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МИНИСТЕРСТВО СЕЛЬСКОГО ХОЗЯЙСТВА</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И ПРОДОВОЛЬСТВИЯ РЕСПУБЛИКИ БЕЛАРУСЬ</w:t>
      </w:r>
    </w:p>
    <w:p w:rsidR="00667ABD" w:rsidRPr="001D2E34" w:rsidRDefault="00667ABD" w:rsidP="00667ABD">
      <w:pPr>
        <w:shd w:val="clear" w:color="auto" w:fill="FFFFFF"/>
        <w:spacing w:after="0" w:line="240" w:lineRule="auto"/>
        <w:jc w:val="center"/>
        <w:rPr>
          <w:rFonts w:ascii="Times New Roman" w:hAnsi="Times New Roman"/>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ГЛАВНОЕ УПРАВЛЕНИЕ ОБРАЗОВАНИЯ, НАУКИ И КАДРОВ</w:t>
      </w:r>
    </w:p>
    <w:p w:rsidR="00667ABD" w:rsidRPr="001D2E34" w:rsidRDefault="00667ABD" w:rsidP="00667ABD">
      <w:pPr>
        <w:shd w:val="clear" w:color="auto" w:fill="FFFFFF"/>
        <w:spacing w:after="0" w:line="240" w:lineRule="auto"/>
        <w:jc w:val="center"/>
        <w:rPr>
          <w:rFonts w:ascii="Times New Roman" w:hAnsi="Times New Roman"/>
          <w:sz w:val="20"/>
          <w:szCs w:val="20"/>
        </w:rPr>
      </w:pPr>
    </w:p>
    <w:p w:rsidR="00667ABD" w:rsidRPr="001D2E34" w:rsidRDefault="00667ABD" w:rsidP="00667ABD">
      <w:pPr>
        <w:shd w:val="clear" w:color="auto" w:fill="FFFFFF"/>
        <w:spacing w:after="0" w:line="240" w:lineRule="auto"/>
        <w:jc w:val="center"/>
        <w:rPr>
          <w:rFonts w:ascii="Times New Roman" w:hAnsi="Times New Roman"/>
          <w:sz w:val="20"/>
          <w:szCs w:val="20"/>
        </w:rPr>
      </w:pPr>
      <w:r w:rsidRPr="001D2E34">
        <w:rPr>
          <w:rFonts w:ascii="Times New Roman" w:hAnsi="Times New Roman"/>
          <w:color w:val="000000"/>
          <w:sz w:val="20"/>
          <w:szCs w:val="20"/>
        </w:rPr>
        <w:t>Учреждение образования</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 xml:space="preserve">«БЕЛОРУССКАЯ ГОСУДАРСТВЕННАЯ </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СЕЛЬСКОХОЗЯЙСТВЕННАЯ АКАДЕМИЯ»</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pacing w:val="-8"/>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pacing w:val="-8"/>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pacing w:val="-8"/>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pacing w:val="-4"/>
          <w:sz w:val="32"/>
          <w:szCs w:val="20"/>
        </w:rPr>
      </w:pPr>
    </w:p>
    <w:p w:rsidR="00667ABD" w:rsidRPr="001D2E34" w:rsidRDefault="00667ABD" w:rsidP="00667ABD">
      <w:pPr>
        <w:shd w:val="clear" w:color="auto" w:fill="FFFFFF"/>
        <w:spacing w:after="0" w:line="240" w:lineRule="auto"/>
        <w:jc w:val="center"/>
        <w:rPr>
          <w:rFonts w:ascii="Times New Roman" w:hAnsi="Times New Roman"/>
          <w:b/>
          <w:color w:val="000000"/>
          <w:sz w:val="32"/>
          <w:szCs w:val="20"/>
        </w:rPr>
      </w:pPr>
      <w:r w:rsidRPr="001D2E34">
        <w:rPr>
          <w:rFonts w:ascii="Times New Roman" w:hAnsi="Times New Roman"/>
          <w:b/>
          <w:color w:val="000000"/>
          <w:sz w:val="32"/>
          <w:szCs w:val="20"/>
        </w:rPr>
        <w:t xml:space="preserve">АКТУАЛЬНЫЕ ПРОБЛЕМЫ </w:t>
      </w:r>
    </w:p>
    <w:p w:rsidR="00667ABD" w:rsidRPr="001D2E34" w:rsidRDefault="00667ABD" w:rsidP="00667ABD">
      <w:pPr>
        <w:shd w:val="clear" w:color="auto" w:fill="FFFFFF"/>
        <w:spacing w:after="0" w:line="240" w:lineRule="auto"/>
        <w:jc w:val="center"/>
        <w:rPr>
          <w:rFonts w:ascii="Times New Roman" w:hAnsi="Times New Roman"/>
          <w:b/>
          <w:color w:val="000000"/>
          <w:sz w:val="32"/>
          <w:szCs w:val="20"/>
        </w:rPr>
      </w:pPr>
      <w:r w:rsidRPr="001D2E34">
        <w:rPr>
          <w:rFonts w:ascii="Times New Roman" w:hAnsi="Times New Roman"/>
          <w:b/>
          <w:color w:val="000000"/>
          <w:sz w:val="32"/>
          <w:szCs w:val="20"/>
        </w:rPr>
        <w:t xml:space="preserve">ИНТЕНСИВНОГО РАЗВИТИЯ </w:t>
      </w:r>
    </w:p>
    <w:p w:rsidR="00667ABD" w:rsidRPr="001D2E34" w:rsidRDefault="00667ABD" w:rsidP="00667ABD">
      <w:pPr>
        <w:shd w:val="clear" w:color="auto" w:fill="FFFFFF"/>
        <w:spacing w:after="0" w:line="240" w:lineRule="auto"/>
        <w:jc w:val="center"/>
        <w:rPr>
          <w:rFonts w:ascii="Times New Roman" w:hAnsi="Times New Roman"/>
          <w:b/>
          <w:color w:val="000000"/>
          <w:sz w:val="32"/>
          <w:szCs w:val="20"/>
        </w:rPr>
      </w:pPr>
      <w:r w:rsidRPr="001D2E34">
        <w:rPr>
          <w:rFonts w:ascii="Times New Roman" w:hAnsi="Times New Roman"/>
          <w:b/>
          <w:color w:val="000000"/>
          <w:sz w:val="32"/>
          <w:szCs w:val="20"/>
        </w:rPr>
        <w:t>ЖИВОТНОВОДСТВА</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667ABD" w:rsidRPr="001D2E34" w:rsidRDefault="007B687F"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Материалы XX</w:t>
      </w:r>
      <w:r w:rsidR="00667ABD" w:rsidRPr="001D2E34">
        <w:rPr>
          <w:rFonts w:ascii="Times New Roman" w:hAnsi="Times New Roman"/>
          <w:color w:val="000000"/>
          <w:sz w:val="20"/>
          <w:szCs w:val="20"/>
        </w:rPr>
        <w:t xml:space="preserve"> Международной научно-практической </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конференции, посвященной 50-летию образования кафедр</w:t>
      </w:r>
    </w:p>
    <w:p w:rsidR="00616794"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 xml:space="preserve">крупного животноводства и переработки животноводческой </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продукции; свиноводства и мелкого животноводства УО БГСХА</w:t>
      </w:r>
    </w:p>
    <w:p w:rsidR="00C90963" w:rsidRPr="001D2E34" w:rsidRDefault="00C90963"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b/>
          <w:color w:val="000000"/>
          <w:sz w:val="20"/>
          <w:szCs w:val="20"/>
        </w:rPr>
      </w:pPr>
      <w:r w:rsidRPr="001D2E34">
        <w:rPr>
          <w:rFonts w:ascii="Times New Roman" w:hAnsi="Times New Roman"/>
          <w:color w:val="000000"/>
          <w:sz w:val="20"/>
          <w:szCs w:val="20"/>
        </w:rPr>
        <w:t>г. Горки, 1–2 июня 2017 г.</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В двух частях</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Часть 2</w:t>
      </w: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26436B" w:rsidRPr="001D2E34" w:rsidRDefault="0026436B" w:rsidP="00667ABD">
      <w:pPr>
        <w:shd w:val="clear" w:color="auto" w:fill="FFFFFF"/>
        <w:spacing w:after="0" w:line="240" w:lineRule="auto"/>
        <w:jc w:val="center"/>
        <w:rPr>
          <w:rFonts w:ascii="Times New Roman" w:hAnsi="Times New Roman"/>
          <w:color w:val="000000"/>
          <w:sz w:val="20"/>
          <w:szCs w:val="20"/>
        </w:rPr>
      </w:pPr>
    </w:p>
    <w:p w:rsidR="0026436B" w:rsidRPr="001D2E34" w:rsidRDefault="0026436B" w:rsidP="00667ABD">
      <w:pPr>
        <w:shd w:val="clear" w:color="auto" w:fill="FFFFFF"/>
        <w:spacing w:after="0" w:line="240" w:lineRule="auto"/>
        <w:jc w:val="center"/>
        <w:rPr>
          <w:rFonts w:ascii="Times New Roman" w:hAnsi="Times New Roman"/>
          <w:color w:val="000000"/>
          <w:sz w:val="20"/>
          <w:szCs w:val="20"/>
        </w:rPr>
      </w:pPr>
    </w:p>
    <w:p w:rsidR="0026436B" w:rsidRPr="001D2E34" w:rsidRDefault="0026436B" w:rsidP="00667ABD">
      <w:pPr>
        <w:shd w:val="clear" w:color="auto" w:fill="FFFFFF"/>
        <w:spacing w:after="0" w:line="240" w:lineRule="auto"/>
        <w:jc w:val="center"/>
        <w:rPr>
          <w:rFonts w:ascii="Times New Roman" w:hAnsi="Times New Roman"/>
          <w:color w:val="000000"/>
          <w:sz w:val="20"/>
          <w:szCs w:val="20"/>
        </w:rPr>
      </w:pPr>
    </w:p>
    <w:p w:rsidR="0026436B" w:rsidRPr="001D2E34" w:rsidRDefault="0026436B"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color w:val="000000"/>
          <w:sz w:val="20"/>
          <w:szCs w:val="20"/>
        </w:rPr>
      </w:pPr>
    </w:p>
    <w:p w:rsidR="00667ABD" w:rsidRPr="001D2E34" w:rsidRDefault="00667ABD" w:rsidP="00667ABD">
      <w:pPr>
        <w:shd w:val="clear" w:color="auto" w:fill="FFFFFF"/>
        <w:spacing w:after="0" w:line="240" w:lineRule="auto"/>
        <w:jc w:val="center"/>
        <w:rPr>
          <w:rFonts w:ascii="Times New Roman" w:hAnsi="Times New Roman"/>
          <w:b/>
          <w:color w:val="000000"/>
          <w:sz w:val="20"/>
          <w:szCs w:val="20"/>
        </w:rPr>
      </w:pPr>
      <w:r w:rsidRPr="001D2E34">
        <w:rPr>
          <w:rFonts w:ascii="Times New Roman" w:hAnsi="Times New Roman"/>
          <w:color w:val="000000"/>
          <w:sz w:val="20"/>
          <w:szCs w:val="20"/>
        </w:rPr>
        <w:t xml:space="preserve">Горки </w:t>
      </w:r>
    </w:p>
    <w:p w:rsidR="00667ABD" w:rsidRPr="001D2E34" w:rsidRDefault="00667ABD" w:rsidP="00667ABD">
      <w:pPr>
        <w:shd w:val="clear" w:color="auto" w:fill="FFFFFF"/>
        <w:spacing w:after="0" w:line="240" w:lineRule="auto"/>
        <w:jc w:val="center"/>
        <w:rPr>
          <w:rFonts w:ascii="Times New Roman" w:hAnsi="Times New Roman"/>
          <w:b/>
          <w:color w:val="000000"/>
          <w:sz w:val="20"/>
          <w:szCs w:val="20"/>
        </w:rPr>
      </w:pPr>
      <w:r w:rsidRPr="001D2E34">
        <w:rPr>
          <w:rFonts w:ascii="Times New Roman" w:hAnsi="Times New Roman"/>
          <w:color w:val="000000"/>
          <w:sz w:val="20"/>
          <w:szCs w:val="20"/>
        </w:rPr>
        <w:t>БГСХА</w:t>
      </w:r>
    </w:p>
    <w:p w:rsidR="00667ABD" w:rsidRPr="001D2E34" w:rsidRDefault="00667ABD" w:rsidP="00667ABD">
      <w:pPr>
        <w:shd w:val="clear" w:color="auto" w:fill="FFFFFF"/>
        <w:spacing w:after="0" w:line="240" w:lineRule="auto"/>
        <w:jc w:val="center"/>
        <w:rPr>
          <w:rFonts w:ascii="Times New Roman" w:hAnsi="Times New Roman"/>
          <w:b/>
          <w:color w:val="000000"/>
          <w:sz w:val="20"/>
          <w:szCs w:val="20"/>
        </w:rPr>
      </w:pPr>
      <w:r w:rsidRPr="001D2E34">
        <w:rPr>
          <w:rFonts w:ascii="Times New Roman" w:hAnsi="Times New Roman"/>
          <w:color w:val="000000"/>
          <w:sz w:val="20"/>
          <w:szCs w:val="20"/>
        </w:rPr>
        <w:t>2017</w:t>
      </w:r>
    </w:p>
    <w:p w:rsidR="00473FC1" w:rsidRPr="001D2E34" w:rsidRDefault="00473FC1" w:rsidP="00473FC1">
      <w:pPr>
        <w:shd w:val="clear" w:color="auto" w:fill="FFFFFF"/>
        <w:spacing w:after="0" w:line="240" w:lineRule="auto"/>
        <w:rPr>
          <w:rFonts w:ascii="Times New Roman" w:hAnsi="Times New Roman"/>
          <w:color w:val="000000"/>
          <w:sz w:val="20"/>
          <w:szCs w:val="20"/>
        </w:rPr>
      </w:pPr>
      <w:r w:rsidRPr="001D2E34">
        <w:rPr>
          <w:rFonts w:ascii="Times New Roman" w:hAnsi="Times New Roman"/>
          <w:color w:val="000000"/>
          <w:sz w:val="20"/>
          <w:szCs w:val="20"/>
        </w:rPr>
        <w:lastRenderedPageBreak/>
        <w:t>УДК 636.4:001.895(062)</w:t>
      </w:r>
    </w:p>
    <w:p w:rsidR="00473FC1" w:rsidRPr="001D2E34" w:rsidRDefault="00473FC1" w:rsidP="00473FC1">
      <w:pPr>
        <w:shd w:val="clear" w:color="auto" w:fill="FFFFFF"/>
        <w:spacing w:after="0" w:line="240" w:lineRule="auto"/>
        <w:rPr>
          <w:rFonts w:ascii="Times New Roman" w:hAnsi="Times New Roman"/>
          <w:color w:val="000000"/>
          <w:sz w:val="20"/>
          <w:szCs w:val="20"/>
        </w:rPr>
      </w:pPr>
      <w:r w:rsidRPr="001D2E34">
        <w:rPr>
          <w:rFonts w:ascii="Times New Roman" w:hAnsi="Times New Roman"/>
          <w:color w:val="000000"/>
          <w:sz w:val="20"/>
          <w:szCs w:val="20"/>
        </w:rPr>
        <w:t>ББК 45/46</w:t>
      </w:r>
    </w:p>
    <w:p w:rsidR="00473FC1" w:rsidRPr="001D2E34" w:rsidRDefault="00473FC1" w:rsidP="00473FC1">
      <w:pPr>
        <w:shd w:val="clear" w:color="auto" w:fill="FFFFFF"/>
        <w:spacing w:after="0" w:line="240" w:lineRule="auto"/>
        <w:ind w:firstLine="426"/>
        <w:rPr>
          <w:rFonts w:ascii="Times New Roman" w:hAnsi="Times New Roman"/>
          <w:b/>
          <w:color w:val="000000"/>
          <w:sz w:val="20"/>
          <w:szCs w:val="20"/>
        </w:rPr>
      </w:pPr>
      <w:r w:rsidRPr="001D2E34">
        <w:rPr>
          <w:rFonts w:ascii="Times New Roman" w:hAnsi="Times New Roman"/>
          <w:color w:val="000000"/>
          <w:sz w:val="20"/>
          <w:szCs w:val="20"/>
        </w:rPr>
        <w:t>А43</w:t>
      </w:r>
    </w:p>
    <w:p w:rsidR="00473FC1" w:rsidRPr="001D2E34" w:rsidRDefault="00473FC1" w:rsidP="00473FC1">
      <w:pPr>
        <w:shd w:val="clear" w:color="auto" w:fill="FFFFFF"/>
        <w:spacing w:after="0" w:line="240" w:lineRule="auto"/>
        <w:rPr>
          <w:rFonts w:ascii="Times New Roman" w:hAnsi="Times New Roman"/>
          <w:b/>
          <w:color w:val="000000"/>
          <w:sz w:val="4"/>
          <w:szCs w:val="20"/>
        </w:rPr>
      </w:pPr>
    </w:p>
    <w:p w:rsidR="00473FC1" w:rsidRPr="001D2E34" w:rsidRDefault="00473FC1" w:rsidP="00473FC1">
      <w:pPr>
        <w:shd w:val="clear" w:color="auto" w:fill="FFFFFF"/>
        <w:spacing w:after="0" w:line="240" w:lineRule="auto"/>
        <w:jc w:val="center"/>
        <w:rPr>
          <w:rFonts w:ascii="Times New Roman" w:hAnsi="Times New Roman"/>
          <w:b/>
          <w:color w:val="000000"/>
          <w:sz w:val="18"/>
          <w:szCs w:val="20"/>
        </w:rPr>
      </w:pPr>
      <w:r w:rsidRPr="001D2E34">
        <w:rPr>
          <w:rFonts w:ascii="Times New Roman" w:hAnsi="Times New Roman"/>
          <w:color w:val="000000"/>
          <w:sz w:val="18"/>
          <w:szCs w:val="20"/>
        </w:rPr>
        <w:t>Редакционная коллегия:</w:t>
      </w:r>
    </w:p>
    <w:p w:rsidR="00473FC1" w:rsidRPr="001D2E34" w:rsidRDefault="00473FC1" w:rsidP="00473FC1">
      <w:pPr>
        <w:shd w:val="clear" w:color="auto" w:fill="FFFFFF"/>
        <w:spacing w:after="0" w:line="240" w:lineRule="auto"/>
        <w:jc w:val="center"/>
        <w:rPr>
          <w:rFonts w:ascii="Times New Roman" w:hAnsi="Times New Roman"/>
          <w:color w:val="000000"/>
          <w:sz w:val="18"/>
          <w:szCs w:val="20"/>
        </w:rPr>
      </w:pPr>
      <w:r w:rsidRPr="001D2E34">
        <w:rPr>
          <w:rFonts w:ascii="Times New Roman" w:hAnsi="Times New Roman"/>
          <w:color w:val="000000"/>
          <w:sz w:val="18"/>
          <w:szCs w:val="20"/>
        </w:rPr>
        <w:t>А. И. Портной (гл. редактор), М. В. Шалак (зам. гл. редактора),</w:t>
      </w:r>
    </w:p>
    <w:p w:rsidR="00473FC1" w:rsidRPr="001D2E34" w:rsidRDefault="00473FC1" w:rsidP="00473FC1">
      <w:pPr>
        <w:shd w:val="clear" w:color="auto" w:fill="FFFFFF"/>
        <w:spacing w:after="0" w:line="240" w:lineRule="auto"/>
        <w:jc w:val="center"/>
        <w:rPr>
          <w:rFonts w:ascii="Times New Roman" w:hAnsi="Times New Roman"/>
          <w:color w:val="000000"/>
          <w:sz w:val="18"/>
          <w:szCs w:val="20"/>
        </w:rPr>
      </w:pPr>
      <w:r w:rsidRPr="001D2E34">
        <w:rPr>
          <w:rFonts w:ascii="Times New Roman" w:hAnsi="Times New Roman"/>
          <w:color w:val="000000"/>
          <w:sz w:val="18"/>
          <w:szCs w:val="20"/>
        </w:rPr>
        <w:t xml:space="preserve">А. Г. Марусич (отв. секретарь), Л. Н. Гамко, Н. И. Сахацкий, </w:t>
      </w:r>
    </w:p>
    <w:p w:rsidR="00473FC1" w:rsidRPr="001D2E34" w:rsidRDefault="00473FC1" w:rsidP="00473FC1">
      <w:pPr>
        <w:shd w:val="clear" w:color="auto" w:fill="FFFFFF"/>
        <w:spacing w:after="0" w:line="240" w:lineRule="auto"/>
        <w:jc w:val="center"/>
        <w:rPr>
          <w:rFonts w:ascii="Times New Roman" w:hAnsi="Times New Roman"/>
          <w:b/>
          <w:color w:val="000000"/>
          <w:sz w:val="18"/>
          <w:szCs w:val="20"/>
        </w:rPr>
      </w:pPr>
      <w:r w:rsidRPr="001D2E34">
        <w:rPr>
          <w:rFonts w:ascii="Times New Roman" w:hAnsi="Times New Roman"/>
          <w:color w:val="000000"/>
          <w:sz w:val="18"/>
          <w:szCs w:val="20"/>
        </w:rPr>
        <w:t>Н. А. Садомов, И. С. Серяков, Т. В. Павлова, Н. В. Барулин</w:t>
      </w:r>
    </w:p>
    <w:p w:rsidR="00473FC1" w:rsidRPr="001D2E34" w:rsidRDefault="00473FC1" w:rsidP="00473FC1">
      <w:pPr>
        <w:shd w:val="clear" w:color="auto" w:fill="FFFFFF"/>
        <w:spacing w:after="0" w:line="240" w:lineRule="auto"/>
        <w:jc w:val="center"/>
        <w:rPr>
          <w:rFonts w:ascii="Times New Roman" w:hAnsi="Times New Roman"/>
          <w:b/>
          <w:color w:val="000000"/>
          <w:sz w:val="10"/>
          <w:szCs w:val="20"/>
        </w:rPr>
      </w:pPr>
    </w:p>
    <w:p w:rsidR="00473FC1" w:rsidRPr="001D2E34" w:rsidRDefault="00473FC1" w:rsidP="00473FC1">
      <w:pPr>
        <w:shd w:val="clear" w:color="auto" w:fill="FFFFFF"/>
        <w:spacing w:after="0" w:line="240" w:lineRule="auto"/>
        <w:jc w:val="center"/>
        <w:rPr>
          <w:rFonts w:ascii="Times New Roman" w:hAnsi="Times New Roman"/>
          <w:b/>
          <w:color w:val="000000"/>
          <w:sz w:val="18"/>
          <w:szCs w:val="20"/>
        </w:rPr>
      </w:pPr>
      <w:r w:rsidRPr="001D2E34">
        <w:rPr>
          <w:rFonts w:ascii="Times New Roman" w:hAnsi="Times New Roman"/>
          <w:color w:val="000000"/>
          <w:sz w:val="18"/>
          <w:szCs w:val="20"/>
        </w:rPr>
        <w:t>Рецензенты:</w:t>
      </w:r>
    </w:p>
    <w:p w:rsidR="00473FC1" w:rsidRPr="001D2E34" w:rsidRDefault="00473FC1" w:rsidP="00473FC1">
      <w:pPr>
        <w:shd w:val="clear" w:color="auto" w:fill="FFFFFF"/>
        <w:spacing w:after="0" w:line="240" w:lineRule="auto"/>
        <w:jc w:val="center"/>
        <w:rPr>
          <w:rFonts w:ascii="Times New Roman" w:hAnsi="Times New Roman"/>
          <w:color w:val="000000"/>
          <w:sz w:val="18"/>
          <w:szCs w:val="20"/>
        </w:rPr>
      </w:pPr>
      <w:r w:rsidRPr="001D2E34">
        <w:rPr>
          <w:rFonts w:ascii="Times New Roman" w:hAnsi="Times New Roman"/>
          <w:color w:val="000000"/>
          <w:sz w:val="18"/>
          <w:szCs w:val="20"/>
        </w:rPr>
        <w:t>кандидат биологических наук, доцент Т. В. Павлова;</w:t>
      </w:r>
    </w:p>
    <w:p w:rsidR="00473FC1" w:rsidRPr="001D2E34" w:rsidRDefault="00473FC1" w:rsidP="00473FC1">
      <w:pPr>
        <w:shd w:val="clear" w:color="auto" w:fill="FFFFFF"/>
        <w:spacing w:after="0" w:line="240" w:lineRule="auto"/>
        <w:jc w:val="center"/>
        <w:rPr>
          <w:rFonts w:ascii="Times New Roman" w:hAnsi="Times New Roman"/>
          <w:i/>
          <w:color w:val="000000"/>
          <w:sz w:val="18"/>
          <w:szCs w:val="20"/>
        </w:rPr>
      </w:pPr>
      <w:r w:rsidRPr="001D2E34">
        <w:rPr>
          <w:rFonts w:ascii="Times New Roman" w:hAnsi="Times New Roman"/>
          <w:color w:val="000000"/>
          <w:sz w:val="18"/>
          <w:szCs w:val="20"/>
        </w:rPr>
        <w:t>кандидат сельскохозяйственных наук, доцент И. Б. Измайлович</w:t>
      </w:r>
    </w:p>
    <w:p w:rsidR="00473FC1" w:rsidRPr="001D2E34" w:rsidRDefault="00473FC1" w:rsidP="00473FC1">
      <w:pPr>
        <w:shd w:val="clear" w:color="auto" w:fill="FFFFFF"/>
        <w:spacing w:after="0" w:line="240" w:lineRule="auto"/>
        <w:jc w:val="center"/>
        <w:rPr>
          <w:rFonts w:ascii="Times New Roman" w:hAnsi="Times New Roman"/>
          <w:b/>
          <w:color w:val="000000"/>
          <w:sz w:val="18"/>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5664"/>
      </w:tblGrid>
      <w:tr w:rsidR="00473FC1" w:rsidRPr="001D2E34" w:rsidTr="008F0E92">
        <w:tc>
          <w:tcPr>
            <w:tcW w:w="675" w:type="dxa"/>
          </w:tcPr>
          <w:p w:rsidR="00473FC1" w:rsidRPr="001D2E34" w:rsidRDefault="00473FC1" w:rsidP="008F0E92">
            <w:pPr>
              <w:spacing w:after="0"/>
              <w:rPr>
                <w:rFonts w:ascii="Times New Roman" w:hAnsi="Times New Roman" w:cs="Times New Roman"/>
                <w:sz w:val="18"/>
                <w:szCs w:val="16"/>
              </w:rPr>
            </w:pPr>
          </w:p>
          <w:p w:rsidR="00473FC1" w:rsidRPr="001D2E34" w:rsidRDefault="00473FC1" w:rsidP="008F0E92">
            <w:pPr>
              <w:spacing w:after="0"/>
              <w:rPr>
                <w:rFonts w:ascii="Times New Roman" w:hAnsi="Times New Roman" w:cs="Times New Roman"/>
                <w:sz w:val="18"/>
                <w:szCs w:val="16"/>
              </w:rPr>
            </w:pPr>
            <w:r w:rsidRPr="001D2E34">
              <w:rPr>
                <w:rFonts w:ascii="Times New Roman" w:hAnsi="Times New Roman" w:cs="Times New Roman"/>
                <w:sz w:val="18"/>
                <w:szCs w:val="16"/>
              </w:rPr>
              <w:t>А43</w:t>
            </w:r>
          </w:p>
          <w:p w:rsidR="00473FC1" w:rsidRPr="001D2E34" w:rsidRDefault="00473FC1" w:rsidP="008F0E92">
            <w:pPr>
              <w:spacing w:after="0" w:line="240" w:lineRule="auto"/>
              <w:jc w:val="center"/>
              <w:rPr>
                <w:rFonts w:ascii="Times New Roman" w:hAnsi="Times New Roman" w:cs="Times New Roman"/>
                <w:b/>
                <w:color w:val="000000"/>
                <w:sz w:val="10"/>
                <w:szCs w:val="20"/>
              </w:rPr>
            </w:pPr>
          </w:p>
        </w:tc>
        <w:tc>
          <w:tcPr>
            <w:tcW w:w="5664" w:type="dxa"/>
          </w:tcPr>
          <w:p w:rsidR="00473FC1" w:rsidRPr="001D2E34" w:rsidRDefault="00473FC1" w:rsidP="00473FC1">
            <w:pPr>
              <w:shd w:val="clear" w:color="auto" w:fill="FFFFFF"/>
              <w:spacing w:after="0" w:line="240" w:lineRule="auto"/>
              <w:ind w:firstLine="284"/>
              <w:jc w:val="both"/>
              <w:rPr>
                <w:rFonts w:ascii="Times New Roman" w:hAnsi="Times New Roman" w:cs="Times New Roman"/>
                <w:b/>
                <w:color w:val="000000"/>
                <w:sz w:val="18"/>
                <w:szCs w:val="20"/>
              </w:rPr>
            </w:pPr>
            <w:r w:rsidRPr="001D2E34">
              <w:rPr>
                <w:rFonts w:ascii="Times New Roman" w:hAnsi="Times New Roman" w:cs="Times New Roman"/>
                <w:b/>
                <w:color w:val="000000"/>
                <w:spacing w:val="-2"/>
                <w:sz w:val="18"/>
                <w:szCs w:val="20"/>
              </w:rPr>
              <w:t>Актуальные проблемы интенсивного развития животноводс</w:t>
            </w:r>
            <w:r w:rsidRPr="001D2E34">
              <w:rPr>
                <w:rFonts w:ascii="Times New Roman" w:hAnsi="Times New Roman" w:cs="Times New Roman"/>
                <w:b/>
                <w:color w:val="000000"/>
                <w:spacing w:val="-2"/>
                <w:sz w:val="18"/>
                <w:szCs w:val="20"/>
              </w:rPr>
              <w:t>т</w:t>
            </w:r>
            <w:r w:rsidRPr="001D2E34">
              <w:rPr>
                <w:rFonts w:ascii="Times New Roman" w:hAnsi="Times New Roman" w:cs="Times New Roman"/>
                <w:b/>
                <w:color w:val="000000"/>
                <w:spacing w:val="-2"/>
                <w:sz w:val="18"/>
                <w:szCs w:val="20"/>
              </w:rPr>
              <w:t>ва</w:t>
            </w:r>
            <w:r w:rsidRPr="001D2E34">
              <w:rPr>
                <w:rFonts w:ascii="Times New Roman" w:hAnsi="Times New Roman" w:cs="Times New Roman"/>
                <w:color w:val="000000"/>
                <w:spacing w:val="-2"/>
                <w:sz w:val="18"/>
                <w:szCs w:val="20"/>
              </w:rPr>
              <w:t> : материалы XX Международной научно-практической конфере</w:t>
            </w:r>
            <w:r w:rsidRPr="001D2E34">
              <w:rPr>
                <w:rFonts w:ascii="Times New Roman" w:hAnsi="Times New Roman" w:cs="Times New Roman"/>
                <w:color w:val="000000"/>
                <w:spacing w:val="-2"/>
                <w:sz w:val="18"/>
                <w:szCs w:val="20"/>
              </w:rPr>
              <w:t>н</w:t>
            </w:r>
            <w:r w:rsidRPr="001D2E34">
              <w:rPr>
                <w:rFonts w:ascii="Times New Roman" w:hAnsi="Times New Roman" w:cs="Times New Roman"/>
                <w:color w:val="000000"/>
                <w:spacing w:val="-2"/>
                <w:sz w:val="18"/>
                <w:szCs w:val="20"/>
              </w:rPr>
              <w:t>ции, посвященной 50-летию образования кафедр крупного животново</w:t>
            </w:r>
            <w:r w:rsidRPr="001D2E34">
              <w:rPr>
                <w:rFonts w:ascii="Times New Roman" w:hAnsi="Times New Roman" w:cs="Times New Roman"/>
                <w:color w:val="000000"/>
                <w:spacing w:val="-2"/>
                <w:sz w:val="18"/>
                <w:szCs w:val="20"/>
              </w:rPr>
              <w:t>д</w:t>
            </w:r>
            <w:r w:rsidRPr="001D2E34">
              <w:rPr>
                <w:rFonts w:ascii="Times New Roman" w:hAnsi="Times New Roman" w:cs="Times New Roman"/>
                <w:color w:val="000000"/>
                <w:spacing w:val="-2"/>
                <w:sz w:val="18"/>
                <w:szCs w:val="20"/>
              </w:rPr>
              <w:t>ства и переработки животноводческой продукции; свиноводства и ме</w:t>
            </w:r>
            <w:r w:rsidRPr="001D2E34">
              <w:rPr>
                <w:rFonts w:ascii="Times New Roman" w:hAnsi="Times New Roman" w:cs="Times New Roman"/>
                <w:color w:val="000000"/>
                <w:spacing w:val="-2"/>
                <w:sz w:val="18"/>
                <w:szCs w:val="20"/>
              </w:rPr>
              <w:t>л</w:t>
            </w:r>
            <w:r w:rsidRPr="001D2E34">
              <w:rPr>
                <w:rFonts w:ascii="Times New Roman" w:hAnsi="Times New Roman" w:cs="Times New Roman"/>
                <w:color w:val="000000"/>
                <w:spacing w:val="-2"/>
                <w:sz w:val="18"/>
                <w:szCs w:val="20"/>
              </w:rPr>
              <w:t>кого животноводства: в 2 ч. Ч. 2 / редкол.: А. И. Портной (гл. ред.) [и др.]. –</w:t>
            </w:r>
            <w:r w:rsidRPr="001D2E34">
              <w:rPr>
                <w:rFonts w:ascii="Times New Roman" w:hAnsi="Times New Roman" w:cs="Times New Roman"/>
                <w:color w:val="000000"/>
                <w:sz w:val="18"/>
                <w:szCs w:val="20"/>
              </w:rPr>
              <w:t xml:space="preserve"> Горки :</w:t>
            </w:r>
            <w:r w:rsidR="009B181B" w:rsidRPr="001D2E34">
              <w:rPr>
                <w:rFonts w:ascii="Times New Roman" w:hAnsi="Times New Roman" w:cs="Times New Roman"/>
                <w:color w:val="000000"/>
                <w:sz w:val="18"/>
                <w:szCs w:val="20"/>
              </w:rPr>
              <w:t xml:space="preserve"> БГСХА, 2017. – 448</w:t>
            </w:r>
            <w:r w:rsidRPr="001D2E34">
              <w:rPr>
                <w:rFonts w:ascii="Times New Roman" w:hAnsi="Times New Roman" w:cs="Times New Roman"/>
                <w:color w:val="000000"/>
                <w:sz w:val="18"/>
                <w:szCs w:val="20"/>
              </w:rPr>
              <w:t xml:space="preserve"> с.</w:t>
            </w:r>
          </w:p>
          <w:p w:rsidR="00473FC1" w:rsidRPr="001D2E34" w:rsidRDefault="00473FC1" w:rsidP="008F0E92">
            <w:pPr>
              <w:shd w:val="clear" w:color="auto" w:fill="FFFFFF"/>
              <w:spacing w:after="0" w:line="240" w:lineRule="auto"/>
              <w:ind w:firstLine="318"/>
              <w:jc w:val="both"/>
              <w:rPr>
                <w:rFonts w:ascii="Times New Roman" w:hAnsi="Times New Roman" w:cs="Times New Roman"/>
                <w:color w:val="000000"/>
                <w:sz w:val="20"/>
                <w:szCs w:val="20"/>
              </w:rPr>
            </w:pPr>
            <w:r w:rsidRPr="001D2E34">
              <w:rPr>
                <w:rFonts w:ascii="Times New Roman" w:hAnsi="Times New Roman" w:cs="Times New Roman"/>
                <w:color w:val="000000"/>
                <w:sz w:val="20"/>
                <w:szCs w:val="20"/>
                <w:lang w:val="en-US"/>
              </w:rPr>
              <w:t>ISBN</w:t>
            </w:r>
            <w:r w:rsidR="00410CAC" w:rsidRPr="001D2E34">
              <w:rPr>
                <w:rFonts w:ascii="Times New Roman" w:hAnsi="Times New Roman" w:cs="Times New Roman"/>
                <w:color w:val="000000"/>
                <w:sz w:val="20"/>
                <w:szCs w:val="20"/>
              </w:rPr>
              <w:t xml:space="preserve"> </w:t>
            </w:r>
            <w:r w:rsidR="009B181B" w:rsidRPr="001D2E34">
              <w:rPr>
                <w:rFonts w:ascii="Times New Roman" w:hAnsi="Times New Roman" w:cs="Times New Roman"/>
                <w:sz w:val="20"/>
                <w:szCs w:val="16"/>
              </w:rPr>
              <w:t>978-985-467-753-8</w:t>
            </w:r>
            <w:r w:rsidR="00410CAC" w:rsidRPr="001D2E34">
              <w:rPr>
                <w:rFonts w:ascii="Times New Roman" w:hAnsi="Times New Roman" w:cs="Times New Roman"/>
                <w:sz w:val="20"/>
                <w:szCs w:val="16"/>
              </w:rPr>
              <w:t>.</w:t>
            </w:r>
          </w:p>
          <w:p w:rsidR="00473FC1" w:rsidRPr="001D2E34" w:rsidRDefault="00473FC1" w:rsidP="008F0E92">
            <w:pPr>
              <w:shd w:val="clear" w:color="auto" w:fill="FFFFFF"/>
              <w:spacing w:after="0" w:line="240" w:lineRule="auto"/>
              <w:ind w:firstLine="318"/>
              <w:jc w:val="both"/>
              <w:rPr>
                <w:rFonts w:ascii="Times New Roman" w:hAnsi="Times New Roman" w:cs="Times New Roman"/>
                <w:color w:val="000000"/>
                <w:sz w:val="8"/>
                <w:szCs w:val="20"/>
              </w:rPr>
            </w:pPr>
          </w:p>
          <w:p w:rsidR="00473FC1" w:rsidRPr="001D2E34" w:rsidRDefault="00473FC1" w:rsidP="008F0E92">
            <w:pPr>
              <w:shd w:val="clear" w:color="auto" w:fill="FFFFFF"/>
              <w:spacing w:after="0" w:line="240" w:lineRule="auto"/>
              <w:ind w:firstLine="318"/>
              <w:jc w:val="both"/>
              <w:rPr>
                <w:rFonts w:ascii="Times New Roman" w:hAnsi="Times New Roman" w:cs="Times New Roman"/>
                <w:color w:val="000000"/>
                <w:spacing w:val="-2"/>
                <w:sz w:val="16"/>
                <w:szCs w:val="16"/>
              </w:rPr>
            </w:pPr>
            <w:r w:rsidRPr="001D2E34">
              <w:rPr>
                <w:rFonts w:ascii="Times New Roman" w:hAnsi="Times New Roman" w:cs="Times New Roman"/>
                <w:color w:val="000000"/>
                <w:spacing w:val="-2"/>
                <w:sz w:val="16"/>
                <w:szCs w:val="16"/>
              </w:rPr>
              <w:t>Приведены научные статьи участников XX Международной научно-практ. конф., посвященной 50-летию образования кафедр крупного животноводства и переработки животноводческой продукции; свиноводства и мелкого животн</w:t>
            </w:r>
            <w:r w:rsidRPr="001D2E34">
              <w:rPr>
                <w:rFonts w:ascii="Times New Roman" w:hAnsi="Times New Roman" w:cs="Times New Roman"/>
                <w:color w:val="000000"/>
                <w:spacing w:val="-2"/>
                <w:sz w:val="16"/>
                <w:szCs w:val="16"/>
              </w:rPr>
              <w:t>о</w:t>
            </w:r>
            <w:r w:rsidRPr="001D2E34">
              <w:rPr>
                <w:rFonts w:ascii="Times New Roman" w:hAnsi="Times New Roman" w:cs="Times New Roman"/>
                <w:color w:val="000000"/>
                <w:spacing w:val="-2"/>
                <w:sz w:val="16"/>
                <w:szCs w:val="16"/>
              </w:rPr>
              <w:t>водства, проходившей 1–2 июня 2017 г. на факультете биотехнологии и акв</w:t>
            </w:r>
            <w:r w:rsidRPr="001D2E34">
              <w:rPr>
                <w:rFonts w:ascii="Times New Roman" w:hAnsi="Times New Roman" w:cs="Times New Roman"/>
                <w:color w:val="000000"/>
                <w:spacing w:val="-2"/>
                <w:sz w:val="16"/>
                <w:szCs w:val="16"/>
              </w:rPr>
              <w:t>а</w:t>
            </w:r>
            <w:r w:rsidRPr="001D2E34">
              <w:rPr>
                <w:rFonts w:ascii="Times New Roman" w:hAnsi="Times New Roman" w:cs="Times New Roman"/>
                <w:color w:val="000000"/>
                <w:spacing w:val="-2"/>
                <w:sz w:val="16"/>
                <w:szCs w:val="16"/>
              </w:rPr>
              <w:t>культуры Белорусской государственной сельскохозяйственной академии.</w:t>
            </w:r>
          </w:p>
          <w:p w:rsidR="00473FC1" w:rsidRPr="001D2E34" w:rsidRDefault="00473FC1" w:rsidP="008F0E92">
            <w:pPr>
              <w:shd w:val="clear" w:color="auto" w:fill="FFFFFF"/>
              <w:spacing w:after="0" w:line="240" w:lineRule="auto"/>
              <w:ind w:firstLine="318"/>
              <w:jc w:val="both"/>
              <w:rPr>
                <w:rFonts w:ascii="Times New Roman" w:hAnsi="Times New Roman" w:cs="Times New Roman"/>
                <w:color w:val="000000"/>
                <w:spacing w:val="-2"/>
                <w:sz w:val="16"/>
                <w:szCs w:val="16"/>
              </w:rPr>
            </w:pPr>
            <w:r w:rsidRPr="001D2E34">
              <w:rPr>
                <w:rFonts w:ascii="Times New Roman" w:hAnsi="Times New Roman" w:cs="Times New Roman"/>
                <w:color w:val="000000"/>
                <w:spacing w:val="-2"/>
                <w:sz w:val="16"/>
                <w:szCs w:val="16"/>
              </w:rPr>
              <w:t>Результаты исследований посвящены актуальным вопросам в области ра</w:t>
            </w:r>
            <w:r w:rsidRPr="001D2E34">
              <w:rPr>
                <w:rFonts w:ascii="Times New Roman" w:hAnsi="Times New Roman" w:cs="Times New Roman"/>
                <w:color w:val="000000"/>
                <w:spacing w:val="-2"/>
                <w:sz w:val="16"/>
                <w:szCs w:val="16"/>
              </w:rPr>
              <w:t>з</w:t>
            </w:r>
            <w:r w:rsidRPr="001D2E34">
              <w:rPr>
                <w:rFonts w:ascii="Times New Roman" w:hAnsi="Times New Roman" w:cs="Times New Roman"/>
                <w:color w:val="000000"/>
                <w:spacing w:val="-2"/>
                <w:sz w:val="16"/>
                <w:szCs w:val="16"/>
              </w:rPr>
              <w:t>веде</w:t>
            </w:r>
            <w:r w:rsidRPr="001D2E34">
              <w:rPr>
                <w:rFonts w:ascii="Times New Roman" w:hAnsi="Times New Roman" w:cs="Times New Roman"/>
                <w:color w:val="000000"/>
                <w:spacing w:val="-2"/>
                <w:sz w:val="16"/>
                <w:szCs w:val="16"/>
              </w:rPr>
              <w:softHyphen/>
              <w:t>ния, селекции и генетики, кормления животных, воспроизводства и биоте</w:t>
            </w:r>
            <w:r w:rsidRPr="001D2E34">
              <w:rPr>
                <w:rFonts w:ascii="Times New Roman" w:hAnsi="Times New Roman" w:cs="Times New Roman"/>
                <w:color w:val="000000"/>
                <w:spacing w:val="-2"/>
                <w:sz w:val="16"/>
                <w:szCs w:val="16"/>
              </w:rPr>
              <w:t>х</w:t>
            </w:r>
            <w:r w:rsidRPr="001D2E34">
              <w:rPr>
                <w:rFonts w:ascii="Times New Roman" w:hAnsi="Times New Roman" w:cs="Times New Roman"/>
                <w:color w:val="000000"/>
                <w:spacing w:val="-2"/>
                <w:sz w:val="16"/>
                <w:szCs w:val="16"/>
              </w:rPr>
              <w:t>нологии, ветеринарной медицины, технологии производства, переработки и хранения продукции животноводства в условиях Республики Беларусь, Росси</w:t>
            </w:r>
            <w:r w:rsidRPr="001D2E34">
              <w:rPr>
                <w:rFonts w:ascii="Times New Roman" w:hAnsi="Times New Roman" w:cs="Times New Roman"/>
                <w:color w:val="000000"/>
                <w:spacing w:val="-2"/>
                <w:sz w:val="16"/>
                <w:szCs w:val="16"/>
              </w:rPr>
              <w:t>й</w:t>
            </w:r>
            <w:r w:rsidRPr="001D2E34">
              <w:rPr>
                <w:rFonts w:ascii="Times New Roman" w:hAnsi="Times New Roman" w:cs="Times New Roman"/>
                <w:color w:val="000000"/>
                <w:spacing w:val="-2"/>
                <w:sz w:val="16"/>
                <w:szCs w:val="16"/>
              </w:rPr>
              <w:t>ской Федерации, Украины и предназначены для научных работников, препода</w:t>
            </w:r>
            <w:r w:rsidRPr="001D2E34">
              <w:rPr>
                <w:rFonts w:ascii="Times New Roman" w:hAnsi="Times New Roman" w:cs="Times New Roman"/>
                <w:color w:val="000000"/>
                <w:spacing w:val="-2"/>
                <w:sz w:val="16"/>
                <w:szCs w:val="16"/>
              </w:rPr>
              <w:softHyphen/>
              <w:t>вателей, аспирантов, магистрантов, студентов сельскохозяйственных вузов, руководителей и специалистов агропромышленных предприятий.</w:t>
            </w:r>
          </w:p>
          <w:p w:rsidR="00473FC1" w:rsidRPr="001D2E34" w:rsidRDefault="00473FC1" w:rsidP="008F0E92">
            <w:pPr>
              <w:spacing w:after="0" w:line="240" w:lineRule="auto"/>
              <w:ind w:firstLine="318"/>
              <w:jc w:val="both"/>
              <w:rPr>
                <w:rFonts w:ascii="Times New Roman" w:hAnsi="Times New Roman" w:cs="Times New Roman"/>
                <w:sz w:val="16"/>
                <w:szCs w:val="16"/>
              </w:rPr>
            </w:pPr>
            <w:r w:rsidRPr="001D2E34">
              <w:rPr>
                <w:rFonts w:ascii="Times New Roman" w:hAnsi="Times New Roman" w:cs="Times New Roman"/>
                <w:color w:val="000000"/>
                <w:spacing w:val="-2"/>
                <w:sz w:val="16"/>
                <w:szCs w:val="16"/>
              </w:rPr>
              <w:t>Материалы конференции подготовлены в двух частях: часть 1 включает н</w:t>
            </w:r>
            <w:r w:rsidRPr="001D2E34">
              <w:rPr>
                <w:rFonts w:ascii="Times New Roman" w:hAnsi="Times New Roman" w:cs="Times New Roman"/>
                <w:color w:val="000000"/>
                <w:spacing w:val="-2"/>
                <w:sz w:val="16"/>
                <w:szCs w:val="16"/>
              </w:rPr>
              <w:t>а</w:t>
            </w:r>
            <w:r w:rsidRPr="001D2E34">
              <w:rPr>
                <w:rFonts w:ascii="Times New Roman" w:hAnsi="Times New Roman" w:cs="Times New Roman"/>
                <w:color w:val="000000"/>
                <w:spacing w:val="-2"/>
                <w:sz w:val="16"/>
                <w:szCs w:val="16"/>
              </w:rPr>
              <w:t>учные статьи секций «Разведение,</w:t>
            </w:r>
            <w:r w:rsidRPr="001D2E34">
              <w:rPr>
                <w:rFonts w:ascii="Times New Roman" w:hAnsi="Times New Roman" w:cs="Times New Roman"/>
                <w:b/>
                <w:spacing w:val="-2"/>
                <w:sz w:val="20"/>
                <w:szCs w:val="20"/>
              </w:rPr>
              <w:t xml:space="preserve"> </w:t>
            </w:r>
            <w:r w:rsidRPr="001D2E34">
              <w:rPr>
                <w:rFonts w:ascii="Times New Roman" w:hAnsi="Times New Roman" w:cs="Times New Roman"/>
                <w:spacing w:val="-2"/>
                <w:sz w:val="16"/>
                <w:szCs w:val="16"/>
              </w:rPr>
              <w:t>селекция, генетика и воспроизводство живо</w:t>
            </w:r>
            <w:r w:rsidRPr="001D2E34">
              <w:rPr>
                <w:rFonts w:ascii="Times New Roman" w:hAnsi="Times New Roman" w:cs="Times New Roman"/>
                <w:spacing w:val="-2"/>
                <w:sz w:val="16"/>
                <w:szCs w:val="16"/>
              </w:rPr>
              <w:t>т</w:t>
            </w:r>
            <w:r w:rsidRPr="001D2E34">
              <w:rPr>
                <w:rFonts w:ascii="Times New Roman" w:hAnsi="Times New Roman" w:cs="Times New Roman"/>
                <w:spacing w:val="-2"/>
                <w:sz w:val="16"/>
                <w:szCs w:val="16"/>
              </w:rPr>
              <w:t>ных» и «Кормление сельскохозяйственных животных и технология кормов», часть 2 – секций «Частная зоотехния и технология производства продукции животноводства» и «Ветеринарно-санитарное обеспечение и экологические проблемы животноводства». В материалах конференции помещены прошедшие процедуру рецензирования статьи с редакционными правками, не изменяющими содержание работы. Ответственность за содержание статей несут авторы. Мн</w:t>
            </w:r>
            <w:r w:rsidRPr="001D2E34">
              <w:rPr>
                <w:rFonts w:ascii="Times New Roman" w:hAnsi="Times New Roman" w:cs="Times New Roman"/>
                <w:spacing w:val="-2"/>
                <w:sz w:val="16"/>
                <w:szCs w:val="16"/>
              </w:rPr>
              <w:t>е</w:t>
            </w:r>
            <w:r w:rsidRPr="001D2E34">
              <w:rPr>
                <w:rFonts w:ascii="Times New Roman" w:hAnsi="Times New Roman" w:cs="Times New Roman"/>
                <w:spacing w:val="-2"/>
                <w:sz w:val="16"/>
                <w:szCs w:val="16"/>
              </w:rPr>
              <w:t>ние редакционной коллегии может не совпадать с мнением авторов.</w:t>
            </w:r>
          </w:p>
        </w:tc>
      </w:tr>
    </w:tbl>
    <w:p w:rsidR="00473FC1" w:rsidRPr="001D2E34" w:rsidRDefault="00473FC1" w:rsidP="00473FC1">
      <w:pPr>
        <w:spacing w:after="0" w:line="240" w:lineRule="auto"/>
        <w:ind w:left="567" w:firstLine="284"/>
        <w:jc w:val="both"/>
        <w:rPr>
          <w:rFonts w:ascii="Times New Roman" w:hAnsi="Times New Roman"/>
          <w:sz w:val="10"/>
          <w:szCs w:val="16"/>
        </w:rPr>
      </w:pPr>
    </w:p>
    <w:p w:rsidR="00473FC1" w:rsidRPr="001D2E34" w:rsidRDefault="00473FC1" w:rsidP="00473FC1">
      <w:pPr>
        <w:shd w:val="clear" w:color="auto" w:fill="FFFFFF"/>
        <w:spacing w:after="0" w:line="240" w:lineRule="auto"/>
        <w:jc w:val="right"/>
        <w:rPr>
          <w:rFonts w:ascii="Times New Roman" w:hAnsi="Times New Roman"/>
          <w:b/>
          <w:color w:val="000000"/>
          <w:sz w:val="16"/>
          <w:szCs w:val="20"/>
        </w:rPr>
      </w:pPr>
      <w:r w:rsidRPr="001D2E34">
        <w:rPr>
          <w:rFonts w:ascii="Times New Roman" w:hAnsi="Times New Roman"/>
          <w:b/>
          <w:color w:val="000000"/>
          <w:sz w:val="16"/>
          <w:szCs w:val="20"/>
        </w:rPr>
        <w:t>УДК 636.4:001.895(062)</w:t>
      </w:r>
    </w:p>
    <w:p w:rsidR="00473FC1" w:rsidRPr="001D2E34" w:rsidRDefault="00473FC1" w:rsidP="00473FC1">
      <w:pPr>
        <w:shd w:val="clear" w:color="auto" w:fill="FFFFFF"/>
        <w:spacing w:after="0" w:line="240" w:lineRule="auto"/>
        <w:jc w:val="right"/>
        <w:rPr>
          <w:rFonts w:ascii="Times New Roman" w:hAnsi="Times New Roman"/>
          <w:b/>
          <w:color w:val="000000"/>
          <w:sz w:val="16"/>
          <w:szCs w:val="20"/>
        </w:rPr>
      </w:pPr>
      <w:r w:rsidRPr="001D2E34">
        <w:rPr>
          <w:rFonts w:ascii="Times New Roman" w:hAnsi="Times New Roman"/>
          <w:b/>
          <w:color w:val="000000"/>
          <w:sz w:val="16"/>
          <w:szCs w:val="20"/>
        </w:rPr>
        <w:t>ББК 45/46</w:t>
      </w:r>
    </w:p>
    <w:p w:rsidR="00473FC1" w:rsidRPr="001D2E34" w:rsidRDefault="00473FC1" w:rsidP="00473FC1">
      <w:pPr>
        <w:shd w:val="clear" w:color="auto" w:fill="FFFFFF"/>
        <w:spacing w:after="0" w:line="240" w:lineRule="auto"/>
        <w:jc w:val="right"/>
        <w:rPr>
          <w:rFonts w:ascii="Times New Roman" w:hAnsi="Times New Roman"/>
          <w:b/>
          <w:color w:val="000000"/>
          <w:sz w:val="10"/>
          <w:szCs w:val="20"/>
        </w:rPr>
      </w:pPr>
    </w:p>
    <w:p w:rsidR="00410CAC" w:rsidRPr="001D2E34" w:rsidRDefault="00410CAC" w:rsidP="00410CAC">
      <w:pPr>
        <w:shd w:val="clear" w:color="auto" w:fill="FFFFFF"/>
        <w:spacing w:after="0" w:line="240" w:lineRule="auto"/>
        <w:jc w:val="both"/>
        <w:rPr>
          <w:rFonts w:ascii="Times New Roman" w:hAnsi="Times New Roman"/>
          <w:sz w:val="16"/>
          <w:szCs w:val="16"/>
        </w:rPr>
      </w:pPr>
      <w:r w:rsidRPr="001D2E34">
        <w:rPr>
          <w:rFonts w:ascii="Times New Roman" w:hAnsi="Times New Roman"/>
          <w:b/>
          <w:color w:val="000000"/>
          <w:sz w:val="20"/>
          <w:szCs w:val="20"/>
          <w:lang w:val="en-US"/>
        </w:rPr>
        <w:t>ISBN</w:t>
      </w:r>
      <w:r w:rsidRPr="001D2E34">
        <w:rPr>
          <w:rFonts w:ascii="Times New Roman" w:hAnsi="Times New Roman"/>
          <w:color w:val="000000"/>
          <w:sz w:val="20"/>
          <w:szCs w:val="20"/>
        </w:rPr>
        <w:t xml:space="preserve"> </w:t>
      </w:r>
      <w:r w:rsidR="009B181B" w:rsidRPr="001D2E34">
        <w:rPr>
          <w:rFonts w:ascii="Times New Roman" w:hAnsi="Times New Roman"/>
          <w:b/>
          <w:sz w:val="20"/>
          <w:szCs w:val="16"/>
        </w:rPr>
        <w:t>978-985-467-753-8</w:t>
      </w:r>
      <w:r w:rsidRPr="001D2E34">
        <w:rPr>
          <w:rFonts w:ascii="Times New Roman" w:hAnsi="Times New Roman"/>
          <w:b/>
          <w:sz w:val="20"/>
          <w:szCs w:val="16"/>
        </w:rPr>
        <w:t xml:space="preserve"> (ч. 2)</w:t>
      </w:r>
      <w:r w:rsidRPr="001D2E34">
        <w:rPr>
          <w:rFonts w:ascii="Times New Roman" w:hAnsi="Times New Roman"/>
          <w:color w:val="000000"/>
          <w:sz w:val="20"/>
          <w:szCs w:val="20"/>
        </w:rPr>
        <w:t xml:space="preserve">           </w:t>
      </w:r>
      <w:r w:rsidRPr="001D2E34">
        <w:rPr>
          <w:rFonts w:ascii="Times New Roman" w:hAnsi="Times New Roman"/>
          <w:sz w:val="16"/>
          <w:szCs w:val="16"/>
        </w:rPr>
        <w:t xml:space="preserve"> © УО «Белорусская государственная </w:t>
      </w:r>
    </w:p>
    <w:p w:rsidR="00410CAC" w:rsidRPr="001D2E34" w:rsidRDefault="00410CAC" w:rsidP="00410CAC">
      <w:pPr>
        <w:shd w:val="clear" w:color="auto" w:fill="FFFFFF"/>
        <w:spacing w:after="0" w:line="240" w:lineRule="auto"/>
        <w:jc w:val="both"/>
        <w:rPr>
          <w:rFonts w:ascii="Times New Roman" w:hAnsi="Times New Roman"/>
          <w:b/>
          <w:sz w:val="16"/>
          <w:szCs w:val="16"/>
        </w:rPr>
      </w:pPr>
      <w:r w:rsidRPr="001D2E34">
        <w:rPr>
          <w:rFonts w:ascii="Times New Roman" w:hAnsi="Times New Roman"/>
          <w:b/>
          <w:color w:val="000000"/>
          <w:sz w:val="20"/>
          <w:szCs w:val="20"/>
          <w:lang w:val="en-US"/>
        </w:rPr>
        <w:t>ISBN</w:t>
      </w:r>
      <w:r w:rsidRPr="001D2E34">
        <w:rPr>
          <w:rFonts w:ascii="Times New Roman" w:hAnsi="Times New Roman"/>
          <w:b/>
          <w:sz w:val="16"/>
          <w:szCs w:val="16"/>
        </w:rPr>
        <w:t xml:space="preserve"> </w:t>
      </w:r>
      <w:r w:rsidRPr="001D2E34">
        <w:rPr>
          <w:rFonts w:ascii="Times New Roman" w:hAnsi="Times New Roman"/>
          <w:b/>
          <w:sz w:val="20"/>
          <w:szCs w:val="16"/>
        </w:rPr>
        <w:t xml:space="preserve">978-985-467-752-1      </w:t>
      </w:r>
      <w:r w:rsidRPr="001D2E34">
        <w:rPr>
          <w:rFonts w:ascii="Times New Roman" w:hAnsi="Times New Roman"/>
          <w:sz w:val="16"/>
          <w:szCs w:val="16"/>
        </w:rPr>
        <w:t xml:space="preserve">                        сельскохозяйственная академия», 2017</w:t>
      </w:r>
    </w:p>
    <w:p w:rsidR="00410CAC" w:rsidRPr="001D2E34" w:rsidRDefault="00410CAC" w:rsidP="00410CAC">
      <w:pPr>
        <w:spacing w:after="0" w:line="240" w:lineRule="auto"/>
        <w:rPr>
          <w:rFonts w:ascii="Times New Roman" w:hAnsi="Times New Roman"/>
          <w:sz w:val="16"/>
          <w:szCs w:val="16"/>
        </w:rPr>
        <w:sectPr w:rsidR="00410CAC" w:rsidRPr="001D2E34" w:rsidSect="009B181B">
          <w:pgSz w:w="8391" w:h="11907"/>
          <w:pgMar w:top="1247" w:right="1134" w:bottom="1474" w:left="1134" w:header="0" w:footer="1134" w:gutter="0"/>
          <w:pgNumType w:start="3"/>
          <w:cols w:space="720"/>
        </w:sectPr>
      </w:pPr>
    </w:p>
    <w:p w:rsidR="007E000C" w:rsidRPr="001D2E34" w:rsidRDefault="00247467" w:rsidP="005E0E13">
      <w:pPr>
        <w:spacing w:after="0" w:line="240" w:lineRule="auto"/>
        <w:jc w:val="center"/>
        <w:rPr>
          <w:rFonts w:ascii="Times New Roman" w:hAnsi="Times New Roman"/>
          <w:b/>
          <w:sz w:val="20"/>
          <w:szCs w:val="20"/>
        </w:rPr>
      </w:pPr>
      <w:r w:rsidRPr="001D2E34">
        <w:rPr>
          <w:rFonts w:ascii="Times New Roman" w:hAnsi="Times New Roman"/>
          <w:b/>
          <w:spacing w:val="20"/>
          <w:sz w:val="20"/>
          <w:szCs w:val="20"/>
        </w:rPr>
        <w:lastRenderedPageBreak/>
        <w:t>Раздел</w:t>
      </w:r>
      <w:r w:rsidRPr="001D2E34">
        <w:rPr>
          <w:rFonts w:ascii="Times New Roman" w:hAnsi="Times New Roman"/>
          <w:b/>
          <w:sz w:val="20"/>
          <w:szCs w:val="20"/>
        </w:rPr>
        <w:t xml:space="preserve"> 3. </w:t>
      </w:r>
      <w:r w:rsidR="007E000C" w:rsidRPr="001D2E34">
        <w:rPr>
          <w:rFonts w:ascii="Times New Roman" w:hAnsi="Times New Roman"/>
          <w:b/>
          <w:sz w:val="20"/>
          <w:szCs w:val="20"/>
        </w:rPr>
        <w:t xml:space="preserve">ЧАСТНАЯ ЗООТЕХНИЯ И ТЕХНОЛОГИЯ </w:t>
      </w:r>
    </w:p>
    <w:p w:rsidR="00247467" w:rsidRPr="001D2E34" w:rsidRDefault="007E000C" w:rsidP="005E0E13">
      <w:pPr>
        <w:spacing w:after="0" w:line="240" w:lineRule="auto"/>
        <w:jc w:val="center"/>
        <w:rPr>
          <w:rFonts w:ascii="Times New Roman" w:hAnsi="Times New Roman"/>
          <w:b/>
          <w:sz w:val="20"/>
          <w:szCs w:val="20"/>
        </w:rPr>
      </w:pPr>
      <w:r w:rsidRPr="001D2E34">
        <w:rPr>
          <w:rFonts w:ascii="Times New Roman" w:hAnsi="Times New Roman"/>
          <w:b/>
          <w:sz w:val="20"/>
          <w:szCs w:val="20"/>
        </w:rPr>
        <w:t>ПРОИЗВОДСТВА ПРОДУКЦИИ ЖИВОТНОВОДСТВА</w:t>
      </w:r>
    </w:p>
    <w:p w:rsidR="007E000C" w:rsidRPr="001D2E34" w:rsidRDefault="007E000C" w:rsidP="007E000C">
      <w:pPr>
        <w:spacing w:after="0" w:line="240" w:lineRule="auto"/>
        <w:ind w:right="57"/>
        <w:rPr>
          <w:rFonts w:ascii="Times New Roman" w:hAnsi="Times New Roman"/>
          <w:sz w:val="20"/>
          <w:szCs w:val="20"/>
        </w:rPr>
      </w:pPr>
    </w:p>
    <w:p w:rsidR="00937692" w:rsidRPr="001D2E34" w:rsidRDefault="00937692" w:rsidP="00937692">
      <w:pPr>
        <w:spacing w:after="0" w:line="240" w:lineRule="auto"/>
        <w:jc w:val="both"/>
        <w:rPr>
          <w:rFonts w:ascii="Times New Roman" w:hAnsi="Times New Roman"/>
          <w:sz w:val="20"/>
          <w:szCs w:val="20"/>
          <w:lang w:val="uk-UA"/>
        </w:rPr>
      </w:pPr>
      <w:r w:rsidRPr="001D2E34">
        <w:rPr>
          <w:rFonts w:ascii="Times New Roman" w:hAnsi="Times New Roman"/>
          <w:sz w:val="20"/>
          <w:szCs w:val="20"/>
          <w:lang w:val="uk-UA"/>
        </w:rPr>
        <w:t xml:space="preserve">УДК </w:t>
      </w:r>
      <w:r w:rsidRPr="001D2E34">
        <w:rPr>
          <w:rFonts w:ascii="Times New Roman" w:hAnsi="Times New Roman"/>
          <w:sz w:val="20"/>
          <w:szCs w:val="20"/>
        </w:rPr>
        <w:t>636</w:t>
      </w:r>
      <w:r w:rsidRPr="001D2E34">
        <w:rPr>
          <w:rFonts w:ascii="Times New Roman" w:hAnsi="Times New Roman"/>
          <w:sz w:val="20"/>
          <w:szCs w:val="20"/>
          <w:lang w:val="uk-UA"/>
        </w:rPr>
        <w:t>.5</w:t>
      </w:r>
      <w:r w:rsidRPr="001D2E34">
        <w:rPr>
          <w:rFonts w:ascii="Times New Roman" w:hAnsi="Times New Roman"/>
          <w:sz w:val="20"/>
          <w:szCs w:val="20"/>
        </w:rPr>
        <w:t>.083.312.5:338.43(510)</w:t>
      </w:r>
    </w:p>
    <w:p w:rsidR="00937692" w:rsidRPr="001D2E34" w:rsidRDefault="00937692" w:rsidP="00937692">
      <w:pPr>
        <w:spacing w:after="0" w:line="240" w:lineRule="auto"/>
        <w:jc w:val="both"/>
        <w:rPr>
          <w:rFonts w:ascii="Times New Roman" w:hAnsi="Times New Roman"/>
          <w:sz w:val="20"/>
          <w:szCs w:val="20"/>
          <w:lang w:val="uk-UA"/>
        </w:rPr>
      </w:pPr>
    </w:p>
    <w:p w:rsidR="00937692" w:rsidRPr="001D2E34" w:rsidRDefault="00937692" w:rsidP="00937692">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ЭКОНОМИЧЕСКАЯ ЭФФЕКТИВНОСТЬ </w:t>
      </w:r>
      <w:r w:rsidRPr="001D2E34">
        <w:rPr>
          <w:rFonts w:ascii="Times New Roman" w:hAnsi="Times New Roman"/>
          <w:b/>
          <w:sz w:val="20"/>
          <w:szCs w:val="20"/>
        </w:rPr>
        <w:t>ВЫРАЩИВАНИЯ БРОЙЛЕРОВ В КЛЕТКАХ И НА ПОЛУ В КИТАЕ</w:t>
      </w:r>
    </w:p>
    <w:p w:rsidR="00937692" w:rsidRPr="001D2E34" w:rsidRDefault="00937692" w:rsidP="00937692">
      <w:pPr>
        <w:spacing w:after="0" w:line="240" w:lineRule="auto"/>
        <w:jc w:val="center"/>
        <w:rPr>
          <w:rFonts w:ascii="Times New Roman" w:hAnsi="Times New Roman"/>
          <w:b/>
          <w:sz w:val="16"/>
          <w:szCs w:val="16"/>
          <w:lang w:val="uk-UA"/>
        </w:rPr>
      </w:pPr>
    </w:p>
    <w:p w:rsidR="00937692" w:rsidRPr="001D2E34" w:rsidRDefault="00937692" w:rsidP="00937692">
      <w:pPr>
        <w:spacing w:after="0" w:line="240" w:lineRule="auto"/>
        <w:jc w:val="center"/>
        <w:rPr>
          <w:rFonts w:ascii="Times New Roman" w:hAnsi="Times New Roman"/>
          <w:sz w:val="20"/>
          <w:szCs w:val="20"/>
        </w:rPr>
      </w:pPr>
      <w:r w:rsidRPr="001D2E34">
        <w:rPr>
          <w:rFonts w:ascii="Times New Roman" w:hAnsi="Times New Roman"/>
          <w:sz w:val="20"/>
          <w:szCs w:val="20"/>
          <w:lang w:val="uk-UA"/>
        </w:rPr>
        <w:t>Э. С. АБДУЛЛАЕВА, Н. И. САХАЦКИЙ</w:t>
      </w:r>
      <w:r w:rsidRPr="001D2E34">
        <w:rPr>
          <w:rFonts w:ascii="Times New Roman" w:hAnsi="Times New Roman"/>
          <w:i/>
          <w:sz w:val="20"/>
          <w:szCs w:val="20"/>
          <w:lang w:val="uk-UA"/>
        </w:rPr>
        <w:t xml:space="preserve"> </w:t>
      </w:r>
    </w:p>
    <w:p w:rsidR="00937692" w:rsidRPr="001D2E34" w:rsidRDefault="00937692" w:rsidP="00937692">
      <w:pPr>
        <w:spacing w:after="0" w:line="240" w:lineRule="auto"/>
        <w:jc w:val="center"/>
        <w:rPr>
          <w:rFonts w:ascii="Times New Roman" w:hAnsi="Times New Roman"/>
          <w:sz w:val="16"/>
          <w:szCs w:val="16"/>
        </w:rPr>
      </w:pPr>
    </w:p>
    <w:p w:rsidR="00937692" w:rsidRPr="001D2E34" w:rsidRDefault="00937692" w:rsidP="00937692">
      <w:pPr>
        <w:spacing w:after="0" w:line="240" w:lineRule="auto"/>
        <w:jc w:val="center"/>
        <w:rPr>
          <w:rFonts w:ascii="Times New Roman" w:hAnsi="Times New Roman"/>
          <w:sz w:val="16"/>
          <w:szCs w:val="16"/>
        </w:rPr>
      </w:pPr>
      <w:r w:rsidRPr="001D2E34">
        <w:rPr>
          <w:rFonts w:ascii="Times New Roman" w:hAnsi="Times New Roman"/>
          <w:sz w:val="16"/>
          <w:szCs w:val="16"/>
        </w:rPr>
        <w:t>Национальный университет биоресурсов и природопользования Украины</w:t>
      </w:r>
      <w:r w:rsidR="00116E83" w:rsidRPr="001D2E34">
        <w:rPr>
          <w:rFonts w:ascii="Times New Roman" w:hAnsi="Times New Roman"/>
          <w:sz w:val="16"/>
          <w:szCs w:val="16"/>
        </w:rPr>
        <w:t>,</w:t>
      </w:r>
    </w:p>
    <w:p w:rsidR="00937692" w:rsidRPr="001D2E34" w:rsidRDefault="00B57412" w:rsidP="00937692">
      <w:pPr>
        <w:spacing w:after="0" w:line="240" w:lineRule="auto"/>
        <w:jc w:val="center"/>
        <w:rPr>
          <w:rFonts w:ascii="Times New Roman" w:hAnsi="Times New Roman"/>
          <w:sz w:val="16"/>
          <w:szCs w:val="16"/>
        </w:rPr>
      </w:pPr>
      <w:r w:rsidRPr="001D2E34">
        <w:rPr>
          <w:rFonts w:ascii="Times New Roman" w:hAnsi="Times New Roman"/>
          <w:sz w:val="16"/>
          <w:szCs w:val="16"/>
        </w:rPr>
        <w:t>г. Киев, Украина</w:t>
      </w:r>
    </w:p>
    <w:p w:rsidR="00937692" w:rsidRPr="001D2E34" w:rsidRDefault="00937692" w:rsidP="00937692">
      <w:pPr>
        <w:spacing w:after="0" w:line="240" w:lineRule="auto"/>
        <w:jc w:val="center"/>
        <w:rPr>
          <w:rFonts w:ascii="Times New Roman" w:hAnsi="Times New Roman"/>
          <w:b/>
          <w:sz w:val="20"/>
          <w:szCs w:val="20"/>
        </w:rPr>
      </w:pP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Экономическая эффективность бройлерной индустрии зависит от многих факторов [1,</w:t>
      </w:r>
      <w:r w:rsidR="00116E83" w:rsidRPr="001D2E34">
        <w:rPr>
          <w:rFonts w:ascii="Times New Roman" w:hAnsi="Times New Roman"/>
          <w:sz w:val="20"/>
          <w:szCs w:val="20"/>
        </w:rPr>
        <w:t> </w:t>
      </w:r>
      <w:r w:rsidRPr="001D2E34">
        <w:rPr>
          <w:rFonts w:ascii="Times New Roman" w:hAnsi="Times New Roman"/>
          <w:sz w:val="20"/>
          <w:szCs w:val="20"/>
        </w:rPr>
        <w:t>3,</w:t>
      </w:r>
      <w:r w:rsidR="00116E83" w:rsidRPr="001D2E34">
        <w:rPr>
          <w:rFonts w:ascii="Times New Roman" w:hAnsi="Times New Roman"/>
          <w:sz w:val="20"/>
          <w:szCs w:val="20"/>
        </w:rPr>
        <w:t> </w:t>
      </w:r>
      <w:r w:rsidRPr="001D2E34">
        <w:rPr>
          <w:rFonts w:ascii="Times New Roman" w:hAnsi="Times New Roman"/>
          <w:sz w:val="20"/>
          <w:szCs w:val="20"/>
        </w:rPr>
        <w:t>4], в том числе и от способа выра</w:t>
      </w:r>
      <w:r w:rsidR="00D61BE1" w:rsidRPr="001D2E34">
        <w:rPr>
          <w:rFonts w:ascii="Times New Roman" w:hAnsi="Times New Roman"/>
          <w:sz w:val="20"/>
          <w:szCs w:val="20"/>
        </w:rPr>
        <w:softHyphen/>
      </w:r>
      <w:r w:rsidRPr="001D2E34">
        <w:rPr>
          <w:rFonts w:ascii="Times New Roman" w:hAnsi="Times New Roman"/>
          <w:sz w:val="20"/>
          <w:szCs w:val="20"/>
        </w:rPr>
        <w:t>щивания цыплят на мясо [6,</w:t>
      </w:r>
      <w:r w:rsidR="00116E83" w:rsidRPr="001D2E34">
        <w:rPr>
          <w:rFonts w:ascii="Times New Roman" w:hAnsi="Times New Roman"/>
          <w:sz w:val="20"/>
          <w:szCs w:val="20"/>
        </w:rPr>
        <w:t> </w:t>
      </w:r>
      <w:r w:rsidRPr="001D2E34">
        <w:rPr>
          <w:rFonts w:ascii="Times New Roman" w:hAnsi="Times New Roman"/>
          <w:sz w:val="20"/>
          <w:szCs w:val="20"/>
        </w:rPr>
        <w:t>12]. О преимуществах и недостатках кле</w:t>
      </w:r>
      <w:r w:rsidR="00D61BE1" w:rsidRPr="001D2E34">
        <w:rPr>
          <w:rFonts w:ascii="Times New Roman" w:hAnsi="Times New Roman"/>
          <w:sz w:val="20"/>
          <w:szCs w:val="20"/>
        </w:rPr>
        <w:softHyphen/>
      </w:r>
      <w:r w:rsidRPr="001D2E34">
        <w:rPr>
          <w:rFonts w:ascii="Times New Roman" w:hAnsi="Times New Roman"/>
          <w:sz w:val="20"/>
          <w:szCs w:val="20"/>
        </w:rPr>
        <w:t>точного и напольного способов выращивания судят в основном по со</w:t>
      </w:r>
      <w:r w:rsidR="00D61BE1" w:rsidRPr="001D2E34">
        <w:rPr>
          <w:rFonts w:ascii="Times New Roman" w:hAnsi="Times New Roman"/>
          <w:sz w:val="20"/>
          <w:szCs w:val="20"/>
        </w:rPr>
        <w:softHyphen/>
      </w:r>
      <w:r w:rsidRPr="001D2E34">
        <w:rPr>
          <w:rFonts w:ascii="Times New Roman" w:hAnsi="Times New Roman"/>
          <w:sz w:val="20"/>
          <w:szCs w:val="20"/>
        </w:rPr>
        <w:t>хранности цыплят, затратам корма, массе тела, среднесуточным при</w:t>
      </w:r>
      <w:r w:rsidR="00D61BE1" w:rsidRPr="001D2E34">
        <w:rPr>
          <w:rFonts w:ascii="Times New Roman" w:hAnsi="Times New Roman"/>
          <w:sz w:val="20"/>
          <w:szCs w:val="20"/>
        </w:rPr>
        <w:softHyphen/>
      </w:r>
      <w:r w:rsidRPr="001D2E34">
        <w:rPr>
          <w:rFonts w:ascii="Times New Roman" w:hAnsi="Times New Roman"/>
          <w:sz w:val="20"/>
          <w:szCs w:val="20"/>
        </w:rPr>
        <w:t>ростам, количеству мяса, произведенного с 1 м</w:t>
      </w:r>
      <w:r w:rsidRPr="001D2E34">
        <w:rPr>
          <w:rFonts w:ascii="Times New Roman" w:hAnsi="Times New Roman"/>
          <w:sz w:val="20"/>
          <w:szCs w:val="20"/>
          <w:vertAlign w:val="superscript"/>
        </w:rPr>
        <w:t>2</w:t>
      </w:r>
      <w:r w:rsidRPr="001D2E34">
        <w:rPr>
          <w:rFonts w:ascii="Times New Roman" w:hAnsi="Times New Roman"/>
          <w:sz w:val="20"/>
          <w:szCs w:val="20"/>
        </w:rPr>
        <w:t xml:space="preserve"> полезной площади птичника, а также по параметрам некоторых других признаков [2,</w:t>
      </w:r>
      <w:r w:rsidR="00116E83" w:rsidRPr="001D2E34">
        <w:rPr>
          <w:rFonts w:ascii="Times New Roman" w:hAnsi="Times New Roman"/>
          <w:sz w:val="20"/>
          <w:szCs w:val="20"/>
        </w:rPr>
        <w:t> </w:t>
      </w:r>
      <w:r w:rsidRPr="001D2E34">
        <w:rPr>
          <w:rFonts w:ascii="Times New Roman" w:hAnsi="Times New Roman"/>
          <w:sz w:val="20"/>
          <w:szCs w:val="20"/>
        </w:rPr>
        <w:t>7,</w:t>
      </w:r>
      <w:r w:rsidR="00116E83" w:rsidRPr="001D2E34">
        <w:rPr>
          <w:rFonts w:ascii="Times New Roman" w:hAnsi="Times New Roman"/>
          <w:sz w:val="20"/>
          <w:szCs w:val="20"/>
        </w:rPr>
        <w:t> </w:t>
      </w:r>
      <w:r w:rsidRPr="001D2E34">
        <w:rPr>
          <w:rFonts w:ascii="Times New Roman" w:hAnsi="Times New Roman"/>
          <w:sz w:val="20"/>
          <w:szCs w:val="20"/>
        </w:rPr>
        <w:t>10]. Однако при этом не учитывают, что для производства опре</w:t>
      </w:r>
      <w:r w:rsidR="00D61BE1" w:rsidRPr="001D2E34">
        <w:rPr>
          <w:rFonts w:ascii="Times New Roman" w:hAnsi="Times New Roman"/>
          <w:sz w:val="20"/>
          <w:szCs w:val="20"/>
        </w:rPr>
        <w:softHyphen/>
      </w:r>
      <w:r w:rsidRPr="001D2E34">
        <w:rPr>
          <w:rFonts w:ascii="Times New Roman" w:hAnsi="Times New Roman"/>
          <w:sz w:val="20"/>
          <w:szCs w:val="20"/>
        </w:rPr>
        <w:t>деленного объема мяса при выращивании бройлеров на полу требуется примерно в 2 раза больше птичников, чем при клеточном способе со</w:t>
      </w:r>
      <w:r w:rsidR="00D61BE1" w:rsidRPr="001D2E34">
        <w:rPr>
          <w:rFonts w:ascii="Times New Roman" w:hAnsi="Times New Roman"/>
          <w:sz w:val="20"/>
          <w:szCs w:val="20"/>
        </w:rPr>
        <w:softHyphen/>
      </w:r>
      <w:r w:rsidRPr="001D2E34">
        <w:rPr>
          <w:rFonts w:ascii="Times New Roman" w:hAnsi="Times New Roman"/>
          <w:sz w:val="20"/>
          <w:szCs w:val="20"/>
        </w:rPr>
        <w:t>держания. Для их размещения необходимо отвести больший по пло</w:t>
      </w:r>
      <w:r w:rsidR="00D61BE1" w:rsidRPr="001D2E34">
        <w:rPr>
          <w:rFonts w:ascii="Times New Roman" w:hAnsi="Times New Roman"/>
          <w:sz w:val="20"/>
          <w:szCs w:val="20"/>
        </w:rPr>
        <w:softHyphen/>
      </w:r>
      <w:r w:rsidRPr="001D2E34">
        <w:rPr>
          <w:rFonts w:ascii="Times New Roman" w:hAnsi="Times New Roman"/>
          <w:sz w:val="20"/>
          <w:szCs w:val="20"/>
        </w:rPr>
        <w:t>щади (в 2 раза) участок земли, увеличить затраты на создание внутри</w:t>
      </w:r>
      <w:r w:rsidR="00D61BE1" w:rsidRPr="001D2E34">
        <w:rPr>
          <w:rFonts w:ascii="Times New Roman" w:hAnsi="Times New Roman"/>
          <w:sz w:val="20"/>
          <w:szCs w:val="20"/>
        </w:rPr>
        <w:softHyphen/>
      </w:r>
      <w:r w:rsidRPr="001D2E34">
        <w:rPr>
          <w:rFonts w:ascii="Times New Roman" w:hAnsi="Times New Roman"/>
          <w:sz w:val="20"/>
          <w:szCs w:val="20"/>
        </w:rPr>
        <w:t>фермских дорог, инженерных коммуникаций, на ограждение террито</w:t>
      </w:r>
      <w:r w:rsidR="00D61BE1" w:rsidRPr="001D2E34">
        <w:rPr>
          <w:rFonts w:ascii="Times New Roman" w:hAnsi="Times New Roman"/>
          <w:sz w:val="20"/>
          <w:szCs w:val="20"/>
        </w:rPr>
        <w:softHyphen/>
      </w:r>
      <w:r w:rsidRPr="001D2E34">
        <w:rPr>
          <w:rFonts w:ascii="Times New Roman" w:hAnsi="Times New Roman"/>
          <w:sz w:val="20"/>
          <w:szCs w:val="20"/>
        </w:rPr>
        <w:t>рии, на создание полигона по утилизации использованной подстилки и т.</w:t>
      </w:r>
      <w:r w:rsidR="00116E83" w:rsidRPr="001D2E34">
        <w:rPr>
          <w:rFonts w:ascii="Times New Roman" w:hAnsi="Times New Roman"/>
          <w:sz w:val="20"/>
          <w:szCs w:val="20"/>
        </w:rPr>
        <w:t> </w:t>
      </w:r>
      <w:r w:rsidRPr="001D2E34">
        <w:rPr>
          <w:rFonts w:ascii="Times New Roman" w:hAnsi="Times New Roman"/>
          <w:sz w:val="20"/>
          <w:szCs w:val="20"/>
        </w:rPr>
        <w:t>д. [8]. Наши усилия направлены на сравнительное изучение эффек</w:t>
      </w:r>
      <w:r w:rsidR="00D61BE1" w:rsidRPr="001D2E34">
        <w:rPr>
          <w:rFonts w:ascii="Times New Roman" w:hAnsi="Times New Roman"/>
          <w:sz w:val="20"/>
          <w:szCs w:val="20"/>
        </w:rPr>
        <w:softHyphen/>
      </w:r>
      <w:r w:rsidRPr="001D2E34">
        <w:rPr>
          <w:rFonts w:ascii="Times New Roman" w:hAnsi="Times New Roman"/>
          <w:sz w:val="20"/>
          <w:szCs w:val="20"/>
        </w:rPr>
        <w:t>тивности этих двух способов выращивания цыплят на мясо с учетом всех аспектов. Данное исследование является одним из этапов этой работы.</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Клеточный способ содержания птицы, осо</w:t>
      </w:r>
      <w:r w:rsidR="00D61BE1" w:rsidRPr="001D2E34">
        <w:rPr>
          <w:rFonts w:ascii="Times New Roman" w:hAnsi="Times New Roman"/>
          <w:sz w:val="20"/>
          <w:szCs w:val="20"/>
        </w:rPr>
        <w:softHyphen/>
      </w:r>
      <w:r w:rsidRPr="001D2E34">
        <w:rPr>
          <w:rFonts w:ascii="Times New Roman" w:hAnsi="Times New Roman"/>
          <w:sz w:val="20"/>
          <w:szCs w:val="20"/>
        </w:rPr>
        <w:t>бенно несушек яичных кроссов, практикуется во многих странах мира. Исключением являются страны Евросоюза, в которых под давлением общественных</w:t>
      </w:r>
      <w:r w:rsidR="00FE70C5" w:rsidRPr="001D2E34">
        <w:rPr>
          <w:rFonts w:ascii="Times New Roman" w:hAnsi="Times New Roman"/>
          <w:sz w:val="20"/>
          <w:szCs w:val="20"/>
        </w:rPr>
        <w:t xml:space="preserve"> организаций по защите животных</w:t>
      </w:r>
      <w:r w:rsidRPr="001D2E34">
        <w:rPr>
          <w:rFonts w:ascii="Times New Roman" w:hAnsi="Times New Roman"/>
          <w:sz w:val="20"/>
          <w:szCs w:val="20"/>
        </w:rPr>
        <w:t xml:space="preserve"> постепенно, в тече</w:t>
      </w:r>
      <w:r w:rsidR="00D61BE1" w:rsidRPr="001D2E34">
        <w:rPr>
          <w:rFonts w:ascii="Times New Roman" w:hAnsi="Times New Roman"/>
          <w:sz w:val="20"/>
          <w:szCs w:val="20"/>
        </w:rPr>
        <w:softHyphen/>
      </w:r>
      <w:r w:rsidRPr="001D2E34">
        <w:rPr>
          <w:rFonts w:ascii="Times New Roman" w:hAnsi="Times New Roman"/>
          <w:sz w:val="20"/>
          <w:szCs w:val="20"/>
        </w:rPr>
        <w:t>ние 10 лет (с 2001 г.), введены определенные ограничения на клеточ</w:t>
      </w:r>
      <w:r w:rsidR="00D61BE1" w:rsidRPr="001D2E34">
        <w:rPr>
          <w:rFonts w:ascii="Times New Roman" w:hAnsi="Times New Roman"/>
          <w:sz w:val="20"/>
          <w:szCs w:val="20"/>
        </w:rPr>
        <w:softHyphen/>
      </w:r>
      <w:r w:rsidRPr="001D2E34">
        <w:rPr>
          <w:rFonts w:ascii="Times New Roman" w:hAnsi="Times New Roman"/>
          <w:sz w:val="20"/>
          <w:szCs w:val="20"/>
        </w:rPr>
        <w:t>ное содержание птицы из-за сложившегося мнения, что это</w:t>
      </w:r>
      <w:r w:rsidR="00FE70C5" w:rsidRPr="001D2E34">
        <w:rPr>
          <w:rFonts w:ascii="Times New Roman" w:hAnsi="Times New Roman"/>
          <w:sz w:val="20"/>
          <w:szCs w:val="20"/>
        </w:rPr>
        <w:t>т способ является менее гуманным</w:t>
      </w:r>
      <w:r w:rsidRPr="001D2E34">
        <w:rPr>
          <w:rFonts w:ascii="Times New Roman" w:hAnsi="Times New Roman"/>
          <w:sz w:val="20"/>
          <w:szCs w:val="20"/>
        </w:rPr>
        <w:t>, чем напольный [11]. О</w:t>
      </w:r>
      <w:r w:rsidR="00FE70C5" w:rsidRPr="001D2E34">
        <w:rPr>
          <w:rFonts w:ascii="Times New Roman" w:hAnsi="Times New Roman"/>
          <w:sz w:val="20"/>
          <w:szCs w:val="20"/>
        </w:rPr>
        <w:t>днако</w:t>
      </w:r>
      <w:r w:rsidRPr="001D2E34">
        <w:rPr>
          <w:rFonts w:ascii="Times New Roman" w:hAnsi="Times New Roman"/>
          <w:sz w:val="20"/>
          <w:szCs w:val="20"/>
        </w:rPr>
        <w:t xml:space="preserve"> в странах с ограниченными земельными ресурсами распространение клеточного содержания птицы, в том числе и бройлеров, увеличивается с каждым </w:t>
      </w:r>
      <w:r w:rsidRPr="001D2E34">
        <w:rPr>
          <w:rFonts w:ascii="Times New Roman" w:hAnsi="Times New Roman"/>
          <w:sz w:val="20"/>
          <w:szCs w:val="20"/>
        </w:rPr>
        <w:lastRenderedPageBreak/>
        <w:t>годом. В первую очередь это касается Китая и Японии [12]. В Китае производители мяса бройлеров считают клеточный способ выращива</w:t>
      </w:r>
      <w:r w:rsidR="00D61BE1" w:rsidRPr="001D2E34">
        <w:rPr>
          <w:rFonts w:ascii="Times New Roman" w:hAnsi="Times New Roman"/>
          <w:sz w:val="20"/>
          <w:szCs w:val="20"/>
        </w:rPr>
        <w:softHyphen/>
      </w:r>
      <w:r w:rsidRPr="001D2E34">
        <w:rPr>
          <w:rFonts w:ascii="Times New Roman" w:hAnsi="Times New Roman"/>
          <w:sz w:val="20"/>
          <w:szCs w:val="20"/>
        </w:rPr>
        <w:t>ния более выгодным еще и потому, что он позволяет  существенно увеличить выход высококачественных лапок (без наминов, аммиачных ожогов и дерматитов). Этот продукт здесь считается целебным, це</w:t>
      </w:r>
      <w:r w:rsidR="00D61BE1" w:rsidRPr="001D2E34">
        <w:rPr>
          <w:rFonts w:ascii="Times New Roman" w:hAnsi="Times New Roman"/>
          <w:sz w:val="20"/>
          <w:szCs w:val="20"/>
        </w:rPr>
        <w:softHyphen/>
      </w:r>
      <w:r w:rsidRPr="001D2E34">
        <w:rPr>
          <w:rFonts w:ascii="Times New Roman" w:hAnsi="Times New Roman"/>
          <w:sz w:val="20"/>
          <w:szCs w:val="20"/>
        </w:rPr>
        <w:t>нится выше мяса, пользуется повышенным спросом у населения и яв</w:t>
      </w:r>
      <w:r w:rsidR="00D61BE1" w:rsidRPr="001D2E34">
        <w:rPr>
          <w:rFonts w:ascii="Times New Roman" w:hAnsi="Times New Roman"/>
          <w:sz w:val="20"/>
          <w:szCs w:val="20"/>
        </w:rPr>
        <w:softHyphen/>
      </w:r>
      <w:r w:rsidRPr="001D2E34">
        <w:rPr>
          <w:rFonts w:ascii="Times New Roman" w:hAnsi="Times New Roman"/>
          <w:sz w:val="20"/>
          <w:szCs w:val="20"/>
        </w:rPr>
        <w:t>ляется реальным резервом повышения на 5</w:t>
      </w:r>
      <w:r w:rsidR="00116E83" w:rsidRPr="001D2E34">
        <w:rPr>
          <w:rFonts w:ascii="Times New Roman" w:hAnsi="Times New Roman"/>
          <w:sz w:val="20"/>
          <w:szCs w:val="20"/>
        </w:rPr>
        <w:t>−</w:t>
      </w:r>
      <w:r w:rsidRPr="001D2E34">
        <w:rPr>
          <w:rFonts w:ascii="Times New Roman" w:hAnsi="Times New Roman"/>
          <w:sz w:val="20"/>
          <w:szCs w:val="20"/>
        </w:rPr>
        <w:t>7</w:t>
      </w:r>
      <w:r w:rsidR="00116E83" w:rsidRPr="001D2E34">
        <w:rPr>
          <w:rFonts w:ascii="Times New Roman" w:hAnsi="Times New Roman"/>
          <w:sz w:val="20"/>
          <w:szCs w:val="20"/>
        </w:rPr>
        <w:t> </w:t>
      </w:r>
      <w:r w:rsidRPr="001D2E34">
        <w:rPr>
          <w:rFonts w:ascii="Times New Roman" w:hAnsi="Times New Roman"/>
          <w:sz w:val="20"/>
          <w:szCs w:val="20"/>
        </w:rPr>
        <w:t>% уровня рентабельно</w:t>
      </w:r>
      <w:r w:rsidR="00D61BE1" w:rsidRPr="001D2E34">
        <w:rPr>
          <w:rFonts w:ascii="Times New Roman" w:hAnsi="Times New Roman"/>
          <w:sz w:val="20"/>
          <w:szCs w:val="20"/>
        </w:rPr>
        <w:softHyphen/>
      </w:r>
      <w:r w:rsidRPr="001D2E34">
        <w:rPr>
          <w:rFonts w:ascii="Times New Roman" w:hAnsi="Times New Roman"/>
          <w:sz w:val="20"/>
          <w:szCs w:val="20"/>
        </w:rPr>
        <w:t xml:space="preserve">сти бройлерного производства [9]. </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00116E83" w:rsidRPr="001D2E34">
        <w:rPr>
          <w:rFonts w:ascii="Times New Roman" w:hAnsi="Times New Roman"/>
          <w:b/>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оценить экономическую эффективность производ</w:t>
      </w:r>
      <w:r w:rsidR="00D61BE1" w:rsidRPr="001D2E34">
        <w:rPr>
          <w:rFonts w:ascii="Times New Roman" w:hAnsi="Times New Roman"/>
          <w:sz w:val="20"/>
          <w:szCs w:val="20"/>
        </w:rPr>
        <w:softHyphen/>
      </w:r>
      <w:r w:rsidRPr="001D2E34">
        <w:rPr>
          <w:rFonts w:ascii="Times New Roman" w:hAnsi="Times New Roman"/>
          <w:sz w:val="20"/>
          <w:szCs w:val="20"/>
        </w:rPr>
        <w:t>ства мяса бройлеров при выращивании их в клетках и на полу в усло</w:t>
      </w:r>
      <w:r w:rsidR="00D61BE1" w:rsidRPr="001D2E34">
        <w:rPr>
          <w:rFonts w:ascii="Times New Roman" w:hAnsi="Times New Roman"/>
          <w:sz w:val="20"/>
          <w:szCs w:val="20"/>
        </w:rPr>
        <w:softHyphen/>
      </w:r>
      <w:r w:rsidRPr="001D2E34">
        <w:rPr>
          <w:rFonts w:ascii="Times New Roman" w:hAnsi="Times New Roman"/>
          <w:sz w:val="20"/>
          <w:szCs w:val="20"/>
        </w:rPr>
        <w:t xml:space="preserve">виях промышленного птицеводческого предприятия Китая.  </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Исследования проведены в холодное время года (при температуре воздуха вне птичников от –15 до +5</w:t>
      </w:r>
      <w:r w:rsidR="00116E83" w:rsidRPr="001D2E34">
        <w:rPr>
          <w:rFonts w:ascii="Times New Roman" w:hAnsi="Times New Roman"/>
          <w:sz w:val="20"/>
          <w:szCs w:val="20"/>
        </w:rPr>
        <w:t xml:space="preserve"> </w:t>
      </w:r>
      <w:r w:rsidRPr="001D2E34">
        <w:rPr>
          <w:rFonts w:ascii="Times New Roman" w:hAnsi="Times New Roman"/>
          <w:sz w:val="20"/>
          <w:szCs w:val="20"/>
        </w:rPr>
        <w:t>ºС) в условиях промышленного бройлерного комплекса провин</w:t>
      </w:r>
      <w:r w:rsidR="00D61BE1" w:rsidRPr="001D2E34">
        <w:rPr>
          <w:rFonts w:ascii="Times New Roman" w:hAnsi="Times New Roman"/>
          <w:sz w:val="20"/>
          <w:szCs w:val="20"/>
        </w:rPr>
        <w:softHyphen/>
      </w:r>
      <w:r w:rsidRPr="001D2E34">
        <w:rPr>
          <w:rFonts w:ascii="Times New Roman" w:hAnsi="Times New Roman"/>
          <w:sz w:val="20"/>
          <w:szCs w:val="20"/>
        </w:rPr>
        <w:t>ции Аньхой (Китай) на цыплятах кросса «Кобб</w:t>
      </w:r>
      <w:r w:rsidR="00116E83" w:rsidRPr="001D2E34">
        <w:rPr>
          <w:rFonts w:ascii="Times New Roman" w:hAnsi="Times New Roman"/>
          <w:sz w:val="20"/>
          <w:szCs w:val="20"/>
        </w:rPr>
        <w:t>−</w:t>
      </w:r>
      <w:r w:rsidRPr="001D2E34">
        <w:rPr>
          <w:rFonts w:ascii="Times New Roman" w:hAnsi="Times New Roman"/>
          <w:sz w:val="20"/>
          <w:szCs w:val="20"/>
        </w:rPr>
        <w:t>500». Здесь их выра</w:t>
      </w:r>
      <w:r w:rsidR="00D61BE1" w:rsidRPr="001D2E34">
        <w:rPr>
          <w:rFonts w:ascii="Times New Roman" w:hAnsi="Times New Roman"/>
          <w:sz w:val="20"/>
          <w:szCs w:val="20"/>
        </w:rPr>
        <w:softHyphen/>
      </w:r>
      <w:r w:rsidRPr="001D2E34">
        <w:rPr>
          <w:rFonts w:ascii="Times New Roman" w:hAnsi="Times New Roman"/>
          <w:sz w:val="20"/>
          <w:szCs w:val="20"/>
        </w:rPr>
        <w:t>щивают на полу (на глубокой несменяемой подстилке) с использова</w:t>
      </w:r>
      <w:r w:rsidR="00D61BE1" w:rsidRPr="001D2E34">
        <w:rPr>
          <w:rFonts w:ascii="Times New Roman" w:hAnsi="Times New Roman"/>
          <w:sz w:val="20"/>
          <w:szCs w:val="20"/>
        </w:rPr>
        <w:softHyphen/>
      </w:r>
      <w:r w:rsidRPr="001D2E34">
        <w:rPr>
          <w:rFonts w:ascii="Times New Roman" w:hAnsi="Times New Roman"/>
          <w:sz w:val="20"/>
          <w:szCs w:val="20"/>
        </w:rPr>
        <w:t>нием технологического оборудования китайской компании «Биг Хер</w:t>
      </w:r>
      <w:r w:rsidR="00D61BE1" w:rsidRPr="001D2E34">
        <w:rPr>
          <w:rFonts w:ascii="Times New Roman" w:hAnsi="Times New Roman"/>
          <w:sz w:val="20"/>
          <w:szCs w:val="20"/>
        </w:rPr>
        <w:softHyphen/>
      </w:r>
      <w:r w:rsidRPr="001D2E34">
        <w:rPr>
          <w:rFonts w:ascii="Times New Roman" w:hAnsi="Times New Roman"/>
          <w:sz w:val="20"/>
          <w:szCs w:val="20"/>
        </w:rPr>
        <w:t xml:space="preserve">дсмен», а с 2013 года – и в 4-ярусных клеточных батареях ТББ-АВ [5] производства ПО «ТЕХНА» (Украина). </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опыте партию суточных цыплят 1</w:t>
      </w:r>
      <w:r w:rsidR="003E46EE" w:rsidRPr="001D2E34">
        <w:rPr>
          <w:rFonts w:ascii="Times New Roman" w:hAnsi="Times New Roman"/>
          <w:sz w:val="20"/>
          <w:szCs w:val="20"/>
        </w:rPr>
        <w:t>9 января 2015 г. разделили на 2 </w:t>
      </w:r>
      <w:r w:rsidRPr="001D2E34">
        <w:rPr>
          <w:rFonts w:ascii="Times New Roman" w:hAnsi="Times New Roman"/>
          <w:sz w:val="20"/>
          <w:szCs w:val="20"/>
        </w:rPr>
        <w:t>группы. Цыплят 1-й опытной группы (</w:t>
      </w:r>
      <w:r w:rsidRPr="001D2E34">
        <w:rPr>
          <w:rFonts w:ascii="Times New Roman" w:eastAsia="Times New Roman" w:hAnsi="Times New Roman"/>
          <w:color w:val="000000"/>
          <w:sz w:val="20"/>
          <w:szCs w:val="20"/>
          <w:lang w:eastAsia="ru-RU"/>
        </w:rPr>
        <w:t>95040 гол.)</w:t>
      </w:r>
      <w:r w:rsidRPr="001D2E34">
        <w:rPr>
          <w:rFonts w:ascii="Times New Roman" w:eastAsia="Times New Roman" w:hAnsi="Times New Roman"/>
          <w:color w:val="000000"/>
          <w:sz w:val="16"/>
          <w:szCs w:val="16"/>
          <w:lang w:eastAsia="ru-RU"/>
        </w:rPr>
        <w:t xml:space="preserve"> </w:t>
      </w:r>
      <w:r w:rsidRPr="001D2E34">
        <w:rPr>
          <w:rFonts w:ascii="Times New Roman" w:hAnsi="Times New Roman"/>
          <w:sz w:val="20"/>
          <w:szCs w:val="20"/>
        </w:rPr>
        <w:t>посадили в пти</w:t>
      </w:r>
      <w:r w:rsidRPr="001D2E34">
        <w:rPr>
          <w:rFonts w:ascii="Times New Roman" w:hAnsi="Times New Roman"/>
          <w:sz w:val="20"/>
          <w:szCs w:val="20"/>
        </w:rPr>
        <w:t>ч</w:t>
      </w:r>
      <w:r w:rsidRPr="001D2E34">
        <w:rPr>
          <w:rFonts w:ascii="Times New Roman" w:hAnsi="Times New Roman"/>
          <w:sz w:val="20"/>
          <w:szCs w:val="20"/>
        </w:rPr>
        <w:t xml:space="preserve">ник с клеточными батареями, а 2-й (контроль, </w:t>
      </w:r>
      <w:r w:rsidRPr="001D2E34">
        <w:rPr>
          <w:rFonts w:ascii="Times New Roman" w:eastAsia="Times New Roman" w:hAnsi="Times New Roman"/>
          <w:color w:val="000000"/>
          <w:sz w:val="20"/>
          <w:szCs w:val="20"/>
          <w:lang w:eastAsia="ru-RU"/>
        </w:rPr>
        <w:t>38016 гол.)</w:t>
      </w:r>
      <w:r w:rsidRPr="001D2E34">
        <w:rPr>
          <w:rFonts w:ascii="Times New Roman" w:eastAsia="Times New Roman" w:hAnsi="Times New Roman"/>
          <w:color w:val="000000"/>
          <w:sz w:val="16"/>
          <w:szCs w:val="16"/>
          <w:lang w:eastAsia="ru-RU"/>
        </w:rPr>
        <w:t xml:space="preserve"> </w:t>
      </w:r>
      <w:r w:rsidRPr="001D2E34">
        <w:rPr>
          <w:rFonts w:ascii="Times New Roman" w:hAnsi="Times New Roman"/>
          <w:sz w:val="20"/>
          <w:szCs w:val="20"/>
        </w:rPr>
        <w:t xml:space="preserve"> – в его н</w:t>
      </w:r>
      <w:r w:rsidRPr="001D2E34">
        <w:rPr>
          <w:rFonts w:ascii="Times New Roman" w:hAnsi="Times New Roman"/>
          <w:sz w:val="20"/>
          <w:szCs w:val="20"/>
        </w:rPr>
        <w:t>а</w:t>
      </w:r>
      <w:r w:rsidRPr="001D2E34">
        <w:rPr>
          <w:rFonts w:ascii="Times New Roman" w:hAnsi="Times New Roman"/>
          <w:sz w:val="20"/>
          <w:szCs w:val="20"/>
        </w:rPr>
        <w:t>поль</w:t>
      </w:r>
      <w:r w:rsidR="00FE70C5" w:rsidRPr="001D2E34">
        <w:rPr>
          <w:rFonts w:ascii="Times New Roman" w:hAnsi="Times New Roman"/>
          <w:sz w:val="20"/>
          <w:szCs w:val="20"/>
        </w:rPr>
        <w:t>ный аналог. Площадь общая </w:t>
      </w:r>
      <w:r w:rsidRPr="001D2E34">
        <w:rPr>
          <w:rFonts w:ascii="Times New Roman" w:hAnsi="Times New Roman"/>
          <w:sz w:val="20"/>
          <w:szCs w:val="20"/>
        </w:rPr>
        <w:t>обоих птичников была равна (по 1728 м</w:t>
      </w:r>
      <w:r w:rsidRPr="001D2E34">
        <w:rPr>
          <w:rFonts w:ascii="Times New Roman" w:hAnsi="Times New Roman"/>
          <w:sz w:val="20"/>
          <w:szCs w:val="20"/>
          <w:vertAlign w:val="superscript"/>
        </w:rPr>
        <w:t>2</w:t>
      </w:r>
      <w:r w:rsidRPr="001D2E34">
        <w:rPr>
          <w:rFonts w:ascii="Times New Roman" w:hAnsi="Times New Roman"/>
          <w:sz w:val="20"/>
          <w:szCs w:val="20"/>
        </w:rPr>
        <w:t>), полезная же напольного</w:t>
      </w:r>
      <w:r w:rsidR="00FE70C5" w:rsidRPr="001D2E34">
        <w:rPr>
          <w:rFonts w:ascii="Times New Roman" w:hAnsi="Times New Roman"/>
          <w:sz w:val="20"/>
          <w:szCs w:val="20"/>
        </w:rPr>
        <w:t xml:space="preserve"> содержания</w:t>
      </w:r>
      <w:r w:rsidRPr="001D2E34">
        <w:rPr>
          <w:rFonts w:ascii="Times New Roman" w:hAnsi="Times New Roman"/>
          <w:sz w:val="20"/>
          <w:szCs w:val="20"/>
        </w:rPr>
        <w:t xml:space="preserve"> составляла 1574 м</w:t>
      </w:r>
      <w:r w:rsidRPr="001D2E34">
        <w:rPr>
          <w:rFonts w:ascii="Times New Roman" w:hAnsi="Times New Roman"/>
          <w:sz w:val="20"/>
          <w:szCs w:val="20"/>
          <w:vertAlign w:val="superscript"/>
        </w:rPr>
        <w:t>2</w:t>
      </w:r>
      <w:r w:rsidRPr="001D2E34">
        <w:rPr>
          <w:rFonts w:ascii="Times New Roman" w:hAnsi="Times New Roman"/>
          <w:sz w:val="20"/>
          <w:szCs w:val="20"/>
        </w:rPr>
        <w:t>, а клеточ</w:t>
      </w:r>
      <w:r w:rsidR="003E46EE" w:rsidRPr="001D2E34">
        <w:rPr>
          <w:rFonts w:ascii="Times New Roman" w:hAnsi="Times New Roman"/>
          <w:sz w:val="20"/>
          <w:szCs w:val="20"/>
        </w:rPr>
        <w:t>ного </w:t>
      </w:r>
      <w:r w:rsidRPr="001D2E34">
        <w:rPr>
          <w:rFonts w:ascii="Times New Roman" w:hAnsi="Times New Roman"/>
          <w:sz w:val="20"/>
          <w:szCs w:val="20"/>
        </w:rPr>
        <w:t>– 3381 м</w:t>
      </w:r>
      <w:r w:rsidRPr="001D2E34">
        <w:rPr>
          <w:rFonts w:ascii="Times New Roman" w:hAnsi="Times New Roman"/>
          <w:sz w:val="20"/>
          <w:szCs w:val="20"/>
          <w:vertAlign w:val="superscript"/>
        </w:rPr>
        <w:t>2</w:t>
      </w:r>
      <w:r w:rsidRPr="001D2E34">
        <w:rPr>
          <w:rFonts w:ascii="Times New Roman" w:hAnsi="Times New Roman"/>
          <w:sz w:val="20"/>
          <w:szCs w:val="20"/>
        </w:rPr>
        <w:t>, т</w:t>
      </w:r>
      <w:r w:rsidR="00116E83" w:rsidRPr="001D2E34">
        <w:rPr>
          <w:rFonts w:ascii="Times New Roman" w:hAnsi="Times New Roman"/>
          <w:sz w:val="20"/>
          <w:szCs w:val="20"/>
        </w:rPr>
        <w:t>о есть</w:t>
      </w:r>
      <w:r w:rsidRPr="001D2E34">
        <w:rPr>
          <w:rFonts w:ascii="Times New Roman" w:hAnsi="Times New Roman"/>
          <w:sz w:val="20"/>
          <w:szCs w:val="20"/>
        </w:rPr>
        <w:t xml:space="preserve"> была в 2,1 раза больше. </w:t>
      </w:r>
      <w:r w:rsidR="003E46EE" w:rsidRPr="001D2E34">
        <w:rPr>
          <w:rFonts w:ascii="Times New Roman" w:hAnsi="Times New Roman"/>
          <w:sz w:val="20"/>
          <w:szCs w:val="20"/>
        </w:rPr>
        <w:t>Всего в</w:t>
      </w:r>
      <w:r w:rsidRPr="001D2E34">
        <w:rPr>
          <w:rFonts w:ascii="Times New Roman" w:hAnsi="Times New Roman"/>
          <w:sz w:val="20"/>
          <w:szCs w:val="20"/>
        </w:rPr>
        <w:t xml:space="preserve"> нем было 1752 клетки по 1,93 м</w:t>
      </w:r>
      <w:r w:rsidRPr="001D2E34">
        <w:rPr>
          <w:rFonts w:ascii="Times New Roman" w:hAnsi="Times New Roman"/>
          <w:sz w:val="20"/>
          <w:szCs w:val="20"/>
          <w:vertAlign w:val="superscript"/>
        </w:rPr>
        <w:t>2</w:t>
      </w:r>
      <w:r w:rsidRPr="001D2E34">
        <w:rPr>
          <w:rFonts w:ascii="Times New Roman" w:hAnsi="Times New Roman"/>
          <w:sz w:val="20"/>
          <w:szCs w:val="20"/>
        </w:rPr>
        <w:t>, в том числе по 7</w:t>
      </w:r>
      <w:r w:rsidR="00FE70C5" w:rsidRPr="001D2E34">
        <w:rPr>
          <w:rFonts w:ascii="Times New Roman" w:hAnsi="Times New Roman"/>
          <w:sz w:val="20"/>
          <w:szCs w:val="20"/>
        </w:rPr>
        <w:t>3 шт. на каждом из 4 ярусов 6</w:t>
      </w:r>
      <w:r w:rsidR="003E46EE" w:rsidRPr="001D2E34">
        <w:rPr>
          <w:rFonts w:ascii="Times New Roman" w:hAnsi="Times New Roman"/>
          <w:sz w:val="20"/>
          <w:szCs w:val="20"/>
        </w:rPr>
        <w:t> батарей.</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Выращивание цыплят опытной и контрольной групп проводили по практикуемой на предприятии технологии, в частности содержали при повышенной плотности до достижения 31-дневного возраста, а затем «лишних» отправляли на убой, а оставшихся выращивали при норма</w:t>
      </w:r>
      <w:r w:rsidR="00D61BE1" w:rsidRPr="001D2E34">
        <w:rPr>
          <w:rFonts w:ascii="Times New Roman" w:hAnsi="Times New Roman"/>
          <w:sz w:val="20"/>
          <w:szCs w:val="20"/>
        </w:rPr>
        <w:softHyphen/>
      </w:r>
      <w:r w:rsidRPr="001D2E34">
        <w:rPr>
          <w:rFonts w:ascii="Times New Roman" w:hAnsi="Times New Roman"/>
          <w:sz w:val="20"/>
          <w:szCs w:val="20"/>
        </w:rPr>
        <w:t>тивной плотности до достижения 38-дневного (клеточный птичник) или же до 44-дн</w:t>
      </w:r>
      <w:r w:rsidR="00FE70C5" w:rsidRPr="001D2E34">
        <w:rPr>
          <w:rFonts w:ascii="Times New Roman" w:hAnsi="Times New Roman"/>
          <w:sz w:val="20"/>
          <w:szCs w:val="20"/>
        </w:rPr>
        <w:t>евного</w:t>
      </w:r>
      <w:r w:rsidRPr="001D2E34">
        <w:rPr>
          <w:rFonts w:ascii="Times New Roman" w:hAnsi="Times New Roman"/>
          <w:sz w:val="20"/>
          <w:szCs w:val="20"/>
        </w:rPr>
        <w:t xml:space="preserve"> возраста (напольный птичник). При выращива</w:t>
      </w:r>
      <w:r w:rsidR="00B04E6C" w:rsidRPr="001D2E34">
        <w:rPr>
          <w:rFonts w:ascii="Times New Roman" w:hAnsi="Times New Roman"/>
          <w:sz w:val="20"/>
          <w:szCs w:val="20"/>
        </w:rPr>
        <w:softHyphen/>
      </w:r>
      <w:r w:rsidRPr="001D2E34">
        <w:rPr>
          <w:rFonts w:ascii="Times New Roman" w:hAnsi="Times New Roman"/>
          <w:sz w:val="20"/>
          <w:szCs w:val="20"/>
        </w:rPr>
        <w:t>нии на полу их фактическая пло</w:t>
      </w:r>
      <w:r w:rsidR="003E46EE" w:rsidRPr="001D2E34">
        <w:rPr>
          <w:rFonts w:ascii="Times New Roman" w:hAnsi="Times New Roman"/>
          <w:sz w:val="20"/>
          <w:szCs w:val="20"/>
        </w:rPr>
        <w:t>тность содержания вначале</w:t>
      </w:r>
      <w:r w:rsidRPr="001D2E34">
        <w:rPr>
          <w:rFonts w:ascii="Times New Roman" w:hAnsi="Times New Roman"/>
          <w:sz w:val="20"/>
          <w:szCs w:val="20"/>
        </w:rPr>
        <w:t xml:space="preserve"> составляла </w:t>
      </w:r>
      <w:r w:rsidR="00FE70C5" w:rsidRPr="001D2E34">
        <w:rPr>
          <w:rFonts w:ascii="Times New Roman" w:hAnsi="Times New Roman"/>
          <w:sz w:val="20"/>
          <w:szCs w:val="20"/>
        </w:rPr>
        <w:t>24,2 гол</w:t>
      </w:r>
      <w:r w:rsidRPr="001D2E34">
        <w:rPr>
          <w:rFonts w:ascii="Times New Roman" w:hAnsi="Times New Roman"/>
          <w:sz w:val="20"/>
          <w:szCs w:val="20"/>
        </w:rPr>
        <w:t>/м</w:t>
      </w:r>
      <w:r w:rsidRPr="001D2E34">
        <w:rPr>
          <w:rFonts w:ascii="Times New Roman" w:hAnsi="Times New Roman"/>
          <w:sz w:val="20"/>
          <w:szCs w:val="20"/>
          <w:vertAlign w:val="superscript"/>
        </w:rPr>
        <w:t>2</w:t>
      </w:r>
      <w:r w:rsidRPr="001D2E34">
        <w:rPr>
          <w:rFonts w:ascii="Times New Roman" w:hAnsi="Times New Roman"/>
          <w:sz w:val="20"/>
          <w:szCs w:val="20"/>
        </w:rPr>
        <w:t>, а с 32-  и до 44-дн</w:t>
      </w:r>
      <w:r w:rsidR="00116E83" w:rsidRPr="001D2E34">
        <w:rPr>
          <w:rFonts w:ascii="Times New Roman" w:hAnsi="Times New Roman"/>
          <w:sz w:val="20"/>
          <w:szCs w:val="20"/>
        </w:rPr>
        <w:t>евного</w:t>
      </w:r>
      <w:r w:rsidR="00FE70C5" w:rsidRPr="001D2E34">
        <w:rPr>
          <w:rFonts w:ascii="Times New Roman" w:hAnsi="Times New Roman"/>
          <w:sz w:val="20"/>
          <w:szCs w:val="20"/>
        </w:rPr>
        <w:t xml:space="preserve"> возраста – 18,0 гол</w:t>
      </w:r>
      <w:r w:rsidRPr="001D2E34">
        <w:rPr>
          <w:rFonts w:ascii="Times New Roman" w:hAnsi="Times New Roman"/>
          <w:sz w:val="20"/>
          <w:szCs w:val="20"/>
        </w:rPr>
        <w:t>/м</w:t>
      </w:r>
      <w:r w:rsidRPr="001D2E34">
        <w:rPr>
          <w:rFonts w:ascii="Times New Roman" w:hAnsi="Times New Roman"/>
          <w:sz w:val="20"/>
          <w:szCs w:val="20"/>
          <w:vertAlign w:val="superscript"/>
        </w:rPr>
        <w:t>2</w:t>
      </w:r>
      <w:r w:rsidRPr="001D2E34">
        <w:rPr>
          <w:rFonts w:ascii="Times New Roman" w:hAnsi="Times New Roman"/>
          <w:sz w:val="20"/>
          <w:szCs w:val="20"/>
        </w:rPr>
        <w:t>. В каждой клетке клеточного птичника выращивали на первом этапе до 55 цып</w:t>
      </w:r>
      <w:r w:rsidR="00D61BE1" w:rsidRPr="001D2E34">
        <w:rPr>
          <w:rFonts w:ascii="Times New Roman" w:hAnsi="Times New Roman"/>
          <w:sz w:val="20"/>
          <w:szCs w:val="20"/>
        </w:rPr>
        <w:softHyphen/>
      </w:r>
      <w:r w:rsidR="00FE70C5" w:rsidRPr="001D2E34">
        <w:rPr>
          <w:rFonts w:ascii="Times New Roman" w:hAnsi="Times New Roman"/>
          <w:sz w:val="20"/>
          <w:szCs w:val="20"/>
        </w:rPr>
        <w:t>лят (до 28,5 гол</w:t>
      </w:r>
      <w:r w:rsidRPr="001D2E34">
        <w:rPr>
          <w:rFonts w:ascii="Times New Roman" w:hAnsi="Times New Roman"/>
          <w:sz w:val="20"/>
          <w:szCs w:val="20"/>
        </w:rPr>
        <w:t>/м</w:t>
      </w:r>
      <w:r w:rsidRPr="001D2E34">
        <w:rPr>
          <w:rFonts w:ascii="Times New Roman" w:hAnsi="Times New Roman"/>
          <w:sz w:val="20"/>
          <w:szCs w:val="20"/>
          <w:vertAlign w:val="superscript"/>
        </w:rPr>
        <w:t>2</w:t>
      </w:r>
      <w:r w:rsidRPr="001D2E34">
        <w:rPr>
          <w:rFonts w:ascii="Times New Roman" w:hAnsi="Times New Roman"/>
          <w:sz w:val="20"/>
          <w:szCs w:val="20"/>
        </w:rPr>
        <w:t>), а с 32- и до 38-дн</w:t>
      </w:r>
      <w:r w:rsidR="00FE70C5" w:rsidRPr="001D2E34">
        <w:rPr>
          <w:rFonts w:ascii="Times New Roman" w:hAnsi="Times New Roman"/>
          <w:sz w:val="20"/>
          <w:szCs w:val="20"/>
        </w:rPr>
        <w:t>евного</w:t>
      </w:r>
      <w:r w:rsidRPr="001D2E34">
        <w:rPr>
          <w:rFonts w:ascii="Times New Roman" w:hAnsi="Times New Roman"/>
          <w:sz w:val="20"/>
          <w:szCs w:val="20"/>
        </w:rPr>
        <w:t xml:space="preserve"> возраста – в среднем по 42,3 голов (21,9 гол/м</w:t>
      </w:r>
      <w:r w:rsidRPr="001D2E34">
        <w:rPr>
          <w:rFonts w:ascii="Times New Roman" w:hAnsi="Times New Roman"/>
          <w:sz w:val="20"/>
          <w:szCs w:val="20"/>
          <w:vertAlign w:val="superscript"/>
        </w:rPr>
        <w:t>2</w:t>
      </w:r>
      <w:r w:rsidRPr="001D2E34">
        <w:rPr>
          <w:rFonts w:ascii="Times New Roman" w:hAnsi="Times New Roman"/>
          <w:sz w:val="20"/>
          <w:szCs w:val="20"/>
        </w:rPr>
        <w:t xml:space="preserve">). Итак, фактическую плотность содержания </w:t>
      </w:r>
      <w:r w:rsidRPr="001D2E34">
        <w:rPr>
          <w:rFonts w:ascii="Times New Roman" w:hAnsi="Times New Roman"/>
          <w:sz w:val="20"/>
          <w:szCs w:val="20"/>
        </w:rPr>
        <w:lastRenderedPageBreak/>
        <w:t xml:space="preserve">цыплят определяли путем деления их количества в птичнике на его полезную площадь, а условную – на его общую площадь. </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опыте учитывали массу тела, сохранность цыплят, индекс эффек</w:t>
      </w:r>
      <w:r w:rsidR="00D61BE1" w:rsidRPr="001D2E34">
        <w:rPr>
          <w:rFonts w:ascii="Times New Roman" w:hAnsi="Times New Roman"/>
          <w:sz w:val="20"/>
          <w:szCs w:val="20"/>
        </w:rPr>
        <w:softHyphen/>
      </w:r>
      <w:r w:rsidRPr="001D2E34">
        <w:rPr>
          <w:rFonts w:ascii="Times New Roman" w:hAnsi="Times New Roman"/>
          <w:sz w:val="20"/>
          <w:szCs w:val="20"/>
        </w:rPr>
        <w:t>тивности их выращивания и другие показатели.</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Микроклимат и другие параметры технологического процесса вы</w:t>
      </w:r>
      <w:r w:rsidR="00D61BE1" w:rsidRPr="001D2E34">
        <w:rPr>
          <w:rFonts w:ascii="Times New Roman" w:hAnsi="Times New Roman"/>
          <w:sz w:val="20"/>
          <w:szCs w:val="20"/>
        </w:rPr>
        <w:softHyphen/>
      </w:r>
      <w:r w:rsidRPr="001D2E34">
        <w:rPr>
          <w:rFonts w:ascii="Times New Roman" w:hAnsi="Times New Roman"/>
          <w:sz w:val="20"/>
          <w:szCs w:val="20"/>
        </w:rPr>
        <w:t>ращивания цыплят соответствовали рекоменд</w:t>
      </w:r>
      <w:r w:rsidR="00116E83" w:rsidRPr="001D2E34">
        <w:rPr>
          <w:rFonts w:ascii="Times New Roman" w:hAnsi="Times New Roman"/>
          <w:sz w:val="20"/>
          <w:szCs w:val="20"/>
        </w:rPr>
        <w:t>ациям разработчика кросса «Кобб−</w:t>
      </w:r>
      <w:r w:rsidRPr="001D2E34">
        <w:rPr>
          <w:rFonts w:ascii="Times New Roman" w:hAnsi="Times New Roman"/>
          <w:sz w:val="20"/>
          <w:szCs w:val="20"/>
        </w:rPr>
        <w:t>500».</w:t>
      </w: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Из представленных в табл</w:t>
      </w:r>
      <w:r w:rsidR="00116E83" w:rsidRPr="001D2E34">
        <w:rPr>
          <w:rFonts w:ascii="Times New Roman" w:hAnsi="Times New Roman"/>
          <w:sz w:val="20"/>
          <w:szCs w:val="20"/>
        </w:rPr>
        <w:t>ице</w:t>
      </w:r>
      <w:r w:rsidRPr="001D2E34">
        <w:rPr>
          <w:rFonts w:ascii="Times New Roman" w:hAnsi="Times New Roman"/>
          <w:sz w:val="20"/>
          <w:szCs w:val="20"/>
        </w:rPr>
        <w:t xml:space="preserve"> данных видно, что у цыплят, содержащихся в клетках, при  меньших затратах корма были выше среднесуточные привесы и, соот</w:t>
      </w:r>
      <w:r w:rsidR="00D61BE1" w:rsidRPr="001D2E34">
        <w:rPr>
          <w:rFonts w:ascii="Times New Roman" w:hAnsi="Times New Roman"/>
          <w:sz w:val="20"/>
          <w:szCs w:val="20"/>
        </w:rPr>
        <w:softHyphen/>
      </w:r>
      <w:r w:rsidRPr="001D2E34">
        <w:rPr>
          <w:rFonts w:ascii="Times New Roman" w:hAnsi="Times New Roman"/>
          <w:sz w:val="20"/>
          <w:szCs w:val="20"/>
        </w:rPr>
        <w:t xml:space="preserve">ветственно, больше масса тела в 31- и 38-дневном возрасте, чем у </w:t>
      </w:r>
      <w:r w:rsidR="003E46EE" w:rsidRPr="001D2E34">
        <w:rPr>
          <w:rFonts w:ascii="Times New Roman" w:hAnsi="Times New Roman"/>
          <w:sz w:val="20"/>
          <w:szCs w:val="20"/>
        </w:rPr>
        <w:t>их аналогов в контроле.</w:t>
      </w:r>
    </w:p>
    <w:p w:rsidR="00AD68EE" w:rsidRPr="001D2E34" w:rsidRDefault="00AD68EE" w:rsidP="00AD68EE">
      <w:pPr>
        <w:spacing w:after="0" w:line="240" w:lineRule="auto"/>
        <w:ind w:firstLine="284"/>
        <w:jc w:val="both"/>
        <w:rPr>
          <w:rFonts w:ascii="Times New Roman" w:hAnsi="Times New Roman"/>
          <w:sz w:val="20"/>
          <w:szCs w:val="20"/>
        </w:rPr>
      </w:pPr>
      <w:r w:rsidRPr="001D2E34">
        <w:rPr>
          <w:rFonts w:ascii="Times New Roman" w:hAnsi="Times New Roman"/>
          <w:sz w:val="20"/>
          <w:szCs w:val="20"/>
        </w:rPr>
        <w:t>Выход мяса с 1 м</w:t>
      </w:r>
      <w:r w:rsidRPr="001D2E34">
        <w:rPr>
          <w:rFonts w:ascii="Times New Roman" w:hAnsi="Times New Roman"/>
          <w:sz w:val="20"/>
          <w:szCs w:val="20"/>
          <w:vertAlign w:val="superscript"/>
        </w:rPr>
        <w:t>2</w:t>
      </w:r>
      <w:r w:rsidRPr="001D2E34">
        <w:rPr>
          <w:rFonts w:ascii="Times New Roman" w:hAnsi="Times New Roman"/>
          <w:sz w:val="20"/>
          <w:szCs w:val="20"/>
        </w:rPr>
        <w:t xml:space="preserve"> общей площади клеточного птичника был также существенно выше (в 2,3 раза), что очень важно для Китая и других густонаселенных с</w:t>
      </w:r>
      <w:r w:rsidR="00FE70C5" w:rsidRPr="001D2E34">
        <w:rPr>
          <w:rFonts w:ascii="Times New Roman" w:hAnsi="Times New Roman"/>
          <w:sz w:val="20"/>
          <w:szCs w:val="20"/>
        </w:rPr>
        <w:t xml:space="preserve">тран. Здесь, в связи с острым </w:t>
      </w:r>
      <w:r w:rsidRPr="001D2E34">
        <w:rPr>
          <w:rFonts w:ascii="Times New Roman" w:hAnsi="Times New Roman"/>
          <w:sz w:val="20"/>
          <w:szCs w:val="20"/>
        </w:rPr>
        <w:t>дефицитом земель под строительство новых птичников, дальнейшее наращивание, даже уд</w:t>
      </w:r>
      <w:r w:rsidR="00B04E6C" w:rsidRPr="001D2E34">
        <w:rPr>
          <w:rFonts w:ascii="Times New Roman" w:hAnsi="Times New Roman"/>
          <w:sz w:val="20"/>
          <w:szCs w:val="20"/>
        </w:rPr>
        <w:softHyphen/>
      </w:r>
      <w:r w:rsidRPr="001D2E34">
        <w:rPr>
          <w:rFonts w:ascii="Times New Roman" w:hAnsi="Times New Roman"/>
          <w:sz w:val="20"/>
          <w:szCs w:val="20"/>
        </w:rPr>
        <w:t>воение нынешних объемов производства мяса бройлеров, целесооб</w:t>
      </w:r>
      <w:r w:rsidR="00D61BE1" w:rsidRPr="001D2E34">
        <w:rPr>
          <w:rFonts w:ascii="Times New Roman" w:hAnsi="Times New Roman"/>
          <w:sz w:val="20"/>
          <w:szCs w:val="20"/>
        </w:rPr>
        <w:softHyphen/>
      </w:r>
      <w:r w:rsidRPr="001D2E34">
        <w:rPr>
          <w:rFonts w:ascii="Times New Roman" w:hAnsi="Times New Roman"/>
          <w:sz w:val="20"/>
          <w:szCs w:val="20"/>
        </w:rPr>
        <w:t>разно осуществлять путем переоборудования существующих наполь</w:t>
      </w:r>
      <w:r w:rsidR="00D61BE1" w:rsidRPr="001D2E34">
        <w:rPr>
          <w:rFonts w:ascii="Times New Roman" w:hAnsi="Times New Roman"/>
          <w:sz w:val="20"/>
          <w:szCs w:val="20"/>
        </w:rPr>
        <w:softHyphen/>
      </w:r>
      <w:r w:rsidRPr="001D2E34">
        <w:rPr>
          <w:rFonts w:ascii="Times New Roman" w:hAnsi="Times New Roman"/>
          <w:sz w:val="20"/>
          <w:szCs w:val="20"/>
        </w:rPr>
        <w:t xml:space="preserve">ных помещений под клеточные. </w:t>
      </w:r>
    </w:p>
    <w:p w:rsidR="00AD68EE" w:rsidRPr="001D2E34" w:rsidRDefault="00AD68EE" w:rsidP="00AD68EE">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При определении экономической эффективности производства мяса бройлеров при их выращивании в клетках и на полу нами учтено,</w:t>
      </w:r>
      <w:r w:rsidR="00897014" w:rsidRPr="001D2E34">
        <w:rPr>
          <w:rFonts w:ascii="Times New Roman" w:hAnsi="Times New Roman"/>
          <w:spacing w:val="-2"/>
          <w:sz w:val="20"/>
          <w:szCs w:val="20"/>
        </w:rPr>
        <w:t xml:space="preserve"> что убойный выход полупотрошен</w:t>
      </w:r>
      <w:r w:rsidRPr="001D2E34">
        <w:rPr>
          <w:rFonts w:ascii="Times New Roman" w:hAnsi="Times New Roman"/>
          <w:spacing w:val="-2"/>
          <w:sz w:val="20"/>
          <w:szCs w:val="20"/>
        </w:rPr>
        <w:t>ых тушек в опытной группе составил 75,5 %, в контрольной – 76,4 %. Эти отличия связаны с 6-дневной раз</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ницей в возрасте при их убое. При убое цыплят, выращенных в клетках до 38-дн</w:t>
      </w:r>
      <w:r w:rsidR="00897014" w:rsidRPr="001D2E34">
        <w:rPr>
          <w:rFonts w:ascii="Times New Roman" w:hAnsi="Times New Roman"/>
          <w:spacing w:val="-2"/>
          <w:sz w:val="20"/>
          <w:szCs w:val="20"/>
        </w:rPr>
        <w:t>евного</w:t>
      </w:r>
      <w:r w:rsidRPr="001D2E34">
        <w:rPr>
          <w:rFonts w:ascii="Times New Roman" w:hAnsi="Times New Roman"/>
          <w:spacing w:val="-2"/>
          <w:sz w:val="20"/>
          <w:szCs w:val="20"/>
        </w:rPr>
        <w:t xml:space="preserve"> возраста, получен</w:t>
      </w:r>
      <w:r w:rsidR="003E46EE" w:rsidRPr="001D2E34">
        <w:rPr>
          <w:rFonts w:ascii="Times New Roman" w:hAnsi="Times New Roman"/>
          <w:spacing w:val="-2"/>
          <w:sz w:val="20"/>
          <w:szCs w:val="20"/>
        </w:rPr>
        <w:t xml:space="preserve">о 168254 кг мяса в </w:t>
      </w:r>
      <w:r w:rsidR="00897014" w:rsidRPr="001D2E34">
        <w:rPr>
          <w:rFonts w:ascii="Times New Roman" w:hAnsi="Times New Roman"/>
          <w:spacing w:val="-2"/>
          <w:sz w:val="20"/>
          <w:szCs w:val="20"/>
        </w:rPr>
        <w:t>полупотроше</w:t>
      </w:r>
      <w:r w:rsidRPr="001D2E34">
        <w:rPr>
          <w:rFonts w:ascii="Times New Roman" w:hAnsi="Times New Roman"/>
          <w:spacing w:val="-2"/>
          <w:sz w:val="20"/>
          <w:szCs w:val="20"/>
        </w:rPr>
        <w:t xml:space="preserve">ном виде стоимостью 521587 долларов США (3,1 </w:t>
      </w:r>
      <w:r w:rsidRPr="001D2E34">
        <w:rPr>
          <w:rFonts w:ascii="Times New Roman" w:hAnsi="Times New Roman"/>
          <w:spacing w:val="-2"/>
          <w:sz w:val="20"/>
          <w:szCs w:val="20"/>
          <w:lang w:val="en-US"/>
        </w:rPr>
        <w:t>USD</w:t>
      </w:r>
      <w:r w:rsidR="003E46EE" w:rsidRPr="001D2E34">
        <w:rPr>
          <w:rFonts w:ascii="Times New Roman" w:hAnsi="Times New Roman"/>
          <w:spacing w:val="-2"/>
          <w:sz w:val="20"/>
          <w:szCs w:val="20"/>
        </w:rPr>
        <w:t>/кг). В</w:t>
      </w:r>
      <w:r w:rsidRPr="001D2E34">
        <w:rPr>
          <w:rFonts w:ascii="Times New Roman" w:hAnsi="Times New Roman"/>
          <w:spacing w:val="-2"/>
          <w:sz w:val="20"/>
          <w:szCs w:val="20"/>
        </w:rPr>
        <w:t xml:space="preserve"> контрольной группе при убое в 44-дневном возрасте цыплят, выращенных на полу, получено 73967 кг мяса стоимостью 229297 </w:t>
      </w:r>
      <w:r w:rsidRPr="001D2E34">
        <w:rPr>
          <w:rFonts w:ascii="Times New Roman" w:hAnsi="Times New Roman"/>
          <w:spacing w:val="-2"/>
          <w:sz w:val="20"/>
          <w:szCs w:val="20"/>
          <w:lang w:val="en-US"/>
        </w:rPr>
        <w:t>USD</w:t>
      </w:r>
      <w:r w:rsidRPr="001D2E34">
        <w:rPr>
          <w:rFonts w:ascii="Times New Roman" w:hAnsi="Times New Roman"/>
          <w:spacing w:val="-2"/>
          <w:sz w:val="20"/>
          <w:szCs w:val="20"/>
        </w:rPr>
        <w:t>. При выращивании цыплят в клетках себестоимость производства 1 кг мяса составила 2,08</w:t>
      </w:r>
      <w:r w:rsidR="006814CC" w:rsidRPr="001D2E34">
        <w:rPr>
          <w:rFonts w:ascii="Times New Roman" w:hAnsi="Times New Roman"/>
          <w:spacing w:val="-2"/>
          <w:sz w:val="20"/>
          <w:szCs w:val="20"/>
        </w:rPr>
        <w:t> </w:t>
      </w:r>
      <w:r w:rsidRPr="001D2E34">
        <w:rPr>
          <w:rFonts w:ascii="Times New Roman" w:hAnsi="Times New Roman"/>
          <w:spacing w:val="-2"/>
          <w:sz w:val="20"/>
          <w:szCs w:val="20"/>
          <w:lang w:val="en-US"/>
        </w:rPr>
        <w:t>USD</w:t>
      </w:r>
      <w:r w:rsidRPr="001D2E34">
        <w:rPr>
          <w:rFonts w:ascii="Times New Roman" w:hAnsi="Times New Roman"/>
          <w:spacing w:val="-2"/>
          <w:sz w:val="20"/>
          <w:szCs w:val="20"/>
        </w:rPr>
        <w:t xml:space="preserve">, на полу – 2,21 </w:t>
      </w:r>
      <w:r w:rsidRPr="001D2E34">
        <w:rPr>
          <w:rFonts w:ascii="Times New Roman" w:hAnsi="Times New Roman"/>
          <w:spacing w:val="-2"/>
          <w:sz w:val="20"/>
          <w:szCs w:val="20"/>
          <w:lang w:val="en-US"/>
        </w:rPr>
        <w:t>USD</w:t>
      </w:r>
      <w:r w:rsidRPr="001D2E34">
        <w:rPr>
          <w:rFonts w:ascii="Times New Roman" w:hAnsi="Times New Roman"/>
          <w:spacing w:val="-2"/>
          <w:sz w:val="20"/>
          <w:szCs w:val="20"/>
        </w:rPr>
        <w:t>. При определении себестоимости учтены затраты кор</w:t>
      </w:r>
      <w:r w:rsidR="003E46EE" w:rsidRPr="001D2E34">
        <w:rPr>
          <w:rFonts w:ascii="Times New Roman" w:hAnsi="Times New Roman"/>
          <w:spacing w:val="-2"/>
          <w:sz w:val="20"/>
          <w:szCs w:val="20"/>
        </w:rPr>
        <w:t>мовых, трудовых,</w:t>
      </w:r>
      <w:r w:rsidRPr="001D2E34">
        <w:rPr>
          <w:rFonts w:ascii="Times New Roman" w:hAnsi="Times New Roman"/>
          <w:spacing w:val="-2"/>
          <w:sz w:val="20"/>
          <w:szCs w:val="20"/>
        </w:rPr>
        <w:t xml:space="preserve"> энергетических и других ресурсов. К</w:t>
      </w:r>
      <w:r w:rsidR="003B6F98" w:rsidRPr="001D2E34">
        <w:rPr>
          <w:rFonts w:ascii="Times New Roman" w:hAnsi="Times New Roman"/>
          <w:spacing w:val="-2"/>
          <w:sz w:val="20"/>
          <w:szCs w:val="20"/>
        </w:rPr>
        <w:t> </w:t>
      </w:r>
      <w:r w:rsidRPr="001D2E34">
        <w:rPr>
          <w:rFonts w:ascii="Times New Roman" w:hAnsi="Times New Roman"/>
          <w:spacing w:val="-2"/>
          <w:sz w:val="20"/>
          <w:szCs w:val="20"/>
        </w:rPr>
        <w:t xml:space="preserve">примеру, расход газа в клеточном птичнике за период опыта составил </w:t>
      </w:r>
      <w:r w:rsidRPr="001D2E34">
        <w:rPr>
          <w:rFonts w:ascii="Times New Roman" w:eastAsia="Times New Roman" w:hAnsi="Times New Roman"/>
          <w:color w:val="000000"/>
          <w:spacing w:val="-2"/>
          <w:sz w:val="20"/>
          <w:szCs w:val="20"/>
          <w:lang w:eastAsia="ru-RU"/>
        </w:rPr>
        <w:t>27657</w:t>
      </w:r>
      <w:r w:rsidRPr="001D2E34">
        <w:rPr>
          <w:rFonts w:ascii="Times New Roman" w:hAnsi="Times New Roman"/>
          <w:spacing w:val="-2"/>
          <w:sz w:val="20"/>
          <w:szCs w:val="20"/>
        </w:rPr>
        <w:t xml:space="preserve"> м</w:t>
      </w:r>
      <w:r w:rsidRPr="001D2E34">
        <w:rPr>
          <w:rFonts w:ascii="Times New Roman" w:hAnsi="Times New Roman"/>
          <w:spacing w:val="-2"/>
          <w:sz w:val="20"/>
          <w:szCs w:val="20"/>
          <w:vertAlign w:val="superscript"/>
        </w:rPr>
        <w:t>3</w:t>
      </w:r>
      <w:r w:rsidRPr="001D2E34">
        <w:rPr>
          <w:rFonts w:ascii="Times New Roman" w:hAnsi="Times New Roman"/>
          <w:spacing w:val="-2"/>
          <w:sz w:val="20"/>
          <w:szCs w:val="20"/>
        </w:rPr>
        <w:t xml:space="preserve">, а в напольном – </w:t>
      </w:r>
      <w:r w:rsidRPr="001D2E34">
        <w:rPr>
          <w:rFonts w:ascii="Times New Roman" w:eastAsia="Times New Roman" w:hAnsi="Times New Roman"/>
          <w:color w:val="000000"/>
          <w:spacing w:val="-2"/>
          <w:sz w:val="20"/>
          <w:szCs w:val="20"/>
          <w:lang w:eastAsia="ru-RU"/>
        </w:rPr>
        <w:t>24368 м</w:t>
      </w:r>
      <w:r w:rsidRPr="001D2E34">
        <w:rPr>
          <w:rFonts w:ascii="Times New Roman" w:eastAsia="Times New Roman" w:hAnsi="Times New Roman"/>
          <w:color w:val="000000"/>
          <w:spacing w:val="-2"/>
          <w:sz w:val="20"/>
          <w:szCs w:val="20"/>
          <w:vertAlign w:val="superscript"/>
          <w:lang w:eastAsia="ru-RU"/>
        </w:rPr>
        <w:t>3</w:t>
      </w:r>
      <w:r w:rsidRPr="001D2E34">
        <w:rPr>
          <w:rFonts w:ascii="Times New Roman" w:eastAsia="Times New Roman" w:hAnsi="Times New Roman"/>
          <w:color w:val="000000"/>
          <w:spacing w:val="-2"/>
          <w:sz w:val="20"/>
          <w:szCs w:val="20"/>
          <w:lang w:eastAsia="ru-RU"/>
        </w:rPr>
        <w:t>, что в денежном исчислении соот</w:t>
      </w:r>
      <w:r w:rsidR="00B04E6C" w:rsidRPr="001D2E34">
        <w:rPr>
          <w:rFonts w:ascii="Times New Roman" w:eastAsia="Times New Roman" w:hAnsi="Times New Roman"/>
          <w:color w:val="000000"/>
          <w:spacing w:val="-2"/>
          <w:sz w:val="20"/>
          <w:szCs w:val="20"/>
          <w:lang w:eastAsia="ru-RU"/>
        </w:rPr>
        <w:softHyphen/>
      </w:r>
      <w:r w:rsidRPr="001D2E34">
        <w:rPr>
          <w:rFonts w:ascii="Times New Roman" w:eastAsia="Times New Roman" w:hAnsi="Times New Roman"/>
          <w:color w:val="000000"/>
          <w:spacing w:val="-2"/>
          <w:sz w:val="20"/>
          <w:szCs w:val="20"/>
          <w:lang w:eastAsia="ru-RU"/>
        </w:rPr>
        <w:t xml:space="preserve">ветствует 6306 и 5556 </w:t>
      </w:r>
      <w:r w:rsidRPr="001D2E34">
        <w:rPr>
          <w:rFonts w:ascii="Times New Roman" w:hAnsi="Times New Roman"/>
          <w:spacing w:val="-2"/>
          <w:sz w:val="20"/>
          <w:szCs w:val="20"/>
          <w:lang w:val="en-US"/>
        </w:rPr>
        <w:t>USD</w:t>
      </w:r>
      <w:r w:rsidRPr="001D2E34">
        <w:rPr>
          <w:rFonts w:ascii="Times New Roman" w:eastAsia="Times New Roman" w:hAnsi="Times New Roman"/>
          <w:color w:val="000000"/>
          <w:spacing w:val="-2"/>
          <w:sz w:val="20"/>
          <w:szCs w:val="20"/>
          <w:lang w:eastAsia="ru-RU"/>
        </w:rPr>
        <w:t xml:space="preserve"> (0,228 </w:t>
      </w:r>
      <w:r w:rsidRPr="001D2E34">
        <w:rPr>
          <w:rFonts w:ascii="Times New Roman" w:hAnsi="Times New Roman"/>
          <w:spacing w:val="-2"/>
          <w:sz w:val="20"/>
          <w:szCs w:val="20"/>
          <w:lang w:val="en-US"/>
        </w:rPr>
        <w:t>USD</w:t>
      </w:r>
      <w:r w:rsidRPr="001D2E34">
        <w:rPr>
          <w:rFonts w:ascii="Times New Roman" w:hAnsi="Times New Roman"/>
          <w:spacing w:val="-2"/>
          <w:sz w:val="20"/>
          <w:szCs w:val="20"/>
        </w:rPr>
        <w:t>/м</w:t>
      </w:r>
      <w:r w:rsidRPr="001D2E34">
        <w:rPr>
          <w:rFonts w:ascii="Times New Roman" w:hAnsi="Times New Roman"/>
          <w:spacing w:val="-2"/>
          <w:sz w:val="20"/>
          <w:szCs w:val="20"/>
          <w:vertAlign w:val="superscript"/>
        </w:rPr>
        <w:t>3</w:t>
      </w:r>
      <w:r w:rsidRPr="001D2E34">
        <w:rPr>
          <w:rFonts w:ascii="Times New Roman" w:eastAsia="Times New Roman" w:hAnsi="Times New Roman"/>
          <w:color w:val="000000"/>
          <w:spacing w:val="-2"/>
          <w:sz w:val="20"/>
          <w:szCs w:val="20"/>
          <w:lang w:eastAsia="ru-RU"/>
        </w:rPr>
        <w:t>). В перерасчете на 1 кг произ</w:t>
      </w:r>
      <w:r w:rsidR="00B04E6C" w:rsidRPr="001D2E34">
        <w:rPr>
          <w:rFonts w:ascii="Times New Roman" w:eastAsia="Times New Roman" w:hAnsi="Times New Roman"/>
          <w:color w:val="000000"/>
          <w:spacing w:val="-2"/>
          <w:sz w:val="20"/>
          <w:szCs w:val="20"/>
          <w:lang w:eastAsia="ru-RU"/>
        </w:rPr>
        <w:softHyphen/>
      </w:r>
      <w:r w:rsidRPr="001D2E34">
        <w:rPr>
          <w:rFonts w:ascii="Times New Roman" w:eastAsia="Times New Roman" w:hAnsi="Times New Roman"/>
          <w:color w:val="000000"/>
          <w:spacing w:val="-2"/>
          <w:sz w:val="20"/>
          <w:szCs w:val="20"/>
          <w:lang w:eastAsia="ru-RU"/>
        </w:rPr>
        <w:t>веденного мяса (в живой массе) при выращивании цыплят в клетках его затраты составили 0,124 м</w:t>
      </w:r>
      <w:r w:rsidRPr="001D2E34">
        <w:rPr>
          <w:rFonts w:ascii="Times New Roman" w:eastAsia="Times New Roman" w:hAnsi="Times New Roman"/>
          <w:color w:val="000000"/>
          <w:spacing w:val="-2"/>
          <w:sz w:val="20"/>
          <w:szCs w:val="20"/>
          <w:vertAlign w:val="superscript"/>
          <w:lang w:eastAsia="ru-RU"/>
        </w:rPr>
        <w:t>3</w:t>
      </w:r>
      <w:r w:rsidRPr="001D2E34">
        <w:rPr>
          <w:rFonts w:ascii="Times New Roman" w:eastAsia="Times New Roman" w:hAnsi="Times New Roman"/>
          <w:color w:val="000000"/>
          <w:spacing w:val="-2"/>
          <w:sz w:val="20"/>
          <w:szCs w:val="20"/>
          <w:lang w:eastAsia="ru-RU"/>
        </w:rPr>
        <w:t xml:space="preserve"> (2,8 цента), а на полу </w:t>
      </w:r>
      <w:r w:rsidR="003E46EE"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0,252 </w:t>
      </w:r>
      <w:r w:rsidRPr="001D2E34">
        <w:rPr>
          <w:rFonts w:ascii="Times New Roman" w:eastAsia="Times New Roman" w:hAnsi="Times New Roman"/>
          <w:color w:val="000000"/>
          <w:spacing w:val="-2"/>
          <w:sz w:val="20"/>
          <w:szCs w:val="20"/>
          <w:lang w:eastAsia="ru-RU"/>
        </w:rPr>
        <w:t>м</w:t>
      </w:r>
      <w:r w:rsidRPr="001D2E34">
        <w:rPr>
          <w:rFonts w:ascii="Times New Roman" w:eastAsia="Times New Roman" w:hAnsi="Times New Roman"/>
          <w:color w:val="000000"/>
          <w:spacing w:val="-2"/>
          <w:sz w:val="20"/>
          <w:szCs w:val="20"/>
          <w:vertAlign w:val="superscript"/>
          <w:lang w:eastAsia="ru-RU"/>
        </w:rPr>
        <w:t>3</w:t>
      </w:r>
      <w:r w:rsidR="00B64A67" w:rsidRPr="001D2E34">
        <w:rPr>
          <w:rFonts w:ascii="Times New Roman" w:eastAsia="Times New Roman" w:hAnsi="Times New Roman"/>
          <w:color w:val="000000"/>
          <w:spacing w:val="-2"/>
          <w:sz w:val="20"/>
          <w:szCs w:val="20"/>
          <w:lang w:eastAsia="ru-RU"/>
        </w:rPr>
        <w:t xml:space="preserve"> (5,7 цента), то есть в 2 раза больше. В целом</w:t>
      </w:r>
      <w:r w:rsidRPr="001D2E34">
        <w:rPr>
          <w:rFonts w:ascii="Times New Roman" w:eastAsia="Times New Roman" w:hAnsi="Times New Roman"/>
          <w:color w:val="000000"/>
          <w:spacing w:val="-2"/>
          <w:sz w:val="20"/>
          <w:szCs w:val="20"/>
          <w:lang w:eastAsia="ru-RU"/>
        </w:rPr>
        <w:t xml:space="preserve"> при выращивании цыплят в клетках уровень рентабельности производства мяса бройлеров в данном экспе</w:t>
      </w:r>
      <w:r w:rsidR="00B04E6C" w:rsidRPr="001D2E34">
        <w:rPr>
          <w:rFonts w:ascii="Times New Roman" w:eastAsia="Times New Roman" w:hAnsi="Times New Roman"/>
          <w:color w:val="000000"/>
          <w:spacing w:val="-2"/>
          <w:sz w:val="20"/>
          <w:szCs w:val="20"/>
          <w:lang w:eastAsia="ru-RU"/>
        </w:rPr>
        <w:softHyphen/>
      </w:r>
      <w:r w:rsidRPr="001D2E34">
        <w:rPr>
          <w:rFonts w:ascii="Times New Roman" w:eastAsia="Times New Roman" w:hAnsi="Times New Roman"/>
          <w:color w:val="000000"/>
          <w:spacing w:val="-2"/>
          <w:sz w:val="20"/>
          <w:szCs w:val="20"/>
          <w:lang w:eastAsia="ru-RU"/>
        </w:rPr>
        <w:t xml:space="preserve">рименте составил 49 %, а на полу </w:t>
      </w:r>
      <w:r w:rsidRPr="001D2E34">
        <w:rPr>
          <w:rFonts w:ascii="Times New Roman" w:hAnsi="Times New Roman"/>
          <w:spacing w:val="-2"/>
          <w:sz w:val="20"/>
          <w:szCs w:val="20"/>
        </w:rPr>
        <w:t>– 40 %.</w:t>
      </w:r>
    </w:p>
    <w:p w:rsidR="00AD68EE" w:rsidRPr="001D2E34" w:rsidRDefault="00AD68EE">
      <w:pPr>
        <w:spacing w:after="0" w:line="240" w:lineRule="auto"/>
        <w:rPr>
          <w:rFonts w:ascii="Times New Roman" w:hAnsi="Times New Roman"/>
          <w:b/>
          <w:sz w:val="16"/>
          <w:szCs w:val="16"/>
        </w:rPr>
      </w:pPr>
    </w:p>
    <w:p w:rsidR="00937692" w:rsidRPr="001D2E34" w:rsidRDefault="00937692" w:rsidP="00116E83">
      <w:pPr>
        <w:spacing w:after="0" w:line="240" w:lineRule="auto"/>
        <w:jc w:val="center"/>
        <w:rPr>
          <w:rFonts w:ascii="Times New Roman" w:hAnsi="Times New Roman"/>
          <w:b/>
          <w:sz w:val="16"/>
          <w:szCs w:val="16"/>
        </w:rPr>
      </w:pPr>
      <w:r w:rsidRPr="001D2E34">
        <w:rPr>
          <w:rFonts w:ascii="Times New Roman" w:hAnsi="Times New Roman"/>
          <w:b/>
          <w:sz w:val="16"/>
          <w:szCs w:val="16"/>
        </w:rPr>
        <w:lastRenderedPageBreak/>
        <w:t>Результаты выращивания цыплят в клетках и на полу</w:t>
      </w:r>
    </w:p>
    <w:p w:rsidR="00116E83" w:rsidRPr="001D2E34" w:rsidRDefault="00116E83" w:rsidP="00116E83">
      <w:pPr>
        <w:spacing w:after="0" w:line="240" w:lineRule="auto"/>
        <w:jc w:val="center"/>
        <w:rPr>
          <w:rFonts w:ascii="Times New Roman" w:hAnsi="Times New Roman"/>
          <w:sz w:val="16"/>
          <w:szCs w:val="16"/>
        </w:rPr>
      </w:pPr>
    </w:p>
    <w:tbl>
      <w:tblPr>
        <w:tblW w:w="4809" w:type="pct"/>
        <w:tblInd w:w="108" w:type="dxa"/>
        <w:tblLook w:val="04A0"/>
      </w:tblPr>
      <w:tblGrid>
        <w:gridCol w:w="3838"/>
        <w:gridCol w:w="1097"/>
        <w:gridCol w:w="1162"/>
      </w:tblGrid>
      <w:tr w:rsidR="00FF548A" w:rsidRPr="001D2E34" w:rsidTr="00FF548A">
        <w:trPr>
          <w:trHeight w:val="167"/>
        </w:trPr>
        <w:tc>
          <w:tcPr>
            <w:tcW w:w="3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Показатели</w:t>
            </w:r>
          </w:p>
        </w:tc>
        <w:tc>
          <w:tcPr>
            <w:tcW w:w="1853" w:type="pct"/>
            <w:gridSpan w:val="2"/>
            <w:tcBorders>
              <w:top w:val="single" w:sz="4" w:space="0" w:color="auto"/>
              <w:left w:val="nil"/>
              <w:bottom w:val="single" w:sz="4" w:space="0" w:color="auto"/>
              <w:right w:val="single" w:sz="4" w:space="0" w:color="auto"/>
            </w:tcBorders>
            <w:shd w:val="clear" w:color="auto" w:fill="auto"/>
            <w:vAlign w:val="center"/>
            <w:hideMark/>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Группа, способ содержания</w:t>
            </w:r>
          </w:p>
        </w:tc>
      </w:tr>
      <w:tr w:rsidR="00FF548A" w:rsidRPr="001D2E34" w:rsidTr="00FF548A">
        <w:trPr>
          <w:trHeight w:val="129"/>
        </w:trPr>
        <w:tc>
          <w:tcPr>
            <w:tcW w:w="3147" w:type="pct"/>
            <w:vMerge/>
            <w:tcBorders>
              <w:top w:val="single" w:sz="4" w:space="0" w:color="auto"/>
              <w:left w:val="single" w:sz="4" w:space="0" w:color="auto"/>
              <w:bottom w:val="single" w:sz="4" w:space="0" w:color="auto"/>
              <w:right w:val="single" w:sz="4" w:space="0" w:color="auto"/>
            </w:tcBorders>
            <w:vAlign w:val="center"/>
            <w:hideMark/>
          </w:tcPr>
          <w:p w:rsidR="00FF548A" w:rsidRPr="001D2E34" w:rsidRDefault="00FF548A" w:rsidP="00937692">
            <w:pPr>
              <w:spacing w:after="0" w:line="240" w:lineRule="auto"/>
              <w:rPr>
                <w:rFonts w:ascii="Times New Roman" w:eastAsia="Times New Roman" w:hAnsi="Times New Roman"/>
                <w:color w:val="000000"/>
                <w:sz w:val="16"/>
                <w:szCs w:val="16"/>
                <w:lang w:eastAsia="ru-RU"/>
              </w:rPr>
            </w:pP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1-я опытная, </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клеточный</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FF548A" w:rsidRPr="001D2E34" w:rsidRDefault="00FF548A" w:rsidP="00CB506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2-я кон</w:t>
            </w:r>
            <w:r w:rsidR="00B04E6C" w:rsidRPr="001D2E34">
              <w:rPr>
                <w:rFonts w:ascii="Times New Roman" w:eastAsia="Times New Roman" w:hAnsi="Times New Roman"/>
                <w:color w:val="000000"/>
                <w:sz w:val="16"/>
                <w:szCs w:val="16"/>
                <w:lang w:eastAsia="ru-RU"/>
              </w:rPr>
              <w:softHyphen/>
            </w:r>
            <w:r w:rsidRPr="001D2E34">
              <w:rPr>
                <w:rFonts w:ascii="Times New Roman" w:eastAsia="Times New Roman" w:hAnsi="Times New Roman"/>
                <w:color w:val="000000"/>
                <w:sz w:val="16"/>
                <w:szCs w:val="16"/>
                <w:lang w:eastAsia="ru-RU"/>
              </w:rPr>
              <w:t>трольная, напольный</w:t>
            </w:r>
          </w:p>
        </w:tc>
      </w:tr>
      <w:tr w:rsidR="00FF548A" w:rsidRPr="001D2E34" w:rsidTr="00FF548A">
        <w:trPr>
          <w:trHeight w:val="21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Площадь птичника (м</w:t>
            </w:r>
            <w:r w:rsidRPr="001D2E34">
              <w:rPr>
                <w:rFonts w:ascii="Times New Roman" w:eastAsia="Times New Roman" w:hAnsi="Times New Roman"/>
                <w:color w:val="000000"/>
                <w:sz w:val="16"/>
                <w:szCs w:val="16"/>
                <w:vertAlign w:val="superscript"/>
                <w:lang w:eastAsia="ru-RU"/>
              </w:rPr>
              <w:t>2</w:t>
            </w:r>
            <w:r w:rsidRPr="001D2E34">
              <w:rPr>
                <w:rFonts w:ascii="Times New Roman" w:eastAsia="Times New Roman" w:hAnsi="Times New Roman"/>
                <w:color w:val="000000"/>
                <w:sz w:val="16"/>
                <w:szCs w:val="16"/>
                <w:lang w:eastAsia="ru-RU"/>
              </w:rPr>
              <w:t>):</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общая</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полезная</w:t>
            </w:r>
          </w:p>
        </w:tc>
        <w:tc>
          <w:tcPr>
            <w:tcW w:w="900" w:type="pct"/>
            <w:tcBorders>
              <w:top w:val="nil"/>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1728</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3381</w:t>
            </w:r>
          </w:p>
        </w:tc>
        <w:tc>
          <w:tcPr>
            <w:tcW w:w="953" w:type="pct"/>
            <w:tcBorders>
              <w:top w:val="nil"/>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1728</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1574</w:t>
            </w:r>
          </w:p>
        </w:tc>
      </w:tr>
      <w:tr w:rsidR="00FF548A" w:rsidRPr="001D2E34" w:rsidTr="00FF548A">
        <w:trPr>
          <w:trHeight w:val="23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Посажено цыплят, гол.</w:t>
            </w:r>
          </w:p>
        </w:tc>
        <w:tc>
          <w:tcPr>
            <w:tcW w:w="900" w:type="pct"/>
            <w:tcBorders>
              <w:top w:val="single" w:sz="4" w:space="0" w:color="auto"/>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95040</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38016</w:t>
            </w:r>
          </w:p>
        </w:tc>
      </w:tr>
      <w:tr w:rsidR="00FF548A" w:rsidRPr="001D2E34" w:rsidTr="00FF548A">
        <w:trPr>
          <w:trHeight w:val="23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Сохранность цыплят за период выращивания, %</w:t>
            </w:r>
          </w:p>
        </w:tc>
        <w:tc>
          <w:tcPr>
            <w:tcW w:w="900" w:type="pct"/>
            <w:tcBorders>
              <w:top w:val="single" w:sz="4" w:space="0" w:color="auto"/>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98,0</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97,0</w:t>
            </w:r>
          </w:p>
        </w:tc>
      </w:tr>
      <w:tr w:rsidR="00FF548A" w:rsidRPr="001D2E34" w:rsidTr="00FF548A">
        <w:trPr>
          <w:trHeight w:val="23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Выращено до 31-дн. возраста, гол.</w:t>
            </w:r>
          </w:p>
        </w:tc>
        <w:tc>
          <w:tcPr>
            <w:tcW w:w="900" w:type="pct"/>
            <w:tcBorders>
              <w:top w:val="single" w:sz="4" w:space="0" w:color="auto"/>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93440</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37210</w:t>
            </w:r>
          </w:p>
        </w:tc>
      </w:tr>
      <w:tr w:rsidR="00FF548A" w:rsidRPr="001D2E34" w:rsidTr="00FF548A">
        <w:trPr>
          <w:trHeight w:val="23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Отправлено на убой в 31-дн. возрасте, гол.</w:t>
            </w:r>
          </w:p>
        </w:tc>
        <w:tc>
          <w:tcPr>
            <w:tcW w:w="900" w:type="pct"/>
            <w:tcBorders>
              <w:top w:val="single" w:sz="4" w:space="0" w:color="auto"/>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19330</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8878</w:t>
            </w:r>
          </w:p>
        </w:tc>
      </w:tr>
      <w:tr w:rsidR="00FF548A" w:rsidRPr="001D2E34" w:rsidTr="00FF548A">
        <w:trPr>
          <w:trHeight w:val="23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Оставлено для дальнейшего выращивания, гол.</w:t>
            </w:r>
          </w:p>
        </w:tc>
        <w:tc>
          <w:tcPr>
            <w:tcW w:w="900" w:type="pct"/>
            <w:tcBorders>
              <w:top w:val="single" w:sz="4" w:space="0" w:color="auto"/>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74110</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28332</w:t>
            </w:r>
          </w:p>
        </w:tc>
      </w:tr>
      <w:tr w:rsidR="00FF548A" w:rsidRPr="001D2E34" w:rsidTr="00FF548A">
        <w:trPr>
          <w:trHeight w:val="234"/>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Выращено цыплят (гол.) до убоя их партии:</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в 38-дн. возрасте</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в 44-дн. возрасте</w:t>
            </w:r>
          </w:p>
        </w:tc>
        <w:tc>
          <w:tcPr>
            <w:tcW w:w="900"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73760</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tc>
        <w:tc>
          <w:tcPr>
            <w:tcW w:w="953" w:type="pct"/>
            <w:tcBorders>
              <w:top w:val="single" w:sz="4" w:space="0" w:color="auto"/>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27994</w:t>
            </w:r>
          </w:p>
        </w:tc>
      </w:tr>
      <w:tr w:rsidR="00FF548A" w:rsidRPr="001D2E34" w:rsidTr="00FF548A">
        <w:trPr>
          <w:trHeight w:val="582"/>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Условная / фактическая  плотность содержания цыплят (гол/м</w:t>
            </w:r>
            <w:r w:rsidRPr="001D2E34">
              <w:rPr>
                <w:rFonts w:ascii="Times New Roman" w:eastAsia="Times New Roman" w:hAnsi="Times New Roman"/>
                <w:color w:val="000000"/>
                <w:sz w:val="16"/>
                <w:szCs w:val="16"/>
                <w:vertAlign w:val="superscript"/>
                <w:lang w:eastAsia="ru-RU"/>
              </w:rPr>
              <w:t>2</w:t>
            </w:r>
            <w:r w:rsidRPr="001D2E34">
              <w:rPr>
                <w:rFonts w:ascii="Times New Roman" w:eastAsia="Times New Roman" w:hAnsi="Times New Roman"/>
                <w:color w:val="000000"/>
                <w:sz w:val="16"/>
                <w:szCs w:val="16"/>
                <w:lang w:eastAsia="ru-RU"/>
              </w:rPr>
              <w:t>) до достижения возраста:</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31-дневного</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38-дневного</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44-дневного </w:t>
            </w:r>
          </w:p>
        </w:tc>
        <w:tc>
          <w:tcPr>
            <w:tcW w:w="900" w:type="pct"/>
            <w:tcBorders>
              <w:top w:val="nil"/>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55,0 / 28,1</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 42,9 / 21,9</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tc>
        <w:tc>
          <w:tcPr>
            <w:tcW w:w="953" w:type="pct"/>
            <w:tcBorders>
              <w:top w:val="nil"/>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22,0 / 24,2</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16,4 / 18,0</w:t>
            </w:r>
          </w:p>
        </w:tc>
      </w:tr>
      <w:tr w:rsidR="00FF548A" w:rsidRPr="001D2E34" w:rsidTr="00FF548A">
        <w:trPr>
          <w:trHeight w:val="752"/>
        </w:trPr>
        <w:tc>
          <w:tcPr>
            <w:tcW w:w="31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Средняя масса тела (г/гол.) в возрасте:  </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31-дневном</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38-дневном</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44-дневном</w:t>
            </w:r>
          </w:p>
        </w:tc>
        <w:tc>
          <w:tcPr>
            <w:tcW w:w="900" w:type="pct"/>
            <w:tcBorders>
              <w:top w:val="nil"/>
              <w:left w:val="nil"/>
              <w:bottom w:val="single" w:sz="4" w:space="0" w:color="auto"/>
              <w:right w:val="single" w:sz="4" w:space="0" w:color="auto"/>
            </w:tcBorders>
            <w:shd w:val="clear" w:color="auto" w:fill="auto"/>
            <w:vAlign w:val="bottom"/>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1684</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2580</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tc>
        <w:tc>
          <w:tcPr>
            <w:tcW w:w="953" w:type="pct"/>
            <w:tcBorders>
              <w:top w:val="nil"/>
              <w:left w:val="nil"/>
              <w:bottom w:val="single" w:sz="4" w:space="0" w:color="auto"/>
              <w:right w:val="single" w:sz="4" w:space="0" w:color="auto"/>
            </w:tcBorders>
            <w:shd w:val="clear" w:color="auto" w:fill="auto"/>
            <w:vAlign w:val="bottom"/>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1600</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2276</w:t>
            </w:r>
          </w:p>
          <w:p w:rsidR="00FF548A" w:rsidRPr="001D2E34" w:rsidRDefault="00FF548A" w:rsidP="00937692">
            <w:pPr>
              <w:spacing w:after="0" w:line="240" w:lineRule="auto"/>
              <w:jc w:val="center"/>
              <w:rPr>
                <w:rFonts w:ascii="Times New Roman" w:eastAsia="Times New Roman" w:hAnsi="Times New Roman"/>
                <w:color w:val="000000"/>
                <w:sz w:val="18"/>
                <w:szCs w:val="16"/>
                <w:lang w:eastAsia="ru-RU"/>
              </w:rPr>
            </w:pPr>
            <w:r w:rsidRPr="001D2E34">
              <w:rPr>
                <w:rFonts w:ascii="Times New Roman" w:eastAsia="Times New Roman" w:hAnsi="Times New Roman"/>
                <w:color w:val="000000"/>
                <w:sz w:val="16"/>
                <w:szCs w:val="16"/>
                <w:lang w:eastAsia="ru-RU"/>
              </w:rPr>
              <w:t>2951</w:t>
            </w:r>
          </w:p>
        </w:tc>
      </w:tr>
      <w:tr w:rsidR="00FF548A" w:rsidRPr="001D2E34" w:rsidTr="00FF548A">
        <w:trPr>
          <w:trHeight w:val="752"/>
        </w:trPr>
        <w:tc>
          <w:tcPr>
            <w:tcW w:w="3147" w:type="pct"/>
            <w:tcBorders>
              <w:top w:val="single" w:sz="4" w:space="0" w:color="auto"/>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Прирост массы тела (г/день) до достижения воз</w:t>
            </w:r>
            <w:r w:rsidR="00B04E6C" w:rsidRPr="001D2E34">
              <w:rPr>
                <w:rFonts w:ascii="Times New Roman" w:eastAsia="Times New Roman" w:hAnsi="Times New Roman"/>
                <w:color w:val="000000"/>
                <w:sz w:val="16"/>
                <w:szCs w:val="16"/>
                <w:lang w:eastAsia="ru-RU"/>
              </w:rPr>
              <w:softHyphen/>
            </w:r>
            <w:r w:rsidRPr="001D2E34">
              <w:rPr>
                <w:rFonts w:ascii="Times New Roman" w:eastAsia="Times New Roman" w:hAnsi="Times New Roman"/>
                <w:color w:val="000000"/>
                <w:sz w:val="16"/>
                <w:szCs w:val="16"/>
                <w:lang w:eastAsia="ru-RU"/>
              </w:rPr>
              <w:t xml:space="preserve">раста: 31 дн. </w:t>
            </w:r>
          </w:p>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       </w:t>
            </w:r>
            <w:r w:rsidR="003E46EE"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lang w:eastAsia="ru-RU"/>
              </w:rPr>
              <w:t xml:space="preserve">  38 дн.</w:t>
            </w:r>
          </w:p>
          <w:p w:rsidR="00FF548A" w:rsidRPr="001D2E34" w:rsidRDefault="00FF548A" w:rsidP="00FF548A">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      </w:t>
            </w:r>
            <w:r w:rsidR="003E46EE"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lang w:eastAsia="ru-RU"/>
              </w:rPr>
              <w:t xml:space="preserve">   44 дн.</w:t>
            </w:r>
          </w:p>
        </w:tc>
        <w:tc>
          <w:tcPr>
            <w:tcW w:w="900" w:type="pct"/>
            <w:tcBorders>
              <w:top w:val="nil"/>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53,1</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66,9</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tc>
        <w:tc>
          <w:tcPr>
            <w:tcW w:w="953" w:type="pct"/>
            <w:tcBorders>
              <w:top w:val="nil"/>
              <w:left w:val="nil"/>
              <w:bottom w:val="single" w:sz="4" w:space="0" w:color="auto"/>
              <w:right w:val="single" w:sz="4" w:space="0" w:color="auto"/>
            </w:tcBorders>
            <w:shd w:val="clear" w:color="auto" w:fill="auto"/>
            <w:vAlign w:val="center"/>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50,4</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58,9</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66,2</w:t>
            </w:r>
          </w:p>
        </w:tc>
      </w:tr>
      <w:tr w:rsidR="00FF548A" w:rsidRPr="001D2E34" w:rsidTr="00FF548A">
        <w:trPr>
          <w:trHeight w:val="385"/>
        </w:trPr>
        <w:tc>
          <w:tcPr>
            <w:tcW w:w="3147" w:type="pct"/>
            <w:tcBorders>
              <w:top w:val="single" w:sz="4" w:space="0" w:color="auto"/>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rPr>
                <w:rFonts w:ascii="Times New Roman" w:hAnsi="Times New Roman"/>
                <w:sz w:val="16"/>
                <w:szCs w:val="16"/>
              </w:rPr>
            </w:pPr>
            <w:r w:rsidRPr="001D2E34">
              <w:rPr>
                <w:rFonts w:ascii="Times New Roman" w:hAnsi="Times New Roman"/>
                <w:sz w:val="16"/>
                <w:szCs w:val="16"/>
              </w:rPr>
              <w:t xml:space="preserve">Произведено мяса (кг) при убое цыплят: </w:t>
            </w:r>
          </w:p>
          <w:p w:rsidR="00FF548A" w:rsidRPr="001D2E34" w:rsidRDefault="00FF548A" w:rsidP="00FF548A">
            <w:pPr>
              <w:spacing w:after="0" w:line="240" w:lineRule="auto"/>
              <w:ind w:firstLine="318"/>
              <w:rPr>
                <w:rFonts w:ascii="Times New Roman" w:hAnsi="Times New Roman"/>
                <w:sz w:val="16"/>
                <w:szCs w:val="16"/>
              </w:rPr>
            </w:pPr>
            <w:r w:rsidRPr="001D2E34">
              <w:rPr>
                <w:rFonts w:ascii="Times New Roman" w:hAnsi="Times New Roman"/>
                <w:sz w:val="16"/>
                <w:szCs w:val="16"/>
              </w:rPr>
              <w:t xml:space="preserve"> в 31-дн. возрасте</w:t>
            </w:r>
          </w:p>
          <w:p w:rsidR="00FF548A" w:rsidRPr="001D2E34" w:rsidRDefault="00FF548A" w:rsidP="00FF548A">
            <w:pPr>
              <w:spacing w:after="0" w:line="240" w:lineRule="auto"/>
              <w:ind w:firstLine="318"/>
              <w:rPr>
                <w:rFonts w:ascii="Times New Roman" w:hAnsi="Times New Roman"/>
                <w:sz w:val="16"/>
                <w:szCs w:val="16"/>
              </w:rPr>
            </w:pPr>
            <w:r w:rsidRPr="001D2E34">
              <w:rPr>
                <w:rFonts w:ascii="Times New Roman" w:hAnsi="Times New Roman"/>
                <w:sz w:val="16"/>
                <w:szCs w:val="16"/>
              </w:rPr>
              <w:t xml:space="preserve"> в 38-дн. возрасте</w:t>
            </w:r>
          </w:p>
          <w:p w:rsidR="00FF548A" w:rsidRPr="001D2E34" w:rsidRDefault="00FF548A" w:rsidP="00FF548A">
            <w:pPr>
              <w:spacing w:after="0" w:line="240" w:lineRule="auto"/>
              <w:ind w:firstLine="318"/>
              <w:rPr>
                <w:rFonts w:ascii="Times New Roman" w:hAnsi="Times New Roman"/>
                <w:sz w:val="16"/>
                <w:szCs w:val="16"/>
              </w:rPr>
            </w:pPr>
            <w:r w:rsidRPr="001D2E34">
              <w:rPr>
                <w:rFonts w:ascii="Times New Roman" w:hAnsi="Times New Roman"/>
                <w:sz w:val="16"/>
                <w:szCs w:val="16"/>
              </w:rPr>
              <w:t xml:space="preserve"> в 44-дн. возрасте</w:t>
            </w:r>
          </w:p>
        </w:tc>
        <w:tc>
          <w:tcPr>
            <w:tcW w:w="900"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32552</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190301</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tc>
        <w:tc>
          <w:tcPr>
            <w:tcW w:w="953"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14205</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82610</w:t>
            </w:r>
          </w:p>
        </w:tc>
      </w:tr>
      <w:tr w:rsidR="00FF548A" w:rsidRPr="001D2E34" w:rsidTr="00FF548A">
        <w:trPr>
          <w:trHeight w:val="143"/>
        </w:trPr>
        <w:tc>
          <w:tcPr>
            <w:tcW w:w="3147" w:type="pct"/>
            <w:tcBorders>
              <w:top w:val="single" w:sz="4" w:space="0" w:color="auto"/>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rPr>
                <w:rFonts w:ascii="Times New Roman" w:hAnsi="Times New Roman"/>
                <w:sz w:val="16"/>
                <w:szCs w:val="16"/>
              </w:rPr>
            </w:pPr>
            <w:r w:rsidRPr="001D2E34">
              <w:rPr>
                <w:rFonts w:ascii="Times New Roman" w:hAnsi="Times New Roman"/>
                <w:sz w:val="16"/>
                <w:szCs w:val="16"/>
              </w:rPr>
              <w:t>Всего произведено мяса живой массой, кг</w:t>
            </w:r>
          </w:p>
        </w:tc>
        <w:tc>
          <w:tcPr>
            <w:tcW w:w="900"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222853</w:t>
            </w:r>
          </w:p>
        </w:tc>
        <w:tc>
          <w:tcPr>
            <w:tcW w:w="953"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96815</w:t>
            </w:r>
          </w:p>
        </w:tc>
      </w:tr>
      <w:tr w:rsidR="00FF548A" w:rsidRPr="001D2E34" w:rsidTr="00FF548A">
        <w:trPr>
          <w:trHeight w:val="217"/>
        </w:trPr>
        <w:tc>
          <w:tcPr>
            <w:tcW w:w="3147" w:type="pct"/>
            <w:tcBorders>
              <w:top w:val="single" w:sz="4" w:space="0" w:color="auto"/>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Затраты кормов:</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 всего, кг</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 на 1 кг живой массы цыплят, кг</w:t>
            </w:r>
          </w:p>
        </w:tc>
        <w:tc>
          <w:tcPr>
            <w:tcW w:w="900" w:type="pct"/>
            <w:tcBorders>
              <w:top w:val="single" w:sz="4" w:space="0" w:color="auto"/>
              <w:left w:val="nil"/>
              <w:bottom w:val="single" w:sz="4" w:space="0" w:color="auto"/>
              <w:right w:val="single" w:sz="4" w:space="0" w:color="auto"/>
            </w:tcBorders>
            <w:shd w:val="clear" w:color="auto" w:fill="auto"/>
            <w:vAlign w:val="bottom"/>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370694</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1,66</w:t>
            </w:r>
          </w:p>
        </w:tc>
        <w:tc>
          <w:tcPr>
            <w:tcW w:w="953" w:type="pct"/>
            <w:tcBorders>
              <w:top w:val="single" w:sz="4" w:space="0" w:color="auto"/>
              <w:left w:val="nil"/>
              <w:bottom w:val="single" w:sz="4" w:space="0" w:color="auto"/>
              <w:right w:val="single" w:sz="4" w:space="0" w:color="auto"/>
            </w:tcBorders>
            <w:shd w:val="clear" w:color="auto" w:fill="auto"/>
            <w:vAlign w:val="bottom"/>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170852</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1,77</w:t>
            </w:r>
          </w:p>
        </w:tc>
      </w:tr>
      <w:tr w:rsidR="00FF548A" w:rsidRPr="001D2E34" w:rsidTr="00FF548A">
        <w:trPr>
          <w:trHeight w:val="217"/>
        </w:trPr>
        <w:tc>
          <w:tcPr>
            <w:tcW w:w="3147" w:type="pct"/>
            <w:tcBorders>
              <w:top w:val="single" w:sz="4" w:space="0" w:color="auto"/>
              <w:left w:val="single" w:sz="4" w:space="0" w:color="auto"/>
              <w:bottom w:val="single" w:sz="4" w:space="0" w:color="auto"/>
              <w:right w:val="single" w:sz="4" w:space="0" w:color="auto"/>
            </w:tcBorders>
            <w:shd w:val="clear" w:color="auto" w:fill="auto"/>
          </w:tcPr>
          <w:p w:rsidR="00FF548A" w:rsidRPr="001D2E34" w:rsidRDefault="00FF548A" w:rsidP="00937692">
            <w:pPr>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Выход мяса (кг) с 1 м</w:t>
            </w:r>
            <w:r w:rsidRPr="001D2E34">
              <w:rPr>
                <w:rFonts w:ascii="Times New Roman" w:eastAsia="Times New Roman" w:hAnsi="Times New Roman"/>
                <w:color w:val="000000"/>
                <w:sz w:val="16"/>
                <w:szCs w:val="16"/>
                <w:vertAlign w:val="superscript"/>
                <w:lang w:eastAsia="ru-RU"/>
              </w:rPr>
              <w:t>2</w:t>
            </w:r>
            <w:r w:rsidRPr="001D2E34">
              <w:rPr>
                <w:rFonts w:ascii="Times New Roman" w:eastAsia="Times New Roman" w:hAnsi="Times New Roman"/>
                <w:color w:val="000000"/>
                <w:sz w:val="16"/>
                <w:szCs w:val="16"/>
                <w:lang w:eastAsia="ru-RU"/>
              </w:rPr>
              <w:t xml:space="preserve"> площади птичника:</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полезной</w:t>
            </w:r>
          </w:p>
          <w:p w:rsidR="00FF548A" w:rsidRPr="001D2E34" w:rsidRDefault="00FF548A" w:rsidP="00FF548A">
            <w:pPr>
              <w:spacing w:after="0" w:line="240" w:lineRule="auto"/>
              <w:ind w:firstLine="318"/>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общей</w:t>
            </w:r>
          </w:p>
        </w:tc>
        <w:tc>
          <w:tcPr>
            <w:tcW w:w="900"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65,9</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129,0</w:t>
            </w:r>
          </w:p>
        </w:tc>
        <w:tc>
          <w:tcPr>
            <w:tcW w:w="953" w:type="pct"/>
            <w:tcBorders>
              <w:top w:val="single" w:sz="4" w:space="0" w:color="auto"/>
              <w:left w:val="nil"/>
              <w:bottom w:val="single" w:sz="4" w:space="0" w:color="auto"/>
              <w:right w:val="single" w:sz="4" w:space="0" w:color="auto"/>
            </w:tcBorders>
            <w:shd w:val="clear" w:color="auto" w:fill="auto"/>
          </w:tcPr>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61,5</w:t>
            </w:r>
          </w:p>
          <w:p w:rsidR="00FF548A" w:rsidRPr="001D2E34" w:rsidRDefault="00FF548A" w:rsidP="00937692">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56,0</w:t>
            </w:r>
          </w:p>
        </w:tc>
      </w:tr>
    </w:tbl>
    <w:p w:rsidR="00937692" w:rsidRPr="001D2E34" w:rsidRDefault="00937692" w:rsidP="00937692">
      <w:pPr>
        <w:spacing w:after="0" w:line="240" w:lineRule="auto"/>
        <w:ind w:firstLine="284"/>
        <w:jc w:val="both"/>
        <w:rPr>
          <w:rFonts w:ascii="Times New Roman" w:hAnsi="Times New Roman"/>
          <w:sz w:val="20"/>
          <w:szCs w:val="20"/>
        </w:rPr>
      </w:pPr>
    </w:p>
    <w:p w:rsidR="00937692" w:rsidRPr="001D2E34" w:rsidRDefault="00937692" w:rsidP="0093769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Клеточные технологии производства мяса бройлеров в Китае имеют хорошую перспективу дальнейшего развития по двум основным причинам. Во-первых, их применение экономически выгод</w:t>
      </w:r>
      <w:r w:rsidR="00D61BE1" w:rsidRPr="001D2E34">
        <w:rPr>
          <w:rFonts w:ascii="Times New Roman" w:hAnsi="Times New Roman"/>
          <w:sz w:val="20"/>
          <w:szCs w:val="20"/>
        </w:rPr>
        <w:softHyphen/>
      </w:r>
      <w:r w:rsidRPr="001D2E34">
        <w:rPr>
          <w:rFonts w:ascii="Times New Roman" w:hAnsi="Times New Roman"/>
          <w:sz w:val="20"/>
          <w:szCs w:val="20"/>
        </w:rPr>
        <w:t xml:space="preserve">нее, чем напольных. Во-вторых, они позволяют предприятиям удвоить </w:t>
      </w:r>
      <w:r w:rsidRPr="001D2E34">
        <w:rPr>
          <w:rFonts w:ascii="Times New Roman" w:hAnsi="Times New Roman"/>
          <w:sz w:val="20"/>
          <w:szCs w:val="20"/>
        </w:rPr>
        <w:lastRenderedPageBreak/>
        <w:t>объемы производства мяса бройлеров в существующих птичниках, то есть без строительства новых помещений, что очень важно для густо</w:t>
      </w:r>
      <w:r w:rsidR="00D61BE1" w:rsidRPr="001D2E34">
        <w:rPr>
          <w:rFonts w:ascii="Times New Roman" w:hAnsi="Times New Roman"/>
          <w:sz w:val="20"/>
          <w:szCs w:val="20"/>
        </w:rPr>
        <w:softHyphen/>
      </w:r>
      <w:r w:rsidRPr="001D2E34">
        <w:rPr>
          <w:rFonts w:ascii="Times New Roman" w:hAnsi="Times New Roman"/>
          <w:sz w:val="20"/>
          <w:szCs w:val="20"/>
        </w:rPr>
        <w:t xml:space="preserve">населенных стран, в которых ощущается острый дефицит земельных ресурсов. </w:t>
      </w:r>
    </w:p>
    <w:p w:rsidR="00937692" w:rsidRPr="001D2E34" w:rsidRDefault="00937692" w:rsidP="00937692">
      <w:pPr>
        <w:spacing w:after="0" w:line="240" w:lineRule="auto"/>
        <w:jc w:val="center"/>
        <w:rPr>
          <w:rFonts w:ascii="Times New Roman" w:hAnsi="Times New Roman"/>
          <w:sz w:val="12"/>
          <w:szCs w:val="20"/>
        </w:rPr>
      </w:pPr>
    </w:p>
    <w:p w:rsidR="00937692" w:rsidRPr="001D2E34" w:rsidRDefault="00937692" w:rsidP="00937692">
      <w:pPr>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116E83" w:rsidRPr="001D2E34" w:rsidRDefault="00116E83" w:rsidP="00937692">
      <w:pPr>
        <w:spacing w:after="0" w:line="240" w:lineRule="auto"/>
        <w:jc w:val="center"/>
        <w:rPr>
          <w:rFonts w:ascii="Times New Roman" w:hAnsi="Times New Roman"/>
          <w:sz w:val="20"/>
          <w:szCs w:val="20"/>
        </w:rPr>
      </w:pPr>
    </w:p>
    <w:p w:rsidR="00937692" w:rsidRPr="001D2E34" w:rsidRDefault="00937692" w:rsidP="00937692">
      <w:pPr>
        <w:spacing w:after="0" w:line="240" w:lineRule="auto"/>
        <w:ind w:firstLine="284"/>
        <w:jc w:val="both"/>
        <w:rPr>
          <w:rFonts w:ascii="Times New Roman" w:hAnsi="Times New Roman"/>
          <w:sz w:val="16"/>
          <w:szCs w:val="16"/>
          <w:shd w:val="clear" w:color="auto" w:fill="FFFFFF"/>
        </w:rPr>
      </w:pPr>
      <w:r w:rsidRPr="001D2E34">
        <w:rPr>
          <w:rFonts w:ascii="Times New Roman" w:hAnsi="Times New Roman"/>
          <w:sz w:val="16"/>
          <w:szCs w:val="16"/>
          <w:shd w:val="clear" w:color="auto" w:fill="FFFFFF"/>
        </w:rPr>
        <w:t xml:space="preserve">1. </w:t>
      </w:r>
      <w:r w:rsidRPr="001D2E34">
        <w:rPr>
          <w:rFonts w:ascii="Times New Roman" w:hAnsi="Times New Roman"/>
          <w:spacing w:val="20"/>
          <w:sz w:val="16"/>
          <w:szCs w:val="16"/>
          <w:shd w:val="clear" w:color="auto" w:fill="FFFFFF"/>
        </w:rPr>
        <w:t>Боев</w:t>
      </w:r>
      <w:r w:rsidR="00116E83"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rPr>
        <w:t xml:space="preserve"> С.</w:t>
      </w:r>
      <w:r w:rsidR="00116E83" w:rsidRPr="001D2E34">
        <w:rPr>
          <w:rFonts w:ascii="Times New Roman" w:hAnsi="Times New Roman"/>
          <w:sz w:val="16"/>
          <w:szCs w:val="16"/>
          <w:shd w:val="clear" w:color="auto" w:fill="FFFFFF"/>
        </w:rPr>
        <w:t> </w:t>
      </w:r>
      <w:r w:rsidRPr="001D2E34">
        <w:rPr>
          <w:rFonts w:ascii="Times New Roman" w:hAnsi="Times New Roman"/>
          <w:sz w:val="16"/>
          <w:szCs w:val="16"/>
          <w:shd w:val="clear" w:color="auto" w:fill="FFFFFF"/>
        </w:rPr>
        <w:t>Г. Повышение экономической эффективности бройлерного птицевод</w:t>
      </w:r>
      <w:r w:rsidR="00B04E6C" w:rsidRPr="001D2E34">
        <w:rPr>
          <w:rFonts w:ascii="Times New Roman" w:hAnsi="Times New Roman"/>
          <w:sz w:val="16"/>
          <w:szCs w:val="16"/>
          <w:shd w:val="clear" w:color="auto" w:fill="FFFFFF"/>
        </w:rPr>
        <w:softHyphen/>
      </w:r>
      <w:r w:rsidRPr="001D2E34">
        <w:rPr>
          <w:rFonts w:ascii="Times New Roman" w:hAnsi="Times New Roman"/>
          <w:sz w:val="16"/>
          <w:szCs w:val="16"/>
          <w:shd w:val="clear" w:color="auto" w:fill="FFFFFF"/>
        </w:rPr>
        <w:t xml:space="preserve">ства / С. Г. Боев, Р. Г. Петренко, В. Н. Симоненков.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Курск: Изд-во Курск. гос. с-х. ак</w:t>
      </w:r>
      <w:r w:rsidR="003E46EE" w:rsidRPr="001D2E34">
        <w:rPr>
          <w:rFonts w:ascii="Times New Roman" w:hAnsi="Times New Roman"/>
          <w:sz w:val="16"/>
          <w:szCs w:val="16"/>
          <w:shd w:val="clear" w:color="auto" w:fill="FFFFFF"/>
        </w:rPr>
        <w:t>ад</w:t>
      </w:r>
      <w:r w:rsidRPr="001D2E34">
        <w:rPr>
          <w:rFonts w:ascii="Times New Roman" w:hAnsi="Times New Roman"/>
          <w:sz w:val="16"/>
          <w:szCs w:val="16"/>
          <w:shd w:val="clear" w:color="auto" w:fill="FFFFFF"/>
        </w:rPr>
        <w:t xml:space="preserve">., 2008.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159 с.</w:t>
      </w:r>
    </w:p>
    <w:p w:rsidR="00937692" w:rsidRPr="001D2E34" w:rsidRDefault="00937692" w:rsidP="00937692">
      <w:pPr>
        <w:tabs>
          <w:tab w:val="center" w:pos="4535"/>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Брак</w:t>
      </w:r>
      <w:r w:rsidR="00116E83" w:rsidRPr="001D2E34">
        <w:rPr>
          <w:rFonts w:ascii="Times New Roman" w:hAnsi="Times New Roman"/>
          <w:sz w:val="16"/>
          <w:szCs w:val="16"/>
        </w:rPr>
        <w:t>,</w:t>
      </w:r>
      <w:r w:rsidRPr="001D2E34">
        <w:rPr>
          <w:rFonts w:ascii="Times New Roman" w:hAnsi="Times New Roman"/>
          <w:sz w:val="16"/>
          <w:szCs w:val="16"/>
        </w:rPr>
        <w:t xml:space="preserve"> Т. Переход к бесклеточному содержанию и его влияние на прочность кури</w:t>
      </w:r>
      <w:r w:rsidR="00D61BE1" w:rsidRPr="001D2E34">
        <w:rPr>
          <w:rFonts w:ascii="Times New Roman" w:hAnsi="Times New Roman"/>
          <w:sz w:val="16"/>
          <w:szCs w:val="16"/>
        </w:rPr>
        <w:softHyphen/>
      </w:r>
      <w:r w:rsidRPr="001D2E34">
        <w:rPr>
          <w:rFonts w:ascii="Times New Roman" w:hAnsi="Times New Roman"/>
          <w:sz w:val="16"/>
          <w:szCs w:val="16"/>
        </w:rPr>
        <w:t>ных костей / Т</w:t>
      </w:r>
      <w:r w:rsidR="006814CC" w:rsidRPr="001D2E34">
        <w:rPr>
          <w:rFonts w:ascii="Times New Roman" w:hAnsi="Times New Roman"/>
          <w:sz w:val="16"/>
          <w:szCs w:val="16"/>
        </w:rPr>
        <w:t>.</w:t>
      </w:r>
      <w:r w:rsidRPr="001D2E34">
        <w:rPr>
          <w:rFonts w:ascii="Times New Roman" w:hAnsi="Times New Roman"/>
          <w:sz w:val="16"/>
          <w:szCs w:val="16"/>
        </w:rPr>
        <w:t xml:space="preserve"> Брак // Zootecnica International. – 2016. – № 7. – С. 34</w:t>
      </w:r>
      <w:r w:rsidR="00116E83" w:rsidRPr="001D2E34">
        <w:rPr>
          <w:rFonts w:ascii="Times New Roman" w:hAnsi="Times New Roman"/>
          <w:sz w:val="16"/>
          <w:szCs w:val="16"/>
        </w:rPr>
        <w:t>−</w:t>
      </w:r>
      <w:r w:rsidRPr="001D2E34">
        <w:rPr>
          <w:rFonts w:ascii="Times New Roman" w:hAnsi="Times New Roman"/>
          <w:sz w:val="16"/>
          <w:szCs w:val="16"/>
        </w:rPr>
        <w:t xml:space="preserve">35. </w:t>
      </w:r>
    </w:p>
    <w:p w:rsidR="00937692" w:rsidRPr="001D2E34" w:rsidRDefault="00937692" w:rsidP="00937692">
      <w:pPr>
        <w:tabs>
          <w:tab w:val="center" w:pos="4535"/>
        </w:tabs>
        <w:spacing w:after="0" w:line="240" w:lineRule="auto"/>
        <w:ind w:firstLine="284"/>
        <w:jc w:val="both"/>
        <w:rPr>
          <w:rFonts w:ascii="Times New Roman" w:hAnsi="Times New Roman"/>
          <w:sz w:val="16"/>
          <w:szCs w:val="16"/>
        </w:rPr>
      </w:pPr>
      <w:r w:rsidRPr="001D2E34">
        <w:rPr>
          <w:rFonts w:ascii="Times New Roman" w:hAnsi="Times New Roman"/>
          <w:sz w:val="16"/>
          <w:szCs w:val="16"/>
        </w:rPr>
        <w:t>3.</w:t>
      </w:r>
      <w:r w:rsidR="006814CC" w:rsidRPr="001D2E34">
        <w:rPr>
          <w:rFonts w:ascii="Times New Roman" w:hAnsi="Times New Roman"/>
          <w:sz w:val="16"/>
          <w:szCs w:val="16"/>
        </w:rPr>
        <w:t> </w:t>
      </w:r>
      <w:r w:rsidRPr="001D2E34">
        <w:rPr>
          <w:rFonts w:ascii="Times New Roman" w:hAnsi="Times New Roman"/>
          <w:spacing w:val="20"/>
          <w:sz w:val="16"/>
          <w:szCs w:val="16"/>
        </w:rPr>
        <w:t>Бурне</w:t>
      </w:r>
      <w:r w:rsidR="00116E83" w:rsidRPr="001D2E34">
        <w:rPr>
          <w:rFonts w:ascii="Times New Roman" w:hAnsi="Times New Roman"/>
          <w:sz w:val="16"/>
          <w:szCs w:val="16"/>
        </w:rPr>
        <w:t>,</w:t>
      </w:r>
      <w:r w:rsidRPr="001D2E34">
        <w:rPr>
          <w:rFonts w:ascii="Times New Roman" w:hAnsi="Times New Roman"/>
          <w:sz w:val="16"/>
          <w:szCs w:val="16"/>
        </w:rPr>
        <w:t xml:space="preserve"> А. Новые концепции в системах содержания, оборудовании и компьюте</w:t>
      </w:r>
      <w:r w:rsidR="00B04E6C" w:rsidRPr="001D2E34">
        <w:rPr>
          <w:rFonts w:ascii="Times New Roman" w:hAnsi="Times New Roman"/>
          <w:sz w:val="16"/>
          <w:szCs w:val="16"/>
        </w:rPr>
        <w:softHyphen/>
      </w:r>
      <w:r w:rsidRPr="001D2E34">
        <w:rPr>
          <w:rFonts w:ascii="Times New Roman" w:hAnsi="Times New Roman"/>
          <w:sz w:val="16"/>
          <w:szCs w:val="16"/>
        </w:rPr>
        <w:t>ризации контроля / А</w:t>
      </w:r>
      <w:r w:rsidR="006814CC" w:rsidRPr="001D2E34">
        <w:rPr>
          <w:rFonts w:ascii="Times New Roman" w:hAnsi="Times New Roman"/>
          <w:sz w:val="16"/>
          <w:szCs w:val="16"/>
        </w:rPr>
        <w:t>.</w:t>
      </w:r>
      <w:r w:rsidRPr="001D2E34">
        <w:rPr>
          <w:rFonts w:ascii="Times New Roman" w:hAnsi="Times New Roman"/>
          <w:sz w:val="16"/>
          <w:szCs w:val="16"/>
        </w:rPr>
        <w:t xml:space="preserve"> Бурне // Zootecnica International. – 2016. – № 5. – С. 40</w:t>
      </w:r>
      <w:r w:rsidR="00116E83" w:rsidRPr="001D2E34">
        <w:rPr>
          <w:rFonts w:ascii="Times New Roman" w:hAnsi="Times New Roman"/>
          <w:sz w:val="16"/>
          <w:szCs w:val="16"/>
        </w:rPr>
        <w:t>−</w:t>
      </w:r>
      <w:r w:rsidRPr="001D2E34">
        <w:rPr>
          <w:rFonts w:ascii="Times New Roman" w:hAnsi="Times New Roman"/>
          <w:sz w:val="16"/>
          <w:szCs w:val="16"/>
        </w:rPr>
        <w:t>43</w:t>
      </w:r>
      <w:r w:rsidR="00116E83" w:rsidRPr="001D2E34">
        <w:rPr>
          <w:rFonts w:ascii="Times New Roman" w:hAnsi="Times New Roman"/>
          <w:sz w:val="16"/>
          <w:szCs w:val="16"/>
        </w:rPr>
        <w:t>.</w:t>
      </w:r>
      <w:r w:rsidRPr="001D2E34">
        <w:rPr>
          <w:rFonts w:ascii="Times New Roman" w:hAnsi="Times New Roman"/>
          <w:sz w:val="16"/>
          <w:szCs w:val="16"/>
        </w:rPr>
        <w:t xml:space="preserve"> </w:t>
      </w:r>
    </w:p>
    <w:p w:rsidR="00937692" w:rsidRPr="001D2E34" w:rsidRDefault="00937692" w:rsidP="00937692">
      <w:pPr>
        <w:spacing w:after="0" w:line="240" w:lineRule="auto"/>
        <w:ind w:firstLine="284"/>
        <w:jc w:val="both"/>
        <w:rPr>
          <w:rFonts w:ascii="Times New Roman" w:hAnsi="Times New Roman"/>
          <w:sz w:val="16"/>
          <w:szCs w:val="16"/>
          <w:shd w:val="clear" w:color="auto" w:fill="FFFFFF"/>
        </w:rPr>
      </w:pPr>
      <w:r w:rsidRPr="001D2E34">
        <w:rPr>
          <w:rFonts w:ascii="Times New Roman" w:hAnsi="Times New Roman"/>
          <w:sz w:val="16"/>
          <w:szCs w:val="16"/>
          <w:shd w:val="clear" w:color="auto" w:fill="FFFFFF"/>
          <w:lang w:val="uk-UA"/>
        </w:rPr>
        <w:t>4.</w:t>
      </w:r>
      <w:r w:rsidR="006814CC" w:rsidRPr="001D2E34">
        <w:rPr>
          <w:rFonts w:ascii="Times New Roman" w:hAnsi="Times New Roman"/>
          <w:sz w:val="16"/>
          <w:szCs w:val="16"/>
          <w:shd w:val="clear" w:color="auto" w:fill="FFFFFF"/>
          <w:lang w:val="uk-UA"/>
        </w:rPr>
        <w:t> </w:t>
      </w:r>
      <w:r w:rsidRPr="001D2E34">
        <w:rPr>
          <w:rFonts w:ascii="Times New Roman" w:hAnsi="Times New Roman"/>
          <w:spacing w:val="20"/>
          <w:sz w:val="16"/>
          <w:szCs w:val="16"/>
          <w:shd w:val="clear" w:color="auto" w:fill="FFFFFF"/>
        </w:rPr>
        <w:t>Буяров</w:t>
      </w:r>
      <w:r w:rsidR="00116E83"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rPr>
        <w:t xml:space="preserve"> В.</w:t>
      </w:r>
      <w:r w:rsidR="00116E83" w:rsidRPr="001D2E34">
        <w:rPr>
          <w:rFonts w:ascii="Times New Roman" w:hAnsi="Times New Roman"/>
          <w:sz w:val="16"/>
          <w:szCs w:val="16"/>
          <w:shd w:val="clear" w:color="auto" w:fill="FFFFFF"/>
        </w:rPr>
        <w:t> </w:t>
      </w:r>
      <w:r w:rsidRPr="001D2E34">
        <w:rPr>
          <w:rFonts w:ascii="Times New Roman" w:hAnsi="Times New Roman"/>
          <w:sz w:val="16"/>
          <w:szCs w:val="16"/>
          <w:shd w:val="clear" w:color="auto" w:fill="FFFFFF"/>
        </w:rPr>
        <w:t>С. Технологические и экономические аспекты производства мяса брой</w:t>
      </w:r>
      <w:r w:rsidR="00D61BE1" w:rsidRPr="001D2E34">
        <w:rPr>
          <w:rFonts w:ascii="Times New Roman" w:hAnsi="Times New Roman"/>
          <w:sz w:val="16"/>
          <w:szCs w:val="16"/>
          <w:shd w:val="clear" w:color="auto" w:fill="FFFFFF"/>
        </w:rPr>
        <w:softHyphen/>
      </w:r>
      <w:r w:rsidRPr="001D2E34">
        <w:rPr>
          <w:rFonts w:ascii="Times New Roman" w:hAnsi="Times New Roman"/>
          <w:sz w:val="16"/>
          <w:szCs w:val="16"/>
          <w:shd w:val="clear" w:color="auto" w:fill="FFFFFF"/>
        </w:rPr>
        <w:t>леров /</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shd w:val="clear" w:color="auto" w:fill="FFFFFF"/>
        </w:rPr>
        <w:t>В.</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shd w:val="clear" w:color="auto" w:fill="FFFFFF"/>
        </w:rPr>
        <w:t>С. Буяров // Птицеводство.</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rPr>
        <w:t>–</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shd w:val="clear" w:color="auto" w:fill="FFFFFF"/>
        </w:rPr>
        <w:t>2005.</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rPr>
        <w:t>–</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shd w:val="clear" w:color="auto" w:fill="FFFFFF"/>
        </w:rPr>
        <w:t>№</w:t>
      </w:r>
      <w:r w:rsidR="00116E83" w:rsidRPr="001D2E34">
        <w:rPr>
          <w:rFonts w:ascii="Times New Roman" w:hAnsi="Times New Roman"/>
          <w:sz w:val="16"/>
          <w:szCs w:val="16"/>
          <w:shd w:val="clear" w:color="auto" w:fill="FFFFFF"/>
        </w:rPr>
        <w:t> </w:t>
      </w:r>
      <w:r w:rsidRPr="001D2E34">
        <w:rPr>
          <w:rFonts w:ascii="Times New Roman" w:hAnsi="Times New Roman"/>
          <w:sz w:val="16"/>
          <w:szCs w:val="16"/>
          <w:shd w:val="clear" w:color="auto" w:fill="FFFFFF"/>
        </w:rPr>
        <w:t>1</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rPr>
        <w:t>–</w:t>
      </w:r>
      <w:r w:rsidRPr="001D2E34">
        <w:rPr>
          <w:rFonts w:ascii="Times New Roman" w:hAnsi="Times New Roman"/>
          <w:sz w:val="16"/>
          <w:szCs w:val="16"/>
          <w:shd w:val="clear" w:color="auto" w:fill="FFFFFF"/>
          <w:lang w:val="uk-UA"/>
        </w:rPr>
        <w:t xml:space="preserve"> </w:t>
      </w:r>
      <w:r w:rsidR="00116E83" w:rsidRPr="001D2E34">
        <w:rPr>
          <w:rFonts w:ascii="Times New Roman" w:hAnsi="Times New Roman"/>
          <w:sz w:val="16"/>
          <w:szCs w:val="16"/>
          <w:shd w:val="clear" w:color="auto" w:fill="FFFFFF"/>
        </w:rPr>
        <w:t>С. 9−</w:t>
      </w:r>
      <w:r w:rsidRPr="001D2E34">
        <w:rPr>
          <w:rFonts w:ascii="Times New Roman" w:hAnsi="Times New Roman"/>
          <w:sz w:val="16"/>
          <w:szCs w:val="16"/>
          <w:shd w:val="clear" w:color="auto" w:fill="FFFFFF"/>
        </w:rPr>
        <w:t>11.</w:t>
      </w:r>
      <w:r w:rsidRPr="001D2E34">
        <w:rPr>
          <w:rFonts w:ascii="Times New Roman" w:hAnsi="Times New Roman"/>
          <w:sz w:val="16"/>
          <w:szCs w:val="16"/>
        </w:rPr>
        <w:t xml:space="preserve"> </w:t>
      </w:r>
    </w:p>
    <w:p w:rsidR="00937692" w:rsidRPr="001D2E34" w:rsidRDefault="00937692" w:rsidP="00937692">
      <w:pPr>
        <w:spacing w:after="0" w:line="240" w:lineRule="auto"/>
        <w:ind w:firstLine="284"/>
        <w:jc w:val="both"/>
        <w:rPr>
          <w:rFonts w:ascii="Times New Roman" w:hAnsi="Times New Roman"/>
          <w:sz w:val="16"/>
          <w:szCs w:val="16"/>
        </w:rPr>
      </w:pPr>
      <w:r w:rsidRPr="001D2E34">
        <w:rPr>
          <w:rFonts w:ascii="Times New Roman" w:hAnsi="Times New Roman"/>
          <w:sz w:val="16"/>
          <w:szCs w:val="16"/>
          <w:lang w:val="uk-UA"/>
        </w:rPr>
        <w:t>5.</w:t>
      </w:r>
      <w:r w:rsidR="006814CC" w:rsidRPr="001D2E34">
        <w:rPr>
          <w:rFonts w:ascii="Times New Roman" w:hAnsi="Times New Roman"/>
          <w:sz w:val="16"/>
          <w:szCs w:val="16"/>
          <w:lang w:val="uk-UA"/>
        </w:rPr>
        <w:t> </w:t>
      </w:r>
      <w:r w:rsidRPr="001D2E34">
        <w:rPr>
          <w:rFonts w:ascii="Times New Roman" w:hAnsi="Times New Roman"/>
          <w:sz w:val="16"/>
          <w:szCs w:val="16"/>
        </w:rPr>
        <w:t xml:space="preserve">Клеточное оборудование для выращивания цыплят-бройлеров ТББ – решения для эффективного птицеводства. Каталог. – Киев: ООО </w:t>
      </w:r>
      <w:r w:rsidR="00116E83" w:rsidRPr="001D2E34">
        <w:rPr>
          <w:rFonts w:ascii="Times New Roman" w:hAnsi="Times New Roman"/>
          <w:sz w:val="16"/>
          <w:szCs w:val="16"/>
        </w:rPr>
        <w:t>«</w:t>
      </w:r>
      <w:r w:rsidRPr="001D2E34">
        <w:rPr>
          <w:rFonts w:ascii="Times New Roman" w:hAnsi="Times New Roman"/>
          <w:sz w:val="16"/>
          <w:szCs w:val="16"/>
        </w:rPr>
        <w:t>Производственное объединение ТЕХНА</w:t>
      </w:r>
      <w:r w:rsidR="00116E83" w:rsidRPr="001D2E34">
        <w:rPr>
          <w:rFonts w:ascii="Times New Roman" w:hAnsi="Times New Roman"/>
          <w:sz w:val="16"/>
          <w:szCs w:val="16"/>
        </w:rPr>
        <w:t>»</w:t>
      </w:r>
      <w:r w:rsidRPr="001D2E34">
        <w:rPr>
          <w:rFonts w:ascii="Times New Roman" w:hAnsi="Times New Roman"/>
          <w:sz w:val="16"/>
          <w:szCs w:val="16"/>
        </w:rPr>
        <w:t>, 2011. – 4 с.</w:t>
      </w:r>
    </w:p>
    <w:p w:rsidR="00937692" w:rsidRPr="001D2E34" w:rsidRDefault="00937692" w:rsidP="00937692">
      <w:pPr>
        <w:tabs>
          <w:tab w:val="center" w:pos="4535"/>
        </w:tabs>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6.</w:t>
      </w:r>
      <w:r w:rsidR="006814CC" w:rsidRPr="001D2E34">
        <w:rPr>
          <w:rFonts w:ascii="Times New Roman" w:hAnsi="Times New Roman"/>
          <w:sz w:val="16"/>
          <w:szCs w:val="16"/>
          <w:lang w:val="uk-UA"/>
        </w:rPr>
        <w:t> </w:t>
      </w:r>
      <w:r w:rsidRPr="001D2E34">
        <w:rPr>
          <w:rFonts w:ascii="Times New Roman" w:hAnsi="Times New Roman"/>
          <w:bCs/>
          <w:spacing w:val="20"/>
          <w:sz w:val="16"/>
          <w:szCs w:val="16"/>
          <w:lang w:val="uk-UA"/>
        </w:rPr>
        <w:t>Мельник</w:t>
      </w:r>
      <w:r w:rsidRPr="001D2E34">
        <w:rPr>
          <w:rFonts w:ascii="Times New Roman" w:hAnsi="Times New Roman"/>
          <w:bCs/>
          <w:sz w:val="16"/>
          <w:szCs w:val="16"/>
          <w:lang w:val="uk-UA"/>
        </w:rPr>
        <w:t>, В.</w:t>
      </w:r>
      <w:r w:rsidR="00116E83" w:rsidRPr="001D2E34">
        <w:rPr>
          <w:rFonts w:ascii="Times New Roman" w:hAnsi="Times New Roman"/>
          <w:bCs/>
          <w:sz w:val="16"/>
          <w:szCs w:val="16"/>
          <w:lang w:val="uk-UA"/>
        </w:rPr>
        <w:t> </w:t>
      </w:r>
      <w:r w:rsidRPr="001D2E34">
        <w:rPr>
          <w:rFonts w:ascii="Times New Roman" w:hAnsi="Times New Roman"/>
          <w:bCs/>
          <w:sz w:val="16"/>
          <w:szCs w:val="16"/>
          <w:lang w:val="uk-UA"/>
        </w:rPr>
        <w:t>О. Способи вирощування бройлерів: вплив на продуктивні показ</w:t>
      </w:r>
      <w:r w:rsidR="00D61BE1" w:rsidRPr="001D2E34">
        <w:rPr>
          <w:rFonts w:ascii="Times New Roman" w:hAnsi="Times New Roman"/>
          <w:bCs/>
          <w:sz w:val="16"/>
          <w:szCs w:val="16"/>
          <w:lang w:val="uk-UA"/>
        </w:rPr>
        <w:softHyphen/>
      </w:r>
      <w:r w:rsidRPr="001D2E34">
        <w:rPr>
          <w:rFonts w:ascii="Times New Roman" w:hAnsi="Times New Roman"/>
          <w:bCs/>
          <w:sz w:val="16"/>
          <w:szCs w:val="16"/>
          <w:lang w:val="uk-UA"/>
        </w:rPr>
        <w:t xml:space="preserve">ники і фізіологічний стан / В. О. Мельник // </w:t>
      </w:r>
      <w:r w:rsidRPr="001D2E34">
        <w:rPr>
          <w:rFonts w:ascii="Times New Roman" w:hAnsi="Times New Roman"/>
          <w:sz w:val="16"/>
          <w:szCs w:val="16"/>
          <w:lang w:val="uk-UA"/>
        </w:rPr>
        <w:t>Птахівництво: Міжвід. темат. наук. зб. / Інститут птахівництва УААН. – Харків, 2005. – Вип. 57. – С. 337</w:t>
      </w:r>
      <w:r w:rsidR="00116E83" w:rsidRPr="001D2E34">
        <w:rPr>
          <w:rFonts w:ascii="Times New Roman" w:hAnsi="Times New Roman"/>
          <w:sz w:val="16"/>
          <w:szCs w:val="16"/>
          <w:lang w:val="uk-UA"/>
        </w:rPr>
        <w:t>−</w:t>
      </w:r>
      <w:r w:rsidRPr="001D2E34">
        <w:rPr>
          <w:rFonts w:ascii="Times New Roman" w:hAnsi="Times New Roman"/>
          <w:sz w:val="16"/>
          <w:szCs w:val="16"/>
          <w:lang w:val="uk-UA"/>
        </w:rPr>
        <w:t xml:space="preserve">347. </w:t>
      </w:r>
    </w:p>
    <w:p w:rsidR="00937692" w:rsidRPr="001D2E34" w:rsidRDefault="003E46EE" w:rsidP="00937692">
      <w:pPr>
        <w:spacing w:after="0" w:line="240" w:lineRule="auto"/>
        <w:ind w:firstLine="284"/>
        <w:jc w:val="both"/>
        <w:rPr>
          <w:rFonts w:ascii="Times New Roman" w:hAnsi="Times New Roman"/>
          <w:sz w:val="16"/>
          <w:szCs w:val="16"/>
        </w:rPr>
      </w:pPr>
      <w:r w:rsidRPr="001D2E34">
        <w:rPr>
          <w:rFonts w:ascii="Times New Roman" w:hAnsi="Times New Roman"/>
          <w:sz w:val="16"/>
          <w:szCs w:val="16"/>
        </w:rPr>
        <w:t>7.</w:t>
      </w:r>
      <w:r w:rsidR="00937692" w:rsidRPr="001D2E34">
        <w:rPr>
          <w:rFonts w:ascii="Times New Roman" w:hAnsi="Times New Roman"/>
          <w:sz w:val="16"/>
          <w:szCs w:val="16"/>
          <w:lang w:val="uk-UA"/>
        </w:rPr>
        <w:t xml:space="preserve"> Новые заболевания коммерческих бройлеров, связанные с хромотой</w:t>
      </w:r>
      <w:r w:rsidR="00937692" w:rsidRPr="001D2E34">
        <w:rPr>
          <w:rFonts w:ascii="Times New Roman" w:hAnsi="Times New Roman"/>
          <w:sz w:val="16"/>
          <w:szCs w:val="16"/>
        </w:rPr>
        <w:t xml:space="preserve"> / М. Руа</w:t>
      </w:r>
      <w:r w:rsidRPr="001D2E34">
        <w:rPr>
          <w:rFonts w:ascii="Times New Roman" w:hAnsi="Times New Roman"/>
          <w:sz w:val="16"/>
          <w:szCs w:val="16"/>
        </w:rPr>
        <w:t>но, Д. </w:t>
      </w:r>
      <w:r w:rsidR="00937692" w:rsidRPr="001D2E34">
        <w:rPr>
          <w:rFonts w:ascii="Times New Roman" w:hAnsi="Times New Roman"/>
          <w:sz w:val="16"/>
          <w:szCs w:val="16"/>
        </w:rPr>
        <w:t>Батиста, Дж. Гельб, К. Поул, Ф. Хорр // Zoot</w:t>
      </w:r>
      <w:r w:rsidRPr="001D2E34">
        <w:rPr>
          <w:rFonts w:ascii="Times New Roman" w:hAnsi="Times New Roman"/>
          <w:sz w:val="16"/>
          <w:szCs w:val="16"/>
        </w:rPr>
        <w:t>ecnica International. – 2014. –</w:t>
      </w:r>
      <w:r w:rsidR="00116E83" w:rsidRPr="001D2E34">
        <w:rPr>
          <w:rFonts w:ascii="Times New Roman" w:hAnsi="Times New Roman"/>
          <w:sz w:val="16"/>
          <w:szCs w:val="16"/>
        </w:rPr>
        <w:t xml:space="preserve"> </w:t>
      </w:r>
      <w:r w:rsidRPr="001D2E34">
        <w:rPr>
          <w:rFonts w:ascii="Times New Roman" w:hAnsi="Times New Roman"/>
          <w:sz w:val="16"/>
          <w:szCs w:val="16"/>
        </w:rPr>
        <w:t>№ 2. – С. </w:t>
      </w:r>
      <w:r w:rsidR="00937692" w:rsidRPr="001D2E34">
        <w:rPr>
          <w:rFonts w:ascii="Times New Roman" w:hAnsi="Times New Roman"/>
          <w:sz w:val="16"/>
          <w:szCs w:val="16"/>
        </w:rPr>
        <w:t>56</w:t>
      </w:r>
      <w:r w:rsidR="00116E83" w:rsidRPr="001D2E34">
        <w:rPr>
          <w:rFonts w:ascii="Times New Roman" w:hAnsi="Times New Roman"/>
          <w:sz w:val="16"/>
          <w:szCs w:val="16"/>
        </w:rPr>
        <w:t>−</w:t>
      </w:r>
      <w:r w:rsidR="00937692" w:rsidRPr="001D2E34">
        <w:rPr>
          <w:rFonts w:ascii="Times New Roman" w:hAnsi="Times New Roman"/>
          <w:sz w:val="16"/>
          <w:szCs w:val="16"/>
        </w:rPr>
        <w:t xml:space="preserve">61. </w:t>
      </w:r>
    </w:p>
    <w:p w:rsidR="00937692" w:rsidRPr="001D2E34" w:rsidRDefault="00937692" w:rsidP="00937692">
      <w:pPr>
        <w:tabs>
          <w:tab w:val="center" w:pos="4535"/>
        </w:tabs>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8. </w:t>
      </w:r>
      <w:r w:rsidRPr="001D2E34">
        <w:rPr>
          <w:rFonts w:ascii="Times New Roman" w:hAnsi="Times New Roman"/>
          <w:spacing w:val="20"/>
          <w:sz w:val="16"/>
          <w:szCs w:val="16"/>
          <w:lang w:val="uk-UA"/>
        </w:rPr>
        <w:t>Сахацкий</w:t>
      </w:r>
      <w:r w:rsidR="00116E83" w:rsidRPr="001D2E34">
        <w:rPr>
          <w:rFonts w:ascii="Times New Roman" w:hAnsi="Times New Roman"/>
          <w:sz w:val="16"/>
          <w:szCs w:val="16"/>
          <w:lang w:val="uk-UA"/>
        </w:rPr>
        <w:t>,</w:t>
      </w:r>
      <w:r w:rsidRPr="001D2E34">
        <w:rPr>
          <w:rFonts w:ascii="Times New Roman" w:hAnsi="Times New Roman"/>
          <w:sz w:val="16"/>
          <w:szCs w:val="16"/>
          <w:lang w:val="uk-UA"/>
        </w:rPr>
        <w:t xml:space="preserve"> Н.</w:t>
      </w:r>
      <w:r w:rsidR="00116E83" w:rsidRPr="001D2E34">
        <w:rPr>
          <w:rFonts w:ascii="Times New Roman" w:hAnsi="Times New Roman"/>
          <w:sz w:val="16"/>
          <w:szCs w:val="16"/>
          <w:lang w:val="uk-UA"/>
        </w:rPr>
        <w:t> </w:t>
      </w:r>
      <w:r w:rsidRPr="001D2E34">
        <w:rPr>
          <w:rFonts w:ascii="Times New Roman" w:hAnsi="Times New Roman"/>
          <w:sz w:val="16"/>
          <w:szCs w:val="16"/>
          <w:lang w:val="uk-UA"/>
        </w:rPr>
        <w:t xml:space="preserve">И. Предпроектное исследование эффективности двух технологий выращивания бройлеров / Н. И. Сахацкий, Э. С. Абдуллаева // Актуальные проблемы интенсивного развития животноводства: </w:t>
      </w:r>
      <w:r w:rsidR="006814CC" w:rsidRPr="001D2E34">
        <w:rPr>
          <w:rFonts w:ascii="Times New Roman" w:hAnsi="Times New Roman"/>
          <w:sz w:val="16"/>
          <w:szCs w:val="16"/>
          <w:lang w:val="uk-UA"/>
        </w:rPr>
        <w:t>м</w:t>
      </w:r>
      <w:r w:rsidRPr="001D2E34">
        <w:rPr>
          <w:rFonts w:ascii="Times New Roman" w:hAnsi="Times New Roman"/>
          <w:sz w:val="16"/>
          <w:szCs w:val="16"/>
          <w:lang w:val="uk-UA"/>
        </w:rPr>
        <w:t>ат</w:t>
      </w:r>
      <w:r w:rsidR="006814CC" w:rsidRPr="001D2E34">
        <w:rPr>
          <w:rFonts w:ascii="Times New Roman" w:hAnsi="Times New Roman"/>
          <w:sz w:val="16"/>
          <w:szCs w:val="16"/>
          <w:lang w:val="uk-UA"/>
        </w:rPr>
        <w:t>ер</w:t>
      </w:r>
      <w:r w:rsidR="003E46EE" w:rsidRPr="001D2E34">
        <w:rPr>
          <w:rFonts w:ascii="Times New Roman" w:hAnsi="Times New Roman"/>
          <w:sz w:val="16"/>
          <w:szCs w:val="16"/>
          <w:lang w:val="uk-UA"/>
        </w:rPr>
        <w:t>иалы</w:t>
      </w:r>
      <w:r w:rsidRPr="001D2E34">
        <w:rPr>
          <w:rFonts w:ascii="Times New Roman" w:hAnsi="Times New Roman"/>
          <w:sz w:val="16"/>
          <w:szCs w:val="16"/>
          <w:lang w:val="uk-UA"/>
        </w:rPr>
        <w:t xml:space="preserve"> Х</w:t>
      </w:r>
      <w:r w:rsidRPr="001D2E34">
        <w:rPr>
          <w:rFonts w:ascii="Times New Roman" w:hAnsi="Times New Roman"/>
          <w:sz w:val="16"/>
          <w:szCs w:val="16"/>
          <w:lang w:val="en-US"/>
        </w:rPr>
        <w:t>VIII</w:t>
      </w:r>
      <w:r w:rsidRPr="001D2E34">
        <w:rPr>
          <w:rFonts w:ascii="Times New Roman" w:hAnsi="Times New Roman"/>
          <w:sz w:val="16"/>
          <w:szCs w:val="16"/>
        </w:rPr>
        <w:t xml:space="preserve"> </w:t>
      </w:r>
      <w:r w:rsidRPr="001D2E34">
        <w:rPr>
          <w:rFonts w:ascii="Times New Roman" w:hAnsi="Times New Roman"/>
          <w:sz w:val="16"/>
          <w:szCs w:val="16"/>
          <w:lang w:val="uk-UA"/>
        </w:rPr>
        <w:t xml:space="preserve"> Междунар. </w:t>
      </w:r>
      <w:r w:rsidR="006814CC" w:rsidRPr="001D2E34">
        <w:rPr>
          <w:rFonts w:ascii="Times New Roman" w:hAnsi="Times New Roman"/>
          <w:sz w:val="16"/>
          <w:szCs w:val="16"/>
          <w:lang w:val="uk-UA"/>
        </w:rPr>
        <w:t>н</w:t>
      </w:r>
      <w:r w:rsidRPr="001D2E34">
        <w:rPr>
          <w:rFonts w:ascii="Times New Roman" w:hAnsi="Times New Roman"/>
          <w:sz w:val="16"/>
          <w:szCs w:val="16"/>
          <w:lang w:val="uk-UA"/>
        </w:rPr>
        <w:t>ауч</w:t>
      </w:r>
      <w:r w:rsidR="006814CC" w:rsidRPr="001D2E34">
        <w:rPr>
          <w:rFonts w:ascii="Times New Roman" w:hAnsi="Times New Roman"/>
          <w:sz w:val="16"/>
          <w:szCs w:val="16"/>
          <w:lang w:val="uk-UA"/>
        </w:rPr>
        <w:t>.</w:t>
      </w:r>
      <w:r w:rsidRPr="001D2E34">
        <w:rPr>
          <w:rFonts w:ascii="Times New Roman" w:hAnsi="Times New Roman"/>
          <w:sz w:val="16"/>
          <w:szCs w:val="16"/>
          <w:lang w:val="uk-UA"/>
        </w:rPr>
        <w:t>-практ. конф. (28</w:t>
      </w:r>
      <w:r w:rsidR="006814CC" w:rsidRPr="001D2E34">
        <w:rPr>
          <w:rFonts w:ascii="Times New Roman" w:hAnsi="Times New Roman"/>
          <w:sz w:val="16"/>
          <w:szCs w:val="16"/>
          <w:lang w:val="uk-UA"/>
        </w:rPr>
        <w:t>−</w:t>
      </w:r>
      <w:r w:rsidRPr="001D2E34">
        <w:rPr>
          <w:rFonts w:ascii="Times New Roman" w:hAnsi="Times New Roman"/>
          <w:sz w:val="16"/>
          <w:szCs w:val="16"/>
          <w:lang w:val="uk-UA"/>
        </w:rPr>
        <w:t>29 мая 2015 г.). – Горки, БГСХА, 2015. – С. 215</w:t>
      </w:r>
      <w:r w:rsidR="00116E83" w:rsidRPr="001D2E34">
        <w:rPr>
          <w:rFonts w:ascii="Times New Roman" w:hAnsi="Times New Roman"/>
          <w:sz w:val="16"/>
          <w:szCs w:val="16"/>
          <w:lang w:val="uk-UA"/>
        </w:rPr>
        <w:t>−</w:t>
      </w:r>
      <w:r w:rsidRPr="001D2E34">
        <w:rPr>
          <w:rFonts w:ascii="Times New Roman" w:hAnsi="Times New Roman"/>
          <w:sz w:val="16"/>
          <w:szCs w:val="16"/>
          <w:lang w:val="uk-UA"/>
        </w:rPr>
        <w:t xml:space="preserve">220. </w:t>
      </w:r>
    </w:p>
    <w:p w:rsidR="00937692" w:rsidRPr="001D2E34" w:rsidRDefault="00937692" w:rsidP="00937692">
      <w:pPr>
        <w:tabs>
          <w:tab w:val="center" w:pos="4535"/>
        </w:tabs>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9. </w:t>
      </w:r>
      <w:r w:rsidRPr="001D2E34">
        <w:rPr>
          <w:rFonts w:ascii="Times New Roman" w:hAnsi="Times New Roman"/>
          <w:spacing w:val="20"/>
          <w:sz w:val="16"/>
          <w:szCs w:val="16"/>
          <w:lang w:val="uk-UA"/>
        </w:rPr>
        <w:t>Сахацкий</w:t>
      </w:r>
      <w:r w:rsidR="00116E83" w:rsidRPr="001D2E34">
        <w:rPr>
          <w:rFonts w:ascii="Times New Roman" w:hAnsi="Times New Roman"/>
          <w:sz w:val="16"/>
          <w:szCs w:val="16"/>
          <w:lang w:val="uk-UA"/>
        </w:rPr>
        <w:t>,</w:t>
      </w:r>
      <w:r w:rsidRPr="001D2E34">
        <w:rPr>
          <w:rFonts w:ascii="Times New Roman" w:hAnsi="Times New Roman"/>
          <w:sz w:val="16"/>
          <w:szCs w:val="16"/>
          <w:lang w:val="uk-UA"/>
        </w:rPr>
        <w:t xml:space="preserve"> Н.</w:t>
      </w:r>
      <w:r w:rsidR="00116E83" w:rsidRPr="001D2E34">
        <w:rPr>
          <w:rFonts w:ascii="Times New Roman" w:hAnsi="Times New Roman"/>
          <w:sz w:val="16"/>
          <w:szCs w:val="16"/>
          <w:lang w:val="uk-UA"/>
        </w:rPr>
        <w:t> </w:t>
      </w:r>
      <w:r w:rsidRPr="001D2E34">
        <w:rPr>
          <w:rFonts w:ascii="Times New Roman" w:hAnsi="Times New Roman"/>
          <w:sz w:val="16"/>
          <w:szCs w:val="16"/>
          <w:lang w:val="uk-UA"/>
        </w:rPr>
        <w:t>И. Послеубойное качество лапок бройлеров в зависимости от те</w:t>
      </w:r>
      <w:r w:rsidRPr="001D2E34">
        <w:rPr>
          <w:rFonts w:ascii="Times New Roman" w:hAnsi="Times New Roman"/>
          <w:sz w:val="16"/>
          <w:szCs w:val="16"/>
          <w:lang w:val="uk-UA"/>
        </w:rPr>
        <w:t>х</w:t>
      </w:r>
      <w:r w:rsidRPr="001D2E34">
        <w:rPr>
          <w:rFonts w:ascii="Times New Roman" w:hAnsi="Times New Roman"/>
          <w:sz w:val="16"/>
          <w:szCs w:val="16"/>
          <w:lang w:val="uk-UA"/>
        </w:rPr>
        <w:t xml:space="preserve">нологии их выращивания / Н. И. Сахацкий, Э. С. Абдуллаева // Актуальные проблемы интенсивного развития животноводства: </w:t>
      </w:r>
      <w:r w:rsidR="00002781" w:rsidRPr="001D2E34">
        <w:rPr>
          <w:rFonts w:ascii="Times New Roman" w:hAnsi="Times New Roman"/>
          <w:sz w:val="16"/>
          <w:szCs w:val="16"/>
          <w:lang w:val="uk-UA"/>
        </w:rPr>
        <w:t>м</w:t>
      </w:r>
      <w:r w:rsidRPr="001D2E34">
        <w:rPr>
          <w:rFonts w:ascii="Times New Roman" w:hAnsi="Times New Roman"/>
          <w:sz w:val="16"/>
          <w:szCs w:val="16"/>
          <w:lang w:val="uk-UA"/>
        </w:rPr>
        <w:t>ат</w:t>
      </w:r>
      <w:r w:rsidR="00002781" w:rsidRPr="001D2E34">
        <w:rPr>
          <w:rFonts w:ascii="Times New Roman" w:hAnsi="Times New Roman"/>
          <w:sz w:val="16"/>
          <w:szCs w:val="16"/>
          <w:lang w:val="uk-UA"/>
        </w:rPr>
        <w:t>ер.</w:t>
      </w:r>
      <w:r w:rsidRPr="001D2E34">
        <w:rPr>
          <w:rFonts w:ascii="Times New Roman" w:hAnsi="Times New Roman"/>
          <w:sz w:val="16"/>
          <w:szCs w:val="16"/>
          <w:lang w:val="uk-UA"/>
        </w:rPr>
        <w:t xml:space="preserve"> ХІХ Междунар. </w:t>
      </w:r>
      <w:r w:rsidR="00FD7843" w:rsidRPr="001D2E34">
        <w:rPr>
          <w:rFonts w:ascii="Times New Roman" w:hAnsi="Times New Roman"/>
          <w:sz w:val="16"/>
          <w:szCs w:val="16"/>
          <w:lang w:val="uk-UA"/>
        </w:rPr>
        <w:t>н</w:t>
      </w:r>
      <w:r w:rsidRPr="001D2E34">
        <w:rPr>
          <w:rFonts w:ascii="Times New Roman" w:hAnsi="Times New Roman"/>
          <w:sz w:val="16"/>
          <w:szCs w:val="16"/>
          <w:lang w:val="uk-UA"/>
        </w:rPr>
        <w:t>ауч</w:t>
      </w:r>
      <w:r w:rsidR="00FD7843" w:rsidRPr="001D2E34">
        <w:rPr>
          <w:rFonts w:ascii="Times New Roman" w:hAnsi="Times New Roman"/>
          <w:sz w:val="16"/>
          <w:szCs w:val="16"/>
          <w:lang w:val="uk-UA"/>
        </w:rPr>
        <w:t>.</w:t>
      </w:r>
      <w:r w:rsidRPr="001D2E34">
        <w:rPr>
          <w:rFonts w:ascii="Times New Roman" w:hAnsi="Times New Roman"/>
          <w:sz w:val="16"/>
          <w:szCs w:val="16"/>
          <w:lang w:val="uk-UA"/>
        </w:rPr>
        <w:t>-практ. конф. (2</w:t>
      </w:r>
      <w:r w:rsidR="00116E83" w:rsidRPr="001D2E34">
        <w:rPr>
          <w:rFonts w:ascii="Times New Roman" w:hAnsi="Times New Roman"/>
          <w:sz w:val="16"/>
          <w:szCs w:val="16"/>
          <w:lang w:val="uk-UA"/>
        </w:rPr>
        <w:t>−</w:t>
      </w:r>
      <w:r w:rsidRPr="001D2E34">
        <w:rPr>
          <w:rFonts w:ascii="Times New Roman" w:hAnsi="Times New Roman"/>
          <w:sz w:val="16"/>
          <w:szCs w:val="16"/>
          <w:lang w:val="uk-UA"/>
        </w:rPr>
        <w:t>3</w:t>
      </w:r>
      <w:r w:rsidR="00FD7843" w:rsidRPr="001D2E34">
        <w:rPr>
          <w:rFonts w:ascii="Times New Roman" w:hAnsi="Times New Roman"/>
          <w:sz w:val="16"/>
          <w:szCs w:val="16"/>
          <w:lang w:val="uk-UA"/>
        </w:rPr>
        <w:t> </w:t>
      </w:r>
      <w:r w:rsidR="003E46EE" w:rsidRPr="001D2E34">
        <w:rPr>
          <w:rFonts w:ascii="Times New Roman" w:hAnsi="Times New Roman"/>
          <w:sz w:val="16"/>
          <w:szCs w:val="16"/>
          <w:lang w:val="uk-UA"/>
        </w:rPr>
        <w:t xml:space="preserve">июня 2016 г., </w:t>
      </w:r>
      <w:r w:rsidRPr="001D2E34">
        <w:rPr>
          <w:rFonts w:ascii="Times New Roman" w:hAnsi="Times New Roman"/>
          <w:sz w:val="16"/>
          <w:szCs w:val="16"/>
          <w:lang w:val="uk-UA"/>
        </w:rPr>
        <w:t xml:space="preserve">Горки). – Горки, БГСХА, 2016. – Вып. 19. </w:t>
      </w:r>
      <w:r w:rsidRPr="001D2E34">
        <w:rPr>
          <w:rFonts w:ascii="Times New Roman" w:hAnsi="Times New Roman"/>
          <w:sz w:val="16"/>
          <w:szCs w:val="16"/>
        </w:rPr>
        <w:t>–</w:t>
      </w:r>
      <w:r w:rsidRPr="001D2E34">
        <w:rPr>
          <w:rFonts w:ascii="Times New Roman" w:hAnsi="Times New Roman"/>
          <w:sz w:val="16"/>
          <w:szCs w:val="16"/>
          <w:lang w:val="uk-UA"/>
        </w:rPr>
        <w:t xml:space="preserve"> Ч. 2. – С. 261</w:t>
      </w:r>
      <w:r w:rsidR="00116E83" w:rsidRPr="001D2E34">
        <w:rPr>
          <w:rFonts w:ascii="Times New Roman" w:hAnsi="Times New Roman"/>
          <w:sz w:val="16"/>
          <w:szCs w:val="16"/>
          <w:lang w:val="uk-UA"/>
        </w:rPr>
        <w:t>−264.</w:t>
      </w:r>
    </w:p>
    <w:p w:rsidR="00937692" w:rsidRPr="001D2E34" w:rsidRDefault="00937692" w:rsidP="00937692">
      <w:pPr>
        <w:tabs>
          <w:tab w:val="center" w:pos="4535"/>
        </w:tabs>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10. </w:t>
      </w:r>
      <w:r w:rsidRPr="001D2E34">
        <w:rPr>
          <w:rFonts w:ascii="Times New Roman" w:hAnsi="Times New Roman"/>
          <w:spacing w:val="20"/>
          <w:sz w:val="16"/>
          <w:szCs w:val="16"/>
          <w:lang w:val="uk-UA"/>
        </w:rPr>
        <w:t>Синявина</w:t>
      </w:r>
      <w:r w:rsidR="00116E83" w:rsidRPr="001D2E34">
        <w:rPr>
          <w:rFonts w:ascii="Times New Roman" w:hAnsi="Times New Roman"/>
          <w:sz w:val="16"/>
          <w:szCs w:val="16"/>
          <w:lang w:val="uk-UA"/>
        </w:rPr>
        <w:t>,</w:t>
      </w:r>
      <w:r w:rsidRPr="001D2E34">
        <w:rPr>
          <w:rFonts w:ascii="Times New Roman" w:hAnsi="Times New Roman"/>
          <w:sz w:val="16"/>
          <w:szCs w:val="16"/>
          <w:lang w:val="uk-UA"/>
        </w:rPr>
        <w:t xml:space="preserve"> Ю.</w:t>
      </w:r>
      <w:r w:rsidR="00116E83" w:rsidRPr="001D2E34">
        <w:rPr>
          <w:rFonts w:ascii="Times New Roman" w:hAnsi="Times New Roman"/>
          <w:sz w:val="16"/>
          <w:szCs w:val="16"/>
          <w:lang w:val="uk-UA"/>
        </w:rPr>
        <w:t> </w:t>
      </w:r>
      <w:r w:rsidRPr="001D2E34">
        <w:rPr>
          <w:rFonts w:ascii="Times New Roman" w:hAnsi="Times New Roman"/>
          <w:sz w:val="16"/>
          <w:szCs w:val="16"/>
          <w:lang w:val="uk-UA"/>
        </w:rPr>
        <w:t>В. Особенности определения эффективности бройлерного пт</w:t>
      </w:r>
      <w:r w:rsidRPr="001D2E34">
        <w:rPr>
          <w:rFonts w:ascii="Times New Roman" w:hAnsi="Times New Roman"/>
          <w:sz w:val="16"/>
          <w:szCs w:val="16"/>
          <w:lang w:val="uk-UA"/>
        </w:rPr>
        <w:t>и</w:t>
      </w:r>
      <w:r w:rsidRPr="001D2E34">
        <w:rPr>
          <w:rFonts w:ascii="Times New Roman" w:hAnsi="Times New Roman"/>
          <w:sz w:val="16"/>
          <w:szCs w:val="16"/>
          <w:lang w:val="uk-UA"/>
        </w:rPr>
        <w:t xml:space="preserve">цеводства / Ю. В. Синявина // Молодой ученый.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2012.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 12.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С. 274</w:t>
      </w:r>
      <w:r w:rsidR="00116E83"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rPr>
        <w:t>277.</w:t>
      </w:r>
    </w:p>
    <w:p w:rsidR="00937692" w:rsidRPr="001D2E34" w:rsidRDefault="00937692" w:rsidP="00937692">
      <w:pPr>
        <w:tabs>
          <w:tab w:val="center" w:pos="4535"/>
        </w:tabs>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rPr>
        <w:t>11.</w:t>
      </w:r>
      <w:r w:rsidR="006814CC" w:rsidRPr="001D2E34">
        <w:rPr>
          <w:rFonts w:ascii="Times New Roman" w:hAnsi="Times New Roman"/>
          <w:sz w:val="16"/>
          <w:szCs w:val="16"/>
        </w:rPr>
        <w:t> </w:t>
      </w:r>
      <w:r w:rsidRPr="001D2E34">
        <w:rPr>
          <w:rFonts w:ascii="Times New Roman" w:hAnsi="Times New Roman"/>
          <w:spacing w:val="20"/>
          <w:sz w:val="16"/>
          <w:szCs w:val="16"/>
        </w:rPr>
        <w:t>Фисинин</w:t>
      </w:r>
      <w:r w:rsidR="00116E83" w:rsidRPr="001D2E34">
        <w:rPr>
          <w:rFonts w:ascii="Times New Roman" w:hAnsi="Times New Roman"/>
          <w:sz w:val="16"/>
          <w:szCs w:val="16"/>
        </w:rPr>
        <w:t>,</w:t>
      </w:r>
      <w:r w:rsidRPr="001D2E34">
        <w:rPr>
          <w:rFonts w:ascii="Times New Roman" w:hAnsi="Times New Roman"/>
          <w:sz w:val="16"/>
          <w:szCs w:val="16"/>
        </w:rPr>
        <w:t xml:space="preserve"> В.</w:t>
      </w:r>
      <w:r w:rsidR="00116E83" w:rsidRPr="001D2E34">
        <w:rPr>
          <w:rFonts w:ascii="Times New Roman" w:hAnsi="Times New Roman"/>
          <w:sz w:val="16"/>
          <w:szCs w:val="16"/>
        </w:rPr>
        <w:t> </w:t>
      </w:r>
      <w:r w:rsidRPr="001D2E34">
        <w:rPr>
          <w:rFonts w:ascii="Times New Roman" w:hAnsi="Times New Roman"/>
          <w:sz w:val="16"/>
          <w:szCs w:val="16"/>
        </w:rPr>
        <w:t>И. Об эффективности выращивания цыплят-бройлеров в клетках и на полу / В. И. Фисинин, А. Ш. Кавтарашвили, В. С. Лукашенко // Zootecnica International. – 2013. – № 10. – С. 22</w:t>
      </w:r>
      <w:r w:rsidR="00116E83" w:rsidRPr="001D2E34">
        <w:rPr>
          <w:rFonts w:ascii="Times New Roman" w:hAnsi="Times New Roman"/>
          <w:sz w:val="16"/>
          <w:szCs w:val="16"/>
        </w:rPr>
        <w:t>−</w:t>
      </w:r>
      <w:r w:rsidRPr="001D2E34">
        <w:rPr>
          <w:rFonts w:ascii="Times New Roman" w:hAnsi="Times New Roman"/>
          <w:sz w:val="16"/>
          <w:szCs w:val="16"/>
        </w:rPr>
        <w:t xml:space="preserve">29. </w:t>
      </w:r>
    </w:p>
    <w:p w:rsidR="00937692" w:rsidRPr="001D2E34" w:rsidRDefault="00937692" w:rsidP="00937692">
      <w:pPr>
        <w:spacing w:after="0" w:line="240" w:lineRule="auto"/>
        <w:ind w:firstLine="284"/>
        <w:jc w:val="both"/>
        <w:rPr>
          <w:rFonts w:ascii="Times New Roman" w:hAnsi="Times New Roman"/>
          <w:sz w:val="16"/>
          <w:szCs w:val="16"/>
          <w:shd w:val="clear" w:color="auto" w:fill="FFFFFF"/>
        </w:rPr>
      </w:pPr>
      <w:r w:rsidRPr="001D2E34">
        <w:rPr>
          <w:rFonts w:ascii="Times New Roman" w:hAnsi="Times New Roman"/>
          <w:sz w:val="16"/>
          <w:szCs w:val="16"/>
          <w:shd w:val="clear" w:color="auto" w:fill="FFFFFF"/>
          <w:lang w:val="uk-UA"/>
        </w:rPr>
        <w:t>12.</w:t>
      </w:r>
      <w:r w:rsidR="006814CC" w:rsidRPr="001D2E34">
        <w:rPr>
          <w:rFonts w:ascii="Times New Roman" w:hAnsi="Times New Roman"/>
          <w:sz w:val="16"/>
          <w:szCs w:val="16"/>
          <w:shd w:val="clear" w:color="auto" w:fill="FFFFFF"/>
          <w:lang w:val="uk-UA"/>
        </w:rPr>
        <w:t> </w:t>
      </w:r>
      <w:r w:rsidRPr="001D2E34">
        <w:rPr>
          <w:rFonts w:ascii="Times New Roman" w:hAnsi="Times New Roman"/>
          <w:spacing w:val="20"/>
          <w:sz w:val="16"/>
          <w:szCs w:val="16"/>
          <w:shd w:val="clear" w:color="auto" w:fill="FFFFFF"/>
        </w:rPr>
        <w:t>Фисинин</w:t>
      </w:r>
      <w:r w:rsidR="00116E83"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rPr>
        <w:t xml:space="preserve"> В. В клетке выгоднее / В. Фисинин, А. Кавтарашвили // Наше птице</w:t>
      </w:r>
      <w:r w:rsidR="00D61BE1" w:rsidRPr="001D2E34">
        <w:rPr>
          <w:rFonts w:ascii="Times New Roman" w:hAnsi="Times New Roman"/>
          <w:sz w:val="16"/>
          <w:szCs w:val="16"/>
          <w:shd w:val="clear" w:color="auto" w:fill="FFFFFF"/>
        </w:rPr>
        <w:softHyphen/>
      </w:r>
      <w:r w:rsidRPr="001D2E34">
        <w:rPr>
          <w:rFonts w:ascii="Times New Roman" w:hAnsi="Times New Roman"/>
          <w:sz w:val="16"/>
          <w:szCs w:val="16"/>
          <w:shd w:val="clear" w:color="auto" w:fill="FFFFFF"/>
        </w:rPr>
        <w:t xml:space="preserve">водство.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2014.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 5. </w:t>
      </w:r>
      <w:r w:rsidRPr="001D2E34">
        <w:rPr>
          <w:rFonts w:ascii="Times New Roman" w:hAnsi="Times New Roman"/>
          <w:sz w:val="16"/>
          <w:szCs w:val="16"/>
        </w:rPr>
        <w:t>–</w:t>
      </w:r>
      <w:r w:rsidRPr="001D2E34">
        <w:rPr>
          <w:rFonts w:ascii="Times New Roman" w:hAnsi="Times New Roman"/>
          <w:sz w:val="16"/>
          <w:szCs w:val="16"/>
          <w:shd w:val="clear" w:color="auto" w:fill="FFFFFF"/>
        </w:rPr>
        <w:t xml:space="preserve"> C. 48</w:t>
      </w:r>
      <w:r w:rsidR="00116E83"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rPr>
        <w:t>49.</w:t>
      </w:r>
    </w:p>
    <w:p w:rsidR="00937692" w:rsidRPr="001D2E34" w:rsidRDefault="00937692" w:rsidP="00937692">
      <w:pPr>
        <w:spacing w:after="0" w:line="240" w:lineRule="auto"/>
        <w:ind w:left="644"/>
        <w:jc w:val="both"/>
        <w:rPr>
          <w:rFonts w:ascii="Times New Roman" w:hAnsi="Times New Roman"/>
          <w:sz w:val="16"/>
          <w:szCs w:val="16"/>
          <w:shd w:val="clear" w:color="auto" w:fill="FFFFFF"/>
        </w:rPr>
      </w:pPr>
    </w:p>
    <w:p w:rsidR="00AD68EE" w:rsidRPr="001D2E34" w:rsidRDefault="00AD68EE">
      <w:pPr>
        <w:spacing w:after="0" w:line="240" w:lineRule="auto"/>
        <w:rPr>
          <w:rFonts w:ascii="Times New Roman" w:hAnsi="Times New Roman"/>
          <w:sz w:val="20"/>
          <w:szCs w:val="20"/>
        </w:rPr>
      </w:pPr>
      <w:r w:rsidRPr="001D2E34">
        <w:rPr>
          <w:rFonts w:ascii="Times New Roman" w:hAnsi="Times New Roman"/>
          <w:sz w:val="20"/>
          <w:szCs w:val="20"/>
        </w:rPr>
        <w:br w:type="page"/>
      </w:r>
    </w:p>
    <w:p w:rsidR="00996F7C" w:rsidRPr="001D2E34" w:rsidRDefault="00996F7C" w:rsidP="00996F7C">
      <w:pPr>
        <w:spacing w:after="0" w:line="240" w:lineRule="auto"/>
        <w:rPr>
          <w:rFonts w:ascii="Times New Roman" w:hAnsi="Times New Roman"/>
          <w:sz w:val="20"/>
          <w:szCs w:val="20"/>
        </w:rPr>
      </w:pPr>
      <w:r w:rsidRPr="001D2E34">
        <w:rPr>
          <w:rFonts w:ascii="Times New Roman" w:hAnsi="Times New Roman"/>
          <w:sz w:val="20"/>
          <w:szCs w:val="20"/>
        </w:rPr>
        <w:lastRenderedPageBreak/>
        <w:t>УДК 636.22/28.082:51</w:t>
      </w:r>
    </w:p>
    <w:p w:rsidR="00996F7C" w:rsidRPr="001D2E34" w:rsidRDefault="00996F7C" w:rsidP="00996F7C">
      <w:pPr>
        <w:spacing w:after="0" w:line="240" w:lineRule="auto"/>
        <w:rPr>
          <w:rFonts w:ascii="Times New Roman" w:hAnsi="Times New Roman"/>
          <w:sz w:val="14"/>
          <w:szCs w:val="20"/>
        </w:rPr>
      </w:pPr>
    </w:p>
    <w:p w:rsidR="00996F7C" w:rsidRPr="001D2E34" w:rsidRDefault="00996F7C" w:rsidP="00996F7C">
      <w:pPr>
        <w:spacing w:after="0" w:line="240" w:lineRule="auto"/>
        <w:jc w:val="center"/>
        <w:rPr>
          <w:rFonts w:ascii="Times New Roman" w:hAnsi="Times New Roman"/>
          <w:sz w:val="20"/>
          <w:szCs w:val="20"/>
        </w:rPr>
      </w:pPr>
      <w:r w:rsidRPr="001D2E34">
        <w:rPr>
          <w:rFonts w:ascii="Times New Roman" w:hAnsi="Times New Roman"/>
          <w:b/>
          <w:sz w:val="20"/>
          <w:szCs w:val="20"/>
        </w:rPr>
        <w:t>МАТЕМАТИЧЕСКАЯ МОДЕЛЬ ОБОРОТ</w:t>
      </w:r>
      <w:r w:rsidR="00B64A67" w:rsidRPr="001D2E34">
        <w:rPr>
          <w:rFonts w:ascii="Times New Roman" w:hAnsi="Times New Roman"/>
          <w:b/>
          <w:sz w:val="20"/>
          <w:szCs w:val="20"/>
        </w:rPr>
        <w:t>А</w:t>
      </w:r>
      <w:r w:rsidRPr="001D2E34">
        <w:rPr>
          <w:rFonts w:ascii="Times New Roman" w:hAnsi="Times New Roman"/>
          <w:b/>
          <w:sz w:val="20"/>
          <w:szCs w:val="20"/>
        </w:rPr>
        <w:t xml:space="preserve"> СТАДА КРУПНОГО РОГАТОГО СКОТА МОЛОЧНОГО НАПРАВЛНИЯ</w:t>
      </w:r>
    </w:p>
    <w:p w:rsidR="00996F7C" w:rsidRPr="001D2E34" w:rsidRDefault="00996F7C" w:rsidP="00996F7C">
      <w:pPr>
        <w:spacing w:after="0" w:line="240" w:lineRule="auto"/>
        <w:jc w:val="center"/>
        <w:rPr>
          <w:rFonts w:ascii="Times New Roman" w:hAnsi="Times New Roman"/>
          <w:b/>
          <w:sz w:val="12"/>
          <w:szCs w:val="20"/>
        </w:rPr>
      </w:pPr>
    </w:p>
    <w:p w:rsidR="00996F7C" w:rsidRPr="001D2E34" w:rsidRDefault="00996F7C" w:rsidP="00996F7C">
      <w:pPr>
        <w:spacing w:after="0" w:line="240" w:lineRule="auto"/>
        <w:jc w:val="center"/>
        <w:rPr>
          <w:rFonts w:ascii="Times New Roman" w:hAnsi="Times New Roman"/>
          <w:sz w:val="20"/>
          <w:szCs w:val="20"/>
        </w:rPr>
      </w:pPr>
      <w:r w:rsidRPr="001D2E34">
        <w:rPr>
          <w:rFonts w:ascii="Times New Roman" w:hAnsi="Times New Roman"/>
          <w:sz w:val="20"/>
          <w:szCs w:val="20"/>
        </w:rPr>
        <w:t>Д. И. БАРАНОВСКИЙ, О. М. ГЕТМАНЕЦ, А. А. ДРОЗДОВ</w:t>
      </w:r>
    </w:p>
    <w:p w:rsidR="00996F7C" w:rsidRPr="001D2E34" w:rsidRDefault="00996F7C" w:rsidP="00996F7C">
      <w:pPr>
        <w:spacing w:after="0" w:line="240" w:lineRule="auto"/>
        <w:jc w:val="center"/>
        <w:rPr>
          <w:rFonts w:ascii="Times New Roman" w:hAnsi="Times New Roman"/>
          <w:sz w:val="12"/>
          <w:szCs w:val="20"/>
        </w:rPr>
      </w:pPr>
    </w:p>
    <w:p w:rsidR="00996F7C" w:rsidRPr="001D2E34" w:rsidRDefault="00996F7C" w:rsidP="00996F7C">
      <w:pPr>
        <w:spacing w:after="0" w:line="240" w:lineRule="auto"/>
        <w:jc w:val="center"/>
        <w:rPr>
          <w:rFonts w:ascii="Times New Roman" w:hAnsi="Times New Roman"/>
          <w:sz w:val="16"/>
          <w:szCs w:val="16"/>
        </w:rPr>
      </w:pPr>
      <w:r w:rsidRPr="001D2E34">
        <w:rPr>
          <w:rFonts w:ascii="Times New Roman" w:hAnsi="Times New Roman"/>
          <w:sz w:val="16"/>
          <w:szCs w:val="16"/>
        </w:rPr>
        <w:t>Харьковская государственная зооветеринарная академия,</w:t>
      </w:r>
    </w:p>
    <w:p w:rsidR="00996F7C" w:rsidRPr="001D2E34" w:rsidRDefault="006814CC" w:rsidP="00996F7C">
      <w:pPr>
        <w:spacing w:after="0" w:line="240" w:lineRule="auto"/>
        <w:jc w:val="center"/>
        <w:rPr>
          <w:rFonts w:ascii="Times New Roman" w:hAnsi="Times New Roman"/>
          <w:sz w:val="16"/>
          <w:szCs w:val="16"/>
        </w:rPr>
      </w:pPr>
      <w:r w:rsidRPr="001D2E34">
        <w:rPr>
          <w:rFonts w:ascii="Times New Roman" w:hAnsi="Times New Roman"/>
          <w:sz w:val="16"/>
          <w:szCs w:val="16"/>
        </w:rPr>
        <w:t>п.</w:t>
      </w:r>
      <w:r w:rsidR="003B6F98" w:rsidRPr="001D2E34">
        <w:rPr>
          <w:rFonts w:ascii="Times New Roman" w:hAnsi="Times New Roman"/>
          <w:sz w:val="16"/>
          <w:szCs w:val="16"/>
        </w:rPr>
        <w:t> </w:t>
      </w:r>
      <w:r w:rsidR="00996F7C" w:rsidRPr="001D2E34">
        <w:rPr>
          <w:rFonts w:ascii="Times New Roman" w:hAnsi="Times New Roman"/>
          <w:sz w:val="16"/>
          <w:szCs w:val="16"/>
        </w:rPr>
        <w:t>г</w:t>
      </w:r>
      <w:r w:rsidRPr="001D2E34">
        <w:rPr>
          <w:rFonts w:ascii="Times New Roman" w:hAnsi="Times New Roman"/>
          <w:sz w:val="16"/>
          <w:szCs w:val="16"/>
        </w:rPr>
        <w:t>.</w:t>
      </w:r>
      <w:r w:rsidR="003B6F98" w:rsidRPr="001D2E34">
        <w:rPr>
          <w:rFonts w:ascii="Times New Roman" w:hAnsi="Times New Roman"/>
          <w:sz w:val="16"/>
          <w:szCs w:val="16"/>
        </w:rPr>
        <w:t> </w:t>
      </w:r>
      <w:r w:rsidR="00996F7C" w:rsidRPr="001D2E34">
        <w:rPr>
          <w:rFonts w:ascii="Times New Roman" w:hAnsi="Times New Roman"/>
          <w:sz w:val="16"/>
          <w:szCs w:val="16"/>
        </w:rPr>
        <w:t>т. Малая Даниловка,</w:t>
      </w:r>
      <w:r w:rsidR="00CB5061" w:rsidRPr="001D2E34">
        <w:rPr>
          <w:rFonts w:ascii="Times New Roman" w:hAnsi="Times New Roman"/>
          <w:sz w:val="16"/>
          <w:szCs w:val="16"/>
        </w:rPr>
        <w:t xml:space="preserve"> </w:t>
      </w:r>
      <w:r w:rsidR="00996F7C" w:rsidRPr="001D2E34">
        <w:rPr>
          <w:rFonts w:ascii="Times New Roman" w:hAnsi="Times New Roman"/>
          <w:sz w:val="16"/>
          <w:szCs w:val="16"/>
        </w:rPr>
        <w:t>Хар</w:t>
      </w:r>
      <w:r w:rsidR="00AD68EE" w:rsidRPr="001D2E34">
        <w:rPr>
          <w:rFonts w:ascii="Times New Roman" w:hAnsi="Times New Roman"/>
          <w:sz w:val="16"/>
          <w:szCs w:val="16"/>
        </w:rPr>
        <w:t>ьковская область, Украина</w:t>
      </w:r>
    </w:p>
    <w:p w:rsidR="00996F7C" w:rsidRPr="001D2E34" w:rsidRDefault="00996F7C" w:rsidP="00996F7C">
      <w:pPr>
        <w:spacing w:after="0" w:line="240" w:lineRule="auto"/>
        <w:rPr>
          <w:rFonts w:ascii="Times New Roman" w:hAnsi="Times New Roman"/>
          <w:b/>
          <w:sz w:val="12"/>
          <w:szCs w:val="20"/>
        </w:rPr>
      </w:pPr>
    </w:p>
    <w:p w:rsidR="00996F7C" w:rsidRPr="001D2E34" w:rsidRDefault="00996F7C" w:rsidP="00996F7C">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Введение</w:t>
      </w:r>
      <w:r w:rsidRPr="001D2E34">
        <w:rPr>
          <w:rFonts w:ascii="Times New Roman" w:hAnsi="Times New Roman"/>
          <w:spacing w:val="-2"/>
          <w:sz w:val="20"/>
          <w:szCs w:val="20"/>
        </w:rPr>
        <w:t>. На данный момент для сельского хозяйства Украины крайне актуальным является повышение уровня интенсификации, кон</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центрации и специализации производства молока и мяса, восстановле</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ние пригодных к эксплуатации животноводческих ферм и комплексов, а также формирование новых</w:t>
      </w:r>
      <w:r w:rsidR="00B64A67" w:rsidRPr="001D2E34">
        <w:rPr>
          <w:rFonts w:ascii="Times New Roman" w:hAnsi="Times New Roman"/>
          <w:spacing w:val="-2"/>
          <w:sz w:val="20"/>
          <w:szCs w:val="20"/>
        </w:rPr>
        <w:t>,</w:t>
      </w:r>
      <w:r w:rsidRPr="001D2E34">
        <w:rPr>
          <w:rFonts w:ascii="Times New Roman" w:hAnsi="Times New Roman"/>
          <w:spacing w:val="-2"/>
          <w:sz w:val="20"/>
          <w:szCs w:val="20"/>
        </w:rPr>
        <w:t xml:space="preserve"> оптимальных по размерам мелких и сред</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них животноводческих хозяйств. При этом возникают проблемы оценки, оптимизации и корректировки на перспективу численности различных возрастных категорий поголовья стада крупного рогатого скота. Для совершенствования организации производства большое значение имеет выбор наиболее рационального оборота и структуры стада [1].</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Существуют различные модели для расчета оборота стада. Основная часть из них базируется на имитационных методах линейного программирования [2–5]. Существующие динами</w:t>
      </w:r>
      <w:r w:rsidR="00D61BE1" w:rsidRPr="001D2E34">
        <w:rPr>
          <w:rFonts w:ascii="Times New Roman" w:hAnsi="Times New Roman"/>
          <w:sz w:val="20"/>
          <w:szCs w:val="20"/>
        </w:rPr>
        <w:softHyphen/>
      </w:r>
      <w:r w:rsidRPr="001D2E34">
        <w:rPr>
          <w:rFonts w:ascii="Times New Roman" w:hAnsi="Times New Roman"/>
          <w:sz w:val="20"/>
          <w:szCs w:val="20"/>
        </w:rPr>
        <w:t>ческие модели [6, 7] носят сугубо теоретический характер и требуют адаптации к конкретным условиям производства.</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w:t>
      </w:r>
      <w:r w:rsidRPr="001D2E34">
        <w:rPr>
          <w:rFonts w:ascii="Times New Roman" w:hAnsi="Times New Roman"/>
          <w:sz w:val="20"/>
          <w:szCs w:val="20"/>
        </w:rPr>
        <w:t xml:space="preserve"> </w:t>
      </w:r>
      <w:r w:rsidRPr="001D2E34">
        <w:rPr>
          <w:rFonts w:ascii="Times New Roman" w:hAnsi="Times New Roman"/>
          <w:b/>
          <w:sz w:val="20"/>
          <w:szCs w:val="20"/>
        </w:rPr>
        <w:t>работы</w:t>
      </w:r>
      <w:r w:rsidRPr="001D2E34">
        <w:rPr>
          <w:rFonts w:ascii="Times New Roman" w:hAnsi="Times New Roman"/>
          <w:sz w:val="20"/>
          <w:szCs w:val="20"/>
        </w:rPr>
        <w:t xml:space="preserve"> – построение динамической модели оборота стада крупного рогатого скота молочного направления, основанной на точ</w:t>
      </w:r>
      <w:r w:rsidR="00D61BE1" w:rsidRPr="001D2E34">
        <w:rPr>
          <w:rFonts w:ascii="Times New Roman" w:hAnsi="Times New Roman"/>
          <w:sz w:val="20"/>
          <w:szCs w:val="20"/>
        </w:rPr>
        <w:softHyphen/>
      </w:r>
      <w:r w:rsidRPr="001D2E34">
        <w:rPr>
          <w:rFonts w:ascii="Times New Roman" w:hAnsi="Times New Roman"/>
          <w:sz w:val="20"/>
          <w:szCs w:val="20"/>
        </w:rPr>
        <w:t xml:space="preserve">ном решении систем уравнений, связывающих движение основных возрастных категорий стада на различных временных горизонтах. </w:t>
      </w:r>
    </w:p>
    <w:p w:rsidR="00996F7C" w:rsidRPr="001D2E34" w:rsidRDefault="00996F7C" w:rsidP="00325317">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w:t>
      </w:r>
      <w:r w:rsidR="00AD68EE" w:rsidRPr="001D2E34">
        <w:rPr>
          <w:rFonts w:ascii="Times New Roman" w:hAnsi="Times New Roman"/>
          <w:b/>
          <w:sz w:val="20"/>
          <w:szCs w:val="20"/>
        </w:rPr>
        <w:t>ика</w:t>
      </w:r>
      <w:r w:rsidRPr="001D2E34">
        <w:rPr>
          <w:rFonts w:ascii="Times New Roman" w:hAnsi="Times New Roman"/>
          <w:b/>
          <w:sz w:val="20"/>
          <w:szCs w:val="20"/>
        </w:rPr>
        <w:t xml:space="preserve"> исследований</w:t>
      </w:r>
      <w:r w:rsidRPr="001D2E34">
        <w:rPr>
          <w:rFonts w:ascii="Times New Roman" w:hAnsi="Times New Roman"/>
          <w:sz w:val="20"/>
          <w:szCs w:val="20"/>
        </w:rPr>
        <w:t>. Будем рассматривать часть стада, включающую следующие основные категории по численности:</w:t>
      </w:r>
      <w:r w:rsidR="00325317" w:rsidRPr="001D2E34">
        <w:rPr>
          <w:rFonts w:ascii="Times New Roman" w:hAnsi="Times New Roman"/>
          <w:sz w:val="20"/>
          <w:szCs w:val="20"/>
        </w:rPr>
        <w:t xml:space="preserve"> </w:t>
      </w:r>
      <w:r w:rsidR="00325317" w:rsidRPr="001D2E34">
        <w:rPr>
          <w:rFonts w:ascii="Times New Roman" w:hAnsi="Times New Roman"/>
          <w:sz w:val="20"/>
          <w:szCs w:val="20"/>
          <w:lang w:val="en-US"/>
        </w:rPr>
        <w:t>J</w:t>
      </w:r>
      <w:r w:rsidR="00325317" w:rsidRPr="001D2E34">
        <w:rPr>
          <w:rFonts w:ascii="Times New Roman" w:hAnsi="Times New Roman"/>
          <w:sz w:val="20"/>
          <w:szCs w:val="20"/>
          <w:vertAlign w:val="subscript"/>
        </w:rPr>
        <w:t xml:space="preserve">0, </w:t>
      </w:r>
      <w:r w:rsidR="00325317" w:rsidRPr="001D2E34">
        <w:rPr>
          <w:rFonts w:ascii="Times New Roman" w:hAnsi="Times New Roman"/>
          <w:sz w:val="20"/>
          <w:szCs w:val="20"/>
          <w:vertAlign w:val="subscript"/>
          <w:lang w:val="en-US"/>
        </w:rPr>
        <w:t>t</w:t>
      </w:r>
      <w:r w:rsidR="00325317" w:rsidRPr="001D2E34">
        <w:rPr>
          <w:rFonts w:ascii="Times New Roman" w:hAnsi="Times New Roman"/>
          <w:sz w:val="20"/>
          <w:szCs w:val="20"/>
        </w:rPr>
        <w:t xml:space="preserve"> −</w:t>
      </w:r>
      <w:r w:rsidR="00325317" w:rsidRPr="001D2E34">
        <w:rPr>
          <w:rFonts w:ascii="Times New Roman" w:hAnsi="Times New Roman"/>
          <w:sz w:val="20"/>
          <w:szCs w:val="20"/>
          <w:lang w:val="en-US"/>
        </w:rPr>
        <w:t> </w:t>
      </w:r>
      <w:r w:rsidRPr="001D2E34">
        <w:rPr>
          <w:rFonts w:ascii="Times New Roman" w:hAnsi="Times New Roman"/>
          <w:sz w:val="20"/>
          <w:szCs w:val="20"/>
        </w:rPr>
        <w:t xml:space="preserve">поголовье молочных коров на начало </w:t>
      </w:r>
      <w:r w:rsidRPr="001D2E34">
        <w:rPr>
          <w:rFonts w:ascii="Times New Roman" w:hAnsi="Times New Roman"/>
          <w:i/>
          <w:sz w:val="20"/>
          <w:szCs w:val="20"/>
        </w:rPr>
        <w:t>t</w:t>
      </w:r>
      <w:r w:rsidRPr="001D2E34">
        <w:rPr>
          <w:rFonts w:ascii="Times New Roman" w:hAnsi="Times New Roman"/>
          <w:sz w:val="20"/>
          <w:szCs w:val="20"/>
        </w:rPr>
        <w:t xml:space="preserve">-го года; </w:t>
      </w:r>
      <w:r w:rsidR="00325317" w:rsidRPr="001D2E34">
        <w:rPr>
          <w:rFonts w:ascii="Times New Roman" w:hAnsi="Times New Roman"/>
          <w:sz w:val="20"/>
          <w:szCs w:val="20"/>
          <w:lang w:val="en-US"/>
        </w:rPr>
        <w:t>J</w:t>
      </w:r>
      <w:r w:rsidR="00325317" w:rsidRPr="001D2E34">
        <w:rPr>
          <w:rFonts w:ascii="Times New Roman" w:hAnsi="Times New Roman"/>
          <w:sz w:val="20"/>
          <w:szCs w:val="20"/>
          <w:vertAlign w:val="subscript"/>
        </w:rPr>
        <w:t xml:space="preserve">1, </w:t>
      </w:r>
      <w:r w:rsidR="00325317" w:rsidRPr="001D2E34">
        <w:rPr>
          <w:rFonts w:ascii="Times New Roman" w:hAnsi="Times New Roman"/>
          <w:sz w:val="20"/>
          <w:szCs w:val="20"/>
          <w:vertAlign w:val="subscript"/>
          <w:lang w:val="en-US"/>
        </w:rPr>
        <w:t>t</w:t>
      </w:r>
      <w:r w:rsidR="00325317" w:rsidRPr="001D2E34">
        <w:rPr>
          <w:rFonts w:ascii="Times New Roman" w:hAnsi="Times New Roman"/>
          <w:sz w:val="20"/>
          <w:szCs w:val="20"/>
        </w:rPr>
        <w:t xml:space="preserve"> − </w:t>
      </w:r>
      <w:r w:rsidRPr="001D2E34">
        <w:rPr>
          <w:rFonts w:ascii="Times New Roman" w:hAnsi="Times New Roman"/>
          <w:sz w:val="20"/>
          <w:szCs w:val="20"/>
        </w:rPr>
        <w:t xml:space="preserve">поголовье нетелей на начало </w:t>
      </w:r>
      <w:r w:rsidRPr="001D2E34">
        <w:rPr>
          <w:rFonts w:ascii="Times New Roman" w:hAnsi="Times New Roman"/>
          <w:i/>
          <w:sz w:val="20"/>
          <w:szCs w:val="20"/>
        </w:rPr>
        <w:t>t</w:t>
      </w:r>
      <w:r w:rsidRPr="001D2E34">
        <w:rPr>
          <w:rFonts w:ascii="Times New Roman" w:hAnsi="Times New Roman"/>
          <w:sz w:val="20"/>
          <w:szCs w:val="20"/>
        </w:rPr>
        <w:t xml:space="preserve">-го года (возраст от 18 до 27 мес.); </w:t>
      </w:r>
      <w:r w:rsidR="00325317" w:rsidRPr="001D2E34">
        <w:rPr>
          <w:rFonts w:ascii="Times New Roman" w:hAnsi="Times New Roman"/>
          <w:sz w:val="20"/>
          <w:szCs w:val="20"/>
          <w:lang w:val="en-US"/>
        </w:rPr>
        <w:t>J</w:t>
      </w:r>
      <w:r w:rsidR="00325317" w:rsidRPr="001D2E34">
        <w:rPr>
          <w:rFonts w:ascii="Times New Roman" w:hAnsi="Times New Roman"/>
          <w:sz w:val="20"/>
          <w:szCs w:val="20"/>
          <w:vertAlign w:val="subscript"/>
        </w:rPr>
        <w:t xml:space="preserve">2, </w:t>
      </w:r>
      <w:r w:rsidR="00325317" w:rsidRPr="001D2E34">
        <w:rPr>
          <w:rFonts w:ascii="Times New Roman" w:hAnsi="Times New Roman"/>
          <w:sz w:val="20"/>
          <w:szCs w:val="20"/>
          <w:vertAlign w:val="subscript"/>
          <w:lang w:val="en-US"/>
        </w:rPr>
        <w:t>t</w:t>
      </w:r>
      <w:r w:rsidR="00325317" w:rsidRPr="001D2E34">
        <w:rPr>
          <w:rFonts w:ascii="Times New Roman" w:hAnsi="Times New Roman"/>
          <w:sz w:val="20"/>
          <w:szCs w:val="20"/>
        </w:rPr>
        <w:t xml:space="preserve"> − </w:t>
      </w:r>
      <w:r w:rsidRPr="001D2E34">
        <w:rPr>
          <w:rFonts w:ascii="Times New Roman" w:hAnsi="Times New Roman"/>
          <w:sz w:val="20"/>
          <w:szCs w:val="20"/>
        </w:rPr>
        <w:t xml:space="preserve">поголовье телок 2-го года на начало </w:t>
      </w:r>
      <w:r w:rsidRPr="001D2E34">
        <w:rPr>
          <w:rFonts w:ascii="Times New Roman" w:hAnsi="Times New Roman"/>
          <w:i/>
          <w:sz w:val="20"/>
          <w:szCs w:val="20"/>
        </w:rPr>
        <w:t>t</w:t>
      </w:r>
      <w:r w:rsidRPr="001D2E34">
        <w:rPr>
          <w:rFonts w:ascii="Times New Roman" w:hAnsi="Times New Roman"/>
          <w:sz w:val="20"/>
          <w:szCs w:val="20"/>
        </w:rPr>
        <w:t>-го года (возраст от 1 года до 18 мес.);</w:t>
      </w:r>
      <w:r w:rsidR="00325317" w:rsidRPr="001D2E34">
        <w:rPr>
          <w:rFonts w:ascii="Times New Roman" w:hAnsi="Times New Roman"/>
          <w:sz w:val="20"/>
          <w:szCs w:val="20"/>
        </w:rPr>
        <w:t xml:space="preserve"> </w:t>
      </w:r>
      <w:r w:rsidR="00325317" w:rsidRPr="001D2E34">
        <w:rPr>
          <w:rFonts w:ascii="Times New Roman" w:hAnsi="Times New Roman"/>
          <w:sz w:val="20"/>
          <w:szCs w:val="20"/>
          <w:lang w:val="en-US"/>
        </w:rPr>
        <w:t>J</w:t>
      </w:r>
      <w:r w:rsidR="00325317" w:rsidRPr="001D2E34">
        <w:rPr>
          <w:rFonts w:ascii="Times New Roman" w:hAnsi="Times New Roman"/>
          <w:sz w:val="20"/>
          <w:szCs w:val="20"/>
          <w:vertAlign w:val="subscript"/>
        </w:rPr>
        <w:t xml:space="preserve">3, </w:t>
      </w:r>
      <w:r w:rsidR="00325317" w:rsidRPr="001D2E34">
        <w:rPr>
          <w:rFonts w:ascii="Times New Roman" w:hAnsi="Times New Roman"/>
          <w:sz w:val="20"/>
          <w:szCs w:val="20"/>
          <w:vertAlign w:val="subscript"/>
          <w:lang w:val="en-US"/>
        </w:rPr>
        <w:t>t</w:t>
      </w:r>
      <w:r w:rsidR="00325317" w:rsidRPr="001D2E34">
        <w:rPr>
          <w:rFonts w:ascii="Times New Roman" w:hAnsi="Times New Roman"/>
          <w:sz w:val="20"/>
          <w:szCs w:val="20"/>
        </w:rPr>
        <w:t xml:space="preserve"> − </w:t>
      </w:r>
      <w:r w:rsidRPr="001D2E34">
        <w:rPr>
          <w:rFonts w:ascii="Times New Roman" w:hAnsi="Times New Roman"/>
          <w:sz w:val="20"/>
          <w:szCs w:val="20"/>
        </w:rPr>
        <w:t xml:space="preserve">поголовье телок прошлого календарного года в возрасте до 1 года на начало </w:t>
      </w:r>
      <w:r w:rsidRPr="001D2E34">
        <w:rPr>
          <w:rFonts w:ascii="Times New Roman" w:hAnsi="Times New Roman"/>
          <w:i/>
          <w:sz w:val="20"/>
          <w:szCs w:val="20"/>
        </w:rPr>
        <w:t>t</w:t>
      </w:r>
      <w:r w:rsidRPr="001D2E34">
        <w:rPr>
          <w:rFonts w:ascii="Times New Roman" w:hAnsi="Times New Roman"/>
          <w:sz w:val="20"/>
          <w:szCs w:val="20"/>
        </w:rPr>
        <w:t>-го года (</w:t>
      </w:r>
      <w:r w:rsidRPr="001D2E34">
        <w:rPr>
          <w:rFonts w:ascii="Times New Roman" w:hAnsi="Times New Roman"/>
          <w:i/>
          <w:sz w:val="20"/>
          <w:szCs w:val="20"/>
        </w:rPr>
        <w:t>t</w:t>
      </w:r>
      <w:r w:rsidRPr="001D2E34">
        <w:rPr>
          <w:rFonts w:ascii="Times New Roman" w:hAnsi="Times New Roman"/>
          <w:sz w:val="20"/>
          <w:szCs w:val="20"/>
        </w:rPr>
        <w:t xml:space="preserve"> &gt; 1)</w:t>
      </w:r>
      <w:r w:rsidR="00325317" w:rsidRPr="001D2E34">
        <w:rPr>
          <w:rFonts w:ascii="Times New Roman" w:hAnsi="Times New Roman"/>
          <w:sz w:val="20"/>
          <w:szCs w:val="20"/>
        </w:rPr>
        <w:t xml:space="preserve">. </w:t>
      </w:r>
      <w:r w:rsidR="00325317" w:rsidRPr="001D2E34">
        <w:rPr>
          <w:rFonts w:ascii="Times New Roman" w:hAnsi="Times New Roman"/>
          <w:sz w:val="20"/>
          <w:szCs w:val="20"/>
          <w:lang w:val="en-US"/>
        </w:rPr>
        <w:t>Z</w:t>
      </w:r>
      <w:r w:rsidR="00325317" w:rsidRPr="001D2E34">
        <w:rPr>
          <w:rFonts w:ascii="Times New Roman" w:hAnsi="Times New Roman"/>
          <w:sz w:val="20"/>
          <w:szCs w:val="20"/>
          <w:vertAlign w:val="subscript"/>
          <w:lang w:val="en-US"/>
        </w:rPr>
        <w:t>t</w:t>
      </w:r>
      <w:r w:rsidR="00325317" w:rsidRPr="001D2E34">
        <w:rPr>
          <w:rFonts w:ascii="Times New Roman" w:hAnsi="Times New Roman"/>
          <w:sz w:val="20"/>
          <w:szCs w:val="20"/>
          <w:vertAlign w:val="subscript"/>
        </w:rPr>
        <w:t xml:space="preserve"> </w:t>
      </w:r>
      <w:r w:rsidR="00325317" w:rsidRPr="001D2E34">
        <w:rPr>
          <w:rFonts w:ascii="Times New Roman" w:hAnsi="Times New Roman"/>
          <w:sz w:val="20"/>
          <w:szCs w:val="20"/>
        </w:rPr>
        <w:t xml:space="preserve">− </w:t>
      </w:r>
      <w:r w:rsidRPr="001D2E34">
        <w:rPr>
          <w:rFonts w:ascii="Times New Roman" w:hAnsi="Times New Roman"/>
          <w:sz w:val="20"/>
          <w:szCs w:val="20"/>
        </w:rPr>
        <w:t>количество нетелей (возраст более 27</w:t>
      </w:r>
      <w:r w:rsidR="008D3ABF" w:rsidRPr="001D2E34">
        <w:rPr>
          <w:rFonts w:ascii="Times New Roman" w:hAnsi="Times New Roman"/>
          <w:sz w:val="20"/>
          <w:szCs w:val="20"/>
        </w:rPr>
        <w:t> </w:t>
      </w:r>
      <w:r w:rsidRPr="001D2E34">
        <w:rPr>
          <w:rFonts w:ascii="Times New Roman" w:hAnsi="Times New Roman"/>
          <w:sz w:val="20"/>
          <w:szCs w:val="20"/>
        </w:rPr>
        <w:t>мес.),</w:t>
      </w:r>
      <w:r w:rsidR="00325317" w:rsidRPr="001D2E34">
        <w:rPr>
          <w:rFonts w:ascii="Times New Roman" w:hAnsi="Times New Roman"/>
          <w:sz w:val="20"/>
          <w:szCs w:val="20"/>
        </w:rPr>
        <w:t xml:space="preserve"> </w:t>
      </w:r>
      <w:r w:rsidRPr="001D2E34">
        <w:rPr>
          <w:rFonts w:ascii="Times New Roman" w:hAnsi="Times New Roman"/>
          <w:sz w:val="20"/>
          <w:szCs w:val="20"/>
        </w:rPr>
        <w:t xml:space="preserve">вводимых после отела в молочное стадо в течение </w:t>
      </w:r>
      <w:r w:rsidRPr="001D2E34">
        <w:rPr>
          <w:rFonts w:ascii="Times New Roman" w:hAnsi="Times New Roman"/>
          <w:i/>
          <w:sz w:val="20"/>
          <w:szCs w:val="20"/>
        </w:rPr>
        <w:t>t</w:t>
      </w:r>
      <w:r w:rsidRPr="001D2E34">
        <w:rPr>
          <w:rFonts w:ascii="Times New Roman" w:hAnsi="Times New Roman"/>
          <w:sz w:val="20"/>
          <w:szCs w:val="20"/>
        </w:rPr>
        <w:t>-</w:t>
      </w:r>
      <w:r w:rsidR="00325317" w:rsidRPr="001D2E34">
        <w:rPr>
          <w:rFonts w:ascii="Times New Roman" w:hAnsi="Times New Roman"/>
          <w:sz w:val="20"/>
          <w:szCs w:val="20"/>
        </w:rPr>
        <w:t>н</w:t>
      </w:r>
      <w:r w:rsidRPr="001D2E34">
        <w:rPr>
          <w:rFonts w:ascii="Times New Roman" w:hAnsi="Times New Roman"/>
          <w:sz w:val="20"/>
          <w:szCs w:val="20"/>
        </w:rPr>
        <w:t>ого года.</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sz w:val="20"/>
          <w:szCs w:val="20"/>
        </w:rPr>
        <w:t>Будем учитывать следующие основные коэффициенты: α – коэф</w:t>
      </w:r>
      <w:r w:rsidR="00D61BE1" w:rsidRPr="001D2E34">
        <w:rPr>
          <w:rFonts w:ascii="Times New Roman" w:hAnsi="Times New Roman"/>
          <w:sz w:val="20"/>
          <w:szCs w:val="20"/>
        </w:rPr>
        <w:softHyphen/>
      </w:r>
      <w:r w:rsidRPr="001D2E34">
        <w:rPr>
          <w:rFonts w:ascii="Times New Roman" w:hAnsi="Times New Roman"/>
          <w:sz w:val="20"/>
          <w:szCs w:val="20"/>
        </w:rPr>
        <w:t xml:space="preserve">фициент рождаемости телочек; β – коэффициент выбраковки коров; </w:t>
      </w:r>
      <w:r w:rsidR="0004635C" w:rsidRPr="001D2E34">
        <w:rPr>
          <w:rFonts w:ascii="Times New Roman" w:hAnsi="Times New Roman"/>
          <w:sz w:val="20"/>
          <w:szCs w:val="20"/>
        </w:rPr>
        <w:t>ŋ</w:t>
      </w:r>
      <w:r w:rsidR="0004635C" w:rsidRPr="001D2E34">
        <w:rPr>
          <w:rFonts w:ascii="Times New Roman" w:hAnsi="Times New Roman"/>
          <w:sz w:val="20"/>
          <w:szCs w:val="20"/>
          <w:vertAlign w:val="subscript"/>
        </w:rPr>
        <w:t>1 </w:t>
      </w:r>
      <w:r w:rsidR="0004635C" w:rsidRPr="001D2E34">
        <w:rPr>
          <w:rFonts w:ascii="Times New Roman" w:hAnsi="Times New Roman"/>
          <w:sz w:val="20"/>
          <w:szCs w:val="20"/>
        </w:rPr>
        <w:t xml:space="preserve">− </w:t>
      </w:r>
      <w:r w:rsidRPr="001D2E34">
        <w:rPr>
          <w:rFonts w:ascii="Times New Roman" w:hAnsi="Times New Roman"/>
          <w:sz w:val="20"/>
          <w:szCs w:val="20"/>
        </w:rPr>
        <w:t>средняя доля телок, пригодных для выращивания ремонтного мо</w:t>
      </w:r>
      <w:r w:rsidR="00D61BE1" w:rsidRPr="001D2E34">
        <w:rPr>
          <w:rFonts w:ascii="Times New Roman" w:hAnsi="Times New Roman"/>
          <w:sz w:val="20"/>
          <w:szCs w:val="20"/>
        </w:rPr>
        <w:softHyphen/>
      </w:r>
      <w:r w:rsidRPr="001D2E34">
        <w:rPr>
          <w:rFonts w:ascii="Times New Roman" w:hAnsi="Times New Roman"/>
          <w:sz w:val="20"/>
          <w:szCs w:val="20"/>
        </w:rPr>
        <w:t xml:space="preserve">лодняка, в телках прошлого года; </w:t>
      </w:r>
      <w:r w:rsidR="0004635C" w:rsidRPr="001D2E34">
        <w:rPr>
          <w:rFonts w:ascii="Times New Roman" w:hAnsi="Times New Roman"/>
          <w:sz w:val="20"/>
          <w:szCs w:val="20"/>
        </w:rPr>
        <w:t>ŋ</w:t>
      </w:r>
      <w:r w:rsidR="0004635C" w:rsidRPr="001D2E34">
        <w:rPr>
          <w:rFonts w:ascii="Times New Roman" w:hAnsi="Times New Roman"/>
          <w:sz w:val="20"/>
          <w:szCs w:val="20"/>
          <w:vertAlign w:val="subscript"/>
        </w:rPr>
        <w:t xml:space="preserve">2 </w:t>
      </w:r>
      <w:r w:rsidR="0004635C" w:rsidRPr="001D2E34">
        <w:rPr>
          <w:rFonts w:ascii="Times New Roman" w:hAnsi="Times New Roman"/>
          <w:sz w:val="20"/>
          <w:szCs w:val="20"/>
        </w:rPr>
        <w:t>−</w:t>
      </w:r>
      <w:r w:rsidR="0004635C" w:rsidRPr="001D2E34">
        <w:rPr>
          <w:rFonts w:ascii="Times New Roman" w:hAnsi="Times New Roman"/>
          <w:sz w:val="20"/>
          <w:szCs w:val="20"/>
          <w:vertAlign w:val="subscript"/>
        </w:rPr>
        <w:t xml:space="preserve"> </w:t>
      </w:r>
      <w:r w:rsidR="0004635C" w:rsidRPr="001D2E34">
        <w:rPr>
          <w:rFonts w:ascii="Times New Roman" w:hAnsi="Times New Roman"/>
          <w:sz w:val="20"/>
          <w:szCs w:val="20"/>
        </w:rPr>
        <w:t>с</w:t>
      </w:r>
      <w:r w:rsidRPr="001D2E34">
        <w:rPr>
          <w:rFonts w:ascii="Times New Roman" w:hAnsi="Times New Roman"/>
          <w:sz w:val="20"/>
          <w:szCs w:val="20"/>
        </w:rPr>
        <w:t xml:space="preserve">редняя доля телок прошлого </w:t>
      </w:r>
      <w:r w:rsidRPr="001D2E34">
        <w:rPr>
          <w:rFonts w:ascii="Times New Roman" w:hAnsi="Times New Roman"/>
          <w:sz w:val="20"/>
          <w:szCs w:val="20"/>
        </w:rPr>
        <w:lastRenderedPageBreak/>
        <w:t>года, пригодных для перевода в телки 2-го года в следующем году;</w:t>
      </w:r>
      <w:r w:rsidR="0004635C" w:rsidRPr="001D2E34">
        <w:rPr>
          <w:rFonts w:ascii="Times New Roman" w:hAnsi="Times New Roman"/>
          <w:sz w:val="20"/>
          <w:szCs w:val="20"/>
        </w:rPr>
        <w:t xml:space="preserve"> ŋ</w:t>
      </w:r>
      <w:r w:rsidR="0004635C" w:rsidRPr="001D2E34">
        <w:rPr>
          <w:rFonts w:ascii="Times New Roman" w:hAnsi="Times New Roman"/>
          <w:sz w:val="20"/>
          <w:szCs w:val="20"/>
          <w:vertAlign w:val="subscript"/>
        </w:rPr>
        <w:t xml:space="preserve">3 </w:t>
      </w:r>
      <w:r w:rsidR="0004635C" w:rsidRPr="001D2E34">
        <w:rPr>
          <w:rFonts w:ascii="Times New Roman" w:hAnsi="Times New Roman"/>
          <w:sz w:val="20"/>
          <w:szCs w:val="20"/>
        </w:rPr>
        <w:t>−</w:t>
      </w:r>
      <w:r w:rsidRPr="001D2E34">
        <w:rPr>
          <w:rFonts w:ascii="Times New Roman" w:hAnsi="Times New Roman"/>
          <w:sz w:val="20"/>
          <w:szCs w:val="20"/>
        </w:rPr>
        <w:t xml:space="preserve"> средняя доля телок прошлого года, пригодных для перевода в нетели и коровы в следующем году. При проведении расчетов будем полагать эти коэффициенты постоянными от года к году. </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sz w:val="20"/>
          <w:szCs w:val="20"/>
        </w:rPr>
        <w:t>Будем также считать, что поголовье любой возрастной группы ст</w:t>
      </w:r>
      <w:r w:rsidRPr="001D2E34">
        <w:rPr>
          <w:rFonts w:ascii="Times New Roman" w:hAnsi="Times New Roman"/>
          <w:sz w:val="20"/>
          <w:szCs w:val="20"/>
        </w:rPr>
        <w:t>а</w:t>
      </w:r>
      <w:r w:rsidRPr="001D2E34">
        <w:rPr>
          <w:rFonts w:ascii="Times New Roman" w:hAnsi="Times New Roman"/>
          <w:sz w:val="20"/>
          <w:szCs w:val="20"/>
        </w:rPr>
        <w:t>да на конец планового года равно поголовью на начало следующего года.</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Предположим, что на начальном этапе хозяйство приобрело </w:t>
      </w:r>
      <w:r w:rsidR="0004635C" w:rsidRPr="001D2E34">
        <w:rPr>
          <w:rFonts w:ascii="Times New Roman" w:hAnsi="Times New Roman"/>
          <w:sz w:val="20"/>
          <w:szCs w:val="20"/>
          <w:lang w:val="en-US"/>
        </w:rPr>
        <w:t>N</w:t>
      </w:r>
      <w:r w:rsidR="0004635C" w:rsidRPr="001D2E34">
        <w:rPr>
          <w:rFonts w:ascii="Times New Roman" w:hAnsi="Times New Roman"/>
          <w:sz w:val="20"/>
          <w:szCs w:val="20"/>
          <w:vertAlign w:val="subscript"/>
        </w:rPr>
        <w:t>0</w:t>
      </w:r>
      <w:r w:rsidR="0004635C" w:rsidRPr="001D2E34">
        <w:rPr>
          <w:rFonts w:ascii="Times New Roman" w:hAnsi="Times New Roman"/>
          <w:sz w:val="20"/>
          <w:szCs w:val="20"/>
        </w:rPr>
        <w:t xml:space="preserve"> </w:t>
      </w:r>
      <w:r w:rsidRPr="001D2E34">
        <w:rPr>
          <w:rFonts w:ascii="Times New Roman" w:hAnsi="Times New Roman"/>
          <w:sz w:val="20"/>
          <w:szCs w:val="20"/>
        </w:rPr>
        <w:t>го</w:t>
      </w:r>
      <w:r w:rsidR="00D61BE1" w:rsidRPr="001D2E34">
        <w:rPr>
          <w:rFonts w:ascii="Times New Roman" w:hAnsi="Times New Roman"/>
          <w:sz w:val="20"/>
          <w:szCs w:val="20"/>
        </w:rPr>
        <w:softHyphen/>
      </w:r>
      <w:r w:rsidRPr="001D2E34">
        <w:rPr>
          <w:rFonts w:ascii="Times New Roman" w:hAnsi="Times New Roman"/>
          <w:sz w:val="20"/>
          <w:szCs w:val="20"/>
        </w:rPr>
        <w:t xml:space="preserve">лов племенных осемененных коров, то есть: </w:t>
      </w:r>
      <w:r w:rsidR="0004635C" w:rsidRPr="001D2E34">
        <w:rPr>
          <w:rFonts w:ascii="Times New Roman" w:hAnsi="Times New Roman"/>
          <w:sz w:val="20"/>
          <w:szCs w:val="20"/>
          <w:lang w:val="en-US"/>
        </w:rPr>
        <w:t>J</w:t>
      </w:r>
      <w:r w:rsidR="0004635C" w:rsidRPr="001D2E34">
        <w:rPr>
          <w:rFonts w:ascii="Times New Roman" w:hAnsi="Times New Roman"/>
          <w:sz w:val="20"/>
          <w:szCs w:val="20"/>
          <w:vertAlign w:val="subscript"/>
        </w:rPr>
        <w:t>0,</w:t>
      </w:r>
      <w:r w:rsidR="0004635C" w:rsidRPr="001D2E34">
        <w:rPr>
          <w:rFonts w:ascii="Times New Roman" w:hAnsi="Times New Roman"/>
          <w:sz w:val="20"/>
          <w:szCs w:val="20"/>
          <w:vertAlign w:val="subscript"/>
          <w:lang w:val="en-US"/>
        </w:rPr>
        <w:t> </w:t>
      </w:r>
      <w:r w:rsidR="0004635C" w:rsidRPr="001D2E34">
        <w:rPr>
          <w:rFonts w:ascii="Times New Roman" w:hAnsi="Times New Roman"/>
          <w:sz w:val="20"/>
          <w:szCs w:val="20"/>
          <w:vertAlign w:val="subscript"/>
        </w:rPr>
        <w:t>0</w:t>
      </w:r>
      <w:r w:rsidR="0004635C" w:rsidRPr="001D2E34">
        <w:rPr>
          <w:rFonts w:ascii="Times New Roman" w:hAnsi="Times New Roman"/>
          <w:sz w:val="20"/>
          <w:szCs w:val="20"/>
        </w:rPr>
        <w:t xml:space="preserve"> = </w:t>
      </w:r>
      <w:r w:rsidR="0004635C" w:rsidRPr="001D2E34">
        <w:rPr>
          <w:rFonts w:ascii="Times New Roman" w:hAnsi="Times New Roman"/>
          <w:sz w:val="20"/>
          <w:szCs w:val="20"/>
          <w:lang w:val="en-US"/>
        </w:rPr>
        <w:t>N</w:t>
      </w:r>
      <w:r w:rsidR="0004635C" w:rsidRPr="001D2E34">
        <w:rPr>
          <w:rFonts w:ascii="Times New Roman" w:hAnsi="Times New Roman"/>
          <w:sz w:val="20"/>
          <w:szCs w:val="20"/>
          <w:vertAlign w:val="subscript"/>
        </w:rPr>
        <w:t>0</w:t>
      </w:r>
      <w:r w:rsidRPr="001D2E34">
        <w:rPr>
          <w:rFonts w:ascii="Times New Roman" w:hAnsi="Times New Roman"/>
          <w:sz w:val="20"/>
          <w:szCs w:val="20"/>
        </w:rPr>
        <w:t xml:space="preserve">; </w:t>
      </w:r>
      <w:r w:rsidR="0004635C" w:rsidRPr="001D2E34">
        <w:rPr>
          <w:rFonts w:ascii="Times New Roman" w:hAnsi="Times New Roman"/>
          <w:sz w:val="20"/>
          <w:szCs w:val="20"/>
          <w:lang w:val="en-US"/>
        </w:rPr>
        <w:t>J</w:t>
      </w:r>
      <w:r w:rsidR="0004635C" w:rsidRPr="001D2E34">
        <w:rPr>
          <w:rFonts w:ascii="Times New Roman" w:hAnsi="Times New Roman"/>
          <w:sz w:val="20"/>
          <w:szCs w:val="20"/>
          <w:vertAlign w:val="subscript"/>
        </w:rPr>
        <w:t>0,</w:t>
      </w:r>
      <w:r w:rsidR="0004635C" w:rsidRPr="001D2E34">
        <w:rPr>
          <w:rFonts w:ascii="Times New Roman" w:hAnsi="Times New Roman"/>
          <w:sz w:val="20"/>
          <w:szCs w:val="20"/>
          <w:vertAlign w:val="subscript"/>
          <w:lang w:val="en-US"/>
        </w:rPr>
        <w:t> </w:t>
      </w:r>
      <w:r w:rsidR="0004635C" w:rsidRPr="001D2E34">
        <w:rPr>
          <w:rFonts w:ascii="Times New Roman" w:hAnsi="Times New Roman"/>
          <w:sz w:val="20"/>
          <w:szCs w:val="20"/>
          <w:vertAlign w:val="subscript"/>
        </w:rPr>
        <w:t>0</w:t>
      </w:r>
      <w:r w:rsidR="0004635C" w:rsidRPr="001D2E34">
        <w:rPr>
          <w:rFonts w:ascii="Times New Roman" w:hAnsi="Times New Roman"/>
          <w:sz w:val="20"/>
          <w:szCs w:val="20"/>
        </w:rPr>
        <w:t xml:space="preserve"> = 0</w:t>
      </w:r>
      <w:r w:rsidRPr="001D2E34">
        <w:rPr>
          <w:rFonts w:ascii="Times New Roman" w:hAnsi="Times New Roman"/>
          <w:sz w:val="20"/>
          <w:szCs w:val="20"/>
        </w:rPr>
        <w:t xml:space="preserve">; </w:t>
      </w:r>
      <w:r w:rsidR="0004635C" w:rsidRPr="001D2E34">
        <w:rPr>
          <w:rFonts w:ascii="Times New Roman" w:hAnsi="Times New Roman"/>
          <w:sz w:val="20"/>
          <w:szCs w:val="20"/>
          <w:lang w:val="en-US"/>
        </w:rPr>
        <w:t>J</w:t>
      </w:r>
      <w:r w:rsidR="0004635C" w:rsidRPr="001D2E34">
        <w:rPr>
          <w:rFonts w:ascii="Times New Roman" w:hAnsi="Times New Roman"/>
          <w:sz w:val="20"/>
          <w:szCs w:val="20"/>
          <w:vertAlign w:val="subscript"/>
        </w:rPr>
        <w:t>1,</w:t>
      </w:r>
      <w:r w:rsidR="0004635C" w:rsidRPr="001D2E34">
        <w:rPr>
          <w:rFonts w:ascii="Times New Roman" w:hAnsi="Times New Roman"/>
          <w:sz w:val="20"/>
          <w:szCs w:val="20"/>
          <w:vertAlign w:val="subscript"/>
          <w:lang w:val="en-US"/>
        </w:rPr>
        <w:t> </w:t>
      </w:r>
      <w:r w:rsidR="0004635C" w:rsidRPr="001D2E34">
        <w:rPr>
          <w:rFonts w:ascii="Times New Roman" w:hAnsi="Times New Roman"/>
          <w:sz w:val="20"/>
          <w:szCs w:val="20"/>
          <w:vertAlign w:val="subscript"/>
        </w:rPr>
        <w:t>0</w:t>
      </w:r>
      <w:r w:rsidR="0004635C" w:rsidRPr="001D2E34">
        <w:rPr>
          <w:rFonts w:ascii="Times New Roman" w:hAnsi="Times New Roman"/>
          <w:sz w:val="20"/>
          <w:szCs w:val="20"/>
        </w:rPr>
        <w:t xml:space="preserve"> = 0</w:t>
      </w:r>
      <w:r w:rsidR="00497609" w:rsidRPr="001D2E34">
        <w:rPr>
          <w:rFonts w:ascii="Times New Roman" w:hAnsi="Times New Roman"/>
          <w:sz w:val="20"/>
          <w:szCs w:val="20"/>
        </w:rPr>
        <w:t xml:space="preserve">; </w:t>
      </w:r>
      <w:r w:rsidR="00497609" w:rsidRPr="001D2E34">
        <w:rPr>
          <w:rFonts w:ascii="Times New Roman" w:hAnsi="Times New Roman"/>
          <w:sz w:val="20"/>
          <w:szCs w:val="20"/>
          <w:lang w:val="en-US"/>
        </w:rPr>
        <w:t>J</w:t>
      </w:r>
      <w:r w:rsidR="00497609" w:rsidRPr="001D2E34">
        <w:rPr>
          <w:rFonts w:ascii="Times New Roman" w:hAnsi="Times New Roman"/>
          <w:sz w:val="20"/>
          <w:szCs w:val="20"/>
          <w:vertAlign w:val="subscript"/>
        </w:rPr>
        <w:t>2,</w:t>
      </w:r>
      <w:r w:rsidR="00497609" w:rsidRPr="001D2E34">
        <w:rPr>
          <w:rFonts w:ascii="Times New Roman" w:hAnsi="Times New Roman"/>
          <w:sz w:val="20"/>
          <w:szCs w:val="20"/>
          <w:vertAlign w:val="subscript"/>
          <w:lang w:val="en-US"/>
        </w:rPr>
        <w:t> </w:t>
      </w:r>
      <w:r w:rsidR="00497609" w:rsidRPr="001D2E34">
        <w:rPr>
          <w:rFonts w:ascii="Times New Roman" w:hAnsi="Times New Roman"/>
          <w:sz w:val="20"/>
          <w:szCs w:val="20"/>
          <w:vertAlign w:val="subscript"/>
        </w:rPr>
        <w:t>0</w:t>
      </w:r>
      <w:r w:rsidR="00497609" w:rsidRPr="001D2E34">
        <w:rPr>
          <w:rFonts w:ascii="Times New Roman" w:hAnsi="Times New Roman"/>
          <w:sz w:val="20"/>
          <w:szCs w:val="20"/>
        </w:rPr>
        <w:t xml:space="preserve"> = 0;  </w:t>
      </w:r>
      <w:r w:rsidR="00497609" w:rsidRPr="001D2E34">
        <w:rPr>
          <w:rFonts w:ascii="Times New Roman" w:hAnsi="Times New Roman"/>
          <w:sz w:val="20"/>
          <w:szCs w:val="20"/>
          <w:lang w:val="en-US"/>
        </w:rPr>
        <w:t>J</w:t>
      </w:r>
      <w:r w:rsidR="00497609" w:rsidRPr="001D2E34">
        <w:rPr>
          <w:rFonts w:ascii="Times New Roman" w:hAnsi="Times New Roman"/>
          <w:sz w:val="20"/>
          <w:szCs w:val="20"/>
          <w:vertAlign w:val="subscript"/>
        </w:rPr>
        <w:t>3,</w:t>
      </w:r>
      <w:r w:rsidR="00497609" w:rsidRPr="001D2E34">
        <w:rPr>
          <w:rFonts w:ascii="Times New Roman" w:hAnsi="Times New Roman"/>
          <w:sz w:val="20"/>
          <w:szCs w:val="20"/>
          <w:vertAlign w:val="subscript"/>
          <w:lang w:val="en-US"/>
        </w:rPr>
        <w:t> </w:t>
      </w:r>
      <w:r w:rsidR="00497609" w:rsidRPr="001D2E34">
        <w:rPr>
          <w:rFonts w:ascii="Times New Roman" w:hAnsi="Times New Roman"/>
          <w:sz w:val="20"/>
          <w:szCs w:val="20"/>
          <w:vertAlign w:val="subscript"/>
        </w:rPr>
        <w:t>0</w:t>
      </w:r>
      <w:r w:rsidR="00497609" w:rsidRPr="001D2E34">
        <w:rPr>
          <w:rFonts w:ascii="Times New Roman" w:hAnsi="Times New Roman"/>
          <w:sz w:val="20"/>
          <w:szCs w:val="20"/>
        </w:rPr>
        <w:t xml:space="preserve"> = 0. </w:t>
      </w:r>
      <w:r w:rsidRPr="001D2E34">
        <w:rPr>
          <w:rFonts w:ascii="Times New Roman" w:hAnsi="Times New Roman"/>
          <w:sz w:val="20"/>
          <w:szCs w:val="20"/>
        </w:rPr>
        <w:t>Динамику движения стада молочных коров на четы</w:t>
      </w:r>
      <w:r w:rsidR="00D61BE1" w:rsidRPr="001D2E34">
        <w:rPr>
          <w:rFonts w:ascii="Times New Roman" w:hAnsi="Times New Roman"/>
          <w:sz w:val="20"/>
          <w:szCs w:val="20"/>
        </w:rPr>
        <w:softHyphen/>
      </w:r>
      <w:r w:rsidRPr="001D2E34">
        <w:rPr>
          <w:rFonts w:ascii="Times New Roman" w:hAnsi="Times New Roman"/>
          <w:sz w:val="20"/>
          <w:szCs w:val="20"/>
        </w:rPr>
        <w:t>рехлетнем горизонте запишем в виде следующего уравнения:</w:t>
      </w:r>
    </w:p>
    <w:p w:rsidR="00996F7C" w:rsidRPr="001D2E34" w:rsidRDefault="00497609" w:rsidP="00996F7C">
      <w:pPr>
        <w:spacing w:after="0" w:line="240" w:lineRule="auto"/>
        <w:ind w:left="1416" w:firstLine="708"/>
        <w:jc w:val="both"/>
        <w:rPr>
          <w:rFonts w:ascii="Times New Roman" w:hAnsi="Times New Roman"/>
          <w:sz w:val="20"/>
          <w:szCs w:val="20"/>
        </w:rPr>
      </w:pPr>
      <w:r w:rsidRPr="001D2E34">
        <w:rPr>
          <w:rFonts w:ascii="Times New Roman" w:hAnsi="Times New Roman"/>
          <w:b/>
          <w:bCs/>
          <w:position w:val="-14"/>
          <w:sz w:val="20"/>
          <w:szCs w:val="20"/>
        </w:rPr>
        <w:object w:dxaOrig="2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45pt;height:16.25pt" o:ole="">
            <v:imagedata r:id="rId8" o:title=""/>
          </v:shape>
          <o:OLEObject Type="Embed" ProgID="Equation.3" ShapeID="_x0000_i1025" DrawAspect="Content" ObjectID="_1572682325" r:id="rId9"/>
        </w:object>
      </w:r>
      <w:r w:rsidR="00996F7C" w:rsidRPr="001D2E34">
        <w:rPr>
          <w:rFonts w:ascii="Times New Roman" w:hAnsi="Times New Roman"/>
          <w:sz w:val="20"/>
          <w:szCs w:val="20"/>
        </w:rPr>
        <w:tab/>
      </w:r>
      <w:r w:rsidR="00996F7C" w:rsidRPr="001D2E34">
        <w:rPr>
          <w:rFonts w:ascii="Times New Roman" w:hAnsi="Times New Roman"/>
          <w:sz w:val="20"/>
          <w:szCs w:val="20"/>
        </w:rPr>
        <w:tab/>
        <w:t xml:space="preserve">    </w:t>
      </w:r>
      <w:r w:rsidR="00996F7C" w:rsidRPr="001D2E34">
        <w:rPr>
          <w:rFonts w:ascii="Times New Roman" w:hAnsi="Times New Roman"/>
          <w:sz w:val="20"/>
          <w:szCs w:val="20"/>
        </w:rPr>
        <w:tab/>
        <w:t xml:space="preserve">    (1)</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Количество нетелей </w:t>
      </w:r>
      <w:r w:rsidR="00497609" w:rsidRPr="001D2E34">
        <w:rPr>
          <w:rFonts w:ascii="Times New Roman" w:hAnsi="Times New Roman"/>
          <w:sz w:val="20"/>
          <w:szCs w:val="20"/>
          <w:lang w:val="en-US"/>
        </w:rPr>
        <w:t>Z</w:t>
      </w:r>
      <w:r w:rsidR="00497609" w:rsidRPr="001D2E34">
        <w:rPr>
          <w:rFonts w:ascii="Times New Roman" w:hAnsi="Times New Roman"/>
          <w:sz w:val="20"/>
          <w:szCs w:val="20"/>
          <w:vertAlign w:val="subscript"/>
          <w:lang w:val="en-US"/>
        </w:rPr>
        <w:t>t</w:t>
      </w:r>
      <w:r w:rsidR="00497609" w:rsidRPr="001D2E34">
        <w:rPr>
          <w:rFonts w:ascii="Times New Roman" w:hAnsi="Times New Roman"/>
          <w:sz w:val="20"/>
          <w:szCs w:val="20"/>
          <w:vertAlign w:val="subscript"/>
        </w:rPr>
        <w:t xml:space="preserve">  </w:t>
      </w:r>
      <w:r w:rsidRPr="001D2E34">
        <w:rPr>
          <w:rFonts w:ascii="Times New Roman" w:hAnsi="Times New Roman"/>
          <w:sz w:val="20"/>
          <w:szCs w:val="20"/>
        </w:rPr>
        <w:t>(в возрасте более 27 месяцев), вводимых по</w:t>
      </w:r>
      <w:r w:rsidR="00D61BE1" w:rsidRPr="001D2E34">
        <w:rPr>
          <w:rFonts w:ascii="Times New Roman" w:hAnsi="Times New Roman"/>
          <w:sz w:val="20"/>
          <w:szCs w:val="20"/>
        </w:rPr>
        <w:softHyphen/>
      </w:r>
      <w:r w:rsidRPr="001D2E34">
        <w:rPr>
          <w:rFonts w:ascii="Times New Roman" w:hAnsi="Times New Roman"/>
          <w:sz w:val="20"/>
          <w:szCs w:val="20"/>
        </w:rPr>
        <w:t xml:space="preserve">сле отела в молочное стадо в течение </w:t>
      </w:r>
      <w:r w:rsidRPr="001D2E34">
        <w:rPr>
          <w:rFonts w:ascii="Times New Roman" w:hAnsi="Times New Roman"/>
          <w:i/>
          <w:sz w:val="20"/>
          <w:szCs w:val="20"/>
        </w:rPr>
        <w:t>t</w:t>
      </w:r>
      <w:r w:rsidRPr="001D2E34">
        <w:rPr>
          <w:rFonts w:ascii="Times New Roman" w:hAnsi="Times New Roman"/>
          <w:sz w:val="20"/>
          <w:szCs w:val="20"/>
        </w:rPr>
        <w:t>-го года (или первотелок), может быть выражено через поголовье коров t–2-го года:</w:t>
      </w:r>
    </w:p>
    <w:p w:rsidR="00996F7C" w:rsidRPr="001D2E34" w:rsidRDefault="00497609" w:rsidP="00996F7C">
      <w:pPr>
        <w:spacing w:after="0" w:line="240" w:lineRule="auto"/>
        <w:ind w:left="1416" w:firstLine="708"/>
        <w:jc w:val="both"/>
        <w:rPr>
          <w:rFonts w:ascii="Times New Roman" w:hAnsi="Times New Roman"/>
          <w:sz w:val="20"/>
          <w:szCs w:val="20"/>
        </w:rPr>
      </w:pPr>
      <w:r w:rsidRPr="001D2E34">
        <w:rPr>
          <w:rFonts w:ascii="Times New Roman" w:hAnsi="Times New Roman"/>
          <w:b/>
          <w:bCs/>
          <w:position w:val="-14"/>
          <w:sz w:val="20"/>
          <w:szCs w:val="20"/>
        </w:rPr>
        <w:object w:dxaOrig="1579" w:dyaOrig="380">
          <v:shape id="_x0000_i1026" type="#_x0000_t75" style="width:71.15pt;height:17.9pt" o:ole="">
            <v:imagedata r:id="rId10" o:title=""/>
          </v:shape>
          <o:OLEObject Type="Embed" ProgID="Equation.3" ShapeID="_x0000_i1026" DrawAspect="Content" ObjectID="_1572682326" r:id="rId11"/>
        </w:object>
      </w:r>
      <w:r w:rsidR="00996F7C" w:rsidRPr="001D2E34">
        <w:rPr>
          <w:rFonts w:ascii="Times New Roman" w:hAnsi="Times New Roman"/>
          <w:position w:val="-10"/>
          <w:sz w:val="20"/>
          <w:szCs w:val="20"/>
        </w:rPr>
        <w:object w:dxaOrig="660" w:dyaOrig="300">
          <v:shape id="_x0000_i1027" type="#_x0000_t75" style="width:32.9pt;height:15.4pt" o:ole="">
            <v:imagedata r:id="rId12" o:title=""/>
          </v:shape>
          <o:OLEObject Type="Embed" ProgID="Equation.3" ShapeID="_x0000_i1027" DrawAspect="Content" ObjectID="_1572682327" r:id="rId13"/>
        </w:object>
      </w:r>
      <w:r w:rsidR="00996F7C" w:rsidRPr="001D2E34">
        <w:rPr>
          <w:rFonts w:ascii="Times New Roman" w:hAnsi="Times New Roman"/>
          <w:sz w:val="20"/>
          <w:szCs w:val="20"/>
        </w:rPr>
        <w:tab/>
      </w:r>
      <w:r w:rsidR="00996F7C" w:rsidRPr="001D2E34">
        <w:rPr>
          <w:rFonts w:ascii="Times New Roman" w:hAnsi="Times New Roman"/>
          <w:sz w:val="20"/>
          <w:szCs w:val="20"/>
        </w:rPr>
        <w:tab/>
        <w:t xml:space="preserve">    </w:t>
      </w:r>
      <w:r w:rsidRPr="001D2E34">
        <w:rPr>
          <w:rFonts w:ascii="Times New Roman" w:hAnsi="Times New Roman"/>
          <w:sz w:val="20"/>
          <w:szCs w:val="20"/>
        </w:rPr>
        <w:t xml:space="preserve">              </w:t>
      </w:r>
      <w:r w:rsidR="00996F7C" w:rsidRPr="001D2E34">
        <w:rPr>
          <w:rFonts w:ascii="Times New Roman" w:hAnsi="Times New Roman"/>
          <w:sz w:val="20"/>
          <w:szCs w:val="20"/>
        </w:rPr>
        <w:t>(2)</w:t>
      </w:r>
    </w:p>
    <w:p w:rsidR="00996F7C" w:rsidRPr="001D2E34" w:rsidRDefault="00996F7C" w:rsidP="003B6F98">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уравнение (1) с учетом (2) можно переписать в сле</w:t>
      </w:r>
      <w:r w:rsidR="00D61BE1" w:rsidRPr="001D2E34">
        <w:rPr>
          <w:rFonts w:ascii="Times New Roman" w:hAnsi="Times New Roman"/>
          <w:sz w:val="20"/>
          <w:szCs w:val="20"/>
        </w:rPr>
        <w:softHyphen/>
      </w:r>
      <w:r w:rsidRPr="001D2E34">
        <w:rPr>
          <w:rFonts w:ascii="Times New Roman" w:hAnsi="Times New Roman"/>
          <w:sz w:val="20"/>
          <w:szCs w:val="20"/>
        </w:rPr>
        <w:t>дующем виде:</w:t>
      </w:r>
    </w:p>
    <w:p w:rsidR="00996F7C" w:rsidRPr="001D2E34" w:rsidRDefault="00497609" w:rsidP="003B6F98">
      <w:pPr>
        <w:spacing w:after="0" w:line="240" w:lineRule="auto"/>
        <w:ind w:left="1415" w:firstLine="709"/>
        <w:jc w:val="both"/>
        <w:rPr>
          <w:rFonts w:ascii="Times New Roman" w:hAnsi="Times New Roman"/>
          <w:sz w:val="20"/>
          <w:szCs w:val="20"/>
        </w:rPr>
      </w:pPr>
      <w:r w:rsidRPr="001D2E34">
        <w:rPr>
          <w:rFonts w:ascii="Times New Roman" w:hAnsi="Times New Roman"/>
          <w:b/>
          <w:bCs/>
          <w:position w:val="-14"/>
          <w:sz w:val="20"/>
          <w:szCs w:val="20"/>
        </w:rPr>
        <w:object w:dxaOrig="3060" w:dyaOrig="380">
          <v:shape id="_x0000_i1028" type="#_x0000_t75" style="width:121.1pt;height:15.4pt" o:ole="">
            <v:imagedata r:id="rId14" o:title=""/>
          </v:shape>
          <o:OLEObject Type="Embed" ProgID="Equation.3" ShapeID="_x0000_i1028" DrawAspect="Content" ObjectID="_1572682328" r:id="rId15"/>
        </w:object>
      </w:r>
      <w:r w:rsidR="00996F7C" w:rsidRPr="001D2E34">
        <w:rPr>
          <w:rFonts w:ascii="Times New Roman" w:hAnsi="Times New Roman"/>
          <w:sz w:val="20"/>
          <w:szCs w:val="20"/>
        </w:rPr>
        <w:t xml:space="preserve">  </w:t>
      </w:r>
      <w:r w:rsidR="00996F7C" w:rsidRPr="001D2E34">
        <w:rPr>
          <w:rFonts w:ascii="Times New Roman" w:hAnsi="Times New Roman"/>
          <w:sz w:val="20"/>
          <w:szCs w:val="20"/>
        </w:rPr>
        <w:tab/>
        <w:t xml:space="preserve">    </w:t>
      </w:r>
      <w:r w:rsidRPr="001D2E34">
        <w:rPr>
          <w:rFonts w:ascii="Times New Roman" w:hAnsi="Times New Roman"/>
          <w:sz w:val="20"/>
          <w:szCs w:val="20"/>
        </w:rPr>
        <w:t xml:space="preserve">              </w:t>
      </w:r>
      <w:r w:rsidR="00996F7C" w:rsidRPr="001D2E34">
        <w:rPr>
          <w:rFonts w:ascii="Times New Roman" w:hAnsi="Times New Roman"/>
          <w:sz w:val="20"/>
          <w:szCs w:val="20"/>
        </w:rPr>
        <w:t>(3)</w:t>
      </w:r>
    </w:p>
    <w:p w:rsidR="00996F7C" w:rsidRPr="001D2E34" w:rsidRDefault="00B64A67" w:rsidP="003B6F98">
      <w:pPr>
        <w:spacing w:after="0" w:line="240" w:lineRule="auto"/>
        <w:ind w:firstLine="284"/>
        <w:jc w:val="both"/>
        <w:rPr>
          <w:rFonts w:ascii="Times New Roman" w:hAnsi="Times New Roman"/>
          <w:sz w:val="20"/>
          <w:szCs w:val="20"/>
        </w:rPr>
      </w:pPr>
      <w:r w:rsidRPr="001D2E34">
        <w:rPr>
          <w:rFonts w:ascii="Times New Roman" w:hAnsi="Times New Roman"/>
          <w:sz w:val="20"/>
          <w:szCs w:val="20"/>
        </w:rPr>
        <w:t>Мы получили</w:t>
      </w:r>
      <w:r w:rsidR="00996F7C" w:rsidRPr="001D2E34">
        <w:rPr>
          <w:rFonts w:ascii="Times New Roman" w:hAnsi="Times New Roman"/>
          <w:sz w:val="20"/>
          <w:szCs w:val="20"/>
        </w:rPr>
        <w:t xml:space="preserve"> так наз</w:t>
      </w:r>
      <w:r w:rsidRPr="001D2E34">
        <w:rPr>
          <w:rFonts w:ascii="Times New Roman" w:hAnsi="Times New Roman"/>
          <w:sz w:val="20"/>
          <w:szCs w:val="20"/>
        </w:rPr>
        <w:t>ываемое</w:t>
      </w:r>
      <w:r w:rsidR="00996F7C" w:rsidRPr="001D2E34">
        <w:rPr>
          <w:rFonts w:ascii="Times New Roman" w:hAnsi="Times New Roman"/>
          <w:sz w:val="20"/>
          <w:szCs w:val="20"/>
        </w:rPr>
        <w:t xml:space="preserve"> разностное уравнение. Его решение</w:t>
      </w:r>
    </w:p>
    <w:p w:rsidR="00996F7C" w:rsidRPr="001D2E34" w:rsidRDefault="00996F7C" w:rsidP="003B6F98">
      <w:pPr>
        <w:spacing w:after="0" w:line="240" w:lineRule="auto"/>
        <w:jc w:val="both"/>
        <w:rPr>
          <w:rFonts w:ascii="Times New Roman" w:hAnsi="Times New Roman"/>
          <w:sz w:val="20"/>
          <w:szCs w:val="20"/>
        </w:rPr>
      </w:pPr>
      <w:r w:rsidRPr="001D2E34">
        <w:rPr>
          <w:rFonts w:ascii="Times New Roman" w:hAnsi="Times New Roman"/>
          <w:sz w:val="20"/>
          <w:szCs w:val="20"/>
        </w:rPr>
        <w:t xml:space="preserve">будем искать в стандартном виде [8]: </w:t>
      </w:r>
      <w:r w:rsidR="00497609" w:rsidRPr="001D2E34">
        <w:rPr>
          <w:rFonts w:ascii="Times New Roman" w:hAnsi="Times New Roman"/>
          <w:b/>
          <w:bCs/>
          <w:position w:val="-14"/>
          <w:sz w:val="20"/>
          <w:szCs w:val="20"/>
        </w:rPr>
        <w:object w:dxaOrig="1200" w:dyaOrig="400">
          <v:shape id="_x0000_i1029" type="#_x0000_t75" style="width:50.35pt;height:16.25pt" o:ole="">
            <v:imagedata r:id="rId16" o:title=""/>
          </v:shape>
          <o:OLEObject Type="Embed" ProgID="Equation.3" ShapeID="_x0000_i1029" DrawAspect="Content" ObjectID="_1572682329" r:id="rId17"/>
        </w:object>
      </w:r>
      <w:r w:rsidRPr="001D2E34">
        <w:rPr>
          <w:rFonts w:ascii="Times New Roman" w:hAnsi="Times New Roman"/>
          <w:sz w:val="20"/>
          <w:szCs w:val="20"/>
        </w:rPr>
        <w:t xml:space="preserve"> где с – постоянная;</w:t>
      </w:r>
      <w:r w:rsidR="008D3ABF" w:rsidRPr="001D2E34">
        <w:rPr>
          <w:rFonts w:ascii="Times New Roman" w:hAnsi="Times New Roman"/>
          <w:sz w:val="20"/>
          <w:szCs w:val="20"/>
        </w:rPr>
        <w:t xml:space="preserve">  </w:t>
      </w:r>
      <w:r w:rsidRPr="001D2E34">
        <w:rPr>
          <w:rFonts w:ascii="Times New Roman" w:hAnsi="Times New Roman"/>
          <w:sz w:val="20"/>
          <w:szCs w:val="20"/>
        </w:rPr>
        <w:t>λ – новая переменная. После подстановки данного выражения в урав</w:t>
      </w:r>
      <w:r w:rsidR="00D61BE1" w:rsidRPr="001D2E34">
        <w:rPr>
          <w:rFonts w:ascii="Times New Roman" w:hAnsi="Times New Roman"/>
          <w:sz w:val="20"/>
          <w:szCs w:val="20"/>
        </w:rPr>
        <w:softHyphen/>
      </w:r>
      <w:r w:rsidRPr="001D2E34">
        <w:rPr>
          <w:rFonts w:ascii="Times New Roman" w:hAnsi="Times New Roman"/>
          <w:sz w:val="20"/>
          <w:szCs w:val="20"/>
        </w:rPr>
        <w:t xml:space="preserve">нение </w:t>
      </w:r>
      <w:r w:rsidR="00B64A67" w:rsidRPr="001D2E34">
        <w:rPr>
          <w:rFonts w:ascii="Times New Roman" w:hAnsi="Times New Roman"/>
          <w:sz w:val="20"/>
          <w:szCs w:val="20"/>
        </w:rPr>
        <w:t>(3)</w:t>
      </w:r>
      <w:r w:rsidRPr="001D2E34">
        <w:rPr>
          <w:rFonts w:ascii="Times New Roman" w:hAnsi="Times New Roman"/>
          <w:sz w:val="20"/>
          <w:szCs w:val="20"/>
        </w:rPr>
        <w:t xml:space="preserve"> получим следующее кубическое уравнение для нахождения значений  λ:</w:t>
      </w:r>
    </w:p>
    <w:p w:rsidR="00996F7C" w:rsidRPr="001D2E34" w:rsidRDefault="00497609" w:rsidP="00996F7C">
      <w:pPr>
        <w:spacing w:after="0" w:line="168" w:lineRule="auto"/>
        <w:ind w:left="1418" w:firstLine="709"/>
        <w:jc w:val="both"/>
        <w:rPr>
          <w:rFonts w:ascii="Times New Roman" w:hAnsi="Times New Roman"/>
          <w:sz w:val="20"/>
          <w:szCs w:val="20"/>
        </w:rPr>
      </w:pPr>
      <w:r w:rsidRPr="001D2E34">
        <w:rPr>
          <w:rFonts w:ascii="Times New Roman" w:hAnsi="Times New Roman"/>
          <w:b/>
          <w:bCs/>
          <w:position w:val="-10"/>
          <w:sz w:val="20"/>
          <w:szCs w:val="20"/>
        </w:rPr>
        <w:object w:dxaOrig="1740" w:dyaOrig="360">
          <v:shape id="_x0000_i1030" type="#_x0000_t75" style="width:75.35pt;height:15.4pt" o:ole="">
            <v:imagedata r:id="rId18" o:title=""/>
          </v:shape>
          <o:OLEObject Type="Embed" ProgID="Equation.3" ShapeID="_x0000_i1030" DrawAspect="Content" ObjectID="_1572682330" r:id="rId19"/>
        </w:object>
      </w:r>
      <w:r w:rsidR="00996F7C" w:rsidRPr="001D2E34">
        <w:rPr>
          <w:rFonts w:ascii="Times New Roman" w:hAnsi="Times New Roman"/>
          <w:sz w:val="20"/>
          <w:szCs w:val="20"/>
        </w:rPr>
        <w:tab/>
      </w:r>
      <w:r w:rsidR="00996F7C" w:rsidRPr="001D2E34">
        <w:rPr>
          <w:rFonts w:ascii="Times New Roman" w:hAnsi="Times New Roman"/>
          <w:sz w:val="20"/>
          <w:szCs w:val="20"/>
        </w:rPr>
        <w:tab/>
      </w:r>
      <w:r w:rsidR="00996F7C" w:rsidRPr="001D2E34">
        <w:rPr>
          <w:rFonts w:ascii="Times New Roman" w:hAnsi="Times New Roman"/>
          <w:sz w:val="20"/>
          <w:szCs w:val="20"/>
        </w:rPr>
        <w:tab/>
        <w:t xml:space="preserve">    (4)</w:t>
      </w:r>
    </w:p>
    <w:p w:rsidR="00996F7C" w:rsidRPr="001D2E34" w:rsidRDefault="003E46EE" w:rsidP="00996F7C">
      <w:pPr>
        <w:spacing w:after="0" w:line="240" w:lineRule="auto"/>
        <w:jc w:val="both"/>
        <w:rPr>
          <w:rFonts w:ascii="Times New Roman" w:hAnsi="Times New Roman"/>
          <w:sz w:val="20"/>
          <w:szCs w:val="20"/>
        </w:rPr>
      </w:pPr>
      <w:r w:rsidRPr="001D2E34">
        <w:rPr>
          <w:rFonts w:ascii="Times New Roman" w:hAnsi="Times New Roman"/>
          <w:sz w:val="20"/>
          <w:szCs w:val="20"/>
        </w:rPr>
        <w:t xml:space="preserve">где </w:t>
      </w:r>
      <w:r w:rsidR="00497609" w:rsidRPr="001D2E34">
        <w:rPr>
          <w:rFonts w:ascii="Times New Roman" w:hAnsi="Times New Roman"/>
          <w:b/>
          <w:bCs/>
          <w:position w:val="-10"/>
          <w:sz w:val="20"/>
          <w:szCs w:val="20"/>
        </w:rPr>
        <w:object w:dxaOrig="859" w:dyaOrig="320">
          <v:shape id="_x0000_i1031" type="#_x0000_t75" style="width:34.15pt;height:12.5pt" o:ole="">
            <v:imagedata r:id="rId20" o:title=""/>
          </v:shape>
          <o:OLEObject Type="Embed" ProgID="Equation.3" ShapeID="_x0000_i1031" DrawAspect="Content" ObjectID="_1572682331" r:id="rId21"/>
        </w:object>
      </w:r>
      <w:r w:rsidRPr="001D2E34">
        <w:rPr>
          <w:rFonts w:ascii="Times New Roman" w:hAnsi="Times New Roman"/>
          <w:sz w:val="20"/>
          <w:szCs w:val="20"/>
        </w:rPr>
        <w:t xml:space="preserve">; </w:t>
      </w:r>
      <w:r w:rsidR="00497609" w:rsidRPr="001D2E34">
        <w:rPr>
          <w:rFonts w:ascii="Times New Roman" w:hAnsi="Times New Roman"/>
          <w:position w:val="-10"/>
          <w:sz w:val="20"/>
          <w:szCs w:val="20"/>
        </w:rPr>
        <w:object w:dxaOrig="880" w:dyaOrig="340">
          <v:shape id="_x0000_i1032" type="#_x0000_t75" style="width:39.1pt;height:15.4pt" o:ole="">
            <v:imagedata r:id="rId22" o:title=""/>
          </v:shape>
          <o:OLEObject Type="Embed" ProgID="Equation.3" ShapeID="_x0000_i1032" DrawAspect="Content" ObjectID="_1572682332" r:id="rId23"/>
        </w:object>
      </w:r>
      <w:r w:rsidR="00996F7C" w:rsidRPr="001D2E34">
        <w:rPr>
          <w:rFonts w:ascii="Times New Roman" w:hAnsi="Times New Roman"/>
          <w:sz w:val="20"/>
          <w:szCs w:val="20"/>
        </w:rPr>
        <w:t>. Три корня кубического уравнения (4) найдем по формулам Кардано [9]:</w:t>
      </w:r>
    </w:p>
    <w:p w:rsidR="00996F7C" w:rsidRPr="001D2E34" w:rsidRDefault="00497609" w:rsidP="00996F7C">
      <w:pPr>
        <w:spacing w:after="0" w:line="240" w:lineRule="auto"/>
        <w:ind w:firstLine="708"/>
        <w:jc w:val="both"/>
        <w:rPr>
          <w:rFonts w:ascii="Times New Roman" w:hAnsi="Times New Roman"/>
          <w:sz w:val="20"/>
          <w:szCs w:val="20"/>
        </w:rPr>
      </w:pPr>
      <w:r w:rsidRPr="001D2E34">
        <w:rPr>
          <w:rFonts w:ascii="Times New Roman" w:hAnsi="Times New Roman"/>
          <w:b/>
          <w:bCs/>
          <w:position w:val="-24"/>
          <w:sz w:val="20"/>
          <w:szCs w:val="20"/>
        </w:rPr>
        <w:object w:dxaOrig="1540" w:dyaOrig="620">
          <v:shape id="_x0000_i1033" type="#_x0000_t75" style="width:65.75pt;height:25.8pt" o:ole="">
            <v:imagedata r:id="rId24" o:title=""/>
          </v:shape>
          <o:OLEObject Type="Embed" ProgID="Equation.3" ShapeID="_x0000_i1033" DrawAspect="Content" ObjectID="_1572682333" r:id="rId25"/>
        </w:object>
      </w:r>
      <w:r w:rsidR="00996F7C" w:rsidRPr="001D2E34">
        <w:rPr>
          <w:rFonts w:ascii="Times New Roman" w:hAnsi="Times New Roman"/>
          <w:sz w:val="20"/>
          <w:szCs w:val="20"/>
        </w:rPr>
        <w:tab/>
        <w:t xml:space="preserve">     </w:t>
      </w:r>
      <w:r w:rsidR="003B6F98" w:rsidRPr="001D2E34">
        <w:rPr>
          <w:rFonts w:ascii="Times New Roman" w:hAnsi="Times New Roman"/>
          <w:b/>
          <w:bCs/>
          <w:position w:val="-24"/>
          <w:sz w:val="20"/>
          <w:szCs w:val="20"/>
        </w:rPr>
        <w:object w:dxaOrig="3440" w:dyaOrig="680">
          <v:shape id="_x0000_i1034" type="#_x0000_t75" style="width:133.6pt;height:28.3pt" o:ole="">
            <v:imagedata r:id="rId26" o:title=""/>
          </v:shape>
          <o:OLEObject Type="Embed" ProgID="Equation.3" ShapeID="_x0000_i1034" DrawAspect="Content" ObjectID="_1572682334" r:id="rId27"/>
        </w:object>
      </w:r>
      <w:r w:rsidR="00996F7C" w:rsidRPr="001D2E34">
        <w:rPr>
          <w:rFonts w:ascii="Times New Roman" w:hAnsi="Times New Roman"/>
          <w:sz w:val="20"/>
          <w:szCs w:val="20"/>
        </w:rPr>
        <w:t xml:space="preserve"> </w:t>
      </w:r>
      <w:r w:rsidR="00996F7C" w:rsidRPr="001D2E34">
        <w:rPr>
          <w:rFonts w:ascii="Times New Roman" w:hAnsi="Times New Roman"/>
          <w:sz w:val="20"/>
          <w:szCs w:val="20"/>
        </w:rPr>
        <w:tab/>
        <w:t xml:space="preserve">    (5)</w:t>
      </w:r>
    </w:p>
    <w:p w:rsidR="00996F7C" w:rsidRPr="001D2E34" w:rsidRDefault="00996F7C" w:rsidP="00996F7C">
      <w:pPr>
        <w:spacing w:after="0" w:line="168" w:lineRule="auto"/>
        <w:jc w:val="both"/>
        <w:rPr>
          <w:rFonts w:ascii="Times New Roman" w:hAnsi="Times New Roman"/>
          <w:sz w:val="20"/>
          <w:szCs w:val="20"/>
        </w:rPr>
      </w:pPr>
      <w:r w:rsidRPr="001D2E34">
        <w:rPr>
          <w:rFonts w:ascii="Times New Roman" w:hAnsi="Times New Roman"/>
          <w:sz w:val="20"/>
          <w:szCs w:val="20"/>
        </w:rPr>
        <w:t xml:space="preserve">где </w:t>
      </w:r>
      <w:r w:rsidR="00471D97" w:rsidRPr="001D2E34">
        <w:rPr>
          <w:rFonts w:ascii="Times New Roman" w:hAnsi="Times New Roman"/>
          <w:b/>
          <w:bCs/>
          <w:position w:val="-36"/>
          <w:sz w:val="20"/>
          <w:szCs w:val="20"/>
        </w:rPr>
        <w:object w:dxaOrig="3300" w:dyaOrig="980">
          <v:shape id="_x0000_i1035" type="#_x0000_t75" style="width:143.15pt;height:46.2pt" o:ole="">
            <v:imagedata r:id="rId28" o:title=""/>
          </v:shape>
          <o:OLEObject Type="Embed" ProgID="Equation.3" ShapeID="_x0000_i1035" DrawAspect="Content" ObjectID="_1572682335" r:id="rId29"/>
        </w:object>
      </w:r>
      <w:r w:rsidRPr="001D2E34">
        <w:rPr>
          <w:rFonts w:ascii="Times New Roman" w:hAnsi="Times New Roman"/>
          <w:sz w:val="20"/>
          <w:szCs w:val="20"/>
        </w:rPr>
        <w:t xml:space="preserve">  </w:t>
      </w:r>
      <w:r w:rsidR="00471D97" w:rsidRPr="001D2E34">
        <w:rPr>
          <w:rFonts w:ascii="Times New Roman" w:hAnsi="Times New Roman"/>
          <w:b/>
          <w:bCs/>
          <w:position w:val="-36"/>
          <w:sz w:val="20"/>
          <w:szCs w:val="20"/>
        </w:rPr>
        <w:object w:dxaOrig="3260" w:dyaOrig="980">
          <v:shape id="_x0000_i1036" type="#_x0000_t75" style="width:136.1pt;height:42.85pt" o:ole="">
            <v:imagedata r:id="rId30" o:title=""/>
          </v:shape>
          <o:OLEObject Type="Embed" ProgID="Equation.3" ShapeID="_x0000_i1036" DrawAspect="Content" ObjectID="_1572682336" r:id="rId31"/>
        </w:object>
      </w:r>
      <w:r w:rsidRPr="001D2E34">
        <w:rPr>
          <w:rFonts w:ascii="Times New Roman" w:hAnsi="Times New Roman"/>
          <w:sz w:val="20"/>
          <w:szCs w:val="20"/>
        </w:rPr>
        <w:t xml:space="preserve"> </w:t>
      </w:r>
    </w:p>
    <w:p w:rsidR="00996F7C" w:rsidRPr="001D2E34" w:rsidRDefault="00996F7C" w:rsidP="00996F7C">
      <w:pPr>
        <w:spacing w:after="0" w:line="240" w:lineRule="auto"/>
        <w:jc w:val="both"/>
        <w:rPr>
          <w:rFonts w:ascii="Times New Roman" w:hAnsi="Times New Roman"/>
          <w:sz w:val="20"/>
          <w:szCs w:val="20"/>
        </w:rPr>
      </w:pPr>
      <w:r w:rsidRPr="001D2E34">
        <w:rPr>
          <w:rFonts w:ascii="Times New Roman" w:hAnsi="Times New Roman"/>
          <w:i/>
          <w:sz w:val="20"/>
          <w:szCs w:val="20"/>
        </w:rPr>
        <w:t>i</w:t>
      </w:r>
      <w:r w:rsidRPr="001D2E34">
        <w:rPr>
          <w:rFonts w:ascii="Times New Roman" w:hAnsi="Times New Roman"/>
          <w:sz w:val="20"/>
          <w:szCs w:val="20"/>
        </w:rPr>
        <w:t xml:space="preserve"> – мнимая единица (</w:t>
      </w:r>
      <w:r w:rsidR="00471D97" w:rsidRPr="001D2E34">
        <w:rPr>
          <w:rFonts w:ascii="Times New Roman" w:hAnsi="Times New Roman"/>
          <w:b/>
          <w:bCs/>
          <w:position w:val="-4"/>
          <w:sz w:val="20"/>
          <w:szCs w:val="20"/>
        </w:rPr>
        <w:object w:dxaOrig="720" w:dyaOrig="300">
          <v:shape id="_x0000_i1037" type="#_x0000_t75" style="width:32.9pt;height:14.55pt" o:ole="">
            <v:imagedata r:id="rId32" o:title=""/>
          </v:shape>
          <o:OLEObject Type="Embed" ProgID="Equation.3" ShapeID="_x0000_i1037" DrawAspect="Content" ObjectID="_1572682337" r:id="rId33"/>
        </w:object>
      </w:r>
      <w:r w:rsidRPr="001D2E34">
        <w:rPr>
          <w:rFonts w:ascii="Times New Roman" w:hAnsi="Times New Roman"/>
          <w:sz w:val="20"/>
          <w:szCs w:val="20"/>
        </w:rPr>
        <w:t>).</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sz w:val="20"/>
          <w:szCs w:val="20"/>
        </w:rPr>
        <w:lastRenderedPageBreak/>
        <w:t>Таким образом, уравнение (4) имеет три корня: один – действи</w:t>
      </w:r>
      <w:r w:rsidR="00D61BE1" w:rsidRPr="001D2E34">
        <w:rPr>
          <w:rFonts w:ascii="Times New Roman" w:hAnsi="Times New Roman"/>
          <w:sz w:val="20"/>
          <w:szCs w:val="20"/>
        </w:rPr>
        <w:softHyphen/>
      </w:r>
      <w:r w:rsidRPr="001D2E34">
        <w:rPr>
          <w:rFonts w:ascii="Times New Roman" w:hAnsi="Times New Roman"/>
          <w:sz w:val="20"/>
          <w:szCs w:val="20"/>
        </w:rPr>
        <w:t>тельный (</w:t>
      </w:r>
      <w:r w:rsidRPr="001D2E34">
        <w:rPr>
          <w:rFonts w:ascii="Times New Roman" w:hAnsi="Times New Roman"/>
          <w:position w:val="-10"/>
          <w:sz w:val="20"/>
          <w:szCs w:val="20"/>
        </w:rPr>
        <w:object w:dxaOrig="240" w:dyaOrig="300">
          <v:shape id="_x0000_i1038" type="#_x0000_t75" style="width:12.05pt;height:15.4pt" o:ole="">
            <v:imagedata r:id="rId34" o:title=""/>
          </v:shape>
          <o:OLEObject Type="Embed" ProgID="Equation.3" ShapeID="_x0000_i1038" DrawAspect="Content" ObjectID="_1572682338" r:id="rId35"/>
        </w:object>
      </w:r>
      <w:r w:rsidRPr="001D2E34">
        <w:rPr>
          <w:rFonts w:ascii="Times New Roman" w:hAnsi="Times New Roman"/>
          <w:sz w:val="20"/>
          <w:szCs w:val="20"/>
        </w:rPr>
        <w:t>) и два – комплексно сопряженных (</w:t>
      </w:r>
      <w:r w:rsidRPr="001D2E34">
        <w:rPr>
          <w:rFonts w:ascii="Times New Roman" w:hAnsi="Times New Roman"/>
          <w:position w:val="-10"/>
          <w:sz w:val="20"/>
          <w:szCs w:val="20"/>
        </w:rPr>
        <w:object w:dxaOrig="279" w:dyaOrig="300">
          <v:shape id="_x0000_i1039" type="#_x0000_t75" style="width:14.55pt;height:15.4pt" o:ole="">
            <v:imagedata r:id="rId36" o:title=""/>
          </v:shape>
          <o:OLEObject Type="Embed" ProgID="Equation.3" ShapeID="_x0000_i1039" DrawAspect="Content" ObjectID="_1572682339" r:id="rId37"/>
        </w:object>
      </w:r>
      <w:r w:rsidRPr="001D2E34">
        <w:rPr>
          <w:rFonts w:ascii="Times New Roman" w:hAnsi="Times New Roman"/>
          <w:sz w:val="20"/>
          <w:szCs w:val="20"/>
        </w:rPr>
        <w:t xml:space="preserve"> и </w:t>
      </w:r>
      <w:r w:rsidRPr="001D2E34">
        <w:rPr>
          <w:rFonts w:ascii="Times New Roman" w:hAnsi="Times New Roman"/>
          <w:position w:val="-10"/>
          <w:sz w:val="20"/>
          <w:szCs w:val="20"/>
        </w:rPr>
        <w:object w:dxaOrig="260" w:dyaOrig="300">
          <v:shape id="_x0000_i1040" type="#_x0000_t75" style="width:14.55pt;height:15.4pt" o:ole="">
            <v:imagedata r:id="rId38" o:title=""/>
          </v:shape>
          <o:OLEObject Type="Embed" ProgID="Equation.3" ShapeID="_x0000_i1040" DrawAspect="Content" ObjectID="_1572682340" r:id="rId39"/>
        </w:object>
      </w:r>
      <w:r w:rsidRPr="001D2E34">
        <w:rPr>
          <w:rFonts w:ascii="Times New Roman" w:hAnsi="Times New Roman"/>
          <w:sz w:val="20"/>
          <w:szCs w:val="20"/>
        </w:rPr>
        <w:t>). Поэтому общее решение уравнения (4) имеет вид:</w:t>
      </w:r>
    </w:p>
    <w:p w:rsidR="00996F7C" w:rsidRPr="001D2E34" w:rsidRDefault="00471D97" w:rsidP="003E46EE">
      <w:pPr>
        <w:spacing w:after="0" w:line="240" w:lineRule="auto"/>
        <w:jc w:val="right"/>
        <w:rPr>
          <w:rFonts w:ascii="Times New Roman" w:hAnsi="Times New Roman"/>
          <w:sz w:val="20"/>
          <w:szCs w:val="20"/>
        </w:rPr>
      </w:pPr>
      <w:r w:rsidRPr="001D2E34">
        <w:rPr>
          <w:rFonts w:ascii="Times New Roman" w:hAnsi="Times New Roman"/>
          <w:b/>
          <w:bCs/>
          <w:position w:val="-14"/>
          <w:sz w:val="20"/>
          <w:szCs w:val="20"/>
        </w:rPr>
        <w:object w:dxaOrig="2700" w:dyaOrig="420">
          <v:shape id="_x0000_i1041" type="#_x0000_t75" style="width:136.5pt;height:21.65pt" o:ole="">
            <v:imagedata r:id="rId40" o:title=""/>
          </v:shape>
          <o:OLEObject Type="Embed" ProgID="Equation.3" ShapeID="_x0000_i1041" DrawAspect="Content" ObjectID="_1572682341" r:id="rId41"/>
        </w:object>
      </w:r>
      <w:r w:rsidR="00996F7C" w:rsidRPr="001D2E34">
        <w:rPr>
          <w:rFonts w:ascii="Times New Roman" w:hAnsi="Times New Roman"/>
          <w:sz w:val="20"/>
          <w:szCs w:val="20"/>
        </w:rPr>
        <w:tab/>
      </w:r>
      <w:r w:rsidR="003E46EE" w:rsidRPr="001D2E34">
        <w:rPr>
          <w:rFonts w:ascii="Times New Roman" w:hAnsi="Times New Roman"/>
          <w:sz w:val="20"/>
          <w:szCs w:val="20"/>
        </w:rPr>
        <w:t xml:space="preserve">            </w:t>
      </w:r>
      <w:r w:rsidR="00934975" w:rsidRPr="001D2E34">
        <w:rPr>
          <w:rFonts w:ascii="Times New Roman" w:hAnsi="Times New Roman"/>
          <w:sz w:val="20"/>
          <w:szCs w:val="20"/>
        </w:rPr>
        <w:t xml:space="preserve">        </w:t>
      </w:r>
      <w:r w:rsidR="00996F7C" w:rsidRPr="001D2E34">
        <w:rPr>
          <w:rFonts w:ascii="Times New Roman" w:hAnsi="Times New Roman"/>
          <w:sz w:val="20"/>
          <w:szCs w:val="20"/>
        </w:rPr>
        <w:t xml:space="preserve">    (6)</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Значения постоянных </w:t>
      </w:r>
      <w:r w:rsidR="00471D97" w:rsidRPr="001D2E34">
        <w:rPr>
          <w:rFonts w:ascii="Times New Roman" w:hAnsi="Times New Roman"/>
          <w:sz w:val="20"/>
          <w:szCs w:val="20"/>
          <w:lang w:val="en-US"/>
        </w:rPr>
        <w:t>c</w:t>
      </w:r>
      <w:r w:rsidR="00471D97" w:rsidRPr="001D2E34">
        <w:rPr>
          <w:rFonts w:ascii="Times New Roman" w:hAnsi="Times New Roman"/>
          <w:sz w:val="20"/>
          <w:szCs w:val="20"/>
          <w:vertAlign w:val="subscript"/>
        </w:rPr>
        <w:t>1</w:t>
      </w:r>
      <w:r w:rsidR="00471D97" w:rsidRPr="001D2E34">
        <w:rPr>
          <w:rFonts w:ascii="Times New Roman" w:hAnsi="Times New Roman"/>
          <w:sz w:val="20"/>
          <w:szCs w:val="20"/>
        </w:rPr>
        <w:t xml:space="preserve"> </w:t>
      </w:r>
      <w:r w:rsidRPr="001D2E34">
        <w:rPr>
          <w:rFonts w:ascii="Times New Roman" w:hAnsi="Times New Roman"/>
          <w:sz w:val="20"/>
          <w:szCs w:val="20"/>
        </w:rPr>
        <w:t xml:space="preserve">и </w:t>
      </w:r>
      <w:r w:rsidR="00471D97" w:rsidRPr="001D2E34">
        <w:rPr>
          <w:rFonts w:ascii="Times New Roman" w:hAnsi="Times New Roman"/>
          <w:sz w:val="20"/>
          <w:szCs w:val="20"/>
          <w:lang w:val="en-US"/>
        </w:rPr>
        <w:t>c</w:t>
      </w:r>
      <w:r w:rsidR="00471D97" w:rsidRPr="001D2E34">
        <w:rPr>
          <w:rFonts w:ascii="Times New Roman" w:hAnsi="Times New Roman"/>
          <w:sz w:val="20"/>
          <w:szCs w:val="20"/>
          <w:vertAlign w:val="subscript"/>
        </w:rPr>
        <w:t>2</w:t>
      </w:r>
      <w:r w:rsidR="00471D97" w:rsidRPr="001D2E34">
        <w:rPr>
          <w:rFonts w:ascii="Times New Roman" w:hAnsi="Times New Roman"/>
          <w:sz w:val="20"/>
          <w:szCs w:val="20"/>
        </w:rPr>
        <w:t xml:space="preserve"> </w:t>
      </w:r>
      <w:r w:rsidRPr="001D2E34">
        <w:rPr>
          <w:rFonts w:ascii="Times New Roman" w:hAnsi="Times New Roman"/>
          <w:sz w:val="20"/>
          <w:szCs w:val="20"/>
        </w:rPr>
        <w:t xml:space="preserve">найдем из начальных условий: </w:t>
      </w:r>
    </w:p>
    <w:p w:rsidR="00996F7C" w:rsidRPr="001D2E34" w:rsidRDefault="00471D97" w:rsidP="00996F7C">
      <w:pPr>
        <w:spacing w:after="0" w:line="288" w:lineRule="auto"/>
        <w:ind w:firstLine="709"/>
        <w:rPr>
          <w:rFonts w:ascii="Times New Roman" w:hAnsi="Times New Roman"/>
          <w:sz w:val="20"/>
          <w:szCs w:val="20"/>
        </w:rPr>
      </w:pPr>
      <w:r w:rsidRPr="001D2E34">
        <w:rPr>
          <w:rFonts w:ascii="Times New Roman" w:hAnsi="Times New Roman"/>
          <w:position w:val="-30"/>
          <w:sz w:val="20"/>
          <w:szCs w:val="20"/>
        </w:rPr>
        <w:object w:dxaOrig="2680" w:dyaOrig="720">
          <v:shape id="_x0000_i1042" type="#_x0000_t75" style="width:118.2pt;height:32.9pt" o:ole="">
            <v:imagedata r:id="rId42" o:title=""/>
          </v:shape>
          <o:OLEObject Type="Embed" ProgID="Equation.3" ShapeID="_x0000_i1042" DrawAspect="Content" ObjectID="_1572682342" r:id="rId43"/>
        </w:object>
      </w:r>
      <w:r w:rsidR="00996F7C" w:rsidRPr="001D2E34">
        <w:rPr>
          <w:rFonts w:ascii="Times New Roman" w:hAnsi="Times New Roman"/>
          <w:sz w:val="20"/>
          <w:szCs w:val="20"/>
        </w:rPr>
        <w:t xml:space="preserve">    </w:t>
      </w:r>
      <w:r w:rsidRPr="001D2E34">
        <w:rPr>
          <w:rFonts w:ascii="Times New Roman" w:hAnsi="Times New Roman"/>
          <w:position w:val="-30"/>
          <w:sz w:val="20"/>
          <w:szCs w:val="20"/>
        </w:rPr>
        <w:object w:dxaOrig="2620" w:dyaOrig="720">
          <v:shape id="_x0000_i1043" type="#_x0000_t75" style="width:113.2pt;height:30.8pt" o:ole="">
            <v:imagedata r:id="rId44" o:title=""/>
          </v:shape>
          <o:OLEObject Type="Embed" ProgID="Equation.3" ShapeID="_x0000_i1043" DrawAspect="Content" ObjectID="_1572682343" r:id="rId45"/>
        </w:object>
      </w:r>
      <w:r w:rsidR="00996F7C" w:rsidRPr="001D2E34">
        <w:rPr>
          <w:rFonts w:ascii="Times New Roman" w:hAnsi="Times New Roman"/>
          <w:sz w:val="20"/>
          <w:szCs w:val="20"/>
        </w:rPr>
        <w:t xml:space="preserve">     </w:t>
      </w:r>
      <w:r w:rsidRPr="001D2E34">
        <w:rPr>
          <w:rFonts w:ascii="Times New Roman" w:hAnsi="Times New Roman"/>
          <w:sz w:val="20"/>
          <w:szCs w:val="20"/>
        </w:rPr>
        <w:t xml:space="preserve"> </w:t>
      </w:r>
      <w:r w:rsidR="00996F7C" w:rsidRPr="001D2E34">
        <w:rPr>
          <w:rFonts w:ascii="Times New Roman" w:hAnsi="Times New Roman"/>
          <w:sz w:val="20"/>
          <w:szCs w:val="20"/>
        </w:rPr>
        <w:t xml:space="preserve"> (7)</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Динамика поголовья различных возрастных групп молочного стада за 10 лет, рассчитанная на основании формулы (6) с учетом значений постоянных (7), пред</w:t>
      </w:r>
      <w:r w:rsidR="00D61BE1" w:rsidRPr="001D2E34">
        <w:rPr>
          <w:rFonts w:ascii="Times New Roman" w:hAnsi="Times New Roman"/>
          <w:sz w:val="20"/>
          <w:szCs w:val="20"/>
        </w:rPr>
        <w:softHyphen/>
      </w:r>
      <w:r w:rsidRPr="001D2E34">
        <w:rPr>
          <w:rFonts w:ascii="Times New Roman" w:hAnsi="Times New Roman"/>
          <w:sz w:val="20"/>
          <w:szCs w:val="20"/>
        </w:rPr>
        <w:t>ставлена на рис</w:t>
      </w:r>
      <w:r w:rsidR="009C1104" w:rsidRPr="001D2E34">
        <w:rPr>
          <w:rFonts w:ascii="Times New Roman" w:hAnsi="Times New Roman"/>
          <w:sz w:val="20"/>
          <w:szCs w:val="20"/>
        </w:rPr>
        <w:t>.</w:t>
      </w:r>
      <w:r w:rsidRPr="001D2E34">
        <w:rPr>
          <w:rFonts w:ascii="Times New Roman" w:hAnsi="Times New Roman"/>
          <w:sz w:val="20"/>
          <w:szCs w:val="20"/>
        </w:rPr>
        <w:t xml:space="preserve"> 1 и 2. В расчетах были приняты значения: </w:t>
      </w:r>
      <w:r w:rsidR="00471D97" w:rsidRPr="001D2E34">
        <w:rPr>
          <w:rFonts w:ascii="Times New Roman" w:hAnsi="Times New Roman"/>
          <w:sz w:val="20"/>
          <w:szCs w:val="20"/>
          <w:lang w:val="en-US"/>
        </w:rPr>
        <w:t>N</w:t>
      </w:r>
      <w:r w:rsidR="00471D97" w:rsidRPr="001D2E34">
        <w:rPr>
          <w:rFonts w:ascii="Times New Roman" w:hAnsi="Times New Roman"/>
          <w:sz w:val="20"/>
          <w:szCs w:val="20"/>
          <w:vertAlign w:val="subscript"/>
        </w:rPr>
        <w:t>0</w:t>
      </w:r>
      <w:r w:rsidR="00471D97" w:rsidRPr="001D2E34">
        <w:rPr>
          <w:rFonts w:ascii="Times New Roman" w:hAnsi="Times New Roman"/>
          <w:sz w:val="20"/>
          <w:szCs w:val="20"/>
        </w:rPr>
        <w:t xml:space="preserve"> = 1</w:t>
      </w:r>
      <w:r w:rsidRPr="001D2E34">
        <w:rPr>
          <w:rFonts w:ascii="Times New Roman" w:hAnsi="Times New Roman"/>
          <w:sz w:val="20"/>
          <w:szCs w:val="20"/>
        </w:rPr>
        <w:t xml:space="preserve">00 голов; α = 0,47; </w:t>
      </w:r>
      <w:r w:rsidR="00471D97" w:rsidRPr="001D2E34">
        <w:rPr>
          <w:rFonts w:ascii="Times New Roman" w:hAnsi="Times New Roman"/>
          <w:sz w:val="20"/>
          <w:szCs w:val="20"/>
        </w:rPr>
        <w:t>ŋ</w:t>
      </w:r>
      <w:r w:rsidR="00471D97" w:rsidRPr="001D2E34">
        <w:rPr>
          <w:rFonts w:ascii="Times New Roman" w:hAnsi="Times New Roman"/>
          <w:sz w:val="20"/>
          <w:szCs w:val="20"/>
          <w:vertAlign w:val="subscript"/>
        </w:rPr>
        <w:t>1</w:t>
      </w:r>
      <w:r w:rsidR="00471D97" w:rsidRPr="001D2E34">
        <w:rPr>
          <w:rFonts w:ascii="Times New Roman" w:hAnsi="Times New Roman"/>
          <w:sz w:val="20"/>
          <w:szCs w:val="20"/>
        </w:rPr>
        <w:t xml:space="preserve"> = </w:t>
      </w:r>
      <w:r w:rsidRPr="001D2E34">
        <w:rPr>
          <w:rFonts w:ascii="Times New Roman" w:hAnsi="Times New Roman"/>
          <w:sz w:val="20"/>
          <w:szCs w:val="20"/>
        </w:rPr>
        <w:t xml:space="preserve">0,7; </w:t>
      </w:r>
      <w:r w:rsidR="00471D97" w:rsidRPr="001D2E34">
        <w:rPr>
          <w:rFonts w:ascii="Times New Roman" w:hAnsi="Times New Roman"/>
          <w:sz w:val="20"/>
          <w:szCs w:val="20"/>
        </w:rPr>
        <w:t>ŋ</w:t>
      </w:r>
      <w:r w:rsidR="00471D97" w:rsidRPr="001D2E34">
        <w:rPr>
          <w:rFonts w:ascii="Times New Roman" w:hAnsi="Times New Roman"/>
          <w:sz w:val="20"/>
          <w:szCs w:val="20"/>
          <w:vertAlign w:val="subscript"/>
        </w:rPr>
        <w:t xml:space="preserve">2 </w:t>
      </w:r>
      <w:r w:rsidR="00471D97" w:rsidRPr="001D2E34">
        <w:rPr>
          <w:rFonts w:ascii="Times New Roman" w:hAnsi="Times New Roman"/>
          <w:sz w:val="20"/>
          <w:szCs w:val="20"/>
        </w:rPr>
        <w:t xml:space="preserve">= </w:t>
      </w:r>
      <w:r w:rsidRPr="001D2E34">
        <w:rPr>
          <w:rFonts w:ascii="Times New Roman" w:hAnsi="Times New Roman"/>
          <w:sz w:val="20"/>
          <w:szCs w:val="20"/>
        </w:rPr>
        <w:t xml:space="preserve">0,4; </w:t>
      </w:r>
      <w:r w:rsidR="00471D97" w:rsidRPr="001D2E34">
        <w:rPr>
          <w:rFonts w:ascii="Times New Roman" w:hAnsi="Times New Roman"/>
          <w:sz w:val="20"/>
          <w:szCs w:val="20"/>
        </w:rPr>
        <w:t>ŋ</w:t>
      </w:r>
      <w:r w:rsidR="00471D97" w:rsidRPr="001D2E34">
        <w:rPr>
          <w:rFonts w:ascii="Times New Roman" w:hAnsi="Times New Roman"/>
          <w:sz w:val="20"/>
          <w:szCs w:val="20"/>
          <w:vertAlign w:val="subscript"/>
        </w:rPr>
        <w:t xml:space="preserve">3 </w:t>
      </w:r>
      <w:r w:rsidR="00471D97" w:rsidRPr="001D2E34">
        <w:rPr>
          <w:rFonts w:ascii="Times New Roman" w:hAnsi="Times New Roman"/>
          <w:sz w:val="20"/>
          <w:szCs w:val="20"/>
        </w:rPr>
        <w:t xml:space="preserve">= </w:t>
      </w:r>
      <w:r w:rsidRPr="001D2E34">
        <w:rPr>
          <w:rFonts w:ascii="Times New Roman" w:hAnsi="Times New Roman"/>
          <w:sz w:val="20"/>
          <w:szCs w:val="20"/>
        </w:rPr>
        <w:t xml:space="preserve">0,3.  </w:t>
      </w:r>
    </w:p>
    <w:p w:rsidR="008D3ABF" w:rsidRPr="001D2E34" w:rsidRDefault="008D3ABF" w:rsidP="00996F7C">
      <w:pPr>
        <w:spacing w:after="0" w:line="240" w:lineRule="auto"/>
        <w:ind w:firstLine="284"/>
        <w:jc w:val="both"/>
        <w:rPr>
          <w:rFonts w:ascii="Times New Roman" w:hAnsi="Times New Roman"/>
          <w:color w:val="FF0000"/>
          <w:sz w:val="10"/>
          <w:szCs w:val="20"/>
        </w:rPr>
      </w:pPr>
    </w:p>
    <w:p w:rsidR="00996F7C" w:rsidRPr="001D2E34" w:rsidRDefault="00996F7C" w:rsidP="00996F7C">
      <w:pPr>
        <w:spacing w:after="0" w:line="240" w:lineRule="auto"/>
        <w:jc w:val="both"/>
        <w:rPr>
          <w:rFonts w:ascii="Times New Roman" w:hAnsi="Times New Roman"/>
          <w:sz w:val="18"/>
          <w:szCs w:val="18"/>
        </w:rPr>
      </w:pPr>
      <w:r w:rsidRPr="001D2E34">
        <w:rPr>
          <w:rFonts w:ascii="Times New Roman" w:hAnsi="Times New Roman"/>
          <w:sz w:val="20"/>
          <w:szCs w:val="20"/>
        </w:rPr>
        <w:t xml:space="preserve">      </w:t>
      </w:r>
      <w:r w:rsidRPr="001D2E34">
        <w:rPr>
          <w:rFonts w:ascii="Times New Roman" w:hAnsi="Times New Roman"/>
          <w:sz w:val="18"/>
          <w:szCs w:val="18"/>
        </w:rPr>
        <w:t>Число голов</w:t>
      </w:r>
    </w:p>
    <w:p w:rsidR="00996F7C" w:rsidRPr="001D2E34" w:rsidRDefault="00996F7C" w:rsidP="00B81C84">
      <w:pPr>
        <w:spacing w:after="0" w:line="240" w:lineRule="auto"/>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2891575" cy="1171978"/>
            <wp:effectExtent l="19050" t="0" r="4025" b="0"/>
            <wp:docPr id="11"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rcRect l="1400" t="3233" r="1910" b="3196"/>
                    <a:stretch>
                      <a:fillRect/>
                    </a:stretch>
                  </pic:blipFill>
                  <pic:spPr>
                    <a:xfrm>
                      <a:off x="0" y="0"/>
                      <a:ext cx="2901000" cy="1175798"/>
                    </a:xfrm>
                    <a:prstGeom prst="rect">
                      <a:avLst/>
                    </a:prstGeom>
                  </pic:spPr>
                </pic:pic>
              </a:graphicData>
            </a:graphic>
          </wp:inline>
        </w:drawing>
      </w:r>
    </w:p>
    <w:p w:rsidR="009C1104" w:rsidRPr="001D2E34" w:rsidRDefault="00D0394A" w:rsidP="00996F7C">
      <w:pPr>
        <w:spacing w:after="0" w:line="312" w:lineRule="auto"/>
        <w:jc w:val="center"/>
        <w:rPr>
          <w:rFonts w:ascii="Times New Roman" w:hAnsi="Times New Roman"/>
          <w:noProof/>
          <w:sz w:val="20"/>
          <w:szCs w:val="20"/>
          <w:lang w:eastAsia="ru-RU"/>
        </w:rPr>
      </w:pPr>
      <w:bookmarkStart w:id="0" w:name="_GoBack"/>
      <w:bookmarkEnd w:id="0"/>
      <w:r>
        <w:rPr>
          <w:rFonts w:ascii="Times New Roman" w:hAnsi="Times New Roman"/>
          <w:noProof/>
          <w:sz w:val="20"/>
          <w:szCs w:val="20"/>
          <w:lang w:eastAsia="ru-RU"/>
        </w:rPr>
        <w:pict>
          <v:shapetype id="_x0000_t202" coordsize="21600,21600" o:spt="202" path="m,l,21600r21600,l21600,xe">
            <v:stroke joinstyle="miter"/>
            <v:path gradientshapeok="t" o:connecttype="rect"/>
          </v:shapetype>
          <v:shape id="Text Box 7" o:spid="_x0000_s1026" type="#_x0000_t202" style="position:absolute;left:0;text-align:left;margin-left:104.4pt;margin-top:.2pt;width:23.25pt;height:10.1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m5egIAAP8E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" stroked="f">
            <v:textbox inset="0,0,0,0">
              <w:txbxContent>
                <w:p w:rsidR="005572C7" w:rsidRPr="00D0186F" w:rsidRDefault="005572C7" w:rsidP="00996F7C">
                  <w:pPr>
                    <w:rPr>
                      <w:rFonts w:ascii="Times New Roman" w:hAnsi="Times New Roman"/>
                      <w:sz w:val="18"/>
                      <w:szCs w:val="18"/>
                    </w:rPr>
                  </w:pPr>
                  <w:r w:rsidRPr="00D0186F">
                    <w:rPr>
                      <w:rFonts w:ascii="Times New Roman" w:hAnsi="Times New Roman"/>
                      <w:sz w:val="18"/>
                      <w:szCs w:val="18"/>
                    </w:rPr>
                    <w:t>Годы</w:t>
                  </w:r>
                </w:p>
              </w:txbxContent>
            </v:textbox>
          </v:shape>
        </w:pict>
      </w:r>
    </w:p>
    <w:p w:rsidR="00996F7C" w:rsidRPr="001D2E34" w:rsidRDefault="00996F7C" w:rsidP="00996F7C">
      <w:pPr>
        <w:spacing w:after="0" w:line="312" w:lineRule="auto"/>
        <w:jc w:val="center"/>
        <w:rPr>
          <w:rFonts w:ascii="Times New Roman" w:hAnsi="Times New Roman"/>
          <w:noProof/>
          <w:sz w:val="16"/>
          <w:szCs w:val="16"/>
          <w:lang w:eastAsia="ru-RU"/>
        </w:rPr>
      </w:pPr>
      <w:r w:rsidRPr="001D2E34">
        <w:rPr>
          <w:rFonts w:ascii="Times New Roman" w:hAnsi="Times New Roman"/>
          <w:noProof/>
          <w:sz w:val="16"/>
          <w:szCs w:val="16"/>
          <w:lang w:eastAsia="ru-RU"/>
        </w:rPr>
        <w:t>Рис. 1. Структура стада. Выбраковка 20 %</w:t>
      </w:r>
    </w:p>
    <w:p w:rsidR="00E153E7" w:rsidRPr="001D2E34" w:rsidRDefault="00D0394A" w:rsidP="00996F7C">
      <w:pPr>
        <w:spacing w:after="0" w:line="240" w:lineRule="auto"/>
        <w:rPr>
          <w:rFonts w:ascii="Times New Roman" w:hAnsi="Times New Roman"/>
          <w:sz w:val="18"/>
          <w:szCs w:val="18"/>
        </w:rPr>
      </w:pPr>
      <w:r>
        <w:rPr>
          <w:rFonts w:ascii="Times New Roman" w:hAnsi="Times New Roman"/>
          <w:noProof/>
          <w:sz w:val="18"/>
          <w:szCs w:val="18"/>
          <w:lang w:eastAsia="ru-RU"/>
        </w:rPr>
        <w:pict>
          <v:shapetype id="_x0000_t32" coordsize="21600,21600" o:spt="32" o:oned="t" path="m,l21600,21600e" filled="f">
            <v:path arrowok="t" fillok="f" o:connecttype="none"/>
            <o:lock v:ext="edit" shapetype="t"/>
          </v:shapetype>
          <v:shape id="AutoShape 5" o:spid="_x0000_s1069" type="#_x0000_t32" style="position:absolute;margin-left:77.65pt;margin-top:131.3pt;width:13.7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" strokeweight="1.25pt"/>
        </w:pict>
      </w:r>
      <w:r w:rsidR="00996F7C" w:rsidRPr="001D2E34">
        <w:rPr>
          <w:rFonts w:ascii="Times New Roman" w:hAnsi="Times New Roman"/>
          <w:sz w:val="18"/>
          <w:szCs w:val="18"/>
        </w:rPr>
        <w:t xml:space="preserve">       </w:t>
      </w:r>
      <w:r w:rsidR="00E153E7" w:rsidRPr="001D2E34">
        <w:rPr>
          <w:rFonts w:ascii="Times New Roman" w:hAnsi="Times New Roman"/>
          <w:sz w:val="18"/>
          <w:szCs w:val="18"/>
        </w:rPr>
        <w:t>Число голов</w:t>
      </w:r>
      <w:r w:rsidR="00E153E7" w:rsidRPr="001D2E34">
        <w:rPr>
          <w:rFonts w:ascii="Times New Roman" w:hAnsi="Times New Roman"/>
          <w:noProof/>
          <w:sz w:val="20"/>
          <w:szCs w:val="20"/>
          <w:lang w:eastAsia="ru-RU"/>
        </w:rPr>
        <w:t xml:space="preserve">  </w:t>
      </w:r>
    </w:p>
    <w:p w:rsidR="009C1104" w:rsidRPr="001D2E34" w:rsidRDefault="00D0394A" w:rsidP="00E153E7">
      <w:pPr>
        <w:spacing w:after="0" w:line="240" w:lineRule="auto"/>
        <w:jc w:val="center"/>
        <w:rPr>
          <w:rFonts w:ascii="Times New Roman" w:hAnsi="Times New Roman"/>
          <w:sz w:val="18"/>
          <w:szCs w:val="18"/>
        </w:rPr>
      </w:pPr>
      <w:r>
        <w:rPr>
          <w:rFonts w:ascii="Times New Roman" w:hAnsi="Times New Roman"/>
          <w:noProof/>
          <w:sz w:val="18"/>
          <w:szCs w:val="18"/>
          <w:lang w:eastAsia="ru-RU"/>
        </w:rPr>
        <w:pict>
          <v:shape id="Text Box 6" o:spid="_x0000_s1027" type="#_x0000_t202" style="position:absolute;left:0;text-align:left;margin-left:111.35pt;margin-top:114.9pt;width:22.6pt;height:10.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8WewIAAAY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" stroked="f">
            <v:textbox inset="0,0,0,0">
              <w:txbxContent>
                <w:p w:rsidR="005572C7" w:rsidRPr="00D0186F" w:rsidRDefault="005572C7" w:rsidP="00996F7C">
                  <w:pPr>
                    <w:rPr>
                      <w:rFonts w:ascii="Times New Roman" w:hAnsi="Times New Roman"/>
                      <w:sz w:val="18"/>
                      <w:szCs w:val="18"/>
                    </w:rPr>
                  </w:pPr>
                  <w:r w:rsidRPr="00D0186F">
                    <w:rPr>
                      <w:rFonts w:ascii="Times New Roman" w:hAnsi="Times New Roman"/>
                      <w:sz w:val="18"/>
                      <w:szCs w:val="18"/>
                    </w:rPr>
                    <w:t>Годы</w:t>
                  </w:r>
                </w:p>
              </w:txbxContent>
            </v:textbox>
          </v:shape>
        </w:pict>
      </w:r>
      <w:r w:rsidR="00E153E7" w:rsidRPr="001D2E34">
        <w:rPr>
          <w:rFonts w:ascii="Times New Roman" w:hAnsi="Times New Roman"/>
          <w:noProof/>
          <w:sz w:val="20"/>
          <w:szCs w:val="20"/>
          <w:lang w:eastAsia="ru-RU"/>
        </w:rPr>
        <w:drawing>
          <wp:inline distT="0" distB="0" distL="0" distR="0">
            <wp:extent cx="3187790" cy="1481070"/>
            <wp:effectExtent l="19050" t="0" r="0" b="0"/>
            <wp:docPr id="39"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rcRect l="1237" t="2730" r="2474" b="2730"/>
                    <a:stretch>
                      <a:fillRect/>
                    </a:stretch>
                  </pic:blipFill>
                  <pic:spPr>
                    <a:xfrm>
                      <a:off x="0" y="0"/>
                      <a:ext cx="3191888" cy="1482974"/>
                    </a:xfrm>
                    <a:prstGeom prst="rect">
                      <a:avLst/>
                    </a:prstGeom>
                  </pic:spPr>
                </pic:pic>
              </a:graphicData>
            </a:graphic>
          </wp:inline>
        </w:drawing>
      </w:r>
    </w:p>
    <w:p w:rsidR="00996F7C" w:rsidRPr="001D2E34" w:rsidRDefault="009C1104" w:rsidP="00996F7C">
      <w:pPr>
        <w:spacing w:after="0" w:line="240" w:lineRule="auto"/>
        <w:rPr>
          <w:rFonts w:ascii="Times New Roman" w:hAnsi="Times New Roman"/>
          <w:noProof/>
          <w:sz w:val="20"/>
          <w:szCs w:val="20"/>
          <w:lang w:eastAsia="ru-RU"/>
        </w:rPr>
      </w:pPr>
      <w:r w:rsidRPr="001D2E34">
        <w:rPr>
          <w:rFonts w:ascii="Times New Roman" w:hAnsi="Times New Roman"/>
          <w:sz w:val="18"/>
          <w:szCs w:val="18"/>
        </w:rPr>
        <w:t xml:space="preserve">   </w:t>
      </w:r>
    </w:p>
    <w:p w:rsidR="00996F7C" w:rsidRPr="001D2E34" w:rsidRDefault="00996F7C" w:rsidP="00E153E7">
      <w:pPr>
        <w:spacing w:after="0" w:line="240" w:lineRule="auto"/>
        <w:jc w:val="center"/>
        <w:rPr>
          <w:rFonts w:ascii="Times New Roman" w:hAnsi="Times New Roman"/>
          <w:noProof/>
          <w:sz w:val="16"/>
          <w:szCs w:val="16"/>
          <w:lang w:eastAsia="ru-RU"/>
        </w:rPr>
      </w:pPr>
      <w:r w:rsidRPr="001D2E34">
        <w:rPr>
          <w:rFonts w:ascii="Times New Roman" w:hAnsi="Times New Roman"/>
          <w:noProof/>
          <w:sz w:val="16"/>
          <w:szCs w:val="16"/>
          <w:lang w:eastAsia="ru-RU"/>
        </w:rPr>
        <w:t>Рис. 2. Структура стада. Выбраковка 30 %</w:t>
      </w:r>
    </w:p>
    <w:p w:rsidR="00E153E7" w:rsidRPr="001D2E34" w:rsidRDefault="00E153E7" w:rsidP="00E153E7">
      <w:pPr>
        <w:spacing w:after="0" w:line="240" w:lineRule="auto"/>
        <w:jc w:val="center"/>
        <w:rPr>
          <w:rFonts w:ascii="Times New Roman" w:hAnsi="Times New Roman"/>
          <w:noProof/>
          <w:sz w:val="16"/>
          <w:szCs w:val="16"/>
          <w:lang w:eastAsia="ru-RU"/>
        </w:rPr>
      </w:pPr>
    </w:p>
    <w:p w:rsidR="00471D97" w:rsidRPr="001D2E34" w:rsidRDefault="00471D97" w:rsidP="00471D97">
      <w:pPr>
        <w:spacing w:after="0" w:line="240" w:lineRule="auto"/>
        <w:ind w:firstLine="284"/>
        <w:jc w:val="both"/>
        <w:rPr>
          <w:rFonts w:ascii="Times New Roman" w:hAnsi="Times New Roman"/>
          <w:color w:val="FF0000"/>
          <w:sz w:val="20"/>
          <w:szCs w:val="20"/>
        </w:rPr>
      </w:pPr>
      <w:r w:rsidRPr="001D2E34">
        <w:rPr>
          <w:rFonts w:ascii="Times New Roman" w:hAnsi="Times New Roman"/>
          <w:noProof/>
          <w:sz w:val="20"/>
          <w:szCs w:val="20"/>
          <w:lang w:eastAsia="ru-RU"/>
        </w:rPr>
        <w:lastRenderedPageBreak/>
        <w:t>Эти рисунки показывают, что основным фактором, определяющим структуру молочного стада, является коэффициент выбраковки коров. Воспроизводство молочного стада за счет собственных ресурсов на протяжении первых 10 лет возможно при коэффициентах выбраковки меньше 25 %.</w:t>
      </w:r>
    </w:p>
    <w:p w:rsidR="00996F7C" w:rsidRPr="001D2E34" w:rsidRDefault="00996F7C" w:rsidP="00996F7C">
      <w:pPr>
        <w:spacing w:after="0" w:line="240" w:lineRule="auto"/>
        <w:ind w:firstLine="284"/>
        <w:jc w:val="both"/>
        <w:rPr>
          <w:rFonts w:ascii="Times New Roman" w:hAnsi="Times New Roman"/>
          <w:noProof/>
          <w:sz w:val="20"/>
          <w:szCs w:val="20"/>
          <w:lang w:eastAsia="ru-RU"/>
        </w:rPr>
      </w:pPr>
      <w:r w:rsidRPr="001D2E34">
        <w:rPr>
          <w:rFonts w:ascii="Times New Roman" w:hAnsi="Times New Roman"/>
          <w:noProof/>
          <w:sz w:val="20"/>
          <w:szCs w:val="20"/>
          <w:lang w:eastAsia="ru-RU"/>
        </w:rPr>
        <w:t>При коэффициентах выбраковки выше 30 % численность поголовья молочного стада</w:t>
      </w:r>
      <w:r w:rsidR="00CB5061" w:rsidRPr="001D2E34">
        <w:rPr>
          <w:rFonts w:ascii="Times New Roman" w:hAnsi="Times New Roman"/>
          <w:noProof/>
          <w:sz w:val="20"/>
          <w:szCs w:val="20"/>
          <w:lang w:eastAsia="ru-RU"/>
        </w:rPr>
        <w:t> </w:t>
      </w:r>
      <w:r w:rsidRPr="001D2E34">
        <w:rPr>
          <w:rFonts w:ascii="Times New Roman" w:hAnsi="Times New Roman"/>
          <w:noProof/>
          <w:sz w:val="20"/>
          <w:szCs w:val="20"/>
          <w:lang w:eastAsia="ru-RU"/>
        </w:rPr>
        <w:t>за 10</w:t>
      </w:r>
      <w:r w:rsidR="00CB5061" w:rsidRPr="001D2E34">
        <w:rPr>
          <w:rFonts w:ascii="Times New Roman" w:hAnsi="Times New Roman"/>
          <w:noProof/>
          <w:sz w:val="20"/>
          <w:szCs w:val="20"/>
          <w:lang w:eastAsia="ru-RU"/>
        </w:rPr>
        <w:t> </w:t>
      </w:r>
      <w:r w:rsidRPr="001D2E34">
        <w:rPr>
          <w:rFonts w:ascii="Times New Roman" w:hAnsi="Times New Roman"/>
          <w:noProof/>
          <w:sz w:val="20"/>
          <w:szCs w:val="20"/>
          <w:lang w:eastAsia="ru-RU"/>
        </w:rPr>
        <w:t>лет уменьшается до</w:t>
      </w:r>
      <w:r w:rsidR="00CB5061" w:rsidRPr="001D2E34">
        <w:rPr>
          <w:rFonts w:ascii="Times New Roman" w:hAnsi="Times New Roman"/>
          <w:noProof/>
          <w:sz w:val="20"/>
          <w:szCs w:val="20"/>
          <w:lang w:eastAsia="ru-RU"/>
        </w:rPr>
        <w:t> </w:t>
      </w:r>
      <w:r w:rsidRPr="001D2E34">
        <w:rPr>
          <w:rFonts w:ascii="Times New Roman" w:hAnsi="Times New Roman"/>
          <w:noProof/>
          <w:sz w:val="20"/>
          <w:szCs w:val="20"/>
          <w:lang w:eastAsia="ru-RU"/>
        </w:rPr>
        <w:t>50–70</w:t>
      </w:r>
      <w:r w:rsidR="00B81C84" w:rsidRPr="001D2E34">
        <w:rPr>
          <w:rFonts w:ascii="Times New Roman" w:hAnsi="Times New Roman"/>
          <w:noProof/>
          <w:sz w:val="20"/>
          <w:szCs w:val="20"/>
          <w:lang w:eastAsia="ru-RU"/>
        </w:rPr>
        <w:t> </w:t>
      </w:r>
      <w:r w:rsidRPr="001D2E34">
        <w:rPr>
          <w:rFonts w:ascii="Times New Roman" w:hAnsi="Times New Roman"/>
          <w:noProof/>
          <w:sz w:val="20"/>
          <w:szCs w:val="20"/>
          <w:lang w:eastAsia="ru-RU"/>
        </w:rPr>
        <w:t>% от первоначаль</w:t>
      </w:r>
      <w:r w:rsidR="00D61BE1" w:rsidRPr="001D2E34">
        <w:rPr>
          <w:rFonts w:ascii="Times New Roman" w:hAnsi="Times New Roman"/>
          <w:noProof/>
          <w:sz w:val="20"/>
          <w:szCs w:val="20"/>
          <w:lang w:eastAsia="ru-RU"/>
        </w:rPr>
        <w:t xml:space="preserve">- </w:t>
      </w:r>
      <w:r w:rsidRPr="001D2E34">
        <w:rPr>
          <w:rFonts w:ascii="Times New Roman" w:hAnsi="Times New Roman"/>
          <w:noProof/>
          <w:sz w:val="20"/>
          <w:szCs w:val="20"/>
          <w:lang w:eastAsia="ru-RU"/>
        </w:rPr>
        <w:t>ного значения. Высокий уровень выбраковки негативно сказывается на рентабельности производства молока. Чтобы уменьшить потери, нужно обеспечить полноценное и сбалансированное кормление животных, а также комфортные условия их содержания. Следует при</w:t>
      </w:r>
      <w:r w:rsidR="00E346D7" w:rsidRPr="001D2E34">
        <w:rPr>
          <w:rFonts w:ascii="Times New Roman" w:hAnsi="Times New Roman"/>
          <w:noProof/>
          <w:sz w:val="20"/>
          <w:szCs w:val="20"/>
          <w:lang w:eastAsia="ru-RU"/>
        </w:rPr>
        <w:t>-</w:t>
      </w:r>
      <w:r w:rsidRPr="001D2E34">
        <w:rPr>
          <w:rFonts w:ascii="Times New Roman" w:hAnsi="Times New Roman"/>
          <w:noProof/>
          <w:sz w:val="20"/>
          <w:szCs w:val="20"/>
          <w:lang w:eastAsia="ru-RU"/>
        </w:rPr>
        <w:t>нять все необходимые меры, чтобы продлить продуктивное долголетие коровы [10].</w:t>
      </w:r>
    </w:p>
    <w:p w:rsidR="00996F7C" w:rsidRPr="001D2E34" w:rsidRDefault="00996F7C" w:rsidP="00996F7C">
      <w:pPr>
        <w:spacing w:after="0" w:line="240" w:lineRule="auto"/>
        <w:ind w:firstLine="284"/>
        <w:jc w:val="both"/>
        <w:rPr>
          <w:rFonts w:ascii="Times New Roman" w:hAnsi="Times New Roman"/>
          <w:sz w:val="20"/>
          <w:szCs w:val="20"/>
        </w:rPr>
      </w:pPr>
      <w:r w:rsidRPr="001D2E34">
        <w:rPr>
          <w:rFonts w:ascii="Times New Roman" w:eastAsia="Times New Roman" w:hAnsi="Times New Roman"/>
          <w:b/>
          <w:sz w:val="20"/>
          <w:szCs w:val="20"/>
          <w:lang w:eastAsia="ru-RU"/>
        </w:rPr>
        <w:t>Заключение.</w:t>
      </w:r>
      <w:r w:rsidRPr="001D2E34">
        <w:rPr>
          <w:rFonts w:ascii="Times New Roman" w:eastAsia="Times New Roman" w:hAnsi="Times New Roman"/>
          <w:sz w:val="20"/>
          <w:szCs w:val="20"/>
          <w:lang w:eastAsia="ru-RU"/>
        </w:rPr>
        <w:t xml:space="preserve"> Таким образом, в настоящей работе построена точ</w:t>
      </w:r>
      <w:r w:rsidR="00D61BE1"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eastAsia="ru-RU"/>
        </w:rPr>
        <w:t>ная динамическая модель оборота основных возрастных групп мо</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лочного стада на произвольном временном горизонте. Резуль</w:t>
      </w:r>
      <w:r w:rsidR="00D61BE1"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таты р</w:t>
      </w:r>
      <w:r w:rsidRPr="001D2E34">
        <w:rPr>
          <w:rFonts w:ascii="Times New Roman" w:eastAsia="Times New Roman" w:hAnsi="Times New Roman"/>
          <w:sz w:val="20"/>
          <w:szCs w:val="20"/>
          <w:lang w:eastAsia="ru-RU"/>
        </w:rPr>
        <w:t>а</w:t>
      </w:r>
      <w:r w:rsidRPr="001D2E34">
        <w:rPr>
          <w:rFonts w:ascii="Times New Roman" w:eastAsia="Times New Roman" w:hAnsi="Times New Roman"/>
          <w:sz w:val="20"/>
          <w:szCs w:val="20"/>
          <w:lang w:eastAsia="ru-RU"/>
        </w:rPr>
        <w:t>боты могут</w:t>
      </w:r>
      <w:r w:rsidR="00CB5061" w:rsidRPr="001D2E34">
        <w:rPr>
          <w:rFonts w:ascii="Times New Roman" w:eastAsia="Times New Roman" w:hAnsi="Times New Roman"/>
          <w:sz w:val="20"/>
          <w:szCs w:val="20"/>
          <w:lang w:eastAsia="ru-RU"/>
        </w:rPr>
        <w:t> </w:t>
      </w:r>
      <w:r w:rsidRPr="001D2E34">
        <w:rPr>
          <w:rFonts w:ascii="Times New Roman" w:eastAsia="Times New Roman" w:hAnsi="Times New Roman"/>
          <w:sz w:val="20"/>
          <w:szCs w:val="20"/>
          <w:lang w:eastAsia="ru-RU"/>
        </w:rPr>
        <w:t>быть использованы руководителями крупных и сред</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них животноводческих хозяйств, а также фермерами для про</w:t>
      </w:r>
      <w:r w:rsidR="00D61BE1"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гнози</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 xml:space="preserve">рования возможностей развития молочного стада, </w:t>
      </w:r>
      <w:r w:rsidRPr="001D2E34">
        <w:rPr>
          <w:rFonts w:ascii="Times New Roman" w:hAnsi="Times New Roman"/>
          <w:sz w:val="20"/>
          <w:szCs w:val="20"/>
        </w:rPr>
        <w:t>оптимиза</w:t>
      </w:r>
      <w:r w:rsidR="00D61BE1" w:rsidRPr="001D2E34">
        <w:rPr>
          <w:rFonts w:ascii="Times New Roman" w:hAnsi="Times New Roman"/>
          <w:sz w:val="20"/>
          <w:szCs w:val="20"/>
        </w:rPr>
        <w:softHyphen/>
      </w:r>
      <w:r w:rsidRPr="001D2E34">
        <w:rPr>
          <w:rFonts w:ascii="Times New Roman" w:hAnsi="Times New Roman"/>
          <w:sz w:val="20"/>
          <w:szCs w:val="20"/>
        </w:rPr>
        <w:t>ции и корректиро</w:t>
      </w:r>
      <w:r w:rsidRPr="001D2E34">
        <w:rPr>
          <w:rFonts w:ascii="Times New Roman" w:hAnsi="Times New Roman"/>
          <w:sz w:val="20"/>
          <w:szCs w:val="20"/>
        </w:rPr>
        <w:t>в</w:t>
      </w:r>
      <w:r w:rsidRPr="001D2E34">
        <w:rPr>
          <w:rFonts w:ascii="Times New Roman" w:hAnsi="Times New Roman"/>
          <w:sz w:val="20"/>
          <w:szCs w:val="20"/>
        </w:rPr>
        <w:t>ки на перспективу численности поголовья с учетом сло</w:t>
      </w:r>
      <w:r w:rsidR="00B04E6C" w:rsidRPr="001D2E34">
        <w:rPr>
          <w:rFonts w:ascii="Times New Roman" w:hAnsi="Times New Roman"/>
          <w:sz w:val="20"/>
          <w:szCs w:val="20"/>
        </w:rPr>
        <w:softHyphen/>
      </w:r>
      <w:r w:rsidRPr="001D2E34">
        <w:rPr>
          <w:rFonts w:ascii="Times New Roman" w:hAnsi="Times New Roman"/>
          <w:sz w:val="20"/>
          <w:szCs w:val="20"/>
        </w:rPr>
        <w:t>жившихся в отрасли основных показателей воспроизводства.</w:t>
      </w:r>
    </w:p>
    <w:p w:rsidR="00996F7C" w:rsidRPr="001D2E34" w:rsidRDefault="00996F7C" w:rsidP="00996F7C">
      <w:pPr>
        <w:spacing w:after="0" w:line="168" w:lineRule="auto"/>
        <w:jc w:val="both"/>
        <w:rPr>
          <w:rFonts w:ascii="Times New Roman" w:eastAsia="Times New Roman" w:hAnsi="Times New Roman"/>
          <w:spacing w:val="5"/>
          <w:sz w:val="20"/>
          <w:szCs w:val="20"/>
          <w:lang w:eastAsia="ru-RU"/>
        </w:rPr>
      </w:pPr>
    </w:p>
    <w:p w:rsidR="00996F7C" w:rsidRPr="001D2E34" w:rsidRDefault="00996F7C" w:rsidP="009C1104">
      <w:pPr>
        <w:spacing w:after="0" w:line="360" w:lineRule="auto"/>
        <w:jc w:val="center"/>
        <w:rPr>
          <w:rFonts w:ascii="Times New Roman" w:eastAsia="Times New Roman" w:hAnsi="Times New Roman"/>
          <w:spacing w:val="5"/>
          <w:sz w:val="16"/>
          <w:szCs w:val="20"/>
          <w:lang w:eastAsia="ru-RU"/>
        </w:rPr>
      </w:pPr>
      <w:r w:rsidRPr="001D2E34">
        <w:rPr>
          <w:rFonts w:ascii="Times New Roman" w:eastAsia="Times New Roman" w:hAnsi="Times New Roman"/>
          <w:spacing w:val="5"/>
          <w:sz w:val="16"/>
          <w:szCs w:val="20"/>
          <w:lang w:eastAsia="ru-RU"/>
        </w:rPr>
        <w:t>ЛИТЕРАТУРА</w:t>
      </w:r>
    </w:p>
    <w:p w:rsidR="00996F7C" w:rsidRPr="001D2E34" w:rsidRDefault="00996F7C" w:rsidP="00CC7899">
      <w:pPr>
        <w:spacing w:after="0" w:line="228" w:lineRule="auto"/>
        <w:ind w:firstLine="284"/>
        <w:jc w:val="both"/>
        <w:rPr>
          <w:rFonts w:ascii="Times New Roman" w:hAnsi="Times New Roman"/>
          <w:spacing w:val="-2"/>
          <w:sz w:val="16"/>
          <w:szCs w:val="16"/>
        </w:rPr>
      </w:pPr>
      <w:r w:rsidRPr="001D2E34">
        <w:rPr>
          <w:rFonts w:ascii="Times New Roman" w:hAnsi="Times New Roman"/>
          <w:spacing w:val="-2"/>
          <w:sz w:val="16"/>
          <w:szCs w:val="16"/>
        </w:rPr>
        <w:t xml:space="preserve">1. </w:t>
      </w:r>
      <w:r w:rsidRPr="001D2E34">
        <w:rPr>
          <w:rFonts w:ascii="Times New Roman" w:hAnsi="Times New Roman"/>
          <w:spacing w:val="20"/>
          <w:sz w:val="16"/>
          <w:szCs w:val="16"/>
        </w:rPr>
        <w:t>Чинаров</w:t>
      </w:r>
      <w:r w:rsidR="009C1104" w:rsidRPr="001D2E34">
        <w:rPr>
          <w:rFonts w:ascii="Times New Roman" w:hAnsi="Times New Roman"/>
          <w:spacing w:val="-2"/>
          <w:sz w:val="16"/>
          <w:szCs w:val="16"/>
        </w:rPr>
        <w:t>,</w:t>
      </w:r>
      <w:r w:rsidRPr="001D2E34">
        <w:rPr>
          <w:rFonts w:ascii="Times New Roman" w:hAnsi="Times New Roman"/>
          <w:spacing w:val="-2"/>
          <w:sz w:val="16"/>
          <w:szCs w:val="16"/>
        </w:rPr>
        <w:t xml:space="preserve"> И. Пути эффективного ведения молочного скотоводства в рыночных ус</w:t>
      </w:r>
      <w:r w:rsidR="00B04E6C" w:rsidRPr="001D2E34">
        <w:rPr>
          <w:rFonts w:ascii="Times New Roman" w:hAnsi="Times New Roman"/>
          <w:spacing w:val="-2"/>
          <w:sz w:val="16"/>
          <w:szCs w:val="16"/>
        </w:rPr>
        <w:softHyphen/>
      </w:r>
      <w:r w:rsidRPr="001D2E34">
        <w:rPr>
          <w:rFonts w:ascii="Times New Roman" w:hAnsi="Times New Roman"/>
          <w:spacing w:val="-2"/>
          <w:sz w:val="16"/>
          <w:szCs w:val="16"/>
        </w:rPr>
        <w:t xml:space="preserve">ловиях / И. Чинаров, С. Погодаев // </w:t>
      </w:r>
      <w:r w:rsidR="00471D97" w:rsidRPr="001D2E34">
        <w:rPr>
          <w:rFonts w:ascii="Times New Roman" w:hAnsi="Times New Roman"/>
          <w:spacing w:val="-2"/>
          <w:sz w:val="16"/>
          <w:szCs w:val="16"/>
        </w:rPr>
        <w:t>Молочное и мясное скотоводство. −</w:t>
      </w:r>
      <w:r w:rsidR="00471D97" w:rsidRPr="001D2E34">
        <w:rPr>
          <w:rFonts w:ascii="Times New Roman" w:hAnsi="Times New Roman"/>
          <w:spacing w:val="-2"/>
          <w:sz w:val="16"/>
          <w:szCs w:val="16"/>
          <w:lang w:val="en-US"/>
        </w:rPr>
        <w:t> </w:t>
      </w:r>
      <w:r w:rsidRPr="001D2E34">
        <w:rPr>
          <w:rFonts w:ascii="Times New Roman" w:hAnsi="Times New Roman"/>
          <w:spacing w:val="-2"/>
          <w:sz w:val="16"/>
          <w:szCs w:val="16"/>
        </w:rPr>
        <w:t>2005. – № 2. –  С</w:t>
      </w:r>
      <w:r w:rsidR="00471D97" w:rsidRPr="001D2E34">
        <w:rPr>
          <w:rFonts w:ascii="Times New Roman" w:hAnsi="Times New Roman"/>
          <w:spacing w:val="-2"/>
          <w:sz w:val="16"/>
          <w:szCs w:val="16"/>
        </w:rPr>
        <w:t>. </w:t>
      </w:r>
      <w:r w:rsidRPr="001D2E34">
        <w:rPr>
          <w:rFonts w:ascii="Times New Roman" w:hAnsi="Times New Roman"/>
          <w:spacing w:val="-2"/>
          <w:sz w:val="16"/>
          <w:szCs w:val="16"/>
        </w:rPr>
        <w:t xml:space="preserve">8–10.  </w:t>
      </w:r>
    </w:p>
    <w:p w:rsidR="00996F7C" w:rsidRPr="001D2E34" w:rsidRDefault="00996F7C" w:rsidP="00CC789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Косынкин</w:t>
      </w:r>
      <w:r w:rsidR="009C1104" w:rsidRPr="001D2E34">
        <w:rPr>
          <w:rFonts w:ascii="Times New Roman" w:hAnsi="Times New Roman"/>
          <w:spacing w:val="20"/>
          <w:sz w:val="16"/>
          <w:szCs w:val="16"/>
        </w:rPr>
        <w:t>,</w:t>
      </w:r>
      <w:r w:rsidRPr="001D2E34">
        <w:rPr>
          <w:rFonts w:ascii="Times New Roman" w:hAnsi="Times New Roman"/>
          <w:sz w:val="16"/>
          <w:szCs w:val="16"/>
        </w:rPr>
        <w:t xml:space="preserve"> С.</w:t>
      </w:r>
      <w:r w:rsidR="00E153E7" w:rsidRPr="001D2E34">
        <w:rPr>
          <w:rFonts w:ascii="Times New Roman" w:hAnsi="Times New Roman"/>
          <w:sz w:val="16"/>
          <w:szCs w:val="16"/>
        </w:rPr>
        <w:t> </w:t>
      </w:r>
      <w:r w:rsidRPr="001D2E34">
        <w:rPr>
          <w:rFonts w:ascii="Times New Roman" w:hAnsi="Times New Roman"/>
          <w:sz w:val="16"/>
          <w:szCs w:val="16"/>
        </w:rPr>
        <w:t>А. К вопросу о моделировании развития молочного и мясного ско</w:t>
      </w:r>
      <w:r w:rsidR="00D61BE1" w:rsidRPr="001D2E34">
        <w:rPr>
          <w:rFonts w:ascii="Times New Roman" w:hAnsi="Times New Roman"/>
          <w:sz w:val="16"/>
          <w:szCs w:val="16"/>
        </w:rPr>
        <w:softHyphen/>
      </w:r>
      <w:r w:rsidRPr="001D2E34">
        <w:rPr>
          <w:rFonts w:ascii="Times New Roman" w:hAnsi="Times New Roman"/>
          <w:sz w:val="16"/>
          <w:szCs w:val="16"/>
        </w:rPr>
        <w:t>товодства в регионе / С. А. Косынкин // Животноводство</w:t>
      </w:r>
      <w:r w:rsidR="00471D97" w:rsidRPr="001D2E34">
        <w:rPr>
          <w:rFonts w:ascii="Times New Roman" w:hAnsi="Times New Roman"/>
          <w:sz w:val="16"/>
          <w:szCs w:val="16"/>
        </w:rPr>
        <w:t>.</w:t>
      </w:r>
      <w:r w:rsidRPr="001D2E34">
        <w:rPr>
          <w:rFonts w:ascii="Times New Roman" w:hAnsi="Times New Roman"/>
          <w:sz w:val="16"/>
          <w:szCs w:val="16"/>
        </w:rPr>
        <w:t xml:space="preserve"> </w:t>
      </w:r>
      <w:r w:rsidR="00471D97" w:rsidRPr="001D2E34">
        <w:rPr>
          <w:rFonts w:ascii="Times New Roman" w:hAnsi="Times New Roman"/>
          <w:sz w:val="16"/>
          <w:szCs w:val="16"/>
        </w:rPr>
        <w:t xml:space="preserve">− </w:t>
      </w:r>
      <w:r w:rsidRPr="001D2E34">
        <w:rPr>
          <w:rFonts w:ascii="Times New Roman" w:hAnsi="Times New Roman"/>
          <w:sz w:val="16"/>
          <w:szCs w:val="16"/>
        </w:rPr>
        <w:t xml:space="preserve">1983. – № 1. – С. 20–22.          </w:t>
      </w:r>
    </w:p>
    <w:p w:rsidR="00996F7C" w:rsidRPr="001D2E34" w:rsidRDefault="00996F7C" w:rsidP="00CC789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Трофимов</w:t>
      </w:r>
      <w:r w:rsidR="009C1104" w:rsidRPr="001D2E34">
        <w:rPr>
          <w:rFonts w:ascii="Times New Roman" w:hAnsi="Times New Roman"/>
          <w:sz w:val="16"/>
          <w:szCs w:val="16"/>
        </w:rPr>
        <w:t>,</w:t>
      </w:r>
      <w:r w:rsidRPr="001D2E34">
        <w:rPr>
          <w:rFonts w:ascii="Times New Roman" w:hAnsi="Times New Roman"/>
          <w:sz w:val="16"/>
          <w:szCs w:val="16"/>
        </w:rPr>
        <w:t xml:space="preserve"> А.</w:t>
      </w:r>
      <w:r w:rsidR="00E153E7" w:rsidRPr="001D2E34">
        <w:rPr>
          <w:rFonts w:ascii="Times New Roman" w:hAnsi="Times New Roman"/>
          <w:sz w:val="16"/>
          <w:szCs w:val="16"/>
        </w:rPr>
        <w:t> </w:t>
      </w:r>
      <w:r w:rsidRPr="001D2E34">
        <w:rPr>
          <w:rFonts w:ascii="Times New Roman" w:hAnsi="Times New Roman"/>
          <w:sz w:val="16"/>
          <w:szCs w:val="16"/>
        </w:rPr>
        <w:t>А. Моделирование оборота стада крупного рогатого скота и опти</w:t>
      </w:r>
      <w:r w:rsidR="00D61BE1" w:rsidRPr="001D2E34">
        <w:rPr>
          <w:rFonts w:ascii="Times New Roman" w:hAnsi="Times New Roman"/>
          <w:sz w:val="16"/>
          <w:szCs w:val="16"/>
        </w:rPr>
        <w:softHyphen/>
      </w:r>
      <w:r w:rsidRPr="001D2E34">
        <w:rPr>
          <w:rFonts w:ascii="Times New Roman" w:hAnsi="Times New Roman"/>
          <w:sz w:val="16"/>
          <w:szCs w:val="16"/>
        </w:rPr>
        <w:t>мальное планирование производства в агрохозяйстве / А.</w:t>
      </w:r>
      <w:r w:rsidR="009C1104" w:rsidRPr="001D2E34">
        <w:rPr>
          <w:rFonts w:ascii="Times New Roman" w:hAnsi="Times New Roman"/>
          <w:sz w:val="16"/>
          <w:szCs w:val="16"/>
        </w:rPr>
        <w:t> </w:t>
      </w:r>
      <w:r w:rsidRPr="001D2E34">
        <w:rPr>
          <w:rFonts w:ascii="Times New Roman" w:hAnsi="Times New Roman"/>
          <w:sz w:val="16"/>
          <w:szCs w:val="16"/>
        </w:rPr>
        <w:t xml:space="preserve">А. Трофимов, И. В. Чугин // Моделирование инновационных процессов и экономической динамики: сб. науч. тр. </w:t>
      </w:r>
      <w:r w:rsidR="00471D97" w:rsidRPr="001D2E34">
        <w:rPr>
          <w:rFonts w:ascii="Times New Roman" w:hAnsi="Times New Roman"/>
          <w:sz w:val="16"/>
          <w:szCs w:val="16"/>
        </w:rPr>
        <w:t xml:space="preserve">− </w:t>
      </w:r>
      <w:r w:rsidRPr="001D2E34">
        <w:rPr>
          <w:rFonts w:ascii="Times New Roman" w:hAnsi="Times New Roman"/>
          <w:sz w:val="16"/>
          <w:szCs w:val="16"/>
        </w:rPr>
        <w:t xml:space="preserve">М., 2006. </w:t>
      </w:r>
      <w:r w:rsidRPr="001D2E34">
        <w:rPr>
          <w:rFonts w:ascii="Times New Roman" w:eastAsia="Times New Roman" w:hAnsi="Times New Roman"/>
          <w:color w:val="000000" w:themeColor="text1"/>
          <w:sz w:val="16"/>
          <w:szCs w:val="16"/>
          <w:lang w:eastAsia="ru-RU"/>
        </w:rPr>
        <w:t xml:space="preserve">– </w:t>
      </w:r>
      <w:r w:rsidRPr="001D2E34">
        <w:rPr>
          <w:rFonts w:ascii="Times New Roman" w:hAnsi="Times New Roman"/>
          <w:sz w:val="16"/>
          <w:szCs w:val="16"/>
        </w:rPr>
        <w:t xml:space="preserve">С. 212–225. </w:t>
      </w:r>
    </w:p>
    <w:p w:rsidR="00996F7C" w:rsidRPr="001D2E34" w:rsidRDefault="00996F7C" w:rsidP="00CC789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Нусратуллин</w:t>
      </w:r>
      <w:r w:rsidR="009C1104" w:rsidRPr="001D2E34">
        <w:rPr>
          <w:rFonts w:ascii="Times New Roman" w:hAnsi="Times New Roman"/>
          <w:sz w:val="16"/>
          <w:szCs w:val="16"/>
        </w:rPr>
        <w:t>,</w:t>
      </w:r>
      <w:r w:rsidRPr="001D2E34">
        <w:rPr>
          <w:rFonts w:ascii="Times New Roman" w:hAnsi="Times New Roman"/>
          <w:sz w:val="16"/>
          <w:szCs w:val="16"/>
        </w:rPr>
        <w:t xml:space="preserve"> В. К. Имитационные системы в планировании животноводства / В. К. Нусратуллин. – Уфа: БНЦ УрО АН</w:t>
      </w:r>
      <w:r w:rsidRPr="001D2E34">
        <w:rPr>
          <w:rFonts w:ascii="Times New Roman" w:hAnsi="Times New Roman"/>
          <w:sz w:val="16"/>
          <w:szCs w:val="16"/>
          <w:lang w:val="uk-UA"/>
        </w:rPr>
        <w:t xml:space="preserve"> </w:t>
      </w:r>
      <w:r w:rsidRPr="001D2E34">
        <w:rPr>
          <w:rFonts w:ascii="Times New Roman" w:hAnsi="Times New Roman"/>
          <w:sz w:val="16"/>
          <w:szCs w:val="16"/>
        </w:rPr>
        <w:t xml:space="preserve">СССР, 1991. – 176 с. </w:t>
      </w:r>
    </w:p>
    <w:p w:rsidR="00996F7C" w:rsidRPr="001D2E34" w:rsidRDefault="00996F7C" w:rsidP="00CC789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Максимова</w:t>
      </w:r>
      <w:r w:rsidR="009C1104" w:rsidRPr="001D2E34">
        <w:rPr>
          <w:rFonts w:ascii="Times New Roman" w:hAnsi="Times New Roman"/>
          <w:sz w:val="16"/>
          <w:szCs w:val="16"/>
        </w:rPr>
        <w:t>,</w:t>
      </w:r>
      <w:r w:rsidRPr="001D2E34">
        <w:rPr>
          <w:rFonts w:ascii="Times New Roman" w:hAnsi="Times New Roman"/>
          <w:sz w:val="16"/>
          <w:szCs w:val="16"/>
        </w:rPr>
        <w:t xml:space="preserve"> Л.</w:t>
      </w:r>
      <w:r w:rsidR="00E153E7" w:rsidRPr="001D2E34">
        <w:rPr>
          <w:rFonts w:ascii="Times New Roman" w:hAnsi="Times New Roman"/>
          <w:sz w:val="16"/>
          <w:szCs w:val="16"/>
        </w:rPr>
        <w:t> </w:t>
      </w:r>
      <w:r w:rsidRPr="001D2E34">
        <w:rPr>
          <w:rFonts w:ascii="Times New Roman" w:hAnsi="Times New Roman"/>
          <w:sz w:val="16"/>
          <w:szCs w:val="16"/>
        </w:rPr>
        <w:t xml:space="preserve">Р. Имитационное моделирование оборота молочного стада / </w:t>
      </w:r>
      <w:r w:rsidR="00471D97" w:rsidRPr="001D2E34">
        <w:rPr>
          <w:rFonts w:ascii="Times New Roman" w:hAnsi="Times New Roman"/>
          <w:sz w:val="16"/>
          <w:szCs w:val="16"/>
        </w:rPr>
        <w:t xml:space="preserve">    </w:t>
      </w:r>
      <w:r w:rsidRPr="001D2E34">
        <w:rPr>
          <w:rFonts w:ascii="Times New Roman" w:hAnsi="Times New Roman"/>
          <w:sz w:val="16"/>
          <w:szCs w:val="16"/>
        </w:rPr>
        <w:t>Л. Р. Максимова, А. А. Жукевич // Сб. научных трудов Ставропольского НИИ животно</w:t>
      </w:r>
      <w:r w:rsidR="00B04E6C" w:rsidRPr="001D2E34">
        <w:rPr>
          <w:rFonts w:ascii="Times New Roman" w:hAnsi="Times New Roman"/>
          <w:sz w:val="16"/>
          <w:szCs w:val="16"/>
        </w:rPr>
        <w:softHyphen/>
      </w:r>
      <w:r w:rsidRPr="001D2E34">
        <w:rPr>
          <w:rFonts w:ascii="Times New Roman" w:hAnsi="Times New Roman"/>
          <w:sz w:val="16"/>
          <w:szCs w:val="16"/>
        </w:rPr>
        <w:t xml:space="preserve">водства и кормопроизводства. – 2014. – № 7, т. 2. – С. 17–20. </w:t>
      </w:r>
    </w:p>
    <w:p w:rsidR="00996F7C" w:rsidRPr="001D2E34" w:rsidRDefault="00996F7C" w:rsidP="00CC7899">
      <w:pPr>
        <w:spacing w:after="0" w:line="228" w:lineRule="auto"/>
        <w:ind w:firstLine="284"/>
        <w:jc w:val="both"/>
        <w:rPr>
          <w:rFonts w:ascii="Times New Roman" w:hAnsi="Times New Roman"/>
          <w:sz w:val="16"/>
          <w:szCs w:val="16"/>
          <w:lang w:val="uk-UA"/>
        </w:rPr>
      </w:pPr>
      <w:r w:rsidRPr="001D2E34">
        <w:rPr>
          <w:rFonts w:ascii="Times New Roman" w:hAnsi="Times New Roman"/>
          <w:sz w:val="16"/>
          <w:szCs w:val="16"/>
        </w:rPr>
        <w:t xml:space="preserve">6. </w:t>
      </w:r>
      <w:r w:rsidRPr="001D2E34">
        <w:rPr>
          <w:rFonts w:ascii="Times New Roman" w:hAnsi="Times New Roman"/>
          <w:spacing w:val="20"/>
          <w:sz w:val="16"/>
          <w:szCs w:val="16"/>
          <w:lang w:val="uk-UA"/>
        </w:rPr>
        <w:t>Франс</w:t>
      </w:r>
      <w:r w:rsidR="00E153E7" w:rsidRPr="001D2E34">
        <w:rPr>
          <w:rFonts w:ascii="Times New Roman" w:hAnsi="Times New Roman"/>
          <w:sz w:val="16"/>
          <w:szCs w:val="16"/>
          <w:lang w:val="uk-UA"/>
        </w:rPr>
        <w:t>,</w:t>
      </w:r>
      <w:r w:rsidRPr="001D2E34">
        <w:rPr>
          <w:rFonts w:ascii="Times New Roman" w:hAnsi="Times New Roman"/>
          <w:sz w:val="16"/>
          <w:szCs w:val="16"/>
          <w:lang w:val="uk-UA"/>
        </w:rPr>
        <w:t xml:space="preserve"> Дж. </w:t>
      </w:r>
      <w:r w:rsidRPr="001D2E34">
        <w:rPr>
          <w:rFonts w:ascii="Times New Roman" w:hAnsi="Times New Roman"/>
          <w:sz w:val="16"/>
          <w:szCs w:val="16"/>
        </w:rPr>
        <w:t>Математическое</w:t>
      </w:r>
      <w:r w:rsidRPr="001D2E34">
        <w:rPr>
          <w:rFonts w:ascii="Times New Roman" w:hAnsi="Times New Roman"/>
          <w:sz w:val="16"/>
          <w:szCs w:val="16"/>
          <w:lang w:val="uk-UA"/>
        </w:rPr>
        <w:t xml:space="preserve"> </w:t>
      </w:r>
      <w:r w:rsidRPr="001D2E34">
        <w:rPr>
          <w:rFonts w:ascii="Times New Roman" w:hAnsi="Times New Roman"/>
          <w:sz w:val="16"/>
          <w:szCs w:val="16"/>
        </w:rPr>
        <w:t>моделирование</w:t>
      </w:r>
      <w:r w:rsidRPr="001D2E34">
        <w:rPr>
          <w:rFonts w:ascii="Times New Roman" w:hAnsi="Times New Roman"/>
          <w:sz w:val="16"/>
          <w:szCs w:val="16"/>
          <w:lang w:val="uk-UA"/>
        </w:rPr>
        <w:t xml:space="preserve"> в </w:t>
      </w:r>
      <w:r w:rsidRPr="001D2E34">
        <w:rPr>
          <w:rFonts w:ascii="Times New Roman" w:hAnsi="Times New Roman"/>
          <w:sz w:val="16"/>
          <w:szCs w:val="16"/>
        </w:rPr>
        <w:t>сельском</w:t>
      </w:r>
      <w:r w:rsidRPr="001D2E34">
        <w:rPr>
          <w:rFonts w:ascii="Times New Roman" w:hAnsi="Times New Roman"/>
          <w:sz w:val="16"/>
          <w:szCs w:val="16"/>
          <w:lang w:val="uk-UA"/>
        </w:rPr>
        <w:t xml:space="preserve"> </w:t>
      </w:r>
      <w:r w:rsidRPr="001D2E34">
        <w:rPr>
          <w:rFonts w:ascii="Times New Roman" w:hAnsi="Times New Roman"/>
          <w:sz w:val="16"/>
          <w:szCs w:val="16"/>
        </w:rPr>
        <w:t>хозяйстве</w:t>
      </w:r>
      <w:r w:rsidRPr="001D2E34">
        <w:rPr>
          <w:rFonts w:ascii="Times New Roman" w:hAnsi="Times New Roman"/>
          <w:sz w:val="16"/>
          <w:szCs w:val="16"/>
          <w:lang w:val="uk-UA"/>
        </w:rPr>
        <w:t xml:space="preserve"> / Дж. Франс, Дж. Торнли. – М.: Агропромиздат, 1987. – 400 с. </w:t>
      </w:r>
    </w:p>
    <w:p w:rsidR="00996F7C" w:rsidRPr="001D2E34" w:rsidRDefault="00996F7C" w:rsidP="00CC7899">
      <w:pPr>
        <w:spacing w:after="0" w:line="228"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7. </w:t>
      </w:r>
      <w:r w:rsidRPr="001D2E34">
        <w:rPr>
          <w:rFonts w:ascii="Times New Roman" w:hAnsi="Times New Roman"/>
          <w:spacing w:val="20"/>
          <w:sz w:val="16"/>
          <w:szCs w:val="16"/>
          <w:lang w:val="uk-UA"/>
        </w:rPr>
        <w:t>Воробець</w:t>
      </w:r>
      <w:r w:rsidR="009C1104" w:rsidRPr="001D2E34">
        <w:rPr>
          <w:rFonts w:ascii="Times New Roman" w:hAnsi="Times New Roman"/>
          <w:sz w:val="16"/>
          <w:szCs w:val="16"/>
          <w:lang w:val="uk-UA"/>
        </w:rPr>
        <w:t>,</w:t>
      </w:r>
      <w:r w:rsidRPr="001D2E34">
        <w:rPr>
          <w:rFonts w:ascii="Times New Roman" w:hAnsi="Times New Roman"/>
          <w:sz w:val="16"/>
          <w:szCs w:val="16"/>
          <w:lang w:val="uk-UA"/>
        </w:rPr>
        <w:t xml:space="preserve"> С. Динамічна модель виробництва продукції тваринництва / С. Воро-бець, О. Жученко // Вісник Львівського національного аграрного університету: еконо</w:t>
      </w:r>
      <w:r w:rsidR="00D61BE1" w:rsidRPr="001D2E34">
        <w:rPr>
          <w:rFonts w:ascii="Times New Roman" w:hAnsi="Times New Roman"/>
          <w:sz w:val="16"/>
          <w:szCs w:val="16"/>
          <w:lang w:val="uk-UA"/>
        </w:rPr>
        <w:softHyphen/>
      </w:r>
      <w:r w:rsidRPr="001D2E34">
        <w:rPr>
          <w:rFonts w:ascii="Times New Roman" w:hAnsi="Times New Roman"/>
          <w:sz w:val="16"/>
          <w:szCs w:val="16"/>
          <w:lang w:val="uk-UA"/>
        </w:rPr>
        <w:t xml:space="preserve">міка АПК. – 2010. – № 17(2). – С. 397–403. </w:t>
      </w:r>
    </w:p>
    <w:p w:rsidR="00996F7C" w:rsidRPr="001D2E34" w:rsidRDefault="00996F7C" w:rsidP="00CC7899">
      <w:pPr>
        <w:spacing w:after="0" w:line="228" w:lineRule="auto"/>
        <w:ind w:firstLine="284"/>
        <w:jc w:val="both"/>
        <w:rPr>
          <w:rFonts w:ascii="Times New Roman" w:eastAsia="Times New Roman" w:hAnsi="Times New Roman"/>
          <w:color w:val="000000" w:themeColor="text1"/>
          <w:sz w:val="16"/>
          <w:szCs w:val="16"/>
          <w:lang w:eastAsia="ru-RU"/>
        </w:rPr>
      </w:pPr>
      <w:r w:rsidRPr="001D2E34">
        <w:rPr>
          <w:rFonts w:ascii="Times New Roman" w:hAnsi="Times New Roman"/>
          <w:sz w:val="16"/>
          <w:szCs w:val="16"/>
        </w:rPr>
        <w:t xml:space="preserve">8. </w:t>
      </w:r>
      <w:r w:rsidRPr="001D2E34">
        <w:rPr>
          <w:rFonts w:ascii="Times New Roman" w:hAnsi="Times New Roman"/>
          <w:spacing w:val="20"/>
          <w:sz w:val="16"/>
          <w:szCs w:val="16"/>
        </w:rPr>
        <w:t>Гроссман</w:t>
      </w:r>
      <w:r w:rsidR="009C1104" w:rsidRPr="001D2E34">
        <w:rPr>
          <w:rFonts w:ascii="Times New Roman" w:hAnsi="Times New Roman"/>
          <w:sz w:val="16"/>
          <w:szCs w:val="16"/>
        </w:rPr>
        <w:t>,</w:t>
      </w:r>
      <w:r w:rsidRPr="001D2E34">
        <w:rPr>
          <w:rFonts w:ascii="Times New Roman" w:hAnsi="Times New Roman"/>
          <w:sz w:val="16"/>
          <w:szCs w:val="16"/>
        </w:rPr>
        <w:t xml:space="preserve"> С. Математика для биологов / С. Гроссман, Дж. Тернер. </w:t>
      </w:r>
      <w:r w:rsidRPr="001D2E34">
        <w:rPr>
          <w:rFonts w:ascii="Times New Roman" w:eastAsia="Times New Roman" w:hAnsi="Times New Roman"/>
          <w:color w:val="000000" w:themeColor="text1"/>
          <w:sz w:val="16"/>
          <w:szCs w:val="16"/>
          <w:lang w:eastAsia="ru-RU"/>
        </w:rPr>
        <w:t>–</w:t>
      </w:r>
      <w:r w:rsidR="003E46EE" w:rsidRPr="001D2E34">
        <w:rPr>
          <w:rFonts w:ascii="Times New Roman" w:hAnsi="Times New Roman"/>
          <w:sz w:val="16"/>
          <w:szCs w:val="16"/>
        </w:rPr>
        <w:t xml:space="preserve"> </w:t>
      </w:r>
      <w:r w:rsidRPr="001D2E34">
        <w:rPr>
          <w:rFonts w:ascii="Times New Roman" w:eastAsia="Times New Roman" w:hAnsi="Times New Roman"/>
          <w:color w:val="000000" w:themeColor="text1"/>
          <w:sz w:val="16"/>
          <w:szCs w:val="16"/>
          <w:lang w:eastAsia="ru-RU"/>
        </w:rPr>
        <w:t>М.: Выс</w:t>
      </w:r>
      <w:r w:rsidR="003E46EE" w:rsidRPr="001D2E34">
        <w:rPr>
          <w:rFonts w:ascii="Times New Roman" w:eastAsia="Times New Roman" w:hAnsi="Times New Roman"/>
          <w:color w:val="000000" w:themeColor="text1"/>
          <w:sz w:val="16"/>
          <w:szCs w:val="16"/>
          <w:lang w:eastAsia="ru-RU"/>
        </w:rPr>
        <w:t>ш. шк.</w:t>
      </w:r>
      <w:r w:rsidRPr="001D2E34">
        <w:rPr>
          <w:rFonts w:ascii="Times New Roman" w:eastAsia="Times New Roman" w:hAnsi="Times New Roman"/>
          <w:color w:val="000000" w:themeColor="text1"/>
          <w:sz w:val="16"/>
          <w:szCs w:val="16"/>
          <w:lang w:eastAsia="ru-RU"/>
        </w:rPr>
        <w:t>, 1983. – 383 с.</w:t>
      </w:r>
    </w:p>
    <w:p w:rsidR="00996F7C" w:rsidRPr="001D2E34" w:rsidRDefault="00996F7C" w:rsidP="00CC7899">
      <w:pPr>
        <w:spacing w:after="0" w:line="228" w:lineRule="auto"/>
        <w:ind w:firstLine="284"/>
        <w:jc w:val="both"/>
        <w:rPr>
          <w:rFonts w:ascii="Times New Roman" w:eastAsia="Times New Roman" w:hAnsi="Times New Roman"/>
          <w:color w:val="000000" w:themeColor="text1"/>
          <w:sz w:val="16"/>
          <w:szCs w:val="16"/>
          <w:lang w:eastAsia="ru-RU"/>
        </w:rPr>
      </w:pPr>
      <w:r w:rsidRPr="001D2E34">
        <w:rPr>
          <w:rFonts w:ascii="Times New Roman" w:eastAsia="Times New Roman" w:hAnsi="Times New Roman"/>
          <w:color w:val="000000" w:themeColor="text1"/>
          <w:sz w:val="16"/>
          <w:szCs w:val="16"/>
          <w:lang w:eastAsia="ru-RU"/>
        </w:rPr>
        <w:lastRenderedPageBreak/>
        <w:t xml:space="preserve">9. </w:t>
      </w:r>
      <w:r w:rsidRPr="001D2E34">
        <w:rPr>
          <w:rFonts w:ascii="Times New Roman" w:eastAsia="Times New Roman" w:hAnsi="Times New Roman"/>
          <w:color w:val="000000" w:themeColor="text1"/>
          <w:spacing w:val="20"/>
          <w:sz w:val="16"/>
          <w:szCs w:val="16"/>
          <w:lang w:eastAsia="ru-RU"/>
        </w:rPr>
        <w:t>Корн</w:t>
      </w:r>
      <w:r w:rsidR="009C1104" w:rsidRPr="001D2E34">
        <w:rPr>
          <w:rFonts w:ascii="Times New Roman" w:eastAsia="Times New Roman" w:hAnsi="Times New Roman"/>
          <w:color w:val="000000" w:themeColor="text1"/>
          <w:sz w:val="16"/>
          <w:szCs w:val="16"/>
          <w:lang w:eastAsia="ru-RU"/>
        </w:rPr>
        <w:t>,</w:t>
      </w:r>
      <w:r w:rsidRPr="001D2E34">
        <w:rPr>
          <w:rFonts w:ascii="Times New Roman" w:eastAsia="Times New Roman" w:hAnsi="Times New Roman"/>
          <w:color w:val="000000" w:themeColor="text1"/>
          <w:sz w:val="16"/>
          <w:szCs w:val="16"/>
          <w:lang w:eastAsia="ru-RU"/>
        </w:rPr>
        <w:t xml:space="preserve"> Г. Справочник по математике (для научных работников и инженеров) /        Г. Корн, Т. Корн. – М.: Наука, 1973. – 831 с.</w:t>
      </w:r>
    </w:p>
    <w:p w:rsidR="00996F7C" w:rsidRPr="001D2E34" w:rsidRDefault="00996F7C" w:rsidP="00CC7899">
      <w:pPr>
        <w:spacing w:after="0" w:line="228" w:lineRule="auto"/>
        <w:ind w:firstLine="284"/>
        <w:jc w:val="both"/>
        <w:rPr>
          <w:rFonts w:ascii="Times New Roman" w:hAnsi="Times New Roman"/>
          <w:color w:val="000000"/>
          <w:sz w:val="16"/>
          <w:szCs w:val="16"/>
          <w:shd w:val="clear" w:color="auto" w:fill="FFFFFF"/>
        </w:rPr>
      </w:pPr>
      <w:r w:rsidRPr="001D2E34">
        <w:rPr>
          <w:rFonts w:ascii="Times New Roman" w:eastAsia="Times New Roman" w:hAnsi="Times New Roman"/>
          <w:color w:val="000000" w:themeColor="text1"/>
          <w:sz w:val="16"/>
          <w:szCs w:val="16"/>
          <w:lang w:eastAsia="ru-RU"/>
        </w:rPr>
        <w:t xml:space="preserve">10. </w:t>
      </w:r>
      <w:r w:rsidRPr="001D2E34">
        <w:rPr>
          <w:rFonts w:ascii="Times New Roman" w:hAnsi="Times New Roman"/>
          <w:color w:val="000000"/>
          <w:spacing w:val="20"/>
          <w:sz w:val="16"/>
          <w:szCs w:val="16"/>
          <w:shd w:val="clear" w:color="auto" w:fill="FFFFFF"/>
        </w:rPr>
        <w:t>Лапотко</w:t>
      </w:r>
      <w:r w:rsidR="009C1104" w:rsidRPr="001D2E34">
        <w:rPr>
          <w:rFonts w:ascii="Times New Roman" w:hAnsi="Times New Roman"/>
          <w:color w:val="000000"/>
          <w:sz w:val="16"/>
          <w:szCs w:val="16"/>
          <w:shd w:val="clear" w:color="auto" w:fill="FFFFFF"/>
        </w:rPr>
        <w:t>,</w:t>
      </w:r>
      <w:r w:rsidRPr="001D2E34">
        <w:rPr>
          <w:rFonts w:ascii="Times New Roman" w:hAnsi="Times New Roman"/>
          <w:color w:val="000000"/>
          <w:sz w:val="16"/>
          <w:szCs w:val="16"/>
          <w:shd w:val="clear" w:color="auto" w:fill="FFFFFF"/>
        </w:rPr>
        <w:t xml:space="preserve"> А. М. Формируем из телки корову с </w:t>
      </w:r>
      <w:r w:rsidR="009C1104" w:rsidRPr="001D2E34">
        <w:rPr>
          <w:rFonts w:ascii="Times New Roman" w:hAnsi="Times New Roman"/>
          <w:color w:val="000000"/>
          <w:sz w:val="16"/>
          <w:szCs w:val="16"/>
          <w:shd w:val="clear" w:color="auto" w:fill="FFFFFF"/>
        </w:rPr>
        <w:t>«</w:t>
      </w:r>
      <w:r w:rsidRPr="001D2E34">
        <w:rPr>
          <w:rFonts w:ascii="Times New Roman" w:hAnsi="Times New Roman"/>
          <w:color w:val="000000"/>
          <w:sz w:val="16"/>
          <w:szCs w:val="16"/>
          <w:shd w:val="clear" w:color="auto" w:fill="FFFFFF"/>
        </w:rPr>
        <w:t>большой карьерой</w:t>
      </w:r>
      <w:r w:rsidR="009C1104" w:rsidRPr="001D2E34">
        <w:rPr>
          <w:rFonts w:ascii="Times New Roman" w:hAnsi="Times New Roman"/>
          <w:color w:val="000000"/>
          <w:sz w:val="16"/>
          <w:szCs w:val="16"/>
          <w:shd w:val="clear" w:color="auto" w:fill="FFFFFF"/>
        </w:rPr>
        <w:t>»</w:t>
      </w:r>
      <w:r w:rsidR="00934975" w:rsidRPr="001D2E34">
        <w:rPr>
          <w:rFonts w:ascii="Times New Roman" w:hAnsi="Times New Roman"/>
          <w:color w:val="000000"/>
          <w:sz w:val="16"/>
          <w:szCs w:val="16"/>
          <w:shd w:val="clear" w:color="auto" w:fill="FFFFFF"/>
        </w:rPr>
        <w:t xml:space="preserve"> </w:t>
      </w:r>
      <w:r w:rsidRPr="001D2E34">
        <w:rPr>
          <w:rFonts w:ascii="Times New Roman" w:hAnsi="Times New Roman"/>
          <w:color w:val="000000"/>
          <w:sz w:val="16"/>
          <w:szCs w:val="16"/>
          <w:shd w:val="clear" w:color="auto" w:fill="FFFFFF"/>
        </w:rPr>
        <w:t>/</w:t>
      </w:r>
      <w:r w:rsidR="003E46EE" w:rsidRPr="001D2E34">
        <w:rPr>
          <w:rFonts w:ascii="Times New Roman" w:hAnsi="Times New Roman"/>
          <w:color w:val="000000"/>
          <w:sz w:val="16"/>
          <w:szCs w:val="16"/>
          <w:shd w:val="clear" w:color="auto" w:fill="FFFFFF"/>
        </w:rPr>
        <w:t xml:space="preserve"> </w:t>
      </w:r>
      <w:r w:rsidRPr="001D2E34">
        <w:rPr>
          <w:rFonts w:ascii="Times New Roman" w:hAnsi="Times New Roman"/>
          <w:color w:val="000000"/>
          <w:sz w:val="16"/>
          <w:szCs w:val="16"/>
          <w:shd w:val="clear" w:color="auto" w:fill="FFFFFF"/>
        </w:rPr>
        <w:t>А. М. Ла</w:t>
      </w:r>
      <w:r w:rsidR="00D61BE1" w:rsidRPr="001D2E34">
        <w:rPr>
          <w:rFonts w:ascii="Times New Roman" w:hAnsi="Times New Roman"/>
          <w:color w:val="000000"/>
          <w:sz w:val="16"/>
          <w:szCs w:val="16"/>
          <w:shd w:val="clear" w:color="auto" w:fill="FFFFFF"/>
        </w:rPr>
        <w:softHyphen/>
      </w:r>
      <w:r w:rsidRPr="001D2E34">
        <w:rPr>
          <w:rFonts w:ascii="Times New Roman" w:hAnsi="Times New Roman"/>
          <w:color w:val="000000"/>
          <w:sz w:val="16"/>
          <w:szCs w:val="16"/>
          <w:shd w:val="clear" w:color="auto" w:fill="FFFFFF"/>
        </w:rPr>
        <w:t xml:space="preserve">потко, А. Л. Зиновенко, Н. И. Песоцкий // Наше сельское хозяйство. </w:t>
      </w:r>
      <w:r w:rsidRPr="001D2E34">
        <w:rPr>
          <w:rFonts w:ascii="Times New Roman" w:eastAsia="Times New Roman" w:hAnsi="Times New Roman"/>
          <w:color w:val="000000" w:themeColor="text1"/>
          <w:sz w:val="16"/>
          <w:szCs w:val="16"/>
          <w:lang w:eastAsia="ru-RU"/>
        </w:rPr>
        <w:t>–</w:t>
      </w:r>
      <w:r w:rsidRPr="001D2E34">
        <w:rPr>
          <w:rFonts w:ascii="Times New Roman" w:hAnsi="Times New Roman"/>
          <w:color w:val="000000"/>
          <w:sz w:val="16"/>
          <w:szCs w:val="16"/>
          <w:shd w:val="clear" w:color="auto" w:fill="FFFFFF"/>
        </w:rPr>
        <w:t xml:space="preserve"> Минск, 2009. </w:t>
      </w:r>
      <w:r w:rsidRPr="001D2E34">
        <w:rPr>
          <w:rFonts w:ascii="Times New Roman" w:eastAsia="Times New Roman" w:hAnsi="Times New Roman"/>
          <w:color w:val="000000" w:themeColor="text1"/>
          <w:sz w:val="16"/>
          <w:szCs w:val="16"/>
          <w:lang w:eastAsia="ru-RU"/>
        </w:rPr>
        <w:t>–</w:t>
      </w:r>
      <w:r w:rsidR="009C1104" w:rsidRPr="001D2E34">
        <w:rPr>
          <w:rFonts w:ascii="Times New Roman" w:eastAsia="Times New Roman" w:hAnsi="Times New Roman"/>
          <w:color w:val="000000" w:themeColor="text1"/>
          <w:sz w:val="16"/>
          <w:szCs w:val="16"/>
          <w:lang w:eastAsia="ru-RU"/>
        </w:rPr>
        <w:t xml:space="preserve">   </w:t>
      </w:r>
      <w:r w:rsidRPr="001D2E34">
        <w:rPr>
          <w:rFonts w:ascii="Times New Roman" w:hAnsi="Times New Roman"/>
          <w:color w:val="000000"/>
          <w:sz w:val="16"/>
          <w:szCs w:val="16"/>
          <w:shd w:val="clear" w:color="auto" w:fill="FFFFFF"/>
        </w:rPr>
        <w:t xml:space="preserve"> № 8.</w:t>
      </w:r>
      <w:r w:rsidRPr="001D2E34">
        <w:rPr>
          <w:rFonts w:ascii="Times New Roman" w:eastAsia="Times New Roman" w:hAnsi="Times New Roman"/>
          <w:color w:val="000000" w:themeColor="text1"/>
          <w:sz w:val="16"/>
          <w:szCs w:val="16"/>
          <w:lang w:eastAsia="ru-RU"/>
        </w:rPr>
        <w:t xml:space="preserve"> –</w:t>
      </w:r>
      <w:r w:rsidRPr="001D2E34">
        <w:rPr>
          <w:rFonts w:ascii="Times New Roman" w:hAnsi="Times New Roman"/>
          <w:color w:val="000000"/>
          <w:sz w:val="16"/>
          <w:szCs w:val="16"/>
          <w:shd w:val="clear" w:color="auto" w:fill="FFFFFF"/>
        </w:rPr>
        <w:t xml:space="preserve"> С. 23</w:t>
      </w:r>
      <w:r w:rsidRPr="001D2E34">
        <w:rPr>
          <w:rFonts w:ascii="Times New Roman" w:eastAsia="Times New Roman" w:hAnsi="Times New Roman"/>
          <w:color w:val="000000" w:themeColor="text1"/>
          <w:sz w:val="16"/>
          <w:szCs w:val="16"/>
          <w:lang w:eastAsia="ru-RU"/>
        </w:rPr>
        <w:t>–</w:t>
      </w:r>
      <w:r w:rsidRPr="001D2E34">
        <w:rPr>
          <w:rFonts w:ascii="Times New Roman" w:hAnsi="Times New Roman"/>
          <w:color w:val="000000"/>
          <w:sz w:val="16"/>
          <w:szCs w:val="16"/>
          <w:shd w:val="clear" w:color="auto" w:fill="FFFFFF"/>
        </w:rPr>
        <w:t>29.</w:t>
      </w:r>
    </w:p>
    <w:p w:rsidR="007B687F" w:rsidRPr="001D2E34" w:rsidRDefault="007B687F" w:rsidP="00CC7899">
      <w:pPr>
        <w:spacing w:after="0" w:line="228" w:lineRule="auto"/>
        <w:ind w:firstLine="284"/>
        <w:jc w:val="both"/>
        <w:rPr>
          <w:rFonts w:ascii="Times New Roman" w:eastAsia="Times New Roman" w:hAnsi="Times New Roman"/>
          <w:color w:val="000000" w:themeColor="text1"/>
          <w:sz w:val="16"/>
          <w:szCs w:val="16"/>
          <w:lang w:eastAsia="ru-RU"/>
        </w:rPr>
      </w:pPr>
    </w:p>
    <w:p w:rsidR="00D65202" w:rsidRPr="001D2E34" w:rsidRDefault="00D65202" w:rsidP="00E153E7">
      <w:pPr>
        <w:pStyle w:val="212"/>
        <w:widowControl/>
        <w:shd w:val="clear" w:color="auto" w:fill="auto"/>
        <w:spacing w:after="0" w:line="240" w:lineRule="auto"/>
        <w:jc w:val="both"/>
        <w:rPr>
          <w:sz w:val="20"/>
          <w:szCs w:val="20"/>
        </w:rPr>
      </w:pPr>
      <w:r w:rsidRPr="001D2E34">
        <w:rPr>
          <w:sz w:val="20"/>
          <w:szCs w:val="20"/>
          <w:lang w:eastAsia="ru-RU"/>
        </w:rPr>
        <w:t>УДК 639.3.04</w:t>
      </w:r>
    </w:p>
    <w:p w:rsidR="00D65202" w:rsidRPr="001D2E34" w:rsidRDefault="00D65202" w:rsidP="00E153E7">
      <w:pPr>
        <w:pStyle w:val="212"/>
        <w:shd w:val="clear" w:color="auto" w:fill="auto"/>
        <w:spacing w:after="0" w:line="240" w:lineRule="auto"/>
        <w:ind w:right="40" w:firstLine="284"/>
        <w:jc w:val="center"/>
        <w:rPr>
          <w:b/>
          <w:sz w:val="12"/>
          <w:szCs w:val="20"/>
          <w:lang w:eastAsia="ru-RU"/>
        </w:rPr>
      </w:pPr>
    </w:p>
    <w:p w:rsidR="00E153E7" w:rsidRPr="001D2E34" w:rsidRDefault="00D65202" w:rsidP="00B92A31">
      <w:pPr>
        <w:pStyle w:val="212"/>
        <w:shd w:val="clear" w:color="auto" w:fill="auto"/>
        <w:spacing w:after="0" w:line="247" w:lineRule="auto"/>
        <w:ind w:right="40"/>
        <w:jc w:val="center"/>
        <w:rPr>
          <w:rStyle w:val="23"/>
          <w:rFonts w:eastAsiaTheme="minorHAnsi"/>
          <w:sz w:val="20"/>
          <w:szCs w:val="20"/>
        </w:rPr>
      </w:pPr>
      <w:r w:rsidRPr="001D2E34">
        <w:rPr>
          <w:rStyle w:val="23"/>
          <w:rFonts w:eastAsiaTheme="minorHAnsi"/>
          <w:sz w:val="20"/>
          <w:szCs w:val="20"/>
        </w:rPr>
        <w:t xml:space="preserve">ИСПОЛЬЗОВАНИЕ ПЕРОКСИДА ВОДОРОДА </w:t>
      </w:r>
    </w:p>
    <w:p w:rsidR="00E153E7" w:rsidRPr="001D2E34" w:rsidRDefault="00D65202" w:rsidP="00B92A31">
      <w:pPr>
        <w:pStyle w:val="17"/>
        <w:keepNext/>
        <w:keepLines/>
        <w:shd w:val="clear" w:color="auto" w:fill="auto"/>
        <w:spacing w:line="247" w:lineRule="auto"/>
        <w:ind w:right="40"/>
      </w:pPr>
      <w:r w:rsidRPr="001D2E34">
        <w:rPr>
          <w:rStyle w:val="23"/>
          <w:rFonts w:eastAsiaTheme="minorHAnsi"/>
          <w:b/>
          <w:sz w:val="20"/>
          <w:szCs w:val="20"/>
        </w:rPr>
        <w:t>ДЛЯ ДЕЗИНФЕКЦИИ</w:t>
      </w:r>
      <w:r w:rsidR="00E153E7" w:rsidRPr="001D2E34">
        <w:t xml:space="preserve"> ОБЪЕКТОВ РЫБОВОДСТВА</w:t>
      </w:r>
    </w:p>
    <w:p w:rsidR="00E153E7" w:rsidRPr="001D2E34" w:rsidRDefault="00E153E7" w:rsidP="00B92A31">
      <w:pPr>
        <w:pStyle w:val="212"/>
        <w:shd w:val="clear" w:color="auto" w:fill="auto"/>
        <w:spacing w:after="0" w:line="247" w:lineRule="auto"/>
        <w:ind w:right="40"/>
        <w:jc w:val="center"/>
        <w:rPr>
          <w:b/>
          <w:sz w:val="10"/>
          <w:szCs w:val="20"/>
          <w:lang w:eastAsia="ru-RU"/>
        </w:rPr>
      </w:pPr>
    </w:p>
    <w:p w:rsidR="00E153E7" w:rsidRPr="001D2E34" w:rsidRDefault="00E153E7" w:rsidP="00B92A31">
      <w:pPr>
        <w:pStyle w:val="212"/>
        <w:shd w:val="clear" w:color="auto" w:fill="auto"/>
        <w:spacing w:after="0" w:line="247" w:lineRule="auto"/>
        <w:ind w:right="40"/>
        <w:jc w:val="center"/>
        <w:rPr>
          <w:sz w:val="20"/>
          <w:szCs w:val="20"/>
          <w:lang w:eastAsia="ru-RU"/>
        </w:rPr>
      </w:pPr>
      <w:r w:rsidRPr="001D2E34">
        <w:rPr>
          <w:sz w:val="20"/>
          <w:szCs w:val="20"/>
          <w:lang w:eastAsia="ru-RU"/>
        </w:rPr>
        <w:t>И. В. БЕРЕЗОВСКИЙ</w:t>
      </w:r>
    </w:p>
    <w:p w:rsidR="00D65202" w:rsidRPr="001D2E34" w:rsidRDefault="00D65202" w:rsidP="00B92A31">
      <w:pPr>
        <w:pStyle w:val="212"/>
        <w:shd w:val="clear" w:color="auto" w:fill="auto"/>
        <w:spacing w:after="0" w:line="247" w:lineRule="auto"/>
        <w:ind w:right="40" w:firstLine="284"/>
        <w:jc w:val="center"/>
        <w:rPr>
          <w:sz w:val="8"/>
          <w:szCs w:val="20"/>
        </w:rPr>
      </w:pPr>
    </w:p>
    <w:p w:rsidR="00C90963" w:rsidRPr="001D2E34" w:rsidRDefault="00D65202" w:rsidP="00B92A31">
      <w:pPr>
        <w:pStyle w:val="212"/>
        <w:shd w:val="clear" w:color="auto" w:fill="auto"/>
        <w:spacing w:after="0" w:line="247" w:lineRule="auto"/>
        <w:ind w:right="40"/>
        <w:jc w:val="center"/>
        <w:rPr>
          <w:sz w:val="16"/>
          <w:szCs w:val="16"/>
          <w:lang w:val="uk-UA" w:eastAsia="ru-RU"/>
        </w:rPr>
      </w:pPr>
      <w:r w:rsidRPr="001D2E34">
        <w:rPr>
          <w:sz w:val="16"/>
          <w:szCs w:val="16"/>
          <w:lang w:eastAsia="ru-RU"/>
        </w:rPr>
        <w:t>Донецкий национальный университет имени Василия Стуса</w:t>
      </w:r>
      <w:r w:rsidR="00E153E7" w:rsidRPr="001D2E34">
        <w:rPr>
          <w:sz w:val="16"/>
          <w:szCs w:val="16"/>
          <w:lang w:eastAsia="ru-RU"/>
        </w:rPr>
        <w:t>,</w:t>
      </w:r>
      <w:r w:rsidRPr="001D2E34">
        <w:rPr>
          <w:sz w:val="16"/>
          <w:szCs w:val="16"/>
          <w:lang w:val="uk-UA" w:eastAsia="ru-RU"/>
        </w:rPr>
        <w:t xml:space="preserve"> </w:t>
      </w:r>
    </w:p>
    <w:p w:rsidR="00D65202" w:rsidRPr="001D2E34" w:rsidRDefault="00D65202" w:rsidP="00B92A31">
      <w:pPr>
        <w:pStyle w:val="212"/>
        <w:shd w:val="clear" w:color="auto" w:fill="auto"/>
        <w:spacing w:after="0" w:line="247" w:lineRule="auto"/>
        <w:ind w:right="40"/>
        <w:jc w:val="center"/>
        <w:rPr>
          <w:sz w:val="16"/>
          <w:szCs w:val="16"/>
          <w:lang w:val="uk-UA" w:eastAsia="ru-RU"/>
        </w:rPr>
      </w:pPr>
      <w:r w:rsidRPr="001D2E34">
        <w:rPr>
          <w:sz w:val="16"/>
          <w:szCs w:val="16"/>
          <w:lang w:val="uk-UA" w:eastAsia="ru-RU"/>
        </w:rPr>
        <w:t>г.</w:t>
      </w:r>
      <w:r w:rsidR="00E153E7" w:rsidRPr="001D2E34">
        <w:rPr>
          <w:sz w:val="16"/>
          <w:szCs w:val="16"/>
          <w:lang w:val="uk-UA" w:eastAsia="ru-RU"/>
        </w:rPr>
        <w:t> </w:t>
      </w:r>
      <w:r w:rsidRPr="001D2E34">
        <w:rPr>
          <w:sz w:val="16"/>
          <w:szCs w:val="16"/>
          <w:lang w:val="uk-UA" w:eastAsia="ru-RU"/>
        </w:rPr>
        <w:t>В</w:t>
      </w:r>
      <w:r w:rsidR="00E153E7" w:rsidRPr="001D2E34">
        <w:rPr>
          <w:sz w:val="16"/>
          <w:szCs w:val="16"/>
          <w:lang w:val="uk-UA" w:eastAsia="ru-RU"/>
        </w:rPr>
        <w:t>и</w:t>
      </w:r>
      <w:r w:rsidRPr="001D2E34">
        <w:rPr>
          <w:sz w:val="16"/>
          <w:szCs w:val="16"/>
          <w:lang w:val="uk-UA" w:eastAsia="ru-RU"/>
        </w:rPr>
        <w:t>нниц</w:t>
      </w:r>
      <w:r w:rsidR="00E153E7" w:rsidRPr="001D2E34">
        <w:rPr>
          <w:sz w:val="16"/>
          <w:szCs w:val="16"/>
          <w:lang w:val="uk-UA" w:eastAsia="ru-RU"/>
        </w:rPr>
        <w:t>а, Украина</w:t>
      </w:r>
    </w:p>
    <w:p w:rsidR="00D65202" w:rsidRPr="001D2E34" w:rsidRDefault="00D65202" w:rsidP="00B92A31">
      <w:pPr>
        <w:pStyle w:val="212"/>
        <w:shd w:val="clear" w:color="auto" w:fill="auto"/>
        <w:spacing w:after="0" w:line="247" w:lineRule="auto"/>
        <w:ind w:right="40" w:firstLine="284"/>
        <w:jc w:val="center"/>
        <w:rPr>
          <w:sz w:val="10"/>
          <w:szCs w:val="20"/>
          <w:lang w:eastAsia="ru-RU"/>
        </w:rPr>
      </w:pPr>
    </w:p>
    <w:p w:rsidR="00D65202" w:rsidRPr="001D2E34" w:rsidRDefault="00D65202" w:rsidP="00B92A31">
      <w:pPr>
        <w:pStyle w:val="212"/>
        <w:tabs>
          <w:tab w:val="left" w:pos="1253"/>
        </w:tabs>
        <w:spacing w:after="0" w:line="247" w:lineRule="auto"/>
        <w:ind w:firstLine="284"/>
        <w:jc w:val="both"/>
        <w:rPr>
          <w:sz w:val="20"/>
          <w:szCs w:val="20"/>
        </w:rPr>
      </w:pPr>
      <w:r w:rsidRPr="001D2E34">
        <w:rPr>
          <w:b/>
          <w:sz w:val="20"/>
          <w:szCs w:val="20"/>
        </w:rPr>
        <w:t>Введение.</w:t>
      </w:r>
      <w:r w:rsidRPr="001D2E34">
        <w:rPr>
          <w:sz w:val="20"/>
          <w:szCs w:val="20"/>
        </w:rPr>
        <w:t xml:space="preserve"> Дезинфектанты, применяемые в а</w:t>
      </w:r>
      <w:r w:rsidR="00B64A67" w:rsidRPr="001D2E34">
        <w:rPr>
          <w:sz w:val="20"/>
          <w:szCs w:val="20"/>
        </w:rPr>
        <w:t>квакультуре, должны иметь четко</w:t>
      </w:r>
      <w:r w:rsidRPr="001D2E34">
        <w:rPr>
          <w:sz w:val="20"/>
          <w:szCs w:val="20"/>
        </w:rPr>
        <w:t xml:space="preserve"> выраженное бактерицидное действие, быть пригодными для изготовления рабочих растворов, достаточно длительное время проявлять губительное действие к патогенам.</w:t>
      </w:r>
    </w:p>
    <w:p w:rsidR="00D65202" w:rsidRPr="001D2E34" w:rsidRDefault="00E153E7" w:rsidP="00B92A31">
      <w:pPr>
        <w:pStyle w:val="212"/>
        <w:tabs>
          <w:tab w:val="left" w:pos="1253"/>
        </w:tabs>
        <w:spacing w:after="0" w:line="247" w:lineRule="auto"/>
        <w:ind w:firstLine="284"/>
        <w:jc w:val="both"/>
        <w:rPr>
          <w:spacing w:val="-2"/>
          <w:sz w:val="20"/>
          <w:szCs w:val="20"/>
        </w:rPr>
      </w:pPr>
      <w:r w:rsidRPr="001D2E34">
        <w:rPr>
          <w:b/>
          <w:spacing w:val="-2"/>
          <w:sz w:val="20"/>
          <w:szCs w:val="20"/>
        </w:rPr>
        <w:t>Анализ источников.</w:t>
      </w:r>
      <w:r w:rsidRPr="001D2E34">
        <w:rPr>
          <w:spacing w:val="-2"/>
          <w:sz w:val="20"/>
          <w:szCs w:val="20"/>
        </w:rPr>
        <w:t> </w:t>
      </w:r>
      <w:r w:rsidR="00D65202" w:rsidRPr="001D2E34">
        <w:rPr>
          <w:spacing w:val="-2"/>
          <w:sz w:val="20"/>
          <w:szCs w:val="20"/>
        </w:rPr>
        <w:t xml:space="preserve">Установлено, что эффективность дезинфекции зависит от ряда факторов. </w:t>
      </w:r>
      <w:r w:rsidR="008D3ABF" w:rsidRPr="001D2E34">
        <w:rPr>
          <w:spacing w:val="-2"/>
          <w:sz w:val="20"/>
          <w:szCs w:val="20"/>
        </w:rPr>
        <w:t>В</w:t>
      </w:r>
      <w:r w:rsidR="00D65202" w:rsidRPr="001D2E34">
        <w:rPr>
          <w:spacing w:val="-2"/>
          <w:sz w:val="20"/>
          <w:szCs w:val="20"/>
        </w:rPr>
        <w:t>ажное значение имеет состояние среды, где происходит контакт между дезинфектантом и объектом дезинфекции. Лучшие условия, например, создаются в редких чистых средах [1].</w:t>
      </w:r>
    </w:p>
    <w:p w:rsidR="00D65202" w:rsidRPr="001D2E34" w:rsidRDefault="00D65202" w:rsidP="00B92A31">
      <w:pPr>
        <w:pStyle w:val="212"/>
        <w:shd w:val="clear" w:color="auto" w:fill="auto"/>
        <w:tabs>
          <w:tab w:val="left" w:pos="1253"/>
        </w:tabs>
        <w:spacing w:after="0" w:line="247" w:lineRule="auto"/>
        <w:ind w:firstLine="284"/>
        <w:jc w:val="both"/>
        <w:rPr>
          <w:spacing w:val="-2"/>
          <w:sz w:val="20"/>
          <w:szCs w:val="20"/>
        </w:rPr>
      </w:pPr>
      <w:r w:rsidRPr="001D2E34">
        <w:rPr>
          <w:spacing w:val="-2"/>
          <w:sz w:val="20"/>
          <w:szCs w:val="20"/>
        </w:rPr>
        <w:t>В практике рыбоводства для дезинфекции прудов, орудий лова, ин</w:t>
      </w:r>
      <w:r w:rsidR="00D61BE1" w:rsidRPr="001D2E34">
        <w:rPr>
          <w:spacing w:val="-2"/>
          <w:sz w:val="20"/>
          <w:szCs w:val="20"/>
        </w:rPr>
        <w:softHyphen/>
      </w:r>
      <w:r w:rsidRPr="001D2E34">
        <w:rPr>
          <w:spacing w:val="-2"/>
          <w:sz w:val="20"/>
          <w:szCs w:val="20"/>
        </w:rPr>
        <w:t>вентаря, транспортной тары, инкубационных цехов и спецодежды пер</w:t>
      </w:r>
      <w:r w:rsidR="00D61BE1" w:rsidRPr="001D2E34">
        <w:rPr>
          <w:spacing w:val="-2"/>
          <w:sz w:val="20"/>
          <w:szCs w:val="20"/>
        </w:rPr>
        <w:softHyphen/>
      </w:r>
      <w:r w:rsidRPr="001D2E34">
        <w:rPr>
          <w:spacing w:val="-2"/>
          <w:sz w:val="20"/>
          <w:szCs w:val="20"/>
        </w:rPr>
        <w:t>сонала используют химические вещества</w:t>
      </w:r>
      <w:r w:rsidR="008D3ABF" w:rsidRPr="001D2E34">
        <w:rPr>
          <w:spacing w:val="-2"/>
          <w:sz w:val="20"/>
          <w:szCs w:val="20"/>
        </w:rPr>
        <w:t> </w:t>
      </w:r>
      <w:r w:rsidRPr="001D2E34">
        <w:rPr>
          <w:spacing w:val="-2"/>
          <w:sz w:val="20"/>
          <w:szCs w:val="20"/>
        </w:rPr>
        <w:t>для уничтожения патогенных микроорганизмов: формальдегид (формалин), кальцинированную соду, хлорн</w:t>
      </w:r>
      <w:r w:rsidR="008D3ABF" w:rsidRPr="001D2E34">
        <w:rPr>
          <w:spacing w:val="-2"/>
          <w:sz w:val="20"/>
          <w:szCs w:val="20"/>
        </w:rPr>
        <w:t>ую</w:t>
      </w:r>
      <w:r w:rsidRPr="001D2E34">
        <w:rPr>
          <w:spacing w:val="-2"/>
          <w:sz w:val="20"/>
          <w:szCs w:val="20"/>
        </w:rPr>
        <w:t xml:space="preserve"> и негашен</w:t>
      </w:r>
      <w:r w:rsidR="008D3ABF" w:rsidRPr="001D2E34">
        <w:rPr>
          <w:spacing w:val="-2"/>
          <w:sz w:val="20"/>
          <w:szCs w:val="20"/>
        </w:rPr>
        <w:t>ую</w:t>
      </w:r>
      <w:r w:rsidRPr="001D2E34">
        <w:rPr>
          <w:spacing w:val="-2"/>
          <w:sz w:val="20"/>
          <w:szCs w:val="20"/>
        </w:rPr>
        <w:t xml:space="preserve"> известь, перманганат калия, медный купорос, ДЭМП, ФОСПАР [2, 3] и т.</w:t>
      </w:r>
      <w:r w:rsidR="00E153E7" w:rsidRPr="001D2E34">
        <w:rPr>
          <w:spacing w:val="-2"/>
          <w:sz w:val="20"/>
          <w:szCs w:val="20"/>
        </w:rPr>
        <w:t xml:space="preserve"> д</w:t>
      </w:r>
      <w:r w:rsidRPr="001D2E34">
        <w:rPr>
          <w:spacing w:val="-2"/>
          <w:sz w:val="20"/>
          <w:szCs w:val="20"/>
          <w:lang w:val="uk-UA"/>
        </w:rPr>
        <w:t>.</w:t>
      </w:r>
      <w:r w:rsidRPr="001D2E34">
        <w:rPr>
          <w:spacing w:val="-2"/>
          <w:sz w:val="20"/>
          <w:szCs w:val="20"/>
        </w:rPr>
        <w:t xml:space="preserve"> К недостаткам этих препаратов можно отнести: формалин и медный купорос являются канцерогенами, вызы</w:t>
      </w:r>
      <w:r w:rsidR="00D61BE1" w:rsidRPr="001D2E34">
        <w:rPr>
          <w:spacing w:val="-2"/>
          <w:sz w:val="20"/>
          <w:szCs w:val="20"/>
        </w:rPr>
        <w:softHyphen/>
      </w:r>
      <w:r w:rsidRPr="001D2E34">
        <w:rPr>
          <w:spacing w:val="-2"/>
          <w:sz w:val="20"/>
          <w:szCs w:val="20"/>
        </w:rPr>
        <w:t>вающими раковые болезни у рыбы, луга сильно разъедают кожу людей. Тяжелые металлы или металлоорганические ртутные соединения, их соли особенно вредно действуют при биологической очистке сточных вод. Различные пероксиды как самостоятельно, так и в виде пероксид</w:t>
      </w:r>
      <w:r w:rsidR="00D61BE1" w:rsidRPr="001D2E34">
        <w:rPr>
          <w:spacing w:val="-2"/>
          <w:sz w:val="20"/>
          <w:szCs w:val="20"/>
        </w:rPr>
        <w:softHyphen/>
      </w:r>
      <w:r w:rsidR="00B64A67" w:rsidRPr="001D2E34">
        <w:rPr>
          <w:spacing w:val="-2"/>
          <w:sz w:val="20"/>
          <w:szCs w:val="20"/>
        </w:rPr>
        <w:t>ных кислых растворов</w:t>
      </w:r>
      <w:r w:rsidRPr="001D2E34">
        <w:rPr>
          <w:spacing w:val="-2"/>
          <w:sz w:val="20"/>
          <w:szCs w:val="20"/>
        </w:rPr>
        <w:t xml:space="preserve"> негативно влияют на одежду персонала и по</w:t>
      </w:r>
      <w:r w:rsidR="00D61BE1" w:rsidRPr="001D2E34">
        <w:rPr>
          <w:spacing w:val="-2"/>
          <w:sz w:val="20"/>
          <w:szCs w:val="20"/>
        </w:rPr>
        <w:softHyphen/>
      </w:r>
      <w:r w:rsidRPr="001D2E34">
        <w:rPr>
          <w:spacing w:val="-2"/>
          <w:sz w:val="20"/>
          <w:szCs w:val="20"/>
        </w:rPr>
        <w:t>стельное белье, вызывая существенное сокращение срока их службы.</w:t>
      </w:r>
    </w:p>
    <w:p w:rsidR="00D61BE1" w:rsidRPr="001D2E34" w:rsidRDefault="00D61BE1" w:rsidP="00B92A31">
      <w:pPr>
        <w:pStyle w:val="212"/>
        <w:tabs>
          <w:tab w:val="left" w:pos="1253"/>
        </w:tabs>
        <w:spacing w:after="0" w:line="247" w:lineRule="auto"/>
        <w:ind w:firstLine="284"/>
        <w:jc w:val="both"/>
        <w:rPr>
          <w:spacing w:val="-2"/>
          <w:sz w:val="20"/>
          <w:szCs w:val="20"/>
        </w:rPr>
      </w:pPr>
      <w:r w:rsidRPr="001D2E34">
        <w:rPr>
          <w:spacing w:val="-2"/>
          <w:sz w:val="20"/>
          <w:szCs w:val="20"/>
        </w:rPr>
        <w:t>Пероксид водорода − это химическое соединение (Н</w:t>
      </w:r>
      <w:r w:rsidRPr="001D2E34">
        <w:rPr>
          <w:spacing w:val="-2"/>
          <w:sz w:val="20"/>
          <w:szCs w:val="20"/>
          <w:vertAlign w:val="subscript"/>
        </w:rPr>
        <w:t>2</w:t>
      </w:r>
      <w:r w:rsidRPr="001D2E34">
        <w:rPr>
          <w:spacing w:val="-2"/>
          <w:sz w:val="20"/>
          <w:szCs w:val="20"/>
        </w:rPr>
        <w:t>О</w:t>
      </w:r>
      <w:r w:rsidRPr="001D2E34">
        <w:rPr>
          <w:spacing w:val="-2"/>
          <w:sz w:val="20"/>
          <w:szCs w:val="20"/>
          <w:vertAlign w:val="subscript"/>
        </w:rPr>
        <w:t>2</w:t>
      </w:r>
      <w:r w:rsidRPr="001D2E34">
        <w:rPr>
          <w:spacing w:val="-2"/>
          <w:sz w:val="20"/>
          <w:szCs w:val="20"/>
        </w:rPr>
        <w:t>), которое представляет собой бесцветную жидкость без запаха. Медленно разлага</w:t>
      </w:r>
      <w:r w:rsidRPr="001D2E34">
        <w:rPr>
          <w:spacing w:val="-2"/>
          <w:sz w:val="20"/>
          <w:szCs w:val="20"/>
        </w:rPr>
        <w:softHyphen/>
        <w:t>ется под лучами солнца и действием органических веществ. Растворя</w:t>
      </w:r>
      <w:r w:rsidRPr="001D2E34">
        <w:rPr>
          <w:spacing w:val="-2"/>
          <w:sz w:val="20"/>
          <w:szCs w:val="20"/>
        </w:rPr>
        <w:softHyphen/>
        <w:t>ется в воде в любых соотношениях, испаряется значительно медленнее.</w:t>
      </w:r>
    </w:p>
    <w:p w:rsidR="00D61BE1" w:rsidRPr="001D2E34" w:rsidRDefault="00D61BE1" w:rsidP="00B92A31">
      <w:pPr>
        <w:pStyle w:val="212"/>
        <w:tabs>
          <w:tab w:val="left" w:pos="1253"/>
        </w:tabs>
        <w:spacing w:after="0" w:line="247" w:lineRule="auto"/>
        <w:ind w:firstLine="284"/>
        <w:jc w:val="both"/>
        <w:rPr>
          <w:sz w:val="20"/>
          <w:szCs w:val="20"/>
        </w:rPr>
      </w:pPr>
      <w:r w:rsidRPr="001D2E34">
        <w:rPr>
          <w:sz w:val="20"/>
          <w:szCs w:val="20"/>
        </w:rPr>
        <w:t>В прохладном и темном м</w:t>
      </w:r>
      <w:r w:rsidR="00B64A67" w:rsidRPr="001D2E34">
        <w:rPr>
          <w:sz w:val="20"/>
          <w:szCs w:val="20"/>
        </w:rPr>
        <w:t>есте растворы пероксида</w:t>
      </w:r>
      <w:r w:rsidRPr="001D2E34">
        <w:rPr>
          <w:sz w:val="20"/>
          <w:szCs w:val="20"/>
        </w:rPr>
        <w:t xml:space="preserve"> водорода можно </w:t>
      </w:r>
      <w:r w:rsidRPr="001D2E34">
        <w:rPr>
          <w:sz w:val="20"/>
          <w:szCs w:val="20"/>
        </w:rPr>
        <w:lastRenderedPageBreak/>
        <w:t>хранить очень долгое время. Следует помнить, что пероксид водорода является сильным окислителем и обладает антисептическими и дезо</w:t>
      </w:r>
      <w:r w:rsidRPr="001D2E34">
        <w:rPr>
          <w:sz w:val="20"/>
          <w:szCs w:val="20"/>
        </w:rPr>
        <w:softHyphen/>
        <w:t>дорирующ</w:t>
      </w:r>
      <w:r w:rsidR="003B6F98" w:rsidRPr="001D2E34">
        <w:rPr>
          <w:sz w:val="20"/>
          <w:szCs w:val="20"/>
        </w:rPr>
        <w:t>ими</w:t>
      </w:r>
      <w:r w:rsidRPr="001D2E34">
        <w:rPr>
          <w:sz w:val="20"/>
          <w:szCs w:val="20"/>
        </w:rPr>
        <w:t xml:space="preserve"> свойства</w:t>
      </w:r>
      <w:r w:rsidR="003B6F98" w:rsidRPr="001D2E34">
        <w:rPr>
          <w:sz w:val="20"/>
          <w:szCs w:val="20"/>
        </w:rPr>
        <w:t>ми</w:t>
      </w:r>
      <w:r w:rsidRPr="001D2E34">
        <w:rPr>
          <w:sz w:val="20"/>
          <w:szCs w:val="20"/>
        </w:rPr>
        <w:t>. Актив</w:t>
      </w:r>
      <w:r w:rsidR="00B64A67" w:rsidRPr="001D2E34">
        <w:rPr>
          <w:sz w:val="20"/>
          <w:szCs w:val="20"/>
        </w:rPr>
        <w:t>ность его зависит от ферментов −</w:t>
      </w:r>
      <w:r w:rsidRPr="001D2E34">
        <w:rPr>
          <w:sz w:val="20"/>
          <w:szCs w:val="20"/>
        </w:rPr>
        <w:t xml:space="preserve"> перок</w:t>
      </w:r>
      <w:r w:rsidRPr="001D2E34">
        <w:rPr>
          <w:sz w:val="20"/>
          <w:szCs w:val="20"/>
        </w:rPr>
        <w:softHyphen/>
      </w:r>
      <w:r w:rsidR="00B64A67" w:rsidRPr="001D2E34">
        <w:rPr>
          <w:sz w:val="20"/>
          <w:szCs w:val="20"/>
        </w:rPr>
        <w:t>сидазы и каталазы</w:t>
      </w:r>
      <w:r w:rsidR="00934975" w:rsidRPr="001D2E34">
        <w:rPr>
          <w:sz w:val="20"/>
          <w:szCs w:val="20"/>
        </w:rPr>
        <w:t>,</w:t>
      </w:r>
      <w:r w:rsidR="00B64A67" w:rsidRPr="001D2E34">
        <w:rPr>
          <w:sz w:val="20"/>
          <w:szCs w:val="20"/>
        </w:rPr>
        <w:t xml:space="preserve"> −</w:t>
      </w:r>
      <w:r w:rsidRPr="001D2E34">
        <w:rPr>
          <w:sz w:val="20"/>
          <w:szCs w:val="20"/>
        </w:rPr>
        <w:t xml:space="preserve"> которые разрушаются под воздействием атомар</w:t>
      </w:r>
      <w:r w:rsidRPr="001D2E34">
        <w:rPr>
          <w:sz w:val="20"/>
          <w:szCs w:val="20"/>
        </w:rPr>
        <w:softHyphen/>
        <w:t>ного кислорода. Каталаза образуется в клетках живого органи</w:t>
      </w:r>
      <w:r w:rsidRPr="001D2E34">
        <w:rPr>
          <w:sz w:val="20"/>
          <w:szCs w:val="20"/>
        </w:rPr>
        <w:t>з</w:t>
      </w:r>
      <w:r w:rsidRPr="001D2E34">
        <w:rPr>
          <w:sz w:val="20"/>
          <w:szCs w:val="20"/>
        </w:rPr>
        <w:t>ма в результате действия так называемых флавопротеиновых оксидаз. Присутствие каталазы обеспечивает эффективную защиту клеточных структур организма от деградации под действием пероксида водорода.</w:t>
      </w:r>
    </w:p>
    <w:p w:rsidR="00D61BE1" w:rsidRPr="001D2E34" w:rsidRDefault="00D61BE1" w:rsidP="00B92A31">
      <w:pPr>
        <w:pStyle w:val="212"/>
        <w:shd w:val="clear" w:color="auto" w:fill="auto"/>
        <w:tabs>
          <w:tab w:val="left" w:pos="1253"/>
        </w:tabs>
        <w:spacing w:after="0" w:line="247" w:lineRule="auto"/>
        <w:ind w:firstLine="284"/>
        <w:jc w:val="both"/>
        <w:rPr>
          <w:sz w:val="20"/>
          <w:szCs w:val="20"/>
        </w:rPr>
      </w:pPr>
      <w:r w:rsidRPr="001D2E34">
        <w:rPr>
          <w:sz w:val="20"/>
          <w:szCs w:val="20"/>
        </w:rPr>
        <w:t>В медицинской практике добавление 10−15 мл 3%</w:t>
      </w:r>
      <w:r w:rsidR="00B64A67" w:rsidRPr="001D2E34">
        <w:rPr>
          <w:sz w:val="20"/>
          <w:szCs w:val="20"/>
        </w:rPr>
        <w:t>-ного</w:t>
      </w:r>
      <w:r w:rsidRPr="001D2E34">
        <w:rPr>
          <w:sz w:val="20"/>
          <w:szCs w:val="20"/>
        </w:rPr>
        <w:t xml:space="preserve"> раствора перекиси водорода </w:t>
      </w:r>
      <w:r w:rsidR="00934975" w:rsidRPr="001D2E34">
        <w:rPr>
          <w:sz w:val="20"/>
          <w:szCs w:val="20"/>
        </w:rPr>
        <w:t>к</w:t>
      </w:r>
      <w:r w:rsidRPr="001D2E34">
        <w:rPr>
          <w:sz w:val="20"/>
          <w:szCs w:val="20"/>
        </w:rPr>
        <w:t xml:space="preserve"> 1</w:t>
      </w:r>
      <w:r w:rsidR="00B64A67" w:rsidRPr="001D2E34">
        <w:rPr>
          <w:sz w:val="20"/>
          <w:szCs w:val="20"/>
        </w:rPr>
        <w:t xml:space="preserve"> </w:t>
      </w:r>
      <w:r w:rsidRPr="001D2E34">
        <w:rPr>
          <w:sz w:val="20"/>
          <w:szCs w:val="20"/>
        </w:rPr>
        <w:t>л воды уменьшает количество микробов в по</w:t>
      </w:r>
      <w:r w:rsidR="00B04E6C" w:rsidRPr="001D2E34">
        <w:rPr>
          <w:sz w:val="20"/>
          <w:szCs w:val="20"/>
        </w:rPr>
        <w:softHyphen/>
      </w:r>
      <w:r w:rsidRPr="001D2E34">
        <w:rPr>
          <w:sz w:val="20"/>
          <w:szCs w:val="20"/>
        </w:rPr>
        <w:t>след</w:t>
      </w:r>
      <w:r w:rsidR="00B64A67" w:rsidRPr="001D2E34">
        <w:rPr>
          <w:sz w:val="20"/>
          <w:szCs w:val="20"/>
        </w:rPr>
        <w:t>не</w:t>
      </w:r>
      <w:r w:rsidRPr="001D2E34">
        <w:rPr>
          <w:sz w:val="20"/>
          <w:szCs w:val="20"/>
        </w:rPr>
        <w:t>й в 100 раз. По данным биохимиков, пероксид водорода с анти</w:t>
      </w:r>
      <w:r w:rsidR="00B04E6C" w:rsidRPr="001D2E34">
        <w:rPr>
          <w:sz w:val="20"/>
          <w:szCs w:val="20"/>
        </w:rPr>
        <w:softHyphen/>
      </w:r>
      <w:r w:rsidRPr="001D2E34">
        <w:rPr>
          <w:sz w:val="20"/>
          <w:szCs w:val="20"/>
        </w:rPr>
        <w:t>септическими показателями в концентрациях, которые обычно исполь</w:t>
      </w:r>
      <w:r w:rsidR="00B04E6C" w:rsidRPr="001D2E34">
        <w:rPr>
          <w:sz w:val="20"/>
          <w:szCs w:val="20"/>
        </w:rPr>
        <w:softHyphen/>
      </w:r>
      <w:r w:rsidRPr="001D2E34">
        <w:rPr>
          <w:sz w:val="20"/>
          <w:szCs w:val="20"/>
        </w:rPr>
        <w:t>зуются, близкий к такому сильному противомикробному средству, как сулема, и значительно превышает сильнодействующее противомик</w:t>
      </w:r>
      <w:r w:rsidRPr="001D2E34">
        <w:rPr>
          <w:sz w:val="20"/>
          <w:szCs w:val="20"/>
        </w:rPr>
        <w:softHyphen/>
        <w:t>робное средство, как фенол.</w:t>
      </w:r>
    </w:p>
    <w:p w:rsidR="00D65202" w:rsidRPr="001D2E34" w:rsidRDefault="00D65202" w:rsidP="00B92A31">
      <w:pPr>
        <w:pStyle w:val="212"/>
        <w:tabs>
          <w:tab w:val="left" w:pos="1253"/>
        </w:tabs>
        <w:spacing w:after="0" w:line="247" w:lineRule="auto"/>
        <w:ind w:firstLine="284"/>
        <w:jc w:val="both"/>
        <w:rPr>
          <w:spacing w:val="-2"/>
          <w:sz w:val="20"/>
          <w:szCs w:val="20"/>
        </w:rPr>
      </w:pPr>
      <w:r w:rsidRPr="001D2E34">
        <w:rPr>
          <w:b/>
          <w:spacing w:val="-2"/>
          <w:sz w:val="20"/>
          <w:szCs w:val="20"/>
        </w:rPr>
        <w:t>Цель работы</w:t>
      </w:r>
      <w:r w:rsidR="00E153E7" w:rsidRPr="001D2E34">
        <w:rPr>
          <w:b/>
          <w:spacing w:val="-2"/>
          <w:sz w:val="20"/>
          <w:szCs w:val="20"/>
        </w:rPr>
        <w:t xml:space="preserve"> − </w:t>
      </w:r>
      <w:r w:rsidR="00E153E7" w:rsidRPr="001D2E34">
        <w:rPr>
          <w:spacing w:val="-2"/>
          <w:sz w:val="20"/>
          <w:szCs w:val="20"/>
        </w:rPr>
        <w:t>изучить</w:t>
      </w:r>
      <w:r w:rsidRPr="001D2E34">
        <w:rPr>
          <w:spacing w:val="-2"/>
          <w:sz w:val="20"/>
          <w:szCs w:val="20"/>
        </w:rPr>
        <w:t xml:space="preserve"> влияние, установить концентрации и экспо</w:t>
      </w:r>
      <w:r w:rsidR="00D61BE1" w:rsidRPr="001D2E34">
        <w:rPr>
          <w:spacing w:val="-2"/>
          <w:sz w:val="20"/>
          <w:szCs w:val="20"/>
        </w:rPr>
        <w:softHyphen/>
      </w:r>
      <w:r w:rsidRPr="001D2E34">
        <w:rPr>
          <w:spacing w:val="-2"/>
          <w:sz w:val="20"/>
          <w:szCs w:val="20"/>
        </w:rPr>
        <w:t>зиции пероксида водорода для дезинфекции объектов в рыбоводстве.</w:t>
      </w:r>
    </w:p>
    <w:p w:rsidR="00D65202" w:rsidRPr="001D2E34" w:rsidRDefault="00D65202" w:rsidP="00B92A31">
      <w:pPr>
        <w:pStyle w:val="212"/>
        <w:tabs>
          <w:tab w:val="left" w:pos="1253"/>
        </w:tabs>
        <w:spacing w:after="0" w:line="247" w:lineRule="auto"/>
        <w:ind w:firstLine="284"/>
        <w:jc w:val="both"/>
        <w:rPr>
          <w:sz w:val="20"/>
          <w:szCs w:val="20"/>
        </w:rPr>
      </w:pPr>
      <w:r w:rsidRPr="001D2E34">
        <w:rPr>
          <w:rFonts w:eastAsia="Times New Roman"/>
          <w:b/>
          <w:sz w:val="20"/>
          <w:szCs w:val="20"/>
          <w:lang w:eastAsia="ru-RU"/>
        </w:rPr>
        <w:t>Материал и методика исследований</w:t>
      </w:r>
      <w:r w:rsidRPr="001D2E34">
        <w:rPr>
          <w:b/>
          <w:sz w:val="20"/>
          <w:szCs w:val="20"/>
        </w:rPr>
        <w:t>.</w:t>
      </w:r>
      <w:r w:rsidRPr="001D2E34">
        <w:rPr>
          <w:sz w:val="20"/>
          <w:szCs w:val="20"/>
        </w:rPr>
        <w:t xml:space="preserve"> В качестве подопытных </w:t>
      </w:r>
      <w:r w:rsidR="00B64A67" w:rsidRPr="001D2E34">
        <w:rPr>
          <w:sz w:val="20"/>
          <w:szCs w:val="20"/>
        </w:rPr>
        <w:t>ис</w:t>
      </w:r>
      <w:r w:rsidR="00B04E6C" w:rsidRPr="001D2E34">
        <w:rPr>
          <w:sz w:val="20"/>
          <w:szCs w:val="20"/>
        </w:rPr>
        <w:softHyphen/>
      </w:r>
      <w:r w:rsidR="00B64A67" w:rsidRPr="001D2E34">
        <w:rPr>
          <w:sz w:val="20"/>
          <w:szCs w:val="20"/>
        </w:rPr>
        <w:t xml:space="preserve">пользовали </w:t>
      </w:r>
      <w:r w:rsidRPr="001D2E34">
        <w:rPr>
          <w:sz w:val="20"/>
          <w:szCs w:val="20"/>
        </w:rPr>
        <w:t>штаммы бактерий Aeromonas hydrophila и Echerichia coli, выделенные от больных аэромоноз карпов и с прудовой воды. Бакте</w:t>
      </w:r>
      <w:r w:rsidR="00D61BE1" w:rsidRPr="001D2E34">
        <w:rPr>
          <w:sz w:val="20"/>
          <w:szCs w:val="20"/>
        </w:rPr>
        <w:softHyphen/>
      </w:r>
      <w:r w:rsidRPr="001D2E34">
        <w:rPr>
          <w:sz w:val="20"/>
          <w:szCs w:val="20"/>
        </w:rPr>
        <w:t>рии к</w:t>
      </w:r>
      <w:r w:rsidR="00B64A67" w:rsidRPr="001D2E34">
        <w:rPr>
          <w:sz w:val="20"/>
          <w:szCs w:val="20"/>
        </w:rPr>
        <w:t>ультивировали на мясо-пептонном</w:t>
      </w:r>
      <w:r w:rsidRPr="001D2E34">
        <w:rPr>
          <w:sz w:val="20"/>
          <w:szCs w:val="20"/>
        </w:rPr>
        <w:t xml:space="preserve"> бульоне, разведенном дис</w:t>
      </w:r>
      <w:r w:rsidR="00D61BE1" w:rsidRPr="001D2E34">
        <w:rPr>
          <w:sz w:val="20"/>
          <w:szCs w:val="20"/>
        </w:rPr>
        <w:softHyphen/>
      </w:r>
      <w:r w:rsidRPr="001D2E34">
        <w:rPr>
          <w:sz w:val="20"/>
          <w:szCs w:val="20"/>
        </w:rPr>
        <w:t>тиллированной водой в соотношении</w:t>
      </w:r>
      <w:r w:rsidR="003E46EE" w:rsidRPr="001D2E34">
        <w:rPr>
          <w:sz w:val="20"/>
          <w:szCs w:val="20"/>
        </w:rPr>
        <w:t xml:space="preserve"> 1:3, и на питательной агаре. В </w:t>
      </w:r>
      <w:r w:rsidRPr="001D2E34">
        <w:rPr>
          <w:sz w:val="20"/>
          <w:szCs w:val="20"/>
        </w:rPr>
        <w:t>работе использовали односуточные бульонные культуры бактерий в концентрации 500 000 микробных клеток в мл.</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Определение дезинфекционных свойств препаратов проводили, ис</w:t>
      </w:r>
      <w:r w:rsidR="00D61BE1" w:rsidRPr="001D2E34">
        <w:rPr>
          <w:sz w:val="20"/>
          <w:szCs w:val="20"/>
        </w:rPr>
        <w:softHyphen/>
      </w:r>
      <w:r w:rsidRPr="001D2E34">
        <w:rPr>
          <w:sz w:val="20"/>
          <w:szCs w:val="20"/>
        </w:rPr>
        <w:t>пользуя подходы и методы, принятые в ветеринарии, а также в соот</w:t>
      </w:r>
      <w:r w:rsidR="00D61BE1" w:rsidRPr="001D2E34">
        <w:rPr>
          <w:sz w:val="20"/>
          <w:szCs w:val="20"/>
        </w:rPr>
        <w:softHyphen/>
      </w:r>
      <w:r w:rsidRPr="001D2E34">
        <w:rPr>
          <w:sz w:val="20"/>
          <w:szCs w:val="20"/>
        </w:rPr>
        <w:t>ветствии с «Временной установкой по применению ДЭМП и ФОСПАР для дезинфекции рыбоводных бассейнов, зимовальных комплексов и инкубационных цехов» [4].</w:t>
      </w:r>
    </w:p>
    <w:p w:rsidR="00D65202" w:rsidRPr="001D2E34" w:rsidRDefault="00D65202" w:rsidP="00B92A31">
      <w:pPr>
        <w:pStyle w:val="212"/>
        <w:shd w:val="clear" w:color="auto" w:fill="auto"/>
        <w:tabs>
          <w:tab w:val="left" w:pos="1253"/>
        </w:tabs>
        <w:spacing w:after="0" w:line="247" w:lineRule="auto"/>
        <w:ind w:firstLine="284"/>
        <w:jc w:val="both"/>
        <w:rPr>
          <w:sz w:val="20"/>
          <w:szCs w:val="20"/>
        </w:rPr>
      </w:pPr>
      <w:r w:rsidRPr="001D2E34">
        <w:rPr>
          <w:sz w:val="20"/>
          <w:szCs w:val="20"/>
        </w:rPr>
        <w:t>Бактериостатическое действие препаратов в качественном суспен</w:t>
      </w:r>
      <w:r w:rsidR="00D61BE1" w:rsidRPr="001D2E34">
        <w:rPr>
          <w:sz w:val="20"/>
          <w:szCs w:val="20"/>
        </w:rPr>
        <w:softHyphen/>
      </w:r>
      <w:r w:rsidRPr="001D2E34">
        <w:rPr>
          <w:sz w:val="20"/>
          <w:szCs w:val="20"/>
        </w:rPr>
        <w:t>зионном тесте определяли методом серийных разведений. Тест-куль</w:t>
      </w:r>
      <w:r w:rsidR="00D61BE1" w:rsidRPr="001D2E34">
        <w:rPr>
          <w:sz w:val="20"/>
          <w:szCs w:val="20"/>
        </w:rPr>
        <w:softHyphen/>
      </w:r>
      <w:r w:rsidRPr="001D2E34">
        <w:rPr>
          <w:sz w:val="20"/>
          <w:szCs w:val="20"/>
        </w:rPr>
        <w:t>турами были А. hydrophila и Е. coli, выращенные в жидкой питатель</w:t>
      </w:r>
      <w:r w:rsidR="00D61BE1" w:rsidRPr="001D2E34">
        <w:rPr>
          <w:sz w:val="20"/>
          <w:szCs w:val="20"/>
        </w:rPr>
        <w:softHyphen/>
      </w:r>
      <w:r w:rsidRPr="001D2E34">
        <w:rPr>
          <w:sz w:val="20"/>
          <w:szCs w:val="20"/>
        </w:rPr>
        <w:t>ной среде (МПБ) в концентрациях 500 000 мк/мл, которые вносили по 0,01 мл в пробирке с 2 мл МПБ.</w:t>
      </w:r>
    </w:p>
    <w:p w:rsidR="00D65202" w:rsidRPr="001D2E34" w:rsidRDefault="00D65202" w:rsidP="00B92A31">
      <w:pPr>
        <w:pStyle w:val="212"/>
        <w:tabs>
          <w:tab w:val="left" w:pos="1253"/>
        </w:tabs>
        <w:spacing w:after="0" w:line="247" w:lineRule="auto"/>
        <w:ind w:firstLine="284"/>
        <w:jc w:val="both"/>
        <w:rPr>
          <w:sz w:val="20"/>
          <w:szCs w:val="20"/>
        </w:rPr>
      </w:pPr>
      <w:r w:rsidRPr="001D2E34">
        <w:rPr>
          <w:rFonts w:eastAsia="Times New Roman"/>
          <w:b/>
          <w:sz w:val="20"/>
          <w:szCs w:val="20"/>
          <w:lang w:eastAsia="ru-RU"/>
        </w:rPr>
        <w:t>Результаты исследований и их обсуждение</w:t>
      </w:r>
      <w:r w:rsidRPr="001D2E34">
        <w:rPr>
          <w:b/>
          <w:sz w:val="20"/>
          <w:szCs w:val="20"/>
        </w:rPr>
        <w:t>.</w:t>
      </w:r>
      <w:r w:rsidRPr="001D2E34">
        <w:rPr>
          <w:sz w:val="20"/>
          <w:szCs w:val="20"/>
        </w:rPr>
        <w:t xml:space="preserve"> Бактериостатиче</w:t>
      </w:r>
      <w:r w:rsidR="00D61BE1" w:rsidRPr="001D2E34">
        <w:rPr>
          <w:sz w:val="20"/>
          <w:szCs w:val="20"/>
        </w:rPr>
        <w:softHyphen/>
      </w:r>
      <w:r w:rsidRPr="001D2E34">
        <w:rPr>
          <w:sz w:val="20"/>
          <w:szCs w:val="20"/>
        </w:rPr>
        <w:t>ск</w:t>
      </w:r>
      <w:r w:rsidR="008D3ABF" w:rsidRPr="001D2E34">
        <w:rPr>
          <w:sz w:val="20"/>
          <w:szCs w:val="20"/>
        </w:rPr>
        <w:t>ую</w:t>
      </w:r>
      <w:r w:rsidRPr="001D2E34">
        <w:rPr>
          <w:sz w:val="20"/>
          <w:szCs w:val="20"/>
        </w:rPr>
        <w:t xml:space="preserve"> активность препарата устанавливали через 18 ч. </w:t>
      </w:r>
      <w:r w:rsidR="008D3ABF" w:rsidRPr="001D2E34">
        <w:rPr>
          <w:sz w:val="20"/>
          <w:szCs w:val="20"/>
        </w:rPr>
        <w:t>к</w:t>
      </w:r>
      <w:r w:rsidRPr="001D2E34">
        <w:rPr>
          <w:sz w:val="20"/>
          <w:szCs w:val="20"/>
        </w:rPr>
        <w:t>ультивирова</w:t>
      </w:r>
      <w:r w:rsidR="00D61BE1" w:rsidRPr="001D2E34">
        <w:rPr>
          <w:sz w:val="20"/>
          <w:szCs w:val="20"/>
        </w:rPr>
        <w:softHyphen/>
      </w:r>
      <w:r w:rsidRPr="001D2E34">
        <w:rPr>
          <w:sz w:val="20"/>
          <w:szCs w:val="20"/>
        </w:rPr>
        <w:t>ния при t = 36</w:t>
      </w:r>
      <w:r w:rsidR="008D3ABF" w:rsidRPr="001D2E34">
        <w:rPr>
          <w:sz w:val="20"/>
          <w:szCs w:val="20"/>
        </w:rPr>
        <w:t> </w:t>
      </w:r>
      <w:r w:rsidRPr="001D2E34">
        <w:rPr>
          <w:sz w:val="20"/>
          <w:szCs w:val="20"/>
        </w:rPr>
        <w:t>°C. Результаты исследований приведены в табл</w:t>
      </w:r>
      <w:r w:rsidR="00226EFF" w:rsidRPr="001D2E34">
        <w:rPr>
          <w:sz w:val="20"/>
          <w:szCs w:val="20"/>
        </w:rPr>
        <w:t>ице.</w:t>
      </w:r>
    </w:p>
    <w:p w:rsidR="00934975" w:rsidRPr="001D2E34" w:rsidRDefault="00934975" w:rsidP="00B92A31">
      <w:pPr>
        <w:pStyle w:val="212"/>
        <w:tabs>
          <w:tab w:val="left" w:pos="1253"/>
        </w:tabs>
        <w:spacing w:after="0" w:line="247" w:lineRule="auto"/>
        <w:ind w:firstLine="284"/>
        <w:jc w:val="both"/>
        <w:rPr>
          <w:sz w:val="20"/>
          <w:szCs w:val="20"/>
        </w:rPr>
      </w:pPr>
      <w:r w:rsidRPr="001D2E34">
        <w:rPr>
          <w:sz w:val="20"/>
          <w:szCs w:val="20"/>
        </w:rPr>
        <w:t xml:space="preserve">Из данных таблицы видно, что пероксид водорода задерживал рост </w:t>
      </w:r>
      <w:r w:rsidRPr="001D2E34">
        <w:rPr>
          <w:sz w:val="20"/>
          <w:szCs w:val="20"/>
        </w:rPr>
        <w:lastRenderedPageBreak/>
        <w:t>А. hydrophila в концентрации 1,25 %, а Е. coli в 2,5 %. Для контроля качества дезинфекции в лабораторных условиях, как тест-объекты для заражения,  использовали кусочки капроновых сетей, брезента, дерева, резины, то есть такие материалы, которые применяются в рыбоводстве при сортировке, сохранении и транспортировке рыбы. Тест-объекты размером 1 см</w:t>
      </w:r>
      <w:r w:rsidRPr="001D2E34">
        <w:rPr>
          <w:sz w:val="20"/>
          <w:szCs w:val="20"/>
          <w:vertAlign w:val="superscript"/>
        </w:rPr>
        <w:t>3</w:t>
      </w:r>
      <w:r w:rsidRPr="001D2E34">
        <w:rPr>
          <w:sz w:val="20"/>
          <w:szCs w:val="20"/>
        </w:rPr>
        <w:t xml:space="preserve"> обрабатывали суспензией суточных культур музейных штаммов А. hydrophila и Е. coli.</w:t>
      </w:r>
    </w:p>
    <w:p w:rsidR="00226EFF" w:rsidRPr="001D2E34" w:rsidRDefault="00226EFF" w:rsidP="00B92A31">
      <w:pPr>
        <w:pStyle w:val="212"/>
        <w:tabs>
          <w:tab w:val="left" w:pos="1253"/>
        </w:tabs>
        <w:spacing w:after="0" w:line="247" w:lineRule="auto"/>
        <w:ind w:firstLine="284"/>
        <w:jc w:val="both"/>
        <w:rPr>
          <w:sz w:val="16"/>
          <w:szCs w:val="20"/>
        </w:rPr>
      </w:pPr>
    </w:p>
    <w:p w:rsidR="00D65202" w:rsidRPr="001D2E34" w:rsidRDefault="00B64A67" w:rsidP="00B92A31">
      <w:pPr>
        <w:pStyle w:val="212"/>
        <w:tabs>
          <w:tab w:val="left" w:pos="1253"/>
        </w:tabs>
        <w:spacing w:after="0" w:line="247" w:lineRule="auto"/>
        <w:jc w:val="center"/>
        <w:rPr>
          <w:b/>
          <w:sz w:val="16"/>
          <w:szCs w:val="16"/>
        </w:rPr>
      </w:pPr>
      <w:r w:rsidRPr="001D2E34">
        <w:rPr>
          <w:b/>
          <w:sz w:val="16"/>
          <w:szCs w:val="16"/>
        </w:rPr>
        <w:t>Результаты бактериостатической</w:t>
      </w:r>
      <w:r w:rsidR="00D65202" w:rsidRPr="001D2E34">
        <w:rPr>
          <w:b/>
          <w:sz w:val="16"/>
          <w:szCs w:val="16"/>
        </w:rPr>
        <w:t xml:space="preserve"> активности пероксида водорода</w:t>
      </w:r>
    </w:p>
    <w:p w:rsidR="00D65202" w:rsidRPr="001D2E34" w:rsidRDefault="00D65202" w:rsidP="00B92A31">
      <w:pPr>
        <w:pStyle w:val="212"/>
        <w:tabs>
          <w:tab w:val="left" w:pos="1253"/>
        </w:tabs>
        <w:spacing w:after="0" w:line="247" w:lineRule="auto"/>
        <w:ind w:firstLine="709"/>
        <w:jc w:val="both"/>
        <w:rPr>
          <w:sz w:val="16"/>
        </w:rPr>
      </w:pPr>
    </w:p>
    <w:tbl>
      <w:tblPr>
        <w:tblW w:w="5000" w:type="pct"/>
        <w:jc w:val="center"/>
        <w:tblCellMar>
          <w:left w:w="10" w:type="dxa"/>
          <w:right w:w="10" w:type="dxa"/>
        </w:tblCellMar>
        <w:tblLook w:val="0000"/>
      </w:tblPr>
      <w:tblGrid>
        <w:gridCol w:w="1231"/>
        <w:gridCol w:w="2180"/>
        <w:gridCol w:w="2732"/>
      </w:tblGrid>
      <w:tr w:rsidR="00D65202" w:rsidRPr="001D2E34" w:rsidTr="003E46EE">
        <w:trPr>
          <w:trHeight w:val="20"/>
          <w:jc w:val="center"/>
        </w:trPr>
        <w:tc>
          <w:tcPr>
            <w:tcW w:w="1002" w:type="pct"/>
            <w:tcBorders>
              <w:top w:val="single" w:sz="4" w:space="0" w:color="auto"/>
              <w:left w:val="single" w:sz="4" w:space="0" w:color="auto"/>
            </w:tcBorders>
            <w:shd w:val="clear" w:color="auto" w:fill="FFFFFF"/>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Концентрац</w:t>
            </w:r>
            <w:r w:rsidR="00226EFF" w:rsidRPr="001D2E34">
              <w:rPr>
                <w:rStyle w:val="220"/>
                <w:rFonts w:eastAsiaTheme="minorHAnsi"/>
                <w:b w:val="0"/>
                <w:sz w:val="16"/>
                <w:szCs w:val="16"/>
              </w:rPr>
              <w:t>ия</w:t>
            </w:r>
            <w:r w:rsidRPr="001D2E34">
              <w:rPr>
                <w:rStyle w:val="220"/>
                <w:rFonts w:eastAsiaTheme="minorHAnsi"/>
                <w:b w:val="0"/>
                <w:sz w:val="16"/>
                <w:szCs w:val="16"/>
              </w:rPr>
              <w:t>, %</w:t>
            </w:r>
          </w:p>
        </w:tc>
        <w:tc>
          <w:tcPr>
            <w:tcW w:w="1774" w:type="pct"/>
            <w:tcBorders>
              <w:top w:val="single" w:sz="4" w:space="0" w:color="auto"/>
              <w:left w:val="single" w:sz="4" w:space="0" w:color="auto"/>
            </w:tcBorders>
            <w:shd w:val="clear" w:color="auto" w:fill="FFFFFF"/>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lang w:eastAsia="de-DE"/>
              </w:rPr>
              <w:t>Aeromonas hydrophila</w:t>
            </w:r>
          </w:p>
        </w:tc>
        <w:tc>
          <w:tcPr>
            <w:tcW w:w="2224" w:type="pct"/>
            <w:tcBorders>
              <w:top w:val="single" w:sz="4" w:space="0" w:color="auto"/>
              <w:left w:val="single" w:sz="4" w:space="0" w:color="auto"/>
              <w:right w:val="single" w:sz="4" w:space="0" w:color="auto"/>
            </w:tcBorders>
            <w:shd w:val="clear" w:color="auto" w:fill="FFFFFF"/>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lang w:eastAsia="de-DE"/>
              </w:rPr>
              <w:t>Echerichia coli</w:t>
            </w:r>
          </w:p>
        </w:tc>
      </w:tr>
      <w:tr w:rsidR="00D65202" w:rsidRPr="001D2E34" w:rsidTr="003E46EE">
        <w:trPr>
          <w:trHeight w:val="20"/>
          <w:jc w:val="center"/>
        </w:trPr>
        <w:tc>
          <w:tcPr>
            <w:tcW w:w="1002"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3,0</w:t>
            </w:r>
          </w:p>
        </w:tc>
        <w:tc>
          <w:tcPr>
            <w:tcW w:w="1774" w:type="pct"/>
            <w:tcBorders>
              <w:top w:val="single" w:sz="4" w:space="0" w:color="auto"/>
              <w:left w:val="single" w:sz="4" w:space="0" w:color="auto"/>
            </w:tcBorders>
            <w:shd w:val="clear" w:color="auto" w:fill="FFFFFF"/>
            <w:vAlign w:val="center"/>
          </w:tcPr>
          <w:p w:rsidR="00D65202" w:rsidRPr="001D2E34" w:rsidRDefault="008D3ABF" w:rsidP="00B92A31">
            <w:pPr>
              <w:pStyle w:val="ad"/>
              <w:spacing w:after="0" w:line="247" w:lineRule="auto"/>
              <w:jc w:val="center"/>
              <w:rPr>
                <w:rFonts w:ascii="Times New Roman" w:hAnsi="Times New Roman"/>
                <w:b/>
                <w:sz w:val="16"/>
                <w:szCs w:val="16"/>
              </w:rPr>
            </w:pPr>
            <w:r w:rsidRPr="001D2E34">
              <w:rPr>
                <w:rFonts w:ascii="Times New Roman" w:hAnsi="Times New Roman"/>
                <w:b/>
                <w:sz w:val="16"/>
                <w:szCs w:val="16"/>
              </w:rPr>
              <w:t>−</w:t>
            </w:r>
          </w:p>
        </w:tc>
        <w:tc>
          <w:tcPr>
            <w:tcW w:w="2224" w:type="pct"/>
            <w:tcBorders>
              <w:top w:val="single" w:sz="4" w:space="0" w:color="auto"/>
              <w:left w:val="single" w:sz="4" w:space="0" w:color="auto"/>
              <w:right w:val="single" w:sz="4" w:space="0" w:color="auto"/>
            </w:tcBorders>
            <w:shd w:val="clear" w:color="auto" w:fill="FFFFFF"/>
            <w:vAlign w:val="center"/>
          </w:tcPr>
          <w:p w:rsidR="00D65202" w:rsidRPr="001D2E34" w:rsidRDefault="008D3ABF" w:rsidP="00B92A31">
            <w:pPr>
              <w:pStyle w:val="212"/>
              <w:shd w:val="clear" w:color="auto" w:fill="auto"/>
              <w:spacing w:after="0" w:line="247" w:lineRule="auto"/>
              <w:jc w:val="center"/>
              <w:rPr>
                <w:b/>
                <w:sz w:val="16"/>
                <w:szCs w:val="16"/>
              </w:rPr>
            </w:pPr>
            <w:r w:rsidRPr="001D2E34">
              <w:rPr>
                <w:b/>
                <w:sz w:val="16"/>
                <w:szCs w:val="16"/>
              </w:rPr>
              <w:t>−</w:t>
            </w:r>
          </w:p>
        </w:tc>
      </w:tr>
      <w:tr w:rsidR="00D65202" w:rsidRPr="001D2E34" w:rsidTr="003E46EE">
        <w:trPr>
          <w:trHeight w:val="20"/>
          <w:jc w:val="center"/>
        </w:trPr>
        <w:tc>
          <w:tcPr>
            <w:tcW w:w="1002"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2,5</w:t>
            </w:r>
          </w:p>
        </w:tc>
        <w:tc>
          <w:tcPr>
            <w:tcW w:w="1774" w:type="pct"/>
            <w:tcBorders>
              <w:top w:val="single" w:sz="4" w:space="0" w:color="auto"/>
              <w:left w:val="single" w:sz="4" w:space="0" w:color="auto"/>
            </w:tcBorders>
            <w:shd w:val="clear" w:color="auto" w:fill="FFFFFF"/>
            <w:vAlign w:val="center"/>
          </w:tcPr>
          <w:p w:rsidR="00D65202" w:rsidRPr="001D2E34" w:rsidRDefault="008D3ABF" w:rsidP="00B92A31">
            <w:pPr>
              <w:pStyle w:val="212"/>
              <w:shd w:val="clear" w:color="auto" w:fill="auto"/>
              <w:spacing w:after="0" w:line="247" w:lineRule="auto"/>
              <w:jc w:val="center"/>
              <w:rPr>
                <w:b/>
                <w:sz w:val="16"/>
                <w:szCs w:val="16"/>
              </w:rPr>
            </w:pPr>
            <w:r w:rsidRPr="001D2E34">
              <w:rPr>
                <w:b/>
                <w:sz w:val="16"/>
                <w:szCs w:val="16"/>
              </w:rPr>
              <w:t>−</w:t>
            </w:r>
          </w:p>
        </w:tc>
        <w:tc>
          <w:tcPr>
            <w:tcW w:w="2224" w:type="pct"/>
            <w:tcBorders>
              <w:top w:val="single" w:sz="4" w:space="0" w:color="auto"/>
              <w:left w:val="single" w:sz="4" w:space="0" w:color="auto"/>
              <w:right w:val="single" w:sz="4" w:space="0" w:color="auto"/>
            </w:tcBorders>
            <w:shd w:val="clear" w:color="auto" w:fill="FFFFFF"/>
            <w:vAlign w:val="center"/>
          </w:tcPr>
          <w:p w:rsidR="00D65202" w:rsidRPr="001D2E34" w:rsidRDefault="008D3ABF" w:rsidP="00B92A31">
            <w:pPr>
              <w:pStyle w:val="212"/>
              <w:shd w:val="clear" w:color="auto" w:fill="auto"/>
              <w:spacing w:after="0" w:line="247" w:lineRule="auto"/>
              <w:jc w:val="center"/>
              <w:rPr>
                <w:b/>
                <w:sz w:val="16"/>
                <w:szCs w:val="16"/>
              </w:rPr>
            </w:pPr>
            <w:r w:rsidRPr="001D2E34">
              <w:rPr>
                <w:b/>
                <w:sz w:val="16"/>
                <w:szCs w:val="16"/>
              </w:rPr>
              <w:t>−</w:t>
            </w:r>
          </w:p>
        </w:tc>
      </w:tr>
      <w:tr w:rsidR="00D65202" w:rsidRPr="001D2E34" w:rsidTr="003E46EE">
        <w:trPr>
          <w:trHeight w:val="20"/>
          <w:jc w:val="center"/>
        </w:trPr>
        <w:tc>
          <w:tcPr>
            <w:tcW w:w="1002"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1,25</w:t>
            </w:r>
          </w:p>
        </w:tc>
        <w:tc>
          <w:tcPr>
            <w:tcW w:w="1774" w:type="pct"/>
            <w:tcBorders>
              <w:top w:val="single" w:sz="4" w:space="0" w:color="auto"/>
              <w:left w:val="single" w:sz="4" w:space="0" w:color="auto"/>
            </w:tcBorders>
            <w:shd w:val="clear" w:color="auto" w:fill="FFFFFF"/>
            <w:vAlign w:val="center"/>
          </w:tcPr>
          <w:p w:rsidR="00D65202" w:rsidRPr="001D2E34" w:rsidRDefault="008D3ABF" w:rsidP="00B92A31">
            <w:pPr>
              <w:pStyle w:val="212"/>
              <w:shd w:val="clear" w:color="auto" w:fill="auto"/>
              <w:spacing w:after="0" w:line="247" w:lineRule="auto"/>
              <w:jc w:val="center"/>
              <w:rPr>
                <w:b/>
                <w:sz w:val="16"/>
                <w:szCs w:val="16"/>
              </w:rPr>
            </w:pPr>
            <w:r w:rsidRPr="001D2E34">
              <w:rPr>
                <w:b/>
                <w:sz w:val="16"/>
                <w:szCs w:val="16"/>
              </w:rPr>
              <w:t>−</w:t>
            </w:r>
          </w:p>
        </w:tc>
        <w:tc>
          <w:tcPr>
            <w:tcW w:w="2224" w:type="pct"/>
            <w:tcBorders>
              <w:top w:val="single" w:sz="4" w:space="0" w:color="auto"/>
              <w:left w:val="single" w:sz="4" w:space="0" w:color="auto"/>
              <w:righ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lang w:eastAsia="de-DE"/>
              </w:rPr>
              <w:t>+</w:t>
            </w:r>
          </w:p>
        </w:tc>
      </w:tr>
      <w:tr w:rsidR="00D65202" w:rsidRPr="001D2E34" w:rsidTr="003E46EE">
        <w:trPr>
          <w:trHeight w:val="20"/>
          <w:jc w:val="center"/>
        </w:trPr>
        <w:tc>
          <w:tcPr>
            <w:tcW w:w="1002"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TrebuchetMS"/>
                <w:rFonts w:ascii="Times New Roman" w:eastAsia="Arial Unicode MS" w:hAnsi="Times New Roman" w:cs="Times New Roman"/>
                <w:b w:val="0"/>
                <w:sz w:val="16"/>
                <w:szCs w:val="16"/>
              </w:rPr>
              <w:t>1,0</w:t>
            </w:r>
          </w:p>
        </w:tc>
        <w:tc>
          <w:tcPr>
            <w:tcW w:w="1774"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w:t>
            </w:r>
          </w:p>
        </w:tc>
        <w:tc>
          <w:tcPr>
            <w:tcW w:w="2224" w:type="pct"/>
            <w:tcBorders>
              <w:top w:val="single" w:sz="4" w:space="0" w:color="auto"/>
              <w:left w:val="single" w:sz="4" w:space="0" w:color="auto"/>
              <w:righ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lang w:eastAsia="de-DE"/>
              </w:rPr>
              <w:t>+</w:t>
            </w:r>
          </w:p>
        </w:tc>
      </w:tr>
      <w:tr w:rsidR="00D65202" w:rsidRPr="001D2E34" w:rsidTr="003E46EE">
        <w:trPr>
          <w:trHeight w:val="20"/>
          <w:jc w:val="center"/>
        </w:trPr>
        <w:tc>
          <w:tcPr>
            <w:tcW w:w="1002"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0,5</w:t>
            </w:r>
          </w:p>
        </w:tc>
        <w:tc>
          <w:tcPr>
            <w:tcW w:w="1774" w:type="pct"/>
            <w:tcBorders>
              <w:top w:val="single" w:sz="4" w:space="0" w:color="auto"/>
              <w:lef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Constantia2"/>
                <w:rFonts w:ascii="Times New Roman" w:eastAsia="Arial Unicode MS" w:hAnsi="Times New Roman" w:cs="Times New Roman"/>
                <w:b w:val="0"/>
                <w:sz w:val="16"/>
                <w:szCs w:val="16"/>
                <w:lang w:eastAsia="uk-UA"/>
              </w:rPr>
              <w:t>+</w:t>
            </w:r>
          </w:p>
        </w:tc>
        <w:tc>
          <w:tcPr>
            <w:tcW w:w="2224" w:type="pct"/>
            <w:tcBorders>
              <w:top w:val="single" w:sz="4" w:space="0" w:color="auto"/>
              <w:left w:val="single" w:sz="4" w:space="0" w:color="auto"/>
              <w:righ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Constantia2"/>
                <w:rFonts w:ascii="Times New Roman" w:eastAsia="Arial Unicode MS" w:hAnsi="Times New Roman" w:cs="Times New Roman"/>
                <w:b w:val="0"/>
                <w:sz w:val="16"/>
                <w:szCs w:val="16"/>
              </w:rPr>
              <w:t>+</w:t>
            </w:r>
          </w:p>
        </w:tc>
      </w:tr>
      <w:tr w:rsidR="00D65202" w:rsidRPr="001D2E34" w:rsidTr="003E46EE">
        <w:trPr>
          <w:trHeight w:val="20"/>
          <w:jc w:val="center"/>
        </w:trPr>
        <w:tc>
          <w:tcPr>
            <w:tcW w:w="1002" w:type="pct"/>
            <w:tcBorders>
              <w:top w:val="single" w:sz="4" w:space="0" w:color="auto"/>
              <w:left w:val="single" w:sz="4" w:space="0" w:color="auto"/>
              <w:bottom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20"/>
                <w:rFonts w:eastAsiaTheme="minorHAnsi"/>
                <w:b w:val="0"/>
                <w:sz w:val="16"/>
                <w:szCs w:val="16"/>
              </w:rPr>
              <w:t>Контроль</w:t>
            </w:r>
          </w:p>
        </w:tc>
        <w:tc>
          <w:tcPr>
            <w:tcW w:w="1774" w:type="pct"/>
            <w:tcBorders>
              <w:top w:val="single" w:sz="4" w:space="0" w:color="auto"/>
              <w:left w:val="single" w:sz="4" w:space="0" w:color="auto"/>
              <w:bottom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Constantia1"/>
                <w:rFonts w:ascii="Times New Roman" w:eastAsia="Arial Unicode MS" w:hAnsi="Times New Roman" w:cs="Times New Roman"/>
                <w:b w:val="0"/>
                <w:sz w:val="16"/>
                <w:szCs w:val="16"/>
              </w:rPr>
              <w:t>+</w:t>
            </w:r>
          </w:p>
        </w:tc>
        <w:tc>
          <w:tcPr>
            <w:tcW w:w="2224" w:type="pct"/>
            <w:tcBorders>
              <w:top w:val="single" w:sz="4" w:space="0" w:color="auto"/>
              <w:left w:val="single" w:sz="4" w:space="0" w:color="auto"/>
              <w:bottom w:val="single" w:sz="4" w:space="0" w:color="auto"/>
              <w:right w:val="single" w:sz="4" w:space="0" w:color="auto"/>
            </w:tcBorders>
            <w:shd w:val="clear" w:color="auto" w:fill="FFFFFF"/>
            <w:vAlign w:val="center"/>
          </w:tcPr>
          <w:p w:rsidR="00D65202" w:rsidRPr="001D2E34" w:rsidRDefault="00D65202" w:rsidP="00B92A31">
            <w:pPr>
              <w:pStyle w:val="212"/>
              <w:shd w:val="clear" w:color="auto" w:fill="auto"/>
              <w:spacing w:after="0" w:line="247" w:lineRule="auto"/>
              <w:jc w:val="center"/>
              <w:rPr>
                <w:b/>
                <w:sz w:val="16"/>
                <w:szCs w:val="16"/>
              </w:rPr>
            </w:pPr>
            <w:r w:rsidRPr="001D2E34">
              <w:rPr>
                <w:rStyle w:val="2Constantia2"/>
                <w:rFonts w:ascii="Times New Roman" w:eastAsia="Arial Unicode MS" w:hAnsi="Times New Roman" w:cs="Times New Roman"/>
                <w:b w:val="0"/>
                <w:sz w:val="16"/>
                <w:szCs w:val="16"/>
              </w:rPr>
              <w:t>+</w:t>
            </w:r>
          </w:p>
        </w:tc>
      </w:tr>
    </w:tbl>
    <w:p w:rsidR="00D65202" w:rsidRPr="001D2E34" w:rsidRDefault="00D65202" w:rsidP="00B92A31">
      <w:pPr>
        <w:pStyle w:val="212"/>
        <w:tabs>
          <w:tab w:val="left" w:pos="1253"/>
        </w:tabs>
        <w:spacing w:after="0" w:line="247" w:lineRule="auto"/>
        <w:ind w:firstLine="709"/>
        <w:jc w:val="both"/>
        <w:rPr>
          <w:sz w:val="16"/>
        </w:rPr>
      </w:pP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Обработанные объекты (содержимым кишечника карпа) дезинфи</w:t>
      </w:r>
      <w:r w:rsidR="00D61BE1" w:rsidRPr="001D2E34">
        <w:rPr>
          <w:sz w:val="20"/>
          <w:szCs w:val="20"/>
        </w:rPr>
        <w:softHyphen/>
      </w:r>
      <w:r w:rsidRPr="001D2E34">
        <w:rPr>
          <w:sz w:val="20"/>
          <w:szCs w:val="20"/>
        </w:rPr>
        <w:t>цировали исследуемыми средствами путем нанесения их на поверх</w:t>
      </w:r>
      <w:r w:rsidR="00D61BE1" w:rsidRPr="001D2E34">
        <w:rPr>
          <w:sz w:val="20"/>
          <w:szCs w:val="20"/>
        </w:rPr>
        <w:softHyphen/>
      </w:r>
      <w:r w:rsidRPr="001D2E34">
        <w:rPr>
          <w:sz w:val="20"/>
          <w:szCs w:val="20"/>
        </w:rPr>
        <w:t xml:space="preserve">ность из пульверизатора или помещали дезраствор </w:t>
      </w:r>
      <w:r w:rsidR="00B64A67" w:rsidRPr="001D2E34">
        <w:rPr>
          <w:sz w:val="20"/>
          <w:szCs w:val="20"/>
        </w:rPr>
        <w:t xml:space="preserve">в </w:t>
      </w:r>
      <w:r w:rsidRPr="001D2E34">
        <w:rPr>
          <w:sz w:val="20"/>
          <w:szCs w:val="20"/>
        </w:rPr>
        <w:t>капроновую се</w:t>
      </w:r>
      <w:r w:rsidRPr="001D2E34">
        <w:rPr>
          <w:sz w:val="20"/>
          <w:szCs w:val="20"/>
        </w:rPr>
        <w:t>т</w:t>
      </w:r>
      <w:r w:rsidRPr="001D2E34">
        <w:rPr>
          <w:sz w:val="20"/>
          <w:szCs w:val="20"/>
        </w:rPr>
        <w:t>ку. Через каждые 10 мин делали смыв с тест-объектов стерильными тампонами, смоченными в стерильном нейтрализующ</w:t>
      </w:r>
      <w:r w:rsidR="008D3ABF" w:rsidRPr="001D2E34">
        <w:rPr>
          <w:sz w:val="20"/>
          <w:szCs w:val="20"/>
        </w:rPr>
        <w:t>е</w:t>
      </w:r>
      <w:r w:rsidRPr="001D2E34">
        <w:rPr>
          <w:sz w:val="20"/>
          <w:szCs w:val="20"/>
        </w:rPr>
        <w:t>м раствор</w:t>
      </w:r>
      <w:r w:rsidR="008D3ABF" w:rsidRPr="001D2E34">
        <w:rPr>
          <w:sz w:val="20"/>
          <w:szCs w:val="20"/>
        </w:rPr>
        <w:t>е</w:t>
      </w:r>
      <w:r w:rsidRPr="001D2E34">
        <w:rPr>
          <w:sz w:val="20"/>
          <w:szCs w:val="20"/>
        </w:rPr>
        <w:t>.</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Смывы центрифугировали при 3500 об</w:t>
      </w:r>
      <w:r w:rsidR="008D3ABF" w:rsidRPr="001D2E34">
        <w:rPr>
          <w:sz w:val="20"/>
          <w:szCs w:val="20"/>
        </w:rPr>
        <w:t>.</w:t>
      </w:r>
      <w:r w:rsidRPr="001D2E34">
        <w:rPr>
          <w:sz w:val="20"/>
          <w:szCs w:val="20"/>
        </w:rPr>
        <w:t>/мин в течение 15 мин. На</w:t>
      </w:r>
      <w:r w:rsidR="00D61BE1" w:rsidRPr="001D2E34">
        <w:rPr>
          <w:sz w:val="20"/>
          <w:szCs w:val="20"/>
        </w:rPr>
        <w:softHyphen/>
      </w:r>
      <w:r w:rsidRPr="001D2E34">
        <w:rPr>
          <w:sz w:val="20"/>
          <w:szCs w:val="20"/>
        </w:rPr>
        <w:t>досадочную жидкость сливали, а к осадку добавляли стерильный фи</w:t>
      </w:r>
      <w:r w:rsidR="00D61BE1" w:rsidRPr="001D2E34">
        <w:rPr>
          <w:sz w:val="20"/>
          <w:szCs w:val="20"/>
        </w:rPr>
        <w:softHyphen/>
      </w:r>
      <w:r w:rsidRPr="001D2E34">
        <w:rPr>
          <w:sz w:val="20"/>
          <w:szCs w:val="20"/>
        </w:rPr>
        <w:t>зиологический раствор и снова центрифугировали. Далее жидкость сливали, а осадок исследовали на наличие жизнеспособных микроор</w:t>
      </w:r>
      <w:r w:rsidR="00D61BE1" w:rsidRPr="001D2E34">
        <w:rPr>
          <w:sz w:val="20"/>
          <w:szCs w:val="20"/>
        </w:rPr>
        <w:softHyphen/>
      </w:r>
      <w:r w:rsidRPr="001D2E34">
        <w:rPr>
          <w:sz w:val="20"/>
          <w:szCs w:val="20"/>
        </w:rPr>
        <w:t>ганизмов. Для индикации аеромонад проводили посев на глюкозо-пеп</w:t>
      </w:r>
      <w:r w:rsidR="00D61BE1" w:rsidRPr="001D2E34">
        <w:rPr>
          <w:sz w:val="20"/>
          <w:szCs w:val="20"/>
        </w:rPr>
        <w:softHyphen/>
      </w:r>
      <w:r w:rsidR="00B64A67" w:rsidRPr="001D2E34">
        <w:rPr>
          <w:sz w:val="20"/>
          <w:szCs w:val="20"/>
        </w:rPr>
        <w:t>тонную</w:t>
      </w:r>
      <w:r w:rsidRPr="001D2E34">
        <w:rPr>
          <w:sz w:val="20"/>
          <w:szCs w:val="20"/>
        </w:rPr>
        <w:t xml:space="preserve"> среду с последующим пересевом на среду Эндо с молоком эшерихий </w:t>
      </w:r>
      <w:r w:rsidR="008D3ABF" w:rsidRPr="001D2E34">
        <w:rPr>
          <w:sz w:val="20"/>
          <w:szCs w:val="20"/>
        </w:rPr>
        <w:t>−</w:t>
      </w:r>
      <w:r w:rsidRPr="001D2E34">
        <w:rPr>
          <w:sz w:val="20"/>
          <w:szCs w:val="20"/>
        </w:rPr>
        <w:t xml:space="preserve"> </w:t>
      </w:r>
      <w:r w:rsidR="00AC61BF" w:rsidRPr="001D2E34">
        <w:rPr>
          <w:sz w:val="20"/>
          <w:szCs w:val="20"/>
        </w:rPr>
        <w:t>параллельно на глюкозо-пептонную</w:t>
      </w:r>
      <w:r w:rsidRPr="001D2E34">
        <w:rPr>
          <w:sz w:val="20"/>
          <w:szCs w:val="20"/>
        </w:rPr>
        <w:t xml:space="preserve"> среду с последующим пересевом на среду Эндо.</w:t>
      </w:r>
      <w:r w:rsidR="008D3ABF" w:rsidRPr="001D2E34">
        <w:rPr>
          <w:sz w:val="20"/>
          <w:szCs w:val="20"/>
        </w:rPr>
        <w:t xml:space="preserve"> </w:t>
      </w:r>
      <w:r w:rsidRPr="001D2E34">
        <w:rPr>
          <w:sz w:val="20"/>
          <w:szCs w:val="20"/>
        </w:rPr>
        <w:t>Более устойчивыми к перекиси водорода оказались Е. coli. Капроновая сетка, резина обеззараживал</w:t>
      </w:r>
      <w:r w:rsidR="003B6F98" w:rsidRPr="001D2E34">
        <w:rPr>
          <w:sz w:val="20"/>
          <w:szCs w:val="20"/>
        </w:rPr>
        <w:t>и</w:t>
      </w:r>
      <w:r w:rsidRPr="001D2E34">
        <w:rPr>
          <w:sz w:val="20"/>
          <w:szCs w:val="20"/>
        </w:rPr>
        <w:t>сь раство</w:t>
      </w:r>
      <w:r w:rsidR="00B04E6C" w:rsidRPr="001D2E34">
        <w:rPr>
          <w:sz w:val="20"/>
          <w:szCs w:val="20"/>
        </w:rPr>
        <w:softHyphen/>
      </w:r>
      <w:r w:rsidRPr="001D2E34">
        <w:rPr>
          <w:sz w:val="20"/>
          <w:szCs w:val="20"/>
        </w:rPr>
        <w:t>рами препарата в концентрации 2 и 3</w:t>
      </w:r>
      <w:r w:rsidR="00226EFF" w:rsidRPr="001D2E34">
        <w:rPr>
          <w:sz w:val="20"/>
          <w:szCs w:val="20"/>
        </w:rPr>
        <w:t> </w:t>
      </w:r>
      <w:r w:rsidRPr="001D2E34">
        <w:rPr>
          <w:sz w:val="20"/>
          <w:szCs w:val="20"/>
        </w:rPr>
        <w:t>% в течение 60</w:t>
      </w:r>
      <w:r w:rsidR="00226EFF" w:rsidRPr="001D2E34">
        <w:rPr>
          <w:sz w:val="20"/>
          <w:szCs w:val="20"/>
        </w:rPr>
        <w:t>−</w:t>
      </w:r>
      <w:r w:rsidRPr="001D2E34">
        <w:rPr>
          <w:sz w:val="20"/>
          <w:szCs w:val="20"/>
        </w:rPr>
        <w:t>120 мин, а дере</w:t>
      </w:r>
      <w:r w:rsidR="00B04E6C" w:rsidRPr="001D2E34">
        <w:rPr>
          <w:sz w:val="20"/>
          <w:szCs w:val="20"/>
        </w:rPr>
        <w:softHyphen/>
      </w:r>
      <w:r w:rsidRPr="001D2E34">
        <w:rPr>
          <w:sz w:val="20"/>
          <w:szCs w:val="20"/>
        </w:rPr>
        <w:t xml:space="preserve">вянные, брезентовые </w:t>
      </w:r>
      <w:r w:rsidR="002D7D75" w:rsidRPr="001D2E34">
        <w:rPr>
          <w:sz w:val="20"/>
          <w:szCs w:val="20"/>
        </w:rPr>
        <w:t xml:space="preserve">емкости </w:t>
      </w:r>
      <w:r w:rsidR="00226EFF" w:rsidRPr="001D2E34">
        <w:rPr>
          <w:sz w:val="20"/>
          <w:szCs w:val="20"/>
        </w:rPr>
        <w:t>−</w:t>
      </w:r>
      <w:r w:rsidRPr="001D2E34">
        <w:rPr>
          <w:sz w:val="20"/>
          <w:szCs w:val="20"/>
        </w:rPr>
        <w:t xml:space="preserve"> при более длительной экспозиции.</w:t>
      </w:r>
    </w:p>
    <w:p w:rsidR="00D65202" w:rsidRPr="001D2E34" w:rsidRDefault="00D65202" w:rsidP="00B92A31">
      <w:pPr>
        <w:pStyle w:val="212"/>
        <w:tabs>
          <w:tab w:val="left" w:pos="1253"/>
        </w:tabs>
        <w:spacing w:after="0" w:line="247" w:lineRule="auto"/>
        <w:ind w:firstLine="284"/>
        <w:jc w:val="both"/>
        <w:rPr>
          <w:spacing w:val="-2"/>
          <w:sz w:val="20"/>
          <w:szCs w:val="20"/>
        </w:rPr>
      </w:pPr>
      <w:r w:rsidRPr="001D2E34">
        <w:rPr>
          <w:rFonts w:eastAsia="Times New Roman"/>
          <w:b/>
          <w:spacing w:val="-2"/>
          <w:sz w:val="20"/>
          <w:szCs w:val="20"/>
          <w:lang w:eastAsia="ru-RU"/>
        </w:rPr>
        <w:t>Заключение</w:t>
      </w:r>
      <w:r w:rsidRPr="001D2E34">
        <w:rPr>
          <w:rFonts w:eastAsia="Times New Roman"/>
          <w:b/>
          <w:spacing w:val="-2"/>
          <w:sz w:val="20"/>
          <w:szCs w:val="20"/>
          <w:lang w:val="uk-UA" w:eastAsia="ru-RU"/>
        </w:rPr>
        <w:t>.</w:t>
      </w:r>
      <w:r w:rsidRPr="001D2E34">
        <w:rPr>
          <w:rFonts w:eastAsia="Times New Roman"/>
          <w:spacing w:val="-2"/>
          <w:sz w:val="20"/>
          <w:szCs w:val="20"/>
          <w:lang w:eastAsia="ru-RU"/>
        </w:rPr>
        <w:t xml:space="preserve"> </w:t>
      </w:r>
      <w:r w:rsidRPr="001D2E34">
        <w:rPr>
          <w:spacing w:val="-2"/>
          <w:sz w:val="20"/>
          <w:szCs w:val="20"/>
        </w:rPr>
        <w:t xml:space="preserve">Исследованиями установлено, что раствор пероксида водорода целесообразно применять для дезинфекции рыбоводческих емкостей перед посадкой рыбы, а инкубационных цехов и оборудования для инкубации и транспортировки </w:t>
      </w:r>
      <w:r w:rsidR="00226EFF" w:rsidRPr="001D2E34">
        <w:rPr>
          <w:spacing w:val="-2"/>
          <w:sz w:val="20"/>
          <w:szCs w:val="20"/>
        </w:rPr>
        <w:t>−</w:t>
      </w:r>
      <w:r w:rsidRPr="001D2E34">
        <w:rPr>
          <w:spacing w:val="-2"/>
          <w:sz w:val="20"/>
          <w:szCs w:val="20"/>
        </w:rPr>
        <w:t xml:space="preserve"> за 2</w:t>
      </w:r>
      <w:r w:rsidR="00226EFF" w:rsidRPr="001D2E34">
        <w:rPr>
          <w:spacing w:val="-2"/>
          <w:sz w:val="20"/>
          <w:szCs w:val="20"/>
        </w:rPr>
        <w:t>−</w:t>
      </w:r>
      <w:r w:rsidRPr="001D2E34">
        <w:rPr>
          <w:spacing w:val="-2"/>
          <w:sz w:val="20"/>
          <w:szCs w:val="20"/>
        </w:rPr>
        <w:t>3 дня до проведения работы.</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Вместе с тем установлены следующие концентрации и экспозиции для дезинфекции объектов рыбоводства:</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lastRenderedPageBreak/>
        <w:t>1. Рыбоводческие емкости (бассейны, лотки, сады, инкубационные аппараты) очищают от грязи и слизи на стенках и на дне, а также на шандорных монахах. После очистки их промывают чистой водой, а затем дезинфицируют 3%-</w:t>
      </w:r>
      <w:r w:rsidR="00AC61BF" w:rsidRPr="001D2E34">
        <w:rPr>
          <w:sz w:val="20"/>
          <w:szCs w:val="20"/>
        </w:rPr>
        <w:t>ны</w:t>
      </w:r>
      <w:r w:rsidRPr="001D2E34">
        <w:rPr>
          <w:sz w:val="20"/>
          <w:szCs w:val="20"/>
        </w:rPr>
        <w:t>м раствором перекиси водорода. Дезин</w:t>
      </w:r>
      <w:r w:rsidR="00B04E6C" w:rsidRPr="001D2E34">
        <w:rPr>
          <w:sz w:val="20"/>
          <w:szCs w:val="20"/>
        </w:rPr>
        <w:softHyphen/>
      </w:r>
      <w:r w:rsidRPr="001D2E34">
        <w:rPr>
          <w:sz w:val="20"/>
          <w:szCs w:val="20"/>
        </w:rPr>
        <w:t>фекционный раствор наносят на обрабатываемую поверхность емко</w:t>
      </w:r>
      <w:r w:rsidR="00B04E6C" w:rsidRPr="001D2E34">
        <w:rPr>
          <w:sz w:val="20"/>
          <w:szCs w:val="20"/>
        </w:rPr>
        <w:softHyphen/>
      </w:r>
      <w:r w:rsidRPr="001D2E34">
        <w:rPr>
          <w:sz w:val="20"/>
          <w:szCs w:val="20"/>
        </w:rPr>
        <w:t>стей из расчета 0,2 л на 1 м</w:t>
      </w:r>
      <w:r w:rsidRPr="001D2E34">
        <w:rPr>
          <w:sz w:val="20"/>
          <w:szCs w:val="20"/>
          <w:vertAlign w:val="superscript"/>
        </w:rPr>
        <w:t>2</w:t>
      </w:r>
      <w:r w:rsidRPr="001D2E34">
        <w:rPr>
          <w:sz w:val="20"/>
          <w:szCs w:val="20"/>
        </w:rPr>
        <w:t xml:space="preserve"> с помощью опрыскивательн</w:t>
      </w:r>
      <w:r w:rsidRPr="001D2E34">
        <w:rPr>
          <w:sz w:val="20"/>
          <w:szCs w:val="20"/>
          <w:lang w:val="uk-UA"/>
        </w:rPr>
        <w:t>ого</w:t>
      </w:r>
      <w:r w:rsidRPr="001D2E34">
        <w:rPr>
          <w:sz w:val="20"/>
          <w:szCs w:val="20"/>
        </w:rPr>
        <w:t xml:space="preserve"> агрегата.</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 xml:space="preserve">2. Рыбный инвентарь (сачки, невода, сети, скребки, ведра, тазы и </w:t>
      </w:r>
      <w:r w:rsidR="002D7D75" w:rsidRPr="001D2E34">
        <w:rPr>
          <w:sz w:val="20"/>
          <w:szCs w:val="20"/>
        </w:rPr>
        <w:t xml:space="preserve">  </w:t>
      </w:r>
      <w:r w:rsidRPr="001D2E34">
        <w:rPr>
          <w:sz w:val="20"/>
          <w:szCs w:val="20"/>
        </w:rPr>
        <w:t>т.</w:t>
      </w:r>
      <w:r w:rsidR="00AC61BF" w:rsidRPr="001D2E34">
        <w:rPr>
          <w:sz w:val="20"/>
          <w:szCs w:val="20"/>
        </w:rPr>
        <w:t xml:space="preserve"> </w:t>
      </w:r>
      <w:r w:rsidRPr="001D2E34">
        <w:rPr>
          <w:sz w:val="20"/>
          <w:szCs w:val="20"/>
        </w:rPr>
        <w:t>п.) подвергают дезинфекции путем выдерживания перечисленных предметов в 3%</w:t>
      </w:r>
      <w:r w:rsidR="00AC61BF" w:rsidRPr="001D2E34">
        <w:rPr>
          <w:sz w:val="20"/>
          <w:szCs w:val="20"/>
        </w:rPr>
        <w:t>-ном</w:t>
      </w:r>
      <w:r w:rsidRPr="001D2E34">
        <w:rPr>
          <w:sz w:val="20"/>
          <w:szCs w:val="20"/>
        </w:rPr>
        <w:t xml:space="preserve"> растворе перекиси водорода в течение 60 мин или в 2%</w:t>
      </w:r>
      <w:r w:rsidR="00AC61BF" w:rsidRPr="001D2E34">
        <w:rPr>
          <w:sz w:val="20"/>
          <w:szCs w:val="20"/>
        </w:rPr>
        <w:t>-ном</w:t>
      </w:r>
      <w:r w:rsidRPr="001D2E34">
        <w:rPr>
          <w:sz w:val="20"/>
          <w:szCs w:val="20"/>
        </w:rPr>
        <w:t xml:space="preserve"> растворе </w:t>
      </w:r>
      <w:r w:rsidR="00A17AC7" w:rsidRPr="001D2E34">
        <w:rPr>
          <w:sz w:val="20"/>
          <w:szCs w:val="20"/>
        </w:rPr>
        <w:t>−</w:t>
      </w:r>
      <w:r w:rsidRPr="001D2E34">
        <w:rPr>
          <w:sz w:val="20"/>
          <w:szCs w:val="20"/>
        </w:rPr>
        <w:t xml:space="preserve"> в течение 120 мин.</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3. Емкости для содержания живой рыбы (брезентовые чехлы, чаны, носилки и т.</w:t>
      </w:r>
      <w:r w:rsidR="00AC61BF" w:rsidRPr="001D2E34">
        <w:rPr>
          <w:sz w:val="20"/>
          <w:szCs w:val="20"/>
        </w:rPr>
        <w:t xml:space="preserve"> </w:t>
      </w:r>
      <w:r w:rsidRPr="001D2E34">
        <w:rPr>
          <w:sz w:val="20"/>
          <w:szCs w:val="20"/>
        </w:rPr>
        <w:t>п.) после очистки дезинфицируют 3%-</w:t>
      </w:r>
      <w:r w:rsidR="00AC61BF" w:rsidRPr="001D2E34">
        <w:rPr>
          <w:sz w:val="20"/>
          <w:szCs w:val="20"/>
        </w:rPr>
        <w:t>ны</w:t>
      </w:r>
      <w:r w:rsidRPr="001D2E34">
        <w:rPr>
          <w:sz w:val="20"/>
          <w:szCs w:val="20"/>
        </w:rPr>
        <w:t>м раствором пе</w:t>
      </w:r>
      <w:r w:rsidR="005A1F76" w:rsidRPr="001D2E34">
        <w:rPr>
          <w:sz w:val="20"/>
          <w:szCs w:val="20"/>
        </w:rPr>
        <w:softHyphen/>
      </w:r>
      <w:r w:rsidRPr="001D2E34">
        <w:rPr>
          <w:sz w:val="20"/>
          <w:szCs w:val="20"/>
        </w:rPr>
        <w:t>рекиси водорода в течение 120 мин;</w:t>
      </w:r>
    </w:p>
    <w:p w:rsidR="00D65202" w:rsidRPr="001D2E34" w:rsidRDefault="00AC61BF" w:rsidP="00B92A31">
      <w:pPr>
        <w:pStyle w:val="212"/>
        <w:tabs>
          <w:tab w:val="left" w:pos="1253"/>
        </w:tabs>
        <w:spacing w:after="0" w:line="247" w:lineRule="auto"/>
        <w:ind w:firstLine="284"/>
        <w:jc w:val="both"/>
        <w:rPr>
          <w:sz w:val="20"/>
          <w:szCs w:val="20"/>
        </w:rPr>
      </w:pPr>
      <w:r w:rsidRPr="001D2E34">
        <w:rPr>
          <w:sz w:val="20"/>
          <w:szCs w:val="20"/>
        </w:rPr>
        <w:t>4. Спецодежд</w:t>
      </w:r>
      <w:r w:rsidR="003A499E" w:rsidRPr="001D2E34">
        <w:rPr>
          <w:sz w:val="20"/>
          <w:szCs w:val="20"/>
        </w:rPr>
        <w:t>у</w:t>
      </w:r>
      <w:r w:rsidRPr="001D2E34">
        <w:rPr>
          <w:sz w:val="20"/>
          <w:szCs w:val="20"/>
        </w:rPr>
        <w:t xml:space="preserve"> (брезентовая роба</w:t>
      </w:r>
      <w:r w:rsidR="00D65202" w:rsidRPr="001D2E34">
        <w:rPr>
          <w:sz w:val="20"/>
          <w:szCs w:val="20"/>
        </w:rPr>
        <w:t>, рукавицы, фартуки, резиновые са</w:t>
      </w:r>
      <w:r w:rsidRPr="001D2E34">
        <w:rPr>
          <w:sz w:val="20"/>
          <w:szCs w:val="20"/>
        </w:rPr>
        <w:t>поги и др.) п</w:t>
      </w:r>
      <w:r w:rsidR="00D65202" w:rsidRPr="001D2E34">
        <w:rPr>
          <w:sz w:val="20"/>
          <w:szCs w:val="20"/>
        </w:rPr>
        <w:t>осле очистки от грязи и слизи промывают в воде, а за</w:t>
      </w:r>
      <w:r w:rsidR="00D61BE1" w:rsidRPr="001D2E34">
        <w:rPr>
          <w:sz w:val="20"/>
          <w:szCs w:val="20"/>
        </w:rPr>
        <w:softHyphen/>
      </w:r>
      <w:r w:rsidR="00D65202" w:rsidRPr="001D2E34">
        <w:rPr>
          <w:sz w:val="20"/>
          <w:szCs w:val="20"/>
        </w:rPr>
        <w:t>тем выдерживают в 3%-ном растворе перекиси водорода в течение 60</w:t>
      </w:r>
      <w:r w:rsidR="002D7D75" w:rsidRPr="001D2E34">
        <w:rPr>
          <w:sz w:val="20"/>
          <w:szCs w:val="20"/>
        </w:rPr>
        <w:t> </w:t>
      </w:r>
      <w:r w:rsidR="003338D7" w:rsidRPr="001D2E34">
        <w:rPr>
          <w:sz w:val="20"/>
          <w:szCs w:val="20"/>
        </w:rPr>
        <w:t>мин или 2%</w:t>
      </w:r>
      <w:r w:rsidR="00D65202" w:rsidRPr="001D2E34">
        <w:rPr>
          <w:sz w:val="20"/>
          <w:szCs w:val="20"/>
        </w:rPr>
        <w:t>-</w:t>
      </w:r>
      <w:r w:rsidRPr="001D2E34">
        <w:rPr>
          <w:sz w:val="20"/>
          <w:szCs w:val="20"/>
        </w:rPr>
        <w:t>но</w:t>
      </w:r>
      <w:r w:rsidR="00D65202" w:rsidRPr="001D2E34">
        <w:rPr>
          <w:sz w:val="20"/>
          <w:szCs w:val="20"/>
        </w:rPr>
        <w:t xml:space="preserve">м </w:t>
      </w:r>
      <w:r w:rsidR="00A17AC7" w:rsidRPr="001D2E34">
        <w:rPr>
          <w:sz w:val="20"/>
          <w:szCs w:val="20"/>
        </w:rPr>
        <w:t>−</w:t>
      </w:r>
      <w:r w:rsidR="00D65202" w:rsidRPr="001D2E34">
        <w:rPr>
          <w:sz w:val="20"/>
          <w:szCs w:val="20"/>
        </w:rPr>
        <w:t xml:space="preserve"> в течение 120 мин.</w:t>
      </w:r>
    </w:p>
    <w:p w:rsidR="00D65202" w:rsidRPr="001D2E34" w:rsidRDefault="00D65202" w:rsidP="00B92A31">
      <w:pPr>
        <w:pStyle w:val="212"/>
        <w:tabs>
          <w:tab w:val="left" w:pos="1253"/>
        </w:tabs>
        <w:spacing w:after="0" w:line="247" w:lineRule="auto"/>
        <w:ind w:firstLine="284"/>
        <w:jc w:val="both"/>
        <w:rPr>
          <w:sz w:val="20"/>
          <w:szCs w:val="20"/>
        </w:rPr>
      </w:pPr>
      <w:r w:rsidRPr="001D2E34">
        <w:rPr>
          <w:sz w:val="20"/>
          <w:szCs w:val="20"/>
        </w:rPr>
        <w:t>5. Машины для транспортировки живой рыбы, цистерны и их обо</w:t>
      </w:r>
      <w:r w:rsidR="00D61BE1" w:rsidRPr="001D2E34">
        <w:rPr>
          <w:sz w:val="20"/>
          <w:szCs w:val="20"/>
        </w:rPr>
        <w:softHyphen/>
      </w:r>
      <w:r w:rsidRPr="001D2E34">
        <w:rPr>
          <w:sz w:val="20"/>
          <w:szCs w:val="20"/>
        </w:rPr>
        <w:t>рудовани</w:t>
      </w:r>
      <w:r w:rsidR="003A499E" w:rsidRPr="001D2E34">
        <w:rPr>
          <w:sz w:val="20"/>
          <w:szCs w:val="20"/>
        </w:rPr>
        <w:t>е</w:t>
      </w:r>
      <w:r w:rsidRPr="001D2E34">
        <w:rPr>
          <w:sz w:val="20"/>
          <w:szCs w:val="20"/>
        </w:rPr>
        <w:t xml:space="preserve"> после тщательной механической очистки внутренних по</w:t>
      </w:r>
      <w:r w:rsidR="00D61BE1" w:rsidRPr="001D2E34">
        <w:rPr>
          <w:sz w:val="20"/>
          <w:szCs w:val="20"/>
        </w:rPr>
        <w:softHyphen/>
      </w:r>
      <w:r w:rsidRPr="001D2E34">
        <w:rPr>
          <w:sz w:val="20"/>
          <w:szCs w:val="20"/>
        </w:rPr>
        <w:t>верхностей обрабатывают 3%</w:t>
      </w:r>
      <w:r w:rsidR="00A17AC7" w:rsidRPr="001D2E34">
        <w:rPr>
          <w:sz w:val="20"/>
          <w:szCs w:val="20"/>
        </w:rPr>
        <w:t>-</w:t>
      </w:r>
      <w:r w:rsidR="00AC61BF" w:rsidRPr="001D2E34">
        <w:rPr>
          <w:sz w:val="20"/>
          <w:szCs w:val="20"/>
        </w:rPr>
        <w:t>ны</w:t>
      </w:r>
      <w:r w:rsidR="00A17AC7" w:rsidRPr="001D2E34">
        <w:rPr>
          <w:sz w:val="20"/>
          <w:szCs w:val="20"/>
        </w:rPr>
        <w:t>м</w:t>
      </w:r>
      <w:r w:rsidRPr="001D2E34">
        <w:rPr>
          <w:sz w:val="20"/>
          <w:szCs w:val="20"/>
        </w:rPr>
        <w:t xml:space="preserve"> раствором перекиси водорода</w:t>
      </w:r>
      <w:r w:rsidR="00A17AC7" w:rsidRPr="001D2E34">
        <w:rPr>
          <w:sz w:val="20"/>
          <w:szCs w:val="20"/>
        </w:rPr>
        <w:t>,</w:t>
      </w:r>
      <w:r w:rsidRPr="001D2E34">
        <w:rPr>
          <w:sz w:val="20"/>
          <w:szCs w:val="20"/>
        </w:rPr>
        <w:t xml:space="preserve"> вы</w:t>
      </w:r>
      <w:r w:rsidR="00D61BE1" w:rsidRPr="001D2E34">
        <w:rPr>
          <w:sz w:val="20"/>
          <w:szCs w:val="20"/>
        </w:rPr>
        <w:softHyphen/>
      </w:r>
      <w:r w:rsidRPr="001D2E34">
        <w:rPr>
          <w:sz w:val="20"/>
          <w:szCs w:val="20"/>
        </w:rPr>
        <w:t>держивают в течение 60 мин, а затем ополаскивают.</w:t>
      </w:r>
    </w:p>
    <w:p w:rsidR="00A17AC7" w:rsidRPr="001D2E34" w:rsidRDefault="00A17AC7" w:rsidP="00B92A31">
      <w:pPr>
        <w:pStyle w:val="212"/>
        <w:tabs>
          <w:tab w:val="left" w:pos="1253"/>
        </w:tabs>
        <w:spacing w:after="0" w:line="247" w:lineRule="auto"/>
        <w:ind w:firstLine="284"/>
        <w:jc w:val="both"/>
        <w:rPr>
          <w:sz w:val="12"/>
          <w:szCs w:val="20"/>
        </w:rPr>
      </w:pPr>
    </w:p>
    <w:p w:rsidR="00D65202" w:rsidRPr="001D2E34" w:rsidRDefault="00A17AC7" w:rsidP="00B92A31">
      <w:pPr>
        <w:spacing w:after="0" w:line="247" w:lineRule="auto"/>
        <w:jc w:val="center"/>
        <w:rPr>
          <w:rFonts w:ascii="Times New Roman" w:eastAsia="Times New Roman" w:hAnsi="Times New Roman"/>
          <w:sz w:val="16"/>
          <w:szCs w:val="20"/>
          <w:lang w:eastAsia="ru-RU"/>
        </w:rPr>
      </w:pPr>
      <w:r w:rsidRPr="001D2E34">
        <w:rPr>
          <w:rFonts w:ascii="Times New Roman" w:eastAsia="Times New Roman" w:hAnsi="Times New Roman"/>
          <w:sz w:val="16"/>
          <w:szCs w:val="20"/>
          <w:lang w:eastAsia="ru-RU"/>
        </w:rPr>
        <w:t>ЛИТЕРАТУ</w:t>
      </w:r>
      <w:r w:rsidR="008D3ABF" w:rsidRPr="001D2E34">
        <w:rPr>
          <w:rFonts w:ascii="Times New Roman" w:eastAsia="Times New Roman" w:hAnsi="Times New Roman"/>
          <w:sz w:val="16"/>
          <w:szCs w:val="20"/>
          <w:lang w:eastAsia="ru-RU"/>
        </w:rPr>
        <w:t>РА</w:t>
      </w:r>
    </w:p>
    <w:p w:rsidR="003338D7" w:rsidRPr="001D2E34" w:rsidRDefault="003338D7" w:rsidP="00B92A31">
      <w:pPr>
        <w:spacing w:after="0" w:line="247" w:lineRule="auto"/>
        <w:jc w:val="center"/>
        <w:rPr>
          <w:rFonts w:ascii="Times New Roman" w:eastAsia="Times New Roman" w:hAnsi="Times New Roman"/>
          <w:sz w:val="16"/>
          <w:szCs w:val="20"/>
          <w:lang w:eastAsia="ru-RU"/>
        </w:rPr>
      </w:pPr>
    </w:p>
    <w:p w:rsidR="00A17AC7" w:rsidRPr="001D2E34" w:rsidRDefault="00A17AC7" w:rsidP="00B92A31">
      <w:pPr>
        <w:spacing w:after="0" w:line="247" w:lineRule="auto"/>
        <w:ind w:firstLine="284"/>
        <w:jc w:val="both"/>
        <w:rPr>
          <w:rFonts w:ascii="Times New Roman" w:eastAsia="Times New Roman" w:hAnsi="Times New Roman"/>
          <w:b/>
          <w:sz w:val="2"/>
          <w:szCs w:val="20"/>
          <w:lang w:eastAsia="ru-RU"/>
        </w:rPr>
      </w:pPr>
    </w:p>
    <w:p w:rsidR="00D65202" w:rsidRPr="001D2E34" w:rsidRDefault="00D65202" w:rsidP="00B92A31">
      <w:pPr>
        <w:pStyle w:val="212"/>
        <w:numPr>
          <w:ilvl w:val="0"/>
          <w:numId w:val="16"/>
        </w:numPr>
        <w:shd w:val="clear" w:color="auto" w:fill="auto"/>
        <w:tabs>
          <w:tab w:val="left" w:pos="426"/>
        </w:tabs>
        <w:spacing w:after="0" w:line="247" w:lineRule="auto"/>
        <w:ind w:firstLine="284"/>
        <w:jc w:val="both"/>
        <w:rPr>
          <w:sz w:val="16"/>
          <w:szCs w:val="16"/>
          <w:lang w:val="uk-UA"/>
        </w:rPr>
      </w:pPr>
      <w:r w:rsidRPr="001D2E34">
        <w:rPr>
          <w:spacing w:val="20"/>
          <w:sz w:val="16"/>
          <w:szCs w:val="16"/>
          <w:lang w:val="uk-UA" w:eastAsia="ru-RU"/>
        </w:rPr>
        <w:t>Давидов</w:t>
      </w:r>
      <w:r w:rsidR="00A17AC7" w:rsidRPr="001D2E34">
        <w:rPr>
          <w:sz w:val="16"/>
          <w:szCs w:val="16"/>
          <w:lang w:val="uk-UA" w:eastAsia="ru-RU"/>
        </w:rPr>
        <w:t>,</w:t>
      </w:r>
      <w:r w:rsidRPr="001D2E34">
        <w:rPr>
          <w:sz w:val="16"/>
          <w:szCs w:val="16"/>
          <w:lang w:val="uk-UA" w:eastAsia="ru-RU"/>
        </w:rPr>
        <w:t xml:space="preserve"> </w:t>
      </w:r>
      <w:r w:rsidRPr="001D2E34">
        <w:rPr>
          <w:sz w:val="16"/>
          <w:szCs w:val="16"/>
          <w:lang w:val="uk-UA"/>
        </w:rPr>
        <w:t>О.</w:t>
      </w:r>
      <w:r w:rsidR="00A17AC7" w:rsidRPr="001D2E34">
        <w:rPr>
          <w:sz w:val="16"/>
          <w:szCs w:val="16"/>
          <w:lang w:val="uk-UA"/>
        </w:rPr>
        <w:t> </w:t>
      </w:r>
      <w:r w:rsidRPr="001D2E34">
        <w:rPr>
          <w:sz w:val="16"/>
          <w:szCs w:val="16"/>
          <w:lang w:val="uk-UA"/>
        </w:rPr>
        <w:t>М. Сучасні аспекти о</w:t>
      </w:r>
      <w:r w:rsidR="003338D7" w:rsidRPr="001D2E34">
        <w:rPr>
          <w:sz w:val="16"/>
          <w:szCs w:val="16"/>
          <w:lang w:val="uk-UA"/>
        </w:rPr>
        <w:t>здоровлення риб в аквакультурі / О. М. Дав</w:t>
      </w:r>
      <w:r w:rsidR="003338D7" w:rsidRPr="001D2E34">
        <w:rPr>
          <w:sz w:val="16"/>
          <w:szCs w:val="16"/>
          <w:lang w:val="uk-UA"/>
        </w:rPr>
        <w:t>и</w:t>
      </w:r>
      <w:r w:rsidR="003338D7" w:rsidRPr="001D2E34">
        <w:rPr>
          <w:sz w:val="16"/>
          <w:szCs w:val="16"/>
          <w:lang w:val="uk-UA"/>
        </w:rPr>
        <w:t>дов</w:t>
      </w:r>
      <w:r w:rsidR="003338D7" w:rsidRPr="001D2E34">
        <w:rPr>
          <w:sz w:val="16"/>
          <w:szCs w:val="16"/>
          <w:lang w:val="uk-UA" w:eastAsia="ru-RU"/>
        </w:rPr>
        <w:t xml:space="preserve">. </w:t>
      </w:r>
      <w:r w:rsidR="008D3ABF" w:rsidRPr="001D2E34">
        <w:rPr>
          <w:sz w:val="16"/>
          <w:szCs w:val="16"/>
          <w:lang w:val="uk-UA"/>
        </w:rPr>
        <w:t>−</w:t>
      </w:r>
      <w:r w:rsidRPr="001D2E34">
        <w:rPr>
          <w:sz w:val="16"/>
          <w:szCs w:val="16"/>
          <w:lang w:val="uk-UA"/>
        </w:rPr>
        <w:t xml:space="preserve"> К</w:t>
      </w:r>
      <w:r w:rsidR="002D7D75" w:rsidRPr="001D2E34">
        <w:rPr>
          <w:sz w:val="16"/>
          <w:szCs w:val="16"/>
          <w:lang w:val="uk-UA"/>
        </w:rPr>
        <w:t>иïв</w:t>
      </w:r>
      <w:r w:rsidRPr="001D2E34">
        <w:rPr>
          <w:sz w:val="16"/>
          <w:szCs w:val="16"/>
          <w:lang w:val="uk-UA"/>
        </w:rPr>
        <w:t xml:space="preserve">: Інститут зоології НАН України, 1998. </w:t>
      </w:r>
      <w:r w:rsidR="00A17AC7" w:rsidRPr="001D2E34">
        <w:rPr>
          <w:sz w:val="16"/>
          <w:szCs w:val="16"/>
          <w:lang w:val="uk-UA"/>
        </w:rPr>
        <w:t>−</w:t>
      </w:r>
      <w:r w:rsidRPr="001D2E34">
        <w:rPr>
          <w:sz w:val="16"/>
          <w:szCs w:val="16"/>
          <w:lang w:val="uk-UA"/>
        </w:rPr>
        <w:t xml:space="preserve"> 112 с.</w:t>
      </w:r>
    </w:p>
    <w:p w:rsidR="00D65202" w:rsidRPr="001D2E34" w:rsidRDefault="00D65202" w:rsidP="00B92A31">
      <w:pPr>
        <w:pStyle w:val="212"/>
        <w:numPr>
          <w:ilvl w:val="0"/>
          <w:numId w:val="16"/>
        </w:numPr>
        <w:shd w:val="clear" w:color="auto" w:fill="auto"/>
        <w:tabs>
          <w:tab w:val="left" w:pos="426"/>
        </w:tabs>
        <w:spacing w:after="0" w:line="247" w:lineRule="auto"/>
        <w:ind w:firstLine="284"/>
        <w:jc w:val="both"/>
        <w:rPr>
          <w:sz w:val="16"/>
          <w:szCs w:val="16"/>
        </w:rPr>
      </w:pPr>
      <w:r w:rsidRPr="001D2E34">
        <w:rPr>
          <w:spacing w:val="20"/>
          <w:sz w:val="16"/>
          <w:szCs w:val="16"/>
          <w:lang w:eastAsia="ru-RU"/>
        </w:rPr>
        <w:t>Канаев</w:t>
      </w:r>
      <w:r w:rsidR="00A17AC7" w:rsidRPr="001D2E34">
        <w:rPr>
          <w:sz w:val="16"/>
          <w:szCs w:val="16"/>
          <w:lang w:eastAsia="ru-RU"/>
        </w:rPr>
        <w:t>,</w:t>
      </w:r>
      <w:r w:rsidRPr="001D2E34">
        <w:rPr>
          <w:sz w:val="16"/>
          <w:szCs w:val="16"/>
          <w:lang w:eastAsia="ru-RU"/>
        </w:rPr>
        <w:t xml:space="preserve"> А.</w:t>
      </w:r>
      <w:r w:rsidR="00A17AC7" w:rsidRPr="001D2E34">
        <w:rPr>
          <w:sz w:val="16"/>
          <w:szCs w:val="16"/>
          <w:lang w:eastAsia="ru-RU"/>
        </w:rPr>
        <w:t> </w:t>
      </w:r>
      <w:r w:rsidRPr="001D2E34">
        <w:rPr>
          <w:sz w:val="16"/>
          <w:szCs w:val="16"/>
          <w:lang w:eastAsia="ru-RU"/>
        </w:rPr>
        <w:t xml:space="preserve">И. Дезинфекция и дезинвазия в рыбоводстве </w:t>
      </w:r>
      <w:r w:rsidR="003338D7" w:rsidRPr="001D2E34">
        <w:rPr>
          <w:sz w:val="16"/>
          <w:szCs w:val="16"/>
          <w:lang w:eastAsia="ru-RU"/>
        </w:rPr>
        <w:t xml:space="preserve">/ А. И. Канаев </w:t>
      </w:r>
      <w:r w:rsidRPr="001D2E34">
        <w:rPr>
          <w:sz w:val="16"/>
          <w:szCs w:val="16"/>
          <w:lang w:eastAsia="ru-RU"/>
        </w:rPr>
        <w:t xml:space="preserve">// Тез. докл. V Всесоюз. симп. по инфекционным болезням рыб. </w:t>
      </w:r>
      <w:r w:rsidR="00002781" w:rsidRPr="001D2E34">
        <w:rPr>
          <w:sz w:val="16"/>
          <w:szCs w:val="16"/>
          <w:lang w:eastAsia="ru-RU"/>
        </w:rPr>
        <w:t>–</w:t>
      </w:r>
      <w:r w:rsidRPr="001D2E34">
        <w:rPr>
          <w:sz w:val="16"/>
          <w:szCs w:val="16"/>
          <w:lang w:eastAsia="ru-RU"/>
        </w:rPr>
        <w:t xml:space="preserve"> М</w:t>
      </w:r>
      <w:r w:rsidR="00002781" w:rsidRPr="001D2E34">
        <w:rPr>
          <w:sz w:val="16"/>
          <w:szCs w:val="16"/>
          <w:lang w:eastAsia="ru-RU"/>
        </w:rPr>
        <w:t>.</w:t>
      </w:r>
      <w:r w:rsidRPr="001D2E34">
        <w:rPr>
          <w:sz w:val="16"/>
          <w:szCs w:val="16"/>
          <w:lang w:eastAsia="ru-RU"/>
        </w:rPr>
        <w:t xml:space="preserve">, 1986. </w:t>
      </w:r>
      <w:r w:rsidR="00A17AC7" w:rsidRPr="001D2E34">
        <w:rPr>
          <w:sz w:val="16"/>
          <w:szCs w:val="16"/>
          <w:lang w:eastAsia="ru-RU"/>
        </w:rPr>
        <w:t>− </w:t>
      </w:r>
      <w:r w:rsidRPr="001D2E34">
        <w:rPr>
          <w:sz w:val="16"/>
          <w:szCs w:val="16"/>
          <w:lang w:eastAsia="ru-RU"/>
        </w:rPr>
        <w:t>С. 37</w:t>
      </w:r>
      <w:r w:rsidR="00A17AC7" w:rsidRPr="001D2E34">
        <w:rPr>
          <w:sz w:val="16"/>
          <w:szCs w:val="16"/>
          <w:lang w:eastAsia="ru-RU"/>
        </w:rPr>
        <w:t>−</w:t>
      </w:r>
      <w:r w:rsidRPr="001D2E34">
        <w:rPr>
          <w:sz w:val="16"/>
          <w:szCs w:val="16"/>
          <w:lang w:eastAsia="ru-RU"/>
        </w:rPr>
        <w:t>39.</w:t>
      </w:r>
    </w:p>
    <w:p w:rsidR="00D65202" w:rsidRPr="001D2E34" w:rsidRDefault="00D65202" w:rsidP="00B92A31">
      <w:pPr>
        <w:pStyle w:val="212"/>
        <w:numPr>
          <w:ilvl w:val="0"/>
          <w:numId w:val="16"/>
        </w:numPr>
        <w:shd w:val="clear" w:color="auto" w:fill="auto"/>
        <w:tabs>
          <w:tab w:val="left" w:pos="426"/>
        </w:tabs>
        <w:spacing w:after="0" w:line="247" w:lineRule="auto"/>
        <w:ind w:firstLine="284"/>
        <w:jc w:val="both"/>
        <w:rPr>
          <w:sz w:val="16"/>
          <w:szCs w:val="16"/>
        </w:rPr>
      </w:pPr>
      <w:r w:rsidRPr="001D2E34">
        <w:rPr>
          <w:spacing w:val="20"/>
          <w:sz w:val="16"/>
          <w:szCs w:val="16"/>
          <w:lang w:eastAsia="ru-RU"/>
        </w:rPr>
        <w:t>Цой</w:t>
      </w:r>
      <w:r w:rsidR="00A17AC7" w:rsidRPr="001D2E34">
        <w:rPr>
          <w:sz w:val="16"/>
          <w:szCs w:val="16"/>
          <w:lang w:eastAsia="ru-RU"/>
        </w:rPr>
        <w:t>,</w:t>
      </w:r>
      <w:r w:rsidRPr="001D2E34">
        <w:rPr>
          <w:sz w:val="16"/>
          <w:szCs w:val="16"/>
          <w:lang w:eastAsia="ru-RU"/>
        </w:rPr>
        <w:t xml:space="preserve"> Е.</w:t>
      </w:r>
      <w:r w:rsidR="00A17AC7" w:rsidRPr="001D2E34">
        <w:rPr>
          <w:sz w:val="16"/>
          <w:szCs w:val="16"/>
          <w:lang w:eastAsia="ru-RU"/>
        </w:rPr>
        <w:t> </w:t>
      </w:r>
      <w:r w:rsidRPr="001D2E34">
        <w:rPr>
          <w:sz w:val="16"/>
          <w:szCs w:val="16"/>
          <w:lang w:eastAsia="ru-RU"/>
        </w:rPr>
        <w:t>С.</w:t>
      </w:r>
      <w:r w:rsidR="003338D7" w:rsidRPr="001D2E34">
        <w:rPr>
          <w:sz w:val="16"/>
          <w:szCs w:val="16"/>
          <w:lang w:eastAsia="ru-RU"/>
        </w:rPr>
        <w:t xml:space="preserve"> </w:t>
      </w:r>
      <w:r w:rsidRPr="001D2E34">
        <w:rPr>
          <w:sz w:val="16"/>
          <w:szCs w:val="16"/>
          <w:lang w:eastAsia="ru-RU"/>
        </w:rPr>
        <w:t>Дезинфекция объектов рыбоводства ДЗПом и ФОС-ПА</w:t>
      </w:r>
      <w:r w:rsidR="003338D7" w:rsidRPr="001D2E34">
        <w:rPr>
          <w:sz w:val="16"/>
          <w:szCs w:val="16"/>
          <w:lang w:eastAsia="ru-RU"/>
        </w:rPr>
        <w:t>Ром /</w:t>
      </w:r>
      <w:r w:rsidRPr="001D2E34">
        <w:rPr>
          <w:sz w:val="16"/>
          <w:szCs w:val="16"/>
          <w:lang w:eastAsia="ru-RU"/>
        </w:rPr>
        <w:t xml:space="preserve"> </w:t>
      </w:r>
      <w:r w:rsidR="00A17AC7" w:rsidRPr="001D2E34">
        <w:rPr>
          <w:sz w:val="16"/>
          <w:szCs w:val="16"/>
          <w:lang w:eastAsia="ru-RU"/>
        </w:rPr>
        <w:t xml:space="preserve">Е. С. Цой, В. И. Афанасьев </w:t>
      </w:r>
      <w:r w:rsidR="003338D7" w:rsidRPr="001D2E34">
        <w:rPr>
          <w:sz w:val="16"/>
          <w:szCs w:val="16"/>
          <w:lang w:eastAsia="ru-RU"/>
        </w:rPr>
        <w:t>/</w:t>
      </w:r>
      <w:r w:rsidR="00A17AC7" w:rsidRPr="001D2E34">
        <w:rPr>
          <w:sz w:val="16"/>
          <w:szCs w:val="16"/>
          <w:lang w:eastAsia="ru-RU"/>
        </w:rPr>
        <w:t xml:space="preserve">/ </w:t>
      </w:r>
      <w:r w:rsidRPr="001D2E34">
        <w:rPr>
          <w:sz w:val="16"/>
          <w:szCs w:val="16"/>
        </w:rPr>
        <w:t xml:space="preserve">Тез. </w:t>
      </w:r>
      <w:r w:rsidRPr="001D2E34">
        <w:rPr>
          <w:sz w:val="16"/>
          <w:szCs w:val="16"/>
          <w:lang w:eastAsia="ru-RU"/>
        </w:rPr>
        <w:t xml:space="preserve">докл. V Всесоюз. симп. по инфекционным болезням рыб. </w:t>
      </w:r>
      <w:r w:rsidR="00A17AC7" w:rsidRPr="001D2E34">
        <w:rPr>
          <w:sz w:val="16"/>
          <w:szCs w:val="16"/>
          <w:lang w:eastAsia="ru-RU"/>
        </w:rPr>
        <w:t>−</w:t>
      </w:r>
      <w:r w:rsidRPr="001D2E34">
        <w:rPr>
          <w:sz w:val="16"/>
          <w:szCs w:val="16"/>
          <w:lang w:eastAsia="ru-RU"/>
        </w:rPr>
        <w:t xml:space="preserve"> М., 1986. </w:t>
      </w:r>
      <w:r w:rsidR="00A17AC7" w:rsidRPr="001D2E34">
        <w:rPr>
          <w:sz w:val="16"/>
          <w:szCs w:val="16"/>
          <w:lang w:eastAsia="ru-RU"/>
        </w:rPr>
        <w:t>− </w:t>
      </w:r>
      <w:r w:rsidRPr="001D2E34">
        <w:rPr>
          <w:sz w:val="16"/>
          <w:szCs w:val="16"/>
          <w:lang w:eastAsia="ru-RU"/>
        </w:rPr>
        <w:t>С. 109</w:t>
      </w:r>
      <w:r w:rsidR="00A17AC7" w:rsidRPr="001D2E34">
        <w:rPr>
          <w:sz w:val="16"/>
          <w:szCs w:val="16"/>
          <w:lang w:eastAsia="ru-RU"/>
        </w:rPr>
        <w:t>−</w:t>
      </w:r>
      <w:r w:rsidRPr="001D2E34">
        <w:rPr>
          <w:sz w:val="16"/>
          <w:szCs w:val="16"/>
          <w:lang w:eastAsia="ru-RU"/>
        </w:rPr>
        <w:t>110.</w:t>
      </w:r>
    </w:p>
    <w:p w:rsidR="00D65202" w:rsidRPr="001D2E34" w:rsidRDefault="00D65202" w:rsidP="00B92A31">
      <w:pPr>
        <w:pStyle w:val="212"/>
        <w:numPr>
          <w:ilvl w:val="0"/>
          <w:numId w:val="16"/>
        </w:numPr>
        <w:shd w:val="clear" w:color="auto" w:fill="auto"/>
        <w:tabs>
          <w:tab w:val="left" w:pos="426"/>
          <w:tab w:val="left" w:pos="1253"/>
        </w:tabs>
        <w:spacing w:after="0" w:line="247" w:lineRule="auto"/>
        <w:ind w:firstLine="284"/>
        <w:jc w:val="both"/>
        <w:rPr>
          <w:sz w:val="16"/>
          <w:szCs w:val="16"/>
          <w:lang w:val="uk-UA" w:eastAsia="uk-UA"/>
        </w:rPr>
      </w:pPr>
      <w:r w:rsidRPr="001D2E34">
        <w:rPr>
          <w:sz w:val="16"/>
          <w:szCs w:val="16"/>
          <w:lang w:eastAsia="ru-RU"/>
        </w:rPr>
        <w:t>Сборник производственных инструкций, практических рекомендаций и постано</w:t>
      </w:r>
      <w:r w:rsidRPr="001D2E34">
        <w:rPr>
          <w:sz w:val="16"/>
          <w:szCs w:val="16"/>
          <w:lang w:eastAsia="ru-RU"/>
        </w:rPr>
        <w:t>в</w:t>
      </w:r>
      <w:r w:rsidRPr="001D2E34">
        <w:rPr>
          <w:sz w:val="16"/>
          <w:szCs w:val="16"/>
          <w:lang w:eastAsia="ru-RU"/>
        </w:rPr>
        <w:t xml:space="preserve">лений, используемых при эксплуатации зимовальных комплексов. </w:t>
      </w:r>
      <w:r w:rsidR="00A17AC7" w:rsidRPr="001D2E34">
        <w:rPr>
          <w:sz w:val="16"/>
          <w:szCs w:val="16"/>
          <w:lang w:eastAsia="ru-RU"/>
        </w:rPr>
        <w:t>−</w:t>
      </w:r>
      <w:r w:rsidRPr="001D2E34">
        <w:rPr>
          <w:sz w:val="16"/>
          <w:szCs w:val="16"/>
          <w:lang w:eastAsia="ru-RU"/>
        </w:rPr>
        <w:t xml:space="preserve"> М., 1986. </w:t>
      </w:r>
      <w:r w:rsidR="00A17AC7" w:rsidRPr="001D2E34">
        <w:rPr>
          <w:sz w:val="16"/>
          <w:szCs w:val="16"/>
          <w:lang w:eastAsia="ru-RU"/>
        </w:rPr>
        <w:t>−</w:t>
      </w:r>
      <w:r w:rsidRPr="001D2E34">
        <w:rPr>
          <w:sz w:val="16"/>
          <w:szCs w:val="16"/>
          <w:lang w:eastAsia="ru-RU"/>
        </w:rPr>
        <w:t xml:space="preserve"> 64 с</w:t>
      </w:r>
      <w:r w:rsidR="00A17AC7" w:rsidRPr="001D2E34">
        <w:rPr>
          <w:sz w:val="16"/>
          <w:szCs w:val="16"/>
          <w:lang w:eastAsia="ru-RU"/>
        </w:rPr>
        <w:t>.</w:t>
      </w:r>
    </w:p>
    <w:p w:rsidR="00B92A31" w:rsidRPr="001D2E34" w:rsidRDefault="00B92A31" w:rsidP="00B92A31">
      <w:pPr>
        <w:spacing w:after="0" w:line="247" w:lineRule="auto"/>
        <w:rPr>
          <w:rFonts w:ascii="Times New Roman" w:hAnsi="Times New Roman"/>
          <w:sz w:val="20"/>
          <w:szCs w:val="20"/>
          <w:lang w:val="uk-UA"/>
        </w:rPr>
      </w:pPr>
      <w:r w:rsidRPr="001D2E34">
        <w:rPr>
          <w:rFonts w:ascii="Times New Roman" w:hAnsi="Times New Roman"/>
          <w:sz w:val="20"/>
          <w:szCs w:val="20"/>
          <w:lang w:val="uk-UA"/>
        </w:rPr>
        <w:br w:type="page"/>
      </w:r>
    </w:p>
    <w:p w:rsidR="00E90D78" w:rsidRPr="001D2E34" w:rsidRDefault="00E90D78" w:rsidP="00B92A31">
      <w:pPr>
        <w:spacing w:after="0" w:line="247" w:lineRule="auto"/>
        <w:rPr>
          <w:rFonts w:ascii="Times New Roman" w:hAnsi="Times New Roman"/>
          <w:sz w:val="20"/>
          <w:szCs w:val="20"/>
          <w:lang w:val="uk-UA"/>
        </w:rPr>
      </w:pPr>
      <w:r w:rsidRPr="001D2E34">
        <w:rPr>
          <w:rFonts w:ascii="Times New Roman" w:hAnsi="Times New Roman"/>
          <w:sz w:val="20"/>
          <w:szCs w:val="20"/>
          <w:lang w:val="uk-UA"/>
        </w:rPr>
        <w:lastRenderedPageBreak/>
        <w:t xml:space="preserve">УДК </w:t>
      </w:r>
      <w:r w:rsidRPr="001D2E34">
        <w:rPr>
          <w:rFonts w:ascii="Times New Roman" w:hAnsi="Times New Roman"/>
          <w:sz w:val="20"/>
          <w:szCs w:val="20"/>
        </w:rPr>
        <w:t>637.4.082.474:637.412</w:t>
      </w:r>
    </w:p>
    <w:p w:rsidR="00E90D78" w:rsidRPr="001D2E34" w:rsidRDefault="00E90D78" w:rsidP="00E90D78">
      <w:pPr>
        <w:spacing w:after="0" w:line="240" w:lineRule="auto"/>
        <w:ind w:firstLine="284"/>
        <w:jc w:val="both"/>
        <w:rPr>
          <w:rFonts w:ascii="Times New Roman" w:hAnsi="Times New Roman"/>
          <w:sz w:val="20"/>
          <w:lang w:val="uk-UA"/>
        </w:rPr>
      </w:pPr>
    </w:p>
    <w:p w:rsidR="003338D7" w:rsidRPr="001D2E34" w:rsidRDefault="00E90D78" w:rsidP="003338D7">
      <w:pPr>
        <w:pStyle w:val="2"/>
        <w:ind w:firstLine="0"/>
        <w:rPr>
          <w:sz w:val="20"/>
        </w:rPr>
      </w:pPr>
      <w:r w:rsidRPr="001D2E34">
        <w:rPr>
          <w:sz w:val="20"/>
        </w:rPr>
        <w:t>«ИСКУССТВЕННАЯ КУТИКУЛА» (</w:t>
      </w:r>
      <w:r w:rsidRPr="001D2E34">
        <w:rPr>
          <w:sz w:val="20"/>
          <w:lang w:val="en-US"/>
        </w:rPr>
        <w:t>ARTIficial</w:t>
      </w:r>
      <w:r w:rsidRPr="001D2E34">
        <w:rPr>
          <w:sz w:val="20"/>
        </w:rPr>
        <w:t xml:space="preserve"> </w:t>
      </w:r>
      <w:r w:rsidRPr="001D2E34">
        <w:rPr>
          <w:sz w:val="20"/>
          <w:lang w:val="en-US"/>
        </w:rPr>
        <w:t>cutiCLE</w:t>
      </w:r>
      <w:r w:rsidRPr="001D2E34">
        <w:rPr>
          <w:sz w:val="20"/>
        </w:rPr>
        <w:t>–</w:t>
      </w:r>
    </w:p>
    <w:p w:rsidR="009C1104" w:rsidRPr="001D2E34" w:rsidRDefault="00E90D78" w:rsidP="003338D7">
      <w:pPr>
        <w:pStyle w:val="2"/>
        <w:ind w:firstLine="0"/>
        <w:rPr>
          <w:sz w:val="20"/>
        </w:rPr>
      </w:pPr>
      <w:r w:rsidRPr="001D2E34">
        <w:rPr>
          <w:sz w:val="20"/>
        </w:rPr>
        <w:t>«</w:t>
      </w:r>
      <w:r w:rsidRPr="001D2E34">
        <w:rPr>
          <w:sz w:val="20"/>
          <w:lang w:val="en-US"/>
        </w:rPr>
        <w:t>ARTICLE</w:t>
      </w:r>
      <w:r w:rsidRPr="001D2E34">
        <w:rPr>
          <w:sz w:val="20"/>
        </w:rPr>
        <w:t>») ДЛЯ ЗАЩИТЫ ИНКУБАЦИОННЫХ ЯИЦ КУР</w:t>
      </w:r>
    </w:p>
    <w:p w:rsidR="009C1104" w:rsidRPr="001D2E34" w:rsidRDefault="00E90D78" w:rsidP="003338D7">
      <w:pPr>
        <w:pStyle w:val="2"/>
        <w:ind w:firstLine="0"/>
        <w:rPr>
          <w:sz w:val="20"/>
        </w:rPr>
      </w:pPr>
      <w:r w:rsidRPr="001D2E34">
        <w:rPr>
          <w:sz w:val="20"/>
        </w:rPr>
        <w:t>ОТ ПАТОГЕННОЙ МИКРОФЛОРЫ: КОМПОЗИЦИЯ</w:t>
      </w:r>
    </w:p>
    <w:p w:rsidR="009C1104" w:rsidRPr="001D2E34" w:rsidRDefault="00E90D78" w:rsidP="003338D7">
      <w:pPr>
        <w:pStyle w:val="2"/>
        <w:ind w:firstLine="0"/>
        <w:rPr>
          <w:sz w:val="20"/>
        </w:rPr>
      </w:pPr>
      <w:r w:rsidRPr="001D2E34">
        <w:rPr>
          <w:sz w:val="20"/>
        </w:rPr>
        <w:t>НА ОСНОВЕ ХИТОЗАНА И НАНОДИСПЕРСНОГО</w:t>
      </w:r>
    </w:p>
    <w:p w:rsidR="00E90D78" w:rsidRPr="001D2E34" w:rsidRDefault="00E90D78" w:rsidP="003338D7">
      <w:pPr>
        <w:pStyle w:val="2"/>
        <w:ind w:firstLine="0"/>
        <w:rPr>
          <w:sz w:val="20"/>
        </w:rPr>
      </w:pPr>
      <w:r w:rsidRPr="001D2E34">
        <w:rPr>
          <w:sz w:val="20"/>
        </w:rPr>
        <w:t xml:space="preserve">ОКСИДА ЦИНКА </w:t>
      </w:r>
      <w:r w:rsidRPr="001D2E34">
        <w:rPr>
          <w:sz w:val="20"/>
          <w:lang w:val="en-US"/>
        </w:rPr>
        <w:t>ZnO</w:t>
      </w:r>
    </w:p>
    <w:p w:rsidR="00E90D78" w:rsidRPr="001D2E34" w:rsidRDefault="00E90D78" w:rsidP="003338D7">
      <w:pPr>
        <w:spacing w:after="0" w:line="240" w:lineRule="auto"/>
        <w:jc w:val="center"/>
        <w:rPr>
          <w:rFonts w:ascii="Times New Roman" w:hAnsi="Times New Roman"/>
          <w:sz w:val="14"/>
          <w:lang w:val="uk-UA"/>
        </w:rPr>
      </w:pPr>
    </w:p>
    <w:p w:rsidR="00E90D78" w:rsidRPr="001D2E34" w:rsidRDefault="009C1104" w:rsidP="003338D7">
      <w:pPr>
        <w:spacing w:after="0" w:line="240" w:lineRule="auto"/>
        <w:jc w:val="center"/>
        <w:rPr>
          <w:rFonts w:ascii="Times New Roman" w:hAnsi="Times New Roman"/>
          <w:sz w:val="20"/>
          <w:szCs w:val="20"/>
          <w:vertAlign w:val="superscript"/>
          <w:lang w:val="uk-UA"/>
        </w:rPr>
      </w:pPr>
      <w:r w:rsidRPr="001D2E34">
        <w:rPr>
          <w:rFonts w:ascii="Times New Roman" w:hAnsi="Times New Roman"/>
          <w:sz w:val="20"/>
          <w:szCs w:val="20"/>
          <w:lang w:val="uk-UA"/>
        </w:rPr>
        <w:t>О. Г. БОРДУНОВА</w:t>
      </w:r>
      <w:r w:rsidRPr="001D2E34">
        <w:rPr>
          <w:rFonts w:ascii="Times New Roman" w:hAnsi="Times New Roman"/>
          <w:sz w:val="20"/>
          <w:szCs w:val="20"/>
          <w:vertAlign w:val="superscript"/>
          <w:lang w:val="uk-UA"/>
        </w:rPr>
        <w:t>1</w:t>
      </w:r>
      <w:r w:rsidRPr="001D2E34">
        <w:rPr>
          <w:rFonts w:ascii="Times New Roman" w:hAnsi="Times New Roman"/>
          <w:sz w:val="20"/>
          <w:szCs w:val="20"/>
          <w:lang w:val="uk-UA"/>
        </w:rPr>
        <w:t>, Е. Г.</w:t>
      </w:r>
      <w:r w:rsidR="0059618D" w:rsidRPr="001D2E34">
        <w:rPr>
          <w:rFonts w:ascii="Times New Roman" w:hAnsi="Times New Roman"/>
          <w:sz w:val="20"/>
          <w:szCs w:val="20"/>
          <w:lang w:val="uk-UA"/>
        </w:rPr>
        <w:t> </w:t>
      </w:r>
      <w:r w:rsidRPr="001D2E34">
        <w:rPr>
          <w:rFonts w:ascii="Times New Roman" w:hAnsi="Times New Roman"/>
          <w:sz w:val="20"/>
          <w:szCs w:val="20"/>
          <w:lang w:val="uk-UA"/>
        </w:rPr>
        <w:t>АСТРАХАНЦЕВА</w:t>
      </w:r>
      <w:r w:rsidRPr="001D2E34">
        <w:rPr>
          <w:rFonts w:ascii="Times New Roman" w:hAnsi="Times New Roman"/>
          <w:sz w:val="20"/>
          <w:szCs w:val="20"/>
          <w:vertAlign w:val="superscript"/>
          <w:lang w:val="uk-UA"/>
        </w:rPr>
        <w:t>1</w:t>
      </w:r>
      <w:r w:rsidRPr="001D2E34">
        <w:rPr>
          <w:rFonts w:ascii="Times New Roman" w:hAnsi="Times New Roman"/>
          <w:sz w:val="20"/>
          <w:szCs w:val="20"/>
          <w:lang w:val="uk-UA"/>
        </w:rPr>
        <w:t>, В. Д.</w:t>
      </w:r>
      <w:r w:rsidR="00AC61BF" w:rsidRPr="001D2E34">
        <w:rPr>
          <w:rFonts w:ascii="Times New Roman" w:hAnsi="Times New Roman"/>
          <w:sz w:val="20"/>
          <w:szCs w:val="20"/>
          <w:lang w:val="uk-UA"/>
        </w:rPr>
        <w:t xml:space="preserve"> </w:t>
      </w:r>
      <w:r w:rsidRPr="001D2E34">
        <w:rPr>
          <w:rFonts w:ascii="Times New Roman" w:hAnsi="Times New Roman"/>
          <w:sz w:val="20"/>
          <w:szCs w:val="20"/>
          <w:lang w:val="uk-UA"/>
        </w:rPr>
        <w:t>ЧИВАНОВ</w:t>
      </w:r>
      <w:r w:rsidRPr="001D2E34">
        <w:rPr>
          <w:rFonts w:ascii="Times New Roman" w:hAnsi="Times New Roman"/>
          <w:sz w:val="20"/>
          <w:szCs w:val="20"/>
          <w:vertAlign w:val="superscript"/>
          <w:lang w:val="uk-UA"/>
        </w:rPr>
        <w:t>2</w:t>
      </w:r>
    </w:p>
    <w:p w:rsidR="009C1104" w:rsidRPr="001D2E34" w:rsidRDefault="009C1104" w:rsidP="003338D7">
      <w:pPr>
        <w:spacing w:after="0" w:line="240" w:lineRule="auto"/>
        <w:jc w:val="center"/>
        <w:rPr>
          <w:rFonts w:ascii="Times New Roman" w:hAnsi="Times New Roman"/>
          <w:sz w:val="10"/>
          <w:lang w:val="uk-UA"/>
        </w:rPr>
      </w:pPr>
    </w:p>
    <w:p w:rsidR="002D7D75" w:rsidRPr="001D2E34" w:rsidRDefault="009C1104" w:rsidP="003338D7">
      <w:pPr>
        <w:pStyle w:val="1"/>
        <w:tabs>
          <w:tab w:val="left" w:pos="426"/>
          <w:tab w:val="left" w:pos="709"/>
        </w:tabs>
        <w:spacing w:before="0" w:after="0"/>
        <w:jc w:val="center"/>
        <w:rPr>
          <w:rFonts w:ascii="Times New Roman" w:hAnsi="Times New Roman" w:cs="Times New Roman"/>
          <w:b w:val="0"/>
          <w:sz w:val="16"/>
          <w:szCs w:val="16"/>
        </w:rPr>
      </w:pPr>
      <w:r w:rsidRPr="001D2E34">
        <w:rPr>
          <w:rFonts w:ascii="Times New Roman" w:hAnsi="Times New Roman" w:cs="Times New Roman"/>
          <w:b w:val="0"/>
          <w:sz w:val="16"/>
          <w:szCs w:val="16"/>
          <w:vertAlign w:val="superscript"/>
        </w:rPr>
        <w:t>1</w:t>
      </w:r>
      <w:r w:rsidR="00E90D78" w:rsidRPr="001D2E34">
        <w:rPr>
          <w:rFonts w:ascii="Times New Roman" w:hAnsi="Times New Roman" w:cs="Times New Roman"/>
          <w:b w:val="0"/>
          <w:sz w:val="16"/>
          <w:szCs w:val="16"/>
        </w:rPr>
        <w:t>Сумский национальный аграрный университет,</w:t>
      </w:r>
    </w:p>
    <w:p w:rsidR="00E90D78" w:rsidRPr="001D2E34" w:rsidRDefault="009C1104" w:rsidP="003338D7">
      <w:pPr>
        <w:pStyle w:val="1"/>
        <w:tabs>
          <w:tab w:val="left" w:pos="426"/>
          <w:tab w:val="left" w:pos="709"/>
        </w:tabs>
        <w:spacing w:before="0" w:after="0"/>
        <w:jc w:val="center"/>
        <w:rPr>
          <w:rFonts w:ascii="Times New Roman" w:hAnsi="Times New Roman" w:cs="Times New Roman"/>
          <w:b w:val="0"/>
          <w:sz w:val="16"/>
          <w:szCs w:val="16"/>
        </w:rPr>
      </w:pPr>
      <w:r w:rsidRPr="001D2E34">
        <w:rPr>
          <w:rFonts w:ascii="Times New Roman" w:hAnsi="Times New Roman" w:cs="Times New Roman"/>
          <w:b w:val="0"/>
          <w:sz w:val="16"/>
          <w:szCs w:val="16"/>
        </w:rPr>
        <w:t>г. </w:t>
      </w:r>
      <w:r w:rsidR="00C90963" w:rsidRPr="001D2E34">
        <w:rPr>
          <w:rFonts w:ascii="Times New Roman" w:hAnsi="Times New Roman" w:cs="Times New Roman"/>
          <w:b w:val="0"/>
          <w:sz w:val="16"/>
          <w:szCs w:val="16"/>
        </w:rPr>
        <w:t>Сумы, Украина</w:t>
      </w:r>
    </w:p>
    <w:p w:rsidR="002D7D75" w:rsidRPr="001D2E34" w:rsidRDefault="009C1104" w:rsidP="003338D7">
      <w:pPr>
        <w:pStyle w:val="1"/>
        <w:spacing w:before="0" w:after="0"/>
        <w:jc w:val="center"/>
        <w:rPr>
          <w:rFonts w:ascii="Times New Roman" w:hAnsi="Times New Roman" w:cs="Times New Roman"/>
          <w:b w:val="0"/>
          <w:sz w:val="16"/>
          <w:szCs w:val="16"/>
        </w:rPr>
      </w:pPr>
      <w:r w:rsidRPr="001D2E34">
        <w:rPr>
          <w:rFonts w:ascii="Times New Roman" w:hAnsi="Times New Roman" w:cs="Times New Roman"/>
          <w:b w:val="0"/>
          <w:sz w:val="16"/>
          <w:szCs w:val="16"/>
          <w:vertAlign w:val="superscript"/>
        </w:rPr>
        <w:t>2</w:t>
      </w:r>
      <w:r w:rsidR="00E90D78" w:rsidRPr="001D2E34">
        <w:rPr>
          <w:rFonts w:ascii="Times New Roman" w:hAnsi="Times New Roman" w:cs="Times New Roman"/>
          <w:b w:val="0"/>
          <w:sz w:val="16"/>
          <w:szCs w:val="16"/>
        </w:rPr>
        <w:t>Институт прикладной физики НАН Украины,</w:t>
      </w:r>
    </w:p>
    <w:p w:rsidR="00E90D78" w:rsidRPr="001D2E34" w:rsidRDefault="009C1104" w:rsidP="003338D7">
      <w:pPr>
        <w:pStyle w:val="1"/>
        <w:spacing w:before="0" w:after="0"/>
        <w:jc w:val="center"/>
        <w:rPr>
          <w:rFonts w:ascii="Times New Roman" w:hAnsi="Times New Roman" w:cs="Times New Roman"/>
          <w:b w:val="0"/>
          <w:sz w:val="16"/>
          <w:szCs w:val="16"/>
        </w:rPr>
      </w:pPr>
      <w:r w:rsidRPr="001D2E34">
        <w:rPr>
          <w:rFonts w:ascii="Times New Roman" w:hAnsi="Times New Roman" w:cs="Times New Roman"/>
          <w:b w:val="0"/>
          <w:sz w:val="16"/>
          <w:szCs w:val="16"/>
        </w:rPr>
        <w:t>г. </w:t>
      </w:r>
      <w:r w:rsidR="00C90963" w:rsidRPr="001D2E34">
        <w:rPr>
          <w:rFonts w:ascii="Times New Roman" w:hAnsi="Times New Roman" w:cs="Times New Roman"/>
          <w:b w:val="0"/>
          <w:sz w:val="16"/>
          <w:szCs w:val="16"/>
        </w:rPr>
        <w:t>Сумы, Украина</w:t>
      </w:r>
    </w:p>
    <w:p w:rsidR="00E90D78" w:rsidRPr="001D2E34" w:rsidRDefault="00E90D78" w:rsidP="00E90D78">
      <w:pPr>
        <w:pStyle w:val="a8"/>
        <w:ind w:firstLine="284"/>
        <w:rPr>
          <w:b/>
          <w:noProof/>
          <w:sz w:val="16"/>
          <w:lang w:val="uk-UA"/>
        </w:rPr>
      </w:pPr>
    </w:p>
    <w:p w:rsidR="009C1104" w:rsidRPr="001D2E34" w:rsidRDefault="00E90D78" w:rsidP="00E90D78">
      <w:pPr>
        <w:pStyle w:val="a8"/>
        <w:ind w:firstLine="284"/>
        <w:rPr>
          <w:sz w:val="20"/>
        </w:rPr>
      </w:pPr>
      <w:r w:rsidRPr="001D2E34">
        <w:rPr>
          <w:b/>
          <w:noProof/>
          <w:sz w:val="20"/>
        </w:rPr>
        <w:t>Введение</w:t>
      </w:r>
      <w:r w:rsidRPr="001D2E34">
        <w:rPr>
          <w:b/>
          <w:noProof/>
          <w:sz w:val="20"/>
          <w:lang w:val="uk-UA"/>
        </w:rPr>
        <w:t>.</w:t>
      </w:r>
      <w:r w:rsidRPr="001D2E34">
        <w:rPr>
          <w:sz w:val="20"/>
          <w:lang w:val="uk-UA"/>
        </w:rPr>
        <w:t xml:space="preserve"> </w:t>
      </w:r>
      <w:r w:rsidRPr="001D2E34">
        <w:rPr>
          <w:sz w:val="20"/>
        </w:rPr>
        <w:t>Одной из первоочередных задач современного промыш</w:t>
      </w:r>
      <w:r w:rsidR="00D61BE1" w:rsidRPr="001D2E34">
        <w:rPr>
          <w:sz w:val="20"/>
        </w:rPr>
        <w:softHyphen/>
      </w:r>
      <w:r w:rsidRPr="001D2E34">
        <w:rPr>
          <w:sz w:val="20"/>
        </w:rPr>
        <w:t>ленного птицеводства, требующих наиболее срочного решения, явля</w:t>
      </w:r>
      <w:r w:rsidR="00D61BE1" w:rsidRPr="001D2E34">
        <w:rPr>
          <w:sz w:val="20"/>
        </w:rPr>
        <w:softHyphen/>
      </w:r>
      <w:r w:rsidRPr="001D2E34">
        <w:rPr>
          <w:sz w:val="20"/>
        </w:rPr>
        <w:t xml:space="preserve">ется разработка комплексных мероприятий для предотвращения ухудшения качества инкубационных яиц вследствие их вторичной контаминации патогенной микрофлорой вирусной и бактериальной природы [1]. </w:t>
      </w:r>
    </w:p>
    <w:p w:rsidR="00D61BE1" w:rsidRPr="001D2E34" w:rsidRDefault="009C1104" w:rsidP="00E90D78">
      <w:pPr>
        <w:pStyle w:val="a8"/>
        <w:ind w:firstLine="284"/>
        <w:rPr>
          <w:sz w:val="20"/>
        </w:rPr>
      </w:pPr>
      <w:r w:rsidRPr="001D2E34">
        <w:rPr>
          <w:b/>
          <w:sz w:val="20"/>
        </w:rPr>
        <w:t>Анализ источников.</w:t>
      </w:r>
      <w:r w:rsidRPr="001D2E34">
        <w:rPr>
          <w:sz w:val="20"/>
        </w:rPr>
        <w:t> </w:t>
      </w:r>
      <w:r w:rsidR="00E90D78" w:rsidRPr="001D2E34">
        <w:rPr>
          <w:sz w:val="20"/>
        </w:rPr>
        <w:t>Одним из перспективных подходов, находя</w:t>
      </w:r>
      <w:r w:rsidR="00D61BE1" w:rsidRPr="001D2E34">
        <w:rPr>
          <w:sz w:val="20"/>
        </w:rPr>
        <w:softHyphen/>
      </w:r>
      <w:r w:rsidR="00E90D78" w:rsidRPr="001D2E34">
        <w:rPr>
          <w:sz w:val="20"/>
        </w:rPr>
        <w:t>щих применение в технологии инкубации яиц сельскохозяйственной птицы, является модификация естественных защитных биокомпозит</w:t>
      </w:r>
      <w:r w:rsidR="00D61BE1" w:rsidRPr="001D2E34">
        <w:rPr>
          <w:sz w:val="20"/>
        </w:rPr>
        <w:softHyphen/>
      </w:r>
      <w:r w:rsidR="00E90D78" w:rsidRPr="001D2E34">
        <w:rPr>
          <w:sz w:val="20"/>
        </w:rPr>
        <w:t>ных структур птичьего яйца, а именно кальцитной скорлупы, над- и подскорлупных мембран, с помощью химических препаратов, улуч</w:t>
      </w:r>
      <w:r w:rsidR="00D61BE1" w:rsidRPr="001D2E34">
        <w:rPr>
          <w:sz w:val="20"/>
        </w:rPr>
        <w:softHyphen/>
      </w:r>
      <w:r w:rsidR="00E90D78" w:rsidRPr="001D2E34">
        <w:rPr>
          <w:sz w:val="20"/>
        </w:rPr>
        <w:t>шающих физико-химические параметры (прочность, газопроницае</w:t>
      </w:r>
      <w:r w:rsidR="00D61BE1" w:rsidRPr="001D2E34">
        <w:rPr>
          <w:sz w:val="20"/>
        </w:rPr>
        <w:softHyphen/>
      </w:r>
      <w:r w:rsidR="00E90D78" w:rsidRPr="001D2E34">
        <w:rPr>
          <w:sz w:val="20"/>
        </w:rPr>
        <w:t>мость), а также повышающих биоцидную активность поверхности я</w:t>
      </w:r>
      <w:r w:rsidR="00E90D78" w:rsidRPr="001D2E34">
        <w:rPr>
          <w:sz w:val="20"/>
        </w:rPr>
        <w:t>й</w:t>
      </w:r>
      <w:r w:rsidR="00E90D78" w:rsidRPr="001D2E34">
        <w:rPr>
          <w:sz w:val="20"/>
        </w:rPr>
        <w:t>ца по отношению к патогенной микрофлоре. Теоретическим обосно</w:t>
      </w:r>
      <w:r w:rsidR="00D61BE1" w:rsidRPr="001D2E34">
        <w:rPr>
          <w:sz w:val="20"/>
        </w:rPr>
        <w:softHyphen/>
      </w:r>
      <w:r w:rsidR="00E90D78" w:rsidRPr="001D2E34">
        <w:rPr>
          <w:sz w:val="20"/>
        </w:rPr>
        <w:t>ванием такого подхода служит новейший биомиметический принцип конструирования искусственных структур, заменяющих в той или иной степени аналогичные структуры природного происхождения (ор</w:t>
      </w:r>
      <w:r w:rsidR="00D61BE1" w:rsidRPr="001D2E34">
        <w:rPr>
          <w:sz w:val="20"/>
        </w:rPr>
        <w:softHyphen/>
      </w:r>
      <w:r w:rsidR="00E90D78" w:rsidRPr="001D2E34">
        <w:rPr>
          <w:sz w:val="20"/>
        </w:rPr>
        <w:t>ганы, ткани) и состоящих из экологически дружественных и биосо</w:t>
      </w:r>
      <w:r w:rsidR="00D61BE1" w:rsidRPr="001D2E34">
        <w:rPr>
          <w:sz w:val="20"/>
        </w:rPr>
        <w:softHyphen/>
      </w:r>
      <w:r w:rsidR="00E90D78" w:rsidRPr="001D2E34">
        <w:rPr>
          <w:sz w:val="20"/>
        </w:rPr>
        <w:t>вместимых материалов [2]. В последнее время приобретает широкое распространение использование наночастиц ZnO для придания анти</w:t>
      </w:r>
      <w:r w:rsidR="00D61BE1" w:rsidRPr="001D2E34">
        <w:rPr>
          <w:sz w:val="20"/>
        </w:rPr>
        <w:softHyphen/>
      </w:r>
      <w:r w:rsidR="00E90D78" w:rsidRPr="001D2E34">
        <w:rPr>
          <w:sz w:val="20"/>
        </w:rPr>
        <w:t>бактериальных свойств, а также устойчивости к УФ-излучению по</w:t>
      </w:r>
      <w:r w:rsidR="00D61BE1" w:rsidRPr="001D2E34">
        <w:rPr>
          <w:sz w:val="20"/>
        </w:rPr>
        <w:softHyphen/>
      </w:r>
      <w:r w:rsidR="00E90D78" w:rsidRPr="001D2E34">
        <w:rPr>
          <w:sz w:val="20"/>
        </w:rPr>
        <w:t>верхностей различной природы, в частности биокомпозитам, имплан</w:t>
      </w:r>
      <w:r w:rsidR="00D61BE1" w:rsidRPr="001D2E34">
        <w:rPr>
          <w:sz w:val="20"/>
        </w:rPr>
        <w:softHyphen/>
      </w:r>
      <w:r w:rsidR="00E90D78" w:rsidRPr="001D2E34">
        <w:rPr>
          <w:sz w:val="20"/>
        </w:rPr>
        <w:t>тантам, медицинскому оборудованию [3]. Оксид цинка экологически безопасное и нетоксичное вещество, которому присуща фотокаталити</w:t>
      </w:r>
      <w:r w:rsidR="00D61BE1" w:rsidRPr="001D2E34">
        <w:rPr>
          <w:sz w:val="20"/>
        </w:rPr>
        <w:softHyphen/>
      </w:r>
      <w:r w:rsidR="00E90D78" w:rsidRPr="001D2E34">
        <w:rPr>
          <w:sz w:val="20"/>
        </w:rPr>
        <w:t>ческая активность, что приобретает особое значение в активации про</w:t>
      </w:r>
      <w:r w:rsidR="00D61BE1" w:rsidRPr="001D2E34">
        <w:rPr>
          <w:sz w:val="20"/>
        </w:rPr>
        <w:softHyphen/>
      </w:r>
      <w:r w:rsidR="00E90D78" w:rsidRPr="001D2E34">
        <w:rPr>
          <w:sz w:val="20"/>
        </w:rPr>
        <w:t>цессов фотокаталитического образования перекиси водорода Н</w:t>
      </w:r>
      <w:r w:rsidR="00E90D78" w:rsidRPr="001D2E34">
        <w:rPr>
          <w:sz w:val="20"/>
          <w:vertAlign w:val="subscript"/>
        </w:rPr>
        <w:t>2</w:t>
      </w:r>
      <w:r w:rsidR="00E90D78" w:rsidRPr="001D2E34">
        <w:rPr>
          <w:sz w:val="20"/>
        </w:rPr>
        <w:t>О</w:t>
      </w:r>
      <w:r w:rsidR="00E90D78" w:rsidRPr="001D2E34">
        <w:rPr>
          <w:sz w:val="20"/>
          <w:vertAlign w:val="subscript"/>
        </w:rPr>
        <w:t>2</w:t>
      </w:r>
      <w:r w:rsidR="00E90D78" w:rsidRPr="001D2E34">
        <w:rPr>
          <w:sz w:val="20"/>
        </w:rPr>
        <w:t xml:space="preserve">, </w:t>
      </w:r>
      <w:r w:rsidR="00E90D78" w:rsidRPr="001D2E34">
        <w:rPr>
          <w:sz w:val="20"/>
        </w:rPr>
        <w:lastRenderedPageBreak/>
        <w:t>который, в свою очередь, разрушает органические загрязнители на поверхностях и осуществляет обеззараживание патогенных микроор</w:t>
      </w:r>
      <w:r w:rsidR="00D61BE1" w:rsidRPr="001D2E34">
        <w:rPr>
          <w:sz w:val="20"/>
        </w:rPr>
        <w:softHyphen/>
      </w:r>
      <w:r w:rsidR="00E90D78" w:rsidRPr="001D2E34">
        <w:rPr>
          <w:sz w:val="20"/>
        </w:rPr>
        <w:t xml:space="preserve">ганизмов. </w:t>
      </w:r>
    </w:p>
    <w:p w:rsidR="00E90D78" w:rsidRPr="001D2E34" w:rsidRDefault="00D61BE1" w:rsidP="00E90D78">
      <w:pPr>
        <w:pStyle w:val="a8"/>
        <w:ind w:firstLine="284"/>
        <w:rPr>
          <w:sz w:val="20"/>
        </w:rPr>
      </w:pPr>
      <w:r w:rsidRPr="001D2E34">
        <w:rPr>
          <w:b/>
          <w:sz w:val="20"/>
        </w:rPr>
        <w:t>Ц</w:t>
      </w:r>
      <w:r w:rsidR="00E90D78" w:rsidRPr="001D2E34">
        <w:rPr>
          <w:b/>
          <w:sz w:val="20"/>
        </w:rPr>
        <w:t>ель исследовани</w:t>
      </w:r>
      <w:r w:rsidRPr="001D2E34">
        <w:rPr>
          <w:b/>
          <w:sz w:val="20"/>
        </w:rPr>
        <w:t>й</w:t>
      </w:r>
      <w:r w:rsidRPr="001D2E34">
        <w:rPr>
          <w:sz w:val="20"/>
        </w:rPr>
        <w:t xml:space="preserve"> −</w:t>
      </w:r>
      <w:r w:rsidR="003338D7" w:rsidRPr="001D2E34">
        <w:rPr>
          <w:sz w:val="20"/>
        </w:rPr>
        <w:t xml:space="preserve"> </w:t>
      </w:r>
      <w:r w:rsidR="00E90D78" w:rsidRPr="001D2E34">
        <w:rPr>
          <w:sz w:val="20"/>
        </w:rPr>
        <w:t>усовершенствование технологии прединку</w:t>
      </w:r>
      <w:r w:rsidR="005A1F76" w:rsidRPr="001D2E34">
        <w:rPr>
          <w:sz w:val="20"/>
        </w:rPr>
        <w:softHyphen/>
      </w:r>
      <w:r w:rsidR="00E90D78" w:rsidRPr="001D2E34">
        <w:rPr>
          <w:sz w:val="20"/>
        </w:rPr>
        <w:t>бационной обработки яиц кур-несушек кросса Хайсекс Вайт бионано</w:t>
      </w:r>
      <w:r w:rsidR="005A1F76" w:rsidRPr="001D2E34">
        <w:rPr>
          <w:sz w:val="20"/>
        </w:rPr>
        <w:softHyphen/>
      </w:r>
      <w:r w:rsidR="00E90D78" w:rsidRPr="001D2E34">
        <w:rPr>
          <w:sz w:val="20"/>
        </w:rPr>
        <w:t>композитом «искусственная кутикула» «ARTICLE» посредством ис</w:t>
      </w:r>
      <w:r w:rsidR="005A1F76" w:rsidRPr="001D2E34">
        <w:rPr>
          <w:sz w:val="20"/>
        </w:rPr>
        <w:softHyphen/>
      </w:r>
      <w:r w:rsidR="00E90D78" w:rsidRPr="001D2E34">
        <w:rPr>
          <w:sz w:val="20"/>
        </w:rPr>
        <w:t>пользования нового препарата, сконструированного по биомиметиче</w:t>
      </w:r>
      <w:r w:rsidR="005A1F76" w:rsidRPr="001D2E34">
        <w:rPr>
          <w:sz w:val="20"/>
        </w:rPr>
        <w:softHyphen/>
      </w:r>
      <w:r w:rsidR="00E90D78" w:rsidRPr="001D2E34">
        <w:rPr>
          <w:sz w:val="20"/>
        </w:rPr>
        <w:t>скому принципу, в состав которого</w:t>
      </w:r>
      <w:r w:rsidR="003A499E" w:rsidRPr="001D2E34">
        <w:rPr>
          <w:sz w:val="20"/>
        </w:rPr>
        <w:t>,</w:t>
      </w:r>
      <w:r w:rsidR="00E90D78" w:rsidRPr="001D2E34">
        <w:rPr>
          <w:sz w:val="20"/>
        </w:rPr>
        <w:t xml:space="preserve"> наряду с кислоторастворимым хи</w:t>
      </w:r>
      <w:r w:rsidR="005A1F76" w:rsidRPr="001D2E34">
        <w:rPr>
          <w:sz w:val="20"/>
        </w:rPr>
        <w:softHyphen/>
      </w:r>
      <w:r w:rsidR="00E90D78" w:rsidRPr="001D2E34">
        <w:rPr>
          <w:sz w:val="20"/>
        </w:rPr>
        <w:t>тозаном, в качестве матричного вещества и перекисных соединений входит оксид цинка (ZnO) в нанодисперсном виде.</w:t>
      </w:r>
    </w:p>
    <w:p w:rsidR="00E90D78" w:rsidRPr="001D2E34" w:rsidRDefault="00E90D78" w:rsidP="00E90D78">
      <w:pPr>
        <w:spacing w:after="0" w:line="240" w:lineRule="auto"/>
        <w:ind w:firstLine="284"/>
        <w:jc w:val="both"/>
        <w:rPr>
          <w:rFonts w:ascii="Times New Roman" w:hAnsi="Times New Roman"/>
          <w:noProof/>
          <w:sz w:val="20"/>
          <w:szCs w:val="20"/>
        </w:rPr>
      </w:pPr>
      <w:r w:rsidRPr="001D2E34">
        <w:rPr>
          <w:rFonts w:ascii="Times New Roman" w:hAnsi="Times New Roman"/>
          <w:b/>
          <w:noProof/>
          <w:sz w:val="20"/>
          <w:szCs w:val="20"/>
        </w:rPr>
        <w:t>Материал и метод</w:t>
      </w:r>
      <w:r w:rsidR="00A17AC7" w:rsidRPr="001D2E34">
        <w:rPr>
          <w:rFonts w:ascii="Times New Roman" w:hAnsi="Times New Roman"/>
          <w:b/>
          <w:noProof/>
          <w:sz w:val="20"/>
          <w:szCs w:val="20"/>
        </w:rPr>
        <w:t>ика</w:t>
      </w:r>
      <w:r w:rsidRPr="001D2E34">
        <w:rPr>
          <w:rFonts w:ascii="Times New Roman" w:hAnsi="Times New Roman"/>
          <w:b/>
          <w:noProof/>
          <w:sz w:val="20"/>
          <w:szCs w:val="20"/>
        </w:rPr>
        <w:t xml:space="preserve"> исследовани</w:t>
      </w:r>
      <w:r w:rsidR="00A17AC7" w:rsidRPr="001D2E34">
        <w:rPr>
          <w:rFonts w:ascii="Times New Roman" w:hAnsi="Times New Roman"/>
          <w:b/>
          <w:noProof/>
          <w:sz w:val="20"/>
          <w:szCs w:val="20"/>
        </w:rPr>
        <w:t>й</w:t>
      </w:r>
      <w:r w:rsidRPr="001D2E34">
        <w:rPr>
          <w:rFonts w:ascii="Times New Roman" w:hAnsi="Times New Roman"/>
          <w:b/>
          <w:noProof/>
          <w:sz w:val="20"/>
          <w:szCs w:val="20"/>
        </w:rPr>
        <w:t>.</w:t>
      </w:r>
      <w:r w:rsidRPr="001D2E34">
        <w:rPr>
          <w:rFonts w:ascii="Times New Roman" w:hAnsi="Times New Roman"/>
          <w:noProof/>
          <w:sz w:val="20"/>
          <w:szCs w:val="20"/>
        </w:rPr>
        <w:t xml:space="preserve"> В опыте инкубировали яйца кур кросса Хайсекс Вайт, полученные от птицы, содержащейся в соответствии с общепринятыми нормами содержания и кормления. Опытные хозяйства ООО «Бурынский инкубатор», </w:t>
      </w:r>
      <w:r w:rsidRPr="001D2E34">
        <w:rPr>
          <w:rFonts w:ascii="Times New Roman" w:hAnsi="Times New Roman"/>
          <w:color w:val="000000"/>
          <w:sz w:val="20"/>
          <w:szCs w:val="20"/>
          <w:shd w:val="clear" w:color="auto" w:fill="FFFFFF"/>
        </w:rPr>
        <w:t>ООО «Авис-Ук</w:t>
      </w:r>
      <w:r w:rsidR="00D61BE1"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раина»</w:t>
      </w:r>
      <w:r w:rsidRPr="001D2E34">
        <w:rPr>
          <w:rFonts w:ascii="Times New Roman" w:hAnsi="Times New Roman"/>
          <w:noProof/>
          <w:sz w:val="20"/>
          <w:szCs w:val="20"/>
        </w:rPr>
        <w:t xml:space="preserve">; инкубатор </w:t>
      </w:r>
      <w:r w:rsidRPr="001D2E34">
        <w:rPr>
          <w:rFonts w:ascii="Times New Roman" w:hAnsi="Times New Roman"/>
          <w:color w:val="000000"/>
          <w:sz w:val="20"/>
          <w:szCs w:val="20"/>
          <w:shd w:val="clear" w:color="auto" w:fill="FFFFFF"/>
        </w:rPr>
        <w:t>«</w:t>
      </w:r>
      <w:r w:rsidRPr="001D2E34">
        <w:rPr>
          <w:rFonts w:ascii="Times New Roman" w:hAnsi="Times New Roman"/>
          <w:noProof/>
          <w:sz w:val="20"/>
          <w:szCs w:val="20"/>
        </w:rPr>
        <w:t>Универсал 55</w:t>
      </w:r>
      <w:r w:rsidRPr="001D2E34">
        <w:rPr>
          <w:rFonts w:ascii="Times New Roman" w:hAnsi="Times New Roman"/>
          <w:color w:val="000000"/>
          <w:sz w:val="20"/>
          <w:szCs w:val="20"/>
          <w:shd w:val="clear" w:color="auto" w:fill="FFFFFF"/>
        </w:rPr>
        <w:t>»</w:t>
      </w:r>
      <w:r w:rsidRPr="001D2E34">
        <w:rPr>
          <w:rFonts w:ascii="Times New Roman" w:hAnsi="Times New Roman"/>
          <w:noProof/>
          <w:sz w:val="20"/>
          <w:szCs w:val="20"/>
        </w:rPr>
        <w:t>; возраст птицы</w:t>
      </w:r>
      <w:r w:rsidR="000E7D49" w:rsidRPr="001D2E34">
        <w:rPr>
          <w:rFonts w:ascii="Times New Roman" w:hAnsi="Times New Roman"/>
          <w:noProof/>
          <w:sz w:val="20"/>
          <w:szCs w:val="20"/>
        </w:rPr>
        <w:t xml:space="preserve"> −</w:t>
      </w:r>
      <w:r w:rsidRPr="001D2E34">
        <w:rPr>
          <w:rFonts w:ascii="Times New Roman" w:hAnsi="Times New Roman"/>
          <w:noProof/>
          <w:sz w:val="20"/>
          <w:szCs w:val="20"/>
        </w:rPr>
        <w:t xml:space="preserve"> 40</w:t>
      </w:r>
      <w:r w:rsidR="00A17AC7" w:rsidRPr="001D2E34">
        <w:rPr>
          <w:rFonts w:ascii="Times New Roman" w:hAnsi="Times New Roman"/>
          <w:noProof/>
          <w:sz w:val="20"/>
          <w:szCs w:val="20"/>
        </w:rPr>
        <w:t>−</w:t>
      </w:r>
      <w:r w:rsidRPr="001D2E34">
        <w:rPr>
          <w:rFonts w:ascii="Times New Roman" w:hAnsi="Times New Roman"/>
          <w:noProof/>
          <w:sz w:val="20"/>
          <w:szCs w:val="20"/>
        </w:rPr>
        <w:t>45 недель. Формировали три эксперим</w:t>
      </w:r>
      <w:r w:rsidR="003338D7" w:rsidRPr="001D2E34">
        <w:rPr>
          <w:rFonts w:ascii="Times New Roman" w:hAnsi="Times New Roman"/>
          <w:noProof/>
          <w:sz w:val="20"/>
          <w:szCs w:val="20"/>
        </w:rPr>
        <w:t>ентальные группы (по 1440 яиц): 1) </w:t>
      </w:r>
      <w:r w:rsidRPr="001D2E34">
        <w:rPr>
          <w:rFonts w:ascii="Times New Roman" w:hAnsi="Times New Roman"/>
          <w:noProof/>
          <w:sz w:val="20"/>
          <w:szCs w:val="20"/>
        </w:rPr>
        <w:t xml:space="preserve">контроль (пары формальдегида) и 2) хитозан + надуксусная кислота (НУК) + </w:t>
      </w:r>
      <w:r w:rsidRPr="001D2E34">
        <w:rPr>
          <w:rFonts w:ascii="Times New Roman" w:hAnsi="Times New Roman"/>
          <w:sz w:val="20"/>
          <w:szCs w:val="20"/>
          <w:lang w:val="en-US"/>
        </w:rPr>
        <w:t>ZnO</w:t>
      </w:r>
      <w:r w:rsidRPr="001D2E34">
        <w:rPr>
          <w:rFonts w:ascii="Times New Roman" w:hAnsi="Times New Roman"/>
          <w:noProof/>
          <w:sz w:val="20"/>
          <w:szCs w:val="20"/>
        </w:rPr>
        <w:t xml:space="preserve"> + H</w:t>
      </w:r>
      <w:r w:rsidRPr="001D2E34">
        <w:rPr>
          <w:rFonts w:ascii="Times New Roman" w:hAnsi="Times New Roman"/>
          <w:noProof/>
          <w:sz w:val="20"/>
          <w:szCs w:val="20"/>
          <w:vertAlign w:val="subscript"/>
        </w:rPr>
        <w:t>2</w:t>
      </w:r>
      <w:r w:rsidRPr="001D2E34">
        <w:rPr>
          <w:rFonts w:ascii="Times New Roman" w:hAnsi="Times New Roman"/>
          <w:noProof/>
          <w:sz w:val="20"/>
          <w:szCs w:val="20"/>
        </w:rPr>
        <w:t>O</w:t>
      </w:r>
      <w:r w:rsidRPr="001D2E34">
        <w:rPr>
          <w:rFonts w:ascii="Times New Roman" w:hAnsi="Times New Roman"/>
          <w:noProof/>
          <w:sz w:val="20"/>
          <w:szCs w:val="20"/>
          <w:vertAlign w:val="subscript"/>
        </w:rPr>
        <w:t>2</w:t>
      </w:r>
      <w:r w:rsidRPr="001D2E34">
        <w:rPr>
          <w:rFonts w:ascii="Times New Roman" w:hAnsi="Times New Roman"/>
          <w:sz w:val="20"/>
          <w:szCs w:val="20"/>
        </w:rPr>
        <w:t xml:space="preserve">. </w:t>
      </w:r>
      <w:r w:rsidRPr="001D2E34">
        <w:rPr>
          <w:rFonts w:ascii="Times New Roman" w:hAnsi="Times New Roman"/>
          <w:noProof/>
          <w:sz w:val="20"/>
          <w:szCs w:val="20"/>
        </w:rPr>
        <w:t>Искусственную кутикулу «</w:t>
      </w:r>
      <w:r w:rsidRPr="001D2E34">
        <w:rPr>
          <w:rFonts w:ascii="Times New Roman" w:hAnsi="Times New Roman"/>
          <w:i/>
          <w:noProof/>
          <w:sz w:val="20"/>
          <w:szCs w:val="20"/>
        </w:rPr>
        <w:t>ARTICLE</w:t>
      </w:r>
      <w:r w:rsidRPr="001D2E34">
        <w:rPr>
          <w:rFonts w:ascii="Times New Roman" w:hAnsi="Times New Roman"/>
          <w:noProof/>
          <w:sz w:val="20"/>
          <w:szCs w:val="20"/>
        </w:rPr>
        <w:t>»</w:t>
      </w:r>
      <w:r w:rsidR="000E7D49" w:rsidRPr="001D2E34">
        <w:rPr>
          <w:rFonts w:ascii="Times New Roman" w:hAnsi="Times New Roman"/>
          <w:noProof/>
          <w:sz w:val="20"/>
          <w:szCs w:val="20"/>
        </w:rPr>
        <w:t> </w:t>
      </w:r>
      <w:r w:rsidRPr="001D2E34">
        <w:rPr>
          <w:rFonts w:ascii="Times New Roman" w:hAnsi="Times New Roman"/>
          <w:noProof/>
          <w:sz w:val="20"/>
          <w:szCs w:val="20"/>
        </w:rPr>
        <w:t>на поверхности яиц получали посредством опрыскивания последних мелкодисперсным аэрозолем рабочего раствора, содержащего в качестве матричного вещества кислоторастворимый хитозан, а также дополнительные ингредиенты: перекись водорода (H</w:t>
      </w:r>
      <w:r w:rsidRPr="001D2E34">
        <w:rPr>
          <w:rFonts w:ascii="Times New Roman" w:hAnsi="Times New Roman"/>
          <w:noProof/>
          <w:sz w:val="20"/>
          <w:szCs w:val="20"/>
          <w:vertAlign w:val="subscript"/>
        </w:rPr>
        <w:t>2</w:t>
      </w:r>
      <w:r w:rsidRPr="001D2E34">
        <w:rPr>
          <w:rFonts w:ascii="Times New Roman" w:hAnsi="Times New Roman"/>
          <w:noProof/>
          <w:sz w:val="20"/>
          <w:szCs w:val="20"/>
        </w:rPr>
        <w:t>O</w:t>
      </w:r>
      <w:r w:rsidRPr="001D2E34">
        <w:rPr>
          <w:rFonts w:ascii="Times New Roman" w:hAnsi="Times New Roman"/>
          <w:noProof/>
          <w:sz w:val="20"/>
          <w:szCs w:val="20"/>
          <w:vertAlign w:val="subscript"/>
        </w:rPr>
        <w:t>2</w:t>
      </w:r>
      <w:r w:rsidRPr="001D2E34">
        <w:rPr>
          <w:rFonts w:ascii="Times New Roman" w:hAnsi="Times New Roman"/>
          <w:noProof/>
          <w:sz w:val="20"/>
          <w:szCs w:val="20"/>
        </w:rPr>
        <w:t>)</w:t>
      </w:r>
      <w:r w:rsidRPr="001D2E34">
        <w:rPr>
          <w:rFonts w:ascii="Times New Roman" w:hAnsi="Times New Roman"/>
          <w:sz w:val="20"/>
          <w:szCs w:val="20"/>
        </w:rPr>
        <w:t xml:space="preserve"> (0,5</w:t>
      </w:r>
      <w:r w:rsidR="008D3ABF" w:rsidRPr="001D2E34">
        <w:rPr>
          <w:rFonts w:ascii="Times New Roman" w:hAnsi="Times New Roman"/>
          <w:sz w:val="20"/>
          <w:szCs w:val="20"/>
        </w:rPr>
        <w:t>−</w:t>
      </w:r>
      <w:r w:rsidRPr="001D2E34">
        <w:rPr>
          <w:rFonts w:ascii="Times New Roman" w:hAnsi="Times New Roman"/>
          <w:sz w:val="20"/>
          <w:szCs w:val="20"/>
        </w:rPr>
        <w:t xml:space="preserve">5,5 </w:t>
      </w:r>
      <w:r w:rsidR="008D3ABF" w:rsidRPr="001D2E34">
        <w:rPr>
          <w:rFonts w:ascii="Times New Roman" w:hAnsi="Times New Roman"/>
          <w:sz w:val="20"/>
          <w:szCs w:val="20"/>
        </w:rPr>
        <w:t xml:space="preserve"> </w:t>
      </w:r>
      <w:r w:rsidRPr="001D2E34">
        <w:rPr>
          <w:rFonts w:ascii="Times New Roman" w:hAnsi="Times New Roman"/>
          <w:sz w:val="20"/>
          <w:szCs w:val="20"/>
        </w:rPr>
        <w:t>масс. %)</w:t>
      </w:r>
      <w:r w:rsidRPr="001D2E34">
        <w:rPr>
          <w:rFonts w:ascii="Times New Roman" w:hAnsi="Times New Roman"/>
          <w:noProof/>
          <w:sz w:val="20"/>
          <w:szCs w:val="20"/>
        </w:rPr>
        <w:t xml:space="preserve">, оксид цинка [2]. </w:t>
      </w:r>
      <w:r w:rsidRPr="001D2E34">
        <w:rPr>
          <w:rFonts w:ascii="Times New Roman" w:hAnsi="Times New Roman"/>
          <w:sz w:val="20"/>
          <w:szCs w:val="20"/>
        </w:rPr>
        <w:t>Применяли</w:t>
      </w:r>
      <w:r w:rsidRPr="001D2E34">
        <w:rPr>
          <w:rFonts w:ascii="Times New Roman" w:hAnsi="Times New Roman"/>
          <w:noProof/>
          <w:sz w:val="20"/>
          <w:szCs w:val="20"/>
        </w:rPr>
        <w:t xml:space="preserve"> 0,1</w:t>
      </w:r>
      <w:r w:rsidR="008D3ABF" w:rsidRPr="001D2E34">
        <w:rPr>
          <w:rFonts w:ascii="Times New Roman" w:hAnsi="Times New Roman"/>
          <w:noProof/>
          <w:sz w:val="20"/>
          <w:szCs w:val="20"/>
        </w:rPr>
        <w:t>−</w:t>
      </w:r>
      <w:r w:rsidRPr="001D2E34">
        <w:rPr>
          <w:rFonts w:ascii="Times New Roman" w:hAnsi="Times New Roman"/>
          <w:noProof/>
          <w:sz w:val="20"/>
          <w:szCs w:val="20"/>
        </w:rPr>
        <w:t>3,0</w:t>
      </w:r>
      <w:r w:rsidR="008D3ABF" w:rsidRPr="001D2E34">
        <w:rPr>
          <w:rFonts w:ascii="Times New Roman" w:hAnsi="Times New Roman"/>
          <w:noProof/>
          <w:sz w:val="20"/>
          <w:szCs w:val="20"/>
        </w:rPr>
        <w:t> </w:t>
      </w:r>
      <w:r w:rsidRPr="001D2E34">
        <w:rPr>
          <w:rFonts w:ascii="Times New Roman" w:hAnsi="Times New Roman"/>
          <w:noProof/>
          <w:sz w:val="20"/>
          <w:szCs w:val="20"/>
        </w:rPr>
        <w:t>% раствор хитозана в 2</w:t>
      </w:r>
      <w:r w:rsidR="008D3ABF" w:rsidRPr="001D2E34">
        <w:rPr>
          <w:rFonts w:ascii="Times New Roman" w:hAnsi="Times New Roman"/>
          <w:noProof/>
          <w:sz w:val="20"/>
          <w:szCs w:val="20"/>
        </w:rPr>
        <w:t> </w:t>
      </w:r>
      <w:r w:rsidRPr="001D2E34">
        <w:rPr>
          <w:rFonts w:ascii="Times New Roman" w:hAnsi="Times New Roman"/>
          <w:noProof/>
          <w:sz w:val="20"/>
          <w:szCs w:val="20"/>
        </w:rPr>
        <w:t xml:space="preserve">% надуксусной кислоте (НУК) (рН 3,6), </w:t>
      </w:r>
      <w:r w:rsidRPr="001D2E34">
        <w:rPr>
          <w:rFonts w:ascii="Times New Roman" w:hAnsi="Times New Roman"/>
          <w:noProof/>
          <w:sz w:val="20"/>
          <w:szCs w:val="20"/>
          <w:lang w:val="uk-UA"/>
        </w:rPr>
        <w:t xml:space="preserve">оксид </w:t>
      </w:r>
      <w:r w:rsidRPr="001D2E34">
        <w:rPr>
          <w:rFonts w:ascii="Times New Roman" w:hAnsi="Times New Roman"/>
          <w:noProof/>
          <w:sz w:val="20"/>
          <w:szCs w:val="20"/>
        </w:rPr>
        <w:t>цинка</w:t>
      </w:r>
      <w:r w:rsidRPr="001D2E34">
        <w:rPr>
          <w:rFonts w:ascii="Times New Roman" w:hAnsi="Times New Roman"/>
          <w:noProof/>
          <w:sz w:val="20"/>
          <w:szCs w:val="20"/>
          <w:lang w:val="uk-UA"/>
        </w:rPr>
        <w:t xml:space="preserve"> </w:t>
      </w:r>
      <w:r w:rsidRPr="001D2E34">
        <w:rPr>
          <w:rFonts w:ascii="Times New Roman" w:hAnsi="Times New Roman"/>
          <w:noProof/>
          <w:sz w:val="20"/>
          <w:szCs w:val="20"/>
        </w:rPr>
        <w:t>(</w:t>
      </w:r>
      <w:r w:rsidRPr="001D2E34">
        <w:rPr>
          <w:rFonts w:ascii="Times New Roman" w:hAnsi="Times New Roman"/>
          <w:sz w:val="20"/>
          <w:szCs w:val="20"/>
          <w:lang w:val="en-US"/>
        </w:rPr>
        <w:t>ZnO</w:t>
      </w:r>
      <w:r w:rsidRPr="001D2E34">
        <w:rPr>
          <w:rFonts w:ascii="Times New Roman" w:hAnsi="Times New Roman"/>
          <w:sz w:val="20"/>
          <w:szCs w:val="20"/>
        </w:rPr>
        <w:t>)</w:t>
      </w:r>
      <w:r w:rsidRPr="001D2E34">
        <w:rPr>
          <w:rFonts w:ascii="Times New Roman" w:hAnsi="Times New Roman"/>
          <w:noProof/>
          <w:sz w:val="20"/>
          <w:szCs w:val="20"/>
        </w:rPr>
        <w:t xml:space="preserve"> (</w:t>
      </w:r>
      <w:r w:rsidRPr="001D2E34">
        <w:rPr>
          <w:rFonts w:ascii="Times New Roman" w:hAnsi="Times New Roman"/>
          <w:sz w:val="20"/>
          <w:szCs w:val="20"/>
        </w:rPr>
        <w:t>0,1</w:t>
      </w:r>
      <w:r w:rsidR="008D3ABF" w:rsidRPr="001D2E34">
        <w:rPr>
          <w:rFonts w:ascii="Times New Roman" w:hAnsi="Times New Roman"/>
          <w:sz w:val="20"/>
          <w:szCs w:val="20"/>
        </w:rPr>
        <w:t>−</w:t>
      </w:r>
      <w:r w:rsidRPr="001D2E34">
        <w:rPr>
          <w:rFonts w:ascii="Times New Roman" w:hAnsi="Times New Roman"/>
          <w:sz w:val="20"/>
          <w:szCs w:val="20"/>
        </w:rPr>
        <w:t>3,0 масс. %) и перекис</w:t>
      </w:r>
      <w:r w:rsidRPr="001D2E34">
        <w:rPr>
          <w:rFonts w:ascii="Times New Roman" w:hAnsi="Times New Roman"/>
          <w:sz w:val="20"/>
          <w:szCs w:val="20"/>
          <w:lang w:val="uk-UA"/>
        </w:rPr>
        <w:t>ь</w:t>
      </w:r>
      <w:r w:rsidRPr="001D2E34">
        <w:rPr>
          <w:rFonts w:ascii="Times New Roman" w:hAnsi="Times New Roman"/>
          <w:sz w:val="20"/>
          <w:szCs w:val="20"/>
        </w:rPr>
        <w:t xml:space="preserve"> водорода </w:t>
      </w:r>
      <w:r w:rsidRPr="001D2E34">
        <w:rPr>
          <w:rFonts w:ascii="Times New Roman" w:hAnsi="Times New Roman"/>
          <w:sz w:val="20"/>
          <w:szCs w:val="20"/>
          <w:lang w:val="uk-UA"/>
        </w:rPr>
        <w:t>0,5</w:t>
      </w:r>
      <w:r w:rsidR="008D3ABF" w:rsidRPr="001D2E34">
        <w:rPr>
          <w:rFonts w:ascii="Times New Roman" w:hAnsi="Times New Roman"/>
          <w:sz w:val="20"/>
          <w:szCs w:val="20"/>
          <w:lang w:val="uk-UA"/>
        </w:rPr>
        <w:t>−</w:t>
      </w:r>
      <w:r w:rsidRPr="001D2E34">
        <w:rPr>
          <w:rFonts w:ascii="Times New Roman" w:hAnsi="Times New Roman"/>
          <w:sz w:val="20"/>
          <w:szCs w:val="20"/>
          <w:lang w:val="uk-UA"/>
        </w:rPr>
        <w:t>5,5 (масс.</w:t>
      </w:r>
      <w:r w:rsidR="008D3ABF" w:rsidRPr="001D2E34">
        <w:rPr>
          <w:rFonts w:ascii="Times New Roman" w:hAnsi="Times New Roman"/>
          <w:sz w:val="20"/>
          <w:szCs w:val="20"/>
          <w:lang w:val="uk-UA"/>
        </w:rPr>
        <w:t> </w:t>
      </w:r>
      <w:r w:rsidRPr="001D2E34">
        <w:rPr>
          <w:rFonts w:ascii="Times New Roman" w:hAnsi="Times New Roman"/>
          <w:sz w:val="20"/>
          <w:szCs w:val="20"/>
          <w:lang w:val="uk-UA"/>
        </w:rPr>
        <w:t xml:space="preserve">%). </w:t>
      </w:r>
      <w:r w:rsidRPr="001D2E34">
        <w:rPr>
          <w:rFonts w:ascii="Times New Roman" w:hAnsi="Times New Roman"/>
          <w:noProof/>
          <w:sz w:val="20"/>
          <w:szCs w:val="20"/>
        </w:rPr>
        <w:t>Результаты экспериментов обрабатывали статистически с использованием пакета Statistica 5,1.</w:t>
      </w:r>
    </w:p>
    <w:p w:rsidR="00E90D78" w:rsidRPr="001D2E34" w:rsidRDefault="00E90D78" w:rsidP="00E90D78">
      <w:pPr>
        <w:spacing w:after="0" w:line="240" w:lineRule="auto"/>
        <w:ind w:firstLine="284"/>
        <w:jc w:val="both"/>
        <w:rPr>
          <w:rFonts w:ascii="Times New Roman" w:hAnsi="Times New Roman"/>
          <w:sz w:val="20"/>
          <w:szCs w:val="20"/>
        </w:rPr>
      </w:pPr>
      <w:r w:rsidRPr="001D2E34">
        <w:rPr>
          <w:rFonts w:ascii="Times New Roman" w:hAnsi="Times New Roman"/>
          <w:b/>
          <w:noProof/>
          <w:sz w:val="20"/>
          <w:szCs w:val="20"/>
        </w:rPr>
        <w:t>Результаты исследований и их обсуждение.</w:t>
      </w:r>
      <w:r w:rsidRPr="001D2E34">
        <w:rPr>
          <w:rFonts w:ascii="Times New Roman" w:hAnsi="Times New Roman"/>
          <w:noProof/>
          <w:sz w:val="20"/>
          <w:szCs w:val="20"/>
        </w:rPr>
        <w:t xml:space="preserve"> </w:t>
      </w:r>
      <w:r w:rsidRPr="001D2E34">
        <w:rPr>
          <w:rFonts w:ascii="Times New Roman" w:hAnsi="Times New Roman"/>
          <w:sz w:val="20"/>
          <w:szCs w:val="20"/>
        </w:rPr>
        <w:t>Результаты произ</w:t>
      </w:r>
      <w:r w:rsidR="00D61BE1" w:rsidRPr="001D2E34">
        <w:rPr>
          <w:rFonts w:ascii="Times New Roman" w:hAnsi="Times New Roman"/>
          <w:sz w:val="20"/>
          <w:szCs w:val="20"/>
        </w:rPr>
        <w:softHyphen/>
      </w:r>
      <w:r w:rsidRPr="001D2E34">
        <w:rPr>
          <w:rFonts w:ascii="Times New Roman" w:hAnsi="Times New Roman"/>
          <w:sz w:val="20"/>
          <w:szCs w:val="20"/>
        </w:rPr>
        <w:t>водственных испытаний новой композиции для образования на инку</w:t>
      </w:r>
      <w:r w:rsidR="00D61BE1" w:rsidRPr="001D2E34">
        <w:rPr>
          <w:rFonts w:ascii="Times New Roman" w:hAnsi="Times New Roman"/>
          <w:sz w:val="20"/>
          <w:szCs w:val="20"/>
        </w:rPr>
        <w:softHyphen/>
      </w:r>
      <w:r w:rsidRPr="001D2E34">
        <w:rPr>
          <w:rFonts w:ascii="Times New Roman" w:hAnsi="Times New Roman"/>
          <w:sz w:val="20"/>
          <w:szCs w:val="20"/>
        </w:rPr>
        <w:t>бационны</w:t>
      </w:r>
      <w:r w:rsidR="000E7D49" w:rsidRPr="001D2E34">
        <w:rPr>
          <w:rFonts w:ascii="Times New Roman" w:hAnsi="Times New Roman"/>
          <w:sz w:val="20"/>
          <w:szCs w:val="20"/>
        </w:rPr>
        <w:t>х</w:t>
      </w:r>
      <w:r w:rsidRPr="001D2E34">
        <w:rPr>
          <w:rFonts w:ascii="Times New Roman" w:hAnsi="Times New Roman"/>
          <w:sz w:val="20"/>
          <w:szCs w:val="20"/>
        </w:rPr>
        <w:t xml:space="preserve"> яйцах защитного по отношению к патогенной микрофлоре бионанопокрытия показали, что технология «искусственная кутикула» </w:t>
      </w:r>
      <w:r w:rsidRPr="001D2E34">
        <w:rPr>
          <w:rFonts w:ascii="Times New Roman" w:hAnsi="Times New Roman"/>
          <w:noProof/>
          <w:sz w:val="20"/>
          <w:szCs w:val="20"/>
        </w:rPr>
        <w:t>«</w:t>
      </w:r>
      <w:r w:rsidRPr="001D2E34">
        <w:rPr>
          <w:rFonts w:ascii="Times New Roman" w:hAnsi="Times New Roman"/>
          <w:i/>
          <w:noProof/>
          <w:sz w:val="20"/>
          <w:szCs w:val="20"/>
        </w:rPr>
        <w:t>ARTICLE</w:t>
      </w:r>
      <w:r w:rsidRPr="001D2E34">
        <w:rPr>
          <w:rFonts w:ascii="Times New Roman" w:hAnsi="Times New Roman"/>
          <w:noProof/>
          <w:sz w:val="20"/>
          <w:szCs w:val="20"/>
        </w:rPr>
        <w:t xml:space="preserve">» c применением ZnO </w:t>
      </w:r>
      <w:r w:rsidRPr="001D2E34">
        <w:rPr>
          <w:rFonts w:ascii="Times New Roman" w:hAnsi="Times New Roman"/>
          <w:sz w:val="20"/>
          <w:szCs w:val="20"/>
        </w:rPr>
        <w:t xml:space="preserve">способствует повышению показателя выводимости яиц на 4,2 % от контроля (табл. 1). </w:t>
      </w:r>
    </w:p>
    <w:p w:rsidR="00B92A31" w:rsidRPr="001D2E34" w:rsidRDefault="00B92A31" w:rsidP="00B92A31">
      <w:pPr>
        <w:spacing w:after="0" w:line="240" w:lineRule="auto"/>
        <w:ind w:firstLine="284"/>
        <w:jc w:val="both"/>
        <w:rPr>
          <w:rFonts w:ascii="Times New Roman" w:hAnsi="Times New Roman"/>
          <w:sz w:val="20"/>
          <w:szCs w:val="20"/>
        </w:rPr>
      </w:pPr>
      <w:r w:rsidRPr="001D2E34">
        <w:rPr>
          <w:rFonts w:ascii="Times New Roman" w:hAnsi="Times New Roman"/>
          <w:sz w:val="20"/>
          <w:szCs w:val="20"/>
        </w:rPr>
        <w:t>Бактериологические исследования показали, что данная технология обусловливает значительное снижение количества патогенной микро</w:t>
      </w:r>
      <w:r w:rsidRPr="001D2E34">
        <w:rPr>
          <w:rFonts w:ascii="Times New Roman" w:hAnsi="Times New Roman"/>
          <w:sz w:val="20"/>
          <w:szCs w:val="20"/>
        </w:rPr>
        <w:softHyphen/>
        <w:t>флоры на поверхности инкубационных яиц − до 1,96 % от исходного количества бактериальных колоний на единицу площади скорлупы (среда МПА) (табл. 2).</w:t>
      </w:r>
    </w:p>
    <w:p w:rsidR="00646E02" w:rsidRPr="001D2E34" w:rsidRDefault="00646E02" w:rsidP="00E90D78">
      <w:pPr>
        <w:spacing w:after="0" w:line="240" w:lineRule="auto"/>
        <w:ind w:firstLine="284"/>
        <w:jc w:val="both"/>
        <w:rPr>
          <w:rFonts w:ascii="Times New Roman" w:hAnsi="Times New Roman"/>
          <w:sz w:val="24"/>
          <w:szCs w:val="20"/>
        </w:rPr>
      </w:pPr>
    </w:p>
    <w:p w:rsidR="00646E02" w:rsidRPr="001D2E34" w:rsidRDefault="00E90D78" w:rsidP="00646E02">
      <w:pPr>
        <w:spacing w:after="0" w:line="240" w:lineRule="auto"/>
        <w:jc w:val="center"/>
        <w:rPr>
          <w:rFonts w:ascii="Times New Roman" w:hAnsi="Times New Roman"/>
          <w:b/>
          <w:sz w:val="16"/>
          <w:szCs w:val="16"/>
        </w:rPr>
      </w:pPr>
      <w:r w:rsidRPr="001D2E34">
        <w:rPr>
          <w:rFonts w:ascii="Times New Roman" w:hAnsi="Times New Roman"/>
          <w:spacing w:val="20"/>
          <w:sz w:val="16"/>
          <w:szCs w:val="16"/>
        </w:rPr>
        <w:lastRenderedPageBreak/>
        <w:t>Таблиц</w:t>
      </w:r>
      <w:r w:rsidRPr="001D2E34">
        <w:rPr>
          <w:rFonts w:ascii="Times New Roman" w:hAnsi="Times New Roman"/>
          <w:noProof/>
          <w:spacing w:val="20"/>
          <w:sz w:val="16"/>
          <w:szCs w:val="16"/>
        </w:rPr>
        <w:t>а</w:t>
      </w:r>
      <w:r w:rsidRPr="001D2E34">
        <w:rPr>
          <w:rFonts w:ascii="Times New Roman" w:hAnsi="Times New Roman"/>
          <w:sz w:val="16"/>
          <w:szCs w:val="16"/>
        </w:rPr>
        <w:t xml:space="preserve"> 1</w:t>
      </w:r>
      <w:r w:rsidR="00646E02" w:rsidRPr="001D2E34">
        <w:rPr>
          <w:rFonts w:ascii="Times New Roman" w:hAnsi="Times New Roman"/>
          <w:sz w:val="16"/>
          <w:szCs w:val="16"/>
        </w:rPr>
        <w:t>. </w:t>
      </w:r>
      <w:r w:rsidRPr="001D2E34">
        <w:rPr>
          <w:rFonts w:ascii="Times New Roman" w:hAnsi="Times New Roman"/>
          <w:b/>
          <w:sz w:val="16"/>
          <w:szCs w:val="16"/>
        </w:rPr>
        <w:t xml:space="preserve">Результаты инкубации яиц кур, обработанных перед инкубацией </w:t>
      </w:r>
    </w:p>
    <w:p w:rsidR="00646E02" w:rsidRPr="001D2E34" w:rsidRDefault="00E90D78" w:rsidP="00646E02">
      <w:pPr>
        <w:spacing w:after="0" w:line="240" w:lineRule="auto"/>
        <w:jc w:val="center"/>
        <w:rPr>
          <w:rFonts w:ascii="Times New Roman" w:hAnsi="Times New Roman"/>
          <w:b/>
          <w:sz w:val="16"/>
          <w:szCs w:val="16"/>
        </w:rPr>
      </w:pPr>
      <w:r w:rsidRPr="001D2E34">
        <w:rPr>
          <w:rFonts w:ascii="Times New Roman" w:hAnsi="Times New Roman"/>
          <w:b/>
          <w:sz w:val="16"/>
          <w:szCs w:val="16"/>
        </w:rPr>
        <w:t>композицией «искусственная кутикула» «</w:t>
      </w:r>
      <w:r w:rsidRPr="001D2E34">
        <w:rPr>
          <w:rFonts w:ascii="Times New Roman" w:hAnsi="Times New Roman"/>
          <w:b/>
          <w:sz w:val="16"/>
          <w:szCs w:val="16"/>
          <w:lang w:val="en-US"/>
        </w:rPr>
        <w:t>ARTICLE</w:t>
      </w:r>
      <w:r w:rsidRPr="001D2E34">
        <w:rPr>
          <w:rFonts w:ascii="Times New Roman" w:hAnsi="Times New Roman"/>
          <w:b/>
          <w:sz w:val="16"/>
          <w:szCs w:val="16"/>
        </w:rPr>
        <w:t xml:space="preserve">» на основе хитозана, </w:t>
      </w:r>
    </w:p>
    <w:p w:rsidR="00E90D78" w:rsidRPr="001D2E34" w:rsidRDefault="00E90D78" w:rsidP="00646E02">
      <w:pPr>
        <w:spacing w:after="0" w:line="240" w:lineRule="auto"/>
        <w:jc w:val="center"/>
        <w:rPr>
          <w:rFonts w:ascii="Times New Roman" w:hAnsi="Times New Roman"/>
          <w:b/>
          <w:sz w:val="16"/>
          <w:szCs w:val="16"/>
        </w:rPr>
      </w:pPr>
      <w:r w:rsidRPr="001D2E34">
        <w:rPr>
          <w:rFonts w:ascii="Times New Roman" w:hAnsi="Times New Roman"/>
          <w:b/>
          <w:sz w:val="16"/>
          <w:szCs w:val="16"/>
        </w:rPr>
        <w:t>надуксусной кислоты, перекиси водорода, оксида цинка</w:t>
      </w:r>
    </w:p>
    <w:p w:rsidR="00E90D78" w:rsidRPr="001D2E34" w:rsidRDefault="00E90D78" w:rsidP="00E90D78">
      <w:pPr>
        <w:spacing w:after="0" w:line="240" w:lineRule="auto"/>
        <w:ind w:firstLine="284"/>
        <w:jc w:val="both"/>
        <w:rPr>
          <w:rFonts w:ascii="Times New Roman" w:hAnsi="Times New Roman"/>
          <w:noProof/>
          <w:sz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4"/>
        <w:gridCol w:w="1223"/>
        <w:gridCol w:w="1227"/>
        <w:gridCol w:w="1208"/>
        <w:gridCol w:w="1108"/>
      </w:tblGrid>
      <w:tr w:rsidR="00E90D78" w:rsidRPr="001D2E34" w:rsidTr="00E90D78">
        <w:tc>
          <w:tcPr>
            <w:tcW w:w="1354" w:type="dxa"/>
            <w:vAlign w:val="center"/>
          </w:tcPr>
          <w:p w:rsidR="00E90D78" w:rsidRPr="001D2E34" w:rsidRDefault="00E90D78" w:rsidP="00E90D78">
            <w:pPr>
              <w:spacing w:after="0" w:line="240" w:lineRule="auto"/>
              <w:ind w:firstLine="34"/>
              <w:jc w:val="center"/>
              <w:rPr>
                <w:rFonts w:ascii="Times New Roman" w:hAnsi="Times New Roman"/>
                <w:snapToGrid w:val="0"/>
                <w:color w:val="000000"/>
                <w:sz w:val="16"/>
                <w:szCs w:val="16"/>
              </w:rPr>
            </w:pPr>
            <w:r w:rsidRPr="001D2E34">
              <w:rPr>
                <w:rFonts w:ascii="Times New Roman" w:hAnsi="Times New Roman"/>
                <w:sz w:val="16"/>
                <w:szCs w:val="16"/>
              </w:rPr>
              <w:t>Метод</w:t>
            </w:r>
            <w:r w:rsidRPr="001D2E34">
              <w:rPr>
                <w:rFonts w:ascii="Times New Roman" w:hAnsi="Times New Roman"/>
                <w:noProof/>
                <w:sz w:val="16"/>
                <w:szCs w:val="16"/>
              </w:rPr>
              <w:t>ы</w:t>
            </w:r>
            <w:r w:rsidRPr="001D2E34">
              <w:rPr>
                <w:rFonts w:ascii="Times New Roman" w:hAnsi="Times New Roman"/>
                <w:sz w:val="16"/>
                <w:szCs w:val="16"/>
              </w:rPr>
              <w:t xml:space="preserve"> обр</w:t>
            </w:r>
            <w:r w:rsidRPr="001D2E34">
              <w:rPr>
                <w:rFonts w:ascii="Times New Roman" w:hAnsi="Times New Roman"/>
                <w:noProof/>
                <w:sz w:val="16"/>
                <w:szCs w:val="16"/>
              </w:rPr>
              <w:t>а</w:t>
            </w:r>
            <w:r w:rsidR="00D61BE1" w:rsidRPr="001D2E34">
              <w:rPr>
                <w:rFonts w:ascii="Times New Roman" w:hAnsi="Times New Roman"/>
                <w:noProof/>
                <w:sz w:val="16"/>
                <w:szCs w:val="16"/>
              </w:rPr>
              <w:softHyphen/>
            </w:r>
            <w:r w:rsidRPr="001D2E34">
              <w:rPr>
                <w:rFonts w:ascii="Times New Roman" w:hAnsi="Times New Roman"/>
                <w:sz w:val="16"/>
                <w:szCs w:val="16"/>
              </w:rPr>
              <w:t>б</w:t>
            </w:r>
            <w:r w:rsidRPr="001D2E34">
              <w:rPr>
                <w:rFonts w:ascii="Times New Roman" w:hAnsi="Times New Roman"/>
                <w:noProof/>
                <w:sz w:val="16"/>
                <w:szCs w:val="16"/>
              </w:rPr>
              <w:t>от</w:t>
            </w:r>
            <w:r w:rsidRPr="001D2E34">
              <w:rPr>
                <w:rFonts w:ascii="Times New Roman" w:hAnsi="Times New Roman"/>
                <w:sz w:val="16"/>
                <w:szCs w:val="16"/>
              </w:rPr>
              <w:t>ки</w:t>
            </w:r>
          </w:p>
        </w:tc>
        <w:tc>
          <w:tcPr>
            <w:tcW w:w="1223" w:type="dxa"/>
            <w:vAlign w:val="center"/>
          </w:tcPr>
          <w:p w:rsidR="00E90D78" w:rsidRPr="001D2E34" w:rsidRDefault="00E90D78" w:rsidP="00E90D78">
            <w:pPr>
              <w:spacing w:after="0" w:line="240" w:lineRule="auto"/>
              <w:jc w:val="center"/>
              <w:rPr>
                <w:rFonts w:ascii="Times New Roman" w:hAnsi="Times New Roman"/>
                <w:snapToGrid w:val="0"/>
                <w:color w:val="000000"/>
                <w:sz w:val="16"/>
                <w:szCs w:val="16"/>
              </w:rPr>
            </w:pPr>
            <w:r w:rsidRPr="001D2E34">
              <w:rPr>
                <w:rFonts w:ascii="Times New Roman" w:hAnsi="Times New Roman"/>
                <w:snapToGrid w:val="0"/>
                <w:color w:val="000000"/>
                <w:sz w:val="16"/>
                <w:szCs w:val="16"/>
              </w:rPr>
              <w:t>Не</w:t>
            </w:r>
            <w:r w:rsidRPr="001D2E34">
              <w:rPr>
                <w:rFonts w:ascii="Times New Roman" w:hAnsi="Times New Roman"/>
                <w:noProof/>
                <w:snapToGrid w:val="0"/>
                <w:color w:val="000000"/>
                <w:sz w:val="16"/>
                <w:szCs w:val="16"/>
              </w:rPr>
              <w:t xml:space="preserve">оплодо-творенные </w:t>
            </w:r>
            <w:r w:rsidRPr="001D2E34">
              <w:rPr>
                <w:rFonts w:ascii="Times New Roman" w:hAnsi="Times New Roman"/>
                <w:snapToGrid w:val="0"/>
                <w:color w:val="000000"/>
                <w:sz w:val="16"/>
                <w:szCs w:val="16"/>
              </w:rPr>
              <w:t>яйц</w:t>
            </w:r>
            <w:r w:rsidRPr="001D2E34">
              <w:rPr>
                <w:rFonts w:ascii="Times New Roman" w:hAnsi="Times New Roman"/>
                <w:noProof/>
                <w:snapToGrid w:val="0"/>
                <w:color w:val="000000"/>
                <w:sz w:val="16"/>
                <w:szCs w:val="16"/>
              </w:rPr>
              <w:t>а</w:t>
            </w:r>
            <w:r w:rsidRPr="001D2E34">
              <w:rPr>
                <w:rFonts w:ascii="Times New Roman" w:hAnsi="Times New Roman"/>
                <w:snapToGrid w:val="0"/>
                <w:color w:val="000000"/>
                <w:sz w:val="16"/>
                <w:szCs w:val="16"/>
              </w:rPr>
              <w:t>, %</w:t>
            </w:r>
          </w:p>
        </w:tc>
        <w:tc>
          <w:tcPr>
            <w:tcW w:w="1227" w:type="dxa"/>
            <w:vAlign w:val="center"/>
          </w:tcPr>
          <w:p w:rsidR="00E90D78" w:rsidRPr="001D2E34" w:rsidRDefault="00E90D78" w:rsidP="00E90D78">
            <w:pPr>
              <w:spacing w:after="0" w:line="240" w:lineRule="auto"/>
              <w:ind w:firstLine="9"/>
              <w:jc w:val="center"/>
              <w:rPr>
                <w:rFonts w:ascii="Times New Roman" w:hAnsi="Times New Roman"/>
                <w:noProof/>
                <w:snapToGrid w:val="0"/>
                <w:color w:val="000000"/>
                <w:sz w:val="16"/>
                <w:szCs w:val="16"/>
              </w:rPr>
            </w:pPr>
            <w:r w:rsidRPr="001D2E34">
              <w:rPr>
                <w:rFonts w:ascii="Times New Roman" w:hAnsi="Times New Roman"/>
                <w:noProof/>
                <w:snapToGrid w:val="0"/>
                <w:color w:val="000000"/>
                <w:sz w:val="16"/>
                <w:szCs w:val="16"/>
              </w:rPr>
              <w:t>Отходы</w:t>
            </w:r>
            <w:r w:rsidRPr="001D2E34">
              <w:rPr>
                <w:rFonts w:ascii="Times New Roman" w:hAnsi="Times New Roman"/>
                <w:snapToGrid w:val="0"/>
                <w:color w:val="000000"/>
                <w:sz w:val="16"/>
                <w:szCs w:val="16"/>
              </w:rPr>
              <w:t xml:space="preserve"> </w:t>
            </w:r>
            <w:r w:rsidRPr="001D2E34">
              <w:rPr>
                <w:rFonts w:ascii="Times New Roman" w:hAnsi="Times New Roman"/>
                <w:noProof/>
                <w:snapToGrid w:val="0"/>
                <w:color w:val="000000"/>
                <w:sz w:val="16"/>
                <w:szCs w:val="16"/>
              </w:rPr>
              <w:t>и</w:t>
            </w:r>
            <w:r w:rsidRPr="001D2E34">
              <w:rPr>
                <w:rFonts w:ascii="Times New Roman" w:hAnsi="Times New Roman"/>
                <w:snapToGrid w:val="0"/>
                <w:color w:val="000000"/>
                <w:sz w:val="16"/>
                <w:szCs w:val="16"/>
              </w:rPr>
              <w:t>нк</w:t>
            </w:r>
            <w:r w:rsidRPr="001D2E34">
              <w:rPr>
                <w:rFonts w:ascii="Times New Roman" w:hAnsi="Times New Roman"/>
                <w:snapToGrid w:val="0"/>
                <w:color w:val="000000"/>
                <w:sz w:val="16"/>
                <w:szCs w:val="16"/>
              </w:rPr>
              <w:t>у</w:t>
            </w:r>
            <w:r w:rsidRPr="001D2E34">
              <w:rPr>
                <w:rFonts w:ascii="Times New Roman" w:hAnsi="Times New Roman"/>
                <w:snapToGrid w:val="0"/>
                <w:color w:val="000000"/>
                <w:sz w:val="16"/>
                <w:szCs w:val="16"/>
              </w:rPr>
              <w:t>бац</w:t>
            </w:r>
            <w:r w:rsidRPr="001D2E34">
              <w:rPr>
                <w:rFonts w:ascii="Times New Roman" w:hAnsi="Times New Roman"/>
                <w:noProof/>
                <w:snapToGrid w:val="0"/>
                <w:color w:val="000000"/>
                <w:sz w:val="16"/>
                <w:szCs w:val="16"/>
              </w:rPr>
              <w:t>ии,</w:t>
            </w:r>
          </w:p>
          <w:p w:rsidR="00E90D78" w:rsidRPr="001D2E34" w:rsidRDefault="00E90D78" w:rsidP="00E90D78">
            <w:pPr>
              <w:spacing w:after="0" w:line="240" w:lineRule="auto"/>
              <w:ind w:firstLine="9"/>
              <w:jc w:val="center"/>
              <w:rPr>
                <w:rFonts w:ascii="Times New Roman" w:hAnsi="Times New Roman"/>
                <w:noProof/>
                <w:snapToGrid w:val="0"/>
                <w:color w:val="000000"/>
                <w:sz w:val="16"/>
                <w:szCs w:val="16"/>
              </w:rPr>
            </w:pPr>
            <w:r w:rsidRPr="001D2E34">
              <w:rPr>
                <w:rFonts w:ascii="Times New Roman" w:hAnsi="Times New Roman"/>
                <w:noProof/>
                <w:snapToGrid w:val="0"/>
                <w:color w:val="000000"/>
                <w:sz w:val="16"/>
                <w:szCs w:val="16"/>
              </w:rPr>
              <w:t>%</w:t>
            </w:r>
          </w:p>
        </w:tc>
        <w:tc>
          <w:tcPr>
            <w:tcW w:w="1208" w:type="dxa"/>
            <w:vAlign w:val="center"/>
          </w:tcPr>
          <w:p w:rsidR="00E90D78" w:rsidRPr="001D2E34" w:rsidRDefault="00E90D78" w:rsidP="00E90D78">
            <w:pPr>
              <w:spacing w:after="0" w:line="240" w:lineRule="auto"/>
              <w:jc w:val="center"/>
              <w:rPr>
                <w:rFonts w:ascii="Times New Roman" w:hAnsi="Times New Roman"/>
                <w:snapToGrid w:val="0"/>
                <w:color w:val="000000"/>
                <w:sz w:val="16"/>
                <w:szCs w:val="16"/>
              </w:rPr>
            </w:pPr>
            <w:r w:rsidRPr="001D2E34">
              <w:rPr>
                <w:rFonts w:ascii="Times New Roman" w:hAnsi="Times New Roman"/>
                <w:snapToGrid w:val="0"/>
                <w:color w:val="000000"/>
                <w:sz w:val="16"/>
                <w:szCs w:val="16"/>
              </w:rPr>
              <w:t>В</w:t>
            </w:r>
            <w:r w:rsidRPr="001D2E34">
              <w:rPr>
                <w:rFonts w:ascii="Times New Roman" w:hAnsi="Times New Roman"/>
                <w:noProof/>
                <w:snapToGrid w:val="0"/>
                <w:color w:val="000000"/>
                <w:sz w:val="16"/>
                <w:szCs w:val="16"/>
              </w:rPr>
              <w:t>ы</w:t>
            </w:r>
            <w:r w:rsidRPr="001D2E34">
              <w:rPr>
                <w:rFonts w:ascii="Times New Roman" w:hAnsi="Times New Roman"/>
                <w:snapToGrid w:val="0"/>
                <w:color w:val="000000"/>
                <w:sz w:val="16"/>
                <w:szCs w:val="16"/>
              </w:rPr>
              <w:t>в</w:t>
            </w:r>
            <w:r w:rsidRPr="001D2E34">
              <w:rPr>
                <w:rFonts w:ascii="Times New Roman" w:hAnsi="Times New Roman"/>
                <w:noProof/>
                <w:snapToGrid w:val="0"/>
                <w:color w:val="000000"/>
                <w:sz w:val="16"/>
                <w:szCs w:val="16"/>
              </w:rPr>
              <w:t>о</w:t>
            </w:r>
            <w:r w:rsidRPr="001D2E34">
              <w:rPr>
                <w:rFonts w:ascii="Times New Roman" w:hAnsi="Times New Roman"/>
                <w:snapToGrid w:val="0"/>
                <w:color w:val="000000"/>
                <w:sz w:val="16"/>
                <w:szCs w:val="16"/>
              </w:rPr>
              <w:t>д, %</w:t>
            </w:r>
          </w:p>
        </w:tc>
        <w:tc>
          <w:tcPr>
            <w:tcW w:w="1108" w:type="dxa"/>
            <w:vAlign w:val="center"/>
          </w:tcPr>
          <w:p w:rsidR="00E90D78" w:rsidRPr="001D2E34" w:rsidRDefault="00E90D78" w:rsidP="00E90D78">
            <w:pPr>
              <w:spacing w:after="0" w:line="240" w:lineRule="auto"/>
              <w:ind w:hanging="17"/>
              <w:jc w:val="center"/>
              <w:rPr>
                <w:rFonts w:ascii="Times New Roman" w:hAnsi="Times New Roman"/>
                <w:snapToGrid w:val="0"/>
                <w:color w:val="000000"/>
                <w:sz w:val="16"/>
                <w:szCs w:val="16"/>
              </w:rPr>
            </w:pPr>
            <w:r w:rsidRPr="001D2E34">
              <w:rPr>
                <w:rFonts w:ascii="Times New Roman" w:hAnsi="Times New Roman"/>
                <w:snapToGrid w:val="0"/>
                <w:color w:val="000000"/>
                <w:sz w:val="16"/>
                <w:szCs w:val="16"/>
              </w:rPr>
              <w:t>В</w:t>
            </w:r>
            <w:r w:rsidRPr="001D2E34">
              <w:rPr>
                <w:rFonts w:ascii="Times New Roman" w:hAnsi="Times New Roman"/>
                <w:noProof/>
                <w:snapToGrid w:val="0"/>
                <w:color w:val="000000"/>
                <w:sz w:val="16"/>
                <w:szCs w:val="16"/>
              </w:rPr>
              <w:t>ы</w:t>
            </w:r>
            <w:r w:rsidRPr="001D2E34">
              <w:rPr>
                <w:rFonts w:ascii="Times New Roman" w:hAnsi="Times New Roman"/>
                <w:snapToGrid w:val="0"/>
                <w:color w:val="000000"/>
                <w:sz w:val="16"/>
                <w:szCs w:val="16"/>
              </w:rPr>
              <w:t>води</w:t>
            </w:r>
            <w:r w:rsidRPr="001D2E34">
              <w:rPr>
                <w:rFonts w:ascii="Times New Roman" w:hAnsi="Times New Roman"/>
                <w:noProof/>
                <w:snapToGrid w:val="0"/>
                <w:color w:val="000000"/>
                <w:sz w:val="16"/>
                <w:szCs w:val="16"/>
              </w:rPr>
              <w:t>-</w:t>
            </w:r>
            <w:r w:rsidRPr="001D2E34">
              <w:rPr>
                <w:rFonts w:ascii="Times New Roman" w:hAnsi="Times New Roman"/>
                <w:snapToGrid w:val="0"/>
                <w:color w:val="000000"/>
                <w:sz w:val="16"/>
                <w:szCs w:val="16"/>
              </w:rPr>
              <w:t>м</w:t>
            </w:r>
            <w:r w:rsidRPr="001D2E34">
              <w:rPr>
                <w:rFonts w:ascii="Times New Roman" w:hAnsi="Times New Roman"/>
                <w:noProof/>
                <w:snapToGrid w:val="0"/>
                <w:color w:val="000000"/>
                <w:sz w:val="16"/>
                <w:szCs w:val="16"/>
              </w:rPr>
              <w:t>о</w:t>
            </w:r>
            <w:r w:rsidRPr="001D2E34">
              <w:rPr>
                <w:rFonts w:ascii="Times New Roman" w:hAnsi="Times New Roman"/>
                <w:snapToGrid w:val="0"/>
                <w:color w:val="000000"/>
                <w:sz w:val="16"/>
                <w:szCs w:val="16"/>
              </w:rPr>
              <w:t>сть, %</w:t>
            </w:r>
          </w:p>
        </w:tc>
      </w:tr>
      <w:tr w:rsidR="00E90D78" w:rsidRPr="001D2E34" w:rsidTr="00E90D78">
        <w:tc>
          <w:tcPr>
            <w:tcW w:w="1354" w:type="dxa"/>
            <w:vAlign w:val="center"/>
          </w:tcPr>
          <w:p w:rsidR="00E90D78" w:rsidRPr="001D2E34" w:rsidRDefault="00E90D78" w:rsidP="00646E02">
            <w:pPr>
              <w:spacing w:after="0" w:line="240" w:lineRule="auto"/>
              <w:jc w:val="both"/>
              <w:rPr>
                <w:rFonts w:ascii="Times New Roman" w:hAnsi="Times New Roman"/>
                <w:snapToGrid w:val="0"/>
                <w:color w:val="000000"/>
                <w:sz w:val="16"/>
                <w:szCs w:val="16"/>
              </w:rPr>
            </w:pPr>
            <w:r w:rsidRPr="001D2E34">
              <w:rPr>
                <w:rFonts w:ascii="Times New Roman" w:hAnsi="Times New Roman"/>
                <w:snapToGrid w:val="0"/>
                <w:color w:val="000000"/>
                <w:sz w:val="16"/>
                <w:szCs w:val="16"/>
              </w:rPr>
              <w:t>Формальдег</w:t>
            </w:r>
            <w:r w:rsidRPr="001D2E34">
              <w:rPr>
                <w:rFonts w:ascii="Times New Roman" w:hAnsi="Times New Roman"/>
                <w:noProof/>
                <w:snapToGrid w:val="0"/>
                <w:color w:val="000000"/>
                <w:sz w:val="16"/>
                <w:szCs w:val="16"/>
              </w:rPr>
              <w:t>и</w:t>
            </w:r>
            <w:r w:rsidRPr="001D2E34">
              <w:rPr>
                <w:rFonts w:ascii="Times New Roman" w:hAnsi="Times New Roman"/>
                <w:snapToGrid w:val="0"/>
                <w:color w:val="000000"/>
                <w:sz w:val="16"/>
                <w:szCs w:val="16"/>
              </w:rPr>
              <w:t xml:space="preserve">д </w:t>
            </w:r>
            <w:r w:rsidR="00646E02" w:rsidRPr="001D2E34">
              <w:rPr>
                <w:rFonts w:ascii="Times New Roman" w:hAnsi="Times New Roman"/>
                <w:snapToGrid w:val="0"/>
                <w:color w:val="000000"/>
                <w:sz w:val="16"/>
                <w:szCs w:val="16"/>
              </w:rPr>
              <w:t>(</w:t>
            </w:r>
            <w:r w:rsidRPr="001D2E34">
              <w:rPr>
                <w:rFonts w:ascii="Times New Roman" w:hAnsi="Times New Roman"/>
                <w:snapToGrid w:val="0"/>
                <w:color w:val="000000"/>
                <w:sz w:val="16"/>
                <w:szCs w:val="16"/>
              </w:rPr>
              <w:t>контроль)</w:t>
            </w:r>
          </w:p>
        </w:tc>
        <w:tc>
          <w:tcPr>
            <w:tcW w:w="1223" w:type="dxa"/>
            <w:vAlign w:val="center"/>
          </w:tcPr>
          <w:p w:rsidR="00E90D78" w:rsidRPr="001D2E34" w:rsidRDefault="00E90D78" w:rsidP="00E90D78">
            <w:pPr>
              <w:spacing w:after="0" w:line="240" w:lineRule="auto"/>
              <w:jc w:val="center"/>
              <w:rPr>
                <w:rFonts w:ascii="Times New Roman" w:hAnsi="Times New Roman"/>
                <w:noProof/>
                <w:snapToGrid w:val="0"/>
                <w:color w:val="000000"/>
                <w:sz w:val="16"/>
                <w:szCs w:val="16"/>
              </w:rPr>
            </w:pPr>
            <w:r w:rsidRPr="001D2E34">
              <w:rPr>
                <w:rFonts w:ascii="Times New Roman" w:hAnsi="Times New Roman"/>
                <w:snapToGrid w:val="0"/>
                <w:color w:val="000000"/>
                <w:sz w:val="16"/>
                <w:szCs w:val="16"/>
              </w:rPr>
              <w:t>10,</w:t>
            </w:r>
            <w:r w:rsidRPr="001D2E34">
              <w:rPr>
                <w:rFonts w:ascii="Times New Roman" w:hAnsi="Times New Roman"/>
                <w:noProof/>
                <w:snapToGrid w:val="0"/>
                <w:color w:val="000000"/>
                <w:sz w:val="16"/>
                <w:szCs w:val="16"/>
              </w:rPr>
              <w:t>2</w:t>
            </w:r>
          </w:p>
        </w:tc>
        <w:tc>
          <w:tcPr>
            <w:tcW w:w="1227" w:type="dxa"/>
            <w:vAlign w:val="center"/>
          </w:tcPr>
          <w:p w:rsidR="00E90D78" w:rsidRPr="001D2E34" w:rsidRDefault="00E90D78" w:rsidP="00E90D78">
            <w:pPr>
              <w:spacing w:after="0" w:line="240" w:lineRule="auto"/>
              <w:jc w:val="center"/>
              <w:rPr>
                <w:rFonts w:ascii="Times New Roman" w:hAnsi="Times New Roman"/>
                <w:noProof/>
                <w:snapToGrid w:val="0"/>
                <w:color w:val="000000"/>
                <w:sz w:val="16"/>
                <w:szCs w:val="16"/>
              </w:rPr>
            </w:pPr>
            <w:r w:rsidRPr="001D2E34">
              <w:rPr>
                <w:rFonts w:ascii="Times New Roman" w:hAnsi="Times New Roman"/>
                <w:snapToGrid w:val="0"/>
                <w:color w:val="000000"/>
                <w:sz w:val="16"/>
                <w:szCs w:val="16"/>
              </w:rPr>
              <w:t>1</w:t>
            </w:r>
            <w:r w:rsidRPr="001D2E34">
              <w:rPr>
                <w:rFonts w:ascii="Times New Roman" w:hAnsi="Times New Roman"/>
                <w:noProof/>
                <w:snapToGrid w:val="0"/>
                <w:color w:val="000000"/>
                <w:sz w:val="16"/>
                <w:szCs w:val="16"/>
              </w:rPr>
              <w:t>4</w:t>
            </w:r>
            <w:r w:rsidRPr="001D2E34">
              <w:rPr>
                <w:rFonts w:ascii="Times New Roman" w:hAnsi="Times New Roman"/>
                <w:snapToGrid w:val="0"/>
                <w:color w:val="000000"/>
                <w:sz w:val="16"/>
                <w:szCs w:val="16"/>
              </w:rPr>
              <w:t>,</w:t>
            </w:r>
            <w:r w:rsidRPr="001D2E34">
              <w:rPr>
                <w:rFonts w:ascii="Times New Roman" w:hAnsi="Times New Roman"/>
                <w:noProof/>
                <w:snapToGrid w:val="0"/>
                <w:color w:val="000000"/>
                <w:sz w:val="16"/>
                <w:szCs w:val="16"/>
              </w:rPr>
              <w:t>1</w:t>
            </w:r>
          </w:p>
        </w:tc>
        <w:tc>
          <w:tcPr>
            <w:tcW w:w="1208" w:type="dxa"/>
            <w:vAlign w:val="center"/>
          </w:tcPr>
          <w:p w:rsidR="00E90D78" w:rsidRPr="001D2E34" w:rsidRDefault="00E90D78" w:rsidP="00E90D78">
            <w:pPr>
              <w:spacing w:after="0" w:line="240" w:lineRule="auto"/>
              <w:jc w:val="center"/>
              <w:rPr>
                <w:rFonts w:ascii="Times New Roman" w:hAnsi="Times New Roman"/>
                <w:noProof/>
                <w:snapToGrid w:val="0"/>
                <w:color w:val="000000"/>
                <w:sz w:val="16"/>
                <w:szCs w:val="16"/>
              </w:rPr>
            </w:pPr>
            <w:r w:rsidRPr="001D2E34">
              <w:rPr>
                <w:rFonts w:ascii="Times New Roman" w:hAnsi="Times New Roman"/>
                <w:snapToGrid w:val="0"/>
                <w:color w:val="000000"/>
                <w:sz w:val="16"/>
                <w:szCs w:val="16"/>
              </w:rPr>
              <w:t>75,</w:t>
            </w:r>
            <w:r w:rsidRPr="001D2E34">
              <w:rPr>
                <w:rFonts w:ascii="Times New Roman" w:hAnsi="Times New Roman"/>
                <w:noProof/>
                <w:snapToGrid w:val="0"/>
                <w:color w:val="000000"/>
                <w:sz w:val="16"/>
                <w:szCs w:val="16"/>
              </w:rPr>
              <w:t>7</w:t>
            </w:r>
          </w:p>
        </w:tc>
        <w:tc>
          <w:tcPr>
            <w:tcW w:w="1108" w:type="dxa"/>
            <w:vAlign w:val="center"/>
          </w:tcPr>
          <w:p w:rsidR="00E90D78" w:rsidRPr="001D2E34" w:rsidRDefault="00E90D78" w:rsidP="00E90D78">
            <w:pPr>
              <w:spacing w:after="0" w:line="240" w:lineRule="auto"/>
              <w:ind w:hanging="17"/>
              <w:jc w:val="center"/>
              <w:rPr>
                <w:rFonts w:ascii="Times New Roman" w:hAnsi="Times New Roman"/>
                <w:noProof/>
                <w:snapToGrid w:val="0"/>
                <w:sz w:val="16"/>
                <w:szCs w:val="16"/>
              </w:rPr>
            </w:pPr>
            <w:r w:rsidRPr="001D2E34">
              <w:rPr>
                <w:rFonts w:ascii="Times New Roman" w:hAnsi="Times New Roman"/>
                <w:snapToGrid w:val="0"/>
                <w:sz w:val="16"/>
                <w:szCs w:val="16"/>
              </w:rPr>
              <w:t>85,</w:t>
            </w:r>
            <w:r w:rsidRPr="001D2E34">
              <w:rPr>
                <w:rFonts w:ascii="Times New Roman" w:hAnsi="Times New Roman"/>
                <w:noProof/>
                <w:snapToGrid w:val="0"/>
                <w:sz w:val="16"/>
                <w:szCs w:val="16"/>
              </w:rPr>
              <w:t>5</w:t>
            </w:r>
          </w:p>
        </w:tc>
      </w:tr>
      <w:tr w:rsidR="00E90D78" w:rsidRPr="001D2E34" w:rsidTr="00E90D78">
        <w:tc>
          <w:tcPr>
            <w:tcW w:w="1354" w:type="dxa"/>
            <w:vAlign w:val="center"/>
          </w:tcPr>
          <w:p w:rsidR="00E90D78" w:rsidRPr="001D2E34" w:rsidRDefault="00E90D78" w:rsidP="00E90D78">
            <w:pPr>
              <w:spacing w:after="0" w:line="240" w:lineRule="auto"/>
              <w:rPr>
                <w:rFonts w:ascii="Times New Roman" w:hAnsi="Times New Roman"/>
                <w:noProof/>
                <w:snapToGrid w:val="0"/>
                <w:color w:val="000000"/>
                <w:sz w:val="16"/>
                <w:szCs w:val="16"/>
              </w:rPr>
            </w:pPr>
            <w:r w:rsidRPr="001D2E34">
              <w:rPr>
                <w:rFonts w:ascii="Times New Roman" w:hAnsi="Times New Roman"/>
                <w:sz w:val="16"/>
                <w:szCs w:val="16"/>
              </w:rPr>
              <w:t>Хитозан + Н</w:t>
            </w:r>
            <w:r w:rsidRPr="001D2E34">
              <w:rPr>
                <w:rFonts w:ascii="Times New Roman" w:hAnsi="Times New Roman"/>
                <w:noProof/>
                <w:sz w:val="16"/>
                <w:szCs w:val="16"/>
              </w:rPr>
              <w:t>У</w:t>
            </w:r>
            <w:r w:rsidRPr="001D2E34">
              <w:rPr>
                <w:rFonts w:ascii="Times New Roman" w:hAnsi="Times New Roman"/>
                <w:sz w:val="16"/>
                <w:szCs w:val="16"/>
              </w:rPr>
              <w:t xml:space="preserve">К + ZnO + </w:t>
            </w:r>
            <w:r w:rsidRPr="001D2E34">
              <w:rPr>
                <w:rFonts w:ascii="Times New Roman" w:hAnsi="Times New Roman"/>
                <w:noProof/>
                <w:sz w:val="16"/>
                <w:szCs w:val="16"/>
              </w:rPr>
              <w:t>H</w:t>
            </w:r>
            <w:r w:rsidRPr="001D2E34">
              <w:rPr>
                <w:rFonts w:ascii="Times New Roman" w:hAnsi="Times New Roman"/>
                <w:sz w:val="16"/>
                <w:szCs w:val="16"/>
                <w:vertAlign w:val="subscript"/>
              </w:rPr>
              <w:t>2</w:t>
            </w:r>
            <w:r w:rsidRPr="001D2E34">
              <w:rPr>
                <w:rFonts w:ascii="Times New Roman" w:hAnsi="Times New Roman"/>
                <w:noProof/>
                <w:sz w:val="16"/>
                <w:szCs w:val="16"/>
              </w:rPr>
              <w:t>O</w:t>
            </w:r>
            <w:r w:rsidRPr="001D2E34">
              <w:rPr>
                <w:rFonts w:ascii="Times New Roman" w:hAnsi="Times New Roman"/>
                <w:sz w:val="16"/>
                <w:szCs w:val="16"/>
                <w:vertAlign w:val="subscript"/>
              </w:rPr>
              <w:t>2</w:t>
            </w:r>
          </w:p>
        </w:tc>
        <w:tc>
          <w:tcPr>
            <w:tcW w:w="1223" w:type="dxa"/>
            <w:vAlign w:val="center"/>
          </w:tcPr>
          <w:p w:rsidR="00E90D78" w:rsidRPr="001D2E34" w:rsidRDefault="00E90D78" w:rsidP="00E90D78">
            <w:pPr>
              <w:spacing w:after="0" w:line="240" w:lineRule="auto"/>
              <w:jc w:val="center"/>
              <w:rPr>
                <w:rFonts w:ascii="Times New Roman" w:hAnsi="Times New Roman"/>
                <w:noProof/>
                <w:snapToGrid w:val="0"/>
                <w:color w:val="000000"/>
                <w:sz w:val="16"/>
                <w:szCs w:val="16"/>
              </w:rPr>
            </w:pPr>
            <w:r w:rsidRPr="001D2E34">
              <w:rPr>
                <w:rFonts w:ascii="Times New Roman" w:hAnsi="Times New Roman"/>
                <w:snapToGrid w:val="0"/>
                <w:color w:val="000000"/>
                <w:sz w:val="16"/>
                <w:szCs w:val="16"/>
              </w:rPr>
              <w:t>10,</w:t>
            </w:r>
            <w:r w:rsidRPr="001D2E34">
              <w:rPr>
                <w:rFonts w:ascii="Times New Roman" w:hAnsi="Times New Roman"/>
                <w:noProof/>
                <w:snapToGrid w:val="0"/>
                <w:color w:val="000000"/>
                <w:sz w:val="16"/>
                <w:szCs w:val="16"/>
              </w:rPr>
              <w:t>0</w:t>
            </w:r>
          </w:p>
        </w:tc>
        <w:tc>
          <w:tcPr>
            <w:tcW w:w="1227" w:type="dxa"/>
            <w:vAlign w:val="center"/>
          </w:tcPr>
          <w:p w:rsidR="00E90D78" w:rsidRPr="001D2E34" w:rsidRDefault="00E90D78" w:rsidP="00E90D78">
            <w:pPr>
              <w:spacing w:after="0" w:line="240" w:lineRule="auto"/>
              <w:ind w:firstLine="9"/>
              <w:jc w:val="center"/>
              <w:rPr>
                <w:rFonts w:ascii="Times New Roman" w:hAnsi="Times New Roman"/>
                <w:noProof/>
                <w:snapToGrid w:val="0"/>
                <w:color w:val="000000"/>
                <w:sz w:val="16"/>
                <w:szCs w:val="16"/>
              </w:rPr>
            </w:pPr>
            <w:r w:rsidRPr="001D2E34">
              <w:rPr>
                <w:rFonts w:ascii="Times New Roman" w:hAnsi="Times New Roman"/>
                <w:snapToGrid w:val="0"/>
                <w:color w:val="000000"/>
                <w:sz w:val="16"/>
                <w:szCs w:val="16"/>
              </w:rPr>
              <w:t>11,</w:t>
            </w:r>
            <w:r w:rsidRPr="001D2E34">
              <w:rPr>
                <w:rFonts w:ascii="Times New Roman" w:hAnsi="Times New Roman"/>
                <w:noProof/>
                <w:snapToGrid w:val="0"/>
                <w:color w:val="000000"/>
                <w:sz w:val="16"/>
                <w:szCs w:val="16"/>
              </w:rPr>
              <w:t>9</w:t>
            </w:r>
          </w:p>
        </w:tc>
        <w:tc>
          <w:tcPr>
            <w:tcW w:w="1208" w:type="dxa"/>
            <w:vAlign w:val="center"/>
          </w:tcPr>
          <w:p w:rsidR="00E90D78" w:rsidRPr="001D2E34" w:rsidRDefault="00E90D78" w:rsidP="00E90D78">
            <w:pPr>
              <w:spacing w:after="0" w:line="240" w:lineRule="auto"/>
              <w:jc w:val="center"/>
              <w:rPr>
                <w:rFonts w:ascii="Times New Roman" w:hAnsi="Times New Roman"/>
                <w:noProof/>
                <w:snapToGrid w:val="0"/>
                <w:color w:val="000000"/>
                <w:sz w:val="16"/>
                <w:szCs w:val="16"/>
              </w:rPr>
            </w:pPr>
            <w:r w:rsidRPr="001D2E34">
              <w:rPr>
                <w:rFonts w:ascii="Times New Roman" w:hAnsi="Times New Roman"/>
                <w:snapToGrid w:val="0"/>
                <w:color w:val="000000"/>
                <w:sz w:val="16"/>
                <w:szCs w:val="16"/>
              </w:rPr>
              <w:t>7</w:t>
            </w:r>
            <w:r w:rsidRPr="001D2E34">
              <w:rPr>
                <w:rFonts w:ascii="Times New Roman" w:hAnsi="Times New Roman"/>
                <w:noProof/>
                <w:snapToGrid w:val="0"/>
                <w:color w:val="000000"/>
                <w:sz w:val="16"/>
                <w:szCs w:val="16"/>
              </w:rPr>
              <w:t>8</w:t>
            </w:r>
            <w:r w:rsidRPr="001D2E34">
              <w:rPr>
                <w:rFonts w:ascii="Times New Roman" w:hAnsi="Times New Roman"/>
                <w:snapToGrid w:val="0"/>
                <w:color w:val="000000"/>
                <w:sz w:val="16"/>
                <w:szCs w:val="16"/>
              </w:rPr>
              <w:t>,</w:t>
            </w:r>
            <w:r w:rsidRPr="001D2E34">
              <w:rPr>
                <w:rFonts w:ascii="Times New Roman" w:hAnsi="Times New Roman"/>
                <w:noProof/>
                <w:snapToGrid w:val="0"/>
                <w:color w:val="000000"/>
                <w:sz w:val="16"/>
                <w:szCs w:val="16"/>
              </w:rPr>
              <w:t>1</w:t>
            </w:r>
          </w:p>
        </w:tc>
        <w:tc>
          <w:tcPr>
            <w:tcW w:w="1108" w:type="dxa"/>
            <w:vAlign w:val="center"/>
          </w:tcPr>
          <w:p w:rsidR="00E90D78" w:rsidRPr="001D2E34" w:rsidRDefault="00E90D78" w:rsidP="00E90D78">
            <w:pPr>
              <w:spacing w:after="0" w:line="240" w:lineRule="auto"/>
              <w:ind w:hanging="17"/>
              <w:jc w:val="center"/>
              <w:rPr>
                <w:rFonts w:ascii="Times New Roman" w:hAnsi="Times New Roman"/>
                <w:noProof/>
                <w:snapToGrid w:val="0"/>
                <w:sz w:val="16"/>
                <w:szCs w:val="16"/>
              </w:rPr>
            </w:pPr>
            <w:r w:rsidRPr="001D2E34">
              <w:rPr>
                <w:rFonts w:ascii="Times New Roman" w:hAnsi="Times New Roman"/>
                <w:snapToGrid w:val="0"/>
                <w:sz w:val="16"/>
                <w:szCs w:val="16"/>
              </w:rPr>
              <w:t>89,</w:t>
            </w:r>
            <w:r w:rsidRPr="001D2E34">
              <w:rPr>
                <w:rFonts w:ascii="Times New Roman" w:hAnsi="Times New Roman"/>
                <w:noProof/>
                <w:snapToGrid w:val="0"/>
                <w:sz w:val="16"/>
                <w:szCs w:val="16"/>
              </w:rPr>
              <w:t>7</w:t>
            </w:r>
          </w:p>
        </w:tc>
      </w:tr>
    </w:tbl>
    <w:p w:rsidR="00A30653" w:rsidRPr="001D2E34" w:rsidRDefault="00A30653" w:rsidP="00E90D78">
      <w:pPr>
        <w:spacing w:after="0" w:line="240" w:lineRule="auto"/>
        <w:ind w:firstLine="284"/>
        <w:jc w:val="both"/>
        <w:rPr>
          <w:rFonts w:ascii="Times New Roman" w:hAnsi="Times New Roman"/>
          <w:sz w:val="16"/>
          <w:szCs w:val="20"/>
        </w:rPr>
      </w:pPr>
    </w:p>
    <w:p w:rsidR="00CC7899" w:rsidRPr="001D2E34" w:rsidRDefault="00CC7899" w:rsidP="00CC7899">
      <w:pPr>
        <w:pStyle w:val="6"/>
        <w:spacing w:before="0" w:after="0"/>
        <w:ind w:firstLine="284"/>
        <w:jc w:val="both"/>
        <w:rPr>
          <w:b w:val="0"/>
          <w:sz w:val="20"/>
          <w:szCs w:val="20"/>
        </w:rPr>
      </w:pPr>
      <w:r w:rsidRPr="001D2E34">
        <w:rPr>
          <w:sz w:val="20"/>
          <w:szCs w:val="20"/>
        </w:rPr>
        <w:t>Заключение.</w:t>
      </w:r>
      <w:r w:rsidRPr="001D2E34">
        <w:rPr>
          <w:b w:val="0"/>
          <w:sz w:val="20"/>
          <w:szCs w:val="20"/>
        </w:rPr>
        <w:t xml:space="preserve"> Экспериментально доказано, что композиция для формирования на поверхности инкубационных яиц бионанокомпозита «искусственная кутикула» «ARTICLE», в состав которой наряду с ки</w:t>
      </w:r>
      <w:r w:rsidRPr="001D2E34">
        <w:rPr>
          <w:b w:val="0"/>
          <w:sz w:val="20"/>
          <w:szCs w:val="20"/>
        </w:rPr>
        <w:softHyphen/>
        <w:t>слоторастворимым хитозаном в качестве матричного вещества и пере</w:t>
      </w:r>
      <w:r w:rsidRPr="001D2E34">
        <w:rPr>
          <w:b w:val="0"/>
          <w:sz w:val="20"/>
          <w:szCs w:val="20"/>
        </w:rPr>
        <w:softHyphen/>
        <w:t>кисных соединений  входит оксид цинка (ZnO) в нанодисперсном в</w:t>
      </w:r>
      <w:r w:rsidRPr="001D2E34">
        <w:rPr>
          <w:b w:val="0"/>
          <w:sz w:val="20"/>
          <w:szCs w:val="20"/>
        </w:rPr>
        <w:t>и</w:t>
      </w:r>
      <w:r w:rsidRPr="001D2E34">
        <w:rPr>
          <w:b w:val="0"/>
          <w:sz w:val="20"/>
          <w:szCs w:val="20"/>
        </w:rPr>
        <w:t>де, обеспечивает повышение показателя выводимости яиц на 4,2 % от контроля</w:t>
      </w:r>
      <w:r w:rsidRPr="001D2E34">
        <w:rPr>
          <w:sz w:val="20"/>
          <w:szCs w:val="20"/>
        </w:rPr>
        <w:t xml:space="preserve"> </w:t>
      </w:r>
      <w:r w:rsidRPr="001D2E34">
        <w:rPr>
          <w:b w:val="0"/>
          <w:sz w:val="20"/>
          <w:szCs w:val="20"/>
        </w:rPr>
        <w:t>с одновременным снижением количества патогенной мик</w:t>
      </w:r>
      <w:r w:rsidRPr="001D2E34">
        <w:rPr>
          <w:b w:val="0"/>
          <w:sz w:val="20"/>
          <w:szCs w:val="20"/>
        </w:rPr>
        <w:softHyphen/>
        <w:t>рофлоры на поверхности инкубационных яиц до 1,96 % от исходного количества бактериальных колоний на единицу площади скорлупы.</w:t>
      </w:r>
    </w:p>
    <w:p w:rsidR="00646E02" w:rsidRPr="001D2E34" w:rsidRDefault="00646E02" w:rsidP="00E90D78">
      <w:pPr>
        <w:spacing w:after="0" w:line="240" w:lineRule="auto"/>
        <w:ind w:firstLine="284"/>
        <w:jc w:val="both"/>
        <w:rPr>
          <w:rFonts w:ascii="Times New Roman" w:hAnsi="Times New Roman"/>
          <w:noProof/>
          <w:sz w:val="20"/>
          <w:szCs w:val="20"/>
        </w:rPr>
      </w:pPr>
    </w:p>
    <w:p w:rsidR="00646E02" w:rsidRPr="001D2E34" w:rsidRDefault="00E90D78" w:rsidP="00646E02">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00646E02" w:rsidRPr="001D2E34">
        <w:rPr>
          <w:rFonts w:ascii="Times New Roman" w:hAnsi="Times New Roman"/>
          <w:sz w:val="16"/>
          <w:szCs w:val="16"/>
        </w:rPr>
        <w:t>. </w:t>
      </w:r>
      <w:r w:rsidRPr="001D2E34">
        <w:rPr>
          <w:rFonts w:ascii="Times New Roman" w:hAnsi="Times New Roman"/>
          <w:b/>
          <w:sz w:val="16"/>
          <w:szCs w:val="16"/>
        </w:rPr>
        <w:t xml:space="preserve">Уровень микробной контаминации поверхности скорлупы яиц кур </w:t>
      </w:r>
    </w:p>
    <w:p w:rsidR="00E90D78" w:rsidRPr="001D2E34" w:rsidRDefault="00E90D78" w:rsidP="00646E02">
      <w:pPr>
        <w:spacing w:after="0" w:line="240" w:lineRule="auto"/>
        <w:jc w:val="center"/>
        <w:rPr>
          <w:rFonts w:ascii="Times New Roman" w:hAnsi="Times New Roman"/>
          <w:b/>
          <w:sz w:val="16"/>
          <w:szCs w:val="16"/>
        </w:rPr>
      </w:pPr>
      <w:r w:rsidRPr="001D2E34">
        <w:rPr>
          <w:rFonts w:ascii="Times New Roman" w:hAnsi="Times New Roman"/>
          <w:b/>
          <w:sz w:val="16"/>
          <w:szCs w:val="16"/>
        </w:rPr>
        <w:t xml:space="preserve">на протяжении инкубации (бактерий, КОЕ), </w:t>
      </w:r>
      <w:r w:rsidRPr="001D2E34">
        <w:rPr>
          <w:rFonts w:ascii="Times New Roman" w:hAnsi="Times New Roman"/>
          <w:b/>
          <w:sz w:val="16"/>
          <w:szCs w:val="16"/>
          <w:lang w:val="en-US"/>
        </w:rPr>
        <w:t>X</w:t>
      </w:r>
      <w:r w:rsidRPr="001D2E34">
        <w:rPr>
          <w:rFonts w:ascii="Times New Roman" w:hAnsi="Times New Roman"/>
          <w:b/>
          <w:sz w:val="16"/>
          <w:szCs w:val="16"/>
        </w:rPr>
        <w:t xml:space="preserve">̅ ± </w:t>
      </w:r>
      <w:r w:rsidRPr="001D2E34">
        <w:rPr>
          <w:rFonts w:ascii="Times New Roman" w:hAnsi="Times New Roman"/>
          <w:b/>
          <w:sz w:val="16"/>
          <w:szCs w:val="16"/>
          <w:lang w:val="en-US"/>
        </w:rPr>
        <w:t>S</w:t>
      </w:r>
      <w:r w:rsidRPr="001D2E34">
        <w:rPr>
          <w:rFonts w:ascii="Times New Roman" w:hAnsi="Times New Roman"/>
          <w:b/>
          <w:sz w:val="16"/>
          <w:szCs w:val="16"/>
        </w:rPr>
        <w:t xml:space="preserve"> </w:t>
      </w:r>
      <w:r w:rsidRPr="001D2E34">
        <w:rPr>
          <w:rFonts w:ascii="Times New Roman" w:hAnsi="Times New Roman"/>
          <w:b/>
          <w:sz w:val="16"/>
          <w:szCs w:val="16"/>
          <w:vertAlign w:val="subscript"/>
          <w:lang w:val="en-US"/>
        </w:rPr>
        <w:t>x</w:t>
      </w:r>
      <w:r w:rsidRPr="001D2E34">
        <w:rPr>
          <w:rFonts w:ascii="Times New Roman" w:hAnsi="Times New Roman"/>
          <w:b/>
          <w:sz w:val="16"/>
          <w:szCs w:val="16"/>
          <w:vertAlign w:val="subscript"/>
        </w:rPr>
        <w:t>̅</w:t>
      </w:r>
    </w:p>
    <w:p w:rsidR="00E90D78" w:rsidRPr="001D2E34" w:rsidRDefault="00E90D78" w:rsidP="00E90D78">
      <w:pPr>
        <w:spacing w:after="0" w:line="240" w:lineRule="auto"/>
        <w:ind w:firstLine="284"/>
        <w:jc w:val="both"/>
        <w:rPr>
          <w:rFonts w:ascii="Times New Roman" w:hAnsi="Times New Roman"/>
          <w:noProof/>
          <w:sz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7"/>
        <w:gridCol w:w="1585"/>
        <w:gridCol w:w="1585"/>
        <w:gridCol w:w="1449"/>
      </w:tblGrid>
      <w:tr w:rsidR="00E90D78" w:rsidRPr="001D2E34" w:rsidTr="00646E02">
        <w:trPr>
          <w:cantSplit/>
        </w:trPr>
        <w:tc>
          <w:tcPr>
            <w:tcW w:w="3062" w:type="dxa"/>
            <w:gridSpan w:val="2"/>
            <w:vMerge w:val="restart"/>
            <w:vAlign w:val="center"/>
          </w:tcPr>
          <w:p w:rsidR="00E90D78" w:rsidRPr="001D2E34" w:rsidRDefault="00E90D78" w:rsidP="00E90D78">
            <w:pPr>
              <w:spacing w:after="0" w:line="240" w:lineRule="auto"/>
              <w:jc w:val="center"/>
              <w:rPr>
                <w:rFonts w:ascii="Times New Roman" w:hAnsi="Times New Roman"/>
                <w:sz w:val="16"/>
                <w:szCs w:val="16"/>
              </w:rPr>
            </w:pPr>
            <w:r w:rsidRPr="001D2E34">
              <w:rPr>
                <w:rFonts w:ascii="Times New Roman" w:hAnsi="Times New Roman"/>
                <w:sz w:val="16"/>
                <w:szCs w:val="16"/>
              </w:rPr>
              <w:t>Время взятия проб</w:t>
            </w:r>
          </w:p>
          <w:p w:rsidR="00E90D78" w:rsidRPr="001D2E34" w:rsidRDefault="00E90D78" w:rsidP="00E90D78">
            <w:pPr>
              <w:spacing w:after="0" w:line="240" w:lineRule="auto"/>
              <w:jc w:val="center"/>
              <w:rPr>
                <w:rFonts w:ascii="Times New Roman" w:hAnsi="Times New Roman"/>
                <w:noProof/>
                <w:sz w:val="16"/>
                <w:szCs w:val="16"/>
              </w:rPr>
            </w:pPr>
            <w:r w:rsidRPr="001D2E34">
              <w:rPr>
                <w:rFonts w:ascii="Times New Roman" w:hAnsi="Times New Roman"/>
                <w:sz w:val="16"/>
                <w:szCs w:val="16"/>
              </w:rPr>
              <w:t>для исследований</w:t>
            </w:r>
          </w:p>
        </w:tc>
        <w:tc>
          <w:tcPr>
            <w:tcW w:w="3034" w:type="dxa"/>
            <w:gridSpan w:val="2"/>
            <w:vAlign w:val="center"/>
          </w:tcPr>
          <w:p w:rsidR="00E90D78" w:rsidRPr="001D2E34" w:rsidRDefault="00E90D78" w:rsidP="00E90D78">
            <w:pPr>
              <w:spacing w:after="0" w:line="240" w:lineRule="auto"/>
              <w:jc w:val="center"/>
              <w:rPr>
                <w:rFonts w:ascii="Times New Roman" w:hAnsi="Times New Roman"/>
                <w:noProof/>
                <w:sz w:val="16"/>
                <w:szCs w:val="16"/>
              </w:rPr>
            </w:pPr>
            <w:r w:rsidRPr="001D2E34">
              <w:rPr>
                <w:rFonts w:ascii="Times New Roman" w:hAnsi="Times New Roman"/>
                <w:snapToGrid w:val="0"/>
                <w:sz w:val="16"/>
                <w:szCs w:val="16"/>
              </w:rPr>
              <w:t>Метод</w:t>
            </w:r>
            <w:r w:rsidRPr="001D2E34">
              <w:rPr>
                <w:rFonts w:ascii="Times New Roman" w:hAnsi="Times New Roman"/>
                <w:noProof/>
                <w:snapToGrid w:val="0"/>
                <w:sz w:val="16"/>
                <w:szCs w:val="16"/>
              </w:rPr>
              <w:t>ы</w:t>
            </w:r>
            <w:r w:rsidRPr="001D2E34">
              <w:rPr>
                <w:rFonts w:ascii="Times New Roman" w:hAnsi="Times New Roman"/>
                <w:snapToGrid w:val="0"/>
                <w:sz w:val="16"/>
                <w:szCs w:val="16"/>
              </w:rPr>
              <w:t xml:space="preserve"> обр</w:t>
            </w:r>
            <w:r w:rsidRPr="001D2E34">
              <w:rPr>
                <w:rFonts w:ascii="Times New Roman" w:hAnsi="Times New Roman"/>
                <w:noProof/>
                <w:snapToGrid w:val="0"/>
                <w:sz w:val="16"/>
                <w:szCs w:val="16"/>
              </w:rPr>
              <w:t>а</w:t>
            </w:r>
            <w:r w:rsidRPr="001D2E34">
              <w:rPr>
                <w:rFonts w:ascii="Times New Roman" w:hAnsi="Times New Roman"/>
                <w:snapToGrid w:val="0"/>
                <w:sz w:val="16"/>
                <w:szCs w:val="16"/>
              </w:rPr>
              <w:t>б</w:t>
            </w:r>
            <w:r w:rsidRPr="001D2E34">
              <w:rPr>
                <w:rFonts w:ascii="Times New Roman" w:hAnsi="Times New Roman"/>
                <w:noProof/>
                <w:snapToGrid w:val="0"/>
                <w:sz w:val="16"/>
                <w:szCs w:val="16"/>
              </w:rPr>
              <w:t>от</w:t>
            </w:r>
            <w:r w:rsidRPr="001D2E34">
              <w:rPr>
                <w:rFonts w:ascii="Times New Roman" w:hAnsi="Times New Roman"/>
                <w:snapToGrid w:val="0"/>
                <w:sz w:val="16"/>
                <w:szCs w:val="16"/>
              </w:rPr>
              <w:t>ки</w:t>
            </w:r>
          </w:p>
        </w:tc>
      </w:tr>
      <w:tr w:rsidR="00E90D78" w:rsidRPr="001D2E34" w:rsidTr="00646E02">
        <w:trPr>
          <w:cantSplit/>
        </w:trPr>
        <w:tc>
          <w:tcPr>
            <w:tcW w:w="3062" w:type="dxa"/>
            <w:gridSpan w:val="2"/>
            <w:vMerge/>
            <w:vAlign w:val="center"/>
          </w:tcPr>
          <w:p w:rsidR="00E90D78" w:rsidRPr="001D2E34" w:rsidRDefault="00E90D78" w:rsidP="00E90D78">
            <w:pPr>
              <w:spacing w:after="0" w:line="240" w:lineRule="auto"/>
              <w:ind w:firstLine="284"/>
              <w:jc w:val="center"/>
              <w:rPr>
                <w:rFonts w:ascii="Times New Roman" w:hAnsi="Times New Roman"/>
                <w:noProof/>
                <w:sz w:val="16"/>
                <w:szCs w:val="16"/>
              </w:rPr>
            </w:pPr>
          </w:p>
        </w:tc>
        <w:tc>
          <w:tcPr>
            <w:tcW w:w="1585" w:type="dxa"/>
            <w:vAlign w:val="center"/>
          </w:tcPr>
          <w:p w:rsidR="00E90D78" w:rsidRPr="001D2E34" w:rsidRDefault="00E90D78" w:rsidP="00E90D78">
            <w:pPr>
              <w:spacing w:after="0" w:line="240" w:lineRule="auto"/>
              <w:jc w:val="center"/>
              <w:rPr>
                <w:rFonts w:ascii="Times New Roman" w:hAnsi="Times New Roman"/>
                <w:noProof/>
                <w:sz w:val="16"/>
                <w:szCs w:val="16"/>
              </w:rPr>
            </w:pPr>
            <w:r w:rsidRPr="001D2E34">
              <w:rPr>
                <w:rFonts w:ascii="Times New Roman" w:hAnsi="Times New Roman"/>
                <w:sz w:val="16"/>
                <w:szCs w:val="16"/>
              </w:rPr>
              <w:t>Пар</w:t>
            </w:r>
            <w:r w:rsidRPr="001D2E34">
              <w:rPr>
                <w:rFonts w:ascii="Times New Roman" w:hAnsi="Times New Roman"/>
                <w:noProof/>
                <w:sz w:val="16"/>
                <w:szCs w:val="16"/>
              </w:rPr>
              <w:t>ы</w:t>
            </w:r>
            <w:r w:rsidRPr="001D2E34">
              <w:rPr>
                <w:rFonts w:ascii="Times New Roman" w:hAnsi="Times New Roman"/>
                <w:sz w:val="16"/>
                <w:szCs w:val="16"/>
              </w:rPr>
              <w:t xml:space="preserve"> формальде</w:t>
            </w:r>
            <w:r w:rsidR="00D61BE1" w:rsidRPr="001D2E34">
              <w:rPr>
                <w:rFonts w:ascii="Times New Roman" w:hAnsi="Times New Roman"/>
                <w:sz w:val="16"/>
                <w:szCs w:val="16"/>
              </w:rPr>
              <w:softHyphen/>
            </w:r>
            <w:r w:rsidRPr="001D2E34">
              <w:rPr>
                <w:rFonts w:ascii="Times New Roman" w:hAnsi="Times New Roman"/>
                <w:sz w:val="16"/>
                <w:szCs w:val="16"/>
              </w:rPr>
              <w:t>г</w:t>
            </w:r>
            <w:r w:rsidRPr="001D2E34">
              <w:rPr>
                <w:rFonts w:ascii="Times New Roman" w:hAnsi="Times New Roman"/>
                <w:noProof/>
                <w:sz w:val="16"/>
                <w:szCs w:val="16"/>
              </w:rPr>
              <w:t>и</w:t>
            </w:r>
            <w:r w:rsidRPr="001D2E34">
              <w:rPr>
                <w:rFonts w:ascii="Times New Roman" w:hAnsi="Times New Roman"/>
                <w:sz w:val="16"/>
                <w:szCs w:val="16"/>
              </w:rPr>
              <w:t>д</w:t>
            </w:r>
            <w:r w:rsidRPr="001D2E34">
              <w:rPr>
                <w:rFonts w:ascii="Times New Roman" w:hAnsi="Times New Roman"/>
                <w:noProof/>
                <w:sz w:val="16"/>
                <w:szCs w:val="16"/>
              </w:rPr>
              <w:t>а</w:t>
            </w:r>
          </w:p>
        </w:tc>
        <w:tc>
          <w:tcPr>
            <w:tcW w:w="1449" w:type="dxa"/>
            <w:vAlign w:val="center"/>
          </w:tcPr>
          <w:p w:rsidR="00E90D78" w:rsidRPr="001D2E34" w:rsidRDefault="00E90D78" w:rsidP="00E90D78">
            <w:pPr>
              <w:spacing w:after="0" w:line="240" w:lineRule="auto"/>
              <w:jc w:val="center"/>
              <w:rPr>
                <w:rFonts w:ascii="Times New Roman" w:hAnsi="Times New Roman"/>
                <w:noProof/>
                <w:sz w:val="16"/>
                <w:szCs w:val="16"/>
              </w:rPr>
            </w:pPr>
            <w:r w:rsidRPr="001D2E34">
              <w:rPr>
                <w:rFonts w:ascii="Times New Roman" w:hAnsi="Times New Roman"/>
                <w:sz w:val="16"/>
                <w:szCs w:val="16"/>
              </w:rPr>
              <w:t xml:space="preserve">Хитозан + НУК + </w:t>
            </w:r>
            <w:r w:rsidR="00CC7899" w:rsidRPr="001D2E34">
              <w:rPr>
                <w:rFonts w:ascii="Times New Roman" w:hAnsi="Times New Roman"/>
                <w:sz w:val="16"/>
                <w:szCs w:val="16"/>
              </w:rPr>
              <w:t xml:space="preserve">+ </w:t>
            </w:r>
            <w:r w:rsidRPr="001D2E34">
              <w:rPr>
                <w:rFonts w:ascii="Times New Roman" w:hAnsi="Times New Roman"/>
                <w:sz w:val="16"/>
                <w:szCs w:val="16"/>
              </w:rPr>
              <w:t xml:space="preserve">ZnO + </w:t>
            </w:r>
            <w:r w:rsidRPr="001D2E34">
              <w:rPr>
                <w:rFonts w:ascii="Times New Roman" w:hAnsi="Times New Roman"/>
                <w:noProof/>
                <w:sz w:val="16"/>
                <w:szCs w:val="16"/>
              </w:rPr>
              <w:t>H</w:t>
            </w:r>
            <w:r w:rsidRPr="001D2E34">
              <w:rPr>
                <w:rFonts w:ascii="Times New Roman" w:hAnsi="Times New Roman"/>
                <w:sz w:val="16"/>
                <w:szCs w:val="16"/>
                <w:vertAlign w:val="subscript"/>
              </w:rPr>
              <w:t>2</w:t>
            </w:r>
            <w:r w:rsidRPr="001D2E34">
              <w:rPr>
                <w:rFonts w:ascii="Times New Roman" w:hAnsi="Times New Roman"/>
                <w:noProof/>
                <w:sz w:val="16"/>
                <w:szCs w:val="16"/>
              </w:rPr>
              <w:t>O</w:t>
            </w:r>
            <w:r w:rsidRPr="001D2E34">
              <w:rPr>
                <w:rFonts w:ascii="Times New Roman" w:hAnsi="Times New Roman"/>
                <w:sz w:val="16"/>
                <w:szCs w:val="16"/>
                <w:vertAlign w:val="subscript"/>
              </w:rPr>
              <w:t>2</w:t>
            </w:r>
          </w:p>
        </w:tc>
      </w:tr>
      <w:tr w:rsidR="00E90D78" w:rsidRPr="001D2E34" w:rsidTr="00646E02">
        <w:tc>
          <w:tcPr>
            <w:tcW w:w="3062" w:type="dxa"/>
            <w:gridSpan w:val="2"/>
          </w:tcPr>
          <w:p w:rsidR="00E90D78" w:rsidRPr="001D2E34" w:rsidRDefault="00E90D78" w:rsidP="00E90D78">
            <w:pPr>
              <w:spacing w:after="0" w:line="240" w:lineRule="auto"/>
              <w:jc w:val="center"/>
              <w:rPr>
                <w:rFonts w:ascii="Times New Roman" w:hAnsi="Times New Roman"/>
                <w:noProof/>
                <w:sz w:val="16"/>
                <w:szCs w:val="16"/>
              </w:rPr>
            </w:pPr>
            <w:r w:rsidRPr="001D2E34">
              <w:rPr>
                <w:rFonts w:ascii="Times New Roman" w:hAnsi="Times New Roman"/>
                <w:noProof/>
                <w:sz w:val="16"/>
                <w:szCs w:val="16"/>
              </w:rPr>
              <w:t>До обработки</w:t>
            </w:r>
          </w:p>
        </w:tc>
        <w:tc>
          <w:tcPr>
            <w:tcW w:w="3034" w:type="dxa"/>
            <w:gridSpan w:val="2"/>
          </w:tcPr>
          <w:p w:rsidR="00E90D78" w:rsidRPr="001D2E34" w:rsidRDefault="00E90D78" w:rsidP="00E90D78">
            <w:pPr>
              <w:spacing w:after="0" w:line="240" w:lineRule="auto"/>
              <w:ind w:firstLine="284"/>
              <w:jc w:val="center"/>
              <w:rPr>
                <w:rFonts w:ascii="Times New Roman" w:hAnsi="Times New Roman"/>
                <w:noProof/>
                <w:sz w:val="16"/>
                <w:szCs w:val="16"/>
              </w:rPr>
            </w:pPr>
            <w:r w:rsidRPr="001D2E34">
              <w:rPr>
                <w:rFonts w:ascii="Times New Roman" w:hAnsi="Times New Roman"/>
                <w:noProof/>
                <w:sz w:val="16"/>
                <w:szCs w:val="16"/>
              </w:rPr>
              <w:t>296</w:t>
            </w:r>
            <w:r w:rsidRPr="001D2E34">
              <w:rPr>
                <w:rFonts w:ascii="Times New Roman" w:hAnsi="Times New Roman"/>
                <w:sz w:val="16"/>
                <w:szCs w:val="16"/>
              </w:rPr>
              <w:t>,</w:t>
            </w:r>
            <w:r w:rsidRPr="001D2E34">
              <w:rPr>
                <w:rFonts w:ascii="Times New Roman" w:hAnsi="Times New Roman"/>
                <w:noProof/>
                <w:sz w:val="16"/>
                <w:szCs w:val="16"/>
              </w:rPr>
              <w:t>13</w:t>
            </w:r>
            <w:r w:rsidRPr="001D2E34">
              <w:rPr>
                <w:rFonts w:ascii="Times New Roman" w:hAnsi="Times New Roman"/>
                <w:sz w:val="16"/>
                <w:szCs w:val="16"/>
              </w:rPr>
              <w:t>±</w:t>
            </w:r>
            <w:r w:rsidRPr="001D2E34">
              <w:rPr>
                <w:rFonts w:ascii="Times New Roman" w:hAnsi="Times New Roman"/>
                <w:noProof/>
                <w:sz w:val="16"/>
                <w:szCs w:val="16"/>
              </w:rPr>
              <w:t>11</w:t>
            </w:r>
            <w:r w:rsidRPr="001D2E34">
              <w:rPr>
                <w:rFonts w:ascii="Times New Roman" w:hAnsi="Times New Roman"/>
                <w:sz w:val="16"/>
                <w:szCs w:val="16"/>
              </w:rPr>
              <w:t>,</w:t>
            </w:r>
            <w:r w:rsidRPr="001D2E34">
              <w:rPr>
                <w:rFonts w:ascii="Times New Roman" w:hAnsi="Times New Roman"/>
                <w:noProof/>
                <w:sz w:val="16"/>
                <w:szCs w:val="16"/>
              </w:rPr>
              <w:t>51</w:t>
            </w:r>
          </w:p>
        </w:tc>
      </w:tr>
      <w:tr w:rsidR="00E90D78" w:rsidRPr="001D2E34" w:rsidTr="00646E02">
        <w:trPr>
          <w:cantSplit/>
        </w:trPr>
        <w:tc>
          <w:tcPr>
            <w:tcW w:w="1477" w:type="dxa"/>
            <w:vMerge w:val="restart"/>
            <w:vAlign w:val="center"/>
          </w:tcPr>
          <w:p w:rsidR="00E90D78" w:rsidRPr="001D2E34" w:rsidRDefault="00E90D78" w:rsidP="00E90D78">
            <w:pPr>
              <w:spacing w:after="0" w:line="240" w:lineRule="auto"/>
              <w:rPr>
                <w:rFonts w:ascii="Times New Roman" w:hAnsi="Times New Roman"/>
                <w:noProof/>
                <w:sz w:val="16"/>
                <w:szCs w:val="16"/>
              </w:rPr>
            </w:pPr>
            <w:r w:rsidRPr="001D2E34">
              <w:rPr>
                <w:rFonts w:ascii="Times New Roman" w:hAnsi="Times New Roman"/>
                <w:sz w:val="16"/>
                <w:szCs w:val="16"/>
              </w:rPr>
              <w:t>П</w:t>
            </w:r>
            <w:r w:rsidRPr="001D2E34">
              <w:rPr>
                <w:rFonts w:ascii="Times New Roman" w:hAnsi="Times New Roman"/>
                <w:noProof/>
                <w:sz w:val="16"/>
                <w:szCs w:val="16"/>
              </w:rPr>
              <w:t>о</w:t>
            </w:r>
            <w:r w:rsidRPr="001D2E34">
              <w:rPr>
                <w:rFonts w:ascii="Times New Roman" w:hAnsi="Times New Roman"/>
                <w:sz w:val="16"/>
                <w:szCs w:val="16"/>
              </w:rPr>
              <w:t>сл</w:t>
            </w:r>
            <w:r w:rsidRPr="001D2E34">
              <w:rPr>
                <w:rFonts w:ascii="Times New Roman" w:hAnsi="Times New Roman"/>
                <w:noProof/>
                <w:sz w:val="16"/>
                <w:szCs w:val="16"/>
              </w:rPr>
              <w:t>е</w:t>
            </w:r>
            <w:r w:rsidRPr="001D2E34">
              <w:rPr>
                <w:rFonts w:ascii="Times New Roman" w:hAnsi="Times New Roman"/>
                <w:sz w:val="16"/>
                <w:szCs w:val="16"/>
              </w:rPr>
              <w:t xml:space="preserve"> обр</w:t>
            </w:r>
            <w:r w:rsidRPr="001D2E34">
              <w:rPr>
                <w:rFonts w:ascii="Times New Roman" w:hAnsi="Times New Roman"/>
                <w:noProof/>
                <w:sz w:val="16"/>
                <w:szCs w:val="16"/>
              </w:rPr>
              <w:t>а</w:t>
            </w:r>
            <w:r w:rsidRPr="001D2E34">
              <w:rPr>
                <w:rFonts w:ascii="Times New Roman" w:hAnsi="Times New Roman"/>
                <w:sz w:val="16"/>
                <w:szCs w:val="16"/>
              </w:rPr>
              <w:t>б</w:t>
            </w:r>
            <w:r w:rsidRPr="001D2E34">
              <w:rPr>
                <w:rFonts w:ascii="Times New Roman" w:hAnsi="Times New Roman"/>
                <w:noProof/>
                <w:sz w:val="16"/>
                <w:szCs w:val="16"/>
              </w:rPr>
              <w:t>от</w:t>
            </w:r>
            <w:r w:rsidRPr="001D2E34">
              <w:rPr>
                <w:rFonts w:ascii="Times New Roman" w:hAnsi="Times New Roman"/>
                <w:sz w:val="16"/>
                <w:szCs w:val="16"/>
              </w:rPr>
              <w:t>ки</w:t>
            </w: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sz w:val="16"/>
                <w:szCs w:val="16"/>
              </w:rPr>
              <w:t xml:space="preserve">2 </w:t>
            </w:r>
            <w:r w:rsidRPr="001D2E34">
              <w:rPr>
                <w:rFonts w:ascii="Times New Roman" w:hAnsi="Times New Roman"/>
                <w:noProof/>
                <w:sz w:val="16"/>
                <w:szCs w:val="16"/>
              </w:rPr>
              <w:t>часа</w:t>
            </w:r>
          </w:p>
        </w:tc>
        <w:tc>
          <w:tcPr>
            <w:tcW w:w="1585" w:type="dxa"/>
            <w:vAlign w:val="center"/>
          </w:tcPr>
          <w:p w:rsidR="00E90D78" w:rsidRPr="001D2E34" w:rsidRDefault="00E90D78" w:rsidP="00E90D78">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rPr>
              <w:t>3,</w:t>
            </w:r>
            <w:r w:rsidRPr="001D2E34">
              <w:rPr>
                <w:rFonts w:ascii="Times New Roman" w:hAnsi="Times New Roman"/>
                <w:noProof/>
                <w:sz w:val="16"/>
                <w:szCs w:val="16"/>
              </w:rPr>
              <w:t>22</w:t>
            </w:r>
            <w:r w:rsidRPr="001D2E34">
              <w:rPr>
                <w:rFonts w:ascii="Times New Roman" w:hAnsi="Times New Roman"/>
                <w:sz w:val="16"/>
                <w:szCs w:val="16"/>
              </w:rPr>
              <w:t>±0,02</w:t>
            </w:r>
            <w:r w:rsidRPr="001D2E34">
              <w:rPr>
                <w:rFonts w:ascii="Times New Roman" w:hAnsi="Times New Roman"/>
                <w:sz w:val="16"/>
                <w:szCs w:val="16"/>
                <w:lang w:val="en-US"/>
              </w:rPr>
              <w:t>1</w:t>
            </w:r>
          </w:p>
        </w:tc>
        <w:tc>
          <w:tcPr>
            <w:tcW w:w="1449" w:type="dxa"/>
            <w:vAlign w:val="center"/>
          </w:tcPr>
          <w:p w:rsidR="00E90D78" w:rsidRPr="001D2E34" w:rsidRDefault="00E90D78" w:rsidP="00E90D78">
            <w:pPr>
              <w:spacing w:after="0" w:line="240" w:lineRule="auto"/>
              <w:ind w:firstLine="284"/>
              <w:jc w:val="both"/>
              <w:rPr>
                <w:rFonts w:ascii="Times New Roman" w:hAnsi="Times New Roman"/>
                <w:sz w:val="16"/>
                <w:szCs w:val="16"/>
              </w:rPr>
            </w:pPr>
            <w:r w:rsidRPr="001D2E34">
              <w:rPr>
                <w:rFonts w:ascii="Times New Roman" w:hAnsi="Times New Roman"/>
                <w:noProof/>
                <w:sz w:val="16"/>
                <w:szCs w:val="16"/>
              </w:rPr>
              <w:t>0</w:t>
            </w:r>
            <w:r w:rsidRPr="001D2E34">
              <w:rPr>
                <w:rFonts w:ascii="Times New Roman" w:hAnsi="Times New Roman"/>
                <w:sz w:val="16"/>
                <w:szCs w:val="16"/>
              </w:rPr>
              <w:t>,0</w:t>
            </w:r>
            <w:r w:rsidRPr="001D2E34">
              <w:rPr>
                <w:rFonts w:ascii="Times New Roman" w:hAnsi="Times New Roman"/>
                <w:noProof/>
                <w:sz w:val="16"/>
                <w:szCs w:val="16"/>
              </w:rPr>
              <w:t>5</w:t>
            </w:r>
            <w:r w:rsidRPr="001D2E34">
              <w:rPr>
                <w:rFonts w:ascii="Times New Roman" w:hAnsi="Times New Roman"/>
                <w:sz w:val="16"/>
                <w:szCs w:val="16"/>
              </w:rPr>
              <w:t>±0,0</w:t>
            </w:r>
            <w:r w:rsidRPr="001D2E34">
              <w:rPr>
                <w:rFonts w:ascii="Times New Roman" w:hAnsi="Times New Roman"/>
                <w:noProof/>
                <w:sz w:val="16"/>
                <w:szCs w:val="16"/>
              </w:rPr>
              <w:t>05</w:t>
            </w:r>
            <w:r w:rsidRPr="001D2E34">
              <w:rPr>
                <w:rFonts w:ascii="Times New Roman" w:hAnsi="Times New Roman"/>
                <w:sz w:val="16"/>
                <w:szCs w:val="16"/>
              </w:rPr>
              <w:t>*</w:t>
            </w:r>
          </w:p>
        </w:tc>
      </w:tr>
      <w:tr w:rsidR="00E90D78" w:rsidRPr="001D2E34" w:rsidTr="00646E02">
        <w:trPr>
          <w:cantSplit/>
        </w:trPr>
        <w:tc>
          <w:tcPr>
            <w:tcW w:w="1477" w:type="dxa"/>
            <w:vMerge/>
          </w:tcPr>
          <w:p w:rsidR="00E90D78" w:rsidRPr="001D2E34" w:rsidRDefault="00E90D78" w:rsidP="00E90D78">
            <w:pPr>
              <w:spacing w:after="0" w:line="240" w:lineRule="auto"/>
              <w:ind w:firstLine="284"/>
              <w:jc w:val="both"/>
              <w:rPr>
                <w:rFonts w:ascii="Times New Roman" w:hAnsi="Times New Roman"/>
                <w:noProof/>
                <w:sz w:val="16"/>
                <w:szCs w:val="16"/>
              </w:rPr>
            </w:pP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sz w:val="16"/>
                <w:szCs w:val="16"/>
              </w:rPr>
              <w:t xml:space="preserve">5 </w:t>
            </w:r>
            <w:r w:rsidRPr="001D2E34">
              <w:rPr>
                <w:rFonts w:ascii="Times New Roman" w:hAnsi="Times New Roman"/>
                <w:noProof/>
                <w:sz w:val="16"/>
                <w:szCs w:val="16"/>
              </w:rPr>
              <w:t>суток</w:t>
            </w: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sz w:val="16"/>
                <w:szCs w:val="16"/>
              </w:rPr>
              <w:t>5,</w:t>
            </w:r>
            <w:r w:rsidRPr="001D2E34">
              <w:rPr>
                <w:rFonts w:ascii="Times New Roman" w:hAnsi="Times New Roman"/>
                <w:noProof/>
                <w:sz w:val="16"/>
                <w:szCs w:val="16"/>
              </w:rPr>
              <w:t>55</w:t>
            </w:r>
            <w:r w:rsidRPr="001D2E34">
              <w:rPr>
                <w:rFonts w:ascii="Times New Roman" w:hAnsi="Times New Roman"/>
                <w:sz w:val="16"/>
                <w:szCs w:val="16"/>
              </w:rPr>
              <w:t>±1,</w:t>
            </w:r>
            <w:r w:rsidRPr="001D2E34">
              <w:rPr>
                <w:rFonts w:ascii="Times New Roman" w:hAnsi="Times New Roman"/>
                <w:noProof/>
                <w:sz w:val="16"/>
                <w:szCs w:val="16"/>
              </w:rPr>
              <w:t>032</w:t>
            </w:r>
          </w:p>
        </w:tc>
        <w:tc>
          <w:tcPr>
            <w:tcW w:w="1449" w:type="dxa"/>
            <w:vAlign w:val="center"/>
          </w:tcPr>
          <w:p w:rsidR="00E90D78" w:rsidRPr="001D2E34" w:rsidRDefault="00E90D78" w:rsidP="00E90D78">
            <w:pPr>
              <w:spacing w:after="0" w:line="240" w:lineRule="auto"/>
              <w:ind w:firstLine="284"/>
              <w:jc w:val="both"/>
              <w:rPr>
                <w:rFonts w:ascii="Times New Roman" w:hAnsi="Times New Roman"/>
                <w:sz w:val="16"/>
                <w:szCs w:val="16"/>
              </w:rPr>
            </w:pPr>
            <w:r w:rsidRPr="001D2E34">
              <w:rPr>
                <w:rFonts w:ascii="Times New Roman" w:hAnsi="Times New Roman"/>
                <w:noProof/>
                <w:sz w:val="16"/>
                <w:szCs w:val="16"/>
              </w:rPr>
              <w:t>1</w:t>
            </w:r>
            <w:r w:rsidRPr="001D2E34">
              <w:rPr>
                <w:rFonts w:ascii="Times New Roman" w:hAnsi="Times New Roman"/>
                <w:sz w:val="16"/>
                <w:szCs w:val="16"/>
              </w:rPr>
              <w:t>,</w:t>
            </w:r>
            <w:r w:rsidRPr="001D2E34">
              <w:rPr>
                <w:rFonts w:ascii="Times New Roman" w:hAnsi="Times New Roman"/>
                <w:noProof/>
                <w:sz w:val="16"/>
                <w:szCs w:val="16"/>
              </w:rPr>
              <w:t>09</w:t>
            </w:r>
            <w:r w:rsidRPr="001D2E34">
              <w:rPr>
                <w:rFonts w:ascii="Times New Roman" w:hAnsi="Times New Roman"/>
                <w:sz w:val="16"/>
                <w:szCs w:val="16"/>
              </w:rPr>
              <w:t>±0,0</w:t>
            </w:r>
            <w:r w:rsidRPr="001D2E34">
              <w:rPr>
                <w:rFonts w:ascii="Times New Roman" w:hAnsi="Times New Roman"/>
                <w:noProof/>
                <w:sz w:val="16"/>
                <w:szCs w:val="16"/>
              </w:rPr>
              <w:t>14</w:t>
            </w:r>
            <w:r w:rsidRPr="001D2E34">
              <w:rPr>
                <w:rFonts w:ascii="Times New Roman" w:hAnsi="Times New Roman"/>
                <w:sz w:val="16"/>
                <w:szCs w:val="16"/>
              </w:rPr>
              <w:t>*</w:t>
            </w:r>
          </w:p>
        </w:tc>
      </w:tr>
      <w:tr w:rsidR="00E90D78" w:rsidRPr="001D2E34" w:rsidTr="00646E02">
        <w:trPr>
          <w:cantSplit/>
        </w:trPr>
        <w:tc>
          <w:tcPr>
            <w:tcW w:w="1477" w:type="dxa"/>
            <w:vMerge/>
          </w:tcPr>
          <w:p w:rsidR="00E90D78" w:rsidRPr="001D2E34" w:rsidRDefault="00E90D78" w:rsidP="00E90D78">
            <w:pPr>
              <w:spacing w:after="0" w:line="240" w:lineRule="auto"/>
              <w:ind w:firstLine="284"/>
              <w:jc w:val="both"/>
              <w:rPr>
                <w:rFonts w:ascii="Times New Roman" w:hAnsi="Times New Roman"/>
                <w:noProof/>
                <w:sz w:val="16"/>
                <w:szCs w:val="16"/>
              </w:rPr>
            </w:pP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sz w:val="16"/>
                <w:szCs w:val="16"/>
              </w:rPr>
              <w:t xml:space="preserve">11 </w:t>
            </w:r>
            <w:r w:rsidRPr="001D2E34">
              <w:rPr>
                <w:rFonts w:ascii="Times New Roman" w:hAnsi="Times New Roman"/>
                <w:noProof/>
                <w:sz w:val="16"/>
                <w:szCs w:val="16"/>
              </w:rPr>
              <w:t>суток</w:t>
            </w: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sz w:val="16"/>
                <w:szCs w:val="16"/>
              </w:rPr>
              <w:t>3</w:t>
            </w:r>
            <w:r w:rsidRPr="001D2E34">
              <w:rPr>
                <w:rFonts w:ascii="Times New Roman" w:hAnsi="Times New Roman"/>
                <w:noProof/>
                <w:sz w:val="16"/>
                <w:szCs w:val="16"/>
              </w:rPr>
              <w:t>3</w:t>
            </w:r>
            <w:r w:rsidRPr="001D2E34">
              <w:rPr>
                <w:rFonts w:ascii="Times New Roman" w:hAnsi="Times New Roman"/>
                <w:sz w:val="16"/>
                <w:szCs w:val="16"/>
              </w:rPr>
              <w:t>,</w:t>
            </w:r>
            <w:r w:rsidRPr="001D2E34">
              <w:rPr>
                <w:rFonts w:ascii="Times New Roman" w:hAnsi="Times New Roman"/>
                <w:noProof/>
                <w:sz w:val="16"/>
                <w:szCs w:val="16"/>
              </w:rPr>
              <w:t>47</w:t>
            </w:r>
            <w:r w:rsidRPr="001D2E34">
              <w:rPr>
                <w:rFonts w:ascii="Times New Roman" w:hAnsi="Times New Roman"/>
                <w:sz w:val="16"/>
                <w:szCs w:val="16"/>
              </w:rPr>
              <w:t>±1,</w:t>
            </w:r>
            <w:r w:rsidRPr="001D2E34">
              <w:rPr>
                <w:rFonts w:ascii="Times New Roman" w:hAnsi="Times New Roman"/>
                <w:noProof/>
                <w:sz w:val="16"/>
                <w:szCs w:val="16"/>
              </w:rPr>
              <w:t>109</w:t>
            </w:r>
          </w:p>
        </w:tc>
        <w:tc>
          <w:tcPr>
            <w:tcW w:w="1449" w:type="dxa"/>
            <w:vAlign w:val="center"/>
          </w:tcPr>
          <w:p w:rsidR="00E90D78" w:rsidRPr="001D2E34" w:rsidRDefault="00E90D78" w:rsidP="00E90D78">
            <w:pPr>
              <w:spacing w:after="0" w:line="240" w:lineRule="auto"/>
              <w:ind w:firstLine="284"/>
              <w:jc w:val="both"/>
              <w:rPr>
                <w:rFonts w:ascii="Times New Roman" w:hAnsi="Times New Roman"/>
                <w:sz w:val="16"/>
                <w:szCs w:val="16"/>
              </w:rPr>
            </w:pPr>
            <w:r w:rsidRPr="001D2E34">
              <w:rPr>
                <w:rFonts w:ascii="Times New Roman" w:hAnsi="Times New Roman"/>
                <w:noProof/>
                <w:sz w:val="16"/>
                <w:szCs w:val="16"/>
              </w:rPr>
              <w:t>3</w:t>
            </w:r>
            <w:r w:rsidRPr="001D2E34">
              <w:rPr>
                <w:rFonts w:ascii="Times New Roman" w:hAnsi="Times New Roman"/>
                <w:sz w:val="16"/>
                <w:szCs w:val="16"/>
              </w:rPr>
              <w:t>,</w:t>
            </w:r>
            <w:r w:rsidRPr="001D2E34">
              <w:rPr>
                <w:rFonts w:ascii="Times New Roman" w:hAnsi="Times New Roman"/>
                <w:noProof/>
                <w:sz w:val="16"/>
                <w:szCs w:val="16"/>
              </w:rPr>
              <w:t>45</w:t>
            </w:r>
            <w:r w:rsidRPr="001D2E34">
              <w:rPr>
                <w:rFonts w:ascii="Times New Roman" w:hAnsi="Times New Roman"/>
                <w:sz w:val="16"/>
                <w:szCs w:val="16"/>
              </w:rPr>
              <w:t>±0,0</w:t>
            </w:r>
            <w:r w:rsidRPr="001D2E34">
              <w:rPr>
                <w:rFonts w:ascii="Times New Roman" w:hAnsi="Times New Roman"/>
                <w:noProof/>
                <w:sz w:val="16"/>
                <w:szCs w:val="16"/>
              </w:rPr>
              <w:t>20</w:t>
            </w:r>
            <w:r w:rsidRPr="001D2E34">
              <w:rPr>
                <w:rFonts w:ascii="Times New Roman" w:hAnsi="Times New Roman"/>
                <w:sz w:val="16"/>
                <w:szCs w:val="16"/>
              </w:rPr>
              <w:t>*</w:t>
            </w:r>
          </w:p>
        </w:tc>
      </w:tr>
      <w:tr w:rsidR="00E90D78" w:rsidRPr="001D2E34" w:rsidTr="00646E02">
        <w:trPr>
          <w:cantSplit/>
        </w:trPr>
        <w:tc>
          <w:tcPr>
            <w:tcW w:w="1477" w:type="dxa"/>
            <w:vMerge/>
          </w:tcPr>
          <w:p w:rsidR="00E90D78" w:rsidRPr="001D2E34" w:rsidRDefault="00E90D78" w:rsidP="00E90D78">
            <w:pPr>
              <w:spacing w:after="0" w:line="240" w:lineRule="auto"/>
              <w:ind w:firstLine="284"/>
              <w:jc w:val="both"/>
              <w:rPr>
                <w:rFonts w:ascii="Times New Roman" w:hAnsi="Times New Roman"/>
                <w:noProof/>
                <w:sz w:val="16"/>
                <w:szCs w:val="16"/>
              </w:rPr>
            </w:pP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sz w:val="16"/>
                <w:szCs w:val="16"/>
              </w:rPr>
              <w:t xml:space="preserve">19 </w:t>
            </w:r>
            <w:r w:rsidRPr="001D2E34">
              <w:rPr>
                <w:rFonts w:ascii="Times New Roman" w:hAnsi="Times New Roman"/>
                <w:noProof/>
                <w:sz w:val="16"/>
                <w:szCs w:val="16"/>
              </w:rPr>
              <w:t>суток</w:t>
            </w:r>
          </w:p>
        </w:tc>
        <w:tc>
          <w:tcPr>
            <w:tcW w:w="1585" w:type="dxa"/>
            <w:vAlign w:val="center"/>
          </w:tcPr>
          <w:p w:rsidR="00E90D78" w:rsidRPr="001D2E34" w:rsidRDefault="00E90D78" w:rsidP="00E90D78">
            <w:pPr>
              <w:spacing w:after="0" w:line="240" w:lineRule="auto"/>
              <w:ind w:firstLine="284"/>
              <w:jc w:val="both"/>
              <w:rPr>
                <w:rFonts w:ascii="Times New Roman" w:hAnsi="Times New Roman"/>
                <w:noProof/>
                <w:sz w:val="16"/>
                <w:szCs w:val="16"/>
              </w:rPr>
            </w:pPr>
            <w:r w:rsidRPr="001D2E34">
              <w:rPr>
                <w:rFonts w:ascii="Times New Roman" w:hAnsi="Times New Roman"/>
                <w:noProof/>
                <w:sz w:val="16"/>
                <w:szCs w:val="16"/>
              </w:rPr>
              <w:t>63,70</w:t>
            </w:r>
            <w:r w:rsidRPr="001D2E34">
              <w:rPr>
                <w:rFonts w:ascii="Times New Roman" w:hAnsi="Times New Roman"/>
                <w:sz w:val="16"/>
                <w:szCs w:val="16"/>
              </w:rPr>
              <w:t>±</w:t>
            </w:r>
            <w:r w:rsidRPr="001D2E34">
              <w:rPr>
                <w:rFonts w:ascii="Times New Roman" w:hAnsi="Times New Roman"/>
                <w:noProof/>
                <w:sz w:val="16"/>
                <w:szCs w:val="16"/>
              </w:rPr>
              <w:t>4</w:t>
            </w:r>
            <w:r w:rsidRPr="001D2E34">
              <w:rPr>
                <w:rFonts w:ascii="Times New Roman" w:hAnsi="Times New Roman"/>
                <w:sz w:val="16"/>
                <w:szCs w:val="16"/>
              </w:rPr>
              <w:t>,</w:t>
            </w:r>
            <w:r w:rsidRPr="001D2E34">
              <w:rPr>
                <w:rFonts w:ascii="Times New Roman" w:hAnsi="Times New Roman"/>
                <w:noProof/>
                <w:sz w:val="16"/>
                <w:szCs w:val="16"/>
              </w:rPr>
              <w:t>050</w:t>
            </w:r>
          </w:p>
        </w:tc>
        <w:tc>
          <w:tcPr>
            <w:tcW w:w="1449" w:type="dxa"/>
            <w:vAlign w:val="center"/>
          </w:tcPr>
          <w:p w:rsidR="00E90D78" w:rsidRPr="001D2E34" w:rsidRDefault="00E90D78" w:rsidP="00E90D78">
            <w:pPr>
              <w:spacing w:after="0" w:line="240" w:lineRule="auto"/>
              <w:ind w:firstLine="284"/>
              <w:jc w:val="both"/>
              <w:rPr>
                <w:rFonts w:ascii="Times New Roman" w:hAnsi="Times New Roman"/>
                <w:sz w:val="16"/>
                <w:szCs w:val="16"/>
              </w:rPr>
            </w:pPr>
            <w:r w:rsidRPr="001D2E34">
              <w:rPr>
                <w:rFonts w:ascii="Times New Roman" w:hAnsi="Times New Roman"/>
                <w:noProof/>
                <w:sz w:val="16"/>
                <w:szCs w:val="16"/>
              </w:rPr>
              <w:t>5</w:t>
            </w:r>
            <w:r w:rsidRPr="001D2E34">
              <w:rPr>
                <w:rFonts w:ascii="Times New Roman" w:hAnsi="Times New Roman"/>
                <w:sz w:val="16"/>
                <w:szCs w:val="16"/>
              </w:rPr>
              <w:t>,82±0,0</w:t>
            </w:r>
            <w:r w:rsidRPr="001D2E34">
              <w:rPr>
                <w:rFonts w:ascii="Times New Roman" w:hAnsi="Times New Roman"/>
                <w:noProof/>
                <w:sz w:val="16"/>
                <w:szCs w:val="16"/>
              </w:rPr>
              <w:t>11</w:t>
            </w:r>
            <w:r w:rsidRPr="001D2E34">
              <w:rPr>
                <w:rFonts w:ascii="Times New Roman" w:hAnsi="Times New Roman"/>
                <w:sz w:val="16"/>
                <w:szCs w:val="16"/>
              </w:rPr>
              <w:t>*</w:t>
            </w:r>
          </w:p>
        </w:tc>
      </w:tr>
    </w:tbl>
    <w:p w:rsidR="00CC7899" w:rsidRPr="001D2E34" w:rsidRDefault="00CC7899" w:rsidP="000E7D49">
      <w:pPr>
        <w:spacing w:after="0" w:line="240" w:lineRule="auto"/>
        <w:jc w:val="both"/>
        <w:rPr>
          <w:rFonts w:ascii="Times New Roman" w:hAnsi="Times New Roman"/>
          <w:sz w:val="16"/>
          <w:szCs w:val="16"/>
        </w:rPr>
      </w:pPr>
    </w:p>
    <w:p w:rsidR="00E90D78" w:rsidRPr="001D2E34" w:rsidRDefault="00E90D78" w:rsidP="00CC7899">
      <w:pPr>
        <w:spacing w:after="0" w:line="240" w:lineRule="auto"/>
        <w:ind w:firstLine="284"/>
        <w:jc w:val="both"/>
        <w:rPr>
          <w:rFonts w:ascii="Times New Roman" w:hAnsi="Times New Roman"/>
          <w:sz w:val="16"/>
          <w:szCs w:val="16"/>
        </w:rPr>
      </w:pPr>
      <w:r w:rsidRPr="001D2E34">
        <w:rPr>
          <w:rFonts w:ascii="Times New Roman" w:hAnsi="Times New Roman"/>
          <w:sz w:val="16"/>
          <w:szCs w:val="16"/>
          <w:vertAlign w:val="superscript"/>
        </w:rPr>
        <w:t>*</w:t>
      </w:r>
      <w:r w:rsidR="00646E02" w:rsidRPr="001D2E34">
        <w:rPr>
          <w:rFonts w:ascii="Times New Roman" w:hAnsi="Times New Roman"/>
          <w:sz w:val="16"/>
          <w:szCs w:val="16"/>
        </w:rPr>
        <w:t> </w:t>
      </w:r>
      <w:r w:rsidRPr="001D2E34">
        <w:rPr>
          <w:rFonts w:ascii="Times New Roman" w:hAnsi="Times New Roman"/>
          <w:sz w:val="16"/>
          <w:szCs w:val="16"/>
        </w:rPr>
        <w:t>р &lt; 0,05</w:t>
      </w:r>
      <w:r w:rsidR="008D3ABF" w:rsidRPr="001D2E34">
        <w:rPr>
          <w:rFonts w:ascii="Times New Roman" w:hAnsi="Times New Roman"/>
          <w:sz w:val="16"/>
          <w:szCs w:val="16"/>
        </w:rPr>
        <w:t>.</w:t>
      </w:r>
    </w:p>
    <w:p w:rsidR="00E90D78" w:rsidRPr="001D2E34" w:rsidRDefault="00E90D78" w:rsidP="003338D7">
      <w:pPr>
        <w:pStyle w:val="6"/>
        <w:spacing w:before="0" w:after="0"/>
        <w:jc w:val="both"/>
        <w:rPr>
          <w:noProof/>
          <w:sz w:val="12"/>
        </w:rPr>
      </w:pPr>
    </w:p>
    <w:p w:rsidR="00E90D78" w:rsidRPr="001D2E34" w:rsidRDefault="00646E02" w:rsidP="00646E02">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646E02" w:rsidRPr="001D2E34" w:rsidRDefault="00646E02" w:rsidP="00646E02">
      <w:pPr>
        <w:spacing w:after="0" w:line="240" w:lineRule="auto"/>
        <w:jc w:val="center"/>
        <w:rPr>
          <w:rFonts w:ascii="Times New Roman" w:hAnsi="Times New Roman"/>
          <w:noProof/>
          <w:sz w:val="12"/>
          <w:szCs w:val="20"/>
        </w:rPr>
      </w:pPr>
    </w:p>
    <w:p w:rsidR="00E90D78" w:rsidRPr="001D2E34" w:rsidRDefault="00E90D78" w:rsidP="00F21984">
      <w:pPr>
        <w:numPr>
          <w:ilvl w:val="0"/>
          <w:numId w:val="11"/>
        </w:numPr>
        <w:tabs>
          <w:tab w:val="clear" w:pos="720"/>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Бессарабов</w:t>
      </w:r>
      <w:r w:rsidR="00646E02" w:rsidRPr="001D2E34">
        <w:rPr>
          <w:rFonts w:ascii="Times New Roman" w:hAnsi="Times New Roman"/>
          <w:sz w:val="16"/>
          <w:szCs w:val="16"/>
        </w:rPr>
        <w:t>,</w:t>
      </w:r>
      <w:r w:rsidRPr="001D2E34">
        <w:rPr>
          <w:rFonts w:ascii="Times New Roman" w:hAnsi="Times New Roman"/>
          <w:sz w:val="16"/>
          <w:szCs w:val="16"/>
        </w:rPr>
        <w:t xml:space="preserve"> Б.Ф. Инкубация яиц с основами эмбриологии сельскохозяйствен</w:t>
      </w:r>
      <w:r w:rsidR="005A1F76" w:rsidRPr="001D2E34">
        <w:rPr>
          <w:rFonts w:ascii="Times New Roman" w:hAnsi="Times New Roman"/>
          <w:sz w:val="16"/>
          <w:szCs w:val="16"/>
        </w:rPr>
        <w:softHyphen/>
      </w:r>
      <w:r w:rsidR="003338D7" w:rsidRPr="001D2E34">
        <w:rPr>
          <w:rFonts w:ascii="Times New Roman" w:hAnsi="Times New Roman"/>
          <w:sz w:val="16"/>
          <w:szCs w:val="16"/>
        </w:rPr>
        <w:t xml:space="preserve">ной птицы / </w:t>
      </w:r>
      <w:r w:rsidRPr="001D2E34">
        <w:rPr>
          <w:rFonts w:ascii="Times New Roman" w:hAnsi="Times New Roman"/>
          <w:sz w:val="16"/>
          <w:szCs w:val="16"/>
        </w:rPr>
        <w:t>Б.</w:t>
      </w:r>
      <w:r w:rsidR="00646E02" w:rsidRPr="001D2E34">
        <w:rPr>
          <w:rFonts w:ascii="Times New Roman" w:hAnsi="Times New Roman"/>
          <w:sz w:val="16"/>
          <w:szCs w:val="16"/>
        </w:rPr>
        <w:t> </w:t>
      </w:r>
      <w:r w:rsidRPr="001D2E34">
        <w:rPr>
          <w:rFonts w:ascii="Times New Roman" w:hAnsi="Times New Roman"/>
          <w:sz w:val="16"/>
          <w:szCs w:val="16"/>
        </w:rPr>
        <w:t>Ф. Бессарабов.</w:t>
      </w:r>
      <w:r w:rsidR="00646E02" w:rsidRPr="001D2E34">
        <w:rPr>
          <w:rFonts w:ascii="Times New Roman" w:hAnsi="Times New Roman"/>
          <w:sz w:val="16"/>
          <w:szCs w:val="16"/>
        </w:rPr>
        <w:t xml:space="preserve"> </w:t>
      </w:r>
      <w:r w:rsidR="003338D7" w:rsidRPr="001D2E34">
        <w:rPr>
          <w:rFonts w:ascii="Times New Roman" w:hAnsi="Times New Roman"/>
          <w:sz w:val="16"/>
          <w:szCs w:val="16"/>
        </w:rPr>
        <w:t>–</w:t>
      </w:r>
      <w:r w:rsidRPr="001D2E34">
        <w:rPr>
          <w:rFonts w:ascii="Times New Roman" w:hAnsi="Times New Roman"/>
          <w:sz w:val="16"/>
          <w:szCs w:val="16"/>
        </w:rPr>
        <w:t xml:space="preserve"> М</w:t>
      </w:r>
      <w:r w:rsidR="003338D7" w:rsidRPr="001D2E34">
        <w:rPr>
          <w:rFonts w:ascii="Times New Roman" w:hAnsi="Times New Roman"/>
          <w:sz w:val="16"/>
          <w:szCs w:val="16"/>
        </w:rPr>
        <w:t>.</w:t>
      </w:r>
      <w:r w:rsidRPr="001D2E34">
        <w:rPr>
          <w:rFonts w:ascii="Times New Roman" w:hAnsi="Times New Roman"/>
          <w:sz w:val="16"/>
          <w:szCs w:val="16"/>
        </w:rPr>
        <w:t>: КолосС, 2006.</w:t>
      </w:r>
      <w:r w:rsidR="00646E02" w:rsidRPr="001D2E34">
        <w:rPr>
          <w:rFonts w:ascii="Times New Roman" w:hAnsi="Times New Roman"/>
          <w:sz w:val="16"/>
          <w:szCs w:val="16"/>
        </w:rPr>
        <w:t xml:space="preserve"> −</w:t>
      </w:r>
      <w:r w:rsidRPr="001D2E34">
        <w:rPr>
          <w:rFonts w:ascii="Times New Roman" w:hAnsi="Times New Roman"/>
          <w:sz w:val="16"/>
          <w:szCs w:val="16"/>
        </w:rPr>
        <w:t xml:space="preserve"> 264 с.</w:t>
      </w:r>
    </w:p>
    <w:p w:rsidR="00E90D78" w:rsidRPr="001D2E34" w:rsidRDefault="00E90D78" w:rsidP="00F21984">
      <w:pPr>
        <w:numPr>
          <w:ilvl w:val="0"/>
          <w:numId w:val="11"/>
        </w:numPr>
        <w:tabs>
          <w:tab w:val="clear" w:pos="720"/>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Бордунова</w:t>
      </w:r>
      <w:r w:rsidR="00646E02" w:rsidRPr="001D2E34">
        <w:rPr>
          <w:rFonts w:ascii="Times New Roman" w:hAnsi="Times New Roman"/>
          <w:sz w:val="16"/>
          <w:szCs w:val="16"/>
        </w:rPr>
        <w:t>,</w:t>
      </w:r>
      <w:r w:rsidRPr="001D2E34">
        <w:rPr>
          <w:rFonts w:ascii="Times New Roman" w:hAnsi="Times New Roman"/>
          <w:sz w:val="16"/>
          <w:szCs w:val="16"/>
        </w:rPr>
        <w:t xml:space="preserve"> О. Г. Теоретичне обгрунтування та розробка інноваційної технології передінкубаційної обробки яєць курей</w:t>
      </w:r>
      <w:r w:rsidR="00CC7899" w:rsidRPr="001D2E34">
        <w:rPr>
          <w:rFonts w:ascii="Times New Roman" w:hAnsi="Times New Roman"/>
          <w:sz w:val="16"/>
          <w:szCs w:val="16"/>
        </w:rPr>
        <w:t>:</w:t>
      </w:r>
      <w:r w:rsidRPr="001D2E34">
        <w:rPr>
          <w:rFonts w:ascii="Times New Roman" w:hAnsi="Times New Roman"/>
          <w:sz w:val="16"/>
          <w:szCs w:val="16"/>
        </w:rPr>
        <w:t xml:space="preserve"> автореф</w:t>
      </w:r>
      <w:r w:rsidR="00CC7899" w:rsidRPr="001D2E34">
        <w:rPr>
          <w:rFonts w:ascii="Times New Roman" w:hAnsi="Times New Roman"/>
          <w:sz w:val="16"/>
          <w:szCs w:val="16"/>
        </w:rPr>
        <w:t>.</w:t>
      </w:r>
      <w:r w:rsidRPr="001D2E34">
        <w:rPr>
          <w:rFonts w:ascii="Times New Roman" w:hAnsi="Times New Roman"/>
          <w:sz w:val="16"/>
          <w:szCs w:val="16"/>
        </w:rPr>
        <w:t xml:space="preserve"> дис</w:t>
      </w:r>
      <w:r w:rsidR="003338D7" w:rsidRPr="001D2E34">
        <w:rPr>
          <w:rFonts w:ascii="Times New Roman" w:hAnsi="Times New Roman"/>
          <w:sz w:val="16"/>
          <w:szCs w:val="16"/>
        </w:rPr>
        <w:t>. …</w:t>
      </w:r>
      <w:r w:rsidRPr="001D2E34">
        <w:rPr>
          <w:rFonts w:ascii="Times New Roman" w:hAnsi="Times New Roman"/>
          <w:sz w:val="16"/>
          <w:szCs w:val="16"/>
        </w:rPr>
        <w:t xml:space="preserve"> </w:t>
      </w:r>
      <w:r w:rsidR="00CC7899" w:rsidRPr="001D2E34">
        <w:rPr>
          <w:rFonts w:ascii="Times New Roman" w:hAnsi="Times New Roman"/>
          <w:sz w:val="16"/>
          <w:szCs w:val="16"/>
        </w:rPr>
        <w:t>д-ра</w:t>
      </w:r>
      <w:r w:rsidRPr="001D2E34">
        <w:rPr>
          <w:rFonts w:ascii="Times New Roman" w:hAnsi="Times New Roman"/>
          <w:sz w:val="16"/>
          <w:szCs w:val="16"/>
        </w:rPr>
        <w:t xml:space="preserve"> с.-г. наук</w:t>
      </w:r>
      <w:r w:rsidR="00CC7899" w:rsidRPr="001D2E34">
        <w:rPr>
          <w:rFonts w:ascii="Times New Roman" w:hAnsi="Times New Roman"/>
          <w:sz w:val="16"/>
          <w:szCs w:val="16"/>
        </w:rPr>
        <w:t>:</w:t>
      </w:r>
      <w:r w:rsidRPr="001D2E34">
        <w:rPr>
          <w:rFonts w:ascii="Times New Roman" w:hAnsi="Times New Roman"/>
          <w:sz w:val="16"/>
          <w:szCs w:val="16"/>
        </w:rPr>
        <w:t xml:space="preserve"> 06.02.04</w:t>
      </w:r>
      <w:r w:rsidR="003338D7" w:rsidRPr="001D2E34">
        <w:rPr>
          <w:rFonts w:ascii="Times New Roman" w:hAnsi="Times New Roman"/>
          <w:sz w:val="16"/>
          <w:szCs w:val="16"/>
        </w:rPr>
        <w:t xml:space="preserve"> / О. Г. </w:t>
      </w:r>
      <w:r w:rsidR="00CC7899" w:rsidRPr="001D2E34">
        <w:rPr>
          <w:rFonts w:ascii="Times New Roman" w:hAnsi="Times New Roman"/>
          <w:sz w:val="16"/>
          <w:szCs w:val="16"/>
        </w:rPr>
        <w:t xml:space="preserve">Бордунова; </w:t>
      </w:r>
      <w:r w:rsidRPr="001D2E34">
        <w:rPr>
          <w:rFonts w:ascii="Times New Roman" w:hAnsi="Times New Roman"/>
          <w:sz w:val="16"/>
          <w:szCs w:val="16"/>
        </w:rPr>
        <w:t>Миколаїв. нац. аграр. ун-т.</w:t>
      </w:r>
      <w:r w:rsidR="00646E02" w:rsidRPr="001D2E34">
        <w:rPr>
          <w:rFonts w:ascii="Times New Roman" w:hAnsi="Times New Roman"/>
          <w:sz w:val="16"/>
          <w:szCs w:val="16"/>
        </w:rPr>
        <w:t> – Миколаїв</w:t>
      </w:r>
      <w:r w:rsidR="00CB5061" w:rsidRPr="001D2E34">
        <w:rPr>
          <w:rFonts w:ascii="Times New Roman" w:hAnsi="Times New Roman"/>
          <w:sz w:val="16"/>
          <w:szCs w:val="16"/>
        </w:rPr>
        <w:t>,</w:t>
      </w:r>
      <w:r w:rsidR="00646E02" w:rsidRPr="001D2E34">
        <w:rPr>
          <w:rFonts w:ascii="Times New Roman" w:hAnsi="Times New Roman"/>
          <w:sz w:val="16"/>
          <w:szCs w:val="16"/>
        </w:rPr>
        <w:t xml:space="preserve"> 2016.</w:t>
      </w:r>
      <w:r w:rsidR="003A499E" w:rsidRPr="001D2E34">
        <w:rPr>
          <w:rFonts w:ascii="Times New Roman" w:hAnsi="Times New Roman"/>
          <w:sz w:val="16"/>
          <w:szCs w:val="16"/>
        </w:rPr>
        <w:t xml:space="preserve"> </w:t>
      </w:r>
      <w:r w:rsidR="00646E02" w:rsidRPr="001D2E34">
        <w:rPr>
          <w:rFonts w:ascii="Times New Roman" w:hAnsi="Times New Roman"/>
          <w:sz w:val="16"/>
          <w:szCs w:val="16"/>
        </w:rPr>
        <w:t>– 40 с.</w:t>
      </w:r>
    </w:p>
    <w:p w:rsidR="00E90D78" w:rsidRPr="001D2E34" w:rsidRDefault="00E90D78" w:rsidP="00F21984">
      <w:pPr>
        <w:numPr>
          <w:ilvl w:val="0"/>
          <w:numId w:val="11"/>
        </w:numPr>
        <w:tabs>
          <w:tab w:val="clear" w:pos="720"/>
          <w:tab w:val="num" w:pos="0"/>
          <w:tab w:val="left" w:pos="426"/>
        </w:tabs>
        <w:spacing w:after="0" w:line="240" w:lineRule="auto"/>
        <w:ind w:left="0" w:firstLine="284"/>
        <w:jc w:val="both"/>
        <w:rPr>
          <w:rFonts w:ascii="Times New Roman" w:hAnsi="Times New Roman"/>
          <w:noProof/>
          <w:sz w:val="16"/>
          <w:szCs w:val="16"/>
          <w:lang w:val="en-US"/>
        </w:rPr>
      </w:pPr>
      <w:r w:rsidRPr="001D2E34">
        <w:rPr>
          <w:rFonts w:ascii="Times New Roman" w:hAnsi="Times New Roman"/>
          <w:spacing w:val="20"/>
          <w:sz w:val="16"/>
          <w:szCs w:val="16"/>
          <w:lang w:val="en-US"/>
        </w:rPr>
        <w:t>Yuvaraj</w:t>
      </w:r>
      <w:r w:rsidR="00CC7899" w:rsidRPr="001D2E34">
        <w:rPr>
          <w:rFonts w:ascii="Times New Roman" w:hAnsi="Times New Roman"/>
          <w:spacing w:val="20"/>
          <w:sz w:val="16"/>
          <w:szCs w:val="16"/>
          <w:lang w:val="en-US"/>
        </w:rPr>
        <w:t>,</w:t>
      </w:r>
      <w:r w:rsidRPr="001D2E34">
        <w:rPr>
          <w:rFonts w:ascii="Times New Roman" w:hAnsi="Times New Roman"/>
          <w:sz w:val="16"/>
          <w:szCs w:val="16"/>
          <w:lang w:val="en-US"/>
        </w:rPr>
        <w:t xml:space="preserve"> H</w:t>
      </w:r>
      <w:r w:rsidR="00CC7899" w:rsidRPr="001D2E34">
        <w:rPr>
          <w:rFonts w:ascii="Times New Roman" w:hAnsi="Times New Roman"/>
          <w:sz w:val="16"/>
          <w:szCs w:val="16"/>
          <w:lang w:val="en-US"/>
        </w:rPr>
        <w:t>.</w:t>
      </w:r>
      <w:r w:rsidRPr="001D2E34">
        <w:rPr>
          <w:rFonts w:ascii="Times New Roman" w:hAnsi="Times New Roman"/>
          <w:sz w:val="16"/>
          <w:szCs w:val="16"/>
          <w:lang w:val="en-US"/>
        </w:rPr>
        <w:t xml:space="preserve"> Chitosan-Zinc Oxide hybrid composite for enhanced dye degradati</w:t>
      </w:r>
      <w:r w:rsidR="003338D7" w:rsidRPr="001D2E34">
        <w:rPr>
          <w:rFonts w:ascii="Times New Roman" w:hAnsi="Times New Roman"/>
          <w:sz w:val="16"/>
          <w:szCs w:val="16"/>
          <w:lang w:val="en-US"/>
        </w:rPr>
        <w:t>on and antibacterial activity /</w:t>
      </w:r>
      <w:r w:rsidRPr="001D2E34">
        <w:rPr>
          <w:rFonts w:ascii="Times New Roman" w:hAnsi="Times New Roman"/>
          <w:sz w:val="16"/>
          <w:szCs w:val="16"/>
          <w:lang w:val="en-US"/>
        </w:rPr>
        <w:t xml:space="preserve"> </w:t>
      </w:r>
      <w:r w:rsidR="00CC7899" w:rsidRPr="001D2E34">
        <w:rPr>
          <w:rFonts w:ascii="Times New Roman" w:hAnsi="Times New Roman"/>
          <w:sz w:val="16"/>
          <w:szCs w:val="16"/>
          <w:lang w:val="en-US"/>
        </w:rPr>
        <w:t>H.Yuvara</w:t>
      </w:r>
      <w:r w:rsidR="00CC7899" w:rsidRPr="001D2E34">
        <w:rPr>
          <w:rFonts w:ascii="Times New Roman" w:hAnsi="Times New Roman"/>
          <w:spacing w:val="20"/>
          <w:sz w:val="16"/>
          <w:szCs w:val="16"/>
          <w:lang w:val="en-US"/>
        </w:rPr>
        <w:t>j</w:t>
      </w:r>
      <w:r w:rsidR="00CC7899" w:rsidRPr="001D2E34">
        <w:rPr>
          <w:rFonts w:ascii="Times New Roman" w:hAnsi="Times New Roman"/>
          <w:sz w:val="16"/>
          <w:szCs w:val="16"/>
          <w:lang w:val="en-US"/>
        </w:rPr>
        <w:t xml:space="preserve">, Jae-Jin Shim </w:t>
      </w:r>
      <w:r w:rsidR="003338D7" w:rsidRPr="001D2E34">
        <w:rPr>
          <w:rFonts w:ascii="Times New Roman" w:hAnsi="Times New Roman"/>
          <w:sz w:val="16"/>
          <w:szCs w:val="16"/>
          <w:lang w:val="en-US"/>
        </w:rPr>
        <w:t xml:space="preserve">// </w:t>
      </w:r>
      <w:r w:rsidRPr="001D2E34">
        <w:rPr>
          <w:rFonts w:ascii="Times New Roman" w:hAnsi="Times New Roman"/>
          <w:sz w:val="16"/>
          <w:szCs w:val="16"/>
          <w:lang w:val="en-US"/>
        </w:rPr>
        <w:t>Composite Interfaces.</w:t>
      </w:r>
      <w:r w:rsidR="00646E02" w:rsidRPr="001D2E34">
        <w:rPr>
          <w:rFonts w:ascii="Times New Roman" w:hAnsi="Times New Roman"/>
          <w:sz w:val="16"/>
          <w:szCs w:val="16"/>
          <w:lang w:val="en-US"/>
        </w:rPr>
        <w:t> −</w:t>
      </w:r>
      <w:r w:rsidRPr="001D2E34">
        <w:rPr>
          <w:rFonts w:ascii="Times New Roman" w:hAnsi="Times New Roman"/>
          <w:sz w:val="16"/>
          <w:szCs w:val="16"/>
          <w:lang w:val="en-US"/>
        </w:rPr>
        <w:t xml:space="preserve"> </w:t>
      </w:r>
      <w:r w:rsidR="00646E02" w:rsidRPr="001D2E34">
        <w:rPr>
          <w:rFonts w:ascii="Times New Roman" w:hAnsi="Times New Roman"/>
          <w:sz w:val="16"/>
          <w:szCs w:val="16"/>
          <w:lang w:val="en-US"/>
        </w:rPr>
        <w:t>2013. −</w:t>
      </w:r>
      <w:r w:rsidRPr="001D2E34">
        <w:rPr>
          <w:rFonts w:ascii="Times New Roman" w:hAnsi="Times New Roman"/>
          <w:sz w:val="16"/>
          <w:szCs w:val="16"/>
          <w:lang w:val="en-US"/>
        </w:rPr>
        <w:t xml:space="preserve"> Vol. 20, </w:t>
      </w:r>
      <w:r w:rsidR="00CC7899" w:rsidRPr="001D2E34">
        <w:rPr>
          <w:rFonts w:ascii="Times New Roman" w:hAnsi="Times New Roman"/>
          <w:sz w:val="16"/>
          <w:szCs w:val="16"/>
          <w:lang w:val="en-US"/>
        </w:rPr>
        <w:t>№ </w:t>
      </w:r>
      <w:r w:rsidR="00646E02" w:rsidRPr="001D2E34">
        <w:rPr>
          <w:rFonts w:ascii="Times New Roman" w:hAnsi="Times New Roman"/>
          <w:sz w:val="16"/>
          <w:szCs w:val="16"/>
          <w:lang w:val="en-US"/>
        </w:rPr>
        <w:t>5.</w:t>
      </w:r>
      <w:r w:rsidR="003338D7" w:rsidRPr="001D2E34">
        <w:rPr>
          <w:rFonts w:ascii="Times New Roman" w:hAnsi="Times New Roman"/>
          <w:sz w:val="16"/>
          <w:szCs w:val="16"/>
        </w:rPr>
        <w:t xml:space="preserve"> </w:t>
      </w:r>
      <w:r w:rsidR="00646E02" w:rsidRPr="001D2E34">
        <w:rPr>
          <w:rFonts w:ascii="Times New Roman" w:hAnsi="Times New Roman"/>
          <w:sz w:val="16"/>
          <w:szCs w:val="16"/>
          <w:lang w:val="en-US"/>
        </w:rPr>
        <w:t>−</w:t>
      </w:r>
      <w:r w:rsidRPr="001D2E34">
        <w:rPr>
          <w:rFonts w:ascii="Times New Roman" w:hAnsi="Times New Roman"/>
          <w:sz w:val="16"/>
          <w:szCs w:val="16"/>
          <w:lang w:val="en-US"/>
        </w:rPr>
        <w:t xml:space="preserve"> P. 365–377.</w:t>
      </w:r>
    </w:p>
    <w:p w:rsidR="00A17AC7" w:rsidRPr="001D2E34" w:rsidRDefault="00A17AC7">
      <w:pPr>
        <w:spacing w:after="0" w:line="240" w:lineRule="auto"/>
        <w:rPr>
          <w:rFonts w:ascii="Times New Roman" w:hAnsi="Times New Roman"/>
          <w:sz w:val="20"/>
          <w:szCs w:val="20"/>
          <w:lang w:val="en-US"/>
        </w:rPr>
      </w:pPr>
    </w:p>
    <w:p w:rsidR="001F10FD" w:rsidRPr="001D2E34" w:rsidRDefault="001F10FD" w:rsidP="001F10FD">
      <w:pPr>
        <w:spacing w:after="0" w:line="240" w:lineRule="auto"/>
        <w:jc w:val="both"/>
        <w:rPr>
          <w:rFonts w:ascii="Times New Roman" w:hAnsi="Times New Roman"/>
          <w:sz w:val="20"/>
          <w:szCs w:val="20"/>
        </w:rPr>
      </w:pPr>
      <w:r w:rsidRPr="001D2E34">
        <w:rPr>
          <w:rFonts w:ascii="Times New Roman" w:hAnsi="Times New Roman"/>
          <w:sz w:val="20"/>
          <w:szCs w:val="20"/>
        </w:rPr>
        <w:lastRenderedPageBreak/>
        <w:t>УДК 636.4.033.087.7</w:t>
      </w:r>
    </w:p>
    <w:p w:rsidR="001F10FD" w:rsidRPr="001D2E34" w:rsidRDefault="001F10FD" w:rsidP="001F10FD">
      <w:pPr>
        <w:spacing w:after="0" w:line="240" w:lineRule="auto"/>
        <w:ind w:firstLine="284"/>
        <w:jc w:val="center"/>
        <w:rPr>
          <w:rFonts w:ascii="Times New Roman" w:hAnsi="Times New Roman"/>
          <w:sz w:val="20"/>
          <w:szCs w:val="20"/>
        </w:rPr>
      </w:pPr>
    </w:p>
    <w:p w:rsidR="001F10FD" w:rsidRPr="001D2E34" w:rsidRDefault="001F10FD" w:rsidP="001F10FD">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ХИМИЧЕСКИЙ И АМИНОКИСЛОТНЫЙ СОСТАВ </w:t>
      </w:r>
    </w:p>
    <w:p w:rsidR="001F10FD" w:rsidRPr="001D2E34" w:rsidRDefault="001F10FD" w:rsidP="001F10FD">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МЫШЕЧНОЙ ТКАНИ МОЛОДНЯКА СВИНЕЙ НА ОТКОРМЕ ПРИ ИСПОЛЬЗОВАНИИ В РАЦИОНАХ </w:t>
      </w:r>
    </w:p>
    <w:p w:rsidR="001F10FD" w:rsidRPr="001D2E34" w:rsidRDefault="001F10FD" w:rsidP="001F10FD">
      <w:pPr>
        <w:spacing w:after="0" w:line="240" w:lineRule="auto"/>
        <w:jc w:val="center"/>
        <w:rPr>
          <w:rFonts w:ascii="Times New Roman" w:hAnsi="Times New Roman"/>
          <w:b/>
          <w:sz w:val="20"/>
          <w:szCs w:val="20"/>
        </w:rPr>
      </w:pPr>
      <w:r w:rsidRPr="001D2E34">
        <w:rPr>
          <w:rFonts w:ascii="Times New Roman" w:hAnsi="Times New Roman"/>
          <w:b/>
          <w:sz w:val="20"/>
          <w:szCs w:val="20"/>
        </w:rPr>
        <w:t>АДСОРБЕНТА МИКОТОКСИНОВ «ФУНГИНОРМ»</w:t>
      </w:r>
    </w:p>
    <w:p w:rsidR="001F10FD" w:rsidRPr="001D2E34" w:rsidRDefault="001F10FD" w:rsidP="001F10FD">
      <w:pPr>
        <w:spacing w:after="0" w:line="240" w:lineRule="auto"/>
        <w:ind w:firstLine="284"/>
        <w:jc w:val="center"/>
        <w:rPr>
          <w:rFonts w:ascii="Times New Roman" w:hAnsi="Times New Roman"/>
          <w:sz w:val="20"/>
          <w:szCs w:val="20"/>
        </w:rPr>
      </w:pPr>
    </w:p>
    <w:p w:rsidR="001F10FD" w:rsidRPr="001D2E34" w:rsidRDefault="001F10FD" w:rsidP="008D3ABF">
      <w:pPr>
        <w:spacing w:after="0" w:line="240" w:lineRule="auto"/>
        <w:jc w:val="center"/>
        <w:rPr>
          <w:rFonts w:ascii="Times New Roman" w:hAnsi="Times New Roman"/>
          <w:sz w:val="20"/>
          <w:szCs w:val="20"/>
        </w:rPr>
      </w:pPr>
      <w:r w:rsidRPr="001D2E34">
        <w:rPr>
          <w:rFonts w:ascii="Times New Roman" w:hAnsi="Times New Roman"/>
          <w:sz w:val="20"/>
          <w:szCs w:val="20"/>
        </w:rPr>
        <w:t>В. И. БОРОДУЛИНА</w:t>
      </w:r>
    </w:p>
    <w:p w:rsidR="001F10FD" w:rsidRPr="001D2E34" w:rsidRDefault="001F10FD" w:rsidP="001F10FD">
      <w:pPr>
        <w:spacing w:after="0" w:line="240" w:lineRule="auto"/>
        <w:ind w:firstLine="284"/>
        <w:jc w:val="center"/>
        <w:rPr>
          <w:rFonts w:ascii="Times New Roman" w:hAnsi="Times New Roman"/>
          <w:sz w:val="10"/>
          <w:szCs w:val="20"/>
        </w:rPr>
      </w:pPr>
    </w:p>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r w:rsidR="007D746F" w:rsidRPr="001D2E34">
        <w:rPr>
          <w:rFonts w:ascii="Times New Roman" w:hAnsi="Times New Roman"/>
          <w:sz w:val="16"/>
          <w:szCs w:val="16"/>
        </w:rPr>
        <w:t>,</w:t>
      </w:r>
    </w:p>
    <w:p w:rsidR="001F10FD" w:rsidRPr="001D2E34" w:rsidRDefault="007D746F" w:rsidP="001F10FD">
      <w:pPr>
        <w:spacing w:after="0" w:line="240" w:lineRule="auto"/>
        <w:ind w:firstLine="284"/>
        <w:jc w:val="center"/>
        <w:rPr>
          <w:rFonts w:ascii="Times New Roman" w:hAnsi="Times New Roman"/>
          <w:sz w:val="16"/>
          <w:szCs w:val="16"/>
        </w:rPr>
      </w:pPr>
      <w:r w:rsidRPr="001D2E34">
        <w:rPr>
          <w:rFonts w:ascii="Times New Roman" w:hAnsi="Times New Roman"/>
          <w:sz w:val="16"/>
          <w:szCs w:val="16"/>
        </w:rPr>
        <w:t>г. Горки</w:t>
      </w:r>
      <w:r w:rsidR="00C90963" w:rsidRPr="001D2E34">
        <w:rPr>
          <w:rFonts w:ascii="Times New Roman" w:hAnsi="Times New Roman"/>
          <w:sz w:val="16"/>
          <w:szCs w:val="16"/>
        </w:rPr>
        <w:t>, Республика Беларусь</w:t>
      </w:r>
    </w:p>
    <w:p w:rsidR="001F10FD" w:rsidRPr="001D2E34" w:rsidRDefault="001F10FD" w:rsidP="001F10FD">
      <w:pPr>
        <w:spacing w:after="0" w:line="240" w:lineRule="auto"/>
        <w:ind w:firstLine="284"/>
        <w:jc w:val="center"/>
        <w:rPr>
          <w:rFonts w:ascii="Times New Roman" w:hAnsi="Times New Roman"/>
          <w:sz w:val="20"/>
          <w:szCs w:val="20"/>
        </w:rPr>
      </w:pP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В настоящее время пищевой и биологической полно</w:t>
      </w:r>
      <w:r w:rsidR="00D61BE1" w:rsidRPr="001D2E34">
        <w:rPr>
          <w:rFonts w:ascii="Times New Roman" w:hAnsi="Times New Roman"/>
          <w:sz w:val="20"/>
          <w:szCs w:val="20"/>
        </w:rPr>
        <w:softHyphen/>
      </w:r>
      <w:r w:rsidRPr="001D2E34">
        <w:rPr>
          <w:rFonts w:ascii="Times New Roman" w:hAnsi="Times New Roman"/>
          <w:sz w:val="20"/>
          <w:szCs w:val="20"/>
        </w:rPr>
        <w:t>ценности продуктов, в том числе животного происхождения, уделяется значительное внимание со стороны их производителей, а также потре</w:t>
      </w:r>
      <w:r w:rsidR="00D61BE1" w:rsidRPr="001D2E34">
        <w:rPr>
          <w:rFonts w:ascii="Times New Roman" w:hAnsi="Times New Roman"/>
          <w:sz w:val="20"/>
          <w:szCs w:val="20"/>
        </w:rPr>
        <w:softHyphen/>
      </w:r>
      <w:r w:rsidRPr="001D2E34">
        <w:rPr>
          <w:rFonts w:ascii="Times New Roman" w:hAnsi="Times New Roman"/>
          <w:sz w:val="20"/>
          <w:szCs w:val="20"/>
        </w:rPr>
        <w:t>бителей готовой продукции.</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производстве мяса большое значение имеет интенсивное разви</w:t>
      </w:r>
      <w:r w:rsidR="00D61BE1" w:rsidRPr="001D2E34">
        <w:rPr>
          <w:rFonts w:ascii="Times New Roman" w:hAnsi="Times New Roman"/>
          <w:sz w:val="20"/>
          <w:szCs w:val="20"/>
        </w:rPr>
        <w:softHyphen/>
      </w:r>
      <w:r w:rsidRPr="001D2E34">
        <w:rPr>
          <w:rFonts w:ascii="Times New Roman" w:hAnsi="Times New Roman"/>
          <w:sz w:val="20"/>
          <w:szCs w:val="20"/>
        </w:rPr>
        <w:t>тие свиноводства как наиболее скороспелой отрасли животноводства. При этом важным условием является организация полноценного сба</w:t>
      </w:r>
      <w:r w:rsidR="00D61BE1" w:rsidRPr="001D2E34">
        <w:rPr>
          <w:rFonts w:ascii="Times New Roman" w:hAnsi="Times New Roman"/>
          <w:sz w:val="20"/>
          <w:szCs w:val="20"/>
        </w:rPr>
        <w:softHyphen/>
      </w:r>
      <w:r w:rsidRPr="001D2E34">
        <w:rPr>
          <w:rFonts w:ascii="Times New Roman" w:hAnsi="Times New Roman"/>
          <w:sz w:val="20"/>
          <w:szCs w:val="20"/>
        </w:rPr>
        <w:t xml:space="preserve">лансированного кормления свиней </w:t>
      </w:r>
      <w:r w:rsidRPr="001D2E34">
        <w:rPr>
          <w:rFonts w:ascii="Times New Roman" w:hAnsi="Times New Roman"/>
          <w:color w:val="000000"/>
          <w:sz w:val="20"/>
          <w:szCs w:val="20"/>
        </w:rPr>
        <w:t>[4].</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сельскохозяйственной практике важно получить </w:t>
      </w:r>
      <w:r w:rsidR="007D746F" w:rsidRPr="001D2E34">
        <w:rPr>
          <w:rFonts w:ascii="Times New Roman" w:hAnsi="Times New Roman"/>
          <w:sz w:val="20"/>
          <w:szCs w:val="20"/>
        </w:rPr>
        <w:t xml:space="preserve">не только </w:t>
      </w:r>
      <w:r w:rsidRPr="001D2E34">
        <w:rPr>
          <w:rFonts w:ascii="Times New Roman" w:hAnsi="Times New Roman"/>
          <w:sz w:val="20"/>
          <w:szCs w:val="20"/>
        </w:rPr>
        <w:t>высо</w:t>
      </w:r>
      <w:r w:rsidR="00D61BE1" w:rsidRPr="001D2E34">
        <w:rPr>
          <w:rFonts w:ascii="Times New Roman" w:hAnsi="Times New Roman"/>
          <w:sz w:val="20"/>
          <w:szCs w:val="20"/>
        </w:rPr>
        <w:softHyphen/>
      </w:r>
      <w:r w:rsidRPr="001D2E34">
        <w:rPr>
          <w:rFonts w:ascii="Times New Roman" w:hAnsi="Times New Roman"/>
          <w:sz w:val="20"/>
          <w:szCs w:val="20"/>
        </w:rPr>
        <w:t>кую урожайность зерновых, но и продукцию высокого качества. По</w:t>
      </w:r>
      <w:r w:rsidR="00D61BE1" w:rsidRPr="001D2E34">
        <w:rPr>
          <w:rFonts w:ascii="Times New Roman" w:hAnsi="Times New Roman"/>
          <w:sz w:val="20"/>
          <w:szCs w:val="20"/>
        </w:rPr>
        <w:softHyphen/>
      </w:r>
      <w:r w:rsidRPr="001D2E34">
        <w:rPr>
          <w:rFonts w:ascii="Times New Roman" w:hAnsi="Times New Roman"/>
          <w:sz w:val="20"/>
          <w:szCs w:val="20"/>
        </w:rPr>
        <w:t>мешать этому может поражение посевов микроорганизмами.</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Наиболее распространенными микроорганизмами являются плес</w:t>
      </w:r>
      <w:r w:rsidR="00D61BE1" w:rsidRPr="001D2E34">
        <w:rPr>
          <w:rFonts w:ascii="Times New Roman" w:hAnsi="Times New Roman"/>
          <w:sz w:val="20"/>
          <w:szCs w:val="20"/>
        </w:rPr>
        <w:softHyphen/>
      </w:r>
      <w:r w:rsidRPr="001D2E34">
        <w:rPr>
          <w:rFonts w:ascii="Times New Roman" w:hAnsi="Times New Roman"/>
          <w:sz w:val="20"/>
          <w:szCs w:val="20"/>
        </w:rPr>
        <w:t>невые грибы. Некоторые виды плесневых грибов способны продуци</w:t>
      </w:r>
      <w:r w:rsidR="00D61BE1" w:rsidRPr="001D2E34">
        <w:rPr>
          <w:rFonts w:ascii="Times New Roman" w:hAnsi="Times New Roman"/>
          <w:sz w:val="20"/>
          <w:szCs w:val="20"/>
        </w:rPr>
        <w:softHyphen/>
      </w:r>
      <w:r w:rsidRPr="001D2E34">
        <w:rPr>
          <w:rFonts w:ascii="Times New Roman" w:hAnsi="Times New Roman"/>
          <w:sz w:val="20"/>
          <w:szCs w:val="20"/>
        </w:rPr>
        <w:t>ровать ядовитые вещества – микотоксины [1].</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 настоящее время особенно перспективным является использование кормовых добавок с адсорбирующими мико</w:t>
      </w:r>
      <w:r w:rsidR="00D61BE1" w:rsidRPr="001D2E34">
        <w:rPr>
          <w:rFonts w:ascii="Times New Roman" w:hAnsi="Times New Roman"/>
          <w:sz w:val="20"/>
          <w:szCs w:val="20"/>
        </w:rPr>
        <w:softHyphen/>
      </w:r>
      <w:r w:rsidRPr="001D2E34">
        <w:rPr>
          <w:rFonts w:ascii="Times New Roman" w:hAnsi="Times New Roman"/>
          <w:sz w:val="20"/>
          <w:szCs w:val="20"/>
        </w:rPr>
        <w:t>токсины свойствами.</w:t>
      </w:r>
    </w:p>
    <w:p w:rsidR="001F10FD" w:rsidRPr="001D2E34" w:rsidRDefault="007D746F"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Одним из</w:t>
      </w:r>
      <w:r w:rsidR="001F10FD" w:rsidRPr="001D2E34">
        <w:rPr>
          <w:rFonts w:ascii="Times New Roman" w:hAnsi="Times New Roman"/>
          <w:sz w:val="20"/>
          <w:szCs w:val="20"/>
        </w:rPr>
        <w:t xml:space="preserve"> применяемых в данное время кормовых добавок и адсор</w:t>
      </w:r>
      <w:r w:rsidR="00D61BE1" w:rsidRPr="001D2E34">
        <w:rPr>
          <w:rFonts w:ascii="Times New Roman" w:hAnsi="Times New Roman"/>
          <w:sz w:val="20"/>
          <w:szCs w:val="20"/>
        </w:rPr>
        <w:softHyphen/>
      </w:r>
      <w:r w:rsidRPr="001D2E34">
        <w:rPr>
          <w:rFonts w:ascii="Times New Roman" w:hAnsi="Times New Roman"/>
          <w:sz w:val="20"/>
          <w:szCs w:val="20"/>
        </w:rPr>
        <w:t>бентов является</w:t>
      </w:r>
      <w:r w:rsidR="001F10FD" w:rsidRPr="001D2E34">
        <w:rPr>
          <w:rFonts w:ascii="Times New Roman" w:hAnsi="Times New Roman"/>
          <w:sz w:val="20"/>
          <w:szCs w:val="20"/>
        </w:rPr>
        <w:t xml:space="preserve"> адсорбент микотоксинов «Фунгинорм». Адсорбент нового поколения совместим со всеми ингредиентами кормов, лекар</w:t>
      </w:r>
      <w:r w:rsidR="005A1F76" w:rsidRPr="001D2E34">
        <w:rPr>
          <w:rFonts w:ascii="Times New Roman" w:hAnsi="Times New Roman"/>
          <w:sz w:val="20"/>
          <w:szCs w:val="20"/>
        </w:rPr>
        <w:softHyphen/>
      </w:r>
      <w:r w:rsidR="001F10FD" w:rsidRPr="001D2E34">
        <w:rPr>
          <w:rFonts w:ascii="Times New Roman" w:hAnsi="Times New Roman"/>
          <w:sz w:val="20"/>
          <w:szCs w:val="20"/>
        </w:rPr>
        <w:t>ственными препаратами и кормовыми добавками. Противопоказаний к применению не установлено [2, 3].</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Эффективность использования адсорбента оценивали по показате</w:t>
      </w:r>
      <w:r w:rsidR="00D61BE1" w:rsidRPr="001D2E34">
        <w:rPr>
          <w:rFonts w:ascii="Times New Roman" w:hAnsi="Times New Roman"/>
          <w:sz w:val="20"/>
          <w:szCs w:val="20"/>
        </w:rPr>
        <w:softHyphen/>
      </w:r>
      <w:r w:rsidRPr="001D2E34">
        <w:rPr>
          <w:rFonts w:ascii="Times New Roman" w:hAnsi="Times New Roman"/>
          <w:sz w:val="20"/>
          <w:szCs w:val="20"/>
        </w:rPr>
        <w:t>лям химического и аминокислотного состава мышечной ткани молод</w:t>
      </w:r>
      <w:r w:rsidR="00D61BE1" w:rsidRPr="001D2E34">
        <w:rPr>
          <w:rFonts w:ascii="Times New Roman" w:hAnsi="Times New Roman"/>
          <w:sz w:val="20"/>
          <w:szCs w:val="20"/>
        </w:rPr>
        <w:softHyphen/>
      </w:r>
      <w:r w:rsidRPr="001D2E34">
        <w:rPr>
          <w:rFonts w:ascii="Times New Roman" w:hAnsi="Times New Roman"/>
          <w:sz w:val="20"/>
          <w:szCs w:val="20"/>
        </w:rPr>
        <w:t>няка свиней на откорме. Химический и аминокислотный состав мы</w:t>
      </w:r>
      <w:r w:rsidR="00D61BE1" w:rsidRPr="001D2E34">
        <w:rPr>
          <w:rFonts w:ascii="Times New Roman" w:hAnsi="Times New Roman"/>
          <w:sz w:val="20"/>
          <w:szCs w:val="20"/>
        </w:rPr>
        <w:softHyphen/>
      </w:r>
      <w:r w:rsidRPr="001D2E34">
        <w:rPr>
          <w:rFonts w:ascii="Times New Roman" w:hAnsi="Times New Roman"/>
          <w:sz w:val="20"/>
          <w:szCs w:val="20"/>
        </w:rPr>
        <w:t>шечной и жировой ткани определяли согласно методикам зоотехниче</w:t>
      </w:r>
      <w:r w:rsidR="00D61BE1" w:rsidRPr="001D2E34">
        <w:rPr>
          <w:rFonts w:ascii="Times New Roman" w:hAnsi="Times New Roman"/>
          <w:sz w:val="20"/>
          <w:szCs w:val="20"/>
        </w:rPr>
        <w:softHyphen/>
      </w:r>
      <w:r w:rsidRPr="001D2E34">
        <w:rPr>
          <w:rFonts w:ascii="Times New Roman" w:hAnsi="Times New Roman"/>
          <w:sz w:val="20"/>
          <w:szCs w:val="20"/>
        </w:rPr>
        <w:t>ского анализа</w:t>
      </w:r>
      <w:r w:rsidRPr="001D2E34">
        <w:rPr>
          <w:rFonts w:ascii="Times New Roman" w:hAnsi="Times New Roman"/>
          <w:color w:val="000000"/>
          <w:sz w:val="20"/>
          <w:szCs w:val="20"/>
        </w:rPr>
        <w:t>.</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lastRenderedPageBreak/>
        <w:t>Цель работы</w:t>
      </w:r>
      <w:r w:rsidRPr="001D2E34">
        <w:rPr>
          <w:rFonts w:ascii="Times New Roman" w:hAnsi="Times New Roman"/>
          <w:sz w:val="20"/>
          <w:szCs w:val="20"/>
        </w:rPr>
        <w:t xml:space="preserve"> – проанализировать химический и аминокислотный состав мышечной ткани молодняка свиней на откорме при использо</w:t>
      </w:r>
      <w:r w:rsidR="00D61BE1" w:rsidRPr="001D2E34">
        <w:rPr>
          <w:rFonts w:ascii="Times New Roman" w:hAnsi="Times New Roman"/>
          <w:sz w:val="20"/>
          <w:szCs w:val="20"/>
        </w:rPr>
        <w:softHyphen/>
      </w:r>
      <w:r w:rsidRPr="001D2E34">
        <w:rPr>
          <w:rFonts w:ascii="Times New Roman" w:hAnsi="Times New Roman"/>
          <w:sz w:val="20"/>
          <w:szCs w:val="20"/>
        </w:rPr>
        <w:t>вании в рационах адсорбента микотоксинов «Фунгинорм».</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007D746F" w:rsidRPr="001D2E34">
        <w:rPr>
          <w:rFonts w:ascii="Times New Roman" w:hAnsi="Times New Roman"/>
          <w:sz w:val="20"/>
          <w:szCs w:val="20"/>
        </w:rPr>
        <w:t xml:space="preserve"> В условия ОАО </w:t>
      </w:r>
      <w:r w:rsidRPr="001D2E34">
        <w:rPr>
          <w:rFonts w:ascii="Times New Roman" w:hAnsi="Times New Roman"/>
          <w:sz w:val="20"/>
          <w:szCs w:val="20"/>
        </w:rPr>
        <w:t>СГЦ «Ви</w:t>
      </w:r>
      <w:r w:rsidRPr="001D2E34">
        <w:rPr>
          <w:rFonts w:ascii="Times New Roman" w:hAnsi="Times New Roman"/>
          <w:sz w:val="20"/>
          <w:szCs w:val="20"/>
        </w:rPr>
        <w:t>х</w:t>
      </w:r>
      <w:r w:rsidRPr="001D2E34">
        <w:rPr>
          <w:rFonts w:ascii="Times New Roman" w:hAnsi="Times New Roman"/>
          <w:sz w:val="20"/>
          <w:szCs w:val="20"/>
        </w:rPr>
        <w:t>ра» для проведения научно-хозяйственного опыта было взя</w:t>
      </w:r>
      <w:r w:rsidR="007D746F" w:rsidRPr="001D2E34">
        <w:rPr>
          <w:rFonts w:ascii="Times New Roman" w:hAnsi="Times New Roman"/>
          <w:sz w:val="20"/>
          <w:szCs w:val="20"/>
        </w:rPr>
        <w:t>то 80 голов молодняка свиней 3</w:t>
      </w:r>
      <w:r w:rsidR="00BD592C" w:rsidRPr="001D2E34">
        <w:rPr>
          <w:rFonts w:ascii="Times New Roman" w:hAnsi="Times New Roman"/>
          <w:sz w:val="20"/>
          <w:szCs w:val="20"/>
        </w:rPr>
        <w:t>-</w:t>
      </w:r>
      <w:r w:rsidRPr="001D2E34">
        <w:rPr>
          <w:rFonts w:ascii="Times New Roman" w:hAnsi="Times New Roman"/>
          <w:sz w:val="20"/>
          <w:szCs w:val="20"/>
        </w:rPr>
        <w:t>породного скрещивания.</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Свиньи на откорме были разделены по принципу аналогов на 4 группы по 20 голов в ка</w:t>
      </w:r>
      <w:r w:rsidR="007D746F" w:rsidRPr="001D2E34">
        <w:rPr>
          <w:rFonts w:ascii="Times New Roman" w:hAnsi="Times New Roman"/>
          <w:sz w:val="20"/>
          <w:szCs w:val="20"/>
        </w:rPr>
        <w:t>ждой, средней живой массой 54,1</w:t>
      </w:r>
      <w:r w:rsidRPr="001D2E34">
        <w:rPr>
          <w:rFonts w:ascii="Times New Roman" w:hAnsi="Times New Roman"/>
          <w:sz w:val="20"/>
          <w:szCs w:val="20"/>
        </w:rPr>
        <w:t xml:space="preserve">–54,7 кг. При проведении исследований свиней содержали в станках, которые были оснащены современным оборудованием фирмы </w:t>
      </w:r>
      <w:r w:rsidRPr="001D2E34">
        <w:rPr>
          <w:rFonts w:ascii="Times New Roman" w:hAnsi="Times New Roman"/>
          <w:sz w:val="20"/>
          <w:szCs w:val="20"/>
          <w:lang w:val="en-US"/>
        </w:rPr>
        <w:t>Terraexim</w:t>
      </w:r>
      <w:r w:rsidRPr="001D2E34">
        <w:rPr>
          <w:rFonts w:ascii="Times New Roman" w:hAnsi="Times New Roman"/>
          <w:sz w:val="20"/>
          <w:szCs w:val="20"/>
        </w:rPr>
        <w:t xml:space="preserve"> </w:t>
      </w:r>
      <w:r w:rsidRPr="001D2E34">
        <w:rPr>
          <w:rFonts w:ascii="Times New Roman" w:hAnsi="Times New Roman"/>
          <w:sz w:val="20"/>
          <w:szCs w:val="20"/>
          <w:lang w:val="en-US"/>
        </w:rPr>
        <w:t>Agroimpex</w:t>
      </w:r>
      <w:r w:rsidRPr="001D2E34">
        <w:rPr>
          <w:rFonts w:ascii="Times New Roman" w:hAnsi="Times New Roman"/>
          <w:sz w:val="20"/>
          <w:szCs w:val="20"/>
        </w:rPr>
        <w:t>. При содержании свиней на откорме все параметры микроклимата со</w:t>
      </w:r>
      <w:r w:rsidR="00D61BE1" w:rsidRPr="001D2E34">
        <w:rPr>
          <w:rFonts w:ascii="Times New Roman" w:hAnsi="Times New Roman"/>
          <w:sz w:val="20"/>
          <w:szCs w:val="20"/>
        </w:rPr>
        <w:softHyphen/>
      </w:r>
      <w:r w:rsidRPr="001D2E34">
        <w:rPr>
          <w:rFonts w:ascii="Times New Roman" w:hAnsi="Times New Roman"/>
          <w:sz w:val="20"/>
          <w:szCs w:val="20"/>
        </w:rPr>
        <w:t>ответствовали нормативам.</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Адсорбент нового поколения «Фунгинорм» давали согласно схем</w:t>
      </w:r>
      <w:r w:rsidR="001F55CC" w:rsidRPr="001D2E34">
        <w:rPr>
          <w:rFonts w:ascii="Times New Roman" w:hAnsi="Times New Roman"/>
          <w:sz w:val="20"/>
          <w:szCs w:val="20"/>
        </w:rPr>
        <w:t>е</w:t>
      </w:r>
      <w:r w:rsidRPr="001D2E34">
        <w:rPr>
          <w:rFonts w:ascii="Times New Roman" w:hAnsi="Times New Roman"/>
          <w:sz w:val="20"/>
          <w:szCs w:val="20"/>
        </w:rPr>
        <w:t xml:space="preserve"> опыта, представленной в табл. 1.</w:t>
      </w:r>
    </w:p>
    <w:p w:rsidR="00B92A31" w:rsidRPr="001D2E34" w:rsidRDefault="00B92A31" w:rsidP="00B04E6C">
      <w:pPr>
        <w:spacing w:after="0" w:line="240" w:lineRule="auto"/>
        <w:jc w:val="center"/>
        <w:rPr>
          <w:rFonts w:ascii="Times New Roman" w:hAnsi="Times New Roman"/>
          <w:sz w:val="20"/>
          <w:szCs w:val="20"/>
        </w:rPr>
      </w:pPr>
    </w:p>
    <w:p w:rsidR="001F10FD" w:rsidRPr="001D2E34" w:rsidRDefault="001F10FD" w:rsidP="00B04E6C">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Схема проведения опыта</w:t>
      </w:r>
    </w:p>
    <w:p w:rsidR="001F10FD" w:rsidRPr="001D2E34" w:rsidRDefault="001F10FD" w:rsidP="001F10FD">
      <w:pPr>
        <w:spacing w:after="0" w:line="240" w:lineRule="auto"/>
        <w:jc w:val="center"/>
        <w:rPr>
          <w:rFonts w:ascii="Times New Roman" w:hAnsi="Times New Roman"/>
          <w:sz w:val="16"/>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02"/>
        <w:gridCol w:w="647"/>
        <w:gridCol w:w="1334"/>
        <w:gridCol w:w="1276"/>
        <w:gridCol w:w="1765"/>
      </w:tblGrid>
      <w:tr w:rsidR="001F10FD" w:rsidRPr="001D2E34" w:rsidTr="003338D7">
        <w:trPr>
          <w:trHeight w:val="531"/>
          <w:jc w:val="center"/>
        </w:trPr>
        <w:tc>
          <w:tcPr>
            <w:tcW w:w="798"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Группы</w:t>
            </w:r>
          </w:p>
        </w:tc>
        <w:tc>
          <w:tcPr>
            <w:tcW w:w="554"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Кол-во голов</w:t>
            </w:r>
          </w:p>
        </w:tc>
        <w:tc>
          <w:tcPr>
            <w:tcW w:w="1115"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Масса поросят при переводе на доращивание, кг</w:t>
            </w:r>
          </w:p>
        </w:tc>
        <w:tc>
          <w:tcPr>
            <w:tcW w:w="1067"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Период выра</w:t>
            </w:r>
            <w:r w:rsidR="00D61BE1" w:rsidRPr="001D2E34">
              <w:rPr>
                <w:rFonts w:ascii="Times New Roman" w:hAnsi="Times New Roman"/>
                <w:sz w:val="16"/>
                <w:szCs w:val="16"/>
              </w:rPr>
              <w:softHyphen/>
            </w:r>
            <w:r w:rsidRPr="001D2E34">
              <w:rPr>
                <w:rFonts w:ascii="Times New Roman" w:hAnsi="Times New Roman"/>
                <w:sz w:val="16"/>
                <w:szCs w:val="16"/>
              </w:rPr>
              <w:t>щивания, дн</w:t>
            </w:r>
            <w:r w:rsidR="001F55CC" w:rsidRPr="001D2E34">
              <w:rPr>
                <w:rFonts w:ascii="Times New Roman" w:hAnsi="Times New Roman"/>
                <w:sz w:val="16"/>
                <w:szCs w:val="16"/>
              </w:rPr>
              <w:t>.</w:t>
            </w:r>
          </w:p>
        </w:tc>
        <w:tc>
          <w:tcPr>
            <w:tcW w:w="1466" w:type="pct"/>
            <w:shd w:val="clear" w:color="auto" w:fill="auto"/>
            <w:vAlign w:val="center"/>
          </w:tcPr>
          <w:p w:rsidR="00CB5061"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 xml:space="preserve">Особенности </w:t>
            </w:r>
          </w:p>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кормления</w:t>
            </w:r>
          </w:p>
        </w:tc>
      </w:tr>
      <w:tr w:rsidR="001F10FD" w:rsidRPr="001D2E34" w:rsidTr="003338D7">
        <w:trPr>
          <w:trHeight w:val="156"/>
          <w:jc w:val="center"/>
        </w:trPr>
        <w:tc>
          <w:tcPr>
            <w:tcW w:w="798"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w:t>
            </w:r>
          </w:p>
        </w:tc>
        <w:tc>
          <w:tcPr>
            <w:tcW w:w="554"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20</w:t>
            </w:r>
          </w:p>
        </w:tc>
        <w:tc>
          <w:tcPr>
            <w:tcW w:w="1115"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54,7</w:t>
            </w:r>
            <w:r w:rsidRPr="001D2E34">
              <w:rPr>
                <w:rFonts w:ascii="Times New Roman" w:hAnsi="Times New Roman"/>
                <w:color w:val="000000"/>
                <w:sz w:val="16"/>
                <w:szCs w:val="16"/>
              </w:rPr>
              <w:t>±0,64</w:t>
            </w:r>
          </w:p>
        </w:tc>
        <w:tc>
          <w:tcPr>
            <w:tcW w:w="1067" w:type="pct"/>
            <w:shd w:val="clear" w:color="auto" w:fill="auto"/>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60</w:t>
            </w:r>
          </w:p>
        </w:tc>
        <w:tc>
          <w:tcPr>
            <w:tcW w:w="1466"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Основной рацион (ОР)</w:t>
            </w:r>
          </w:p>
        </w:tc>
      </w:tr>
      <w:tr w:rsidR="001F10FD" w:rsidRPr="001D2E34" w:rsidTr="003338D7">
        <w:trPr>
          <w:trHeight w:val="140"/>
          <w:jc w:val="center"/>
        </w:trPr>
        <w:tc>
          <w:tcPr>
            <w:tcW w:w="798"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1-я опытная</w:t>
            </w:r>
          </w:p>
        </w:tc>
        <w:tc>
          <w:tcPr>
            <w:tcW w:w="554"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20</w:t>
            </w:r>
          </w:p>
        </w:tc>
        <w:tc>
          <w:tcPr>
            <w:tcW w:w="1115"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54,1</w:t>
            </w:r>
            <w:r w:rsidRPr="001D2E34">
              <w:rPr>
                <w:rFonts w:ascii="Times New Roman" w:hAnsi="Times New Roman"/>
                <w:color w:val="000000"/>
                <w:sz w:val="16"/>
                <w:szCs w:val="16"/>
              </w:rPr>
              <w:t>±0,60</w:t>
            </w:r>
          </w:p>
        </w:tc>
        <w:tc>
          <w:tcPr>
            <w:tcW w:w="1067"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60</w:t>
            </w:r>
          </w:p>
        </w:tc>
        <w:tc>
          <w:tcPr>
            <w:tcW w:w="1466"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 xml:space="preserve">ОР + адсорбент </w:t>
            </w:r>
          </w:p>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нового поколения «Фунгинорм» 1,0 кг/т</w:t>
            </w:r>
          </w:p>
        </w:tc>
      </w:tr>
      <w:tr w:rsidR="001F10FD" w:rsidRPr="001D2E34" w:rsidTr="003338D7">
        <w:trPr>
          <w:trHeight w:val="140"/>
          <w:jc w:val="center"/>
        </w:trPr>
        <w:tc>
          <w:tcPr>
            <w:tcW w:w="798"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lang w:val="en-US"/>
              </w:rPr>
            </w:pPr>
            <w:r w:rsidRPr="001D2E34">
              <w:rPr>
                <w:rFonts w:ascii="Times New Roman" w:hAnsi="Times New Roman"/>
                <w:iCs/>
                <w:sz w:val="16"/>
                <w:szCs w:val="16"/>
              </w:rPr>
              <w:t>2-я опытная</w:t>
            </w:r>
          </w:p>
        </w:tc>
        <w:tc>
          <w:tcPr>
            <w:tcW w:w="554"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20</w:t>
            </w:r>
          </w:p>
        </w:tc>
        <w:tc>
          <w:tcPr>
            <w:tcW w:w="1115"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54,4</w:t>
            </w:r>
            <w:r w:rsidRPr="001D2E34">
              <w:rPr>
                <w:rFonts w:ascii="Times New Roman" w:hAnsi="Times New Roman"/>
                <w:color w:val="000000"/>
                <w:sz w:val="16"/>
                <w:szCs w:val="16"/>
              </w:rPr>
              <w:t>±0,65</w:t>
            </w:r>
          </w:p>
        </w:tc>
        <w:tc>
          <w:tcPr>
            <w:tcW w:w="1067"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60</w:t>
            </w:r>
          </w:p>
        </w:tc>
        <w:tc>
          <w:tcPr>
            <w:tcW w:w="1466"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 xml:space="preserve">ОР + адсорбент </w:t>
            </w:r>
          </w:p>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нового поколения «Фунгинорм» 2,0 кг/т</w:t>
            </w:r>
          </w:p>
        </w:tc>
      </w:tr>
      <w:tr w:rsidR="001F10FD" w:rsidRPr="001D2E34" w:rsidTr="003338D7">
        <w:trPr>
          <w:trHeight w:val="140"/>
          <w:jc w:val="center"/>
        </w:trPr>
        <w:tc>
          <w:tcPr>
            <w:tcW w:w="798"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lang w:val="en-US"/>
              </w:rPr>
            </w:pPr>
            <w:r w:rsidRPr="001D2E34">
              <w:rPr>
                <w:rFonts w:ascii="Times New Roman" w:hAnsi="Times New Roman"/>
                <w:iCs/>
                <w:sz w:val="16"/>
                <w:szCs w:val="16"/>
              </w:rPr>
              <w:t>3-я опытная</w:t>
            </w:r>
          </w:p>
        </w:tc>
        <w:tc>
          <w:tcPr>
            <w:tcW w:w="554"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20</w:t>
            </w:r>
          </w:p>
        </w:tc>
        <w:tc>
          <w:tcPr>
            <w:tcW w:w="1115"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54,3</w:t>
            </w:r>
            <w:r w:rsidRPr="001D2E34">
              <w:rPr>
                <w:rFonts w:ascii="Times New Roman" w:hAnsi="Times New Roman"/>
                <w:color w:val="000000"/>
                <w:sz w:val="16"/>
                <w:szCs w:val="16"/>
              </w:rPr>
              <w:t>±0,76</w:t>
            </w:r>
          </w:p>
        </w:tc>
        <w:tc>
          <w:tcPr>
            <w:tcW w:w="1067"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60</w:t>
            </w:r>
          </w:p>
        </w:tc>
        <w:tc>
          <w:tcPr>
            <w:tcW w:w="1466" w:type="pct"/>
            <w:shd w:val="clear" w:color="auto" w:fill="auto"/>
            <w:vAlign w:val="center"/>
          </w:tcPr>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 xml:space="preserve">ОР + адсорбент </w:t>
            </w:r>
          </w:p>
          <w:p w:rsidR="001F10FD" w:rsidRPr="001D2E34" w:rsidRDefault="001F10FD" w:rsidP="001F10FD">
            <w:pPr>
              <w:spacing w:after="0" w:line="240" w:lineRule="auto"/>
              <w:jc w:val="center"/>
              <w:rPr>
                <w:rFonts w:ascii="Times New Roman" w:hAnsi="Times New Roman"/>
                <w:iCs/>
                <w:sz w:val="16"/>
                <w:szCs w:val="16"/>
              </w:rPr>
            </w:pPr>
            <w:r w:rsidRPr="001D2E34">
              <w:rPr>
                <w:rFonts w:ascii="Times New Roman" w:hAnsi="Times New Roman"/>
                <w:iCs/>
                <w:sz w:val="16"/>
                <w:szCs w:val="16"/>
              </w:rPr>
              <w:t>нового поколения «Фунгинорм» 3,0 кг/т</w:t>
            </w:r>
          </w:p>
        </w:tc>
      </w:tr>
    </w:tbl>
    <w:p w:rsidR="001F10FD" w:rsidRPr="001D2E34" w:rsidRDefault="001F10FD" w:rsidP="001F10FD">
      <w:pPr>
        <w:spacing w:after="0" w:line="240" w:lineRule="auto"/>
        <w:ind w:firstLine="284"/>
        <w:jc w:val="both"/>
        <w:rPr>
          <w:rFonts w:ascii="Times New Roman" w:hAnsi="Times New Roman"/>
          <w:sz w:val="16"/>
          <w:szCs w:val="16"/>
        </w:rPr>
      </w:pPr>
    </w:p>
    <w:p w:rsidR="00BD592C" w:rsidRPr="001D2E34" w:rsidRDefault="00BD592C" w:rsidP="00BD592C">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качестве основного рациона для подопытного молодняка свиней использовали комбикорм СК−26, который по питательности соответ</w:t>
      </w:r>
      <w:r w:rsidRPr="001D2E34">
        <w:rPr>
          <w:rFonts w:ascii="Times New Roman" w:hAnsi="Times New Roman"/>
          <w:sz w:val="20"/>
          <w:szCs w:val="20"/>
        </w:rPr>
        <w:softHyphen/>
        <w:t>ствовал СТБ 2111−2010 «Комбикорма для свиней».</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контрольной группе применяли только основной рацион для кормления свиней на откорме, а в 1-й </w:t>
      </w:r>
      <w:r w:rsidRPr="001D2E34">
        <w:rPr>
          <w:rFonts w:ascii="Times New Roman" w:hAnsi="Times New Roman"/>
          <w:iCs/>
          <w:sz w:val="20"/>
          <w:szCs w:val="20"/>
        </w:rPr>
        <w:t>опытной группе в основной ра</w:t>
      </w:r>
      <w:r w:rsidR="00D61BE1" w:rsidRPr="001D2E34">
        <w:rPr>
          <w:rFonts w:ascii="Times New Roman" w:hAnsi="Times New Roman"/>
          <w:iCs/>
          <w:sz w:val="20"/>
          <w:szCs w:val="20"/>
        </w:rPr>
        <w:softHyphen/>
      </w:r>
      <w:r w:rsidRPr="001D2E34">
        <w:rPr>
          <w:rFonts w:ascii="Times New Roman" w:hAnsi="Times New Roman"/>
          <w:iCs/>
          <w:sz w:val="20"/>
          <w:szCs w:val="20"/>
        </w:rPr>
        <w:t>цион добавляли 1,0 кг/т адсорбента нового поколения «Фунгинорм», во 2-й опытной группе – 2,0 кг/т адсорбента и в 3-й опытной группе – 3,0 кг/т адсорбента.</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результате проведенного анализа зерна из опытной партии было установлено содержание микотоксинов:</w:t>
      </w:r>
    </w:p>
    <w:p w:rsidR="001F10FD" w:rsidRPr="001D2E34" w:rsidRDefault="001F10FD" w:rsidP="00BD592C">
      <w:pPr>
        <w:numPr>
          <w:ilvl w:val="0"/>
          <w:numId w:val="4"/>
        </w:numPr>
        <w:tabs>
          <w:tab w:val="clear" w:pos="720"/>
          <w:tab w:val="num" w:pos="0"/>
          <w:tab w:val="num" w:pos="426"/>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lastRenderedPageBreak/>
        <w:t>охратоксин – 0,0052 мг/кг;</w:t>
      </w:r>
    </w:p>
    <w:p w:rsidR="001F10FD" w:rsidRPr="001D2E34" w:rsidRDefault="001F10FD" w:rsidP="00BD592C">
      <w:pPr>
        <w:numPr>
          <w:ilvl w:val="0"/>
          <w:numId w:val="4"/>
        </w:numPr>
        <w:tabs>
          <w:tab w:val="clear" w:pos="720"/>
          <w:tab w:val="num" w:pos="0"/>
          <w:tab w:val="num" w:pos="426"/>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Т-2 токсин – 0,005 мг/кг;</w:t>
      </w:r>
    </w:p>
    <w:p w:rsidR="001F10FD" w:rsidRPr="001D2E34" w:rsidRDefault="001F10FD" w:rsidP="00BD592C">
      <w:pPr>
        <w:numPr>
          <w:ilvl w:val="0"/>
          <w:numId w:val="4"/>
        </w:numPr>
        <w:tabs>
          <w:tab w:val="clear" w:pos="720"/>
          <w:tab w:val="num" w:pos="0"/>
          <w:tab w:val="num" w:pos="426"/>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дезоксиниваленол – 0,351 мг/кг;</w:t>
      </w:r>
    </w:p>
    <w:p w:rsidR="001F10FD" w:rsidRPr="001D2E34" w:rsidRDefault="001F10FD" w:rsidP="00BD592C">
      <w:pPr>
        <w:numPr>
          <w:ilvl w:val="0"/>
          <w:numId w:val="4"/>
        </w:numPr>
        <w:tabs>
          <w:tab w:val="clear" w:pos="720"/>
          <w:tab w:val="num" w:pos="0"/>
          <w:tab w:val="num" w:pos="426"/>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зеараленон – 0,05 мг/кг.</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проведения исследований химического и аминокислотного со</w:t>
      </w:r>
      <w:r w:rsidR="00D61BE1" w:rsidRPr="001D2E34">
        <w:rPr>
          <w:rFonts w:ascii="Times New Roman" w:hAnsi="Times New Roman"/>
          <w:sz w:val="20"/>
          <w:szCs w:val="20"/>
        </w:rPr>
        <w:softHyphen/>
      </w:r>
      <w:r w:rsidRPr="001D2E34">
        <w:rPr>
          <w:rFonts w:ascii="Times New Roman" w:hAnsi="Times New Roman"/>
          <w:sz w:val="20"/>
          <w:szCs w:val="20"/>
        </w:rPr>
        <w:t>става мяса в 6-месячном возрасте у свиней на откорме были отобраны образцы мышечной ткани (спин</w:t>
      </w:r>
      <w:r w:rsidR="001F55CC" w:rsidRPr="001D2E34">
        <w:rPr>
          <w:rFonts w:ascii="Times New Roman" w:hAnsi="Times New Roman"/>
          <w:sz w:val="20"/>
          <w:szCs w:val="20"/>
        </w:rPr>
        <w:t>н</w:t>
      </w:r>
      <w:r w:rsidRPr="001D2E34">
        <w:rPr>
          <w:rFonts w:ascii="Times New Roman" w:hAnsi="Times New Roman"/>
          <w:sz w:val="20"/>
          <w:szCs w:val="20"/>
        </w:rPr>
        <w:t>ой, грудной и тазобедренной) для оп</w:t>
      </w:r>
      <w:r w:rsidR="00D61BE1" w:rsidRPr="001D2E34">
        <w:rPr>
          <w:rFonts w:ascii="Times New Roman" w:hAnsi="Times New Roman"/>
          <w:sz w:val="20"/>
          <w:szCs w:val="20"/>
        </w:rPr>
        <w:softHyphen/>
      </w:r>
      <w:r w:rsidRPr="001D2E34">
        <w:rPr>
          <w:rFonts w:ascii="Times New Roman" w:hAnsi="Times New Roman"/>
          <w:sz w:val="20"/>
          <w:szCs w:val="20"/>
        </w:rPr>
        <w:t>ределения содержания сухого вещества, белка, жира и незаменимых аминокислот.</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Исследования опытной партии зерна и биологического материала свиней на откорме проводились в независимом аккредитованном на</w:t>
      </w:r>
      <w:r w:rsidR="00D61BE1" w:rsidRPr="001D2E34">
        <w:rPr>
          <w:rFonts w:ascii="Times New Roman" w:hAnsi="Times New Roman"/>
          <w:sz w:val="20"/>
          <w:szCs w:val="20"/>
        </w:rPr>
        <w:softHyphen/>
      </w:r>
      <w:r w:rsidRPr="001D2E34">
        <w:rPr>
          <w:rFonts w:ascii="Times New Roman" w:hAnsi="Times New Roman"/>
          <w:sz w:val="20"/>
          <w:szCs w:val="20"/>
        </w:rPr>
        <w:t>учно-исследовательском институте прикладной ветеринарной меди</w:t>
      </w:r>
      <w:r w:rsidR="00D61BE1" w:rsidRPr="001D2E34">
        <w:rPr>
          <w:rFonts w:ascii="Times New Roman" w:hAnsi="Times New Roman"/>
          <w:sz w:val="20"/>
          <w:szCs w:val="20"/>
        </w:rPr>
        <w:softHyphen/>
      </w:r>
      <w:r w:rsidRPr="001D2E34">
        <w:rPr>
          <w:rFonts w:ascii="Times New Roman" w:hAnsi="Times New Roman"/>
          <w:sz w:val="20"/>
          <w:szCs w:val="20"/>
        </w:rPr>
        <w:t>цины и биотехнологии УО «Витебская ордена «Знак почета» государ</w:t>
      </w:r>
      <w:r w:rsidR="00D61BE1" w:rsidRPr="001D2E34">
        <w:rPr>
          <w:rFonts w:ascii="Times New Roman" w:hAnsi="Times New Roman"/>
          <w:sz w:val="20"/>
          <w:szCs w:val="20"/>
        </w:rPr>
        <w:softHyphen/>
      </w:r>
      <w:r w:rsidRPr="001D2E34">
        <w:rPr>
          <w:rFonts w:ascii="Times New Roman" w:hAnsi="Times New Roman"/>
          <w:sz w:val="20"/>
          <w:szCs w:val="20"/>
        </w:rPr>
        <w:t xml:space="preserve">ственная академия ветеринарной медицины» (аттестат аккредитации </w:t>
      </w:r>
      <w:r w:rsidRPr="001D2E34">
        <w:rPr>
          <w:rFonts w:ascii="Times New Roman" w:hAnsi="Times New Roman"/>
          <w:sz w:val="20"/>
          <w:szCs w:val="20"/>
          <w:lang w:val="en-US"/>
        </w:rPr>
        <w:t>BY</w:t>
      </w:r>
      <w:r w:rsidRPr="001D2E34">
        <w:rPr>
          <w:rFonts w:ascii="Times New Roman" w:hAnsi="Times New Roman"/>
          <w:sz w:val="20"/>
          <w:szCs w:val="20"/>
        </w:rPr>
        <w:t>/112 02. 1. 0. 0870) по стандартным методикам.</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Для оценки химиче</w:t>
      </w:r>
      <w:r w:rsidR="00D61BE1" w:rsidRPr="001D2E34">
        <w:rPr>
          <w:rFonts w:ascii="Times New Roman" w:hAnsi="Times New Roman"/>
          <w:sz w:val="20"/>
          <w:szCs w:val="20"/>
        </w:rPr>
        <w:softHyphen/>
      </w:r>
      <w:r w:rsidRPr="001D2E34">
        <w:rPr>
          <w:rFonts w:ascii="Times New Roman" w:hAnsi="Times New Roman"/>
          <w:sz w:val="20"/>
          <w:szCs w:val="20"/>
        </w:rPr>
        <w:t>ского и аминокислотного состава мяса животных в конце исследова</w:t>
      </w:r>
      <w:r w:rsidR="00D61BE1" w:rsidRPr="001D2E34">
        <w:rPr>
          <w:rFonts w:ascii="Times New Roman" w:hAnsi="Times New Roman"/>
          <w:sz w:val="20"/>
          <w:szCs w:val="20"/>
        </w:rPr>
        <w:softHyphen/>
      </w:r>
      <w:r w:rsidRPr="001D2E34">
        <w:rPr>
          <w:rFonts w:ascii="Times New Roman" w:hAnsi="Times New Roman"/>
          <w:sz w:val="20"/>
          <w:szCs w:val="20"/>
        </w:rPr>
        <w:t xml:space="preserve">ний был проведен контрольный убой 12 голов свиней (по 3 головы из каждой группы). </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Пи</w:t>
      </w:r>
      <w:r w:rsidR="001F55CC" w:rsidRPr="001D2E34">
        <w:rPr>
          <w:rFonts w:ascii="Times New Roman" w:hAnsi="Times New Roman"/>
          <w:sz w:val="20"/>
          <w:szCs w:val="20"/>
        </w:rPr>
        <w:t>щевая ценность мяса определятся</w:t>
      </w:r>
      <w:r w:rsidRPr="001D2E34">
        <w:rPr>
          <w:rFonts w:ascii="Times New Roman" w:hAnsi="Times New Roman"/>
          <w:sz w:val="20"/>
          <w:szCs w:val="20"/>
        </w:rPr>
        <w:t xml:space="preserve"> в основном его химическим составом. Результаты исследовани</w:t>
      </w:r>
      <w:r w:rsidR="008D3ABF" w:rsidRPr="001D2E34">
        <w:rPr>
          <w:rFonts w:ascii="Times New Roman" w:hAnsi="Times New Roman"/>
          <w:sz w:val="20"/>
          <w:szCs w:val="20"/>
        </w:rPr>
        <w:t>й</w:t>
      </w:r>
      <w:r w:rsidRPr="001D2E34">
        <w:rPr>
          <w:rFonts w:ascii="Times New Roman" w:hAnsi="Times New Roman"/>
          <w:sz w:val="20"/>
          <w:szCs w:val="20"/>
        </w:rPr>
        <w:t xml:space="preserve"> этих показателей представлены в табл. 2.</w:t>
      </w:r>
    </w:p>
    <w:p w:rsidR="001F10FD" w:rsidRPr="001D2E34" w:rsidRDefault="001F10FD" w:rsidP="001F10FD">
      <w:pPr>
        <w:spacing w:after="0" w:line="240" w:lineRule="auto"/>
        <w:ind w:firstLine="284"/>
        <w:jc w:val="both"/>
        <w:rPr>
          <w:rFonts w:ascii="Times New Roman" w:hAnsi="Times New Roman"/>
          <w:sz w:val="20"/>
          <w:szCs w:val="20"/>
        </w:rPr>
      </w:pPr>
    </w:p>
    <w:p w:rsidR="001F10FD" w:rsidRPr="001D2E34" w:rsidRDefault="001F10FD" w:rsidP="001F10FD">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Химический состав мышечной ткани свиней, %</w:t>
      </w:r>
    </w:p>
    <w:p w:rsidR="001F10FD" w:rsidRPr="001D2E34" w:rsidRDefault="001F10FD" w:rsidP="001F10FD">
      <w:pPr>
        <w:spacing w:after="0" w:line="240" w:lineRule="auto"/>
        <w:jc w:val="center"/>
        <w:rPr>
          <w:rFonts w:ascii="Times New Roman" w:hAnsi="Times New Roman"/>
          <w:b/>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1142"/>
        <w:gridCol w:w="1231"/>
        <w:gridCol w:w="1113"/>
        <w:gridCol w:w="1108"/>
      </w:tblGrid>
      <w:tr w:rsidR="001F10FD" w:rsidRPr="001D2E34" w:rsidTr="003338D7">
        <w:trPr>
          <w:trHeight w:val="326"/>
          <w:jc w:val="center"/>
        </w:trPr>
        <w:tc>
          <w:tcPr>
            <w:tcW w:w="124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93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 группа</w:t>
            </w:r>
          </w:p>
        </w:tc>
        <w:tc>
          <w:tcPr>
            <w:tcW w:w="10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1-я опытная группа</w:t>
            </w:r>
          </w:p>
        </w:tc>
        <w:tc>
          <w:tcPr>
            <w:tcW w:w="90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2-я опытная группа</w:t>
            </w:r>
          </w:p>
        </w:tc>
        <w:tc>
          <w:tcPr>
            <w:tcW w:w="9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3-я опытная группа</w:t>
            </w:r>
          </w:p>
        </w:tc>
      </w:tr>
      <w:tr w:rsidR="001F10FD" w:rsidRPr="001D2E34" w:rsidTr="003338D7">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Вода, %</w:t>
            </w:r>
          </w:p>
        </w:tc>
        <w:tc>
          <w:tcPr>
            <w:tcW w:w="93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74,7</w:t>
            </w:r>
            <w:r w:rsidRPr="001D2E34">
              <w:rPr>
                <w:rFonts w:ascii="Times New Roman" w:hAnsi="Times New Roman"/>
                <w:color w:val="000000"/>
                <w:sz w:val="16"/>
                <w:szCs w:val="16"/>
              </w:rPr>
              <w:t>±1,2</w:t>
            </w:r>
          </w:p>
        </w:tc>
        <w:tc>
          <w:tcPr>
            <w:tcW w:w="10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74,7</w:t>
            </w:r>
            <w:r w:rsidRPr="001D2E34">
              <w:rPr>
                <w:rFonts w:ascii="Times New Roman" w:hAnsi="Times New Roman"/>
                <w:color w:val="000000"/>
                <w:sz w:val="16"/>
                <w:szCs w:val="16"/>
              </w:rPr>
              <w:t>±1,5</w:t>
            </w:r>
          </w:p>
        </w:tc>
        <w:tc>
          <w:tcPr>
            <w:tcW w:w="90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72,7</w:t>
            </w:r>
            <w:r w:rsidRPr="001D2E34">
              <w:rPr>
                <w:rFonts w:ascii="Times New Roman" w:hAnsi="Times New Roman"/>
                <w:color w:val="000000"/>
                <w:sz w:val="16"/>
                <w:szCs w:val="16"/>
              </w:rPr>
              <w:t>±1,9*</w:t>
            </w:r>
          </w:p>
        </w:tc>
        <w:tc>
          <w:tcPr>
            <w:tcW w:w="9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71,7</w:t>
            </w:r>
            <w:r w:rsidRPr="001D2E34">
              <w:rPr>
                <w:rFonts w:ascii="Times New Roman" w:hAnsi="Times New Roman"/>
                <w:color w:val="000000"/>
                <w:sz w:val="16"/>
                <w:szCs w:val="16"/>
              </w:rPr>
              <w:t>±1,5</w:t>
            </w:r>
          </w:p>
        </w:tc>
      </w:tr>
      <w:tr w:rsidR="001F10FD" w:rsidRPr="001D2E34" w:rsidTr="003338D7">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Сухое вещество, %</w:t>
            </w:r>
          </w:p>
        </w:tc>
        <w:tc>
          <w:tcPr>
            <w:tcW w:w="93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25,3</w:t>
            </w:r>
            <w:r w:rsidRPr="001D2E34">
              <w:rPr>
                <w:rFonts w:ascii="Times New Roman" w:hAnsi="Times New Roman"/>
                <w:color w:val="000000"/>
                <w:sz w:val="16"/>
                <w:szCs w:val="16"/>
              </w:rPr>
              <w:t>±1,2</w:t>
            </w:r>
          </w:p>
        </w:tc>
        <w:tc>
          <w:tcPr>
            <w:tcW w:w="10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25,3</w:t>
            </w:r>
            <w:r w:rsidRPr="001D2E34">
              <w:rPr>
                <w:rFonts w:ascii="Times New Roman" w:hAnsi="Times New Roman"/>
                <w:color w:val="000000"/>
                <w:sz w:val="16"/>
                <w:szCs w:val="16"/>
              </w:rPr>
              <w:t>±1,5</w:t>
            </w:r>
          </w:p>
        </w:tc>
        <w:tc>
          <w:tcPr>
            <w:tcW w:w="90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27,3</w:t>
            </w:r>
            <w:r w:rsidRPr="001D2E34">
              <w:rPr>
                <w:rFonts w:ascii="Times New Roman" w:hAnsi="Times New Roman"/>
                <w:color w:val="000000"/>
                <w:sz w:val="16"/>
                <w:szCs w:val="16"/>
              </w:rPr>
              <w:t>±1,9*</w:t>
            </w:r>
          </w:p>
        </w:tc>
        <w:tc>
          <w:tcPr>
            <w:tcW w:w="9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28,3</w:t>
            </w:r>
            <w:r w:rsidRPr="001D2E34">
              <w:rPr>
                <w:rFonts w:ascii="Times New Roman" w:hAnsi="Times New Roman"/>
                <w:color w:val="000000"/>
                <w:sz w:val="16"/>
                <w:szCs w:val="16"/>
              </w:rPr>
              <w:t>±1,5</w:t>
            </w:r>
          </w:p>
        </w:tc>
      </w:tr>
      <w:tr w:rsidR="001F10FD" w:rsidRPr="001D2E34" w:rsidTr="003338D7">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Сырой протеин, %</w:t>
            </w:r>
          </w:p>
        </w:tc>
        <w:tc>
          <w:tcPr>
            <w:tcW w:w="93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16,4</w:t>
            </w:r>
            <w:r w:rsidRPr="001D2E34">
              <w:rPr>
                <w:rFonts w:ascii="Times New Roman" w:hAnsi="Times New Roman"/>
                <w:color w:val="000000"/>
                <w:sz w:val="16"/>
                <w:szCs w:val="16"/>
              </w:rPr>
              <w:t>±0,2</w:t>
            </w:r>
          </w:p>
        </w:tc>
        <w:tc>
          <w:tcPr>
            <w:tcW w:w="10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17,7</w:t>
            </w:r>
            <w:r w:rsidRPr="001D2E34">
              <w:rPr>
                <w:rFonts w:ascii="Times New Roman" w:hAnsi="Times New Roman"/>
                <w:color w:val="000000"/>
                <w:sz w:val="16"/>
                <w:szCs w:val="16"/>
              </w:rPr>
              <w:t>±0,2***</w:t>
            </w:r>
          </w:p>
        </w:tc>
        <w:tc>
          <w:tcPr>
            <w:tcW w:w="90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17,7</w:t>
            </w:r>
            <w:r w:rsidRPr="001D2E34">
              <w:rPr>
                <w:rFonts w:ascii="Times New Roman" w:hAnsi="Times New Roman"/>
                <w:color w:val="000000"/>
                <w:sz w:val="16"/>
                <w:szCs w:val="16"/>
              </w:rPr>
              <w:t>±0,3***</w:t>
            </w:r>
          </w:p>
        </w:tc>
        <w:tc>
          <w:tcPr>
            <w:tcW w:w="9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18,1</w:t>
            </w:r>
            <w:r w:rsidRPr="001D2E34">
              <w:rPr>
                <w:rFonts w:ascii="Times New Roman" w:hAnsi="Times New Roman"/>
                <w:color w:val="000000"/>
                <w:sz w:val="16"/>
                <w:szCs w:val="16"/>
              </w:rPr>
              <w:t>±0,1***</w:t>
            </w:r>
          </w:p>
        </w:tc>
      </w:tr>
      <w:tr w:rsidR="001F10FD" w:rsidRPr="001D2E34" w:rsidTr="003338D7">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Сырой жир, %</w:t>
            </w:r>
          </w:p>
        </w:tc>
        <w:tc>
          <w:tcPr>
            <w:tcW w:w="93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1,66</w:t>
            </w:r>
            <w:r w:rsidRPr="001D2E34">
              <w:rPr>
                <w:rFonts w:ascii="Times New Roman" w:hAnsi="Times New Roman"/>
                <w:color w:val="000000"/>
                <w:sz w:val="16"/>
                <w:szCs w:val="16"/>
              </w:rPr>
              <w:t>±0,08</w:t>
            </w:r>
          </w:p>
        </w:tc>
        <w:tc>
          <w:tcPr>
            <w:tcW w:w="10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1,87</w:t>
            </w:r>
            <w:r w:rsidRPr="001D2E34">
              <w:rPr>
                <w:rFonts w:ascii="Times New Roman" w:hAnsi="Times New Roman"/>
                <w:color w:val="000000"/>
                <w:sz w:val="16"/>
                <w:szCs w:val="16"/>
              </w:rPr>
              <w:t>±0,12</w:t>
            </w:r>
          </w:p>
        </w:tc>
        <w:tc>
          <w:tcPr>
            <w:tcW w:w="90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2,08</w:t>
            </w:r>
            <w:r w:rsidRPr="001D2E34">
              <w:rPr>
                <w:rFonts w:ascii="Times New Roman" w:hAnsi="Times New Roman"/>
                <w:color w:val="000000"/>
                <w:sz w:val="16"/>
                <w:szCs w:val="16"/>
              </w:rPr>
              <w:t>±0,17</w:t>
            </w:r>
          </w:p>
        </w:tc>
        <w:tc>
          <w:tcPr>
            <w:tcW w:w="9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2,43</w:t>
            </w:r>
            <w:r w:rsidRPr="001D2E34">
              <w:rPr>
                <w:rFonts w:ascii="Times New Roman" w:hAnsi="Times New Roman"/>
                <w:color w:val="000000"/>
                <w:sz w:val="16"/>
                <w:szCs w:val="16"/>
              </w:rPr>
              <w:t>±0,14</w:t>
            </w:r>
          </w:p>
        </w:tc>
      </w:tr>
      <w:tr w:rsidR="001F10FD" w:rsidRPr="001D2E34" w:rsidTr="003338D7">
        <w:trPr>
          <w:jc w:val="center"/>
        </w:trPr>
        <w:tc>
          <w:tcPr>
            <w:tcW w:w="124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Сырая зола, %</w:t>
            </w:r>
          </w:p>
        </w:tc>
        <w:tc>
          <w:tcPr>
            <w:tcW w:w="93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1,05</w:t>
            </w:r>
            <w:r w:rsidRPr="001D2E34">
              <w:rPr>
                <w:rFonts w:ascii="Times New Roman" w:hAnsi="Times New Roman"/>
                <w:color w:val="000000"/>
                <w:sz w:val="16"/>
                <w:szCs w:val="16"/>
              </w:rPr>
              <w:t>±0,13</w:t>
            </w:r>
          </w:p>
        </w:tc>
        <w:tc>
          <w:tcPr>
            <w:tcW w:w="10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1,04</w:t>
            </w:r>
            <w:r w:rsidRPr="001D2E34">
              <w:rPr>
                <w:rFonts w:ascii="Times New Roman" w:hAnsi="Times New Roman"/>
                <w:color w:val="000000"/>
                <w:sz w:val="16"/>
                <w:szCs w:val="16"/>
              </w:rPr>
              <w:t>±0,06</w:t>
            </w:r>
          </w:p>
        </w:tc>
        <w:tc>
          <w:tcPr>
            <w:tcW w:w="90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1,13</w:t>
            </w:r>
            <w:r w:rsidRPr="001D2E34">
              <w:rPr>
                <w:rFonts w:ascii="Times New Roman" w:hAnsi="Times New Roman"/>
                <w:color w:val="000000"/>
                <w:sz w:val="16"/>
                <w:szCs w:val="16"/>
              </w:rPr>
              <w:t>±0,06**</w:t>
            </w:r>
          </w:p>
        </w:tc>
        <w:tc>
          <w:tcPr>
            <w:tcW w:w="905"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1,19</w:t>
            </w:r>
            <w:r w:rsidRPr="001D2E34">
              <w:rPr>
                <w:rFonts w:ascii="Times New Roman" w:hAnsi="Times New Roman"/>
                <w:color w:val="000000"/>
                <w:sz w:val="16"/>
                <w:szCs w:val="16"/>
              </w:rPr>
              <w:t>±0,12</w:t>
            </w:r>
          </w:p>
        </w:tc>
      </w:tr>
    </w:tbl>
    <w:p w:rsidR="00BD592C" w:rsidRPr="001D2E34" w:rsidRDefault="00BD592C" w:rsidP="001F55CC">
      <w:pPr>
        <w:spacing w:after="0" w:line="240" w:lineRule="auto"/>
        <w:ind w:left="-142"/>
        <w:jc w:val="both"/>
        <w:rPr>
          <w:rFonts w:ascii="Times New Roman" w:hAnsi="Times New Roman"/>
          <w:sz w:val="16"/>
          <w:szCs w:val="16"/>
        </w:rPr>
      </w:pPr>
    </w:p>
    <w:p w:rsidR="001F10FD" w:rsidRPr="001D2E34" w:rsidRDefault="001F55CC" w:rsidP="00506BA6">
      <w:pPr>
        <w:spacing w:after="0" w:line="240" w:lineRule="auto"/>
        <w:ind w:firstLine="284"/>
        <w:jc w:val="both"/>
        <w:rPr>
          <w:rFonts w:ascii="Times New Roman" w:hAnsi="Times New Roman"/>
          <w:sz w:val="16"/>
          <w:szCs w:val="16"/>
        </w:rPr>
      </w:pPr>
      <w:r w:rsidRPr="001D2E34">
        <w:rPr>
          <w:rFonts w:ascii="Times New Roman" w:hAnsi="Times New Roman"/>
          <w:sz w:val="16"/>
          <w:szCs w:val="16"/>
        </w:rPr>
        <w:t>З</w:t>
      </w:r>
      <w:r w:rsidR="001F10FD" w:rsidRPr="001D2E34">
        <w:rPr>
          <w:rFonts w:ascii="Times New Roman" w:hAnsi="Times New Roman"/>
          <w:sz w:val="16"/>
          <w:szCs w:val="16"/>
        </w:rPr>
        <w:t>десь и далее * Р ≥ </w:t>
      </w:r>
      <w:r w:rsidRPr="001D2E34">
        <w:rPr>
          <w:rFonts w:ascii="Times New Roman" w:hAnsi="Times New Roman"/>
          <w:sz w:val="16"/>
          <w:szCs w:val="16"/>
        </w:rPr>
        <w:t>0,001;</w:t>
      </w:r>
      <w:r w:rsidR="001F10FD" w:rsidRPr="001D2E34">
        <w:rPr>
          <w:rFonts w:ascii="Times New Roman" w:hAnsi="Times New Roman"/>
          <w:sz w:val="16"/>
          <w:szCs w:val="16"/>
        </w:rPr>
        <w:t xml:space="preserve"> ** Р ≥ 0,01</w:t>
      </w:r>
      <w:r w:rsidRPr="001D2E34">
        <w:rPr>
          <w:rFonts w:ascii="Times New Roman" w:hAnsi="Times New Roman"/>
          <w:sz w:val="16"/>
          <w:szCs w:val="16"/>
        </w:rPr>
        <w:t>;</w:t>
      </w:r>
      <w:r w:rsidR="001F10FD" w:rsidRPr="001D2E34">
        <w:rPr>
          <w:rFonts w:ascii="Times New Roman" w:hAnsi="Times New Roman"/>
          <w:sz w:val="16"/>
          <w:szCs w:val="16"/>
        </w:rPr>
        <w:t xml:space="preserve"> *** Р ≥ 0,05 – уровень вероятности по таблице Стьюдента.</w:t>
      </w:r>
    </w:p>
    <w:p w:rsidR="00A17AC7" w:rsidRPr="001D2E34" w:rsidRDefault="00A17AC7" w:rsidP="001F10FD">
      <w:pPr>
        <w:spacing w:after="0" w:line="240" w:lineRule="auto"/>
        <w:ind w:firstLine="284"/>
        <w:jc w:val="both"/>
        <w:rPr>
          <w:rFonts w:ascii="Times New Roman" w:hAnsi="Times New Roman"/>
          <w:sz w:val="20"/>
          <w:szCs w:val="16"/>
        </w:rPr>
      </w:pP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более глубокой оценки мяса провели химический анализ, оп</w:t>
      </w:r>
      <w:r w:rsidR="00D61BE1" w:rsidRPr="001D2E34">
        <w:rPr>
          <w:rFonts w:ascii="Times New Roman" w:hAnsi="Times New Roman"/>
          <w:sz w:val="20"/>
          <w:szCs w:val="20"/>
        </w:rPr>
        <w:softHyphen/>
      </w:r>
      <w:r w:rsidRPr="001D2E34">
        <w:rPr>
          <w:rFonts w:ascii="Times New Roman" w:hAnsi="Times New Roman"/>
          <w:sz w:val="20"/>
          <w:szCs w:val="20"/>
        </w:rPr>
        <w:t>ределив в образцах содержание воды, белка, жира и золы. Из всех опытных групп животных наименьшим содержанием воды характери</w:t>
      </w:r>
      <w:r w:rsidR="00D61BE1" w:rsidRPr="001D2E34">
        <w:rPr>
          <w:rFonts w:ascii="Times New Roman" w:hAnsi="Times New Roman"/>
          <w:sz w:val="20"/>
          <w:szCs w:val="20"/>
        </w:rPr>
        <w:softHyphen/>
      </w:r>
      <w:r w:rsidRPr="001D2E34">
        <w:rPr>
          <w:rFonts w:ascii="Times New Roman" w:hAnsi="Times New Roman"/>
          <w:sz w:val="20"/>
          <w:szCs w:val="20"/>
        </w:rPr>
        <w:t>зовалось мясо свиней третьей опытной группы (71,7 %). В наших ис</w:t>
      </w:r>
      <w:r w:rsidR="00D61BE1" w:rsidRPr="001D2E34">
        <w:rPr>
          <w:rFonts w:ascii="Times New Roman" w:hAnsi="Times New Roman"/>
          <w:sz w:val="20"/>
          <w:szCs w:val="20"/>
        </w:rPr>
        <w:softHyphen/>
      </w:r>
      <w:r w:rsidRPr="001D2E34">
        <w:rPr>
          <w:rFonts w:ascii="Times New Roman" w:hAnsi="Times New Roman"/>
          <w:sz w:val="20"/>
          <w:szCs w:val="20"/>
        </w:rPr>
        <w:lastRenderedPageBreak/>
        <w:t>следованиях при снижении влаги в мясе наблюдалось увеличение уровня содержания внутримышечного жира.</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Наименьшее содержание внутримышечного жира выявлено в пер</w:t>
      </w:r>
      <w:r w:rsidR="00D61BE1" w:rsidRPr="001D2E34">
        <w:rPr>
          <w:rFonts w:ascii="Times New Roman" w:hAnsi="Times New Roman"/>
          <w:sz w:val="20"/>
          <w:szCs w:val="20"/>
        </w:rPr>
        <w:softHyphen/>
      </w:r>
      <w:r w:rsidRPr="001D2E34">
        <w:rPr>
          <w:rFonts w:ascii="Times New Roman" w:hAnsi="Times New Roman"/>
          <w:sz w:val="20"/>
          <w:szCs w:val="20"/>
        </w:rPr>
        <w:t>вой опытной группе (1,87 %). При этом в мышечной ткани данной группы животных отмечалось максимальное содержание влаги (74,7</w:t>
      </w:r>
      <w:r w:rsidR="00A17AC7" w:rsidRPr="001D2E34">
        <w:rPr>
          <w:rFonts w:ascii="Times New Roman" w:hAnsi="Times New Roman"/>
          <w:sz w:val="20"/>
          <w:szCs w:val="20"/>
        </w:rPr>
        <w:t> </w:t>
      </w:r>
      <w:r w:rsidRPr="001D2E34">
        <w:rPr>
          <w:rFonts w:ascii="Times New Roman" w:hAnsi="Times New Roman"/>
          <w:sz w:val="20"/>
          <w:szCs w:val="20"/>
        </w:rPr>
        <w:t>%).</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Незначительное количество золы выявлено в мясе животных пер</w:t>
      </w:r>
      <w:r w:rsidR="00D61BE1" w:rsidRPr="001D2E34">
        <w:rPr>
          <w:rFonts w:ascii="Times New Roman" w:hAnsi="Times New Roman"/>
          <w:sz w:val="20"/>
          <w:szCs w:val="20"/>
        </w:rPr>
        <w:softHyphen/>
      </w:r>
      <w:r w:rsidRPr="001D2E34">
        <w:rPr>
          <w:rFonts w:ascii="Times New Roman" w:hAnsi="Times New Roman"/>
          <w:sz w:val="20"/>
          <w:szCs w:val="20"/>
        </w:rPr>
        <w:t>вой опытной группы (1,04 %). По содержанию белка превосходством характеризовалось мясо свиней третьей опытной группы (18,1 %).</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результате уменьшения воды в мышечной ткани и увеличения содержания жира и белков увеличивается калорийность. Наиболее полноценным по химическому составу было мясо свиней, рацион ко</w:t>
      </w:r>
      <w:r w:rsidR="00D61BE1" w:rsidRPr="001D2E34">
        <w:rPr>
          <w:rFonts w:ascii="Times New Roman" w:hAnsi="Times New Roman"/>
          <w:sz w:val="20"/>
          <w:szCs w:val="20"/>
        </w:rPr>
        <w:softHyphen/>
      </w:r>
      <w:r w:rsidRPr="001D2E34">
        <w:rPr>
          <w:rFonts w:ascii="Times New Roman" w:hAnsi="Times New Roman"/>
          <w:sz w:val="20"/>
          <w:szCs w:val="20"/>
        </w:rPr>
        <w:t>торых содержал адсорбент микотоксинов нового поколения «Фунги</w:t>
      </w:r>
      <w:r w:rsidR="00D61BE1" w:rsidRPr="001D2E34">
        <w:rPr>
          <w:rFonts w:ascii="Times New Roman" w:hAnsi="Times New Roman"/>
          <w:sz w:val="20"/>
          <w:szCs w:val="20"/>
        </w:rPr>
        <w:softHyphen/>
      </w:r>
      <w:r w:rsidRPr="001D2E34">
        <w:rPr>
          <w:rFonts w:ascii="Times New Roman" w:hAnsi="Times New Roman"/>
          <w:sz w:val="20"/>
          <w:szCs w:val="20"/>
        </w:rPr>
        <w:t>норм».</w:t>
      </w:r>
    </w:p>
    <w:p w:rsidR="00506BA6" w:rsidRPr="001D2E34" w:rsidRDefault="001F10FD" w:rsidP="003338D7">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Количественное содержание аминокислот белков мяса указывает на его биологическую ценность. Результаты исследования этих пока</w:t>
      </w:r>
      <w:r w:rsidR="00D61BE1" w:rsidRPr="001D2E34">
        <w:rPr>
          <w:rFonts w:ascii="Times New Roman" w:hAnsi="Times New Roman"/>
          <w:sz w:val="20"/>
          <w:szCs w:val="20"/>
        </w:rPr>
        <w:softHyphen/>
      </w:r>
      <w:r w:rsidRPr="001D2E34">
        <w:rPr>
          <w:rFonts w:ascii="Times New Roman" w:hAnsi="Times New Roman"/>
          <w:sz w:val="20"/>
          <w:szCs w:val="20"/>
        </w:rPr>
        <w:t>зателей представлены в табл. 3.</w:t>
      </w:r>
    </w:p>
    <w:p w:rsidR="00B92A31" w:rsidRPr="001D2E34" w:rsidRDefault="00B92A31" w:rsidP="003338D7">
      <w:pPr>
        <w:spacing w:after="0" w:line="240" w:lineRule="auto"/>
        <w:ind w:firstLine="284"/>
        <w:jc w:val="both"/>
        <w:rPr>
          <w:rFonts w:ascii="Times New Roman" w:hAnsi="Times New Roman"/>
          <w:spacing w:val="20"/>
          <w:sz w:val="16"/>
          <w:szCs w:val="16"/>
        </w:rPr>
      </w:pPr>
    </w:p>
    <w:p w:rsidR="001F10FD" w:rsidRPr="001D2E34" w:rsidRDefault="001F10FD" w:rsidP="001F10FD">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3. </w:t>
      </w:r>
      <w:r w:rsidRPr="001D2E34">
        <w:rPr>
          <w:rFonts w:ascii="Times New Roman" w:hAnsi="Times New Roman"/>
          <w:b/>
          <w:sz w:val="16"/>
          <w:szCs w:val="16"/>
        </w:rPr>
        <w:t>Аминокислотный состав мяса молодняка свиней на откорме, %</w:t>
      </w:r>
    </w:p>
    <w:p w:rsidR="001F10FD" w:rsidRPr="001D2E34" w:rsidRDefault="001F10FD" w:rsidP="001F10FD">
      <w:pPr>
        <w:spacing w:after="0" w:line="240" w:lineRule="auto"/>
        <w:jc w:val="center"/>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8"/>
        <w:gridCol w:w="1161"/>
        <w:gridCol w:w="1252"/>
        <w:gridCol w:w="1133"/>
        <w:gridCol w:w="992"/>
      </w:tblGrid>
      <w:tr w:rsidR="001F10FD" w:rsidRPr="001D2E34" w:rsidTr="001F10FD">
        <w:trPr>
          <w:trHeight w:val="564"/>
        </w:trPr>
        <w:tc>
          <w:tcPr>
            <w:tcW w:w="127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95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 группа</w:t>
            </w:r>
          </w:p>
        </w:tc>
        <w:tc>
          <w:tcPr>
            <w:tcW w:w="102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1-я опытная группа</w:t>
            </w:r>
          </w:p>
        </w:tc>
        <w:tc>
          <w:tcPr>
            <w:tcW w:w="92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2-я опытная группа</w:t>
            </w:r>
          </w:p>
        </w:tc>
        <w:tc>
          <w:tcPr>
            <w:tcW w:w="814"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3-я опыт</w:t>
            </w:r>
            <w:r w:rsidR="00D61BE1" w:rsidRPr="001D2E34">
              <w:rPr>
                <w:rFonts w:ascii="Times New Roman" w:hAnsi="Times New Roman"/>
                <w:sz w:val="16"/>
                <w:szCs w:val="16"/>
              </w:rPr>
              <w:softHyphen/>
            </w:r>
            <w:r w:rsidRPr="001D2E34">
              <w:rPr>
                <w:rFonts w:ascii="Times New Roman" w:hAnsi="Times New Roman"/>
                <w:sz w:val="16"/>
                <w:szCs w:val="16"/>
              </w:rPr>
              <w:t>ная группа</w:t>
            </w:r>
          </w:p>
        </w:tc>
      </w:tr>
      <w:tr w:rsidR="001F10FD" w:rsidRPr="001D2E34" w:rsidTr="001F10FD">
        <w:tc>
          <w:tcPr>
            <w:tcW w:w="127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Аргинин, %</w:t>
            </w:r>
          </w:p>
        </w:tc>
        <w:tc>
          <w:tcPr>
            <w:tcW w:w="95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3,75</w:t>
            </w:r>
            <w:r w:rsidRPr="001D2E34">
              <w:rPr>
                <w:rFonts w:ascii="Times New Roman" w:hAnsi="Times New Roman"/>
                <w:color w:val="000000"/>
                <w:sz w:val="16"/>
                <w:szCs w:val="16"/>
              </w:rPr>
              <w:t>±0,52</w:t>
            </w:r>
          </w:p>
        </w:tc>
        <w:tc>
          <w:tcPr>
            <w:tcW w:w="102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4,28</w:t>
            </w:r>
            <w:r w:rsidRPr="001D2E34">
              <w:rPr>
                <w:rFonts w:ascii="Times New Roman" w:hAnsi="Times New Roman"/>
                <w:color w:val="000000"/>
                <w:sz w:val="16"/>
                <w:szCs w:val="16"/>
              </w:rPr>
              <w:t>±0,17</w:t>
            </w:r>
          </w:p>
        </w:tc>
        <w:tc>
          <w:tcPr>
            <w:tcW w:w="92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3,77</w:t>
            </w:r>
            <w:r w:rsidRPr="001D2E34">
              <w:rPr>
                <w:rFonts w:ascii="Times New Roman" w:hAnsi="Times New Roman"/>
                <w:color w:val="000000"/>
                <w:sz w:val="16"/>
                <w:szCs w:val="16"/>
              </w:rPr>
              <w:t>±1,05</w:t>
            </w:r>
          </w:p>
        </w:tc>
        <w:tc>
          <w:tcPr>
            <w:tcW w:w="814"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6,25</w:t>
            </w:r>
            <w:r w:rsidRPr="001D2E34">
              <w:rPr>
                <w:rFonts w:ascii="Times New Roman" w:hAnsi="Times New Roman"/>
                <w:color w:val="000000"/>
                <w:sz w:val="16"/>
                <w:szCs w:val="16"/>
              </w:rPr>
              <w:t>±1,15</w:t>
            </w:r>
          </w:p>
        </w:tc>
      </w:tr>
      <w:tr w:rsidR="001F10FD" w:rsidRPr="001D2E34" w:rsidTr="001F10FD">
        <w:tc>
          <w:tcPr>
            <w:tcW w:w="127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Валин, %</w:t>
            </w:r>
          </w:p>
        </w:tc>
        <w:tc>
          <w:tcPr>
            <w:tcW w:w="95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2,36</w:t>
            </w:r>
            <w:r w:rsidRPr="001D2E34">
              <w:rPr>
                <w:rFonts w:ascii="Times New Roman" w:hAnsi="Times New Roman"/>
                <w:color w:val="000000"/>
                <w:sz w:val="16"/>
                <w:szCs w:val="16"/>
              </w:rPr>
              <w:t>±0,19</w:t>
            </w:r>
          </w:p>
        </w:tc>
        <w:tc>
          <w:tcPr>
            <w:tcW w:w="102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2,30</w:t>
            </w:r>
            <w:r w:rsidRPr="001D2E34">
              <w:rPr>
                <w:rFonts w:ascii="Times New Roman" w:hAnsi="Times New Roman"/>
                <w:color w:val="000000"/>
                <w:sz w:val="16"/>
                <w:szCs w:val="16"/>
              </w:rPr>
              <w:t>±0,11</w:t>
            </w:r>
          </w:p>
        </w:tc>
        <w:tc>
          <w:tcPr>
            <w:tcW w:w="92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2,15</w:t>
            </w:r>
            <w:r w:rsidRPr="001D2E34">
              <w:rPr>
                <w:rFonts w:ascii="Times New Roman" w:hAnsi="Times New Roman"/>
                <w:color w:val="000000"/>
                <w:sz w:val="16"/>
                <w:szCs w:val="16"/>
              </w:rPr>
              <w:t>±0,49***</w:t>
            </w:r>
          </w:p>
        </w:tc>
        <w:tc>
          <w:tcPr>
            <w:tcW w:w="814"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2,45</w:t>
            </w:r>
            <w:r w:rsidRPr="001D2E34">
              <w:rPr>
                <w:rFonts w:ascii="Times New Roman" w:hAnsi="Times New Roman"/>
                <w:color w:val="000000"/>
                <w:sz w:val="16"/>
                <w:szCs w:val="16"/>
              </w:rPr>
              <w:t>±0,16</w:t>
            </w:r>
          </w:p>
        </w:tc>
      </w:tr>
      <w:tr w:rsidR="001F10FD" w:rsidRPr="001D2E34" w:rsidTr="001F10FD">
        <w:tc>
          <w:tcPr>
            <w:tcW w:w="127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Лейцин, %</w:t>
            </w:r>
          </w:p>
        </w:tc>
        <w:tc>
          <w:tcPr>
            <w:tcW w:w="95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6,20</w:t>
            </w:r>
            <w:r w:rsidRPr="001D2E34">
              <w:rPr>
                <w:rFonts w:ascii="Times New Roman" w:hAnsi="Times New Roman"/>
                <w:color w:val="000000"/>
                <w:sz w:val="16"/>
                <w:szCs w:val="16"/>
              </w:rPr>
              <w:t>±0,48</w:t>
            </w:r>
          </w:p>
        </w:tc>
        <w:tc>
          <w:tcPr>
            <w:tcW w:w="102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6,50</w:t>
            </w:r>
            <w:r w:rsidRPr="001D2E34">
              <w:rPr>
                <w:rFonts w:ascii="Times New Roman" w:hAnsi="Times New Roman"/>
                <w:color w:val="000000"/>
                <w:sz w:val="16"/>
                <w:szCs w:val="16"/>
              </w:rPr>
              <w:t>±0,64</w:t>
            </w:r>
          </w:p>
        </w:tc>
        <w:tc>
          <w:tcPr>
            <w:tcW w:w="92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6,24</w:t>
            </w:r>
            <w:r w:rsidRPr="001D2E34">
              <w:rPr>
                <w:rFonts w:ascii="Times New Roman" w:hAnsi="Times New Roman"/>
                <w:color w:val="000000"/>
                <w:sz w:val="16"/>
                <w:szCs w:val="16"/>
              </w:rPr>
              <w:t>±0,99**</w:t>
            </w:r>
          </w:p>
        </w:tc>
        <w:tc>
          <w:tcPr>
            <w:tcW w:w="814"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6,72</w:t>
            </w:r>
            <w:r w:rsidRPr="001D2E34">
              <w:rPr>
                <w:rFonts w:ascii="Times New Roman" w:hAnsi="Times New Roman"/>
                <w:color w:val="000000"/>
                <w:sz w:val="16"/>
                <w:szCs w:val="16"/>
              </w:rPr>
              <w:t>±0,21</w:t>
            </w:r>
          </w:p>
        </w:tc>
      </w:tr>
      <w:tr w:rsidR="001F10FD" w:rsidRPr="001D2E34" w:rsidTr="001F10FD">
        <w:tc>
          <w:tcPr>
            <w:tcW w:w="127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Лизин, %</w:t>
            </w:r>
          </w:p>
        </w:tc>
        <w:tc>
          <w:tcPr>
            <w:tcW w:w="95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4,42</w:t>
            </w:r>
            <w:r w:rsidRPr="001D2E34">
              <w:rPr>
                <w:rFonts w:ascii="Times New Roman" w:hAnsi="Times New Roman"/>
                <w:color w:val="000000"/>
                <w:sz w:val="16"/>
                <w:szCs w:val="16"/>
              </w:rPr>
              <w:t>±0,32</w:t>
            </w:r>
          </w:p>
        </w:tc>
        <w:tc>
          <w:tcPr>
            <w:tcW w:w="102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4,58</w:t>
            </w:r>
            <w:r w:rsidRPr="001D2E34">
              <w:rPr>
                <w:rFonts w:ascii="Times New Roman" w:hAnsi="Times New Roman"/>
                <w:color w:val="000000"/>
                <w:sz w:val="16"/>
                <w:szCs w:val="16"/>
              </w:rPr>
              <w:t>±0,57</w:t>
            </w:r>
          </w:p>
        </w:tc>
        <w:tc>
          <w:tcPr>
            <w:tcW w:w="92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5,00</w:t>
            </w:r>
            <w:r w:rsidRPr="001D2E34">
              <w:rPr>
                <w:rFonts w:ascii="Times New Roman" w:hAnsi="Times New Roman"/>
                <w:color w:val="000000"/>
                <w:sz w:val="16"/>
                <w:szCs w:val="16"/>
              </w:rPr>
              <w:t>±0,12*</w:t>
            </w:r>
          </w:p>
        </w:tc>
        <w:tc>
          <w:tcPr>
            <w:tcW w:w="814"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color w:val="000000"/>
                <w:sz w:val="16"/>
                <w:szCs w:val="16"/>
              </w:rPr>
              <w:t>4,51±0,38</w:t>
            </w:r>
          </w:p>
        </w:tc>
      </w:tr>
      <w:tr w:rsidR="001F10FD" w:rsidRPr="001D2E34" w:rsidTr="001F10FD">
        <w:tc>
          <w:tcPr>
            <w:tcW w:w="127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rPr>
                <w:rFonts w:ascii="Times New Roman" w:hAnsi="Times New Roman"/>
                <w:sz w:val="16"/>
                <w:szCs w:val="16"/>
              </w:rPr>
            </w:pPr>
            <w:r w:rsidRPr="001D2E34">
              <w:rPr>
                <w:rFonts w:ascii="Times New Roman" w:hAnsi="Times New Roman"/>
                <w:sz w:val="16"/>
                <w:szCs w:val="16"/>
              </w:rPr>
              <w:t>Метионин, %</w:t>
            </w:r>
          </w:p>
        </w:tc>
        <w:tc>
          <w:tcPr>
            <w:tcW w:w="952"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1,43</w:t>
            </w:r>
            <w:r w:rsidRPr="001D2E34">
              <w:rPr>
                <w:rFonts w:ascii="Times New Roman" w:hAnsi="Times New Roman"/>
                <w:color w:val="000000"/>
                <w:sz w:val="16"/>
                <w:szCs w:val="16"/>
              </w:rPr>
              <w:t>±0,07</w:t>
            </w:r>
          </w:p>
        </w:tc>
        <w:tc>
          <w:tcPr>
            <w:tcW w:w="1027"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1,50</w:t>
            </w:r>
            <w:r w:rsidRPr="001D2E34">
              <w:rPr>
                <w:rFonts w:ascii="Times New Roman" w:hAnsi="Times New Roman"/>
                <w:color w:val="000000"/>
                <w:sz w:val="16"/>
                <w:szCs w:val="16"/>
              </w:rPr>
              <w:t>±0,15</w:t>
            </w:r>
          </w:p>
        </w:tc>
        <w:tc>
          <w:tcPr>
            <w:tcW w:w="929"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1,06</w:t>
            </w:r>
            <w:r w:rsidRPr="001D2E34">
              <w:rPr>
                <w:rFonts w:ascii="Times New Roman" w:hAnsi="Times New Roman"/>
                <w:color w:val="000000"/>
                <w:sz w:val="16"/>
                <w:szCs w:val="16"/>
              </w:rPr>
              <w:t>±0,34</w:t>
            </w:r>
          </w:p>
        </w:tc>
        <w:tc>
          <w:tcPr>
            <w:tcW w:w="814" w:type="pct"/>
            <w:tcBorders>
              <w:top w:val="single" w:sz="4" w:space="0" w:color="auto"/>
              <w:left w:val="single" w:sz="4" w:space="0" w:color="auto"/>
              <w:bottom w:val="single" w:sz="4" w:space="0" w:color="auto"/>
              <w:right w:val="single" w:sz="4" w:space="0" w:color="auto"/>
            </w:tcBorders>
            <w:vAlign w:val="center"/>
          </w:tcPr>
          <w:p w:rsidR="001F10FD" w:rsidRPr="001D2E34" w:rsidRDefault="001F10FD" w:rsidP="001F10FD">
            <w:pPr>
              <w:spacing w:after="0" w:line="240" w:lineRule="auto"/>
              <w:jc w:val="center"/>
              <w:rPr>
                <w:rFonts w:ascii="Times New Roman" w:hAnsi="Times New Roman"/>
                <w:sz w:val="16"/>
                <w:szCs w:val="16"/>
              </w:rPr>
            </w:pPr>
            <w:r w:rsidRPr="001D2E34">
              <w:rPr>
                <w:rFonts w:ascii="Times New Roman" w:hAnsi="Times New Roman"/>
                <w:sz w:val="16"/>
                <w:szCs w:val="16"/>
              </w:rPr>
              <w:t>1,30</w:t>
            </w:r>
            <w:r w:rsidRPr="001D2E34">
              <w:rPr>
                <w:rFonts w:ascii="Times New Roman" w:hAnsi="Times New Roman"/>
                <w:color w:val="000000"/>
                <w:sz w:val="16"/>
                <w:szCs w:val="16"/>
              </w:rPr>
              <w:t>±0,17</w:t>
            </w:r>
          </w:p>
        </w:tc>
      </w:tr>
    </w:tbl>
    <w:p w:rsidR="001F10FD" w:rsidRPr="001D2E34" w:rsidRDefault="001F10FD" w:rsidP="001F10FD">
      <w:pPr>
        <w:spacing w:after="0" w:line="240" w:lineRule="auto"/>
        <w:ind w:firstLine="284"/>
        <w:jc w:val="both"/>
        <w:rPr>
          <w:rFonts w:ascii="Times New Roman" w:hAnsi="Times New Roman"/>
          <w:sz w:val="20"/>
          <w:szCs w:val="20"/>
        </w:rPr>
      </w:pP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 данных табл. 3 видно, что применение адсорбента микот</w:t>
      </w:r>
      <w:r w:rsidR="00F32726" w:rsidRPr="001D2E34">
        <w:rPr>
          <w:rFonts w:ascii="Times New Roman" w:hAnsi="Times New Roman"/>
          <w:sz w:val="20"/>
          <w:szCs w:val="20"/>
        </w:rPr>
        <w:t>оксинов «Фунгинорм» в дозах 1,0−</w:t>
      </w:r>
      <w:r w:rsidRPr="001D2E34">
        <w:rPr>
          <w:rFonts w:ascii="Times New Roman" w:hAnsi="Times New Roman"/>
          <w:sz w:val="20"/>
          <w:szCs w:val="20"/>
        </w:rPr>
        <w:t>3,0 г/кг способствует повышению и стабили</w:t>
      </w:r>
      <w:r w:rsidR="00D61BE1" w:rsidRPr="001D2E34">
        <w:rPr>
          <w:rFonts w:ascii="Times New Roman" w:hAnsi="Times New Roman"/>
          <w:sz w:val="20"/>
          <w:szCs w:val="20"/>
        </w:rPr>
        <w:softHyphen/>
      </w:r>
      <w:r w:rsidRPr="001D2E34">
        <w:rPr>
          <w:rFonts w:ascii="Times New Roman" w:hAnsi="Times New Roman"/>
          <w:sz w:val="20"/>
          <w:szCs w:val="20"/>
        </w:rPr>
        <w:t>зации содержания аминокислот в мясе свиней опытных животных. Так, содержание аргинина и валина в третьей опытной группе было выше, чем в контрольной группе</w:t>
      </w:r>
      <w:r w:rsidR="00F32726" w:rsidRPr="001D2E34">
        <w:rPr>
          <w:rFonts w:ascii="Times New Roman" w:hAnsi="Times New Roman"/>
          <w:sz w:val="20"/>
          <w:szCs w:val="20"/>
        </w:rPr>
        <w:t>,</w:t>
      </w:r>
      <w:r w:rsidRPr="001D2E34">
        <w:rPr>
          <w:rFonts w:ascii="Times New Roman" w:hAnsi="Times New Roman"/>
          <w:sz w:val="20"/>
          <w:szCs w:val="20"/>
        </w:rPr>
        <w:t xml:space="preserve"> на 2,5 п.п. и 0,09 п.п. соответственно. Содержание лейцина и лизина достоверно выше было во второй опыт</w:t>
      </w:r>
      <w:r w:rsidR="00D61BE1" w:rsidRPr="001D2E34">
        <w:rPr>
          <w:rFonts w:ascii="Times New Roman" w:hAnsi="Times New Roman"/>
          <w:sz w:val="20"/>
          <w:szCs w:val="20"/>
        </w:rPr>
        <w:softHyphen/>
      </w:r>
      <w:r w:rsidRPr="001D2E34">
        <w:rPr>
          <w:rFonts w:ascii="Times New Roman" w:hAnsi="Times New Roman"/>
          <w:sz w:val="20"/>
          <w:szCs w:val="20"/>
        </w:rPr>
        <w:t>ной группе и составило 6,24 % (Р</w:t>
      </w:r>
      <w:r w:rsidRPr="001D2E34">
        <w:rPr>
          <w:rFonts w:ascii="Times New Roman" w:hAnsi="Times New Roman"/>
          <w:sz w:val="20"/>
          <w:szCs w:val="20"/>
          <w:u w:val="single"/>
        </w:rPr>
        <w:t>&lt;</w:t>
      </w:r>
      <w:r w:rsidRPr="001D2E34">
        <w:rPr>
          <w:rFonts w:ascii="Times New Roman" w:hAnsi="Times New Roman"/>
          <w:sz w:val="20"/>
          <w:szCs w:val="20"/>
        </w:rPr>
        <w:t>0,01) и 5,00 % (Р≥0,001).</w:t>
      </w:r>
    </w:p>
    <w:p w:rsidR="001F10FD" w:rsidRPr="001D2E34" w:rsidRDefault="001F10FD" w:rsidP="001F10F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Скармливание молодняку свиней на откорме адсор</w:t>
      </w:r>
      <w:r w:rsidR="00D61BE1" w:rsidRPr="001D2E34">
        <w:rPr>
          <w:rFonts w:ascii="Times New Roman" w:hAnsi="Times New Roman"/>
          <w:sz w:val="20"/>
          <w:szCs w:val="20"/>
        </w:rPr>
        <w:softHyphen/>
      </w:r>
      <w:r w:rsidRPr="001D2E34">
        <w:rPr>
          <w:rFonts w:ascii="Times New Roman" w:hAnsi="Times New Roman"/>
          <w:sz w:val="20"/>
          <w:szCs w:val="20"/>
        </w:rPr>
        <w:t>бента микотоксинов «Фунгинорм» способствует повышению амино</w:t>
      </w:r>
      <w:r w:rsidR="00D61BE1" w:rsidRPr="001D2E34">
        <w:rPr>
          <w:rFonts w:ascii="Times New Roman" w:hAnsi="Times New Roman"/>
          <w:sz w:val="20"/>
          <w:szCs w:val="20"/>
        </w:rPr>
        <w:softHyphen/>
      </w:r>
      <w:r w:rsidRPr="001D2E34">
        <w:rPr>
          <w:rFonts w:ascii="Times New Roman" w:hAnsi="Times New Roman"/>
          <w:sz w:val="20"/>
          <w:szCs w:val="20"/>
        </w:rPr>
        <w:t>кислотного состава в опытных группах по сравнению с контролем. Химический состав мяса и его биологическая полноценность улучша</w:t>
      </w:r>
      <w:r w:rsidR="00D61BE1" w:rsidRPr="001D2E34">
        <w:rPr>
          <w:rFonts w:ascii="Times New Roman" w:hAnsi="Times New Roman"/>
          <w:sz w:val="20"/>
          <w:szCs w:val="20"/>
        </w:rPr>
        <w:softHyphen/>
      </w:r>
      <w:r w:rsidRPr="001D2E34">
        <w:rPr>
          <w:rFonts w:ascii="Times New Roman" w:hAnsi="Times New Roman"/>
          <w:sz w:val="20"/>
          <w:szCs w:val="20"/>
        </w:rPr>
        <w:t>ются. В целях профилактики, снижения действия микотоксинов в ком</w:t>
      </w:r>
      <w:r w:rsidR="00D61BE1" w:rsidRPr="001D2E34">
        <w:rPr>
          <w:rFonts w:ascii="Times New Roman" w:hAnsi="Times New Roman"/>
          <w:sz w:val="20"/>
          <w:szCs w:val="20"/>
        </w:rPr>
        <w:softHyphen/>
      </w:r>
      <w:r w:rsidRPr="001D2E34">
        <w:rPr>
          <w:rFonts w:ascii="Times New Roman" w:hAnsi="Times New Roman"/>
          <w:sz w:val="20"/>
          <w:szCs w:val="20"/>
        </w:rPr>
        <w:lastRenderedPageBreak/>
        <w:t>бикормах и повышения продуктивных показателей рекомендуем ис</w:t>
      </w:r>
      <w:r w:rsidR="00D61BE1" w:rsidRPr="001D2E34">
        <w:rPr>
          <w:rFonts w:ascii="Times New Roman" w:hAnsi="Times New Roman"/>
          <w:sz w:val="20"/>
          <w:szCs w:val="20"/>
        </w:rPr>
        <w:softHyphen/>
      </w:r>
      <w:r w:rsidRPr="001D2E34">
        <w:rPr>
          <w:rFonts w:ascii="Times New Roman" w:hAnsi="Times New Roman"/>
          <w:sz w:val="20"/>
          <w:szCs w:val="20"/>
        </w:rPr>
        <w:t>пользование в кормлении свиней на откорме адсорбента микотоксинов «Фунгинорм» в дозе 2,0 г/кг комбикорма.</w:t>
      </w:r>
    </w:p>
    <w:p w:rsidR="001F10FD" w:rsidRPr="001D2E34" w:rsidRDefault="001F10FD" w:rsidP="001F10FD">
      <w:pPr>
        <w:spacing w:after="0" w:line="240" w:lineRule="auto"/>
        <w:ind w:firstLine="284"/>
        <w:jc w:val="both"/>
        <w:rPr>
          <w:rFonts w:ascii="Times New Roman" w:hAnsi="Times New Roman"/>
          <w:sz w:val="20"/>
          <w:szCs w:val="20"/>
        </w:rPr>
      </w:pPr>
    </w:p>
    <w:p w:rsidR="001F10FD" w:rsidRPr="001D2E34" w:rsidRDefault="001F10FD" w:rsidP="00A17AC7">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646E02" w:rsidRPr="001D2E34" w:rsidRDefault="00646E02" w:rsidP="001F10FD">
      <w:pPr>
        <w:spacing w:after="0" w:line="240" w:lineRule="auto"/>
        <w:ind w:firstLine="284"/>
        <w:jc w:val="center"/>
        <w:rPr>
          <w:rFonts w:ascii="Times New Roman" w:hAnsi="Times New Roman"/>
          <w:sz w:val="10"/>
          <w:szCs w:val="16"/>
        </w:rPr>
      </w:pPr>
    </w:p>
    <w:p w:rsidR="001F10FD" w:rsidRPr="001D2E34" w:rsidRDefault="001F10FD" w:rsidP="00F21984">
      <w:pPr>
        <w:pStyle w:val="a4"/>
        <w:widowControl/>
        <w:numPr>
          <w:ilvl w:val="0"/>
          <w:numId w:val="5"/>
        </w:numPr>
        <w:tabs>
          <w:tab w:val="left" w:pos="360"/>
          <w:tab w:val="left" w:pos="426"/>
        </w:tabs>
        <w:autoSpaceDE/>
        <w:autoSpaceDN/>
        <w:adjustRightInd/>
        <w:ind w:left="0" w:firstLine="284"/>
        <w:jc w:val="both"/>
        <w:rPr>
          <w:b w:val="0"/>
          <w:sz w:val="16"/>
          <w:szCs w:val="16"/>
        </w:rPr>
      </w:pPr>
      <w:r w:rsidRPr="001D2E34">
        <w:rPr>
          <w:b w:val="0"/>
          <w:spacing w:val="20"/>
          <w:sz w:val="16"/>
          <w:szCs w:val="16"/>
        </w:rPr>
        <w:t>Богданов</w:t>
      </w:r>
      <w:r w:rsidRPr="001D2E34">
        <w:rPr>
          <w:b w:val="0"/>
          <w:sz w:val="16"/>
          <w:szCs w:val="16"/>
        </w:rPr>
        <w:t>, Н. И. Новые биотехнологии в кормлении свиней / Н. И. Богданов // Сви</w:t>
      </w:r>
      <w:r w:rsidR="00D61BE1" w:rsidRPr="001D2E34">
        <w:rPr>
          <w:b w:val="0"/>
          <w:sz w:val="16"/>
          <w:szCs w:val="16"/>
        </w:rPr>
        <w:softHyphen/>
      </w:r>
      <w:r w:rsidRPr="001D2E34">
        <w:rPr>
          <w:b w:val="0"/>
          <w:sz w:val="16"/>
          <w:szCs w:val="16"/>
        </w:rPr>
        <w:t>ноферма. – 2006. – № 7. – С. 23−24.</w:t>
      </w:r>
    </w:p>
    <w:p w:rsidR="001F10FD" w:rsidRPr="001D2E34" w:rsidRDefault="001F10FD" w:rsidP="00F21984">
      <w:pPr>
        <w:pStyle w:val="a4"/>
        <w:widowControl/>
        <w:numPr>
          <w:ilvl w:val="0"/>
          <w:numId w:val="5"/>
        </w:numPr>
        <w:tabs>
          <w:tab w:val="left" w:pos="360"/>
          <w:tab w:val="left" w:pos="426"/>
        </w:tabs>
        <w:autoSpaceDE/>
        <w:autoSpaceDN/>
        <w:adjustRightInd/>
        <w:ind w:left="0" w:firstLine="284"/>
        <w:jc w:val="both"/>
        <w:rPr>
          <w:b w:val="0"/>
          <w:sz w:val="16"/>
          <w:szCs w:val="16"/>
        </w:rPr>
      </w:pPr>
      <w:r w:rsidRPr="001D2E34">
        <w:rPr>
          <w:b w:val="0"/>
          <w:sz w:val="16"/>
          <w:szCs w:val="16"/>
        </w:rPr>
        <w:t>Биохимия: учебник / под ред. Е. С. Северина.</w:t>
      </w:r>
      <w:r w:rsidR="00506BA6" w:rsidRPr="001D2E34">
        <w:rPr>
          <w:b w:val="0"/>
          <w:sz w:val="16"/>
          <w:szCs w:val="16"/>
        </w:rPr>
        <w:t xml:space="preserve">− </w:t>
      </w:r>
      <w:r w:rsidRPr="001D2E34">
        <w:rPr>
          <w:b w:val="0"/>
          <w:sz w:val="16"/>
          <w:szCs w:val="16"/>
        </w:rPr>
        <w:t>2-е изд. – М.: ГЭОТАР-МЭД, 2004.</w:t>
      </w:r>
      <w:r w:rsidR="00506BA6" w:rsidRPr="001D2E34">
        <w:rPr>
          <w:b w:val="0"/>
          <w:sz w:val="16"/>
          <w:szCs w:val="16"/>
        </w:rPr>
        <w:t> </w:t>
      </w:r>
      <w:r w:rsidRPr="001D2E34">
        <w:rPr>
          <w:b w:val="0"/>
          <w:sz w:val="16"/>
          <w:szCs w:val="16"/>
        </w:rPr>
        <w:t>– 748 с.</w:t>
      </w:r>
    </w:p>
    <w:p w:rsidR="001F10FD" w:rsidRPr="001D2E34" w:rsidRDefault="001F10FD" w:rsidP="00F21984">
      <w:pPr>
        <w:pStyle w:val="a4"/>
        <w:widowControl/>
        <w:numPr>
          <w:ilvl w:val="0"/>
          <w:numId w:val="5"/>
        </w:numPr>
        <w:tabs>
          <w:tab w:val="left" w:pos="360"/>
          <w:tab w:val="left" w:pos="426"/>
        </w:tabs>
        <w:autoSpaceDE/>
        <w:autoSpaceDN/>
        <w:adjustRightInd/>
        <w:ind w:left="0" w:firstLine="284"/>
        <w:jc w:val="both"/>
        <w:rPr>
          <w:b w:val="0"/>
          <w:sz w:val="16"/>
          <w:szCs w:val="16"/>
        </w:rPr>
      </w:pPr>
      <w:r w:rsidRPr="001D2E34">
        <w:rPr>
          <w:b w:val="0"/>
          <w:sz w:val="16"/>
          <w:szCs w:val="16"/>
        </w:rPr>
        <w:t>Зоогигиена с основами проектирования животноводческих объектов / В. А. Ме</w:t>
      </w:r>
      <w:r w:rsidRPr="001D2E34">
        <w:rPr>
          <w:b w:val="0"/>
          <w:sz w:val="16"/>
          <w:szCs w:val="16"/>
        </w:rPr>
        <w:t>д</w:t>
      </w:r>
      <w:r w:rsidRPr="001D2E34">
        <w:rPr>
          <w:b w:val="0"/>
          <w:sz w:val="16"/>
          <w:szCs w:val="16"/>
        </w:rPr>
        <w:t>вед</w:t>
      </w:r>
      <w:r w:rsidR="00D61BE1" w:rsidRPr="001D2E34">
        <w:rPr>
          <w:b w:val="0"/>
          <w:sz w:val="16"/>
          <w:szCs w:val="16"/>
        </w:rPr>
        <w:softHyphen/>
      </w:r>
      <w:r w:rsidRPr="001D2E34">
        <w:rPr>
          <w:b w:val="0"/>
          <w:sz w:val="16"/>
          <w:szCs w:val="16"/>
        </w:rPr>
        <w:t>ский, Н. А. Садомов, А. Ф. Железко [и др.]; под ред. В. А. Медведского. – Минск: Новое знание; М.: ИНФРА-М, 2015</w:t>
      </w:r>
      <w:r w:rsidR="00506BA6" w:rsidRPr="001D2E34">
        <w:rPr>
          <w:b w:val="0"/>
          <w:sz w:val="16"/>
          <w:szCs w:val="16"/>
        </w:rPr>
        <w:t>.</w:t>
      </w:r>
      <w:r w:rsidRPr="001D2E34">
        <w:rPr>
          <w:b w:val="0"/>
          <w:sz w:val="16"/>
          <w:szCs w:val="16"/>
        </w:rPr>
        <w:t xml:space="preserve"> – С. 148–159.</w:t>
      </w:r>
    </w:p>
    <w:p w:rsidR="001F10FD" w:rsidRPr="001D2E34" w:rsidRDefault="001F10FD" w:rsidP="00F21984">
      <w:pPr>
        <w:pStyle w:val="a4"/>
        <w:widowControl/>
        <w:numPr>
          <w:ilvl w:val="0"/>
          <w:numId w:val="5"/>
        </w:numPr>
        <w:tabs>
          <w:tab w:val="left" w:pos="360"/>
          <w:tab w:val="left" w:pos="426"/>
        </w:tabs>
        <w:autoSpaceDE/>
        <w:autoSpaceDN/>
        <w:adjustRightInd/>
        <w:ind w:left="0" w:firstLine="284"/>
        <w:jc w:val="both"/>
        <w:rPr>
          <w:b w:val="0"/>
          <w:sz w:val="16"/>
          <w:szCs w:val="16"/>
        </w:rPr>
      </w:pPr>
      <w:r w:rsidRPr="001D2E34">
        <w:rPr>
          <w:b w:val="0"/>
          <w:sz w:val="16"/>
          <w:szCs w:val="16"/>
        </w:rPr>
        <w:t>Качественная характеристика мяса чистопородных и помесных свиней</w:t>
      </w:r>
      <w:r w:rsidR="00506BA6" w:rsidRPr="001D2E34">
        <w:rPr>
          <w:b w:val="0"/>
          <w:sz w:val="16"/>
          <w:szCs w:val="16"/>
        </w:rPr>
        <w:t xml:space="preserve"> </w:t>
      </w:r>
      <w:r w:rsidRPr="001D2E34">
        <w:rPr>
          <w:b w:val="0"/>
          <w:sz w:val="16"/>
          <w:szCs w:val="16"/>
        </w:rPr>
        <w:t>/ В. И. Пол</w:t>
      </w:r>
      <w:r w:rsidR="00D61BE1" w:rsidRPr="001D2E34">
        <w:rPr>
          <w:b w:val="0"/>
          <w:sz w:val="16"/>
          <w:szCs w:val="16"/>
        </w:rPr>
        <w:softHyphen/>
      </w:r>
      <w:r w:rsidRPr="001D2E34">
        <w:rPr>
          <w:b w:val="0"/>
          <w:sz w:val="16"/>
          <w:szCs w:val="16"/>
        </w:rPr>
        <w:t>ковникова [и др.] // Известия Оренбургского государственного аграрного универси</w:t>
      </w:r>
      <w:r w:rsidR="005A1F76" w:rsidRPr="001D2E34">
        <w:rPr>
          <w:b w:val="0"/>
          <w:sz w:val="16"/>
          <w:szCs w:val="16"/>
        </w:rPr>
        <w:softHyphen/>
      </w:r>
      <w:r w:rsidRPr="001D2E34">
        <w:rPr>
          <w:b w:val="0"/>
          <w:sz w:val="16"/>
          <w:szCs w:val="16"/>
        </w:rPr>
        <w:t>тета.</w:t>
      </w:r>
      <w:r w:rsidR="00506BA6" w:rsidRPr="001D2E34">
        <w:rPr>
          <w:b w:val="0"/>
          <w:sz w:val="16"/>
          <w:szCs w:val="16"/>
        </w:rPr>
        <w:t> </w:t>
      </w:r>
      <w:r w:rsidRPr="001D2E34">
        <w:rPr>
          <w:b w:val="0"/>
          <w:sz w:val="16"/>
          <w:szCs w:val="16"/>
        </w:rPr>
        <w:t>– 2013. – № 2(40). – С. 156–158.</w:t>
      </w:r>
    </w:p>
    <w:p w:rsidR="00B92A31" w:rsidRPr="001D2E34" w:rsidRDefault="00B92A31" w:rsidP="00A17AC7">
      <w:pPr>
        <w:spacing w:after="0" w:line="240" w:lineRule="auto"/>
        <w:jc w:val="both"/>
        <w:rPr>
          <w:rFonts w:ascii="Times New Roman" w:hAnsi="Times New Roman"/>
          <w:sz w:val="20"/>
          <w:szCs w:val="20"/>
        </w:rPr>
      </w:pPr>
    </w:p>
    <w:p w:rsidR="00937692" w:rsidRPr="001D2E34" w:rsidRDefault="00CB5061" w:rsidP="00A17AC7">
      <w:pPr>
        <w:spacing w:after="0" w:line="240" w:lineRule="auto"/>
        <w:jc w:val="both"/>
        <w:rPr>
          <w:rFonts w:ascii="Times New Roman" w:hAnsi="Times New Roman"/>
          <w:sz w:val="20"/>
          <w:szCs w:val="20"/>
        </w:rPr>
      </w:pPr>
      <w:r w:rsidRPr="001D2E34">
        <w:rPr>
          <w:rFonts w:ascii="Times New Roman" w:hAnsi="Times New Roman"/>
          <w:sz w:val="20"/>
          <w:szCs w:val="20"/>
        </w:rPr>
        <w:t>УДК 636.4</w:t>
      </w:r>
    </w:p>
    <w:p w:rsidR="00A17AC7" w:rsidRPr="001D2E34" w:rsidRDefault="00A17AC7" w:rsidP="00A17AC7">
      <w:pPr>
        <w:spacing w:after="0" w:line="240" w:lineRule="auto"/>
        <w:jc w:val="both"/>
        <w:rPr>
          <w:rFonts w:ascii="Times New Roman" w:hAnsi="Times New Roman"/>
          <w:b/>
          <w:sz w:val="20"/>
          <w:szCs w:val="20"/>
        </w:rPr>
      </w:pPr>
    </w:p>
    <w:p w:rsidR="00A17AC7" w:rsidRPr="001D2E34" w:rsidRDefault="00A17AC7" w:rsidP="00A17AC7">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СРАВНИТЕЛЬНАЯ ОЦЕНКА ЭФФЕКТИВНОСТИ </w:t>
      </w:r>
    </w:p>
    <w:p w:rsidR="00A17AC7" w:rsidRPr="001D2E34" w:rsidRDefault="00A17AC7" w:rsidP="00A17AC7">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ПРОИЗВОДСТВА СВИНИНЫ ПРИ ТРАДИЦИОННОЙ </w:t>
      </w:r>
    </w:p>
    <w:p w:rsidR="00A17AC7" w:rsidRPr="001D2E34" w:rsidRDefault="00F32726" w:rsidP="00A17AC7">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И ПРОМЫШЛЕННОЙ </w:t>
      </w:r>
      <w:r w:rsidR="00A17AC7" w:rsidRPr="001D2E34">
        <w:rPr>
          <w:rFonts w:ascii="Times New Roman" w:hAnsi="Times New Roman"/>
          <w:b/>
          <w:bCs/>
          <w:sz w:val="20"/>
          <w:szCs w:val="20"/>
        </w:rPr>
        <w:t xml:space="preserve">ТЕХНОЛОГИИ </w:t>
      </w:r>
    </w:p>
    <w:p w:rsidR="00937692" w:rsidRPr="001D2E34" w:rsidRDefault="00A17AC7" w:rsidP="00A17AC7">
      <w:pPr>
        <w:spacing w:after="0" w:line="240" w:lineRule="auto"/>
        <w:jc w:val="center"/>
        <w:rPr>
          <w:rFonts w:ascii="Times New Roman" w:hAnsi="Times New Roman"/>
          <w:b/>
          <w:bCs/>
          <w:sz w:val="20"/>
          <w:szCs w:val="20"/>
        </w:rPr>
      </w:pPr>
      <w:r w:rsidRPr="001D2E34">
        <w:rPr>
          <w:rFonts w:ascii="Times New Roman" w:hAnsi="Times New Roman"/>
          <w:b/>
          <w:bCs/>
          <w:sz w:val="20"/>
          <w:szCs w:val="20"/>
        </w:rPr>
        <w:t>В РОСТОВСКОЙ ОБЛАСТИ</w:t>
      </w:r>
    </w:p>
    <w:p w:rsidR="00A17AC7" w:rsidRPr="001D2E34" w:rsidRDefault="00A17AC7" w:rsidP="00A17AC7">
      <w:pPr>
        <w:spacing w:after="0" w:line="240" w:lineRule="auto"/>
        <w:ind w:firstLine="120"/>
        <w:jc w:val="center"/>
        <w:rPr>
          <w:rFonts w:ascii="Times New Roman" w:hAnsi="Times New Roman"/>
          <w:b/>
          <w:bCs/>
          <w:sz w:val="20"/>
          <w:szCs w:val="20"/>
        </w:rPr>
      </w:pPr>
    </w:p>
    <w:p w:rsidR="00A17AC7" w:rsidRPr="001D2E34" w:rsidRDefault="00A17AC7" w:rsidP="00A17AC7">
      <w:pPr>
        <w:spacing w:after="0" w:line="240" w:lineRule="auto"/>
        <w:jc w:val="center"/>
        <w:rPr>
          <w:rFonts w:ascii="Times New Roman" w:hAnsi="Times New Roman"/>
          <w:iCs/>
          <w:sz w:val="20"/>
          <w:szCs w:val="20"/>
        </w:rPr>
      </w:pPr>
      <w:r w:rsidRPr="001D2E34">
        <w:rPr>
          <w:rFonts w:ascii="Times New Roman" w:hAnsi="Times New Roman"/>
          <w:iCs/>
          <w:sz w:val="20"/>
          <w:szCs w:val="20"/>
        </w:rPr>
        <w:t xml:space="preserve">В. Н. ВАСИЛЕНКО, А. И. КЛИМЕНКО, Г. МАКСИМОВ, </w:t>
      </w:r>
    </w:p>
    <w:p w:rsidR="00937692" w:rsidRPr="001D2E34" w:rsidRDefault="00A17AC7" w:rsidP="00A17AC7">
      <w:pPr>
        <w:spacing w:after="0" w:line="240" w:lineRule="auto"/>
        <w:jc w:val="center"/>
        <w:rPr>
          <w:rFonts w:ascii="Times New Roman" w:hAnsi="Times New Roman"/>
          <w:iCs/>
          <w:sz w:val="20"/>
          <w:szCs w:val="20"/>
        </w:rPr>
      </w:pPr>
      <w:r w:rsidRPr="001D2E34">
        <w:rPr>
          <w:rFonts w:ascii="Times New Roman" w:hAnsi="Times New Roman"/>
          <w:iCs/>
          <w:sz w:val="20"/>
          <w:szCs w:val="20"/>
        </w:rPr>
        <w:t>Г. В. МАКСИМОВ</w:t>
      </w:r>
    </w:p>
    <w:p w:rsidR="00A17AC7" w:rsidRPr="001D2E34" w:rsidRDefault="00A17AC7" w:rsidP="00A17AC7">
      <w:pPr>
        <w:spacing w:after="0" w:line="240" w:lineRule="auto"/>
        <w:jc w:val="both"/>
        <w:rPr>
          <w:rFonts w:ascii="Times New Roman" w:hAnsi="Times New Roman"/>
          <w:b/>
          <w:i/>
          <w:iCs/>
          <w:sz w:val="20"/>
          <w:szCs w:val="20"/>
        </w:rPr>
      </w:pPr>
    </w:p>
    <w:p w:rsidR="00A17AC7" w:rsidRPr="001D2E34" w:rsidRDefault="00937692" w:rsidP="00A17AC7">
      <w:pPr>
        <w:spacing w:after="0" w:line="240" w:lineRule="auto"/>
        <w:jc w:val="center"/>
        <w:rPr>
          <w:rFonts w:ascii="Times New Roman" w:hAnsi="Times New Roman"/>
          <w:iCs/>
          <w:sz w:val="16"/>
          <w:szCs w:val="16"/>
        </w:rPr>
      </w:pPr>
      <w:r w:rsidRPr="001D2E34">
        <w:rPr>
          <w:rFonts w:ascii="Times New Roman" w:hAnsi="Times New Roman"/>
          <w:iCs/>
          <w:sz w:val="16"/>
          <w:szCs w:val="16"/>
        </w:rPr>
        <w:t>ФГБОУ ВО «Донской государственный аграрный университет»,</w:t>
      </w:r>
    </w:p>
    <w:p w:rsidR="00937692" w:rsidRPr="001D2E34" w:rsidRDefault="00937692" w:rsidP="00A17AC7">
      <w:pPr>
        <w:spacing w:after="0" w:line="240" w:lineRule="auto"/>
        <w:jc w:val="center"/>
        <w:rPr>
          <w:rFonts w:ascii="Times New Roman" w:hAnsi="Times New Roman"/>
          <w:iCs/>
          <w:sz w:val="16"/>
          <w:szCs w:val="16"/>
        </w:rPr>
      </w:pPr>
      <w:r w:rsidRPr="001D2E34">
        <w:rPr>
          <w:rFonts w:ascii="Times New Roman" w:hAnsi="Times New Roman"/>
          <w:iCs/>
          <w:sz w:val="16"/>
          <w:szCs w:val="16"/>
        </w:rPr>
        <w:t xml:space="preserve"> пос. Персиановский, Ростовск</w:t>
      </w:r>
      <w:r w:rsidR="009A2CA1" w:rsidRPr="001D2E34">
        <w:rPr>
          <w:rFonts w:ascii="Times New Roman" w:hAnsi="Times New Roman"/>
          <w:iCs/>
          <w:sz w:val="16"/>
          <w:szCs w:val="16"/>
        </w:rPr>
        <w:t>ая</w:t>
      </w:r>
      <w:r w:rsidRPr="001D2E34">
        <w:rPr>
          <w:rFonts w:ascii="Times New Roman" w:hAnsi="Times New Roman"/>
          <w:iCs/>
          <w:sz w:val="16"/>
          <w:szCs w:val="16"/>
        </w:rPr>
        <w:t xml:space="preserve"> област</w:t>
      </w:r>
      <w:r w:rsidR="009A2CA1" w:rsidRPr="001D2E34">
        <w:rPr>
          <w:rFonts w:ascii="Times New Roman" w:hAnsi="Times New Roman"/>
          <w:iCs/>
          <w:sz w:val="16"/>
          <w:szCs w:val="16"/>
        </w:rPr>
        <w:t>ь</w:t>
      </w:r>
      <w:r w:rsidR="00154444" w:rsidRPr="001D2E34">
        <w:rPr>
          <w:rFonts w:ascii="Times New Roman" w:hAnsi="Times New Roman"/>
          <w:iCs/>
          <w:sz w:val="16"/>
          <w:szCs w:val="16"/>
        </w:rPr>
        <w:t>, Российская Федерация</w:t>
      </w:r>
    </w:p>
    <w:p w:rsidR="00937692" w:rsidRPr="001D2E34" w:rsidRDefault="00937692" w:rsidP="00A17AC7">
      <w:pPr>
        <w:spacing w:after="0" w:line="240" w:lineRule="auto"/>
        <w:ind w:firstLine="567"/>
        <w:jc w:val="both"/>
        <w:rPr>
          <w:rFonts w:ascii="Times New Roman" w:hAnsi="Times New Roman"/>
          <w:sz w:val="20"/>
          <w:szCs w:val="20"/>
        </w:rPr>
      </w:pPr>
    </w:p>
    <w:p w:rsidR="00937692" w:rsidRPr="001D2E34" w:rsidRDefault="009A2CA1" w:rsidP="00A17AC7">
      <w:pPr>
        <w:spacing w:after="0" w:line="240" w:lineRule="auto"/>
        <w:ind w:firstLine="240"/>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w:t>
      </w:r>
      <w:r w:rsidR="00937692" w:rsidRPr="001D2E34">
        <w:rPr>
          <w:rFonts w:ascii="Times New Roman" w:hAnsi="Times New Roman"/>
          <w:sz w:val="20"/>
          <w:szCs w:val="20"/>
        </w:rPr>
        <w:t>Президентом Российской Федерации В.</w:t>
      </w:r>
      <w:r w:rsidRPr="001D2E34">
        <w:rPr>
          <w:rFonts w:ascii="Times New Roman" w:hAnsi="Times New Roman"/>
          <w:sz w:val="20"/>
          <w:szCs w:val="20"/>
        </w:rPr>
        <w:t> </w:t>
      </w:r>
      <w:r w:rsidR="00937692" w:rsidRPr="001D2E34">
        <w:rPr>
          <w:rFonts w:ascii="Times New Roman" w:hAnsi="Times New Roman"/>
          <w:sz w:val="20"/>
          <w:szCs w:val="20"/>
        </w:rPr>
        <w:t xml:space="preserve">В. Путиным (2015) была поставлена задача к 2020 году </w:t>
      </w:r>
      <w:r w:rsidRPr="001D2E34">
        <w:rPr>
          <w:rFonts w:ascii="Times New Roman" w:hAnsi="Times New Roman"/>
          <w:sz w:val="20"/>
          <w:szCs w:val="20"/>
        </w:rPr>
        <w:t>дости</w:t>
      </w:r>
      <w:r w:rsidR="008D3ABF" w:rsidRPr="001D2E34">
        <w:rPr>
          <w:rFonts w:ascii="Times New Roman" w:hAnsi="Times New Roman"/>
          <w:sz w:val="20"/>
          <w:szCs w:val="20"/>
        </w:rPr>
        <w:t>чь</w:t>
      </w:r>
      <w:r w:rsidRPr="001D2E34">
        <w:rPr>
          <w:rFonts w:ascii="Times New Roman" w:hAnsi="Times New Roman"/>
          <w:sz w:val="20"/>
          <w:szCs w:val="20"/>
        </w:rPr>
        <w:t xml:space="preserve"> валового</w:t>
      </w:r>
      <w:r w:rsidR="00937692" w:rsidRPr="001D2E34">
        <w:rPr>
          <w:rFonts w:ascii="Times New Roman" w:hAnsi="Times New Roman"/>
          <w:sz w:val="20"/>
          <w:szCs w:val="20"/>
        </w:rPr>
        <w:t xml:space="preserve"> производ</w:t>
      </w:r>
      <w:r w:rsidR="00D61BE1" w:rsidRPr="001D2E34">
        <w:rPr>
          <w:rFonts w:ascii="Times New Roman" w:hAnsi="Times New Roman"/>
          <w:sz w:val="20"/>
          <w:szCs w:val="20"/>
        </w:rPr>
        <w:softHyphen/>
      </w:r>
      <w:r w:rsidR="00937692" w:rsidRPr="001D2E34">
        <w:rPr>
          <w:rFonts w:ascii="Times New Roman" w:hAnsi="Times New Roman"/>
          <w:sz w:val="20"/>
          <w:szCs w:val="20"/>
        </w:rPr>
        <w:t>ств</w:t>
      </w:r>
      <w:r w:rsidRPr="001D2E34">
        <w:rPr>
          <w:rFonts w:ascii="Times New Roman" w:hAnsi="Times New Roman"/>
          <w:sz w:val="20"/>
          <w:szCs w:val="20"/>
        </w:rPr>
        <w:t>а</w:t>
      </w:r>
      <w:r w:rsidR="00937692" w:rsidRPr="001D2E34">
        <w:rPr>
          <w:rFonts w:ascii="Times New Roman" w:hAnsi="Times New Roman"/>
          <w:sz w:val="20"/>
          <w:szCs w:val="20"/>
        </w:rPr>
        <w:t xml:space="preserve"> свинины в объеме 8</w:t>
      </w:r>
      <w:r w:rsidRPr="001D2E34">
        <w:rPr>
          <w:rFonts w:ascii="Times New Roman" w:hAnsi="Times New Roman"/>
          <w:sz w:val="20"/>
          <w:szCs w:val="20"/>
        </w:rPr>
        <w:t>−</w:t>
      </w:r>
      <w:r w:rsidR="00937692" w:rsidRPr="001D2E34">
        <w:rPr>
          <w:rFonts w:ascii="Times New Roman" w:hAnsi="Times New Roman"/>
          <w:sz w:val="20"/>
          <w:szCs w:val="20"/>
        </w:rPr>
        <w:t>10 млн. т в живой массе.</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Реализация этой задачи зависит от эффективности работы свино</w:t>
      </w:r>
      <w:r w:rsidR="00D61BE1" w:rsidRPr="001D2E34">
        <w:rPr>
          <w:rFonts w:ascii="Times New Roman" w:hAnsi="Times New Roman"/>
          <w:sz w:val="20"/>
          <w:szCs w:val="20"/>
        </w:rPr>
        <w:softHyphen/>
      </w:r>
      <w:r w:rsidRPr="001D2E34">
        <w:rPr>
          <w:rFonts w:ascii="Times New Roman" w:hAnsi="Times New Roman"/>
          <w:sz w:val="20"/>
          <w:szCs w:val="20"/>
        </w:rPr>
        <w:t>водческих хозяйств.</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b/>
          <w:sz w:val="20"/>
          <w:szCs w:val="20"/>
        </w:rPr>
        <w:t>Цель</w:t>
      </w:r>
      <w:r w:rsidRPr="001D2E34">
        <w:rPr>
          <w:rFonts w:ascii="Times New Roman" w:hAnsi="Times New Roman"/>
          <w:sz w:val="20"/>
          <w:szCs w:val="20"/>
        </w:rPr>
        <w:t xml:space="preserve"> </w:t>
      </w:r>
      <w:r w:rsidRPr="001D2E34">
        <w:rPr>
          <w:rFonts w:ascii="Times New Roman" w:hAnsi="Times New Roman"/>
          <w:b/>
          <w:sz w:val="20"/>
          <w:szCs w:val="20"/>
        </w:rPr>
        <w:t>работы</w:t>
      </w:r>
      <w:r w:rsidRPr="001D2E34">
        <w:rPr>
          <w:rFonts w:ascii="Times New Roman" w:hAnsi="Times New Roman"/>
          <w:sz w:val="20"/>
          <w:szCs w:val="20"/>
        </w:rPr>
        <w:t xml:space="preserve"> </w:t>
      </w:r>
      <w:r w:rsidR="00C90963" w:rsidRPr="001D2E34">
        <w:rPr>
          <w:rFonts w:ascii="Times New Roman" w:hAnsi="Times New Roman"/>
          <w:sz w:val="20"/>
          <w:szCs w:val="20"/>
        </w:rPr>
        <w:t xml:space="preserve">− </w:t>
      </w:r>
      <w:r w:rsidRPr="001D2E34">
        <w:rPr>
          <w:rFonts w:ascii="Times New Roman" w:hAnsi="Times New Roman"/>
          <w:sz w:val="20"/>
          <w:szCs w:val="20"/>
        </w:rPr>
        <w:t>сравнительный анализ состояния ведения свино</w:t>
      </w:r>
      <w:r w:rsidR="00D61BE1" w:rsidRPr="001D2E34">
        <w:rPr>
          <w:rFonts w:ascii="Times New Roman" w:hAnsi="Times New Roman"/>
          <w:sz w:val="20"/>
          <w:szCs w:val="20"/>
        </w:rPr>
        <w:softHyphen/>
      </w:r>
      <w:r w:rsidRPr="001D2E34">
        <w:rPr>
          <w:rFonts w:ascii="Times New Roman" w:hAnsi="Times New Roman"/>
          <w:sz w:val="20"/>
          <w:szCs w:val="20"/>
        </w:rPr>
        <w:t xml:space="preserve">водства </w:t>
      </w:r>
      <w:r w:rsidR="00F32726" w:rsidRPr="001D2E34">
        <w:rPr>
          <w:rFonts w:ascii="Times New Roman" w:hAnsi="Times New Roman"/>
          <w:sz w:val="20"/>
          <w:szCs w:val="20"/>
        </w:rPr>
        <w:t>в наиболее крупных хозяйствах Ростовской области</w:t>
      </w:r>
      <w:r w:rsidRPr="001D2E34">
        <w:rPr>
          <w:rFonts w:ascii="Times New Roman" w:hAnsi="Times New Roman"/>
          <w:sz w:val="20"/>
          <w:szCs w:val="20"/>
        </w:rPr>
        <w:t xml:space="preserve"> в 2002 и 2013–2015 годах.</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 xml:space="preserve">В </w:t>
      </w:r>
      <w:smartTag w:uri="urn:schemas-microsoft-com:office:smarttags" w:element="metricconverter">
        <w:smartTagPr>
          <w:attr w:name="ProductID" w:val="2002 г"/>
        </w:smartTagPr>
        <w:r w:rsidRPr="001D2E34">
          <w:rPr>
            <w:rFonts w:ascii="Times New Roman" w:hAnsi="Times New Roman"/>
            <w:sz w:val="20"/>
            <w:szCs w:val="20"/>
          </w:rPr>
          <w:t>2002 г</w:t>
        </w:r>
      </w:smartTag>
      <w:r w:rsidRPr="001D2E34">
        <w:rPr>
          <w:rFonts w:ascii="Times New Roman" w:hAnsi="Times New Roman"/>
          <w:sz w:val="20"/>
          <w:szCs w:val="20"/>
        </w:rPr>
        <w:t>. в Ростовской области производством свинины занимались в основном ЗАО «Марьевское» Миллеровского р</w:t>
      </w:r>
      <w:r w:rsidR="009A2CA1" w:rsidRPr="001D2E34">
        <w:rPr>
          <w:rFonts w:ascii="Times New Roman" w:hAnsi="Times New Roman"/>
          <w:sz w:val="20"/>
          <w:szCs w:val="20"/>
        </w:rPr>
        <w:t>айона</w:t>
      </w:r>
      <w:r w:rsidRPr="001D2E34">
        <w:rPr>
          <w:rFonts w:ascii="Times New Roman" w:hAnsi="Times New Roman"/>
          <w:sz w:val="20"/>
          <w:szCs w:val="20"/>
        </w:rPr>
        <w:t xml:space="preserve"> (2337 гол.), ЗАО им. Ленина Цимлянского района (2012 гол.), ООО свинокомплекс «Вера» Белокалитвенского района (3970 гол), СПК племзавод «Рос</w:t>
      </w:r>
      <w:r w:rsidR="00D61BE1" w:rsidRPr="001D2E34">
        <w:rPr>
          <w:rFonts w:ascii="Times New Roman" w:hAnsi="Times New Roman"/>
          <w:sz w:val="20"/>
          <w:szCs w:val="20"/>
        </w:rPr>
        <w:softHyphen/>
      </w:r>
      <w:r w:rsidRPr="001D2E34">
        <w:rPr>
          <w:rFonts w:ascii="Times New Roman" w:hAnsi="Times New Roman"/>
          <w:sz w:val="20"/>
          <w:szCs w:val="20"/>
        </w:rPr>
        <w:t>сия» Октябрьского района (1130 гол), СПК колхоз «Родина» Матвеево-</w:t>
      </w:r>
      <w:r w:rsidRPr="001D2E34">
        <w:rPr>
          <w:rFonts w:ascii="Times New Roman" w:hAnsi="Times New Roman"/>
          <w:sz w:val="20"/>
          <w:szCs w:val="20"/>
        </w:rPr>
        <w:lastRenderedPageBreak/>
        <w:t>Курганского р-на (6283 гол.), СПК племзавод «Заветы Ильича» Азов</w:t>
      </w:r>
      <w:r w:rsidR="00D61BE1" w:rsidRPr="001D2E34">
        <w:rPr>
          <w:rFonts w:ascii="Times New Roman" w:hAnsi="Times New Roman"/>
          <w:sz w:val="20"/>
          <w:szCs w:val="20"/>
        </w:rPr>
        <w:softHyphen/>
      </w:r>
      <w:r w:rsidRPr="001D2E34">
        <w:rPr>
          <w:rFonts w:ascii="Times New Roman" w:hAnsi="Times New Roman"/>
          <w:sz w:val="20"/>
          <w:szCs w:val="20"/>
        </w:rPr>
        <w:t>ского р-на (3000 гол.), СХКА им. Дзержинского Азовского района (3601 гол.), СПК «Майское» Песчанокопского района (4575 гол.), ЗАО «Батайское» Азо</w:t>
      </w:r>
      <w:r w:rsidR="00F32726" w:rsidRPr="001D2E34">
        <w:rPr>
          <w:rFonts w:ascii="Times New Roman" w:hAnsi="Times New Roman"/>
          <w:sz w:val="20"/>
          <w:szCs w:val="20"/>
        </w:rPr>
        <w:t xml:space="preserve">вского р-на (13470 гол.), СЗАО </w:t>
      </w:r>
      <w:r w:rsidRPr="001D2E34">
        <w:rPr>
          <w:rFonts w:ascii="Times New Roman" w:hAnsi="Times New Roman"/>
          <w:sz w:val="20"/>
          <w:szCs w:val="20"/>
        </w:rPr>
        <w:t>СКВО Зерноград</w:t>
      </w:r>
      <w:r w:rsidR="00D61BE1" w:rsidRPr="001D2E34">
        <w:rPr>
          <w:rFonts w:ascii="Times New Roman" w:hAnsi="Times New Roman"/>
          <w:sz w:val="20"/>
          <w:szCs w:val="20"/>
        </w:rPr>
        <w:softHyphen/>
      </w:r>
      <w:r w:rsidRPr="001D2E34">
        <w:rPr>
          <w:rFonts w:ascii="Times New Roman" w:hAnsi="Times New Roman"/>
          <w:sz w:val="20"/>
          <w:szCs w:val="20"/>
        </w:rPr>
        <w:t>ского района (8408 гол.) и некоторые другие.</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 xml:space="preserve">Наиболее крупными товаропроизводителями </w:t>
      </w:r>
      <w:r w:rsidR="00F32726" w:rsidRPr="001D2E34">
        <w:rPr>
          <w:rFonts w:ascii="Times New Roman" w:hAnsi="Times New Roman"/>
          <w:sz w:val="20"/>
          <w:szCs w:val="20"/>
        </w:rPr>
        <w:t xml:space="preserve">были СПК колхоз «Родина», СЗАО </w:t>
      </w:r>
      <w:r w:rsidRPr="001D2E34">
        <w:rPr>
          <w:rFonts w:ascii="Times New Roman" w:hAnsi="Times New Roman"/>
          <w:sz w:val="20"/>
          <w:szCs w:val="20"/>
        </w:rPr>
        <w:t>СКВО и ЗАО «Батайское».</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К 2013 году из-за внедрения промышленных методов производства свинины, АЧС и других причин самыми крупными оказались свино</w:t>
      </w:r>
      <w:r w:rsidR="00D61BE1" w:rsidRPr="001D2E34">
        <w:rPr>
          <w:rFonts w:ascii="Times New Roman" w:hAnsi="Times New Roman"/>
          <w:sz w:val="20"/>
          <w:szCs w:val="20"/>
        </w:rPr>
        <w:softHyphen/>
      </w:r>
      <w:r w:rsidRPr="001D2E34">
        <w:rPr>
          <w:rFonts w:ascii="Times New Roman" w:hAnsi="Times New Roman"/>
          <w:sz w:val="20"/>
          <w:szCs w:val="20"/>
        </w:rPr>
        <w:t>комплексы ЗАО «Русская свинина» и ООО «Русская свинина</w:t>
      </w:r>
      <w:r w:rsidR="009A2CA1" w:rsidRPr="001D2E34">
        <w:rPr>
          <w:rFonts w:ascii="Times New Roman" w:hAnsi="Times New Roman"/>
          <w:sz w:val="20"/>
          <w:szCs w:val="20"/>
        </w:rPr>
        <w:t>»</w:t>
      </w:r>
      <w:r w:rsidRPr="001D2E34">
        <w:rPr>
          <w:rFonts w:ascii="Times New Roman" w:hAnsi="Times New Roman"/>
          <w:sz w:val="20"/>
          <w:szCs w:val="20"/>
        </w:rPr>
        <w:t xml:space="preserve">, </w:t>
      </w:r>
      <w:r w:rsidR="009A2CA1" w:rsidRPr="001D2E34">
        <w:rPr>
          <w:rFonts w:ascii="Times New Roman" w:hAnsi="Times New Roman"/>
          <w:sz w:val="20"/>
          <w:szCs w:val="20"/>
        </w:rPr>
        <w:t>«</w:t>
      </w:r>
      <w:r w:rsidRPr="001D2E34">
        <w:rPr>
          <w:rFonts w:ascii="Times New Roman" w:hAnsi="Times New Roman"/>
          <w:sz w:val="20"/>
          <w:szCs w:val="20"/>
        </w:rPr>
        <w:t>Мил</w:t>
      </w:r>
      <w:r w:rsidR="00D61BE1" w:rsidRPr="001D2E34">
        <w:rPr>
          <w:rFonts w:ascii="Times New Roman" w:hAnsi="Times New Roman"/>
          <w:sz w:val="20"/>
          <w:szCs w:val="20"/>
        </w:rPr>
        <w:softHyphen/>
      </w:r>
      <w:r w:rsidRPr="001D2E34">
        <w:rPr>
          <w:rFonts w:ascii="Times New Roman" w:hAnsi="Times New Roman"/>
          <w:sz w:val="20"/>
          <w:szCs w:val="20"/>
        </w:rPr>
        <w:t>лерово», входящие в вертикально интегрированный агропромышлен</w:t>
      </w:r>
      <w:r w:rsidR="00D61BE1" w:rsidRPr="001D2E34">
        <w:rPr>
          <w:rFonts w:ascii="Times New Roman" w:hAnsi="Times New Roman"/>
          <w:sz w:val="20"/>
          <w:szCs w:val="20"/>
        </w:rPr>
        <w:softHyphen/>
      </w:r>
      <w:r w:rsidR="00F32726" w:rsidRPr="001D2E34">
        <w:rPr>
          <w:rFonts w:ascii="Times New Roman" w:hAnsi="Times New Roman"/>
          <w:sz w:val="20"/>
          <w:szCs w:val="20"/>
        </w:rPr>
        <w:t>ный холдинг ОАО РАПТ</w:t>
      </w:r>
      <w:r w:rsidRPr="001D2E34">
        <w:rPr>
          <w:rFonts w:ascii="Times New Roman" w:hAnsi="Times New Roman"/>
          <w:sz w:val="20"/>
          <w:szCs w:val="20"/>
        </w:rPr>
        <w:t>, производящий и перерабатывающий сви</w:t>
      </w:r>
      <w:r w:rsidR="00D61BE1" w:rsidRPr="001D2E34">
        <w:rPr>
          <w:rFonts w:ascii="Times New Roman" w:hAnsi="Times New Roman"/>
          <w:sz w:val="20"/>
          <w:szCs w:val="20"/>
        </w:rPr>
        <w:softHyphen/>
      </w:r>
      <w:r w:rsidRPr="001D2E34">
        <w:rPr>
          <w:rFonts w:ascii="Times New Roman" w:hAnsi="Times New Roman"/>
          <w:sz w:val="20"/>
          <w:szCs w:val="20"/>
        </w:rPr>
        <w:t>нину по полному циклу.</w:t>
      </w:r>
    </w:p>
    <w:p w:rsidR="00937692" w:rsidRPr="001D2E34" w:rsidRDefault="009A2CA1" w:rsidP="00A17AC7">
      <w:pPr>
        <w:spacing w:after="0" w:line="240" w:lineRule="auto"/>
        <w:ind w:firstLine="240"/>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w:t>
      </w:r>
      <w:r w:rsidR="00937692" w:rsidRPr="001D2E34">
        <w:rPr>
          <w:rFonts w:ascii="Times New Roman" w:hAnsi="Times New Roman"/>
          <w:sz w:val="20"/>
          <w:szCs w:val="20"/>
        </w:rPr>
        <w:t>Нами устано</w:t>
      </w:r>
      <w:r w:rsidR="00154444" w:rsidRPr="001D2E34">
        <w:rPr>
          <w:rFonts w:ascii="Times New Roman" w:hAnsi="Times New Roman"/>
          <w:sz w:val="20"/>
          <w:szCs w:val="20"/>
        </w:rPr>
        <w:t>влено, что в 2002 году среди 3</w:t>
      </w:r>
      <w:r w:rsidR="00937692" w:rsidRPr="001D2E34">
        <w:rPr>
          <w:rFonts w:ascii="Times New Roman" w:hAnsi="Times New Roman"/>
          <w:sz w:val="20"/>
          <w:szCs w:val="20"/>
        </w:rPr>
        <w:t xml:space="preserve"> анализируемых хозяйств наибольшее как о</w:t>
      </w:r>
      <w:r w:rsidR="00937692" w:rsidRPr="001D2E34">
        <w:rPr>
          <w:rFonts w:ascii="Times New Roman" w:hAnsi="Times New Roman"/>
          <w:sz w:val="20"/>
          <w:szCs w:val="20"/>
        </w:rPr>
        <w:t>б</w:t>
      </w:r>
      <w:r w:rsidR="00937692" w:rsidRPr="001D2E34">
        <w:rPr>
          <w:rFonts w:ascii="Times New Roman" w:hAnsi="Times New Roman"/>
          <w:sz w:val="20"/>
          <w:szCs w:val="20"/>
        </w:rPr>
        <w:t>щее, так и поголовье хряков производителей и свиноматок было в ЗАО «Батайское». Отсутствие данных по остальным половозрастным гру</w:t>
      </w:r>
      <w:r w:rsidR="00937692" w:rsidRPr="001D2E34">
        <w:rPr>
          <w:rFonts w:ascii="Times New Roman" w:hAnsi="Times New Roman"/>
          <w:sz w:val="20"/>
          <w:szCs w:val="20"/>
        </w:rPr>
        <w:t>п</w:t>
      </w:r>
      <w:r w:rsidR="00937692" w:rsidRPr="001D2E34">
        <w:rPr>
          <w:rFonts w:ascii="Times New Roman" w:hAnsi="Times New Roman"/>
          <w:sz w:val="20"/>
          <w:szCs w:val="20"/>
        </w:rPr>
        <w:t>пам молодняка обусловлено тем, что в этом хозяйстве из-за нехватки помещений для зимнего содержания свиней и сезонных опоросов (в теплый период года) его не оставляют.</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По числу свиней на откорме ЗАО «Батайское» опережало другие СХП на 10707–9327 гол.</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Среднесуточный прирост по стаду свиней в группах 0–2 мес. и 2–4</w:t>
      </w:r>
      <w:r w:rsidR="00F32726" w:rsidRPr="001D2E34">
        <w:rPr>
          <w:rFonts w:ascii="Times New Roman" w:hAnsi="Times New Roman"/>
          <w:sz w:val="20"/>
          <w:szCs w:val="20"/>
        </w:rPr>
        <w:t> </w:t>
      </w:r>
      <w:r w:rsidRPr="001D2E34">
        <w:rPr>
          <w:rFonts w:ascii="Times New Roman" w:hAnsi="Times New Roman"/>
          <w:sz w:val="20"/>
          <w:szCs w:val="20"/>
        </w:rPr>
        <w:t>мес. оказался выше в СПК колхоз «Родина», а на откорме – в СЗАО</w:t>
      </w:r>
      <w:r w:rsidR="00F32726" w:rsidRPr="001D2E34">
        <w:rPr>
          <w:rFonts w:ascii="Times New Roman" w:hAnsi="Times New Roman"/>
          <w:sz w:val="20"/>
          <w:szCs w:val="20"/>
        </w:rPr>
        <w:t xml:space="preserve">  </w:t>
      </w:r>
      <w:r w:rsidRPr="001D2E34">
        <w:rPr>
          <w:rFonts w:ascii="Times New Roman" w:hAnsi="Times New Roman"/>
          <w:sz w:val="20"/>
          <w:szCs w:val="20"/>
        </w:rPr>
        <w:t>СКВО.</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Больший приплод поросят в целом, а также от основных и прове</w:t>
      </w:r>
      <w:r w:rsidR="00D61BE1" w:rsidRPr="001D2E34">
        <w:rPr>
          <w:rFonts w:ascii="Times New Roman" w:hAnsi="Times New Roman"/>
          <w:sz w:val="20"/>
          <w:szCs w:val="20"/>
        </w:rPr>
        <w:softHyphen/>
      </w:r>
      <w:r w:rsidRPr="001D2E34">
        <w:rPr>
          <w:rFonts w:ascii="Times New Roman" w:hAnsi="Times New Roman"/>
          <w:sz w:val="20"/>
          <w:szCs w:val="20"/>
        </w:rPr>
        <w:t>ряемых свиноматок был получен в ЗАО «Батайское». Выход поросят в целом и на 1 проверяемую свиноматку был выше в ЗАО «Батайское», а на 1 основную – в СЗАО СКВО.</w:t>
      </w:r>
    </w:p>
    <w:p w:rsidR="00937692" w:rsidRPr="001D2E34" w:rsidRDefault="00F32726"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Самыми крупными в 2</w:t>
      </w:r>
      <w:r w:rsidR="004A3F9C" w:rsidRPr="001D2E34">
        <w:rPr>
          <w:rFonts w:ascii="Times New Roman" w:hAnsi="Times New Roman"/>
          <w:sz w:val="20"/>
          <w:szCs w:val="20"/>
        </w:rPr>
        <w:t>-</w:t>
      </w:r>
      <w:r w:rsidR="00937692" w:rsidRPr="001D2E34">
        <w:rPr>
          <w:rFonts w:ascii="Times New Roman" w:hAnsi="Times New Roman"/>
          <w:sz w:val="20"/>
          <w:szCs w:val="20"/>
        </w:rPr>
        <w:t>мес</w:t>
      </w:r>
      <w:r w:rsidR="009A2CA1" w:rsidRPr="001D2E34">
        <w:rPr>
          <w:rFonts w:ascii="Times New Roman" w:hAnsi="Times New Roman"/>
          <w:sz w:val="20"/>
          <w:szCs w:val="20"/>
        </w:rPr>
        <w:t>ячном</w:t>
      </w:r>
      <w:r w:rsidR="00937692" w:rsidRPr="001D2E34">
        <w:rPr>
          <w:rFonts w:ascii="Times New Roman" w:hAnsi="Times New Roman"/>
          <w:sz w:val="20"/>
          <w:szCs w:val="20"/>
        </w:rPr>
        <w:t xml:space="preserve"> возрасте (</w:t>
      </w:r>
      <w:smartTag w:uri="urn:schemas-microsoft-com:office:smarttags" w:element="metricconverter">
        <w:smartTagPr>
          <w:attr w:name="ProductID" w:val="2002 г"/>
        </w:smartTagPr>
        <w:r w:rsidR="00937692" w:rsidRPr="001D2E34">
          <w:rPr>
            <w:rFonts w:ascii="Times New Roman" w:hAnsi="Times New Roman"/>
            <w:sz w:val="20"/>
            <w:szCs w:val="20"/>
          </w:rPr>
          <w:t>23 кг</w:t>
        </w:r>
      </w:smartTag>
      <w:r w:rsidR="00937692" w:rsidRPr="001D2E34">
        <w:rPr>
          <w:rFonts w:ascii="Times New Roman" w:hAnsi="Times New Roman"/>
          <w:sz w:val="20"/>
          <w:szCs w:val="20"/>
        </w:rPr>
        <w:t>) были поросята СПК колхоза «Родина».</w:t>
      </w:r>
    </w:p>
    <w:p w:rsidR="00937692" w:rsidRPr="001D2E34" w:rsidRDefault="00937692"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Высокий непроизводительный расход поголовья был во всех хозяй</w:t>
      </w:r>
      <w:r w:rsidR="00D61BE1" w:rsidRPr="001D2E34">
        <w:rPr>
          <w:rFonts w:ascii="Times New Roman" w:hAnsi="Times New Roman"/>
          <w:sz w:val="20"/>
          <w:szCs w:val="20"/>
        </w:rPr>
        <w:softHyphen/>
      </w:r>
      <w:r w:rsidRPr="001D2E34">
        <w:rPr>
          <w:rFonts w:ascii="Times New Roman" w:hAnsi="Times New Roman"/>
          <w:sz w:val="20"/>
          <w:szCs w:val="20"/>
        </w:rPr>
        <w:t>ствах, но наибольший – 2570 гол. – в ЗАО «Батайское», вынужденный забой – в СПК колхозе «Родина» (1462 гол.). Падеж свиней в % к обо</w:t>
      </w:r>
      <w:r w:rsidR="00D61BE1" w:rsidRPr="001D2E34">
        <w:rPr>
          <w:rFonts w:ascii="Times New Roman" w:hAnsi="Times New Roman"/>
          <w:sz w:val="20"/>
          <w:szCs w:val="20"/>
        </w:rPr>
        <w:softHyphen/>
      </w:r>
      <w:r w:rsidRPr="001D2E34">
        <w:rPr>
          <w:rFonts w:ascii="Times New Roman" w:hAnsi="Times New Roman"/>
          <w:sz w:val="20"/>
          <w:szCs w:val="20"/>
        </w:rPr>
        <w:t>роту стада выше в наиболее крупных хо</w:t>
      </w:r>
      <w:r w:rsidR="00F32726" w:rsidRPr="001D2E34">
        <w:rPr>
          <w:rFonts w:ascii="Times New Roman" w:hAnsi="Times New Roman"/>
          <w:sz w:val="20"/>
          <w:szCs w:val="20"/>
        </w:rPr>
        <w:t>зяйствах, особенно в СЗАО СКВО</w:t>
      </w:r>
      <w:r w:rsidRPr="001D2E34">
        <w:rPr>
          <w:rFonts w:ascii="Times New Roman" w:hAnsi="Times New Roman"/>
          <w:sz w:val="20"/>
          <w:szCs w:val="20"/>
        </w:rPr>
        <w:t xml:space="preserve"> (13,2</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A2CA1" w:rsidP="00A17AC7">
      <w:pPr>
        <w:spacing w:after="0" w:line="240" w:lineRule="auto"/>
        <w:ind w:firstLine="240"/>
        <w:jc w:val="both"/>
        <w:rPr>
          <w:rFonts w:ascii="Times New Roman" w:hAnsi="Times New Roman"/>
          <w:sz w:val="20"/>
          <w:szCs w:val="20"/>
        </w:rPr>
      </w:pPr>
      <w:r w:rsidRPr="001D2E34">
        <w:rPr>
          <w:rFonts w:ascii="Times New Roman" w:hAnsi="Times New Roman"/>
          <w:sz w:val="20"/>
          <w:szCs w:val="20"/>
        </w:rPr>
        <w:t>ЗАО «Батайское» −</w:t>
      </w:r>
      <w:r w:rsidR="00937692" w:rsidRPr="001D2E34">
        <w:rPr>
          <w:rFonts w:ascii="Times New Roman" w:hAnsi="Times New Roman"/>
          <w:sz w:val="20"/>
          <w:szCs w:val="20"/>
        </w:rPr>
        <w:t xml:space="preserve"> лидер в реализации свиней (14615</w:t>
      </w:r>
      <w:r w:rsidR="004A3F9C" w:rsidRPr="001D2E34">
        <w:rPr>
          <w:rFonts w:ascii="Times New Roman" w:hAnsi="Times New Roman"/>
          <w:sz w:val="20"/>
          <w:szCs w:val="20"/>
        </w:rPr>
        <w:t xml:space="preserve"> </w:t>
      </w:r>
      <w:r w:rsidR="00937692" w:rsidRPr="001D2E34">
        <w:rPr>
          <w:rFonts w:ascii="Times New Roman" w:hAnsi="Times New Roman"/>
          <w:sz w:val="20"/>
          <w:szCs w:val="20"/>
        </w:rPr>
        <w:t>гол. 1900 т); здесь выше среднесдаточный вес свиней (</w:t>
      </w:r>
      <w:smartTag w:uri="urn:schemas-microsoft-com:office:smarttags" w:element="metricconverter">
        <w:smartTagPr>
          <w:attr w:name="ProductID" w:val="2002 г"/>
        </w:smartTagPr>
        <w:r w:rsidR="00937692" w:rsidRPr="001D2E34">
          <w:rPr>
            <w:rFonts w:ascii="Times New Roman" w:hAnsi="Times New Roman"/>
            <w:sz w:val="20"/>
            <w:szCs w:val="20"/>
          </w:rPr>
          <w:t>130 кг</w:t>
        </w:r>
      </w:smartTag>
      <w:r w:rsidR="00937692" w:rsidRPr="001D2E34">
        <w:rPr>
          <w:rFonts w:ascii="Times New Roman" w:hAnsi="Times New Roman"/>
          <w:sz w:val="20"/>
          <w:szCs w:val="20"/>
        </w:rPr>
        <w:t>)</w:t>
      </w:r>
      <w:r w:rsidR="00F32726" w:rsidRPr="001D2E34">
        <w:rPr>
          <w:rFonts w:ascii="Times New Roman" w:hAnsi="Times New Roman"/>
          <w:sz w:val="20"/>
          <w:szCs w:val="20"/>
        </w:rPr>
        <w:t xml:space="preserve"> и</w:t>
      </w:r>
      <w:r w:rsidR="00937692" w:rsidRPr="001D2E34">
        <w:rPr>
          <w:rFonts w:ascii="Times New Roman" w:hAnsi="Times New Roman"/>
          <w:sz w:val="20"/>
          <w:szCs w:val="20"/>
        </w:rPr>
        <w:t xml:space="preserve"> производство при</w:t>
      </w:r>
      <w:r w:rsidR="00D61BE1" w:rsidRPr="001D2E34">
        <w:rPr>
          <w:rFonts w:ascii="Times New Roman" w:hAnsi="Times New Roman"/>
          <w:sz w:val="20"/>
          <w:szCs w:val="20"/>
        </w:rPr>
        <w:softHyphen/>
      </w:r>
      <w:r w:rsidR="00937692" w:rsidRPr="001D2E34">
        <w:rPr>
          <w:rFonts w:ascii="Times New Roman" w:hAnsi="Times New Roman"/>
          <w:sz w:val="20"/>
          <w:szCs w:val="20"/>
        </w:rPr>
        <w:t>роста на 1 начальную голову (</w:t>
      </w:r>
      <w:smartTag w:uri="urn:schemas-microsoft-com:office:smarttags" w:element="metricconverter">
        <w:smartTagPr>
          <w:attr w:name="ProductID" w:val="2002 г"/>
        </w:smartTagPr>
        <w:r w:rsidR="00937692" w:rsidRPr="001D2E34">
          <w:rPr>
            <w:rFonts w:ascii="Times New Roman" w:hAnsi="Times New Roman"/>
            <w:sz w:val="20"/>
            <w:szCs w:val="20"/>
          </w:rPr>
          <w:t>141 кг</w:t>
        </w:r>
      </w:smartTag>
      <w:r w:rsidR="00937692"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lastRenderedPageBreak/>
        <w:t>Затраты труда на получение 1 ц прироста</w:t>
      </w:r>
      <w:r w:rsidR="00F32726" w:rsidRPr="001D2E34">
        <w:rPr>
          <w:rFonts w:ascii="Times New Roman" w:hAnsi="Times New Roman"/>
          <w:sz w:val="20"/>
          <w:szCs w:val="20"/>
        </w:rPr>
        <w:t xml:space="preserve"> массы свиней были выше в СЗАО </w:t>
      </w:r>
      <w:r w:rsidR="00154444" w:rsidRPr="001D2E34">
        <w:rPr>
          <w:rFonts w:ascii="Times New Roman" w:hAnsi="Times New Roman"/>
          <w:sz w:val="20"/>
          <w:szCs w:val="20"/>
        </w:rPr>
        <w:t>СКВО (12,3 чел/час), а самые низкие – 7,3 чел</w:t>
      </w:r>
      <w:r w:rsidRPr="001D2E34">
        <w:rPr>
          <w:rFonts w:ascii="Times New Roman" w:hAnsi="Times New Roman"/>
          <w:sz w:val="20"/>
          <w:szCs w:val="20"/>
        </w:rPr>
        <w:t>/час</w:t>
      </w:r>
      <w:r w:rsidR="00F32726" w:rsidRPr="001D2E34">
        <w:rPr>
          <w:rFonts w:ascii="Times New Roman" w:hAnsi="Times New Roman"/>
          <w:sz w:val="20"/>
          <w:szCs w:val="20"/>
        </w:rPr>
        <w:t xml:space="preserve"> −</w:t>
      </w:r>
      <w:r w:rsidRPr="001D2E34">
        <w:rPr>
          <w:rFonts w:ascii="Times New Roman" w:hAnsi="Times New Roman"/>
          <w:sz w:val="20"/>
          <w:szCs w:val="20"/>
        </w:rPr>
        <w:t xml:space="preserve"> в ЗАО «Батайское»; высокие затраты кормов – в ЗАО «Батайское» (7 ц к.</w:t>
      </w:r>
      <w:r w:rsidR="009A2CA1" w:rsidRPr="001D2E34">
        <w:rPr>
          <w:rFonts w:ascii="Times New Roman" w:hAnsi="Times New Roman"/>
          <w:sz w:val="20"/>
          <w:szCs w:val="20"/>
        </w:rPr>
        <w:t> </w:t>
      </w:r>
      <w:r w:rsidRPr="001D2E34">
        <w:rPr>
          <w:rFonts w:ascii="Times New Roman" w:hAnsi="Times New Roman"/>
          <w:sz w:val="20"/>
          <w:szCs w:val="20"/>
        </w:rPr>
        <w:t>ед.), низкие – в СПК колхозе «Родина» (4,81 ц к.</w:t>
      </w:r>
      <w:r w:rsidR="009A2CA1" w:rsidRPr="001D2E34">
        <w:rPr>
          <w:rFonts w:ascii="Times New Roman" w:hAnsi="Times New Roman"/>
          <w:sz w:val="20"/>
          <w:szCs w:val="20"/>
        </w:rPr>
        <w:t> </w:t>
      </w:r>
      <w:r w:rsidRPr="001D2E34">
        <w:rPr>
          <w:rFonts w:ascii="Times New Roman" w:hAnsi="Times New Roman"/>
          <w:sz w:val="20"/>
          <w:szCs w:val="20"/>
        </w:rPr>
        <w:t>ед.).</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Себестоимость 1 ц прироста массы свиней оказ</w:t>
      </w:r>
      <w:r w:rsidR="00F32726" w:rsidRPr="001D2E34">
        <w:rPr>
          <w:rFonts w:ascii="Times New Roman" w:hAnsi="Times New Roman"/>
          <w:sz w:val="20"/>
          <w:szCs w:val="20"/>
        </w:rPr>
        <w:t>алась самой низкой в СЗАО СКВО</w:t>
      </w:r>
      <w:r w:rsidRPr="001D2E34">
        <w:rPr>
          <w:rFonts w:ascii="Times New Roman" w:hAnsi="Times New Roman"/>
          <w:sz w:val="20"/>
          <w:szCs w:val="20"/>
        </w:rPr>
        <w:t xml:space="preserve"> (2121 руб), а самой высокой – в ЗАО «Батайское» (2562</w:t>
      </w:r>
      <w:r w:rsidR="004A3F9C" w:rsidRPr="001D2E34">
        <w:rPr>
          <w:rFonts w:ascii="Times New Roman" w:hAnsi="Times New Roman"/>
          <w:sz w:val="20"/>
          <w:szCs w:val="20"/>
        </w:rPr>
        <w:t> </w:t>
      </w:r>
      <w:r w:rsidRPr="001D2E34">
        <w:rPr>
          <w:rFonts w:ascii="Times New Roman" w:hAnsi="Times New Roman"/>
          <w:sz w:val="20"/>
          <w:szCs w:val="20"/>
        </w:rPr>
        <w:t>руб). Затраты на содержание основного стада и животных на откорме также выше в данном хозяйстве.</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Увеличение объемов производства ведет и к увеличению затрат на производство прироста</w:t>
      </w:r>
      <w:r w:rsidR="00F32726" w:rsidRPr="001D2E34">
        <w:rPr>
          <w:rFonts w:ascii="Times New Roman" w:hAnsi="Times New Roman"/>
          <w:sz w:val="20"/>
          <w:szCs w:val="20"/>
        </w:rPr>
        <w:t>:</w:t>
      </w:r>
      <w:r w:rsidRPr="001D2E34">
        <w:rPr>
          <w:rFonts w:ascii="Times New Roman" w:hAnsi="Times New Roman"/>
          <w:sz w:val="20"/>
          <w:szCs w:val="20"/>
        </w:rPr>
        <w:t xml:space="preserve"> в ЗА</w:t>
      </w:r>
      <w:r w:rsidR="00F32726" w:rsidRPr="001D2E34">
        <w:rPr>
          <w:rFonts w:ascii="Times New Roman" w:hAnsi="Times New Roman"/>
          <w:sz w:val="20"/>
          <w:szCs w:val="20"/>
        </w:rPr>
        <w:t>О «Батайское» они выше, чем в 2</w:t>
      </w:r>
      <w:r w:rsidRPr="001D2E34">
        <w:rPr>
          <w:rFonts w:ascii="Times New Roman" w:hAnsi="Times New Roman"/>
          <w:sz w:val="20"/>
          <w:szCs w:val="20"/>
        </w:rPr>
        <w:t xml:space="preserve"> дру</w:t>
      </w:r>
      <w:r w:rsidR="00D61BE1" w:rsidRPr="001D2E34">
        <w:rPr>
          <w:rFonts w:ascii="Times New Roman" w:hAnsi="Times New Roman"/>
          <w:sz w:val="20"/>
          <w:szCs w:val="20"/>
        </w:rPr>
        <w:softHyphen/>
      </w:r>
      <w:r w:rsidRPr="001D2E34">
        <w:rPr>
          <w:rFonts w:ascii="Times New Roman" w:hAnsi="Times New Roman"/>
          <w:sz w:val="20"/>
          <w:szCs w:val="20"/>
        </w:rPr>
        <w:t>гих хозяйствах</w:t>
      </w:r>
      <w:r w:rsidR="003A499E" w:rsidRPr="001D2E34">
        <w:rPr>
          <w:rFonts w:ascii="Times New Roman" w:hAnsi="Times New Roman"/>
          <w:sz w:val="20"/>
          <w:szCs w:val="20"/>
        </w:rPr>
        <w:t>,</w:t>
      </w:r>
      <w:r w:rsidRPr="001D2E34">
        <w:rPr>
          <w:rFonts w:ascii="Times New Roman" w:hAnsi="Times New Roman"/>
          <w:sz w:val="20"/>
          <w:szCs w:val="20"/>
        </w:rPr>
        <w:t xml:space="preserve"> на 29506–30147 тыс. руб.; а затраты на содержание ос</w:t>
      </w:r>
      <w:r w:rsidR="00D61BE1" w:rsidRPr="001D2E34">
        <w:rPr>
          <w:rFonts w:ascii="Times New Roman" w:hAnsi="Times New Roman"/>
          <w:sz w:val="20"/>
          <w:szCs w:val="20"/>
        </w:rPr>
        <w:softHyphen/>
      </w:r>
      <w:r w:rsidRPr="001D2E34">
        <w:rPr>
          <w:rFonts w:ascii="Times New Roman" w:hAnsi="Times New Roman"/>
          <w:sz w:val="20"/>
          <w:szCs w:val="20"/>
        </w:rPr>
        <w:t>нов</w:t>
      </w:r>
      <w:r w:rsidR="005A1F76" w:rsidRPr="001D2E34">
        <w:rPr>
          <w:rFonts w:ascii="Times New Roman" w:hAnsi="Times New Roman"/>
          <w:sz w:val="20"/>
          <w:szCs w:val="20"/>
        </w:rPr>
        <w:softHyphen/>
      </w:r>
      <w:r w:rsidRPr="001D2E34">
        <w:rPr>
          <w:rFonts w:ascii="Times New Roman" w:hAnsi="Times New Roman"/>
          <w:sz w:val="20"/>
          <w:szCs w:val="20"/>
        </w:rPr>
        <w:t>ного стада – на 1573–2895 тыс. руб.</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По расходу концкормов ЗАО «Батайское» превосходит другие хо</w:t>
      </w:r>
      <w:r w:rsidR="00D61BE1" w:rsidRPr="001D2E34">
        <w:rPr>
          <w:rFonts w:ascii="Times New Roman" w:hAnsi="Times New Roman"/>
          <w:sz w:val="20"/>
          <w:szCs w:val="20"/>
        </w:rPr>
        <w:softHyphen/>
      </w:r>
      <w:r w:rsidRPr="001D2E34">
        <w:rPr>
          <w:rFonts w:ascii="Times New Roman" w:hAnsi="Times New Roman"/>
          <w:sz w:val="20"/>
          <w:szCs w:val="20"/>
        </w:rPr>
        <w:t>зяйства на 9500–7195 т.</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Кормов собственного производства больше в СПК колхозе «Ро</w:t>
      </w:r>
      <w:r w:rsidR="00D61BE1" w:rsidRPr="001D2E34">
        <w:rPr>
          <w:rFonts w:ascii="Times New Roman" w:hAnsi="Times New Roman"/>
          <w:sz w:val="20"/>
          <w:szCs w:val="20"/>
        </w:rPr>
        <w:softHyphen/>
      </w:r>
      <w:r w:rsidRPr="001D2E34">
        <w:rPr>
          <w:rFonts w:ascii="Times New Roman" w:hAnsi="Times New Roman"/>
          <w:sz w:val="20"/>
          <w:szCs w:val="20"/>
        </w:rPr>
        <w:t>дин</w:t>
      </w:r>
      <w:r w:rsidR="00F32726" w:rsidRPr="001D2E34">
        <w:rPr>
          <w:rFonts w:ascii="Times New Roman" w:hAnsi="Times New Roman"/>
          <w:sz w:val="20"/>
          <w:szCs w:val="20"/>
        </w:rPr>
        <w:t>а» и СЗАО СКВО</w:t>
      </w:r>
      <w:r w:rsidRPr="001D2E34">
        <w:rPr>
          <w:rFonts w:ascii="Times New Roman" w:hAnsi="Times New Roman"/>
          <w:sz w:val="20"/>
          <w:szCs w:val="20"/>
        </w:rPr>
        <w:t>, а покупных – в ЗАО «Батайское» (небольшая площадь пашни). Все названные хозяйства используют в кормлении свиней премиксы.</w:t>
      </w:r>
    </w:p>
    <w:p w:rsidR="00937692" w:rsidRPr="001D2E34" w:rsidRDefault="00937692" w:rsidP="00B92A31">
      <w:pPr>
        <w:spacing w:after="0" w:line="247" w:lineRule="auto"/>
        <w:ind w:firstLine="240"/>
        <w:jc w:val="both"/>
        <w:rPr>
          <w:rFonts w:ascii="Times New Roman" w:hAnsi="Times New Roman"/>
          <w:spacing w:val="-2"/>
          <w:sz w:val="20"/>
          <w:szCs w:val="20"/>
        </w:rPr>
      </w:pPr>
      <w:r w:rsidRPr="001D2E34">
        <w:rPr>
          <w:rFonts w:ascii="Times New Roman" w:hAnsi="Times New Roman"/>
          <w:spacing w:val="-2"/>
          <w:sz w:val="20"/>
          <w:szCs w:val="20"/>
        </w:rPr>
        <w:t>Максимальная стоимость концкормов в ЗАО «Батайское», мини</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мальная</w:t>
      </w:r>
      <w:r w:rsidR="00F32726"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 в СПК колхозе «Родина». Самая высокая стоимость концкор</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 xml:space="preserve">мов собственного производства в </w:t>
      </w:r>
      <w:r w:rsidR="00F32726" w:rsidRPr="001D2E34">
        <w:rPr>
          <w:rFonts w:ascii="Times New Roman" w:hAnsi="Times New Roman"/>
          <w:spacing w:val="-2"/>
          <w:sz w:val="20"/>
          <w:szCs w:val="20"/>
        </w:rPr>
        <w:t xml:space="preserve">ЗАО «Батайское», низкая – СЗАО </w:t>
      </w:r>
      <w:r w:rsidRPr="001D2E34">
        <w:rPr>
          <w:rFonts w:ascii="Times New Roman" w:hAnsi="Times New Roman"/>
          <w:spacing w:val="-2"/>
          <w:sz w:val="20"/>
          <w:szCs w:val="20"/>
        </w:rPr>
        <w:t>СКВО; покупных кормов – в ЗАО «Батайское». З</w:t>
      </w:r>
      <w:r w:rsidR="00154444" w:rsidRPr="001D2E34">
        <w:rPr>
          <w:rFonts w:ascii="Times New Roman" w:hAnsi="Times New Roman"/>
          <w:spacing w:val="-2"/>
          <w:sz w:val="20"/>
          <w:szCs w:val="20"/>
        </w:rPr>
        <w:t>атраты на премиксы в целом (в том числе</w:t>
      </w:r>
      <w:r w:rsidRPr="001D2E34">
        <w:rPr>
          <w:rFonts w:ascii="Times New Roman" w:hAnsi="Times New Roman"/>
          <w:spacing w:val="-2"/>
          <w:sz w:val="20"/>
          <w:szCs w:val="20"/>
        </w:rPr>
        <w:t xml:space="preserve"> на гроу</w:t>
      </w:r>
      <w:r w:rsidR="00F32726" w:rsidRPr="001D2E34">
        <w:rPr>
          <w:rFonts w:ascii="Times New Roman" w:hAnsi="Times New Roman"/>
          <w:spacing w:val="-2"/>
          <w:sz w:val="20"/>
          <w:szCs w:val="20"/>
        </w:rPr>
        <w:t xml:space="preserve">ер и финишер) были выше в СЗАО </w:t>
      </w:r>
      <w:r w:rsidRPr="001D2E34">
        <w:rPr>
          <w:rFonts w:ascii="Times New Roman" w:hAnsi="Times New Roman"/>
          <w:spacing w:val="-2"/>
          <w:sz w:val="20"/>
          <w:szCs w:val="20"/>
        </w:rPr>
        <w:t>СКВО, а на су</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 xml:space="preserve">перпрестартер, стартер и добавки для маток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в ЗАО «Батайское».</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Высокая прибыль от всей хозяйственной деятельности, в т</w:t>
      </w:r>
      <w:r w:rsidR="00F32726" w:rsidRPr="001D2E34">
        <w:rPr>
          <w:rFonts w:ascii="Times New Roman" w:hAnsi="Times New Roman"/>
          <w:sz w:val="20"/>
          <w:szCs w:val="20"/>
        </w:rPr>
        <w:t xml:space="preserve">ом </w:t>
      </w:r>
      <w:r w:rsidRPr="001D2E34">
        <w:rPr>
          <w:rFonts w:ascii="Times New Roman" w:hAnsi="Times New Roman"/>
          <w:sz w:val="20"/>
          <w:szCs w:val="20"/>
        </w:rPr>
        <w:t>ч</w:t>
      </w:r>
      <w:r w:rsidR="00F32726" w:rsidRPr="001D2E34">
        <w:rPr>
          <w:rFonts w:ascii="Times New Roman" w:hAnsi="Times New Roman"/>
          <w:sz w:val="20"/>
          <w:szCs w:val="20"/>
        </w:rPr>
        <w:t>исле</w:t>
      </w:r>
      <w:r w:rsidRPr="001D2E34">
        <w:rPr>
          <w:rFonts w:ascii="Times New Roman" w:hAnsi="Times New Roman"/>
          <w:sz w:val="20"/>
          <w:szCs w:val="20"/>
        </w:rPr>
        <w:t xml:space="preserve"> в рас</w:t>
      </w:r>
      <w:r w:rsidR="00D61BE1" w:rsidRPr="001D2E34">
        <w:rPr>
          <w:rFonts w:ascii="Times New Roman" w:hAnsi="Times New Roman"/>
          <w:sz w:val="20"/>
          <w:szCs w:val="20"/>
        </w:rPr>
        <w:softHyphen/>
      </w:r>
      <w:r w:rsidRPr="001D2E34">
        <w:rPr>
          <w:rFonts w:ascii="Times New Roman" w:hAnsi="Times New Roman"/>
          <w:sz w:val="20"/>
          <w:szCs w:val="20"/>
        </w:rPr>
        <w:t>тениеводстве</w:t>
      </w:r>
      <w:r w:rsidR="00F32726" w:rsidRPr="001D2E34">
        <w:rPr>
          <w:rFonts w:ascii="Times New Roman" w:hAnsi="Times New Roman"/>
          <w:sz w:val="20"/>
          <w:szCs w:val="20"/>
        </w:rPr>
        <w:t>,</w:t>
      </w:r>
      <w:r w:rsidR="007B799A" w:rsidRPr="001D2E34">
        <w:rPr>
          <w:rFonts w:ascii="Times New Roman" w:hAnsi="Times New Roman"/>
          <w:sz w:val="20"/>
          <w:szCs w:val="20"/>
        </w:rPr>
        <w:t xml:space="preserve"> была получена в СЗАО СКВО</w:t>
      </w:r>
      <w:r w:rsidRPr="001D2E34">
        <w:rPr>
          <w:rFonts w:ascii="Times New Roman" w:hAnsi="Times New Roman"/>
          <w:sz w:val="20"/>
          <w:szCs w:val="20"/>
        </w:rPr>
        <w:t>, а в свиноводстве – в ЗАО «Батайское» (13000 тыс. руб.).</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Все три хозяйства оказались рентабельными, однако рентабель</w:t>
      </w:r>
      <w:r w:rsidR="00D61BE1" w:rsidRPr="001D2E34">
        <w:rPr>
          <w:rFonts w:ascii="Times New Roman" w:hAnsi="Times New Roman"/>
          <w:sz w:val="20"/>
          <w:szCs w:val="20"/>
        </w:rPr>
        <w:softHyphen/>
      </w:r>
      <w:r w:rsidRPr="001D2E34">
        <w:rPr>
          <w:rFonts w:ascii="Times New Roman" w:hAnsi="Times New Roman"/>
          <w:sz w:val="20"/>
          <w:szCs w:val="20"/>
        </w:rPr>
        <w:t>ность в растениеводстве намного выше (60–102</w:t>
      </w:r>
      <w:r w:rsidR="009A2CA1" w:rsidRPr="001D2E34">
        <w:rPr>
          <w:rFonts w:ascii="Times New Roman" w:hAnsi="Times New Roman"/>
          <w:sz w:val="20"/>
          <w:szCs w:val="20"/>
        </w:rPr>
        <w:t> </w:t>
      </w:r>
      <w:r w:rsidRPr="001D2E34">
        <w:rPr>
          <w:rFonts w:ascii="Times New Roman" w:hAnsi="Times New Roman"/>
          <w:sz w:val="20"/>
          <w:szCs w:val="20"/>
        </w:rPr>
        <w:t>%), чем в свиновод</w:t>
      </w:r>
      <w:r w:rsidR="00D61BE1" w:rsidRPr="001D2E34">
        <w:rPr>
          <w:rFonts w:ascii="Times New Roman" w:hAnsi="Times New Roman"/>
          <w:sz w:val="20"/>
          <w:szCs w:val="20"/>
        </w:rPr>
        <w:softHyphen/>
      </w:r>
      <w:r w:rsidRPr="001D2E34">
        <w:rPr>
          <w:rFonts w:ascii="Times New Roman" w:hAnsi="Times New Roman"/>
          <w:sz w:val="20"/>
          <w:szCs w:val="20"/>
        </w:rPr>
        <w:t>стве (21,4–28,0</w:t>
      </w:r>
      <w:r w:rsidR="009A2CA1" w:rsidRPr="001D2E34">
        <w:rPr>
          <w:rFonts w:ascii="Times New Roman" w:hAnsi="Times New Roman"/>
          <w:sz w:val="20"/>
          <w:szCs w:val="20"/>
        </w:rPr>
        <w:t> </w:t>
      </w:r>
      <w:r w:rsidRPr="001D2E34">
        <w:rPr>
          <w:rFonts w:ascii="Times New Roman" w:hAnsi="Times New Roman"/>
          <w:sz w:val="20"/>
          <w:szCs w:val="20"/>
        </w:rPr>
        <w:t>%).</w:t>
      </w:r>
      <w:r w:rsidR="007B799A" w:rsidRPr="001D2E34">
        <w:rPr>
          <w:rFonts w:ascii="Times New Roman" w:hAnsi="Times New Roman"/>
          <w:spacing w:val="-2"/>
          <w:sz w:val="20"/>
          <w:szCs w:val="20"/>
        </w:rPr>
        <w:t xml:space="preserve"> По рентабельности свиноводства лидировало ЗАО «Батайское» − 28 %</w:t>
      </w:r>
      <w:r w:rsidR="007B799A"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Важным показателем, характеризующим состояние ведения свино</w:t>
      </w:r>
      <w:r w:rsidR="00D61BE1" w:rsidRPr="001D2E34">
        <w:rPr>
          <w:rFonts w:ascii="Times New Roman" w:hAnsi="Times New Roman"/>
          <w:sz w:val="20"/>
          <w:szCs w:val="20"/>
        </w:rPr>
        <w:softHyphen/>
      </w:r>
      <w:r w:rsidRPr="001D2E34">
        <w:rPr>
          <w:rFonts w:ascii="Times New Roman" w:hAnsi="Times New Roman"/>
          <w:sz w:val="20"/>
          <w:szCs w:val="20"/>
        </w:rPr>
        <w:t>водства</w:t>
      </w:r>
      <w:r w:rsidR="009A2CA1" w:rsidRPr="001D2E34">
        <w:rPr>
          <w:rFonts w:ascii="Times New Roman" w:hAnsi="Times New Roman"/>
          <w:sz w:val="20"/>
          <w:szCs w:val="20"/>
        </w:rPr>
        <w:t>,</w:t>
      </w:r>
      <w:r w:rsidRPr="001D2E34">
        <w:rPr>
          <w:rFonts w:ascii="Times New Roman" w:hAnsi="Times New Roman"/>
          <w:sz w:val="20"/>
          <w:szCs w:val="20"/>
        </w:rPr>
        <w:t xml:space="preserve"> является структура себестоимости 1 ц прироста живой массы с</w:t>
      </w:r>
      <w:r w:rsidR="007B799A" w:rsidRPr="001D2E34">
        <w:rPr>
          <w:rFonts w:ascii="Times New Roman" w:hAnsi="Times New Roman"/>
          <w:sz w:val="20"/>
          <w:szCs w:val="20"/>
        </w:rPr>
        <w:t xml:space="preserve">виней. В СЗАО </w:t>
      </w:r>
      <w:r w:rsidRPr="001D2E34">
        <w:rPr>
          <w:rFonts w:ascii="Times New Roman" w:hAnsi="Times New Roman"/>
          <w:sz w:val="20"/>
          <w:szCs w:val="20"/>
        </w:rPr>
        <w:t>СКВО в структуре себестоимости максимум затрат приходится на корма (54,12</w:t>
      </w:r>
      <w:r w:rsidR="009A2CA1" w:rsidRPr="001D2E34">
        <w:rPr>
          <w:rFonts w:ascii="Times New Roman" w:hAnsi="Times New Roman"/>
          <w:sz w:val="20"/>
          <w:szCs w:val="20"/>
        </w:rPr>
        <w:t> </w:t>
      </w:r>
      <w:r w:rsidRPr="001D2E34">
        <w:rPr>
          <w:rFonts w:ascii="Times New Roman" w:hAnsi="Times New Roman"/>
          <w:sz w:val="20"/>
          <w:szCs w:val="20"/>
        </w:rPr>
        <w:t>%) и прочие расходы (38,42</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pacing w:val="-2"/>
          <w:sz w:val="20"/>
          <w:szCs w:val="20"/>
        </w:rPr>
      </w:pPr>
      <w:r w:rsidRPr="001D2E34">
        <w:rPr>
          <w:rFonts w:ascii="Times New Roman" w:hAnsi="Times New Roman"/>
          <w:spacing w:val="-2"/>
          <w:sz w:val="20"/>
          <w:szCs w:val="20"/>
        </w:rPr>
        <w:t>В ЗАО «Батайское» наибольший удельный вес в структуре себестои</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мости 1 ц прироста занимают корма – 70,9</w:t>
      </w:r>
      <w:r w:rsidR="009A2CA1" w:rsidRPr="001D2E34">
        <w:rPr>
          <w:rFonts w:ascii="Times New Roman" w:hAnsi="Times New Roman"/>
          <w:spacing w:val="-2"/>
          <w:sz w:val="20"/>
          <w:szCs w:val="20"/>
        </w:rPr>
        <w:t> </w:t>
      </w:r>
      <w:r w:rsidRPr="001D2E34">
        <w:rPr>
          <w:rFonts w:ascii="Times New Roman" w:hAnsi="Times New Roman"/>
          <w:spacing w:val="-2"/>
          <w:sz w:val="20"/>
          <w:szCs w:val="20"/>
        </w:rPr>
        <w:t>%, что на 16,78</w:t>
      </w:r>
      <w:r w:rsidR="009A2CA1" w:rsidRPr="001D2E34">
        <w:rPr>
          <w:rFonts w:ascii="Times New Roman" w:hAnsi="Times New Roman"/>
          <w:spacing w:val="-2"/>
          <w:sz w:val="20"/>
          <w:szCs w:val="20"/>
        </w:rPr>
        <w:t> </w:t>
      </w:r>
      <w:r w:rsidRPr="001D2E34">
        <w:rPr>
          <w:rFonts w:ascii="Times New Roman" w:hAnsi="Times New Roman"/>
          <w:spacing w:val="-2"/>
          <w:sz w:val="20"/>
          <w:szCs w:val="20"/>
        </w:rPr>
        <w:t>% выше, чем в С</w:t>
      </w:r>
      <w:r w:rsidR="007B799A" w:rsidRPr="001D2E34">
        <w:rPr>
          <w:rFonts w:ascii="Times New Roman" w:hAnsi="Times New Roman"/>
          <w:spacing w:val="-2"/>
          <w:sz w:val="20"/>
          <w:szCs w:val="20"/>
        </w:rPr>
        <w:t xml:space="preserve">ЗАО </w:t>
      </w:r>
      <w:r w:rsidRPr="001D2E34">
        <w:rPr>
          <w:rFonts w:ascii="Times New Roman" w:hAnsi="Times New Roman"/>
          <w:spacing w:val="-2"/>
          <w:sz w:val="20"/>
          <w:szCs w:val="20"/>
        </w:rPr>
        <w:t xml:space="preserve">СКВО. Такая картина обусловлена тем, что из-за небольшой </w:t>
      </w:r>
      <w:r w:rsidRPr="001D2E34">
        <w:rPr>
          <w:rFonts w:ascii="Times New Roman" w:hAnsi="Times New Roman"/>
          <w:spacing w:val="-2"/>
          <w:sz w:val="20"/>
          <w:szCs w:val="20"/>
        </w:rPr>
        <w:lastRenderedPageBreak/>
        <w:t>площади пашни (</w:t>
      </w:r>
      <w:smartTag w:uri="urn:schemas-microsoft-com:office:smarttags" w:element="metricconverter">
        <w:smartTagPr>
          <w:attr w:name="ProductID" w:val="2002 г"/>
        </w:smartTagPr>
        <w:r w:rsidRPr="001D2E34">
          <w:rPr>
            <w:rFonts w:ascii="Times New Roman" w:hAnsi="Times New Roman"/>
            <w:spacing w:val="-2"/>
            <w:sz w:val="20"/>
            <w:szCs w:val="20"/>
          </w:rPr>
          <w:t>2666 га</w:t>
        </w:r>
      </w:smartTag>
      <w:r w:rsidRPr="001D2E34">
        <w:rPr>
          <w:rFonts w:ascii="Times New Roman" w:hAnsi="Times New Roman"/>
          <w:spacing w:val="-2"/>
          <w:sz w:val="20"/>
          <w:szCs w:val="20"/>
        </w:rPr>
        <w:t>) хозяйство вынуждено большую долю кормов для свиней закупать на стороне. На заработную плату приходится 8,2</w:t>
      </w:r>
      <w:r w:rsidR="009A2CA1" w:rsidRPr="001D2E34">
        <w:rPr>
          <w:rFonts w:ascii="Times New Roman" w:hAnsi="Times New Roman"/>
          <w:spacing w:val="-2"/>
          <w:sz w:val="20"/>
          <w:szCs w:val="20"/>
        </w:rPr>
        <w:t> </w:t>
      </w:r>
      <w:r w:rsidRPr="001D2E34">
        <w:rPr>
          <w:rFonts w:ascii="Times New Roman" w:hAnsi="Times New Roman"/>
          <w:spacing w:val="-2"/>
          <w:sz w:val="20"/>
          <w:szCs w:val="20"/>
        </w:rPr>
        <w:t>% затрат, 8,5</w:t>
      </w:r>
      <w:r w:rsidR="009A2CA1" w:rsidRPr="001D2E34">
        <w:rPr>
          <w:rFonts w:ascii="Times New Roman" w:hAnsi="Times New Roman"/>
          <w:spacing w:val="-2"/>
          <w:sz w:val="20"/>
          <w:szCs w:val="20"/>
        </w:rPr>
        <w:t> </w:t>
      </w:r>
      <w:r w:rsidRPr="001D2E34">
        <w:rPr>
          <w:rFonts w:ascii="Times New Roman" w:hAnsi="Times New Roman"/>
          <w:spacing w:val="-2"/>
          <w:sz w:val="20"/>
          <w:szCs w:val="20"/>
        </w:rPr>
        <w:t xml:space="preserve">%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на текущий ремонт, 7,5</w:t>
      </w:r>
      <w:r w:rsidR="009A2CA1" w:rsidRPr="001D2E34">
        <w:rPr>
          <w:rFonts w:ascii="Times New Roman" w:hAnsi="Times New Roman"/>
          <w:spacing w:val="-2"/>
          <w:sz w:val="20"/>
          <w:szCs w:val="20"/>
        </w:rPr>
        <w:t> </w:t>
      </w:r>
      <w:r w:rsidRPr="001D2E34">
        <w:rPr>
          <w:rFonts w:ascii="Times New Roman" w:hAnsi="Times New Roman"/>
          <w:spacing w:val="-2"/>
          <w:sz w:val="20"/>
          <w:szCs w:val="20"/>
        </w:rPr>
        <w:t xml:space="preserve">%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прочие затраты. </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Для дальнейшего повышения рентабельности свиноводства необхо</w:t>
      </w:r>
      <w:r w:rsidR="00D61BE1" w:rsidRPr="001D2E34">
        <w:rPr>
          <w:rFonts w:ascii="Times New Roman" w:hAnsi="Times New Roman"/>
          <w:sz w:val="20"/>
          <w:szCs w:val="20"/>
        </w:rPr>
        <w:softHyphen/>
      </w:r>
      <w:r w:rsidRPr="001D2E34">
        <w:rPr>
          <w:rFonts w:ascii="Times New Roman" w:hAnsi="Times New Roman"/>
          <w:sz w:val="20"/>
          <w:szCs w:val="20"/>
        </w:rPr>
        <w:t>димо улучшать качество кормов, а также условия содержания различ</w:t>
      </w:r>
      <w:r w:rsidR="00D61BE1" w:rsidRPr="001D2E34">
        <w:rPr>
          <w:rFonts w:ascii="Times New Roman" w:hAnsi="Times New Roman"/>
          <w:sz w:val="20"/>
          <w:szCs w:val="20"/>
        </w:rPr>
        <w:softHyphen/>
      </w:r>
      <w:r w:rsidRPr="001D2E34">
        <w:rPr>
          <w:rFonts w:ascii="Times New Roman" w:hAnsi="Times New Roman"/>
          <w:sz w:val="20"/>
          <w:szCs w:val="20"/>
        </w:rPr>
        <w:t>ных половозрастных групп свиней, что повысит продуктивность жи</w:t>
      </w:r>
      <w:r w:rsidR="00D61BE1" w:rsidRPr="001D2E34">
        <w:rPr>
          <w:rFonts w:ascii="Times New Roman" w:hAnsi="Times New Roman"/>
          <w:sz w:val="20"/>
          <w:szCs w:val="20"/>
        </w:rPr>
        <w:softHyphen/>
      </w:r>
      <w:r w:rsidRPr="001D2E34">
        <w:rPr>
          <w:rFonts w:ascii="Times New Roman" w:hAnsi="Times New Roman"/>
          <w:sz w:val="20"/>
          <w:szCs w:val="20"/>
        </w:rPr>
        <w:t>вотных и снизит себестоимость производства прироста.</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Анализ основных производственно-экономических показателей по свиноводству в ЗАО «Русская свинина» и ООО «Русская свинина</w:t>
      </w:r>
      <w:r w:rsidR="009A2CA1" w:rsidRPr="001D2E34">
        <w:rPr>
          <w:rFonts w:ascii="Times New Roman" w:hAnsi="Times New Roman"/>
          <w:sz w:val="20"/>
          <w:szCs w:val="20"/>
        </w:rPr>
        <w:t>»</w:t>
      </w:r>
      <w:r w:rsidRPr="001D2E34">
        <w:rPr>
          <w:rFonts w:ascii="Times New Roman" w:hAnsi="Times New Roman"/>
          <w:sz w:val="20"/>
          <w:szCs w:val="20"/>
        </w:rPr>
        <w:t xml:space="preserve">, </w:t>
      </w:r>
      <w:r w:rsidR="009A2CA1" w:rsidRPr="001D2E34">
        <w:rPr>
          <w:rFonts w:ascii="Times New Roman" w:hAnsi="Times New Roman"/>
          <w:sz w:val="20"/>
          <w:szCs w:val="20"/>
        </w:rPr>
        <w:t>«</w:t>
      </w:r>
      <w:r w:rsidRPr="001D2E34">
        <w:rPr>
          <w:rFonts w:ascii="Times New Roman" w:hAnsi="Times New Roman"/>
          <w:sz w:val="20"/>
          <w:szCs w:val="20"/>
        </w:rPr>
        <w:t>Миллерово» за 2013–2015 годы показал, что общее поголовье свиней на конец 2015 года в сравнении с 2013 годом возросло на 10304 гол. (9,66</w:t>
      </w:r>
      <w:r w:rsidR="009A2CA1" w:rsidRPr="001D2E34">
        <w:rPr>
          <w:rFonts w:ascii="Times New Roman" w:hAnsi="Times New Roman"/>
          <w:sz w:val="20"/>
          <w:szCs w:val="20"/>
        </w:rPr>
        <w:t> </w:t>
      </w:r>
      <w:r w:rsidRPr="001D2E34">
        <w:rPr>
          <w:rFonts w:ascii="Times New Roman" w:hAnsi="Times New Roman"/>
          <w:sz w:val="20"/>
          <w:szCs w:val="20"/>
        </w:rPr>
        <w:t>%), а хряков-произ</w:t>
      </w:r>
      <w:r w:rsidR="007B799A" w:rsidRPr="001D2E34">
        <w:rPr>
          <w:rFonts w:ascii="Times New Roman" w:hAnsi="Times New Roman"/>
          <w:sz w:val="20"/>
          <w:szCs w:val="20"/>
        </w:rPr>
        <w:t>водителей и основных свиноматок</w:t>
      </w:r>
      <w:r w:rsidRPr="001D2E34">
        <w:rPr>
          <w:rFonts w:ascii="Times New Roman" w:hAnsi="Times New Roman"/>
          <w:sz w:val="20"/>
          <w:szCs w:val="20"/>
        </w:rPr>
        <w:t xml:space="preserve"> умень</w:t>
      </w:r>
      <w:r w:rsidR="00D61BE1" w:rsidRPr="001D2E34">
        <w:rPr>
          <w:rFonts w:ascii="Times New Roman" w:hAnsi="Times New Roman"/>
          <w:sz w:val="20"/>
          <w:szCs w:val="20"/>
        </w:rPr>
        <w:softHyphen/>
      </w:r>
      <w:r w:rsidRPr="001D2E34">
        <w:rPr>
          <w:rFonts w:ascii="Times New Roman" w:hAnsi="Times New Roman"/>
          <w:sz w:val="20"/>
          <w:szCs w:val="20"/>
        </w:rPr>
        <w:t>ши</w:t>
      </w:r>
      <w:r w:rsidR="005A1F76" w:rsidRPr="001D2E34">
        <w:rPr>
          <w:rFonts w:ascii="Times New Roman" w:hAnsi="Times New Roman"/>
          <w:sz w:val="20"/>
          <w:szCs w:val="20"/>
        </w:rPr>
        <w:softHyphen/>
      </w:r>
      <w:r w:rsidRPr="001D2E34">
        <w:rPr>
          <w:rFonts w:ascii="Times New Roman" w:hAnsi="Times New Roman"/>
          <w:sz w:val="20"/>
          <w:szCs w:val="20"/>
        </w:rPr>
        <w:t>лось на 20 (31,25</w:t>
      </w:r>
      <w:r w:rsidR="009A2CA1" w:rsidRPr="001D2E34">
        <w:rPr>
          <w:rFonts w:ascii="Times New Roman" w:hAnsi="Times New Roman"/>
          <w:sz w:val="20"/>
          <w:szCs w:val="20"/>
        </w:rPr>
        <w:t> </w:t>
      </w:r>
      <w:r w:rsidRPr="001D2E34">
        <w:rPr>
          <w:rFonts w:ascii="Times New Roman" w:hAnsi="Times New Roman"/>
          <w:sz w:val="20"/>
          <w:szCs w:val="20"/>
        </w:rPr>
        <w:t>%) и 376 гол. (4,27</w:t>
      </w:r>
      <w:r w:rsidR="009A2CA1" w:rsidRPr="001D2E34">
        <w:rPr>
          <w:rFonts w:ascii="Times New Roman" w:hAnsi="Times New Roman"/>
          <w:sz w:val="20"/>
          <w:szCs w:val="20"/>
        </w:rPr>
        <w:t> </w:t>
      </w:r>
      <w:r w:rsidRPr="001D2E34">
        <w:rPr>
          <w:rFonts w:ascii="Times New Roman" w:hAnsi="Times New Roman"/>
          <w:sz w:val="20"/>
          <w:szCs w:val="20"/>
        </w:rPr>
        <w:t>%) соответственно, проверяе</w:t>
      </w:r>
      <w:r w:rsidR="00D61BE1" w:rsidRPr="001D2E34">
        <w:rPr>
          <w:rFonts w:ascii="Times New Roman" w:hAnsi="Times New Roman"/>
          <w:sz w:val="20"/>
          <w:szCs w:val="20"/>
        </w:rPr>
        <w:softHyphen/>
      </w:r>
      <w:r w:rsidRPr="001D2E34">
        <w:rPr>
          <w:rFonts w:ascii="Times New Roman" w:hAnsi="Times New Roman"/>
          <w:sz w:val="20"/>
          <w:szCs w:val="20"/>
        </w:rPr>
        <w:t>мых и разовых маток увеличилось на 1034 гол. (140,3</w:t>
      </w:r>
      <w:r w:rsidR="009A2CA1" w:rsidRPr="001D2E34">
        <w:rPr>
          <w:rFonts w:ascii="Times New Roman" w:hAnsi="Times New Roman"/>
          <w:sz w:val="20"/>
          <w:szCs w:val="20"/>
        </w:rPr>
        <w:t> </w:t>
      </w:r>
      <w:r w:rsidRPr="001D2E34">
        <w:rPr>
          <w:rFonts w:ascii="Times New Roman" w:hAnsi="Times New Roman"/>
          <w:sz w:val="20"/>
          <w:szCs w:val="20"/>
        </w:rPr>
        <w:t>%), количество под</w:t>
      </w:r>
      <w:r w:rsidR="005A1F76" w:rsidRPr="001D2E34">
        <w:rPr>
          <w:rFonts w:ascii="Times New Roman" w:hAnsi="Times New Roman"/>
          <w:sz w:val="20"/>
          <w:szCs w:val="20"/>
        </w:rPr>
        <w:softHyphen/>
      </w:r>
      <w:r w:rsidRPr="001D2E34">
        <w:rPr>
          <w:rFonts w:ascii="Times New Roman" w:hAnsi="Times New Roman"/>
          <w:sz w:val="20"/>
          <w:szCs w:val="20"/>
        </w:rPr>
        <w:t>свинков на доращивании снизилось в сравнении с 2013 на 3618 гол. (10,9</w:t>
      </w:r>
      <w:r w:rsidR="009A2CA1" w:rsidRPr="001D2E34">
        <w:rPr>
          <w:rFonts w:ascii="Times New Roman" w:hAnsi="Times New Roman"/>
          <w:sz w:val="20"/>
          <w:szCs w:val="20"/>
        </w:rPr>
        <w:t> </w:t>
      </w:r>
      <w:r w:rsidRPr="001D2E34">
        <w:rPr>
          <w:rFonts w:ascii="Times New Roman" w:hAnsi="Times New Roman"/>
          <w:sz w:val="20"/>
          <w:szCs w:val="20"/>
        </w:rPr>
        <w:t>%), рем</w:t>
      </w:r>
      <w:r w:rsidR="009A2CA1" w:rsidRPr="001D2E34">
        <w:rPr>
          <w:rFonts w:ascii="Times New Roman" w:hAnsi="Times New Roman"/>
          <w:sz w:val="20"/>
          <w:szCs w:val="20"/>
        </w:rPr>
        <w:t>онтного </w:t>
      </w:r>
      <w:r w:rsidRPr="001D2E34">
        <w:rPr>
          <w:rFonts w:ascii="Times New Roman" w:hAnsi="Times New Roman"/>
          <w:sz w:val="20"/>
          <w:szCs w:val="20"/>
        </w:rPr>
        <w:t>молодняка к 2015 году стало больше на 1,46</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pacing w:val="-4"/>
          <w:sz w:val="20"/>
          <w:szCs w:val="20"/>
        </w:rPr>
      </w:pPr>
      <w:r w:rsidRPr="001D2E34">
        <w:rPr>
          <w:rFonts w:ascii="Times New Roman" w:hAnsi="Times New Roman"/>
          <w:spacing w:val="-4"/>
          <w:sz w:val="20"/>
          <w:szCs w:val="20"/>
        </w:rPr>
        <w:t>К 2015 году поголовье свиней на откорме увеличилось на 11043 го</w:t>
      </w:r>
      <w:r w:rsidR="00D61BE1" w:rsidRPr="001D2E34">
        <w:rPr>
          <w:rFonts w:ascii="Times New Roman" w:hAnsi="Times New Roman"/>
          <w:spacing w:val="-4"/>
          <w:sz w:val="20"/>
          <w:szCs w:val="20"/>
        </w:rPr>
        <w:softHyphen/>
      </w:r>
      <w:r w:rsidRPr="001D2E34">
        <w:rPr>
          <w:rFonts w:ascii="Times New Roman" w:hAnsi="Times New Roman"/>
          <w:spacing w:val="-4"/>
          <w:sz w:val="20"/>
          <w:szCs w:val="20"/>
        </w:rPr>
        <w:t>ловы (25,38</w:t>
      </w:r>
      <w:r w:rsidR="009A2CA1" w:rsidRPr="001D2E34">
        <w:rPr>
          <w:rFonts w:ascii="Times New Roman" w:hAnsi="Times New Roman"/>
          <w:spacing w:val="-4"/>
          <w:sz w:val="20"/>
          <w:szCs w:val="20"/>
        </w:rPr>
        <w:t> </w:t>
      </w:r>
      <w:r w:rsidR="007B799A" w:rsidRPr="001D2E34">
        <w:rPr>
          <w:rFonts w:ascii="Times New Roman" w:hAnsi="Times New Roman"/>
          <w:spacing w:val="-4"/>
          <w:sz w:val="20"/>
          <w:szCs w:val="20"/>
        </w:rPr>
        <w:t>%)</w:t>
      </w:r>
      <w:r w:rsidRPr="001D2E34">
        <w:rPr>
          <w:rFonts w:ascii="Times New Roman" w:hAnsi="Times New Roman"/>
          <w:spacing w:val="-4"/>
          <w:sz w:val="20"/>
          <w:szCs w:val="20"/>
        </w:rPr>
        <w:t>, а производство прироста</w:t>
      </w:r>
      <w:r w:rsidR="007B799A" w:rsidRPr="001D2E34">
        <w:rPr>
          <w:rFonts w:ascii="Times New Roman" w:hAnsi="Times New Roman"/>
          <w:spacing w:val="-4"/>
          <w:sz w:val="20"/>
          <w:szCs w:val="20"/>
        </w:rPr>
        <w:t xml:space="preserve"> −</w:t>
      </w:r>
      <w:r w:rsidRPr="001D2E34">
        <w:rPr>
          <w:rFonts w:ascii="Times New Roman" w:hAnsi="Times New Roman"/>
          <w:spacing w:val="-4"/>
          <w:sz w:val="20"/>
          <w:szCs w:val="20"/>
        </w:rPr>
        <w:t xml:space="preserve"> на 7335 т (51,92</w:t>
      </w:r>
      <w:r w:rsidR="009A2CA1" w:rsidRPr="001D2E34">
        <w:rPr>
          <w:rFonts w:ascii="Times New Roman" w:hAnsi="Times New Roman"/>
          <w:spacing w:val="-4"/>
          <w:sz w:val="20"/>
          <w:szCs w:val="20"/>
        </w:rPr>
        <w:t> </w:t>
      </w:r>
      <w:r w:rsidRPr="001D2E34">
        <w:rPr>
          <w:rFonts w:ascii="Times New Roman" w:hAnsi="Times New Roman"/>
          <w:spacing w:val="-4"/>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Среднесуточный прирост в целом к 2015 году вырос на 139 г (34,75</w:t>
      </w:r>
      <w:r w:rsidR="009A2CA1" w:rsidRPr="001D2E34">
        <w:rPr>
          <w:rFonts w:ascii="Times New Roman" w:hAnsi="Times New Roman"/>
          <w:sz w:val="20"/>
          <w:szCs w:val="20"/>
        </w:rPr>
        <w:t> </w:t>
      </w:r>
      <w:r w:rsidRPr="001D2E34">
        <w:rPr>
          <w:rFonts w:ascii="Times New Roman" w:hAnsi="Times New Roman"/>
          <w:sz w:val="20"/>
          <w:szCs w:val="20"/>
        </w:rPr>
        <w:t>%), в том числе на доращивании (28</w:t>
      </w:r>
      <w:r w:rsidR="009A2CA1" w:rsidRPr="001D2E34">
        <w:rPr>
          <w:rFonts w:ascii="Times New Roman" w:hAnsi="Times New Roman"/>
          <w:sz w:val="20"/>
          <w:szCs w:val="20"/>
        </w:rPr>
        <w:t>−</w:t>
      </w:r>
      <w:r w:rsidRPr="001D2E34">
        <w:rPr>
          <w:rFonts w:ascii="Times New Roman" w:hAnsi="Times New Roman"/>
          <w:sz w:val="20"/>
          <w:szCs w:val="20"/>
        </w:rPr>
        <w:t>77 дн.) и откорме соответ</w:t>
      </w:r>
      <w:r w:rsidR="00D61BE1" w:rsidRPr="001D2E34">
        <w:rPr>
          <w:rFonts w:ascii="Times New Roman" w:hAnsi="Times New Roman"/>
          <w:sz w:val="20"/>
          <w:szCs w:val="20"/>
        </w:rPr>
        <w:softHyphen/>
      </w:r>
      <w:r w:rsidRPr="001D2E34">
        <w:rPr>
          <w:rFonts w:ascii="Times New Roman" w:hAnsi="Times New Roman"/>
          <w:sz w:val="20"/>
          <w:szCs w:val="20"/>
        </w:rPr>
        <w:t>ственно на 97 (34,39</w:t>
      </w:r>
      <w:r w:rsidR="009A2CA1" w:rsidRPr="001D2E34">
        <w:rPr>
          <w:rFonts w:ascii="Times New Roman" w:hAnsi="Times New Roman"/>
          <w:sz w:val="20"/>
          <w:szCs w:val="20"/>
        </w:rPr>
        <w:t> </w:t>
      </w:r>
      <w:r w:rsidRPr="001D2E34">
        <w:rPr>
          <w:rFonts w:ascii="Times New Roman" w:hAnsi="Times New Roman"/>
          <w:sz w:val="20"/>
          <w:szCs w:val="20"/>
        </w:rPr>
        <w:t>%) и 195 г (35,98</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Наблюдается и увеличение выхода поросят в целом за 3 года на 14128 гол. (6,16</w:t>
      </w:r>
      <w:r w:rsidR="009A2CA1" w:rsidRPr="001D2E34">
        <w:rPr>
          <w:rFonts w:ascii="Times New Roman" w:hAnsi="Times New Roman"/>
          <w:sz w:val="20"/>
          <w:szCs w:val="20"/>
        </w:rPr>
        <w:t> </w:t>
      </w:r>
      <w:r w:rsidRPr="001D2E34">
        <w:rPr>
          <w:rFonts w:ascii="Times New Roman" w:hAnsi="Times New Roman"/>
          <w:sz w:val="20"/>
          <w:szCs w:val="20"/>
        </w:rPr>
        <w:t>%), а от основных</w:t>
      </w:r>
      <w:r w:rsidR="007B799A" w:rsidRPr="001D2E34">
        <w:rPr>
          <w:rFonts w:ascii="Times New Roman" w:hAnsi="Times New Roman"/>
          <w:sz w:val="20"/>
          <w:szCs w:val="20"/>
        </w:rPr>
        <w:t>,</w:t>
      </w:r>
      <w:r w:rsidRPr="001D2E34">
        <w:rPr>
          <w:rFonts w:ascii="Times New Roman" w:hAnsi="Times New Roman"/>
          <w:sz w:val="20"/>
          <w:szCs w:val="20"/>
        </w:rPr>
        <w:t xml:space="preserve"> </w:t>
      </w:r>
      <w:r w:rsidR="007B799A" w:rsidRPr="001D2E34">
        <w:rPr>
          <w:rFonts w:ascii="Times New Roman" w:hAnsi="Times New Roman"/>
          <w:sz w:val="20"/>
          <w:szCs w:val="20"/>
        </w:rPr>
        <w:t>проверяемых и</w:t>
      </w:r>
      <w:r w:rsidRPr="001D2E34">
        <w:rPr>
          <w:rFonts w:ascii="Times New Roman" w:hAnsi="Times New Roman"/>
          <w:sz w:val="20"/>
          <w:szCs w:val="20"/>
        </w:rPr>
        <w:t xml:space="preserve"> разовых маток </w:t>
      </w:r>
      <w:r w:rsidR="003A499E" w:rsidRPr="001D2E34">
        <w:rPr>
          <w:rFonts w:ascii="Times New Roman" w:hAnsi="Times New Roman"/>
          <w:sz w:val="20"/>
          <w:szCs w:val="20"/>
        </w:rPr>
        <w:t xml:space="preserve">− </w:t>
      </w:r>
      <w:r w:rsidRPr="001D2E34">
        <w:rPr>
          <w:rFonts w:ascii="Times New Roman" w:hAnsi="Times New Roman"/>
          <w:sz w:val="20"/>
          <w:szCs w:val="20"/>
        </w:rPr>
        <w:t>со</w:t>
      </w:r>
      <w:r w:rsidR="00D61BE1" w:rsidRPr="001D2E34">
        <w:rPr>
          <w:rFonts w:ascii="Times New Roman" w:hAnsi="Times New Roman"/>
          <w:sz w:val="20"/>
          <w:szCs w:val="20"/>
        </w:rPr>
        <w:softHyphen/>
      </w:r>
      <w:r w:rsidRPr="001D2E34">
        <w:rPr>
          <w:rFonts w:ascii="Times New Roman" w:hAnsi="Times New Roman"/>
          <w:sz w:val="20"/>
          <w:szCs w:val="20"/>
        </w:rPr>
        <w:t>ответственно на 12786 (6,99</w:t>
      </w:r>
      <w:r w:rsidR="009A2CA1" w:rsidRPr="001D2E34">
        <w:rPr>
          <w:rFonts w:ascii="Times New Roman" w:hAnsi="Times New Roman"/>
          <w:sz w:val="20"/>
          <w:szCs w:val="20"/>
        </w:rPr>
        <w:t> </w:t>
      </w:r>
      <w:r w:rsidRPr="001D2E34">
        <w:rPr>
          <w:rFonts w:ascii="Times New Roman" w:hAnsi="Times New Roman"/>
          <w:sz w:val="20"/>
          <w:szCs w:val="20"/>
        </w:rPr>
        <w:t>%) и 1342 гол. (2,89</w:t>
      </w:r>
      <w:r w:rsidR="009A2CA1" w:rsidRPr="001D2E34">
        <w:rPr>
          <w:rFonts w:ascii="Times New Roman" w:hAnsi="Times New Roman"/>
          <w:sz w:val="20"/>
          <w:szCs w:val="20"/>
        </w:rPr>
        <w:t> </w:t>
      </w:r>
      <w:r w:rsidRPr="001D2E34">
        <w:rPr>
          <w:rFonts w:ascii="Times New Roman" w:hAnsi="Times New Roman"/>
          <w:sz w:val="20"/>
          <w:szCs w:val="20"/>
        </w:rPr>
        <w:t>%). Увеличение про</w:t>
      </w:r>
      <w:r w:rsidR="00D61BE1" w:rsidRPr="001D2E34">
        <w:rPr>
          <w:rFonts w:ascii="Times New Roman" w:hAnsi="Times New Roman"/>
          <w:sz w:val="20"/>
          <w:szCs w:val="20"/>
        </w:rPr>
        <w:softHyphen/>
      </w:r>
      <w:r w:rsidRPr="001D2E34">
        <w:rPr>
          <w:rFonts w:ascii="Times New Roman" w:hAnsi="Times New Roman"/>
          <w:sz w:val="20"/>
          <w:szCs w:val="20"/>
        </w:rPr>
        <w:t>дуктивного долголетия маток снизит затраты на приобретение ре</w:t>
      </w:r>
      <w:r w:rsidR="00D61BE1" w:rsidRPr="001D2E34">
        <w:rPr>
          <w:rFonts w:ascii="Times New Roman" w:hAnsi="Times New Roman"/>
          <w:sz w:val="20"/>
          <w:szCs w:val="20"/>
        </w:rPr>
        <w:softHyphen/>
      </w:r>
      <w:r w:rsidRPr="001D2E34">
        <w:rPr>
          <w:rFonts w:ascii="Times New Roman" w:hAnsi="Times New Roman"/>
          <w:sz w:val="20"/>
          <w:szCs w:val="20"/>
        </w:rPr>
        <w:t>монтного молодняка.</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От основных, проверяемых и разовых свиноматок получено при</w:t>
      </w:r>
      <w:r w:rsidR="00D61BE1" w:rsidRPr="001D2E34">
        <w:rPr>
          <w:rFonts w:ascii="Times New Roman" w:hAnsi="Times New Roman"/>
          <w:sz w:val="20"/>
          <w:szCs w:val="20"/>
        </w:rPr>
        <w:softHyphen/>
      </w:r>
      <w:r w:rsidRPr="001D2E34">
        <w:rPr>
          <w:rFonts w:ascii="Times New Roman" w:hAnsi="Times New Roman"/>
          <w:sz w:val="20"/>
          <w:szCs w:val="20"/>
        </w:rPr>
        <w:t>мерно одинаковое число поросят на опорос.</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 xml:space="preserve">Средняя масса поросят при отъеме к 2015 году стала больше на </w:t>
      </w:r>
      <w:r w:rsidR="009A2CA1" w:rsidRPr="001D2E34">
        <w:rPr>
          <w:rFonts w:ascii="Times New Roman" w:hAnsi="Times New Roman"/>
          <w:sz w:val="20"/>
          <w:szCs w:val="20"/>
        </w:rPr>
        <w:t xml:space="preserve">    </w:t>
      </w:r>
      <w:r w:rsidRPr="001D2E34">
        <w:rPr>
          <w:rFonts w:ascii="Times New Roman" w:hAnsi="Times New Roman"/>
          <w:sz w:val="20"/>
          <w:szCs w:val="20"/>
        </w:rPr>
        <w:t>0,2 кг. Примечательно, что за 2013–2015 годы постоянно снижался непроизводительный расход поголовья (на 18158 гол.</w:t>
      </w:r>
      <w:r w:rsidR="007B799A" w:rsidRPr="001D2E34">
        <w:rPr>
          <w:rFonts w:ascii="Times New Roman" w:hAnsi="Times New Roman"/>
          <w:sz w:val="20"/>
          <w:szCs w:val="20"/>
        </w:rPr>
        <w:t>,</w:t>
      </w:r>
      <w:r w:rsidRPr="001D2E34">
        <w:rPr>
          <w:rFonts w:ascii="Times New Roman" w:hAnsi="Times New Roman"/>
          <w:sz w:val="20"/>
          <w:szCs w:val="20"/>
        </w:rPr>
        <w:t xml:space="preserve"> или 35,81</w:t>
      </w:r>
      <w:r w:rsidR="009A2CA1" w:rsidRPr="001D2E34">
        <w:rPr>
          <w:rFonts w:ascii="Times New Roman" w:hAnsi="Times New Roman"/>
          <w:sz w:val="20"/>
          <w:szCs w:val="20"/>
        </w:rPr>
        <w:t> </w:t>
      </w:r>
      <w:r w:rsidRPr="001D2E34">
        <w:rPr>
          <w:rFonts w:ascii="Times New Roman" w:hAnsi="Times New Roman"/>
          <w:sz w:val="20"/>
          <w:szCs w:val="20"/>
        </w:rPr>
        <w:t>%), а также падеж (на 16877 гол.</w:t>
      </w:r>
      <w:r w:rsidR="007B799A" w:rsidRPr="001D2E34">
        <w:rPr>
          <w:rFonts w:ascii="Times New Roman" w:hAnsi="Times New Roman"/>
          <w:sz w:val="20"/>
          <w:szCs w:val="20"/>
        </w:rPr>
        <w:t>,</w:t>
      </w:r>
      <w:r w:rsidRPr="001D2E34">
        <w:rPr>
          <w:rFonts w:ascii="Times New Roman" w:hAnsi="Times New Roman"/>
          <w:sz w:val="20"/>
          <w:szCs w:val="20"/>
        </w:rPr>
        <w:t xml:space="preserve"> или 34,26</w:t>
      </w:r>
      <w:r w:rsidR="009A2CA1" w:rsidRPr="001D2E34">
        <w:rPr>
          <w:rFonts w:ascii="Times New Roman" w:hAnsi="Times New Roman"/>
          <w:sz w:val="20"/>
          <w:szCs w:val="20"/>
        </w:rPr>
        <w:t> </w:t>
      </w:r>
      <w:r w:rsidRPr="001D2E34">
        <w:rPr>
          <w:rFonts w:ascii="Times New Roman" w:hAnsi="Times New Roman"/>
          <w:sz w:val="20"/>
          <w:szCs w:val="20"/>
        </w:rPr>
        <w:t>%) и вынужденный забой (на 1281 гол.</w:t>
      </w:r>
      <w:r w:rsidR="007B799A" w:rsidRPr="001D2E34">
        <w:rPr>
          <w:rFonts w:ascii="Times New Roman" w:hAnsi="Times New Roman"/>
          <w:sz w:val="20"/>
          <w:szCs w:val="20"/>
        </w:rPr>
        <w:t>,</w:t>
      </w:r>
      <w:r w:rsidRPr="001D2E34">
        <w:rPr>
          <w:rFonts w:ascii="Times New Roman" w:hAnsi="Times New Roman"/>
          <w:sz w:val="20"/>
          <w:szCs w:val="20"/>
        </w:rPr>
        <w:t xml:space="preserve"> или 88,77</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Падеж поголовья свиней в % к обороту стада снизился с 18,85 до 11,3. Дальнейшие усилия по повышению сохранности свиней позволят сократить непроизводительный расход поголовья.</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По сравнению с 2013 к 2015 году увеличилось количество реализо</w:t>
      </w:r>
      <w:r w:rsidR="00D61BE1" w:rsidRPr="001D2E34">
        <w:rPr>
          <w:rFonts w:ascii="Times New Roman" w:hAnsi="Times New Roman"/>
          <w:sz w:val="20"/>
          <w:szCs w:val="20"/>
        </w:rPr>
        <w:softHyphen/>
      </w:r>
      <w:r w:rsidRPr="001D2E34">
        <w:rPr>
          <w:rFonts w:ascii="Times New Roman" w:hAnsi="Times New Roman"/>
          <w:sz w:val="20"/>
          <w:szCs w:val="20"/>
        </w:rPr>
        <w:t>ванных свиней на 42395 гол. (24,65</w:t>
      </w:r>
      <w:r w:rsidR="009A2CA1" w:rsidRPr="001D2E34">
        <w:rPr>
          <w:rFonts w:ascii="Times New Roman" w:hAnsi="Times New Roman"/>
          <w:sz w:val="20"/>
          <w:szCs w:val="20"/>
        </w:rPr>
        <w:t> </w:t>
      </w:r>
      <w:r w:rsidRPr="001D2E34">
        <w:rPr>
          <w:rFonts w:ascii="Times New Roman" w:hAnsi="Times New Roman"/>
          <w:sz w:val="20"/>
          <w:szCs w:val="20"/>
        </w:rPr>
        <w:t xml:space="preserve">%), а в живой массе </w:t>
      </w:r>
      <w:r w:rsidR="009A2CA1" w:rsidRPr="001D2E34">
        <w:rPr>
          <w:rFonts w:ascii="Times New Roman" w:hAnsi="Times New Roman"/>
          <w:sz w:val="20"/>
          <w:szCs w:val="20"/>
        </w:rPr>
        <w:t>−</w:t>
      </w:r>
      <w:r w:rsidRPr="001D2E34">
        <w:rPr>
          <w:rFonts w:ascii="Times New Roman" w:hAnsi="Times New Roman"/>
          <w:sz w:val="20"/>
          <w:szCs w:val="20"/>
        </w:rPr>
        <w:t xml:space="preserve"> на 7761,6 т </w:t>
      </w:r>
      <w:r w:rsidRPr="001D2E34">
        <w:rPr>
          <w:rFonts w:ascii="Times New Roman" w:hAnsi="Times New Roman"/>
          <w:sz w:val="20"/>
          <w:szCs w:val="20"/>
        </w:rPr>
        <w:lastRenderedPageBreak/>
        <w:t>(57,14</w:t>
      </w:r>
      <w:r w:rsidR="009A2CA1" w:rsidRPr="001D2E34">
        <w:rPr>
          <w:rFonts w:ascii="Times New Roman" w:hAnsi="Times New Roman"/>
          <w:sz w:val="20"/>
          <w:szCs w:val="20"/>
        </w:rPr>
        <w:t> </w:t>
      </w:r>
      <w:r w:rsidRPr="001D2E34">
        <w:rPr>
          <w:rFonts w:ascii="Times New Roman" w:hAnsi="Times New Roman"/>
          <w:sz w:val="20"/>
          <w:szCs w:val="20"/>
        </w:rPr>
        <w:t>%). Средняя масса свиней при реализации (2014</w:t>
      </w:r>
      <w:r w:rsidR="009A2CA1" w:rsidRPr="001D2E34">
        <w:rPr>
          <w:rFonts w:ascii="Times New Roman" w:hAnsi="Times New Roman"/>
          <w:sz w:val="20"/>
          <w:szCs w:val="20"/>
        </w:rPr>
        <w:t>−</w:t>
      </w:r>
      <w:r w:rsidRPr="001D2E34">
        <w:rPr>
          <w:rFonts w:ascii="Times New Roman" w:hAnsi="Times New Roman"/>
          <w:sz w:val="20"/>
          <w:szCs w:val="20"/>
        </w:rPr>
        <w:t>2015 гг</w:t>
      </w:r>
      <w:r w:rsidR="009A2CA1" w:rsidRPr="001D2E34">
        <w:rPr>
          <w:rFonts w:ascii="Times New Roman" w:hAnsi="Times New Roman"/>
          <w:sz w:val="20"/>
          <w:szCs w:val="20"/>
        </w:rPr>
        <w:t>.</w:t>
      </w:r>
      <w:r w:rsidRPr="001D2E34">
        <w:rPr>
          <w:rFonts w:ascii="Times New Roman" w:hAnsi="Times New Roman"/>
          <w:sz w:val="20"/>
          <w:szCs w:val="20"/>
        </w:rPr>
        <w:t>)</w:t>
      </w:r>
      <w:r w:rsidR="007B799A" w:rsidRPr="001D2E34">
        <w:rPr>
          <w:rFonts w:ascii="Times New Roman" w:hAnsi="Times New Roman"/>
          <w:sz w:val="20"/>
          <w:szCs w:val="20"/>
        </w:rPr>
        <w:t xml:space="preserve"> −</w:t>
      </w:r>
      <w:r w:rsidRPr="001D2E34">
        <w:rPr>
          <w:rFonts w:ascii="Times New Roman" w:hAnsi="Times New Roman"/>
          <w:sz w:val="20"/>
          <w:szCs w:val="20"/>
        </w:rPr>
        <w:t xml:space="preserve"> 101,7</w:t>
      </w:r>
      <w:r w:rsidR="009A2CA1" w:rsidRPr="001D2E34">
        <w:rPr>
          <w:rFonts w:ascii="Times New Roman" w:hAnsi="Times New Roman"/>
          <w:sz w:val="20"/>
          <w:szCs w:val="20"/>
        </w:rPr>
        <w:t>−</w:t>
      </w:r>
      <w:r w:rsidRPr="001D2E34">
        <w:rPr>
          <w:rFonts w:ascii="Times New Roman" w:hAnsi="Times New Roman"/>
          <w:sz w:val="20"/>
          <w:szCs w:val="20"/>
        </w:rPr>
        <w:t>99,5 кг.</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Важным показателем, характеризующим эффективность ведения свиноводства</w:t>
      </w:r>
      <w:r w:rsidR="009A2CA1" w:rsidRPr="001D2E34">
        <w:rPr>
          <w:rFonts w:ascii="Times New Roman" w:hAnsi="Times New Roman"/>
          <w:sz w:val="20"/>
          <w:szCs w:val="20"/>
        </w:rPr>
        <w:t>,</w:t>
      </w:r>
      <w:r w:rsidRPr="001D2E34">
        <w:rPr>
          <w:rFonts w:ascii="Times New Roman" w:hAnsi="Times New Roman"/>
          <w:sz w:val="20"/>
          <w:szCs w:val="20"/>
        </w:rPr>
        <w:t xml:space="preserve"> является производство прироста на 1 начальную голову. Максимальным оно было в 2014 году (192,9 кг), а в 2015 году по срав</w:t>
      </w:r>
      <w:r w:rsidR="00D61BE1" w:rsidRPr="001D2E34">
        <w:rPr>
          <w:rFonts w:ascii="Times New Roman" w:hAnsi="Times New Roman"/>
          <w:sz w:val="20"/>
          <w:szCs w:val="20"/>
        </w:rPr>
        <w:softHyphen/>
      </w:r>
      <w:r w:rsidRPr="001D2E34">
        <w:rPr>
          <w:rFonts w:ascii="Times New Roman" w:hAnsi="Times New Roman"/>
          <w:sz w:val="20"/>
          <w:szCs w:val="20"/>
        </w:rPr>
        <w:t>нению с 2013 годом выросло на 14,3 кг (8,57</w:t>
      </w:r>
      <w:r w:rsidR="009A2CA1" w:rsidRPr="001D2E34">
        <w:rPr>
          <w:rFonts w:ascii="Times New Roman" w:hAnsi="Times New Roman"/>
          <w:sz w:val="20"/>
          <w:szCs w:val="20"/>
        </w:rPr>
        <w:t> </w:t>
      </w:r>
      <w:r w:rsidRPr="001D2E34">
        <w:rPr>
          <w:rFonts w:ascii="Times New Roman" w:hAnsi="Times New Roman"/>
          <w:sz w:val="20"/>
          <w:szCs w:val="20"/>
        </w:rPr>
        <w:t>%). Такие показатели на</w:t>
      </w:r>
      <w:r w:rsidR="00D61BE1" w:rsidRPr="001D2E34">
        <w:rPr>
          <w:rFonts w:ascii="Times New Roman" w:hAnsi="Times New Roman"/>
          <w:sz w:val="20"/>
          <w:szCs w:val="20"/>
        </w:rPr>
        <w:softHyphen/>
      </w:r>
      <w:r w:rsidRPr="001D2E34">
        <w:rPr>
          <w:rFonts w:ascii="Times New Roman" w:hAnsi="Times New Roman"/>
          <w:sz w:val="20"/>
          <w:szCs w:val="20"/>
        </w:rPr>
        <w:t>ходятся на уровне развитых стран Западной Европы.</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Наблюдается снижение затрат труда на 1 ц прироста живой массы свиней на 1,1 чел/час., снижение затрат кормо</w:t>
      </w:r>
      <w:r w:rsidR="007B799A" w:rsidRPr="001D2E34">
        <w:rPr>
          <w:rFonts w:ascii="Times New Roman" w:hAnsi="Times New Roman"/>
          <w:sz w:val="20"/>
          <w:szCs w:val="20"/>
        </w:rPr>
        <w:t>в как в целом, так и на откорме −</w:t>
      </w:r>
      <w:r w:rsidRPr="001D2E34">
        <w:rPr>
          <w:rFonts w:ascii="Times New Roman" w:hAnsi="Times New Roman"/>
          <w:sz w:val="20"/>
          <w:szCs w:val="20"/>
        </w:rPr>
        <w:t xml:space="preserve"> на 0,4 ц к.</w:t>
      </w:r>
      <w:r w:rsidR="007B799A" w:rsidRPr="001D2E34">
        <w:rPr>
          <w:rFonts w:ascii="Times New Roman" w:hAnsi="Times New Roman"/>
          <w:sz w:val="20"/>
          <w:szCs w:val="20"/>
        </w:rPr>
        <w:t> </w:t>
      </w:r>
      <w:r w:rsidRPr="001D2E34">
        <w:rPr>
          <w:rFonts w:ascii="Times New Roman" w:hAnsi="Times New Roman"/>
          <w:sz w:val="20"/>
          <w:szCs w:val="20"/>
        </w:rPr>
        <w:t>ед.</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Снизилась и себестоимость 1 ц прироста в целом на 1632 руб. (15,78</w:t>
      </w:r>
      <w:r w:rsidR="009A2CA1" w:rsidRPr="001D2E34">
        <w:rPr>
          <w:rFonts w:ascii="Times New Roman" w:hAnsi="Times New Roman"/>
          <w:sz w:val="20"/>
          <w:szCs w:val="20"/>
        </w:rPr>
        <w:t> </w:t>
      </w:r>
      <w:r w:rsidRPr="001D2E34">
        <w:rPr>
          <w:rFonts w:ascii="Times New Roman" w:hAnsi="Times New Roman"/>
          <w:sz w:val="20"/>
          <w:szCs w:val="20"/>
        </w:rPr>
        <w:t xml:space="preserve">%), а по группе откорма </w:t>
      </w:r>
      <w:r w:rsidR="003A499E" w:rsidRPr="001D2E34">
        <w:rPr>
          <w:rFonts w:ascii="Times New Roman" w:hAnsi="Times New Roman"/>
          <w:sz w:val="20"/>
          <w:szCs w:val="20"/>
        </w:rPr>
        <w:t xml:space="preserve">− </w:t>
      </w:r>
      <w:r w:rsidRPr="001D2E34">
        <w:rPr>
          <w:rFonts w:ascii="Times New Roman" w:hAnsi="Times New Roman"/>
          <w:sz w:val="20"/>
          <w:szCs w:val="20"/>
        </w:rPr>
        <w:t>на</w:t>
      </w:r>
      <w:r w:rsidR="007B799A" w:rsidRPr="001D2E34">
        <w:rPr>
          <w:rFonts w:ascii="Times New Roman" w:hAnsi="Times New Roman"/>
          <w:sz w:val="20"/>
          <w:szCs w:val="20"/>
        </w:rPr>
        <w:t xml:space="preserve"> </w:t>
      </w:r>
      <w:r w:rsidRPr="001D2E34">
        <w:rPr>
          <w:rFonts w:ascii="Times New Roman" w:hAnsi="Times New Roman"/>
          <w:sz w:val="20"/>
          <w:szCs w:val="20"/>
        </w:rPr>
        <w:t>609 руб. (6,98</w:t>
      </w:r>
      <w:r w:rsidR="009A2CA1" w:rsidRPr="001D2E34">
        <w:rPr>
          <w:rFonts w:ascii="Times New Roman" w:hAnsi="Times New Roman"/>
          <w:sz w:val="20"/>
          <w:szCs w:val="20"/>
        </w:rPr>
        <w:t> </w:t>
      </w:r>
      <w:r w:rsidRPr="001D2E34">
        <w:rPr>
          <w:rFonts w:ascii="Times New Roman" w:hAnsi="Times New Roman"/>
          <w:sz w:val="20"/>
          <w:szCs w:val="20"/>
        </w:rPr>
        <w:t>%). Среднегодовая закупочная цена – 106 руб. за 1 кг живой массы с НДС, а с ноября 2015 года – 90 руб./кг с НДС.</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Рост объемов производства ведет и к увеличению затрат на произ</w:t>
      </w:r>
      <w:r w:rsidR="00D61BE1" w:rsidRPr="001D2E34">
        <w:rPr>
          <w:rFonts w:ascii="Times New Roman" w:hAnsi="Times New Roman"/>
          <w:sz w:val="20"/>
          <w:szCs w:val="20"/>
        </w:rPr>
        <w:softHyphen/>
      </w:r>
      <w:r w:rsidRPr="001D2E34">
        <w:rPr>
          <w:rFonts w:ascii="Times New Roman" w:hAnsi="Times New Roman"/>
          <w:sz w:val="20"/>
          <w:szCs w:val="20"/>
        </w:rPr>
        <w:t>водство прироста свиней на 401844 тыс.</w:t>
      </w:r>
      <w:r w:rsidR="009A2CA1" w:rsidRPr="001D2E34">
        <w:rPr>
          <w:rFonts w:ascii="Times New Roman" w:hAnsi="Times New Roman"/>
          <w:sz w:val="20"/>
          <w:szCs w:val="20"/>
        </w:rPr>
        <w:t> </w:t>
      </w:r>
      <w:r w:rsidRPr="001D2E34">
        <w:rPr>
          <w:rFonts w:ascii="Times New Roman" w:hAnsi="Times New Roman"/>
          <w:sz w:val="20"/>
          <w:szCs w:val="20"/>
        </w:rPr>
        <w:t>руб. (27,13</w:t>
      </w:r>
      <w:r w:rsidR="009A2CA1" w:rsidRPr="001D2E34">
        <w:rPr>
          <w:rFonts w:ascii="Times New Roman" w:hAnsi="Times New Roman"/>
          <w:sz w:val="20"/>
          <w:szCs w:val="20"/>
        </w:rPr>
        <w:t> </w:t>
      </w:r>
      <w:r w:rsidR="007B799A" w:rsidRPr="001D2E34">
        <w:rPr>
          <w:rFonts w:ascii="Times New Roman" w:hAnsi="Times New Roman"/>
          <w:sz w:val="20"/>
          <w:szCs w:val="20"/>
        </w:rPr>
        <w:t xml:space="preserve">%), в том </w:t>
      </w:r>
      <w:r w:rsidRPr="001D2E34">
        <w:rPr>
          <w:rFonts w:ascii="Times New Roman" w:hAnsi="Times New Roman"/>
          <w:sz w:val="20"/>
          <w:szCs w:val="20"/>
        </w:rPr>
        <w:t>ч</w:t>
      </w:r>
      <w:r w:rsidR="007B799A" w:rsidRPr="001D2E34">
        <w:rPr>
          <w:rFonts w:ascii="Times New Roman" w:hAnsi="Times New Roman"/>
          <w:sz w:val="20"/>
          <w:szCs w:val="20"/>
        </w:rPr>
        <w:t>исле</w:t>
      </w:r>
      <w:r w:rsidRPr="001D2E34">
        <w:rPr>
          <w:rFonts w:ascii="Times New Roman" w:hAnsi="Times New Roman"/>
          <w:sz w:val="20"/>
          <w:szCs w:val="20"/>
        </w:rPr>
        <w:t xml:space="preserve"> на со</w:t>
      </w:r>
      <w:r w:rsidR="00D61BE1" w:rsidRPr="001D2E34">
        <w:rPr>
          <w:rFonts w:ascii="Times New Roman" w:hAnsi="Times New Roman"/>
          <w:sz w:val="20"/>
          <w:szCs w:val="20"/>
        </w:rPr>
        <w:softHyphen/>
      </w:r>
      <w:r w:rsidRPr="001D2E34">
        <w:rPr>
          <w:rFonts w:ascii="Times New Roman" w:hAnsi="Times New Roman"/>
          <w:sz w:val="20"/>
          <w:szCs w:val="20"/>
        </w:rPr>
        <w:t>держание основного стада</w:t>
      </w:r>
      <w:r w:rsidR="007B799A" w:rsidRPr="001D2E34">
        <w:rPr>
          <w:rFonts w:ascii="Times New Roman" w:hAnsi="Times New Roman"/>
          <w:sz w:val="20"/>
          <w:szCs w:val="20"/>
        </w:rPr>
        <w:t xml:space="preserve"> −</w:t>
      </w:r>
      <w:r w:rsidRPr="001D2E34">
        <w:rPr>
          <w:rFonts w:ascii="Times New Roman" w:hAnsi="Times New Roman"/>
          <w:sz w:val="20"/>
          <w:szCs w:val="20"/>
        </w:rPr>
        <w:t xml:space="preserve"> на 60581 тыс.</w:t>
      </w:r>
      <w:r w:rsidR="004A3F9C" w:rsidRPr="001D2E34">
        <w:rPr>
          <w:rFonts w:ascii="Times New Roman" w:hAnsi="Times New Roman"/>
          <w:sz w:val="20"/>
          <w:szCs w:val="20"/>
        </w:rPr>
        <w:t> </w:t>
      </w:r>
      <w:r w:rsidRPr="001D2E34">
        <w:rPr>
          <w:rFonts w:ascii="Times New Roman" w:hAnsi="Times New Roman"/>
          <w:sz w:val="20"/>
          <w:szCs w:val="20"/>
        </w:rPr>
        <w:t>руб. (15,93</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Расход кормов вырос на 18768,9 т (34,7</w:t>
      </w:r>
      <w:r w:rsidR="009A2CA1" w:rsidRPr="001D2E34">
        <w:rPr>
          <w:rFonts w:ascii="Times New Roman" w:hAnsi="Times New Roman"/>
          <w:sz w:val="20"/>
          <w:szCs w:val="20"/>
        </w:rPr>
        <w:t> </w:t>
      </w:r>
      <w:r w:rsidR="007B799A" w:rsidRPr="001D2E34">
        <w:rPr>
          <w:rFonts w:ascii="Times New Roman" w:hAnsi="Times New Roman"/>
          <w:sz w:val="20"/>
          <w:szCs w:val="20"/>
        </w:rPr>
        <w:t>%), в том числе</w:t>
      </w:r>
      <w:r w:rsidRPr="001D2E34">
        <w:rPr>
          <w:rFonts w:ascii="Times New Roman" w:hAnsi="Times New Roman"/>
          <w:sz w:val="20"/>
          <w:szCs w:val="20"/>
        </w:rPr>
        <w:t xml:space="preserve"> собствен</w:t>
      </w:r>
      <w:r w:rsidR="005A1F76" w:rsidRPr="001D2E34">
        <w:rPr>
          <w:rFonts w:ascii="Times New Roman" w:hAnsi="Times New Roman"/>
          <w:sz w:val="20"/>
          <w:szCs w:val="20"/>
        </w:rPr>
        <w:softHyphen/>
      </w:r>
      <w:r w:rsidRPr="001D2E34">
        <w:rPr>
          <w:rFonts w:ascii="Times New Roman" w:hAnsi="Times New Roman"/>
          <w:sz w:val="20"/>
          <w:szCs w:val="20"/>
        </w:rPr>
        <w:t>ного про</w:t>
      </w:r>
      <w:r w:rsidR="00D61BE1" w:rsidRPr="001D2E34">
        <w:rPr>
          <w:rFonts w:ascii="Times New Roman" w:hAnsi="Times New Roman"/>
          <w:sz w:val="20"/>
          <w:szCs w:val="20"/>
        </w:rPr>
        <w:softHyphen/>
      </w:r>
      <w:r w:rsidRPr="001D2E34">
        <w:rPr>
          <w:rFonts w:ascii="Times New Roman" w:hAnsi="Times New Roman"/>
          <w:sz w:val="20"/>
          <w:szCs w:val="20"/>
        </w:rPr>
        <w:t>изводства и покупных соответственно на 9727,8 (37,58</w:t>
      </w:r>
      <w:r w:rsidR="009A2CA1" w:rsidRPr="001D2E34">
        <w:rPr>
          <w:rFonts w:ascii="Times New Roman" w:hAnsi="Times New Roman"/>
          <w:sz w:val="20"/>
          <w:szCs w:val="20"/>
        </w:rPr>
        <w:t> </w:t>
      </w:r>
      <w:r w:rsidRPr="001D2E34">
        <w:rPr>
          <w:rFonts w:ascii="Times New Roman" w:hAnsi="Times New Roman"/>
          <w:sz w:val="20"/>
          <w:szCs w:val="20"/>
        </w:rPr>
        <w:t>%) и 9041,13 т (32,07</w:t>
      </w:r>
      <w:r w:rsidR="009A2CA1" w:rsidRPr="001D2E34">
        <w:rPr>
          <w:rFonts w:ascii="Times New Roman" w:hAnsi="Times New Roman"/>
          <w:sz w:val="20"/>
          <w:szCs w:val="20"/>
        </w:rPr>
        <w:t> </w:t>
      </w:r>
      <w:r w:rsidRPr="001D2E34">
        <w:rPr>
          <w:rFonts w:ascii="Times New Roman" w:hAnsi="Times New Roman"/>
          <w:sz w:val="20"/>
          <w:szCs w:val="20"/>
        </w:rPr>
        <w:t>%); премиксов</w:t>
      </w:r>
      <w:r w:rsidR="007B799A" w:rsidRPr="001D2E34">
        <w:rPr>
          <w:rFonts w:ascii="Times New Roman" w:hAnsi="Times New Roman"/>
          <w:sz w:val="20"/>
          <w:szCs w:val="20"/>
        </w:rPr>
        <w:t xml:space="preserve"> −</w:t>
      </w:r>
      <w:r w:rsidRPr="001D2E34">
        <w:rPr>
          <w:rFonts w:ascii="Times New Roman" w:hAnsi="Times New Roman"/>
          <w:sz w:val="20"/>
          <w:szCs w:val="20"/>
        </w:rPr>
        <w:t xml:space="preserve"> на 102,1 т (16,12</w:t>
      </w:r>
      <w:r w:rsidR="009A2CA1" w:rsidRPr="001D2E34">
        <w:rPr>
          <w:rFonts w:ascii="Times New Roman" w:hAnsi="Times New Roman"/>
          <w:sz w:val="20"/>
          <w:szCs w:val="20"/>
        </w:rPr>
        <w:t> </w:t>
      </w:r>
      <w:r w:rsidRPr="001D2E34">
        <w:rPr>
          <w:rFonts w:ascii="Times New Roman" w:hAnsi="Times New Roman"/>
          <w:sz w:val="20"/>
          <w:szCs w:val="20"/>
        </w:rPr>
        <w:t>%). Среди премик</w:t>
      </w:r>
      <w:r w:rsidR="005A1F76" w:rsidRPr="001D2E34">
        <w:rPr>
          <w:rFonts w:ascii="Times New Roman" w:hAnsi="Times New Roman"/>
          <w:sz w:val="20"/>
          <w:szCs w:val="20"/>
        </w:rPr>
        <w:softHyphen/>
      </w:r>
      <w:r w:rsidRPr="001D2E34">
        <w:rPr>
          <w:rFonts w:ascii="Times New Roman" w:hAnsi="Times New Roman"/>
          <w:sz w:val="20"/>
          <w:szCs w:val="20"/>
        </w:rPr>
        <w:t>сов расходы на суперпрестартер, стартер, финишер и добавку для ма</w:t>
      </w:r>
      <w:r w:rsidR="005A1F76" w:rsidRPr="001D2E34">
        <w:rPr>
          <w:rFonts w:ascii="Times New Roman" w:hAnsi="Times New Roman"/>
          <w:sz w:val="20"/>
          <w:szCs w:val="20"/>
        </w:rPr>
        <w:softHyphen/>
      </w:r>
      <w:r w:rsidRPr="001D2E34">
        <w:rPr>
          <w:rFonts w:ascii="Times New Roman" w:hAnsi="Times New Roman"/>
          <w:sz w:val="20"/>
          <w:szCs w:val="20"/>
        </w:rPr>
        <w:t>ток увеличи</w:t>
      </w:r>
      <w:r w:rsidR="00D61BE1" w:rsidRPr="001D2E34">
        <w:rPr>
          <w:rFonts w:ascii="Times New Roman" w:hAnsi="Times New Roman"/>
          <w:sz w:val="20"/>
          <w:szCs w:val="20"/>
        </w:rPr>
        <w:softHyphen/>
      </w:r>
      <w:r w:rsidRPr="001D2E34">
        <w:rPr>
          <w:rFonts w:ascii="Times New Roman" w:hAnsi="Times New Roman"/>
          <w:sz w:val="20"/>
          <w:szCs w:val="20"/>
        </w:rPr>
        <w:t>лись на 17,4 (55,95</w:t>
      </w:r>
      <w:r w:rsidR="009A2CA1" w:rsidRPr="001D2E34">
        <w:rPr>
          <w:rFonts w:ascii="Times New Roman" w:hAnsi="Times New Roman"/>
          <w:sz w:val="20"/>
          <w:szCs w:val="20"/>
        </w:rPr>
        <w:t> </w:t>
      </w:r>
      <w:r w:rsidRPr="001D2E34">
        <w:rPr>
          <w:rFonts w:ascii="Times New Roman" w:hAnsi="Times New Roman"/>
          <w:sz w:val="20"/>
          <w:szCs w:val="20"/>
        </w:rPr>
        <w:t>%), 81,19 (47,06</w:t>
      </w:r>
      <w:r w:rsidR="009A2CA1" w:rsidRPr="001D2E34">
        <w:rPr>
          <w:rFonts w:ascii="Times New Roman" w:hAnsi="Times New Roman"/>
          <w:sz w:val="20"/>
          <w:szCs w:val="20"/>
        </w:rPr>
        <w:t> </w:t>
      </w:r>
      <w:r w:rsidRPr="001D2E34">
        <w:rPr>
          <w:rFonts w:ascii="Times New Roman" w:hAnsi="Times New Roman"/>
          <w:sz w:val="20"/>
          <w:szCs w:val="20"/>
        </w:rPr>
        <w:t>%), 38,6 (34,80</w:t>
      </w:r>
      <w:r w:rsidR="009A2CA1" w:rsidRPr="001D2E34">
        <w:rPr>
          <w:rFonts w:ascii="Times New Roman" w:hAnsi="Times New Roman"/>
          <w:sz w:val="20"/>
          <w:szCs w:val="20"/>
        </w:rPr>
        <w:t> </w:t>
      </w:r>
      <w:r w:rsidRPr="001D2E34">
        <w:rPr>
          <w:rFonts w:ascii="Times New Roman" w:hAnsi="Times New Roman"/>
          <w:sz w:val="20"/>
          <w:szCs w:val="20"/>
        </w:rPr>
        <w:t>%) и 60,7 т (73,75</w:t>
      </w:r>
      <w:r w:rsidR="009A2CA1" w:rsidRPr="001D2E34">
        <w:rPr>
          <w:rFonts w:ascii="Times New Roman" w:hAnsi="Times New Roman"/>
          <w:sz w:val="20"/>
          <w:szCs w:val="20"/>
        </w:rPr>
        <w:t> </w:t>
      </w:r>
      <w:r w:rsidRPr="001D2E34">
        <w:rPr>
          <w:rFonts w:ascii="Times New Roman" w:hAnsi="Times New Roman"/>
          <w:sz w:val="20"/>
          <w:szCs w:val="20"/>
        </w:rPr>
        <w:t xml:space="preserve">%); лишь на гроуер </w:t>
      </w:r>
      <w:r w:rsidR="009A2CA1" w:rsidRPr="001D2E34">
        <w:rPr>
          <w:rFonts w:ascii="Times New Roman" w:hAnsi="Times New Roman"/>
          <w:sz w:val="20"/>
          <w:szCs w:val="20"/>
        </w:rPr>
        <w:t>−</w:t>
      </w:r>
      <w:r w:rsidRPr="001D2E34">
        <w:rPr>
          <w:rFonts w:ascii="Times New Roman" w:hAnsi="Times New Roman"/>
          <w:sz w:val="20"/>
          <w:szCs w:val="20"/>
        </w:rPr>
        <w:t xml:space="preserve"> снизились на 96,2 т (40,71</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 2013 и 2015 годах прибыли и рентабельности от свиноводства не было получено, а в 2014 году она составила всего лишь 3,3</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pacing w:val="-2"/>
          <w:sz w:val="20"/>
          <w:szCs w:val="20"/>
        </w:rPr>
      </w:pPr>
      <w:r w:rsidRPr="001D2E34">
        <w:rPr>
          <w:rFonts w:ascii="Times New Roman" w:hAnsi="Times New Roman"/>
          <w:spacing w:val="-2"/>
          <w:sz w:val="20"/>
          <w:szCs w:val="20"/>
        </w:rPr>
        <w:t>В структуре себестоимости 1 ц прироста массы свиней наибольший удельный вес занимают корма, расходы на которые увеличились на 9,94</w:t>
      </w:r>
      <w:r w:rsidR="009A2CA1" w:rsidRPr="001D2E34">
        <w:rPr>
          <w:rFonts w:ascii="Times New Roman" w:hAnsi="Times New Roman"/>
          <w:spacing w:val="-2"/>
          <w:sz w:val="20"/>
          <w:szCs w:val="20"/>
        </w:rPr>
        <w:t> </w:t>
      </w:r>
      <w:r w:rsidRPr="001D2E34">
        <w:rPr>
          <w:rFonts w:ascii="Times New Roman" w:hAnsi="Times New Roman"/>
          <w:spacing w:val="-2"/>
          <w:sz w:val="20"/>
          <w:szCs w:val="20"/>
        </w:rPr>
        <w:t>% и достигли 59,13</w:t>
      </w:r>
      <w:r w:rsidR="009A2CA1" w:rsidRPr="001D2E34">
        <w:rPr>
          <w:rFonts w:ascii="Times New Roman" w:hAnsi="Times New Roman"/>
          <w:spacing w:val="-2"/>
          <w:sz w:val="20"/>
          <w:szCs w:val="20"/>
        </w:rPr>
        <w:t> </w:t>
      </w:r>
      <w:r w:rsidRPr="001D2E34">
        <w:rPr>
          <w:rFonts w:ascii="Times New Roman" w:hAnsi="Times New Roman"/>
          <w:spacing w:val="-2"/>
          <w:sz w:val="20"/>
          <w:szCs w:val="20"/>
        </w:rPr>
        <w:t xml:space="preserve">%; амортизация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15,8</w:t>
      </w:r>
      <w:r w:rsidR="009A2CA1" w:rsidRPr="001D2E34">
        <w:rPr>
          <w:rFonts w:ascii="Times New Roman" w:hAnsi="Times New Roman"/>
          <w:spacing w:val="-2"/>
          <w:sz w:val="20"/>
          <w:szCs w:val="20"/>
        </w:rPr>
        <w:t> </w:t>
      </w:r>
      <w:r w:rsidRPr="001D2E34">
        <w:rPr>
          <w:rFonts w:ascii="Times New Roman" w:hAnsi="Times New Roman"/>
          <w:spacing w:val="-2"/>
          <w:sz w:val="20"/>
          <w:szCs w:val="20"/>
        </w:rPr>
        <w:t xml:space="preserve">%; прочие затраты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11,53</w:t>
      </w:r>
      <w:r w:rsidR="009A2CA1" w:rsidRPr="001D2E34">
        <w:rPr>
          <w:rFonts w:ascii="Times New Roman" w:hAnsi="Times New Roman"/>
          <w:spacing w:val="-2"/>
          <w:sz w:val="20"/>
          <w:szCs w:val="20"/>
        </w:rPr>
        <w:t> </w:t>
      </w:r>
      <w:r w:rsidRPr="001D2E34">
        <w:rPr>
          <w:rFonts w:ascii="Times New Roman" w:hAnsi="Times New Roman"/>
          <w:spacing w:val="-2"/>
          <w:sz w:val="20"/>
          <w:szCs w:val="20"/>
        </w:rPr>
        <w:t>%. На долю заработной платы с начислениями приходится 6,57</w:t>
      </w:r>
      <w:r w:rsidR="009A2CA1" w:rsidRPr="001D2E34">
        <w:rPr>
          <w:rFonts w:ascii="Times New Roman" w:hAnsi="Times New Roman"/>
          <w:spacing w:val="-2"/>
          <w:sz w:val="20"/>
          <w:szCs w:val="20"/>
        </w:rPr>
        <w:t> </w:t>
      </w:r>
      <w:r w:rsidRPr="001D2E34">
        <w:rPr>
          <w:rFonts w:ascii="Times New Roman" w:hAnsi="Times New Roman"/>
          <w:spacing w:val="-2"/>
          <w:sz w:val="20"/>
          <w:szCs w:val="20"/>
        </w:rPr>
        <w:t xml:space="preserve">%,  на ветпрепараты и медикаменты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4,65</w:t>
      </w:r>
      <w:r w:rsidR="007B799A" w:rsidRPr="001D2E34">
        <w:rPr>
          <w:rFonts w:ascii="Times New Roman" w:hAnsi="Times New Roman"/>
          <w:spacing w:val="-2"/>
          <w:sz w:val="20"/>
          <w:szCs w:val="20"/>
        </w:rPr>
        <w:t> </w:t>
      </w:r>
      <w:r w:rsidRPr="001D2E34">
        <w:rPr>
          <w:rFonts w:ascii="Times New Roman" w:hAnsi="Times New Roman"/>
          <w:spacing w:val="-2"/>
          <w:sz w:val="20"/>
          <w:szCs w:val="20"/>
        </w:rPr>
        <w:t xml:space="preserve">%, электроэнергию </w:t>
      </w:r>
      <w:r w:rsidR="009A2CA1" w:rsidRPr="001D2E34">
        <w:rPr>
          <w:rFonts w:ascii="Times New Roman" w:hAnsi="Times New Roman"/>
          <w:spacing w:val="-2"/>
          <w:sz w:val="20"/>
          <w:szCs w:val="20"/>
        </w:rPr>
        <w:t>−</w:t>
      </w:r>
      <w:r w:rsidRPr="001D2E34">
        <w:rPr>
          <w:rFonts w:ascii="Times New Roman" w:hAnsi="Times New Roman"/>
          <w:spacing w:val="-2"/>
          <w:sz w:val="20"/>
          <w:szCs w:val="20"/>
        </w:rPr>
        <w:t xml:space="preserve"> 1,8</w:t>
      </w:r>
      <w:r w:rsidR="009A2CA1" w:rsidRPr="001D2E34">
        <w:rPr>
          <w:rFonts w:ascii="Times New Roman" w:hAnsi="Times New Roman"/>
          <w:spacing w:val="-2"/>
          <w:sz w:val="20"/>
          <w:szCs w:val="20"/>
        </w:rPr>
        <w:t> </w:t>
      </w:r>
      <w:r w:rsidRPr="001D2E34">
        <w:rPr>
          <w:rFonts w:ascii="Times New Roman" w:hAnsi="Times New Roman"/>
          <w:spacing w:val="-2"/>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Для увеличения эффекти</w:t>
      </w:r>
      <w:r w:rsidR="007B799A" w:rsidRPr="001D2E34">
        <w:rPr>
          <w:rFonts w:ascii="Times New Roman" w:hAnsi="Times New Roman"/>
          <w:sz w:val="20"/>
          <w:szCs w:val="20"/>
        </w:rPr>
        <w:t>вности производства свинины необходимо</w:t>
      </w:r>
      <w:r w:rsidRPr="001D2E34">
        <w:rPr>
          <w:rFonts w:ascii="Times New Roman" w:hAnsi="Times New Roman"/>
          <w:sz w:val="20"/>
          <w:szCs w:val="20"/>
        </w:rPr>
        <w:t xml:space="preserve"> повы</w:t>
      </w:r>
      <w:r w:rsidR="00D61BE1" w:rsidRPr="001D2E34">
        <w:rPr>
          <w:rFonts w:ascii="Times New Roman" w:hAnsi="Times New Roman"/>
          <w:sz w:val="20"/>
          <w:szCs w:val="20"/>
        </w:rPr>
        <w:softHyphen/>
      </w:r>
      <w:r w:rsidRPr="001D2E34">
        <w:rPr>
          <w:rFonts w:ascii="Times New Roman" w:hAnsi="Times New Roman"/>
          <w:sz w:val="20"/>
          <w:szCs w:val="20"/>
        </w:rPr>
        <w:t>шать продуктивность животных и снижать себестоимость произ</w:t>
      </w:r>
      <w:r w:rsidR="005A1F76" w:rsidRPr="001D2E34">
        <w:rPr>
          <w:rFonts w:ascii="Times New Roman" w:hAnsi="Times New Roman"/>
          <w:sz w:val="20"/>
          <w:szCs w:val="20"/>
        </w:rPr>
        <w:softHyphen/>
      </w:r>
      <w:r w:rsidRPr="001D2E34">
        <w:rPr>
          <w:rFonts w:ascii="Times New Roman" w:hAnsi="Times New Roman"/>
          <w:sz w:val="20"/>
          <w:szCs w:val="20"/>
        </w:rPr>
        <w:t>вод</w:t>
      </w:r>
      <w:r w:rsidR="00D61BE1" w:rsidRPr="001D2E34">
        <w:rPr>
          <w:rFonts w:ascii="Times New Roman" w:hAnsi="Times New Roman"/>
          <w:sz w:val="20"/>
          <w:szCs w:val="20"/>
        </w:rPr>
        <w:softHyphen/>
      </w:r>
      <w:r w:rsidRPr="001D2E34">
        <w:rPr>
          <w:rFonts w:ascii="Times New Roman" w:hAnsi="Times New Roman"/>
          <w:sz w:val="20"/>
          <w:szCs w:val="20"/>
        </w:rPr>
        <w:t>ства свинины. В структуре себестоимости максимум затрат зани</w:t>
      </w:r>
      <w:r w:rsidR="005A1F76" w:rsidRPr="001D2E34">
        <w:rPr>
          <w:rFonts w:ascii="Times New Roman" w:hAnsi="Times New Roman"/>
          <w:sz w:val="20"/>
          <w:szCs w:val="20"/>
        </w:rPr>
        <w:softHyphen/>
      </w:r>
      <w:r w:rsidRPr="001D2E34">
        <w:rPr>
          <w:rFonts w:ascii="Times New Roman" w:hAnsi="Times New Roman"/>
          <w:sz w:val="20"/>
          <w:szCs w:val="20"/>
        </w:rPr>
        <w:t>мают корма и зерновые культуры для их производства.</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Высокие тарифы на энергоносители и ветеринарные услуги также отрицательно влияют на себестоимость производства свинины.</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lastRenderedPageBreak/>
        <w:t>Свинокомплексы несут значительные расходы по налогу на имуще</w:t>
      </w:r>
      <w:r w:rsidR="00D61BE1" w:rsidRPr="001D2E34">
        <w:rPr>
          <w:rFonts w:ascii="Times New Roman" w:hAnsi="Times New Roman"/>
          <w:sz w:val="20"/>
          <w:szCs w:val="20"/>
        </w:rPr>
        <w:softHyphen/>
      </w:r>
      <w:r w:rsidRPr="001D2E34">
        <w:rPr>
          <w:rFonts w:ascii="Times New Roman" w:hAnsi="Times New Roman"/>
          <w:sz w:val="20"/>
          <w:szCs w:val="20"/>
        </w:rPr>
        <w:t>ство (ставка 2,2</w:t>
      </w:r>
      <w:r w:rsidR="009A2CA1" w:rsidRPr="001D2E34">
        <w:rPr>
          <w:rFonts w:ascii="Times New Roman" w:hAnsi="Times New Roman"/>
          <w:sz w:val="20"/>
          <w:szCs w:val="20"/>
        </w:rPr>
        <w:t> </w:t>
      </w:r>
      <w:r w:rsidRPr="001D2E34">
        <w:rPr>
          <w:rFonts w:ascii="Times New Roman" w:hAnsi="Times New Roman"/>
          <w:sz w:val="20"/>
          <w:szCs w:val="20"/>
        </w:rPr>
        <w:t>%). На стадии становления бизнеса ставка налога на имущество составляла 1,1</w:t>
      </w:r>
      <w:r w:rsidR="009A2CA1"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Таким образом, на промышленных свинокомплексах ЗАО «Русская свинина» и ООО «Русская свинина, Миллерово», входящих в агро</w:t>
      </w:r>
      <w:r w:rsidR="005A1F76" w:rsidRPr="001D2E34">
        <w:rPr>
          <w:rFonts w:ascii="Times New Roman" w:hAnsi="Times New Roman"/>
          <w:sz w:val="20"/>
          <w:szCs w:val="20"/>
        </w:rPr>
        <w:softHyphen/>
      </w:r>
      <w:r w:rsidRPr="001D2E34">
        <w:rPr>
          <w:rFonts w:ascii="Times New Roman" w:hAnsi="Times New Roman"/>
          <w:sz w:val="20"/>
          <w:szCs w:val="20"/>
        </w:rPr>
        <w:t>хол</w:t>
      </w:r>
      <w:r w:rsidR="00D61BE1" w:rsidRPr="001D2E34">
        <w:rPr>
          <w:rFonts w:ascii="Times New Roman" w:hAnsi="Times New Roman"/>
          <w:sz w:val="20"/>
          <w:szCs w:val="20"/>
        </w:rPr>
        <w:softHyphen/>
      </w:r>
      <w:r w:rsidRPr="001D2E34">
        <w:rPr>
          <w:rFonts w:ascii="Times New Roman" w:hAnsi="Times New Roman"/>
          <w:sz w:val="20"/>
          <w:szCs w:val="20"/>
        </w:rPr>
        <w:t xml:space="preserve">динг ОАО РАПТ достигнута высокая эффективность производства свинины. В 2015 году реализовано 214398 гол. свиней массой 21344 т, производство прироста на 1 начальную голову </w:t>
      </w:r>
      <w:r w:rsidR="007B799A" w:rsidRPr="001D2E34">
        <w:rPr>
          <w:rFonts w:ascii="Times New Roman" w:hAnsi="Times New Roman"/>
          <w:sz w:val="20"/>
          <w:szCs w:val="20"/>
        </w:rPr>
        <w:t>составило</w:t>
      </w:r>
      <w:r w:rsidRPr="001D2E34">
        <w:rPr>
          <w:rFonts w:ascii="Times New Roman" w:hAnsi="Times New Roman"/>
          <w:sz w:val="20"/>
          <w:szCs w:val="20"/>
        </w:rPr>
        <w:t xml:space="preserve"> 181 кг, воз</w:t>
      </w:r>
      <w:r w:rsidR="005A1F76" w:rsidRPr="001D2E34">
        <w:rPr>
          <w:rFonts w:ascii="Times New Roman" w:hAnsi="Times New Roman"/>
          <w:sz w:val="20"/>
          <w:szCs w:val="20"/>
        </w:rPr>
        <w:softHyphen/>
      </w:r>
      <w:r w:rsidRPr="001D2E34">
        <w:rPr>
          <w:rFonts w:ascii="Times New Roman" w:hAnsi="Times New Roman"/>
          <w:sz w:val="20"/>
          <w:szCs w:val="20"/>
        </w:rPr>
        <w:t>раст дос</w:t>
      </w:r>
      <w:r w:rsidR="00D61BE1" w:rsidRPr="001D2E34">
        <w:rPr>
          <w:rFonts w:ascii="Times New Roman" w:hAnsi="Times New Roman"/>
          <w:sz w:val="20"/>
          <w:szCs w:val="20"/>
        </w:rPr>
        <w:softHyphen/>
      </w:r>
      <w:r w:rsidRPr="001D2E34">
        <w:rPr>
          <w:rFonts w:ascii="Times New Roman" w:hAnsi="Times New Roman"/>
          <w:sz w:val="20"/>
          <w:szCs w:val="20"/>
        </w:rPr>
        <w:t xml:space="preserve">тижения убойной массы у молодняка </w:t>
      </w:r>
      <w:r w:rsidR="009A2CA1" w:rsidRPr="001D2E34">
        <w:rPr>
          <w:rFonts w:ascii="Times New Roman" w:hAnsi="Times New Roman"/>
          <w:sz w:val="20"/>
          <w:szCs w:val="20"/>
        </w:rPr>
        <w:t>−</w:t>
      </w:r>
      <w:r w:rsidRPr="001D2E34">
        <w:rPr>
          <w:rFonts w:ascii="Times New Roman" w:hAnsi="Times New Roman"/>
          <w:sz w:val="20"/>
          <w:szCs w:val="20"/>
        </w:rPr>
        <w:t xml:space="preserve"> 175 дн., среднесуточ</w:t>
      </w:r>
      <w:r w:rsidR="005A1F76" w:rsidRPr="001D2E34">
        <w:rPr>
          <w:rFonts w:ascii="Times New Roman" w:hAnsi="Times New Roman"/>
          <w:sz w:val="20"/>
          <w:szCs w:val="20"/>
        </w:rPr>
        <w:softHyphen/>
      </w:r>
      <w:r w:rsidRPr="001D2E34">
        <w:rPr>
          <w:rFonts w:ascii="Times New Roman" w:hAnsi="Times New Roman"/>
          <w:sz w:val="20"/>
          <w:szCs w:val="20"/>
        </w:rPr>
        <w:t>ный при</w:t>
      </w:r>
      <w:r w:rsidR="00D61BE1" w:rsidRPr="001D2E34">
        <w:rPr>
          <w:rFonts w:ascii="Times New Roman" w:hAnsi="Times New Roman"/>
          <w:sz w:val="20"/>
          <w:szCs w:val="20"/>
        </w:rPr>
        <w:softHyphen/>
      </w:r>
      <w:r w:rsidRPr="001D2E34">
        <w:rPr>
          <w:rFonts w:ascii="Times New Roman" w:hAnsi="Times New Roman"/>
          <w:sz w:val="20"/>
          <w:szCs w:val="20"/>
        </w:rPr>
        <w:t xml:space="preserve">рост на откорме </w:t>
      </w:r>
      <w:r w:rsidR="009A2CA1" w:rsidRPr="001D2E34">
        <w:rPr>
          <w:rFonts w:ascii="Times New Roman" w:hAnsi="Times New Roman"/>
          <w:sz w:val="20"/>
          <w:szCs w:val="20"/>
        </w:rPr>
        <w:t>−</w:t>
      </w:r>
      <w:r w:rsidRPr="001D2E34">
        <w:rPr>
          <w:rFonts w:ascii="Times New Roman" w:hAnsi="Times New Roman"/>
          <w:sz w:val="20"/>
          <w:szCs w:val="20"/>
        </w:rPr>
        <w:t xml:space="preserve"> 737 г, затраты кормов на 1 ц прироста жи</w:t>
      </w:r>
      <w:r w:rsidR="005A1F76" w:rsidRPr="001D2E34">
        <w:rPr>
          <w:rFonts w:ascii="Times New Roman" w:hAnsi="Times New Roman"/>
          <w:sz w:val="20"/>
          <w:szCs w:val="20"/>
        </w:rPr>
        <w:softHyphen/>
      </w:r>
      <w:r w:rsidRPr="001D2E34">
        <w:rPr>
          <w:rFonts w:ascii="Times New Roman" w:hAnsi="Times New Roman"/>
          <w:sz w:val="20"/>
          <w:szCs w:val="20"/>
        </w:rPr>
        <w:t xml:space="preserve">вой массы у свиней на откорме </w:t>
      </w:r>
      <w:r w:rsidR="009A2CA1" w:rsidRPr="001D2E34">
        <w:rPr>
          <w:rFonts w:ascii="Times New Roman" w:hAnsi="Times New Roman"/>
          <w:sz w:val="20"/>
          <w:szCs w:val="20"/>
        </w:rPr>
        <w:t>−</w:t>
      </w:r>
      <w:r w:rsidRPr="001D2E34">
        <w:rPr>
          <w:rFonts w:ascii="Times New Roman" w:hAnsi="Times New Roman"/>
          <w:sz w:val="20"/>
          <w:szCs w:val="20"/>
        </w:rPr>
        <w:t xml:space="preserve"> 3,2 ц к.</w:t>
      </w:r>
      <w:r w:rsidR="007B799A" w:rsidRPr="001D2E34">
        <w:rPr>
          <w:rFonts w:ascii="Times New Roman" w:hAnsi="Times New Roman"/>
          <w:sz w:val="20"/>
          <w:szCs w:val="20"/>
        </w:rPr>
        <w:t xml:space="preserve"> </w:t>
      </w:r>
      <w:r w:rsidRPr="001D2E34">
        <w:rPr>
          <w:rFonts w:ascii="Times New Roman" w:hAnsi="Times New Roman"/>
          <w:sz w:val="20"/>
          <w:szCs w:val="20"/>
        </w:rPr>
        <w:t>ед., затраты труда на 1 ц при</w:t>
      </w:r>
      <w:r w:rsidR="005A1F76" w:rsidRPr="001D2E34">
        <w:rPr>
          <w:rFonts w:ascii="Times New Roman" w:hAnsi="Times New Roman"/>
          <w:sz w:val="20"/>
          <w:szCs w:val="20"/>
        </w:rPr>
        <w:softHyphen/>
      </w:r>
      <w:r w:rsidRPr="001D2E34">
        <w:rPr>
          <w:rFonts w:ascii="Times New Roman" w:hAnsi="Times New Roman"/>
          <w:sz w:val="20"/>
          <w:szCs w:val="20"/>
        </w:rPr>
        <w:t xml:space="preserve">роста массы </w:t>
      </w:r>
      <w:r w:rsidR="009A2CA1" w:rsidRPr="001D2E34">
        <w:rPr>
          <w:rFonts w:ascii="Times New Roman" w:hAnsi="Times New Roman"/>
          <w:sz w:val="20"/>
          <w:szCs w:val="20"/>
        </w:rPr>
        <w:t>−</w:t>
      </w:r>
      <w:r w:rsidRPr="001D2E34">
        <w:rPr>
          <w:rFonts w:ascii="Times New Roman" w:hAnsi="Times New Roman"/>
          <w:sz w:val="20"/>
          <w:szCs w:val="20"/>
        </w:rPr>
        <w:t xml:space="preserve"> 3,1 чел/час, себестоимость 1 ц прироста на откорме 8113</w:t>
      </w:r>
      <w:r w:rsidR="002A1043" w:rsidRPr="001D2E34">
        <w:rPr>
          <w:rFonts w:ascii="Times New Roman" w:hAnsi="Times New Roman"/>
          <w:sz w:val="20"/>
          <w:szCs w:val="20"/>
        </w:rPr>
        <w:t> </w:t>
      </w:r>
      <w:r w:rsidRPr="001D2E34">
        <w:rPr>
          <w:rFonts w:ascii="Times New Roman" w:hAnsi="Times New Roman"/>
          <w:sz w:val="20"/>
          <w:szCs w:val="20"/>
        </w:rPr>
        <w:t>руб.</w:t>
      </w:r>
    </w:p>
    <w:p w:rsidR="00937692" w:rsidRPr="001D2E34" w:rsidRDefault="00937692" w:rsidP="00B92A31">
      <w:pPr>
        <w:spacing w:after="0" w:line="247" w:lineRule="auto"/>
        <w:ind w:firstLine="240"/>
        <w:jc w:val="both"/>
        <w:rPr>
          <w:rFonts w:ascii="Times New Roman" w:hAnsi="Times New Roman"/>
          <w:spacing w:val="-4"/>
          <w:sz w:val="20"/>
          <w:szCs w:val="20"/>
        </w:rPr>
      </w:pPr>
      <w:r w:rsidRPr="001D2E34">
        <w:rPr>
          <w:rFonts w:ascii="Times New Roman" w:hAnsi="Times New Roman"/>
          <w:spacing w:val="-4"/>
          <w:sz w:val="20"/>
          <w:szCs w:val="20"/>
        </w:rPr>
        <w:t>По сравнению с традиционной технологией производства свинины в 2002 году на промышленных свинокомплексах в 2015 году при возрос</w:t>
      </w:r>
      <w:r w:rsidR="00D61BE1" w:rsidRPr="001D2E34">
        <w:rPr>
          <w:rFonts w:ascii="Times New Roman" w:hAnsi="Times New Roman"/>
          <w:spacing w:val="-4"/>
          <w:sz w:val="20"/>
          <w:szCs w:val="20"/>
        </w:rPr>
        <w:softHyphen/>
      </w:r>
      <w:r w:rsidRPr="001D2E34">
        <w:rPr>
          <w:rFonts w:ascii="Times New Roman" w:hAnsi="Times New Roman"/>
          <w:spacing w:val="-4"/>
          <w:sz w:val="20"/>
          <w:szCs w:val="20"/>
        </w:rPr>
        <w:t>ших объемах производства выше получение поросят на 1 свиноматку на 1,7–2,5 гол. (18,68–30,12</w:t>
      </w:r>
      <w:r w:rsidR="00FB7A5F" w:rsidRPr="001D2E34">
        <w:rPr>
          <w:rFonts w:ascii="Times New Roman" w:hAnsi="Times New Roman"/>
          <w:spacing w:val="-4"/>
          <w:sz w:val="20"/>
          <w:szCs w:val="20"/>
        </w:rPr>
        <w:t> </w:t>
      </w:r>
      <w:r w:rsidRPr="001D2E34">
        <w:rPr>
          <w:rFonts w:ascii="Times New Roman" w:hAnsi="Times New Roman"/>
          <w:spacing w:val="-4"/>
          <w:sz w:val="20"/>
          <w:szCs w:val="20"/>
        </w:rPr>
        <w:t>%), среднесуточный прирост на откорме – на 217–267 г (41,73–56,80</w:t>
      </w:r>
      <w:r w:rsidR="00FB7A5F" w:rsidRPr="001D2E34">
        <w:rPr>
          <w:rFonts w:ascii="Times New Roman" w:hAnsi="Times New Roman"/>
          <w:spacing w:val="-4"/>
          <w:sz w:val="20"/>
          <w:szCs w:val="20"/>
        </w:rPr>
        <w:t> </w:t>
      </w:r>
      <w:r w:rsidRPr="001D2E34">
        <w:rPr>
          <w:rFonts w:ascii="Times New Roman" w:hAnsi="Times New Roman"/>
          <w:spacing w:val="-4"/>
          <w:sz w:val="20"/>
          <w:szCs w:val="20"/>
        </w:rPr>
        <w:t>%), производство прироста на 1 начальную голову на 40–53 кг (28,37–41,40</w:t>
      </w:r>
      <w:r w:rsidR="00FB7A5F" w:rsidRPr="001D2E34">
        <w:rPr>
          <w:rFonts w:ascii="Times New Roman" w:hAnsi="Times New Roman"/>
          <w:spacing w:val="-4"/>
          <w:sz w:val="20"/>
          <w:szCs w:val="20"/>
        </w:rPr>
        <w:t> </w:t>
      </w:r>
      <w:r w:rsidRPr="001D2E34">
        <w:rPr>
          <w:rFonts w:ascii="Times New Roman" w:hAnsi="Times New Roman"/>
          <w:spacing w:val="-4"/>
          <w:sz w:val="20"/>
          <w:szCs w:val="20"/>
        </w:rPr>
        <w:t xml:space="preserve">%), ниже </w:t>
      </w:r>
      <w:r w:rsidR="007B799A" w:rsidRPr="001D2E34">
        <w:rPr>
          <w:rFonts w:ascii="Times New Roman" w:hAnsi="Times New Roman"/>
          <w:spacing w:val="-4"/>
          <w:sz w:val="20"/>
          <w:szCs w:val="20"/>
        </w:rPr>
        <w:t>были</w:t>
      </w:r>
      <w:r w:rsidRPr="001D2E34">
        <w:rPr>
          <w:rFonts w:ascii="Times New Roman" w:hAnsi="Times New Roman"/>
          <w:spacing w:val="-4"/>
          <w:sz w:val="20"/>
          <w:szCs w:val="20"/>
        </w:rPr>
        <w:t xml:space="preserve"> затраты труда на 1 ц прироста на 4,2–9,2 чел./час, затраты кормов на 1 ц прироста по стаду – на 1,41–3,6 к.</w:t>
      </w:r>
      <w:r w:rsidR="00FB7A5F" w:rsidRPr="001D2E34">
        <w:rPr>
          <w:rFonts w:ascii="Times New Roman" w:hAnsi="Times New Roman"/>
          <w:spacing w:val="-4"/>
          <w:sz w:val="20"/>
          <w:szCs w:val="20"/>
        </w:rPr>
        <w:t> </w:t>
      </w:r>
      <w:r w:rsidRPr="001D2E34">
        <w:rPr>
          <w:rFonts w:ascii="Times New Roman" w:hAnsi="Times New Roman"/>
          <w:spacing w:val="-4"/>
          <w:sz w:val="20"/>
          <w:szCs w:val="20"/>
        </w:rPr>
        <w:t>ед. (41,47–105,88</w:t>
      </w:r>
      <w:r w:rsidR="00FB7A5F" w:rsidRPr="001D2E34">
        <w:rPr>
          <w:rFonts w:ascii="Times New Roman" w:hAnsi="Times New Roman"/>
          <w:spacing w:val="-4"/>
          <w:sz w:val="20"/>
          <w:szCs w:val="20"/>
        </w:rPr>
        <w:t> </w:t>
      </w:r>
      <w:r w:rsidRPr="001D2E34">
        <w:rPr>
          <w:rFonts w:ascii="Times New Roman" w:hAnsi="Times New Roman"/>
          <w:spacing w:val="-4"/>
          <w:sz w:val="20"/>
          <w:szCs w:val="20"/>
        </w:rPr>
        <w:t xml:space="preserve">%), на откорме </w:t>
      </w:r>
      <w:r w:rsidR="007B799A" w:rsidRPr="001D2E34">
        <w:rPr>
          <w:rFonts w:ascii="Times New Roman" w:hAnsi="Times New Roman"/>
          <w:spacing w:val="-4"/>
          <w:sz w:val="20"/>
          <w:szCs w:val="20"/>
        </w:rPr>
        <w:t xml:space="preserve">− </w:t>
      </w:r>
      <w:r w:rsidRPr="001D2E34">
        <w:rPr>
          <w:rFonts w:ascii="Times New Roman" w:hAnsi="Times New Roman"/>
          <w:spacing w:val="-4"/>
          <w:sz w:val="20"/>
          <w:szCs w:val="20"/>
        </w:rPr>
        <w:t>на 2,2–3,9 к.</w:t>
      </w:r>
      <w:r w:rsidR="00FB7A5F" w:rsidRPr="001D2E34">
        <w:rPr>
          <w:rFonts w:ascii="Times New Roman" w:hAnsi="Times New Roman"/>
          <w:spacing w:val="-4"/>
          <w:sz w:val="20"/>
          <w:szCs w:val="20"/>
        </w:rPr>
        <w:t> </w:t>
      </w:r>
      <w:r w:rsidRPr="001D2E34">
        <w:rPr>
          <w:rFonts w:ascii="Times New Roman" w:hAnsi="Times New Roman"/>
          <w:spacing w:val="-4"/>
          <w:sz w:val="20"/>
          <w:szCs w:val="20"/>
        </w:rPr>
        <w:t>ед. (68,75–121,87</w:t>
      </w:r>
      <w:r w:rsidR="00FB7A5F" w:rsidRPr="001D2E34">
        <w:rPr>
          <w:rFonts w:ascii="Times New Roman" w:hAnsi="Times New Roman"/>
          <w:spacing w:val="-4"/>
          <w:sz w:val="20"/>
          <w:szCs w:val="20"/>
        </w:rPr>
        <w:t> </w:t>
      </w:r>
      <w:r w:rsidRPr="001D2E34">
        <w:rPr>
          <w:rFonts w:ascii="Times New Roman" w:hAnsi="Times New Roman"/>
          <w:spacing w:val="-4"/>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Рост цен на корма, энергоносители и др. за 13</w:t>
      </w:r>
      <w:r w:rsidR="00FB7A5F" w:rsidRPr="001D2E34">
        <w:rPr>
          <w:rFonts w:ascii="Times New Roman" w:hAnsi="Times New Roman"/>
          <w:sz w:val="20"/>
          <w:szCs w:val="20"/>
        </w:rPr>
        <w:t>-</w:t>
      </w:r>
      <w:r w:rsidRPr="001D2E34">
        <w:rPr>
          <w:rFonts w:ascii="Times New Roman" w:hAnsi="Times New Roman"/>
          <w:sz w:val="20"/>
          <w:szCs w:val="20"/>
        </w:rPr>
        <w:t>летний период пр</w:t>
      </w:r>
      <w:r w:rsidRPr="001D2E34">
        <w:rPr>
          <w:rFonts w:ascii="Times New Roman" w:hAnsi="Times New Roman"/>
          <w:sz w:val="20"/>
          <w:szCs w:val="20"/>
        </w:rPr>
        <w:t>и</w:t>
      </w:r>
      <w:r w:rsidRPr="001D2E34">
        <w:rPr>
          <w:rFonts w:ascii="Times New Roman" w:hAnsi="Times New Roman"/>
          <w:sz w:val="20"/>
          <w:szCs w:val="20"/>
        </w:rPr>
        <w:t>вел к тому, что себестоимость производства 1 ц прироста на свин</w:t>
      </w:r>
      <w:r w:rsidRPr="001D2E34">
        <w:rPr>
          <w:rFonts w:ascii="Times New Roman" w:hAnsi="Times New Roman"/>
          <w:sz w:val="20"/>
          <w:szCs w:val="20"/>
        </w:rPr>
        <w:t>о</w:t>
      </w:r>
      <w:r w:rsidRPr="001D2E34">
        <w:rPr>
          <w:rFonts w:ascii="Times New Roman" w:hAnsi="Times New Roman"/>
          <w:sz w:val="20"/>
          <w:szCs w:val="20"/>
        </w:rPr>
        <w:t>комплексах (2015 г</w:t>
      </w:r>
      <w:r w:rsidR="00FB7A5F" w:rsidRPr="001D2E34">
        <w:rPr>
          <w:rFonts w:ascii="Times New Roman" w:hAnsi="Times New Roman"/>
          <w:sz w:val="20"/>
          <w:szCs w:val="20"/>
        </w:rPr>
        <w:t>.</w:t>
      </w:r>
      <w:r w:rsidRPr="001D2E34">
        <w:rPr>
          <w:rFonts w:ascii="Times New Roman" w:hAnsi="Times New Roman"/>
          <w:sz w:val="20"/>
          <w:szCs w:val="20"/>
        </w:rPr>
        <w:t>) по сравнению с традиционной технологией (2002</w:t>
      </w:r>
      <w:r w:rsidR="003A499E" w:rsidRPr="001D2E34">
        <w:rPr>
          <w:rFonts w:ascii="Times New Roman" w:hAnsi="Times New Roman"/>
          <w:sz w:val="20"/>
          <w:szCs w:val="20"/>
        </w:rPr>
        <w:t> </w:t>
      </w:r>
      <w:r w:rsidRPr="001D2E34">
        <w:rPr>
          <w:rFonts w:ascii="Times New Roman" w:hAnsi="Times New Roman"/>
          <w:sz w:val="20"/>
          <w:szCs w:val="20"/>
        </w:rPr>
        <w:t>г</w:t>
      </w:r>
      <w:r w:rsidR="00FB7A5F" w:rsidRPr="001D2E34">
        <w:rPr>
          <w:rFonts w:ascii="Times New Roman" w:hAnsi="Times New Roman"/>
          <w:sz w:val="20"/>
          <w:szCs w:val="20"/>
        </w:rPr>
        <w:t>.</w:t>
      </w:r>
      <w:r w:rsidRPr="001D2E34">
        <w:rPr>
          <w:rFonts w:ascii="Times New Roman" w:hAnsi="Times New Roman"/>
          <w:sz w:val="20"/>
          <w:szCs w:val="20"/>
        </w:rPr>
        <w:t>) оказалась выше на 5719–6099,83 руб</w:t>
      </w:r>
      <w:r w:rsidR="007B799A" w:rsidRPr="001D2E34">
        <w:rPr>
          <w:rFonts w:ascii="Times New Roman" w:hAnsi="Times New Roman"/>
          <w:sz w:val="20"/>
          <w:szCs w:val="20"/>
        </w:rPr>
        <w:t>.</w:t>
      </w:r>
      <w:r w:rsidRPr="001D2E34">
        <w:rPr>
          <w:rFonts w:ascii="Times New Roman" w:hAnsi="Times New Roman"/>
          <w:sz w:val="20"/>
          <w:szCs w:val="20"/>
        </w:rPr>
        <w:t xml:space="preserve"> (238,88–302,99</w:t>
      </w:r>
      <w:r w:rsidR="00FB7A5F" w:rsidRPr="001D2E34">
        <w:rPr>
          <w:rFonts w:ascii="Times New Roman" w:hAnsi="Times New Roman"/>
          <w:sz w:val="20"/>
          <w:szCs w:val="20"/>
        </w:rPr>
        <w:t> </w:t>
      </w:r>
      <w:r w:rsidRPr="001D2E34">
        <w:rPr>
          <w:rFonts w:ascii="Times New Roman" w:hAnsi="Times New Roman"/>
          <w:sz w:val="20"/>
          <w:szCs w:val="20"/>
        </w:rPr>
        <w:t>%), а рентабельность производства – 1,3</w:t>
      </w:r>
      <w:r w:rsidR="00FB7A5F" w:rsidRPr="001D2E34">
        <w:rPr>
          <w:rFonts w:ascii="Times New Roman" w:hAnsi="Times New Roman"/>
          <w:sz w:val="20"/>
          <w:szCs w:val="20"/>
        </w:rPr>
        <w:t> </w:t>
      </w:r>
      <w:r w:rsidRPr="001D2E34">
        <w:rPr>
          <w:rFonts w:ascii="Times New Roman" w:hAnsi="Times New Roman"/>
          <w:sz w:val="20"/>
          <w:szCs w:val="20"/>
        </w:rPr>
        <w:t>%, тогда как в 2002 г</w:t>
      </w:r>
      <w:r w:rsidR="00CB5061" w:rsidRPr="001D2E34">
        <w:rPr>
          <w:rFonts w:ascii="Times New Roman" w:hAnsi="Times New Roman"/>
          <w:sz w:val="20"/>
          <w:szCs w:val="20"/>
        </w:rPr>
        <w:t>.</w:t>
      </w:r>
      <w:r w:rsidRPr="001D2E34">
        <w:rPr>
          <w:rFonts w:ascii="Times New Roman" w:hAnsi="Times New Roman"/>
          <w:sz w:val="20"/>
          <w:szCs w:val="20"/>
        </w:rPr>
        <w:t xml:space="preserve"> она равнялась 21,4–28</w:t>
      </w:r>
      <w:r w:rsidR="00FB7A5F"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937692" w:rsidP="00B92A31">
      <w:pPr>
        <w:spacing w:after="0" w:line="247" w:lineRule="auto"/>
        <w:ind w:firstLine="240"/>
        <w:jc w:val="both"/>
        <w:rPr>
          <w:rFonts w:ascii="Times New Roman" w:hAnsi="Times New Roman"/>
          <w:sz w:val="20"/>
          <w:szCs w:val="20"/>
        </w:rPr>
      </w:pPr>
      <w:r w:rsidRPr="001D2E34">
        <w:rPr>
          <w:rFonts w:ascii="Times New Roman" w:hAnsi="Times New Roman"/>
          <w:sz w:val="20"/>
          <w:szCs w:val="20"/>
        </w:rPr>
        <w:t>В структуре себестоимости 1 ц прироста затраты на корма в 2002 г. составили 54,12–70,9</w:t>
      </w:r>
      <w:r w:rsidR="00FB7A5F" w:rsidRPr="001D2E34">
        <w:rPr>
          <w:rFonts w:ascii="Times New Roman" w:hAnsi="Times New Roman"/>
          <w:sz w:val="20"/>
          <w:szCs w:val="20"/>
        </w:rPr>
        <w:t> </w:t>
      </w:r>
      <w:r w:rsidRPr="001D2E34">
        <w:rPr>
          <w:rFonts w:ascii="Times New Roman" w:hAnsi="Times New Roman"/>
          <w:sz w:val="20"/>
          <w:szCs w:val="20"/>
        </w:rPr>
        <w:t>%, в 2015</w:t>
      </w:r>
      <w:r w:rsidR="00FB7A5F" w:rsidRPr="001D2E34">
        <w:rPr>
          <w:rFonts w:ascii="Times New Roman" w:hAnsi="Times New Roman"/>
          <w:sz w:val="20"/>
          <w:szCs w:val="20"/>
        </w:rPr>
        <w:t> </w:t>
      </w:r>
      <w:r w:rsidRPr="001D2E34">
        <w:rPr>
          <w:rFonts w:ascii="Times New Roman" w:hAnsi="Times New Roman"/>
          <w:sz w:val="20"/>
          <w:szCs w:val="20"/>
        </w:rPr>
        <w:t>г. (на свинокомплексах) – 59,13</w:t>
      </w:r>
      <w:r w:rsidR="00FB7A5F" w:rsidRPr="001D2E34">
        <w:rPr>
          <w:rFonts w:ascii="Times New Roman" w:hAnsi="Times New Roman"/>
          <w:sz w:val="20"/>
          <w:szCs w:val="20"/>
        </w:rPr>
        <w:t> </w:t>
      </w:r>
      <w:r w:rsidRPr="001D2E34">
        <w:rPr>
          <w:rFonts w:ascii="Times New Roman" w:hAnsi="Times New Roman"/>
          <w:sz w:val="20"/>
          <w:szCs w:val="20"/>
        </w:rPr>
        <w:t>%.</w:t>
      </w:r>
    </w:p>
    <w:p w:rsidR="00937692" w:rsidRPr="001D2E34" w:rsidRDefault="00FB7A5F" w:rsidP="00B92A31">
      <w:pPr>
        <w:spacing w:after="0" w:line="247" w:lineRule="auto"/>
        <w:ind w:firstLine="240"/>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w:t>
      </w:r>
      <w:r w:rsidR="00937692" w:rsidRPr="001D2E34">
        <w:rPr>
          <w:rFonts w:ascii="Times New Roman" w:hAnsi="Times New Roman"/>
          <w:sz w:val="20"/>
          <w:szCs w:val="20"/>
        </w:rPr>
        <w:t>Для снижения себестоимости и обеспечения рента</w:t>
      </w:r>
      <w:r w:rsidR="00D61BE1" w:rsidRPr="001D2E34">
        <w:rPr>
          <w:rFonts w:ascii="Times New Roman" w:hAnsi="Times New Roman"/>
          <w:sz w:val="20"/>
          <w:szCs w:val="20"/>
        </w:rPr>
        <w:softHyphen/>
      </w:r>
      <w:r w:rsidR="00937692" w:rsidRPr="001D2E34">
        <w:rPr>
          <w:rFonts w:ascii="Times New Roman" w:hAnsi="Times New Roman"/>
          <w:sz w:val="20"/>
          <w:szCs w:val="20"/>
        </w:rPr>
        <w:t>бельного производства свинины необходимо улучшать качество кор</w:t>
      </w:r>
      <w:r w:rsidR="00D61BE1" w:rsidRPr="001D2E34">
        <w:rPr>
          <w:rFonts w:ascii="Times New Roman" w:hAnsi="Times New Roman"/>
          <w:sz w:val="20"/>
          <w:szCs w:val="20"/>
        </w:rPr>
        <w:softHyphen/>
      </w:r>
      <w:r w:rsidR="00937692" w:rsidRPr="001D2E34">
        <w:rPr>
          <w:rFonts w:ascii="Times New Roman" w:hAnsi="Times New Roman"/>
          <w:sz w:val="20"/>
          <w:szCs w:val="20"/>
        </w:rPr>
        <w:t>мов, использовать наиболее оптимальные варианты получения гиб</w:t>
      </w:r>
      <w:r w:rsidR="00D61BE1" w:rsidRPr="001D2E34">
        <w:rPr>
          <w:rFonts w:ascii="Times New Roman" w:hAnsi="Times New Roman"/>
          <w:sz w:val="20"/>
          <w:szCs w:val="20"/>
        </w:rPr>
        <w:softHyphen/>
      </w:r>
      <w:r w:rsidR="00937692" w:rsidRPr="001D2E34">
        <w:rPr>
          <w:rFonts w:ascii="Times New Roman" w:hAnsi="Times New Roman"/>
          <w:sz w:val="20"/>
          <w:szCs w:val="20"/>
        </w:rPr>
        <w:t>ридного молодняка; на федеральном и региональном уровне</w:t>
      </w:r>
      <w:r w:rsidR="007B799A" w:rsidRPr="001D2E34">
        <w:rPr>
          <w:rFonts w:ascii="Times New Roman" w:hAnsi="Times New Roman"/>
          <w:sz w:val="20"/>
          <w:szCs w:val="20"/>
        </w:rPr>
        <w:t xml:space="preserve"> −</w:t>
      </w:r>
      <w:r w:rsidR="00937692" w:rsidRPr="001D2E34">
        <w:rPr>
          <w:rFonts w:ascii="Times New Roman" w:hAnsi="Times New Roman"/>
          <w:sz w:val="20"/>
          <w:szCs w:val="20"/>
        </w:rPr>
        <w:t xml:space="preserve"> разрабо</w:t>
      </w:r>
      <w:r w:rsidR="00D61BE1" w:rsidRPr="001D2E34">
        <w:rPr>
          <w:rFonts w:ascii="Times New Roman" w:hAnsi="Times New Roman"/>
          <w:sz w:val="20"/>
          <w:szCs w:val="20"/>
        </w:rPr>
        <w:softHyphen/>
      </w:r>
      <w:r w:rsidR="00937692" w:rsidRPr="001D2E34">
        <w:rPr>
          <w:rFonts w:ascii="Times New Roman" w:hAnsi="Times New Roman"/>
          <w:sz w:val="20"/>
          <w:szCs w:val="20"/>
        </w:rPr>
        <w:t>тать механизмы регулирования цен на зернофуражные культуры для животноводческих хозяйств, электроэнергию, ветпрепараты и др.</w:t>
      </w:r>
    </w:p>
    <w:p w:rsidR="00B92A31" w:rsidRPr="001D2E34" w:rsidRDefault="00B92A31" w:rsidP="00B92A31">
      <w:pPr>
        <w:spacing w:after="0" w:line="247" w:lineRule="auto"/>
        <w:rPr>
          <w:rFonts w:ascii="Times New Roman" w:hAnsi="Times New Roman"/>
          <w:sz w:val="20"/>
          <w:szCs w:val="20"/>
          <w:lang w:val="uk-UA"/>
        </w:rPr>
      </w:pPr>
      <w:r w:rsidRPr="001D2E34">
        <w:rPr>
          <w:rFonts w:ascii="Times New Roman" w:hAnsi="Times New Roman"/>
          <w:sz w:val="20"/>
          <w:szCs w:val="20"/>
          <w:lang w:val="uk-UA"/>
        </w:rPr>
        <w:br w:type="page"/>
      </w:r>
    </w:p>
    <w:p w:rsidR="00CC70C9" w:rsidRPr="001D2E34" w:rsidRDefault="00CC70C9" w:rsidP="00B92A31">
      <w:pPr>
        <w:spacing w:after="0" w:line="235" w:lineRule="auto"/>
        <w:jc w:val="both"/>
        <w:rPr>
          <w:rFonts w:ascii="Times New Roman" w:hAnsi="Times New Roman"/>
          <w:sz w:val="20"/>
          <w:szCs w:val="20"/>
          <w:lang w:val="uk-UA"/>
        </w:rPr>
      </w:pPr>
      <w:r w:rsidRPr="001D2E34">
        <w:rPr>
          <w:rFonts w:ascii="Times New Roman" w:hAnsi="Times New Roman"/>
          <w:sz w:val="20"/>
          <w:szCs w:val="20"/>
          <w:lang w:val="uk-UA"/>
        </w:rPr>
        <w:lastRenderedPageBreak/>
        <w:t>УДК 638.121.1/17</w:t>
      </w:r>
    </w:p>
    <w:p w:rsidR="00CC70C9" w:rsidRPr="001D2E34" w:rsidRDefault="00CC70C9" w:rsidP="00B92A31">
      <w:pPr>
        <w:spacing w:after="0" w:line="235" w:lineRule="auto"/>
        <w:ind w:firstLine="709"/>
        <w:jc w:val="both"/>
        <w:rPr>
          <w:rFonts w:ascii="Times New Roman" w:hAnsi="Times New Roman"/>
          <w:sz w:val="18"/>
          <w:szCs w:val="20"/>
          <w:lang w:val="uk-UA"/>
        </w:rPr>
      </w:pPr>
    </w:p>
    <w:p w:rsidR="00CC70C9" w:rsidRPr="001D2E34" w:rsidRDefault="00CC70C9" w:rsidP="00B92A31">
      <w:pPr>
        <w:spacing w:after="0" w:line="235" w:lineRule="auto"/>
        <w:jc w:val="center"/>
        <w:rPr>
          <w:rFonts w:ascii="Times New Roman" w:hAnsi="Times New Roman"/>
          <w:b/>
          <w:sz w:val="20"/>
          <w:szCs w:val="20"/>
          <w:lang w:val="uk-UA"/>
        </w:rPr>
      </w:pPr>
      <w:r w:rsidRPr="001D2E34">
        <w:rPr>
          <w:rFonts w:ascii="Times New Roman" w:hAnsi="Times New Roman"/>
          <w:b/>
          <w:sz w:val="20"/>
          <w:szCs w:val="20"/>
          <w:lang w:val="uk-UA"/>
        </w:rPr>
        <w:t>ПОЛУЧЕНИЕ МАТОЧНОГО МОЛОЧКА ПРИ НЕПОЛНОМ ОСИРОТЕНИИ ПЧЕЛИНЫХ СЕМЕЙ</w:t>
      </w:r>
    </w:p>
    <w:p w:rsidR="00CC70C9" w:rsidRPr="001D2E34" w:rsidRDefault="00CC70C9" w:rsidP="00B92A31">
      <w:pPr>
        <w:spacing w:after="0" w:line="235" w:lineRule="auto"/>
        <w:jc w:val="center"/>
        <w:rPr>
          <w:rFonts w:ascii="Times New Roman" w:hAnsi="Times New Roman"/>
          <w:b/>
          <w:sz w:val="16"/>
          <w:szCs w:val="20"/>
          <w:lang w:val="uk-UA"/>
        </w:rPr>
      </w:pPr>
    </w:p>
    <w:p w:rsidR="00CC70C9" w:rsidRPr="001D2E34" w:rsidRDefault="00CC70C9" w:rsidP="00B92A31">
      <w:pPr>
        <w:spacing w:after="0" w:line="235" w:lineRule="auto"/>
        <w:jc w:val="center"/>
        <w:rPr>
          <w:rFonts w:ascii="Times New Roman" w:hAnsi="Times New Roman"/>
          <w:sz w:val="20"/>
          <w:szCs w:val="20"/>
        </w:rPr>
      </w:pPr>
      <w:r w:rsidRPr="001D2E34">
        <w:rPr>
          <w:rFonts w:ascii="Times New Roman" w:hAnsi="Times New Roman"/>
          <w:sz w:val="20"/>
          <w:szCs w:val="20"/>
          <w:lang w:val="uk-UA"/>
        </w:rPr>
        <w:t>А.</w:t>
      </w:r>
      <w:r w:rsidR="00FB7A5F" w:rsidRPr="001D2E34">
        <w:rPr>
          <w:rFonts w:ascii="Times New Roman" w:hAnsi="Times New Roman"/>
          <w:sz w:val="20"/>
          <w:szCs w:val="20"/>
          <w:lang w:val="uk-UA"/>
        </w:rPr>
        <w:t> </w:t>
      </w:r>
      <w:r w:rsidRPr="001D2E34">
        <w:rPr>
          <w:rFonts w:ascii="Times New Roman" w:hAnsi="Times New Roman"/>
          <w:sz w:val="20"/>
          <w:szCs w:val="20"/>
          <w:lang w:val="uk-UA"/>
        </w:rPr>
        <w:t>В. В</w:t>
      </w:r>
      <w:r w:rsidRPr="001D2E34">
        <w:rPr>
          <w:rFonts w:ascii="Times New Roman" w:hAnsi="Times New Roman"/>
          <w:sz w:val="20"/>
          <w:szCs w:val="20"/>
        </w:rPr>
        <w:t>ЫДРИК</w:t>
      </w:r>
    </w:p>
    <w:p w:rsidR="00CC70C9" w:rsidRPr="001D2E34" w:rsidRDefault="00CC70C9" w:rsidP="00B92A31">
      <w:pPr>
        <w:spacing w:after="0" w:line="235" w:lineRule="auto"/>
        <w:jc w:val="center"/>
        <w:rPr>
          <w:rFonts w:ascii="Times New Roman" w:hAnsi="Times New Roman"/>
          <w:sz w:val="8"/>
          <w:szCs w:val="20"/>
          <w:u w:val="single"/>
          <w:lang w:val="uk-UA"/>
        </w:rPr>
      </w:pPr>
    </w:p>
    <w:p w:rsidR="00FB7A5F" w:rsidRPr="001D2E34" w:rsidRDefault="00CC70C9" w:rsidP="00B92A31">
      <w:pPr>
        <w:spacing w:after="0" w:line="235" w:lineRule="auto"/>
        <w:jc w:val="center"/>
        <w:rPr>
          <w:rFonts w:ascii="Times New Roman" w:hAnsi="Times New Roman"/>
          <w:sz w:val="16"/>
          <w:szCs w:val="16"/>
          <w:lang w:val="uk-UA"/>
        </w:rPr>
      </w:pPr>
      <w:r w:rsidRPr="001D2E34">
        <w:rPr>
          <w:rFonts w:ascii="Times New Roman" w:hAnsi="Times New Roman"/>
          <w:sz w:val="16"/>
          <w:szCs w:val="16"/>
        </w:rPr>
        <w:t>Национальный Университет биоресурсов и</w:t>
      </w:r>
      <w:r w:rsidRPr="001D2E34">
        <w:rPr>
          <w:rFonts w:ascii="Times New Roman" w:hAnsi="Times New Roman"/>
          <w:sz w:val="16"/>
          <w:szCs w:val="16"/>
          <w:lang w:val="uk-UA"/>
        </w:rPr>
        <w:t xml:space="preserve"> </w:t>
      </w:r>
      <w:r w:rsidRPr="001D2E34">
        <w:rPr>
          <w:rFonts w:ascii="Times New Roman" w:hAnsi="Times New Roman"/>
          <w:sz w:val="16"/>
          <w:szCs w:val="16"/>
        </w:rPr>
        <w:t>природопользования Украины,</w:t>
      </w:r>
      <w:r w:rsidRPr="001D2E34">
        <w:rPr>
          <w:rFonts w:ascii="Times New Roman" w:hAnsi="Times New Roman"/>
          <w:sz w:val="16"/>
          <w:szCs w:val="16"/>
          <w:lang w:val="uk-UA"/>
        </w:rPr>
        <w:t xml:space="preserve"> </w:t>
      </w:r>
    </w:p>
    <w:p w:rsidR="00CC70C9" w:rsidRPr="001D2E34" w:rsidRDefault="00154444" w:rsidP="00B92A31">
      <w:pPr>
        <w:spacing w:after="0" w:line="235" w:lineRule="auto"/>
        <w:jc w:val="center"/>
        <w:rPr>
          <w:rFonts w:ascii="Times New Roman" w:hAnsi="Times New Roman"/>
          <w:sz w:val="16"/>
          <w:szCs w:val="16"/>
        </w:rPr>
      </w:pPr>
      <w:r w:rsidRPr="001D2E34">
        <w:rPr>
          <w:rFonts w:ascii="Times New Roman" w:hAnsi="Times New Roman"/>
          <w:sz w:val="16"/>
          <w:szCs w:val="16"/>
        </w:rPr>
        <w:t xml:space="preserve">г. Киев, </w:t>
      </w:r>
      <w:r w:rsidR="00C90963" w:rsidRPr="001D2E34">
        <w:rPr>
          <w:rFonts w:ascii="Times New Roman" w:hAnsi="Times New Roman"/>
          <w:sz w:val="16"/>
          <w:szCs w:val="16"/>
        </w:rPr>
        <w:t>Украина</w:t>
      </w:r>
    </w:p>
    <w:p w:rsidR="00CC70C9" w:rsidRPr="001D2E34" w:rsidRDefault="00CC70C9" w:rsidP="00B92A31">
      <w:pPr>
        <w:spacing w:after="0" w:line="235" w:lineRule="auto"/>
        <w:jc w:val="center"/>
        <w:rPr>
          <w:rFonts w:ascii="Times New Roman" w:hAnsi="Times New Roman"/>
          <w:b/>
          <w:sz w:val="8"/>
          <w:szCs w:val="20"/>
        </w:rPr>
      </w:pPr>
    </w:p>
    <w:p w:rsidR="00CC70C9" w:rsidRPr="001D2E34" w:rsidRDefault="00CC70C9" w:rsidP="00B92A31">
      <w:pPr>
        <w:spacing w:after="0" w:line="235" w:lineRule="auto"/>
        <w:ind w:firstLine="284"/>
        <w:jc w:val="both"/>
        <w:rPr>
          <w:rFonts w:ascii="Times New Roman" w:hAnsi="Times New Roman"/>
          <w:spacing w:val="-2"/>
          <w:sz w:val="20"/>
          <w:szCs w:val="20"/>
          <w:lang w:val="uk-UA"/>
        </w:rPr>
      </w:pPr>
      <w:r w:rsidRPr="001D2E34">
        <w:rPr>
          <w:rFonts w:ascii="Times New Roman" w:hAnsi="Times New Roman"/>
          <w:b/>
          <w:spacing w:val="-2"/>
          <w:sz w:val="20"/>
          <w:szCs w:val="20"/>
        </w:rPr>
        <w:t>Введение.</w:t>
      </w:r>
      <w:r w:rsidRPr="001D2E34">
        <w:rPr>
          <w:rFonts w:ascii="Times New Roman" w:hAnsi="Times New Roman"/>
          <w:spacing w:val="-2"/>
          <w:sz w:val="20"/>
          <w:szCs w:val="20"/>
        </w:rPr>
        <w:t xml:space="preserve"> Эффективность ведения отрасли пчеловодства на совре</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 xml:space="preserve">менном этапе его развития определяется объемами производства </w:t>
      </w:r>
      <w:r w:rsidR="007B799A" w:rsidRPr="001D2E34">
        <w:rPr>
          <w:rFonts w:ascii="Times New Roman" w:hAnsi="Times New Roman"/>
          <w:spacing w:val="-2"/>
          <w:sz w:val="20"/>
          <w:szCs w:val="20"/>
        </w:rPr>
        <w:t xml:space="preserve">не только </w:t>
      </w:r>
      <w:r w:rsidRPr="001D2E34">
        <w:rPr>
          <w:rFonts w:ascii="Times New Roman" w:hAnsi="Times New Roman"/>
          <w:spacing w:val="-2"/>
          <w:sz w:val="20"/>
          <w:szCs w:val="20"/>
        </w:rPr>
        <w:t>основных видов продукции (меда, воска и пыльцы), но и нетр</w:t>
      </w:r>
      <w:r w:rsidRPr="001D2E34">
        <w:rPr>
          <w:rFonts w:ascii="Times New Roman" w:hAnsi="Times New Roman"/>
          <w:spacing w:val="-2"/>
          <w:sz w:val="20"/>
          <w:szCs w:val="20"/>
        </w:rPr>
        <w:t>а</w:t>
      </w:r>
      <w:r w:rsidRPr="001D2E34">
        <w:rPr>
          <w:rFonts w:ascii="Times New Roman" w:hAnsi="Times New Roman"/>
          <w:spacing w:val="-2"/>
          <w:sz w:val="20"/>
          <w:szCs w:val="20"/>
        </w:rPr>
        <w:t xml:space="preserve">диционных источников БАВ, в частности маточного молочка [2, 3, 7]. </w:t>
      </w:r>
    </w:p>
    <w:p w:rsidR="00CC70C9" w:rsidRPr="001D2E34" w:rsidRDefault="00CC70C9" w:rsidP="00B92A31">
      <w:pPr>
        <w:spacing w:after="0" w:line="235" w:lineRule="auto"/>
        <w:ind w:firstLine="284"/>
        <w:jc w:val="both"/>
        <w:rPr>
          <w:rFonts w:ascii="Times New Roman" w:hAnsi="Times New Roman"/>
          <w:sz w:val="20"/>
          <w:szCs w:val="20"/>
          <w:lang w:val="uk-UA"/>
        </w:rPr>
      </w:pPr>
      <w:r w:rsidRPr="001D2E34">
        <w:rPr>
          <w:rFonts w:ascii="Times New Roman" w:hAnsi="Times New Roman"/>
          <w:sz w:val="20"/>
          <w:szCs w:val="20"/>
        </w:rPr>
        <w:t>Ряд элементов технологии производства маточного молочка и его заготов</w:t>
      </w:r>
      <w:r w:rsidR="007B799A" w:rsidRPr="001D2E34">
        <w:rPr>
          <w:rFonts w:ascii="Times New Roman" w:hAnsi="Times New Roman"/>
          <w:sz w:val="20"/>
          <w:szCs w:val="20"/>
        </w:rPr>
        <w:t>ка</w:t>
      </w:r>
      <w:r w:rsidRPr="001D2E34">
        <w:rPr>
          <w:rFonts w:ascii="Times New Roman" w:hAnsi="Times New Roman"/>
          <w:sz w:val="20"/>
          <w:szCs w:val="20"/>
        </w:rPr>
        <w:t xml:space="preserve"> при промышленных объемах получения на пасеках в раз</w:t>
      </w:r>
      <w:r w:rsidR="00D61BE1" w:rsidRPr="001D2E34">
        <w:rPr>
          <w:rFonts w:ascii="Times New Roman" w:hAnsi="Times New Roman"/>
          <w:sz w:val="20"/>
          <w:szCs w:val="20"/>
        </w:rPr>
        <w:softHyphen/>
      </w:r>
      <w:r w:rsidRPr="001D2E34">
        <w:rPr>
          <w:rFonts w:ascii="Times New Roman" w:hAnsi="Times New Roman"/>
          <w:sz w:val="20"/>
          <w:szCs w:val="20"/>
        </w:rPr>
        <w:t>личных природно-климатических зонах требует совершенствования техники подготовки</w:t>
      </w:r>
      <w:r w:rsidRPr="001D2E34">
        <w:rPr>
          <w:rFonts w:ascii="Times New Roman" w:hAnsi="Times New Roman"/>
          <w:sz w:val="20"/>
          <w:szCs w:val="20"/>
          <w:lang w:val="uk-UA"/>
        </w:rPr>
        <w:t xml:space="preserve"> и</w:t>
      </w:r>
      <w:r w:rsidRPr="001D2E34">
        <w:rPr>
          <w:rFonts w:ascii="Times New Roman" w:hAnsi="Times New Roman"/>
          <w:sz w:val="20"/>
          <w:szCs w:val="20"/>
        </w:rPr>
        <w:t xml:space="preserve"> использования пчелиных семей.</w:t>
      </w:r>
    </w:p>
    <w:p w:rsidR="00CC70C9" w:rsidRPr="001D2E34" w:rsidRDefault="00CC70C9" w:rsidP="00B92A31">
      <w:pPr>
        <w:spacing w:after="0" w:line="235"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Целебные свойства маточного молочка пчел известны давно [2, 8, 9]. Благодаря проведенным научным исследова</w:t>
      </w:r>
      <w:r w:rsidR="00D61BE1" w:rsidRPr="001D2E34">
        <w:rPr>
          <w:rFonts w:ascii="Times New Roman" w:hAnsi="Times New Roman"/>
          <w:sz w:val="20"/>
          <w:szCs w:val="20"/>
        </w:rPr>
        <w:softHyphen/>
      </w:r>
      <w:r w:rsidRPr="001D2E34">
        <w:rPr>
          <w:rFonts w:ascii="Times New Roman" w:hAnsi="Times New Roman"/>
          <w:sz w:val="20"/>
          <w:szCs w:val="20"/>
        </w:rPr>
        <w:t>ниям оно вошло в арсенал нетрадиционной медицины как профилак</w:t>
      </w:r>
      <w:r w:rsidR="00D61BE1" w:rsidRPr="001D2E34">
        <w:rPr>
          <w:rFonts w:ascii="Times New Roman" w:hAnsi="Times New Roman"/>
          <w:sz w:val="20"/>
          <w:szCs w:val="20"/>
        </w:rPr>
        <w:softHyphen/>
      </w:r>
      <w:r w:rsidRPr="001D2E34">
        <w:rPr>
          <w:rFonts w:ascii="Times New Roman" w:hAnsi="Times New Roman"/>
          <w:sz w:val="20"/>
          <w:szCs w:val="20"/>
        </w:rPr>
        <w:t>тическое и терапевтическое средство [3, 7, 8]. Маточное молочко в ряде стран используют как биологически активную добавку к продук</w:t>
      </w:r>
      <w:r w:rsidR="00D61BE1" w:rsidRPr="001D2E34">
        <w:rPr>
          <w:rFonts w:ascii="Times New Roman" w:hAnsi="Times New Roman"/>
          <w:sz w:val="20"/>
          <w:szCs w:val="20"/>
        </w:rPr>
        <w:softHyphen/>
      </w:r>
      <w:r w:rsidRPr="001D2E34">
        <w:rPr>
          <w:rFonts w:ascii="Times New Roman" w:hAnsi="Times New Roman"/>
          <w:sz w:val="20"/>
          <w:szCs w:val="20"/>
        </w:rPr>
        <w:t>там диетического питания [2].</w:t>
      </w:r>
    </w:p>
    <w:p w:rsidR="00CC70C9" w:rsidRPr="001D2E34" w:rsidRDefault="00CC70C9" w:rsidP="00B92A31">
      <w:pPr>
        <w:spacing w:after="0" w:line="235" w:lineRule="auto"/>
        <w:ind w:firstLine="284"/>
        <w:jc w:val="both"/>
        <w:rPr>
          <w:rFonts w:ascii="Times New Roman" w:hAnsi="Times New Roman"/>
          <w:sz w:val="20"/>
          <w:szCs w:val="20"/>
          <w:lang w:val="uk-UA"/>
        </w:rPr>
      </w:pPr>
      <w:r w:rsidRPr="001D2E34">
        <w:rPr>
          <w:rFonts w:ascii="Times New Roman" w:hAnsi="Times New Roman"/>
          <w:sz w:val="20"/>
          <w:szCs w:val="20"/>
        </w:rPr>
        <w:t>Производство маточного молочка – важный резерв повышения продуктивности пасек и рентабельности отрасли.</w:t>
      </w:r>
    </w:p>
    <w:p w:rsidR="00CC70C9" w:rsidRPr="001D2E34" w:rsidRDefault="00CC70C9" w:rsidP="00B92A31">
      <w:pPr>
        <w:spacing w:after="0" w:line="235" w:lineRule="auto"/>
        <w:ind w:firstLine="284"/>
        <w:jc w:val="both"/>
        <w:rPr>
          <w:rFonts w:ascii="Times New Roman" w:hAnsi="Times New Roman"/>
          <w:sz w:val="20"/>
          <w:szCs w:val="20"/>
          <w:lang w:val="uk-UA"/>
        </w:rPr>
      </w:pPr>
      <w:r w:rsidRPr="001D2E34">
        <w:rPr>
          <w:rFonts w:ascii="Times New Roman" w:hAnsi="Times New Roman"/>
          <w:sz w:val="20"/>
          <w:szCs w:val="20"/>
        </w:rPr>
        <w:t>Технология получения маточного молочка предусматривает ис</w:t>
      </w:r>
      <w:r w:rsidR="00D61BE1" w:rsidRPr="001D2E34">
        <w:rPr>
          <w:rFonts w:ascii="Times New Roman" w:hAnsi="Times New Roman"/>
          <w:sz w:val="20"/>
          <w:szCs w:val="20"/>
        </w:rPr>
        <w:softHyphen/>
      </w:r>
      <w:r w:rsidRPr="001D2E34">
        <w:rPr>
          <w:rFonts w:ascii="Times New Roman" w:hAnsi="Times New Roman"/>
          <w:sz w:val="20"/>
          <w:szCs w:val="20"/>
        </w:rPr>
        <w:t>пользование сильных пчелиных семей и применение ряда практиче</w:t>
      </w:r>
      <w:r w:rsidR="00D61BE1" w:rsidRPr="001D2E34">
        <w:rPr>
          <w:rFonts w:ascii="Times New Roman" w:hAnsi="Times New Roman"/>
          <w:sz w:val="20"/>
          <w:szCs w:val="20"/>
        </w:rPr>
        <w:softHyphen/>
      </w:r>
      <w:r w:rsidRPr="001D2E34">
        <w:rPr>
          <w:rFonts w:ascii="Times New Roman" w:hAnsi="Times New Roman"/>
          <w:sz w:val="20"/>
          <w:szCs w:val="20"/>
        </w:rPr>
        <w:t>ских приемов [4, 9].</w:t>
      </w:r>
      <w:r w:rsidRPr="001D2E34">
        <w:rPr>
          <w:rFonts w:ascii="Times New Roman" w:hAnsi="Times New Roman"/>
          <w:sz w:val="20"/>
          <w:szCs w:val="20"/>
          <w:lang w:val="uk-UA"/>
        </w:rPr>
        <w:t xml:space="preserve"> </w:t>
      </w:r>
      <w:r w:rsidRPr="001D2E34">
        <w:rPr>
          <w:rFonts w:ascii="Times New Roman" w:hAnsi="Times New Roman"/>
          <w:sz w:val="20"/>
          <w:szCs w:val="20"/>
        </w:rPr>
        <w:t xml:space="preserve">Способы и техника получения его достаточно подробно освещены в специальной литературе [6, 9]. </w:t>
      </w:r>
    </w:p>
    <w:p w:rsidR="00CC70C9" w:rsidRPr="001D2E34" w:rsidRDefault="00CC70C9" w:rsidP="00B92A31">
      <w:pPr>
        <w:spacing w:after="0" w:line="235" w:lineRule="auto"/>
        <w:ind w:firstLine="284"/>
        <w:jc w:val="both"/>
        <w:rPr>
          <w:rFonts w:ascii="Times New Roman" w:hAnsi="Times New Roman"/>
          <w:spacing w:val="-2"/>
          <w:sz w:val="20"/>
          <w:szCs w:val="20"/>
          <w:lang w:val="uk-UA"/>
        </w:rPr>
      </w:pPr>
      <w:r w:rsidRPr="001D2E34">
        <w:rPr>
          <w:rFonts w:ascii="Times New Roman" w:hAnsi="Times New Roman"/>
          <w:spacing w:val="-2"/>
          <w:sz w:val="20"/>
          <w:szCs w:val="20"/>
        </w:rPr>
        <w:t>Однако для улучшения заготовки его на пасеках в большом количе</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стве пчелами разных пород необходимо экспериментальное обоснова</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ние продуктивности пчелиных семей по количеству принятых личинок на воспитание и собранного маточного молочка в течение определен</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ного летнего перио</w:t>
      </w:r>
      <w:r w:rsidR="00D74408" w:rsidRPr="001D2E34">
        <w:rPr>
          <w:rFonts w:ascii="Times New Roman" w:hAnsi="Times New Roman"/>
          <w:spacing w:val="-2"/>
          <w:sz w:val="20"/>
          <w:szCs w:val="20"/>
        </w:rPr>
        <w:t>да их использования в условиях л</w:t>
      </w:r>
      <w:r w:rsidRPr="001D2E34">
        <w:rPr>
          <w:rFonts w:ascii="Times New Roman" w:hAnsi="Times New Roman"/>
          <w:spacing w:val="-2"/>
          <w:sz w:val="20"/>
          <w:szCs w:val="20"/>
        </w:rPr>
        <w:t xml:space="preserve">есостепи Украины. </w:t>
      </w:r>
    </w:p>
    <w:p w:rsidR="00CC70C9" w:rsidRPr="001D2E34" w:rsidRDefault="00CC70C9" w:rsidP="00B92A31">
      <w:pPr>
        <w:spacing w:after="0" w:line="235" w:lineRule="auto"/>
        <w:ind w:firstLine="284"/>
        <w:jc w:val="both"/>
        <w:rPr>
          <w:rFonts w:ascii="Times New Roman" w:hAnsi="Times New Roman"/>
          <w:sz w:val="20"/>
          <w:szCs w:val="20"/>
          <w:lang w:val="uk-UA"/>
        </w:rPr>
      </w:pPr>
      <w:r w:rsidRPr="001D2E34">
        <w:rPr>
          <w:rFonts w:ascii="Times New Roman" w:hAnsi="Times New Roman"/>
          <w:b/>
          <w:sz w:val="20"/>
          <w:szCs w:val="20"/>
        </w:rPr>
        <w:t>Цель работы</w:t>
      </w:r>
      <w:r w:rsidRPr="001D2E34">
        <w:rPr>
          <w:rFonts w:ascii="Times New Roman" w:hAnsi="Times New Roman"/>
          <w:sz w:val="20"/>
          <w:szCs w:val="20"/>
        </w:rPr>
        <w:t xml:space="preserve"> </w:t>
      </w:r>
      <w:r w:rsidR="00FB7A5F" w:rsidRPr="001D2E34">
        <w:rPr>
          <w:rFonts w:ascii="Times New Roman" w:hAnsi="Times New Roman"/>
          <w:sz w:val="20"/>
          <w:szCs w:val="20"/>
        </w:rPr>
        <w:t>− </w:t>
      </w:r>
      <w:r w:rsidRPr="001D2E34">
        <w:rPr>
          <w:rFonts w:ascii="Times New Roman" w:hAnsi="Times New Roman"/>
          <w:sz w:val="20"/>
          <w:szCs w:val="20"/>
        </w:rPr>
        <w:t>исследовать показатели приема личинок пчелами украинской и карпатской пород при производстве маточного молочка, используя неполное осиротение пчелиных семей.</w:t>
      </w:r>
    </w:p>
    <w:p w:rsidR="00CC70C9" w:rsidRPr="001D2E34" w:rsidRDefault="00CC70C9" w:rsidP="00B92A31">
      <w:pPr>
        <w:spacing w:after="0" w:line="235" w:lineRule="auto"/>
        <w:ind w:firstLine="284"/>
        <w:jc w:val="both"/>
        <w:rPr>
          <w:rFonts w:ascii="Times New Roman" w:hAnsi="Times New Roman"/>
          <w:spacing w:val="-4"/>
          <w:sz w:val="20"/>
          <w:szCs w:val="20"/>
        </w:rPr>
      </w:pPr>
      <w:r w:rsidRPr="001D2E34">
        <w:rPr>
          <w:rFonts w:ascii="Times New Roman" w:hAnsi="Times New Roman"/>
          <w:b/>
          <w:spacing w:val="-4"/>
          <w:sz w:val="20"/>
          <w:szCs w:val="20"/>
        </w:rPr>
        <w:t>Материал и методика исследований.</w:t>
      </w:r>
      <w:r w:rsidRPr="001D2E34">
        <w:rPr>
          <w:rFonts w:ascii="Times New Roman" w:hAnsi="Times New Roman"/>
          <w:spacing w:val="-4"/>
          <w:sz w:val="20"/>
          <w:szCs w:val="20"/>
        </w:rPr>
        <w:t xml:space="preserve"> Научно-производственный опыт изучения продуктивности пчелиных семей по количеству получен</w:t>
      </w:r>
      <w:r w:rsidR="00D61BE1" w:rsidRPr="001D2E34">
        <w:rPr>
          <w:rFonts w:ascii="Times New Roman" w:hAnsi="Times New Roman"/>
          <w:spacing w:val="-4"/>
          <w:sz w:val="20"/>
          <w:szCs w:val="20"/>
        </w:rPr>
        <w:softHyphen/>
      </w:r>
      <w:r w:rsidRPr="001D2E34">
        <w:rPr>
          <w:rFonts w:ascii="Times New Roman" w:hAnsi="Times New Roman"/>
          <w:spacing w:val="-4"/>
          <w:sz w:val="20"/>
          <w:szCs w:val="20"/>
        </w:rPr>
        <w:t>ного маточного молочка проведено на базе пасеки племенного пче</w:t>
      </w:r>
      <w:r w:rsidR="00FB7A5F" w:rsidRPr="001D2E34">
        <w:rPr>
          <w:rFonts w:ascii="Times New Roman" w:hAnsi="Times New Roman"/>
          <w:spacing w:val="-4"/>
          <w:sz w:val="20"/>
          <w:szCs w:val="20"/>
        </w:rPr>
        <w:t>лопи</w:t>
      </w:r>
      <w:r w:rsidR="00D61BE1" w:rsidRPr="001D2E34">
        <w:rPr>
          <w:rFonts w:ascii="Times New Roman" w:hAnsi="Times New Roman"/>
          <w:spacing w:val="-4"/>
          <w:sz w:val="20"/>
          <w:szCs w:val="20"/>
        </w:rPr>
        <w:softHyphen/>
      </w:r>
      <w:r w:rsidR="00FB7A5F" w:rsidRPr="001D2E34">
        <w:rPr>
          <w:rFonts w:ascii="Times New Roman" w:hAnsi="Times New Roman"/>
          <w:spacing w:val="-4"/>
          <w:sz w:val="20"/>
          <w:szCs w:val="20"/>
        </w:rPr>
        <w:t>томника «</w:t>
      </w:r>
      <w:r w:rsidRPr="001D2E34">
        <w:rPr>
          <w:rFonts w:ascii="Times New Roman" w:hAnsi="Times New Roman"/>
          <w:spacing w:val="-4"/>
          <w:sz w:val="20"/>
          <w:szCs w:val="20"/>
        </w:rPr>
        <w:t>Медовые поля</w:t>
      </w:r>
      <w:r w:rsidR="00FB7A5F" w:rsidRPr="001D2E34">
        <w:rPr>
          <w:rFonts w:ascii="Times New Roman" w:hAnsi="Times New Roman"/>
          <w:spacing w:val="-4"/>
          <w:sz w:val="20"/>
          <w:szCs w:val="20"/>
        </w:rPr>
        <w:t>»</w:t>
      </w:r>
      <w:r w:rsidRPr="001D2E34">
        <w:rPr>
          <w:rFonts w:ascii="Times New Roman" w:hAnsi="Times New Roman"/>
          <w:spacing w:val="-4"/>
          <w:sz w:val="20"/>
          <w:szCs w:val="20"/>
        </w:rPr>
        <w:t xml:space="preserve"> Васильковского района Киевской области.</w:t>
      </w:r>
    </w:p>
    <w:p w:rsidR="00CC70C9" w:rsidRPr="001D2E34" w:rsidRDefault="00CC70C9" w:rsidP="00B92A31">
      <w:pPr>
        <w:spacing w:after="0" w:line="235" w:lineRule="auto"/>
        <w:ind w:firstLine="284"/>
        <w:jc w:val="both"/>
        <w:rPr>
          <w:rFonts w:ascii="Times New Roman" w:hAnsi="Times New Roman"/>
          <w:b/>
          <w:spacing w:val="-2"/>
          <w:sz w:val="20"/>
          <w:szCs w:val="20"/>
          <w:lang w:val="uk-UA"/>
        </w:rPr>
      </w:pPr>
      <w:r w:rsidRPr="001D2E34">
        <w:rPr>
          <w:rFonts w:ascii="Times New Roman" w:hAnsi="Times New Roman"/>
          <w:spacing w:val="-2"/>
          <w:sz w:val="20"/>
          <w:szCs w:val="20"/>
        </w:rPr>
        <w:lastRenderedPageBreak/>
        <w:t>Эксперименты проведены в июне</w:t>
      </w:r>
      <w:r w:rsidR="002A1043" w:rsidRPr="001D2E34">
        <w:rPr>
          <w:rFonts w:ascii="Times New Roman" w:hAnsi="Times New Roman"/>
          <w:spacing w:val="-2"/>
          <w:sz w:val="20"/>
          <w:szCs w:val="20"/>
        </w:rPr>
        <w:t xml:space="preserve"> −</w:t>
      </w:r>
      <w:r w:rsidR="00D74408"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августе </w:t>
      </w:r>
      <w:smartTag w:uri="urn:schemas-microsoft-com:office:smarttags" w:element="metricconverter">
        <w:smartTagPr>
          <w:attr w:name="ProductID" w:val="2015 г"/>
        </w:smartTagPr>
        <w:r w:rsidRPr="001D2E34">
          <w:rPr>
            <w:rFonts w:ascii="Times New Roman" w:hAnsi="Times New Roman"/>
            <w:spacing w:val="-2"/>
            <w:sz w:val="20"/>
            <w:szCs w:val="20"/>
          </w:rPr>
          <w:t>2015 г</w:t>
        </w:r>
      </w:smartTag>
      <w:r w:rsidRPr="001D2E34">
        <w:rPr>
          <w:rFonts w:ascii="Times New Roman" w:hAnsi="Times New Roman"/>
          <w:spacing w:val="-2"/>
          <w:sz w:val="20"/>
          <w:szCs w:val="20"/>
        </w:rPr>
        <w:t xml:space="preserve">. на 20 пчелиных семьях  украинской и карпатской пород, которые являются основными районированными породами пчел в Украине. Для проведения опыта были созданы чистопородные пчелиные семьи путем использования пчелиных маток, завезенных из племенных пчелохозяйств. Пчелиные семьи карпатской породы  происходили от маток с пасеки с. Вучковое (Закарпатская область), а украинской − с частного предприятия </w:t>
      </w:r>
      <w:r w:rsidR="00FB7A5F" w:rsidRPr="001D2E34">
        <w:rPr>
          <w:rFonts w:ascii="Times New Roman" w:hAnsi="Times New Roman"/>
          <w:spacing w:val="-2"/>
          <w:sz w:val="20"/>
          <w:szCs w:val="20"/>
        </w:rPr>
        <w:t>«</w:t>
      </w:r>
      <w:r w:rsidRPr="001D2E34">
        <w:rPr>
          <w:rFonts w:ascii="Times New Roman" w:hAnsi="Times New Roman"/>
          <w:spacing w:val="-2"/>
          <w:sz w:val="20"/>
          <w:szCs w:val="20"/>
        </w:rPr>
        <w:t>Пры</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бузьки медоборы</w:t>
      </w:r>
      <w:r w:rsidR="00FB7A5F" w:rsidRPr="001D2E34">
        <w:rPr>
          <w:rFonts w:ascii="Times New Roman" w:hAnsi="Times New Roman"/>
          <w:spacing w:val="-2"/>
          <w:sz w:val="20"/>
          <w:szCs w:val="20"/>
        </w:rPr>
        <w:t>»</w:t>
      </w:r>
      <w:r w:rsidRPr="001D2E34">
        <w:rPr>
          <w:rFonts w:ascii="Times New Roman" w:hAnsi="Times New Roman"/>
          <w:spacing w:val="-2"/>
          <w:sz w:val="20"/>
          <w:szCs w:val="20"/>
        </w:rPr>
        <w:t xml:space="preserve"> (Хмельницкая область). </w:t>
      </w:r>
      <w:r w:rsidR="00FB7A5F" w:rsidRPr="001D2E34">
        <w:rPr>
          <w:rFonts w:ascii="Times New Roman" w:hAnsi="Times New Roman"/>
          <w:spacing w:val="-2"/>
          <w:sz w:val="20"/>
          <w:szCs w:val="20"/>
        </w:rPr>
        <w:t>К</w:t>
      </w:r>
      <w:r w:rsidRPr="001D2E34">
        <w:rPr>
          <w:rFonts w:ascii="Times New Roman" w:hAnsi="Times New Roman"/>
          <w:spacing w:val="-2"/>
          <w:sz w:val="20"/>
          <w:szCs w:val="20"/>
        </w:rPr>
        <w:t>онтрол</w:t>
      </w:r>
      <w:r w:rsidR="00FB7A5F" w:rsidRPr="001D2E34">
        <w:rPr>
          <w:rFonts w:ascii="Times New Roman" w:hAnsi="Times New Roman"/>
          <w:spacing w:val="-2"/>
          <w:sz w:val="20"/>
          <w:szCs w:val="20"/>
        </w:rPr>
        <w:t>ем</w:t>
      </w:r>
      <w:r w:rsidRPr="001D2E34">
        <w:rPr>
          <w:rFonts w:ascii="Times New Roman" w:hAnsi="Times New Roman"/>
          <w:spacing w:val="-2"/>
          <w:sz w:val="20"/>
          <w:szCs w:val="20"/>
        </w:rPr>
        <w:t xml:space="preserve"> служили пчели</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ные</w:t>
      </w:r>
      <w:r w:rsidR="00D74408" w:rsidRPr="001D2E34">
        <w:rPr>
          <w:rFonts w:ascii="Times New Roman" w:hAnsi="Times New Roman"/>
          <w:spacing w:val="-2"/>
          <w:sz w:val="20"/>
          <w:szCs w:val="20"/>
        </w:rPr>
        <w:t xml:space="preserve"> семьи украинской породы, а опы</w:t>
      </w:r>
      <w:r w:rsidR="00FB7A5F" w:rsidRPr="001D2E34">
        <w:rPr>
          <w:rFonts w:ascii="Times New Roman" w:hAnsi="Times New Roman"/>
          <w:spacing w:val="-2"/>
          <w:sz w:val="20"/>
          <w:szCs w:val="20"/>
        </w:rPr>
        <w:t>тными</w:t>
      </w:r>
      <w:r w:rsidRPr="001D2E34">
        <w:rPr>
          <w:rFonts w:ascii="Times New Roman" w:hAnsi="Times New Roman"/>
          <w:spacing w:val="-2"/>
          <w:sz w:val="20"/>
          <w:szCs w:val="20"/>
        </w:rPr>
        <w:t xml:space="preserve"> − семьи карпатской породы пчел.</w:t>
      </w:r>
    </w:p>
    <w:p w:rsidR="00CC70C9" w:rsidRPr="001D2E34" w:rsidRDefault="00D74408" w:rsidP="00B92A31">
      <w:pPr>
        <w:spacing w:after="0" w:line="235" w:lineRule="auto"/>
        <w:ind w:firstLine="284"/>
        <w:jc w:val="both"/>
        <w:rPr>
          <w:rFonts w:ascii="Times New Roman" w:hAnsi="Times New Roman"/>
          <w:b/>
          <w:sz w:val="20"/>
          <w:szCs w:val="20"/>
          <w:lang w:val="uk-UA"/>
        </w:rPr>
      </w:pPr>
      <w:r w:rsidRPr="001D2E34">
        <w:rPr>
          <w:rFonts w:ascii="Times New Roman" w:hAnsi="Times New Roman"/>
          <w:sz w:val="20"/>
          <w:szCs w:val="20"/>
        </w:rPr>
        <w:t>Всем пчелосемьям</w:t>
      </w:r>
      <w:r w:rsidR="00CC70C9" w:rsidRPr="001D2E34">
        <w:rPr>
          <w:rFonts w:ascii="Times New Roman" w:hAnsi="Times New Roman"/>
          <w:sz w:val="20"/>
          <w:szCs w:val="20"/>
        </w:rPr>
        <w:t xml:space="preserve"> при проведении исследований были созданы одинаковые условия содержания и развития. Пчел содержали в двух</w:t>
      </w:r>
      <w:r w:rsidR="00D61BE1" w:rsidRPr="001D2E34">
        <w:rPr>
          <w:rFonts w:ascii="Times New Roman" w:hAnsi="Times New Roman"/>
          <w:sz w:val="20"/>
          <w:szCs w:val="20"/>
        </w:rPr>
        <w:softHyphen/>
      </w:r>
      <w:r w:rsidR="00CC70C9" w:rsidRPr="001D2E34">
        <w:rPr>
          <w:rFonts w:ascii="Times New Roman" w:hAnsi="Times New Roman"/>
          <w:sz w:val="20"/>
          <w:szCs w:val="20"/>
        </w:rPr>
        <w:t>корпусных ульях с использованием стандартных рамок. Формировали семьи-воспитательницы путем неполного осиротения. Для получения маточного молочка использовали способ переноса личинок в мисочки. В течение опыта пчелиным семьям давали на воспитание 72 привитых в мисочки личинки возрастом не старше 24 ч. Для оценки производи</w:t>
      </w:r>
      <w:r w:rsidR="00D61BE1" w:rsidRPr="001D2E34">
        <w:rPr>
          <w:rFonts w:ascii="Times New Roman" w:hAnsi="Times New Roman"/>
          <w:sz w:val="20"/>
          <w:szCs w:val="20"/>
        </w:rPr>
        <w:softHyphen/>
      </w:r>
      <w:r w:rsidR="00CC70C9" w:rsidRPr="001D2E34">
        <w:rPr>
          <w:rFonts w:ascii="Times New Roman" w:hAnsi="Times New Roman"/>
          <w:sz w:val="20"/>
          <w:szCs w:val="20"/>
        </w:rPr>
        <w:t>тельности семей учитывали такие показатели, как число принятых ли</w:t>
      </w:r>
      <w:r w:rsidR="00D61BE1" w:rsidRPr="001D2E34">
        <w:rPr>
          <w:rFonts w:ascii="Times New Roman" w:hAnsi="Times New Roman"/>
          <w:sz w:val="20"/>
          <w:szCs w:val="20"/>
        </w:rPr>
        <w:softHyphen/>
      </w:r>
      <w:r w:rsidR="00CC70C9" w:rsidRPr="001D2E34">
        <w:rPr>
          <w:rFonts w:ascii="Times New Roman" w:hAnsi="Times New Roman"/>
          <w:sz w:val="20"/>
          <w:szCs w:val="20"/>
        </w:rPr>
        <w:t>чинок на воспитание и количество маточного молочка, полученного из одного маточника [1, 6]. От каждой пчелосемьи во время планового отбора проводили взвешивание 10 маточников согласно принятым методикам [5]. Качество маточного молочка после отбора из маточни</w:t>
      </w:r>
      <w:r w:rsidR="00D61BE1" w:rsidRPr="001D2E34">
        <w:rPr>
          <w:rFonts w:ascii="Times New Roman" w:hAnsi="Times New Roman"/>
          <w:sz w:val="20"/>
          <w:szCs w:val="20"/>
        </w:rPr>
        <w:softHyphen/>
      </w:r>
      <w:r w:rsidR="00CC70C9" w:rsidRPr="001D2E34">
        <w:rPr>
          <w:rFonts w:ascii="Times New Roman" w:hAnsi="Times New Roman"/>
          <w:sz w:val="20"/>
          <w:szCs w:val="20"/>
        </w:rPr>
        <w:t>ков оценивали по органолептическим показателям − цвету, запаху, вкусу и консистенции.</w:t>
      </w:r>
    </w:p>
    <w:p w:rsidR="00CC70C9" w:rsidRPr="001D2E34" w:rsidRDefault="00CC70C9" w:rsidP="00B92A31">
      <w:pPr>
        <w:spacing w:after="0" w:line="235" w:lineRule="auto"/>
        <w:ind w:firstLine="284"/>
        <w:jc w:val="both"/>
        <w:rPr>
          <w:rFonts w:ascii="Times New Roman" w:hAnsi="Times New Roman"/>
          <w:sz w:val="20"/>
          <w:szCs w:val="20"/>
          <w:lang w:val="uk-UA"/>
        </w:rPr>
      </w:pPr>
      <w:r w:rsidRPr="001D2E34">
        <w:rPr>
          <w:rFonts w:ascii="Times New Roman" w:hAnsi="Times New Roman"/>
          <w:sz w:val="20"/>
          <w:szCs w:val="20"/>
        </w:rPr>
        <w:t>Биометрическая обработка данных, полученных в опытах, выпол</w:t>
      </w:r>
      <w:r w:rsidR="00D61BE1" w:rsidRPr="001D2E34">
        <w:rPr>
          <w:rFonts w:ascii="Times New Roman" w:hAnsi="Times New Roman"/>
          <w:sz w:val="20"/>
          <w:szCs w:val="20"/>
        </w:rPr>
        <w:softHyphen/>
      </w:r>
      <w:r w:rsidRPr="001D2E34">
        <w:rPr>
          <w:rFonts w:ascii="Times New Roman" w:hAnsi="Times New Roman"/>
          <w:sz w:val="20"/>
          <w:szCs w:val="20"/>
        </w:rPr>
        <w:t>нена с использованием методов вариационной статистики [5].</w:t>
      </w:r>
    </w:p>
    <w:p w:rsidR="00CC70C9" w:rsidRPr="001D2E34" w:rsidRDefault="00CC70C9" w:rsidP="00B92A31">
      <w:pPr>
        <w:spacing w:after="0" w:line="235"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Проведенными ис</w:t>
      </w:r>
      <w:r w:rsidR="00D61BE1" w:rsidRPr="001D2E34">
        <w:rPr>
          <w:rFonts w:ascii="Times New Roman" w:hAnsi="Times New Roman"/>
          <w:sz w:val="20"/>
          <w:szCs w:val="20"/>
        </w:rPr>
        <w:softHyphen/>
      </w:r>
      <w:r w:rsidRPr="001D2E34">
        <w:rPr>
          <w:rFonts w:ascii="Times New Roman" w:hAnsi="Times New Roman"/>
          <w:sz w:val="20"/>
          <w:szCs w:val="20"/>
        </w:rPr>
        <w:t>следованиями подтверждено, что целесообразно использовать биоло</w:t>
      </w:r>
      <w:r w:rsidR="00D61BE1" w:rsidRPr="001D2E34">
        <w:rPr>
          <w:rFonts w:ascii="Times New Roman" w:hAnsi="Times New Roman"/>
          <w:sz w:val="20"/>
          <w:szCs w:val="20"/>
        </w:rPr>
        <w:softHyphen/>
      </w:r>
      <w:r w:rsidRPr="001D2E34">
        <w:rPr>
          <w:rFonts w:ascii="Times New Roman" w:hAnsi="Times New Roman"/>
          <w:sz w:val="20"/>
          <w:szCs w:val="20"/>
        </w:rPr>
        <w:t>гический потенциал пчелиных семей украинской и карпатской пород не только для производства меда и воска, но и для получения маточ</w:t>
      </w:r>
      <w:r w:rsidR="00D61BE1" w:rsidRPr="001D2E34">
        <w:rPr>
          <w:rFonts w:ascii="Times New Roman" w:hAnsi="Times New Roman"/>
          <w:sz w:val="20"/>
          <w:szCs w:val="20"/>
        </w:rPr>
        <w:softHyphen/>
      </w:r>
      <w:r w:rsidRPr="001D2E34">
        <w:rPr>
          <w:rFonts w:ascii="Times New Roman" w:hAnsi="Times New Roman"/>
          <w:sz w:val="20"/>
          <w:szCs w:val="20"/>
        </w:rPr>
        <w:t>ного молочка.</w:t>
      </w:r>
    </w:p>
    <w:p w:rsidR="002A1043" w:rsidRPr="001D2E34" w:rsidRDefault="00CC70C9" w:rsidP="00B92A31">
      <w:pPr>
        <w:spacing w:after="0" w:line="235" w:lineRule="auto"/>
        <w:ind w:firstLine="284"/>
        <w:jc w:val="both"/>
        <w:rPr>
          <w:rFonts w:ascii="Times New Roman" w:hAnsi="Times New Roman"/>
          <w:sz w:val="20"/>
          <w:szCs w:val="20"/>
        </w:rPr>
      </w:pPr>
      <w:r w:rsidRPr="001D2E34">
        <w:rPr>
          <w:rFonts w:ascii="Times New Roman" w:hAnsi="Times New Roman"/>
          <w:sz w:val="20"/>
          <w:szCs w:val="20"/>
        </w:rPr>
        <w:t>Основными технологическими приемами при производстве маточ</w:t>
      </w:r>
      <w:r w:rsidR="00D61BE1" w:rsidRPr="001D2E34">
        <w:rPr>
          <w:rFonts w:ascii="Times New Roman" w:hAnsi="Times New Roman"/>
          <w:sz w:val="20"/>
          <w:szCs w:val="20"/>
        </w:rPr>
        <w:softHyphen/>
      </w:r>
      <w:r w:rsidR="00D74408" w:rsidRPr="001D2E34">
        <w:rPr>
          <w:rFonts w:ascii="Times New Roman" w:hAnsi="Times New Roman"/>
          <w:sz w:val="20"/>
          <w:szCs w:val="20"/>
        </w:rPr>
        <w:t>ного молочка являю</w:t>
      </w:r>
      <w:r w:rsidRPr="001D2E34">
        <w:rPr>
          <w:rFonts w:ascii="Times New Roman" w:hAnsi="Times New Roman"/>
          <w:sz w:val="20"/>
          <w:szCs w:val="20"/>
        </w:rPr>
        <w:t>тся формирование семьи-воспитательницы, изъя</w:t>
      </w:r>
      <w:r w:rsidR="005A1F76" w:rsidRPr="001D2E34">
        <w:rPr>
          <w:rFonts w:ascii="Times New Roman" w:hAnsi="Times New Roman"/>
          <w:sz w:val="20"/>
          <w:szCs w:val="20"/>
        </w:rPr>
        <w:softHyphen/>
      </w:r>
      <w:r w:rsidR="00D74408" w:rsidRPr="001D2E34">
        <w:rPr>
          <w:rFonts w:ascii="Times New Roman" w:hAnsi="Times New Roman"/>
          <w:sz w:val="20"/>
          <w:szCs w:val="20"/>
        </w:rPr>
        <w:t>тие</w:t>
      </w:r>
      <w:r w:rsidRPr="001D2E34">
        <w:rPr>
          <w:rFonts w:ascii="Times New Roman" w:hAnsi="Times New Roman"/>
          <w:sz w:val="20"/>
          <w:szCs w:val="20"/>
        </w:rPr>
        <w:t xml:space="preserve"> из нее матки, наличие разновозрастно</w:t>
      </w:r>
      <w:r w:rsidRPr="001D2E34">
        <w:rPr>
          <w:rFonts w:ascii="Times New Roman" w:hAnsi="Times New Roman"/>
          <w:sz w:val="20"/>
          <w:szCs w:val="20"/>
          <w:lang w:val="uk-UA"/>
        </w:rPr>
        <w:t>го</w:t>
      </w:r>
      <w:r w:rsidRPr="001D2E34">
        <w:rPr>
          <w:rFonts w:ascii="Times New Roman" w:hAnsi="Times New Roman"/>
          <w:sz w:val="20"/>
          <w:szCs w:val="20"/>
        </w:rPr>
        <w:t xml:space="preserve"> расплода, отделение матки от семьи-воспитательницы разделительной решеткой в отводку.</w:t>
      </w:r>
    </w:p>
    <w:p w:rsidR="00CC70C9" w:rsidRPr="001D2E34" w:rsidRDefault="00CC70C9" w:rsidP="00FB7A5F">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обеспечения непрерывного производства пчелиными семьями маточ</w:t>
      </w:r>
      <w:r w:rsidR="00D74408" w:rsidRPr="001D2E34">
        <w:rPr>
          <w:rFonts w:ascii="Times New Roman" w:hAnsi="Times New Roman"/>
          <w:sz w:val="20"/>
          <w:szCs w:val="20"/>
        </w:rPr>
        <w:t>ного молочка</w:t>
      </w:r>
      <w:r w:rsidRPr="001D2E34">
        <w:rPr>
          <w:rFonts w:ascii="Times New Roman" w:hAnsi="Times New Roman"/>
          <w:sz w:val="20"/>
          <w:szCs w:val="20"/>
        </w:rPr>
        <w:t xml:space="preserve"> целесообразно использовать способ систематиче</w:t>
      </w:r>
      <w:r w:rsidR="00D61BE1" w:rsidRPr="001D2E34">
        <w:rPr>
          <w:rFonts w:ascii="Times New Roman" w:hAnsi="Times New Roman"/>
          <w:sz w:val="20"/>
          <w:szCs w:val="20"/>
        </w:rPr>
        <w:softHyphen/>
      </w:r>
      <w:r w:rsidRPr="001D2E34">
        <w:rPr>
          <w:rFonts w:ascii="Times New Roman" w:hAnsi="Times New Roman"/>
          <w:sz w:val="20"/>
          <w:szCs w:val="20"/>
        </w:rPr>
        <w:t>ской прививки л</w:t>
      </w:r>
      <w:r w:rsidR="00D74408" w:rsidRPr="001D2E34">
        <w:rPr>
          <w:rFonts w:ascii="Times New Roman" w:hAnsi="Times New Roman"/>
          <w:sz w:val="20"/>
          <w:szCs w:val="20"/>
        </w:rPr>
        <w:t>ичинок</w:t>
      </w:r>
      <w:r w:rsidRPr="001D2E34">
        <w:rPr>
          <w:rFonts w:ascii="Times New Roman" w:hAnsi="Times New Roman"/>
          <w:sz w:val="20"/>
          <w:szCs w:val="20"/>
        </w:rPr>
        <w:t xml:space="preserve"> с интервалом 72 ч. </w:t>
      </w:r>
    </w:p>
    <w:p w:rsidR="00CC70C9" w:rsidRPr="001D2E34" w:rsidRDefault="00CC70C9" w:rsidP="00FB7A5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Применение данного технологического приема позволило устано</w:t>
      </w:r>
      <w:r w:rsidR="00D61BE1" w:rsidRPr="001D2E34">
        <w:rPr>
          <w:rFonts w:ascii="Times New Roman" w:hAnsi="Times New Roman"/>
          <w:sz w:val="20"/>
          <w:szCs w:val="20"/>
        </w:rPr>
        <w:softHyphen/>
      </w:r>
      <w:r w:rsidRPr="001D2E34">
        <w:rPr>
          <w:rFonts w:ascii="Times New Roman" w:hAnsi="Times New Roman"/>
          <w:sz w:val="20"/>
          <w:szCs w:val="20"/>
        </w:rPr>
        <w:t>вить, что количество полученного маточного молочка зависит от ко</w:t>
      </w:r>
      <w:r w:rsidR="00D61BE1" w:rsidRPr="001D2E34">
        <w:rPr>
          <w:rFonts w:ascii="Times New Roman" w:hAnsi="Times New Roman"/>
          <w:sz w:val="20"/>
          <w:szCs w:val="20"/>
        </w:rPr>
        <w:softHyphen/>
      </w:r>
      <w:r w:rsidRPr="001D2E34">
        <w:rPr>
          <w:rFonts w:ascii="Times New Roman" w:hAnsi="Times New Roman"/>
          <w:sz w:val="20"/>
          <w:szCs w:val="20"/>
        </w:rPr>
        <w:lastRenderedPageBreak/>
        <w:t>личества личинок, принятых на воспитание семьей-воспитательницей (табл. 1).</w:t>
      </w:r>
    </w:p>
    <w:p w:rsidR="00956D46" w:rsidRPr="001D2E34" w:rsidRDefault="00956D46" w:rsidP="00FB7A5F">
      <w:pPr>
        <w:spacing w:after="0" w:line="240" w:lineRule="auto"/>
        <w:jc w:val="center"/>
        <w:rPr>
          <w:rFonts w:ascii="Times New Roman" w:hAnsi="Times New Roman"/>
          <w:spacing w:val="20"/>
          <w:sz w:val="16"/>
          <w:szCs w:val="16"/>
        </w:rPr>
      </w:pPr>
    </w:p>
    <w:p w:rsidR="00FB7A5F" w:rsidRPr="001D2E34" w:rsidRDefault="00CC70C9" w:rsidP="00FB7A5F">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1</w:t>
      </w:r>
      <w:r w:rsidRPr="001D2E34">
        <w:rPr>
          <w:rFonts w:ascii="Times New Roman" w:hAnsi="Times New Roman"/>
          <w:sz w:val="16"/>
          <w:szCs w:val="16"/>
          <w:lang w:val="uk-UA"/>
        </w:rPr>
        <w:t>.</w:t>
      </w:r>
      <w:r w:rsidRPr="001D2E34">
        <w:rPr>
          <w:rFonts w:ascii="Times New Roman" w:hAnsi="Times New Roman"/>
          <w:b/>
          <w:sz w:val="16"/>
          <w:szCs w:val="16"/>
          <w:lang w:val="uk-UA"/>
        </w:rPr>
        <w:t xml:space="preserve"> </w:t>
      </w:r>
      <w:r w:rsidRPr="001D2E34">
        <w:rPr>
          <w:rFonts w:ascii="Times New Roman" w:hAnsi="Times New Roman"/>
          <w:b/>
          <w:sz w:val="16"/>
          <w:szCs w:val="16"/>
        </w:rPr>
        <w:t>Общее количество личинок</w:t>
      </w:r>
      <w:r w:rsidR="00D74408" w:rsidRPr="001D2E34">
        <w:rPr>
          <w:rFonts w:ascii="Times New Roman" w:hAnsi="Times New Roman"/>
          <w:b/>
          <w:sz w:val="16"/>
          <w:szCs w:val="16"/>
        </w:rPr>
        <w:t>,</w:t>
      </w:r>
      <w:r w:rsidRPr="001D2E34">
        <w:rPr>
          <w:rFonts w:ascii="Times New Roman" w:hAnsi="Times New Roman"/>
          <w:b/>
          <w:sz w:val="16"/>
          <w:szCs w:val="16"/>
        </w:rPr>
        <w:t xml:space="preserve"> принятых пчелиными </w:t>
      </w:r>
    </w:p>
    <w:p w:rsidR="00CC70C9" w:rsidRPr="001D2E34" w:rsidRDefault="00CC70C9" w:rsidP="00FB7A5F">
      <w:pPr>
        <w:spacing w:after="0" w:line="240" w:lineRule="auto"/>
        <w:jc w:val="center"/>
        <w:rPr>
          <w:rFonts w:ascii="Times New Roman" w:hAnsi="Times New Roman"/>
          <w:b/>
          <w:sz w:val="16"/>
          <w:szCs w:val="16"/>
          <w:lang w:val="uk-UA"/>
        </w:rPr>
      </w:pPr>
      <w:r w:rsidRPr="001D2E34">
        <w:rPr>
          <w:rFonts w:ascii="Times New Roman" w:hAnsi="Times New Roman"/>
          <w:b/>
          <w:sz w:val="16"/>
          <w:szCs w:val="16"/>
        </w:rPr>
        <w:t>семьями-воспитательницами украинской и карпатской пород при производстве маточного молочка, шт. личинок</w:t>
      </w:r>
    </w:p>
    <w:tbl>
      <w:tblPr>
        <w:tblpPr w:leftFromText="180" w:rightFromText="180" w:vertAnchor="text" w:horzAnchor="margin" w:tblpX="108" w:tblpY="106"/>
        <w:tblW w:w="6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89"/>
        <w:gridCol w:w="731"/>
        <w:gridCol w:w="540"/>
        <w:gridCol w:w="1080"/>
        <w:gridCol w:w="720"/>
        <w:gridCol w:w="540"/>
        <w:gridCol w:w="720"/>
      </w:tblGrid>
      <w:tr w:rsidR="00CC70C9" w:rsidRPr="001D2E34" w:rsidTr="002A1043">
        <w:trPr>
          <w:trHeight w:val="257"/>
        </w:trPr>
        <w:tc>
          <w:tcPr>
            <w:tcW w:w="900" w:type="dxa"/>
            <w:vMerge w:val="restart"/>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Дата при</w:t>
            </w:r>
            <w:r w:rsidR="00D61BE1" w:rsidRPr="001D2E34">
              <w:rPr>
                <w:rFonts w:ascii="Times New Roman" w:hAnsi="Times New Roman"/>
                <w:sz w:val="16"/>
                <w:szCs w:val="16"/>
              </w:rPr>
              <w:softHyphen/>
            </w:r>
            <w:r w:rsidRPr="001D2E34">
              <w:rPr>
                <w:rFonts w:ascii="Times New Roman" w:hAnsi="Times New Roman"/>
                <w:sz w:val="16"/>
                <w:szCs w:val="16"/>
              </w:rPr>
              <w:t>вивки</w:t>
            </w:r>
          </w:p>
        </w:tc>
        <w:tc>
          <w:tcPr>
            <w:tcW w:w="4500" w:type="dxa"/>
            <w:gridSpan w:val="6"/>
            <w:shd w:val="clear" w:color="auto" w:fill="auto"/>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 xml:space="preserve">Порода пчел </w:t>
            </w:r>
          </w:p>
        </w:tc>
        <w:tc>
          <w:tcPr>
            <w:tcW w:w="720" w:type="dxa"/>
            <w:vMerge w:val="restart"/>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 к конт</w:t>
            </w:r>
            <w:r w:rsidRPr="001D2E34">
              <w:rPr>
                <w:rFonts w:ascii="Times New Roman" w:hAnsi="Times New Roman"/>
                <w:sz w:val="16"/>
                <w:szCs w:val="16"/>
                <w:lang w:val="uk-UA"/>
              </w:rPr>
              <w:t>-</w:t>
            </w:r>
            <w:r w:rsidRPr="001D2E34">
              <w:rPr>
                <w:rFonts w:ascii="Times New Roman" w:hAnsi="Times New Roman"/>
                <w:sz w:val="16"/>
                <w:szCs w:val="16"/>
              </w:rPr>
              <w:t>ролю</w:t>
            </w:r>
          </w:p>
        </w:tc>
      </w:tr>
      <w:tr w:rsidR="00CC70C9" w:rsidRPr="001D2E34" w:rsidTr="002A1043">
        <w:trPr>
          <w:trHeight w:val="244"/>
        </w:trPr>
        <w:tc>
          <w:tcPr>
            <w:tcW w:w="900" w:type="dxa"/>
            <w:vMerge/>
            <w:shd w:val="clear" w:color="auto" w:fill="auto"/>
            <w:vAlign w:val="center"/>
          </w:tcPr>
          <w:p w:rsidR="00CC70C9" w:rsidRPr="001D2E34" w:rsidRDefault="00CC70C9" w:rsidP="002A1043">
            <w:pPr>
              <w:spacing w:after="0" w:line="240" w:lineRule="auto"/>
              <w:jc w:val="center"/>
              <w:rPr>
                <w:rFonts w:ascii="Times New Roman" w:hAnsi="Times New Roman"/>
                <w:b/>
                <w:sz w:val="16"/>
                <w:szCs w:val="16"/>
              </w:rPr>
            </w:pPr>
          </w:p>
        </w:tc>
        <w:tc>
          <w:tcPr>
            <w:tcW w:w="2160" w:type="dxa"/>
            <w:gridSpan w:val="3"/>
            <w:shd w:val="clear" w:color="auto" w:fill="auto"/>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 xml:space="preserve">украинская </w:t>
            </w:r>
            <w:r w:rsidR="00FB7A5F" w:rsidRPr="001D2E34">
              <w:rPr>
                <w:rFonts w:ascii="Times New Roman" w:hAnsi="Times New Roman"/>
                <w:sz w:val="16"/>
                <w:szCs w:val="16"/>
              </w:rPr>
              <w:t>−</w:t>
            </w:r>
            <w:r w:rsidRPr="001D2E34">
              <w:rPr>
                <w:rFonts w:ascii="Times New Roman" w:hAnsi="Times New Roman"/>
                <w:sz w:val="16"/>
                <w:szCs w:val="16"/>
              </w:rPr>
              <w:t xml:space="preserve"> контроль</w:t>
            </w:r>
          </w:p>
        </w:tc>
        <w:tc>
          <w:tcPr>
            <w:tcW w:w="2340" w:type="dxa"/>
            <w:gridSpan w:val="3"/>
            <w:shd w:val="clear" w:color="auto" w:fill="auto"/>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 xml:space="preserve">карпатская </w:t>
            </w:r>
            <w:r w:rsidR="00FB7A5F" w:rsidRPr="001D2E34">
              <w:rPr>
                <w:rFonts w:ascii="Times New Roman" w:hAnsi="Times New Roman"/>
                <w:sz w:val="16"/>
                <w:szCs w:val="16"/>
              </w:rPr>
              <w:t>−</w:t>
            </w:r>
            <w:r w:rsidRPr="001D2E34">
              <w:rPr>
                <w:rFonts w:ascii="Times New Roman" w:hAnsi="Times New Roman"/>
                <w:sz w:val="16"/>
                <w:szCs w:val="16"/>
              </w:rPr>
              <w:t xml:space="preserve"> опыт</w:t>
            </w:r>
          </w:p>
        </w:tc>
        <w:tc>
          <w:tcPr>
            <w:tcW w:w="720" w:type="dxa"/>
            <w:vMerge/>
            <w:shd w:val="clear" w:color="auto" w:fill="auto"/>
            <w:vAlign w:val="center"/>
          </w:tcPr>
          <w:p w:rsidR="00CC70C9" w:rsidRPr="001D2E34" w:rsidRDefault="00CC70C9" w:rsidP="002A1043">
            <w:pPr>
              <w:spacing w:after="0" w:line="240" w:lineRule="auto"/>
              <w:jc w:val="center"/>
              <w:rPr>
                <w:rFonts w:ascii="Times New Roman" w:hAnsi="Times New Roman"/>
                <w:b/>
                <w:sz w:val="16"/>
                <w:szCs w:val="16"/>
              </w:rPr>
            </w:pPr>
          </w:p>
        </w:tc>
      </w:tr>
      <w:tr w:rsidR="00CC70C9" w:rsidRPr="001D2E34" w:rsidTr="002A1043">
        <w:trPr>
          <w:trHeight w:val="356"/>
        </w:trPr>
        <w:tc>
          <w:tcPr>
            <w:tcW w:w="900" w:type="dxa"/>
            <w:vMerge/>
            <w:shd w:val="clear" w:color="auto" w:fill="auto"/>
          </w:tcPr>
          <w:p w:rsidR="00CC70C9" w:rsidRPr="001D2E34" w:rsidRDefault="00CC70C9" w:rsidP="002A1043">
            <w:pPr>
              <w:spacing w:after="0" w:line="240" w:lineRule="auto"/>
              <w:rPr>
                <w:rFonts w:ascii="Times New Roman" w:hAnsi="Times New Roman"/>
                <w:sz w:val="16"/>
                <w:szCs w:val="16"/>
              </w:rPr>
            </w:pP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M±m</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Lim</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Cv, %</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M±m</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Lim</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Cv, %</w:t>
            </w:r>
          </w:p>
        </w:tc>
        <w:tc>
          <w:tcPr>
            <w:tcW w:w="720" w:type="dxa"/>
            <w:vMerge/>
            <w:shd w:val="clear" w:color="auto" w:fill="auto"/>
            <w:vAlign w:val="center"/>
          </w:tcPr>
          <w:p w:rsidR="00CC70C9" w:rsidRPr="001D2E34" w:rsidRDefault="00CC70C9" w:rsidP="002A1043">
            <w:pPr>
              <w:spacing w:after="0" w:line="240" w:lineRule="auto"/>
              <w:jc w:val="center"/>
              <w:rPr>
                <w:rFonts w:ascii="Times New Roman" w:hAnsi="Times New Roman"/>
                <w:b/>
                <w:sz w:val="16"/>
                <w:szCs w:val="16"/>
              </w:rPr>
            </w:pPr>
          </w:p>
        </w:tc>
      </w:tr>
      <w:tr w:rsidR="00CC70C9" w:rsidRPr="001D2E34" w:rsidTr="002A1043">
        <w:tc>
          <w:tcPr>
            <w:tcW w:w="6120" w:type="dxa"/>
            <w:gridSpan w:val="8"/>
            <w:shd w:val="clear" w:color="auto" w:fill="auto"/>
            <w:vAlign w:val="center"/>
          </w:tcPr>
          <w:p w:rsidR="00CC70C9" w:rsidRPr="001D2E34" w:rsidRDefault="00CC70C9" w:rsidP="002A1043">
            <w:pPr>
              <w:spacing w:after="0" w:line="240" w:lineRule="auto"/>
              <w:jc w:val="center"/>
              <w:rPr>
                <w:rFonts w:ascii="Times New Roman" w:hAnsi="Times New Roman"/>
                <w:b/>
                <w:sz w:val="16"/>
                <w:szCs w:val="16"/>
                <w:lang w:val="uk-UA"/>
              </w:rPr>
            </w:pPr>
            <w:r w:rsidRPr="001D2E34">
              <w:rPr>
                <w:rFonts w:ascii="Times New Roman" w:hAnsi="Times New Roman"/>
                <w:b/>
                <w:sz w:val="16"/>
                <w:szCs w:val="16"/>
              </w:rPr>
              <w:t>I</w:t>
            </w:r>
            <w:r w:rsidRPr="001D2E34">
              <w:rPr>
                <w:rFonts w:ascii="Times New Roman" w:hAnsi="Times New Roman"/>
                <w:b/>
                <w:sz w:val="16"/>
                <w:szCs w:val="16"/>
                <w:lang w:val="uk-UA"/>
              </w:rPr>
              <w:t xml:space="preserve"> </w:t>
            </w:r>
            <w:r w:rsidRPr="001D2E34">
              <w:rPr>
                <w:rStyle w:val="shorttext"/>
                <w:rFonts w:ascii="Times New Roman" w:hAnsi="Times New Roman"/>
                <w:b/>
                <w:sz w:val="16"/>
                <w:szCs w:val="16"/>
              </w:rPr>
              <w:t xml:space="preserve"> Период опыта</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26.06</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44,0±5,76</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26</w:t>
            </w:r>
            <w:r w:rsidR="002A1043" w:rsidRPr="001D2E34">
              <w:rPr>
                <w:rFonts w:ascii="Times New Roman" w:hAnsi="Times New Roman"/>
                <w:sz w:val="16"/>
                <w:szCs w:val="16"/>
              </w:rPr>
              <w:t>−</w:t>
            </w:r>
            <w:r w:rsidRPr="001D2E34">
              <w:rPr>
                <w:rFonts w:ascii="Times New Roman" w:hAnsi="Times New Roman"/>
                <w:sz w:val="16"/>
                <w:szCs w:val="16"/>
              </w:rPr>
              <w:t>61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29,3</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49,8±6,31</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32</w:t>
            </w:r>
            <w:r w:rsidR="002A1043" w:rsidRPr="001D2E34">
              <w:rPr>
                <w:rFonts w:ascii="Times New Roman" w:hAnsi="Times New Roman"/>
                <w:sz w:val="16"/>
                <w:szCs w:val="16"/>
              </w:rPr>
              <w:t>−</w:t>
            </w:r>
            <w:r w:rsidRPr="001D2E34">
              <w:rPr>
                <w:rFonts w:ascii="Times New Roman" w:hAnsi="Times New Roman"/>
                <w:sz w:val="16"/>
                <w:szCs w:val="16"/>
              </w:rPr>
              <w:t>63</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28,3</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113,2</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29.06</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48,6±9,44</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15</w:t>
            </w:r>
            <w:r w:rsidR="002A1043" w:rsidRPr="001D2E34">
              <w:rPr>
                <w:rFonts w:ascii="Times New Roman" w:hAnsi="Times New Roman"/>
                <w:sz w:val="16"/>
                <w:szCs w:val="16"/>
              </w:rPr>
              <w:t>−</w:t>
            </w:r>
            <w:r w:rsidRPr="001D2E34">
              <w:rPr>
                <w:rFonts w:ascii="Times New Roman" w:hAnsi="Times New Roman"/>
                <w:sz w:val="16"/>
                <w:szCs w:val="16"/>
              </w:rPr>
              <w:t>71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43,4</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40,6±5,33</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26</w:t>
            </w:r>
            <w:r w:rsidR="002A1043" w:rsidRPr="001D2E34">
              <w:rPr>
                <w:rFonts w:ascii="Times New Roman" w:hAnsi="Times New Roman"/>
                <w:sz w:val="16"/>
                <w:szCs w:val="16"/>
              </w:rPr>
              <w:t>−</w:t>
            </w:r>
            <w:r w:rsidRPr="001D2E34">
              <w:rPr>
                <w:rFonts w:ascii="Times New Roman" w:hAnsi="Times New Roman"/>
                <w:sz w:val="16"/>
                <w:szCs w:val="16"/>
              </w:rPr>
              <w:t>53</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29,4</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83,5</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02.07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49,8±1,69</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46</w:t>
            </w:r>
            <w:r w:rsidR="002A1043" w:rsidRPr="001D2E34">
              <w:rPr>
                <w:rFonts w:ascii="Times New Roman" w:hAnsi="Times New Roman"/>
                <w:sz w:val="16"/>
                <w:szCs w:val="16"/>
              </w:rPr>
              <w:t>−</w:t>
            </w:r>
            <w:r w:rsidRPr="001D2E34">
              <w:rPr>
                <w:rFonts w:ascii="Times New Roman" w:hAnsi="Times New Roman"/>
                <w:sz w:val="16"/>
                <w:szCs w:val="16"/>
              </w:rPr>
              <w:t>56</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7,6</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49,6±6,83</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26</w:t>
            </w:r>
            <w:r w:rsidR="002A1043" w:rsidRPr="001D2E34">
              <w:rPr>
                <w:rFonts w:ascii="Times New Roman" w:hAnsi="Times New Roman"/>
                <w:sz w:val="16"/>
                <w:szCs w:val="16"/>
              </w:rPr>
              <w:t>−</w:t>
            </w:r>
            <w:r w:rsidRPr="001D2E34">
              <w:rPr>
                <w:rFonts w:ascii="Times New Roman" w:hAnsi="Times New Roman"/>
                <w:sz w:val="16"/>
                <w:szCs w:val="16"/>
              </w:rPr>
              <w:t>67</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30,8</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99,6</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05.07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50,8±5,38</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w:t>
            </w:r>
            <w:r w:rsidR="002A1043" w:rsidRPr="001D2E34">
              <w:rPr>
                <w:rFonts w:ascii="Times New Roman" w:hAnsi="Times New Roman"/>
                <w:sz w:val="16"/>
                <w:szCs w:val="16"/>
              </w:rPr>
              <w:t>−</w:t>
            </w:r>
            <w:r w:rsidRPr="001D2E34">
              <w:rPr>
                <w:rFonts w:ascii="Times New Roman" w:hAnsi="Times New Roman"/>
                <w:sz w:val="16"/>
                <w:szCs w:val="16"/>
              </w:rPr>
              <w:t>61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23,7</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37,8±4,92</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28</w:t>
            </w:r>
            <w:r w:rsidR="002A1043" w:rsidRPr="001D2E34">
              <w:rPr>
                <w:rFonts w:ascii="Times New Roman" w:hAnsi="Times New Roman"/>
                <w:sz w:val="16"/>
                <w:szCs w:val="16"/>
              </w:rPr>
              <w:t>−</w:t>
            </w:r>
            <w:r w:rsidRPr="001D2E34">
              <w:rPr>
                <w:rFonts w:ascii="Times New Roman" w:hAnsi="Times New Roman"/>
                <w:sz w:val="16"/>
                <w:szCs w:val="16"/>
              </w:rPr>
              <w:t>55</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29,1</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74,4</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09.07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61,6±1,21</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58</w:t>
            </w:r>
            <w:r w:rsidR="002A1043" w:rsidRPr="001D2E34">
              <w:rPr>
                <w:rFonts w:ascii="Times New Roman" w:hAnsi="Times New Roman"/>
                <w:sz w:val="16"/>
                <w:szCs w:val="16"/>
              </w:rPr>
              <w:t>−</w:t>
            </w:r>
            <w:r w:rsidRPr="001D2E34">
              <w:rPr>
                <w:rFonts w:ascii="Times New Roman" w:hAnsi="Times New Roman"/>
                <w:sz w:val="16"/>
                <w:szCs w:val="16"/>
              </w:rPr>
              <w:t>65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4,4</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55,2±2,94*</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46</w:t>
            </w:r>
            <w:r w:rsidR="002A1043" w:rsidRPr="001D2E34">
              <w:rPr>
                <w:rFonts w:ascii="Times New Roman" w:hAnsi="Times New Roman"/>
                <w:sz w:val="16"/>
                <w:szCs w:val="16"/>
              </w:rPr>
              <w:t>−</w:t>
            </w:r>
            <w:r w:rsidRPr="001D2E34">
              <w:rPr>
                <w:rFonts w:ascii="Times New Roman" w:hAnsi="Times New Roman"/>
                <w:sz w:val="16"/>
                <w:szCs w:val="16"/>
              </w:rPr>
              <w:t>61</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11,9</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89,6</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12.07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53,6±2,99</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46</w:t>
            </w:r>
            <w:r w:rsidR="002A1043" w:rsidRPr="001D2E34">
              <w:rPr>
                <w:rFonts w:ascii="Times New Roman" w:hAnsi="Times New Roman"/>
                <w:sz w:val="16"/>
                <w:szCs w:val="16"/>
              </w:rPr>
              <w:t>−</w:t>
            </w:r>
            <w:r w:rsidRPr="001D2E34">
              <w:rPr>
                <w:rFonts w:ascii="Times New Roman" w:hAnsi="Times New Roman"/>
                <w:sz w:val="16"/>
                <w:szCs w:val="16"/>
              </w:rPr>
              <w:t>62</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12,5</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50,6±5,34</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31</w:t>
            </w:r>
            <w:r w:rsidR="002A1043" w:rsidRPr="001D2E34">
              <w:rPr>
                <w:rFonts w:ascii="Times New Roman" w:hAnsi="Times New Roman"/>
                <w:sz w:val="16"/>
                <w:szCs w:val="16"/>
              </w:rPr>
              <w:t>−</w:t>
            </w:r>
            <w:r w:rsidRPr="001D2E34">
              <w:rPr>
                <w:rFonts w:ascii="Times New Roman" w:hAnsi="Times New Roman"/>
                <w:sz w:val="16"/>
                <w:szCs w:val="16"/>
              </w:rPr>
              <w:t>62</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23,6</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94,4</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15.07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40,2±2,67</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30</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14,9</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51,0±3,11**</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44</w:t>
            </w:r>
            <w:r w:rsidR="002A1043" w:rsidRPr="001D2E34">
              <w:rPr>
                <w:rFonts w:ascii="Times New Roman" w:hAnsi="Times New Roman"/>
                <w:sz w:val="16"/>
                <w:szCs w:val="16"/>
              </w:rPr>
              <w:t>−</w:t>
            </w:r>
            <w:r w:rsidRPr="001D2E34">
              <w:rPr>
                <w:rFonts w:ascii="Times New Roman" w:hAnsi="Times New Roman"/>
                <w:sz w:val="16"/>
                <w:szCs w:val="16"/>
              </w:rPr>
              <w:t>61</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13,7</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126,9</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18.07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43,6±1,81</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40</w:t>
            </w:r>
            <w:r w:rsidR="002A1043" w:rsidRPr="001D2E34">
              <w:rPr>
                <w:rFonts w:ascii="Times New Roman" w:hAnsi="Times New Roman"/>
                <w:sz w:val="16"/>
                <w:szCs w:val="16"/>
              </w:rPr>
              <w:t>−</w:t>
            </w:r>
            <w:r w:rsidRPr="001D2E34">
              <w:rPr>
                <w:rFonts w:ascii="Times New Roman" w:hAnsi="Times New Roman"/>
                <w:sz w:val="16"/>
                <w:szCs w:val="16"/>
              </w:rPr>
              <w:t>50</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9,3</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44,0±2,10</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39</w:t>
            </w:r>
            <w:r w:rsidR="002A1043" w:rsidRPr="001D2E34">
              <w:rPr>
                <w:rFonts w:ascii="Times New Roman" w:hAnsi="Times New Roman"/>
                <w:sz w:val="16"/>
                <w:szCs w:val="16"/>
              </w:rPr>
              <w:t>−</w:t>
            </w:r>
            <w:r w:rsidRPr="001D2E34">
              <w:rPr>
                <w:rFonts w:ascii="Times New Roman" w:hAnsi="Times New Roman"/>
                <w:sz w:val="16"/>
                <w:szCs w:val="16"/>
              </w:rPr>
              <w:t>51</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10,7</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100,9</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21.07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40,6±3,17</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w:t>
            </w:r>
            <w:r w:rsidR="002A1043" w:rsidRPr="001D2E34">
              <w:rPr>
                <w:rFonts w:ascii="Times New Roman" w:hAnsi="Times New Roman"/>
                <w:sz w:val="16"/>
                <w:szCs w:val="16"/>
              </w:rPr>
              <w:t>−</w:t>
            </w:r>
            <w:r w:rsidRPr="001D2E34">
              <w:rPr>
                <w:rFonts w:ascii="Times New Roman" w:hAnsi="Times New Roman"/>
                <w:sz w:val="16"/>
                <w:szCs w:val="16"/>
              </w:rPr>
              <w:t>50</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17,5</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33,4±2,20*</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28</w:t>
            </w:r>
            <w:r w:rsidR="002A1043" w:rsidRPr="001D2E34">
              <w:rPr>
                <w:rFonts w:ascii="Times New Roman" w:hAnsi="Times New Roman"/>
                <w:sz w:val="16"/>
                <w:szCs w:val="16"/>
              </w:rPr>
              <w:t>−</w:t>
            </w:r>
            <w:r w:rsidRPr="001D2E34">
              <w:rPr>
                <w:rFonts w:ascii="Times New Roman" w:hAnsi="Times New Roman"/>
                <w:sz w:val="16"/>
                <w:szCs w:val="16"/>
              </w:rPr>
              <w:t>41</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14,8</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82,3</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24.07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44,6±3,20</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38</w:t>
            </w:r>
            <w:r w:rsidR="002A1043" w:rsidRPr="001D2E34">
              <w:rPr>
                <w:rFonts w:ascii="Times New Roman" w:hAnsi="Times New Roman"/>
                <w:sz w:val="16"/>
                <w:szCs w:val="16"/>
              </w:rPr>
              <w:t>−</w:t>
            </w:r>
            <w:r w:rsidRPr="001D2E34">
              <w:rPr>
                <w:rFonts w:ascii="Times New Roman" w:hAnsi="Times New Roman"/>
                <w:sz w:val="16"/>
                <w:szCs w:val="16"/>
              </w:rPr>
              <w:t>56</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16,1</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39,2±2,48</w:t>
            </w:r>
          </w:p>
        </w:tc>
        <w:tc>
          <w:tcPr>
            <w:tcW w:w="72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33</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tcPr>
          <w:p w:rsidR="00CC70C9" w:rsidRPr="001D2E34" w:rsidRDefault="00CC70C9" w:rsidP="002A1043">
            <w:pPr>
              <w:spacing w:after="0" w:line="240" w:lineRule="auto"/>
              <w:rPr>
                <w:rFonts w:ascii="Times New Roman" w:hAnsi="Times New Roman"/>
                <w:sz w:val="16"/>
                <w:szCs w:val="16"/>
              </w:rPr>
            </w:pPr>
            <w:r w:rsidRPr="001D2E34">
              <w:rPr>
                <w:rFonts w:ascii="Times New Roman" w:hAnsi="Times New Roman"/>
                <w:sz w:val="16"/>
                <w:szCs w:val="16"/>
              </w:rPr>
              <w:t>14,1</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87,9</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В сред</w:t>
            </w:r>
            <w:r w:rsidR="005A1F76" w:rsidRPr="001D2E34">
              <w:rPr>
                <w:rFonts w:ascii="Times New Roman" w:hAnsi="Times New Roman"/>
                <w:sz w:val="16"/>
                <w:szCs w:val="16"/>
              </w:rPr>
              <w:softHyphen/>
            </w:r>
            <w:r w:rsidRPr="001D2E34">
              <w:rPr>
                <w:rFonts w:ascii="Times New Roman" w:hAnsi="Times New Roman"/>
                <w:sz w:val="16"/>
                <w:szCs w:val="16"/>
              </w:rPr>
              <w:t>нем</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48</w:t>
            </w:r>
          </w:p>
        </w:tc>
        <w:tc>
          <w:tcPr>
            <w:tcW w:w="731"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540"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45</w:t>
            </w:r>
          </w:p>
        </w:tc>
        <w:tc>
          <w:tcPr>
            <w:tcW w:w="720"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540"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93,8</w:t>
            </w:r>
          </w:p>
        </w:tc>
      </w:tr>
      <w:tr w:rsidR="00CC70C9" w:rsidRPr="001D2E34" w:rsidTr="002A1043">
        <w:tc>
          <w:tcPr>
            <w:tcW w:w="6120" w:type="dxa"/>
            <w:gridSpan w:val="8"/>
            <w:shd w:val="clear" w:color="auto" w:fill="auto"/>
            <w:vAlign w:val="center"/>
          </w:tcPr>
          <w:p w:rsidR="00CC70C9" w:rsidRPr="001D2E34" w:rsidRDefault="00CC70C9" w:rsidP="002A1043">
            <w:pPr>
              <w:spacing w:after="0" w:line="240" w:lineRule="auto"/>
              <w:jc w:val="center"/>
              <w:rPr>
                <w:rFonts w:ascii="Times New Roman" w:hAnsi="Times New Roman"/>
                <w:b/>
                <w:sz w:val="16"/>
                <w:szCs w:val="16"/>
              </w:rPr>
            </w:pPr>
            <w:r w:rsidRPr="001D2E34">
              <w:rPr>
                <w:rFonts w:ascii="Times New Roman" w:hAnsi="Times New Roman"/>
                <w:b/>
                <w:sz w:val="16"/>
                <w:szCs w:val="16"/>
              </w:rPr>
              <w:t>II</w:t>
            </w:r>
            <w:r w:rsidRPr="001D2E34">
              <w:rPr>
                <w:rFonts w:ascii="Times New Roman" w:hAnsi="Times New Roman"/>
                <w:b/>
                <w:sz w:val="16"/>
                <w:szCs w:val="16"/>
                <w:lang w:val="uk-UA"/>
              </w:rPr>
              <w:t xml:space="preserve"> </w:t>
            </w:r>
            <w:r w:rsidRPr="001D2E34">
              <w:rPr>
                <w:rStyle w:val="shorttext"/>
                <w:rFonts w:ascii="Times New Roman" w:hAnsi="Times New Roman"/>
                <w:b/>
                <w:sz w:val="16"/>
                <w:szCs w:val="16"/>
              </w:rPr>
              <w:t xml:space="preserve"> Период опыта</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27.07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44,6±5,19</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w:t>
            </w:r>
            <w:r w:rsidR="002A1043" w:rsidRPr="001D2E34">
              <w:rPr>
                <w:rFonts w:ascii="Times New Roman" w:hAnsi="Times New Roman"/>
                <w:sz w:val="16"/>
                <w:szCs w:val="16"/>
              </w:rPr>
              <w:t>−</w:t>
            </w:r>
            <w:r w:rsidRPr="001D2E34">
              <w:rPr>
                <w:rFonts w:ascii="Times New Roman" w:hAnsi="Times New Roman"/>
                <w:sz w:val="16"/>
                <w:szCs w:val="16"/>
              </w:rPr>
              <w:t>58</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26,0</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38,6±5,07</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23</w:t>
            </w:r>
            <w:r w:rsidR="002A1043" w:rsidRPr="001D2E34">
              <w:rPr>
                <w:rFonts w:ascii="Times New Roman" w:hAnsi="Times New Roman"/>
                <w:sz w:val="16"/>
                <w:szCs w:val="16"/>
              </w:rPr>
              <w:t>−</w:t>
            </w:r>
            <w:r w:rsidRPr="001D2E34">
              <w:rPr>
                <w:rFonts w:ascii="Times New Roman" w:hAnsi="Times New Roman"/>
                <w:sz w:val="16"/>
                <w:szCs w:val="16"/>
              </w:rPr>
              <w:t>51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29,3</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86,6</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30.07</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49,6±3,23</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42</w:t>
            </w:r>
            <w:r w:rsidR="002A1043" w:rsidRPr="001D2E34">
              <w:rPr>
                <w:rFonts w:ascii="Times New Roman" w:hAnsi="Times New Roman"/>
                <w:sz w:val="16"/>
                <w:szCs w:val="16"/>
              </w:rPr>
              <w:t>−</w:t>
            </w:r>
            <w:r w:rsidRPr="001D2E34">
              <w:rPr>
                <w:rFonts w:ascii="Times New Roman" w:hAnsi="Times New Roman"/>
                <w:sz w:val="16"/>
                <w:szCs w:val="16"/>
              </w:rPr>
              <w:t>58</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14,6</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45,4±3,98</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32</w:t>
            </w:r>
            <w:r w:rsidR="002A1043" w:rsidRPr="001D2E34">
              <w:rPr>
                <w:rFonts w:ascii="Times New Roman" w:hAnsi="Times New Roman"/>
                <w:sz w:val="16"/>
                <w:szCs w:val="16"/>
              </w:rPr>
              <w:t>−</w:t>
            </w:r>
            <w:r w:rsidRPr="001D2E34">
              <w:rPr>
                <w:rFonts w:ascii="Times New Roman" w:hAnsi="Times New Roman"/>
                <w:sz w:val="16"/>
                <w:szCs w:val="16"/>
              </w:rPr>
              <w:t>54</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19,6</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91,5</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02.08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41,6±3,00</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w:t>
            </w:r>
            <w:r w:rsidR="002A1043" w:rsidRPr="001D2E34">
              <w:rPr>
                <w:rFonts w:ascii="Times New Roman" w:hAnsi="Times New Roman"/>
                <w:sz w:val="16"/>
                <w:szCs w:val="16"/>
              </w:rPr>
              <w:t>−</w:t>
            </w:r>
            <w:r w:rsidRPr="001D2E34">
              <w:rPr>
                <w:rFonts w:ascii="Times New Roman" w:hAnsi="Times New Roman"/>
                <w:sz w:val="16"/>
                <w:szCs w:val="16"/>
              </w:rPr>
              <w:t>51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16,2</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42,0±2,51</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32</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13,5</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101</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05.08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36,0±5,18</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21</w:t>
            </w:r>
            <w:r w:rsidR="002A1043" w:rsidRPr="001D2E34">
              <w:rPr>
                <w:rFonts w:ascii="Times New Roman" w:hAnsi="Times New Roman"/>
                <w:sz w:val="16"/>
                <w:szCs w:val="16"/>
              </w:rPr>
              <w:t>−</w:t>
            </w:r>
            <w:r w:rsidRPr="001D2E34">
              <w:rPr>
                <w:rFonts w:ascii="Times New Roman" w:hAnsi="Times New Roman"/>
                <w:sz w:val="16"/>
                <w:szCs w:val="16"/>
              </w:rPr>
              <w:t>53</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32,2</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43,4±4,94</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29</w:t>
            </w:r>
            <w:r w:rsidR="002A1043" w:rsidRPr="001D2E34">
              <w:rPr>
                <w:rFonts w:ascii="Times New Roman" w:hAnsi="Times New Roman"/>
                <w:sz w:val="16"/>
                <w:szCs w:val="16"/>
              </w:rPr>
              <w:t>−</w:t>
            </w:r>
            <w:r w:rsidRPr="001D2E34">
              <w:rPr>
                <w:rFonts w:ascii="Times New Roman" w:hAnsi="Times New Roman"/>
                <w:sz w:val="16"/>
                <w:szCs w:val="16"/>
              </w:rPr>
              <w:t>58</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25,5</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120,6</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08.08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34,4±2,34</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28</w:t>
            </w:r>
            <w:r w:rsidR="002A1043" w:rsidRPr="001D2E34">
              <w:rPr>
                <w:rFonts w:ascii="Times New Roman" w:hAnsi="Times New Roman"/>
                <w:sz w:val="16"/>
                <w:szCs w:val="16"/>
              </w:rPr>
              <w:t>−</w:t>
            </w:r>
            <w:r w:rsidRPr="001D2E34">
              <w:rPr>
                <w:rFonts w:ascii="Times New Roman" w:hAnsi="Times New Roman"/>
                <w:sz w:val="16"/>
                <w:szCs w:val="16"/>
              </w:rPr>
              <w:t>41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15,2</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33,2±3,40</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26</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22,9</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96,5</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11.08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39,8±1,85</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34</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10,4</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40,2±1,98</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33</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11,0</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101</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14.08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30,6±3,17</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24</w:t>
            </w:r>
            <w:r w:rsidR="002A1043" w:rsidRPr="001D2E34">
              <w:rPr>
                <w:rFonts w:ascii="Times New Roman" w:hAnsi="Times New Roman"/>
                <w:sz w:val="16"/>
                <w:szCs w:val="16"/>
              </w:rPr>
              <w:t>−</w:t>
            </w:r>
            <w:r w:rsidRPr="001D2E34">
              <w:rPr>
                <w:rFonts w:ascii="Times New Roman" w:hAnsi="Times New Roman"/>
                <w:sz w:val="16"/>
                <w:szCs w:val="16"/>
              </w:rPr>
              <w:t>39</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23,2</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31,4±3,61</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19</w:t>
            </w:r>
            <w:r w:rsidR="002A1043" w:rsidRPr="001D2E34">
              <w:rPr>
                <w:rFonts w:ascii="Times New Roman" w:hAnsi="Times New Roman"/>
                <w:sz w:val="16"/>
                <w:szCs w:val="16"/>
              </w:rPr>
              <w:t>−</w:t>
            </w:r>
            <w:r w:rsidRPr="001D2E34">
              <w:rPr>
                <w:rFonts w:ascii="Times New Roman" w:hAnsi="Times New Roman"/>
                <w:sz w:val="16"/>
                <w:szCs w:val="16"/>
              </w:rPr>
              <w:t>41</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25,7</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102,6</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17.08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32,8±4,53</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22</w:t>
            </w:r>
            <w:r w:rsidR="002A1043" w:rsidRPr="001D2E34">
              <w:rPr>
                <w:rFonts w:ascii="Times New Roman" w:hAnsi="Times New Roman"/>
                <w:sz w:val="16"/>
                <w:szCs w:val="16"/>
              </w:rPr>
              <w:t>−</w:t>
            </w:r>
            <w:r w:rsidRPr="001D2E34">
              <w:rPr>
                <w:rFonts w:ascii="Times New Roman" w:hAnsi="Times New Roman"/>
                <w:sz w:val="16"/>
                <w:szCs w:val="16"/>
              </w:rPr>
              <w:t>45</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30,9</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35,2±4,12</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20</w:t>
            </w:r>
            <w:r w:rsidR="002A1043" w:rsidRPr="001D2E34">
              <w:rPr>
                <w:rFonts w:ascii="Times New Roman" w:hAnsi="Times New Roman"/>
                <w:sz w:val="16"/>
                <w:szCs w:val="16"/>
              </w:rPr>
              <w:t>−</w:t>
            </w:r>
            <w:r w:rsidRPr="001D2E34">
              <w:rPr>
                <w:rFonts w:ascii="Times New Roman" w:hAnsi="Times New Roman"/>
                <w:sz w:val="16"/>
                <w:szCs w:val="16"/>
              </w:rPr>
              <w:t>42</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26,1</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107,3</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20.08</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38,0±4,48</w:t>
            </w:r>
          </w:p>
        </w:tc>
        <w:tc>
          <w:tcPr>
            <w:tcW w:w="731"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12</w:t>
            </w:r>
            <w:r w:rsidR="002A1043" w:rsidRPr="001D2E34">
              <w:rPr>
                <w:rFonts w:ascii="Times New Roman" w:hAnsi="Times New Roman"/>
                <w:sz w:val="16"/>
                <w:szCs w:val="16"/>
              </w:rPr>
              <w:t>−</w:t>
            </w:r>
            <w:r w:rsidRPr="001D2E34">
              <w:rPr>
                <w:rFonts w:ascii="Times New Roman" w:hAnsi="Times New Roman"/>
                <w:sz w:val="16"/>
                <w:szCs w:val="16"/>
              </w:rPr>
              <w:t>54</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44,0</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28,0±2,19*</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21</w:t>
            </w:r>
            <w:r w:rsidR="002A1043" w:rsidRPr="001D2E34">
              <w:rPr>
                <w:rFonts w:ascii="Times New Roman" w:hAnsi="Times New Roman"/>
                <w:sz w:val="16"/>
                <w:szCs w:val="16"/>
              </w:rPr>
              <w:t>−</w:t>
            </w:r>
            <w:r w:rsidRPr="001D2E34">
              <w:rPr>
                <w:rFonts w:ascii="Times New Roman" w:hAnsi="Times New Roman"/>
                <w:sz w:val="16"/>
                <w:szCs w:val="16"/>
              </w:rPr>
              <w:t>34</w:t>
            </w:r>
          </w:p>
        </w:tc>
        <w:tc>
          <w:tcPr>
            <w:tcW w:w="54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17,5</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73,7</w:t>
            </w:r>
          </w:p>
        </w:tc>
      </w:tr>
      <w:tr w:rsidR="00CC70C9" w:rsidRPr="001D2E34" w:rsidTr="002A1043">
        <w:tc>
          <w:tcPr>
            <w:tcW w:w="90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В сред</w:t>
            </w:r>
            <w:r w:rsidR="005A1F76" w:rsidRPr="001D2E34">
              <w:rPr>
                <w:rFonts w:ascii="Times New Roman" w:hAnsi="Times New Roman"/>
                <w:sz w:val="16"/>
                <w:szCs w:val="16"/>
              </w:rPr>
              <w:softHyphen/>
            </w:r>
            <w:r w:rsidRPr="001D2E34">
              <w:rPr>
                <w:rFonts w:ascii="Times New Roman" w:hAnsi="Times New Roman"/>
                <w:sz w:val="16"/>
                <w:szCs w:val="16"/>
              </w:rPr>
              <w:t>нем</w:t>
            </w:r>
          </w:p>
        </w:tc>
        <w:tc>
          <w:tcPr>
            <w:tcW w:w="889"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39</w:t>
            </w:r>
          </w:p>
        </w:tc>
        <w:tc>
          <w:tcPr>
            <w:tcW w:w="731"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540"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108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34</w:t>
            </w:r>
          </w:p>
        </w:tc>
        <w:tc>
          <w:tcPr>
            <w:tcW w:w="720"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540" w:type="dxa"/>
            <w:shd w:val="clear" w:color="auto" w:fill="auto"/>
            <w:vAlign w:val="center"/>
          </w:tcPr>
          <w:p w:rsidR="00CC70C9" w:rsidRPr="001D2E34" w:rsidRDefault="002A1043" w:rsidP="002A1043">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720" w:type="dxa"/>
            <w:shd w:val="clear" w:color="auto" w:fill="auto"/>
            <w:vAlign w:val="center"/>
          </w:tcPr>
          <w:p w:rsidR="00CC70C9" w:rsidRPr="001D2E34" w:rsidRDefault="00CC70C9" w:rsidP="002A1043">
            <w:pPr>
              <w:spacing w:after="0" w:line="240" w:lineRule="auto"/>
              <w:jc w:val="center"/>
              <w:rPr>
                <w:rFonts w:ascii="Times New Roman" w:hAnsi="Times New Roman"/>
                <w:sz w:val="16"/>
                <w:szCs w:val="16"/>
              </w:rPr>
            </w:pPr>
            <w:r w:rsidRPr="001D2E34">
              <w:rPr>
                <w:rFonts w:ascii="Times New Roman" w:hAnsi="Times New Roman"/>
                <w:sz w:val="16"/>
                <w:szCs w:val="16"/>
              </w:rPr>
              <w:t>87,2</w:t>
            </w:r>
          </w:p>
        </w:tc>
      </w:tr>
    </w:tbl>
    <w:p w:rsidR="00067AE3" w:rsidRPr="001D2E34" w:rsidRDefault="00067AE3" w:rsidP="00FB7A5F">
      <w:pPr>
        <w:spacing w:after="0" w:line="240" w:lineRule="auto"/>
        <w:ind w:firstLine="284"/>
        <w:jc w:val="both"/>
        <w:rPr>
          <w:rFonts w:ascii="Times New Roman" w:hAnsi="Times New Roman"/>
          <w:sz w:val="8"/>
          <w:szCs w:val="16"/>
        </w:rPr>
      </w:pPr>
    </w:p>
    <w:p w:rsidR="00067AE3" w:rsidRPr="001D2E34" w:rsidRDefault="00067AE3" w:rsidP="00FB7A5F">
      <w:pPr>
        <w:spacing w:after="0" w:line="240" w:lineRule="auto"/>
        <w:ind w:firstLine="284"/>
        <w:jc w:val="both"/>
        <w:rPr>
          <w:rFonts w:ascii="Times New Roman" w:hAnsi="Times New Roman"/>
          <w:sz w:val="16"/>
          <w:szCs w:val="16"/>
        </w:rPr>
      </w:pPr>
    </w:p>
    <w:p w:rsidR="00CC70C9" w:rsidRPr="001D2E34" w:rsidRDefault="00CC70C9" w:rsidP="00154444">
      <w:pPr>
        <w:tabs>
          <w:tab w:val="left" w:pos="-142"/>
        </w:tabs>
        <w:spacing w:after="0" w:line="240" w:lineRule="auto"/>
        <w:ind w:firstLine="284"/>
        <w:jc w:val="both"/>
        <w:rPr>
          <w:rFonts w:ascii="Times New Roman" w:hAnsi="Times New Roman"/>
          <w:sz w:val="16"/>
          <w:szCs w:val="16"/>
        </w:rPr>
      </w:pPr>
      <w:r w:rsidRPr="001D2E34">
        <w:rPr>
          <w:rFonts w:ascii="Times New Roman" w:hAnsi="Times New Roman"/>
          <w:sz w:val="16"/>
          <w:szCs w:val="16"/>
        </w:rPr>
        <w:t>* P</w:t>
      </w:r>
      <w:r w:rsidR="00FB7A5F" w:rsidRPr="001D2E34">
        <w:rPr>
          <w:rFonts w:ascii="Times New Roman" w:hAnsi="Times New Roman"/>
          <w:sz w:val="16"/>
          <w:szCs w:val="16"/>
        </w:rPr>
        <w:t> </w:t>
      </w:r>
      <w:r w:rsidRPr="001D2E34">
        <w:rPr>
          <w:rFonts w:ascii="Times New Roman" w:hAnsi="Times New Roman"/>
          <w:sz w:val="16"/>
          <w:szCs w:val="16"/>
        </w:rPr>
        <w:t>&gt; 0,90; ** P</w:t>
      </w:r>
      <w:r w:rsidR="00FB7A5F" w:rsidRPr="001D2E34">
        <w:rPr>
          <w:rFonts w:ascii="Times New Roman" w:hAnsi="Times New Roman"/>
          <w:sz w:val="16"/>
          <w:szCs w:val="16"/>
        </w:rPr>
        <w:t> </w:t>
      </w:r>
      <w:r w:rsidRPr="001D2E34">
        <w:rPr>
          <w:rFonts w:ascii="Times New Roman" w:hAnsi="Times New Roman"/>
          <w:sz w:val="16"/>
          <w:szCs w:val="16"/>
        </w:rPr>
        <w:t>&gt; 0,95 по сравнению с контрольной группой.</w:t>
      </w:r>
    </w:p>
    <w:p w:rsidR="00CC70C9" w:rsidRPr="001D2E34" w:rsidRDefault="00CC70C9" w:rsidP="00FB7A5F">
      <w:pPr>
        <w:spacing w:after="0" w:line="240" w:lineRule="auto"/>
        <w:ind w:firstLine="284"/>
        <w:jc w:val="both"/>
        <w:rPr>
          <w:rFonts w:ascii="Times New Roman" w:hAnsi="Times New Roman"/>
          <w:sz w:val="10"/>
          <w:szCs w:val="20"/>
        </w:rPr>
      </w:pPr>
    </w:p>
    <w:p w:rsidR="00B92A31" w:rsidRPr="001D2E34" w:rsidRDefault="00B92A31" w:rsidP="00B92A3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Как видно из приведенных данных, в том числе после первой при</w:t>
      </w:r>
      <w:r w:rsidRPr="001D2E34">
        <w:rPr>
          <w:rFonts w:ascii="Times New Roman" w:hAnsi="Times New Roman"/>
          <w:sz w:val="20"/>
          <w:szCs w:val="20"/>
        </w:rPr>
        <w:softHyphen/>
        <w:t xml:space="preserve">вивки личинок (26.06), пчелосемьи карпатской породы приняли на воспитание на 13,2 % большее их количество (среднее значение), чем пчелы украинской породы. В дальнейшем прием личинок пчелиными семьями карпатской породы, начиная со второго отбора (29.06) до 12.07, был на уровне с контролем и составил соответственно 99,6 % и 94,4 %. Затем в течение следующего отбора (15.07) этот показатель </w:t>
      </w:r>
      <w:r w:rsidRPr="001D2E34">
        <w:rPr>
          <w:rFonts w:ascii="Times New Roman" w:hAnsi="Times New Roman"/>
          <w:sz w:val="20"/>
          <w:szCs w:val="20"/>
        </w:rPr>
        <w:lastRenderedPageBreak/>
        <w:t>превосходил аналогичные значения семей контрольной группы на 26,9 %. В среднем за первый период опыта общее количество приня</w:t>
      </w:r>
      <w:r w:rsidRPr="001D2E34">
        <w:rPr>
          <w:rFonts w:ascii="Times New Roman" w:hAnsi="Times New Roman"/>
          <w:sz w:val="20"/>
          <w:szCs w:val="20"/>
        </w:rPr>
        <w:softHyphen/>
        <w:t>тых личинок пчелиными семьями карпатской породы оказалось на три штуки (6,2 %) меньше, чем украинской.</w:t>
      </w:r>
    </w:p>
    <w:p w:rsidR="00B92A31" w:rsidRPr="001D2E34" w:rsidRDefault="00B92A31" w:rsidP="00B92A3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Проанализировав результаты исследований по количеству приви</w:t>
      </w:r>
      <w:r w:rsidRPr="001D2E34">
        <w:rPr>
          <w:rFonts w:ascii="Times New Roman" w:hAnsi="Times New Roman"/>
          <w:sz w:val="20"/>
          <w:szCs w:val="20"/>
        </w:rPr>
        <w:softHyphen/>
        <w:t>ваемых личинок в пчелиных семьях в первый период их использова</w:t>
      </w:r>
      <w:r w:rsidRPr="001D2E34">
        <w:rPr>
          <w:rFonts w:ascii="Times New Roman" w:hAnsi="Times New Roman"/>
          <w:sz w:val="20"/>
          <w:szCs w:val="20"/>
        </w:rPr>
        <w:softHyphen/>
        <w:t>ния, можно отметить, что разница между исследуемыми породами пчелиных семей была незначительной и только в отдельные периоды была достоверной. Это свидетельствует о том, что пчелиные семьи украинской породы в отдельные периоды в среднем принимают на воспитание большее количество личинок, чем семьи-воспитательницы карпатской породы пчел.</w:t>
      </w:r>
    </w:p>
    <w:p w:rsidR="002A1043" w:rsidRPr="001D2E34" w:rsidRDefault="002A1043" w:rsidP="002A1043">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Во второй период исследований − с 27.07 по 20.08 − преимущество пчелиных семей карпатской породы (опытная группа) было незначи</w:t>
      </w:r>
      <w:r w:rsidRPr="001D2E34">
        <w:rPr>
          <w:rFonts w:ascii="Times New Roman" w:hAnsi="Times New Roman"/>
          <w:sz w:val="20"/>
          <w:szCs w:val="20"/>
        </w:rPr>
        <w:softHyphen/>
        <w:t>тельным и только при отборе маточного молочка 17.08 достоверным.</w:t>
      </w:r>
    </w:p>
    <w:p w:rsidR="00CC70C9" w:rsidRPr="001D2E34" w:rsidRDefault="00CC70C9" w:rsidP="00FB7A5F">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Сравнивая количество принятых личинок пчелиными семьями за второй период опыта</w:t>
      </w:r>
      <w:r w:rsidR="00D74408" w:rsidRPr="001D2E34">
        <w:rPr>
          <w:rFonts w:ascii="Times New Roman" w:hAnsi="Times New Roman"/>
          <w:sz w:val="20"/>
          <w:szCs w:val="20"/>
        </w:rPr>
        <w:t>,</w:t>
      </w:r>
      <w:r w:rsidRPr="001D2E34">
        <w:rPr>
          <w:rFonts w:ascii="Times New Roman" w:hAnsi="Times New Roman"/>
          <w:sz w:val="20"/>
          <w:szCs w:val="20"/>
        </w:rPr>
        <w:t xml:space="preserve"> можно отметить, что максимальное количество личинок было принято семьями 09.07: </w:t>
      </w:r>
      <w:r w:rsidR="00D74408" w:rsidRPr="001D2E34">
        <w:rPr>
          <w:rFonts w:ascii="Times New Roman" w:hAnsi="Times New Roman"/>
          <w:sz w:val="20"/>
          <w:szCs w:val="20"/>
        </w:rPr>
        <w:t xml:space="preserve">в </w:t>
      </w:r>
      <w:r w:rsidRPr="001D2E34">
        <w:rPr>
          <w:rFonts w:ascii="Times New Roman" w:hAnsi="Times New Roman"/>
          <w:sz w:val="20"/>
          <w:szCs w:val="20"/>
        </w:rPr>
        <w:t>контрольной групп</w:t>
      </w:r>
      <w:r w:rsidR="00D74408" w:rsidRPr="001D2E34">
        <w:rPr>
          <w:rFonts w:ascii="Times New Roman" w:hAnsi="Times New Roman"/>
          <w:sz w:val="20"/>
          <w:szCs w:val="20"/>
        </w:rPr>
        <w:t>е</w:t>
      </w:r>
      <w:r w:rsidRPr="001D2E34">
        <w:rPr>
          <w:rFonts w:ascii="Times New Roman" w:hAnsi="Times New Roman"/>
          <w:sz w:val="20"/>
          <w:szCs w:val="20"/>
        </w:rPr>
        <w:t xml:space="preserve"> − 62 ли</w:t>
      </w:r>
      <w:r w:rsidR="00D61BE1" w:rsidRPr="001D2E34">
        <w:rPr>
          <w:rFonts w:ascii="Times New Roman" w:hAnsi="Times New Roman"/>
          <w:sz w:val="20"/>
          <w:szCs w:val="20"/>
        </w:rPr>
        <w:softHyphen/>
      </w:r>
      <w:r w:rsidR="00D74408" w:rsidRPr="001D2E34">
        <w:rPr>
          <w:rFonts w:ascii="Times New Roman" w:hAnsi="Times New Roman"/>
          <w:sz w:val="20"/>
          <w:szCs w:val="20"/>
        </w:rPr>
        <w:t>чинки и 55</w:t>
      </w:r>
      <w:r w:rsidRPr="001D2E34">
        <w:rPr>
          <w:rFonts w:ascii="Times New Roman" w:hAnsi="Times New Roman"/>
          <w:sz w:val="20"/>
          <w:szCs w:val="20"/>
        </w:rPr>
        <w:t xml:space="preserve"> личинок </w:t>
      </w:r>
      <w:r w:rsidR="00D74408" w:rsidRPr="001D2E34">
        <w:rPr>
          <w:rFonts w:ascii="Times New Roman" w:hAnsi="Times New Roman"/>
          <w:sz w:val="20"/>
          <w:szCs w:val="20"/>
        </w:rPr>
        <w:t xml:space="preserve">в </w:t>
      </w:r>
      <w:r w:rsidRPr="001D2E34">
        <w:rPr>
          <w:rFonts w:ascii="Times New Roman" w:hAnsi="Times New Roman"/>
          <w:sz w:val="20"/>
          <w:szCs w:val="20"/>
        </w:rPr>
        <w:t>опытной. В последующие периоды исследова</w:t>
      </w:r>
      <w:r w:rsidR="00D61BE1" w:rsidRPr="001D2E34">
        <w:rPr>
          <w:rFonts w:ascii="Times New Roman" w:hAnsi="Times New Roman"/>
          <w:sz w:val="20"/>
          <w:szCs w:val="20"/>
        </w:rPr>
        <w:softHyphen/>
      </w:r>
      <w:r w:rsidRPr="001D2E34">
        <w:rPr>
          <w:rFonts w:ascii="Times New Roman" w:hAnsi="Times New Roman"/>
          <w:sz w:val="20"/>
          <w:szCs w:val="20"/>
        </w:rPr>
        <w:t>ний наблюдалась лишь тенденция к снижению количества принимае</w:t>
      </w:r>
      <w:r w:rsidR="00D61BE1" w:rsidRPr="001D2E34">
        <w:rPr>
          <w:rFonts w:ascii="Times New Roman" w:hAnsi="Times New Roman"/>
          <w:sz w:val="20"/>
          <w:szCs w:val="20"/>
        </w:rPr>
        <w:softHyphen/>
      </w:r>
      <w:r w:rsidRPr="001D2E34">
        <w:rPr>
          <w:rFonts w:ascii="Times New Roman" w:hAnsi="Times New Roman"/>
          <w:sz w:val="20"/>
          <w:szCs w:val="20"/>
        </w:rPr>
        <w:t>мых личинок в пчелиных семьях опытной и контрольной групп. В среднем за второй период опыта прием личинок пчелиными семьями украин</w:t>
      </w:r>
      <w:r w:rsidR="005A1F76" w:rsidRPr="001D2E34">
        <w:rPr>
          <w:rFonts w:ascii="Times New Roman" w:hAnsi="Times New Roman"/>
          <w:sz w:val="20"/>
          <w:szCs w:val="20"/>
        </w:rPr>
        <w:softHyphen/>
      </w:r>
      <w:r w:rsidRPr="001D2E34">
        <w:rPr>
          <w:rFonts w:ascii="Times New Roman" w:hAnsi="Times New Roman"/>
          <w:sz w:val="20"/>
          <w:szCs w:val="20"/>
        </w:rPr>
        <w:t>ской породы оказался на 5 личинок больше, чем карпатской породы пчел.</w:t>
      </w:r>
    </w:p>
    <w:p w:rsidR="00CC70C9" w:rsidRPr="001D2E34" w:rsidRDefault="00CC70C9" w:rsidP="007C68BB">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Количество собранного маточного молочка от пчелиных семей ук</w:t>
      </w:r>
      <w:r w:rsidR="00D61BE1" w:rsidRPr="001D2E34">
        <w:rPr>
          <w:rFonts w:ascii="Times New Roman" w:hAnsi="Times New Roman"/>
          <w:sz w:val="20"/>
          <w:szCs w:val="20"/>
        </w:rPr>
        <w:softHyphen/>
      </w:r>
      <w:r w:rsidRPr="001D2E34">
        <w:rPr>
          <w:rFonts w:ascii="Times New Roman" w:hAnsi="Times New Roman"/>
          <w:sz w:val="20"/>
          <w:szCs w:val="20"/>
        </w:rPr>
        <w:t>раинской и карпатской пород за период опыта (с 26.06 по 20.08) меня</w:t>
      </w:r>
      <w:r w:rsidR="00D61BE1" w:rsidRPr="001D2E34">
        <w:rPr>
          <w:rFonts w:ascii="Times New Roman" w:hAnsi="Times New Roman"/>
          <w:sz w:val="20"/>
          <w:szCs w:val="20"/>
        </w:rPr>
        <w:softHyphen/>
      </w:r>
      <w:r w:rsidRPr="001D2E34">
        <w:rPr>
          <w:rFonts w:ascii="Times New Roman" w:hAnsi="Times New Roman"/>
          <w:sz w:val="20"/>
          <w:szCs w:val="20"/>
        </w:rPr>
        <w:t xml:space="preserve">лось незначительно (табл. 2). </w:t>
      </w:r>
    </w:p>
    <w:p w:rsidR="00B92A31" w:rsidRPr="001D2E34" w:rsidRDefault="00B92A31" w:rsidP="00B92A3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Так, от опытной группы пчелиных семей карпатской породы было получено 1106,8 г маточного молочка, а от контрольной − на </w:t>
      </w:r>
      <w:smartTag w:uri="urn:schemas-microsoft-com:office:smarttags" w:element="metricconverter">
        <w:smartTagPr>
          <w:attr w:name="ProductID" w:val="77,9 г"/>
        </w:smartTagPr>
        <w:r w:rsidRPr="001D2E34">
          <w:rPr>
            <w:rFonts w:ascii="Times New Roman" w:hAnsi="Times New Roman"/>
            <w:sz w:val="20"/>
            <w:szCs w:val="20"/>
          </w:rPr>
          <w:t>77,9 г</w:t>
        </w:r>
      </w:smartTag>
      <w:r w:rsidRPr="001D2E34">
        <w:rPr>
          <w:rFonts w:ascii="Times New Roman" w:hAnsi="Times New Roman"/>
          <w:sz w:val="20"/>
          <w:szCs w:val="20"/>
        </w:rPr>
        <w:t xml:space="preserve"> больше. Указанную разницу можно объяснить меньшим количеством отложенного молочка в маточники и меньшим приемом личинок. Из данных табл. 2 видно, что разница между показателем наполняемости маточников маточным молочком у пчел опытной и контрольной групп незначительна. </w:t>
      </w:r>
    </w:p>
    <w:p w:rsidR="00B92A31" w:rsidRPr="001D2E34" w:rsidRDefault="00B92A31" w:rsidP="00B92A3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отборе маточного молочка 05.07 опытная группа превышала контрольную на 2</w:t>
      </w:r>
      <w:r w:rsidRPr="001D2E34">
        <w:rPr>
          <w:rFonts w:ascii="Times New Roman" w:hAnsi="Times New Roman"/>
          <w:sz w:val="20"/>
          <w:szCs w:val="20"/>
          <w:lang w:val="uk-UA"/>
        </w:rPr>
        <w:t>0,6</w:t>
      </w:r>
      <w:r w:rsidRPr="001D2E34">
        <w:rPr>
          <w:rFonts w:ascii="Times New Roman" w:hAnsi="Times New Roman"/>
          <w:sz w:val="20"/>
          <w:szCs w:val="20"/>
        </w:rPr>
        <w:t xml:space="preserve"> </w:t>
      </w:r>
      <w:r w:rsidRPr="001D2E34">
        <w:rPr>
          <w:rFonts w:ascii="Times New Roman" w:hAnsi="Times New Roman"/>
          <w:sz w:val="20"/>
          <w:szCs w:val="20"/>
          <w:lang w:val="uk-UA"/>
        </w:rPr>
        <w:t>м</w:t>
      </w:r>
      <w:r w:rsidRPr="001D2E34">
        <w:rPr>
          <w:rFonts w:ascii="Times New Roman" w:hAnsi="Times New Roman"/>
          <w:sz w:val="20"/>
          <w:szCs w:val="20"/>
        </w:rPr>
        <w:t>г продукта, или на 5,</w:t>
      </w:r>
      <w:r w:rsidRPr="001D2E34">
        <w:rPr>
          <w:rFonts w:ascii="Times New Roman" w:hAnsi="Times New Roman"/>
          <w:sz w:val="20"/>
          <w:szCs w:val="20"/>
          <w:lang w:val="uk-UA"/>
        </w:rPr>
        <w:t>5</w:t>
      </w:r>
      <w:r w:rsidRPr="001D2E34">
        <w:rPr>
          <w:rFonts w:ascii="Times New Roman" w:hAnsi="Times New Roman"/>
          <w:sz w:val="20"/>
          <w:szCs w:val="20"/>
        </w:rPr>
        <w:t xml:space="preserve"> %. В дальнейшем подоб</w:t>
      </w:r>
      <w:r w:rsidRPr="001D2E34">
        <w:rPr>
          <w:rFonts w:ascii="Times New Roman" w:hAnsi="Times New Roman"/>
          <w:sz w:val="20"/>
          <w:szCs w:val="20"/>
        </w:rPr>
        <w:softHyphen/>
        <w:t>ная тенденция наблюдалась 12.07 (повышение на 19,7 %) и 18.07 (на 7,6 %). На следующих этапах отбора маточного молочка от пчелиных семей опытной группы его количество оказалось меньше, чем в кон</w:t>
      </w:r>
      <w:r w:rsidRPr="001D2E34">
        <w:rPr>
          <w:rFonts w:ascii="Times New Roman" w:hAnsi="Times New Roman"/>
          <w:sz w:val="20"/>
          <w:szCs w:val="20"/>
        </w:rPr>
        <w:softHyphen/>
      </w:r>
      <w:r w:rsidRPr="001D2E34">
        <w:rPr>
          <w:rFonts w:ascii="Times New Roman" w:hAnsi="Times New Roman"/>
          <w:sz w:val="20"/>
          <w:szCs w:val="20"/>
        </w:rPr>
        <w:lastRenderedPageBreak/>
        <w:t>трольной (украинская порода пчел). Последняя навеска молочка в ма</w:t>
      </w:r>
      <w:r w:rsidRPr="001D2E34">
        <w:rPr>
          <w:rFonts w:ascii="Times New Roman" w:hAnsi="Times New Roman"/>
          <w:sz w:val="20"/>
          <w:szCs w:val="20"/>
        </w:rPr>
        <w:softHyphen/>
        <w:t>точниках по наполняемости колебалась в пределах 197,6−201,2 мг.</w:t>
      </w:r>
    </w:p>
    <w:p w:rsidR="00B92A31" w:rsidRPr="001D2E34" w:rsidRDefault="00B92A31" w:rsidP="007C68BB">
      <w:pPr>
        <w:spacing w:after="0" w:line="240" w:lineRule="auto"/>
        <w:ind w:firstLine="284"/>
        <w:jc w:val="both"/>
        <w:rPr>
          <w:rFonts w:ascii="Times New Roman" w:hAnsi="Times New Roman"/>
          <w:sz w:val="20"/>
          <w:szCs w:val="20"/>
        </w:rPr>
      </w:pPr>
    </w:p>
    <w:p w:rsidR="003C5160" w:rsidRPr="001D2E34" w:rsidRDefault="003C5160" w:rsidP="00FB7A5F">
      <w:pPr>
        <w:spacing w:after="0" w:line="240" w:lineRule="auto"/>
        <w:jc w:val="center"/>
        <w:rPr>
          <w:rFonts w:ascii="Times New Roman" w:hAnsi="Times New Roman"/>
          <w:spacing w:val="20"/>
          <w:sz w:val="10"/>
          <w:szCs w:val="16"/>
        </w:rPr>
      </w:pPr>
    </w:p>
    <w:p w:rsidR="00FB7A5F" w:rsidRPr="001D2E34" w:rsidRDefault="00CC70C9" w:rsidP="00FB7A5F">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lang w:val="uk-UA"/>
        </w:rPr>
        <w:t>2.</w:t>
      </w:r>
      <w:r w:rsidRPr="001D2E34">
        <w:rPr>
          <w:rFonts w:ascii="Times New Roman" w:hAnsi="Times New Roman"/>
          <w:b/>
          <w:sz w:val="16"/>
          <w:szCs w:val="16"/>
          <w:lang w:val="uk-UA"/>
        </w:rPr>
        <w:t xml:space="preserve"> </w:t>
      </w:r>
      <w:r w:rsidRPr="001D2E34">
        <w:rPr>
          <w:rFonts w:ascii="Times New Roman" w:hAnsi="Times New Roman"/>
          <w:b/>
          <w:sz w:val="16"/>
          <w:szCs w:val="16"/>
        </w:rPr>
        <w:t xml:space="preserve">Содержание маточного молочка в маточниках пчелиных семей </w:t>
      </w:r>
    </w:p>
    <w:p w:rsidR="00CC70C9" w:rsidRPr="001D2E34" w:rsidRDefault="00CC70C9" w:rsidP="00FB7A5F">
      <w:pPr>
        <w:spacing w:after="0" w:line="240" w:lineRule="auto"/>
        <w:jc w:val="center"/>
        <w:rPr>
          <w:rFonts w:ascii="Times New Roman" w:hAnsi="Times New Roman"/>
          <w:b/>
          <w:sz w:val="16"/>
          <w:szCs w:val="16"/>
        </w:rPr>
      </w:pPr>
      <w:r w:rsidRPr="001D2E34">
        <w:rPr>
          <w:rFonts w:ascii="Times New Roman" w:hAnsi="Times New Roman"/>
          <w:b/>
          <w:sz w:val="16"/>
          <w:szCs w:val="16"/>
        </w:rPr>
        <w:t xml:space="preserve">украинской и карпатской пород, </w:t>
      </w:r>
      <w:r w:rsidRPr="001D2E34">
        <w:rPr>
          <w:rFonts w:ascii="Times New Roman" w:hAnsi="Times New Roman"/>
          <w:b/>
          <w:sz w:val="16"/>
          <w:szCs w:val="16"/>
          <w:lang w:val="uk-UA"/>
        </w:rPr>
        <w:t>м</w:t>
      </w:r>
      <w:r w:rsidRPr="001D2E34">
        <w:rPr>
          <w:rFonts w:ascii="Times New Roman" w:hAnsi="Times New Roman"/>
          <w:b/>
          <w:sz w:val="16"/>
          <w:szCs w:val="16"/>
        </w:rPr>
        <w:t>г</w:t>
      </w:r>
    </w:p>
    <w:p w:rsidR="00067AE3" w:rsidRPr="001D2E34" w:rsidRDefault="00067AE3" w:rsidP="00FB7A5F">
      <w:pPr>
        <w:spacing w:after="0" w:line="240" w:lineRule="auto"/>
        <w:jc w:val="center"/>
        <w:rPr>
          <w:rFonts w:ascii="Times New Roman" w:hAnsi="Times New Roman"/>
          <w:b/>
          <w:sz w:val="10"/>
          <w:szCs w:val="16"/>
          <w:lang w:val="uk-UA"/>
        </w:rPr>
      </w:pPr>
    </w:p>
    <w:p w:rsidR="00CC70C9" w:rsidRPr="001D2E34" w:rsidRDefault="00CC70C9" w:rsidP="00FB7A5F">
      <w:pPr>
        <w:spacing w:after="0" w:line="240" w:lineRule="auto"/>
        <w:jc w:val="both"/>
        <w:rPr>
          <w:rFonts w:ascii="Times New Roman" w:hAnsi="Times New Roman"/>
          <w:b/>
          <w:sz w:val="6"/>
          <w:szCs w:val="16"/>
          <w:lang w:val="uk-UA"/>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133"/>
        <w:gridCol w:w="852"/>
        <w:gridCol w:w="552"/>
        <w:gridCol w:w="1007"/>
        <w:gridCol w:w="710"/>
        <w:gridCol w:w="424"/>
        <w:gridCol w:w="708"/>
      </w:tblGrid>
      <w:tr w:rsidR="00CC70C9" w:rsidRPr="001D2E34" w:rsidTr="0037447E">
        <w:tc>
          <w:tcPr>
            <w:tcW w:w="582" w:type="pct"/>
            <w:vMerge w:val="restar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Дата отбора</w:t>
            </w:r>
          </w:p>
        </w:tc>
        <w:tc>
          <w:tcPr>
            <w:tcW w:w="3837" w:type="pct"/>
            <w:gridSpan w:val="6"/>
            <w:shd w:val="clear" w:color="auto" w:fill="auto"/>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Порода пчел</w:t>
            </w:r>
          </w:p>
        </w:tc>
        <w:tc>
          <w:tcPr>
            <w:tcW w:w="582" w:type="pct"/>
            <w:vMerge w:val="restar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 к конт</w:t>
            </w:r>
            <w:r w:rsidRPr="001D2E34">
              <w:rPr>
                <w:rFonts w:ascii="Times New Roman" w:hAnsi="Times New Roman"/>
                <w:sz w:val="16"/>
                <w:szCs w:val="16"/>
                <w:lang w:val="uk-UA"/>
              </w:rPr>
              <w:t>-</w:t>
            </w:r>
            <w:r w:rsidRPr="001D2E34">
              <w:rPr>
                <w:rFonts w:ascii="Times New Roman" w:hAnsi="Times New Roman"/>
                <w:sz w:val="16"/>
                <w:szCs w:val="16"/>
              </w:rPr>
              <w:t>ролю</w:t>
            </w:r>
          </w:p>
        </w:tc>
      </w:tr>
      <w:tr w:rsidR="0037447E" w:rsidRPr="001D2E34" w:rsidTr="0037447E">
        <w:tc>
          <w:tcPr>
            <w:tcW w:w="582" w:type="pct"/>
            <w:vMerge/>
            <w:shd w:val="clear" w:color="auto" w:fill="auto"/>
          </w:tcPr>
          <w:p w:rsidR="00CC70C9" w:rsidRPr="001D2E34" w:rsidRDefault="00CC70C9" w:rsidP="00FB7A5F">
            <w:pPr>
              <w:spacing w:after="0" w:line="240" w:lineRule="auto"/>
              <w:jc w:val="center"/>
              <w:rPr>
                <w:rFonts w:ascii="Times New Roman" w:hAnsi="Times New Roman"/>
                <w:sz w:val="16"/>
                <w:szCs w:val="16"/>
              </w:rPr>
            </w:pPr>
          </w:p>
        </w:tc>
        <w:tc>
          <w:tcPr>
            <w:tcW w:w="2081" w:type="pct"/>
            <w:gridSpan w:val="3"/>
            <w:shd w:val="clear" w:color="auto" w:fill="auto"/>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 xml:space="preserve">украинская </w:t>
            </w:r>
            <w:r w:rsidR="00FB7A5F" w:rsidRPr="001D2E34">
              <w:rPr>
                <w:rFonts w:ascii="Times New Roman" w:hAnsi="Times New Roman"/>
                <w:sz w:val="16"/>
                <w:szCs w:val="16"/>
              </w:rPr>
              <w:t>−</w:t>
            </w:r>
            <w:r w:rsidRPr="001D2E34">
              <w:rPr>
                <w:rFonts w:ascii="Times New Roman" w:hAnsi="Times New Roman"/>
                <w:sz w:val="16"/>
                <w:szCs w:val="16"/>
              </w:rPr>
              <w:t xml:space="preserve"> контроль</w:t>
            </w:r>
          </w:p>
        </w:tc>
        <w:tc>
          <w:tcPr>
            <w:tcW w:w="1756" w:type="pct"/>
            <w:gridSpan w:val="3"/>
            <w:shd w:val="clear" w:color="auto" w:fill="auto"/>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 xml:space="preserve">карпатская </w:t>
            </w:r>
            <w:r w:rsidR="00FB7A5F" w:rsidRPr="001D2E34">
              <w:rPr>
                <w:rFonts w:ascii="Times New Roman" w:hAnsi="Times New Roman"/>
                <w:sz w:val="16"/>
                <w:szCs w:val="16"/>
              </w:rPr>
              <w:t>−</w:t>
            </w:r>
            <w:r w:rsidRPr="001D2E34">
              <w:rPr>
                <w:rFonts w:ascii="Times New Roman" w:hAnsi="Times New Roman"/>
                <w:sz w:val="16"/>
                <w:szCs w:val="16"/>
              </w:rPr>
              <w:t xml:space="preserve"> опыт</w:t>
            </w:r>
          </w:p>
        </w:tc>
        <w:tc>
          <w:tcPr>
            <w:tcW w:w="582" w:type="pct"/>
            <w:vMerge/>
            <w:shd w:val="clear" w:color="auto" w:fill="auto"/>
          </w:tcPr>
          <w:p w:rsidR="00CC70C9" w:rsidRPr="001D2E34" w:rsidRDefault="00CC70C9" w:rsidP="00FB7A5F">
            <w:pPr>
              <w:spacing w:after="0" w:line="240" w:lineRule="auto"/>
              <w:jc w:val="center"/>
              <w:rPr>
                <w:rFonts w:ascii="Times New Roman" w:hAnsi="Times New Roman"/>
                <w:sz w:val="16"/>
                <w:szCs w:val="16"/>
              </w:rPr>
            </w:pPr>
          </w:p>
        </w:tc>
      </w:tr>
      <w:tr w:rsidR="0037447E" w:rsidRPr="001D2E34" w:rsidTr="0037447E">
        <w:tc>
          <w:tcPr>
            <w:tcW w:w="582" w:type="pct"/>
            <w:vMerge/>
            <w:shd w:val="clear" w:color="auto" w:fill="auto"/>
          </w:tcPr>
          <w:p w:rsidR="00CC70C9" w:rsidRPr="001D2E34" w:rsidRDefault="00CC70C9" w:rsidP="00FB7A5F">
            <w:pPr>
              <w:spacing w:after="0" w:line="240" w:lineRule="auto"/>
              <w:jc w:val="center"/>
              <w:rPr>
                <w:rFonts w:ascii="Times New Roman" w:hAnsi="Times New Roman"/>
                <w:sz w:val="16"/>
                <w:szCs w:val="16"/>
              </w:rPr>
            </w:pP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M</w:t>
            </w:r>
            <w:r w:rsidR="003C5160" w:rsidRPr="001D2E34">
              <w:rPr>
                <w:rFonts w:ascii="Times New Roman" w:hAnsi="Times New Roman"/>
                <w:sz w:val="16"/>
                <w:szCs w:val="16"/>
              </w:rPr>
              <w:t xml:space="preserve"> </w:t>
            </w:r>
            <w:r w:rsidRPr="001D2E34">
              <w:rPr>
                <w:rFonts w:ascii="Times New Roman" w:hAnsi="Times New Roman"/>
                <w:sz w:val="16"/>
                <w:szCs w:val="16"/>
              </w:rPr>
              <w:t>±</w:t>
            </w:r>
            <w:r w:rsidR="003C5160" w:rsidRPr="001D2E34">
              <w:rPr>
                <w:rFonts w:ascii="Times New Roman" w:hAnsi="Times New Roman"/>
                <w:sz w:val="16"/>
                <w:szCs w:val="16"/>
              </w:rPr>
              <w:t xml:space="preserve"> </w:t>
            </w:r>
            <w:r w:rsidRPr="001D2E34">
              <w:rPr>
                <w:rFonts w:ascii="Times New Roman" w:hAnsi="Times New Roman"/>
                <w:sz w:val="16"/>
                <w:szCs w:val="16"/>
              </w:rPr>
              <w:t>m</w:t>
            </w:r>
          </w:p>
        </w:tc>
        <w:tc>
          <w:tcPr>
            <w:tcW w:w="69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Lim</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Cv, %</w:t>
            </w:r>
          </w:p>
        </w:tc>
        <w:tc>
          <w:tcPr>
            <w:tcW w:w="826"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M</w:t>
            </w:r>
            <w:r w:rsidR="003C5160" w:rsidRPr="001D2E34">
              <w:rPr>
                <w:rFonts w:ascii="Times New Roman" w:hAnsi="Times New Roman"/>
                <w:sz w:val="16"/>
                <w:szCs w:val="16"/>
              </w:rPr>
              <w:t xml:space="preserve"> </w:t>
            </w:r>
            <w:r w:rsidRPr="001D2E34">
              <w:rPr>
                <w:rFonts w:ascii="Times New Roman" w:hAnsi="Times New Roman"/>
                <w:sz w:val="16"/>
                <w:szCs w:val="16"/>
              </w:rPr>
              <w:t>±</w:t>
            </w:r>
            <w:r w:rsidR="003C5160" w:rsidRPr="001D2E34">
              <w:rPr>
                <w:rFonts w:ascii="Times New Roman" w:hAnsi="Times New Roman"/>
                <w:sz w:val="16"/>
                <w:szCs w:val="16"/>
              </w:rPr>
              <w:t xml:space="preserve"> </w:t>
            </w:r>
            <w:r w:rsidRPr="001D2E34">
              <w:rPr>
                <w:rFonts w:ascii="Times New Roman" w:hAnsi="Times New Roman"/>
                <w:sz w:val="16"/>
                <w:szCs w:val="16"/>
              </w:rPr>
              <w:t>m</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Lim</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Cv, %</w:t>
            </w:r>
          </w:p>
        </w:tc>
        <w:tc>
          <w:tcPr>
            <w:tcW w:w="582" w:type="pct"/>
            <w:vMerge/>
            <w:shd w:val="clear" w:color="auto" w:fill="auto"/>
          </w:tcPr>
          <w:p w:rsidR="00CC70C9" w:rsidRPr="001D2E34" w:rsidRDefault="00CC70C9" w:rsidP="00FB7A5F">
            <w:pPr>
              <w:spacing w:after="0" w:line="240" w:lineRule="auto"/>
              <w:jc w:val="center"/>
              <w:rPr>
                <w:rFonts w:ascii="Times New Roman" w:hAnsi="Times New Roman"/>
                <w:sz w:val="16"/>
                <w:szCs w:val="16"/>
              </w:rPr>
            </w:pP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26.06</w:t>
            </w:r>
          </w:p>
        </w:tc>
        <w:tc>
          <w:tcPr>
            <w:tcW w:w="92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lang w:val="uk-UA"/>
              </w:rPr>
            </w:pPr>
            <w:r w:rsidRPr="001D2E34">
              <w:rPr>
                <w:rFonts w:ascii="Times New Roman" w:hAnsi="Times New Roman"/>
                <w:sz w:val="16"/>
                <w:szCs w:val="16"/>
              </w:rPr>
              <w:t>402</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36,10</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339</w:t>
            </w:r>
            <w:r w:rsidR="003C5160" w:rsidRPr="001D2E34">
              <w:rPr>
                <w:rFonts w:ascii="Times New Roman" w:hAnsi="Times New Roman"/>
                <w:sz w:val="16"/>
                <w:szCs w:val="16"/>
              </w:rPr>
              <w:t>−</w:t>
            </w:r>
            <w:r w:rsidRPr="001D2E34">
              <w:rPr>
                <w:rFonts w:ascii="Times New Roman" w:hAnsi="Times New Roman"/>
                <w:sz w:val="16"/>
                <w:szCs w:val="16"/>
              </w:rPr>
              <w:t>516</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20,1</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375</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27,78</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325</w:t>
            </w:r>
            <w:r w:rsidR="003C5160" w:rsidRPr="001D2E34">
              <w:rPr>
                <w:rFonts w:ascii="Times New Roman" w:hAnsi="Times New Roman"/>
                <w:sz w:val="16"/>
                <w:szCs w:val="16"/>
              </w:rPr>
              <w:t>−</w:t>
            </w:r>
            <w:r w:rsidRPr="001D2E34">
              <w:rPr>
                <w:rFonts w:ascii="Times New Roman" w:hAnsi="Times New Roman"/>
                <w:sz w:val="16"/>
                <w:szCs w:val="16"/>
              </w:rPr>
              <w:t>472</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16,6</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93,3</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29.06</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385</w:t>
            </w:r>
            <w:r w:rsidRPr="001D2E34">
              <w:rPr>
                <w:rFonts w:ascii="Times New Roman" w:hAnsi="Times New Roman"/>
                <w:sz w:val="16"/>
                <w:szCs w:val="16"/>
                <w:lang w:val="uk-UA"/>
              </w:rPr>
              <w:t>,0</w:t>
            </w:r>
            <w:r w:rsidRPr="001D2E34">
              <w:rPr>
                <w:rFonts w:ascii="Times New Roman" w:hAnsi="Times New Roman"/>
                <w:sz w:val="16"/>
                <w:szCs w:val="16"/>
              </w:rPr>
              <w:t>±2</w:t>
            </w:r>
            <w:r w:rsidRPr="001D2E34">
              <w:rPr>
                <w:rFonts w:ascii="Times New Roman" w:hAnsi="Times New Roman"/>
                <w:sz w:val="16"/>
                <w:szCs w:val="16"/>
                <w:lang w:val="uk-UA"/>
              </w:rPr>
              <w:t>3,54</w:t>
            </w:r>
          </w:p>
        </w:tc>
        <w:tc>
          <w:tcPr>
            <w:tcW w:w="69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342</w:t>
            </w:r>
            <w:r w:rsidR="003C5160" w:rsidRPr="001D2E34">
              <w:rPr>
                <w:rFonts w:ascii="Times New Roman" w:hAnsi="Times New Roman"/>
                <w:sz w:val="16"/>
                <w:szCs w:val="16"/>
              </w:rPr>
              <w:t>−</w:t>
            </w:r>
            <w:r w:rsidRPr="001D2E34">
              <w:rPr>
                <w:rFonts w:ascii="Times New Roman" w:hAnsi="Times New Roman"/>
                <w:sz w:val="16"/>
                <w:szCs w:val="16"/>
              </w:rPr>
              <w:t>471</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13,7</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343</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11,40</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311</w:t>
            </w:r>
            <w:r w:rsidR="003C5160" w:rsidRPr="001D2E34">
              <w:rPr>
                <w:rFonts w:ascii="Times New Roman" w:hAnsi="Times New Roman"/>
                <w:sz w:val="16"/>
                <w:szCs w:val="16"/>
              </w:rPr>
              <w:t>−</w:t>
            </w:r>
            <w:r w:rsidRPr="001D2E34">
              <w:rPr>
                <w:rFonts w:ascii="Times New Roman" w:hAnsi="Times New Roman"/>
                <w:sz w:val="16"/>
                <w:szCs w:val="16"/>
              </w:rPr>
              <w:t>363</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7,4</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89,1</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02.07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404</w:t>
            </w:r>
            <w:r w:rsidRPr="001D2E34">
              <w:rPr>
                <w:rFonts w:ascii="Times New Roman" w:hAnsi="Times New Roman"/>
                <w:sz w:val="16"/>
                <w:szCs w:val="16"/>
                <w:lang w:val="uk-UA"/>
              </w:rPr>
              <w:t>,0</w:t>
            </w:r>
            <w:r w:rsidRPr="001D2E34">
              <w:rPr>
                <w:rFonts w:ascii="Times New Roman" w:hAnsi="Times New Roman"/>
                <w:sz w:val="16"/>
                <w:szCs w:val="16"/>
              </w:rPr>
              <w:t>±4</w:t>
            </w:r>
            <w:r w:rsidRPr="001D2E34">
              <w:rPr>
                <w:rFonts w:ascii="Times New Roman" w:hAnsi="Times New Roman"/>
                <w:sz w:val="16"/>
                <w:szCs w:val="16"/>
                <w:lang w:val="uk-UA"/>
              </w:rPr>
              <w:t>1,49</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321</w:t>
            </w:r>
            <w:r w:rsidR="003C5160" w:rsidRPr="001D2E34">
              <w:rPr>
                <w:rFonts w:ascii="Times New Roman" w:hAnsi="Times New Roman"/>
                <w:sz w:val="16"/>
                <w:szCs w:val="16"/>
              </w:rPr>
              <w:t>−</w:t>
            </w:r>
            <w:r w:rsidRPr="001D2E34">
              <w:rPr>
                <w:rFonts w:ascii="Times New Roman" w:hAnsi="Times New Roman"/>
                <w:sz w:val="16"/>
                <w:szCs w:val="16"/>
              </w:rPr>
              <w:t>518</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23,0</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386</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43,96</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274</w:t>
            </w:r>
            <w:r w:rsidR="003C5160" w:rsidRPr="001D2E34">
              <w:rPr>
                <w:rFonts w:ascii="Times New Roman" w:hAnsi="Times New Roman"/>
                <w:sz w:val="16"/>
                <w:szCs w:val="16"/>
              </w:rPr>
              <w:t>−</w:t>
            </w:r>
            <w:r w:rsidRPr="001D2E34">
              <w:rPr>
                <w:rFonts w:ascii="Times New Roman" w:hAnsi="Times New Roman"/>
                <w:sz w:val="16"/>
                <w:szCs w:val="16"/>
              </w:rPr>
              <w:t>501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25,5</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95,5</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05.07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37</w:t>
            </w:r>
            <w:r w:rsidRPr="001D2E34">
              <w:rPr>
                <w:rFonts w:ascii="Times New Roman" w:hAnsi="Times New Roman"/>
                <w:sz w:val="16"/>
                <w:szCs w:val="16"/>
                <w:lang w:val="uk-UA"/>
              </w:rPr>
              <w:t>3,6</w:t>
            </w:r>
            <w:r w:rsidRPr="001D2E34">
              <w:rPr>
                <w:rFonts w:ascii="Times New Roman" w:hAnsi="Times New Roman"/>
                <w:sz w:val="16"/>
                <w:szCs w:val="16"/>
              </w:rPr>
              <w:t>±4</w:t>
            </w:r>
            <w:r w:rsidRPr="001D2E34">
              <w:rPr>
                <w:rFonts w:ascii="Times New Roman" w:hAnsi="Times New Roman"/>
                <w:sz w:val="16"/>
                <w:szCs w:val="16"/>
                <w:lang w:val="uk-UA"/>
              </w:rPr>
              <w:t>2,74</w:t>
            </w:r>
          </w:p>
        </w:tc>
        <w:tc>
          <w:tcPr>
            <w:tcW w:w="699" w:type="pct"/>
            <w:shd w:val="clear" w:color="auto" w:fill="auto"/>
            <w:vAlign w:val="center"/>
          </w:tcPr>
          <w:p w:rsidR="00CC70C9" w:rsidRPr="001D2E34" w:rsidRDefault="003C5160" w:rsidP="00FB7A5F">
            <w:pPr>
              <w:spacing w:after="0" w:line="240" w:lineRule="auto"/>
              <w:jc w:val="center"/>
              <w:rPr>
                <w:rFonts w:ascii="Times New Roman" w:hAnsi="Times New Roman"/>
                <w:sz w:val="16"/>
                <w:szCs w:val="16"/>
              </w:rPr>
            </w:pPr>
            <w:r w:rsidRPr="001D2E34">
              <w:rPr>
                <w:rFonts w:ascii="Times New Roman" w:hAnsi="Times New Roman"/>
                <w:sz w:val="16"/>
                <w:szCs w:val="16"/>
              </w:rPr>
              <w:t>256−</w:t>
            </w:r>
            <w:r w:rsidR="00CC70C9" w:rsidRPr="001D2E34">
              <w:rPr>
                <w:rFonts w:ascii="Times New Roman" w:hAnsi="Times New Roman"/>
                <w:sz w:val="16"/>
                <w:szCs w:val="16"/>
              </w:rPr>
              <w:t>501</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25,6</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394</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40,24</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321</w:t>
            </w:r>
            <w:r w:rsidR="003C5160" w:rsidRPr="001D2E34">
              <w:rPr>
                <w:rFonts w:ascii="Times New Roman" w:hAnsi="Times New Roman"/>
                <w:sz w:val="16"/>
                <w:szCs w:val="16"/>
              </w:rPr>
              <w:t>−</w:t>
            </w:r>
            <w:r w:rsidRPr="001D2E34">
              <w:rPr>
                <w:rFonts w:ascii="Times New Roman" w:hAnsi="Times New Roman"/>
                <w:sz w:val="16"/>
                <w:szCs w:val="16"/>
              </w:rPr>
              <w:t>518</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22,8</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105,</w:t>
            </w:r>
            <w:r w:rsidRPr="001D2E34">
              <w:rPr>
                <w:rFonts w:ascii="Times New Roman" w:hAnsi="Times New Roman"/>
                <w:sz w:val="16"/>
                <w:szCs w:val="16"/>
                <w:lang w:val="uk-UA"/>
              </w:rPr>
              <w:t>5</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09.07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375</w:t>
            </w:r>
            <w:r w:rsidRPr="001D2E34">
              <w:rPr>
                <w:rFonts w:ascii="Times New Roman" w:hAnsi="Times New Roman"/>
                <w:sz w:val="16"/>
                <w:szCs w:val="16"/>
                <w:lang w:val="uk-UA"/>
              </w:rPr>
              <w:t>,2</w:t>
            </w:r>
            <w:r w:rsidRPr="001D2E34">
              <w:rPr>
                <w:rFonts w:ascii="Times New Roman" w:hAnsi="Times New Roman"/>
                <w:sz w:val="16"/>
                <w:szCs w:val="16"/>
              </w:rPr>
              <w:t>±2</w:t>
            </w:r>
            <w:r w:rsidRPr="001D2E34">
              <w:rPr>
                <w:rFonts w:ascii="Times New Roman" w:hAnsi="Times New Roman"/>
                <w:sz w:val="16"/>
                <w:szCs w:val="16"/>
                <w:lang w:val="uk-UA"/>
              </w:rPr>
              <w:t>3,66</w:t>
            </w:r>
          </w:p>
        </w:tc>
        <w:tc>
          <w:tcPr>
            <w:tcW w:w="699" w:type="pct"/>
            <w:shd w:val="clear" w:color="auto" w:fill="auto"/>
            <w:vAlign w:val="center"/>
          </w:tcPr>
          <w:p w:rsidR="00CC70C9" w:rsidRPr="001D2E34" w:rsidRDefault="003C5160" w:rsidP="00FB7A5F">
            <w:pPr>
              <w:spacing w:after="0" w:line="240" w:lineRule="auto"/>
              <w:jc w:val="center"/>
              <w:rPr>
                <w:rFonts w:ascii="Times New Roman" w:hAnsi="Times New Roman"/>
                <w:sz w:val="16"/>
                <w:szCs w:val="16"/>
              </w:rPr>
            </w:pPr>
            <w:r w:rsidRPr="001D2E34">
              <w:rPr>
                <w:rFonts w:ascii="Times New Roman" w:hAnsi="Times New Roman"/>
                <w:sz w:val="16"/>
                <w:szCs w:val="16"/>
              </w:rPr>
              <w:t>332−</w:t>
            </w:r>
            <w:r w:rsidR="00CC70C9" w:rsidRPr="001D2E34">
              <w:rPr>
                <w:rFonts w:ascii="Times New Roman" w:hAnsi="Times New Roman"/>
                <w:sz w:val="16"/>
                <w:szCs w:val="16"/>
              </w:rPr>
              <w:t>462</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14,1</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34</w:t>
            </w:r>
            <w:r w:rsidRPr="001D2E34">
              <w:rPr>
                <w:rFonts w:ascii="Times New Roman" w:hAnsi="Times New Roman"/>
                <w:sz w:val="16"/>
                <w:szCs w:val="16"/>
                <w:lang w:val="uk-UA"/>
              </w:rPr>
              <w:t>3,8</w:t>
            </w:r>
            <w:r w:rsidRPr="001D2E34">
              <w:rPr>
                <w:rFonts w:ascii="Times New Roman" w:hAnsi="Times New Roman"/>
                <w:sz w:val="16"/>
                <w:szCs w:val="16"/>
              </w:rPr>
              <w:t>±</w:t>
            </w:r>
            <w:r w:rsidRPr="001D2E34">
              <w:rPr>
                <w:rFonts w:ascii="Times New Roman" w:hAnsi="Times New Roman"/>
                <w:sz w:val="16"/>
                <w:szCs w:val="16"/>
                <w:lang w:val="uk-UA"/>
              </w:rPr>
              <w:t>11,43</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312</w:t>
            </w:r>
            <w:r w:rsidR="003C5160" w:rsidRPr="001D2E34">
              <w:rPr>
                <w:rFonts w:ascii="Times New Roman" w:hAnsi="Times New Roman"/>
                <w:sz w:val="16"/>
                <w:szCs w:val="16"/>
              </w:rPr>
              <w:t>−</w:t>
            </w:r>
            <w:r w:rsidRPr="001D2E34">
              <w:rPr>
                <w:rFonts w:ascii="Times New Roman" w:hAnsi="Times New Roman"/>
                <w:sz w:val="16"/>
                <w:szCs w:val="16"/>
              </w:rPr>
              <w:t>364</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7,4</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91,7</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12.07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300</w:t>
            </w:r>
            <w:r w:rsidRPr="001D2E34">
              <w:rPr>
                <w:rFonts w:ascii="Times New Roman" w:hAnsi="Times New Roman"/>
                <w:sz w:val="16"/>
                <w:szCs w:val="16"/>
                <w:lang w:val="uk-UA"/>
              </w:rPr>
              <w:t>,4</w:t>
            </w:r>
            <w:r w:rsidRPr="001D2E34">
              <w:rPr>
                <w:rFonts w:ascii="Times New Roman" w:hAnsi="Times New Roman"/>
                <w:sz w:val="16"/>
                <w:szCs w:val="16"/>
              </w:rPr>
              <w:t>±</w:t>
            </w:r>
            <w:r w:rsidRPr="001D2E34">
              <w:rPr>
                <w:rFonts w:ascii="Times New Roman" w:hAnsi="Times New Roman"/>
                <w:sz w:val="16"/>
                <w:szCs w:val="16"/>
                <w:lang w:val="uk-UA"/>
              </w:rPr>
              <w:t>14,69</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261</w:t>
            </w:r>
            <w:r w:rsidR="003C5160" w:rsidRPr="001D2E34">
              <w:rPr>
                <w:rFonts w:ascii="Times New Roman" w:hAnsi="Times New Roman"/>
                <w:sz w:val="16"/>
                <w:szCs w:val="16"/>
              </w:rPr>
              <w:t>−</w:t>
            </w:r>
            <w:r w:rsidRPr="001D2E34">
              <w:rPr>
                <w:rFonts w:ascii="Times New Roman" w:hAnsi="Times New Roman"/>
                <w:sz w:val="16"/>
                <w:szCs w:val="16"/>
              </w:rPr>
              <w:t>341</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10,9</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359</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13,07</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320</w:t>
            </w:r>
            <w:r w:rsidR="003C5160" w:rsidRPr="001D2E34">
              <w:rPr>
                <w:rFonts w:ascii="Times New Roman" w:hAnsi="Times New Roman"/>
                <w:sz w:val="16"/>
                <w:szCs w:val="16"/>
              </w:rPr>
              <w:t>−</w:t>
            </w:r>
            <w:r w:rsidRPr="001D2E34">
              <w:rPr>
                <w:rFonts w:ascii="Times New Roman" w:hAnsi="Times New Roman"/>
                <w:sz w:val="16"/>
                <w:szCs w:val="16"/>
              </w:rPr>
              <w:t>401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8,1</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119,7</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15.07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28</w:t>
            </w:r>
            <w:r w:rsidRPr="001D2E34">
              <w:rPr>
                <w:rFonts w:ascii="Times New Roman" w:hAnsi="Times New Roman"/>
                <w:sz w:val="16"/>
                <w:szCs w:val="16"/>
                <w:lang w:val="uk-UA"/>
              </w:rPr>
              <w:t>3,8</w:t>
            </w:r>
            <w:r w:rsidRPr="001D2E34">
              <w:rPr>
                <w:rFonts w:ascii="Times New Roman" w:hAnsi="Times New Roman"/>
                <w:sz w:val="16"/>
                <w:szCs w:val="16"/>
              </w:rPr>
              <w:t>±1</w:t>
            </w:r>
            <w:r w:rsidRPr="001D2E34">
              <w:rPr>
                <w:rFonts w:ascii="Times New Roman" w:hAnsi="Times New Roman"/>
                <w:sz w:val="16"/>
                <w:szCs w:val="16"/>
                <w:lang w:val="uk-UA"/>
              </w:rPr>
              <w:t>3,67</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247</w:t>
            </w:r>
            <w:r w:rsidR="003C5160" w:rsidRPr="001D2E34">
              <w:rPr>
                <w:rFonts w:ascii="Times New Roman" w:hAnsi="Times New Roman"/>
                <w:sz w:val="16"/>
                <w:szCs w:val="16"/>
              </w:rPr>
              <w:t>−</w:t>
            </w:r>
            <w:r w:rsidRPr="001D2E34">
              <w:rPr>
                <w:rFonts w:ascii="Times New Roman" w:hAnsi="Times New Roman"/>
                <w:sz w:val="16"/>
                <w:szCs w:val="16"/>
              </w:rPr>
              <w:t>321</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10,8</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27</w:t>
            </w:r>
            <w:r w:rsidRPr="001D2E34">
              <w:rPr>
                <w:rFonts w:ascii="Times New Roman" w:hAnsi="Times New Roman"/>
                <w:sz w:val="16"/>
                <w:szCs w:val="16"/>
                <w:lang w:val="uk-UA"/>
              </w:rPr>
              <w:t>2,8</w:t>
            </w:r>
            <w:r w:rsidRPr="001D2E34">
              <w:rPr>
                <w:rFonts w:ascii="Times New Roman" w:hAnsi="Times New Roman"/>
                <w:sz w:val="16"/>
                <w:szCs w:val="16"/>
              </w:rPr>
              <w:t>±</w:t>
            </w:r>
            <w:r w:rsidRPr="001D2E34">
              <w:rPr>
                <w:rFonts w:ascii="Times New Roman" w:hAnsi="Times New Roman"/>
                <w:sz w:val="16"/>
                <w:szCs w:val="16"/>
                <w:lang w:val="uk-UA"/>
              </w:rPr>
              <w:t>12,18</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248</w:t>
            </w:r>
            <w:r w:rsidR="003C5160" w:rsidRPr="001D2E34">
              <w:rPr>
                <w:rFonts w:ascii="Times New Roman" w:hAnsi="Times New Roman"/>
                <w:sz w:val="16"/>
                <w:szCs w:val="16"/>
              </w:rPr>
              <w:t>−</w:t>
            </w:r>
            <w:r w:rsidRPr="001D2E34">
              <w:rPr>
                <w:rFonts w:ascii="Times New Roman" w:hAnsi="Times New Roman"/>
                <w:sz w:val="16"/>
                <w:szCs w:val="16"/>
              </w:rPr>
              <w:t>312</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10,0</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96,1</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18.07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249</w:t>
            </w:r>
            <w:r w:rsidRPr="001D2E34">
              <w:rPr>
                <w:rFonts w:ascii="Times New Roman" w:hAnsi="Times New Roman"/>
                <w:sz w:val="16"/>
                <w:szCs w:val="16"/>
                <w:lang w:val="uk-UA"/>
              </w:rPr>
              <w:t>,4</w:t>
            </w:r>
            <w:r w:rsidRPr="001D2E34">
              <w:rPr>
                <w:rFonts w:ascii="Times New Roman" w:hAnsi="Times New Roman"/>
                <w:sz w:val="16"/>
                <w:szCs w:val="16"/>
              </w:rPr>
              <w:t>±1</w:t>
            </w:r>
            <w:r w:rsidRPr="001D2E34">
              <w:rPr>
                <w:rFonts w:ascii="Times New Roman" w:hAnsi="Times New Roman"/>
                <w:sz w:val="16"/>
                <w:szCs w:val="16"/>
                <w:lang w:val="uk-UA"/>
              </w:rPr>
              <w:t>2,84</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218</w:t>
            </w:r>
            <w:r w:rsidR="003C5160" w:rsidRPr="001D2E34">
              <w:rPr>
                <w:rFonts w:ascii="Times New Roman" w:hAnsi="Times New Roman"/>
                <w:sz w:val="16"/>
                <w:szCs w:val="16"/>
              </w:rPr>
              <w:t>−</w:t>
            </w:r>
            <w:r w:rsidRPr="001D2E34">
              <w:rPr>
                <w:rFonts w:ascii="Times New Roman" w:hAnsi="Times New Roman"/>
                <w:sz w:val="16"/>
                <w:szCs w:val="16"/>
              </w:rPr>
              <w:t>294</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11,5</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26</w:t>
            </w:r>
            <w:r w:rsidRPr="001D2E34">
              <w:rPr>
                <w:rFonts w:ascii="Times New Roman" w:hAnsi="Times New Roman"/>
                <w:sz w:val="16"/>
                <w:szCs w:val="16"/>
                <w:lang w:val="uk-UA"/>
              </w:rPr>
              <w:t>7,8</w:t>
            </w:r>
            <w:r w:rsidRPr="001D2E34">
              <w:rPr>
                <w:rFonts w:ascii="Times New Roman" w:hAnsi="Times New Roman"/>
                <w:sz w:val="16"/>
                <w:szCs w:val="16"/>
              </w:rPr>
              <w:t>±</w:t>
            </w:r>
            <w:r w:rsidRPr="001D2E34">
              <w:rPr>
                <w:rFonts w:ascii="Times New Roman" w:hAnsi="Times New Roman"/>
                <w:sz w:val="16"/>
                <w:szCs w:val="16"/>
                <w:lang w:val="uk-UA"/>
              </w:rPr>
              <w:t>12,35</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239</w:t>
            </w:r>
            <w:r w:rsidR="003C5160" w:rsidRPr="001D2E34">
              <w:rPr>
                <w:rFonts w:ascii="Times New Roman" w:hAnsi="Times New Roman"/>
                <w:sz w:val="16"/>
                <w:szCs w:val="16"/>
              </w:rPr>
              <w:t>−</w:t>
            </w:r>
            <w:r w:rsidRPr="001D2E34">
              <w:rPr>
                <w:rFonts w:ascii="Times New Roman" w:hAnsi="Times New Roman"/>
                <w:sz w:val="16"/>
                <w:szCs w:val="16"/>
              </w:rPr>
              <w:t>298</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10,3</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107,6</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21.07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246</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15,72</w:t>
            </w:r>
          </w:p>
        </w:tc>
        <w:tc>
          <w:tcPr>
            <w:tcW w:w="699" w:type="pct"/>
            <w:shd w:val="clear" w:color="auto" w:fill="auto"/>
            <w:vAlign w:val="center"/>
          </w:tcPr>
          <w:p w:rsidR="00CC70C9" w:rsidRPr="001D2E34" w:rsidRDefault="003C5160" w:rsidP="00FB7A5F">
            <w:pPr>
              <w:spacing w:after="0" w:line="240" w:lineRule="auto"/>
              <w:jc w:val="center"/>
              <w:rPr>
                <w:rFonts w:ascii="Times New Roman" w:hAnsi="Times New Roman"/>
                <w:sz w:val="16"/>
                <w:szCs w:val="16"/>
              </w:rPr>
            </w:pPr>
            <w:r w:rsidRPr="001D2E34">
              <w:rPr>
                <w:rFonts w:ascii="Times New Roman" w:hAnsi="Times New Roman"/>
                <w:sz w:val="16"/>
                <w:szCs w:val="16"/>
              </w:rPr>
              <w:t>203−</w:t>
            </w:r>
            <w:r w:rsidR="00CC70C9" w:rsidRPr="001D2E34">
              <w:rPr>
                <w:rFonts w:ascii="Times New Roman" w:hAnsi="Times New Roman"/>
                <w:sz w:val="16"/>
                <w:szCs w:val="16"/>
              </w:rPr>
              <w:t>284</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14,3</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22</w:t>
            </w:r>
            <w:r w:rsidRPr="001D2E34">
              <w:rPr>
                <w:rFonts w:ascii="Times New Roman" w:hAnsi="Times New Roman"/>
                <w:sz w:val="16"/>
                <w:szCs w:val="16"/>
                <w:lang w:val="uk-UA"/>
              </w:rPr>
              <w:t>7,8</w:t>
            </w:r>
            <w:r w:rsidRPr="001D2E34">
              <w:rPr>
                <w:rFonts w:ascii="Times New Roman" w:hAnsi="Times New Roman"/>
                <w:sz w:val="16"/>
                <w:szCs w:val="16"/>
              </w:rPr>
              <w:t>±</w:t>
            </w:r>
            <w:r w:rsidRPr="001D2E34">
              <w:rPr>
                <w:rFonts w:ascii="Times New Roman" w:hAnsi="Times New Roman"/>
                <w:sz w:val="16"/>
                <w:szCs w:val="16"/>
                <w:lang w:val="uk-UA"/>
              </w:rPr>
              <w:t>16,69</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205</w:t>
            </w:r>
            <w:r w:rsidR="003C5160" w:rsidRPr="001D2E34">
              <w:rPr>
                <w:rFonts w:ascii="Times New Roman" w:hAnsi="Times New Roman"/>
                <w:sz w:val="16"/>
                <w:szCs w:val="16"/>
              </w:rPr>
              <w:t>−</w:t>
            </w:r>
            <w:r w:rsidRPr="001D2E34">
              <w:rPr>
                <w:rFonts w:ascii="Times New Roman" w:hAnsi="Times New Roman"/>
                <w:sz w:val="16"/>
                <w:szCs w:val="16"/>
              </w:rPr>
              <w:t>294</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18,2</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92,7</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24.07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236</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11,79</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201</w:t>
            </w:r>
            <w:r w:rsidR="003C5160" w:rsidRPr="001D2E34">
              <w:rPr>
                <w:rFonts w:ascii="Times New Roman" w:hAnsi="Times New Roman"/>
                <w:sz w:val="16"/>
                <w:szCs w:val="16"/>
              </w:rPr>
              <w:t>−</w:t>
            </w:r>
            <w:r w:rsidRPr="001D2E34">
              <w:rPr>
                <w:rFonts w:ascii="Times New Roman" w:hAnsi="Times New Roman"/>
                <w:sz w:val="16"/>
                <w:szCs w:val="16"/>
              </w:rPr>
              <w:t>267</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11,2</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216</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7,27</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201</w:t>
            </w:r>
            <w:r w:rsidR="003C5160" w:rsidRPr="001D2E34">
              <w:rPr>
                <w:rFonts w:ascii="Times New Roman" w:hAnsi="Times New Roman"/>
                <w:sz w:val="16"/>
                <w:szCs w:val="16"/>
              </w:rPr>
              <w:t>−</w:t>
            </w:r>
            <w:r w:rsidRPr="001D2E34">
              <w:rPr>
                <w:rFonts w:ascii="Times New Roman" w:hAnsi="Times New Roman"/>
                <w:sz w:val="16"/>
                <w:szCs w:val="16"/>
              </w:rPr>
              <w:t>241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7,5</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91,5</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27.07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231</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9,23</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258</w:t>
            </w:r>
            <w:r w:rsidR="003C5160" w:rsidRPr="001D2E34">
              <w:rPr>
                <w:rFonts w:ascii="Times New Roman" w:hAnsi="Times New Roman"/>
                <w:sz w:val="16"/>
                <w:szCs w:val="16"/>
              </w:rPr>
              <w:t>−</w:t>
            </w:r>
            <w:r w:rsidRPr="001D2E34">
              <w:rPr>
                <w:rFonts w:ascii="Times New Roman" w:hAnsi="Times New Roman"/>
                <w:sz w:val="16"/>
                <w:szCs w:val="16"/>
              </w:rPr>
              <w:t>203</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8,9</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228</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8,50</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203</w:t>
            </w:r>
            <w:r w:rsidR="003C5160" w:rsidRPr="001D2E34">
              <w:rPr>
                <w:rFonts w:ascii="Times New Roman" w:hAnsi="Times New Roman"/>
                <w:sz w:val="16"/>
                <w:szCs w:val="16"/>
              </w:rPr>
              <w:t>−</w:t>
            </w:r>
            <w:r w:rsidRPr="001D2E34">
              <w:rPr>
                <w:rFonts w:ascii="Times New Roman" w:hAnsi="Times New Roman"/>
                <w:sz w:val="16"/>
                <w:szCs w:val="16"/>
              </w:rPr>
              <w:t>251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8,3</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98,7</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30.07</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233</w:t>
            </w:r>
            <w:r w:rsidRPr="001D2E34">
              <w:rPr>
                <w:rFonts w:ascii="Times New Roman" w:hAnsi="Times New Roman"/>
                <w:sz w:val="16"/>
                <w:szCs w:val="16"/>
                <w:lang w:val="uk-UA"/>
              </w:rPr>
              <w:t>,4</w:t>
            </w:r>
            <w:r w:rsidRPr="001D2E34">
              <w:rPr>
                <w:rFonts w:ascii="Times New Roman" w:hAnsi="Times New Roman"/>
                <w:sz w:val="16"/>
                <w:szCs w:val="16"/>
              </w:rPr>
              <w:t>±</w:t>
            </w:r>
            <w:r w:rsidRPr="001D2E34">
              <w:rPr>
                <w:rFonts w:ascii="Times New Roman" w:hAnsi="Times New Roman"/>
                <w:sz w:val="16"/>
                <w:szCs w:val="16"/>
                <w:lang w:val="uk-UA"/>
              </w:rPr>
              <w:t>9,49</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252</w:t>
            </w:r>
            <w:r w:rsidR="003C5160" w:rsidRPr="001D2E34">
              <w:rPr>
                <w:rFonts w:ascii="Times New Roman" w:hAnsi="Times New Roman"/>
                <w:sz w:val="16"/>
                <w:szCs w:val="16"/>
              </w:rPr>
              <w:t>−</w:t>
            </w:r>
            <w:r w:rsidRPr="001D2E34">
              <w:rPr>
                <w:rFonts w:ascii="Times New Roman" w:hAnsi="Times New Roman"/>
                <w:sz w:val="16"/>
                <w:szCs w:val="16"/>
              </w:rPr>
              <w:t>209</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9,1</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22</w:t>
            </w:r>
            <w:r w:rsidRPr="001D2E34">
              <w:rPr>
                <w:rFonts w:ascii="Times New Roman" w:hAnsi="Times New Roman"/>
                <w:sz w:val="16"/>
                <w:szCs w:val="16"/>
                <w:lang w:val="uk-UA"/>
              </w:rPr>
              <w:t>0,8</w:t>
            </w:r>
            <w:r w:rsidRPr="001D2E34">
              <w:rPr>
                <w:rFonts w:ascii="Times New Roman" w:hAnsi="Times New Roman"/>
                <w:sz w:val="16"/>
                <w:szCs w:val="16"/>
              </w:rPr>
              <w:t>±</w:t>
            </w:r>
            <w:r w:rsidRPr="001D2E34">
              <w:rPr>
                <w:rFonts w:ascii="Times New Roman" w:hAnsi="Times New Roman"/>
                <w:sz w:val="16"/>
                <w:szCs w:val="16"/>
                <w:lang w:val="uk-UA"/>
              </w:rPr>
              <w:t>6,45</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203</w:t>
            </w:r>
            <w:r w:rsidR="003C5160" w:rsidRPr="001D2E34">
              <w:rPr>
                <w:rFonts w:ascii="Times New Roman" w:hAnsi="Times New Roman"/>
                <w:sz w:val="16"/>
                <w:szCs w:val="16"/>
              </w:rPr>
              <w:t>−</w:t>
            </w:r>
            <w:r w:rsidRPr="001D2E34">
              <w:rPr>
                <w:rFonts w:ascii="Times New Roman" w:hAnsi="Times New Roman"/>
                <w:sz w:val="16"/>
                <w:szCs w:val="16"/>
              </w:rPr>
              <w:t>241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6,5</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94,9</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02.08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236</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6,73</w:t>
            </w:r>
          </w:p>
        </w:tc>
        <w:tc>
          <w:tcPr>
            <w:tcW w:w="69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219</w:t>
            </w:r>
            <w:r w:rsidR="003C5160" w:rsidRPr="001D2E34">
              <w:rPr>
                <w:rFonts w:ascii="Times New Roman" w:hAnsi="Times New Roman"/>
                <w:sz w:val="16"/>
                <w:szCs w:val="16"/>
              </w:rPr>
              <w:t>−</w:t>
            </w:r>
            <w:r w:rsidRPr="001D2E34">
              <w:rPr>
                <w:rFonts w:ascii="Times New Roman" w:hAnsi="Times New Roman"/>
                <w:sz w:val="16"/>
                <w:szCs w:val="16"/>
              </w:rPr>
              <w:t>258</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6,4</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23</w:t>
            </w:r>
            <w:r w:rsidRPr="001D2E34">
              <w:rPr>
                <w:rFonts w:ascii="Times New Roman" w:hAnsi="Times New Roman"/>
                <w:sz w:val="16"/>
                <w:szCs w:val="16"/>
                <w:lang w:val="uk-UA"/>
              </w:rPr>
              <w:t>2,6</w:t>
            </w:r>
            <w:r w:rsidRPr="001D2E34">
              <w:rPr>
                <w:rFonts w:ascii="Times New Roman" w:hAnsi="Times New Roman"/>
                <w:sz w:val="16"/>
                <w:szCs w:val="16"/>
              </w:rPr>
              <w:t>±</w:t>
            </w:r>
            <w:r w:rsidRPr="001D2E34">
              <w:rPr>
                <w:rFonts w:ascii="Times New Roman" w:hAnsi="Times New Roman"/>
                <w:sz w:val="16"/>
                <w:szCs w:val="16"/>
                <w:lang w:val="uk-UA"/>
              </w:rPr>
              <w:t>7,02</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216</w:t>
            </w:r>
            <w:r w:rsidR="003C5160" w:rsidRPr="001D2E34">
              <w:rPr>
                <w:rFonts w:ascii="Times New Roman" w:hAnsi="Times New Roman"/>
                <w:sz w:val="16"/>
                <w:szCs w:val="16"/>
              </w:rPr>
              <w:t>−</w:t>
            </w:r>
            <w:r w:rsidRPr="001D2E34">
              <w:rPr>
                <w:rFonts w:ascii="Times New Roman" w:hAnsi="Times New Roman"/>
                <w:sz w:val="16"/>
                <w:szCs w:val="16"/>
              </w:rPr>
              <w:t>252</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6,7</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98,7</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05.08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23</w:t>
            </w:r>
            <w:r w:rsidRPr="001D2E34">
              <w:rPr>
                <w:rFonts w:ascii="Times New Roman" w:hAnsi="Times New Roman"/>
                <w:sz w:val="16"/>
                <w:szCs w:val="16"/>
                <w:lang w:val="uk-UA"/>
              </w:rPr>
              <w:t>2,8</w:t>
            </w:r>
            <w:r w:rsidRPr="001D2E34">
              <w:rPr>
                <w:rFonts w:ascii="Times New Roman" w:hAnsi="Times New Roman"/>
                <w:sz w:val="16"/>
                <w:szCs w:val="16"/>
              </w:rPr>
              <w:t>±</w:t>
            </w:r>
            <w:r w:rsidRPr="001D2E34">
              <w:rPr>
                <w:rFonts w:ascii="Times New Roman" w:hAnsi="Times New Roman"/>
                <w:sz w:val="16"/>
                <w:szCs w:val="16"/>
                <w:lang w:val="uk-UA"/>
              </w:rPr>
              <w:t>7,24</w:t>
            </w:r>
          </w:p>
        </w:tc>
        <w:tc>
          <w:tcPr>
            <w:tcW w:w="69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213</w:t>
            </w:r>
            <w:r w:rsidR="003C5160" w:rsidRPr="001D2E34">
              <w:rPr>
                <w:rFonts w:ascii="Times New Roman" w:hAnsi="Times New Roman"/>
                <w:sz w:val="16"/>
                <w:szCs w:val="16"/>
              </w:rPr>
              <w:t>−</w:t>
            </w:r>
            <w:r w:rsidRPr="001D2E34">
              <w:rPr>
                <w:rFonts w:ascii="Times New Roman" w:hAnsi="Times New Roman"/>
                <w:sz w:val="16"/>
                <w:szCs w:val="16"/>
              </w:rPr>
              <w:t>251</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7,0</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223</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5,87</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205</w:t>
            </w:r>
            <w:r w:rsidR="003C5160" w:rsidRPr="001D2E34">
              <w:rPr>
                <w:rFonts w:ascii="Times New Roman" w:hAnsi="Times New Roman"/>
                <w:sz w:val="16"/>
                <w:szCs w:val="16"/>
              </w:rPr>
              <w:t>−</w:t>
            </w:r>
            <w:r w:rsidRPr="001D2E34">
              <w:rPr>
                <w:rFonts w:ascii="Times New Roman" w:hAnsi="Times New Roman"/>
                <w:sz w:val="16"/>
                <w:szCs w:val="16"/>
              </w:rPr>
              <w:t>241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5,9</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95,7</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08.08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22</w:t>
            </w:r>
            <w:r w:rsidRPr="001D2E34">
              <w:rPr>
                <w:rFonts w:ascii="Times New Roman" w:hAnsi="Times New Roman"/>
                <w:sz w:val="16"/>
                <w:szCs w:val="16"/>
                <w:lang w:val="uk-UA"/>
              </w:rPr>
              <w:t>1,8</w:t>
            </w:r>
            <w:r w:rsidRPr="001D2E34">
              <w:rPr>
                <w:rFonts w:ascii="Times New Roman" w:hAnsi="Times New Roman"/>
                <w:sz w:val="16"/>
                <w:szCs w:val="16"/>
              </w:rPr>
              <w:t>±</w:t>
            </w:r>
            <w:r w:rsidRPr="001D2E34">
              <w:rPr>
                <w:rFonts w:ascii="Times New Roman" w:hAnsi="Times New Roman"/>
                <w:sz w:val="16"/>
                <w:szCs w:val="16"/>
                <w:lang w:val="uk-UA"/>
              </w:rPr>
              <w:t>6,21</w:t>
            </w:r>
          </w:p>
        </w:tc>
        <w:tc>
          <w:tcPr>
            <w:tcW w:w="69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209</w:t>
            </w:r>
            <w:r w:rsidR="003C5160" w:rsidRPr="001D2E34">
              <w:rPr>
                <w:rFonts w:ascii="Times New Roman" w:hAnsi="Times New Roman"/>
                <w:sz w:val="16"/>
                <w:szCs w:val="16"/>
              </w:rPr>
              <w:t>−</w:t>
            </w:r>
            <w:r w:rsidRPr="001D2E34">
              <w:rPr>
                <w:rFonts w:ascii="Times New Roman" w:hAnsi="Times New Roman"/>
                <w:sz w:val="16"/>
                <w:szCs w:val="16"/>
              </w:rPr>
              <w:t>241</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6,3</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213</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3,86</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205</w:t>
            </w:r>
            <w:r w:rsidR="003C5160" w:rsidRPr="001D2E34">
              <w:rPr>
                <w:rFonts w:ascii="Times New Roman" w:hAnsi="Times New Roman"/>
                <w:sz w:val="16"/>
                <w:szCs w:val="16"/>
              </w:rPr>
              <w:t>−</w:t>
            </w:r>
            <w:r w:rsidRPr="001D2E34">
              <w:rPr>
                <w:rFonts w:ascii="Times New Roman" w:hAnsi="Times New Roman"/>
                <w:sz w:val="16"/>
                <w:szCs w:val="16"/>
              </w:rPr>
              <w:t>227</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4,1</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95,9</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11.08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25</w:t>
            </w:r>
            <w:r w:rsidRPr="001D2E34">
              <w:rPr>
                <w:rFonts w:ascii="Times New Roman" w:hAnsi="Times New Roman"/>
                <w:sz w:val="16"/>
                <w:szCs w:val="16"/>
                <w:lang w:val="uk-UA"/>
              </w:rPr>
              <w:t>6,4</w:t>
            </w:r>
            <w:r w:rsidRPr="001D2E34">
              <w:rPr>
                <w:rFonts w:ascii="Times New Roman" w:hAnsi="Times New Roman"/>
                <w:sz w:val="16"/>
                <w:szCs w:val="16"/>
              </w:rPr>
              <w:t>±</w:t>
            </w:r>
            <w:r w:rsidRPr="001D2E34">
              <w:rPr>
                <w:rFonts w:ascii="Times New Roman" w:hAnsi="Times New Roman"/>
                <w:sz w:val="16"/>
                <w:szCs w:val="16"/>
                <w:lang w:val="uk-UA"/>
              </w:rPr>
              <w:t>12,91</w:t>
            </w:r>
          </w:p>
        </w:tc>
        <w:tc>
          <w:tcPr>
            <w:tcW w:w="69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232</w:t>
            </w:r>
            <w:r w:rsidR="003C5160" w:rsidRPr="001D2E34">
              <w:rPr>
                <w:rFonts w:ascii="Times New Roman" w:hAnsi="Times New Roman"/>
                <w:sz w:val="16"/>
                <w:szCs w:val="16"/>
              </w:rPr>
              <w:t>−</w:t>
            </w:r>
            <w:r w:rsidRPr="001D2E34">
              <w:rPr>
                <w:rFonts w:ascii="Times New Roman" w:hAnsi="Times New Roman"/>
                <w:sz w:val="16"/>
                <w:szCs w:val="16"/>
              </w:rPr>
              <w:t>294</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11,3</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23</w:t>
            </w:r>
            <w:r w:rsidRPr="001D2E34">
              <w:rPr>
                <w:rFonts w:ascii="Times New Roman" w:hAnsi="Times New Roman"/>
                <w:sz w:val="16"/>
                <w:szCs w:val="16"/>
                <w:lang w:val="uk-UA"/>
              </w:rPr>
              <w:t>3,6</w:t>
            </w:r>
            <w:r w:rsidRPr="001D2E34">
              <w:rPr>
                <w:rFonts w:ascii="Times New Roman" w:hAnsi="Times New Roman"/>
                <w:sz w:val="16"/>
                <w:szCs w:val="16"/>
              </w:rPr>
              <w:t>±</w:t>
            </w:r>
            <w:r w:rsidRPr="001D2E34">
              <w:rPr>
                <w:rFonts w:ascii="Times New Roman" w:hAnsi="Times New Roman"/>
                <w:sz w:val="16"/>
                <w:szCs w:val="16"/>
                <w:lang w:val="uk-UA"/>
              </w:rPr>
              <w:t>12,64</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204</w:t>
            </w:r>
            <w:r w:rsidR="003C5160" w:rsidRPr="001D2E34">
              <w:rPr>
                <w:rFonts w:ascii="Times New Roman" w:hAnsi="Times New Roman"/>
                <w:sz w:val="16"/>
                <w:szCs w:val="16"/>
              </w:rPr>
              <w:t>−</w:t>
            </w:r>
            <w:r w:rsidRPr="001D2E34">
              <w:rPr>
                <w:rFonts w:ascii="Times New Roman" w:hAnsi="Times New Roman"/>
                <w:sz w:val="16"/>
                <w:szCs w:val="16"/>
              </w:rPr>
              <w:t>272</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12,1</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91,1</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14.08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24</w:t>
            </w:r>
            <w:r w:rsidRPr="001D2E34">
              <w:rPr>
                <w:rFonts w:ascii="Times New Roman" w:hAnsi="Times New Roman"/>
                <w:sz w:val="16"/>
                <w:szCs w:val="16"/>
                <w:lang w:val="uk-UA"/>
              </w:rPr>
              <w:t>0,6</w:t>
            </w:r>
            <w:r w:rsidRPr="001D2E34">
              <w:rPr>
                <w:rFonts w:ascii="Times New Roman" w:hAnsi="Times New Roman"/>
                <w:sz w:val="16"/>
                <w:szCs w:val="16"/>
              </w:rPr>
              <w:t>±</w:t>
            </w:r>
            <w:r w:rsidRPr="001D2E34">
              <w:rPr>
                <w:rFonts w:ascii="Times New Roman" w:hAnsi="Times New Roman"/>
                <w:sz w:val="16"/>
                <w:szCs w:val="16"/>
                <w:lang w:val="uk-UA"/>
              </w:rPr>
              <w:t>16,11</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212</w:t>
            </w:r>
            <w:r w:rsidR="003C5160" w:rsidRPr="001D2E34">
              <w:rPr>
                <w:rFonts w:ascii="Times New Roman" w:hAnsi="Times New Roman"/>
                <w:sz w:val="16"/>
                <w:szCs w:val="16"/>
              </w:rPr>
              <w:t>−</w:t>
            </w:r>
            <w:r w:rsidRPr="001D2E34">
              <w:rPr>
                <w:rFonts w:ascii="Times New Roman" w:hAnsi="Times New Roman"/>
                <w:sz w:val="16"/>
                <w:szCs w:val="16"/>
              </w:rPr>
              <w:t>298</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15,0</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229</w:t>
            </w:r>
            <w:r w:rsidRPr="001D2E34">
              <w:rPr>
                <w:rFonts w:ascii="Times New Roman" w:hAnsi="Times New Roman"/>
                <w:sz w:val="16"/>
                <w:szCs w:val="16"/>
                <w:lang w:val="uk-UA"/>
              </w:rPr>
              <w:t>,0</w:t>
            </w:r>
            <w:r w:rsidRPr="001D2E34">
              <w:rPr>
                <w:rFonts w:ascii="Times New Roman" w:hAnsi="Times New Roman"/>
                <w:sz w:val="16"/>
                <w:szCs w:val="16"/>
              </w:rPr>
              <w:t>±</w:t>
            </w:r>
            <w:r w:rsidRPr="001D2E34">
              <w:rPr>
                <w:rFonts w:ascii="Times New Roman" w:hAnsi="Times New Roman"/>
                <w:sz w:val="16"/>
                <w:szCs w:val="16"/>
                <w:lang w:val="uk-UA"/>
              </w:rPr>
              <w:t>9,06</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203</w:t>
            </w:r>
            <w:r w:rsidR="003C5160" w:rsidRPr="001D2E34">
              <w:rPr>
                <w:rFonts w:ascii="Times New Roman" w:hAnsi="Times New Roman"/>
                <w:sz w:val="16"/>
                <w:szCs w:val="16"/>
              </w:rPr>
              <w:t>−</w:t>
            </w:r>
            <w:r w:rsidRPr="001D2E34">
              <w:rPr>
                <w:rFonts w:ascii="Times New Roman" w:hAnsi="Times New Roman"/>
                <w:sz w:val="16"/>
                <w:szCs w:val="16"/>
              </w:rPr>
              <w:t>254</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8,9</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95,0</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17.08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23</w:t>
            </w:r>
            <w:r w:rsidRPr="001D2E34">
              <w:rPr>
                <w:rFonts w:ascii="Times New Roman" w:hAnsi="Times New Roman"/>
                <w:sz w:val="16"/>
                <w:szCs w:val="16"/>
                <w:lang w:val="uk-UA"/>
              </w:rPr>
              <w:t>4,8</w:t>
            </w:r>
            <w:r w:rsidRPr="001D2E34">
              <w:rPr>
                <w:rFonts w:ascii="Times New Roman" w:hAnsi="Times New Roman"/>
                <w:sz w:val="16"/>
                <w:szCs w:val="16"/>
              </w:rPr>
              <w:t>±</w:t>
            </w:r>
            <w:r w:rsidRPr="001D2E34">
              <w:rPr>
                <w:rFonts w:ascii="Times New Roman" w:hAnsi="Times New Roman"/>
                <w:sz w:val="16"/>
                <w:szCs w:val="16"/>
                <w:lang w:val="uk-UA"/>
              </w:rPr>
              <w:t>11,66</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213</w:t>
            </w:r>
            <w:r w:rsidR="003C5160" w:rsidRPr="001D2E34">
              <w:rPr>
                <w:rFonts w:ascii="Times New Roman" w:hAnsi="Times New Roman"/>
                <w:sz w:val="16"/>
                <w:szCs w:val="16"/>
              </w:rPr>
              <w:t>−</w:t>
            </w:r>
            <w:r w:rsidRPr="001D2E34">
              <w:rPr>
                <w:rFonts w:ascii="Times New Roman" w:hAnsi="Times New Roman"/>
                <w:sz w:val="16"/>
                <w:szCs w:val="16"/>
              </w:rPr>
              <w:t>276</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11,1</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22</w:t>
            </w:r>
            <w:r w:rsidRPr="001D2E34">
              <w:rPr>
                <w:rFonts w:ascii="Times New Roman" w:hAnsi="Times New Roman"/>
                <w:sz w:val="16"/>
                <w:szCs w:val="16"/>
                <w:lang w:val="uk-UA"/>
              </w:rPr>
              <w:t>5,6</w:t>
            </w:r>
            <w:r w:rsidRPr="001D2E34">
              <w:rPr>
                <w:rFonts w:ascii="Times New Roman" w:hAnsi="Times New Roman"/>
                <w:sz w:val="16"/>
                <w:szCs w:val="16"/>
              </w:rPr>
              <w:t>±</w:t>
            </w:r>
            <w:r w:rsidRPr="001D2E34">
              <w:rPr>
                <w:rFonts w:ascii="Times New Roman" w:hAnsi="Times New Roman"/>
                <w:sz w:val="16"/>
                <w:szCs w:val="16"/>
                <w:lang w:val="uk-UA"/>
              </w:rPr>
              <w:t>5,66</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213</w:t>
            </w:r>
            <w:r w:rsidR="003C5160" w:rsidRPr="001D2E34">
              <w:rPr>
                <w:rFonts w:ascii="Times New Roman" w:hAnsi="Times New Roman"/>
                <w:sz w:val="16"/>
                <w:szCs w:val="16"/>
              </w:rPr>
              <w:t>−</w:t>
            </w:r>
            <w:r w:rsidRPr="001D2E34">
              <w:rPr>
                <w:rFonts w:ascii="Times New Roman" w:hAnsi="Times New Roman"/>
                <w:sz w:val="16"/>
                <w:szCs w:val="16"/>
              </w:rPr>
              <w:t>241</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5,6</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96,2</w:t>
            </w:r>
          </w:p>
        </w:tc>
      </w:tr>
      <w:tr w:rsidR="0037447E" w:rsidRPr="001D2E34" w:rsidTr="0037447E">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20.08</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201</w:t>
            </w:r>
            <w:r w:rsidRPr="001D2E34">
              <w:rPr>
                <w:rFonts w:ascii="Times New Roman" w:hAnsi="Times New Roman"/>
                <w:sz w:val="16"/>
                <w:szCs w:val="16"/>
                <w:lang w:val="uk-UA"/>
              </w:rPr>
              <w:t>,2</w:t>
            </w:r>
            <w:r w:rsidRPr="001D2E34">
              <w:rPr>
                <w:rFonts w:ascii="Times New Roman" w:hAnsi="Times New Roman"/>
                <w:sz w:val="16"/>
                <w:szCs w:val="16"/>
              </w:rPr>
              <w:t>±</w:t>
            </w:r>
            <w:r w:rsidRPr="001D2E34">
              <w:rPr>
                <w:rFonts w:ascii="Times New Roman" w:hAnsi="Times New Roman"/>
                <w:sz w:val="16"/>
                <w:szCs w:val="16"/>
                <w:lang w:val="uk-UA"/>
              </w:rPr>
              <w:t>5,78</w:t>
            </w:r>
          </w:p>
        </w:tc>
        <w:tc>
          <w:tcPr>
            <w:tcW w:w="699" w:type="pct"/>
            <w:shd w:val="clear" w:color="auto" w:fill="auto"/>
            <w:vAlign w:val="center"/>
          </w:tcPr>
          <w:p w:rsidR="00CC70C9" w:rsidRPr="001D2E34" w:rsidRDefault="00CC70C9" w:rsidP="003C5160">
            <w:pPr>
              <w:spacing w:after="0" w:line="240" w:lineRule="auto"/>
              <w:jc w:val="center"/>
              <w:rPr>
                <w:rFonts w:ascii="Times New Roman" w:hAnsi="Times New Roman"/>
                <w:sz w:val="16"/>
                <w:szCs w:val="16"/>
              </w:rPr>
            </w:pPr>
            <w:r w:rsidRPr="001D2E34">
              <w:rPr>
                <w:rFonts w:ascii="Times New Roman" w:hAnsi="Times New Roman"/>
                <w:sz w:val="16"/>
                <w:szCs w:val="16"/>
              </w:rPr>
              <w:t>184</w:t>
            </w:r>
            <w:r w:rsidR="003C5160" w:rsidRPr="001D2E34">
              <w:rPr>
                <w:rFonts w:ascii="Times New Roman" w:hAnsi="Times New Roman"/>
                <w:sz w:val="16"/>
                <w:szCs w:val="16"/>
              </w:rPr>
              <w:t>−</w:t>
            </w:r>
            <w:r w:rsidRPr="001D2E34">
              <w:rPr>
                <w:rFonts w:ascii="Times New Roman" w:hAnsi="Times New Roman"/>
                <w:sz w:val="16"/>
                <w:szCs w:val="16"/>
              </w:rPr>
              <w:t>219</w:t>
            </w:r>
          </w:p>
        </w:tc>
        <w:tc>
          <w:tcPr>
            <w:tcW w:w="453"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6,4</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19</w:t>
            </w:r>
            <w:r w:rsidRPr="001D2E34">
              <w:rPr>
                <w:rFonts w:ascii="Times New Roman" w:hAnsi="Times New Roman"/>
                <w:sz w:val="16"/>
                <w:szCs w:val="16"/>
                <w:lang w:val="uk-UA"/>
              </w:rPr>
              <w:t>7,6</w:t>
            </w:r>
            <w:r w:rsidRPr="001D2E34">
              <w:rPr>
                <w:rFonts w:ascii="Times New Roman" w:hAnsi="Times New Roman"/>
                <w:sz w:val="16"/>
                <w:szCs w:val="16"/>
              </w:rPr>
              <w:t>±</w:t>
            </w:r>
            <w:r w:rsidRPr="001D2E34">
              <w:rPr>
                <w:rFonts w:ascii="Times New Roman" w:hAnsi="Times New Roman"/>
                <w:sz w:val="16"/>
                <w:szCs w:val="16"/>
                <w:lang w:val="uk-UA"/>
              </w:rPr>
              <w:t>2,93</w:t>
            </w:r>
          </w:p>
        </w:tc>
        <w:tc>
          <w:tcPr>
            <w:tcW w:w="582"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189</w:t>
            </w:r>
            <w:r w:rsidR="003C5160" w:rsidRPr="001D2E34">
              <w:rPr>
                <w:rFonts w:ascii="Times New Roman" w:hAnsi="Times New Roman"/>
                <w:sz w:val="16"/>
                <w:szCs w:val="16"/>
              </w:rPr>
              <w:t>−</w:t>
            </w:r>
            <w:r w:rsidRPr="001D2E34">
              <w:rPr>
                <w:rFonts w:ascii="Times New Roman" w:hAnsi="Times New Roman"/>
                <w:sz w:val="16"/>
                <w:szCs w:val="16"/>
              </w:rPr>
              <w:t>205</w:t>
            </w:r>
          </w:p>
        </w:tc>
        <w:tc>
          <w:tcPr>
            <w:tcW w:w="348" w:type="pct"/>
            <w:shd w:val="clear" w:color="auto" w:fill="auto"/>
            <w:vAlign w:val="center"/>
          </w:tcPr>
          <w:p w:rsidR="00CC70C9" w:rsidRPr="001D2E34" w:rsidRDefault="00CC70C9"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3,3</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98,</w:t>
            </w:r>
            <w:r w:rsidRPr="001D2E34">
              <w:rPr>
                <w:rFonts w:ascii="Times New Roman" w:hAnsi="Times New Roman"/>
                <w:sz w:val="16"/>
                <w:szCs w:val="16"/>
                <w:lang w:val="uk-UA"/>
              </w:rPr>
              <w:t>2</w:t>
            </w:r>
          </w:p>
        </w:tc>
      </w:tr>
      <w:tr w:rsidR="0037447E" w:rsidRPr="001D2E34" w:rsidTr="0037447E">
        <w:tc>
          <w:tcPr>
            <w:tcW w:w="582" w:type="pct"/>
            <w:shd w:val="clear" w:color="auto" w:fill="auto"/>
          </w:tcPr>
          <w:p w:rsidR="00CC70C9" w:rsidRPr="001D2E34" w:rsidRDefault="00CC70C9" w:rsidP="00FB7A5F">
            <w:pPr>
              <w:spacing w:after="0" w:line="240" w:lineRule="auto"/>
              <w:jc w:val="center"/>
              <w:rPr>
                <w:rFonts w:ascii="Times New Roman" w:hAnsi="Times New Roman"/>
                <w:sz w:val="16"/>
                <w:szCs w:val="16"/>
              </w:rPr>
            </w:pPr>
            <w:r w:rsidRPr="001D2E34">
              <w:rPr>
                <w:rFonts w:ascii="Times New Roman" w:hAnsi="Times New Roman"/>
                <w:sz w:val="16"/>
                <w:szCs w:val="16"/>
              </w:rPr>
              <w:t>Сред</w:t>
            </w:r>
            <w:r w:rsidR="005A1F76" w:rsidRPr="001D2E34">
              <w:rPr>
                <w:rFonts w:ascii="Times New Roman" w:hAnsi="Times New Roman"/>
                <w:sz w:val="16"/>
                <w:szCs w:val="16"/>
              </w:rPr>
              <w:softHyphen/>
            </w:r>
            <w:r w:rsidRPr="001D2E34">
              <w:rPr>
                <w:rFonts w:ascii="Times New Roman" w:hAnsi="Times New Roman"/>
                <w:sz w:val="16"/>
                <w:szCs w:val="16"/>
              </w:rPr>
              <w:t>нее</w:t>
            </w:r>
          </w:p>
        </w:tc>
        <w:tc>
          <w:tcPr>
            <w:tcW w:w="929"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2</w:t>
            </w:r>
            <w:r w:rsidRPr="001D2E34">
              <w:rPr>
                <w:rFonts w:ascii="Times New Roman" w:hAnsi="Times New Roman"/>
                <w:sz w:val="16"/>
                <w:szCs w:val="16"/>
                <w:lang w:val="uk-UA"/>
              </w:rPr>
              <w:t>7</w:t>
            </w:r>
            <w:r w:rsidRPr="001D2E34">
              <w:rPr>
                <w:rFonts w:ascii="Times New Roman" w:hAnsi="Times New Roman"/>
                <w:sz w:val="16"/>
                <w:szCs w:val="16"/>
              </w:rPr>
              <w:t>8</w:t>
            </w:r>
            <w:r w:rsidRPr="001D2E34">
              <w:rPr>
                <w:rFonts w:ascii="Times New Roman" w:hAnsi="Times New Roman"/>
                <w:sz w:val="16"/>
                <w:szCs w:val="16"/>
                <w:lang w:val="uk-UA"/>
              </w:rPr>
              <w:t>,9</w:t>
            </w:r>
          </w:p>
        </w:tc>
        <w:tc>
          <w:tcPr>
            <w:tcW w:w="699" w:type="pct"/>
            <w:shd w:val="clear" w:color="auto" w:fill="auto"/>
            <w:vAlign w:val="center"/>
          </w:tcPr>
          <w:p w:rsidR="00CC70C9" w:rsidRPr="001D2E34" w:rsidRDefault="008D3ABF" w:rsidP="00FB7A5F">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453" w:type="pct"/>
            <w:shd w:val="clear" w:color="auto" w:fill="auto"/>
            <w:vAlign w:val="center"/>
          </w:tcPr>
          <w:p w:rsidR="00CC70C9" w:rsidRPr="001D2E34" w:rsidRDefault="008D3ABF" w:rsidP="00FB7A5F">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826" w:type="pct"/>
            <w:shd w:val="clear" w:color="auto" w:fill="auto"/>
            <w:vAlign w:val="center"/>
          </w:tcPr>
          <w:p w:rsidR="00CC70C9" w:rsidRPr="001D2E34" w:rsidRDefault="00CC70C9" w:rsidP="0037447E">
            <w:pPr>
              <w:spacing w:after="0" w:line="240" w:lineRule="auto"/>
              <w:ind w:left="-93" w:right="-60"/>
              <w:jc w:val="center"/>
              <w:rPr>
                <w:rFonts w:ascii="Times New Roman" w:hAnsi="Times New Roman"/>
                <w:sz w:val="16"/>
                <w:szCs w:val="16"/>
                <w:lang w:val="uk-UA"/>
              </w:rPr>
            </w:pPr>
            <w:r w:rsidRPr="001D2E34">
              <w:rPr>
                <w:rFonts w:ascii="Times New Roman" w:hAnsi="Times New Roman"/>
                <w:sz w:val="16"/>
                <w:szCs w:val="16"/>
              </w:rPr>
              <w:t>273</w:t>
            </w:r>
            <w:r w:rsidRPr="001D2E34">
              <w:rPr>
                <w:rFonts w:ascii="Times New Roman" w:hAnsi="Times New Roman"/>
                <w:sz w:val="16"/>
                <w:szCs w:val="16"/>
                <w:lang w:val="uk-UA"/>
              </w:rPr>
              <w:t>,1</w:t>
            </w:r>
          </w:p>
        </w:tc>
        <w:tc>
          <w:tcPr>
            <w:tcW w:w="582" w:type="pct"/>
            <w:shd w:val="clear" w:color="auto" w:fill="auto"/>
            <w:vAlign w:val="center"/>
          </w:tcPr>
          <w:p w:rsidR="00CC70C9" w:rsidRPr="001D2E34" w:rsidRDefault="008D3ABF" w:rsidP="0037447E">
            <w:pPr>
              <w:spacing w:after="0" w:line="240" w:lineRule="auto"/>
              <w:ind w:left="-93" w:right="-60"/>
              <w:jc w:val="center"/>
              <w:rPr>
                <w:rFonts w:ascii="Times New Roman" w:hAnsi="Times New Roman"/>
                <w:sz w:val="16"/>
                <w:szCs w:val="16"/>
              </w:rPr>
            </w:pPr>
            <w:r w:rsidRPr="001D2E34">
              <w:rPr>
                <w:rFonts w:ascii="Times New Roman" w:hAnsi="Times New Roman"/>
                <w:sz w:val="16"/>
                <w:szCs w:val="16"/>
              </w:rPr>
              <w:t>−</w:t>
            </w:r>
          </w:p>
        </w:tc>
        <w:tc>
          <w:tcPr>
            <w:tcW w:w="348" w:type="pct"/>
            <w:shd w:val="clear" w:color="auto" w:fill="auto"/>
            <w:vAlign w:val="center"/>
          </w:tcPr>
          <w:p w:rsidR="00CC70C9" w:rsidRPr="001D2E34" w:rsidRDefault="008D3ABF" w:rsidP="0037447E">
            <w:pPr>
              <w:spacing w:after="0" w:line="240" w:lineRule="auto"/>
              <w:ind w:left="-110" w:right="-107"/>
              <w:jc w:val="center"/>
              <w:rPr>
                <w:rFonts w:ascii="Times New Roman" w:hAnsi="Times New Roman"/>
                <w:sz w:val="16"/>
                <w:szCs w:val="16"/>
              </w:rPr>
            </w:pPr>
            <w:r w:rsidRPr="001D2E34">
              <w:rPr>
                <w:rFonts w:ascii="Times New Roman" w:hAnsi="Times New Roman"/>
                <w:sz w:val="16"/>
                <w:szCs w:val="16"/>
              </w:rPr>
              <w:t>−</w:t>
            </w:r>
          </w:p>
        </w:tc>
        <w:tc>
          <w:tcPr>
            <w:tcW w:w="582" w:type="pct"/>
            <w:shd w:val="clear" w:color="auto" w:fill="auto"/>
            <w:vAlign w:val="center"/>
          </w:tcPr>
          <w:p w:rsidR="00CC70C9" w:rsidRPr="001D2E34" w:rsidRDefault="00CC70C9" w:rsidP="00FB7A5F">
            <w:pPr>
              <w:spacing w:after="0" w:line="240" w:lineRule="auto"/>
              <w:jc w:val="center"/>
              <w:rPr>
                <w:rFonts w:ascii="Times New Roman" w:hAnsi="Times New Roman"/>
                <w:sz w:val="16"/>
                <w:szCs w:val="16"/>
                <w:lang w:val="uk-UA"/>
              </w:rPr>
            </w:pPr>
            <w:r w:rsidRPr="001D2E34">
              <w:rPr>
                <w:rFonts w:ascii="Times New Roman" w:hAnsi="Times New Roman"/>
                <w:sz w:val="16"/>
                <w:szCs w:val="16"/>
              </w:rPr>
              <w:t>97,</w:t>
            </w:r>
            <w:r w:rsidRPr="001D2E34">
              <w:rPr>
                <w:rFonts w:ascii="Times New Roman" w:hAnsi="Times New Roman"/>
                <w:sz w:val="16"/>
                <w:szCs w:val="16"/>
                <w:lang w:val="uk-UA"/>
              </w:rPr>
              <w:t>9</w:t>
            </w:r>
          </w:p>
        </w:tc>
      </w:tr>
    </w:tbl>
    <w:p w:rsidR="00067AE3" w:rsidRPr="001D2E34" w:rsidRDefault="00067AE3" w:rsidP="00FB7A5F">
      <w:pPr>
        <w:spacing w:after="0" w:line="240" w:lineRule="auto"/>
        <w:ind w:firstLine="284"/>
        <w:jc w:val="both"/>
        <w:rPr>
          <w:rFonts w:ascii="Times New Roman" w:hAnsi="Times New Roman"/>
          <w:sz w:val="14"/>
          <w:szCs w:val="20"/>
        </w:rPr>
      </w:pPr>
    </w:p>
    <w:p w:rsidR="002A1043" w:rsidRPr="001D2E34" w:rsidRDefault="002A1043" w:rsidP="002A1043">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ходе исследований отмечено, что в начале опыта наполняемость маточников маточным молочком достигала 402</w:t>
      </w:r>
      <w:r w:rsidRPr="001D2E34">
        <w:rPr>
          <w:rFonts w:ascii="Times New Roman" w:hAnsi="Times New Roman"/>
          <w:sz w:val="20"/>
          <w:szCs w:val="20"/>
          <w:lang w:val="uk-UA"/>
        </w:rPr>
        <w:t>,0</w:t>
      </w:r>
      <w:r w:rsidRPr="001D2E34">
        <w:rPr>
          <w:rFonts w:ascii="Times New Roman" w:hAnsi="Times New Roman"/>
          <w:sz w:val="20"/>
          <w:szCs w:val="20"/>
        </w:rPr>
        <w:t xml:space="preserve"> </w:t>
      </w:r>
      <w:r w:rsidRPr="001D2E34">
        <w:rPr>
          <w:rFonts w:ascii="Times New Roman" w:hAnsi="Times New Roman"/>
          <w:sz w:val="20"/>
          <w:szCs w:val="20"/>
          <w:lang w:val="uk-UA"/>
        </w:rPr>
        <w:t>м</w:t>
      </w:r>
      <w:r w:rsidRPr="001D2E34">
        <w:rPr>
          <w:rFonts w:ascii="Times New Roman" w:hAnsi="Times New Roman"/>
          <w:sz w:val="20"/>
          <w:szCs w:val="20"/>
        </w:rPr>
        <w:t xml:space="preserve">г </w:t>
      </w:r>
      <w:r w:rsidR="00CA2926" w:rsidRPr="001D2E34">
        <w:rPr>
          <w:rFonts w:ascii="Times New Roman" w:hAnsi="Times New Roman"/>
          <w:sz w:val="20"/>
          <w:szCs w:val="20"/>
        </w:rPr>
        <w:t xml:space="preserve">в </w:t>
      </w:r>
      <w:r w:rsidRPr="001D2E34">
        <w:rPr>
          <w:rFonts w:ascii="Times New Roman" w:hAnsi="Times New Roman"/>
          <w:sz w:val="20"/>
          <w:szCs w:val="20"/>
        </w:rPr>
        <w:t>контрольн</w:t>
      </w:r>
      <w:r w:rsidR="00CA2926" w:rsidRPr="001D2E34">
        <w:rPr>
          <w:rFonts w:ascii="Times New Roman" w:hAnsi="Times New Roman"/>
          <w:sz w:val="20"/>
          <w:szCs w:val="20"/>
        </w:rPr>
        <w:t>ой группе</w:t>
      </w:r>
      <w:r w:rsidRPr="001D2E34">
        <w:rPr>
          <w:rFonts w:ascii="Times New Roman" w:hAnsi="Times New Roman"/>
          <w:sz w:val="20"/>
          <w:szCs w:val="20"/>
        </w:rPr>
        <w:t xml:space="preserve"> и 375</w:t>
      </w:r>
      <w:r w:rsidRPr="001D2E34">
        <w:rPr>
          <w:rFonts w:ascii="Times New Roman" w:hAnsi="Times New Roman"/>
          <w:sz w:val="20"/>
          <w:szCs w:val="20"/>
          <w:lang w:val="uk-UA"/>
        </w:rPr>
        <w:t>,0</w:t>
      </w:r>
      <w:r w:rsidRPr="001D2E34">
        <w:rPr>
          <w:rFonts w:ascii="Times New Roman" w:hAnsi="Times New Roman"/>
          <w:sz w:val="20"/>
          <w:szCs w:val="20"/>
        </w:rPr>
        <w:t xml:space="preserve"> </w:t>
      </w:r>
      <w:r w:rsidRPr="001D2E34">
        <w:rPr>
          <w:rFonts w:ascii="Times New Roman" w:hAnsi="Times New Roman"/>
          <w:sz w:val="20"/>
          <w:szCs w:val="20"/>
          <w:lang w:val="uk-UA"/>
        </w:rPr>
        <w:t>м</w:t>
      </w:r>
      <w:r w:rsidRPr="001D2E34">
        <w:rPr>
          <w:rFonts w:ascii="Times New Roman" w:hAnsi="Times New Roman"/>
          <w:sz w:val="20"/>
          <w:szCs w:val="20"/>
        </w:rPr>
        <w:t xml:space="preserve">г </w:t>
      </w:r>
      <w:r w:rsidR="00CA2926" w:rsidRPr="001D2E34">
        <w:rPr>
          <w:rFonts w:ascii="Times New Roman" w:hAnsi="Times New Roman"/>
          <w:sz w:val="20"/>
          <w:szCs w:val="20"/>
        </w:rPr>
        <w:t xml:space="preserve">– в </w:t>
      </w:r>
      <w:r w:rsidRPr="001D2E34">
        <w:rPr>
          <w:rFonts w:ascii="Times New Roman" w:hAnsi="Times New Roman"/>
          <w:sz w:val="20"/>
          <w:szCs w:val="20"/>
        </w:rPr>
        <w:t>опытн</w:t>
      </w:r>
      <w:r w:rsidR="00CA2926" w:rsidRPr="001D2E34">
        <w:rPr>
          <w:rFonts w:ascii="Times New Roman" w:hAnsi="Times New Roman"/>
          <w:sz w:val="20"/>
          <w:szCs w:val="20"/>
        </w:rPr>
        <w:t>ой</w:t>
      </w:r>
      <w:r w:rsidRPr="001D2E34">
        <w:rPr>
          <w:rFonts w:ascii="Times New Roman" w:hAnsi="Times New Roman"/>
          <w:sz w:val="20"/>
          <w:szCs w:val="20"/>
        </w:rPr>
        <w:t>. К концу же периода исследо</w:t>
      </w:r>
      <w:r w:rsidRPr="001D2E34">
        <w:rPr>
          <w:rFonts w:ascii="Times New Roman" w:hAnsi="Times New Roman"/>
          <w:sz w:val="20"/>
          <w:szCs w:val="20"/>
        </w:rPr>
        <w:softHyphen/>
        <w:t>ваний пч</w:t>
      </w:r>
      <w:r w:rsidRPr="001D2E34">
        <w:rPr>
          <w:rFonts w:ascii="Times New Roman" w:hAnsi="Times New Roman"/>
          <w:sz w:val="20"/>
          <w:szCs w:val="20"/>
        </w:rPr>
        <w:t>е</w:t>
      </w:r>
      <w:r w:rsidRPr="001D2E34">
        <w:rPr>
          <w:rFonts w:ascii="Times New Roman" w:hAnsi="Times New Roman"/>
          <w:sz w:val="20"/>
          <w:szCs w:val="20"/>
        </w:rPr>
        <w:t xml:space="preserve">лы-кормилицы уменьшали наполняемость маточников до </w:t>
      </w:r>
      <w:r w:rsidRPr="001D2E34">
        <w:rPr>
          <w:rFonts w:ascii="Times New Roman" w:hAnsi="Times New Roman"/>
          <w:sz w:val="20"/>
          <w:szCs w:val="20"/>
          <w:lang w:val="uk-UA"/>
        </w:rPr>
        <w:t>197,6</w:t>
      </w:r>
      <w:r w:rsidRPr="001D2E34">
        <w:rPr>
          <w:rFonts w:ascii="Times New Roman" w:hAnsi="Times New Roman"/>
          <w:sz w:val="20"/>
          <w:szCs w:val="20"/>
        </w:rPr>
        <w:t xml:space="preserve"> </w:t>
      </w:r>
      <w:r w:rsidRPr="001D2E34">
        <w:rPr>
          <w:rFonts w:ascii="Times New Roman" w:hAnsi="Times New Roman"/>
          <w:sz w:val="20"/>
          <w:szCs w:val="20"/>
          <w:lang w:val="uk-UA"/>
        </w:rPr>
        <w:t>м</w:t>
      </w:r>
      <w:r w:rsidRPr="001D2E34">
        <w:rPr>
          <w:rFonts w:ascii="Times New Roman" w:hAnsi="Times New Roman"/>
          <w:sz w:val="20"/>
          <w:szCs w:val="20"/>
        </w:rPr>
        <w:t>г в опытной группе и 2</w:t>
      </w:r>
      <w:r w:rsidRPr="001D2E34">
        <w:rPr>
          <w:rFonts w:ascii="Times New Roman" w:hAnsi="Times New Roman"/>
          <w:sz w:val="20"/>
          <w:szCs w:val="20"/>
          <w:lang w:val="uk-UA"/>
        </w:rPr>
        <w:t>01,2</w:t>
      </w:r>
      <w:r w:rsidRPr="001D2E34">
        <w:rPr>
          <w:rFonts w:ascii="Times New Roman" w:hAnsi="Times New Roman"/>
          <w:sz w:val="20"/>
          <w:szCs w:val="20"/>
        </w:rPr>
        <w:t xml:space="preserve"> </w:t>
      </w:r>
      <w:r w:rsidRPr="001D2E34">
        <w:rPr>
          <w:rFonts w:ascii="Times New Roman" w:hAnsi="Times New Roman"/>
          <w:sz w:val="20"/>
          <w:szCs w:val="20"/>
          <w:lang w:val="uk-UA"/>
        </w:rPr>
        <w:t>м</w:t>
      </w:r>
      <w:r w:rsidRPr="001D2E34">
        <w:rPr>
          <w:rFonts w:ascii="Times New Roman" w:hAnsi="Times New Roman"/>
          <w:sz w:val="20"/>
          <w:szCs w:val="20"/>
        </w:rPr>
        <w:t>г − в контрольной.</w:t>
      </w:r>
    </w:p>
    <w:p w:rsidR="002A1043" w:rsidRPr="001D2E34" w:rsidRDefault="002A1043" w:rsidP="002A1043">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Количество собранного маточного молочка в одном маточнике в среднем за период исследований у семей украинской породы состав</w:t>
      </w:r>
      <w:r w:rsidRPr="001D2E34">
        <w:rPr>
          <w:rFonts w:ascii="Times New Roman" w:hAnsi="Times New Roman"/>
          <w:sz w:val="20"/>
          <w:szCs w:val="20"/>
        </w:rPr>
        <w:softHyphen/>
        <w:t>ляло 2</w:t>
      </w:r>
      <w:r w:rsidRPr="001D2E34">
        <w:rPr>
          <w:rFonts w:ascii="Times New Roman" w:hAnsi="Times New Roman"/>
          <w:sz w:val="20"/>
          <w:szCs w:val="20"/>
          <w:lang w:val="uk-UA"/>
        </w:rPr>
        <w:t>7</w:t>
      </w:r>
      <w:r w:rsidRPr="001D2E34">
        <w:rPr>
          <w:rFonts w:ascii="Times New Roman" w:hAnsi="Times New Roman"/>
          <w:sz w:val="20"/>
          <w:szCs w:val="20"/>
        </w:rPr>
        <w:t>8</w:t>
      </w:r>
      <w:r w:rsidRPr="001D2E34">
        <w:rPr>
          <w:rFonts w:ascii="Times New Roman" w:hAnsi="Times New Roman"/>
          <w:sz w:val="20"/>
          <w:szCs w:val="20"/>
          <w:lang w:val="uk-UA"/>
        </w:rPr>
        <w:t>,9</w:t>
      </w:r>
      <w:r w:rsidRPr="001D2E34">
        <w:rPr>
          <w:rFonts w:ascii="Times New Roman" w:hAnsi="Times New Roman"/>
          <w:sz w:val="20"/>
          <w:szCs w:val="20"/>
        </w:rPr>
        <w:t xml:space="preserve"> мг, а </w:t>
      </w:r>
      <w:r w:rsidR="0037447E" w:rsidRPr="001D2E34">
        <w:rPr>
          <w:rFonts w:ascii="Times New Roman" w:hAnsi="Times New Roman"/>
          <w:sz w:val="20"/>
          <w:szCs w:val="20"/>
        </w:rPr>
        <w:t>у</w:t>
      </w:r>
      <w:r w:rsidRPr="001D2E34">
        <w:rPr>
          <w:rFonts w:ascii="Times New Roman" w:hAnsi="Times New Roman"/>
          <w:sz w:val="20"/>
          <w:szCs w:val="20"/>
        </w:rPr>
        <w:t xml:space="preserve"> карпатской – 273</w:t>
      </w:r>
      <w:r w:rsidRPr="001D2E34">
        <w:rPr>
          <w:rFonts w:ascii="Times New Roman" w:hAnsi="Times New Roman"/>
          <w:sz w:val="20"/>
          <w:szCs w:val="20"/>
          <w:lang w:val="uk-UA"/>
        </w:rPr>
        <w:t>,1</w:t>
      </w:r>
      <w:r w:rsidRPr="001D2E34">
        <w:rPr>
          <w:rFonts w:ascii="Times New Roman" w:hAnsi="Times New Roman"/>
          <w:sz w:val="20"/>
          <w:szCs w:val="20"/>
        </w:rPr>
        <w:t xml:space="preserve"> мг.</w:t>
      </w:r>
    </w:p>
    <w:p w:rsidR="00CC70C9" w:rsidRPr="001D2E34" w:rsidRDefault="00CC70C9" w:rsidP="00FB7A5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За весь период исследований количество отобранного маточного молочка в среднем на семью в опытной группе составило </w:t>
      </w:r>
      <w:smartTag w:uri="urn:schemas-microsoft-com:office:smarttags" w:element="metricconverter">
        <w:smartTagPr>
          <w:attr w:name="ProductID" w:val="221,36 г"/>
        </w:smartTagPr>
        <w:r w:rsidRPr="001D2E34">
          <w:rPr>
            <w:rFonts w:ascii="Times New Roman" w:hAnsi="Times New Roman"/>
            <w:sz w:val="20"/>
            <w:szCs w:val="20"/>
          </w:rPr>
          <w:t>221,36 г</w:t>
        </w:r>
      </w:smartTag>
      <w:r w:rsidRPr="001D2E34">
        <w:rPr>
          <w:rFonts w:ascii="Times New Roman" w:hAnsi="Times New Roman"/>
          <w:sz w:val="20"/>
          <w:szCs w:val="20"/>
        </w:rPr>
        <w:t xml:space="preserve">, а в контрольной группе − </w:t>
      </w:r>
      <w:smartTag w:uri="urn:schemas-microsoft-com:office:smarttags" w:element="metricconverter">
        <w:smartTagPr>
          <w:attr w:name="ProductID" w:val="236,9 г"/>
        </w:smartTagPr>
        <w:r w:rsidRPr="001D2E34">
          <w:rPr>
            <w:rFonts w:ascii="Times New Roman" w:hAnsi="Times New Roman"/>
            <w:sz w:val="20"/>
            <w:szCs w:val="20"/>
          </w:rPr>
          <w:t>236,9 г</w:t>
        </w:r>
      </w:smartTag>
      <w:r w:rsidRPr="001D2E34">
        <w:rPr>
          <w:rFonts w:ascii="Times New Roman" w:hAnsi="Times New Roman"/>
          <w:sz w:val="20"/>
          <w:szCs w:val="20"/>
        </w:rPr>
        <w:t>.</w:t>
      </w:r>
    </w:p>
    <w:p w:rsidR="00CC70C9" w:rsidRPr="001D2E34" w:rsidRDefault="00CC70C9" w:rsidP="00FB7A5F">
      <w:pPr>
        <w:spacing w:after="0" w:line="240" w:lineRule="auto"/>
        <w:ind w:firstLine="284"/>
        <w:jc w:val="both"/>
        <w:rPr>
          <w:rFonts w:ascii="Times New Roman" w:hAnsi="Times New Roman"/>
          <w:b/>
          <w:sz w:val="20"/>
          <w:szCs w:val="20"/>
        </w:rPr>
      </w:pPr>
      <w:r w:rsidRPr="001D2E34">
        <w:rPr>
          <w:rFonts w:ascii="Times New Roman" w:hAnsi="Times New Roman"/>
          <w:b/>
          <w:sz w:val="20"/>
          <w:szCs w:val="20"/>
        </w:rPr>
        <w:lastRenderedPageBreak/>
        <w:t xml:space="preserve">Заключение. </w:t>
      </w:r>
      <w:r w:rsidR="00F3618B" w:rsidRPr="001D2E34">
        <w:rPr>
          <w:rFonts w:ascii="Times New Roman" w:hAnsi="Times New Roman"/>
          <w:sz w:val="20"/>
          <w:szCs w:val="20"/>
        </w:rPr>
        <w:t>Пчелиные семьи</w:t>
      </w:r>
      <w:r w:rsidRPr="001D2E34">
        <w:rPr>
          <w:rFonts w:ascii="Times New Roman" w:hAnsi="Times New Roman"/>
          <w:sz w:val="20"/>
          <w:szCs w:val="20"/>
        </w:rPr>
        <w:t xml:space="preserve"> украинской и карпатской пород в условиях </w:t>
      </w:r>
      <w:r w:rsidR="0037447E" w:rsidRPr="001D2E34">
        <w:rPr>
          <w:rFonts w:ascii="Times New Roman" w:hAnsi="Times New Roman"/>
          <w:sz w:val="20"/>
          <w:szCs w:val="20"/>
        </w:rPr>
        <w:t>л</w:t>
      </w:r>
      <w:r w:rsidRPr="001D2E34">
        <w:rPr>
          <w:rFonts w:ascii="Times New Roman" w:hAnsi="Times New Roman"/>
          <w:sz w:val="20"/>
          <w:szCs w:val="20"/>
        </w:rPr>
        <w:t>есостепи Украины, кроме</w:t>
      </w:r>
      <w:r w:rsidR="00F3618B" w:rsidRPr="001D2E34">
        <w:rPr>
          <w:rFonts w:ascii="Times New Roman" w:hAnsi="Times New Roman"/>
          <w:sz w:val="20"/>
          <w:szCs w:val="20"/>
        </w:rPr>
        <w:t xml:space="preserve"> получения</w:t>
      </w:r>
      <w:r w:rsidRPr="001D2E34">
        <w:rPr>
          <w:rFonts w:ascii="Times New Roman" w:hAnsi="Times New Roman"/>
          <w:sz w:val="20"/>
          <w:szCs w:val="20"/>
        </w:rPr>
        <w:t xml:space="preserve"> основных видов про</w:t>
      </w:r>
      <w:r w:rsidR="005A1F76" w:rsidRPr="001D2E34">
        <w:rPr>
          <w:rFonts w:ascii="Times New Roman" w:hAnsi="Times New Roman"/>
          <w:sz w:val="20"/>
          <w:szCs w:val="20"/>
        </w:rPr>
        <w:softHyphen/>
      </w:r>
      <w:r w:rsidRPr="001D2E34">
        <w:rPr>
          <w:rFonts w:ascii="Times New Roman" w:hAnsi="Times New Roman"/>
          <w:sz w:val="20"/>
          <w:szCs w:val="20"/>
        </w:rPr>
        <w:t>дукции, це</w:t>
      </w:r>
      <w:r w:rsidR="00D61BE1" w:rsidRPr="001D2E34">
        <w:rPr>
          <w:rFonts w:ascii="Times New Roman" w:hAnsi="Times New Roman"/>
          <w:sz w:val="20"/>
          <w:szCs w:val="20"/>
        </w:rPr>
        <w:softHyphen/>
      </w:r>
      <w:r w:rsidRPr="001D2E34">
        <w:rPr>
          <w:rFonts w:ascii="Times New Roman" w:hAnsi="Times New Roman"/>
          <w:sz w:val="20"/>
          <w:szCs w:val="20"/>
        </w:rPr>
        <w:t>лесообразно использовать для производства маточного мо</w:t>
      </w:r>
      <w:r w:rsidR="005A1F76" w:rsidRPr="001D2E34">
        <w:rPr>
          <w:rFonts w:ascii="Times New Roman" w:hAnsi="Times New Roman"/>
          <w:sz w:val="20"/>
          <w:szCs w:val="20"/>
        </w:rPr>
        <w:softHyphen/>
      </w:r>
      <w:r w:rsidRPr="001D2E34">
        <w:rPr>
          <w:rFonts w:ascii="Times New Roman" w:hAnsi="Times New Roman"/>
          <w:sz w:val="20"/>
          <w:szCs w:val="20"/>
        </w:rPr>
        <w:t>лочка, при</w:t>
      </w:r>
      <w:r w:rsidR="00D61BE1" w:rsidRPr="001D2E34">
        <w:rPr>
          <w:rFonts w:ascii="Times New Roman" w:hAnsi="Times New Roman"/>
          <w:sz w:val="20"/>
          <w:szCs w:val="20"/>
        </w:rPr>
        <w:softHyphen/>
      </w:r>
      <w:r w:rsidRPr="001D2E34">
        <w:rPr>
          <w:rFonts w:ascii="Times New Roman" w:hAnsi="Times New Roman"/>
          <w:sz w:val="20"/>
          <w:szCs w:val="20"/>
        </w:rPr>
        <w:t>меняя способ неполного осиротения, в течение длительного периода − до середины августа.</w:t>
      </w:r>
    </w:p>
    <w:p w:rsidR="00CC70C9" w:rsidRPr="001D2E34" w:rsidRDefault="00CC70C9" w:rsidP="00FB7A5F">
      <w:pPr>
        <w:spacing w:after="0" w:line="240" w:lineRule="auto"/>
        <w:ind w:firstLine="284"/>
        <w:jc w:val="both"/>
        <w:rPr>
          <w:rFonts w:ascii="Times New Roman" w:hAnsi="Times New Roman"/>
          <w:b/>
          <w:sz w:val="20"/>
          <w:szCs w:val="20"/>
          <w:lang w:val="uk-UA"/>
        </w:rPr>
      </w:pPr>
      <w:r w:rsidRPr="001D2E34">
        <w:rPr>
          <w:rFonts w:ascii="Times New Roman" w:hAnsi="Times New Roman"/>
          <w:sz w:val="20"/>
          <w:szCs w:val="20"/>
        </w:rPr>
        <w:t>Выявлено, что пчелиные семьи с матками украинской породы при</w:t>
      </w:r>
      <w:r w:rsidR="00D61BE1" w:rsidRPr="001D2E34">
        <w:rPr>
          <w:rFonts w:ascii="Times New Roman" w:hAnsi="Times New Roman"/>
          <w:sz w:val="20"/>
          <w:szCs w:val="20"/>
        </w:rPr>
        <w:softHyphen/>
      </w:r>
      <w:r w:rsidRPr="001D2E34">
        <w:rPr>
          <w:rFonts w:ascii="Times New Roman" w:hAnsi="Times New Roman"/>
          <w:sz w:val="20"/>
          <w:szCs w:val="20"/>
        </w:rPr>
        <w:t xml:space="preserve">нимают на воспитание большее количество личинок по сравнению с матками карпатской породы. Предложенные технологические приемы дают возможность получать от пчелиных семей карпатской породы 1106,8 г маточного молочка, а от семей украинской породы </w:t>
      </w:r>
      <w:r w:rsidR="009C33B1" w:rsidRPr="001D2E34">
        <w:rPr>
          <w:rFonts w:ascii="Times New Roman" w:hAnsi="Times New Roman"/>
          <w:sz w:val="20"/>
          <w:szCs w:val="20"/>
        </w:rPr>
        <w:t xml:space="preserve">− </w:t>
      </w:r>
      <w:r w:rsidRPr="001D2E34">
        <w:rPr>
          <w:rFonts w:ascii="Times New Roman" w:hAnsi="Times New Roman"/>
          <w:sz w:val="20"/>
          <w:szCs w:val="20"/>
        </w:rPr>
        <w:t xml:space="preserve">на </w:t>
      </w:r>
      <w:smartTag w:uri="urn:schemas-microsoft-com:office:smarttags" w:element="metricconverter">
        <w:smartTagPr>
          <w:attr w:name="ProductID" w:val="77,9 г"/>
        </w:smartTagPr>
        <w:r w:rsidRPr="001D2E34">
          <w:rPr>
            <w:rFonts w:ascii="Times New Roman" w:hAnsi="Times New Roman"/>
            <w:sz w:val="20"/>
            <w:szCs w:val="20"/>
          </w:rPr>
          <w:t>77,9 г</w:t>
        </w:r>
      </w:smartTag>
      <w:r w:rsidRPr="001D2E34">
        <w:rPr>
          <w:rFonts w:ascii="Times New Roman" w:hAnsi="Times New Roman"/>
          <w:sz w:val="20"/>
          <w:szCs w:val="20"/>
        </w:rPr>
        <w:t xml:space="preserve"> больше. Уменьшение сбора маточного молочка происходит не только от снижения количества принятых на воспитание личинок, но и от не</w:t>
      </w:r>
      <w:r w:rsidR="00D61BE1" w:rsidRPr="001D2E34">
        <w:rPr>
          <w:rFonts w:ascii="Times New Roman" w:hAnsi="Times New Roman"/>
          <w:sz w:val="20"/>
          <w:szCs w:val="20"/>
        </w:rPr>
        <w:softHyphen/>
      </w:r>
      <w:r w:rsidRPr="001D2E34">
        <w:rPr>
          <w:rFonts w:ascii="Times New Roman" w:hAnsi="Times New Roman"/>
          <w:sz w:val="20"/>
          <w:szCs w:val="20"/>
        </w:rPr>
        <w:t>достаточного наполнения маточников. В конце опытного периода (20.08) пчелы откладывали в маточники только по 184</w:t>
      </w:r>
      <w:r w:rsidR="00DF6B5F" w:rsidRPr="001D2E34">
        <w:rPr>
          <w:rFonts w:ascii="Times New Roman" w:hAnsi="Times New Roman"/>
          <w:sz w:val="20"/>
          <w:szCs w:val="20"/>
        </w:rPr>
        <w:t>−</w:t>
      </w:r>
      <w:r w:rsidRPr="001D2E34">
        <w:rPr>
          <w:rFonts w:ascii="Times New Roman" w:hAnsi="Times New Roman"/>
          <w:sz w:val="20"/>
          <w:szCs w:val="20"/>
        </w:rPr>
        <w:t>219 мг про</w:t>
      </w:r>
      <w:r w:rsidR="00D61BE1" w:rsidRPr="001D2E34">
        <w:rPr>
          <w:rFonts w:ascii="Times New Roman" w:hAnsi="Times New Roman"/>
          <w:sz w:val="20"/>
          <w:szCs w:val="20"/>
        </w:rPr>
        <w:softHyphen/>
      </w:r>
      <w:r w:rsidR="009C33B1" w:rsidRPr="001D2E34">
        <w:rPr>
          <w:rFonts w:ascii="Times New Roman" w:hAnsi="Times New Roman"/>
          <w:sz w:val="20"/>
          <w:szCs w:val="20"/>
        </w:rPr>
        <w:t>дукта </w:t>
      </w:r>
      <w:r w:rsidRPr="001D2E34">
        <w:rPr>
          <w:rFonts w:ascii="Times New Roman" w:hAnsi="Times New Roman"/>
          <w:sz w:val="20"/>
          <w:szCs w:val="20"/>
        </w:rPr>
        <w:t>по сравнению с первым отбором, когда выход молочка состав</w:t>
      </w:r>
      <w:r w:rsidR="00D61BE1" w:rsidRPr="001D2E34">
        <w:rPr>
          <w:rFonts w:ascii="Times New Roman" w:hAnsi="Times New Roman"/>
          <w:sz w:val="20"/>
          <w:szCs w:val="20"/>
        </w:rPr>
        <w:softHyphen/>
      </w:r>
      <w:r w:rsidRPr="001D2E34">
        <w:rPr>
          <w:rFonts w:ascii="Times New Roman" w:hAnsi="Times New Roman"/>
          <w:sz w:val="20"/>
          <w:szCs w:val="20"/>
        </w:rPr>
        <w:t>лял 325</w:t>
      </w:r>
      <w:r w:rsidR="00DF6B5F" w:rsidRPr="001D2E34">
        <w:rPr>
          <w:rFonts w:ascii="Times New Roman" w:hAnsi="Times New Roman"/>
          <w:sz w:val="20"/>
          <w:szCs w:val="20"/>
        </w:rPr>
        <w:t>−</w:t>
      </w:r>
      <w:r w:rsidRPr="001D2E34">
        <w:rPr>
          <w:rFonts w:ascii="Times New Roman" w:hAnsi="Times New Roman"/>
          <w:sz w:val="20"/>
          <w:szCs w:val="20"/>
        </w:rPr>
        <w:t>516 мг в среднем на один маточник.</w:t>
      </w:r>
    </w:p>
    <w:p w:rsidR="00CC70C9" w:rsidRPr="001D2E34" w:rsidRDefault="00CC70C9" w:rsidP="00FB7A5F">
      <w:pPr>
        <w:spacing w:after="0" w:line="240" w:lineRule="auto"/>
        <w:ind w:firstLine="284"/>
        <w:jc w:val="center"/>
        <w:rPr>
          <w:rFonts w:ascii="Times New Roman" w:hAnsi="Times New Roman"/>
          <w:b/>
          <w:sz w:val="16"/>
          <w:szCs w:val="20"/>
          <w:lang w:val="uk-UA"/>
        </w:rPr>
      </w:pPr>
    </w:p>
    <w:p w:rsidR="00CC70C9" w:rsidRPr="001D2E34" w:rsidRDefault="00CC70C9" w:rsidP="00DF6B5F">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37447E" w:rsidRPr="001D2E34" w:rsidRDefault="0037447E" w:rsidP="00DF6B5F">
      <w:pPr>
        <w:spacing w:after="0" w:line="240" w:lineRule="auto"/>
        <w:jc w:val="center"/>
        <w:rPr>
          <w:rFonts w:ascii="Times New Roman" w:hAnsi="Times New Roman"/>
          <w:sz w:val="14"/>
          <w:szCs w:val="20"/>
          <w:lang w:val="uk-UA"/>
        </w:rPr>
      </w:pPr>
    </w:p>
    <w:p w:rsidR="00CC70C9" w:rsidRPr="001D2E34" w:rsidRDefault="00CC70C9" w:rsidP="00FB7A5F">
      <w:pPr>
        <w:shd w:val="clear" w:color="auto" w:fill="FFFFFF"/>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lang w:val="uk-UA"/>
        </w:rPr>
        <w:t>1</w:t>
      </w:r>
      <w:r w:rsidRPr="001D2E34">
        <w:rPr>
          <w:rFonts w:ascii="Times New Roman" w:hAnsi="Times New Roman"/>
          <w:sz w:val="16"/>
          <w:szCs w:val="16"/>
        </w:rPr>
        <w:t xml:space="preserve">. </w:t>
      </w:r>
      <w:r w:rsidRPr="001D2E34">
        <w:rPr>
          <w:rFonts w:ascii="Times New Roman" w:hAnsi="Times New Roman"/>
          <w:spacing w:val="20"/>
          <w:sz w:val="16"/>
          <w:szCs w:val="16"/>
        </w:rPr>
        <w:t>Билаш</w:t>
      </w:r>
      <w:r w:rsidR="00DF6B5F" w:rsidRPr="001D2E34">
        <w:rPr>
          <w:rFonts w:ascii="Times New Roman" w:hAnsi="Times New Roman"/>
          <w:sz w:val="16"/>
          <w:szCs w:val="16"/>
        </w:rPr>
        <w:t>,</w:t>
      </w:r>
      <w:r w:rsidRPr="001D2E34">
        <w:rPr>
          <w:rFonts w:ascii="Times New Roman" w:hAnsi="Times New Roman"/>
          <w:sz w:val="16"/>
          <w:szCs w:val="16"/>
        </w:rPr>
        <w:t xml:space="preserve"> Г.</w:t>
      </w:r>
      <w:r w:rsidR="00DF6B5F" w:rsidRPr="001D2E34">
        <w:rPr>
          <w:rFonts w:ascii="Times New Roman" w:hAnsi="Times New Roman"/>
          <w:sz w:val="16"/>
          <w:szCs w:val="16"/>
        </w:rPr>
        <w:t> </w:t>
      </w:r>
      <w:r w:rsidRPr="001D2E34">
        <w:rPr>
          <w:rFonts w:ascii="Times New Roman" w:hAnsi="Times New Roman"/>
          <w:sz w:val="16"/>
          <w:szCs w:val="16"/>
        </w:rPr>
        <w:t>Д.</w:t>
      </w:r>
      <w:r w:rsidRPr="001D2E34">
        <w:rPr>
          <w:rFonts w:ascii="Times New Roman" w:hAnsi="Times New Roman"/>
          <w:sz w:val="16"/>
          <w:szCs w:val="16"/>
          <w:lang w:val="uk-UA"/>
        </w:rPr>
        <w:t xml:space="preserve"> </w:t>
      </w:r>
      <w:r w:rsidRPr="001D2E34">
        <w:rPr>
          <w:rFonts w:ascii="Times New Roman" w:hAnsi="Times New Roman"/>
          <w:sz w:val="16"/>
          <w:szCs w:val="16"/>
        </w:rPr>
        <w:t>Селекция пчел</w:t>
      </w:r>
      <w:r w:rsidRPr="001D2E34">
        <w:rPr>
          <w:rFonts w:ascii="Times New Roman" w:hAnsi="Times New Roman"/>
          <w:sz w:val="16"/>
          <w:szCs w:val="16"/>
          <w:lang w:val="uk-UA"/>
        </w:rPr>
        <w:t xml:space="preserve"> / Г.</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Д. </w:t>
      </w:r>
      <w:r w:rsidRPr="001D2E34">
        <w:rPr>
          <w:rFonts w:ascii="Times New Roman" w:hAnsi="Times New Roman"/>
          <w:sz w:val="16"/>
          <w:szCs w:val="16"/>
        </w:rPr>
        <w:t xml:space="preserve">Билаш, </w:t>
      </w:r>
      <w:r w:rsidRPr="001D2E34">
        <w:rPr>
          <w:rFonts w:ascii="Times New Roman" w:hAnsi="Times New Roman"/>
          <w:sz w:val="16"/>
          <w:szCs w:val="16"/>
          <w:lang w:val="uk-UA"/>
        </w:rPr>
        <w:t>Н.</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И. </w:t>
      </w:r>
      <w:r w:rsidRPr="001D2E34">
        <w:rPr>
          <w:rFonts w:ascii="Times New Roman" w:hAnsi="Times New Roman"/>
          <w:sz w:val="16"/>
          <w:szCs w:val="16"/>
        </w:rPr>
        <w:t>Кривцо</w:t>
      </w:r>
      <w:r w:rsidRPr="001D2E34">
        <w:rPr>
          <w:rFonts w:ascii="Times New Roman" w:hAnsi="Times New Roman"/>
          <w:sz w:val="16"/>
          <w:szCs w:val="16"/>
          <w:lang w:val="uk-UA"/>
        </w:rPr>
        <w:t>в.</w:t>
      </w:r>
      <w:r w:rsidR="00154444" w:rsidRPr="001D2E34">
        <w:rPr>
          <w:rFonts w:ascii="Times New Roman" w:hAnsi="Times New Roman"/>
          <w:sz w:val="16"/>
          <w:szCs w:val="16"/>
        </w:rPr>
        <w:t xml:space="preserve"> </w:t>
      </w:r>
      <w:r w:rsidRPr="001D2E34">
        <w:rPr>
          <w:rFonts w:ascii="Times New Roman" w:hAnsi="Times New Roman"/>
          <w:sz w:val="16"/>
          <w:szCs w:val="16"/>
        </w:rPr>
        <w:t>– М.: Агропромиздат, 1991. – 304 с.</w:t>
      </w:r>
    </w:p>
    <w:p w:rsidR="00CC70C9" w:rsidRPr="001D2E34" w:rsidRDefault="00CC70C9" w:rsidP="00FB7A5F">
      <w:pPr>
        <w:shd w:val="clear" w:color="auto" w:fill="FFFFFF"/>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2. </w:t>
      </w:r>
      <w:r w:rsidRPr="001D2E34">
        <w:rPr>
          <w:rFonts w:ascii="Times New Roman" w:hAnsi="Times New Roman"/>
          <w:spacing w:val="20"/>
          <w:sz w:val="16"/>
          <w:szCs w:val="16"/>
          <w:lang w:val="uk-UA"/>
        </w:rPr>
        <w:t>Боднарчук</w:t>
      </w:r>
      <w:r w:rsidR="00DF6B5F" w:rsidRPr="001D2E34">
        <w:rPr>
          <w:rFonts w:ascii="Times New Roman" w:hAnsi="Times New Roman"/>
          <w:sz w:val="16"/>
          <w:szCs w:val="16"/>
          <w:lang w:val="uk-UA"/>
        </w:rPr>
        <w:t>,</w:t>
      </w:r>
      <w:r w:rsidRPr="001D2E34">
        <w:rPr>
          <w:rFonts w:ascii="Times New Roman" w:hAnsi="Times New Roman"/>
          <w:sz w:val="16"/>
          <w:szCs w:val="16"/>
          <w:lang w:val="uk-UA"/>
        </w:rPr>
        <w:t xml:space="preserve"> Л.</w:t>
      </w:r>
      <w:r w:rsidR="00DF6B5F" w:rsidRPr="001D2E34">
        <w:rPr>
          <w:rFonts w:ascii="Times New Roman" w:hAnsi="Times New Roman"/>
          <w:sz w:val="16"/>
          <w:szCs w:val="16"/>
          <w:lang w:val="uk-UA"/>
        </w:rPr>
        <w:t> </w:t>
      </w:r>
      <w:r w:rsidRPr="001D2E34">
        <w:rPr>
          <w:rFonts w:ascii="Times New Roman" w:hAnsi="Times New Roman"/>
          <w:sz w:val="16"/>
          <w:szCs w:val="16"/>
          <w:lang w:val="uk-UA"/>
        </w:rPr>
        <w:t>І. Нетрадиційні апітерапевтичні продукти з вулика / Л.</w:t>
      </w:r>
      <w:r w:rsidR="00DF6B5F" w:rsidRPr="001D2E34">
        <w:rPr>
          <w:rFonts w:ascii="Times New Roman" w:hAnsi="Times New Roman"/>
          <w:sz w:val="16"/>
          <w:szCs w:val="16"/>
          <w:lang w:val="uk-UA"/>
        </w:rPr>
        <w:t> </w:t>
      </w:r>
      <w:r w:rsidRPr="001D2E34">
        <w:rPr>
          <w:rFonts w:ascii="Times New Roman" w:hAnsi="Times New Roman"/>
          <w:sz w:val="16"/>
          <w:szCs w:val="16"/>
          <w:lang w:val="uk-UA"/>
        </w:rPr>
        <w:t>І. Боднар</w:t>
      </w:r>
      <w:r w:rsidR="00D61BE1" w:rsidRPr="001D2E34">
        <w:rPr>
          <w:rFonts w:ascii="Times New Roman" w:hAnsi="Times New Roman"/>
          <w:sz w:val="16"/>
          <w:szCs w:val="16"/>
          <w:lang w:val="uk-UA"/>
        </w:rPr>
        <w:softHyphen/>
      </w:r>
      <w:r w:rsidRPr="001D2E34">
        <w:rPr>
          <w:rFonts w:ascii="Times New Roman" w:hAnsi="Times New Roman"/>
          <w:sz w:val="16"/>
          <w:szCs w:val="16"/>
          <w:lang w:val="uk-UA"/>
        </w:rPr>
        <w:t>чук, І.</w:t>
      </w:r>
      <w:r w:rsidR="00DF6B5F" w:rsidRPr="001D2E34">
        <w:rPr>
          <w:rFonts w:ascii="Times New Roman" w:hAnsi="Times New Roman"/>
          <w:sz w:val="16"/>
          <w:szCs w:val="16"/>
          <w:lang w:val="uk-UA"/>
        </w:rPr>
        <w:t> </w:t>
      </w:r>
      <w:r w:rsidRPr="001D2E34">
        <w:rPr>
          <w:rFonts w:ascii="Times New Roman" w:hAnsi="Times New Roman"/>
          <w:sz w:val="16"/>
          <w:szCs w:val="16"/>
          <w:lang w:val="uk-UA"/>
        </w:rPr>
        <w:t>М. Кожура, А.</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О. Мусялковська // Пасіка. – 2004. – № 12. – С. 22–24. </w:t>
      </w:r>
    </w:p>
    <w:p w:rsidR="00CC70C9" w:rsidRPr="001D2E34" w:rsidRDefault="00CC70C9" w:rsidP="00FB7A5F">
      <w:pPr>
        <w:tabs>
          <w:tab w:val="left" w:pos="1531"/>
          <w:tab w:val="left" w:pos="8520"/>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Брандорф</w:t>
      </w:r>
      <w:r w:rsidR="00DF6B5F" w:rsidRPr="001D2E34">
        <w:rPr>
          <w:rFonts w:ascii="Times New Roman" w:hAnsi="Times New Roman"/>
          <w:sz w:val="16"/>
          <w:szCs w:val="16"/>
        </w:rPr>
        <w:t>,</w:t>
      </w:r>
      <w:r w:rsidRPr="001D2E34">
        <w:rPr>
          <w:rFonts w:ascii="Times New Roman" w:hAnsi="Times New Roman"/>
          <w:sz w:val="16"/>
          <w:szCs w:val="16"/>
        </w:rPr>
        <w:t xml:space="preserve"> А.</w:t>
      </w:r>
      <w:r w:rsidR="00DF6B5F" w:rsidRPr="001D2E34">
        <w:rPr>
          <w:rFonts w:ascii="Times New Roman" w:hAnsi="Times New Roman"/>
          <w:sz w:val="16"/>
          <w:szCs w:val="16"/>
        </w:rPr>
        <w:t> </w:t>
      </w:r>
      <w:r w:rsidRPr="001D2E34">
        <w:rPr>
          <w:rFonts w:ascii="Times New Roman" w:hAnsi="Times New Roman"/>
          <w:sz w:val="16"/>
          <w:szCs w:val="16"/>
        </w:rPr>
        <w:t>З. Качество маточного молочка у пчел разного происхождения</w:t>
      </w:r>
      <w:r w:rsidRPr="001D2E34">
        <w:rPr>
          <w:rFonts w:ascii="Times New Roman" w:hAnsi="Times New Roman"/>
          <w:sz w:val="16"/>
          <w:szCs w:val="16"/>
          <w:lang w:val="uk-UA"/>
        </w:rPr>
        <w:t xml:space="preserve"> / А.</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З. </w:t>
      </w:r>
      <w:r w:rsidRPr="001D2E34">
        <w:rPr>
          <w:rFonts w:ascii="Times New Roman" w:hAnsi="Times New Roman"/>
          <w:sz w:val="16"/>
          <w:szCs w:val="16"/>
        </w:rPr>
        <w:t>Брандорф,</w:t>
      </w:r>
      <w:r w:rsidRPr="001D2E34">
        <w:rPr>
          <w:rFonts w:ascii="Times New Roman" w:hAnsi="Times New Roman"/>
          <w:sz w:val="16"/>
          <w:szCs w:val="16"/>
          <w:lang w:val="uk-UA"/>
        </w:rPr>
        <w:t xml:space="preserve"> М.</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М. </w:t>
      </w:r>
      <w:r w:rsidRPr="001D2E34">
        <w:rPr>
          <w:rFonts w:ascii="Times New Roman" w:hAnsi="Times New Roman"/>
          <w:sz w:val="16"/>
          <w:szCs w:val="16"/>
        </w:rPr>
        <w:t>Ивойлова, Хью Янбо, Ли Хинган</w:t>
      </w:r>
      <w:r w:rsidRPr="001D2E34">
        <w:rPr>
          <w:rFonts w:ascii="Times New Roman" w:hAnsi="Times New Roman"/>
          <w:sz w:val="16"/>
          <w:szCs w:val="16"/>
          <w:lang w:val="uk-UA"/>
        </w:rPr>
        <w:t xml:space="preserve"> </w:t>
      </w:r>
      <w:r w:rsidRPr="001D2E34">
        <w:rPr>
          <w:rFonts w:ascii="Times New Roman" w:hAnsi="Times New Roman"/>
          <w:sz w:val="16"/>
          <w:szCs w:val="16"/>
        </w:rPr>
        <w:t>// Аграрная наука Евро-Северо-Востока. – 2014. – № 2</w:t>
      </w:r>
      <w:r w:rsidR="00DF6B5F" w:rsidRPr="001D2E34">
        <w:rPr>
          <w:rFonts w:ascii="Times New Roman" w:hAnsi="Times New Roman"/>
          <w:sz w:val="16"/>
          <w:szCs w:val="16"/>
        </w:rPr>
        <w:t> </w:t>
      </w:r>
      <w:r w:rsidRPr="001D2E34">
        <w:rPr>
          <w:rFonts w:ascii="Times New Roman" w:hAnsi="Times New Roman"/>
          <w:sz w:val="16"/>
          <w:szCs w:val="16"/>
        </w:rPr>
        <w:t>(39).</w:t>
      </w:r>
    </w:p>
    <w:p w:rsidR="00CC70C9" w:rsidRPr="001D2E34" w:rsidRDefault="00CC70C9" w:rsidP="00FB7A5F">
      <w:pPr>
        <w:shd w:val="clear" w:color="auto" w:fill="FFFFFF"/>
        <w:autoSpaceDE w:val="0"/>
        <w:autoSpaceDN w:val="0"/>
        <w:adjustRightInd w:val="0"/>
        <w:spacing w:after="0" w:line="240" w:lineRule="auto"/>
        <w:ind w:firstLine="284"/>
        <w:jc w:val="both"/>
        <w:rPr>
          <w:rFonts w:ascii="Times New Roman" w:hAnsi="Times New Roman"/>
          <w:iCs/>
          <w:sz w:val="16"/>
          <w:szCs w:val="16"/>
        </w:rPr>
      </w:pPr>
      <w:r w:rsidRPr="001D2E34">
        <w:rPr>
          <w:rFonts w:ascii="Times New Roman" w:hAnsi="Times New Roman"/>
          <w:iCs/>
          <w:sz w:val="16"/>
          <w:szCs w:val="16"/>
          <w:lang w:val="uk-UA"/>
        </w:rPr>
        <w:t xml:space="preserve">4. </w:t>
      </w:r>
      <w:r w:rsidRPr="001D2E34">
        <w:rPr>
          <w:rFonts w:ascii="Times New Roman" w:hAnsi="Times New Roman"/>
          <w:iCs/>
          <w:spacing w:val="20"/>
          <w:sz w:val="16"/>
          <w:szCs w:val="16"/>
        </w:rPr>
        <w:t>Масленников</w:t>
      </w:r>
      <w:r w:rsidRPr="001D2E34">
        <w:rPr>
          <w:rFonts w:ascii="Times New Roman" w:hAnsi="Times New Roman"/>
          <w:iCs/>
          <w:sz w:val="16"/>
          <w:szCs w:val="16"/>
        </w:rPr>
        <w:t>, И.</w:t>
      </w:r>
      <w:r w:rsidR="00DF6B5F" w:rsidRPr="001D2E34">
        <w:rPr>
          <w:rFonts w:ascii="Times New Roman" w:hAnsi="Times New Roman"/>
          <w:iCs/>
          <w:sz w:val="16"/>
          <w:szCs w:val="16"/>
        </w:rPr>
        <w:t> </w:t>
      </w:r>
      <w:r w:rsidRPr="001D2E34">
        <w:rPr>
          <w:rFonts w:ascii="Times New Roman" w:hAnsi="Times New Roman"/>
          <w:iCs/>
          <w:sz w:val="16"/>
          <w:szCs w:val="16"/>
        </w:rPr>
        <w:t>В. Зависимость продуктивности пчелиных семей и их физио</w:t>
      </w:r>
      <w:r w:rsidR="005A1F76" w:rsidRPr="001D2E34">
        <w:rPr>
          <w:rFonts w:ascii="Times New Roman" w:hAnsi="Times New Roman"/>
          <w:iCs/>
          <w:sz w:val="16"/>
          <w:szCs w:val="16"/>
        </w:rPr>
        <w:softHyphen/>
      </w:r>
      <w:r w:rsidRPr="001D2E34">
        <w:rPr>
          <w:rFonts w:ascii="Times New Roman" w:hAnsi="Times New Roman"/>
          <w:iCs/>
          <w:sz w:val="16"/>
          <w:szCs w:val="16"/>
        </w:rPr>
        <w:t>ло</w:t>
      </w:r>
      <w:r w:rsidR="00D61BE1" w:rsidRPr="001D2E34">
        <w:rPr>
          <w:rFonts w:ascii="Times New Roman" w:hAnsi="Times New Roman"/>
          <w:iCs/>
          <w:sz w:val="16"/>
          <w:szCs w:val="16"/>
        </w:rPr>
        <w:softHyphen/>
      </w:r>
      <w:r w:rsidRPr="001D2E34">
        <w:rPr>
          <w:rFonts w:ascii="Times New Roman" w:hAnsi="Times New Roman"/>
          <w:iCs/>
          <w:sz w:val="16"/>
          <w:szCs w:val="16"/>
        </w:rPr>
        <w:t>гического состояния от применяемой технологии производства маточного молочка</w:t>
      </w:r>
      <w:r w:rsidR="0037447E" w:rsidRPr="001D2E34">
        <w:rPr>
          <w:rFonts w:ascii="Times New Roman" w:hAnsi="Times New Roman"/>
          <w:iCs/>
          <w:sz w:val="16"/>
          <w:szCs w:val="16"/>
        </w:rPr>
        <w:t xml:space="preserve"> / И. В. Масленников </w:t>
      </w:r>
      <w:r w:rsidR="00154444" w:rsidRPr="001D2E34">
        <w:rPr>
          <w:rFonts w:ascii="Times New Roman" w:hAnsi="Times New Roman"/>
          <w:iCs/>
          <w:sz w:val="16"/>
          <w:szCs w:val="16"/>
        </w:rPr>
        <w:t>//</w:t>
      </w:r>
      <w:r w:rsidR="0037447E" w:rsidRPr="001D2E34">
        <w:rPr>
          <w:rFonts w:ascii="Times New Roman" w:hAnsi="Times New Roman"/>
          <w:iCs/>
          <w:sz w:val="16"/>
          <w:szCs w:val="16"/>
        </w:rPr>
        <w:t xml:space="preserve"> Мир пчел: </w:t>
      </w:r>
      <w:r w:rsidRPr="001D2E34">
        <w:rPr>
          <w:rFonts w:ascii="Times New Roman" w:hAnsi="Times New Roman"/>
          <w:iCs/>
          <w:sz w:val="16"/>
          <w:szCs w:val="16"/>
        </w:rPr>
        <w:t xml:space="preserve"> </w:t>
      </w:r>
      <w:r w:rsidR="0037447E" w:rsidRPr="001D2E34">
        <w:rPr>
          <w:rFonts w:ascii="Times New Roman" w:hAnsi="Times New Roman"/>
          <w:iCs/>
          <w:sz w:val="16"/>
          <w:szCs w:val="16"/>
        </w:rPr>
        <w:t xml:space="preserve">материалы междунар. науч.-практич. конф. 24−25 марта </w:t>
      </w:r>
      <w:smartTag w:uri="urn:schemas-microsoft-com:office:smarttags" w:element="metricconverter">
        <w:smartTagPr>
          <w:attr w:name="ProductID" w:val="2011 г"/>
        </w:smartTagPr>
        <w:r w:rsidR="0037447E" w:rsidRPr="001D2E34">
          <w:rPr>
            <w:rFonts w:ascii="Times New Roman" w:hAnsi="Times New Roman"/>
            <w:iCs/>
            <w:sz w:val="16"/>
            <w:szCs w:val="16"/>
          </w:rPr>
          <w:t>2011 г</w:t>
        </w:r>
      </w:smartTag>
      <w:r w:rsidR="0037447E" w:rsidRPr="001D2E34">
        <w:rPr>
          <w:rFonts w:ascii="Times New Roman" w:hAnsi="Times New Roman"/>
          <w:iCs/>
          <w:sz w:val="16"/>
          <w:szCs w:val="16"/>
        </w:rPr>
        <w:t xml:space="preserve">. </w:t>
      </w:r>
      <w:r w:rsidRPr="001D2E34">
        <w:rPr>
          <w:rFonts w:ascii="Times New Roman" w:hAnsi="Times New Roman"/>
          <w:iCs/>
          <w:sz w:val="16"/>
          <w:szCs w:val="16"/>
        </w:rPr>
        <w:t>/ ФГ</w:t>
      </w:r>
      <w:r w:rsidR="00154444" w:rsidRPr="001D2E34">
        <w:rPr>
          <w:rFonts w:ascii="Times New Roman" w:hAnsi="Times New Roman"/>
          <w:iCs/>
          <w:sz w:val="16"/>
          <w:szCs w:val="16"/>
        </w:rPr>
        <w:t>Б</w:t>
      </w:r>
      <w:r w:rsidRPr="001D2E34">
        <w:rPr>
          <w:rFonts w:ascii="Times New Roman" w:hAnsi="Times New Roman"/>
          <w:iCs/>
          <w:sz w:val="16"/>
          <w:szCs w:val="16"/>
        </w:rPr>
        <w:t xml:space="preserve">ОУ ВПО </w:t>
      </w:r>
      <w:r w:rsidR="00154444" w:rsidRPr="001D2E34">
        <w:rPr>
          <w:rFonts w:ascii="Times New Roman" w:hAnsi="Times New Roman"/>
          <w:iCs/>
          <w:sz w:val="16"/>
          <w:szCs w:val="16"/>
        </w:rPr>
        <w:t>«</w:t>
      </w:r>
      <w:r w:rsidRPr="001D2E34">
        <w:rPr>
          <w:rFonts w:ascii="Times New Roman" w:hAnsi="Times New Roman"/>
          <w:iCs/>
          <w:sz w:val="16"/>
          <w:szCs w:val="16"/>
        </w:rPr>
        <w:t>Ижевская ГСХА, ГНУ Удмуртский НИИСХ</w:t>
      </w:r>
      <w:r w:rsidR="00154444" w:rsidRPr="001D2E34">
        <w:rPr>
          <w:rFonts w:ascii="Times New Roman" w:hAnsi="Times New Roman"/>
          <w:iCs/>
          <w:sz w:val="16"/>
          <w:szCs w:val="16"/>
        </w:rPr>
        <w:t>»</w:t>
      </w:r>
      <w:r w:rsidRPr="001D2E34">
        <w:rPr>
          <w:rFonts w:ascii="Times New Roman" w:hAnsi="Times New Roman"/>
          <w:iCs/>
          <w:sz w:val="16"/>
          <w:szCs w:val="16"/>
        </w:rPr>
        <w:t>, ООО «Республ</w:t>
      </w:r>
      <w:r w:rsidRPr="001D2E34">
        <w:rPr>
          <w:rFonts w:ascii="Times New Roman" w:hAnsi="Times New Roman"/>
          <w:iCs/>
          <w:sz w:val="16"/>
          <w:szCs w:val="16"/>
        </w:rPr>
        <w:t>и</w:t>
      </w:r>
      <w:r w:rsidRPr="001D2E34">
        <w:rPr>
          <w:rFonts w:ascii="Times New Roman" w:hAnsi="Times New Roman"/>
          <w:iCs/>
          <w:sz w:val="16"/>
          <w:szCs w:val="16"/>
        </w:rPr>
        <w:t>кан</w:t>
      </w:r>
      <w:r w:rsidR="005A1F76" w:rsidRPr="001D2E34">
        <w:rPr>
          <w:rFonts w:ascii="Times New Roman" w:hAnsi="Times New Roman"/>
          <w:iCs/>
          <w:sz w:val="16"/>
          <w:szCs w:val="16"/>
        </w:rPr>
        <w:softHyphen/>
      </w:r>
      <w:r w:rsidRPr="001D2E34">
        <w:rPr>
          <w:rFonts w:ascii="Times New Roman" w:hAnsi="Times New Roman"/>
          <w:iCs/>
          <w:sz w:val="16"/>
          <w:szCs w:val="16"/>
        </w:rPr>
        <w:t xml:space="preserve">ское общество пчеловодов». </w:t>
      </w:r>
      <w:r w:rsidR="00DF6B5F" w:rsidRPr="001D2E34">
        <w:rPr>
          <w:rFonts w:ascii="Times New Roman" w:hAnsi="Times New Roman"/>
          <w:iCs/>
          <w:sz w:val="16"/>
          <w:szCs w:val="16"/>
        </w:rPr>
        <w:t>−</w:t>
      </w:r>
      <w:r w:rsidRPr="001D2E34">
        <w:rPr>
          <w:rFonts w:ascii="Times New Roman" w:hAnsi="Times New Roman"/>
          <w:iCs/>
          <w:sz w:val="16"/>
          <w:szCs w:val="16"/>
        </w:rPr>
        <w:t xml:space="preserve"> Ижевск: ГНУ Удмуртский НИИСХ, 2011. – С. 84–89. </w:t>
      </w:r>
    </w:p>
    <w:p w:rsidR="00CC70C9" w:rsidRPr="001D2E34" w:rsidRDefault="00CC70C9" w:rsidP="00FB7A5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5. Племінна робота у бджільництві з основами біометрії / </w:t>
      </w:r>
      <w:r w:rsidR="00DF6B5F" w:rsidRPr="001D2E34">
        <w:rPr>
          <w:rFonts w:ascii="Times New Roman" w:hAnsi="Times New Roman"/>
          <w:sz w:val="16"/>
          <w:szCs w:val="16"/>
          <w:lang w:val="uk-UA"/>
        </w:rPr>
        <w:t xml:space="preserve">Л. І. </w:t>
      </w:r>
      <w:r w:rsidRPr="001D2E34">
        <w:rPr>
          <w:rFonts w:ascii="Times New Roman" w:hAnsi="Times New Roman"/>
          <w:sz w:val="16"/>
          <w:szCs w:val="16"/>
          <w:lang w:val="uk-UA"/>
        </w:rPr>
        <w:t xml:space="preserve">Боднарчук, </w:t>
      </w:r>
      <w:r w:rsidR="00DF6B5F" w:rsidRPr="001D2E34">
        <w:rPr>
          <w:rFonts w:ascii="Times New Roman" w:hAnsi="Times New Roman"/>
          <w:sz w:val="16"/>
          <w:szCs w:val="16"/>
          <w:lang w:val="uk-UA"/>
        </w:rPr>
        <w:t xml:space="preserve">І. Г. </w:t>
      </w:r>
      <w:r w:rsidRPr="001D2E34">
        <w:rPr>
          <w:rFonts w:ascii="Times New Roman" w:hAnsi="Times New Roman"/>
          <w:sz w:val="16"/>
          <w:szCs w:val="16"/>
          <w:lang w:val="uk-UA"/>
        </w:rPr>
        <w:t>Баг</w:t>
      </w:r>
      <w:r w:rsidR="00D61BE1" w:rsidRPr="001D2E34">
        <w:rPr>
          <w:rFonts w:ascii="Times New Roman" w:hAnsi="Times New Roman"/>
          <w:sz w:val="16"/>
          <w:szCs w:val="16"/>
          <w:lang w:val="uk-UA"/>
        </w:rPr>
        <w:softHyphen/>
      </w:r>
      <w:r w:rsidRPr="001D2E34">
        <w:rPr>
          <w:rFonts w:ascii="Times New Roman" w:hAnsi="Times New Roman"/>
          <w:sz w:val="16"/>
          <w:szCs w:val="16"/>
          <w:lang w:val="uk-UA"/>
        </w:rPr>
        <w:t>рій</w:t>
      </w:r>
      <w:r w:rsidR="00DF6B5F"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DF6B5F" w:rsidRPr="001D2E34">
        <w:rPr>
          <w:rFonts w:ascii="Times New Roman" w:hAnsi="Times New Roman"/>
          <w:sz w:val="16"/>
          <w:szCs w:val="16"/>
          <w:lang w:val="uk-UA"/>
        </w:rPr>
        <w:t xml:space="preserve">С. І. </w:t>
      </w:r>
      <w:r w:rsidRPr="001D2E34">
        <w:rPr>
          <w:rFonts w:ascii="Times New Roman" w:hAnsi="Times New Roman"/>
          <w:sz w:val="16"/>
          <w:szCs w:val="16"/>
          <w:lang w:val="uk-UA"/>
        </w:rPr>
        <w:t>Бугера</w:t>
      </w:r>
      <w:r w:rsidR="00DF6B5F" w:rsidRPr="001D2E34">
        <w:rPr>
          <w:rFonts w:ascii="Times New Roman" w:hAnsi="Times New Roman"/>
          <w:sz w:val="16"/>
          <w:szCs w:val="16"/>
          <w:lang w:val="uk-UA"/>
        </w:rPr>
        <w:t xml:space="preserve">. </w:t>
      </w:r>
      <w:r w:rsidRPr="001D2E34">
        <w:rPr>
          <w:rFonts w:ascii="Times New Roman" w:hAnsi="Times New Roman"/>
          <w:sz w:val="16"/>
          <w:szCs w:val="16"/>
          <w:lang w:val="uk-UA"/>
        </w:rPr>
        <w:t>– К</w:t>
      </w:r>
      <w:r w:rsidR="0037447E" w:rsidRPr="001D2E34">
        <w:rPr>
          <w:rFonts w:ascii="Times New Roman" w:hAnsi="Times New Roman"/>
          <w:sz w:val="16"/>
          <w:szCs w:val="16"/>
          <w:lang w:val="uk-UA"/>
        </w:rPr>
        <w:t>иïв</w:t>
      </w:r>
      <w:r w:rsidRPr="001D2E34">
        <w:rPr>
          <w:rFonts w:ascii="Times New Roman" w:hAnsi="Times New Roman"/>
          <w:sz w:val="16"/>
          <w:szCs w:val="16"/>
          <w:lang w:val="uk-UA"/>
        </w:rPr>
        <w:t>: Ібдж. ім. П.</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І. Прокоповича УААН, 1996. – </w:t>
      </w:r>
      <w:r w:rsidR="00DF6B5F" w:rsidRPr="001D2E34">
        <w:rPr>
          <w:rFonts w:ascii="Times New Roman" w:hAnsi="Times New Roman"/>
          <w:sz w:val="16"/>
          <w:szCs w:val="16"/>
          <w:lang w:val="uk-UA"/>
        </w:rPr>
        <w:t>С</w:t>
      </w:r>
      <w:r w:rsidRPr="001D2E34">
        <w:rPr>
          <w:rFonts w:ascii="Times New Roman" w:hAnsi="Times New Roman"/>
          <w:sz w:val="16"/>
          <w:szCs w:val="16"/>
          <w:lang w:val="uk-UA"/>
        </w:rPr>
        <w:t>. 34.</w:t>
      </w:r>
    </w:p>
    <w:p w:rsidR="00CC70C9" w:rsidRPr="001D2E34" w:rsidRDefault="00CC70C9" w:rsidP="00FB7A5F">
      <w:pPr>
        <w:tabs>
          <w:tab w:val="left" w:pos="1531"/>
          <w:tab w:val="left" w:pos="8520"/>
        </w:tabs>
        <w:spacing w:after="0" w:line="240" w:lineRule="auto"/>
        <w:ind w:firstLine="284"/>
        <w:jc w:val="both"/>
        <w:rPr>
          <w:rFonts w:ascii="Times New Roman" w:hAnsi="Times New Roman"/>
          <w:sz w:val="16"/>
          <w:szCs w:val="16"/>
        </w:rPr>
      </w:pPr>
      <w:r w:rsidRPr="001D2E34">
        <w:rPr>
          <w:rFonts w:ascii="Times New Roman" w:hAnsi="Times New Roman"/>
          <w:sz w:val="16"/>
          <w:szCs w:val="16"/>
          <w:lang w:val="uk-UA"/>
        </w:rPr>
        <w:t>6</w:t>
      </w:r>
      <w:r w:rsidRPr="001D2E34">
        <w:rPr>
          <w:rFonts w:ascii="Times New Roman" w:hAnsi="Times New Roman"/>
          <w:sz w:val="16"/>
          <w:szCs w:val="16"/>
        </w:rPr>
        <w:t xml:space="preserve">. </w:t>
      </w:r>
      <w:r w:rsidRPr="001D2E34">
        <w:rPr>
          <w:rFonts w:ascii="Times New Roman" w:hAnsi="Times New Roman"/>
          <w:spacing w:val="20"/>
          <w:sz w:val="16"/>
          <w:szCs w:val="16"/>
        </w:rPr>
        <w:t>Хуанг</w:t>
      </w:r>
      <w:r w:rsidR="00F5075C" w:rsidRPr="001D2E34">
        <w:rPr>
          <w:rFonts w:ascii="Times New Roman" w:hAnsi="Times New Roman"/>
          <w:sz w:val="16"/>
          <w:szCs w:val="16"/>
        </w:rPr>
        <w:t>,</w:t>
      </w:r>
      <w:r w:rsidRPr="001D2E34">
        <w:rPr>
          <w:rFonts w:ascii="Times New Roman" w:hAnsi="Times New Roman"/>
          <w:sz w:val="16"/>
          <w:szCs w:val="16"/>
        </w:rPr>
        <w:t xml:space="preserve"> Вен-Ченг</w:t>
      </w:r>
      <w:r w:rsidR="00F5075C" w:rsidRPr="001D2E34">
        <w:rPr>
          <w:rFonts w:ascii="Times New Roman" w:hAnsi="Times New Roman"/>
          <w:sz w:val="16"/>
          <w:szCs w:val="16"/>
        </w:rPr>
        <w:t>.</w:t>
      </w:r>
      <w:r w:rsidRPr="001D2E34">
        <w:rPr>
          <w:rFonts w:ascii="Times New Roman" w:hAnsi="Times New Roman"/>
          <w:sz w:val="16"/>
          <w:szCs w:val="16"/>
        </w:rPr>
        <w:t xml:space="preserve"> Технический прогресс в производстве маточного молочка</w:t>
      </w:r>
      <w:r w:rsidR="00F5075C" w:rsidRPr="001D2E34">
        <w:rPr>
          <w:rFonts w:ascii="Times New Roman" w:hAnsi="Times New Roman"/>
          <w:sz w:val="16"/>
          <w:szCs w:val="16"/>
        </w:rPr>
        <w:t xml:space="preserve"> / Вен-Ченг Хуанг // </w:t>
      </w:r>
      <w:r w:rsidRPr="001D2E34">
        <w:rPr>
          <w:rFonts w:ascii="Times New Roman" w:hAnsi="Times New Roman"/>
          <w:sz w:val="16"/>
          <w:szCs w:val="16"/>
        </w:rPr>
        <w:t>Апиакта, ХХIV</w:t>
      </w:r>
      <w:r w:rsidR="00DF6B5F" w:rsidRPr="001D2E34">
        <w:rPr>
          <w:rFonts w:ascii="Times New Roman" w:hAnsi="Times New Roman"/>
          <w:sz w:val="16"/>
          <w:szCs w:val="16"/>
        </w:rPr>
        <w:t>. −</w:t>
      </w:r>
      <w:r w:rsidRPr="001D2E34">
        <w:rPr>
          <w:rFonts w:ascii="Times New Roman" w:hAnsi="Times New Roman"/>
          <w:sz w:val="16"/>
          <w:szCs w:val="16"/>
        </w:rPr>
        <w:t xml:space="preserve"> Бухарест, 1989</w:t>
      </w:r>
      <w:r w:rsidR="00DF6B5F" w:rsidRPr="001D2E34">
        <w:rPr>
          <w:rFonts w:ascii="Times New Roman" w:hAnsi="Times New Roman"/>
          <w:sz w:val="16"/>
          <w:szCs w:val="16"/>
        </w:rPr>
        <w:t>. − С. 40−</w:t>
      </w:r>
      <w:r w:rsidRPr="001D2E34">
        <w:rPr>
          <w:rFonts w:ascii="Times New Roman" w:hAnsi="Times New Roman"/>
          <w:sz w:val="16"/>
          <w:szCs w:val="16"/>
        </w:rPr>
        <w:t>44.</w:t>
      </w:r>
    </w:p>
    <w:p w:rsidR="00CC70C9" w:rsidRPr="001D2E34" w:rsidRDefault="00CC70C9" w:rsidP="00FB7A5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7.</w:t>
      </w:r>
      <w:r w:rsidR="00F5075C" w:rsidRPr="001D2E34">
        <w:rPr>
          <w:rFonts w:ascii="Times New Roman" w:hAnsi="Times New Roman"/>
          <w:sz w:val="16"/>
          <w:szCs w:val="16"/>
          <w:lang w:val="uk-UA"/>
        </w:rPr>
        <w:t> </w:t>
      </w:r>
      <w:r w:rsidRPr="001D2E34">
        <w:rPr>
          <w:rFonts w:ascii="Times New Roman" w:hAnsi="Times New Roman"/>
          <w:spacing w:val="20"/>
          <w:sz w:val="16"/>
          <w:szCs w:val="16"/>
          <w:lang w:val="en-US"/>
        </w:rPr>
        <w:t>Cilles</w:t>
      </w:r>
      <w:r w:rsidR="00F5075C" w:rsidRPr="001D2E34">
        <w:rPr>
          <w:rFonts w:ascii="Times New Roman" w:hAnsi="Times New Roman"/>
          <w:sz w:val="16"/>
          <w:szCs w:val="16"/>
        </w:rPr>
        <w:t>,</w:t>
      </w:r>
      <w:r w:rsidRPr="001D2E34">
        <w:rPr>
          <w:rFonts w:ascii="Times New Roman" w:hAnsi="Times New Roman"/>
          <w:sz w:val="16"/>
          <w:szCs w:val="16"/>
        </w:rPr>
        <w:t xml:space="preserve"> </w:t>
      </w:r>
      <w:r w:rsidRPr="001D2E34">
        <w:rPr>
          <w:rFonts w:ascii="Times New Roman" w:hAnsi="Times New Roman"/>
          <w:sz w:val="16"/>
          <w:szCs w:val="16"/>
          <w:lang w:val="en-US"/>
        </w:rPr>
        <w:t>Ferst</w:t>
      </w:r>
      <w:r w:rsidR="00F5075C" w:rsidRPr="001D2E34">
        <w:rPr>
          <w:rFonts w:ascii="Times New Roman" w:hAnsi="Times New Roman"/>
          <w:sz w:val="16"/>
          <w:szCs w:val="16"/>
        </w:rPr>
        <w:t>.</w:t>
      </w:r>
      <w:r w:rsidRPr="001D2E34">
        <w:rPr>
          <w:rFonts w:ascii="Times New Roman" w:hAnsi="Times New Roman"/>
          <w:sz w:val="16"/>
          <w:szCs w:val="16"/>
          <w:lang w:val="uk-UA"/>
        </w:rPr>
        <w:t xml:space="preserve"> Острів Тайвань – скарбниця маточного молочка</w:t>
      </w:r>
      <w:r w:rsidR="00F5075C" w:rsidRPr="001D2E34">
        <w:rPr>
          <w:rFonts w:ascii="Times New Roman" w:hAnsi="Times New Roman"/>
          <w:sz w:val="16"/>
          <w:szCs w:val="16"/>
          <w:lang w:val="uk-UA"/>
        </w:rPr>
        <w:t xml:space="preserve"> / </w:t>
      </w:r>
      <w:r w:rsidR="00F5075C" w:rsidRPr="001D2E34">
        <w:rPr>
          <w:rFonts w:ascii="Times New Roman" w:hAnsi="Times New Roman"/>
          <w:sz w:val="16"/>
          <w:szCs w:val="16"/>
          <w:lang w:val="en-US"/>
        </w:rPr>
        <w:t>Ferst</w:t>
      </w:r>
      <w:r w:rsidR="00F5075C" w:rsidRPr="001D2E34">
        <w:rPr>
          <w:rFonts w:ascii="Times New Roman" w:hAnsi="Times New Roman"/>
          <w:spacing w:val="20"/>
          <w:sz w:val="16"/>
          <w:szCs w:val="16"/>
        </w:rPr>
        <w:t xml:space="preserve"> </w:t>
      </w:r>
      <w:r w:rsidR="00F5075C" w:rsidRPr="001D2E34">
        <w:rPr>
          <w:rFonts w:ascii="Times New Roman" w:hAnsi="Times New Roman"/>
          <w:sz w:val="16"/>
          <w:szCs w:val="16"/>
          <w:lang w:val="en-US"/>
        </w:rPr>
        <w:t>Cilles</w:t>
      </w:r>
      <w:r w:rsidR="00F5075C" w:rsidRPr="001D2E34">
        <w:rPr>
          <w:rFonts w:ascii="Times New Roman" w:hAnsi="Times New Roman"/>
          <w:sz w:val="16"/>
          <w:szCs w:val="16"/>
        </w:rPr>
        <w:t>; пере</w:t>
      </w:r>
      <w:r w:rsidR="005A1F76" w:rsidRPr="001D2E34">
        <w:rPr>
          <w:rFonts w:ascii="Times New Roman" w:hAnsi="Times New Roman"/>
          <w:sz w:val="16"/>
          <w:szCs w:val="16"/>
        </w:rPr>
        <w:softHyphen/>
      </w:r>
      <w:r w:rsidR="00F5075C" w:rsidRPr="001D2E34">
        <w:rPr>
          <w:rFonts w:ascii="Times New Roman" w:hAnsi="Times New Roman"/>
          <w:sz w:val="16"/>
          <w:szCs w:val="16"/>
        </w:rPr>
        <w:t>клад М. Горн</w:t>
      </w:r>
      <w:r w:rsidR="00F5075C" w:rsidRPr="001D2E34">
        <w:rPr>
          <w:rFonts w:ascii="Times New Roman" w:hAnsi="Times New Roman"/>
          <w:sz w:val="16"/>
          <w:szCs w:val="16"/>
          <w:lang w:val="en-US"/>
        </w:rPr>
        <w:t>i</w:t>
      </w:r>
      <w:r w:rsidR="00F5075C" w:rsidRPr="001D2E34">
        <w:rPr>
          <w:rFonts w:ascii="Times New Roman" w:hAnsi="Times New Roman"/>
          <w:sz w:val="16"/>
          <w:szCs w:val="16"/>
        </w:rPr>
        <w:t>ча</w:t>
      </w:r>
      <w:r w:rsidR="00F5075C" w:rsidRPr="001D2E34">
        <w:rPr>
          <w:rFonts w:ascii="Times New Roman" w:hAnsi="Times New Roman"/>
          <w:sz w:val="16"/>
          <w:szCs w:val="16"/>
          <w:lang w:val="uk-UA"/>
        </w:rPr>
        <w:t xml:space="preserve"> </w:t>
      </w:r>
      <w:r w:rsidRPr="001D2E34">
        <w:rPr>
          <w:rFonts w:ascii="Times New Roman" w:hAnsi="Times New Roman"/>
          <w:sz w:val="16"/>
          <w:szCs w:val="16"/>
          <w:lang w:val="uk-UA"/>
        </w:rPr>
        <w:t>// Пасіка</w:t>
      </w:r>
      <w:r w:rsidR="00F5075C" w:rsidRPr="001D2E34">
        <w:rPr>
          <w:rFonts w:ascii="Times New Roman" w:hAnsi="Times New Roman"/>
          <w:sz w:val="16"/>
          <w:szCs w:val="16"/>
          <w:lang w:val="uk-UA"/>
        </w:rPr>
        <w:t>. −</w:t>
      </w:r>
      <w:r w:rsidRPr="001D2E34">
        <w:rPr>
          <w:rFonts w:ascii="Times New Roman" w:hAnsi="Times New Roman"/>
          <w:sz w:val="16"/>
          <w:szCs w:val="16"/>
          <w:lang w:val="uk-UA"/>
        </w:rPr>
        <w:t xml:space="preserve"> 1999</w:t>
      </w:r>
      <w:r w:rsidR="00DF6B5F" w:rsidRPr="001D2E34">
        <w:rPr>
          <w:rFonts w:ascii="Times New Roman" w:hAnsi="Times New Roman"/>
          <w:sz w:val="16"/>
          <w:szCs w:val="16"/>
          <w:lang w:val="uk-UA"/>
        </w:rPr>
        <w:t>. −</w:t>
      </w:r>
      <w:r w:rsidRPr="001D2E34">
        <w:rPr>
          <w:rFonts w:ascii="Times New Roman" w:hAnsi="Times New Roman"/>
          <w:sz w:val="16"/>
          <w:szCs w:val="16"/>
          <w:lang w:val="uk-UA"/>
        </w:rPr>
        <w:t xml:space="preserve"> № 9. – С. 22</w:t>
      </w:r>
      <w:r w:rsidR="00DF6B5F" w:rsidRPr="001D2E34">
        <w:rPr>
          <w:rFonts w:ascii="Times New Roman" w:hAnsi="Times New Roman"/>
          <w:sz w:val="16"/>
          <w:szCs w:val="16"/>
          <w:lang w:val="uk-UA"/>
        </w:rPr>
        <w:t>−</w:t>
      </w:r>
      <w:r w:rsidRPr="001D2E34">
        <w:rPr>
          <w:rFonts w:ascii="Times New Roman" w:hAnsi="Times New Roman"/>
          <w:sz w:val="16"/>
          <w:szCs w:val="16"/>
          <w:lang w:val="uk-UA"/>
        </w:rPr>
        <w:t>23.</w:t>
      </w:r>
    </w:p>
    <w:p w:rsidR="00CC70C9" w:rsidRPr="001D2E34" w:rsidRDefault="00CC70C9" w:rsidP="00FB7A5F">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8. </w:t>
      </w:r>
      <w:r w:rsidRPr="001D2E34">
        <w:rPr>
          <w:rFonts w:ascii="Times New Roman" w:hAnsi="Times New Roman"/>
          <w:spacing w:val="20"/>
          <w:sz w:val="16"/>
          <w:szCs w:val="16"/>
          <w:lang w:val="en-US"/>
        </w:rPr>
        <w:t>Chen</w:t>
      </w:r>
      <w:r w:rsidR="00DF6B5F" w:rsidRPr="001D2E34">
        <w:rPr>
          <w:rFonts w:ascii="Times New Roman" w:hAnsi="Times New Roman"/>
          <w:sz w:val="16"/>
          <w:szCs w:val="16"/>
          <w:lang w:val="en-US"/>
        </w:rPr>
        <w:t>,</w:t>
      </w:r>
      <w:r w:rsidRPr="001D2E34">
        <w:rPr>
          <w:rFonts w:ascii="Times New Roman" w:hAnsi="Times New Roman"/>
          <w:sz w:val="16"/>
          <w:szCs w:val="16"/>
          <w:lang w:val="en-US"/>
        </w:rPr>
        <w:t xml:space="preserve"> M.</w:t>
      </w:r>
      <w:r w:rsidR="00DF6B5F" w:rsidRPr="001D2E34">
        <w:rPr>
          <w:rFonts w:ascii="Times New Roman" w:hAnsi="Times New Roman"/>
          <w:sz w:val="16"/>
          <w:szCs w:val="16"/>
          <w:lang w:val="en-US"/>
        </w:rPr>
        <w:t> </w:t>
      </w:r>
      <w:r w:rsidRPr="001D2E34">
        <w:rPr>
          <w:rFonts w:ascii="Times New Roman" w:hAnsi="Times New Roman"/>
          <w:sz w:val="16"/>
          <w:szCs w:val="16"/>
          <w:lang w:val="en-US"/>
        </w:rPr>
        <w:t xml:space="preserve">H. Analysis of the current state of royal jelly in China mainland </w:t>
      </w:r>
      <w:r w:rsidR="00CA2926" w:rsidRPr="001D2E34">
        <w:rPr>
          <w:rFonts w:ascii="Times New Roman" w:hAnsi="Times New Roman"/>
          <w:sz w:val="16"/>
          <w:szCs w:val="16"/>
          <w:lang w:val="en-US"/>
        </w:rPr>
        <w:t>/ M. </w:t>
      </w:r>
      <w:r w:rsidR="00154444" w:rsidRPr="001D2E34">
        <w:rPr>
          <w:rFonts w:ascii="Times New Roman" w:hAnsi="Times New Roman"/>
          <w:sz w:val="16"/>
          <w:szCs w:val="16"/>
          <w:lang w:val="en-US"/>
        </w:rPr>
        <w:t>H. Chen </w:t>
      </w:r>
      <w:r w:rsidRPr="001D2E34">
        <w:rPr>
          <w:rFonts w:ascii="Times New Roman" w:hAnsi="Times New Roman"/>
          <w:sz w:val="16"/>
          <w:szCs w:val="16"/>
          <w:lang w:val="en-US"/>
        </w:rPr>
        <w:t>// Journal of Bee. – 2005. – № 25.</w:t>
      </w:r>
    </w:p>
    <w:p w:rsidR="007C68BB" w:rsidRPr="001D2E34" w:rsidRDefault="00CC70C9" w:rsidP="007C68BB">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9. Le guide technique du producteur de gelee royale (The guide techinique of royal jelly producer, in French). </w:t>
      </w:r>
      <w:r w:rsidR="00CA2926" w:rsidRPr="001D2E34">
        <w:rPr>
          <w:rFonts w:ascii="Times New Roman" w:hAnsi="Times New Roman"/>
          <w:sz w:val="16"/>
          <w:szCs w:val="16"/>
          <w:lang w:val="uk-UA"/>
        </w:rPr>
        <w:t xml:space="preserve">− </w:t>
      </w:r>
      <w:r w:rsidRPr="001D2E34">
        <w:rPr>
          <w:rFonts w:ascii="Times New Roman" w:hAnsi="Times New Roman"/>
          <w:sz w:val="16"/>
          <w:szCs w:val="16"/>
          <w:lang w:val="uk-UA"/>
        </w:rPr>
        <w:t>Lion:</w:t>
      </w:r>
      <w:r w:rsidR="00F5075C" w:rsidRPr="001D2E34">
        <w:rPr>
          <w:rFonts w:ascii="Times New Roman" w:hAnsi="Times New Roman"/>
          <w:sz w:val="16"/>
          <w:szCs w:val="16"/>
          <w:lang w:val="uk-UA"/>
        </w:rPr>
        <w:t xml:space="preserve"> </w:t>
      </w:r>
      <w:r w:rsidRPr="001D2E34">
        <w:rPr>
          <w:rFonts w:ascii="Times New Roman" w:hAnsi="Times New Roman"/>
          <w:sz w:val="16"/>
          <w:szCs w:val="16"/>
          <w:lang w:val="uk-UA"/>
        </w:rPr>
        <w:t>Office Pour L`information et la Documentation en Apiculture Édition OPIDA</w:t>
      </w:r>
      <w:r w:rsidR="00CA2926" w:rsidRPr="001D2E34">
        <w:rPr>
          <w:rFonts w:ascii="Times New Roman" w:hAnsi="Times New Roman"/>
          <w:sz w:val="16"/>
          <w:szCs w:val="16"/>
          <w:lang w:val="uk-UA"/>
        </w:rPr>
        <w:t>,</w:t>
      </w:r>
      <w:r w:rsidRPr="001D2E34">
        <w:rPr>
          <w:rFonts w:ascii="Times New Roman" w:hAnsi="Times New Roman"/>
          <w:sz w:val="16"/>
          <w:szCs w:val="16"/>
          <w:lang w:val="uk-UA"/>
        </w:rPr>
        <w:t xml:space="preserve"> 2009.</w:t>
      </w:r>
    </w:p>
    <w:p w:rsidR="00067AE3" w:rsidRPr="001D2E34" w:rsidRDefault="00067AE3">
      <w:pPr>
        <w:spacing w:after="0" w:line="240" w:lineRule="auto"/>
        <w:rPr>
          <w:rFonts w:ascii="Times New Roman" w:hAnsi="Times New Roman"/>
          <w:sz w:val="20"/>
          <w:szCs w:val="20"/>
          <w:lang w:val="en-US"/>
        </w:rPr>
      </w:pPr>
    </w:p>
    <w:p w:rsidR="00B92A31" w:rsidRPr="001D2E34" w:rsidRDefault="00B92A31">
      <w:pPr>
        <w:spacing w:after="0" w:line="240" w:lineRule="auto"/>
        <w:rPr>
          <w:rFonts w:ascii="Times New Roman" w:hAnsi="Times New Roman"/>
          <w:sz w:val="20"/>
          <w:szCs w:val="20"/>
          <w:lang w:val="en-US"/>
        </w:rPr>
      </w:pPr>
    </w:p>
    <w:p w:rsidR="00B92A31" w:rsidRPr="001D2E34" w:rsidRDefault="00B92A31">
      <w:pPr>
        <w:spacing w:after="0" w:line="240" w:lineRule="auto"/>
        <w:rPr>
          <w:rFonts w:ascii="Times New Roman" w:hAnsi="Times New Roman"/>
          <w:sz w:val="20"/>
          <w:szCs w:val="20"/>
          <w:lang w:val="en-US"/>
        </w:rPr>
      </w:pPr>
    </w:p>
    <w:p w:rsidR="00790824" w:rsidRPr="001D2E34" w:rsidRDefault="00790824" w:rsidP="007C68BB">
      <w:pPr>
        <w:spacing w:after="0" w:line="240" w:lineRule="auto"/>
        <w:jc w:val="both"/>
        <w:rPr>
          <w:rFonts w:ascii="Times New Roman" w:hAnsi="Times New Roman"/>
          <w:sz w:val="20"/>
          <w:szCs w:val="20"/>
        </w:rPr>
      </w:pPr>
      <w:r w:rsidRPr="001D2E34">
        <w:rPr>
          <w:rFonts w:ascii="Times New Roman" w:hAnsi="Times New Roman"/>
          <w:sz w:val="20"/>
          <w:szCs w:val="20"/>
        </w:rPr>
        <w:lastRenderedPageBreak/>
        <w:t>УДК 637.116-83</w:t>
      </w:r>
    </w:p>
    <w:p w:rsidR="00790824" w:rsidRPr="001D2E34" w:rsidRDefault="00790824" w:rsidP="00F531B9">
      <w:pPr>
        <w:spacing w:after="0" w:line="240" w:lineRule="auto"/>
        <w:rPr>
          <w:rFonts w:ascii="Times New Roman" w:hAnsi="Times New Roman"/>
          <w:sz w:val="18"/>
          <w:szCs w:val="20"/>
        </w:rPr>
      </w:pPr>
    </w:p>
    <w:p w:rsidR="00790824" w:rsidRPr="001D2E34" w:rsidRDefault="00790824" w:rsidP="00F531B9">
      <w:pPr>
        <w:spacing w:after="0" w:line="240" w:lineRule="auto"/>
        <w:jc w:val="center"/>
        <w:rPr>
          <w:rFonts w:ascii="Times New Roman" w:hAnsi="Times New Roman"/>
          <w:b/>
          <w:sz w:val="20"/>
          <w:szCs w:val="20"/>
        </w:rPr>
      </w:pPr>
      <w:r w:rsidRPr="001D2E34">
        <w:rPr>
          <w:rFonts w:ascii="Times New Roman" w:hAnsi="Times New Roman"/>
          <w:b/>
          <w:sz w:val="20"/>
          <w:szCs w:val="20"/>
        </w:rPr>
        <w:t>МОДЕРНИЗИРОВАННАЯ ТЕХНОЛОГИЯ ДОЕНИЯ</w:t>
      </w:r>
    </w:p>
    <w:p w:rsidR="00790824" w:rsidRPr="001D2E34" w:rsidRDefault="00790824" w:rsidP="00F531B9">
      <w:pPr>
        <w:spacing w:after="0" w:line="240" w:lineRule="auto"/>
        <w:jc w:val="center"/>
        <w:rPr>
          <w:rFonts w:ascii="Times New Roman" w:hAnsi="Times New Roman"/>
          <w:b/>
          <w:sz w:val="14"/>
          <w:szCs w:val="20"/>
        </w:rPr>
      </w:pPr>
    </w:p>
    <w:p w:rsidR="00790824" w:rsidRPr="001D2E34" w:rsidRDefault="00790824" w:rsidP="00F531B9">
      <w:pPr>
        <w:spacing w:after="0" w:line="240" w:lineRule="auto"/>
        <w:jc w:val="center"/>
        <w:rPr>
          <w:rFonts w:ascii="Times New Roman" w:hAnsi="Times New Roman"/>
          <w:sz w:val="20"/>
          <w:szCs w:val="20"/>
        </w:rPr>
      </w:pPr>
      <w:r w:rsidRPr="001D2E34">
        <w:rPr>
          <w:rFonts w:ascii="Times New Roman" w:hAnsi="Times New Roman"/>
          <w:sz w:val="20"/>
          <w:szCs w:val="20"/>
        </w:rPr>
        <w:t>В.</w:t>
      </w:r>
      <w:r w:rsidR="00F531B9" w:rsidRPr="001D2E34">
        <w:rPr>
          <w:rFonts w:ascii="Times New Roman" w:hAnsi="Times New Roman"/>
          <w:sz w:val="20"/>
          <w:szCs w:val="20"/>
        </w:rPr>
        <w:t> </w:t>
      </w:r>
      <w:r w:rsidRPr="001D2E34">
        <w:rPr>
          <w:rFonts w:ascii="Times New Roman" w:hAnsi="Times New Roman"/>
          <w:sz w:val="20"/>
          <w:szCs w:val="20"/>
        </w:rPr>
        <w:t>Т. ГОЛОВАНЬ</w:t>
      </w:r>
      <w:r w:rsidR="009C33B1" w:rsidRPr="001D2E34">
        <w:rPr>
          <w:rFonts w:ascii="Times New Roman" w:hAnsi="Times New Roman"/>
          <w:sz w:val="20"/>
          <w:szCs w:val="20"/>
          <w:vertAlign w:val="superscript"/>
        </w:rPr>
        <w:t>1</w:t>
      </w:r>
      <w:r w:rsidRPr="001D2E34">
        <w:rPr>
          <w:rFonts w:ascii="Times New Roman" w:hAnsi="Times New Roman"/>
          <w:sz w:val="20"/>
          <w:szCs w:val="20"/>
        </w:rPr>
        <w:t>, Д.</w:t>
      </w:r>
      <w:r w:rsidR="00F531B9" w:rsidRPr="001D2E34">
        <w:rPr>
          <w:rFonts w:ascii="Times New Roman" w:hAnsi="Times New Roman"/>
          <w:sz w:val="20"/>
          <w:szCs w:val="20"/>
        </w:rPr>
        <w:t> </w:t>
      </w:r>
      <w:r w:rsidRPr="001D2E34">
        <w:rPr>
          <w:rFonts w:ascii="Times New Roman" w:hAnsi="Times New Roman"/>
          <w:sz w:val="20"/>
          <w:szCs w:val="20"/>
        </w:rPr>
        <w:t>А. ЮРИН</w:t>
      </w:r>
      <w:r w:rsidR="009C33B1" w:rsidRPr="001D2E34">
        <w:rPr>
          <w:rFonts w:ascii="Times New Roman" w:hAnsi="Times New Roman"/>
          <w:sz w:val="20"/>
          <w:szCs w:val="20"/>
          <w:vertAlign w:val="superscript"/>
        </w:rPr>
        <w:t>1</w:t>
      </w:r>
      <w:r w:rsidRPr="001D2E34">
        <w:rPr>
          <w:rFonts w:ascii="Times New Roman" w:hAnsi="Times New Roman"/>
          <w:sz w:val="20"/>
          <w:szCs w:val="20"/>
        </w:rPr>
        <w:t>, М.</w:t>
      </w:r>
      <w:r w:rsidR="00F531B9" w:rsidRPr="001D2E34">
        <w:rPr>
          <w:rFonts w:ascii="Times New Roman" w:hAnsi="Times New Roman"/>
          <w:sz w:val="20"/>
          <w:szCs w:val="20"/>
        </w:rPr>
        <w:t> </w:t>
      </w:r>
      <w:r w:rsidRPr="001D2E34">
        <w:rPr>
          <w:rFonts w:ascii="Times New Roman" w:hAnsi="Times New Roman"/>
          <w:sz w:val="20"/>
          <w:szCs w:val="20"/>
        </w:rPr>
        <w:t>С. ГАЛИЧЕВА</w:t>
      </w:r>
      <w:r w:rsidR="009C33B1" w:rsidRPr="001D2E34">
        <w:rPr>
          <w:rFonts w:ascii="Times New Roman" w:hAnsi="Times New Roman"/>
          <w:sz w:val="20"/>
          <w:szCs w:val="20"/>
          <w:vertAlign w:val="superscript"/>
        </w:rPr>
        <w:t>2</w:t>
      </w:r>
    </w:p>
    <w:p w:rsidR="00790824" w:rsidRPr="001D2E34" w:rsidRDefault="00790824" w:rsidP="00F531B9">
      <w:pPr>
        <w:spacing w:after="0" w:line="240" w:lineRule="auto"/>
        <w:rPr>
          <w:rFonts w:ascii="Times New Roman" w:hAnsi="Times New Roman"/>
          <w:sz w:val="10"/>
          <w:szCs w:val="20"/>
        </w:rPr>
      </w:pPr>
    </w:p>
    <w:p w:rsidR="00790824" w:rsidRPr="001D2E34" w:rsidRDefault="00790824" w:rsidP="00F531B9">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Pr="001D2E34">
        <w:rPr>
          <w:rFonts w:ascii="Times New Roman" w:hAnsi="Times New Roman"/>
          <w:sz w:val="16"/>
          <w:szCs w:val="16"/>
        </w:rPr>
        <w:t xml:space="preserve">ФГБНУ «Северо-Кавказский научно-исследовательский институт животноводства», </w:t>
      </w:r>
    </w:p>
    <w:p w:rsidR="00790824" w:rsidRPr="001D2E34" w:rsidRDefault="00790824" w:rsidP="00F531B9">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г. Краснодар, пос. Знаменск</w:t>
      </w:r>
      <w:r w:rsidR="00C90963" w:rsidRPr="001D2E34">
        <w:rPr>
          <w:rFonts w:ascii="Times New Roman" w:hAnsi="Times New Roman"/>
          <w:sz w:val="16"/>
          <w:szCs w:val="16"/>
        </w:rPr>
        <w:t>ий, Российская Федерация</w:t>
      </w:r>
    </w:p>
    <w:p w:rsidR="00790824" w:rsidRPr="001D2E34" w:rsidRDefault="00790824" w:rsidP="00F531B9">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Pr="001D2E34">
        <w:rPr>
          <w:rFonts w:ascii="Times New Roman" w:hAnsi="Times New Roman"/>
          <w:sz w:val="16"/>
          <w:szCs w:val="16"/>
        </w:rPr>
        <w:t xml:space="preserve">ФГБОУ ВО «Майкопский государственный технологический университет», </w:t>
      </w:r>
    </w:p>
    <w:p w:rsidR="00790824" w:rsidRPr="001D2E34" w:rsidRDefault="00790824" w:rsidP="00F531B9">
      <w:pPr>
        <w:spacing w:after="0" w:line="240" w:lineRule="auto"/>
        <w:jc w:val="center"/>
        <w:rPr>
          <w:rFonts w:ascii="Times New Roman" w:hAnsi="Times New Roman"/>
          <w:sz w:val="16"/>
          <w:szCs w:val="16"/>
        </w:rPr>
      </w:pPr>
      <w:r w:rsidRPr="001D2E34">
        <w:rPr>
          <w:rFonts w:ascii="Times New Roman" w:hAnsi="Times New Roman"/>
          <w:sz w:val="16"/>
          <w:szCs w:val="16"/>
        </w:rPr>
        <w:t>Республика Адыгея, г. Майк</w:t>
      </w:r>
      <w:r w:rsidR="00C90963" w:rsidRPr="001D2E34">
        <w:rPr>
          <w:rFonts w:ascii="Times New Roman" w:hAnsi="Times New Roman"/>
          <w:sz w:val="16"/>
          <w:szCs w:val="16"/>
        </w:rPr>
        <w:t>оп, Российская Федерация</w:t>
      </w:r>
    </w:p>
    <w:p w:rsidR="00790824" w:rsidRPr="001D2E34" w:rsidRDefault="00790824" w:rsidP="00F531B9">
      <w:pPr>
        <w:spacing w:after="0" w:line="240" w:lineRule="auto"/>
        <w:ind w:firstLine="285"/>
        <w:jc w:val="both"/>
        <w:rPr>
          <w:rFonts w:ascii="Times New Roman" w:hAnsi="Times New Roman"/>
          <w:sz w:val="10"/>
          <w:szCs w:val="20"/>
        </w:rPr>
      </w:pP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За последние десятилетия производство молока претер</w:t>
      </w:r>
      <w:r w:rsidR="00D61BE1" w:rsidRPr="001D2E34">
        <w:rPr>
          <w:rFonts w:ascii="Times New Roman" w:hAnsi="Times New Roman"/>
          <w:sz w:val="20"/>
          <w:szCs w:val="20"/>
        </w:rPr>
        <w:softHyphen/>
      </w:r>
      <w:r w:rsidRPr="001D2E34">
        <w:rPr>
          <w:rFonts w:ascii="Times New Roman" w:hAnsi="Times New Roman"/>
          <w:sz w:val="20"/>
          <w:szCs w:val="20"/>
        </w:rPr>
        <w:t>пело значительные изменения. Повысилась молочная продуктивность коров, широко используются интенсивные технологии [1]. Доение за</w:t>
      </w:r>
      <w:r w:rsidR="00D61BE1" w:rsidRPr="001D2E34">
        <w:rPr>
          <w:rFonts w:ascii="Times New Roman" w:hAnsi="Times New Roman"/>
          <w:sz w:val="20"/>
          <w:szCs w:val="20"/>
        </w:rPr>
        <w:softHyphen/>
      </w:r>
      <w:r w:rsidRPr="001D2E34">
        <w:rPr>
          <w:rFonts w:ascii="Times New Roman" w:hAnsi="Times New Roman"/>
          <w:sz w:val="20"/>
          <w:szCs w:val="20"/>
        </w:rPr>
        <w:t>нимает важное место в вопросе повышения рентабельности производ</w:t>
      </w:r>
      <w:r w:rsidR="00D61BE1" w:rsidRPr="001D2E34">
        <w:rPr>
          <w:rFonts w:ascii="Times New Roman" w:hAnsi="Times New Roman"/>
          <w:sz w:val="20"/>
          <w:szCs w:val="20"/>
        </w:rPr>
        <w:softHyphen/>
      </w:r>
      <w:r w:rsidRPr="001D2E34">
        <w:rPr>
          <w:rFonts w:ascii="Times New Roman" w:hAnsi="Times New Roman"/>
          <w:sz w:val="20"/>
          <w:szCs w:val="20"/>
        </w:rPr>
        <w:t xml:space="preserve">ства и качества молока.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b/>
          <w:bCs/>
          <w:sz w:val="20"/>
          <w:szCs w:val="20"/>
        </w:rPr>
        <w:t xml:space="preserve">Анализ источников. </w:t>
      </w:r>
      <w:r w:rsidRPr="001D2E34">
        <w:rPr>
          <w:rFonts w:ascii="Times New Roman" w:hAnsi="Times New Roman"/>
          <w:sz w:val="20"/>
          <w:szCs w:val="20"/>
        </w:rPr>
        <w:t>Доильные установки с молокопроводом со</w:t>
      </w:r>
      <w:r w:rsidR="00D61BE1" w:rsidRPr="001D2E34">
        <w:rPr>
          <w:rFonts w:ascii="Times New Roman" w:hAnsi="Times New Roman"/>
          <w:sz w:val="20"/>
          <w:szCs w:val="20"/>
        </w:rPr>
        <w:softHyphen/>
      </w:r>
      <w:r w:rsidRPr="001D2E34">
        <w:rPr>
          <w:rFonts w:ascii="Times New Roman" w:hAnsi="Times New Roman"/>
          <w:sz w:val="20"/>
          <w:szCs w:val="20"/>
        </w:rPr>
        <w:t>стоят из молочных линий. Под молочной линией понимается совокуп</w:t>
      </w:r>
      <w:r w:rsidR="00D61BE1" w:rsidRPr="001D2E34">
        <w:rPr>
          <w:rFonts w:ascii="Times New Roman" w:hAnsi="Times New Roman"/>
          <w:sz w:val="20"/>
          <w:szCs w:val="20"/>
        </w:rPr>
        <w:softHyphen/>
      </w:r>
      <w:r w:rsidRPr="001D2E34">
        <w:rPr>
          <w:rFonts w:ascii="Times New Roman" w:hAnsi="Times New Roman"/>
          <w:sz w:val="20"/>
          <w:szCs w:val="20"/>
        </w:rPr>
        <w:t>ность взаимосвязанных машин, оборудования и объединенных комму</w:t>
      </w:r>
      <w:r w:rsidR="00D61BE1" w:rsidRPr="001D2E34">
        <w:rPr>
          <w:rFonts w:ascii="Times New Roman" w:hAnsi="Times New Roman"/>
          <w:sz w:val="20"/>
          <w:szCs w:val="20"/>
        </w:rPr>
        <w:softHyphen/>
      </w:r>
      <w:r w:rsidRPr="001D2E34">
        <w:rPr>
          <w:rFonts w:ascii="Times New Roman" w:hAnsi="Times New Roman"/>
          <w:sz w:val="20"/>
          <w:szCs w:val="20"/>
        </w:rPr>
        <w:t>никаций, обеспечивающих доставку молока от животного до резервуа</w:t>
      </w:r>
      <w:r w:rsidR="00D61BE1" w:rsidRPr="001D2E34">
        <w:rPr>
          <w:rFonts w:ascii="Times New Roman" w:hAnsi="Times New Roman"/>
          <w:sz w:val="20"/>
          <w:szCs w:val="20"/>
        </w:rPr>
        <w:softHyphen/>
      </w:r>
      <w:r w:rsidRPr="001D2E34">
        <w:rPr>
          <w:rFonts w:ascii="Times New Roman" w:hAnsi="Times New Roman"/>
          <w:sz w:val="20"/>
          <w:szCs w:val="20"/>
        </w:rPr>
        <w:t>ров для хранения [2].</w:t>
      </w:r>
    </w:p>
    <w:p w:rsidR="00790824" w:rsidRPr="001D2E34" w:rsidRDefault="00790824" w:rsidP="00F531B9">
      <w:pPr>
        <w:pStyle w:val="af"/>
        <w:spacing w:before="0" w:beforeAutospacing="0" w:after="0" w:afterAutospacing="0"/>
        <w:ind w:firstLine="285"/>
        <w:jc w:val="both"/>
        <w:rPr>
          <w:sz w:val="20"/>
          <w:szCs w:val="20"/>
        </w:rPr>
      </w:pPr>
      <w:r w:rsidRPr="001D2E34">
        <w:rPr>
          <w:sz w:val="20"/>
          <w:szCs w:val="20"/>
        </w:rPr>
        <w:t>В молокопроводе различают технологические участки, где доят животных, и транспортные, где молоко движется к сборному танку. Для молока один участок переходит в другой [3].</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При движении молока по молокопроводу происходят гидравличе</w:t>
      </w:r>
      <w:r w:rsidR="00D61BE1" w:rsidRPr="001D2E34">
        <w:rPr>
          <w:rFonts w:ascii="Times New Roman" w:hAnsi="Times New Roman"/>
          <w:sz w:val="20"/>
          <w:szCs w:val="20"/>
        </w:rPr>
        <w:softHyphen/>
      </w:r>
      <w:r w:rsidRPr="001D2E34">
        <w:rPr>
          <w:rFonts w:ascii="Times New Roman" w:hAnsi="Times New Roman"/>
          <w:sz w:val="20"/>
          <w:szCs w:val="20"/>
        </w:rPr>
        <w:t>ские удары, особенно у подъемов на вертикальных участках, трение о поверхность трубы, смешивание продукта с воздушными пузырьками с образованием молоковоздушной смеси с неустойчивым режимом движения. Наблюдается пробковый режим движения молока в резуль</w:t>
      </w:r>
      <w:r w:rsidR="00D61BE1" w:rsidRPr="001D2E34">
        <w:rPr>
          <w:rFonts w:ascii="Times New Roman" w:hAnsi="Times New Roman"/>
          <w:sz w:val="20"/>
          <w:szCs w:val="20"/>
        </w:rPr>
        <w:softHyphen/>
      </w:r>
      <w:r w:rsidRPr="001D2E34">
        <w:rPr>
          <w:rFonts w:ascii="Times New Roman" w:hAnsi="Times New Roman"/>
          <w:sz w:val="20"/>
          <w:szCs w:val="20"/>
        </w:rPr>
        <w:t>тате перепада давления до и после пробки. Пробки надо рассматривать как сплошное тело, так как жидкость несжимаема, часть жидкости сте</w:t>
      </w:r>
      <w:r w:rsidR="00D61BE1" w:rsidRPr="001D2E34">
        <w:rPr>
          <w:rFonts w:ascii="Times New Roman" w:hAnsi="Times New Roman"/>
          <w:sz w:val="20"/>
          <w:szCs w:val="20"/>
        </w:rPr>
        <w:softHyphen/>
      </w:r>
      <w:r w:rsidRPr="001D2E34">
        <w:rPr>
          <w:rFonts w:ascii="Times New Roman" w:hAnsi="Times New Roman"/>
          <w:sz w:val="20"/>
          <w:szCs w:val="20"/>
        </w:rPr>
        <w:t>кает обратно вниз при движении пробки вверх [4]. Возникают большие поверхности раздела между молоком и воздухом, механические удары, пенообразование, турбулентный характер потока с образованием вих</w:t>
      </w:r>
      <w:r w:rsidR="00D61BE1" w:rsidRPr="001D2E34">
        <w:rPr>
          <w:rFonts w:ascii="Times New Roman" w:hAnsi="Times New Roman"/>
          <w:sz w:val="20"/>
          <w:szCs w:val="20"/>
        </w:rPr>
        <w:softHyphen/>
      </w:r>
      <w:r w:rsidRPr="001D2E34">
        <w:rPr>
          <w:rFonts w:ascii="Times New Roman" w:hAnsi="Times New Roman"/>
          <w:sz w:val="20"/>
          <w:szCs w:val="20"/>
        </w:rPr>
        <w:t>рей и сепарации, разрушение частиц продукта в зависимости от их структуры [5</w:t>
      </w:r>
      <w:r w:rsidR="00F531B9" w:rsidRPr="001D2E34">
        <w:rPr>
          <w:rFonts w:ascii="Times New Roman" w:hAnsi="Times New Roman"/>
          <w:sz w:val="20"/>
          <w:szCs w:val="20"/>
        </w:rPr>
        <w:t>−</w:t>
      </w:r>
      <w:r w:rsidRPr="001D2E34">
        <w:rPr>
          <w:rFonts w:ascii="Times New Roman" w:hAnsi="Times New Roman"/>
          <w:sz w:val="20"/>
          <w:szCs w:val="20"/>
        </w:rPr>
        <w:t>7].</w:t>
      </w:r>
    </w:p>
    <w:p w:rsidR="00790824" w:rsidRPr="001D2E34" w:rsidRDefault="00790824" w:rsidP="00F531B9">
      <w:pPr>
        <w:pStyle w:val="af"/>
        <w:spacing w:before="0" w:beforeAutospacing="0" w:after="0" w:afterAutospacing="0"/>
        <w:ind w:firstLine="285"/>
        <w:jc w:val="both"/>
        <w:rPr>
          <w:sz w:val="20"/>
          <w:szCs w:val="20"/>
        </w:rPr>
      </w:pPr>
      <w:r w:rsidRPr="001D2E34">
        <w:rPr>
          <w:sz w:val="20"/>
          <w:szCs w:val="20"/>
        </w:rPr>
        <w:t>Молокопровод должен обеспечивать спокойное прохождение по нему молока без чрезмерного перемешивания его с воздухом, который при определенных условиях может отрицательно и заметно влиять на его состав и свойства [8, 9].</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b/>
          <w:sz w:val="20"/>
          <w:szCs w:val="20"/>
        </w:rPr>
        <w:lastRenderedPageBreak/>
        <w:t>Цель исследований</w:t>
      </w:r>
      <w:r w:rsidRPr="001D2E34">
        <w:rPr>
          <w:rFonts w:ascii="Times New Roman" w:hAnsi="Times New Roman"/>
          <w:sz w:val="20"/>
          <w:szCs w:val="20"/>
        </w:rPr>
        <w:t xml:space="preserve"> </w:t>
      </w:r>
      <w:r w:rsidR="00154444" w:rsidRPr="001D2E34">
        <w:rPr>
          <w:rFonts w:ascii="Times New Roman" w:hAnsi="Times New Roman"/>
          <w:sz w:val="20"/>
          <w:szCs w:val="16"/>
        </w:rPr>
        <w:t>–</w:t>
      </w:r>
      <w:r w:rsidRPr="001D2E34">
        <w:rPr>
          <w:rFonts w:ascii="Times New Roman" w:hAnsi="Times New Roman"/>
          <w:sz w:val="24"/>
          <w:szCs w:val="20"/>
        </w:rPr>
        <w:t xml:space="preserve"> </w:t>
      </w:r>
      <w:r w:rsidRPr="001D2E34">
        <w:rPr>
          <w:rFonts w:ascii="Times New Roman" w:hAnsi="Times New Roman"/>
          <w:sz w:val="20"/>
          <w:szCs w:val="20"/>
        </w:rPr>
        <w:t>изучение влияния скорости движе</w:t>
      </w:r>
      <w:r w:rsidR="00D61BE1" w:rsidRPr="001D2E34">
        <w:rPr>
          <w:rFonts w:ascii="Times New Roman" w:hAnsi="Times New Roman"/>
          <w:sz w:val="20"/>
          <w:szCs w:val="20"/>
        </w:rPr>
        <w:softHyphen/>
      </w:r>
      <w:r w:rsidRPr="001D2E34">
        <w:rPr>
          <w:rFonts w:ascii="Times New Roman" w:hAnsi="Times New Roman"/>
          <w:sz w:val="20"/>
          <w:szCs w:val="20"/>
        </w:rPr>
        <w:t>ния мо</w:t>
      </w:r>
      <w:r w:rsidR="005A1F76" w:rsidRPr="001D2E34">
        <w:rPr>
          <w:rFonts w:ascii="Times New Roman" w:hAnsi="Times New Roman"/>
          <w:sz w:val="20"/>
          <w:szCs w:val="20"/>
        </w:rPr>
        <w:softHyphen/>
      </w:r>
      <w:r w:rsidRPr="001D2E34">
        <w:rPr>
          <w:rFonts w:ascii="Times New Roman" w:hAnsi="Times New Roman"/>
          <w:sz w:val="20"/>
          <w:szCs w:val="20"/>
        </w:rPr>
        <w:t>лока по молочным линиям на их классификацию и потери жира при доении коров в стойлах.</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В связи с этим были поставлены следующие задачи: изучить влия</w:t>
      </w:r>
      <w:r w:rsidR="00D61BE1" w:rsidRPr="001D2E34">
        <w:rPr>
          <w:rFonts w:ascii="Times New Roman" w:hAnsi="Times New Roman"/>
          <w:sz w:val="20"/>
          <w:szCs w:val="20"/>
        </w:rPr>
        <w:softHyphen/>
      </w:r>
      <w:r w:rsidRPr="001D2E34">
        <w:rPr>
          <w:rFonts w:ascii="Times New Roman" w:hAnsi="Times New Roman"/>
          <w:sz w:val="20"/>
          <w:szCs w:val="20"/>
        </w:rPr>
        <w:t>ние приемов повышения сортности молока при одинаковой конструк</w:t>
      </w:r>
      <w:r w:rsidR="00D61BE1" w:rsidRPr="001D2E34">
        <w:rPr>
          <w:rFonts w:ascii="Times New Roman" w:hAnsi="Times New Roman"/>
          <w:sz w:val="20"/>
          <w:szCs w:val="20"/>
        </w:rPr>
        <w:softHyphen/>
      </w:r>
      <w:r w:rsidRPr="001D2E34">
        <w:rPr>
          <w:rFonts w:ascii="Times New Roman" w:hAnsi="Times New Roman"/>
          <w:sz w:val="20"/>
          <w:szCs w:val="20"/>
        </w:rPr>
        <w:t>ции доильной установки; определить экономическую эффективность молочных линий различного класса в зависимости от качества молока.</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b/>
          <w:bCs/>
          <w:sz w:val="20"/>
          <w:szCs w:val="20"/>
        </w:rPr>
        <w:t xml:space="preserve">Материал и методика исследований. </w:t>
      </w:r>
      <w:r w:rsidRPr="001D2E34">
        <w:rPr>
          <w:rFonts w:ascii="Times New Roman" w:hAnsi="Times New Roman"/>
          <w:sz w:val="20"/>
          <w:szCs w:val="20"/>
        </w:rPr>
        <w:t>Работа проводилась на мо</w:t>
      </w:r>
      <w:r w:rsidR="00D61BE1" w:rsidRPr="001D2E34">
        <w:rPr>
          <w:rFonts w:ascii="Times New Roman" w:hAnsi="Times New Roman"/>
          <w:sz w:val="20"/>
          <w:szCs w:val="20"/>
        </w:rPr>
        <w:softHyphen/>
      </w:r>
      <w:r w:rsidRPr="001D2E34">
        <w:rPr>
          <w:rFonts w:ascii="Times New Roman" w:hAnsi="Times New Roman"/>
          <w:sz w:val="20"/>
          <w:szCs w:val="20"/>
        </w:rPr>
        <w:t>лочной ферме при доении коров установкой типа АДМ</w:t>
      </w:r>
      <w:r w:rsidR="006B50AD" w:rsidRPr="001D2E34">
        <w:rPr>
          <w:rFonts w:ascii="Times New Roman" w:hAnsi="Times New Roman"/>
          <w:sz w:val="20"/>
          <w:szCs w:val="20"/>
        </w:rPr>
        <w:t>−</w:t>
      </w:r>
      <w:r w:rsidRPr="001D2E34">
        <w:rPr>
          <w:rFonts w:ascii="Times New Roman" w:hAnsi="Times New Roman"/>
          <w:sz w:val="20"/>
          <w:szCs w:val="20"/>
        </w:rPr>
        <w:t>8 с одним и тем же интервалом между доениями в СПК «Родина» Красноармей</w:t>
      </w:r>
      <w:r w:rsidR="00D61BE1" w:rsidRPr="001D2E34">
        <w:rPr>
          <w:rFonts w:ascii="Times New Roman" w:hAnsi="Times New Roman"/>
          <w:sz w:val="20"/>
          <w:szCs w:val="20"/>
        </w:rPr>
        <w:softHyphen/>
      </w:r>
      <w:r w:rsidRPr="001D2E34">
        <w:rPr>
          <w:rFonts w:ascii="Times New Roman" w:hAnsi="Times New Roman"/>
          <w:sz w:val="20"/>
          <w:szCs w:val="20"/>
        </w:rPr>
        <w:t>ского района Республики Адыгея на коровах голшт</w:t>
      </w:r>
      <w:r w:rsidR="009C33B1" w:rsidRPr="001D2E34">
        <w:rPr>
          <w:rFonts w:ascii="Times New Roman" w:hAnsi="Times New Roman"/>
          <w:sz w:val="20"/>
          <w:szCs w:val="20"/>
        </w:rPr>
        <w:t>инской породы с годовым надоем 6</w:t>
      </w:r>
      <w:r w:rsidR="00F5075C" w:rsidRPr="001D2E34">
        <w:rPr>
          <w:rFonts w:ascii="Times New Roman" w:hAnsi="Times New Roman"/>
          <w:sz w:val="20"/>
          <w:szCs w:val="20"/>
        </w:rPr>
        <w:t xml:space="preserve"> </w:t>
      </w:r>
      <w:r w:rsidRPr="001D2E34">
        <w:rPr>
          <w:rFonts w:ascii="Times New Roman" w:hAnsi="Times New Roman"/>
          <w:sz w:val="20"/>
          <w:szCs w:val="20"/>
        </w:rPr>
        <w:t xml:space="preserve">000 кг молока.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Для определения класса молочной линии доильной установки с мо</w:t>
      </w:r>
      <w:r w:rsidR="00D61BE1" w:rsidRPr="001D2E34">
        <w:rPr>
          <w:rFonts w:ascii="Times New Roman" w:hAnsi="Times New Roman"/>
          <w:sz w:val="20"/>
          <w:szCs w:val="20"/>
        </w:rPr>
        <w:softHyphen/>
      </w:r>
      <w:r w:rsidRPr="001D2E34">
        <w:rPr>
          <w:rFonts w:ascii="Times New Roman" w:hAnsi="Times New Roman"/>
          <w:sz w:val="20"/>
          <w:szCs w:val="20"/>
        </w:rPr>
        <w:t>локопроводом использовали разработанные нами новые способы клас</w:t>
      </w:r>
      <w:r w:rsidR="00D61BE1" w:rsidRPr="001D2E34">
        <w:rPr>
          <w:rFonts w:ascii="Times New Roman" w:hAnsi="Times New Roman"/>
          <w:sz w:val="20"/>
          <w:szCs w:val="20"/>
        </w:rPr>
        <w:softHyphen/>
      </w:r>
      <w:r w:rsidRPr="001D2E34">
        <w:rPr>
          <w:rFonts w:ascii="Times New Roman" w:hAnsi="Times New Roman"/>
          <w:sz w:val="20"/>
          <w:szCs w:val="20"/>
        </w:rPr>
        <w:t>сификации по сохранности жировых частиц при доении [10, 11].</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В опыте коровы были распределены на 2 группы. В первой (кон</w:t>
      </w:r>
      <w:r w:rsidR="00D61BE1" w:rsidRPr="001D2E34">
        <w:rPr>
          <w:rFonts w:ascii="Times New Roman" w:hAnsi="Times New Roman"/>
          <w:sz w:val="20"/>
          <w:szCs w:val="20"/>
        </w:rPr>
        <w:softHyphen/>
      </w:r>
      <w:r w:rsidRPr="001D2E34">
        <w:rPr>
          <w:rFonts w:ascii="Times New Roman" w:hAnsi="Times New Roman"/>
          <w:sz w:val="20"/>
          <w:szCs w:val="20"/>
        </w:rPr>
        <w:t xml:space="preserve">трольной) их доили на молочных линиях </w:t>
      </w:r>
      <w:r w:rsidRPr="001D2E34">
        <w:rPr>
          <w:rFonts w:ascii="Times New Roman" w:hAnsi="Times New Roman"/>
          <w:sz w:val="20"/>
          <w:szCs w:val="20"/>
          <w:lang w:val="en-US"/>
        </w:rPr>
        <w:t>I</w:t>
      </w:r>
      <w:r w:rsidRPr="001D2E34">
        <w:rPr>
          <w:rFonts w:ascii="Times New Roman" w:hAnsi="Times New Roman"/>
          <w:sz w:val="20"/>
          <w:szCs w:val="20"/>
        </w:rPr>
        <w:t xml:space="preserve"> и </w:t>
      </w:r>
      <w:r w:rsidRPr="001D2E34">
        <w:rPr>
          <w:rFonts w:ascii="Times New Roman" w:hAnsi="Times New Roman"/>
          <w:sz w:val="20"/>
          <w:szCs w:val="20"/>
          <w:lang w:val="en-US"/>
        </w:rPr>
        <w:t>II</w:t>
      </w:r>
      <w:r w:rsidRPr="001D2E34">
        <w:rPr>
          <w:rFonts w:ascii="Times New Roman" w:hAnsi="Times New Roman"/>
          <w:sz w:val="20"/>
          <w:szCs w:val="20"/>
        </w:rPr>
        <w:t xml:space="preserve"> класса. Коров второй (опытной) группы доили на молочной линии </w:t>
      </w:r>
      <w:r w:rsidRPr="001D2E34">
        <w:rPr>
          <w:rFonts w:ascii="Times New Roman" w:hAnsi="Times New Roman"/>
          <w:sz w:val="20"/>
          <w:szCs w:val="20"/>
          <w:lang w:val="en-US"/>
        </w:rPr>
        <w:t>III</w:t>
      </w:r>
      <w:r w:rsidRPr="001D2E34">
        <w:rPr>
          <w:rFonts w:ascii="Times New Roman" w:hAnsi="Times New Roman"/>
          <w:sz w:val="20"/>
          <w:szCs w:val="20"/>
        </w:rPr>
        <w:t xml:space="preserve"> класса.</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 xml:space="preserve">В </w:t>
      </w:r>
      <w:r w:rsidRPr="001D2E34">
        <w:rPr>
          <w:rFonts w:ascii="Times New Roman" w:hAnsi="Times New Roman"/>
          <w:sz w:val="20"/>
          <w:szCs w:val="20"/>
          <w:lang w:val="en-US"/>
        </w:rPr>
        <w:t>I</w:t>
      </w:r>
      <w:r w:rsidRPr="001D2E34">
        <w:rPr>
          <w:rFonts w:ascii="Times New Roman" w:hAnsi="Times New Roman"/>
          <w:sz w:val="20"/>
          <w:szCs w:val="20"/>
        </w:rPr>
        <w:t xml:space="preserve"> период в течение 3</w:t>
      </w:r>
      <w:r w:rsidR="00F531B9" w:rsidRPr="001D2E34">
        <w:rPr>
          <w:rFonts w:ascii="Times New Roman" w:hAnsi="Times New Roman"/>
          <w:sz w:val="20"/>
          <w:szCs w:val="20"/>
        </w:rPr>
        <w:t>−</w:t>
      </w:r>
      <w:r w:rsidRPr="001D2E34">
        <w:rPr>
          <w:rFonts w:ascii="Times New Roman" w:hAnsi="Times New Roman"/>
          <w:sz w:val="20"/>
          <w:szCs w:val="20"/>
        </w:rPr>
        <w:t>6 дней всех 145 коров доили операторы, ра</w:t>
      </w:r>
      <w:r w:rsidR="00D61BE1" w:rsidRPr="001D2E34">
        <w:rPr>
          <w:rFonts w:ascii="Times New Roman" w:hAnsi="Times New Roman"/>
          <w:sz w:val="20"/>
          <w:szCs w:val="20"/>
        </w:rPr>
        <w:softHyphen/>
      </w:r>
      <w:r w:rsidRPr="001D2E34">
        <w:rPr>
          <w:rFonts w:ascii="Times New Roman" w:hAnsi="Times New Roman"/>
          <w:sz w:val="20"/>
          <w:szCs w:val="20"/>
        </w:rPr>
        <w:t xml:space="preserve">ботая каждый с тремя двухтактными доильными аппаратами </w:t>
      </w:r>
      <w:r w:rsidRPr="001D2E34">
        <w:rPr>
          <w:rFonts w:ascii="Times New Roman" w:hAnsi="Times New Roman"/>
          <w:sz w:val="20"/>
          <w:szCs w:val="20"/>
          <w:lang w:val="en-US"/>
        </w:rPr>
        <w:t>DeLaval</w:t>
      </w:r>
      <w:r w:rsidRPr="001D2E34">
        <w:rPr>
          <w:rFonts w:ascii="Times New Roman" w:hAnsi="Times New Roman"/>
          <w:sz w:val="20"/>
          <w:szCs w:val="20"/>
        </w:rPr>
        <w:t xml:space="preserve">. Во </w:t>
      </w:r>
      <w:r w:rsidRPr="001D2E34">
        <w:rPr>
          <w:rFonts w:ascii="Times New Roman" w:hAnsi="Times New Roman"/>
          <w:sz w:val="20"/>
          <w:szCs w:val="20"/>
          <w:lang w:val="en-US"/>
        </w:rPr>
        <w:t>II</w:t>
      </w:r>
      <w:r w:rsidRPr="001D2E34">
        <w:rPr>
          <w:rFonts w:ascii="Times New Roman" w:hAnsi="Times New Roman"/>
          <w:sz w:val="20"/>
          <w:szCs w:val="20"/>
        </w:rPr>
        <w:t xml:space="preserve"> периоде на контрольных линиях доили также, а на опытной мо</w:t>
      </w:r>
      <w:r w:rsidR="00D61BE1" w:rsidRPr="001D2E34">
        <w:rPr>
          <w:rFonts w:ascii="Times New Roman" w:hAnsi="Times New Roman"/>
          <w:sz w:val="20"/>
          <w:szCs w:val="20"/>
        </w:rPr>
        <w:softHyphen/>
      </w:r>
      <w:r w:rsidRPr="001D2E34">
        <w:rPr>
          <w:rFonts w:ascii="Times New Roman" w:hAnsi="Times New Roman"/>
          <w:sz w:val="20"/>
          <w:szCs w:val="20"/>
        </w:rPr>
        <w:t>лочной линии (</w:t>
      </w:r>
      <w:r w:rsidRPr="001D2E34">
        <w:rPr>
          <w:rFonts w:ascii="Times New Roman" w:hAnsi="Times New Roman"/>
          <w:sz w:val="20"/>
          <w:szCs w:val="20"/>
          <w:lang w:val="en-US"/>
        </w:rPr>
        <w:t>III</w:t>
      </w:r>
      <w:r w:rsidRPr="001D2E34">
        <w:rPr>
          <w:rFonts w:ascii="Times New Roman" w:hAnsi="Times New Roman"/>
          <w:sz w:val="20"/>
          <w:szCs w:val="20"/>
        </w:rPr>
        <w:t xml:space="preserve"> класса) в то</w:t>
      </w:r>
      <w:r w:rsidR="009C33B1" w:rsidRPr="001D2E34">
        <w:rPr>
          <w:rFonts w:ascii="Times New Roman" w:hAnsi="Times New Roman"/>
          <w:sz w:val="20"/>
          <w:szCs w:val="20"/>
        </w:rPr>
        <w:t xml:space="preserve"> </w:t>
      </w:r>
      <w:r w:rsidRPr="001D2E34">
        <w:rPr>
          <w:rFonts w:ascii="Times New Roman" w:hAnsi="Times New Roman"/>
          <w:sz w:val="20"/>
          <w:szCs w:val="20"/>
        </w:rPr>
        <w:t>же время велось доение коров 8 доиль</w:t>
      </w:r>
      <w:r w:rsidR="00D61BE1" w:rsidRPr="001D2E34">
        <w:rPr>
          <w:rFonts w:ascii="Times New Roman" w:hAnsi="Times New Roman"/>
          <w:sz w:val="20"/>
          <w:szCs w:val="20"/>
        </w:rPr>
        <w:softHyphen/>
      </w:r>
      <w:r w:rsidRPr="001D2E34">
        <w:rPr>
          <w:rFonts w:ascii="Times New Roman" w:hAnsi="Times New Roman"/>
          <w:sz w:val="20"/>
          <w:szCs w:val="20"/>
        </w:rPr>
        <w:t>ными аппаратами двумя (тремя) операторами, каждый из которых имел в работе три доильных аппарата. Это изменяло производитель</w:t>
      </w:r>
      <w:r w:rsidR="00D61BE1" w:rsidRPr="001D2E34">
        <w:rPr>
          <w:rFonts w:ascii="Times New Roman" w:hAnsi="Times New Roman"/>
          <w:sz w:val="20"/>
          <w:szCs w:val="20"/>
        </w:rPr>
        <w:softHyphen/>
      </w:r>
      <w:r w:rsidRPr="001D2E34">
        <w:rPr>
          <w:rFonts w:ascii="Times New Roman" w:hAnsi="Times New Roman"/>
          <w:sz w:val="20"/>
          <w:szCs w:val="20"/>
        </w:rPr>
        <w:t>ность линии, время доения группы, скорость движения молока по мо</w:t>
      </w:r>
      <w:r w:rsidR="00D61BE1" w:rsidRPr="001D2E34">
        <w:rPr>
          <w:rFonts w:ascii="Times New Roman" w:hAnsi="Times New Roman"/>
          <w:sz w:val="20"/>
          <w:szCs w:val="20"/>
        </w:rPr>
        <w:softHyphen/>
      </w:r>
      <w:r w:rsidRPr="001D2E34">
        <w:rPr>
          <w:rFonts w:ascii="Times New Roman" w:hAnsi="Times New Roman"/>
          <w:sz w:val="20"/>
          <w:szCs w:val="20"/>
        </w:rPr>
        <w:t>лочной линии, характер движения молочной смеси по трубопроводам и силу воздействия процесса доения на качество сборного молока. При этом технология доения каждой отдельной коровы не меняется.</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Конструкция доильной установки и технология процесса доения выполнялась на уровне требований завода-изготовителя. Уровень ва</w:t>
      </w:r>
      <w:r w:rsidR="00D61BE1" w:rsidRPr="001D2E34">
        <w:rPr>
          <w:rFonts w:ascii="Times New Roman" w:hAnsi="Times New Roman"/>
          <w:sz w:val="20"/>
          <w:szCs w:val="20"/>
        </w:rPr>
        <w:softHyphen/>
      </w:r>
      <w:r w:rsidRPr="001D2E34">
        <w:rPr>
          <w:rFonts w:ascii="Times New Roman" w:hAnsi="Times New Roman"/>
          <w:sz w:val="20"/>
          <w:szCs w:val="20"/>
        </w:rPr>
        <w:t>куума в системе</w:t>
      </w:r>
      <w:r w:rsidR="009C33B1" w:rsidRPr="001D2E34">
        <w:rPr>
          <w:rFonts w:ascii="Times New Roman" w:hAnsi="Times New Roman"/>
          <w:sz w:val="20"/>
          <w:szCs w:val="20"/>
        </w:rPr>
        <w:t xml:space="preserve"> −</w:t>
      </w:r>
      <w:r w:rsidRPr="001D2E34">
        <w:rPr>
          <w:rFonts w:ascii="Times New Roman" w:hAnsi="Times New Roman"/>
          <w:sz w:val="20"/>
          <w:szCs w:val="20"/>
        </w:rPr>
        <w:t xml:space="preserve"> 0,48±0,011 кгс/см</w:t>
      </w:r>
      <w:r w:rsidRPr="001D2E34">
        <w:rPr>
          <w:rFonts w:ascii="Times New Roman" w:hAnsi="Times New Roman"/>
          <w:sz w:val="20"/>
          <w:szCs w:val="20"/>
          <w:vertAlign w:val="superscript"/>
        </w:rPr>
        <w:t>2</w:t>
      </w:r>
      <w:r w:rsidRPr="001D2E34">
        <w:rPr>
          <w:rFonts w:ascii="Times New Roman" w:hAnsi="Times New Roman"/>
          <w:sz w:val="20"/>
          <w:szCs w:val="20"/>
        </w:rPr>
        <w:t>. Частота пульсации доильных ап</w:t>
      </w:r>
      <w:r w:rsidR="00D61BE1" w:rsidRPr="001D2E34">
        <w:rPr>
          <w:rFonts w:ascii="Times New Roman" w:hAnsi="Times New Roman"/>
          <w:sz w:val="20"/>
          <w:szCs w:val="20"/>
        </w:rPr>
        <w:softHyphen/>
      </w:r>
      <w:r w:rsidRPr="001D2E34">
        <w:rPr>
          <w:rFonts w:ascii="Times New Roman" w:hAnsi="Times New Roman"/>
          <w:sz w:val="20"/>
          <w:szCs w:val="20"/>
        </w:rPr>
        <w:t>паратов</w:t>
      </w:r>
      <w:r w:rsidR="009C33B1" w:rsidRPr="001D2E34">
        <w:rPr>
          <w:rFonts w:ascii="Times New Roman" w:hAnsi="Times New Roman"/>
          <w:sz w:val="20"/>
          <w:szCs w:val="20"/>
        </w:rPr>
        <w:t xml:space="preserve"> −</w:t>
      </w:r>
      <w:r w:rsidRPr="001D2E34">
        <w:rPr>
          <w:rFonts w:ascii="Times New Roman" w:hAnsi="Times New Roman"/>
          <w:sz w:val="20"/>
          <w:szCs w:val="20"/>
        </w:rPr>
        <w:t xml:space="preserve"> 60±1 герц.</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Проводился учет количества молока и оценка его качества по со</w:t>
      </w:r>
      <w:r w:rsidR="00D61BE1" w:rsidRPr="001D2E34">
        <w:rPr>
          <w:rFonts w:ascii="Times New Roman" w:hAnsi="Times New Roman"/>
          <w:sz w:val="20"/>
          <w:szCs w:val="20"/>
        </w:rPr>
        <w:softHyphen/>
      </w:r>
      <w:r w:rsidRPr="001D2E34">
        <w:rPr>
          <w:rFonts w:ascii="Times New Roman" w:hAnsi="Times New Roman"/>
          <w:sz w:val="20"/>
          <w:szCs w:val="20"/>
        </w:rPr>
        <w:t xml:space="preserve">ставу (массовая доля жира, белка, СОМО в %, плотность молока).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b/>
          <w:bCs/>
          <w:sz w:val="20"/>
          <w:szCs w:val="20"/>
        </w:rPr>
        <w:t xml:space="preserve">Результаты исследований и их обсуждение. </w:t>
      </w:r>
      <w:r w:rsidRPr="001D2E34">
        <w:rPr>
          <w:rFonts w:ascii="Times New Roman" w:hAnsi="Times New Roman"/>
          <w:sz w:val="20"/>
          <w:szCs w:val="20"/>
        </w:rPr>
        <w:t>В первый предвари</w:t>
      </w:r>
      <w:r w:rsidR="00D61BE1" w:rsidRPr="001D2E34">
        <w:rPr>
          <w:rFonts w:ascii="Times New Roman" w:hAnsi="Times New Roman"/>
          <w:sz w:val="20"/>
          <w:szCs w:val="20"/>
        </w:rPr>
        <w:softHyphen/>
      </w:r>
      <w:r w:rsidRPr="001D2E34">
        <w:rPr>
          <w:rFonts w:ascii="Times New Roman" w:hAnsi="Times New Roman"/>
          <w:sz w:val="20"/>
          <w:szCs w:val="20"/>
        </w:rPr>
        <w:t>тельный период опыта при доении коров в молокопровод операторами, вооруженными тремя доильными аппаратами</w:t>
      </w:r>
      <w:r w:rsidR="009C33B1" w:rsidRPr="001D2E34">
        <w:rPr>
          <w:rFonts w:ascii="Times New Roman" w:hAnsi="Times New Roman"/>
          <w:sz w:val="20"/>
          <w:szCs w:val="20"/>
        </w:rPr>
        <w:t>,</w:t>
      </w:r>
      <w:r w:rsidRPr="001D2E34">
        <w:rPr>
          <w:rFonts w:ascii="Times New Roman" w:hAnsi="Times New Roman"/>
          <w:sz w:val="20"/>
          <w:szCs w:val="20"/>
        </w:rPr>
        <w:t xml:space="preserve"> производительность (взятая по скорости движения молока) контрольных линий и опытной, </w:t>
      </w:r>
      <w:r w:rsidRPr="001D2E34">
        <w:rPr>
          <w:rFonts w:ascii="Times New Roman" w:hAnsi="Times New Roman"/>
          <w:sz w:val="20"/>
          <w:szCs w:val="20"/>
        </w:rPr>
        <w:lastRenderedPageBreak/>
        <w:t>была соответственно равна 3,26 и 3,28 кг/мин, т</w:t>
      </w:r>
      <w:r w:rsidR="007C68BB" w:rsidRPr="001D2E34">
        <w:rPr>
          <w:rFonts w:ascii="Times New Roman" w:hAnsi="Times New Roman"/>
          <w:sz w:val="20"/>
          <w:szCs w:val="20"/>
        </w:rPr>
        <w:t>о есть</w:t>
      </w:r>
      <w:r w:rsidRPr="001D2E34">
        <w:rPr>
          <w:rFonts w:ascii="Times New Roman" w:hAnsi="Times New Roman"/>
          <w:sz w:val="20"/>
          <w:szCs w:val="20"/>
        </w:rPr>
        <w:t xml:space="preserve"> практически одинаковой (Р&gt;0,05).</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 xml:space="preserve">Средняя молочная продуктивность коровы за доение достоверно не различалась между группами по показателям, которые соответственно были равны: количество молока </w:t>
      </w:r>
      <w:r w:rsidR="009C33B1" w:rsidRPr="001D2E34">
        <w:rPr>
          <w:rFonts w:ascii="Times New Roman" w:hAnsi="Times New Roman"/>
          <w:sz w:val="20"/>
          <w:szCs w:val="20"/>
        </w:rPr>
        <w:t xml:space="preserve">− </w:t>
      </w:r>
      <w:r w:rsidRPr="001D2E34">
        <w:rPr>
          <w:rFonts w:ascii="Times New Roman" w:hAnsi="Times New Roman"/>
          <w:sz w:val="20"/>
          <w:szCs w:val="20"/>
        </w:rPr>
        <w:t>8,6±</w:t>
      </w:r>
      <w:smartTag w:uri="urn:schemas-microsoft-com:office:smarttags" w:element="metricconverter">
        <w:smartTagPr>
          <w:attr w:name="ProductID" w:val="0,03 кг"/>
        </w:smartTagPr>
        <w:r w:rsidRPr="001D2E34">
          <w:rPr>
            <w:rFonts w:ascii="Times New Roman" w:hAnsi="Times New Roman"/>
            <w:sz w:val="20"/>
            <w:szCs w:val="20"/>
          </w:rPr>
          <w:t>0,03 кг</w:t>
        </w:r>
      </w:smartTag>
      <w:r w:rsidRPr="001D2E34">
        <w:rPr>
          <w:rFonts w:ascii="Times New Roman" w:hAnsi="Times New Roman"/>
          <w:sz w:val="20"/>
          <w:szCs w:val="20"/>
        </w:rPr>
        <w:t xml:space="preserve"> и 8,66±</w:t>
      </w:r>
      <w:smartTag w:uri="urn:schemas-microsoft-com:office:smarttags" w:element="metricconverter">
        <w:smartTagPr>
          <w:attr w:name="ProductID" w:val="0,07 кг"/>
        </w:smartTagPr>
        <w:r w:rsidRPr="001D2E34">
          <w:rPr>
            <w:rFonts w:ascii="Times New Roman" w:hAnsi="Times New Roman"/>
            <w:sz w:val="20"/>
            <w:szCs w:val="20"/>
          </w:rPr>
          <w:t>0,07 кг</w:t>
        </w:r>
      </w:smartTag>
      <w:r w:rsidRPr="001D2E34">
        <w:rPr>
          <w:rFonts w:ascii="Times New Roman" w:hAnsi="Times New Roman"/>
          <w:sz w:val="20"/>
          <w:szCs w:val="20"/>
        </w:rPr>
        <w:t>; жира</w:t>
      </w:r>
      <w:r w:rsidR="009C33B1" w:rsidRPr="001D2E34">
        <w:rPr>
          <w:rFonts w:ascii="Times New Roman" w:hAnsi="Times New Roman"/>
          <w:sz w:val="20"/>
          <w:szCs w:val="20"/>
        </w:rPr>
        <w:t xml:space="preserve"> −</w:t>
      </w:r>
      <w:r w:rsidRPr="001D2E34">
        <w:rPr>
          <w:rFonts w:ascii="Times New Roman" w:hAnsi="Times New Roman"/>
          <w:sz w:val="20"/>
          <w:szCs w:val="20"/>
        </w:rPr>
        <w:t xml:space="preserve"> 0,35 и </w:t>
      </w:r>
      <w:smartTag w:uri="urn:schemas-microsoft-com:office:smarttags" w:element="metricconverter">
        <w:smartTagPr>
          <w:attr w:name="ProductID" w:val="0,33 кг"/>
        </w:smartTagPr>
        <w:r w:rsidRPr="001D2E34">
          <w:rPr>
            <w:rFonts w:ascii="Times New Roman" w:hAnsi="Times New Roman"/>
            <w:sz w:val="20"/>
            <w:szCs w:val="20"/>
          </w:rPr>
          <w:t>0,33 кг</w:t>
        </w:r>
      </w:smartTag>
      <w:r w:rsidRPr="001D2E34">
        <w:rPr>
          <w:rFonts w:ascii="Times New Roman" w:hAnsi="Times New Roman"/>
          <w:sz w:val="20"/>
          <w:szCs w:val="20"/>
        </w:rPr>
        <w:t>; белка</w:t>
      </w:r>
      <w:r w:rsidR="009C33B1" w:rsidRPr="001D2E34">
        <w:rPr>
          <w:rFonts w:ascii="Times New Roman" w:hAnsi="Times New Roman"/>
          <w:sz w:val="20"/>
          <w:szCs w:val="20"/>
        </w:rPr>
        <w:t xml:space="preserve"> −</w:t>
      </w:r>
      <w:r w:rsidRPr="001D2E34">
        <w:rPr>
          <w:rFonts w:ascii="Times New Roman" w:hAnsi="Times New Roman"/>
          <w:sz w:val="20"/>
          <w:szCs w:val="20"/>
        </w:rPr>
        <w:t xml:space="preserve"> 0,26±0,01 и 0,257±0,01 % кг; СОМО</w:t>
      </w:r>
      <w:r w:rsidR="009C33B1" w:rsidRPr="001D2E34">
        <w:rPr>
          <w:rFonts w:ascii="Times New Roman" w:hAnsi="Times New Roman"/>
          <w:sz w:val="20"/>
          <w:szCs w:val="20"/>
        </w:rPr>
        <w:t xml:space="preserve"> −</w:t>
      </w:r>
      <w:r w:rsidRPr="001D2E34">
        <w:rPr>
          <w:rFonts w:ascii="Times New Roman" w:hAnsi="Times New Roman"/>
          <w:sz w:val="20"/>
          <w:szCs w:val="20"/>
        </w:rPr>
        <w:t xml:space="preserve"> 0,73±0,01 и 0,73±</w:t>
      </w:r>
      <w:smartTag w:uri="urn:schemas-microsoft-com:office:smarttags" w:element="metricconverter">
        <w:smartTagPr>
          <w:attr w:name="ProductID" w:val="0,01 кг"/>
        </w:smartTagPr>
        <w:r w:rsidRPr="001D2E34">
          <w:rPr>
            <w:rFonts w:ascii="Times New Roman" w:hAnsi="Times New Roman"/>
            <w:sz w:val="20"/>
            <w:szCs w:val="20"/>
          </w:rPr>
          <w:t>0,01 кг</w:t>
        </w:r>
      </w:smartTag>
      <w:r w:rsidRPr="001D2E34">
        <w:rPr>
          <w:rFonts w:ascii="Times New Roman" w:hAnsi="Times New Roman"/>
          <w:sz w:val="20"/>
          <w:szCs w:val="20"/>
        </w:rPr>
        <w:t xml:space="preserve"> (Р</w:t>
      </w:r>
      <w:r w:rsidR="003C5160" w:rsidRPr="001D2E34">
        <w:rPr>
          <w:rFonts w:ascii="Times New Roman" w:hAnsi="Times New Roman"/>
          <w:sz w:val="20"/>
          <w:szCs w:val="20"/>
        </w:rPr>
        <w:t xml:space="preserve"> </w:t>
      </w:r>
      <w:r w:rsidRPr="001D2E34">
        <w:rPr>
          <w:rFonts w:ascii="Times New Roman" w:hAnsi="Times New Roman"/>
          <w:sz w:val="20"/>
          <w:szCs w:val="20"/>
        </w:rPr>
        <w:t>&gt;</w:t>
      </w:r>
      <w:r w:rsidR="003C5160" w:rsidRPr="001D2E34">
        <w:rPr>
          <w:rFonts w:ascii="Times New Roman" w:hAnsi="Times New Roman"/>
          <w:sz w:val="20"/>
          <w:szCs w:val="20"/>
        </w:rPr>
        <w:t xml:space="preserve"> </w:t>
      </w:r>
      <w:r w:rsidR="009C33B1" w:rsidRPr="001D2E34">
        <w:rPr>
          <w:rFonts w:ascii="Times New Roman" w:hAnsi="Times New Roman"/>
          <w:sz w:val="20"/>
          <w:szCs w:val="20"/>
        </w:rPr>
        <w:t>0,05). Ж</w:t>
      </w:r>
      <w:r w:rsidRPr="001D2E34">
        <w:rPr>
          <w:rFonts w:ascii="Times New Roman" w:hAnsi="Times New Roman"/>
          <w:sz w:val="20"/>
          <w:szCs w:val="20"/>
        </w:rPr>
        <w:t>ира от контрольных коров было получено достоверно больше на 0,02</w:t>
      </w:r>
      <w:r w:rsidRPr="001D2E34">
        <w:rPr>
          <w:rFonts w:ascii="Times New Roman" w:hAnsi="Times New Roman"/>
          <w:sz w:val="20"/>
          <w:szCs w:val="20"/>
          <w:lang w:val="en-US"/>
        </w:rPr>
        <w:t> </w:t>
      </w:r>
      <w:r w:rsidRPr="001D2E34">
        <w:rPr>
          <w:rFonts w:ascii="Times New Roman" w:hAnsi="Times New Roman"/>
          <w:sz w:val="20"/>
          <w:szCs w:val="20"/>
        </w:rPr>
        <w:t>кг.</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Массовая доля в среднем жира, белка и СОМО в молоке, как и плотность молока, была также достоверно выше у контрольных ко</w:t>
      </w:r>
      <w:r w:rsidR="005A1F76" w:rsidRPr="001D2E34">
        <w:rPr>
          <w:rFonts w:ascii="Times New Roman" w:hAnsi="Times New Roman"/>
          <w:sz w:val="20"/>
          <w:szCs w:val="20"/>
        </w:rPr>
        <w:softHyphen/>
      </w:r>
      <w:r w:rsidRPr="001D2E34">
        <w:rPr>
          <w:rFonts w:ascii="Times New Roman" w:hAnsi="Times New Roman"/>
          <w:sz w:val="20"/>
          <w:szCs w:val="20"/>
        </w:rPr>
        <w:t>ров</w:t>
      </w:r>
      <w:r w:rsidR="00CA2926" w:rsidRPr="001D2E34">
        <w:rPr>
          <w:rFonts w:ascii="Times New Roman" w:hAnsi="Times New Roman"/>
          <w:sz w:val="20"/>
          <w:szCs w:val="20"/>
        </w:rPr>
        <w:t> </w:t>
      </w:r>
      <w:r w:rsidR="00F5075C" w:rsidRPr="001D2E34">
        <w:rPr>
          <w:rFonts w:ascii="Times New Roman" w:hAnsi="Times New Roman"/>
          <w:sz w:val="20"/>
          <w:szCs w:val="20"/>
        </w:rPr>
        <w:t>− </w:t>
      </w:r>
      <w:r w:rsidRPr="001D2E34">
        <w:rPr>
          <w:rFonts w:ascii="Times New Roman" w:hAnsi="Times New Roman"/>
          <w:sz w:val="20"/>
          <w:szCs w:val="20"/>
        </w:rPr>
        <w:t xml:space="preserve">на 0,28; 0,10; 0,13 % и 1,16 ºА (при </w:t>
      </w:r>
      <w:r w:rsidRPr="001D2E34">
        <w:rPr>
          <w:rFonts w:ascii="Times New Roman" w:hAnsi="Times New Roman"/>
          <w:sz w:val="20"/>
          <w:szCs w:val="20"/>
          <w:lang w:val="en-US"/>
        </w:rPr>
        <w:t>td</w:t>
      </w:r>
      <w:r w:rsidRPr="001D2E34">
        <w:rPr>
          <w:rFonts w:ascii="Times New Roman" w:hAnsi="Times New Roman"/>
          <w:sz w:val="20"/>
          <w:szCs w:val="20"/>
        </w:rPr>
        <w:t xml:space="preserve"> равном от 2,91 до 13,53) по срав</w:t>
      </w:r>
      <w:r w:rsidR="00D61BE1" w:rsidRPr="001D2E34">
        <w:rPr>
          <w:rFonts w:ascii="Times New Roman" w:hAnsi="Times New Roman"/>
          <w:sz w:val="20"/>
          <w:szCs w:val="20"/>
        </w:rPr>
        <w:softHyphen/>
      </w:r>
      <w:r w:rsidRPr="001D2E34">
        <w:rPr>
          <w:rFonts w:ascii="Times New Roman" w:hAnsi="Times New Roman"/>
          <w:sz w:val="20"/>
          <w:szCs w:val="20"/>
        </w:rPr>
        <w:t xml:space="preserve">нению с опытными животными.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Во второй период опыта, когда энерговооруженность доярок на каждой контрольной линии осталась прежней (3 аппарата), а на опыт</w:t>
      </w:r>
      <w:r w:rsidR="00D61BE1" w:rsidRPr="001D2E34">
        <w:rPr>
          <w:rFonts w:ascii="Times New Roman" w:hAnsi="Times New Roman"/>
          <w:sz w:val="20"/>
          <w:szCs w:val="20"/>
        </w:rPr>
        <w:softHyphen/>
      </w:r>
      <w:r w:rsidRPr="001D2E34">
        <w:rPr>
          <w:rFonts w:ascii="Times New Roman" w:hAnsi="Times New Roman"/>
          <w:sz w:val="20"/>
          <w:szCs w:val="20"/>
        </w:rPr>
        <w:t>ной линии увеличилась более чем вдвое (8 аппаратов), резко повыси</w:t>
      </w:r>
      <w:r w:rsidR="00D61BE1" w:rsidRPr="001D2E34">
        <w:rPr>
          <w:rFonts w:ascii="Times New Roman" w:hAnsi="Times New Roman"/>
          <w:sz w:val="20"/>
          <w:szCs w:val="20"/>
        </w:rPr>
        <w:softHyphen/>
      </w:r>
      <w:r w:rsidRPr="001D2E34">
        <w:rPr>
          <w:rFonts w:ascii="Times New Roman" w:hAnsi="Times New Roman"/>
          <w:sz w:val="20"/>
          <w:szCs w:val="20"/>
        </w:rPr>
        <w:t>лась производительность опытной линии, взятой по скорости движе</w:t>
      </w:r>
      <w:r w:rsidR="00D61BE1" w:rsidRPr="001D2E34">
        <w:rPr>
          <w:rFonts w:ascii="Times New Roman" w:hAnsi="Times New Roman"/>
          <w:sz w:val="20"/>
          <w:szCs w:val="20"/>
        </w:rPr>
        <w:softHyphen/>
      </w:r>
      <w:r w:rsidR="009C33B1" w:rsidRPr="001D2E34">
        <w:rPr>
          <w:rFonts w:ascii="Times New Roman" w:hAnsi="Times New Roman"/>
          <w:sz w:val="20"/>
          <w:szCs w:val="20"/>
        </w:rPr>
        <w:t>ния молока с 3,26 кг/мин</w:t>
      </w:r>
      <w:r w:rsidRPr="001D2E34">
        <w:rPr>
          <w:rFonts w:ascii="Times New Roman" w:hAnsi="Times New Roman"/>
          <w:sz w:val="20"/>
          <w:szCs w:val="20"/>
        </w:rPr>
        <w:t xml:space="preserve"> до 8,83 кг/мин.</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В этот период в среднем на одну корову имелась сильная тенден</w:t>
      </w:r>
      <w:r w:rsidR="00D61BE1" w:rsidRPr="001D2E34">
        <w:rPr>
          <w:rFonts w:ascii="Times New Roman" w:hAnsi="Times New Roman"/>
          <w:sz w:val="20"/>
          <w:szCs w:val="20"/>
        </w:rPr>
        <w:softHyphen/>
      </w:r>
      <w:r w:rsidRPr="001D2E34">
        <w:rPr>
          <w:rFonts w:ascii="Times New Roman" w:hAnsi="Times New Roman"/>
          <w:sz w:val="20"/>
          <w:szCs w:val="20"/>
        </w:rPr>
        <w:t>ция повышения по опытной линии надоя молока, жира и СОМО (на 0,08</w:t>
      </w:r>
      <w:smartTag w:uri="urn:schemas-microsoft-com:office:smarttags" w:element="metricconverter">
        <w:smartTagPr>
          <w:attr w:name="ProductID" w:val="0,01 кг"/>
        </w:smartTagPr>
        <w:r w:rsidR="006B50AD" w:rsidRPr="001D2E34">
          <w:rPr>
            <w:rFonts w:ascii="Times New Roman" w:hAnsi="Times New Roman"/>
            <w:sz w:val="20"/>
            <w:szCs w:val="20"/>
          </w:rPr>
          <w:t>−</w:t>
        </w:r>
        <w:r w:rsidRPr="001D2E34">
          <w:rPr>
            <w:rFonts w:ascii="Times New Roman" w:hAnsi="Times New Roman"/>
            <w:sz w:val="20"/>
            <w:szCs w:val="20"/>
          </w:rPr>
          <w:t>0,01 кг</w:t>
        </w:r>
      </w:smartTag>
      <w:r w:rsidRPr="001D2E34">
        <w:rPr>
          <w:rFonts w:ascii="Times New Roman" w:hAnsi="Times New Roman"/>
          <w:sz w:val="20"/>
          <w:szCs w:val="20"/>
        </w:rPr>
        <w:t xml:space="preserve">) по сравнению с контролем.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Это было обусловлено достоверным повышением массовой доли жира с 3,78 % до 4,10 % на фоне снижения этого показателя в кон</w:t>
      </w:r>
      <w:r w:rsidR="00D61BE1" w:rsidRPr="001D2E34">
        <w:rPr>
          <w:rFonts w:ascii="Times New Roman" w:hAnsi="Times New Roman"/>
          <w:sz w:val="20"/>
          <w:szCs w:val="20"/>
        </w:rPr>
        <w:softHyphen/>
      </w:r>
      <w:r w:rsidRPr="001D2E34">
        <w:rPr>
          <w:rFonts w:ascii="Times New Roman" w:hAnsi="Times New Roman"/>
          <w:sz w:val="20"/>
          <w:szCs w:val="20"/>
        </w:rPr>
        <w:t xml:space="preserve">троле на 0,02 %. Процент содержания белка в молоке опытной группы тоже возрос, но меньше.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Произошло заметное действие повышения производительности ли</w:t>
      </w:r>
      <w:r w:rsidR="00D61BE1" w:rsidRPr="001D2E34">
        <w:rPr>
          <w:rFonts w:ascii="Times New Roman" w:hAnsi="Times New Roman"/>
          <w:sz w:val="20"/>
          <w:szCs w:val="20"/>
        </w:rPr>
        <w:softHyphen/>
      </w:r>
      <w:r w:rsidRPr="001D2E34">
        <w:rPr>
          <w:rFonts w:ascii="Times New Roman" w:hAnsi="Times New Roman"/>
          <w:sz w:val="20"/>
          <w:szCs w:val="20"/>
        </w:rPr>
        <w:t>нии на изменение состава молока по отношению показателей во II пе</w:t>
      </w:r>
      <w:r w:rsidR="00D61BE1" w:rsidRPr="001D2E34">
        <w:rPr>
          <w:rFonts w:ascii="Times New Roman" w:hAnsi="Times New Roman"/>
          <w:sz w:val="20"/>
          <w:szCs w:val="20"/>
        </w:rPr>
        <w:softHyphen/>
      </w:r>
      <w:r w:rsidRPr="001D2E34">
        <w:rPr>
          <w:rFonts w:ascii="Times New Roman" w:hAnsi="Times New Roman"/>
          <w:sz w:val="20"/>
          <w:szCs w:val="20"/>
        </w:rPr>
        <w:t>риод к I периоду.</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Во II период скорость движения молока по опытной молочной ли</w:t>
      </w:r>
      <w:r w:rsidR="00D61BE1" w:rsidRPr="001D2E34">
        <w:rPr>
          <w:rFonts w:ascii="Times New Roman" w:hAnsi="Times New Roman"/>
          <w:sz w:val="20"/>
          <w:szCs w:val="20"/>
        </w:rPr>
        <w:softHyphen/>
      </w:r>
      <w:r w:rsidRPr="001D2E34">
        <w:rPr>
          <w:rFonts w:ascii="Times New Roman" w:hAnsi="Times New Roman"/>
          <w:sz w:val="20"/>
          <w:szCs w:val="20"/>
        </w:rPr>
        <w:t>нии возросла в 2,7 раз</w:t>
      </w:r>
      <w:r w:rsidR="009C33B1" w:rsidRPr="001D2E34">
        <w:rPr>
          <w:rFonts w:ascii="Times New Roman" w:hAnsi="Times New Roman"/>
          <w:sz w:val="20"/>
          <w:szCs w:val="20"/>
        </w:rPr>
        <w:t>а</w:t>
      </w:r>
      <w:r w:rsidRPr="001D2E34">
        <w:rPr>
          <w:rFonts w:ascii="Times New Roman" w:hAnsi="Times New Roman"/>
          <w:sz w:val="20"/>
          <w:szCs w:val="20"/>
        </w:rPr>
        <w:t xml:space="preserve"> по сравнению с контролем. Количество молока изменилось между группами недостоверно, однако произошло досто</w:t>
      </w:r>
      <w:r w:rsidR="00D61BE1" w:rsidRPr="001D2E34">
        <w:rPr>
          <w:rFonts w:ascii="Times New Roman" w:hAnsi="Times New Roman"/>
          <w:sz w:val="20"/>
          <w:szCs w:val="20"/>
        </w:rPr>
        <w:softHyphen/>
      </w:r>
      <w:r w:rsidRPr="001D2E34">
        <w:rPr>
          <w:rFonts w:ascii="Times New Roman" w:hAnsi="Times New Roman"/>
          <w:sz w:val="20"/>
          <w:szCs w:val="20"/>
        </w:rPr>
        <w:t>верное увеличение содержания жира, белка и СОМО в молоке соот</w:t>
      </w:r>
      <w:r w:rsidR="00D61BE1" w:rsidRPr="001D2E34">
        <w:rPr>
          <w:rFonts w:ascii="Times New Roman" w:hAnsi="Times New Roman"/>
          <w:sz w:val="20"/>
          <w:szCs w:val="20"/>
        </w:rPr>
        <w:softHyphen/>
      </w:r>
      <w:r w:rsidRPr="001D2E34">
        <w:rPr>
          <w:rFonts w:ascii="Times New Roman" w:hAnsi="Times New Roman"/>
          <w:sz w:val="20"/>
          <w:szCs w:val="20"/>
        </w:rPr>
        <w:t>ветственно на 9,29 %; 2,08 % и 2,04 %.</w:t>
      </w:r>
    </w:p>
    <w:p w:rsidR="00790824" w:rsidRPr="001D2E34" w:rsidRDefault="00790824" w:rsidP="00F531B9">
      <w:pPr>
        <w:spacing w:after="0" w:line="240" w:lineRule="auto"/>
        <w:ind w:firstLine="285"/>
        <w:jc w:val="both"/>
        <w:rPr>
          <w:rFonts w:ascii="Times New Roman" w:hAnsi="Times New Roman"/>
          <w:sz w:val="20"/>
          <w:szCs w:val="20"/>
        </w:rPr>
      </w:pPr>
      <w:r w:rsidRPr="001D2E34">
        <w:rPr>
          <w:rFonts w:ascii="Times New Roman" w:hAnsi="Times New Roman"/>
          <w:sz w:val="20"/>
          <w:szCs w:val="20"/>
        </w:rPr>
        <w:t>При этом у коров опытной группы произошло относительное дос</w:t>
      </w:r>
      <w:r w:rsidR="00D61BE1" w:rsidRPr="001D2E34">
        <w:rPr>
          <w:rFonts w:ascii="Times New Roman" w:hAnsi="Times New Roman"/>
          <w:sz w:val="20"/>
          <w:szCs w:val="20"/>
        </w:rPr>
        <w:softHyphen/>
      </w:r>
      <w:r w:rsidRPr="001D2E34">
        <w:rPr>
          <w:rFonts w:ascii="Times New Roman" w:hAnsi="Times New Roman"/>
          <w:sz w:val="20"/>
          <w:szCs w:val="20"/>
        </w:rPr>
        <w:t>товерное увеличение массовой доли жира на 8,96 %; белка</w:t>
      </w:r>
      <w:r w:rsidR="009C33B1" w:rsidRPr="001D2E34">
        <w:rPr>
          <w:rFonts w:ascii="Times New Roman" w:hAnsi="Times New Roman"/>
          <w:sz w:val="20"/>
          <w:szCs w:val="20"/>
        </w:rPr>
        <w:t xml:space="preserve"> −</w:t>
      </w:r>
      <w:r w:rsidRPr="001D2E34">
        <w:rPr>
          <w:rFonts w:ascii="Times New Roman" w:hAnsi="Times New Roman"/>
          <w:sz w:val="20"/>
          <w:szCs w:val="20"/>
        </w:rPr>
        <w:t xml:space="preserve"> на 1,68 %; СОМО</w:t>
      </w:r>
      <w:r w:rsidR="009C33B1" w:rsidRPr="001D2E34">
        <w:rPr>
          <w:rFonts w:ascii="Times New Roman" w:hAnsi="Times New Roman"/>
          <w:sz w:val="20"/>
          <w:szCs w:val="20"/>
        </w:rPr>
        <w:t xml:space="preserve"> −</w:t>
      </w:r>
      <w:r w:rsidRPr="001D2E34">
        <w:rPr>
          <w:rFonts w:ascii="Times New Roman" w:hAnsi="Times New Roman"/>
          <w:sz w:val="20"/>
          <w:szCs w:val="20"/>
        </w:rPr>
        <w:t xml:space="preserve"> на 1,67 % (при Р</w:t>
      </w:r>
      <w:r w:rsidR="006B50AD" w:rsidRPr="001D2E34">
        <w:rPr>
          <w:rFonts w:ascii="Times New Roman" w:hAnsi="Times New Roman"/>
          <w:sz w:val="20"/>
          <w:szCs w:val="20"/>
        </w:rPr>
        <w:t> </w:t>
      </w:r>
      <w:r w:rsidRPr="001D2E34">
        <w:rPr>
          <w:rFonts w:ascii="Times New Roman" w:hAnsi="Times New Roman"/>
          <w:sz w:val="20"/>
          <w:szCs w:val="20"/>
        </w:rPr>
        <w:t>&lt;</w:t>
      </w:r>
      <w:r w:rsidR="006B50AD" w:rsidRPr="001D2E34">
        <w:rPr>
          <w:rFonts w:ascii="Times New Roman" w:hAnsi="Times New Roman"/>
          <w:sz w:val="20"/>
          <w:szCs w:val="20"/>
        </w:rPr>
        <w:t> </w:t>
      </w:r>
      <w:r w:rsidRPr="001D2E34">
        <w:rPr>
          <w:rFonts w:ascii="Times New Roman" w:hAnsi="Times New Roman"/>
          <w:sz w:val="20"/>
          <w:szCs w:val="20"/>
        </w:rPr>
        <w:t>0,05</w:t>
      </w:r>
      <w:r w:rsidR="006B50AD" w:rsidRPr="001D2E34">
        <w:rPr>
          <w:rFonts w:ascii="Times New Roman" w:hAnsi="Times New Roman"/>
          <w:sz w:val="20"/>
          <w:szCs w:val="20"/>
        </w:rPr>
        <w:t>−</w:t>
      </w:r>
      <w:r w:rsidRPr="001D2E34">
        <w:rPr>
          <w:rFonts w:ascii="Times New Roman" w:hAnsi="Times New Roman"/>
          <w:sz w:val="20"/>
          <w:szCs w:val="20"/>
        </w:rPr>
        <w:t>0,001) по сравнению с контрольной группой. При этом плотность молока также возросла на 3,28 % (Р</w:t>
      </w:r>
      <w:r w:rsidR="006B50AD" w:rsidRPr="001D2E34">
        <w:rPr>
          <w:rFonts w:ascii="Times New Roman" w:hAnsi="Times New Roman"/>
          <w:sz w:val="20"/>
          <w:szCs w:val="20"/>
        </w:rPr>
        <w:t> </w:t>
      </w:r>
      <w:r w:rsidRPr="001D2E34">
        <w:rPr>
          <w:rFonts w:ascii="Times New Roman" w:hAnsi="Times New Roman"/>
          <w:sz w:val="20"/>
          <w:szCs w:val="20"/>
        </w:rPr>
        <w:t>&lt;</w:t>
      </w:r>
      <w:r w:rsidR="006B50AD" w:rsidRPr="001D2E34">
        <w:rPr>
          <w:rFonts w:ascii="Times New Roman" w:hAnsi="Times New Roman"/>
          <w:sz w:val="20"/>
          <w:szCs w:val="20"/>
        </w:rPr>
        <w:t> </w:t>
      </w:r>
      <w:r w:rsidRPr="001D2E34">
        <w:rPr>
          <w:rFonts w:ascii="Times New Roman" w:hAnsi="Times New Roman"/>
          <w:sz w:val="20"/>
          <w:szCs w:val="20"/>
        </w:rPr>
        <w:t xml:space="preserve">0,001). </w:t>
      </w:r>
    </w:p>
    <w:p w:rsidR="00790824" w:rsidRPr="001D2E34" w:rsidRDefault="00790824" w:rsidP="00F531B9">
      <w:pPr>
        <w:tabs>
          <w:tab w:val="num" w:pos="1280"/>
        </w:tabs>
        <w:spacing w:after="0" w:line="240" w:lineRule="auto"/>
        <w:ind w:firstLine="285"/>
        <w:jc w:val="both"/>
        <w:rPr>
          <w:rFonts w:ascii="Times New Roman" w:hAnsi="Times New Roman"/>
          <w:sz w:val="20"/>
          <w:szCs w:val="20"/>
        </w:rPr>
      </w:pPr>
      <w:r w:rsidRPr="001D2E34">
        <w:rPr>
          <w:rFonts w:ascii="Times New Roman" w:hAnsi="Times New Roman"/>
          <w:sz w:val="20"/>
          <w:szCs w:val="20"/>
        </w:rPr>
        <w:t>На модернизированной доильной установке АДМ</w:t>
      </w:r>
      <w:r w:rsidR="006B50AD" w:rsidRPr="001D2E34">
        <w:rPr>
          <w:rFonts w:ascii="Times New Roman" w:hAnsi="Times New Roman"/>
          <w:sz w:val="20"/>
          <w:szCs w:val="20"/>
        </w:rPr>
        <w:t>−</w:t>
      </w:r>
      <w:r w:rsidRPr="001D2E34">
        <w:rPr>
          <w:rFonts w:ascii="Times New Roman" w:hAnsi="Times New Roman"/>
          <w:sz w:val="20"/>
          <w:szCs w:val="20"/>
        </w:rPr>
        <w:t>8 при доении</w:t>
      </w:r>
      <w:r w:rsidR="006B50AD" w:rsidRPr="001D2E34">
        <w:rPr>
          <w:rFonts w:ascii="Times New Roman" w:hAnsi="Times New Roman"/>
          <w:sz w:val="20"/>
          <w:szCs w:val="20"/>
        </w:rPr>
        <w:t xml:space="preserve">  </w:t>
      </w:r>
      <w:r w:rsidRPr="001D2E34">
        <w:rPr>
          <w:rFonts w:ascii="Times New Roman" w:hAnsi="Times New Roman"/>
          <w:sz w:val="20"/>
          <w:szCs w:val="20"/>
        </w:rPr>
        <w:t xml:space="preserve"> 24 коров с разовым удоем </w:t>
      </w:r>
      <w:smartTag w:uri="urn:schemas-microsoft-com:office:smarttags" w:element="metricconverter">
        <w:smartTagPr>
          <w:attr w:name="ProductID" w:val="8,6 кг"/>
        </w:smartTagPr>
        <w:r w:rsidRPr="001D2E34">
          <w:rPr>
            <w:rFonts w:ascii="Times New Roman" w:hAnsi="Times New Roman"/>
            <w:sz w:val="20"/>
            <w:szCs w:val="20"/>
          </w:rPr>
          <w:t>8,6 кг</w:t>
        </w:r>
      </w:smartTag>
      <w:r w:rsidRPr="001D2E34">
        <w:rPr>
          <w:rFonts w:ascii="Times New Roman" w:hAnsi="Times New Roman"/>
          <w:sz w:val="20"/>
          <w:szCs w:val="20"/>
        </w:rPr>
        <w:t xml:space="preserve"> увеличение работы доильных аппара</w:t>
      </w:r>
      <w:r w:rsidR="00D61BE1" w:rsidRPr="001D2E34">
        <w:rPr>
          <w:rFonts w:ascii="Times New Roman" w:hAnsi="Times New Roman"/>
          <w:sz w:val="20"/>
          <w:szCs w:val="20"/>
        </w:rPr>
        <w:softHyphen/>
      </w:r>
      <w:r w:rsidRPr="001D2E34">
        <w:rPr>
          <w:rFonts w:ascii="Times New Roman" w:hAnsi="Times New Roman"/>
          <w:sz w:val="20"/>
          <w:szCs w:val="20"/>
        </w:rPr>
        <w:lastRenderedPageBreak/>
        <w:t xml:space="preserve">тов на молочной линии </w:t>
      </w:r>
      <w:r w:rsidRPr="001D2E34">
        <w:rPr>
          <w:rFonts w:ascii="Times New Roman" w:hAnsi="Times New Roman"/>
          <w:sz w:val="20"/>
          <w:szCs w:val="20"/>
          <w:lang w:val="en-US"/>
        </w:rPr>
        <w:t>III</w:t>
      </w:r>
      <w:r w:rsidRPr="001D2E34">
        <w:rPr>
          <w:rFonts w:ascii="Times New Roman" w:hAnsi="Times New Roman"/>
          <w:sz w:val="20"/>
          <w:szCs w:val="20"/>
        </w:rPr>
        <w:t xml:space="preserve"> класса с 3 до 8 повышает среднюю произво</w:t>
      </w:r>
      <w:r w:rsidR="00D61BE1" w:rsidRPr="001D2E34">
        <w:rPr>
          <w:rFonts w:ascii="Times New Roman" w:hAnsi="Times New Roman"/>
          <w:sz w:val="20"/>
          <w:szCs w:val="20"/>
        </w:rPr>
        <w:softHyphen/>
      </w:r>
      <w:r w:rsidRPr="001D2E34">
        <w:rPr>
          <w:rFonts w:ascii="Times New Roman" w:hAnsi="Times New Roman"/>
          <w:sz w:val="20"/>
          <w:szCs w:val="20"/>
        </w:rPr>
        <w:t xml:space="preserve">дительность линии с 3,28 кг/мин. до </w:t>
      </w:r>
      <w:smartTag w:uri="urn:schemas-microsoft-com:office:smarttags" w:element="metricconverter">
        <w:smartTagPr>
          <w:attr w:name="ProductID" w:val="8,83 кг"/>
        </w:smartTagPr>
        <w:r w:rsidRPr="001D2E34">
          <w:rPr>
            <w:rFonts w:ascii="Times New Roman" w:hAnsi="Times New Roman"/>
            <w:sz w:val="20"/>
            <w:szCs w:val="20"/>
          </w:rPr>
          <w:t>8,83 кг</w:t>
        </w:r>
      </w:smartTag>
      <w:r w:rsidRPr="001D2E34">
        <w:rPr>
          <w:rFonts w:ascii="Times New Roman" w:hAnsi="Times New Roman"/>
          <w:sz w:val="20"/>
          <w:szCs w:val="20"/>
        </w:rPr>
        <w:t xml:space="preserve"> в минуту (в 2,7 раза), по</w:t>
      </w:r>
      <w:r w:rsidR="00D61BE1" w:rsidRPr="001D2E34">
        <w:rPr>
          <w:rFonts w:ascii="Times New Roman" w:hAnsi="Times New Roman"/>
          <w:sz w:val="20"/>
          <w:szCs w:val="20"/>
        </w:rPr>
        <w:softHyphen/>
      </w:r>
      <w:r w:rsidRPr="001D2E34">
        <w:rPr>
          <w:rFonts w:ascii="Times New Roman" w:hAnsi="Times New Roman"/>
          <w:sz w:val="20"/>
          <w:szCs w:val="20"/>
        </w:rPr>
        <w:t>вышает массовую долю молочного жира на 0,32 %, белка на 0,04 %, а также плотность молока на 0,86 ºА. Повышение производительности молочной линии позволило получить в год от 24 коров дополнитель</w:t>
      </w:r>
      <w:r w:rsidR="00D61BE1" w:rsidRPr="001D2E34">
        <w:rPr>
          <w:rFonts w:ascii="Times New Roman" w:hAnsi="Times New Roman"/>
          <w:sz w:val="20"/>
          <w:szCs w:val="20"/>
        </w:rPr>
        <w:softHyphen/>
      </w:r>
      <w:r w:rsidRPr="001D2E34">
        <w:rPr>
          <w:rFonts w:ascii="Times New Roman" w:hAnsi="Times New Roman"/>
          <w:sz w:val="20"/>
          <w:szCs w:val="20"/>
        </w:rPr>
        <w:t>ной продукции на сумму 237</w:t>
      </w:r>
      <w:r w:rsidR="009C33B1" w:rsidRPr="001D2E34">
        <w:rPr>
          <w:rFonts w:ascii="Times New Roman" w:hAnsi="Times New Roman"/>
          <w:sz w:val="20"/>
          <w:szCs w:val="20"/>
        </w:rPr>
        <w:t xml:space="preserve"> </w:t>
      </w:r>
      <w:r w:rsidRPr="001D2E34">
        <w:rPr>
          <w:rFonts w:ascii="Times New Roman" w:hAnsi="Times New Roman"/>
          <w:sz w:val="20"/>
          <w:szCs w:val="20"/>
        </w:rPr>
        <w:t>288 рублей.</w:t>
      </w:r>
    </w:p>
    <w:p w:rsidR="00790824" w:rsidRPr="001D2E34" w:rsidRDefault="00790824" w:rsidP="00F531B9">
      <w:pPr>
        <w:widowControl w:val="0"/>
        <w:autoSpaceDE w:val="0"/>
        <w:autoSpaceDN w:val="0"/>
        <w:adjustRightInd w:val="0"/>
        <w:spacing w:after="0" w:line="240" w:lineRule="auto"/>
        <w:ind w:firstLine="285"/>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Результаты исследований показывают, что повыше</w:t>
      </w:r>
      <w:r w:rsidR="00D61BE1" w:rsidRPr="001D2E34">
        <w:rPr>
          <w:rFonts w:ascii="Times New Roman" w:hAnsi="Times New Roman"/>
          <w:sz w:val="20"/>
          <w:szCs w:val="20"/>
        </w:rPr>
        <w:softHyphen/>
      </w:r>
      <w:r w:rsidRPr="001D2E34">
        <w:rPr>
          <w:rFonts w:ascii="Times New Roman" w:hAnsi="Times New Roman"/>
          <w:sz w:val="20"/>
          <w:szCs w:val="20"/>
        </w:rPr>
        <w:t>ние производительности молочной линии на доильной установке с молокопроводом уменьшает потери жира и белка при доении, способ</w:t>
      </w:r>
      <w:r w:rsidR="00D61BE1" w:rsidRPr="001D2E34">
        <w:rPr>
          <w:rFonts w:ascii="Times New Roman" w:hAnsi="Times New Roman"/>
          <w:sz w:val="20"/>
          <w:szCs w:val="20"/>
        </w:rPr>
        <w:softHyphen/>
      </w:r>
      <w:r w:rsidRPr="001D2E34">
        <w:rPr>
          <w:rFonts w:ascii="Times New Roman" w:hAnsi="Times New Roman"/>
          <w:sz w:val="20"/>
          <w:szCs w:val="20"/>
        </w:rPr>
        <w:t>ствует повышению рентабельности производства молока.</w:t>
      </w:r>
    </w:p>
    <w:p w:rsidR="00790824" w:rsidRPr="001D2E34" w:rsidRDefault="00790824" w:rsidP="00F531B9">
      <w:pPr>
        <w:tabs>
          <w:tab w:val="num" w:pos="1280"/>
        </w:tabs>
        <w:spacing w:after="0" w:line="240" w:lineRule="auto"/>
        <w:jc w:val="both"/>
        <w:rPr>
          <w:rFonts w:ascii="Times New Roman" w:hAnsi="Times New Roman"/>
          <w:sz w:val="20"/>
          <w:szCs w:val="20"/>
        </w:rPr>
      </w:pPr>
    </w:p>
    <w:p w:rsidR="00790824" w:rsidRPr="001D2E34" w:rsidRDefault="00790824" w:rsidP="00F531B9">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790824" w:rsidRPr="001D2E34" w:rsidRDefault="00790824" w:rsidP="00F531B9">
      <w:pPr>
        <w:spacing w:after="0" w:line="240" w:lineRule="auto"/>
        <w:jc w:val="center"/>
        <w:rPr>
          <w:rFonts w:ascii="Times New Roman" w:hAnsi="Times New Roman"/>
          <w:sz w:val="16"/>
          <w:szCs w:val="16"/>
        </w:rPr>
      </w:pPr>
    </w:p>
    <w:p w:rsidR="00790824" w:rsidRPr="001D2E34" w:rsidRDefault="00790824"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Омельченко</w:t>
      </w:r>
      <w:r w:rsidRPr="001D2E34">
        <w:rPr>
          <w:rFonts w:ascii="Times New Roman" w:hAnsi="Times New Roman"/>
          <w:sz w:val="16"/>
          <w:szCs w:val="16"/>
        </w:rPr>
        <w:t>, Н.</w:t>
      </w:r>
      <w:r w:rsidR="00F531B9" w:rsidRPr="001D2E34">
        <w:rPr>
          <w:rFonts w:ascii="Times New Roman" w:hAnsi="Times New Roman"/>
          <w:sz w:val="16"/>
          <w:szCs w:val="16"/>
        </w:rPr>
        <w:t> </w:t>
      </w:r>
      <w:r w:rsidRPr="001D2E34">
        <w:rPr>
          <w:rFonts w:ascii="Times New Roman" w:hAnsi="Times New Roman"/>
          <w:sz w:val="16"/>
          <w:szCs w:val="16"/>
        </w:rPr>
        <w:t xml:space="preserve">А. </w:t>
      </w:r>
      <w:hyperlink r:id="rId48" w:history="1">
        <w:r w:rsidRPr="001D2E34">
          <w:rPr>
            <w:rFonts w:ascii="Times New Roman" w:hAnsi="Times New Roman"/>
            <w:sz w:val="16"/>
            <w:szCs w:val="16"/>
          </w:rPr>
          <w:t>Воздействие пробиотиков на молочную продуктивность коров</w:t>
        </w:r>
      </w:hyperlink>
      <w:r w:rsidRPr="001D2E34">
        <w:rPr>
          <w:rFonts w:ascii="Times New Roman" w:hAnsi="Times New Roman"/>
          <w:sz w:val="16"/>
          <w:szCs w:val="16"/>
        </w:rPr>
        <w:t xml:space="preserve"> / Н.</w:t>
      </w:r>
      <w:r w:rsidR="00F531B9" w:rsidRPr="001D2E34">
        <w:rPr>
          <w:rFonts w:ascii="Times New Roman" w:hAnsi="Times New Roman"/>
          <w:sz w:val="16"/>
          <w:szCs w:val="16"/>
        </w:rPr>
        <w:t> </w:t>
      </w:r>
      <w:r w:rsidRPr="001D2E34">
        <w:rPr>
          <w:rFonts w:ascii="Times New Roman" w:hAnsi="Times New Roman"/>
          <w:sz w:val="16"/>
          <w:szCs w:val="16"/>
        </w:rPr>
        <w:t>А. Омельченко, Н.</w:t>
      </w:r>
      <w:r w:rsidR="00F531B9" w:rsidRPr="001D2E34">
        <w:rPr>
          <w:rFonts w:ascii="Times New Roman" w:hAnsi="Times New Roman"/>
          <w:sz w:val="16"/>
          <w:szCs w:val="16"/>
        </w:rPr>
        <w:t> </w:t>
      </w:r>
      <w:r w:rsidRPr="001D2E34">
        <w:rPr>
          <w:rFonts w:ascii="Times New Roman" w:hAnsi="Times New Roman"/>
          <w:sz w:val="16"/>
          <w:szCs w:val="16"/>
        </w:rPr>
        <w:t>А. Юрина, Д.</w:t>
      </w:r>
      <w:r w:rsidR="00F531B9" w:rsidRPr="001D2E34">
        <w:rPr>
          <w:rFonts w:ascii="Times New Roman" w:hAnsi="Times New Roman"/>
          <w:sz w:val="16"/>
          <w:szCs w:val="16"/>
        </w:rPr>
        <w:t> </w:t>
      </w:r>
      <w:r w:rsidRPr="001D2E34">
        <w:rPr>
          <w:rFonts w:ascii="Times New Roman" w:hAnsi="Times New Roman"/>
          <w:sz w:val="16"/>
          <w:szCs w:val="16"/>
        </w:rPr>
        <w:t>А. Юрин, С.</w:t>
      </w:r>
      <w:r w:rsidR="00F531B9" w:rsidRPr="001D2E34">
        <w:rPr>
          <w:rFonts w:ascii="Times New Roman" w:hAnsi="Times New Roman"/>
          <w:sz w:val="16"/>
          <w:szCs w:val="16"/>
        </w:rPr>
        <w:t> </w:t>
      </w:r>
      <w:r w:rsidR="00154444" w:rsidRPr="001D2E34">
        <w:rPr>
          <w:rFonts w:ascii="Times New Roman" w:hAnsi="Times New Roman"/>
          <w:sz w:val="16"/>
          <w:szCs w:val="16"/>
        </w:rPr>
        <w:t xml:space="preserve">И. Кононенко // </w:t>
      </w:r>
      <w:r w:rsidRPr="001D2E34">
        <w:rPr>
          <w:rFonts w:ascii="Times New Roman" w:hAnsi="Times New Roman"/>
          <w:sz w:val="16"/>
          <w:szCs w:val="16"/>
        </w:rPr>
        <w:t xml:space="preserve">Инновационные подходы в ветеринарной и зоотехнической науке и практике. </w:t>
      </w:r>
      <w:r w:rsidR="00F5075C" w:rsidRPr="001D2E34">
        <w:rPr>
          <w:rFonts w:ascii="Times New Roman" w:hAnsi="Times New Roman"/>
          <w:sz w:val="16"/>
          <w:szCs w:val="16"/>
        </w:rPr>
        <w:t>– Краснодар,</w:t>
      </w:r>
      <w:r w:rsidRPr="001D2E34">
        <w:rPr>
          <w:rFonts w:ascii="Times New Roman" w:hAnsi="Times New Roman"/>
          <w:sz w:val="16"/>
          <w:szCs w:val="16"/>
        </w:rPr>
        <w:t xml:space="preserve"> 2016. </w:t>
      </w:r>
      <w:r w:rsidR="00F531B9" w:rsidRPr="001D2E34">
        <w:rPr>
          <w:rFonts w:ascii="Times New Roman" w:hAnsi="Times New Roman"/>
          <w:sz w:val="16"/>
          <w:szCs w:val="16"/>
        </w:rPr>
        <w:t>−</w:t>
      </w:r>
      <w:r w:rsidRPr="001D2E34">
        <w:rPr>
          <w:rFonts w:ascii="Times New Roman" w:hAnsi="Times New Roman"/>
          <w:sz w:val="16"/>
          <w:szCs w:val="16"/>
        </w:rPr>
        <w:t xml:space="preserve"> С.</w:t>
      </w:r>
      <w:r w:rsidR="00451F00" w:rsidRPr="001D2E34">
        <w:rPr>
          <w:rFonts w:ascii="Times New Roman" w:hAnsi="Times New Roman"/>
          <w:sz w:val="16"/>
          <w:szCs w:val="16"/>
        </w:rPr>
        <w:t> </w:t>
      </w:r>
      <w:r w:rsidRPr="001D2E34">
        <w:rPr>
          <w:rFonts w:ascii="Times New Roman" w:hAnsi="Times New Roman"/>
          <w:sz w:val="16"/>
          <w:szCs w:val="16"/>
        </w:rPr>
        <w:t>263</w:t>
      </w:r>
      <w:r w:rsidR="00F531B9" w:rsidRPr="001D2E34">
        <w:rPr>
          <w:rFonts w:ascii="Times New Roman" w:hAnsi="Times New Roman"/>
          <w:sz w:val="16"/>
          <w:szCs w:val="16"/>
        </w:rPr>
        <w:t>−</w:t>
      </w:r>
      <w:r w:rsidRPr="001D2E34">
        <w:rPr>
          <w:rFonts w:ascii="Times New Roman" w:hAnsi="Times New Roman"/>
          <w:sz w:val="16"/>
          <w:szCs w:val="16"/>
        </w:rPr>
        <w:t>267.</w:t>
      </w:r>
    </w:p>
    <w:p w:rsidR="00790824" w:rsidRPr="001D2E34" w:rsidRDefault="00790824"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Усенков</w:t>
      </w:r>
      <w:r w:rsidRPr="001D2E34">
        <w:rPr>
          <w:rFonts w:ascii="Times New Roman" w:hAnsi="Times New Roman"/>
          <w:sz w:val="16"/>
          <w:szCs w:val="16"/>
        </w:rPr>
        <w:t xml:space="preserve">, И. Скорость молокоотдачи </w:t>
      </w:r>
      <w:r w:rsidR="00451F00" w:rsidRPr="001D2E34">
        <w:rPr>
          <w:rFonts w:ascii="Times New Roman" w:hAnsi="Times New Roman"/>
          <w:sz w:val="16"/>
          <w:szCs w:val="16"/>
        </w:rPr>
        <w:t>−</w:t>
      </w:r>
      <w:r w:rsidRPr="001D2E34">
        <w:rPr>
          <w:rFonts w:ascii="Times New Roman" w:hAnsi="Times New Roman"/>
          <w:sz w:val="16"/>
          <w:szCs w:val="16"/>
        </w:rPr>
        <w:t xml:space="preserve"> важный признак / И. Усенков, В.</w:t>
      </w:r>
      <w:r w:rsidR="00451F00" w:rsidRPr="001D2E34">
        <w:rPr>
          <w:rFonts w:ascii="Times New Roman" w:hAnsi="Times New Roman"/>
          <w:sz w:val="16"/>
          <w:szCs w:val="16"/>
        </w:rPr>
        <w:t> </w:t>
      </w:r>
      <w:r w:rsidRPr="001D2E34">
        <w:rPr>
          <w:rFonts w:ascii="Times New Roman" w:hAnsi="Times New Roman"/>
          <w:sz w:val="16"/>
          <w:szCs w:val="16"/>
        </w:rPr>
        <w:t xml:space="preserve">Усенкова, И. Тузов // Животноводство России. </w:t>
      </w:r>
      <w:r w:rsidR="00F531B9" w:rsidRPr="001D2E34">
        <w:rPr>
          <w:rFonts w:ascii="Times New Roman" w:hAnsi="Times New Roman"/>
          <w:sz w:val="16"/>
          <w:szCs w:val="16"/>
        </w:rPr>
        <w:t>−</w:t>
      </w:r>
      <w:r w:rsidRPr="001D2E34">
        <w:rPr>
          <w:rFonts w:ascii="Times New Roman" w:hAnsi="Times New Roman"/>
          <w:sz w:val="16"/>
          <w:szCs w:val="16"/>
        </w:rPr>
        <w:t xml:space="preserve"> 2012. </w:t>
      </w:r>
      <w:r w:rsidR="00F531B9" w:rsidRPr="001D2E34">
        <w:rPr>
          <w:rFonts w:ascii="Times New Roman" w:hAnsi="Times New Roman"/>
          <w:sz w:val="16"/>
          <w:szCs w:val="16"/>
        </w:rPr>
        <w:t>−</w:t>
      </w:r>
      <w:r w:rsidRPr="001D2E34">
        <w:rPr>
          <w:rFonts w:ascii="Times New Roman" w:hAnsi="Times New Roman"/>
          <w:sz w:val="16"/>
          <w:szCs w:val="16"/>
        </w:rPr>
        <w:t xml:space="preserve"> № 1. </w:t>
      </w:r>
      <w:r w:rsidR="00F531B9" w:rsidRPr="001D2E34">
        <w:rPr>
          <w:rFonts w:ascii="Times New Roman" w:hAnsi="Times New Roman"/>
          <w:sz w:val="16"/>
          <w:szCs w:val="16"/>
        </w:rPr>
        <w:t>−</w:t>
      </w:r>
      <w:r w:rsidRPr="001D2E34">
        <w:rPr>
          <w:rFonts w:ascii="Times New Roman" w:hAnsi="Times New Roman"/>
          <w:sz w:val="16"/>
          <w:szCs w:val="16"/>
        </w:rPr>
        <w:t xml:space="preserve"> С. 41.</w:t>
      </w:r>
    </w:p>
    <w:p w:rsidR="00790824" w:rsidRPr="001D2E34" w:rsidRDefault="00790824" w:rsidP="00F21984">
      <w:pPr>
        <w:numPr>
          <w:ilvl w:val="0"/>
          <w:numId w:val="9"/>
        </w:numPr>
        <w:tabs>
          <w:tab w:val="left" w:pos="426"/>
          <w:tab w:val="left" w:pos="912"/>
        </w:tabs>
        <w:suppressAutoHyphens/>
        <w:spacing w:after="0" w:line="240" w:lineRule="auto"/>
        <w:ind w:left="0" w:firstLine="285"/>
        <w:jc w:val="both"/>
        <w:rPr>
          <w:rFonts w:ascii="Times New Roman" w:hAnsi="Times New Roman"/>
          <w:sz w:val="16"/>
          <w:szCs w:val="16"/>
        </w:rPr>
      </w:pPr>
      <w:r w:rsidRPr="001D2E34">
        <w:rPr>
          <w:rFonts w:ascii="Times New Roman" w:hAnsi="Times New Roman"/>
          <w:spacing w:val="20"/>
          <w:sz w:val="16"/>
          <w:szCs w:val="16"/>
        </w:rPr>
        <w:t>Тузов</w:t>
      </w:r>
      <w:r w:rsidRPr="001D2E34">
        <w:rPr>
          <w:rFonts w:ascii="Times New Roman" w:hAnsi="Times New Roman"/>
          <w:sz w:val="16"/>
          <w:szCs w:val="16"/>
        </w:rPr>
        <w:t>, И.</w:t>
      </w:r>
      <w:r w:rsidR="00F531B9" w:rsidRPr="001D2E34">
        <w:rPr>
          <w:rFonts w:ascii="Times New Roman" w:hAnsi="Times New Roman"/>
          <w:sz w:val="16"/>
          <w:szCs w:val="16"/>
        </w:rPr>
        <w:t> </w:t>
      </w:r>
      <w:r w:rsidRPr="001D2E34">
        <w:rPr>
          <w:rFonts w:ascii="Times New Roman" w:hAnsi="Times New Roman"/>
          <w:sz w:val="16"/>
          <w:szCs w:val="16"/>
        </w:rPr>
        <w:t>Н. Молочная продуктивность айрширс</w:t>
      </w:r>
      <w:r w:rsidR="00451F00" w:rsidRPr="001D2E34">
        <w:rPr>
          <w:rFonts w:ascii="Times New Roman" w:hAnsi="Times New Roman"/>
          <w:sz w:val="16"/>
          <w:szCs w:val="16"/>
        </w:rPr>
        <w:t xml:space="preserve">ких коров финского и канадского </w:t>
      </w:r>
      <w:r w:rsidRPr="001D2E34">
        <w:rPr>
          <w:rFonts w:ascii="Times New Roman" w:hAnsi="Times New Roman"/>
          <w:sz w:val="16"/>
          <w:szCs w:val="16"/>
        </w:rPr>
        <w:t>происхождения в условиях ОАО «Племзавод им. В.И. Чапаева» / И.</w:t>
      </w:r>
      <w:r w:rsidR="00F531B9" w:rsidRPr="001D2E34">
        <w:rPr>
          <w:rFonts w:ascii="Times New Roman" w:hAnsi="Times New Roman"/>
          <w:sz w:val="16"/>
          <w:szCs w:val="16"/>
        </w:rPr>
        <w:t> </w:t>
      </w:r>
      <w:r w:rsidRPr="001D2E34">
        <w:rPr>
          <w:rFonts w:ascii="Times New Roman" w:hAnsi="Times New Roman"/>
          <w:sz w:val="16"/>
          <w:szCs w:val="16"/>
        </w:rPr>
        <w:t>Н.</w:t>
      </w:r>
      <w:r w:rsidR="00451F00" w:rsidRPr="001D2E34">
        <w:rPr>
          <w:rFonts w:ascii="Times New Roman" w:hAnsi="Times New Roman"/>
          <w:sz w:val="16"/>
          <w:szCs w:val="16"/>
        </w:rPr>
        <w:t> </w:t>
      </w:r>
      <w:r w:rsidRPr="001D2E34">
        <w:rPr>
          <w:rFonts w:ascii="Times New Roman" w:hAnsi="Times New Roman"/>
          <w:sz w:val="16"/>
          <w:szCs w:val="16"/>
        </w:rPr>
        <w:t>Тузов, В.</w:t>
      </w:r>
      <w:r w:rsidR="00F531B9" w:rsidRPr="001D2E34">
        <w:rPr>
          <w:rFonts w:ascii="Times New Roman" w:hAnsi="Times New Roman"/>
          <w:sz w:val="16"/>
          <w:szCs w:val="16"/>
        </w:rPr>
        <w:t> </w:t>
      </w:r>
      <w:r w:rsidRPr="001D2E34">
        <w:rPr>
          <w:rFonts w:ascii="Times New Roman" w:hAnsi="Times New Roman"/>
          <w:sz w:val="16"/>
          <w:szCs w:val="16"/>
        </w:rPr>
        <w:t xml:space="preserve">И. Турлюн // Труды Кубанского государственного аграрного университета. </w:t>
      </w:r>
      <w:r w:rsidR="00451F00" w:rsidRPr="001D2E34">
        <w:rPr>
          <w:rFonts w:ascii="Times New Roman" w:hAnsi="Times New Roman"/>
          <w:sz w:val="16"/>
          <w:szCs w:val="16"/>
        </w:rPr>
        <w:t>–</w:t>
      </w:r>
      <w:r w:rsidRPr="001D2E34">
        <w:rPr>
          <w:rFonts w:ascii="Times New Roman" w:hAnsi="Times New Roman"/>
          <w:sz w:val="16"/>
          <w:szCs w:val="16"/>
        </w:rPr>
        <w:t xml:space="preserve"> </w:t>
      </w:r>
      <w:r w:rsidR="00451F00" w:rsidRPr="001D2E34">
        <w:rPr>
          <w:rFonts w:ascii="Times New Roman" w:hAnsi="Times New Roman"/>
          <w:sz w:val="16"/>
          <w:szCs w:val="16"/>
        </w:rPr>
        <w:t xml:space="preserve">Краснодар, </w:t>
      </w:r>
      <w:r w:rsidRPr="001D2E34">
        <w:rPr>
          <w:rFonts w:ascii="Times New Roman" w:hAnsi="Times New Roman"/>
          <w:sz w:val="16"/>
          <w:szCs w:val="16"/>
        </w:rPr>
        <w:t xml:space="preserve">2010. </w:t>
      </w:r>
      <w:r w:rsidR="00F531B9" w:rsidRPr="001D2E34">
        <w:rPr>
          <w:rFonts w:ascii="Times New Roman" w:hAnsi="Times New Roman"/>
          <w:sz w:val="16"/>
          <w:szCs w:val="16"/>
        </w:rPr>
        <w:t>−</w:t>
      </w:r>
      <w:r w:rsidRPr="001D2E34">
        <w:rPr>
          <w:rFonts w:ascii="Times New Roman" w:hAnsi="Times New Roman"/>
          <w:sz w:val="16"/>
          <w:szCs w:val="16"/>
        </w:rPr>
        <w:t xml:space="preserve"> № 25. </w:t>
      </w:r>
      <w:r w:rsidR="00F531B9" w:rsidRPr="001D2E34">
        <w:rPr>
          <w:rFonts w:ascii="Times New Roman" w:hAnsi="Times New Roman"/>
          <w:sz w:val="16"/>
          <w:szCs w:val="16"/>
        </w:rPr>
        <w:t>−</w:t>
      </w:r>
      <w:r w:rsidRPr="001D2E34">
        <w:rPr>
          <w:rFonts w:ascii="Times New Roman" w:hAnsi="Times New Roman"/>
          <w:sz w:val="16"/>
          <w:szCs w:val="16"/>
        </w:rPr>
        <w:t xml:space="preserve"> С. 137</w:t>
      </w:r>
      <w:r w:rsidR="00F531B9" w:rsidRPr="001D2E34">
        <w:rPr>
          <w:rFonts w:ascii="Times New Roman" w:hAnsi="Times New Roman"/>
          <w:sz w:val="16"/>
          <w:szCs w:val="16"/>
        </w:rPr>
        <w:t>−</w:t>
      </w:r>
      <w:r w:rsidRPr="001D2E34">
        <w:rPr>
          <w:rFonts w:ascii="Times New Roman" w:hAnsi="Times New Roman"/>
          <w:sz w:val="16"/>
          <w:szCs w:val="16"/>
        </w:rPr>
        <w:t>141.</w:t>
      </w:r>
    </w:p>
    <w:p w:rsidR="00790824" w:rsidRPr="001D2E34" w:rsidRDefault="00790824"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Галичева</w:t>
      </w:r>
      <w:r w:rsidRPr="001D2E34">
        <w:rPr>
          <w:rFonts w:ascii="Times New Roman" w:hAnsi="Times New Roman"/>
          <w:sz w:val="16"/>
          <w:szCs w:val="16"/>
        </w:rPr>
        <w:t>, М.</w:t>
      </w:r>
      <w:r w:rsidR="00F531B9" w:rsidRPr="001D2E34">
        <w:rPr>
          <w:rFonts w:ascii="Times New Roman" w:hAnsi="Times New Roman"/>
          <w:sz w:val="16"/>
          <w:szCs w:val="16"/>
        </w:rPr>
        <w:t> </w:t>
      </w:r>
      <w:r w:rsidRPr="001D2E34">
        <w:rPr>
          <w:rFonts w:ascii="Times New Roman" w:hAnsi="Times New Roman"/>
          <w:sz w:val="16"/>
          <w:szCs w:val="16"/>
        </w:rPr>
        <w:t xml:space="preserve">С. </w:t>
      </w:r>
      <w:hyperlink r:id="rId49" w:history="1">
        <w:r w:rsidRPr="001D2E34">
          <w:rPr>
            <w:rFonts w:ascii="Times New Roman" w:hAnsi="Times New Roman"/>
            <w:sz w:val="16"/>
            <w:szCs w:val="16"/>
          </w:rPr>
          <w:t>Экспресс-метод классификации молочной линии доильной установки</w:t>
        </w:r>
      </w:hyperlink>
      <w:r w:rsidRPr="001D2E34">
        <w:rPr>
          <w:rFonts w:ascii="Times New Roman" w:hAnsi="Times New Roman"/>
          <w:sz w:val="16"/>
          <w:szCs w:val="16"/>
        </w:rPr>
        <w:t xml:space="preserve"> / М.</w:t>
      </w:r>
      <w:r w:rsidR="00F531B9" w:rsidRPr="001D2E34">
        <w:rPr>
          <w:rFonts w:ascii="Times New Roman" w:hAnsi="Times New Roman"/>
          <w:sz w:val="16"/>
          <w:szCs w:val="16"/>
        </w:rPr>
        <w:t> </w:t>
      </w:r>
      <w:r w:rsidRPr="001D2E34">
        <w:rPr>
          <w:rFonts w:ascii="Times New Roman" w:hAnsi="Times New Roman"/>
          <w:sz w:val="16"/>
          <w:szCs w:val="16"/>
        </w:rPr>
        <w:t>С. Галичева, В.</w:t>
      </w:r>
      <w:r w:rsidR="00F531B9" w:rsidRPr="001D2E34">
        <w:rPr>
          <w:rFonts w:ascii="Times New Roman" w:hAnsi="Times New Roman"/>
          <w:sz w:val="16"/>
          <w:szCs w:val="16"/>
        </w:rPr>
        <w:t> </w:t>
      </w:r>
      <w:r w:rsidRPr="001D2E34">
        <w:rPr>
          <w:rFonts w:ascii="Times New Roman" w:hAnsi="Times New Roman"/>
          <w:sz w:val="16"/>
          <w:szCs w:val="16"/>
        </w:rPr>
        <w:t>Т. Головань, Д.</w:t>
      </w:r>
      <w:r w:rsidR="00F531B9" w:rsidRPr="001D2E34">
        <w:rPr>
          <w:rFonts w:ascii="Times New Roman" w:hAnsi="Times New Roman"/>
          <w:sz w:val="16"/>
          <w:szCs w:val="16"/>
        </w:rPr>
        <w:t> </w:t>
      </w:r>
      <w:r w:rsidRPr="001D2E34">
        <w:rPr>
          <w:rFonts w:ascii="Times New Roman" w:hAnsi="Times New Roman"/>
          <w:sz w:val="16"/>
          <w:szCs w:val="16"/>
        </w:rPr>
        <w:t xml:space="preserve">А. Юрин // Сборник научных трудов Северо-Кавказского научно-исследовательского института животноводства. </w:t>
      </w:r>
      <w:r w:rsidR="00451F00" w:rsidRPr="001D2E34">
        <w:rPr>
          <w:rFonts w:ascii="Times New Roman" w:hAnsi="Times New Roman"/>
          <w:sz w:val="16"/>
          <w:szCs w:val="16"/>
        </w:rPr>
        <w:t>–</w:t>
      </w:r>
      <w:r w:rsidRPr="001D2E34">
        <w:rPr>
          <w:rFonts w:ascii="Times New Roman" w:hAnsi="Times New Roman"/>
          <w:sz w:val="16"/>
          <w:szCs w:val="16"/>
        </w:rPr>
        <w:t xml:space="preserve"> </w:t>
      </w:r>
      <w:r w:rsidR="00451F00" w:rsidRPr="001D2E34">
        <w:rPr>
          <w:rFonts w:ascii="Times New Roman" w:hAnsi="Times New Roman"/>
          <w:sz w:val="16"/>
          <w:szCs w:val="16"/>
        </w:rPr>
        <w:t xml:space="preserve">Краснодар, </w:t>
      </w:r>
      <w:r w:rsidRPr="001D2E34">
        <w:rPr>
          <w:rFonts w:ascii="Times New Roman" w:hAnsi="Times New Roman"/>
          <w:sz w:val="16"/>
          <w:szCs w:val="16"/>
        </w:rPr>
        <w:t xml:space="preserve">2012. </w:t>
      </w:r>
      <w:r w:rsidR="00F531B9" w:rsidRPr="001D2E34">
        <w:rPr>
          <w:rFonts w:ascii="Times New Roman" w:hAnsi="Times New Roman"/>
          <w:sz w:val="16"/>
          <w:szCs w:val="16"/>
        </w:rPr>
        <w:t>−</w:t>
      </w:r>
      <w:r w:rsidRPr="001D2E34">
        <w:rPr>
          <w:rFonts w:ascii="Times New Roman" w:hAnsi="Times New Roman"/>
          <w:sz w:val="16"/>
          <w:szCs w:val="16"/>
        </w:rPr>
        <w:t xml:space="preserve"> Т. 1. </w:t>
      </w:r>
      <w:r w:rsidR="00F531B9" w:rsidRPr="001D2E34">
        <w:rPr>
          <w:rFonts w:ascii="Times New Roman" w:hAnsi="Times New Roman"/>
          <w:sz w:val="16"/>
          <w:szCs w:val="16"/>
        </w:rPr>
        <w:t>−</w:t>
      </w:r>
      <w:r w:rsidRPr="001D2E34">
        <w:rPr>
          <w:rFonts w:ascii="Times New Roman" w:hAnsi="Times New Roman"/>
          <w:sz w:val="16"/>
          <w:szCs w:val="16"/>
        </w:rPr>
        <w:t xml:space="preserve"> № 1. </w:t>
      </w:r>
      <w:r w:rsidR="00F531B9" w:rsidRPr="001D2E34">
        <w:rPr>
          <w:rFonts w:ascii="Times New Roman" w:hAnsi="Times New Roman"/>
          <w:sz w:val="16"/>
          <w:szCs w:val="16"/>
        </w:rPr>
        <w:t>−</w:t>
      </w:r>
      <w:r w:rsidRPr="001D2E34">
        <w:rPr>
          <w:rFonts w:ascii="Times New Roman" w:hAnsi="Times New Roman"/>
          <w:sz w:val="16"/>
          <w:szCs w:val="16"/>
        </w:rPr>
        <w:t xml:space="preserve"> С. 183</w:t>
      </w:r>
      <w:r w:rsidR="00F531B9" w:rsidRPr="001D2E34">
        <w:rPr>
          <w:rFonts w:ascii="Times New Roman" w:hAnsi="Times New Roman"/>
          <w:sz w:val="16"/>
          <w:szCs w:val="16"/>
        </w:rPr>
        <w:t>−</w:t>
      </w:r>
      <w:r w:rsidRPr="001D2E34">
        <w:rPr>
          <w:rFonts w:ascii="Times New Roman" w:hAnsi="Times New Roman"/>
          <w:sz w:val="16"/>
          <w:szCs w:val="16"/>
        </w:rPr>
        <w:t>188.</w:t>
      </w:r>
    </w:p>
    <w:p w:rsidR="00790824" w:rsidRPr="001D2E34" w:rsidRDefault="00D0394A"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hyperlink r:id="rId50" w:history="1">
        <w:r w:rsidR="00790824" w:rsidRPr="001D2E34">
          <w:rPr>
            <w:rFonts w:ascii="Times New Roman" w:hAnsi="Times New Roman"/>
            <w:sz w:val="16"/>
            <w:szCs w:val="16"/>
          </w:rPr>
          <w:t>Роль разового удоя при доении коров в молокопровод</w:t>
        </w:r>
      </w:hyperlink>
      <w:r w:rsidR="00790824" w:rsidRPr="001D2E34">
        <w:rPr>
          <w:rFonts w:ascii="Times New Roman" w:hAnsi="Times New Roman"/>
          <w:sz w:val="16"/>
          <w:szCs w:val="16"/>
        </w:rPr>
        <w:t xml:space="preserve"> / В.</w:t>
      </w:r>
      <w:r w:rsidR="00F531B9" w:rsidRPr="001D2E34">
        <w:rPr>
          <w:rFonts w:ascii="Times New Roman" w:hAnsi="Times New Roman"/>
          <w:sz w:val="16"/>
          <w:szCs w:val="16"/>
        </w:rPr>
        <w:t> </w:t>
      </w:r>
      <w:r w:rsidR="00154444" w:rsidRPr="001D2E34">
        <w:rPr>
          <w:rFonts w:ascii="Times New Roman" w:hAnsi="Times New Roman"/>
          <w:sz w:val="16"/>
          <w:szCs w:val="16"/>
        </w:rPr>
        <w:t>Т. </w:t>
      </w:r>
      <w:r w:rsidR="00790824" w:rsidRPr="001D2E34">
        <w:rPr>
          <w:rFonts w:ascii="Times New Roman" w:hAnsi="Times New Roman"/>
          <w:sz w:val="16"/>
          <w:szCs w:val="16"/>
        </w:rPr>
        <w:t>Головань, Д.</w:t>
      </w:r>
      <w:r w:rsidR="00F531B9" w:rsidRPr="001D2E34">
        <w:rPr>
          <w:rFonts w:ascii="Times New Roman" w:hAnsi="Times New Roman"/>
          <w:sz w:val="16"/>
          <w:szCs w:val="16"/>
        </w:rPr>
        <w:t> </w:t>
      </w:r>
      <w:r w:rsidR="00154444" w:rsidRPr="001D2E34">
        <w:rPr>
          <w:rFonts w:ascii="Times New Roman" w:hAnsi="Times New Roman"/>
          <w:sz w:val="16"/>
          <w:szCs w:val="16"/>
        </w:rPr>
        <w:t>А. </w:t>
      </w:r>
      <w:r w:rsidR="00790824" w:rsidRPr="001D2E34">
        <w:rPr>
          <w:rFonts w:ascii="Times New Roman" w:hAnsi="Times New Roman"/>
          <w:sz w:val="16"/>
          <w:szCs w:val="16"/>
        </w:rPr>
        <w:t>Юрин, Н.</w:t>
      </w:r>
      <w:r w:rsidR="00F531B9" w:rsidRPr="001D2E34">
        <w:rPr>
          <w:rFonts w:ascii="Times New Roman" w:hAnsi="Times New Roman"/>
          <w:sz w:val="16"/>
          <w:szCs w:val="16"/>
        </w:rPr>
        <w:t> </w:t>
      </w:r>
      <w:r w:rsidR="00790824" w:rsidRPr="001D2E34">
        <w:rPr>
          <w:rFonts w:ascii="Times New Roman" w:hAnsi="Times New Roman"/>
          <w:sz w:val="16"/>
          <w:szCs w:val="16"/>
        </w:rPr>
        <w:t>И. Подворок, М.</w:t>
      </w:r>
      <w:r w:rsidR="00F531B9" w:rsidRPr="001D2E34">
        <w:rPr>
          <w:rFonts w:ascii="Times New Roman" w:hAnsi="Times New Roman"/>
          <w:sz w:val="16"/>
          <w:szCs w:val="16"/>
        </w:rPr>
        <w:t> </w:t>
      </w:r>
      <w:r w:rsidR="00790824" w:rsidRPr="001D2E34">
        <w:rPr>
          <w:rFonts w:ascii="Times New Roman" w:hAnsi="Times New Roman"/>
          <w:sz w:val="16"/>
          <w:szCs w:val="16"/>
        </w:rPr>
        <w:t xml:space="preserve">С. Галичева // Сборник научных трудов Северо-Кавказского научно-исследовательского института животноводства. </w:t>
      </w:r>
      <w:r w:rsidR="00451F00" w:rsidRPr="001D2E34">
        <w:rPr>
          <w:rFonts w:ascii="Times New Roman" w:hAnsi="Times New Roman"/>
          <w:sz w:val="16"/>
          <w:szCs w:val="16"/>
        </w:rPr>
        <w:t>–</w:t>
      </w:r>
      <w:r w:rsidR="00790824" w:rsidRPr="001D2E34">
        <w:rPr>
          <w:rFonts w:ascii="Times New Roman" w:hAnsi="Times New Roman"/>
          <w:sz w:val="16"/>
          <w:szCs w:val="16"/>
        </w:rPr>
        <w:t xml:space="preserve"> </w:t>
      </w:r>
      <w:r w:rsidR="00451F00" w:rsidRPr="001D2E34">
        <w:rPr>
          <w:rFonts w:ascii="Times New Roman" w:hAnsi="Times New Roman"/>
          <w:sz w:val="16"/>
          <w:szCs w:val="16"/>
        </w:rPr>
        <w:t xml:space="preserve">Краснодар, </w:t>
      </w:r>
      <w:r w:rsidR="00154444" w:rsidRPr="001D2E34">
        <w:rPr>
          <w:rFonts w:ascii="Times New Roman" w:hAnsi="Times New Roman"/>
          <w:sz w:val="16"/>
          <w:szCs w:val="16"/>
        </w:rPr>
        <w:t>2013. </w:t>
      </w:r>
      <w:r w:rsidR="00F531B9" w:rsidRPr="001D2E34">
        <w:rPr>
          <w:rFonts w:ascii="Times New Roman" w:hAnsi="Times New Roman"/>
          <w:sz w:val="16"/>
          <w:szCs w:val="16"/>
        </w:rPr>
        <w:t>−</w:t>
      </w:r>
      <w:r w:rsidR="00154444" w:rsidRPr="001D2E34">
        <w:rPr>
          <w:rFonts w:ascii="Times New Roman" w:hAnsi="Times New Roman"/>
          <w:sz w:val="16"/>
          <w:szCs w:val="16"/>
        </w:rPr>
        <w:t xml:space="preserve"> </w:t>
      </w:r>
      <w:r w:rsidR="00790824" w:rsidRPr="001D2E34">
        <w:rPr>
          <w:rFonts w:ascii="Times New Roman" w:hAnsi="Times New Roman"/>
          <w:sz w:val="16"/>
          <w:szCs w:val="16"/>
        </w:rPr>
        <w:t xml:space="preserve">Т. 2. </w:t>
      </w:r>
      <w:r w:rsidR="00F531B9" w:rsidRPr="001D2E34">
        <w:rPr>
          <w:rFonts w:ascii="Times New Roman" w:hAnsi="Times New Roman"/>
          <w:sz w:val="16"/>
          <w:szCs w:val="16"/>
        </w:rPr>
        <w:t>−</w:t>
      </w:r>
      <w:r w:rsidR="00790824" w:rsidRPr="001D2E34">
        <w:rPr>
          <w:rFonts w:ascii="Times New Roman" w:hAnsi="Times New Roman"/>
          <w:sz w:val="16"/>
          <w:szCs w:val="16"/>
        </w:rPr>
        <w:t xml:space="preserve"> № 2. </w:t>
      </w:r>
      <w:r w:rsidR="00F531B9" w:rsidRPr="001D2E34">
        <w:rPr>
          <w:rFonts w:ascii="Times New Roman" w:hAnsi="Times New Roman"/>
          <w:sz w:val="16"/>
          <w:szCs w:val="16"/>
        </w:rPr>
        <w:t>−</w:t>
      </w:r>
      <w:r w:rsidR="00790824" w:rsidRPr="001D2E34">
        <w:rPr>
          <w:rFonts w:ascii="Times New Roman" w:hAnsi="Times New Roman"/>
          <w:sz w:val="16"/>
          <w:szCs w:val="16"/>
        </w:rPr>
        <w:t xml:space="preserve"> С. 173</w:t>
      </w:r>
      <w:r w:rsidR="00F531B9" w:rsidRPr="001D2E34">
        <w:rPr>
          <w:rFonts w:ascii="Times New Roman" w:hAnsi="Times New Roman"/>
          <w:sz w:val="16"/>
          <w:szCs w:val="16"/>
        </w:rPr>
        <w:t>−</w:t>
      </w:r>
      <w:r w:rsidR="00790824" w:rsidRPr="001D2E34">
        <w:rPr>
          <w:rFonts w:ascii="Times New Roman" w:hAnsi="Times New Roman"/>
          <w:sz w:val="16"/>
          <w:szCs w:val="16"/>
        </w:rPr>
        <w:t>177.</w:t>
      </w:r>
    </w:p>
    <w:p w:rsidR="00790824" w:rsidRPr="001D2E34" w:rsidRDefault="00D0394A"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hyperlink r:id="rId51" w:history="1">
        <w:r w:rsidR="00790824" w:rsidRPr="001D2E34">
          <w:rPr>
            <w:rFonts w:ascii="Times New Roman" w:hAnsi="Times New Roman"/>
            <w:sz w:val="16"/>
            <w:szCs w:val="16"/>
          </w:rPr>
          <w:t>О взаимодействии воспроизводительной и лактационной функции у коров</w:t>
        </w:r>
      </w:hyperlink>
      <w:r w:rsidR="00790824" w:rsidRPr="001D2E34">
        <w:rPr>
          <w:rFonts w:ascii="Times New Roman" w:hAnsi="Times New Roman"/>
          <w:sz w:val="16"/>
          <w:szCs w:val="16"/>
        </w:rPr>
        <w:t xml:space="preserve"> / В.</w:t>
      </w:r>
      <w:r w:rsidR="00F531B9" w:rsidRPr="001D2E34">
        <w:rPr>
          <w:rFonts w:ascii="Times New Roman" w:hAnsi="Times New Roman"/>
          <w:sz w:val="16"/>
          <w:szCs w:val="16"/>
        </w:rPr>
        <w:t> </w:t>
      </w:r>
      <w:r w:rsidR="008E28D4" w:rsidRPr="001D2E34">
        <w:rPr>
          <w:rFonts w:ascii="Times New Roman" w:hAnsi="Times New Roman"/>
          <w:sz w:val="16"/>
          <w:szCs w:val="16"/>
        </w:rPr>
        <w:t>Т. </w:t>
      </w:r>
      <w:r w:rsidR="00790824" w:rsidRPr="001D2E34">
        <w:rPr>
          <w:rFonts w:ascii="Times New Roman" w:hAnsi="Times New Roman"/>
          <w:sz w:val="16"/>
          <w:szCs w:val="16"/>
        </w:rPr>
        <w:t>Головань, А.</w:t>
      </w:r>
      <w:r w:rsidR="00F531B9" w:rsidRPr="001D2E34">
        <w:rPr>
          <w:rFonts w:ascii="Times New Roman" w:hAnsi="Times New Roman"/>
          <w:sz w:val="16"/>
          <w:szCs w:val="16"/>
        </w:rPr>
        <w:t> </w:t>
      </w:r>
      <w:r w:rsidR="00790824" w:rsidRPr="001D2E34">
        <w:rPr>
          <w:rFonts w:ascii="Times New Roman" w:hAnsi="Times New Roman"/>
          <w:sz w:val="16"/>
          <w:szCs w:val="16"/>
        </w:rPr>
        <w:t>В. Кучерявенко, Н.</w:t>
      </w:r>
      <w:r w:rsidR="00F531B9" w:rsidRPr="001D2E34">
        <w:rPr>
          <w:rFonts w:ascii="Times New Roman" w:hAnsi="Times New Roman"/>
          <w:sz w:val="16"/>
          <w:szCs w:val="16"/>
        </w:rPr>
        <w:t> </w:t>
      </w:r>
      <w:r w:rsidR="00790824" w:rsidRPr="001D2E34">
        <w:rPr>
          <w:rFonts w:ascii="Times New Roman" w:hAnsi="Times New Roman"/>
          <w:sz w:val="16"/>
          <w:szCs w:val="16"/>
        </w:rPr>
        <w:t>И. Подворок, Д.</w:t>
      </w:r>
      <w:r w:rsidR="00F531B9" w:rsidRPr="001D2E34">
        <w:rPr>
          <w:rFonts w:ascii="Times New Roman" w:hAnsi="Times New Roman"/>
          <w:sz w:val="16"/>
          <w:szCs w:val="16"/>
        </w:rPr>
        <w:t> </w:t>
      </w:r>
      <w:r w:rsidR="00790824" w:rsidRPr="001D2E34">
        <w:rPr>
          <w:rFonts w:ascii="Times New Roman" w:hAnsi="Times New Roman"/>
          <w:sz w:val="16"/>
          <w:szCs w:val="16"/>
        </w:rPr>
        <w:t>А. Юрин, М.</w:t>
      </w:r>
      <w:r w:rsidR="00F531B9" w:rsidRPr="001D2E34">
        <w:rPr>
          <w:rFonts w:ascii="Times New Roman" w:hAnsi="Times New Roman"/>
          <w:sz w:val="16"/>
          <w:szCs w:val="16"/>
        </w:rPr>
        <w:t> </w:t>
      </w:r>
      <w:r w:rsidR="00790824" w:rsidRPr="001D2E34">
        <w:rPr>
          <w:rFonts w:ascii="Times New Roman" w:hAnsi="Times New Roman"/>
          <w:sz w:val="16"/>
          <w:szCs w:val="16"/>
        </w:rPr>
        <w:t xml:space="preserve">С. Галичева // Труды Кубанского государственного аграрного университета. </w:t>
      </w:r>
      <w:r w:rsidR="00451F00" w:rsidRPr="001D2E34">
        <w:rPr>
          <w:rFonts w:ascii="Times New Roman" w:hAnsi="Times New Roman"/>
          <w:sz w:val="16"/>
          <w:szCs w:val="16"/>
        </w:rPr>
        <w:t>–</w:t>
      </w:r>
      <w:r w:rsidR="00790824" w:rsidRPr="001D2E34">
        <w:rPr>
          <w:rFonts w:ascii="Times New Roman" w:hAnsi="Times New Roman"/>
          <w:sz w:val="16"/>
          <w:szCs w:val="16"/>
        </w:rPr>
        <w:t xml:space="preserve"> </w:t>
      </w:r>
      <w:r w:rsidR="00451F00" w:rsidRPr="001D2E34">
        <w:rPr>
          <w:rFonts w:ascii="Times New Roman" w:hAnsi="Times New Roman"/>
          <w:sz w:val="16"/>
          <w:szCs w:val="16"/>
        </w:rPr>
        <w:t>Краснодар, </w:t>
      </w:r>
      <w:r w:rsidR="00790824" w:rsidRPr="001D2E34">
        <w:rPr>
          <w:rFonts w:ascii="Times New Roman" w:hAnsi="Times New Roman"/>
          <w:sz w:val="16"/>
          <w:szCs w:val="16"/>
        </w:rPr>
        <w:t xml:space="preserve">2014. </w:t>
      </w:r>
      <w:r w:rsidR="00F531B9" w:rsidRPr="001D2E34">
        <w:rPr>
          <w:rFonts w:ascii="Times New Roman" w:hAnsi="Times New Roman"/>
          <w:sz w:val="16"/>
          <w:szCs w:val="16"/>
        </w:rPr>
        <w:t>−</w:t>
      </w:r>
      <w:r w:rsidR="00790824" w:rsidRPr="001D2E34">
        <w:rPr>
          <w:rFonts w:ascii="Times New Roman" w:hAnsi="Times New Roman"/>
          <w:sz w:val="16"/>
          <w:szCs w:val="16"/>
        </w:rPr>
        <w:t xml:space="preserve"> № 51. </w:t>
      </w:r>
      <w:r w:rsidR="00F531B9" w:rsidRPr="001D2E34">
        <w:rPr>
          <w:rFonts w:ascii="Times New Roman" w:hAnsi="Times New Roman"/>
          <w:sz w:val="16"/>
          <w:szCs w:val="16"/>
        </w:rPr>
        <w:t>−</w:t>
      </w:r>
      <w:r w:rsidR="008E28D4" w:rsidRPr="001D2E34">
        <w:rPr>
          <w:rFonts w:ascii="Times New Roman" w:hAnsi="Times New Roman"/>
          <w:sz w:val="16"/>
          <w:szCs w:val="16"/>
        </w:rPr>
        <w:t xml:space="preserve"> С. </w:t>
      </w:r>
      <w:r w:rsidR="00790824" w:rsidRPr="001D2E34">
        <w:rPr>
          <w:rFonts w:ascii="Times New Roman" w:hAnsi="Times New Roman"/>
          <w:sz w:val="16"/>
          <w:szCs w:val="16"/>
        </w:rPr>
        <w:t>49</w:t>
      </w:r>
      <w:r w:rsidR="00F531B9" w:rsidRPr="001D2E34">
        <w:rPr>
          <w:rFonts w:ascii="Times New Roman" w:hAnsi="Times New Roman"/>
          <w:sz w:val="16"/>
          <w:szCs w:val="16"/>
        </w:rPr>
        <w:t>−</w:t>
      </w:r>
      <w:r w:rsidR="00790824" w:rsidRPr="001D2E34">
        <w:rPr>
          <w:rFonts w:ascii="Times New Roman" w:hAnsi="Times New Roman"/>
          <w:sz w:val="16"/>
          <w:szCs w:val="16"/>
        </w:rPr>
        <w:t>52.</w:t>
      </w:r>
    </w:p>
    <w:p w:rsidR="00790824" w:rsidRPr="001D2E34" w:rsidRDefault="00D0394A"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hyperlink r:id="rId52" w:history="1">
        <w:r w:rsidR="00790824" w:rsidRPr="001D2E34">
          <w:rPr>
            <w:rFonts w:ascii="Times New Roman" w:hAnsi="Times New Roman"/>
            <w:sz w:val="16"/>
            <w:szCs w:val="16"/>
          </w:rPr>
          <w:t>Прием повышения сохранности жира молока при доении на молочной линии</w:t>
        </w:r>
      </w:hyperlink>
      <w:r w:rsidR="00790824" w:rsidRPr="001D2E34">
        <w:rPr>
          <w:rFonts w:ascii="Times New Roman" w:hAnsi="Times New Roman"/>
          <w:sz w:val="16"/>
          <w:szCs w:val="16"/>
        </w:rPr>
        <w:t xml:space="preserve"> / В.</w:t>
      </w:r>
      <w:r w:rsidR="00F531B9" w:rsidRPr="001D2E34">
        <w:rPr>
          <w:rFonts w:ascii="Times New Roman" w:hAnsi="Times New Roman"/>
          <w:sz w:val="16"/>
          <w:szCs w:val="16"/>
        </w:rPr>
        <w:t> </w:t>
      </w:r>
      <w:r w:rsidR="00790824" w:rsidRPr="001D2E34">
        <w:rPr>
          <w:rFonts w:ascii="Times New Roman" w:hAnsi="Times New Roman"/>
          <w:sz w:val="16"/>
          <w:szCs w:val="16"/>
        </w:rPr>
        <w:t>Т. Головань, Д.</w:t>
      </w:r>
      <w:r w:rsidR="00F531B9" w:rsidRPr="001D2E34">
        <w:rPr>
          <w:rFonts w:ascii="Times New Roman" w:hAnsi="Times New Roman"/>
          <w:sz w:val="16"/>
          <w:szCs w:val="16"/>
        </w:rPr>
        <w:t> </w:t>
      </w:r>
      <w:r w:rsidR="00790824" w:rsidRPr="001D2E34">
        <w:rPr>
          <w:rFonts w:ascii="Times New Roman" w:hAnsi="Times New Roman"/>
          <w:sz w:val="16"/>
          <w:szCs w:val="16"/>
        </w:rPr>
        <w:t>А. Юрин, Н.</w:t>
      </w:r>
      <w:r w:rsidR="00F531B9" w:rsidRPr="001D2E34">
        <w:rPr>
          <w:rFonts w:ascii="Times New Roman" w:hAnsi="Times New Roman"/>
          <w:sz w:val="16"/>
          <w:szCs w:val="16"/>
        </w:rPr>
        <w:t> </w:t>
      </w:r>
      <w:r w:rsidR="00790824" w:rsidRPr="001D2E34">
        <w:rPr>
          <w:rFonts w:ascii="Times New Roman" w:hAnsi="Times New Roman"/>
          <w:sz w:val="16"/>
          <w:szCs w:val="16"/>
        </w:rPr>
        <w:t>И. Подворок, М.</w:t>
      </w:r>
      <w:r w:rsidR="00F531B9" w:rsidRPr="001D2E34">
        <w:rPr>
          <w:rFonts w:ascii="Times New Roman" w:hAnsi="Times New Roman"/>
          <w:sz w:val="16"/>
          <w:szCs w:val="16"/>
        </w:rPr>
        <w:t> </w:t>
      </w:r>
      <w:r w:rsidR="00790824" w:rsidRPr="001D2E34">
        <w:rPr>
          <w:rFonts w:ascii="Times New Roman" w:hAnsi="Times New Roman"/>
          <w:sz w:val="16"/>
          <w:szCs w:val="16"/>
        </w:rPr>
        <w:t xml:space="preserve">С. Галичева // Сборник научных трудов Северо-Кавказского научно-исследовательского института животноводства. </w:t>
      </w:r>
      <w:r w:rsidR="00451F00" w:rsidRPr="001D2E34">
        <w:rPr>
          <w:rFonts w:ascii="Times New Roman" w:hAnsi="Times New Roman"/>
          <w:sz w:val="16"/>
          <w:szCs w:val="16"/>
        </w:rPr>
        <w:t>–</w:t>
      </w:r>
      <w:r w:rsidR="00790824" w:rsidRPr="001D2E34">
        <w:rPr>
          <w:rFonts w:ascii="Times New Roman" w:hAnsi="Times New Roman"/>
          <w:sz w:val="16"/>
          <w:szCs w:val="16"/>
        </w:rPr>
        <w:t xml:space="preserve"> </w:t>
      </w:r>
      <w:r w:rsidR="00451F00" w:rsidRPr="001D2E34">
        <w:rPr>
          <w:rFonts w:ascii="Times New Roman" w:hAnsi="Times New Roman"/>
          <w:sz w:val="16"/>
          <w:szCs w:val="16"/>
        </w:rPr>
        <w:t xml:space="preserve">Краснодар, </w:t>
      </w:r>
      <w:r w:rsidR="00790824" w:rsidRPr="001D2E34">
        <w:rPr>
          <w:rFonts w:ascii="Times New Roman" w:hAnsi="Times New Roman"/>
          <w:sz w:val="16"/>
          <w:szCs w:val="16"/>
        </w:rPr>
        <w:t xml:space="preserve">2015. </w:t>
      </w:r>
      <w:r w:rsidR="00F531B9" w:rsidRPr="001D2E34">
        <w:rPr>
          <w:rFonts w:ascii="Times New Roman" w:hAnsi="Times New Roman"/>
          <w:sz w:val="16"/>
          <w:szCs w:val="16"/>
        </w:rPr>
        <w:t>−</w:t>
      </w:r>
      <w:r w:rsidR="00790824" w:rsidRPr="001D2E34">
        <w:rPr>
          <w:rFonts w:ascii="Times New Roman" w:hAnsi="Times New Roman"/>
          <w:sz w:val="16"/>
          <w:szCs w:val="16"/>
        </w:rPr>
        <w:t xml:space="preserve"> Т. 1. </w:t>
      </w:r>
      <w:r w:rsidR="00F531B9" w:rsidRPr="001D2E34">
        <w:rPr>
          <w:rFonts w:ascii="Times New Roman" w:hAnsi="Times New Roman"/>
          <w:sz w:val="16"/>
          <w:szCs w:val="16"/>
        </w:rPr>
        <w:t>−</w:t>
      </w:r>
      <w:r w:rsidR="00790824" w:rsidRPr="001D2E34">
        <w:rPr>
          <w:rFonts w:ascii="Times New Roman" w:hAnsi="Times New Roman"/>
          <w:sz w:val="16"/>
          <w:szCs w:val="16"/>
        </w:rPr>
        <w:t xml:space="preserve"> № 4. </w:t>
      </w:r>
      <w:r w:rsidR="00F531B9" w:rsidRPr="001D2E34">
        <w:rPr>
          <w:rFonts w:ascii="Times New Roman" w:hAnsi="Times New Roman"/>
          <w:sz w:val="16"/>
          <w:szCs w:val="16"/>
        </w:rPr>
        <w:t>−</w:t>
      </w:r>
      <w:r w:rsidR="00790824" w:rsidRPr="001D2E34">
        <w:rPr>
          <w:rFonts w:ascii="Times New Roman" w:hAnsi="Times New Roman"/>
          <w:sz w:val="16"/>
          <w:szCs w:val="16"/>
        </w:rPr>
        <w:t xml:space="preserve"> С. 156</w:t>
      </w:r>
      <w:r w:rsidR="00F531B9" w:rsidRPr="001D2E34">
        <w:rPr>
          <w:rFonts w:ascii="Times New Roman" w:hAnsi="Times New Roman"/>
          <w:sz w:val="16"/>
          <w:szCs w:val="16"/>
        </w:rPr>
        <w:t>−</w:t>
      </w:r>
      <w:r w:rsidR="00790824" w:rsidRPr="001D2E34">
        <w:rPr>
          <w:rFonts w:ascii="Times New Roman" w:hAnsi="Times New Roman"/>
          <w:sz w:val="16"/>
          <w:szCs w:val="16"/>
        </w:rPr>
        <w:t>160.</w:t>
      </w:r>
    </w:p>
    <w:p w:rsidR="00790824" w:rsidRPr="001D2E34" w:rsidRDefault="00451F00"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Головань</w:t>
      </w:r>
      <w:r w:rsidR="00790824" w:rsidRPr="001D2E34">
        <w:rPr>
          <w:rFonts w:ascii="Times New Roman" w:hAnsi="Times New Roman"/>
          <w:sz w:val="16"/>
          <w:szCs w:val="16"/>
        </w:rPr>
        <w:t>, В.</w:t>
      </w:r>
      <w:r w:rsidR="00F531B9" w:rsidRPr="001D2E34">
        <w:rPr>
          <w:rFonts w:ascii="Times New Roman" w:hAnsi="Times New Roman"/>
          <w:sz w:val="16"/>
          <w:szCs w:val="16"/>
        </w:rPr>
        <w:t> </w:t>
      </w:r>
      <w:r w:rsidR="00790824" w:rsidRPr="001D2E34">
        <w:rPr>
          <w:rFonts w:ascii="Times New Roman" w:hAnsi="Times New Roman"/>
          <w:sz w:val="16"/>
          <w:szCs w:val="16"/>
        </w:rPr>
        <w:t xml:space="preserve">Т. </w:t>
      </w:r>
      <w:hyperlink r:id="rId53" w:history="1">
        <w:r w:rsidR="00790824" w:rsidRPr="001D2E34">
          <w:rPr>
            <w:rFonts w:ascii="Times New Roman" w:hAnsi="Times New Roman"/>
            <w:sz w:val="16"/>
            <w:szCs w:val="16"/>
          </w:rPr>
          <w:t>Эффективно использовать доильные установки с молокопроводом</w:t>
        </w:r>
      </w:hyperlink>
      <w:r w:rsidR="00790824" w:rsidRPr="001D2E34">
        <w:rPr>
          <w:rFonts w:ascii="Times New Roman" w:hAnsi="Times New Roman"/>
          <w:sz w:val="16"/>
          <w:szCs w:val="16"/>
        </w:rPr>
        <w:t xml:space="preserve"> / В.</w:t>
      </w:r>
      <w:r w:rsidR="00F531B9" w:rsidRPr="001D2E34">
        <w:rPr>
          <w:rFonts w:ascii="Times New Roman" w:hAnsi="Times New Roman"/>
          <w:sz w:val="16"/>
          <w:szCs w:val="16"/>
        </w:rPr>
        <w:t> </w:t>
      </w:r>
      <w:r w:rsidR="00790824" w:rsidRPr="001D2E34">
        <w:rPr>
          <w:rFonts w:ascii="Times New Roman" w:hAnsi="Times New Roman"/>
          <w:sz w:val="16"/>
          <w:szCs w:val="16"/>
        </w:rPr>
        <w:t>Т. Головань, Н.</w:t>
      </w:r>
      <w:r w:rsidR="00F531B9" w:rsidRPr="001D2E34">
        <w:rPr>
          <w:rFonts w:ascii="Times New Roman" w:hAnsi="Times New Roman"/>
          <w:sz w:val="16"/>
          <w:szCs w:val="16"/>
        </w:rPr>
        <w:t> </w:t>
      </w:r>
      <w:r w:rsidR="00790824" w:rsidRPr="001D2E34">
        <w:rPr>
          <w:rFonts w:ascii="Times New Roman" w:hAnsi="Times New Roman"/>
          <w:sz w:val="16"/>
          <w:szCs w:val="16"/>
        </w:rPr>
        <w:t>И. Подворок, Д.</w:t>
      </w:r>
      <w:r w:rsidR="00F531B9" w:rsidRPr="001D2E34">
        <w:rPr>
          <w:rFonts w:ascii="Times New Roman" w:hAnsi="Times New Roman"/>
          <w:sz w:val="16"/>
          <w:szCs w:val="16"/>
        </w:rPr>
        <w:t> </w:t>
      </w:r>
      <w:r w:rsidR="00790824" w:rsidRPr="001D2E34">
        <w:rPr>
          <w:rFonts w:ascii="Times New Roman" w:hAnsi="Times New Roman"/>
          <w:sz w:val="16"/>
          <w:szCs w:val="16"/>
        </w:rPr>
        <w:t>А. Юрин, М.</w:t>
      </w:r>
      <w:r w:rsidR="00F531B9" w:rsidRPr="001D2E34">
        <w:rPr>
          <w:rFonts w:ascii="Times New Roman" w:hAnsi="Times New Roman"/>
          <w:sz w:val="16"/>
          <w:szCs w:val="16"/>
        </w:rPr>
        <w:t> </w:t>
      </w:r>
      <w:r w:rsidR="00790824" w:rsidRPr="001D2E34">
        <w:rPr>
          <w:rFonts w:ascii="Times New Roman" w:hAnsi="Times New Roman"/>
          <w:sz w:val="16"/>
          <w:szCs w:val="16"/>
        </w:rPr>
        <w:t xml:space="preserve">С. Галичева // Эффективное животноводство. </w:t>
      </w:r>
      <w:r w:rsidR="00F531B9" w:rsidRPr="001D2E34">
        <w:rPr>
          <w:rFonts w:ascii="Times New Roman" w:hAnsi="Times New Roman"/>
          <w:sz w:val="16"/>
          <w:szCs w:val="16"/>
        </w:rPr>
        <w:t>−</w:t>
      </w:r>
      <w:r w:rsidR="00790824" w:rsidRPr="001D2E34">
        <w:rPr>
          <w:rFonts w:ascii="Times New Roman" w:hAnsi="Times New Roman"/>
          <w:sz w:val="16"/>
          <w:szCs w:val="16"/>
        </w:rPr>
        <w:t xml:space="preserve"> 2015. </w:t>
      </w:r>
      <w:r w:rsidR="00F531B9" w:rsidRPr="001D2E34">
        <w:rPr>
          <w:rFonts w:ascii="Times New Roman" w:hAnsi="Times New Roman"/>
          <w:sz w:val="16"/>
          <w:szCs w:val="16"/>
        </w:rPr>
        <w:t>−</w:t>
      </w:r>
      <w:r w:rsidR="00790824" w:rsidRPr="001D2E34">
        <w:rPr>
          <w:rFonts w:ascii="Times New Roman" w:hAnsi="Times New Roman"/>
          <w:sz w:val="16"/>
          <w:szCs w:val="16"/>
        </w:rPr>
        <w:t xml:space="preserve"> № 8(117). </w:t>
      </w:r>
      <w:r w:rsidR="00F531B9" w:rsidRPr="001D2E34">
        <w:rPr>
          <w:rFonts w:ascii="Times New Roman" w:hAnsi="Times New Roman"/>
          <w:sz w:val="16"/>
          <w:szCs w:val="16"/>
        </w:rPr>
        <w:t>−</w:t>
      </w:r>
      <w:r w:rsidR="00790824" w:rsidRPr="001D2E34">
        <w:rPr>
          <w:rFonts w:ascii="Times New Roman" w:hAnsi="Times New Roman"/>
          <w:sz w:val="16"/>
          <w:szCs w:val="16"/>
        </w:rPr>
        <w:t xml:space="preserve"> С. 11</w:t>
      </w:r>
      <w:r w:rsidR="00F531B9" w:rsidRPr="001D2E34">
        <w:rPr>
          <w:rFonts w:ascii="Times New Roman" w:hAnsi="Times New Roman"/>
          <w:sz w:val="16"/>
          <w:szCs w:val="16"/>
        </w:rPr>
        <w:t>−</w:t>
      </w:r>
      <w:r w:rsidR="00790824" w:rsidRPr="001D2E34">
        <w:rPr>
          <w:rFonts w:ascii="Times New Roman" w:hAnsi="Times New Roman"/>
          <w:sz w:val="16"/>
          <w:szCs w:val="16"/>
        </w:rPr>
        <w:t>16.</w:t>
      </w:r>
    </w:p>
    <w:p w:rsidR="00790824" w:rsidRPr="001D2E34" w:rsidRDefault="00451F00" w:rsidP="00F21984">
      <w:pPr>
        <w:numPr>
          <w:ilvl w:val="0"/>
          <w:numId w:val="9"/>
        </w:numPr>
        <w:tabs>
          <w:tab w:val="left" w:pos="426"/>
          <w:tab w:val="left" w:pos="912"/>
        </w:tabs>
        <w:suppressAutoHyphen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Головань</w:t>
      </w:r>
      <w:r w:rsidR="00790824" w:rsidRPr="001D2E34">
        <w:rPr>
          <w:rFonts w:ascii="Times New Roman" w:hAnsi="Times New Roman"/>
          <w:sz w:val="16"/>
          <w:szCs w:val="16"/>
        </w:rPr>
        <w:t>, В.</w:t>
      </w:r>
      <w:r w:rsidR="00984A5B" w:rsidRPr="001D2E34">
        <w:rPr>
          <w:rFonts w:ascii="Times New Roman" w:hAnsi="Times New Roman"/>
          <w:sz w:val="16"/>
          <w:szCs w:val="16"/>
        </w:rPr>
        <w:t> </w:t>
      </w:r>
      <w:r w:rsidR="00790824" w:rsidRPr="001D2E34">
        <w:rPr>
          <w:rFonts w:ascii="Times New Roman" w:hAnsi="Times New Roman"/>
          <w:sz w:val="16"/>
          <w:szCs w:val="16"/>
        </w:rPr>
        <w:t xml:space="preserve">Т. </w:t>
      </w:r>
      <w:hyperlink r:id="rId54" w:history="1">
        <w:r w:rsidR="00790824" w:rsidRPr="001D2E34">
          <w:rPr>
            <w:rFonts w:ascii="Times New Roman" w:hAnsi="Times New Roman"/>
            <w:sz w:val="16"/>
            <w:szCs w:val="16"/>
          </w:rPr>
          <w:t>О машинном доении коров</w:t>
        </w:r>
      </w:hyperlink>
      <w:r w:rsidR="00790824" w:rsidRPr="001D2E34">
        <w:rPr>
          <w:rFonts w:ascii="Times New Roman" w:hAnsi="Times New Roman"/>
          <w:sz w:val="16"/>
          <w:szCs w:val="16"/>
        </w:rPr>
        <w:t xml:space="preserve"> / В.</w:t>
      </w:r>
      <w:r w:rsidR="00984A5B" w:rsidRPr="001D2E34">
        <w:rPr>
          <w:rFonts w:ascii="Times New Roman" w:hAnsi="Times New Roman"/>
          <w:sz w:val="16"/>
          <w:szCs w:val="16"/>
        </w:rPr>
        <w:t> </w:t>
      </w:r>
      <w:r w:rsidR="00790824" w:rsidRPr="001D2E34">
        <w:rPr>
          <w:rFonts w:ascii="Times New Roman" w:hAnsi="Times New Roman"/>
          <w:sz w:val="16"/>
          <w:szCs w:val="16"/>
        </w:rPr>
        <w:t>Т. Головань, Н.</w:t>
      </w:r>
      <w:r w:rsidR="00984A5B" w:rsidRPr="001D2E34">
        <w:rPr>
          <w:rFonts w:ascii="Times New Roman" w:hAnsi="Times New Roman"/>
          <w:sz w:val="16"/>
          <w:szCs w:val="16"/>
        </w:rPr>
        <w:t> </w:t>
      </w:r>
      <w:r w:rsidR="00790824" w:rsidRPr="001D2E34">
        <w:rPr>
          <w:rFonts w:ascii="Times New Roman" w:hAnsi="Times New Roman"/>
          <w:sz w:val="16"/>
          <w:szCs w:val="16"/>
        </w:rPr>
        <w:t>Ю. Апостолиди, Д.</w:t>
      </w:r>
      <w:r w:rsidR="00984A5B" w:rsidRPr="001D2E34">
        <w:rPr>
          <w:rFonts w:ascii="Times New Roman" w:hAnsi="Times New Roman"/>
          <w:sz w:val="16"/>
          <w:szCs w:val="16"/>
        </w:rPr>
        <w:t> </w:t>
      </w:r>
      <w:r w:rsidR="00790824" w:rsidRPr="001D2E34">
        <w:rPr>
          <w:rFonts w:ascii="Times New Roman" w:hAnsi="Times New Roman"/>
          <w:sz w:val="16"/>
          <w:szCs w:val="16"/>
        </w:rPr>
        <w:t>А. Юрин // Сборник научных статей по материалам Международной научно-практической конференции, посвященной 85-летнему юбилею со дня основания факультета технологического менеджмента (зооинженерного)</w:t>
      </w:r>
      <w:r w:rsidRPr="001D2E34">
        <w:rPr>
          <w:rFonts w:ascii="Times New Roman" w:hAnsi="Times New Roman"/>
          <w:sz w:val="16"/>
          <w:szCs w:val="16"/>
        </w:rPr>
        <w:t> / </w:t>
      </w:r>
      <w:r w:rsidR="00790824" w:rsidRPr="001D2E34">
        <w:rPr>
          <w:rFonts w:ascii="Times New Roman" w:hAnsi="Times New Roman"/>
          <w:sz w:val="16"/>
          <w:szCs w:val="16"/>
        </w:rPr>
        <w:t xml:space="preserve">Ставропольский государственный аграрный университет. </w:t>
      </w:r>
      <w:r w:rsidRPr="001D2E34">
        <w:rPr>
          <w:rFonts w:ascii="Times New Roman" w:hAnsi="Times New Roman"/>
          <w:sz w:val="16"/>
          <w:szCs w:val="16"/>
        </w:rPr>
        <w:t xml:space="preserve">– Ставрополь, </w:t>
      </w:r>
      <w:r w:rsidR="00790824" w:rsidRPr="001D2E34">
        <w:rPr>
          <w:rFonts w:ascii="Times New Roman" w:hAnsi="Times New Roman"/>
          <w:sz w:val="16"/>
          <w:szCs w:val="16"/>
        </w:rPr>
        <w:t xml:space="preserve">2015. </w:t>
      </w:r>
      <w:r w:rsidR="00984A5B" w:rsidRPr="001D2E34">
        <w:rPr>
          <w:rFonts w:ascii="Times New Roman" w:hAnsi="Times New Roman"/>
          <w:sz w:val="16"/>
          <w:szCs w:val="16"/>
        </w:rPr>
        <w:t>−</w:t>
      </w:r>
      <w:r w:rsidR="00790824" w:rsidRPr="001D2E34">
        <w:rPr>
          <w:rFonts w:ascii="Times New Roman" w:hAnsi="Times New Roman"/>
          <w:sz w:val="16"/>
          <w:szCs w:val="16"/>
        </w:rPr>
        <w:t xml:space="preserve"> С. 175</w:t>
      </w:r>
      <w:r w:rsidR="00984A5B" w:rsidRPr="001D2E34">
        <w:rPr>
          <w:rFonts w:ascii="Times New Roman" w:hAnsi="Times New Roman"/>
          <w:sz w:val="16"/>
          <w:szCs w:val="16"/>
        </w:rPr>
        <w:t>−</w:t>
      </w:r>
      <w:r w:rsidR="00790824" w:rsidRPr="001D2E34">
        <w:rPr>
          <w:rFonts w:ascii="Times New Roman" w:hAnsi="Times New Roman"/>
          <w:sz w:val="16"/>
          <w:szCs w:val="16"/>
        </w:rPr>
        <w:t xml:space="preserve">178. </w:t>
      </w:r>
    </w:p>
    <w:p w:rsidR="00790824" w:rsidRPr="001D2E34" w:rsidRDefault="00D0394A" w:rsidP="00F21984">
      <w:pPr>
        <w:numPr>
          <w:ilvl w:val="0"/>
          <w:numId w:val="9"/>
        </w:numPr>
        <w:tabs>
          <w:tab w:val="left" w:pos="426"/>
          <w:tab w:val="left" w:pos="567"/>
        </w:tabs>
        <w:suppressAutoHyphens/>
        <w:spacing w:after="0" w:line="240" w:lineRule="auto"/>
        <w:ind w:left="0" w:firstLine="284"/>
        <w:jc w:val="both"/>
        <w:rPr>
          <w:rFonts w:ascii="Times New Roman" w:hAnsi="Times New Roman"/>
          <w:sz w:val="16"/>
          <w:szCs w:val="16"/>
        </w:rPr>
      </w:pPr>
      <w:hyperlink r:id="rId55" w:history="1">
        <w:r w:rsidR="00790824" w:rsidRPr="001D2E34">
          <w:rPr>
            <w:rFonts w:ascii="Times New Roman" w:hAnsi="Times New Roman"/>
            <w:sz w:val="16"/>
            <w:szCs w:val="16"/>
          </w:rPr>
          <w:t>Влияние класса молочной линии доильной установки с молокопроводом на качество молока</w:t>
        </w:r>
      </w:hyperlink>
      <w:r w:rsidR="00790824" w:rsidRPr="001D2E34">
        <w:rPr>
          <w:rFonts w:ascii="Times New Roman" w:hAnsi="Times New Roman"/>
          <w:sz w:val="16"/>
          <w:szCs w:val="16"/>
        </w:rPr>
        <w:t xml:space="preserve"> / Н.</w:t>
      </w:r>
      <w:r w:rsidR="00984A5B" w:rsidRPr="001D2E34">
        <w:rPr>
          <w:rFonts w:ascii="Times New Roman" w:hAnsi="Times New Roman"/>
          <w:sz w:val="16"/>
          <w:szCs w:val="16"/>
        </w:rPr>
        <w:t> </w:t>
      </w:r>
      <w:r w:rsidR="00790824" w:rsidRPr="001D2E34">
        <w:rPr>
          <w:rFonts w:ascii="Times New Roman" w:hAnsi="Times New Roman"/>
          <w:sz w:val="16"/>
          <w:szCs w:val="16"/>
        </w:rPr>
        <w:t>И. Подворок, В.</w:t>
      </w:r>
      <w:r w:rsidR="00984A5B" w:rsidRPr="001D2E34">
        <w:rPr>
          <w:rFonts w:ascii="Times New Roman" w:hAnsi="Times New Roman"/>
          <w:sz w:val="16"/>
          <w:szCs w:val="16"/>
        </w:rPr>
        <w:t> </w:t>
      </w:r>
      <w:r w:rsidR="00790824" w:rsidRPr="001D2E34">
        <w:rPr>
          <w:rFonts w:ascii="Times New Roman" w:hAnsi="Times New Roman"/>
          <w:sz w:val="16"/>
          <w:szCs w:val="16"/>
        </w:rPr>
        <w:t>Т. Головань, Д.</w:t>
      </w:r>
      <w:r w:rsidR="00984A5B" w:rsidRPr="001D2E34">
        <w:rPr>
          <w:rFonts w:ascii="Times New Roman" w:hAnsi="Times New Roman"/>
          <w:sz w:val="16"/>
          <w:szCs w:val="16"/>
        </w:rPr>
        <w:t> </w:t>
      </w:r>
      <w:r w:rsidR="00790824" w:rsidRPr="001D2E34">
        <w:rPr>
          <w:rFonts w:ascii="Times New Roman" w:hAnsi="Times New Roman"/>
          <w:sz w:val="16"/>
          <w:szCs w:val="16"/>
        </w:rPr>
        <w:t>А. Юрин</w:t>
      </w:r>
      <w:r w:rsidR="00451F00" w:rsidRPr="001D2E34">
        <w:rPr>
          <w:rFonts w:ascii="Times New Roman" w:hAnsi="Times New Roman"/>
          <w:sz w:val="16"/>
          <w:szCs w:val="16"/>
        </w:rPr>
        <w:t xml:space="preserve"> [</w:t>
      </w:r>
      <w:r w:rsidR="00790824" w:rsidRPr="001D2E34">
        <w:rPr>
          <w:rFonts w:ascii="Times New Roman" w:hAnsi="Times New Roman"/>
          <w:sz w:val="16"/>
          <w:szCs w:val="16"/>
        </w:rPr>
        <w:t>и др.</w:t>
      </w:r>
      <w:r w:rsidR="00451F00" w:rsidRPr="001D2E34">
        <w:rPr>
          <w:rFonts w:ascii="Times New Roman" w:hAnsi="Times New Roman"/>
          <w:sz w:val="16"/>
          <w:szCs w:val="16"/>
        </w:rPr>
        <w:t>]</w:t>
      </w:r>
      <w:r w:rsidR="00790824" w:rsidRPr="001D2E34">
        <w:rPr>
          <w:rFonts w:ascii="Times New Roman" w:hAnsi="Times New Roman"/>
          <w:sz w:val="16"/>
          <w:szCs w:val="16"/>
        </w:rPr>
        <w:t xml:space="preserve"> // Сборник научных трудов Северо-Кавказского научно-исследовательского института животноводства. </w:t>
      </w:r>
      <w:r w:rsidR="00451F00" w:rsidRPr="001D2E34">
        <w:rPr>
          <w:rFonts w:ascii="Times New Roman" w:hAnsi="Times New Roman"/>
          <w:sz w:val="16"/>
          <w:szCs w:val="16"/>
        </w:rPr>
        <w:t>–</w:t>
      </w:r>
      <w:r w:rsidR="00790824" w:rsidRPr="001D2E34">
        <w:rPr>
          <w:rFonts w:ascii="Times New Roman" w:hAnsi="Times New Roman"/>
          <w:sz w:val="16"/>
          <w:szCs w:val="16"/>
        </w:rPr>
        <w:t xml:space="preserve"> </w:t>
      </w:r>
      <w:r w:rsidR="00451F00" w:rsidRPr="001D2E34">
        <w:rPr>
          <w:rFonts w:ascii="Times New Roman" w:hAnsi="Times New Roman"/>
          <w:sz w:val="16"/>
          <w:szCs w:val="16"/>
        </w:rPr>
        <w:t xml:space="preserve">Краснодар, </w:t>
      </w:r>
      <w:r w:rsidR="00790824" w:rsidRPr="001D2E34">
        <w:rPr>
          <w:rFonts w:ascii="Times New Roman" w:hAnsi="Times New Roman"/>
          <w:sz w:val="16"/>
          <w:szCs w:val="16"/>
        </w:rPr>
        <w:t xml:space="preserve">2013. </w:t>
      </w:r>
      <w:r w:rsidR="00984A5B" w:rsidRPr="001D2E34">
        <w:rPr>
          <w:rFonts w:ascii="Times New Roman" w:hAnsi="Times New Roman"/>
          <w:sz w:val="16"/>
          <w:szCs w:val="16"/>
        </w:rPr>
        <w:t>−</w:t>
      </w:r>
      <w:r w:rsidR="00790824" w:rsidRPr="001D2E34">
        <w:rPr>
          <w:rFonts w:ascii="Times New Roman" w:hAnsi="Times New Roman"/>
          <w:sz w:val="16"/>
          <w:szCs w:val="16"/>
        </w:rPr>
        <w:t xml:space="preserve"> Т. 1. </w:t>
      </w:r>
      <w:r w:rsidR="00984A5B" w:rsidRPr="001D2E34">
        <w:rPr>
          <w:rFonts w:ascii="Times New Roman" w:hAnsi="Times New Roman"/>
          <w:sz w:val="16"/>
          <w:szCs w:val="16"/>
        </w:rPr>
        <w:t>−</w:t>
      </w:r>
      <w:r w:rsidR="00790824" w:rsidRPr="001D2E34">
        <w:rPr>
          <w:rFonts w:ascii="Times New Roman" w:hAnsi="Times New Roman"/>
          <w:sz w:val="16"/>
          <w:szCs w:val="16"/>
        </w:rPr>
        <w:t xml:space="preserve"> № 2. </w:t>
      </w:r>
      <w:r w:rsidR="00984A5B" w:rsidRPr="001D2E34">
        <w:rPr>
          <w:rFonts w:ascii="Times New Roman" w:hAnsi="Times New Roman"/>
          <w:sz w:val="16"/>
          <w:szCs w:val="16"/>
        </w:rPr>
        <w:t>−</w:t>
      </w:r>
      <w:r w:rsidR="00451F00" w:rsidRPr="001D2E34">
        <w:rPr>
          <w:rFonts w:ascii="Times New Roman" w:hAnsi="Times New Roman"/>
          <w:sz w:val="16"/>
          <w:szCs w:val="16"/>
        </w:rPr>
        <w:t xml:space="preserve"> </w:t>
      </w:r>
      <w:r w:rsidR="00790824" w:rsidRPr="001D2E34">
        <w:rPr>
          <w:rFonts w:ascii="Times New Roman" w:hAnsi="Times New Roman"/>
          <w:sz w:val="16"/>
          <w:szCs w:val="16"/>
        </w:rPr>
        <w:t>С. 76</w:t>
      </w:r>
      <w:r w:rsidR="00984A5B" w:rsidRPr="001D2E34">
        <w:rPr>
          <w:rFonts w:ascii="Times New Roman" w:hAnsi="Times New Roman"/>
          <w:sz w:val="16"/>
          <w:szCs w:val="16"/>
        </w:rPr>
        <w:t>−</w:t>
      </w:r>
      <w:r w:rsidR="00790824" w:rsidRPr="001D2E34">
        <w:rPr>
          <w:rFonts w:ascii="Times New Roman" w:hAnsi="Times New Roman"/>
          <w:sz w:val="16"/>
          <w:szCs w:val="16"/>
        </w:rPr>
        <w:t>81.</w:t>
      </w:r>
    </w:p>
    <w:p w:rsidR="007C68BB" w:rsidRPr="001D2E34" w:rsidRDefault="00D0394A" w:rsidP="00F21984">
      <w:pPr>
        <w:numPr>
          <w:ilvl w:val="0"/>
          <w:numId w:val="9"/>
        </w:numPr>
        <w:tabs>
          <w:tab w:val="left" w:pos="426"/>
          <w:tab w:val="left" w:pos="567"/>
        </w:tabs>
        <w:suppressAutoHyphens/>
        <w:spacing w:after="0" w:line="240" w:lineRule="auto"/>
        <w:ind w:left="0" w:firstLine="284"/>
        <w:jc w:val="both"/>
        <w:rPr>
          <w:rFonts w:ascii="Times New Roman" w:eastAsia="TimesNewRomanPSMT" w:hAnsi="Times New Roman"/>
          <w:sz w:val="20"/>
          <w:szCs w:val="20"/>
          <w:lang w:eastAsia="ru-RU"/>
        </w:rPr>
      </w:pPr>
      <w:hyperlink r:id="rId56" w:history="1">
        <w:r w:rsidR="00790824" w:rsidRPr="001D2E34">
          <w:rPr>
            <w:rFonts w:ascii="Times New Roman" w:hAnsi="Times New Roman"/>
            <w:sz w:val="16"/>
            <w:szCs w:val="16"/>
          </w:rPr>
          <w:t>Способ определения класса молочных линий по результатам доения</w:t>
        </w:r>
      </w:hyperlink>
      <w:r w:rsidR="00790824" w:rsidRPr="001D2E34">
        <w:rPr>
          <w:rFonts w:ascii="Times New Roman" w:hAnsi="Times New Roman"/>
          <w:sz w:val="16"/>
          <w:szCs w:val="16"/>
        </w:rPr>
        <w:t xml:space="preserve"> / В.</w:t>
      </w:r>
      <w:r w:rsidR="00984A5B" w:rsidRPr="001D2E34">
        <w:rPr>
          <w:rFonts w:ascii="Times New Roman" w:hAnsi="Times New Roman"/>
          <w:sz w:val="16"/>
          <w:szCs w:val="16"/>
        </w:rPr>
        <w:t> </w:t>
      </w:r>
      <w:r w:rsidR="008E28D4" w:rsidRPr="001D2E34">
        <w:rPr>
          <w:rFonts w:ascii="Times New Roman" w:hAnsi="Times New Roman"/>
          <w:sz w:val="16"/>
          <w:szCs w:val="16"/>
        </w:rPr>
        <w:t>Т. </w:t>
      </w:r>
      <w:r w:rsidR="00790824" w:rsidRPr="001D2E34">
        <w:rPr>
          <w:rFonts w:ascii="Times New Roman" w:hAnsi="Times New Roman"/>
          <w:sz w:val="16"/>
          <w:szCs w:val="16"/>
        </w:rPr>
        <w:t>Головань, Д.</w:t>
      </w:r>
      <w:r w:rsidR="00984A5B" w:rsidRPr="001D2E34">
        <w:rPr>
          <w:rFonts w:ascii="Times New Roman" w:hAnsi="Times New Roman"/>
          <w:sz w:val="16"/>
          <w:szCs w:val="16"/>
        </w:rPr>
        <w:t> </w:t>
      </w:r>
      <w:r w:rsidR="00790824" w:rsidRPr="001D2E34">
        <w:rPr>
          <w:rFonts w:ascii="Times New Roman" w:hAnsi="Times New Roman"/>
          <w:sz w:val="16"/>
          <w:szCs w:val="16"/>
        </w:rPr>
        <w:t>А. Юрин, М.</w:t>
      </w:r>
      <w:r w:rsidR="00984A5B" w:rsidRPr="001D2E34">
        <w:rPr>
          <w:rFonts w:ascii="Times New Roman" w:hAnsi="Times New Roman"/>
          <w:sz w:val="16"/>
          <w:szCs w:val="16"/>
        </w:rPr>
        <w:t> </w:t>
      </w:r>
      <w:r w:rsidR="00790824" w:rsidRPr="001D2E34">
        <w:rPr>
          <w:rFonts w:ascii="Times New Roman" w:hAnsi="Times New Roman"/>
          <w:sz w:val="16"/>
          <w:szCs w:val="16"/>
        </w:rPr>
        <w:t>С. Галичева, А.</w:t>
      </w:r>
      <w:r w:rsidR="00984A5B" w:rsidRPr="001D2E34">
        <w:rPr>
          <w:rFonts w:ascii="Times New Roman" w:hAnsi="Times New Roman"/>
          <w:sz w:val="16"/>
          <w:szCs w:val="16"/>
        </w:rPr>
        <w:t> </w:t>
      </w:r>
      <w:r w:rsidR="00790824" w:rsidRPr="001D2E34">
        <w:rPr>
          <w:rFonts w:ascii="Times New Roman" w:hAnsi="Times New Roman"/>
          <w:sz w:val="16"/>
          <w:szCs w:val="16"/>
        </w:rPr>
        <w:t xml:space="preserve">Н. Ратошный // Труды Кубанского государственного аграрного университета. </w:t>
      </w:r>
      <w:r w:rsidR="00451F00" w:rsidRPr="001D2E34">
        <w:rPr>
          <w:rFonts w:ascii="Times New Roman" w:hAnsi="Times New Roman"/>
          <w:sz w:val="16"/>
          <w:szCs w:val="16"/>
        </w:rPr>
        <w:t>–</w:t>
      </w:r>
      <w:r w:rsidR="00790824" w:rsidRPr="001D2E34">
        <w:rPr>
          <w:rFonts w:ascii="Times New Roman" w:hAnsi="Times New Roman"/>
          <w:sz w:val="16"/>
          <w:szCs w:val="16"/>
        </w:rPr>
        <w:t xml:space="preserve"> </w:t>
      </w:r>
      <w:r w:rsidR="00451F00" w:rsidRPr="001D2E34">
        <w:rPr>
          <w:rFonts w:ascii="Times New Roman" w:hAnsi="Times New Roman"/>
          <w:sz w:val="16"/>
          <w:szCs w:val="16"/>
        </w:rPr>
        <w:t>Краснодар, </w:t>
      </w:r>
      <w:r w:rsidR="00790824" w:rsidRPr="001D2E34">
        <w:rPr>
          <w:rFonts w:ascii="Times New Roman" w:hAnsi="Times New Roman"/>
          <w:sz w:val="16"/>
          <w:szCs w:val="16"/>
        </w:rPr>
        <w:t xml:space="preserve">2013. </w:t>
      </w:r>
      <w:r w:rsidR="00984A5B" w:rsidRPr="001D2E34">
        <w:rPr>
          <w:rFonts w:ascii="Times New Roman" w:hAnsi="Times New Roman"/>
          <w:sz w:val="16"/>
          <w:szCs w:val="16"/>
        </w:rPr>
        <w:t>−</w:t>
      </w:r>
      <w:r w:rsidR="00790824" w:rsidRPr="001D2E34">
        <w:rPr>
          <w:rFonts w:ascii="Times New Roman" w:hAnsi="Times New Roman"/>
          <w:sz w:val="16"/>
          <w:szCs w:val="16"/>
        </w:rPr>
        <w:t xml:space="preserve"> № 44. </w:t>
      </w:r>
      <w:r w:rsidR="00984A5B" w:rsidRPr="001D2E34">
        <w:rPr>
          <w:rFonts w:ascii="Times New Roman" w:hAnsi="Times New Roman"/>
          <w:sz w:val="16"/>
          <w:szCs w:val="16"/>
        </w:rPr>
        <w:t>−</w:t>
      </w:r>
      <w:r w:rsidR="00790824" w:rsidRPr="001D2E34">
        <w:rPr>
          <w:rFonts w:ascii="Times New Roman" w:hAnsi="Times New Roman"/>
          <w:sz w:val="16"/>
          <w:szCs w:val="16"/>
        </w:rPr>
        <w:t xml:space="preserve"> С.</w:t>
      </w:r>
      <w:r w:rsidR="00451F00" w:rsidRPr="001D2E34">
        <w:rPr>
          <w:rFonts w:ascii="Times New Roman" w:hAnsi="Times New Roman"/>
          <w:sz w:val="16"/>
          <w:szCs w:val="16"/>
        </w:rPr>
        <w:t> </w:t>
      </w:r>
      <w:r w:rsidR="00790824" w:rsidRPr="001D2E34">
        <w:rPr>
          <w:rFonts w:ascii="Times New Roman" w:hAnsi="Times New Roman"/>
          <w:sz w:val="16"/>
          <w:szCs w:val="16"/>
        </w:rPr>
        <w:t>155</w:t>
      </w:r>
      <w:r w:rsidR="00984A5B" w:rsidRPr="001D2E34">
        <w:rPr>
          <w:rFonts w:ascii="Times New Roman" w:hAnsi="Times New Roman"/>
          <w:sz w:val="16"/>
          <w:szCs w:val="16"/>
        </w:rPr>
        <w:t>−</w:t>
      </w:r>
      <w:r w:rsidR="00790824" w:rsidRPr="001D2E34">
        <w:rPr>
          <w:rFonts w:ascii="Times New Roman" w:hAnsi="Times New Roman"/>
          <w:sz w:val="16"/>
          <w:szCs w:val="16"/>
        </w:rPr>
        <w:t>158.</w:t>
      </w:r>
    </w:p>
    <w:p w:rsidR="007C68BB" w:rsidRPr="001D2E34" w:rsidRDefault="007C68BB" w:rsidP="00751548">
      <w:pPr>
        <w:tabs>
          <w:tab w:val="left" w:pos="426"/>
          <w:tab w:val="left" w:pos="567"/>
        </w:tabs>
        <w:suppressAutoHyphens/>
        <w:spacing w:after="0" w:line="240" w:lineRule="auto"/>
        <w:ind w:left="284"/>
        <w:jc w:val="both"/>
        <w:rPr>
          <w:rFonts w:ascii="Times New Roman" w:eastAsia="TimesNewRomanPSMT" w:hAnsi="Times New Roman"/>
          <w:sz w:val="20"/>
          <w:szCs w:val="20"/>
          <w:lang w:eastAsia="ru-RU"/>
        </w:rPr>
      </w:pPr>
    </w:p>
    <w:p w:rsidR="00CC70C9" w:rsidRPr="001D2E34" w:rsidRDefault="00CC70C9" w:rsidP="00751548">
      <w:pPr>
        <w:tabs>
          <w:tab w:val="left" w:pos="426"/>
          <w:tab w:val="left" w:pos="567"/>
        </w:tabs>
        <w:suppressAutoHyphens/>
        <w:spacing w:after="0" w:line="240" w:lineRule="auto"/>
        <w:jc w:val="both"/>
        <w:rPr>
          <w:rFonts w:ascii="Times New Roman" w:eastAsia="TimesNewRomanPSMT" w:hAnsi="Times New Roman"/>
          <w:sz w:val="20"/>
          <w:szCs w:val="20"/>
          <w:lang w:eastAsia="ru-RU"/>
        </w:rPr>
      </w:pPr>
      <w:r w:rsidRPr="001D2E34">
        <w:rPr>
          <w:rFonts w:ascii="Times New Roman" w:eastAsia="TimesNewRomanPSMT" w:hAnsi="Times New Roman"/>
          <w:sz w:val="20"/>
          <w:szCs w:val="20"/>
          <w:lang w:eastAsia="ru-RU"/>
        </w:rPr>
        <w:t>УДК 619:615.36:612.12:639.215.2</w:t>
      </w:r>
    </w:p>
    <w:p w:rsidR="00CC70C9" w:rsidRPr="001D2E34" w:rsidRDefault="00CC70C9" w:rsidP="00CC70C9">
      <w:pPr>
        <w:shd w:val="clear" w:color="auto" w:fill="FFFFFF"/>
        <w:spacing w:after="0" w:line="240" w:lineRule="auto"/>
        <w:ind w:firstLine="284"/>
        <w:jc w:val="both"/>
        <w:outlineLvl w:val="0"/>
        <w:rPr>
          <w:rFonts w:ascii="Times New Roman" w:hAnsi="Times New Roman"/>
          <w:snapToGrid w:val="0"/>
          <w:color w:val="000000"/>
          <w:sz w:val="20"/>
          <w:szCs w:val="20"/>
        </w:rPr>
      </w:pPr>
    </w:p>
    <w:p w:rsidR="00937692" w:rsidRPr="001D2E34" w:rsidRDefault="00CC70C9" w:rsidP="00CC70C9">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ПЕРСПЕКТИВЫ РЕАЛИЗАЦИИ БИОТЕХНОЛОГИЙ </w:t>
      </w:r>
    </w:p>
    <w:p w:rsidR="00CC70C9" w:rsidRPr="001D2E34" w:rsidRDefault="00CC70C9" w:rsidP="00CC70C9">
      <w:pPr>
        <w:spacing w:after="0" w:line="240" w:lineRule="auto"/>
        <w:jc w:val="center"/>
        <w:rPr>
          <w:rFonts w:ascii="Times New Roman" w:hAnsi="Times New Roman"/>
          <w:b/>
          <w:sz w:val="20"/>
          <w:szCs w:val="20"/>
        </w:rPr>
      </w:pPr>
      <w:r w:rsidRPr="001D2E34">
        <w:rPr>
          <w:rFonts w:ascii="Times New Roman" w:hAnsi="Times New Roman"/>
          <w:b/>
          <w:sz w:val="20"/>
          <w:szCs w:val="20"/>
        </w:rPr>
        <w:t>ОРГАНИЧЕСКОГО ЖИВОТНОВОДСТВА</w:t>
      </w:r>
    </w:p>
    <w:p w:rsidR="00CC70C9" w:rsidRPr="001D2E34" w:rsidRDefault="00CC70C9" w:rsidP="00CC70C9">
      <w:pPr>
        <w:spacing w:after="0" w:line="240" w:lineRule="auto"/>
        <w:jc w:val="both"/>
        <w:rPr>
          <w:rFonts w:ascii="Times New Roman" w:hAnsi="Times New Roman"/>
          <w:sz w:val="20"/>
          <w:szCs w:val="20"/>
        </w:rPr>
      </w:pPr>
    </w:p>
    <w:p w:rsidR="00CC70C9" w:rsidRPr="001D2E34" w:rsidRDefault="00CC70C9" w:rsidP="00CC70C9">
      <w:pPr>
        <w:spacing w:after="0" w:line="240" w:lineRule="auto"/>
        <w:jc w:val="center"/>
        <w:rPr>
          <w:rFonts w:ascii="Times New Roman" w:hAnsi="Times New Roman"/>
          <w:sz w:val="20"/>
          <w:szCs w:val="20"/>
        </w:rPr>
      </w:pPr>
      <w:r w:rsidRPr="001D2E34">
        <w:rPr>
          <w:rFonts w:ascii="Times New Roman" w:hAnsi="Times New Roman"/>
          <w:sz w:val="20"/>
          <w:szCs w:val="20"/>
        </w:rPr>
        <w:t>Е.</w:t>
      </w:r>
      <w:r w:rsidR="00984A5B" w:rsidRPr="001D2E34">
        <w:rPr>
          <w:rFonts w:ascii="Times New Roman" w:hAnsi="Times New Roman"/>
          <w:sz w:val="20"/>
          <w:szCs w:val="20"/>
        </w:rPr>
        <w:t> </w:t>
      </w:r>
      <w:r w:rsidRPr="001D2E34">
        <w:rPr>
          <w:rFonts w:ascii="Times New Roman" w:hAnsi="Times New Roman"/>
          <w:sz w:val="20"/>
          <w:szCs w:val="20"/>
        </w:rPr>
        <w:t>В. ГОНЧАРОВА, А.</w:t>
      </w:r>
      <w:r w:rsidR="00984A5B" w:rsidRPr="001D2E34">
        <w:rPr>
          <w:rFonts w:ascii="Times New Roman" w:hAnsi="Times New Roman"/>
          <w:sz w:val="20"/>
          <w:szCs w:val="20"/>
        </w:rPr>
        <w:t> </w:t>
      </w:r>
      <w:r w:rsidRPr="001D2E34">
        <w:rPr>
          <w:rFonts w:ascii="Times New Roman" w:hAnsi="Times New Roman"/>
          <w:sz w:val="20"/>
          <w:szCs w:val="20"/>
        </w:rPr>
        <w:t>Н. ПУГАЧ</w:t>
      </w:r>
    </w:p>
    <w:p w:rsidR="00CC70C9" w:rsidRPr="001D2E34" w:rsidRDefault="00CC70C9" w:rsidP="00CC70C9">
      <w:pPr>
        <w:spacing w:after="0" w:line="240" w:lineRule="auto"/>
        <w:jc w:val="both"/>
        <w:rPr>
          <w:rFonts w:ascii="Times New Roman" w:hAnsi="Times New Roman"/>
          <w:i/>
          <w:sz w:val="20"/>
          <w:szCs w:val="20"/>
        </w:rPr>
      </w:pPr>
    </w:p>
    <w:p w:rsidR="00CC70C9" w:rsidRPr="001D2E34" w:rsidRDefault="00CC70C9" w:rsidP="00CC70C9">
      <w:pPr>
        <w:spacing w:after="0" w:line="240" w:lineRule="auto"/>
        <w:jc w:val="center"/>
        <w:rPr>
          <w:rFonts w:ascii="Times New Roman" w:hAnsi="Times New Roman"/>
          <w:sz w:val="16"/>
          <w:szCs w:val="16"/>
        </w:rPr>
      </w:pPr>
      <w:r w:rsidRPr="001D2E34">
        <w:rPr>
          <w:rFonts w:ascii="Times New Roman" w:hAnsi="Times New Roman"/>
          <w:sz w:val="16"/>
          <w:szCs w:val="16"/>
        </w:rPr>
        <w:t>Днепропетровский государственный аграрно-экономический университет</w:t>
      </w:r>
      <w:r w:rsidR="00984A5B" w:rsidRPr="001D2E34">
        <w:rPr>
          <w:rFonts w:ascii="Times New Roman" w:hAnsi="Times New Roman"/>
          <w:sz w:val="16"/>
          <w:szCs w:val="16"/>
        </w:rPr>
        <w:t>,</w:t>
      </w:r>
    </w:p>
    <w:p w:rsidR="00CC70C9" w:rsidRPr="001D2E34" w:rsidRDefault="00C90963" w:rsidP="00CC70C9">
      <w:pPr>
        <w:spacing w:after="0" w:line="240" w:lineRule="auto"/>
        <w:ind w:firstLine="284"/>
        <w:jc w:val="center"/>
        <w:rPr>
          <w:rFonts w:ascii="Times New Roman" w:hAnsi="Times New Roman"/>
          <w:sz w:val="16"/>
          <w:szCs w:val="16"/>
        </w:rPr>
      </w:pPr>
      <w:r w:rsidRPr="001D2E34">
        <w:rPr>
          <w:rFonts w:ascii="Times New Roman" w:hAnsi="Times New Roman"/>
          <w:sz w:val="16"/>
          <w:szCs w:val="16"/>
        </w:rPr>
        <w:t>г. Днепр, Украина</w:t>
      </w:r>
    </w:p>
    <w:p w:rsidR="00CC70C9" w:rsidRPr="001D2E34" w:rsidRDefault="00CC70C9" w:rsidP="00CC70C9">
      <w:pPr>
        <w:spacing w:after="0" w:line="240" w:lineRule="auto"/>
        <w:ind w:firstLine="284"/>
        <w:jc w:val="both"/>
        <w:rPr>
          <w:rFonts w:ascii="Times New Roman" w:hAnsi="Times New Roman"/>
          <w:sz w:val="20"/>
          <w:szCs w:val="20"/>
        </w:rPr>
      </w:pPr>
    </w:p>
    <w:p w:rsidR="00CC70C9" w:rsidRPr="001D2E34" w:rsidRDefault="00CC70C9" w:rsidP="00C90963">
      <w:pPr>
        <w:spacing w:after="0" w:line="240" w:lineRule="auto"/>
        <w:ind w:right="27"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w:t>
      </w:r>
      <w:r w:rsidRPr="001D2E34">
        <w:rPr>
          <w:rFonts w:ascii="Times New Roman" w:hAnsi="Times New Roman"/>
          <w:color w:val="000000"/>
          <w:sz w:val="20"/>
          <w:szCs w:val="20"/>
        </w:rPr>
        <w:t>Украина взяла курс по вступлению в EC. Это является прогрессом в продвижении к современным технологиям, биотехноло</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гиям производства пищевых продуктов. Следует обратить внимание, что членство в EC обязывает украинских товаропроизводителей, же</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лающих быть конкурентоспособными наряду с зарубежным произво</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дителем, принять и соответствовать законам и правилам пищевого за</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конодательства, действующих на территории сообщества. В Украине в настоящее время продолжается процесс гармонизации национального законодательства, стандартов с современными международными тре</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 xml:space="preserve">бованиями [4]. </w:t>
      </w:r>
      <w:r w:rsidRPr="001D2E34">
        <w:rPr>
          <w:rFonts w:ascii="Times New Roman" w:hAnsi="Times New Roman"/>
          <w:sz w:val="20"/>
          <w:szCs w:val="20"/>
        </w:rPr>
        <w:t>Для достижения конкурентоспособности продукции А</w:t>
      </w:r>
      <w:r w:rsidR="009C33B1" w:rsidRPr="001D2E34">
        <w:rPr>
          <w:rFonts w:ascii="Times New Roman" w:hAnsi="Times New Roman"/>
          <w:sz w:val="20"/>
          <w:szCs w:val="20"/>
        </w:rPr>
        <w:t>ПК на внутреннем и мировом рынках</w:t>
      </w:r>
      <w:r w:rsidRPr="001D2E34">
        <w:rPr>
          <w:rFonts w:ascii="Times New Roman" w:hAnsi="Times New Roman"/>
          <w:sz w:val="20"/>
          <w:szCs w:val="20"/>
        </w:rPr>
        <w:t xml:space="preserve"> особенно актуальной стано</w:t>
      </w:r>
      <w:r w:rsidR="00D61BE1" w:rsidRPr="001D2E34">
        <w:rPr>
          <w:rFonts w:ascii="Times New Roman" w:hAnsi="Times New Roman"/>
          <w:sz w:val="20"/>
          <w:szCs w:val="20"/>
        </w:rPr>
        <w:softHyphen/>
      </w:r>
      <w:r w:rsidRPr="001D2E34">
        <w:rPr>
          <w:rFonts w:ascii="Times New Roman" w:hAnsi="Times New Roman"/>
          <w:sz w:val="20"/>
          <w:szCs w:val="20"/>
        </w:rPr>
        <w:t>вится проблема перевода аграрной сферы на инновационную модель разви</w:t>
      </w:r>
      <w:r w:rsidR="009C33B1" w:rsidRPr="001D2E34">
        <w:rPr>
          <w:rFonts w:ascii="Times New Roman" w:hAnsi="Times New Roman"/>
          <w:sz w:val="20"/>
          <w:szCs w:val="20"/>
        </w:rPr>
        <w:t>тия. Ее решения во многом буду</w:t>
      </w:r>
      <w:r w:rsidRPr="001D2E34">
        <w:rPr>
          <w:rFonts w:ascii="Times New Roman" w:hAnsi="Times New Roman"/>
          <w:sz w:val="20"/>
          <w:szCs w:val="20"/>
        </w:rPr>
        <w:t>т обеспечиваться созданием спе</w:t>
      </w:r>
      <w:r w:rsidR="00D61BE1" w:rsidRPr="001D2E34">
        <w:rPr>
          <w:rFonts w:ascii="Times New Roman" w:hAnsi="Times New Roman"/>
          <w:sz w:val="20"/>
          <w:szCs w:val="20"/>
        </w:rPr>
        <w:softHyphen/>
      </w:r>
      <w:r w:rsidRPr="001D2E34">
        <w:rPr>
          <w:rFonts w:ascii="Times New Roman" w:hAnsi="Times New Roman"/>
          <w:sz w:val="20"/>
          <w:szCs w:val="20"/>
        </w:rPr>
        <w:t>циальных инновационных структур, главной задачей которых явля</w:t>
      </w:r>
      <w:r w:rsidR="00D61BE1" w:rsidRPr="001D2E34">
        <w:rPr>
          <w:rFonts w:ascii="Times New Roman" w:hAnsi="Times New Roman"/>
          <w:sz w:val="20"/>
          <w:szCs w:val="20"/>
        </w:rPr>
        <w:softHyphen/>
      </w:r>
      <w:r w:rsidRPr="001D2E34">
        <w:rPr>
          <w:rFonts w:ascii="Times New Roman" w:hAnsi="Times New Roman"/>
          <w:sz w:val="20"/>
          <w:szCs w:val="20"/>
        </w:rPr>
        <w:t>ется содействие развитию инноваций, их распространению и внедре</w:t>
      </w:r>
      <w:r w:rsidR="00D61BE1" w:rsidRPr="001D2E34">
        <w:rPr>
          <w:rFonts w:ascii="Times New Roman" w:hAnsi="Times New Roman"/>
          <w:sz w:val="20"/>
          <w:szCs w:val="20"/>
        </w:rPr>
        <w:softHyphen/>
      </w:r>
      <w:r w:rsidRPr="001D2E34">
        <w:rPr>
          <w:rFonts w:ascii="Times New Roman" w:hAnsi="Times New Roman"/>
          <w:sz w:val="20"/>
          <w:szCs w:val="20"/>
        </w:rPr>
        <w:t>нию в производство. Решением поставленных задач может стать раз</w:t>
      </w:r>
      <w:r w:rsidR="00D61BE1" w:rsidRPr="001D2E34">
        <w:rPr>
          <w:rFonts w:ascii="Times New Roman" w:hAnsi="Times New Roman"/>
          <w:sz w:val="20"/>
          <w:szCs w:val="20"/>
        </w:rPr>
        <w:softHyphen/>
      </w:r>
      <w:r w:rsidRPr="001D2E34">
        <w:rPr>
          <w:rFonts w:ascii="Times New Roman" w:hAnsi="Times New Roman"/>
          <w:sz w:val="20"/>
          <w:szCs w:val="20"/>
        </w:rPr>
        <w:t>витие и становление сектора производства органической продукции. Безусловно, для развития научного обеспечения государственного управления агропромышленным производством в настоящее время необходимо расширение исследований на приоритетных направле</w:t>
      </w:r>
      <w:r w:rsidR="00D61BE1" w:rsidRPr="001D2E34">
        <w:rPr>
          <w:rFonts w:ascii="Times New Roman" w:hAnsi="Times New Roman"/>
          <w:sz w:val="20"/>
          <w:szCs w:val="20"/>
        </w:rPr>
        <w:softHyphen/>
      </w:r>
      <w:r w:rsidRPr="001D2E34">
        <w:rPr>
          <w:rFonts w:ascii="Times New Roman" w:hAnsi="Times New Roman"/>
          <w:sz w:val="20"/>
          <w:szCs w:val="20"/>
        </w:rPr>
        <w:t>ниях, увеличен</w:t>
      </w:r>
      <w:r w:rsidR="009C33B1" w:rsidRPr="001D2E34">
        <w:rPr>
          <w:rFonts w:ascii="Times New Roman" w:hAnsi="Times New Roman"/>
          <w:sz w:val="20"/>
          <w:szCs w:val="20"/>
        </w:rPr>
        <w:t>ие научных разработок, повышение</w:t>
      </w:r>
      <w:r w:rsidRPr="001D2E34">
        <w:rPr>
          <w:rFonts w:ascii="Times New Roman" w:hAnsi="Times New Roman"/>
          <w:sz w:val="20"/>
          <w:szCs w:val="20"/>
        </w:rPr>
        <w:t xml:space="preserve"> качественного со</w:t>
      </w:r>
      <w:r w:rsidR="00D61BE1" w:rsidRPr="001D2E34">
        <w:rPr>
          <w:rFonts w:ascii="Times New Roman" w:hAnsi="Times New Roman"/>
          <w:sz w:val="20"/>
          <w:szCs w:val="20"/>
        </w:rPr>
        <w:softHyphen/>
      </w:r>
      <w:r w:rsidRPr="001D2E34">
        <w:rPr>
          <w:rFonts w:ascii="Times New Roman" w:hAnsi="Times New Roman"/>
          <w:sz w:val="20"/>
          <w:szCs w:val="20"/>
        </w:rPr>
        <w:t xml:space="preserve">става инноваций и их влияния на результативность инновационной деятельности. </w:t>
      </w:r>
    </w:p>
    <w:p w:rsidR="00CC70C9" w:rsidRPr="001D2E34" w:rsidRDefault="00CC70C9" w:rsidP="00C90963">
      <w:pPr>
        <w:spacing w:after="0" w:line="240" w:lineRule="auto"/>
        <w:ind w:right="27" w:firstLine="284"/>
        <w:jc w:val="both"/>
        <w:rPr>
          <w:rFonts w:ascii="Times New Roman" w:eastAsia="Times New Roman" w:hAnsi="Times New Roman"/>
          <w:sz w:val="20"/>
          <w:szCs w:val="20"/>
          <w:lang w:eastAsia="ru-RU"/>
        </w:rPr>
      </w:pPr>
      <w:r w:rsidRPr="001D2E34">
        <w:rPr>
          <w:rFonts w:ascii="Times New Roman" w:hAnsi="Times New Roman"/>
          <w:sz w:val="20"/>
          <w:szCs w:val="20"/>
        </w:rPr>
        <w:lastRenderedPageBreak/>
        <w:t>Современным аспект</w:t>
      </w:r>
      <w:r w:rsidR="009C33B1" w:rsidRPr="001D2E34">
        <w:rPr>
          <w:rFonts w:ascii="Times New Roman" w:hAnsi="Times New Roman"/>
          <w:sz w:val="20"/>
          <w:szCs w:val="20"/>
        </w:rPr>
        <w:t xml:space="preserve">ом является именно экологически </w:t>
      </w:r>
      <w:r w:rsidRPr="001D2E34">
        <w:rPr>
          <w:rFonts w:ascii="Times New Roman" w:hAnsi="Times New Roman"/>
          <w:sz w:val="20"/>
          <w:szCs w:val="20"/>
        </w:rPr>
        <w:t>безопасная продукция, в том числе и животноводства. Данная технология вклю</w:t>
      </w:r>
      <w:r w:rsidR="00D61BE1" w:rsidRPr="001D2E34">
        <w:rPr>
          <w:rFonts w:ascii="Times New Roman" w:hAnsi="Times New Roman"/>
          <w:sz w:val="20"/>
          <w:szCs w:val="20"/>
        </w:rPr>
        <w:softHyphen/>
      </w:r>
      <w:r w:rsidRPr="001D2E34">
        <w:rPr>
          <w:rFonts w:ascii="Times New Roman" w:hAnsi="Times New Roman"/>
          <w:sz w:val="20"/>
          <w:szCs w:val="20"/>
        </w:rPr>
        <w:t>чает целый ряд последовательно</w:t>
      </w:r>
      <w:r w:rsidR="009C33B1" w:rsidRPr="001D2E34">
        <w:rPr>
          <w:rFonts w:ascii="Times New Roman" w:hAnsi="Times New Roman"/>
          <w:sz w:val="20"/>
          <w:szCs w:val="20"/>
        </w:rPr>
        <w:t> </w:t>
      </w:r>
      <w:r w:rsidRPr="001D2E34">
        <w:rPr>
          <w:rFonts w:ascii="Times New Roman" w:hAnsi="Times New Roman"/>
          <w:sz w:val="20"/>
          <w:szCs w:val="20"/>
        </w:rPr>
        <w:t>функциональных операций произ</w:t>
      </w:r>
      <w:r w:rsidR="00D61BE1" w:rsidRPr="001D2E34">
        <w:rPr>
          <w:rFonts w:ascii="Times New Roman" w:hAnsi="Times New Roman"/>
          <w:sz w:val="20"/>
          <w:szCs w:val="20"/>
        </w:rPr>
        <w:softHyphen/>
      </w:r>
      <w:r w:rsidRPr="001D2E34">
        <w:rPr>
          <w:rFonts w:ascii="Times New Roman" w:hAnsi="Times New Roman"/>
          <w:sz w:val="20"/>
          <w:szCs w:val="20"/>
        </w:rPr>
        <w:t>водства</w:t>
      </w:r>
      <w:r w:rsidR="009C33B1" w:rsidRPr="001D2E34">
        <w:rPr>
          <w:rFonts w:ascii="Times New Roman" w:hAnsi="Times New Roman"/>
          <w:sz w:val="20"/>
          <w:szCs w:val="20"/>
        </w:rPr>
        <w:t xml:space="preserve"> готового продукта с максимальны</w:t>
      </w:r>
      <w:r w:rsidRPr="001D2E34">
        <w:rPr>
          <w:rFonts w:ascii="Times New Roman" w:hAnsi="Times New Roman"/>
          <w:sz w:val="20"/>
          <w:szCs w:val="20"/>
        </w:rPr>
        <w:t>м контролем качества «из фермы, поля до потребителя». Также данная биотехнология ис</w:t>
      </w:r>
      <w:r w:rsidR="008E28D4" w:rsidRPr="001D2E34">
        <w:rPr>
          <w:rFonts w:ascii="Times New Roman" w:hAnsi="Times New Roman"/>
          <w:sz w:val="20"/>
          <w:szCs w:val="20"/>
        </w:rPr>
        <w:t>ключает использование</w:t>
      </w:r>
      <w:r w:rsidRPr="001D2E34">
        <w:rPr>
          <w:rFonts w:ascii="Times New Roman" w:hAnsi="Times New Roman"/>
          <w:sz w:val="20"/>
          <w:szCs w:val="20"/>
        </w:rPr>
        <w:t xml:space="preserve"> синтетических веществ, гормональных стимулято</w:t>
      </w:r>
      <w:r w:rsidR="009C33B1" w:rsidRPr="001D2E34">
        <w:rPr>
          <w:rFonts w:ascii="Times New Roman" w:hAnsi="Times New Roman"/>
          <w:sz w:val="20"/>
          <w:szCs w:val="20"/>
        </w:rPr>
        <w:t xml:space="preserve">ров и </w:t>
      </w:r>
      <w:r w:rsidRPr="001D2E34">
        <w:rPr>
          <w:rFonts w:ascii="Times New Roman" w:hAnsi="Times New Roman"/>
          <w:sz w:val="20"/>
          <w:szCs w:val="20"/>
        </w:rPr>
        <w:t>т.</w:t>
      </w:r>
      <w:r w:rsidR="009C33B1" w:rsidRPr="001D2E34">
        <w:rPr>
          <w:rFonts w:ascii="Times New Roman" w:hAnsi="Times New Roman"/>
          <w:sz w:val="20"/>
          <w:szCs w:val="20"/>
        </w:rPr>
        <w:t xml:space="preserve"> </w:t>
      </w:r>
      <w:r w:rsidRPr="001D2E34">
        <w:rPr>
          <w:rFonts w:ascii="Times New Roman" w:hAnsi="Times New Roman"/>
          <w:sz w:val="20"/>
          <w:szCs w:val="20"/>
        </w:rPr>
        <w:t>д.</w:t>
      </w:r>
      <w:r w:rsidRPr="001D2E34">
        <w:rPr>
          <w:rFonts w:ascii="Times New Roman" w:hAnsi="Times New Roman"/>
          <w:sz w:val="20"/>
          <w:szCs w:val="20"/>
          <w:lang w:eastAsia="ru-RU"/>
        </w:rPr>
        <w:t xml:space="preserve"> Приоритетным направлением органического сельского хозяйства является использование биотехнологий</w:t>
      </w:r>
      <w:r w:rsidR="009C33B1" w:rsidRPr="001D2E34">
        <w:rPr>
          <w:rFonts w:ascii="Times New Roman" w:hAnsi="Times New Roman"/>
          <w:sz w:val="20"/>
          <w:szCs w:val="20"/>
          <w:lang w:eastAsia="ru-RU"/>
        </w:rPr>
        <w:t>,</w:t>
      </w:r>
      <w:r w:rsidRPr="001D2E34">
        <w:rPr>
          <w:rFonts w:ascii="Times New Roman" w:hAnsi="Times New Roman"/>
          <w:sz w:val="20"/>
          <w:szCs w:val="20"/>
          <w:lang w:eastAsia="ru-RU"/>
        </w:rPr>
        <w:t xml:space="preserve"> направлен</w:t>
      </w:r>
      <w:r w:rsidR="008E28D4" w:rsidRPr="001D2E34">
        <w:rPr>
          <w:rFonts w:ascii="Times New Roman" w:hAnsi="Times New Roman"/>
          <w:sz w:val="20"/>
          <w:szCs w:val="20"/>
          <w:lang w:eastAsia="ru-RU"/>
        </w:rPr>
        <w:t xml:space="preserve">ных на </w:t>
      </w:r>
      <w:r w:rsidRPr="001D2E34">
        <w:rPr>
          <w:rFonts w:ascii="Times New Roman" w:hAnsi="Times New Roman"/>
          <w:sz w:val="20"/>
          <w:szCs w:val="20"/>
          <w:lang w:eastAsia="ru-RU"/>
        </w:rPr>
        <w:t>улуч</w:t>
      </w:r>
      <w:r w:rsidR="009C33B1" w:rsidRPr="001D2E34">
        <w:rPr>
          <w:rFonts w:ascii="Times New Roman" w:hAnsi="Times New Roman"/>
          <w:sz w:val="20"/>
          <w:szCs w:val="20"/>
          <w:lang w:eastAsia="ru-RU"/>
        </w:rPr>
        <w:t>ше</w:t>
      </w:r>
      <w:r w:rsidR="005A1F76" w:rsidRPr="001D2E34">
        <w:rPr>
          <w:rFonts w:ascii="Times New Roman" w:hAnsi="Times New Roman"/>
          <w:sz w:val="20"/>
          <w:szCs w:val="20"/>
          <w:lang w:eastAsia="ru-RU"/>
        </w:rPr>
        <w:softHyphen/>
      </w:r>
      <w:r w:rsidR="008E28D4" w:rsidRPr="001D2E34">
        <w:rPr>
          <w:rFonts w:ascii="Times New Roman" w:hAnsi="Times New Roman"/>
          <w:sz w:val="20"/>
          <w:szCs w:val="20"/>
          <w:lang w:eastAsia="ru-RU"/>
        </w:rPr>
        <w:t xml:space="preserve">ние </w:t>
      </w:r>
      <w:r w:rsidRPr="001D2E34">
        <w:rPr>
          <w:rFonts w:ascii="Times New Roman" w:hAnsi="Times New Roman"/>
          <w:sz w:val="20"/>
          <w:szCs w:val="20"/>
          <w:lang w:eastAsia="ru-RU"/>
        </w:rPr>
        <w:t>экологи</w:t>
      </w:r>
      <w:r w:rsidR="008E28D4" w:rsidRPr="001D2E34">
        <w:rPr>
          <w:rFonts w:ascii="Times New Roman" w:hAnsi="Times New Roman"/>
          <w:sz w:val="20"/>
          <w:szCs w:val="20"/>
          <w:lang w:eastAsia="ru-RU"/>
        </w:rPr>
        <w:t xml:space="preserve">ческого равновесия и </w:t>
      </w:r>
      <w:r w:rsidR="009C33B1" w:rsidRPr="001D2E34">
        <w:rPr>
          <w:rFonts w:ascii="Times New Roman" w:hAnsi="Times New Roman"/>
          <w:sz w:val="20"/>
          <w:szCs w:val="20"/>
          <w:lang w:eastAsia="ru-RU"/>
        </w:rPr>
        <w:t>образование</w:t>
      </w:r>
      <w:r w:rsidRPr="001D2E34">
        <w:rPr>
          <w:rFonts w:ascii="Times New Roman" w:hAnsi="Times New Roman"/>
          <w:sz w:val="20"/>
          <w:szCs w:val="20"/>
          <w:lang w:eastAsia="ru-RU"/>
        </w:rPr>
        <w:t xml:space="preserve"> </w:t>
      </w:r>
      <w:r w:rsidR="00C45778" w:rsidRPr="001D2E34">
        <w:rPr>
          <w:rFonts w:ascii="Times New Roman" w:hAnsi="Times New Roman"/>
          <w:sz w:val="20"/>
          <w:szCs w:val="20"/>
          <w:lang w:eastAsia="ru-RU"/>
        </w:rPr>
        <w:t>«</w:t>
      </w:r>
      <w:r w:rsidRPr="001D2E34">
        <w:rPr>
          <w:rFonts w:ascii="Times New Roman" w:hAnsi="Times New Roman"/>
          <w:sz w:val="20"/>
          <w:szCs w:val="20"/>
          <w:lang w:eastAsia="ru-RU"/>
        </w:rPr>
        <w:t>constant» и сбаланси</w:t>
      </w:r>
      <w:r w:rsidR="005A1F76" w:rsidRPr="001D2E34">
        <w:rPr>
          <w:rFonts w:ascii="Times New Roman" w:hAnsi="Times New Roman"/>
          <w:sz w:val="20"/>
          <w:szCs w:val="20"/>
          <w:lang w:eastAsia="ru-RU"/>
        </w:rPr>
        <w:softHyphen/>
      </w:r>
      <w:r w:rsidRPr="001D2E34">
        <w:rPr>
          <w:rFonts w:ascii="Times New Roman" w:hAnsi="Times New Roman"/>
          <w:sz w:val="20"/>
          <w:szCs w:val="20"/>
          <w:lang w:eastAsia="ru-RU"/>
        </w:rPr>
        <w:t>рованных (</w:t>
      </w:r>
      <w:r w:rsidRPr="001D2E34">
        <w:rPr>
          <w:rStyle w:val="st"/>
          <w:rFonts w:ascii="Times New Roman" w:hAnsi="Times New Roman"/>
          <w:sz w:val="20"/>
          <w:szCs w:val="20"/>
        </w:rPr>
        <w:t xml:space="preserve">Balanced Scorecard) агросистем. </w:t>
      </w:r>
      <w:r w:rsidRPr="001D2E34">
        <w:rPr>
          <w:rFonts w:ascii="Times New Roman" w:hAnsi="Times New Roman"/>
          <w:sz w:val="20"/>
          <w:szCs w:val="20"/>
        </w:rPr>
        <w:t xml:space="preserve">Для усовершенствования и развития технологий производства продукции «Bio, </w:t>
      </w:r>
      <w:hyperlink r:id="rId57" w:history="1">
        <w:r w:rsidRPr="001D2E34">
          <w:rPr>
            <w:rFonts w:ascii="Times New Roman" w:eastAsia="Times New Roman" w:hAnsi="Times New Roman"/>
            <w:sz w:val="20"/>
            <w:szCs w:val="20"/>
            <w:lang w:eastAsia="ru-RU"/>
          </w:rPr>
          <w:t>Agriculture biologique</w:t>
        </w:r>
      </w:hyperlink>
      <w:r w:rsidRPr="001D2E34">
        <w:rPr>
          <w:rFonts w:ascii="Times New Roman" w:eastAsia="Times New Roman" w:hAnsi="Times New Roman"/>
          <w:sz w:val="20"/>
          <w:szCs w:val="20"/>
          <w:lang w:eastAsia="ru-RU"/>
        </w:rPr>
        <w:t xml:space="preserve"> (франц.)</w:t>
      </w:r>
      <w:r w:rsidRPr="001D2E34">
        <w:rPr>
          <w:rFonts w:ascii="Times New Roman" w:hAnsi="Times New Roman"/>
          <w:sz w:val="20"/>
          <w:szCs w:val="20"/>
        </w:rPr>
        <w:t>» необходимо решить множество вопросов. Иссл</w:t>
      </w:r>
      <w:r w:rsidRPr="001D2E34">
        <w:rPr>
          <w:rFonts w:ascii="Times New Roman" w:hAnsi="Times New Roman"/>
          <w:sz w:val="20"/>
          <w:szCs w:val="20"/>
        </w:rPr>
        <w:t>е</w:t>
      </w:r>
      <w:r w:rsidRPr="001D2E34">
        <w:rPr>
          <w:rFonts w:ascii="Times New Roman" w:hAnsi="Times New Roman"/>
          <w:sz w:val="20"/>
          <w:szCs w:val="20"/>
        </w:rPr>
        <w:t>дование в данном направлении приобретает научную и практическую актуальность [2,</w:t>
      </w:r>
      <w:r w:rsidR="00C23A52" w:rsidRPr="001D2E34">
        <w:rPr>
          <w:rFonts w:ascii="Times New Roman" w:hAnsi="Times New Roman"/>
          <w:sz w:val="20"/>
          <w:szCs w:val="20"/>
        </w:rPr>
        <w:t xml:space="preserve"> </w:t>
      </w:r>
      <w:r w:rsidR="008E28D4" w:rsidRPr="001D2E34">
        <w:rPr>
          <w:rFonts w:ascii="Times New Roman" w:hAnsi="Times New Roman"/>
          <w:sz w:val="20"/>
          <w:szCs w:val="20"/>
        </w:rPr>
        <w:t xml:space="preserve">3]. </w:t>
      </w:r>
    </w:p>
    <w:p w:rsidR="00CC70C9" w:rsidRPr="001D2E34" w:rsidRDefault="00CC70C9" w:rsidP="00C45778">
      <w:pPr>
        <w:autoSpaceDE w:val="0"/>
        <w:autoSpaceDN w:val="0"/>
        <w:adjustRightInd w:val="0"/>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 xml:space="preserve">Анализ источников. </w:t>
      </w:r>
      <w:r w:rsidRPr="001D2E34">
        <w:rPr>
          <w:rFonts w:ascii="Times New Roman" w:hAnsi="Times New Roman"/>
          <w:spacing w:val="-2"/>
          <w:sz w:val="20"/>
          <w:szCs w:val="20"/>
        </w:rPr>
        <w:t>В доступной литературе в аспекте данной те</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матики представленные материалы отображают основные термины, требования к органическо</w:t>
      </w:r>
      <w:r w:rsidR="006B50AD" w:rsidRPr="001D2E34">
        <w:rPr>
          <w:rFonts w:ascii="Times New Roman" w:hAnsi="Times New Roman"/>
          <w:spacing w:val="-2"/>
          <w:sz w:val="20"/>
          <w:szCs w:val="20"/>
        </w:rPr>
        <w:t>му</w:t>
      </w:r>
      <w:r w:rsidRPr="001D2E34">
        <w:rPr>
          <w:rFonts w:ascii="Times New Roman" w:hAnsi="Times New Roman"/>
          <w:spacing w:val="-2"/>
          <w:sz w:val="20"/>
          <w:szCs w:val="20"/>
        </w:rPr>
        <w:t xml:space="preserve"> производству продукции. Но отсутствует в полном объ</w:t>
      </w:r>
      <w:r w:rsidR="006B50AD" w:rsidRPr="001D2E34">
        <w:rPr>
          <w:rFonts w:ascii="Times New Roman" w:hAnsi="Times New Roman"/>
          <w:spacing w:val="-2"/>
          <w:sz w:val="20"/>
          <w:szCs w:val="20"/>
        </w:rPr>
        <w:t>е</w:t>
      </w:r>
      <w:r w:rsidRPr="001D2E34">
        <w:rPr>
          <w:rFonts w:ascii="Times New Roman" w:hAnsi="Times New Roman"/>
          <w:spacing w:val="-2"/>
          <w:sz w:val="20"/>
          <w:szCs w:val="20"/>
        </w:rPr>
        <w:t>ме информация про экспериментальные работы в направ</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лении аквакультуры, животноводства по применению и влиянию техно</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логии «органик» на организм объектов выращивания и качественные характеристики готовой продукции [3]. Исследования современных тен</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денций аграрного производства продукции животновод</w:t>
      </w:r>
      <w:r w:rsidR="00C23A52" w:rsidRPr="001D2E34">
        <w:rPr>
          <w:rFonts w:ascii="Times New Roman" w:hAnsi="Times New Roman"/>
          <w:spacing w:val="-2"/>
          <w:sz w:val="20"/>
          <w:szCs w:val="20"/>
        </w:rPr>
        <w:t>ства свидетель</w:t>
      </w:r>
      <w:r w:rsidR="005A1F76" w:rsidRPr="001D2E34">
        <w:rPr>
          <w:rFonts w:ascii="Times New Roman" w:hAnsi="Times New Roman"/>
          <w:spacing w:val="-2"/>
          <w:sz w:val="20"/>
          <w:szCs w:val="20"/>
        </w:rPr>
        <w:softHyphen/>
      </w:r>
      <w:r w:rsidR="00C23A52" w:rsidRPr="001D2E34">
        <w:rPr>
          <w:rFonts w:ascii="Times New Roman" w:hAnsi="Times New Roman"/>
          <w:spacing w:val="-2"/>
          <w:sz w:val="20"/>
          <w:szCs w:val="20"/>
        </w:rPr>
        <w:t>ствуют об актуальности</w:t>
      </w:r>
      <w:r w:rsidRPr="001D2E34">
        <w:rPr>
          <w:rFonts w:ascii="Times New Roman" w:hAnsi="Times New Roman"/>
          <w:spacing w:val="-2"/>
          <w:sz w:val="20"/>
          <w:szCs w:val="20"/>
        </w:rPr>
        <w:t xml:space="preserve"> вопроса производства, потребления качествен</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ной продукции</w:t>
      </w:r>
      <w:r w:rsidR="006B50AD" w:rsidRPr="001D2E34">
        <w:rPr>
          <w:rFonts w:ascii="Times New Roman" w:hAnsi="Times New Roman"/>
          <w:spacing w:val="-2"/>
          <w:sz w:val="20"/>
          <w:szCs w:val="20"/>
        </w:rPr>
        <w:t xml:space="preserve"> в </w:t>
      </w:r>
      <w:r w:rsidR="00C23A52" w:rsidRPr="001D2E34">
        <w:rPr>
          <w:rFonts w:ascii="Times New Roman" w:hAnsi="Times New Roman"/>
          <w:spacing w:val="-2"/>
          <w:sz w:val="20"/>
          <w:szCs w:val="20"/>
        </w:rPr>
        <w:t>Приднепровском регионе</w:t>
      </w:r>
      <w:r w:rsidRPr="001D2E34">
        <w:rPr>
          <w:rFonts w:ascii="Times New Roman" w:hAnsi="Times New Roman"/>
          <w:spacing w:val="-2"/>
          <w:sz w:val="20"/>
          <w:szCs w:val="20"/>
        </w:rPr>
        <w:t>. В Днепропетровском аграр</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ном университете был создан Центр природ</w:t>
      </w:r>
      <w:r w:rsidR="00C23A52" w:rsidRPr="001D2E34">
        <w:rPr>
          <w:rFonts w:ascii="Times New Roman" w:hAnsi="Times New Roman"/>
          <w:spacing w:val="-2"/>
          <w:sz w:val="20"/>
          <w:szCs w:val="20"/>
        </w:rPr>
        <w:t>ного земледелия,</w:t>
      </w:r>
      <w:r w:rsidRPr="001D2E34">
        <w:rPr>
          <w:rFonts w:ascii="Times New Roman" w:hAnsi="Times New Roman"/>
          <w:spacing w:val="-2"/>
          <w:sz w:val="20"/>
          <w:szCs w:val="20"/>
        </w:rPr>
        <w:t xml:space="preserve"> </w:t>
      </w:r>
      <w:r w:rsidR="00C23A52" w:rsidRPr="001D2E34">
        <w:rPr>
          <w:rFonts w:ascii="Times New Roman" w:hAnsi="Times New Roman"/>
          <w:spacing w:val="-2"/>
          <w:sz w:val="20"/>
          <w:szCs w:val="20"/>
        </w:rPr>
        <w:t>п</w:t>
      </w:r>
      <w:r w:rsidRPr="001D2E34">
        <w:rPr>
          <w:rFonts w:ascii="Times New Roman" w:hAnsi="Times New Roman"/>
          <w:spacing w:val="-2"/>
          <w:sz w:val="20"/>
          <w:szCs w:val="20"/>
        </w:rPr>
        <w:t>риори</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тетным направлением которого является «аграрное образование – аг</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рарная наука – агропромышленное производство продукции». Аграрный потенциал Днепропетровщины значительны</w:t>
      </w:r>
      <w:r w:rsidR="00C23A52" w:rsidRPr="001D2E34">
        <w:rPr>
          <w:rFonts w:ascii="Times New Roman" w:hAnsi="Times New Roman"/>
          <w:spacing w:val="-2"/>
          <w:sz w:val="20"/>
          <w:szCs w:val="20"/>
        </w:rPr>
        <w:t>й, с «органическим буду</w:t>
      </w:r>
      <w:r w:rsidR="005A1F76" w:rsidRPr="001D2E34">
        <w:rPr>
          <w:rFonts w:ascii="Times New Roman" w:hAnsi="Times New Roman"/>
          <w:spacing w:val="-2"/>
          <w:sz w:val="20"/>
          <w:szCs w:val="20"/>
        </w:rPr>
        <w:softHyphen/>
      </w:r>
      <w:r w:rsidR="00C23A52" w:rsidRPr="001D2E34">
        <w:rPr>
          <w:rFonts w:ascii="Times New Roman" w:hAnsi="Times New Roman"/>
          <w:spacing w:val="-2"/>
          <w:sz w:val="20"/>
          <w:szCs w:val="20"/>
        </w:rPr>
        <w:t>щим». С</w:t>
      </w:r>
      <w:r w:rsidRPr="001D2E34">
        <w:rPr>
          <w:rFonts w:ascii="Times New Roman" w:hAnsi="Times New Roman"/>
          <w:spacing w:val="-2"/>
          <w:sz w:val="20"/>
          <w:szCs w:val="20"/>
        </w:rPr>
        <w:t>тановление любого нового направлени</w:t>
      </w:r>
      <w:r w:rsidR="00C45778" w:rsidRPr="001D2E34">
        <w:rPr>
          <w:rFonts w:ascii="Times New Roman" w:hAnsi="Times New Roman"/>
          <w:spacing w:val="-2"/>
          <w:sz w:val="20"/>
          <w:szCs w:val="20"/>
        </w:rPr>
        <w:t>я</w:t>
      </w:r>
      <w:r w:rsidR="00C23A52"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 это вопрос времени, формальностей, «культуры потреблени</w:t>
      </w:r>
      <w:r w:rsidR="00C23A52" w:rsidRPr="001D2E34">
        <w:rPr>
          <w:rFonts w:ascii="Times New Roman" w:hAnsi="Times New Roman"/>
          <w:spacing w:val="-2"/>
          <w:sz w:val="20"/>
          <w:szCs w:val="20"/>
        </w:rPr>
        <w:t>я» данного класса продукции.</w:t>
      </w:r>
      <w:r w:rsidRPr="001D2E34">
        <w:rPr>
          <w:rFonts w:ascii="Times New Roman" w:hAnsi="Times New Roman"/>
          <w:spacing w:val="-2"/>
          <w:sz w:val="20"/>
          <w:szCs w:val="20"/>
        </w:rPr>
        <w:t xml:space="preserve"> </w:t>
      </w:r>
      <w:r w:rsidR="00C23A52" w:rsidRPr="001D2E34">
        <w:rPr>
          <w:rFonts w:ascii="Times New Roman" w:hAnsi="Times New Roman"/>
          <w:spacing w:val="-2"/>
          <w:sz w:val="20"/>
          <w:szCs w:val="20"/>
        </w:rPr>
        <w:t>О</w:t>
      </w:r>
      <w:r w:rsidR="00CA2926" w:rsidRPr="001D2E34">
        <w:rPr>
          <w:rFonts w:ascii="Times New Roman" w:hAnsi="Times New Roman"/>
          <w:spacing w:val="-2"/>
          <w:sz w:val="20"/>
          <w:szCs w:val="20"/>
        </w:rPr>
        <w:t> </w:t>
      </w:r>
      <w:r w:rsidRPr="001D2E34">
        <w:rPr>
          <w:rFonts w:ascii="Times New Roman" w:hAnsi="Times New Roman"/>
          <w:spacing w:val="-2"/>
          <w:sz w:val="20"/>
          <w:szCs w:val="20"/>
        </w:rPr>
        <w:t>перспективност</w:t>
      </w:r>
      <w:r w:rsidR="00C23A52" w:rsidRPr="001D2E34">
        <w:rPr>
          <w:rFonts w:ascii="Times New Roman" w:hAnsi="Times New Roman"/>
          <w:spacing w:val="-2"/>
          <w:sz w:val="20"/>
          <w:szCs w:val="20"/>
        </w:rPr>
        <w:t>и</w:t>
      </w:r>
      <w:r w:rsidRPr="001D2E34">
        <w:rPr>
          <w:rFonts w:ascii="Times New Roman" w:hAnsi="Times New Roman"/>
          <w:spacing w:val="-2"/>
          <w:sz w:val="20"/>
          <w:szCs w:val="20"/>
        </w:rPr>
        <w:t xml:space="preserve"> и динамичност</w:t>
      </w:r>
      <w:r w:rsidR="00C23A52" w:rsidRPr="001D2E34">
        <w:rPr>
          <w:rFonts w:ascii="Times New Roman" w:hAnsi="Times New Roman"/>
          <w:spacing w:val="-2"/>
          <w:sz w:val="20"/>
          <w:szCs w:val="20"/>
        </w:rPr>
        <w:t>и</w:t>
      </w:r>
      <w:r w:rsidRPr="001D2E34">
        <w:rPr>
          <w:rFonts w:ascii="Times New Roman" w:hAnsi="Times New Roman"/>
          <w:spacing w:val="-2"/>
          <w:sz w:val="20"/>
          <w:szCs w:val="20"/>
        </w:rPr>
        <w:t xml:space="preserve"> развития свидетельствует и прин</w:t>
      </w:r>
      <w:r w:rsidRPr="001D2E34">
        <w:rPr>
          <w:rFonts w:ascii="Times New Roman" w:hAnsi="Times New Roman"/>
          <w:spacing w:val="-2"/>
          <w:sz w:val="20"/>
          <w:szCs w:val="20"/>
        </w:rPr>
        <w:t>я</w:t>
      </w:r>
      <w:r w:rsidRPr="001D2E34">
        <w:rPr>
          <w:rFonts w:ascii="Times New Roman" w:hAnsi="Times New Roman"/>
          <w:spacing w:val="-2"/>
          <w:sz w:val="20"/>
          <w:szCs w:val="20"/>
        </w:rPr>
        <w:t>тый Закон Украины</w:t>
      </w:r>
      <w:r w:rsidR="006B50AD" w:rsidRPr="001D2E34">
        <w:rPr>
          <w:rFonts w:ascii="Times New Roman" w:hAnsi="Times New Roman"/>
          <w:spacing w:val="-2"/>
          <w:sz w:val="20"/>
          <w:szCs w:val="20"/>
        </w:rPr>
        <w:t xml:space="preserve"> «</w:t>
      </w:r>
      <w:hyperlink r:id="rId58" w:tgtFrame="_blank" w:history="1">
        <w:r w:rsidRPr="001D2E34">
          <w:rPr>
            <w:rStyle w:val="af1"/>
            <w:rFonts w:ascii="Times New Roman" w:hAnsi="Times New Roman"/>
            <w:color w:val="auto"/>
            <w:spacing w:val="-2"/>
            <w:sz w:val="20"/>
            <w:szCs w:val="20"/>
            <w:u w:val="none"/>
          </w:rPr>
          <w:t xml:space="preserve">Про виробництво та обіг </w:t>
        </w:r>
        <w:r w:rsidR="008E28D4" w:rsidRPr="001D2E34">
          <w:rPr>
            <w:rStyle w:val="af1"/>
            <w:rFonts w:ascii="Times New Roman" w:hAnsi="Times New Roman"/>
            <w:color w:val="auto"/>
            <w:spacing w:val="-2"/>
            <w:sz w:val="20"/>
            <w:szCs w:val="20"/>
            <w:u w:val="none"/>
          </w:rPr>
          <w:t>органічної</w:t>
        </w:r>
        <w:r w:rsidR="00C45778" w:rsidRPr="001D2E34">
          <w:rPr>
            <w:rStyle w:val="af1"/>
            <w:rFonts w:ascii="Times New Roman" w:hAnsi="Times New Roman"/>
            <w:color w:val="auto"/>
            <w:spacing w:val="-2"/>
            <w:sz w:val="20"/>
            <w:szCs w:val="20"/>
            <w:u w:val="none"/>
          </w:rPr>
          <w:t xml:space="preserve"> </w:t>
        </w:r>
        <w:r w:rsidRPr="001D2E34">
          <w:rPr>
            <w:rStyle w:val="af1"/>
            <w:rFonts w:ascii="Times New Roman" w:hAnsi="Times New Roman"/>
            <w:color w:val="auto"/>
            <w:spacing w:val="-2"/>
            <w:sz w:val="20"/>
            <w:szCs w:val="20"/>
            <w:u w:val="none"/>
          </w:rPr>
          <w:t>сільсько</w:t>
        </w:r>
        <w:r w:rsidR="00CA2926" w:rsidRPr="001D2E34">
          <w:rPr>
            <w:rStyle w:val="af1"/>
            <w:rFonts w:ascii="Times New Roman" w:hAnsi="Times New Roman"/>
            <w:color w:val="auto"/>
            <w:spacing w:val="-2"/>
            <w:sz w:val="20"/>
            <w:szCs w:val="20"/>
            <w:u w:val="none"/>
          </w:rPr>
          <w:t>-</w:t>
        </w:r>
        <w:r w:rsidRPr="001D2E34">
          <w:rPr>
            <w:rStyle w:val="af1"/>
            <w:rFonts w:ascii="Times New Roman" w:hAnsi="Times New Roman"/>
            <w:color w:val="auto"/>
            <w:spacing w:val="-2"/>
            <w:sz w:val="20"/>
            <w:szCs w:val="20"/>
            <w:u w:val="none"/>
          </w:rPr>
          <w:t>господарської</w:t>
        </w:r>
        <w:r w:rsidR="00C23A52" w:rsidRPr="001D2E34">
          <w:rPr>
            <w:rStyle w:val="af1"/>
            <w:rFonts w:ascii="Times New Roman" w:hAnsi="Times New Roman"/>
            <w:color w:val="auto"/>
            <w:spacing w:val="-2"/>
            <w:sz w:val="20"/>
            <w:szCs w:val="20"/>
            <w:u w:val="none"/>
          </w:rPr>
          <w:t> </w:t>
        </w:r>
        <w:r w:rsidRPr="001D2E34">
          <w:rPr>
            <w:rStyle w:val="af1"/>
            <w:rFonts w:ascii="Times New Roman" w:hAnsi="Times New Roman"/>
            <w:color w:val="auto"/>
            <w:spacing w:val="-2"/>
            <w:sz w:val="20"/>
            <w:szCs w:val="20"/>
            <w:u w:val="none"/>
          </w:rPr>
          <w:t>продукції</w:t>
        </w:r>
        <w:r w:rsidR="008E28D4" w:rsidRPr="001D2E34">
          <w:rPr>
            <w:rStyle w:val="af1"/>
            <w:rFonts w:ascii="Times New Roman" w:hAnsi="Times New Roman"/>
            <w:color w:val="auto"/>
            <w:spacing w:val="-2"/>
            <w:sz w:val="20"/>
            <w:szCs w:val="20"/>
            <w:u w:val="none"/>
          </w:rPr>
          <w:t xml:space="preserve"> </w:t>
        </w:r>
        <w:r w:rsidRPr="001D2E34">
          <w:rPr>
            <w:rStyle w:val="af1"/>
            <w:rFonts w:ascii="Times New Roman" w:hAnsi="Times New Roman"/>
            <w:color w:val="auto"/>
            <w:spacing w:val="-2"/>
            <w:sz w:val="20"/>
            <w:szCs w:val="20"/>
            <w:u w:val="none"/>
          </w:rPr>
          <w:t>та</w:t>
        </w:r>
        <w:r w:rsidR="008E28D4" w:rsidRPr="001D2E34">
          <w:rPr>
            <w:rStyle w:val="af1"/>
            <w:rFonts w:ascii="Times New Roman" w:hAnsi="Times New Roman"/>
            <w:color w:val="auto"/>
            <w:spacing w:val="-2"/>
            <w:sz w:val="20"/>
            <w:szCs w:val="20"/>
            <w:u w:val="none"/>
          </w:rPr>
          <w:t xml:space="preserve"> </w:t>
        </w:r>
        <w:r w:rsidRPr="001D2E34">
          <w:rPr>
            <w:rStyle w:val="af1"/>
            <w:rFonts w:ascii="Times New Roman" w:hAnsi="Times New Roman"/>
            <w:color w:val="auto"/>
            <w:spacing w:val="-2"/>
            <w:sz w:val="20"/>
            <w:szCs w:val="20"/>
            <w:u w:val="none"/>
          </w:rPr>
          <w:t>сировини</w:t>
        </w:r>
      </w:hyperlink>
      <w:r w:rsidR="006B50AD" w:rsidRPr="001D2E34">
        <w:rPr>
          <w:rFonts w:ascii="Times New Roman" w:hAnsi="Times New Roman"/>
          <w:spacing w:val="-2"/>
          <w:sz w:val="20"/>
          <w:szCs w:val="20"/>
        </w:rPr>
        <w:t>»</w:t>
      </w:r>
      <w:r w:rsidR="00C23A52" w:rsidRPr="001D2E34">
        <w:rPr>
          <w:rFonts w:ascii="Times New Roman" w:hAnsi="Times New Roman"/>
          <w:spacing w:val="-2"/>
          <w:sz w:val="20"/>
          <w:szCs w:val="20"/>
        </w:rPr>
        <w:t> </w:t>
      </w:r>
      <w:r w:rsidRPr="001D2E34">
        <w:rPr>
          <w:rFonts w:ascii="Times New Roman" w:hAnsi="Times New Roman"/>
          <w:spacing w:val="-2"/>
          <w:sz w:val="20"/>
          <w:szCs w:val="20"/>
        </w:rPr>
        <w:t>(2013</w:t>
      </w:r>
      <w:r w:rsidR="00AC04FA" w:rsidRPr="001D2E34">
        <w:rPr>
          <w:rFonts w:ascii="Times New Roman" w:hAnsi="Times New Roman"/>
          <w:spacing w:val="-2"/>
          <w:sz w:val="20"/>
          <w:szCs w:val="20"/>
        </w:rPr>
        <w:t>−</w:t>
      </w:r>
      <w:r w:rsidRPr="001D2E34">
        <w:rPr>
          <w:rFonts w:ascii="Times New Roman" w:hAnsi="Times New Roman"/>
          <w:spacing w:val="-2"/>
          <w:sz w:val="20"/>
          <w:szCs w:val="20"/>
        </w:rPr>
        <w:t>2014</w:t>
      </w:r>
      <w:r w:rsidR="00C45778" w:rsidRPr="001D2E34">
        <w:rPr>
          <w:rFonts w:ascii="Times New Roman" w:hAnsi="Times New Roman"/>
          <w:spacing w:val="-2"/>
          <w:sz w:val="20"/>
          <w:szCs w:val="20"/>
        </w:rPr>
        <w:t> </w:t>
      </w:r>
      <w:r w:rsidR="00C23A52" w:rsidRPr="001D2E34">
        <w:rPr>
          <w:rFonts w:ascii="Times New Roman" w:hAnsi="Times New Roman"/>
          <w:spacing w:val="-2"/>
          <w:sz w:val="20"/>
          <w:szCs w:val="20"/>
        </w:rPr>
        <w:t>г</w:t>
      </w:r>
      <w:r w:rsidR="00C45778" w:rsidRPr="001D2E34">
        <w:rPr>
          <w:rFonts w:ascii="Times New Roman" w:hAnsi="Times New Roman"/>
          <w:spacing w:val="-2"/>
          <w:sz w:val="20"/>
          <w:szCs w:val="20"/>
        </w:rPr>
        <w:t>г.)</w:t>
      </w:r>
    </w:p>
    <w:p w:rsidR="00CC70C9" w:rsidRPr="001D2E34" w:rsidRDefault="00CC70C9" w:rsidP="006B50AD">
      <w:pPr>
        <w:tabs>
          <w:tab w:val="left" w:pos="2310"/>
        </w:tabs>
        <w:spacing w:after="0" w:line="240" w:lineRule="auto"/>
        <w:ind w:right="27" w:firstLine="284"/>
        <w:jc w:val="both"/>
        <w:rPr>
          <w:rFonts w:ascii="Times New Roman" w:hAnsi="Times New Roman"/>
          <w:b/>
          <w:sz w:val="20"/>
          <w:szCs w:val="20"/>
        </w:rPr>
      </w:pPr>
      <w:r w:rsidRPr="001D2E34">
        <w:rPr>
          <w:rFonts w:ascii="Times New Roman" w:hAnsi="Times New Roman"/>
          <w:sz w:val="20"/>
          <w:szCs w:val="20"/>
        </w:rPr>
        <w:t>Анализ доступных источников литературы в данном направлени</w:t>
      </w:r>
      <w:r w:rsidR="006B50AD" w:rsidRPr="001D2E34">
        <w:rPr>
          <w:rFonts w:ascii="Times New Roman" w:hAnsi="Times New Roman"/>
          <w:sz w:val="20"/>
          <w:szCs w:val="20"/>
        </w:rPr>
        <w:t>и</w:t>
      </w:r>
      <w:r w:rsidRPr="001D2E34">
        <w:rPr>
          <w:rFonts w:ascii="Times New Roman" w:hAnsi="Times New Roman"/>
          <w:sz w:val="20"/>
          <w:szCs w:val="20"/>
        </w:rPr>
        <w:t xml:space="preserve"> показал, что для органического производства необходимо обеспечить соответствие органической системы сельского хозяйства и сельскохо</w:t>
      </w:r>
      <w:r w:rsidR="00D61BE1" w:rsidRPr="001D2E34">
        <w:rPr>
          <w:rFonts w:ascii="Times New Roman" w:hAnsi="Times New Roman"/>
          <w:sz w:val="20"/>
          <w:szCs w:val="20"/>
        </w:rPr>
        <w:softHyphen/>
      </w:r>
      <w:r w:rsidRPr="001D2E34">
        <w:rPr>
          <w:rFonts w:ascii="Times New Roman" w:hAnsi="Times New Roman"/>
          <w:sz w:val="20"/>
          <w:szCs w:val="20"/>
        </w:rPr>
        <w:t>зяйственной продукции определенным стандартам, разработать сис</w:t>
      </w:r>
      <w:r w:rsidR="00D61BE1" w:rsidRPr="001D2E34">
        <w:rPr>
          <w:rFonts w:ascii="Times New Roman" w:hAnsi="Times New Roman"/>
          <w:sz w:val="20"/>
          <w:szCs w:val="20"/>
        </w:rPr>
        <w:softHyphen/>
      </w:r>
      <w:r w:rsidRPr="001D2E34">
        <w:rPr>
          <w:rFonts w:ascii="Times New Roman" w:hAnsi="Times New Roman"/>
          <w:sz w:val="20"/>
          <w:szCs w:val="20"/>
        </w:rPr>
        <w:t>тему маркировки продукции соответствующим образом для реализа</w:t>
      </w:r>
      <w:r w:rsidR="00D61BE1" w:rsidRPr="001D2E34">
        <w:rPr>
          <w:rFonts w:ascii="Times New Roman" w:hAnsi="Times New Roman"/>
          <w:sz w:val="20"/>
          <w:szCs w:val="20"/>
        </w:rPr>
        <w:softHyphen/>
      </w:r>
      <w:r w:rsidRPr="001D2E34">
        <w:rPr>
          <w:rFonts w:ascii="Times New Roman" w:hAnsi="Times New Roman"/>
          <w:sz w:val="20"/>
          <w:szCs w:val="20"/>
        </w:rPr>
        <w:t xml:space="preserve">ции ее как органической </w:t>
      </w:r>
      <w:r w:rsidRPr="001D2E34">
        <w:rPr>
          <w:rFonts w:ascii="Times New Roman" w:hAnsi="Times New Roman"/>
          <w:color w:val="231F20"/>
          <w:sz w:val="20"/>
          <w:szCs w:val="20"/>
          <w:lang w:eastAsia="ru-RU"/>
        </w:rPr>
        <w:t xml:space="preserve">[6]. Например, во </w:t>
      </w:r>
      <w:r w:rsidRPr="001D2E34">
        <w:rPr>
          <w:rFonts w:ascii="Times New Roman" w:hAnsi="Times New Roman"/>
          <w:sz w:val="20"/>
          <w:szCs w:val="20"/>
        </w:rPr>
        <w:t>Ф</w:t>
      </w:r>
      <w:r w:rsidR="00C23A52" w:rsidRPr="001D2E34">
        <w:rPr>
          <w:rFonts w:ascii="Times New Roman" w:hAnsi="Times New Roman"/>
          <w:sz w:val="20"/>
          <w:szCs w:val="20"/>
        </w:rPr>
        <w:t xml:space="preserve">ранции активными в </w:t>
      </w:r>
      <w:r w:rsidR="00C23A52" w:rsidRPr="001D2E34">
        <w:rPr>
          <w:rFonts w:ascii="Times New Roman" w:hAnsi="Times New Roman"/>
          <w:sz w:val="20"/>
          <w:szCs w:val="20"/>
        </w:rPr>
        <w:lastRenderedPageBreak/>
        <w:t>среднем являю</w:t>
      </w:r>
      <w:r w:rsidRPr="001D2E34">
        <w:rPr>
          <w:rFonts w:ascii="Times New Roman" w:hAnsi="Times New Roman"/>
          <w:sz w:val="20"/>
          <w:szCs w:val="20"/>
        </w:rPr>
        <w:t>тся более 5 тыс. фермерских хозяйств с развитой струк</w:t>
      </w:r>
      <w:r w:rsidR="00D61BE1" w:rsidRPr="001D2E34">
        <w:rPr>
          <w:rFonts w:ascii="Times New Roman" w:hAnsi="Times New Roman"/>
          <w:sz w:val="20"/>
          <w:szCs w:val="20"/>
        </w:rPr>
        <w:softHyphen/>
      </w:r>
      <w:r w:rsidRPr="001D2E34">
        <w:rPr>
          <w:rFonts w:ascii="Times New Roman" w:hAnsi="Times New Roman"/>
          <w:sz w:val="20"/>
          <w:szCs w:val="20"/>
        </w:rPr>
        <w:t xml:space="preserve">турой, в Дании </w:t>
      </w:r>
      <w:r w:rsidR="006B50AD" w:rsidRPr="001D2E34">
        <w:rPr>
          <w:rFonts w:ascii="Times New Roman" w:hAnsi="Times New Roman"/>
          <w:sz w:val="20"/>
          <w:szCs w:val="20"/>
        </w:rPr>
        <w:t>−</w:t>
      </w:r>
      <w:r w:rsidRPr="001D2E34">
        <w:rPr>
          <w:rFonts w:ascii="Times New Roman" w:hAnsi="Times New Roman"/>
          <w:sz w:val="20"/>
          <w:szCs w:val="20"/>
        </w:rPr>
        <w:t xml:space="preserve"> 400. При этом правительственные структуры разра</w:t>
      </w:r>
      <w:r w:rsidR="00D61BE1" w:rsidRPr="001D2E34">
        <w:rPr>
          <w:rFonts w:ascii="Times New Roman" w:hAnsi="Times New Roman"/>
          <w:sz w:val="20"/>
          <w:szCs w:val="20"/>
        </w:rPr>
        <w:softHyphen/>
      </w:r>
      <w:r w:rsidRPr="001D2E34">
        <w:rPr>
          <w:rFonts w:ascii="Times New Roman" w:hAnsi="Times New Roman"/>
          <w:sz w:val="20"/>
          <w:szCs w:val="20"/>
        </w:rPr>
        <w:t>ботали комплексную систему поддержки и мотивирования фермеров, которые выращивают экологически чистую продукцию. Теоретиче</w:t>
      </w:r>
      <w:r w:rsidR="00D61BE1" w:rsidRPr="001D2E34">
        <w:rPr>
          <w:rFonts w:ascii="Times New Roman" w:hAnsi="Times New Roman"/>
          <w:sz w:val="20"/>
          <w:szCs w:val="20"/>
        </w:rPr>
        <w:softHyphen/>
      </w:r>
      <w:r w:rsidRPr="001D2E34">
        <w:rPr>
          <w:rFonts w:ascii="Times New Roman" w:hAnsi="Times New Roman"/>
          <w:sz w:val="20"/>
          <w:szCs w:val="20"/>
        </w:rPr>
        <w:t>скую основу исследования процесса становления органического про</w:t>
      </w:r>
      <w:r w:rsidR="00D61BE1" w:rsidRPr="001D2E34">
        <w:rPr>
          <w:rFonts w:ascii="Times New Roman" w:hAnsi="Times New Roman"/>
          <w:sz w:val="20"/>
          <w:szCs w:val="20"/>
        </w:rPr>
        <w:softHyphen/>
      </w:r>
      <w:r w:rsidRPr="001D2E34">
        <w:rPr>
          <w:rFonts w:ascii="Times New Roman" w:hAnsi="Times New Roman"/>
          <w:sz w:val="20"/>
          <w:szCs w:val="20"/>
        </w:rPr>
        <w:t>изводства, обеспечение реализации идей устойчивого развития сель</w:t>
      </w:r>
      <w:r w:rsidR="00D61BE1" w:rsidRPr="001D2E34">
        <w:rPr>
          <w:rFonts w:ascii="Times New Roman" w:hAnsi="Times New Roman"/>
          <w:sz w:val="20"/>
          <w:szCs w:val="20"/>
        </w:rPr>
        <w:softHyphen/>
      </w:r>
      <w:r w:rsidRPr="001D2E34">
        <w:rPr>
          <w:rFonts w:ascii="Times New Roman" w:hAnsi="Times New Roman"/>
          <w:sz w:val="20"/>
          <w:szCs w:val="20"/>
        </w:rPr>
        <w:t>ского хозяйства осветили в своих работах и украинские ученые. На</w:t>
      </w:r>
      <w:r w:rsidR="00D61BE1" w:rsidRPr="001D2E34">
        <w:rPr>
          <w:rFonts w:ascii="Times New Roman" w:hAnsi="Times New Roman"/>
          <w:sz w:val="20"/>
          <w:szCs w:val="20"/>
        </w:rPr>
        <w:softHyphen/>
      </w:r>
      <w:r w:rsidRPr="001D2E34">
        <w:rPr>
          <w:rFonts w:ascii="Times New Roman" w:hAnsi="Times New Roman"/>
          <w:sz w:val="20"/>
          <w:szCs w:val="20"/>
        </w:rPr>
        <w:t>пример, В. Артиш рассматривает органическое сельское хозяйство с позиции системного подхода. Он отмечает, что экологически чистую (органическую) продукцию можно распознать по следующим крите</w:t>
      </w:r>
      <w:r w:rsidR="00D61BE1" w:rsidRPr="001D2E34">
        <w:rPr>
          <w:rFonts w:ascii="Times New Roman" w:hAnsi="Times New Roman"/>
          <w:sz w:val="20"/>
          <w:szCs w:val="20"/>
        </w:rPr>
        <w:softHyphen/>
      </w:r>
      <w:r w:rsidRPr="001D2E34">
        <w:rPr>
          <w:rFonts w:ascii="Times New Roman" w:hAnsi="Times New Roman"/>
          <w:sz w:val="20"/>
          <w:szCs w:val="20"/>
        </w:rPr>
        <w:t>риям: продукция изготовлена из безвредных материалов, не содержит в себе веществ, которые негативно влияют на здоровье человека; при изготовлении продукции применяются технологии с минимальным негативным воздействием на окружающую среду; производители и поставщики несут полную ответственность за безопасность использо</w:t>
      </w:r>
      <w:r w:rsidR="00D61BE1" w:rsidRPr="001D2E34">
        <w:rPr>
          <w:rFonts w:ascii="Times New Roman" w:hAnsi="Times New Roman"/>
          <w:sz w:val="20"/>
          <w:szCs w:val="20"/>
        </w:rPr>
        <w:softHyphen/>
      </w:r>
      <w:r w:rsidRPr="001D2E34">
        <w:rPr>
          <w:rFonts w:ascii="Times New Roman" w:hAnsi="Times New Roman"/>
          <w:sz w:val="20"/>
          <w:szCs w:val="20"/>
        </w:rPr>
        <w:t>вания продукции не то</w:t>
      </w:r>
      <w:r w:rsidR="00C23A52" w:rsidRPr="001D2E34">
        <w:rPr>
          <w:rFonts w:ascii="Times New Roman" w:hAnsi="Times New Roman"/>
          <w:sz w:val="20"/>
          <w:szCs w:val="20"/>
        </w:rPr>
        <w:t>лько в сфере потребления, но и в сфере влияния</w:t>
      </w:r>
      <w:r w:rsidRPr="001D2E34">
        <w:rPr>
          <w:rFonts w:ascii="Times New Roman" w:hAnsi="Times New Roman"/>
          <w:sz w:val="20"/>
          <w:szCs w:val="20"/>
        </w:rPr>
        <w:t xml:space="preserve"> на окружающую среду; упаковочные материалы для продукции явля</w:t>
      </w:r>
      <w:r w:rsidR="005A1F76" w:rsidRPr="001D2E34">
        <w:rPr>
          <w:rFonts w:ascii="Times New Roman" w:hAnsi="Times New Roman"/>
          <w:sz w:val="20"/>
          <w:szCs w:val="20"/>
        </w:rPr>
        <w:softHyphen/>
      </w:r>
      <w:r w:rsidRPr="001D2E34">
        <w:rPr>
          <w:rFonts w:ascii="Times New Roman" w:hAnsi="Times New Roman"/>
          <w:sz w:val="20"/>
          <w:szCs w:val="20"/>
        </w:rPr>
        <w:t>ются безвредными, их можно повторно перерабатывать, использовать и безопасно утилизировать [1]. Анализ развития органического произ</w:t>
      </w:r>
      <w:r w:rsidR="00D61BE1" w:rsidRPr="001D2E34">
        <w:rPr>
          <w:rFonts w:ascii="Times New Roman" w:hAnsi="Times New Roman"/>
          <w:sz w:val="20"/>
          <w:szCs w:val="20"/>
        </w:rPr>
        <w:softHyphen/>
      </w:r>
      <w:r w:rsidRPr="001D2E34">
        <w:rPr>
          <w:rFonts w:ascii="Times New Roman" w:hAnsi="Times New Roman"/>
          <w:sz w:val="20"/>
          <w:szCs w:val="20"/>
        </w:rPr>
        <w:t>водства в Украине показывает, что в настоящее время (по данным Фе</w:t>
      </w:r>
      <w:r w:rsidR="00D61BE1" w:rsidRPr="001D2E34">
        <w:rPr>
          <w:rFonts w:ascii="Times New Roman" w:hAnsi="Times New Roman"/>
          <w:sz w:val="20"/>
          <w:szCs w:val="20"/>
        </w:rPr>
        <w:softHyphen/>
      </w:r>
      <w:r w:rsidRPr="001D2E34">
        <w:rPr>
          <w:rFonts w:ascii="Times New Roman" w:hAnsi="Times New Roman"/>
          <w:sz w:val="20"/>
          <w:szCs w:val="20"/>
        </w:rPr>
        <w:t>дерации органическо</w:t>
      </w:r>
      <w:r w:rsidR="00C23A52" w:rsidRPr="001D2E34">
        <w:rPr>
          <w:rFonts w:ascii="Times New Roman" w:hAnsi="Times New Roman"/>
          <w:sz w:val="20"/>
          <w:szCs w:val="20"/>
        </w:rPr>
        <w:t>го движения Украины) насчитывается</w:t>
      </w:r>
      <w:r w:rsidRPr="001D2E34">
        <w:rPr>
          <w:rFonts w:ascii="Times New Roman" w:hAnsi="Times New Roman"/>
          <w:sz w:val="20"/>
          <w:szCs w:val="20"/>
        </w:rPr>
        <w:t xml:space="preserve"> в среднем 200 хозяйств, производящих органическую сельскохозяйственную продукцию. </w:t>
      </w:r>
      <w:r w:rsidRPr="001D2E34">
        <w:rPr>
          <w:rFonts w:ascii="Times New Roman" w:hAnsi="Times New Roman"/>
          <w:sz w:val="20"/>
          <w:szCs w:val="20"/>
          <w:lang w:eastAsia="ru-RU"/>
        </w:rPr>
        <w:t xml:space="preserve"> </w:t>
      </w:r>
    </w:p>
    <w:p w:rsidR="00CC70C9" w:rsidRPr="001D2E34" w:rsidRDefault="00CC70C9" w:rsidP="00CC70C9">
      <w:pPr>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 xml:space="preserve">Цель работы </w:t>
      </w:r>
      <w:r w:rsidR="00C90963" w:rsidRPr="001D2E34">
        <w:rPr>
          <w:rFonts w:ascii="Times New Roman" w:hAnsi="Times New Roman"/>
          <w:sz w:val="20"/>
          <w:szCs w:val="20"/>
        </w:rPr>
        <w:t>−</w:t>
      </w:r>
      <w:r w:rsidRPr="001D2E34">
        <w:rPr>
          <w:rFonts w:ascii="Times New Roman" w:hAnsi="Times New Roman"/>
          <w:sz w:val="20"/>
          <w:szCs w:val="20"/>
        </w:rPr>
        <w:t xml:space="preserve"> изучени</w:t>
      </w:r>
      <w:r w:rsidR="00C90963" w:rsidRPr="001D2E34">
        <w:rPr>
          <w:rFonts w:ascii="Times New Roman" w:hAnsi="Times New Roman"/>
          <w:sz w:val="20"/>
          <w:szCs w:val="20"/>
        </w:rPr>
        <w:t>е</w:t>
      </w:r>
      <w:r w:rsidRPr="001D2E34">
        <w:rPr>
          <w:rFonts w:ascii="Times New Roman" w:hAnsi="Times New Roman"/>
          <w:sz w:val="20"/>
          <w:szCs w:val="20"/>
        </w:rPr>
        <w:t xml:space="preserve"> влияния кормового фактора на организм гидробионтов,</w:t>
      </w:r>
      <w:r w:rsidR="00C23A52" w:rsidRPr="001D2E34">
        <w:rPr>
          <w:rFonts w:ascii="Times New Roman" w:hAnsi="Times New Roman"/>
          <w:sz w:val="20"/>
          <w:szCs w:val="20"/>
        </w:rPr>
        <w:t xml:space="preserve"> разработк</w:t>
      </w:r>
      <w:r w:rsidR="00CA2926" w:rsidRPr="001D2E34">
        <w:rPr>
          <w:rFonts w:ascii="Times New Roman" w:hAnsi="Times New Roman"/>
          <w:sz w:val="20"/>
          <w:szCs w:val="20"/>
        </w:rPr>
        <w:t>а</w:t>
      </w:r>
      <w:r w:rsidR="00C23A52" w:rsidRPr="001D2E34">
        <w:rPr>
          <w:rFonts w:ascii="Times New Roman" w:hAnsi="Times New Roman"/>
          <w:sz w:val="20"/>
          <w:szCs w:val="20"/>
        </w:rPr>
        <w:t xml:space="preserve"> и применени</w:t>
      </w:r>
      <w:r w:rsidR="00CA2926" w:rsidRPr="001D2E34">
        <w:rPr>
          <w:rFonts w:ascii="Times New Roman" w:hAnsi="Times New Roman"/>
          <w:sz w:val="20"/>
          <w:szCs w:val="20"/>
        </w:rPr>
        <w:t>е</w:t>
      </w:r>
      <w:r w:rsidR="00C23A52" w:rsidRPr="001D2E34">
        <w:rPr>
          <w:rFonts w:ascii="Times New Roman" w:hAnsi="Times New Roman"/>
          <w:sz w:val="20"/>
          <w:szCs w:val="20"/>
        </w:rPr>
        <w:t xml:space="preserve"> научного подхода</w:t>
      </w:r>
      <w:r w:rsidRPr="001D2E34">
        <w:rPr>
          <w:rFonts w:ascii="Times New Roman" w:hAnsi="Times New Roman"/>
          <w:sz w:val="20"/>
          <w:szCs w:val="20"/>
        </w:rPr>
        <w:t xml:space="preserve"> в произ</w:t>
      </w:r>
      <w:r w:rsidR="00D61BE1" w:rsidRPr="001D2E34">
        <w:rPr>
          <w:rFonts w:ascii="Times New Roman" w:hAnsi="Times New Roman"/>
          <w:sz w:val="20"/>
          <w:szCs w:val="20"/>
        </w:rPr>
        <w:softHyphen/>
      </w:r>
      <w:r w:rsidRPr="001D2E34">
        <w:rPr>
          <w:rFonts w:ascii="Times New Roman" w:hAnsi="Times New Roman"/>
          <w:sz w:val="20"/>
          <w:szCs w:val="20"/>
        </w:rPr>
        <w:t xml:space="preserve">водстве органического направления. </w:t>
      </w:r>
    </w:p>
    <w:p w:rsidR="00CC70C9" w:rsidRPr="001D2E34" w:rsidRDefault="00CC70C9" w:rsidP="00CC70C9">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008E28D4" w:rsidRPr="001D2E34">
        <w:rPr>
          <w:rFonts w:ascii="Times New Roman" w:hAnsi="Times New Roman"/>
          <w:sz w:val="20"/>
          <w:szCs w:val="20"/>
        </w:rPr>
        <w:t xml:space="preserve">. </w:t>
      </w:r>
      <w:r w:rsidRPr="001D2E34">
        <w:rPr>
          <w:rFonts w:ascii="Times New Roman" w:hAnsi="Times New Roman"/>
          <w:sz w:val="20"/>
          <w:szCs w:val="20"/>
        </w:rPr>
        <w:t>Экспериментальная часть работы была проведена в лаборатории водных биоресурсов и аква</w:t>
      </w:r>
      <w:r w:rsidR="00D61BE1" w:rsidRPr="001D2E34">
        <w:rPr>
          <w:rFonts w:ascii="Times New Roman" w:hAnsi="Times New Roman"/>
          <w:sz w:val="20"/>
          <w:szCs w:val="20"/>
        </w:rPr>
        <w:softHyphen/>
      </w:r>
      <w:r w:rsidRPr="001D2E34">
        <w:rPr>
          <w:rFonts w:ascii="Times New Roman" w:hAnsi="Times New Roman"/>
          <w:sz w:val="20"/>
          <w:szCs w:val="20"/>
        </w:rPr>
        <w:t>культуры биотехнологического факультета ДГАЭУ. Осуществлялись экспедиционные выезды, поиск доступной литературы, обработка па</w:t>
      </w:r>
      <w:r w:rsidR="00D61BE1" w:rsidRPr="001D2E34">
        <w:rPr>
          <w:rFonts w:ascii="Times New Roman" w:hAnsi="Times New Roman"/>
          <w:sz w:val="20"/>
          <w:szCs w:val="20"/>
        </w:rPr>
        <w:softHyphen/>
      </w:r>
      <w:r w:rsidRPr="001D2E34">
        <w:rPr>
          <w:rFonts w:ascii="Times New Roman" w:hAnsi="Times New Roman"/>
          <w:sz w:val="20"/>
          <w:szCs w:val="20"/>
        </w:rPr>
        <w:t>тентного поиска, апробация результатов, взвешивание и морфо-метри</w:t>
      </w:r>
      <w:r w:rsidR="00D61BE1" w:rsidRPr="001D2E34">
        <w:rPr>
          <w:rFonts w:ascii="Times New Roman" w:hAnsi="Times New Roman"/>
          <w:sz w:val="20"/>
          <w:szCs w:val="20"/>
        </w:rPr>
        <w:softHyphen/>
      </w:r>
      <w:r w:rsidRPr="001D2E34">
        <w:rPr>
          <w:rFonts w:ascii="Times New Roman" w:hAnsi="Times New Roman"/>
          <w:sz w:val="20"/>
          <w:szCs w:val="20"/>
        </w:rPr>
        <w:t>ческая оценка гидробионтов. Основные результаты были использо</w:t>
      </w:r>
      <w:r w:rsidR="00D61BE1" w:rsidRPr="001D2E34">
        <w:rPr>
          <w:rFonts w:ascii="Times New Roman" w:hAnsi="Times New Roman"/>
          <w:sz w:val="20"/>
          <w:szCs w:val="20"/>
        </w:rPr>
        <w:softHyphen/>
      </w:r>
      <w:r w:rsidRPr="001D2E34">
        <w:rPr>
          <w:rFonts w:ascii="Times New Roman" w:hAnsi="Times New Roman"/>
          <w:sz w:val="20"/>
          <w:szCs w:val="20"/>
        </w:rPr>
        <w:t>ваны при оформлении декларационного патента. Анализ величин пла</w:t>
      </w:r>
      <w:r w:rsidR="00D61BE1" w:rsidRPr="001D2E34">
        <w:rPr>
          <w:rFonts w:ascii="Times New Roman" w:hAnsi="Times New Roman"/>
          <w:sz w:val="20"/>
          <w:szCs w:val="20"/>
        </w:rPr>
        <w:softHyphen/>
      </w:r>
      <w:r w:rsidRPr="001D2E34">
        <w:rPr>
          <w:rFonts w:ascii="Times New Roman" w:hAnsi="Times New Roman"/>
          <w:sz w:val="20"/>
          <w:szCs w:val="20"/>
        </w:rPr>
        <w:t xml:space="preserve">стических показателей выполнен по системе абсолютных значений. Результаты обработаны статистически с помощью программы Microsoft Excel. </w:t>
      </w:r>
    </w:p>
    <w:p w:rsidR="00CC70C9" w:rsidRPr="001D2E34" w:rsidRDefault="00CC70C9" w:rsidP="00CC70C9">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С целью усовершенствования технологической схемы культивиро</w:t>
      </w:r>
      <w:r w:rsidR="00D61BE1" w:rsidRPr="001D2E34">
        <w:rPr>
          <w:rFonts w:ascii="Times New Roman" w:hAnsi="Times New Roman"/>
          <w:sz w:val="20"/>
          <w:szCs w:val="20"/>
        </w:rPr>
        <w:softHyphen/>
      </w:r>
      <w:r w:rsidRPr="001D2E34">
        <w:rPr>
          <w:rFonts w:ascii="Times New Roman" w:hAnsi="Times New Roman"/>
          <w:sz w:val="20"/>
          <w:szCs w:val="20"/>
        </w:rPr>
        <w:t>вания гидробионтов, улучшения скорости развития нами была осуще</w:t>
      </w:r>
      <w:r w:rsidR="00D61BE1" w:rsidRPr="001D2E34">
        <w:rPr>
          <w:rFonts w:ascii="Times New Roman" w:hAnsi="Times New Roman"/>
          <w:sz w:val="20"/>
          <w:szCs w:val="20"/>
        </w:rPr>
        <w:softHyphen/>
      </w:r>
      <w:r w:rsidRPr="001D2E34">
        <w:rPr>
          <w:rFonts w:ascii="Times New Roman" w:hAnsi="Times New Roman"/>
          <w:sz w:val="20"/>
          <w:szCs w:val="20"/>
        </w:rPr>
        <w:t xml:space="preserve">ствлена  экспериментальная часть  разработки модели изготовления </w:t>
      </w:r>
      <w:r w:rsidRPr="001D2E34">
        <w:rPr>
          <w:rFonts w:ascii="Times New Roman" w:hAnsi="Times New Roman"/>
          <w:sz w:val="20"/>
          <w:szCs w:val="20"/>
        </w:rPr>
        <w:lastRenderedPageBreak/>
        <w:t>кормов собственного производства с одновременным улучшением го</w:t>
      </w:r>
      <w:r w:rsidR="00D61BE1" w:rsidRPr="001D2E34">
        <w:rPr>
          <w:rFonts w:ascii="Times New Roman" w:hAnsi="Times New Roman"/>
          <w:sz w:val="20"/>
          <w:szCs w:val="20"/>
        </w:rPr>
        <w:softHyphen/>
      </w:r>
      <w:r w:rsidRPr="001D2E34">
        <w:rPr>
          <w:rFonts w:ascii="Times New Roman" w:hAnsi="Times New Roman"/>
          <w:sz w:val="20"/>
          <w:szCs w:val="20"/>
        </w:rPr>
        <w:t>могенности смеси [5]. При формирова</w:t>
      </w:r>
      <w:r w:rsidR="00C23A52" w:rsidRPr="001D2E34">
        <w:rPr>
          <w:rFonts w:ascii="Times New Roman" w:hAnsi="Times New Roman"/>
          <w:sz w:val="20"/>
          <w:szCs w:val="20"/>
        </w:rPr>
        <w:t>нии контрольной и опытной групп</w:t>
      </w:r>
      <w:r w:rsidRPr="001D2E34">
        <w:rPr>
          <w:rFonts w:ascii="Times New Roman" w:hAnsi="Times New Roman"/>
          <w:sz w:val="20"/>
          <w:szCs w:val="20"/>
        </w:rPr>
        <w:t xml:space="preserve"> гидробионтов руководствовались общепринятыми методиками в рыбоводстве. Опытная группа одновременно получала стандартный рацион</w:t>
      </w:r>
      <w:r w:rsidR="00C23A52" w:rsidRPr="001D2E34">
        <w:rPr>
          <w:rFonts w:ascii="Times New Roman" w:hAnsi="Times New Roman"/>
          <w:sz w:val="20"/>
          <w:szCs w:val="20"/>
        </w:rPr>
        <w:t xml:space="preserve"> −</w:t>
      </w:r>
      <w:r w:rsidRPr="001D2E34">
        <w:rPr>
          <w:rFonts w:ascii="Times New Roman" w:hAnsi="Times New Roman"/>
          <w:sz w:val="20"/>
          <w:szCs w:val="20"/>
        </w:rPr>
        <w:t xml:space="preserve"> смесь с естественным (природным) кормом (осуществлялась подкормка). По результатам была разработана модель совершенство</w:t>
      </w:r>
      <w:r w:rsidR="00D61BE1" w:rsidRPr="001D2E34">
        <w:rPr>
          <w:rFonts w:ascii="Times New Roman" w:hAnsi="Times New Roman"/>
          <w:sz w:val="20"/>
          <w:szCs w:val="20"/>
        </w:rPr>
        <w:softHyphen/>
      </w:r>
      <w:r w:rsidRPr="001D2E34">
        <w:rPr>
          <w:rFonts w:ascii="Times New Roman" w:hAnsi="Times New Roman"/>
          <w:sz w:val="20"/>
          <w:szCs w:val="20"/>
        </w:rPr>
        <w:t>вания культивирования гидробионтов.</w:t>
      </w:r>
    </w:p>
    <w:p w:rsidR="00CC70C9" w:rsidRPr="001D2E34" w:rsidRDefault="00CC70C9" w:rsidP="00CC70C9">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eastAsia="Times New Roman" w:hAnsi="Times New Roman"/>
          <w:sz w:val="20"/>
          <w:szCs w:val="20"/>
          <w:lang w:eastAsia="ru-RU"/>
        </w:rPr>
        <w:t xml:space="preserve"> И</w:t>
      </w:r>
      <w:r w:rsidRPr="001D2E34">
        <w:rPr>
          <w:rFonts w:ascii="Times New Roman" w:hAnsi="Times New Roman"/>
          <w:sz w:val="20"/>
          <w:szCs w:val="20"/>
        </w:rPr>
        <w:t>сследования пока</w:t>
      </w:r>
      <w:r w:rsidR="00D61BE1" w:rsidRPr="001D2E34">
        <w:rPr>
          <w:rFonts w:ascii="Times New Roman" w:hAnsi="Times New Roman"/>
          <w:sz w:val="20"/>
          <w:szCs w:val="20"/>
        </w:rPr>
        <w:softHyphen/>
      </w:r>
      <w:r w:rsidRPr="001D2E34">
        <w:rPr>
          <w:rFonts w:ascii="Times New Roman" w:hAnsi="Times New Roman"/>
          <w:sz w:val="20"/>
          <w:szCs w:val="20"/>
        </w:rPr>
        <w:t>зали, что скорость роста гидробионтов, которые получали кормосмесь более гомогенную</w:t>
      </w:r>
      <w:r w:rsidR="006B50AD" w:rsidRPr="001D2E34">
        <w:rPr>
          <w:rFonts w:ascii="Times New Roman" w:hAnsi="Times New Roman"/>
          <w:sz w:val="20"/>
          <w:szCs w:val="20"/>
        </w:rPr>
        <w:t xml:space="preserve">, </w:t>
      </w:r>
      <w:r w:rsidRPr="001D2E34">
        <w:rPr>
          <w:rFonts w:ascii="Times New Roman" w:hAnsi="Times New Roman"/>
          <w:sz w:val="20"/>
          <w:szCs w:val="20"/>
        </w:rPr>
        <w:t>с использованием предложенного смесителя кор</w:t>
      </w:r>
      <w:r w:rsidR="00D61BE1" w:rsidRPr="001D2E34">
        <w:rPr>
          <w:rFonts w:ascii="Times New Roman" w:hAnsi="Times New Roman"/>
          <w:sz w:val="20"/>
          <w:szCs w:val="20"/>
        </w:rPr>
        <w:softHyphen/>
      </w:r>
      <w:r w:rsidRPr="001D2E34">
        <w:rPr>
          <w:rFonts w:ascii="Times New Roman" w:hAnsi="Times New Roman"/>
          <w:sz w:val="20"/>
          <w:szCs w:val="20"/>
        </w:rPr>
        <w:t>мов [5]</w:t>
      </w:r>
      <w:r w:rsidR="00C23A52" w:rsidRPr="001D2E34">
        <w:rPr>
          <w:rFonts w:ascii="Times New Roman" w:hAnsi="Times New Roman"/>
          <w:sz w:val="20"/>
          <w:szCs w:val="20"/>
        </w:rPr>
        <w:t>,</w:t>
      </w:r>
      <w:r w:rsidRPr="001D2E34">
        <w:rPr>
          <w:rFonts w:ascii="Times New Roman" w:hAnsi="Times New Roman"/>
          <w:sz w:val="20"/>
          <w:szCs w:val="20"/>
        </w:rPr>
        <w:t xml:space="preserve"> была значительно выше, чем в контрольной группе. О чем сви</w:t>
      </w:r>
      <w:r w:rsidR="00D61BE1" w:rsidRPr="001D2E34">
        <w:rPr>
          <w:rFonts w:ascii="Times New Roman" w:hAnsi="Times New Roman"/>
          <w:sz w:val="20"/>
          <w:szCs w:val="20"/>
        </w:rPr>
        <w:softHyphen/>
      </w:r>
      <w:r w:rsidR="00C23A52" w:rsidRPr="001D2E34">
        <w:rPr>
          <w:rFonts w:ascii="Times New Roman" w:hAnsi="Times New Roman"/>
          <w:sz w:val="20"/>
          <w:szCs w:val="20"/>
        </w:rPr>
        <w:t>детельствуют</w:t>
      </w:r>
      <w:r w:rsidRPr="001D2E34">
        <w:rPr>
          <w:rFonts w:ascii="Times New Roman" w:hAnsi="Times New Roman"/>
          <w:sz w:val="20"/>
          <w:szCs w:val="20"/>
        </w:rPr>
        <w:t xml:space="preserve"> морфометрические показатели гидробионтов, а также коэффициент упитанности</w:t>
      </w:r>
      <w:r w:rsidR="006B50AD" w:rsidRPr="001D2E34">
        <w:rPr>
          <w:rFonts w:ascii="Times New Roman" w:hAnsi="Times New Roman"/>
          <w:sz w:val="20"/>
          <w:szCs w:val="20"/>
        </w:rPr>
        <w:t xml:space="preserve"> (рис</w:t>
      </w:r>
      <w:r w:rsidR="00C23A52" w:rsidRPr="001D2E34">
        <w:rPr>
          <w:rFonts w:ascii="Times New Roman" w:hAnsi="Times New Roman"/>
          <w:sz w:val="20"/>
          <w:szCs w:val="20"/>
        </w:rPr>
        <w:t>.</w:t>
      </w:r>
      <w:r w:rsidR="008E28D4" w:rsidRPr="001D2E34">
        <w:rPr>
          <w:rFonts w:ascii="Times New Roman" w:hAnsi="Times New Roman"/>
          <w:sz w:val="20"/>
          <w:szCs w:val="20"/>
        </w:rPr>
        <w:t xml:space="preserve"> </w:t>
      </w:r>
      <w:r w:rsidR="00C23A52" w:rsidRPr="001D2E34">
        <w:rPr>
          <w:rFonts w:ascii="Times New Roman" w:hAnsi="Times New Roman"/>
          <w:sz w:val="20"/>
          <w:szCs w:val="20"/>
        </w:rPr>
        <w:t>1</w:t>
      </w:r>
      <w:r w:rsidR="006B50AD" w:rsidRPr="001D2E34">
        <w:rPr>
          <w:rFonts w:ascii="Times New Roman" w:hAnsi="Times New Roman"/>
          <w:sz w:val="20"/>
          <w:szCs w:val="20"/>
        </w:rPr>
        <w:t>).</w:t>
      </w:r>
    </w:p>
    <w:p w:rsidR="00C45778" w:rsidRPr="001D2E34" w:rsidRDefault="00C45778" w:rsidP="00C45778">
      <w:pPr>
        <w:spacing w:after="0" w:line="240" w:lineRule="auto"/>
        <w:ind w:firstLine="284"/>
        <w:contextualSpacing/>
        <w:jc w:val="both"/>
        <w:rPr>
          <w:rFonts w:ascii="Times New Roman" w:hAnsi="Times New Roman"/>
          <w:spacing w:val="-2"/>
          <w:sz w:val="20"/>
          <w:szCs w:val="20"/>
        </w:rPr>
      </w:pPr>
      <w:r w:rsidRPr="001D2E34">
        <w:rPr>
          <w:rFonts w:ascii="Times New Roman" w:hAnsi="Times New Roman"/>
          <w:b/>
          <w:spacing w:val="-2"/>
          <w:sz w:val="20"/>
          <w:szCs w:val="20"/>
        </w:rPr>
        <w:t xml:space="preserve">Заключение. </w:t>
      </w:r>
      <w:r w:rsidRPr="001D2E34">
        <w:rPr>
          <w:rFonts w:ascii="Times New Roman" w:hAnsi="Times New Roman"/>
          <w:spacing w:val="-2"/>
          <w:sz w:val="20"/>
          <w:szCs w:val="20"/>
        </w:rPr>
        <w:t>Для развития аграрной науки в настоящее время не</w:t>
      </w:r>
      <w:r w:rsidRPr="001D2E34">
        <w:rPr>
          <w:rFonts w:ascii="Times New Roman" w:hAnsi="Times New Roman"/>
          <w:spacing w:val="-2"/>
          <w:sz w:val="20"/>
          <w:szCs w:val="20"/>
        </w:rPr>
        <w:softHyphen/>
        <w:t>об</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ходимо расширение исследований на приоритетных направлениях, уве</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личение научных разработок, повышение качественного состава ин</w:t>
      </w:r>
      <w:r w:rsidRPr="001D2E34">
        <w:rPr>
          <w:rFonts w:ascii="Times New Roman" w:hAnsi="Times New Roman"/>
          <w:spacing w:val="-2"/>
          <w:sz w:val="20"/>
          <w:szCs w:val="20"/>
        </w:rPr>
        <w:softHyphen/>
        <w:t>но</w:t>
      </w:r>
      <w:r w:rsidR="005A1F76" w:rsidRPr="001D2E34">
        <w:rPr>
          <w:rFonts w:ascii="Times New Roman" w:hAnsi="Times New Roman"/>
          <w:spacing w:val="-2"/>
          <w:sz w:val="20"/>
          <w:szCs w:val="20"/>
        </w:rPr>
        <w:softHyphen/>
      </w:r>
      <w:r w:rsidRPr="001D2E34">
        <w:rPr>
          <w:rFonts w:ascii="Times New Roman" w:hAnsi="Times New Roman"/>
          <w:spacing w:val="-2"/>
          <w:sz w:val="20"/>
          <w:szCs w:val="20"/>
        </w:rPr>
        <w:t>ваций. Внедрение их в производство позволит максимально реализо</w:t>
      </w:r>
      <w:r w:rsidRPr="001D2E34">
        <w:rPr>
          <w:rFonts w:ascii="Times New Roman" w:hAnsi="Times New Roman"/>
          <w:spacing w:val="-2"/>
          <w:sz w:val="20"/>
          <w:szCs w:val="20"/>
        </w:rPr>
        <w:softHyphen/>
        <w:t>вать потенциал объектов выращивания и улучшить качество продукции. Перспективы Украины как аграрной страны просто невероятные, с вы</w:t>
      </w:r>
      <w:r w:rsidRPr="001D2E34">
        <w:rPr>
          <w:rFonts w:ascii="Times New Roman" w:hAnsi="Times New Roman"/>
          <w:spacing w:val="-2"/>
          <w:sz w:val="20"/>
          <w:szCs w:val="20"/>
        </w:rPr>
        <w:softHyphen/>
        <w:t>соким потенциалом, а мировые тренды развития сельского хозяйства подтверждают, что будущее именно за биотехнологиями. С грамотным совмещением научного потенциала и возможностей технологического, производственного аспектов можно достичь положительного результата в обеспечении населения качественной продукцией [4].</w:t>
      </w:r>
    </w:p>
    <w:p w:rsidR="00CC70C9" w:rsidRPr="001D2E34" w:rsidRDefault="00CC70C9" w:rsidP="00CC70C9">
      <w:pPr>
        <w:spacing w:after="0" w:line="240" w:lineRule="auto"/>
        <w:ind w:firstLine="284"/>
        <w:jc w:val="both"/>
        <w:rPr>
          <w:rFonts w:ascii="Times New Roman" w:hAnsi="Times New Roman"/>
          <w:sz w:val="20"/>
          <w:szCs w:val="20"/>
        </w:rPr>
      </w:pPr>
    </w:p>
    <w:p w:rsidR="00CC70C9" w:rsidRPr="001D2E34" w:rsidRDefault="00CC70C9" w:rsidP="00AC04FA">
      <w:pPr>
        <w:spacing w:after="0" w:line="240" w:lineRule="auto"/>
        <w:jc w:val="center"/>
        <w:rPr>
          <w:rFonts w:ascii="Times New Roman" w:hAnsi="Times New Roman"/>
          <w:sz w:val="20"/>
          <w:szCs w:val="20"/>
        </w:rPr>
      </w:pPr>
    </w:p>
    <w:p w:rsidR="00AC04FA" w:rsidRPr="001D2E34" w:rsidRDefault="00B92A31" w:rsidP="00AC04FA">
      <w:pPr>
        <w:spacing w:after="0" w:line="240" w:lineRule="auto"/>
        <w:jc w:val="center"/>
        <w:rPr>
          <w:rFonts w:ascii="Times New Roman" w:hAnsi="Times New Roman"/>
          <w:sz w:val="16"/>
          <w:szCs w:val="16"/>
        </w:rPr>
      </w:pPr>
      <w:r w:rsidRPr="001D2E34">
        <w:rPr>
          <w:rFonts w:ascii="Times New Roman" w:hAnsi="Times New Roman"/>
          <w:noProof/>
          <w:sz w:val="20"/>
          <w:szCs w:val="20"/>
          <w:lang w:eastAsia="ru-RU"/>
        </w:rPr>
        <w:drawing>
          <wp:inline distT="0" distB="0" distL="0" distR="0">
            <wp:extent cx="3410381" cy="1461624"/>
            <wp:effectExtent l="19050" t="0" r="18619" b="5226"/>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92A31" w:rsidRPr="001D2E34" w:rsidRDefault="00B92A31" w:rsidP="00AC04FA">
      <w:pPr>
        <w:spacing w:after="0" w:line="240" w:lineRule="auto"/>
        <w:jc w:val="center"/>
        <w:rPr>
          <w:rFonts w:ascii="Times New Roman" w:hAnsi="Times New Roman"/>
          <w:sz w:val="16"/>
          <w:szCs w:val="16"/>
        </w:rPr>
      </w:pPr>
    </w:p>
    <w:p w:rsidR="00751548" w:rsidRPr="001D2E34" w:rsidRDefault="00CC70C9" w:rsidP="00AC04FA">
      <w:pPr>
        <w:spacing w:after="0" w:line="240" w:lineRule="auto"/>
        <w:jc w:val="center"/>
        <w:rPr>
          <w:rFonts w:ascii="Times New Roman" w:hAnsi="Times New Roman"/>
          <w:sz w:val="16"/>
          <w:szCs w:val="16"/>
        </w:rPr>
      </w:pPr>
      <w:r w:rsidRPr="001D2E34">
        <w:rPr>
          <w:rFonts w:ascii="Times New Roman" w:hAnsi="Times New Roman"/>
          <w:sz w:val="16"/>
          <w:szCs w:val="16"/>
        </w:rPr>
        <w:t>Рис</w:t>
      </w:r>
      <w:r w:rsidR="00C23A52" w:rsidRPr="001D2E34">
        <w:rPr>
          <w:rFonts w:ascii="Times New Roman" w:hAnsi="Times New Roman"/>
          <w:sz w:val="16"/>
          <w:szCs w:val="16"/>
        </w:rPr>
        <w:t>.</w:t>
      </w:r>
      <w:r w:rsidR="008E28D4" w:rsidRPr="001D2E34">
        <w:rPr>
          <w:rFonts w:ascii="Times New Roman" w:hAnsi="Times New Roman"/>
          <w:sz w:val="16"/>
          <w:szCs w:val="16"/>
        </w:rPr>
        <w:t xml:space="preserve"> </w:t>
      </w:r>
      <w:r w:rsidR="00C23A52" w:rsidRPr="001D2E34">
        <w:rPr>
          <w:rFonts w:ascii="Times New Roman" w:hAnsi="Times New Roman"/>
          <w:sz w:val="16"/>
          <w:szCs w:val="16"/>
        </w:rPr>
        <w:t>1.</w:t>
      </w:r>
      <w:r w:rsidR="00751548" w:rsidRPr="001D2E34">
        <w:rPr>
          <w:rFonts w:ascii="Times New Roman" w:hAnsi="Times New Roman"/>
          <w:sz w:val="16"/>
          <w:szCs w:val="16"/>
        </w:rPr>
        <w:t xml:space="preserve"> </w:t>
      </w:r>
      <w:r w:rsidRPr="001D2E34">
        <w:rPr>
          <w:rFonts w:ascii="Times New Roman" w:hAnsi="Times New Roman"/>
          <w:sz w:val="16"/>
          <w:szCs w:val="16"/>
        </w:rPr>
        <w:t xml:space="preserve">Анализ скорости роста, морфометрических показателей опытной </w:t>
      </w:r>
    </w:p>
    <w:p w:rsidR="00CC70C9" w:rsidRPr="001D2E34" w:rsidRDefault="00CC70C9" w:rsidP="00AC04FA">
      <w:pPr>
        <w:spacing w:after="0" w:line="240" w:lineRule="auto"/>
        <w:jc w:val="center"/>
        <w:rPr>
          <w:rFonts w:ascii="Times New Roman" w:hAnsi="Times New Roman"/>
          <w:sz w:val="16"/>
          <w:szCs w:val="16"/>
        </w:rPr>
      </w:pPr>
      <w:r w:rsidRPr="001D2E34">
        <w:rPr>
          <w:rFonts w:ascii="Times New Roman" w:hAnsi="Times New Roman"/>
          <w:sz w:val="16"/>
          <w:szCs w:val="16"/>
        </w:rPr>
        <w:t>и контрольной групп гидробионтов</w:t>
      </w:r>
    </w:p>
    <w:p w:rsidR="00CC70C9" w:rsidRPr="001D2E34" w:rsidRDefault="00CC70C9" w:rsidP="00CC70C9">
      <w:pPr>
        <w:spacing w:after="0" w:line="240" w:lineRule="auto"/>
        <w:ind w:firstLine="284"/>
        <w:jc w:val="both"/>
        <w:rPr>
          <w:rFonts w:ascii="Times New Roman" w:eastAsia="Times New Roman" w:hAnsi="Times New Roman"/>
          <w:sz w:val="20"/>
          <w:szCs w:val="20"/>
          <w:lang w:eastAsia="ru-RU"/>
        </w:rPr>
      </w:pPr>
    </w:p>
    <w:p w:rsidR="00CC70C9" w:rsidRPr="001D2E34" w:rsidRDefault="00CC70C9" w:rsidP="006B50AD">
      <w:pPr>
        <w:spacing w:after="0" w:line="240" w:lineRule="auto"/>
        <w:contextualSpacing/>
        <w:jc w:val="center"/>
        <w:rPr>
          <w:rFonts w:ascii="Times New Roman" w:hAnsi="Times New Roman"/>
          <w:sz w:val="16"/>
          <w:szCs w:val="20"/>
        </w:rPr>
      </w:pPr>
      <w:r w:rsidRPr="001D2E34">
        <w:rPr>
          <w:rFonts w:ascii="Times New Roman" w:hAnsi="Times New Roman"/>
          <w:sz w:val="16"/>
          <w:szCs w:val="20"/>
        </w:rPr>
        <w:lastRenderedPageBreak/>
        <w:t>ЛИТЕРАТУРА</w:t>
      </w:r>
    </w:p>
    <w:p w:rsidR="00654F3A" w:rsidRPr="001D2E34" w:rsidRDefault="00654F3A" w:rsidP="00CC70C9">
      <w:pPr>
        <w:spacing w:after="0" w:line="240" w:lineRule="auto"/>
        <w:ind w:firstLine="426"/>
        <w:contextualSpacing/>
        <w:jc w:val="center"/>
        <w:rPr>
          <w:rFonts w:ascii="Times New Roman" w:hAnsi="Times New Roman"/>
          <w:sz w:val="20"/>
          <w:szCs w:val="20"/>
        </w:rPr>
      </w:pPr>
    </w:p>
    <w:p w:rsidR="00CC70C9" w:rsidRPr="001D2E34" w:rsidRDefault="00CC70C9" w:rsidP="00654F3A">
      <w:pPr>
        <w:autoSpaceDE w:val="0"/>
        <w:autoSpaceDN w:val="0"/>
        <w:adjustRightInd w:val="0"/>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1.</w:t>
      </w:r>
      <w:r w:rsidR="00C45778" w:rsidRPr="001D2E34">
        <w:rPr>
          <w:rFonts w:ascii="Times New Roman" w:hAnsi="Times New Roman"/>
          <w:sz w:val="16"/>
          <w:szCs w:val="16"/>
          <w:lang w:eastAsia="ru-RU"/>
        </w:rPr>
        <w:t> </w:t>
      </w:r>
      <w:r w:rsidRPr="001D2E34">
        <w:rPr>
          <w:rFonts w:ascii="Times New Roman" w:hAnsi="Times New Roman"/>
          <w:spacing w:val="20"/>
          <w:sz w:val="16"/>
          <w:szCs w:val="16"/>
          <w:lang w:eastAsia="ru-RU"/>
        </w:rPr>
        <w:t>Артиш</w:t>
      </w:r>
      <w:r w:rsidR="00AC04FA" w:rsidRPr="001D2E34">
        <w:rPr>
          <w:rFonts w:ascii="Times New Roman" w:hAnsi="Times New Roman"/>
          <w:sz w:val="16"/>
          <w:szCs w:val="16"/>
          <w:lang w:eastAsia="ru-RU"/>
        </w:rPr>
        <w:t>,</w:t>
      </w:r>
      <w:r w:rsidRPr="001D2E34">
        <w:rPr>
          <w:rFonts w:ascii="Times New Roman" w:hAnsi="Times New Roman"/>
          <w:sz w:val="16"/>
          <w:szCs w:val="16"/>
          <w:lang w:eastAsia="ru-RU"/>
        </w:rPr>
        <w:t xml:space="preserve"> В. І. Управлінські аспекти розвитку виробництва екологічно чистої продукції в сільському господарстві України / В. І. Артиш // Науковий вісник Національного аграрного університету. – 2006. – № 102. – С. 242</w:t>
      </w:r>
      <w:r w:rsidR="00AC04FA" w:rsidRPr="001D2E34">
        <w:rPr>
          <w:rFonts w:ascii="Times New Roman" w:hAnsi="Times New Roman"/>
          <w:sz w:val="16"/>
          <w:szCs w:val="16"/>
          <w:lang w:eastAsia="ru-RU"/>
        </w:rPr>
        <w:t>−</w:t>
      </w:r>
      <w:r w:rsidRPr="001D2E34">
        <w:rPr>
          <w:rFonts w:ascii="Times New Roman" w:hAnsi="Times New Roman"/>
          <w:sz w:val="16"/>
          <w:szCs w:val="16"/>
          <w:lang w:eastAsia="ru-RU"/>
        </w:rPr>
        <w:t>247.</w:t>
      </w:r>
    </w:p>
    <w:p w:rsidR="00CC70C9" w:rsidRPr="001D2E34" w:rsidRDefault="00CC70C9" w:rsidP="00654F3A">
      <w:pPr>
        <w:autoSpaceDE w:val="0"/>
        <w:autoSpaceDN w:val="0"/>
        <w:adjustRightInd w:val="0"/>
        <w:spacing w:after="0" w:line="240" w:lineRule="auto"/>
        <w:ind w:firstLine="284"/>
        <w:jc w:val="both"/>
        <w:rPr>
          <w:rFonts w:ascii="Times New Roman" w:hAnsi="Times New Roman"/>
          <w:bCs/>
          <w:iCs/>
          <w:sz w:val="16"/>
          <w:szCs w:val="16"/>
        </w:rPr>
      </w:pPr>
      <w:r w:rsidRPr="001D2E34">
        <w:rPr>
          <w:rFonts w:ascii="Times New Roman" w:hAnsi="Times New Roman"/>
          <w:sz w:val="16"/>
          <w:szCs w:val="16"/>
        </w:rPr>
        <w:t>2.</w:t>
      </w:r>
      <w:r w:rsidR="00C45778" w:rsidRPr="001D2E34">
        <w:rPr>
          <w:rFonts w:ascii="Times New Roman" w:hAnsi="Times New Roman"/>
          <w:sz w:val="16"/>
          <w:szCs w:val="16"/>
        </w:rPr>
        <w:t> </w:t>
      </w:r>
      <w:r w:rsidRPr="001D2E34">
        <w:rPr>
          <w:rFonts w:ascii="Times New Roman" w:hAnsi="Times New Roman"/>
          <w:spacing w:val="20"/>
          <w:sz w:val="16"/>
          <w:szCs w:val="16"/>
        </w:rPr>
        <w:t>Гончарова</w:t>
      </w:r>
      <w:r w:rsidR="00AC04FA" w:rsidRPr="001D2E34">
        <w:rPr>
          <w:rFonts w:ascii="Times New Roman" w:hAnsi="Times New Roman"/>
          <w:sz w:val="16"/>
          <w:szCs w:val="16"/>
        </w:rPr>
        <w:t>,</w:t>
      </w:r>
      <w:r w:rsidRPr="001D2E34">
        <w:rPr>
          <w:rFonts w:ascii="Times New Roman" w:hAnsi="Times New Roman"/>
          <w:sz w:val="16"/>
          <w:szCs w:val="16"/>
        </w:rPr>
        <w:t xml:space="preserve"> О.</w:t>
      </w:r>
      <w:r w:rsidR="00AC04FA" w:rsidRPr="001D2E34">
        <w:rPr>
          <w:rFonts w:ascii="Times New Roman" w:hAnsi="Times New Roman"/>
          <w:sz w:val="16"/>
          <w:szCs w:val="16"/>
        </w:rPr>
        <w:t> </w:t>
      </w:r>
      <w:r w:rsidRPr="001D2E34">
        <w:rPr>
          <w:rFonts w:ascii="Times New Roman" w:hAnsi="Times New Roman"/>
          <w:sz w:val="16"/>
          <w:szCs w:val="16"/>
        </w:rPr>
        <w:t>В. Перспективи розвитку аквакультури в Україні з огляду європейського досвіду / О.</w:t>
      </w:r>
      <w:r w:rsidR="00CA2926" w:rsidRPr="001D2E34">
        <w:rPr>
          <w:rFonts w:ascii="Times New Roman" w:hAnsi="Times New Roman"/>
          <w:sz w:val="16"/>
          <w:szCs w:val="16"/>
        </w:rPr>
        <w:t> </w:t>
      </w:r>
      <w:r w:rsidRPr="001D2E34">
        <w:rPr>
          <w:rFonts w:ascii="Times New Roman" w:hAnsi="Times New Roman"/>
          <w:sz w:val="16"/>
          <w:szCs w:val="16"/>
        </w:rPr>
        <w:t xml:space="preserve">В. Гончарова, </w:t>
      </w:r>
      <w:r w:rsidRPr="001D2E34">
        <w:rPr>
          <w:rFonts w:ascii="Times New Roman" w:hAnsi="Times New Roman"/>
          <w:bCs/>
          <w:iCs/>
          <w:sz w:val="16"/>
          <w:szCs w:val="16"/>
        </w:rPr>
        <w:t>P. Astre, M.</w:t>
      </w:r>
      <w:r w:rsidR="00AC17F6" w:rsidRPr="001D2E34">
        <w:rPr>
          <w:rFonts w:ascii="Times New Roman" w:hAnsi="Times New Roman"/>
          <w:bCs/>
          <w:iCs/>
          <w:sz w:val="16"/>
          <w:szCs w:val="16"/>
        </w:rPr>
        <w:t> </w:t>
      </w:r>
      <w:r w:rsidRPr="001D2E34">
        <w:rPr>
          <w:rFonts w:ascii="Times New Roman" w:hAnsi="Times New Roman"/>
          <w:bCs/>
          <w:iCs/>
          <w:sz w:val="16"/>
          <w:szCs w:val="16"/>
        </w:rPr>
        <w:t>Astre</w:t>
      </w:r>
      <w:r w:rsidRPr="001D2E34">
        <w:rPr>
          <w:rFonts w:ascii="Times New Roman" w:hAnsi="Times New Roman"/>
          <w:sz w:val="16"/>
          <w:szCs w:val="16"/>
        </w:rPr>
        <w:t xml:space="preserve"> // Бористен</w:t>
      </w:r>
      <w:r w:rsidR="00CA2926" w:rsidRPr="001D2E34">
        <w:rPr>
          <w:rFonts w:ascii="Times New Roman" w:hAnsi="Times New Roman"/>
          <w:sz w:val="16"/>
          <w:szCs w:val="16"/>
        </w:rPr>
        <w:t>.</w:t>
      </w:r>
      <w:r w:rsidRPr="001D2E34">
        <w:rPr>
          <w:rFonts w:ascii="Times New Roman" w:hAnsi="Times New Roman"/>
          <w:sz w:val="16"/>
          <w:szCs w:val="16"/>
        </w:rPr>
        <w:t xml:space="preserve"> – </w:t>
      </w:r>
      <w:r w:rsidR="00AC17F6" w:rsidRPr="001D2E34">
        <w:rPr>
          <w:rFonts w:ascii="Times New Roman" w:hAnsi="Times New Roman"/>
          <w:sz w:val="16"/>
          <w:szCs w:val="16"/>
        </w:rPr>
        <w:t>2016</w:t>
      </w:r>
      <w:r w:rsidR="00CA2926" w:rsidRPr="001D2E34">
        <w:rPr>
          <w:rFonts w:ascii="Times New Roman" w:hAnsi="Times New Roman"/>
          <w:sz w:val="16"/>
          <w:szCs w:val="16"/>
        </w:rPr>
        <w:t>. −</w:t>
      </w:r>
      <w:r w:rsidR="008E28D4" w:rsidRPr="001D2E34">
        <w:rPr>
          <w:rFonts w:ascii="Times New Roman" w:hAnsi="Times New Roman"/>
          <w:sz w:val="16"/>
          <w:szCs w:val="16"/>
        </w:rPr>
        <w:t xml:space="preserve"> </w:t>
      </w:r>
      <w:r w:rsidRPr="001D2E34">
        <w:rPr>
          <w:rFonts w:ascii="Times New Roman" w:hAnsi="Times New Roman"/>
          <w:sz w:val="16"/>
          <w:szCs w:val="16"/>
        </w:rPr>
        <w:t>№</w:t>
      </w:r>
      <w:r w:rsidR="006B50AD" w:rsidRPr="001D2E34">
        <w:rPr>
          <w:rFonts w:ascii="Times New Roman" w:hAnsi="Times New Roman"/>
          <w:sz w:val="16"/>
          <w:szCs w:val="16"/>
        </w:rPr>
        <w:t> </w:t>
      </w:r>
      <w:r w:rsidR="008E28D4" w:rsidRPr="001D2E34">
        <w:rPr>
          <w:rFonts w:ascii="Times New Roman" w:hAnsi="Times New Roman"/>
          <w:sz w:val="16"/>
          <w:szCs w:val="16"/>
        </w:rPr>
        <w:t xml:space="preserve">4(297). </w:t>
      </w:r>
      <w:r w:rsidRPr="001D2E34">
        <w:rPr>
          <w:rFonts w:ascii="Times New Roman" w:hAnsi="Times New Roman"/>
          <w:sz w:val="16"/>
          <w:szCs w:val="16"/>
        </w:rPr>
        <w:t>– С.</w:t>
      </w:r>
      <w:r w:rsidR="00AC17F6" w:rsidRPr="001D2E34">
        <w:rPr>
          <w:rFonts w:ascii="Times New Roman" w:hAnsi="Times New Roman"/>
          <w:sz w:val="16"/>
          <w:szCs w:val="16"/>
        </w:rPr>
        <w:t xml:space="preserve"> </w:t>
      </w:r>
      <w:r w:rsidRPr="001D2E34">
        <w:rPr>
          <w:rFonts w:ascii="Times New Roman" w:hAnsi="Times New Roman"/>
          <w:sz w:val="16"/>
          <w:szCs w:val="16"/>
        </w:rPr>
        <w:t>24</w:t>
      </w:r>
      <w:r w:rsidR="00AC04FA" w:rsidRPr="001D2E34">
        <w:rPr>
          <w:rFonts w:ascii="Times New Roman" w:hAnsi="Times New Roman"/>
          <w:sz w:val="16"/>
          <w:szCs w:val="16"/>
        </w:rPr>
        <w:t>−</w:t>
      </w:r>
      <w:r w:rsidRPr="001D2E34">
        <w:rPr>
          <w:rFonts w:ascii="Times New Roman" w:hAnsi="Times New Roman"/>
          <w:sz w:val="16"/>
          <w:szCs w:val="16"/>
        </w:rPr>
        <w:t>26.</w:t>
      </w:r>
      <w:r w:rsidRPr="001D2E34">
        <w:rPr>
          <w:rFonts w:ascii="Times New Roman" w:hAnsi="Times New Roman"/>
          <w:bCs/>
          <w:iCs/>
          <w:sz w:val="16"/>
          <w:szCs w:val="16"/>
        </w:rPr>
        <w:t xml:space="preserve"> </w:t>
      </w:r>
    </w:p>
    <w:p w:rsidR="00CC70C9" w:rsidRPr="001D2E34" w:rsidRDefault="00CC70C9" w:rsidP="00654F3A">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rPr>
        <w:t>3.</w:t>
      </w:r>
      <w:r w:rsidR="00C45778" w:rsidRPr="001D2E34">
        <w:rPr>
          <w:rFonts w:ascii="Times New Roman" w:hAnsi="Times New Roman"/>
          <w:sz w:val="16"/>
          <w:szCs w:val="16"/>
        </w:rPr>
        <w:t> </w:t>
      </w:r>
      <w:r w:rsidRPr="001D2E34">
        <w:rPr>
          <w:rFonts w:ascii="Times New Roman" w:hAnsi="Times New Roman"/>
          <w:spacing w:val="20"/>
          <w:sz w:val="16"/>
          <w:szCs w:val="16"/>
        </w:rPr>
        <w:t>Гончарова</w:t>
      </w:r>
      <w:r w:rsidR="000338FB" w:rsidRPr="001D2E34">
        <w:rPr>
          <w:rFonts w:ascii="Times New Roman" w:hAnsi="Times New Roman"/>
          <w:sz w:val="16"/>
          <w:szCs w:val="16"/>
        </w:rPr>
        <w:t>,</w:t>
      </w:r>
      <w:r w:rsidR="000338FB" w:rsidRPr="001D2E34">
        <w:rPr>
          <w:rFonts w:ascii="Times New Roman" w:hAnsi="Times New Roman"/>
          <w:sz w:val="16"/>
          <w:szCs w:val="16"/>
          <w:lang w:val="en-US"/>
        </w:rPr>
        <w:t> </w:t>
      </w:r>
      <w:r w:rsidRPr="001D2E34">
        <w:rPr>
          <w:rFonts w:ascii="Times New Roman" w:hAnsi="Times New Roman"/>
          <w:sz w:val="16"/>
          <w:szCs w:val="16"/>
        </w:rPr>
        <w:t>О.</w:t>
      </w:r>
      <w:r w:rsidR="000338FB" w:rsidRPr="001D2E34">
        <w:rPr>
          <w:rFonts w:ascii="Times New Roman" w:hAnsi="Times New Roman"/>
          <w:sz w:val="16"/>
          <w:szCs w:val="16"/>
          <w:lang w:val="en-US"/>
        </w:rPr>
        <w:t> </w:t>
      </w:r>
      <w:r w:rsidRPr="001D2E34">
        <w:rPr>
          <w:rFonts w:ascii="Times New Roman" w:hAnsi="Times New Roman"/>
          <w:sz w:val="16"/>
          <w:szCs w:val="16"/>
        </w:rPr>
        <w:t>В. Удосконалення технології вирощування риб для отримання біологічно-безпечної рибної продукції / О.</w:t>
      </w:r>
      <w:r w:rsidR="00AC04FA" w:rsidRPr="001D2E34">
        <w:rPr>
          <w:rFonts w:ascii="Times New Roman" w:hAnsi="Times New Roman"/>
          <w:sz w:val="16"/>
          <w:szCs w:val="16"/>
        </w:rPr>
        <w:t> </w:t>
      </w:r>
      <w:r w:rsidRPr="001D2E34">
        <w:rPr>
          <w:rFonts w:ascii="Times New Roman" w:hAnsi="Times New Roman"/>
          <w:sz w:val="16"/>
          <w:szCs w:val="16"/>
        </w:rPr>
        <w:t>В. Гончарова, О.</w:t>
      </w:r>
      <w:r w:rsidR="00AC04FA" w:rsidRPr="001D2E34">
        <w:rPr>
          <w:rFonts w:ascii="Times New Roman" w:hAnsi="Times New Roman"/>
          <w:sz w:val="16"/>
          <w:szCs w:val="16"/>
        </w:rPr>
        <w:t> </w:t>
      </w:r>
      <w:r w:rsidRPr="001D2E34">
        <w:rPr>
          <w:rFonts w:ascii="Times New Roman" w:hAnsi="Times New Roman"/>
          <w:sz w:val="16"/>
          <w:szCs w:val="16"/>
        </w:rPr>
        <w:t xml:space="preserve">О. </w:t>
      </w:r>
      <w:r w:rsidRPr="001D2E34">
        <w:rPr>
          <w:rFonts w:ascii="Times New Roman" w:hAnsi="Times New Roman"/>
          <w:bCs/>
          <w:iCs/>
          <w:sz w:val="16"/>
          <w:szCs w:val="16"/>
        </w:rPr>
        <w:t>Жалейко, М.</w:t>
      </w:r>
      <w:r w:rsidR="00AC04FA" w:rsidRPr="001D2E34">
        <w:rPr>
          <w:rFonts w:ascii="Times New Roman" w:hAnsi="Times New Roman"/>
          <w:bCs/>
          <w:iCs/>
          <w:sz w:val="16"/>
          <w:szCs w:val="16"/>
        </w:rPr>
        <w:t> </w:t>
      </w:r>
      <w:r w:rsidRPr="001D2E34">
        <w:rPr>
          <w:rFonts w:ascii="Times New Roman" w:hAnsi="Times New Roman"/>
          <w:bCs/>
          <w:iCs/>
          <w:sz w:val="16"/>
          <w:szCs w:val="16"/>
        </w:rPr>
        <w:t>В. Якоб</w:t>
      </w:r>
      <w:r w:rsidR="005A1F76" w:rsidRPr="001D2E34">
        <w:rPr>
          <w:rFonts w:ascii="Times New Roman" w:hAnsi="Times New Roman"/>
          <w:bCs/>
          <w:iCs/>
          <w:sz w:val="16"/>
          <w:szCs w:val="16"/>
        </w:rPr>
        <w:softHyphen/>
      </w:r>
      <w:r w:rsidRPr="001D2E34">
        <w:rPr>
          <w:rFonts w:ascii="Times New Roman" w:hAnsi="Times New Roman"/>
          <w:bCs/>
          <w:iCs/>
          <w:sz w:val="16"/>
          <w:szCs w:val="16"/>
        </w:rPr>
        <w:t>чук</w:t>
      </w:r>
      <w:r w:rsidR="00AC17F6" w:rsidRPr="001D2E34">
        <w:rPr>
          <w:rFonts w:ascii="Times New Roman" w:hAnsi="Times New Roman"/>
          <w:bCs/>
          <w:iCs/>
          <w:sz w:val="16"/>
          <w:szCs w:val="16"/>
        </w:rPr>
        <w:t> </w:t>
      </w:r>
      <w:r w:rsidRPr="001D2E34">
        <w:rPr>
          <w:rFonts w:ascii="Times New Roman" w:hAnsi="Times New Roman"/>
          <w:bCs/>
          <w:iCs/>
          <w:sz w:val="16"/>
          <w:szCs w:val="16"/>
        </w:rPr>
        <w:t xml:space="preserve">// </w:t>
      </w:r>
      <w:r w:rsidRPr="001D2E34">
        <w:rPr>
          <w:rFonts w:ascii="Times New Roman" w:hAnsi="Times New Roman"/>
          <w:sz w:val="16"/>
          <w:szCs w:val="16"/>
        </w:rPr>
        <w:t>Новітні технології виробництва та переробки продукції тваринництва</w:t>
      </w:r>
      <w:r w:rsidR="00AC17F6" w:rsidRPr="001D2E34">
        <w:rPr>
          <w:rFonts w:ascii="Times New Roman" w:hAnsi="Times New Roman"/>
          <w:sz w:val="16"/>
          <w:szCs w:val="16"/>
        </w:rPr>
        <w:t>: зб. по матеріалам конференції</w:t>
      </w:r>
      <w:r w:rsidRPr="001D2E34">
        <w:rPr>
          <w:rFonts w:ascii="Times New Roman" w:hAnsi="Times New Roman"/>
          <w:sz w:val="16"/>
          <w:szCs w:val="16"/>
        </w:rPr>
        <w:t xml:space="preserve"> 24 березня 2016 року. – Біла Церква, 2016. – C.104</w:t>
      </w:r>
      <w:r w:rsidR="0038168E" w:rsidRPr="001D2E34">
        <w:rPr>
          <w:rFonts w:ascii="Times New Roman" w:hAnsi="Times New Roman"/>
          <w:sz w:val="16"/>
          <w:szCs w:val="16"/>
        </w:rPr>
        <w:t>−</w:t>
      </w:r>
      <w:r w:rsidRPr="001D2E34">
        <w:rPr>
          <w:rFonts w:ascii="Times New Roman" w:hAnsi="Times New Roman"/>
          <w:sz w:val="16"/>
          <w:szCs w:val="16"/>
        </w:rPr>
        <w:t>105.</w:t>
      </w:r>
    </w:p>
    <w:p w:rsidR="00CC70C9" w:rsidRPr="001D2E34" w:rsidRDefault="00CC70C9" w:rsidP="00654F3A">
      <w:pPr>
        <w:tabs>
          <w:tab w:val="left" w:pos="180"/>
          <w:tab w:val="left" w:pos="1134"/>
        </w:tabs>
        <w:spacing w:after="0" w:line="240" w:lineRule="auto"/>
        <w:ind w:firstLine="284"/>
        <w:jc w:val="both"/>
        <w:rPr>
          <w:rFonts w:ascii="Times New Roman" w:hAnsi="Times New Roman"/>
          <w:sz w:val="16"/>
          <w:szCs w:val="16"/>
        </w:rPr>
      </w:pPr>
      <w:r w:rsidRPr="001D2E34">
        <w:rPr>
          <w:rFonts w:ascii="Times New Roman" w:hAnsi="Times New Roman"/>
          <w:sz w:val="16"/>
          <w:szCs w:val="16"/>
        </w:rPr>
        <w:t>4.</w:t>
      </w:r>
      <w:r w:rsidR="00C45778" w:rsidRPr="001D2E34">
        <w:rPr>
          <w:rFonts w:ascii="Times New Roman" w:hAnsi="Times New Roman"/>
          <w:sz w:val="16"/>
          <w:szCs w:val="16"/>
        </w:rPr>
        <w:t> </w:t>
      </w:r>
      <w:r w:rsidRPr="001D2E34">
        <w:rPr>
          <w:rFonts w:ascii="Times New Roman" w:hAnsi="Times New Roman"/>
          <w:spacing w:val="20"/>
          <w:sz w:val="16"/>
          <w:szCs w:val="16"/>
        </w:rPr>
        <w:t>Пугач</w:t>
      </w:r>
      <w:r w:rsidR="000338FB" w:rsidRPr="001D2E34">
        <w:rPr>
          <w:rFonts w:ascii="Times New Roman" w:hAnsi="Times New Roman"/>
          <w:sz w:val="16"/>
          <w:szCs w:val="16"/>
        </w:rPr>
        <w:t>,</w:t>
      </w:r>
      <w:r w:rsidRPr="001D2E34">
        <w:rPr>
          <w:rFonts w:ascii="Times New Roman" w:hAnsi="Times New Roman"/>
          <w:sz w:val="16"/>
          <w:szCs w:val="16"/>
        </w:rPr>
        <w:t xml:space="preserve"> А. М. Державне стимулювання науково-дослідної діяльності та створення інноваційної продукції в аграрному виробництві / А. М. Пугач // Інвестиції: практика та досвід. – 2014. </w:t>
      </w:r>
      <w:r w:rsidR="00AC17F6" w:rsidRPr="001D2E34">
        <w:rPr>
          <w:rFonts w:ascii="Times New Roman" w:hAnsi="Times New Roman"/>
          <w:sz w:val="16"/>
          <w:szCs w:val="16"/>
        </w:rPr>
        <w:t>−</w:t>
      </w:r>
      <w:r w:rsidRPr="001D2E34">
        <w:rPr>
          <w:rFonts w:ascii="Times New Roman" w:hAnsi="Times New Roman"/>
          <w:sz w:val="16"/>
          <w:szCs w:val="16"/>
        </w:rPr>
        <w:t xml:space="preserve"> № 5. </w:t>
      </w:r>
      <w:r w:rsidR="00AC17F6" w:rsidRPr="001D2E34">
        <w:rPr>
          <w:rFonts w:ascii="Times New Roman" w:hAnsi="Times New Roman"/>
          <w:sz w:val="16"/>
          <w:szCs w:val="16"/>
        </w:rPr>
        <w:t>−</w:t>
      </w:r>
      <w:r w:rsidRPr="001D2E34">
        <w:rPr>
          <w:rFonts w:ascii="Times New Roman" w:hAnsi="Times New Roman"/>
          <w:sz w:val="16"/>
          <w:szCs w:val="16"/>
        </w:rPr>
        <w:t xml:space="preserve"> С. 140–143.</w:t>
      </w:r>
    </w:p>
    <w:p w:rsidR="00CC70C9" w:rsidRPr="001D2E34" w:rsidRDefault="00CC70C9" w:rsidP="00654F3A">
      <w:pPr>
        <w:pStyle w:val="aa"/>
        <w:ind w:firstLine="284"/>
        <w:jc w:val="both"/>
        <w:rPr>
          <w:sz w:val="16"/>
          <w:szCs w:val="16"/>
        </w:rPr>
      </w:pPr>
      <w:r w:rsidRPr="001D2E34">
        <w:rPr>
          <w:sz w:val="16"/>
          <w:szCs w:val="16"/>
        </w:rPr>
        <w:t xml:space="preserve">5. </w:t>
      </w:r>
      <w:r w:rsidRPr="001D2E34">
        <w:rPr>
          <w:spacing w:val="20"/>
          <w:sz w:val="16"/>
          <w:szCs w:val="16"/>
        </w:rPr>
        <w:t>Пугач</w:t>
      </w:r>
      <w:r w:rsidR="000338FB" w:rsidRPr="001D2E34">
        <w:rPr>
          <w:sz w:val="16"/>
          <w:szCs w:val="16"/>
        </w:rPr>
        <w:t>,</w:t>
      </w:r>
      <w:r w:rsidRPr="001D2E34">
        <w:rPr>
          <w:sz w:val="16"/>
          <w:szCs w:val="16"/>
        </w:rPr>
        <w:t xml:space="preserve"> А.</w:t>
      </w:r>
      <w:r w:rsidR="00AC17F6" w:rsidRPr="001D2E34">
        <w:rPr>
          <w:sz w:val="16"/>
          <w:szCs w:val="16"/>
        </w:rPr>
        <w:t xml:space="preserve"> </w:t>
      </w:r>
      <w:r w:rsidRPr="001D2E34">
        <w:rPr>
          <w:sz w:val="16"/>
          <w:szCs w:val="16"/>
        </w:rPr>
        <w:t>М. Змішувач кормів / А.</w:t>
      </w:r>
      <w:r w:rsidR="006B50AD" w:rsidRPr="001D2E34">
        <w:rPr>
          <w:sz w:val="16"/>
          <w:szCs w:val="16"/>
        </w:rPr>
        <w:t> </w:t>
      </w:r>
      <w:r w:rsidRPr="001D2E34">
        <w:rPr>
          <w:sz w:val="16"/>
          <w:szCs w:val="16"/>
        </w:rPr>
        <w:t>М. Пугач, Т.</w:t>
      </w:r>
      <w:r w:rsidR="006B50AD" w:rsidRPr="001D2E34">
        <w:rPr>
          <w:sz w:val="16"/>
          <w:szCs w:val="16"/>
        </w:rPr>
        <w:t> </w:t>
      </w:r>
      <w:r w:rsidRPr="001D2E34">
        <w:rPr>
          <w:sz w:val="16"/>
          <w:szCs w:val="16"/>
        </w:rPr>
        <w:t>М.</w:t>
      </w:r>
      <w:r w:rsidR="006B50AD" w:rsidRPr="001D2E34">
        <w:rPr>
          <w:sz w:val="16"/>
          <w:szCs w:val="16"/>
        </w:rPr>
        <w:t> </w:t>
      </w:r>
      <w:r w:rsidR="008E28D4" w:rsidRPr="001D2E34">
        <w:rPr>
          <w:sz w:val="16"/>
          <w:szCs w:val="16"/>
        </w:rPr>
        <w:t>Тарасенко</w:t>
      </w:r>
      <w:r w:rsidRPr="001D2E34">
        <w:rPr>
          <w:sz w:val="16"/>
          <w:szCs w:val="16"/>
        </w:rPr>
        <w:t xml:space="preserve"> // Патент на ко</w:t>
      </w:r>
      <w:r w:rsidR="005A1F76" w:rsidRPr="001D2E34">
        <w:rPr>
          <w:sz w:val="16"/>
          <w:szCs w:val="16"/>
        </w:rPr>
        <w:softHyphen/>
      </w:r>
      <w:r w:rsidRPr="001D2E34">
        <w:rPr>
          <w:sz w:val="16"/>
          <w:szCs w:val="16"/>
        </w:rPr>
        <w:t>рисну модель № 11</w:t>
      </w:r>
      <w:r w:rsidR="008E28D4" w:rsidRPr="001D2E34">
        <w:rPr>
          <w:sz w:val="16"/>
          <w:szCs w:val="16"/>
        </w:rPr>
        <w:t>0592: МПК A23N 17/00 В01F7/00 –</w:t>
      </w:r>
      <w:r w:rsidRPr="001D2E34">
        <w:rPr>
          <w:sz w:val="16"/>
          <w:szCs w:val="16"/>
        </w:rPr>
        <w:t xml:space="preserve"> Бюл. №</w:t>
      </w:r>
      <w:r w:rsidR="00AC17F6" w:rsidRPr="001D2E34">
        <w:rPr>
          <w:sz w:val="16"/>
          <w:szCs w:val="16"/>
        </w:rPr>
        <w:t xml:space="preserve"> </w:t>
      </w:r>
      <w:r w:rsidRPr="001D2E34">
        <w:rPr>
          <w:sz w:val="16"/>
          <w:szCs w:val="16"/>
        </w:rPr>
        <w:t>19 від 10.10.2016</w:t>
      </w:r>
      <w:r w:rsidR="00AC17F6" w:rsidRPr="001D2E34">
        <w:rPr>
          <w:sz w:val="16"/>
          <w:szCs w:val="16"/>
        </w:rPr>
        <w:t>.</w:t>
      </w:r>
    </w:p>
    <w:p w:rsidR="00CC70C9" w:rsidRPr="001D2E34" w:rsidRDefault="00CC70C9" w:rsidP="00654F3A">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lang w:eastAsia="ru-RU"/>
        </w:rPr>
        <w:t>6. Електронне посилання: Успіхи розвитку органічного сектору України та Четвер</w:t>
      </w:r>
      <w:r w:rsidR="00D61BE1" w:rsidRPr="001D2E34">
        <w:rPr>
          <w:rFonts w:ascii="Times New Roman" w:hAnsi="Times New Roman"/>
          <w:sz w:val="16"/>
          <w:szCs w:val="16"/>
          <w:lang w:eastAsia="ru-RU"/>
        </w:rPr>
        <w:softHyphen/>
      </w:r>
      <w:r w:rsidRPr="001D2E34">
        <w:rPr>
          <w:rFonts w:ascii="Times New Roman" w:hAnsi="Times New Roman"/>
          <w:sz w:val="16"/>
          <w:szCs w:val="16"/>
          <w:lang w:eastAsia="ru-RU"/>
        </w:rPr>
        <w:t>тий Всеукраїнський Ярмарок органічних продуктів [Електронний</w:t>
      </w:r>
      <w:r w:rsidRPr="001D2E34">
        <w:rPr>
          <w:rFonts w:ascii="Times New Roman" w:hAnsi="Times New Roman"/>
          <w:sz w:val="20"/>
          <w:szCs w:val="20"/>
          <w:lang w:eastAsia="ru-RU"/>
        </w:rPr>
        <w:t xml:space="preserve"> </w:t>
      </w:r>
      <w:r w:rsidRPr="001D2E34">
        <w:rPr>
          <w:rFonts w:ascii="Times New Roman" w:hAnsi="Times New Roman"/>
          <w:sz w:val="16"/>
          <w:szCs w:val="16"/>
          <w:lang w:eastAsia="ru-RU"/>
        </w:rPr>
        <w:t>ресурс]. – Режим дос</w:t>
      </w:r>
      <w:r w:rsidR="00D61BE1" w:rsidRPr="001D2E34">
        <w:rPr>
          <w:rFonts w:ascii="Times New Roman" w:hAnsi="Times New Roman"/>
          <w:sz w:val="16"/>
          <w:szCs w:val="16"/>
          <w:lang w:eastAsia="ru-RU"/>
        </w:rPr>
        <w:softHyphen/>
      </w:r>
      <w:r w:rsidRPr="001D2E34">
        <w:rPr>
          <w:rFonts w:ascii="Times New Roman" w:hAnsi="Times New Roman"/>
          <w:sz w:val="16"/>
          <w:szCs w:val="16"/>
          <w:lang w:eastAsia="ru-RU"/>
        </w:rPr>
        <w:t>тупу: http://ecologiya.kiev.ua/noviny-dnya/133.html</w:t>
      </w:r>
      <w:r w:rsidR="006B50AD" w:rsidRPr="001D2E34">
        <w:rPr>
          <w:rFonts w:ascii="Times New Roman" w:hAnsi="Times New Roman"/>
          <w:sz w:val="16"/>
          <w:szCs w:val="16"/>
          <w:lang w:eastAsia="ru-RU"/>
        </w:rPr>
        <w:t>.</w:t>
      </w:r>
    </w:p>
    <w:p w:rsidR="00B92A31" w:rsidRPr="001D2E34" w:rsidRDefault="00B92A31" w:rsidP="00751548">
      <w:pPr>
        <w:spacing w:after="0" w:line="240" w:lineRule="auto"/>
        <w:rPr>
          <w:rFonts w:ascii="Times New Roman" w:hAnsi="Times New Roman"/>
          <w:sz w:val="20"/>
          <w:szCs w:val="20"/>
          <w:lang w:val="uk-UA"/>
        </w:rPr>
      </w:pPr>
    </w:p>
    <w:p w:rsidR="00D65202" w:rsidRPr="001D2E34" w:rsidRDefault="00751548" w:rsidP="00751548">
      <w:pPr>
        <w:spacing w:after="0" w:line="240" w:lineRule="auto"/>
        <w:rPr>
          <w:rFonts w:ascii="Times New Roman" w:hAnsi="Times New Roman"/>
          <w:sz w:val="20"/>
          <w:szCs w:val="20"/>
          <w:lang w:val="uk-UA"/>
        </w:rPr>
      </w:pPr>
      <w:r w:rsidRPr="001D2E34">
        <w:rPr>
          <w:rFonts w:ascii="Times New Roman" w:hAnsi="Times New Roman"/>
          <w:sz w:val="20"/>
          <w:szCs w:val="20"/>
          <w:lang w:val="uk-UA"/>
        </w:rPr>
        <w:t>УДК 636. 22/.28.034</w:t>
      </w:r>
    </w:p>
    <w:p w:rsidR="00751548" w:rsidRPr="001D2E34" w:rsidRDefault="00751548" w:rsidP="00751548">
      <w:pPr>
        <w:spacing w:after="0" w:line="240" w:lineRule="auto"/>
        <w:rPr>
          <w:rFonts w:ascii="Times New Roman" w:hAnsi="Times New Roman"/>
          <w:sz w:val="14"/>
          <w:szCs w:val="20"/>
        </w:rPr>
      </w:pPr>
    </w:p>
    <w:p w:rsidR="00A10A21" w:rsidRPr="001D2E34" w:rsidRDefault="00D65202" w:rsidP="00751548">
      <w:pPr>
        <w:spacing w:after="0" w:line="240" w:lineRule="auto"/>
        <w:jc w:val="center"/>
        <w:rPr>
          <w:rFonts w:ascii="Times New Roman" w:hAnsi="Times New Roman"/>
          <w:b/>
          <w:sz w:val="20"/>
          <w:szCs w:val="20"/>
        </w:rPr>
      </w:pPr>
      <w:r w:rsidRPr="001D2E34">
        <w:rPr>
          <w:rFonts w:ascii="Times New Roman" w:hAnsi="Times New Roman"/>
          <w:b/>
          <w:sz w:val="20"/>
          <w:szCs w:val="20"/>
        </w:rPr>
        <w:t>ПУТИ ПОВЫШЕНИЯ МОЛОЧНОСТИ ПЕРВОТ</w:t>
      </w:r>
      <w:r w:rsidR="006B50AD" w:rsidRPr="001D2E34">
        <w:rPr>
          <w:rFonts w:ascii="Times New Roman" w:hAnsi="Times New Roman"/>
          <w:b/>
          <w:sz w:val="20"/>
          <w:szCs w:val="20"/>
        </w:rPr>
        <w:t>Е</w:t>
      </w:r>
      <w:r w:rsidRPr="001D2E34">
        <w:rPr>
          <w:rFonts w:ascii="Times New Roman" w:hAnsi="Times New Roman"/>
          <w:b/>
          <w:sz w:val="20"/>
          <w:szCs w:val="20"/>
        </w:rPr>
        <w:t xml:space="preserve">ЛОК </w:t>
      </w:r>
    </w:p>
    <w:p w:rsidR="00D65202" w:rsidRPr="001D2E34" w:rsidRDefault="00D65202" w:rsidP="00A10A21">
      <w:pPr>
        <w:spacing w:after="0" w:line="240" w:lineRule="auto"/>
        <w:jc w:val="center"/>
        <w:rPr>
          <w:rFonts w:ascii="Times New Roman" w:hAnsi="Times New Roman"/>
          <w:b/>
          <w:sz w:val="20"/>
          <w:szCs w:val="20"/>
        </w:rPr>
      </w:pPr>
      <w:r w:rsidRPr="001D2E34">
        <w:rPr>
          <w:rFonts w:ascii="Times New Roman" w:hAnsi="Times New Roman"/>
          <w:b/>
          <w:sz w:val="20"/>
          <w:szCs w:val="20"/>
        </w:rPr>
        <w:t>МЯСНЫХ ПОРОД</w:t>
      </w:r>
    </w:p>
    <w:p w:rsidR="00A10A21" w:rsidRPr="001D2E34" w:rsidRDefault="00A10A21" w:rsidP="00A10A21">
      <w:pPr>
        <w:spacing w:after="0" w:line="240" w:lineRule="auto"/>
        <w:ind w:firstLine="284"/>
        <w:jc w:val="center"/>
        <w:rPr>
          <w:rFonts w:ascii="Times New Roman" w:hAnsi="Times New Roman"/>
          <w:b/>
          <w:sz w:val="10"/>
          <w:szCs w:val="20"/>
        </w:rPr>
      </w:pPr>
    </w:p>
    <w:p w:rsidR="00D65202" w:rsidRPr="001D2E34" w:rsidRDefault="00A10A21" w:rsidP="00A10A21">
      <w:pPr>
        <w:spacing w:after="0" w:line="240" w:lineRule="auto"/>
        <w:jc w:val="center"/>
        <w:rPr>
          <w:rFonts w:ascii="Times New Roman" w:hAnsi="Times New Roman"/>
          <w:sz w:val="20"/>
          <w:szCs w:val="20"/>
        </w:rPr>
      </w:pPr>
      <w:r w:rsidRPr="001D2E34">
        <w:rPr>
          <w:rFonts w:ascii="Times New Roman" w:hAnsi="Times New Roman"/>
          <w:sz w:val="20"/>
          <w:szCs w:val="20"/>
        </w:rPr>
        <w:t>И. И. </w:t>
      </w:r>
      <w:r w:rsidR="00D65202" w:rsidRPr="001D2E34">
        <w:rPr>
          <w:rFonts w:ascii="Times New Roman" w:hAnsi="Times New Roman"/>
          <w:sz w:val="20"/>
          <w:szCs w:val="20"/>
        </w:rPr>
        <w:t xml:space="preserve">ГОНЧАРОВА </w:t>
      </w:r>
    </w:p>
    <w:p w:rsidR="00A10A21" w:rsidRPr="001D2E34" w:rsidRDefault="00A10A21" w:rsidP="00A10A21">
      <w:pPr>
        <w:spacing w:after="0" w:line="240" w:lineRule="auto"/>
        <w:ind w:firstLine="284"/>
        <w:jc w:val="center"/>
        <w:rPr>
          <w:rFonts w:ascii="Times New Roman" w:hAnsi="Times New Roman"/>
          <w:sz w:val="10"/>
          <w:szCs w:val="20"/>
        </w:rPr>
      </w:pPr>
    </w:p>
    <w:p w:rsidR="00C90963" w:rsidRPr="001D2E34" w:rsidRDefault="00D65202" w:rsidP="00A10A21">
      <w:pPr>
        <w:spacing w:after="0" w:line="240" w:lineRule="auto"/>
        <w:jc w:val="center"/>
        <w:rPr>
          <w:rFonts w:ascii="Times New Roman" w:hAnsi="Times New Roman"/>
          <w:sz w:val="16"/>
          <w:szCs w:val="16"/>
        </w:rPr>
      </w:pPr>
      <w:r w:rsidRPr="001D2E34">
        <w:rPr>
          <w:rFonts w:ascii="Times New Roman" w:hAnsi="Times New Roman"/>
          <w:sz w:val="16"/>
          <w:szCs w:val="16"/>
        </w:rPr>
        <w:t xml:space="preserve">Харьковская государственная зооветеринарная академия, </w:t>
      </w:r>
    </w:p>
    <w:p w:rsidR="00D65202" w:rsidRPr="001D2E34" w:rsidRDefault="00C90963" w:rsidP="00A10A21">
      <w:pPr>
        <w:spacing w:after="0" w:line="240" w:lineRule="auto"/>
        <w:jc w:val="center"/>
        <w:rPr>
          <w:rFonts w:ascii="Times New Roman" w:hAnsi="Times New Roman"/>
          <w:sz w:val="16"/>
          <w:szCs w:val="16"/>
        </w:rPr>
      </w:pPr>
      <w:r w:rsidRPr="001D2E34">
        <w:rPr>
          <w:rFonts w:ascii="Times New Roman" w:hAnsi="Times New Roman"/>
          <w:sz w:val="16"/>
          <w:szCs w:val="16"/>
        </w:rPr>
        <w:t>г. Харьков, Украина</w:t>
      </w:r>
    </w:p>
    <w:p w:rsidR="00D65202" w:rsidRPr="001D2E34" w:rsidRDefault="00D65202" w:rsidP="00A10A21">
      <w:pPr>
        <w:spacing w:after="0" w:line="240" w:lineRule="auto"/>
        <w:ind w:firstLine="284"/>
        <w:jc w:val="center"/>
        <w:rPr>
          <w:rFonts w:ascii="Times New Roman" w:hAnsi="Times New Roman"/>
          <w:sz w:val="12"/>
          <w:szCs w:val="28"/>
        </w:rPr>
      </w:pPr>
    </w:p>
    <w:p w:rsidR="00D65202" w:rsidRPr="001D2E34" w:rsidRDefault="00D65202" w:rsidP="00D65202">
      <w:pPr>
        <w:pStyle w:val="af"/>
        <w:spacing w:before="0" w:beforeAutospacing="0" w:after="0" w:afterAutospacing="0"/>
        <w:ind w:firstLine="284"/>
        <w:jc w:val="both"/>
        <w:textAlignment w:val="top"/>
        <w:rPr>
          <w:sz w:val="20"/>
          <w:szCs w:val="20"/>
        </w:rPr>
      </w:pPr>
      <w:r w:rsidRPr="001D2E34">
        <w:rPr>
          <w:b/>
          <w:sz w:val="20"/>
          <w:szCs w:val="20"/>
        </w:rPr>
        <w:t>Введение.</w:t>
      </w:r>
      <w:r w:rsidRPr="001D2E34">
        <w:t xml:space="preserve"> </w:t>
      </w:r>
      <w:r w:rsidRPr="001D2E34">
        <w:rPr>
          <w:sz w:val="20"/>
          <w:szCs w:val="20"/>
        </w:rPr>
        <w:t>Эффективность мясного скотоводства напрямую зависит от селекционных, санитарных, технологических факторов. Порода ко</w:t>
      </w:r>
      <w:r w:rsidR="00D61BE1" w:rsidRPr="001D2E34">
        <w:rPr>
          <w:sz w:val="20"/>
          <w:szCs w:val="20"/>
        </w:rPr>
        <w:softHyphen/>
      </w:r>
      <w:r w:rsidRPr="001D2E34">
        <w:rPr>
          <w:sz w:val="20"/>
          <w:szCs w:val="20"/>
        </w:rPr>
        <w:t xml:space="preserve">ров в мясном скотоводстве имеет значительный вес. Выбирать породу </w:t>
      </w:r>
      <w:r w:rsidR="0000203D" w:rsidRPr="001D2E34">
        <w:rPr>
          <w:sz w:val="20"/>
          <w:szCs w:val="20"/>
        </w:rPr>
        <w:t>необходимо</w:t>
      </w:r>
      <w:r w:rsidRPr="001D2E34">
        <w:rPr>
          <w:sz w:val="20"/>
          <w:szCs w:val="20"/>
        </w:rPr>
        <w:t xml:space="preserve"> руководствуясь такими факторами</w:t>
      </w:r>
      <w:r w:rsidR="00C23A52" w:rsidRPr="001D2E34">
        <w:rPr>
          <w:sz w:val="20"/>
          <w:szCs w:val="20"/>
        </w:rPr>
        <w:t>,</w:t>
      </w:r>
      <w:r w:rsidRPr="001D2E34">
        <w:rPr>
          <w:sz w:val="20"/>
          <w:szCs w:val="20"/>
        </w:rPr>
        <w:t xml:space="preserve"> как: продуктивность животного, приспособленность его к климатическим условиям ре</w:t>
      </w:r>
      <w:r w:rsidR="00D61BE1" w:rsidRPr="001D2E34">
        <w:rPr>
          <w:sz w:val="20"/>
          <w:szCs w:val="20"/>
        </w:rPr>
        <w:softHyphen/>
      </w:r>
      <w:r w:rsidRPr="001D2E34">
        <w:rPr>
          <w:sz w:val="20"/>
          <w:szCs w:val="20"/>
        </w:rPr>
        <w:t>гиона, технология содержания, кормовая база.</w:t>
      </w:r>
      <w:r w:rsidRPr="001D2E34">
        <w:rPr>
          <w:rStyle w:val="apple-converted-space"/>
          <w:rFonts w:eastAsia="MS Mincho"/>
          <w:sz w:val="20"/>
          <w:szCs w:val="20"/>
        </w:rPr>
        <w:t xml:space="preserve"> </w:t>
      </w:r>
      <w:r w:rsidRPr="001D2E34">
        <w:rPr>
          <w:sz w:val="20"/>
          <w:szCs w:val="20"/>
        </w:rPr>
        <w:t>Мясные породы коров должны обладать высокой интенсивностью роста молодняка, большой живой массой, хорошими воспроизводительными качествами, высокой молочностью, хорошей способностью к акклиматизации, корма для животных должны хорошо окупаться. Высокопродуктивные стада формируют путем улучшающего отбора коров. У маток оценивается молочность, масса телят, среднесуточный привес, живая масса, скол</w:t>
      </w:r>
      <w:r w:rsidRPr="001D2E34">
        <w:rPr>
          <w:sz w:val="20"/>
          <w:szCs w:val="20"/>
        </w:rPr>
        <w:t>ь</w:t>
      </w:r>
      <w:r w:rsidRPr="001D2E34">
        <w:rPr>
          <w:sz w:val="20"/>
          <w:szCs w:val="20"/>
        </w:rPr>
        <w:t>ко затрачивается корма, сколько длится продуктивное использо</w:t>
      </w:r>
      <w:r w:rsidR="00D61BE1" w:rsidRPr="001D2E34">
        <w:rPr>
          <w:sz w:val="20"/>
          <w:szCs w:val="20"/>
        </w:rPr>
        <w:softHyphen/>
      </w:r>
      <w:r w:rsidRPr="001D2E34">
        <w:rPr>
          <w:sz w:val="20"/>
          <w:szCs w:val="20"/>
        </w:rPr>
        <w:t>вание корма, легкость отела.</w:t>
      </w:r>
    </w:p>
    <w:p w:rsidR="00D65202" w:rsidRPr="001D2E34" w:rsidRDefault="00D65202" w:rsidP="00A10A21">
      <w:pPr>
        <w:spacing w:after="0" w:line="240" w:lineRule="auto"/>
        <w:ind w:firstLine="284"/>
        <w:jc w:val="both"/>
        <w:rPr>
          <w:rFonts w:ascii="Times New Roman" w:hAnsi="Times New Roman"/>
          <w:sz w:val="20"/>
          <w:szCs w:val="20"/>
        </w:rPr>
      </w:pPr>
      <w:r w:rsidRPr="001D2E34">
        <w:rPr>
          <w:rFonts w:ascii="Times New Roman" w:hAnsi="Times New Roman"/>
          <w:sz w:val="20"/>
          <w:szCs w:val="20"/>
        </w:rPr>
        <w:lastRenderedPageBreak/>
        <w:t>В мясном скотоводстве необходимо получать теленка от каждой коровы ежегодно, так как это единственная продукция мясного ското</w:t>
      </w:r>
      <w:r w:rsidR="00D61BE1" w:rsidRPr="001D2E34">
        <w:rPr>
          <w:rFonts w:ascii="Times New Roman" w:hAnsi="Times New Roman"/>
          <w:sz w:val="20"/>
          <w:szCs w:val="20"/>
        </w:rPr>
        <w:softHyphen/>
      </w:r>
      <w:r w:rsidRPr="001D2E34">
        <w:rPr>
          <w:rFonts w:ascii="Times New Roman" w:hAnsi="Times New Roman"/>
          <w:sz w:val="20"/>
          <w:szCs w:val="20"/>
        </w:rPr>
        <w:t xml:space="preserve">водства и она является его прибылью. Высокую способность маток к воспроизводству стада определяют некоторые факторы. Одним из них является кормовая база для животных, ее состояние, а также уровень выращивания ремонтного молодняка, кормление матки. Все это влияет на плодовитость, жизнеспособность и продуктивность коров. </w:t>
      </w:r>
    </w:p>
    <w:p w:rsidR="00D65202" w:rsidRPr="001D2E34" w:rsidRDefault="00D65202"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Животные большинства мясных пород мало</w:t>
      </w:r>
      <w:r w:rsidR="005A1F76" w:rsidRPr="001D2E34">
        <w:rPr>
          <w:rFonts w:ascii="Times New Roman" w:hAnsi="Times New Roman"/>
          <w:sz w:val="20"/>
          <w:szCs w:val="20"/>
        </w:rPr>
        <w:softHyphen/>
      </w:r>
      <w:r w:rsidRPr="001D2E34">
        <w:rPr>
          <w:rFonts w:ascii="Times New Roman" w:hAnsi="Times New Roman"/>
          <w:sz w:val="20"/>
          <w:szCs w:val="20"/>
        </w:rPr>
        <w:t>пригодны для производства телятины и молодой говядины. Удельный вес этой продукции в Украине чрезвычайно мал, не достигает даже 0,2</w:t>
      </w:r>
      <w:r w:rsidR="000338FB" w:rsidRPr="001D2E34">
        <w:rPr>
          <w:rFonts w:ascii="Times New Roman" w:hAnsi="Times New Roman"/>
          <w:sz w:val="20"/>
          <w:szCs w:val="20"/>
          <w:lang w:val="en-US"/>
        </w:rPr>
        <w:t> </w:t>
      </w:r>
      <w:r w:rsidRPr="001D2E34">
        <w:rPr>
          <w:rFonts w:ascii="Times New Roman" w:hAnsi="Times New Roman"/>
          <w:sz w:val="20"/>
          <w:szCs w:val="20"/>
        </w:rPr>
        <w:t>% против 8</w:t>
      </w:r>
      <w:r w:rsidR="000338FB" w:rsidRPr="001D2E34">
        <w:rPr>
          <w:rFonts w:ascii="Times New Roman" w:hAnsi="Times New Roman"/>
          <w:sz w:val="20"/>
          <w:szCs w:val="20"/>
        </w:rPr>
        <w:t>−</w:t>
      </w:r>
      <w:r w:rsidRPr="001D2E34">
        <w:rPr>
          <w:rFonts w:ascii="Times New Roman" w:hAnsi="Times New Roman"/>
          <w:sz w:val="20"/>
          <w:szCs w:val="20"/>
        </w:rPr>
        <w:t>12</w:t>
      </w:r>
      <w:r w:rsidR="000338FB" w:rsidRPr="001D2E34">
        <w:rPr>
          <w:rFonts w:ascii="Times New Roman" w:hAnsi="Times New Roman"/>
          <w:sz w:val="20"/>
          <w:szCs w:val="20"/>
          <w:lang w:val="en-US"/>
        </w:rPr>
        <w:t> </w:t>
      </w:r>
      <w:r w:rsidRPr="001D2E34">
        <w:rPr>
          <w:rFonts w:ascii="Times New Roman" w:hAnsi="Times New Roman"/>
          <w:sz w:val="20"/>
          <w:szCs w:val="20"/>
        </w:rPr>
        <w:t>% в развитых зарубежных странах. При невысокой молочности (менее 1200 кг) коровы не способны выращивать крупных телят без дополнительного использования концентрированных кормов, что сопровождается удорожанием прироста и сокращением прибыли [3, 5].</w:t>
      </w:r>
    </w:p>
    <w:p w:rsidR="00D65202" w:rsidRPr="001D2E34" w:rsidRDefault="00D65202"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Продуктивность крупного рогатого скота мясного направления оп</w:t>
      </w:r>
      <w:r w:rsidR="00D61BE1" w:rsidRPr="001D2E34">
        <w:rPr>
          <w:rFonts w:ascii="Times New Roman" w:hAnsi="Times New Roman"/>
          <w:sz w:val="20"/>
          <w:szCs w:val="20"/>
        </w:rPr>
        <w:softHyphen/>
      </w:r>
      <w:r w:rsidRPr="001D2E34">
        <w:rPr>
          <w:rFonts w:ascii="Times New Roman" w:hAnsi="Times New Roman"/>
          <w:sz w:val="20"/>
          <w:szCs w:val="20"/>
        </w:rPr>
        <w:t xml:space="preserve">ределяют по показателям воспроизводства, молочности и мясности [1, 2, 4, 6]. </w:t>
      </w:r>
    </w:p>
    <w:p w:rsidR="00EB50FE" w:rsidRPr="001D2E34" w:rsidRDefault="00D65202"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в</w:t>
      </w:r>
      <w:r w:rsidR="000338FB" w:rsidRPr="001D2E34">
        <w:rPr>
          <w:rFonts w:ascii="Times New Roman" w:hAnsi="Times New Roman"/>
          <w:sz w:val="20"/>
          <w:szCs w:val="20"/>
        </w:rPr>
        <w:t>ыращивании телят на подсосе до 6−</w:t>
      </w:r>
      <w:r w:rsidRPr="001D2E34">
        <w:rPr>
          <w:rFonts w:ascii="Times New Roman" w:hAnsi="Times New Roman"/>
          <w:sz w:val="20"/>
          <w:szCs w:val="20"/>
        </w:rPr>
        <w:t>8-месячного возраста мо</w:t>
      </w:r>
      <w:r w:rsidR="00D61BE1" w:rsidRPr="001D2E34">
        <w:rPr>
          <w:rFonts w:ascii="Times New Roman" w:hAnsi="Times New Roman"/>
          <w:sz w:val="20"/>
          <w:szCs w:val="20"/>
        </w:rPr>
        <w:softHyphen/>
      </w:r>
      <w:r w:rsidRPr="001D2E34">
        <w:rPr>
          <w:rFonts w:ascii="Times New Roman" w:hAnsi="Times New Roman"/>
          <w:sz w:val="20"/>
          <w:szCs w:val="20"/>
        </w:rPr>
        <w:t xml:space="preserve">лочность коров мясных пород в Украине принято определять по массе потомков в возрасте 210 дней, в США </w:t>
      </w:r>
      <w:r w:rsidR="000338FB" w:rsidRPr="001D2E34">
        <w:rPr>
          <w:rFonts w:ascii="Times New Roman" w:hAnsi="Times New Roman"/>
          <w:sz w:val="20"/>
          <w:szCs w:val="20"/>
        </w:rPr>
        <w:t>−</w:t>
      </w:r>
      <w:r w:rsidRPr="001D2E34">
        <w:rPr>
          <w:rFonts w:ascii="Times New Roman" w:hAnsi="Times New Roman"/>
          <w:sz w:val="20"/>
          <w:szCs w:val="20"/>
        </w:rPr>
        <w:t xml:space="preserve"> 205, Великобритании </w:t>
      </w:r>
      <w:r w:rsidR="000338FB" w:rsidRPr="001D2E34">
        <w:rPr>
          <w:rFonts w:ascii="Times New Roman" w:hAnsi="Times New Roman"/>
          <w:sz w:val="20"/>
          <w:szCs w:val="20"/>
        </w:rPr>
        <w:t>−</w:t>
      </w:r>
      <w:r w:rsidRPr="001D2E34">
        <w:rPr>
          <w:rFonts w:ascii="Times New Roman" w:hAnsi="Times New Roman"/>
          <w:sz w:val="20"/>
          <w:szCs w:val="20"/>
        </w:rPr>
        <w:t xml:space="preserve"> 200. Но эти методы из-за своего несовершенства дают лишь условное пред</w:t>
      </w:r>
      <w:r w:rsidR="00D61BE1" w:rsidRPr="001D2E34">
        <w:rPr>
          <w:rFonts w:ascii="Times New Roman" w:hAnsi="Times New Roman"/>
          <w:sz w:val="20"/>
          <w:szCs w:val="20"/>
        </w:rPr>
        <w:softHyphen/>
      </w:r>
      <w:r w:rsidRPr="001D2E34">
        <w:rPr>
          <w:rFonts w:ascii="Times New Roman" w:hAnsi="Times New Roman"/>
          <w:sz w:val="20"/>
          <w:szCs w:val="20"/>
        </w:rPr>
        <w:t xml:space="preserve">ставление о продуктивность мясных коров, поскольку телята, кроме молока матери, уже через месяц после рождения начинают потреблять другие корма. </w:t>
      </w:r>
    </w:p>
    <w:p w:rsidR="00D65202" w:rsidRPr="001D2E34" w:rsidRDefault="00D65202"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Однако количество и качество молока матери </w:t>
      </w:r>
      <w:r w:rsidR="000338FB" w:rsidRPr="001D2E34">
        <w:rPr>
          <w:rFonts w:ascii="Times New Roman" w:hAnsi="Times New Roman"/>
          <w:sz w:val="20"/>
          <w:szCs w:val="20"/>
        </w:rPr>
        <w:t>−</w:t>
      </w:r>
      <w:r w:rsidRPr="001D2E34">
        <w:rPr>
          <w:rFonts w:ascii="Times New Roman" w:hAnsi="Times New Roman"/>
          <w:sz w:val="20"/>
          <w:szCs w:val="20"/>
        </w:rPr>
        <w:t xml:space="preserve"> важный фактор роста теленка до отъема. У коров с высокой молочной продук</w:t>
      </w:r>
      <w:r w:rsidR="00D61BE1" w:rsidRPr="001D2E34">
        <w:rPr>
          <w:rFonts w:ascii="Times New Roman" w:hAnsi="Times New Roman"/>
          <w:sz w:val="20"/>
          <w:szCs w:val="20"/>
        </w:rPr>
        <w:softHyphen/>
      </w:r>
      <w:r w:rsidRPr="001D2E34">
        <w:rPr>
          <w:rFonts w:ascii="Times New Roman" w:hAnsi="Times New Roman"/>
          <w:sz w:val="20"/>
          <w:szCs w:val="20"/>
        </w:rPr>
        <w:t>тивностью телята по сравнению с потомками от других матерей при прочих равных условиях имеют большую живую массу при отъеме. Установлена положительная связь между молочной продуктивностью коров и массой их потомков до отъема: тесная она до трехмесячного возраста те</w:t>
      </w:r>
      <w:r w:rsidR="000338FB" w:rsidRPr="001D2E34">
        <w:rPr>
          <w:rFonts w:ascii="Times New Roman" w:hAnsi="Times New Roman"/>
          <w:sz w:val="20"/>
          <w:szCs w:val="20"/>
        </w:rPr>
        <w:t>лят, а затем ослабляется</w:t>
      </w:r>
      <w:r w:rsidR="00C23A52" w:rsidRPr="001D2E34">
        <w:rPr>
          <w:rFonts w:ascii="Times New Roman" w:hAnsi="Times New Roman"/>
          <w:sz w:val="20"/>
          <w:szCs w:val="20"/>
        </w:rPr>
        <w:t>,</w:t>
      </w:r>
      <w:r w:rsidR="000338FB" w:rsidRPr="001D2E34">
        <w:rPr>
          <w:rFonts w:ascii="Times New Roman" w:hAnsi="Times New Roman"/>
          <w:sz w:val="20"/>
          <w:szCs w:val="20"/>
        </w:rPr>
        <w:t xml:space="preserve"> и на 6−</w:t>
      </w:r>
      <w:r w:rsidRPr="001D2E34">
        <w:rPr>
          <w:rFonts w:ascii="Times New Roman" w:hAnsi="Times New Roman"/>
          <w:sz w:val="20"/>
          <w:szCs w:val="20"/>
        </w:rPr>
        <w:t>8-й месяц после рождения рост теленка определяется преимущественно количеством потреблен</w:t>
      </w:r>
      <w:r w:rsidR="00D61BE1" w:rsidRPr="001D2E34">
        <w:rPr>
          <w:rFonts w:ascii="Times New Roman" w:hAnsi="Times New Roman"/>
          <w:sz w:val="20"/>
          <w:szCs w:val="20"/>
        </w:rPr>
        <w:softHyphen/>
      </w:r>
      <w:r w:rsidRPr="001D2E34">
        <w:rPr>
          <w:rFonts w:ascii="Times New Roman" w:hAnsi="Times New Roman"/>
          <w:sz w:val="20"/>
          <w:szCs w:val="20"/>
        </w:rPr>
        <w:t>ных растительных кормов и породными факторами. При низкой мо</w:t>
      </w:r>
      <w:r w:rsidR="00D61BE1" w:rsidRPr="001D2E34">
        <w:rPr>
          <w:rFonts w:ascii="Times New Roman" w:hAnsi="Times New Roman"/>
          <w:sz w:val="20"/>
          <w:szCs w:val="20"/>
        </w:rPr>
        <w:softHyphen/>
      </w:r>
      <w:r w:rsidRPr="001D2E34">
        <w:rPr>
          <w:rFonts w:ascii="Times New Roman" w:hAnsi="Times New Roman"/>
          <w:sz w:val="20"/>
          <w:szCs w:val="20"/>
        </w:rPr>
        <w:t>лочности (менее 1200</w:t>
      </w:r>
      <w:r w:rsidR="000338FB" w:rsidRPr="001D2E34">
        <w:rPr>
          <w:rFonts w:ascii="Times New Roman" w:hAnsi="Times New Roman"/>
          <w:sz w:val="20"/>
          <w:szCs w:val="20"/>
        </w:rPr>
        <w:t>−</w:t>
      </w:r>
      <w:r w:rsidRPr="001D2E34">
        <w:rPr>
          <w:rFonts w:ascii="Times New Roman" w:hAnsi="Times New Roman"/>
          <w:sz w:val="20"/>
          <w:szCs w:val="20"/>
        </w:rPr>
        <w:t>1300 кг молока за лактацию) мясная корова не способна без дополнительной подкормки выкормить крупного, при</w:t>
      </w:r>
      <w:r w:rsidR="00D61BE1" w:rsidRPr="001D2E34">
        <w:rPr>
          <w:rFonts w:ascii="Times New Roman" w:hAnsi="Times New Roman"/>
          <w:sz w:val="20"/>
          <w:szCs w:val="20"/>
        </w:rPr>
        <w:softHyphen/>
      </w:r>
      <w:r w:rsidRPr="001D2E34">
        <w:rPr>
          <w:rFonts w:ascii="Times New Roman" w:hAnsi="Times New Roman"/>
          <w:sz w:val="20"/>
          <w:szCs w:val="20"/>
        </w:rPr>
        <w:t>годного для дальнейшего интенсивного выращивания и откорма те</w:t>
      </w:r>
      <w:r w:rsidR="00D61BE1" w:rsidRPr="001D2E34">
        <w:rPr>
          <w:rFonts w:ascii="Times New Roman" w:hAnsi="Times New Roman"/>
          <w:sz w:val="20"/>
          <w:szCs w:val="20"/>
        </w:rPr>
        <w:softHyphen/>
      </w:r>
      <w:r w:rsidRPr="001D2E34">
        <w:rPr>
          <w:rFonts w:ascii="Times New Roman" w:hAnsi="Times New Roman"/>
          <w:sz w:val="20"/>
          <w:szCs w:val="20"/>
        </w:rPr>
        <w:t xml:space="preserve">ленка. Для кормления телят от таких коров приходится тратить больше концентрированных кормов. Но и очень высокая молочность матери </w:t>
      </w:r>
      <w:r w:rsidRPr="001D2E34">
        <w:rPr>
          <w:rFonts w:ascii="Times New Roman" w:hAnsi="Times New Roman"/>
          <w:sz w:val="20"/>
          <w:szCs w:val="20"/>
        </w:rPr>
        <w:lastRenderedPageBreak/>
        <w:t>нежелательна, поскольку теленок, особенно в первые 10</w:t>
      </w:r>
      <w:r w:rsidR="000338FB" w:rsidRPr="001D2E34">
        <w:rPr>
          <w:rFonts w:ascii="Times New Roman" w:hAnsi="Times New Roman"/>
          <w:sz w:val="20"/>
          <w:szCs w:val="20"/>
        </w:rPr>
        <w:t>−</w:t>
      </w:r>
      <w:r w:rsidRPr="001D2E34">
        <w:rPr>
          <w:rFonts w:ascii="Times New Roman" w:hAnsi="Times New Roman"/>
          <w:sz w:val="20"/>
          <w:szCs w:val="20"/>
        </w:rPr>
        <w:t>15 дней по</w:t>
      </w:r>
      <w:r w:rsidR="00D61BE1" w:rsidRPr="001D2E34">
        <w:rPr>
          <w:rFonts w:ascii="Times New Roman" w:hAnsi="Times New Roman"/>
          <w:sz w:val="20"/>
          <w:szCs w:val="20"/>
        </w:rPr>
        <w:softHyphen/>
      </w:r>
      <w:r w:rsidRPr="001D2E34">
        <w:rPr>
          <w:rFonts w:ascii="Times New Roman" w:hAnsi="Times New Roman"/>
          <w:sz w:val="20"/>
          <w:szCs w:val="20"/>
        </w:rPr>
        <w:t>сле рождения, не способен высосать все молоко и корова может забо</w:t>
      </w:r>
      <w:r w:rsidR="00D61BE1" w:rsidRPr="001D2E34">
        <w:rPr>
          <w:rFonts w:ascii="Times New Roman" w:hAnsi="Times New Roman"/>
          <w:sz w:val="20"/>
          <w:szCs w:val="20"/>
        </w:rPr>
        <w:softHyphen/>
      </w:r>
      <w:r w:rsidRPr="001D2E34">
        <w:rPr>
          <w:rFonts w:ascii="Times New Roman" w:hAnsi="Times New Roman"/>
          <w:sz w:val="20"/>
          <w:szCs w:val="20"/>
        </w:rPr>
        <w:t>леть маститом. Потомки таких коров часто болеют поносом. Увеличе</w:t>
      </w:r>
      <w:r w:rsidR="00D61BE1" w:rsidRPr="001D2E34">
        <w:rPr>
          <w:rFonts w:ascii="Times New Roman" w:hAnsi="Times New Roman"/>
          <w:sz w:val="20"/>
          <w:szCs w:val="20"/>
        </w:rPr>
        <w:softHyphen/>
      </w:r>
      <w:r w:rsidRPr="001D2E34">
        <w:rPr>
          <w:rFonts w:ascii="Times New Roman" w:hAnsi="Times New Roman"/>
          <w:sz w:val="20"/>
          <w:szCs w:val="20"/>
        </w:rPr>
        <w:t>ние молочной продуктивности матерей и живой массы потомков при отъеме сопровождается ухудшением воспроизводительной способно</w:t>
      </w:r>
      <w:r w:rsidR="00D61BE1" w:rsidRPr="001D2E34">
        <w:rPr>
          <w:rFonts w:ascii="Times New Roman" w:hAnsi="Times New Roman"/>
          <w:sz w:val="20"/>
          <w:szCs w:val="20"/>
        </w:rPr>
        <w:softHyphen/>
      </w:r>
      <w:r w:rsidRPr="001D2E34">
        <w:rPr>
          <w:rFonts w:ascii="Times New Roman" w:hAnsi="Times New Roman"/>
          <w:sz w:val="20"/>
          <w:szCs w:val="20"/>
        </w:rPr>
        <w:t>сти самок [8, 9].</w:t>
      </w:r>
    </w:p>
    <w:p w:rsidR="00D65202" w:rsidRPr="001D2E34" w:rsidRDefault="00D65202"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От уровня молочности коров зависит живая масса телят при отъ</w:t>
      </w:r>
      <w:r w:rsidR="00D61BE1" w:rsidRPr="001D2E34">
        <w:rPr>
          <w:rFonts w:ascii="Times New Roman" w:hAnsi="Times New Roman"/>
          <w:sz w:val="20"/>
          <w:szCs w:val="20"/>
        </w:rPr>
        <w:softHyphen/>
      </w:r>
      <w:r w:rsidRPr="001D2E34">
        <w:rPr>
          <w:rFonts w:ascii="Times New Roman" w:hAnsi="Times New Roman"/>
          <w:sz w:val="20"/>
          <w:szCs w:val="20"/>
        </w:rPr>
        <w:t>еме, которая является одним из важнейших показателей в производ</w:t>
      </w:r>
      <w:r w:rsidR="00D61BE1" w:rsidRPr="001D2E34">
        <w:rPr>
          <w:rFonts w:ascii="Times New Roman" w:hAnsi="Times New Roman"/>
          <w:sz w:val="20"/>
          <w:szCs w:val="20"/>
        </w:rPr>
        <w:softHyphen/>
      </w:r>
      <w:r w:rsidRPr="001D2E34">
        <w:rPr>
          <w:rFonts w:ascii="Times New Roman" w:hAnsi="Times New Roman"/>
          <w:sz w:val="20"/>
          <w:szCs w:val="20"/>
        </w:rPr>
        <w:t>стве говядины в мясном скотоводстве. По этому показателю судят о величине продукции, получаемой от одной коровы в год.</w:t>
      </w:r>
    </w:p>
    <w:p w:rsidR="00D65202" w:rsidRPr="001D2E34" w:rsidRDefault="00D65202"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Главными причинами низкой молочности мясных коров является отсутствие селекции по этому показателю, недостаточное кормление и ненадлежащее содержание животных, экстенсивное выращивание ре</w:t>
      </w:r>
      <w:r w:rsidR="00D61BE1" w:rsidRPr="001D2E34">
        <w:rPr>
          <w:rFonts w:ascii="Times New Roman" w:hAnsi="Times New Roman"/>
          <w:sz w:val="20"/>
          <w:szCs w:val="20"/>
        </w:rPr>
        <w:softHyphen/>
      </w:r>
      <w:r w:rsidRPr="001D2E34">
        <w:rPr>
          <w:rFonts w:ascii="Times New Roman" w:hAnsi="Times New Roman"/>
          <w:sz w:val="20"/>
          <w:szCs w:val="20"/>
        </w:rPr>
        <w:t>монтных телок, что приводит к их общей недоразвитости. Многие из них не соответствуют требованиям стандартов классности, их живая масса при осеменении низкая. Такие телки хуже оплодотворяются и в дальнейшем из них вырастают коровы с низкой молочностью, что не</w:t>
      </w:r>
      <w:r w:rsidR="00D61BE1" w:rsidRPr="001D2E34">
        <w:rPr>
          <w:rFonts w:ascii="Times New Roman" w:hAnsi="Times New Roman"/>
          <w:sz w:val="20"/>
          <w:szCs w:val="20"/>
        </w:rPr>
        <w:softHyphen/>
      </w:r>
      <w:r w:rsidRPr="001D2E34">
        <w:rPr>
          <w:rFonts w:ascii="Times New Roman" w:hAnsi="Times New Roman"/>
          <w:sz w:val="20"/>
          <w:szCs w:val="20"/>
        </w:rPr>
        <w:t>гативно сказывается на приросте подсосных телят. Это является сдер</w:t>
      </w:r>
      <w:r w:rsidR="00D61BE1" w:rsidRPr="001D2E34">
        <w:rPr>
          <w:rFonts w:ascii="Times New Roman" w:hAnsi="Times New Roman"/>
          <w:sz w:val="20"/>
          <w:szCs w:val="20"/>
        </w:rPr>
        <w:softHyphen/>
      </w:r>
      <w:r w:rsidRPr="001D2E34">
        <w:rPr>
          <w:rFonts w:ascii="Times New Roman" w:hAnsi="Times New Roman"/>
          <w:sz w:val="20"/>
          <w:szCs w:val="20"/>
        </w:rPr>
        <w:t>живающим фактором развития мясного скотоводства в условиях ры</w:t>
      </w:r>
      <w:r w:rsidR="00D61BE1" w:rsidRPr="001D2E34">
        <w:rPr>
          <w:rFonts w:ascii="Times New Roman" w:hAnsi="Times New Roman"/>
          <w:sz w:val="20"/>
          <w:szCs w:val="20"/>
        </w:rPr>
        <w:softHyphen/>
      </w:r>
      <w:r w:rsidRPr="001D2E34">
        <w:rPr>
          <w:rFonts w:ascii="Times New Roman" w:hAnsi="Times New Roman"/>
          <w:sz w:val="20"/>
          <w:szCs w:val="20"/>
        </w:rPr>
        <w:t>ночной экономики [7, 10</w:t>
      </w:r>
      <w:r w:rsidR="000338FB" w:rsidRPr="001D2E34">
        <w:rPr>
          <w:rFonts w:ascii="Times New Roman" w:hAnsi="Times New Roman"/>
          <w:sz w:val="20"/>
          <w:szCs w:val="20"/>
        </w:rPr>
        <w:t>−</w:t>
      </w:r>
      <w:r w:rsidRPr="001D2E34">
        <w:rPr>
          <w:rFonts w:ascii="Times New Roman" w:hAnsi="Times New Roman"/>
          <w:sz w:val="20"/>
          <w:szCs w:val="20"/>
        </w:rPr>
        <w:t>12].</w:t>
      </w:r>
    </w:p>
    <w:p w:rsidR="00D65202" w:rsidRPr="001D2E34" w:rsidRDefault="0000203D" w:rsidP="00A10A2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Ц</w:t>
      </w:r>
      <w:r w:rsidR="00D65202" w:rsidRPr="001D2E34">
        <w:rPr>
          <w:rFonts w:ascii="Times New Roman" w:hAnsi="Times New Roman"/>
          <w:b/>
          <w:sz w:val="20"/>
          <w:szCs w:val="20"/>
        </w:rPr>
        <w:t>ель</w:t>
      </w:r>
      <w:r w:rsidR="00D65202" w:rsidRPr="001D2E34">
        <w:rPr>
          <w:rFonts w:ascii="Times New Roman" w:hAnsi="Times New Roman"/>
          <w:sz w:val="20"/>
          <w:szCs w:val="20"/>
        </w:rPr>
        <w:t xml:space="preserve"> </w:t>
      </w:r>
      <w:r w:rsidR="00D65202" w:rsidRPr="001D2E34">
        <w:rPr>
          <w:rFonts w:ascii="Times New Roman" w:hAnsi="Times New Roman"/>
          <w:b/>
          <w:sz w:val="20"/>
          <w:szCs w:val="20"/>
        </w:rPr>
        <w:t>исследовани</w:t>
      </w:r>
      <w:r w:rsidR="003C5160" w:rsidRPr="001D2E34">
        <w:rPr>
          <w:rFonts w:ascii="Times New Roman" w:hAnsi="Times New Roman"/>
          <w:b/>
          <w:sz w:val="20"/>
          <w:szCs w:val="20"/>
        </w:rPr>
        <w:t>й</w:t>
      </w:r>
      <w:r w:rsidR="003C5160" w:rsidRPr="001D2E34">
        <w:rPr>
          <w:rFonts w:ascii="Times New Roman" w:hAnsi="Times New Roman"/>
          <w:sz w:val="20"/>
          <w:szCs w:val="20"/>
        </w:rPr>
        <w:t xml:space="preserve"> </w:t>
      </w:r>
      <w:r w:rsidR="003C5160" w:rsidRPr="001D2E34">
        <w:rPr>
          <w:rFonts w:ascii="Times New Roman" w:hAnsi="Times New Roman"/>
          <w:sz w:val="16"/>
          <w:szCs w:val="16"/>
        </w:rPr>
        <w:t>−</w:t>
      </w:r>
      <w:r w:rsidR="00D65202" w:rsidRPr="001D2E34">
        <w:rPr>
          <w:rFonts w:ascii="Times New Roman" w:hAnsi="Times New Roman"/>
          <w:sz w:val="20"/>
          <w:szCs w:val="20"/>
        </w:rPr>
        <w:t xml:space="preserve"> изучение молочности у перво</w:t>
      </w:r>
      <w:r w:rsidR="00D61BE1" w:rsidRPr="001D2E34">
        <w:rPr>
          <w:rFonts w:ascii="Times New Roman" w:hAnsi="Times New Roman"/>
          <w:sz w:val="20"/>
          <w:szCs w:val="20"/>
        </w:rPr>
        <w:softHyphen/>
      </w:r>
      <w:r w:rsidR="00D65202" w:rsidRPr="001D2E34">
        <w:rPr>
          <w:rFonts w:ascii="Times New Roman" w:hAnsi="Times New Roman"/>
          <w:sz w:val="20"/>
          <w:szCs w:val="20"/>
        </w:rPr>
        <w:t>т</w:t>
      </w:r>
      <w:r w:rsidRPr="001D2E34">
        <w:rPr>
          <w:rFonts w:ascii="Times New Roman" w:hAnsi="Times New Roman"/>
          <w:sz w:val="20"/>
          <w:szCs w:val="20"/>
        </w:rPr>
        <w:t>е</w:t>
      </w:r>
      <w:r w:rsidR="00D65202" w:rsidRPr="001D2E34">
        <w:rPr>
          <w:rFonts w:ascii="Times New Roman" w:hAnsi="Times New Roman"/>
          <w:sz w:val="20"/>
          <w:szCs w:val="20"/>
        </w:rPr>
        <w:t>лок знамен</w:t>
      </w:r>
      <w:r w:rsidR="005A1F76" w:rsidRPr="001D2E34">
        <w:rPr>
          <w:rFonts w:ascii="Times New Roman" w:hAnsi="Times New Roman"/>
          <w:sz w:val="20"/>
          <w:szCs w:val="20"/>
        </w:rPr>
        <w:softHyphen/>
      </w:r>
      <w:r w:rsidR="00D65202" w:rsidRPr="001D2E34">
        <w:rPr>
          <w:rFonts w:ascii="Times New Roman" w:hAnsi="Times New Roman"/>
          <w:sz w:val="20"/>
          <w:szCs w:val="20"/>
        </w:rPr>
        <w:t>ского внутрипородного типа полесской мясной породы, выращенных при различной интенсивности кормления.</w:t>
      </w:r>
    </w:p>
    <w:p w:rsidR="00D65202" w:rsidRPr="001D2E34" w:rsidRDefault="00D65202" w:rsidP="00A10A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Для опыта были сформи</w:t>
      </w:r>
      <w:r w:rsidR="00D61BE1" w:rsidRPr="001D2E34">
        <w:rPr>
          <w:rFonts w:ascii="Times New Roman" w:hAnsi="Times New Roman"/>
          <w:sz w:val="20"/>
          <w:szCs w:val="20"/>
        </w:rPr>
        <w:softHyphen/>
      </w:r>
      <w:r w:rsidRPr="001D2E34">
        <w:rPr>
          <w:rFonts w:ascii="Times New Roman" w:hAnsi="Times New Roman"/>
          <w:sz w:val="20"/>
          <w:szCs w:val="20"/>
        </w:rPr>
        <w:t>ро</w:t>
      </w:r>
      <w:r w:rsidR="005A1F76" w:rsidRPr="001D2E34">
        <w:rPr>
          <w:rFonts w:ascii="Times New Roman" w:hAnsi="Times New Roman"/>
          <w:sz w:val="20"/>
          <w:szCs w:val="20"/>
        </w:rPr>
        <w:softHyphen/>
      </w:r>
      <w:r w:rsidRPr="001D2E34">
        <w:rPr>
          <w:rFonts w:ascii="Times New Roman" w:hAnsi="Times New Roman"/>
          <w:sz w:val="20"/>
          <w:szCs w:val="20"/>
        </w:rPr>
        <w:t>ваны четыре группы по 12 голов в каждой. В первой группе кормле</w:t>
      </w:r>
      <w:r w:rsidR="00D61BE1" w:rsidRPr="001D2E34">
        <w:rPr>
          <w:rFonts w:ascii="Times New Roman" w:hAnsi="Times New Roman"/>
          <w:sz w:val="20"/>
          <w:szCs w:val="20"/>
        </w:rPr>
        <w:softHyphen/>
      </w:r>
      <w:r w:rsidRPr="001D2E34">
        <w:rPr>
          <w:rFonts w:ascii="Times New Roman" w:hAnsi="Times New Roman"/>
          <w:sz w:val="20"/>
          <w:szCs w:val="20"/>
        </w:rPr>
        <w:t xml:space="preserve">ние осуществлялась согласно нормам, во </w:t>
      </w:r>
      <w:r w:rsidR="00C23A52" w:rsidRPr="001D2E34">
        <w:rPr>
          <w:rFonts w:ascii="Times New Roman" w:hAnsi="Times New Roman"/>
          <w:sz w:val="20"/>
          <w:szCs w:val="20"/>
        </w:rPr>
        <w:t>2</w:t>
      </w:r>
      <w:r w:rsidRPr="001D2E34">
        <w:rPr>
          <w:rFonts w:ascii="Times New Roman" w:hAnsi="Times New Roman"/>
          <w:sz w:val="20"/>
          <w:szCs w:val="20"/>
        </w:rPr>
        <w:t xml:space="preserve">-й </w:t>
      </w:r>
      <w:r w:rsidR="0000203D" w:rsidRPr="001D2E34">
        <w:rPr>
          <w:rFonts w:ascii="Times New Roman" w:hAnsi="Times New Roman"/>
          <w:sz w:val="20"/>
          <w:szCs w:val="20"/>
        </w:rPr>
        <w:t>−</w:t>
      </w:r>
      <w:r w:rsidRPr="001D2E34">
        <w:rPr>
          <w:rFonts w:ascii="Times New Roman" w:hAnsi="Times New Roman"/>
          <w:sz w:val="20"/>
          <w:szCs w:val="20"/>
        </w:rPr>
        <w:t xml:space="preserve"> была низкой, фактиче</w:t>
      </w:r>
      <w:r w:rsidR="00D61BE1" w:rsidRPr="001D2E34">
        <w:rPr>
          <w:rFonts w:ascii="Times New Roman" w:hAnsi="Times New Roman"/>
          <w:sz w:val="20"/>
          <w:szCs w:val="20"/>
        </w:rPr>
        <w:softHyphen/>
      </w:r>
      <w:r w:rsidRPr="001D2E34">
        <w:rPr>
          <w:rFonts w:ascii="Times New Roman" w:hAnsi="Times New Roman"/>
          <w:sz w:val="20"/>
          <w:szCs w:val="20"/>
        </w:rPr>
        <w:t>ски</w:t>
      </w:r>
      <w:r w:rsidR="00C23A52" w:rsidRPr="001D2E34">
        <w:rPr>
          <w:rFonts w:ascii="Times New Roman" w:hAnsi="Times New Roman"/>
          <w:sz w:val="20"/>
          <w:szCs w:val="20"/>
        </w:rPr>
        <w:t xml:space="preserve"> такой,</w:t>
      </w:r>
      <w:r w:rsidRPr="001D2E34">
        <w:rPr>
          <w:rFonts w:ascii="Times New Roman" w:hAnsi="Times New Roman"/>
          <w:sz w:val="20"/>
          <w:szCs w:val="20"/>
        </w:rPr>
        <w:t xml:space="preserve"> как при</w:t>
      </w:r>
      <w:r w:rsidR="00C23A52" w:rsidRPr="001D2E34">
        <w:rPr>
          <w:rFonts w:ascii="Times New Roman" w:hAnsi="Times New Roman"/>
          <w:sz w:val="20"/>
          <w:szCs w:val="20"/>
        </w:rPr>
        <w:t>нято в большинстве хозяйств, 3</w:t>
      </w:r>
      <w:r w:rsidRPr="001D2E34">
        <w:rPr>
          <w:rFonts w:ascii="Times New Roman" w:hAnsi="Times New Roman"/>
          <w:sz w:val="20"/>
          <w:szCs w:val="20"/>
        </w:rPr>
        <w:t xml:space="preserve">-й </w:t>
      </w:r>
      <w:r w:rsidR="0000203D" w:rsidRPr="001D2E34">
        <w:rPr>
          <w:rFonts w:ascii="Times New Roman" w:hAnsi="Times New Roman"/>
          <w:sz w:val="20"/>
          <w:szCs w:val="20"/>
        </w:rPr>
        <w:t>−</w:t>
      </w:r>
      <w:r w:rsidRPr="001D2E34">
        <w:rPr>
          <w:rFonts w:ascii="Times New Roman" w:hAnsi="Times New Roman"/>
          <w:sz w:val="20"/>
          <w:szCs w:val="20"/>
        </w:rPr>
        <w:t xml:space="preserve"> выше нормы на 20</w:t>
      </w:r>
      <w:r w:rsidR="000338FB" w:rsidRPr="001D2E34">
        <w:rPr>
          <w:rFonts w:ascii="Times New Roman" w:hAnsi="Times New Roman"/>
          <w:sz w:val="20"/>
          <w:szCs w:val="20"/>
          <w:lang w:val="en-US"/>
        </w:rPr>
        <w:t> </w:t>
      </w:r>
      <w:r w:rsidR="00C23A52" w:rsidRPr="001D2E34">
        <w:rPr>
          <w:rFonts w:ascii="Times New Roman" w:hAnsi="Times New Roman"/>
          <w:sz w:val="20"/>
          <w:szCs w:val="20"/>
        </w:rPr>
        <w:t>%, 4</w:t>
      </w:r>
      <w:r w:rsidRPr="001D2E34">
        <w:rPr>
          <w:rFonts w:ascii="Times New Roman" w:hAnsi="Times New Roman"/>
          <w:sz w:val="20"/>
          <w:szCs w:val="20"/>
        </w:rPr>
        <w:t>-й</w:t>
      </w:r>
      <w:r w:rsidR="00C23A52" w:rsidRPr="001D2E34">
        <w:rPr>
          <w:rFonts w:ascii="Times New Roman" w:hAnsi="Times New Roman"/>
          <w:sz w:val="20"/>
          <w:szCs w:val="20"/>
        </w:rPr>
        <w:t xml:space="preserve"> −</w:t>
      </w:r>
      <w:r w:rsidRPr="001D2E34">
        <w:rPr>
          <w:rFonts w:ascii="Times New Roman" w:hAnsi="Times New Roman"/>
          <w:sz w:val="20"/>
          <w:szCs w:val="20"/>
        </w:rPr>
        <w:t xml:space="preserve"> выше нормы на 10</w:t>
      </w:r>
      <w:r w:rsidR="000338FB" w:rsidRPr="001D2E34">
        <w:rPr>
          <w:rFonts w:ascii="Times New Roman" w:hAnsi="Times New Roman"/>
          <w:sz w:val="20"/>
          <w:szCs w:val="20"/>
          <w:lang w:val="en-US"/>
        </w:rPr>
        <w:t> </w:t>
      </w:r>
      <w:r w:rsidR="00443172" w:rsidRPr="001D2E34">
        <w:rPr>
          <w:rFonts w:ascii="Times New Roman" w:hAnsi="Times New Roman"/>
          <w:sz w:val="20"/>
          <w:szCs w:val="20"/>
        </w:rPr>
        <w:t>%. Рацион телок во всех группах</w:t>
      </w:r>
      <w:r w:rsidRPr="001D2E34">
        <w:rPr>
          <w:rFonts w:ascii="Times New Roman" w:hAnsi="Times New Roman"/>
          <w:sz w:val="20"/>
          <w:szCs w:val="20"/>
        </w:rPr>
        <w:t xml:space="preserve"> как по на</w:t>
      </w:r>
      <w:r w:rsidR="00D61BE1" w:rsidRPr="001D2E34">
        <w:rPr>
          <w:rFonts w:ascii="Times New Roman" w:hAnsi="Times New Roman"/>
          <w:sz w:val="20"/>
          <w:szCs w:val="20"/>
        </w:rPr>
        <w:softHyphen/>
      </w:r>
      <w:r w:rsidRPr="001D2E34">
        <w:rPr>
          <w:rFonts w:ascii="Times New Roman" w:hAnsi="Times New Roman"/>
          <w:sz w:val="20"/>
          <w:szCs w:val="20"/>
        </w:rPr>
        <w:t>бору кормов, так и по их качеству был идентичным и сбалансир</w:t>
      </w:r>
      <w:r w:rsidRPr="001D2E34">
        <w:rPr>
          <w:rFonts w:ascii="Times New Roman" w:hAnsi="Times New Roman"/>
          <w:sz w:val="20"/>
          <w:szCs w:val="20"/>
        </w:rPr>
        <w:t>о</w:t>
      </w:r>
      <w:r w:rsidRPr="001D2E34">
        <w:rPr>
          <w:rFonts w:ascii="Times New Roman" w:hAnsi="Times New Roman"/>
          <w:sz w:val="20"/>
          <w:szCs w:val="20"/>
        </w:rPr>
        <w:t>ван</w:t>
      </w:r>
      <w:r w:rsidR="00D61BE1" w:rsidRPr="001D2E34">
        <w:rPr>
          <w:rFonts w:ascii="Times New Roman" w:hAnsi="Times New Roman"/>
          <w:sz w:val="20"/>
          <w:szCs w:val="20"/>
        </w:rPr>
        <w:softHyphen/>
      </w:r>
      <w:r w:rsidRPr="001D2E34">
        <w:rPr>
          <w:rFonts w:ascii="Times New Roman" w:hAnsi="Times New Roman"/>
          <w:sz w:val="20"/>
          <w:szCs w:val="20"/>
        </w:rPr>
        <w:t xml:space="preserve">ным по всем питательным веществам </w:t>
      </w:r>
      <w:r w:rsidR="0000203D" w:rsidRPr="001D2E34">
        <w:rPr>
          <w:rFonts w:ascii="Times New Roman" w:hAnsi="Times New Roman"/>
          <w:sz w:val="20"/>
          <w:szCs w:val="20"/>
        </w:rPr>
        <w:t>по</w:t>
      </w:r>
      <w:r w:rsidRPr="001D2E34">
        <w:rPr>
          <w:rFonts w:ascii="Times New Roman" w:hAnsi="Times New Roman"/>
          <w:sz w:val="20"/>
          <w:szCs w:val="20"/>
        </w:rPr>
        <w:t xml:space="preserve"> детализиро</w:t>
      </w:r>
      <w:r w:rsidR="005A1F76" w:rsidRPr="001D2E34">
        <w:rPr>
          <w:rFonts w:ascii="Times New Roman" w:hAnsi="Times New Roman"/>
          <w:sz w:val="20"/>
          <w:szCs w:val="20"/>
        </w:rPr>
        <w:softHyphen/>
      </w:r>
      <w:r w:rsidRPr="001D2E34">
        <w:rPr>
          <w:rFonts w:ascii="Times New Roman" w:hAnsi="Times New Roman"/>
          <w:sz w:val="20"/>
          <w:szCs w:val="20"/>
        </w:rPr>
        <w:t>ванным но</w:t>
      </w:r>
      <w:r w:rsidRPr="001D2E34">
        <w:rPr>
          <w:rFonts w:ascii="Times New Roman" w:hAnsi="Times New Roman"/>
          <w:sz w:val="20"/>
          <w:szCs w:val="20"/>
        </w:rPr>
        <w:t>р</w:t>
      </w:r>
      <w:r w:rsidRPr="001D2E34">
        <w:rPr>
          <w:rFonts w:ascii="Times New Roman" w:hAnsi="Times New Roman"/>
          <w:sz w:val="20"/>
          <w:szCs w:val="20"/>
        </w:rPr>
        <w:t>мам кормления молодняка.</w:t>
      </w:r>
    </w:p>
    <w:p w:rsidR="00D65202" w:rsidRPr="001D2E34" w:rsidRDefault="00D65202" w:rsidP="00A10A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Молочность первот</w:t>
      </w:r>
      <w:r w:rsidR="0000203D" w:rsidRPr="001D2E34">
        <w:rPr>
          <w:rFonts w:ascii="Times New Roman" w:hAnsi="Times New Roman"/>
          <w:sz w:val="20"/>
          <w:szCs w:val="20"/>
        </w:rPr>
        <w:t>е</w:t>
      </w:r>
      <w:r w:rsidRPr="001D2E34">
        <w:rPr>
          <w:rFonts w:ascii="Times New Roman" w:hAnsi="Times New Roman"/>
          <w:sz w:val="20"/>
          <w:szCs w:val="20"/>
        </w:rPr>
        <w:t>лок определялась по живой массе телят при отъеме и по формуле Е.</w:t>
      </w:r>
      <w:r w:rsidR="0000203D" w:rsidRPr="001D2E34">
        <w:rPr>
          <w:rFonts w:ascii="Times New Roman" w:hAnsi="Times New Roman"/>
          <w:sz w:val="20"/>
          <w:szCs w:val="20"/>
        </w:rPr>
        <w:t> </w:t>
      </w:r>
      <w:r w:rsidRPr="001D2E34">
        <w:rPr>
          <w:rFonts w:ascii="Times New Roman" w:hAnsi="Times New Roman"/>
          <w:sz w:val="20"/>
          <w:szCs w:val="20"/>
        </w:rPr>
        <w:t>М. Доротюк (1981).</w:t>
      </w:r>
    </w:p>
    <w:p w:rsidR="00D65202" w:rsidRPr="001D2E34" w:rsidRDefault="00D65202" w:rsidP="00A10A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В результате прове</w:t>
      </w:r>
      <w:r w:rsidR="00D61BE1" w:rsidRPr="001D2E34">
        <w:rPr>
          <w:rFonts w:ascii="Times New Roman" w:hAnsi="Times New Roman"/>
          <w:sz w:val="20"/>
          <w:szCs w:val="20"/>
        </w:rPr>
        <w:softHyphen/>
      </w:r>
      <w:r w:rsidRPr="001D2E34">
        <w:rPr>
          <w:rFonts w:ascii="Times New Roman" w:hAnsi="Times New Roman"/>
          <w:sz w:val="20"/>
          <w:szCs w:val="20"/>
        </w:rPr>
        <w:t>денных исследований установлено, что уровень молочности у перво</w:t>
      </w:r>
      <w:r w:rsidR="00D61BE1" w:rsidRPr="001D2E34">
        <w:rPr>
          <w:rFonts w:ascii="Times New Roman" w:hAnsi="Times New Roman"/>
          <w:sz w:val="20"/>
          <w:szCs w:val="20"/>
        </w:rPr>
        <w:softHyphen/>
      </w:r>
      <w:r w:rsidRPr="001D2E34">
        <w:rPr>
          <w:rFonts w:ascii="Times New Roman" w:hAnsi="Times New Roman"/>
          <w:sz w:val="20"/>
          <w:szCs w:val="20"/>
        </w:rPr>
        <w:t>т</w:t>
      </w:r>
      <w:r w:rsidR="0000203D" w:rsidRPr="001D2E34">
        <w:rPr>
          <w:rFonts w:ascii="Times New Roman" w:hAnsi="Times New Roman"/>
          <w:sz w:val="20"/>
          <w:szCs w:val="20"/>
        </w:rPr>
        <w:t>е</w:t>
      </w:r>
      <w:r w:rsidRPr="001D2E34">
        <w:rPr>
          <w:rFonts w:ascii="Times New Roman" w:hAnsi="Times New Roman"/>
          <w:sz w:val="20"/>
          <w:szCs w:val="20"/>
        </w:rPr>
        <w:t>лок всех групп увеличивался до третьего месяца лактации, а дальше снижался (табл</w:t>
      </w:r>
      <w:r w:rsidR="00B81C84" w:rsidRPr="001D2E34">
        <w:rPr>
          <w:rFonts w:ascii="Times New Roman" w:hAnsi="Times New Roman"/>
          <w:sz w:val="20"/>
          <w:szCs w:val="20"/>
        </w:rPr>
        <w:t>ица</w:t>
      </w:r>
      <w:r w:rsidRPr="001D2E34">
        <w:rPr>
          <w:rFonts w:ascii="Times New Roman" w:hAnsi="Times New Roman"/>
          <w:sz w:val="20"/>
          <w:szCs w:val="20"/>
        </w:rPr>
        <w:t>). Помесячная молочность была высокой во всех опытных</w:t>
      </w:r>
      <w:r w:rsidR="00443172" w:rsidRPr="001D2E34">
        <w:rPr>
          <w:rFonts w:ascii="Times New Roman" w:hAnsi="Times New Roman"/>
          <w:sz w:val="20"/>
          <w:szCs w:val="20"/>
        </w:rPr>
        <w:t xml:space="preserve"> группах. Однако</w:t>
      </w:r>
      <w:r w:rsidRPr="001D2E34">
        <w:rPr>
          <w:rFonts w:ascii="Times New Roman" w:hAnsi="Times New Roman"/>
          <w:sz w:val="20"/>
          <w:szCs w:val="20"/>
        </w:rPr>
        <w:t xml:space="preserve"> за 8 месяцев лактации высоко и умеренно- </w:t>
      </w:r>
      <w:r w:rsidRPr="001D2E34">
        <w:rPr>
          <w:rFonts w:ascii="Times New Roman" w:hAnsi="Times New Roman"/>
          <w:sz w:val="20"/>
          <w:szCs w:val="20"/>
        </w:rPr>
        <w:lastRenderedPageBreak/>
        <w:t>инт</w:t>
      </w:r>
      <w:r w:rsidR="00443172" w:rsidRPr="001D2E34">
        <w:rPr>
          <w:rFonts w:ascii="Times New Roman" w:hAnsi="Times New Roman"/>
          <w:sz w:val="20"/>
          <w:szCs w:val="20"/>
        </w:rPr>
        <w:t>енсивно выращенные первотёлки 3-й</w:t>
      </w:r>
      <w:r w:rsidRPr="001D2E34">
        <w:rPr>
          <w:rFonts w:ascii="Times New Roman" w:hAnsi="Times New Roman"/>
          <w:sz w:val="20"/>
          <w:szCs w:val="20"/>
        </w:rPr>
        <w:t xml:space="preserve"> и </w:t>
      </w:r>
      <w:r w:rsidR="00443172" w:rsidRPr="001D2E34">
        <w:rPr>
          <w:rFonts w:ascii="Times New Roman" w:hAnsi="Times New Roman"/>
          <w:sz w:val="20"/>
          <w:szCs w:val="20"/>
        </w:rPr>
        <w:t>4-й</w:t>
      </w:r>
      <w:r w:rsidRPr="001D2E34">
        <w:rPr>
          <w:rFonts w:ascii="Times New Roman" w:hAnsi="Times New Roman"/>
          <w:sz w:val="20"/>
          <w:szCs w:val="20"/>
        </w:rPr>
        <w:t xml:space="preserve"> группы преобладали по удою сверстниц </w:t>
      </w:r>
      <w:r w:rsidR="00AC17F6" w:rsidRPr="001D2E34">
        <w:rPr>
          <w:rFonts w:ascii="Times New Roman" w:hAnsi="Times New Roman"/>
          <w:sz w:val="20"/>
          <w:szCs w:val="20"/>
        </w:rPr>
        <w:t>1</w:t>
      </w:r>
      <w:r w:rsidRPr="001D2E34">
        <w:rPr>
          <w:rFonts w:ascii="Times New Roman" w:hAnsi="Times New Roman"/>
          <w:sz w:val="20"/>
          <w:szCs w:val="20"/>
        </w:rPr>
        <w:t>-й группы на 68,3 кг (5,9</w:t>
      </w:r>
      <w:r w:rsidR="000338FB" w:rsidRPr="001D2E34">
        <w:rPr>
          <w:rFonts w:ascii="Times New Roman" w:hAnsi="Times New Roman"/>
          <w:sz w:val="20"/>
          <w:szCs w:val="20"/>
          <w:lang w:val="en-US"/>
        </w:rPr>
        <w:t> </w:t>
      </w:r>
      <w:r w:rsidRPr="001D2E34">
        <w:rPr>
          <w:rFonts w:ascii="Times New Roman" w:hAnsi="Times New Roman"/>
          <w:sz w:val="20"/>
          <w:szCs w:val="20"/>
        </w:rPr>
        <w:t>%) и 33,4 кг (2,9</w:t>
      </w:r>
      <w:r w:rsidR="000338FB" w:rsidRPr="001D2E34">
        <w:rPr>
          <w:rFonts w:ascii="Times New Roman" w:hAnsi="Times New Roman"/>
          <w:sz w:val="20"/>
          <w:szCs w:val="20"/>
          <w:lang w:val="en-US"/>
        </w:rPr>
        <w:t> </w:t>
      </w:r>
      <w:r w:rsidRPr="001D2E34">
        <w:rPr>
          <w:rFonts w:ascii="Times New Roman" w:hAnsi="Times New Roman"/>
          <w:sz w:val="20"/>
          <w:szCs w:val="20"/>
        </w:rPr>
        <w:t>%).</w:t>
      </w:r>
    </w:p>
    <w:p w:rsidR="00D65202" w:rsidRPr="001D2E34" w:rsidRDefault="00D65202" w:rsidP="00A10A21">
      <w:pPr>
        <w:spacing w:after="0" w:line="240" w:lineRule="auto"/>
        <w:jc w:val="both"/>
        <w:rPr>
          <w:rFonts w:ascii="Times New Roman" w:hAnsi="Times New Roman"/>
          <w:sz w:val="18"/>
          <w:szCs w:val="20"/>
        </w:rPr>
      </w:pPr>
    </w:p>
    <w:p w:rsidR="00B81C84" w:rsidRPr="001D2E34" w:rsidRDefault="00D65202" w:rsidP="00B81C84">
      <w:pPr>
        <w:spacing w:after="0" w:line="240" w:lineRule="auto"/>
        <w:jc w:val="center"/>
        <w:rPr>
          <w:rFonts w:ascii="Times New Roman" w:hAnsi="Times New Roman"/>
          <w:sz w:val="16"/>
          <w:szCs w:val="16"/>
        </w:rPr>
      </w:pPr>
      <w:r w:rsidRPr="001D2E34">
        <w:rPr>
          <w:rFonts w:ascii="Times New Roman" w:hAnsi="Times New Roman"/>
          <w:b/>
          <w:sz w:val="16"/>
          <w:szCs w:val="16"/>
          <w:lang w:val="uk-UA"/>
        </w:rPr>
        <w:t>Динамика помесячной молочности первот</w:t>
      </w:r>
      <w:r w:rsidR="00B81C84" w:rsidRPr="001D2E34">
        <w:rPr>
          <w:rFonts w:ascii="Times New Roman" w:hAnsi="Times New Roman"/>
          <w:b/>
          <w:sz w:val="16"/>
          <w:szCs w:val="16"/>
          <w:lang w:val="uk-UA"/>
        </w:rPr>
        <w:t>е</w:t>
      </w:r>
      <w:r w:rsidRPr="001D2E34">
        <w:rPr>
          <w:rFonts w:ascii="Times New Roman" w:hAnsi="Times New Roman"/>
          <w:b/>
          <w:sz w:val="16"/>
          <w:szCs w:val="16"/>
          <w:lang w:val="uk-UA"/>
        </w:rPr>
        <w:t>лок</w:t>
      </w:r>
      <w:r w:rsidRPr="001D2E34">
        <w:rPr>
          <w:rFonts w:ascii="Times New Roman" w:hAnsi="Times New Roman"/>
          <w:b/>
          <w:sz w:val="16"/>
          <w:szCs w:val="16"/>
        </w:rPr>
        <w:t>, кг</w:t>
      </w:r>
      <w:r w:rsidRPr="001D2E34">
        <w:rPr>
          <w:rFonts w:ascii="Times New Roman" w:hAnsi="Times New Roman"/>
          <w:sz w:val="16"/>
          <w:szCs w:val="16"/>
        </w:rPr>
        <w:t xml:space="preserve"> </w:t>
      </w:r>
    </w:p>
    <w:p w:rsidR="00D65202" w:rsidRPr="001D2E34" w:rsidRDefault="00D0394A" w:rsidP="00B81C84">
      <w:pPr>
        <w:spacing w:after="0" w:line="240" w:lineRule="auto"/>
        <w:jc w:val="center"/>
        <w:rPr>
          <w:rFonts w:ascii="Times New Roman" w:hAnsi="Times New Roman"/>
          <w:sz w:val="16"/>
          <w:szCs w:val="16"/>
        </w:rPr>
      </w:pPr>
      <w:r w:rsidRPr="001D2E34">
        <w:rPr>
          <w:rFonts w:ascii="Times New Roman" w:hAnsi="Times New Roman"/>
          <w:sz w:val="16"/>
          <w:szCs w:val="16"/>
        </w:rPr>
        <w:fldChar w:fldCharType="begin"/>
      </w:r>
      <w:r w:rsidR="00D65202" w:rsidRPr="001D2E34">
        <w:rPr>
          <w:rFonts w:ascii="Times New Roman" w:hAnsi="Times New Roman"/>
          <w:sz w:val="16"/>
          <w:szCs w:val="16"/>
        </w:rPr>
        <w:instrText xml:space="preserve"> QUOTE </w:instrText>
      </w:r>
      <m:oMath>
        <m:d>
          <m:dPr>
            <m:ctrlPr>
              <w:rPr>
                <w:rFonts w:ascii="Cambria Math" w:hAnsi="Cambria Math"/>
                <w:b/>
                <w:i/>
                <w:sz w:val="16"/>
                <w:szCs w:val="16"/>
                <w:lang w:val="en-US"/>
              </w:rPr>
            </m:ctrlPr>
          </m:dPr>
          <m:e>
            <m:bar>
              <m:barPr>
                <m:pos m:val="top"/>
                <m:ctrlPr>
                  <w:rPr>
                    <w:rFonts w:ascii="Cambria Math" w:hAnsi="Cambria Math"/>
                    <w:b/>
                    <w:i/>
                    <w:sz w:val="16"/>
                    <w:szCs w:val="16"/>
                    <w:lang w:val="en-US"/>
                  </w:rPr>
                </m:ctrlPr>
              </m:barPr>
              <m:e>
                <m:r>
                  <m:rPr>
                    <m:sty m:val="p"/>
                  </m:rPr>
                  <w:rPr>
                    <w:rFonts w:ascii="Cambria Math" w:hAnsi="Cambria Math"/>
                    <w:sz w:val="16"/>
                    <w:szCs w:val="16"/>
                    <w:lang w:val="en-US"/>
                  </w:rPr>
                  <m:t>X</m:t>
                </m:r>
              </m:e>
            </m:bar>
            <m:r>
              <m:rPr>
                <m:sty m:val="p"/>
              </m:rPr>
              <w:rPr>
                <w:rFonts w:ascii="Cambria Math" w:hAnsi="Cambria Math"/>
                <w:sz w:val="16"/>
                <w:szCs w:val="16"/>
              </w:rPr>
              <m:t xml:space="preserve"> ±</m:t>
            </m:r>
            <m:r>
              <m:rPr>
                <m:sty m:val="p"/>
              </m:rPr>
              <w:rPr>
                <w:rFonts w:ascii="Cambria Math" w:hAnsi="Cambria Math"/>
                <w:sz w:val="16"/>
                <w:szCs w:val="16"/>
                <w:lang w:val="en-US"/>
              </w:rPr>
              <m:t>S</m:t>
            </m:r>
            <m:bar>
              <m:barPr>
                <m:pos m:val="top"/>
                <m:ctrlPr>
                  <w:rPr>
                    <w:rFonts w:ascii="Cambria Math" w:hAnsi="Cambria Math"/>
                    <w:b/>
                    <w:i/>
                    <w:sz w:val="16"/>
                    <w:szCs w:val="16"/>
                    <w:lang w:val="en-US"/>
                  </w:rPr>
                </m:ctrlPr>
              </m:barPr>
              <m:e>
                <m:r>
                  <m:rPr>
                    <m:sty m:val="p"/>
                  </m:rPr>
                  <w:rPr>
                    <w:rFonts w:ascii="Cambria Math" w:hAnsi="Cambria Math"/>
                    <w:sz w:val="16"/>
                    <w:szCs w:val="16"/>
                    <w:lang w:val="en-US"/>
                  </w:rPr>
                  <m:t>x</m:t>
                </m:r>
              </m:e>
            </m:bar>
          </m:e>
        </m:d>
      </m:oMath>
      <w:r w:rsidR="00D65202" w:rsidRPr="001D2E34">
        <w:rPr>
          <w:rFonts w:ascii="Times New Roman" w:hAnsi="Times New Roman"/>
          <w:sz w:val="16"/>
          <w:szCs w:val="16"/>
        </w:rPr>
        <w:instrText xml:space="preserve"> </w:instrText>
      </w:r>
      <w:r w:rsidRPr="001D2E34">
        <w:rPr>
          <w:rFonts w:ascii="Times New Roman" w:hAnsi="Times New Roman"/>
          <w:sz w:val="16"/>
          <w:szCs w:val="16"/>
        </w:rPr>
        <w:fldChar w:fldCharType="end"/>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3"/>
        <w:gridCol w:w="1155"/>
        <w:gridCol w:w="1251"/>
        <w:gridCol w:w="1251"/>
        <w:gridCol w:w="1270"/>
      </w:tblGrid>
      <w:tr w:rsidR="00D65202" w:rsidRPr="001D2E34" w:rsidTr="00AC17F6">
        <w:trPr>
          <w:cantSplit/>
          <w:tblHeader/>
          <w:jc w:val="center"/>
        </w:trPr>
        <w:tc>
          <w:tcPr>
            <w:tcW w:w="1123" w:type="dxa"/>
            <w:vMerge w:val="restart"/>
            <w:shd w:val="clear" w:color="auto" w:fill="auto"/>
            <w:vAlign w:val="center"/>
          </w:tcPr>
          <w:p w:rsidR="00AC17F6" w:rsidRPr="001D2E34" w:rsidRDefault="00D65202" w:rsidP="00751548">
            <w:pPr>
              <w:keepNext/>
              <w:spacing w:after="0" w:line="240" w:lineRule="auto"/>
              <w:jc w:val="center"/>
              <w:rPr>
                <w:rFonts w:ascii="Times New Roman" w:hAnsi="Times New Roman"/>
                <w:sz w:val="16"/>
                <w:szCs w:val="16"/>
              </w:rPr>
            </w:pPr>
            <w:r w:rsidRPr="001D2E34">
              <w:rPr>
                <w:rFonts w:ascii="Times New Roman" w:hAnsi="Times New Roman"/>
                <w:sz w:val="16"/>
                <w:szCs w:val="16"/>
              </w:rPr>
              <w:t>М</w:t>
            </w:r>
            <w:r w:rsidRPr="001D2E34">
              <w:rPr>
                <w:rFonts w:ascii="Times New Roman" w:hAnsi="Times New Roman"/>
                <w:sz w:val="16"/>
                <w:szCs w:val="16"/>
                <w:lang w:val="uk-UA"/>
              </w:rPr>
              <w:t>е</w:t>
            </w:r>
            <w:r w:rsidRPr="001D2E34">
              <w:rPr>
                <w:rFonts w:ascii="Times New Roman" w:hAnsi="Times New Roman"/>
                <w:sz w:val="16"/>
                <w:szCs w:val="16"/>
              </w:rPr>
              <w:t xml:space="preserve">сяц </w:t>
            </w:r>
          </w:p>
          <w:p w:rsidR="00D65202" w:rsidRPr="001D2E34" w:rsidRDefault="00D65202" w:rsidP="00751548">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лактац</w:t>
            </w:r>
            <w:r w:rsidRPr="001D2E34">
              <w:rPr>
                <w:rFonts w:ascii="Times New Roman" w:hAnsi="Times New Roman"/>
                <w:sz w:val="16"/>
                <w:szCs w:val="16"/>
                <w:lang w:val="uk-UA"/>
              </w:rPr>
              <w:t>ии</w:t>
            </w:r>
          </w:p>
        </w:tc>
        <w:tc>
          <w:tcPr>
            <w:tcW w:w="4927" w:type="dxa"/>
            <w:gridSpan w:val="4"/>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Группа</w:t>
            </w:r>
          </w:p>
        </w:tc>
      </w:tr>
      <w:tr w:rsidR="00D65202" w:rsidRPr="001D2E34" w:rsidTr="00AC17F6">
        <w:trPr>
          <w:cantSplit/>
          <w:jc w:val="center"/>
        </w:trPr>
        <w:tc>
          <w:tcPr>
            <w:tcW w:w="1123" w:type="dxa"/>
            <w:vMerge/>
            <w:shd w:val="clear" w:color="auto" w:fill="auto"/>
            <w:vAlign w:val="center"/>
          </w:tcPr>
          <w:p w:rsidR="00D65202" w:rsidRPr="001D2E34" w:rsidRDefault="00D65202" w:rsidP="00A10A21">
            <w:pPr>
              <w:keepNext/>
              <w:spacing w:after="0" w:line="240" w:lineRule="auto"/>
              <w:jc w:val="both"/>
              <w:rPr>
                <w:rFonts w:ascii="Times New Roman" w:hAnsi="Times New Roman"/>
                <w:sz w:val="16"/>
                <w:szCs w:val="16"/>
              </w:rPr>
            </w:pPr>
          </w:p>
        </w:tc>
        <w:tc>
          <w:tcPr>
            <w:tcW w:w="1155" w:type="dxa"/>
            <w:shd w:val="clear" w:color="auto" w:fill="auto"/>
            <w:vAlign w:val="center"/>
          </w:tcPr>
          <w:p w:rsidR="00D65202" w:rsidRPr="001D2E34" w:rsidRDefault="00AC17F6"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1-я</w:t>
            </w:r>
          </w:p>
        </w:tc>
        <w:tc>
          <w:tcPr>
            <w:tcW w:w="1251" w:type="dxa"/>
            <w:shd w:val="clear" w:color="auto" w:fill="auto"/>
            <w:vAlign w:val="center"/>
          </w:tcPr>
          <w:p w:rsidR="00D65202" w:rsidRPr="001D2E34" w:rsidRDefault="00AC17F6"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2-я</w:t>
            </w:r>
          </w:p>
        </w:tc>
        <w:tc>
          <w:tcPr>
            <w:tcW w:w="1251" w:type="dxa"/>
            <w:shd w:val="clear" w:color="auto" w:fill="auto"/>
            <w:vAlign w:val="center"/>
          </w:tcPr>
          <w:p w:rsidR="00D65202" w:rsidRPr="001D2E34" w:rsidRDefault="00AC17F6"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3-я</w:t>
            </w:r>
          </w:p>
        </w:tc>
        <w:tc>
          <w:tcPr>
            <w:tcW w:w="1270" w:type="dxa"/>
            <w:shd w:val="clear" w:color="auto" w:fill="auto"/>
            <w:vAlign w:val="center"/>
          </w:tcPr>
          <w:p w:rsidR="00D65202" w:rsidRPr="001D2E34" w:rsidRDefault="00AC17F6"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4-я</w:t>
            </w:r>
          </w:p>
        </w:tc>
      </w:tr>
      <w:tr w:rsidR="00D65202" w:rsidRPr="001D2E34" w:rsidTr="00AC17F6">
        <w:trPr>
          <w:jc w:val="center"/>
        </w:trPr>
        <w:tc>
          <w:tcPr>
            <w:tcW w:w="1123"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1</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182,7±1,36</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182,0±1,53</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188,2±0,92</w:t>
            </w:r>
          </w:p>
        </w:tc>
        <w:tc>
          <w:tcPr>
            <w:tcW w:w="1270"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185,4±1,11</w:t>
            </w:r>
          </w:p>
        </w:tc>
      </w:tr>
      <w:tr w:rsidR="00D65202" w:rsidRPr="001D2E34" w:rsidTr="00AC17F6">
        <w:trPr>
          <w:cantSplit/>
          <w:jc w:val="center"/>
        </w:trPr>
        <w:tc>
          <w:tcPr>
            <w:tcW w:w="1123"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2</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203,0±0,70</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201,0±0,74</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207,9±0,66</w:t>
            </w:r>
          </w:p>
        </w:tc>
        <w:tc>
          <w:tcPr>
            <w:tcW w:w="1270"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204,0±0,94</w:t>
            </w:r>
          </w:p>
        </w:tc>
      </w:tr>
      <w:tr w:rsidR="00D65202" w:rsidRPr="001D2E34" w:rsidTr="00AC17F6">
        <w:trPr>
          <w:jc w:val="center"/>
        </w:trPr>
        <w:tc>
          <w:tcPr>
            <w:tcW w:w="1123"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3</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204,3±</w:t>
            </w:r>
            <w:r w:rsidRPr="001D2E34">
              <w:rPr>
                <w:rFonts w:ascii="Times New Roman" w:hAnsi="Times New Roman"/>
                <w:sz w:val="16"/>
                <w:szCs w:val="16"/>
                <w:lang w:val="uk-UA"/>
              </w:rPr>
              <w:t>1,20</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203,2±</w:t>
            </w:r>
            <w:r w:rsidRPr="001D2E34">
              <w:rPr>
                <w:rFonts w:ascii="Times New Roman" w:hAnsi="Times New Roman"/>
                <w:sz w:val="16"/>
                <w:szCs w:val="16"/>
                <w:lang w:val="uk-UA"/>
              </w:rPr>
              <w:t>1,21</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209,5±</w:t>
            </w:r>
            <w:r w:rsidRPr="001D2E34">
              <w:rPr>
                <w:rFonts w:ascii="Times New Roman" w:hAnsi="Times New Roman"/>
                <w:sz w:val="16"/>
                <w:szCs w:val="16"/>
                <w:lang w:val="uk-UA"/>
              </w:rPr>
              <w:t>1,03</w:t>
            </w:r>
          </w:p>
        </w:tc>
        <w:tc>
          <w:tcPr>
            <w:tcW w:w="1270"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207,0±</w:t>
            </w:r>
            <w:r w:rsidRPr="001D2E34">
              <w:rPr>
                <w:rFonts w:ascii="Times New Roman" w:hAnsi="Times New Roman"/>
                <w:sz w:val="16"/>
                <w:szCs w:val="16"/>
                <w:lang w:val="uk-UA"/>
              </w:rPr>
              <w:t>0,92</w:t>
            </w:r>
          </w:p>
        </w:tc>
      </w:tr>
      <w:tr w:rsidR="00D65202" w:rsidRPr="001D2E34" w:rsidTr="00AC17F6">
        <w:trPr>
          <w:cantSplit/>
          <w:jc w:val="center"/>
        </w:trPr>
        <w:tc>
          <w:tcPr>
            <w:tcW w:w="1123"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4</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150,0±</w:t>
            </w:r>
            <w:r w:rsidRPr="001D2E34">
              <w:rPr>
                <w:rFonts w:ascii="Times New Roman" w:hAnsi="Times New Roman"/>
                <w:sz w:val="16"/>
                <w:szCs w:val="16"/>
                <w:lang w:val="uk-UA"/>
              </w:rPr>
              <w:t>1,33</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135,0±</w:t>
            </w:r>
            <w:r w:rsidRPr="001D2E34">
              <w:rPr>
                <w:rFonts w:ascii="Times New Roman" w:hAnsi="Times New Roman"/>
                <w:sz w:val="16"/>
                <w:szCs w:val="16"/>
                <w:lang w:val="uk-UA"/>
              </w:rPr>
              <w:t>1,35</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171,0±</w:t>
            </w:r>
            <w:r w:rsidRPr="001D2E34">
              <w:rPr>
                <w:rFonts w:ascii="Times New Roman" w:hAnsi="Times New Roman"/>
                <w:sz w:val="16"/>
                <w:szCs w:val="16"/>
                <w:lang w:val="uk-UA"/>
              </w:rPr>
              <w:t>0,81</w:t>
            </w:r>
          </w:p>
        </w:tc>
        <w:tc>
          <w:tcPr>
            <w:tcW w:w="1270"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159,0±</w:t>
            </w:r>
            <w:r w:rsidRPr="001D2E34">
              <w:rPr>
                <w:rFonts w:ascii="Times New Roman" w:hAnsi="Times New Roman"/>
                <w:sz w:val="16"/>
                <w:szCs w:val="16"/>
                <w:lang w:val="uk-UA"/>
              </w:rPr>
              <w:t>0,66</w:t>
            </w:r>
          </w:p>
        </w:tc>
      </w:tr>
      <w:tr w:rsidR="00D65202" w:rsidRPr="001D2E34" w:rsidTr="00AC17F6">
        <w:trPr>
          <w:jc w:val="center"/>
        </w:trPr>
        <w:tc>
          <w:tcPr>
            <w:tcW w:w="1123"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5</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132,7±</w:t>
            </w:r>
            <w:r w:rsidRPr="001D2E34">
              <w:rPr>
                <w:rFonts w:ascii="Times New Roman" w:hAnsi="Times New Roman"/>
                <w:sz w:val="16"/>
                <w:szCs w:val="16"/>
                <w:lang w:val="uk-UA"/>
              </w:rPr>
              <w:t>0,80</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130,8±</w:t>
            </w:r>
            <w:r w:rsidRPr="001D2E34">
              <w:rPr>
                <w:rFonts w:ascii="Times New Roman" w:hAnsi="Times New Roman"/>
                <w:sz w:val="16"/>
                <w:szCs w:val="16"/>
                <w:lang w:val="uk-UA"/>
              </w:rPr>
              <w:t>0,92</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138,0±</w:t>
            </w:r>
            <w:r w:rsidRPr="001D2E34">
              <w:rPr>
                <w:rFonts w:ascii="Times New Roman" w:hAnsi="Times New Roman"/>
                <w:sz w:val="16"/>
                <w:szCs w:val="16"/>
                <w:lang w:val="uk-UA"/>
              </w:rPr>
              <w:t>0,74</w:t>
            </w:r>
          </w:p>
        </w:tc>
        <w:tc>
          <w:tcPr>
            <w:tcW w:w="1270"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135,4±</w:t>
            </w:r>
            <w:r w:rsidRPr="001D2E34">
              <w:rPr>
                <w:rFonts w:ascii="Times New Roman" w:hAnsi="Times New Roman"/>
                <w:sz w:val="16"/>
                <w:szCs w:val="16"/>
                <w:lang w:val="uk-UA"/>
              </w:rPr>
              <w:t>1,04</w:t>
            </w:r>
          </w:p>
        </w:tc>
      </w:tr>
      <w:tr w:rsidR="00D65202" w:rsidRPr="001D2E34" w:rsidTr="00AC17F6">
        <w:trPr>
          <w:cantSplit/>
          <w:jc w:val="center"/>
        </w:trPr>
        <w:tc>
          <w:tcPr>
            <w:tcW w:w="1123"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6</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120,0±</w:t>
            </w:r>
            <w:r w:rsidRPr="001D2E34">
              <w:rPr>
                <w:rFonts w:ascii="Times New Roman" w:hAnsi="Times New Roman"/>
                <w:sz w:val="16"/>
                <w:szCs w:val="16"/>
                <w:lang w:val="uk-UA"/>
              </w:rPr>
              <w:t>0,97</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117,0±</w:t>
            </w:r>
            <w:r w:rsidRPr="001D2E34">
              <w:rPr>
                <w:rFonts w:ascii="Times New Roman" w:hAnsi="Times New Roman"/>
                <w:sz w:val="16"/>
                <w:szCs w:val="16"/>
                <w:lang w:val="uk-UA"/>
              </w:rPr>
              <w:t>0,82</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129,1±</w:t>
            </w:r>
            <w:r w:rsidRPr="001D2E34">
              <w:rPr>
                <w:rFonts w:ascii="Times New Roman" w:hAnsi="Times New Roman"/>
                <w:sz w:val="16"/>
                <w:szCs w:val="16"/>
                <w:lang w:val="uk-UA"/>
              </w:rPr>
              <w:t>0,63</w:t>
            </w:r>
          </w:p>
        </w:tc>
        <w:tc>
          <w:tcPr>
            <w:tcW w:w="1270"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123,7±</w:t>
            </w:r>
            <w:r w:rsidRPr="001D2E34">
              <w:rPr>
                <w:rFonts w:ascii="Times New Roman" w:hAnsi="Times New Roman"/>
                <w:sz w:val="16"/>
                <w:szCs w:val="16"/>
                <w:lang w:val="uk-UA"/>
              </w:rPr>
              <w:t>0,90</w:t>
            </w:r>
          </w:p>
        </w:tc>
      </w:tr>
      <w:tr w:rsidR="00D65202" w:rsidRPr="001D2E34" w:rsidTr="00AC17F6">
        <w:trPr>
          <w:jc w:val="center"/>
        </w:trPr>
        <w:tc>
          <w:tcPr>
            <w:tcW w:w="1123"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7</w:t>
            </w:r>
            <w:r w:rsidR="00AC17F6" w:rsidRPr="001D2E34">
              <w:rPr>
                <w:rFonts w:ascii="Times New Roman" w:hAnsi="Times New Roman"/>
                <w:sz w:val="16"/>
                <w:szCs w:val="16"/>
              </w:rPr>
              <w:t>7-й</w:t>
            </w:r>
          </w:p>
        </w:tc>
        <w:tc>
          <w:tcPr>
            <w:tcW w:w="1155"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95,3±</w:t>
            </w:r>
            <w:r w:rsidRPr="001D2E34">
              <w:rPr>
                <w:rFonts w:ascii="Times New Roman" w:hAnsi="Times New Roman"/>
                <w:sz w:val="16"/>
                <w:szCs w:val="16"/>
                <w:lang w:val="uk-UA"/>
              </w:rPr>
              <w:t>1,25</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90,0±</w:t>
            </w:r>
            <w:r w:rsidRPr="001D2E34">
              <w:rPr>
                <w:rFonts w:ascii="Times New Roman" w:hAnsi="Times New Roman"/>
                <w:sz w:val="16"/>
                <w:szCs w:val="16"/>
                <w:lang w:val="uk-UA"/>
              </w:rPr>
              <w:t>0,69</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106,4±</w:t>
            </w:r>
            <w:r w:rsidRPr="001D2E34">
              <w:rPr>
                <w:rFonts w:ascii="Times New Roman" w:hAnsi="Times New Roman"/>
                <w:sz w:val="16"/>
                <w:szCs w:val="16"/>
                <w:lang w:val="uk-UA"/>
              </w:rPr>
              <w:t>1,35</w:t>
            </w:r>
          </w:p>
        </w:tc>
        <w:tc>
          <w:tcPr>
            <w:tcW w:w="1270"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103,8±</w:t>
            </w:r>
            <w:r w:rsidRPr="001D2E34">
              <w:rPr>
                <w:rFonts w:ascii="Times New Roman" w:hAnsi="Times New Roman"/>
                <w:sz w:val="16"/>
                <w:szCs w:val="16"/>
                <w:lang w:val="uk-UA"/>
              </w:rPr>
              <w:t>1,40</w:t>
            </w:r>
          </w:p>
        </w:tc>
      </w:tr>
      <w:tr w:rsidR="00D65202" w:rsidRPr="001D2E34" w:rsidTr="00AC17F6">
        <w:trPr>
          <w:cantSplit/>
          <w:jc w:val="center"/>
        </w:trPr>
        <w:tc>
          <w:tcPr>
            <w:tcW w:w="1123"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rPr>
            </w:pPr>
            <w:r w:rsidRPr="001D2E34">
              <w:rPr>
                <w:rFonts w:ascii="Times New Roman" w:hAnsi="Times New Roman"/>
                <w:sz w:val="16"/>
                <w:szCs w:val="16"/>
              </w:rPr>
              <w:t>8</w:t>
            </w:r>
            <w:r w:rsidR="00AC17F6" w:rsidRPr="001D2E34">
              <w:rPr>
                <w:rFonts w:ascii="Times New Roman" w:hAnsi="Times New Roman"/>
                <w:sz w:val="16"/>
                <w:szCs w:val="16"/>
              </w:rPr>
              <w:t>-й</w:t>
            </w:r>
          </w:p>
        </w:tc>
        <w:tc>
          <w:tcPr>
            <w:tcW w:w="1155"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63,0±</w:t>
            </w:r>
            <w:r w:rsidRPr="001D2E34">
              <w:rPr>
                <w:rFonts w:ascii="Times New Roman" w:hAnsi="Times New Roman"/>
                <w:sz w:val="16"/>
                <w:szCs w:val="16"/>
                <w:lang w:val="en-US"/>
              </w:rPr>
              <w:t>0</w:t>
            </w:r>
            <w:r w:rsidRPr="001D2E34">
              <w:rPr>
                <w:rFonts w:ascii="Times New Roman" w:hAnsi="Times New Roman"/>
                <w:sz w:val="16"/>
                <w:szCs w:val="16"/>
                <w:lang w:val="uk-UA"/>
              </w:rPr>
              <w:t>,58</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61,4±</w:t>
            </w:r>
            <w:r w:rsidRPr="001D2E34">
              <w:rPr>
                <w:rFonts w:ascii="Times New Roman" w:hAnsi="Times New Roman"/>
                <w:sz w:val="16"/>
                <w:szCs w:val="16"/>
                <w:lang w:val="uk-UA"/>
              </w:rPr>
              <w:t>0,93</w:t>
            </w:r>
          </w:p>
        </w:tc>
        <w:tc>
          <w:tcPr>
            <w:tcW w:w="1251"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69,2±</w:t>
            </w:r>
            <w:r w:rsidRPr="001D2E34">
              <w:rPr>
                <w:rFonts w:ascii="Times New Roman" w:hAnsi="Times New Roman"/>
                <w:sz w:val="16"/>
                <w:szCs w:val="16"/>
                <w:lang w:val="uk-UA"/>
              </w:rPr>
              <w:t>1,03</w:t>
            </w:r>
          </w:p>
        </w:tc>
        <w:tc>
          <w:tcPr>
            <w:tcW w:w="1270" w:type="dxa"/>
            <w:shd w:val="clear" w:color="auto" w:fill="auto"/>
            <w:vAlign w:val="center"/>
          </w:tcPr>
          <w:p w:rsidR="00D65202" w:rsidRPr="001D2E34" w:rsidRDefault="00D65202" w:rsidP="00A10A21">
            <w:pPr>
              <w:keepNext/>
              <w:spacing w:after="0" w:line="240" w:lineRule="auto"/>
              <w:jc w:val="center"/>
              <w:rPr>
                <w:rFonts w:ascii="Times New Roman" w:hAnsi="Times New Roman"/>
                <w:sz w:val="16"/>
                <w:szCs w:val="16"/>
                <w:lang w:val="uk-UA"/>
              </w:rPr>
            </w:pPr>
            <w:r w:rsidRPr="001D2E34">
              <w:rPr>
                <w:rFonts w:ascii="Times New Roman" w:hAnsi="Times New Roman"/>
                <w:sz w:val="16"/>
                <w:szCs w:val="16"/>
              </w:rPr>
              <w:t>66,1±</w:t>
            </w:r>
            <w:r w:rsidRPr="001D2E34">
              <w:rPr>
                <w:rFonts w:ascii="Times New Roman" w:hAnsi="Times New Roman"/>
                <w:sz w:val="16"/>
                <w:szCs w:val="16"/>
                <w:lang w:val="uk-UA"/>
              </w:rPr>
              <w:t>0,67</w:t>
            </w:r>
          </w:p>
        </w:tc>
      </w:tr>
      <w:tr w:rsidR="00D65202" w:rsidRPr="001D2E34" w:rsidTr="00AC17F6">
        <w:trPr>
          <w:jc w:val="center"/>
        </w:trPr>
        <w:tc>
          <w:tcPr>
            <w:tcW w:w="1123" w:type="dxa"/>
            <w:shd w:val="clear" w:color="auto" w:fill="auto"/>
            <w:vAlign w:val="center"/>
          </w:tcPr>
          <w:p w:rsidR="00D65202" w:rsidRPr="001D2E34" w:rsidRDefault="00D65202" w:rsidP="00B81C84">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За 8 м</w:t>
            </w:r>
            <w:r w:rsidRPr="001D2E34">
              <w:rPr>
                <w:rFonts w:ascii="Times New Roman" w:hAnsi="Times New Roman"/>
                <w:sz w:val="16"/>
                <w:szCs w:val="16"/>
                <w:lang w:val="uk-UA"/>
              </w:rPr>
              <w:t>е</w:t>
            </w:r>
            <w:r w:rsidRPr="001D2E34">
              <w:rPr>
                <w:rFonts w:ascii="Times New Roman" w:hAnsi="Times New Roman"/>
                <w:sz w:val="16"/>
                <w:szCs w:val="16"/>
              </w:rPr>
              <w:t>сяц</w:t>
            </w:r>
            <w:r w:rsidRPr="001D2E34">
              <w:rPr>
                <w:rFonts w:ascii="Times New Roman" w:hAnsi="Times New Roman"/>
                <w:sz w:val="16"/>
                <w:szCs w:val="16"/>
                <w:lang w:val="uk-UA"/>
              </w:rPr>
              <w:t>е</w:t>
            </w:r>
            <w:r w:rsidRPr="001D2E34">
              <w:rPr>
                <w:rFonts w:ascii="Times New Roman" w:hAnsi="Times New Roman"/>
                <w:sz w:val="16"/>
                <w:szCs w:val="16"/>
              </w:rPr>
              <w:t>в лактац</w:t>
            </w:r>
            <w:r w:rsidRPr="001D2E34">
              <w:rPr>
                <w:rFonts w:ascii="Times New Roman" w:hAnsi="Times New Roman"/>
                <w:sz w:val="16"/>
                <w:szCs w:val="16"/>
                <w:lang w:val="uk-UA"/>
              </w:rPr>
              <w:t>ии</w:t>
            </w:r>
          </w:p>
        </w:tc>
        <w:tc>
          <w:tcPr>
            <w:tcW w:w="1155" w:type="dxa"/>
            <w:shd w:val="clear" w:color="auto" w:fill="auto"/>
            <w:vAlign w:val="center"/>
          </w:tcPr>
          <w:p w:rsidR="00D65202" w:rsidRPr="001D2E34" w:rsidRDefault="00D65202" w:rsidP="00A10A21">
            <w:pPr>
              <w:keepNext/>
              <w:keepLines/>
              <w:widowControl w:val="0"/>
              <w:spacing w:after="0" w:line="240" w:lineRule="auto"/>
              <w:jc w:val="both"/>
              <w:rPr>
                <w:rFonts w:ascii="Times New Roman" w:hAnsi="Times New Roman"/>
                <w:sz w:val="16"/>
                <w:szCs w:val="16"/>
              </w:rPr>
            </w:pPr>
            <w:r w:rsidRPr="001D2E34">
              <w:rPr>
                <w:rFonts w:ascii="Times New Roman" w:hAnsi="Times New Roman"/>
                <w:sz w:val="16"/>
                <w:szCs w:val="16"/>
              </w:rPr>
              <w:t>1151,0±28,54</w:t>
            </w:r>
          </w:p>
        </w:tc>
        <w:tc>
          <w:tcPr>
            <w:tcW w:w="1251" w:type="dxa"/>
            <w:shd w:val="clear" w:color="auto" w:fill="auto"/>
            <w:vAlign w:val="center"/>
          </w:tcPr>
          <w:p w:rsidR="00D65202" w:rsidRPr="001D2E34" w:rsidRDefault="00D65202" w:rsidP="00A10A21">
            <w:pPr>
              <w:keepNext/>
              <w:keepLines/>
              <w:widowControl w:val="0"/>
              <w:spacing w:after="0" w:line="240" w:lineRule="auto"/>
              <w:jc w:val="both"/>
              <w:rPr>
                <w:rFonts w:ascii="Times New Roman" w:hAnsi="Times New Roman"/>
                <w:sz w:val="16"/>
                <w:szCs w:val="16"/>
              </w:rPr>
            </w:pPr>
            <w:r w:rsidRPr="001D2E34">
              <w:rPr>
                <w:rFonts w:ascii="Times New Roman" w:hAnsi="Times New Roman"/>
                <w:sz w:val="16"/>
                <w:szCs w:val="16"/>
              </w:rPr>
              <w:t>1120,4±20,60</w:t>
            </w:r>
          </w:p>
        </w:tc>
        <w:tc>
          <w:tcPr>
            <w:tcW w:w="1251" w:type="dxa"/>
            <w:shd w:val="clear" w:color="auto" w:fill="auto"/>
            <w:vAlign w:val="center"/>
          </w:tcPr>
          <w:p w:rsidR="00D65202" w:rsidRPr="001D2E34" w:rsidRDefault="00D65202" w:rsidP="00A10A21">
            <w:pPr>
              <w:keepNext/>
              <w:keepLines/>
              <w:widowControl w:val="0"/>
              <w:spacing w:after="0" w:line="240" w:lineRule="auto"/>
              <w:jc w:val="both"/>
              <w:rPr>
                <w:rFonts w:ascii="Times New Roman" w:hAnsi="Times New Roman"/>
                <w:sz w:val="16"/>
                <w:szCs w:val="16"/>
                <w:lang w:val="uk-UA"/>
              </w:rPr>
            </w:pPr>
            <w:r w:rsidRPr="001D2E34">
              <w:rPr>
                <w:rFonts w:ascii="Times New Roman" w:hAnsi="Times New Roman"/>
                <w:sz w:val="16"/>
                <w:szCs w:val="16"/>
              </w:rPr>
              <w:t>1219,3±20,74</w:t>
            </w:r>
          </w:p>
        </w:tc>
        <w:tc>
          <w:tcPr>
            <w:tcW w:w="1270" w:type="dxa"/>
            <w:shd w:val="clear" w:color="auto" w:fill="auto"/>
            <w:vAlign w:val="center"/>
          </w:tcPr>
          <w:p w:rsidR="00D65202" w:rsidRPr="001D2E34" w:rsidRDefault="00D65202" w:rsidP="00A10A21">
            <w:pPr>
              <w:keepNext/>
              <w:keepLines/>
              <w:widowControl w:val="0"/>
              <w:spacing w:after="0" w:line="240" w:lineRule="auto"/>
              <w:jc w:val="both"/>
              <w:rPr>
                <w:rFonts w:ascii="Times New Roman" w:hAnsi="Times New Roman"/>
                <w:sz w:val="16"/>
                <w:szCs w:val="16"/>
              </w:rPr>
            </w:pPr>
            <w:r w:rsidRPr="001D2E34">
              <w:rPr>
                <w:rFonts w:ascii="Times New Roman" w:hAnsi="Times New Roman"/>
                <w:sz w:val="16"/>
                <w:szCs w:val="16"/>
              </w:rPr>
              <w:t>1184,4±19,52</w:t>
            </w:r>
          </w:p>
        </w:tc>
      </w:tr>
      <w:tr w:rsidR="00D65202" w:rsidRPr="001D2E34" w:rsidTr="00AC17F6">
        <w:trPr>
          <w:jc w:val="center"/>
        </w:trPr>
        <w:tc>
          <w:tcPr>
            <w:tcW w:w="1123" w:type="dxa"/>
            <w:shd w:val="clear" w:color="auto" w:fill="auto"/>
            <w:vAlign w:val="center"/>
          </w:tcPr>
          <w:p w:rsidR="008E28D4" w:rsidRPr="001D2E34" w:rsidRDefault="00D65202" w:rsidP="00AC17F6">
            <w:pPr>
              <w:keepNext/>
              <w:keepLines/>
              <w:widowControl w:val="0"/>
              <w:spacing w:after="0" w:line="240" w:lineRule="auto"/>
              <w:ind w:left="-8" w:right="-16" w:firstLine="8"/>
              <w:jc w:val="center"/>
              <w:rPr>
                <w:rFonts w:ascii="Times New Roman" w:hAnsi="Times New Roman"/>
                <w:sz w:val="16"/>
                <w:szCs w:val="16"/>
              </w:rPr>
            </w:pPr>
            <w:r w:rsidRPr="001D2E34">
              <w:rPr>
                <w:rFonts w:ascii="Times New Roman" w:hAnsi="Times New Roman"/>
                <w:sz w:val="16"/>
                <w:szCs w:val="16"/>
              </w:rPr>
              <w:t xml:space="preserve">Живая масса телят </w:t>
            </w:r>
            <w:r w:rsidRPr="001D2E34">
              <w:rPr>
                <w:rFonts w:ascii="Times New Roman" w:hAnsi="Times New Roman"/>
                <w:sz w:val="16"/>
                <w:szCs w:val="16"/>
                <w:lang w:val="uk-UA"/>
              </w:rPr>
              <w:t>в</w:t>
            </w:r>
            <w:r w:rsidRPr="001D2E34">
              <w:rPr>
                <w:rFonts w:ascii="Times New Roman" w:hAnsi="Times New Roman"/>
                <w:sz w:val="16"/>
                <w:szCs w:val="16"/>
              </w:rPr>
              <w:t xml:space="preserve"> </w:t>
            </w:r>
          </w:p>
          <w:p w:rsidR="00D65202" w:rsidRPr="001D2E34" w:rsidRDefault="00D65202" w:rsidP="00AC17F6">
            <w:pPr>
              <w:keepNext/>
              <w:keepLines/>
              <w:widowControl w:val="0"/>
              <w:spacing w:after="0" w:line="240" w:lineRule="auto"/>
              <w:ind w:left="-8" w:right="-16" w:firstLine="8"/>
              <w:jc w:val="center"/>
              <w:rPr>
                <w:rFonts w:ascii="Times New Roman" w:hAnsi="Times New Roman"/>
                <w:sz w:val="16"/>
                <w:szCs w:val="16"/>
              </w:rPr>
            </w:pPr>
            <w:r w:rsidRPr="001D2E34">
              <w:rPr>
                <w:rFonts w:ascii="Times New Roman" w:hAnsi="Times New Roman"/>
                <w:sz w:val="16"/>
                <w:szCs w:val="16"/>
              </w:rPr>
              <w:t>8</w:t>
            </w:r>
            <w:r w:rsidR="00AC17F6" w:rsidRPr="001D2E34">
              <w:rPr>
                <w:rFonts w:ascii="Times New Roman" w:hAnsi="Times New Roman"/>
                <w:sz w:val="16"/>
                <w:szCs w:val="16"/>
              </w:rPr>
              <w:t>-</w:t>
            </w:r>
            <w:r w:rsidRPr="001D2E34">
              <w:rPr>
                <w:rFonts w:ascii="Times New Roman" w:hAnsi="Times New Roman"/>
                <w:sz w:val="16"/>
                <w:szCs w:val="16"/>
              </w:rPr>
              <w:t>м</w:t>
            </w:r>
            <w:r w:rsidRPr="001D2E34">
              <w:rPr>
                <w:rFonts w:ascii="Times New Roman" w:hAnsi="Times New Roman"/>
                <w:sz w:val="16"/>
                <w:szCs w:val="16"/>
                <w:lang w:val="uk-UA"/>
              </w:rPr>
              <w:t>е</w:t>
            </w:r>
            <w:r w:rsidRPr="001D2E34">
              <w:rPr>
                <w:rFonts w:ascii="Times New Roman" w:hAnsi="Times New Roman"/>
                <w:sz w:val="16"/>
                <w:szCs w:val="16"/>
              </w:rPr>
              <w:t>сячном возрасте, кг</w:t>
            </w:r>
          </w:p>
        </w:tc>
        <w:tc>
          <w:tcPr>
            <w:tcW w:w="1155"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232,3±5,31</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rPr>
            </w:pPr>
            <w:r w:rsidRPr="001D2E34">
              <w:rPr>
                <w:rFonts w:ascii="Times New Roman" w:hAnsi="Times New Roman"/>
                <w:sz w:val="16"/>
                <w:szCs w:val="16"/>
              </w:rPr>
              <w:t>230,6±4,68</w:t>
            </w:r>
          </w:p>
        </w:tc>
        <w:tc>
          <w:tcPr>
            <w:tcW w:w="1251"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248,9±5,01*</w:t>
            </w:r>
          </w:p>
        </w:tc>
        <w:tc>
          <w:tcPr>
            <w:tcW w:w="1270" w:type="dxa"/>
            <w:shd w:val="clear" w:color="auto" w:fill="auto"/>
            <w:vAlign w:val="center"/>
          </w:tcPr>
          <w:p w:rsidR="00D65202" w:rsidRPr="001D2E34" w:rsidRDefault="00D65202" w:rsidP="00A10A21">
            <w:pPr>
              <w:keepNext/>
              <w:keepLines/>
              <w:widowControl w:val="0"/>
              <w:spacing w:after="0" w:line="240" w:lineRule="auto"/>
              <w:jc w:val="center"/>
              <w:rPr>
                <w:rFonts w:ascii="Times New Roman" w:hAnsi="Times New Roman"/>
                <w:sz w:val="16"/>
                <w:szCs w:val="16"/>
                <w:lang w:val="uk-UA"/>
              </w:rPr>
            </w:pPr>
            <w:r w:rsidRPr="001D2E34">
              <w:rPr>
                <w:rFonts w:ascii="Times New Roman" w:hAnsi="Times New Roman"/>
                <w:sz w:val="16"/>
                <w:szCs w:val="16"/>
              </w:rPr>
              <w:t>247,4±4,02*</w:t>
            </w:r>
          </w:p>
        </w:tc>
      </w:tr>
    </w:tbl>
    <w:p w:rsidR="00B81C84" w:rsidRPr="001D2E34" w:rsidRDefault="00B81C84" w:rsidP="00A10A21">
      <w:pPr>
        <w:spacing w:after="0" w:line="240" w:lineRule="auto"/>
        <w:ind w:firstLine="284"/>
        <w:jc w:val="both"/>
        <w:rPr>
          <w:rFonts w:ascii="Times New Roman" w:hAnsi="Times New Roman"/>
          <w:sz w:val="20"/>
          <w:szCs w:val="20"/>
        </w:rPr>
      </w:pPr>
    </w:p>
    <w:p w:rsidR="003C5160" w:rsidRPr="001D2E34" w:rsidRDefault="003C5160" w:rsidP="003C5160">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Самую высокую молочность наблюдали у первотелок этих же групп (209,5 ± 1,03 и 207,0 ± 0,92 кг) на третьем месяце лактации.</w:t>
      </w:r>
    </w:p>
    <w:p w:rsidR="003C5160" w:rsidRPr="001D2E34" w:rsidRDefault="003C5160" w:rsidP="003C51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Если учитывать, что в подсосный период молоко для теленка явля</w:t>
      </w:r>
      <w:r w:rsidRPr="001D2E34">
        <w:rPr>
          <w:rFonts w:ascii="Times New Roman" w:hAnsi="Times New Roman"/>
          <w:sz w:val="20"/>
          <w:szCs w:val="20"/>
        </w:rPr>
        <w:softHyphen/>
        <w:t>ется единственным кормом, особенно в</w:t>
      </w:r>
      <w:r w:rsidR="00EB50FE" w:rsidRPr="001D2E34">
        <w:rPr>
          <w:rFonts w:ascii="Times New Roman" w:hAnsi="Times New Roman"/>
          <w:sz w:val="20"/>
          <w:szCs w:val="20"/>
        </w:rPr>
        <w:t xml:space="preserve"> </w:t>
      </w:r>
      <w:r w:rsidRPr="001D2E34">
        <w:rPr>
          <w:rFonts w:ascii="Times New Roman" w:hAnsi="Times New Roman"/>
          <w:sz w:val="20"/>
          <w:szCs w:val="20"/>
        </w:rPr>
        <w:t>первые три месяца жизни, то можно утверждать</w:t>
      </w:r>
      <w:r w:rsidR="00443172" w:rsidRPr="001D2E34">
        <w:rPr>
          <w:rFonts w:ascii="Times New Roman" w:hAnsi="Times New Roman"/>
          <w:sz w:val="20"/>
          <w:szCs w:val="20"/>
        </w:rPr>
        <w:t>,</w:t>
      </w:r>
      <w:r w:rsidRPr="001D2E34">
        <w:rPr>
          <w:rFonts w:ascii="Times New Roman" w:hAnsi="Times New Roman"/>
          <w:sz w:val="20"/>
          <w:szCs w:val="20"/>
        </w:rPr>
        <w:t xml:space="preserve"> </w:t>
      </w:r>
      <w:r w:rsidR="00443172" w:rsidRPr="001D2E34">
        <w:rPr>
          <w:rFonts w:ascii="Times New Roman" w:hAnsi="Times New Roman"/>
          <w:sz w:val="20"/>
          <w:szCs w:val="20"/>
        </w:rPr>
        <w:t xml:space="preserve">что </w:t>
      </w:r>
      <w:r w:rsidRPr="001D2E34">
        <w:rPr>
          <w:rFonts w:ascii="Times New Roman" w:hAnsi="Times New Roman"/>
          <w:sz w:val="20"/>
          <w:szCs w:val="20"/>
        </w:rPr>
        <w:t>влияни</w:t>
      </w:r>
      <w:r w:rsidR="00443172" w:rsidRPr="001D2E34">
        <w:rPr>
          <w:rFonts w:ascii="Times New Roman" w:hAnsi="Times New Roman"/>
          <w:sz w:val="20"/>
          <w:szCs w:val="20"/>
        </w:rPr>
        <w:t>е</w:t>
      </w:r>
      <w:r w:rsidRPr="001D2E34">
        <w:rPr>
          <w:rFonts w:ascii="Times New Roman" w:hAnsi="Times New Roman"/>
          <w:sz w:val="20"/>
          <w:szCs w:val="20"/>
        </w:rPr>
        <w:t xml:space="preserve"> молочности коров на развитие орг</w:t>
      </w:r>
      <w:r w:rsidRPr="001D2E34">
        <w:rPr>
          <w:rFonts w:ascii="Times New Roman" w:hAnsi="Times New Roman"/>
          <w:sz w:val="20"/>
          <w:szCs w:val="20"/>
        </w:rPr>
        <w:t>а</w:t>
      </w:r>
      <w:r w:rsidRPr="001D2E34">
        <w:rPr>
          <w:rFonts w:ascii="Times New Roman" w:hAnsi="Times New Roman"/>
          <w:sz w:val="20"/>
          <w:szCs w:val="20"/>
        </w:rPr>
        <w:t>низма теленка</w:t>
      </w:r>
      <w:r w:rsidR="00EB50FE" w:rsidRPr="001D2E34">
        <w:rPr>
          <w:rFonts w:ascii="Times New Roman" w:hAnsi="Times New Roman"/>
          <w:sz w:val="20"/>
          <w:szCs w:val="20"/>
        </w:rPr>
        <w:t xml:space="preserve"> довольно большое</w:t>
      </w:r>
      <w:r w:rsidRPr="001D2E34">
        <w:rPr>
          <w:rFonts w:ascii="Times New Roman" w:hAnsi="Times New Roman"/>
          <w:sz w:val="20"/>
          <w:szCs w:val="20"/>
        </w:rPr>
        <w:t xml:space="preserve">. В связи с большей молочностью первотелок </w:t>
      </w:r>
      <w:r w:rsidR="00AC17F6" w:rsidRPr="001D2E34">
        <w:rPr>
          <w:rFonts w:ascii="Times New Roman" w:hAnsi="Times New Roman"/>
          <w:sz w:val="20"/>
          <w:szCs w:val="20"/>
        </w:rPr>
        <w:t>3-й</w:t>
      </w:r>
      <w:r w:rsidRPr="001D2E34">
        <w:rPr>
          <w:rFonts w:ascii="Times New Roman" w:hAnsi="Times New Roman"/>
          <w:sz w:val="20"/>
          <w:szCs w:val="20"/>
        </w:rPr>
        <w:t xml:space="preserve"> и </w:t>
      </w:r>
      <w:r w:rsidR="00AC17F6" w:rsidRPr="001D2E34">
        <w:rPr>
          <w:rFonts w:ascii="Times New Roman" w:hAnsi="Times New Roman"/>
          <w:sz w:val="20"/>
          <w:szCs w:val="20"/>
        </w:rPr>
        <w:t>4-й</w:t>
      </w:r>
      <w:r w:rsidRPr="001D2E34">
        <w:rPr>
          <w:rFonts w:ascii="Times New Roman" w:hAnsi="Times New Roman"/>
          <w:sz w:val="20"/>
          <w:szCs w:val="20"/>
        </w:rPr>
        <w:t xml:space="preserve"> групп и живая масса телят при отъеме в 8 месяцев была выше у интенсивно выращенных телок. Так</w:t>
      </w:r>
      <w:r w:rsidR="00443172" w:rsidRPr="001D2E34">
        <w:rPr>
          <w:rFonts w:ascii="Times New Roman" w:hAnsi="Times New Roman"/>
          <w:sz w:val="20"/>
          <w:szCs w:val="20"/>
        </w:rPr>
        <w:t>,</w:t>
      </w:r>
      <w:r w:rsidRPr="001D2E34">
        <w:rPr>
          <w:rFonts w:ascii="Times New Roman" w:hAnsi="Times New Roman"/>
          <w:sz w:val="20"/>
          <w:szCs w:val="20"/>
        </w:rPr>
        <w:t xml:space="preserve"> по этому показа</w:t>
      </w:r>
      <w:r w:rsidR="00AC17F6" w:rsidRPr="001D2E34">
        <w:rPr>
          <w:rFonts w:ascii="Times New Roman" w:hAnsi="Times New Roman"/>
          <w:sz w:val="20"/>
          <w:szCs w:val="20"/>
        </w:rPr>
        <w:softHyphen/>
      </w:r>
      <w:r w:rsidRPr="001D2E34">
        <w:rPr>
          <w:rFonts w:ascii="Times New Roman" w:hAnsi="Times New Roman"/>
          <w:sz w:val="20"/>
          <w:szCs w:val="20"/>
        </w:rPr>
        <w:t>телю они превосходили аналогов контрольной группы на 16,6 кг (7,15</w:t>
      </w:r>
      <w:r w:rsidRPr="001D2E34">
        <w:rPr>
          <w:rFonts w:ascii="Times New Roman" w:hAnsi="Times New Roman"/>
          <w:sz w:val="20"/>
          <w:szCs w:val="20"/>
          <w:lang w:val="en-US"/>
        </w:rPr>
        <w:t> </w:t>
      </w:r>
      <w:r w:rsidRPr="001D2E34">
        <w:rPr>
          <w:rFonts w:ascii="Times New Roman" w:hAnsi="Times New Roman"/>
          <w:sz w:val="20"/>
          <w:szCs w:val="20"/>
        </w:rPr>
        <w:t>%, Р≥0,95) и 15,1кг (6,5</w:t>
      </w:r>
      <w:r w:rsidRPr="001D2E34">
        <w:rPr>
          <w:rFonts w:ascii="Times New Roman" w:hAnsi="Times New Roman"/>
          <w:sz w:val="20"/>
          <w:szCs w:val="20"/>
          <w:lang w:val="en-US"/>
        </w:rPr>
        <w:t> </w:t>
      </w:r>
      <w:r w:rsidRPr="001D2E34">
        <w:rPr>
          <w:rFonts w:ascii="Times New Roman" w:hAnsi="Times New Roman"/>
          <w:sz w:val="20"/>
          <w:szCs w:val="20"/>
        </w:rPr>
        <w:t>%, Р≥0,95).</w:t>
      </w:r>
    </w:p>
    <w:p w:rsidR="00D65202" w:rsidRPr="001D2E34" w:rsidRDefault="007729C4" w:rsidP="00A10A2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 xml:space="preserve">В результате </w:t>
      </w:r>
      <w:r w:rsidR="00D65202" w:rsidRPr="001D2E34">
        <w:rPr>
          <w:rFonts w:ascii="Times New Roman" w:hAnsi="Times New Roman"/>
          <w:sz w:val="20"/>
          <w:szCs w:val="20"/>
        </w:rPr>
        <w:t>исследовани</w:t>
      </w:r>
      <w:r w:rsidRPr="001D2E34">
        <w:rPr>
          <w:rFonts w:ascii="Times New Roman" w:hAnsi="Times New Roman"/>
          <w:sz w:val="20"/>
          <w:szCs w:val="20"/>
        </w:rPr>
        <w:t>й</w:t>
      </w:r>
      <w:r w:rsidR="00443172" w:rsidRPr="001D2E34">
        <w:rPr>
          <w:rFonts w:ascii="Times New Roman" w:hAnsi="Times New Roman"/>
          <w:sz w:val="20"/>
          <w:szCs w:val="20"/>
        </w:rPr>
        <w:t xml:space="preserve"> установлено, что</w:t>
      </w:r>
      <w:r w:rsidR="00D65202" w:rsidRPr="001D2E34">
        <w:rPr>
          <w:rFonts w:ascii="Times New Roman" w:hAnsi="Times New Roman"/>
          <w:sz w:val="20"/>
          <w:szCs w:val="20"/>
          <w:lang w:val="uk-UA"/>
        </w:rPr>
        <w:t xml:space="preserve"> самая высокая суточ</w:t>
      </w:r>
      <w:r w:rsidR="00AC17F6" w:rsidRPr="001D2E34">
        <w:rPr>
          <w:rFonts w:ascii="Times New Roman" w:hAnsi="Times New Roman"/>
          <w:sz w:val="20"/>
          <w:szCs w:val="20"/>
          <w:lang w:val="uk-UA"/>
        </w:rPr>
        <w:softHyphen/>
      </w:r>
      <w:r w:rsidR="00D65202" w:rsidRPr="001D2E34">
        <w:rPr>
          <w:rFonts w:ascii="Times New Roman" w:hAnsi="Times New Roman"/>
          <w:sz w:val="20"/>
          <w:szCs w:val="20"/>
          <w:lang w:val="uk-UA"/>
        </w:rPr>
        <w:t>ная молочность была у первот</w:t>
      </w:r>
      <w:r w:rsidR="00B81C84" w:rsidRPr="001D2E34">
        <w:rPr>
          <w:rFonts w:ascii="Times New Roman" w:hAnsi="Times New Roman"/>
          <w:sz w:val="20"/>
          <w:szCs w:val="20"/>
          <w:lang w:val="uk-UA"/>
        </w:rPr>
        <w:t>е</w:t>
      </w:r>
      <w:r w:rsidR="00443172" w:rsidRPr="001D2E34">
        <w:rPr>
          <w:rFonts w:ascii="Times New Roman" w:hAnsi="Times New Roman"/>
          <w:sz w:val="20"/>
          <w:szCs w:val="20"/>
          <w:lang w:val="uk-UA"/>
        </w:rPr>
        <w:t>лок 3-й</w:t>
      </w:r>
      <w:r w:rsidR="00D65202" w:rsidRPr="001D2E34">
        <w:rPr>
          <w:rFonts w:ascii="Times New Roman" w:hAnsi="Times New Roman"/>
          <w:sz w:val="20"/>
          <w:szCs w:val="20"/>
          <w:lang w:val="uk-UA"/>
        </w:rPr>
        <w:t xml:space="preserve"> и </w:t>
      </w:r>
      <w:r w:rsidR="00443172" w:rsidRPr="001D2E34">
        <w:rPr>
          <w:rFonts w:ascii="Times New Roman" w:hAnsi="Times New Roman"/>
          <w:sz w:val="20"/>
          <w:szCs w:val="20"/>
          <w:lang w:val="uk-UA"/>
        </w:rPr>
        <w:t>4-й</w:t>
      </w:r>
      <w:r w:rsidR="00D65202" w:rsidRPr="001D2E34">
        <w:rPr>
          <w:rFonts w:ascii="Times New Roman" w:hAnsi="Times New Roman"/>
          <w:sz w:val="20"/>
          <w:szCs w:val="20"/>
          <w:lang w:val="uk-UA"/>
        </w:rPr>
        <w:t xml:space="preserve"> групп </w:t>
      </w:r>
      <w:r w:rsidR="000338FB" w:rsidRPr="001D2E34">
        <w:rPr>
          <w:rFonts w:ascii="Times New Roman" w:hAnsi="Times New Roman"/>
          <w:sz w:val="20"/>
          <w:szCs w:val="20"/>
          <w:lang w:val="uk-UA"/>
        </w:rPr>
        <w:t>−</w:t>
      </w:r>
      <w:r w:rsidR="00D65202" w:rsidRPr="001D2E34">
        <w:rPr>
          <w:rFonts w:ascii="Times New Roman" w:hAnsi="Times New Roman"/>
          <w:sz w:val="20"/>
          <w:szCs w:val="20"/>
          <w:lang w:val="uk-UA"/>
        </w:rPr>
        <w:t xml:space="preserve"> 7 и 6,9 кг на тре</w:t>
      </w:r>
      <w:r w:rsidR="00AC17F6" w:rsidRPr="001D2E34">
        <w:rPr>
          <w:rFonts w:ascii="Times New Roman" w:hAnsi="Times New Roman"/>
          <w:sz w:val="20"/>
          <w:szCs w:val="20"/>
          <w:lang w:val="uk-UA"/>
        </w:rPr>
        <w:softHyphen/>
      </w:r>
      <w:r w:rsidR="00D65202" w:rsidRPr="001D2E34">
        <w:rPr>
          <w:rFonts w:ascii="Times New Roman" w:hAnsi="Times New Roman"/>
          <w:sz w:val="20"/>
          <w:szCs w:val="20"/>
          <w:lang w:val="uk-UA"/>
        </w:rPr>
        <w:t>тьем месяце лакта</w:t>
      </w:r>
      <w:r w:rsidR="00D61BE1" w:rsidRPr="001D2E34">
        <w:rPr>
          <w:rFonts w:ascii="Times New Roman" w:hAnsi="Times New Roman"/>
          <w:sz w:val="20"/>
          <w:szCs w:val="20"/>
          <w:lang w:val="uk-UA"/>
        </w:rPr>
        <w:softHyphen/>
      </w:r>
      <w:r w:rsidR="00D65202" w:rsidRPr="001D2E34">
        <w:rPr>
          <w:rFonts w:ascii="Times New Roman" w:hAnsi="Times New Roman"/>
          <w:sz w:val="20"/>
          <w:szCs w:val="20"/>
          <w:lang w:val="uk-UA"/>
        </w:rPr>
        <w:t>ции. Известно, что в первые 2</w:t>
      </w:r>
      <w:r w:rsidR="000338FB" w:rsidRPr="001D2E34">
        <w:rPr>
          <w:rFonts w:ascii="Times New Roman" w:hAnsi="Times New Roman"/>
          <w:sz w:val="20"/>
          <w:szCs w:val="20"/>
          <w:lang w:val="uk-UA"/>
        </w:rPr>
        <w:t>−</w:t>
      </w:r>
      <w:r w:rsidR="00D65202" w:rsidRPr="001D2E34">
        <w:rPr>
          <w:rFonts w:ascii="Times New Roman" w:hAnsi="Times New Roman"/>
          <w:sz w:val="20"/>
          <w:szCs w:val="20"/>
          <w:lang w:val="uk-UA"/>
        </w:rPr>
        <w:t>3 месяца первот</w:t>
      </w:r>
      <w:r w:rsidR="00AC17F6" w:rsidRPr="001D2E34">
        <w:rPr>
          <w:rFonts w:ascii="Times New Roman" w:hAnsi="Times New Roman"/>
          <w:sz w:val="20"/>
          <w:szCs w:val="20"/>
          <w:lang w:val="uk-UA"/>
        </w:rPr>
        <w:t>е</w:t>
      </w:r>
      <w:r w:rsidR="00D65202" w:rsidRPr="001D2E34">
        <w:rPr>
          <w:rFonts w:ascii="Times New Roman" w:hAnsi="Times New Roman"/>
          <w:sz w:val="20"/>
          <w:szCs w:val="20"/>
          <w:lang w:val="uk-UA"/>
        </w:rPr>
        <w:t>лки всех опытных гру</w:t>
      </w:r>
      <w:r w:rsidR="00D61BE1" w:rsidRPr="001D2E34">
        <w:rPr>
          <w:rFonts w:ascii="Times New Roman" w:hAnsi="Times New Roman"/>
          <w:sz w:val="20"/>
          <w:szCs w:val="20"/>
          <w:lang w:val="uk-UA"/>
        </w:rPr>
        <w:softHyphen/>
      </w:r>
      <w:r w:rsidR="00443172" w:rsidRPr="001D2E34">
        <w:rPr>
          <w:rFonts w:ascii="Times New Roman" w:hAnsi="Times New Roman"/>
          <w:sz w:val="20"/>
          <w:szCs w:val="20"/>
          <w:lang w:val="uk-UA"/>
        </w:rPr>
        <w:t>пп</w:t>
      </w:r>
      <w:r w:rsidR="00D65202" w:rsidRPr="001D2E34">
        <w:rPr>
          <w:rFonts w:ascii="Times New Roman" w:hAnsi="Times New Roman"/>
          <w:sz w:val="20"/>
          <w:szCs w:val="20"/>
          <w:lang w:val="uk-UA"/>
        </w:rPr>
        <w:t xml:space="preserve"> продуцировали наибольшее количество молока, а с 4 по 8 месяц лактации наблюдалось постепенное уменьшение. Таким обра</w:t>
      </w:r>
      <w:r w:rsidR="00443172" w:rsidRPr="001D2E34">
        <w:rPr>
          <w:rFonts w:ascii="Times New Roman" w:hAnsi="Times New Roman"/>
          <w:sz w:val="20"/>
          <w:szCs w:val="20"/>
          <w:lang w:val="uk-UA"/>
        </w:rPr>
        <w:t>зом, </w:t>
      </w:r>
      <w:r w:rsidR="00D65202" w:rsidRPr="001D2E34">
        <w:rPr>
          <w:rFonts w:ascii="Times New Roman" w:hAnsi="Times New Roman"/>
          <w:sz w:val="20"/>
          <w:szCs w:val="20"/>
          <w:lang w:val="uk-UA"/>
        </w:rPr>
        <w:t>те</w:t>
      </w:r>
      <w:r w:rsidR="00D61BE1" w:rsidRPr="001D2E34">
        <w:rPr>
          <w:rFonts w:ascii="Times New Roman" w:hAnsi="Times New Roman"/>
          <w:sz w:val="20"/>
          <w:szCs w:val="20"/>
          <w:lang w:val="uk-UA"/>
        </w:rPr>
        <w:softHyphen/>
      </w:r>
      <w:r w:rsidR="00D65202" w:rsidRPr="001D2E34">
        <w:rPr>
          <w:rFonts w:ascii="Times New Roman" w:hAnsi="Times New Roman"/>
          <w:sz w:val="20"/>
          <w:szCs w:val="20"/>
          <w:lang w:val="uk-UA"/>
        </w:rPr>
        <w:t>лки,</w:t>
      </w:r>
      <w:r w:rsidR="00443172" w:rsidRPr="001D2E34">
        <w:rPr>
          <w:rFonts w:ascii="Times New Roman" w:hAnsi="Times New Roman"/>
        </w:rPr>
        <w:t> </w:t>
      </w:r>
      <w:r w:rsidR="00D65202" w:rsidRPr="001D2E34">
        <w:rPr>
          <w:rFonts w:ascii="Times New Roman" w:hAnsi="Times New Roman"/>
          <w:sz w:val="20"/>
          <w:szCs w:val="20"/>
          <w:lang w:val="uk-UA"/>
        </w:rPr>
        <w:t>которые</w:t>
      </w:r>
      <w:r w:rsidR="00443172" w:rsidRPr="001D2E34">
        <w:rPr>
          <w:rFonts w:ascii="Times New Roman" w:hAnsi="Times New Roman"/>
          <w:sz w:val="20"/>
          <w:szCs w:val="20"/>
          <w:lang w:val="uk-UA"/>
        </w:rPr>
        <w:t> </w:t>
      </w:r>
      <w:r w:rsidR="00D65202" w:rsidRPr="001D2E34">
        <w:rPr>
          <w:rFonts w:ascii="Times New Roman" w:hAnsi="Times New Roman"/>
          <w:sz w:val="20"/>
          <w:szCs w:val="20"/>
          <w:lang w:val="uk-UA"/>
        </w:rPr>
        <w:t>находились</w:t>
      </w:r>
      <w:r w:rsidR="00443172" w:rsidRPr="001D2E34">
        <w:rPr>
          <w:rFonts w:ascii="Times New Roman" w:hAnsi="Times New Roman"/>
          <w:sz w:val="20"/>
          <w:szCs w:val="20"/>
          <w:lang w:val="uk-UA"/>
        </w:rPr>
        <w:t> </w:t>
      </w:r>
      <w:r w:rsidR="00D65202" w:rsidRPr="001D2E34">
        <w:rPr>
          <w:rFonts w:ascii="Times New Roman" w:hAnsi="Times New Roman"/>
          <w:sz w:val="20"/>
          <w:szCs w:val="20"/>
          <w:lang w:val="uk-UA"/>
        </w:rPr>
        <w:t>на</w:t>
      </w:r>
      <w:r w:rsidR="00443172" w:rsidRPr="001D2E34">
        <w:rPr>
          <w:rFonts w:ascii="Times New Roman" w:hAnsi="Times New Roman"/>
          <w:sz w:val="20"/>
          <w:szCs w:val="20"/>
          <w:lang w:val="uk-UA"/>
        </w:rPr>
        <w:t> </w:t>
      </w:r>
      <w:r w:rsidR="00D65202" w:rsidRPr="001D2E34">
        <w:rPr>
          <w:rFonts w:ascii="Times New Roman" w:hAnsi="Times New Roman"/>
          <w:sz w:val="20"/>
          <w:szCs w:val="20"/>
          <w:lang w:val="uk-UA"/>
        </w:rPr>
        <w:t>высо</w:t>
      </w:r>
      <w:r w:rsidR="00443172" w:rsidRPr="001D2E34">
        <w:rPr>
          <w:rFonts w:ascii="Times New Roman" w:hAnsi="Times New Roman"/>
          <w:sz w:val="20"/>
          <w:szCs w:val="20"/>
          <w:lang w:val="uk-UA"/>
        </w:rPr>
        <w:t>ком и </w:t>
      </w:r>
      <w:r w:rsidR="00D65202" w:rsidRPr="001D2E34">
        <w:rPr>
          <w:rFonts w:ascii="Times New Roman" w:hAnsi="Times New Roman"/>
          <w:sz w:val="20"/>
          <w:szCs w:val="20"/>
          <w:lang w:val="uk-UA"/>
        </w:rPr>
        <w:t>умеренно</w:t>
      </w:r>
      <w:r w:rsidR="00443172" w:rsidRPr="001D2E34">
        <w:rPr>
          <w:rFonts w:ascii="Times New Roman" w:hAnsi="Times New Roman"/>
          <w:sz w:val="20"/>
          <w:szCs w:val="20"/>
          <w:lang w:val="uk-UA"/>
        </w:rPr>
        <w:t>-</w:t>
      </w:r>
      <w:r w:rsidR="00EB50FE" w:rsidRPr="001D2E34">
        <w:rPr>
          <w:rFonts w:ascii="Times New Roman" w:hAnsi="Times New Roman"/>
          <w:sz w:val="20"/>
          <w:szCs w:val="20"/>
          <w:lang w:val="uk-UA"/>
        </w:rPr>
        <w:t>и</w:t>
      </w:r>
      <w:r w:rsidR="00443172" w:rsidRPr="001D2E34">
        <w:rPr>
          <w:rFonts w:ascii="Times New Roman" w:hAnsi="Times New Roman"/>
          <w:sz w:val="20"/>
          <w:szCs w:val="20"/>
          <w:lang w:val="uk-UA"/>
        </w:rPr>
        <w:t>нт</w:t>
      </w:r>
      <w:r w:rsidR="00D65202" w:rsidRPr="001D2E34">
        <w:rPr>
          <w:rFonts w:ascii="Times New Roman" w:hAnsi="Times New Roman"/>
          <w:sz w:val="20"/>
          <w:szCs w:val="20"/>
          <w:lang w:val="uk-UA"/>
        </w:rPr>
        <w:t>енсив</w:t>
      </w:r>
      <w:r w:rsidR="00EB50FE" w:rsidRPr="001D2E34">
        <w:rPr>
          <w:rFonts w:ascii="Times New Roman" w:hAnsi="Times New Roman"/>
          <w:sz w:val="20"/>
          <w:szCs w:val="20"/>
          <w:lang w:val="uk-UA"/>
        </w:rPr>
        <w:t>-</w:t>
      </w:r>
      <w:r w:rsidR="00D65202" w:rsidRPr="001D2E34">
        <w:rPr>
          <w:rFonts w:ascii="Times New Roman" w:hAnsi="Times New Roman"/>
          <w:sz w:val="20"/>
          <w:szCs w:val="20"/>
          <w:lang w:val="uk-UA"/>
        </w:rPr>
        <w:t xml:space="preserve">ном </w:t>
      </w:r>
      <w:r w:rsidR="00AC17F6" w:rsidRPr="001D2E34">
        <w:rPr>
          <w:rFonts w:ascii="Times New Roman" w:hAnsi="Times New Roman"/>
          <w:sz w:val="20"/>
          <w:szCs w:val="20"/>
          <w:lang w:val="uk-UA"/>
        </w:rPr>
        <w:t xml:space="preserve"> </w:t>
      </w:r>
      <w:r w:rsidR="00D65202" w:rsidRPr="001D2E34">
        <w:rPr>
          <w:rFonts w:ascii="Times New Roman" w:hAnsi="Times New Roman"/>
          <w:sz w:val="20"/>
          <w:szCs w:val="20"/>
          <w:lang w:val="uk-UA"/>
        </w:rPr>
        <w:t>выра</w:t>
      </w:r>
      <w:r w:rsidR="00D61BE1" w:rsidRPr="001D2E34">
        <w:rPr>
          <w:rFonts w:ascii="Times New Roman" w:hAnsi="Times New Roman"/>
          <w:sz w:val="20"/>
          <w:szCs w:val="20"/>
          <w:lang w:val="uk-UA"/>
        </w:rPr>
        <w:softHyphen/>
      </w:r>
      <w:r w:rsidR="00D65202" w:rsidRPr="001D2E34">
        <w:rPr>
          <w:rFonts w:ascii="Times New Roman" w:hAnsi="Times New Roman"/>
          <w:sz w:val="20"/>
          <w:szCs w:val="20"/>
          <w:lang w:val="uk-UA"/>
        </w:rPr>
        <w:t>щивании имели достаточно высокую молочность, которая может обес</w:t>
      </w:r>
      <w:r w:rsidR="00D61BE1" w:rsidRPr="001D2E34">
        <w:rPr>
          <w:rFonts w:ascii="Times New Roman" w:hAnsi="Times New Roman"/>
          <w:sz w:val="20"/>
          <w:szCs w:val="20"/>
          <w:lang w:val="uk-UA"/>
        </w:rPr>
        <w:softHyphen/>
      </w:r>
      <w:r w:rsidR="00D65202" w:rsidRPr="001D2E34">
        <w:rPr>
          <w:rFonts w:ascii="Times New Roman" w:hAnsi="Times New Roman"/>
          <w:sz w:val="20"/>
          <w:szCs w:val="20"/>
          <w:lang w:val="uk-UA"/>
        </w:rPr>
        <w:t>печить теленка на подсосе молоком, что положительно влияет на его рост и развитие.</w:t>
      </w:r>
    </w:p>
    <w:p w:rsidR="00D65202" w:rsidRPr="001D2E34" w:rsidRDefault="00D65202" w:rsidP="00A10A2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lastRenderedPageBreak/>
        <w:t>Заключение.</w:t>
      </w:r>
      <w:r w:rsidRPr="001D2E34">
        <w:rPr>
          <w:rFonts w:ascii="Times New Roman" w:hAnsi="Times New Roman"/>
          <w:sz w:val="20"/>
          <w:szCs w:val="20"/>
          <w:lang w:val="uk-UA"/>
        </w:rPr>
        <w:t xml:space="preserve"> Таким образом, интенсивное выращивание положи</w:t>
      </w:r>
      <w:r w:rsidR="00D61BE1" w:rsidRPr="001D2E34">
        <w:rPr>
          <w:rFonts w:ascii="Times New Roman" w:hAnsi="Times New Roman"/>
          <w:sz w:val="20"/>
          <w:szCs w:val="20"/>
          <w:lang w:val="uk-UA"/>
        </w:rPr>
        <w:softHyphen/>
      </w:r>
      <w:r w:rsidRPr="001D2E34">
        <w:rPr>
          <w:rFonts w:ascii="Times New Roman" w:hAnsi="Times New Roman"/>
          <w:sz w:val="20"/>
          <w:szCs w:val="20"/>
          <w:lang w:val="uk-UA"/>
        </w:rPr>
        <w:t>тельно повлияло на молочность первот</w:t>
      </w:r>
      <w:r w:rsidR="00AC17F6" w:rsidRPr="001D2E34">
        <w:rPr>
          <w:rFonts w:ascii="Times New Roman" w:hAnsi="Times New Roman"/>
          <w:sz w:val="20"/>
          <w:szCs w:val="20"/>
          <w:lang w:val="uk-UA"/>
        </w:rPr>
        <w:t>е</w:t>
      </w:r>
      <w:r w:rsidRPr="001D2E34">
        <w:rPr>
          <w:rFonts w:ascii="Times New Roman" w:hAnsi="Times New Roman"/>
          <w:sz w:val="20"/>
          <w:szCs w:val="20"/>
          <w:lang w:val="uk-UA"/>
        </w:rPr>
        <w:t>лок. Так, она была на 5,93 и 2,90</w:t>
      </w:r>
      <w:r w:rsidR="000338FB" w:rsidRPr="001D2E34">
        <w:rPr>
          <w:rFonts w:ascii="Times New Roman" w:hAnsi="Times New Roman"/>
          <w:sz w:val="20"/>
          <w:szCs w:val="20"/>
          <w:lang w:val="en-US"/>
        </w:rPr>
        <w:t> </w:t>
      </w:r>
      <w:r w:rsidR="00443172" w:rsidRPr="001D2E34">
        <w:rPr>
          <w:rFonts w:ascii="Times New Roman" w:hAnsi="Times New Roman"/>
          <w:sz w:val="20"/>
          <w:szCs w:val="20"/>
          <w:lang w:val="uk-UA"/>
        </w:rPr>
        <w:t>% больше, чем у сверстниц 1-й</w:t>
      </w:r>
      <w:r w:rsidRPr="001D2E34">
        <w:rPr>
          <w:rFonts w:ascii="Times New Roman" w:hAnsi="Times New Roman"/>
          <w:sz w:val="20"/>
          <w:szCs w:val="20"/>
          <w:lang w:val="uk-UA"/>
        </w:rPr>
        <w:t xml:space="preserve">  контрольной г</w:t>
      </w:r>
      <w:r w:rsidR="00AC17F6" w:rsidRPr="001D2E34">
        <w:rPr>
          <w:rFonts w:ascii="Times New Roman" w:hAnsi="Times New Roman"/>
          <w:sz w:val="20"/>
          <w:szCs w:val="20"/>
          <w:lang w:val="uk-UA"/>
        </w:rPr>
        <w:t>руппы. Молочность первоте</w:t>
      </w:r>
      <w:r w:rsidR="00443172" w:rsidRPr="001D2E34">
        <w:rPr>
          <w:rFonts w:ascii="Times New Roman" w:hAnsi="Times New Roman"/>
          <w:sz w:val="20"/>
          <w:szCs w:val="20"/>
          <w:lang w:val="uk-UA"/>
        </w:rPr>
        <w:t>лок 3-й</w:t>
      </w:r>
      <w:r w:rsidRPr="001D2E34">
        <w:rPr>
          <w:rFonts w:ascii="Times New Roman" w:hAnsi="Times New Roman"/>
          <w:sz w:val="20"/>
          <w:szCs w:val="20"/>
          <w:lang w:val="uk-UA"/>
        </w:rPr>
        <w:t xml:space="preserve"> и </w:t>
      </w:r>
      <w:r w:rsidR="00443172" w:rsidRPr="001D2E34">
        <w:rPr>
          <w:rFonts w:ascii="Times New Roman" w:hAnsi="Times New Roman"/>
          <w:sz w:val="20"/>
          <w:szCs w:val="20"/>
          <w:lang w:val="uk-UA"/>
        </w:rPr>
        <w:t>4-й</w:t>
      </w:r>
      <w:r w:rsidRPr="001D2E34">
        <w:rPr>
          <w:rFonts w:ascii="Times New Roman" w:hAnsi="Times New Roman"/>
          <w:sz w:val="20"/>
          <w:szCs w:val="20"/>
          <w:lang w:val="uk-UA"/>
        </w:rPr>
        <w:t xml:space="preserve"> групп колебалась в пределах 1190</w:t>
      </w:r>
      <w:r w:rsidR="000338FB" w:rsidRPr="001D2E34">
        <w:rPr>
          <w:rFonts w:ascii="Times New Roman" w:hAnsi="Times New Roman"/>
          <w:sz w:val="20"/>
          <w:szCs w:val="20"/>
          <w:lang w:val="uk-UA"/>
        </w:rPr>
        <w:t>−</w:t>
      </w:r>
      <w:r w:rsidRPr="001D2E34">
        <w:rPr>
          <w:rFonts w:ascii="Times New Roman" w:hAnsi="Times New Roman"/>
          <w:sz w:val="20"/>
          <w:szCs w:val="20"/>
          <w:lang w:val="uk-UA"/>
        </w:rPr>
        <w:t>1220 кг, что повлияло на интенсивность роста их приплода. В молочный период те</w:t>
      </w:r>
      <w:r w:rsidR="00D61BE1" w:rsidRPr="001D2E34">
        <w:rPr>
          <w:rFonts w:ascii="Times New Roman" w:hAnsi="Times New Roman"/>
          <w:sz w:val="20"/>
          <w:szCs w:val="20"/>
          <w:lang w:val="uk-UA"/>
        </w:rPr>
        <w:softHyphen/>
      </w:r>
      <w:r w:rsidRPr="001D2E34">
        <w:rPr>
          <w:rFonts w:ascii="Times New Roman" w:hAnsi="Times New Roman"/>
          <w:sz w:val="20"/>
          <w:szCs w:val="20"/>
          <w:lang w:val="uk-UA"/>
        </w:rPr>
        <w:t>лята от пе</w:t>
      </w:r>
      <w:r w:rsidR="00443172" w:rsidRPr="001D2E34">
        <w:rPr>
          <w:rFonts w:ascii="Times New Roman" w:hAnsi="Times New Roman"/>
          <w:sz w:val="20"/>
          <w:szCs w:val="20"/>
          <w:lang w:val="uk-UA"/>
        </w:rPr>
        <w:t>рвот</w:t>
      </w:r>
      <w:r w:rsidR="00AC17F6" w:rsidRPr="001D2E34">
        <w:rPr>
          <w:rFonts w:ascii="Times New Roman" w:hAnsi="Times New Roman"/>
          <w:sz w:val="20"/>
          <w:szCs w:val="20"/>
          <w:lang w:val="uk-UA"/>
        </w:rPr>
        <w:t>е</w:t>
      </w:r>
      <w:r w:rsidR="00443172" w:rsidRPr="001D2E34">
        <w:rPr>
          <w:rFonts w:ascii="Times New Roman" w:hAnsi="Times New Roman"/>
          <w:sz w:val="20"/>
          <w:szCs w:val="20"/>
          <w:lang w:val="uk-UA"/>
        </w:rPr>
        <w:t>лок 3-й</w:t>
      </w:r>
      <w:r w:rsidRPr="001D2E34">
        <w:rPr>
          <w:rFonts w:ascii="Times New Roman" w:hAnsi="Times New Roman"/>
          <w:sz w:val="20"/>
          <w:szCs w:val="20"/>
          <w:lang w:val="uk-UA"/>
        </w:rPr>
        <w:t xml:space="preserve"> и </w:t>
      </w:r>
      <w:r w:rsidR="00443172" w:rsidRPr="001D2E34">
        <w:rPr>
          <w:rFonts w:ascii="Times New Roman" w:hAnsi="Times New Roman"/>
          <w:sz w:val="20"/>
          <w:szCs w:val="20"/>
          <w:lang w:val="uk-UA"/>
        </w:rPr>
        <w:t>4-й</w:t>
      </w:r>
      <w:r w:rsidRPr="001D2E34">
        <w:rPr>
          <w:rFonts w:ascii="Times New Roman" w:hAnsi="Times New Roman"/>
          <w:sz w:val="20"/>
          <w:szCs w:val="20"/>
          <w:lang w:val="uk-UA"/>
        </w:rPr>
        <w:t xml:space="preserve"> групп росли интенсивнее и в 8</w:t>
      </w:r>
      <w:r w:rsidR="00443172" w:rsidRPr="001D2E34">
        <w:rPr>
          <w:rFonts w:ascii="Times New Roman" w:hAnsi="Times New Roman"/>
          <w:sz w:val="20"/>
          <w:szCs w:val="20"/>
          <w:lang w:val="uk-UA"/>
        </w:rPr>
        <w:t>-</w:t>
      </w:r>
      <w:r w:rsidRPr="001D2E34">
        <w:rPr>
          <w:rFonts w:ascii="Times New Roman" w:hAnsi="Times New Roman"/>
          <w:sz w:val="20"/>
          <w:szCs w:val="20"/>
          <w:lang w:val="uk-UA"/>
        </w:rPr>
        <w:t xml:space="preserve">месячном возрасте превосходили аналогов </w:t>
      </w:r>
      <w:r w:rsidR="00AC17F6" w:rsidRPr="001D2E34">
        <w:rPr>
          <w:rFonts w:ascii="Times New Roman" w:hAnsi="Times New Roman"/>
          <w:sz w:val="20"/>
          <w:szCs w:val="20"/>
          <w:lang w:val="uk-UA"/>
        </w:rPr>
        <w:t xml:space="preserve">1-й </w:t>
      </w:r>
      <w:r w:rsidRPr="001D2E34">
        <w:rPr>
          <w:rFonts w:ascii="Times New Roman" w:hAnsi="Times New Roman"/>
          <w:sz w:val="20"/>
          <w:szCs w:val="20"/>
          <w:lang w:val="uk-UA"/>
        </w:rPr>
        <w:t>группы на 16,6 и 6,5 кг (7,15 и 6,5</w:t>
      </w:r>
      <w:r w:rsidR="00A10A21" w:rsidRPr="001D2E34">
        <w:rPr>
          <w:rFonts w:ascii="Times New Roman" w:hAnsi="Times New Roman"/>
          <w:sz w:val="20"/>
          <w:szCs w:val="20"/>
          <w:lang w:val="uk-UA"/>
        </w:rPr>
        <w:t> </w:t>
      </w:r>
      <w:r w:rsidRPr="001D2E34">
        <w:rPr>
          <w:rFonts w:ascii="Times New Roman" w:hAnsi="Times New Roman"/>
          <w:sz w:val="20"/>
          <w:szCs w:val="20"/>
          <w:lang w:val="uk-UA"/>
        </w:rPr>
        <w:t>%, Р≥0,95).</w:t>
      </w:r>
    </w:p>
    <w:p w:rsidR="00B92A31" w:rsidRPr="001D2E34" w:rsidRDefault="00B92A31" w:rsidP="00A10A21">
      <w:pPr>
        <w:spacing w:after="0" w:line="240" w:lineRule="auto"/>
        <w:ind w:firstLine="284"/>
        <w:jc w:val="both"/>
        <w:rPr>
          <w:rFonts w:ascii="Times New Roman" w:hAnsi="Times New Roman"/>
          <w:sz w:val="20"/>
          <w:szCs w:val="20"/>
          <w:lang w:val="uk-UA"/>
        </w:rPr>
      </w:pPr>
    </w:p>
    <w:p w:rsidR="00D65202" w:rsidRPr="001D2E34" w:rsidRDefault="00D65202" w:rsidP="00A10A21">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A10A21" w:rsidRPr="001D2E34" w:rsidRDefault="00A10A21" w:rsidP="00A10A21">
      <w:pPr>
        <w:spacing w:after="0" w:line="240" w:lineRule="auto"/>
        <w:jc w:val="center"/>
        <w:rPr>
          <w:rFonts w:ascii="Times New Roman" w:hAnsi="Times New Roman"/>
          <w:b/>
          <w:sz w:val="20"/>
          <w:szCs w:val="20"/>
          <w:lang w:val="uk-UA"/>
        </w:rPr>
      </w:pPr>
    </w:p>
    <w:p w:rsidR="00D65202" w:rsidRPr="001D2E34" w:rsidRDefault="00870105" w:rsidP="00F21984">
      <w:pPr>
        <w:numPr>
          <w:ilvl w:val="0"/>
          <w:numId w:val="15"/>
        </w:numPr>
        <w:tabs>
          <w:tab w:val="clear" w:pos="1260"/>
          <w:tab w:val="num" w:pos="426"/>
        </w:tabs>
        <w:spacing w:after="0" w:line="240"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 </w:t>
      </w:r>
      <w:r w:rsidR="00D65202" w:rsidRPr="001D2E34">
        <w:rPr>
          <w:rFonts w:ascii="Times New Roman" w:hAnsi="Times New Roman"/>
          <w:spacing w:val="20"/>
          <w:sz w:val="16"/>
          <w:szCs w:val="16"/>
          <w:lang w:val="uk-UA"/>
        </w:rPr>
        <w:t>Гончарова</w:t>
      </w:r>
      <w:r w:rsidR="000338FB"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І.</w:t>
      </w:r>
      <w:r w:rsidR="000338FB" w:rsidRPr="001D2E34">
        <w:rPr>
          <w:rFonts w:ascii="Times New Roman" w:hAnsi="Times New Roman"/>
          <w:sz w:val="16"/>
          <w:szCs w:val="16"/>
          <w:lang w:val="en-US"/>
        </w:rPr>
        <w:t> </w:t>
      </w:r>
      <w:r w:rsidR="00D65202" w:rsidRPr="001D2E34">
        <w:rPr>
          <w:rFonts w:ascii="Times New Roman" w:hAnsi="Times New Roman"/>
          <w:sz w:val="16"/>
          <w:szCs w:val="16"/>
          <w:lang w:val="uk-UA"/>
        </w:rPr>
        <w:t>І. Оцінка господарсько-корисних ознак ремонтних телиць різної ін</w:t>
      </w:r>
      <w:r w:rsidR="005A1F76" w:rsidRPr="001D2E34">
        <w:rPr>
          <w:rFonts w:ascii="Times New Roman" w:hAnsi="Times New Roman"/>
          <w:sz w:val="16"/>
          <w:szCs w:val="16"/>
          <w:lang w:val="uk-UA"/>
        </w:rPr>
        <w:softHyphen/>
      </w:r>
      <w:r w:rsidR="00D65202" w:rsidRPr="001D2E34">
        <w:rPr>
          <w:rFonts w:ascii="Times New Roman" w:hAnsi="Times New Roman"/>
          <w:sz w:val="16"/>
          <w:szCs w:val="16"/>
          <w:lang w:val="uk-UA"/>
        </w:rPr>
        <w:t>тен</w:t>
      </w:r>
      <w:r w:rsidR="00D61BE1" w:rsidRPr="001D2E34">
        <w:rPr>
          <w:rFonts w:ascii="Times New Roman" w:hAnsi="Times New Roman"/>
          <w:sz w:val="16"/>
          <w:szCs w:val="16"/>
          <w:lang w:val="uk-UA"/>
        </w:rPr>
        <w:softHyphen/>
      </w:r>
      <w:r w:rsidR="00D65202" w:rsidRPr="001D2E34">
        <w:rPr>
          <w:rFonts w:ascii="Times New Roman" w:hAnsi="Times New Roman"/>
          <w:sz w:val="16"/>
          <w:szCs w:val="16"/>
          <w:lang w:val="uk-UA"/>
        </w:rPr>
        <w:t xml:space="preserve">сивності вирощування / </w:t>
      </w:r>
      <w:r w:rsidR="00EB50FE" w:rsidRPr="001D2E34">
        <w:rPr>
          <w:rFonts w:ascii="Times New Roman" w:hAnsi="Times New Roman"/>
          <w:sz w:val="16"/>
          <w:szCs w:val="16"/>
          <w:lang w:val="uk-UA"/>
        </w:rPr>
        <w:t>І.</w:t>
      </w:r>
      <w:r w:rsidR="00EB50FE" w:rsidRPr="001D2E34">
        <w:rPr>
          <w:rFonts w:ascii="Times New Roman" w:hAnsi="Times New Roman"/>
          <w:sz w:val="16"/>
          <w:szCs w:val="16"/>
          <w:lang w:val="en-US"/>
        </w:rPr>
        <w:t> </w:t>
      </w:r>
      <w:r w:rsidR="00EB50FE" w:rsidRPr="001D2E34">
        <w:rPr>
          <w:rFonts w:ascii="Times New Roman" w:hAnsi="Times New Roman"/>
          <w:sz w:val="16"/>
          <w:szCs w:val="16"/>
          <w:lang w:val="uk-UA"/>
        </w:rPr>
        <w:t xml:space="preserve">І. Гончарова // </w:t>
      </w:r>
      <w:r w:rsidR="00D65202" w:rsidRPr="001D2E34">
        <w:rPr>
          <w:rFonts w:ascii="Times New Roman" w:hAnsi="Times New Roman"/>
          <w:sz w:val="16"/>
          <w:szCs w:val="16"/>
          <w:lang w:val="uk-UA"/>
        </w:rPr>
        <w:t xml:space="preserve">Проблеми зооінженерії та ветеринарної медицини: </w:t>
      </w:r>
      <w:r w:rsidRPr="001D2E34">
        <w:rPr>
          <w:rFonts w:ascii="Times New Roman" w:hAnsi="Times New Roman"/>
          <w:sz w:val="16"/>
          <w:szCs w:val="16"/>
          <w:lang w:val="uk-UA"/>
        </w:rPr>
        <w:t>з</w:t>
      </w:r>
      <w:r w:rsidR="00D65202" w:rsidRPr="001D2E34">
        <w:rPr>
          <w:rFonts w:ascii="Times New Roman" w:hAnsi="Times New Roman"/>
          <w:sz w:val="16"/>
          <w:szCs w:val="16"/>
          <w:lang w:val="uk-UA"/>
        </w:rPr>
        <w:t>б.</w:t>
      </w:r>
      <w:r w:rsidRPr="001D2E34">
        <w:rPr>
          <w:rFonts w:ascii="Times New Roman" w:hAnsi="Times New Roman"/>
          <w:sz w:val="16"/>
          <w:szCs w:val="16"/>
          <w:lang w:val="uk-UA"/>
        </w:rPr>
        <w:t xml:space="preserve"> </w:t>
      </w:r>
      <w:r w:rsidR="00D65202" w:rsidRPr="001D2E34">
        <w:rPr>
          <w:rFonts w:ascii="Times New Roman" w:hAnsi="Times New Roman"/>
          <w:sz w:val="16"/>
          <w:szCs w:val="16"/>
          <w:lang w:val="uk-UA"/>
        </w:rPr>
        <w:t>наук.</w:t>
      </w:r>
      <w:r w:rsidRPr="001D2E34">
        <w:rPr>
          <w:rFonts w:ascii="Times New Roman" w:hAnsi="Times New Roman"/>
          <w:sz w:val="16"/>
          <w:szCs w:val="16"/>
          <w:lang w:val="uk-UA"/>
        </w:rPr>
        <w:t xml:space="preserve"> </w:t>
      </w:r>
      <w:r w:rsidR="00D65202" w:rsidRPr="001D2E34">
        <w:rPr>
          <w:rFonts w:ascii="Times New Roman" w:hAnsi="Times New Roman"/>
          <w:sz w:val="16"/>
          <w:szCs w:val="16"/>
          <w:lang w:val="uk-UA"/>
        </w:rPr>
        <w:t>пр</w:t>
      </w:r>
      <w:r w:rsidRPr="001D2E34">
        <w:rPr>
          <w:rFonts w:ascii="Times New Roman" w:hAnsi="Times New Roman"/>
          <w:sz w:val="16"/>
          <w:szCs w:val="16"/>
          <w:lang w:val="uk-UA"/>
        </w:rPr>
        <w:t>аць</w:t>
      </w:r>
      <w:r w:rsidRPr="001D2E34">
        <w:rPr>
          <w:rFonts w:ascii="Times New Roman" w:hAnsi="Times New Roman"/>
          <w:lang w:val="uk-UA"/>
        </w:rPr>
        <w:t xml:space="preserve"> </w:t>
      </w:r>
      <w:r w:rsidRPr="001D2E34">
        <w:rPr>
          <w:rFonts w:ascii="Times New Roman" w:hAnsi="Times New Roman"/>
          <w:sz w:val="16"/>
          <w:szCs w:val="16"/>
          <w:lang w:val="uk-UA"/>
        </w:rPr>
        <w:t>Харківської державної зооветеринарної академії</w:t>
      </w:r>
      <w:r w:rsidR="00D65202" w:rsidRPr="001D2E34">
        <w:rPr>
          <w:rFonts w:ascii="Times New Roman" w:hAnsi="Times New Roman"/>
          <w:sz w:val="16"/>
          <w:szCs w:val="16"/>
          <w:lang w:val="uk-UA"/>
        </w:rPr>
        <w:t>. –</w:t>
      </w:r>
      <w:r w:rsidR="00EB50FE" w:rsidRPr="001D2E34">
        <w:rPr>
          <w:rFonts w:ascii="Times New Roman" w:hAnsi="Times New Roman"/>
          <w:sz w:val="16"/>
          <w:szCs w:val="16"/>
          <w:lang w:val="uk-UA"/>
        </w:rPr>
        <w:t> </w:t>
      </w:r>
      <w:r w:rsidR="00D65202" w:rsidRPr="001D2E34">
        <w:rPr>
          <w:rFonts w:ascii="Times New Roman" w:hAnsi="Times New Roman"/>
          <w:sz w:val="16"/>
          <w:szCs w:val="16"/>
          <w:lang w:val="uk-UA"/>
        </w:rPr>
        <w:t>Х</w:t>
      </w:r>
      <w:r w:rsidRPr="001D2E34">
        <w:rPr>
          <w:rFonts w:ascii="Times New Roman" w:hAnsi="Times New Roman"/>
          <w:sz w:val="16"/>
          <w:szCs w:val="16"/>
          <w:lang w:val="uk-UA"/>
        </w:rPr>
        <w:t>арк</w:t>
      </w:r>
      <w:r w:rsidRPr="001D2E34">
        <w:rPr>
          <w:rFonts w:ascii="Times New Roman" w:hAnsi="Times New Roman"/>
          <w:sz w:val="16"/>
          <w:szCs w:val="16"/>
          <w:lang w:val="en-US"/>
        </w:rPr>
        <w:t>i</w:t>
      </w:r>
      <w:r w:rsidRPr="001D2E34">
        <w:rPr>
          <w:rFonts w:ascii="Times New Roman" w:hAnsi="Times New Roman"/>
          <w:sz w:val="16"/>
          <w:szCs w:val="16"/>
          <w:lang w:val="uk-UA"/>
        </w:rPr>
        <w:t>в</w:t>
      </w:r>
      <w:r w:rsidR="00D65202"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D65202" w:rsidRPr="001D2E34">
        <w:rPr>
          <w:rFonts w:ascii="Times New Roman" w:hAnsi="Times New Roman"/>
          <w:sz w:val="16"/>
          <w:szCs w:val="16"/>
          <w:lang w:val="uk-UA"/>
        </w:rPr>
        <w:t>РВВ ХДЗВА, 2010. –</w:t>
      </w:r>
      <w:r w:rsidR="00002781" w:rsidRPr="001D2E34">
        <w:rPr>
          <w:rFonts w:ascii="Times New Roman" w:hAnsi="Times New Roman"/>
          <w:sz w:val="16"/>
          <w:szCs w:val="16"/>
          <w:lang w:val="uk-UA"/>
        </w:rPr>
        <w:t> </w:t>
      </w:r>
      <w:r w:rsidR="00D65202" w:rsidRPr="001D2E34">
        <w:rPr>
          <w:rFonts w:ascii="Times New Roman" w:hAnsi="Times New Roman"/>
          <w:sz w:val="16"/>
          <w:szCs w:val="16"/>
          <w:lang w:val="uk-UA"/>
        </w:rPr>
        <w:t>Вип.</w:t>
      </w:r>
      <w:r w:rsidRPr="001D2E34">
        <w:rPr>
          <w:rFonts w:ascii="Times New Roman" w:hAnsi="Times New Roman"/>
          <w:sz w:val="16"/>
          <w:szCs w:val="16"/>
          <w:lang w:val="uk-UA"/>
        </w:rPr>
        <w:t> </w:t>
      </w:r>
      <w:r w:rsidR="00D65202" w:rsidRPr="001D2E34">
        <w:rPr>
          <w:rFonts w:ascii="Times New Roman" w:hAnsi="Times New Roman"/>
          <w:sz w:val="16"/>
          <w:szCs w:val="16"/>
          <w:lang w:val="uk-UA"/>
        </w:rPr>
        <w:t>21</w:t>
      </w:r>
      <w:r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 Ч. 1. </w:t>
      </w:r>
      <w:r w:rsidR="0038168E"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D65202" w:rsidRPr="001D2E34">
        <w:rPr>
          <w:rFonts w:ascii="Times New Roman" w:hAnsi="Times New Roman"/>
          <w:sz w:val="16"/>
          <w:szCs w:val="16"/>
          <w:lang w:val="uk-UA"/>
        </w:rPr>
        <w:t>С.</w:t>
      </w:r>
      <w:r w:rsidR="00EB50FE" w:rsidRPr="001D2E34">
        <w:rPr>
          <w:rFonts w:ascii="Times New Roman" w:hAnsi="Times New Roman"/>
          <w:sz w:val="16"/>
          <w:szCs w:val="16"/>
          <w:lang w:val="uk-UA"/>
        </w:rPr>
        <w:t> </w:t>
      </w:r>
      <w:r w:rsidR="00D65202" w:rsidRPr="001D2E34">
        <w:rPr>
          <w:rFonts w:ascii="Times New Roman" w:hAnsi="Times New Roman"/>
          <w:sz w:val="16"/>
          <w:szCs w:val="16"/>
          <w:lang w:val="uk-UA"/>
        </w:rPr>
        <w:t>92</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97. </w:t>
      </w:r>
    </w:p>
    <w:p w:rsidR="00D65202" w:rsidRPr="001D2E34" w:rsidRDefault="00870105" w:rsidP="00F21984">
      <w:pPr>
        <w:numPr>
          <w:ilvl w:val="0"/>
          <w:numId w:val="15"/>
        </w:numPr>
        <w:tabs>
          <w:tab w:val="clear" w:pos="1260"/>
          <w:tab w:val="num" w:pos="426"/>
        </w:tabs>
        <w:spacing w:after="0" w:line="240"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 </w:t>
      </w:r>
      <w:r w:rsidR="00D65202" w:rsidRPr="001D2E34">
        <w:rPr>
          <w:rFonts w:ascii="Times New Roman" w:hAnsi="Times New Roman"/>
          <w:spacing w:val="20"/>
          <w:sz w:val="16"/>
          <w:szCs w:val="16"/>
          <w:lang w:val="uk-UA"/>
        </w:rPr>
        <w:t>Гончаренко</w:t>
      </w:r>
      <w:r w:rsidR="000338FB"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Л. В. Репродуктивні та материнські якості м’ясних телиць і корів /  Л. В. Гончаренко, А. А. Тманов // Проблеми зооінженерії та ветеринарної медицини: зб</w:t>
      </w:r>
      <w:r w:rsidR="00EB50F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w:t>
      </w:r>
      <w:r w:rsidR="00EB50FE" w:rsidRPr="001D2E34">
        <w:rPr>
          <w:rFonts w:ascii="Times New Roman" w:hAnsi="Times New Roman"/>
          <w:sz w:val="16"/>
          <w:szCs w:val="16"/>
          <w:lang w:val="uk-UA"/>
        </w:rPr>
        <w:t>н</w:t>
      </w:r>
      <w:r w:rsidR="00D65202" w:rsidRPr="001D2E34">
        <w:rPr>
          <w:rFonts w:ascii="Times New Roman" w:hAnsi="Times New Roman"/>
          <w:sz w:val="16"/>
          <w:szCs w:val="16"/>
          <w:lang w:val="uk-UA"/>
        </w:rPr>
        <w:t>аук</w:t>
      </w:r>
      <w:r w:rsidR="00EB50F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праць Харківської державної зооветеринарної академії. – Харків: РВВ ХДЗВА, 1998. </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Вип. 3(27). </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С. 68</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72.</w:t>
      </w:r>
      <w:r w:rsidR="00D65202" w:rsidRPr="001D2E34">
        <w:rPr>
          <w:rFonts w:ascii="Times New Roman" w:hAnsi="Times New Roman"/>
          <w:i/>
          <w:sz w:val="16"/>
          <w:szCs w:val="16"/>
          <w:lang w:val="uk-UA"/>
        </w:rPr>
        <w:t xml:space="preserve"> </w:t>
      </w:r>
    </w:p>
    <w:p w:rsidR="00D65202" w:rsidRPr="001D2E34" w:rsidRDefault="00870105" w:rsidP="00F21984">
      <w:pPr>
        <w:numPr>
          <w:ilvl w:val="0"/>
          <w:numId w:val="15"/>
        </w:numPr>
        <w:tabs>
          <w:tab w:val="clear" w:pos="1260"/>
          <w:tab w:val="num" w:pos="426"/>
        </w:tabs>
        <w:spacing w:after="0" w:line="240"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 </w:t>
      </w:r>
      <w:r w:rsidR="00D65202" w:rsidRPr="001D2E34">
        <w:rPr>
          <w:rFonts w:ascii="Times New Roman" w:hAnsi="Times New Roman"/>
          <w:spacing w:val="20"/>
          <w:sz w:val="16"/>
          <w:szCs w:val="16"/>
          <w:lang w:val="uk-UA"/>
        </w:rPr>
        <w:t>Доротюк</w:t>
      </w:r>
      <w:r w:rsidR="000338FB" w:rsidRPr="001D2E34">
        <w:rPr>
          <w:rFonts w:ascii="Times New Roman" w:hAnsi="Times New Roman"/>
          <w:sz w:val="16"/>
          <w:szCs w:val="16"/>
        </w:rPr>
        <w:t>,</w:t>
      </w:r>
      <w:r w:rsidR="00D65202" w:rsidRPr="001D2E34">
        <w:rPr>
          <w:rFonts w:ascii="Times New Roman" w:hAnsi="Times New Roman"/>
          <w:sz w:val="16"/>
          <w:szCs w:val="16"/>
          <w:lang w:val="uk-UA"/>
        </w:rPr>
        <w:t xml:space="preserve"> Е.</w:t>
      </w:r>
      <w:r w:rsidR="000338FB" w:rsidRPr="001D2E34">
        <w:rPr>
          <w:rFonts w:ascii="Times New Roman" w:hAnsi="Times New Roman"/>
          <w:sz w:val="16"/>
          <w:szCs w:val="16"/>
          <w:lang w:val="en-US"/>
        </w:rPr>
        <w:t> </w:t>
      </w:r>
      <w:r w:rsidR="00D65202" w:rsidRPr="001D2E34">
        <w:rPr>
          <w:rFonts w:ascii="Times New Roman" w:hAnsi="Times New Roman"/>
          <w:sz w:val="16"/>
          <w:szCs w:val="16"/>
          <w:lang w:val="uk-UA"/>
        </w:rPr>
        <w:t>М. М’ясне скотарство – джерело високоякісної яловичини в Укра</w:t>
      </w:r>
      <w:r w:rsidR="005A1F76" w:rsidRPr="001D2E34">
        <w:rPr>
          <w:rFonts w:ascii="Times New Roman" w:hAnsi="Times New Roman"/>
          <w:sz w:val="16"/>
          <w:szCs w:val="16"/>
          <w:lang w:val="uk-UA"/>
        </w:rPr>
        <w:softHyphen/>
      </w:r>
      <w:r w:rsidR="00D65202" w:rsidRPr="001D2E34">
        <w:rPr>
          <w:rFonts w:ascii="Times New Roman" w:hAnsi="Times New Roman"/>
          <w:sz w:val="16"/>
          <w:szCs w:val="16"/>
          <w:lang w:val="uk-UA"/>
        </w:rPr>
        <w:t>їні</w:t>
      </w:r>
      <w:r w:rsidRPr="001D2E34">
        <w:rPr>
          <w:rFonts w:ascii="Times New Roman" w:hAnsi="Times New Roman"/>
          <w:sz w:val="16"/>
          <w:szCs w:val="16"/>
          <w:lang w:val="uk-UA"/>
        </w:rPr>
        <w:t xml:space="preserve"> / Е. М. Доротюк. </w:t>
      </w:r>
      <w:r w:rsidR="00D65202" w:rsidRPr="001D2E34">
        <w:rPr>
          <w:rFonts w:ascii="Times New Roman" w:hAnsi="Times New Roman"/>
          <w:sz w:val="16"/>
          <w:szCs w:val="16"/>
          <w:lang w:val="uk-UA"/>
        </w:rPr>
        <w:t xml:space="preserve"> – </w:t>
      </w:r>
      <w:r w:rsidRPr="001D2E34">
        <w:rPr>
          <w:rFonts w:ascii="Times New Roman" w:hAnsi="Times New Roman"/>
          <w:sz w:val="16"/>
          <w:szCs w:val="16"/>
          <w:lang w:val="uk-UA"/>
        </w:rPr>
        <w:t>Харків</w:t>
      </w:r>
      <w:r w:rsidR="00D65202" w:rsidRPr="001D2E34">
        <w:rPr>
          <w:rFonts w:ascii="Times New Roman" w:hAnsi="Times New Roman"/>
          <w:sz w:val="16"/>
          <w:szCs w:val="16"/>
          <w:lang w:val="uk-UA"/>
        </w:rPr>
        <w:t>: «Тираж</w:t>
      </w:r>
      <w:r w:rsidR="0038168E" w:rsidRPr="001D2E34">
        <w:rPr>
          <w:rFonts w:ascii="Times New Roman" w:hAnsi="Times New Roman"/>
          <w:sz w:val="16"/>
          <w:szCs w:val="16"/>
          <w:lang w:val="uk-UA"/>
        </w:rPr>
        <w:t>−</w:t>
      </w:r>
      <w:r w:rsidR="008E28D4" w:rsidRPr="001D2E34">
        <w:rPr>
          <w:rFonts w:ascii="Times New Roman" w:hAnsi="Times New Roman"/>
          <w:sz w:val="16"/>
          <w:szCs w:val="16"/>
          <w:lang w:val="uk-UA"/>
        </w:rPr>
        <w:t xml:space="preserve">51», </w:t>
      </w:r>
      <w:r w:rsidR="00D65202" w:rsidRPr="001D2E34">
        <w:rPr>
          <w:rFonts w:ascii="Times New Roman" w:hAnsi="Times New Roman"/>
          <w:sz w:val="16"/>
          <w:szCs w:val="16"/>
          <w:lang w:val="uk-UA"/>
        </w:rPr>
        <w:t>2005. – 320 с.</w:t>
      </w:r>
    </w:p>
    <w:p w:rsidR="00D65202" w:rsidRPr="001D2E34" w:rsidRDefault="00870105" w:rsidP="00F21984">
      <w:pPr>
        <w:numPr>
          <w:ilvl w:val="0"/>
          <w:numId w:val="15"/>
        </w:numPr>
        <w:tabs>
          <w:tab w:val="clear" w:pos="1260"/>
          <w:tab w:val="num" w:pos="426"/>
        </w:tabs>
        <w:spacing w:after="0" w:line="240" w:lineRule="auto"/>
        <w:ind w:left="0" w:firstLine="284"/>
        <w:jc w:val="both"/>
        <w:rPr>
          <w:rFonts w:ascii="Times New Roman" w:hAnsi="Times New Roman"/>
          <w:sz w:val="16"/>
          <w:szCs w:val="16"/>
          <w:lang w:val="uk-UA"/>
        </w:rPr>
      </w:pPr>
      <w:r w:rsidRPr="001D2E34">
        <w:rPr>
          <w:rFonts w:ascii="Times New Roman" w:hAnsi="Times New Roman"/>
          <w:sz w:val="16"/>
          <w:szCs w:val="16"/>
          <w:lang w:val="uk-UA"/>
        </w:rPr>
        <w:t> </w:t>
      </w:r>
      <w:r w:rsidR="00D65202" w:rsidRPr="001D2E34">
        <w:rPr>
          <w:rFonts w:ascii="Times New Roman" w:hAnsi="Times New Roman"/>
          <w:sz w:val="16"/>
          <w:szCs w:val="16"/>
          <w:lang w:val="uk-UA"/>
        </w:rPr>
        <w:t>Молочність м’ясних корів – головний фактор ефективності м’ясного скотарства / Е. Н. Доротюк, В. Г. Прудніков, В. М. Труш, І. І. Гончарова // Проблеми зооінженерії та ветеринарної медицини: зб</w:t>
      </w:r>
      <w:r w:rsidR="00EB50F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наук</w:t>
      </w:r>
      <w:r w:rsidR="00D3165C"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праць Харківської держ</w:t>
      </w:r>
      <w:r w:rsidR="008E28D4" w:rsidRPr="001D2E34">
        <w:rPr>
          <w:rFonts w:ascii="Times New Roman" w:hAnsi="Times New Roman"/>
          <w:sz w:val="16"/>
          <w:szCs w:val="16"/>
          <w:lang w:val="uk-UA"/>
        </w:rPr>
        <w:t>авної зооветеринарної акад</w:t>
      </w:r>
      <w:r w:rsidR="008E28D4" w:rsidRPr="001D2E34">
        <w:rPr>
          <w:rFonts w:ascii="Times New Roman" w:hAnsi="Times New Roman"/>
          <w:sz w:val="16"/>
          <w:szCs w:val="16"/>
          <w:lang w:val="uk-UA"/>
        </w:rPr>
        <w:t>е</w:t>
      </w:r>
      <w:r w:rsidR="008E28D4" w:rsidRPr="001D2E34">
        <w:rPr>
          <w:rFonts w:ascii="Times New Roman" w:hAnsi="Times New Roman"/>
          <w:sz w:val="16"/>
          <w:szCs w:val="16"/>
          <w:lang w:val="uk-UA"/>
        </w:rPr>
        <w:t>мії. </w:t>
      </w:r>
      <w:r w:rsidR="0038168E" w:rsidRPr="001D2E34">
        <w:rPr>
          <w:rFonts w:ascii="Times New Roman" w:hAnsi="Times New Roman"/>
          <w:sz w:val="16"/>
          <w:szCs w:val="16"/>
          <w:lang w:val="uk-UA"/>
        </w:rPr>
        <w:t>−</w:t>
      </w:r>
      <w:r w:rsidR="008E28D4" w:rsidRPr="001D2E34">
        <w:rPr>
          <w:rFonts w:ascii="Times New Roman" w:hAnsi="Times New Roman"/>
          <w:sz w:val="16"/>
          <w:szCs w:val="16"/>
          <w:lang w:val="uk-UA"/>
        </w:rPr>
        <w:t xml:space="preserve"> </w:t>
      </w:r>
      <w:r w:rsidR="00D65202" w:rsidRPr="001D2E34">
        <w:rPr>
          <w:rFonts w:ascii="Times New Roman" w:hAnsi="Times New Roman"/>
          <w:sz w:val="16"/>
          <w:szCs w:val="16"/>
          <w:lang w:val="uk-UA"/>
        </w:rPr>
        <w:t xml:space="preserve">Харків: РВВ ХДЗВА, 2005. </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Вип. 12(36)</w:t>
      </w:r>
      <w:r w:rsidR="00EB50F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w:t>
      </w:r>
      <w:r w:rsidR="00EB50FE" w:rsidRPr="001D2E34">
        <w:rPr>
          <w:rFonts w:ascii="Times New Roman" w:hAnsi="Times New Roman"/>
          <w:sz w:val="16"/>
          <w:szCs w:val="16"/>
          <w:lang w:val="uk-UA"/>
        </w:rPr>
        <w:t>− Ч</w:t>
      </w:r>
      <w:r w:rsidR="00D65202" w:rsidRPr="001D2E34">
        <w:rPr>
          <w:rFonts w:ascii="Times New Roman" w:hAnsi="Times New Roman"/>
          <w:sz w:val="16"/>
          <w:szCs w:val="16"/>
          <w:lang w:val="uk-UA"/>
        </w:rPr>
        <w:t>. 1. – С. 152</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157.</w:t>
      </w:r>
      <w:r w:rsidR="00D65202" w:rsidRPr="001D2E34">
        <w:rPr>
          <w:rFonts w:ascii="Times New Roman" w:hAnsi="Times New Roman"/>
          <w:i/>
          <w:sz w:val="16"/>
          <w:szCs w:val="16"/>
          <w:lang w:val="uk-UA"/>
        </w:rPr>
        <w:t xml:space="preserve"> </w:t>
      </w:r>
    </w:p>
    <w:p w:rsidR="00D65202" w:rsidRPr="001D2E34" w:rsidRDefault="00D65202" w:rsidP="00F21984">
      <w:pPr>
        <w:numPr>
          <w:ilvl w:val="0"/>
          <w:numId w:val="15"/>
        </w:numPr>
        <w:tabs>
          <w:tab w:val="clear" w:pos="1260"/>
          <w:tab w:val="num"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lang w:val="uk-UA"/>
        </w:rPr>
        <w:t>Зборовский</w:t>
      </w:r>
      <w:r w:rsidR="000338FB" w:rsidRPr="001D2E34">
        <w:rPr>
          <w:rFonts w:ascii="Times New Roman" w:hAnsi="Times New Roman"/>
          <w:sz w:val="16"/>
          <w:szCs w:val="16"/>
          <w:lang w:val="uk-UA"/>
        </w:rPr>
        <w:t>,</w:t>
      </w:r>
      <w:r w:rsidRPr="001D2E34">
        <w:rPr>
          <w:rFonts w:ascii="Times New Roman" w:hAnsi="Times New Roman"/>
          <w:sz w:val="16"/>
          <w:szCs w:val="16"/>
          <w:lang w:val="uk-UA"/>
        </w:rPr>
        <w:t xml:space="preserve"> Л.</w:t>
      </w:r>
      <w:r w:rsidR="000338FB" w:rsidRPr="001D2E34">
        <w:rPr>
          <w:rFonts w:ascii="Times New Roman" w:hAnsi="Times New Roman"/>
          <w:sz w:val="16"/>
          <w:szCs w:val="16"/>
          <w:lang w:val="en-US"/>
        </w:rPr>
        <w:t> </w:t>
      </w:r>
      <w:r w:rsidRPr="001D2E34">
        <w:rPr>
          <w:rFonts w:ascii="Times New Roman" w:hAnsi="Times New Roman"/>
          <w:sz w:val="16"/>
          <w:szCs w:val="16"/>
          <w:lang w:val="uk-UA"/>
        </w:rPr>
        <w:t>В. Выращивание помесных тёлок при разном уровне кормле</w:t>
      </w:r>
      <w:r w:rsidR="005A1F76" w:rsidRPr="001D2E34">
        <w:rPr>
          <w:rFonts w:ascii="Times New Roman" w:hAnsi="Times New Roman"/>
          <w:sz w:val="16"/>
          <w:szCs w:val="16"/>
          <w:lang w:val="uk-UA"/>
        </w:rPr>
        <w:softHyphen/>
      </w:r>
      <w:r w:rsidRPr="001D2E34">
        <w:rPr>
          <w:rFonts w:ascii="Times New Roman" w:hAnsi="Times New Roman"/>
          <w:sz w:val="16"/>
          <w:szCs w:val="16"/>
          <w:lang w:val="uk-UA"/>
        </w:rPr>
        <w:t>ния</w:t>
      </w:r>
      <w:r w:rsidR="00D3165C" w:rsidRPr="001D2E34">
        <w:rPr>
          <w:rFonts w:ascii="Times New Roman" w:hAnsi="Times New Roman"/>
          <w:sz w:val="16"/>
          <w:szCs w:val="16"/>
        </w:rPr>
        <w:t> </w:t>
      </w:r>
      <w:r w:rsidR="00D3165C" w:rsidRPr="001D2E34">
        <w:rPr>
          <w:rFonts w:ascii="Times New Roman" w:hAnsi="Times New Roman"/>
          <w:sz w:val="16"/>
          <w:szCs w:val="16"/>
          <w:lang w:val="uk-UA"/>
        </w:rPr>
        <w:t>/ Л. В. Зборовский</w:t>
      </w:r>
      <w:r w:rsidR="00D3165C" w:rsidRPr="001D2E34">
        <w:rPr>
          <w:rFonts w:ascii="Times New Roman" w:hAnsi="Times New Roman"/>
          <w:sz w:val="16"/>
          <w:szCs w:val="16"/>
        </w:rPr>
        <w:t> </w:t>
      </w:r>
      <w:r w:rsidRPr="001D2E34">
        <w:rPr>
          <w:rFonts w:ascii="Times New Roman" w:hAnsi="Times New Roman"/>
          <w:sz w:val="16"/>
          <w:szCs w:val="16"/>
          <w:lang w:val="uk-UA"/>
        </w:rPr>
        <w:t>// Ж</w:t>
      </w:r>
      <w:r w:rsidRPr="001D2E34">
        <w:rPr>
          <w:rFonts w:ascii="Times New Roman" w:hAnsi="Times New Roman"/>
          <w:sz w:val="16"/>
          <w:szCs w:val="16"/>
        </w:rPr>
        <w:t>ивотноводство</w:t>
      </w:r>
      <w:r w:rsidRPr="001D2E34">
        <w:rPr>
          <w:rFonts w:ascii="Times New Roman" w:hAnsi="Times New Roman"/>
          <w:sz w:val="16"/>
          <w:szCs w:val="16"/>
          <w:lang w:val="uk-UA"/>
        </w:rPr>
        <w:t>.</w:t>
      </w:r>
      <w:r w:rsidRPr="001D2E34">
        <w:rPr>
          <w:rFonts w:ascii="Times New Roman" w:hAnsi="Times New Roman"/>
          <w:sz w:val="16"/>
          <w:szCs w:val="16"/>
        </w:rPr>
        <w:t xml:space="preserve"> </w:t>
      </w:r>
      <w:r w:rsidRPr="001D2E34">
        <w:rPr>
          <w:rFonts w:ascii="Times New Roman" w:hAnsi="Times New Roman"/>
          <w:sz w:val="16"/>
          <w:szCs w:val="16"/>
          <w:lang w:val="uk-UA"/>
        </w:rPr>
        <w:t xml:space="preserve">– </w:t>
      </w:r>
      <w:r w:rsidRPr="001D2E34">
        <w:rPr>
          <w:rFonts w:ascii="Times New Roman" w:hAnsi="Times New Roman"/>
          <w:sz w:val="16"/>
          <w:szCs w:val="16"/>
        </w:rPr>
        <w:t>1982</w:t>
      </w:r>
      <w:r w:rsidRPr="001D2E34">
        <w:rPr>
          <w:rFonts w:ascii="Times New Roman" w:hAnsi="Times New Roman"/>
          <w:sz w:val="16"/>
          <w:szCs w:val="16"/>
          <w:lang w:val="uk-UA"/>
        </w:rPr>
        <w:t>.</w:t>
      </w:r>
      <w:r w:rsidRPr="001D2E34">
        <w:rPr>
          <w:rFonts w:ascii="Times New Roman" w:hAnsi="Times New Roman"/>
          <w:sz w:val="16"/>
          <w:szCs w:val="16"/>
        </w:rPr>
        <w:t xml:space="preserve"> </w:t>
      </w:r>
      <w:r w:rsidR="0038168E"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rPr>
        <w:t>№</w:t>
      </w:r>
      <w:r w:rsidR="00D3165C" w:rsidRPr="001D2E34">
        <w:rPr>
          <w:rFonts w:ascii="Times New Roman" w:hAnsi="Times New Roman"/>
          <w:sz w:val="16"/>
          <w:szCs w:val="16"/>
        </w:rPr>
        <w:t xml:space="preserve"> </w:t>
      </w:r>
      <w:r w:rsidRPr="001D2E34">
        <w:rPr>
          <w:rFonts w:ascii="Times New Roman" w:hAnsi="Times New Roman"/>
          <w:sz w:val="16"/>
          <w:szCs w:val="16"/>
        </w:rPr>
        <w:t xml:space="preserve">7. </w:t>
      </w:r>
      <w:r w:rsidR="0038168E" w:rsidRPr="001D2E34">
        <w:rPr>
          <w:rFonts w:ascii="Times New Roman" w:hAnsi="Times New Roman"/>
          <w:sz w:val="16"/>
          <w:szCs w:val="16"/>
        </w:rPr>
        <w:t>−</w:t>
      </w:r>
      <w:r w:rsidRPr="001D2E34">
        <w:rPr>
          <w:rFonts w:ascii="Times New Roman" w:hAnsi="Times New Roman"/>
          <w:sz w:val="16"/>
          <w:szCs w:val="16"/>
        </w:rPr>
        <w:t xml:space="preserve"> С. 58.</w:t>
      </w:r>
    </w:p>
    <w:p w:rsidR="00D65202" w:rsidRPr="001D2E34" w:rsidRDefault="00D65202" w:rsidP="00F21984">
      <w:pPr>
        <w:numPr>
          <w:ilvl w:val="0"/>
          <w:numId w:val="15"/>
        </w:numPr>
        <w:tabs>
          <w:tab w:val="clear" w:pos="1260"/>
          <w:tab w:val="num" w:pos="426"/>
        </w:tabs>
        <w:spacing w:after="0" w:line="240" w:lineRule="auto"/>
        <w:ind w:left="0" w:firstLine="284"/>
        <w:jc w:val="both"/>
        <w:rPr>
          <w:rFonts w:ascii="Times New Roman" w:hAnsi="Times New Roman"/>
          <w:sz w:val="16"/>
          <w:szCs w:val="16"/>
          <w:lang w:val="uk-UA"/>
        </w:rPr>
      </w:pPr>
      <w:r w:rsidRPr="001D2E34">
        <w:rPr>
          <w:rFonts w:ascii="Times New Roman" w:hAnsi="Times New Roman"/>
          <w:spacing w:val="20"/>
          <w:sz w:val="16"/>
          <w:szCs w:val="16"/>
        </w:rPr>
        <w:t>Зубрич</w:t>
      </w:r>
      <w:r w:rsidR="000338FB" w:rsidRPr="001D2E34">
        <w:rPr>
          <w:rFonts w:ascii="Times New Roman" w:hAnsi="Times New Roman"/>
          <w:sz w:val="16"/>
          <w:szCs w:val="16"/>
        </w:rPr>
        <w:t>,</w:t>
      </w:r>
      <w:r w:rsidRPr="001D2E34">
        <w:rPr>
          <w:rFonts w:ascii="Times New Roman" w:hAnsi="Times New Roman"/>
          <w:sz w:val="16"/>
          <w:szCs w:val="16"/>
        </w:rPr>
        <w:t xml:space="preserve"> О.</w:t>
      </w:r>
      <w:r w:rsidRPr="001D2E34">
        <w:rPr>
          <w:rFonts w:ascii="Times New Roman" w:hAnsi="Times New Roman"/>
          <w:i/>
          <w:sz w:val="16"/>
          <w:szCs w:val="16"/>
        </w:rPr>
        <w:t xml:space="preserve"> </w:t>
      </w:r>
      <w:r w:rsidRPr="001D2E34">
        <w:rPr>
          <w:rFonts w:ascii="Times New Roman" w:hAnsi="Times New Roman"/>
          <w:sz w:val="16"/>
          <w:szCs w:val="16"/>
        </w:rPr>
        <w:t>Вирощування телиць за р</w:t>
      </w:r>
      <w:r w:rsidRPr="001D2E34">
        <w:rPr>
          <w:rFonts w:ascii="Times New Roman" w:hAnsi="Times New Roman"/>
          <w:sz w:val="16"/>
          <w:szCs w:val="16"/>
          <w:lang w:val="uk-UA"/>
        </w:rPr>
        <w:t>і</w:t>
      </w:r>
      <w:r w:rsidRPr="001D2E34">
        <w:rPr>
          <w:rFonts w:ascii="Times New Roman" w:hAnsi="Times New Roman"/>
          <w:sz w:val="16"/>
          <w:szCs w:val="16"/>
        </w:rPr>
        <w:t>зних р</w:t>
      </w:r>
      <w:r w:rsidRPr="001D2E34">
        <w:rPr>
          <w:rFonts w:ascii="Times New Roman" w:hAnsi="Times New Roman"/>
          <w:sz w:val="16"/>
          <w:szCs w:val="16"/>
          <w:lang w:val="uk-UA"/>
        </w:rPr>
        <w:t>і</w:t>
      </w:r>
      <w:r w:rsidRPr="001D2E34">
        <w:rPr>
          <w:rFonts w:ascii="Times New Roman" w:hAnsi="Times New Roman"/>
          <w:sz w:val="16"/>
          <w:szCs w:val="16"/>
        </w:rPr>
        <w:t>вн</w:t>
      </w:r>
      <w:r w:rsidRPr="001D2E34">
        <w:rPr>
          <w:rFonts w:ascii="Times New Roman" w:hAnsi="Times New Roman"/>
          <w:sz w:val="16"/>
          <w:szCs w:val="16"/>
          <w:lang w:val="uk-UA"/>
        </w:rPr>
        <w:t>і</w:t>
      </w:r>
      <w:r w:rsidRPr="001D2E34">
        <w:rPr>
          <w:rFonts w:ascii="Times New Roman" w:hAnsi="Times New Roman"/>
          <w:sz w:val="16"/>
          <w:szCs w:val="16"/>
        </w:rPr>
        <w:t>в год</w:t>
      </w:r>
      <w:r w:rsidRPr="001D2E34">
        <w:rPr>
          <w:rFonts w:ascii="Times New Roman" w:hAnsi="Times New Roman"/>
          <w:sz w:val="16"/>
          <w:szCs w:val="16"/>
          <w:lang w:val="uk-UA"/>
        </w:rPr>
        <w:t>і</w:t>
      </w:r>
      <w:r w:rsidRPr="001D2E34">
        <w:rPr>
          <w:rFonts w:ascii="Times New Roman" w:hAnsi="Times New Roman"/>
          <w:sz w:val="16"/>
          <w:szCs w:val="16"/>
        </w:rPr>
        <w:t>вл</w:t>
      </w:r>
      <w:r w:rsidRPr="001D2E34">
        <w:rPr>
          <w:rFonts w:ascii="Times New Roman" w:hAnsi="Times New Roman"/>
          <w:sz w:val="16"/>
          <w:szCs w:val="16"/>
          <w:lang w:val="uk-UA"/>
        </w:rPr>
        <w:t>і</w:t>
      </w:r>
      <w:r w:rsidR="00D3165C" w:rsidRPr="001D2E34">
        <w:rPr>
          <w:rFonts w:ascii="Times New Roman" w:hAnsi="Times New Roman"/>
          <w:sz w:val="16"/>
          <w:szCs w:val="16"/>
          <w:lang w:val="uk-UA"/>
        </w:rPr>
        <w:t xml:space="preserve"> / О. Зубрич</w:t>
      </w:r>
      <w:r w:rsidRPr="001D2E34">
        <w:rPr>
          <w:rFonts w:ascii="Times New Roman" w:hAnsi="Times New Roman"/>
          <w:i/>
          <w:sz w:val="16"/>
          <w:szCs w:val="16"/>
          <w:lang w:val="uk-UA"/>
        </w:rPr>
        <w:t xml:space="preserve"> </w:t>
      </w:r>
      <w:r w:rsidRPr="001D2E34">
        <w:rPr>
          <w:rFonts w:ascii="Times New Roman" w:hAnsi="Times New Roman"/>
          <w:sz w:val="16"/>
          <w:szCs w:val="16"/>
          <w:lang w:val="uk-UA"/>
        </w:rPr>
        <w:t>// Тваринн</w:t>
      </w:r>
      <w:r w:rsidRPr="001D2E34">
        <w:rPr>
          <w:rFonts w:ascii="Times New Roman" w:hAnsi="Times New Roman"/>
          <w:sz w:val="16"/>
          <w:szCs w:val="16"/>
          <w:lang w:val="uk-UA"/>
        </w:rPr>
        <w:t>и</w:t>
      </w:r>
      <w:r w:rsidRPr="001D2E34">
        <w:rPr>
          <w:rFonts w:ascii="Times New Roman" w:hAnsi="Times New Roman"/>
          <w:sz w:val="16"/>
          <w:szCs w:val="16"/>
          <w:lang w:val="uk-UA"/>
        </w:rPr>
        <w:t xml:space="preserve">цтво України. </w:t>
      </w:r>
      <w:r w:rsidR="0038168E" w:rsidRPr="001D2E34">
        <w:rPr>
          <w:rFonts w:ascii="Times New Roman" w:hAnsi="Times New Roman"/>
          <w:sz w:val="16"/>
          <w:szCs w:val="16"/>
          <w:lang w:val="uk-UA"/>
        </w:rPr>
        <w:t>−</w:t>
      </w:r>
      <w:r w:rsidR="00EB50FE" w:rsidRPr="001D2E34">
        <w:rPr>
          <w:rFonts w:ascii="Times New Roman" w:hAnsi="Times New Roman"/>
          <w:sz w:val="16"/>
          <w:szCs w:val="16"/>
          <w:lang w:val="uk-UA"/>
        </w:rPr>
        <w:t> </w:t>
      </w:r>
      <w:r w:rsidRPr="001D2E34">
        <w:rPr>
          <w:rFonts w:ascii="Times New Roman" w:hAnsi="Times New Roman"/>
          <w:sz w:val="16"/>
          <w:szCs w:val="16"/>
          <w:lang w:val="uk-UA"/>
        </w:rPr>
        <w:t xml:space="preserve">2006. </w:t>
      </w:r>
      <w:r w:rsidR="0038168E"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D3165C" w:rsidRPr="001D2E34">
        <w:rPr>
          <w:rFonts w:ascii="Times New Roman" w:hAnsi="Times New Roman"/>
          <w:sz w:val="16"/>
          <w:szCs w:val="16"/>
          <w:lang w:val="uk-UA"/>
        </w:rPr>
        <w:t xml:space="preserve"> </w:t>
      </w:r>
      <w:r w:rsidRPr="001D2E34">
        <w:rPr>
          <w:rFonts w:ascii="Times New Roman" w:hAnsi="Times New Roman"/>
          <w:sz w:val="16"/>
          <w:szCs w:val="16"/>
          <w:lang w:val="uk-UA"/>
        </w:rPr>
        <w:t xml:space="preserve">2. </w:t>
      </w:r>
      <w:r w:rsidR="0038168E" w:rsidRPr="001D2E34">
        <w:rPr>
          <w:rFonts w:ascii="Times New Roman" w:hAnsi="Times New Roman"/>
          <w:sz w:val="16"/>
          <w:szCs w:val="16"/>
          <w:lang w:val="uk-UA"/>
        </w:rPr>
        <w:t>−</w:t>
      </w:r>
      <w:r w:rsidRPr="001D2E34">
        <w:rPr>
          <w:rFonts w:ascii="Times New Roman" w:hAnsi="Times New Roman"/>
          <w:sz w:val="16"/>
          <w:szCs w:val="16"/>
          <w:lang w:val="uk-UA"/>
        </w:rPr>
        <w:t xml:space="preserve"> С.</w:t>
      </w:r>
      <w:r w:rsidR="00D3165C" w:rsidRPr="001D2E34">
        <w:rPr>
          <w:rFonts w:ascii="Times New Roman" w:hAnsi="Times New Roman"/>
          <w:sz w:val="16"/>
          <w:szCs w:val="16"/>
          <w:lang w:val="uk-UA"/>
        </w:rPr>
        <w:t xml:space="preserve"> </w:t>
      </w:r>
      <w:r w:rsidRPr="001D2E34">
        <w:rPr>
          <w:rFonts w:ascii="Times New Roman" w:hAnsi="Times New Roman"/>
          <w:sz w:val="16"/>
          <w:szCs w:val="16"/>
          <w:lang w:val="uk-UA"/>
        </w:rPr>
        <w:t>9</w:t>
      </w:r>
      <w:r w:rsidR="0038168E" w:rsidRPr="001D2E34">
        <w:rPr>
          <w:rFonts w:ascii="Times New Roman" w:hAnsi="Times New Roman"/>
          <w:sz w:val="16"/>
          <w:szCs w:val="16"/>
          <w:lang w:val="uk-UA"/>
        </w:rPr>
        <w:t>−</w:t>
      </w:r>
      <w:r w:rsidRPr="001D2E34">
        <w:rPr>
          <w:rFonts w:ascii="Times New Roman" w:hAnsi="Times New Roman"/>
          <w:sz w:val="16"/>
          <w:szCs w:val="16"/>
          <w:lang w:val="uk-UA"/>
        </w:rPr>
        <w:t xml:space="preserve">10. </w:t>
      </w:r>
    </w:p>
    <w:p w:rsidR="00D65202" w:rsidRPr="001D2E34" w:rsidRDefault="00D3165C" w:rsidP="00F21984">
      <w:pPr>
        <w:numPr>
          <w:ilvl w:val="0"/>
          <w:numId w:val="15"/>
        </w:numPr>
        <w:tabs>
          <w:tab w:val="clear" w:pos="1260"/>
          <w:tab w:val="num" w:pos="426"/>
        </w:tabs>
        <w:spacing w:after="0" w:line="240" w:lineRule="auto"/>
        <w:ind w:left="0" w:firstLine="284"/>
        <w:jc w:val="both"/>
        <w:rPr>
          <w:rFonts w:ascii="Times New Roman" w:hAnsi="Times New Roman"/>
          <w:sz w:val="16"/>
          <w:szCs w:val="16"/>
          <w:lang w:val="uk-UA"/>
        </w:rPr>
      </w:pPr>
      <w:r w:rsidRPr="001D2E34">
        <w:rPr>
          <w:rFonts w:ascii="Times New Roman" w:hAnsi="Times New Roman"/>
          <w:sz w:val="16"/>
          <w:szCs w:val="16"/>
          <w:lang w:val="uk-UA"/>
        </w:rPr>
        <w:t> </w:t>
      </w:r>
      <w:r w:rsidR="00D65202" w:rsidRPr="001D2E34">
        <w:rPr>
          <w:rFonts w:ascii="Times New Roman" w:hAnsi="Times New Roman"/>
          <w:spacing w:val="20"/>
          <w:sz w:val="16"/>
          <w:szCs w:val="16"/>
          <w:lang w:val="uk-UA"/>
        </w:rPr>
        <w:t>Каюмов</w:t>
      </w:r>
      <w:r w:rsidR="000338FB" w:rsidRPr="001D2E34">
        <w:rPr>
          <w:rFonts w:ascii="Times New Roman" w:hAnsi="Times New Roman"/>
          <w:sz w:val="16"/>
          <w:szCs w:val="16"/>
        </w:rPr>
        <w:t>,</w:t>
      </w:r>
      <w:r w:rsidR="00D65202" w:rsidRPr="001D2E34">
        <w:rPr>
          <w:rFonts w:ascii="Times New Roman" w:hAnsi="Times New Roman"/>
          <w:sz w:val="16"/>
          <w:szCs w:val="16"/>
          <w:lang w:val="uk-UA"/>
        </w:rPr>
        <w:t xml:space="preserve"> Ф. Интесификация воспроизводства стада в мясном скотоводстве</w:t>
      </w:r>
      <w:r w:rsidRPr="001D2E34">
        <w:rPr>
          <w:rFonts w:ascii="Times New Roman" w:hAnsi="Times New Roman"/>
          <w:sz w:val="16"/>
          <w:szCs w:val="16"/>
          <w:lang w:val="uk-UA"/>
        </w:rPr>
        <w:t xml:space="preserve"> / Ф.</w:t>
      </w:r>
      <w:r w:rsidR="00002781" w:rsidRPr="001D2E34">
        <w:rPr>
          <w:rFonts w:ascii="Times New Roman" w:hAnsi="Times New Roman"/>
          <w:sz w:val="16"/>
          <w:szCs w:val="16"/>
          <w:lang w:val="uk-UA"/>
        </w:rPr>
        <w:t> </w:t>
      </w:r>
      <w:r w:rsidRPr="001D2E34">
        <w:rPr>
          <w:rFonts w:ascii="Times New Roman" w:hAnsi="Times New Roman"/>
          <w:sz w:val="16"/>
          <w:szCs w:val="16"/>
          <w:lang w:val="uk-UA"/>
        </w:rPr>
        <w:t>Каюмов</w:t>
      </w:r>
      <w:r w:rsidR="00D65202" w:rsidRPr="001D2E34">
        <w:rPr>
          <w:rFonts w:ascii="Times New Roman" w:hAnsi="Times New Roman"/>
          <w:sz w:val="16"/>
          <w:szCs w:val="16"/>
        </w:rPr>
        <w:t xml:space="preserve"> //</w:t>
      </w:r>
      <w:r w:rsidR="00D65202" w:rsidRPr="001D2E34">
        <w:rPr>
          <w:rFonts w:ascii="Times New Roman" w:hAnsi="Times New Roman"/>
          <w:sz w:val="16"/>
          <w:szCs w:val="16"/>
          <w:lang w:val="uk-UA"/>
        </w:rPr>
        <w:t xml:space="preserve"> Животноводство. </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1981. </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 7. </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 xml:space="preserve"> С. 51</w:t>
      </w:r>
      <w:r w:rsidR="0038168E" w:rsidRPr="001D2E34">
        <w:rPr>
          <w:rFonts w:ascii="Times New Roman" w:hAnsi="Times New Roman"/>
          <w:sz w:val="16"/>
          <w:szCs w:val="16"/>
          <w:lang w:val="uk-UA"/>
        </w:rPr>
        <w:t>−</w:t>
      </w:r>
      <w:r w:rsidR="00D65202" w:rsidRPr="001D2E34">
        <w:rPr>
          <w:rFonts w:ascii="Times New Roman" w:hAnsi="Times New Roman"/>
          <w:sz w:val="16"/>
          <w:szCs w:val="16"/>
          <w:lang w:val="uk-UA"/>
        </w:rPr>
        <w:t>53.</w:t>
      </w:r>
    </w:p>
    <w:p w:rsidR="00D65202" w:rsidRPr="001D2E34" w:rsidRDefault="00D3165C" w:rsidP="00F21984">
      <w:pPr>
        <w:numPr>
          <w:ilvl w:val="0"/>
          <w:numId w:val="15"/>
        </w:numPr>
        <w:tabs>
          <w:tab w:val="clear" w:pos="1260"/>
          <w:tab w:val="num"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lang w:val="uk-UA"/>
        </w:rPr>
        <w:t> </w:t>
      </w:r>
      <w:r w:rsidR="00D65202" w:rsidRPr="001D2E34">
        <w:rPr>
          <w:rFonts w:ascii="Times New Roman" w:hAnsi="Times New Roman"/>
          <w:spacing w:val="20"/>
          <w:sz w:val="16"/>
          <w:szCs w:val="16"/>
          <w:lang w:val="uk-UA"/>
        </w:rPr>
        <w:t>Лебедев</w:t>
      </w:r>
      <w:r w:rsidR="000338FB" w:rsidRPr="001D2E34">
        <w:rPr>
          <w:rFonts w:ascii="Times New Roman" w:hAnsi="Times New Roman"/>
          <w:sz w:val="16"/>
          <w:szCs w:val="16"/>
        </w:rPr>
        <w:t>,</w:t>
      </w:r>
      <w:r w:rsidR="00D65202" w:rsidRPr="001D2E34">
        <w:rPr>
          <w:rFonts w:ascii="Times New Roman" w:hAnsi="Times New Roman"/>
          <w:sz w:val="16"/>
          <w:szCs w:val="16"/>
          <w:lang w:val="uk-UA"/>
        </w:rPr>
        <w:t xml:space="preserve"> С.</w:t>
      </w:r>
      <w:r w:rsidR="000338FB" w:rsidRPr="001D2E34">
        <w:rPr>
          <w:rFonts w:ascii="Times New Roman" w:hAnsi="Times New Roman"/>
          <w:sz w:val="16"/>
          <w:szCs w:val="16"/>
          <w:lang w:val="en-US"/>
        </w:rPr>
        <w:t> </w:t>
      </w:r>
      <w:r w:rsidR="00D65202" w:rsidRPr="001D2E34">
        <w:rPr>
          <w:rFonts w:ascii="Times New Roman" w:hAnsi="Times New Roman"/>
          <w:sz w:val="16"/>
          <w:szCs w:val="16"/>
          <w:lang w:val="uk-UA"/>
        </w:rPr>
        <w:t>В. Р</w:t>
      </w:r>
      <w:r w:rsidR="00D65202" w:rsidRPr="001D2E34">
        <w:rPr>
          <w:rFonts w:ascii="Times New Roman" w:hAnsi="Times New Roman"/>
          <w:sz w:val="16"/>
          <w:szCs w:val="16"/>
        </w:rPr>
        <w:t>епродуктивные качества тёлок калмыцкой породы при различ</w:t>
      </w:r>
      <w:r w:rsidR="005A1F76" w:rsidRPr="001D2E34">
        <w:rPr>
          <w:rFonts w:ascii="Times New Roman" w:hAnsi="Times New Roman"/>
          <w:sz w:val="16"/>
          <w:szCs w:val="16"/>
        </w:rPr>
        <w:softHyphen/>
      </w:r>
      <w:r w:rsidR="00D65202" w:rsidRPr="001D2E34">
        <w:rPr>
          <w:rFonts w:ascii="Times New Roman" w:hAnsi="Times New Roman"/>
          <w:sz w:val="16"/>
          <w:szCs w:val="16"/>
        </w:rPr>
        <w:t xml:space="preserve">ной интенсивности выращивания: </w:t>
      </w:r>
      <w:r w:rsidRPr="001D2E34">
        <w:rPr>
          <w:rFonts w:ascii="Times New Roman" w:hAnsi="Times New Roman"/>
          <w:sz w:val="16"/>
          <w:szCs w:val="16"/>
        </w:rPr>
        <w:t>а</w:t>
      </w:r>
      <w:r w:rsidR="00D65202" w:rsidRPr="001D2E34">
        <w:rPr>
          <w:rFonts w:ascii="Times New Roman" w:hAnsi="Times New Roman"/>
          <w:sz w:val="16"/>
          <w:szCs w:val="16"/>
        </w:rPr>
        <w:t>втореф. дис</w:t>
      </w:r>
      <w:r w:rsidR="00EB50FE" w:rsidRPr="001D2E34">
        <w:rPr>
          <w:rFonts w:ascii="Times New Roman" w:hAnsi="Times New Roman"/>
          <w:sz w:val="16"/>
          <w:szCs w:val="16"/>
        </w:rPr>
        <w:t xml:space="preserve">. </w:t>
      </w:r>
      <w:r w:rsidR="00D65202" w:rsidRPr="001D2E34">
        <w:rPr>
          <w:rFonts w:ascii="Times New Roman" w:hAnsi="Times New Roman"/>
          <w:sz w:val="16"/>
          <w:szCs w:val="16"/>
        </w:rPr>
        <w:t>… канд.</w:t>
      </w:r>
      <w:r w:rsidRPr="001D2E34">
        <w:rPr>
          <w:rFonts w:ascii="Times New Roman" w:hAnsi="Times New Roman"/>
          <w:sz w:val="16"/>
          <w:szCs w:val="16"/>
        </w:rPr>
        <w:t xml:space="preserve"> </w:t>
      </w:r>
      <w:r w:rsidR="00D65202" w:rsidRPr="001D2E34">
        <w:rPr>
          <w:rFonts w:ascii="Times New Roman" w:hAnsi="Times New Roman"/>
          <w:sz w:val="16"/>
          <w:szCs w:val="16"/>
        </w:rPr>
        <w:t>с.-х. наук</w:t>
      </w:r>
      <w:r w:rsidRPr="001D2E34">
        <w:rPr>
          <w:rFonts w:ascii="Times New Roman" w:hAnsi="Times New Roman"/>
          <w:sz w:val="16"/>
          <w:szCs w:val="16"/>
        </w:rPr>
        <w:t xml:space="preserve"> / С. В. Лебедев.</w:t>
      </w:r>
      <w:r w:rsidR="00D65202" w:rsidRPr="001D2E34">
        <w:rPr>
          <w:rFonts w:ascii="Times New Roman" w:hAnsi="Times New Roman"/>
          <w:sz w:val="16"/>
          <w:szCs w:val="16"/>
        </w:rPr>
        <w:t xml:space="preserve"> </w:t>
      </w:r>
      <w:r w:rsidRPr="001D2E34">
        <w:rPr>
          <w:rFonts w:ascii="Times New Roman" w:hAnsi="Times New Roman"/>
          <w:sz w:val="16"/>
          <w:szCs w:val="16"/>
        </w:rPr>
        <w:t>–</w:t>
      </w:r>
      <w:r w:rsidR="00D65202" w:rsidRPr="001D2E34">
        <w:rPr>
          <w:rFonts w:ascii="Times New Roman" w:hAnsi="Times New Roman"/>
          <w:sz w:val="16"/>
          <w:szCs w:val="16"/>
        </w:rPr>
        <w:t xml:space="preserve"> Оренбург</w:t>
      </w:r>
      <w:r w:rsidRPr="001D2E34">
        <w:rPr>
          <w:rFonts w:ascii="Times New Roman" w:hAnsi="Times New Roman"/>
          <w:sz w:val="16"/>
          <w:szCs w:val="16"/>
        </w:rPr>
        <w:t>,</w:t>
      </w:r>
      <w:r w:rsidR="00D65202" w:rsidRPr="001D2E34">
        <w:rPr>
          <w:rFonts w:ascii="Times New Roman" w:hAnsi="Times New Roman"/>
          <w:sz w:val="16"/>
          <w:szCs w:val="16"/>
        </w:rPr>
        <w:t xml:space="preserve"> 2002. </w:t>
      </w:r>
      <w:r w:rsidR="0038168E" w:rsidRPr="001D2E34">
        <w:rPr>
          <w:rFonts w:ascii="Times New Roman" w:hAnsi="Times New Roman"/>
          <w:sz w:val="16"/>
          <w:szCs w:val="16"/>
        </w:rPr>
        <w:t>−</w:t>
      </w:r>
      <w:r w:rsidR="00D65202" w:rsidRPr="001D2E34">
        <w:rPr>
          <w:rFonts w:ascii="Times New Roman" w:hAnsi="Times New Roman"/>
          <w:sz w:val="16"/>
          <w:szCs w:val="16"/>
        </w:rPr>
        <w:t xml:space="preserve"> 23 с. </w:t>
      </w:r>
    </w:p>
    <w:p w:rsidR="00D65202" w:rsidRPr="001D2E34" w:rsidRDefault="00D3165C" w:rsidP="00F21984">
      <w:pPr>
        <w:numPr>
          <w:ilvl w:val="0"/>
          <w:numId w:val="15"/>
        </w:numPr>
        <w:tabs>
          <w:tab w:val="clear" w:pos="1260"/>
          <w:tab w:val="num" w:pos="426"/>
        </w:tabs>
        <w:spacing w:after="0" w:line="240" w:lineRule="auto"/>
        <w:ind w:left="0" w:firstLine="284"/>
        <w:jc w:val="both"/>
        <w:rPr>
          <w:rFonts w:ascii="Times New Roman" w:hAnsi="Times New Roman"/>
          <w:b/>
          <w:sz w:val="16"/>
          <w:szCs w:val="16"/>
        </w:rPr>
      </w:pPr>
      <w:r w:rsidRPr="001D2E34">
        <w:rPr>
          <w:rFonts w:ascii="Times New Roman" w:hAnsi="Times New Roman"/>
          <w:sz w:val="16"/>
          <w:szCs w:val="16"/>
        </w:rPr>
        <w:t> </w:t>
      </w:r>
      <w:r w:rsidR="00D65202" w:rsidRPr="001D2E34">
        <w:rPr>
          <w:rFonts w:ascii="Times New Roman" w:hAnsi="Times New Roman"/>
          <w:spacing w:val="20"/>
          <w:sz w:val="16"/>
          <w:szCs w:val="16"/>
        </w:rPr>
        <w:t>Пабат</w:t>
      </w:r>
      <w:r w:rsidR="000338FB" w:rsidRPr="001D2E34">
        <w:rPr>
          <w:rFonts w:ascii="Times New Roman" w:hAnsi="Times New Roman"/>
          <w:sz w:val="16"/>
          <w:szCs w:val="16"/>
        </w:rPr>
        <w:t>,</w:t>
      </w:r>
      <w:r w:rsidR="00D65202" w:rsidRPr="001D2E34">
        <w:rPr>
          <w:rFonts w:ascii="Times New Roman" w:hAnsi="Times New Roman"/>
          <w:sz w:val="16"/>
          <w:szCs w:val="16"/>
        </w:rPr>
        <w:t xml:space="preserve"> В.</w:t>
      </w:r>
      <w:r w:rsidR="000338FB" w:rsidRPr="001D2E34">
        <w:rPr>
          <w:rFonts w:ascii="Times New Roman" w:hAnsi="Times New Roman"/>
          <w:sz w:val="16"/>
          <w:szCs w:val="16"/>
          <w:lang w:val="en-US"/>
        </w:rPr>
        <w:t> </w:t>
      </w:r>
      <w:r w:rsidR="00D65202" w:rsidRPr="001D2E34">
        <w:rPr>
          <w:rFonts w:ascii="Times New Roman" w:hAnsi="Times New Roman"/>
          <w:sz w:val="16"/>
          <w:szCs w:val="16"/>
        </w:rPr>
        <w:t>О. М</w:t>
      </w:r>
      <w:r w:rsidR="00D65202" w:rsidRPr="001D2E34">
        <w:rPr>
          <w:rFonts w:ascii="Times New Roman" w:hAnsi="Times New Roman"/>
          <w:sz w:val="16"/>
          <w:szCs w:val="16"/>
          <w:lang w:val="uk-UA"/>
        </w:rPr>
        <w:t>’</w:t>
      </w:r>
      <w:r w:rsidR="00D65202" w:rsidRPr="001D2E34">
        <w:rPr>
          <w:rFonts w:ascii="Times New Roman" w:hAnsi="Times New Roman"/>
          <w:sz w:val="16"/>
          <w:szCs w:val="16"/>
        </w:rPr>
        <w:t>ясне скотарство України</w:t>
      </w:r>
      <w:r w:rsidRPr="001D2E34">
        <w:rPr>
          <w:rFonts w:ascii="Times New Roman" w:hAnsi="Times New Roman"/>
          <w:sz w:val="16"/>
          <w:szCs w:val="16"/>
        </w:rPr>
        <w:t xml:space="preserve"> / В. О. Пабат, </w:t>
      </w:r>
      <w:r w:rsidR="000F4271" w:rsidRPr="001D2E34">
        <w:rPr>
          <w:rFonts w:ascii="Times New Roman" w:hAnsi="Times New Roman"/>
          <w:sz w:val="16"/>
          <w:szCs w:val="16"/>
        </w:rPr>
        <w:t xml:space="preserve">Д. Т. Угнівенко, </w:t>
      </w:r>
      <w:r w:rsidRPr="001D2E34">
        <w:rPr>
          <w:rFonts w:ascii="Times New Roman" w:hAnsi="Times New Roman"/>
          <w:sz w:val="16"/>
          <w:szCs w:val="16"/>
        </w:rPr>
        <w:t>А.</w:t>
      </w:r>
      <w:r w:rsidR="000F4271" w:rsidRPr="001D2E34">
        <w:rPr>
          <w:rFonts w:ascii="Times New Roman" w:hAnsi="Times New Roman"/>
          <w:sz w:val="16"/>
          <w:szCs w:val="16"/>
        </w:rPr>
        <w:t> </w:t>
      </w:r>
      <w:r w:rsidRPr="001D2E34">
        <w:rPr>
          <w:rFonts w:ascii="Times New Roman" w:hAnsi="Times New Roman"/>
          <w:sz w:val="16"/>
          <w:szCs w:val="16"/>
        </w:rPr>
        <w:t>М.</w:t>
      </w:r>
      <w:r w:rsidR="000F4271" w:rsidRPr="001D2E34">
        <w:rPr>
          <w:rFonts w:ascii="Times New Roman" w:hAnsi="Times New Roman"/>
          <w:sz w:val="16"/>
          <w:szCs w:val="16"/>
        </w:rPr>
        <w:t> </w:t>
      </w:r>
      <w:r w:rsidRPr="001D2E34">
        <w:rPr>
          <w:rFonts w:ascii="Times New Roman" w:hAnsi="Times New Roman"/>
          <w:sz w:val="16"/>
          <w:szCs w:val="16"/>
        </w:rPr>
        <w:t>Віннічук</w:t>
      </w:r>
      <w:r w:rsidR="00D65202" w:rsidRPr="001D2E34">
        <w:rPr>
          <w:rFonts w:ascii="Times New Roman" w:hAnsi="Times New Roman"/>
          <w:sz w:val="16"/>
          <w:szCs w:val="16"/>
        </w:rPr>
        <w:t xml:space="preserve">. </w:t>
      </w:r>
      <w:r w:rsidR="0038168E" w:rsidRPr="001D2E34">
        <w:rPr>
          <w:rFonts w:ascii="Times New Roman" w:hAnsi="Times New Roman"/>
          <w:sz w:val="16"/>
          <w:szCs w:val="16"/>
          <w:lang w:val="uk-UA"/>
        </w:rPr>
        <w:t>−</w:t>
      </w:r>
      <w:r w:rsidR="00D65202" w:rsidRPr="001D2E34">
        <w:rPr>
          <w:rFonts w:ascii="Times New Roman" w:hAnsi="Times New Roman"/>
          <w:sz w:val="16"/>
          <w:szCs w:val="16"/>
        </w:rPr>
        <w:t xml:space="preserve"> К.: Аграрна наука</w:t>
      </w:r>
      <w:r w:rsidR="00D65202" w:rsidRPr="001D2E34">
        <w:rPr>
          <w:rFonts w:ascii="Times New Roman" w:hAnsi="Times New Roman"/>
          <w:sz w:val="16"/>
          <w:szCs w:val="16"/>
          <w:lang w:val="uk-UA"/>
        </w:rPr>
        <w:t xml:space="preserve">, </w:t>
      </w:r>
      <w:r w:rsidR="00D65202" w:rsidRPr="001D2E34">
        <w:rPr>
          <w:rFonts w:ascii="Times New Roman" w:hAnsi="Times New Roman"/>
          <w:sz w:val="16"/>
          <w:szCs w:val="16"/>
        </w:rPr>
        <w:t xml:space="preserve">1997. – </w:t>
      </w:r>
      <w:r w:rsidR="00D65202" w:rsidRPr="001D2E34">
        <w:rPr>
          <w:rFonts w:ascii="Times New Roman" w:hAnsi="Times New Roman"/>
          <w:sz w:val="16"/>
          <w:szCs w:val="16"/>
          <w:lang w:val="uk-UA"/>
        </w:rPr>
        <w:t>313 с</w:t>
      </w:r>
      <w:r w:rsidR="00D65202" w:rsidRPr="001D2E34">
        <w:rPr>
          <w:rFonts w:ascii="Times New Roman" w:hAnsi="Times New Roman"/>
          <w:sz w:val="16"/>
          <w:szCs w:val="16"/>
        </w:rPr>
        <w:t>.</w:t>
      </w:r>
      <w:r w:rsidR="00D65202" w:rsidRPr="001D2E34">
        <w:rPr>
          <w:rFonts w:ascii="Times New Roman" w:hAnsi="Times New Roman"/>
          <w:sz w:val="16"/>
          <w:szCs w:val="16"/>
          <w:lang w:val="uk-UA"/>
        </w:rPr>
        <w:t xml:space="preserve"> </w:t>
      </w:r>
    </w:p>
    <w:p w:rsidR="00D65202" w:rsidRPr="001D2E34" w:rsidRDefault="00D65202" w:rsidP="000F4271">
      <w:pPr>
        <w:numPr>
          <w:ilvl w:val="0"/>
          <w:numId w:val="15"/>
        </w:numPr>
        <w:tabs>
          <w:tab w:val="clear" w:pos="1260"/>
          <w:tab w:val="left" w:pos="426"/>
          <w:tab w:val="left" w:pos="567"/>
        </w:tabs>
        <w:spacing w:after="0" w:line="240" w:lineRule="auto"/>
        <w:ind w:left="0" w:firstLine="284"/>
        <w:jc w:val="both"/>
        <w:rPr>
          <w:rFonts w:ascii="Times New Roman" w:hAnsi="Times New Roman"/>
          <w:b/>
          <w:sz w:val="16"/>
          <w:szCs w:val="16"/>
        </w:rPr>
      </w:pPr>
      <w:r w:rsidRPr="001D2E34">
        <w:rPr>
          <w:rFonts w:ascii="Times New Roman" w:hAnsi="Times New Roman"/>
          <w:spacing w:val="20"/>
          <w:sz w:val="16"/>
          <w:szCs w:val="16"/>
          <w:lang w:val="uk-UA"/>
        </w:rPr>
        <w:t>Угнівенко</w:t>
      </w:r>
      <w:r w:rsidR="0038168E" w:rsidRPr="001D2E34">
        <w:rPr>
          <w:rFonts w:ascii="Times New Roman" w:hAnsi="Times New Roman"/>
          <w:sz w:val="16"/>
          <w:szCs w:val="16"/>
        </w:rPr>
        <w:t>,</w:t>
      </w:r>
      <w:r w:rsidRPr="001D2E34">
        <w:rPr>
          <w:rFonts w:ascii="Times New Roman" w:hAnsi="Times New Roman"/>
          <w:sz w:val="16"/>
          <w:szCs w:val="16"/>
          <w:lang w:val="uk-UA"/>
        </w:rPr>
        <w:t xml:space="preserve"> А. М. Основні фактори, що впливають на молочність корів украї</w:t>
      </w:r>
      <w:r w:rsidRPr="001D2E34">
        <w:rPr>
          <w:rFonts w:ascii="Times New Roman" w:hAnsi="Times New Roman"/>
          <w:sz w:val="16"/>
          <w:szCs w:val="16"/>
          <w:lang w:val="uk-UA"/>
        </w:rPr>
        <w:t>н</w:t>
      </w:r>
      <w:r w:rsidRPr="001D2E34">
        <w:rPr>
          <w:rFonts w:ascii="Times New Roman" w:hAnsi="Times New Roman"/>
          <w:sz w:val="16"/>
          <w:szCs w:val="16"/>
          <w:lang w:val="uk-UA"/>
        </w:rPr>
        <w:t>сь</w:t>
      </w:r>
      <w:r w:rsidR="00D61BE1" w:rsidRPr="001D2E34">
        <w:rPr>
          <w:rFonts w:ascii="Times New Roman" w:hAnsi="Times New Roman"/>
          <w:sz w:val="16"/>
          <w:szCs w:val="16"/>
          <w:lang w:val="uk-UA"/>
        </w:rPr>
        <w:softHyphen/>
      </w:r>
      <w:r w:rsidRPr="001D2E34">
        <w:rPr>
          <w:rFonts w:ascii="Times New Roman" w:hAnsi="Times New Roman"/>
          <w:sz w:val="16"/>
          <w:szCs w:val="16"/>
          <w:lang w:val="uk-UA"/>
        </w:rPr>
        <w:t>кої м’ясної породи і необхідність їх врахування в селекції /  А. М. Угнівенко, Д.</w:t>
      </w:r>
      <w:r w:rsidR="000F4271" w:rsidRPr="001D2E34">
        <w:rPr>
          <w:rFonts w:ascii="Times New Roman" w:hAnsi="Times New Roman"/>
          <w:sz w:val="16"/>
          <w:szCs w:val="16"/>
          <w:lang w:val="uk-UA"/>
        </w:rPr>
        <w:t> </w:t>
      </w:r>
      <w:r w:rsidRPr="001D2E34">
        <w:rPr>
          <w:rFonts w:ascii="Times New Roman" w:hAnsi="Times New Roman"/>
          <w:sz w:val="16"/>
          <w:szCs w:val="16"/>
          <w:lang w:val="uk-UA"/>
        </w:rPr>
        <w:t>К.</w:t>
      </w:r>
      <w:r w:rsidR="000F4271" w:rsidRPr="001D2E34">
        <w:rPr>
          <w:rFonts w:ascii="Times New Roman" w:hAnsi="Times New Roman"/>
          <w:sz w:val="16"/>
          <w:szCs w:val="16"/>
          <w:lang w:val="uk-UA"/>
        </w:rPr>
        <w:t> </w:t>
      </w:r>
      <w:r w:rsidRPr="001D2E34">
        <w:rPr>
          <w:rFonts w:ascii="Times New Roman" w:hAnsi="Times New Roman"/>
          <w:sz w:val="16"/>
          <w:szCs w:val="16"/>
          <w:lang w:val="uk-UA"/>
        </w:rPr>
        <w:t>Носе</w:t>
      </w:r>
      <w:r w:rsidR="00D61BE1" w:rsidRPr="001D2E34">
        <w:rPr>
          <w:rFonts w:ascii="Times New Roman" w:hAnsi="Times New Roman"/>
          <w:sz w:val="16"/>
          <w:szCs w:val="16"/>
          <w:lang w:val="uk-UA"/>
        </w:rPr>
        <w:softHyphen/>
      </w:r>
      <w:r w:rsidRPr="001D2E34">
        <w:rPr>
          <w:rFonts w:ascii="Times New Roman" w:hAnsi="Times New Roman"/>
          <w:sz w:val="16"/>
          <w:szCs w:val="16"/>
          <w:lang w:val="uk-UA"/>
        </w:rPr>
        <w:t xml:space="preserve">вич, Д. П. Періг // Аграрна наука і освіта. – 2005. </w:t>
      </w:r>
      <w:r w:rsidR="0038168E" w:rsidRPr="001D2E34">
        <w:rPr>
          <w:rFonts w:ascii="Times New Roman" w:hAnsi="Times New Roman"/>
          <w:sz w:val="16"/>
          <w:szCs w:val="16"/>
          <w:lang w:val="uk-UA"/>
        </w:rPr>
        <w:t>−</w:t>
      </w:r>
      <w:r w:rsidRPr="001D2E34">
        <w:rPr>
          <w:rFonts w:ascii="Times New Roman" w:hAnsi="Times New Roman"/>
          <w:sz w:val="16"/>
          <w:szCs w:val="16"/>
          <w:lang w:val="uk-UA"/>
        </w:rPr>
        <w:t xml:space="preserve"> Том. 7, № 5</w:t>
      </w:r>
      <w:r w:rsidR="0038168E" w:rsidRPr="001D2E34">
        <w:rPr>
          <w:rFonts w:ascii="Times New Roman" w:hAnsi="Times New Roman"/>
          <w:sz w:val="16"/>
          <w:szCs w:val="16"/>
          <w:lang w:val="uk-UA"/>
        </w:rPr>
        <w:t>−</w:t>
      </w:r>
      <w:r w:rsidRPr="001D2E34">
        <w:rPr>
          <w:rFonts w:ascii="Times New Roman" w:hAnsi="Times New Roman"/>
          <w:sz w:val="16"/>
          <w:szCs w:val="16"/>
          <w:lang w:val="uk-UA"/>
        </w:rPr>
        <w:t>6. – С.</w:t>
      </w:r>
      <w:r w:rsidRPr="001D2E34">
        <w:rPr>
          <w:rFonts w:ascii="Times New Roman" w:hAnsi="Times New Roman"/>
          <w:sz w:val="16"/>
          <w:szCs w:val="16"/>
        </w:rPr>
        <w:t> </w:t>
      </w:r>
      <w:r w:rsidRPr="001D2E34">
        <w:rPr>
          <w:rFonts w:ascii="Times New Roman" w:hAnsi="Times New Roman"/>
          <w:sz w:val="16"/>
          <w:szCs w:val="16"/>
          <w:lang w:val="uk-UA"/>
        </w:rPr>
        <w:t>76–80.</w:t>
      </w:r>
    </w:p>
    <w:p w:rsidR="00D65202" w:rsidRPr="001D2E34" w:rsidRDefault="00D65202" w:rsidP="00F21984">
      <w:pPr>
        <w:numPr>
          <w:ilvl w:val="0"/>
          <w:numId w:val="15"/>
        </w:numPr>
        <w:tabs>
          <w:tab w:val="clear" w:pos="1260"/>
          <w:tab w:val="num" w:pos="426"/>
          <w:tab w:val="left" w:pos="567"/>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Шкурин</w:t>
      </w:r>
      <w:r w:rsidR="0038168E" w:rsidRPr="001D2E34">
        <w:rPr>
          <w:rFonts w:ascii="Times New Roman" w:hAnsi="Times New Roman"/>
          <w:sz w:val="16"/>
          <w:szCs w:val="16"/>
        </w:rPr>
        <w:t>,</w:t>
      </w:r>
      <w:r w:rsidRPr="001D2E34">
        <w:rPr>
          <w:rFonts w:ascii="Times New Roman" w:hAnsi="Times New Roman"/>
          <w:sz w:val="16"/>
          <w:szCs w:val="16"/>
        </w:rPr>
        <w:t xml:space="preserve"> Г.</w:t>
      </w:r>
      <w:r w:rsidR="0038168E" w:rsidRPr="001D2E34">
        <w:rPr>
          <w:rFonts w:ascii="Times New Roman" w:hAnsi="Times New Roman"/>
          <w:sz w:val="16"/>
          <w:szCs w:val="16"/>
          <w:lang w:val="en-US"/>
        </w:rPr>
        <w:t> </w:t>
      </w:r>
      <w:r w:rsidRPr="001D2E34">
        <w:rPr>
          <w:rFonts w:ascii="Times New Roman" w:hAnsi="Times New Roman"/>
          <w:sz w:val="16"/>
          <w:szCs w:val="16"/>
        </w:rPr>
        <w:t>Т. Основні напрямки розвитку м</w:t>
      </w:r>
      <w:r w:rsidRPr="001D2E34">
        <w:rPr>
          <w:rFonts w:ascii="Times New Roman" w:hAnsi="Times New Roman"/>
          <w:sz w:val="16"/>
          <w:szCs w:val="16"/>
          <w:lang w:val="uk-UA"/>
        </w:rPr>
        <w:t>’</w:t>
      </w:r>
      <w:r w:rsidRPr="001D2E34">
        <w:rPr>
          <w:rFonts w:ascii="Times New Roman" w:hAnsi="Times New Roman"/>
          <w:sz w:val="16"/>
          <w:szCs w:val="16"/>
        </w:rPr>
        <w:t>ясного скотарства</w:t>
      </w:r>
      <w:r w:rsidR="000F4271" w:rsidRPr="001D2E34">
        <w:rPr>
          <w:rFonts w:ascii="Times New Roman" w:hAnsi="Times New Roman"/>
          <w:sz w:val="16"/>
          <w:szCs w:val="16"/>
        </w:rPr>
        <w:t xml:space="preserve"> / Г. Т. Шку</w:t>
      </w:r>
      <w:r w:rsidR="005A1F76" w:rsidRPr="001D2E34">
        <w:rPr>
          <w:rFonts w:ascii="Times New Roman" w:hAnsi="Times New Roman"/>
          <w:sz w:val="16"/>
          <w:szCs w:val="16"/>
        </w:rPr>
        <w:softHyphen/>
      </w:r>
      <w:r w:rsidR="000F4271" w:rsidRPr="001D2E34">
        <w:rPr>
          <w:rFonts w:ascii="Times New Roman" w:hAnsi="Times New Roman"/>
          <w:sz w:val="16"/>
          <w:szCs w:val="16"/>
        </w:rPr>
        <w:t>рин </w:t>
      </w:r>
      <w:hyperlink r:id="rId60" w:history="1">
        <w:r w:rsidRPr="001D2E34">
          <w:rPr>
            <w:rStyle w:val="af1"/>
            <w:rFonts w:ascii="Times New Roman" w:eastAsia="MS Mincho" w:hAnsi="Times New Roman"/>
            <w:color w:val="auto"/>
            <w:sz w:val="16"/>
            <w:szCs w:val="16"/>
            <w:u w:val="none"/>
          </w:rPr>
          <w:t>// Тваринництво</w:t>
        </w:r>
      </w:hyperlink>
      <w:r w:rsidRPr="001D2E34">
        <w:rPr>
          <w:rFonts w:ascii="Times New Roman" w:hAnsi="Times New Roman"/>
          <w:sz w:val="16"/>
          <w:szCs w:val="16"/>
        </w:rPr>
        <w:t xml:space="preserve"> України. </w:t>
      </w:r>
      <w:r w:rsidR="0038168E" w:rsidRPr="001D2E34">
        <w:rPr>
          <w:rFonts w:ascii="Times New Roman" w:hAnsi="Times New Roman"/>
          <w:sz w:val="16"/>
          <w:szCs w:val="16"/>
        </w:rPr>
        <w:t>−</w:t>
      </w:r>
      <w:r w:rsidR="000F4271" w:rsidRPr="001D2E34">
        <w:rPr>
          <w:rFonts w:ascii="Times New Roman" w:hAnsi="Times New Roman"/>
          <w:sz w:val="16"/>
          <w:szCs w:val="16"/>
        </w:rPr>
        <w:t xml:space="preserve"> </w:t>
      </w:r>
      <w:r w:rsidRPr="001D2E34">
        <w:rPr>
          <w:rFonts w:ascii="Times New Roman" w:hAnsi="Times New Roman"/>
          <w:sz w:val="16"/>
          <w:szCs w:val="16"/>
        </w:rPr>
        <w:t xml:space="preserve">1997. </w:t>
      </w:r>
      <w:r w:rsidR="0038168E"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w:t>
      </w:r>
      <w:r w:rsidR="00B81C84" w:rsidRPr="001D2E34">
        <w:rPr>
          <w:rFonts w:ascii="Times New Roman" w:hAnsi="Times New Roman"/>
          <w:sz w:val="16"/>
          <w:szCs w:val="16"/>
        </w:rPr>
        <w:t> </w:t>
      </w:r>
      <w:r w:rsidRPr="001D2E34">
        <w:rPr>
          <w:rFonts w:ascii="Times New Roman" w:hAnsi="Times New Roman"/>
          <w:sz w:val="16"/>
          <w:szCs w:val="16"/>
        </w:rPr>
        <w:t>4. –</w:t>
      </w:r>
      <w:r w:rsidRPr="001D2E34">
        <w:rPr>
          <w:rFonts w:ascii="Times New Roman" w:hAnsi="Times New Roman"/>
          <w:sz w:val="16"/>
          <w:szCs w:val="16"/>
          <w:lang w:val="uk-UA"/>
        </w:rPr>
        <w:t xml:space="preserve"> </w:t>
      </w:r>
      <w:r w:rsidRPr="001D2E34">
        <w:rPr>
          <w:rFonts w:ascii="Times New Roman" w:hAnsi="Times New Roman"/>
          <w:sz w:val="16"/>
          <w:szCs w:val="16"/>
        </w:rPr>
        <w:t>С.</w:t>
      </w:r>
      <w:r w:rsidRPr="001D2E34">
        <w:rPr>
          <w:rFonts w:ascii="Times New Roman" w:hAnsi="Times New Roman"/>
          <w:sz w:val="16"/>
          <w:szCs w:val="16"/>
          <w:lang w:val="uk-UA"/>
        </w:rPr>
        <w:t xml:space="preserve"> </w:t>
      </w:r>
      <w:r w:rsidRPr="001D2E34">
        <w:rPr>
          <w:rFonts w:ascii="Times New Roman" w:hAnsi="Times New Roman"/>
          <w:sz w:val="16"/>
          <w:szCs w:val="16"/>
        </w:rPr>
        <w:t>4</w:t>
      </w:r>
      <w:r w:rsidR="0038168E" w:rsidRPr="001D2E34">
        <w:rPr>
          <w:rFonts w:ascii="Times New Roman" w:hAnsi="Times New Roman"/>
          <w:sz w:val="16"/>
          <w:szCs w:val="16"/>
        </w:rPr>
        <w:t>−</w:t>
      </w:r>
      <w:r w:rsidRPr="001D2E34">
        <w:rPr>
          <w:rFonts w:ascii="Times New Roman" w:hAnsi="Times New Roman"/>
          <w:sz w:val="16"/>
          <w:szCs w:val="16"/>
        </w:rPr>
        <w:t>7.</w:t>
      </w:r>
    </w:p>
    <w:p w:rsidR="00D65202" w:rsidRPr="001D2E34" w:rsidRDefault="00D65202" w:rsidP="00F21984">
      <w:pPr>
        <w:numPr>
          <w:ilvl w:val="0"/>
          <w:numId w:val="15"/>
        </w:numPr>
        <w:tabs>
          <w:tab w:val="clear" w:pos="1260"/>
          <w:tab w:val="num" w:pos="426"/>
          <w:tab w:val="left" w:pos="567"/>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Черекаева</w:t>
      </w:r>
      <w:r w:rsidR="0038168E" w:rsidRPr="001D2E34">
        <w:rPr>
          <w:rFonts w:ascii="Times New Roman" w:hAnsi="Times New Roman"/>
          <w:sz w:val="16"/>
          <w:szCs w:val="16"/>
        </w:rPr>
        <w:t>,</w:t>
      </w:r>
      <w:r w:rsidRPr="001D2E34">
        <w:rPr>
          <w:rFonts w:ascii="Times New Roman" w:hAnsi="Times New Roman"/>
          <w:sz w:val="16"/>
          <w:szCs w:val="16"/>
        </w:rPr>
        <w:t xml:space="preserve"> А.</w:t>
      </w:r>
      <w:r w:rsidR="0038168E" w:rsidRPr="001D2E34">
        <w:rPr>
          <w:rFonts w:ascii="Times New Roman" w:hAnsi="Times New Roman"/>
          <w:sz w:val="16"/>
          <w:szCs w:val="16"/>
          <w:lang w:val="en-US"/>
        </w:rPr>
        <w:t> </w:t>
      </w:r>
      <w:r w:rsidRPr="001D2E34">
        <w:rPr>
          <w:rFonts w:ascii="Times New Roman" w:hAnsi="Times New Roman"/>
          <w:sz w:val="16"/>
          <w:szCs w:val="16"/>
        </w:rPr>
        <w:t>Н. Эффективность различных технологических вариантов уск</w:t>
      </w:r>
      <w:r w:rsidRPr="001D2E34">
        <w:rPr>
          <w:rFonts w:ascii="Times New Roman" w:hAnsi="Times New Roman"/>
          <w:sz w:val="16"/>
          <w:szCs w:val="16"/>
        </w:rPr>
        <w:t>о</w:t>
      </w:r>
      <w:r w:rsidRPr="001D2E34">
        <w:rPr>
          <w:rFonts w:ascii="Times New Roman" w:hAnsi="Times New Roman"/>
          <w:sz w:val="16"/>
          <w:szCs w:val="16"/>
        </w:rPr>
        <w:t>ренного выращивания ремонтных тёлок казахской белоголовой породы</w:t>
      </w:r>
      <w:r w:rsidRPr="001D2E34">
        <w:rPr>
          <w:rFonts w:ascii="Times New Roman" w:hAnsi="Times New Roman"/>
          <w:sz w:val="16"/>
          <w:szCs w:val="16"/>
          <w:lang w:val="uk-UA"/>
        </w:rPr>
        <w:t>:</w:t>
      </w:r>
      <w:r w:rsidRPr="001D2E34">
        <w:rPr>
          <w:rFonts w:ascii="Times New Roman" w:hAnsi="Times New Roman"/>
          <w:sz w:val="16"/>
          <w:szCs w:val="16"/>
        </w:rPr>
        <w:t xml:space="preserve"> </w:t>
      </w:r>
      <w:r w:rsidR="000F4271" w:rsidRPr="001D2E34">
        <w:rPr>
          <w:rFonts w:ascii="Times New Roman" w:hAnsi="Times New Roman"/>
          <w:sz w:val="16"/>
          <w:szCs w:val="16"/>
        </w:rPr>
        <w:t>а</w:t>
      </w:r>
      <w:r w:rsidRPr="001D2E34">
        <w:rPr>
          <w:rFonts w:ascii="Times New Roman" w:hAnsi="Times New Roman"/>
          <w:sz w:val="16"/>
          <w:szCs w:val="16"/>
        </w:rPr>
        <w:t>втореф. дис</w:t>
      </w:r>
      <w:r w:rsidR="00EB50FE" w:rsidRPr="001D2E34">
        <w:rPr>
          <w:rFonts w:ascii="Times New Roman" w:hAnsi="Times New Roman"/>
          <w:sz w:val="16"/>
          <w:szCs w:val="16"/>
        </w:rPr>
        <w:t xml:space="preserve">. </w:t>
      </w:r>
      <w:r w:rsidRPr="001D2E34">
        <w:rPr>
          <w:rFonts w:ascii="Times New Roman" w:hAnsi="Times New Roman"/>
          <w:sz w:val="16"/>
          <w:szCs w:val="16"/>
        </w:rPr>
        <w:t>… канд.</w:t>
      </w:r>
      <w:r w:rsidRPr="001D2E34">
        <w:rPr>
          <w:rFonts w:ascii="Times New Roman" w:hAnsi="Times New Roman"/>
          <w:sz w:val="16"/>
          <w:szCs w:val="16"/>
          <w:lang w:val="uk-UA"/>
        </w:rPr>
        <w:t xml:space="preserve"> </w:t>
      </w:r>
      <w:r w:rsidRPr="001D2E34">
        <w:rPr>
          <w:rFonts w:ascii="Times New Roman" w:hAnsi="Times New Roman"/>
          <w:sz w:val="16"/>
          <w:szCs w:val="16"/>
        </w:rPr>
        <w:t>с.-х. наук</w:t>
      </w:r>
      <w:r w:rsidR="000F4271" w:rsidRPr="001D2E34">
        <w:rPr>
          <w:rFonts w:ascii="Times New Roman" w:hAnsi="Times New Roman"/>
          <w:sz w:val="16"/>
          <w:szCs w:val="16"/>
        </w:rPr>
        <w:t xml:space="preserve"> / А. Н. Черекаева. −</w:t>
      </w:r>
      <w:r w:rsidRPr="001D2E34">
        <w:rPr>
          <w:rFonts w:ascii="Times New Roman" w:hAnsi="Times New Roman"/>
          <w:sz w:val="16"/>
          <w:szCs w:val="16"/>
        </w:rPr>
        <w:t xml:space="preserve"> Дубровицы, 1978. </w:t>
      </w:r>
      <w:r w:rsidRPr="001D2E34">
        <w:rPr>
          <w:rFonts w:ascii="Times New Roman" w:hAnsi="Times New Roman"/>
          <w:sz w:val="16"/>
          <w:szCs w:val="16"/>
          <w:lang w:val="uk-UA"/>
        </w:rPr>
        <w:t xml:space="preserve"> </w:t>
      </w:r>
      <w:r w:rsidR="0038168E" w:rsidRPr="001D2E34">
        <w:rPr>
          <w:rFonts w:ascii="Times New Roman" w:hAnsi="Times New Roman"/>
          <w:sz w:val="16"/>
          <w:szCs w:val="16"/>
        </w:rPr>
        <w:t>−</w:t>
      </w:r>
      <w:r w:rsidR="000F4271" w:rsidRPr="001D2E34">
        <w:rPr>
          <w:rFonts w:ascii="Times New Roman" w:hAnsi="Times New Roman"/>
          <w:sz w:val="16"/>
          <w:szCs w:val="16"/>
        </w:rPr>
        <w:t xml:space="preserve"> </w:t>
      </w:r>
      <w:r w:rsidRPr="001D2E34">
        <w:rPr>
          <w:rFonts w:ascii="Times New Roman" w:hAnsi="Times New Roman"/>
          <w:sz w:val="16"/>
          <w:szCs w:val="16"/>
        </w:rPr>
        <w:t xml:space="preserve">16 с. </w:t>
      </w:r>
    </w:p>
    <w:p w:rsidR="00B92A31" w:rsidRPr="001D2E34" w:rsidRDefault="00B92A31">
      <w:pPr>
        <w:spacing w:after="0" w:line="240" w:lineRule="auto"/>
        <w:rPr>
          <w:rFonts w:ascii="Times New Roman" w:hAnsi="Times New Roman"/>
          <w:sz w:val="20"/>
          <w:szCs w:val="20"/>
          <w:lang w:val="uk-UA"/>
        </w:rPr>
      </w:pPr>
      <w:r w:rsidRPr="001D2E34">
        <w:rPr>
          <w:rFonts w:ascii="Times New Roman" w:hAnsi="Times New Roman"/>
          <w:sz w:val="20"/>
          <w:szCs w:val="20"/>
          <w:lang w:val="uk-UA"/>
        </w:rPr>
        <w:br w:type="page"/>
      </w:r>
    </w:p>
    <w:p w:rsidR="00956D46" w:rsidRPr="001D2E34" w:rsidRDefault="00956D46" w:rsidP="00956D46">
      <w:pPr>
        <w:pStyle w:val="ac"/>
        <w:ind w:left="0" w:firstLine="0"/>
        <w:rPr>
          <w:rFonts w:ascii="Times New Roman" w:hAnsi="Times New Roman"/>
          <w:sz w:val="20"/>
          <w:szCs w:val="20"/>
        </w:rPr>
      </w:pPr>
      <w:r w:rsidRPr="001D2E34">
        <w:rPr>
          <w:rFonts w:ascii="Times New Roman" w:hAnsi="Times New Roman"/>
          <w:sz w:val="20"/>
          <w:szCs w:val="20"/>
          <w:lang w:val="uk-UA"/>
        </w:rPr>
        <w:lastRenderedPageBreak/>
        <w:t>УДК 637.12.05</w:t>
      </w:r>
    </w:p>
    <w:p w:rsidR="00956D46" w:rsidRPr="001D2E34" w:rsidRDefault="00956D46" w:rsidP="00956D46">
      <w:pPr>
        <w:pStyle w:val="ac"/>
        <w:spacing w:line="240" w:lineRule="auto"/>
        <w:ind w:left="0" w:firstLine="0"/>
        <w:rPr>
          <w:rFonts w:ascii="Times New Roman" w:hAnsi="Times New Roman"/>
          <w:sz w:val="10"/>
          <w:szCs w:val="20"/>
        </w:rPr>
      </w:pPr>
    </w:p>
    <w:p w:rsidR="00956D46" w:rsidRPr="001D2E34" w:rsidRDefault="00956D46" w:rsidP="00956D4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ВЛИЯНИЕ МОЛОКОСВЕРТЫВАЮЩИХ ФЕРМЕНТНЫХ </w:t>
      </w:r>
    </w:p>
    <w:p w:rsidR="00956D46" w:rsidRPr="001D2E34" w:rsidRDefault="00956D46" w:rsidP="00956D46">
      <w:pPr>
        <w:spacing w:after="0" w:line="240" w:lineRule="auto"/>
        <w:jc w:val="center"/>
        <w:rPr>
          <w:rFonts w:ascii="Times New Roman" w:hAnsi="Times New Roman"/>
          <w:b/>
          <w:sz w:val="20"/>
          <w:szCs w:val="20"/>
        </w:rPr>
      </w:pPr>
      <w:r w:rsidRPr="001D2E34">
        <w:rPr>
          <w:rFonts w:ascii="Times New Roman" w:hAnsi="Times New Roman"/>
          <w:b/>
          <w:sz w:val="20"/>
          <w:szCs w:val="20"/>
        </w:rPr>
        <w:t>ПРЕПАРАТОВ НА СЫРОПРИГОДНОСТЬ МОЛОКА</w:t>
      </w:r>
    </w:p>
    <w:p w:rsidR="00956D46" w:rsidRPr="001D2E34" w:rsidRDefault="00956D46" w:rsidP="00956D46">
      <w:pPr>
        <w:spacing w:after="0" w:line="240" w:lineRule="auto"/>
        <w:jc w:val="center"/>
        <w:rPr>
          <w:rFonts w:ascii="Times New Roman" w:hAnsi="Times New Roman"/>
          <w:b/>
          <w:sz w:val="20"/>
          <w:szCs w:val="20"/>
        </w:rPr>
      </w:pPr>
    </w:p>
    <w:p w:rsidR="00956D46" w:rsidRPr="001D2E34" w:rsidRDefault="00956D46" w:rsidP="00956D46">
      <w:pPr>
        <w:spacing w:after="0" w:line="240" w:lineRule="auto"/>
        <w:jc w:val="center"/>
        <w:rPr>
          <w:rFonts w:ascii="Times New Roman" w:hAnsi="Times New Roman"/>
          <w:sz w:val="20"/>
          <w:szCs w:val="20"/>
          <w:lang w:val="uk-UA"/>
        </w:rPr>
      </w:pPr>
      <w:r w:rsidRPr="001D2E34">
        <w:rPr>
          <w:rFonts w:ascii="Times New Roman" w:hAnsi="Times New Roman"/>
          <w:sz w:val="20"/>
          <w:szCs w:val="20"/>
          <w:lang w:val="uk-UA"/>
        </w:rPr>
        <w:t>М. Н.</w:t>
      </w:r>
      <w:r w:rsidRPr="001D2E34">
        <w:rPr>
          <w:rFonts w:ascii="Times New Roman" w:hAnsi="Times New Roman"/>
          <w:b/>
          <w:sz w:val="20"/>
          <w:szCs w:val="20"/>
          <w:lang w:val="uk-UA"/>
        </w:rPr>
        <w:t xml:space="preserve"> </w:t>
      </w:r>
      <w:r w:rsidRPr="001D2E34">
        <w:rPr>
          <w:rFonts w:ascii="Times New Roman" w:hAnsi="Times New Roman"/>
          <w:sz w:val="20"/>
          <w:szCs w:val="20"/>
          <w:lang w:val="uk-UA"/>
        </w:rPr>
        <w:t>ДОЛГАЯ</w:t>
      </w:r>
      <w:r w:rsidRPr="001D2E34">
        <w:rPr>
          <w:rFonts w:ascii="Times New Roman" w:hAnsi="Times New Roman"/>
          <w:sz w:val="20"/>
          <w:szCs w:val="20"/>
        </w:rPr>
        <w:t>,</w:t>
      </w:r>
      <w:r w:rsidRPr="001D2E34">
        <w:rPr>
          <w:rFonts w:ascii="Times New Roman" w:hAnsi="Times New Roman"/>
          <w:sz w:val="20"/>
          <w:szCs w:val="20"/>
          <w:lang w:val="uk-UA"/>
        </w:rPr>
        <w:t xml:space="preserve"> И. А. ПОЛЕВАЯ</w:t>
      </w:r>
    </w:p>
    <w:p w:rsidR="00956D46" w:rsidRPr="001D2E34" w:rsidRDefault="00956D46" w:rsidP="00956D46">
      <w:pPr>
        <w:pStyle w:val="ac"/>
        <w:spacing w:line="240" w:lineRule="auto"/>
        <w:ind w:left="1260" w:firstLine="0"/>
        <w:rPr>
          <w:rFonts w:ascii="Times New Roman" w:hAnsi="Times New Roman"/>
          <w:sz w:val="20"/>
          <w:szCs w:val="20"/>
          <w:lang w:val="uk-UA"/>
        </w:rPr>
      </w:pPr>
    </w:p>
    <w:p w:rsidR="000F4271" w:rsidRPr="001D2E34" w:rsidRDefault="00956D46" w:rsidP="00E346D7">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 xml:space="preserve">Институт животноводства НААН Украины, </w:t>
      </w:r>
    </w:p>
    <w:p w:rsidR="00956D46" w:rsidRPr="001D2E34" w:rsidRDefault="000F4271" w:rsidP="00E346D7">
      <w:pPr>
        <w:pStyle w:val="ac"/>
        <w:spacing w:line="240" w:lineRule="auto"/>
        <w:ind w:left="0" w:firstLine="0"/>
        <w:jc w:val="center"/>
        <w:rPr>
          <w:rFonts w:ascii="Times New Roman" w:hAnsi="Times New Roman"/>
          <w:sz w:val="16"/>
          <w:szCs w:val="16"/>
          <w:lang w:val="uk-UA"/>
        </w:rPr>
      </w:pPr>
      <w:r w:rsidRPr="001D2E34">
        <w:rPr>
          <w:rFonts w:ascii="Times New Roman" w:hAnsi="Times New Roman"/>
          <w:sz w:val="16"/>
          <w:szCs w:val="16"/>
          <w:lang w:val="uk-UA"/>
        </w:rPr>
        <w:t>п.</w:t>
      </w:r>
      <w:r w:rsidR="00956D46" w:rsidRPr="001D2E34">
        <w:rPr>
          <w:rFonts w:ascii="Times New Roman" w:hAnsi="Times New Roman"/>
          <w:sz w:val="16"/>
          <w:szCs w:val="16"/>
          <w:lang w:val="uk-UA"/>
        </w:rPr>
        <w:t>г</w:t>
      </w:r>
      <w:r w:rsidRPr="001D2E34">
        <w:rPr>
          <w:rFonts w:ascii="Times New Roman" w:hAnsi="Times New Roman"/>
          <w:sz w:val="16"/>
          <w:szCs w:val="16"/>
          <w:lang w:val="uk-UA"/>
        </w:rPr>
        <w:t>.</w:t>
      </w:r>
      <w:r w:rsidR="00956D46" w:rsidRPr="001D2E34">
        <w:rPr>
          <w:rFonts w:ascii="Times New Roman" w:hAnsi="Times New Roman"/>
          <w:sz w:val="16"/>
          <w:szCs w:val="16"/>
          <w:lang w:val="uk-UA"/>
        </w:rPr>
        <w:t>т. Кулиничи, Харьковская обл.,</w:t>
      </w:r>
      <w:r w:rsidR="00443172" w:rsidRPr="001D2E34">
        <w:rPr>
          <w:rFonts w:ascii="Times New Roman" w:hAnsi="Times New Roman"/>
          <w:sz w:val="16"/>
          <w:szCs w:val="16"/>
          <w:lang w:val="uk-UA"/>
        </w:rPr>
        <w:t xml:space="preserve"> Украина</w:t>
      </w:r>
    </w:p>
    <w:p w:rsidR="00956D46" w:rsidRPr="001D2E34" w:rsidRDefault="00956D46" w:rsidP="00956D46">
      <w:pPr>
        <w:pStyle w:val="ac"/>
        <w:spacing w:line="240" w:lineRule="auto"/>
        <w:ind w:left="0"/>
        <w:rPr>
          <w:rFonts w:ascii="Times New Roman" w:hAnsi="Times New Roman"/>
          <w:sz w:val="20"/>
          <w:szCs w:val="20"/>
        </w:rPr>
      </w:pP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На сегодняшний день молоко и молочные продукты за</w:t>
      </w:r>
      <w:r w:rsidR="005A1F76" w:rsidRPr="001D2E34">
        <w:rPr>
          <w:rFonts w:ascii="Times New Roman" w:hAnsi="Times New Roman"/>
          <w:sz w:val="20"/>
          <w:szCs w:val="20"/>
        </w:rPr>
        <w:softHyphen/>
      </w:r>
      <w:r w:rsidRPr="001D2E34">
        <w:rPr>
          <w:rFonts w:ascii="Times New Roman" w:hAnsi="Times New Roman"/>
          <w:sz w:val="20"/>
          <w:szCs w:val="20"/>
        </w:rPr>
        <w:t>нимают ведущую роль в питании людей</w:t>
      </w:r>
      <w:r w:rsidR="00443172" w:rsidRPr="001D2E34">
        <w:rPr>
          <w:rFonts w:ascii="Times New Roman" w:hAnsi="Times New Roman"/>
          <w:sz w:val="20"/>
          <w:szCs w:val="20"/>
        </w:rPr>
        <w:t>:</w:t>
      </w:r>
      <w:r w:rsidRPr="001D2E34">
        <w:rPr>
          <w:rFonts w:ascii="Times New Roman" w:hAnsi="Times New Roman"/>
          <w:sz w:val="20"/>
          <w:szCs w:val="20"/>
        </w:rPr>
        <w:t xml:space="preserve"> от качества молока и моло</w:t>
      </w:r>
      <w:r w:rsidR="005A1F76" w:rsidRPr="001D2E34">
        <w:rPr>
          <w:rFonts w:ascii="Times New Roman" w:hAnsi="Times New Roman"/>
          <w:sz w:val="20"/>
          <w:szCs w:val="20"/>
        </w:rPr>
        <w:softHyphen/>
      </w:r>
      <w:r w:rsidRPr="001D2E34">
        <w:rPr>
          <w:rFonts w:ascii="Times New Roman" w:hAnsi="Times New Roman"/>
          <w:sz w:val="20"/>
          <w:szCs w:val="20"/>
        </w:rPr>
        <w:t>косвертывающих ферментов зависит качество и безопасно</w:t>
      </w:r>
      <w:r w:rsidR="00443172" w:rsidRPr="001D2E34">
        <w:rPr>
          <w:rFonts w:ascii="Times New Roman" w:hAnsi="Times New Roman"/>
          <w:sz w:val="20"/>
          <w:szCs w:val="20"/>
        </w:rPr>
        <w:t>сть готового продукта. Сыроделы</w:t>
      </w:r>
      <w:r w:rsidRPr="001D2E34">
        <w:rPr>
          <w:rFonts w:ascii="Times New Roman" w:hAnsi="Times New Roman"/>
          <w:sz w:val="20"/>
          <w:szCs w:val="20"/>
        </w:rPr>
        <w:t xml:space="preserve"> при изготовлении сыров используют не только натуральные компоненты. Для изготовления разных видов сыров при</w:t>
      </w:r>
      <w:r w:rsidR="005A1F76" w:rsidRPr="001D2E34">
        <w:rPr>
          <w:rFonts w:ascii="Times New Roman" w:hAnsi="Times New Roman"/>
          <w:sz w:val="20"/>
          <w:szCs w:val="20"/>
        </w:rPr>
        <w:softHyphen/>
      </w:r>
      <w:r w:rsidRPr="001D2E34">
        <w:rPr>
          <w:rFonts w:ascii="Times New Roman" w:hAnsi="Times New Roman"/>
          <w:sz w:val="20"/>
          <w:szCs w:val="20"/>
        </w:rPr>
        <w:t>меняют специальные ферментные препараты, которые таким или иным образом влияют на их качество [</w:t>
      </w:r>
      <w:r w:rsidR="00642DDC" w:rsidRPr="001D2E34">
        <w:rPr>
          <w:rFonts w:ascii="Times New Roman" w:hAnsi="Times New Roman"/>
          <w:sz w:val="20"/>
          <w:szCs w:val="20"/>
        </w:rPr>
        <w:t>7</w:t>
      </w:r>
      <w:r w:rsidRPr="001D2E34">
        <w:rPr>
          <w:rFonts w:ascii="Times New Roman" w:hAnsi="Times New Roman"/>
          <w:sz w:val="20"/>
          <w:szCs w:val="20"/>
        </w:rPr>
        <w:t>, </w:t>
      </w:r>
      <w:r w:rsidR="00642DDC" w:rsidRPr="001D2E34">
        <w:rPr>
          <w:rFonts w:ascii="Times New Roman" w:hAnsi="Times New Roman"/>
          <w:sz w:val="20"/>
          <w:szCs w:val="20"/>
        </w:rPr>
        <w:t>9</w:t>
      </w:r>
      <w:r w:rsidRPr="001D2E34">
        <w:rPr>
          <w:rFonts w:ascii="Times New Roman" w:hAnsi="Times New Roman"/>
          <w:sz w:val="20"/>
          <w:szCs w:val="20"/>
        </w:rPr>
        <w:t>].</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основе технологии производства различных видов сыров заклю</w:t>
      </w:r>
      <w:r w:rsidR="005A1F76" w:rsidRPr="001D2E34">
        <w:rPr>
          <w:rFonts w:ascii="Times New Roman" w:hAnsi="Times New Roman"/>
          <w:sz w:val="20"/>
          <w:szCs w:val="20"/>
        </w:rPr>
        <w:softHyphen/>
      </w:r>
      <w:r w:rsidRPr="001D2E34">
        <w:rPr>
          <w:rFonts w:ascii="Times New Roman" w:hAnsi="Times New Roman"/>
          <w:sz w:val="20"/>
          <w:szCs w:val="20"/>
        </w:rPr>
        <w:t>чается способность молока коагулировать в казеиновый комплекс под влиянием определенных ферментных препаратов.</w:t>
      </w:r>
    </w:p>
    <w:p w:rsidR="00956D46" w:rsidRPr="001D2E34" w:rsidRDefault="00956D46" w:rsidP="000F427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связи с широким выбором </w:t>
      </w:r>
      <w:r w:rsidR="000F4271" w:rsidRPr="001D2E34">
        <w:rPr>
          <w:rFonts w:ascii="Times New Roman" w:hAnsi="Times New Roman"/>
          <w:sz w:val="20"/>
          <w:szCs w:val="20"/>
        </w:rPr>
        <w:t>молокосвертывающих ферментных препаратов</w:t>
      </w:r>
      <w:r w:rsidR="000F4271" w:rsidRPr="001D2E34">
        <w:rPr>
          <w:rFonts w:ascii="Times New Roman" w:hAnsi="Times New Roman"/>
          <w:b/>
          <w:sz w:val="20"/>
          <w:szCs w:val="20"/>
        </w:rPr>
        <w:t xml:space="preserve"> </w:t>
      </w:r>
      <w:r w:rsidR="00443172" w:rsidRPr="001D2E34">
        <w:rPr>
          <w:rFonts w:ascii="Times New Roman" w:hAnsi="Times New Roman"/>
          <w:sz w:val="20"/>
          <w:szCs w:val="20"/>
        </w:rPr>
        <w:t>(</w:t>
      </w:r>
      <w:r w:rsidRPr="001D2E34">
        <w:rPr>
          <w:rFonts w:ascii="Times New Roman" w:hAnsi="Times New Roman"/>
          <w:sz w:val="20"/>
          <w:szCs w:val="20"/>
        </w:rPr>
        <w:t>МФП</w:t>
      </w:r>
      <w:r w:rsidR="00443172" w:rsidRPr="001D2E34">
        <w:rPr>
          <w:rFonts w:ascii="Times New Roman" w:hAnsi="Times New Roman"/>
          <w:sz w:val="20"/>
          <w:szCs w:val="20"/>
        </w:rPr>
        <w:t>)</w:t>
      </w:r>
      <w:r w:rsidRPr="001D2E34">
        <w:rPr>
          <w:rFonts w:ascii="Times New Roman" w:hAnsi="Times New Roman"/>
          <w:sz w:val="20"/>
          <w:szCs w:val="20"/>
        </w:rPr>
        <w:t>, от которых зависит скорость свертывания молока, нами были проведены лабораторные исследования для выявления сы</w:t>
      </w:r>
      <w:r w:rsidR="005A1F76" w:rsidRPr="001D2E34">
        <w:rPr>
          <w:rFonts w:ascii="Times New Roman" w:hAnsi="Times New Roman"/>
          <w:sz w:val="20"/>
          <w:szCs w:val="20"/>
        </w:rPr>
        <w:softHyphen/>
      </w:r>
      <w:r w:rsidRPr="001D2E34">
        <w:rPr>
          <w:rFonts w:ascii="Times New Roman" w:hAnsi="Times New Roman"/>
          <w:sz w:val="20"/>
          <w:szCs w:val="20"/>
        </w:rPr>
        <w:t>ропригодности молока.</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Наиболее известным ферментом, традицио</w:t>
      </w:r>
      <w:r w:rsidRPr="001D2E34">
        <w:rPr>
          <w:rFonts w:ascii="Times New Roman" w:hAnsi="Times New Roman"/>
          <w:sz w:val="20"/>
          <w:szCs w:val="20"/>
        </w:rPr>
        <w:t>н</w:t>
      </w:r>
      <w:r w:rsidRPr="001D2E34">
        <w:rPr>
          <w:rFonts w:ascii="Times New Roman" w:hAnsi="Times New Roman"/>
          <w:sz w:val="20"/>
          <w:szCs w:val="20"/>
        </w:rPr>
        <w:t>но используемым для коагуляции молока</w:t>
      </w:r>
      <w:r w:rsidR="005F60BB" w:rsidRPr="001D2E34">
        <w:rPr>
          <w:rFonts w:ascii="Times New Roman" w:hAnsi="Times New Roman"/>
          <w:sz w:val="20"/>
          <w:szCs w:val="20"/>
        </w:rPr>
        <w:t>, является</w:t>
      </w:r>
      <w:r w:rsidRPr="001D2E34">
        <w:rPr>
          <w:rFonts w:ascii="Times New Roman" w:hAnsi="Times New Roman"/>
          <w:sz w:val="20"/>
          <w:szCs w:val="20"/>
        </w:rPr>
        <w:t xml:space="preserve"> сычужный фермент ре</w:t>
      </w:r>
      <w:r w:rsidR="005A1F76" w:rsidRPr="001D2E34">
        <w:rPr>
          <w:rFonts w:ascii="Times New Roman" w:hAnsi="Times New Roman"/>
          <w:sz w:val="20"/>
          <w:szCs w:val="20"/>
        </w:rPr>
        <w:softHyphen/>
      </w:r>
      <w:r w:rsidRPr="001D2E34">
        <w:rPr>
          <w:rFonts w:ascii="Times New Roman" w:hAnsi="Times New Roman"/>
          <w:sz w:val="20"/>
          <w:szCs w:val="20"/>
        </w:rPr>
        <w:t>нин или хи</w:t>
      </w:r>
      <w:r w:rsidR="005F60BB" w:rsidRPr="001D2E34">
        <w:rPr>
          <w:rFonts w:ascii="Times New Roman" w:hAnsi="Times New Roman"/>
          <w:sz w:val="20"/>
          <w:szCs w:val="20"/>
        </w:rPr>
        <w:t>мозин, к</w:t>
      </w:r>
      <w:r w:rsidRPr="001D2E34">
        <w:rPr>
          <w:rFonts w:ascii="Times New Roman" w:hAnsi="Times New Roman"/>
          <w:sz w:val="20"/>
          <w:szCs w:val="20"/>
        </w:rPr>
        <w:t>оторый относится к к</w:t>
      </w:r>
      <w:r w:rsidR="005F60BB" w:rsidRPr="001D2E34">
        <w:rPr>
          <w:rFonts w:ascii="Times New Roman" w:hAnsi="Times New Roman"/>
          <w:sz w:val="20"/>
          <w:szCs w:val="20"/>
        </w:rPr>
        <w:t>лассу аспартатних проте</w:t>
      </w:r>
      <w:r w:rsidR="005F60BB" w:rsidRPr="001D2E34">
        <w:rPr>
          <w:rFonts w:ascii="Times New Roman" w:hAnsi="Times New Roman"/>
          <w:sz w:val="20"/>
          <w:szCs w:val="20"/>
        </w:rPr>
        <w:t>и</w:t>
      </w:r>
      <w:r w:rsidR="005F60BB" w:rsidRPr="001D2E34">
        <w:rPr>
          <w:rFonts w:ascii="Times New Roman" w:hAnsi="Times New Roman"/>
          <w:sz w:val="20"/>
          <w:szCs w:val="20"/>
        </w:rPr>
        <w:t>наз [1] и</w:t>
      </w:r>
      <w:r w:rsidRPr="001D2E34">
        <w:rPr>
          <w:rFonts w:ascii="Times New Roman" w:hAnsi="Times New Roman"/>
          <w:sz w:val="20"/>
          <w:szCs w:val="20"/>
        </w:rPr>
        <w:t xml:space="preserve"> находится в соке четвертого отдела желудка телят. Как и пе</w:t>
      </w:r>
      <w:r w:rsidRPr="001D2E34">
        <w:rPr>
          <w:rFonts w:ascii="Times New Roman" w:hAnsi="Times New Roman"/>
          <w:sz w:val="20"/>
          <w:szCs w:val="20"/>
        </w:rPr>
        <w:t>п</w:t>
      </w:r>
      <w:r w:rsidRPr="001D2E34">
        <w:rPr>
          <w:rFonts w:ascii="Times New Roman" w:hAnsi="Times New Roman"/>
          <w:sz w:val="20"/>
          <w:szCs w:val="20"/>
        </w:rPr>
        <w:t>син, он образуется в главных клетках желудка из зимогена (проренина) и активи</w:t>
      </w:r>
      <w:r w:rsidR="005A1F76" w:rsidRPr="001D2E34">
        <w:rPr>
          <w:rFonts w:ascii="Times New Roman" w:hAnsi="Times New Roman"/>
          <w:sz w:val="20"/>
          <w:szCs w:val="20"/>
        </w:rPr>
        <w:softHyphen/>
      </w:r>
      <w:r w:rsidRPr="001D2E34">
        <w:rPr>
          <w:rFonts w:ascii="Times New Roman" w:hAnsi="Times New Roman"/>
          <w:sz w:val="20"/>
          <w:szCs w:val="20"/>
        </w:rPr>
        <w:t>руется катионами водорода (рН &lt;</w:t>
      </w:r>
      <w:r w:rsidR="005F60BB" w:rsidRPr="001D2E34">
        <w:rPr>
          <w:rFonts w:ascii="Times New Roman" w:hAnsi="Times New Roman"/>
          <w:sz w:val="20"/>
          <w:szCs w:val="20"/>
        </w:rPr>
        <w:t xml:space="preserve"> </w:t>
      </w:r>
      <w:r w:rsidRPr="001D2E34">
        <w:rPr>
          <w:rFonts w:ascii="Times New Roman" w:hAnsi="Times New Roman"/>
          <w:sz w:val="20"/>
          <w:szCs w:val="20"/>
        </w:rPr>
        <w:t>7) в присутствии ионов Ca с отщепле</w:t>
      </w:r>
      <w:r w:rsidR="005A1F76" w:rsidRPr="001D2E34">
        <w:rPr>
          <w:rFonts w:ascii="Times New Roman" w:hAnsi="Times New Roman"/>
          <w:sz w:val="20"/>
          <w:szCs w:val="20"/>
        </w:rPr>
        <w:softHyphen/>
      </w:r>
      <w:r w:rsidR="005F60BB" w:rsidRPr="001D2E34">
        <w:rPr>
          <w:rFonts w:ascii="Times New Roman" w:hAnsi="Times New Roman"/>
          <w:sz w:val="20"/>
          <w:szCs w:val="20"/>
        </w:rPr>
        <w:t>нием 42-</w:t>
      </w:r>
      <w:r w:rsidRPr="001D2E34">
        <w:rPr>
          <w:rFonts w:ascii="Times New Roman" w:hAnsi="Times New Roman"/>
          <w:sz w:val="20"/>
          <w:szCs w:val="20"/>
        </w:rPr>
        <w:t>членного пептида. Химозин способствует медленн</w:t>
      </w:r>
      <w:r w:rsidRPr="001D2E34">
        <w:rPr>
          <w:rFonts w:ascii="Times New Roman" w:hAnsi="Times New Roman"/>
          <w:sz w:val="20"/>
          <w:szCs w:val="20"/>
        </w:rPr>
        <w:t>о</w:t>
      </w:r>
      <w:r w:rsidRPr="001D2E34">
        <w:rPr>
          <w:rFonts w:ascii="Times New Roman" w:hAnsi="Times New Roman"/>
          <w:sz w:val="20"/>
          <w:szCs w:val="20"/>
        </w:rPr>
        <w:t>му прохождению молока по пищеварительному тракту до полного его усвоения [2, </w:t>
      </w:r>
      <w:r w:rsidR="00642DDC" w:rsidRPr="001D2E34">
        <w:rPr>
          <w:rFonts w:ascii="Times New Roman" w:hAnsi="Times New Roman"/>
          <w:sz w:val="20"/>
          <w:szCs w:val="20"/>
        </w:rPr>
        <w:t>6</w:t>
      </w:r>
      <w:r w:rsidRPr="001D2E34">
        <w:rPr>
          <w:rFonts w:ascii="Times New Roman" w:hAnsi="Times New Roman"/>
          <w:sz w:val="20"/>
          <w:szCs w:val="20"/>
        </w:rPr>
        <w:t>].</w:t>
      </w:r>
    </w:p>
    <w:p w:rsidR="00956D46" w:rsidRPr="001D2E34" w:rsidRDefault="00956D46" w:rsidP="00956D46">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Сычужный фермент, полученный из желудка молочных телят, с</w:t>
      </w:r>
      <w:r w:rsidRPr="001D2E34">
        <w:rPr>
          <w:rFonts w:ascii="Times New Roman" w:hAnsi="Times New Roman"/>
          <w:spacing w:val="-2"/>
          <w:sz w:val="20"/>
          <w:szCs w:val="20"/>
        </w:rPr>
        <w:t>о</w:t>
      </w:r>
      <w:r w:rsidRPr="001D2E34">
        <w:rPr>
          <w:rFonts w:ascii="Times New Roman" w:hAnsi="Times New Roman"/>
          <w:spacing w:val="-2"/>
          <w:sz w:val="20"/>
          <w:szCs w:val="20"/>
        </w:rPr>
        <w:t>держит 88−94 % химозина и 6−12 % пепсина, а сычуг из желудк</w:t>
      </w:r>
      <w:r w:rsidR="005F60BB" w:rsidRPr="001D2E34">
        <w:rPr>
          <w:rFonts w:ascii="Times New Roman" w:hAnsi="Times New Roman"/>
          <w:spacing w:val="-2"/>
          <w:sz w:val="20"/>
          <w:szCs w:val="20"/>
        </w:rPr>
        <w:t>а более взрослого животного, который</w:t>
      </w:r>
      <w:r w:rsidRPr="001D2E34">
        <w:rPr>
          <w:rFonts w:ascii="Times New Roman" w:hAnsi="Times New Roman"/>
          <w:spacing w:val="-2"/>
          <w:sz w:val="20"/>
          <w:szCs w:val="20"/>
        </w:rPr>
        <w:t xml:space="preserve"> п</w:t>
      </w:r>
      <w:r w:rsidR="005F60BB" w:rsidRPr="001D2E34">
        <w:rPr>
          <w:rFonts w:ascii="Times New Roman" w:hAnsi="Times New Roman"/>
          <w:spacing w:val="-2"/>
          <w:sz w:val="20"/>
          <w:szCs w:val="20"/>
        </w:rPr>
        <w:t>олучает обычный корм, содержит</w:t>
      </w:r>
      <w:r w:rsidRPr="001D2E34">
        <w:rPr>
          <w:rFonts w:ascii="Times New Roman" w:hAnsi="Times New Roman"/>
          <w:spacing w:val="-2"/>
          <w:sz w:val="20"/>
          <w:szCs w:val="20"/>
        </w:rPr>
        <w:t xml:space="preserve"> 90− 94 % пепсина и всего 10</w:t>
      </w:r>
      <w:r w:rsidRPr="001D2E34">
        <w:rPr>
          <w:rFonts w:ascii="Times New Roman" w:hAnsi="Times New Roman"/>
          <w:spacing w:val="-2"/>
          <w:sz w:val="20"/>
          <w:szCs w:val="20"/>
          <w:lang w:val="en-US"/>
        </w:rPr>
        <w:t> </w:t>
      </w:r>
      <w:r w:rsidRPr="001D2E34">
        <w:rPr>
          <w:rFonts w:ascii="Times New Roman" w:hAnsi="Times New Roman"/>
          <w:spacing w:val="-2"/>
          <w:sz w:val="20"/>
          <w:szCs w:val="20"/>
        </w:rPr>
        <w:t>% химозина [</w:t>
      </w:r>
      <w:r w:rsidR="00642DDC" w:rsidRPr="001D2E34">
        <w:rPr>
          <w:rFonts w:ascii="Times New Roman" w:hAnsi="Times New Roman"/>
          <w:spacing w:val="-2"/>
          <w:sz w:val="20"/>
          <w:szCs w:val="20"/>
        </w:rPr>
        <w:t>2, 4</w:t>
      </w:r>
      <w:r w:rsidRPr="001D2E34">
        <w:rPr>
          <w:rFonts w:ascii="Times New Roman" w:hAnsi="Times New Roman"/>
          <w:spacing w:val="-2"/>
          <w:sz w:val="20"/>
          <w:szCs w:val="20"/>
        </w:rPr>
        <w:t> ]. Химозин наиболее активен при рН 6,2−6,4, а активность пепсина располагается в области пов</w:t>
      </w:r>
      <w:r w:rsidRPr="001D2E34">
        <w:rPr>
          <w:rFonts w:ascii="Times New Roman" w:hAnsi="Times New Roman"/>
          <w:spacing w:val="-2"/>
          <w:sz w:val="20"/>
          <w:szCs w:val="20"/>
        </w:rPr>
        <w:t>ы</w:t>
      </w:r>
      <w:r w:rsidRPr="001D2E34">
        <w:rPr>
          <w:rFonts w:ascii="Times New Roman" w:hAnsi="Times New Roman"/>
          <w:spacing w:val="-2"/>
          <w:sz w:val="20"/>
          <w:szCs w:val="20"/>
        </w:rPr>
        <w:t>шенной кислотности при рН 1,7−2,3, поэтому эти ферменты дополняют друг друга и их смеси нашли широкое применение в сыроварении [3, </w:t>
      </w:r>
      <w:r w:rsidR="00642DDC" w:rsidRPr="001D2E34">
        <w:rPr>
          <w:rFonts w:ascii="Times New Roman" w:hAnsi="Times New Roman"/>
          <w:spacing w:val="-2"/>
          <w:sz w:val="20"/>
          <w:szCs w:val="20"/>
        </w:rPr>
        <w:t>6</w:t>
      </w:r>
      <w:r w:rsidRPr="001D2E34">
        <w:rPr>
          <w:rFonts w:ascii="Times New Roman" w:hAnsi="Times New Roman"/>
          <w:spacing w:val="-2"/>
          <w:sz w:val="20"/>
          <w:szCs w:val="20"/>
        </w:rPr>
        <w:t>].</w:t>
      </w:r>
    </w:p>
    <w:p w:rsidR="00956D46" w:rsidRPr="001D2E34" w:rsidRDefault="00956D46" w:rsidP="00956D46">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lastRenderedPageBreak/>
        <w:t>В наше время в молочной промышленности применяется широкий спектр сычужных ферментов животного и растительного происхожд</w:t>
      </w:r>
      <w:r w:rsidRPr="001D2E34">
        <w:rPr>
          <w:rFonts w:ascii="Times New Roman" w:hAnsi="Times New Roman"/>
          <w:spacing w:val="-2"/>
          <w:sz w:val="20"/>
          <w:szCs w:val="20"/>
        </w:rPr>
        <w:t>е</w:t>
      </w:r>
      <w:r w:rsidRPr="001D2E34">
        <w:rPr>
          <w:rFonts w:ascii="Times New Roman" w:hAnsi="Times New Roman"/>
          <w:spacing w:val="-2"/>
          <w:sz w:val="20"/>
          <w:szCs w:val="20"/>
        </w:rPr>
        <w:t>ния. Очень быстрое расширение молочного производства и нехватка животного сычужного фермента способствовал</w:t>
      </w:r>
      <w:r w:rsidR="005F60BB" w:rsidRPr="001D2E34">
        <w:rPr>
          <w:rFonts w:ascii="Times New Roman" w:hAnsi="Times New Roman"/>
          <w:spacing w:val="-2"/>
          <w:sz w:val="20"/>
          <w:szCs w:val="20"/>
        </w:rPr>
        <w:t>и</w:t>
      </w:r>
      <w:r w:rsidRPr="001D2E34">
        <w:rPr>
          <w:rFonts w:ascii="Times New Roman" w:hAnsi="Times New Roman"/>
          <w:spacing w:val="-2"/>
          <w:sz w:val="20"/>
          <w:szCs w:val="20"/>
        </w:rPr>
        <w:t xml:space="preserve"> появлению новых ко</w:t>
      </w:r>
      <w:r w:rsidRPr="001D2E34">
        <w:rPr>
          <w:rFonts w:ascii="Times New Roman" w:hAnsi="Times New Roman"/>
          <w:spacing w:val="-2"/>
          <w:sz w:val="20"/>
          <w:szCs w:val="20"/>
        </w:rPr>
        <w:t>а</w:t>
      </w:r>
      <w:r w:rsidRPr="001D2E34">
        <w:rPr>
          <w:rFonts w:ascii="Times New Roman" w:hAnsi="Times New Roman"/>
          <w:spacing w:val="-2"/>
          <w:sz w:val="20"/>
          <w:szCs w:val="20"/>
        </w:rPr>
        <w:t>гулянтов для молока микробиального и растительного происхождения.</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sz w:val="20"/>
          <w:szCs w:val="20"/>
        </w:rPr>
        <w:t>Большим преимуществом использования микробиальных и раст</w:t>
      </w:r>
      <w:r w:rsidRPr="001D2E34">
        <w:rPr>
          <w:rFonts w:ascii="Times New Roman" w:hAnsi="Times New Roman"/>
          <w:sz w:val="20"/>
          <w:szCs w:val="20"/>
        </w:rPr>
        <w:t>и</w:t>
      </w:r>
      <w:r w:rsidRPr="001D2E34">
        <w:rPr>
          <w:rFonts w:ascii="Times New Roman" w:hAnsi="Times New Roman"/>
          <w:sz w:val="20"/>
          <w:szCs w:val="20"/>
        </w:rPr>
        <w:t>тельных ферментных препаратов является низкая себестоимость, в отличие от препаратов животного происхождения</w:t>
      </w:r>
      <w:r w:rsidR="00155AEA" w:rsidRPr="001D2E34">
        <w:rPr>
          <w:rFonts w:ascii="Times New Roman" w:hAnsi="Times New Roman"/>
          <w:sz w:val="20"/>
          <w:szCs w:val="20"/>
        </w:rPr>
        <w:t>, которые имеют н</w:t>
      </w:r>
      <w:r w:rsidR="00155AEA" w:rsidRPr="001D2E34">
        <w:rPr>
          <w:rFonts w:ascii="Times New Roman" w:hAnsi="Times New Roman"/>
          <w:sz w:val="20"/>
          <w:szCs w:val="20"/>
        </w:rPr>
        <w:t>е</w:t>
      </w:r>
      <w:r w:rsidR="00155AEA" w:rsidRPr="001D2E34">
        <w:rPr>
          <w:rFonts w:ascii="Times New Roman" w:hAnsi="Times New Roman"/>
          <w:sz w:val="20"/>
          <w:szCs w:val="20"/>
        </w:rPr>
        <w:t>достатки: низкий выход продукта, короткий срок хранения и снижение качества готового продукта</w:t>
      </w:r>
      <w:r w:rsidR="000F4271" w:rsidRPr="001D2E34">
        <w:rPr>
          <w:rFonts w:ascii="Times New Roman" w:hAnsi="Times New Roman"/>
          <w:sz w:val="20"/>
          <w:szCs w:val="20"/>
        </w:rPr>
        <w:t xml:space="preserve"> [</w:t>
      </w:r>
      <w:r w:rsidR="00642DDC" w:rsidRPr="001D2E34">
        <w:rPr>
          <w:rFonts w:ascii="Times New Roman" w:hAnsi="Times New Roman"/>
          <w:sz w:val="20"/>
          <w:szCs w:val="20"/>
        </w:rPr>
        <w:t>8</w:t>
      </w:r>
      <w:r w:rsidR="000F4271" w:rsidRPr="001D2E34">
        <w:rPr>
          <w:rFonts w:ascii="Times New Roman" w:hAnsi="Times New Roman"/>
          <w:sz w:val="20"/>
          <w:szCs w:val="20"/>
        </w:rPr>
        <w:t>].</w:t>
      </w:r>
      <w:r w:rsidR="00EB50FE" w:rsidRPr="001D2E34">
        <w:rPr>
          <w:rFonts w:ascii="Times New Roman" w:hAnsi="Times New Roman"/>
          <w:sz w:val="20"/>
          <w:szCs w:val="20"/>
        </w:rPr>
        <w:t> </w:t>
      </w:r>
      <w:r w:rsidR="000F4271" w:rsidRPr="001D2E34">
        <w:rPr>
          <w:rFonts w:ascii="Times New Roman" w:hAnsi="Times New Roman"/>
          <w:sz w:val="20"/>
          <w:szCs w:val="20"/>
        </w:rPr>
        <w:t>Н</w:t>
      </w:r>
      <w:r w:rsidRPr="001D2E34">
        <w:rPr>
          <w:rFonts w:ascii="Times New Roman" w:hAnsi="Times New Roman"/>
          <w:sz w:val="20"/>
          <w:szCs w:val="20"/>
        </w:rPr>
        <w:t>еоднократно проводились технол</w:t>
      </w:r>
      <w:r w:rsidRPr="001D2E34">
        <w:rPr>
          <w:rFonts w:ascii="Times New Roman" w:hAnsi="Times New Roman"/>
          <w:sz w:val="20"/>
          <w:szCs w:val="20"/>
        </w:rPr>
        <w:t>о</w:t>
      </w:r>
      <w:r w:rsidRPr="001D2E34">
        <w:rPr>
          <w:rFonts w:ascii="Times New Roman" w:hAnsi="Times New Roman"/>
          <w:sz w:val="20"/>
          <w:szCs w:val="20"/>
        </w:rPr>
        <w:t>гические исследования практически всех известных на мировом рынке микробиальных коагулянтов Meitо и Милкозим</w:t>
      </w:r>
      <w:r w:rsidR="000F4271" w:rsidRPr="001D2E34">
        <w:rPr>
          <w:rFonts w:ascii="Times New Roman" w:hAnsi="Times New Roman"/>
          <w:sz w:val="20"/>
          <w:szCs w:val="20"/>
        </w:rPr>
        <w:t> </w:t>
      </w:r>
      <w:r w:rsidRPr="001D2E34">
        <w:rPr>
          <w:rFonts w:ascii="Times New Roman" w:hAnsi="Times New Roman"/>
          <w:sz w:val="20"/>
          <w:szCs w:val="20"/>
        </w:rPr>
        <w:t>− Япония; Фромаза − Франция; Суперен – США) [1</w:t>
      </w:r>
      <w:r w:rsidR="00642DDC" w:rsidRPr="001D2E34">
        <w:rPr>
          <w:rFonts w:ascii="Times New Roman" w:hAnsi="Times New Roman"/>
          <w:sz w:val="20"/>
          <w:szCs w:val="20"/>
        </w:rPr>
        <w:t>0</w:t>
      </w:r>
      <w:r w:rsidRPr="001D2E34">
        <w:rPr>
          <w:rFonts w:ascii="Times New Roman" w:hAnsi="Times New Roman"/>
          <w:sz w:val="20"/>
          <w:szCs w:val="20"/>
        </w:rPr>
        <w:t xml:space="preserve">]. </w:t>
      </w:r>
      <w:r w:rsidR="000F4271" w:rsidRPr="001D2E34">
        <w:rPr>
          <w:rFonts w:ascii="Times New Roman" w:hAnsi="Times New Roman"/>
          <w:sz w:val="20"/>
          <w:szCs w:val="20"/>
        </w:rPr>
        <w:t>П</w:t>
      </w:r>
      <w:r w:rsidRPr="001D2E34">
        <w:rPr>
          <w:rFonts w:ascii="Times New Roman" w:hAnsi="Times New Roman"/>
          <w:sz w:val="20"/>
          <w:szCs w:val="20"/>
        </w:rPr>
        <w:t>олученные результаты показали неудовлетворительные технологические моменты</w:t>
      </w:r>
      <w:r w:rsidR="00EB50FE" w:rsidRPr="001D2E34">
        <w:rPr>
          <w:rFonts w:ascii="Times New Roman" w:hAnsi="Times New Roman"/>
          <w:sz w:val="20"/>
          <w:szCs w:val="20"/>
        </w:rPr>
        <w:t xml:space="preserve"> в отношении</w:t>
      </w:r>
      <w:r w:rsidRPr="001D2E34">
        <w:rPr>
          <w:rFonts w:ascii="Times New Roman" w:hAnsi="Times New Roman"/>
          <w:sz w:val="20"/>
          <w:szCs w:val="20"/>
        </w:rPr>
        <w:t xml:space="preserve"> кач</w:t>
      </w:r>
      <w:r w:rsidRPr="001D2E34">
        <w:rPr>
          <w:rFonts w:ascii="Times New Roman" w:hAnsi="Times New Roman"/>
          <w:sz w:val="20"/>
          <w:szCs w:val="20"/>
        </w:rPr>
        <w:t>е</w:t>
      </w:r>
      <w:r w:rsidRPr="001D2E34">
        <w:rPr>
          <w:rFonts w:ascii="Times New Roman" w:hAnsi="Times New Roman"/>
          <w:sz w:val="20"/>
          <w:szCs w:val="20"/>
        </w:rPr>
        <w:t>ства сыра. Учеными выявлено, что при использовании микробиальн</w:t>
      </w:r>
      <w:r w:rsidRPr="001D2E34">
        <w:rPr>
          <w:rFonts w:ascii="Times New Roman" w:hAnsi="Times New Roman"/>
          <w:sz w:val="20"/>
          <w:szCs w:val="20"/>
        </w:rPr>
        <w:t>о</w:t>
      </w:r>
      <w:r w:rsidRPr="001D2E34">
        <w:rPr>
          <w:rFonts w:ascii="Times New Roman" w:hAnsi="Times New Roman"/>
          <w:sz w:val="20"/>
          <w:szCs w:val="20"/>
        </w:rPr>
        <w:t>го фермента «Meito» снижается вкус, консистенция готового продукта, на поверхности сыров растет черная плесень, ферменты из дрожжей дают вспучивание сыра [</w:t>
      </w:r>
      <w:r w:rsidR="00642DDC" w:rsidRPr="001D2E34">
        <w:rPr>
          <w:rFonts w:ascii="Times New Roman" w:hAnsi="Times New Roman"/>
          <w:sz w:val="20"/>
          <w:szCs w:val="20"/>
        </w:rPr>
        <w:t>2</w:t>
      </w:r>
      <w:r w:rsidRPr="001D2E34">
        <w:rPr>
          <w:rFonts w:ascii="Times New Roman" w:hAnsi="Times New Roman"/>
          <w:sz w:val="20"/>
          <w:szCs w:val="20"/>
        </w:rPr>
        <w:t>,</w:t>
      </w:r>
      <w:r w:rsidR="005F60BB" w:rsidRPr="001D2E34">
        <w:rPr>
          <w:rFonts w:ascii="Times New Roman" w:hAnsi="Times New Roman"/>
          <w:sz w:val="20"/>
          <w:szCs w:val="20"/>
        </w:rPr>
        <w:t xml:space="preserve"> </w:t>
      </w:r>
      <w:r w:rsidR="00642DDC" w:rsidRPr="001D2E34">
        <w:rPr>
          <w:rFonts w:ascii="Times New Roman" w:hAnsi="Times New Roman"/>
          <w:sz w:val="20"/>
          <w:szCs w:val="20"/>
        </w:rPr>
        <w:t>3</w:t>
      </w:r>
      <w:r w:rsidRPr="001D2E34">
        <w:rPr>
          <w:rFonts w:ascii="Times New Roman" w:hAnsi="Times New Roman"/>
          <w:sz w:val="20"/>
          <w:szCs w:val="20"/>
        </w:rPr>
        <w:t>,</w:t>
      </w:r>
      <w:r w:rsidR="005F60BB" w:rsidRPr="001D2E34">
        <w:rPr>
          <w:rFonts w:ascii="Times New Roman" w:hAnsi="Times New Roman"/>
          <w:sz w:val="20"/>
          <w:szCs w:val="20"/>
        </w:rPr>
        <w:t xml:space="preserve"> </w:t>
      </w:r>
      <w:r w:rsidR="00642DDC" w:rsidRPr="001D2E34">
        <w:rPr>
          <w:rFonts w:ascii="Times New Roman" w:hAnsi="Times New Roman"/>
          <w:sz w:val="20"/>
          <w:szCs w:val="20"/>
        </w:rPr>
        <w:t>5</w:t>
      </w:r>
      <w:r w:rsidRPr="001D2E34">
        <w:rPr>
          <w:rFonts w:ascii="Times New Roman" w:hAnsi="Times New Roman"/>
          <w:sz w:val="20"/>
          <w:szCs w:val="20"/>
        </w:rPr>
        <w:t>].</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исследований − </w:t>
      </w:r>
      <w:r w:rsidRPr="001D2E34">
        <w:rPr>
          <w:rFonts w:ascii="Times New Roman" w:hAnsi="Times New Roman"/>
          <w:sz w:val="20"/>
          <w:szCs w:val="20"/>
        </w:rPr>
        <w:t>сравнить молокосвертыва</w:t>
      </w:r>
      <w:r w:rsidR="005F60BB" w:rsidRPr="001D2E34">
        <w:rPr>
          <w:rFonts w:ascii="Times New Roman" w:hAnsi="Times New Roman"/>
          <w:sz w:val="20"/>
          <w:szCs w:val="20"/>
        </w:rPr>
        <w:t>ющие ферментные препараты (МФП)</w:t>
      </w:r>
      <w:r w:rsidRPr="001D2E34">
        <w:rPr>
          <w:rFonts w:ascii="Times New Roman" w:hAnsi="Times New Roman"/>
          <w:sz w:val="20"/>
          <w:szCs w:val="20"/>
        </w:rPr>
        <w:t xml:space="preserve"> животного, микробиального и растительного пр</w:t>
      </w:r>
      <w:r w:rsidRPr="001D2E34">
        <w:rPr>
          <w:rFonts w:ascii="Times New Roman" w:hAnsi="Times New Roman"/>
          <w:sz w:val="20"/>
          <w:szCs w:val="20"/>
        </w:rPr>
        <w:t>о</w:t>
      </w:r>
      <w:r w:rsidRPr="001D2E34">
        <w:rPr>
          <w:rFonts w:ascii="Times New Roman" w:hAnsi="Times New Roman"/>
          <w:sz w:val="20"/>
          <w:szCs w:val="20"/>
        </w:rPr>
        <w:t>исхождения для определения сыропригодности молока, которое идет на изготовление сыра кисломолочного.</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В лаборатории оценки кач</w:t>
      </w:r>
      <w:r w:rsidRPr="001D2E34">
        <w:rPr>
          <w:rFonts w:ascii="Times New Roman" w:hAnsi="Times New Roman"/>
          <w:sz w:val="20"/>
          <w:szCs w:val="20"/>
        </w:rPr>
        <w:t>е</w:t>
      </w:r>
      <w:r w:rsidRPr="001D2E34">
        <w:rPr>
          <w:rFonts w:ascii="Times New Roman" w:hAnsi="Times New Roman"/>
          <w:sz w:val="20"/>
          <w:szCs w:val="20"/>
        </w:rPr>
        <w:t>ства кормов и продукции животного происхождения Института ж</w:t>
      </w:r>
      <w:r w:rsidRPr="001D2E34">
        <w:rPr>
          <w:rFonts w:ascii="Times New Roman" w:hAnsi="Times New Roman"/>
          <w:sz w:val="20"/>
          <w:szCs w:val="20"/>
        </w:rPr>
        <w:t>и</w:t>
      </w:r>
      <w:r w:rsidRPr="001D2E34">
        <w:rPr>
          <w:rFonts w:ascii="Times New Roman" w:hAnsi="Times New Roman"/>
          <w:sz w:val="20"/>
          <w:szCs w:val="20"/>
        </w:rPr>
        <w:t>вотновод</w:t>
      </w:r>
      <w:r w:rsidR="005F60BB" w:rsidRPr="001D2E34">
        <w:rPr>
          <w:rFonts w:ascii="Times New Roman" w:hAnsi="Times New Roman"/>
          <w:sz w:val="20"/>
          <w:szCs w:val="20"/>
        </w:rPr>
        <w:t>ства НААН Украины</w:t>
      </w:r>
      <w:r w:rsidRPr="001D2E34">
        <w:rPr>
          <w:rFonts w:ascii="Times New Roman" w:hAnsi="Times New Roman"/>
          <w:sz w:val="20"/>
          <w:szCs w:val="20"/>
        </w:rPr>
        <w:t xml:space="preserve"> был проведен сравнительный анализ молокосвертывающих ферментных препаратов (МФП) животного и растительного про</w:t>
      </w:r>
      <w:r w:rsidR="005F60BB" w:rsidRPr="001D2E34">
        <w:rPr>
          <w:rFonts w:ascii="Times New Roman" w:hAnsi="Times New Roman"/>
          <w:sz w:val="20"/>
          <w:szCs w:val="20"/>
        </w:rPr>
        <w:t>исхождения</w:t>
      </w:r>
      <w:r w:rsidRPr="001D2E34">
        <w:rPr>
          <w:rFonts w:ascii="Times New Roman" w:hAnsi="Times New Roman"/>
          <w:sz w:val="20"/>
          <w:szCs w:val="20"/>
        </w:rPr>
        <w:t xml:space="preserve"> для выявления сыропригодности мол</w:t>
      </w:r>
      <w:r w:rsidRPr="001D2E34">
        <w:rPr>
          <w:rFonts w:ascii="Times New Roman" w:hAnsi="Times New Roman"/>
          <w:sz w:val="20"/>
          <w:szCs w:val="20"/>
        </w:rPr>
        <w:t>о</w:t>
      </w:r>
      <w:r w:rsidRPr="001D2E34">
        <w:rPr>
          <w:rFonts w:ascii="Times New Roman" w:hAnsi="Times New Roman"/>
          <w:sz w:val="20"/>
          <w:szCs w:val="20"/>
        </w:rPr>
        <w:t>ка коров и получения сыра кисломолочного с минимальным сроком хранения.</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Св</w:t>
      </w:r>
      <w:r w:rsidR="005F60BB" w:rsidRPr="001D2E34">
        <w:rPr>
          <w:rFonts w:ascii="Times New Roman" w:hAnsi="Times New Roman"/>
          <w:sz w:val="20"/>
          <w:szCs w:val="20"/>
        </w:rPr>
        <w:t>ертывание молока проводили в не</w:t>
      </w:r>
      <w:r w:rsidRPr="001D2E34">
        <w:rPr>
          <w:rFonts w:ascii="Times New Roman" w:hAnsi="Times New Roman"/>
          <w:sz w:val="20"/>
          <w:szCs w:val="20"/>
        </w:rPr>
        <w:t>законсервированной пробе. В</w:t>
      </w:r>
      <w:r w:rsidR="00EB50FE" w:rsidRPr="001D2E34">
        <w:rPr>
          <w:rFonts w:ascii="Times New Roman" w:hAnsi="Times New Roman"/>
          <w:sz w:val="20"/>
          <w:szCs w:val="20"/>
        </w:rPr>
        <w:t> </w:t>
      </w:r>
      <w:r w:rsidRPr="001D2E34">
        <w:rPr>
          <w:rFonts w:ascii="Times New Roman" w:hAnsi="Times New Roman"/>
          <w:sz w:val="20"/>
          <w:szCs w:val="20"/>
        </w:rPr>
        <w:t>пробирки отмеряют 10 см³ молока, помещают в водяную баню при температуре 35 °С. Уровень воды в водяной бане должен быть на 0,5−1,0 см выше уровня молока в пробирке. В одну из пробирок п</w:t>
      </w:r>
      <w:r w:rsidRPr="001D2E34">
        <w:rPr>
          <w:rFonts w:ascii="Times New Roman" w:hAnsi="Times New Roman"/>
          <w:sz w:val="20"/>
          <w:szCs w:val="20"/>
        </w:rPr>
        <w:t>о</w:t>
      </w:r>
      <w:r w:rsidRPr="001D2E34">
        <w:rPr>
          <w:rFonts w:ascii="Times New Roman" w:hAnsi="Times New Roman"/>
          <w:sz w:val="20"/>
          <w:szCs w:val="20"/>
        </w:rPr>
        <w:t>гружают термометр, что позволяет точно контролировать температуру молока. Когда температура достигает 35 °С, в каждую пробирку пр</w:t>
      </w:r>
      <w:r w:rsidRPr="001D2E34">
        <w:rPr>
          <w:rFonts w:ascii="Times New Roman" w:hAnsi="Times New Roman"/>
          <w:sz w:val="20"/>
          <w:szCs w:val="20"/>
        </w:rPr>
        <w:t>и</w:t>
      </w:r>
      <w:r w:rsidRPr="001D2E34">
        <w:rPr>
          <w:rFonts w:ascii="Times New Roman" w:hAnsi="Times New Roman"/>
          <w:sz w:val="20"/>
          <w:szCs w:val="20"/>
        </w:rPr>
        <w:t xml:space="preserve">ливают по 1 см³ рабочего раствора МФП. Через 20 минут проводят оценку,  на часах засекают начало свертывания молока. Если сгусток не выливается из пробирки, то сворачивание закончено. Отмеряют </w:t>
      </w:r>
      <w:r w:rsidRPr="001D2E34">
        <w:rPr>
          <w:rFonts w:ascii="Times New Roman" w:hAnsi="Times New Roman"/>
          <w:sz w:val="20"/>
          <w:szCs w:val="20"/>
        </w:rPr>
        <w:lastRenderedPageBreak/>
        <w:t xml:space="preserve">время на часах, где разница и есть показатель свертывания молока      (в минутах). </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сравнительной характеристики использовались такие молоко</w:t>
      </w:r>
      <w:r w:rsidRPr="001D2E34">
        <w:rPr>
          <w:rFonts w:ascii="Times New Roman" w:hAnsi="Times New Roman"/>
          <w:sz w:val="20"/>
          <w:szCs w:val="20"/>
        </w:rPr>
        <w:t>с</w:t>
      </w:r>
      <w:r w:rsidRPr="001D2E34">
        <w:rPr>
          <w:rFonts w:ascii="Times New Roman" w:hAnsi="Times New Roman"/>
          <w:sz w:val="20"/>
          <w:szCs w:val="20"/>
        </w:rPr>
        <w:t>вертывающие ферментные препараты: ферментный препарат «ИД</w:t>
      </w:r>
      <w:r w:rsidRPr="001D2E34">
        <w:rPr>
          <w:rFonts w:ascii="Times New Roman" w:hAnsi="Times New Roman"/>
          <w:sz w:val="20"/>
          <w:szCs w:val="20"/>
        </w:rPr>
        <w:t>Е</w:t>
      </w:r>
      <w:r w:rsidRPr="001D2E34">
        <w:rPr>
          <w:rFonts w:ascii="Times New Roman" w:hAnsi="Times New Roman"/>
          <w:sz w:val="20"/>
          <w:szCs w:val="20"/>
        </w:rPr>
        <w:t>АЛ» в виде готового к применению раствора, который имеет в своем составе 100%</w:t>
      </w:r>
      <w:r w:rsidR="005F60BB" w:rsidRPr="001D2E34">
        <w:rPr>
          <w:rFonts w:ascii="Times New Roman" w:hAnsi="Times New Roman"/>
          <w:sz w:val="20"/>
          <w:szCs w:val="20"/>
        </w:rPr>
        <w:t>-ный</w:t>
      </w:r>
      <w:r w:rsidRPr="001D2E34">
        <w:rPr>
          <w:rFonts w:ascii="Times New Roman" w:hAnsi="Times New Roman"/>
          <w:sz w:val="20"/>
          <w:szCs w:val="20"/>
        </w:rPr>
        <w:t xml:space="preserve"> химозин, полученный методом ферментации </w:t>
      </w:r>
      <w:r w:rsidR="005F60BB" w:rsidRPr="001D2E34">
        <w:rPr>
          <w:rFonts w:ascii="Times New Roman" w:hAnsi="Times New Roman"/>
          <w:sz w:val="20"/>
          <w:szCs w:val="20"/>
        </w:rPr>
        <w:t>(</w:t>
      </w:r>
      <w:r w:rsidRPr="001D2E34">
        <w:rPr>
          <w:rFonts w:ascii="Times New Roman" w:hAnsi="Times New Roman"/>
          <w:sz w:val="20"/>
          <w:szCs w:val="20"/>
        </w:rPr>
        <w:t>пр</w:t>
      </w:r>
      <w:r w:rsidRPr="001D2E34">
        <w:rPr>
          <w:rFonts w:ascii="Times New Roman" w:hAnsi="Times New Roman"/>
          <w:sz w:val="20"/>
          <w:szCs w:val="20"/>
        </w:rPr>
        <w:t>о</w:t>
      </w:r>
      <w:r w:rsidRPr="001D2E34">
        <w:rPr>
          <w:rFonts w:ascii="Times New Roman" w:hAnsi="Times New Roman"/>
          <w:sz w:val="20"/>
          <w:szCs w:val="20"/>
        </w:rPr>
        <w:t xml:space="preserve">изводитель </w:t>
      </w:r>
      <w:r w:rsidR="005F60BB" w:rsidRPr="001D2E34">
        <w:rPr>
          <w:rFonts w:ascii="Times New Roman" w:hAnsi="Times New Roman"/>
          <w:sz w:val="20"/>
          <w:szCs w:val="20"/>
        </w:rPr>
        <w:t>–</w:t>
      </w:r>
      <w:r w:rsidRPr="001D2E34">
        <w:rPr>
          <w:rFonts w:ascii="Times New Roman" w:hAnsi="Times New Roman"/>
          <w:sz w:val="20"/>
          <w:szCs w:val="20"/>
        </w:rPr>
        <w:t xml:space="preserve"> Румыния</w:t>
      </w:r>
      <w:r w:rsidR="005F60BB" w:rsidRPr="001D2E34">
        <w:rPr>
          <w:rFonts w:ascii="Times New Roman" w:hAnsi="Times New Roman"/>
          <w:sz w:val="20"/>
          <w:szCs w:val="20"/>
        </w:rPr>
        <w:t>)</w:t>
      </w:r>
      <w:r w:rsidRPr="001D2E34">
        <w:rPr>
          <w:rFonts w:ascii="Times New Roman" w:hAnsi="Times New Roman"/>
          <w:sz w:val="20"/>
          <w:szCs w:val="20"/>
        </w:rPr>
        <w:t>; фермент растительного происхождения ми</w:t>
      </w:r>
      <w:r w:rsidRPr="001D2E34">
        <w:rPr>
          <w:rFonts w:ascii="Times New Roman" w:hAnsi="Times New Roman"/>
          <w:sz w:val="20"/>
          <w:szCs w:val="20"/>
        </w:rPr>
        <w:t>к</w:t>
      </w:r>
      <w:r w:rsidRPr="001D2E34">
        <w:rPr>
          <w:rFonts w:ascii="Times New Roman" w:hAnsi="Times New Roman"/>
          <w:sz w:val="20"/>
          <w:szCs w:val="20"/>
        </w:rPr>
        <w:t>робиальный ренин «Meito», производителем которого является Япо</w:t>
      </w:r>
      <w:r w:rsidR="005F60BB" w:rsidRPr="001D2E34">
        <w:rPr>
          <w:rFonts w:ascii="Times New Roman" w:hAnsi="Times New Roman"/>
          <w:sz w:val="20"/>
          <w:szCs w:val="20"/>
        </w:rPr>
        <w:t>ния</w:t>
      </w:r>
      <w:r w:rsidRPr="001D2E34">
        <w:rPr>
          <w:rFonts w:ascii="Times New Roman" w:hAnsi="Times New Roman"/>
          <w:sz w:val="20"/>
          <w:szCs w:val="20"/>
        </w:rPr>
        <w:t xml:space="preserve"> </w:t>
      </w:r>
      <w:r w:rsidR="005F60BB" w:rsidRPr="001D2E34">
        <w:rPr>
          <w:rFonts w:ascii="Times New Roman" w:hAnsi="Times New Roman"/>
          <w:sz w:val="20"/>
          <w:szCs w:val="20"/>
        </w:rPr>
        <w:t>(</w:t>
      </w:r>
      <w:r w:rsidRPr="001D2E34">
        <w:rPr>
          <w:rFonts w:ascii="Times New Roman" w:hAnsi="Times New Roman"/>
          <w:sz w:val="20"/>
          <w:szCs w:val="20"/>
        </w:rPr>
        <w:t>он не содержит ферментов животного происхождения, поскольку и</w:t>
      </w:r>
      <w:r w:rsidRPr="001D2E34">
        <w:rPr>
          <w:rFonts w:ascii="Times New Roman" w:hAnsi="Times New Roman"/>
          <w:sz w:val="20"/>
          <w:szCs w:val="20"/>
        </w:rPr>
        <w:t>з</w:t>
      </w:r>
      <w:r w:rsidRPr="001D2E34">
        <w:rPr>
          <w:rFonts w:ascii="Times New Roman" w:hAnsi="Times New Roman"/>
          <w:sz w:val="20"/>
          <w:szCs w:val="20"/>
        </w:rPr>
        <w:t>готавливается из пищевого гриба, затем ферментируется на ячмене и сушится путем экструзии, срок годности препарата 3 года</w:t>
      </w:r>
      <w:r w:rsidR="005F60BB" w:rsidRPr="001D2E34">
        <w:rPr>
          <w:rFonts w:ascii="Times New Roman" w:hAnsi="Times New Roman"/>
          <w:sz w:val="20"/>
          <w:szCs w:val="20"/>
        </w:rPr>
        <w:t>);</w:t>
      </w:r>
      <w:r w:rsidRPr="001D2E34">
        <w:rPr>
          <w:rFonts w:ascii="Times New Roman" w:hAnsi="Times New Roman"/>
          <w:sz w:val="20"/>
          <w:szCs w:val="20"/>
        </w:rPr>
        <w:t xml:space="preserve"> сычужный фермент животного происхождения, а именно сычуг телячий. Все пр</w:t>
      </w:r>
      <w:r w:rsidRPr="001D2E34">
        <w:rPr>
          <w:rFonts w:ascii="Times New Roman" w:hAnsi="Times New Roman"/>
          <w:sz w:val="20"/>
          <w:szCs w:val="20"/>
        </w:rPr>
        <w:t>е</w:t>
      </w:r>
      <w:r w:rsidRPr="001D2E34">
        <w:rPr>
          <w:rFonts w:ascii="Times New Roman" w:hAnsi="Times New Roman"/>
          <w:sz w:val="20"/>
          <w:szCs w:val="20"/>
        </w:rPr>
        <w:t>параты нахо</w:t>
      </w:r>
      <w:r w:rsidR="005F60BB" w:rsidRPr="001D2E34">
        <w:rPr>
          <w:rFonts w:ascii="Times New Roman" w:hAnsi="Times New Roman"/>
          <w:sz w:val="20"/>
          <w:szCs w:val="20"/>
        </w:rPr>
        <w:t>дились в разных формах (жидкость</w:t>
      </w:r>
      <w:r w:rsidRPr="001D2E34">
        <w:rPr>
          <w:rFonts w:ascii="Times New Roman" w:hAnsi="Times New Roman"/>
          <w:sz w:val="20"/>
          <w:szCs w:val="20"/>
        </w:rPr>
        <w:t xml:space="preserve"> и порош</w:t>
      </w:r>
      <w:r w:rsidR="005F60BB" w:rsidRPr="001D2E34">
        <w:rPr>
          <w:rFonts w:ascii="Times New Roman" w:hAnsi="Times New Roman"/>
          <w:sz w:val="20"/>
          <w:szCs w:val="20"/>
        </w:rPr>
        <w:t>ок</w:t>
      </w:r>
      <w:r w:rsidRPr="001D2E34">
        <w:rPr>
          <w:rFonts w:ascii="Times New Roman" w:hAnsi="Times New Roman"/>
          <w:sz w:val="20"/>
          <w:szCs w:val="20"/>
        </w:rPr>
        <w:t>).</w:t>
      </w:r>
    </w:p>
    <w:p w:rsidR="00956D46" w:rsidRPr="001D2E34" w:rsidRDefault="00956D46" w:rsidP="00956D46">
      <w:pPr>
        <w:spacing w:after="0" w:line="240" w:lineRule="auto"/>
        <w:ind w:firstLine="284"/>
        <w:jc w:val="both"/>
        <w:rPr>
          <w:rFonts w:ascii="Times New Roman" w:hAnsi="Times New Roman"/>
          <w:b/>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В результате пров</w:t>
      </w:r>
      <w:r w:rsidRPr="001D2E34">
        <w:rPr>
          <w:rFonts w:ascii="Times New Roman" w:hAnsi="Times New Roman"/>
          <w:sz w:val="20"/>
          <w:szCs w:val="20"/>
        </w:rPr>
        <w:t>е</w:t>
      </w:r>
      <w:r w:rsidRPr="001D2E34">
        <w:rPr>
          <w:rFonts w:ascii="Times New Roman" w:hAnsi="Times New Roman"/>
          <w:sz w:val="20"/>
          <w:szCs w:val="20"/>
        </w:rPr>
        <w:t>денных исследований было выявлено влияние молокосвертывающих ферментных препаратов микробиального, растительного и животного происхождения на сыропригодность молока, а именно на качество, скорость свертывания, сравнение сгустка и сыворотки.</w:t>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свертывания молока различными молокосвертыва</w:t>
      </w:r>
      <w:r w:rsidRPr="001D2E34">
        <w:rPr>
          <w:rFonts w:ascii="Times New Roman" w:hAnsi="Times New Roman"/>
          <w:sz w:val="20"/>
          <w:szCs w:val="20"/>
        </w:rPr>
        <w:t>ю</w:t>
      </w:r>
      <w:r w:rsidRPr="001D2E34">
        <w:rPr>
          <w:rFonts w:ascii="Times New Roman" w:hAnsi="Times New Roman"/>
          <w:sz w:val="20"/>
          <w:szCs w:val="20"/>
        </w:rPr>
        <w:t xml:space="preserve">щими ферментными </w:t>
      </w:r>
      <w:r w:rsidR="005F60BB" w:rsidRPr="001D2E34">
        <w:rPr>
          <w:rFonts w:ascii="Times New Roman" w:hAnsi="Times New Roman"/>
          <w:sz w:val="20"/>
          <w:szCs w:val="20"/>
        </w:rPr>
        <w:t>препаратами приведены на рис</w:t>
      </w:r>
      <w:r w:rsidRPr="001D2E34">
        <w:rPr>
          <w:rFonts w:ascii="Times New Roman" w:hAnsi="Times New Roman"/>
          <w:sz w:val="20"/>
          <w:szCs w:val="20"/>
        </w:rPr>
        <w:t>.</w:t>
      </w:r>
      <w:r w:rsidR="008E28D4" w:rsidRPr="001D2E34">
        <w:rPr>
          <w:rFonts w:ascii="Times New Roman" w:hAnsi="Times New Roman"/>
          <w:sz w:val="20"/>
          <w:szCs w:val="20"/>
        </w:rPr>
        <w:t xml:space="preserve"> </w:t>
      </w:r>
      <w:r w:rsidR="005F60BB" w:rsidRPr="001D2E34">
        <w:rPr>
          <w:rFonts w:ascii="Times New Roman" w:hAnsi="Times New Roman"/>
          <w:sz w:val="20"/>
          <w:szCs w:val="20"/>
        </w:rPr>
        <w:t>1</w:t>
      </w:r>
      <w:r w:rsidR="00EB50FE" w:rsidRPr="001D2E34">
        <w:rPr>
          <w:rFonts w:ascii="Times New Roman" w:hAnsi="Times New Roman"/>
          <w:sz w:val="20"/>
          <w:szCs w:val="20"/>
        </w:rPr>
        <w:t>.</w:t>
      </w:r>
    </w:p>
    <w:p w:rsidR="00956D46" w:rsidRPr="001D2E34" w:rsidRDefault="00956D46" w:rsidP="00956D46">
      <w:pPr>
        <w:spacing w:after="0" w:line="240" w:lineRule="auto"/>
        <w:ind w:firstLine="284"/>
        <w:jc w:val="both"/>
        <w:rPr>
          <w:rFonts w:ascii="Times New Roman" w:hAnsi="Times New Roman"/>
          <w:sz w:val="20"/>
          <w:szCs w:val="20"/>
        </w:rPr>
      </w:pPr>
    </w:p>
    <w:p w:rsidR="00956D46" w:rsidRPr="001D2E34" w:rsidRDefault="00956D46" w:rsidP="00956D46">
      <w:pPr>
        <w:spacing w:after="0" w:line="240" w:lineRule="auto"/>
        <w:jc w:val="center"/>
        <w:rPr>
          <w:rFonts w:ascii="Times New Roman" w:hAnsi="Times New Roman"/>
          <w:sz w:val="20"/>
          <w:szCs w:val="20"/>
        </w:rPr>
      </w:pPr>
      <w:r w:rsidRPr="001D2E34">
        <w:rPr>
          <w:rFonts w:ascii="Times New Roman" w:hAnsi="Times New Roman"/>
          <w:noProof/>
          <w:lang w:eastAsia="ru-RU"/>
        </w:rPr>
        <w:drawing>
          <wp:inline distT="0" distB="0" distL="0" distR="0">
            <wp:extent cx="1648460" cy="2157095"/>
            <wp:effectExtent l="19050" t="0" r="8890" b="0"/>
            <wp:docPr id="6" name="Рисунок 1" descr="Описание: 2c-NkHCU0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c-NkHCU0r4"/>
                    <pic:cNvPicPr>
                      <a:picLocks noChangeAspect="1" noChangeArrowheads="1"/>
                    </pic:cNvPicPr>
                  </pic:nvPicPr>
                  <pic:blipFill>
                    <a:blip r:embed="rId61" cstate="print"/>
                    <a:srcRect/>
                    <a:stretch>
                      <a:fillRect/>
                    </a:stretch>
                  </pic:blipFill>
                  <pic:spPr bwMode="auto">
                    <a:xfrm>
                      <a:off x="0" y="0"/>
                      <a:ext cx="1648460" cy="2157095"/>
                    </a:xfrm>
                    <a:prstGeom prst="rect">
                      <a:avLst/>
                    </a:prstGeom>
                    <a:noFill/>
                    <a:ln w="9525">
                      <a:noFill/>
                      <a:miter lim="800000"/>
                      <a:headEnd/>
                      <a:tailEnd/>
                    </a:ln>
                  </pic:spPr>
                </pic:pic>
              </a:graphicData>
            </a:graphic>
          </wp:inline>
        </w:drawing>
      </w:r>
      <w:r w:rsidRPr="001D2E34">
        <w:rPr>
          <w:rFonts w:ascii="Times New Roman" w:hAnsi="Times New Roman"/>
          <w:noProof/>
          <w:lang w:eastAsia="ru-RU"/>
        </w:rPr>
        <w:drawing>
          <wp:inline distT="0" distB="0" distL="0" distR="0">
            <wp:extent cx="1886585" cy="2157095"/>
            <wp:effectExtent l="19050" t="0" r="0" b="0"/>
            <wp:docPr id="7" name="Рисунок 2" descr="Описание: xDrrGeRUP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xDrrGeRUPXM"/>
                    <pic:cNvPicPr>
                      <a:picLocks noChangeAspect="1" noChangeArrowheads="1"/>
                    </pic:cNvPicPr>
                  </pic:nvPicPr>
                  <pic:blipFill>
                    <a:blip r:embed="rId62" cstate="print"/>
                    <a:srcRect/>
                    <a:stretch>
                      <a:fillRect/>
                    </a:stretch>
                  </pic:blipFill>
                  <pic:spPr bwMode="auto">
                    <a:xfrm>
                      <a:off x="0" y="0"/>
                      <a:ext cx="1886585" cy="2157095"/>
                    </a:xfrm>
                    <a:prstGeom prst="rect">
                      <a:avLst/>
                    </a:prstGeom>
                    <a:noFill/>
                    <a:ln w="9525">
                      <a:noFill/>
                      <a:miter lim="800000"/>
                      <a:headEnd/>
                      <a:tailEnd/>
                    </a:ln>
                  </pic:spPr>
                </pic:pic>
              </a:graphicData>
            </a:graphic>
          </wp:inline>
        </w:drawing>
      </w:r>
    </w:p>
    <w:p w:rsidR="00956D46" w:rsidRPr="001D2E34" w:rsidRDefault="00956D46" w:rsidP="00956D46">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                         </w:t>
      </w:r>
      <w:r w:rsidR="005F60BB" w:rsidRPr="001D2E34">
        <w:rPr>
          <w:rFonts w:ascii="Times New Roman" w:hAnsi="Times New Roman"/>
          <w:sz w:val="16"/>
          <w:szCs w:val="20"/>
        </w:rPr>
        <w:t>а</w:t>
      </w:r>
      <w:r w:rsidR="005F60BB" w:rsidRPr="001D2E34">
        <w:rPr>
          <w:rFonts w:ascii="Times New Roman" w:hAnsi="Times New Roman"/>
          <w:sz w:val="20"/>
          <w:szCs w:val="20"/>
        </w:rPr>
        <w:tab/>
      </w:r>
      <w:r w:rsidR="005F60BB" w:rsidRPr="001D2E34">
        <w:rPr>
          <w:rFonts w:ascii="Times New Roman" w:hAnsi="Times New Roman"/>
          <w:sz w:val="20"/>
          <w:szCs w:val="20"/>
        </w:rPr>
        <w:tab/>
      </w:r>
      <w:r w:rsidR="005F60BB" w:rsidRPr="001D2E34">
        <w:rPr>
          <w:rFonts w:ascii="Times New Roman" w:hAnsi="Times New Roman"/>
          <w:sz w:val="20"/>
          <w:szCs w:val="20"/>
        </w:rPr>
        <w:tab/>
      </w:r>
      <w:r w:rsidR="005F60BB" w:rsidRPr="001D2E34">
        <w:rPr>
          <w:rFonts w:ascii="Times New Roman" w:hAnsi="Times New Roman"/>
          <w:sz w:val="20"/>
          <w:szCs w:val="20"/>
        </w:rPr>
        <w:tab/>
      </w:r>
      <w:r w:rsidRPr="001D2E34">
        <w:rPr>
          <w:rFonts w:ascii="Times New Roman" w:hAnsi="Times New Roman"/>
          <w:sz w:val="16"/>
          <w:szCs w:val="20"/>
        </w:rPr>
        <w:t>б</w:t>
      </w:r>
    </w:p>
    <w:p w:rsidR="00956D46" w:rsidRPr="001D2E34" w:rsidRDefault="00956D46" w:rsidP="00956D46">
      <w:pPr>
        <w:spacing w:after="0" w:line="240" w:lineRule="auto"/>
        <w:ind w:firstLine="284"/>
        <w:jc w:val="both"/>
        <w:rPr>
          <w:rFonts w:ascii="Times New Roman" w:hAnsi="Times New Roman"/>
          <w:sz w:val="10"/>
          <w:szCs w:val="20"/>
        </w:rPr>
      </w:pPr>
    </w:p>
    <w:p w:rsidR="00956D46" w:rsidRPr="001D2E34" w:rsidRDefault="005F60BB" w:rsidP="00956D46">
      <w:pPr>
        <w:spacing w:after="0" w:line="240" w:lineRule="auto"/>
        <w:jc w:val="center"/>
        <w:rPr>
          <w:rFonts w:ascii="Times New Roman" w:hAnsi="Times New Roman"/>
          <w:sz w:val="16"/>
          <w:szCs w:val="16"/>
        </w:rPr>
      </w:pPr>
      <w:r w:rsidRPr="001D2E34">
        <w:rPr>
          <w:rFonts w:ascii="Times New Roman" w:hAnsi="Times New Roman"/>
          <w:sz w:val="16"/>
          <w:szCs w:val="16"/>
        </w:rPr>
        <w:t>Рис.</w:t>
      </w:r>
      <w:r w:rsidR="008E28D4" w:rsidRPr="001D2E34">
        <w:rPr>
          <w:rFonts w:ascii="Times New Roman" w:hAnsi="Times New Roman"/>
          <w:sz w:val="16"/>
          <w:szCs w:val="16"/>
        </w:rPr>
        <w:t xml:space="preserve"> </w:t>
      </w:r>
      <w:r w:rsidRPr="001D2E34">
        <w:rPr>
          <w:rFonts w:ascii="Times New Roman" w:hAnsi="Times New Roman"/>
          <w:sz w:val="16"/>
          <w:szCs w:val="16"/>
        </w:rPr>
        <w:t>1</w:t>
      </w:r>
      <w:r w:rsidR="00956D46" w:rsidRPr="001D2E34">
        <w:rPr>
          <w:rFonts w:ascii="Times New Roman" w:hAnsi="Times New Roman"/>
          <w:sz w:val="16"/>
          <w:szCs w:val="16"/>
        </w:rPr>
        <w:t>. Процесс свертывания молока разными МФП</w:t>
      </w:r>
      <w:r w:rsidR="008E28D4" w:rsidRPr="001D2E34">
        <w:rPr>
          <w:rFonts w:ascii="Times New Roman" w:hAnsi="Times New Roman"/>
          <w:sz w:val="16"/>
          <w:szCs w:val="16"/>
        </w:rPr>
        <w:t>:</w:t>
      </w:r>
    </w:p>
    <w:p w:rsidR="00956D46" w:rsidRPr="001D2E34" w:rsidRDefault="00956D46" w:rsidP="00956D46">
      <w:pPr>
        <w:spacing w:after="0" w:line="240" w:lineRule="auto"/>
        <w:jc w:val="center"/>
        <w:rPr>
          <w:rFonts w:ascii="Times New Roman" w:hAnsi="Times New Roman"/>
          <w:sz w:val="16"/>
          <w:szCs w:val="16"/>
        </w:rPr>
      </w:pPr>
      <w:r w:rsidRPr="001D2E34">
        <w:rPr>
          <w:rFonts w:ascii="Times New Roman" w:hAnsi="Times New Roman"/>
          <w:i/>
          <w:sz w:val="16"/>
          <w:szCs w:val="16"/>
        </w:rPr>
        <w:t>а</w:t>
      </w:r>
      <w:r w:rsidRPr="001D2E34">
        <w:rPr>
          <w:rFonts w:ascii="Times New Roman" w:hAnsi="Times New Roman"/>
          <w:sz w:val="16"/>
          <w:szCs w:val="16"/>
        </w:rPr>
        <w:t xml:space="preserve"> – свертывание молока сычужным ферментом; </w:t>
      </w:r>
      <w:r w:rsidRPr="001D2E34">
        <w:rPr>
          <w:rFonts w:ascii="Times New Roman" w:hAnsi="Times New Roman"/>
          <w:i/>
          <w:sz w:val="16"/>
          <w:szCs w:val="16"/>
        </w:rPr>
        <w:t>б</w:t>
      </w:r>
      <w:r w:rsidRPr="001D2E34">
        <w:rPr>
          <w:rFonts w:ascii="Times New Roman" w:hAnsi="Times New Roman"/>
          <w:sz w:val="16"/>
          <w:szCs w:val="16"/>
        </w:rPr>
        <w:t xml:space="preserve"> – свертывание молока </w:t>
      </w:r>
    </w:p>
    <w:p w:rsidR="00956D46" w:rsidRPr="001D2E34" w:rsidRDefault="005F60BB" w:rsidP="00956D46">
      <w:pPr>
        <w:spacing w:after="0" w:line="240" w:lineRule="auto"/>
        <w:jc w:val="center"/>
        <w:rPr>
          <w:rFonts w:ascii="Times New Roman" w:hAnsi="Times New Roman"/>
          <w:sz w:val="16"/>
          <w:szCs w:val="16"/>
        </w:rPr>
      </w:pPr>
      <w:r w:rsidRPr="001D2E34">
        <w:rPr>
          <w:rFonts w:ascii="Times New Roman" w:hAnsi="Times New Roman"/>
          <w:sz w:val="16"/>
          <w:szCs w:val="16"/>
        </w:rPr>
        <w:t>микробиальным ренином «Meito»</w:t>
      </w:r>
    </w:p>
    <w:p w:rsidR="00956D46" w:rsidRPr="001D2E34" w:rsidRDefault="00956D46" w:rsidP="00956D46">
      <w:pPr>
        <w:spacing w:after="0" w:line="240" w:lineRule="auto"/>
        <w:jc w:val="center"/>
        <w:rPr>
          <w:rFonts w:ascii="Times New Roman" w:hAnsi="Times New Roman"/>
          <w:b/>
          <w:sz w:val="16"/>
          <w:szCs w:val="16"/>
        </w:rPr>
      </w:pPr>
      <w:r w:rsidRPr="001D2E34">
        <w:rPr>
          <w:rFonts w:ascii="Times New Roman" w:hAnsi="Times New Roman"/>
          <w:b/>
          <w:sz w:val="16"/>
          <w:szCs w:val="16"/>
        </w:rPr>
        <w:lastRenderedPageBreak/>
        <w:t xml:space="preserve">Сравнение молокосвертывающих ферментных препаратов растительного </w:t>
      </w:r>
    </w:p>
    <w:p w:rsidR="00956D46" w:rsidRPr="001D2E34" w:rsidRDefault="00956D46" w:rsidP="00956D46">
      <w:pPr>
        <w:spacing w:after="0" w:line="240" w:lineRule="auto"/>
        <w:jc w:val="center"/>
        <w:rPr>
          <w:rFonts w:ascii="Times New Roman" w:hAnsi="Times New Roman"/>
          <w:b/>
          <w:sz w:val="16"/>
          <w:szCs w:val="16"/>
        </w:rPr>
      </w:pPr>
      <w:r w:rsidRPr="001D2E34">
        <w:rPr>
          <w:rFonts w:ascii="Times New Roman" w:hAnsi="Times New Roman"/>
          <w:b/>
          <w:sz w:val="16"/>
          <w:szCs w:val="16"/>
        </w:rPr>
        <w:t>и животного происхождения</w:t>
      </w:r>
    </w:p>
    <w:p w:rsidR="00601EC6" w:rsidRPr="001D2E34" w:rsidRDefault="00601EC6" w:rsidP="00956D46">
      <w:pPr>
        <w:spacing w:after="0" w:line="240" w:lineRule="auto"/>
        <w:jc w:val="center"/>
        <w:rPr>
          <w:rFonts w:ascii="Times New Roman" w:hAnsi="Times New Roman"/>
          <w:b/>
          <w:sz w:val="16"/>
          <w:szCs w:val="16"/>
        </w:rPr>
      </w:pPr>
    </w:p>
    <w:tbl>
      <w:tblPr>
        <w:tblpPr w:leftFromText="180" w:rightFromText="180" w:vertAnchor="text" w:horzAnchor="margin" w:tblpX="108" w:tblpY="51"/>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
        <w:gridCol w:w="1017"/>
        <w:gridCol w:w="805"/>
        <w:gridCol w:w="2078"/>
        <w:gridCol w:w="1526"/>
      </w:tblGrid>
      <w:tr w:rsidR="00956D46" w:rsidRPr="001D2E34" w:rsidTr="00601EC6">
        <w:trPr>
          <w:trHeight w:val="129"/>
        </w:trPr>
        <w:tc>
          <w:tcPr>
            <w:tcW w:w="6205" w:type="dxa"/>
            <w:gridSpan w:val="5"/>
            <w:shd w:val="clear" w:color="auto" w:fill="auto"/>
          </w:tcPr>
          <w:p w:rsidR="00956D46" w:rsidRPr="001D2E34" w:rsidRDefault="00956D46" w:rsidP="00155AEA">
            <w:pPr>
              <w:spacing w:after="0" w:line="240" w:lineRule="auto"/>
              <w:ind w:left="-34" w:right="-40"/>
              <w:jc w:val="center"/>
              <w:rPr>
                <w:rFonts w:ascii="Times New Roman" w:hAnsi="Times New Roman"/>
                <w:b/>
                <w:sz w:val="16"/>
                <w:szCs w:val="16"/>
                <w:lang w:val="uk-UA"/>
              </w:rPr>
            </w:pPr>
            <w:r w:rsidRPr="001D2E34">
              <w:rPr>
                <w:rFonts w:ascii="Times New Roman" w:hAnsi="Times New Roman"/>
                <w:b/>
                <w:sz w:val="16"/>
                <w:szCs w:val="16"/>
                <w:lang w:val="uk-UA"/>
              </w:rPr>
              <w:t>Молокосвертывающие ферментные препараты (МФП)</w:t>
            </w:r>
          </w:p>
        </w:tc>
      </w:tr>
      <w:tr w:rsidR="00956D46" w:rsidRPr="001D2E34" w:rsidTr="00601EC6">
        <w:tc>
          <w:tcPr>
            <w:tcW w:w="779"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Назв</w:t>
            </w:r>
            <w:r w:rsidRPr="001D2E34">
              <w:rPr>
                <w:rFonts w:ascii="Times New Roman" w:hAnsi="Times New Roman"/>
                <w:sz w:val="16"/>
                <w:szCs w:val="16"/>
                <w:lang w:val="uk-UA"/>
              </w:rPr>
              <w:t>а</w:t>
            </w:r>
            <w:r w:rsidRPr="001D2E34">
              <w:rPr>
                <w:rFonts w:ascii="Times New Roman" w:hAnsi="Times New Roman"/>
                <w:sz w:val="16"/>
                <w:szCs w:val="16"/>
                <w:lang w:val="uk-UA"/>
              </w:rPr>
              <w:t>ние</w:t>
            </w:r>
          </w:p>
        </w:tc>
        <w:tc>
          <w:tcPr>
            <w:tcW w:w="1017"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Состав</w:t>
            </w:r>
          </w:p>
        </w:tc>
        <w:tc>
          <w:tcPr>
            <w:tcW w:w="805"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Произво</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дитель</w:t>
            </w:r>
          </w:p>
        </w:tc>
        <w:tc>
          <w:tcPr>
            <w:tcW w:w="2078"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Плюсы (+)</w:t>
            </w:r>
          </w:p>
        </w:tc>
        <w:tc>
          <w:tcPr>
            <w:tcW w:w="1526"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Минусы (</w:t>
            </w:r>
            <w:r w:rsidR="00155AEA" w:rsidRPr="001D2E34">
              <w:rPr>
                <w:rFonts w:ascii="Times New Roman" w:hAnsi="Times New Roman"/>
                <w:sz w:val="16"/>
                <w:szCs w:val="16"/>
                <w:lang w:val="uk-UA"/>
              </w:rPr>
              <w:t>−</w:t>
            </w:r>
            <w:r w:rsidRPr="001D2E34">
              <w:rPr>
                <w:rFonts w:ascii="Times New Roman" w:hAnsi="Times New Roman"/>
                <w:sz w:val="16"/>
                <w:szCs w:val="16"/>
                <w:lang w:val="uk-UA"/>
              </w:rPr>
              <w:t>)</w:t>
            </w:r>
          </w:p>
        </w:tc>
      </w:tr>
      <w:tr w:rsidR="00956D46" w:rsidRPr="001D2E34" w:rsidTr="00601EC6">
        <w:tc>
          <w:tcPr>
            <w:tcW w:w="779"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ФРП ренин «Meito»</w:t>
            </w:r>
          </w:p>
        </w:tc>
        <w:tc>
          <w:tcPr>
            <w:tcW w:w="1017" w:type="dxa"/>
            <w:shd w:val="clear" w:color="auto" w:fill="auto"/>
            <w:vAlign w:val="center"/>
          </w:tcPr>
          <w:p w:rsidR="00956D46" w:rsidRPr="001D2E34" w:rsidRDefault="00956D46" w:rsidP="00155AEA">
            <w:pPr>
              <w:spacing w:after="0" w:line="240" w:lineRule="auto"/>
              <w:ind w:left="-119" w:right="-102"/>
              <w:jc w:val="center"/>
              <w:rPr>
                <w:rFonts w:ascii="Times New Roman" w:hAnsi="Times New Roman"/>
                <w:sz w:val="16"/>
                <w:szCs w:val="16"/>
                <w:lang w:val="uk-UA"/>
              </w:rPr>
            </w:pPr>
            <w:r w:rsidRPr="001D2E34">
              <w:rPr>
                <w:rFonts w:ascii="Times New Roman" w:hAnsi="Times New Roman"/>
                <w:sz w:val="16"/>
                <w:szCs w:val="16"/>
                <w:lang w:val="uk-UA"/>
              </w:rPr>
              <w:t>Ренин раст</w:t>
            </w:r>
            <w:r w:rsidRPr="001D2E34">
              <w:rPr>
                <w:rFonts w:ascii="Times New Roman" w:hAnsi="Times New Roman"/>
                <w:sz w:val="16"/>
                <w:szCs w:val="16"/>
                <w:lang w:val="uk-UA"/>
              </w:rPr>
              <w:t>и</w:t>
            </w:r>
            <w:r w:rsidRPr="001D2E34">
              <w:rPr>
                <w:rFonts w:ascii="Times New Roman" w:hAnsi="Times New Roman"/>
                <w:sz w:val="16"/>
                <w:szCs w:val="16"/>
                <w:lang w:val="uk-UA"/>
              </w:rPr>
              <w:t>тельного происхожде</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ния (100 %  химозина), порошок</w:t>
            </w:r>
          </w:p>
        </w:tc>
        <w:tc>
          <w:tcPr>
            <w:tcW w:w="805" w:type="dxa"/>
            <w:shd w:val="clear" w:color="auto" w:fill="auto"/>
            <w:vAlign w:val="center"/>
          </w:tcPr>
          <w:p w:rsidR="00956D46" w:rsidRPr="001D2E34" w:rsidRDefault="00956D46" w:rsidP="00155AEA">
            <w:pPr>
              <w:spacing w:after="0" w:line="240" w:lineRule="auto"/>
              <w:ind w:left="-108" w:right="-181"/>
              <w:jc w:val="center"/>
              <w:rPr>
                <w:rFonts w:ascii="Times New Roman" w:hAnsi="Times New Roman"/>
                <w:sz w:val="16"/>
                <w:szCs w:val="16"/>
                <w:lang w:val="uk-UA"/>
              </w:rPr>
            </w:pPr>
            <w:r w:rsidRPr="001D2E34">
              <w:rPr>
                <w:rFonts w:ascii="Times New Roman" w:hAnsi="Times New Roman"/>
                <w:sz w:val="16"/>
                <w:szCs w:val="16"/>
                <w:lang w:val="uk-UA"/>
              </w:rPr>
              <w:t>Япония</w:t>
            </w:r>
          </w:p>
        </w:tc>
        <w:tc>
          <w:tcPr>
            <w:tcW w:w="2078" w:type="dxa"/>
            <w:shd w:val="clear" w:color="auto" w:fill="auto"/>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Имеет низкую себестои</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мость, большой срок хра</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нения и полностью натура</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льный состав, сертифици</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рован УкрСепро и одобрен Минздравом Украины как препарат, который соответ</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ствует всем требованиям санитарного законодательс</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тва и является безопасным для здоровья человека.</w:t>
            </w:r>
          </w:p>
          <w:p w:rsidR="00956D46" w:rsidRPr="001D2E34" w:rsidRDefault="00956D46" w:rsidP="00155AEA">
            <w:pPr>
              <w:spacing w:after="0" w:line="240" w:lineRule="auto"/>
              <w:ind w:left="-34" w:right="-40"/>
              <w:jc w:val="both"/>
              <w:rPr>
                <w:rFonts w:ascii="Times New Roman" w:hAnsi="Times New Roman"/>
                <w:sz w:val="16"/>
                <w:szCs w:val="16"/>
                <w:lang w:val="uk-UA"/>
              </w:rPr>
            </w:pPr>
            <w:r w:rsidRPr="001D2E34">
              <w:rPr>
                <w:rFonts w:ascii="Times New Roman" w:hAnsi="Times New Roman"/>
                <w:sz w:val="16"/>
                <w:szCs w:val="16"/>
                <w:lang w:val="uk-UA"/>
              </w:rPr>
              <w:t>Применяется для приготов</w:t>
            </w:r>
            <w:r w:rsidR="00155AEA" w:rsidRPr="001D2E34">
              <w:rPr>
                <w:rFonts w:ascii="Times New Roman" w:hAnsi="Times New Roman"/>
                <w:sz w:val="16"/>
                <w:szCs w:val="16"/>
                <w:lang w:val="uk-UA"/>
              </w:rPr>
              <w:softHyphen/>
              <w:t>ления мягких и рассольных сыров</w:t>
            </w:r>
          </w:p>
        </w:tc>
        <w:tc>
          <w:tcPr>
            <w:tcW w:w="1526" w:type="dxa"/>
            <w:shd w:val="clear" w:color="auto" w:fill="auto"/>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На малое количес</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тво молока трудно вычислить количес</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тво ренина, плохо растворяется в воде, время сверт</w:t>
            </w:r>
            <w:r w:rsidRPr="001D2E34">
              <w:rPr>
                <w:rFonts w:ascii="Times New Roman" w:hAnsi="Times New Roman"/>
                <w:sz w:val="16"/>
                <w:szCs w:val="16"/>
                <w:lang w:val="uk-UA"/>
              </w:rPr>
              <w:t>ы</w:t>
            </w:r>
            <w:r w:rsidRPr="001D2E34">
              <w:rPr>
                <w:rFonts w:ascii="Times New Roman" w:hAnsi="Times New Roman"/>
                <w:sz w:val="16"/>
                <w:szCs w:val="16"/>
                <w:lang w:val="uk-UA"/>
              </w:rPr>
              <w:t>вания молока зн</w:t>
            </w:r>
            <w:r w:rsidRPr="001D2E34">
              <w:rPr>
                <w:rFonts w:ascii="Times New Roman" w:hAnsi="Times New Roman"/>
                <w:sz w:val="16"/>
                <w:szCs w:val="16"/>
                <w:lang w:val="uk-UA"/>
              </w:rPr>
              <w:t>а</w:t>
            </w:r>
            <w:r w:rsidRPr="001D2E34">
              <w:rPr>
                <w:rFonts w:ascii="Times New Roman" w:hAnsi="Times New Roman"/>
                <w:sz w:val="16"/>
                <w:szCs w:val="16"/>
                <w:lang w:val="uk-UA"/>
              </w:rPr>
              <w:t>чительно дольше, чем у спе</w:t>
            </w:r>
            <w:r w:rsidR="00155AEA" w:rsidRPr="001D2E34">
              <w:rPr>
                <w:rFonts w:ascii="Times New Roman" w:hAnsi="Times New Roman"/>
                <w:sz w:val="16"/>
                <w:szCs w:val="16"/>
                <w:lang w:val="uk-UA"/>
              </w:rPr>
              <w:t>циализ</w:t>
            </w:r>
            <w:r w:rsidR="00155AEA" w:rsidRPr="001D2E34">
              <w:rPr>
                <w:rFonts w:ascii="Times New Roman" w:hAnsi="Times New Roman"/>
                <w:sz w:val="16"/>
                <w:szCs w:val="16"/>
                <w:lang w:val="uk-UA"/>
              </w:rPr>
              <w:t>и</w:t>
            </w:r>
            <w:r w:rsidR="00155AEA" w:rsidRPr="001D2E34">
              <w:rPr>
                <w:rFonts w:ascii="Times New Roman" w:hAnsi="Times New Roman"/>
                <w:sz w:val="16"/>
                <w:szCs w:val="16"/>
                <w:lang w:val="uk-UA"/>
              </w:rPr>
              <w:t>рован</w:t>
            </w:r>
            <w:r w:rsidR="00155AEA" w:rsidRPr="001D2E34">
              <w:rPr>
                <w:rFonts w:ascii="Times New Roman" w:hAnsi="Times New Roman"/>
                <w:sz w:val="16"/>
                <w:szCs w:val="16"/>
                <w:lang w:val="uk-UA"/>
              </w:rPr>
              <w:softHyphen/>
              <w:t>ных ферме</w:t>
            </w:r>
            <w:r w:rsidR="00155AEA" w:rsidRPr="001D2E34">
              <w:rPr>
                <w:rFonts w:ascii="Times New Roman" w:hAnsi="Times New Roman"/>
                <w:sz w:val="16"/>
                <w:szCs w:val="16"/>
                <w:lang w:val="uk-UA"/>
              </w:rPr>
              <w:t>н</w:t>
            </w:r>
            <w:r w:rsidR="00155AEA" w:rsidRPr="001D2E34">
              <w:rPr>
                <w:rFonts w:ascii="Times New Roman" w:hAnsi="Times New Roman"/>
                <w:sz w:val="16"/>
                <w:szCs w:val="16"/>
                <w:lang w:val="uk-UA"/>
              </w:rPr>
              <w:t>тов</w:t>
            </w:r>
          </w:p>
        </w:tc>
      </w:tr>
      <w:tr w:rsidR="00956D46" w:rsidRPr="001D2E34" w:rsidTr="00601EC6">
        <w:tc>
          <w:tcPr>
            <w:tcW w:w="779"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eastAsia="ru-RU"/>
              </w:rPr>
              <w:t>Ферме</w:t>
            </w:r>
            <w:r w:rsidRPr="001D2E34">
              <w:rPr>
                <w:rFonts w:ascii="Times New Roman" w:hAnsi="Times New Roman"/>
                <w:sz w:val="16"/>
                <w:szCs w:val="16"/>
                <w:lang w:val="uk-UA" w:eastAsia="ru-RU"/>
              </w:rPr>
              <w:t>н</w:t>
            </w:r>
            <w:r w:rsidRPr="001D2E34">
              <w:rPr>
                <w:rFonts w:ascii="Times New Roman" w:hAnsi="Times New Roman"/>
                <w:sz w:val="16"/>
                <w:szCs w:val="16"/>
                <w:lang w:val="uk-UA" w:eastAsia="ru-RU"/>
              </w:rPr>
              <w:t>т</w:t>
            </w:r>
            <w:r w:rsidR="00155AEA" w:rsidRPr="001D2E34">
              <w:rPr>
                <w:rFonts w:ascii="Times New Roman" w:hAnsi="Times New Roman"/>
                <w:sz w:val="16"/>
                <w:szCs w:val="16"/>
                <w:lang w:val="uk-UA" w:eastAsia="ru-RU"/>
              </w:rPr>
              <w:softHyphen/>
            </w:r>
            <w:r w:rsidRPr="001D2E34">
              <w:rPr>
                <w:rFonts w:ascii="Times New Roman" w:hAnsi="Times New Roman"/>
                <w:sz w:val="16"/>
                <w:szCs w:val="16"/>
                <w:lang w:val="uk-UA" w:eastAsia="ru-RU"/>
              </w:rPr>
              <w:t>ный препарат «Идеал»</w:t>
            </w:r>
          </w:p>
        </w:tc>
        <w:tc>
          <w:tcPr>
            <w:tcW w:w="1017" w:type="dxa"/>
            <w:shd w:val="clear" w:color="auto" w:fill="auto"/>
            <w:vAlign w:val="center"/>
          </w:tcPr>
          <w:p w:rsidR="00956D46" w:rsidRPr="001D2E34" w:rsidRDefault="00956D46" w:rsidP="00155AEA">
            <w:pPr>
              <w:spacing w:after="0" w:line="240" w:lineRule="auto"/>
              <w:ind w:left="-119" w:right="-102"/>
              <w:jc w:val="center"/>
              <w:rPr>
                <w:rFonts w:ascii="Times New Roman" w:hAnsi="Times New Roman"/>
                <w:sz w:val="16"/>
                <w:szCs w:val="16"/>
                <w:lang w:val="uk-UA"/>
              </w:rPr>
            </w:pPr>
            <w:r w:rsidRPr="001D2E34">
              <w:rPr>
                <w:rFonts w:ascii="Times New Roman" w:hAnsi="Times New Roman"/>
                <w:sz w:val="16"/>
                <w:szCs w:val="16"/>
                <w:lang w:val="uk-UA" w:eastAsia="ru-RU"/>
              </w:rPr>
              <w:t>Химозин растительного происхожде</w:t>
            </w:r>
            <w:r w:rsidR="00155AEA" w:rsidRPr="001D2E34">
              <w:rPr>
                <w:rFonts w:ascii="Times New Roman" w:hAnsi="Times New Roman"/>
                <w:sz w:val="16"/>
                <w:szCs w:val="16"/>
                <w:lang w:val="uk-UA" w:eastAsia="ru-RU"/>
              </w:rPr>
              <w:softHyphen/>
            </w:r>
            <w:r w:rsidRPr="001D2E34">
              <w:rPr>
                <w:rFonts w:ascii="Times New Roman" w:hAnsi="Times New Roman"/>
                <w:sz w:val="16"/>
                <w:szCs w:val="16"/>
                <w:lang w:val="uk-UA" w:eastAsia="ru-RU"/>
              </w:rPr>
              <w:t>ния с добавле</w:t>
            </w:r>
            <w:r w:rsidR="00155AEA" w:rsidRPr="001D2E34">
              <w:rPr>
                <w:rFonts w:ascii="Times New Roman" w:hAnsi="Times New Roman"/>
                <w:sz w:val="16"/>
                <w:szCs w:val="16"/>
                <w:lang w:val="uk-UA" w:eastAsia="ru-RU"/>
              </w:rPr>
              <w:softHyphen/>
            </w:r>
            <w:r w:rsidRPr="001D2E34">
              <w:rPr>
                <w:rFonts w:ascii="Times New Roman" w:hAnsi="Times New Roman"/>
                <w:sz w:val="16"/>
                <w:szCs w:val="16"/>
                <w:lang w:val="uk-UA" w:eastAsia="ru-RU"/>
              </w:rPr>
              <w:t>нием соли (раствор)</w:t>
            </w:r>
          </w:p>
        </w:tc>
        <w:tc>
          <w:tcPr>
            <w:tcW w:w="805" w:type="dxa"/>
            <w:shd w:val="clear" w:color="auto" w:fill="auto"/>
            <w:vAlign w:val="center"/>
          </w:tcPr>
          <w:p w:rsidR="00956D46" w:rsidRPr="001D2E34" w:rsidRDefault="00956D46" w:rsidP="00155AEA">
            <w:pPr>
              <w:spacing w:after="0" w:line="240" w:lineRule="auto"/>
              <w:ind w:left="-108" w:right="-181"/>
              <w:jc w:val="center"/>
              <w:rPr>
                <w:rFonts w:ascii="Times New Roman" w:hAnsi="Times New Roman"/>
                <w:sz w:val="16"/>
                <w:szCs w:val="16"/>
                <w:lang w:val="uk-UA"/>
              </w:rPr>
            </w:pPr>
            <w:r w:rsidRPr="001D2E34">
              <w:rPr>
                <w:rFonts w:ascii="Times New Roman" w:hAnsi="Times New Roman"/>
                <w:sz w:val="16"/>
                <w:szCs w:val="16"/>
                <w:lang w:val="uk-UA"/>
              </w:rPr>
              <w:t>Румыния</w:t>
            </w:r>
          </w:p>
        </w:tc>
        <w:tc>
          <w:tcPr>
            <w:tcW w:w="2078" w:type="dxa"/>
            <w:shd w:val="clear" w:color="auto" w:fill="auto"/>
            <w:vAlign w:val="center"/>
          </w:tcPr>
          <w:p w:rsidR="00956D46" w:rsidRPr="001D2E34" w:rsidRDefault="00155AEA"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Применяется д</w:t>
            </w:r>
            <w:r w:rsidR="00956D46" w:rsidRPr="001D2E34">
              <w:rPr>
                <w:rFonts w:ascii="Times New Roman" w:hAnsi="Times New Roman"/>
                <w:sz w:val="16"/>
                <w:szCs w:val="16"/>
                <w:lang w:val="uk-UA"/>
              </w:rPr>
              <w:t>ля мягких и твердых сыров, имеет ни</w:t>
            </w:r>
            <w:r w:rsidR="00956D46" w:rsidRPr="001D2E34">
              <w:rPr>
                <w:rFonts w:ascii="Times New Roman" w:hAnsi="Times New Roman"/>
                <w:sz w:val="16"/>
                <w:szCs w:val="16"/>
                <w:lang w:val="uk-UA"/>
              </w:rPr>
              <w:t>з</w:t>
            </w:r>
            <w:r w:rsidR="00956D46" w:rsidRPr="001D2E34">
              <w:rPr>
                <w:rFonts w:ascii="Times New Roman" w:hAnsi="Times New Roman"/>
                <w:sz w:val="16"/>
                <w:szCs w:val="16"/>
                <w:lang w:val="uk-UA"/>
              </w:rPr>
              <w:t>кую себестоимость, легкий при применении</w:t>
            </w:r>
          </w:p>
        </w:tc>
        <w:tc>
          <w:tcPr>
            <w:tcW w:w="1526"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 xml:space="preserve">Низкий выход и короткий </w:t>
            </w:r>
            <w:r w:rsidR="00155AEA" w:rsidRPr="001D2E34">
              <w:rPr>
                <w:rFonts w:ascii="Times New Roman" w:hAnsi="Times New Roman"/>
                <w:sz w:val="16"/>
                <w:szCs w:val="16"/>
                <w:lang w:val="uk-UA"/>
              </w:rPr>
              <w:t>срок год- ности готового про-дукта</w:t>
            </w:r>
          </w:p>
        </w:tc>
      </w:tr>
      <w:tr w:rsidR="00956D46" w:rsidRPr="001D2E34" w:rsidTr="00601EC6">
        <w:trPr>
          <w:trHeight w:val="1246"/>
        </w:trPr>
        <w:tc>
          <w:tcPr>
            <w:tcW w:w="779" w:type="dxa"/>
            <w:shd w:val="clear" w:color="auto" w:fill="auto"/>
            <w:vAlign w:val="center"/>
          </w:tcPr>
          <w:p w:rsidR="00956D46" w:rsidRPr="001D2E34" w:rsidRDefault="00956D46" w:rsidP="00155AEA">
            <w:pPr>
              <w:spacing w:after="0" w:line="240" w:lineRule="auto"/>
              <w:ind w:left="-113" w:right="-96"/>
              <w:jc w:val="center"/>
              <w:rPr>
                <w:rFonts w:ascii="Times New Roman" w:hAnsi="Times New Roman"/>
                <w:sz w:val="16"/>
                <w:szCs w:val="16"/>
                <w:lang w:val="uk-UA" w:eastAsia="ru-RU"/>
              </w:rPr>
            </w:pPr>
            <w:r w:rsidRPr="001D2E34">
              <w:rPr>
                <w:rFonts w:ascii="Times New Roman" w:hAnsi="Times New Roman"/>
                <w:sz w:val="16"/>
                <w:szCs w:val="16"/>
                <w:lang w:val="uk-UA" w:eastAsia="ru-RU"/>
              </w:rPr>
              <w:t>Сычужный фермент</w:t>
            </w:r>
          </w:p>
        </w:tc>
        <w:tc>
          <w:tcPr>
            <w:tcW w:w="1017" w:type="dxa"/>
            <w:shd w:val="clear" w:color="auto" w:fill="auto"/>
            <w:vAlign w:val="center"/>
          </w:tcPr>
          <w:p w:rsidR="00956D46" w:rsidRPr="001D2E34" w:rsidRDefault="00956D46" w:rsidP="00155AEA">
            <w:pPr>
              <w:spacing w:after="0" w:line="240" w:lineRule="auto"/>
              <w:ind w:left="-119" w:right="-102"/>
              <w:jc w:val="center"/>
              <w:rPr>
                <w:rFonts w:ascii="Times New Roman" w:hAnsi="Times New Roman"/>
                <w:sz w:val="16"/>
                <w:szCs w:val="16"/>
                <w:lang w:val="uk-UA" w:eastAsia="ru-RU"/>
              </w:rPr>
            </w:pPr>
            <w:r w:rsidRPr="001D2E34">
              <w:rPr>
                <w:rFonts w:ascii="Times New Roman" w:hAnsi="Times New Roman"/>
                <w:sz w:val="16"/>
                <w:szCs w:val="16"/>
                <w:lang w:val="uk-UA" w:eastAsia="ru-RU"/>
              </w:rPr>
              <w:t>Сычужный фермент животного происхожде-</w:t>
            </w:r>
            <w:r w:rsidR="00155AEA" w:rsidRPr="001D2E34">
              <w:rPr>
                <w:rFonts w:ascii="Times New Roman" w:hAnsi="Times New Roman"/>
                <w:sz w:val="16"/>
                <w:szCs w:val="16"/>
                <w:lang w:val="uk-UA" w:eastAsia="ru-RU"/>
              </w:rPr>
              <w:t>ния</w:t>
            </w:r>
          </w:p>
        </w:tc>
        <w:tc>
          <w:tcPr>
            <w:tcW w:w="805" w:type="dxa"/>
            <w:shd w:val="clear" w:color="auto" w:fill="auto"/>
            <w:vAlign w:val="center"/>
          </w:tcPr>
          <w:p w:rsidR="00956D46" w:rsidRPr="001D2E34" w:rsidRDefault="00956D46" w:rsidP="00155AEA">
            <w:pPr>
              <w:spacing w:after="0" w:line="240" w:lineRule="auto"/>
              <w:ind w:left="-108" w:right="-181"/>
              <w:jc w:val="center"/>
              <w:rPr>
                <w:rFonts w:ascii="Times New Roman" w:hAnsi="Times New Roman"/>
                <w:sz w:val="16"/>
                <w:szCs w:val="16"/>
                <w:lang w:val="uk-UA"/>
              </w:rPr>
            </w:pPr>
            <w:r w:rsidRPr="001D2E34">
              <w:rPr>
                <w:rFonts w:ascii="Times New Roman" w:hAnsi="Times New Roman"/>
                <w:sz w:val="16"/>
                <w:szCs w:val="16"/>
                <w:lang w:val="uk-UA"/>
              </w:rPr>
              <w:t>Харьков</w:t>
            </w:r>
          </w:p>
        </w:tc>
        <w:tc>
          <w:tcPr>
            <w:tcW w:w="2078"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Фермент производится из сычугов телят молочников</w:t>
            </w:r>
            <w:r w:rsidR="00155AEA" w:rsidRPr="001D2E34">
              <w:rPr>
                <w:rFonts w:ascii="Times New Roman" w:hAnsi="Times New Roman"/>
                <w:sz w:val="16"/>
                <w:szCs w:val="16"/>
                <w:lang w:val="uk-UA"/>
              </w:rPr>
              <w:t xml:space="preserve">.  Применяется </w:t>
            </w:r>
            <w:r w:rsidRPr="001D2E34">
              <w:rPr>
                <w:rFonts w:ascii="Times New Roman" w:hAnsi="Times New Roman"/>
                <w:sz w:val="16"/>
                <w:szCs w:val="16"/>
                <w:lang w:val="uk-UA"/>
              </w:rPr>
              <w:t>для сыров с высокой тем</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пературой второго нагрева</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ния (тве</w:t>
            </w:r>
            <w:r w:rsidRPr="001D2E34">
              <w:rPr>
                <w:rFonts w:ascii="Times New Roman" w:hAnsi="Times New Roman"/>
                <w:sz w:val="16"/>
                <w:szCs w:val="16"/>
                <w:lang w:val="uk-UA"/>
              </w:rPr>
              <w:t>р</w:t>
            </w:r>
            <w:r w:rsidRPr="001D2E34">
              <w:rPr>
                <w:rFonts w:ascii="Times New Roman" w:hAnsi="Times New Roman"/>
                <w:sz w:val="16"/>
                <w:szCs w:val="16"/>
                <w:lang w:val="uk-UA"/>
              </w:rPr>
              <w:t>дые сыры), луч</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шие качес</w:t>
            </w:r>
            <w:r w:rsidRPr="001D2E34">
              <w:rPr>
                <w:rFonts w:ascii="Times New Roman" w:hAnsi="Times New Roman"/>
                <w:sz w:val="16"/>
                <w:szCs w:val="16"/>
                <w:lang w:val="uk-UA"/>
              </w:rPr>
              <w:t>т</w:t>
            </w:r>
            <w:r w:rsidRPr="001D2E34">
              <w:rPr>
                <w:rFonts w:ascii="Times New Roman" w:hAnsi="Times New Roman"/>
                <w:sz w:val="16"/>
                <w:szCs w:val="16"/>
                <w:lang w:val="uk-UA"/>
              </w:rPr>
              <w:t>ва сыра чем у препаратов растительного происхожд</w:t>
            </w:r>
            <w:r w:rsidRPr="001D2E34">
              <w:rPr>
                <w:rFonts w:ascii="Times New Roman" w:hAnsi="Times New Roman"/>
                <w:sz w:val="16"/>
                <w:szCs w:val="16"/>
                <w:lang w:val="uk-UA"/>
              </w:rPr>
              <w:t>е</w:t>
            </w:r>
            <w:r w:rsidRPr="001D2E34">
              <w:rPr>
                <w:rFonts w:ascii="Times New Roman" w:hAnsi="Times New Roman"/>
                <w:sz w:val="16"/>
                <w:szCs w:val="16"/>
                <w:lang w:val="uk-UA"/>
              </w:rPr>
              <w:t>ния</w:t>
            </w:r>
          </w:p>
        </w:tc>
        <w:tc>
          <w:tcPr>
            <w:tcW w:w="1526" w:type="dxa"/>
            <w:shd w:val="clear" w:color="auto" w:fill="auto"/>
            <w:vAlign w:val="center"/>
          </w:tcPr>
          <w:p w:rsidR="00956D46" w:rsidRPr="001D2E34" w:rsidRDefault="00956D46" w:rsidP="00155AEA">
            <w:pPr>
              <w:spacing w:after="0" w:line="240" w:lineRule="auto"/>
              <w:ind w:left="-34" w:right="-40"/>
              <w:jc w:val="center"/>
              <w:rPr>
                <w:rFonts w:ascii="Times New Roman" w:hAnsi="Times New Roman"/>
                <w:sz w:val="16"/>
                <w:szCs w:val="16"/>
                <w:lang w:val="uk-UA"/>
              </w:rPr>
            </w:pPr>
            <w:r w:rsidRPr="001D2E34">
              <w:rPr>
                <w:rFonts w:ascii="Times New Roman" w:hAnsi="Times New Roman"/>
                <w:sz w:val="16"/>
                <w:szCs w:val="16"/>
                <w:lang w:val="uk-UA"/>
              </w:rPr>
              <w:t>Низкий срок годно</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сти сычужного фер</w:t>
            </w:r>
            <w:r w:rsidR="00155AEA" w:rsidRPr="001D2E34">
              <w:rPr>
                <w:rFonts w:ascii="Times New Roman" w:hAnsi="Times New Roman"/>
                <w:sz w:val="16"/>
                <w:szCs w:val="16"/>
                <w:lang w:val="uk-UA"/>
              </w:rPr>
              <w:t xml:space="preserve">- </w:t>
            </w:r>
            <w:r w:rsidRPr="001D2E34">
              <w:rPr>
                <w:rFonts w:ascii="Times New Roman" w:hAnsi="Times New Roman"/>
                <w:sz w:val="16"/>
                <w:szCs w:val="16"/>
                <w:lang w:val="uk-UA"/>
              </w:rPr>
              <w:t>мента, высокая се</w:t>
            </w:r>
            <w:r w:rsidR="00155AEA" w:rsidRPr="001D2E34">
              <w:rPr>
                <w:rFonts w:ascii="Times New Roman" w:hAnsi="Times New Roman"/>
                <w:sz w:val="16"/>
                <w:szCs w:val="16"/>
                <w:lang w:val="uk-UA"/>
              </w:rPr>
              <w:t>-</w:t>
            </w:r>
            <w:r w:rsidRPr="001D2E34">
              <w:rPr>
                <w:rFonts w:ascii="Times New Roman" w:hAnsi="Times New Roman"/>
                <w:sz w:val="16"/>
                <w:szCs w:val="16"/>
                <w:lang w:val="uk-UA"/>
              </w:rPr>
              <w:t>бестоимость, ка</w:t>
            </w:r>
            <w:r w:rsidRPr="001D2E34">
              <w:rPr>
                <w:rFonts w:ascii="Times New Roman" w:hAnsi="Times New Roman"/>
                <w:sz w:val="16"/>
                <w:szCs w:val="16"/>
                <w:lang w:val="uk-UA"/>
              </w:rPr>
              <w:t>п</w:t>
            </w:r>
            <w:r w:rsidRPr="001D2E34">
              <w:rPr>
                <w:rFonts w:ascii="Times New Roman" w:hAnsi="Times New Roman"/>
                <w:sz w:val="16"/>
                <w:szCs w:val="16"/>
                <w:lang w:val="uk-UA"/>
              </w:rPr>
              <w:t>ризность к услов</w:t>
            </w:r>
            <w:r w:rsidRPr="001D2E34">
              <w:rPr>
                <w:rFonts w:ascii="Times New Roman" w:hAnsi="Times New Roman"/>
                <w:sz w:val="16"/>
                <w:szCs w:val="16"/>
                <w:lang w:val="uk-UA"/>
              </w:rPr>
              <w:t>и</w:t>
            </w:r>
            <w:r w:rsidRPr="001D2E34">
              <w:rPr>
                <w:rFonts w:ascii="Times New Roman" w:hAnsi="Times New Roman"/>
                <w:sz w:val="16"/>
                <w:szCs w:val="16"/>
                <w:lang w:val="uk-UA"/>
              </w:rPr>
              <w:t>ям хранения</w:t>
            </w:r>
          </w:p>
        </w:tc>
      </w:tr>
    </w:tbl>
    <w:p w:rsidR="00601EC6" w:rsidRPr="001D2E34" w:rsidRDefault="00601EC6" w:rsidP="00601EC6">
      <w:pPr>
        <w:spacing w:after="0" w:line="240" w:lineRule="auto"/>
        <w:ind w:firstLine="284"/>
        <w:jc w:val="both"/>
        <w:rPr>
          <w:rFonts w:ascii="Times New Roman" w:hAnsi="Times New Roman"/>
          <w:sz w:val="20"/>
          <w:szCs w:val="20"/>
        </w:rPr>
      </w:pPr>
    </w:p>
    <w:p w:rsidR="00601EC6" w:rsidRPr="001D2E34" w:rsidRDefault="00601EC6" w:rsidP="00601EC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проведении исследований с различными молокосвертыва</w:t>
      </w:r>
      <w:r w:rsidRPr="001D2E34">
        <w:rPr>
          <w:rFonts w:ascii="Times New Roman" w:hAnsi="Times New Roman"/>
          <w:sz w:val="20"/>
          <w:szCs w:val="20"/>
        </w:rPr>
        <w:t>ю</w:t>
      </w:r>
      <w:r w:rsidRPr="001D2E34">
        <w:rPr>
          <w:rFonts w:ascii="Times New Roman" w:hAnsi="Times New Roman"/>
          <w:sz w:val="20"/>
          <w:szCs w:val="20"/>
        </w:rPr>
        <w:t>щими ферментными препаратами растительного и животного прои</w:t>
      </w:r>
      <w:r w:rsidRPr="001D2E34">
        <w:rPr>
          <w:rFonts w:ascii="Times New Roman" w:hAnsi="Times New Roman"/>
          <w:sz w:val="20"/>
          <w:szCs w:val="20"/>
        </w:rPr>
        <w:t>с</w:t>
      </w:r>
      <w:r w:rsidRPr="001D2E34">
        <w:rPr>
          <w:rFonts w:ascii="Times New Roman" w:hAnsi="Times New Roman"/>
          <w:sz w:val="20"/>
          <w:szCs w:val="20"/>
        </w:rPr>
        <w:t>хождения было обнаружено, что при использовании ферментов ж</w:t>
      </w:r>
      <w:r w:rsidRPr="001D2E34">
        <w:rPr>
          <w:rFonts w:ascii="Times New Roman" w:hAnsi="Times New Roman"/>
          <w:sz w:val="20"/>
          <w:szCs w:val="20"/>
        </w:rPr>
        <w:t>и</w:t>
      </w:r>
      <w:r w:rsidRPr="001D2E34">
        <w:rPr>
          <w:rFonts w:ascii="Times New Roman" w:hAnsi="Times New Roman"/>
          <w:sz w:val="20"/>
          <w:szCs w:val="20"/>
        </w:rPr>
        <w:t>вотного происхождения процесс сыропригодности молока проходил значительно быстрее, чем при использовании ферментов растительн</w:t>
      </w:r>
      <w:r w:rsidRPr="001D2E34">
        <w:rPr>
          <w:rFonts w:ascii="Times New Roman" w:hAnsi="Times New Roman"/>
          <w:sz w:val="20"/>
          <w:szCs w:val="20"/>
        </w:rPr>
        <w:t>о</w:t>
      </w:r>
      <w:r w:rsidRPr="001D2E34">
        <w:rPr>
          <w:rFonts w:ascii="Times New Roman" w:hAnsi="Times New Roman"/>
          <w:sz w:val="20"/>
          <w:szCs w:val="20"/>
        </w:rPr>
        <w:t>го происхождения, растительные препараты образуют более мягкий сгусток в сравнении с ферментными препаратами животного происх</w:t>
      </w:r>
      <w:r w:rsidRPr="001D2E34">
        <w:rPr>
          <w:rFonts w:ascii="Times New Roman" w:hAnsi="Times New Roman"/>
          <w:sz w:val="20"/>
          <w:szCs w:val="20"/>
        </w:rPr>
        <w:t>о</w:t>
      </w:r>
      <w:r w:rsidRPr="001D2E34">
        <w:rPr>
          <w:rFonts w:ascii="Times New Roman" w:hAnsi="Times New Roman"/>
          <w:sz w:val="20"/>
          <w:szCs w:val="20"/>
        </w:rPr>
        <w:t>ждения, сыворотка отделяется равномернее в отличие от сгустка, п</w:t>
      </w:r>
      <w:r w:rsidRPr="001D2E34">
        <w:rPr>
          <w:rFonts w:ascii="Times New Roman" w:hAnsi="Times New Roman"/>
          <w:sz w:val="20"/>
          <w:szCs w:val="20"/>
        </w:rPr>
        <w:t>о</w:t>
      </w:r>
      <w:r w:rsidRPr="001D2E34">
        <w:rPr>
          <w:rFonts w:ascii="Times New Roman" w:hAnsi="Times New Roman"/>
          <w:sz w:val="20"/>
          <w:szCs w:val="20"/>
        </w:rPr>
        <w:t>лученного с применением растительных ферментов. Результаты сра</w:t>
      </w:r>
      <w:r w:rsidRPr="001D2E34">
        <w:rPr>
          <w:rFonts w:ascii="Times New Roman" w:hAnsi="Times New Roman"/>
          <w:sz w:val="20"/>
          <w:szCs w:val="20"/>
        </w:rPr>
        <w:t>в</w:t>
      </w:r>
      <w:r w:rsidRPr="001D2E34">
        <w:rPr>
          <w:rFonts w:ascii="Times New Roman" w:hAnsi="Times New Roman"/>
          <w:sz w:val="20"/>
          <w:szCs w:val="20"/>
        </w:rPr>
        <w:lastRenderedPageBreak/>
        <w:t>нения молокосвертывающих ферментных препаратов приведены в таблице.</w:t>
      </w:r>
    </w:p>
    <w:p w:rsidR="00601EC6" w:rsidRPr="001D2E34" w:rsidRDefault="00601EC6" w:rsidP="00601EC6">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Заключение.</w:t>
      </w:r>
      <w:r w:rsidRPr="001D2E34">
        <w:rPr>
          <w:rFonts w:ascii="Times New Roman" w:hAnsi="Times New Roman"/>
          <w:sz w:val="20"/>
          <w:szCs w:val="20"/>
          <w:lang w:val="uk-UA"/>
        </w:rPr>
        <w:t xml:space="preserve"> В результате проведенных исследований можем сд</w:t>
      </w:r>
      <w:r w:rsidRPr="001D2E34">
        <w:rPr>
          <w:rFonts w:ascii="Times New Roman" w:hAnsi="Times New Roman"/>
          <w:sz w:val="20"/>
          <w:szCs w:val="20"/>
          <w:lang w:val="uk-UA"/>
        </w:rPr>
        <w:t>е</w:t>
      </w:r>
      <w:r w:rsidRPr="001D2E34">
        <w:rPr>
          <w:rFonts w:ascii="Times New Roman" w:hAnsi="Times New Roman"/>
          <w:sz w:val="20"/>
          <w:szCs w:val="20"/>
          <w:lang w:val="uk-UA"/>
        </w:rPr>
        <w:t>лать выводы, что для изготовления сыров подходят все виды опытных образцов, но предпочтение все же нужно отдать натуральному сырью, а именно сычужному ферменту животного происхождения.</w:t>
      </w:r>
    </w:p>
    <w:p w:rsidR="00956D46" w:rsidRPr="001D2E34" w:rsidRDefault="00956D46" w:rsidP="00956D46">
      <w:pPr>
        <w:spacing w:after="0" w:line="240" w:lineRule="auto"/>
        <w:ind w:firstLine="284"/>
        <w:jc w:val="both"/>
        <w:rPr>
          <w:rFonts w:ascii="Times New Roman" w:hAnsi="Times New Roman"/>
          <w:b/>
          <w:sz w:val="16"/>
          <w:szCs w:val="16"/>
          <w:lang w:val="uk-UA"/>
        </w:rPr>
      </w:pPr>
    </w:p>
    <w:p w:rsidR="00956D46" w:rsidRPr="001D2E34" w:rsidRDefault="00956D46" w:rsidP="00956D46">
      <w:pPr>
        <w:spacing w:after="0" w:line="240" w:lineRule="auto"/>
        <w:jc w:val="center"/>
        <w:rPr>
          <w:rFonts w:ascii="Times New Roman" w:hAnsi="Times New Roman"/>
          <w:sz w:val="16"/>
          <w:szCs w:val="16"/>
        </w:rPr>
      </w:pPr>
      <w:r w:rsidRPr="001D2E34">
        <w:rPr>
          <w:rFonts w:ascii="Times New Roman" w:hAnsi="Times New Roman"/>
          <w:sz w:val="16"/>
          <w:szCs w:val="16"/>
          <w:lang w:val="uk-UA"/>
        </w:rPr>
        <w:t>ЛИТЕРАТУРА</w:t>
      </w:r>
    </w:p>
    <w:p w:rsidR="00956D46" w:rsidRPr="001D2E34" w:rsidRDefault="00956D46" w:rsidP="00956D46">
      <w:pPr>
        <w:spacing w:after="0" w:line="240" w:lineRule="auto"/>
        <w:ind w:firstLine="284"/>
        <w:jc w:val="center"/>
        <w:rPr>
          <w:rFonts w:ascii="Times New Roman" w:hAnsi="Times New Roman"/>
          <w:sz w:val="16"/>
          <w:szCs w:val="20"/>
        </w:rPr>
      </w:pPr>
    </w:p>
    <w:p w:rsidR="00956D46" w:rsidRPr="001D2E34" w:rsidRDefault="00956D46" w:rsidP="00956D46">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 </w:t>
      </w:r>
      <w:r w:rsidRPr="001D2E34">
        <w:rPr>
          <w:rFonts w:ascii="Times New Roman" w:hAnsi="Times New Roman"/>
          <w:spacing w:val="20"/>
          <w:sz w:val="16"/>
          <w:szCs w:val="16"/>
          <w:lang w:val="uk-UA"/>
        </w:rPr>
        <w:t>Старовойтова</w:t>
      </w:r>
      <w:r w:rsidRPr="001D2E34">
        <w:rPr>
          <w:rFonts w:ascii="Times New Roman" w:hAnsi="Times New Roman"/>
          <w:sz w:val="16"/>
          <w:szCs w:val="16"/>
        </w:rPr>
        <w:t>,</w:t>
      </w:r>
      <w:r w:rsidRPr="001D2E34">
        <w:rPr>
          <w:rFonts w:ascii="Times New Roman" w:hAnsi="Times New Roman"/>
          <w:sz w:val="16"/>
          <w:szCs w:val="16"/>
          <w:lang w:val="uk-UA"/>
        </w:rPr>
        <w:t xml:space="preserve"> В.</w:t>
      </w:r>
      <w:r w:rsidRPr="001D2E34">
        <w:rPr>
          <w:rFonts w:ascii="Times New Roman" w:hAnsi="Times New Roman"/>
          <w:sz w:val="16"/>
          <w:szCs w:val="16"/>
          <w:lang w:val="en-US"/>
        </w:rPr>
        <w:t> </w:t>
      </w:r>
      <w:r w:rsidRPr="001D2E34">
        <w:rPr>
          <w:rFonts w:ascii="Times New Roman" w:hAnsi="Times New Roman"/>
          <w:sz w:val="16"/>
          <w:szCs w:val="16"/>
          <w:lang w:val="uk-UA"/>
        </w:rPr>
        <w:t xml:space="preserve">В. Изучение функциональных свойств химозина теленка и его рекомбинантных форм: </w:t>
      </w:r>
      <w:r w:rsidR="00EB50FE" w:rsidRPr="001D2E34">
        <w:rPr>
          <w:rFonts w:ascii="Times New Roman" w:hAnsi="Times New Roman"/>
          <w:sz w:val="16"/>
          <w:szCs w:val="16"/>
          <w:lang w:val="uk-UA"/>
        </w:rPr>
        <w:t xml:space="preserve">дис. </w:t>
      </w:r>
      <w:r w:rsidRPr="001D2E34">
        <w:rPr>
          <w:rFonts w:ascii="Times New Roman" w:hAnsi="Times New Roman"/>
          <w:sz w:val="16"/>
          <w:szCs w:val="16"/>
          <w:lang w:val="uk-UA"/>
        </w:rPr>
        <w:t xml:space="preserve">… канд. хим. </w:t>
      </w:r>
      <w:r w:rsidR="00155AEA" w:rsidRPr="001D2E34">
        <w:rPr>
          <w:rFonts w:ascii="Times New Roman" w:hAnsi="Times New Roman"/>
          <w:sz w:val="16"/>
          <w:szCs w:val="16"/>
          <w:lang w:val="uk-UA"/>
        </w:rPr>
        <w:t>н</w:t>
      </w:r>
      <w:r w:rsidRPr="001D2E34">
        <w:rPr>
          <w:rFonts w:ascii="Times New Roman" w:hAnsi="Times New Roman"/>
          <w:sz w:val="16"/>
          <w:szCs w:val="16"/>
          <w:lang w:val="uk-UA"/>
        </w:rPr>
        <w:t>аук</w:t>
      </w:r>
      <w:r w:rsidR="00155AEA" w:rsidRPr="001D2E34">
        <w:rPr>
          <w:rFonts w:ascii="Times New Roman" w:hAnsi="Times New Roman"/>
          <w:sz w:val="16"/>
          <w:szCs w:val="16"/>
          <w:lang w:val="uk-UA"/>
        </w:rPr>
        <w:t xml:space="preserve"> / В. В. Старовойтова.</w:t>
      </w:r>
      <w:r w:rsidRPr="001D2E34">
        <w:rPr>
          <w:rFonts w:ascii="Times New Roman" w:hAnsi="Times New Roman"/>
          <w:sz w:val="16"/>
          <w:szCs w:val="16"/>
          <w:lang w:val="uk-UA"/>
        </w:rPr>
        <w:t xml:space="preserve"> − Москва, 2001.</w:t>
      </w:r>
      <w:r w:rsidR="00155AEA" w:rsidRPr="001D2E34">
        <w:rPr>
          <w:rFonts w:ascii="Times New Roman" w:hAnsi="Times New Roman"/>
          <w:sz w:val="16"/>
          <w:szCs w:val="16"/>
          <w:lang w:val="uk-UA"/>
        </w:rPr>
        <w:t> </w:t>
      </w:r>
      <w:r w:rsidRPr="001D2E34">
        <w:rPr>
          <w:rFonts w:ascii="Times New Roman" w:hAnsi="Times New Roman"/>
          <w:sz w:val="16"/>
          <w:szCs w:val="16"/>
          <w:lang w:val="uk-UA"/>
        </w:rPr>
        <w:t>− 156 с.</w:t>
      </w:r>
    </w:p>
    <w:p w:rsidR="00956D46" w:rsidRPr="001D2E34" w:rsidRDefault="00956D46" w:rsidP="00956D46">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2. </w:t>
      </w:r>
      <w:r w:rsidRPr="001D2E34">
        <w:rPr>
          <w:rFonts w:ascii="Times New Roman" w:hAnsi="Times New Roman"/>
          <w:spacing w:val="20"/>
          <w:sz w:val="16"/>
          <w:szCs w:val="16"/>
          <w:lang w:val="uk-UA"/>
        </w:rPr>
        <w:t>Колесникова</w:t>
      </w:r>
      <w:r w:rsidRPr="001D2E34">
        <w:rPr>
          <w:rFonts w:ascii="Times New Roman" w:hAnsi="Times New Roman"/>
          <w:sz w:val="16"/>
          <w:szCs w:val="16"/>
        </w:rPr>
        <w:t>,</w:t>
      </w:r>
      <w:r w:rsidRPr="001D2E34">
        <w:rPr>
          <w:rFonts w:ascii="Times New Roman" w:hAnsi="Times New Roman"/>
          <w:sz w:val="16"/>
          <w:szCs w:val="16"/>
          <w:lang w:val="uk-UA"/>
        </w:rPr>
        <w:t xml:space="preserve"> С. С. Ферменты для коагуляции молока в сыроделии </w:t>
      </w:r>
      <w:r w:rsidR="00584F36" w:rsidRPr="001D2E34">
        <w:rPr>
          <w:rFonts w:ascii="Times New Roman" w:hAnsi="Times New Roman"/>
          <w:sz w:val="16"/>
          <w:szCs w:val="16"/>
          <w:lang w:val="uk-UA"/>
        </w:rPr>
        <w:t>/</w:t>
      </w:r>
      <w:r w:rsidR="008F0E92" w:rsidRPr="001D2E34">
        <w:rPr>
          <w:rFonts w:ascii="Times New Roman" w:hAnsi="Times New Roman"/>
          <w:sz w:val="16"/>
          <w:szCs w:val="16"/>
          <w:lang w:val="uk-UA"/>
        </w:rPr>
        <w:t xml:space="preserve"> С. </w:t>
      </w:r>
      <w:r w:rsidR="00584F36" w:rsidRPr="001D2E34">
        <w:rPr>
          <w:rFonts w:ascii="Times New Roman" w:hAnsi="Times New Roman"/>
          <w:sz w:val="16"/>
          <w:szCs w:val="16"/>
          <w:lang w:val="uk-UA"/>
        </w:rPr>
        <w:t xml:space="preserve">С. Колесникова </w:t>
      </w:r>
      <w:r w:rsidRPr="001D2E34">
        <w:rPr>
          <w:rFonts w:ascii="Times New Roman" w:hAnsi="Times New Roman"/>
          <w:sz w:val="16"/>
          <w:szCs w:val="16"/>
          <w:lang w:val="uk-UA"/>
        </w:rPr>
        <w:t>// Молочное дело</w:t>
      </w:r>
      <w:r w:rsidR="00423108" w:rsidRPr="001D2E34">
        <w:rPr>
          <w:rFonts w:ascii="Times New Roman" w:hAnsi="Times New Roman"/>
          <w:sz w:val="16"/>
          <w:szCs w:val="16"/>
          <w:lang w:val="uk-UA"/>
        </w:rPr>
        <w:t>. −</w:t>
      </w:r>
      <w:r w:rsidRPr="001D2E34">
        <w:rPr>
          <w:rFonts w:ascii="Times New Roman" w:hAnsi="Times New Roman"/>
          <w:sz w:val="16"/>
          <w:szCs w:val="16"/>
          <w:lang w:val="uk-UA"/>
        </w:rPr>
        <w:t xml:space="preserve"> 2006. − № 8. − С. 50−52. − № 9. − С. 50−51.</w:t>
      </w:r>
    </w:p>
    <w:p w:rsidR="00956D46" w:rsidRPr="001D2E34" w:rsidRDefault="00956D46" w:rsidP="00956D46">
      <w:pPr>
        <w:spacing w:after="0" w:line="240" w:lineRule="auto"/>
        <w:ind w:firstLine="284"/>
        <w:jc w:val="both"/>
        <w:rPr>
          <w:rFonts w:ascii="Times New Roman" w:hAnsi="Times New Roman"/>
          <w:color w:val="000000"/>
          <w:sz w:val="16"/>
          <w:szCs w:val="16"/>
          <w:bdr w:val="none" w:sz="0" w:space="0" w:color="auto" w:frame="1"/>
          <w:lang w:val="uk-UA" w:eastAsia="ru-RU"/>
        </w:rPr>
      </w:pPr>
      <w:r w:rsidRPr="001D2E34">
        <w:rPr>
          <w:rFonts w:ascii="Times New Roman" w:hAnsi="Times New Roman"/>
          <w:sz w:val="16"/>
          <w:szCs w:val="16"/>
          <w:lang w:val="uk-UA"/>
        </w:rPr>
        <w:t xml:space="preserve">3. </w:t>
      </w:r>
      <w:r w:rsidRPr="001D2E34">
        <w:rPr>
          <w:rFonts w:ascii="Times New Roman" w:hAnsi="Times New Roman"/>
          <w:spacing w:val="20"/>
          <w:sz w:val="16"/>
          <w:szCs w:val="16"/>
          <w:lang w:val="uk-UA"/>
        </w:rPr>
        <w:t>Федотова</w:t>
      </w:r>
      <w:r w:rsidRPr="001D2E34">
        <w:rPr>
          <w:rFonts w:ascii="Times New Roman" w:hAnsi="Times New Roman"/>
          <w:sz w:val="16"/>
          <w:szCs w:val="16"/>
        </w:rPr>
        <w:t>,</w:t>
      </w:r>
      <w:r w:rsidRPr="001D2E34">
        <w:rPr>
          <w:rFonts w:ascii="Times New Roman" w:hAnsi="Times New Roman"/>
          <w:sz w:val="16"/>
          <w:szCs w:val="16"/>
          <w:lang w:val="uk-UA"/>
        </w:rPr>
        <w:t xml:space="preserve"> А.</w:t>
      </w:r>
      <w:r w:rsidRPr="001D2E34">
        <w:rPr>
          <w:rFonts w:ascii="Times New Roman" w:hAnsi="Times New Roman"/>
          <w:sz w:val="16"/>
          <w:szCs w:val="16"/>
          <w:lang w:val="en-US"/>
        </w:rPr>
        <w:t> </w:t>
      </w:r>
      <w:r w:rsidRPr="001D2E34">
        <w:rPr>
          <w:rFonts w:ascii="Times New Roman" w:hAnsi="Times New Roman"/>
          <w:sz w:val="16"/>
          <w:szCs w:val="16"/>
          <w:lang w:val="uk-UA"/>
        </w:rPr>
        <w:t>В. Правильный выбор молокосвертывающих ферментных преп</w:t>
      </w:r>
      <w:r w:rsidRPr="001D2E34">
        <w:rPr>
          <w:rFonts w:ascii="Times New Roman" w:hAnsi="Times New Roman"/>
          <w:sz w:val="16"/>
          <w:szCs w:val="16"/>
          <w:lang w:val="uk-UA"/>
        </w:rPr>
        <w:t>а</w:t>
      </w:r>
      <w:r w:rsidRPr="001D2E34">
        <w:rPr>
          <w:rFonts w:ascii="Times New Roman" w:hAnsi="Times New Roman"/>
          <w:sz w:val="16"/>
          <w:szCs w:val="16"/>
          <w:lang w:val="uk-UA"/>
        </w:rPr>
        <w:t>ра</w:t>
      </w:r>
      <w:r w:rsidR="00155AEA" w:rsidRPr="001D2E34">
        <w:rPr>
          <w:rFonts w:ascii="Times New Roman" w:hAnsi="Times New Roman"/>
          <w:sz w:val="16"/>
          <w:szCs w:val="16"/>
          <w:lang w:val="uk-UA"/>
        </w:rPr>
        <w:softHyphen/>
      </w:r>
      <w:r w:rsidRPr="001D2E34">
        <w:rPr>
          <w:rFonts w:ascii="Times New Roman" w:hAnsi="Times New Roman"/>
          <w:sz w:val="16"/>
          <w:szCs w:val="16"/>
          <w:lang w:val="uk-UA"/>
        </w:rPr>
        <w:t xml:space="preserve">тов-гарантия качества выпускаемых сыров </w:t>
      </w:r>
      <w:r w:rsidR="00584F36" w:rsidRPr="001D2E34">
        <w:rPr>
          <w:rFonts w:ascii="Times New Roman" w:hAnsi="Times New Roman"/>
          <w:sz w:val="16"/>
          <w:szCs w:val="16"/>
          <w:lang w:val="uk-UA"/>
        </w:rPr>
        <w:t xml:space="preserve">/ А. В. Федотова </w:t>
      </w:r>
      <w:r w:rsidRPr="001D2E34">
        <w:rPr>
          <w:rFonts w:ascii="Times New Roman" w:hAnsi="Times New Roman"/>
          <w:sz w:val="16"/>
          <w:szCs w:val="16"/>
          <w:lang w:val="uk-UA"/>
        </w:rPr>
        <w:t xml:space="preserve">// Молочное дело. </w:t>
      </w:r>
      <w:r w:rsidR="008F0E92" w:rsidRPr="001D2E34">
        <w:rPr>
          <w:rFonts w:ascii="Times New Roman" w:hAnsi="Times New Roman"/>
          <w:sz w:val="16"/>
          <w:szCs w:val="16"/>
          <w:lang w:val="uk-UA"/>
        </w:rPr>
        <w:t xml:space="preserve">– </w:t>
      </w:r>
      <w:r w:rsidRPr="001D2E34">
        <w:rPr>
          <w:rFonts w:ascii="Times New Roman" w:hAnsi="Times New Roman"/>
          <w:sz w:val="16"/>
          <w:szCs w:val="16"/>
          <w:lang w:val="uk-UA"/>
        </w:rPr>
        <w:t>Киев, 2006. − № 6. − С. 39.</w:t>
      </w:r>
      <w:r w:rsidRPr="001D2E34">
        <w:rPr>
          <w:rFonts w:ascii="Times New Roman" w:hAnsi="Times New Roman"/>
          <w:color w:val="000000"/>
          <w:sz w:val="16"/>
          <w:szCs w:val="16"/>
          <w:bdr w:val="none" w:sz="0" w:space="0" w:color="auto" w:frame="1"/>
          <w:lang w:eastAsia="ru-RU"/>
        </w:rPr>
        <w:t xml:space="preserve"> </w:t>
      </w:r>
    </w:p>
    <w:p w:rsidR="00956D46" w:rsidRPr="001D2E34" w:rsidRDefault="00642DDC" w:rsidP="00956D46">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4</w:t>
      </w:r>
      <w:r w:rsidR="00956D46" w:rsidRPr="001D2E34">
        <w:rPr>
          <w:rFonts w:ascii="Times New Roman" w:hAnsi="Times New Roman"/>
          <w:sz w:val="16"/>
          <w:szCs w:val="16"/>
          <w:lang w:val="uk-UA"/>
        </w:rPr>
        <w:t xml:space="preserve">. </w:t>
      </w:r>
      <w:r w:rsidR="00956D46" w:rsidRPr="001D2E34">
        <w:rPr>
          <w:rFonts w:ascii="Times New Roman" w:hAnsi="Times New Roman"/>
          <w:spacing w:val="20"/>
          <w:sz w:val="16"/>
          <w:szCs w:val="16"/>
          <w:lang w:val="uk-UA"/>
        </w:rPr>
        <w:t>Скотт</w:t>
      </w:r>
      <w:r w:rsidR="00956D46" w:rsidRPr="001D2E34">
        <w:rPr>
          <w:rFonts w:ascii="Times New Roman" w:hAnsi="Times New Roman"/>
          <w:sz w:val="16"/>
          <w:szCs w:val="16"/>
        </w:rPr>
        <w:t>,</w:t>
      </w:r>
      <w:r w:rsidR="00956D46" w:rsidRPr="001D2E34">
        <w:rPr>
          <w:rFonts w:ascii="Times New Roman" w:hAnsi="Times New Roman"/>
          <w:sz w:val="16"/>
          <w:szCs w:val="16"/>
          <w:lang w:val="uk-UA"/>
        </w:rPr>
        <w:t xml:space="preserve"> Р. Производство сыра: научные основы и технологи </w:t>
      </w:r>
      <w:r w:rsidRPr="001D2E34">
        <w:rPr>
          <w:rFonts w:ascii="Times New Roman" w:hAnsi="Times New Roman"/>
          <w:sz w:val="16"/>
          <w:szCs w:val="16"/>
          <w:lang w:val="uk-UA"/>
        </w:rPr>
        <w:t>/ Р. Скотт, Р. К. Р</w:t>
      </w:r>
      <w:r w:rsidRPr="001D2E34">
        <w:rPr>
          <w:rFonts w:ascii="Times New Roman" w:hAnsi="Times New Roman"/>
          <w:sz w:val="16"/>
          <w:szCs w:val="16"/>
          <w:lang w:val="uk-UA"/>
        </w:rPr>
        <w:t>о</w:t>
      </w:r>
      <w:r w:rsidRPr="001D2E34">
        <w:rPr>
          <w:rFonts w:ascii="Times New Roman" w:hAnsi="Times New Roman"/>
          <w:sz w:val="16"/>
          <w:szCs w:val="16"/>
          <w:lang w:val="uk-UA"/>
        </w:rPr>
        <w:t>бинсон</w:t>
      </w:r>
      <w:r w:rsidRPr="001D2E34">
        <w:rPr>
          <w:rFonts w:ascii="Times New Roman" w:hAnsi="Times New Roman"/>
          <w:sz w:val="16"/>
          <w:szCs w:val="16"/>
        </w:rPr>
        <w:t>,</w:t>
      </w:r>
      <w:r w:rsidRPr="001D2E34">
        <w:rPr>
          <w:rFonts w:ascii="Times New Roman" w:hAnsi="Times New Roman"/>
          <w:sz w:val="16"/>
          <w:szCs w:val="16"/>
          <w:lang w:val="uk-UA"/>
        </w:rPr>
        <w:t xml:space="preserve"> Р. А. Уилби. − </w:t>
      </w:r>
      <w:r w:rsidR="00956D46" w:rsidRPr="001D2E34">
        <w:rPr>
          <w:rFonts w:ascii="Times New Roman" w:hAnsi="Times New Roman"/>
          <w:sz w:val="16"/>
          <w:szCs w:val="16"/>
          <w:lang w:val="uk-UA"/>
        </w:rPr>
        <w:t>СПб.: Профессия, 2005.</w:t>
      </w:r>
      <w:r w:rsidRPr="001D2E34">
        <w:rPr>
          <w:rFonts w:ascii="Times New Roman" w:hAnsi="Times New Roman"/>
          <w:sz w:val="16"/>
          <w:szCs w:val="16"/>
          <w:lang w:val="uk-UA"/>
        </w:rPr>
        <w:t xml:space="preserve"> </w:t>
      </w:r>
      <w:r w:rsidR="00956D46" w:rsidRPr="001D2E34">
        <w:rPr>
          <w:rFonts w:ascii="Times New Roman" w:hAnsi="Times New Roman"/>
          <w:sz w:val="16"/>
          <w:szCs w:val="16"/>
          <w:lang w:val="uk-UA"/>
        </w:rPr>
        <w:t xml:space="preserve"> − 464 с.</w:t>
      </w:r>
    </w:p>
    <w:p w:rsidR="00956D46" w:rsidRPr="001D2E34" w:rsidRDefault="00642DDC" w:rsidP="00956D46">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5</w:t>
      </w:r>
      <w:r w:rsidR="00956D46" w:rsidRPr="001D2E34">
        <w:rPr>
          <w:rFonts w:ascii="Times New Roman" w:hAnsi="Times New Roman"/>
          <w:sz w:val="16"/>
          <w:szCs w:val="16"/>
          <w:lang w:val="uk-UA"/>
        </w:rPr>
        <w:t xml:space="preserve">. </w:t>
      </w:r>
      <w:r w:rsidR="00956D46" w:rsidRPr="001D2E34">
        <w:rPr>
          <w:rFonts w:ascii="Times New Roman" w:hAnsi="Times New Roman"/>
          <w:spacing w:val="20"/>
          <w:sz w:val="16"/>
          <w:szCs w:val="16"/>
          <w:lang w:val="uk-UA"/>
        </w:rPr>
        <w:t>Tubesha</w:t>
      </w:r>
      <w:r w:rsidR="00956D46" w:rsidRPr="001D2E34">
        <w:rPr>
          <w:rFonts w:ascii="Times New Roman" w:hAnsi="Times New Roman"/>
          <w:sz w:val="16"/>
          <w:szCs w:val="16"/>
          <w:lang w:val="en-US"/>
        </w:rPr>
        <w:t>,</w:t>
      </w:r>
      <w:r w:rsidR="00956D46" w:rsidRPr="001D2E34">
        <w:rPr>
          <w:rFonts w:ascii="Times New Roman" w:hAnsi="Times New Roman"/>
          <w:sz w:val="16"/>
          <w:szCs w:val="16"/>
          <w:lang w:val="uk-UA"/>
        </w:rPr>
        <w:t xml:space="preserve"> Z.</w:t>
      </w:r>
      <w:r w:rsidR="00956D46" w:rsidRPr="001D2E34">
        <w:rPr>
          <w:rFonts w:ascii="Times New Roman" w:hAnsi="Times New Roman"/>
          <w:sz w:val="16"/>
          <w:szCs w:val="16"/>
          <w:lang w:val="en-US"/>
        </w:rPr>
        <w:t> </w:t>
      </w:r>
      <w:r w:rsidR="00956D46" w:rsidRPr="001D2E34">
        <w:rPr>
          <w:rFonts w:ascii="Times New Roman" w:hAnsi="Times New Roman"/>
          <w:sz w:val="16"/>
          <w:szCs w:val="16"/>
          <w:lang w:val="uk-UA"/>
        </w:rPr>
        <w:t>A.</w:t>
      </w:r>
      <w:r w:rsidRPr="001D2E34">
        <w:rPr>
          <w:rFonts w:ascii="Times New Roman" w:hAnsi="Times New Roman"/>
          <w:sz w:val="16"/>
          <w:szCs w:val="16"/>
          <w:lang w:val="uk-UA"/>
        </w:rPr>
        <w:t xml:space="preserve"> </w:t>
      </w:r>
      <w:r w:rsidR="00956D46" w:rsidRPr="001D2E34">
        <w:rPr>
          <w:rFonts w:ascii="Times New Roman" w:hAnsi="Times New Roman"/>
          <w:sz w:val="16"/>
          <w:szCs w:val="16"/>
          <w:lang w:val="uk-UA"/>
        </w:rPr>
        <w:t xml:space="preserve">Rennin-like milk coagulant enzyme produced by a local isolate of Mucor </w:t>
      </w:r>
      <w:r w:rsidRPr="001D2E34">
        <w:rPr>
          <w:rFonts w:ascii="Times New Roman" w:hAnsi="Times New Roman"/>
          <w:sz w:val="16"/>
          <w:szCs w:val="16"/>
          <w:lang w:val="uk-UA"/>
        </w:rPr>
        <w:t>/ Z.</w:t>
      </w:r>
      <w:r w:rsidRPr="001D2E34">
        <w:rPr>
          <w:rFonts w:ascii="Times New Roman" w:hAnsi="Times New Roman"/>
          <w:sz w:val="16"/>
          <w:szCs w:val="16"/>
          <w:lang w:val="en-US"/>
        </w:rPr>
        <w:t> </w:t>
      </w:r>
      <w:r w:rsidRPr="001D2E34">
        <w:rPr>
          <w:rFonts w:ascii="Times New Roman" w:hAnsi="Times New Roman"/>
          <w:sz w:val="16"/>
          <w:szCs w:val="16"/>
          <w:lang w:val="uk-UA"/>
        </w:rPr>
        <w:t>A.</w:t>
      </w:r>
      <w:r w:rsidRPr="001D2E34">
        <w:rPr>
          <w:rFonts w:ascii="Times New Roman" w:hAnsi="Times New Roman"/>
          <w:spacing w:val="20"/>
          <w:sz w:val="16"/>
          <w:szCs w:val="16"/>
          <w:lang w:val="uk-UA"/>
        </w:rPr>
        <w:t xml:space="preserve"> </w:t>
      </w:r>
      <w:r w:rsidRPr="001D2E34">
        <w:rPr>
          <w:rFonts w:ascii="Times New Roman" w:hAnsi="Times New Roman"/>
          <w:sz w:val="16"/>
          <w:szCs w:val="16"/>
          <w:lang w:val="uk-UA"/>
        </w:rPr>
        <w:t>Tubesha, K.</w:t>
      </w:r>
      <w:r w:rsidRPr="001D2E34">
        <w:rPr>
          <w:rFonts w:ascii="Times New Roman" w:hAnsi="Times New Roman"/>
          <w:sz w:val="16"/>
          <w:szCs w:val="16"/>
          <w:lang w:val="en-US"/>
        </w:rPr>
        <w:t> </w:t>
      </w:r>
      <w:r w:rsidRPr="001D2E34">
        <w:rPr>
          <w:rFonts w:ascii="Times New Roman" w:hAnsi="Times New Roman"/>
          <w:sz w:val="16"/>
          <w:szCs w:val="16"/>
          <w:lang w:val="uk-UA"/>
        </w:rPr>
        <w:t xml:space="preserve">S. Al-Delaimy </w:t>
      </w:r>
      <w:r w:rsidR="00956D46" w:rsidRPr="001D2E34">
        <w:rPr>
          <w:rFonts w:ascii="Times New Roman" w:hAnsi="Times New Roman"/>
          <w:sz w:val="16"/>
          <w:szCs w:val="16"/>
          <w:lang w:val="uk-UA"/>
        </w:rPr>
        <w:t xml:space="preserve">// Int. J. Dairy Technol. </w:t>
      </w:r>
      <w:r w:rsidRPr="001D2E34">
        <w:rPr>
          <w:rFonts w:ascii="Times New Roman" w:hAnsi="Times New Roman"/>
          <w:sz w:val="16"/>
          <w:szCs w:val="16"/>
          <w:lang w:val="uk-UA"/>
        </w:rPr>
        <w:t xml:space="preserve">− </w:t>
      </w:r>
      <w:r w:rsidR="00956D46" w:rsidRPr="001D2E34">
        <w:rPr>
          <w:rFonts w:ascii="Times New Roman" w:hAnsi="Times New Roman"/>
          <w:sz w:val="16"/>
          <w:szCs w:val="16"/>
          <w:lang w:val="uk-UA"/>
        </w:rPr>
        <w:t>2003.</w:t>
      </w:r>
      <w:r w:rsidR="00EB50FE" w:rsidRPr="001D2E34">
        <w:rPr>
          <w:rFonts w:ascii="Times New Roman" w:hAnsi="Times New Roman"/>
          <w:sz w:val="16"/>
          <w:szCs w:val="16"/>
          <w:lang w:val="uk-UA"/>
        </w:rPr>
        <w:t> </w:t>
      </w:r>
      <w:r w:rsidR="00956D46" w:rsidRPr="001D2E34">
        <w:rPr>
          <w:rFonts w:ascii="Times New Roman" w:hAnsi="Times New Roman"/>
          <w:sz w:val="16"/>
          <w:szCs w:val="16"/>
          <w:lang w:val="uk-UA"/>
        </w:rPr>
        <w:t>−</w:t>
      </w:r>
      <w:r w:rsidR="008F0E92" w:rsidRPr="001D2E34">
        <w:rPr>
          <w:rFonts w:ascii="Times New Roman" w:hAnsi="Times New Roman"/>
          <w:sz w:val="16"/>
          <w:szCs w:val="16"/>
          <w:lang w:val="uk-UA"/>
        </w:rPr>
        <w:t xml:space="preserve"> </w:t>
      </w:r>
      <w:r w:rsidR="00956D46" w:rsidRPr="001D2E34">
        <w:rPr>
          <w:rFonts w:ascii="Times New Roman" w:hAnsi="Times New Roman"/>
          <w:sz w:val="16"/>
          <w:szCs w:val="16"/>
          <w:lang w:val="uk-UA"/>
        </w:rPr>
        <w:t>№</w:t>
      </w:r>
      <w:r w:rsidRPr="001D2E34">
        <w:rPr>
          <w:rFonts w:ascii="Times New Roman" w:hAnsi="Times New Roman"/>
          <w:sz w:val="16"/>
          <w:szCs w:val="16"/>
          <w:lang w:val="uk-UA"/>
        </w:rPr>
        <w:t> </w:t>
      </w:r>
      <w:r w:rsidR="00956D46" w:rsidRPr="001D2E34">
        <w:rPr>
          <w:rFonts w:ascii="Times New Roman" w:hAnsi="Times New Roman"/>
          <w:sz w:val="16"/>
          <w:szCs w:val="16"/>
          <w:lang w:val="uk-UA"/>
        </w:rPr>
        <w:t>56.</w:t>
      </w:r>
      <w:r w:rsidR="00EB50FE" w:rsidRPr="001D2E34">
        <w:rPr>
          <w:rFonts w:ascii="Times New Roman" w:hAnsi="Times New Roman"/>
          <w:sz w:val="16"/>
          <w:szCs w:val="16"/>
          <w:lang w:val="uk-UA"/>
        </w:rPr>
        <w:t> </w:t>
      </w:r>
      <w:r w:rsidR="00956D46" w:rsidRPr="001D2E34">
        <w:rPr>
          <w:rFonts w:ascii="Times New Roman" w:hAnsi="Times New Roman"/>
          <w:sz w:val="16"/>
          <w:szCs w:val="16"/>
          <w:lang w:val="uk-UA"/>
        </w:rPr>
        <w:t>−</w:t>
      </w:r>
      <w:r w:rsidR="008F0E92" w:rsidRPr="001D2E34">
        <w:rPr>
          <w:rFonts w:ascii="Times New Roman" w:hAnsi="Times New Roman"/>
          <w:sz w:val="16"/>
          <w:szCs w:val="16"/>
          <w:lang w:val="uk-UA"/>
        </w:rPr>
        <w:t xml:space="preserve"> </w:t>
      </w:r>
      <w:r w:rsidR="00956D46" w:rsidRPr="001D2E34">
        <w:rPr>
          <w:rFonts w:ascii="Times New Roman" w:hAnsi="Times New Roman"/>
          <w:sz w:val="16"/>
          <w:szCs w:val="16"/>
          <w:lang w:val="uk-UA"/>
        </w:rPr>
        <w:t>P.</w:t>
      </w:r>
      <w:r w:rsidR="00EB50FE" w:rsidRPr="001D2E34">
        <w:rPr>
          <w:rFonts w:ascii="Times New Roman" w:hAnsi="Times New Roman"/>
          <w:sz w:val="16"/>
          <w:szCs w:val="16"/>
          <w:lang w:val="uk-UA"/>
        </w:rPr>
        <w:t> </w:t>
      </w:r>
      <w:r w:rsidR="00956D46" w:rsidRPr="001D2E34">
        <w:rPr>
          <w:rFonts w:ascii="Times New Roman" w:hAnsi="Times New Roman"/>
          <w:sz w:val="16"/>
          <w:szCs w:val="16"/>
          <w:lang w:val="uk-UA"/>
        </w:rPr>
        <w:t>237−241.</w:t>
      </w:r>
    </w:p>
    <w:p w:rsidR="00956D46" w:rsidRPr="001D2E34" w:rsidRDefault="00642DDC" w:rsidP="00956D46">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6</w:t>
      </w:r>
      <w:r w:rsidR="00956D46" w:rsidRPr="001D2E34">
        <w:rPr>
          <w:rFonts w:ascii="Times New Roman" w:hAnsi="Times New Roman"/>
          <w:sz w:val="16"/>
          <w:szCs w:val="16"/>
          <w:lang w:val="uk-UA"/>
        </w:rPr>
        <w:t>. Ayhan</w:t>
      </w:r>
      <w:r w:rsidR="00956D46" w:rsidRPr="001D2E34">
        <w:rPr>
          <w:rFonts w:ascii="Times New Roman" w:hAnsi="Times New Roman"/>
          <w:sz w:val="16"/>
          <w:szCs w:val="16"/>
          <w:lang w:val="en-US"/>
        </w:rPr>
        <w:t>,</w:t>
      </w:r>
      <w:r w:rsidR="00956D46" w:rsidRPr="001D2E34">
        <w:rPr>
          <w:rFonts w:ascii="Times New Roman" w:hAnsi="Times New Roman"/>
          <w:sz w:val="16"/>
          <w:szCs w:val="16"/>
          <w:lang w:val="uk-UA"/>
        </w:rPr>
        <w:t xml:space="preserve"> F. The effect of fermentation parameters on the production of Mucor miehei acid protease in a chemically defined medium </w:t>
      </w:r>
      <w:r w:rsidRPr="001D2E34">
        <w:rPr>
          <w:rFonts w:ascii="Times New Roman" w:hAnsi="Times New Roman"/>
          <w:sz w:val="16"/>
          <w:szCs w:val="16"/>
          <w:lang w:val="uk-UA"/>
        </w:rPr>
        <w:t>/ F. Ayhan</w:t>
      </w:r>
      <w:r w:rsidRPr="001D2E34">
        <w:rPr>
          <w:rFonts w:ascii="Times New Roman" w:hAnsi="Times New Roman"/>
          <w:sz w:val="16"/>
          <w:szCs w:val="16"/>
          <w:lang w:val="en-US"/>
        </w:rPr>
        <w:t>,</w:t>
      </w:r>
      <w:r w:rsidRPr="001D2E34">
        <w:rPr>
          <w:rFonts w:ascii="Times New Roman" w:hAnsi="Times New Roman"/>
          <w:sz w:val="16"/>
          <w:szCs w:val="16"/>
          <w:lang w:val="uk-UA"/>
        </w:rPr>
        <w:t xml:space="preserve"> S.</w:t>
      </w:r>
      <w:r w:rsidRPr="001D2E34">
        <w:rPr>
          <w:rFonts w:ascii="Times New Roman" w:hAnsi="Times New Roman"/>
          <w:sz w:val="16"/>
          <w:szCs w:val="16"/>
          <w:lang w:val="en-US"/>
        </w:rPr>
        <w:t> </w:t>
      </w:r>
      <w:r w:rsidRPr="001D2E34">
        <w:rPr>
          <w:rFonts w:ascii="Times New Roman" w:hAnsi="Times New Roman"/>
          <w:sz w:val="16"/>
          <w:szCs w:val="16"/>
          <w:lang w:val="uk-UA"/>
        </w:rPr>
        <w:t>S. Celebi</w:t>
      </w:r>
      <w:r w:rsidRPr="001D2E34">
        <w:rPr>
          <w:rFonts w:ascii="Times New Roman" w:hAnsi="Times New Roman"/>
          <w:sz w:val="16"/>
          <w:szCs w:val="16"/>
          <w:lang w:val="en-US"/>
        </w:rPr>
        <w:t>,</w:t>
      </w:r>
      <w:r w:rsidRPr="001D2E34">
        <w:rPr>
          <w:rFonts w:ascii="Times New Roman" w:hAnsi="Times New Roman"/>
          <w:sz w:val="16"/>
          <w:szCs w:val="16"/>
          <w:lang w:val="uk-UA"/>
        </w:rPr>
        <w:t xml:space="preserve"> А. Tanyolac </w:t>
      </w:r>
      <w:r w:rsidR="00956D46" w:rsidRPr="001D2E34">
        <w:rPr>
          <w:rFonts w:ascii="Times New Roman" w:hAnsi="Times New Roman"/>
          <w:sz w:val="16"/>
          <w:szCs w:val="16"/>
          <w:lang w:val="uk-UA"/>
        </w:rPr>
        <w:t>// J. Chem. Technol. Biotechnol. − 2001. − № 76. − P. 153−160.</w:t>
      </w:r>
    </w:p>
    <w:p w:rsidR="00956D46" w:rsidRPr="001D2E34" w:rsidRDefault="00642DDC" w:rsidP="00956D46">
      <w:pPr>
        <w:spacing w:after="0" w:line="240" w:lineRule="auto"/>
        <w:ind w:firstLine="284"/>
        <w:jc w:val="both"/>
        <w:rPr>
          <w:rFonts w:ascii="Times New Roman" w:hAnsi="Times New Roman"/>
          <w:color w:val="000000"/>
          <w:sz w:val="16"/>
          <w:szCs w:val="16"/>
          <w:lang w:val="uk-UA"/>
        </w:rPr>
      </w:pPr>
      <w:r w:rsidRPr="001D2E34">
        <w:rPr>
          <w:rFonts w:ascii="Times New Roman" w:hAnsi="Times New Roman"/>
          <w:sz w:val="16"/>
          <w:szCs w:val="16"/>
          <w:lang w:val="uk-UA"/>
        </w:rPr>
        <w:t>7</w:t>
      </w:r>
      <w:r w:rsidR="00956D46" w:rsidRPr="001D2E34">
        <w:rPr>
          <w:rFonts w:ascii="Times New Roman" w:hAnsi="Times New Roman"/>
          <w:sz w:val="16"/>
          <w:szCs w:val="16"/>
          <w:lang w:val="uk-UA"/>
        </w:rPr>
        <w:t>.</w:t>
      </w:r>
      <w:r w:rsidRPr="001D2E34">
        <w:rPr>
          <w:rFonts w:ascii="Times New Roman" w:hAnsi="Times New Roman"/>
          <w:sz w:val="16"/>
          <w:szCs w:val="16"/>
          <w:lang w:val="uk-UA"/>
        </w:rPr>
        <w:t> </w:t>
      </w:r>
      <w:r w:rsidR="00956D46" w:rsidRPr="001D2E34">
        <w:rPr>
          <w:rFonts w:ascii="Times New Roman" w:hAnsi="Times New Roman"/>
          <w:spacing w:val="20"/>
          <w:sz w:val="16"/>
          <w:szCs w:val="16"/>
          <w:lang w:val="uk-UA"/>
        </w:rPr>
        <w:t>Кугенев</w:t>
      </w:r>
      <w:r w:rsidR="00956D46" w:rsidRPr="001D2E34">
        <w:rPr>
          <w:rFonts w:ascii="Times New Roman" w:hAnsi="Times New Roman"/>
          <w:sz w:val="16"/>
          <w:szCs w:val="16"/>
          <w:lang w:val="uk-UA"/>
        </w:rPr>
        <w:t>,</w:t>
      </w:r>
      <w:r w:rsidR="00956D46" w:rsidRPr="001D2E34">
        <w:rPr>
          <w:rFonts w:ascii="Times New Roman" w:hAnsi="Times New Roman"/>
          <w:sz w:val="16"/>
          <w:szCs w:val="16"/>
          <w:lang w:val="en-US"/>
        </w:rPr>
        <w:t> </w:t>
      </w:r>
      <w:r w:rsidR="00956D46" w:rsidRPr="001D2E34">
        <w:rPr>
          <w:rFonts w:ascii="Times New Roman" w:hAnsi="Times New Roman"/>
          <w:sz w:val="16"/>
          <w:szCs w:val="16"/>
          <w:lang w:val="uk-UA"/>
        </w:rPr>
        <w:t>П.</w:t>
      </w:r>
      <w:r w:rsidR="00956D46" w:rsidRPr="001D2E34">
        <w:rPr>
          <w:rFonts w:ascii="Times New Roman" w:hAnsi="Times New Roman"/>
          <w:sz w:val="16"/>
          <w:szCs w:val="16"/>
          <w:lang w:val="en-US"/>
        </w:rPr>
        <w:t> </w:t>
      </w:r>
      <w:r w:rsidR="00956D46" w:rsidRPr="001D2E34">
        <w:rPr>
          <w:rFonts w:ascii="Times New Roman" w:hAnsi="Times New Roman"/>
          <w:sz w:val="16"/>
          <w:szCs w:val="16"/>
          <w:lang w:val="uk-UA"/>
        </w:rPr>
        <w:t>В.</w:t>
      </w:r>
      <w:r w:rsidRPr="001D2E34">
        <w:rPr>
          <w:rFonts w:ascii="Times New Roman" w:hAnsi="Times New Roman"/>
          <w:sz w:val="16"/>
          <w:szCs w:val="16"/>
          <w:lang w:val="uk-UA"/>
        </w:rPr>
        <w:t> </w:t>
      </w:r>
      <w:r w:rsidR="00956D46" w:rsidRPr="001D2E34">
        <w:rPr>
          <w:rFonts w:ascii="Times New Roman" w:hAnsi="Times New Roman"/>
          <w:sz w:val="16"/>
          <w:szCs w:val="16"/>
          <w:lang w:val="uk-UA"/>
        </w:rPr>
        <w:t>Практикум по молочному делу</w:t>
      </w:r>
      <w:r w:rsidRPr="001D2E34">
        <w:rPr>
          <w:rFonts w:ascii="Times New Roman" w:hAnsi="Times New Roman"/>
          <w:sz w:val="16"/>
          <w:szCs w:val="16"/>
          <w:lang w:val="uk-UA"/>
        </w:rPr>
        <w:t xml:space="preserve"> / П.</w:t>
      </w:r>
      <w:r w:rsidRPr="001D2E34">
        <w:rPr>
          <w:rFonts w:ascii="Times New Roman" w:hAnsi="Times New Roman"/>
          <w:sz w:val="16"/>
          <w:szCs w:val="16"/>
          <w:lang w:val="en-US"/>
        </w:rPr>
        <w:t> </w:t>
      </w:r>
      <w:r w:rsidRPr="001D2E34">
        <w:rPr>
          <w:rFonts w:ascii="Times New Roman" w:hAnsi="Times New Roman"/>
          <w:sz w:val="16"/>
          <w:szCs w:val="16"/>
          <w:lang w:val="uk-UA"/>
        </w:rPr>
        <w:t>В.</w:t>
      </w:r>
      <w:r w:rsidRPr="001D2E34">
        <w:rPr>
          <w:rFonts w:ascii="Times New Roman" w:hAnsi="Times New Roman"/>
          <w:sz w:val="16"/>
          <w:szCs w:val="16"/>
          <w:lang w:val="en-US"/>
        </w:rPr>
        <w:t> </w:t>
      </w:r>
      <w:r w:rsidRPr="001D2E34">
        <w:rPr>
          <w:rFonts w:ascii="Times New Roman" w:hAnsi="Times New Roman"/>
          <w:sz w:val="16"/>
          <w:szCs w:val="16"/>
          <w:lang w:val="uk-UA"/>
        </w:rPr>
        <w:t>Кугенев,</w:t>
      </w:r>
      <w:r w:rsidRPr="001D2E34">
        <w:rPr>
          <w:rFonts w:ascii="Times New Roman" w:hAnsi="Times New Roman"/>
          <w:sz w:val="16"/>
          <w:szCs w:val="16"/>
          <w:lang w:val="en-US"/>
        </w:rPr>
        <w:t> </w:t>
      </w:r>
      <w:r w:rsidRPr="001D2E34">
        <w:rPr>
          <w:rFonts w:ascii="Times New Roman" w:hAnsi="Times New Roman"/>
          <w:sz w:val="16"/>
          <w:szCs w:val="16"/>
          <w:lang w:val="uk-UA"/>
        </w:rPr>
        <w:t xml:space="preserve"> Н.</w:t>
      </w:r>
      <w:r w:rsidRPr="001D2E34">
        <w:rPr>
          <w:rFonts w:ascii="Times New Roman" w:hAnsi="Times New Roman"/>
          <w:sz w:val="16"/>
          <w:szCs w:val="16"/>
          <w:lang w:val="en-US"/>
        </w:rPr>
        <w:t> </w:t>
      </w:r>
      <w:r w:rsidRPr="001D2E34">
        <w:rPr>
          <w:rFonts w:ascii="Times New Roman" w:hAnsi="Times New Roman"/>
          <w:sz w:val="16"/>
          <w:szCs w:val="16"/>
          <w:lang w:val="uk-UA"/>
        </w:rPr>
        <w:t>В. Бараба</w:t>
      </w:r>
      <w:r w:rsidRPr="001D2E34">
        <w:rPr>
          <w:rFonts w:ascii="Times New Roman" w:hAnsi="Times New Roman"/>
          <w:sz w:val="16"/>
          <w:szCs w:val="16"/>
          <w:lang w:val="uk-UA"/>
        </w:rPr>
        <w:t>н</w:t>
      </w:r>
      <w:r w:rsidRPr="001D2E34">
        <w:rPr>
          <w:rFonts w:ascii="Times New Roman" w:hAnsi="Times New Roman"/>
          <w:sz w:val="16"/>
          <w:szCs w:val="16"/>
          <w:lang w:val="uk-UA"/>
        </w:rPr>
        <w:t>щиков. −</w:t>
      </w:r>
      <w:r w:rsidRPr="001D2E34">
        <w:rPr>
          <w:rFonts w:ascii="Times New Roman" w:hAnsi="Times New Roman"/>
          <w:sz w:val="16"/>
          <w:szCs w:val="16"/>
          <w:lang w:val="en-US"/>
        </w:rPr>
        <w:t> </w:t>
      </w:r>
      <w:r w:rsidRPr="001D2E34">
        <w:rPr>
          <w:rFonts w:ascii="Times New Roman" w:hAnsi="Times New Roman"/>
          <w:sz w:val="16"/>
          <w:szCs w:val="16"/>
          <w:lang w:val="uk-UA"/>
        </w:rPr>
        <w:t xml:space="preserve"> </w:t>
      </w:r>
      <w:r w:rsidR="00956D46" w:rsidRPr="001D2E34">
        <w:rPr>
          <w:rFonts w:ascii="Times New Roman" w:hAnsi="Times New Roman"/>
          <w:sz w:val="16"/>
          <w:szCs w:val="16"/>
          <w:lang w:val="uk-UA"/>
        </w:rPr>
        <w:t>М.: Агропромиздат, 1988. − 224 с.</w:t>
      </w:r>
    </w:p>
    <w:p w:rsidR="00956D46" w:rsidRPr="001D2E34" w:rsidRDefault="00642DDC" w:rsidP="00956D46">
      <w:pPr>
        <w:spacing w:after="0" w:line="240" w:lineRule="auto"/>
        <w:ind w:firstLine="284"/>
        <w:jc w:val="both"/>
        <w:rPr>
          <w:rFonts w:ascii="Times New Roman" w:hAnsi="Times New Roman"/>
          <w:color w:val="000000"/>
          <w:sz w:val="16"/>
          <w:szCs w:val="16"/>
          <w:lang w:val="uk-UA"/>
        </w:rPr>
      </w:pPr>
      <w:r w:rsidRPr="001D2E34">
        <w:rPr>
          <w:rFonts w:ascii="Times New Roman" w:hAnsi="Times New Roman"/>
          <w:color w:val="000000"/>
          <w:sz w:val="16"/>
          <w:szCs w:val="16"/>
          <w:lang w:val="uk-UA"/>
        </w:rPr>
        <w:t>8</w:t>
      </w:r>
      <w:r w:rsidR="00956D46" w:rsidRPr="001D2E34">
        <w:rPr>
          <w:rFonts w:ascii="Times New Roman" w:hAnsi="Times New Roman"/>
          <w:color w:val="000000"/>
          <w:sz w:val="16"/>
          <w:szCs w:val="16"/>
          <w:lang w:val="uk-UA"/>
        </w:rPr>
        <w:t xml:space="preserve">. </w:t>
      </w:r>
      <w:r w:rsidR="00956D46" w:rsidRPr="001D2E34">
        <w:rPr>
          <w:rFonts w:ascii="Times New Roman" w:hAnsi="Times New Roman"/>
          <w:color w:val="000000"/>
          <w:spacing w:val="20"/>
          <w:sz w:val="16"/>
          <w:szCs w:val="16"/>
          <w:lang w:val="uk-UA"/>
        </w:rPr>
        <w:t>Полковникова</w:t>
      </w:r>
      <w:r w:rsidR="00956D46" w:rsidRPr="001D2E34">
        <w:rPr>
          <w:rFonts w:ascii="Times New Roman" w:hAnsi="Times New Roman"/>
          <w:color w:val="000000"/>
          <w:sz w:val="16"/>
          <w:szCs w:val="16"/>
        </w:rPr>
        <w:t>,</w:t>
      </w:r>
      <w:r w:rsidR="00956D46" w:rsidRPr="001D2E34">
        <w:rPr>
          <w:rFonts w:ascii="Times New Roman" w:hAnsi="Times New Roman"/>
          <w:color w:val="000000"/>
          <w:sz w:val="16"/>
          <w:szCs w:val="16"/>
          <w:lang w:val="uk-UA"/>
        </w:rPr>
        <w:t xml:space="preserve"> М.</w:t>
      </w:r>
      <w:r w:rsidR="00956D46" w:rsidRPr="001D2E34">
        <w:rPr>
          <w:rFonts w:ascii="Times New Roman" w:hAnsi="Times New Roman"/>
          <w:color w:val="000000"/>
          <w:sz w:val="16"/>
          <w:szCs w:val="16"/>
          <w:lang w:val="en-US"/>
        </w:rPr>
        <w:t> </w:t>
      </w:r>
      <w:r w:rsidR="00956D46" w:rsidRPr="001D2E34">
        <w:rPr>
          <w:rFonts w:ascii="Times New Roman" w:hAnsi="Times New Roman"/>
          <w:color w:val="000000"/>
          <w:sz w:val="16"/>
          <w:szCs w:val="16"/>
          <w:lang w:val="uk-UA"/>
        </w:rPr>
        <w:t>В. Исследование свойств различных молоко</w:t>
      </w:r>
      <w:r w:rsidR="00155AEA" w:rsidRPr="001D2E34">
        <w:rPr>
          <w:rFonts w:ascii="Times New Roman" w:hAnsi="Times New Roman"/>
          <w:color w:val="000000"/>
          <w:sz w:val="16"/>
          <w:szCs w:val="16"/>
          <w:lang w:val="uk-UA"/>
        </w:rPr>
        <w:softHyphen/>
      </w:r>
      <w:r w:rsidR="00956D46" w:rsidRPr="001D2E34">
        <w:rPr>
          <w:rFonts w:ascii="Times New Roman" w:hAnsi="Times New Roman"/>
          <w:color w:val="000000"/>
          <w:sz w:val="16"/>
          <w:szCs w:val="16"/>
          <w:lang w:val="uk-UA"/>
        </w:rPr>
        <w:t xml:space="preserve">свертывающих ферментов </w:t>
      </w:r>
      <w:r w:rsidR="00B93F24" w:rsidRPr="001D2E34">
        <w:rPr>
          <w:rFonts w:ascii="Times New Roman" w:hAnsi="Times New Roman"/>
          <w:color w:val="000000"/>
          <w:sz w:val="16"/>
          <w:szCs w:val="16"/>
          <w:lang w:val="uk-UA"/>
        </w:rPr>
        <w:t>/ М.</w:t>
      </w:r>
      <w:r w:rsidR="00B93F24" w:rsidRPr="001D2E34">
        <w:rPr>
          <w:rFonts w:ascii="Times New Roman" w:hAnsi="Times New Roman"/>
          <w:color w:val="000000"/>
          <w:sz w:val="16"/>
          <w:szCs w:val="16"/>
          <w:lang w:val="en-US"/>
        </w:rPr>
        <w:t> </w:t>
      </w:r>
      <w:r w:rsidR="00B93F24" w:rsidRPr="001D2E34">
        <w:rPr>
          <w:rFonts w:ascii="Times New Roman" w:hAnsi="Times New Roman"/>
          <w:color w:val="000000"/>
          <w:sz w:val="16"/>
          <w:szCs w:val="16"/>
          <w:lang w:val="uk-UA"/>
        </w:rPr>
        <w:t>В. Полковникова</w:t>
      </w:r>
      <w:r w:rsidR="00B93F24" w:rsidRPr="001D2E34">
        <w:rPr>
          <w:rFonts w:ascii="Times New Roman" w:hAnsi="Times New Roman"/>
          <w:color w:val="000000"/>
          <w:sz w:val="16"/>
          <w:szCs w:val="16"/>
        </w:rPr>
        <w:t>,</w:t>
      </w:r>
      <w:r w:rsidR="00B93F24" w:rsidRPr="001D2E34">
        <w:rPr>
          <w:rFonts w:ascii="Times New Roman" w:hAnsi="Times New Roman"/>
          <w:color w:val="000000"/>
          <w:sz w:val="16"/>
          <w:szCs w:val="16"/>
          <w:lang w:val="uk-UA"/>
        </w:rPr>
        <w:t xml:space="preserve"> Л.</w:t>
      </w:r>
      <w:r w:rsidR="00B93F24" w:rsidRPr="001D2E34">
        <w:rPr>
          <w:rFonts w:ascii="Times New Roman" w:hAnsi="Times New Roman"/>
          <w:color w:val="000000"/>
          <w:sz w:val="16"/>
          <w:szCs w:val="16"/>
          <w:lang w:val="en-US"/>
        </w:rPr>
        <w:t> </w:t>
      </w:r>
      <w:r w:rsidR="00B93F24" w:rsidRPr="001D2E34">
        <w:rPr>
          <w:rFonts w:ascii="Times New Roman" w:hAnsi="Times New Roman"/>
          <w:color w:val="000000"/>
          <w:sz w:val="16"/>
          <w:szCs w:val="16"/>
          <w:lang w:val="uk-UA"/>
        </w:rPr>
        <w:t xml:space="preserve">Н. Азолкина </w:t>
      </w:r>
      <w:r w:rsidR="00956D46" w:rsidRPr="001D2E34">
        <w:rPr>
          <w:rFonts w:ascii="Times New Roman" w:hAnsi="Times New Roman"/>
          <w:color w:val="000000"/>
          <w:sz w:val="16"/>
          <w:szCs w:val="16"/>
          <w:lang w:val="uk-UA"/>
        </w:rPr>
        <w:t>// Современные проблемы техники и технологии пищевых производств: сб. матер</w:t>
      </w:r>
      <w:r w:rsidR="00EB50FE" w:rsidRPr="001D2E34">
        <w:rPr>
          <w:rFonts w:ascii="Times New Roman" w:hAnsi="Times New Roman"/>
          <w:color w:val="000000"/>
          <w:sz w:val="16"/>
          <w:szCs w:val="16"/>
          <w:lang w:val="uk-UA"/>
        </w:rPr>
        <w:t>.</w:t>
      </w:r>
      <w:r w:rsidR="00956D46" w:rsidRPr="001D2E34">
        <w:rPr>
          <w:rFonts w:ascii="Times New Roman" w:hAnsi="Times New Roman"/>
          <w:color w:val="000000"/>
          <w:sz w:val="16"/>
          <w:szCs w:val="16"/>
          <w:lang w:val="uk-UA"/>
        </w:rPr>
        <w:t xml:space="preserve"> международ. науч.-практ. конф.</w:t>
      </w:r>
      <w:r w:rsidR="00B93F24" w:rsidRPr="001D2E34">
        <w:rPr>
          <w:rFonts w:ascii="Times New Roman" w:hAnsi="Times New Roman"/>
          <w:color w:val="000000"/>
          <w:sz w:val="16"/>
          <w:szCs w:val="16"/>
          <w:lang w:val="uk-UA"/>
        </w:rPr>
        <w:t> </w:t>
      </w:r>
      <w:r w:rsidR="00956D46" w:rsidRPr="001D2E34">
        <w:rPr>
          <w:rFonts w:ascii="Times New Roman" w:hAnsi="Times New Roman"/>
          <w:color w:val="000000"/>
          <w:sz w:val="16"/>
          <w:szCs w:val="16"/>
          <w:lang w:val="uk-UA"/>
        </w:rPr>
        <w:t>− Алтай, 2012. − С. 73.</w:t>
      </w:r>
    </w:p>
    <w:p w:rsidR="00956D46" w:rsidRPr="001D2E34" w:rsidRDefault="00642DDC" w:rsidP="00956D46">
      <w:pPr>
        <w:spacing w:after="0" w:line="240" w:lineRule="auto"/>
        <w:ind w:firstLine="284"/>
        <w:jc w:val="both"/>
        <w:rPr>
          <w:rFonts w:ascii="Times New Roman" w:hAnsi="Times New Roman"/>
          <w:sz w:val="16"/>
          <w:szCs w:val="16"/>
          <w:lang w:val="en-US" w:eastAsia="ru-RU"/>
        </w:rPr>
      </w:pPr>
      <w:r w:rsidRPr="001D2E34">
        <w:rPr>
          <w:rFonts w:ascii="Times New Roman" w:hAnsi="Times New Roman"/>
          <w:sz w:val="16"/>
          <w:szCs w:val="16"/>
          <w:lang w:eastAsia="ru-RU"/>
        </w:rPr>
        <w:t>9</w:t>
      </w:r>
      <w:r w:rsidR="00956D46" w:rsidRPr="001D2E34">
        <w:rPr>
          <w:rFonts w:ascii="Times New Roman" w:hAnsi="Times New Roman"/>
          <w:sz w:val="16"/>
          <w:szCs w:val="16"/>
          <w:lang w:eastAsia="ru-RU"/>
        </w:rPr>
        <w:t>.</w:t>
      </w:r>
      <w:r w:rsidR="00956D46" w:rsidRPr="001D2E34">
        <w:rPr>
          <w:rFonts w:ascii="Times New Roman" w:hAnsi="Times New Roman"/>
          <w:sz w:val="16"/>
          <w:szCs w:val="16"/>
          <w:lang w:val="uk-UA" w:eastAsia="ru-RU"/>
        </w:rPr>
        <w:t xml:space="preserve"> </w:t>
      </w:r>
      <w:r w:rsidR="00956D46" w:rsidRPr="001D2E34">
        <w:rPr>
          <w:rFonts w:ascii="Times New Roman" w:hAnsi="Times New Roman"/>
          <w:spacing w:val="20"/>
          <w:sz w:val="16"/>
          <w:szCs w:val="16"/>
          <w:lang w:eastAsia="ru-RU"/>
        </w:rPr>
        <w:t>Сливка</w:t>
      </w:r>
      <w:r w:rsidR="00956D46" w:rsidRPr="001D2E34">
        <w:rPr>
          <w:rFonts w:ascii="Times New Roman" w:hAnsi="Times New Roman"/>
          <w:sz w:val="16"/>
          <w:szCs w:val="16"/>
          <w:lang w:eastAsia="ru-RU"/>
        </w:rPr>
        <w:t>, Н.</w:t>
      </w:r>
      <w:r w:rsidR="00956D46" w:rsidRPr="001D2E34">
        <w:rPr>
          <w:rFonts w:ascii="Times New Roman" w:hAnsi="Times New Roman"/>
          <w:sz w:val="16"/>
          <w:szCs w:val="16"/>
          <w:lang w:val="en-US" w:eastAsia="ru-RU"/>
        </w:rPr>
        <w:t> </w:t>
      </w:r>
      <w:r w:rsidR="00956D46" w:rsidRPr="001D2E34">
        <w:rPr>
          <w:rFonts w:ascii="Times New Roman" w:hAnsi="Times New Roman"/>
          <w:sz w:val="16"/>
          <w:szCs w:val="16"/>
          <w:lang w:eastAsia="ru-RU"/>
        </w:rPr>
        <w:t>Б.  </w:t>
      </w:r>
      <w:r w:rsidR="00002781" w:rsidRPr="001D2E34">
        <w:rPr>
          <w:rFonts w:ascii="Times New Roman" w:hAnsi="Times New Roman"/>
          <w:sz w:val="16"/>
          <w:szCs w:val="16"/>
          <w:lang w:eastAsia="ru-RU"/>
        </w:rPr>
        <w:t xml:space="preserve">Определение качества молока </w:t>
      </w:r>
      <w:r w:rsidR="00B93F24" w:rsidRPr="001D2E34">
        <w:rPr>
          <w:rFonts w:ascii="Times New Roman" w:hAnsi="Times New Roman"/>
          <w:sz w:val="16"/>
          <w:szCs w:val="16"/>
          <w:lang w:eastAsia="ru-RU"/>
        </w:rPr>
        <w:t>/ Н.</w:t>
      </w:r>
      <w:r w:rsidR="00B93F24" w:rsidRPr="001D2E34">
        <w:rPr>
          <w:rFonts w:ascii="Times New Roman" w:hAnsi="Times New Roman"/>
          <w:sz w:val="16"/>
          <w:szCs w:val="16"/>
          <w:lang w:val="en-US" w:eastAsia="ru-RU"/>
        </w:rPr>
        <w:t> </w:t>
      </w:r>
      <w:r w:rsidR="00B93F24" w:rsidRPr="001D2E34">
        <w:rPr>
          <w:rFonts w:ascii="Times New Roman" w:hAnsi="Times New Roman"/>
          <w:sz w:val="16"/>
          <w:szCs w:val="16"/>
          <w:lang w:eastAsia="ru-RU"/>
        </w:rPr>
        <w:t>Б. Сливка, О.</w:t>
      </w:r>
      <w:r w:rsidR="00B93F24" w:rsidRPr="001D2E34">
        <w:rPr>
          <w:rFonts w:ascii="Times New Roman" w:hAnsi="Times New Roman"/>
          <w:sz w:val="16"/>
          <w:szCs w:val="16"/>
          <w:lang w:val="en-US" w:eastAsia="ru-RU"/>
        </w:rPr>
        <w:t> </w:t>
      </w:r>
      <w:r w:rsidR="00B93F24" w:rsidRPr="001D2E34">
        <w:rPr>
          <w:rFonts w:ascii="Times New Roman" w:hAnsi="Times New Roman"/>
          <w:sz w:val="16"/>
          <w:szCs w:val="16"/>
          <w:lang w:eastAsia="ru-RU"/>
        </w:rPr>
        <w:t>Р. Михайлицька, П.</w:t>
      </w:r>
      <w:r w:rsidR="00B93F24" w:rsidRPr="001D2E34">
        <w:rPr>
          <w:rFonts w:ascii="Times New Roman" w:hAnsi="Times New Roman"/>
          <w:sz w:val="16"/>
          <w:szCs w:val="16"/>
          <w:lang w:val="en-US" w:eastAsia="ru-RU"/>
        </w:rPr>
        <w:t> </w:t>
      </w:r>
      <w:r w:rsidR="00B93F24" w:rsidRPr="001D2E34">
        <w:rPr>
          <w:rFonts w:ascii="Times New Roman" w:hAnsi="Times New Roman"/>
          <w:sz w:val="16"/>
          <w:szCs w:val="16"/>
          <w:lang w:eastAsia="ru-RU"/>
        </w:rPr>
        <w:t>Е.</w:t>
      </w:r>
      <w:r w:rsidR="00EB50FE" w:rsidRPr="001D2E34">
        <w:rPr>
          <w:rFonts w:ascii="Times New Roman" w:hAnsi="Times New Roman"/>
          <w:sz w:val="16"/>
          <w:szCs w:val="16"/>
          <w:lang w:eastAsia="ru-RU"/>
        </w:rPr>
        <w:t> </w:t>
      </w:r>
      <w:r w:rsidR="00B93F24" w:rsidRPr="001D2E34">
        <w:rPr>
          <w:rFonts w:ascii="Times New Roman" w:hAnsi="Times New Roman"/>
          <w:sz w:val="16"/>
          <w:szCs w:val="16"/>
          <w:lang w:eastAsia="ru-RU"/>
        </w:rPr>
        <w:t>Андрійчук</w:t>
      </w:r>
      <w:r w:rsidR="00002781" w:rsidRPr="001D2E34">
        <w:rPr>
          <w:rFonts w:ascii="Times New Roman" w:hAnsi="Times New Roman"/>
          <w:sz w:val="16"/>
          <w:szCs w:val="16"/>
          <w:lang w:eastAsia="ru-RU"/>
        </w:rPr>
        <w:t xml:space="preserve"> //</w:t>
      </w:r>
      <w:r w:rsidR="00EB50FE" w:rsidRPr="001D2E34">
        <w:rPr>
          <w:rFonts w:ascii="Times New Roman" w:hAnsi="Times New Roman"/>
          <w:sz w:val="16"/>
          <w:szCs w:val="16"/>
          <w:lang w:eastAsia="ru-RU"/>
        </w:rPr>
        <w:t> </w:t>
      </w:r>
      <w:r w:rsidR="00002781" w:rsidRPr="001D2E34">
        <w:rPr>
          <w:rFonts w:ascii="Times New Roman" w:hAnsi="Times New Roman"/>
          <w:sz w:val="16"/>
          <w:szCs w:val="16"/>
          <w:lang w:eastAsia="ru-RU"/>
        </w:rPr>
        <w:t xml:space="preserve">Молочное дело </w:t>
      </w:r>
      <w:r w:rsidR="00956D46" w:rsidRPr="001D2E34">
        <w:rPr>
          <w:rFonts w:ascii="Times New Roman" w:hAnsi="Times New Roman"/>
          <w:sz w:val="16"/>
          <w:szCs w:val="16"/>
          <w:lang w:eastAsia="ru-RU"/>
        </w:rPr>
        <w:t xml:space="preserve">– Киев. </w:t>
      </w:r>
      <w:r w:rsidR="00956D46" w:rsidRPr="001D2E34">
        <w:rPr>
          <w:rFonts w:ascii="Times New Roman" w:hAnsi="Times New Roman"/>
          <w:sz w:val="16"/>
          <w:szCs w:val="16"/>
          <w:lang w:val="en-US" w:eastAsia="ru-RU"/>
        </w:rPr>
        <w:t>− № 5. − 2006. − </w:t>
      </w:r>
      <w:r w:rsidR="00956D46" w:rsidRPr="001D2E34">
        <w:rPr>
          <w:rFonts w:ascii="Times New Roman" w:hAnsi="Times New Roman"/>
          <w:sz w:val="16"/>
          <w:szCs w:val="16"/>
          <w:lang w:eastAsia="ru-RU"/>
        </w:rPr>
        <w:t>С</w:t>
      </w:r>
      <w:r w:rsidR="00956D46" w:rsidRPr="001D2E34">
        <w:rPr>
          <w:rFonts w:ascii="Times New Roman" w:hAnsi="Times New Roman"/>
          <w:sz w:val="16"/>
          <w:szCs w:val="16"/>
          <w:lang w:val="en-US" w:eastAsia="ru-RU"/>
        </w:rPr>
        <w:t>.</w:t>
      </w:r>
      <w:r w:rsidR="00EB50FE" w:rsidRPr="001D2E34">
        <w:rPr>
          <w:rFonts w:ascii="Times New Roman" w:hAnsi="Times New Roman"/>
          <w:sz w:val="16"/>
          <w:szCs w:val="16"/>
          <w:lang w:val="en-US" w:eastAsia="ru-RU"/>
        </w:rPr>
        <w:t> </w:t>
      </w:r>
      <w:r w:rsidR="00956D46" w:rsidRPr="001D2E34">
        <w:rPr>
          <w:rFonts w:ascii="Times New Roman" w:hAnsi="Times New Roman"/>
          <w:sz w:val="16"/>
          <w:szCs w:val="16"/>
          <w:lang w:val="en-US" w:eastAsia="ru-RU"/>
        </w:rPr>
        <w:t>40−41.</w:t>
      </w:r>
    </w:p>
    <w:p w:rsidR="00956D46" w:rsidRPr="001D2E34" w:rsidRDefault="00642DDC" w:rsidP="00956D46">
      <w:pPr>
        <w:autoSpaceDE w:val="0"/>
        <w:autoSpaceDN w:val="0"/>
        <w:adjustRightInd w:val="0"/>
        <w:spacing w:after="0" w:line="240" w:lineRule="auto"/>
        <w:ind w:firstLine="284"/>
        <w:jc w:val="both"/>
        <w:rPr>
          <w:rFonts w:ascii="Times New Roman" w:hAnsi="Times New Roman"/>
          <w:sz w:val="16"/>
          <w:szCs w:val="16"/>
          <w:lang w:val="en-US" w:eastAsia="ru-RU"/>
        </w:rPr>
      </w:pPr>
      <w:r w:rsidRPr="001D2E34">
        <w:rPr>
          <w:rFonts w:ascii="Times New Roman" w:hAnsi="Times New Roman"/>
          <w:sz w:val="16"/>
          <w:szCs w:val="16"/>
          <w:lang w:val="en-US" w:eastAsia="ru-RU"/>
        </w:rPr>
        <w:t>10</w:t>
      </w:r>
      <w:r w:rsidR="00956D46" w:rsidRPr="001D2E34">
        <w:rPr>
          <w:rFonts w:ascii="Times New Roman" w:hAnsi="Times New Roman"/>
          <w:sz w:val="16"/>
          <w:szCs w:val="16"/>
          <w:lang w:val="en-US" w:eastAsia="ru-RU"/>
        </w:rPr>
        <w:t>.</w:t>
      </w:r>
      <w:r w:rsidR="00956D46" w:rsidRPr="001D2E34">
        <w:rPr>
          <w:rFonts w:ascii="Times New Roman" w:hAnsi="Times New Roman"/>
          <w:sz w:val="16"/>
          <w:szCs w:val="16"/>
          <w:lang w:val="uk-UA" w:eastAsia="ru-RU"/>
        </w:rPr>
        <w:t xml:space="preserve"> </w:t>
      </w:r>
      <w:r w:rsidR="00956D46" w:rsidRPr="001D2E34">
        <w:rPr>
          <w:rFonts w:ascii="Times New Roman" w:hAnsi="Times New Roman"/>
          <w:sz w:val="16"/>
          <w:szCs w:val="16"/>
          <w:lang w:val="en-US" w:eastAsia="ru-RU"/>
        </w:rPr>
        <w:t>IDF STANDARD 110 B: 1997 – Calf Rennet and adult bovine rennet. –Determination of chymosin and bovin Pepsin contents.</w:t>
      </w:r>
    </w:p>
    <w:p w:rsidR="00601EC6" w:rsidRPr="001D2E34" w:rsidRDefault="00601EC6" w:rsidP="002B0D1B">
      <w:pPr>
        <w:spacing w:after="0" w:line="240" w:lineRule="auto"/>
        <w:jc w:val="both"/>
        <w:rPr>
          <w:rFonts w:ascii="Times New Roman" w:hAnsi="Times New Roman"/>
          <w:color w:val="000000"/>
          <w:sz w:val="20"/>
          <w:szCs w:val="20"/>
          <w:lang w:val="en-US"/>
        </w:rPr>
      </w:pPr>
      <w:r w:rsidRPr="001D2E34">
        <w:rPr>
          <w:rFonts w:ascii="Times New Roman" w:hAnsi="Times New Roman"/>
          <w:color w:val="000000"/>
          <w:sz w:val="20"/>
          <w:szCs w:val="20"/>
          <w:lang w:val="en-US"/>
        </w:rPr>
        <w:br w:type="page"/>
      </w:r>
    </w:p>
    <w:p w:rsidR="002B0D1B" w:rsidRPr="001D2E34" w:rsidRDefault="002B0D1B" w:rsidP="002B0D1B">
      <w:pPr>
        <w:spacing w:after="0" w:line="240" w:lineRule="auto"/>
        <w:jc w:val="both"/>
        <w:rPr>
          <w:rFonts w:ascii="Times New Roman" w:hAnsi="Times New Roman"/>
          <w:color w:val="000000"/>
          <w:sz w:val="20"/>
          <w:szCs w:val="20"/>
        </w:rPr>
      </w:pPr>
      <w:r w:rsidRPr="001D2E34">
        <w:rPr>
          <w:rFonts w:ascii="Times New Roman" w:hAnsi="Times New Roman"/>
          <w:color w:val="000000"/>
          <w:sz w:val="20"/>
          <w:szCs w:val="20"/>
        </w:rPr>
        <w:lastRenderedPageBreak/>
        <w:t>УДК 639.371</w:t>
      </w:r>
    </w:p>
    <w:p w:rsidR="002B0D1B" w:rsidRPr="001D2E34" w:rsidRDefault="002B0D1B" w:rsidP="002B0D1B">
      <w:pPr>
        <w:spacing w:after="0" w:line="240" w:lineRule="auto"/>
        <w:jc w:val="both"/>
        <w:rPr>
          <w:rFonts w:ascii="Times New Roman" w:hAnsi="Times New Roman"/>
          <w:b/>
          <w:color w:val="000000"/>
        </w:rPr>
      </w:pPr>
    </w:p>
    <w:p w:rsidR="002B0D1B" w:rsidRPr="001D2E34" w:rsidRDefault="002B0D1B" w:rsidP="002B0D1B">
      <w:pPr>
        <w:spacing w:after="0" w:line="240" w:lineRule="auto"/>
        <w:jc w:val="center"/>
        <w:rPr>
          <w:rFonts w:ascii="Times New Roman" w:hAnsi="Times New Roman"/>
          <w:b/>
          <w:color w:val="000000"/>
          <w:sz w:val="20"/>
          <w:szCs w:val="20"/>
        </w:rPr>
      </w:pPr>
      <w:r w:rsidRPr="001D2E34">
        <w:rPr>
          <w:rFonts w:ascii="Times New Roman" w:hAnsi="Times New Roman"/>
          <w:b/>
          <w:color w:val="000000"/>
          <w:sz w:val="20"/>
          <w:szCs w:val="20"/>
        </w:rPr>
        <w:t xml:space="preserve">ЭФФЕКТИВНОСТЬ ВЫРАЩИВАНИЯ СЕГОЛЕТКОВ КАРПА </w:t>
      </w:r>
    </w:p>
    <w:p w:rsidR="002B0D1B" w:rsidRPr="001D2E34" w:rsidRDefault="002B0D1B" w:rsidP="002B0D1B">
      <w:pPr>
        <w:spacing w:after="0" w:line="240" w:lineRule="auto"/>
        <w:jc w:val="center"/>
        <w:rPr>
          <w:rFonts w:ascii="Times New Roman" w:hAnsi="Times New Roman"/>
          <w:b/>
          <w:color w:val="000000"/>
          <w:sz w:val="20"/>
          <w:szCs w:val="20"/>
        </w:rPr>
      </w:pPr>
      <w:r w:rsidRPr="001D2E34">
        <w:rPr>
          <w:rFonts w:ascii="Times New Roman" w:hAnsi="Times New Roman"/>
          <w:b/>
          <w:color w:val="000000"/>
          <w:sz w:val="20"/>
          <w:szCs w:val="20"/>
        </w:rPr>
        <w:t xml:space="preserve">С РАЗНЫМ ТИПОМ ЧЕШУЙНОГО ПОКРОВА </w:t>
      </w:r>
    </w:p>
    <w:p w:rsidR="002B0D1B" w:rsidRPr="001D2E34" w:rsidRDefault="002B0D1B" w:rsidP="002B0D1B">
      <w:pPr>
        <w:spacing w:after="0" w:line="240" w:lineRule="auto"/>
        <w:jc w:val="center"/>
        <w:rPr>
          <w:rFonts w:ascii="Times New Roman" w:hAnsi="Times New Roman"/>
          <w:b/>
          <w:color w:val="000000"/>
          <w:sz w:val="20"/>
          <w:szCs w:val="20"/>
        </w:rPr>
      </w:pPr>
      <w:r w:rsidRPr="001D2E34">
        <w:rPr>
          <w:rFonts w:ascii="Times New Roman" w:hAnsi="Times New Roman"/>
          <w:b/>
          <w:color w:val="000000"/>
          <w:sz w:val="20"/>
          <w:szCs w:val="20"/>
        </w:rPr>
        <w:t xml:space="preserve">ПРИ СОВМЕСТНОМ И РАЗДЕЛЬНОМ ВЫРАЩИВАНИИ </w:t>
      </w:r>
    </w:p>
    <w:p w:rsidR="002B0D1B" w:rsidRPr="001D2E34" w:rsidRDefault="002B0D1B" w:rsidP="002B0D1B">
      <w:pPr>
        <w:spacing w:after="0" w:line="240" w:lineRule="auto"/>
        <w:jc w:val="center"/>
        <w:rPr>
          <w:rFonts w:ascii="Times New Roman" w:hAnsi="Times New Roman"/>
          <w:b/>
          <w:color w:val="000000"/>
          <w:sz w:val="20"/>
          <w:szCs w:val="20"/>
        </w:rPr>
      </w:pPr>
      <w:r w:rsidRPr="001D2E34">
        <w:rPr>
          <w:rFonts w:ascii="Times New Roman" w:hAnsi="Times New Roman"/>
          <w:b/>
          <w:color w:val="000000"/>
          <w:sz w:val="20"/>
          <w:szCs w:val="20"/>
        </w:rPr>
        <w:t>В СПУ «ИЗОБЕЛИНО» МОЛОДЕЧ</w:t>
      </w:r>
      <w:r w:rsidR="00295A55" w:rsidRPr="001D2E34">
        <w:rPr>
          <w:rFonts w:ascii="Times New Roman" w:hAnsi="Times New Roman"/>
          <w:b/>
          <w:color w:val="000000"/>
          <w:sz w:val="20"/>
          <w:szCs w:val="20"/>
        </w:rPr>
        <w:t>Н</w:t>
      </w:r>
      <w:r w:rsidRPr="001D2E34">
        <w:rPr>
          <w:rFonts w:ascii="Times New Roman" w:hAnsi="Times New Roman"/>
          <w:b/>
          <w:color w:val="000000"/>
          <w:sz w:val="20"/>
          <w:szCs w:val="20"/>
        </w:rPr>
        <w:t>ЕНСКОГО РАЙОНА</w:t>
      </w:r>
    </w:p>
    <w:p w:rsidR="002B0D1B" w:rsidRPr="001D2E34" w:rsidRDefault="002B0D1B" w:rsidP="002B0D1B">
      <w:pPr>
        <w:spacing w:after="0" w:line="240" w:lineRule="auto"/>
        <w:jc w:val="both"/>
        <w:rPr>
          <w:rFonts w:ascii="Times New Roman" w:hAnsi="Times New Roman"/>
          <w:b/>
          <w:color w:val="000000"/>
          <w:sz w:val="12"/>
        </w:rPr>
      </w:pPr>
    </w:p>
    <w:p w:rsidR="002B0D1B" w:rsidRPr="001D2E34" w:rsidRDefault="002B0D1B" w:rsidP="002B0D1B">
      <w:pPr>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Д. С. ДОЛИНА, Д. Д. КОСТЮКОВИЧ</w:t>
      </w:r>
    </w:p>
    <w:p w:rsidR="002B0D1B" w:rsidRPr="001D2E34" w:rsidRDefault="002B0D1B" w:rsidP="002B0D1B">
      <w:pPr>
        <w:spacing w:after="0" w:line="240" w:lineRule="auto"/>
        <w:jc w:val="both"/>
        <w:rPr>
          <w:rFonts w:ascii="Times New Roman" w:hAnsi="Times New Roman"/>
          <w:color w:val="000000"/>
          <w:sz w:val="12"/>
        </w:rPr>
      </w:pPr>
    </w:p>
    <w:p w:rsidR="002B0D1B" w:rsidRPr="001D2E34" w:rsidRDefault="002B0D1B" w:rsidP="002B0D1B">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УО «Белорусская государственная сельскохозяйственная академия»,</w:t>
      </w:r>
    </w:p>
    <w:p w:rsidR="002B0D1B" w:rsidRPr="001D2E34" w:rsidRDefault="00F7058C" w:rsidP="002B0D1B">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 Горки,</w:t>
      </w:r>
      <w:r w:rsidR="002B0D1B" w:rsidRPr="001D2E34">
        <w:rPr>
          <w:rFonts w:ascii="Times New Roman" w:hAnsi="Times New Roman"/>
          <w:color w:val="000000"/>
          <w:sz w:val="16"/>
          <w:szCs w:val="16"/>
        </w:rPr>
        <w:t xml:space="preserve"> Республика Беларусь</w:t>
      </w:r>
    </w:p>
    <w:p w:rsidR="002B0D1B" w:rsidRPr="001D2E34" w:rsidRDefault="002B0D1B" w:rsidP="002B0D1B">
      <w:pPr>
        <w:spacing w:after="0" w:line="240" w:lineRule="auto"/>
        <w:rPr>
          <w:rFonts w:ascii="Times New Roman" w:hAnsi="Times New Roman"/>
          <w:color w:val="000000"/>
          <w:sz w:val="16"/>
          <w:szCs w:val="32"/>
        </w:rPr>
      </w:pPr>
    </w:p>
    <w:p w:rsidR="002B0D1B" w:rsidRPr="001D2E34" w:rsidRDefault="002B0D1B" w:rsidP="002B0D1B">
      <w:pPr>
        <w:spacing w:after="0" w:line="240" w:lineRule="auto"/>
        <w:ind w:firstLine="284"/>
        <w:jc w:val="both"/>
        <w:rPr>
          <w:rFonts w:ascii="Times New Roman" w:hAnsi="Times New Roman"/>
          <w:color w:val="000000"/>
          <w:sz w:val="20"/>
          <w:szCs w:val="20"/>
        </w:rPr>
      </w:pPr>
      <w:r w:rsidRPr="001D2E34">
        <w:rPr>
          <w:rFonts w:ascii="Times New Roman" w:hAnsi="Times New Roman"/>
          <w:b/>
          <w:color w:val="000000"/>
          <w:sz w:val="20"/>
          <w:szCs w:val="20"/>
        </w:rPr>
        <w:t>Введение.</w:t>
      </w:r>
      <w:r w:rsidRPr="001D2E34">
        <w:rPr>
          <w:rFonts w:ascii="Times New Roman" w:hAnsi="Times New Roman"/>
          <w:color w:val="000000"/>
          <w:sz w:val="20"/>
          <w:szCs w:val="20"/>
        </w:rPr>
        <w:t xml:space="preserve"> </w:t>
      </w:r>
      <w:r w:rsidRPr="001D2E34">
        <w:rPr>
          <w:rFonts w:ascii="Times New Roman" w:hAnsi="Times New Roman"/>
          <w:sz w:val="20"/>
          <w:szCs w:val="20"/>
        </w:rPr>
        <w:t>Селекционно</w:t>
      </w:r>
      <w:r w:rsidR="00F7058C" w:rsidRPr="001D2E34">
        <w:rPr>
          <w:rFonts w:ascii="Times New Roman" w:hAnsi="Times New Roman"/>
          <w:sz w:val="20"/>
          <w:szCs w:val="20"/>
        </w:rPr>
        <w:t>-</w:t>
      </w:r>
      <w:r w:rsidRPr="001D2E34">
        <w:rPr>
          <w:rFonts w:ascii="Times New Roman" w:hAnsi="Times New Roman"/>
          <w:sz w:val="20"/>
          <w:szCs w:val="20"/>
        </w:rPr>
        <w:t>племенная работа в прудовом рыбовод</w:t>
      </w:r>
      <w:r w:rsidR="00D61BE1" w:rsidRPr="001D2E34">
        <w:rPr>
          <w:rFonts w:ascii="Times New Roman" w:hAnsi="Times New Roman"/>
          <w:sz w:val="20"/>
          <w:szCs w:val="20"/>
        </w:rPr>
        <w:softHyphen/>
      </w:r>
      <w:r w:rsidRPr="001D2E34">
        <w:rPr>
          <w:rFonts w:ascii="Times New Roman" w:hAnsi="Times New Roman"/>
          <w:sz w:val="20"/>
          <w:szCs w:val="20"/>
        </w:rPr>
        <w:t>стве заключается в повышении племенного качества стада рыбы</w:t>
      </w:r>
      <w:r w:rsidR="00F7058C" w:rsidRPr="001D2E34">
        <w:rPr>
          <w:rFonts w:ascii="Times New Roman" w:hAnsi="Times New Roman"/>
          <w:sz w:val="20"/>
          <w:szCs w:val="20"/>
        </w:rPr>
        <w:t>,</w:t>
      </w:r>
      <w:r w:rsidRPr="001D2E34">
        <w:rPr>
          <w:rFonts w:ascii="Times New Roman" w:hAnsi="Times New Roman"/>
          <w:sz w:val="20"/>
          <w:szCs w:val="20"/>
        </w:rPr>
        <w:t xml:space="preserve"> обес</w:t>
      </w:r>
      <w:r w:rsidR="00D61BE1" w:rsidRPr="001D2E34">
        <w:rPr>
          <w:rFonts w:ascii="Times New Roman" w:hAnsi="Times New Roman"/>
          <w:sz w:val="20"/>
          <w:szCs w:val="20"/>
        </w:rPr>
        <w:softHyphen/>
      </w:r>
      <w:r w:rsidRPr="001D2E34">
        <w:rPr>
          <w:rFonts w:ascii="Times New Roman" w:hAnsi="Times New Roman"/>
          <w:sz w:val="20"/>
          <w:szCs w:val="20"/>
        </w:rPr>
        <w:t>печивающего увеличение выхода товарной продукции с единицы пру</w:t>
      </w:r>
      <w:r w:rsidR="00D61BE1" w:rsidRPr="001D2E34">
        <w:rPr>
          <w:rFonts w:ascii="Times New Roman" w:hAnsi="Times New Roman"/>
          <w:sz w:val="20"/>
          <w:szCs w:val="20"/>
        </w:rPr>
        <w:softHyphen/>
      </w:r>
      <w:r w:rsidRPr="001D2E34">
        <w:rPr>
          <w:rFonts w:ascii="Times New Roman" w:hAnsi="Times New Roman"/>
          <w:sz w:val="20"/>
          <w:szCs w:val="20"/>
        </w:rPr>
        <w:t xml:space="preserve">довой площади при наименьших затратах корма на единицу прироста рыбы, </w:t>
      </w:r>
      <w:r w:rsidR="00F7058C" w:rsidRPr="001D2E34">
        <w:rPr>
          <w:rFonts w:ascii="Times New Roman" w:hAnsi="Times New Roman"/>
          <w:sz w:val="20"/>
          <w:szCs w:val="20"/>
        </w:rPr>
        <w:t xml:space="preserve">в </w:t>
      </w:r>
      <w:r w:rsidRPr="001D2E34">
        <w:rPr>
          <w:rFonts w:ascii="Times New Roman" w:hAnsi="Times New Roman"/>
          <w:sz w:val="20"/>
          <w:szCs w:val="20"/>
        </w:rPr>
        <w:t>повышении ее пищевых достоинств при снижении отходов в периоды ее выращивания и сохранения.</w:t>
      </w:r>
    </w:p>
    <w:p w:rsidR="002B0D1B" w:rsidRPr="001D2E34" w:rsidRDefault="002B0D1B" w:rsidP="002B0D1B">
      <w:pPr>
        <w:spacing w:after="0" w:line="240" w:lineRule="auto"/>
        <w:ind w:firstLine="284"/>
        <w:jc w:val="both"/>
        <w:rPr>
          <w:rFonts w:ascii="Times New Roman" w:hAnsi="Times New Roman"/>
          <w:color w:val="000000"/>
          <w:sz w:val="20"/>
          <w:szCs w:val="20"/>
        </w:rPr>
      </w:pPr>
      <w:r w:rsidRPr="001D2E34">
        <w:rPr>
          <w:rFonts w:ascii="Times New Roman" w:hAnsi="Times New Roman"/>
          <w:b/>
          <w:color w:val="000000"/>
          <w:sz w:val="20"/>
          <w:szCs w:val="20"/>
        </w:rPr>
        <w:t xml:space="preserve">Цель работы </w:t>
      </w:r>
      <w:r w:rsidRPr="001D2E34">
        <w:rPr>
          <w:rFonts w:ascii="Times New Roman" w:hAnsi="Times New Roman"/>
          <w:color w:val="000000"/>
          <w:sz w:val="20"/>
          <w:szCs w:val="20"/>
        </w:rPr>
        <w:t>− изучить эффективность выращивания сеголетков карпа с разным типом чешуйного покрова при совместном и раздель</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ном выращивании.</w:t>
      </w:r>
    </w:p>
    <w:p w:rsidR="002B0D1B" w:rsidRPr="001D2E34" w:rsidRDefault="002B0D1B" w:rsidP="002B0D1B">
      <w:pPr>
        <w:spacing w:after="0" w:line="240" w:lineRule="auto"/>
        <w:ind w:firstLine="284"/>
        <w:jc w:val="both"/>
        <w:rPr>
          <w:rFonts w:ascii="Times New Roman" w:hAnsi="Times New Roman"/>
          <w:color w:val="000000"/>
          <w:sz w:val="20"/>
          <w:szCs w:val="20"/>
        </w:rPr>
      </w:pPr>
      <w:r w:rsidRPr="001D2E34">
        <w:rPr>
          <w:rFonts w:ascii="Times New Roman" w:hAnsi="Times New Roman"/>
          <w:b/>
          <w:color w:val="000000"/>
          <w:sz w:val="20"/>
          <w:szCs w:val="20"/>
        </w:rPr>
        <w:t>Материал и методика исследований.</w:t>
      </w:r>
      <w:r w:rsidRPr="001D2E34">
        <w:rPr>
          <w:rFonts w:ascii="Times New Roman" w:hAnsi="Times New Roman"/>
          <w:color w:val="000000"/>
          <w:sz w:val="20"/>
          <w:szCs w:val="20"/>
        </w:rPr>
        <w:t xml:space="preserve"> Исследования проводились на базе СПУ «Изобелино» Молодечненского района в течени</w:t>
      </w:r>
      <w:r w:rsidR="00F7058C" w:rsidRPr="001D2E34">
        <w:rPr>
          <w:rFonts w:ascii="Times New Roman" w:hAnsi="Times New Roman"/>
          <w:color w:val="000000"/>
          <w:sz w:val="20"/>
          <w:szCs w:val="20"/>
        </w:rPr>
        <w:t>е</w:t>
      </w:r>
      <w:r w:rsidRPr="001D2E34">
        <w:rPr>
          <w:rFonts w:ascii="Times New Roman" w:hAnsi="Times New Roman"/>
          <w:color w:val="000000"/>
          <w:sz w:val="20"/>
          <w:szCs w:val="20"/>
        </w:rPr>
        <w:t xml:space="preserve"> трех</w:t>
      </w:r>
      <w:r w:rsidR="00F7058C" w:rsidRPr="001D2E34">
        <w:rPr>
          <w:rFonts w:ascii="Times New Roman" w:hAnsi="Times New Roman"/>
          <w:color w:val="000000"/>
          <w:sz w:val="20"/>
          <w:szCs w:val="20"/>
        </w:rPr>
        <w:t xml:space="preserve"> лет (2014–</w:t>
      </w:r>
      <w:r w:rsidRPr="001D2E34">
        <w:rPr>
          <w:rFonts w:ascii="Times New Roman" w:hAnsi="Times New Roman"/>
          <w:color w:val="000000"/>
          <w:sz w:val="20"/>
          <w:szCs w:val="20"/>
        </w:rPr>
        <w:t>2016 гг.). Материалом для исследования служили сеголетки карпа с разным типом чешуйного покрова, которого выращивали как совместно, так и раздельно.</w:t>
      </w:r>
    </w:p>
    <w:p w:rsidR="002B0D1B" w:rsidRPr="001D2E34" w:rsidRDefault="002B0D1B" w:rsidP="002B0D1B">
      <w:pPr>
        <w:spacing w:after="0" w:line="240" w:lineRule="auto"/>
        <w:ind w:firstLine="284"/>
        <w:jc w:val="both"/>
        <w:rPr>
          <w:rFonts w:ascii="Times New Roman" w:hAnsi="Times New Roman"/>
          <w:color w:val="000000"/>
          <w:sz w:val="20"/>
          <w:szCs w:val="20"/>
        </w:rPr>
      </w:pPr>
      <w:r w:rsidRPr="001D2E34">
        <w:rPr>
          <w:rFonts w:ascii="Times New Roman" w:hAnsi="Times New Roman"/>
          <w:b/>
          <w:color w:val="000000"/>
          <w:sz w:val="20"/>
          <w:szCs w:val="20"/>
        </w:rPr>
        <w:t>Результаты исследований и их обсуждение.</w:t>
      </w:r>
      <w:r w:rsidRPr="001D2E34">
        <w:rPr>
          <w:rFonts w:ascii="Times New Roman" w:hAnsi="Times New Roman"/>
          <w:sz w:val="20"/>
          <w:szCs w:val="20"/>
        </w:rPr>
        <w:t xml:space="preserve"> </w:t>
      </w:r>
      <w:r w:rsidRPr="001D2E34">
        <w:rPr>
          <w:rFonts w:ascii="Times New Roman" w:hAnsi="Times New Roman"/>
          <w:color w:val="000000"/>
          <w:sz w:val="20"/>
          <w:szCs w:val="20"/>
        </w:rPr>
        <w:t>На первом этапе ис</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следования была проведена оценка сеголетков карпа с чешуйчатым и зеркальным типами покрова при совместном выращивании. Оценку проводили на 12 экспериментальных прудах (табл. 1).</w:t>
      </w:r>
    </w:p>
    <w:p w:rsidR="00601EC6" w:rsidRPr="001D2E34" w:rsidRDefault="00601EC6" w:rsidP="00601EC6">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Анализ результатов 2014 г. показывает, что средняя масса сеголет</w:t>
      </w:r>
      <w:r w:rsidRPr="001D2E34">
        <w:rPr>
          <w:rFonts w:ascii="Times New Roman" w:hAnsi="Times New Roman"/>
          <w:color w:val="000000"/>
          <w:sz w:val="20"/>
          <w:szCs w:val="20"/>
        </w:rPr>
        <w:softHyphen/>
        <w:t>ков чешуйчатых карпов колебалась в пределах 10,3–33,2 г, зеркал</w:t>
      </w:r>
      <w:r w:rsidRPr="001D2E34">
        <w:rPr>
          <w:rFonts w:ascii="Times New Roman" w:hAnsi="Times New Roman"/>
          <w:color w:val="000000"/>
          <w:sz w:val="20"/>
          <w:szCs w:val="20"/>
        </w:rPr>
        <w:t>ь</w:t>
      </w:r>
      <w:r w:rsidRPr="001D2E34">
        <w:rPr>
          <w:rFonts w:ascii="Times New Roman" w:hAnsi="Times New Roman"/>
          <w:color w:val="000000"/>
          <w:sz w:val="20"/>
          <w:szCs w:val="20"/>
        </w:rPr>
        <w:t>ных − 9–33,1 г. Средняя величина массы тела, рассчитанная по 7 вар</w:t>
      </w:r>
      <w:r w:rsidRPr="001D2E34">
        <w:rPr>
          <w:rFonts w:ascii="Times New Roman" w:hAnsi="Times New Roman"/>
          <w:color w:val="000000"/>
          <w:sz w:val="20"/>
          <w:szCs w:val="20"/>
        </w:rPr>
        <w:t>и</w:t>
      </w:r>
      <w:r w:rsidRPr="001D2E34">
        <w:rPr>
          <w:rFonts w:ascii="Times New Roman" w:hAnsi="Times New Roman"/>
          <w:color w:val="000000"/>
          <w:sz w:val="20"/>
          <w:szCs w:val="20"/>
        </w:rPr>
        <w:t>ан</w:t>
      </w:r>
      <w:r w:rsidRPr="001D2E34">
        <w:rPr>
          <w:rFonts w:ascii="Times New Roman" w:hAnsi="Times New Roman"/>
          <w:color w:val="000000"/>
          <w:sz w:val="20"/>
          <w:szCs w:val="20"/>
        </w:rPr>
        <w:softHyphen/>
        <w:t>там совместного выращивания у чешуйчатых карпов составила 19,8</w:t>
      </w:r>
      <w:r w:rsidR="007B687F" w:rsidRPr="001D2E34">
        <w:rPr>
          <w:rFonts w:ascii="Times New Roman" w:hAnsi="Times New Roman"/>
          <w:color w:val="000000"/>
          <w:sz w:val="20"/>
          <w:szCs w:val="20"/>
        </w:rPr>
        <w:t> </w:t>
      </w:r>
      <w:r w:rsidRPr="001D2E34">
        <w:rPr>
          <w:rFonts w:ascii="Times New Roman" w:hAnsi="Times New Roman"/>
          <w:color w:val="000000"/>
          <w:sz w:val="20"/>
          <w:szCs w:val="20"/>
        </w:rPr>
        <w:t xml:space="preserve">г, а у зеркальных </w:t>
      </w:r>
      <w:r w:rsidRPr="001D2E34">
        <w:rPr>
          <w:rFonts w:ascii="Times New Roman" w:hAnsi="Times New Roman"/>
          <w:sz w:val="20"/>
          <w:szCs w:val="20"/>
        </w:rPr>
        <w:t xml:space="preserve">− </w:t>
      </w:r>
      <w:r w:rsidRPr="001D2E34">
        <w:rPr>
          <w:rFonts w:ascii="Times New Roman" w:hAnsi="Times New Roman"/>
          <w:color w:val="000000"/>
          <w:sz w:val="20"/>
          <w:szCs w:val="20"/>
        </w:rPr>
        <w:t>14,1 г.</w:t>
      </w:r>
    </w:p>
    <w:p w:rsidR="00601EC6" w:rsidRPr="001D2E34" w:rsidRDefault="00601EC6" w:rsidP="00601EC6">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Масса тела сеголетков в трех вариантах выращивания в 2015 г. ко</w:t>
      </w:r>
      <w:r w:rsidRPr="001D2E34">
        <w:rPr>
          <w:rFonts w:ascii="Times New Roman" w:hAnsi="Times New Roman"/>
          <w:color w:val="000000"/>
          <w:sz w:val="20"/>
          <w:szCs w:val="20"/>
        </w:rPr>
        <w:softHyphen/>
        <w:t xml:space="preserve">лебалась от 21 до 33,3 г (в среднем 25,5 г), у зеркальных </w:t>
      </w:r>
      <w:r w:rsidRPr="001D2E34">
        <w:rPr>
          <w:rFonts w:ascii="Times New Roman" w:hAnsi="Times New Roman"/>
          <w:sz w:val="20"/>
          <w:szCs w:val="20"/>
        </w:rPr>
        <w:t>−</w:t>
      </w:r>
      <w:r w:rsidRPr="001D2E34">
        <w:rPr>
          <w:rFonts w:ascii="Times New Roman" w:hAnsi="Times New Roman"/>
          <w:color w:val="000000"/>
          <w:sz w:val="20"/>
          <w:szCs w:val="20"/>
        </w:rPr>
        <w:t xml:space="preserve"> 17,3–27 г    (в среднем 20,6 г), а в 2016 г. средняя масса сеголетков составила 20,9; 36,4 г (в среднем 28,1 г) у чешуйчатых и 18,2; 31,6 г (в среднем         24,9 г) </w:t>
      </w:r>
      <w:r w:rsidRPr="001D2E34">
        <w:rPr>
          <w:rFonts w:ascii="Times New Roman" w:hAnsi="Times New Roman"/>
          <w:sz w:val="20"/>
          <w:szCs w:val="20"/>
        </w:rPr>
        <w:t>−</w:t>
      </w:r>
      <w:r w:rsidRPr="001D2E34">
        <w:rPr>
          <w:rFonts w:ascii="Times New Roman" w:hAnsi="Times New Roman"/>
          <w:color w:val="000000"/>
          <w:sz w:val="20"/>
          <w:szCs w:val="20"/>
        </w:rPr>
        <w:t xml:space="preserve"> у зеркальных.</w:t>
      </w:r>
    </w:p>
    <w:p w:rsidR="002B0D1B" w:rsidRPr="001D2E34" w:rsidRDefault="002B0D1B" w:rsidP="002B0D1B">
      <w:pPr>
        <w:spacing w:after="0" w:line="240" w:lineRule="auto"/>
        <w:ind w:firstLine="284"/>
        <w:jc w:val="both"/>
        <w:rPr>
          <w:rFonts w:ascii="Times New Roman" w:hAnsi="Times New Roman"/>
          <w:color w:val="000000"/>
          <w:sz w:val="20"/>
          <w:szCs w:val="20"/>
        </w:rPr>
      </w:pPr>
    </w:p>
    <w:p w:rsidR="00F7058C" w:rsidRPr="001D2E34" w:rsidRDefault="002B0D1B" w:rsidP="002B0D1B">
      <w:pPr>
        <w:spacing w:after="0" w:line="240" w:lineRule="auto"/>
        <w:jc w:val="center"/>
        <w:rPr>
          <w:rFonts w:ascii="Times New Roman" w:hAnsi="Times New Roman"/>
          <w:b/>
          <w:color w:val="000000"/>
          <w:sz w:val="16"/>
          <w:szCs w:val="16"/>
        </w:rPr>
      </w:pPr>
      <w:r w:rsidRPr="001D2E34">
        <w:rPr>
          <w:rFonts w:ascii="Times New Roman" w:hAnsi="Times New Roman"/>
          <w:color w:val="000000"/>
          <w:spacing w:val="20"/>
          <w:sz w:val="16"/>
          <w:szCs w:val="16"/>
        </w:rPr>
        <w:lastRenderedPageBreak/>
        <w:t>Таблица</w:t>
      </w:r>
      <w:r w:rsidRPr="001D2E34">
        <w:rPr>
          <w:rFonts w:ascii="Times New Roman" w:hAnsi="Times New Roman"/>
          <w:color w:val="000000"/>
          <w:sz w:val="16"/>
          <w:szCs w:val="16"/>
        </w:rPr>
        <w:t xml:space="preserve"> 1.</w:t>
      </w:r>
      <w:r w:rsidRPr="001D2E34">
        <w:rPr>
          <w:rFonts w:ascii="Times New Roman" w:hAnsi="Times New Roman"/>
          <w:b/>
          <w:color w:val="000000"/>
          <w:sz w:val="16"/>
          <w:szCs w:val="16"/>
        </w:rPr>
        <w:t xml:space="preserve"> Результаты совместного выращивания сеголетков карпа</w:t>
      </w:r>
    </w:p>
    <w:p w:rsidR="002B0D1B" w:rsidRPr="001D2E34" w:rsidRDefault="002B0D1B" w:rsidP="002B0D1B">
      <w:pPr>
        <w:spacing w:after="0" w:line="240" w:lineRule="auto"/>
        <w:jc w:val="center"/>
        <w:rPr>
          <w:rFonts w:ascii="Times New Roman" w:hAnsi="Times New Roman"/>
          <w:b/>
          <w:color w:val="000000"/>
          <w:sz w:val="16"/>
          <w:szCs w:val="16"/>
        </w:rPr>
      </w:pPr>
      <w:r w:rsidRPr="001D2E34">
        <w:rPr>
          <w:rFonts w:ascii="Times New Roman" w:hAnsi="Times New Roman"/>
          <w:b/>
          <w:color w:val="000000"/>
          <w:sz w:val="16"/>
          <w:szCs w:val="16"/>
        </w:rPr>
        <w:t xml:space="preserve"> с разным чешуйным покровом</w:t>
      </w:r>
    </w:p>
    <w:p w:rsidR="002B0D1B" w:rsidRPr="001D2E34" w:rsidRDefault="002B0D1B" w:rsidP="002B0D1B">
      <w:pPr>
        <w:spacing w:after="0" w:line="240" w:lineRule="auto"/>
        <w:jc w:val="center"/>
        <w:rPr>
          <w:rFonts w:ascii="Times New Roman" w:hAnsi="Times New Roman"/>
          <w:color w:val="000000"/>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1148"/>
        <w:gridCol w:w="1074"/>
        <w:gridCol w:w="977"/>
        <w:gridCol w:w="1052"/>
        <w:gridCol w:w="992"/>
      </w:tblGrid>
      <w:tr w:rsidR="002B0D1B" w:rsidRPr="001D2E34" w:rsidTr="00865176">
        <w:trPr>
          <w:trHeight w:val="277"/>
        </w:trPr>
        <w:tc>
          <w:tcPr>
            <w:tcW w:w="699" w:type="pct"/>
            <w:vMerge w:val="restar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Год</w:t>
            </w:r>
          </w:p>
        </w:tc>
        <w:tc>
          <w:tcPr>
            <w:tcW w:w="942" w:type="pct"/>
            <w:vMerge w:val="restar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Вариант</w:t>
            </w:r>
          </w:p>
        </w:tc>
        <w:tc>
          <w:tcPr>
            <w:tcW w:w="1682" w:type="pct"/>
            <w:gridSpan w:val="2"/>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Масса тела, г</w:t>
            </w:r>
          </w:p>
        </w:tc>
        <w:tc>
          <w:tcPr>
            <w:tcW w:w="1677" w:type="pct"/>
            <w:gridSpan w:val="2"/>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Выживаемость, %</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vMerge/>
            <w:shd w:val="clear" w:color="auto" w:fill="auto"/>
            <w:vAlign w:val="center"/>
          </w:tcPr>
          <w:p w:rsidR="002B0D1B" w:rsidRPr="001D2E34" w:rsidRDefault="002B0D1B" w:rsidP="00865176">
            <w:pPr>
              <w:spacing w:after="0" w:line="240" w:lineRule="auto"/>
              <w:ind w:left="-41" w:right="-93" w:firstLine="709"/>
              <w:rPr>
                <w:rFonts w:ascii="Times New Roman" w:hAnsi="Times New Roman"/>
                <w:color w:val="000000"/>
                <w:sz w:val="16"/>
                <w:szCs w:val="16"/>
              </w:rPr>
            </w:pPr>
          </w:p>
        </w:tc>
        <w:tc>
          <w:tcPr>
            <w:tcW w:w="88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чешуйча</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тые</w:t>
            </w:r>
          </w:p>
        </w:tc>
        <w:tc>
          <w:tcPr>
            <w:tcW w:w="80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зеркаль</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ные</w:t>
            </w:r>
          </w:p>
        </w:tc>
        <w:tc>
          <w:tcPr>
            <w:tcW w:w="863"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чешуйча</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тые</w:t>
            </w:r>
          </w:p>
        </w:tc>
        <w:tc>
          <w:tcPr>
            <w:tcW w:w="814"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зеркаль</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ные</w:t>
            </w:r>
          </w:p>
        </w:tc>
      </w:tr>
      <w:tr w:rsidR="002B0D1B" w:rsidRPr="001D2E34" w:rsidTr="00865176">
        <w:trPr>
          <w:trHeight w:val="277"/>
        </w:trPr>
        <w:tc>
          <w:tcPr>
            <w:tcW w:w="699" w:type="pct"/>
            <w:vMerge w:val="restar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w:t>
            </w: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88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22,9</w:t>
            </w:r>
          </w:p>
        </w:tc>
        <w:tc>
          <w:tcPr>
            <w:tcW w:w="80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9,2</w:t>
            </w:r>
          </w:p>
        </w:tc>
        <w:tc>
          <w:tcPr>
            <w:tcW w:w="863"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16,2</w:t>
            </w:r>
          </w:p>
        </w:tc>
        <w:tc>
          <w:tcPr>
            <w:tcW w:w="814"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22,0</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12,0</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11,7</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32,8</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51,7</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10,3</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7,1</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59,7</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11,7</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4</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33,2</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33,1</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9,4</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11,8</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5</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18,3</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9,3</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31,7</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55,2</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6</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30,3</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17,4</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17,2</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10,8</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7</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11,3</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10,7</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49,6</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29,9</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lang w:val="en-US"/>
              </w:rPr>
            </w:pPr>
          </w:p>
        </w:tc>
        <w:tc>
          <w:tcPr>
            <w:tcW w:w="942" w:type="pct"/>
            <w:shd w:val="clear" w:color="auto" w:fill="auto"/>
            <w:vAlign w:val="center"/>
          </w:tcPr>
          <w:p w:rsidR="002B0D1B" w:rsidRPr="001D2E34" w:rsidRDefault="002B0D1B" w:rsidP="00865176">
            <w:pPr>
              <w:spacing w:after="0" w:line="240" w:lineRule="auto"/>
              <w:ind w:left="-183" w:right="-93"/>
              <w:jc w:val="center"/>
              <w:rPr>
                <w:rFonts w:ascii="Times New Roman" w:hAnsi="Times New Roman"/>
                <w:color w:val="000000"/>
                <w:sz w:val="16"/>
                <w:szCs w:val="16"/>
              </w:rPr>
            </w:pPr>
            <w:r w:rsidRPr="001D2E34">
              <w:rPr>
                <w:rFonts w:ascii="Times New Roman" w:hAnsi="Times New Roman"/>
                <w:noProof/>
                <w:color w:val="000000"/>
                <w:sz w:val="16"/>
                <w:szCs w:val="16"/>
                <w:lang w:eastAsia="ru-RU"/>
              </w:rPr>
              <w:drawing>
                <wp:inline distT="0" distB="0" distL="0" distR="0">
                  <wp:extent cx="122555" cy="154305"/>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rPr>
              <w:t>±</w:t>
            </w:r>
            <w:r w:rsidRPr="001D2E34">
              <w:rPr>
                <w:rFonts w:ascii="Times New Roman" w:hAnsi="Times New Roman"/>
                <w:color w:val="000000"/>
                <w:sz w:val="16"/>
                <w:szCs w:val="16"/>
                <w:lang w:val="en-US"/>
              </w:rPr>
              <w:t xml:space="preserve"> S</w:t>
            </w:r>
            <w:r w:rsidRPr="001D2E34">
              <w:rPr>
                <w:rFonts w:ascii="Times New Roman" w:hAnsi="Times New Roman"/>
                <w:noProof/>
                <w:color w:val="000000"/>
                <w:sz w:val="16"/>
                <w:szCs w:val="16"/>
                <w:vertAlign w:val="subscript"/>
                <w:lang w:eastAsia="ru-RU"/>
              </w:rPr>
              <w:drawing>
                <wp:inline distT="0" distB="0" distL="0" distR="0">
                  <wp:extent cx="122555" cy="154305"/>
                  <wp:effectExtent l="19050" t="0" r="0"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lang w:val="en-US"/>
              </w:rPr>
              <w:t xml:space="preserve"> (1–7)</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lang w:val="en-US"/>
              </w:rPr>
              <w:t>19</w:t>
            </w:r>
            <w:r w:rsidRPr="001D2E34">
              <w:rPr>
                <w:rFonts w:ascii="Times New Roman" w:hAnsi="Times New Roman"/>
                <w:color w:val="000000"/>
                <w:sz w:val="16"/>
                <w:szCs w:val="16"/>
              </w:rPr>
              <w:t>,8±3,53</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14,1±3,38</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30,9±6,99</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27,6±5,51</w:t>
            </w:r>
          </w:p>
        </w:tc>
      </w:tr>
      <w:tr w:rsidR="002B0D1B" w:rsidRPr="001D2E34" w:rsidTr="00865176">
        <w:trPr>
          <w:trHeight w:val="51"/>
        </w:trPr>
        <w:tc>
          <w:tcPr>
            <w:tcW w:w="699" w:type="pct"/>
            <w:vMerge w:val="restar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w:t>
            </w: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21,0</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17,5</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18,5</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5,2</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31,3</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27,0</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20,0</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12,9</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24,2</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17,3</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73,7</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38,6</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rPr>
                <w:rFonts w:ascii="Times New Roman" w:hAnsi="Times New Roman"/>
                <w:color w:val="000000"/>
                <w:sz w:val="16"/>
                <w:szCs w:val="16"/>
              </w:rPr>
            </w:pPr>
            <w:r w:rsidRPr="001D2E34">
              <w:rPr>
                <w:rFonts w:ascii="Times New Roman" w:hAnsi="Times New Roman"/>
                <w:noProof/>
                <w:color w:val="000000"/>
                <w:sz w:val="16"/>
                <w:szCs w:val="16"/>
                <w:lang w:eastAsia="ru-RU"/>
              </w:rPr>
              <w:drawing>
                <wp:inline distT="0" distB="0" distL="0" distR="0">
                  <wp:extent cx="122555" cy="154305"/>
                  <wp:effectExtent l="19050" t="0" r="0" b="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rPr>
              <w:t>±</w:t>
            </w:r>
            <w:r w:rsidRPr="001D2E34">
              <w:rPr>
                <w:rFonts w:ascii="Times New Roman" w:hAnsi="Times New Roman"/>
                <w:color w:val="000000"/>
                <w:sz w:val="16"/>
                <w:szCs w:val="16"/>
                <w:lang w:val="en-US"/>
              </w:rPr>
              <w:t xml:space="preserve"> S</w:t>
            </w:r>
            <w:r w:rsidRPr="001D2E34">
              <w:rPr>
                <w:rFonts w:ascii="Times New Roman" w:hAnsi="Times New Roman"/>
                <w:noProof/>
                <w:color w:val="000000"/>
                <w:sz w:val="16"/>
                <w:szCs w:val="16"/>
                <w:vertAlign w:val="subscript"/>
                <w:lang w:eastAsia="ru-RU"/>
              </w:rPr>
              <w:drawing>
                <wp:inline distT="0" distB="0" distL="0" distR="0">
                  <wp:extent cx="122555" cy="154305"/>
                  <wp:effectExtent l="1905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lang w:val="en-US"/>
              </w:rPr>
              <w:t>(1–3)</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25,5±3,31</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20,6±4,53</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37,4±18,15</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18,9±10,10</w:t>
            </w:r>
          </w:p>
        </w:tc>
      </w:tr>
      <w:tr w:rsidR="002B0D1B" w:rsidRPr="001D2E34" w:rsidTr="00865176">
        <w:trPr>
          <w:trHeight w:val="78"/>
        </w:trPr>
        <w:tc>
          <w:tcPr>
            <w:tcW w:w="699" w:type="pct"/>
            <w:vMerge w:val="restar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2016</w:t>
            </w: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88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20,9</w:t>
            </w:r>
          </w:p>
        </w:tc>
        <w:tc>
          <w:tcPr>
            <w:tcW w:w="80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18,2</w:t>
            </w:r>
          </w:p>
        </w:tc>
        <w:tc>
          <w:tcPr>
            <w:tcW w:w="863"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91,0</w:t>
            </w:r>
          </w:p>
        </w:tc>
        <w:tc>
          <w:tcPr>
            <w:tcW w:w="814"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65,2</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88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36,4</w:t>
            </w:r>
          </w:p>
        </w:tc>
        <w:tc>
          <w:tcPr>
            <w:tcW w:w="801"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31,6</w:t>
            </w:r>
          </w:p>
        </w:tc>
        <w:tc>
          <w:tcPr>
            <w:tcW w:w="863"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91,1</w:t>
            </w:r>
          </w:p>
        </w:tc>
        <w:tc>
          <w:tcPr>
            <w:tcW w:w="814" w:type="pct"/>
            <w:shd w:val="clear" w:color="auto" w:fill="auto"/>
            <w:vAlign w:val="center"/>
          </w:tcPr>
          <w:p w:rsidR="002B0D1B" w:rsidRPr="001D2E34" w:rsidRDefault="002B0D1B" w:rsidP="00865176">
            <w:pPr>
              <w:spacing w:after="0" w:line="240" w:lineRule="auto"/>
              <w:ind w:firstLine="19"/>
              <w:jc w:val="center"/>
              <w:rPr>
                <w:rFonts w:ascii="Times New Roman" w:hAnsi="Times New Roman"/>
                <w:color w:val="000000"/>
                <w:sz w:val="16"/>
                <w:szCs w:val="16"/>
              </w:rPr>
            </w:pPr>
            <w:r w:rsidRPr="001D2E34">
              <w:rPr>
                <w:rFonts w:ascii="Times New Roman" w:hAnsi="Times New Roman"/>
                <w:color w:val="000000"/>
                <w:sz w:val="16"/>
                <w:szCs w:val="16"/>
              </w:rPr>
              <w:t>74,9</w:t>
            </w:r>
          </w:p>
        </w:tc>
      </w:tr>
      <w:tr w:rsidR="002B0D1B" w:rsidRPr="001D2E34" w:rsidTr="00865176">
        <w:trPr>
          <w:trHeight w:val="148"/>
        </w:trPr>
        <w:tc>
          <w:tcPr>
            <w:tcW w:w="699" w:type="pct"/>
            <w:vMerge/>
            <w:shd w:val="clear" w:color="auto" w:fill="auto"/>
            <w:vAlign w:val="center"/>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noProof/>
                <w:color w:val="000000"/>
                <w:sz w:val="16"/>
                <w:szCs w:val="16"/>
                <w:lang w:eastAsia="ru-RU"/>
              </w:rPr>
              <w:drawing>
                <wp:inline distT="0" distB="0" distL="0" distR="0">
                  <wp:extent cx="122555" cy="154305"/>
                  <wp:effectExtent l="1905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rPr>
              <w:t>±</w:t>
            </w:r>
            <w:r w:rsidRPr="001D2E34">
              <w:rPr>
                <w:rFonts w:ascii="Times New Roman" w:hAnsi="Times New Roman"/>
                <w:color w:val="000000"/>
                <w:sz w:val="16"/>
                <w:szCs w:val="16"/>
                <w:lang w:val="en-US"/>
              </w:rPr>
              <w:t xml:space="preserve"> S</w:t>
            </w:r>
            <w:r w:rsidRPr="001D2E34">
              <w:rPr>
                <w:rFonts w:ascii="Times New Roman" w:hAnsi="Times New Roman"/>
                <w:noProof/>
                <w:color w:val="000000"/>
                <w:sz w:val="16"/>
                <w:szCs w:val="16"/>
                <w:vertAlign w:val="subscript"/>
                <w:lang w:eastAsia="ru-RU"/>
              </w:rPr>
              <w:drawing>
                <wp:inline distT="0" distB="0" distL="0" distR="0">
                  <wp:extent cx="122555" cy="154305"/>
                  <wp:effectExtent l="19050" t="0" r="0"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lang w:val="en-US"/>
              </w:rPr>
              <w:t>(1–</w:t>
            </w:r>
            <w:r w:rsidRPr="001D2E34">
              <w:rPr>
                <w:rFonts w:ascii="Times New Roman" w:hAnsi="Times New Roman"/>
                <w:color w:val="000000"/>
                <w:sz w:val="16"/>
                <w:szCs w:val="16"/>
              </w:rPr>
              <w:t>2)</w:t>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28,6±7,74</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24,9±6,7</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91,0±0,22</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70,0±5,52</w:t>
            </w:r>
          </w:p>
        </w:tc>
      </w:tr>
      <w:tr w:rsidR="002B0D1B" w:rsidRPr="001D2E34" w:rsidTr="00865176">
        <w:trPr>
          <w:trHeight w:val="301"/>
        </w:trPr>
        <w:tc>
          <w:tcPr>
            <w:tcW w:w="699"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2014–2016</w:t>
            </w:r>
          </w:p>
        </w:tc>
        <w:tc>
          <w:tcPr>
            <w:tcW w:w="942" w:type="pct"/>
            <w:shd w:val="clear" w:color="auto" w:fill="auto"/>
            <w:vAlign w:val="center"/>
          </w:tcPr>
          <w:p w:rsidR="002B0D1B" w:rsidRPr="001D2E34" w:rsidRDefault="002B0D1B" w:rsidP="00865176">
            <w:pPr>
              <w:spacing w:after="0" w:line="240" w:lineRule="auto"/>
              <w:ind w:left="-41" w:right="-93"/>
              <w:jc w:val="center"/>
              <w:rPr>
                <w:rFonts w:ascii="Times New Roman" w:hAnsi="Times New Roman"/>
                <w:color w:val="000000"/>
                <w:sz w:val="16"/>
                <w:szCs w:val="16"/>
              </w:rPr>
            </w:pPr>
            <w:r w:rsidRPr="001D2E34">
              <w:rPr>
                <w:rFonts w:ascii="Times New Roman" w:hAnsi="Times New Roman"/>
                <w:noProof/>
                <w:color w:val="000000"/>
                <w:sz w:val="16"/>
                <w:szCs w:val="16"/>
                <w:lang w:eastAsia="ru-RU"/>
              </w:rPr>
              <w:drawing>
                <wp:inline distT="0" distB="0" distL="0" distR="0">
                  <wp:extent cx="122555" cy="154305"/>
                  <wp:effectExtent l="1905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r w:rsidRPr="001D2E34">
              <w:rPr>
                <w:rFonts w:ascii="Times New Roman" w:hAnsi="Times New Roman"/>
                <w:color w:val="000000"/>
                <w:sz w:val="16"/>
                <w:szCs w:val="16"/>
              </w:rPr>
              <w:t>±</w:t>
            </w:r>
            <w:r w:rsidRPr="001D2E34">
              <w:rPr>
                <w:rFonts w:ascii="Times New Roman" w:hAnsi="Times New Roman"/>
                <w:color w:val="000000"/>
                <w:sz w:val="16"/>
                <w:szCs w:val="16"/>
                <w:lang w:val="en-US"/>
              </w:rPr>
              <w:t xml:space="preserve"> S</w:t>
            </w:r>
            <w:r w:rsidRPr="001D2E34">
              <w:rPr>
                <w:rFonts w:ascii="Times New Roman" w:hAnsi="Times New Roman"/>
                <w:noProof/>
                <w:color w:val="000000"/>
                <w:sz w:val="16"/>
                <w:szCs w:val="16"/>
                <w:vertAlign w:val="subscript"/>
                <w:lang w:eastAsia="ru-RU"/>
              </w:rPr>
              <w:drawing>
                <wp:inline distT="0" distB="0" distL="0" distR="0">
                  <wp:extent cx="122555" cy="154305"/>
                  <wp:effectExtent l="19050" t="0" r="0"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srcRect/>
                          <a:stretch>
                            <a:fillRect/>
                          </a:stretch>
                        </pic:blipFill>
                        <pic:spPr bwMode="auto">
                          <a:xfrm>
                            <a:off x="0" y="0"/>
                            <a:ext cx="122555" cy="154305"/>
                          </a:xfrm>
                          <a:prstGeom prst="rect">
                            <a:avLst/>
                          </a:prstGeom>
                          <a:noFill/>
                          <a:ln w="9525">
                            <a:noFill/>
                            <a:miter lim="800000"/>
                            <a:headEnd/>
                            <a:tailEnd/>
                          </a:ln>
                        </pic:spPr>
                      </pic:pic>
                    </a:graphicData>
                  </a:graphic>
                </wp:inline>
              </w:drawing>
            </w:r>
          </w:p>
        </w:tc>
        <w:tc>
          <w:tcPr>
            <w:tcW w:w="88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22,7±1,54</w:t>
            </w:r>
          </w:p>
        </w:tc>
        <w:tc>
          <w:tcPr>
            <w:tcW w:w="801"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17,5±1,57</w:t>
            </w:r>
          </w:p>
        </w:tc>
        <w:tc>
          <w:tcPr>
            <w:tcW w:w="863"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53,1±4,06</w:t>
            </w:r>
          </w:p>
        </w:tc>
        <w:tc>
          <w:tcPr>
            <w:tcW w:w="814" w:type="pct"/>
            <w:shd w:val="clear" w:color="auto" w:fill="auto"/>
            <w:vAlign w:val="center"/>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38,8±3,36</w:t>
            </w:r>
          </w:p>
        </w:tc>
      </w:tr>
    </w:tbl>
    <w:p w:rsidR="003C5160" w:rsidRPr="001D2E34" w:rsidRDefault="003C5160" w:rsidP="007729C4">
      <w:pPr>
        <w:spacing w:after="0" w:line="240" w:lineRule="auto"/>
        <w:ind w:firstLine="284"/>
        <w:jc w:val="both"/>
        <w:rPr>
          <w:rFonts w:ascii="Times New Roman" w:hAnsi="Times New Roman"/>
          <w:color w:val="000000"/>
          <w:sz w:val="20"/>
          <w:szCs w:val="20"/>
        </w:rPr>
      </w:pPr>
    </w:p>
    <w:p w:rsidR="007729C4" w:rsidRPr="001D2E34" w:rsidRDefault="007729C4" w:rsidP="007729C4">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Средняя масса за период исследования по сеголеткам чешуйчатого карпа составила 22,7±1,54 г, а по зеркальному</w:t>
      </w:r>
      <w:r w:rsidR="00F7058C" w:rsidRPr="001D2E34">
        <w:rPr>
          <w:rFonts w:ascii="Times New Roman" w:hAnsi="Times New Roman"/>
          <w:color w:val="000000"/>
          <w:sz w:val="20"/>
          <w:szCs w:val="20"/>
        </w:rPr>
        <w:t xml:space="preserve"> </w:t>
      </w:r>
      <w:r w:rsidR="00F7058C" w:rsidRPr="001D2E34">
        <w:rPr>
          <w:rFonts w:ascii="Times New Roman" w:hAnsi="Times New Roman"/>
          <w:sz w:val="20"/>
          <w:szCs w:val="20"/>
        </w:rPr>
        <w:t>−</w:t>
      </w:r>
      <w:r w:rsidRPr="001D2E34">
        <w:rPr>
          <w:rFonts w:ascii="Times New Roman" w:hAnsi="Times New Roman"/>
          <w:color w:val="000000"/>
          <w:sz w:val="20"/>
          <w:szCs w:val="20"/>
        </w:rPr>
        <w:t xml:space="preserve"> 17,5±1,57 г.  </w:t>
      </w:r>
    </w:p>
    <w:p w:rsidR="002B0D1B" w:rsidRPr="001D2E34" w:rsidRDefault="002B0D1B" w:rsidP="002B0D1B">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Таким образом, при трехлетнем совместном выращивании сеголет</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 xml:space="preserve">ков с чешуйчатым и зеркальным чешуйным покровом чешуйчатые карпы обладали большей средней массой тела, чем зеркальные. </w:t>
      </w:r>
    </w:p>
    <w:p w:rsidR="002B0D1B" w:rsidRPr="001D2E34" w:rsidRDefault="002B0D1B" w:rsidP="002B0D1B">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По такому важному показателю</w:t>
      </w:r>
      <w:r w:rsidR="00F7058C" w:rsidRPr="001D2E34">
        <w:rPr>
          <w:rFonts w:ascii="Times New Roman" w:hAnsi="Times New Roman"/>
          <w:color w:val="000000"/>
          <w:sz w:val="20"/>
          <w:szCs w:val="20"/>
        </w:rPr>
        <w:t>,</w:t>
      </w:r>
      <w:r w:rsidRPr="001D2E34">
        <w:rPr>
          <w:rFonts w:ascii="Times New Roman" w:hAnsi="Times New Roman"/>
          <w:color w:val="000000"/>
          <w:sz w:val="20"/>
          <w:szCs w:val="20"/>
        </w:rPr>
        <w:t xml:space="preserve"> как выживаемость</w:t>
      </w:r>
      <w:r w:rsidR="00F7058C" w:rsidRPr="001D2E34">
        <w:rPr>
          <w:rFonts w:ascii="Times New Roman" w:hAnsi="Times New Roman"/>
          <w:color w:val="000000"/>
          <w:sz w:val="20"/>
          <w:szCs w:val="20"/>
        </w:rPr>
        <w:t>,</w:t>
      </w:r>
      <w:r w:rsidRPr="001D2E34">
        <w:rPr>
          <w:rFonts w:ascii="Times New Roman" w:hAnsi="Times New Roman"/>
          <w:color w:val="000000"/>
          <w:sz w:val="20"/>
          <w:szCs w:val="20"/>
        </w:rPr>
        <w:t xml:space="preserve"> в течение веге</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таци</w:t>
      </w:r>
      <w:r w:rsidR="00F7058C" w:rsidRPr="001D2E34">
        <w:rPr>
          <w:rFonts w:ascii="Times New Roman" w:hAnsi="Times New Roman"/>
          <w:color w:val="000000"/>
          <w:sz w:val="20"/>
          <w:szCs w:val="20"/>
        </w:rPr>
        <w:t>онного периода зеркальные карпы в целом</w:t>
      </w:r>
      <w:r w:rsidRPr="001D2E34">
        <w:rPr>
          <w:rFonts w:ascii="Times New Roman" w:hAnsi="Times New Roman"/>
          <w:color w:val="000000"/>
          <w:sz w:val="20"/>
          <w:szCs w:val="20"/>
        </w:rPr>
        <w:t xml:space="preserve"> уступали чешуйчатым при совместном выращивании. Однако преимущества чешуйчатых по данному признаку проявлялись не во всех вариантах выращивания. Так, например, в 2014 году в первом, втором, четвертом и пятом вари</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антах совместного выращивания</w:t>
      </w:r>
      <w:r w:rsidRPr="001D2E34">
        <w:rPr>
          <w:rFonts w:ascii="Times New Roman" w:hAnsi="Times New Roman"/>
          <w:b/>
          <w:color w:val="000000"/>
          <w:sz w:val="20"/>
          <w:szCs w:val="20"/>
        </w:rPr>
        <w:t xml:space="preserve"> </w:t>
      </w:r>
      <w:r w:rsidRPr="001D2E34">
        <w:rPr>
          <w:rFonts w:ascii="Times New Roman" w:hAnsi="Times New Roman"/>
          <w:color w:val="000000"/>
          <w:sz w:val="20"/>
          <w:szCs w:val="20"/>
        </w:rPr>
        <w:t>наблюдалось преимущество зеркаль</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ных карпов, которое составляет от 2,4 до 23,5 %. Однако суммарно по всем 7 вариантам средняя</w:t>
      </w:r>
      <w:r w:rsidRPr="001D2E34">
        <w:rPr>
          <w:rFonts w:ascii="Times New Roman" w:hAnsi="Times New Roman"/>
          <w:b/>
          <w:color w:val="000000"/>
          <w:sz w:val="20"/>
          <w:szCs w:val="20"/>
        </w:rPr>
        <w:t xml:space="preserve"> </w:t>
      </w:r>
      <w:r w:rsidRPr="001D2E34">
        <w:rPr>
          <w:rFonts w:ascii="Times New Roman" w:hAnsi="Times New Roman"/>
          <w:color w:val="000000"/>
          <w:sz w:val="20"/>
          <w:szCs w:val="20"/>
        </w:rPr>
        <w:t>выживаемость сеголетков со сплошным че</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шуйным покровом была несколько выше, чем у разбросанных карпов.</w:t>
      </w:r>
    </w:p>
    <w:p w:rsidR="002B0D1B" w:rsidRPr="001D2E34" w:rsidRDefault="002B0D1B"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Совместное выращивание сеголетков в 2015 и 2016 гг. выявило значительные преимущества чешуйчатых карпов по выживаемости в летний период. Причем в 2016 году величина этого показателя значи</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lastRenderedPageBreak/>
        <w:t xml:space="preserve">тельно превышала нормативные значения, принятые для </w:t>
      </w:r>
      <w:r w:rsidRPr="001D2E34">
        <w:rPr>
          <w:rFonts w:ascii="Times New Roman" w:hAnsi="Times New Roman"/>
          <w:color w:val="000000"/>
          <w:sz w:val="20"/>
          <w:szCs w:val="20"/>
          <w:lang w:val="en-US"/>
        </w:rPr>
        <w:t>II</w:t>
      </w:r>
      <w:r w:rsidRPr="001D2E34">
        <w:rPr>
          <w:rFonts w:ascii="Times New Roman" w:hAnsi="Times New Roman"/>
          <w:color w:val="000000"/>
          <w:sz w:val="20"/>
          <w:szCs w:val="20"/>
        </w:rPr>
        <w:t xml:space="preserve"> зоны рыбо</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 xml:space="preserve">водства. </w:t>
      </w:r>
    </w:p>
    <w:p w:rsidR="002B0D1B" w:rsidRPr="001D2E34" w:rsidRDefault="002B0D1B"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 xml:space="preserve">Выживаемость сеголетков чешуйчатых карпов достигала 91 %, а зеркальных </w:t>
      </w:r>
      <w:r w:rsidR="00F7058C" w:rsidRPr="001D2E34">
        <w:rPr>
          <w:rFonts w:ascii="Times New Roman" w:hAnsi="Times New Roman"/>
          <w:sz w:val="20"/>
          <w:szCs w:val="20"/>
        </w:rPr>
        <w:t xml:space="preserve">− </w:t>
      </w:r>
      <w:r w:rsidRPr="001D2E34">
        <w:rPr>
          <w:rFonts w:ascii="Times New Roman" w:hAnsi="Times New Roman"/>
          <w:color w:val="000000"/>
          <w:sz w:val="20"/>
          <w:szCs w:val="20"/>
        </w:rPr>
        <w:t>65–</w:t>
      </w:r>
      <w:r w:rsidR="00F7058C" w:rsidRPr="001D2E34">
        <w:rPr>
          <w:rFonts w:ascii="Times New Roman" w:hAnsi="Times New Roman"/>
          <w:color w:val="000000"/>
          <w:sz w:val="20"/>
          <w:szCs w:val="20"/>
        </w:rPr>
        <w:t>74 %. В целом</w:t>
      </w:r>
      <w:r w:rsidRPr="001D2E34">
        <w:rPr>
          <w:rFonts w:ascii="Times New Roman" w:hAnsi="Times New Roman"/>
          <w:color w:val="000000"/>
          <w:sz w:val="20"/>
          <w:szCs w:val="20"/>
        </w:rPr>
        <w:t xml:space="preserve"> за три года исследований по всем в</w:t>
      </w:r>
      <w:r w:rsidRPr="001D2E34">
        <w:rPr>
          <w:rFonts w:ascii="Times New Roman" w:hAnsi="Times New Roman"/>
          <w:color w:val="000000"/>
          <w:sz w:val="20"/>
          <w:szCs w:val="20"/>
        </w:rPr>
        <w:t>а</w:t>
      </w:r>
      <w:r w:rsidRPr="001D2E34">
        <w:rPr>
          <w:rFonts w:ascii="Times New Roman" w:hAnsi="Times New Roman"/>
          <w:color w:val="000000"/>
          <w:sz w:val="20"/>
          <w:szCs w:val="20"/>
        </w:rPr>
        <w:t>ри</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антам выживаемость чешуйчатых сеголетков составила 53,1 %, а зер</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 xml:space="preserve">кальных </w:t>
      </w:r>
      <w:r w:rsidR="00584F36" w:rsidRPr="001D2E34">
        <w:rPr>
          <w:rFonts w:ascii="Times New Roman" w:hAnsi="Times New Roman"/>
          <w:color w:val="000000"/>
          <w:sz w:val="20"/>
          <w:szCs w:val="20"/>
        </w:rPr>
        <w:t xml:space="preserve">− </w:t>
      </w:r>
      <w:r w:rsidRPr="001D2E34">
        <w:rPr>
          <w:rFonts w:ascii="Times New Roman" w:hAnsi="Times New Roman"/>
          <w:color w:val="000000"/>
          <w:sz w:val="20"/>
          <w:szCs w:val="20"/>
        </w:rPr>
        <w:t>38,8 %, то есть разница между изученными группами соста</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вила 14,3 % в пользу чешуйчатых карпов.</w:t>
      </w:r>
    </w:p>
    <w:p w:rsidR="002B0D1B" w:rsidRPr="001D2E34" w:rsidRDefault="002B0D1B"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 xml:space="preserve">На следующем этапе изучали влияние раздельного выращивания на массу и выживаемость сеголетка карпа с разным чешуйным покровом (табл. 2).  </w:t>
      </w:r>
    </w:p>
    <w:p w:rsidR="007729C4" w:rsidRPr="001D2E34" w:rsidRDefault="007729C4"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Анализ табл. 2 показывает, что при раздельном выращивании че</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 xml:space="preserve">шуйчатых сеголетков их средняя масса в 2014 году в основном была ниже нормативных значений, разработанных для </w:t>
      </w:r>
      <w:r w:rsidRPr="001D2E34">
        <w:rPr>
          <w:rFonts w:ascii="Times New Roman" w:hAnsi="Times New Roman"/>
          <w:color w:val="000000"/>
          <w:sz w:val="20"/>
          <w:szCs w:val="20"/>
          <w:lang w:val="en-US"/>
        </w:rPr>
        <w:t>II</w:t>
      </w:r>
      <w:r w:rsidRPr="001D2E34">
        <w:rPr>
          <w:rFonts w:ascii="Times New Roman" w:hAnsi="Times New Roman"/>
          <w:color w:val="000000"/>
          <w:sz w:val="20"/>
          <w:szCs w:val="20"/>
        </w:rPr>
        <w:t xml:space="preserve"> зоны рыбоводства (25</w:t>
      </w:r>
      <w:r w:rsidR="00584F36" w:rsidRPr="001D2E34">
        <w:rPr>
          <w:rFonts w:ascii="Times New Roman" w:hAnsi="Times New Roman"/>
          <w:color w:val="000000"/>
          <w:sz w:val="20"/>
          <w:szCs w:val="20"/>
        </w:rPr>
        <w:t xml:space="preserve"> </w:t>
      </w:r>
      <w:r w:rsidRPr="001D2E34">
        <w:rPr>
          <w:rFonts w:ascii="Times New Roman" w:hAnsi="Times New Roman"/>
          <w:color w:val="000000"/>
          <w:sz w:val="20"/>
          <w:szCs w:val="20"/>
        </w:rPr>
        <w:t>г) и составила от 11,8 до 28,5</w:t>
      </w:r>
      <w:r w:rsidR="00584F36" w:rsidRPr="001D2E34">
        <w:rPr>
          <w:rFonts w:ascii="Times New Roman" w:hAnsi="Times New Roman"/>
          <w:color w:val="000000"/>
          <w:sz w:val="20"/>
          <w:szCs w:val="20"/>
        </w:rPr>
        <w:t xml:space="preserve"> </w:t>
      </w:r>
      <w:r w:rsidRPr="001D2E34">
        <w:rPr>
          <w:rFonts w:ascii="Times New Roman" w:hAnsi="Times New Roman"/>
          <w:color w:val="000000"/>
          <w:sz w:val="20"/>
          <w:szCs w:val="20"/>
        </w:rPr>
        <w:t>г (17,6</w:t>
      </w:r>
      <w:r w:rsidR="00584F36" w:rsidRPr="001D2E34">
        <w:rPr>
          <w:rFonts w:ascii="Times New Roman" w:hAnsi="Times New Roman"/>
          <w:color w:val="000000"/>
          <w:sz w:val="20"/>
          <w:szCs w:val="20"/>
        </w:rPr>
        <w:t xml:space="preserve"> </w:t>
      </w:r>
      <w:r w:rsidRPr="001D2E34">
        <w:rPr>
          <w:rFonts w:ascii="Times New Roman" w:hAnsi="Times New Roman"/>
          <w:color w:val="000000"/>
          <w:sz w:val="20"/>
          <w:szCs w:val="20"/>
        </w:rPr>
        <w:t>г в среднем по 6</w:t>
      </w:r>
      <w:r w:rsidR="00584F36" w:rsidRPr="001D2E34">
        <w:rPr>
          <w:rFonts w:ascii="Times New Roman" w:hAnsi="Times New Roman"/>
          <w:color w:val="000000"/>
          <w:sz w:val="20"/>
          <w:szCs w:val="20"/>
        </w:rPr>
        <w:t>-</w:t>
      </w:r>
      <w:r w:rsidRPr="001D2E34">
        <w:rPr>
          <w:rFonts w:ascii="Times New Roman" w:hAnsi="Times New Roman"/>
          <w:color w:val="000000"/>
          <w:sz w:val="20"/>
          <w:szCs w:val="20"/>
        </w:rPr>
        <w:t xml:space="preserve">и вариантам выращивания). </w:t>
      </w:r>
    </w:p>
    <w:p w:rsidR="00584F36" w:rsidRPr="001D2E34" w:rsidRDefault="00584F36"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В 2015 г. чешуйчатых сеголетков выращивали раздельно в 7 прудах (вариантах опыта), их средняя масса колебалась от 10 до 58,7 г и в ц</w:t>
      </w:r>
      <w:r w:rsidRPr="001D2E34">
        <w:rPr>
          <w:rFonts w:ascii="Times New Roman" w:hAnsi="Times New Roman"/>
          <w:color w:val="000000"/>
          <w:sz w:val="20"/>
          <w:szCs w:val="20"/>
        </w:rPr>
        <w:t>е</w:t>
      </w:r>
      <w:r w:rsidRPr="001D2E34">
        <w:rPr>
          <w:rFonts w:ascii="Times New Roman" w:hAnsi="Times New Roman"/>
          <w:color w:val="000000"/>
          <w:sz w:val="20"/>
          <w:szCs w:val="20"/>
        </w:rPr>
        <w:t>лом превышала норматив. В 2016 г. рассмотрено 5 повторно</w:t>
      </w:r>
      <w:r w:rsidRPr="001D2E34">
        <w:rPr>
          <w:rFonts w:ascii="Times New Roman" w:hAnsi="Times New Roman"/>
          <w:color w:val="000000"/>
          <w:sz w:val="20"/>
          <w:szCs w:val="20"/>
        </w:rPr>
        <w:softHyphen/>
        <w:t>стей ч</w:t>
      </w:r>
      <w:r w:rsidRPr="001D2E34">
        <w:rPr>
          <w:rFonts w:ascii="Times New Roman" w:hAnsi="Times New Roman"/>
          <w:color w:val="000000"/>
          <w:sz w:val="20"/>
          <w:szCs w:val="20"/>
        </w:rPr>
        <w:t>е</w:t>
      </w:r>
      <w:r w:rsidRPr="001D2E34">
        <w:rPr>
          <w:rFonts w:ascii="Times New Roman" w:hAnsi="Times New Roman"/>
          <w:color w:val="000000"/>
          <w:sz w:val="20"/>
          <w:szCs w:val="20"/>
        </w:rPr>
        <w:t>шуйчатого карпа, средняя масса которых была также выше норматива и в среднем составила 31,4±2,24 г. Средняя масса за период исследов</w:t>
      </w:r>
      <w:r w:rsidRPr="001D2E34">
        <w:rPr>
          <w:rFonts w:ascii="Times New Roman" w:hAnsi="Times New Roman"/>
          <w:color w:val="000000"/>
          <w:sz w:val="20"/>
          <w:szCs w:val="20"/>
        </w:rPr>
        <w:t>а</w:t>
      </w:r>
      <w:r w:rsidRPr="001D2E34">
        <w:rPr>
          <w:rFonts w:ascii="Times New Roman" w:hAnsi="Times New Roman"/>
          <w:color w:val="000000"/>
          <w:sz w:val="20"/>
          <w:szCs w:val="20"/>
        </w:rPr>
        <w:t>ния составила 26,4±2,96 г.</w:t>
      </w:r>
    </w:p>
    <w:p w:rsidR="00584F36" w:rsidRPr="001D2E34" w:rsidRDefault="00584F36"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Среди зеркальных карпов масса тела по всем годам наблюдения была ниже, чем чешуйчатых (табл. 2). В 2014 году зеркальных карпов выращивали в четырехкратной повторности, и по всем прудам средняя масса тела была ниже норматива и составила 11,4–15 г. В более благо</w:t>
      </w:r>
      <w:r w:rsidRPr="001D2E34">
        <w:rPr>
          <w:rFonts w:ascii="Times New Roman" w:hAnsi="Times New Roman"/>
          <w:color w:val="000000"/>
          <w:sz w:val="20"/>
          <w:szCs w:val="20"/>
        </w:rPr>
        <w:softHyphen/>
        <w:t xml:space="preserve">приятные годы средняя масса сеголетков превышала норматив. </w:t>
      </w:r>
    </w:p>
    <w:p w:rsidR="00601EC6" w:rsidRPr="001D2E34" w:rsidRDefault="00601EC6"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Большое внимание изучению зеркальных карпов уделено в 2016 году, когда таких сеголетков выращивали в 13 вариантах. Средние значения массы тела колебались от 17,1 до 44,8 г и в среднем соста</w:t>
      </w:r>
      <w:r w:rsidRPr="001D2E34">
        <w:rPr>
          <w:rFonts w:ascii="Times New Roman" w:hAnsi="Times New Roman"/>
          <w:color w:val="000000"/>
          <w:sz w:val="20"/>
          <w:szCs w:val="20"/>
        </w:rPr>
        <w:softHyphen/>
        <w:t>вили 28,8±1,92 г.</w:t>
      </w:r>
    </w:p>
    <w:p w:rsidR="00601EC6" w:rsidRPr="001D2E34" w:rsidRDefault="00601EC6" w:rsidP="00601EC6">
      <w:pPr>
        <w:spacing w:after="0" w:line="247"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Разница массы тела разных по чешуйному покрову сеголетков при совместном выращивании выше, чем при раздельном. В 2014 году при совместном выращивании зеркальные карпы отставали от чешуйча</w:t>
      </w:r>
      <w:r w:rsidRPr="001D2E34">
        <w:rPr>
          <w:rFonts w:ascii="Times New Roman" w:hAnsi="Times New Roman"/>
          <w:color w:val="000000"/>
          <w:sz w:val="20"/>
          <w:szCs w:val="20"/>
        </w:rPr>
        <w:softHyphen/>
        <w:t>тых на 5,7 г, а при раздельном − на 4,4 г, в 2015 году − на 4,9 г против 3,4 г, а в 2016 году − на 3,7 г против 2,6 г. Так как средняя масса сеголетков, выращенных в разных</w:t>
      </w:r>
      <w:r w:rsidRPr="001D2E34">
        <w:rPr>
          <w:rFonts w:ascii="Times New Roman" w:hAnsi="Times New Roman"/>
          <w:sz w:val="20"/>
          <w:szCs w:val="20"/>
        </w:rPr>
        <w:t xml:space="preserve"> </w:t>
      </w:r>
      <w:r w:rsidRPr="001D2E34">
        <w:rPr>
          <w:rFonts w:ascii="Times New Roman" w:hAnsi="Times New Roman"/>
          <w:color w:val="000000"/>
          <w:sz w:val="20"/>
          <w:szCs w:val="20"/>
        </w:rPr>
        <w:t>прудах, колеблется в очень широких пределах, средняя статистическая ошибка (</w:t>
      </w:r>
      <w:r w:rsidRPr="001D2E34">
        <w:rPr>
          <w:rFonts w:ascii="Times New Roman" w:hAnsi="Times New Roman"/>
          <w:color w:val="000000"/>
          <w:sz w:val="20"/>
          <w:szCs w:val="20"/>
          <w:lang w:val="en-US"/>
        </w:rPr>
        <w:t>S</w:t>
      </w:r>
      <w:r w:rsidRPr="001D2E34">
        <w:rPr>
          <w:rFonts w:ascii="Times New Roman" w:hAnsi="Times New Roman"/>
          <w:color w:val="000000"/>
          <w:sz w:val="20"/>
          <w:szCs w:val="20"/>
          <w:vertAlign w:val="subscript"/>
        </w:rPr>
        <w:t>х</w:t>
      </w:r>
      <w:r w:rsidRPr="001D2E34">
        <w:rPr>
          <w:rFonts w:ascii="Times New Roman" w:hAnsi="Times New Roman"/>
          <w:color w:val="000000"/>
          <w:sz w:val="20"/>
          <w:szCs w:val="20"/>
        </w:rPr>
        <w:t>) имеет высокие значения.</w:t>
      </w:r>
    </w:p>
    <w:p w:rsidR="002B0D1B" w:rsidRPr="001D2E34" w:rsidRDefault="002B0D1B" w:rsidP="00502C70">
      <w:pPr>
        <w:spacing w:after="0" w:line="240" w:lineRule="auto"/>
        <w:jc w:val="center"/>
        <w:rPr>
          <w:rFonts w:ascii="Times New Roman" w:hAnsi="Times New Roman"/>
          <w:color w:val="000000"/>
          <w:spacing w:val="20"/>
          <w:sz w:val="16"/>
          <w:szCs w:val="16"/>
        </w:rPr>
      </w:pPr>
    </w:p>
    <w:p w:rsidR="00601EC6" w:rsidRPr="001D2E34" w:rsidRDefault="00601EC6" w:rsidP="00502C70">
      <w:pPr>
        <w:spacing w:after="0" w:line="240" w:lineRule="auto"/>
        <w:jc w:val="center"/>
        <w:rPr>
          <w:rFonts w:ascii="Times New Roman" w:hAnsi="Times New Roman"/>
          <w:color w:val="000000"/>
          <w:spacing w:val="20"/>
          <w:sz w:val="16"/>
          <w:szCs w:val="16"/>
        </w:rPr>
      </w:pPr>
    </w:p>
    <w:p w:rsidR="00502C70" w:rsidRPr="001D2E34" w:rsidRDefault="002B0D1B" w:rsidP="00502C70">
      <w:pPr>
        <w:spacing w:after="0" w:line="240" w:lineRule="auto"/>
        <w:jc w:val="center"/>
        <w:rPr>
          <w:rFonts w:ascii="Times New Roman" w:hAnsi="Times New Roman"/>
          <w:b/>
          <w:color w:val="000000"/>
          <w:sz w:val="16"/>
          <w:szCs w:val="16"/>
        </w:rPr>
      </w:pPr>
      <w:r w:rsidRPr="001D2E34">
        <w:rPr>
          <w:rFonts w:ascii="Times New Roman" w:hAnsi="Times New Roman"/>
          <w:color w:val="000000"/>
          <w:spacing w:val="20"/>
          <w:sz w:val="16"/>
          <w:szCs w:val="16"/>
        </w:rPr>
        <w:lastRenderedPageBreak/>
        <w:t>Таблица</w:t>
      </w:r>
      <w:r w:rsidRPr="001D2E34">
        <w:rPr>
          <w:rFonts w:ascii="Times New Roman" w:hAnsi="Times New Roman"/>
          <w:color w:val="000000"/>
          <w:sz w:val="16"/>
          <w:szCs w:val="16"/>
        </w:rPr>
        <w:t xml:space="preserve"> 2.  </w:t>
      </w:r>
      <w:r w:rsidRPr="001D2E34">
        <w:rPr>
          <w:rFonts w:ascii="Times New Roman" w:hAnsi="Times New Roman"/>
          <w:b/>
          <w:color w:val="000000"/>
          <w:sz w:val="16"/>
          <w:szCs w:val="16"/>
        </w:rPr>
        <w:t xml:space="preserve">Результаты раздельного выращивания сеголетков карпа </w:t>
      </w:r>
    </w:p>
    <w:p w:rsidR="002B0D1B" w:rsidRPr="001D2E34" w:rsidRDefault="002B0D1B" w:rsidP="00502C70">
      <w:pPr>
        <w:spacing w:after="0" w:line="240" w:lineRule="auto"/>
        <w:jc w:val="center"/>
        <w:rPr>
          <w:rFonts w:ascii="Times New Roman" w:hAnsi="Times New Roman"/>
          <w:b/>
          <w:color w:val="000000"/>
          <w:sz w:val="16"/>
          <w:szCs w:val="16"/>
        </w:rPr>
      </w:pPr>
      <w:r w:rsidRPr="001D2E34">
        <w:rPr>
          <w:rFonts w:ascii="Times New Roman" w:hAnsi="Times New Roman"/>
          <w:b/>
          <w:color w:val="000000"/>
          <w:sz w:val="16"/>
          <w:szCs w:val="16"/>
        </w:rPr>
        <w:t>с разным чешуйным покровом</w:t>
      </w:r>
    </w:p>
    <w:p w:rsidR="00502C70" w:rsidRPr="001D2E34" w:rsidRDefault="00502C70" w:rsidP="00502C70">
      <w:pPr>
        <w:spacing w:after="0" w:line="240" w:lineRule="auto"/>
        <w:jc w:val="center"/>
        <w:rPr>
          <w:rFonts w:ascii="Times New Roman" w:hAnsi="Times New Roman"/>
          <w:b/>
          <w:color w:val="000000"/>
          <w:sz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638"/>
        <w:gridCol w:w="775"/>
        <w:gridCol w:w="997"/>
        <w:gridCol w:w="636"/>
        <w:gridCol w:w="710"/>
        <w:gridCol w:w="775"/>
        <w:gridCol w:w="995"/>
      </w:tblGrid>
      <w:tr w:rsidR="002B0D1B" w:rsidRPr="001D2E34" w:rsidTr="00F668C2">
        <w:trPr>
          <w:trHeight w:val="195"/>
        </w:trPr>
        <w:tc>
          <w:tcPr>
            <w:tcW w:w="2444" w:type="pct"/>
            <w:gridSpan w:val="4"/>
            <w:shd w:val="clear" w:color="auto" w:fill="auto"/>
            <w:noWrap/>
            <w:hideMark/>
          </w:tcPr>
          <w:p w:rsidR="002B0D1B" w:rsidRPr="001D2E34" w:rsidRDefault="002B0D1B" w:rsidP="00865176">
            <w:pPr>
              <w:spacing w:after="0" w:line="240" w:lineRule="auto"/>
              <w:ind w:firstLine="34"/>
              <w:jc w:val="center"/>
              <w:rPr>
                <w:rFonts w:ascii="Times New Roman" w:hAnsi="Times New Roman"/>
                <w:color w:val="000000"/>
                <w:sz w:val="16"/>
                <w:szCs w:val="16"/>
              </w:rPr>
            </w:pPr>
            <w:r w:rsidRPr="001D2E34">
              <w:rPr>
                <w:rFonts w:ascii="Times New Roman" w:hAnsi="Times New Roman"/>
                <w:color w:val="000000"/>
                <w:sz w:val="16"/>
                <w:szCs w:val="16"/>
              </w:rPr>
              <w:t>Сеголетки чешуйчатого карпа</w:t>
            </w:r>
          </w:p>
        </w:tc>
        <w:tc>
          <w:tcPr>
            <w:tcW w:w="2556" w:type="pct"/>
            <w:gridSpan w:val="4"/>
            <w:shd w:val="clear" w:color="auto" w:fill="auto"/>
            <w:noWrap/>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Сеголетки зеркального карпа</w:t>
            </w:r>
          </w:p>
        </w:tc>
      </w:tr>
      <w:tr w:rsidR="002B0D1B" w:rsidRPr="001D2E34" w:rsidTr="00F668C2">
        <w:trPr>
          <w:trHeight w:val="398"/>
        </w:trPr>
        <w:tc>
          <w:tcPr>
            <w:tcW w:w="467"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Год</w:t>
            </w: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Вари</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ант</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Масса</w:t>
            </w:r>
          </w:p>
          <w:p w:rsidR="002B0D1B" w:rsidRPr="001D2E34" w:rsidRDefault="002B0D1B" w:rsidP="00865176">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тела, г</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Выживае</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мость, %</w:t>
            </w:r>
          </w:p>
        </w:tc>
        <w:tc>
          <w:tcPr>
            <w:tcW w:w="52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Год</w:t>
            </w: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Вари</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ант</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Масса тела, г</w:t>
            </w:r>
          </w:p>
        </w:tc>
        <w:tc>
          <w:tcPr>
            <w:tcW w:w="81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Выживае</w:t>
            </w:r>
            <w:r w:rsidR="00D61BE1" w:rsidRPr="001D2E34">
              <w:rPr>
                <w:rFonts w:ascii="Times New Roman" w:hAnsi="Times New Roman"/>
                <w:color w:val="000000"/>
                <w:sz w:val="16"/>
                <w:szCs w:val="16"/>
              </w:rPr>
              <w:softHyphen/>
            </w:r>
            <w:r w:rsidRPr="001D2E34">
              <w:rPr>
                <w:rFonts w:ascii="Times New Roman" w:hAnsi="Times New Roman"/>
                <w:color w:val="000000"/>
                <w:sz w:val="16"/>
                <w:szCs w:val="16"/>
              </w:rPr>
              <w:t>мость, %</w:t>
            </w:r>
          </w:p>
        </w:tc>
      </w:tr>
      <w:tr w:rsidR="002B0D1B" w:rsidRPr="001D2E34" w:rsidTr="00F668C2">
        <w:trPr>
          <w:trHeight w:val="124"/>
        </w:trPr>
        <w:tc>
          <w:tcPr>
            <w:tcW w:w="467" w:type="pct"/>
            <w:vMerge w:val="restar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w:t>
            </w: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16</w:t>
            </w:r>
          </w:p>
        </w:tc>
        <w:tc>
          <w:tcPr>
            <w:tcW w:w="818" w:type="pct"/>
            <w:shd w:val="clear" w:color="auto" w:fill="auto"/>
            <w:vAlign w:val="center"/>
            <w:hideMark/>
          </w:tcPr>
          <w:p w:rsidR="002B0D1B" w:rsidRPr="001D2E34" w:rsidRDefault="002B0D1B" w:rsidP="00865176">
            <w:pPr>
              <w:spacing w:after="0" w:line="240" w:lineRule="auto"/>
              <w:ind w:firstLine="41"/>
              <w:jc w:val="center"/>
              <w:rPr>
                <w:rFonts w:ascii="Times New Roman" w:hAnsi="Times New Roman"/>
                <w:color w:val="000000"/>
                <w:sz w:val="16"/>
                <w:szCs w:val="16"/>
              </w:rPr>
            </w:pPr>
            <w:r w:rsidRPr="001D2E34">
              <w:rPr>
                <w:rFonts w:ascii="Times New Roman" w:hAnsi="Times New Roman"/>
                <w:color w:val="000000"/>
                <w:sz w:val="16"/>
                <w:szCs w:val="16"/>
              </w:rPr>
              <w:t>33,5</w:t>
            </w:r>
          </w:p>
        </w:tc>
        <w:tc>
          <w:tcPr>
            <w:tcW w:w="522" w:type="pct"/>
            <w:vMerge w:val="restar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w:t>
            </w: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11,7</w:t>
            </w:r>
          </w:p>
        </w:tc>
        <w:tc>
          <w:tcPr>
            <w:tcW w:w="816" w:type="pct"/>
            <w:shd w:val="clear" w:color="auto" w:fill="auto"/>
            <w:vAlign w:val="center"/>
            <w:hideMark/>
          </w:tcPr>
          <w:p w:rsidR="002B0D1B" w:rsidRPr="001D2E34" w:rsidRDefault="002B0D1B" w:rsidP="00865176">
            <w:pPr>
              <w:spacing w:after="0" w:line="240" w:lineRule="auto"/>
              <w:ind w:firstLine="43"/>
              <w:jc w:val="center"/>
              <w:rPr>
                <w:rFonts w:ascii="Times New Roman" w:hAnsi="Times New Roman"/>
                <w:color w:val="000000"/>
                <w:sz w:val="16"/>
                <w:szCs w:val="16"/>
              </w:rPr>
            </w:pPr>
            <w:r w:rsidRPr="001D2E34">
              <w:rPr>
                <w:rFonts w:ascii="Times New Roman" w:hAnsi="Times New Roman"/>
                <w:color w:val="000000"/>
                <w:sz w:val="16"/>
                <w:szCs w:val="16"/>
              </w:rPr>
              <w:t>24,8</w:t>
            </w:r>
          </w:p>
        </w:tc>
      </w:tr>
      <w:tr w:rsidR="002B0D1B" w:rsidRPr="001D2E34" w:rsidTr="00F668C2">
        <w:trPr>
          <w:trHeight w:val="70"/>
        </w:trPr>
        <w:tc>
          <w:tcPr>
            <w:tcW w:w="467"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14,3</w:t>
            </w:r>
          </w:p>
        </w:tc>
        <w:tc>
          <w:tcPr>
            <w:tcW w:w="818" w:type="pct"/>
            <w:shd w:val="clear" w:color="auto" w:fill="auto"/>
            <w:vAlign w:val="center"/>
            <w:hideMark/>
          </w:tcPr>
          <w:p w:rsidR="002B0D1B" w:rsidRPr="001D2E34" w:rsidRDefault="002B0D1B" w:rsidP="00865176">
            <w:pPr>
              <w:spacing w:after="0" w:line="240" w:lineRule="auto"/>
              <w:ind w:firstLine="41"/>
              <w:jc w:val="center"/>
              <w:rPr>
                <w:rFonts w:ascii="Times New Roman" w:hAnsi="Times New Roman"/>
                <w:color w:val="000000"/>
                <w:sz w:val="16"/>
                <w:szCs w:val="16"/>
              </w:rPr>
            </w:pPr>
            <w:r w:rsidRPr="001D2E34">
              <w:rPr>
                <w:rFonts w:ascii="Times New Roman" w:hAnsi="Times New Roman"/>
                <w:color w:val="000000"/>
                <w:sz w:val="16"/>
                <w:szCs w:val="16"/>
              </w:rPr>
              <w:t>49</w:t>
            </w:r>
          </w:p>
        </w:tc>
        <w:tc>
          <w:tcPr>
            <w:tcW w:w="522"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15</w:t>
            </w:r>
          </w:p>
        </w:tc>
        <w:tc>
          <w:tcPr>
            <w:tcW w:w="816" w:type="pct"/>
            <w:shd w:val="clear" w:color="auto" w:fill="auto"/>
            <w:vAlign w:val="center"/>
            <w:hideMark/>
          </w:tcPr>
          <w:p w:rsidR="002B0D1B" w:rsidRPr="001D2E34" w:rsidRDefault="002B0D1B" w:rsidP="00865176">
            <w:pPr>
              <w:spacing w:after="0" w:line="240" w:lineRule="auto"/>
              <w:ind w:firstLine="43"/>
              <w:jc w:val="center"/>
              <w:rPr>
                <w:rFonts w:ascii="Times New Roman" w:hAnsi="Times New Roman"/>
                <w:color w:val="000000"/>
                <w:sz w:val="16"/>
                <w:szCs w:val="16"/>
              </w:rPr>
            </w:pPr>
            <w:r w:rsidRPr="001D2E34">
              <w:rPr>
                <w:rFonts w:ascii="Times New Roman" w:hAnsi="Times New Roman"/>
                <w:color w:val="000000"/>
                <w:sz w:val="16"/>
                <w:szCs w:val="16"/>
              </w:rPr>
              <w:t>32,1</w:t>
            </w:r>
          </w:p>
        </w:tc>
      </w:tr>
      <w:tr w:rsidR="002B0D1B" w:rsidRPr="001D2E34" w:rsidTr="00F668C2">
        <w:trPr>
          <w:trHeight w:val="41"/>
        </w:trPr>
        <w:tc>
          <w:tcPr>
            <w:tcW w:w="467"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28,5</w:t>
            </w:r>
          </w:p>
        </w:tc>
        <w:tc>
          <w:tcPr>
            <w:tcW w:w="818" w:type="pct"/>
            <w:shd w:val="clear" w:color="auto" w:fill="auto"/>
            <w:vAlign w:val="center"/>
            <w:hideMark/>
          </w:tcPr>
          <w:p w:rsidR="002B0D1B" w:rsidRPr="001D2E34" w:rsidRDefault="002B0D1B" w:rsidP="00865176">
            <w:pPr>
              <w:spacing w:after="0" w:line="240" w:lineRule="auto"/>
              <w:ind w:firstLine="41"/>
              <w:jc w:val="center"/>
              <w:rPr>
                <w:rFonts w:ascii="Times New Roman" w:hAnsi="Times New Roman"/>
                <w:color w:val="000000"/>
                <w:sz w:val="16"/>
                <w:szCs w:val="16"/>
              </w:rPr>
            </w:pPr>
            <w:r w:rsidRPr="001D2E34">
              <w:rPr>
                <w:rFonts w:ascii="Times New Roman" w:hAnsi="Times New Roman"/>
                <w:color w:val="000000"/>
                <w:sz w:val="16"/>
                <w:szCs w:val="16"/>
              </w:rPr>
              <w:t>11,7</w:t>
            </w:r>
          </w:p>
        </w:tc>
        <w:tc>
          <w:tcPr>
            <w:tcW w:w="522"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14,9</w:t>
            </w:r>
          </w:p>
        </w:tc>
        <w:tc>
          <w:tcPr>
            <w:tcW w:w="816" w:type="pct"/>
            <w:shd w:val="clear" w:color="auto" w:fill="auto"/>
            <w:vAlign w:val="center"/>
            <w:hideMark/>
          </w:tcPr>
          <w:p w:rsidR="002B0D1B" w:rsidRPr="001D2E34" w:rsidRDefault="002B0D1B" w:rsidP="00865176">
            <w:pPr>
              <w:spacing w:after="0" w:line="240" w:lineRule="auto"/>
              <w:ind w:firstLine="43"/>
              <w:jc w:val="center"/>
              <w:rPr>
                <w:rFonts w:ascii="Times New Roman" w:hAnsi="Times New Roman"/>
                <w:color w:val="000000"/>
                <w:sz w:val="16"/>
                <w:szCs w:val="16"/>
              </w:rPr>
            </w:pPr>
            <w:r w:rsidRPr="001D2E34">
              <w:rPr>
                <w:rFonts w:ascii="Times New Roman" w:hAnsi="Times New Roman"/>
                <w:color w:val="000000"/>
                <w:sz w:val="16"/>
                <w:szCs w:val="16"/>
              </w:rPr>
              <w:t>35</w:t>
            </w:r>
          </w:p>
        </w:tc>
      </w:tr>
      <w:tr w:rsidR="002B0D1B" w:rsidRPr="001D2E34" w:rsidTr="00F668C2">
        <w:trPr>
          <w:trHeight w:val="75"/>
        </w:trPr>
        <w:tc>
          <w:tcPr>
            <w:tcW w:w="467"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16</w:t>
            </w:r>
          </w:p>
        </w:tc>
        <w:tc>
          <w:tcPr>
            <w:tcW w:w="818" w:type="pct"/>
            <w:shd w:val="clear" w:color="auto" w:fill="auto"/>
            <w:vAlign w:val="center"/>
            <w:hideMark/>
          </w:tcPr>
          <w:p w:rsidR="002B0D1B" w:rsidRPr="001D2E34" w:rsidRDefault="002B0D1B" w:rsidP="00865176">
            <w:pPr>
              <w:spacing w:after="0" w:line="240" w:lineRule="auto"/>
              <w:ind w:firstLine="41"/>
              <w:jc w:val="center"/>
              <w:rPr>
                <w:rFonts w:ascii="Times New Roman" w:hAnsi="Times New Roman"/>
                <w:color w:val="000000"/>
                <w:sz w:val="16"/>
                <w:szCs w:val="16"/>
              </w:rPr>
            </w:pPr>
            <w:r w:rsidRPr="001D2E34">
              <w:rPr>
                <w:rFonts w:ascii="Times New Roman" w:hAnsi="Times New Roman"/>
                <w:color w:val="000000"/>
                <w:sz w:val="16"/>
                <w:szCs w:val="16"/>
              </w:rPr>
              <w:t>33,5</w:t>
            </w:r>
          </w:p>
        </w:tc>
        <w:tc>
          <w:tcPr>
            <w:tcW w:w="522"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816" w:type="pct"/>
            <w:shd w:val="clear" w:color="auto" w:fill="auto"/>
            <w:vAlign w:val="center"/>
            <w:hideMark/>
          </w:tcPr>
          <w:p w:rsidR="002B0D1B" w:rsidRPr="001D2E34" w:rsidRDefault="002B0D1B" w:rsidP="00865176">
            <w:pPr>
              <w:spacing w:after="0" w:line="240" w:lineRule="auto"/>
              <w:ind w:firstLine="43"/>
              <w:jc w:val="center"/>
              <w:rPr>
                <w:rFonts w:ascii="Times New Roman" w:hAnsi="Times New Roman"/>
                <w:color w:val="000000"/>
                <w:sz w:val="16"/>
                <w:szCs w:val="16"/>
              </w:rPr>
            </w:pPr>
            <w:r w:rsidRPr="001D2E34">
              <w:rPr>
                <w:rFonts w:ascii="Times New Roman" w:hAnsi="Times New Roman"/>
                <w:color w:val="000000"/>
                <w:sz w:val="16"/>
                <w:szCs w:val="16"/>
              </w:rPr>
              <w:t>4</w:t>
            </w:r>
          </w:p>
        </w:tc>
      </w:tr>
      <w:tr w:rsidR="002B0D1B" w:rsidRPr="001D2E34" w:rsidTr="00F668C2">
        <w:trPr>
          <w:trHeight w:val="164"/>
        </w:trPr>
        <w:tc>
          <w:tcPr>
            <w:tcW w:w="467"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19,2</w:t>
            </w:r>
          </w:p>
        </w:tc>
        <w:tc>
          <w:tcPr>
            <w:tcW w:w="818" w:type="pct"/>
            <w:shd w:val="clear" w:color="auto" w:fill="auto"/>
            <w:vAlign w:val="center"/>
            <w:hideMark/>
          </w:tcPr>
          <w:p w:rsidR="002B0D1B" w:rsidRPr="001D2E34" w:rsidRDefault="002B0D1B" w:rsidP="00865176">
            <w:pPr>
              <w:spacing w:after="0" w:line="240" w:lineRule="auto"/>
              <w:ind w:firstLine="41"/>
              <w:jc w:val="center"/>
              <w:rPr>
                <w:rFonts w:ascii="Times New Roman" w:hAnsi="Times New Roman"/>
                <w:color w:val="000000"/>
                <w:sz w:val="16"/>
                <w:szCs w:val="16"/>
              </w:rPr>
            </w:pPr>
            <w:r w:rsidRPr="001D2E34">
              <w:rPr>
                <w:rFonts w:ascii="Times New Roman" w:hAnsi="Times New Roman"/>
                <w:color w:val="000000"/>
                <w:sz w:val="16"/>
                <w:szCs w:val="16"/>
              </w:rPr>
              <w:t>32,7</w:t>
            </w:r>
          </w:p>
        </w:tc>
        <w:tc>
          <w:tcPr>
            <w:tcW w:w="522"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11,4</w:t>
            </w:r>
          </w:p>
        </w:tc>
        <w:tc>
          <w:tcPr>
            <w:tcW w:w="816" w:type="pct"/>
            <w:shd w:val="clear" w:color="auto" w:fill="auto"/>
            <w:vAlign w:val="center"/>
            <w:hideMark/>
          </w:tcPr>
          <w:p w:rsidR="002B0D1B" w:rsidRPr="001D2E34" w:rsidRDefault="002B0D1B" w:rsidP="00865176">
            <w:pPr>
              <w:spacing w:after="0" w:line="240" w:lineRule="auto"/>
              <w:ind w:firstLine="43"/>
              <w:jc w:val="center"/>
              <w:rPr>
                <w:rFonts w:ascii="Times New Roman" w:hAnsi="Times New Roman"/>
                <w:color w:val="000000"/>
                <w:sz w:val="16"/>
                <w:szCs w:val="16"/>
              </w:rPr>
            </w:pPr>
            <w:r w:rsidRPr="001D2E34">
              <w:rPr>
                <w:rFonts w:ascii="Times New Roman" w:hAnsi="Times New Roman"/>
                <w:color w:val="000000"/>
                <w:sz w:val="16"/>
                <w:szCs w:val="16"/>
              </w:rPr>
              <w:t>42</w:t>
            </w:r>
          </w:p>
        </w:tc>
      </w:tr>
      <w:tr w:rsidR="002B0D1B" w:rsidRPr="001D2E34" w:rsidTr="00F668C2">
        <w:trPr>
          <w:trHeight w:val="96"/>
        </w:trPr>
        <w:tc>
          <w:tcPr>
            <w:tcW w:w="467"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11,8</w:t>
            </w:r>
          </w:p>
        </w:tc>
        <w:tc>
          <w:tcPr>
            <w:tcW w:w="818" w:type="pct"/>
            <w:shd w:val="clear" w:color="auto" w:fill="auto"/>
            <w:vAlign w:val="center"/>
            <w:hideMark/>
          </w:tcPr>
          <w:p w:rsidR="002B0D1B" w:rsidRPr="001D2E34" w:rsidRDefault="002B0D1B" w:rsidP="00865176">
            <w:pPr>
              <w:spacing w:after="0" w:line="240" w:lineRule="auto"/>
              <w:ind w:firstLine="41"/>
              <w:jc w:val="center"/>
              <w:rPr>
                <w:rFonts w:ascii="Times New Roman" w:hAnsi="Times New Roman"/>
                <w:color w:val="000000"/>
                <w:sz w:val="16"/>
                <w:szCs w:val="16"/>
              </w:rPr>
            </w:pPr>
            <w:r w:rsidRPr="001D2E34">
              <w:rPr>
                <w:rFonts w:ascii="Times New Roman" w:hAnsi="Times New Roman"/>
                <w:color w:val="000000"/>
                <w:sz w:val="16"/>
                <w:szCs w:val="16"/>
              </w:rPr>
              <w:t>36</w:t>
            </w:r>
          </w:p>
        </w:tc>
        <w:tc>
          <w:tcPr>
            <w:tcW w:w="522" w:type="pct"/>
            <w:vMerge/>
            <w:vAlign w:val="center"/>
            <w:hideMark/>
          </w:tcPr>
          <w:p w:rsidR="002B0D1B" w:rsidRPr="001D2E34" w:rsidRDefault="002B0D1B" w:rsidP="00865176">
            <w:pPr>
              <w:spacing w:after="0" w:line="240" w:lineRule="auto"/>
              <w:ind w:firstLine="709"/>
              <w:jc w:val="center"/>
              <w:rPr>
                <w:rFonts w:ascii="Times New Roman" w:hAnsi="Times New Roman"/>
                <w:color w:val="000000"/>
                <w:sz w:val="16"/>
                <w:szCs w:val="16"/>
              </w:rPr>
            </w:pPr>
          </w:p>
        </w:tc>
        <w:tc>
          <w:tcPr>
            <w:tcW w:w="582" w:type="pct"/>
            <w:shd w:val="clear" w:color="auto" w:fill="auto"/>
            <w:noWrap/>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636" w:type="pct"/>
            <w:shd w:val="clear" w:color="auto" w:fill="auto"/>
            <w:noWrap/>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816" w:type="pct"/>
            <w:shd w:val="clear" w:color="auto" w:fill="auto"/>
            <w:noWrap/>
            <w:vAlign w:val="center"/>
            <w:hideMark/>
          </w:tcPr>
          <w:p w:rsidR="002B0D1B" w:rsidRPr="001D2E34" w:rsidRDefault="002B0D1B" w:rsidP="00865176">
            <w:pPr>
              <w:spacing w:after="0" w:line="240" w:lineRule="auto"/>
              <w:ind w:firstLine="43"/>
              <w:jc w:val="center"/>
              <w:rPr>
                <w:rFonts w:ascii="Times New Roman" w:hAnsi="Times New Roman"/>
                <w:color w:val="000000"/>
                <w:sz w:val="16"/>
                <w:szCs w:val="16"/>
              </w:rPr>
            </w:pPr>
            <w:r w:rsidRPr="001D2E34">
              <w:rPr>
                <w:rFonts w:ascii="Times New Roman" w:hAnsi="Times New Roman"/>
                <w:color w:val="000000"/>
                <w:sz w:val="16"/>
                <w:szCs w:val="16"/>
              </w:rPr>
              <w:t>Х</w:t>
            </w:r>
          </w:p>
        </w:tc>
      </w:tr>
      <w:tr w:rsidR="002B0D1B" w:rsidRPr="001D2E34" w:rsidTr="00F668C2">
        <w:trPr>
          <w:trHeight w:val="183"/>
        </w:trPr>
        <w:tc>
          <w:tcPr>
            <w:tcW w:w="990" w:type="pct"/>
            <w:gridSpan w:val="2"/>
            <w:shd w:val="clear" w:color="auto" w:fill="auto"/>
            <w:vAlign w:val="center"/>
            <w:hideMark/>
          </w:tcPr>
          <w:p w:rsidR="002B0D1B" w:rsidRPr="001D2E34" w:rsidRDefault="002B0D1B" w:rsidP="00502C70">
            <w:pPr>
              <w:spacing w:after="0" w:line="240" w:lineRule="auto"/>
              <w:rPr>
                <w:rFonts w:ascii="Times New Roman" w:hAnsi="Times New Roman"/>
                <w:color w:val="000000"/>
                <w:sz w:val="16"/>
                <w:szCs w:val="16"/>
              </w:rPr>
            </w:pPr>
            <w:r w:rsidRPr="001D2E34">
              <w:rPr>
                <w:rFonts w:ascii="Times New Roman" w:hAnsi="Times New Roman"/>
                <w:color w:val="000000"/>
                <w:spacing w:val="20"/>
                <w:sz w:val="16"/>
                <w:szCs w:val="16"/>
              </w:rPr>
              <w:t>Итого</w:t>
            </w:r>
            <w:r w:rsidR="00502C70" w:rsidRPr="001D2E34">
              <w:rPr>
                <w:rFonts w:ascii="Times New Roman" w:hAnsi="Times New Roman"/>
                <w:color w:val="000000"/>
                <w:sz w:val="16"/>
                <w:szCs w:val="16"/>
              </w:rPr>
              <w:t>…</w:t>
            </w:r>
          </w:p>
        </w:tc>
        <w:tc>
          <w:tcPr>
            <w:tcW w:w="636" w:type="pct"/>
            <w:shd w:val="clear" w:color="auto" w:fill="auto"/>
            <w:vAlign w:val="center"/>
            <w:hideMark/>
          </w:tcPr>
          <w:p w:rsidR="002B0D1B" w:rsidRPr="001D2E34" w:rsidRDefault="002B0D1B" w:rsidP="00865176">
            <w:pPr>
              <w:spacing w:after="0" w:line="240" w:lineRule="auto"/>
              <w:ind w:right="-112"/>
              <w:jc w:val="center"/>
              <w:rPr>
                <w:rFonts w:ascii="Times New Roman" w:hAnsi="Times New Roman"/>
                <w:color w:val="000000"/>
                <w:sz w:val="16"/>
                <w:szCs w:val="16"/>
              </w:rPr>
            </w:pPr>
            <w:r w:rsidRPr="001D2E34">
              <w:rPr>
                <w:rFonts w:ascii="Times New Roman" w:hAnsi="Times New Roman"/>
                <w:color w:val="000000"/>
                <w:sz w:val="16"/>
                <w:szCs w:val="16"/>
              </w:rPr>
              <w:t>17,6±2,44</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32,1±4,04</w:t>
            </w:r>
          </w:p>
        </w:tc>
        <w:tc>
          <w:tcPr>
            <w:tcW w:w="1103" w:type="pct"/>
            <w:gridSpan w:val="2"/>
            <w:shd w:val="clear" w:color="auto" w:fill="auto"/>
            <w:vAlign w:val="center"/>
            <w:hideMark/>
          </w:tcPr>
          <w:p w:rsidR="002B0D1B" w:rsidRPr="001D2E34" w:rsidRDefault="00502C70" w:rsidP="00502C70">
            <w:pPr>
              <w:spacing w:after="0" w:line="240" w:lineRule="auto"/>
              <w:rPr>
                <w:rFonts w:ascii="Times New Roman" w:hAnsi="Times New Roman"/>
                <w:color w:val="000000"/>
                <w:sz w:val="16"/>
                <w:szCs w:val="16"/>
              </w:rPr>
            </w:pPr>
            <w:r w:rsidRPr="001D2E34">
              <w:rPr>
                <w:rFonts w:ascii="Times New Roman" w:hAnsi="Times New Roman"/>
                <w:color w:val="000000"/>
                <w:spacing w:val="20"/>
                <w:sz w:val="16"/>
                <w:szCs w:val="16"/>
              </w:rPr>
              <w:t>Итого</w:t>
            </w:r>
            <w:r w:rsidRPr="001D2E34">
              <w:rPr>
                <w:rFonts w:ascii="Times New Roman" w:hAnsi="Times New Roman"/>
                <w:color w:val="000000"/>
                <w:sz w:val="16"/>
                <w:szCs w:val="16"/>
              </w:rPr>
              <w:t>…</w:t>
            </w:r>
          </w:p>
        </w:tc>
        <w:tc>
          <w:tcPr>
            <w:tcW w:w="636" w:type="pct"/>
            <w:shd w:val="clear" w:color="auto" w:fill="auto"/>
            <w:vAlign w:val="center"/>
            <w:hideMark/>
          </w:tcPr>
          <w:p w:rsidR="002B0D1B" w:rsidRPr="001D2E34" w:rsidRDefault="002B0D1B" w:rsidP="00865176">
            <w:pPr>
              <w:spacing w:after="0" w:line="240" w:lineRule="auto"/>
              <w:ind w:left="-35" w:right="-113"/>
              <w:jc w:val="center"/>
              <w:rPr>
                <w:rFonts w:ascii="Times New Roman" w:hAnsi="Times New Roman"/>
                <w:color w:val="000000"/>
                <w:sz w:val="16"/>
                <w:szCs w:val="16"/>
              </w:rPr>
            </w:pPr>
            <w:r w:rsidRPr="001D2E34">
              <w:rPr>
                <w:rFonts w:ascii="Times New Roman" w:hAnsi="Times New Roman"/>
                <w:color w:val="000000"/>
                <w:sz w:val="16"/>
                <w:szCs w:val="16"/>
              </w:rPr>
              <w:t>13,2±1,18</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33,5±3,48</w:t>
            </w:r>
          </w:p>
        </w:tc>
      </w:tr>
      <w:tr w:rsidR="002B0D1B" w:rsidRPr="001D2E34" w:rsidTr="00F668C2">
        <w:trPr>
          <w:trHeight w:val="116"/>
        </w:trPr>
        <w:tc>
          <w:tcPr>
            <w:tcW w:w="467" w:type="pct"/>
            <w:vMerge w:val="restar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2015</w:t>
            </w: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17,1</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58,5</w:t>
            </w:r>
          </w:p>
        </w:tc>
        <w:tc>
          <w:tcPr>
            <w:tcW w:w="522" w:type="pct"/>
            <w:vMerge w:val="restar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2015</w:t>
            </w: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29,1</w:t>
            </w:r>
          </w:p>
        </w:tc>
        <w:tc>
          <w:tcPr>
            <w:tcW w:w="81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35,8</w:t>
            </w:r>
          </w:p>
        </w:tc>
      </w:tr>
      <w:tr w:rsidR="002B0D1B" w:rsidRPr="001D2E34" w:rsidTr="00F668C2">
        <w:trPr>
          <w:trHeight w:val="62"/>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23,5</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19,2</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26</w:t>
            </w:r>
          </w:p>
        </w:tc>
        <w:tc>
          <w:tcPr>
            <w:tcW w:w="81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13</w:t>
            </w:r>
          </w:p>
        </w:tc>
      </w:tr>
      <w:tr w:rsidR="002B0D1B" w:rsidRPr="001D2E34" w:rsidTr="00F668C2">
        <w:trPr>
          <w:trHeight w:val="135"/>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42,3</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30,2</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25,9</w:t>
            </w:r>
          </w:p>
        </w:tc>
        <w:tc>
          <w:tcPr>
            <w:tcW w:w="81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23,9</w:t>
            </w:r>
          </w:p>
        </w:tc>
      </w:tr>
      <w:tr w:rsidR="002B0D1B" w:rsidRPr="001D2E34" w:rsidTr="00F668C2">
        <w:trPr>
          <w:trHeight w:val="68"/>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34,4</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37,9</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Х</w:t>
            </w:r>
          </w:p>
        </w:tc>
      </w:tr>
      <w:tr w:rsidR="002B0D1B" w:rsidRPr="001D2E34" w:rsidTr="00F668C2">
        <w:trPr>
          <w:trHeight w:val="170"/>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8,7</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13,2</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Х</w:t>
            </w:r>
          </w:p>
        </w:tc>
      </w:tr>
      <w:tr w:rsidR="002B0D1B" w:rsidRPr="001D2E34" w:rsidTr="00F668C2">
        <w:trPr>
          <w:trHeight w:val="116"/>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26,8</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43,1</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Х</w:t>
            </w:r>
          </w:p>
        </w:tc>
      </w:tr>
      <w:tr w:rsidR="002B0D1B" w:rsidRPr="001D2E34" w:rsidTr="00F668C2">
        <w:trPr>
          <w:trHeight w:val="189"/>
        </w:trPr>
        <w:tc>
          <w:tcPr>
            <w:tcW w:w="990" w:type="pct"/>
            <w:gridSpan w:val="2"/>
            <w:vAlign w:val="center"/>
            <w:hideMark/>
          </w:tcPr>
          <w:p w:rsidR="002B0D1B" w:rsidRPr="001D2E34" w:rsidRDefault="00502C70" w:rsidP="00502C70">
            <w:pPr>
              <w:spacing w:after="0" w:line="240" w:lineRule="auto"/>
              <w:rPr>
                <w:rFonts w:ascii="Times New Roman" w:hAnsi="Times New Roman"/>
                <w:color w:val="000000"/>
                <w:sz w:val="16"/>
                <w:szCs w:val="16"/>
              </w:rPr>
            </w:pPr>
            <w:r w:rsidRPr="001D2E34">
              <w:rPr>
                <w:rFonts w:ascii="Times New Roman" w:hAnsi="Times New Roman"/>
                <w:color w:val="000000"/>
                <w:spacing w:val="20"/>
                <w:sz w:val="16"/>
                <w:szCs w:val="16"/>
              </w:rPr>
              <w:t>Итого</w:t>
            </w:r>
            <w:r w:rsidRPr="001D2E34">
              <w:rPr>
                <w:rFonts w:ascii="Times New Roman" w:hAnsi="Times New Roman"/>
                <w:color w:val="000000"/>
                <w:sz w:val="16"/>
                <w:szCs w:val="16"/>
              </w:rPr>
              <w:t>…</w:t>
            </w:r>
          </w:p>
        </w:tc>
        <w:tc>
          <w:tcPr>
            <w:tcW w:w="636" w:type="pct"/>
            <w:shd w:val="clear" w:color="auto" w:fill="auto"/>
            <w:vAlign w:val="center"/>
            <w:hideMark/>
          </w:tcPr>
          <w:p w:rsidR="002B0D1B" w:rsidRPr="001D2E34" w:rsidRDefault="002B0D1B" w:rsidP="00865176">
            <w:pPr>
              <w:spacing w:after="0" w:line="240" w:lineRule="auto"/>
              <w:ind w:right="-112"/>
              <w:jc w:val="center"/>
              <w:rPr>
                <w:rFonts w:ascii="Times New Roman" w:hAnsi="Times New Roman"/>
                <w:color w:val="000000"/>
                <w:sz w:val="16"/>
                <w:szCs w:val="16"/>
              </w:rPr>
            </w:pPr>
            <w:r w:rsidRPr="001D2E34">
              <w:rPr>
                <w:rFonts w:ascii="Times New Roman" w:hAnsi="Times New Roman"/>
                <w:color w:val="000000"/>
                <w:sz w:val="16"/>
                <w:szCs w:val="16"/>
              </w:rPr>
              <w:t>30,4±6,19</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33,4±5,67</w:t>
            </w:r>
          </w:p>
        </w:tc>
        <w:tc>
          <w:tcPr>
            <w:tcW w:w="1103" w:type="pct"/>
            <w:gridSpan w:val="2"/>
            <w:vAlign w:val="center"/>
            <w:hideMark/>
          </w:tcPr>
          <w:p w:rsidR="002B0D1B" w:rsidRPr="001D2E34" w:rsidRDefault="00502C70" w:rsidP="00502C70">
            <w:pPr>
              <w:spacing w:after="0" w:line="240" w:lineRule="auto"/>
              <w:rPr>
                <w:rFonts w:ascii="Times New Roman" w:hAnsi="Times New Roman"/>
                <w:color w:val="000000"/>
                <w:sz w:val="16"/>
                <w:szCs w:val="16"/>
              </w:rPr>
            </w:pPr>
            <w:r w:rsidRPr="001D2E34">
              <w:rPr>
                <w:rFonts w:ascii="Times New Roman" w:hAnsi="Times New Roman"/>
                <w:color w:val="000000"/>
                <w:spacing w:val="20"/>
                <w:sz w:val="16"/>
                <w:szCs w:val="16"/>
              </w:rPr>
              <w:t>Итого</w:t>
            </w:r>
            <w:r w:rsidRPr="001D2E34">
              <w:rPr>
                <w:rFonts w:ascii="Times New Roman" w:hAnsi="Times New Roman"/>
                <w:color w:val="000000"/>
                <w:sz w:val="16"/>
                <w:szCs w:val="16"/>
              </w:rPr>
              <w:t>…</w:t>
            </w:r>
          </w:p>
        </w:tc>
        <w:tc>
          <w:tcPr>
            <w:tcW w:w="636" w:type="pct"/>
            <w:shd w:val="clear" w:color="auto" w:fill="auto"/>
            <w:vAlign w:val="center"/>
            <w:hideMark/>
          </w:tcPr>
          <w:p w:rsidR="002B0D1B" w:rsidRPr="001D2E34" w:rsidRDefault="002B0D1B" w:rsidP="00865176">
            <w:pPr>
              <w:spacing w:after="0" w:line="240" w:lineRule="auto"/>
              <w:ind w:right="-113"/>
              <w:jc w:val="center"/>
              <w:rPr>
                <w:rFonts w:ascii="Times New Roman" w:hAnsi="Times New Roman"/>
                <w:color w:val="000000"/>
                <w:sz w:val="16"/>
                <w:szCs w:val="16"/>
              </w:rPr>
            </w:pPr>
            <w:r w:rsidRPr="001D2E34">
              <w:rPr>
                <w:rFonts w:ascii="Times New Roman" w:hAnsi="Times New Roman"/>
                <w:color w:val="000000"/>
                <w:sz w:val="16"/>
                <w:szCs w:val="16"/>
              </w:rPr>
              <w:t>27,0±1,05</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24,3±6,46</w:t>
            </w:r>
          </w:p>
        </w:tc>
      </w:tr>
      <w:tr w:rsidR="002B0D1B" w:rsidRPr="001D2E34" w:rsidTr="00F668C2">
        <w:trPr>
          <w:trHeight w:val="122"/>
        </w:trPr>
        <w:tc>
          <w:tcPr>
            <w:tcW w:w="467" w:type="pct"/>
            <w:vMerge w:val="restar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2016</w:t>
            </w: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30,8</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84,3</w:t>
            </w:r>
          </w:p>
        </w:tc>
        <w:tc>
          <w:tcPr>
            <w:tcW w:w="522" w:type="pct"/>
            <w:vMerge w:val="restar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2016</w:t>
            </w: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25,6</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84,8</w:t>
            </w:r>
          </w:p>
        </w:tc>
      </w:tr>
      <w:tr w:rsidR="002B0D1B" w:rsidRPr="001D2E34" w:rsidTr="00F668C2">
        <w:trPr>
          <w:trHeight w:val="68"/>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41,9</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36,3</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31,9</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64,7</w:t>
            </w:r>
          </w:p>
        </w:tc>
      </w:tr>
      <w:tr w:rsidR="002B0D1B" w:rsidRPr="001D2E34" w:rsidTr="00F668C2">
        <w:trPr>
          <w:trHeight w:val="41"/>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32,2</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12,1</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29,7</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87,2</w:t>
            </w:r>
          </w:p>
        </w:tc>
      </w:tr>
      <w:tr w:rsidR="002B0D1B" w:rsidRPr="001D2E34" w:rsidTr="00F668C2">
        <w:trPr>
          <w:trHeight w:val="88"/>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28,3</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89,3</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17,1</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77,8</w:t>
            </w:r>
          </w:p>
        </w:tc>
      </w:tr>
      <w:tr w:rsidR="002B0D1B" w:rsidRPr="001D2E34" w:rsidTr="00F668C2">
        <w:trPr>
          <w:trHeight w:val="41"/>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24</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81,4</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23,4</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82,8</w:t>
            </w:r>
          </w:p>
        </w:tc>
      </w:tr>
      <w:tr w:rsidR="002B0D1B" w:rsidRPr="001D2E34" w:rsidTr="00F668C2">
        <w:trPr>
          <w:trHeight w:val="108"/>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44,8</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68,1</w:t>
            </w:r>
          </w:p>
        </w:tc>
      </w:tr>
      <w:tr w:rsidR="002B0D1B" w:rsidRPr="001D2E34" w:rsidTr="00F668C2">
        <w:trPr>
          <w:trHeight w:val="41"/>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25,7</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86,2</w:t>
            </w:r>
          </w:p>
        </w:tc>
      </w:tr>
      <w:tr w:rsidR="002B0D1B" w:rsidRPr="001D2E34" w:rsidTr="00F668C2">
        <w:trPr>
          <w:trHeight w:val="114"/>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38</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50,8</w:t>
            </w:r>
          </w:p>
        </w:tc>
      </w:tr>
      <w:tr w:rsidR="002B0D1B" w:rsidRPr="001D2E34" w:rsidTr="00F668C2">
        <w:trPr>
          <w:trHeight w:val="188"/>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28,5</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74,2</w:t>
            </w:r>
          </w:p>
        </w:tc>
      </w:tr>
      <w:tr w:rsidR="002B0D1B" w:rsidRPr="001D2E34" w:rsidTr="00F668C2">
        <w:trPr>
          <w:trHeight w:val="134"/>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28,7</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74,4</w:t>
            </w:r>
          </w:p>
        </w:tc>
      </w:tr>
      <w:tr w:rsidR="002B0D1B" w:rsidRPr="001D2E34" w:rsidTr="00F668C2">
        <w:trPr>
          <w:trHeight w:val="65"/>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26</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82,7</w:t>
            </w:r>
          </w:p>
        </w:tc>
      </w:tr>
      <w:tr w:rsidR="002B0D1B" w:rsidRPr="001D2E34" w:rsidTr="00F668C2">
        <w:trPr>
          <w:trHeight w:val="41"/>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29,6</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83,8</w:t>
            </w:r>
          </w:p>
        </w:tc>
      </w:tr>
      <w:tr w:rsidR="002B0D1B" w:rsidRPr="001D2E34" w:rsidTr="00F668C2">
        <w:trPr>
          <w:trHeight w:val="86"/>
        </w:trPr>
        <w:tc>
          <w:tcPr>
            <w:tcW w:w="467" w:type="pct"/>
            <w:vMerge/>
            <w:vAlign w:val="center"/>
            <w:hideMark/>
          </w:tcPr>
          <w:p w:rsidR="002B0D1B" w:rsidRPr="001D2E34" w:rsidRDefault="002B0D1B" w:rsidP="00865176">
            <w:pPr>
              <w:spacing w:after="0" w:line="240" w:lineRule="auto"/>
              <w:ind w:firstLine="709"/>
              <w:jc w:val="both"/>
              <w:rPr>
                <w:rFonts w:ascii="Times New Roman" w:hAnsi="Times New Roman"/>
                <w:b/>
                <w:color w:val="000000"/>
              </w:rPr>
            </w:pPr>
          </w:p>
        </w:tc>
        <w:tc>
          <w:tcPr>
            <w:tcW w:w="523"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13</w:t>
            </w:r>
          </w:p>
        </w:tc>
        <w:tc>
          <w:tcPr>
            <w:tcW w:w="636"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Х</w:t>
            </w:r>
          </w:p>
        </w:tc>
        <w:tc>
          <w:tcPr>
            <w:tcW w:w="818"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Х</w:t>
            </w:r>
          </w:p>
        </w:tc>
        <w:tc>
          <w:tcPr>
            <w:tcW w:w="522" w:type="pct"/>
            <w:vMerge/>
            <w:vAlign w:val="center"/>
            <w:hideMark/>
          </w:tcPr>
          <w:p w:rsidR="002B0D1B" w:rsidRPr="001D2E34" w:rsidRDefault="002B0D1B" w:rsidP="00865176">
            <w:pPr>
              <w:spacing w:after="0" w:line="240" w:lineRule="auto"/>
              <w:ind w:firstLine="709"/>
              <w:jc w:val="both"/>
              <w:rPr>
                <w:rFonts w:ascii="Times New Roman" w:hAnsi="Times New Roman"/>
                <w:color w:val="000000"/>
                <w:sz w:val="16"/>
                <w:szCs w:val="16"/>
              </w:rPr>
            </w:pPr>
          </w:p>
        </w:tc>
        <w:tc>
          <w:tcPr>
            <w:tcW w:w="582"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13</w:t>
            </w:r>
          </w:p>
        </w:tc>
        <w:tc>
          <w:tcPr>
            <w:tcW w:w="636" w:type="pct"/>
            <w:shd w:val="clear" w:color="auto" w:fill="auto"/>
            <w:vAlign w:val="center"/>
            <w:hideMark/>
          </w:tcPr>
          <w:p w:rsidR="002B0D1B" w:rsidRPr="001D2E34" w:rsidRDefault="002B0D1B" w:rsidP="00865176">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25,8</w:t>
            </w:r>
          </w:p>
        </w:tc>
        <w:tc>
          <w:tcPr>
            <w:tcW w:w="816" w:type="pct"/>
            <w:shd w:val="clear" w:color="auto" w:fill="auto"/>
            <w:vAlign w:val="center"/>
            <w:hideMark/>
          </w:tcPr>
          <w:p w:rsidR="002B0D1B" w:rsidRPr="001D2E34" w:rsidRDefault="002B0D1B" w:rsidP="00865176">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42,3</w:t>
            </w:r>
          </w:p>
        </w:tc>
      </w:tr>
      <w:tr w:rsidR="002B0D1B" w:rsidRPr="001D2E34" w:rsidTr="00F668C2">
        <w:trPr>
          <w:trHeight w:val="159"/>
        </w:trPr>
        <w:tc>
          <w:tcPr>
            <w:tcW w:w="990" w:type="pct"/>
            <w:gridSpan w:val="2"/>
            <w:shd w:val="clear" w:color="auto" w:fill="auto"/>
            <w:vAlign w:val="center"/>
            <w:hideMark/>
          </w:tcPr>
          <w:p w:rsidR="002B0D1B" w:rsidRPr="001D2E34" w:rsidRDefault="00502C70" w:rsidP="00865176">
            <w:pPr>
              <w:spacing w:after="0" w:line="240" w:lineRule="auto"/>
              <w:ind w:firstLine="34"/>
              <w:jc w:val="both"/>
              <w:rPr>
                <w:rFonts w:ascii="Times New Roman" w:hAnsi="Times New Roman"/>
                <w:color w:val="000000"/>
                <w:sz w:val="16"/>
                <w:szCs w:val="16"/>
              </w:rPr>
            </w:pPr>
            <w:r w:rsidRPr="001D2E34">
              <w:rPr>
                <w:rFonts w:ascii="Times New Roman" w:hAnsi="Times New Roman"/>
                <w:color w:val="000000"/>
                <w:spacing w:val="20"/>
                <w:sz w:val="16"/>
                <w:szCs w:val="16"/>
              </w:rPr>
              <w:t>Итого</w:t>
            </w:r>
            <w:r w:rsidRPr="001D2E34">
              <w:rPr>
                <w:rFonts w:ascii="Times New Roman" w:hAnsi="Times New Roman"/>
                <w:color w:val="000000"/>
                <w:sz w:val="16"/>
                <w:szCs w:val="16"/>
              </w:rPr>
              <w:t>…</w:t>
            </w:r>
          </w:p>
        </w:tc>
        <w:tc>
          <w:tcPr>
            <w:tcW w:w="636" w:type="pct"/>
            <w:shd w:val="clear" w:color="auto" w:fill="auto"/>
            <w:vAlign w:val="center"/>
            <w:hideMark/>
          </w:tcPr>
          <w:p w:rsidR="002B0D1B" w:rsidRPr="001D2E34" w:rsidRDefault="002B0D1B" w:rsidP="00B23DB6">
            <w:pPr>
              <w:spacing w:after="0" w:line="240" w:lineRule="auto"/>
              <w:ind w:left="-40" w:right="-112"/>
              <w:jc w:val="center"/>
              <w:rPr>
                <w:rFonts w:ascii="Times New Roman" w:hAnsi="Times New Roman"/>
                <w:color w:val="000000"/>
                <w:sz w:val="16"/>
                <w:szCs w:val="16"/>
              </w:rPr>
            </w:pPr>
            <w:r w:rsidRPr="001D2E34">
              <w:rPr>
                <w:rFonts w:ascii="Times New Roman" w:hAnsi="Times New Roman"/>
                <w:color w:val="000000"/>
                <w:sz w:val="16"/>
                <w:szCs w:val="16"/>
              </w:rPr>
              <w:t>31,4±2,24</w:t>
            </w:r>
          </w:p>
        </w:tc>
        <w:tc>
          <w:tcPr>
            <w:tcW w:w="818"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60,7±15,4</w:t>
            </w:r>
          </w:p>
        </w:tc>
        <w:tc>
          <w:tcPr>
            <w:tcW w:w="1103" w:type="pct"/>
            <w:gridSpan w:val="2"/>
            <w:shd w:val="clear" w:color="auto" w:fill="auto"/>
            <w:vAlign w:val="center"/>
            <w:hideMark/>
          </w:tcPr>
          <w:p w:rsidR="002B0D1B" w:rsidRPr="001D2E34" w:rsidRDefault="00502C70"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pacing w:val="20"/>
                <w:sz w:val="16"/>
                <w:szCs w:val="16"/>
              </w:rPr>
              <w:t>Итого</w:t>
            </w:r>
            <w:r w:rsidRPr="001D2E34">
              <w:rPr>
                <w:rFonts w:ascii="Times New Roman" w:hAnsi="Times New Roman"/>
                <w:color w:val="000000"/>
                <w:sz w:val="16"/>
                <w:szCs w:val="16"/>
              </w:rPr>
              <w:t>…</w:t>
            </w:r>
          </w:p>
        </w:tc>
        <w:tc>
          <w:tcPr>
            <w:tcW w:w="636" w:type="pct"/>
            <w:shd w:val="clear" w:color="auto" w:fill="auto"/>
            <w:vAlign w:val="center"/>
            <w:hideMark/>
          </w:tcPr>
          <w:p w:rsidR="002B0D1B" w:rsidRPr="001D2E34" w:rsidRDefault="002B0D1B" w:rsidP="00B23DB6">
            <w:pPr>
              <w:spacing w:after="0" w:line="240" w:lineRule="auto"/>
              <w:ind w:left="-38" w:right="-113"/>
              <w:jc w:val="center"/>
              <w:rPr>
                <w:rFonts w:ascii="Times New Roman" w:hAnsi="Times New Roman"/>
                <w:color w:val="000000"/>
                <w:sz w:val="16"/>
                <w:szCs w:val="16"/>
              </w:rPr>
            </w:pPr>
            <w:r w:rsidRPr="001D2E34">
              <w:rPr>
                <w:rFonts w:ascii="Times New Roman" w:hAnsi="Times New Roman"/>
                <w:color w:val="000000"/>
                <w:sz w:val="16"/>
                <w:szCs w:val="16"/>
              </w:rPr>
              <w:t>28,8±1,92</w:t>
            </w:r>
          </w:p>
        </w:tc>
        <w:tc>
          <w:tcPr>
            <w:tcW w:w="816" w:type="pct"/>
            <w:shd w:val="clear" w:color="auto" w:fill="auto"/>
            <w:vAlign w:val="center"/>
            <w:hideMark/>
          </w:tcPr>
          <w:p w:rsidR="002B0D1B" w:rsidRPr="001D2E34" w:rsidRDefault="002B0D1B" w:rsidP="004C16B5">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73,8±4,05</w:t>
            </w:r>
          </w:p>
        </w:tc>
      </w:tr>
      <w:tr w:rsidR="002B0D1B" w:rsidRPr="001D2E34" w:rsidTr="00F668C2">
        <w:trPr>
          <w:trHeight w:val="234"/>
        </w:trPr>
        <w:tc>
          <w:tcPr>
            <w:tcW w:w="990" w:type="pct"/>
            <w:gridSpan w:val="2"/>
            <w:shd w:val="clear" w:color="auto" w:fill="auto"/>
            <w:vAlign w:val="center"/>
            <w:hideMark/>
          </w:tcPr>
          <w:p w:rsidR="002B0D1B" w:rsidRPr="001D2E34" w:rsidRDefault="002B0D1B" w:rsidP="00865176">
            <w:pPr>
              <w:spacing w:after="0" w:line="240" w:lineRule="auto"/>
              <w:ind w:firstLine="34"/>
              <w:jc w:val="both"/>
              <w:rPr>
                <w:rFonts w:ascii="Times New Roman" w:hAnsi="Times New Roman"/>
                <w:color w:val="000000"/>
                <w:sz w:val="16"/>
                <w:szCs w:val="16"/>
              </w:rPr>
            </w:pPr>
            <w:r w:rsidRPr="001D2E34">
              <w:rPr>
                <w:rFonts w:ascii="Times New Roman" w:hAnsi="Times New Roman"/>
                <w:color w:val="000000"/>
                <w:sz w:val="16"/>
                <w:szCs w:val="16"/>
              </w:rPr>
              <w:t>Всего</w:t>
            </w:r>
          </w:p>
        </w:tc>
        <w:tc>
          <w:tcPr>
            <w:tcW w:w="636" w:type="pct"/>
            <w:shd w:val="clear" w:color="auto" w:fill="auto"/>
            <w:vAlign w:val="center"/>
            <w:hideMark/>
          </w:tcPr>
          <w:p w:rsidR="002B0D1B" w:rsidRPr="001D2E34" w:rsidRDefault="002B0D1B" w:rsidP="00B23DB6">
            <w:pPr>
              <w:spacing w:after="0" w:line="240" w:lineRule="auto"/>
              <w:ind w:left="-40" w:right="-109"/>
              <w:jc w:val="both"/>
              <w:rPr>
                <w:rFonts w:ascii="Times New Roman" w:hAnsi="Times New Roman"/>
                <w:color w:val="000000"/>
                <w:sz w:val="16"/>
                <w:szCs w:val="16"/>
              </w:rPr>
            </w:pPr>
            <w:r w:rsidRPr="001D2E34">
              <w:rPr>
                <w:rFonts w:ascii="Times New Roman" w:hAnsi="Times New Roman"/>
                <w:color w:val="000000"/>
                <w:sz w:val="16"/>
                <w:szCs w:val="16"/>
              </w:rPr>
              <w:t>26,4±2,96</w:t>
            </w:r>
          </w:p>
        </w:tc>
        <w:tc>
          <w:tcPr>
            <w:tcW w:w="818" w:type="pct"/>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40,5±4,76</w:t>
            </w:r>
          </w:p>
        </w:tc>
        <w:tc>
          <w:tcPr>
            <w:tcW w:w="1103" w:type="pct"/>
            <w:gridSpan w:val="2"/>
            <w:shd w:val="clear" w:color="auto" w:fill="auto"/>
            <w:vAlign w:val="center"/>
            <w:hideMark/>
          </w:tcPr>
          <w:p w:rsidR="002B0D1B" w:rsidRPr="001D2E34" w:rsidRDefault="002B0D1B" w:rsidP="00865176">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Всего</w:t>
            </w:r>
          </w:p>
        </w:tc>
        <w:tc>
          <w:tcPr>
            <w:tcW w:w="636" w:type="pct"/>
            <w:shd w:val="clear" w:color="auto" w:fill="auto"/>
            <w:vAlign w:val="center"/>
            <w:hideMark/>
          </w:tcPr>
          <w:p w:rsidR="002B0D1B" w:rsidRPr="001D2E34" w:rsidRDefault="002B0D1B" w:rsidP="00B23DB6">
            <w:pPr>
              <w:spacing w:after="0" w:line="240" w:lineRule="auto"/>
              <w:ind w:left="-38" w:right="-110"/>
              <w:jc w:val="both"/>
              <w:rPr>
                <w:rFonts w:ascii="Times New Roman" w:hAnsi="Times New Roman"/>
                <w:color w:val="000000"/>
                <w:sz w:val="16"/>
                <w:szCs w:val="16"/>
              </w:rPr>
            </w:pPr>
            <w:r w:rsidRPr="001D2E34">
              <w:rPr>
                <w:rFonts w:ascii="Times New Roman" w:hAnsi="Times New Roman"/>
                <w:color w:val="000000"/>
                <w:sz w:val="16"/>
                <w:szCs w:val="16"/>
              </w:rPr>
              <w:t>25,5±1,79</w:t>
            </w:r>
          </w:p>
        </w:tc>
        <w:tc>
          <w:tcPr>
            <w:tcW w:w="816" w:type="pct"/>
            <w:shd w:val="clear" w:color="auto" w:fill="auto"/>
            <w:vAlign w:val="center"/>
            <w:hideMark/>
          </w:tcPr>
          <w:p w:rsidR="002B0D1B" w:rsidRPr="001D2E34" w:rsidRDefault="002B0D1B" w:rsidP="004C16B5">
            <w:pPr>
              <w:spacing w:after="0" w:line="240" w:lineRule="auto"/>
              <w:ind w:firstLine="39"/>
              <w:jc w:val="center"/>
              <w:rPr>
                <w:rFonts w:ascii="Times New Roman" w:hAnsi="Times New Roman"/>
                <w:color w:val="000000"/>
                <w:sz w:val="16"/>
                <w:szCs w:val="16"/>
              </w:rPr>
            </w:pPr>
            <w:r w:rsidRPr="001D2E34">
              <w:rPr>
                <w:rFonts w:ascii="Times New Roman" w:hAnsi="Times New Roman"/>
                <w:color w:val="000000"/>
                <w:sz w:val="16"/>
                <w:szCs w:val="16"/>
              </w:rPr>
              <w:t>58,3±5,61</w:t>
            </w:r>
          </w:p>
        </w:tc>
      </w:tr>
    </w:tbl>
    <w:p w:rsidR="002B0D1B" w:rsidRPr="001D2E34" w:rsidRDefault="002B0D1B" w:rsidP="002B0D1B">
      <w:pPr>
        <w:spacing w:after="0" w:line="240" w:lineRule="auto"/>
        <w:ind w:firstLine="284"/>
        <w:jc w:val="both"/>
        <w:rPr>
          <w:rFonts w:ascii="Times New Roman" w:hAnsi="Times New Roman"/>
          <w:color w:val="000000"/>
          <w:sz w:val="20"/>
          <w:szCs w:val="20"/>
        </w:rPr>
      </w:pPr>
    </w:p>
    <w:p w:rsidR="002B0D1B" w:rsidRPr="001D2E34" w:rsidRDefault="002B0D1B" w:rsidP="002B0D1B">
      <w:pPr>
        <w:spacing w:after="0" w:line="240" w:lineRule="auto"/>
        <w:ind w:firstLine="284"/>
        <w:jc w:val="both"/>
        <w:rPr>
          <w:rFonts w:ascii="Times New Roman" w:hAnsi="Times New Roman"/>
          <w:b/>
          <w:color w:val="000000"/>
          <w:sz w:val="20"/>
          <w:szCs w:val="20"/>
        </w:rPr>
      </w:pPr>
      <w:r w:rsidRPr="001D2E34">
        <w:rPr>
          <w:rFonts w:ascii="Times New Roman" w:hAnsi="Times New Roman"/>
          <w:color w:val="000000"/>
          <w:sz w:val="20"/>
          <w:szCs w:val="20"/>
        </w:rPr>
        <w:t>Выживаемость сеголетков при раздельном выращивании в 2014 г</w:t>
      </w:r>
      <w:r w:rsidRPr="001D2E34">
        <w:rPr>
          <w:rFonts w:ascii="Times New Roman" w:hAnsi="Times New Roman"/>
          <w:color w:val="000000"/>
          <w:sz w:val="20"/>
          <w:szCs w:val="20"/>
        </w:rPr>
        <w:t>о</w:t>
      </w:r>
      <w:r w:rsidRPr="001D2E34">
        <w:rPr>
          <w:rFonts w:ascii="Times New Roman" w:hAnsi="Times New Roman"/>
          <w:color w:val="000000"/>
          <w:sz w:val="20"/>
          <w:szCs w:val="20"/>
        </w:rPr>
        <w:t>ду колебалась от 11,7 до 49 % по шести вариантам у чешуйчатого ка</w:t>
      </w:r>
      <w:r w:rsidRPr="001D2E34">
        <w:rPr>
          <w:rFonts w:ascii="Times New Roman" w:hAnsi="Times New Roman"/>
          <w:color w:val="000000"/>
          <w:sz w:val="20"/>
          <w:szCs w:val="20"/>
        </w:rPr>
        <w:t>р</w:t>
      </w:r>
      <w:r w:rsidRPr="001D2E34">
        <w:rPr>
          <w:rFonts w:ascii="Times New Roman" w:hAnsi="Times New Roman"/>
          <w:color w:val="000000"/>
          <w:sz w:val="20"/>
          <w:szCs w:val="20"/>
        </w:rPr>
        <w:t>па и от 24,8 до 42 % по пяти вариантам у зеркального карпа. В среднем значения этого показателя были близки к нормативным (32,1 % у ч</w:t>
      </w:r>
      <w:r w:rsidRPr="001D2E34">
        <w:rPr>
          <w:rFonts w:ascii="Times New Roman" w:hAnsi="Times New Roman"/>
          <w:color w:val="000000"/>
          <w:sz w:val="20"/>
          <w:szCs w:val="20"/>
        </w:rPr>
        <w:t>е</w:t>
      </w:r>
      <w:r w:rsidRPr="001D2E34">
        <w:rPr>
          <w:rFonts w:ascii="Times New Roman" w:hAnsi="Times New Roman"/>
          <w:color w:val="000000"/>
          <w:sz w:val="20"/>
          <w:szCs w:val="20"/>
        </w:rPr>
        <w:t>шуйчатого и 33,5 % у зеркального). В 2015 г зеркальные карпы уст</w:t>
      </w:r>
      <w:r w:rsidRPr="001D2E34">
        <w:rPr>
          <w:rFonts w:ascii="Times New Roman" w:hAnsi="Times New Roman"/>
          <w:color w:val="000000"/>
          <w:sz w:val="20"/>
          <w:szCs w:val="20"/>
        </w:rPr>
        <w:t>у</w:t>
      </w:r>
      <w:r w:rsidRPr="001D2E34">
        <w:rPr>
          <w:rFonts w:ascii="Times New Roman" w:hAnsi="Times New Roman"/>
          <w:color w:val="000000"/>
          <w:sz w:val="20"/>
          <w:szCs w:val="20"/>
        </w:rPr>
        <w:t>пали чешуйчатым по этому показателю, в 2016 году</w:t>
      </w:r>
      <w:r w:rsidR="00584F36" w:rsidRPr="001D2E34">
        <w:rPr>
          <w:rFonts w:ascii="Times New Roman" w:hAnsi="Times New Roman"/>
          <w:color w:val="000000"/>
          <w:sz w:val="20"/>
          <w:szCs w:val="20"/>
        </w:rPr>
        <w:t>,</w:t>
      </w:r>
      <w:r w:rsidRPr="001D2E34">
        <w:rPr>
          <w:rFonts w:ascii="Times New Roman" w:hAnsi="Times New Roman"/>
          <w:color w:val="000000"/>
          <w:sz w:val="20"/>
          <w:szCs w:val="20"/>
        </w:rPr>
        <w:t xml:space="preserve"> наоборот, выж</w:t>
      </w:r>
      <w:r w:rsidRPr="001D2E34">
        <w:rPr>
          <w:rFonts w:ascii="Times New Roman" w:hAnsi="Times New Roman"/>
          <w:color w:val="000000"/>
          <w:sz w:val="20"/>
          <w:szCs w:val="20"/>
        </w:rPr>
        <w:t>и</w:t>
      </w:r>
      <w:r w:rsidRPr="001D2E34">
        <w:rPr>
          <w:rFonts w:ascii="Times New Roman" w:hAnsi="Times New Roman"/>
          <w:color w:val="000000"/>
          <w:sz w:val="20"/>
          <w:szCs w:val="20"/>
        </w:rPr>
        <w:t>ваемость зеркальных карпов на 13,1 % была выше, чем чешуйча</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t>тых. Среднее значение выживаемости за период исследования по че</w:t>
      </w:r>
      <w:r w:rsidR="00D61BE1" w:rsidRPr="001D2E34">
        <w:rPr>
          <w:rFonts w:ascii="Times New Roman" w:hAnsi="Times New Roman"/>
          <w:color w:val="000000"/>
          <w:sz w:val="20"/>
          <w:szCs w:val="20"/>
        </w:rPr>
        <w:softHyphen/>
      </w:r>
      <w:r w:rsidRPr="001D2E34">
        <w:rPr>
          <w:rFonts w:ascii="Times New Roman" w:hAnsi="Times New Roman"/>
          <w:color w:val="000000"/>
          <w:sz w:val="20"/>
          <w:szCs w:val="20"/>
        </w:rPr>
        <w:lastRenderedPageBreak/>
        <w:t>шуйчатому карпу составило 40,5</w:t>
      </w:r>
      <w:r w:rsidR="00B445F1" w:rsidRPr="001D2E34">
        <w:rPr>
          <w:rFonts w:ascii="Times New Roman" w:hAnsi="Times New Roman"/>
          <w:color w:val="000000"/>
          <w:sz w:val="20"/>
          <w:szCs w:val="20"/>
        </w:rPr>
        <w:t xml:space="preserve"> </w:t>
      </w:r>
      <w:r w:rsidRPr="001D2E34">
        <w:rPr>
          <w:rFonts w:ascii="Times New Roman" w:hAnsi="Times New Roman"/>
          <w:color w:val="000000"/>
          <w:sz w:val="20"/>
          <w:szCs w:val="20"/>
        </w:rPr>
        <w:t>±</w:t>
      </w:r>
      <w:r w:rsidR="00B445F1" w:rsidRPr="001D2E34">
        <w:rPr>
          <w:rFonts w:ascii="Times New Roman" w:hAnsi="Times New Roman"/>
          <w:color w:val="000000"/>
          <w:sz w:val="20"/>
          <w:szCs w:val="20"/>
        </w:rPr>
        <w:t xml:space="preserve"> </w:t>
      </w:r>
      <w:r w:rsidRPr="001D2E34">
        <w:rPr>
          <w:rFonts w:ascii="Times New Roman" w:hAnsi="Times New Roman"/>
          <w:color w:val="000000"/>
          <w:sz w:val="20"/>
          <w:szCs w:val="20"/>
        </w:rPr>
        <w:t xml:space="preserve">4,76 %, а по зеркальному </w:t>
      </w:r>
      <w:r w:rsidR="00584F36" w:rsidRPr="001D2E34">
        <w:rPr>
          <w:rFonts w:ascii="Times New Roman" w:hAnsi="Times New Roman"/>
          <w:color w:val="000000"/>
          <w:sz w:val="20"/>
          <w:szCs w:val="20"/>
        </w:rPr>
        <w:t>− </w:t>
      </w:r>
      <w:r w:rsidRPr="001D2E34">
        <w:rPr>
          <w:rFonts w:ascii="Times New Roman" w:hAnsi="Times New Roman"/>
          <w:color w:val="000000"/>
          <w:sz w:val="20"/>
          <w:szCs w:val="20"/>
        </w:rPr>
        <w:t>58,3</w:t>
      </w:r>
      <w:r w:rsidR="00B445F1" w:rsidRPr="001D2E34">
        <w:rPr>
          <w:rFonts w:ascii="Times New Roman" w:hAnsi="Times New Roman"/>
          <w:color w:val="000000"/>
          <w:sz w:val="20"/>
          <w:szCs w:val="20"/>
        </w:rPr>
        <w:t xml:space="preserve"> </w:t>
      </w:r>
      <w:r w:rsidRPr="001D2E34">
        <w:rPr>
          <w:rFonts w:ascii="Times New Roman" w:hAnsi="Times New Roman"/>
          <w:color w:val="000000"/>
          <w:sz w:val="20"/>
          <w:szCs w:val="20"/>
        </w:rPr>
        <w:t>±</w:t>
      </w:r>
      <w:r w:rsidR="00B445F1" w:rsidRPr="001D2E34">
        <w:rPr>
          <w:rFonts w:ascii="Times New Roman" w:hAnsi="Times New Roman"/>
          <w:color w:val="000000"/>
          <w:sz w:val="20"/>
          <w:szCs w:val="20"/>
        </w:rPr>
        <w:t xml:space="preserve">       ± </w:t>
      </w:r>
      <w:r w:rsidRPr="001D2E34">
        <w:rPr>
          <w:rFonts w:ascii="Times New Roman" w:hAnsi="Times New Roman"/>
          <w:color w:val="000000"/>
          <w:sz w:val="20"/>
          <w:szCs w:val="20"/>
        </w:rPr>
        <w:t>5,61 %.</w:t>
      </w:r>
    </w:p>
    <w:p w:rsidR="002B0D1B" w:rsidRPr="001D2E34" w:rsidRDefault="002B0D1B" w:rsidP="002B0D1B">
      <w:pPr>
        <w:spacing w:after="0" w:line="240" w:lineRule="auto"/>
        <w:ind w:firstLine="284"/>
        <w:jc w:val="both"/>
        <w:rPr>
          <w:rFonts w:ascii="Times New Roman" w:hAnsi="Times New Roman"/>
          <w:color w:val="000000"/>
          <w:spacing w:val="-2"/>
          <w:sz w:val="20"/>
          <w:szCs w:val="20"/>
        </w:rPr>
      </w:pPr>
      <w:r w:rsidRPr="001D2E34">
        <w:rPr>
          <w:rFonts w:ascii="Times New Roman" w:hAnsi="Times New Roman"/>
          <w:b/>
          <w:color w:val="000000"/>
          <w:spacing w:val="-2"/>
          <w:sz w:val="20"/>
          <w:szCs w:val="20"/>
        </w:rPr>
        <w:t>Заключение.</w:t>
      </w:r>
      <w:r w:rsidRPr="001D2E34">
        <w:rPr>
          <w:rFonts w:ascii="Times New Roman" w:hAnsi="Times New Roman"/>
          <w:spacing w:val="-2"/>
          <w:sz w:val="20"/>
          <w:szCs w:val="20"/>
        </w:rPr>
        <w:t xml:space="preserve"> Исследования показали, что эффективность выращи</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вания карпа с различным чешуйным покровам зависит от способа вы</w:t>
      </w:r>
      <w:r w:rsidR="00D61BE1" w:rsidRPr="001D2E34">
        <w:rPr>
          <w:rFonts w:ascii="Times New Roman" w:hAnsi="Times New Roman"/>
          <w:spacing w:val="-2"/>
          <w:sz w:val="20"/>
          <w:szCs w:val="20"/>
        </w:rPr>
        <w:softHyphen/>
      </w:r>
      <w:r w:rsidRPr="001D2E34">
        <w:rPr>
          <w:rFonts w:ascii="Times New Roman" w:hAnsi="Times New Roman"/>
          <w:spacing w:val="-2"/>
          <w:sz w:val="20"/>
          <w:szCs w:val="20"/>
        </w:rPr>
        <w:t>ращивания. У</w:t>
      </w:r>
      <w:r w:rsidRPr="001D2E34">
        <w:rPr>
          <w:rFonts w:ascii="Times New Roman" w:hAnsi="Times New Roman"/>
          <w:color w:val="000000"/>
          <w:spacing w:val="-2"/>
          <w:sz w:val="20"/>
          <w:szCs w:val="20"/>
        </w:rPr>
        <w:t>становлено, что сеголетки чешуйчатых карпов обладают преимуществами по основным рыбохозяйственным показателям. При совместном выращивании разница между чешуйчатыми и зеркаль</w:t>
      </w:r>
      <w:r w:rsidR="00D61BE1" w:rsidRPr="001D2E34">
        <w:rPr>
          <w:rFonts w:ascii="Times New Roman" w:hAnsi="Times New Roman"/>
          <w:color w:val="000000"/>
          <w:spacing w:val="-2"/>
          <w:sz w:val="20"/>
          <w:szCs w:val="20"/>
        </w:rPr>
        <w:softHyphen/>
      </w:r>
      <w:r w:rsidRPr="001D2E34">
        <w:rPr>
          <w:rFonts w:ascii="Times New Roman" w:hAnsi="Times New Roman"/>
          <w:color w:val="000000"/>
          <w:spacing w:val="-2"/>
          <w:sz w:val="20"/>
          <w:szCs w:val="20"/>
        </w:rPr>
        <w:t>ными сеголетками увеличивается в пользу чешуйчатых. Следова</w:t>
      </w:r>
      <w:r w:rsidR="00D61BE1" w:rsidRPr="001D2E34">
        <w:rPr>
          <w:rFonts w:ascii="Times New Roman" w:hAnsi="Times New Roman"/>
          <w:color w:val="000000"/>
          <w:spacing w:val="-2"/>
          <w:sz w:val="20"/>
          <w:szCs w:val="20"/>
        </w:rPr>
        <w:softHyphen/>
      </w:r>
      <w:r w:rsidRPr="001D2E34">
        <w:rPr>
          <w:rFonts w:ascii="Times New Roman" w:hAnsi="Times New Roman"/>
          <w:color w:val="000000"/>
          <w:spacing w:val="-2"/>
          <w:sz w:val="20"/>
          <w:szCs w:val="20"/>
        </w:rPr>
        <w:t>тельно, пр</w:t>
      </w:r>
      <w:r w:rsidRPr="001D2E34">
        <w:rPr>
          <w:rFonts w:ascii="Times New Roman" w:hAnsi="Times New Roman"/>
          <w:color w:val="000000"/>
          <w:spacing w:val="-2"/>
          <w:sz w:val="20"/>
          <w:szCs w:val="20"/>
        </w:rPr>
        <w:t>о</w:t>
      </w:r>
      <w:r w:rsidRPr="001D2E34">
        <w:rPr>
          <w:rFonts w:ascii="Times New Roman" w:hAnsi="Times New Roman"/>
          <w:color w:val="000000"/>
          <w:spacing w:val="-2"/>
          <w:sz w:val="20"/>
          <w:szCs w:val="20"/>
        </w:rPr>
        <w:t>ведение их совместного выращивания не всегда целесооб</w:t>
      </w:r>
      <w:r w:rsidR="00D61BE1" w:rsidRPr="001D2E34">
        <w:rPr>
          <w:rFonts w:ascii="Times New Roman" w:hAnsi="Times New Roman"/>
          <w:color w:val="000000"/>
          <w:spacing w:val="-2"/>
          <w:sz w:val="20"/>
          <w:szCs w:val="20"/>
        </w:rPr>
        <w:softHyphen/>
      </w:r>
      <w:r w:rsidRPr="001D2E34">
        <w:rPr>
          <w:rFonts w:ascii="Times New Roman" w:hAnsi="Times New Roman"/>
          <w:color w:val="000000"/>
          <w:spacing w:val="-2"/>
          <w:sz w:val="20"/>
          <w:szCs w:val="20"/>
        </w:rPr>
        <w:t>разно.</w:t>
      </w:r>
    </w:p>
    <w:p w:rsidR="002B0D1B" w:rsidRPr="001D2E34" w:rsidRDefault="002B0D1B" w:rsidP="00A10A21">
      <w:pPr>
        <w:pStyle w:val="ac"/>
        <w:spacing w:line="240" w:lineRule="auto"/>
        <w:ind w:left="0" w:firstLine="0"/>
        <w:rPr>
          <w:rFonts w:ascii="Times New Roman" w:hAnsi="Times New Roman"/>
          <w:sz w:val="20"/>
          <w:szCs w:val="20"/>
        </w:rPr>
      </w:pPr>
    </w:p>
    <w:p w:rsidR="00C90963" w:rsidRPr="001D2E34" w:rsidRDefault="00C90963" w:rsidP="00C90963">
      <w:pPr>
        <w:tabs>
          <w:tab w:val="left" w:pos="840"/>
        </w:tabs>
        <w:spacing w:after="0" w:line="240" w:lineRule="auto"/>
        <w:rPr>
          <w:rFonts w:ascii="Times New Roman" w:hAnsi="Times New Roman"/>
          <w:sz w:val="20"/>
          <w:szCs w:val="20"/>
        </w:rPr>
      </w:pPr>
      <w:r w:rsidRPr="001D2E34">
        <w:rPr>
          <w:rFonts w:ascii="Times New Roman" w:hAnsi="Times New Roman"/>
          <w:sz w:val="20"/>
          <w:szCs w:val="20"/>
        </w:rPr>
        <w:t>УДК 636.</w:t>
      </w:r>
      <w:r w:rsidR="00502C70" w:rsidRPr="001D2E34">
        <w:rPr>
          <w:rFonts w:ascii="Times New Roman" w:hAnsi="Times New Roman"/>
          <w:sz w:val="20"/>
          <w:szCs w:val="20"/>
        </w:rPr>
        <w:t>93</w:t>
      </w:r>
    </w:p>
    <w:p w:rsidR="00C90963" w:rsidRPr="001D2E34" w:rsidRDefault="00C90963" w:rsidP="00C90963">
      <w:pPr>
        <w:tabs>
          <w:tab w:val="left" w:pos="840"/>
        </w:tabs>
        <w:spacing w:after="0" w:line="240" w:lineRule="auto"/>
        <w:rPr>
          <w:rFonts w:ascii="Times New Roman" w:hAnsi="Times New Roman"/>
          <w:sz w:val="12"/>
          <w:szCs w:val="20"/>
        </w:rPr>
      </w:pPr>
    </w:p>
    <w:p w:rsidR="00C90963" w:rsidRPr="001D2E34" w:rsidRDefault="00C90963" w:rsidP="00C90963">
      <w:pPr>
        <w:tabs>
          <w:tab w:val="left" w:pos="840"/>
        </w:tabs>
        <w:spacing w:after="0" w:line="240" w:lineRule="auto"/>
        <w:jc w:val="center"/>
        <w:rPr>
          <w:rFonts w:ascii="Times New Roman" w:hAnsi="Times New Roman"/>
          <w:b/>
          <w:sz w:val="20"/>
          <w:szCs w:val="20"/>
        </w:rPr>
      </w:pPr>
      <w:r w:rsidRPr="001D2E34">
        <w:rPr>
          <w:rFonts w:ascii="Times New Roman" w:hAnsi="Times New Roman"/>
          <w:b/>
          <w:sz w:val="20"/>
          <w:szCs w:val="20"/>
        </w:rPr>
        <w:t xml:space="preserve">ЭФФЕКТИВНОСТЬ ВЫРАЩИВАНИЯ НОРОК </w:t>
      </w:r>
    </w:p>
    <w:p w:rsidR="00C90963" w:rsidRPr="001D2E34" w:rsidRDefault="00C90963" w:rsidP="00C90963">
      <w:pPr>
        <w:tabs>
          <w:tab w:val="left" w:pos="840"/>
        </w:tabs>
        <w:spacing w:after="0" w:line="240" w:lineRule="auto"/>
        <w:jc w:val="center"/>
        <w:rPr>
          <w:rFonts w:ascii="Times New Roman" w:hAnsi="Times New Roman"/>
          <w:b/>
          <w:sz w:val="20"/>
          <w:szCs w:val="20"/>
        </w:rPr>
      </w:pPr>
      <w:r w:rsidRPr="001D2E34">
        <w:rPr>
          <w:rFonts w:ascii="Times New Roman" w:hAnsi="Times New Roman"/>
          <w:b/>
          <w:sz w:val="20"/>
          <w:szCs w:val="20"/>
        </w:rPr>
        <w:t>С РАЗНЫМ ТИПОМ ПОВЕДЕНИЯ</w:t>
      </w:r>
    </w:p>
    <w:p w:rsidR="00C90963" w:rsidRPr="001D2E34" w:rsidRDefault="00C90963" w:rsidP="00C90963">
      <w:pPr>
        <w:autoSpaceDE w:val="0"/>
        <w:autoSpaceDN w:val="0"/>
        <w:adjustRightInd w:val="0"/>
        <w:spacing w:after="0" w:line="240" w:lineRule="auto"/>
        <w:ind w:firstLine="567"/>
        <w:jc w:val="both"/>
        <w:rPr>
          <w:rFonts w:ascii="Times New Roman" w:hAnsi="Times New Roman"/>
          <w:sz w:val="12"/>
          <w:szCs w:val="20"/>
        </w:rPr>
      </w:pPr>
    </w:p>
    <w:p w:rsidR="007E453C" w:rsidRPr="001D2E34" w:rsidRDefault="00C90963" w:rsidP="007E453C">
      <w:pPr>
        <w:autoSpaceDE w:val="0"/>
        <w:autoSpaceDN w:val="0"/>
        <w:adjustRightInd w:val="0"/>
        <w:spacing w:after="0" w:line="240" w:lineRule="auto"/>
        <w:jc w:val="center"/>
        <w:rPr>
          <w:rFonts w:ascii="Times New Roman" w:hAnsi="Times New Roman"/>
          <w:sz w:val="20"/>
          <w:szCs w:val="20"/>
        </w:rPr>
      </w:pPr>
      <w:r w:rsidRPr="001D2E34">
        <w:rPr>
          <w:rFonts w:ascii="Times New Roman" w:hAnsi="Times New Roman"/>
          <w:sz w:val="20"/>
          <w:szCs w:val="20"/>
        </w:rPr>
        <w:t xml:space="preserve">Д. С. ДОЛИНА, О. В. ПОДДУБНАЯ, Н. Г. ЛАДЫШЕВСКАЯ, </w:t>
      </w:r>
    </w:p>
    <w:p w:rsidR="00C90963" w:rsidRPr="001D2E34" w:rsidRDefault="007E453C" w:rsidP="007E453C">
      <w:pPr>
        <w:autoSpaceDE w:val="0"/>
        <w:autoSpaceDN w:val="0"/>
        <w:adjustRightInd w:val="0"/>
        <w:spacing w:after="0" w:line="240" w:lineRule="auto"/>
        <w:jc w:val="center"/>
        <w:rPr>
          <w:rFonts w:ascii="Times New Roman" w:hAnsi="Times New Roman"/>
          <w:sz w:val="20"/>
          <w:szCs w:val="20"/>
        </w:rPr>
      </w:pPr>
      <w:r w:rsidRPr="001D2E34">
        <w:rPr>
          <w:rFonts w:ascii="Times New Roman" w:hAnsi="Times New Roman"/>
          <w:sz w:val="20"/>
          <w:szCs w:val="20"/>
        </w:rPr>
        <w:t xml:space="preserve">П. </w:t>
      </w:r>
      <w:r w:rsidR="003B02AB" w:rsidRPr="001D2E34">
        <w:rPr>
          <w:rFonts w:ascii="Times New Roman" w:hAnsi="Times New Roman"/>
          <w:sz w:val="20"/>
          <w:szCs w:val="20"/>
        </w:rPr>
        <w:t>А. </w:t>
      </w:r>
      <w:r w:rsidR="00C90963" w:rsidRPr="001D2E34">
        <w:rPr>
          <w:rFonts w:ascii="Times New Roman" w:hAnsi="Times New Roman"/>
          <w:sz w:val="20"/>
          <w:szCs w:val="20"/>
        </w:rPr>
        <w:t>КУЛАЧЕНКО</w:t>
      </w:r>
    </w:p>
    <w:p w:rsidR="007E453C" w:rsidRPr="001D2E34" w:rsidRDefault="007E453C" w:rsidP="00C90963">
      <w:pPr>
        <w:autoSpaceDE w:val="0"/>
        <w:autoSpaceDN w:val="0"/>
        <w:adjustRightInd w:val="0"/>
        <w:spacing w:after="0" w:line="240" w:lineRule="auto"/>
        <w:ind w:firstLine="567"/>
        <w:jc w:val="both"/>
        <w:rPr>
          <w:rFonts w:ascii="Times New Roman" w:hAnsi="Times New Roman"/>
          <w:sz w:val="12"/>
          <w:szCs w:val="20"/>
        </w:rPr>
      </w:pPr>
    </w:p>
    <w:p w:rsidR="00C90963" w:rsidRPr="001D2E34" w:rsidRDefault="00C90963" w:rsidP="007E453C">
      <w:pPr>
        <w:autoSpaceDE w:val="0"/>
        <w:autoSpaceDN w:val="0"/>
        <w:adjustRightInd w:val="0"/>
        <w:spacing w:after="0" w:line="240" w:lineRule="auto"/>
        <w:jc w:val="center"/>
        <w:rPr>
          <w:rFonts w:ascii="Times New Roman" w:hAnsi="Times New Roman"/>
          <w:sz w:val="16"/>
          <w:szCs w:val="20"/>
        </w:rPr>
      </w:pPr>
      <w:r w:rsidRPr="001D2E34">
        <w:rPr>
          <w:rFonts w:ascii="Times New Roman" w:hAnsi="Times New Roman"/>
          <w:sz w:val="16"/>
          <w:szCs w:val="20"/>
        </w:rPr>
        <w:t>УО «Белорусская государственная сельскохозяйственная академия»</w:t>
      </w:r>
      <w:r w:rsidR="00AF36B8" w:rsidRPr="001D2E34">
        <w:rPr>
          <w:rFonts w:ascii="Times New Roman" w:hAnsi="Times New Roman"/>
          <w:sz w:val="16"/>
          <w:szCs w:val="20"/>
        </w:rPr>
        <w:t>,</w:t>
      </w:r>
    </w:p>
    <w:p w:rsidR="00C90963" w:rsidRPr="001D2E34" w:rsidRDefault="007E453C" w:rsidP="007E453C">
      <w:pPr>
        <w:autoSpaceDE w:val="0"/>
        <w:autoSpaceDN w:val="0"/>
        <w:adjustRightInd w:val="0"/>
        <w:spacing w:after="0" w:line="240" w:lineRule="auto"/>
        <w:jc w:val="center"/>
        <w:rPr>
          <w:rFonts w:ascii="Times New Roman" w:hAnsi="Times New Roman"/>
          <w:sz w:val="16"/>
          <w:szCs w:val="20"/>
        </w:rPr>
      </w:pPr>
      <w:r w:rsidRPr="001D2E34">
        <w:rPr>
          <w:rFonts w:ascii="Times New Roman" w:hAnsi="Times New Roman"/>
          <w:sz w:val="16"/>
          <w:szCs w:val="20"/>
        </w:rPr>
        <w:t xml:space="preserve">г. Горки, </w:t>
      </w:r>
      <w:r w:rsidR="00C90963" w:rsidRPr="001D2E34">
        <w:rPr>
          <w:rFonts w:ascii="Times New Roman" w:hAnsi="Times New Roman"/>
          <w:sz w:val="16"/>
          <w:szCs w:val="20"/>
        </w:rPr>
        <w:t>Республика Беларусь</w:t>
      </w:r>
    </w:p>
    <w:p w:rsidR="00C90963" w:rsidRPr="001D2E34" w:rsidRDefault="00C90963" w:rsidP="00C90963">
      <w:pPr>
        <w:autoSpaceDE w:val="0"/>
        <w:autoSpaceDN w:val="0"/>
        <w:adjustRightInd w:val="0"/>
        <w:spacing w:after="0" w:line="240" w:lineRule="auto"/>
        <w:ind w:firstLine="567"/>
        <w:jc w:val="both"/>
        <w:rPr>
          <w:rFonts w:ascii="Times New Roman" w:hAnsi="Times New Roman"/>
          <w:sz w:val="12"/>
          <w:szCs w:val="20"/>
        </w:rPr>
      </w:pPr>
    </w:p>
    <w:p w:rsidR="00C90963" w:rsidRPr="001D2E34" w:rsidRDefault="00C90963" w:rsidP="007E453C">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Производство товарной и племенной продукции в зверо</w:t>
      </w:r>
      <w:r w:rsidR="00D61BE1" w:rsidRPr="001D2E34">
        <w:rPr>
          <w:rFonts w:ascii="Times New Roman" w:hAnsi="Times New Roman"/>
          <w:sz w:val="20"/>
          <w:szCs w:val="20"/>
        </w:rPr>
        <w:softHyphen/>
      </w:r>
      <w:r w:rsidRPr="001D2E34">
        <w:rPr>
          <w:rFonts w:ascii="Times New Roman" w:hAnsi="Times New Roman"/>
          <w:sz w:val="20"/>
          <w:szCs w:val="20"/>
        </w:rPr>
        <w:t>водческих хозяйствах напрямую зависит от воспроизводительных ка</w:t>
      </w:r>
      <w:r w:rsidR="00D61BE1" w:rsidRPr="001D2E34">
        <w:rPr>
          <w:rFonts w:ascii="Times New Roman" w:hAnsi="Times New Roman"/>
          <w:sz w:val="20"/>
          <w:szCs w:val="20"/>
        </w:rPr>
        <w:softHyphen/>
      </w:r>
      <w:r w:rsidR="00601EC6" w:rsidRPr="001D2E34">
        <w:rPr>
          <w:rFonts w:ascii="Times New Roman" w:hAnsi="Times New Roman"/>
          <w:sz w:val="20"/>
          <w:szCs w:val="20"/>
        </w:rPr>
        <w:t>честв</w:t>
      </w:r>
      <w:r w:rsidR="003B02AB" w:rsidRPr="001D2E34">
        <w:rPr>
          <w:rFonts w:ascii="Times New Roman" w:hAnsi="Times New Roman"/>
          <w:sz w:val="20"/>
          <w:szCs w:val="20"/>
        </w:rPr>
        <w:t xml:space="preserve"> </w:t>
      </w:r>
      <w:r w:rsidRPr="001D2E34">
        <w:rPr>
          <w:rFonts w:ascii="Times New Roman" w:hAnsi="Times New Roman"/>
          <w:sz w:val="20"/>
          <w:szCs w:val="20"/>
        </w:rPr>
        <w:t>зверей. При наличии данных о влиянии того или иного признака на этот показатель можно значительно улучшить племенную работу в хозяйстве и увеличить его экономические показатели, сократив коли</w:t>
      </w:r>
      <w:r w:rsidR="00D61BE1" w:rsidRPr="001D2E34">
        <w:rPr>
          <w:rFonts w:ascii="Times New Roman" w:hAnsi="Times New Roman"/>
          <w:sz w:val="20"/>
          <w:szCs w:val="20"/>
        </w:rPr>
        <w:softHyphen/>
      </w:r>
      <w:r w:rsidRPr="001D2E34">
        <w:rPr>
          <w:rFonts w:ascii="Times New Roman" w:hAnsi="Times New Roman"/>
          <w:sz w:val="20"/>
          <w:szCs w:val="20"/>
        </w:rPr>
        <w:t>чество маточного стада</w:t>
      </w:r>
      <w:r w:rsidR="00B93F24" w:rsidRPr="001D2E34">
        <w:rPr>
          <w:rFonts w:ascii="Times New Roman" w:hAnsi="Times New Roman"/>
          <w:sz w:val="20"/>
          <w:szCs w:val="20"/>
        </w:rPr>
        <w:t xml:space="preserve">. </w:t>
      </w:r>
      <w:r w:rsidRPr="001D2E34">
        <w:rPr>
          <w:rFonts w:ascii="Times New Roman" w:hAnsi="Times New Roman"/>
          <w:sz w:val="20"/>
          <w:szCs w:val="20"/>
        </w:rPr>
        <w:t>Самый широкий спектр окрасок норок набл</w:t>
      </w:r>
      <w:r w:rsidRPr="001D2E34">
        <w:rPr>
          <w:rFonts w:ascii="Times New Roman" w:hAnsi="Times New Roman"/>
          <w:sz w:val="20"/>
          <w:szCs w:val="20"/>
        </w:rPr>
        <w:t>ю</w:t>
      </w:r>
      <w:r w:rsidRPr="001D2E34">
        <w:rPr>
          <w:rFonts w:ascii="Times New Roman" w:hAnsi="Times New Roman"/>
          <w:sz w:val="20"/>
          <w:szCs w:val="20"/>
        </w:rPr>
        <w:t>дается в ПУП «Ка</w:t>
      </w:r>
      <w:r w:rsidR="00D61BE1" w:rsidRPr="001D2E34">
        <w:rPr>
          <w:rFonts w:ascii="Times New Roman" w:hAnsi="Times New Roman"/>
          <w:sz w:val="20"/>
          <w:szCs w:val="20"/>
        </w:rPr>
        <w:softHyphen/>
      </w:r>
      <w:r w:rsidRPr="001D2E34">
        <w:rPr>
          <w:rFonts w:ascii="Times New Roman" w:hAnsi="Times New Roman"/>
          <w:sz w:val="20"/>
          <w:szCs w:val="20"/>
        </w:rPr>
        <w:t>линковичское зверохозяйство Белкоопсоюза» К</w:t>
      </w:r>
      <w:r w:rsidRPr="001D2E34">
        <w:rPr>
          <w:rFonts w:ascii="Times New Roman" w:hAnsi="Times New Roman"/>
          <w:sz w:val="20"/>
          <w:szCs w:val="20"/>
        </w:rPr>
        <w:t>а</w:t>
      </w:r>
      <w:r w:rsidRPr="001D2E34">
        <w:rPr>
          <w:rFonts w:ascii="Times New Roman" w:hAnsi="Times New Roman"/>
          <w:sz w:val="20"/>
          <w:szCs w:val="20"/>
        </w:rPr>
        <w:t>линковичского рай</w:t>
      </w:r>
      <w:r w:rsidR="00D61BE1" w:rsidRPr="001D2E34">
        <w:rPr>
          <w:rFonts w:ascii="Times New Roman" w:hAnsi="Times New Roman"/>
          <w:sz w:val="20"/>
          <w:szCs w:val="20"/>
        </w:rPr>
        <w:softHyphen/>
      </w:r>
      <w:r w:rsidRPr="001D2E34">
        <w:rPr>
          <w:rFonts w:ascii="Times New Roman" w:hAnsi="Times New Roman"/>
          <w:sz w:val="20"/>
          <w:szCs w:val="20"/>
        </w:rPr>
        <w:t>она. Так, в настоящее время разводят девять цвет</w:t>
      </w:r>
      <w:r w:rsidRPr="001D2E34">
        <w:rPr>
          <w:rFonts w:ascii="Times New Roman" w:hAnsi="Times New Roman"/>
          <w:sz w:val="20"/>
          <w:szCs w:val="20"/>
        </w:rPr>
        <w:t>о</w:t>
      </w:r>
      <w:r w:rsidRPr="001D2E34">
        <w:rPr>
          <w:rFonts w:ascii="Times New Roman" w:hAnsi="Times New Roman"/>
          <w:sz w:val="20"/>
          <w:szCs w:val="20"/>
        </w:rPr>
        <w:t>вых форм норок: стандартная темно-коричневая, дикая, паломино, пастель, хедлунд, серебристо-голубая, сапфир, сканбраун, белая и но</w:t>
      </w:r>
      <w:r w:rsidRPr="001D2E34">
        <w:rPr>
          <w:rFonts w:ascii="Times New Roman" w:hAnsi="Times New Roman"/>
          <w:sz w:val="20"/>
          <w:szCs w:val="20"/>
        </w:rPr>
        <w:t>р</w:t>
      </w:r>
      <w:r w:rsidRPr="001D2E34">
        <w:rPr>
          <w:rFonts w:ascii="Times New Roman" w:hAnsi="Times New Roman"/>
          <w:sz w:val="20"/>
          <w:szCs w:val="20"/>
        </w:rPr>
        <w:t xml:space="preserve">ка-крестовка. До недавнего времени здесь разводили только четыре цветовые формы – стандартная темно-коричневая, дикая, паломино и сканблэк. </w:t>
      </w:r>
    </w:p>
    <w:p w:rsidR="007E453C" w:rsidRPr="001D2E34" w:rsidRDefault="007E453C" w:rsidP="007E453C">
      <w:pPr>
        <w:tabs>
          <w:tab w:val="left" w:pos="840"/>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изучить эффективность выращивания норок с раз</w:t>
      </w:r>
      <w:r w:rsidR="00D61BE1" w:rsidRPr="001D2E34">
        <w:rPr>
          <w:rFonts w:ascii="Times New Roman" w:hAnsi="Times New Roman"/>
          <w:sz w:val="20"/>
          <w:szCs w:val="20"/>
        </w:rPr>
        <w:softHyphen/>
      </w:r>
      <w:r w:rsidRPr="001D2E34">
        <w:rPr>
          <w:rFonts w:ascii="Times New Roman" w:hAnsi="Times New Roman"/>
          <w:sz w:val="20"/>
          <w:szCs w:val="20"/>
        </w:rPr>
        <w:t>ным типом поведения.</w:t>
      </w:r>
    </w:p>
    <w:p w:rsidR="00C90963" w:rsidRPr="001D2E34" w:rsidRDefault="00C90963" w:rsidP="007E453C">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Исследования проводились в ПУП «Калинковичское зверохозяйство Белкоопсоюза» Калинкович</w:t>
      </w:r>
      <w:r w:rsidR="00D61BE1" w:rsidRPr="001D2E34">
        <w:rPr>
          <w:rFonts w:ascii="Times New Roman" w:hAnsi="Times New Roman"/>
          <w:sz w:val="20"/>
          <w:szCs w:val="20"/>
        </w:rPr>
        <w:softHyphen/>
      </w:r>
      <w:r w:rsidRPr="001D2E34">
        <w:rPr>
          <w:rFonts w:ascii="Times New Roman" w:hAnsi="Times New Roman"/>
          <w:sz w:val="20"/>
          <w:szCs w:val="20"/>
        </w:rPr>
        <w:t>ского района. Использовались норки 3 генотипов: хедлунд, сканбраун и крестовка.</w:t>
      </w:r>
      <w:r w:rsidR="007E453C" w:rsidRPr="001D2E34">
        <w:rPr>
          <w:rFonts w:ascii="Times New Roman" w:hAnsi="Times New Roman"/>
          <w:sz w:val="20"/>
          <w:szCs w:val="20"/>
        </w:rPr>
        <w:t xml:space="preserve"> </w:t>
      </w:r>
      <w:r w:rsidRPr="001D2E34">
        <w:rPr>
          <w:rFonts w:ascii="Times New Roman" w:hAnsi="Times New Roman"/>
          <w:sz w:val="20"/>
          <w:szCs w:val="20"/>
        </w:rPr>
        <w:t xml:space="preserve">Тип поведения самок определяли с помощью теста «на </w:t>
      </w:r>
      <w:r w:rsidRPr="001D2E34">
        <w:rPr>
          <w:rFonts w:ascii="Times New Roman" w:hAnsi="Times New Roman"/>
          <w:sz w:val="20"/>
          <w:szCs w:val="20"/>
        </w:rPr>
        <w:lastRenderedPageBreak/>
        <w:t>палочку», в результате которого было выделено 2 типа поведения но</w:t>
      </w:r>
      <w:r w:rsidR="00D61BE1" w:rsidRPr="001D2E34">
        <w:rPr>
          <w:rFonts w:ascii="Times New Roman" w:hAnsi="Times New Roman"/>
          <w:sz w:val="20"/>
          <w:szCs w:val="20"/>
        </w:rPr>
        <w:softHyphen/>
      </w:r>
      <w:r w:rsidRPr="001D2E34">
        <w:rPr>
          <w:rFonts w:ascii="Times New Roman" w:hAnsi="Times New Roman"/>
          <w:sz w:val="20"/>
          <w:szCs w:val="20"/>
        </w:rPr>
        <w:t>рок: спокойные и агрессивные.</w:t>
      </w:r>
    </w:p>
    <w:p w:rsidR="00C90963" w:rsidRPr="001D2E34" w:rsidRDefault="00C90963" w:rsidP="007E453C">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Изучив плодовитость норок разных генотипов</w:t>
      </w:r>
      <w:r w:rsidR="007E453C" w:rsidRPr="001D2E34">
        <w:rPr>
          <w:rFonts w:ascii="Times New Roman" w:hAnsi="Times New Roman"/>
          <w:sz w:val="20"/>
          <w:szCs w:val="20"/>
        </w:rPr>
        <w:t>,</w:t>
      </w:r>
      <w:r w:rsidRPr="001D2E34">
        <w:rPr>
          <w:rFonts w:ascii="Times New Roman" w:hAnsi="Times New Roman"/>
          <w:sz w:val="20"/>
          <w:szCs w:val="20"/>
        </w:rPr>
        <w:t xml:space="preserve"> была рассчитана экономическая эффективность производства продукции звероводства. </w:t>
      </w:r>
    </w:p>
    <w:p w:rsidR="007E453C" w:rsidRPr="001D2E34" w:rsidRDefault="007E453C" w:rsidP="007E453C">
      <w:pPr>
        <w:autoSpaceDE w:val="0"/>
        <w:autoSpaceDN w:val="0"/>
        <w:adjustRightInd w:val="0"/>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Исследования пока</w:t>
      </w:r>
      <w:r w:rsidR="00D61BE1" w:rsidRPr="001D2E34">
        <w:rPr>
          <w:rFonts w:ascii="Times New Roman" w:hAnsi="Times New Roman"/>
          <w:sz w:val="20"/>
          <w:szCs w:val="20"/>
        </w:rPr>
        <w:softHyphen/>
      </w:r>
      <w:r w:rsidRPr="001D2E34">
        <w:rPr>
          <w:rFonts w:ascii="Times New Roman" w:hAnsi="Times New Roman"/>
          <w:sz w:val="20"/>
          <w:szCs w:val="20"/>
        </w:rPr>
        <w:t>зали</w:t>
      </w:r>
      <w:r w:rsidRPr="001D2E34">
        <w:rPr>
          <w:rFonts w:ascii="Times New Roman" w:eastAsia="Times New Roman" w:hAnsi="Times New Roman"/>
          <w:color w:val="000000"/>
          <w:sz w:val="20"/>
          <w:szCs w:val="20"/>
          <w:lang w:eastAsia="ru-RU"/>
        </w:rPr>
        <w:t xml:space="preserve">, что плодовитость зависит от генотипа норок (табл. 1). </w:t>
      </w:r>
    </w:p>
    <w:p w:rsidR="00C90963" w:rsidRPr="001D2E34" w:rsidRDefault="00C90963" w:rsidP="00C90963">
      <w:pPr>
        <w:widowControl w:val="0"/>
        <w:autoSpaceDE w:val="0"/>
        <w:autoSpaceDN w:val="0"/>
        <w:adjustRightInd w:val="0"/>
        <w:spacing w:after="0" w:line="240" w:lineRule="auto"/>
        <w:ind w:firstLine="709"/>
        <w:rPr>
          <w:rFonts w:ascii="Times New Roman" w:eastAsia="Times New Roman" w:hAnsi="Times New Roman"/>
          <w:b/>
          <w:color w:val="000000"/>
          <w:sz w:val="12"/>
          <w:szCs w:val="20"/>
          <w:lang w:eastAsia="ru-RU"/>
        </w:rPr>
      </w:pPr>
      <w:r w:rsidRPr="001D2E34">
        <w:rPr>
          <w:rFonts w:ascii="Times New Roman" w:eastAsia="Times New Roman" w:hAnsi="Times New Roman"/>
          <w:b/>
          <w:color w:val="000000"/>
          <w:sz w:val="20"/>
          <w:szCs w:val="20"/>
          <w:lang w:eastAsia="ru-RU"/>
        </w:rPr>
        <w:t xml:space="preserve">   </w:t>
      </w:r>
    </w:p>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b/>
          <w:color w:val="000000"/>
          <w:sz w:val="16"/>
          <w:szCs w:val="20"/>
          <w:lang w:eastAsia="ru-RU"/>
        </w:rPr>
      </w:pPr>
      <w:r w:rsidRPr="001D2E34">
        <w:rPr>
          <w:rFonts w:ascii="Times New Roman" w:eastAsia="Times New Roman" w:hAnsi="Times New Roman"/>
          <w:color w:val="000000"/>
          <w:spacing w:val="20"/>
          <w:sz w:val="16"/>
          <w:szCs w:val="20"/>
          <w:lang w:eastAsia="ru-RU"/>
        </w:rPr>
        <w:t>Таблица</w:t>
      </w:r>
      <w:r w:rsidR="008F0E92" w:rsidRPr="001D2E34">
        <w:rPr>
          <w:rFonts w:ascii="Times New Roman" w:eastAsia="Times New Roman" w:hAnsi="Times New Roman"/>
          <w:color w:val="000000"/>
          <w:sz w:val="16"/>
          <w:szCs w:val="20"/>
          <w:lang w:eastAsia="ru-RU"/>
        </w:rPr>
        <w:t xml:space="preserve"> 1. </w:t>
      </w:r>
      <w:r w:rsidRPr="001D2E34">
        <w:rPr>
          <w:rFonts w:ascii="Times New Roman" w:eastAsia="Times New Roman" w:hAnsi="Times New Roman"/>
          <w:b/>
          <w:color w:val="000000"/>
          <w:sz w:val="16"/>
          <w:szCs w:val="20"/>
          <w:lang w:eastAsia="ru-RU"/>
        </w:rPr>
        <w:t>Плодовитость норок разных генотипов и типов пове</w:t>
      </w:r>
      <w:r w:rsidR="007E453C" w:rsidRPr="001D2E34">
        <w:rPr>
          <w:rFonts w:ascii="Times New Roman" w:eastAsia="Times New Roman" w:hAnsi="Times New Roman"/>
          <w:b/>
          <w:color w:val="000000"/>
          <w:sz w:val="16"/>
          <w:szCs w:val="20"/>
          <w:lang w:eastAsia="ru-RU"/>
        </w:rPr>
        <w:t>дения</w:t>
      </w:r>
    </w:p>
    <w:p w:rsidR="007E453C" w:rsidRPr="001D2E34" w:rsidRDefault="007E453C" w:rsidP="007E453C">
      <w:pPr>
        <w:widowControl w:val="0"/>
        <w:autoSpaceDE w:val="0"/>
        <w:autoSpaceDN w:val="0"/>
        <w:adjustRightInd w:val="0"/>
        <w:spacing w:after="0" w:line="240" w:lineRule="auto"/>
        <w:jc w:val="center"/>
        <w:rPr>
          <w:rFonts w:ascii="Times New Roman" w:eastAsia="Times New Roman" w:hAnsi="Times New Roman"/>
          <w:b/>
          <w:color w:val="000000"/>
          <w:sz w:val="16"/>
          <w:szCs w:val="20"/>
          <w:lang w:eastAsia="ru-RU"/>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9"/>
        <w:gridCol w:w="537"/>
        <w:gridCol w:w="1008"/>
        <w:gridCol w:w="677"/>
        <w:gridCol w:w="1148"/>
        <w:gridCol w:w="536"/>
        <w:gridCol w:w="1041"/>
      </w:tblGrid>
      <w:tr w:rsidR="00C90963" w:rsidRPr="001D2E34" w:rsidTr="00054F9D">
        <w:trPr>
          <w:trHeight w:val="125"/>
        </w:trPr>
        <w:tc>
          <w:tcPr>
            <w:tcW w:w="942" w:type="pct"/>
            <w:vMerge w:val="restart"/>
            <w:vAlign w:val="center"/>
          </w:tcPr>
          <w:p w:rsidR="007E453C" w:rsidRPr="001D2E34" w:rsidRDefault="00C90963" w:rsidP="007E453C">
            <w:pPr>
              <w:widowControl w:val="0"/>
              <w:autoSpaceDE w:val="0"/>
              <w:autoSpaceDN w:val="0"/>
              <w:adjustRightInd w:val="0"/>
              <w:spacing w:after="0" w:line="240" w:lineRule="auto"/>
              <w:ind w:firstLine="34"/>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Тип</w:t>
            </w:r>
          </w:p>
          <w:p w:rsidR="00C90963" w:rsidRPr="001D2E34" w:rsidRDefault="00C90963" w:rsidP="007E453C">
            <w:pPr>
              <w:widowControl w:val="0"/>
              <w:autoSpaceDE w:val="0"/>
              <w:autoSpaceDN w:val="0"/>
              <w:adjustRightInd w:val="0"/>
              <w:spacing w:after="0" w:line="240" w:lineRule="auto"/>
              <w:ind w:firstLine="34"/>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поведения</w:t>
            </w:r>
          </w:p>
          <w:p w:rsidR="00C90963" w:rsidRPr="001D2E34" w:rsidRDefault="00C90963" w:rsidP="007E453C">
            <w:pPr>
              <w:widowControl w:val="0"/>
              <w:autoSpaceDE w:val="0"/>
              <w:autoSpaceDN w:val="0"/>
              <w:adjustRightInd w:val="0"/>
              <w:spacing w:after="0" w:line="240" w:lineRule="auto"/>
              <w:ind w:firstLine="709"/>
              <w:jc w:val="center"/>
              <w:rPr>
                <w:rFonts w:ascii="Times New Roman" w:eastAsia="Times New Roman" w:hAnsi="Times New Roman"/>
                <w:color w:val="000000"/>
                <w:sz w:val="16"/>
                <w:szCs w:val="16"/>
                <w:lang w:eastAsia="ru-RU"/>
              </w:rPr>
            </w:pPr>
          </w:p>
        </w:tc>
        <w:tc>
          <w:tcPr>
            <w:tcW w:w="4058" w:type="pct"/>
            <w:gridSpan w:val="6"/>
          </w:tcPr>
          <w:p w:rsidR="00C90963" w:rsidRPr="001D2E34" w:rsidRDefault="00C90963" w:rsidP="007E453C">
            <w:pPr>
              <w:widowControl w:val="0"/>
              <w:autoSpaceDE w:val="0"/>
              <w:autoSpaceDN w:val="0"/>
              <w:adjustRightInd w:val="0"/>
              <w:spacing w:after="0" w:line="240" w:lineRule="auto"/>
              <w:ind w:firstLine="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Окраска волосяного покрова</w:t>
            </w:r>
          </w:p>
        </w:tc>
      </w:tr>
      <w:tr w:rsidR="00C90963" w:rsidRPr="001D2E34" w:rsidTr="00054F9D">
        <w:trPr>
          <w:trHeight w:val="213"/>
        </w:trPr>
        <w:tc>
          <w:tcPr>
            <w:tcW w:w="942" w:type="pct"/>
            <w:vMerge/>
          </w:tcPr>
          <w:p w:rsidR="00C90963" w:rsidRPr="001D2E34" w:rsidRDefault="00C90963" w:rsidP="00C90963">
            <w:pPr>
              <w:widowControl w:val="0"/>
              <w:autoSpaceDE w:val="0"/>
              <w:autoSpaceDN w:val="0"/>
              <w:adjustRightInd w:val="0"/>
              <w:spacing w:after="0" w:line="240" w:lineRule="auto"/>
              <w:ind w:firstLine="709"/>
              <w:rPr>
                <w:rFonts w:ascii="Times New Roman" w:eastAsia="Times New Roman" w:hAnsi="Times New Roman"/>
                <w:color w:val="000000"/>
                <w:sz w:val="16"/>
                <w:szCs w:val="16"/>
                <w:lang w:eastAsia="ru-RU"/>
              </w:rPr>
            </w:pPr>
          </w:p>
        </w:tc>
        <w:tc>
          <w:tcPr>
            <w:tcW w:w="1267" w:type="pct"/>
            <w:gridSpan w:val="2"/>
          </w:tcPr>
          <w:p w:rsidR="00C90963" w:rsidRPr="001D2E34" w:rsidRDefault="00C90963" w:rsidP="007E453C">
            <w:pPr>
              <w:widowControl w:val="0"/>
              <w:autoSpaceDE w:val="0"/>
              <w:autoSpaceDN w:val="0"/>
              <w:adjustRightInd w:val="0"/>
              <w:spacing w:after="0" w:line="240" w:lineRule="auto"/>
              <w:ind w:firstLine="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Хедлунд</w:t>
            </w:r>
          </w:p>
        </w:tc>
        <w:tc>
          <w:tcPr>
            <w:tcW w:w="1497" w:type="pct"/>
            <w:gridSpan w:val="2"/>
          </w:tcPr>
          <w:p w:rsidR="00C90963" w:rsidRPr="001D2E34" w:rsidRDefault="00C90963" w:rsidP="007E453C">
            <w:pPr>
              <w:widowControl w:val="0"/>
              <w:autoSpaceDE w:val="0"/>
              <w:autoSpaceDN w:val="0"/>
              <w:adjustRightInd w:val="0"/>
              <w:spacing w:after="0" w:line="240" w:lineRule="auto"/>
              <w:ind w:firstLine="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Крестовка</w:t>
            </w:r>
          </w:p>
        </w:tc>
        <w:tc>
          <w:tcPr>
            <w:tcW w:w="1293" w:type="pct"/>
            <w:gridSpan w:val="2"/>
          </w:tcPr>
          <w:p w:rsidR="00C90963" w:rsidRPr="001D2E34" w:rsidRDefault="00C90963" w:rsidP="007E453C">
            <w:pPr>
              <w:widowControl w:val="0"/>
              <w:autoSpaceDE w:val="0"/>
              <w:autoSpaceDN w:val="0"/>
              <w:adjustRightInd w:val="0"/>
              <w:spacing w:after="0" w:line="240" w:lineRule="auto"/>
              <w:ind w:firstLine="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Сканбраун</w:t>
            </w:r>
          </w:p>
        </w:tc>
      </w:tr>
      <w:tr w:rsidR="00054F9D" w:rsidRPr="001D2E34" w:rsidTr="00502C70">
        <w:trPr>
          <w:trHeight w:val="415"/>
        </w:trPr>
        <w:tc>
          <w:tcPr>
            <w:tcW w:w="942" w:type="pct"/>
            <w:vMerge/>
          </w:tcPr>
          <w:p w:rsidR="00C90963" w:rsidRPr="001D2E34" w:rsidRDefault="00C90963" w:rsidP="00C90963">
            <w:pPr>
              <w:widowControl w:val="0"/>
              <w:autoSpaceDE w:val="0"/>
              <w:autoSpaceDN w:val="0"/>
              <w:adjustRightInd w:val="0"/>
              <w:spacing w:after="0" w:line="240" w:lineRule="auto"/>
              <w:ind w:firstLine="709"/>
              <w:rPr>
                <w:rFonts w:ascii="Times New Roman" w:eastAsia="Times New Roman" w:hAnsi="Times New Roman"/>
                <w:color w:val="000000"/>
                <w:sz w:val="16"/>
                <w:szCs w:val="16"/>
                <w:lang w:eastAsia="ru-RU"/>
              </w:rPr>
            </w:pPr>
          </w:p>
        </w:tc>
        <w:tc>
          <w:tcPr>
            <w:tcW w:w="440" w:type="pct"/>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Кол-во</w:t>
            </w:r>
          </w:p>
        </w:tc>
        <w:tc>
          <w:tcPr>
            <w:tcW w:w="827" w:type="pct"/>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плодови</w:t>
            </w:r>
            <w:r w:rsidR="00D61BE1" w:rsidRPr="001D2E34">
              <w:rPr>
                <w:rFonts w:ascii="Times New Roman" w:eastAsia="Times New Roman" w:hAnsi="Times New Roman"/>
                <w:color w:val="000000"/>
                <w:sz w:val="16"/>
                <w:szCs w:val="16"/>
                <w:lang w:eastAsia="ru-RU"/>
              </w:rPr>
              <w:softHyphen/>
            </w:r>
            <w:r w:rsidRPr="001D2E34">
              <w:rPr>
                <w:rFonts w:ascii="Times New Roman" w:eastAsia="Times New Roman" w:hAnsi="Times New Roman"/>
                <w:color w:val="000000"/>
                <w:sz w:val="16"/>
                <w:szCs w:val="16"/>
                <w:lang w:eastAsia="ru-RU"/>
              </w:rPr>
              <w:t>тость</w:t>
            </w:r>
          </w:p>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val="en-US" w:eastAsia="ru-RU"/>
              </w:rPr>
            </w:pPr>
            <w:r w:rsidRPr="001D2E34">
              <w:rPr>
                <w:rFonts w:ascii="Times New Roman" w:eastAsia="Times New Roman" w:hAnsi="Times New Roman"/>
                <w:color w:val="000000"/>
                <w:sz w:val="16"/>
                <w:szCs w:val="16"/>
                <w:lang w:eastAsia="ru-RU"/>
              </w:rPr>
              <w:t>х</w:t>
            </w:r>
            <w:r w:rsidR="007E453C"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u w:val="single"/>
                <w:lang w:eastAsia="ru-RU"/>
              </w:rPr>
              <w:t>+</w:t>
            </w:r>
            <w:r w:rsidR="007E453C" w:rsidRPr="001D2E34">
              <w:rPr>
                <w:rFonts w:ascii="Times New Roman" w:eastAsia="Times New Roman" w:hAnsi="Times New Roman"/>
                <w:color w:val="000000"/>
                <w:sz w:val="16"/>
                <w:szCs w:val="16"/>
                <w:u w:val="single"/>
                <w:lang w:eastAsia="ru-RU"/>
              </w:rPr>
              <w:t xml:space="preserve"> </w:t>
            </w:r>
            <w:r w:rsidRPr="001D2E34">
              <w:rPr>
                <w:rFonts w:ascii="Times New Roman" w:eastAsia="Times New Roman" w:hAnsi="Times New Roman"/>
                <w:color w:val="000000"/>
                <w:sz w:val="16"/>
                <w:szCs w:val="16"/>
                <w:lang w:val="en-US" w:eastAsia="ru-RU"/>
              </w:rPr>
              <w:t>m</w:t>
            </w:r>
            <w:r w:rsidRPr="001D2E34">
              <w:rPr>
                <w:rFonts w:ascii="Times New Roman" w:eastAsia="Times New Roman" w:hAnsi="Times New Roman"/>
                <w:color w:val="000000"/>
                <w:sz w:val="16"/>
                <w:szCs w:val="16"/>
                <w:lang w:eastAsia="ru-RU"/>
              </w:rPr>
              <w:t>х</w:t>
            </w:r>
          </w:p>
        </w:tc>
        <w:tc>
          <w:tcPr>
            <w:tcW w:w="555" w:type="pct"/>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Кол-во</w:t>
            </w:r>
          </w:p>
        </w:tc>
        <w:tc>
          <w:tcPr>
            <w:tcW w:w="942" w:type="pct"/>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плодовитость</w:t>
            </w:r>
          </w:p>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х</w:t>
            </w:r>
            <w:r w:rsidR="007E453C"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u w:val="single"/>
                <w:lang w:eastAsia="ru-RU"/>
              </w:rPr>
              <w:t>+</w:t>
            </w:r>
            <w:r w:rsidR="007E453C" w:rsidRPr="001D2E34">
              <w:rPr>
                <w:rFonts w:ascii="Times New Roman" w:eastAsia="Times New Roman" w:hAnsi="Times New Roman"/>
                <w:color w:val="000000"/>
                <w:sz w:val="16"/>
                <w:szCs w:val="16"/>
                <w:u w:val="single"/>
                <w:lang w:eastAsia="ru-RU"/>
              </w:rPr>
              <w:t xml:space="preserve"> </w:t>
            </w:r>
            <w:r w:rsidRPr="001D2E34">
              <w:rPr>
                <w:rFonts w:ascii="Times New Roman" w:eastAsia="Times New Roman" w:hAnsi="Times New Roman"/>
                <w:color w:val="000000"/>
                <w:sz w:val="16"/>
                <w:szCs w:val="16"/>
                <w:lang w:val="en-US" w:eastAsia="ru-RU"/>
              </w:rPr>
              <w:t>m</w:t>
            </w:r>
            <w:r w:rsidRPr="001D2E34">
              <w:rPr>
                <w:rFonts w:ascii="Times New Roman" w:eastAsia="Times New Roman" w:hAnsi="Times New Roman"/>
                <w:color w:val="000000"/>
                <w:sz w:val="16"/>
                <w:szCs w:val="16"/>
                <w:lang w:eastAsia="ru-RU"/>
              </w:rPr>
              <w:t>х</w:t>
            </w:r>
          </w:p>
        </w:tc>
        <w:tc>
          <w:tcPr>
            <w:tcW w:w="440" w:type="pct"/>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Кол-во</w:t>
            </w:r>
          </w:p>
        </w:tc>
        <w:tc>
          <w:tcPr>
            <w:tcW w:w="854" w:type="pct"/>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плодови</w:t>
            </w:r>
            <w:r w:rsidR="00D61BE1" w:rsidRPr="001D2E34">
              <w:rPr>
                <w:rFonts w:ascii="Times New Roman" w:eastAsia="Times New Roman" w:hAnsi="Times New Roman"/>
                <w:color w:val="000000"/>
                <w:sz w:val="16"/>
                <w:szCs w:val="16"/>
                <w:lang w:eastAsia="ru-RU"/>
              </w:rPr>
              <w:softHyphen/>
            </w:r>
            <w:r w:rsidRPr="001D2E34">
              <w:rPr>
                <w:rFonts w:ascii="Times New Roman" w:eastAsia="Times New Roman" w:hAnsi="Times New Roman"/>
                <w:color w:val="000000"/>
                <w:sz w:val="16"/>
                <w:szCs w:val="16"/>
                <w:lang w:eastAsia="ru-RU"/>
              </w:rPr>
              <w:t>тость</w:t>
            </w:r>
          </w:p>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х</w:t>
            </w:r>
            <w:r w:rsidR="007E453C"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u w:val="single"/>
                <w:lang w:eastAsia="ru-RU"/>
              </w:rPr>
              <w:t>+</w:t>
            </w:r>
            <w:r w:rsidR="007E453C" w:rsidRPr="001D2E34">
              <w:rPr>
                <w:rFonts w:ascii="Times New Roman" w:eastAsia="Times New Roman" w:hAnsi="Times New Roman"/>
                <w:color w:val="000000"/>
                <w:sz w:val="16"/>
                <w:szCs w:val="16"/>
                <w:u w:val="single"/>
                <w:lang w:eastAsia="ru-RU"/>
              </w:rPr>
              <w:t xml:space="preserve"> </w:t>
            </w:r>
            <w:r w:rsidRPr="001D2E34">
              <w:rPr>
                <w:rFonts w:ascii="Times New Roman" w:eastAsia="Times New Roman" w:hAnsi="Times New Roman"/>
                <w:color w:val="000000"/>
                <w:sz w:val="16"/>
                <w:szCs w:val="16"/>
                <w:lang w:val="en-US" w:eastAsia="ru-RU"/>
              </w:rPr>
              <w:t>m</w:t>
            </w:r>
            <w:r w:rsidRPr="001D2E34">
              <w:rPr>
                <w:rFonts w:ascii="Times New Roman" w:eastAsia="Times New Roman" w:hAnsi="Times New Roman"/>
                <w:color w:val="000000"/>
                <w:sz w:val="16"/>
                <w:szCs w:val="16"/>
                <w:lang w:eastAsia="ru-RU"/>
              </w:rPr>
              <w:t>х</w:t>
            </w:r>
          </w:p>
        </w:tc>
      </w:tr>
      <w:tr w:rsidR="00054F9D" w:rsidRPr="001D2E34" w:rsidTr="00054F9D">
        <w:trPr>
          <w:trHeight w:val="99"/>
        </w:trPr>
        <w:tc>
          <w:tcPr>
            <w:tcW w:w="942" w:type="pct"/>
          </w:tcPr>
          <w:p w:rsidR="00C90963" w:rsidRPr="001D2E34" w:rsidRDefault="00C90963" w:rsidP="00C90963">
            <w:pPr>
              <w:widowControl w:val="0"/>
              <w:autoSpaceDE w:val="0"/>
              <w:autoSpaceDN w:val="0"/>
              <w:adjustRightInd w:val="0"/>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Спокойные</w:t>
            </w:r>
          </w:p>
        </w:tc>
        <w:tc>
          <w:tcPr>
            <w:tcW w:w="440"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827"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6,8 </w:t>
            </w:r>
            <w:r w:rsidRPr="001D2E34">
              <w:rPr>
                <w:rFonts w:ascii="Times New Roman" w:eastAsia="Times New Roman" w:hAnsi="Times New Roman"/>
                <w:color w:val="000000"/>
                <w:sz w:val="16"/>
                <w:szCs w:val="16"/>
                <w:u w:val="single"/>
                <w:lang w:val="en-US" w:eastAsia="ru-RU"/>
              </w:rPr>
              <w:t>+</w:t>
            </w:r>
            <w:r w:rsidRPr="001D2E34">
              <w:rPr>
                <w:rFonts w:ascii="Times New Roman" w:eastAsia="Times New Roman" w:hAnsi="Times New Roman"/>
                <w:color w:val="000000"/>
                <w:sz w:val="16"/>
                <w:szCs w:val="16"/>
                <w:lang w:eastAsia="ru-RU"/>
              </w:rPr>
              <w:t>2,1</w:t>
            </w:r>
          </w:p>
        </w:tc>
        <w:tc>
          <w:tcPr>
            <w:tcW w:w="555"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942"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7,0</w:t>
            </w:r>
            <w:r w:rsidRPr="001D2E34">
              <w:rPr>
                <w:rFonts w:ascii="Times New Roman" w:eastAsia="Times New Roman" w:hAnsi="Times New Roman"/>
                <w:color w:val="000000"/>
                <w:sz w:val="16"/>
                <w:szCs w:val="16"/>
                <w:u w:val="single"/>
                <w:lang w:val="en-US" w:eastAsia="ru-RU"/>
              </w:rPr>
              <w:t>+</w:t>
            </w:r>
            <w:r w:rsidRPr="001D2E34">
              <w:rPr>
                <w:rFonts w:ascii="Times New Roman" w:eastAsia="Times New Roman" w:hAnsi="Times New Roman"/>
                <w:color w:val="000000"/>
                <w:sz w:val="16"/>
                <w:szCs w:val="16"/>
                <w:lang w:eastAsia="ru-RU"/>
              </w:rPr>
              <w:t>2,2</w:t>
            </w:r>
          </w:p>
        </w:tc>
        <w:tc>
          <w:tcPr>
            <w:tcW w:w="440"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854"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7,6</w:t>
            </w:r>
            <w:r w:rsidRPr="001D2E34">
              <w:rPr>
                <w:rFonts w:ascii="Times New Roman" w:eastAsia="Times New Roman" w:hAnsi="Times New Roman"/>
                <w:color w:val="000000"/>
                <w:sz w:val="16"/>
                <w:szCs w:val="16"/>
                <w:u w:val="single"/>
                <w:lang w:val="en-US" w:eastAsia="ru-RU"/>
              </w:rPr>
              <w:t>+</w:t>
            </w:r>
            <w:r w:rsidRPr="001D2E34">
              <w:rPr>
                <w:rFonts w:ascii="Times New Roman" w:eastAsia="Times New Roman" w:hAnsi="Times New Roman"/>
                <w:color w:val="000000"/>
                <w:sz w:val="16"/>
                <w:szCs w:val="16"/>
                <w:lang w:eastAsia="ru-RU"/>
              </w:rPr>
              <w:t>2,0</w:t>
            </w:r>
          </w:p>
        </w:tc>
      </w:tr>
      <w:tr w:rsidR="00054F9D" w:rsidRPr="001D2E34" w:rsidTr="00054F9D">
        <w:trPr>
          <w:trHeight w:val="201"/>
        </w:trPr>
        <w:tc>
          <w:tcPr>
            <w:tcW w:w="942" w:type="pct"/>
          </w:tcPr>
          <w:p w:rsidR="00C90963" w:rsidRPr="001D2E34" w:rsidRDefault="00C90963" w:rsidP="00C90963">
            <w:pPr>
              <w:widowControl w:val="0"/>
              <w:autoSpaceDE w:val="0"/>
              <w:autoSpaceDN w:val="0"/>
              <w:adjustRightInd w:val="0"/>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Агрессивные</w:t>
            </w:r>
          </w:p>
        </w:tc>
        <w:tc>
          <w:tcPr>
            <w:tcW w:w="440"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827"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5,2</w:t>
            </w:r>
            <w:r w:rsidRPr="001D2E34">
              <w:rPr>
                <w:rFonts w:ascii="Times New Roman" w:eastAsia="Times New Roman" w:hAnsi="Times New Roman"/>
                <w:color w:val="000000"/>
                <w:sz w:val="16"/>
                <w:szCs w:val="16"/>
                <w:u w:val="single"/>
                <w:lang w:val="en-US" w:eastAsia="ru-RU"/>
              </w:rPr>
              <w:t>+</w:t>
            </w:r>
            <w:r w:rsidRPr="001D2E34">
              <w:rPr>
                <w:rFonts w:ascii="Times New Roman" w:eastAsia="Times New Roman" w:hAnsi="Times New Roman"/>
                <w:color w:val="000000"/>
                <w:sz w:val="16"/>
                <w:szCs w:val="16"/>
                <w:lang w:eastAsia="ru-RU"/>
              </w:rPr>
              <w:t>1,8</w:t>
            </w:r>
          </w:p>
        </w:tc>
        <w:tc>
          <w:tcPr>
            <w:tcW w:w="555"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942"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5,0</w:t>
            </w:r>
            <w:r w:rsidRPr="001D2E34">
              <w:rPr>
                <w:rFonts w:ascii="Times New Roman" w:eastAsia="Times New Roman" w:hAnsi="Times New Roman"/>
                <w:color w:val="000000"/>
                <w:sz w:val="16"/>
                <w:szCs w:val="16"/>
                <w:u w:val="single"/>
                <w:lang w:val="en-US" w:eastAsia="ru-RU"/>
              </w:rPr>
              <w:t>+</w:t>
            </w:r>
            <w:r w:rsidRPr="001D2E34">
              <w:rPr>
                <w:rFonts w:ascii="Times New Roman" w:eastAsia="Times New Roman" w:hAnsi="Times New Roman"/>
                <w:color w:val="000000"/>
                <w:sz w:val="16"/>
                <w:szCs w:val="16"/>
                <w:lang w:eastAsia="ru-RU"/>
              </w:rPr>
              <w:t>2,0</w:t>
            </w:r>
          </w:p>
        </w:tc>
        <w:tc>
          <w:tcPr>
            <w:tcW w:w="440"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854" w:type="pct"/>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4,8 </w:t>
            </w:r>
            <w:r w:rsidRPr="001D2E34">
              <w:rPr>
                <w:rFonts w:ascii="Times New Roman" w:eastAsia="Times New Roman" w:hAnsi="Times New Roman"/>
                <w:color w:val="000000"/>
                <w:sz w:val="16"/>
                <w:szCs w:val="16"/>
                <w:u w:val="single"/>
                <w:lang w:eastAsia="ru-RU"/>
              </w:rPr>
              <w:t>+</w:t>
            </w:r>
            <w:r w:rsidRPr="001D2E34">
              <w:rPr>
                <w:rFonts w:ascii="Times New Roman" w:eastAsia="Times New Roman" w:hAnsi="Times New Roman"/>
                <w:color w:val="000000"/>
                <w:sz w:val="16"/>
                <w:szCs w:val="16"/>
                <w:lang w:eastAsia="ru-RU"/>
              </w:rPr>
              <w:t>1,9</w:t>
            </w:r>
          </w:p>
        </w:tc>
      </w:tr>
      <w:tr w:rsidR="00054F9D" w:rsidRPr="001D2E34" w:rsidTr="00054F9D">
        <w:trPr>
          <w:trHeight w:val="440"/>
        </w:trPr>
        <w:tc>
          <w:tcPr>
            <w:tcW w:w="942" w:type="pct"/>
          </w:tcPr>
          <w:p w:rsidR="00C90963" w:rsidRPr="001D2E34" w:rsidRDefault="00C90963" w:rsidP="007E453C">
            <w:pPr>
              <w:widowControl w:val="0"/>
              <w:autoSpaceDE w:val="0"/>
              <w:autoSpaceDN w:val="0"/>
              <w:adjustRightInd w:val="0"/>
              <w:spacing w:after="0" w:line="240" w:lineRule="auto"/>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Средняя                 плодовитость по хозяйству</w:t>
            </w:r>
          </w:p>
        </w:tc>
        <w:tc>
          <w:tcPr>
            <w:tcW w:w="440" w:type="pct"/>
            <w:shd w:val="clear" w:color="auto" w:fill="auto"/>
          </w:tcPr>
          <w:p w:rsidR="00C90963" w:rsidRPr="001D2E34" w:rsidRDefault="00C90963" w:rsidP="007E453C">
            <w:pPr>
              <w:widowControl w:val="0"/>
              <w:autoSpaceDE w:val="0"/>
              <w:autoSpaceDN w:val="0"/>
              <w:adjustRightInd w:val="0"/>
              <w:spacing w:after="0" w:line="240" w:lineRule="auto"/>
              <w:ind w:firstLine="709"/>
              <w:jc w:val="center"/>
              <w:rPr>
                <w:rFonts w:ascii="Times New Roman" w:eastAsia="Times New Roman" w:hAnsi="Times New Roman"/>
                <w:color w:val="000000"/>
                <w:sz w:val="16"/>
                <w:szCs w:val="16"/>
                <w:lang w:eastAsia="ru-RU"/>
              </w:rPr>
            </w:pPr>
          </w:p>
        </w:tc>
        <w:tc>
          <w:tcPr>
            <w:tcW w:w="827" w:type="pct"/>
            <w:shd w:val="clear" w:color="auto" w:fill="auto"/>
            <w:vAlign w:val="center"/>
          </w:tcPr>
          <w:p w:rsidR="00C90963" w:rsidRPr="001D2E34" w:rsidRDefault="00C90963" w:rsidP="00502C70">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6,30</w:t>
            </w:r>
          </w:p>
        </w:tc>
        <w:tc>
          <w:tcPr>
            <w:tcW w:w="555" w:type="pct"/>
            <w:shd w:val="clear" w:color="auto" w:fill="auto"/>
            <w:vAlign w:val="center"/>
          </w:tcPr>
          <w:p w:rsidR="00C90963" w:rsidRPr="001D2E34" w:rsidRDefault="00C90963" w:rsidP="007E453C">
            <w:pPr>
              <w:widowControl w:val="0"/>
              <w:autoSpaceDE w:val="0"/>
              <w:autoSpaceDN w:val="0"/>
              <w:adjustRightInd w:val="0"/>
              <w:spacing w:after="0" w:line="240" w:lineRule="auto"/>
              <w:ind w:firstLine="709"/>
              <w:jc w:val="center"/>
              <w:rPr>
                <w:rFonts w:ascii="Times New Roman" w:eastAsia="Times New Roman" w:hAnsi="Times New Roman"/>
                <w:color w:val="000000"/>
                <w:sz w:val="16"/>
                <w:szCs w:val="16"/>
                <w:lang w:eastAsia="ru-RU"/>
              </w:rPr>
            </w:pPr>
          </w:p>
        </w:tc>
        <w:tc>
          <w:tcPr>
            <w:tcW w:w="942" w:type="pct"/>
            <w:shd w:val="clear" w:color="auto" w:fill="auto"/>
            <w:vAlign w:val="center"/>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6,69</w:t>
            </w:r>
          </w:p>
        </w:tc>
        <w:tc>
          <w:tcPr>
            <w:tcW w:w="440" w:type="pct"/>
            <w:shd w:val="clear" w:color="auto" w:fill="auto"/>
            <w:vAlign w:val="center"/>
          </w:tcPr>
          <w:p w:rsidR="00C90963" w:rsidRPr="001D2E34" w:rsidRDefault="00C90963" w:rsidP="007E453C">
            <w:pPr>
              <w:widowControl w:val="0"/>
              <w:autoSpaceDE w:val="0"/>
              <w:autoSpaceDN w:val="0"/>
              <w:adjustRightInd w:val="0"/>
              <w:spacing w:after="0" w:line="240" w:lineRule="auto"/>
              <w:ind w:firstLine="709"/>
              <w:jc w:val="center"/>
              <w:rPr>
                <w:rFonts w:ascii="Times New Roman" w:eastAsia="Times New Roman" w:hAnsi="Times New Roman"/>
                <w:color w:val="000000"/>
                <w:sz w:val="16"/>
                <w:szCs w:val="16"/>
                <w:lang w:eastAsia="ru-RU"/>
              </w:rPr>
            </w:pPr>
          </w:p>
        </w:tc>
        <w:tc>
          <w:tcPr>
            <w:tcW w:w="854" w:type="pct"/>
            <w:shd w:val="clear" w:color="auto" w:fill="auto"/>
            <w:vAlign w:val="center"/>
          </w:tcPr>
          <w:p w:rsidR="00C90963" w:rsidRPr="001D2E34" w:rsidRDefault="00C90963" w:rsidP="007E453C">
            <w:pPr>
              <w:widowControl w:val="0"/>
              <w:autoSpaceDE w:val="0"/>
              <w:autoSpaceDN w:val="0"/>
              <w:adjustRightInd w:val="0"/>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6,83</w:t>
            </w:r>
          </w:p>
        </w:tc>
      </w:tr>
    </w:tbl>
    <w:p w:rsidR="007E453C" w:rsidRPr="001D2E34" w:rsidRDefault="007E453C" w:rsidP="007E453C">
      <w:pPr>
        <w:autoSpaceDE w:val="0"/>
        <w:autoSpaceDN w:val="0"/>
        <w:adjustRightInd w:val="0"/>
        <w:spacing w:after="0" w:line="240" w:lineRule="auto"/>
        <w:ind w:firstLine="284"/>
        <w:jc w:val="both"/>
        <w:rPr>
          <w:rFonts w:ascii="Times New Roman" w:eastAsia="Times New Roman" w:hAnsi="Times New Roman"/>
          <w:color w:val="000000"/>
          <w:sz w:val="14"/>
          <w:szCs w:val="20"/>
          <w:lang w:eastAsia="ru-RU"/>
        </w:rPr>
      </w:pPr>
    </w:p>
    <w:p w:rsidR="00502C70" w:rsidRPr="001D2E34" w:rsidRDefault="00502C70" w:rsidP="00502C70">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eastAsia="Times New Roman" w:hAnsi="Times New Roman"/>
          <w:color w:val="000000"/>
          <w:sz w:val="20"/>
          <w:szCs w:val="20"/>
          <w:lang w:eastAsia="ru-RU"/>
        </w:rPr>
        <w:t>Так, более высокой плодовитостью обладают норки породы скан</w:t>
      </w:r>
      <w:r w:rsidRPr="001D2E34">
        <w:rPr>
          <w:rFonts w:ascii="Times New Roman" w:eastAsia="Times New Roman" w:hAnsi="Times New Roman"/>
          <w:color w:val="000000"/>
          <w:sz w:val="20"/>
          <w:szCs w:val="20"/>
          <w:lang w:eastAsia="ru-RU"/>
        </w:rPr>
        <w:softHyphen/>
        <w:t>браун – 6,83 щенка на самку, а самая меньшая плодовитость у норок породы хедлунд – 6,30</w:t>
      </w:r>
      <w:r w:rsidRPr="001D2E34">
        <w:rPr>
          <w:rFonts w:ascii="Times New Roman" w:eastAsia="Times New Roman" w:hAnsi="Times New Roman"/>
          <w:b/>
          <w:color w:val="000000"/>
          <w:sz w:val="20"/>
          <w:szCs w:val="20"/>
          <w:lang w:eastAsia="ru-RU"/>
        </w:rPr>
        <w:t xml:space="preserve"> </w:t>
      </w:r>
      <w:r w:rsidRPr="001D2E34">
        <w:rPr>
          <w:rFonts w:ascii="Times New Roman" w:eastAsia="Times New Roman" w:hAnsi="Times New Roman"/>
          <w:color w:val="000000"/>
          <w:sz w:val="20"/>
          <w:szCs w:val="20"/>
          <w:lang w:eastAsia="ru-RU"/>
        </w:rPr>
        <w:t>щенка. Но</w:t>
      </w:r>
      <w:r w:rsidR="00B107BA" w:rsidRPr="001D2E34">
        <w:rPr>
          <w:rFonts w:ascii="Times New Roman" w:eastAsia="Times New Roman" w:hAnsi="Times New Roman"/>
          <w:color w:val="000000"/>
          <w:sz w:val="20"/>
          <w:szCs w:val="20"/>
          <w:lang w:eastAsia="ru-RU"/>
        </w:rPr>
        <w:t xml:space="preserve"> независимо от генотипа</w:t>
      </w:r>
      <w:r w:rsidRPr="001D2E34">
        <w:rPr>
          <w:rFonts w:ascii="Times New Roman" w:eastAsia="Times New Roman" w:hAnsi="Times New Roman"/>
          <w:color w:val="000000"/>
          <w:sz w:val="20"/>
          <w:szCs w:val="20"/>
          <w:lang w:eastAsia="ru-RU"/>
        </w:rPr>
        <w:t xml:space="preserve"> более вы</w:t>
      </w:r>
      <w:r w:rsidRPr="001D2E34">
        <w:rPr>
          <w:rFonts w:ascii="Times New Roman" w:eastAsia="Times New Roman" w:hAnsi="Times New Roman"/>
          <w:color w:val="000000"/>
          <w:sz w:val="20"/>
          <w:szCs w:val="20"/>
          <w:lang w:eastAsia="ru-RU"/>
        </w:rPr>
        <w:softHyphen/>
        <w:t>сокий показатель плодовитости у норок спокойного нрава</w:t>
      </w:r>
      <w:r w:rsidR="00B107BA" w:rsidRPr="001D2E34">
        <w:rPr>
          <w:rFonts w:ascii="Times New Roman" w:eastAsia="Times New Roman" w:hAnsi="Times New Roman"/>
          <w:color w:val="000000"/>
          <w:sz w:val="20"/>
          <w:szCs w:val="20"/>
          <w:lang w:eastAsia="ru-RU"/>
        </w:rPr>
        <w:t>, который</w:t>
      </w:r>
      <w:r w:rsidRPr="001D2E34">
        <w:rPr>
          <w:rFonts w:ascii="Times New Roman" w:eastAsia="Times New Roman" w:hAnsi="Times New Roman"/>
          <w:color w:val="000000"/>
          <w:sz w:val="20"/>
          <w:szCs w:val="20"/>
          <w:lang w:eastAsia="ru-RU"/>
        </w:rPr>
        <w:t xml:space="preserve"> колеб</w:t>
      </w:r>
      <w:r w:rsidRPr="001D2E34">
        <w:rPr>
          <w:rFonts w:ascii="Times New Roman" w:eastAsia="Times New Roman" w:hAnsi="Times New Roman"/>
          <w:color w:val="000000"/>
          <w:sz w:val="20"/>
          <w:szCs w:val="20"/>
          <w:lang w:eastAsia="ru-RU"/>
        </w:rPr>
        <w:softHyphen/>
        <w:t>лется от 6,8 до 7,6. У агрессивных норок этот показатель нах</w:t>
      </w:r>
      <w:r w:rsidRPr="001D2E34">
        <w:rPr>
          <w:rFonts w:ascii="Times New Roman" w:eastAsia="Times New Roman" w:hAnsi="Times New Roman"/>
          <w:color w:val="000000"/>
          <w:sz w:val="20"/>
          <w:szCs w:val="20"/>
          <w:lang w:eastAsia="ru-RU"/>
        </w:rPr>
        <w:t>о</w:t>
      </w:r>
      <w:r w:rsidRPr="001D2E34">
        <w:rPr>
          <w:rFonts w:ascii="Times New Roman" w:eastAsia="Times New Roman" w:hAnsi="Times New Roman"/>
          <w:color w:val="000000"/>
          <w:sz w:val="20"/>
          <w:szCs w:val="20"/>
          <w:lang w:eastAsia="ru-RU"/>
        </w:rPr>
        <w:t>дится в пределах 4,8−5,2.</w:t>
      </w:r>
    </w:p>
    <w:p w:rsidR="00054F9D" w:rsidRPr="001D2E34" w:rsidRDefault="00054F9D" w:rsidP="00054F9D">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Экономический расчет показал, что в условиях ПУП «Калинкович</w:t>
      </w:r>
      <w:r w:rsidR="00D61BE1" w:rsidRPr="001D2E34">
        <w:rPr>
          <w:rFonts w:ascii="Times New Roman" w:hAnsi="Times New Roman"/>
          <w:sz w:val="20"/>
          <w:szCs w:val="20"/>
        </w:rPr>
        <w:softHyphen/>
      </w:r>
      <w:r w:rsidRPr="001D2E34">
        <w:rPr>
          <w:rFonts w:ascii="Times New Roman" w:hAnsi="Times New Roman"/>
          <w:sz w:val="20"/>
          <w:szCs w:val="20"/>
        </w:rPr>
        <w:t>ское зверохозяйство» больше все</w:t>
      </w:r>
      <w:r w:rsidR="008F0E92" w:rsidRPr="001D2E34">
        <w:rPr>
          <w:rFonts w:ascii="Times New Roman" w:hAnsi="Times New Roman"/>
          <w:sz w:val="20"/>
          <w:szCs w:val="20"/>
        </w:rPr>
        <w:t>го выручки</w:t>
      </w:r>
      <w:r w:rsidRPr="001D2E34">
        <w:rPr>
          <w:rFonts w:ascii="Times New Roman" w:hAnsi="Times New Roman"/>
          <w:sz w:val="20"/>
          <w:szCs w:val="20"/>
        </w:rPr>
        <w:t xml:space="preserve"> получено от реализации шкурок породы хедл</w:t>
      </w:r>
      <w:r w:rsidR="008F0E92" w:rsidRPr="001D2E34">
        <w:rPr>
          <w:rFonts w:ascii="Times New Roman" w:hAnsi="Times New Roman"/>
          <w:sz w:val="20"/>
          <w:szCs w:val="20"/>
        </w:rPr>
        <w:t>унд и крестовка. Причем прибыль</w:t>
      </w:r>
      <w:r w:rsidRPr="001D2E34">
        <w:rPr>
          <w:rFonts w:ascii="Times New Roman" w:hAnsi="Times New Roman"/>
          <w:sz w:val="20"/>
          <w:szCs w:val="20"/>
        </w:rPr>
        <w:t xml:space="preserve"> от использо</w:t>
      </w:r>
      <w:r w:rsidR="00D61BE1" w:rsidRPr="001D2E34">
        <w:rPr>
          <w:rFonts w:ascii="Times New Roman" w:hAnsi="Times New Roman"/>
          <w:sz w:val="20"/>
          <w:szCs w:val="20"/>
        </w:rPr>
        <w:softHyphen/>
      </w:r>
      <w:r w:rsidRPr="001D2E34">
        <w:rPr>
          <w:rFonts w:ascii="Times New Roman" w:hAnsi="Times New Roman"/>
          <w:sz w:val="20"/>
          <w:szCs w:val="20"/>
        </w:rPr>
        <w:t>вани</w:t>
      </w:r>
      <w:r w:rsidR="008F0E92" w:rsidRPr="001D2E34">
        <w:rPr>
          <w:rFonts w:ascii="Times New Roman" w:hAnsi="Times New Roman"/>
          <w:sz w:val="20"/>
          <w:szCs w:val="20"/>
        </w:rPr>
        <w:t xml:space="preserve">я спокойных по поведению норок </w:t>
      </w:r>
      <w:r w:rsidRPr="001D2E34">
        <w:rPr>
          <w:rFonts w:ascii="Times New Roman" w:hAnsi="Times New Roman"/>
          <w:sz w:val="20"/>
          <w:szCs w:val="20"/>
        </w:rPr>
        <w:t xml:space="preserve">данных пород </w:t>
      </w:r>
      <w:r w:rsidR="00B107BA" w:rsidRPr="001D2E34">
        <w:rPr>
          <w:rFonts w:ascii="Times New Roman" w:hAnsi="Times New Roman"/>
          <w:sz w:val="20"/>
          <w:szCs w:val="20"/>
        </w:rPr>
        <w:t xml:space="preserve">была </w:t>
      </w:r>
      <w:r w:rsidRPr="001D2E34">
        <w:rPr>
          <w:rFonts w:ascii="Times New Roman" w:hAnsi="Times New Roman"/>
          <w:sz w:val="20"/>
          <w:szCs w:val="20"/>
        </w:rPr>
        <w:t>более выс</w:t>
      </w:r>
      <w:r w:rsidRPr="001D2E34">
        <w:rPr>
          <w:rFonts w:ascii="Times New Roman" w:hAnsi="Times New Roman"/>
          <w:sz w:val="20"/>
          <w:szCs w:val="20"/>
        </w:rPr>
        <w:t>о</w:t>
      </w:r>
      <w:r w:rsidRPr="001D2E34">
        <w:rPr>
          <w:rFonts w:ascii="Times New Roman" w:hAnsi="Times New Roman"/>
          <w:sz w:val="20"/>
          <w:szCs w:val="20"/>
        </w:rPr>
        <w:t>к</w:t>
      </w:r>
      <w:r w:rsidR="00B107BA" w:rsidRPr="001D2E34">
        <w:rPr>
          <w:rFonts w:ascii="Times New Roman" w:hAnsi="Times New Roman"/>
          <w:sz w:val="20"/>
          <w:szCs w:val="20"/>
        </w:rPr>
        <w:t>ой</w:t>
      </w:r>
      <w:r w:rsidRPr="001D2E34">
        <w:rPr>
          <w:rFonts w:ascii="Times New Roman" w:hAnsi="Times New Roman"/>
          <w:sz w:val="20"/>
          <w:szCs w:val="20"/>
        </w:rPr>
        <w:t xml:space="preserve"> и соответственно составила 869,2 и 654,2 руб. Рентабельность по этим группам находится на уровне 42,5</w:t>
      </w:r>
      <w:r w:rsidR="00AD68EE" w:rsidRPr="001D2E34">
        <w:rPr>
          <w:rFonts w:ascii="Times New Roman" w:hAnsi="Times New Roman"/>
          <w:sz w:val="20"/>
          <w:szCs w:val="20"/>
        </w:rPr>
        <w:t xml:space="preserve"> и 37</w:t>
      </w:r>
      <w:r w:rsidRPr="001D2E34">
        <w:rPr>
          <w:rFonts w:ascii="Times New Roman" w:hAnsi="Times New Roman"/>
          <w:sz w:val="20"/>
          <w:szCs w:val="20"/>
        </w:rPr>
        <w:t>,</w:t>
      </w:r>
      <w:r w:rsidR="00AD68EE" w:rsidRPr="001D2E34">
        <w:rPr>
          <w:rFonts w:ascii="Times New Roman" w:hAnsi="Times New Roman"/>
          <w:sz w:val="20"/>
          <w:szCs w:val="20"/>
        </w:rPr>
        <w:t>2</w:t>
      </w:r>
      <w:r w:rsidRPr="001D2E34">
        <w:rPr>
          <w:rFonts w:ascii="Times New Roman" w:hAnsi="Times New Roman"/>
          <w:sz w:val="20"/>
          <w:szCs w:val="20"/>
        </w:rPr>
        <w:t xml:space="preserve"> % (табл. 2).</w:t>
      </w:r>
    </w:p>
    <w:p w:rsidR="00C90963" w:rsidRPr="001D2E34" w:rsidRDefault="00C90963" w:rsidP="00C90963">
      <w:pPr>
        <w:widowControl w:val="0"/>
        <w:autoSpaceDE w:val="0"/>
        <w:autoSpaceDN w:val="0"/>
        <w:adjustRightInd w:val="0"/>
        <w:spacing w:after="0" w:line="240" w:lineRule="auto"/>
        <w:ind w:firstLine="709"/>
        <w:rPr>
          <w:rFonts w:ascii="Times New Roman" w:eastAsia="Times New Roman" w:hAnsi="Times New Roman"/>
          <w:color w:val="000000"/>
          <w:sz w:val="12"/>
          <w:szCs w:val="20"/>
          <w:lang w:eastAsia="ru-RU"/>
        </w:rPr>
      </w:pPr>
      <w:r w:rsidRPr="001D2E34">
        <w:rPr>
          <w:rFonts w:ascii="Times New Roman" w:eastAsia="Times New Roman" w:hAnsi="Times New Roman"/>
          <w:color w:val="000000"/>
          <w:sz w:val="20"/>
          <w:szCs w:val="20"/>
          <w:lang w:eastAsia="ru-RU"/>
        </w:rPr>
        <w:t xml:space="preserve">       </w:t>
      </w:r>
    </w:p>
    <w:p w:rsidR="00054F9D" w:rsidRPr="001D2E34" w:rsidRDefault="00054F9D" w:rsidP="00054F9D">
      <w:pPr>
        <w:spacing w:after="0" w:line="240" w:lineRule="auto"/>
        <w:jc w:val="center"/>
        <w:rPr>
          <w:rFonts w:ascii="Times New Roman" w:hAnsi="Times New Roman"/>
          <w:b/>
          <w:sz w:val="16"/>
          <w:szCs w:val="20"/>
        </w:rPr>
      </w:pPr>
      <w:r w:rsidRPr="001D2E34">
        <w:rPr>
          <w:rFonts w:ascii="Times New Roman" w:eastAsia="Times New Roman" w:hAnsi="Times New Roman"/>
          <w:color w:val="000000"/>
          <w:spacing w:val="20"/>
          <w:sz w:val="16"/>
          <w:szCs w:val="16"/>
          <w:lang w:eastAsia="ru-RU"/>
        </w:rPr>
        <w:t>Таблица</w:t>
      </w:r>
      <w:r w:rsidRPr="001D2E34">
        <w:rPr>
          <w:rFonts w:ascii="Times New Roman" w:hAnsi="Times New Roman"/>
          <w:sz w:val="16"/>
          <w:szCs w:val="16"/>
        </w:rPr>
        <w:t xml:space="preserve"> 2.</w:t>
      </w:r>
      <w:r w:rsidRPr="001D2E34">
        <w:rPr>
          <w:rFonts w:ascii="Times New Roman" w:hAnsi="Times New Roman"/>
          <w:sz w:val="20"/>
          <w:szCs w:val="20"/>
        </w:rPr>
        <w:t xml:space="preserve"> </w:t>
      </w:r>
      <w:r w:rsidR="00C90963" w:rsidRPr="001D2E34">
        <w:rPr>
          <w:rFonts w:ascii="Times New Roman" w:hAnsi="Times New Roman"/>
          <w:b/>
          <w:sz w:val="16"/>
          <w:szCs w:val="20"/>
        </w:rPr>
        <w:t xml:space="preserve">Экономическая эффективность использования норок разных </w:t>
      </w:r>
    </w:p>
    <w:p w:rsidR="00C90963" w:rsidRPr="001D2E34" w:rsidRDefault="00C90963" w:rsidP="00054F9D">
      <w:pPr>
        <w:spacing w:after="0" w:line="240" w:lineRule="auto"/>
        <w:jc w:val="center"/>
        <w:rPr>
          <w:rFonts w:ascii="Times New Roman" w:hAnsi="Times New Roman"/>
          <w:b/>
          <w:sz w:val="16"/>
          <w:szCs w:val="20"/>
        </w:rPr>
      </w:pPr>
      <w:r w:rsidRPr="001D2E34">
        <w:rPr>
          <w:rFonts w:ascii="Times New Roman" w:hAnsi="Times New Roman"/>
          <w:b/>
          <w:sz w:val="16"/>
          <w:szCs w:val="20"/>
        </w:rPr>
        <w:t>генотипов и типов поведения</w:t>
      </w:r>
    </w:p>
    <w:p w:rsidR="00054F9D" w:rsidRPr="001D2E34" w:rsidRDefault="00054F9D" w:rsidP="00054F9D">
      <w:pPr>
        <w:spacing w:after="0" w:line="240" w:lineRule="auto"/>
        <w:jc w:val="center"/>
        <w:rPr>
          <w:rFonts w:ascii="Times New Roman" w:hAnsi="Times New Roman"/>
          <w:b/>
          <w:sz w:val="12"/>
          <w:szCs w:val="20"/>
        </w:rPr>
      </w:pPr>
    </w:p>
    <w:tbl>
      <w:tblPr>
        <w:tblW w:w="6124" w:type="dxa"/>
        <w:jc w:val="center"/>
        <w:tblCellMar>
          <w:left w:w="0" w:type="dxa"/>
          <w:right w:w="0" w:type="dxa"/>
        </w:tblCellMar>
        <w:tblLook w:val="01E0"/>
      </w:tblPr>
      <w:tblGrid>
        <w:gridCol w:w="1510"/>
        <w:gridCol w:w="696"/>
        <w:gridCol w:w="848"/>
        <w:gridCol w:w="840"/>
        <w:gridCol w:w="679"/>
        <w:gridCol w:w="725"/>
        <w:gridCol w:w="826"/>
      </w:tblGrid>
      <w:tr w:rsidR="00C90963" w:rsidRPr="001D2E34" w:rsidTr="00601EC6">
        <w:trPr>
          <w:trHeight w:val="175"/>
          <w:jc w:val="center"/>
        </w:trPr>
        <w:tc>
          <w:tcPr>
            <w:tcW w:w="1234" w:type="pct"/>
            <w:vMerge w:val="restart"/>
            <w:tcBorders>
              <w:top w:val="single" w:sz="4" w:space="0" w:color="000000"/>
              <w:left w:val="single" w:sz="4" w:space="0" w:color="000000"/>
              <w:bottom w:val="single" w:sz="4" w:space="0" w:color="000000"/>
              <w:right w:val="single" w:sz="4" w:space="0" w:color="auto"/>
            </w:tcBorders>
            <w:shd w:val="clear" w:color="auto" w:fill="auto"/>
            <w:tcMar>
              <w:top w:w="15" w:type="dxa"/>
              <w:left w:w="68" w:type="dxa"/>
              <w:bottom w:w="0" w:type="dxa"/>
              <w:right w:w="68" w:type="dxa"/>
            </w:tcMar>
            <w:vAlign w:val="center"/>
            <w:hideMark/>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Показатель</w:t>
            </w:r>
          </w:p>
        </w:tc>
        <w:tc>
          <w:tcPr>
            <w:tcW w:w="1946" w:type="pct"/>
            <w:gridSpan w:val="3"/>
            <w:tcBorders>
              <w:top w:val="single" w:sz="4" w:space="0" w:color="auto"/>
              <w:left w:val="single" w:sz="4" w:space="0" w:color="auto"/>
              <w:bottom w:val="single" w:sz="4" w:space="0" w:color="auto"/>
              <w:right w:val="single" w:sz="6" w:space="0" w:color="auto"/>
            </w:tcBorders>
            <w:shd w:val="clear" w:color="auto" w:fill="auto"/>
            <w:tcMar>
              <w:top w:w="15" w:type="dxa"/>
              <w:left w:w="68" w:type="dxa"/>
              <w:bottom w:w="0" w:type="dxa"/>
              <w:right w:w="68" w:type="dxa"/>
            </w:tcMar>
            <w:hideMark/>
          </w:tcPr>
          <w:p w:rsidR="00C90963" w:rsidRPr="001D2E34" w:rsidRDefault="00054F9D" w:rsidP="00054F9D">
            <w:pPr>
              <w:spacing w:after="0" w:line="240" w:lineRule="auto"/>
              <w:jc w:val="center"/>
              <w:rPr>
                <w:rFonts w:ascii="Times New Roman" w:hAnsi="Times New Roman"/>
                <w:sz w:val="16"/>
                <w:szCs w:val="16"/>
              </w:rPr>
            </w:pPr>
            <w:r w:rsidRPr="001D2E34">
              <w:rPr>
                <w:rFonts w:ascii="Times New Roman" w:hAnsi="Times New Roman"/>
                <w:sz w:val="16"/>
                <w:szCs w:val="16"/>
              </w:rPr>
              <w:t>С</w:t>
            </w:r>
            <w:r w:rsidR="00C90963" w:rsidRPr="001D2E34">
              <w:rPr>
                <w:rFonts w:ascii="Times New Roman" w:hAnsi="Times New Roman"/>
                <w:sz w:val="16"/>
                <w:szCs w:val="16"/>
              </w:rPr>
              <w:t>покойные</w:t>
            </w:r>
          </w:p>
        </w:tc>
        <w:tc>
          <w:tcPr>
            <w:tcW w:w="1820" w:type="pct"/>
            <w:gridSpan w:val="3"/>
            <w:tcBorders>
              <w:top w:val="single" w:sz="4" w:space="0" w:color="auto"/>
              <w:left w:val="single" w:sz="6" w:space="0" w:color="auto"/>
              <w:bottom w:val="single" w:sz="4" w:space="0" w:color="auto"/>
              <w:right w:val="single" w:sz="4" w:space="0" w:color="auto"/>
            </w:tcBorders>
            <w:shd w:val="clear" w:color="auto" w:fill="auto"/>
          </w:tcPr>
          <w:p w:rsidR="00C90963" w:rsidRPr="001D2E34" w:rsidRDefault="00C90963" w:rsidP="00054F9D">
            <w:pPr>
              <w:spacing w:after="0" w:line="240" w:lineRule="auto"/>
              <w:jc w:val="center"/>
              <w:rPr>
                <w:rFonts w:ascii="Times New Roman" w:hAnsi="Times New Roman"/>
                <w:sz w:val="16"/>
                <w:szCs w:val="16"/>
              </w:rPr>
            </w:pPr>
            <w:r w:rsidRPr="001D2E34">
              <w:rPr>
                <w:rFonts w:ascii="Times New Roman" w:hAnsi="Times New Roman"/>
                <w:sz w:val="16"/>
                <w:szCs w:val="16"/>
              </w:rPr>
              <w:t>Агрес</w:t>
            </w:r>
            <w:r w:rsidR="00B107BA" w:rsidRPr="001D2E34">
              <w:rPr>
                <w:rFonts w:ascii="Times New Roman" w:hAnsi="Times New Roman"/>
                <w:sz w:val="16"/>
                <w:szCs w:val="16"/>
              </w:rPr>
              <w:t>с</w:t>
            </w:r>
            <w:r w:rsidRPr="001D2E34">
              <w:rPr>
                <w:rFonts w:ascii="Times New Roman" w:hAnsi="Times New Roman"/>
                <w:sz w:val="16"/>
                <w:szCs w:val="16"/>
              </w:rPr>
              <w:t>ивные</w:t>
            </w:r>
          </w:p>
        </w:tc>
      </w:tr>
      <w:tr w:rsidR="00C90963" w:rsidRPr="001D2E34" w:rsidTr="00601EC6">
        <w:trPr>
          <w:trHeight w:val="199"/>
          <w:jc w:val="center"/>
        </w:trPr>
        <w:tc>
          <w:tcPr>
            <w:tcW w:w="1234" w:type="pct"/>
            <w:vMerge/>
            <w:tcBorders>
              <w:top w:val="single" w:sz="4" w:space="0" w:color="000000"/>
              <w:left w:val="single" w:sz="4" w:space="0" w:color="000000"/>
              <w:bottom w:val="single" w:sz="4" w:space="0" w:color="000000"/>
              <w:right w:val="single" w:sz="4" w:space="0" w:color="000000"/>
            </w:tcBorders>
            <w:vAlign w:val="center"/>
            <w:hideMark/>
          </w:tcPr>
          <w:p w:rsidR="00C90963" w:rsidRPr="001D2E34" w:rsidRDefault="00C90963" w:rsidP="00054F9D">
            <w:pPr>
              <w:spacing w:after="0" w:line="240" w:lineRule="auto"/>
              <w:jc w:val="center"/>
              <w:rPr>
                <w:rFonts w:ascii="Times New Roman" w:hAnsi="Times New Roman"/>
                <w:sz w:val="16"/>
                <w:szCs w:val="16"/>
              </w:rPr>
            </w:pP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hideMark/>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хедлунд</w:t>
            </w:r>
          </w:p>
        </w:tc>
        <w:tc>
          <w:tcPr>
            <w:tcW w:w="692" w:type="pct"/>
            <w:tcBorders>
              <w:top w:val="single" w:sz="4" w:space="0" w:color="auto"/>
              <w:left w:val="single" w:sz="4" w:space="0" w:color="auto"/>
              <w:bottom w:val="single" w:sz="4" w:space="0" w:color="auto"/>
              <w:right w:val="single" w:sz="4" w:space="0" w:color="auto"/>
            </w:tcBorders>
            <w:shd w:val="clear" w:color="auto" w:fill="auto"/>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крестовка</w:t>
            </w:r>
          </w:p>
        </w:tc>
        <w:tc>
          <w:tcPr>
            <w:tcW w:w="685" w:type="pct"/>
            <w:tcBorders>
              <w:top w:val="single" w:sz="4" w:space="0" w:color="auto"/>
              <w:left w:val="single" w:sz="4" w:space="0" w:color="auto"/>
              <w:bottom w:val="single" w:sz="4" w:space="0" w:color="auto"/>
              <w:right w:val="single" w:sz="4" w:space="0" w:color="auto"/>
            </w:tcBorders>
            <w:shd w:val="clear" w:color="auto" w:fill="auto"/>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сканбраун</w:t>
            </w: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хедлунд</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крестовка</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сканбраун</w:t>
            </w:r>
          </w:p>
        </w:tc>
      </w:tr>
      <w:tr w:rsidR="00601EC6" w:rsidRPr="001D2E34" w:rsidTr="00601EC6">
        <w:trPr>
          <w:trHeight w:val="170"/>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tcPr>
          <w:p w:rsidR="00601EC6" w:rsidRPr="001D2E34" w:rsidRDefault="00601EC6" w:rsidP="00601EC6">
            <w:pPr>
              <w:spacing w:after="0" w:line="240" w:lineRule="auto"/>
              <w:jc w:val="center"/>
              <w:rPr>
                <w:rFonts w:ascii="Times New Roman" w:eastAsia="Times New Roman" w:hAnsi="Times New Roman"/>
                <w:bCs/>
                <w:color w:val="000000"/>
                <w:kern w:val="24"/>
                <w:sz w:val="16"/>
                <w:szCs w:val="16"/>
                <w:lang w:eastAsia="ru-RU"/>
              </w:rPr>
            </w:pPr>
            <w:r w:rsidRPr="001D2E34">
              <w:rPr>
                <w:rFonts w:ascii="Times New Roman" w:eastAsia="Times New Roman" w:hAnsi="Times New Roman"/>
                <w:bCs/>
                <w:color w:val="000000"/>
                <w:kern w:val="24"/>
                <w:sz w:val="16"/>
                <w:szCs w:val="16"/>
                <w:lang w:eastAsia="ru-RU"/>
              </w:rPr>
              <w:t>1</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w:t>
            </w:r>
          </w:p>
        </w:tc>
      </w:tr>
      <w:tr w:rsidR="00C90963" w:rsidRPr="001D2E34" w:rsidTr="00601EC6">
        <w:trPr>
          <w:trHeight w:val="249"/>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C90963" w:rsidRPr="001D2E34" w:rsidRDefault="00C90963"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Количество покры</w:t>
            </w:r>
            <w:r w:rsidR="00D61BE1" w:rsidRPr="001D2E34">
              <w:rPr>
                <w:rFonts w:ascii="Times New Roman" w:eastAsia="Times New Roman" w:hAnsi="Times New Roman"/>
                <w:bCs/>
                <w:color w:val="000000"/>
                <w:kern w:val="24"/>
                <w:sz w:val="16"/>
                <w:szCs w:val="16"/>
                <w:lang w:eastAsia="ru-RU"/>
              </w:rPr>
              <w:softHyphen/>
            </w:r>
            <w:r w:rsidRPr="001D2E34">
              <w:rPr>
                <w:rFonts w:ascii="Times New Roman" w:eastAsia="Times New Roman" w:hAnsi="Times New Roman"/>
                <w:bCs/>
                <w:color w:val="000000"/>
                <w:kern w:val="24"/>
                <w:sz w:val="16"/>
                <w:szCs w:val="16"/>
                <w:lang w:eastAsia="ru-RU"/>
              </w:rPr>
              <w:t>тых самок, гол.</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hideMark/>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r>
      <w:tr w:rsidR="00C90963" w:rsidRPr="001D2E34" w:rsidTr="00601EC6">
        <w:trPr>
          <w:trHeight w:val="278"/>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C90963" w:rsidRPr="001D2E34" w:rsidRDefault="00054F9D"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Б</w:t>
            </w:r>
            <w:r w:rsidR="00C90963" w:rsidRPr="001D2E34">
              <w:rPr>
                <w:rFonts w:ascii="Times New Roman" w:eastAsia="Times New Roman" w:hAnsi="Times New Roman"/>
                <w:bCs/>
                <w:color w:val="000000"/>
                <w:kern w:val="24"/>
                <w:sz w:val="16"/>
                <w:szCs w:val="16"/>
                <w:lang w:eastAsia="ru-RU"/>
              </w:rPr>
              <w:t>лагополучно ще</w:t>
            </w:r>
            <w:r w:rsidR="00D61BE1" w:rsidRPr="001D2E34">
              <w:rPr>
                <w:rFonts w:ascii="Times New Roman" w:eastAsia="Times New Roman" w:hAnsi="Times New Roman"/>
                <w:bCs/>
                <w:color w:val="000000"/>
                <w:kern w:val="24"/>
                <w:sz w:val="16"/>
                <w:szCs w:val="16"/>
                <w:lang w:eastAsia="ru-RU"/>
              </w:rPr>
              <w:softHyphen/>
            </w:r>
            <w:r w:rsidR="00C90963" w:rsidRPr="001D2E34">
              <w:rPr>
                <w:rFonts w:ascii="Times New Roman" w:eastAsia="Times New Roman" w:hAnsi="Times New Roman"/>
                <w:bCs/>
                <w:color w:val="000000"/>
                <w:kern w:val="24"/>
                <w:sz w:val="16"/>
                <w:szCs w:val="16"/>
                <w:lang w:eastAsia="ru-RU"/>
              </w:rPr>
              <w:t>нившихся самок, гол.</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9</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8</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w:t>
            </w:r>
          </w:p>
        </w:tc>
      </w:tr>
    </w:tbl>
    <w:p w:rsidR="00601EC6" w:rsidRPr="001D2E34" w:rsidRDefault="00601EC6" w:rsidP="00601EC6">
      <w:pPr>
        <w:jc w:val="right"/>
        <w:rPr>
          <w:rFonts w:ascii="Times New Roman" w:hAnsi="Times New Roman"/>
          <w:sz w:val="16"/>
        </w:rPr>
      </w:pPr>
      <w:r w:rsidRPr="001D2E34">
        <w:rPr>
          <w:rFonts w:ascii="Times New Roman" w:hAnsi="Times New Roman"/>
          <w:spacing w:val="20"/>
          <w:sz w:val="16"/>
        </w:rPr>
        <w:lastRenderedPageBreak/>
        <w:t>Окончание табл</w:t>
      </w:r>
      <w:r w:rsidRPr="001D2E34">
        <w:rPr>
          <w:rFonts w:ascii="Times New Roman" w:hAnsi="Times New Roman"/>
          <w:sz w:val="16"/>
        </w:rPr>
        <w:t>. 2</w:t>
      </w:r>
    </w:p>
    <w:tbl>
      <w:tblPr>
        <w:tblW w:w="6124" w:type="dxa"/>
        <w:jc w:val="center"/>
        <w:tblCellMar>
          <w:left w:w="0" w:type="dxa"/>
          <w:right w:w="0" w:type="dxa"/>
        </w:tblCellMar>
        <w:tblLook w:val="01E0"/>
      </w:tblPr>
      <w:tblGrid>
        <w:gridCol w:w="1511"/>
        <w:gridCol w:w="696"/>
        <w:gridCol w:w="848"/>
        <w:gridCol w:w="839"/>
        <w:gridCol w:w="679"/>
        <w:gridCol w:w="725"/>
        <w:gridCol w:w="826"/>
      </w:tblGrid>
      <w:tr w:rsidR="00601EC6" w:rsidRPr="001D2E34" w:rsidTr="00601EC6">
        <w:trPr>
          <w:trHeight w:val="170"/>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tcPr>
          <w:p w:rsidR="00601EC6" w:rsidRPr="001D2E34" w:rsidRDefault="00601EC6" w:rsidP="00601EC6">
            <w:pPr>
              <w:spacing w:after="0" w:line="240" w:lineRule="auto"/>
              <w:jc w:val="center"/>
              <w:rPr>
                <w:rFonts w:ascii="Times New Roman" w:eastAsia="Times New Roman" w:hAnsi="Times New Roman"/>
                <w:bCs/>
                <w:color w:val="000000"/>
                <w:kern w:val="24"/>
                <w:sz w:val="16"/>
                <w:szCs w:val="16"/>
                <w:lang w:eastAsia="ru-RU"/>
              </w:rPr>
            </w:pPr>
            <w:r w:rsidRPr="001D2E34">
              <w:rPr>
                <w:rFonts w:ascii="Times New Roman" w:eastAsia="Times New Roman" w:hAnsi="Times New Roman"/>
                <w:bCs/>
                <w:color w:val="000000"/>
                <w:kern w:val="24"/>
                <w:sz w:val="16"/>
                <w:szCs w:val="16"/>
                <w:lang w:eastAsia="ru-RU"/>
              </w:rPr>
              <w:t>1</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601EC6" w:rsidRPr="001D2E34" w:rsidRDefault="00601EC6" w:rsidP="00601EC6">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w:t>
            </w:r>
          </w:p>
        </w:tc>
      </w:tr>
      <w:tr w:rsidR="00C90963" w:rsidRPr="001D2E34" w:rsidTr="00601EC6">
        <w:trPr>
          <w:trHeight w:val="262"/>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C90963" w:rsidRPr="001D2E34" w:rsidRDefault="00C90963"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Количество щенков на благополучную самку, гол.</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62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56</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34</w:t>
            </w:r>
          </w:p>
        </w:tc>
      </w:tr>
      <w:tr w:rsidR="00C90963" w:rsidRPr="001D2E34" w:rsidTr="00601EC6">
        <w:trPr>
          <w:trHeight w:val="410"/>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C90963" w:rsidRPr="001D2E34" w:rsidRDefault="00C90963" w:rsidP="00AF36B8">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Выход щенков на благополучную самку, гол.</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6,8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7,0</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5,0</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4,8</w:t>
            </w:r>
          </w:p>
        </w:tc>
      </w:tr>
      <w:tr w:rsidR="00C90963" w:rsidRPr="001D2E34" w:rsidTr="00601EC6">
        <w:trPr>
          <w:trHeight w:val="393"/>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C90963" w:rsidRPr="001D2E34" w:rsidRDefault="00C90963"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Пад</w:t>
            </w:r>
            <w:r w:rsidR="00054F9D" w:rsidRPr="001D2E34">
              <w:rPr>
                <w:rFonts w:ascii="Times New Roman" w:eastAsia="Times New Roman" w:hAnsi="Times New Roman"/>
                <w:bCs/>
                <w:color w:val="000000"/>
                <w:kern w:val="24"/>
                <w:sz w:val="16"/>
                <w:szCs w:val="16"/>
                <w:lang w:eastAsia="ru-RU"/>
              </w:rPr>
              <w:t>е</w:t>
            </w:r>
            <w:r w:rsidRPr="001D2E34">
              <w:rPr>
                <w:rFonts w:ascii="Times New Roman" w:eastAsia="Times New Roman" w:hAnsi="Times New Roman"/>
                <w:bCs/>
                <w:color w:val="000000"/>
                <w:kern w:val="24"/>
                <w:sz w:val="16"/>
                <w:szCs w:val="16"/>
                <w:lang w:eastAsia="ru-RU"/>
              </w:rPr>
              <w:t>ж</w:t>
            </w:r>
            <w:r w:rsidR="00054F9D" w:rsidRPr="001D2E34">
              <w:rPr>
                <w:rFonts w:ascii="Times New Roman" w:eastAsia="Times New Roman" w:hAnsi="Times New Roman"/>
                <w:bCs/>
                <w:color w:val="000000"/>
                <w:kern w:val="24"/>
                <w:sz w:val="16"/>
                <w:szCs w:val="16"/>
                <w:lang w:eastAsia="ru-RU"/>
              </w:rPr>
              <w:t xml:space="preserve"> </w:t>
            </w:r>
            <w:r w:rsidRPr="001D2E34">
              <w:rPr>
                <w:rFonts w:ascii="Times New Roman" w:eastAsia="Times New Roman" w:hAnsi="Times New Roman"/>
                <w:bCs/>
                <w:color w:val="000000"/>
                <w:kern w:val="24"/>
                <w:sz w:val="16"/>
                <w:szCs w:val="16"/>
                <w:lang w:eastAsia="ru-RU"/>
              </w:rPr>
              <w:t>( м</w:t>
            </w:r>
            <w:r w:rsidR="00054F9D" w:rsidRPr="001D2E34">
              <w:rPr>
                <w:rFonts w:ascii="Times New Roman" w:eastAsia="Times New Roman" w:hAnsi="Times New Roman"/>
                <w:bCs/>
                <w:color w:val="000000"/>
                <w:kern w:val="24"/>
                <w:sz w:val="16"/>
                <w:szCs w:val="16"/>
                <w:lang w:eastAsia="ru-RU"/>
              </w:rPr>
              <w:t>е</w:t>
            </w:r>
            <w:r w:rsidRPr="001D2E34">
              <w:rPr>
                <w:rFonts w:ascii="Times New Roman" w:eastAsia="Times New Roman" w:hAnsi="Times New Roman"/>
                <w:bCs/>
                <w:color w:val="000000"/>
                <w:kern w:val="24"/>
                <w:sz w:val="16"/>
                <w:szCs w:val="16"/>
                <w:lang w:eastAsia="ru-RU"/>
              </w:rPr>
              <w:t>ртворо</w:t>
            </w:r>
            <w:r w:rsidR="00D61BE1" w:rsidRPr="001D2E34">
              <w:rPr>
                <w:rFonts w:ascii="Times New Roman" w:eastAsia="Times New Roman" w:hAnsi="Times New Roman"/>
                <w:bCs/>
                <w:color w:val="000000"/>
                <w:kern w:val="24"/>
                <w:sz w:val="16"/>
                <w:szCs w:val="16"/>
                <w:lang w:eastAsia="ru-RU"/>
              </w:rPr>
              <w:softHyphen/>
            </w:r>
            <w:r w:rsidRPr="001D2E34">
              <w:rPr>
                <w:rFonts w:ascii="Times New Roman" w:eastAsia="Times New Roman" w:hAnsi="Times New Roman"/>
                <w:bCs/>
                <w:color w:val="000000"/>
                <w:kern w:val="24"/>
                <w:sz w:val="16"/>
                <w:szCs w:val="16"/>
                <w:lang w:eastAsia="ru-RU"/>
              </w:rPr>
              <w:t>жденных щенков</w:t>
            </w:r>
            <w:r w:rsidR="00054F9D" w:rsidRPr="001D2E34">
              <w:rPr>
                <w:rFonts w:ascii="Times New Roman" w:eastAsia="Times New Roman" w:hAnsi="Times New Roman"/>
                <w:bCs/>
                <w:color w:val="000000"/>
                <w:kern w:val="24"/>
                <w:sz w:val="16"/>
                <w:szCs w:val="16"/>
                <w:lang w:eastAsia="ru-RU"/>
              </w:rPr>
              <w:t>)</w:t>
            </w:r>
            <w:r w:rsidRPr="001D2E34">
              <w:rPr>
                <w:rFonts w:ascii="Times New Roman" w:eastAsia="Times New Roman" w:hAnsi="Times New Roman"/>
                <w:bCs/>
                <w:color w:val="000000"/>
                <w:kern w:val="24"/>
                <w:sz w:val="16"/>
                <w:szCs w:val="16"/>
                <w:lang w:eastAsia="ru-RU"/>
              </w:rPr>
              <w:t>, гол.</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C90963" w:rsidRPr="001D2E34" w:rsidRDefault="00C90963"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w:t>
            </w:r>
          </w:p>
        </w:tc>
      </w:tr>
      <w:tr w:rsidR="003B02AB" w:rsidRPr="001D2E34" w:rsidTr="00601EC6">
        <w:trPr>
          <w:trHeight w:val="509"/>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3B02AB">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Выбраковка самок</w:t>
            </w:r>
            <w:r w:rsidR="00AF36B8" w:rsidRPr="001D2E34">
              <w:rPr>
                <w:rFonts w:ascii="Times New Roman" w:eastAsia="Times New Roman" w:hAnsi="Times New Roman"/>
                <w:bCs/>
                <w:color w:val="000000"/>
                <w:kern w:val="24"/>
                <w:sz w:val="16"/>
                <w:szCs w:val="16"/>
                <w:lang w:eastAsia="ru-RU"/>
              </w:rPr>
              <w:t>,</w:t>
            </w:r>
            <w:r w:rsidRPr="001D2E34">
              <w:rPr>
                <w:rFonts w:ascii="Times New Roman" w:eastAsia="Times New Roman" w:hAnsi="Times New Roman"/>
                <w:bCs/>
                <w:color w:val="000000"/>
                <w:kern w:val="24"/>
                <w:sz w:val="16"/>
                <w:szCs w:val="16"/>
                <w:lang w:eastAsia="ru-RU"/>
              </w:rPr>
              <w:t xml:space="preserve"> не давших приплод, гол.</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3B02AB" w:rsidRPr="001D2E34" w:rsidRDefault="003B02AB" w:rsidP="003B02AB">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3B02AB">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3B02AB">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3B02AB">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3B02AB">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3B02AB">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w:t>
            </w:r>
          </w:p>
        </w:tc>
      </w:tr>
      <w:tr w:rsidR="003B02AB" w:rsidRPr="001D2E34" w:rsidTr="00601EC6">
        <w:trPr>
          <w:trHeight w:val="347"/>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 xml:space="preserve">Количество щенков при регистрации, гол. </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26</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32</w:t>
            </w:r>
          </w:p>
        </w:tc>
      </w:tr>
      <w:tr w:rsidR="003B02AB" w:rsidRPr="001D2E34" w:rsidTr="00601EC6">
        <w:trPr>
          <w:trHeight w:val="410"/>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Количество шкурок к забою, шт.</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57</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49</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29</w:t>
            </w:r>
          </w:p>
        </w:tc>
      </w:tr>
      <w:tr w:rsidR="003B02AB" w:rsidRPr="001D2E34" w:rsidTr="00601EC6">
        <w:trPr>
          <w:trHeight w:val="334"/>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Себестоимость продукции, руб.</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35,85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35,85</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35,85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35,85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35,85</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35,85</w:t>
            </w:r>
          </w:p>
        </w:tc>
      </w:tr>
      <w:tr w:rsidR="003B02AB" w:rsidRPr="001D2E34" w:rsidTr="00601EC6">
        <w:trPr>
          <w:trHeight w:val="216"/>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Выручка от реали</w:t>
            </w:r>
            <w:r w:rsidRPr="001D2E34">
              <w:rPr>
                <w:rFonts w:ascii="Times New Roman" w:eastAsia="Times New Roman" w:hAnsi="Times New Roman"/>
                <w:bCs/>
                <w:color w:val="000000"/>
                <w:kern w:val="24"/>
                <w:sz w:val="16"/>
                <w:szCs w:val="16"/>
                <w:lang w:eastAsia="ru-RU"/>
              </w:rPr>
              <w:softHyphen/>
              <w:t>зации, руб.</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2912,7</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2410,8</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2821,0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1941,8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1082,4</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1168,7</w:t>
            </w:r>
          </w:p>
        </w:tc>
      </w:tr>
      <w:tr w:rsidR="003B02AB" w:rsidRPr="001D2E34" w:rsidTr="00601EC6">
        <w:trPr>
          <w:trHeight w:val="247"/>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Затраты на шкурку, руб.</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2043,4</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1756,6</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2509,5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1476,4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788,7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1126,6</w:t>
            </w:r>
          </w:p>
        </w:tc>
      </w:tr>
      <w:tr w:rsidR="003B02AB" w:rsidRPr="001D2E34" w:rsidTr="00601EC6">
        <w:trPr>
          <w:trHeight w:val="270"/>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widowControl w:val="0"/>
              <w:shd w:val="clear" w:color="auto" w:fill="FFFFFF"/>
              <w:autoSpaceDE w:val="0"/>
              <w:autoSpaceDN w:val="0"/>
              <w:adjustRightInd w:val="0"/>
              <w:spacing w:after="0" w:line="240" w:lineRule="auto"/>
              <w:rPr>
                <w:rFonts w:ascii="Times New Roman" w:hAnsi="Times New Roman"/>
                <w:sz w:val="16"/>
                <w:szCs w:val="16"/>
              </w:rPr>
            </w:pPr>
            <w:r w:rsidRPr="001D2E34">
              <w:rPr>
                <w:rFonts w:ascii="Times New Roman" w:hAnsi="Times New Roman"/>
                <w:sz w:val="16"/>
                <w:szCs w:val="16"/>
              </w:rPr>
              <w:t>Реализационная цена  1 головы, руб.</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51,1</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49,2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40,3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51,1</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49,2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40,3</w:t>
            </w:r>
          </w:p>
        </w:tc>
      </w:tr>
      <w:tr w:rsidR="003B02AB" w:rsidRPr="001D2E34" w:rsidTr="00601EC6">
        <w:trPr>
          <w:trHeight w:val="393"/>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vAlign w:val="center"/>
            <w:hideMark/>
          </w:tcPr>
          <w:p w:rsidR="003B02AB" w:rsidRPr="001D2E34" w:rsidRDefault="003B02AB" w:rsidP="00054F9D">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bCs/>
                <w:color w:val="000000"/>
                <w:kern w:val="24"/>
                <w:sz w:val="16"/>
                <w:szCs w:val="16"/>
                <w:lang w:eastAsia="ru-RU"/>
              </w:rPr>
              <w:t>Прибыль (убытки), руб.</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869,2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654,2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311,5</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465,5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293,7</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tcPr>
          <w:p w:rsidR="003B02AB" w:rsidRPr="001D2E34" w:rsidRDefault="003B02AB" w:rsidP="00054F9D">
            <w:pPr>
              <w:widowControl w:val="0"/>
              <w:shd w:val="clear" w:color="auto" w:fill="FFFFFF"/>
              <w:autoSpaceDE w:val="0"/>
              <w:autoSpaceDN w:val="0"/>
              <w:adjustRightInd w:val="0"/>
              <w:spacing w:after="0" w:line="240" w:lineRule="auto"/>
              <w:jc w:val="center"/>
              <w:rPr>
                <w:rFonts w:ascii="Times New Roman" w:hAnsi="Times New Roman"/>
                <w:bCs/>
                <w:sz w:val="16"/>
                <w:szCs w:val="16"/>
              </w:rPr>
            </w:pPr>
            <w:r w:rsidRPr="001D2E34">
              <w:rPr>
                <w:rFonts w:ascii="Times New Roman" w:hAnsi="Times New Roman"/>
                <w:bCs/>
                <w:sz w:val="16"/>
                <w:szCs w:val="16"/>
              </w:rPr>
              <w:t>42,1</w:t>
            </w:r>
          </w:p>
        </w:tc>
      </w:tr>
      <w:tr w:rsidR="003B02AB" w:rsidRPr="001D2E34" w:rsidTr="00601EC6">
        <w:trPr>
          <w:trHeight w:val="26"/>
          <w:jc w:val="center"/>
        </w:trPr>
        <w:tc>
          <w:tcPr>
            <w:tcW w:w="1234" w:type="pct"/>
            <w:tcBorders>
              <w:top w:val="single" w:sz="4" w:space="0" w:color="000000"/>
              <w:left w:val="single" w:sz="4" w:space="0" w:color="000000"/>
              <w:bottom w:val="single" w:sz="4" w:space="0" w:color="000000"/>
              <w:right w:val="single" w:sz="4" w:space="0" w:color="000000"/>
            </w:tcBorders>
            <w:shd w:val="clear" w:color="auto" w:fill="auto"/>
            <w:tcMar>
              <w:top w:w="15" w:type="dxa"/>
              <w:left w:w="68" w:type="dxa"/>
              <w:bottom w:w="0" w:type="dxa"/>
              <w:right w:w="68" w:type="dxa"/>
            </w:tcMar>
            <w:hideMark/>
          </w:tcPr>
          <w:p w:rsidR="003B02AB" w:rsidRPr="001D2E34" w:rsidRDefault="003B02AB" w:rsidP="00054F9D">
            <w:pPr>
              <w:widowControl w:val="0"/>
              <w:shd w:val="clear" w:color="auto" w:fill="FFFFFF"/>
              <w:autoSpaceDE w:val="0"/>
              <w:autoSpaceDN w:val="0"/>
              <w:adjustRightInd w:val="0"/>
              <w:spacing w:after="0" w:line="240" w:lineRule="auto"/>
              <w:rPr>
                <w:rFonts w:ascii="Times New Roman" w:hAnsi="Times New Roman"/>
                <w:bCs/>
                <w:sz w:val="16"/>
                <w:szCs w:val="16"/>
              </w:rPr>
            </w:pPr>
            <w:r w:rsidRPr="001D2E34">
              <w:rPr>
                <w:rFonts w:ascii="Times New Roman" w:hAnsi="Times New Roman"/>
                <w:bCs/>
                <w:sz w:val="16"/>
                <w:szCs w:val="16"/>
              </w:rPr>
              <w:t xml:space="preserve">Рентабельность % </w:t>
            </w:r>
          </w:p>
        </w:tc>
        <w:tc>
          <w:tcPr>
            <w:tcW w:w="568" w:type="pct"/>
            <w:tcBorders>
              <w:top w:val="single" w:sz="4" w:space="0" w:color="auto"/>
              <w:left w:val="single" w:sz="4" w:space="0" w:color="000000"/>
              <w:bottom w:val="single" w:sz="4" w:space="0" w:color="auto"/>
              <w:right w:val="single" w:sz="4" w:space="0" w:color="auto"/>
            </w:tcBorders>
            <w:shd w:val="clear" w:color="auto" w:fill="auto"/>
            <w:tcMar>
              <w:top w:w="15" w:type="dxa"/>
              <w:left w:w="68" w:type="dxa"/>
              <w:bottom w:w="0" w:type="dxa"/>
              <w:right w:w="68" w:type="dxa"/>
            </w:tcMar>
            <w:vAlign w:val="bottom"/>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42,5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bottom"/>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37,2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bottom"/>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12,4</w:t>
            </w:r>
          </w:p>
        </w:tc>
        <w:tc>
          <w:tcPr>
            <w:tcW w:w="554" w:type="pct"/>
            <w:tcBorders>
              <w:top w:val="single" w:sz="4" w:space="0" w:color="auto"/>
              <w:left w:val="single" w:sz="4" w:space="0" w:color="auto"/>
              <w:bottom w:val="single" w:sz="4" w:space="0" w:color="auto"/>
              <w:right w:val="single" w:sz="4" w:space="0" w:color="auto"/>
            </w:tcBorders>
            <w:shd w:val="clear" w:color="auto" w:fill="auto"/>
            <w:vAlign w:val="bottom"/>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31,5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bottom"/>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37,2</w:t>
            </w:r>
          </w:p>
        </w:tc>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rsidR="003B02AB" w:rsidRPr="001D2E34" w:rsidRDefault="003B02AB" w:rsidP="00054F9D">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3,7</w:t>
            </w:r>
          </w:p>
        </w:tc>
      </w:tr>
    </w:tbl>
    <w:p w:rsidR="00502C70" w:rsidRPr="001D2E34" w:rsidRDefault="00502C70" w:rsidP="00B445F1">
      <w:pPr>
        <w:widowControl w:val="0"/>
        <w:autoSpaceDE w:val="0"/>
        <w:autoSpaceDN w:val="0"/>
        <w:adjustRightInd w:val="0"/>
        <w:spacing w:after="0" w:line="240" w:lineRule="auto"/>
        <w:ind w:firstLine="284"/>
        <w:jc w:val="both"/>
        <w:rPr>
          <w:rFonts w:ascii="Times New Roman" w:eastAsia="Times New Roman" w:hAnsi="Times New Roman"/>
          <w:b/>
          <w:color w:val="000000"/>
          <w:sz w:val="12"/>
          <w:szCs w:val="16"/>
          <w:lang w:eastAsia="ru-RU"/>
        </w:rPr>
      </w:pPr>
    </w:p>
    <w:p w:rsidR="00B445F1" w:rsidRPr="001D2E34" w:rsidRDefault="00B445F1" w:rsidP="00B445F1">
      <w:pPr>
        <w:widowControl w:val="0"/>
        <w:autoSpaceDE w:val="0"/>
        <w:autoSpaceDN w:val="0"/>
        <w:adjustRightInd w:val="0"/>
        <w:spacing w:after="0" w:line="240" w:lineRule="auto"/>
        <w:ind w:firstLine="284"/>
        <w:jc w:val="both"/>
        <w:rPr>
          <w:rFonts w:ascii="Times New Roman" w:eastAsia="Times New Roman" w:hAnsi="Times New Roman"/>
          <w:color w:val="000000"/>
          <w:sz w:val="20"/>
          <w:szCs w:val="16"/>
          <w:lang w:eastAsia="ru-RU"/>
        </w:rPr>
      </w:pPr>
      <w:r w:rsidRPr="001D2E34">
        <w:rPr>
          <w:rFonts w:ascii="Times New Roman" w:eastAsia="Times New Roman" w:hAnsi="Times New Roman"/>
          <w:b/>
          <w:color w:val="000000"/>
          <w:sz w:val="20"/>
          <w:szCs w:val="16"/>
          <w:lang w:eastAsia="ru-RU"/>
        </w:rPr>
        <w:t>Заключение.</w:t>
      </w:r>
      <w:r w:rsidRPr="001D2E34">
        <w:rPr>
          <w:rFonts w:ascii="Times New Roman" w:eastAsia="Times New Roman" w:hAnsi="Times New Roman"/>
          <w:color w:val="000000"/>
          <w:sz w:val="20"/>
          <w:szCs w:val="16"/>
          <w:lang w:eastAsia="ru-RU"/>
        </w:rPr>
        <w:t xml:space="preserve"> И</w:t>
      </w:r>
      <w:r w:rsidRPr="001D2E34">
        <w:rPr>
          <w:rFonts w:ascii="Times New Roman" w:hAnsi="Times New Roman"/>
          <w:sz w:val="20"/>
          <w:szCs w:val="20"/>
        </w:rPr>
        <w:t>спользование спокойных по поведению норок по</w:t>
      </w:r>
      <w:r w:rsidRPr="001D2E34">
        <w:rPr>
          <w:rFonts w:ascii="Times New Roman" w:hAnsi="Times New Roman"/>
          <w:sz w:val="20"/>
          <w:szCs w:val="20"/>
        </w:rPr>
        <w:softHyphen/>
        <w:t>род хедлунд и крестовка позволяет получить в хозяйстве максималь</w:t>
      </w:r>
      <w:r w:rsidRPr="001D2E34">
        <w:rPr>
          <w:rFonts w:ascii="Times New Roman" w:hAnsi="Times New Roman"/>
          <w:sz w:val="20"/>
          <w:szCs w:val="20"/>
        </w:rPr>
        <w:softHyphen/>
        <w:t>ную прибыль.</w:t>
      </w:r>
    </w:p>
    <w:p w:rsidR="00853DFC" w:rsidRPr="001D2E34" w:rsidRDefault="00853DFC">
      <w:pPr>
        <w:spacing w:after="0" w:line="240" w:lineRule="auto"/>
        <w:rPr>
          <w:rFonts w:ascii="Times New Roman" w:hAnsi="Times New Roman"/>
          <w:sz w:val="20"/>
          <w:szCs w:val="20"/>
        </w:rPr>
      </w:pPr>
      <w:r w:rsidRPr="001D2E34">
        <w:rPr>
          <w:rFonts w:ascii="Times New Roman" w:hAnsi="Times New Roman"/>
          <w:sz w:val="20"/>
          <w:szCs w:val="20"/>
        </w:rPr>
        <w:br w:type="page"/>
      </w:r>
    </w:p>
    <w:p w:rsidR="00790824" w:rsidRPr="001D2E34" w:rsidRDefault="00790824" w:rsidP="00A10A21">
      <w:pPr>
        <w:pStyle w:val="ac"/>
        <w:spacing w:line="240" w:lineRule="auto"/>
        <w:ind w:left="0" w:firstLine="0"/>
        <w:rPr>
          <w:rFonts w:ascii="Times New Roman" w:hAnsi="Times New Roman"/>
          <w:sz w:val="20"/>
          <w:szCs w:val="20"/>
        </w:rPr>
      </w:pPr>
      <w:r w:rsidRPr="001D2E34">
        <w:rPr>
          <w:rFonts w:ascii="Times New Roman" w:hAnsi="Times New Roman"/>
          <w:sz w:val="20"/>
          <w:szCs w:val="20"/>
        </w:rPr>
        <w:lastRenderedPageBreak/>
        <w:t>УДК</w:t>
      </w:r>
      <w:r w:rsidRPr="001D2E34">
        <w:rPr>
          <w:rFonts w:ascii="Times New Roman" w:hAnsi="Times New Roman"/>
          <w:sz w:val="20"/>
          <w:szCs w:val="20"/>
          <w:lang w:val="uk-UA"/>
        </w:rPr>
        <w:t xml:space="preserve"> 636.22/.28.09</w:t>
      </w:r>
      <w:r w:rsidRPr="001D2E34">
        <w:rPr>
          <w:rFonts w:ascii="Times New Roman" w:hAnsi="Times New Roman"/>
          <w:sz w:val="20"/>
          <w:szCs w:val="20"/>
        </w:rPr>
        <w:t>:618.4</w:t>
      </w:r>
    </w:p>
    <w:p w:rsidR="00790824" w:rsidRPr="001D2E34" w:rsidRDefault="00790824" w:rsidP="00A10A21">
      <w:pPr>
        <w:pStyle w:val="ac"/>
        <w:spacing w:line="240" w:lineRule="auto"/>
        <w:ind w:left="0" w:firstLine="0"/>
        <w:rPr>
          <w:rFonts w:ascii="Times New Roman" w:hAnsi="Times New Roman"/>
          <w:b/>
          <w:sz w:val="20"/>
          <w:szCs w:val="20"/>
        </w:rPr>
      </w:pPr>
    </w:p>
    <w:p w:rsidR="00790824" w:rsidRPr="001D2E34" w:rsidRDefault="00790824" w:rsidP="00A10A21">
      <w:pPr>
        <w:pStyle w:val="ac"/>
        <w:spacing w:line="240" w:lineRule="auto"/>
        <w:ind w:left="0" w:firstLine="0"/>
        <w:jc w:val="center"/>
        <w:rPr>
          <w:rFonts w:ascii="Times New Roman" w:hAnsi="Times New Roman"/>
          <w:b/>
          <w:sz w:val="20"/>
          <w:szCs w:val="20"/>
        </w:rPr>
      </w:pPr>
      <w:r w:rsidRPr="001D2E34">
        <w:rPr>
          <w:rFonts w:ascii="Times New Roman" w:hAnsi="Times New Roman"/>
          <w:b/>
          <w:sz w:val="20"/>
          <w:szCs w:val="20"/>
        </w:rPr>
        <w:t>ОСОБЕННОСТИ СТАДИЙ РОДОВОГО ПРОЦЕССА У КОРОВ МЯСНЫХ ПОРОД</w:t>
      </w:r>
    </w:p>
    <w:p w:rsidR="00790824" w:rsidRPr="001D2E34" w:rsidRDefault="00790824" w:rsidP="00A10A21">
      <w:pPr>
        <w:pStyle w:val="ac"/>
        <w:spacing w:line="240" w:lineRule="auto"/>
        <w:ind w:left="0" w:firstLine="0"/>
        <w:rPr>
          <w:rFonts w:ascii="Times New Roman" w:hAnsi="Times New Roman"/>
          <w:sz w:val="20"/>
          <w:szCs w:val="20"/>
        </w:rPr>
      </w:pPr>
    </w:p>
    <w:p w:rsidR="00790824" w:rsidRPr="001D2E34" w:rsidRDefault="00790824" w:rsidP="00A10A21">
      <w:pPr>
        <w:pStyle w:val="ac"/>
        <w:spacing w:line="240" w:lineRule="auto"/>
        <w:ind w:left="0" w:firstLine="0"/>
        <w:jc w:val="center"/>
        <w:rPr>
          <w:rFonts w:ascii="Times New Roman" w:hAnsi="Times New Roman"/>
          <w:sz w:val="20"/>
          <w:szCs w:val="20"/>
        </w:rPr>
      </w:pPr>
      <w:r w:rsidRPr="001D2E34">
        <w:rPr>
          <w:rFonts w:ascii="Times New Roman" w:hAnsi="Times New Roman"/>
          <w:sz w:val="20"/>
          <w:szCs w:val="20"/>
        </w:rPr>
        <w:t>А. И. ДЫДЫКИНА, В</w:t>
      </w:r>
      <w:r w:rsidR="0059618D" w:rsidRPr="001D2E34">
        <w:rPr>
          <w:rFonts w:ascii="Times New Roman" w:hAnsi="Times New Roman"/>
          <w:sz w:val="20"/>
          <w:szCs w:val="20"/>
        </w:rPr>
        <w:t>. Г. ПРУДНИКОВ, Ю. А. ВАСИЛЬЕВА</w:t>
      </w:r>
    </w:p>
    <w:p w:rsidR="00790824" w:rsidRPr="001D2E34" w:rsidRDefault="00790824" w:rsidP="00A10A21">
      <w:pPr>
        <w:pStyle w:val="ac"/>
        <w:spacing w:line="240" w:lineRule="auto"/>
        <w:ind w:left="0" w:firstLine="0"/>
        <w:rPr>
          <w:rFonts w:ascii="Times New Roman" w:hAnsi="Times New Roman"/>
          <w:sz w:val="20"/>
          <w:szCs w:val="20"/>
        </w:rPr>
      </w:pPr>
    </w:p>
    <w:p w:rsidR="00790824" w:rsidRPr="001D2E34" w:rsidRDefault="00790824" w:rsidP="00A10A21">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Харьковская государственная зооветеринарная академия,</w:t>
      </w:r>
    </w:p>
    <w:p w:rsidR="00790824" w:rsidRPr="001D2E34" w:rsidRDefault="00502C70" w:rsidP="00A10A21">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п.</w:t>
      </w:r>
      <w:r w:rsidR="00790824" w:rsidRPr="001D2E34">
        <w:rPr>
          <w:rFonts w:ascii="Times New Roman" w:hAnsi="Times New Roman"/>
          <w:sz w:val="16"/>
          <w:szCs w:val="16"/>
        </w:rPr>
        <w:t>г</w:t>
      </w:r>
      <w:r w:rsidRPr="001D2E34">
        <w:rPr>
          <w:rFonts w:ascii="Times New Roman" w:hAnsi="Times New Roman"/>
          <w:sz w:val="16"/>
          <w:szCs w:val="16"/>
        </w:rPr>
        <w:t>.</w:t>
      </w:r>
      <w:r w:rsidR="00790824" w:rsidRPr="001D2E34">
        <w:rPr>
          <w:rFonts w:ascii="Times New Roman" w:hAnsi="Times New Roman"/>
          <w:sz w:val="16"/>
          <w:szCs w:val="16"/>
        </w:rPr>
        <w:t>т</w:t>
      </w:r>
      <w:r w:rsidR="00A10A21" w:rsidRPr="001D2E34">
        <w:rPr>
          <w:rFonts w:ascii="Times New Roman" w:hAnsi="Times New Roman"/>
          <w:sz w:val="16"/>
          <w:szCs w:val="16"/>
        </w:rPr>
        <w:t>.</w:t>
      </w:r>
      <w:r w:rsidR="00790824" w:rsidRPr="001D2E34">
        <w:rPr>
          <w:rFonts w:ascii="Times New Roman" w:hAnsi="Times New Roman"/>
          <w:sz w:val="16"/>
          <w:szCs w:val="16"/>
        </w:rPr>
        <w:t xml:space="preserve"> Малая Даниловка,</w:t>
      </w:r>
      <w:r w:rsidR="00B33F09" w:rsidRPr="001D2E34">
        <w:rPr>
          <w:rFonts w:ascii="Times New Roman" w:hAnsi="Times New Roman"/>
          <w:sz w:val="16"/>
          <w:szCs w:val="16"/>
        </w:rPr>
        <w:t xml:space="preserve"> </w:t>
      </w:r>
      <w:r w:rsidR="00B445F1" w:rsidRPr="001D2E34">
        <w:rPr>
          <w:rFonts w:ascii="Times New Roman" w:hAnsi="Times New Roman"/>
          <w:sz w:val="16"/>
          <w:szCs w:val="16"/>
        </w:rPr>
        <w:t>Харьковская обл., Украина</w:t>
      </w:r>
    </w:p>
    <w:p w:rsidR="00790824" w:rsidRPr="001D2E34" w:rsidRDefault="00790824" w:rsidP="00A10A21">
      <w:pPr>
        <w:pStyle w:val="ac"/>
        <w:spacing w:line="240" w:lineRule="auto"/>
        <w:ind w:left="0" w:firstLine="0"/>
        <w:rPr>
          <w:rFonts w:ascii="Times New Roman" w:hAnsi="Times New Roman"/>
          <w:sz w:val="20"/>
          <w:szCs w:val="20"/>
        </w:rPr>
      </w:pP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Успешность развития мясного скотоводства во многом определяется состоянием поголовья специализированных мясных по</w:t>
      </w:r>
      <w:r w:rsidR="00D61BE1" w:rsidRPr="001D2E34">
        <w:rPr>
          <w:rFonts w:ascii="Times New Roman" w:hAnsi="Times New Roman"/>
          <w:sz w:val="20"/>
          <w:szCs w:val="20"/>
        </w:rPr>
        <w:softHyphen/>
      </w:r>
      <w:r w:rsidRPr="001D2E34">
        <w:rPr>
          <w:rFonts w:ascii="Times New Roman" w:hAnsi="Times New Roman"/>
          <w:sz w:val="20"/>
          <w:szCs w:val="20"/>
        </w:rPr>
        <w:t>род. Как показывает практика, в силу высокой препотентности абе</w:t>
      </w:r>
      <w:r w:rsidRPr="001D2E34">
        <w:rPr>
          <w:rFonts w:ascii="Times New Roman" w:hAnsi="Times New Roman"/>
          <w:sz w:val="20"/>
          <w:szCs w:val="20"/>
        </w:rPr>
        <w:t>р</w:t>
      </w:r>
      <w:r w:rsidRPr="001D2E34">
        <w:rPr>
          <w:rFonts w:ascii="Times New Roman" w:hAnsi="Times New Roman"/>
          <w:sz w:val="20"/>
          <w:szCs w:val="20"/>
        </w:rPr>
        <w:t>дин-ангусская и шаролезская породы являются наиболее перспекти</w:t>
      </w:r>
      <w:r w:rsidRPr="001D2E34">
        <w:rPr>
          <w:rFonts w:ascii="Times New Roman" w:hAnsi="Times New Roman"/>
          <w:sz w:val="20"/>
          <w:szCs w:val="20"/>
        </w:rPr>
        <w:t>в</w:t>
      </w:r>
      <w:r w:rsidRPr="001D2E34">
        <w:rPr>
          <w:rFonts w:ascii="Times New Roman" w:hAnsi="Times New Roman"/>
          <w:sz w:val="20"/>
          <w:szCs w:val="20"/>
        </w:rPr>
        <w:t>ными для расширения поголовья и развития отрасли мясного скот</w:t>
      </w:r>
      <w:r w:rsidRPr="001D2E34">
        <w:rPr>
          <w:rFonts w:ascii="Times New Roman" w:hAnsi="Times New Roman"/>
          <w:sz w:val="20"/>
          <w:szCs w:val="20"/>
        </w:rPr>
        <w:t>о</w:t>
      </w:r>
      <w:r w:rsidRPr="001D2E34">
        <w:rPr>
          <w:rFonts w:ascii="Times New Roman" w:hAnsi="Times New Roman"/>
          <w:sz w:val="20"/>
          <w:szCs w:val="20"/>
        </w:rPr>
        <w:t>водства в Украине.</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sz w:val="20"/>
          <w:szCs w:val="20"/>
        </w:rPr>
        <w:t>Влияние хозяйственно-биологических и продуктивных особенн</w:t>
      </w:r>
      <w:r w:rsidRPr="001D2E34">
        <w:rPr>
          <w:rFonts w:ascii="Times New Roman" w:hAnsi="Times New Roman"/>
          <w:sz w:val="20"/>
          <w:szCs w:val="20"/>
        </w:rPr>
        <w:t>о</w:t>
      </w:r>
      <w:r w:rsidRPr="001D2E34">
        <w:rPr>
          <w:rFonts w:ascii="Times New Roman" w:hAnsi="Times New Roman"/>
          <w:sz w:val="20"/>
          <w:szCs w:val="20"/>
        </w:rPr>
        <w:t>стей коров мясных пород на эффективность отрасли переоценить н</w:t>
      </w:r>
      <w:r w:rsidRPr="001D2E34">
        <w:rPr>
          <w:rFonts w:ascii="Times New Roman" w:hAnsi="Times New Roman"/>
          <w:sz w:val="20"/>
          <w:szCs w:val="20"/>
        </w:rPr>
        <w:t>е</w:t>
      </w:r>
      <w:r w:rsidRPr="001D2E34">
        <w:rPr>
          <w:rFonts w:ascii="Times New Roman" w:hAnsi="Times New Roman"/>
          <w:sz w:val="20"/>
          <w:szCs w:val="20"/>
        </w:rPr>
        <w:t xml:space="preserve">возможно. Живая масса </w:t>
      </w:r>
      <w:r w:rsidR="00B81C84" w:rsidRPr="001D2E34">
        <w:rPr>
          <w:rFonts w:ascii="Times New Roman" w:hAnsi="Times New Roman"/>
          <w:sz w:val="20"/>
          <w:szCs w:val="20"/>
        </w:rPr>
        <w:t>−</w:t>
      </w:r>
      <w:r w:rsidRPr="001D2E34">
        <w:rPr>
          <w:rFonts w:ascii="Times New Roman" w:hAnsi="Times New Roman"/>
          <w:sz w:val="20"/>
          <w:szCs w:val="20"/>
        </w:rPr>
        <w:t xml:space="preserve"> один из основных критериев формирования маточного стада. Масса животного во многом определяет мясную пр</w:t>
      </w:r>
      <w:r w:rsidRPr="001D2E34">
        <w:rPr>
          <w:rFonts w:ascii="Times New Roman" w:hAnsi="Times New Roman"/>
          <w:sz w:val="20"/>
          <w:szCs w:val="20"/>
        </w:rPr>
        <w:t>о</w:t>
      </w:r>
      <w:r w:rsidRPr="001D2E34">
        <w:rPr>
          <w:rFonts w:ascii="Times New Roman" w:hAnsi="Times New Roman"/>
          <w:sz w:val="20"/>
          <w:szCs w:val="20"/>
        </w:rPr>
        <w:t>дуктивность, она связана с адаптационными возможностями и воспр</w:t>
      </w:r>
      <w:r w:rsidRPr="001D2E34">
        <w:rPr>
          <w:rFonts w:ascii="Times New Roman" w:hAnsi="Times New Roman"/>
          <w:sz w:val="20"/>
          <w:szCs w:val="20"/>
        </w:rPr>
        <w:t>о</w:t>
      </w:r>
      <w:r w:rsidRPr="001D2E34">
        <w:rPr>
          <w:rFonts w:ascii="Times New Roman" w:hAnsi="Times New Roman"/>
          <w:sz w:val="20"/>
          <w:szCs w:val="20"/>
        </w:rPr>
        <w:t>изводительной способностью. Учитывая особенности мясного скот</w:t>
      </w:r>
      <w:r w:rsidRPr="001D2E34">
        <w:rPr>
          <w:rFonts w:ascii="Times New Roman" w:hAnsi="Times New Roman"/>
          <w:sz w:val="20"/>
          <w:szCs w:val="20"/>
        </w:rPr>
        <w:t>о</w:t>
      </w:r>
      <w:r w:rsidRPr="001D2E34">
        <w:rPr>
          <w:rFonts w:ascii="Times New Roman" w:hAnsi="Times New Roman"/>
          <w:sz w:val="20"/>
          <w:szCs w:val="20"/>
        </w:rPr>
        <w:t xml:space="preserve">водства, особенно актуальным представляется поиск оптимальной комбинации «масса – воспроизводство – энергия роста». </w:t>
      </w:r>
    </w:p>
    <w:p w:rsidR="00790824" w:rsidRPr="001D2E34" w:rsidRDefault="00790824" w:rsidP="00502C70">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Общеизвестно, что одним из аспектов работы с породами является исследование течения отелов. Легкие роды способствуют снижению отхода телят в первые дни их жизни и повышению экономической э</w:t>
      </w:r>
      <w:r w:rsidRPr="001D2E34">
        <w:rPr>
          <w:rFonts w:ascii="Times New Roman" w:hAnsi="Times New Roman"/>
          <w:sz w:val="20"/>
          <w:szCs w:val="20"/>
        </w:rPr>
        <w:t>ф</w:t>
      </w:r>
      <w:r w:rsidRPr="001D2E34">
        <w:rPr>
          <w:rFonts w:ascii="Times New Roman" w:hAnsi="Times New Roman"/>
          <w:sz w:val="20"/>
          <w:szCs w:val="20"/>
        </w:rPr>
        <w:t xml:space="preserve">фективности разведения мясного скота [2]. </w:t>
      </w:r>
    </w:p>
    <w:p w:rsidR="00790824" w:rsidRPr="001D2E34" w:rsidRDefault="00502C70" w:rsidP="00B81C84">
      <w:pPr>
        <w:pStyle w:val="ac"/>
        <w:spacing w:line="240" w:lineRule="auto"/>
        <w:ind w:left="0"/>
        <w:rPr>
          <w:rFonts w:ascii="Times New Roman" w:hAnsi="Times New Roman"/>
          <w:sz w:val="20"/>
          <w:szCs w:val="20"/>
        </w:rPr>
      </w:pPr>
      <w:r w:rsidRPr="001D2E34">
        <w:rPr>
          <w:rFonts w:ascii="Times New Roman" w:hAnsi="Times New Roman"/>
          <w:sz w:val="20"/>
          <w:szCs w:val="20"/>
        </w:rPr>
        <w:t xml:space="preserve">В связи с </w:t>
      </w:r>
      <w:r w:rsidR="00790824" w:rsidRPr="001D2E34">
        <w:rPr>
          <w:rFonts w:ascii="Times New Roman" w:hAnsi="Times New Roman"/>
          <w:sz w:val="20"/>
          <w:szCs w:val="20"/>
        </w:rPr>
        <w:t>неоднородность</w:t>
      </w:r>
      <w:r w:rsidRPr="001D2E34">
        <w:rPr>
          <w:rFonts w:ascii="Times New Roman" w:hAnsi="Times New Roman"/>
          <w:sz w:val="20"/>
          <w:szCs w:val="20"/>
        </w:rPr>
        <w:t>ю</w:t>
      </w:r>
      <w:r w:rsidR="00790824" w:rsidRPr="001D2E34">
        <w:rPr>
          <w:rFonts w:ascii="Times New Roman" w:hAnsi="Times New Roman"/>
          <w:sz w:val="20"/>
          <w:szCs w:val="20"/>
        </w:rPr>
        <w:t xml:space="preserve"> маточного поголовья абердин-ангусской и шаролезской пород в украинских стадах, актуальным </w:t>
      </w:r>
      <w:r w:rsidR="00B107BA" w:rsidRPr="001D2E34">
        <w:rPr>
          <w:rFonts w:ascii="Times New Roman" w:hAnsi="Times New Roman"/>
          <w:sz w:val="20"/>
          <w:szCs w:val="20"/>
        </w:rPr>
        <w:t>я</w:t>
      </w:r>
      <w:r w:rsidR="00B107BA" w:rsidRPr="001D2E34">
        <w:rPr>
          <w:rFonts w:ascii="Times New Roman" w:hAnsi="Times New Roman"/>
          <w:sz w:val="20"/>
          <w:szCs w:val="20"/>
        </w:rPr>
        <w:t>в</w:t>
      </w:r>
      <w:r w:rsidR="00B107BA" w:rsidRPr="001D2E34">
        <w:rPr>
          <w:rFonts w:ascii="Times New Roman" w:hAnsi="Times New Roman"/>
          <w:sz w:val="20"/>
          <w:szCs w:val="20"/>
        </w:rPr>
        <w:t>ляется</w:t>
      </w:r>
      <w:r w:rsidR="00790824" w:rsidRPr="001D2E34">
        <w:rPr>
          <w:rFonts w:ascii="Times New Roman" w:hAnsi="Times New Roman"/>
          <w:sz w:val="20"/>
          <w:szCs w:val="20"/>
        </w:rPr>
        <w:t xml:space="preserve"> вопрос связи живой массы коров-матерей и особенностей теч</w:t>
      </w:r>
      <w:r w:rsidR="00790824" w:rsidRPr="001D2E34">
        <w:rPr>
          <w:rFonts w:ascii="Times New Roman" w:hAnsi="Times New Roman"/>
          <w:sz w:val="20"/>
          <w:szCs w:val="20"/>
        </w:rPr>
        <w:t>е</w:t>
      </w:r>
      <w:r w:rsidR="00790824" w:rsidRPr="001D2E34">
        <w:rPr>
          <w:rFonts w:ascii="Times New Roman" w:hAnsi="Times New Roman"/>
          <w:sz w:val="20"/>
          <w:szCs w:val="20"/>
        </w:rPr>
        <w:t xml:space="preserve">ния стадий родового процесса. </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 связи с интенсификацией скотоводства и увеличением продуктивности животных большое значение придается вопросу повышения их плодовитости [4]. Результаты исследований протекания отелов приводятся в работах как отечественных, так и з</w:t>
      </w:r>
      <w:r w:rsidRPr="001D2E34">
        <w:rPr>
          <w:rFonts w:ascii="Times New Roman" w:hAnsi="Times New Roman"/>
          <w:sz w:val="20"/>
          <w:szCs w:val="20"/>
        </w:rPr>
        <w:t>а</w:t>
      </w:r>
      <w:r w:rsidRPr="001D2E34">
        <w:rPr>
          <w:rFonts w:ascii="Times New Roman" w:hAnsi="Times New Roman"/>
          <w:sz w:val="20"/>
          <w:szCs w:val="20"/>
        </w:rPr>
        <w:t>рубежных авторов. Основным признаком продуктивности в мясном скотоводстве является эффективность воспроизводства [5]. Хозяйс</w:t>
      </w:r>
      <w:r w:rsidRPr="001D2E34">
        <w:rPr>
          <w:rFonts w:ascii="Times New Roman" w:hAnsi="Times New Roman"/>
          <w:sz w:val="20"/>
          <w:szCs w:val="20"/>
        </w:rPr>
        <w:t>т</w:t>
      </w:r>
      <w:r w:rsidRPr="001D2E34">
        <w:rPr>
          <w:rFonts w:ascii="Times New Roman" w:hAnsi="Times New Roman"/>
          <w:sz w:val="20"/>
          <w:szCs w:val="20"/>
        </w:rPr>
        <w:t>вам выгодно использовать коров продолжительное время, чтобы сто</w:t>
      </w:r>
      <w:r w:rsidRPr="001D2E34">
        <w:rPr>
          <w:rFonts w:ascii="Times New Roman" w:hAnsi="Times New Roman"/>
          <w:sz w:val="20"/>
          <w:szCs w:val="20"/>
        </w:rPr>
        <w:t>и</w:t>
      </w:r>
      <w:r w:rsidRPr="001D2E34">
        <w:rPr>
          <w:rFonts w:ascii="Times New Roman" w:hAnsi="Times New Roman"/>
          <w:sz w:val="20"/>
          <w:szCs w:val="20"/>
        </w:rPr>
        <w:t>мость их выращивани</w:t>
      </w:r>
      <w:r w:rsidR="00CD63F2" w:rsidRPr="001D2E34">
        <w:rPr>
          <w:rFonts w:ascii="Times New Roman" w:hAnsi="Times New Roman"/>
          <w:sz w:val="20"/>
          <w:szCs w:val="20"/>
        </w:rPr>
        <w:t>я</w:t>
      </w:r>
      <w:r w:rsidRPr="001D2E34">
        <w:rPr>
          <w:rFonts w:ascii="Times New Roman" w:hAnsi="Times New Roman"/>
          <w:sz w:val="20"/>
          <w:szCs w:val="20"/>
        </w:rPr>
        <w:t xml:space="preserve"> окупилась большим количеством отелов [1]. </w:t>
      </w:r>
      <w:r w:rsidRPr="001D2E34">
        <w:rPr>
          <w:rFonts w:ascii="Times New Roman" w:hAnsi="Times New Roman"/>
          <w:sz w:val="20"/>
          <w:szCs w:val="20"/>
        </w:rPr>
        <w:lastRenderedPageBreak/>
        <w:t>Течение отелов связано с живой массой коров и влияет не только на дальнейшее использование материнского поголовья и потомков, но и развитие отрасли в целом.</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b/>
          <w:sz w:val="20"/>
          <w:szCs w:val="20"/>
        </w:rPr>
        <w:t>Цель работы</w:t>
      </w:r>
      <w:r w:rsidR="00B445F1" w:rsidRPr="001D2E34">
        <w:rPr>
          <w:rFonts w:ascii="Times New Roman" w:hAnsi="Times New Roman"/>
          <w:b/>
          <w:sz w:val="20"/>
          <w:szCs w:val="20"/>
        </w:rPr>
        <w:t xml:space="preserve"> </w:t>
      </w:r>
      <w:r w:rsidR="00B445F1" w:rsidRPr="001D2E34">
        <w:rPr>
          <w:rFonts w:ascii="Times New Roman" w:hAnsi="Times New Roman"/>
          <w:sz w:val="20"/>
          <w:szCs w:val="20"/>
        </w:rPr>
        <w:t>−</w:t>
      </w:r>
      <w:r w:rsidR="00B445F1" w:rsidRPr="001D2E34">
        <w:rPr>
          <w:rFonts w:ascii="Times New Roman" w:hAnsi="Times New Roman"/>
          <w:b/>
          <w:sz w:val="20"/>
          <w:szCs w:val="20"/>
        </w:rPr>
        <w:t xml:space="preserve"> </w:t>
      </w:r>
      <w:r w:rsidR="00B445F1" w:rsidRPr="001D2E34">
        <w:rPr>
          <w:rFonts w:ascii="Times New Roman" w:hAnsi="Times New Roman"/>
          <w:sz w:val="20"/>
          <w:szCs w:val="20"/>
        </w:rPr>
        <w:t>о</w:t>
      </w:r>
      <w:r w:rsidRPr="001D2E34">
        <w:rPr>
          <w:rFonts w:ascii="Times New Roman" w:hAnsi="Times New Roman"/>
          <w:sz w:val="20"/>
          <w:szCs w:val="20"/>
        </w:rPr>
        <w:t>пределение связи живой массы и течения стадий родового процесса коров абердин-ангусской и шаролезской пород у</w:t>
      </w:r>
      <w:r w:rsidRPr="001D2E34">
        <w:rPr>
          <w:rFonts w:ascii="Times New Roman" w:hAnsi="Times New Roman"/>
          <w:sz w:val="20"/>
          <w:szCs w:val="20"/>
        </w:rPr>
        <w:t>к</w:t>
      </w:r>
      <w:r w:rsidRPr="001D2E34">
        <w:rPr>
          <w:rFonts w:ascii="Times New Roman" w:hAnsi="Times New Roman"/>
          <w:sz w:val="20"/>
          <w:szCs w:val="20"/>
        </w:rPr>
        <w:t>раинского происхождения с последующей оптимизацией критериев живой массы.</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были пров</w:t>
      </w:r>
      <w:r w:rsidRPr="001D2E34">
        <w:rPr>
          <w:rFonts w:ascii="Times New Roman" w:hAnsi="Times New Roman"/>
          <w:sz w:val="20"/>
          <w:szCs w:val="20"/>
        </w:rPr>
        <w:t>е</w:t>
      </w:r>
      <w:r w:rsidRPr="001D2E34">
        <w:rPr>
          <w:rFonts w:ascii="Times New Roman" w:hAnsi="Times New Roman"/>
          <w:sz w:val="20"/>
          <w:szCs w:val="20"/>
        </w:rPr>
        <w:t>дены на коровах абердин-ангусской и шаролезской пород в ЧП «Агро-Новоселовка 2009» Нововодолажского района Харьковской области и в ГП ОХ «Гонтаровка» Волчанского района Харьковской области.</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sz w:val="20"/>
          <w:szCs w:val="20"/>
        </w:rPr>
        <w:t>Для опыта было сформировано 3 группы коров по 10 голов каждой породы. Исследования проводились на полновозрастных коровах (3</w:t>
      </w:r>
      <w:r w:rsidR="00CD63F2" w:rsidRPr="001D2E34">
        <w:rPr>
          <w:rFonts w:ascii="Times New Roman" w:hAnsi="Times New Roman"/>
          <w:sz w:val="20"/>
          <w:szCs w:val="20"/>
        </w:rPr>
        <w:t>-й</w:t>
      </w:r>
      <w:r w:rsidRPr="001D2E34">
        <w:rPr>
          <w:rFonts w:ascii="Times New Roman" w:hAnsi="Times New Roman"/>
          <w:sz w:val="20"/>
          <w:szCs w:val="20"/>
        </w:rPr>
        <w:t xml:space="preserve"> отел и старше). Группы формировались в зависимости от живой массы с разницей в </w:t>
      </w:r>
      <w:smartTag w:uri="urn:schemas-microsoft-com:office:smarttags" w:element="metricconverter">
        <w:smartTagPr>
          <w:attr w:name="ProductID" w:val="50 кг"/>
        </w:smartTagPr>
        <w:r w:rsidRPr="001D2E34">
          <w:rPr>
            <w:rFonts w:ascii="Times New Roman" w:hAnsi="Times New Roman"/>
            <w:sz w:val="20"/>
            <w:szCs w:val="20"/>
          </w:rPr>
          <w:t>50 кг</w:t>
        </w:r>
      </w:smartTag>
      <w:r w:rsidRPr="001D2E34">
        <w:rPr>
          <w:rFonts w:ascii="Times New Roman" w:hAnsi="Times New Roman"/>
          <w:sz w:val="20"/>
          <w:szCs w:val="20"/>
        </w:rPr>
        <w:t xml:space="preserve"> (табл</w:t>
      </w:r>
      <w:r w:rsidR="00667ABD" w:rsidRPr="001D2E34">
        <w:rPr>
          <w:rFonts w:ascii="Times New Roman" w:hAnsi="Times New Roman"/>
          <w:sz w:val="20"/>
          <w:szCs w:val="20"/>
        </w:rPr>
        <w:t>ица</w:t>
      </w:r>
      <w:r w:rsidRPr="001D2E34">
        <w:rPr>
          <w:rFonts w:ascii="Times New Roman" w:hAnsi="Times New Roman"/>
          <w:sz w:val="20"/>
          <w:szCs w:val="20"/>
        </w:rPr>
        <w:t xml:space="preserve">). </w:t>
      </w:r>
    </w:p>
    <w:p w:rsidR="00B445F1" w:rsidRPr="001D2E34" w:rsidRDefault="00B445F1" w:rsidP="00B445F1">
      <w:pPr>
        <w:pStyle w:val="ac"/>
        <w:spacing w:line="240" w:lineRule="auto"/>
        <w:ind w:left="0"/>
        <w:rPr>
          <w:rFonts w:ascii="Times New Roman" w:hAnsi="Times New Roman"/>
          <w:sz w:val="20"/>
          <w:szCs w:val="20"/>
        </w:rPr>
      </w:pPr>
      <w:r w:rsidRPr="001D2E34">
        <w:rPr>
          <w:rFonts w:ascii="Times New Roman" w:hAnsi="Times New Roman"/>
          <w:sz w:val="20"/>
          <w:szCs w:val="20"/>
        </w:rPr>
        <w:t>Течение отелов изучалось путем наблюдения и фиксации основных элементов родовой деятельности. Изучались три основные стадии от</w:t>
      </w:r>
      <w:r w:rsidRPr="001D2E34">
        <w:rPr>
          <w:rFonts w:ascii="Times New Roman" w:hAnsi="Times New Roman"/>
          <w:sz w:val="20"/>
          <w:szCs w:val="20"/>
        </w:rPr>
        <w:t>е</w:t>
      </w:r>
      <w:r w:rsidRPr="001D2E34">
        <w:rPr>
          <w:rFonts w:ascii="Times New Roman" w:hAnsi="Times New Roman"/>
          <w:sz w:val="20"/>
          <w:szCs w:val="20"/>
        </w:rPr>
        <w:t>лов: стадия раскрытия шейки матки, стадия выведения плода, стадия выведения последа.</w:t>
      </w:r>
    </w:p>
    <w:p w:rsidR="00B81C84" w:rsidRPr="001D2E34" w:rsidRDefault="00B81C84" w:rsidP="0038168E">
      <w:pPr>
        <w:pStyle w:val="ac"/>
        <w:spacing w:line="240" w:lineRule="auto"/>
        <w:ind w:left="0"/>
        <w:rPr>
          <w:rFonts w:ascii="Times New Roman" w:hAnsi="Times New Roman"/>
          <w:sz w:val="12"/>
          <w:szCs w:val="20"/>
        </w:rPr>
      </w:pPr>
    </w:p>
    <w:p w:rsidR="00790824" w:rsidRPr="001D2E34" w:rsidRDefault="00790824" w:rsidP="00B81C84">
      <w:pPr>
        <w:pStyle w:val="ac"/>
        <w:spacing w:line="240" w:lineRule="auto"/>
        <w:ind w:left="0" w:firstLine="0"/>
        <w:jc w:val="center"/>
        <w:rPr>
          <w:rFonts w:ascii="Times New Roman" w:hAnsi="Times New Roman"/>
          <w:b/>
          <w:sz w:val="16"/>
          <w:szCs w:val="16"/>
        </w:rPr>
      </w:pPr>
      <w:r w:rsidRPr="001D2E34">
        <w:rPr>
          <w:rFonts w:ascii="Times New Roman" w:hAnsi="Times New Roman"/>
          <w:b/>
          <w:sz w:val="16"/>
          <w:szCs w:val="16"/>
        </w:rPr>
        <w:t>Общая схема исследования</w:t>
      </w:r>
    </w:p>
    <w:p w:rsidR="00B81C84" w:rsidRPr="001D2E34" w:rsidRDefault="00B81C84" w:rsidP="00A10A21">
      <w:pPr>
        <w:pStyle w:val="ac"/>
        <w:spacing w:line="240" w:lineRule="auto"/>
        <w:ind w:left="0" w:firstLine="0"/>
        <w:rPr>
          <w:rFonts w:ascii="Times New Roman" w:hAnsi="Times New Roman"/>
          <w:sz w:val="14"/>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1134"/>
        <w:gridCol w:w="1134"/>
        <w:gridCol w:w="1134"/>
        <w:gridCol w:w="1560"/>
      </w:tblGrid>
      <w:tr w:rsidR="00790824" w:rsidRPr="001D2E34" w:rsidTr="00CD63F2">
        <w:trPr>
          <w:trHeight w:val="101"/>
        </w:trPr>
        <w:tc>
          <w:tcPr>
            <w:tcW w:w="1134" w:type="dxa"/>
            <w:vMerge w:val="restart"/>
            <w:vAlign w:val="center"/>
          </w:tcPr>
          <w:p w:rsidR="00790824" w:rsidRPr="001D2E34" w:rsidRDefault="00790824" w:rsidP="007A62DF">
            <w:pPr>
              <w:spacing w:after="0" w:line="240" w:lineRule="auto"/>
              <w:jc w:val="center"/>
              <w:rPr>
                <w:rFonts w:ascii="Times New Roman" w:hAnsi="Times New Roman"/>
                <w:sz w:val="16"/>
                <w:szCs w:val="20"/>
              </w:rPr>
            </w:pPr>
            <w:r w:rsidRPr="001D2E34">
              <w:rPr>
                <w:rFonts w:ascii="Times New Roman" w:hAnsi="Times New Roman"/>
                <w:sz w:val="16"/>
                <w:szCs w:val="20"/>
              </w:rPr>
              <w:t>Порода</w:t>
            </w:r>
          </w:p>
        </w:tc>
        <w:tc>
          <w:tcPr>
            <w:tcW w:w="3402" w:type="dxa"/>
            <w:gridSpan w:val="3"/>
            <w:vAlign w:val="center"/>
          </w:tcPr>
          <w:p w:rsidR="00790824" w:rsidRPr="001D2E34" w:rsidRDefault="00790824" w:rsidP="007A62DF">
            <w:pPr>
              <w:spacing w:after="0" w:line="240" w:lineRule="auto"/>
              <w:jc w:val="center"/>
              <w:rPr>
                <w:rFonts w:ascii="Times New Roman" w:hAnsi="Times New Roman"/>
                <w:sz w:val="16"/>
                <w:szCs w:val="20"/>
              </w:rPr>
            </w:pPr>
            <w:r w:rsidRPr="001D2E34">
              <w:rPr>
                <w:rFonts w:ascii="Times New Roman" w:hAnsi="Times New Roman"/>
                <w:sz w:val="16"/>
                <w:szCs w:val="20"/>
              </w:rPr>
              <w:t>Группа (n</w:t>
            </w:r>
            <w:r w:rsidR="007A62DF" w:rsidRPr="001D2E34">
              <w:rPr>
                <w:rFonts w:ascii="Times New Roman" w:hAnsi="Times New Roman"/>
                <w:sz w:val="16"/>
                <w:szCs w:val="20"/>
              </w:rPr>
              <w:t> </w:t>
            </w:r>
            <w:r w:rsidRPr="001D2E34">
              <w:rPr>
                <w:rFonts w:ascii="Times New Roman" w:hAnsi="Times New Roman"/>
                <w:sz w:val="16"/>
                <w:szCs w:val="20"/>
              </w:rPr>
              <w:t>=</w:t>
            </w:r>
            <w:r w:rsidR="007A62DF" w:rsidRPr="001D2E34">
              <w:rPr>
                <w:rFonts w:ascii="Times New Roman" w:hAnsi="Times New Roman"/>
                <w:sz w:val="16"/>
                <w:szCs w:val="20"/>
              </w:rPr>
              <w:t> </w:t>
            </w:r>
            <w:r w:rsidRPr="001D2E34">
              <w:rPr>
                <w:rFonts w:ascii="Times New Roman" w:hAnsi="Times New Roman"/>
                <w:sz w:val="16"/>
                <w:szCs w:val="20"/>
              </w:rPr>
              <w:t>10)</w:t>
            </w:r>
          </w:p>
        </w:tc>
        <w:tc>
          <w:tcPr>
            <w:tcW w:w="1560" w:type="dxa"/>
            <w:vMerge w:val="restart"/>
            <w:vAlign w:val="center"/>
          </w:tcPr>
          <w:p w:rsidR="00790824" w:rsidRPr="001D2E34" w:rsidRDefault="00790824" w:rsidP="007A62DF">
            <w:pPr>
              <w:spacing w:after="0" w:line="240" w:lineRule="auto"/>
              <w:jc w:val="center"/>
              <w:rPr>
                <w:rFonts w:ascii="Times New Roman" w:hAnsi="Times New Roman"/>
                <w:sz w:val="16"/>
                <w:szCs w:val="20"/>
              </w:rPr>
            </w:pPr>
            <w:r w:rsidRPr="001D2E34">
              <w:rPr>
                <w:rFonts w:ascii="Times New Roman" w:hAnsi="Times New Roman"/>
                <w:sz w:val="16"/>
                <w:szCs w:val="20"/>
              </w:rPr>
              <w:t>Хозяйство</w:t>
            </w:r>
          </w:p>
        </w:tc>
      </w:tr>
      <w:tr w:rsidR="00790824" w:rsidRPr="001D2E34" w:rsidTr="00CD63F2">
        <w:trPr>
          <w:trHeight w:val="355"/>
        </w:trPr>
        <w:tc>
          <w:tcPr>
            <w:tcW w:w="1134" w:type="dxa"/>
            <w:vMerge/>
            <w:vAlign w:val="center"/>
          </w:tcPr>
          <w:p w:rsidR="00790824" w:rsidRPr="001D2E34" w:rsidRDefault="00790824" w:rsidP="007A62DF">
            <w:pPr>
              <w:spacing w:after="0" w:line="240" w:lineRule="auto"/>
              <w:jc w:val="center"/>
              <w:rPr>
                <w:rFonts w:ascii="Times New Roman" w:hAnsi="Times New Roman"/>
                <w:sz w:val="16"/>
                <w:szCs w:val="20"/>
              </w:rPr>
            </w:pPr>
          </w:p>
        </w:tc>
        <w:tc>
          <w:tcPr>
            <w:tcW w:w="1134" w:type="dxa"/>
            <w:vAlign w:val="center"/>
          </w:tcPr>
          <w:p w:rsidR="00CD63F2" w:rsidRPr="001D2E34" w:rsidRDefault="00CD63F2" w:rsidP="007A62DF">
            <w:pPr>
              <w:spacing w:after="0" w:line="240" w:lineRule="auto"/>
              <w:jc w:val="center"/>
              <w:rPr>
                <w:rFonts w:ascii="Times New Roman" w:hAnsi="Times New Roman"/>
                <w:sz w:val="16"/>
                <w:szCs w:val="20"/>
              </w:rPr>
            </w:pPr>
            <w:r w:rsidRPr="001D2E34">
              <w:rPr>
                <w:rFonts w:ascii="Times New Roman" w:hAnsi="Times New Roman"/>
                <w:sz w:val="16"/>
                <w:szCs w:val="20"/>
              </w:rPr>
              <w:t>1-я</w:t>
            </w:r>
            <w:r w:rsidR="00790824" w:rsidRPr="001D2E34">
              <w:rPr>
                <w:rFonts w:ascii="Times New Roman" w:hAnsi="Times New Roman"/>
                <w:sz w:val="16"/>
                <w:szCs w:val="20"/>
              </w:rPr>
              <w:t xml:space="preserve"> </w:t>
            </w:r>
          </w:p>
          <w:p w:rsidR="00790824" w:rsidRPr="001D2E34" w:rsidRDefault="00790824" w:rsidP="007A62DF">
            <w:pPr>
              <w:spacing w:after="0" w:line="240" w:lineRule="auto"/>
              <w:jc w:val="center"/>
              <w:rPr>
                <w:rFonts w:ascii="Times New Roman" w:hAnsi="Times New Roman"/>
                <w:sz w:val="16"/>
                <w:szCs w:val="20"/>
              </w:rPr>
            </w:pPr>
            <w:r w:rsidRPr="001D2E34">
              <w:rPr>
                <w:rFonts w:ascii="Times New Roman" w:hAnsi="Times New Roman"/>
                <w:sz w:val="16"/>
                <w:szCs w:val="20"/>
              </w:rPr>
              <w:t>(500</w:t>
            </w:r>
            <w:smartTag w:uri="urn:schemas-microsoft-com:office:smarttags" w:element="metricconverter">
              <w:smartTagPr>
                <w:attr w:name="ProductID" w:val="550 кг"/>
              </w:smartTagPr>
              <w:r w:rsidR="007A62DF" w:rsidRPr="001D2E34">
                <w:rPr>
                  <w:rFonts w:ascii="Times New Roman" w:hAnsi="Times New Roman"/>
                  <w:sz w:val="16"/>
                  <w:szCs w:val="20"/>
                </w:rPr>
                <w:t>−</w:t>
              </w:r>
              <w:r w:rsidRPr="001D2E34">
                <w:rPr>
                  <w:rFonts w:ascii="Times New Roman" w:hAnsi="Times New Roman"/>
                  <w:sz w:val="16"/>
                  <w:szCs w:val="20"/>
                </w:rPr>
                <w:t>550 кг</w:t>
              </w:r>
            </w:smartTag>
            <w:r w:rsidRPr="001D2E34">
              <w:rPr>
                <w:rFonts w:ascii="Times New Roman" w:hAnsi="Times New Roman"/>
                <w:sz w:val="16"/>
                <w:szCs w:val="20"/>
              </w:rPr>
              <w:t>)</w:t>
            </w:r>
          </w:p>
        </w:tc>
        <w:tc>
          <w:tcPr>
            <w:tcW w:w="1134" w:type="dxa"/>
          </w:tcPr>
          <w:p w:rsidR="00CD63F2" w:rsidRPr="001D2E34" w:rsidRDefault="00CD63F2" w:rsidP="007A62DF">
            <w:pPr>
              <w:spacing w:after="0" w:line="240" w:lineRule="auto"/>
              <w:jc w:val="center"/>
              <w:rPr>
                <w:rFonts w:ascii="Times New Roman" w:hAnsi="Times New Roman"/>
                <w:sz w:val="16"/>
                <w:szCs w:val="20"/>
              </w:rPr>
            </w:pPr>
            <w:r w:rsidRPr="001D2E34">
              <w:rPr>
                <w:rFonts w:ascii="Times New Roman" w:hAnsi="Times New Roman"/>
                <w:sz w:val="16"/>
                <w:szCs w:val="20"/>
              </w:rPr>
              <w:t>2-я</w:t>
            </w:r>
          </w:p>
          <w:p w:rsidR="00790824" w:rsidRPr="001D2E34" w:rsidRDefault="00790824" w:rsidP="007A62DF">
            <w:pPr>
              <w:spacing w:after="0" w:line="240" w:lineRule="auto"/>
              <w:jc w:val="center"/>
              <w:rPr>
                <w:rFonts w:ascii="Times New Roman" w:hAnsi="Times New Roman"/>
                <w:sz w:val="16"/>
                <w:szCs w:val="20"/>
              </w:rPr>
            </w:pPr>
            <w:r w:rsidRPr="001D2E34">
              <w:rPr>
                <w:rFonts w:ascii="Times New Roman" w:hAnsi="Times New Roman"/>
                <w:sz w:val="16"/>
                <w:szCs w:val="20"/>
              </w:rPr>
              <w:t xml:space="preserve"> (551</w:t>
            </w:r>
            <w:smartTag w:uri="urn:schemas-microsoft-com:office:smarttags" w:element="metricconverter">
              <w:smartTagPr>
                <w:attr w:name="ProductID" w:val="600 кг"/>
              </w:smartTagPr>
              <w:r w:rsidR="007A62DF" w:rsidRPr="001D2E34">
                <w:rPr>
                  <w:rFonts w:ascii="Times New Roman" w:hAnsi="Times New Roman"/>
                  <w:sz w:val="16"/>
                  <w:szCs w:val="20"/>
                </w:rPr>
                <w:t>−</w:t>
              </w:r>
              <w:r w:rsidRPr="001D2E34">
                <w:rPr>
                  <w:rFonts w:ascii="Times New Roman" w:hAnsi="Times New Roman"/>
                  <w:sz w:val="16"/>
                  <w:szCs w:val="20"/>
                </w:rPr>
                <w:t>600 кг</w:t>
              </w:r>
            </w:smartTag>
            <w:r w:rsidRPr="001D2E34">
              <w:rPr>
                <w:rFonts w:ascii="Times New Roman" w:hAnsi="Times New Roman"/>
                <w:sz w:val="16"/>
                <w:szCs w:val="20"/>
              </w:rPr>
              <w:t>)</w:t>
            </w:r>
          </w:p>
        </w:tc>
        <w:tc>
          <w:tcPr>
            <w:tcW w:w="1134" w:type="dxa"/>
          </w:tcPr>
          <w:p w:rsidR="00CD63F2" w:rsidRPr="001D2E34" w:rsidRDefault="00CD63F2" w:rsidP="007A62DF">
            <w:pPr>
              <w:spacing w:after="0" w:line="240" w:lineRule="auto"/>
              <w:jc w:val="center"/>
              <w:rPr>
                <w:rFonts w:ascii="Times New Roman" w:hAnsi="Times New Roman"/>
                <w:sz w:val="16"/>
                <w:szCs w:val="20"/>
              </w:rPr>
            </w:pPr>
            <w:r w:rsidRPr="001D2E34">
              <w:rPr>
                <w:rFonts w:ascii="Times New Roman" w:hAnsi="Times New Roman"/>
                <w:sz w:val="16"/>
                <w:szCs w:val="20"/>
              </w:rPr>
              <w:t>3-я</w:t>
            </w:r>
            <w:r w:rsidR="00790824" w:rsidRPr="001D2E34">
              <w:rPr>
                <w:rFonts w:ascii="Times New Roman" w:hAnsi="Times New Roman"/>
                <w:sz w:val="16"/>
                <w:szCs w:val="20"/>
              </w:rPr>
              <w:t xml:space="preserve"> </w:t>
            </w:r>
          </w:p>
          <w:p w:rsidR="00790824" w:rsidRPr="001D2E34" w:rsidRDefault="00790824" w:rsidP="007A62DF">
            <w:pPr>
              <w:spacing w:after="0" w:line="240" w:lineRule="auto"/>
              <w:jc w:val="center"/>
              <w:rPr>
                <w:rFonts w:ascii="Times New Roman" w:hAnsi="Times New Roman"/>
                <w:sz w:val="16"/>
                <w:szCs w:val="20"/>
              </w:rPr>
            </w:pPr>
            <w:r w:rsidRPr="001D2E34">
              <w:rPr>
                <w:rFonts w:ascii="Times New Roman" w:hAnsi="Times New Roman"/>
                <w:sz w:val="16"/>
                <w:szCs w:val="20"/>
              </w:rPr>
              <w:t>(601</w:t>
            </w:r>
            <w:smartTag w:uri="urn:schemas-microsoft-com:office:smarttags" w:element="metricconverter">
              <w:smartTagPr>
                <w:attr w:name="ProductID" w:val="650 кг"/>
              </w:smartTagPr>
              <w:r w:rsidR="007A62DF" w:rsidRPr="001D2E34">
                <w:rPr>
                  <w:rFonts w:ascii="Times New Roman" w:hAnsi="Times New Roman"/>
                  <w:sz w:val="16"/>
                  <w:szCs w:val="20"/>
                </w:rPr>
                <w:t>−</w:t>
              </w:r>
              <w:r w:rsidRPr="001D2E34">
                <w:rPr>
                  <w:rFonts w:ascii="Times New Roman" w:hAnsi="Times New Roman"/>
                  <w:sz w:val="16"/>
                  <w:szCs w:val="20"/>
                </w:rPr>
                <w:t>650 кг</w:t>
              </w:r>
            </w:smartTag>
            <w:r w:rsidRPr="001D2E34">
              <w:rPr>
                <w:rFonts w:ascii="Times New Roman" w:hAnsi="Times New Roman"/>
                <w:sz w:val="16"/>
                <w:szCs w:val="20"/>
              </w:rPr>
              <w:t>)</w:t>
            </w:r>
          </w:p>
        </w:tc>
        <w:tc>
          <w:tcPr>
            <w:tcW w:w="1560" w:type="dxa"/>
            <w:vMerge/>
          </w:tcPr>
          <w:p w:rsidR="00790824" w:rsidRPr="001D2E34" w:rsidRDefault="00790824" w:rsidP="007A62DF">
            <w:pPr>
              <w:spacing w:after="0" w:line="240" w:lineRule="auto"/>
              <w:jc w:val="both"/>
              <w:rPr>
                <w:rFonts w:ascii="Times New Roman" w:hAnsi="Times New Roman"/>
                <w:sz w:val="16"/>
                <w:szCs w:val="20"/>
              </w:rPr>
            </w:pPr>
          </w:p>
        </w:tc>
      </w:tr>
      <w:tr w:rsidR="00790824" w:rsidRPr="001D2E34" w:rsidTr="00CD63F2">
        <w:tc>
          <w:tcPr>
            <w:tcW w:w="1134" w:type="dxa"/>
          </w:tcPr>
          <w:p w:rsidR="00790824" w:rsidRPr="001D2E34" w:rsidRDefault="00790824" w:rsidP="007A62DF">
            <w:pPr>
              <w:spacing w:after="0" w:line="240" w:lineRule="auto"/>
              <w:jc w:val="both"/>
              <w:rPr>
                <w:rFonts w:ascii="Times New Roman" w:hAnsi="Times New Roman"/>
                <w:sz w:val="16"/>
                <w:szCs w:val="20"/>
              </w:rPr>
            </w:pPr>
            <w:r w:rsidRPr="001D2E34">
              <w:rPr>
                <w:rFonts w:ascii="Times New Roman" w:hAnsi="Times New Roman"/>
                <w:sz w:val="16"/>
                <w:szCs w:val="20"/>
              </w:rPr>
              <w:t>Абердин-ангусская</w:t>
            </w:r>
          </w:p>
        </w:tc>
        <w:tc>
          <w:tcPr>
            <w:tcW w:w="1134" w:type="dxa"/>
            <w:vAlign w:val="center"/>
          </w:tcPr>
          <w:p w:rsidR="00790824" w:rsidRPr="001D2E34" w:rsidRDefault="00790824" w:rsidP="00CD63F2">
            <w:pPr>
              <w:spacing w:after="0" w:line="240" w:lineRule="auto"/>
              <w:jc w:val="center"/>
              <w:rPr>
                <w:rFonts w:ascii="Times New Roman" w:hAnsi="Times New Roman"/>
                <w:sz w:val="16"/>
                <w:szCs w:val="20"/>
              </w:rPr>
            </w:pPr>
            <w:r w:rsidRPr="001D2E34">
              <w:rPr>
                <w:rFonts w:ascii="Times New Roman" w:hAnsi="Times New Roman"/>
                <w:sz w:val="16"/>
                <w:szCs w:val="20"/>
              </w:rPr>
              <w:t>10</w:t>
            </w:r>
          </w:p>
        </w:tc>
        <w:tc>
          <w:tcPr>
            <w:tcW w:w="1134" w:type="dxa"/>
            <w:vAlign w:val="center"/>
          </w:tcPr>
          <w:p w:rsidR="00790824" w:rsidRPr="001D2E34" w:rsidRDefault="00790824" w:rsidP="00CD63F2">
            <w:pPr>
              <w:spacing w:after="0" w:line="240" w:lineRule="auto"/>
              <w:jc w:val="center"/>
              <w:rPr>
                <w:rFonts w:ascii="Times New Roman" w:hAnsi="Times New Roman"/>
                <w:sz w:val="16"/>
                <w:szCs w:val="20"/>
              </w:rPr>
            </w:pPr>
            <w:r w:rsidRPr="001D2E34">
              <w:rPr>
                <w:rFonts w:ascii="Times New Roman" w:hAnsi="Times New Roman"/>
                <w:sz w:val="16"/>
                <w:szCs w:val="20"/>
              </w:rPr>
              <w:t>10</w:t>
            </w:r>
          </w:p>
        </w:tc>
        <w:tc>
          <w:tcPr>
            <w:tcW w:w="1134" w:type="dxa"/>
            <w:vAlign w:val="center"/>
          </w:tcPr>
          <w:p w:rsidR="00790824" w:rsidRPr="001D2E34" w:rsidRDefault="00790824" w:rsidP="00CD63F2">
            <w:pPr>
              <w:spacing w:after="0" w:line="240" w:lineRule="auto"/>
              <w:jc w:val="center"/>
              <w:rPr>
                <w:rFonts w:ascii="Times New Roman" w:hAnsi="Times New Roman"/>
                <w:sz w:val="16"/>
                <w:szCs w:val="20"/>
              </w:rPr>
            </w:pPr>
            <w:r w:rsidRPr="001D2E34">
              <w:rPr>
                <w:rFonts w:ascii="Times New Roman" w:hAnsi="Times New Roman"/>
                <w:sz w:val="16"/>
                <w:szCs w:val="20"/>
              </w:rPr>
              <w:t>10</w:t>
            </w:r>
          </w:p>
        </w:tc>
        <w:tc>
          <w:tcPr>
            <w:tcW w:w="1560" w:type="dxa"/>
          </w:tcPr>
          <w:p w:rsidR="00790824" w:rsidRPr="001D2E34" w:rsidRDefault="00790824" w:rsidP="007A62DF">
            <w:pPr>
              <w:spacing w:after="0" w:line="240" w:lineRule="auto"/>
              <w:rPr>
                <w:rFonts w:ascii="Times New Roman" w:hAnsi="Times New Roman"/>
                <w:sz w:val="16"/>
                <w:szCs w:val="20"/>
              </w:rPr>
            </w:pPr>
            <w:r w:rsidRPr="001D2E34">
              <w:rPr>
                <w:rFonts w:ascii="Times New Roman" w:hAnsi="Times New Roman"/>
                <w:sz w:val="16"/>
                <w:szCs w:val="20"/>
              </w:rPr>
              <w:t>ЧП «Агро-Новоселовка 2009»</w:t>
            </w:r>
          </w:p>
        </w:tc>
      </w:tr>
      <w:tr w:rsidR="00790824" w:rsidRPr="001D2E34" w:rsidTr="008F0E92">
        <w:trPr>
          <w:trHeight w:val="182"/>
        </w:trPr>
        <w:tc>
          <w:tcPr>
            <w:tcW w:w="1134" w:type="dxa"/>
            <w:vAlign w:val="center"/>
          </w:tcPr>
          <w:p w:rsidR="00790824" w:rsidRPr="001D2E34" w:rsidRDefault="00790824" w:rsidP="008F0E92">
            <w:pPr>
              <w:spacing w:after="0" w:line="240" w:lineRule="auto"/>
              <w:rPr>
                <w:rFonts w:ascii="Times New Roman" w:hAnsi="Times New Roman"/>
                <w:sz w:val="16"/>
                <w:szCs w:val="20"/>
              </w:rPr>
            </w:pPr>
            <w:r w:rsidRPr="001D2E34">
              <w:rPr>
                <w:rFonts w:ascii="Times New Roman" w:hAnsi="Times New Roman"/>
                <w:sz w:val="16"/>
                <w:szCs w:val="20"/>
              </w:rPr>
              <w:t>Шаролезская</w:t>
            </w:r>
          </w:p>
        </w:tc>
        <w:tc>
          <w:tcPr>
            <w:tcW w:w="1134" w:type="dxa"/>
            <w:vAlign w:val="center"/>
          </w:tcPr>
          <w:p w:rsidR="00790824" w:rsidRPr="001D2E34" w:rsidRDefault="00790824" w:rsidP="00CD63F2">
            <w:pPr>
              <w:spacing w:after="0" w:line="240" w:lineRule="auto"/>
              <w:jc w:val="center"/>
              <w:rPr>
                <w:rFonts w:ascii="Times New Roman" w:hAnsi="Times New Roman"/>
                <w:sz w:val="16"/>
                <w:szCs w:val="20"/>
              </w:rPr>
            </w:pPr>
            <w:r w:rsidRPr="001D2E34">
              <w:rPr>
                <w:rFonts w:ascii="Times New Roman" w:hAnsi="Times New Roman"/>
                <w:sz w:val="16"/>
                <w:szCs w:val="20"/>
              </w:rPr>
              <w:t>10</w:t>
            </w:r>
          </w:p>
        </w:tc>
        <w:tc>
          <w:tcPr>
            <w:tcW w:w="1134" w:type="dxa"/>
            <w:vAlign w:val="center"/>
          </w:tcPr>
          <w:p w:rsidR="00790824" w:rsidRPr="001D2E34" w:rsidRDefault="00790824" w:rsidP="00CD63F2">
            <w:pPr>
              <w:spacing w:after="0" w:line="240" w:lineRule="auto"/>
              <w:jc w:val="center"/>
              <w:rPr>
                <w:rFonts w:ascii="Times New Roman" w:hAnsi="Times New Roman"/>
                <w:sz w:val="16"/>
                <w:szCs w:val="20"/>
              </w:rPr>
            </w:pPr>
            <w:r w:rsidRPr="001D2E34">
              <w:rPr>
                <w:rFonts w:ascii="Times New Roman" w:hAnsi="Times New Roman"/>
                <w:sz w:val="16"/>
                <w:szCs w:val="20"/>
              </w:rPr>
              <w:t>10</w:t>
            </w:r>
          </w:p>
        </w:tc>
        <w:tc>
          <w:tcPr>
            <w:tcW w:w="1134" w:type="dxa"/>
            <w:vAlign w:val="center"/>
          </w:tcPr>
          <w:p w:rsidR="00790824" w:rsidRPr="001D2E34" w:rsidRDefault="00790824" w:rsidP="00CD63F2">
            <w:pPr>
              <w:spacing w:after="0" w:line="240" w:lineRule="auto"/>
              <w:jc w:val="center"/>
              <w:rPr>
                <w:rFonts w:ascii="Times New Roman" w:hAnsi="Times New Roman"/>
                <w:sz w:val="16"/>
                <w:szCs w:val="20"/>
              </w:rPr>
            </w:pPr>
            <w:r w:rsidRPr="001D2E34">
              <w:rPr>
                <w:rFonts w:ascii="Times New Roman" w:hAnsi="Times New Roman"/>
                <w:sz w:val="16"/>
                <w:szCs w:val="20"/>
              </w:rPr>
              <w:t>10</w:t>
            </w:r>
          </w:p>
        </w:tc>
        <w:tc>
          <w:tcPr>
            <w:tcW w:w="1560" w:type="dxa"/>
          </w:tcPr>
          <w:p w:rsidR="00790824" w:rsidRPr="001D2E34" w:rsidRDefault="00790824" w:rsidP="007A62DF">
            <w:pPr>
              <w:spacing w:after="0" w:line="240" w:lineRule="auto"/>
              <w:rPr>
                <w:rFonts w:ascii="Times New Roman" w:hAnsi="Times New Roman"/>
                <w:sz w:val="16"/>
                <w:szCs w:val="20"/>
              </w:rPr>
            </w:pPr>
            <w:r w:rsidRPr="001D2E34">
              <w:rPr>
                <w:rFonts w:ascii="Times New Roman" w:hAnsi="Times New Roman"/>
                <w:sz w:val="16"/>
                <w:szCs w:val="20"/>
              </w:rPr>
              <w:t>ГП ОХ «Гонтаро</w:t>
            </w:r>
            <w:r w:rsidRPr="001D2E34">
              <w:rPr>
                <w:rFonts w:ascii="Times New Roman" w:hAnsi="Times New Roman"/>
                <w:sz w:val="16"/>
                <w:szCs w:val="20"/>
              </w:rPr>
              <w:t>в</w:t>
            </w:r>
            <w:r w:rsidRPr="001D2E34">
              <w:rPr>
                <w:rFonts w:ascii="Times New Roman" w:hAnsi="Times New Roman"/>
                <w:sz w:val="16"/>
                <w:szCs w:val="20"/>
              </w:rPr>
              <w:t>ка»</w:t>
            </w:r>
          </w:p>
        </w:tc>
      </w:tr>
    </w:tbl>
    <w:p w:rsidR="00B445F1" w:rsidRPr="001D2E34" w:rsidRDefault="00B445F1" w:rsidP="0038168E">
      <w:pPr>
        <w:pStyle w:val="ac"/>
        <w:spacing w:line="240" w:lineRule="auto"/>
        <w:ind w:left="0"/>
        <w:rPr>
          <w:rFonts w:ascii="Times New Roman" w:hAnsi="Times New Roman"/>
          <w:b/>
          <w:sz w:val="20"/>
          <w:szCs w:val="20"/>
        </w:rPr>
      </w:pP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b/>
          <w:sz w:val="20"/>
          <w:szCs w:val="20"/>
        </w:rPr>
        <w:t>Результаты исследований и их обсуждени</w:t>
      </w:r>
      <w:r w:rsidR="00B445F1" w:rsidRPr="001D2E34">
        <w:rPr>
          <w:rFonts w:ascii="Times New Roman" w:hAnsi="Times New Roman"/>
          <w:b/>
          <w:sz w:val="20"/>
          <w:szCs w:val="20"/>
        </w:rPr>
        <w:t>е</w:t>
      </w:r>
      <w:r w:rsidRPr="001D2E34">
        <w:rPr>
          <w:rFonts w:ascii="Times New Roman" w:hAnsi="Times New Roman"/>
          <w:b/>
          <w:sz w:val="20"/>
          <w:szCs w:val="20"/>
        </w:rPr>
        <w:t xml:space="preserve">. </w:t>
      </w:r>
      <w:r w:rsidRPr="001D2E34">
        <w:rPr>
          <w:rFonts w:ascii="Times New Roman" w:hAnsi="Times New Roman"/>
          <w:sz w:val="20"/>
          <w:szCs w:val="20"/>
        </w:rPr>
        <w:t>Течение стадий р</w:t>
      </w:r>
      <w:r w:rsidRPr="001D2E34">
        <w:rPr>
          <w:rFonts w:ascii="Times New Roman" w:hAnsi="Times New Roman"/>
          <w:sz w:val="20"/>
          <w:szCs w:val="20"/>
        </w:rPr>
        <w:t>о</w:t>
      </w:r>
      <w:r w:rsidRPr="001D2E34">
        <w:rPr>
          <w:rFonts w:ascii="Times New Roman" w:hAnsi="Times New Roman"/>
          <w:sz w:val="20"/>
          <w:szCs w:val="20"/>
        </w:rPr>
        <w:t xml:space="preserve">дового процесса свидетельствуют, что отелы коров абердин-ангусской и шаролезской пород соответствовали норме. Однако между группами отмечаются определенные различия. </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sz w:val="20"/>
          <w:szCs w:val="20"/>
        </w:rPr>
        <w:t>Фиксации основных элементов родовой деятельности показала, что у коров абердин-ангусской породы</w:t>
      </w:r>
      <w:r w:rsidRPr="001D2E34">
        <w:rPr>
          <w:rFonts w:ascii="Times New Roman" w:hAnsi="Times New Roman"/>
        </w:rPr>
        <w:t xml:space="preserve"> </w:t>
      </w:r>
      <w:r w:rsidRPr="001D2E34">
        <w:rPr>
          <w:rFonts w:ascii="Times New Roman" w:hAnsi="Times New Roman"/>
          <w:sz w:val="20"/>
          <w:szCs w:val="20"/>
        </w:rPr>
        <w:t>с живой массой 551</w:t>
      </w:r>
      <w:r w:rsidR="0038168E" w:rsidRPr="001D2E34">
        <w:rPr>
          <w:rFonts w:ascii="Times New Roman" w:hAnsi="Times New Roman"/>
          <w:sz w:val="20"/>
          <w:szCs w:val="20"/>
        </w:rPr>
        <w:t>−</w:t>
      </w:r>
      <w:r w:rsidRPr="001D2E34">
        <w:rPr>
          <w:rFonts w:ascii="Times New Roman" w:hAnsi="Times New Roman"/>
          <w:sz w:val="20"/>
          <w:szCs w:val="20"/>
        </w:rPr>
        <w:t>600 кг первая стадия (стадия раскрытия шейки матки) проходит быстрее, нежели у других групп. Вторая стадия (стадия выведение плода) быстрее прох</w:t>
      </w:r>
      <w:r w:rsidRPr="001D2E34">
        <w:rPr>
          <w:rFonts w:ascii="Times New Roman" w:hAnsi="Times New Roman"/>
          <w:sz w:val="20"/>
          <w:szCs w:val="20"/>
        </w:rPr>
        <w:t>о</w:t>
      </w:r>
      <w:r w:rsidRPr="001D2E34">
        <w:rPr>
          <w:rFonts w:ascii="Times New Roman" w:hAnsi="Times New Roman"/>
          <w:sz w:val="20"/>
          <w:szCs w:val="20"/>
        </w:rPr>
        <w:t xml:space="preserve">дит у коров </w:t>
      </w:r>
      <w:r w:rsidR="00CD63F2" w:rsidRPr="001D2E34">
        <w:rPr>
          <w:rFonts w:ascii="Times New Roman" w:hAnsi="Times New Roman"/>
          <w:sz w:val="20"/>
          <w:szCs w:val="20"/>
        </w:rPr>
        <w:t>3-й</w:t>
      </w:r>
      <w:r w:rsidRPr="001D2E34">
        <w:rPr>
          <w:rFonts w:ascii="Times New Roman" w:hAnsi="Times New Roman"/>
          <w:sz w:val="20"/>
          <w:szCs w:val="20"/>
        </w:rPr>
        <w:t xml:space="preserve"> и </w:t>
      </w:r>
      <w:r w:rsidR="00CD63F2" w:rsidRPr="001D2E34">
        <w:rPr>
          <w:rFonts w:ascii="Times New Roman" w:hAnsi="Times New Roman"/>
          <w:sz w:val="20"/>
          <w:szCs w:val="20"/>
        </w:rPr>
        <w:t>2-й</w:t>
      </w:r>
      <w:r w:rsidRPr="001D2E34">
        <w:rPr>
          <w:rFonts w:ascii="Times New Roman" w:hAnsi="Times New Roman"/>
          <w:sz w:val="20"/>
          <w:szCs w:val="20"/>
        </w:rPr>
        <w:t xml:space="preserve"> групп с живой массой 601</w:t>
      </w:r>
      <w:smartTag w:uri="urn:schemas-microsoft-com:office:smarttags" w:element="metricconverter">
        <w:smartTagPr>
          <w:attr w:name="ProductID" w:val="650 кг"/>
        </w:smartTagPr>
        <w:r w:rsidR="0038168E" w:rsidRPr="001D2E34">
          <w:rPr>
            <w:rFonts w:ascii="Times New Roman" w:hAnsi="Times New Roman"/>
            <w:sz w:val="20"/>
            <w:szCs w:val="20"/>
          </w:rPr>
          <w:t>−</w:t>
        </w:r>
        <w:r w:rsidRPr="001D2E34">
          <w:rPr>
            <w:rFonts w:ascii="Times New Roman" w:hAnsi="Times New Roman"/>
            <w:sz w:val="20"/>
            <w:szCs w:val="20"/>
          </w:rPr>
          <w:t>650 кг</w:t>
        </w:r>
      </w:smartTag>
      <w:r w:rsidRPr="001D2E34">
        <w:rPr>
          <w:rFonts w:ascii="Times New Roman" w:hAnsi="Times New Roman"/>
          <w:sz w:val="20"/>
          <w:szCs w:val="20"/>
        </w:rPr>
        <w:t xml:space="preserve"> и 551</w:t>
      </w:r>
      <w:r w:rsidR="0038168E" w:rsidRPr="001D2E34">
        <w:rPr>
          <w:rFonts w:ascii="Times New Roman" w:hAnsi="Times New Roman"/>
          <w:sz w:val="20"/>
          <w:szCs w:val="20"/>
        </w:rPr>
        <w:t>−</w:t>
      </w:r>
      <w:smartTag w:uri="urn:schemas-microsoft-com:office:smarttags" w:element="metricconverter">
        <w:smartTagPr>
          <w:attr w:name="ProductID" w:val="600 кг"/>
        </w:smartTagPr>
        <w:r w:rsidRPr="001D2E34">
          <w:rPr>
            <w:rFonts w:ascii="Times New Roman" w:hAnsi="Times New Roman"/>
            <w:sz w:val="20"/>
            <w:szCs w:val="20"/>
          </w:rPr>
          <w:t>600 кг</w:t>
        </w:r>
      </w:smartTag>
      <w:r w:rsidRPr="001D2E34">
        <w:rPr>
          <w:rFonts w:ascii="Times New Roman" w:hAnsi="Times New Roman"/>
          <w:sz w:val="20"/>
          <w:szCs w:val="20"/>
        </w:rPr>
        <w:t xml:space="preserve">. Третья стадия (стадия выведения последа) у коров </w:t>
      </w:r>
      <w:r w:rsidR="00CD63F2" w:rsidRPr="001D2E34">
        <w:rPr>
          <w:rFonts w:ascii="Times New Roman" w:hAnsi="Times New Roman"/>
          <w:sz w:val="20"/>
          <w:szCs w:val="20"/>
        </w:rPr>
        <w:t>2-й</w:t>
      </w:r>
      <w:r w:rsidRPr="001D2E34">
        <w:rPr>
          <w:rFonts w:ascii="Times New Roman" w:hAnsi="Times New Roman"/>
          <w:sz w:val="20"/>
          <w:szCs w:val="20"/>
        </w:rPr>
        <w:t xml:space="preserve"> группы с живой массой 551</w:t>
      </w:r>
      <w:r w:rsidR="0038168E" w:rsidRPr="001D2E34">
        <w:rPr>
          <w:rFonts w:ascii="Times New Roman" w:hAnsi="Times New Roman"/>
          <w:sz w:val="20"/>
          <w:szCs w:val="20"/>
        </w:rPr>
        <w:t>−</w:t>
      </w:r>
      <w:smartTag w:uri="urn:schemas-microsoft-com:office:smarttags" w:element="metricconverter">
        <w:smartTagPr>
          <w:attr w:name="ProductID" w:val="600 кг"/>
        </w:smartTagPr>
        <w:r w:rsidRPr="001D2E34">
          <w:rPr>
            <w:rFonts w:ascii="Times New Roman" w:hAnsi="Times New Roman"/>
            <w:sz w:val="20"/>
            <w:szCs w:val="20"/>
          </w:rPr>
          <w:t>600 кг</w:t>
        </w:r>
      </w:smartTag>
      <w:r w:rsidRPr="001D2E34">
        <w:rPr>
          <w:rFonts w:ascii="Times New Roman" w:hAnsi="Times New Roman"/>
          <w:sz w:val="20"/>
          <w:szCs w:val="20"/>
        </w:rPr>
        <w:t xml:space="preserve"> протекает быстрее, нежели у животных </w:t>
      </w:r>
      <w:r w:rsidR="00CD63F2" w:rsidRPr="001D2E34">
        <w:rPr>
          <w:rFonts w:ascii="Times New Roman" w:hAnsi="Times New Roman"/>
          <w:sz w:val="20"/>
          <w:szCs w:val="20"/>
        </w:rPr>
        <w:t>1-й</w:t>
      </w:r>
      <w:r w:rsidRPr="001D2E34">
        <w:rPr>
          <w:rFonts w:ascii="Times New Roman" w:hAnsi="Times New Roman"/>
          <w:sz w:val="20"/>
          <w:szCs w:val="20"/>
        </w:rPr>
        <w:t xml:space="preserve"> и </w:t>
      </w:r>
      <w:r w:rsidR="00CD63F2" w:rsidRPr="001D2E34">
        <w:rPr>
          <w:rFonts w:ascii="Times New Roman" w:hAnsi="Times New Roman"/>
          <w:sz w:val="20"/>
          <w:szCs w:val="20"/>
        </w:rPr>
        <w:t>3-й</w:t>
      </w:r>
      <w:r w:rsidRPr="001D2E34">
        <w:rPr>
          <w:rFonts w:ascii="Times New Roman" w:hAnsi="Times New Roman"/>
          <w:sz w:val="20"/>
          <w:szCs w:val="20"/>
        </w:rPr>
        <w:t xml:space="preserve"> групп. </w:t>
      </w:r>
    </w:p>
    <w:p w:rsidR="00790824" w:rsidRPr="001D2E34" w:rsidRDefault="00790824" w:rsidP="0038168E">
      <w:pPr>
        <w:pStyle w:val="ac"/>
        <w:spacing w:line="240" w:lineRule="auto"/>
        <w:ind w:left="0"/>
        <w:rPr>
          <w:rFonts w:ascii="Times New Roman" w:hAnsi="Times New Roman"/>
          <w:spacing w:val="-2"/>
          <w:sz w:val="20"/>
          <w:szCs w:val="20"/>
        </w:rPr>
      </w:pPr>
      <w:r w:rsidRPr="001D2E34">
        <w:rPr>
          <w:rFonts w:ascii="Times New Roman" w:hAnsi="Times New Roman"/>
          <w:spacing w:val="-2"/>
          <w:sz w:val="20"/>
          <w:szCs w:val="20"/>
        </w:rPr>
        <w:lastRenderedPageBreak/>
        <w:t>При анализе результатов мониторинга течения отелов у коров шар</w:t>
      </w:r>
      <w:r w:rsidRPr="001D2E34">
        <w:rPr>
          <w:rFonts w:ascii="Times New Roman" w:hAnsi="Times New Roman"/>
          <w:spacing w:val="-2"/>
          <w:sz w:val="20"/>
          <w:szCs w:val="20"/>
        </w:rPr>
        <w:t>о</w:t>
      </w:r>
      <w:r w:rsidRPr="001D2E34">
        <w:rPr>
          <w:rFonts w:ascii="Times New Roman" w:hAnsi="Times New Roman"/>
          <w:spacing w:val="-2"/>
          <w:sz w:val="20"/>
          <w:szCs w:val="20"/>
        </w:rPr>
        <w:t>лезской породы установлено, что стадия раскрытия шейки матки быс</w:t>
      </w:r>
      <w:r w:rsidRPr="001D2E34">
        <w:rPr>
          <w:rFonts w:ascii="Times New Roman" w:hAnsi="Times New Roman"/>
          <w:spacing w:val="-2"/>
          <w:sz w:val="20"/>
          <w:szCs w:val="20"/>
        </w:rPr>
        <w:t>т</w:t>
      </w:r>
      <w:r w:rsidRPr="001D2E34">
        <w:rPr>
          <w:rFonts w:ascii="Times New Roman" w:hAnsi="Times New Roman"/>
          <w:spacing w:val="-2"/>
          <w:sz w:val="20"/>
          <w:szCs w:val="20"/>
        </w:rPr>
        <w:t xml:space="preserve">рее протекала у коров </w:t>
      </w:r>
      <w:r w:rsidR="00CD63F2" w:rsidRPr="001D2E34">
        <w:rPr>
          <w:rFonts w:ascii="Times New Roman" w:hAnsi="Times New Roman"/>
          <w:spacing w:val="-2"/>
          <w:sz w:val="20"/>
          <w:szCs w:val="20"/>
        </w:rPr>
        <w:t>1-й</w:t>
      </w:r>
      <w:r w:rsidRPr="001D2E34">
        <w:rPr>
          <w:rFonts w:ascii="Times New Roman" w:hAnsi="Times New Roman"/>
          <w:spacing w:val="-2"/>
          <w:sz w:val="20"/>
          <w:szCs w:val="20"/>
        </w:rPr>
        <w:t xml:space="preserve"> группы с живой массой 500</w:t>
      </w:r>
      <w:r w:rsidR="0038168E" w:rsidRPr="001D2E34">
        <w:rPr>
          <w:rFonts w:ascii="Times New Roman" w:hAnsi="Times New Roman"/>
          <w:spacing w:val="-2"/>
          <w:sz w:val="20"/>
          <w:szCs w:val="20"/>
        </w:rPr>
        <w:t>−</w:t>
      </w:r>
      <w:smartTag w:uri="urn:schemas-microsoft-com:office:smarttags" w:element="metricconverter">
        <w:smartTagPr>
          <w:attr w:name="ProductID" w:val="550 кг"/>
        </w:smartTagPr>
        <w:r w:rsidRPr="001D2E34">
          <w:rPr>
            <w:rFonts w:ascii="Times New Roman" w:hAnsi="Times New Roman"/>
            <w:spacing w:val="-2"/>
            <w:sz w:val="20"/>
            <w:szCs w:val="20"/>
          </w:rPr>
          <w:t>550 кг</w:t>
        </w:r>
      </w:smartTag>
      <w:r w:rsidRPr="001D2E34">
        <w:rPr>
          <w:rFonts w:ascii="Times New Roman" w:hAnsi="Times New Roman"/>
          <w:spacing w:val="-2"/>
          <w:sz w:val="20"/>
          <w:szCs w:val="20"/>
        </w:rPr>
        <w:t xml:space="preserve">. Стадия выведения плода у животных </w:t>
      </w:r>
      <w:r w:rsidR="00CD63F2" w:rsidRPr="001D2E34">
        <w:rPr>
          <w:rFonts w:ascii="Times New Roman" w:hAnsi="Times New Roman"/>
          <w:spacing w:val="-2"/>
          <w:sz w:val="20"/>
          <w:szCs w:val="20"/>
        </w:rPr>
        <w:t>2-й</w:t>
      </w:r>
      <w:r w:rsidRPr="001D2E34">
        <w:rPr>
          <w:rFonts w:ascii="Times New Roman" w:hAnsi="Times New Roman"/>
          <w:spacing w:val="-2"/>
          <w:sz w:val="20"/>
          <w:szCs w:val="20"/>
        </w:rPr>
        <w:t xml:space="preserve"> и </w:t>
      </w:r>
      <w:r w:rsidR="00CD63F2" w:rsidRPr="001D2E34">
        <w:rPr>
          <w:rFonts w:ascii="Times New Roman" w:hAnsi="Times New Roman"/>
          <w:spacing w:val="-2"/>
          <w:sz w:val="20"/>
          <w:szCs w:val="20"/>
        </w:rPr>
        <w:t>3-й</w:t>
      </w:r>
      <w:r w:rsidRPr="001D2E34">
        <w:rPr>
          <w:rFonts w:ascii="Times New Roman" w:hAnsi="Times New Roman"/>
          <w:spacing w:val="-2"/>
          <w:sz w:val="20"/>
          <w:szCs w:val="20"/>
        </w:rPr>
        <w:t xml:space="preserve"> групп с живой массой 551</w:t>
      </w:r>
      <w:r w:rsidR="0038168E" w:rsidRPr="001D2E34">
        <w:rPr>
          <w:rFonts w:ascii="Times New Roman" w:hAnsi="Times New Roman"/>
          <w:spacing w:val="-2"/>
          <w:sz w:val="20"/>
          <w:szCs w:val="20"/>
        </w:rPr>
        <w:t>−</w:t>
      </w:r>
      <w:smartTag w:uri="urn:schemas-microsoft-com:office:smarttags" w:element="metricconverter">
        <w:smartTagPr>
          <w:attr w:name="ProductID" w:val="600 кг"/>
        </w:smartTagPr>
        <w:r w:rsidRPr="001D2E34">
          <w:rPr>
            <w:rFonts w:ascii="Times New Roman" w:hAnsi="Times New Roman"/>
            <w:spacing w:val="-2"/>
            <w:sz w:val="20"/>
            <w:szCs w:val="20"/>
          </w:rPr>
          <w:t>600 кг</w:t>
        </w:r>
      </w:smartTag>
      <w:r w:rsidRPr="001D2E34">
        <w:rPr>
          <w:rFonts w:ascii="Times New Roman" w:hAnsi="Times New Roman"/>
          <w:spacing w:val="-2"/>
          <w:sz w:val="20"/>
          <w:szCs w:val="20"/>
        </w:rPr>
        <w:t xml:space="preserve"> и 601</w:t>
      </w:r>
      <w:r w:rsidR="0038168E" w:rsidRPr="001D2E34">
        <w:rPr>
          <w:rFonts w:ascii="Times New Roman" w:hAnsi="Times New Roman"/>
          <w:spacing w:val="-2"/>
          <w:sz w:val="20"/>
          <w:szCs w:val="20"/>
        </w:rPr>
        <w:t>−</w:t>
      </w:r>
      <w:smartTag w:uri="urn:schemas-microsoft-com:office:smarttags" w:element="metricconverter">
        <w:smartTagPr>
          <w:attr w:name="ProductID" w:val="650 кг"/>
        </w:smartTagPr>
        <w:r w:rsidRPr="001D2E34">
          <w:rPr>
            <w:rFonts w:ascii="Times New Roman" w:hAnsi="Times New Roman"/>
            <w:spacing w:val="-2"/>
            <w:sz w:val="20"/>
            <w:szCs w:val="20"/>
          </w:rPr>
          <w:t>650 кг</w:t>
        </w:r>
      </w:smartTag>
      <w:r w:rsidRPr="001D2E34">
        <w:rPr>
          <w:rFonts w:ascii="Times New Roman" w:hAnsi="Times New Roman"/>
          <w:spacing w:val="-2"/>
          <w:sz w:val="20"/>
          <w:szCs w:val="20"/>
        </w:rPr>
        <w:t xml:space="preserve"> и протекала быстрее, нежели у коров </w:t>
      </w:r>
      <w:r w:rsidR="00CD63F2" w:rsidRPr="001D2E34">
        <w:rPr>
          <w:rFonts w:ascii="Times New Roman" w:hAnsi="Times New Roman"/>
          <w:spacing w:val="-2"/>
          <w:sz w:val="20"/>
          <w:szCs w:val="20"/>
        </w:rPr>
        <w:t>1-й</w:t>
      </w:r>
      <w:r w:rsidRPr="001D2E34">
        <w:rPr>
          <w:rFonts w:ascii="Times New Roman" w:hAnsi="Times New Roman"/>
          <w:spacing w:val="-2"/>
          <w:sz w:val="20"/>
          <w:szCs w:val="20"/>
        </w:rPr>
        <w:t xml:space="preserve"> группы. Вывед</w:t>
      </w:r>
      <w:r w:rsidRPr="001D2E34">
        <w:rPr>
          <w:rFonts w:ascii="Times New Roman" w:hAnsi="Times New Roman"/>
          <w:spacing w:val="-2"/>
          <w:sz w:val="20"/>
          <w:szCs w:val="20"/>
        </w:rPr>
        <w:t>е</w:t>
      </w:r>
      <w:r w:rsidRPr="001D2E34">
        <w:rPr>
          <w:rFonts w:ascii="Times New Roman" w:hAnsi="Times New Roman"/>
          <w:spacing w:val="-2"/>
          <w:sz w:val="20"/>
          <w:szCs w:val="20"/>
        </w:rPr>
        <w:t xml:space="preserve">ние последа у животных </w:t>
      </w:r>
      <w:r w:rsidR="00CD63F2" w:rsidRPr="001D2E34">
        <w:rPr>
          <w:rFonts w:ascii="Times New Roman" w:hAnsi="Times New Roman"/>
          <w:spacing w:val="-2"/>
          <w:sz w:val="20"/>
          <w:szCs w:val="20"/>
        </w:rPr>
        <w:t>1</w:t>
      </w:r>
      <w:r w:rsidR="00B107BA" w:rsidRPr="001D2E34">
        <w:rPr>
          <w:rFonts w:ascii="Times New Roman" w:hAnsi="Times New Roman"/>
          <w:spacing w:val="-2"/>
          <w:sz w:val="20"/>
          <w:szCs w:val="20"/>
        </w:rPr>
        <w:t>-й</w:t>
      </w:r>
      <w:r w:rsidRPr="001D2E34">
        <w:rPr>
          <w:rFonts w:ascii="Times New Roman" w:hAnsi="Times New Roman"/>
          <w:spacing w:val="-2"/>
          <w:sz w:val="20"/>
          <w:szCs w:val="20"/>
        </w:rPr>
        <w:t xml:space="preserve"> и </w:t>
      </w:r>
      <w:r w:rsidR="00CD63F2" w:rsidRPr="001D2E34">
        <w:rPr>
          <w:rFonts w:ascii="Times New Roman" w:hAnsi="Times New Roman"/>
          <w:spacing w:val="-2"/>
          <w:sz w:val="20"/>
          <w:szCs w:val="20"/>
        </w:rPr>
        <w:t>3-й</w:t>
      </w:r>
      <w:r w:rsidRPr="001D2E34">
        <w:rPr>
          <w:rFonts w:ascii="Times New Roman" w:hAnsi="Times New Roman"/>
          <w:spacing w:val="-2"/>
          <w:sz w:val="20"/>
          <w:szCs w:val="20"/>
        </w:rPr>
        <w:t xml:space="preserve"> групп</w:t>
      </w:r>
      <w:r w:rsidRPr="001D2E34">
        <w:rPr>
          <w:rFonts w:ascii="Times New Roman" w:hAnsi="Times New Roman"/>
          <w:spacing w:val="-2"/>
        </w:rPr>
        <w:t xml:space="preserve"> </w:t>
      </w:r>
      <w:r w:rsidRPr="001D2E34">
        <w:rPr>
          <w:rFonts w:ascii="Times New Roman" w:hAnsi="Times New Roman"/>
          <w:spacing w:val="-2"/>
          <w:sz w:val="20"/>
          <w:szCs w:val="20"/>
        </w:rPr>
        <w:t>с живой массой 500</w:t>
      </w:r>
      <w:r w:rsidR="0038168E" w:rsidRPr="001D2E34">
        <w:rPr>
          <w:rFonts w:ascii="Times New Roman" w:hAnsi="Times New Roman"/>
          <w:spacing w:val="-2"/>
          <w:sz w:val="20"/>
          <w:szCs w:val="20"/>
        </w:rPr>
        <w:t>−</w:t>
      </w:r>
      <w:smartTag w:uri="urn:schemas-microsoft-com:office:smarttags" w:element="metricconverter">
        <w:smartTagPr>
          <w:attr w:name="ProductID" w:val="550 кг"/>
        </w:smartTagPr>
        <w:r w:rsidRPr="001D2E34">
          <w:rPr>
            <w:rFonts w:ascii="Times New Roman" w:hAnsi="Times New Roman"/>
            <w:spacing w:val="-2"/>
            <w:sz w:val="20"/>
            <w:szCs w:val="20"/>
          </w:rPr>
          <w:t>550 кг</w:t>
        </w:r>
      </w:smartTag>
      <w:r w:rsidRPr="001D2E34">
        <w:rPr>
          <w:rFonts w:ascii="Times New Roman" w:hAnsi="Times New Roman"/>
          <w:spacing w:val="-2"/>
          <w:sz w:val="20"/>
          <w:szCs w:val="20"/>
        </w:rPr>
        <w:t xml:space="preserve"> и 601</w:t>
      </w:r>
      <w:r w:rsidR="0038168E" w:rsidRPr="001D2E34">
        <w:rPr>
          <w:rFonts w:ascii="Times New Roman" w:hAnsi="Times New Roman"/>
          <w:spacing w:val="-2"/>
          <w:sz w:val="20"/>
          <w:szCs w:val="20"/>
        </w:rPr>
        <w:t>−</w:t>
      </w:r>
      <w:smartTag w:uri="urn:schemas-microsoft-com:office:smarttags" w:element="metricconverter">
        <w:smartTagPr>
          <w:attr w:name="ProductID" w:val="650 кг"/>
        </w:smartTagPr>
        <w:r w:rsidRPr="001D2E34">
          <w:rPr>
            <w:rFonts w:ascii="Times New Roman" w:hAnsi="Times New Roman"/>
            <w:spacing w:val="-2"/>
            <w:sz w:val="20"/>
            <w:szCs w:val="20"/>
          </w:rPr>
          <w:t>650 кг</w:t>
        </w:r>
      </w:smartTag>
      <w:r w:rsidRPr="001D2E34">
        <w:rPr>
          <w:rFonts w:ascii="Times New Roman" w:hAnsi="Times New Roman"/>
          <w:spacing w:val="-2"/>
          <w:sz w:val="20"/>
          <w:szCs w:val="20"/>
        </w:rPr>
        <w:t xml:space="preserve"> занимало практически одинаковое время, у </w:t>
      </w:r>
      <w:r w:rsidR="00CD63F2" w:rsidRPr="001D2E34">
        <w:rPr>
          <w:rFonts w:ascii="Times New Roman" w:hAnsi="Times New Roman"/>
          <w:spacing w:val="-2"/>
          <w:sz w:val="20"/>
          <w:szCs w:val="20"/>
        </w:rPr>
        <w:t>2-й</w:t>
      </w:r>
      <w:r w:rsidRPr="001D2E34">
        <w:rPr>
          <w:rFonts w:ascii="Times New Roman" w:hAnsi="Times New Roman"/>
          <w:spacing w:val="-2"/>
          <w:sz w:val="20"/>
          <w:szCs w:val="20"/>
        </w:rPr>
        <w:t xml:space="preserve"> группы с ж</w:t>
      </w:r>
      <w:r w:rsidRPr="001D2E34">
        <w:rPr>
          <w:rFonts w:ascii="Times New Roman" w:hAnsi="Times New Roman"/>
          <w:spacing w:val="-2"/>
          <w:sz w:val="20"/>
          <w:szCs w:val="20"/>
        </w:rPr>
        <w:t>и</w:t>
      </w:r>
      <w:r w:rsidRPr="001D2E34">
        <w:rPr>
          <w:rFonts w:ascii="Times New Roman" w:hAnsi="Times New Roman"/>
          <w:spacing w:val="-2"/>
          <w:sz w:val="20"/>
          <w:szCs w:val="20"/>
        </w:rPr>
        <w:t>вой массой 551</w:t>
      </w:r>
      <w:r w:rsidR="0038168E" w:rsidRPr="001D2E34">
        <w:rPr>
          <w:rFonts w:ascii="Times New Roman" w:hAnsi="Times New Roman"/>
          <w:spacing w:val="-2"/>
          <w:sz w:val="20"/>
          <w:szCs w:val="20"/>
        </w:rPr>
        <w:t>−</w:t>
      </w:r>
      <w:smartTag w:uri="urn:schemas-microsoft-com:office:smarttags" w:element="metricconverter">
        <w:smartTagPr>
          <w:attr w:name="ProductID" w:val="600 кг"/>
        </w:smartTagPr>
        <w:r w:rsidRPr="001D2E34">
          <w:rPr>
            <w:rFonts w:ascii="Times New Roman" w:hAnsi="Times New Roman"/>
            <w:spacing w:val="-2"/>
            <w:sz w:val="20"/>
            <w:szCs w:val="20"/>
          </w:rPr>
          <w:t>600 кг</w:t>
        </w:r>
      </w:smartTag>
      <w:r w:rsidRPr="001D2E34">
        <w:rPr>
          <w:rFonts w:ascii="Times New Roman" w:hAnsi="Times New Roman"/>
          <w:spacing w:val="-2"/>
          <w:sz w:val="20"/>
          <w:szCs w:val="20"/>
        </w:rPr>
        <w:t xml:space="preserve"> послед выводился немного быстрее. </w:t>
      </w:r>
    </w:p>
    <w:p w:rsidR="00790824" w:rsidRPr="001D2E34" w:rsidRDefault="00790824" w:rsidP="0038168E">
      <w:pPr>
        <w:pStyle w:val="ac"/>
        <w:spacing w:line="240" w:lineRule="auto"/>
        <w:ind w:left="0"/>
        <w:rPr>
          <w:rFonts w:ascii="Times New Roman" w:hAnsi="Times New Roman"/>
          <w:sz w:val="20"/>
          <w:szCs w:val="20"/>
        </w:rPr>
      </w:pPr>
      <w:r w:rsidRPr="001D2E34">
        <w:rPr>
          <w:rFonts w:ascii="Times New Roman" w:hAnsi="Times New Roman"/>
          <w:sz w:val="20"/>
          <w:szCs w:val="20"/>
        </w:rPr>
        <w:t xml:space="preserve">Течение стадий родового процесса является важным показателем воспроизводительной способности коров. Установлено преимущество коров </w:t>
      </w:r>
      <w:r w:rsidR="00CD63F2" w:rsidRPr="001D2E34">
        <w:rPr>
          <w:rFonts w:ascii="Times New Roman" w:hAnsi="Times New Roman"/>
          <w:sz w:val="20"/>
          <w:szCs w:val="20"/>
        </w:rPr>
        <w:t>2-й</w:t>
      </w:r>
      <w:r w:rsidRPr="001D2E34">
        <w:rPr>
          <w:rFonts w:ascii="Times New Roman" w:hAnsi="Times New Roman"/>
          <w:sz w:val="20"/>
          <w:szCs w:val="20"/>
        </w:rPr>
        <w:t xml:space="preserve"> и </w:t>
      </w:r>
      <w:r w:rsidR="00CD63F2" w:rsidRPr="001D2E34">
        <w:rPr>
          <w:rFonts w:ascii="Times New Roman" w:hAnsi="Times New Roman"/>
          <w:sz w:val="20"/>
          <w:szCs w:val="20"/>
        </w:rPr>
        <w:t>3-й</w:t>
      </w:r>
      <w:r w:rsidRPr="001D2E34">
        <w:rPr>
          <w:rFonts w:ascii="Times New Roman" w:hAnsi="Times New Roman"/>
          <w:sz w:val="20"/>
          <w:szCs w:val="20"/>
        </w:rPr>
        <w:t xml:space="preserve"> групп. </w:t>
      </w:r>
    </w:p>
    <w:p w:rsidR="00790824" w:rsidRPr="001D2E34" w:rsidRDefault="00790824" w:rsidP="0038168E">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исследований показали, что неоднородность маточного поголовья абердин</w:t>
      </w:r>
      <w:r w:rsidR="00CD63F2" w:rsidRPr="001D2E34">
        <w:rPr>
          <w:rFonts w:ascii="Times New Roman" w:hAnsi="Times New Roman"/>
          <w:sz w:val="20"/>
          <w:szCs w:val="20"/>
        </w:rPr>
        <w:t>-</w:t>
      </w:r>
      <w:r w:rsidRPr="001D2E34">
        <w:rPr>
          <w:rFonts w:ascii="Times New Roman" w:hAnsi="Times New Roman"/>
          <w:sz w:val="20"/>
          <w:szCs w:val="20"/>
        </w:rPr>
        <w:t>ангусской и шаролезской пород украинского пр</w:t>
      </w:r>
      <w:r w:rsidRPr="001D2E34">
        <w:rPr>
          <w:rFonts w:ascii="Times New Roman" w:hAnsi="Times New Roman"/>
          <w:sz w:val="20"/>
          <w:szCs w:val="20"/>
        </w:rPr>
        <w:t>о</w:t>
      </w:r>
      <w:r w:rsidRPr="001D2E34">
        <w:rPr>
          <w:rFonts w:ascii="Times New Roman" w:hAnsi="Times New Roman"/>
          <w:sz w:val="20"/>
          <w:szCs w:val="20"/>
        </w:rPr>
        <w:t>исхождения по живой массе влияет на течение стадий  родового пр</w:t>
      </w:r>
      <w:r w:rsidRPr="001D2E34">
        <w:rPr>
          <w:rFonts w:ascii="Times New Roman" w:hAnsi="Times New Roman"/>
          <w:sz w:val="20"/>
          <w:szCs w:val="20"/>
        </w:rPr>
        <w:t>о</w:t>
      </w:r>
      <w:r w:rsidRPr="001D2E34">
        <w:rPr>
          <w:rFonts w:ascii="Times New Roman" w:hAnsi="Times New Roman"/>
          <w:sz w:val="20"/>
          <w:szCs w:val="20"/>
        </w:rPr>
        <w:t>цесса.</w:t>
      </w:r>
    </w:p>
    <w:p w:rsidR="00790824" w:rsidRPr="001D2E34" w:rsidRDefault="007A62DF" w:rsidP="0038168E">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00790824" w:rsidRPr="001D2E34">
        <w:rPr>
          <w:rFonts w:ascii="Times New Roman" w:hAnsi="Times New Roman"/>
          <w:b/>
          <w:sz w:val="20"/>
          <w:szCs w:val="20"/>
        </w:rPr>
        <w:t xml:space="preserve"> </w:t>
      </w:r>
      <w:r w:rsidR="00790824" w:rsidRPr="001D2E34">
        <w:rPr>
          <w:rFonts w:ascii="Times New Roman" w:hAnsi="Times New Roman"/>
          <w:sz w:val="20"/>
          <w:szCs w:val="20"/>
        </w:rPr>
        <w:t>Абердин</w:t>
      </w:r>
      <w:r w:rsidR="00CD63F2" w:rsidRPr="001D2E34">
        <w:rPr>
          <w:rFonts w:ascii="Times New Roman" w:hAnsi="Times New Roman"/>
          <w:sz w:val="20"/>
          <w:szCs w:val="20"/>
        </w:rPr>
        <w:t>-</w:t>
      </w:r>
      <w:r w:rsidR="00790824" w:rsidRPr="001D2E34">
        <w:rPr>
          <w:rFonts w:ascii="Times New Roman" w:hAnsi="Times New Roman"/>
          <w:sz w:val="20"/>
          <w:szCs w:val="20"/>
        </w:rPr>
        <w:t>ангусская и шаролезская породы характер</w:t>
      </w:r>
      <w:r w:rsidR="00790824" w:rsidRPr="001D2E34">
        <w:rPr>
          <w:rFonts w:ascii="Times New Roman" w:hAnsi="Times New Roman"/>
          <w:sz w:val="20"/>
          <w:szCs w:val="20"/>
        </w:rPr>
        <w:t>и</w:t>
      </w:r>
      <w:r w:rsidR="00790824" w:rsidRPr="001D2E34">
        <w:rPr>
          <w:rFonts w:ascii="Times New Roman" w:hAnsi="Times New Roman"/>
          <w:sz w:val="20"/>
          <w:szCs w:val="20"/>
        </w:rPr>
        <w:t>зуются неоднородностью по живой массе, которая оказывает влияние на течение стадий родового процесса коров. Оптимальное течение отелов наблюдается у коров с живой массой 551</w:t>
      </w:r>
      <w:r w:rsidR="0038168E" w:rsidRPr="001D2E34">
        <w:rPr>
          <w:rFonts w:ascii="Times New Roman" w:hAnsi="Times New Roman"/>
          <w:sz w:val="20"/>
          <w:szCs w:val="20"/>
        </w:rPr>
        <w:t>−</w:t>
      </w:r>
      <w:smartTag w:uri="urn:schemas-microsoft-com:office:smarttags" w:element="metricconverter">
        <w:smartTagPr>
          <w:attr w:name="ProductID" w:val="600 кг"/>
        </w:smartTagPr>
        <w:r w:rsidR="00790824" w:rsidRPr="001D2E34">
          <w:rPr>
            <w:rFonts w:ascii="Times New Roman" w:hAnsi="Times New Roman"/>
            <w:sz w:val="20"/>
            <w:szCs w:val="20"/>
          </w:rPr>
          <w:t>600 кг</w:t>
        </w:r>
      </w:smartTag>
      <w:r w:rsidR="00790824" w:rsidRPr="001D2E34">
        <w:rPr>
          <w:rFonts w:ascii="Times New Roman" w:hAnsi="Times New Roman"/>
          <w:sz w:val="20"/>
          <w:szCs w:val="20"/>
        </w:rPr>
        <w:t xml:space="preserve"> и 601</w:t>
      </w:r>
      <w:r w:rsidR="0038168E" w:rsidRPr="001D2E34">
        <w:rPr>
          <w:rFonts w:ascii="Times New Roman" w:hAnsi="Times New Roman"/>
          <w:sz w:val="20"/>
          <w:szCs w:val="20"/>
        </w:rPr>
        <w:t>−</w:t>
      </w:r>
      <w:smartTag w:uri="urn:schemas-microsoft-com:office:smarttags" w:element="metricconverter">
        <w:smartTagPr>
          <w:attr w:name="ProductID" w:val="650 кг"/>
        </w:smartTagPr>
        <w:r w:rsidR="00790824" w:rsidRPr="001D2E34">
          <w:rPr>
            <w:rFonts w:ascii="Times New Roman" w:hAnsi="Times New Roman"/>
            <w:sz w:val="20"/>
            <w:szCs w:val="20"/>
          </w:rPr>
          <w:t>650 кг</w:t>
        </w:r>
      </w:smartTag>
      <w:r w:rsidR="00790824" w:rsidRPr="001D2E34">
        <w:rPr>
          <w:rFonts w:ascii="Times New Roman" w:hAnsi="Times New Roman"/>
          <w:sz w:val="20"/>
          <w:szCs w:val="20"/>
        </w:rPr>
        <w:t xml:space="preserve">, что делает этот показатель желательным критерием. </w:t>
      </w:r>
    </w:p>
    <w:p w:rsidR="00790824" w:rsidRPr="001D2E34" w:rsidRDefault="00790824" w:rsidP="00A10A21">
      <w:pPr>
        <w:pStyle w:val="ac"/>
        <w:spacing w:line="240" w:lineRule="auto"/>
        <w:ind w:left="0" w:firstLine="0"/>
        <w:rPr>
          <w:rFonts w:ascii="Times New Roman" w:hAnsi="Times New Roman"/>
          <w:sz w:val="20"/>
          <w:szCs w:val="20"/>
        </w:rPr>
      </w:pPr>
    </w:p>
    <w:p w:rsidR="00790824" w:rsidRPr="001D2E34" w:rsidRDefault="00790824" w:rsidP="0038168E">
      <w:pPr>
        <w:pStyle w:val="ac"/>
        <w:spacing w:line="240" w:lineRule="auto"/>
        <w:ind w:left="0" w:firstLine="0"/>
        <w:jc w:val="center"/>
        <w:rPr>
          <w:rFonts w:ascii="Times New Roman" w:hAnsi="Times New Roman"/>
          <w:sz w:val="16"/>
          <w:szCs w:val="20"/>
        </w:rPr>
      </w:pPr>
      <w:r w:rsidRPr="001D2E34">
        <w:rPr>
          <w:rFonts w:ascii="Times New Roman" w:hAnsi="Times New Roman"/>
          <w:sz w:val="16"/>
          <w:szCs w:val="20"/>
        </w:rPr>
        <w:t>ЛИТЕРАТУРА</w:t>
      </w:r>
    </w:p>
    <w:p w:rsidR="0038168E" w:rsidRPr="001D2E34" w:rsidRDefault="0038168E" w:rsidP="0038168E">
      <w:pPr>
        <w:pStyle w:val="ac"/>
        <w:spacing w:line="240" w:lineRule="auto"/>
        <w:ind w:left="0" w:firstLine="0"/>
        <w:jc w:val="center"/>
        <w:rPr>
          <w:rFonts w:ascii="Times New Roman" w:hAnsi="Times New Roman"/>
          <w:sz w:val="18"/>
          <w:szCs w:val="20"/>
        </w:rPr>
      </w:pPr>
    </w:p>
    <w:p w:rsidR="00790824" w:rsidRPr="001D2E34" w:rsidRDefault="008F0E92" w:rsidP="007A62DF">
      <w:pPr>
        <w:spacing w:after="0" w:line="240" w:lineRule="auto"/>
        <w:ind w:firstLine="284"/>
        <w:jc w:val="both"/>
        <w:rPr>
          <w:rFonts w:ascii="Times New Roman" w:hAnsi="Times New Roman"/>
          <w:sz w:val="16"/>
          <w:szCs w:val="20"/>
          <w:lang w:val="uk-UA"/>
        </w:rPr>
      </w:pPr>
      <w:r w:rsidRPr="001D2E34">
        <w:rPr>
          <w:rFonts w:ascii="Times New Roman" w:hAnsi="Times New Roman"/>
          <w:spacing w:val="-2"/>
          <w:sz w:val="16"/>
          <w:szCs w:val="20"/>
          <w:lang w:val="uk-UA"/>
        </w:rPr>
        <w:t xml:space="preserve">1. </w:t>
      </w:r>
      <w:r w:rsidR="00790824" w:rsidRPr="001D2E34">
        <w:rPr>
          <w:rFonts w:ascii="Times New Roman" w:hAnsi="Times New Roman"/>
          <w:sz w:val="16"/>
          <w:szCs w:val="20"/>
          <w:lang w:val="uk-UA"/>
        </w:rPr>
        <w:t xml:space="preserve">Відтворювальна здатність корів української м’ясної породи залежно від віку їх отелення / В. М. Бурнатний, </w:t>
      </w:r>
      <w:r w:rsidR="00423108" w:rsidRPr="001D2E34">
        <w:rPr>
          <w:rFonts w:ascii="Times New Roman" w:hAnsi="Times New Roman"/>
          <w:sz w:val="16"/>
          <w:szCs w:val="20"/>
          <w:lang w:val="uk-UA"/>
        </w:rPr>
        <w:t>А. В. </w:t>
      </w:r>
      <w:r w:rsidR="00790824" w:rsidRPr="001D2E34">
        <w:rPr>
          <w:rFonts w:ascii="Times New Roman" w:hAnsi="Times New Roman"/>
          <w:sz w:val="16"/>
          <w:szCs w:val="20"/>
          <w:lang w:val="uk-UA"/>
        </w:rPr>
        <w:t>Бурнатний, Г. П. Котенджи,</w:t>
      </w:r>
      <w:r w:rsidR="00423108" w:rsidRPr="001D2E34">
        <w:rPr>
          <w:rFonts w:ascii="Times New Roman" w:hAnsi="Times New Roman"/>
          <w:sz w:val="16"/>
          <w:szCs w:val="20"/>
          <w:lang w:val="uk-UA"/>
        </w:rPr>
        <w:t xml:space="preserve"> </w:t>
      </w:r>
      <w:r w:rsidR="00790824" w:rsidRPr="001D2E34">
        <w:rPr>
          <w:rFonts w:ascii="Times New Roman" w:hAnsi="Times New Roman"/>
          <w:sz w:val="16"/>
          <w:szCs w:val="20"/>
          <w:lang w:val="uk-UA"/>
        </w:rPr>
        <w:t>І. В. Левченко // Вестник Сумского национального аграрного университета. – 2013. – №</w:t>
      </w:r>
      <w:r w:rsidR="007A62DF" w:rsidRPr="001D2E34">
        <w:rPr>
          <w:rFonts w:ascii="Times New Roman" w:hAnsi="Times New Roman"/>
          <w:sz w:val="16"/>
          <w:szCs w:val="20"/>
          <w:lang w:val="uk-UA"/>
        </w:rPr>
        <w:t> </w:t>
      </w:r>
      <w:r w:rsidR="00790824" w:rsidRPr="001D2E34">
        <w:rPr>
          <w:rFonts w:ascii="Times New Roman" w:hAnsi="Times New Roman"/>
          <w:sz w:val="16"/>
          <w:szCs w:val="20"/>
          <w:lang w:val="uk-UA"/>
        </w:rPr>
        <w:t>1(22). – 116 с.</w:t>
      </w:r>
    </w:p>
    <w:p w:rsidR="00790824" w:rsidRPr="001D2E34" w:rsidRDefault="00790824" w:rsidP="007A62DF">
      <w:pPr>
        <w:spacing w:after="0" w:line="240" w:lineRule="auto"/>
        <w:ind w:firstLine="284"/>
        <w:jc w:val="both"/>
        <w:rPr>
          <w:rFonts w:ascii="Times New Roman" w:hAnsi="Times New Roman"/>
          <w:sz w:val="16"/>
          <w:szCs w:val="20"/>
          <w:lang w:val="uk-UA"/>
        </w:rPr>
      </w:pPr>
      <w:r w:rsidRPr="001D2E34">
        <w:rPr>
          <w:rFonts w:ascii="Times New Roman" w:hAnsi="Times New Roman"/>
          <w:sz w:val="16"/>
          <w:szCs w:val="20"/>
          <w:lang w:val="uk-UA"/>
        </w:rPr>
        <w:t xml:space="preserve">2. </w:t>
      </w:r>
      <w:r w:rsidRPr="001D2E34">
        <w:rPr>
          <w:rFonts w:ascii="Times New Roman" w:hAnsi="Times New Roman"/>
          <w:spacing w:val="20"/>
          <w:sz w:val="16"/>
          <w:szCs w:val="20"/>
          <w:lang w:val="uk-UA"/>
        </w:rPr>
        <w:t>Ковальчук</w:t>
      </w:r>
      <w:r w:rsidR="0038168E" w:rsidRPr="001D2E34">
        <w:rPr>
          <w:rFonts w:ascii="Times New Roman" w:hAnsi="Times New Roman"/>
          <w:sz w:val="16"/>
          <w:szCs w:val="20"/>
          <w:lang w:val="uk-UA"/>
        </w:rPr>
        <w:t>,</w:t>
      </w:r>
      <w:r w:rsidRPr="001D2E34">
        <w:rPr>
          <w:rFonts w:ascii="Times New Roman" w:hAnsi="Times New Roman"/>
          <w:sz w:val="16"/>
          <w:szCs w:val="20"/>
          <w:lang w:val="uk-UA"/>
        </w:rPr>
        <w:t xml:space="preserve"> І. В. Спеціалізоване м’ясне скотарство: </w:t>
      </w:r>
      <w:r w:rsidR="00B107BA" w:rsidRPr="001D2E34">
        <w:rPr>
          <w:rFonts w:ascii="Times New Roman" w:hAnsi="Times New Roman"/>
          <w:sz w:val="16"/>
          <w:szCs w:val="20"/>
          <w:lang w:val="uk-UA"/>
        </w:rPr>
        <w:t>н</w:t>
      </w:r>
      <w:r w:rsidRPr="001D2E34">
        <w:rPr>
          <w:rFonts w:ascii="Times New Roman" w:hAnsi="Times New Roman"/>
          <w:sz w:val="16"/>
          <w:szCs w:val="20"/>
          <w:lang w:val="uk-UA"/>
        </w:rPr>
        <w:t xml:space="preserve">авчальний посібник / </w:t>
      </w:r>
      <w:r w:rsidR="00423108" w:rsidRPr="001D2E34">
        <w:rPr>
          <w:rFonts w:ascii="Times New Roman" w:hAnsi="Times New Roman"/>
          <w:sz w:val="16"/>
          <w:szCs w:val="20"/>
          <w:lang w:val="uk-UA"/>
        </w:rPr>
        <w:t xml:space="preserve">         </w:t>
      </w:r>
      <w:r w:rsidRPr="001D2E34">
        <w:rPr>
          <w:rFonts w:ascii="Times New Roman" w:hAnsi="Times New Roman"/>
          <w:sz w:val="16"/>
          <w:szCs w:val="20"/>
          <w:lang w:val="uk-UA"/>
        </w:rPr>
        <w:t>І. В. Ковальчук, В. П. Ткачук, А. Л. Шуляр, В. І. Ткачук, Л. В. Вишневський, П. П. Джус,</w:t>
      </w:r>
      <w:r w:rsidR="007A62DF" w:rsidRPr="001D2E34">
        <w:rPr>
          <w:rFonts w:ascii="Times New Roman" w:hAnsi="Times New Roman"/>
          <w:sz w:val="16"/>
          <w:szCs w:val="20"/>
          <w:lang w:val="uk-UA"/>
        </w:rPr>
        <w:t xml:space="preserve">    </w:t>
      </w:r>
      <w:r w:rsidRPr="001D2E34">
        <w:rPr>
          <w:rFonts w:ascii="Times New Roman" w:hAnsi="Times New Roman"/>
          <w:sz w:val="16"/>
          <w:szCs w:val="20"/>
          <w:lang w:val="uk-UA"/>
        </w:rPr>
        <w:t xml:space="preserve"> О. В. Сидоренко. </w:t>
      </w:r>
      <w:r w:rsidR="00423108" w:rsidRPr="001D2E34">
        <w:rPr>
          <w:rFonts w:ascii="Times New Roman" w:hAnsi="Times New Roman"/>
          <w:sz w:val="16"/>
          <w:szCs w:val="20"/>
          <w:lang w:val="uk-UA"/>
        </w:rPr>
        <w:t>–</w:t>
      </w:r>
      <w:r w:rsidRPr="001D2E34">
        <w:rPr>
          <w:rFonts w:ascii="Times New Roman" w:hAnsi="Times New Roman"/>
          <w:sz w:val="16"/>
          <w:szCs w:val="20"/>
          <w:lang w:val="uk-UA"/>
        </w:rPr>
        <w:t xml:space="preserve"> Житомир</w:t>
      </w:r>
      <w:r w:rsidR="00423108" w:rsidRPr="001D2E34">
        <w:rPr>
          <w:rFonts w:ascii="Times New Roman" w:hAnsi="Times New Roman"/>
          <w:sz w:val="16"/>
          <w:szCs w:val="20"/>
          <w:lang w:val="uk-UA"/>
        </w:rPr>
        <w:t>:</w:t>
      </w:r>
      <w:r w:rsidRPr="001D2E34">
        <w:rPr>
          <w:rFonts w:ascii="Times New Roman" w:hAnsi="Times New Roman"/>
          <w:sz w:val="16"/>
          <w:szCs w:val="20"/>
          <w:lang w:val="uk-UA"/>
        </w:rPr>
        <w:t xml:space="preserve"> «Полісся», 2015. – 22 с.</w:t>
      </w:r>
    </w:p>
    <w:p w:rsidR="00790824" w:rsidRPr="001D2E34" w:rsidRDefault="00790824" w:rsidP="00CD63F2">
      <w:pPr>
        <w:spacing w:after="0" w:line="240" w:lineRule="auto"/>
        <w:ind w:firstLine="284"/>
        <w:jc w:val="both"/>
        <w:rPr>
          <w:rFonts w:ascii="Times New Roman" w:hAnsi="Times New Roman"/>
          <w:sz w:val="16"/>
          <w:szCs w:val="20"/>
          <w:lang w:val="uk-UA"/>
        </w:rPr>
      </w:pPr>
      <w:r w:rsidRPr="001D2E34">
        <w:rPr>
          <w:rFonts w:ascii="Times New Roman" w:hAnsi="Times New Roman"/>
          <w:sz w:val="16"/>
          <w:szCs w:val="20"/>
          <w:lang w:val="uk-UA"/>
        </w:rPr>
        <w:t>3.</w:t>
      </w:r>
      <w:r w:rsidR="00423108" w:rsidRPr="001D2E34">
        <w:rPr>
          <w:rFonts w:ascii="Times New Roman" w:hAnsi="Times New Roman"/>
          <w:sz w:val="16"/>
          <w:szCs w:val="20"/>
          <w:lang w:val="uk-UA"/>
        </w:rPr>
        <w:t> </w:t>
      </w:r>
      <w:r w:rsidRPr="001D2E34">
        <w:rPr>
          <w:rFonts w:ascii="Times New Roman" w:hAnsi="Times New Roman"/>
          <w:spacing w:val="20"/>
          <w:sz w:val="16"/>
          <w:szCs w:val="20"/>
          <w:lang w:val="uk-UA"/>
        </w:rPr>
        <w:t>Радзиевский</w:t>
      </w:r>
      <w:r w:rsidR="0038168E" w:rsidRPr="001D2E34">
        <w:rPr>
          <w:rFonts w:ascii="Times New Roman" w:hAnsi="Times New Roman"/>
          <w:sz w:val="16"/>
          <w:szCs w:val="20"/>
        </w:rPr>
        <w:t>,</w:t>
      </w:r>
      <w:r w:rsidRPr="001D2E34">
        <w:rPr>
          <w:rFonts w:ascii="Times New Roman" w:hAnsi="Times New Roman"/>
          <w:sz w:val="16"/>
          <w:szCs w:val="20"/>
          <w:lang w:val="uk-UA"/>
        </w:rPr>
        <w:t xml:space="preserve"> Е. Б. Хозяйственно-биологические особенности абердин-ангус</w:t>
      </w:r>
      <w:r w:rsidR="00423108" w:rsidRPr="001D2E34">
        <w:rPr>
          <w:rFonts w:ascii="Times New Roman" w:hAnsi="Times New Roman"/>
          <w:sz w:val="16"/>
          <w:szCs w:val="20"/>
          <w:lang w:val="uk-UA"/>
        </w:rPr>
        <w:t xml:space="preserve">- </w:t>
      </w:r>
      <w:r w:rsidRPr="001D2E34">
        <w:rPr>
          <w:rFonts w:ascii="Times New Roman" w:hAnsi="Times New Roman"/>
          <w:sz w:val="16"/>
          <w:szCs w:val="20"/>
          <w:lang w:val="uk-UA"/>
        </w:rPr>
        <w:t>ского скота</w:t>
      </w:r>
      <w:r w:rsidR="00B107BA" w:rsidRPr="001D2E34">
        <w:rPr>
          <w:rFonts w:ascii="Times New Roman" w:hAnsi="Times New Roman"/>
          <w:sz w:val="16"/>
          <w:szCs w:val="20"/>
          <w:lang w:val="uk-UA"/>
        </w:rPr>
        <w:t xml:space="preserve"> разных типов телосложения: дис</w:t>
      </w:r>
      <w:r w:rsidRPr="001D2E34">
        <w:rPr>
          <w:rFonts w:ascii="Times New Roman" w:hAnsi="Times New Roman"/>
          <w:sz w:val="16"/>
          <w:szCs w:val="20"/>
          <w:lang w:val="uk-UA"/>
        </w:rPr>
        <w:t xml:space="preserve">. </w:t>
      </w:r>
      <w:r w:rsidR="00423108" w:rsidRPr="001D2E34">
        <w:rPr>
          <w:rFonts w:ascii="Times New Roman" w:hAnsi="Times New Roman"/>
          <w:sz w:val="16"/>
          <w:szCs w:val="20"/>
          <w:lang w:val="uk-UA"/>
        </w:rPr>
        <w:t>… канд.</w:t>
      </w:r>
      <w:r w:rsidRPr="001D2E34">
        <w:rPr>
          <w:rFonts w:ascii="Times New Roman" w:hAnsi="Times New Roman"/>
          <w:sz w:val="16"/>
          <w:szCs w:val="20"/>
          <w:lang w:val="uk-UA"/>
        </w:rPr>
        <w:t xml:space="preserve"> с</w:t>
      </w:r>
      <w:r w:rsidR="00B107BA" w:rsidRPr="001D2E34">
        <w:rPr>
          <w:rFonts w:ascii="Times New Roman" w:hAnsi="Times New Roman"/>
          <w:sz w:val="16"/>
          <w:szCs w:val="20"/>
          <w:lang w:val="uk-UA"/>
        </w:rPr>
        <w:t>.</w:t>
      </w:r>
      <w:r w:rsidRPr="001D2E34">
        <w:rPr>
          <w:rFonts w:ascii="Times New Roman" w:hAnsi="Times New Roman"/>
          <w:sz w:val="16"/>
          <w:szCs w:val="20"/>
          <w:lang w:val="uk-UA"/>
        </w:rPr>
        <w:t>-х</w:t>
      </w:r>
      <w:r w:rsidR="00B107BA" w:rsidRPr="001D2E34">
        <w:rPr>
          <w:rFonts w:ascii="Times New Roman" w:hAnsi="Times New Roman"/>
          <w:sz w:val="16"/>
          <w:szCs w:val="20"/>
          <w:lang w:val="uk-UA"/>
        </w:rPr>
        <w:t>.</w:t>
      </w:r>
      <w:r w:rsidRPr="001D2E34">
        <w:rPr>
          <w:rFonts w:ascii="Times New Roman" w:hAnsi="Times New Roman"/>
          <w:sz w:val="16"/>
          <w:szCs w:val="20"/>
          <w:lang w:val="uk-UA"/>
        </w:rPr>
        <w:t xml:space="preserve"> наук:  06.02.04 / Е. Б. Радзи</w:t>
      </w:r>
      <w:r w:rsidRPr="001D2E34">
        <w:rPr>
          <w:rFonts w:ascii="Times New Roman" w:hAnsi="Times New Roman"/>
          <w:sz w:val="16"/>
          <w:szCs w:val="20"/>
          <w:lang w:val="uk-UA"/>
        </w:rPr>
        <w:t>е</w:t>
      </w:r>
      <w:r w:rsidRPr="001D2E34">
        <w:rPr>
          <w:rFonts w:ascii="Times New Roman" w:hAnsi="Times New Roman"/>
          <w:sz w:val="16"/>
          <w:szCs w:val="20"/>
          <w:lang w:val="uk-UA"/>
        </w:rPr>
        <w:t>вский. – Волгоград, 2007. – С. 73</w:t>
      </w:r>
      <w:r w:rsidR="0038168E" w:rsidRPr="001D2E34">
        <w:rPr>
          <w:rFonts w:ascii="Times New Roman" w:hAnsi="Times New Roman"/>
          <w:sz w:val="16"/>
          <w:szCs w:val="20"/>
          <w:lang w:val="uk-UA"/>
        </w:rPr>
        <w:t>−</w:t>
      </w:r>
      <w:r w:rsidRPr="001D2E34">
        <w:rPr>
          <w:rFonts w:ascii="Times New Roman" w:hAnsi="Times New Roman"/>
          <w:sz w:val="16"/>
          <w:szCs w:val="20"/>
          <w:lang w:val="uk-UA"/>
        </w:rPr>
        <w:t>74.</w:t>
      </w:r>
    </w:p>
    <w:p w:rsidR="00790824" w:rsidRPr="001D2E34" w:rsidRDefault="00790824" w:rsidP="007A62DF">
      <w:pPr>
        <w:spacing w:after="0" w:line="240" w:lineRule="auto"/>
        <w:ind w:firstLine="284"/>
        <w:jc w:val="both"/>
        <w:rPr>
          <w:rFonts w:ascii="Times New Roman" w:hAnsi="Times New Roman"/>
          <w:sz w:val="16"/>
          <w:szCs w:val="20"/>
          <w:lang w:val="uk-UA"/>
        </w:rPr>
      </w:pPr>
      <w:r w:rsidRPr="001D2E34">
        <w:rPr>
          <w:rFonts w:ascii="Times New Roman" w:hAnsi="Times New Roman"/>
          <w:sz w:val="16"/>
          <w:szCs w:val="20"/>
          <w:lang w:val="uk-UA"/>
        </w:rPr>
        <w:t xml:space="preserve">4. </w:t>
      </w:r>
      <w:r w:rsidRPr="001D2E34">
        <w:rPr>
          <w:rFonts w:ascii="Times New Roman" w:hAnsi="Times New Roman"/>
          <w:spacing w:val="20"/>
          <w:sz w:val="16"/>
          <w:szCs w:val="20"/>
          <w:lang w:val="uk-UA"/>
        </w:rPr>
        <w:t>Угнівенко</w:t>
      </w:r>
      <w:r w:rsidR="0038168E" w:rsidRPr="001D2E34">
        <w:rPr>
          <w:rFonts w:ascii="Times New Roman" w:hAnsi="Times New Roman"/>
          <w:sz w:val="16"/>
          <w:szCs w:val="20"/>
        </w:rPr>
        <w:t>,</w:t>
      </w:r>
      <w:r w:rsidRPr="001D2E34">
        <w:rPr>
          <w:rFonts w:ascii="Times New Roman" w:hAnsi="Times New Roman"/>
          <w:sz w:val="16"/>
          <w:szCs w:val="20"/>
          <w:lang w:val="uk-UA"/>
        </w:rPr>
        <w:t xml:space="preserve"> А. М. Спеціалізоване м’ясне скотарство: </w:t>
      </w:r>
      <w:r w:rsidR="00423108" w:rsidRPr="001D2E34">
        <w:rPr>
          <w:rFonts w:ascii="Times New Roman" w:hAnsi="Times New Roman"/>
          <w:sz w:val="16"/>
          <w:szCs w:val="20"/>
          <w:lang w:val="uk-UA"/>
        </w:rPr>
        <w:t>н</w:t>
      </w:r>
      <w:r w:rsidRPr="001D2E34">
        <w:rPr>
          <w:rFonts w:ascii="Times New Roman" w:hAnsi="Times New Roman"/>
          <w:sz w:val="16"/>
          <w:szCs w:val="20"/>
          <w:lang w:val="uk-UA"/>
        </w:rPr>
        <w:t xml:space="preserve">авчальне видання / </w:t>
      </w:r>
      <w:r w:rsidR="00423108" w:rsidRPr="001D2E34">
        <w:rPr>
          <w:rFonts w:ascii="Times New Roman" w:hAnsi="Times New Roman"/>
          <w:sz w:val="16"/>
          <w:szCs w:val="20"/>
          <w:lang w:val="uk-UA"/>
        </w:rPr>
        <w:t xml:space="preserve">         </w:t>
      </w:r>
      <w:r w:rsidRPr="001D2E34">
        <w:rPr>
          <w:rFonts w:ascii="Times New Roman" w:hAnsi="Times New Roman"/>
          <w:sz w:val="16"/>
          <w:szCs w:val="20"/>
          <w:lang w:val="uk-UA"/>
        </w:rPr>
        <w:t>А. М. Угнівенко, В. І. Костенко, Ю. І. Чернявський. – К</w:t>
      </w:r>
      <w:r w:rsidR="00423108" w:rsidRPr="001D2E34">
        <w:rPr>
          <w:rFonts w:ascii="Times New Roman" w:hAnsi="Times New Roman"/>
          <w:sz w:val="16"/>
          <w:szCs w:val="20"/>
          <w:lang w:val="uk-UA"/>
        </w:rPr>
        <w:t>иïв</w:t>
      </w:r>
      <w:r w:rsidRPr="001D2E34">
        <w:rPr>
          <w:rFonts w:ascii="Times New Roman" w:hAnsi="Times New Roman"/>
          <w:sz w:val="16"/>
          <w:szCs w:val="20"/>
          <w:lang w:val="uk-UA"/>
        </w:rPr>
        <w:t>: Вища освіта, 2006. – 25 с.</w:t>
      </w:r>
    </w:p>
    <w:p w:rsidR="00B445F1" w:rsidRPr="001D2E34" w:rsidRDefault="00B445F1" w:rsidP="007A62DF">
      <w:pPr>
        <w:spacing w:after="0" w:line="240" w:lineRule="auto"/>
        <w:ind w:firstLine="284"/>
        <w:jc w:val="both"/>
        <w:rPr>
          <w:rFonts w:ascii="Times New Roman" w:hAnsi="Times New Roman"/>
          <w:sz w:val="16"/>
          <w:szCs w:val="20"/>
          <w:lang w:val="uk-UA"/>
        </w:rPr>
      </w:pPr>
    </w:p>
    <w:p w:rsidR="00CD63F2" w:rsidRPr="001D2E34" w:rsidRDefault="00CD63F2">
      <w:pPr>
        <w:spacing w:after="0" w:line="240" w:lineRule="auto"/>
        <w:rPr>
          <w:rFonts w:ascii="Times New Roman" w:hAnsi="Times New Roman"/>
          <w:sz w:val="20"/>
          <w:szCs w:val="20"/>
          <w:lang w:val="uk-UA"/>
        </w:rPr>
      </w:pPr>
      <w:r w:rsidRPr="001D2E34">
        <w:rPr>
          <w:rFonts w:ascii="Times New Roman" w:hAnsi="Times New Roman"/>
          <w:sz w:val="20"/>
          <w:szCs w:val="20"/>
          <w:lang w:val="uk-UA"/>
        </w:rPr>
        <w:br w:type="page"/>
      </w:r>
    </w:p>
    <w:p w:rsidR="00F304A3" w:rsidRPr="001D2E34" w:rsidRDefault="00F304A3" w:rsidP="00B445F1">
      <w:pPr>
        <w:spacing w:after="0" w:line="240" w:lineRule="auto"/>
        <w:rPr>
          <w:rFonts w:ascii="Times New Roman" w:hAnsi="Times New Roman"/>
          <w:sz w:val="20"/>
          <w:szCs w:val="20"/>
          <w:lang w:val="uk-UA"/>
        </w:rPr>
      </w:pPr>
      <w:r w:rsidRPr="001D2E34">
        <w:rPr>
          <w:rFonts w:ascii="Times New Roman" w:hAnsi="Times New Roman"/>
          <w:sz w:val="20"/>
          <w:szCs w:val="20"/>
          <w:lang w:val="uk-UA"/>
        </w:rPr>
        <w:lastRenderedPageBreak/>
        <w:t>УДК 574.68</w:t>
      </w:r>
    </w:p>
    <w:p w:rsidR="00B445F1" w:rsidRPr="001D2E34" w:rsidRDefault="00B445F1" w:rsidP="00B445F1">
      <w:pPr>
        <w:spacing w:after="0" w:line="240" w:lineRule="auto"/>
        <w:rPr>
          <w:rFonts w:ascii="Times New Roman" w:hAnsi="Times New Roman"/>
          <w:sz w:val="20"/>
          <w:szCs w:val="20"/>
          <w:lang w:val="uk-UA"/>
        </w:rPr>
      </w:pPr>
    </w:p>
    <w:p w:rsidR="00D02860" w:rsidRPr="001D2E34" w:rsidRDefault="00F304A3" w:rsidP="00B445F1">
      <w:pPr>
        <w:spacing w:after="0" w:line="240" w:lineRule="auto"/>
        <w:jc w:val="center"/>
        <w:rPr>
          <w:rFonts w:ascii="Times New Roman" w:hAnsi="Times New Roman"/>
          <w:b/>
          <w:sz w:val="20"/>
          <w:szCs w:val="20"/>
        </w:rPr>
      </w:pPr>
      <w:r w:rsidRPr="001D2E34">
        <w:rPr>
          <w:rFonts w:ascii="Times New Roman" w:hAnsi="Times New Roman"/>
          <w:b/>
          <w:sz w:val="20"/>
          <w:szCs w:val="20"/>
          <w:lang w:val="uk-UA"/>
        </w:rPr>
        <w:t xml:space="preserve">БИОЛОГИЧЕСКАЯ КОРРЕКЦИЯ </w:t>
      </w:r>
      <w:r w:rsidRPr="001D2E34">
        <w:rPr>
          <w:rFonts w:ascii="Times New Roman" w:hAnsi="Times New Roman"/>
          <w:b/>
          <w:sz w:val="20"/>
          <w:szCs w:val="20"/>
        </w:rPr>
        <w:t>АЛЬГОЦЕНОЗА</w:t>
      </w:r>
    </w:p>
    <w:p w:rsidR="00F304A3" w:rsidRPr="001D2E34" w:rsidRDefault="00F304A3" w:rsidP="00B445F1">
      <w:pPr>
        <w:spacing w:after="0" w:line="240" w:lineRule="auto"/>
        <w:jc w:val="center"/>
        <w:rPr>
          <w:rFonts w:ascii="Times New Roman" w:hAnsi="Times New Roman"/>
          <w:b/>
          <w:sz w:val="20"/>
          <w:szCs w:val="20"/>
        </w:rPr>
      </w:pPr>
      <w:r w:rsidRPr="001D2E34">
        <w:rPr>
          <w:rFonts w:ascii="Times New Roman" w:hAnsi="Times New Roman"/>
          <w:b/>
          <w:sz w:val="20"/>
          <w:szCs w:val="20"/>
          <w:lang w:val="uk-UA"/>
        </w:rPr>
        <w:t>В</w:t>
      </w:r>
      <w:r w:rsidR="0038168E" w:rsidRPr="001D2E34">
        <w:rPr>
          <w:rFonts w:ascii="Times New Roman" w:hAnsi="Times New Roman"/>
          <w:b/>
          <w:sz w:val="20"/>
          <w:szCs w:val="20"/>
        </w:rPr>
        <w:t xml:space="preserve"> </w:t>
      </w:r>
      <w:r w:rsidRPr="001D2E34">
        <w:rPr>
          <w:rFonts w:ascii="Times New Roman" w:hAnsi="Times New Roman"/>
          <w:b/>
          <w:sz w:val="20"/>
          <w:szCs w:val="20"/>
        </w:rPr>
        <w:t>ВОДОЕМАХ</w:t>
      </w:r>
    </w:p>
    <w:p w:rsidR="0038168E" w:rsidRPr="001D2E34" w:rsidRDefault="0038168E" w:rsidP="00B445F1">
      <w:pPr>
        <w:spacing w:after="0" w:line="240" w:lineRule="auto"/>
        <w:jc w:val="center"/>
        <w:rPr>
          <w:rFonts w:ascii="Times New Roman" w:hAnsi="Times New Roman"/>
          <w:b/>
          <w:sz w:val="20"/>
          <w:szCs w:val="20"/>
        </w:rPr>
      </w:pPr>
    </w:p>
    <w:p w:rsidR="00601EC6" w:rsidRPr="001D2E34" w:rsidRDefault="00D02860" w:rsidP="00B445F1">
      <w:pPr>
        <w:spacing w:after="0" w:line="240" w:lineRule="auto"/>
        <w:jc w:val="center"/>
        <w:rPr>
          <w:rFonts w:ascii="Times New Roman" w:hAnsi="Times New Roman"/>
          <w:sz w:val="20"/>
          <w:szCs w:val="20"/>
          <w:lang w:val="uk-UA"/>
        </w:rPr>
      </w:pPr>
      <w:r w:rsidRPr="001D2E34">
        <w:rPr>
          <w:rFonts w:ascii="Times New Roman" w:hAnsi="Times New Roman"/>
          <w:sz w:val="20"/>
          <w:szCs w:val="20"/>
          <w:lang w:val="uk-UA"/>
        </w:rPr>
        <w:t>Л.</w:t>
      </w:r>
      <w:r w:rsidRPr="001D2E34">
        <w:rPr>
          <w:rFonts w:ascii="Times New Roman" w:hAnsi="Times New Roman"/>
          <w:sz w:val="20"/>
          <w:szCs w:val="20"/>
          <w:lang w:val="en-US"/>
        </w:rPr>
        <w:t> </w:t>
      </w:r>
      <w:r w:rsidRPr="001D2E34">
        <w:rPr>
          <w:rFonts w:ascii="Times New Roman" w:hAnsi="Times New Roman"/>
          <w:sz w:val="20"/>
          <w:szCs w:val="20"/>
          <w:lang w:val="uk-UA"/>
        </w:rPr>
        <w:t>П. ДРАГАН, Н.</w:t>
      </w:r>
      <w:r w:rsidRPr="001D2E34">
        <w:rPr>
          <w:rFonts w:ascii="Times New Roman" w:hAnsi="Times New Roman"/>
          <w:sz w:val="20"/>
          <w:szCs w:val="20"/>
          <w:lang w:val="en-US"/>
        </w:rPr>
        <w:t> </w:t>
      </w:r>
      <w:r w:rsidRPr="001D2E34">
        <w:rPr>
          <w:rFonts w:ascii="Times New Roman" w:hAnsi="Times New Roman"/>
          <w:sz w:val="20"/>
          <w:szCs w:val="20"/>
          <w:lang w:val="uk-UA"/>
        </w:rPr>
        <w:t>Г. МИХАЙЛЕНКО, А.</w:t>
      </w:r>
      <w:r w:rsidRPr="001D2E34">
        <w:rPr>
          <w:rFonts w:ascii="Times New Roman" w:hAnsi="Times New Roman"/>
          <w:sz w:val="20"/>
          <w:szCs w:val="20"/>
          <w:lang w:val="en-US"/>
        </w:rPr>
        <w:t> </w:t>
      </w:r>
      <w:r w:rsidRPr="001D2E34">
        <w:rPr>
          <w:rFonts w:ascii="Times New Roman" w:hAnsi="Times New Roman"/>
          <w:sz w:val="20"/>
          <w:szCs w:val="20"/>
          <w:lang w:val="uk-UA"/>
        </w:rPr>
        <w:t xml:space="preserve">Н. БАЗАЕВА, </w:t>
      </w:r>
    </w:p>
    <w:p w:rsidR="00F304A3" w:rsidRPr="001D2E34" w:rsidRDefault="00D02860" w:rsidP="00B445F1">
      <w:pPr>
        <w:spacing w:after="0" w:line="240" w:lineRule="auto"/>
        <w:jc w:val="center"/>
        <w:rPr>
          <w:rFonts w:ascii="Times New Roman" w:hAnsi="Times New Roman"/>
          <w:sz w:val="20"/>
          <w:szCs w:val="20"/>
        </w:rPr>
      </w:pPr>
      <w:r w:rsidRPr="001D2E34">
        <w:rPr>
          <w:rFonts w:ascii="Times New Roman" w:hAnsi="Times New Roman"/>
          <w:sz w:val="20"/>
          <w:szCs w:val="20"/>
          <w:lang w:val="uk-UA"/>
        </w:rPr>
        <w:t>Ю.</w:t>
      </w:r>
      <w:r w:rsidRPr="001D2E34">
        <w:rPr>
          <w:rFonts w:ascii="Times New Roman" w:hAnsi="Times New Roman"/>
          <w:sz w:val="20"/>
          <w:szCs w:val="20"/>
          <w:lang w:val="en-US"/>
        </w:rPr>
        <w:t> </w:t>
      </w:r>
      <w:r w:rsidRPr="001D2E34">
        <w:rPr>
          <w:rFonts w:ascii="Times New Roman" w:hAnsi="Times New Roman"/>
          <w:sz w:val="20"/>
          <w:szCs w:val="20"/>
          <w:lang w:val="uk-UA"/>
        </w:rPr>
        <w:t>П. РУДЬ, Л.</w:t>
      </w:r>
      <w:r w:rsidRPr="001D2E34">
        <w:rPr>
          <w:rFonts w:ascii="Times New Roman" w:hAnsi="Times New Roman"/>
          <w:sz w:val="20"/>
          <w:szCs w:val="20"/>
          <w:lang w:val="en-US"/>
        </w:rPr>
        <w:t> </w:t>
      </w:r>
      <w:r w:rsidRPr="001D2E34">
        <w:rPr>
          <w:rFonts w:ascii="Times New Roman" w:hAnsi="Times New Roman"/>
          <w:sz w:val="20"/>
          <w:szCs w:val="20"/>
          <w:lang w:val="uk-UA"/>
        </w:rPr>
        <w:t>П. БУЧАЦКИЙ</w:t>
      </w:r>
    </w:p>
    <w:p w:rsidR="0038168E" w:rsidRPr="001D2E34" w:rsidRDefault="0038168E" w:rsidP="00B445F1">
      <w:pPr>
        <w:spacing w:after="0" w:line="240" w:lineRule="auto"/>
        <w:jc w:val="center"/>
        <w:rPr>
          <w:rFonts w:ascii="Times New Roman" w:hAnsi="Times New Roman"/>
          <w:sz w:val="16"/>
          <w:szCs w:val="16"/>
        </w:rPr>
      </w:pPr>
    </w:p>
    <w:p w:rsidR="00B445F1" w:rsidRPr="001D2E34" w:rsidRDefault="00F304A3" w:rsidP="00B445F1">
      <w:pPr>
        <w:spacing w:after="0" w:line="240" w:lineRule="auto"/>
        <w:jc w:val="center"/>
        <w:rPr>
          <w:rFonts w:ascii="Times New Roman" w:hAnsi="Times New Roman"/>
          <w:iCs/>
          <w:color w:val="000000"/>
          <w:sz w:val="16"/>
          <w:szCs w:val="16"/>
        </w:rPr>
      </w:pPr>
      <w:r w:rsidRPr="001D2E34">
        <w:rPr>
          <w:rFonts w:ascii="Times New Roman" w:hAnsi="Times New Roman"/>
          <w:iCs/>
          <w:color w:val="000000"/>
          <w:sz w:val="16"/>
          <w:szCs w:val="16"/>
        </w:rPr>
        <w:t>Институт рыбного хозяйства Национальной академии аграрных наук</w:t>
      </w:r>
      <w:r w:rsidR="00751548" w:rsidRPr="001D2E34">
        <w:rPr>
          <w:rFonts w:ascii="Times New Roman" w:hAnsi="Times New Roman"/>
          <w:iCs/>
          <w:color w:val="000000"/>
          <w:sz w:val="16"/>
          <w:szCs w:val="16"/>
        </w:rPr>
        <w:t>,</w:t>
      </w:r>
    </w:p>
    <w:p w:rsidR="00F304A3" w:rsidRPr="001D2E34" w:rsidRDefault="00F304A3" w:rsidP="00B445F1">
      <w:pPr>
        <w:spacing w:after="0" w:line="240" w:lineRule="auto"/>
        <w:jc w:val="center"/>
        <w:rPr>
          <w:rFonts w:ascii="Times New Roman" w:hAnsi="Times New Roman"/>
          <w:iCs/>
          <w:color w:val="000000"/>
          <w:sz w:val="16"/>
          <w:szCs w:val="16"/>
        </w:rPr>
      </w:pPr>
      <w:r w:rsidRPr="001D2E34">
        <w:rPr>
          <w:rFonts w:ascii="Times New Roman" w:hAnsi="Times New Roman"/>
          <w:iCs/>
          <w:color w:val="000000"/>
          <w:sz w:val="16"/>
          <w:szCs w:val="16"/>
        </w:rPr>
        <w:t xml:space="preserve"> </w:t>
      </w:r>
      <w:r w:rsidR="00751548" w:rsidRPr="001D2E34">
        <w:rPr>
          <w:rFonts w:ascii="Times New Roman" w:hAnsi="Times New Roman"/>
          <w:iCs/>
          <w:color w:val="000000"/>
          <w:sz w:val="16"/>
          <w:szCs w:val="16"/>
        </w:rPr>
        <w:t>г. </w:t>
      </w:r>
      <w:r w:rsidRPr="001D2E34">
        <w:rPr>
          <w:rFonts w:ascii="Times New Roman" w:hAnsi="Times New Roman"/>
          <w:iCs/>
          <w:color w:val="000000"/>
          <w:sz w:val="16"/>
          <w:szCs w:val="16"/>
        </w:rPr>
        <w:t>Киев, Украина</w:t>
      </w:r>
    </w:p>
    <w:p w:rsidR="00F304A3" w:rsidRPr="001D2E34" w:rsidRDefault="00F304A3" w:rsidP="00F304A3">
      <w:pPr>
        <w:spacing w:before="240"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Деградация водных ресурсов промышленно развитых регионов Украины представляет собой одну из самых актуальных эк</w:t>
      </w:r>
      <w:r w:rsidRPr="001D2E34">
        <w:rPr>
          <w:rFonts w:ascii="Times New Roman" w:hAnsi="Times New Roman"/>
          <w:sz w:val="20"/>
          <w:szCs w:val="20"/>
        </w:rPr>
        <w:t>о</w:t>
      </w:r>
      <w:r w:rsidRPr="001D2E34">
        <w:rPr>
          <w:rFonts w:ascii="Times New Roman" w:hAnsi="Times New Roman"/>
          <w:sz w:val="20"/>
          <w:szCs w:val="20"/>
        </w:rPr>
        <w:t>логических проблем в настоящее время. Наряду с токсикацией и э</w:t>
      </w:r>
      <w:r w:rsidRPr="001D2E34">
        <w:rPr>
          <w:rFonts w:ascii="Times New Roman" w:hAnsi="Times New Roman"/>
          <w:sz w:val="20"/>
          <w:szCs w:val="20"/>
        </w:rPr>
        <w:t>в</w:t>
      </w:r>
      <w:r w:rsidRPr="001D2E34">
        <w:rPr>
          <w:rFonts w:ascii="Times New Roman" w:hAnsi="Times New Roman"/>
          <w:sz w:val="20"/>
          <w:szCs w:val="20"/>
        </w:rPr>
        <w:t>трофикацией водной</w:t>
      </w:r>
      <w:r w:rsidRPr="001D2E34">
        <w:rPr>
          <w:rFonts w:ascii="Times New Roman" w:hAnsi="Times New Roman"/>
          <w:sz w:val="20"/>
          <w:szCs w:val="20"/>
          <w:lang w:val="uk-UA"/>
        </w:rPr>
        <w:t xml:space="preserve"> </w:t>
      </w:r>
      <w:r w:rsidRPr="001D2E34">
        <w:rPr>
          <w:rFonts w:ascii="Times New Roman" w:hAnsi="Times New Roman"/>
          <w:sz w:val="20"/>
          <w:szCs w:val="20"/>
        </w:rPr>
        <w:t>среды, новым, эко выражающим явлением стало периодическое «цветение» сине</w:t>
      </w:r>
      <w:r w:rsidR="00B93F24" w:rsidRPr="001D2E34">
        <w:rPr>
          <w:rFonts w:ascii="Times New Roman" w:hAnsi="Times New Roman"/>
          <w:sz w:val="20"/>
          <w:szCs w:val="20"/>
        </w:rPr>
        <w:t>-</w:t>
      </w:r>
      <w:r w:rsidRPr="001D2E34">
        <w:rPr>
          <w:rFonts w:ascii="Times New Roman" w:hAnsi="Times New Roman"/>
          <w:sz w:val="20"/>
          <w:szCs w:val="20"/>
        </w:rPr>
        <w:t>зеленых водорослей (цианопрокари</w:t>
      </w:r>
      <w:r w:rsidRPr="001D2E34">
        <w:rPr>
          <w:rFonts w:ascii="Times New Roman" w:hAnsi="Times New Roman"/>
          <w:sz w:val="20"/>
          <w:szCs w:val="20"/>
        </w:rPr>
        <w:t>о</w:t>
      </w:r>
      <w:r w:rsidRPr="001D2E34">
        <w:rPr>
          <w:rFonts w:ascii="Times New Roman" w:hAnsi="Times New Roman"/>
          <w:sz w:val="20"/>
          <w:szCs w:val="20"/>
        </w:rPr>
        <w:t>тов) в летний период. В процессе интенсивного развития сине-зеленые водоросли способствуют радикальному изменению параметров во</w:t>
      </w:r>
      <w:r w:rsidRPr="001D2E34">
        <w:rPr>
          <w:rFonts w:ascii="Times New Roman" w:hAnsi="Times New Roman"/>
          <w:sz w:val="20"/>
          <w:szCs w:val="20"/>
        </w:rPr>
        <w:t>д</w:t>
      </w:r>
      <w:r w:rsidRPr="001D2E34">
        <w:rPr>
          <w:rFonts w:ascii="Times New Roman" w:hAnsi="Times New Roman"/>
          <w:sz w:val="20"/>
          <w:szCs w:val="20"/>
        </w:rPr>
        <w:t xml:space="preserve">ных экосистем, включая химические и органолептические свойства, приводят к снижению содержания кислорода, выделяют токсичные соединения (цианотоксины), что влечет за собой гибель гидробионтов, в том числе и рыб. </w:t>
      </w:r>
    </w:p>
    <w:p w:rsidR="00F304A3" w:rsidRPr="001D2E34" w:rsidRDefault="00F304A3" w:rsidP="00F304A3">
      <w:pPr>
        <w:spacing w:after="0" w:line="240" w:lineRule="auto"/>
        <w:ind w:firstLine="284"/>
        <w:jc w:val="both"/>
        <w:rPr>
          <w:rFonts w:ascii="Times New Roman" w:hAnsi="Times New Roman"/>
          <w:sz w:val="20"/>
          <w:szCs w:val="20"/>
        </w:rPr>
      </w:pPr>
      <w:r w:rsidRPr="001D2E34">
        <w:rPr>
          <w:rFonts w:ascii="Times New Roman" w:hAnsi="Times New Roman"/>
          <w:b/>
          <w:bCs/>
          <w:color w:val="000000"/>
          <w:sz w:val="20"/>
          <w:szCs w:val="20"/>
        </w:rPr>
        <w:t>Анализ источников</w:t>
      </w:r>
      <w:r w:rsidRPr="001D2E34">
        <w:rPr>
          <w:rFonts w:ascii="Times New Roman" w:hAnsi="Times New Roman"/>
          <w:bCs/>
          <w:color w:val="000000"/>
          <w:sz w:val="20"/>
          <w:szCs w:val="20"/>
        </w:rPr>
        <w:t>. Интенсивное размножение</w:t>
      </w:r>
      <w:r w:rsidRPr="001D2E34">
        <w:rPr>
          <w:rFonts w:ascii="Times New Roman" w:hAnsi="Times New Roman"/>
          <w:b/>
          <w:bCs/>
          <w:color w:val="000000"/>
          <w:sz w:val="20"/>
          <w:szCs w:val="20"/>
        </w:rPr>
        <w:t xml:space="preserve"> </w:t>
      </w:r>
      <w:r w:rsidRPr="001D2E34">
        <w:rPr>
          <w:rFonts w:ascii="Times New Roman" w:hAnsi="Times New Roman"/>
          <w:bCs/>
          <w:color w:val="000000"/>
          <w:sz w:val="20"/>
          <w:szCs w:val="20"/>
        </w:rPr>
        <w:t xml:space="preserve">цианобактерий особо негативно влияет на качество питьевой воды и на водоемы, имеющие </w:t>
      </w:r>
      <w:r w:rsidRPr="001D2E34">
        <w:rPr>
          <w:rFonts w:ascii="Times New Roman" w:hAnsi="Times New Roman"/>
          <w:sz w:val="20"/>
          <w:szCs w:val="20"/>
        </w:rPr>
        <w:t xml:space="preserve">рыбохозяйственное назначение. Они </w:t>
      </w:r>
      <w:r w:rsidRPr="001D2E34">
        <w:rPr>
          <w:rFonts w:ascii="Times New Roman" w:eastAsia="Times New Roman" w:hAnsi="Times New Roman"/>
          <w:sz w:val="20"/>
          <w:szCs w:val="20"/>
          <w:lang w:eastAsia="ru-RU"/>
        </w:rPr>
        <w:t>вызывают ряд неблаг</w:t>
      </w:r>
      <w:r w:rsidRPr="001D2E34">
        <w:rPr>
          <w:rFonts w:ascii="Times New Roman" w:eastAsia="Times New Roman" w:hAnsi="Times New Roman"/>
          <w:sz w:val="20"/>
          <w:szCs w:val="20"/>
          <w:lang w:eastAsia="ru-RU"/>
        </w:rPr>
        <w:t>о</w:t>
      </w:r>
      <w:r w:rsidRPr="001D2E34">
        <w:rPr>
          <w:rFonts w:ascii="Times New Roman" w:eastAsia="Times New Roman" w:hAnsi="Times New Roman"/>
          <w:sz w:val="20"/>
          <w:szCs w:val="20"/>
          <w:lang w:eastAsia="ru-RU"/>
        </w:rPr>
        <w:t>приятных последствий и являются пагубными для животных водной экосистемы. Такими факторами являются ночные заморы рыб, масс</w:t>
      </w:r>
      <w:r w:rsidRPr="001D2E34">
        <w:rPr>
          <w:rFonts w:ascii="Times New Roman" w:eastAsia="Times New Roman" w:hAnsi="Times New Roman"/>
          <w:sz w:val="20"/>
          <w:szCs w:val="20"/>
          <w:lang w:eastAsia="ru-RU"/>
        </w:rPr>
        <w:t>о</w:t>
      </w:r>
      <w:r w:rsidRPr="001D2E34">
        <w:rPr>
          <w:rFonts w:ascii="Times New Roman" w:eastAsia="Times New Roman" w:hAnsi="Times New Roman"/>
          <w:sz w:val="20"/>
          <w:szCs w:val="20"/>
          <w:lang w:eastAsia="ru-RU"/>
        </w:rPr>
        <w:t>вая гибель бентосных и планктонных животных, а также водоплава</w:t>
      </w:r>
      <w:r w:rsidRPr="001D2E34">
        <w:rPr>
          <w:rFonts w:ascii="Times New Roman" w:eastAsia="Times New Roman" w:hAnsi="Times New Roman"/>
          <w:sz w:val="20"/>
          <w:szCs w:val="20"/>
          <w:lang w:eastAsia="ru-RU"/>
        </w:rPr>
        <w:t>ю</w:t>
      </w:r>
      <w:r w:rsidRPr="001D2E34">
        <w:rPr>
          <w:rFonts w:ascii="Times New Roman" w:eastAsia="Times New Roman" w:hAnsi="Times New Roman"/>
          <w:sz w:val="20"/>
          <w:szCs w:val="20"/>
          <w:lang w:eastAsia="ru-RU"/>
        </w:rPr>
        <w:t>щих птиц и млекопитающих. Кроме того</w:t>
      </w:r>
      <w:r w:rsidR="00B93F24"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 xml:space="preserve"> в процессе массового разв</w:t>
      </w:r>
      <w:r w:rsidRPr="001D2E34">
        <w:rPr>
          <w:rFonts w:ascii="Times New Roman" w:eastAsia="Times New Roman" w:hAnsi="Times New Roman"/>
          <w:sz w:val="20"/>
          <w:szCs w:val="20"/>
          <w:lang w:eastAsia="ru-RU"/>
        </w:rPr>
        <w:t>и</w:t>
      </w:r>
      <w:r w:rsidRPr="001D2E34">
        <w:rPr>
          <w:rFonts w:ascii="Times New Roman" w:eastAsia="Times New Roman" w:hAnsi="Times New Roman"/>
          <w:sz w:val="20"/>
          <w:szCs w:val="20"/>
          <w:lang w:eastAsia="ru-RU"/>
        </w:rPr>
        <w:t>тия цианобактериии образуют на водоеме поверхностную пленку, э</w:t>
      </w:r>
      <w:r w:rsidRPr="001D2E34">
        <w:rPr>
          <w:rFonts w:ascii="Times New Roman" w:eastAsia="Times New Roman" w:hAnsi="Times New Roman"/>
          <w:sz w:val="20"/>
          <w:szCs w:val="20"/>
          <w:lang w:eastAsia="ru-RU"/>
        </w:rPr>
        <w:t>к</w:t>
      </w:r>
      <w:r w:rsidRPr="001D2E34">
        <w:rPr>
          <w:rFonts w:ascii="Times New Roman" w:eastAsia="Times New Roman" w:hAnsi="Times New Roman"/>
          <w:sz w:val="20"/>
          <w:szCs w:val="20"/>
          <w:lang w:eastAsia="ru-RU"/>
        </w:rPr>
        <w:t>ранирующую проникновение солнечной радиации, и вызывают свет</w:t>
      </w:r>
      <w:r w:rsidRPr="001D2E34">
        <w:rPr>
          <w:rFonts w:ascii="Times New Roman" w:eastAsia="Times New Roman" w:hAnsi="Times New Roman"/>
          <w:sz w:val="20"/>
          <w:szCs w:val="20"/>
          <w:lang w:eastAsia="ru-RU"/>
        </w:rPr>
        <w:t>о</w:t>
      </w:r>
      <w:r w:rsidRPr="001D2E34">
        <w:rPr>
          <w:rFonts w:ascii="Times New Roman" w:eastAsia="Times New Roman" w:hAnsi="Times New Roman"/>
          <w:sz w:val="20"/>
          <w:szCs w:val="20"/>
          <w:lang w:eastAsia="ru-RU"/>
        </w:rPr>
        <w:t xml:space="preserve">вое </w:t>
      </w:r>
      <w:r w:rsidR="00D02860"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голодание</w:t>
      </w:r>
      <w:r w:rsidR="00D02860"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eastAsia="ru-RU"/>
        </w:rPr>
        <w:t xml:space="preserve">эукариотических водорослей </w:t>
      </w:r>
      <w:r w:rsidR="00D02860"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 xml:space="preserve"> основной пищи орг</w:t>
      </w:r>
      <w:r w:rsidRPr="001D2E34">
        <w:rPr>
          <w:rFonts w:ascii="Times New Roman" w:eastAsia="Times New Roman" w:hAnsi="Times New Roman"/>
          <w:sz w:val="20"/>
          <w:szCs w:val="20"/>
          <w:lang w:eastAsia="ru-RU"/>
        </w:rPr>
        <w:t>а</w:t>
      </w:r>
      <w:r w:rsidRPr="001D2E34">
        <w:rPr>
          <w:rFonts w:ascii="Times New Roman" w:eastAsia="Times New Roman" w:hAnsi="Times New Roman"/>
          <w:sz w:val="20"/>
          <w:szCs w:val="20"/>
          <w:lang w:eastAsia="ru-RU"/>
        </w:rPr>
        <w:t>низмов зоопланктона и зообентоса</w:t>
      </w:r>
      <w:r w:rsidRPr="001D2E34">
        <w:rPr>
          <w:rFonts w:ascii="Times New Roman" w:hAnsi="Times New Roman"/>
          <w:sz w:val="20"/>
          <w:szCs w:val="20"/>
        </w:rPr>
        <w:t xml:space="preserve">. </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В настоящее время одним из биологических методов</w:t>
      </w:r>
      <w:r w:rsidRPr="001D2E34">
        <w:rPr>
          <w:rFonts w:ascii="Times New Roman" w:hAnsi="Times New Roman"/>
          <w:sz w:val="20"/>
          <w:szCs w:val="20"/>
          <w:lang w:val="uk-UA"/>
        </w:rPr>
        <w:t xml:space="preserve"> </w:t>
      </w:r>
      <w:r w:rsidRPr="001D2E34">
        <w:rPr>
          <w:rFonts w:ascii="Times New Roman" w:hAnsi="Times New Roman"/>
          <w:sz w:val="20"/>
          <w:szCs w:val="20"/>
        </w:rPr>
        <w:t>предотвращ</w:t>
      </w:r>
      <w:r w:rsidRPr="001D2E34">
        <w:rPr>
          <w:rFonts w:ascii="Times New Roman" w:hAnsi="Times New Roman"/>
          <w:sz w:val="20"/>
          <w:szCs w:val="20"/>
        </w:rPr>
        <w:t>е</w:t>
      </w:r>
      <w:r w:rsidRPr="001D2E34">
        <w:rPr>
          <w:rFonts w:ascii="Times New Roman" w:hAnsi="Times New Roman"/>
          <w:sz w:val="20"/>
          <w:szCs w:val="20"/>
        </w:rPr>
        <w:t>ния</w:t>
      </w:r>
      <w:r w:rsidRPr="001D2E34">
        <w:rPr>
          <w:rFonts w:ascii="Times New Roman" w:hAnsi="Times New Roman"/>
          <w:sz w:val="20"/>
          <w:szCs w:val="20"/>
          <w:lang w:val="uk-UA"/>
        </w:rPr>
        <w:t xml:space="preserve"> </w:t>
      </w:r>
      <w:r w:rsidRPr="001D2E34">
        <w:rPr>
          <w:rFonts w:ascii="Times New Roman" w:hAnsi="Times New Roman"/>
          <w:sz w:val="20"/>
          <w:szCs w:val="20"/>
        </w:rPr>
        <w:t>массового</w:t>
      </w:r>
      <w:r w:rsidRPr="001D2E34">
        <w:rPr>
          <w:rFonts w:ascii="Times New Roman" w:hAnsi="Times New Roman"/>
          <w:sz w:val="20"/>
          <w:szCs w:val="20"/>
          <w:lang w:val="uk-UA"/>
        </w:rPr>
        <w:t xml:space="preserve"> </w:t>
      </w:r>
      <w:r w:rsidRPr="001D2E34">
        <w:rPr>
          <w:rFonts w:ascii="Times New Roman" w:hAnsi="Times New Roman"/>
          <w:sz w:val="20"/>
          <w:szCs w:val="20"/>
        </w:rPr>
        <w:t>размножения</w:t>
      </w:r>
      <w:r w:rsidRPr="001D2E34">
        <w:rPr>
          <w:rFonts w:ascii="Times New Roman" w:hAnsi="Times New Roman"/>
          <w:sz w:val="20"/>
          <w:szCs w:val="20"/>
          <w:lang w:val="uk-UA"/>
        </w:rPr>
        <w:t xml:space="preserve"> </w:t>
      </w:r>
      <w:r w:rsidRPr="001D2E34">
        <w:rPr>
          <w:rFonts w:ascii="Times New Roman" w:hAnsi="Times New Roman"/>
          <w:sz w:val="20"/>
          <w:szCs w:val="20"/>
        </w:rPr>
        <w:t>сине-зеленых</w:t>
      </w:r>
      <w:r w:rsidRPr="001D2E34">
        <w:rPr>
          <w:rFonts w:ascii="Times New Roman" w:hAnsi="Times New Roman"/>
          <w:sz w:val="20"/>
          <w:szCs w:val="20"/>
          <w:lang w:val="uk-UA"/>
        </w:rPr>
        <w:t xml:space="preserve"> </w:t>
      </w:r>
      <w:r w:rsidRPr="001D2E34">
        <w:rPr>
          <w:rFonts w:ascii="Times New Roman" w:hAnsi="Times New Roman"/>
          <w:sz w:val="20"/>
          <w:szCs w:val="20"/>
        </w:rPr>
        <w:t>водорослей</w:t>
      </w:r>
      <w:r w:rsidRPr="001D2E34">
        <w:rPr>
          <w:rFonts w:ascii="Times New Roman" w:hAnsi="Times New Roman"/>
          <w:sz w:val="20"/>
          <w:szCs w:val="20"/>
          <w:lang w:val="uk-UA"/>
        </w:rPr>
        <w:t xml:space="preserve"> </w:t>
      </w:r>
      <w:r w:rsidRPr="001D2E34">
        <w:rPr>
          <w:rFonts w:ascii="Times New Roman" w:hAnsi="Times New Roman"/>
          <w:sz w:val="20"/>
          <w:szCs w:val="20"/>
        </w:rPr>
        <w:t>является так называемая «коррекция альгоценоза»</w:t>
      </w:r>
      <w:r w:rsidR="00B93F24" w:rsidRPr="001D2E34">
        <w:rPr>
          <w:rFonts w:ascii="Times New Roman" w:hAnsi="Times New Roman"/>
          <w:sz w:val="20"/>
          <w:szCs w:val="20"/>
        </w:rPr>
        <w:t>,</w:t>
      </w:r>
      <w:r w:rsidRPr="001D2E34">
        <w:rPr>
          <w:rFonts w:ascii="Times New Roman" w:hAnsi="Times New Roman"/>
          <w:sz w:val="20"/>
          <w:szCs w:val="20"/>
        </w:rPr>
        <w:t xml:space="preserve"> или «альголизация» </w:t>
      </w:r>
      <w:r w:rsidRPr="001D2E34">
        <w:rPr>
          <w:rFonts w:ascii="Times New Roman" w:hAnsi="Times New Roman"/>
          <w:sz w:val="20"/>
          <w:szCs w:val="20"/>
          <w:lang w:val="uk-UA"/>
        </w:rPr>
        <w:t xml:space="preserve">[1]. </w:t>
      </w:r>
      <w:r w:rsidRPr="001D2E34">
        <w:rPr>
          <w:rFonts w:ascii="Times New Roman" w:hAnsi="Times New Roman"/>
          <w:sz w:val="20"/>
          <w:szCs w:val="20"/>
        </w:rPr>
        <w:t>Среди</w:t>
      </w:r>
      <w:r w:rsidRPr="001D2E34">
        <w:rPr>
          <w:rFonts w:ascii="Times New Roman" w:hAnsi="Times New Roman"/>
          <w:sz w:val="20"/>
          <w:szCs w:val="20"/>
          <w:lang w:val="uk-UA"/>
        </w:rPr>
        <w:t xml:space="preserve"> </w:t>
      </w:r>
      <w:r w:rsidRPr="001D2E34">
        <w:rPr>
          <w:rFonts w:ascii="Times New Roman" w:hAnsi="Times New Roman"/>
          <w:sz w:val="20"/>
          <w:szCs w:val="20"/>
        </w:rPr>
        <w:t>средств</w:t>
      </w:r>
      <w:r w:rsidRPr="001D2E34">
        <w:rPr>
          <w:rFonts w:ascii="Times New Roman" w:hAnsi="Times New Roman"/>
          <w:sz w:val="20"/>
          <w:szCs w:val="20"/>
          <w:lang w:val="uk-UA"/>
        </w:rPr>
        <w:t xml:space="preserve"> </w:t>
      </w:r>
      <w:r w:rsidRPr="001D2E34">
        <w:rPr>
          <w:rFonts w:ascii="Times New Roman" w:hAnsi="Times New Roman"/>
          <w:sz w:val="20"/>
          <w:szCs w:val="20"/>
        </w:rPr>
        <w:t>такой</w:t>
      </w:r>
      <w:r w:rsidRPr="001D2E34">
        <w:rPr>
          <w:rFonts w:ascii="Times New Roman" w:hAnsi="Times New Roman"/>
          <w:sz w:val="20"/>
          <w:szCs w:val="20"/>
          <w:lang w:val="uk-UA"/>
        </w:rPr>
        <w:t xml:space="preserve"> </w:t>
      </w:r>
      <w:r w:rsidRPr="001D2E34">
        <w:rPr>
          <w:rFonts w:ascii="Times New Roman" w:hAnsi="Times New Roman"/>
          <w:sz w:val="20"/>
          <w:szCs w:val="20"/>
        </w:rPr>
        <w:t>биологической</w:t>
      </w:r>
      <w:r w:rsidRPr="001D2E34">
        <w:rPr>
          <w:rFonts w:ascii="Times New Roman" w:hAnsi="Times New Roman"/>
          <w:sz w:val="20"/>
          <w:szCs w:val="20"/>
          <w:lang w:val="uk-UA"/>
        </w:rPr>
        <w:t xml:space="preserve"> </w:t>
      </w:r>
      <w:r w:rsidRPr="001D2E34">
        <w:rPr>
          <w:rFonts w:ascii="Times New Roman" w:hAnsi="Times New Roman"/>
          <w:sz w:val="20"/>
          <w:szCs w:val="20"/>
        </w:rPr>
        <w:t>реабилитации</w:t>
      </w:r>
      <w:r w:rsidRPr="001D2E34">
        <w:rPr>
          <w:rFonts w:ascii="Times New Roman" w:hAnsi="Times New Roman"/>
          <w:sz w:val="20"/>
          <w:szCs w:val="20"/>
          <w:lang w:val="uk-UA"/>
        </w:rPr>
        <w:t xml:space="preserve"> </w:t>
      </w:r>
      <w:r w:rsidRPr="001D2E34">
        <w:rPr>
          <w:rFonts w:ascii="Times New Roman" w:hAnsi="Times New Roman"/>
          <w:sz w:val="20"/>
          <w:szCs w:val="20"/>
        </w:rPr>
        <w:t>является</w:t>
      </w:r>
      <w:r w:rsidRPr="001D2E34">
        <w:rPr>
          <w:rFonts w:ascii="Times New Roman" w:hAnsi="Times New Roman"/>
          <w:sz w:val="20"/>
          <w:szCs w:val="20"/>
          <w:lang w:val="uk-UA"/>
        </w:rPr>
        <w:t xml:space="preserve"> </w:t>
      </w:r>
      <w:r w:rsidRPr="001D2E34">
        <w:rPr>
          <w:rFonts w:ascii="Times New Roman" w:hAnsi="Times New Roman"/>
          <w:sz w:val="20"/>
          <w:szCs w:val="20"/>
        </w:rPr>
        <w:t>бактериальный</w:t>
      </w:r>
      <w:r w:rsidRPr="001D2E34">
        <w:rPr>
          <w:rFonts w:ascii="Times New Roman" w:hAnsi="Times New Roman"/>
          <w:sz w:val="20"/>
          <w:szCs w:val="20"/>
          <w:lang w:val="uk-UA"/>
        </w:rPr>
        <w:t xml:space="preserve"> препарат «Комплезим», </w:t>
      </w:r>
      <w:r w:rsidRPr="001D2E34">
        <w:rPr>
          <w:rFonts w:ascii="Times New Roman" w:hAnsi="Times New Roman"/>
          <w:sz w:val="20"/>
          <w:szCs w:val="20"/>
        </w:rPr>
        <w:t>который</w:t>
      </w:r>
      <w:r w:rsidRPr="001D2E34">
        <w:rPr>
          <w:rFonts w:ascii="Times New Roman" w:hAnsi="Times New Roman"/>
          <w:sz w:val="20"/>
          <w:szCs w:val="20"/>
          <w:lang w:val="uk-UA"/>
        </w:rPr>
        <w:t xml:space="preserve"> </w:t>
      </w:r>
      <w:r w:rsidRPr="001D2E34">
        <w:rPr>
          <w:rFonts w:ascii="Times New Roman" w:hAnsi="Times New Roman"/>
          <w:sz w:val="20"/>
          <w:szCs w:val="20"/>
        </w:rPr>
        <w:t>рекомендуется</w:t>
      </w:r>
      <w:r w:rsidRPr="001D2E34">
        <w:rPr>
          <w:rFonts w:ascii="Times New Roman" w:hAnsi="Times New Roman"/>
          <w:sz w:val="20"/>
          <w:szCs w:val="20"/>
          <w:lang w:val="uk-UA"/>
        </w:rPr>
        <w:t xml:space="preserve"> для </w:t>
      </w:r>
      <w:r w:rsidRPr="001D2E34">
        <w:rPr>
          <w:rFonts w:ascii="Times New Roman" w:hAnsi="Times New Roman"/>
          <w:sz w:val="20"/>
          <w:szCs w:val="20"/>
        </w:rPr>
        <w:t>использования</w:t>
      </w:r>
      <w:r w:rsidRPr="001D2E34">
        <w:rPr>
          <w:rFonts w:ascii="Times New Roman" w:hAnsi="Times New Roman"/>
          <w:sz w:val="20"/>
          <w:szCs w:val="20"/>
          <w:lang w:val="uk-UA"/>
        </w:rPr>
        <w:t xml:space="preserve"> очистки и </w:t>
      </w:r>
      <w:r w:rsidRPr="001D2E34">
        <w:rPr>
          <w:rFonts w:ascii="Times New Roman" w:hAnsi="Times New Roman"/>
          <w:sz w:val="20"/>
          <w:szCs w:val="20"/>
        </w:rPr>
        <w:t>восстановления</w:t>
      </w:r>
      <w:r w:rsidRPr="001D2E34">
        <w:rPr>
          <w:rFonts w:ascii="Times New Roman" w:hAnsi="Times New Roman"/>
          <w:sz w:val="20"/>
          <w:szCs w:val="20"/>
          <w:lang w:val="uk-UA"/>
        </w:rPr>
        <w:t xml:space="preserve"> </w:t>
      </w:r>
      <w:r w:rsidRPr="001D2E34">
        <w:rPr>
          <w:rFonts w:ascii="Times New Roman" w:hAnsi="Times New Roman"/>
          <w:sz w:val="20"/>
          <w:szCs w:val="20"/>
        </w:rPr>
        <w:t>санитарного</w:t>
      </w:r>
      <w:r w:rsidRPr="001D2E34">
        <w:rPr>
          <w:rFonts w:ascii="Times New Roman" w:hAnsi="Times New Roman"/>
          <w:sz w:val="20"/>
          <w:szCs w:val="20"/>
          <w:lang w:val="uk-UA"/>
        </w:rPr>
        <w:t xml:space="preserve"> </w:t>
      </w:r>
      <w:r w:rsidRPr="001D2E34">
        <w:rPr>
          <w:rFonts w:ascii="Times New Roman" w:hAnsi="Times New Roman"/>
          <w:sz w:val="20"/>
          <w:szCs w:val="20"/>
        </w:rPr>
        <w:t>режима</w:t>
      </w:r>
      <w:r w:rsidRPr="001D2E34">
        <w:rPr>
          <w:rFonts w:ascii="Times New Roman" w:hAnsi="Times New Roman"/>
          <w:sz w:val="20"/>
          <w:szCs w:val="20"/>
          <w:lang w:val="uk-UA"/>
        </w:rPr>
        <w:t xml:space="preserve">, </w:t>
      </w:r>
      <w:r w:rsidRPr="001D2E34">
        <w:rPr>
          <w:rFonts w:ascii="Times New Roman" w:hAnsi="Times New Roman"/>
          <w:sz w:val="20"/>
          <w:szCs w:val="20"/>
        </w:rPr>
        <w:t>биологического</w:t>
      </w:r>
      <w:r w:rsidRPr="001D2E34">
        <w:rPr>
          <w:rFonts w:ascii="Times New Roman" w:hAnsi="Times New Roman"/>
          <w:sz w:val="20"/>
          <w:szCs w:val="20"/>
          <w:lang w:val="uk-UA"/>
        </w:rPr>
        <w:t xml:space="preserve"> </w:t>
      </w:r>
      <w:r w:rsidRPr="001D2E34">
        <w:rPr>
          <w:rFonts w:ascii="Times New Roman" w:hAnsi="Times New Roman"/>
          <w:sz w:val="20"/>
          <w:szCs w:val="20"/>
        </w:rPr>
        <w:t>б</w:t>
      </w:r>
      <w:r w:rsidRPr="001D2E34">
        <w:rPr>
          <w:rFonts w:ascii="Times New Roman" w:hAnsi="Times New Roman"/>
          <w:sz w:val="20"/>
          <w:szCs w:val="20"/>
        </w:rPr>
        <w:t>а</w:t>
      </w:r>
      <w:r w:rsidRPr="001D2E34">
        <w:rPr>
          <w:rFonts w:ascii="Times New Roman" w:hAnsi="Times New Roman"/>
          <w:sz w:val="20"/>
          <w:szCs w:val="20"/>
        </w:rPr>
        <w:t>ланса</w:t>
      </w:r>
      <w:r w:rsidRPr="001D2E34">
        <w:rPr>
          <w:rFonts w:ascii="Times New Roman" w:hAnsi="Times New Roman"/>
          <w:sz w:val="20"/>
          <w:szCs w:val="20"/>
          <w:lang w:val="uk-UA"/>
        </w:rPr>
        <w:t xml:space="preserve"> и </w:t>
      </w:r>
      <w:r w:rsidRPr="001D2E34">
        <w:rPr>
          <w:rFonts w:ascii="Times New Roman" w:hAnsi="Times New Roman"/>
          <w:sz w:val="20"/>
          <w:szCs w:val="20"/>
        </w:rPr>
        <w:t>самоочищения</w:t>
      </w:r>
      <w:r w:rsidRPr="001D2E34">
        <w:rPr>
          <w:rFonts w:ascii="Times New Roman" w:hAnsi="Times New Roman"/>
          <w:sz w:val="20"/>
          <w:szCs w:val="20"/>
          <w:lang w:val="uk-UA"/>
        </w:rPr>
        <w:t xml:space="preserve"> </w:t>
      </w:r>
      <w:r w:rsidRPr="001D2E34">
        <w:rPr>
          <w:rFonts w:ascii="Times New Roman" w:hAnsi="Times New Roman"/>
          <w:sz w:val="20"/>
          <w:szCs w:val="20"/>
        </w:rPr>
        <w:t>естественных</w:t>
      </w:r>
      <w:r w:rsidRPr="001D2E34">
        <w:rPr>
          <w:rFonts w:ascii="Times New Roman" w:hAnsi="Times New Roman"/>
          <w:sz w:val="20"/>
          <w:szCs w:val="20"/>
          <w:lang w:val="uk-UA"/>
        </w:rPr>
        <w:t xml:space="preserve"> и </w:t>
      </w:r>
      <w:r w:rsidRPr="001D2E34">
        <w:rPr>
          <w:rFonts w:ascii="Times New Roman" w:hAnsi="Times New Roman"/>
          <w:sz w:val="20"/>
          <w:szCs w:val="20"/>
        </w:rPr>
        <w:t>искусственных</w:t>
      </w:r>
      <w:r w:rsidRPr="001D2E34">
        <w:rPr>
          <w:rFonts w:ascii="Times New Roman" w:hAnsi="Times New Roman"/>
          <w:sz w:val="20"/>
          <w:szCs w:val="20"/>
          <w:lang w:val="uk-UA"/>
        </w:rPr>
        <w:t xml:space="preserve"> </w:t>
      </w:r>
      <w:r w:rsidRPr="001D2E34">
        <w:rPr>
          <w:rFonts w:ascii="Times New Roman" w:hAnsi="Times New Roman"/>
          <w:sz w:val="20"/>
          <w:szCs w:val="20"/>
        </w:rPr>
        <w:t>водоемов</w:t>
      </w:r>
      <w:r w:rsidRPr="001D2E34">
        <w:rPr>
          <w:rFonts w:ascii="Times New Roman" w:hAnsi="Times New Roman"/>
          <w:sz w:val="20"/>
          <w:szCs w:val="20"/>
          <w:lang w:val="uk-UA"/>
        </w:rPr>
        <w:t xml:space="preserve"> </w:t>
      </w:r>
      <w:r w:rsidRPr="001D2E34">
        <w:rPr>
          <w:rFonts w:ascii="Times New Roman" w:hAnsi="Times New Roman"/>
          <w:sz w:val="20"/>
          <w:szCs w:val="20"/>
        </w:rPr>
        <w:t>л</w:t>
      </w:r>
      <w:r w:rsidRPr="001D2E34">
        <w:rPr>
          <w:rFonts w:ascii="Times New Roman" w:hAnsi="Times New Roman"/>
          <w:sz w:val="20"/>
          <w:szCs w:val="20"/>
        </w:rPr>
        <w:t>ю</w:t>
      </w:r>
      <w:r w:rsidRPr="001D2E34">
        <w:rPr>
          <w:rFonts w:ascii="Times New Roman" w:hAnsi="Times New Roman"/>
          <w:sz w:val="20"/>
          <w:szCs w:val="20"/>
        </w:rPr>
        <w:t>бых</w:t>
      </w:r>
      <w:r w:rsidRPr="001D2E34">
        <w:rPr>
          <w:rFonts w:ascii="Times New Roman" w:hAnsi="Times New Roman"/>
          <w:sz w:val="20"/>
          <w:szCs w:val="20"/>
          <w:lang w:val="uk-UA"/>
        </w:rPr>
        <w:t xml:space="preserve"> </w:t>
      </w:r>
      <w:r w:rsidRPr="001D2E34">
        <w:rPr>
          <w:rFonts w:ascii="Times New Roman" w:hAnsi="Times New Roman"/>
          <w:sz w:val="20"/>
          <w:szCs w:val="20"/>
        </w:rPr>
        <w:t>размеров</w:t>
      </w:r>
      <w:r w:rsidRPr="001D2E34">
        <w:rPr>
          <w:rFonts w:ascii="Times New Roman" w:hAnsi="Times New Roman"/>
          <w:sz w:val="20"/>
          <w:szCs w:val="20"/>
          <w:lang w:val="uk-UA"/>
        </w:rPr>
        <w:t xml:space="preserve">, </w:t>
      </w:r>
      <w:r w:rsidRPr="001D2E34">
        <w:rPr>
          <w:rFonts w:ascii="Times New Roman" w:hAnsi="Times New Roman"/>
          <w:sz w:val="20"/>
          <w:szCs w:val="20"/>
        </w:rPr>
        <w:t>подвергающихся</w:t>
      </w:r>
      <w:r w:rsidRPr="001D2E34">
        <w:rPr>
          <w:rFonts w:ascii="Times New Roman" w:hAnsi="Times New Roman"/>
          <w:sz w:val="20"/>
          <w:szCs w:val="20"/>
          <w:lang w:val="uk-UA"/>
        </w:rPr>
        <w:t xml:space="preserve"> </w:t>
      </w:r>
      <w:r w:rsidRPr="001D2E34">
        <w:rPr>
          <w:rFonts w:ascii="Times New Roman" w:hAnsi="Times New Roman"/>
          <w:sz w:val="20"/>
          <w:szCs w:val="20"/>
        </w:rPr>
        <w:t>искусственному</w:t>
      </w:r>
      <w:r w:rsidRPr="001D2E34">
        <w:rPr>
          <w:rFonts w:ascii="Times New Roman" w:hAnsi="Times New Roman"/>
          <w:sz w:val="20"/>
          <w:szCs w:val="20"/>
          <w:lang w:val="uk-UA"/>
        </w:rPr>
        <w:t xml:space="preserve"> </w:t>
      </w:r>
      <w:r w:rsidRPr="001D2E34">
        <w:rPr>
          <w:rFonts w:ascii="Times New Roman" w:hAnsi="Times New Roman"/>
          <w:sz w:val="20"/>
          <w:szCs w:val="20"/>
        </w:rPr>
        <w:t>или</w:t>
      </w:r>
      <w:r w:rsidRPr="001D2E34">
        <w:rPr>
          <w:rFonts w:ascii="Times New Roman" w:hAnsi="Times New Roman"/>
          <w:sz w:val="20"/>
          <w:szCs w:val="20"/>
          <w:lang w:val="uk-UA"/>
        </w:rPr>
        <w:t xml:space="preserve"> </w:t>
      </w:r>
      <w:r w:rsidRPr="001D2E34">
        <w:rPr>
          <w:rFonts w:ascii="Times New Roman" w:hAnsi="Times New Roman"/>
          <w:sz w:val="20"/>
          <w:szCs w:val="20"/>
        </w:rPr>
        <w:t>естественному</w:t>
      </w:r>
      <w:r w:rsidRPr="001D2E34">
        <w:rPr>
          <w:rFonts w:ascii="Times New Roman" w:hAnsi="Times New Roman"/>
          <w:sz w:val="20"/>
          <w:szCs w:val="20"/>
          <w:lang w:val="uk-UA"/>
        </w:rPr>
        <w:t xml:space="preserve"> </w:t>
      </w:r>
      <w:r w:rsidRPr="001D2E34">
        <w:rPr>
          <w:rFonts w:ascii="Times New Roman" w:hAnsi="Times New Roman"/>
          <w:sz w:val="20"/>
          <w:szCs w:val="20"/>
        </w:rPr>
        <w:t>загрязнению</w:t>
      </w:r>
      <w:r w:rsidRPr="001D2E34">
        <w:rPr>
          <w:rFonts w:ascii="Times New Roman" w:hAnsi="Times New Roman"/>
          <w:sz w:val="20"/>
          <w:szCs w:val="20"/>
          <w:lang w:val="uk-UA"/>
        </w:rPr>
        <w:t xml:space="preserve">. </w:t>
      </w:r>
      <w:r w:rsidRPr="001D2E34">
        <w:rPr>
          <w:rFonts w:ascii="Times New Roman" w:hAnsi="Times New Roman"/>
          <w:sz w:val="20"/>
          <w:szCs w:val="20"/>
        </w:rPr>
        <w:t>Данный</w:t>
      </w:r>
      <w:r w:rsidRPr="001D2E34">
        <w:rPr>
          <w:rFonts w:ascii="Times New Roman" w:hAnsi="Times New Roman"/>
          <w:sz w:val="20"/>
          <w:szCs w:val="20"/>
          <w:lang w:val="uk-UA"/>
        </w:rPr>
        <w:t xml:space="preserve"> препарат </w:t>
      </w:r>
      <w:r w:rsidRPr="001D2E34">
        <w:rPr>
          <w:rFonts w:ascii="Times New Roman" w:hAnsi="Times New Roman"/>
          <w:sz w:val="20"/>
          <w:szCs w:val="20"/>
        </w:rPr>
        <w:t>содержит</w:t>
      </w:r>
      <w:r w:rsidRPr="001D2E34">
        <w:rPr>
          <w:rFonts w:ascii="Times New Roman" w:hAnsi="Times New Roman"/>
          <w:sz w:val="20"/>
          <w:szCs w:val="20"/>
          <w:lang w:val="uk-UA"/>
        </w:rPr>
        <w:t xml:space="preserve"> </w:t>
      </w:r>
      <w:r w:rsidRPr="001D2E34">
        <w:rPr>
          <w:rFonts w:ascii="Times New Roman" w:hAnsi="Times New Roman"/>
          <w:sz w:val="20"/>
          <w:szCs w:val="20"/>
        </w:rPr>
        <w:t>ассоциации</w:t>
      </w:r>
      <w:r w:rsidRPr="001D2E34">
        <w:rPr>
          <w:rFonts w:ascii="Times New Roman" w:hAnsi="Times New Roman"/>
          <w:sz w:val="20"/>
          <w:szCs w:val="20"/>
          <w:lang w:val="uk-UA"/>
        </w:rPr>
        <w:t xml:space="preserve"> </w:t>
      </w:r>
      <w:r w:rsidRPr="001D2E34">
        <w:rPr>
          <w:rFonts w:ascii="Times New Roman" w:hAnsi="Times New Roman"/>
          <w:sz w:val="20"/>
          <w:szCs w:val="20"/>
        </w:rPr>
        <w:t>непатогенных</w:t>
      </w:r>
      <w:r w:rsidRPr="001D2E34">
        <w:rPr>
          <w:rFonts w:ascii="Times New Roman" w:hAnsi="Times New Roman"/>
          <w:sz w:val="20"/>
          <w:szCs w:val="20"/>
          <w:lang w:val="uk-UA"/>
        </w:rPr>
        <w:t xml:space="preserve"> </w:t>
      </w:r>
      <w:r w:rsidRPr="001D2E34">
        <w:rPr>
          <w:rFonts w:ascii="Times New Roman" w:hAnsi="Times New Roman"/>
          <w:sz w:val="20"/>
          <w:szCs w:val="20"/>
        </w:rPr>
        <w:t>штаммов</w:t>
      </w:r>
      <w:r w:rsidRPr="001D2E34">
        <w:rPr>
          <w:rFonts w:ascii="Times New Roman" w:hAnsi="Times New Roman"/>
          <w:sz w:val="20"/>
          <w:szCs w:val="20"/>
          <w:lang w:val="uk-UA"/>
        </w:rPr>
        <w:t xml:space="preserve"> </w:t>
      </w:r>
      <w:r w:rsidRPr="001D2E34">
        <w:rPr>
          <w:rFonts w:ascii="Times New Roman" w:hAnsi="Times New Roman"/>
          <w:sz w:val="20"/>
          <w:szCs w:val="20"/>
        </w:rPr>
        <w:t>бактерий</w:t>
      </w:r>
      <w:r w:rsidRPr="001D2E34">
        <w:rPr>
          <w:rFonts w:ascii="Times New Roman" w:hAnsi="Times New Roman"/>
          <w:sz w:val="20"/>
          <w:szCs w:val="20"/>
          <w:lang w:val="uk-UA"/>
        </w:rPr>
        <w:t xml:space="preserve"> </w:t>
      </w:r>
      <w:r w:rsidRPr="001D2E34">
        <w:rPr>
          <w:rFonts w:ascii="Times New Roman" w:hAnsi="Times New Roman"/>
          <w:i/>
          <w:sz w:val="20"/>
          <w:szCs w:val="20"/>
          <w:lang w:val="uk-UA"/>
        </w:rPr>
        <w:t>Bacillus subtilis</w:t>
      </w:r>
      <w:r w:rsidRPr="001D2E34">
        <w:rPr>
          <w:rFonts w:ascii="Times New Roman" w:hAnsi="Times New Roman"/>
          <w:sz w:val="20"/>
          <w:szCs w:val="20"/>
          <w:lang w:val="uk-UA"/>
        </w:rPr>
        <w:t xml:space="preserve"> и </w:t>
      </w:r>
      <w:r w:rsidRPr="001D2E34">
        <w:rPr>
          <w:rFonts w:ascii="Times New Roman" w:hAnsi="Times New Roman"/>
          <w:i/>
          <w:sz w:val="20"/>
          <w:szCs w:val="20"/>
          <w:lang w:val="uk-UA"/>
        </w:rPr>
        <w:t>Bacillus licheniformis</w:t>
      </w:r>
      <w:r w:rsidRPr="001D2E34">
        <w:rPr>
          <w:rFonts w:ascii="Times New Roman" w:hAnsi="Times New Roman"/>
          <w:sz w:val="20"/>
          <w:szCs w:val="20"/>
          <w:lang w:val="uk-UA"/>
        </w:rPr>
        <w:t xml:space="preserve">, </w:t>
      </w:r>
      <w:r w:rsidRPr="001D2E34">
        <w:rPr>
          <w:rFonts w:ascii="Times New Roman" w:hAnsi="Times New Roman"/>
          <w:sz w:val="20"/>
          <w:szCs w:val="20"/>
        </w:rPr>
        <w:t>полученные</w:t>
      </w:r>
      <w:r w:rsidRPr="001D2E34">
        <w:rPr>
          <w:rFonts w:ascii="Times New Roman" w:hAnsi="Times New Roman"/>
          <w:sz w:val="20"/>
          <w:szCs w:val="20"/>
          <w:lang w:val="uk-UA"/>
        </w:rPr>
        <w:t xml:space="preserve"> методом </w:t>
      </w:r>
      <w:r w:rsidRPr="001D2E34">
        <w:rPr>
          <w:rFonts w:ascii="Times New Roman" w:hAnsi="Times New Roman"/>
          <w:sz w:val="20"/>
          <w:szCs w:val="20"/>
        </w:rPr>
        <w:t>глубинного</w:t>
      </w:r>
      <w:r w:rsidRPr="001D2E34">
        <w:rPr>
          <w:rFonts w:ascii="Times New Roman" w:hAnsi="Times New Roman"/>
          <w:sz w:val="20"/>
          <w:szCs w:val="20"/>
          <w:lang w:val="uk-UA"/>
        </w:rPr>
        <w:t xml:space="preserve"> </w:t>
      </w:r>
      <w:r w:rsidRPr="001D2E34">
        <w:rPr>
          <w:rFonts w:ascii="Times New Roman" w:hAnsi="Times New Roman"/>
          <w:sz w:val="20"/>
          <w:szCs w:val="20"/>
        </w:rPr>
        <w:t>культивирования</w:t>
      </w:r>
      <w:r w:rsidRPr="001D2E34">
        <w:rPr>
          <w:rFonts w:ascii="Times New Roman" w:hAnsi="Times New Roman"/>
          <w:sz w:val="20"/>
          <w:szCs w:val="20"/>
          <w:lang w:val="uk-UA"/>
        </w:rPr>
        <w:t xml:space="preserve"> с </w:t>
      </w:r>
      <w:r w:rsidRPr="001D2E34">
        <w:rPr>
          <w:rFonts w:ascii="Times New Roman" w:hAnsi="Times New Roman"/>
          <w:sz w:val="20"/>
          <w:szCs w:val="20"/>
        </w:rPr>
        <w:t>добавлением</w:t>
      </w:r>
      <w:r w:rsidRPr="001D2E34">
        <w:rPr>
          <w:rFonts w:ascii="Times New Roman" w:hAnsi="Times New Roman"/>
          <w:sz w:val="20"/>
          <w:szCs w:val="20"/>
          <w:lang w:val="uk-UA"/>
        </w:rPr>
        <w:t xml:space="preserve"> </w:t>
      </w:r>
      <w:r w:rsidRPr="001D2E34">
        <w:rPr>
          <w:rFonts w:ascii="Times New Roman" w:hAnsi="Times New Roman"/>
          <w:sz w:val="20"/>
          <w:szCs w:val="20"/>
        </w:rPr>
        <w:t>питательных</w:t>
      </w:r>
      <w:r w:rsidRPr="001D2E34">
        <w:rPr>
          <w:rFonts w:ascii="Times New Roman" w:hAnsi="Times New Roman"/>
          <w:sz w:val="20"/>
          <w:szCs w:val="20"/>
          <w:lang w:val="uk-UA"/>
        </w:rPr>
        <w:t xml:space="preserve"> </w:t>
      </w:r>
      <w:r w:rsidRPr="001D2E34">
        <w:rPr>
          <w:rFonts w:ascii="Times New Roman" w:hAnsi="Times New Roman"/>
          <w:sz w:val="20"/>
          <w:szCs w:val="20"/>
        </w:rPr>
        <w:t>веществ</w:t>
      </w:r>
      <w:r w:rsidRPr="001D2E34">
        <w:rPr>
          <w:rFonts w:ascii="Times New Roman" w:hAnsi="Times New Roman"/>
          <w:sz w:val="20"/>
          <w:szCs w:val="20"/>
          <w:lang w:val="uk-UA"/>
        </w:rPr>
        <w:t xml:space="preserve"> и </w:t>
      </w:r>
      <w:r w:rsidRPr="001D2E34">
        <w:rPr>
          <w:rFonts w:ascii="Times New Roman" w:hAnsi="Times New Roman"/>
          <w:sz w:val="20"/>
          <w:szCs w:val="20"/>
        </w:rPr>
        <w:t>минералов</w:t>
      </w:r>
      <w:r w:rsidRPr="001D2E34">
        <w:rPr>
          <w:rFonts w:ascii="Times New Roman" w:hAnsi="Times New Roman"/>
          <w:sz w:val="20"/>
          <w:szCs w:val="20"/>
          <w:lang w:val="uk-UA"/>
        </w:rPr>
        <w:t xml:space="preserve">. </w:t>
      </w:r>
    </w:p>
    <w:p w:rsidR="00B445F1" w:rsidRPr="001D2E34" w:rsidRDefault="00B445F1" w:rsidP="00F304A3">
      <w:pPr>
        <w:spacing w:after="0" w:line="240" w:lineRule="auto"/>
        <w:ind w:firstLine="284"/>
        <w:jc w:val="both"/>
        <w:rPr>
          <w:rFonts w:ascii="Times New Roman" w:hAnsi="Times New Roman"/>
          <w:b/>
          <w:bCs/>
          <w:color w:val="000000"/>
          <w:sz w:val="20"/>
          <w:szCs w:val="20"/>
        </w:rPr>
      </w:pPr>
      <w:r w:rsidRPr="001D2E34">
        <w:rPr>
          <w:rFonts w:ascii="Times New Roman" w:hAnsi="Times New Roman"/>
          <w:b/>
          <w:bCs/>
          <w:color w:val="000000"/>
          <w:sz w:val="20"/>
          <w:szCs w:val="20"/>
        </w:rPr>
        <w:t xml:space="preserve">Цель работы </w:t>
      </w:r>
      <w:r w:rsidRPr="001D2E34">
        <w:rPr>
          <w:rFonts w:ascii="Times New Roman" w:hAnsi="Times New Roman"/>
          <w:bCs/>
          <w:color w:val="000000"/>
          <w:sz w:val="20"/>
          <w:szCs w:val="20"/>
        </w:rPr>
        <w:t xml:space="preserve">– изучить </w:t>
      </w:r>
      <w:r w:rsidRPr="001D2E34">
        <w:rPr>
          <w:rFonts w:ascii="Times New Roman" w:hAnsi="Times New Roman"/>
          <w:sz w:val="20"/>
          <w:szCs w:val="20"/>
          <w:lang w:val="uk-UA"/>
        </w:rPr>
        <w:t>лияние биопрепарата «Комплезим» на гидрохимический состав воды и развитие фитопланктона в рыбоводных прудах.</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b/>
          <w:bCs/>
          <w:color w:val="000000"/>
          <w:sz w:val="20"/>
          <w:szCs w:val="20"/>
        </w:rPr>
        <w:t xml:space="preserve">Материал и методика исследований. </w:t>
      </w:r>
      <w:r w:rsidRPr="001D2E34">
        <w:rPr>
          <w:rFonts w:ascii="Times New Roman" w:hAnsi="Times New Roman"/>
          <w:sz w:val="20"/>
          <w:szCs w:val="20"/>
        </w:rPr>
        <w:t>Исследования</w:t>
      </w:r>
      <w:r w:rsidRPr="001D2E34">
        <w:rPr>
          <w:rFonts w:ascii="Times New Roman" w:hAnsi="Times New Roman"/>
          <w:sz w:val="20"/>
          <w:szCs w:val="20"/>
          <w:lang w:val="uk-UA"/>
        </w:rPr>
        <w:t xml:space="preserve"> проводились на </w:t>
      </w:r>
      <w:r w:rsidRPr="001D2E34">
        <w:rPr>
          <w:rFonts w:ascii="Times New Roman" w:hAnsi="Times New Roman"/>
          <w:sz w:val="20"/>
          <w:szCs w:val="20"/>
        </w:rPr>
        <w:t>базе</w:t>
      </w:r>
      <w:r w:rsidRPr="001D2E34">
        <w:rPr>
          <w:rFonts w:ascii="Times New Roman" w:hAnsi="Times New Roman"/>
          <w:sz w:val="20"/>
          <w:szCs w:val="20"/>
          <w:lang w:val="uk-UA"/>
        </w:rPr>
        <w:t xml:space="preserve"> </w:t>
      </w:r>
      <w:r w:rsidRPr="001D2E34">
        <w:rPr>
          <w:rFonts w:ascii="Times New Roman" w:hAnsi="Times New Roman"/>
          <w:sz w:val="20"/>
          <w:szCs w:val="20"/>
        </w:rPr>
        <w:t>опытного</w:t>
      </w:r>
      <w:r w:rsidRPr="001D2E34">
        <w:rPr>
          <w:rFonts w:ascii="Times New Roman" w:hAnsi="Times New Roman"/>
          <w:sz w:val="20"/>
          <w:szCs w:val="20"/>
          <w:lang w:val="uk-UA"/>
        </w:rPr>
        <w:t xml:space="preserve"> </w:t>
      </w:r>
      <w:r w:rsidRPr="001D2E34">
        <w:rPr>
          <w:rFonts w:ascii="Times New Roman" w:hAnsi="Times New Roman"/>
          <w:sz w:val="20"/>
          <w:szCs w:val="20"/>
        </w:rPr>
        <w:t>рыбного</w:t>
      </w:r>
      <w:r w:rsidRPr="001D2E34">
        <w:rPr>
          <w:rFonts w:ascii="Times New Roman" w:hAnsi="Times New Roman"/>
          <w:sz w:val="20"/>
          <w:szCs w:val="20"/>
          <w:lang w:val="uk-UA"/>
        </w:rPr>
        <w:t xml:space="preserve"> </w:t>
      </w:r>
      <w:r w:rsidRPr="001D2E34">
        <w:rPr>
          <w:rFonts w:ascii="Times New Roman" w:hAnsi="Times New Roman"/>
          <w:sz w:val="20"/>
          <w:szCs w:val="20"/>
        </w:rPr>
        <w:t>хозяйства</w:t>
      </w:r>
      <w:r w:rsidRPr="001D2E34">
        <w:rPr>
          <w:rFonts w:ascii="Times New Roman" w:hAnsi="Times New Roman"/>
          <w:sz w:val="20"/>
          <w:szCs w:val="20"/>
          <w:lang w:val="uk-UA"/>
        </w:rPr>
        <w:t xml:space="preserve"> «Нивка» в </w:t>
      </w:r>
      <w:r w:rsidRPr="001D2E34">
        <w:rPr>
          <w:rFonts w:ascii="Times New Roman" w:hAnsi="Times New Roman"/>
          <w:sz w:val="20"/>
          <w:szCs w:val="20"/>
        </w:rPr>
        <w:t>пруду</w:t>
      </w:r>
      <w:r w:rsidRPr="001D2E34">
        <w:rPr>
          <w:rFonts w:ascii="Times New Roman" w:hAnsi="Times New Roman"/>
          <w:sz w:val="20"/>
          <w:szCs w:val="20"/>
          <w:lang w:val="uk-UA"/>
        </w:rPr>
        <w:t xml:space="preserve"> № 113а </w:t>
      </w:r>
      <w:r w:rsidRPr="001D2E34">
        <w:rPr>
          <w:rFonts w:ascii="Times New Roman" w:hAnsi="Times New Roman"/>
          <w:sz w:val="20"/>
          <w:szCs w:val="20"/>
        </w:rPr>
        <w:t>площадью</w:t>
      </w:r>
      <w:r w:rsidRPr="001D2E34">
        <w:rPr>
          <w:rFonts w:ascii="Times New Roman" w:hAnsi="Times New Roman"/>
          <w:sz w:val="20"/>
          <w:szCs w:val="20"/>
          <w:lang w:val="uk-UA"/>
        </w:rPr>
        <w:t xml:space="preserve"> </w:t>
      </w:r>
      <w:smartTag w:uri="urn:schemas-microsoft-com:office:smarttags" w:element="metricconverter">
        <w:smartTagPr>
          <w:attr w:name="ProductID" w:val="0,01 га"/>
        </w:smartTagPr>
        <w:r w:rsidRPr="001D2E34">
          <w:rPr>
            <w:rFonts w:ascii="Times New Roman" w:hAnsi="Times New Roman"/>
            <w:sz w:val="20"/>
            <w:szCs w:val="20"/>
            <w:lang w:val="uk-UA"/>
          </w:rPr>
          <w:t>0,01 га</w:t>
        </w:r>
      </w:smartTag>
      <w:r w:rsidRPr="001D2E34">
        <w:rPr>
          <w:rFonts w:ascii="Times New Roman" w:hAnsi="Times New Roman"/>
          <w:sz w:val="20"/>
          <w:szCs w:val="20"/>
          <w:lang w:val="uk-UA"/>
        </w:rPr>
        <w:t xml:space="preserve"> и </w:t>
      </w:r>
      <w:r w:rsidRPr="001D2E34">
        <w:rPr>
          <w:rFonts w:ascii="Times New Roman" w:hAnsi="Times New Roman"/>
          <w:sz w:val="20"/>
          <w:szCs w:val="20"/>
        </w:rPr>
        <w:t>глубиной</w:t>
      </w:r>
      <w:r w:rsidRPr="001D2E34">
        <w:rPr>
          <w:rFonts w:ascii="Times New Roman" w:hAnsi="Times New Roman"/>
          <w:sz w:val="20"/>
          <w:szCs w:val="20"/>
          <w:lang w:val="uk-UA"/>
        </w:rPr>
        <w:t xml:space="preserve"> 1,0</w:t>
      </w:r>
      <w:r w:rsidR="0038168E" w:rsidRPr="001D2E34">
        <w:rPr>
          <w:rFonts w:ascii="Times New Roman" w:hAnsi="Times New Roman"/>
          <w:sz w:val="20"/>
          <w:szCs w:val="20"/>
          <w:lang w:val="uk-UA"/>
        </w:rPr>
        <w:t>−</w:t>
      </w:r>
      <w:r w:rsidRPr="001D2E34">
        <w:rPr>
          <w:rFonts w:ascii="Times New Roman" w:hAnsi="Times New Roman"/>
          <w:sz w:val="20"/>
          <w:szCs w:val="20"/>
          <w:lang w:val="uk-UA"/>
        </w:rPr>
        <w:t xml:space="preserve">1,5 м. По </w:t>
      </w:r>
      <w:r w:rsidRPr="001D2E34">
        <w:rPr>
          <w:rFonts w:ascii="Times New Roman" w:hAnsi="Times New Roman"/>
          <w:sz w:val="20"/>
          <w:szCs w:val="20"/>
        </w:rPr>
        <w:t>химическому</w:t>
      </w:r>
      <w:r w:rsidRPr="001D2E34">
        <w:rPr>
          <w:rFonts w:ascii="Times New Roman" w:hAnsi="Times New Roman"/>
          <w:sz w:val="20"/>
          <w:szCs w:val="20"/>
          <w:lang w:val="uk-UA"/>
        </w:rPr>
        <w:t xml:space="preserve"> составу вода в </w:t>
      </w:r>
      <w:r w:rsidRPr="001D2E34">
        <w:rPr>
          <w:rFonts w:ascii="Times New Roman" w:hAnsi="Times New Roman"/>
          <w:sz w:val="20"/>
          <w:szCs w:val="20"/>
        </w:rPr>
        <w:t>пруду</w:t>
      </w:r>
      <w:r w:rsidRPr="001D2E34">
        <w:rPr>
          <w:rFonts w:ascii="Times New Roman" w:hAnsi="Times New Roman"/>
          <w:sz w:val="20"/>
          <w:szCs w:val="20"/>
          <w:lang w:val="uk-UA"/>
        </w:rPr>
        <w:t xml:space="preserve"> в </w:t>
      </w:r>
      <w:r w:rsidRPr="001D2E34">
        <w:rPr>
          <w:rFonts w:ascii="Times New Roman" w:hAnsi="Times New Roman"/>
          <w:sz w:val="20"/>
          <w:szCs w:val="20"/>
        </w:rPr>
        <w:t>начале</w:t>
      </w:r>
      <w:r w:rsidRPr="001D2E34">
        <w:rPr>
          <w:rFonts w:ascii="Times New Roman" w:hAnsi="Times New Roman"/>
          <w:sz w:val="20"/>
          <w:szCs w:val="20"/>
          <w:lang w:val="uk-UA"/>
        </w:rPr>
        <w:t xml:space="preserve"> </w:t>
      </w:r>
      <w:r w:rsidRPr="001D2E34">
        <w:rPr>
          <w:rFonts w:ascii="Times New Roman" w:hAnsi="Times New Roman"/>
          <w:sz w:val="20"/>
          <w:szCs w:val="20"/>
        </w:rPr>
        <w:t>опыта</w:t>
      </w:r>
      <w:r w:rsidRPr="001D2E34">
        <w:rPr>
          <w:rFonts w:ascii="Times New Roman" w:hAnsi="Times New Roman"/>
          <w:sz w:val="20"/>
          <w:szCs w:val="20"/>
          <w:lang w:val="uk-UA"/>
        </w:rPr>
        <w:t xml:space="preserve"> </w:t>
      </w:r>
      <w:r w:rsidRPr="001D2E34">
        <w:rPr>
          <w:rFonts w:ascii="Times New Roman" w:hAnsi="Times New Roman"/>
          <w:sz w:val="20"/>
          <w:szCs w:val="20"/>
        </w:rPr>
        <w:t>соответствовала</w:t>
      </w:r>
      <w:r w:rsidRPr="001D2E34">
        <w:rPr>
          <w:rFonts w:ascii="Times New Roman" w:hAnsi="Times New Roman"/>
          <w:sz w:val="20"/>
          <w:szCs w:val="20"/>
          <w:lang w:val="uk-UA"/>
        </w:rPr>
        <w:t xml:space="preserve"> нормам </w:t>
      </w:r>
      <w:r w:rsidRPr="001D2E34">
        <w:rPr>
          <w:rFonts w:ascii="Times New Roman" w:hAnsi="Times New Roman"/>
          <w:sz w:val="20"/>
          <w:szCs w:val="20"/>
        </w:rPr>
        <w:t>рыборазведения</w:t>
      </w:r>
      <w:r w:rsidRPr="001D2E34">
        <w:rPr>
          <w:rFonts w:ascii="Times New Roman" w:hAnsi="Times New Roman"/>
          <w:sz w:val="20"/>
          <w:szCs w:val="20"/>
          <w:lang w:val="uk-UA"/>
        </w:rPr>
        <w:t xml:space="preserve"> (СОУ</w:t>
      </w:r>
      <w:r w:rsidR="0038168E" w:rsidRPr="001D2E34">
        <w:rPr>
          <w:rFonts w:ascii="Times New Roman" w:hAnsi="Times New Roman"/>
          <w:sz w:val="20"/>
          <w:szCs w:val="20"/>
          <w:lang w:val="uk-UA"/>
        </w:rPr>
        <w:t>−</w:t>
      </w:r>
      <w:r w:rsidRPr="001D2E34">
        <w:rPr>
          <w:rFonts w:ascii="Times New Roman" w:hAnsi="Times New Roman"/>
          <w:sz w:val="20"/>
          <w:szCs w:val="20"/>
          <w:lang w:val="uk-UA"/>
        </w:rPr>
        <w:t>05.01.</w:t>
      </w:r>
      <w:r w:rsidR="0038168E" w:rsidRPr="001D2E34">
        <w:rPr>
          <w:rFonts w:ascii="Times New Roman" w:hAnsi="Times New Roman"/>
          <w:sz w:val="20"/>
          <w:szCs w:val="20"/>
          <w:lang w:val="uk-UA"/>
        </w:rPr>
        <w:t>−</w:t>
      </w:r>
      <w:r w:rsidRPr="001D2E34">
        <w:rPr>
          <w:rFonts w:ascii="Times New Roman" w:hAnsi="Times New Roman"/>
          <w:sz w:val="20"/>
          <w:szCs w:val="20"/>
          <w:lang w:val="uk-UA"/>
        </w:rPr>
        <w:t>37</w:t>
      </w:r>
      <w:r w:rsidR="0038168E" w:rsidRPr="001D2E34">
        <w:rPr>
          <w:rFonts w:ascii="Times New Roman" w:hAnsi="Times New Roman"/>
          <w:sz w:val="20"/>
          <w:szCs w:val="20"/>
          <w:lang w:val="uk-UA"/>
        </w:rPr>
        <w:t>−</w:t>
      </w:r>
      <w:r w:rsidRPr="001D2E34">
        <w:rPr>
          <w:rFonts w:ascii="Times New Roman" w:hAnsi="Times New Roman"/>
          <w:sz w:val="20"/>
          <w:szCs w:val="20"/>
          <w:lang w:val="uk-UA"/>
        </w:rPr>
        <w:t xml:space="preserve">385: 2006). Дозу </w:t>
      </w:r>
      <w:r w:rsidRPr="001D2E34">
        <w:rPr>
          <w:rFonts w:ascii="Times New Roman" w:hAnsi="Times New Roman"/>
          <w:sz w:val="20"/>
          <w:szCs w:val="20"/>
        </w:rPr>
        <w:t>бактериального</w:t>
      </w:r>
      <w:r w:rsidRPr="001D2E34">
        <w:rPr>
          <w:rFonts w:ascii="Times New Roman" w:hAnsi="Times New Roman"/>
          <w:sz w:val="20"/>
          <w:szCs w:val="20"/>
          <w:lang w:val="uk-UA"/>
        </w:rPr>
        <w:t xml:space="preserve"> </w:t>
      </w:r>
      <w:r w:rsidRPr="001D2E34">
        <w:rPr>
          <w:rFonts w:ascii="Times New Roman" w:hAnsi="Times New Roman"/>
          <w:sz w:val="20"/>
          <w:szCs w:val="20"/>
        </w:rPr>
        <w:t>препарата</w:t>
      </w:r>
      <w:r w:rsidRPr="001D2E34">
        <w:rPr>
          <w:rFonts w:ascii="Times New Roman" w:hAnsi="Times New Roman"/>
          <w:sz w:val="20"/>
          <w:szCs w:val="20"/>
          <w:lang w:val="uk-UA"/>
        </w:rPr>
        <w:t xml:space="preserve"> «Комплезим» в экспериментах </w:t>
      </w:r>
      <w:r w:rsidRPr="001D2E34">
        <w:rPr>
          <w:rFonts w:ascii="Times New Roman" w:hAnsi="Times New Roman"/>
          <w:sz w:val="20"/>
          <w:szCs w:val="20"/>
        </w:rPr>
        <w:t>определяли</w:t>
      </w:r>
      <w:r w:rsidRPr="001D2E34">
        <w:rPr>
          <w:rFonts w:ascii="Times New Roman" w:hAnsi="Times New Roman"/>
          <w:sz w:val="20"/>
          <w:szCs w:val="20"/>
          <w:lang w:val="uk-UA"/>
        </w:rPr>
        <w:t xml:space="preserve"> </w:t>
      </w:r>
      <w:r w:rsidRPr="001D2E34">
        <w:rPr>
          <w:rFonts w:ascii="Times New Roman" w:hAnsi="Times New Roman"/>
          <w:sz w:val="20"/>
          <w:szCs w:val="20"/>
        </w:rPr>
        <w:t>согласно</w:t>
      </w:r>
      <w:r w:rsidRPr="001D2E34">
        <w:rPr>
          <w:rFonts w:ascii="Times New Roman" w:hAnsi="Times New Roman"/>
          <w:sz w:val="20"/>
          <w:szCs w:val="20"/>
          <w:lang w:val="uk-UA"/>
        </w:rPr>
        <w:t xml:space="preserve"> </w:t>
      </w:r>
      <w:r w:rsidRPr="001D2E34">
        <w:rPr>
          <w:rFonts w:ascii="Times New Roman" w:hAnsi="Times New Roman"/>
          <w:sz w:val="20"/>
          <w:szCs w:val="20"/>
        </w:rPr>
        <w:t>рекомендаци</w:t>
      </w:r>
      <w:r w:rsidR="00B93F24" w:rsidRPr="001D2E34">
        <w:rPr>
          <w:rFonts w:ascii="Times New Roman" w:hAnsi="Times New Roman"/>
          <w:sz w:val="20"/>
          <w:szCs w:val="20"/>
        </w:rPr>
        <w:t>ям</w:t>
      </w:r>
      <w:r w:rsidRPr="001D2E34">
        <w:rPr>
          <w:rFonts w:ascii="Times New Roman" w:hAnsi="Times New Roman"/>
          <w:sz w:val="20"/>
          <w:szCs w:val="20"/>
          <w:lang w:val="uk-UA"/>
        </w:rPr>
        <w:t xml:space="preserve"> </w:t>
      </w:r>
      <w:r w:rsidRPr="001D2E34">
        <w:rPr>
          <w:rFonts w:ascii="Times New Roman" w:hAnsi="Times New Roman"/>
          <w:sz w:val="20"/>
          <w:szCs w:val="20"/>
        </w:rPr>
        <w:t>завода</w:t>
      </w:r>
      <w:r w:rsidRPr="001D2E34">
        <w:rPr>
          <w:rFonts w:ascii="Times New Roman" w:hAnsi="Times New Roman"/>
          <w:sz w:val="20"/>
          <w:szCs w:val="20"/>
          <w:lang w:val="uk-UA"/>
        </w:rPr>
        <w:t xml:space="preserve"> </w:t>
      </w:r>
      <w:r w:rsidRPr="001D2E34">
        <w:rPr>
          <w:rFonts w:ascii="Times New Roman" w:hAnsi="Times New Roman"/>
          <w:sz w:val="20"/>
          <w:szCs w:val="20"/>
        </w:rPr>
        <w:t>производителя</w:t>
      </w:r>
      <w:r w:rsidRPr="001D2E34">
        <w:rPr>
          <w:rFonts w:ascii="Times New Roman" w:hAnsi="Times New Roman"/>
          <w:sz w:val="20"/>
          <w:szCs w:val="20"/>
          <w:lang w:val="uk-UA"/>
        </w:rPr>
        <w:t xml:space="preserve"> (</w:t>
      </w:r>
      <w:r w:rsidRPr="001D2E34">
        <w:rPr>
          <w:rFonts w:ascii="Times New Roman" w:hAnsi="Times New Roman"/>
          <w:sz w:val="20"/>
          <w:szCs w:val="20"/>
        </w:rPr>
        <w:t>Ладыжинский</w:t>
      </w:r>
      <w:r w:rsidRPr="001D2E34">
        <w:rPr>
          <w:rFonts w:ascii="Times New Roman" w:hAnsi="Times New Roman"/>
          <w:sz w:val="20"/>
          <w:szCs w:val="20"/>
          <w:lang w:val="uk-UA"/>
        </w:rPr>
        <w:t xml:space="preserve"> завод </w:t>
      </w:r>
      <w:r w:rsidRPr="001D2E34">
        <w:rPr>
          <w:rFonts w:ascii="Times New Roman" w:hAnsi="Times New Roman"/>
          <w:sz w:val="20"/>
          <w:szCs w:val="20"/>
        </w:rPr>
        <w:t>био</w:t>
      </w:r>
      <w:r w:rsidR="00B93F24" w:rsidRPr="001D2E34">
        <w:rPr>
          <w:rFonts w:ascii="Times New Roman" w:hAnsi="Times New Roman"/>
          <w:sz w:val="20"/>
          <w:szCs w:val="20"/>
        </w:rPr>
        <w:t>-</w:t>
      </w:r>
      <w:r w:rsidRPr="001D2E34">
        <w:rPr>
          <w:rFonts w:ascii="Times New Roman" w:hAnsi="Times New Roman"/>
          <w:sz w:val="20"/>
          <w:szCs w:val="20"/>
          <w:lang w:val="uk-UA"/>
        </w:rPr>
        <w:t xml:space="preserve"> и </w:t>
      </w:r>
      <w:r w:rsidRPr="001D2E34">
        <w:rPr>
          <w:rFonts w:ascii="Times New Roman" w:hAnsi="Times New Roman"/>
          <w:sz w:val="20"/>
          <w:szCs w:val="20"/>
        </w:rPr>
        <w:t>ферментных</w:t>
      </w:r>
      <w:r w:rsidRPr="001D2E34">
        <w:rPr>
          <w:rFonts w:ascii="Times New Roman" w:hAnsi="Times New Roman"/>
          <w:sz w:val="20"/>
          <w:szCs w:val="20"/>
          <w:lang w:val="uk-UA"/>
        </w:rPr>
        <w:t xml:space="preserve"> </w:t>
      </w:r>
      <w:r w:rsidRPr="001D2E34">
        <w:rPr>
          <w:rFonts w:ascii="Times New Roman" w:hAnsi="Times New Roman"/>
          <w:sz w:val="20"/>
          <w:szCs w:val="20"/>
        </w:rPr>
        <w:t>препаратов</w:t>
      </w:r>
      <w:r w:rsidRPr="001D2E34">
        <w:rPr>
          <w:rFonts w:ascii="Times New Roman" w:hAnsi="Times New Roman"/>
          <w:sz w:val="20"/>
          <w:szCs w:val="20"/>
          <w:lang w:val="uk-UA"/>
        </w:rPr>
        <w:t xml:space="preserve"> «</w:t>
      </w:r>
      <w:r w:rsidRPr="001D2E34">
        <w:rPr>
          <w:rFonts w:ascii="Times New Roman" w:hAnsi="Times New Roman"/>
          <w:sz w:val="20"/>
          <w:szCs w:val="20"/>
        </w:rPr>
        <w:t>Энзим</w:t>
      </w:r>
      <w:r w:rsidRPr="001D2E34">
        <w:rPr>
          <w:rFonts w:ascii="Times New Roman" w:hAnsi="Times New Roman"/>
          <w:sz w:val="20"/>
          <w:szCs w:val="20"/>
          <w:lang w:val="uk-UA"/>
        </w:rPr>
        <w:t xml:space="preserve">» </w:t>
      </w:r>
      <w:r w:rsidRPr="001D2E34">
        <w:rPr>
          <w:rFonts w:ascii="Times New Roman" w:hAnsi="Times New Roman"/>
          <w:sz w:val="20"/>
          <w:szCs w:val="20"/>
        </w:rPr>
        <w:t>Винницкой</w:t>
      </w:r>
      <w:r w:rsidRPr="001D2E34">
        <w:rPr>
          <w:rFonts w:ascii="Times New Roman" w:hAnsi="Times New Roman"/>
          <w:sz w:val="20"/>
          <w:szCs w:val="20"/>
          <w:lang w:val="uk-UA"/>
        </w:rPr>
        <w:t xml:space="preserve"> обл.). </w:t>
      </w:r>
      <w:r w:rsidRPr="001D2E34">
        <w:rPr>
          <w:rFonts w:ascii="Times New Roman" w:hAnsi="Times New Roman"/>
          <w:sz w:val="20"/>
          <w:szCs w:val="20"/>
        </w:rPr>
        <w:t>Рассчитанное</w:t>
      </w:r>
      <w:r w:rsidRPr="001D2E34">
        <w:rPr>
          <w:rFonts w:ascii="Times New Roman" w:hAnsi="Times New Roman"/>
          <w:sz w:val="20"/>
          <w:szCs w:val="20"/>
          <w:lang w:val="uk-UA"/>
        </w:rPr>
        <w:t xml:space="preserve"> </w:t>
      </w:r>
      <w:r w:rsidRPr="001D2E34">
        <w:rPr>
          <w:rFonts w:ascii="Times New Roman" w:hAnsi="Times New Roman"/>
          <w:sz w:val="20"/>
          <w:szCs w:val="20"/>
        </w:rPr>
        <w:t>количество</w:t>
      </w:r>
      <w:r w:rsidRPr="001D2E34">
        <w:rPr>
          <w:rFonts w:ascii="Times New Roman" w:hAnsi="Times New Roman"/>
          <w:sz w:val="20"/>
          <w:szCs w:val="20"/>
          <w:lang w:val="uk-UA"/>
        </w:rPr>
        <w:t xml:space="preserve"> </w:t>
      </w:r>
      <w:r w:rsidRPr="001D2E34">
        <w:rPr>
          <w:rFonts w:ascii="Times New Roman" w:hAnsi="Times New Roman"/>
          <w:sz w:val="20"/>
          <w:szCs w:val="20"/>
        </w:rPr>
        <w:t>препарата</w:t>
      </w:r>
      <w:r w:rsidRPr="001D2E34">
        <w:rPr>
          <w:rFonts w:ascii="Times New Roman" w:hAnsi="Times New Roman"/>
          <w:sz w:val="20"/>
          <w:szCs w:val="20"/>
          <w:lang w:val="uk-UA"/>
        </w:rPr>
        <w:t xml:space="preserve"> в </w:t>
      </w:r>
      <w:r w:rsidRPr="001D2E34">
        <w:rPr>
          <w:rFonts w:ascii="Times New Roman" w:hAnsi="Times New Roman"/>
          <w:sz w:val="20"/>
          <w:szCs w:val="20"/>
        </w:rPr>
        <w:t>виде</w:t>
      </w:r>
      <w:r w:rsidRPr="001D2E34">
        <w:rPr>
          <w:rFonts w:ascii="Times New Roman" w:hAnsi="Times New Roman"/>
          <w:sz w:val="20"/>
          <w:szCs w:val="20"/>
          <w:lang w:val="uk-UA"/>
        </w:rPr>
        <w:t xml:space="preserve"> </w:t>
      </w:r>
      <w:r w:rsidRPr="001D2E34">
        <w:rPr>
          <w:rFonts w:ascii="Times New Roman" w:hAnsi="Times New Roman"/>
          <w:sz w:val="20"/>
          <w:szCs w:val="20"/>
        </w:rPr>
        <w:t>раствора</w:t>
      </w:r>
      <w:r w:rsidRPr="001D2E34">
        <w:rPr>
          <w:rFonts w:ascii="Times New Roman" w:hAnsi="Times New Roman"/>
          <w:sz w:val="20"/>
          <w:szCs w:val="20"/>
          <w:lang w:val="uk-UA"/>
        </w:rPr>
        <w:t xml:space="preserve"> вносили </w:t>
      </w:r>
      <w:r w:rsidR="00B93F24" w:rsidRPr="001D2E34">
        <w:rPr>
          <w:rFonts w:ascii="Times New Roman" w:hAnsi="Times New Roman"/>
          <w:sz w:val="20"/>
          <w:szCs w:val="20"/>
          <w:lang w:val="uk-UA"/>
        </w:rPr>
        <w:t>на</w:t>
      </w:r>
      <w:r w:rsidRPr="001D2E34">
        <w:rPr>
          <w:rFonts w:ascii="Times New Roman" w:hAnsi="Times New Roman"/>
          <w:sz w:val="20"/>
          <w:szCs w:val="20"/>
          <w:lang w:val="uk-UA"/>
        </w:rPr>
        <w:t xml:space="preserve"> </w:t>
      </w:r>
      <w:r w:rsidRPr="001D2E34">
        <w:rPr>
          <w:rFonts w:ascii="Times New Roman" w:hAnsi="Times New Roman"/>
          <w:sz w:val="20"/>
          <w:szCs w:val="20"/>
        </w:rPr>
        <w:t>поверхност</w:t>
      </w:r>
      <w:r w:rsidR="00B93F24" w:rsidRPr="001D2E34">
        <w:rPr>
          <w:rFonts w:ascii="Times New Roman" w:hAnsi="Times New Roman"/>
          <w:sz w:val="20"/>
          <w:szCs w:val="20"/>
        </w:rPr>
        <w:t>ь</w:t>
      </w:r>
      <w:r w:rsidRPr="001D2E34">
        <w:rPr>
          <w:rFonts w:ascii="Times New Roman" w:hAnsi="Times New Roman"/>
          <w:sz w:val="20"/>
          <w:szCs w:val="20"/>
          <w:lang w:val="uk-UA"/>
        </w:rPr>
        <w:t xml:space="preserve"> водного </w:t>
      </w:r>
      <w:r w:rsidRPr="001D2E34">
        <w:rPr>
          <w:rFonts w:ascii="Times New Roman" w:hAnsi="Times New Roman"/>
          <w:sz w:val="20"/>
          <w:szCs w:val="20"/>
        </w:rPr>
        <w:t>зеркала</w:t>
      </w:r>
      <w:r w:rsidRPr="001D2E34">
        <w:rPr>
          <w:rFonts w:ascii="Times New Roman" w:hAnsi="Times New Roman"/>
          <w:sz w:val="20"/>
          <w:szCs w:val="20"/>
          <w:lang w:val="uk-UA"/>
        </w:rPr>
        <w:t xml:space="preserve"> </w:t>
      </w:r>
      <w:r w:rsidRPr="001D2E34">
        <w:rPr>
          <w:rFonts w:ascii="Times New Roman" w:hAnsi="Times New Roman"/>
          <w:sz w:val="20"/>
          <w:szCs w:val="20"/>
        </w:rPr>
        <w:t>исследуемого</w:t>
      </w:r>
      <w:r w:rsidRPr="001D2E34">
        <w:rPr>
          <w:rFonts w:ascii="Times New Roman" w:hAnsi="Times New Roman"/>
          <w:sz w:val="20"/>
          <w:szCs w:val="20"/>
          <w:lang w:val="uk-UA"/>
        </w:rPr>
        <w:t xml:space="preserve"> </w:t>
      </w:r>
      <w:r w:rsidRPr="001D2E34">
        <w:rPr>
          <w:rFonts w:ascii="Times New Roman" w:hAnsi="Times New Roman"/>
          <w:sz w:val="20"/>
          <w:szCs w:val="20"/>
        </w:rPr>
        <w:t>пруда</w:t>
      </w:r>
      <w:r w:rsidRPr="001D2E34">
        <w:rPr>
          <w:rFonts w:ascii="Times New Roman" w:hAnsi="Times New Roman"/>
          <w:sz w:val="20"/>
          <w:szCs w:val="20"/>
          <w:lang w:val="uk-UA"/>
        </w:rPr>
        <w:t xml:space="preserve">. Для </w:t>
      </w:r>
      <w:r w:rsidRPr="001D2E34">
        <w:rPr>
          <w:rFonts w:ascii="Times New Roman" w:hAnsi="Times New Roman"/>
          <w:sz w:val="20"/>
          <w:szCs w:val="20"/>
        </w:rPr>
        <w:t>выполнения</w:t>
      </w:r>
      <w:r w:rsidRPr="001D2E34">
        <w:rPr>
          <w:rFonts w:ascii="Times New Roman" w:hAnsi="Times New Roman"/>
          <w:sz w:val="20"/>
          <w:szCs w:val="20"/>
          <w:lang w:val="uk-UA"/>
        </w:rPr>
        <w:t xml:space="preserve"> </w:t>
      </w:r>
      <w:r w:rsidRPr="001D2E34">
        <w:rPr>
          <w:rFonts w:ascii="Times New Roman" w:hAnsi="Times New Roman"/>
          <w:sz w:val="20"/>
          <w:szCs w:val="20"/>
        </w:rPr>
        <w:t>вспомогательных</w:t>
      </w:r>
      <w:r w:rsidRPr="001D2E34">
        <w:rPr>
          <w:rFonts w:ascii="Times New Roman" w:hAnsi="Times New Roman"/>
          <w:sz w:val="20"/>
          <w:szCs w:val="20"/>
          <w:lang w:val="uk-UA"/>
        </w:rPr>
        <w:t xml:space="preserve"> </w:t>
      </w:r>
      <w:r w:rsidRPr="001D2E34">
        <w:rPr>
          <w:rFonts w:ascii="Times New Roman" w:hAnsi="Times New Roman"/>
          <w:sz w:val="20"/>
          <w:szCs w:val="20"/>
        </w:rPr>
        <w:t>работ</w:t>
      </w:r>
      <w:r w:rsidRPr="001D2E34">
        <w:rPr>
          <w:rFonts w:ascii="Times New Roman" w:hAnsi="Times New Roman"/>
          <w:sz w:val="20"/>
          <w:szCs w:val="20"/>
          <w:lang w:val="uk-UA"/>
        </w:rPr>
        <w:t xml:space="preserve"> </w:t>
      </w:r>
      <w:r w:rsidRPr="001D2E34">
        <w:rPr>
          <w:rFonts w:ascii="Times New Roman" w:hAnsi="Times New Roman"/>
          <w:sz w:val="20"/>
          <w:szCs w:val="20"/>
        </w:rPr>
        <w:t>были</w:t>
      </w:r>
      <w:r w:rsidRPr="001D2E34">
        <w:rPr>
          <w:rFonts w:ascii="Times New Roman" w:hAnsi="Times New Roman"/>
          <w:sz w:val="20"/>
          <w:szCs w:val="20"/>
          <w:lang w:val="uk-UA"/>
        </w:rPr>
        <w:t xml:space="preserve"> </w:t>
      </w:r>
      <w:r w:rsidRPr="001D2E34">
        <w:rPr>
          <w:rFonts w:ascii="Times New Roman" w:hAnsi="Times New Roman"/>
          <w:sz w:val="20"/>
          <w:szCs w:val="20"/>
        </w:rPr>
        <w:t>использованы</w:t>
      </w:r>
      <w:r w:rsidRPr="001D2E34">
        <w:rPr>
          <w:rFonts w:ascii="Times New Roman" w:hAnsi="Times New Roman"/>
          <w:sz w:val="20"/>
          <w:szCs w:val="20"/>
          <w:lang w:val="uk-UA"/>
        </w:rPr>
        <w:t xml:space="preserve"> </w:t>
      </w:r>
      <w:r w:rsidRPr="001D2E34">
        <w:rPr>
          <w:rFonts w:ascii="Times New Roman" w:hAnsi="Times New Roman"/>
          <w:sz w:val="20"/>
          <w:szCs w:val="20"/>
        </w:rPr>
        <w:t>общепринятые</w:t>
      </w:r>
      <w:r w:rsidRPr="001D2E34">
        <w:rPr>
          <w:rFonts w:ascii="Times New Roman" w:hAnsi="Times New Roman"/>
          <w:sz w:val="20"/>
          <w:szCs w:val="20"/>
          <w:lang w:val="uk-UA"/>
        </w:rPr>
        <w:t xml:space="preserve"> методики в </w:t>
      </w:r>
      <w:r w:rsidRPr="001D2E34">
        <w:rPr>
          <w:rFonts w:ascii="Times New Roman" w:hAnsi="Times New Roman"/>
          <w:sz w:val="20"/>
          <w:szCs w:val="20"/>
        </w:rPr>
        <w:t>гидрохимии</w:t>
      </w:r>
      <w:r w:rsidRPr="001D2E34">
        <w:rPr>
          <w:rFonts w:ascii="Times New Roman" w:hAnsi="Times New Roman"/>
          <w:sz w:val="20"/>
          <w:szCs w:val="20"/>
          <w:lang w:val="uk-UA"/>
        </w:rPr>
        <w:t xml:space="preserve"> и </w:t>
      </w:r>
      <w:r w:rsidRPr="001D2E34">
        <w:rPr>
          <w:rFonts w:ascii="Times New Roman" w:hAnsi="Times New Roman"/>
          <w:sz w:val="20"/>
          <w:szCs w:val="20"/>
        </w:rPr>
        <w:t>гидробиологии</w:t>
      </w:r>
      <w:r w:rsidRPr="001D2E34">
        <w:rPr>
          <w:rFonts w:ascii="Times New Roman" w:hAnsi="Times New Roman"/>
          <w:sz w:val="20"/>
          <w:szCs w:val="20"/>
          <w:lang w:val="uk-UA"/>
        </w:rPr>
        <w:t xml:space="preserve"> [2</w:t>
      </w:r>
      <w:r w:rsidR="0038168E" w:rsidRPr="001D2E34">
        <w:rPr>
          <w:rFonts w:ascii="Times New Roman" w:hAnsi="Times New Roman"/>
          <w:sz w:val="20"/>
          <w:szCs w:val="20"/>
          <w:lang w:val="uk-UA"/>
        </w:rPr>
        <w:t>−</w:t>
      </w:r>
      <w:r w:rsidRPr="001D2E34">
        <w:rPr>
          <w:rFonts w:ascii="Times New Roman" w:hAnsi="Times New Roman"/>
          <w:sz w:val="20"/>
          <w:szCs w:val="20"/>
          <w:lang w:val="uk-UA"/>
        </w:rPr>
        <w:t>7].</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b/>
          <w:bCs/>
          <w:color w:val="000000"/>
          <w:sz w:val="20"/>
          <w:szCs w:val="20"/>
        </w:rPr>
        <w:t>Результаты исследований и их обсуждение.</w:t>
      </w:r>
      <w:r w:rsidRPr="001D2E34">
        <w:rPr>
          <w:rFonts w:ascii="Times New Roman" w:hAnsi="Times New Roman"/>
          <w:sz w:val="20"/>
          <w:szCs w:val="20"/>
          <w:lang w:val="uk-UA"/>
        </w:rPr>
        <w:t xml:space="preserve"> </w:t>
      </w:r>
      <w:r w:rsidRPr="001D2E34">
        <w:rPr>
          <w:rFonts w:ascii="Times New Roman" w:hAnsi="Times New Roman"/>
          <w:sz w:val="20"/>
          <w:szCs w:val="20"/>
        </w:rPr>
        <w:t>Нормативные значения</w:t>
      </w:r>
      <w:r w:rsidRPr="001D2E34">
        <w:rPr>
          <w:rFonts w:ascii="Times New Roman" w:hAnsi="Times New Roman"/>
          <w:sz w:val="20"/>
          <w:szCs w:val="20"/>
          <w:lang w:val="uk-UA"/>
        </w:rPr>
        <w:t xml:space="preserve"> и</w:t>
      </w:r>
      <w:r w:rsidRPr="001D2E34">
        <w:rPr>
          <w:rFonts w:ascii="Times New Roman" w:hAnsi="Times New Roman"/>
          <w:sz w:val="20"/>
          <w:szCs w:val="20"/>
        </w:rPr>
        <w:t xml:space="preserve"> показатели качества воды</w:t>
      </w:r>
      <w:r w:rsidRPr="001D2E34">
        <w:rPr>
          <w:rFonts w:ascii="Times New Roman" w:hAnsi="Times New Roman"/>
          <w:sz w:val="20"/>
          <w:szCs w:val="20"/>
          <w:lang w:val="uk-UA"/>
        </w:rPr>
        <w:t xml:space="preserve"> </w:t>
      </w:r>
      <w:r w:rsidRPr="001D2E34">
        <w:rPr>
          <w:rFonts w:ascii="Times New Roman" w:hAnsi="Times New Roman"/>
          <w:sz w:val="20"/>
          <w:szCs w:val="20"/>
        </w:rPr>
        <w:t>под влиянием биопрепарата</w:t>
      </w:r>
      <w:r w:rsidRPr="001D2E34">
        <w:rPr>
          <w:rFonts w:ascii="Times New Roman" w:hAnsi="Times New Roman"/>
          <w:sz w:val="20"/>
          <w:szCs w:val="20"/>
          <w:lang w:val="uk-UA"/>
        </w:rPr>
        <w:t xml:space="preserve"> «Комплезим» </w:t>
      </w:r>
      <w:r w:rsidRPr="001D2E34">
        <w:rPr>
          <w:rFonts w:ascii="Times New Roman" w:hAnsi="Times New Roman"/>
          <w:sz w:val="20"/>
          <w:szCs w:val="20"/>
        </w:rPr>
        <w:t>представлены</w:t>
      </w:r>
      <w:r w:rsidRPr="001D2E34">
        <w:rPr>
          <w:rFonts w:ascii="Times New Roman" w:hAnsi="Times New Roman"/>
          <w:sz w:val="20"/>
          <w:szCs w:val="20"/>
          <w:lang w:val="uk-UA"/>
        </w:rPr>
        <w:t xml:space="preserve"> в таблице.</w:t>
      </w:r>
    </w:p>
    <w:p w:rsidR="00CD63F2" w:rsidRPr="001D2E34" w:rsidRDefault="00CD63F2" w:rsidP="00CD63F2">
      <w:pPr>
        <w:spacing w:after="0" w:line="240" w:lineRule="auto"/>
        <w:ind w:firstLine="284"/>
        <w:jc w:val="both"/>
        <w:rPr>
          <w:rFonts w:ascii="Times New Roman" w:hAnsi="Times New Roman"/>
          <w:spacing w:val="-2"/>
          <w:sz w:val="20"/>
          <w:szCs w:val="20"/>
          <w:lang w:val="uk-UA"/>
        </w:rPr>
      </w:pPr>
      <w:r w:rsidRPr="001D2E34">
        <w:rPr>
          <w:rFonts w:ascii="Times New Roman" w:hAnsi="Times New Roman"/>
          <w:spacing w:val="-2"/>
          <w:sz w:val="20"/>
          <w:szCs w:val="20"/>
          <w:lang w:val="uk-UA"/>
        </w:rPr>
        <w:t xml:space="preserve">В </w:t>
      </w:r>
      <w:r w:rsidRPr="001D2E34">
        <w:rPr>
          <w:rFonts w:ascii="Times New Roman" w:hAnsi="Times New Roman"/>
          <w:spacing w:val="-2"/>
          <w:sz w:val="20"/>
          <w:szCs w:val="20"/>
        </w:rPr>
        <w:t>начале</w:t>
      </w:r>
      <w:r w:rsidRPr="001D2E34">
        <w:rPr>
          <w:rFonts w:ascii="Times New Roman" w:hAnsi="Times New Roman"/>
          <w:spacing w:val="-2"/>
          <w:sz w:val="20"/>
          <w:szCs w:val="20"/>
          <w:lang w:val="uk-UA"/>
        </w:rPr>
        <w:t xml:space="preserve"> опыта величина водородного показателя достигала верхних границ нормы – 8,2. Такое значение рН воды объясняется тем, что в этот период создаются условия для активного вегетативного роста водорослей, в результате чего происходит ускоренное потребление ими свободной углекислоты из воды, что приводит к уменьшению ее содержания и, как следствие, к сдвигу реакций среды в щелочную сторону. </w:t>
      </w:r>
    </w:p>
    <w:p w:rsidR="00CD63F2" w:rsidRPr="001D2E34" w:rsidRDefault="00CD63F2" w:rsidP="00CD63F2">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При использовании биопрепарата «Комплезим» в середине и в конце эксперимента величина рН воды пруда находилась в пределах допустимой нормы</w:t>
      </w:r>
      <w:r w:rsidR="00B93F24" w:rsidRPr="001D2E34">
        <w:rPr>
          <w:rFonts w:ascii="Times New Roman" w:hAnsi="Times New Roman"/>
          <w:sz w:val="20"/>
          <w:szCs w:val="20"/>
          <w:lang w:val="uk-UA"/>
        </w:rPr>
        <w:t>,</w:t>
      </w:r>
      <w:r w:rsidRPr="001D2E34">
        <w:rPr>
          <w:rFonts w:ascii="Times New Roman" w:hAnsi="Times New Roman"/>
          <w:sz w:val="20"/>
          <w:szCs w:val="20"/>
          <w:lang w:val="uk-UA"/>
        </w:rPr>
        <w:t xml:space="preserve"> и это значение является наиболее благоприятным для выращивания прудовой рыбы.</w:t>
      </w:r>
    </w:p>
    <w:p w:rsidR="00CD63F2" w:rsidRPr="001D2E34" w:rsidRDefault="00CD63F2" w:rsidP="00CD63F2">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Как правило, </w:t>
      </w:r>
      <w:r w:rsidRPr="001D2E34">
        <w:rPr>
          <w:rFonts w:ascii="Times New Roman" w:hAnsi="Times New Roman"/>
          <w:sz w:val="20"/>
          <w:szCs w:val="20"/>
        </w:rPr>
        <w:t>преимущественно</w:t>
      </w:r>
      <w:r w:rsidRPr="001D2E34">
        <w:rPr>
          <w:rFonts w:ascii="Times New Roman" w:hAnsi="Times New Roman"/>
          <w:sz w:val="20"/>
          <w:szCs w:val="20"/>
          <w:lang w:val="uk-UA"/>
        </w:rPr>
        <w:t xml:space="preserve"> в </w:t>
      </w:r>
      <w:r w:rsidRPr="001D2E34">
        <w:rPr>
          <w:rFonts w:ascii="Times New Roman" w:hAnsi="Times New Roman"/>
          <w:sz w:val="20"/>
          <w:szCs w:val="20"/>
        </w:rPr>
        <w:t>водоемах</w:t>
      </w:r>
      <w:r w:rsidRPr="001D2E34">
        <w:rPr>
          <w:rFonts w:ascii="Times New Roman" w:hAnsi="Times New Roman"/>
          <w:sz w:val="20"/>
          <w:szCs w:val="20"/>
          <w:lang w:val="uk-UA"/>
        </w:rPr>
        <w:t xml:space="preserve"> рН среды находится в пределах 6,5−8,5. В летниий период при интенсивном фотосинтезе величина водородного показателя воды увеличивается до 9 и </w:t>
      </w:r>
      <w:r w:rsidRPr="001D2E34">
        <w:rPr>
          <w:rFonts w:ascii="Times New Roman" w:hAnsi="Times New Roman"/>
          <w:sz w:val="20"/>
          <w:szCs w:val="20"/>
        </w:rPr>
        <w:t>более</w:t>
      </w:r>
      <w:r w:rsidRPr="001D2E34">
        <w:rPr>
          <w:rFonts w:ascii="Times New Roman" w:hAnsi="Times New Roman"/>
          <w:sz w:val="20"/>
          <w:szCs w:val="20"/>
          <w:lang w:val="uk-UA"/>
        </w:rPr>
        <w:t xml:space="preserve"> [8]. </w:t>
      </w:r>
      <w:r w:rsidRPr="001D2E34">
        <w:rPr>
          <w:rFonts w:ascii="Times New Roman" w:hAnsi="Times New Roman"/>
          <w:sz w:val="20"/>
          <w:szCs w:val="20"/>
        </w:rPr>
        <w:t>Рыбы</w:t>
      </w:r>
      <w:r w:rsidRPr="001D2E34">
        <w:rPr>
          <w:rFonts w:ascii="Times New Roman" w:hAnsi="Times New Roman"/>
          <w:sz w:val="20"/>
          <w:szCs w:val="20"/>
          <w:lang w:val="uk-UA"/>
        </w:rPr>
        <w:t xml:space="preserve"> в </w:t>
      </w:r>
      <w:r w:rsidRPr="001D2E34">
        <w:rPr>
          <w:rFonts w:ascii="Times New Roman" w:hAnsi="Times New Roman"/>
          <w:sz w:val="20"/>
          <w:szCs w:val="20"/>
        </w:rPr>
        <w:t>указанном</w:t>
      </w:r>
      <w:r w:rsidRPr="001D2E34">
        <w:rPr>
          <w:rFonts w:ascii="Times New Roman" w:hAnsi="Times New Roman"/>
          <w:sz w:val="20"/>
          <w:szCs w:val="20"/>
          <w:lang w:val="uk-UA"/>
        </w:rPr>
        <w:t xml:space="preserve"> </w:t>
      </w:r>
      <w:r w:rsidRPr="001D2E34">
        <w:rPr>
          <w:rFonts w:ascii="Times New Roman" w:hAnsi="Times New Roman"/>
          <w:sz w:val="20"/>
          <w:szCs w:val="20"/>
        </w:rPr>
        <w:t>диапазоне</w:t>
      </w:r>
      <w:r w:rsidRPr="001D2E34">
        <w:rPr>
          <w:rFonts w:ascii="Times New Roman" w:hAnsi="Times New Roman"/>
          <w:sz w:val="20"/>
          <w:szCs w:val="20"/>
          <w:lang w:val="uk-UA"/>
        </w:rPr>
        <w:t xml:space="preserve"> рН способны существовать, однако наиболее оптимальная для рыбоводных прудов реакция от нейтральной до слабощелочной. Кислая реакция воды негативно сказывается на дыхании и обмене веществ рыб, в результате чего в организме рыб нарушается азотный обмен, они не способны нормально питаться, что ведет к задержке их роста [8].</w:t>
      </w:r>
    </w:p>
    <w:p w:rsidR="00F304A3" w:rsidRPr="001D2E34" w:rsidRDefault="00F304A3" w:rsidP="00F304A3">
      <w:pPr>
        <w:autoSpaceDE w:val="0"/>
        <w:autoSpaceDN w:val="0"/>
        <w:adjustRightInd w:val="0"/>
        <w:spacing w:after="0" w:line="240" w:lineRule="auto"/>
        <w:ind w:firstLine="567"/>
        <w:jc w:val="both"/>
        <w:rPr>
          <w:rFonts w:ascii="Times New Roman" w:hAnsi="Times New Roman"/>
          <w:i/>
          <w:color w:val="000000"/>
          <w:sz w:val="20"/>
          <w:szCs w:val="20"/>
          <w:lang w:val="uk-UA"/>
        </w:rPr>
      </w:pPr>
    </w:p>
    <w:p w:rsidR="00B92598" w:rsidRPr="001D2E34" w:rsidRDefault="00F304A3" w:rsidP="00D02860">
      <w:pPr>
        <w:autoSpaceDE w:val="0"/>
        <w:autoSpaceDN w:val="0"/>
        <w:adjustRightInd w:val="0"/>
        <w:spacing w:after="0" w:line="240" w:lineRule="auto"/>
        <w:jc w:val="center"/>
        <w:rPr>
          <w:rFonts w:ascii="Times New Roman" w:hAnsi="Times New Roman"/>
          <w:b/>
          <w:sz w:val="16"/>
          <w:szCs w:val="16"/>
          <w:lang w:val="uk-UA"/>
        </w:rPr>
      </w:pPr>
      <w:r w:rsidRPr="001D2E34">
        <w:rPr>
          <w:rFonts w:ascii="Times New Roman" w:hAnsi="Times New Roman"/>
          <w:b/>
          <w:sz w:val="16"/>
          <w:szCs w:val="16"/>
          <w:lang w:val="uk-UA"/>
        </w:rPr>
        <w:t xml:space="preserve">Влияние биопрепарата «Комплезим» на гидрохимический состав воды </w:t>
      </w:r>
    </w:p>
    <w:p w:rsidR="00F304A3" w:rsidRPr="001D2E34" w:rsidRDefault="00F304A3" w:rsidP="00D02860">
      <w:pPr>
        <w:autoSpaceDE w:val="0"/>
        <w:autoSpaceDN w:val="0"/>
        <w:adjustRightInd w:val="0"/>
        <w:spacing w:after="0" w:line="240" w:lineRule="auto"/>
        <w:jc w:val="center"/>
        <w:rPr>
          <w:rFonts w:ascii="Times New Roman" w:hAnsi="Times New Roman"/>
          <w:b/>
          <w:sz w:val="16"/>
          <w:szCs w:val="16"/>
          <w:lang w:val="uk-UA"/>
        </w:rPr>
      </w:pPr>
      <w:r w:rsidRPr="001D2E34">
        <w:rPr>
          <w:rFonts w:ascii="Times New Roman" w:hAnsi="Times New Roman"/>
          <w:b/>
          <w:sz w:val="16"/>
          <w:szCs w:val="16"/>
          <w:lang w:val="uk-UA"/>
        </w:rPr>
        <w:t>в пруду № 113а</w:t>
      </w:r>
    </w:p>
    <w:p w:rsidR="00F304A3" w:rsidRPr="001D2E34" w:rsidRDefault="00F304A3" w:rsidP="00F304A3">
      <w:pPr>
        <w:autoSpaceDE w:val="0"/>
        <w:autoSpaceDN w:val="0"/>
        <w:adjustRightInd w:val="0"/>
        <w:spacing w:after="0" w:line="240" w:lineRule="auto"/>
        <w:ind w:firstLine="567"/>
        <w:jc w:val="both"/>
        <w:rPr>
          <w:rFonts w:ascii="Times New Roman" w:hAnsi="Times New Roman"/>
          <w:b/>
          <w:sz w:val="16"/>
          <w:szCs w:val="20"/>
          <w:lang w:val="uk-UA"/>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9"/>
        <w:gridCol w:w="1133"/>
        <w:gridCol w:w="660"/>
        <w:gridCol w:w="614"/>
        <w:gridCol w:w="710"/>
      </w:tblGrid>
      <w:tr w:rsidR="00F304A3" w:rsidRPr="001D2E34" w:rsidTr="00B92598">
        <w:trPr>
          <w:trHeight w:val="420"/>
        </w:trPr>
        <w:tc>
          <w:tcPr>
            <w:tcW w:w="2443" w:type="pct"/>
            <w:vMerge w:val="restart"/>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rPr>
              <w:t>Показатели</w:t>
            </w:r>
            <w:r w:rsidRPr="001D2E34">
              <w:rPr>
                <w:rFonts w:ascii="Times New Roman" w:hAnsi="Times New Roman"/>
                <w:sz w:val="16"/>
                <w:szCs w:val="16"/>
                <w:lang w:val="uk-UA"/>
              </w:rPr>
              <w:t xml:space="preserve"> </w:t>
            </w:r>
            <w:r w:rsidRPr="001D2E34">
              <w:rPr>
                <w:rFonts w:ascii="Times New Roman" w:hAnsi="Times New Roman"/>
                <w:sz w:val="16"/>
                <w:szCs w:val="16"/>
              </w:rPr>
              <w:t>качества</w:t>
            </w:r>
            <w:r w:rsidRPr="001D2E34">
              <w:rPr>
                <w:rFonts w:ascii="Times New Roman" w:hAnsi="Times New Roman"/>
                <w:sz w:val="16"/>
                <w:szCs w:val="16"/>
                <w:lang w:val="uk-UA"/>
              </w:rPr>
              <w:t xml:space="preserve"> </w:t>
            </w:r>
            <w:r w:rsidRPr="001D2E34">
              <w:rPr>
                <w:rFonts w:ascii="Times New Roman" w:hAnsi="Times New Roman"/>
                <w:sz w:val="16"/>
                <w:szCs w:val="16"/>
              </w:rPr>
              <w:t>воды</w:t>
            </w:r>
          </w:p>
        </w:tc>
        <w:tc>
          <w:tcPr>
            <w:tcW w:w="929" w:type="pct"/>
            <w:vMerge w:val="restart"/>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rPr>
              <w:t>Нормативные</w:t>
            </w:r>
            <w:r w:rsidRPr="001D2E34">
              <w:rPr>
                <w:rFonts w:ascii="Times New Roman" w:hAnsi="Times New Roman"/>
                <w:sz w:val="16"/>
                <w:szCs w:val="16"/>
                <w:lang w:val="uk-UA"/>
              </w:rPr>
              <w:t xml:space="preserve"> </w:t>
            </w:r>
            <w:r w:rsidRPr="001D2E34">
              <w:rPr>
                <w:rFonts w:ascii="Times New Roman" w:hAnsi="Times New Roman"/>
                <w:sz w:val="16"/>
                <w:szCs w:val="16"/>
              </w:rPr>
              <w:t>значения</w:t>
            </w:r>
            <w:r w:rsidRPr="001D2E34">
              <w:rPr>
                <w:rFonts w:ascii="Times New Roman" w:hAnsi="Times New Roman"/>
                <w:sz w:val="16"/>
                <w:szCs w:val="16"/>
                <w:lang w:val="uk-UA"/>
              </w:rPr>
              <w:t xml:space="preserve"> для </w:t>
            </w:r>
            <w:r w:rsidRPr="001D2E34">
              <w:rPr>
                <w:rFonts w:ascii="Times New Roman" w:hAnsi="Times New Roman"/>
                <w:sz w:val="16"/>
                <w:szCs w:val="16"/>
              </w:rPr>
              <w:t>рыбоводческих</w:t>
            </w:r>
            <w:r w:rsidRPr="001D2E34">
              <w:rPr>
                <w:rFonts w:ascii="Times New Roman" w:hAnsi="Times New Roman"/>
                <w:sz w:val="16"/>
                <w:szCs w:val="16"/>
                <w:lang w:val="uk-UA"/>
              </w:rPr>
              <w:t xml:space="preserve"> </w:t>
            </w:r>
            <w:r w:rsidRPr="001D2E34">
              <w:rPr>
                <w:rFonts w:ascii="Times New Roman" w:hAnsi="Times New Roman"/>
                <w:sz w:val="16"/>
                <w:szCs w:val="16"/>
              </w:rPr>
              <w:t>прудов</w:t>
            </w:r>
          </w:p>
        </w:tc>
        <w:tc>
          <w:tcPr>
            <w:tcW w:w="1627" w:type="pct"/>
            <w:gridSpan w:val="3"/>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rPr>
              <w:t>Периоды</w:t>
            </w:r>
            <w:r w:rsidRPr="001D2E34">
              <w:rPr>
                <w:rFonts w:ascii="Times New Roman" w:hAnsi="Times New Roman"/>
                <w:sz w:val="16"/>
                <w:szCs w:val="16"/>
                <w:lang w:val="uk-UA"/>
              </w:rPr>
              <w:t xml:space="preserve"> </w:t>
            </w:r>
            <w:r w:rsidRPr="001D2E34">
              <w:rPr>
                <w:rFonts w:ascii="Times New Roman" w:hAnsi="Times New Roman"/>
                <w:sz w:val="16"/>
                <w:szCs w:val="16"/>
              </w:rPr>
              <w:t>взятия</w:t>
            </w:r>
            <w:r w:rsidRPr="001D2E34">
              <w:rPr>
                <w:rFonts w:ascii="Times New Roman" w:hAnsi="Times New Roman"/>
                <w:sz w:val="16"/>
                <w:szCs w:val="16"/>
                <w:lang w:val="uk-UA"/>
              </w:rPr>
              <w:t xml:space="preserve"> проб на </w:t>
            </w:r>
            <w:r w:rsidRPr="001D2E34">
              <w:rPr>
                <w:rFonts w:ascii="Times New Roman" w:hAnsi="Times New Roman"/>
                <w:sz w:val="16"/>
                <w:szCs w:val="16"/>
              </w:rPr>
              <w:t>протяжении</w:t>
            </w:r>
            <w:r w:rsidRPr="001D2E34">
              <w:rPr>
                <w:rFonts w:ascii="Times New Roman" w:hAnsi="Times New Roman"/>
                <w:sz w:val="16"/>
                <w:szCs w:val="16"/>
                <w:lang w:val="uk-UA"/>
              </w:rPr>
              <w:t xml:space="preserve"> </w:t>
            </w:r>
            <w:r w:rsidRPr="001D2E34">
              <w:rPr>
                <w:rFonts w:ascii="Times New Roman" w:hAnsi="Times New Roman"/>
                <w:sz w:val="16"/>
                <w:szCs w:val="16"/>
              </w:rPr>
              <w:t>месяца</w:t>
            </w:r>
          </w:p>
        </w:tc>
      </w:tr>
      <w:tr w:rsidR="00F304A3" w:rsidRPr="001D2E34" w:rsidTr="00B92598">
        <w:trPr>
          <w:trHeight w:val="289"/>
        </w:trPr>
        <w:tc>
          <w:tcPr>
            <w:tcW w:w="2443" w:type="pct"/>
            <w:vMerge/>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b/>
                <w:sz w:val="16"/>
                <w:szCs w:val="16"/>
                <w:lang w:val="uk-UA"/>
              </w:rPr>
            </w:pPr>
          </w:p>
        </w:tc>
        <w:tc>
          <w:tcPr>
            <w:tcW w:w="929" w:type="pct"/>
            <w:vMerge/>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b/>
                <w:sz w:val="16"/>
                <w:szCs w:val="16"/>
                <w:lang w:val="uk-UA"/>
              </w:rPr>
            </w:pPr>
          </w:p>
        </w:tc>
        <w:tc>
          <w:tcPr>
            <w:tcW w:w="541" w:type="pct"/>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начало</w:t>
            </w:r>
          </w:p>
        </w:tc>
        <w:tc>
          <w:tcPr>
            <w:tcW w:w="504" w:type="pct"/>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середина</w:t>
            </w:r>
          </w:p>
        </w:tc>
        <w:tc>
          <w:tcPr>
            <w:tcW w:w="582" w:type="pct"/>
            <w:tcBorders>
              <w:top w:val="single" w:sz="4" w:space="0" w:color="auto"/>
              <w:left w:val="single" w:sz="4" w:space="0" w:color="auto"/>
              <w:bottom w:val="single" w:sz="4" w:space="0" w:color="auto"/>
              <w:right w:val="single" w:sz="4" w:space="0" w:color="auto"/>
            </w:tcBorders>
            <w:vAlign w:val="center"/>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rPr>
              <w:t>конец</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Водородный показатель (рН) воды</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6,5</w:t>
            </w:r>
            <w:r w:rsidR="00D02860" w:rsidRPr="001D2E34">
              <w:rPr>
                <w:rFonts w:ascii="Times New Roman" w:hAnsi="Times New Roman"/>
                <w:sz w:val="16"/>
                <w:szCs w:val="16"/>
                <w:lang w:val="uk-UA"/>
              </w:rPr>
              <w:t>−</w:t>
            </w:r>
            <w:r w:rsidRPr="001D2E34">
              <w:rPr>
                <w:rFonts w:ascii="Times New Roman" w:hAnsi="Times New Roman"/>
                <w:sz w:val="16"/>
                <w:szCs w:val="16"/>
                <w:lang w:val="uk-UA"/>
              </w:rPr>
              <w:t>8,5</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8,2</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7,6</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7,9</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Свободный амиак, </w:t>
            </w:r>
            <w:r w:rsidRPr="001D2E34">
              <w:rPr>
                <w:rFonts w:ascii="Times New Roman" w:hAnsi="Times New Roman"/>
                <w:sz w:val="16"/>
                <w:szCs w:val="16"/>
                <w:lang w:val="en-US"/>
              </w:rPr>
              <w:t>N</w:t>
            </w:r>
            <w:r w:rsidRPr="001D2E34">
              <w:rPr>
                <w:rFonts w:ascii="Times New Roman" w:hAnsi="Times New Roman"/>
                <w:sz w:val="16"/>
                <w:szCs w:val="16"/>
                <w:lang w:val="uk-UA"/>
              </w:rPr>
              <w:t>Н</w:t>
            </w:r>
            <w:r w:rsidRPr="001D2E34">
              <w:rPr>
                <w:rFonts w:ascii="Times New Roman" w:hAnsi="Times New Roman"/>
                <w:sz w:val="16"/>
                <w:szCs w:val="16"/>
                <w:vertAlign w:val="subscript"/>
                <w:lang w:val="uk-UA"/>
              </w:rPr>
              <w:t xml:space="preserve">3, </w:t>
            </w:r>
            <w:r w:rsidRPr="001D2E34">
              <w:rPr>
                <w:rFonts w:ascii="Times New Roman" w:hAnsi="Times New Roman"/>
                <w:sz w:val="16"/>
                <w:szCs w:val="16"/>
                <w:lang w:val="uk-UA"/>
              </w:rPr>
              <w:t>мг</w:t>
            </w:r>
            <w:r w:rsidRPr="001D2E34">
              <w:rPr>
                <w:rFonts w:ascii="Times New Roman" w:hAnsi="Times New Roman"/>
                <w:sz w:val="16"/>
                <w:szCs w:val="16"/>
                <w:lang w:val="en-US"/>
              </w:rPr>
              <w:t>N</w:t>
            </w:r>
            <w:r w:rsidRPr="001D2E34">
              <w:rPr>
                <w:rFonts w:ascii="Times New Roman" w:hAnsi="Times New Roman"/>
                <w:sz w:val="16"/>
                <w:szCs w:val="16"/>
                <w:lang w:val="uk-UA"/>
              </w:rPr>
              <w:t>/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w:t>
            </w:r>
            <w:r w:rsidR="00F304A3" w:rsidRPr="001D2E34">
              <w:rPr>
                <w:rFonts w:ascii="Times New Roman" w:hAnsi="Times New Roman"/>
                <w:sz w:val="16"/>
                <w:szCs w:val="16"/>
                <w:lang w:val="uk-UA"/>
              </w:rPr>
              <w:t>о 0,05</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0,13</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0,04</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B92598">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Перманганатная окисляемость,</w:t>
            </w:r>
            <w:r w:rsidR="00B92598" w:rsidRPr="001D2E34">
              <w:rPr>
                <w:rFonts w:ascii="Times New Roman" w:hAnsi="Times New Roman"/>
                <w:sz w:val="16"/>
                <w:szCs w:val="16"/>
                <w:lang w:val="uk-UA"/>
              </w:rPr>
              <w:t> </w:t>
            </w:r>
            <w:r w:rsidRPr="001D2E34">
              <w:rPr>
                <w:rFonts w:ascii="Times New Roman" w:hAnsi="Times New Roman"/>
                <w:sz w:val="16"/>
                <w:szCs w:val="16"/>
                <w:lang w:val="uk-UA"/>
              </w:rPr>
              <w:t>мгО/дм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15,0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16,5</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9,5</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12,3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Бихроматная окисляемость, мгО/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50,0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41,4</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23,7</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30,8</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Аммонийный азот, </w:t>
            </w:r>
            <w:r w:rsidRPr="001D2E34">
              <w:rPr>
                <w:rFonts w:ascii="Times New Roman" w:hAnsi="Times New Roman"/>
                <w:sz w:val="16"/>
                <w:szCs w:val="16"/>
                <w:lang w:val="en-US"/>
              </w:rPr>
              <w:t>N</w:t>
            </w:r>
            <w:r w:rsidRPr="001D2E34">
              <w:rPr>
                <w:rFonts w:ascii="Times New Roman" w:hAnsi="Times New Roman"/>
                <w:sz w:val="16"/>
                <w:szCs w:val="16"/>
                <w:lang w:val="uk-UA"/>
              </w:rPr>
              <w:t>Н</w:t>
            </w:r>
            <w:r w:rsidRPr="001D2E34">
              <w:rPr>
                <w:rFonts w:ascii="Times New Roman" w:hAnsi="Times New Roman"/>
                <w:sz w:val="16"/>
                <w:szCs w:val="16"/>
                <w:vertAlign w:val="subscript"/>
                <w:lang w:val="uk-UA"/>
              </w:rPr>
              <w:t>4</w:t>
            </w:r>
            <w:r w:rsidRPr="001D2E34">
              <w:rPr>
                <w:rFonts w:ascii="Times New Roman" w:hAnsi="Times New Roman"/>
                <w:sz w:val="16"/>
                <w:szCs w:val="16"/>
                <w:vertAlign w:val="superscript"/>
                <w:lang w:val="uk-UA"/>
              </w:rPr>
              <w:t>+</w:t>
            </w:r>
            <w:r w:rsidRPr="001D2E34">
              <w:rPr>
                <w:rFonts w:ascii="Times New Roman" w:hAnsi="Times New Roman"/>
                <w:sz w:val="16"/>
                <w:szCs w:val="16"/>
                <w:lang w:val="uk-UA"/>
              </w:rPr>
              <w:t>, мг</w:t>
            </w:r>
            <w:r w:rsidRPr="001D2E34">
              <w:rPr>
                <w:rFonts w:ascii="Times New Roman" w:hAnsi="Times New Roman"/>
                <w:sz w:val="16"/>
                <w:szCs w:val="16"/>
                <w:lang w:val="en-US"/>
              </w:rPr>
              <w:t>N</w:t>
            </w:r>
            <w:r w:rsidRPr="001D2E34">
              <w:rPr>
                <w:rFonts w:ascii="Times New Roman" w:hAnsi="Times New Roman"/>
                <w:sz w:val="16"/>
                <w:szCs w:val="16"/>
                <w:lang w:val="uk-UA"/>
              </w:rPr>
              <w:t>/дм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2,0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1,95</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1,77</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1,13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Нитриты, </w:t>
            </w:r>
            <w:r w:rsidRPr="001D2E34">
              <w:rPr>
                <w:rFonts w:ascii="Times New Roman" w:hAnsi="Times New Roman"/>
                <w:sz w:val="16"/>
                <w:szCs w:val="16"/>
                <w:lang w:val="en-US"/>
              </w:rPr>
              <w:t>N</w:t>
            </w:r>
            <w:r w:rsidRPr="001D2E34">
              <w:rPr>
                <w:rFonts w:ascii="Times New Roman" w:hAnsi="Times New Roman"/>
                <w:sz w:val="16"/>
                <w:szCs w:val="16"/>
                <w:lang w:val="uk-UA"/>
              </w:rPr>
              <w:t>О</w:t>
            </w:r>
            <w:r w:rsidRPr="001D2E34">
              <w:rPr>
                <w:rFonts w:ascii="Times New Roman" w:hAnsi="Times New Roman"/>
                <w:sz w:val="16"/>
                <w:szCs w:val="16"/>
                <w:vertAlign w:val="subscript"/>
                <w:lang w:val="uk-UA"/>
              </w:rPr>
              <w:t>2</w:t>
            </w:r>
            <w:r w:rsidRPr="001D2E34">
              <w:rPr>
                <w:rFonts w:ascii="Times New Roman" w:hAnsi="Times New Roman"/>
                <w:sz w:val="16"/>
                <w:szCs w:val="16"/>
                <w:vertAlign w:val="superscript"/>
                <w:lang w:val="uk-UA"/>
              </w:rPr>
              <w:t>-</w:t>
            </w:r>
            <w:r w:rsidRPr="001D2E34">
              <w:rPr>
                <w:rFonts w:ascii="Times New Roman" w:hAnsi="Times New Roman"/>
                <w:sz w:val="16"/>
                <w:szCs w:val="16"/>
                <w:lang w:val="uk-UA"/>
              </w:rPr>
              <w:t>, мг</w:t>
            </w:r>
            <w:r w:rsidRPr="001D2E34">
              <w:rPr>
                <w:rFonts w:ascii="Times New Roman" w:hAnsi="Times New Roman"/>
                <w:sz w:val="16"/>
                <w:szCs w:val="16"/>
                <w:lang w:val="en-US"/>
              </w:rPr>
              <w:t>N</w:t>
            </w:r>
            <w:r w:rsidRPr="001D2E34">
              <w:rPr>
                <w:rFonts w:ascii="Times New Roman" w:hAnsi="Times New Roman"/>
                <w:sz w:val="16"/>
                <w:szCs w:val="16"/>
                <w:lang w:val="uk-UA"/>
              </w:rPr>
              <w:t>/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0,1</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0,10</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0,08</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0,13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Нитраты, </w:t>
            </w:r>
            <w:r w:rsidRPr="001D2E34">
              <w:rPr>
                <w:rFonts w:ascii="Times New Roman" w:hAnsi="Times New Roman"/>
                <w:sz w:val="16"/>
                <w:szCs w:val="16"/>
                <w:lang w:val="en-US"/>
              </w:rPr>
              <w:t>N</w:t>
            </w:r>
            <w:r w:rsidRPr="001D2E34">
              <w:rPr>
                <w:rFonts w:ascii="Times New Roman" w:hAnsi="Times New Roman"/>
                <w:sz w:val="16"/>
                <w:szCs w:val="16"/>
                <w:lang w:val="uk-UA"/>
              </w:rPr>
              <w:t>О</w:t>
            </w:r>
            <w:r w:rsidRPr="001D2E34">
              <w:rPr>
                <w:rFonts w:ascii="Times New Roman" w:hAnsi="Times New Roman"/>
                <w:sz w:val="16"/>
                <w:szCs w:val="16"/>
                <w:vertAlign w:val="subscript"/>
                <w:lang w:val="uk-UA"/>
              </w:rPr>
              <w:t>3</w:t>
            </w:r>
            <w:r w:rsidRPr="001D2E34">
              <w:rPr>
                <w:rFonts w:ascii="Times New Roman" w:hAnsi="Times New Roman"/>
                <w:sz w:val="16"/>
                <w:szCs w:val="16"/>
                <w:vertAlign w:val="superscript"/>
                <w:lang w:val="uk-UA"/>
              </w:rPr>
              <w:t>-</w:t>
            </w:r>
            <w:r w:rsidRPr="001D2E34">
              <w:rPr>
                <w:rFonts w:ascii="Times New Roman" w:hAnsi="Times New Roman"/>
                <w:sz w:val="16"/>
                <w:szCs w:val="16"/>
                <w:lang w:val="uk-UA"/>
              </w:rPr>
              <w:t>, мг</w:t>
            </w:r>
            <w:r w:rsidRPr="001D2E34">
              <w:rPr>
                <w:rFonts w:ascii="Times New Roman" w:hAnsi="Times New Roman"/>
                <w:sz w:val="16"/>
                <w:szCs w:val="16"/>
                <w:lang w:val="en-US"/>
              </w:rPr>
              <w:t>N</w:t>
            </w:r>
            <w:r w:rsidRPr="001D2E34">
              <w:rPr>
                <w:rFonts w:ascii="Times New Roman" w:hAnsi="Times New Roman"/>
                <w:sz w:val="16"/>
                <w:szCs w:val="16"/>
                <w:lang w:val="uk-UA"/>
              </w:rPr>
              <w:t>/ дм</w:t>
            </w:r>
            <w:r w:rsidRPr="001D2E34">
              <w:rPr>
                <w:rFonts w:ascii="Times New Roman" w:hAnsi="Times New Roman"/>
                <w:sz w:val="16"/>
                <w:szCs w:val="16"/>
                <w:vertAlign w:val="superscript"/>
                <w:lang w:val="uk-UA"/>
              </w:rPr>
              <w:t>3</w:t>
            </w:r>
            <w:r w:rsidRPr="001D2E34">
              <w:rPr>
                <w:rFonts w:ascii="Times New Roman" w:hAnsi="Times New Roman"/>
                <w:sz w:val="16"/>
                <w:szCs w:val="16"/>
                <w:lang w:val="uk-UA"/>
              </w:rPr>
              <w:t xml:space="preserve"> </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2,0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0,05</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0,25</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0,23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Минеральный фосфор, РО</w:t>
            </w:r>
            <w:r w:rsidRPr="001D2E34">
              <w:rPr>
                <w:rFonts w:ascii="Times New Roman" w:hAnsi="Times New Roman"/>
                <w:sz w:val="16"/>
                <w:szCs w:val="16"/>
                <w:vertAlign w:val="subscript"/>
                <w:lang w:val="uk-UA"/>
              </w:rPr>
              <w:t>4</w:t>
            </w:r>
            <w:r w:rsidRPr="001D2E34">
              <w:rPr>
                <w:rFonts w:ascii="Times New Roman" w:hAnsi="Times New Roman"/>
                <w:sz w:val="16"/>
                <w:szCs w:val="16"/>
                <w:vertAlign w:val="superscript"/>
                <w:lang w:val="uk-UA"/>
              </w:rPr>
              <w:t>3-</w:t>
            </w:r>
            <w:r w:rsidRPr="001D2E34">
              <w:rPr>
                <w:rFonts w:ascii="Times New Roman" w:hAnsi="Times New Roman"/>
                <w:sz w:val="16"/>
                <w:szCs w:val="16"/>
                <w:lang w:val="uk-UA"/>
              </w:rPr>
              <w:t>, мгР/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0,7</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0,31</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0,22</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0,33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Общее железо</w:t>
            </w:r>
            <w:r w:rsidR="00B92598"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lang w:val="en-US"/>
              </w:rPr>
              <w:t>Fe</w:t>
            </w:r>
            <w:r w:rsidRPr="001D2E34">
              <w:rPr>
                <w:rFonts w:ascii="Times New Roman" w:hAnsi="Times New Roman"/>
                <w:sz w:val="16"/>
                <w:szCs w:val="16"/>
                <w:vertAlign w:val="superscript"/>
                <w:lang w:val="uk-UA"/>
              </w:rPr>
              <w:t xml:space="preserve"> +2+3</w:t>
            </w:r>
            <w:r w:rsidRPr="001D2E34">
              <w:rPr>
                <w:rFonts w:ascii="Times New Roman" w:hAnsi="Times New Roman"/>
                <w:sz w:val="16"/>
                <w:szCs w:val="16"/>
                <w:lang w:val="uk-UA"/>
              </w:rPr>
              <w:t>, мг</w:t>
            </w:r>
            <w:r w:rsidRPr="001D2E34">
              <w:rPr>
                <w:rFonts w:ascii="Times New Roman" w:hAnsi="Times New Roman"/>
                <w:sz w:val="16"/>
                <w:szCs w:val="16"/>
                <w:lang w:val="en-US"/>
              </w:rPr>
              <w:t>Fe</w:t>
            </w:r>
            <w:r w:rsidRPr="001D2E34">
              <w:rPr>
                <w:rFonts w:ascii="Times New Roman" w:hAnsi="Times New Roman"/>
                <w:sz w:val="16"/>
                <w:szCs w:val="16"/>
                <w:lang w:val="uk-UA"/>
              </w:rPr>
              <w:t>/дм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1,0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1,73</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1,96</w:t>
            </w: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1,78</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Кальций, Са</w:t>
            </w:r>
            <w:r w:rsidRPr="001D2E34">
              <w:rPr>
                <w:rFonts w:ascii="Times New Roman" w:hAnsi="Times New Roman"/>
                <w:sz w:val="16"/>
                <w:szCs w:val="16"/>
                <w:vertAlign w:val="superscript"/>
                <w:lang w:val="uk-UA"/>
              </w:rPr>
              <w:t>+2</w:t>
            </w:r>
            <w:r w:rsidRPr="001D2E34">
              <w:rPr>
                <w:rFonts w:ascii="Times New Roman" w:hAnsi="Times New Roman"/>
                <w:sz w:val="16"/>
                <w:szCs w:val="16"/>
                <w:lang w:val="uk-UA"/>
              </w:rPr>
              <w:t>, мг/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70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76,2</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60,1</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Магний, </w:t>
            </w:r>
            <w:r w:rsidRPr="001D2E34">
              <w:rPr>
                <w:rFonts w:ascii="Times New Roman" w:hAnsi="Times New Roman"/>
                <w:sz w:val="16"/>
                <w:szCs w:val="16"/>
                <w:lang w:val="en-US"/>
              </w:rPr>
              <w:t>Mg</w:t>
            </w:r>
            <w:r w:rsidRPr="001D2E34">
              <w:rPr>
                <w:rFonts w:ascii="Times New Roman" w:hAnsi="Times New Roman"/>
                <w:sz w:val="16"/>
                <w:szCs w:val="16"/>
                <w:vertAlign w:val="superscript"/>
                <w:lang w:val="uk-UA"/>
              </w:rPr>
              <w:t>+2</w:t>
            </w:r>
            <w:r w:rsidRPr="001D2E34">
              <w:rPr>
                <w:rFonts w:ascii="Times New Roman" w:hAnsi="Times New Roman"/>
                <w:sz w:val="16"/>
                <w:szCs w:val="16"/>
                <w:lang w:val="uk-UA"/>
              </w:rPr>
              <w:t>, мг/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30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25,5</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24,3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Натрий + Калий, </w:t>
            </w:r>
            <w:r w:rsidRPr="001D2E34">
              <w:rPr>
                <w:rFonts w:ascii="Times New Roman" w:hAnsi="Times New Roman"/>
                <w:sz w:val="16"/>
                <w:szCs w:val="16"/>
                <w:lang w:val="en-US"/>
              </w:rPr>
              <w:t>N</w:t>
            </w:r>
            <w:r w:rsidRPr="001D2E34">
              <w:rPr>
                <w:rFonts w:ascii="Times New Roman" w:hAnsi="Times New Roman"/>
                <w:sz w:val="16"/>
                <w:szCs w:val="16"/>
                <w:lang w:val="uk-UA"/>
              </w:rPr>
              <w:t>а</w:t>
            </w:r>
            <w:r w:rsidRPr="001D2E34">
              <w:rPr>
                <w:rFonts w:ascii="Times New Roman" w:hAnsi="Times New Roman"/>
                <w:sz w:val="16"/>
                <w:szCs w:val="16"/>
                <w:vertAlign w:val="superscript"/>
                <w:lang w:val="uk-UA"/>
              </w:rPr>
              <w:t>+</w:t>
            </w:r>
            <w:r w:rsidRPr="001D2E34">
              <w:rPr>
                <w:rFonts w:ascii="Times New Roman" w:hAnsi="Times New Roman"/>
                <w:sz w:val="16"/>
                <w:szCs w:val="16"/>
                <w:lang w:val="uk-UA"/>
              </w:rPr>
              <w:t xml:space="preserve"> + К</w:t>
            </w:r>
            <w:r w:rsidRPr="001D2E34">
              <w:rPr>
                <w:rFonts w:ascii="Times New Roman" w:hAnsi="Times New Roman"/>
                <w:sz w:val="16"/>
                <w:szCs w:val="16"/>
                <w:vertAlign w:val="superscript"/>
                <w:lang w:val="uk-UA"/>
              </w:rPr>
              <w:t>+</w:t>
            </w:r>
            <w:r w:rsidRPr="001D2E34">
              <w:rPr>
                <w:rFonts w:ascii="Times New Roman" w:hAnsi="Times New Roman"/>
                <w:sz w:val="16"/>
                <w:szCs w:val="16"/>
                <w:lang w:val="uk-UA"/>
              </w:rPr>
              <w:t>, мг/дм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50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53,0</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62,3</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Гидрокарбонаты НСО</w:t>
            </w:r>
            <w:r w:rsidRPr="001D2E34">
              <w:rPr>
                <w:rFonts w:ascii="Times New Roman" w:hAnsi="Times New Roman"/>
                <w:sz w:val="16"/>
                <w:szCs w:val="16"/>
                <w:vertAlign w:val="subscript"/>
                <w:lang w:val="uk-UA"/>
              </w:rPr>
              <w:t>3</w:t>
            </w:r>
            <w:r w:rsidRPr="001D2E34">
              <w:rPr>
                <w:rFonts w:ascii="Times New Roman" w:hAnsi="Times New Roman"/>
                <w:sz w:val="16"/>
                <w:szCs w:val="16"/>
                <w:lang w:val="uk-UA"/>
              </w:rPr>
              <w:t>,</w:t>
            </w:r>
            <w:r w:rsidRPr="001D2E34">
              <w:rPr>
                <w:rFonts w:ascii="Times New Roman" w:hAnsi="Times New Roman"/>
                <w:sz w:val="16"/>
                <w:szCs w:val="16"/>
                <w:vertAlign w:val="subscript"/>
                <w:lang w:val="uk-UA"/>
              </w:rPr>
              <w:t xml:space="preserve"> </w:t>
            </w:r>
            <w:r w:rsidRPr="001D2E34">
              <w:rPr>
                <w:rFonts w:ascii="Times New Roman" w:hAnsi="Times New Roman"/>
                <w:sz w:val="16"/>
                <w:szCs w:val="16"/>
                <w:lang w:val="uk-UA"/>
              </w:rPr>
              <w:t>мг/дм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300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268,5</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244,1</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Хлориды, </w:t>
            </w:r>
            <w:r w:rsidRPr="001D2E34">
              <w:rPr>
                <w:rFonts w:ascii="Times New Roman" w:hAnsi="Times New Roman"/>
                <w:sz w:val="16"/>
                <w:szCs w:val="16"/>
                <w:lang w:val="en-US"/>
              </w:rPr>
              <w:t>Cl</w:t>
            </w:r>
            <w:r w:rsidRPr="001D2E34">
              <w:rPr>
                <w:rFonts w:ascii="Times New Roman" w:hAnsi="Times New Roman"/>
                <w:sz w:val="16"/>
                <w:szCs w:val="16"/>
                <w:lang w:val="uk-UA"/>
              </w:rPr>
              <w:t>, мг/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70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93,1</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97,2</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B92598">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Сульфаты, </w:t>
            </w:r>
            <w:r w:rsidRPr="001D2E34">
              <w:rPr>
                <w:rFonts w:ascii="Times New Roman" w:hAnsi="Times New Roman"/>
                <w:sz w:val="16"/>
                <w:szCs w:val="16"/>
                <w:lang w:val="en-US"/>
              </w:rPr>
              <w:t>SO</w:t>
            </w:r>
            <w:r w:rsidRPr="001D2E34">
              <w:rPr>
                <w:rFonts w:ascii="Times New Roman" w:hAnsi="Times New Roman"/>
                <w:sz w:val="16"/>
                <w:szCs w:val="16"/>
                <w:vertAlign w:val="subscript"/>
                <w:lang w:val="uk-UA"/>
              </w:rPr>
              <w:t>4</w:t>
            </w:r>
            <w:r w:rsidRPr="001D2E34">
              <w:rPr>
                <w:rFonts w:ascii="Times New Roman" w:hAnsi="Times New Roman"/>
                <w:sz w:val="16"/>
                <w:szCs w:val="16"/>
                <w:vertAlign w:val="superscript"/>
                <w:lang w:val="uk-UA"/>
              </w:rPr>
              <w:t>-2</w:t>
            </w:r>
            <w:r w:rsidRPr="001D2E34">
              <w:rPr>
                <w:rFonts w:ascii="Times New Roman" w:hAnsi="Times New Roman"/>
                <w:sz w:val="16"/>
                <w:szCs w:val="16"/>
                <w:lang w:val="uk-UA"/>
              </w:rPr>
              <w:t>, мг/дм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60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49,0</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36,2</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B92598">
            <w:pPr>
              <w:spacing w:after="0" w:line="240" w:lineRule="auto"/>
              <w:jc w:val="both"/>
              <w:rPr>
                <w:rFonts w:ascii="Times New Roman" w:hAnsi="Times New Roman"/>
                <w:sz w:val="16"/>
                <w:szCs w:val="16"/>
                <w:lang w:val="uk-UA"/>
              </w:rPr>
            </w:pPr>
            <w:r w:rsidRPr="001D2E34">
              <w:rPr>
                <w:rFonts w:ascii="Times New Roman" w:hAnsi="Times New Roman"/>
                <w:sz w:val="16"/>
                <w:szCs w:val="16"/>
              </w:rPr>
              <w:t>Общая</w:t>
            </w:r>
            <w:r w:rsidRPr="001D2E34">
              <w:rPr>
                <w:rFonts w:ascii="Times New Roman" w:hAnsi="Times New Roman"/>
                <w:sz w:val="16"/>
                <w:szCs w:val="16"/>
                <w:lang w:val="uk-UA"/>
              </w:rPr>
              <w:t xml:space="preserve"> твердость, мг </w:t>
            </w:r>
            <w:r w:rsidR="00B92598" w:rsidRPr="001D2E34">
              <w:rPr>
                <w:rFonts w:ascii="Times New Roman" w:hAnsi="Times New Roman"/>
                <w:sz w:val="16"/>
                <w:szCs w:val="16"/>
                <w:lang w:val="uk-UA"/>
              </w:rPr>
              <w:t>э</w:t>
            </w:r>
            <w:r w:rsidRPr="001D2E34">
              <w:rPr>
                <w:rFonts w:ascii="Times New Roman" w:hAnsi="Times New Roman"/>
                <w:sz w:val="16"/>
                <w:szCs w:val="16"/>
                <w:lang w:val="uk-UA"/>
              </w:rPr>
              <w:t>кв/дм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5</w:t>
            </w:r>
            <w:r w:rsidR="00D02860" w:rsidRPr="001D2E34">
              <w:rPr>
                <w:rFonts w:ascii="Times New Roman" w:hAnsi="Times New Roman"/>
                <w:sz w:val="16"/>
                <w:szCs w:val="16"/>
                <w:lang w:val="uk-UA"/>
              </w:rPr>
              <w:t>−</w:t>
            </w:r>
            <w:r w:rsidRPr="001D2E34">
              <w:rPr>
                <w:rFonts w:ascii="Times New Roman" w:hAnsi="Times New Roman"/>
                <w:sz w:val="16"/>
                <w:szCs w:val="16"/>
                <w:lang w:val="uk-UA"/>
              </w:rPr>
              <w:t>7</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5,9</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5,0</w:t>
            </w:r>
          </w:p>
        </w:tc>
      </w:tr>
      <w:tr w:rsidR="00F304A3" w:rsidRPr="001D2E34" w:rsidTr="00B92598">
        <w:tc>
          <w:tcPr>
            <w:tcW w:w="2443"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Минерализация, мг/ дм</w:t>
            </w:r>
            <w:r w:rsidRPr="001D2E34">
              <w:rPr>
                <w:rFonts w:ascii="Times New Roman" w:hAnsi="Times New Roman"/>
                <w:sz w:val="16"/>
                <w:szCs w:val="16"/>
                <w:vertAlign w:val="superscript"/>
                <w:lang w:val="uk-UA"/>
              </w:rPr>
              <w:t>3</w:t>
            </w:r>
          </w:p>
        </w:tc>
        <w:tc>
          <w:tcPr>
            <w:tcW w:w="929" w:type="pct"/>
            <w:tcBorders>
              <w:top w:val="single" w:sz="4" w:space="0" w:color="auto"/>
              <w:left w:val="single" w:sz="4" w:space="0" w:color="auto"/>
              <w:bottom w:val="single" w:sz="4" w:space="0" w:color="auto"/>
              <w:right w:val="single" w:sz="4" w:space="0" w:color="auto"/>
            </w:tcBorders>
          </w:tcPr>
          <w:p w:rsidR="00F304A3" w:rsidRPr="001D2E34" w:rsidRDefault="00B92598"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До</w:t>
            </w:r>
            <w:r w:rsidR="00F304A3" w:rsidRPr="001D2E34">
              <w:rPr>
                <w:rFonts w:ascii="Times New Roman" w:hAnsi="Times New Roman"/>
                <w:sz w:val="16"/>
                <w:szCs w:val="16"/>
                <w:lang w:val="uk-UA"/>
              </w:rPr>
              <w:t xml:space="preserve"> 1000</w:t>
            </w:r>
          </w:p>
        </w:tc>
        <w:tc>
          <w:tcPr>
            <w:tcW w:w="541"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565,1</w:t>
            </w:r>
          </w:p>
        </w:tc>
        <w:tc>
          <w:tcPr>
            <w:tcW w:w="504"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rPr>
            </w:pPr>
          </w:p>
        </w:tc>
        <w:tc>
          <w:tcPr>
            <w:tcW w:w="582" w:type="pct"/>
            <w:tcBorders>
              <w:top w:val="single" w:sz="4" w:space="0" w:color="auto"/>
              <w:left w:val="single" w:sz="4" w:space="0" w:color="auto"/>
              <w:bottom w:val="single" w:sz="4" w:space="0" w:color="auto"/>
              <w:right w:val="single" w:sz="4" w:space="0" w:color="auto"/>
            </w:tcBorders>
          </w:tcPr>
          <w:p w:rsidR="00F304A3" w:rsidRPr="001D2E34" w:rsidRDefault="00F304A3" w:rsidP="00D02860">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524,2</w:t>
            </w:r>
          </w:p>
        </w:tc>
      </w:tr>
    </w:tbl>
    <w:p w:rsidR="00D02860" w:rsidRPr="001D2E34" w:rsidRDefault="00D02860" w:rsidP="00D02860">
      <w:pPr>
        <w:spacing w:after="0" w:line="240" w:lineRule="auto"/>
        <w:ind w:firstLine="284"/>
        <w:jc w:val="both"/>
        <w:rPr>
          <w:rFonts w:ascii="Times New Roman" w:hAnsi="Times New Roman"/>
          <w:sz w:val="20"/>
          <w:szCs w:val="20"/>
          <w:lang w:val="uk-UA"/>
        </w:rPr>
      </w:pPr>
    </w:p>
    <w:p w:rsidR="00D02860" w:rsidRPr="001D2E34" w:rsidRDefault="00D02860" w:rsidP="00D02860">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Важным показателем при санитарной оценке воды является содержание </w:t>
      </w:r>
      <w:r w:rsidRPr="001D2E34">
        <w:rPr>
          <w:rFonts w:ascii="Times New Roman" w:hAnsi="Times New Roman"/>
          <w:sz w:val="20"/>
          <w:szCs w:val="20"/>
        </w:rPr>
        <w:t>растворенного</w:t>
      </w:r>
      <w:r w:rsidRPr="001D2E34">
        <w:rPr>
          <w:rFonts w:ascii="Times New Roman" w:hAnsi="Times New Roman"/>
          <w:sz w:val="20"/>
          <w:szCs w:val="20"/>
          <w:lang w:val="uk-UA"/>
        </w:rPr>
        <w:t xml:space="preserve"> кислорода, поскольку его наличие</w:t>
      </w:r>
      <w:r w:rsidRPr="001D2E34">
        <w:rPr>
          <w:rFonts w:ascii="Times New Roman" w:hAnsi="Times New Roman"/>
          <w:sz w:val="20"/>
          <w:szCs w:val="20"/>
        </w:rPr>
        <w:t xml:space="preserve"> в </w:t>
      </w:r>
      <w:r w:rsidRPr="001D2E34">
        <w:rPr>
          <w:rFonts w:ascii="Times New Roman" w:hAnsi="Times New Roman"/>
          <w:sz w:val="20"/>
          <w:szCs w:val="20"/>
          <w:lang w:val="uk-UA"/>
        </w:rPr>
        <w:t>этой среде является обязательным условием для существования большинства организмов, населяющих водоемы, в том числе и рыб [9, 10]. Сравнивая количество растворимого в воде кислорода с нормой при добавлении в водоем бактериального препарата «Комплезим», можно констатировать позитивно</w:t>
      </w:r>
      <w:r w:rsidR="00B92598" w:rsidRPr="001D2E34">
        <w:rPr>
          <w:rFonts w:ascii="Times New Roman" w:hAnsi="Times New Roman"/>
          <w:sz w:val="20"/>
          <w:szCs w:val="20"/>
          <w:lang w:val="uk-UA"/>
        </w:rPr>
        <w:t>е</w:t>
      </w:r>
      <w:r w:rsidRPr="001D2E34">
        <w:rPr>
          <w:rFonts w:ascii="Times New Roman" w:hAnsi="Times New Roman"/>
          <w:sz w:val="20"/>
          <w:szCs w:val="20"/>
          <w:lang w:val="uk-UA"/>
        </w:rPr>
        <w:t xml:space="preserve"> его влияни</w:t>
      </w:r>
      <w:r w:rsidR="00B92598" w:rsidRPr="001D2E34">
        <w:rPr>
          <w:rFonts w:ascii="Times New Roman" w:hAnsi="Times New Roman"/>
          <w:sz w:val="20"/>
          <w:szCs w:val="20"/>
          <w:lang w:val="uk-UA"/>
        </w:rPr>
        <w:t>е</w:t>
      </w:r>
      <w:r w:rsidRPr="001D2E34">
        <w:rPr>
          <w:rFonts w:ascii="Times New Roman" w:hAnsi="Times New Roman"/>
          <w:sz w:val="20"/>
          <w:szCs w:val="20"/>
          <w:lang w:val="uk-UA"/>
        </w:rPr>
        <w:t xml:space="preserve"> на уровень окисления воды в исследуемом водоеме</w:t>
      </w:r>
      <w:r w:rsidR="00B92598" w:rsidRPr="001D2E34">
        <w:rPr>
          <w:rFonts w:ascii="Times New Roman" w:hAnsi="Times New Roman"/>
          <w:sz w:val="20"/>
          <w:szCs w:val="20"/>
          <w:lang w:val="uk-UA"/>
        </w:rPr>
        <w:t>,</w:t>
      </w:r>
      <w:r w:rsidRPr="001D2E34">
        <w:rPr>
          <w:rFonts w:ascii="Times New Roman" w:hAnsi="Times New Roman"/>
          <w:sz w:val="20"/>
          <w:szCs w:val="20"/>
          <w:lang w:val="uk-UA"/>
        </w:rPr>
        <w:t xml:space="preserve"> который приближен к оптимальному для выращивания рыбы. Так, перманганатная и бихроматная окисляемость одинаково снижалась в середине опыта на 43</w:t>
      </w:r>
      <w:r w:rsidRPr="001D2E34">
        <w:rPr>
          <w:rFonts w:ascii="Times New Roman" w:hAnsi="Times New Roman"/>
          <w:sz w:val="20"/>
          <w:szCs w:val="20"/>
          <w:lang w:val="en-US"/>
        </w:rPr>
        <w:t> </w:t>
      </w:r>
      <w:r w:rsidRPr="001D2E34">
        <w:rPr>
          <w:rFonts w:ascii="Times New Roman" w:hAnsi="Times New Roman"/>
          <w:sz w:val="20"/>
          <w:szCs w:val="20"/>
          <w:lang w:val="uk-UA"/>
        </w:rPr>
        <w:t>%, а в конце − на 26</w:t>
      </w:r>
      <w:r w:rsidRPr="001D2E34">
        <w:rPr>
          <w:rFonts w:ascii="Times New Roman" w:hAnsi="Times New Roman"/>
          <w:sz w:val="20"/>
          <w:szCs w:val="20"/>
          <w:lang w:val="en-US"/>
        </w:rPr>
        <w:t> </w:t>
      </w:r>
      <w:r w:rsidRPr="001D2E34">
        <w:rPr>
          <w:rFonts w:ascii="Times New Roman" w:hAnsi="Times New Roman"/>
          <w:sz w:val="20"/>
          <w:szCs w:val="20"/>
          <w:lang w:val="uk-UA"/>
        </w:rPr>
        <w:t>% по сравнению с показателями в начале опыта. Такие изменения связаны с тем, что в начале лета, когда происходит накопление первичной продукции водоема, основную роль на поверхности воды играет фотосинтез, который приводит к обогащению воды кислородом, а во второй половине лета наибольше</w:t>
      </w:r>
      <w:r w:rsidR="00B92598" w:rsidRPr="001D2E34">
        <w:rPr>
          <w:rFonts w:ascii="Times New Roman" w:hAnsi="Times New Roman"/>
          <w:sz w:val="20"/>
          <w:szCs w:val="20"/>
          <w:lang w:val="uk-UA"/>
        </w:rPr>
        <w:t>е</w:t>
      </w:r>
      <w:r w:rsidRPr="001D2E34">
        <w:rPr>
          <w:rFonts w:ascii="Times New Roman" w:hAnsi="Times New Roman"/>
          <w:sz w:val="20"/>
          <w:szCs w:val="20"/>
          <w:lang w:val="uk-UA"/>
        </w:rPr>
        <w:t xml:space="preserve"> значени</w:t>
      </w:r>
      <w:r w:rsidR="00B92598" w:rsidRPr="001D2E34">
        <w:rPr>
          <w:rFonts w:ascii="Times New Roman" w:hAnsi="Times New Roman"/>
          <w:sz w:val="20"/>
          <w:szCs w:val="20"/>
          <w:lang w:val="uk-UA"/>
        </w:rPr>
        <w:t>е</w:t>
      </w:r>
      <w:r w:rsidRPr="001D2E34">
        <w:rPr>
          <w:rFonts w:ascii="Times New Roman" w:hAnsi="Times New Roman"/>
          <w:sz w:val="20"/>
          <w:szCs w:val="20"/>
          <w:lang w:val="uk-UA"/>
        </w:rPr>
        <w:t xml:space="preserve"> приобретают окислительные процессы, которые снижают уровень растворенного в воде кислорода. Закономерности изменений </w:t>
      </w:r>
      <w:r w:rsidRPr="001D2E34">
        <w:rPr>
          <w:rFonts w:ascii="Times New Roman" w:hAnsi="Times New Roman"/>
          <w:sz w:val="20"/>
          <w:szCs w:val="20"/>
        </w:rPr>
        <w:t>окисления</w:t>
      </w:r>
      <w:r w:rsidRPr="001D2E34">
        <w:rPr>
          <w:rFonts w:ascii="Times New Roman" w:hAnsi="Times New Roman"/>
          <w:sz w:val="20"/>
          <w:szCs w:val="20"/>
          <w:lang w:val="uk-UA"/>
        </w:rPr>
        <w:t xml:space="preserve"> воды, вероятно</w:t>
      </w:r>
      <w:r w:rsidR="00B107BA" w:rsidRPr="001D2E34">
        <w:rPr>
          <w:rFonts w:ascii="Times New Roman" w:hAnsi="Times New Roman"/>
          <w:sz w:val="20"/>
          <w:szCs w:val="20"/>
          <w:lang w:val="uk-UA"/>
        </w:rPr>
        <w:t>,</w:t>
      </w:r>
      <w:r w:rsidRPr="001D2E34">
        <w:rPr>
          <w:rFonts w:ascii="Times New Roman" w:hAnsi="Times New Roman"/>
          <w:sz w:val="20"/>
          <w:szCs w:val="20"/>
          <w:lang w:val="uk-UA"/>
        </w:rPr>
        <w:t xml:space="preserve"> связаны также</w:t>
      </w:r>
      <w:r w:rsidRPr="001D2E34">
        <w:rPr>
          <w:rFonts w:ascii="Times New Roman" w:hAnsi="Times New Roman"/>
          <w:sz w:val="20"/>
          <w:szCs w:val="20"/>
        </w:rPr>
        <w:t xml:space="preserve"> </w:t>
      </w:r>
      <w:r w:rsidRPr="001D2E34">
        <w:rPr>
          <w:rFonts w:ascii="Times New Roman" w:hAnsi="Times New Roman"/>
          <w:sz w:val="20"/>
          <w:szCs w:val="20"/>
          <w:lang w:val="uk-UA"/>
        </w:rPr>
        <w:t>с ее жесткостью и зависят от содержания слабых кислот, главным образом угольной, связанных с</w:t>
      </w:r>
      <w:r w:rsidR="00B92598" w:rsidRPr="001D2E34">
        <w:rPr>
          <w:rFonts w:ascii="Times New Roman" w:hAnsi="Times New Roman"/>
          <w:sz w:val="20"/>
          <w:szCs w:val="20"/>
          <w:lang w:val="uk-UA"/>
        </w:rPr>
        <w:t>о</w:t>
      </w:r>
      <w:r w:rsidRPr="001D2E34">
        <w:rPr>
          <w:rFonts w:ascii="Times New Roman" w:hAnsi="Times New Roman"/>
          <w:sz w:val="20"/>
          <w:szCs w:val="20"/>
          <w:lang w:val="uk-UA"/>
        </w:rPr>
        <w:t xml:space="preserve"> щелочными и земельными металлами [11, 12].</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Достаточно существенным и разнообразным оказалось влияние биопрепапрата «Комплезим» на солевой состав пруда № 113а. Так, уровень кальция в воде при добавлении препарата «Комплезим» был ниже на 21</w:t>
      </w:r>
      <w:r w:rsidR="0038168E" w:rsidRPr="001D2E34">
        <w:rPr>
          <w:rFonts w:ascii="Times New Roman" w:hAnsi="Times New Roman"/>
          <w:sz w:val="20"/>
          <w:szCs w:val="20"/>
          <w:lang w:val="uk-UA"/>
        </w:rPr>
        <w:t> </w:t>
      </w:r>
      <w:r w:rsidRPr="001D2E34">
        <w:rPr>
          <w:rFonts w:ascii="Times New Roman" w:hAnsi="Times New Roman"/>
          <w:sz w:val="20"/>
          <w:szCs w:val="20"/>
          <w:lang w:val="uk-UA"/>
        </w:rPr>
        <w:t xml:space="preserve">%, магния </w:t>
      </w:r>
      <w:r w:rsidR="00B92598" w:rsidRPr="001D2E34">
        <w:rPr>
          <w:rFonts w:ascii="Times New Roman" w:hAnsi="Times New Roman"/>
          <w:sz w:val="20"/>
          <w:szCs w:val="20"/>
          <w:lang w:val="uk-UA"/>
        </w:rPr>
        <w:t xml:space="preserve">− </w:t>
      </w:r>
      <w:r w:rsidRPr="001D2E34">
        <w:rPr>
          <w:rFonts w:ascii="Times New Roman" w:hAnsi="Times New Roman"/>
          <w:sz w:val="20"/>
          <w:szCs w:val="20"/>
          <w:lang w:val="uk-UA"/>
        </w:rPr>
        <w:t>на 5</w:t>
      </w:r>
      <w:r w:rsidR="0038168E" w:rsidRPr="001D2E34">
        <w:rPr>
          <w:rFonts w:ascii="Times New Roman" w:hAnsi="Times New Roman"/>
          <w:sz w:val="20"/>
          <w:szCs w:val="20"/>
          <w:lang w:val="uk-UA"/>
        </w:rPr>
        <w:t> </w:t>
      </w:r>
      <w:r w:rsidRPr="001D2E34">
        <w:rPr>
          <w:rFonts w:ascii="Times New Roman" w:hAnsi="Times New Roman"/>
          <w:sz w:val="20"/>
          <w:szCs w:val="20"/>
          <w:lang w:val="uk-UA"/>
        </w:rPr>
        <w:t xml:space="preserve">%, сульфатов </w:t>
      </w:r>
      <w:r w:rsidR="00B92598" w:rsidRPr="001D2E34">
        <w:rPr>
          <w:rFonts w:ascii="Times New Roman" w:hAnsi="Times New Roman"/>
          <w:sz w:val="20"/>
          <w:szCs w:val="20"/>
          <w:lang w:val="uk-UA"/>
        </w:rPr>
        <w:t xml:space="preserve">− </w:t>
      </w:r>
      <w:r w:rsidRPr="001D2E34">
        <w:rPr>
          <w:rFonts w:ascii="Times New Roman" w:hAnsi="Times New Roman"/>
          <w:sz w:val="20"/>
          <w:szCs w:val="20"/>
          <w:lang w:val="uk-UA"/>
        </w:rPr>
        <w:t>на 27</w:t>
      </w:r>
      <w:r w:rsidR="0038168E" w:rsidRPr="001D2E34">
        <w:rPr>
          <w:rFonts w:ascii="Times New Roman" w:hAnsi="Times New Roman"/>
          <w:sz w:val="20"/>
          <w:szCs w:val="20"/>
          <w:lang w:val="uk-UA"/>
        </w:rPr>
        <w:t xml:space="preserve"> </w:t>
      </w:r>
      <w:r w:rsidRPr="001D2E34">
        <w:rPr>
          <w:rFonts w:ascii="Times New Roman" w:hAnsi="Times New Roman"/>
          <w:sz w:val="20"/>
          <w:szCs w:val="20"/>
          <w:lang w:val="uk-UA"/>
        </w:rPr>
        <w:t>% в с</w:t>
      </w:r>
      <w:r w:rsidR="00B92598" w:rsidRPr="001D2E34">
        <w:rPr>
          <w:rFonts w:ascii="Times New Roman" w:hAnsi="Times New Roman"/>
          <w:sz w:val="20"/>
          <w:szCs w:val="20"/>
          <w:lang w:val="uk-UA"/>
        </w:rPr>
        <w:t>равнении</w:t>
      </w:r>
      <w:r w:rsidRPr="001D2E34">
        <w:rPr>
          <w:rFonts w:ascii="Times New Roman" w:hAnsi="Times New Roman"/>
          <w:sz w:val="20"/>
          <w:szCs w:val="20"/>
          <w:lang w:val="uk-UA"/>
        </w:rPr>
        <w:t xml:space="preserve"> с контрольными показателями. Данный эффект может быть объяснен тем, что бактерии из состава этого препарата в водной среде начинают интенсивно перерабатывать продукты органического распада, которые обогащены кальцием, магнием и сульфатами. Впрочем, уровень фосфатов в воде исследуемого пруда несколько увеличивается по сравнению с контролем, содержание хлоридов также выше нормативных значений. Следствием применения препарата «Комплезим» является повышение концентрации хлоридов органического происхождения одновременно с нитритами (в 1,3 раза) и нитратами (в 4,6 раза). </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Таким образом, полученные результаты свидетельствуют о том, что под воздействием биопрепарата «Комплезим» происходит интенсивная минерализация органических хлорид и азотсодержащих веществ.</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Хлорид</w:t>
      </w:r>
      <w:r w:rsidR="00B92598" w:rsidRPr="001D2E34">
        <w:rPr>
          <w:rFonts w:ascii="Times New Roman" w:hAnsi="Times New Roman"/>
          <w:sz w:val="20"/>
          <w:szCs w:val="20"/>
          <w:lang w:val="uk-UA"/>
        </w:rPr>
        <w:t>-</w:t>
      </w:r>
      <w:r w:rsidRPr="001D2E34">
        <w:rPr>
          <w:rFonts w:ascii="Times New Roman" w:hAnsi="Times New Roman"/>
          <w:sz w:val="20"/>
          <w:szCs w:val="20"/>
          <w:lang w:val="uk-UA"/>
        </w:rPr>
        <w:t>, азот</w:t>
      </w:r>
      <w:r w:rsidR="00B92598" w:rsidRPr="001D2E34">
        <w:rPr>
          <w:rFonts w:ascii="Times New Roman" w:hAnsi="Times New Roman"/>
          <w:sz w:val="20"/>
          <w:szCs w:val="20"/>
          <w:lang w:val="uk-UA"/>
        </w:rPr>
        <w:t>-</w:t>
      </w:r>
      <w:r w:rsidRPr="001D2E34">
        <w:rPr>
          <w:rFonts w:ascii="Times New Roman" w:hAnsi="Times New Roman"/>
          <w:sz w:val="20"/>
          <w:szCs w:val="20"/>
          <w:lang w:val="uk-UA"/>
        </w:rPr>
        <w:t xml:space="preserve"> и особенно фосфорсодержащие химические соединения оказывают негативное влияние на структуру ихтиофауны, провоцируя интенсификацию процессов деградации экосистемы, способствуют развитию фитопланктона, в частности сине</w:t>
      </w:r>
      <w:r w:rsidR="00B92598" w:rsidRPr="001D2E34">
        <w:rPr>
          <w:rFonts w:ascii="Times New Roman" w:hAnsi="Times New Roman"/>
          <w:sz w:val="20"/>
          <w:szCs w:val="20"/>
          <w:lang w:val="uk-UA"/>
        </w:rPr>
        <w:t>-</w:t>
      </w:r>
      <w:r w:rsidRPr="001D2E34">
        <w:rPr>
          <w:rFonts w:ascii="Times New Roman" w:hAnsi="Times New Roman"/>
          <w:sz w:val="20"/>
          <w:szCs w:val="20"/>
          <w:lang w:val="uk-UA"/>
        </w:rPr>
        <w:t>зеленых водорослей, что, в свою очередь, приводит к «цветению» пресных водоемов независимо от их размеров, типов или географического расположения [9]. В большинстве случаев во время «цветения» воды доминируют представители следующих родов сине</w:t>
      </w:r>
      <w:r w:rsidR="00B92598" w:rsidRPr="001D2E34">
        <w:rPr>
          <w:rFonts w:ascii="Times New Roman" w:hAnsi="Times New Roman"/>
          <w:sz w:val="20"/>
          <w:szCs w:val="20"/>
          <w:lang w:val="uk-UA"/>
        </w:rPr>
        <w:t>-</w:t>
      </w:r>
      <w:r w:rsidRPr="001D2E34">
        <w:rPr>
          <w:rFonts w:ascii="Times New Roman" w:hAnsi="Times New Roman"/>
          <w:sz w:val="20"/>
          <w:szCs w:val="20"/>
          <w:lang w:val="uk-UA"/>
        </w:rPr>
        <w:t xml:space="preserve">зеленых водорослей: </w:t>
      </w:r>
      <w:r w:rsidRPr="001D2E34">
        <w:rPr>
          <w:rFonts w:ascii="Times New Roman" w:hAnsi="Times New Roman"/>
          <w:i/>
          <w:sz w:val="20"/>
          <w:szCs w:val="20"/>
          <w:lang w:val="uk-UA"/>
        </w:rPr>
        <w:t>Microcystis, Anabaena, Gloetrichia, coelospkaerium, Aphanizomenon, Woronichinia, Oscillatoria, Rhabdoderm, Lyngbya, Dactylococcopsis</w:t>
      </w:r>
      <w:r w:rsidRPr="001D2E34">
        <w:rPr>
          <w:rFonts w:ascii="Times New Roman" w:hAnsi="Times New Roman"/>
          <w:sz w:val="20"/>
          <w:szCs w:val="20"/>
          <w:lang w:val="uk-UA"/>
        </w:rPr>
        <w:t>.</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Что касается качественного состава фитопланктона в исследуемом водоеме</w:t>
      </w:r>
      <w:r w:rsidR="00B92598" w:rsidRPr="001D2E34">
        <w:rPr>
          <w:rFonts w:ascii="Times New Roman" w:hAnsi="Times New Roman"/>
          <w:sz w:val="20"/>
          <w:szCs w:val="20"/>
          <w:lang w:val="uk-UA"/>
        </w:rPr>
        <w:t>, то</w:t>
      </w:r>
      <w:r w:rsidRPr="001D2E34">
        <w:rPr>
          <w:rFonts w:ascii="Times New Roman" w:hAnsi="Times New Roman"/>
          <w:sz w:val="20"/>
          <w:szCs w:val="20"/>
          <w:lang w:val="uk-UA"/>
        </w:rPr>
        <w:t xml:space="preserve"> после внесения бактериального препарата «Комплезим» доминирующую роль в формировании видового состава фитопланктона в исследуемом пруду играли зеленые и диатомовые </w:t>
      </w:r>
      <w:r w:rsidR="00B92598" w:rsidRPr="001D2E34">
        <w:rPr>
          <w:rFonts w:ascii="Times New Roman" w:hAnsi="Times New Roman"/>
          <w:sz w:val="20"/>
          <w:szCs w:val="20"/>
          <w:lang w:val="uk-UA"/>
        </w:rPr>
        <w:t>водоросли −</w:t>
      </w:r>
      <w:r w:rsidRPr="001D2E34">
        <w:rPr>
          <w:rFonts w:ascii="Times New Roman" w:hAnsi="Times New Roman"/>
          <w:sz w:val="20"/>
          <w:szCs w:val="20"/>
          <w:lang w:val="uk-UA"/>
        </w:rPr>
        <w:t xml:space="preserve"> </w:t>
      </w:r>
      <w:r w:rsidR="00B92598" w:rsidRPr="001D2E34">
        <w:rPr>
          <w:rFonts w:ascii="Times New Roman" w:hAnsi="Times New Roman"/>
          <w:sz w:val="20"/>
          <w:szCs w:val="20"/>
          <w:lang w:val="uk-UA"/>
        </w:rPr>
        <w:t xml:space="preserve">61 % и </w:t>
      </w:r>
      <w:r w:rsidRPr="001D2E34">
        <w:rPr>
          <w:rFonts w:ascii="Times New Roman" w:hAnsi="Times New Roman"/>
          <w:sz w:val="20"/>
          <w:szCs w:val="20"/>
          <w:lang w:val="uk-UA"/>
        </w:rPr>
        <w:t>19</w:t>
      </w:r>
      <w:r w:rsidR="00F2594D" w:rsidRPr="001D2E34">
        <w:rPr>
          <w:rFonts w:ascii="Times New Roman" w:hAnsi="Times New Roman"/>
          <w:sz w:val="20"/>
          <w:szCs w:val="20"/>
          <w:lang w:val="uk-UA"/>
        </w:rPr>
        <w:t> </w:t>
      </w:r>
      <w:r w:rsidRPr="001D2E34">
        <w:rPr>
          <w:rFonts w:ascii="Times New Roman" w:hAnsi="Times New Roman"/>
          <w:sz w:val="20"/>
          <w:szCs w:val="20"/>
          <w:lang w:val="uk-UA"/>
        </w:rPr>
        <w:t>%</w:t>
      </w:r>
      <w:r w:rsidR="00B92598" w:rsidRPr="001D2E34">
        <w:rPr>
          <w:rFonts w:ascii="Times New Roman" w:hAnsi="Times New Roman"/>
          <w:sz w:val="20"/>
          <w:szCs w:val="20"/>
          <w:lang w:val="uk-UA"/>
        </w:rPr>
        <w:t xml:space="preserve"> соответственно</w:t>
      </w:r>
      <w:r w:rsidRPr="001D2E34">
        <w:rPr>
          <w:rFonts w:ascii="Times New Roman" w:hAnsi="Times New Roman"/>
          <w:sz w:val="20"/>
          <w:szCs w:val="20"/>
          <w:lang w:val="uk-UA"/>
        </w:rPr>
        <w:t xml:space="preserve"> от общего количества видов. Сине</w:t>
      </w:r>
      <w:r w:rsidR="00B92598" w:rsidRPr="001D2E34">
        <w:rPr>
          <w:rFonts w:ascii="Times New Roman" w:hAnsi="Times New Roman"/>
          <w:sz w:val="20"/>
          <w:szCs w:val="20"/>
          <w:lang w:val="uk-UA"/>
        </w:rPr>
        <w:t>-</w:t>
      </w:r>
      <w:r w:rsidRPr="001D2E34">
        <w:rPr>
          <w:rFonts w:ascii="Times New Roman" w:hAnsi="Times New Roman"/>
          <w:sz w:val="20"/>
          <w:szCs w:val="20"/>
          <w:lang w:val="uk-UA"/>
        </w:rPr>
        <w:t>зеленые выступали субдоминантами. Доминирующими считали виды водорослей, численность или биомасса которых составляла не менее 10</w:t>
      </w:r>
      <w:r w:rsidR="00F2594D" w:rsidRPr="001D2E34">
        <w:rPr>
          <w:rFonts w:ascii="Times New Roman" w:hAnsi="Times New Roman"/>
          <w:sz w:val="20"/>
          <w:szCs w:val="20"/>
          <w:lang w:val="uk-UA"/>
        </w:rPr>
        <w:t> </w:t>
      </w:r>
      <w:r w:rsidRPr="001D2E34">
        <w:rPr>
          <w:rFonts w:ascii="Times New Roman" w:hAnsi="Times New Roman"/>
          <w:sz w:val="20"/>
          <w:szCs w:val="20"/>
          <w:lang w:val="uk-UA"/>
        </w:rPr>
        <w:t>% от общей величины пробы, принятой за 100</w:t>
      </w:r>
      <w:r w:rsidR="00F2594D" w:rsidRPr="001D2E34">
        <w:rPr>
          <w:rFonts w:ascii="Times New Roman" w:hAnsi="Times New Roman"/>
          <w:sz w:val="20"/>
          <w:szCs w:val="20"/>
          <w:lang w:val="uk-UA"/>
        </w:rPr>
        <w:t> </w:t>
      </w:r>
      <w:r w:rsidRPr="001D2E34">
        <w:rPr>
          <w:rFonts w:ascii="Times New Roman" w:hAnsi="Times New Roman"/>
          <w:sz w:val="20"/>
          <w:szCs w:val="20"/>
          <w:lang w:val="uk-UA"/>
        </w:rPr>
        <w:t>%.</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Развитие фитопланктона в водоеме было незначительным. Показатели численности и биомассы фитопланктона в опытном варианте составлял 25,075 млн.</w:t>
      </w:r>
      <w:r w:rsidR="008F0E92" w:rsidRPr="001D2E34">
        <w:rPr>
          <w:rFonts w:ascii="Times New Roman" w:hAnsi="Times New Roman"/>
          <w:sz w:val="20"/>
          <w:szCs w:val="20"/>
          <w:lang w:val="uk-UA"/>
        </w:rPr>
        <w:t xml:space="preserve"> </w:t>
      </w:r>
      <w:r w:rsidRPr="001D2E34">
        <w:rPr>
          <w:rFonts w:ascii="Times New Roman" w:hAnsi="Times New Roman"/>
          <w:sz w:val="20"/>
          <w:szCs w:val="20"/>
          <w:lang w:val="uk-UA"/>
        </w:rPr>
        <w:t>кл./дм</w:t>
      </w:r>
      <w:r w:rsidRPr="001D2E34">
        <w:rPr>
          <w:rFonts w:ascii="Times New Roman" w:hAnsi="Times New Roman"/>
          <w:sz w:val="20"/>
          <w:szCs w:val="20"/>
          <w:vertAlign w:val="superscript"/>
          <w:lang w:val="uk-UA"/>
        </w:rPr>
        <w:t>3</w:t>
      </w:r>
      <w:r w:rsidRPr="001D2E34">
        <w:rPr>
          <w:rFonts w:ascii="Times New Roman" w:hAnsi="Times New Roman"/>
          <w:sz w:val="20"/>
          <w:szCs w:val="20"/>
          <w:lang w:val="uk-UA"/>
        </w:rPr>
        <w:t xml:space="preserve"> и 4,74 мг/дм</w:t>
      </w:r>
      <w:r w:rsidRPr="001D2E34">
        <w:rPr>
          <w:rFonts w:ascii="Times New Roman" w:hAnsi="Times New Roman"/>
          <w:sz w:val="20"/>
          <w:szCs w:val="20"/>
          <w:vertAlign w:val="superscript"/>
          <w:lang w:val="uk-UA"/>
        </w:rPr>
        <w:t>3</w:t>
      </w:r>
      <w:r w:rsidRPr="001D2E34">
        <w:rPr>
          <w:rFonts w:ascii="Times New Roman" w:hAnsi="Times New Roman"/>
          <w:sz w:val="20"/>
          <w:szCs w:val="20"/>
          <w:lang w:val="uk-UA"/>
        </w:rPr>
        <w:t>.</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Наибольшей величиной биомассы в исследуемом пруду, составлявшей 40,3</w:t>
      </w:r>
      <w:r w:rsidR="00F2594D" w:rsidRPr="001D2E34">
        <w:rPr>
          <w:rFonts w:ascii="Times New Roman" w:hAnsi="Times New Roman"/>
          <w:sz w:val="20"/>
          <w:szCs w:val="20"/>
          <w:lang w:val="uk-UA"/>
        </w:rPr>
        <w:t> </w:t>
      </w:r>
      <w:r w:rsidRPr="001D2E34">
        <w:rPr>
          <w:rFonts w:ascii="Times New Roman" w:hAnsi="Times New Roman"/>
          <w:sz w:val="20"/>
          <w:szCs w:val="20"/>
          <w:lang w:val="uk-UA"/>
        </w:rPr>
        <w:t>% от суммарной, являются зеленые водоросли, наиболее ценные в кормовом отношении для рыб и зоопланктона. Сине</w:t>
      </w:r>
      <w:r w:rsidR="00B92598" w:rsidRPr="001D2E34">
        <w:rPr>
          <w:rFonts w:ascii="Times New Roman" w:hAnsi="Times New Roman"/>
          <w:sz w:val="20"/>
          <w:szCs w:val="20"/>
          <w:lang w:val="uk-UA"/>
        </w:rPr>
        <w:t>-</w:t>
      </w:r>
      <w:r w:rsidRPr="001D2E34">
        <w:rPr>
          <w:rFonts w:ascii="Times New Roman" w:hAnsi="Times New Roman"/>
          <w:sz w:val="20"/>
          <w:szCs w:val="20"/>
          <w:lang w:val="uk-UA"/>
        </w:rPr>
        <w:t>зеленые водоросли в исслеуемый период находились на достаточно</w:t>
      </w:r>
      <w:r w:rsidRPr="001D2E34">
        <w:rPr>
          <w:rFonts w:ascii="Times New Roman" w:hAnsi="Times New Roman"/>
          <w:sz w:val="20"/>
          <w:szCs w:val="20"/>
        </w:rPr>
        <w:t xml:space="preserve"> низком</w:t>
      </w:r>
      <w:r w:rsidRPr="001D2E34">
        <w:rPr>
          <w:rFonts w:ascii="Times New Roman" w:hAnsi="Times New Roman"/>
          <w:sz w:val="20"/>
          <w:szCs w:val="20"/>
          <w:lang w:val="uk-UA"/>
        </w:rPr>
        <w:t xml:space="preserve"> </w:t>
      </w:r>
      <w:r w:rsidRPr="001D2E34">
        <w:rPr>
          <w:rFonts w:ascii="Times New Roman" w:hAnsi="Times New Roman"/>
          <w:sz w:val="20"/>
          <w:szCs w:val="20"/>
        </w:rPr>
        <w:t>уровне</w:t>
      </w:r>
      <w:r w:rsidRPr="001D2E34">
        <w:rPr>
          <w:rFonts w:ascii="Times New Roman" w:hAnsi="Times New Roman"/>
          <w:sz w:val="20"/>
          <w:szCs w:val="20"/>
          <w:lang w:val="uk-UA"/>
        </w:rPr>
        <w:t xml:space="preserve"> развития, их биомасса </w:t>
      </w:r>
      <w:r w:rsidRPr="001D2E34">
        <w:rPr>
          <w:rFonts w:ascii="Times New Roman" w:hAnsi="Times New Roman"/>
          <w:sz w:val="20"/>
          <w:szCs w:val="20"/>
        </w:rPr>
        <w:t>определилась</w:t>
      </w:r>
      <w:r w:rsidRPr="001D2E34">
        <w:rPr>
          <w:rFonts w:ascii="Times New Roman" w:hAnsi="Times New Roman"/>
          <w:sz w:val="20"/>
          <w:szCs w:val="20"/>
          <w:lang w:val="uk-UA"/>
        </w:rPr>
        <w:t xml:space="preserve"> в количестве 0,25 мг/дм</w:t>
      </w:r>
      <w:r w:rsidRPr="001D2E34">
        <w:rPr>
          <w:rFonts w:ascii="Times New Roman" w:hAnsi="Times New Roman"/>
          <w:sz w:val="20"/>
          <w:szCs w:val="20"/>
          <w:vertAlign w:val="superscript"/>
          <w:lang w:val="uk-UA"/>
        </w:rPr>
        <w:t>3</w:t>
      </w:r>
      <w:r w:rsidRPr="001D2E34">
        <w:rPr>
          <w:rFonts w:ascii="Times New Roman" w:hAnsi="Times New Roman"/>
          <w:sz w:val="20"/>
          <w:szCs w:val="20"/>
          <w:lang w:val="uk-UA"/>
        </w:rPr>
        <w:t>, что составляло 5,2</w:t>
      </w:r>
      <w:r w:rsidR="00F2594D" w:rsidRPr="001D2E34">
        <w:rPr>
          <w:rFonts w:ascii="Times New Roman" w:hAnsi="Times New Roman"/>
          <w:sz w:val="20"/>
          <w:szCs w:val="20"/>
          <w:lang w:val="uk-UA"/>
        </w:rPr>
        <w:t> </w:t>
      </w:r>
      <w:r w:rsidRPr="001D2E34">
        <w:rPr>
          <w:rFonts w:ascii="Times New Roman" w:hAnsi="Times New Roman"/>
          <w:sz w:val="20"/>
          <w:szCs w:val="20"/>
          <w:lang w:val="uk-UA"/>
        </w:rPr>
        <w:t xml:space="preserve">%. </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Исследования показали тесные взаимосвязи и взаимозависимости между трофическим и гидрохимическим состоянием водоема №</w:t>
      </w:r>
      <w:r w:rsidR="00B92598" w:rsidRPr="001D2E34">
        <w:rPr>
          <w:rFonts w:ascii="Times New Roman" w:hAnsi="Times New Roman"/>
          <w:sz w:val="20"/>
          <w:szCs w:val="20"/>
          <w:lang w:val="uk-UA"/>
        </w:rPr>
        <w:t xml:space="preserve"> </w:t>
      </w:r>
      <w:r w:rsidRPr="001D2E34">
        <w:rPr>
          <w:rFonts w:ascii="Times New Roman" w:hAnsi="Times New Roman"/>
          <w:sz w:val="20"/>
          <w:szCs w:val="20"/>
          <w:lang w:val="uk-UA"/>
        </w:rPr>
        <w:t>113а. Применение препарата «Комплезим» приводит к смещению состава биомассы планктона в сторону представителей зеленых, что может способствовать противостоянию между сине</w:t>
      </w:r>
      <w:r w:rsidR="00B92598" w:rsidRPr="001D2E34">
        <w:rPr>
          <w:rFonts w:ascii="Times New Roman" w:hAnsi="Times New Roman"/>
          <w:sz w:val="20"/>
          <w:szCs w:val="20"/>
          <w:lang w:val="uk-UA"/>
        </w:rPr>
        <w:t>-</w:t>
      </w:r>
      <w:r w:rsidRPr="001D2E34">
        <w:rPr>
          <w:rFonts w:ascii="Times New Roman" w:hAnsi="Times New Roman"/>
          <w:sz w:val="20"/>
          <w:szCs w:val="20"/>
          <w:lang w:val="uk-UA"/>
        </w:rPr>
        <w:t>зелеными и зелеными водорослями в пользу последних. А штаммы бактерий, входящих в состав бактериального препарата «Комплезим»</w:t>
      </w:r>
      <w:r w:rsidR="00B92598" w:rsidRPr="001D2E34">
        <w:rPr>
          <w:rFonts w:ascii="Times New Roman" w:hAnsi="Times New Roman"/>
          <w:sz w:val="20"/>
          <w:szCs w:val="20"/>
          <w:lang w:val="uk-UA"/>
        </w:rPr>
        <w:t>,</w:t>
      </w:r>
      <w:r w:rsidRPr="001D2E34">
        <w:rPr>
          <w:rFonts w:ascii="Times New Roman" w:hAnsi="Times New Roman"/>
          <w:sz w:val="20"/>
          <w:szCs w:val="20"/>
          <w:lang w:val="uk-UA"/>
        </w:rPr>
        <w:t xml:space="preserve"> корректируют поправки в процессы размножения сине</w:t>
      </w:r>
      <w:r w:rsidR="00B92598" w:rsidRPr="001D2E34">
        <w:rPr>
          <w:rFonts w:ascii="Times New Roman" w:hAnsi="Times New Roman"/>
          <w:sz w:val="20"/>
          <w:szCs w:val="20"/>
          <w:lang w:val="uk-UA"/>
        </w:rPr>
        <w:t>-</w:t>
      </w:r>
      <w:r w:rsidRPr="001D2E34">
        <w:rPr>
          <w:rFonts w:ascii="Times New Roman" w:hAnsi="Times New Roman"/>
          <w:sz w:val="20"/>
          <w:szCs w:val="20"/>
          <w:lang w:val="uk-UA"/>
        </w:rPr>
        <w:t>зеленых водорослей, реабилитируя «цветение» воды путем коррекции альгоценоза.</w:t>
      </w:r>
    </w:p>
    <w:p w:rsidR="00F304A3" w:rsidRPr="001D2E34" w:rsidRDefault="00F304A3" w:rsidP="00F2594D">
      <w:pPr>
        <w:pStyle w:val="25"/>
        <w:spacing w:after="0" w:line="240" w:lineRule="auto"/>
        <w:ind w:left="0" w:firstLine="284"/>
        <w:jc w:val="both"/>
        <w:rPr>
          <w:rFonts w:ascii="Times New Roman" w:hAnsi="Times New Roman"/>
          <w:spacing w:val="-2"/>
          <w:sz w:val="20"/>
        </w:rPr>
      </w:pPr>
      <w:r w:rsidRPr="001D2E34">
        <w:rPr>
          <w:rFonts w:ascii="Times New Roman" w:hAnsi="Times New Roman"/>
          <w:b/>
          <w:bCs/>
          <w:color w:val="000000"/>
          <w:spacing w:val="-2"/>
          <w:sz w:val="20"/>
        </w:rPr>
        <w:t xml:space="preserve">Заключение. </w:t>
      </w:r>
      <w:r w:rsidRPr="001D2E34">
        <w:rPr>
          <w:rFonts w:ascii="Times New Roman" w:hAnsi="Times New Roman"/>
          <w:spacing w:val="-2"/>
          <w:sz w:val="20"/>
        </w:rPr>
        <w:t>Использование бактериального препарата «Комплезим» приводит к сбалансированному развитию сине</w:t>
      </w:r>
      <w:r w:rsidR="00B92598" w:rsidRPr="001D2E34">
        <w:rPr>
          <w:rFonts w:ascii="Times New Roman" w:hAnsi="Times New Roman"/>
          <w:spacing w:val="-2"/>
          <w:sz w:val="20"/>
        </w:rPr>
        <w:t>-</w:t>
      </w:r>
      <w:r w:rsidRPr="001D2E34">
        <w:rPr>
          <w:rFonts w:ascii="Times New Roman" w:hAnsi="Times New Roman"/>
          <w:spacing w:val="-2"/>
          <w:sz w:val="20"/>
        </w:rPr>
        <w:t>зеленых бактерий, которые массово развиваются в интактных водоемах, что в значительной степени разрешает производственные и экологические проблемы и позволяет достигать ускоренных процессов очистки водоемов.</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Гидрохимический</w:t>
      </w:r>
      <w:r w:rsidRPr="001D2E34">
        <w:rPr>
          <w:rFonts w:ascii="Times New Roman" w:hAnsi="Times New Roman"/>
          <w:sz w:val="20"/>
          <w:szCs w:val="20"/>
          <w:lang w:val="uk-UA"/>
        </w:rPr>
        <w:t xml:space="preserve"> режим при разведении пресноводной рыбы в водоеме опытного хозяйства «Нивка» с применением бактериального препарата «Комплезим» соответствует нормативным показателям, принятым в </w:t>
      </w:r>
      <w:r w:rsidRPr="001D2E34">
        <w:rPr>
          <w:rFonts w:ascii="Times New Roman" w:hAnsi="Times New Roman"/>
          <w:sz w:val="20"/>
          <w:szCs w:val="20"/>
        </w:rPr>
        <w:t>рыбоводстве</w:t>
      </w:r>
      <w:r w:rsidRPr="001D2E34">
        <w:rPr>
          <w:rFonts w:ascii="Times New Roman" w:hAnsi="Times New Roman"/>
          <w:sz w:val="20"/>
          <w:szCs w:val="20"/>
          <w:lang w:val="uk-UA"/>
        </w:rPr>
        <w:t>.</w:t>
      </w:r>
    </w:p>
    <w:p w:rsidR="00F304A3" w:rsidRPr="001D2E34" w:rsidRDefault="00F304A3" w:rsidP="00F304A3">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В </w:t>
      </w:r>
      <w:r w:rsidRPr="001D2E34">
        <w:rPr>
          <w:rFonts w:ascii="Times New Roman" w:hAnsi="Times New Roman"/>
          <w:sz w:val="20"/>
          <w:szCs w:val="20"/>
        </w:rPr>
        <w:t>дальнейшем</w:t>
      </w:r>
      <w:r w:rsidRPr="001D2E34">
        <w:rPr>
          <w:rFonts w:ascii="Times New Roman" w:hAnsi="Times New Roman"/>
          <w:sz w:val="20"/>
          <w:szCs w:val="20"/>
          <w:lang w:val="uk-UA"/>
        </w:rPr>
        <w:t xml:space="preserve"> </w:t>
      </w:r>
      <w:r w:rsidRPr="001D2E34">
        <w:rPr>
          <w:rFonts w:ascii="Times New Roman" w:hAnsi="Times New Roman"/>
          <w:sz w:val="20"/>
          <w:szCs w:val="20"/>
        </w:rPr>
        <w:t>необходимо</w:t>
      </w:r>
      <w:r w:rsidRPr="001D2E34">
        <w:rPr>
          <w:rFonts w:ascii="Times New Roman" w:hAnsi="Times New Roman"/>
          <w:sz w:val="20"/>
          <w:szCs w:val="20"/>
          <w:lang w:val="uk-UA"/>
        </w:rPr>
        <w:t xml:space="preserve"> провести </w:t>
      </w:r>
      <w:r w:rsidRPr="001D2E34">
        <w:rPr>
          <w:rFonts w:ascii="Times New Roman" w:hAnsi="Times New Roman"/>
          <w:sz w:val="20"/>
          <w:szCs w:val="20"/>
        </w:rPr>
        <w:t>мониторинговые</w:t>
      </w:r>
      <w:r w:rsidRPr="001D2E34">
        <w:rPr>
          <w:rFonts w:ascii="Times New Roman" w:hAnsi="Times New Roman"/>
          <w:sz w:val="20"/>
          <w:szCs w:val="20"/>
          <w:lang w:val="uk-UA"/>
        </w:rPr>
        <w:t xml:space="preserve"> </w:t>
      </w:r>
      <w:r w:rsidRPr="001D2E34">
        <w:rPr>
          <w:rFonts w:ascii="Times New Roman" w:hAnsi="Times New Roman"/>
          <w:sz w:val="20"/>
          <w:szCs w:val="20"/>
        </w:rPr>
        <w:t>исследования</w:t>
      </w:r>
      <w:r w:rsidRPr="001D2E34">
        <w:rPr>
          <w:rFonts w:ascii="Times New Roman" w:hAnsi="Times New Roman"/>
          <w:sz w:val="20"/>
          <w:szCs w:val="20"/>
          <w:lang w:val="uk-UA"/>
        </w:rPr>
        <w:t xml:space="preserve"> в </w:t>
      </w:r>
      <w:r w:rsidRPr="001D2E34">
        <w:rPr>
          <w:rFonts w:ascii="Times New Roman" w:hAnsi="Times New Roman"/>
          <w:sz w:val="20"/>
          <w:szCs w:val="20"/>
        </w:rPr>
        <w:t>весенний</w:t>
      </w:r>
      <w:r w:rsidRPr="001D2E34">
        <w:rPr>
          <w:rFonts w:ascii="Times New Roman" w:hAnsi="Times New Roman"/>
          <w:sz w:val="20"/>
          <w:szCs w:val="20"/>
          <w:lang w:val="uk-UA"/>
        </w:rPr>
        <w:t xml:space="preserve">, </w:t>
      </w:r>
      <w:r w:rsidRPr="001D2E34">
        <w:rPr>
          <w:rFonts w:ascii="Times New Roman" w:hAnsi="Times New Roman"/>
          <w:sz w:val="20"/>
          <w:szCs w:val="20"/>
        </w:rPr>
        <w:t>летний</w:t>
      </w:r>
      <w:r w:rsidRPr="001D2E34">
        <w:rPr>
          <w:rFonts w:ascii="Times New Roman" w:hAnsi="Times New Roman"/>
          <w:sz w:val="20"/>
          <w:szCs w:val="20"/>
          <w:lang w:val="uk-UA"/>
        </w:rPr>
        <w:t xml:space="preserve"> и </w:t>
      </w:r>
      <w:r w:rsidRPr="001D2E34">
        <w:rPr>
          <w:rFonts w:ascii="Times New Roman" w:hAnsi="Times New Roman"/>
          <w:sz w:val="20"/>
          <w:szCs w:val="20"/>
        </w:rPr>
        <w:t>осенний</w:t>
      </w:r>
      <w:r w:rsidRPr="001D2E34">
        <w:rPr>
          <w:rFonts w:ascii="Times New Roman" w:hAnsi="Times New Roman"/>
          <w:sz w:val="20"/>
          <w:szCs w:val="20"/>
          <w:lang w:val="uk-UA"/>
        </w:rPr>
        <w:t xml:space="preserve"> </w:t>
      </w:r>
      <w:r w:rsidRPr="001D2E34">
        <w:rPr>
          <w:rFonts w:ascii="Times New Roman" w:hAnsi="Times New Roman"/>
          <w:sz w:val="20"/>
          <w:szCs w:val="20"/>
        </w:rPr>
        <w:t>период</w:t>
      </w:r>
      <w:r w:rsidR="00B92598" w:rsidRPr="001D2E34">
        <w:rPr>
          <w:rFonts w:ascii="Times New Roman" w:hAnsi="Times New Roman"/>
          <w:sz w:val="20"/>
          <w:szCs w:val="20"/>
        </w:rPr>
        <w:t>ы</w:t>
      </w:r>
      <w:r w:rsidRPr="001D2E34">
        <w:rPr>
          <w:rFonts w:ascii="Times New Roman" w:hAnsi="Times New Roman"/>
          <w:sz w:val="20"/>
          <w:szCs w:val="20"/>
          <w:lang w:val="uk-UA"/>
        </w:rPr>
        <w:t xml:space="preserve"> </w:t>
      </w:r>
      <w:r w:rsidRPr="001D2E34">
        <w:rPr>
          <w:rFonts w:ascii="Times New Roman" w:hAnsi="Times New Roman"/>
          <w:sz w:val="20"/>
          <w:szCs w:val="20"/>
        </w:rPr>
        <w:t>развития</w:t>
      </w:r>
      <w:r w:rsidRPr="001D2E34">
        <w:rPr>
          <w:rFonts w:ascii="Times New Roman" w:hAnsi="Times New Roman"/>
          <w:sz w:val="20"/>
          <w:szCs w:val="20"/>
          <w:lang w:val="uk-UA"/>
        </w:rPr>
        <w:t xml:space="preserve"> </w:t>
      </w:r>
      <w:r w:rsidRPr="001D2E34">
        <w:rPr>
          <w:rFonts w:ascii="Times New Roman" w:hAnsi="Times New Roman"/>
          <w:sz w:val="20"/>
          <w:szCs w:val="20"/>
        </w:rPr>
        <w:t>фитопланктона</w:t>
      </w:r>
      <w:r w:rsidRPr="001D2E34">
        <w:rPr>
          <w:rFonts w:ascii="Times New Roman" w:hAnsi="Times New Roman"/>
          <w:sz w:val="20"/>
          <w:szCs w:val="20"/>
          <w:lang w:val="uk-UA"/>
        </w:rPr>
        <w:t xml:space="preserve"> при </w:t>
      </w:r>
      <w:r w:rsidRPr="001D2E34">
        <w:rPr>
          <w:rFonts w:ascii="Times New Roman" w:hAnsi="Times New Roman"/>
          <w:sz w:val="20"/>
          <w:szCs w:val="20"/>
        </w:rPr>
        <w:t>внесении</w:t>
      </w:r>
      <w:r w:rsidRPr="001D2E34">
        <w:rPr>
          <w:rFonts w:ascii="Times New Roman" w:hAnsi="Times New Roman"/>
          <w:sz w:val="20"/>
          <w:szCs w:val="20"/>
          <w:lang w:val="uk-UA"/>
        </w:rPr>
        <w:t xml:space="preserve"> в </w:t>
      </w:r>
      <w:r w:rsidRPr="001D2E34">
        <w:rPr>
          <w:rFonts w:ascii="Times New Roman" w:hAnsi="Times New Roman"/>
          <w:sz w:val="20"/>
          <w:szCs w:val="20"/>
        </w:rPr>
        <w:t>водоем</w:t>
      </w:r>
      <w:r w:rsidRPr="001D2E34">
        <w:rPr>
          <w:rFonts w:ascii="Times New Roman" w:hAnsi="Times New Roman"/>
          <w:sz w:val="20"/>
          <w:szCs w:val="20"/>
          <w:lang w:val="uk-UA"/>
        </w:rPr>
        <w:t xml:space="preserve"> </w:t>
      </w:r>
      <w:r w:rsidRPr="001D2E34">
        <w:rPr>
          <w:rFonts w:ascii="Times New Roman" w:hAnsi="Times New Roman"/>
          <w:sz w:val="20"/>
          <w:szCs w:val="20"/>
        </w:rPr>
        <w:t>бактериального</w:t>
      </w:r>
      <w:r w:rsidRPr="001D2E34">
        <w:rPr>
          <w:rFonts w:ascii="Times New Roman" w:hAnsi="Times New Roman"/>
          <w:sz w:val="20"/>
          <w:szCs w:val="20"/>
          <w:lang w:val="uk-UA"/>
        </w:rPr>
        <w:t xml:space="preserve"> </w:t>
      </w:r>
      <w:r w:rsidRPr="001D2E34">
        <w:rPr>
          <w:rFonts w:ascii="Times New Roman" w:hAnsi="Times New Roman"/>
          <w:sz w:val="20"/>
          <w:szCs w:val="20"/>
        </w:rPr>
        <w:t>препарата</w:t>
      </w:r>
      <w:r w:rsidRPr="001D2E34">
        <w:rPr>
          <w:rFonts w:ascii="Times New Roman" w:hAnsi="Times New Roman"/>
          <w:sz w:val="20"/>
          <w:szCs w:val="20"/>
          <w:lang w:val="uk-UA"/>
        </w:rPr>
        <w:t xml:space="preserve"> «Комплезим», </w:t>
      </w:r>
      <w:r w:rsidRPr="001D2E34">
        <w:rPr>
          <w:rFonts w:ascii="Times New Roman" w:hAnsi="Times New Roman"/>
          <w:sz w:val="20"/>
          <w:szCs w:val="20"/>
        </w:rPr>
        <w:t>поскольку</w:t>
      </w:r>
      <w:r w:rsidRPr="001D2E34">
        <w:rPr>
          <w:rFonts w:ascii="Times New Roman" w:hAnsi="Times New Roman"/>
          <w:sz w:val="20"/>
          <w:szCs w:val="20"/>
          <w:lang w:val="uk-UA"/>
        </w:rPr>
        <w:t xml:space="preserve"> </w:t>
      </w:r>
      <w:r w:rsidRPr="001D2E34">
        <w:rPr>
          <w:rFonts w:ascii="Times New Roman" w:hAnsi="Times New Roman"/>
          <w:sz w:val="20"/>
          <w:szCs w:val="20"/>
        </w:rPr>
        <w:t>динамика</w:t>
      </w:r>
      <w:r w:rsidRPr="001D2E34">
        <w:rPr>
          <w:rFonts w:ascii="Times New Roman" w:hAnsi="Times New Roman"/>
          <w:sz w:val="20"/>
          <w:szCs w:val="20"/>
          <w:lang w:val="uk-UA"/>
        </w:rPr>
        <w:t xml:space="preserve"> </w:t>
      </w:r>
      <w:r w:rsidRPr="001D2E34">
        <w:rPr>
          <w:rFonts w:ascii="Times New Roman" w:hAnsi="Times New Roman"/>
          <w:sz w:val="20"/>
          <w:szCs w:val="20"/>
        </w:rPr>
        <w:t>развития</w:t>
      </w:r>
      <w:r w:rsidRPr="001D2E34">
        <w:rPr>
          <w:rFonts w:ascii="Times New Roman" w:hAnsi="Times New Roman"/>
          <w:sz w:val="20"/>
          <w:szCs w:val="20"/>
          <w:lang w:val="uk-UA"/>
        </w:rPr>
        <w:t xml:space="preserve"> </w:t>
      </w:r>
      <w:r w:rsidRPr="001D2E34">
        <w:rPr>
          <w:rFonts w:ascii="Times New Roman" w:hAnsi="Times New Roman"/>
          <w:sz w:val="20"/>
          <w:szCs w:val="20"/>
        </w:rPr>
        <w:t>фитопланктона</w:t>
      </w:r>
      <w:r w:rsidRPr="001D2E34">
        <w:rPr>
          <w:rFonts w:ascii="Times New Roman" w:hAnsi="Times New Roman"/>
          <w:sz w:val="20"/>
          <w:szCs w:val="20"/>
          <w:lang w:val="uk-UA"/>
        </w:rPr>
        <w:t xml:space="preserve"> не</w:t>
      </w:r>
      <w:r w:rsidRPr="001D2E34">
        <w:rPr>
          <w:rFonts w:ascii="Times New Roman" w:hAnsi="Times New Roman"/>
          <w:sz w:val="20"/>
          <w:szCs w:val="20"/>
        </w:rPr>
        <w:t>стабильна</w:t>
      </w:r>
      <w:r w:rsidRPr="001D2E34">
        <w:rPr>
          <w:rFonts w:ascii="Times New Roman" w:hAnsi="Times New Roman"/>
          <w:sz w:val="20"/>
          <w:szCs w:val="20"/>
          <w:lang w:val="uk-UA"/>
        </w:rPr>
        <w:t xml:space="preserve"> и </w:t>
      </w:r>
      <w:r w:rsidRPr="001D2E34">
        <w:rPr>
          <w:rFonts w:ascii="Times New Roman" w:hAnsi="Times New Roman"/>
          <w:sz w:val="20"/>
          <w:szCs w:val="20"/>
        </w:rPr>
        <w:t>зависит</w:t>
      </w:r>
      <w:r w:rsidRPr="001D2E34">
        <w:rPr>
          <w:rFonts w:ascii="Times New Roman" w:hAnsi="Times New Roman"/>
          <w:sz w:val="20"/>
          <w:szCs w:val="20"/>
          <w:lang w:val="uk-UA"/>
        </w:rPr>
        <w:t xml:space="preserve"> </w:t>
      </w:r>
      <w:r w:rsidRPr="001D2E34">
        <w:rPr>
          <w:rFonts w:ascii="Times New Roman" w:hAnsi="Times New Roman"/>
          <w:sz w:val="20"/>
          <w:szCs w:val="20"/>
        </w:rPr>
        <w:t>как</w:t>
      </w:r>
      <w:r w:rsidRPr="001D2E34">
        <w:rPr>
          <w:rFonts w:ascii="Times New Roman" w:hAnsi="Times New Roman"/>
          <w:sz w:val="20"/>
          <w:szCs w:val="20"/>
          <w:lang w:val="uk-UA"/>
        </w:rPr>
        <w:t xml:space="preserve"> от </w:t>
      </w:r>
      <w:r w:rsidRPr="001D2E34">
        <w:rPr>
          <w:rFonts w:ascii="Times New Roman" w:hAnsi="Times New Roman"/>
          <w:sz w:val="20"/>
          <w:szCs w:val="20"/>
        </w:rPr>
        <w:t>сезона</w:t>
      </w:r>
      <w:r w:rsidRPr="001D2E34">
        <w:rPr>
          <w:rFonts w:ascii="Times New Roman" w:hAnsi="Times New Roman"/>
          <w:sz w:val="20"/>
          <w:szCs w:val="20"/>
          <w:lang w:val="uk-UA"/>
        </w:rPr>
        <w:t xml:space="preserve">, так и </w:t>
      </w:r>
      <w:r w:rsidR="00B92598" w:rsidRPr="001D2E34">
        <w:rPr>
          <w:rFonts w:ascii="Times New Roman" w:hAnsi="Times New Roman"/>
          <w:sz w:val="20"/>
          <w:szCs w:val="20"/>
          <w:lang w:val="uk-UA"/>
        </w:rPr>
        <w:t xml:space="preserve">от </w:t>
      </w:r>
      <w:r w:rsidRPr="001D2E34">
        <w:rPr>
          <w:rFonts w:ascii="Times New Roman" w:hAnsi="Times New Roman"/>
          <w:sz w:val="20"/>
          <w:szCs w:val="20"/>
        </w:rPr>
        <w:t>метеорологических</w:t>
      </w:r>
      <w:r w:rsidRPr="001D2E34">
        <w:rPr>
          <w:rFonts w:ascii="Times New Roman" w:hAnsi="Times New Roman"/>
          <w:sz w:val="20"/>
          <w:szCs w:val="20"/>
          <w:lang w:val="uk-UA"/>
        </w:rPr>
        <w:t xml:space="preserve"> </w:t>
      </w:r>
      <w:r w:rsidRPr="001D2E34">
        <w:rPr>
          <w:rFonts w:ascii="Times New Roman" w:hAnsi="Times New Roman"/>
          <w:sz w:val="20"/>
          <w:szCs w:val="20"/>
        </w:rPr>
        <w:t>условий</w:t>
      </w:r>
      <w:r w:rsidRPr="001D2E34">
        <w:rPr>
          <w:rFonts w:ascii="Times New Roman" w:hAnsi="Times New Roman"/>
          <w:sz w:val="20"/>
          <w:szCs w:val="20"/>
          <w:lang w:val="uk-UA"/>
        </w:rPr>
        <w:t>.</w:t>
      </w:r>
    </w:p>
    <w:p w:rsidR="00B445F1" w:rsidRPr="001D2E34" w:rsidRDefault="00B445F1" w:rsidP="00F304A3">
      <w:pPr>
        <w:spacing w:after="0" w:line="240" w:lineRule="auto"/>
        <w:ind w:firstLine="284"/>
        <w:jc w:val="both"/>
        <w:rPr>
          <w:rFonts w:ascii="Times New Roman" w:hAnsi="Times New Roman"/>
          <w:sz w:val="20"/>
          <w:szCs w:val="20"/>
          <w:lang w:val="uk-UA"/>
        </w:rPr>
      </w:pPr>
    </w:p>
    <w:p w:rsidR="00F304A3" w:rsidRPr="001D2E34" w:rsidRDefault="00F304A3" w:rsidP="00F304A3">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F2594D" w:rsidRPr="001D2E34" w:rsidRDefault="00F2594D" w:rsidP="00F304A3">
      <w:pPr>
        <w:spacing w:after="0" w:line="240" w:lineRule="auto"/>
        <w:jc w:val="center"/>
        <w:rPr>
          <w:rFonts w:ascii="Times New Roman" w:hAnsi="Times New Roman"/>
          <w:sz w:val="20"/>
          <w:szCs w:val="20"/>
          <w:lang w:val="uk-UA"/>
        </w:rPr>
      </w:pP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bCs/>
          <w:sz w:val="16"/>
          <w:szCs w:val="16"/>
        </w:rPr>
        <w:t>1</w:t>
      </w:r>
      <w:r w:rsidR="00D02860" w:rsidRPr="001D2E34">
        <w:rPr>
          <w:rFonts w:ascii="Times New Roman" w:hAnsi="Times New Roman"/>
          <w:bCs/>
          <w:sz w:val="16"/>
          <w:szCs w:val="16"/>
        </w:rPr>
        <w:t>. </w:t>
      </w:r>
      <w:r w:rsidRPr="001D2E34">
        <w:rPr>
          <w:rFonts w:ascii="Times New Roman" w:hAnsi="Times New Roman"/>
          <w:bCs/>
          <w:spacing w:val="20"/>
          <w:sz w:val="16"/>
          <w:szCs w:val="16"/>
        </w:rPr>
        <w:t>Биломар</w:t>
      </w:r>
      <w:r w:rsidR="00D02860" w:rsidRPr="001D2E34">
        <w:rPr>
          <w:rFonts w:ascii="Times New Roman" w:hAnsi="Times New Roman"/>
          <w:bCs/>
          <w:sz w:val="16"/>
          <w:szCs w:val="16"/>
        </w:rPr>
        <w:t>, Е. Е.</w:t>
      </w:r>
      <w:r w:rsidRPr="001D2E34">
        <w:rPr>
          <w:rFonts w:ascii="Times New Roman" w:hAnsi="Times New Roman"/>
          <w:bCs/>
          <w:sz w:val="16"/>
          <w:szCs w:val="16"/>
          <w:lang w:val="uk-UA"/>
        </w:rPr>
        <w:t xml:space="preserve"> Б</w:t>
      </w:r>
      <w:r w:rsidRPr="001D2E34">
        <w:rPr>
          <w:rFonts w:ascii="Times New Roman" w:hAnsi="Times New Roman"/>
          <w:bCs/>
          <w:sz w:val="16"/>
          <w:szCs w:val="16"/>
        </w:rPr>
        <w:t xml:space="preserve">иологическая реабилитация Белоярского водохранилища методом коррекции альгоценоза </w:t>
      </w:r>
      <w:r w:rsidRPr="001D2E34">
        <w:rPr>
          <w:rFonts w:ascii="Times New Roman" w:hAnsi="Times New Roman"/>
          <w:bCs/>
          <w:sz w:val="16"/>
          <w:szCs w:val="16"/>
          <w:lang w:val="uk-UA"/>
        </w:rPr>
        <w:t xml:space="preserve">/ </w:t>
      </w:r>
      <w:r w:rsidR="00D02860" w:rsidRPr="001D2E34">
        <w:rPr>
          <w:rFonts w:ascii="Times New Roman" w:hAnsi="Times New Roman"/>
          <w:bCs/>
          <w:sz w:val="16"/>
          <w:szCs w:val="16"/>
        </w:rPr>
        <w:t>Е. Е. Биломар, В. В. Кульнев /</w:t>
      </w:r>
      <w:r w:rsidR="00B107BA" w:rsidRPr="001D2E34">
        <w:rPr>
          <w:rFonts w:ascii="Times New Roman" w:hAnsi="Times New Roman"/>
          <w:bCs/>
          <w:sz w:val="16"/>
          <w:szCs w:val="16"/>
        </w:rPr>
        <w:t>/</w:t>
      </w:r>
      <w:r w:rsidR="00D02860" w:rsidRPr="001D2E34">
        <w:rPr>
          <w:rFonts w:ascii="Times New Roman" w:hAnsi="Times New Roman"/>
          <w:bCs/>
          <w:sz w:val="16"/>
          <w:szCs w:val="16"/>
          <w:lang w:val="uk-UA"/>
        </w:rPr>
        <w:t xml:space="preserve"> </w:t>
      </w:r>
      <w:r w:rsidR="00D06DBD" w:rsidRPr="001D2E34">
        <w:rPr>
          <w:rFonts w:ascii="Times New Roman" w:hAnsi="Times New Roman"/>
          <w:bCs/>
          <w:sz w:val="16"/>
          <w:szCs w:val="16"/>
          <w:lang w:val="uk-UA"/>
        </w:rPr>
        <w:t>П</w:t>
      </w:r>
      <w:r w:rsidRPr="001D2E34">
        <w:rPr>
          <w:rFonts w:ascii="Times New Roman" w:hAnsi="Times New Roman"/>
          <w:bCs/>
          <w:sz w:val="16"/>
          <w:szCs w:val="16"/>
        </w:rPr>
        <w:t>роблемы региональной и глобальной экологии.</w:t>
      </w:r>
      <w:r w:rsidRPr="001D2E34">
        <w:rPr>
          <w:rFonts w:ascii="Times New Roman" w:hAnsi="Times New Roman"/>
          <w:bCs/>
          <w:sz w:val="16"/>
          <w:szCs w:val="16"/>
          <w:lang w:val="uk-UA"/>
        </w:rPr>
        <w:t xml:space="preserve"> </w:t>
      </w:r>
      <w:r w:rsidR="00D06DBD" w:rsidRPr="001D2E34">
        <w:rPr>
          <w:rFonts w:ascii="Times New Roman" w:hAnsi="Times New Roman"/>
          <w:bCs/>
          <w:sz w:val="16"/>
          <w:szCs w:val="16"/>
          <w:lang w:val="uk-UA"/>
        </w:rPr>
        <w:t xml:space="preserve">– Самара, </w:t>
      </w:r>
      <w:r w:rsidRPr="001D2E34">
        <w:rPr>
          <w:rFonts w:ascii="Times New Roman" w:hAnsi="Times New Roman"/>
          <w:bCs/>
          <w:sz w:val="16"/>
          <w:szCs w:val="16"/>
          <w:lang w:val="uk-UA"/>
        </w:rPr>
        <w:t>2014. – Т. 23, № 2. – С. 22</w:t>
      </w:r>
      <w:r w:rsidR="00F2594D" w:rsidRPr="001D2E34">
        <w:rPr>
          <w:rFonts w:ascii="Times New Roman" w:hAnsi="Times New Roman"/>
          <w:bCs/>
          <w:sz w:val="16"/>
          <w:szCs w:val="16"/>
          <w:lang w:val="uk-UA"/>
        </w:rPr>
        <w:t>−</w:t>
      </w:r>
      <w:r w:rsidRPr="001D2E34">
        <w:rPr>
          <w:rFonts w:ascii="Times New Roman" w:hAnsi="Times New Roman"/>
          <w:bCs/>
          <w:sz w:val="16"/>
          <w:szCs w:val="16"/>
          <w:lang w:val="uk-UA"/>
        </w:rPr>
        <w:t>32.</w:t>
      </w:r>
    </w:p>
    <w:p w:rsidR="00F304A3" w:rsidRPr="001D2E34" w:rsidRDefault="008F0E92" w:rsidP="00F304A3">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rPr>
        <w:t>2. Водоросли: с</w:t>
      </w:r>
      <w:r w:rsidR="00F304A3" w:rsidRPr="001D2E34">
        <w:rPr>
          <w:rFonts w:ascii="Times New Roman" w:hAnsi="Times New Roman"/>
          <w:sz w:val="16"/>
          <w:szCs w:val="16"/>
        </w:rPr>
        <w:t>правочник / С.</w:t>
      </w:r>
      <w:r w:rsidR="00D02860" w:rsidRPr="001D2E34">
        <w:rPr>
          <w:rFonts w:ascii="Times New Roman" w:hAnsi="Times New Roman"/>
          <w:sz w:val="16"/>
          <w:szCs w:val="16"/>
        </w:rPr>
        <w:t> </w:t>
      </w:r>
      <w:r w:rsidR="00F304A3" w:rsidRPr="001D2E34">
        <w:rPr>
          <w:rFonts w:ascii="Times New Roman" w:hAnsi="Times New Roman"/>
          <w:sz w:val="16"/>
          <w:szCs w:val="16"/>
        </w:rPr>
        <w:t>П. Вассер, Н.</w:t>
      </w:r>
      <w:r w:rsidR="00D02860" w:rsidRPr="001D2E34">
        <w:rPr>
          <w:rFonts w:ascii="Times New Roman" w:hAnsi="Times New Roman"/>
          <w:sz w:val="16"/>
          <w:szCs w:val="16"/>
        </w:rPr>
        <w:t> </w:t>
      </w:r>
      <w:r w:rsidR="00F304A3" w:rsidRPr="001D2E34">
        <w:rPr>
          <w:rFonts w:ascii="Times New Roman" w:hAnsi="Times New Roman"/>
          <w:sz w:val="16"/>
          <w:szCs w:val="16"/>
        </w:rPr>
        <w:t>В. Кондратьева, Н.</w:t>
      </w:r>
      <w:r w:rsidR="00D02860" w:rsidRPr="001D2E34">
        <w:rPr>
          <w:rFonts w:ascii="Times New Roman" w:hAnsi="Times New Roman"/>
          <w:sz w:val="16"/>
          <w:szCs w:val="16"/>
        </w:rPr>
        <w:t> </w:t>
      </w:r>
      <w:r w:rsidR="00F304A3" w:rsidRPr="001D2E34">
        <w:rPr>
          <w:rFonts w:ascii="Times New Roman" w:hAnsi="Times New Roman"/>
          <w:sz w:val="16"/>
          <w:szCs w:val="16"/>
        </w:rPr>
        <w:t xml:space="preserve">П. Масюк </w:t>
      </w:r>
      <w:r w:rsidR="00D06DBD" w:rsidRPr="001D2E34">
        <w:rPr>
          <w:rFonts w:ascii="Times New Roman" w:hAnsi="Times New Roman"/>
          <w:sz w:val="16"/>
          <w:szCs w:val="16"/>
        </w:rPr>
        <w:t>[</w:t>
      </w:r>
      <w:r w:rsidR="00F304A3" w:rsidRPr="001D2E34">
        <w:rPr>
          <w:rFonts w:ascii="Times New Roman" w:hAnsi="Times New Roman"/>
          <w:sz w:val="16"/>
          <w:szCs w:val="16"/>
        </w:rPr>
        <w:t>и др.</w:t>
      </w:r>
      <w:r w:rsidR="00D06DBD" w:rsidRPr="001D2E34">
        <w:rPr>
          <w:rFonts w:ascii="Times New Roman" w:hAnsi="Times New Roman"/>
          <w:sz w:val="16"/>
          <w:szCs w:val="16"/>
        </w:rPr>
        <w:t>].</w:t>
      </w:r>
      <w:r w:rsidR="00F304A3" w:rsidRPr="001D2E34">
        <w:rPr>
          <w:rFonts w:ascii="Times New Roman" w:hAnsi="Times New Roman"/>
          <w:sz w:val="16"/>
          <w:szCs w:val="16"/>
        </w:rPr>
        <w:t xml:space="preserve"> </w:t>
      </w:r>
      <w:r w:rsidR="00F2594D" w:rsidRPr="001D2E34">
        <w:rPr>
          <w:rFonts w:ascii="Times New Roman" w:hAnsi="Times New Roman"/>
          <w:sz w:val="16"/>
          <w:szCs w:val="16"/>
        </w:rPr>
        <w:t>−</w:t>
      </w:r>
      <w:r w:rsidR="00F304A3" w:rsidRPr="001D2E34">
        <w:rPr>
          <w:rFonts w:ascii="Times New Roman" w:hAnsi="Times New Roman"/>
          <w:sz w:val="16"/>
          <w:szCs w:val="16"/>
        </w:rPr>
        <w:t xml:space="preserve"> К.: Наук. думка,</w:t>
      </w:r>
      <w:r w:rsidR="00F304A3" w:rsidRPr="001D2E34">
        <w:rPr>
          <w:rFonts w:ascii="Times New Roman" w:hAnsi="Times New Roman"/>
          <w:sz w:val="16"/>
          <w:szCs w:val="16"/>
          <w:lang w:val="uk-UA"/>
        </w:rPr>
        <w:t xml:space="preserve"> </w:t>
      </w:r>
      <w:r w:rsidR="00F304A3" w:rsidRPr="001D2E34">
        <w:rPr>
          <w:rFonts w:ascii="Times New Roman" w:hAnsi="Times New Roman"/>
          <w:sz w:val="16"/>
          <w:szCs w:val="16"/>
        </w:rPr>
        <w:t xml:space="preserve">1989. </w:t>
      </w:r>
      <w:r w:rsidR="00F2594D" w:rsidRPr="001D2E34">
        <w:rPr>
          <w:rFonts w:ascii="Times New Roman" w:hAnsi="Times New Roman"/>
          <w:sz w:val="16"/>
          <w:szCs w:val="16"/>
        </w:rPr>
        <w:t>−</w:t>
      </w:r>
      <w:r w:rsidR="00F304A3" w:rsidRPr="001D2E34">
        <w:rPr>
          <w:rFonts w:ascii="Times New Roman" w:hAnsi="Times New Roman"/>
          <w:sz w:val="16"/>
          <w:szCs w:val="16"/>
        </w:rPr>
        <w:t xml:space="preserve"> 608 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iCs/>
          <w:sz w:val="16"/>
          <w:szCs w:val="16"/>
        </w:rPr>
        <w:t>3.</w:t>
      </w:r>
      <w:r w:rsidR="00D06DBD" w:rsidRPr="001D2E34">
        <w:rPr>
          <w:rFonts w:ascii="Times New Roman" w:hAnsi="Times New Roman"/>
          <w:iCs/>
          <w:sz w:val="16"/>
          <w:szCs w:val="16"/>
        </w:rPr>
        <w:t> </w:t>
      </w:r>
      <w:r w:rsidRPr="001D2E34">
        <w:rPr>
          <w:rFonts w:ascii="Times New Roman" w:hAnsi="Times New Roman"/>
          <w:iCs/>
          <w:spacing w:val="20"/>
          <w:sz w:val="16"/>
          <w:szCs w:val="16"/>
        </w:rPr>
        <w:t>Киселев</w:t>
      </w:r>
      <w:r w:rsidR="00F2594D" w:rsidRPr="001D2E34">
        <w:rPr>
          <w:rFonts w:ascii="Times New Roman" w:hAnsi="Times New Roman"/>
          <w:iCs/>
          <w:sz w:val="16"/>
          <w:szCs w:val="16"/>
        </w:rPr>
        <w:t>,</w:t>
      </w:r>
      <w:r w:rsidRPr="001D2E34">
        <w:rPr>
          <w:rFonts w:ascii="Times New Roman" w:hAnsi="Times New Roman"/>
          <w:iCs/>
          <w:sz w:val="16"/>
          <w:szCs w:val="16"/>
        </w:rPr>
        <w:t xml:space="preserve"> И.</w:t>
      </w:r>
      <w:r w:rsidR="00F2594D" w:rsidRPr="001D2E34">
        <w:rPr>
          <w:rFonts w:ascii="Times New Roman" w:hAnsi="Times New Roman"/>
          <w:iCs/>
          <w:sz w:val="16"/>
          <w:szCs w:val="16"/>
          <w:lang w:val="en-US"/>
        </w:rPr>
        <w:t> </w:t>
      </w:r>
      <w:r w:rsidRPr="001D2E34">
        <w:rPr>
          <w:rFonts w:ascii="Times New Roman" w:hAnsi="Times New Roman"/>
          <w:iCs/>
          <w:sz w:val="16"/>
          <w:szCs w:val="16"/>
        </w:rPr>
        <w:t xml:space="preserve">А. </w:t>
      </w:r>
      <w:r w:rsidRPr="001D2E34">
        <w:rPr>
          <w:rFonts w:ascii="Times New Roman" w:hAnsi="Times New Roman"/>
          <w:sz w:val="16"/>
          <w:szCs w:val="16"/>
        </w:rPr>
        <w:t>Методы исследования планктона</w:t>
      </w:r>
      <w:r w:rsidR="00D06DBD" w:rsidRPr="001D2E34">
        <w:rPr>
          <w:rFonts w:ascii="Times New Roman" w:hAnsi="Times New Roman"/>
          <w:sz w:val="16"/>
          <w:szCs w:val="16"/>
        </w:rPr>
        <w:t xml:space="preserve"> / И. А. Киселев //</w:t>
      </w:r>
      <w:r w:rsidRPr="001D2E34">
        <w:rPr>
          <w:rFonts w:ascii="Times New Roman" w:hAnsi="Times New Roman"/>
          <w:sz w:val="16"/>
          <w:szCs w:val="16"/>
        </w:rPr>
        <w:t xml:space="preserve"> Жизнь пресных вод</w:t>
      </w:r>
      <w:r w:rsidR="00D06DBD" w:rsidRPr="001D2E34">
        <w:rPr>
          <w:rFonts w:ascii="Times New Roman" w:hAnsi="Times New Roman"/>
          <w:sz w:val="16"/>
          <w:szCs w:val="16"/>
        </w:rPr>
        <w:t>. − Т</w:t>
      </w:r>
      <w:r w:rsidR="008F0E92" w:rsidRPr="001D2E34">
        <w:rPr>
          <w:rFonts w:ascii="Times New Roman" w:hAnsi="Times New Roman"/>
          <w:sz w:val="16"/>
          <w:szCs w:val="16"/>
        </w:rPr>
        <w:t>. 4, ч.</w:t>
      </w:r>
      <w:r w:rsidRPr="001D2E34">
        <w:rPr>
          <w:rFonts w:ascii="Times New Roman" w:hAnsi="Times New Roman"/>
          <w:sz w:val="16"/>
          <w:szCs w:val="16"/>
        </w:rPr>
        <w:t xml:space="preserve"> </w:t>
      </w:r>
      <w:r w:rsidR="00D06DBD" w:rsidRPr="001D2E34">
        <w:rPr>
          <w:rFonts w:ascii="Times New Roman" w:hAnsi="Times New Roman"/>
          <w:sz w:val="16"/>
          <w:szCs w:val="16"/>
        </w:rPr>
        <w:t>1</w:t>
      </w:r>
      <w:r w:rsidRPr="001D2E34">
        <w:rPr>
          <w:rFonts w:ascii="Times New Roman" w:hAnsi="Times New Roman"/>
          <w:sz w:val="16"/>
          <w:szCs w:val="16"/>
        </w:rPr>
        <w:t xml:space="preserve">. </w:t>
      </w:r>
      <w:r w:rsidR="00F2594D" w:rsidRPr="001D2E34">
        <w:rPr>
          <w:rFonts w:ascii="Times New Roman" w:hAnsi="Times New Roman"/>
          <w:sz w:val="16"/>
          <w:szCs w:val="16"/>
        </w:rPr>
        <w:t>−</w:t>
      </w:r>
      <w:r w:rsidRPr="001D2E34">
        <w:rPr>
          <w:rFonts w:ascii="Times New Roman" w:hAnsi="Times New Roman"/>
          <w:sz w:val="16"/>
          <w:szCs w:val="16"/>
        </w:rPr>
        <w:t xml:space="preserve"> М.:</w:t>
      </w:r>
      <w:r w:rsidR="00D02860" w:rsidRPr="001D2E34">
        <w:rPr>
          <w:rFonts w:ascii="Times New Roman" w:hAnsi="Times New Roman"/>
          <w:sz w:val="16"/>
          <w:szCs w:val="16"/>
        </w:rPr>
        <w:t> </w:t>
      </w:r>
      <w:r w:rsidRPr="001D2E34">
        <w:rPr>
          <w:rFonts w:ascii="Times New Roman" w:hAnsi="Times New Roman"/>
          <w:sz w:val="16"/>
          <w:szCs w:val="16"/>
        </w:rPr>
        <w:t>Изд</w:t>
      </w:r>
      <w:r w:rsidR="00D06DBD" w:rsidRPr="001D2E34">
        <w:rPr>
          <w:rFonts w:ascii="Times New Roman" w:hAnsi="Times New Roman"/>
          <w:sz w:val="16"/>
          <w:szCs w:val="16"/>
        </w:rPr>
        <w:t>-</w:t>
      </w:r>
      <w:r w:rsidRPr="001D2E34">
        <w:rPr>
          <w:rFonts w:ascii="Times New Roman" w:hAnsi="Times New Roman"/>
          <w:sz w:val="16"/>
          <w:szCs w:val="16"/>
        </w:rPr>
        <w:t xml:space="preserve">во АН СССР, 1956. </w:t>
      </w:r>
      <w:r w:rsidR="00D02860" w:rsidRPr="001D2E34">
        <w:rPr>
          <w:rFonts w:ascii="Times New Roman" w:hAnsi="Times New Roman"/>
          <w:sz w:val="16"/>
          <w:szCs w:val="16"/>
        </w:rPr>
        <w:t>−</w:t>
      </w:r>
      <w:r w:rsidRPr="001D2E34">
        <w:rPr>
          <w:rFonts w:ascii="Times New Roman" w:hAnsi="Times New Roman"/>
          <w:sz w:val="16"/>
          <w:szCs w:val="16"/>
        </w:rPr>
        <w:t xml:space="preserve"> С. 183–265.</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iCs/>
          <w:sz w:val="16"/>
          <w:szCs w:val="16"/>
        </w:rPr>
        <w:t>4.</w:t>
      </w:r>
      <w:r w:rsidR="00D06DBD" w:rsidRPr="001D2E34">
        <w:rPr>
          <w:rFonts w:ascii="Times New Roman" w:hAnsi="Times New Roman"/>
          <w:iCs/>
          <w:sz w:val="16"/>
          <w:szCs w:val="16"/>
        </w:rPr>
        <w:t> </w:t>
      </w:r>
      <w:r w:rsidRPr="001D2E34">
        <w:rPr>
          <w:rFonts w:ascii="Times New Roman" w:hAnsi="Times New Roman"/>
          <w:iCs/>
          <w:spacing w:val="20"/>
          <w:sz w:val="16"/>
          <w:szCs w:val="16"/>
        </w:rPr>
        <w:t>Кондрать</w:t>
      </w:r>
      <w:r w:rsidR="00D06DBD" w:rsidRPr="001D2E34">
        <w:rPr>
          <w:rFonts w:ascii="Times New Roman" w:hAnsi="Times New Roman"/>
          <w:iCs/>
          <w:spacing w:val="20"/>
          <w:sz w:val="16"/>
          <w:szCs w:val="16"/>
        </w:rPr>
        <w:t>е</w:t>
      </w:r>
      <w:r w:rsidRPr="001D2E34">
        <w:rPr>
          <w:rFonts w:ascii="Times New Roman" w:hAnsi="Times New Roman"/>
          <w:iCs/>
          <w:spacing w:val="20"/>
          <w:sz w:val="16"/>
          <w:szCs w:val="16"/>
        </w:rPr>
        <w:t>ва</w:t>
      </w:r>
      <w:r w:rsidR="00F2594D" w:rsidRPr="001D2E34">
        <w:rPr>
          <w:rFonts w:ascii="Times New Roman" w:hAnsi="Times New Roman"/>
          <w:iCs/>
          <w:sz w:val="16"/>
          <w:szCs w:val="16"/>
        </w:rPr>
        <w:t>,</w:t>
      </w:r>
      <w:r w:rsidRPr="001D2E34">
        <w:rPr>
          <w:rFonts w:ascii="Times New Roman" w:hAnsi="Times New Roman"/>
          <w:iCs/>
          <w:sz w:val="16"/>
          <w:szCs w:val="16"/>
        </w:rPr>
        <w:t xml:space="preserve"> Н.</w:t>
      </w:r>
      <w:r w:rsidR="00F2594D" w:rsidRPr="001D2E34">
        <w:rPr>
          <w:rFonts w:ascii="Times New Roman" w:hAnsi="Times New Roman"/>
          <w:iCs/>
          <w:sz w:val="16"/>
          <w:szCs w:val="16"/>
          <w:lang w:val="en-US"/>
        </w:rPr>
        <w:t> </w:t>
      </w:r>
      <w:r w:rsidRPr="001D2E34">
        <w:rPr>
          <w:rFonts w:ascii="Times New Roman" w:hAnsi="Times New Roman"/>
          <w:iCs/>
          <w:sz w:val="16"/>
          <w:szCs w:val="16"/>
        </w:rPr>
        <w:t>В</w:t>
      </w:r>
      <w:r w:rsidRPr="001D2E34">
        <w:rPr>
          <w:rFonts w:ascii="Times New Roman" w:hAnsi="Times New Roman"/>
          <w:sz w:val="16"/>
          <w:szCs w:val="16"/>
        </w:rPr>
        <w:t>. Визначник прісноводних водоростей Української РСР</w:t>
      </w:r>
      <w:r w:rsidR="00D06DBD" w:rsidRPr="001D2E34">
        <w:rPr>
          <w:rFonts w:ascii="Times New Roman" w:hAnsi="Times New Roman"/>
          <w:sz w:val="16"/>
          <w:szCs w:val="16"/>
        </w:rPr>
        <w:t xml:space="preserve"> /      Н. В. Кондратьева.</w:t>
      </w:r>
      <w:r w:rsidRPr="001D2E34">
        <w:rPr>
          <w:rFonts w:ascii="Times New Roman" w:hAnsi="Times New Roman"/>
          <w:sz w:val="16"/>
          <w:szCs w:val="16"/>
        </w:rPr>
        <w:t xml:space="preserve"> </w:t>
      </w:r>
      <w:r w:rsidR="00D02860" w:rsidRPr="001D2E34">
        <w:rPr>
          <w:rFonts w:ascii="Times New Roman" w:hAnsi="Times New Roman"/>
          <w:sz w:val="16"/>
          <w:szCs w:val="16"/>
        </w:rPr>
        <w:t>−</w:t>
      </w:r>
      <w:r w:rsidRPr="001D2E34">
        <w:rPr>
          <w:rFonts w:ascii="Times New Roman" w:hAnsi="Times New Roman"/>
          <w:sz w:val="16"/>
          <w:szCs w:val="16"/>
        </w:rPr>
        <w:t xml:space="preserve"> К.: Вид</w:t>
      </w:r>
      <w:r w:rsidR="00D06DBD" w:rsidRPr="001D2E34">
        <w:rPr>
          <w:rFonts w:ascii="Times New Roman" w:hAnsi="Times New Roman"/>
          <w:sz w:val="16"/>
          <w:szCs w:val="16"/>
        </w:rPr>
        <w:t>-</w:t>
      </w:r>
      <w:r w:rsidRPr="001D2E34">
        <w:rPr>
          <w:rFonts w:ascii="Times New Roman" w:hAnsi="Times New Roman"/>
          <w:sz w:val="16"/>
          <w:szCs w:val="16"/>
        </w:rPr>
        <w:t>во АН</w:t>
      </w:r>
      <w:r w:rsidRPr="001D2E34">
        <w:rPr>
          <w:rFonts w:ascii="Times New Roman" w:hAnsi="Times New Roman"/>
          <w:sz w:val="16"/>
          <w:szCs w:val="16"/>
          <w:lang w:val="uk-UA"/>
        </w:rPr>
        <w:t xml:space="preserve"> </w:t>
      </w:r>
      <w:r w:rsidRPr="001D2E34">
        <w:rPr>
          <w:rFonts w:ascii="Times New Roman" w:hAnsi="Times New Roman"/>
          <w:sz w:val="16"/>
          <w:szCs w:val="16"/>
        </w:rPr>
        <w:t xml:space="preserve">СРСР, 1968. </w:t>
      </w:r>
      <w:r w:rsidR="00D02860" w:rsidRPr="001D2E34">
        <w:rPr>
          <w:rFonts w:ascii="Times New Roman" w:hAnsi="Times New Roman"/>
          <w:sz w:val="16"/>
          <w:szCs w:val="16"/>
        </w:rPr>
        <w:t>−</w:t>
      </w:r>
      <w:r w:rsidRPr="001D2E34">
        <w:rPr>
          <w:rFonts w:ascii="Times New Roman" w:hAnsi="Times New Roman"/>
          <w:sz w:val="16"/>
          <w:szCs w:val="16"/>
        </w:rPr>
        <w:t xml:space="preserve"> 523 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rPr>
        <w:t>5. Методи гідроекологічних досліджень поверхневих вод / О.</w:t>
      </w:r>
      <w:r w:rsidR="00D02860" w:rsidRPr="001D2E34">
        <w:rPr>
          <w:rFonts w:ascii="Times New Roman" w:hAnsi="Times New Roman"/>
          <w:sz w:val="16"/>
          <w:szCs w:val="16"/>
        </w:rPr>
        <w:t> </w:t>
      </w:r>
      <w:r w:rsidRPr="001D2E34">
        <w:rPr>
          <w:rFonts w:ascii="Times New Roman" w:hAnsi="Times New Roman"/>
          <w:sz w:val="16"/>
          <w:szCs w:val="16"/>
        </w:rPr>
        <w:t>М. Арсан, О.</w:t>
      </w:r>
      <w:r w:rsidR="00D02860" w:rsidRPr="001D2E34">
        <w:rPr>
          <w:rFonts w:ascii="Times New Roman" w:hAnsi="Times New Roman"/>
          <w:sz w:val="16"/>
          <w:szCs w:val="16"/>
        </w:rPr>
        <w:t> </w:t>
      </w:r>
      <w:r w:rsidRPr="001D2E34">
        <w:rPr>
          <w:rFonts w:ascii="Times New Roman" w:hAnsi="Times New Roman"/>
          <w:sz w:val="16"/>
          <w:szCs w:val="16"/>
        </w:rPr>
        <w:t>А. Давидов, Т.</w:t>
      </w:r>
      <w:r w:rsidR="00D02860" w:rsidRPr="001D2E34">
        <w:rPr>
          <w:rFonts w:ascii="Times New Roman" w:hAnsi="Times New Roman"/>
          <w:sz w:val="16"/>
          <w:szCs w:val="16"/>
        </w:rPr>
        <w:t> </w:t>
      </w:r>
      <w:r w:rsidRPr="001D2E34">
        <w:rPr>
          <w:rFonts w:ascii="Times New Roman" w:hAnsi="Times New Roman"/>
          <w:sz w:val="16"/>
          <w:szCs w:val="16"/>
        </w:rPr>
        <w:t xml:space="preserve">М. Дьяченко </w:t>
      </w:r>
      <w:r w:rsidR="00B107BA" w:rsidRPr="001D2E34">
        <w:rPr>
          <w:rFonts w:ascii="Times New Roman" w:hAnsi="Times New Roman"/>
          <w:sz w:val="16"/>
          <w:szCs w:val="16"/>
        </w:rPr>
        <w:t>[</w:t>
      </w:r>
      <w:r w:rsidRPr="001D2E34">
        <w:rPr>
          <w:rFonts w:ascii="Times New Roman" w:hAnsi="Times New Roman"/>
          <w:sz w:val="16"/>
          <w:szCs w:val="16"/>
        </w:rPr>
        <w:t>та ін.</w:t>
      </w:r>
      <w:r w:rsidR="00D06DBD" w:rsidRPr="001D2E34">
        <w:rPr>
          <w:rFonts w:ascii="Times New Roman" w:hAnsi="Times New Roman"/>
          <w:sz w:val="16"/>
          <w:szCs w:val="16"/>
        </w:rPr>
        <w:t>]</w:t>
      </w:r>
      <w:r w:rsidRPr="001D2E34">
        <w:rPr>
          <w:rFonts w:ascii="Times New Roman" w:hAnsi="Times New Roman"/>
          <w:sz w:val="16"/>
          <w:szCs w:val="16"/>
        </w:rPr>
        <w:t>; за редакцією В.</w:t>
      </w:r>
      <w:r w:rsidR="00D02860" w:rsidRPr="001D2E34">
        <w:rPr>
          <w:rFonts w:ascii="Times New Roman" w:hAnsi="Times New Roman"/>
          <w:sz w:val="16"/>
          <w:szCs w:val="16"/>
        </w:rPr>
        <w:t> </w:t>
      </w:r>
      <w:r w:rsidRPr="001D2E34">
        <w:rPr>
          <w:rFonts w:ascii="Times New Roman" w:hAnsi="Times New Roman"/>
          <w:sz w:val="16"/>
          <w:szCs w:val="16"/>
        </w:rPr>
        <w:t xml:space="preserve">Д. Романенка. </w:t>
      </w:r>
      <w:r w:rsidR="00F2594D" w:rsidRPr="001D2E34">
        <w:rPr>
          <w:rFonts w:ascii="Times New Roman" w:hAnsi="Times New Roman"/>
          <w:sz w:val="16"/>
          <w:szCs w:val="16"/>
        </w:rPr>
        <w:t>−</w:t>
      </w:r>
      <w:r w:rsidRPr="001D2E34">
        <w:rPr>
          <w:rFonts w:ascii="Times New Roman" w:hAnsi="Times New Roman"/>
          <w:sz w:val="16"/>
          <w:szCs w:val="16"/>
        </w:rPr>
        <w:t xml:space="preserve"> К.: ЛОГОС, 2006. </w:t>
      </w:r>
      <w:r w:rsidR="00F2594D" w:rsidRPr="001D2E34">
        <w:rPr>
          <w:rFonts w:ascii="Times New Roman" w:hAnsi="Times New Roman"/>
          <w:sz w:val="16"/>
          <w:szCs w:val="16"/>
        </w:rPr>
        <w:t>−</w:t>
      </w:r>
      <w:r w:rsidR="00D02860" w:rsidRPr="001D2E34">
        <w:rPr>
          <w:rFonts w:ascii="Times New Roman" w:hAnsi="Times New Roman"/>
          <w:sz w:val="16"/>
          <w:szCs w:val="16"/>
        </w:rPr>
        <w:t> </w:t>
      </w:r>
      <w:r w:rsidRPr="001D2E34">
        <w:rPr>
          <w:rFonts w:ascii="Times New Roman" w:hAnsi="Times New Roman"/>
          <w:sz w:val="16"/>
          <w:szCs w:val="16"/>
        </w:rPr>
        <w:t>408 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iCs/>
          <w:sz w:val="16"/>
          <w:szCs w:val="16"/>
        </w:rPr>
        <w:t>6.</w:t>
      </w:r>
      <w:r w:rsidR="00D06DBD" w:rsidRPr="001D2E34">
        <w:rPr>
          <w:rFonts w:ascii="Times New Roman" w:hAnsi="Times New Roman"/>
          <w:iCs/>
          <w:sz w:val="16"/>
          <w:szCs w:val="16"/>
        </w:rPr>
        <w:t> </w:t>
      </w:r>
      <w:r w:rsidRPr="001D2E34">
        <w:rPr>
          <w:rFonts w:ascii="Times New Roman" w:hAnsi="Times New Roman"/>
          <w:iCs/>
          <w:spacing w:val="20"/>
          <w:sz w:val="16"/>
          <w:szCs w:val="16"/>
        </w:rPr>
        <w:t>Усачев</w:t>
      </w:r>
      <w:r w:rsidR="00F2594D" w:rsidRPr="001D2E34">
        <w:rPr>
          <w:rFonts w:ascii="Times New Roman" w:hAnsi="Times New Roman"/>
          <w:iCs/>
          <w:sz w:val="16"/>
          <w:szCs w:val="16"/>
        </w:rPr>
        <w:t>,</w:t>
      </w:r>
      <w:r w:rsidRPr="001D2E34">
        <w:rPr>
          <w:rFonts w:ascii="Times New Roman" w:hAnsi="Times New Roman"/>
          <w:iCs/>
          <w:sz w:val="16"/>
          <w:szCs w:val="16"/>
        </w:rPr>
        <w:t xml:space="preserve"> Г.</w:t>
      </w:r>
      <w:r w:rsidR="00F2594D" w:rsidRPr="001D2E34">
        <w:rPr>
          <w:rFonts w:ascii="Times New Roman" w:hAnsi="Times New Roman"/>
          <w:iCs/>
          <w:sz w:val="16"/>
          <w:szCs w:val="16"/>
          <w:lang w:val="en-US"/>
        </w:rPr>
        <w:t> </w:t>
      </w:r>
      <w:r w:rsidRPr="001D2E34">
        <w:rPr>
          <w:rFonts w:ascii="Times New Roman" w:hAnsi="Times New Roman"/>
          <w:iCs/>
          <w:sz w:val="16"/>
          <w:szCs w:val="16"/>
        </w:rPr>
        <w:t xml:space="preserve">Н. </w:t>
      </w:r>
      <w:r w:rsidRPr="001D2E34">
        <w:rPr>
          <w:rFonts w:ascii="Times New Roman" w:hAnsi="Times New Roman"/>
          <w:sz w:val="16"/>
          <w:szCs w:val="16"/>
        </w:rPr>
        <w:t>Количественная методика сбора и обработки фитопланктона</w:t>
      </w:r>
      <w:r w:rsidR="00D06DBD" w:rsidRPr="001D2E34">
        <w:rPr>
          <w:rFonts w:ascii="Times New Roman" w:hAnsi="Times New Roman"/>
          <w:sz w:val="16"/>
          <w:szCs w:val="16"/>
        </w:rPr>
        <w:t xml:space="preserve"> /        Г. Н. Усачев</w:t>
      </w:r>
      <w:r w:rsidRPr="001D2E34">
        <w:rPr>
          <w:rFonts w:ascii="Times New Roman" w:hAnsi="Times New Roman"/>
          <w:sz w:val="16"/>
          <w:szCs w:val="16"/>
        </w:rPr>
        <w:t xml:space="preserve"> // Тр</w:t>
      </w:r>
      <w:r w:rsidR="00D06DBD" w:rsidRPr="001D2E34">
        <w:rPr>
          <w:rFonts w:ascii="Times New Roman" w:hAnsi="Times New Roman"/>
          <w:sz w:val="16"/>
          <w:szCs w:val="16"/>
        </w:rPr>
        <w:t>уды</w:t>
      </w:r>
      <w:r w:rsidRPr="001D2E34">
        <w:rPr>
          <w:rFonts w:ascii="Times New Roman" w:hAnsi="Times New Roman"/>
          <w:sz w:val="16"/>
          <w:szCs w:val="16"/>
        </w:rPr>
        <w:t xml:space="preserve"> ВГБО</w:t>
      </w:r>
      <w:r w:rsidR="00D06DBD" w:rsidRPr="001D2E34">
        <w:rPr>
          <w:rFonts w:ascii="Times New Roman" w:hAnsi="Times New Roman"/>
          <w:sz w:val="16"/>
          <w:szCs w:val="16"/>
        </w:rPr>
        <w:t>.</w:t>
      </w:r>
      <w:r w:rsidRPr="001D2E34">
        <w:rPr>
          <w:rFonts w:ascii="Times New Roman" w:hAnsi="Times New Roman"/>
          <w:sz w:val="16"/>
          <w:szCs w:val="16"/>
        </w:rPr>
        <w:t xml:space="preserve"> </w:t>
      </w:r>
      <w:r w:rsidR="00F2594D" w:rsidRPr="001D2E34">
        <w:rPr>
          <w:rFonts w:ascii="Times New Roman" w:hAnsi="Times New Roman"/>
          <w:sz w:val="16"/>
          <w:szCs w:val="16"/>
        </w:rPr>
        <w:t>−</w:t>
      </w:r>
      <w:r w:rsidRPr="001D2E34">
        <w:rPr>
          <w:rFonts w:ascii="Times New Roman" w:hAnsi="Times New Roman"/>
          <w:sz w:val="16"/>
          <w:szCs w:val="16"/>
        </w:rPr>
        <w:t xml:space="preserve"> 1961.</w:t>
      </w:r>
      <w:r w:rsidR="00D02860" w:rsidRPr="001D2E34">
        <w:rPr>
          <w:rFonts w:ascii="Times New Roman" w:hAnsi="Times New Roman"/>
          <w:sz w:val="16"/>
          <w:szCs w:val="16"/>
        </w:rPr>
        <w:t> − </w:t>
      </w:r>
      <w:r w:rsidRPr="001D2E34">
        <w:rPr>
          <w:rFonts w:ascii="Times New Roman" w:hAnsi="Times New Roman"/>
          <w:sz w:val="16"/>
          <w:szCs w:val="16"/>
        </w:rPr>
        <w:t xml:space="preserve">ХI. </w:t>
      </w:r>
      <w:r w:rsidR="00F2594D" w:rsidRPr="001D2E34">
        <w:rPr>
          <w:rFonts w:ascii="Times New Roman" w:hAnsi="Times New Roman"/>
          <w:sz w:val="16"/>
          <w:szCs w:val="16"/>
        </w:rPr>
        <w:t>−</w:t>
      </w:r>
      <w:r w:rsidRPr="001D2E34">
        <w:rPr>
          <w:rFonts w:ascii="Times New Roman" w:hAnsi="Times New Roman"/>
          <w:sz w:val="16"/>
          <w:szCs w:val="16"/>
        </w:rPr>
        <w:t xml:space="preserve"> 411 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iCs/>
          <w:sz w:val="16"/>
          <w:szCs w:val="16"/>
        </w:rPr>
        <w:t>7.</w:t>
      </w:r>
      <w:r w:rsidR="00D06DBD" w:rsidRPr="001D2E34">
        <w:rPr>
          <w:rFonts w:ascii="Times New Roman" w:hAnsi="Times New Roman"/>
          <w:iCs/>
          <w:sz w:val="16"/>
          <w:szCs w:val="16"/>
        </w:rPr>
        <w:t> </w:t>
      </w:r>
      <w:r w:rsidRPr="001D2E34">
        <w:rPr>
          <w:rFonts w:ascii="Times New Roman" w:hAnsi="Times New Roman"/>
          <w:iCs/>
          <w:spacing w:val="20"/>
          <w:sz w:val="16"/>
          <w:szCs w:val="16"/>
        </w:rPr>
        <w:t>Коршиков</w:t>
      </w:r>
      <w:r w:rsidR="00F2594D" w:rsidRPr="001D2E34">
        <w:rPr>
          <w:rFonts w:ascii="Times New Roman" w:hAnsi="Times New Roman"/>
          <w:iCs/>
          <w:sz w:val="16"/>
          <w:szCs w:val="16"/>
        </w:rPr>
        <w:t>,</w:t>
      </w:r>
      <w:r w:rsidRPr="001D2E34">
        <w:rPr>
          <w:rFonts w:ascii="Times New Roman" w:hAnsi="Times New Roman"/>
          <w:iCs/>
          <w:sz w:val="16"/>
          <w:szCs w:val="16"/>
        </w:rPr>
        <w:t xml:space="preserve"> С.</w:t>
      </w:r>
      <w:r w:rsidR="00F2594D" w:rsidRPr="001D2E34">
        <w:rPr>
          <w:rFonts w:ascii="Times New Roman" w:hAnsi="Times New Roman"/>
          <w:iCs/>
          <w:sz w:val="16"/>
          <w:szCs w:val="16"/>
          <w:lang w:val="en-US"/>
        </w:rPr>
        <w:t> </w:t>
      </w:r>
      <w:r w:rsidRPr="001D2E34">
        <w:rPr>
          <w:rFonts w:ascii="Times New Roman" w:hAnsi="Times New Roman"/>
          <w:iCs/>
          <w:sz w:val="16"/>
          <w:szCs w:val="16"/>
        </w:rPr>
        <w:t>А</w:t>
      </w:r>
      <w:r w:rsidRPr="001D2E34">
        <w:rPr>
          <w:rFonts w:ascii="Times New Roman" w:hAnsi="Times New Roman"/>
          <w:sz w:val="16"/>
          <w:szCs w:val="16"/>
        </w:rPr>
        <w:t>. Визначник прісноводних водоростей УРСР</w:t>
      </w:r>
      <w:r w:rsidR="00D06DBD" w:rsidRPr="001D2E34">
        <w:rPr>
          <w:rFonts w:ascii="Times New Roman" w:hAnsi="Times New Roman"/>
          <w:sz w:val="16"/>
          <w:szCs w:val="16"/>
        </w:rPr>
        <w:t xml:space="preserve"> / С. А. Коршиков</w:t>
      </w:r>
      <w:r w:rsidRPr="001D2E34">
        <w:rPr>
          <w:rFonts w:ascii="Times New Roman" w:hAnsi="Times New Roman"/>
          <w:sz w:val="16"/>
          <w:szCs w:val="16"/>
        </w:rPr>
        <w:t>.</w:t>
      </w:r>
      <w:r w:rsidR="00D06DBD" w:rsidRPr="001D2E34">
        <w:rPr>
          <w:rFonts w:ascii="Times New Roman" w:hAnsi="Times New Roman"/>
          <w:sz w:val="16"/>
          <w:szCs w:val="16"/>
        </w:rPr>
        <w:t> </w:t>
      </w:r>
      <w:r w:rsidR="00F2594D" w:rsidRPr="001D2E34">
        <w:rPr>
          <w:rFonts w:ascii="Times New Roman" w:hAnsi="Times New Roman"/>
          <w:sz w:val="16"/>
          <w:szCs w:val="16"/>
        </w:rPr>
        <w:t>−</w:t>
      </w:r>
      <w:r w:rsidRPr="001D2E34">
        <w:rPr>
          <w:rFonts w:ascii="Times New Roman" w:hAnsi="Times New Roman"/>
          <w:sz w:val="16"/>
          <w:szCs w:val="16"/>
        </w:rPr>
        <w:t xml:space="preserve"> К.: Вид</w:t>
      </w:r>
      <w:r w:rsidR="00D06DBD" w:rsidRPr="001D2E34">
        <w:rPr>
          <w:rFonts w:ascii="Times New Roman" w:hAnsi="Times New Roman"/>
          <w:sz w:val="16"/>
          <w:szCs w:val="16"/>
        </w:rPr>
        <w:t>-</w:t>
      </w:r>
      <w:r w:rsidRPr="001D2E34">
        <w:rPr>
          <w:rFonts w:ascii="Times New Roman" w:hAnsi="Times New Roman"/>
          <w:sz w:val="16"/>
          <w:szCs w:val="16"/>
        </w:rPr>
        <w:t xml:space="preserve">во </w:t>
      </w:r>
      <w:r w:rsidR="00D02860" w:rsidRPr="001D2E34">
        <w:rPr>
          <w:rFonts w:ascii="Times New Roman" w:hAnsi="Times New Roman"/>
          <w:sz w:val="16"/>
          <w:szCs w:val="16"/>
        </w:rPr>
        <w:t xml:space="preserve"> </w:t>
      </w:r>
      <w:r w:rsidRPr="001D2E34">
        <w:rPr>
          <w:rFonts w:ascii="Times New Roman" w:hAnsi="Times New Roman"/>
          <w:sz w:val="16"/>
          <w:szCs w:val="16"/>
        </w:rPr>
        <w:t>АН УРСР, 1953</w:t>
      </w:r>
      <w:r w:rsidR="002734E2" w:rsidRPr="001D2E34">
        <w:rPr>
          <w:rFonts w:ascii="Times New Roman" w:hAnsi="Times New Roman"/>
          <w:sz w:val="16"/>
          <w:szCs w:val="16"/>
        </w:rPr>
        <w:t>.</w:t>
      </w:r>
      <w:r w:rsidRPr="001D2E34">
        <w:rPr>
          <w:rFonts w:ascii="Times New Roman" w:hAnsi="Times New Roman"/>
          <w:sz w:val="16"/>
          <w:szCs w:val="16"/>
        </w:rPr>
        <w:t xml:space="preserve"> </w:t>
      </w:r>
      <w:r w:rsidR="00F2594D" w:rsidRPr="001D2E34">
        <w:rPr>
          <w:rFonts w:ascii="Times New Roman" w:hAnsi="Times New Roman"/>
          <w:sz w:val="16"/>
          <w:szCs w:val="16"/>
        </w:rPr>
        <w:t>−</w:t>
      </w:r>
      <w:r w:rsidRPr="001D2E34">
        <w:rPr>
          <w:rFonts w:ascii="Times New Roman" w:hAnsi="Times New Roman"/>
          <w:sz w:val="16"/>
          <w:szCs w:val="16"/>
        </w:rPr>
        <w:t xml:space="preserve"> 437 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iCs/>
          <w:sz w:val="16"/>
          <w:szCs w:val="16"/>
          <w:lang w:val="uk-UA"/>
        </w:rPr>
        <w:t xml:space="preserve">8. </w:t>
      </w:r>
      <w:r w:rsidRPr="001D2E34">
        <w:rPr>
          <w:rFonts w:ascii="Times New Roman" w:eastAsia="TimesNewRomanPSMT" w:hAnsi="Times New Roman"/>
          <w:sz w:val="16"/>
          <w:szCs w:val="16"/>
        </w:rPr>
        <w:t xml:space="preserve">О токсичных водорослях </w:t>
      </w:r>
      <w:r w:rsidR="00D06DBD" w:rsidRPr="001D2E34">
        <w:rPr>
          <w:rFonts w:ascii="Times New Roman" w:eastAsia="TimesNewRomanPSMT" w:hAnsi="Times New Roman"/>
          <w:sz w:val="16"/>
          <w:szCs w:val="16"/>
        </w:rPr>
        <w:t xml:space="preserve">/ </w:t>
      </w:r>
      <w:r w:rsidR="00D06DBD" w:rsidRPr="001D2E34">
        <w:rPr>
          <w:rFonts w:ascii="Times New Roman" w:hAnsi="Times New Roman"/>
          <w:iCs/>
          <w:sz w:val="16"/>
          <w:szCs w:val="16"/>
          <w:lang w:val="uk-UA"/>
        </w:rPr>
        <w:t>А.</w:t>
      </w:r>
      <w:r w:rsidR="00D06DBD" w:rsidRPr="001D2E34">
        <w:rPr>
          <w:rFonts w:ascii="Times New Roman" w:hAnsi="Times New Roman"/>
          <w:iCs/>
          <w:sz w:val="16"/>
          <w:szCs w:val="16"/>
          <w:lang w:val="en-US"/>
        </w:rPr>
        <w:t> </w:t>
      </w:r>
      <w:r w:rsidR="00D06DBD" w:rsidRPr="001D2E34">
        <w:rPr>
          <w:rFonts w:ascii="Times New Roman" w:hAnsi="Times New Roman"/>
          <w:iCs/>
          <w:sz w:val="16"/>
          <w:szCs w:val="16"/>
          <w:lang w:val="uk-UA"/>
        </w:rPr>
        <w:t xml:space="preserve">К. Жамангара </w:t>
      </w:r>
      <w:r w:rsidR="00D06DBD" w:rsidRPr="001D2E34">
        <w:rPr>
          <w:rFonts w:ascii="Times New Roman" w:hAnsi="Times New Roman"/>
          <w:iCs/>
          <w:sz w:val="16"/>
          <w:szCs w:val="16"/>
        </w:rPr>
        <w:t>[</w:t>
      </w:r>
      <w:r w:rsidR="00D06DBD" w:rsidRPr="001D2E34">
        <w:rPr>
          <w:rFonts w:ascii="Times New Roman" w:hAnsi="Times New Roman"/>
          <w:iCs/>
          <w:sz w:val="16"/>
          <w:szCs w:val="16"/>
          <w:lang w:val="uk-UA"/>
        </w:rPr>
        <w:t>и др.</w:t>
      </w:r>
      <w:r w:rsidR="00D06DBD" w:rsidRPr="001D2E34">
        <w:rPr>
          <w:rFonts w:ascii="Times New Roman" w:hAnsi="Times New Roman"/>
          <w:iCs/>
          <w:sz w:val="16"/>
          <w:szCs w:val="16"/>
        </w:rPr>
        <w:t>]</w:t>
      </w:r>
      <w:r w:rsidR="00D06DBD" w:rsidRPr="001D2E34">
        <w:rPr>
          <w:rFonts w:ascii="Times New Roman" w:hAnsi="Times New Roman"/>
          <w:iCs/>
          <w:sz w:val="16"/>
          <w:szCs w:val="16"/>
          <w:lang w:val="uk-UA"/>
        </w:rPr>
        <w:t xml:space="preserve"> </w:t>
      </w:r>
      <w:r w:rsidRPr="001D2E34">
        <w:rPr>
          <w:rFonts w:ascii="Times New Roman" w:eastAsia="TimesNewRomanPSMT" w:hAnsi="Times New Roman"/>
          <w:sz w:val="16"/>
          <w:szCs w:val="16"/>
        </w:rPr>
        <w:t xml:space="preserve">// Вестник КазНУ. </w:t>
      </w:r>
      <w:r w:rsidR="00D06DBD" w:rsidRPr="001D2E34">
        <w:rPr>
          <w:rFonts w:ascii="Times New Roman" w:eastAsia="TimesNewRomanPSMT" w:hAnsi="Times New Roman"/>
          <w:sz w:val="16"/>
          <w:szCs w:val="16"/>
        </w:rPr>
        <w:t>Серия экологическая.</w:t>
      </w:r>
      <w:r w:rsidR="00B107BA" w:rsidRPr="001D2E34">
        <w:rPr>
          <w:rFonts w:ascii="Times New Roman" w:eastAsia="TimesNewRomanPSMT" w:hAnsi="Times New Roman"/>
          <w:sz w:val="16"/>
          <w:szCs w:val="16"/>
        </w:rPr>
        <w:t xml:space="preserve"> </w:t>
      </w:r>
      <w:r w:rsidR="00D06DBD" w:rsidRPr="001D2E34">
        <w:rPr>
          <w:rFonts w:ascii="Times New Roman" w:eastAsia="TimesNewRomanPSMT" w:hAnsi="Times New Roman"/>
          <w:sz w:val="16"/>
          <w:szCs w:val="16"/>
        </w:rPr>
        <w:t xml:space="preserve">– </w:t>
      </w:r>
      <w:r w:rsidRPr="001D2E34">
        <w:rPr>
          <w:rFonts w:ascii="Times New Roman" w:eastAsia="TimesNewRomanPSMT" w:hAnsi="Times New Roman"/>
          <w:sz w:val="16"/>
          <w:szCs w:val="16"/>
        </w:rPr>
        <w:t>2013</w:t>
      </w:r>
      <w:r w:rsidR="00D06DBD" w:rsidRPr="001D2E34">
        <w:rPr>
          <w:rFonts w:ascii="Times New Roman" w:eastAsia="TimesNewRomanPSMT" w:hAnsi="Times New Roman"/>
          <w:sz w:val="16"/>
          <w:szCs w:val="16"/>
        </w:rPr>
        <w:t>.</w:t>
      </w:r>
      <w:r w:rsidRPr="001D2E34">
        <w:rPr>
          <w:rFonts w:ascii="Times New Roman" w:eastAsia="TimesNewRomanPSMT" w:hAnsi="Times New Roman"/>
          <w:sz w:val="16"/>
          <w:szCs w:val="16"/>
        </w:rPr>
        <w:t xml:space="preserve"> </w:t>
      </w:r>
      <w:r w:rsidR="00D06DBD" w:rsidRPr="001D2E34">
        <w:rPr>
          <w:rFonts w:ascii="Times New Roman" w:eastAsia="TimesNewRomanPSMT" w:hAnsi="Times New Roman"/>
          <w:sz w:val="16"/>
          <w:szCs w:val="16"/>
        </w:rPr>
        <w:t xml:space="preserve">− </w:t>
      </w:r>
      <w:r w:rsidRPr="001D2E34">
        <w:rPr>
          <w:rFonts w:ascii="Times New Roman" w:eastAsia="TimesNewRomanPSMT" w:hAnsi="Times New Roman"/>
          <w:sz w:val="16"/>
          <w:szCs w:val="16"/>
        </w:rPr>
        <w:t>№</w:t>
      </w:r>
      <w:r w:rsidR="00D06DBD" w:rsidRPr="001D2E34">
        <w:rPr>
          <w:rFonts w:ascii="Times New Roman" w:eastAsia="TimesNewRomanPSMT" w:hAnsi="Times New Roman"/>
          <w:sz w:val="16"/>
          <w:szCs w:val="16"/>
        </w:rPr>
        <w:t xml:space="preserve"> </w:t>
      </w:r>
      <w:r w:rsidRPr="001D2E34">
        <w:rPr>
          <w:rFonts w:ascii="Times New Roman" w:eastAsia="TimesNewRomanPSMT" w:hAnsi="Times New Roman"/>
          <w:sz w:val="16"/>
          <w:szCs w:val="16"/>
        </w:rPr>
        <w:t>2/2(38)</w:t>
      </w:r>
      <w:r w:rsidR="00D06DBD" w:rsidRPr="001D2E34">
        <w:rPr>
          <w:rFonts w:ascii="Times New Roman" w:eastAsia="TimesNewRomanPSMT" w:hAnsi="Times New Roman"/>
          <w:sz w:val="16"/>
          <w:szCs w:val="16"/>
        </w:rPr>
        <w:t xml:space="preserve">. </w:t>
      </w:r>
      <w:r w:rsidRPr="001D2E34">
        <w:rPr>
          <w:rFonts w:ascii="Times New Roman" w:eastAsia="TimesNewRomanPSMT" w:hAnsi="Times New Roman"/>
          <w:sz w:val="16"/>
          <w:szCs w:val="16"/>
        </w:rPr>
        <w:t xml:space="preserve"> </w:t>
      </w:r>
      <w:r w:rsidR="002734E2" w:rsidRPr="001D2E34">
        <w:rPr>
          <w:rFonts w:ascii="Times New Roman" w:eastAsia="TimesNewRomanPSMT" w:hAnsi="Times New Roman"/>
          <w:sz w:val="16"/>
          <w:szCs w:val="16"/>
        </w:rPr>
        <w:t>− </w:t>
      </w:r>
      <w:r w:rsidRPr="001D2E34">
        <w:rPr>
          <w:rFonts w:ascii="Times New Roman" w:eastAsia="TimesNewRomanPSMT" w:hAnsi="Times New Roman"/>
          <w:sz w:val="16"/>
          <w:szCs w:val="16"/>
        </w:rPr>
        <w:t>С</w:t>
      </w:r>
      <w:r w:rsidRPr="001D2E34">
        <w:rPr>
          <w:rFonts w:ascii="Times New Roman" w:eastAsia="TimesNewRomanPSMT" w:hAnsi="Times New Roman"/>
          <w:sz w:val="16"/>
          <w:szCs w:val="16"/>
          <w:lang w:val="uk-UA"/>
        </w:rPr>
        <w:t xml:space="preserve">. </w:t>
      </w:r>
      <w:r w:rsidRPr="001D2E34">
        <w:rPr>
          <w:rFonts w:ascii="Times New Roman" w:eastAsia="TimesNewRomanPSMT" w:hAnsi="Times New Roman"/>
          <w:sz w:val="16"/>
          <w:szCs w:val="16"/>
        </w:rPr>
        <w:t>131</w:t>
      </w:r>
      <w:r w:rsidR="00F2594D" w:rsidRPr="001D2E34">
        <w:rPr>
          <w:rFonts w:ascii="Times New Roman" w:eastAsia="TimesNewRomanPSMT" w:hAnsi="Times New Roman"/>
          <w:sz w:val="16"/>
          <w:szCs w:val="16"/>
        </w:rPr>
        <w:t>−</w:t>
      </w:r>
      <w:r w:rsidRPr="001D2E34">
        <w:rPr>
          <w:rFonts w:ascii="Times New Roman" w:eastAsia="TimesNewRomanPSMT" w:hAnsi="Times New Roman"/>
          <w:sz w:val="16"/>
          <w:szCs w:val="16"/>
        </w:rPr>
        <w:t>136</w:t>
      </w:r>
      <w:r w:rsidRPr="001D2E34">
        <w:rPr>
          <w:rFonts w:ascii="Times New Roman" w:hAnsi="Times New Roman"/>
          <w:sz w:val="16"/>
          <w:szCs w:val="16"/>
          <w:lang w:val="uk-UA"/>
        </w:rPr>
        <w:t>.</w:t>
      </w:r>
    </w:p>
    <w:p w:rsidR="00F304A3" w:rsidRPr="001D2E34" w:rsidRDefault="00F304A3" w:rsidP="00F304A3">
      <w:pPr>
        <w:autoSpaceDE w:val="0"/>
        <w:autoSpaceDN w:val="0"/>
        <w:adjustRightInd w:val="0"/>
        <w:spacing w:after="0" w:line="240" w:lineRule="auto"/>
        <w:ind w:firstLine="284"/>
        <w:jc w:val="both"/>
        <w:rPr>
          <w:rFonts w:ascii="Times New Roman" w:hAnsi="Times New Roman"/>
          <w:color w:val="000000"/>
          <w:sz w:val="16"/>
          <w:szCs w:val="16"/>
          <w:lang w:val="uk-UA"/>
        </w:rPr>
      </w:pPr>
      <w:r w:rsidRPr="001D2E34">
        <w:rPr>
          <w:rFonts w:ascii="Times New Roman" w:hAnsi="Times New Roman"/>
          <w:bCs/>
          <w:sz w:val="16"/>
          <w:szCs w:val="16"/>
          <w:lang w:val="uk-UA"/>
        </w:rPr>
        <w:t xml:space="preserve">9. </w:t>
      </w:r>
      <w:r w:rsidRPr="001D2E34">
        <w:rPr>
          <w:rFonts w:ascii="Times New Roman" w:hAnsi="Times New Roman"/>
          <w:bCs/>
          <w:spacing w:val="20"/>
          <w:sz w:val="16"/>
          <w:szCs w:val="16"/>
          <w:lang w:val="uk-UA"/>
        </w:rPr>
        <w:t>Богданов</w:t>
      </w:r>
      <w:r w:rsidR="00F2594D" w:rsidRPr="001D2E34">
        <w:rPr>
          <w:rFonts w:ascii="Times New Roman" w:hAnsi="Times New Roman"/>
          <w:bCs/>
          <w:sz w:val="16"/>
          <w:szCs w:val="16"/>
        </w:rPr>
        <w:t>,</w:t>
      </w:r>
      <w:r w:rsidRPr="001D2E34">
        <w:rPr>
          <w:rFonts w:ascii="Times New Roman" w:hAnsi="Times New Roman"/>
          <w:bCs/>
          <w:sz w:val="16"/>
          <w:szCs w:val="16"/>
          <w:lang w:val="uk-UA"/>
        </w:rPr>
        <w:t xml:space="preserve"> Н.</w:t>
      </w:r>
      <w:r w:rsidR="00F2594D" w:rsidRPr="001D2E34">
        <w:rPr>
          <w:rFonts w:ascii="Times New Roman" w:hAnsi="Times New Roman"/>
          <w:bCs/>
          <w:sz w:val="16"/>
          <w:szCs w:val="16"/>
          <w:lang w:val="en-US"/>
        </w:rPr>
        <w:t> </w:t>
      </w:r>
      <w:r w:rsidRPr="001D2E34">
        <w:rPr>
          <w:rFonts w:ascii="Times New Roman" w:hAnsi="Times New Roman"/>
          <w:bCs/>
          <w:sz w:val="16"/>
          <w:szCs w:val="16"/>
          <w:lang w:val="uk-UA"/>
        </w:rPr>
        <w:t xml:space="preserve">И. </w:t>
      </w:r>
      <w:r w:rsidRPr="001D2E34">
        <w:rPr>
          <w:rFonts w:ascii="Times New Roman" w:hAnsi="Times New Roman"/>
          <w:sz w:val="16"/>
          <w:szCs w:val="16"/>
          <w:lang w:val="uk-UA"/>
        </w:rPr>
        <w:t>Прудовое рыбоводство / Н.</w:t>
      </w:r>
      <w:r w:rsidR="002734E2" w:rsidRPr="001D2E34">
        <w:rPr>
          <w:rFonts w:ascii="Times New Roman" w:hAnsi="Times New Roman"/>
          <w:sz w:val="16"/>
          <w:szCs w:val="16"/>
          <w:lang w:val="uk-UA"/>
        </w:rPr>
        <w:t> </w:t>
      </w:r>
      <w:r w:rsidRPr="001D2E34">
        <w:rPr>
          <w:rFonts w:ascii="Times New Roman" w:hAnsi="Times New Roman"/>
          <w:sz w:val="16"/>
          <w:szCs w:val="16"/>
          <w:lang w:val="uk-UA"/>
        </w:rPr>
        <w:t>И. Богданов, А.</w:t>
      </w:r>
      <w:r w:rsidR="002734E2" w:rsidRPr="001D2E34">
        <w:rPr>
          <w:rFonts w:ascii="Times New Roman" w:hAnsi="Times New Roman"/>
          <w:sz w:val="16"/>
          <w:szCs w:val="16"/>
          <w:lang w:val="uk-UA"/>
        </w:rPr>
        <w:t> </w:t>
      </w:r>
      <w:r w:rsidRPr="001D2E34">
        <w:rPr>
          <w:rFonts w:ascii="Times New Roman" w:hAnsi="Times New Roman"/>
          <w:sz w:val="16"/>
          <w:szCs w:val="16"/>
          <w:lang w:val="uk-UA"/>
        </w:rPr>
        <w:t>Ю. Асанов. – 3</w:t>
      </w:r>
      <w:r w:rsidR="00B107BA" w:rsidRPr="001D2E34">
        <w:rPr>
          <w:rFonts w:ascii="Times New Roman" w:hAnsi="Times New Roman"/>
          <w:sz w:val="16"/>
          <w:szCs w:val="16"/>
          <w:lang w:val="uk-UA"/>
        </w:rPr>
        <w:t>-</w:t>
      </w:r>
      <w:r w:rsidRPr="001D2E34">
        <w:rPr>
          <w:rFonts w:ascii="Times New Roman" w:hAnsi="Times New Roman"/>
          <w:sz w:val="16"/>
          <w:szCs w:val="16"/>
          <w:lang w:val="uk-UA"/>
        </w:rPr>
        <w:t>е изд., доп. – Пенза, 2011. – 89 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10. </w:t>
      </w:r>
      <w:r w:rsidRPr="001D2E34">
        <w:rPr>
          <w:rFonts w:ascii="Times New Roman" w:hAnsi="Times New Roman"/>
          <w:spacing w:val="20"/>
          <w:sz w:val="16"/>
          <w:szCs w:val="16"/>
          <w:lang w:val="uk-UA"/>
        </w:rPr>
        <w:t>Захарченко</w:t>
      </w:r>
      <w:r w:rsidR="00F2594D" w:rsidRPr="001D2E34">
        <w:rPr>
          <w:rFonts w:ascii="Times New Roman" w:hAnsi="Times New Roman"/>
          <w:sz w:val="16"/>
          <w:szCs w:val="16"/>
          <w:lang w:val="uk-UA"/>
        </w:rPr>
        <w:t>,</w:t>
      </w:r>
      <w:r w:rsidRPr="001D2E34">
        <w:rPr>
          <w:rFonts w:ascii="Times New Roman" w:hAnsi="Times New Roman"/>
          <w:sz w:val="16"/>
          <w:szCs w:val="16"/>
          <w:lang w:val="uk-UA"/>
        </w:rPr>
        <w:t xml:space="preserve"> М.</w:t>
      </w:r>
      <w:r w:rsidR="00F2594D" w:rsidRPr="001D2E34">
        <w:rPr>
          <w:rFonts w:ascii="Times New Roman" w:hAnsi="Times New Roman"/>
          <w:sz w:val="16"/>
          <w:szCs w:val="16"/>
          <w:lang w:val="en-US"/>
        </w:rPr>
        <w:t> </w:t>
      </w:r>
      <w:r w:rsidRPr="001D2E34">
        <w:rPr>
          <w:rFonts w:ascii="Times New Roman" w:hAnsi="Times New Roman"/>
          <w:sz w:val="16"/>
          <w:szCs w:val="16"/>
          <w:lang w:val="uk-UA"/>
        </w:rPr>
        <w:t>О. Санітарія і гігієна у рибництві</w:t>
      </w:r>
      <w:r w:rsidR="003A4D73"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3A4D73" w:rsidRPr="001D2E34">
        <w:rPr>
          <w:rFonts w:ascii="Times New Roman" w:hAnsi="Times New Roman"/>
          <w:sz w:val="16"/>
          <w:szCs w:val="16"/>
          <w:lang w:val="uk-UA"/>
        </w:rPr>
        <w:t>методичний посібник / М.</w:t>
      </w:r>
      <w:r w:rsidR="003A4D73" w:rsidRPr="001D2E34">
        <w:rPr>
          <w:rFonts w:ascii="Times New Roman" w:hAnsi="Times New Roman"/>
          <w:sz w:val="16"/>
          <w:szCs w:val="16"/>
          <w:lang w:val="en-US"/>
        </w:rPr>
        <w:t> </w:t>
      </w:r>
      <w:r w:rsidR="003A4D73" w:rsidRPr="001D2E34">
        <w:rPr>
          <w:rFonts w:ascii="Times New Roman" w:hAnsi="Times New Roman"/>
          <w:sz w:val="16"/>
          <w:szCs w:val="16"/>
          <w:lang w:val="uk-UA"/>
        </w:rPr>
        <w:t>О.</w:t>
      </w:r>
      <w:r w:rsidR="00B107BA" w:rsidRPr="001D2E34">
        <w:rPr>
          <w:rFonts w:ascii="Times New Roman" w:hAnsi="Times New Roman"/>
          <w:sz w:val="16"/>
          <w:szCs w:val="16"/>
          <w:lang w:val="uk-UA"/>
        </w:rPr>
        <w:t> </w:t>
      </w:r>
      <w:r w:rsidR="003A4D73" w:rsidRPr="001D2E34">
        <w:rPr>
          <w:rFonts w:ascii="Times New Roman" w:hAnsi="Times New Roman"/>
          <w:sz w:val="16"/>
          <w:szCs w:val="16"/>
          <w:lang w:val="uk-UA"/>
        </w:rPr>
        <w:t>Захарченко, В.</w:t>
      </w:r>
      <w:r w:rsidR="003A4D73" w:rsidRPr="001D2E34">
        <w:rPr>
          <w:rFonts w:ascii="Times New Roman" w:hAnsi="Times New Roman"/>
          <w:sz w:val="16"/>
          <w:szCs w:val="16"/>
          <w:lang w:val="en-US"/>
        </w:rPr>
        <w:t> </w:t>
      </w:r>
      <w:r w:rsidR="003A4D73" w:rsidRPr="001D2E34">
        <w:rPr>
          <w:rFonts w:ascii="Times New Roman" w:hAnsi="Times New Roman"/>
          <w:sz w:val="16"/>
          <w:szCs w:val="16"/>
          <w:lang w:val="uk-UA"/>
        </w:rPr>
        <w:t>М. Поляковський, Л.</w:t>
      </w:r>
      <w:r w:rsidR="003A4D73" w:rsidRPr="001D2E34">
        <w:rPr>
          <w:rFonts w:ascii="Times New Roman" w:hAnsi="Times New Roman"/>
          <w:sz w:val="16"/>
          <w:szCs w:val="16"/>
          <w:lang w:val="en-US"/>
        </w:rPr>
        <w:t> </w:t>
      </w:r>
      <w:r w:rsidR="003A4D73" w:rsidRPr="001D2E34">
        <w:rPr>
          <w:rFonts w:ascii="Times New Roman" w:hAnsi="Times New Roman"/>
          <w:sz w:val="16"/>
          <w:szCs w:val="16"/>
          <w:lang w:val="uk-UA"/>
        </w:rPr>
        <w:t>В. Шевченко. −</w:t>
      </w:r>
      <w:r w:rsidRPr="001D2E34">
        <w:rPr>
          <w:rFonts w:ascii="Times New Roman" w:hAnsi="Times New Roman"/>
          <w:sz w:val="16"/>
          <w:szCs w:val="16"/>
          <w:lang w:val="uk-UA"/>
        </w:rPr>
        <w:t xml:space="preserve"> К.: Друкарня Державного управління справами, 2007</w:t>
      </w:r>
      <w:r w:rsidR="002734E2"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2734E2" w:rsidRPr="001D2E34">
        <w:rPr>
          <w:rFonts w:ascii="Times New Roman" w:hAnsi="Times New Roman"/>
          <w:sz w:val="16"/>
          <w:szCs w:val="16"/>
          <w:lang w:val="uk-UA"/>
        </w:rPr>
        <w:t>– </w:t>
      </w:r>
      <w:r w:rsidRPr="001D2E34">
        <w:rPr>
          <w:rFonts w:ascii="Times New Roman" w:hAnsi="Times New Roman"/>
          <w:sz w:val="16"/>
          <w:szCs w:val="16"/>
          <w:lang w:val="uk-UA"/>
        </w:rPr>
        <w:t>175</w:t>
      </w:r>
      <w:r w:rsidR="002734E2" w:rsidRPr="001D2E34">
        <w:rPr>
          <w:rFonts w:ascii="Times New Roman" w:hAnsi="Times New Roman"/>
          <w:sz w:val="16"/>
          <w:szCs w:val="16"/>
          <w:lang w:val="uk-UA"/>
        </w:rPr>
        <w:t> </w:t>
      </w:r>
      <w:r w:rsidRPr="001D2E34">
        <w:rPr>
          <w:rFonts w:ascii="Times New Roman" w:hAnsi="Times New Roman"/>
          <w:sz w:val="16"/>
          <w:szCs w:val="16"/>
          <w:lang w:val="uk-UA"/>
        </w:rPr>
        <w:t>с.</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11. </w:t>
      </w:r>
      <w:r w:rsidRPr="001D2E34">
        <w:rPr>
          <w:rFonts w:ascii="Times New Roman" w:hAnsi="Times New Roman"/>
          <w:spacing w:val="20"/>
          <w:sz w:val="16"/>
          <w:szCs w:val="16"/>
          <w:lang w:val="uk-UA"/>
        </w:rPr>
        <w:t>Голубков</w:t>
      </w:r>
      <w:r w:rsidR="00F2594D" w:rsidRPr="001D2E34">
        <w:rPr>
          <w:rFonts w:ascii="Times New Roman" w:hAnsi="Times New Roman"/>
          <w:sz w:val="16"/>
          <w:szCs w:val="16"/>
        </w:rPr>
        <w:t>,</w:t>
      </w:r>
      <w:r w:rsidRPr="001D2E34">
        <w:rPr>
          <w:rFonts w:ascii="Times New Roman" w:hAnsi="Times New Roman"/>
          <w:sz w:val="16"/>
          <w:szCs w:val="16"/>
          <w:lang w:val="uk-UA"/>
        </w:rPr>
        <w:t xml:space="preserve"> А.</w:t>
      </w:r>
      <w:r w:rsidR="00F2594D" w:rsidRPr="001D2E34">
        <w:rPr>
          <w:rFonts w:ascii="Times New Roman" w:hAnsi="Times New Roman"/>
          <w:sz w:val="16"/>
          <w:szCs w:val="16"/>
          <w:lang w:val="en-US"/>
        </w:rPr>
        <w:t> </w:t>
      </w:r>
      <w:r w:rsidRPr="001D2E34">
        <w:rPr>
          <w:rFonts w:ascii="Times New Roman" w:hAnsi="Times New Roman"/>
          <w:sz w:val="16"/>
          <w:szCs w:val="16"/>
          <w:lang w:val="uk-UA"/>
        </w:rPr>
        <w:t xml:space="preserve">И. Рост трех видов </w:t>
      </w:r>
      <w:r w:rsidRPr="001D2E34">
        <w:rPr>
          <w:rFonts w:ascii="Times New Roman" w:hAnsi="Times New Roman"/>
          <w:sz w:val="16"/>
          <w:szCs w:val="16"/>
        </w:rPr>
        <w:t xml:space="preserve">рыб в ранние периоды онтогенеза в норме и в условиях токсического действия </w:t>
      </w:r>
      <w:r w:rsidR="003A4D73" w:rsidRPr="001D2E34">
        <w:rPr>
          <w:rFonts w:ascii="Times New Roman" w:hAnsi="Times New Roman"/>
          <w:sz w:val="16"/>
          <w:szCs w:val="16"/>
        </w:rPr>
        <w:t xml:space="preserve">/ А. И. Голубков </w:t>
      </w:r>
      <w:r w:rsidRPr="001D2E34">
        <w:rPr>
          <w:rFonts w:ascii="Times New Roman" w:hAnsi="Times New Roman"/>
          <w:sz w:val="16"/>
          <w:szCs w:val="16"/>
        </w:rPr>
        <w:t>// Вопросы ихтиологии</w:t>
      </w:r>
      <w:r w:rsidR="003A4D73" w:rsidRPr="001D2E34">
        <w:rPr>
          <w:rFonts w:ascii="Times New Roman" w:hAnsi="Times New Roman"/>
          <w:sz w:val="16"/>
          <w:szCs w:val="16"/>
        </w:rPr>
        <w:t>. −</w:t>
      </w:r>
      <w:r w:rsidR="002734E2" w:rsidRPr="001D2E34">
        <w:rPr>
          <w:rFonts w:ascii="Times New Roman" w:hAnsi="Times New Roman"/>
          <w:sz w:val="16"/>
          <w:szCs w:val="16"/>
        </w:rPr>
        <w:t> </w:t>
      </w:r>
      <w:r w:rsidRPr="001D2E34">
        <w:rPr>
          <w:rFonts w:ascii="Times New Roman" w:hAnsi="Times New Roman"/>
          <w:sz w:val="16"/>
          <w:szCs w:val="16"/>
        </w:rPr>
        <w:t>1990. – Т.</w:t>
      </w:r>
      <w:r w:rsidR="003A4D73" w:rsidRPr="001D2E34">
        <w:rPr>
          <w:rFonts w:ascii="Times New Roman" w:hAnsi="Times New Roman"/>
          <w:sz w:val="16"/>
          <w:szCs w:val="16"/>
        </w:rPr>
        <w:t> </w:t>
      </w:r>
      <w:r w:rsidRPr="001D2E34">
        <w:rPr>
          <w:rFonts w:ascii="Times New Roman" w:hAnsi="Times New Roman"/>
          <w:sz w:val="16"/>
          <w:szCs w:val="16"/>
        </w:rPr>
        <w:t>39.</w:t>
      </w:r>
      <w:r w:rsidR="003A4D73" w:rsidRPr="001D2E34">
        <w:rPr>
          <w:rFonts w:ascii="Times New Roman" w:hAnsi="Times New Roman"/>
          <w:sz w:val="16"/>
          <w:szCs w:val="16"/>
        </w:rPr>
        <w:t> </w:t>
      </w:r>
      <w:r w:rsidRPr="001D2E34">
        <w:rPr>
          <w:rFonts w:ascii="Times New Roman" w:hAnsi="Times New Roman"/>
          <w:sz w:val="16"/>
          <w:szCs w:val="16"/>
        </w:rPr>
        <w:t>– С. 137</w:t>
      </w:r>
      <w:r w:rsidR="00F2594D" w:rsidRPr="001D2E34">
        <w:rPr>
          <w:rFonts w:ascii="Times New Roman" w:hAnsi="Times New Roman"/>
          <w:sz w:val="16"/>
          <w:szCs w:val="16"/>
        </w:rPr>
        <w:t>−</w:t>
      </w:r>
      <w:r w:rsidRPr="001D2E34">
        <w:rPr>
          <w:rFonts w:ascii="Times New Roman" w:hAnsi="Times New Roman"/>
          <w:sz w:val="16"/>
          <w:szCs w:val="16"/>
        </w:rPr>
        <w:t>143</w:t>
      </w:r>
      <w:r w:rsidRPr="001D2E34">
        <w:rPr>
          <w:rFonts w:ascii="Times New Roman" w:hAnsi="Times New Roman"/>
          <w:sz w:val="16"/>
          <w:szCs w:val="16"/>
          <w:lang w:val="uk-UA"/>
        </w:rPr>
        <w:t xml:space="preserve">. </w:t>
      </w:r>
    </w:p>
    <w:p w:rsidR="00F304A3" w:rsidRPr="001D2E34" w:rsidRDefault="00F304A3" w:rsidP="00F304A3">
      <w:pPr>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eastAsia="TimesNewRoman" w:hAnsi="Times New Roman"/>
          <w:iCs/>
          <w:sz w:val="16"/>
          <w:szCs w:val="16"/>
        </w:rPr>
        <w:t xml:space="preserve">12. </w:t>
      </w:r>
      <w:r w:rsidRPr="001D2E34">
        <w:rPr>
          <w:rFonts w:ascii="Times New Roman" w:eastAsia="TimesNewRoman" w:hAnsi="Times New Roman"/>
          <w:sz w:val="16"/>
          <w:szCs w:val="16"/>
        </w:rPr>
        <w:t>Гидрология и</w:t>
      </w:r>
      <w:r w:rsidRPr="001D2E34">
        <w:rPr>
          <w:rFonts w:ascii="Times New Roman" w:eastAsia="TimesNewRoman" w:hAnsi="Times New Roman"/>
          <w:sz w:val="16"/>
          <w:szCs w:val="16"/>
          <w:lang w:val="uk-UA"/>
        </w:rPr>
        <w:t xml:space="preserve"> </w:t>
      </w:r>
      <w:r w:rsidRPr="001D2E34">
        <w:rPr>
          <w:rFonts w:ascii="Times New Roman" w:eastAsia="TimesNewRoman" w:hAnsi="Times New Roman"/>
          <w:sz w:val="16"/>
          <w:szCs w:val="16"/>
        </w:rPr>
        <w:t>гидрохимия Днепра и его водохранилищ</w:t>
      </w:r>
      <w:r w:rsidR="003A4D73" w:rsidRPr="001D2E34">
        <w:rPr>
          <w:rFonts w:ascii="Times New Roman" w:eastAsia="TimesNewRoman" w:hAnsi="Times New Roman"/>
          <w:sz w:val="16"/>
          <w:szCs w:val="16"/>
        </w:rPr>
        <w:t xml:space="preserve"> /</w:t>
      </w:r>
      <w:r w:rsidR="003A4D73" w:rsidRPr="001D2E34">
        <w:rPr>
          <w:rFonts w:ascii="Times New Roman" w:eastAsia="TimesNewRoman" w:hAnsi="Times New Roman"/>
          <w:iCs/>
          <w:sz w:val="16"/>
          <w:szCs w:val="16"/>
        </w:rPr>
        <w:t xml:space="preserve"> А.</w:t>
      </w:r>
      <w:r w:rsidR="003A4D73" w:rsidRPr="001D2E34">
        <w:rPr>
          <w:rFonts w:ascii="Times New Roman" w:eastAsia="TimesNewRoman" w:hAnsi="Times New Roman"/>
          <w:iCs/>
          <w:sz w:val="16"/>
          <w:szCs w:val="16"/>
          <w:lang w:val="en-US"/>
        </w:rPr>
        <w:t> </w:t>
      </w:r>
      <w:r w:rsidR="003A4D73" w:rsidRPr="001D2E34">
        <w:rPr>
          <w:rFonts w:ascii="Times New Roman" w:eastAsia="TimesNewRoman" w:hAnsi="Times New Roman"/>
          <w:iCs/>
          <w:sz w:val="16"/>
          <w:szCs w:val="16"/>
        </w:rPr>
        <w:t>И. Денисова [и др.]</w:t>
      </w:r>
      <w:r w:rsidRPr="001D2E34">
        <w:rPr>
          <w:rFonts w:ascii="Times New Roman" w:eastAsia="TimesNewRoman" w:hAnsi="Times New Roman"/>
          <w:sz w:val="16"/>
          <w:szCs w:val="16"/>
        </w:rPr>
        <w:t>. – К.: Наук. думка, 1989. – 216 с.</w:t>
      </w:r>
    </w:p>
    <w:p w:rsidR="00B445F1" w:rsidRPr="001D2E34" w:rsidRDefault="00B445F1">
      <w:pPr>
        <w:spacing w:after="0" w:line="240" w:lineRule="auto"/>
        <w:rPr>
          <w:rFonts w:ascii="Times New Roman" w:hAnsi="Times New Roman"/>
          <w:sz w:val="20"/>
          <w:szCs w:val="20"/>
        </w:rPr>
      </w:pPr>
    </w:p>
    <w:p w:rsidR="007E000C" w:rsidRPr="001D2E34" w:rsidRDefault="007E000C" w:rsidP="007E000C">
      <w:pPr>
        <w:spacing w:after="0" w:line="240" w:lineRule="auto"/>
        <w:ind w:right="57"/>
        <w:rPr>
          <w:rFonts w:ascii="Times New Roman" w:hAnsi="Times New Roman"/>
          <w:sz w:val="20"/>
          <w:szCs w:val="20"/>
        </w:rPr>
      </w:pPr>
      <w:r w:rsidRPr="001D2E34">
        <w:rPr>
          <w:rFonts w:ascii="Times New Roman" w:hAnsi="Times New Roman"/>
          <w:sz w:val="20"/>
          <w:szCs w:val="20"/>
        </w:rPr>
        <w:t>УДК 637.112.2</w:t>
      </w:r>
    </w:p>
    <w:p w:rsidR="007E000C" w:rsidRPr="001D2E34" w:rsidRDefault="007E000C" w:rsidP="007E000C">
      <w:pPr>
        <w:spacing w:after="0" w:line="240" w:lineRule="auto"/>
        <w:ind w:right="57"/>
        <w:rPr>
          <w:rFonts w:ascii="Times New Roman" w:hAnsi="Times New Roman"/>
          <w:b/>
          <w:sz w:val="20"/>
          <w:szCs w:val="20"/>
        </w:rPr>
      </w:pPr>
    </w:p>
    <w:p w:rsidR="007E000C" w:rsidRPr="001D2E34" w:rsidRDefault="008F0E92" w:rsidP="007E000C">
      <w:pPr>
        <w:spacing w:after="0" w:line="240" w:lineRule="auto"/>
        <w:ind w:right="57"/>
        <w:jc w:val="center"/>
        <w:rPr>
          <w:rFonts w:ascii="Times New Roman" w:hAnsi="Times New Roman"/>
          <w:b/>
          <w:sz w:val="20"/>
          <w:szCs w:val="20"/>
        </w:rPr>
      </w:pPr>
      <w:r w:rsidRPr="001D2E34">
        <w:rPr>
          <w:rFonts w:ascii="Times New Roman" w:hAnsi="Times New Roman"/>
          <w:b/>
          <w:sz w:val="20"/>
          <w:szCs w:val="20"/>
        </w:rPr>
        <w:t>СЕЗОННЫЕ ИЗМЕНЕНИЯ</w:t>
      </w:r>
      <w:r w:rsidR="007E000C" w:rsidRPr="001D2E34">
        <w:rPr>
          <w:rFonts w:ascii="Times New Roman" w:hAnsi="Times New Roman"/>
          <w:b/>
          <w:sz w:val="20"/>
          <w:szCs w:val="20"/>
        </w:rPr>
        <w:t xml:space="preserve"> КАЧЕСТВЕННЫХ </w:t>
      </w:r>
    </w:p>
    <w:p w:rsidR="007E000C" w:rsidRPr="001D2E34" w:rsidRDefault="007E000C" w:rsidP="007E000C">
      <w:pPr>
        <w:spacing w:after="0" w:line="240" w:lineRule="auto"/>
        <w:ind w:right="57"/>
        <w:jc w:val="center"/>
        <w:rPr>
          <w:rFonts w:ascii="Times New Roman" w:hAnsi="Times New Roman"/>
          <w:b/>
          <w:sz w:val="20"/>
          <w:szCs w:val="20"/>
        </w:rPr>
      </w:pPr>
      <w:r w:rsidRPr="001D2E34">
        <w:rPr>
          <w:rFonts w:ascii="Times New Roman" w:hAnsi="Times New Roman"/>
          <w:b/>
          <w:sz w:val="20"/>
          <w:szCs w:val="20"/>
        </w:rPr>
        <w:t>ПОКАЗАТЕЛ</w:t>
      </w:r>
      <w:r w:rsidR="00A87430" w:rsidRPr="001D2E34">
        <w:rPr>
          <w:rFonts w:ascii="Times New Roman" w:hAnsi="Times New Roman"/>
          <w:b/>
          <w:sz w:val="20"/>
          <w:szCs w:val="20"/>
        </w:rPr>
        <w:t>ЕЙ</w:t>
      </w:r>
      <w:r w:rsidRPr="001D2E34">
        <w:rPr>
          <w:rFonts w:ascii="Times New Roman" w:hAnsi="Times New Roman"/>
          <w:b/>
          <w:sz w:val="20"/>
          <w:szCs w:val="20"/>
        </w:rPr>
        <w:t xml:space="preserve"> МОЛОКА КОРОВ</w:t>
      </w:r>
    </w:p>
    <w:p w:rsidR="007E000C" w:rsidRPr="001D2E34" w:rsidRDefault="007E000C" w:rsidP="007E000C">
      <w:pPr>
        <w:spacing w:after="0" w:line="240" w:lineRule="auto"/>
        <w:ind w:right="57"/>
        <w:jc w:val="center"/>
        <w:rPr>
          <w:rFonts w:ascii="Times New Roman" w:hAnsi="Times New Roman"/>
          <w:b/>
          <w:sz w:val="14"/>
          <w:szCs w:val="20"/>
        </w:rPr>
      </w:pPr>
    </w:p>
    <w:p w:rsidR="007E000C" w:rsidRPr="001D2E34" w:rsidRDefault="007E000C" w:rsidP="007E000C">
      <w:pPr>
        <w:spacing w:after="0" w:line="240" w:lineRule="auto"/>
        <w:ind w:right="57"/>
        <w:jc w:val="center"/>
        <w:rPr>
          <w:rFonts w:ascii="Times New Roman" w:hAnsi="Times New Roman"/>
          <w:sz w:val="20"/>
          <w:szCs w:val="20"/>
        </w:rPr>
      </w:pPr>
      <w:r w:rsidRPr="001D2E34">
        <w:rPr>
          <w:rFonts w:ascii="Times New Roman" w:hAnsi="Times New Roman"/>
          <w:sz w:val="20"/>
          <w:szCs w:val="20"/>
        </w:rPr>
        <w:t>В. </w:t>
      </w:r>
      <w:r w:rsidR="000C63F0" w:rsidRPr="001D2E34">
        <w:rPr>
          <w:rFonts w:ascii="Times New Roman" w:hAnsi="Times New Roman"/>
          <w:sz w:val="20"/>
          <w:szCs w:val="20"/>
        </w:rPr>
        <w:t xml:space="preserve">А. </w:t>
      </w:r>
      <w:r w:rsidRPr="001D2E34">
        <w:rPr>
          <w:rFonts w:ascii="Times New Roman" w:hAnsi="Times New Roman"/>
          <w:sz w:val="20"/>
          <w:szCs w:val="20"/>
        </w:rPr>
        <w:t>ДРУГАКОВА</w:t>
      </w:r>
      <w:r w:rsidR="000C06F2" w:rsidRPr="001D2E34">
        <w:rPr>
          <w:rFonts w:ascii="Times New Roman" w:hAnsi="Times New Roman"/>
          <w:sz w:val="20"/>
          <w:szCs w:val="20"/>
        </w:rPr>
        <w:t>, А. И. ПОРТНОЙ</w:t>
      </w:r>
      <w:r w:rsidR="00B445F1" w:rsidRPr="001D2E34">
        <w:rPr>
          <w:rFonts w:ascii="Times New Roman" w:hAnsi="Times New Roman"/>
          <w:sz w:val="20"/>
          <w:szCs w:val="20"/>
        </w:rPr>
        <w:t>, С. И. САСКЕВИЧ</w:t>
      </w:r>
    </w:p>
    <w:p w:rsidR="007E000C" w:rsidRPr="001D2E34" w:rsidRDefault="007E000C" w:rsidP="007E000C">
      <w:pPr>
        <w:spacing w:after="0" w:line="240" w:lineRule="auto"/>
        <w:ind w:right="57"/>
        <w:jc w:val="center"/>
        <w:rPr>
          <w:rFonts w:ascii="Times New Roman" w:hAnsi="Times New Roman"/>
          <w:sz w:val="8"/>
          <w:szCs w:val="20"/>
        </w:rPr>
      </w:pPr>
    </w:p>
    <w:p w:rsidR="007E000C" w:rsidRPr="001D2E34" w:rsidRDefault="007E000C" w:rsidP="007E000C">
      <w:pPr>
        <w:spacing w:after="0" w:line="240" w:lineRule="auto"/>
        <w:ind w:right="57"/>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r w:rsidR="00AF36B8" w:rsidRPr="001D2E34">
        <w:rPr>
          <w:rFonts w:ascii="Times New Roman" w:hAnsi="Times New Roman"/>
          <w:sz w:val="16"/>
          <w:szCs w:val="16"/>
        </w:rPr>
        <w:t>,</w:t>
      </w:r>
    </w:p>
    <w:p w:rsidR="007E000C" w:rsidRPr="001D2E34" w:rsidRDefault="007E000C" w:rsidP="007E000C">
      <w:pPr>
        <w:spacing w:after="0" w:line="240" w:lineRule="auto"/>
        <w:ind w:right="57"/>
        <w:jc w:val="center"/>
        <w:rPr>
          <w:rFonts w:ascii="Times New Roman" w:hAnsi="Times New Roman"/>
          <w:sz w:val="16"/>
          <w:szCs w:val="16"/>
        </w:rPr>
      </w:pPr>
      <w:r w:rsidRPr="001D2E34">
        <w:rPr>
          <w:rFonts w:ascii="Times New Roman" w:hAnsi="Times New Roman"/>
          <w:sz w:val="16"/>
          <w:szCs w:val="16"/>
        </w:rPr>
        <w:t xml:space="preserve">г. Горки, </w:t>
      </w:r>
      <w:r w:rsidR="00B445F1" w:rsidRPr="001D2E34">
        <w:rPr>
          <w:rFonts w:ascii="Times New Roman" w:hAnsi="Times New Roman"/>
          <w:sz w:val="16"/>
          <w:szCs w:val="16"/>
        </w:rPr>
        <w:t>Республика Беларусь</w:t>
      </w:r>
    </w:p>
    <w:p w:rsidR="007E000C" w:rsidRPr="001D2E34" w:rsidRDefault="007E000C" w:rsidP="007E000C">
      <w:pPr>
        <w:spacing w:after="0" w:line="240" w:lineRule="auto"/>
        <w:ind w:right="57"/>
        <w:jc w:val="center"/>
        <w:rPr>
          <w:rFonts w:ascii="Times New Roman" w:hAnsi="Times New Roman"/>
          <w:sz w:val="16"/>
          <w:szCs w:val="16"/>
        </w:rPr>
      </w:pPr>
    </w:p>
    <w:p w:rsidR="007E000C" w:rsidRPr="001D2E34" w:rsidRDefault="007E000C" w:rsidP="007E000C">
      <w:pPr>
        <w:spacing w:after="0" w:line="240" w:lineRule="auto"/>
        <w:ind w:right="57" w:firstLine="284"/>
        <w:jc w:val="both"/>
        <w:rPr>
          <w:rFonts w:ascii="Times New Roman" w:hAnsi="Times New Roman"/>
          <w:color w:val="000000" w:themeColor="text1"/>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w:t>
      </w:r>
      <w:r w:rsidRPr="001D2E34">
        <w:rPr>
          <w:rFonts w:ascii="Times New Roman" w:hAnsi="Times New Roman"/>
          <w:color w:val="000000" w:themeColor="text1"/>
          <w:sz w:val="20"/>
          <w:szCs w:val="20"/>
        </w:rPr>
        <w:t>Окружающая среда оказывает большое влияние на организм сельскохозяйственных животных. Чтобы полнее реализоват</w:t>
      </w:r>
      <w:r w:rsidR="008F0E92" w:rsidRPr="001D2E34">
        <w:rPr>
          <w:rFonts w:ascii="Times New Roman" w:hAnsi="Times New Roman"/>
          <w:color w:val="000000" w:themeColor="text1"/>
          <w:sz w:val="20"/>
          <w:szCs w:val="20"/>
        </w:rPr>
        <w:t>ь генетический потенциал</w:t>
      </w:r>
      <w:r w:rsidRPr="001D2E34">
        <w:rPr>
          <w:rFonts w:ascii="Times New Roman" w:hAnsi="Times New Roman"/>
          <w:color w:val="000000" w:themeColor="text1"/>
          <w:sz w:val="20"/>
          <w:szCs w:val="20"/>
        </w:rPr>
        <w:t xml:space="preserve"> продуктивности коров, надо создать такие условия, которые бы максимально отвечали их биологическим особенностям. В противном случае животные вынуждены приспосабливаться, а это дополнительное напряжение физиологических процессов и повышенные затраты энергии. В конечном </w:t>
      </w:r>
      <w:r w:rsidR="003A4D73" w:rsidRPr="001D2E34">
        <w:rPr>
          <w:rFonts w:ascii="Times New Roman" w:hAnsi="Times New Roman"/>
          <w:color w:val="000000" w:themeColor="text1"/>
          <w:sz w:val="20"/>
          <w:szCs w:val="20"/>
        </w:rPr>
        <w:t>счете</w:t>
      </w:r>
      <w:r w:rsidRPr="001D2E34">
        <w:rPr>
          <w:rFonts w:ascii="Times New Roman" w:hAnsi="Times New Roman"/>
          <w:color w:val="000000" w:themeColor="text1"/>
          <w:sz w:val="20"/>
          <w:szCs w:val="20"/>
        </w:rPr>
        <w:t xml:space="preserve"> снижается их продуктивность, увеличивается расход корма, а в ряде случаев возникают заболевания. В целом же все это влияет на экономическую составляющую хозяйства [1, 5]. </w:t>
      </w:r>
    </w:p>
    <w:p w:rsidR="007E000C" w:rsidRPr="001D2E34" w:rsidRDefault="007E000C" w:rsidP="007E000C">
      <w:pPr>
        <w:spacing w:after="0" w:line="240" w:lineRule="auto"/>
        <w:ind w:right="57" w:firstLine="284"/>
        <w:jc w:val="both"/>
        <w:rPr>
          <w:rFonts w:ascii="Times New Roman" w:hAnsi="Times New Roman"/>
          <w:color w:val="000000" w:themeColor="text1"/>
          <w:sz w:val="20"/>
          <w:szCs w:val="20"/>
        </w:rPr>
      </w:pPr>
      <w:r w:rsidRPr="001D2E34">
        <w:rPr>
          <w:rFonts w:ascii="Times New Roman" w:hAnsi="Times New Roman"/>
          <w:b/>
          <w:color w:val="000000" w:themeColor="text1"/>
          <w:sz w:val="20"/>
          <w:szCs w:val="20"/>
        </w:rPr>
        <w:t>Анализ источников.</w:t>
      </w:r>
      <w:r w:rsidRPr="001D2E34">
        <w:rPr>
          <w:rFonts w:ascii="Times New Roman" w:hAnsi="Times New Roman"/>
          <w:color w:val="000000" w:themeColor="text1"/>
          <w:sz w:val="20"/>
          <w:szCs w:val="20"/>
        </w:rPr>
        <w:t xml:space="preserve"> Специфику природно</w:t>
      </w:r>
      <w:r w:rsidR="003A4D73" w:rsidRPr="001D2E34">
        <w:rPr>
          <w:rFonts w:ascii="Times New Roman" w:hAnsi="Times New Roman"/>
          <w:color w:val="000000" w:themeColor="text1"/>
          <w:sz w:val="20"/>
          <w:szCs w:val="20"/>
        </w:rPr>
        <w:t>-</w:t>
      </w:r>
      <w:r w:rsidRPr="001D2E34">
        <w:rPr>
          <w:rFonts w:ascii="Times New Roman" w:hAnsi="Times New Roman"/>
          <w:color w:val="000000" w:themeColor="text1"/>
          <w:sz w:val="20"/>
          <w:szCs w:val="20"/>
        </w:rPr>
        <w:t>климатических условий Республики Беларусь предопределяет ее географическое положение, вследствие которого по ряду факторов</w:t>
      </w:r>
      <w:r w:rsidR="00B107BA" w:rsidRPr="001D2E34">
        <w:rPr>
          <w:rFonts w:ascii="Times New Roman" w:hAnsi="Times New Roman"/>
          <w:color w:val="000000" w:themeColor="text1"/>
          <w:sz w:val="20"/>
          <w:szCs w:val="20"/>
        </w:rPr>
        <w:t xml:space="preserve"> </w:t>
      </w:r>
      <w:r w:rsidR="003A4D73" w:rsidRPr="001D2E34">
        <w:rPr>
          <w:rFonts w:ascii="Times New Roman" w:hAnsi="Times New Roman"/>
          <w:color w:val="000000" w:themeColor="text1"/>
          <w:sz w:val="20"/>
          <w:szCs w:val="20"/>
        </w:rPr>
        <w:t>такие условия</w:t>
      </w:r>
      <w:r w:rsidRPr="001D2E34">
        <w:rPr>
          <w:rFonts w:ascii="Times New Roman" w:hAnsi="Times New Roman"/>
          <w:color w:val="000000" w:themeColor="text1"/>
          <w:sz w:val="20"/>
          <w:szCs w:val="20"/>
        </w:rPr>
        <w:t xml:space="preserve"> менее благоприятны для производства сельскохозяйственной продукции, чем в большинстве стран Европы и США. В основном это относится к температуре, осадкам и мощности солнечной радиации. К тому же в последние годы участились экстремальные погодные условия. Все это оказывает существенное отрицательное влияние на продуктивность животных и качество молока. </w:t>
      </w:r>
    </w:p>
    <w:p w:rsidR="007E000C" w:rsidRPr="001D2E34" w:rsidRDefault="007E000C" w:rsidP="007E000C">
      <w:pPr>
        <w:spacing w:after="0" w:line="240" w:lineRule="auto"/>
        <w:ind w:right="-1" w:firstLine="284"/>
        <w:jc w:val="both"/>
        <w:rPr>
          <w:rFonts w:ascii="Times New Roman" w:hAnsi="Times New Roman"/>
          <w:sz w:val="20"/>
          <w:szCs w:val="20"/>
        </w:rPr>
      </w:pPr>
      <w:r w:rsidRPr="001D2E34">
        <w:rPr>
          <w:rFonts w:ascii="Times New Roman" w:hAnsi="Times New Roman"/>
          <w:sz w:val="20"/>
          <w:szCs w:val="20"/>
        </w:rPr>
        <w:t>Многие ученые считают, что высокий наследственный потенциал скота, научно обоснованное кормление и поение животных, их содержание и обслуживание являются основными факторами, способствующими повышению молочной продуктивности и качества молока коров, и главными условиями улучшения эффективности отрасли животноводства [2, 3, 4].</w:t>
      </w:r>
    </w:p>
    <w:p w:rsidR="007E000C" w:rsidRPr="001D2E34" w:rsidRDefault="007E000C" w:rsidP="007E000C">
      <w:pPr>
        <w:pStyle w:val="a8"/>
        <w:widowControl w:val="0"/>
        <w:tabs>
          <w:tab w:val="left" w:pos="0"/>
        </w:tabs>
        <w:ind w:firstLine="284"/>
        <w:rPr>
          <w:sz w:val="20"/>
        </w:rPr>
      </w:pPr>
      <w:r w:rsidRPr="001D2E34">
        <w:rPr>
          <w:sz w:val="20"/>
        </w:rPr>
        <w:t>Пределы колебания в содержании отдельных компонентов молока показывают, что состав его может  изменяться и под влиянием породы и возраста животных, стадии их лактации, индивидуальных особенностей и т.</w:t>
      </w:r>
      <w:r w:rsidR="003B02AB" w:rsidRPr="001D2E34">
        <w:rPr>
          <w:sz w:val="20"/>
        </w:rPr>
        <w:t xml:space="preserve"> </w:t>
      </w:r>
      <w:r w:rsidRPr="001D2E34">
        <w:rPr>
          <w:sz w:val="20"/>
        </w:rPr>
        <w:t>д. Кроме того, нельзя не учитывать влияния условий внешней среды на организм коровы, что отражается на состоянии здоровья</w:t>
      </w:r>
      <w:r w:rsidR="003A4D73" w:rsidRPr="001D2E34">
        <w:rPr>
          <w:sz w:val="20"/>
        </w:rPr>
        <w:t xml:space="preserve"> животных</w:t>
      </w:r>
      <w:r w:rsidRPr="001D2E34">
        <w:rPr>
          <w:sz w:val="20"/>
        </w:rPr>
        <w:t>, а хорошее здоровье – залог хорошей продуктивности и высокого качества молока.</w:t>
      </w:r>
    </w:p>
    <w:p w:rsidR="007E000C" w:rsidRPr="001D2E34" w:rsidRDefault="00B445F1" w:rsidP="007E000C">
      <w:pPr>
        <w:pStyle w:val="a8"/>
        <w:widowControl w:val="0"/>
        <w:tabs>
          <w:tab w:val="left" w:pos="0"/>
        </w:tabs>
        <w:ind w:firstLine="284"/>
        <w:rPr>
          <w:sz w:val="20"/>
        </w:rPr>
      </w:pPr>
      <w:r w:rsidRPr="001D2E34">
        <w:rPr>
          <w:b/>
          <w:sz w:val="20"/>
        </w:rPr>
        <w:t>Цель работы</w:t>
      </w:r>
      <w:r w:rsidRPr="001D2E34">
        <w:rPr>
          <w:sz w:val="20"/>
        </w:rPr>
        <w:t xml:space="preserve"> − </w:t>
      </w:r>
      <w:r w:rsidR="007E000C" w:rsidRPr="001D2E34">
        <w:rPr>
          <w:sz w:val="20"/>
        </w:rPr>
        <w:t>изучение особенностей состава молока</w:t>
      </w:r>
      <w:r w:rsidR="003A4D73" w:rsidRPr="001D2E34">
        <w:rPr>
          <w:sz w:val="20"/>
        </w:rPr>
        <w:t>,</w:t>
      </w:r>
      <w:r w:rsidR="007E000C" w:rsidRPr="001D2E34">
        <w:rPr>
          <w:sz w:val="20"/>
        </w:rPr>
        <w:t xml:space="preserve"> и в частности содержания в нем соматических клеток – одного из важнейших критериев оценки состояния здоровья коров под влиянием природно</w:t>
      </w:r>
      <w:r w:rsidR="003A4D73" w:rsidRPr="001D2E34">
        <w:rPr>
          <w:sz w:val="20"/>
        </w:rPr>
        <w:t>-</w:t>
      </w:r>
      <w:r w:rsidR="007E000C" w:rsidRPr="001D2E34">
        <w:rPr>
          <w:sz w:val="20"/>
        </w:rPr>
        <w:t>климатических условий, характеризующихся сезонными различиями.</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w:t>
      </w:r>
      <w:r w:rsidR="00CD63F2" w:rsidRPr="001D2E34">
        <w:rPr>
          <w:rFonts w:ascii="Times New Roman" w:hAnsi="Times New Roman"/>
          <w:b/>
          <w:sz w:val="20"/>
          <w:szCs w:val="20"/>
        </w:rPr>
        <w:t>й</w:t>
      </w:r>
      <w:r w:rsidRPr="001D2E34">
        <w:rPr>
          <w:rFonts w:ascii="Times New Roman" w:hAnsi="Times New Roman"/>
          <w:b/>
          <w:sz w:val="20"/>
          <w:szCs w:val="20"/>
        </w:rPr>
        <w:t>.</w:t>
      </w:r>
      <w:r w:rsidRPr="001D2E34">
        <w:rPr>
          <w:rFonts w:ascii="Times New Roman" w:hAnsi="Times New Roman"/>
          <w:sz w:val="20"/>
          <w:szCs w:val="20"/>
        </w:rPr>
        <w:t xml:space="preserve"> Исследования проводились в РУП «Учхоз БГСХА» в период с 2014 по 2015 </w:t>
      </w:r>
      <w:r w:rsidR="003A4D73" w:rsidRPr="001D2E34">
        <w:rPr>
          <w:rFonts w:ascii="Times New Roman" w:hAnsi="Times New Roman"/>
          <w:sz w:val="20"/>
          <w:szCs w:val="20"/>
        </w:rPr>
        <w:t>г</w:t>
      </w:r>
      <w:r w:rsidRPr="001D2E34">
        <w:rPr>
          <w:rFonts w:ascii="Times New Roman" w:hAnsi="Times New Roman"/>
          <w:sz w:val="20"/>
          <w:szCs w:val="20"/>
        </w:rPr>
        <w:t>г. На молочно</w:t>
      </w:r>
      <w:r w:rsidR="003A4D73" w:rsidRPr="001D2E34">
        <w:rPr>
          <w:rFonts w:ascii="Times New Roman" w:hAnsi="Times New Roman"/>
          <w:sz w:val="20"/>
          <w:szCs w:val="20"/>
        </w:rPr>
        <w:t>-</w:t>
      </w:r>
      <w:r w:rsidRPr="001D2E34">
        <w:rPr>
          <w:rFonts w:ascii="Times New Roman" w:hAnsi="Times New Roman"/>
          <w:sz w:val="20"/>
          <w:szCs w:val="20"/>
        </w:rPr>
        <w:t>товарных фермах данного предприятия был организован регулярный, периодичностью один раз в месяц, контроль качества индивидуальных проб молока коров белорусской черно</w:t>
      </w:r>
      <w:r w:rsidR="003A4D73" w:rsidRPr="001D2E34">
        <w:rPr>
          <w:rFonts w:ascii="Times New Roman" w:hAnsi="Times New Roman"/>
          <w:sz w:val="20"/>
          <w:szCs w:val="20"/>
        </w:rPr>
        <w:t>-</w:t>
      </w:r>
      <w:r w:rsidRPr="001D2E34">
        <w:rPr>
          <w:rFonts w:ascii="Times New Roman" w:hAnsi="Times New Roman"/>
          <w:sz w:val="20"/>
          <w:szCs w:val="20"/>
        </w:rPr>
        <w:t>пестрой породы согласно схеме опыта, представленной в табл</w:t>
      </w:r>
      <w:r w:rsidR="002734E2" w:rsidRPr="001D2E34">
        <w:rPr>
          <w:rFonts w:ascii="Times New Roman" w:hAnsi="Times New Roman"/>
          <w:sz w:val="20"/>
          <w:szCs w:val="20"/>
        </w:rPr>
        <w:t>.</w:t>
      </w:r>
      <w:r w:rsidRPr="001D2E34">
        <w:rPr>
          <w:rFonts w:ascii="Times New Roman" w:hAnsi="Times New Roman"/>
          <w:sz w:val="20"/>
          <w:szCs w:val="20"/>
        </w:rPr>
        <w:t xml:space="preserve"> 1.</w:t>
      </w:r>
    </w:p>
    <w:p w:rsidR="007E000C" w:rsidRPr="001D2E34" w:rsidRDefault="007E000C" w:rsidP="007E000C">
      <w:pPr>
        <w:spacing w:after="0" w:line="240" w:lineRule="auto"/>
        <w:ind w:firstLine="284"/>
        <w:jc w:val="both"/>
        <w:rPr>
          <w:rFonts w:ascii="Times New Roman" w:hAnsi="Times New Roman"/>
          <w:sz w:val="14"/>
          <w:szCs w:val="20"/>
        </w:rPr>
      </w:pPr>
    </w:p>
    <w:p w:rsidR="007E000C" w:rsidRPr="001D2E34" w:rsidRDefault="007E000C" w:rsidP="007E000C">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1.</w:t>
      </w:r>
      <w:r w:rsidRPr="001D2E34">
        <w:rPr>
          <w:rFonts w:ascii="Times New Roman" w:hAnsi="Times New Roman"/>
          <w:b/>
          <w:sz w:val="16"/>
          <w:szCs w:val="16"/>
        </w:rPr>
        <w:t xml:space="preserve"> Схема опыта</w:t>
      </w:r>
    </w:p>
    <w:p w:rsidR="007E000C" w:rsidRPr="001D2E34" w:rsidRDefault="007E000C" w:rsidP="007E000C">
      <w:pPr>
        <w:spacing w:after="0" w:line="240" w:lineRule="auto"/>
        <w:ind w:firstLine="284"/>
        <w:jc w:val="both"/>
        <w:rPr>
          <w:rFonts w:ascii="Times New Roman" w:hAnsi="Times New Roman"/>
          <w:b/>
          <w:sz w:val="20"/>
          <w:szCs w:val="20"/>
        </w:rPr>
      </w:pPr>
    </w:p>
    <w:tbl>
      <w:tblPr>
        <w:tblStyle w:val="a7"/>
        <w:tblW w:w="4809" w:type="pct"/>
        <w:tblInd w:w="108" w:type="dxa"/>
        <w:tblLook w:val="04A0"/>
      </w:tblPr>
      <w:tblGrid>
        <w:gridCol w:w="1843"/>
        <w:gridCol w:w="2421"/>
        <w:gridCol w:w="1833"/>
      </w:tblGrid>
      <w:tr w:rsidR="007E000C" w:rsidRPr="001D2E34" w:rsidTr="003A4D73">
        <w:trPr>
          <w:trHeight w:val="306"/>
        </w:trPr>
        <w:tc>
          <w:tcPr>
            <w:tcW w:w="1511" w:type="pct"/>
            <w:vAlign w:val="center"/>
          </w:tcPr>
          <w:p w:rsidR="007E000C" w:rsidRPr="001D2E34" w:rsidRDefault="007E000C" w:rsidP="003A4D7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Периоды опыта</w:t>
            </w:r>
          </w:p>
        </w:tc>
        <w:tc>
          <w:tcPr>
            <w:tcW w:w="1985" w:type="pct"/>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Продолжительность </w:t>
            </w:r>
          </w:p>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исследований</w:t>
            </w:r>
          </w:p>
        </w:tc>
        <w:tc>
          <w:tcPr>
            <w:tcW w:w="1503" w:type="pct"/>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Изучаемые показатели молока</w:t>
            </w:r>
          </w:p>
        </w:tc>
      </w:tr>
      <w:tr w:rsidR="007E000C" w:rsidRPr="001D2E34" w:rsidTr="00601EC6">
        <w:tc>
          <w:tcPr>
            <w:tcW w:w="1511" w:type="pct"/>
          </w:tcPr>
          <w:p w:rsidR="007E000C" w:rsidRPr="001D2E34" w:rsidRDefault="007E000C" w:rsidP="007E000C">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Стойловое содержание коров</w:t>
            </w:r>
          </w:p>
        </w:tc>
        <w:tc>
          <w:tcPr>
            <w:tcW w:w="1985" w:type="pct"/>
            <w:vAlign w:val="center"/>
          </w:tcPr>
          <w:p w:rsidR="007E000C" w:rsidRPr="001D2E34" w:rsidRDefault="003A4D73" w:rsidP="00601EC6">
            <w:pPr>
              <w:spacing w:after="0" w:line="240" w:lineRule="auto"/>
              <w:ind w:left="-14" w:right="-108"/>
              <w:jc w:val="center"/>
              <w:rPr>
                <w:rFonts w:ascii="Times New Roman" w:hAnsi="Times New Roman" w:cs="Times New Roman"/>
                <w:sz w:val="16"/>
                <w:szCs w:val="16"/>
              </w:rPr>
            </w:pPr>
            <w:r w:rsidRPr="001D2E34">
              <w:rPr>
                <w:rFonts w:ascii="Times New Roman" w:hAnsi="Times New Roman" w:cs="Times New Roman"/>
                <w:sz w:val="16"/>
                <w:szCs w:val="16"/>
              </w:rPr>
              <w:t>О</w:t>
            </w:r>
            <w:r w:rsidR="007E000C" w:rsidRPr="001D2E34">
              <w:rPr>
                <w:rFonts w:ascii="Times New Roman" w:hAnsi="Times New Roman" w:cs="Times New Roman"/>
                <w:sz w:val="16"/>
                <w:szCs w:val="16"/>
              </w:rPr>
              <w:t>ктябрь 2014 г</w:t>
            </w:r>
            <w:r w:rsidRPr="001D2E34">
              <w:rPr>
                <w:rFonts w:ascii="Times New Roman" w:hAnsi="Times New Roman" w:cs="Times New Roman"/>
                <w:sz w:val="16"/>
                <w:szCs w:val="16"/>
              </w:rPr>
              <w:t>.</w:t>
            </w:r>
            <w:r w:rsidR="007E000C" w:rsidRPr="001D2E34">
              <w:rPr>
                <w:rFonts w:ascii="Times New Roman" w:hAnsi="Times New Roman" w:cs="Times New Roman"/>
                <w:sz w:val="16"/>
                <w:szCs w:val="16"/>
              </w:rPr>
              <w:t xml:space="preserve"> – апрель 2015 г</w:t>
            </w:r>
            <w:r w:rsidRPr="001D2E34">
              <w:rPr>
                <w:rFonts w:ascii="Times New Roman" w:hAnsi="Times New Roman" w:cs="Times New Roman"/>
                <w:sz w:val="16"/>
                <w:szCs w:val="16"/>
              </w:rPr>
              <w:t>.</w:t>
            </w:r>
          </w:p>
        </w:tc>
        <w:tc>
          <w:tcPr>
            <w:tcW w:w="1503" w:type="pct"/>
            <w:vMerge w:val="restart"/>
          </w:tcPr>
          <w:p w:rsidR="007E000C" w:rsidRPr="001D2E34" w:rsidRDefault="007E000C" w:rsidP="007E000C">
            <w:pPr>
              <w:spacing w:after="0" w:line="240" w:lineRule="auto"/>
              <w:ind w:hanging="1"/>
              <w:jc w:val="center"/>
              <w:rPr>
                <w:rFonts w:ascii="Times New Roman" w:hAnsi="Times New Roman" w:cs="Times New Roman"/>
                <w:sz w:val="16"/>
                <w:szCs w:val="16"/>
              </w:rPr>
            </w:pPr>
            <w:r w:rsidRPr="001D2E34">
              <w:rPr>
                <w:rFonts w:ascii="Times New Roman" w:hAnsi="Times New Roman" w:cs="Times New Roman"/>
                <w:sz w:val="16"/>
                <w:szCs w:val="16"/>
              </w:rPr>
              <w:t xml:space="preserve">содержание </w:t>
            </w:r>
          </w:p>
          <w:p w:rsidR="007E000C" w:rsidRPr="001D2E34" w:rsidRDefault="007E000C" w:rsidP="007E000C">
            <w:pPr>
              <w:spacing w:after="0" w:line="240" w:lineRule="auto"/>
              <w:ind w:hanging="1"/>
              <w:jc w:val="center"/>
              <w:rPr>
                <w:rFonts w:ascii="Times New Roman" w:hAnsi="Times New Roman" w:cs="Times New Roman"/>
                <w:sz w:val="16"/>
                <w:szCs w:val="16"/>
              </w:rPr>
            </w:pPr>
            <w:r w:rsidRPr="001D2E34">
              <w:rPr>
                <w:rFonts w:ascii="Times New Roman" w:hAnsi="Times New Roman" w:cs="Times New Roman"/>
                <w:sz w:val="16"/>
                <w:szCs w:val="16"/>
              </w:rPr>
              <w:t>соматических клеток;</w:t>
            </w:r>
          </w:p>
          <w:p w:rsidR="007E000C" w:rsidRPr="001D2E34" w:rsidRDefault="007E000C" w:rsidP="007E000C">
            <w:pPr>
              <w:spacing w:after="0" w:line="240" w:lineRule="auto"/>
              <w:ind w:hanging="1"/>
              <w:jc w:val="center"/>
              <w:rPr>
                <w:rFonts w:ascii="Times New Roman" w:hAnsi="Times New Roman" w:cs="Times New Roman"/>
                <w:sz w:val="16"/>
                <w:szCs w:val="16"/>
              </w:rPr>
            </w:pPr>
            <w:r w:rsidRPr="001D2E34">
              <w:rPr>
                <w:rFonts w:ascii="Times New Roman" w:hAnsi="Times New Roman" w:cs="Times New Roman"/>
                <w:sz w:val="16"/>
                <w:szCs w:val="16"/>
              </w:rPr>
              <w:t>содержание жира;</w:t>
            </w:r>
          </w:p>
          <w:p w:rsidR="007E000C" w:rsidRPr="001D2E34" w:rsidRDefault="007E000C" w:rsidP="007E000C">
            <w:pPr>
              <w:spacing w:after="0" w:line="240" w:lineRule="auto"/>
              <w:ind w:hanging="1"/>
              <w:jc w:val="center"/>
              <w:rPr>
                <w:rFonts w:ascii="Times New Roman" w:hAnsi="Times New Roman" w:cs="Times New Roman"/>
                <w:sz w:val="16"/>
                <w:szCs w:val="16"/>
              </w:rPr>
            </w:pPr>
            <w:r w:rsidRPr="001D2E34">
              <w:rPr>
                <w:rFonts w:ascii="Times New Roman" w:hAnsi="Times New Roman" w:cs="Times New Roman"/>
                <w:sz w:val="16"/>
                <w:szCs w:val="16"/>
              </w:rPr>
              <w:t>содержание белка;</w:t>
            </w:r>
          </w:p>
          <w:p w:rsidR="007E000C" w:rsidRPr="001D2E34" w:rsidRDefault="007E000C" w:rsidP="007E000C">
            <w:pPr>
              <w:spacing w:after="0" w:line="240" w:lineRule="auto"/>
              <w:ind w:hanging="1"/>
              <w:jc w:val="center"/>
              <w:rPr>
                <w:rFonts w:ascii="Times New Roman" w:hAnsi="Times New Roman" w:cs="Times New Roman"/>
                <w:sz w:val="16"/>
                <w:szCs w:val="16"/>
              </w:rPr>
            </w:pPr>
            <w:r w:rsidRPr="001D2E34">
              <w:rPr>
                <w:rFonts w:ascii="Times New Roman" w:hAnsi="Times New Roman" w:cs="Times New Roman"/>
                <w:sz w:val="16"/>
                <w:szCs w:val="16"/>
              </w:rPr>
              <w:t>содержание лактозы</w:t>
            </w:r>
          </w:p>
        </w:tc>
      </w:tr>
      <w:tr w:rsidR="007E000C" w:rsidRPr="001D2E34" w:rsidTr="00601EC6">
        <w:tc>
          <w:tcPr>
            <w:tcW w:w="1511" w:type="pct"/>
            <w:vAlign w:val="center"/>
          </w:tcPr>
          <w:p w:rsidR="007E000C" w:rsidRPr="001D2E34" w:rsidRDefault="007E000C" w:rsidP="003A4D73">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Летне</w:t>
            </w:r>
            <w:r w:rsidR="003A4D73" w:rsidRPr="001D2E34">
              <w:rPr>
                <w:rFonts w:ascii="Times New Roman" w:hAnsi="Times New Roman" w:cs="Times New Roman"/>
                <w:sz w:val="16"/>
                <w:szCs w:val="16"/>
              </w:rPr>
              <w:t>-</w:t>
            </w:r>
            <w:r w:rsidRPr="001D2E34">
              <w:rPr>
                <w:rFonts w:ascii="Times New Roman" w:hAnsi="Times New Roman" w:cs="Times New Roman"/>
                <w:sz w:val="16"/>
                <w:szCs w:val="16"/>
              </w:rPr>
              <w:t>пастбищное содержание коров</w:t>
            </w:r>
          </w:p>
        </w:tc>
        <w:tc>
          <w:tcPr>
            <w:tcW w:w="1985" w:type="pct"/>
            <w:vAlign w:val="center"/>
          </w:tcPr>
          <w:p w:rsidR="007E000C" w:rsidRPr="001D2E34" w:rsidRDefault="003A4D73" w:rsidP="00601EC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М</w:t>
            </w:r>
            <w:r w:rsidR="007E000C" w:rsidRPr="001D2E34">
              <w:rPr>
                <w:rFonts w:ascii="Times New Roman" w:hAnsi="Times New Roman" w:cs="Times New Roman"/>
                <w:sz w:val="16"/>
                <w:szCs w:val="16"/>
              </w:rPr>
              <w:t>ай 2015 г</w:t>
            </w:r>
            <w:r w:rsidRPr="001D2E34">
              <w:rPr>
                <w:rFonts w:ascii="Times New Roman" w:hAnsi="Times New Roman" w:cs="Times New Roman"/>
                <w:sz w:val="16"/>
                <w:szCs w:val="16"/>
              </w:rPr>
              <w:t>.</w:t>
            </w:r>
            <w:r w:rsidR="007E000C" w:rsidRPr="001D2E34">
              <w:rPr>
                <w:rFonts w:ascii="Times New Roman" w:hAnsi="Times New Roman" w:cs="Times New Roman"/>
                <w:sz w:val="16"/>
                <w:szCs w:val="16"/>
              </w:rPr>
              <w:t xml:space="preserve"> – сентябрь 2015 г</w:t>
            </w:r>
            <w:r w:rsidRPr="001D2E34">
              <w:rPr>
                <w:rFonts w:ascii="Times New Roman" w:hAnsi="Times New Roman" w:cs="Times New Roman"/>
                <w:sz w:val="16"/>
                <w:szCs w:val="16"/>
              </w:rPr>
              <w:t>.</w:t>
            </w:r>
          </w:p>
        </w:tc>
        <w:tc>
          <w:tcPr>
            <w:tcW w:w="1503" w:type="pct"/>
            <w:vMerge/>
            <w:vAlign w:val="center"/>
          </w:tcPr>
          <w:p w:rsidR="007E000C" w:rsidRPr="001D2E34" w:rsidRDefault="007E000C" w:rsidP="007E000C">
            <w:pPr>
              <w:jc w:val="center"/>
              <w:rPr>
                <w:rFonts w:ascii="Times New Roman" w:hAnsi="Times New Roman" w:cs="Times New Roman"/>
                <w:sz w:val="16"/>
                <w:szCs w:val="16"/>
              </w:rPr>
            </w:pPr>
          </w:p>
        </w:tc>
      </w:tr>
    </w:tbl>
    <w:p w:rsidR="003A4D73" w:rsidRPr="001D2E34" w:rsidRDefault="003A4D73" w:rsidP="007E000C">
      <w:pPr>
        <w:widowControl w:val="0"/>
        <w:shd w:val="clear" w:color="auto" w:fill="FFFFFF"/>
        <w:tabs>
          <w:tab w:val="left" w:pos="0"/>
        </w:tabs>
        <w:autoSpaceDE w:val="0"/>
        <w:autoSpaceDN w:val="0"/>
        <w:adjustRightInd w:val="0"/>
        <w:spacing w:after="0" w:line="240" w:lineRule="auto"/>
        <w:ind w:firstLine="284"/>
        <w:jc w:val="both"/>
        <w:rPr>
          <w:rFonts w:ascii="Times New Roman" w:hAnsi="Times New Roman"/>
          <w:sz w:val="20"/>
          <w:szCs w:val="20"/>
        </w:rPr>
      </w:pPr>
    </w:p>
    <w:p w:rsidR="007E000C" w:rsidRPr="001D2E34" w:rsidRDefault="007E000C" w:rsidP="007E000C">
      <w:pPr>
        <w:widowControl w:val="0"/>
        <w:shd w:val="clear" w:color="auto" w:fill="FFFFFF"/>
        <w:tabs>
          <w:tab w:val="left" w:pos="0"/>
        </w:tabs>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Состав и свойства молока оценивали в лаборатории мониторинга качества молока учебно</w:t>
      </w:r>
      <w:r w:rsidR="00941426" w:rsidRPr="001D2E34">
        <w:rPr>
          <w:rFonts w:ascii="Times New Roman" w:hAnsi="Times New Roman"/>
          <w:sz w:val="20"/>
          <w:szCs w:val="20"/>
        </w:rPr>
        <w:t>-</w:t>
      </w:r>
      <w:r w:rsidRPr="001D2E34">
        <w:rPr>
          <w:rFonts w:ascii="Times New Roman" w:hAnsi="Times New Roman"/>
          <w:sz w:val="20"/>
          <w:szCs w:val="20"/>
        </w:rPr>
        <w:t>научно</w:t>
      </w:r>
      <w:r w:rsidR="00941426" w:rsidRPr="001D2E34">
        <w:rPr>
          <w:rFonts w:ascii="Times New Roman" w:hAnsi="Times New Roman"/>
          <w:sz w:val="20"/>
          <w:szCs w:val="20"/>
        </w:rPr>
        <w:t>-</w:t>
      </w:r>
      <w:r w:rsidRPr="001D2E34">
        <w:rPr>
          <w:rFonts w:ascii="Times New Roman" w:hAnsi="Times New Roman"/>
          <w:sz w:val="20"/>
          <w:szCs w:val="20"/>
        </w:rPr>
        <w:t>исследовательского института животноводства и ветеринарной медицины УО «Белорусская государственная сельскохозяйственная академия» с использованием следующего оборудования:</w:t>
      </w:r>
    </w:p>
    <w:p w:rsidR="007E000C" w:rsidRPr="001D2E34" w:rsidRDefault="007E000C" w:rsidP="007E000C">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 с</w:t>
      </w:r>
      <w:r w:rsidR="008F0E92" w:rsidRPr="001D2E34">
        <w:rPr>
          <w:rFonts w:ascii="Times New Roman" w:hAnsi="Times New Roman"/>
          <w:sz w:val="20"/>
          <w:szCs w:val="20"/>
        </w:rPr>
        <w:t>одержание жира, белка и лактозы</w:t>
      </w:r>
      <w:r w:rsidRPr="001D2E34">
        <w:rPr>
          <w:rFonts w:ascii="Times New Roman" w:hAnsi="Times New Roman"/>
          <w:sz w:val="20"/>
          <w:szCs w:val="20"/>
        </w:rPr>
        <w:t xml:space="preserve"> – на анализаторе качества молока</w:t>
      </w:r>
      <w:r w:rsidR="003A4D73" w:rsidRPr="001D2E34">
        <w:rPr>
          <w:rFonts w:ascii="Times New Roman" w:hAnsi="Times New Roman"/>
          <w:sz w:val="20"/>
          <w:szCs w:val="20"/>
        </w:rPr>
        <w:t xml:space="preserve"> </w:t>
      </w:r>
      <w:r w:rsidRPr="001D2E34">
        <w:rPr>
          <w:rFonts w:ascii="Times New Roman" w:hAnsi="Times New Roman"/>
          <w:sz w:val="20"/>
          <w:szCs w:val="20"/>
        </w:rPr>
        <w:t>«</w:t>
      </w:r>
      <w:r w:rsidRPr="001D2E34">
        <w:rPr>
          <w:rFonts w:ascii="Times New Roman" w:hAnsi="Times New Roman"/>
          <w:sz w:val="20"/>
          <w:szCs w:val="20"/>
          <w:lang w:val="en-US"/>
        </w:rPr>
        <w:t>MilkoScan</w:t>
      </w:r>
      <w:r w:rsidRPr="001D2E34">
        <w:rPr>
          <w:rFonts w:ascii="Times New Roman" w:hAnsi="Times New Roman"/>
          <w:sz w:val="20"/>
          <w:szCs w:val="20"/>
          <w:vertAlign w:val="superscript"/>
        </w:rPr>
        <w:t>тм</w:t>
      </w:r>
      <w:r w:rsidRPr="001D2E34">
        <w:rPr>
          <w:rFonts w:ascii="Times New Roman" w:hAnsi="Times New Roman"/>
          <w:sz w:val="20"/>
          <w:szCs w:val="20"/>
        </w:rPr>
        <w:t xml:space="preserve"> </w:t>
      </w:r>
      <w:r w:rsidRPr="001D2E34">
        <w:rPr>
          <w:rFonts w:ascii="Times New Roman" w:hAnsi="Times New Roman"/>
          <w:sz w:val="20"/>
          <w:szCs w:val="20"/>
          <w:lang w:val="en-US"/>
        </w:rPr>
        <w:t>Minor</w:t>
      </w:r>
      <w:r w:rsidRPr="001D2E34">
        <w:rPr>
          <w:rFonts w:ascii="Times New Roman" w:hAnsi="Times New Roman"/>
          <w:sz w:val="20"/>
          <w:szCs w:val="20"/>
        </w:rPr>
        <w:t>» (</w:t>
      </w:r>
      <w:r w:rsidRPr="001D2E34">
        <w:rPr>
          <w:rFonts w:ascii="Times New Roman" w:hAnsi="Times New Roman"/>
          <w:sz w:val="20"/>
          <w:szCs w:val="20"/>
          <w:lang w:val="en-US"/>
        </w:rPr>
        <w:t>ISO</w:t>
      </w:r>
      <w:r w:rsidRPr="001D2E34">
        <w:rPr>
          <w:rFonts w:ascii="Times New Roman" w:hAnsi="Times New Roman"/>
          <w:sz w:val="20"/>
          <w:szCs w:val="20"/>
        </w:rPr>
        <w:t xml:space="preserve"> 9622:1999);</w:t>
      </w:r>
    </w:p>
    <w:p w:rsidR="007E000C" w:rsidRPr="001D2E34" w:rsidRDefault="007E000C" w:rsidP="007E000C">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 содержание соматических клеток – на флюоро</w:t>
      </w:r>
      <w:r w:rsidR="003A4D73" w:rsidRPr="001D2E34">
        <w:rPr>
          <w:rFonts w:ascii="Times New Roman" w:hAnsi="Times New Roman"/>
          <w:sz w:val="20"/>
          <w:szCs w:val="20"/>
        </w:rPr>
        <w:t>-</w:t>
      </w:r>
      <w:r w:rsidRPr="001D2E34">
        <w:rPr>
          <w:rFonts w:ascii="Times New Roman" w:hAnsi="Times New Roman"/>
          <w:sz w:val="20"/>
          <w:szCs w:val="20"/>
        </w:rPr>
        <w:t>оптоэлектронном счетчике «</w:t>
      </w:r>
      <w:r w:rsidRPr="001D2E34">
        <w:rPr>
          <w:rFonts w:ascii="Times New Roman" w:hAnsi="Times New Roman"/>
          <w:sz w:val="20"/>
          <w:szCs w:val="20"/>
          <w:lang w:val="en-US"/>
        </w:rPr>
        <w:t>Fossom</w:t>
      </w:r>
      <w:r w:rsidRPr="001D2E34">
        <w:rPr>
          <w:rFonts w:ascii="Times New Roman" w:hAnsi="Times New Roman"/>
          <w:sz w:val="20"/>
          <w:szCs w:val="20"/>
        </w:rPr>
        <w:t>а</w:t>
      </w:r>
      <w:r w:rsidRPr="001D2E34">
        <w:rPr>
          <w:rFonts w:ascii="Times New Roman" w:hAnsi="Times New Roman"/>
          <w:sz w:val="20"/>
          <w:szCs w:val="20"/>
          <w:lang w:val="en-US"/>
        </w:rPr>
        <w:t>tic</w:t>
      </w:r>
      <w:r w:rsidRPr="001D2E34">
        <w:rPr>
          <w:rFonts w:ascii="Times New Roman" w:hAnsi="Times New Roman"/>
          <w:sz w:val="20"/>
          <w:szCs w:val="20"/>
          <w:vertAlign w:val="superscript"/>
        </w:rPr>
        <w:t xml:space="preserve">тм </w:t>
      </w:r>
      <w:r w:rsidRPr="001D2E34">
        <w:rPr>
          <w:rFonts w:ascii="Times New Roman" w:hAnsi="Times New Roman"/>
          <w:sz w:val="20"/>
          <w:szCs w:val="20"/>
          <w:lang w:val="en-US"/>
        </w:rPr>
        <w:t>Minor</w:t>
      </w:r>
      <w:r w:rsidRPr="001D2E34">
        <w:rPr>
          <w:rFonts w:ascii="Times New Roman" w:hAnsi="Times New Roman"/>
          <w:sz w:val="20"/>
          <w:szCs w:val="20"/>
        </w:rPr>
        <w:t>» (</w:t>
      </w:r>
      <w:r w:rsidRPr="001D2E34">
        <w:rPr>
          <w:rFonts w:ascii="Times New Roman" w:hAnsi="Times New Roman"/>
          <w:sz w:val="20"/>
          <w:szCs w:val="20"/>
          <w:lang w:val="en-US"/>
        </w:rPr>
        <w:t>ISO</w:t>
      </w:r>
      <w:r w:rsidRPr="001D2E34">
        <w:rPr>
          <w:rFonts w:ascii="Times New Roman" w:hAnsi="Times New Roman"/>
          <w:sz w:val="20"/>
          <w:szCs w:val="20"/>
        </w:rPr>
        <w:t xml:space="preserve"> 1366</w:t>
      </w:r>
      <w:r w:rsidR="00F2594D" w:rsidRPr="001D2E34">
        <w:rPr>
          <w:rFonts w:ascii="Times New Roman" w:hAnsi="Times New Roman"/>
          <w:sz w:val="20"/>
          <w:szCs w:val="20"/>
        </w:rPr>
        <w:t>−</w:t>
      </w:r>
      <w:r w:rsidRPr="001D2E34">
        <w:rPr>
          <w:rFonts w:ascii="Times New Roman" w:hAnsi="Times New Roman"/>
          <w:sz w:val="20"/>
          <w:szCs w:val="20"/>
        </w:rPr>
        <w:t>2/</w:t>
      </w:r>
      <w:r w:rsidRPr="001D2E34">
        <w:rPr>
          <w:rFonts w:ascii="Times New Roman" w:hAnsi="Times New Roman"/>
          <w:sz w:val="20"/>
          <w:szCs w:val="20"/>
          <w:lang w:val="en-US"/>
        </w:rPr>
        <w:t>IDF</w:t>
      </w:r>
      <w:r w:rsidRPr="001D2E34">
        <w:rPr>
          <w:rFonts w:ascii="Times New Roman" w:hAnsi="Times New Roman"/>
          <w:sz w:val="20"/>
          <w:szCs w:val="20"/>
        </w:rPr>
        <w:t xml:space="preserve"> 148</w:t>
      </w:r>
      <w:r w:rsidR="00F2594D" w:rsidRPr="001D2E34">
        <w:rPr>
          <w:rFonts w:ascii="Times New Roman" w:hAnsi="Times New Roman"/>
          <w:sz w:val="20"/>
          <w:szCs w:val="20"/>
        </w:rPr>
        <w:t>−</w:t>
      </w:r>
      <w:r w:rsidRPr="001D2E34">
        <w:rPr>
          <w:rFonts w:ascii="Times New Roman" w:hAnsi="Times New Roman"/>
          <w:sz w:val="20"/>
          <w:szCs w:val="20"/>
        </w:rPr>
        <w:t xml:space="preserve">2).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Согласно разработанной схеме опыта, для выявления изменений в качественном составе молока на протяжении года при стойловом и </w:t>
      </w:r>
      <w:r w:rsidR="00941426" w:rsidRPr="001D2E34">
        <w:rPr>
          <w:rFonts w:ascii="Times New Roman" w:hAnsi="Times New Roman"/>
          <w:sz w:val="20"/>
          <w:szCs w:val="20"/>
        </w:rPr>
        <w:t>летнее-</w:t>
      </w:r>
      <w:r w:rsidRPr="001D2E34">
        <w:rPr>
          <w:rFonts w:ascii="Times New Roman" w:hAnsi="Times New Roman"/>
          <w:sz w:val="20"/>
          <w:szCs w:val="20"/>
        </w:rPr>
        <w:t xml:space="preserve">пастбищном содержании животных производились ежемесячные контрольные дойки коров с отбором индивидуальных проб и их оценкой на содержание соматических клеток, жира, белка и лактозы.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исследований по оценке сезонных изменений в содержании соматических клеток, жира, белка, лактозы в молоке в период стойлового содержания животных  представлены в табл</w:t>
      </w:r>
      <w:r w:rsidR="002734E2" w:rsidRPr="001D2E34">
        <w:rPr>
          <w:rFonts w:ascii="Times New Roman" w:hAnsi="Times New Roman"/>
          <w:sz w:val="20"/>
          <w:szCs w:val="20"/>
        </w:rPr>
        <w:t>.</w:t>
      </w:r>
      <w:r w:rsidRPr="001D2E34">
        <w:rPr>
          <w:rFonts w:ascii="Times New Roman" w:hAnsi="Times New Roman"/>
          <w:sz w:val="20"/>
          <w:szCs w:val="20"/>
        </w:rPr>
        <w:t xml:space="preserve"> 2.</w:t>
      </w:r>
    </w:p>
    <w:p w:rsidR="00CD63F2" w:rsidRPr="001D2E34" w:rsidRDefault="00CD63F2" w:rsidP="007E000C">
      <w:pPr>
        <w:spacing w:after="0" w:line="240" w:lineRule="auto"/>
        <w:ind w:firstLine="284"/>
        <w:jc w:val="both"/>
        <w:rPr>
          <w:rFonts w:ascii="Times New Roman" w:hAnsi="Times New Roman"/>
          <w:sz w:val="12"/>
          <w:szCs w:val="20"/>
        </w:rPr>
      </w:pPr>
    </w:p>
    <w:p w:rsidR="007E000C" w:rsidRPr="001D2E34" w:rsidRDefault="007E000C" w:rsidP="007E000C">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b/>
          <w:sz w:val="16"/>
          <w:szCs w:val="16"/>
        </w:rPr>
        <w:t xml:space="preserve"> </w:t>
      </w:r>
      <w:r w:rsidRPr="001D2E34">
        <w:rPr>
          <w:rFonts w:ascii="Times New Roman" w:hAnsi="Times New Roman"/>
          <w:sz w:val="16"/>
          <w:szCs w:val="16"/>
        </w:rPr>
        <w:t>2.</w:t>
      </w:r>
      <w:r w:rsidRPr="001D2E34">
        <w:rPr>
          <w:rFonts w:ascii="Times New Roman" w:hAnsi="Times New Roman"/>
          <w:b/>
          <w:sz w:val="16"/>
          <w:szCs w:val="16"/>
        </w:rPr>
        <w:t xml:space="preserve"> Среднемесячный  состав молока в первом периоде опыта, (М±</w:t>
      </w:r>
      <w:r w:rsidRPr="001D2E34">
        <w:rPr>
          <w:rFonts w:ascii="Times New Roman" w:hAnsi="Times New Roman"/>
          <w:b/>
          <w:sz w:val="16"/>
          <w:szCs w:val="16"/>
          <w:lang w:val="en-US"/>
        </w:rPr>
        <w:t>m</w:t>
      </w:r>
      <w:r w:rsidRPr="001D2E34">
        <w:rPr>
          <w:rFonts w:ascii="Times New Roman" w:hAnsi="Times New Roman"/>
          <w:b/>
          <w:sz w:val="16"/>
          <w:szCs w:val="16"/>
        </w:rPr>
        <w:t>)</w:t>
      </w:r>
    </w:p>
    <w:p w:rsidR="007E000C" w:rsidRPr="001D2E34" w:rsidRDefault="007E000C" w:rsidP="007E000C">
      <w:pPr>
        <w:spacing w:after="0" w:line="240" w:lineRule="auto"/>
        <w:ind w:firstLine="709"/>
        <w:jc w:val="both"/>
        <w:rPr>
          <w:rFonts w:ascii="Times New Roman" w:hAnsi="Times New Roman"/>
          <w:b/>
          <w:sz w:val="20"/>
          <w:szCs w:val="20"/>
        </w:rPr>
      </w:pPr>
    </w:p>
    <w:tbl>
      <w:tblPr>
        <w:tblStyle w:val="a7"/>
        <w:tblW w:w="4808" w:type="pct"/>
        <w:tblInd w:w="108" w:type="dxa"/>
        <w:tblLook w:val="04A0"/>
      </w:tblPr>
      <w:tblGrid>
        <w:gridCol w:w="952"/>
        <w:gridCol w:w="1409"/>
        <w:gridCol w:w="1231"/>
        <w:gridCol w:w="1409"/>
        <w:gridCol w:w="1095"/>
      </w:tblGrid>
      <w:tr w:rsidR="007E000C" w:rsidRPr="001D2E34" w:rsidTr="007E000C">
        <w:tc>
          <w:tcPr>
            <w:tcW w:w="780" w:type="pct"/>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Период</w:t>
            </w:r>
          </w:p>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опыта</w:t>
            </w:r>
          </w:p>
        </w:tc>
        <w:tc>
          <w:tcPr>
            <w:tcW w:w="1156" w:type="pct"/>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Соматические</w:t>
            </w:r>
          </w:p>
          <w:p w:rsidR="007E000C" w:rsidRPr="001D2E34" w:rsidRDefault="007E000C" w:rsidP="008F05BD">
            <w:pPr>
              <w:spacing w:after="0" w:line="240" w:lineRule="auto"/>
              <w:ind w:left="-108" w:right="-108"/>
              <w:jc w:val="center"/>
              <w:rPr>
                <w:rFonts w:ascii="Times New Roman" w:hAnsi="Times New Roman" w:cs="Times New Roman"/>
                <w:sz w:val="16"/>
                <w:szCs w:val="16"/>
                <w:vertAlign w:val="superscript"/>
              </w:rPr>
            </w:pPr>
            <w:r w:rsidRPr="001D2E34">
              <w:rPr>
                <w:rFonts w:ascii="Times New Roman" w:hAnsi="Times New Roman" w:cs="Times New Roman"/>
                <w:sz w:val="16"/>
                <w:szCs w:val="16"/>
              </w:rPr>
              <w:t>клетки, тыс/см</w:t>
            </w:r>
            <w:r w:rsidRPr="001D2E34">
              <w:rPr>
                <w:rFonts w:ascii="Times New Roman" w:hAnsi="Times New Roman" w:cs="Times New Roman"/>
                <w:sz w:val="16"/>
                <w:szCs w:val="16"/>
                <w:vertAlign w:val="superscript"/>
              </w:rPr>
              <w:t>3</w:t>
            </w:r>
          </w:p>
        </w:tc>
        <w:tc>
          <w:tcPr>
            <w:tcW w:w="1010" w:type="pct"/>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Содержание жира, %</w:t>
            </w:r>
          </w:p>
        </w:tc>
        <w:tc>
          <w:tcPr>
            <w:tcW w:w="1156" w:type="pct"/>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Содержание белка, %</w:t>
            </w:r>
          </w:p>
        </w:tc>
        <w:tc>
          <w:tcPr>
            <w:tcW w:w="898" w:type="pct"/>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Содержание лактозы, %</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Октябрь</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599,67±45,28</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4,03±0,02</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3,24±0,03</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4,48±0,01</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Ноябрь</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569,00±33,20</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4,27±0,09</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3,52±0,20</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4,44±0,03</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Декабрь</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507,67±5,78</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4,40±0,06</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3,28±0,02</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4,51±0,02</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Январь</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401,67±27,44</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3,89±0,14</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3,22±0,01</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4,53±0,07</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Февраль</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412,0±</w:t>
            </w:r>
            <w:r w:rsidRPr="001D2E34">
              <w:rPr>
                <w:rFonts w:ascii="Times New Roman" w:hAnsi="Times New Roman" w:cs="Times New Roman"/>
                <w:sz w:val="16"/>
                <w:szCs w:val="16"/>
                <w:lang w:val="en-US"/>
              </w:rPr>
              <w:t>26</w:t>
            </w:r>
            <w:r w:rsidRPr="001D2E34">
              <w:rPr>
                <w:rFonts w:ascii="Times New Roman" w:hAnsi="Times New Roman" w:cs="Times New Roman"/>
                <w:sz w:val="16"/>
                <w:szCs w:val="16"/>
              </w:rPr>
              <w:t>,08</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3,91±0,01</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3,10±0,03</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4,57±0,02</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Март</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434,67±46,91</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3,89±0,06</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3,04±0,07</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4,59±0,02</w:t>
            </w:r>
          </w:p>
        </w:tc>
      </w:tr>
      <w:tr w:rsidR="007E000C" w:rsidRPr="001D2E34" w:rsidTr="007E000C">
        <w:tc>
          <w:tcPr>
            <w:tcW w:w="78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Апрель</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533,67±44,35</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3,98±0,01</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3,06 ±0,02</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4,60±0,04</w:t>
            </w:r>
          </w:p>
        </w:tc>
      </w:tr>
      <w:tr w:rsidR="007E000C" w:rsidRPr="001D2E34" w:rsidTr="007E000C">
        <w:tc>
          <w:tcPr>
            <w:tcW w:w="780" w:type="pct"/>
            <w:vAlign w:val="center"/>
          </w:tcPr>
          <w:p w:rsidR="007E000C" w:rsidRPr="001D2E34" w:rsidRDefault="007E000C" w:rsidP="008F05BD">
            <w:pPr>
              <w:spacing w:after="0" w:line="240" w:lineRule="auto"/>
              <w:ind w:left="-108" w:right="-108"/>
              <w:rPr>
                <w:rFonts w:ascii="Times New Roman" w:hAnsi="Times New Roman" w:cs="Times New Roman"/>
                <w:spacing w:val="-4"/>
                <w:sz w:val="16"/>
                <w:szCs w:val="16"/>
              </w:rPr>
            </w:pPr>
            <w:r w:rsidRPr="001D2E34">
              <w:rPr>
                <w:rFonts w:ascii="Times New Roman" w:hAnsi="Times New Roman" w:cs="Times New Roman"/>
                <w:spacing w:val="-4"/>
                <w:sz w:val="16"/>
                <w:szCs w:val="16"/>
              </w:rPr>
              <w:t>В среднем за 1</w:t>
            </w:r>
            <w:r w:rsidR="008F05BD" w:rsidRPr="001D2E34">
              <w:rPr>
                <w:rFonts w:ascii="Times New Roman" w:hAnsi="Times New Roman" w:cs="Times New Roman"/>
                <w:spacing w:val="-4"/>
                <w:sz w:val="16"/>
                <w:szCs w:val="16"/>
              </w:rPr>
              <w:t>-</w:t>
            </w:r>
            <w:r w:rsidRPr="001D2E34">
              <w:rPr>
                <w:rFonts w:ascii="Times New Roman" w:hAnsi="Times New Roman" w:cs="Times New Roman"/>
                <w:spacing w:val="-4"/>
                <w:sz w:val="16"/>
                <w:szCs w:val="16"/>
              </w:rPr>
              <w:t>й  период</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494,05±26,58</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4,05±0,08</w:t>
            </w:r>
          </w:p>
        </w:tc>
        <w:tc>
          <w:tcPr>
            <w:tcW w:w="1156"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3,21±0,06</w:t>
            </w:r>
          </w:p>
        </w:tc>
        <w:tc>
          <w:tcPr>
            <w:tcW w:w="898" w:type="pct"/>
            <w:vAlign w:val="center"/>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4,53±0,02</w:t>
            </w:r>
          </w:p>
        </w:tc>
      </w:tr>
    </w:tbl>
    <w:p w:rsidR="007E000C" w:rsidRPr="001D2E34" w:rsidRDefault="007E000C" w:rsidP="007E000C">
      <w:pPr>
        <w:spacing w:after="0" w:line="240" w:lineRule="auto"/>
        <w:ind w:firstLine="284"/>
        <w:jc w:val="both"/>
        <w:rPr>
          <w:rFonts w:ascii="Times New Roman" w:hAnsi="Times New Roman"/>
          <w:sz w:val="20"/>
          <w:szCs w:val="20"/>
        </w:rPr>
      </w:pPr>
    </w:p>
    <w:p w:rsidR="007E000C" w:rsidRPr="001D2E34" w:rsidRDefault="007E000C" w:rsidP="007E000C">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sz w:val="20"/>
          <w:szCs w:val="20"/>
        </w:rPr>
        <w:t>Как видно из табл</w:t>
      </w:r>
      <w:r w:rsidR="002734E2" w:rsidRPr="001D2E34">
        <w:rPr>
          <w:rFonts w:ascii="Times New Roman" w:eastAsia="Times New Roman" w:hAnsi="Times New Roman"/>
          <w:sz w:val="20"/>
          <w:szCs w:val="20"/>
        </w:rPr>
        <w:t>.</w:t>
      </w:r>
      <w:r w:rsidRPr="001D2E34">
        <w:rPr>
          <w:rFonts w:ascii="Times New Roman" w:eastAsia="Times New Roman" w:hAnsi="Times New Roman"/>
          <w:sz w:val="20"/>
          <w:szCs w:val="20"/>
        </w:rPr>
        <w:t xml:space="preserve"> 2, за период стойлового содержания животных установлены определенные колебания в качественных показателях молока.</w:t>
      </w:r>
    </w:p>
    <w:p w:rsidR="007E000C" w:rsidRPr="001D2E34" w:rsidRDefault="007E000C" w:rsidP="007E000C">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sz w:val="20"/>
          <w:szCs w:val="20"/>
        </w:rPr>
        <w:t>Максимальные различия установлены в главном изучаемом нами показателе – содержании соматических клеток. Так, при среднем значении данного показателя 494,05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в октябре месяце он был выше на 105,62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в ноябре – на 74,95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а в декабре – на 13,62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Также увеличение уровня соматических клеток в молоке на 39,62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xml:space="preserve"> по сравнению со средним за период </w:t>
      </w:r>
      <w:r w:rsidRPr="001D2E34">
        <w:rPr>
          <w:rFonts w:ascii="Times New Roman" w:eastAsia="Times New Roman" w:hAnsi="Times New Roman"/>
          <w:sz w:val="20"/>
          <w:szCs w:val="20"/>
          <w:vertAlign w:val="superscript"/>
        </w:rPr>
        <w:t xml:space="preserve"> </w:t>
      </w:r>
      <w:r w:rsidRPr="001D2E34">
        <w:rPr>
          <w:rFonts w:ascii="Times New Roman" w:eastAsia="Times New Roman" w:hAnsi="Times New Roman"/>
          <w:sz w:val="20"/>
          <w:szCs w:val="20"/>
        </w:rPr>
        <w:t>было  отмечено в апреле.</w:t>
      </w:r>
    </w:p>
    <w:p w:rsidR="007E000C" w:rsidRPr="001D2E34" w:rsidRDefault="007E000C" w:rsidP="007E000C">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sz w:val="20"/>
          <w:szCs w:val="20"/>
        </w:rPr>
        <w:t>Минимальным содержанием соматических клеток отличалось молоко, полученное в январе и апреле. Данный показатель был ниже среднего на 105,62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xml:space="preserve"> и 74,95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соответственно.</w:t>
      </w:r>
    </w:p>
    <w:p w:rsidR="007E000C" w:rsidRPr="001D2E34" w:rsidRDefault="007E000C" w:rsidP="007E000C">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sz w:val="20"/>
          <w:szCs w:val="20"/>
        </w:rPr>
        <w:t>По содержанию жира, белка и лактозы в молоке значительных  различий по периодам опыта установлено не было. Максимальной жирностью и белковостью отличалось молоко, полученное в ноябре и декабре, а максимальным содержанием лактозы – полученное в весенний сезон года.</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Результаты исследований по оценке сезонных изменений в содержании соматических клеток, жира, белка, лактозы в молоке в период  </w:t>
      </w:r>
      <w:r w:rsidR="008F05BD" w:rsidRPr="001D2E34">
        <w:rPr>
          <w:rFonts w:ascii="Times New Roman" w:hAnsi="Times New Roman"/>
          <w:sz w:val="20"/>
          <w:szCs w:val="20"/>
        </w:rPr>
        <w:t>летне-</w:t>
      </w:r>
      <w:r w:rsidRPr="001D2E34">
        <w:rPr>
          <w:rFonts w:ascii="Times New Roman" w:hAnsi="Times New Roman"/>
          <w:sz w:val="20"/>
          <w:szCs w:val="20"/>
        </w:rPr>
        <w:t>пастбищного содержания животных представлены в табл</w:t>
      </w:r>
      <w:r w:rsidR="002734E2" w:rsidRPr="001D2E34">
        <w:rPr>
          <w:rFonts w:ascii="Times New Roman" w:hAnsi="Times New Roman"/>
          <w:sz w:val="20"/>
          <w:szCs w:val="20"/>
        </w:rPr>
        <w:t>.</w:t>
      </w:r>
      <w:r w:rsidRPr="001D2E34">
        <w:rPr>
          <w:rFonts w:ascii="Times New Roman" w:hAnsi="Times New Roman"/>
          <w:sz w:val="20"/>
          <w:szCs w:val="20"/>
        </w:rPr>
        <w:t xml:space="preserve"> 3.</w:t>
      </w:r>
    </w:p>
    <w:p w:rsidR="00C866D9" w:rsidRPr="001D2E34" w:rsidRDefault="00C866D9" w:rsidP="007E000C">
      <w:pPr>
        <w:spacing w:after="0" w:line="240" w:lineRule="auto"/>
        <w:ind w:firstLine="284"/>
        <w:jc w:val="both"/>
        <w:rPr>
          <w:rFonts w:ascii="Times New Roman" w:hAnsi="Times New Roman"/>
          <w:sz w:val="12"/>
          <w:szCs w:val="20"/>
        </w:rPr>
      </w:pPr>
    </w:p>
    <w:p w:rsidR="007E000C" w:rsidRPr="001D2E34" w:rsidRDefault="007E000C" w:rsidP="007E000C">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3.</w:t>
      </w:r>
      <w:r w:rsidRPr="001D2E34">
        <w:rPr>
          <w:rFonts w:ascii="Times New Roman" w:hAnsi="Times New Roman"/>
          <w:b/>
          <w:sz w:val="16"/>
          <w:szCs w:val="16"/>
        </w:rPr>
        <w:t xml:space="preserve"> Среднемесячный  состав молока во втором периоде опыта, (М±</w:t>
      </w:r>
      <w:r w:rsidRPr="001D2E34">
        <w:rPr>
          <w:rFonts w:ascii="Times New Roman" w:hAnsi="Times New Roman"/>
          <w:b/>
          <w:sz w:val="16"/>
          <w:szCs w:val="16"/>
          <w:lang w:val="en-US"/>
        </w:rPr>
        <w:t>m</w:t>
      </w:r>
      <w:r w:rsidRPr="001D2E34">
        <w:rPr>
          <w:rFonts w:ascii="Times New Roman" w:hAnsi="Times New Roman"/>
          <w:b/>
          <w:sz w:val="16"/>
          <w:szCs w:val="16"/>
        </w:rPr>
        <w:t>)</w:t>
      </w:r>
    </w:p>
    <w:p w:rsidR="007E000C" w:rsidRPr="001D2E34" w:rsidRDefault="007E000C" w:rsidP="007E000C">
      <w:pPr>
        <w:spacing w:after="0" w:line="240" w:lineRule="auto"/>
        <w:ind w:firstLine="708"/>
        <w:jc w:val="both"/>
        <w:rPr>
          <w:rFonts w:ascii="Times New Roman" w:hAnsi="Times New Roman"/>
          <w:b/>
          <w:sz w:val="20"/>
          <w:szCs w:val="20"/>
        </w:rPr>
      </w:pPr>
    </w:p>
    <w:tbl>
      <w:tblPr>
        <w:tblStyle w:val="a7"/>
        <w:tblW w:w="4808" w:type="pct"/>
        <w:tblInd w:w="108" w:type="dxa"/>
        <w:tblLook w:val="04A0"/>
      </w:tblPr>
      <w:tblGrid>
        <w:gridCol w:w="952"/>
        <w:gridCol w:w="1586"/>
        <w:gridCol w:w="1231"/>
        <w:gridCol w:w="1231"/>
        <w:gridCol w:w="1096"/>
      </w:tblGrid>
      <w:tr w:rsidR="007E000C" w:rsidRPr="001D2E34" w:rsidTr="008F05BD">
        <w:trPr>
          <w:trHeight w:val="333"/>
        </w:trPr>
        <w:tc>
          <w:tcPr>
            <w:tcW w:w="780" w:type="pct"/>
            <w:vAlign w:val="center"/>
          </w:tcPr>
          <w:p w:rsidR="007E000C" w:rsidRPr="001D2E34" w:rsidRDefault="007E000C" w:rsidP="008F05BD">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Месяц</w:t>
            </w:r>
          </w:p>
        </w:tc>
        <w:tc>
          <w:tcPr>
            <w:tcW w:w="1300" w:type="pct"/>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Соматические</w:t>
            </w:r>
          </w:p>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клетки, тыс./см</w:t>
            </w:r>
            <w:r w:rsidRPr="001D2E34">
              <w:rPr>
                <w:rFonts w:ascii="Times New Roman" w:hAnsi="Times New Roman" w:cs="Times New Roman"/>
                <w:sz w:val="16"/>
                <w:szCs w:val="16"/>
                <w:vertAlign w:val="superscript"/>
              </w:rPr>
              <w:t>3</w:t>
            </w:r>
          </w:p>
        </w:tc>
        <w:tc>
          <w:tcPr>
            <w:tcW w:w="1010" w:type="pct"/>
          </w:tcPr>
          <w:p w:rsidR="007E000C" w:rsidRPr="001D2E34" w:rsidRDefault="007E000C" w:rsidP="007E000C">
            <w:pPr>
              <w:spacing w:after="0" w:line="240" w:lineRule="auto"/>
              <w:ind w:left="-108"/>
              <w:jc w:val="center"/>
              <w:rPr>
                <w:rFonts w:ascii="Times New Roman" w:hAnsi="Times New Roman" w:cs="Times New Roman"/>
                <w:sz w:val="16"/>
                <w:szCs w:val="16"/>
              </w:rPr>
            </w:pPr>
            <w:r w:rsidRPr="001D2E34">
              <w:rPr>
                <w:rFonts w:ascii="Times New Roman" w:hAnsi="Times New Roman" w:cs="Times New Roman"/>
                <w:sz w:val="16"/>
                <w:szCs w:val="16"/>
              </w:rPr>
              <w:t>Содержание жира,  %</w:t>
            </w:r>
          </w:p>
        </w:tc>
        <w:tc>
          <w:tcPr>
            <w:tcW w:w="1010" w:type="pct"/>
          </w:tcPr>
          <w:p w:rsidR="007E000C" w:rsidRPr="001D2E34" w:rsidRDefault="007E000C" w:rsidP="007E000C">
            <w:pPr>
              <w:spacing w:after="0" w:line="240" w:lineRule="auto"/>
              <w:ind w:right="-108"/>
              <w:jc w:val="center"/>
              <w:rPr>
                <w:rFonts w:ascii="Times New Roman" w:hAnsi="Times New Roman" w:cs="Times New Roman"/>
                <w:sz w:val="16"/>
                <w:szCs w:val="16"/>
              </w:rPr>
            </w:pPr>
            <w:r w:rsidRPr="001D2E34">
              <w:rPr>
                <w:rFonts w:ascii="Times New Roman" w:hAnsi="Times New Roman" w:cs="Times New Roman"/>
                <w:sz w:val="16"/>
                <w:szCs w:val="16"/>
              </w:rPr>
              <w:t>Содержание белка,  %</w:t>
            </w:r>
          </w:p>
        </w:tc>
        <w:tc>
          <w:tcPr>
            <w:tcW w:w="899" w:type="pct"/>
          </w:tcPr>
          <w:p w:rsidR="007E000C" w:rsidRPr="001D2E34" w:rsidRDefault="007E000C" w:rsidP="007E000C">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Содержание лактозы, %</w:t>
            </w:r>
          </w:p>
        </w:tc>
      </w:tr>
      <w:tr w:rsidR="007E000C" w:rsidRPr="001D2E34" w:rsidTr="008F05BD">
        <w:tc>
          <w:tcPr>
            <w:tcW w:w="780" w:type="pct"/>
            <w:vAlign w:val="center"/>
          </w:tcPr>
          <w:p w:rsidR="007E000C" w:rsidRPr="001D2E34" w:rsidRDefault="007E000C" w:rsidP="007E000C">
            <w:pPr>
              <w:spacing w:after="0" w:line="240" w:lineRule="auto"/>
              <w:ind w:right="-108"/>
              <w:jc w:val="both"/>
              <w:rPr>
                <w:rFonts w:ascii="Times New Roman" w:hAnsi="Times New Roman" w:cs="Times New Roman"/>
                <w:sz w:val="16"/>
                <w:szCs w:val="16"/>
              </w:rPr>
            </w:pPr>
            <w:r w:rsidRPr="001D2E34">
              <w:rPr>
                <w:rFonts w:ascii="Times New Roman" w:hAnsi="Times New Roman" w:cs="Times New Roman"/>
                <w:sz w:val="16"/>
                <w:szCs w:val="16"/>
              </w:rPr>
              <w:t>Май</w:t>
            </w:r>
          </w:p>
        </w:tc>
        <w:tc>
          <w:tcPr>
            <w:tcW w:w="130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584,33±21,18</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3,79±0,20</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2,90±0,02</w:t>
            </w:r>
          </w:p>
        </w:tc>
        <w:tc>
          <w:tcPr>
            <w:tcW w:w="899"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4,51±0,01</w:t>
            </w:r>
          </w:p>
        </w:tc>
      </w:tr>
      <w:tr w:rsidR="007E000C" w:rsidRPr="001D2E34" w:rsidTr="008F05BD">
        <w:tc>
          <w:tcPr>
            <w:tcW w:w="780" w:type="pct"/>
            <w:vAlign w:val="center"/>
          </w:tcPr>
          <w:p w:rsidR="007E000C" w:rsidRPr="001D2E34" w:rsidRDefault="007E000C" w:rsidP="007E000C">
            <w:pPr>
              <w:spacing w:after="0" w:line="240" w:lineRule="auto"/>
              <w:ind w:right="-108"/>
              <w:jc w:val="both"/>
              <w:rPr>
                <w:rFonts w:ascii="Times New Roman" w:hAnsi="Times New Roman" w:cs="Times New Roman"/>
                <w:sz w:val="16"/>
                <w:szCs w:val="16"/>
              </w:rPr>
            </w:pPr>
            <w:r w:rsidRPr="001D2E34">
              <w:rPr>
                <w:rFonts w:ascii="Times New Roman" w:hAnsi="Times New Roman" w:cs="Times New Roman"/>
                <w:sz w:val="16"/>
                <w:szCs w:val="16"/>
              </w:rPr>
              <w:t>Июнь</w:t>
            </w:r>
          </w:p>
        </w:tc>
        <w:tc>
          <w:tcPr>
            <w:tcW w:w="130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481,67 ±47,36</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3,89±0,01</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3,05±0,02</w:t>
            </w:r>
          </w:p>
        </w:tc>
        <w:tc>
          <w:tcPr>
            <w:tcW w:w="899"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4,58±0,02</w:t>
            </w:r>
          </w:p>
        </w:tc>
      </w:tr>
      <w:tr w:rsidR="007E000C" w:rsidRPr="001D2E34" w:rsidTr="008F05BD">
        <w:tc>
          <w:tcPr>
            <w:tcW w:w="780" w:type="pct"/>
            <w:vAlign w:val="center"/>
          </w:tcPr>
          <w:p w:rsidR="007E000C" w:rsidRPr="001D2E34" w:rsidRDefault="007E000C" w:rsidP="007E000C">
            <w:pPr>
              <w:spacing w:after="0" w:line="240" w:lineRule="auto"/>
              <w:ind w:right="-108"/>
              <w:jc w:val="both"/>
              <w:rPr>
                <w:rFonts w:ascii="Times New Roman" w:hAnsi="Times New Roman" w:cs="Times New Roman"/>
                <w:sz w:val="16"/>
                <w:szCs w:val="16"/>
              </w:rPr>
            </w:pPr>
            <w:r w:rsidRPr="001D2E34">
              <w:rPr>
                <w:rFonts w:ascii="Times New Roman" w:hAnsi="Times New Roman" w:cs="Times New Roman"/>
                <w:sz w:val="16"/>
                <w:szCs w:val="16"/>
              </w:rPr>
              <w:t>Июль</w:t>
            </w:r>
          </w:p>
        </w:tc>
        <w:tc>
          <w:tcPr>
            <w:tcW w:w="130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489,67±32,67</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3,86±0,05</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3,0±0,04</w:t>
            </w:r>
          </w:p>
        </w:tc>
        <w:tc>
          <w:tcPr>
            <w:tcW w:w="899"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4,58±0,02</w:t>
            </w:r>
          </w:p>
        </w:tc>
      </w:tr>
      <w:tr w:rsidR="007E000C" w:rsidRPr="001D2E34" w:rsidTr="008F05BD">
        <w:tc>
          <w:tcPr>
            <w:tcW w:w="780" w:type="pct"/>
            <w:vAlign w:val="center"/>
          </w:tcPr>
          <w:p w:rsidR="007E000C" w:rsidRPr="001D2E34" w:rsidRDefault="007E000C" w:rsidP="007E000C">
            <w:pPr>
              <w:spacing w:after="0" w:line="240" w:lineRule="auto"/>
              <w:ind w:right="-108"/>
              <w:jc w:val="both"/>
              <w:rPr>
                <w:rFonts w:ascii="Times New Roman" w:hAnsi="Times New Roman" w:cs="Times New Roman"/>
                <w:sz w:val="16"/>
                <w:szCs w:val="16"/>
              </w:rPr>
            </w:pPr>
            <w:r w:rsidRPr="001D2E34">
              <w:rPr>
                <w:rFonts w:ascii="Times New Roman" w:hAnsi="Times New Roman" w:cs="Times New Roman"/>
                <w:sz w:val="16"/>
                <w:szCs w:val="16"/>
              </w:rPr>
              <w:t>Август</w:t>
            </w:r>
          </w:p>
        </w:tc>
        <w:tc>
          <w:tcPr>
            <w:tcW w:w="1300" w:type="pct"/>
            <w:vAlign w:val="center"/>
          </w:tcPr>
          <w:p w:rsidR="007E000C" w:rsidRPr="001D2E34" w:rsidRDefault="007E000C" w:rsidP="007E000C">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rPr>
              <w:t>487,33±</w:t>
            </w:r>
            <w:r w:rsidRPr="001D2E34">
              <w:rPr>
                <w:rFonts w:ascii="Times New Roman" w:hAnsi="Times New Roman" w:cs="Times New Roman"/>
                <w:sz w:val="16"/>
                <w:szCs w:val="16"/>
                <w:lang w:val="en-US"/>
              </w:rPr>
              <w:t>32</w:t>
            </w:r>
            <w:r w:rsidRPr="001D2E34">
              <w:rPr>
                <w:rFonts w:ascii="Times New Roman" w:hAnsi="Times New Roman" w:cs="Times New Roman"/>
                <w:sz w:val="16"/>
                <w:szCs w:val="16"/>
              </w:rPr>
              <w:t>,</w:t>
            </w:r>
            <w:r w:rsidRPr="001D2E34">
              <w:rPr>
                <w:rFonts w:ascii="Times New Roman" w:hAnsi="Times New Roman" w:cs="Times New Roman"/>
                <w:sz w:val="16"/>
                <w:szCs w:val="16"/>
                <w:lang w:val="en-US"/>
              </w:rPr>
              <w:t>13</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3,90±0,02</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3,12±0,01</w:t>
            </w:r>
          </w:p>
        </w:tc>
        <w:tc>
          <w:tcPr>
            <w:tcW w:w="899"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4,59±0,001</w:t>
            </w:r>
          </w:p>
        </w:tc>
      </w:tr>
      <w:tr w:rsidR="007E000C" w:rsidRPr="001D2E34" w:rsidTr="008F05BD">
        <w:tc>
          <w:tcPr>
            <w:tcW w:w="780" w:type="pct"/>
            <w:vAlign w:val="center"/>
          </w:tcPr>
          <w:p w:rsidR="007E000C" w:rsidRPr="001D2E34" w:rsidRDefault="007E000C" w:rsidP="007E000C">
            <w:pPr>
              <w:spacing w:after="0" w:line="240" w:lineRule="auto"/>
              <w:ind w:right="-108"/>
              <w:jc w:val="both"/>
              <w:rPr>
                <w:rFonts w:ascii="Times New Roman" w:hAnsi="Times New Roman" w:cs="Times New Roman"/>
                <w:sz w:val="16"/>
                <w:szCs w:val="16"/>
              </w:rPr>
            </w:pPr>
            <w:r w:rsidRPr="001D2E34">
              <w:rPr>
                <w:rFonts w:ascii="Times New Roman" w:hAnsi="Times New Roman" w:cs="Times New Roman"/>
                <w:sz w:val="16"/>
                <w:szCs w:val="16"/>
              </w:rPr>
              <w:t>Сентябрь</w:t>
            </w:r>
          </w:p>
        </w:tc>
        <w:tc>
          <w:tcPr>
            <w:tcW w:w="130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557,0±39,50</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3,94±0,03</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3,38±0,04</w:t>
            </w:r>
          </w:p>
        </w:tc>
        <w:tc>
          <w:tcPr>
            <w:tcW w:w="899"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4,60±0,08</w:t>
            </w:r>
          </w:p>
        </w:tc>
      </w:tr>
      <w:tr w:rsidR="007E000C" w:rsidRPr="001D2E34" w:rsidTr="008F05BD">
        <w:tc>
          <w:tcPr>
            <w:tcW w:w="780" w:type="pct"/>
          </w:tcPr>
          <w:p w:rsidR="007E000C" w:rsidRPr="001D2E34" w:rsidRDefault="007E000C" w:rsidP="008F05BD">
            <w:pPr>
              <w:spacing w:after="0" w:line="240" w:lineRule="auto"/>
              <w:ind w:left="-108" w:right="-108"/>
              <w:rPr>
                <w:rFonts w:ascii="Times New Roman" w:hAnsi="Times New Roman" w:cs="Times New Roman"/>
                <w:spacing w:val="-4"/>
                <w:sz w:val="16"/>
                <w:szCs w:val="16"/>
              </w:rPr>
            </w:pPr>
            <w:r w:rsidRPr="001D2E34">
              <w:rPr>
                <w:rFonts w:ascii="Times New Roman" w:hAnsi="Times New Roman" w:cs="Times New Roman"/>
                <w:spacing w:val="-4"/>
                <w:sz w:val="16"/>
                <w:szCs w:val="16"/>
              </w:rPr>
              <w:t>В среднем за 2</w:t>
            </w:r>
            <w:r w:rsidR="008F05BD" w:rsidRPr="001D2E34">
              <w:rPr>
                <w:rFonts w:ascii="Times New Roman" w:hAnsi="Times New Roman" w:cs="Times New Roman"/>
                <w:spacing w:val="-4"/>
                <w:sz w:val="16"/>
                <w:szCs w:val="16"/>
              </w:rPr>
              <w:t>-</w:t>
            </w:r>
            <w:r w:rsidRPr="001D2E34">
              <w:rPr>
                <w:rFonts w:ascii="Times New Roman" w:hAnsi="Times New Roman" w:cs="Times New Roman"/>
                <w:spacing w:val="-4"/>
                <w:sz w:val="16"/>
                <w:szCs w:val="16"/>
              </w:rPr>
              <w:t>й период</w:t>
            </w:r>
          </w:p>
        </w:tc>
        <w:tc>
          <w:tcPr>
            <w:tcW w:w="130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520,0±21,17</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3,88±0,03</w:t>
            </w:r>
          </w:p>
        </w:tc>
        <w:tc>
          <w:tcPr>
            <w:tcW w:w="1010"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3,09±0,08</w:t>
            </w:r>
          </w:p>
        </w:tc>
        <w:tc>
          <w:tcPr>
            <w:tcW w:w="899"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4,57±0,04</w:t>
            </w:r>
          </w:p>
        </w:tc>
      </w:tr>
    </w:tbl>
    <w:p w:rsidR="007E000C" w:rsidRPr="001D2E34" w:rsidRDefault="007E000C" w:rsidP="007E000C">
      <w:pPr>
        <w:pStyle w:val="a8"/>
        <w:widowControl w:val="0"/>
        <w:tabs>
          <w:tab w:val="left" w:pos="0"/>
        </w:tabs>
        <w:ind w:firstLine="709"/>
        <w:rPr>
          <w:sz w:val="20"/>
        </w:rPr>
      </w:pPr>
    </w:p>
    <w:p w:rsidR="00CD63F2" w:rsidRPr="001D2E34" w:rsidRDefault="00CD63F2" w:rsidP="00CD63F2">
      <w:pPr>
        <w:pStyle w:val="a8"/>
        <w:widowControl w:val="0"/>
        <w:tabs>
          <w:tab w:val="left" w:pos="0"/>
        </w:tabs>
        <w:ind w:firstLine="284"/>
        <w:rPr>
          <w:sz w:val="20"/>
        </w:rPr>
      </w:pPr>
      <w:r w:rsidRPr="001D2E34">
        <w:rPr>
          <w:sz w:val="20"/>
        </w:rPr>
        <w:t>Анализ табл</w:t>
      </w:r>
      <w:r w:rsidR="008F0E92" w:rsidRPr="001D2E34">
        <w:rPr>
          <w:sz w:val="20"/>
        </w:rPr>
        <w:t xml:space="preserve">. </w:t>
      </w:r>
      <w:r w:rsidRPr="001D2E34">
        <w:rPr>
          <w:sz w:val="20"/>
        </w:rPr>
        <w:t xml:space="preserve">3 показал, что практически все изучаемые показатели подвержены сезонным колебаниям. </w:t>
      </w:r>
    </w:p>
    <w:p w:rsidR="00CD63F2" w:rsidRPr="001D2E34" w:rsidRDefault="00CD63F2" w:rsidP="00CD63F2">
      <w:pPr>
        <w:pStyle w:val="a8"/>
        <w:widowControl w:val="0"/>
        <w:tabs>
          <w:tab w:val="left" w:pos="0"/>
        </w:tabs>
        <w:ind w:firstLine="284"/>
        <w:rPr>
          <w:sz w:val="20"/>
        </w:rPr>
      </w:pPr>
      <w:r w:rsidRPr="001D2E34">
        <w:rPr>
          <w:sz w:val="20"/>
        </w:rPr>
        <w:t>Аналогично первому этапу опыта, на втором этапе максимальные колебания установлены в уровне содержания соматических клеток в молоке. Так, если в среднем за период исследований уровень соматических клеток составил 520,0 тыс/см</w:t>
      </w:r>
      <w:r w:rsidRPr="001D2E34">
        <w:rPr>
          <w:sz w:val="20"/>
          <w:vertAlign w:val="superscript"/>
        </w:rPr>
        <w:t>3</w:t>
      </w:r>
      <w:r w:rsidRPr="001D2E34">
        <w:rPr>
          <w:sz w:val="20"/>
        </w:rPr>
        <w:t>, то в мае – на 64,33 тыс/см</w:t>
      </w:r>
      <w:r w:rsidRPr="001D2E34">
        <w:rPr>
          <w:sz w:val="20"/>
          <w:vertAlign w:val="superscript"/>
        </w:rPr>
        <w:t>3</w:t>
      </w:r>
      <w:r w:rsidRPr="001D2E34">
        <w:rPr>
          <w:sz w:val="20"/>
        </w:rPr>
        <w:t xml:space="preserve"> больше. Аналогичная ситуация наблюдалась и в сентябре, где данный показатель был выше на 37,0 тыс/см</w:t>
      </w:r>
      <w:r w:rsidRPr="001D2E34">
        <w:rPr>
          <w:sz w:val="20"/>
          <w:vertAlign w:val="superscript"/>
        </w:rPr>
        <w:t>3</w:t>
      </w:r>
      <w:r w:rsidRPr="001D2E34">
        <w:rPr>
          <w:sz w:val="20"/>
        </w:rPr>
        <w:t>. В летний период содержание соматических клеток в молоке был ниже среднего значения на 33,78</w:t>
      </w:r>
      <w:r w:rsidR="008F05BD" w:rsidRPr="001D2E34">
        <w:rPr>
          <w:sz w:val="20"/>
        </w:rPr>
        <w:t> </w:t>
      </w:r>
      <w:r w:rsidRPr="001D2E34">
        <w:rPr>
          <w:sz w:val="20"/>
        </w:rPr>
        <w:t>тыс/см</w:t>
      </w:r>
      <w:r w:rsidRPr="001D2E34">
        <w:rPr>
          <w:sz w:val="20"/>
          <w:vertAlign w:val="superscript"/>
        </w:rPr>
        <w:t>3</w:t>
      </w:r>
      <w:r w:rsidRPr="001D2E34">
        <w:rPr>
          <w:sz w:val="20"/>
        </w:rPr>
        <w:t xml:space="preserve">. </w:t>
      </w:r>
    </w:p>
    <w:p w:rsidR="007E000C" w:rsidRPr="001D2E34" w:rsidRDefault="007E000C" w:rsidP="007E000C">
      <w:pPr>
        <w:pStyle w:val="a8"/>
        <w:widowControl w:val="0"/>
        <w:tabs>
          <w:tab w:val="left" w:pos="0"/>
        </w:tabs>
        <w:ind w:firstLine="284"/>
        <w:rPr>
          <w:sz w:val="20"/>
        </w:rPr>
      </w:pPr>
      <w:r w:rsidRPr="001D2E34">
        <w:rPr>
          <w:sz w:val="20"/>
        </w:rPr>
        <w:t>Минимальной жирностью отличалось молоко, полученное в мае, а максимальной – в сентябре. Такая же тенденция установлена  по содержанию белка и лактозы в молоке.</w:t>
      </w:r>
    </w:p>
    <w:p w:rsidR="00751548" w:rsidRPr="001D2E34" w:rsidRDefault="00751548" w:rsidP="00751548">
      <w:pPr>
        <w:widowControl w:val="0"/>
        <w:tabs>
          <w:tab w:val="left" w:pos="0"/>
        </w:tabs>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sz w:val="20"/>
          <w:szCs w:val="20"/>
        </w:rPr>
        <w:t>Как видно из табл. 4</w:t>
      </w:r>
      <w:r w:rsidR="008F05BD" w:rsidRPr="001D2E34">
        <w:rPr>
          <w:rFonts w:ascii="Times New Roman" w:eastAsia="Times New Roman" w:hAnsi="Times New Roman"/>
          <w:sz w:val="20"/>
          <w:szCs w:val="20"/>
        </w:rPr>
        <w:t>,</w:t>
      </w:r>
      <w:r w:rsidRPr="001D2E34">
        <w:rPr>
          <w:rFonts w:ascii="Times New Roman" w:eastAsia="Times New Roman" w:hAnsi="Times New Roman"/>
          <w:sz w:val="20"/>
          <w:szCs w:val="20"/>
        </w:rPr>
        <w:t xml:space="preserve"> максимальным содержанием соматических клеток отличается молоко, полученное в </w:t>
      </w:r>
      <w:r w:rsidR="008F05BD" w:rsidRPr="001D2E34">
        <w:rPr>
          <w:rFonts w:ascii="Times New Roman" w:eastAsia="Times New Roman" w:hAnsi="Times New Roman"/>
          <w:sz w:val="20"/>
          <w:szCs w:val="20"/>
        </w:rPr>
        <w:t>летне-</w:t>
      </w:r>
      <w:r w:rsidRPr="001D2E34">
        <w:rPr>
          <w:rFonts w:ascii="Times New Roman" w:eastAsia="Times New Roman" w:hAnsi="Times New Roman"/>
          <w:sz w:val="20"/>
          <w:szCs w:val="20"/>
        </w:rPr>
        <w:t>пастбищный период – 520,0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что на 25,95 тыс/см</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xml:space="preserve"> выше по сравнению со стойловым содержанием животных.</w:t>
      </w:r>
    </w:p>
    <w:p w:rsidR="00941426" w:rsidRPr="001D2E34" w:rsidRDefault="00941426" w:rsidP="007E000C">
      <w:pPr>
        <w:spacing w:after="0" w:line="240" w:lineRule="auto"/>
        <w:jc w:val="center"/>
        <w:rPr>
          <w:rFonts w:ascii="Times New Roman" w:hAnsi="Times New Roman"/>
          <w:spacing w:val="20"/>
          <w:sz w:val="16"/>
          <w:szCs w:val="16"/>
        </w:rPr>
      </w:pPr>
    </w:p>
    <w:p w:rsidR="007E000C" w:rsidRPr="001D2E34" w:rsidRDefault="007E000C" w:rsidP="007E000C">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4. </w:t>
      </w:r>
      <w:r w:rsidRPr="001D2E34">
        <w:rPr>
          <w:rFonts w:ascii="Times New Roman" w:hAnsi="Times New Roman"/>
          <w:b/>
          <w:sz w:val="16"/>
          <w:szCs w:val="16"/>
        </w:rPr>
        <w:t xml:space="preserve">Средние значения основных показателей качества молока </w:t>
      </w:r>
    </w:p>
    <w:p w:rsidR="007E000C" w:rsidRPr="001D2E34" w:rsidRDefault="007E000C" w:rsidP="007E000C">
      <w:pPr>
        <w:spacing w:after="0" w:line="240" w:lineRule="auto"/>
        <w:jc w:val="center"/>
        <w:rPr>
          <w:rFonts w:ascii="Times New Roman" w:hAnsi="Times New Roman"/>
          <w:b/>
          <w:sz w:val="16"/>
          <w:szCs w:val="16"/>
        </w:rPr>
      </w:pPr>
      <w:r w:rsidRPr="001D2E34">
        <w:rPr>
          <w:rFonts w:ascii="Times New Roman" w:hAnsi="Times New Roman"/>
          <w:b/>
          <w:sz w:val="16"/>
          <w:szCs w:val="16"/>
        </w:rPr>
        <w:t>в зависимости от периода содержания животных</w:t>
      </w:r>
    </w:p>
    <w:p w:rsidR="007E000C" w:rsidRPr="001D2E34" w:rsidRDefault="007E000C" w:rsidP="007E000C">
      <w:pPr>
        <w:spacing w:after="0" w:line="240" w:lineRule="auto"/>
        <w:ind w:firstLine="709"/>
        <w:jc w:val="both"/>
        <w:rPr>
          <w:rFonts w:ascii="Times New Roman" w:hAnsi="Times New Roman"/>
          <w:sz w:val="12"/>
          <w:szCs w:val="20"/>
        </w:rPr>
      </w:pPr>
    </w:p>
    <w:tbl>
      <w:tblPr>
        <w:tblStyle w:val="a7"/>
        <w:tblW w:w="4798" w:type="pct"/>
        <w:tblInd w:w="108" w:type="dxa"/>
        <w:tblLook w:val="04A0"/>
      </w:tblPr>
      <w:tblGrid>
        <w:gridCol w:w="1716"/>
        <w:gridCol w:w="1378"/>
        <w:gridCol w:w="1753"/>
        <w:gridCol w:w="1236"/>
      </w:tblGrid>
      <w:tr w:rsidR="007E000C" w:rsidRPr="001D2E34" w:rsidTr="008F0E92">
        <w:tc>
          <w:tcPr>
            <w:tcW w:w="1410" w:type="pct"/>
            <w:vMerge w:val="restart"/>
            <w:vAlign w:val="center"/>
          </w:tcPr>
          <w:p w:rsidR="007E000C" w:rsidRPr="001D2E34" w:rsidRDefault="007E000C" w:rsidP="008F0E92">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Показатели</w:t>
            </w:r>
          </w:p>
        </w:tc>
        <w:tc>
          <w:tcPr>
            <w:tcW w:w="2574" w:type="pct"/>
            <w:gridSpan w:val="2"/>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Периоды опыта</w:t>
            </w:r>
          </w:p>
        </w:tc>
        <w:tc>
          <w:tcPr>
            <w:tcW w:w="1017" w:type="pct"/>
            <w:vMerge w:val="restart"/>
            <w:vAlign w:val="center"/>
          </w:tcPr>
          <w:p w:rsidR="007E000C" w:rsidRPr="001D2E34" w:rsidRDefault="007E000C" w:rsidP="008F0E92">
            <w:pPr>
              <w:spacing w:after="0" w:line="240" w:lineRule="auto"/>
              <w:ind w:right="-1"/>
              <w:jc w:val="center"/>
              <w:rPr>
                <w:rFonts w:ascii="Times New Roman" w:hAnsi="Times New Roman" w:cs="Times New Roman"/>
                <w:sz w:val="16"/>
                <w:szCs w:val="16"/>
              </w:rPr>
            </w:pPr>
            <w:r w:rsidRPr="001D2E34">
              <w:rPr>
                <w:rFonts w:ascii="Times New Roman" w:hAnsi="Times New Roman" w:cs="Times New Roman"/>
                <w:sz w:val="16"/>
                <w:szCs w:val="16"/>
              </w:rPr>
              <w:t>В среднем</w:t>
            </w:r>
          </w:p>
        </w:tc>
      </w:tr>
      <w:tr w:rsidR="007E000C" w:rsidRPr="001D2E34" w:rsidTr="00941426">
        <w:tc>
          <w:tcPr>
            <w:tcW w:w="1410" w:type="pct"/>
            <w:vMerge/>
          </w:tcPr>
          <w:p w:rsidR="007E000C" w:rsidRPr="001D2E34" w:rsidRDefault="007E000C" w:rsidP="007E000C">
            <w:pPr>
              <w:spacing w:after="0" w:line="240" w:lineRule="auto"/>
              <w:jc w:val="center"/>
              <w:rPr>
                <w:rFonts w:ascii="Times New Roman" w:hAnsi="Times New Roman" w:cs="Times New Roman"/>
                <w:sz w:val="16"/>
                <w:szCs w:val="16"/>
              </w:rPr>
            </w:pPr>
          </w:p>
        </w:tc>
        <w:tc>
          <w:tcPr>
            <w:tcW w:w="1133" w:type="pct"/>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стойловый</w:t>
            </w:r>
          </w:p>
        </w:tc>
        <w:tc>
          <w:tcPr>
            <w:tcW w:w="1441" w:type="pct"/>
          </w:tcPr>
          <w:p w:rsidR="007E000C" w:rsidRPr="001D2E34" w:rsidRDefault="00B107BA" w:rsidP="00B107BA">
            <w:pPr>
              <w:spacing w:after="0" w:line="240" w:lineRule="auto"/>
              <w:ind w:left="-106" w:right="-197"/>
              <w:jc w:val="center"/>
              <w:rPr>
                <w:rFonts w:ascii="Times New Roman" w:hAnsi="Times New Roman" w:cs="Times New Roman"/>
                <w:sz w:val="16"/>
                <w:szCs w:val="16"/>
              </w:rPr>
            </w:pPr>
            <w:r w:rsidRPr="001D2E34">
              <w:rPr>
                <w:rFonts w:ascii="Times New Roman" w:hAnsi="Times New Roman" w:cs="Times New Roman"/>
                <w:sz w:val="16"/>
                <w:szCs w:val="16"/>
              </w:rPr>
              <w:t>летнее-</w:t>
            </w:r>
            <w:r w:rsidR="007E000C" w:rsidRPr="001D2E34">
              <w:rPr>
                <w:rFonts w:ascii="Times New Roman" w:hAnsi="Times New Roman" w:cs="Times New Roman"/>
                <w:sz w:val="16"/>
                <w:szCs w:val="16"/>
              </w:rPr>
              <w:t>пастбищный</w:t>
            </w:r>
          </w:p>
        </w:tc>
        <w:tc>
          <w:tcPr>
            <w:tcW w:w="1017" w:type="pct"/>
            <w:vMerge/>
          </w:tcPr>
          <w:p w:rsidR="007E000C" w:rsidRPr="001D2E34" w:rsidRDefault="007E000C" w:rsidP="007E000C">
            <w:pPr>
              <w:spacing w:after="0" w:line="240" w:lineRule="auto"/>
              <w:jc w:val="both"/>
              <w:rPr>
                <w:rFonts w:ascii="Times New Roman" w:hAnsi="Times New Roman" w:cs="Times New Roman"/>
                <w:sz w:val="20"/>
                <w:szCs w:val="20"/>
              </w:rPr>
            </w:pPr>
          </w:p>
        </w:tc>
      </w:tr>
      <w:tr w:rsidR="007E000C" w:rsidRPr="001D2E34" w:rsidTr="00941426">
        <w:tc>
          <w:tcPr>
            <w:tcW w:w="1410" w:type="pct"/>
          </w:tcPr>
          <w:p w:rsidR="007E000C" w:rsidRPr="001D2E34" w:rsidRDefault="007E000C" w:rsidP="007E000C">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Соматические</w:t>
            </w:r>
          </w:p>
          <w:p w:rsidR="007E000C" w:rsidRPr="001D2E34" w:rsidRDefault="007E000C" w:rsidP="008F05BD">
            <w:pPr>
              <w:spacing w:after="0" w:line="240" w:lineRule="auto"/>
              <w:jc w:val="both"/>
              <w:rPr>
                <w:rFonts w:ascii="Times New Roman" w:hAnsi="Times New Roman" w:cs="Times New Roman"/>
                <w:sz w:val="20"/>
                <w:szCs w:val="20"/>
              </w:rPr>
            </w:pPr>
            <w:r w:rsidRPr="001D2E34">
              <w:rPr>
                <w:rFonts w:ascii="Times New Roman" w:hAnsi="Times New Roman" w:cs="Times New Roman"/>
                <w:sz w:val="16"/>
                <w:szCs w:val="16"/>
              </w:rPr>
              <w:t>клетки, тыс/см</w:t>
            </w:r>
            <w:r w:rsidRPr="001D2E34">
              <w:rPr>
                <w:rFonts w:ascii="Times New Roman" w:hAnsi="Times New Roman" w:cs="Times New Roman"/>
                <w:sz w:val="16"/>
                <w:szCs w:val="16"/>
                <w:vertAlign w:val="superscript"/>
              </w:rPr>
              <w:t>3</w:t>
            </w:r>
          </w:p>
        </w:tc>
        <w:tc>
          <w:tcPr>
            <w:tcW w:w="1133" w:type="pct"/>
            <w:vAlign w:val="center"/>
          </w:tcPr>
          <w:p w:rsidR="007E000C" w:rsidRPr="001D2E34" w:rsidRDefault="007E000C" w:rsidP="007E000C">
            <w:pPr>
              <w:spacing w:after="0" w:line="240" w:lineRule="auto"/>
              <w:jc w:val="center"/>
              <w:rPr>
                <w:rFonts w:ascii="Times New Roman" w:hAnsi="Times New Roman" w:cs="Times New Roman"/>
                <w:sz w:val="20"/>
                <w:szCs w:val="20"/>
              </w:rPr>
            </w:pPr>
            <w:r w:rsidRPr="001D2E34">
              <w:rPr>
                <w:rFonts w:ascii="Times New Roman" w:hAnsi="Times New Roman" w:cs="Times New Roman"/>
                <w:sz w:val="16"/>
                <w:szCs w:val="16"/>
              </w:rPr>
              <w:t>494,05±26,50</w:t>
            </w:r>
          </w:p>
        </w:tc>
        <w:tc>
          <w:tcPr>
            <w:tcW w:w="1441" w:type="pct"/>
            <w:vAlign w:val="center"/>
          </w:tcPr>
          <w:p w:rsidR="007E000C" w:rsidRPr="001D2E34" w:rsidRDefault="007E000C" w:rsidP="007E000C">
            <w:pPr>
              <w:spacing w:after="0" w:line="240" w:lineRule="auto"/>
              <w:ind w:left="-159" w:right="-85"/>
              <w:jc w:val="center"/>
              <w:rPr>
                <w:rFonts w:ascii="Times New Roman" w:hAnsi="Times New Roman" w:cs="Times New Roman"/>
                <w:sz w:val="16"/>
                <w:szCs w:val="16"/>
              </w:rPr>
            </w:pPr>
            <w:r w:rsidRPr="001D2E34">
              <w:rPr>
                <w:rFonts w:ascii="Times New Roman" w:hAnsi="Times New Roman" w:cs="Times New Roman"/>
                <w:sz w:val="16"/>
                <w:szCs w:val="16"/>
              </w:rPr>
              <w:t>520,0±21,17</w:t>
            </w:r>
          </w:p>
        </w:tc>
        <w:tc>
          <w:tcPr>
            <w:tcW w:w="1017"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507,02±23,80</w:t>
            </w:r>
          </w:p>
        </w:tc>
      </w:tr>
      <w:tr w:rsidR="007E000C" w:rsidRPr="001D2E34" w:rsidTr="00941426">
        <w:trPr>
          <w:trHeight w:val="157"/>
        </w:trPr>
        <w:tc>
          <w:tcPr>
            <w:tcW w:w="1410" w:type="pct"/>
          </w:tcPr>
          <w:p w:rsidR="007E000C" w:rsidRPr="001D2E34" w:rsidRDefault="007E000C" w:rsidP="007E000C">
            <w:pPr>
              <w:spacing w:after="0" w:line="240" w:lineRule="auto"/>
              <w:jc w:val="both"/>
              <w:rPr>
                <w:rFonts w:ascii="Times New Roman" w:hAnsi="Times New Roman" w:cs="Times New Roman"/>
                <w:sz w:val="20"/>
                <w:szCs w:val="20"/>
              </w:rPr>
            </w:pPr>
            <w:r w:rsidRPr="001D2E34">
              <w:rPr>
                <w:rFonts w:ascii="Times New Roman" w:hAnsi="Times New Roman" w:cs="Times New Roman"/>
                <w:sz w:val="16"/>
                <w:szCs w:val="16"/>
              </w:rPr>
              <w:t>Жир, %</w:t>
            </w:r>
          </w:p>
        </w:tc>
        <w:tc>
          <w:tcPr>
            <w:tcW w:w="1133"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4,05±0,08</w:t>
            </w:r>
          </w:p>
        </w:tc>
        <w:tc>
          <w:tcPr>
            <w:tcW w:w="1441" w:type="pct"/>
            <w:vAlign w:val="center"/>
          </w:tcPr>
          <w:p w:rsidR="007E000C" w:rsidRPr="001D2E34" w:rsidRDefault="007E000C" w:rsidP="007E000C">
            <w:pPr>
              <w:spacing w:after="0" w:line="240" w:lineRule="auto"/>
              <w:ind w:left="-82" w:right="-85"/>
              <w:jc w:val="center"/>
              <w:rPr>
                <w:rFonts w:ascii="Times New Roman" w:hAnsi="Times New Roman" w:cs="Times New Roman"/>
                <w:sz w:val="20"/>
                <w:szCs w:val="20"/>
              </w:rPr>
            </w:pPr>
            <w:r w:rsidRPr="001D2E34">
              <w:rPr>
                <w:rFonts w:ascii="Times New Roman" w:hAnsi="Times New Roman" w:cs="Times New Roman"/>
                <w:sz w:val="16"/>
                <w:szCs w:val="16"/>
              </w:rPr>
              <w:t>3,88±0,03</w:t>
            </w:r>
          </w:p>
        </w:tc>
        <w:tc>
          <w:tcPr>
            <w:tcW w:w="1017"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3,97±0,05</w:t>
            </w:r>
          </w:p>
        </w:tc>
      </w:tr>
      <w:tr w:rsidR="007E000C" w:rsidRPr="001D2E34" w:rsidTr="00941426">
        <w:trPr>
          <w:trHeight w:val="104"/>
        </w:trPr>
        <w:tc>
          <w:tcPr>
            <w:tcW w:w="1410" w:type="pct"/>
          </w:tcPr>
          <w:p w:rsidR="007E000C" w:rsidRPr="001D2E34" w:rsidRDefault="007E000C" w:rsidP="007E000C">
            <w:pPr>
              <w:spacing w:after="0" w:line="240" w:lineRule="auto"/>
              <w:jc w:val="both"/>
              <w:rPr>
                <w:rFonts w:ascii="Times New Roman" w:hAnsi="Times New Roman" w:cs="Times New Roman"/>
                <w:sz w:val="20"/>
                <w:szCs w:val="20"/>
              </w:rPr>
            </w:pPr>
            <w:r w:rsidRPr="001D2E34">
              <w:rPr>
                <w:rFonts w:ascii="Times New Roman" w:hAnsi="Times New Roman" w:cs="Times New Roman"/>
                <w:sz w:val="16"/>
                <w:szCs w:val="16"/>
              </w:rPr>
              <w:t>Белок, %</w:t>
            </w:r>
          </w:p>
        </w:tc>
        <w:tc>
          <w:tcPr>
            <w:tcW w:w="1133" w:type="pct"/>
            <w:vAlign w:val="center"/>
          </w:tcPr>
          <w:p w:rsidR="007E000C" w:rsidRPr="001D2E34" w:rsidRDefault="007E000C" w:rsidP="007E000C">
            <w:pPr>
              <w:spacing w:after="0" w:line="240" w:lineRule="auto"/>
              <w:jc w:val="center"/>
              <w:rPr>
                <w:rFonts w:ascii="Times New Roman" w:hAnsi="Times New Roman" w:cs="Times New Roman"/>
                <w:sz w:val="20"/>
                <w:szCs w:val="20"/>
              </w:rPr>
            </w:pPr>
            <w:r w:rsidRPr="001D2E34">
              <w:rPr>
                <w:rFonts w:ascii="Times New Roman" w:hAnsi="Times New Roman" w:cs="Times New Roman"/>
                <w:sz w:val="16"/>
                <w:szCs w:val="16"/>
              </w:rPr>
              <w:t>3,21±0,06</w:t>
            </w:r>
          </w:p>
        </w:tc>
        <w:tc>
          <w:tcPr>
            <w:tcW w:w="1441" w:type="pct"/>
            <w:vAlign w:val="center"/>
          </w:tcPr>
          <w:p w:rsidR="007E000C" w:rsidRPr="001D2E34" w:rsidRDefault="007E000C" w:rsidP="007E000C">
            <w:pPr>
              <w:spacing w:after="0" w:line="240" w:lineRule="auto"/>
              <w:ind w:left="-82"/>
              <w:jc w:val="center"/>
              <w:rPr>
                <w:rFonts w:ascii="Times New Roman" w:hAnsi="Times New Roman" w:cs="Times New Roman"/>
                <w:sz w:val="20"/>
                <w:szCs w:val="20"/>
              </w:rPr>
            </w:pPr>
            <w:r w:rsidRPr="001D2E34">
              <w:rPr>
                <w:rFonts w:ascii="Times New Roman" w:hAnsi="Times New Roman" w:cs="Times New Roman"/>
                <w:sz w:val="16"/>
                <w:szCs w:val="16"/>
              </w:rPr>
              <w:t>3,09±0,08</w:t>
            </w:r>
          </w:p>
        </w:tc>
        <w:tc>
          <w:tcPr>
            <w:tcW w:w="1017"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3,15±0,07</w:t>
            </w:r>
          </w:p>
        </w:tc>
      </w:tr>
      <w:tr w:rsidR="007E000C" w:rsidRPr="001D2E34" w:rsidTr="00941426">
        <w:trPr>
          <w:trHeight w:val="135"/>
        </w:trPr>
        <w:tc>
          <w:tcPr>
            <w:tcW w:w="1410" w:type="pct"/>
          </w:tcPr>
          <w:p w:rsidR="007E000C" w:rsidRPr="001D2E34" w:rsidRDefault="007E000C" w:rsidP="007E000C">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Лактоза, %</w:t>
            </w:r>
          </w:p>
        </w:tc>
        <w:tc>
          <w:tcPr>
            <w:tcW w:w="1133"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4,53±0,02</w:t>
            </w:r>
          </w:p>
        </w:tc>
        <w:tc>
          <w:tcPr>
            <w:tcW w:w="1441" w:type="pct"/>
            <w:vAlign w:val="center"/>
          </w:tcPr>
          <w:p w:rsidR="007E000C" w:rsidRPr="001D2E34" w:rsidRDefault="007E000C" w:rsidP="007E000C">
            <w:pPr>
              <w:spacing w:after="0" w:line="240" w:lineRule="auto"/>
              <w:ind w:left="-82"/>
              <w:jc w:val="center"/>
              <w:rPr>
                <w:rFonts w:ascii="Times New Roman" w:hAnsi="Times New Roman" w:cs="Times New Roman"/>
                <w:sz w:val="16"/>
                <w:szCs w:val="16"/>
              </w:rPr>
            </w:pPr>
            <w:r w:rsidRPr="001D2E34">
              <w:rPr>
                <w:rFonts w:ascii="Times New Roman" w:hAnsi="Times New Roman" w:cs="Times New Roman"/>
                <w:sz w:val="16"/>
                <w:szCs w:val="16"/>
              </w:rPr>
              <w:t>4,57±0,04</w:t>
            </w:r>
          </w:p>
        </w:tc>
        <w:tc>
          <w:tcPr>
            <w:tcW w:w="1017" w:type="pct"/>
            <w:vAlign w:val="center"/>
          </w:tcPr>
          <w:p w:rsidR="007E000C" w:rsidRPr="001D2E34" w:rsidRDefault="007E000C" w:rsidP="007E000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4,55±0,03</w:t>
            </w:r>
          </w:p>
        </w:tc>
      </w:tr>
    </w:tbl>
    <w:p w:rsidR="00941426" w:rsidRPr="001D2E34" w:rsidRDefault="00941426" w:rsidP="00941426">
      <w:pPr>
        <w:spacing w:after="0" w:line="240" w:lineRule="auto"/>
        <w:ind w:firstLine="284"/>
        <w:jc w:val="both"/>
        <w:rPr>
          <w:rFonts w:ascii="Times New Roman" w:hAnsi="Times New Roman"/>
          <w:sz w:val="20"/>
          <w:szCs w:val="20"/>
        </w:rPr>
      </w:pPr>
    </w:p>
    <w:p w:rsidR="00941426" w:rsidRPr="001D2E34" w:rsidRDefault="00941426" w:rsidP="00941426">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Максимальной жирностью и белковостью отличалось молоко, полученное в стойловый период, а максимальным содержанием лактозы</w:t>
      </w:r>
      <w:r w:rsidR="00B107BA" w:rsidRPr="001D2E34">
        <w:rPr>
          <w:rFonts w:ascii="Times New Roman" w:hAnsi="Times New Roman"/>
          <w:sz w:val="20"/>
          <w:szCs w:val="20"/>
        </w:rPr>
        <w:t> </w:t>
      </w:r>
      <w:r w:rsidR="008F05BD" w:rsidRPr="001D2E34">
        <w:rPr>
          <w:rFonts w:ascii="Times New Roman" w:hAnsi="Times New Roman"/>
          <w:sz w:val="20"/>
          <w:szCs w:val="20"/>
        </w:rPr>
        <w:t>−</w:t>
      </w:r>
      <w:r w:rsidRPr="001D2E34">
        <w:rPr>
          <w:rFonts w:ascii="Times New Roman" w:hAnsi="Times New Roman"/>
          <w:sz w:val="20"/>
          <w:szCs w:val="20"/>
        </w:rPr>
        <w:t xml:space="preserve"> полученное в </w:t>
      </w:r>
      <w:r w:rsidR="008F05BD" w:rsidRPr="001D2E34">
        <w:rPr>
          <w:rFonts w:ascii="Times New Roman" w:hAnsi="Times New Roman"/>
          <w:sz w:val="20"/>
          <w:szCs w:val="20"/>
        </w:rPr>
        <w:t>летне-</w:t>
      </w:r>
      <w:r w:rsidRPr="001D2E34">
        <w:rPr>
          <w:rFonts w:ascii="Times New Roman" w:hAnsi="Times New Roman"/>
          <w:sz w:val="20"/>
          <w:szCs w:val="20"/>
        </w:rPr>
        <w:t>пастбищный сезон года.</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eastAsia="Times New Roman" w:hAnsi="Times New Roman"/>
          <w:b/>
          <w:sz w:val="20"/>
          <w:szCs w:val="20"/>
        </w:rPr>
        <w:t>Заключение.</w:t>
      </w:r>
      <w:r w:rsidRPr="001D2E34">
        <w:rPr>
          <w:rFonts w:ascii="Times New Roman" w:eastAsia="Times New Roman" w:hAnsi="Times New Roman"/>
          <w:sz w:val="20"/>
          <w:szCs w:val="20"/>
        </w:rPr>
        <w:t xml:space="preserve"> Проведенными исследованиями доказано, что существует сезонная зависимость уровня соматических клеток в молоке коров. Колебания по таким показателям</w:t>
      </w:r>
      <w:r w:rsidR="008F05BD" w:rsidRPr="001D2E34">
        <w:rPr>
          <w:rFonts w:ascii="Times New Roman" w:eastAsia="Times New Roman" w:hAnsi="Times New Roman"/>
          <w:sz w:val="20"/>
          <w:szCs w:val="20"/>
        </w:rPr>
        <w:t>,</w:t>
      </w:r>
      <w:r w:rsidRPr="001D2E34">
        <w:rPr>
          <w:rFonts w:ascii="Times New Roman" w:eastAsia="Times New Roman" w:hAnsi="Times New Roman"/>
          <w:sz w:val="20"/>
          <w:szCs w:val="20"/>
        </w:rPr>
        <w:t xml:space="preserve"> как </w:t>
      </w:r>
      <w:r w:rsidRPr="001D2E34">
        <w:rPr>
          <w:rFonts w:ascii="Times New Roman" w:hAnsi="Times New Roman"/>
          <w:sz w:val="20"/>
          <w:szCs w:val="20"/>
        </w:rPr>
        <w:t>жир, белок, лактоза и точка замерзания в разные периоды опыта были несущественными.</w:t>
      </w:r>
    </w:p>
    <w:p w:rsidR="00CD63F2" w:rsidRPr="001D2E34" w:rsidRDefault="00CD63F2" w:rsidP="007E000C">
      <w:pPr>
        <w:spacing w:after="0" w:line="240" w:lineRule="auto"/>
        <w:ind w:firstLine="284"/>
        <w:jc w:val="both"/>
        <w:rPr>
          <w:rFonts w:ascii="Times New Roman" w:hAnsi="Times New Roman"/>
          <w:sz w:val="20"/>
          <w:szCs w:val="20"/>
        </w:rPr>
      </w:pPr>
    </w:p>
    <w:p w:rsidR="007E000C" w:rsidRPr="001D2E34" w:rsidRDefault="007E000C" w:rsidP="007E000C">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7E000C" w:rsidRPr="001D2E34" w:rsidRDefault="007E000C" w:rsidP="007E000C">
      <w:pPr>
        <w:spacing w:after="0" w:line="240" w:lineRule="auto"/>
        <w:ind w:firstLine="709"/>
        <w:jc w:val="center"/>
        <w:rPr>
          <w:rFonts w:ascii="Times New Roman" w:hAnsi="Times New Roman"/>
          <w:sz w:val="16"/>
          <w:szCs w:val="20"/>
        </w:rPr>
      </w:pPr>
    </w:p>
    <w:p w:rsidR="007E000C" w:rsidRPr="001D2E34" w:rsidRDefault="007E000C" w:rsidP="007E000C">
      <w:pPr>
        <w:shd w:val="clear" w:color="auto" w:fill="FFFFFF"/>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Антошук</w:t>
      </w:r>
      <w:r w:rsidRPr="001D2E34">
        <w:rPr>
          <w:rFonts w:ascii="Times New Roman" w:hAnsi="Times New Roman"/>
          <w:sz w:val="16"/>
          <w:szCs w:val="16"/>
        </w:rPr>
        <w:t>, С. А. Автоматизированные системы доения на современных комплек</w:t>
      </w:r>
      <w:r w:rsidR="008F0E92" w:rsidRPr="001D2E34">
        <w:rPr>
          <w:rFonts w:ascii="Times New Roman" w:hAnsi="Times New Roman"/>
          <w:sz w:val="16"/>
          <w:szCs w:val="16"/>
        </w:rPr>
        <w:t>сах / С. А. Антошук,</w:t>
      </w:r>
      <w:r w:rsidRPr="001D2E34">
        <w:rPr>
          <w:rFonts w:ascii="Times New Roman" w:hAnsi="Times New Roman"/>
          <w:sz w:val="16"/>
          <w:szCs w:val="16"/>
        </w:rPr>
        <w:t xml:space="preserve"> А. А. Музыка // Белорус. сел. хоз</w:t>
      </w:r>
      <w:r w:rsidR="008F05BD" w:rsidRPr="001D2E34">
        <w:rPr>
          <w:rFonts w:ascii="Times New Roman" w:hAnsi="Times New Roman"/>
          <w:sz w:val="16"/>
          <w:szCs w:val="16"/>
        </w:rPr>
        <w:t>-</w:t>
      </w:r>
      <w:r w:rsidRPr="001D2E34">
        <w:rPr>
          <w:rFonts w:ascii="Times New Roman" w:hAnsi="Times New Roman"/>
          <w:sz w:val="16"/>
          <w:szCs w:val="16"/>
        </w:rPr>
        <w:t>во. – 2014. – № 2. – С. 74–76.</w:t>
      </w:r>
    </w:p>
    <w:p w:rsidR="007E000C" w:rsidRPr="001D2E34" w:rsidRDefault="007E000C" w:rsidP="007E000C">
      <w:pPr>
        <w:shd w:val="clear" w:color="auto" w:fill="FFFFFF"/>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Белорусское молоко высокого качества </w:t>
      </w:r>
      <w:r w:rsidR="008F05BD" w:rsidRPr="001D2E34">
        <w:rPr>
          <w:rFonts w:ascii="Times New Roman" w:hAnsi="Times New Roman"/>
          <w:sz w:val="16"/>
          <w:szCs w:val="16"/>
        </w:rPr>
        <w:t xml:space="preserve">− </w:t>
      </w:r>
      <w:r w:rsidRPr="001D2E34">
        <w:rPr>
          <w:rFonts w:ascii="Times New Roman" w:hAnsi="Times New Roman"/>
          <w:sz w:val="16"/>
          <w:szCs w:val="16"/>
        </w:rPr>
        <w:t>это реально / А. А. Богуш [и др.] // Наше сел. хоз</w:t>
      </w:r>
      <w:r w:rsidR="008F05BD" w:rsidRPr="001D2E34">
        <w:rPr>
          <w:rFonts w:ascii="Times New Roman" w:hAnsi="Times New Roman"/>
          <w:sz w:val="16"/>
          <w:szCs w:val="16"/>
        </w:rPr>
        <w:t>-</w:t>
      </w:r>
      <w:r w:rsidRPr="001D2E34">
        <w:rPr>
          <w:rFonts w:ascii="Times New Roman" w:hAnsi="Times New Roman"/>
          <w:sz w:val="16"/>
          <w:szCs w:val="16"/>
        </w:rPr>
        <w:t xml:space="preserve">во. – 2009. – № 8. – С. 8–10. </w:t>
      </w:r>
    </w:p>
    <w:p w:rsidR="007E000C" w:rsidRPr="001D2E34" w:rsidRDefault="007E000C" w:rsidP="007E000C">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Берегова</w:t>
      </w:r>
      <w:r w:rsidRPr="001D2E34">
        <w:rPr>
          <w:rFonts w:ascii="Times New Roman" w:hAnsi="Times New Roman"/>
          <w:sz w:val="16"/>
          <w:szCs w:val="16"/>
        </w:rPr>
        <w:t>, И. В. Лето без кислого молока / И. В. Берегова // Молочная промыш</w:t>
      </w:r>
      <w:r w:rsidR="008F0E92" w:rsidRPr="001D2E34">
        <w:rPr>
          <w:rFonts w:ascii="Times New Roman" w:hAnsi="Times New Roman"/>
          <w:sz w:val="16"/>
          <w:szCs w:val="16"/>
        </w:rPr>
        <w:t xml:space="preserve">ленность. – 2012. – </w:t>
      </w:r>
      <w:r w:rsidRPr="001D2E34">
        <w:rPr>
          <w:rFonts w:ascii="Times New Roman" w:hAnsi="Times New Roman"/>
          <w:sz w:val="16"/>
          <w:szCs w:val="16"/>
        </w:rPr>
        <w:t>№ 6. – С. 72.</w:t>
      </w:r>
    </w:p>
    <w:p w:rsidR="007E000C" w:rsidRPr="001D2E34" w:rsidRDefault="007E000C" w:rsidP="007E000C">
      <w:pPr>
        <w:spacing w:after="0" w:line="240" w:lineRule="auto"/>
        <w:ind w:right="-22"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Дедов</w:t>
      </w:r>
      <w:r w:rsidRPr="001D2E34">
        <w:rPr>
          <w:rFonts w:ascii="Times New Roman" w:hAnsi="Times New Roman"/>
          <w:sz w:val="16"/>
          <w:szCs w:val="16"/>
        </w:rPr>
        <w:t>, М. Д. Увеличение производства молока и повышение его качества в летний период</w:t>
      </w:r>
      <w:r w:rsidRPr="001D2E34">
        <w:rPr>
          <w:rFonts w:ascii="Times New Roman" w:hAnsi="Times New Roman"/>
          <w:sz w:val="16"/>
          <w:szCs w:val="16"/>
          <w:lang w:val="be-BY"/>
        </w:rPr>
        <w:t xml:space="preserve"> </w:t>
      </w:r>
      <w:r w:rsidRPr="001D2E34">
        <w:rPr>
          <w:rFonts w:ascii="Times New Roman" w:hAnsi="Times New Roman"/>
          <w:sz w:val="16"/>
          <w:szCs w:val="16"/>
        </w:rPr>
        <w:t>/</w:t>
      </w:r>
      <w:r w:rsidRPr="001D2E34">
        <w:rPr>
          <w:rFonts w:ascii="Times New Roman" w:hAnsi="Times New Roman"/>
          <w:sz w:val="16"/>
          <w:szCs w:val="16"/>
          <w:lang w:val="be-BY"/>
        </w:rPr>
        <w:t xml:space="preserve"> </w:t>
      </w:r>
      <w:r w:rsidRPr="001D2E34">
        <w:rPr>
          <w:rFonts w:ascii="Times New Roman" w:hAnsi="Times New Roman"/>
          <w:sz w:val="16"/>
          <w:szCs w:val="16"/>
        </w:rPr>
        <w:t>М. Д. Дедов, Н. В.</w:t>
      </w:r>
      <w:r w:rsidRPr="001D2E34">
        <w:rPr>
          <w:rFonts w:ascii="Times New Roman" w:hAnsi="Times New Roman"/>
          <w:sz w:val="16"/>
          <w:szCs w:val="16"/>
          <w:lang w:val="be-BY"/>
        </w:rPr>
        <w:t xml:space="preserve"> </w:t>
      </w:r>
      <w:r w:rsidRPr="001D2E34">
        <w:rPr>
          <w:rFonts w:ascii="Times New Roman" w:hAnsi="Times New Roman"/>
          <w:sz w:val="16"/>
          <w:szCs w:val="16"/>
        </w:rPr>
        <w:t>Сивкин</w:t>
      </w:r>
      <w:r w:rsidRPr="001D2E34">
        <w:rPr>
          <w:rFonts w:ascii="Times New Roman" w:hAnsi="Times New Roman"/>
          <w:sz w:val="16"/>
          <w:szCs w:val="16"/>
          <w:lang w:val="be-BY"/>
        </w:rPr>
        <w:t xml:space="preserve"> </w:t>
      </w:r>
      <w:r w:rsidRPr="001D2E34">
        <w:rPr>
          <w:rFonts w:ascii="Times New Roman" w:hAnsi="Times New Roman"/>
          <w:sz w:val="16"/>
          <w:szCs w:val="16"/>
        </w:rPr>
        <w:t>// Зоотехния. – 2010. – № 7. – С.</w:t>
      </w:r>
      <w:r w:rsidRPr="001D2E34">
        <w:rPr>
          <w:rFonts w:ascii="Times New Roman" w:hAnsi="Times New Roman"/>
          <w:sz w:val="16"/>
          <w:szCs w:val="16"/>
          <w:lang w:val="be-BY"/>
        </w:rPr>
        <w:t xml:space="preserve"> </w:t>
      </w:r>
      <w:r w:rsidRPr="001D2E34">
        <w:rPr>
          <w:rFonts w:ascii="Times New Roman" w:hAnsi="Times New Roman"/>
          <w:sz w:val="16"/>
          <w:szCs w:val="16"/>
        </w:rPr>
        <w:t>21–24.</w:t>
      </w:r>
    </w:p>
    <w:p w:rsidR="007E000C" w:rsidRPr="001D2E34" w:rsidRDefault="007E000C" w:rsidP="007E000C">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Другакова</w:t>
      </w:r>
      <w:r w:rsidRPr="001D2E34">
        <w:rPr>
          <w:rFonts w:ascii="Times New Roman" w:hAnsi="Times New Roman"/>
          <w:sz w:val="16"/>
          <w:szCs w:val="16"/>
        </w:rPr>
        <w:t>, В. А. Оценка способов содержания и доения коров на адаптированность к физиологическим потребностям животных</w:t>
      </w:r>
      <w:r w:rsidRPr="001D2E34">
        <w:rPr>
          <w:rFonts w:ascii="Times New Roman" w:hAnsi="Times New Roman"/>
          <w:sz w:val="16"/>
          <w:szCs w:val="16"/>
          <w:lang w:val="be-BY"/>
        </w:rPr>
        <w:t xml:space="preserve"> </w:t>
      </w:r>
      <w:r w:rsidRPr="001D2E34">
        <w:rPr>
          <w:rFonts w:ascii="Times New Roman" w:hAnsi="Times New Roman"/>
          <w:sz w:val="16"/>
          <w:szCs w:val="16"/>
        </w:rPr>
        <w:t>/ В. А. Другакова</w:t>
      </w:r>
      <w:r w:rsidRPr="001D2E34">
        <w:rPr>
          <w:rFonts w:ascii="Times New Roman" w:hAnsi="Times New Roman"/>
          <w:sz w:val="16"/>
          <w:szCs w:val="16"/>
          <w:lang w:val="be-BY"/>
        </w:rPr>
        <w:t xml:space="preserve"> </w:t>
      </w:r>
      <w:r w:rsidRPr="001D2E34">
        <w:rPr>
          <w:rFonts w:ascii="Times New Roman" w:hAnsi="Times New Roman"/>
          <w:sz w:val="16"/>
          <w:szCs w:val="16"/>
        </w:rPr>
        <w:t>//</w:t>
      </w:r>
      <w:r w:rsidRPr="001D2E34">
        <w:rPr>
          <w:rFonts w:ascii="Times New Roman" w:hAnsi="Times New Roman"/>
          <w:sz w:val="16"/>
          <w:szCs w:val="16"/>
          <w:lang w:val="be-BY"/>
        </w:rPr>
        <w:t xml:space="preserve"> </w:t>
      </w:r>
      <w:r w:rsidRPr="001D2E34">
        <w:rPr>
          <w:rFonts w:ascii="Times New Roman" w:hAnsi="Times New Roman"/>
          <w:sz w:val="16"/>
          <w:szCs w:val="16"/>
        </w:rPr>
        <w:t>Зоотехн</w:t>
      </w:r>
      <w:r w:rsidRPr="001D2E34">
        <w:rPr>
          <w:rFonts w:ascii="Times New Roman" w:hAnsi="Times New Roman"/>
          <w:sz w:val="16"/>
          <w:szCs w:val="16"/>
          <w:lang w:val="en-US"/>
        </w:rPr>
        <w:t>i</w:t>
      </w:r>
      <w:r w:rsidRPr="001D2E34">
        <w:rPr>
          <w:rFonts w:ascii="Times New Roman" w:hAnsi="Times New Roman"/>
          <w:sz w:val="16"/>
          <w:szCs w:val="16"/>
        </w:rPr>
        <w:t xml:space="preserve">чна наука: </w:t>
      </w:r>
      <w:r w:rsidRPr="001D2E34">
        <w:rPr>
          <w:rFonts w:ascii="Times New Roman" w:hAnsi="Times New Roman"/>
          <w:sz w:val="16"/>
          <w:szCs w:val="16"/>
          <w:lang w:val="en-US"/>
        </w:rPr>
        <w:t>i</w:t>
      </w:r>
      <w:r w:rsidRPr="001D2E34">
        <w:rPr>
          <w:rFonts w:ascii="Times New Roman" w:hAnsi="Times New Roman"/>
          <w:sz w:val="16"/>
          <w:szCs w:val="16"/>
        </w:rPr>
        <w:t>стор</w:t>
      </w:r>
      <w:r w:rsidRPr="001D2E34">
        <w:rPr>
          <w:rFonts w:ascii="Times New Roman" w:hAnsi="Times New Roman"/>
          <w:sz w:val="16"/>
          <w:szCs w:val="16"/>
          <w:lang w:val="en-US"/>
        </w:rPr>
        <w:t>i</w:t>
      </w:r>
      <w:r w:rsidRPr="001D2E34">
        <w:rPr>
          <w:rFonts w:ascii="Times New Roman" w:hAnsi="Times New Roman"/>
          <w:sz w:val="16"/>
          <w:szCs w:val="16"/>
        </w:rPr>
        <w:t>я, проблеми, перспективи: матер</w:t>
      </w:r>
      <w:r w:rsidR="00C87C4D" w:rsidRPr="001D2E34">
        <w:rPr>
          <w:rFonts w:ascii="Times New Roman" w:hAnsi="Times New Roman"/>
          <w:sz w:val="16"/>
          <w:szCs w:val="16"/>
        </w:rPr>
        <w:t>.</w:t>
      </w:r>
      <w:r w:rsidRPr="001D2E34">
        <w:rPr>
          <w:rFonts w:ascii="Times New Roman" w:hAnsi="Times New Roman"/>
          <w:sz w:val="16"/>
          <w:szCs w:val="16"/>
        </w:rPr>
        <w:t xml:space="preserve"> </w:t>
      </w:r>
      <w:r w:rsidRPr="001D2E34">
        <w:rPr>
          <w:rFonts w:ascii="Times New Roman" w:hAnsi="Times New Roman"/>
          <w:sz w:val="16"/>
          <w:szCs w:val="16"/>
          <w:lang w:val="en-US"/>
        </w:rPr>
        <w:t>II</w:t>
      </w:r>
      <w:r w:rsidR="008F0E92" w:rsidRPr="001D2E34">
        <w:rPr>
          <w:rFonts w:ascii="Times New Roman" w:hAnsi="Times New Roman"/>
          <w:sz w:val="16"/>
          <w:szCs w:val="16"/>
        </w:rPr>
        <w:t xml:space="preserve"> М</w:t>
      </w:r>
      <w:r w:rsidRPr="001D2E34">
        <w:rPr>
          <w:rFonts w:ascii="Times New Roman" w:hAnsi="Times New Roman"/>
          <w:sz w:val="16"/>
          <w:szCs w:val="16"/>
          <w:lang w:val="en-US"/>
        </w:rPr>
        <w:t>i</w:t>
      </w:r>
      <w:r w:rsidRPr="001D2E34">
        <w:rPr>
          <w:rFonts w:ascii="Times New Roman" w:hAnsi="Times New Roman"/>
          <w:sz w:val="16"/>
          <w:szCs w:val="16"/>
        </w:rPr>
        <w:t>жнар</w:t>
      </w:r>
      <w:r w:rsidRPr="001D2E34">
        <w:rPr>
          <w:rFonts w:ascii="Times New Roman" w:hAnsi="Times New Roman"/>
          <w:sz w:val="16"/>
          <w:szCs w:val="16"/>
          <w:lang w:val="be-BY"/>
        </w:rPr>
        <w:t>.</w:t>
      </w:r>
      <w:r w:rsidRPr="001D2E34">
        <w:rPr>
          <w:rFonts w:ascii="Times New Roman" w:hAnsi="Times New Roman"/>
          <w:sz w:val="16"/>
          <w:szCs w:val="16"/>
        </w:rPr>
        <w:t xml:space="preserve"> </w:t>
      </w:r>
      <w:r w:rsidRPr="001D2E34">
        <w:rPr>
          <w:rFonts w:ascii="Times New Roman" w:hAnsi="Times New Roman"/>
          <w:sz w:val="16"/>
          <w:szCs w:val="16"/>
          <w:lang w:val="be-BY"/>
        </w:rPr>
        <w:t>н</w:t>
      </w:r>
      <w:r w:rsidRPr="001D2E34">
        <w:rPr>
          <w:rFonts w:ascii="Times New Roman" w:hAnsi="Times New Roman"/>
          <w:sz w:val="16"/>
          <w:szCs w:val="16"/>
        </w:rPr>
        <w:t>аук</w:t>
      </w:r>
      <w:r w:rsidRPr="001D2E34">
        <w:rPr>
          <w:rFonts w:ascii="Times New Roman" w:hAnsi="Times New Roman"/>
          <w:sz w:val="16"/>
          <w:szCs w:val="16"/>
          <w:lang w:val="be-BY"/>
        </w:rPr>
        <w:t>.</w:t>
      </w:r>
      <w:r w:rsidR="008F05BD" w:rsidRPr="001D2E34">
        <w:rPr>
          <w:rFonts w:ascii="Times New Roman" w:hAnsi="Times New Roman"/>
          <w:sz w:val="16"/>
          <w:szCs w:val="16"/>
          <w:lang w:val="be-BY"/>
        </w:rPr>
        <w:t>-</w:t>
      </w:r>
      <w:r w:rsidRPr="001D2E34">
        <w:rPr>
          <w:rFonts w:ascii="Times New Roman" w:hAnsi="Times New Roman"/>
          <w:sz w:val="16"/>
          <w:szCs w:val="16"/>
        </w:rPr>
        <w:t>практ</w:t>
      </w:r>
      <w:r w:rsidRPr="001D2E34">
        <w:rPr>
          <w:rFonts w:ascii="Times New Roman" w:hAnsi="Times New Roman"/>
          <w:sz w:val="16"/>
          <w:szCs w:val="16"/>
          <w:lang w:val="be-BY"/>
        </w:rPr>
        <w:t>.</w:t>
      </w:r>
      <w:r w:rsidRPr="001D2E34">
        <w:rPr>
          <w:rFonts w:ascii="Times New Roman" w:hAnsi="Times New Roman"/>
          <w:sz w:val="16"/>
          <w:szCs w:val="16"/>
        </w:rPr>
        <w:t xml:space="preserve"> </w:t>
      </w:r>
      <w:r w:rsidRPr="001D2E34">
        <w:rPr>
          <w:rFonts w:ascii="Times New Roman" w:hAnsi="Times New Roman"/>
          <w:sz w:val="16"/>
          <w:szCs w:val="16"/>
          <w:lang w:val="be-BY"/>
        </w:rPr>
        <w:t>к</w:t>
      </w:r>
      <w:r w:rsidRPr="001D2E34">
        <w:rPr>
          <w:rFonts w:ascii="Times New Roman" w:hAnsi="Times New Roman"/>
          <w:sz w:val="16"/>
          <w:szCs w:val="16"/>
        </w:rPr>
        <w:t>онф</w:t>
      </w:r>
      <w:r w:rsidRPr="001D2E34">
        <w:rPr>
          <w:rFonts w:ascii="Times New Roman" w:hAnsi="Times New Roman"/>
          <w:sz w:val="16"/>
          <w:szCs w:val="16"/>
          <w:lang w:val="be-BY"/>
        </w:rPr>
        <w:t>.</w:t>
      </w:r>
      <w:r w:rsidRPr="001D2E34">
        <w:rPr>
          <w:rFonts w:ascii="Times New Roman" w:hAnsi="Times New Roman"/>
          <w:sz w:val="16"/>
          <w:szCs w:val="16"/>
        </w:rPr>
        <w:t>,</w:t>
      </w:r>
      <w:r w:rsidRPr="001D2E34">
        <w:rPr>
          <w:rFonts w:ascii="Times New Roman" w:hAnsi="Times New Roman"/>
          <w:sz w:val="16"/>
          <w:szCs w:val="16"/>
          <w:lang w:val="be-BY"/>
        </w:rPr>
        <w:t xml:space="preserve"> </w:t>
      </w:r>
      <w:r w:rsidRPr="001D2E34">
        <w:rPr>
          <w:rFonts w:ascii="Times New Roman" w:hAnsi="Times New Roman"/>
          <w:sz w:val="16"/>
          <w:szCs w:val="16"/>
        </w:rPr>
        <w:t>14–16 березня 2012</w:t>
      </w:r>
      <w:r w:rsidRPr="001D2E34">
        <w:rPr>
          <w:rFonts w:ascii="Times New Roman" w:hAnsi="Times New Roman"/>
          <w:sz w:val="16"/>
          <w:szCs w:val="16"/>
          <w:lang w:val="be-BY"/>
        </w:rPr>
        <w:t xml:space="preserve"> </w:t>
      </w:r>
      <w:r w:rsidRPr="001D2E34">
        <w:rPr>
          <w:rFonts w:ascii="Times New Roman" w:hAnsi="Times New Roman"/>
          <w:sz w:val="16"/>
          <w:szCs w:val="16"/>
        </w:rPr>
        <w:t>/</w:t>
      </w:r>
      <w:r w:rsidRPr="001D2E34">
        <w:rPr>
          <w:rFonts w:ascii="Times New Roman" w:hAnsi="Times New Roman"/>
          <w:sz w:val="16"/>
          <w:szCs w:val="16"/>
          <w:lang w:val="be-BY"/>
        </w:rPr>
        <w:t xml:space="preserve"> </w:t>
      </w:r>
      <w:r w:rsidRPr="001D2E34">
        <w:rPr>
          <w:rFonts w:ascii="Times New Roman" w:hAnsi="Times New Roman"/>
          <w:sz w:val="16"/>
          <w:szCs w:val="16"/>
        </w:rPr>
        <w:t>ред.: проф. М.</w:t>
      </w:r>
      <w:r w:rsidR="002734E2" w:rsidRPr="001D2E34">
        <w:rPr>
          <w:rFonts w:ascii="Times New Roman" w:hAnsi="Times New Roman"/>
          <w:sz w:val="16"/>
          <w:szCs w:val="16"/>
        </w:rPr>
        <w:t> </w:t>
      </w:r>
      <w:r w:rsidRPr="001D2E34">
        <w:rPr>
          <w:rFonts w:ascii="Times New Roman" w:hAnsi="Times New Roman"/>
          <w:sz w:val="16"/>
          <w:szCs w:val="16"/>
        </w:rPr>
        <w:t>Г. Повозникова</w:t>
      </w:r>
      <w:r w:rsidRPr="001D2E34">
        <w:rPr>
          <w:rFonts w:ascii="Times New Roman" w:hAnsi="Times New Roman"/>
          <w:sz w:val="16"/>
          <w:szCs w:val="16"/>
          <w:lang w:val="be-BY"/>
        </w:rPr>
        <w:t xml:space="preserve"> </w:t>
      </w:r>
      <w:r w:rsidR="008F0E92" w:rsidRPr="001D2E34">
        <w:rPr>
          <w:rFonts w:ascii="Times New Roman" w:hAnsi="Times New Roman"/>
          <w:sz w:val="16"/>
          <w:szCs w:val="16"/>
        </w:rPr>
        <w:t>;</w:t>
      </w:r>
      <w:r w:rsidRPr="001D2E34">
        <w:rPr>
          <w:rFonts w:ascii="Times New Roman" w:hAnsi="Times New Roman"/>
          <w:sz w:val="16"/>
          <w:szCs w:val="16"/>
        </w:rPr>
        <w:t xml:space="preserve"> Под</w:t>
      </w:r>
      <w:r w:rsidRPr="001D2E34">
        <w:rPr>
          <w:rFonts w:ascii="Times New Roman" w:hAnsi="Times New Roman"/>
          <w:sz w:val="16"/>
          <w:szCs w:val="16"/>
          <w:lang w:val="en-US"/>
        </w:rPr>
        <w:t>i</w:t>
      </w:r>
      <w:r w:rsidRPr="001D2E34">
        <w:rPr>
          <w:rFonts w:ascii="Times New Roman" w:hAnsi="Times New Roman"/>
          <w:sz w:val="16"/>
          <w:szCs w:val="16"/>
        </w:rPr>
        <w:t>льский держ. аграр</w:t>
      </w:r>
      <w:r w:rsidRPr="001D2E34">
        <w:rPr>
          <w:rFonts w:ascii="Times New Roman" w:hAnsi="Times New Roman"/>
          <w:sz w:val="16"/>
          <w:szCs w:val="16"/>
          <w:lang w:val="be-BY"/>
        </w:rPr>
        <w:t>.</w:t>
      </w:r>
      <w:r w:rsidR="008F05BD" w:rsidRPr="001D2E34">
        <w:rPr>
          <w:rFonts w:ascii="Times New Roman" w:hAnsi="Times New Roman"/>
          <w:sz w:val="16"/>
          <w:szCs w:val="16"/>
          <w:lang w:val="be-BY"/>
        </w:rPr>
        <w:t>-</w:t>
      </w:r>
      <w:r w:rsidR="008F05BD" w:rsidRPr="001D2E34">
        <w:rPr>
          <w:rFonts w:ascii="Times New Roman" w:hAnsi="Times New Roman"/>
          <w:sz w:val="16"/>
          <w:szCs w:val="16"/>
        </w:rPr>
        <w:t xml:space="preserve"> </w:t>
      </w:r>
      <w:r w:rsidRPr="001D2E34">
        <w:rPr>
          <w:rFonts w:ascii="Times New Roman" w:hAnsi="Times New Roman"/>
          <w:sz w:val="16"/>
          <w:szCs w:val="16"/>
        </w:rPr>
        <w:t>техн</w:t>
      </w:r>
      <w:r w:rsidRPr="001D2E34">
        <w:rPr>
          <w:rFonts w:ascii="Times New Roman" w:hAnsi="Times New Roman"/>
          <w:sz w:val="16"/>
          <w:szCs w:val="16"/>
          <w:lang w:val="be-BY"/>
        </w:rPr>
        <w:t>.</w:t>
      </w:r>
      <w:r w:rsidRPr="001D2E34">
        <w:rPr>
          <w:rFonts w:ascii="Times New Roman" w:hAnsi="Times New Roman"/>
          <w:sz w:val="16"/>
          <w:szCs w:val="16"/>
        </w:rPr>
        <w:t xml:space="preserve"> </w:t>
      </w:r>
      <w:r w:rsidR="008F05BD" w:rsidRPr="001D2E34">
        <w:rPr>
          <w:rFonts w:ascii="Times New Roman" w:hAnsi="Times New Roman"/>
          <w:sz w:val="16"/>
          <w:szCs w:val="16"/>
          <w:lang w:val="be-BY"/>
        </w:rPr>
        <w:t>у</w:t>
      </w:r>
      <w:r w:rsidRPr="001D2E34">
        <w:rPr>
          <w:rFonts w:ascii="Times New Roman" w:hAnsi="Times New Roman"/>
          <w:sz w:val="16"/>
          <w:szCs w:val="16"/>
        </w:rPr>
        <w:t>н</w:t>
      </w:r>
      <w:r w:rsidR="008F05BD" w:rsidRPr="001D2E34">
        <w:rPr>
          <w:rFonts w:ascii="Times New Roman" w:hAnsi="Times New Roman"/>
          <w:sz w:val="16"/>
          <w:szCs w:val="16"/>
        </w:rPr>
        <w:t>-</w:t>
      </w:r>
      <w:r w:rsidRPr="001D2E34">
        <w:rPr>
          <w:rFonts w:ascii="Times New Roman" w:hAnsi="Times New Roman"/>
          <w:sz w:val="16"/>
          <w:szCs w:val="16"/>
        </w:rPr>
        <w:t xml:space="preserve">т. </w:t>
      </w:r>
      <w:r w:rsidRPr="001D2E34">
        <w:rPr>
          <w:rFonts w:ascii="Times New Roman" w:hAnsi="Times New Roman"/>
          <w:sz w:val="16"/>
          <w:szCs w:val="16"/>
          <w:lang w:val="be-BY"/>
        </w:rPr>
        <w:t xml:space="preserve">– </w:t>
      </w:r>
      <w:r w:rsidRPr="001D2E34">
        <w:rPr>
          <w:rFonts w:ascii="Times New Roman" w:hAnsi="Times New Roman"/>
          <w:sz w:val="16"/>
          <w:szCs w:val="16"/>
        </w:rPr>
        <w:t>Камнець</w:t>
      </w:r>
      <w:r w:rsidR="008F05BD" w:rsidRPr="001D2E34">
        <w:rPr>
          <w:rFonts w:ascii="Times New Roman" w:hAnsi="Times New Roman"/>
          <w:sz w:val="16"/>
          <w:szCs w:val="16"/>
        </w:rPr>
        <w:t>-</w:t>
      </w:r>
      <w:r w:rsidRPr="001D2E34">
        <w:rPr>
          <w:rFonts w:ascii="Times New Roman" w:hAnsi="Times New Roman"/>
          <w:sz w:val="16"/>
          <w:szCs w:val="16"/>
        </w:rPr>
        <w:t>Под</w:t>
      </w:r>
      <w:r w:rsidRPr="001D2E34">
        <w:rPr>
          <w:rFonts w:ascii="Times New Roman" w:hAnsi="Times New Roman"/>
          <w:sz w:val="16"/>
          <w:szCs w:val="16"/>
          <w:lang w:val="en-US"/>
        </w:rPr>
        <w:t>i</w:t>
      </w:r>
      <w:r w:rsidRPr="001D2E34">
        <w:rPr>
          <w:rFonts w:ascii="Times New Roman" w:hAnsi="Times New Roman"/>
          <w:sz w:val="16"/>
          <w:szCs w:val="16"/>
        </w:rPr>
        <w:t>льский: Видавець ПП Зволейко Д.</w:t>
      </w:r>
      <w:r w:rsidR="008F0E92" w:rsidRPr="001D2E34">
        <w:rPr>
          <w:rFonts w:ascii="Times New Roman" w:hAnsi="Times New Roman"/>
          <w:sz w:val="16"/>
          <w:szCs w:val="16"/>
        </w:rPr>
        <w:t xml:space="preserve"> </w:t>
      </w:r>
      <w:r w:rsidRPr="001D2E34">
        <w:rPr>
          <w:rFonts w:ascii="Times New Roman" w:hAnsi="Times New Roman"/>
          <w:sz w:val="16"/>
          <w:szCs w:val="16"/>
        </w:rPr>
        <w:t>Г.</w:t>
      </w:r>
      <w:r w:rsidRPr="001D2E34">
        <w:rPr>
          <w:rFonts w:ascii="Times New Roman" w:hAnsi="Times New Roman"/>
          <w:sz w:val="16"/>
          <w:szCs w:val="16"/>
          <w:lang w:val="be-BY"/>
        </w:rPr>
        <w:t>,</w:t>
      </w:r>
      <w:r w:rsidRPr="001D2E34">
        <w:rPr>
          <w:rFonts w:ascii="Times New Roman" w:hAnsi="Times New Roman"/>
          <w:sz w:val="16"/>
          <w:szCs w:val="16"/>
        </w:rPr>
        <w:t xml:space="preserve"> 2012. –</w:t>
      </w:r>
      <w:r w:rsidRPr="001D2E34">
        <w:rPr>
          <w:rFonts w:ascii="Times New Roman" w:hAnsi="Times New Roman"/>
          <w:sz w:val="16"/>
          <w:szCs w:val="16"/>
          <w:lang w:val="be-BY"/>
        </w:rPr>
        <w:t xml:space="preserve"> </w:t>
      </w:r>
      <w:r w:rsidRPr="001D2E34">
        <w:rPr>
          <w:rFonts w:ascii="Times New Roman" w:hAnsi="Times New Roman"/>
          <w:sz w:val="16"/>
          <w:szCs w:val="16"/>
        </w:rPr>
        <w:t>С.</w:t>
      </w:r>
      <w:r w:rsidRPr="001D2E34">
        <w:rPr>
          <w:rFonts w:ascii="Times New Roman" w:hAnsi="Times New Roman"/>
          <w:sz w:val="16"/>
          <w:szCs w:val="16"/>
          <w:lang w:val="be-BY"/>
        </w:rPr>
        <w:t xml:space="preserve"> </w:t>
      </w:r>
      <w:r w:rsidRPr="001D2E34">
        <w:rPr>
          <w:rFonts w:ascii="Times New Roman" w:hAnsi="Times New Roman"/>
          <w:sz w:val="16"/>
          <w:szCs w:val="16"/>
        </w:rPr>
        <w:t>293–294.</w:t>
      </w:r>
    </w:p>
    <w:p w:rsidR="007E000C" w:rsidRPr="001D2E34" w:rsidRDefault="007E000C" w:rsidP="007E000C">
      <w:pPr>
        <w:spacing w:after="0" w:line="240" w:lineRule="auto"/>
        <w:ind w:firstLine="284"/>
        <w:jc w:val="both"/>
        <w:rPr>
          <w:rFonts w:ascii="Times New Roman" w:hAnsi="Times New Roman"/>
          <w:spacing w:val="-1"/>
          <w:sz w:val="16"/>
          <w:szCs w:val="16"/>
        </w:rPr>
      </w:pPr>
    </w:p>
    <w:p w:rsidR="00CD63F2" w:rsidRPr="001D2E34" w:rsidRDefault="00CD63F2">
      <w:pPr>
        <w:spacing w:after="0" w:line="240" w:lineRule="auto"/>
        <w:rPr>
          <w:rFonts w:ascii="Times New Roman" w:hAnsi="Times New Roman"/>
          <w:sz w:val="20"/>
          <w:szCs w:val="20"/>
        </w:rPr>
      </w:pPr>
      <w:r w:rsidRPr="001D2E34">
        <w:rPr>
          <w:rFonts w:ascii="Times New Roman" w:hAnsi="Times New Roman"/>
          <w:sz w:val="20"/>
          <w:szCs w:val="20"/>
        </w:rPr>
        <w:br w:type="page"/>
      </w:r>
    </w:p>
    <w:p w:rsidR="00D5604D" w:rsidRPr="001D2E34" w:rsidRDefault="00D5604D" w:rsidP="00D5604D">
      <w:pPr>
        <w:spacing w:after="0" w:line="240" w:lineRule="auto"/>
        <w:jc w:val="both"/>
        <w:rPr>
          <w:rFonts w:ascii="Times New Roman" w:hAnsi="Times New Roman"/>
          <w:sz w:val="20"/>
          <w:szCs w:val="20"/>
        </w:rPr>
      </w:pPr>
      <w:r w:rsidRPr="001D2E34">
        <w:rPr>
          <w:rFonts w:ascii="Times New Roman" w:hAnsi="Times New Roman"/>
          <w:sz w:val="20"/>
          <w:szCs w:val="20"/>
        </w:rPr>
        <w:t>УДК 636.1.088:616-092</w:t>
      </w:r>
    </w:p>
    <w:p w:rsidR="00D5604D" w:rsidRPr="001D2E34" w:rsidRDefault="00D5604D" w:rsidP="00D5604D">
      <w:pPr>
        <w:spacing w:after="0" w:line="240" w:lineRule="auto"/>
        <w:ind w:firstLine="240"/>
        <w:jc w:val="both"/>
        <w:rPr>
          <w:rFonts w:ascii="Times New Roman" w:hAnsi="Times New Roman"/>
          <w:b/>
          <w:sz w:val="20"/>
          <w:szCs w:val="20"/>
        </w:rPr>
      </w:pPr>
    </w:p>
    <w:p w:rsidR="00D5604D" w:rsidRPr="001D2E34" w:rsidRDefault="00D5604D" w:rsidP="00D5604D">
      <w:pPr>
        <w:spacing w:after="0" w:line="240" w:lineRule="auto"/>
        <w:jc w:val="center"/>
        <w:rPr>
          <w:rFonts w:ascii="Times New Roman" w:hAnsi="Times New Roman"/>
          <w:b/>
          <w:sz w:val="20"/>
          <w:szCs w:val="20"/>
        </w:rPr>
      </w:pPr>
      <w:r w:rsidRPr="001D2E34">
        <w:rPr>
          <w:rFonts w:ascii="Times New Roman" w:hAnsi="Times New Roman"/>
          <w:b/>
          <w:sz w:val="20"/>
          <w:szCs w:val="20"/>
        </w:rPr>
        <w:t>ПОВЫШЕНИЕ СТРЕССОУСТОЙЧИВОСТИ ЛОШАДЕЙ</w:t>
      </w:r>
    </w:p>
    <w:p w:rsidR="00D5604D" w:rsidRPr="001D2E34" w:rsidRDefault="00D5604D" w:rsidP="00D5604D">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ВЕРХОВЫХ ПОРОД </w:t>
      </w:r>
    </w:p>
    <w:p w:rsidR="00D5604D" w:rsidRPr="001D2E34" w:rsidRDefault="00D5604D" w:rsidP="00D5604D">
      <w:pPr>
        <w:spacing w:after="0" w:line="240" w:lineRule="auto"/>
        <w:ind w:firstLine="240"/>
        <w:jc w:val="both"/>
        <w:rPr>
          <w:rFonts w:ascii="Times New Roman" w:hAnsi="Times New Roman"/>
          <w:b/>
          <w:sz w:val="20"/>
          <w:szCs w:val="20"/>
        </w:rPr>
      </w:pPr>
    </w:p>
    <w:p w:rsidR="00D5604D" w:rsidRPr="001D2E34" w:rsidRDefault="00D5604D" w:rsidP="00D5604D">
      <w:pPr>
        <w:spacing w:after="0" w:line="240" w:lineRule="auto"/>
        <w:jc w:val="center"/>
        <w:rPr>
          <w:rFonts w:ascii="Times New Roman" w:hAnsi="Times New Roman"/>
          <w:sz w:val="20"/>
          <w:szCs w:val="20"/>
        </w:rPr>
      </w:pPr>
      <w:r w:rsidRPr="001D2E34">
        <w:rPr>
          <w:rFonts w:ascii="Times New Roman" w:hAnsi="Times New Roman"/>
          <w:sz w:val="20"/>
          <w:szCs w:val="20"/>
        </w:rPr>
        <w:t>И. А. КАБАСОВА, Н. П. ПЕТРУШКО</w:t>
      </w:r>
    </w:p>
    <w:p w:rsidR="00D5604D" w:rsidRPr="001D2E34" w:rsidRDefault="00D5604D" w:rsidP="00D5604D">
      <w:pPr>
        <w:spacing w:after="0" w:line="240" w:lineRule="auto"/>
        <w:jc w:val="center"/>
        <w:rPr>
          <w:rFonts w:ascii="Times New Roman" w:hAnsi="Times New Roman"/>
          <w:sz w:val="20"/>
          <w:szCs w:val="20"/>
        </w:rPr>
      </w:pPr>
    </w:p>
    <w:p w:rsidR="00D5604D" w:rsidRPr="001D2E34" w:rsidRDefault="00D5604D" w:rsidP="00D5604D">
      <w:pPr>
        <w:spacing w:after="0" w:line="240" w:lineRule="auto"/>
        <w:jc w:val="center"/>
        <w:rPr>
          <w:rFonts w:ascii="Times New Roman" w:hAnsi="Times New Roman"/>
          <w:sz w:val="16"/>
          <w:szCs w:val="16"/>
        </w:rPr>
      </w:pPr>
      <w:r w:rsidRPr="001D2E34">
        <w:rPr>
          <w:rFonts w:ascii="Times New Roman" w:hAnsi="Times New Roman"/>
          <w:sz w:val="16"/>
          <w:szCs w:val="16"/>
        </w:rPr>
        <w:t xml:space="preserve">Харьковская государственная зооветеринарная академия, </w:t>
      </w:r>
    </w:p>
    <w:p w:rsidR="00D5604D" w:rsidRPr="001D2E34" w:rsidRDefault="00941426" w:rsidP="00D5604D">
      <w:pPr>
        <w:spacing w:after="0" w:line="240" w:lineRule="auto"/>
        <w:jc w:val="center"/>
        <w:rPr>
          <w:rFonts w:ascii="Times New Roman" w:hAnsi="Times New Roman"/>
          <w:sz w:val="16"/>
          <w:szCs w:val="16"/>
        </w:rPr>
      </w:pPr>
      <w:r w:rsidRPr="001D2E34">
        <w:rPr>
          <w:rFonts w:ascii="Times New Roman" w:hAnsi="Times New Roman"/>
          <w:sz w:val="16"/>
          <w:szCs w:val="16"/>
        </w:rPr>
        <w:t>п.</w:t>
      </w:r>
      <w:r w:rsidR="00AF36B8" w:rsidRPr="001D2E34">
        <w:rPr>
          <w:rFonts w:ascii="Times New Roman" w:hAnsi="Times New Roman"/>
          <w:sz w:val="16"/>
          <w:szCs w:val="16"/>
        </w:rPr>
        <w:t> </w:t>
      </w:r>
      <w:r w:rsidR="00D5604D" w:rsidRPr="001D2E34">
        <w:rPr>
          <w:rFonts w:ascii="Times New Roman" w:hAnsi="Times New Roman"/>
          <w:sz w:val="16"/>
          <w:szCs w:val="16"/>
        </w:rPr>
        <w:t>г</w:t>
      </w:r>
      <w:r w:rsidRPr="001D2E34">
        <w:rPr>
          <w:rFonts w:ascii="Times New Roman" w:hAnsi="Times New Roman"/>
          <w:sz w:val="16"/>
          <w:szCs w:val="16"/>
        </w:rPr>
        <w:t>.</w:t>
      </w:r>
      <w:r w:rsidR="00AF36B8" w:rsidRPr="001D2E34">
        <w:rPr>
          <w:rFonts w:ascii="Times New Roman" w:hAnsi="Times New Roman"/>
          <w:sz w:val="16"/>
          <w:szCs w:val="16"/>
        </w:rPr>
        <w:t> </w:t>
      </w:r>
      <w:r w:rsidR="00D5604D" w:rsidRPr="001D2E34">
        <w:rPr>
          <w:rFonts w:ascii="Times New Roman" w:hAnsi="Times New Roman"/>
          <w:sz w:val="16"/>
          <w:szCs w:val="16"/>
        </w:rPr>
        <w:t xml:space="preserve">т. Малая Даниловка, </w:t>
      </w:r>
      <w:r w:rsidRPr="001D2E34">
        <w:rPr>
          <w:rFonts w:ascii="Times New Roman" w:hAnsi="Times New Roman"/>
          <w:sz w:val="16"/>
          <w:szCs w:val="16"/>
        </w:rPr>
        <w:t>Харьковская обл., Украина</w:t>
      </w:r>
    </w:p>
    <w:p w:rsidR="00D5604D" w:rsidRPr="001D2E34" w:rsidRDefault="00D5604D" w:rsidP="00D5604D">
      <w:pPr>
        <w:spacing w:after="0" w:line="240" w:lineRule="auto"/>
        <w:ind w:firstLine="240"/>
        <w:jc w:val="both"/>
        <w:rPr>
          <w:rFonts w:ascii="Times New Roman" w:hAnsi="Times New Roman"/>
          <w:sz w:val="20"/>
          <w:szCs w:val="20"/>
        </w:rPr>
      </w:pPr>
    </w:p>
    <w:p w:rsidR="00D5604D" w:rsidRPr="001D2E34" w:rsidRDefault="00D5604D" w:rsidP="00D5604D">
      <w:pPr>
        <w:spacing w:after="0" w:line="240" w:lineRule="auto"/>
        <w:ind w:firstLine="240"/>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Тренинг и испытания молодняка явля</w:t>
      </w:r>
      <w:r w:rsidR="008F05BD" w:rsidRPr="001D2E34">
        <w:rPr>
          <w:rFonts w:ascii="Times New Roman" w:hAnsi="Times New Roman"/>
          <w:sz w:val="20"/>
          <w:szCs w:val="20"/>
        </w:rPr>
        <w:t>ю</w:t>
      </w:r>
      <w:r w:rsidRPr="001D2E34">
        <w:rPr>
          <w:rFonts w:ascii="Times New Roman" w:hAnsi="Times New Roman"/>
          <w:sz w:val="20"/>
          <w:szCs w:val="20"/>
        </w:rPr>
        <w:t>тся составной частью селекционно–племенной работы в коневодстве и служат дальнейшим средством повышения качества племенной продукции и общего прогресса породы.  Цель тренинга – физическое развитие и совершенствование природных рабочих качеств. Результаты соревнований служат критериями отбора</w:t>
      </w:r>
      <w:r w:rsidR="00880CFD" w:rsidRPr="001D2E34">
        <w:rPr>
          <w:rFonts w:ascii="Times New Roman" w:hAnsi="Times New Roman"/>
          <w:sz w:val="20"/>
          <w:szCs w:val="20"/>
        </w:rPr>
        <w:t> </w:t>
      </w:r>
      <w:r w:rsidRPr="001D2E34">
        <w:rPr>
          <w:rFonts w:ascii="Times New Roman" w:hAnsi="Times New Roman"/>
          <w:sz w:val="20"/>
          <w:szCs w:val="20"/>
        </w:rPr>
        <w:t>молодняка для воспроизводства, спорта и экспорта [1, 2]. На соревнованиях лошади находятся в состоянии стресса, который вызывают многие факторы: транспортировка, новая конюшня и соседи, «чужие» тренировочные и соревновательные площадки, толпа людей, шум, громкая музыка и прочее.  Не каждая лошадь может сосредоточиться на выполнении упражнений под влиянием этих факторов.</w:t>
      </w:r>
    </w:p>
    <w:p w:rsidR="00D5604D" w:rsidRPr="001D2E34" w:rsidRDefault="00D5604D" w:rsidP="00D5604D">
      <w:pPr>
        <w:pStyle w:val="af"/>
        <w:spacing w:before="0" w:beforeAutospacing="0" w:after="0" w:afterAutospacing="0"/>
        <w:ind w:firstLine="240"/>
        <w:jc w:val="both"/>
        <w:rPr>
          <w:sz w:val="20"/>
          <w:szCs w:val="20"/>
          <w:lang w:val="uk-UA"/>
        </w:rPr>
      </w:pPr>
      <w:r w:rsidRPr="001D2E34">
        <w:rPr>
          <w:b/>
          <w:sz w:val="20"/>
          <w:szCs w:val="20"/>
        </w:rPr>
        <w:t>Ан</w:t>
      </w:r>
      <w:r w:rsidRPr="001D2E34">
        <w:rPr>
          <w:b/>
          <w:sz w:val="20"/>
          <w:szCs w:val="20"/>
          <w:lang w:val="uk-UA"/>
        </w:rPr>
        <w:t>а</w:t>
      </w:r>
      <w:r w:rsidRPr="001D2E34">
        <w:rPr>
          <w:b/>
          <w:sz w:val="20"/>
          <w:szCs w:val="20"/>
        </w:rPr>
        <w:t>лиз источников.</w:t>
      </w:r>
      <w:r w:rsidRPr="001D2E34">
        <w:rPr>
          <w:sz w:val="20"/>
          <w:szCs w:val="20"/>
        </w:rPr>
        <w:t xml:space="preserve"> </w:t>
      </w:r>
      <w:r w:rsidRPr="001D2E34">
        <w:rPr>
          <w:color w:val="000000"/>
          <w:sz w:val="20"/>
          <w:szCs w:val="20"/>
        </w:rPr>
        <w:t xml:space="preserve">Основной задачей тренинга молодняка полукровных верховых пород лошадей является целенаправленное развитие тех специфических природных качеств, которые используются в спорте (продуктивность естественных аллюров, гибкость, прыгучесть, выносливость, смелость, уравновешенность) [3]. </w:t>
      </w:r>
    </w:p>
    <w:p w:rsidR="00D5604D" w:rsidRPr="001D2E34" w:rsidRDefault="00D5604D" w:rsidP="00D5604D">
      <w:pPr>
        <w:pStyle w:val="af"/>
        <w:spacing w:before="0" w:beforeAutospacing="0" w:after="0" w:afterAutospacing="0"/>
        <w:ind w:firstLine="240"/>
        <w:jc w:val="both"/>
        <w:rPr>
          <w:sz w:val="20"/>
          <w:szCs w:val="20"/>
        </w:rPr>
      </w:pPr>
      <w:r w:rsidRPr="001D2E34">
        <w:rPr>
          <w:sz w:val="20"/>
          <w:szCs w:val="20"/>
        </w:rPr>
        <w:t>Все существующие методики тренинга направлены на развитие физических качеств лошадей [4], однако, на наш взгляд, проведено недостаточно исследований «психологической» подготовки лошадей к соревнованиям с целью повышения их стрессоустойчивости.  Решение этих вопросов является актуальным, потому что мног</w:t>
      </w:r>
      <w:r w:rsidR="008F05BD" w:rsidRPr="001D2E34">
        <w:rPr>
          <w:sz w:val="20"/>
          <w:szCs w:val="20"/>
        </w:rPr>
        <w:t>ие</w:t>
      </w:r>
      <w:r w:rsidRPr="001D2E34">
        <w:rPr>
          <w:sz w:val="20"/>
          <w:szCs w:val="20"/>
        </w:rPr>
        <w:t xml:space="preserve"> лошад</w:t>
      </w:r>
      <w:r w:rsidR="008F05BD" w:rsidRPr="001D2E34">
        <w:rPr>
          <w:sz w:val="20"/>
          <w:szCs w:val="20"/>
        </w:rPr>
        <w:t>и</w:t>
      </w:r>
      <w:r w:rsidRPr="001D2E34">
        <w:rPr>
          <w:sz w:val="20"/>
          <w:szCs w:val="20"/>
        </w:rPr>
        <w:t xml:space="preserve"> не проявляют максимальную работоспособность из-за состояния стресса во время соревнований, следствием чего является недостоверная оценка работоспособности и несовершенный отбор лошадей для ведения племенной работы.</w:t>
      </w:r>
    </w:p>
    <w:p w:rsidR="00D5604D" w:rsidRPr="001D2E34" w:rsidRDefault="00D5604D" w:rsidP="00D5604D">
      <w:pPr>
        <w:pStyle w:val="af"/>
        <w:spacing w:before="0" w:beforeAutospacing="0" w:after="0" w:afterAutospacing="0"/>
        <w:ind w:firstLine="240"/>
        <w:jc w:val="both"/>
        <w:rPr>
          <w:sz w:val="20"/>
          <w:szCs w:val="20"/>
        </w:rPr>
      </w:pPr>
      <w:r w:rsidRPr="001D2E34">
        <w:rPr>
          <w:b/>
          <w:sz w:val="20"/>
          <w:szCs w:val="20"/>
        </w:rPr>
        <w:t>Цель работы</w:t>
      </w:r>
      <w:r w:rsidRPr="001D2E34">
        <w:rPr>
          <w:sz w:val="20"/>
          <w:szCs w:val="20"/>
        </w:rPr>
        <w:t xml:space="preserve"> − совершенствование системы тренинга с учетом фактора стрессоустойчивости для более объективной оценки рабочих качеств лошадей и проведения качественного отбора лучших животных в разведени</w:t>
      </w:r>
      <w:r w:rsidR="008F05BD" w:rsidRPr="001D2E34">
        <w:rPr>
          <w:sz w:val="20"/>
          <w:szCs w:val="20"/>
        </w:rPr>
        <w:t>и</w:t>
      </w:r>
      <w:r w:rsidRPr="001D2E34">
        <w:rPr>
          <w:sz w:val="20"/>
          <w:szCs w:val="20"/>
        </w:rPr>
        <w:t xml:space="preserve"> по основному селекционному признаку.</w:t>
      </w:r>
    </w:p>
    <w:p w:rsidR="00D5604D" w:rsidRPr="001D2E34" w:rsidRDefault="00D5604D" w:rsidP="00D5604D">
      <w:pPr>
        <w:pStyle w:val="af"/>
        <w:spacing w:before="0" w:beforeAutospacing="0" w:after="0" w:afterAutospacing="0"/>
        <w:ind w:firstLine="240"/>
        <w:jc w:val="both"/>
        <w:rPr>
          <w:b/>
          <w:sz w:val="20"/>
          <w:szCs w:val="20"/>
        </w:rPr>
      </w:pPr>
      <w:r w:rsidRPr="001D2E34">
        <w:rPr>
          <w:b/>
          <w:sz w:val="20"/>
          <w:szCs w:val="20"/>
        </w:rPr>
        <w:t xml:space="preserve">Материал и методика исследований. </w:t>
      </w:r>
      <w:r w:rsidRPr="001D2E34">
        <w:rPr>
          <w:sz w:val="20"/>
          <w:szCs w:val="20"/>
        </w:rPr>
        <w:t>Исследование проводилось на лошадях группы конкура Дергачевской детско</w:t>
      </w:r>
      <w:r w:rsidR="008F05BD" w:rsidRPr="001D2E34">
        <w:rPr>
          <w:sz w:val="20"/>
          <w:szCs w:val="20"/>
        </w:rPr>
        <w:t>-</w:t>
      </w:r>
      <w:r w:rsidRPr="001D2E34">
        <w:rPr>
          <w:sz w:val="20"/>
          <w:szCs w:val="20"/>
        </w:rPr>
        <w:t>юношеской конно</w:t>
      </w:r>
      <w:r w:rsidR="008F05BD" w:rsidRPr="001D2E34">
        <w:rPr>
          <w:sz w:val="20"/>
          <w:szCs w:val="20"/>
        </w:rPr>
        <w:t>-</w:t>
      </w:r>
      <w:r w:rsidR="008F0E92" w:rsidRPr="001D2E34">
        <w:rPr>
          <w:sz w:val="20"/>
          <w:szCs w:val="20"/>
        </w:rPr>
        <w:t xml:space="preserve">спортивной школы. По </w:t>
      </w:r>
      <w:r w:rsidRPr="001D2E34">
        <w:rPr>
          <w:sz w:val="20"/>
          <w:szCs w:val="20"/>
        </w:rPr>
        <w:t xml:space="preserve">результатам прошедших соревнований были сформированы две равнозначные группы лошадей − контрольная и опытная </w:t>
      </w:r>
      <w:r w:rsidR="008F05BD" w:rsidRPr="001D2E34">
        <w:rPr>
          <w:sz w:val="20"/>
          <w:szCs w:val="20"/>
        </w:rPr>
        <w:t xml:space="preserve">− </w:t>
      </w:r>
      <w:r w:rsidRPr="001D2E34">
        <w:rPr>
          <w:sz w:val="20"/>
          <w:szCs w:val="20"/>
        </w:rPr>
        <w:t>по 5 голов в каждой</w:t>
      </w:r>
      <w:r w:rsidR="008F0E92" w:rsidRPr="001D2E34">
        <w:rPr>
          <w:sz w:val="20"/>
          <w:szCs w:val="20"/>
        </w:rPr>
        <w:t xml:space="preserve">. </w:t>
      </w:r>
      <w:r w:rsidRPr="001D2E34">
        <w:rPr>
          <w:sz w:val="20"/>
          <w:szCs w:val="20"/>
        </w:rPr>
        <w:t>В качестве материала для проведения исследования были использованы результаты различных методик тренинга спортивных лошадей, технические результаты участия в соревнованиях, протоколы участия в показательных выступлениях.</w:t>
      </w:r>
    </w:p>
    <w:p w:rsidR="00941426" w:rsidRPr="001D2E34" w:rsidRDefault="00D5604D" w:rsidP="00CD63F2">
      <w:pPr>
        <w:pStyle w:val="af"/>
        <w:spacing w:before="0" w:beforeAutospacing="0" w:after="0" w:afterAutospacing="0"/>
        <w:ind w:firstLine="238"/>
        <w:jc w:val="both"/>
        <w:rPr>
          <w:sz w:val="20"/>
          <w:szCs w:val="20"/>
        </w:rPr>
      </w:pPr>
      <w:r w:rsidRPr="001D2E34">
        <w:rPr>
          <w:b/>
          <w:sz w:val="20"/>
          <w:szCs w:val="20"/>
        </w:rPr>
        <w:t xml:space="preserve">Результаты исследований и их обсуждение. </w:t>
      </w:r>
      <w:r w:rsidRPr="001D2E34">
        <w:rPr>
          <w:sz w:val="20"/>
          <w:szCs w:val="20"/>
        </w:rPr>
        <w:t>Во время исследований нами был разработан комплекс мероприятий по повышению стрессоустойчивости (табл</w:t>
      </w:r>
      <w:r w:rsidR="00CD63F2" w:rsidRPr="001D2E34">
        <w:rPr>
          <w:sz w:val="20"/>
          <w:szCs w:val="20"/>
        </w:rPr>
        <w:t>.</w:t>
      </w:r>
      <w:r w:rsidRPr="001D2E34">
        <w:rPr>
          <w:sz w:val="20"/>
          <w:szCs w:val="20"/>
        </w:rPr>
        <w:t xml:space="preserve"> 1).  </w:t>
      </w:r>
    </w:p>
    <w:p w:rsidR="00CE5837" w:rsidRPr="001D2E34" w:rsidRDefault="00CE5837">
      <w:pPr>
        <w:spacing w:after="0" w:line="240" w:lineRule="auto"/>
        <w:rPr>
          <w:rFonts w:ascii="Times New Roman" w:hAnsi="Times New Roman"/>
          <w:spacing w:val="20"/>
          <w:sz w:val="16"/>
          <w:szCs w:val="16"/>
          <w:lang w:eastAsia="ru-RU"/>
        </w:rPr>
      </w:pPr>
    </w:p>
    <w:p w:rsidR="00D5604D" w:rsidRPr="001D2E34" w:rsidRDefault="00D5604D" w:rsidP="00D5604D">
      <w:pPr>
        <w:pStyle w:val="af"/>
        <w:spacing w:before="0" w:beforeAutospacing="0" w:after="0" w:afterAutospacing="0"/>
        <w:jc w:val="center"/>
        <w:rPr>
          <w:b/>
          <w:sz w:val="16"/>
          <w:szCs w:val="16"/>
        </w:rPr>
      </w:pPr>
      <w:r w:rsidRPr="001D2E34">
        <w:rPr>
          <w:spacing w:val="20"/>
          <w:sz w:val="16"/>
          <w:szCs w:val="16"/>
        </w:rPr>
        <w:t xml:space="preserve">Таблица </w:t>
      </w:r>
      <w:r w:rsidRPr="001D2E34">
        <w:rPr>
          <w:sz w:val="16"/>
          <w:szCs w:val="16"/>
        </w:rPr>
        <w:t xml:space="preserve">1. </w:t>
      </w:r>
      <w:r w:rsidRPr="001D2E34">
        <w:rPr>
          <w:b/>
          <w:sz w:val="16"/>
          <w:szCs w:val="16"/>
        </w:rPr>
        <w:t xml:space="preserve">Комплекс мероприятий для повышения стрессоустойчивости </w:t>
      </w:r>
    </w:p>
    <w:p w:rsidR="00D5604D" w:rsidRPr="001D2E34" w:rsidRDefault="00D5604D" w:rsidP="00D5604D">
      <w:pPr>
        <w:pStyle w:val="af"/>
        <w:spacing w:before="0" w:beforeAutospacing="0" w:after="0" w:afterAutospacing="0"/>
        <w:jc w:val="center"/>
        <w:rPr>
          <w:b/>
          <w:sz w:val="16"/>
          <w:szCs w:val="16"/>
        </w:rPr>
      </w:pPr>
      <w:r w:rsidRPr="001D2E34">
        <w:rPr>
          <w:b/>
          <w:sz w:val="16"/>
          <w:szCs w:val="16"/>
        </w:rPr>
        <w:t>лошадей</w:t>
      </w:r>
    </w:p>
    <w:p w:rsidR="00D5604D" w:rsidRPr="001D2E34" w:rsidRDefault="00D5604D" w:rsidP="00D5604D">
      <w:pPr>
        <w:pStyle w:val="af"/>
        <w:spacing w:before="0" w:beforeAutospacing="0" w:after="0" w:afterAutospacing="0"/>
        <w:jc w:val="center"/>
        <w:rPr>
          <w:sz w:val="16"/>
          <w:szCs w:val="16"/>
        </w:rPr>
      </w:pPr>
    </w:p>
    <w:tbl>
      <w:tblPr>
        <w:tblW w:w="6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1320"/>
        <w:gridCol w:w="1320"/>
        <w:gridCol w:w="1320"/>
      </w:tblGrid>
      <w:tr w:rsidR="00D5604D" w:rsidRPr="001D2E34" w:rsidTr="003F4A36">
        <w:tc>
          <w:tcPr>
            <w:tcW w:w="2160" w:type="dxa"/>
            <w:vMerge w:val="restart"/>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Содержание упражнения</w:t>
            </w:r>
          </w:p>
        </w:tc>
        <w:tc>
          <w:tcPr>
            <w:tcW w:w="3960" w:type="dxa"/>
            <w:gridSpan w:val="3"/>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Продолжительность</w:t>
            </w:r>
          </w:p>
        </w:tc>
      </w:tr>
      <w:tr w:rsidR="00D5604D" w:rsidRPr="001D2E34" w:rsidTr="003F4A36">
        <w:tc>
          <w:tcPr>
            <w:tcW w:w="2160" w:type="dxa"/>
            <w:vMerge/>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jc w:val="center"/>
              <w:rPr>
                <w:rFonts w:ascii="Times New Roman" w:hAnsi="Times New Roman"/>
                <w:sz w:val="16"/>
                <w:szCs w:val="16"/>
              </w:rPr>
            </w:pPr>
          </w:p>
        </w:tc>
        <w:tc>
          <w:tcPr>
            <w:tcW w:w="132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Подготовительный период (начало)</w:t>
            </w:r>
          </w:p>
        </w:tc>
        <w:tc>
          <w:tcPr>
            <w:tcW w:w="132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Подготовительный период (конец)</w:t>
            </w:r>
          </w:p>
        </w:tc>
        <w:tc>
          <w:tcPr>
            <w:tcW w:w="132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Соревновательный период</w:t>
            </w:r>
          </w:p>
        </w:tc>
      </w:tr>
      <w:tr w:rsidR="00D5604D" w:rsidRPr="001D2E34" w:rsidTr="008F05BD">
        <w:tc>
          <w:tcPr>
            <w:tcW w:w="216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rPr>
                <w:rFonts w:ascii="Times New Roman" w:hAnsi="Times New Roman"/>
                <w:sz w:val="16"/>
                <w:szCs w:val="16"/>
              </w:rPr>
            </w:pPr>
            <w:r w:rsidRPr="001D2E34">
              <w:rPr>
                <w:rFonts w:ascii="Times New Roman" w:hAnsi="Times New Roman"/>
                <w:sz w:val="16"/>
                <w:szCs w:val="16"/>
              </w:rPr>
              <w:t>Включение аудиозаписей музыки и аплодисментов в конюшне непосредственно перед кормлением</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5 мин / 14 дней</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8F05BD">
            <w:pPr>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8F05BD">
            <w:pPr>
              <w:spacing w:after="0" w:line="240" w:lineRule="auto"/>
              <w:jc w:val="center"/>
              <w:rPr>
                <w:rFonts w:ascii="Times New Roman" w:hAnsi="Times New Roman"/>
                <w:sz w:val="16"/>
                <w:szCs w:val="16"/>
              </w:rPr>
            </w:pPr>
            <w:r w:rsidRPr="001D2E34">
              <w:rPr>
                <w:rFonts w:ascii="Times New Roman" w:hAnsi="Times New Roman"/>
                <w:sz w:val="16"/>
                <w:szCs w:val="16"/>
              </w:rPr>
              <w:t>−</w:t>
            </w:r>
          </w:p>
        </w:tc>
      </w:tr>
      <w:tr w:rsidR="00D5604D" w:rsidRPr="001D2E34" w:rsidTr="003F4A36">
        <w:trPr>
          <w:trHeight w:val="170"/>
        </w:trPr>
        <w:tc>
          <w:tcPr>
            <w:tcW w:w="216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rPr>
                <w:rFonts w:ascii="Times New Roman" w:hAnsi="Times New Roman"/>
                <w:sz w:val="16"/>
                <w:szCs w:val="16"/>
              </w:rPr>
            </w:pPr>
            <w:r w:rsidRPr="001D2E34">
              <w:rPr>
                <w:rFonts w:ascii="Times New Roman" w:hAnsi="Times New Roman"/>
                <w:sz w:val="16"/>
                <w:szCs w:val="16"/>
              </w:rPr>
              <w:t>Шаговая проездка по улицам населенного пункта</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30 мин / 2 раза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45 мин / 2 раза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ind w:right="-108"/>
              <w:jc w:val="center"/>
              <w:rPr>
                <w:rFonts w:ascii="Times New Roman" w:hAnsi="Times New Roman"/>
                <w:sz w:val="16"/>
                <w:szCs w:val="16"/>
              </w:rPr>
            </w:pPr>
            <w:r w:rsidRPr="001D2E34">
              <w:rPr>
                <w:rFonts w:ascii="Times New Roman" w:hAnsi="Times New Roman"/>
                <w:sz w:val="16"/>
                <w:szCs w:val="16"/>
              </w:rPr>
              <w:t>30 минут / 2 раза в неделю в течение месяца</w:t>
            </w:r>
          </w:p>
        </w:tc>
      </w:tr>
      <w:tr w:rsidR="00D5604D" w:rsidRPr="001D2E34" w:rsidTr="003F4A36">
        <w:trPr>
          <w:trHeight w:val="217"/>
        </w:trPr>
        <w:tc>
          <w:tcPr>
            <w:tcW w:w="216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rPr>
                <w:rFonts w:ascii="Times New Roman" w:hAnsi="Times New Roman"/>
                <w:sz w:val="16"/>
                <w:szCs w:val="16"/>
              </w:rPr>
            </w:pPr>
            <w:r w:rsidRPr="001D2E34">
              <w:rPr>
                <w:rFonts w:ascii="Times New Roman" w:hAnsi="Times New Roman"/>
                <w:sz w:val="16"/>
                <w:szCs w:val="16"/>
              </w:rPr>
              <w:t>Езда рысью по пересеченной местности</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20 мин / 1 раз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20 мин / 2 раз</w:t>
            </w:r>
            <w:r w:rsidR="008F05BD" w:rsidRPr="001D2E34">
              <w:rPr>
                <w:rFonts w:ascii="Times New Roman" w:hAnsi="Times New Roman"/>
                <w:sz w:val="16"/>
                <w:szCs w:val="16"/>
              </w:rPr>
              <w:t>а</w:t>
            </w:r>
            <w:r w:rsidRPr="001D2E34">
              <w:rPr>
                <w:rFonts w:ascii="Times New Roman" w:hAnsi="Times New Roman"/>
                <w:sz w:val="16"/>
                <w:szCs w:val="16"/>
              </w:rPr>
              <w:t xml:space="preserve">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w:t>
            </w:r>
          </w:p>
        </w:tc>
      </w:tr>
      <w:tr w:rsidR="00D5604D" w:rsidRPr="001D2E34" w:rsidTr="003F4A36">
        <w:tc>
          <w:tcPr>
            <w:tcW w:w="216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rPr>
                <w:rFonts w:ascii="Times New Roman" w:hAnsi="Times New Roman"/>
                <w:sz w:val="16"/>
                <w:szCs w:val="16"/>
              </w:rPr>
            </w:pPr>
            <w:r w:rsidRPr="001D2E34">
              <w:rPr>
                <w:rFonts w:ascii="Times New Roman" w:hAnsi="Times New Roman"/>
                <w:sz w:val="16"/>
                <w:szCs w:val="16"/>
              </w:rPr>
              <w:t>Репетиции номеров показательных выступлений с участием 6 и более голов лошадей</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30 мин / 2 раза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30 мин / 2–3 раза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20 мин / 3–5 дней перед выступлениями</w:t>
            </w:r>
          </w:p>
        </w:tc>
      </w:tr>
      <w:tr w:rsidR="00D5604D" w:rsidRPr="001D2E34" w:rsidTr="003F4A36">
        <w:tc>
          <w:tcPr>
            <w:tcW w:w="216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ind w:right="-108"/>
              <w:rPr>
                <w:rFonts w:ascii="Times New Roman" w:hAnsi="Times New Roman"/>
                <w:sz w:val="16"/>
                <w:szCs w:val="16"/>
              </w:rPr>
            </w:pPr>
            <w:r w:rsidRPr="001D2E34">
              <w:rPr>
                <w:rFonts w:ascii="Times New Roman" w:hAnsi="Times New Roman"/>
                <w:sz w:val="16"/>
                <w:szCs w:val="16"/>
              </w:rPr>
              <w:t>Репетиции номеров показательных выступлений с музыкальным сопровождением</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15 мин / 2 раза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15 мин / 2–3 раза в неделю</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15 мин / 3–5 дней перед выступлениями</w:t>
            </w:r>
          </w:p>
        </w:tc>
      </w:tr>
      <w:tr w:rsidR="00D5604D" w:rsidRPr="001D2E34" w:rsidTr="003F4A36">
        <w:tc>
          <w:tcPr>
            <w:tcW w:w="2160" w:type="dxa"/>
            <w:tcBorders>
              <w:top w:val="single" w:sz="4" w:space="0" w:color="000000"/>
              <w:left w:val="single" w:sz="4" w:space="0" w:color="000000"/>
              <w:bottom w:val="single" w:sz="4" w:space="0" w:color="000000"/>
              <w:right w:val="single" w:sz="4" w:space="0" w:color="000000"/>
            </w:tcBorders>
          </w:tcPr>
          <w:p w:rsidR="00D5604D" w:rsidRPr="001D2E34" w:rsidRDefault="00D5604D" w:rsidP="003F4A36">
            <w:pPr>
              <w:spacing w:after="0" w:line="240" w:lineRule="auto"/>
              <w:rPr>
                <w:rFonts w:ascii="Times New Roman" w:hAnsi="Times New Roman"/>
                <w:sz w:val="16"/>
                <w:szCs w:val="16"/>
              </w:rPr>
            </w:pPr>
            <w:r w:rsidRPr="001D2E34">
              <w:rPr>
                <w:rFonts w:ascii="Times New Roman" w:hAnsi="Times New Roman"/>
                <w:sz w:val="16"/>
                <w:szCs w:val="16"/>
              </w:rPr>
              <w:t>Участие в показательных выступлениях</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30–45 мин / 1–2 раза в месяц</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30–60 мин / 2 раза в месяц</w:t>
            </w:r>
          </w:p>
        </w:tc>
        <w:tc>
          <w:tcPr>
            <w:tcW w:w="1320" w:type="dxa"/>
            <w:tcBorders>
              <w:top w:val="single" w:sz="4" w:space="0" w:color="000000"/>
              <w:left w:val="single" w:sz="4" w:space="0" w:color="000000"/>
              <w:bottom w:val="single" w:sz="4" w:space="0" w:color="000000"/>
              <w:right w:val="single" w:sz="4" w:space="0" w:color="000000"/>
            </w:tcBorders>
            <w:vAlign w:val="center"/>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30–</w:t>
            </w:r>
            <w:r w:rsidR="008F0E92" w:rsidRPr="001D2E34">
              <w:rPr>
                <w:rFonts w:ascii="Times New Roman" w:hAnsi="Times New Roman"/>
                <w:sz w:val="16"/>
                <w:szCs w:val="16"/>
              </w:rPr>
              <w:t>45 мин / 1 </w:t>
            </w:r>
            <w:r w:rsidRPr="001D2E34">
              <w:rPr>
                <w:rFonts w:ascii="Times New Roman" w:hAnsi="Times New Roman"/>
                <w:sz w:val="16"/>
                <w:szCs w:val="16"/>
              </w:rPr>
              <w:t>раз в месяц</w:t>
            </w:r>
          </w:p>
        </w:tc>
      </w:tr>
    </w:tbl>
    <w:p w:rsidR="00D5604D" w:rsidRPr="001D2E34" w:rsidRDefault="00D5604D" w:rsidP="00D5604D">
      <w:pPr>
        <w:spacing w:after="0" w:line="240" w:lineRule="auto"/>
        <w:ind w:firstLine="238"/>
        <w:jc w:val="both"/>
        <w:rPr>
          <w:rFonts w:ascii="Times New Roman" w:hAnsi="Times New Roman"/>
          <w:sz w:val="12"/>
          <w:szCs w:val="20"/>
        </w:rPr>
      </w:pPr>
    </w:p>
    <w:p w:rsidR="00CD63F2" w:rsidRPr="001D2E34" w:rsidRDefault="00CD63F2" w:rsidP="00CD63F2">
      <w:pPr>
        <w:pStyle w:val="af"/>
        <w:spacing w:before="0" w:beforeAutospacing="0" w:after="0" w:afterAutospacing="0"/>
        <w:ind w:firstLine="238"/>
        <w:jc w:val="both"/>
        <w:rPr>
          <w:sz w:val="20"/>
          <w:szCs w:val="20"/>
        </w:rPr>
      </w:pPr>
      <w:r w:rsidRPr="001D2E34">
        <w:rPr>
          <w:sz w:val="20"/>
          <w:szCs w:val="20"/>
        </w:rPr>
        <w:t>Стрессовые ситуации, влияющие на лошадей, такие как транспортировка, толпа людей, громкая музыка, скопление лошадей во время соревнований</w:t>
      </w:r>
      <w:r w:rsidR="008F05BD" w:rsidRPr="001D2E34">
        <w:rPr>
          <w:sz w:val="20"/>
          <w:szCs w:val="20"/>
        </w:rPr>
        <w:t>,</w:t>
      </w:r>
      <w:r w:rsidRPr="001D2E34">
        <w:rPr>
          <w:sz w:val="20"/>
          <w:szCs w:val="20"/>
        </w:rPr>
        <w:t xml:space="preserve"> аналогичны условиям во время показательных выступ</w:t>
      </w:r>
      <w:r w:rsidR="008F0E92" w:rsidRPr="001D2E34">
        <w:rPr>
          <w:sz w:val="20"/>
          <w:szCs w:val="20"/>
        </w:rPr>
        <w:t>лений.</w:t>
      </w:r>
      <w:r w:rsidRPr="001D2E34">
        <w:rPr>
          <w:sz w:val="20"/>
          <w:szCs w:val="20"/>
        </w:rPr>
        <w:t xml:space="preserve"> Этот комплекс мероприятий направлен на постепенную адаптацию ло</w:t>
      </w:r>
      <w:r w:rsidR="008F0E92" w:rsidRPr="001D2E34">
        <w:rPr>
          <w:sz w:val="20"/>
          <w:szCs w:val="20"/>
        </w:rPr>
        <w:t>шадей к стрессорам.</w:t>
      </w:r>
      <w:r w:rsidRPr="001D2E34">
        <w:rPr>
          <w:sz w:val="20"/>
          <w:szCs w:val="20"/>
        </w:rPr>
        <w:t xml:space="preserve"> Показательные выступления позволяют вырабатывать у лошади спокойное поведение в непривычных условиях, доверие к всаднику, адекватную реакцию на его команды.</w:t>
      </w: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sz w:val="20"/>
          <w:szCs w:val="20"/>
        </w:rPr>
        <w:t>Данные мероприятия были введены в систему тренинга лошадей опытной группы с нач</w:t>
      </w:r>
      <w:r w:rsidR="008F0E92" w:rsidRPr="001D2E34">
        <w:rPr>
          <w:rFonts w:ascii="Times New Roman" w:hAnsi="Times New Roman"/>
          <w:sz w:val="20"/>
          <w:szCs w:val="20"/>
        </w:rPr>
        <w:t xml:space="preserve">ала подготовительного периода. </w:t>
      </w:r>
      <w:r w:rsidRPr="001D2E34">
        <w:rPr>
          <w:rFonts w:ascii="Times New Roman" w:hAnsi="Times New Roman"/>
          <w:sz w:val="20"/>
          <w:szCs w:val="20"/>
        </w:rPr>
        <w:t>Система тренинга для лошадей контрольной группы осталась без изменений.</w:t>
      </w: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sz w:val="20"/>
          <w:szCs w:val="20"/>
        </w:rPr>
        <w:t>Для получения динамических показателей уровня проявления стресс</w:t>
      </w:r>
      <w:r w:rsidR="008F05BD" w:rsidRPr="001D2E34">
        <w:rPr>
          <w:rFonts w:ascii="Times New Roman" w:hAnsi="Times New Roman"/>
          <w:sz w:val="20"/>
          <w:szCs w:val="20"/>
        </w:rPr>
        <w:t>-</w:t>
      </w:r>
      <w:r w:rsidRPr="001D2E34">
        <w:rPr>
          <w:rFonts w:ascii="Times New Roman" w:hAnsi="Times New Roman"/>
          <w:sz w:val="20"/>
          <w:szCs w:val="20"/>
        </w:rPr>
        <w:t>реакции во время показательных выступлений были разработаны требования к поведению лошадей (табл. 2), по которым они оцен</w:t>
      </w:r>
      <w:r w:rsidR="00B706C3" w:rsidRPr="001D2E34">
        <w:rPr>
          <w:rFonts w:ascii="Times New Roman" w:hAnsi="Times New Roman"/>
          <w:sz w:val="20"/>
          <w:szCs w:val="20"/>
        </w:rPr>
        <w:t>ивались</w:t>
      </w:r>
      <w:r w:rsidRPr="001D2E34">
        <w:rPr>
          <w:rFonts w:ascii="Times New Roman" w:hAnsi="Times New Roman"/>
          <w:sz w:val="20"/>
          <w:szCs w:val="20"/>
        </w:rPr>
        <w:t xml:space="preserve"> после каждого выступления, что позволило п</w:t>
      </w:r>
      <w:r w:rsidR="00B706C3" w:rsidRPr="001D2E34">
        <w:rPr>
          <w:rFonts w:ascii="Times New Roman" w:hAnsi="Times New Roman"/>
          <w:sz w:val="20"/>
          <w:szCs w:val="20"/>
        </w:rPr>
        <w:t>ри</w:t>
      </w:r>
      <w:r w:rsidRPr="001D2E34">
        <w:rPr>
          <w:rFonts w:ascii="Times New Roman" w:hAnsi="Times New Roman"/>
          <w:sz w:val="20"/>
          <w:szCs w:val="20"/>
        </w:rPr>
        <w:t xml:space="preserve"> необходимости корректировать систему подготовки лошадей еще в подготовительном периоде, до начала соревнований.</w:t>
      </w:r>
    </w:p>
    <w:p w:rsidR="00A75E4E" w:rsidRPr="001D2E34" w:rsidRDefault="00A75E4E">
      <w:pPr>
        <w:spacing w:after="0" w:line="240" w:lineRule="auto"/>
        <w:rPr>
          <w:rFonts w:ascii="Times New Roman" w:hAnsi="Times New Roman"/>
          <w:spacing w:val="20"/>
          <w:sz w:val="16"/>
          <w:szCs w:val="16"/>
        </w:rPr>
      </w:pPr>
    </w:p>
    <w:p w:rsidR="00D5604D" w:rsidRPr="001D2E34" w:rsidRDefault="00D5604D" w:rsidP="00D5604D">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 xml:space="preserve">Требования к поведению лошадей во время показательных </w:t>
      </w:r>
    </w:p>
    <w:p w:rsidR="00D5604D" w:rsidRPr="001D2E34" w:rsidRDefault="00D5604D" w:rsidP="00D5604D">
      <w:pPr>
        <w:spacing w:after="0" w:line="240" w:lineRule="auto"/>
        <w:jc w:val="center"/>
        <w:rPr>
          <w:rFonts w:ascii="Times New Roman" w:hAnsi="Times New Roman"/>
          <w:sz w:val="16"/>
          <w:szCs w:val="16"/>
        </w:rPr>
      </w:pPr>
      <w:r w:rsidRPr="001D2E34">
        <w:rPr>
          <w:rFonts w:ascii="Times New Roman" w:hAnsi="Times New Roman"/>
          <w:b/>
          <w:sz w:val="16"/>
          <w:szCs w:val="16"/>
        </w:rPr>
        <w:t>выступлений</w:t>
      </w:r>
    </w:p>
    <w:p w:rsidR="00D5604D" w:rsidRPr="001D2E34" w:rsidRDefault="00D5604D" w:rsidP="00D5604D">
      <w:pPr>
        <w:spacing w:after="0" w:line="240" w:lineRule="auto"/>
        <w:jc w:val="both"/>
        <w:rPr>
          <w:rFonts w:ascii="Times New Roman" w:hAnsi="Times New Roman"/>
          <w:sz w:val="6"/>
          <w:szCs w:val="16"/>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
        <w:gridCol w:w="1200"/>
        <w:gridCol w:w="720"/>
        <w:gridCol w:w="1200"/>
        <w:gridCol w:w="1440"/>
        <w:gridCol w:w="1320"/>
      </w:tblGrid>
      <w:tr w:rsidR="00D5604D" w:rsidRPr="001D2E34" w:rsidTr="003F4A36">
        <w:tc>
          <w:tcPr>
            <w:tcW w:w="240" w:type="dxa"/>
            <w:vMerge w:val="restart"/>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w:t>
            </w:r>
          </w:p>
        </w:tc>
        <w:tc>
          <w:tcPr>
            <w:tcW w:w="1200" w:type="dxa"/>
            <w:vMerge w:val="restart"/>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Элементы поведения лошади</w:t>
            </w:r>
          </w:p>
        </w:tc>
        <w:tc>
          <w:tcPr>
            <w:tcW w:w="4680" w:type="dxa"/>
            <w:gridSpan w:val="4"/>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jc w:val="center"/>
              <w:rPr>
                <w:rFonts w:ascii="Times New Roman" w:hAnsi="Times New Roman"/>
                <w:sz w:val="16"/>
                <w:szCs w:val="16"/>
              </w:rPr>
            </w:pPr>
            <w:r w:rsidRPr="001D2E34">
              <w:rPr>
                <w:rFonts w:ascii="Times New Roman" w:hAnsi="Times New Roman"/>
                <w:sz w:val="16"/>
                <w:szCs w:val="16"/>
              </w:rPr>
              <w:t>Оценка качества выполнения</w:t>
            </w:r>
          </w:p>
        </w:tc>
      </w:tr>
      <w:tr w:rsidR="00D5604D" w:rsidRPr="001D2E34" w:rsidTr="003F4A36">
        <w:trPr>
          <w:trHeight w:val="286"/>
        </w:trPr>
        <w:tc>
          <w:tcPr>
            <w:tcW w:w="240" w:type="dxa"/>
            <w:vMerge/>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Отлично</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Хорошо</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Удовлетворительно</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Неудовлетворительно</w:t>
            </w:r>
          </w:p>
        </w:tc>
      </w:tr>
      <w:tr w:rsidR="00D5604D" w:rsidRPr="001D2E34" w:rsidTr="003F4A36">
        <w:trPr>
          <w:trHeight w:val="509"/>
        </w:trPr>
        <w:tc>
          <w:tcPr>
            <w:tcW w:w="240" w:type="dxa"/>
            <w:tcBorders>
              <w:top w:val="single" w:sz="4" w:space="0" w:color="auto"/>
              <w:left w:val="single" w:sz="4" w:space="0" w:color="auto"/>
              <w:bottom w:val="nil"/>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1</w:t>
            </w:r>
          </w:p>
        </w:tc>
        <w:tc>
          <w:tcPr>
            <w:tcW w:w="1200" w:type="dxa"/>
            <w:tcBorders>
              <w:top w:val="single" w:sz="4" w:space="0" w:color="auto"/>
              <w:left w:val="single" w:sz="4" w:space="0" w:color="auto"/>
              <w:bottom w:val="nil"/>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транспортировку до места выступления</w:t>
            </w:r>
          </w:p>
        </w:tc>
        <w:tc>
          <w:tcPr>
            <w:tcW w:w="720" w:type="dxa"/>
            <w:tcBorders>
              <w:top w:val="single" w:sz="4" w:space="0" w:color="auto"/>
              <w:left w:val="single" w:sz="4" w:space="0" w:color="auto"/>
              <w:bottom w:val="nil"/>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переживает</w:t>
            </w:r>
          </w:p>
        </w:tc>
        <w:tc>
          <w:tcPr>
            <w:tcW w:w="1200" w:type="dxa"/>
            <w:tcBorders>
              <w:top w:val="single" w:sz="4" w:space="0" w:color="auto"/>
              <w:left w:val="single" w:sz="4" w:space="0" w:color="auto"/>
              <w:bottom w:val="nil"/>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немного волнуется, но выполняет команды человека</w:t>
            </w:r>
          </w:p>
        </w:tc>
        <w:tc>
          <w:tcPr>
            <w:tcW w:w="1440" w:type="dxa"/>
            <w:tcBorders>
              <w:top w:val="single" w:sz="4" w:space="0" w:color="auto"/>
              <w:left w:val="single" w:sz="4" w:space="0" w:color="auto"/>
              <w:bottom w:val="nil"/>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волнуется, но выполняет команды человека после сопротивления</w:t>
            </w:r>
          </w:p>
        </w:tc>
        <w:tc>
          <w:tcPr>
            <w:tcW w:w="1320" w:type="dxa"/>
            <w:tcBorders>
              <w:top w:val="single" w:sz="4" w:space="0" w:color="auto"/>
              <w:left w:val="single" w:sz="4" w:space="0" w:color="auto"/>
              <w:bottom w:val="nil"/>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очень волнуется, отказывается выполнять команды человека</w:t>
            </w:r>
          </w:p>
        </w:tc>
      </w:tr>
      <w:tr w:rsidR="00D5604D" w:rsidRPr="001D2E34" w:rsidTr="003F4A36">
        <w:tc>
          <w:tcPr>
            <w:tcW w:w="24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2</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громкую музыку во время выступления</w:t>
            </w:r>
          </w:p>
        </w:tc>
        <w:tc>
          <w:tcPr>
            <w:tcW w:w="72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реагирует</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немного волнуется, но остается под контролем всадника</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неповиновение, но всадник возвращает контроль за 0,1–0,3 мин.</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пугается длительное время или вовсе не подчиняется всаднику</w:t>
            </w:r>
          </w:p>
        </w:tc>
      </w:tr>
      <w:tr w:rsidR="00D5604D" w:rsidRPr="001D2E34" w:rsidTr="003F4A36">
        <w:tc>
          <w:tcPr>
            <w:tcW w:w="24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3</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C87C4D">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большое кол</w:t>
            </w:r>
            <w:r w:rsidR="00C87C4D" w:rsidRPr="001D2E34">
              <w:rPr>
                <w:rFonts w:ascii="Times New Roman" w:hAnsi="Times New Roman"/>
                <w:sz w:val="16"/>
                <w:szCs w:val="16"/>
              </w:rPr>
              <w:t>-</w:t>
            </w:r>
            <w:r w:rsidRPr="001D2E34">
              <w:rPr>
                <w:rFonts w:ascii="Times New Roman" w:hAnsi="Times New Roman"/>
                <w:sz w:val="16"/>
                <w:szCs w:val="16"/>
              </w:rPr>
              <w:t>во зрителей</w:t>
            </w:r>
          </w:p>
        </w:tc>
        <w:tc>
          <w:tcPr>
            <w:tcW w:w="72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реагирует</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немного волнуется, но остается под контролем всадника</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неповиновение, но всадник возвращает контроль за 0,1–0,3 мин.</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пугается длительное время или вовсе не подчиняется всаднику</w:t>
            </w:r>
          </w:p>
        </w:tc>
      </w:tr>
      <w:tr w:rsidR="00D5604D" w:rsidRPr="001D2E34" w:rsidTr="003F4A36">
        <w:tc>
          <w:tcPr>
            <w:tcW w:w="24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4</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фото и видеотехнику</w:t>
            </w:r>
          </w:p>
        </w:tc>
        <w:tc>
          <w:tcPr>
            <w:tcW w:w="72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реагирует</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немного волнуется, но остается под контролем всадника</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неповиновение, но всадник возвращает контроль за 0,1–0,3 мин.</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пугается длительное время или вовсе не подчиняется всаднику</w:t>
            </w:r>
          </w:p>
        </w:tc>
      </w:tr>
      <w:tr w:rsidR="00D5604D" w:rsidRPr="001D2E34" w:rsidTr="003F4A36">
        <w:tc>
          <w:tcPr>
            <w:tcW w:w="24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5</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скопление лошадей в ограниченном пространстве</w:t>
            </w:r>
          </w:p>
        </w:tc>
        <w:tc>
          <w:tcPr>
            <w:tcW w:w="72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проявляет агрессии</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C87C4D">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агрессию только при непосредственном контакте с другими лошадьми</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агрессию при дистанции 1–1,5 метра до других лошадей</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 xml:space="preserve">проявляет агрессию при дистанции более </w:t>
            </w:r>
            <w:smartTag w:uri="urn:schemas-microsoft-com:office:smarttags" w:element="metricconverter">
              <w:smartTagPr>
                <w:attr w:name="ProductID" w:val="2 метров"/>
              </w:smartTagPr>
              <w:r w:rsidRPr="001D2E34">
                <w:rPr>
                  <w:rFonts w:ascii="Times New Roman" w:hAnsi="Times New Roman"/>
                  <w:sz w:val="16"/>
                  <w:szCs w:val="16"/>
                </w:rPr>
                <w:t>2 метров</w:t>
              </w:r>
            </w:smartTag>
            <w:r w:rsidRPr="001D2E34">
              <w:rPr>
                <w:rFonts w:ascii="Times New Roman" w:hAnsi="Times New Roman"/>
                <w:sz w:val="16"/>
                <w:szCs w:val="16"/>
              </w:rPr>
              <w:t xml:space="preserve"> до других лошадей</w:t>
            </w:r>
          </w:p>
        </w:tc>
      </w:tr>
      <w:tr w:rsidR="00D5604D" w:rsidRPr="001D2E34" w:rsidTr="003F4A36">
        <w:tc>
          <w:tcPr>
            <w:tcW w:w="24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6</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аплодисменты и другие шумовые раздражители</w:t>
            </w:r>
          </w:p>
        </w:tc>
        <w:tc>
          <w:tcPr>
            <w:tcW w:w="72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реагирует</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немного волнуется, но остается под контролем всадника</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неповиновение, но всадник возвращает контроль за 0,1–0,3 мин.</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пугается длительное время или вовсе не подчиняется всаднику</w:t>
            </w:r>
          </w:p>
        </w:tc>
      </w:tr>
      <w:tr w:rsidR="00D5604D" w:rsidRPr="001D2E34" w:rsidTr="003F4A36">
        <w:tc>
          <w:tcPr>
            <w:tcW w:w="24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7</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Реакция на изменение погодных условий (порывы ветра, дождь)</w:t>
            </w:r>
          </w:p>
        </w:tc>
        <w:tc>
          <w:tcPr>
            <w:tcW w:w="720" w:type="dxa"/>
            <w:tcBorders>
              <w:top w:val="single" w:sz="4" w:space="0" w:color="auto"/>
              <w:left w:val="single" w:sz="4" w:space="0" w:color="auto"/>
              <w:bottom w:val="single" w:sz="4" w:space="0" w:color="auto"/>
              <w:right w:val="single" w:sz="4" w:space="0" w:color="auto"/>
            </w:tcBorders>
            <w:vAlign w:val="center"/>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 реагирует</w:t>
            </w:r>
          </w:p>
        </w:tc>
        <w:tc>
          <w:tcPr>
            <w:tcW w:w="120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немного волнуется, но остается под контролем всадника</w:t>
            </w:r>
          </w:p>
        </w:tc>
        <w:tc>
          <w:tcPr>
            <w:tcW w:w="144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проявляет неповиновение, но всадник возвращает контроль за 0,1–0,3 мин.</w:t>
            </w:r>
          </w:p>
        </w:tc>
        <w:tc>
          <w:tcPr>
            <w:tcW w:w="1320" w:type="dxa"/>
            <w:tcBorders>
              <w:top w:val="single" w:sz="4" w:space="0" w:color="auto"/>
              <w:left w:val="single" w:sz="4" w:space="0" w:color="auto"/>
              <w:bottom w:val="single" w:sz="4" w:space="0" w:color="auto"/>
              <w:right w:val="single" w:sz="4" w:space="0" w:color="auto"/>
            </w:tcBorders>
          </w:tcPr>
          <w:p w:rsidR="00D5604D" w:rsidRPr="001D2E34" w:rsidRDefault="00D5604D" w:rsidP="003F4A36">
            <w:pPr>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пугается длительное время или вовсе не подчиняется всаднику</w:t>
            </w:r>
          </w:p>
        </w:tc>
      </w:tr>
    </w:tbl>
    <w:p w:rsidR="00D5604D" w:rsidRPr="001D2E34" w:rsidRDefault="00D5604D" w:rsidP="00D5604D">
      <w:pPr>
        <w:spacing w:after="0" w:line="240" w:lineRule="auto"/>
        <w:jc w:val="center"/>
        <w:rPr>
          <w:rFonts w:ascii="Times New Roman" w:hAnsi="Times New Roman"/>
          <w:spacing w:val="20"/>
          <w:sz w:val="10"/>
          <w:szCs w:val="16"/>
        </w:rPr>
      </w:pP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sz w:val="20"/>
          <w:szCs w:val="20"/>
        </w:rPr>
        <w:t>Наблюдения велись во время участия лошадей в 6 показательных выступлениях, которые проводились в разных городах Харьковской области в течение подготовительного периода.</w:t>
      </w: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sz w:val="20"/>
          <w:szCs w:val="20"/>
        </w:rPr>
        <w:t>Во время второго, третьего и пятого выступления седьмой раздражитель, приведенный в табл.</w:t>
      </w:r>
      <w:r w:rsidR="008F0E92" w:rsidRPr="001D2E34">
        <w:rPr>
          <w:rFonts w:ascii="Times New Roman" w:hAnsi="Times New Roman"/>
          <w:sz w:val="20"/>
          <w:szCs w:val="20"/>
        </w:rPr>
        <w:t xml:space="preserve"> 2, отсутствовал. </w:t>
      </w:r>
      <w:r w:rsidRPr="001D2E34">
        <w:rPr>
          <w:rFonts w:ascii="Times New Roman" w:hAnsi="Times New Roman"/>
          <w:sz w:val="20"/>
          <w:szCs w:val="20"/>
        </w:rPr>
        <w:t>Во время третьего − пер</w:t>
      </w:r>
      <w:r w:rsidR="008F0E92" w:rsidRPr="001D2E34">
        <w:rPr>
          <w:rFonts w:ascii="Times New Roman" w:hAnsi="Times New Roman"/>
          <w:sz w:val="20"/>
          <w:szCs w:val="20"/>
        </w:rPr>
        <w:t xml:space="preserve">вый </w:t>
      </w:r>
      <w:r w:rsidRPr="001D2E34">
        <w:rPr>
          <w:rFonts w:ascii="Times New Roman" w:hAnsi="Times New Roman"/>
          <w:sz w:val="20"/>
          <w:szCs w:val="20"/>
        </w:rPr>
        <w:t>и седьмой.</w:t>
      </w: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sz w:val="20"/>
          <w:szCs w:val="20"/>
        </w:rPr>
        <w:t>Анализируя данные</w:t>
      </w:r>
      <w:r w:rsidR="00B706C3" w:rsidRPr="001D2E34">
        <w:rPr>
          <w:rFonts w:ascii="Times New Roman" w:hAnsi="Times New Roman"/>
          <w:sz w:val="20"/>
          <w:szCs w:val="20"/>
        </w:rPr>
        <w:t>,</w:t>
      </w:r>
      <w:r w:rsidRPr="001D2E34">
        <w:rPr>
          <w:rFonts w:ascii="Times New Roman" w:hAnsi="Times New Roman"/>
          <w:sz w:val="20"/>
          <w:szCs w:val="20"/>
        </w:rPr>
        <w:t xml:space="preserve"> можно сделать выводы, что во время первых показательных выступлений в начале сезона лошади опытной группы были лучше адаптированы к стресс</w:t>
      </w:r>
      <w:r w:rsidR="00B706C3" w:rsidRPr="001D2E34">
        <w:rPr>
          <w:rFonts w:ascii="Times New Roman" w:hAnsi="Times New Roman"/>
          <w:sz w:val="20"/>
          <w:szCs w:val="20"/>
        </w:rPr>
        <w:t>-</w:t>
      </w:r>
      <w:r w:rsidRPr="001D2E34">
        <w:rPr>
          <w:rFonts w:ascii="Times New Roman" w:hAnsi="Times New Roman"/>
          <w:sz w:val="20"/>
          <w:szCs w:val="20"/>
        </w:rPr>
        <w:t xml:space="preserve">факторам, которые воздействуют на них во время показательных выступлений, </w:t>
      </w:r>
      <w:r w:rsidR="008F0E92" w:rsidRPr="001D2E34">
        <w:rPr>
          <w:rFonts w:ascii="Times New Roman" w:hAnsi="Times New Roman"/>
          <w:sz w:val="20"/>
          <w:szCs w:val="20"/>
        </w:rPr>
        <w:t xml:space="preserve">чем лошади контрольной группы. </w:t>
      </w:r>
      <w:r w:rsidRPr="001D2E34">
        <w:rPr>
          <w:rFonts w:ascii="Times New Roman" w:hAnsi="Times New Roman"/>
          <w:sz w:val="20"/>
          <w:szCs w:val="20"/>
        </w:rPr>
        <w:t xml:space="preserve">Дальнейшая адаптация лошадей опытной группы была полнее, чем у лошадей контрольной группы.  </w:t>
      </w: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sz w:val="20"/>
          <w:szCs w:val="20"/>
        </w:rPr>
        <w:t>Влияние стресс</w:t>
      </w:r>
      <w:r w:rsidR="00B706C3" w:rsidRPr="001D2E34">
        <w:rPr>
          <w:rFonts w:ascii="Times New Roman" w:hAnsi="Times New Roman"/>
          <w:sz w:val="20"/>
          <w:szCs w:val="20"/>
        </w:rPr>
        <w:t>-</w:t>
      </w:r>
      <w:r w:rsidRPr="001D2E34">
        <w:rPr>
          <w:rFonts w:ascii="Times New Roman" w:hAnsi="Times New Roman"/>
          <w:sz w:val="20"/>
          <w:szCs w:val="20"/>
        </w:rPr>
        <w:t>факторов на нервную систему лошадей опытной группы во время показательных в</w:t>
      </w:r>
      <w:r w:rsidR="008F0E92" w:rsidRPr="001D2E34">
        <w:rPr>
          <w:rFonts w:ascii="Times New Roman" w:hAnsi="Times New Roman"/>
          <w:sz w:val="20"/>
          <w:szCs w:val="20"/>
        </w:rPr>
        <w:t xml:space="preserve">ыступлений был гораздо меньше. </w:t>
      </w:r>
      <w:r w:rsidRPr="001D2E34">
        <w:rPr>
          <w:rFonts w:ascii="Times New Roman" w:hAnsi="Times New Roman"/>
          <w:sz w:val="20"/>
          <w:szCs w:val="20"/>
        </w:rPr>
        <w:t>Их поведение во время последних показательных выступлений было лучше поведения лошадей контрольной группы (табл. 3).</w:t>
      </w:r>
    </w:p>
    <w:p w:rsidR="003B02AB" w:rsidRPr="001D2E34" w:rsidRDefault="003B02AB" w:rsidP="00CE5837">
      <w:pPr>
        <w:spacing w:after="0" w:line="240" w:lineRule="auto"/>
        <w:ind w:firstLine="238"/>
        <w:jc w:val="both"/>
        <w:rPr>
          <w:rFonts w:ascii="Times New Roman" w:hAnsi="Times New Roman"/>
          <w:sz w:val="18"/>
          <w:szCs w:val="20"/>
        </w:rPr>
      </w:pPr>
    </w:p>
    <w:p w:rsidR="00D5604D" w:rsidRPr="001D2E34" w:rsidRDefault="00D5604D" w:rsidP="00D5604D">
      <w:pPr>
        <w:spacing w:after="0" w:line="240" w:lineRule="auto"/>
        <w:jc w:val="center"/>
        <w:rPr>
          <w:rFonts w:ascii="Times New Roman" w:hAnsi="Times New Roman"/>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3. </w:t>
      </w:r>
      <w:r w:rsidRPr="001D2E34">
        <w:rPr>
          <w:rFonts w:ascii="Times New Roman" w:hAnsi="Times New Roman"/>
          <w:b/>
          <w:sz w:val="16"/>
          <w:szCs w:val="16"/>
        </w:rPr>
        <w:t>Сводная таблица результатов оценки поведения лошадей контрольной и опытной групп во время показательных выступлений</w:t>
      </w:r>
    </w:p>
    <w:p w:rsidR="00D5604D" w:rsidRPr="001D2E34" w:rsidRDefault="00D5604D" w:rsidP="00D5604D">
      <w:pPr>
        <w:spacing w:after="0" w:line="240" w:lineRule="auto"/>
        <w:ind w:firstLine="238"/>
        <w:jc w:val="both"/>
        <w:rPr>
          <w:rFonts w:ascii="Times New Roman" w:hAnsi="Times New Roman"/>
          <w:sz w:val="10"/>
          <w:szCs w:val="20"/>
        </w:rPr>
      </w:pPr>
    </w:p>
    <w:tbl>
      <w:tblPr>
        <w:tblStyle w:val="a7"/>
        <w:tblW w:w="6120" w:type="dxa"/>
        <w:tblInd w:w="108" w:type="dxa"/>
        <w:tblLayout w:type="fixed"/>
        <w:tblLook w:val="01E0"/>
      </w:tblPr>
      <w:tblGrid>
        <w:gridCol w:w="960"/>
        <w:gridCol w:w="1592"/>
        <w:gridCol w:w="568"/>
        <w:gridCol w:w="480"/>
        <w:gridCol w:w="480"/>
        <w:gridCol w:w="480"/>
        <w:gridCol w:w="480"/>
        <w:gridCol w:w="480"/>
        <w:gridCol w:w="600"/>
      </w:tblGrid>
      <w:tr w:rsidR="00D5604D" w:rsidRPr="001D2E34" w:rsidTr="00B706C3">
        <w:trPr>
          <w:cantSplit/>
          <w:trHeight w:val="77"/>
        </w:trPr>
        <w:tc>
          <w:tcPr>
            <w:tcW w:w="960" w:type="dxa"/>
            <w:vMerge w:val="restart"/>
            <w:vAlign w:val="center"/>
          </w:tcPr>
          <w:p w:rsidR="00D5604D" w:rsidRPr="001D2E34" w:rsidRDefault="00D5604D" w:rsidP="003F4A36">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 xml:space="preserve">Группа </w:t>
            </w:r>
          </w:p>
        </w:tc>
        <w:tc>
          <w:tcPr>
            <w:tcW w:w="1592" w:type="dxa"/>
            <w:vMerge w:val="restart"/>
            <w:vAlign w:val="center"/>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Оценка</w:t>
            </w:r>
          </w:p>
        </w:tc>
        <w:tc>
          <w:tcPr>
            <w:tcW w:w="3568" w:type="dxa"/>
            <w:gridSpan w:val="7"/>
            <w:shd w:val="clear" w:color="auto" w:fill="auto"/>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Количество полученных оценок во время показательных выступлений</w:t>
            </w:r>
          </w:p>
        </w:tc>
      </w:tr>
      <w:tr w:rsidR="00D5604D" w:rsidRPr="001D2E34" w:rsidTr="00B706C3">
        <w:trPr>
          <w:cantSplit/>
          <w:trHeight w:val="171"/>
        </w:trPr>
        <w:tc>
          <w:tcPr>
            <w:tcW w:w="960" w:type="dxa"/>
            <w:vMerge/>
          </w:tcPr>
          <w:p w:rsidR="00D5604D" w:rsidRPr="001D2E34" w:rsidRDefault="00D5604D" w:rsidP="003F4A36">
            <w:pPr>
              <w:spacing w:after="0" w:line="240" w:lineRule="auto"/>
              <w:ind w:left="-108" w:right="-108"/>
              <w:jc w:val="center"/>
              <w:rPr>
                <w:rFonts w:ascii="Times New Roman" w:hAnsi="Times New Roman" w:cs="Times New Roman"/>
                <w:sz w:val="16"/>
                <w:szCs w:val="16"/>
              </w:rPr>
            </w:pPr>
          </w:p>
        </w:tc>
        <w:tc>
          <w:tcPr>
            <w:tcW w:w="1592" w:type="dxa"/>
            <w:vMerge/>
          </w:tcPr>
          <w:p w:rsidR="00D5604D" w:rsidRPr="001D2E34" w:rsidRDefault="00D5604D" w:rsidP="003F4A36">
            <w:pPr>
              <w:spacing w:after="0" w:line="240" w:lineRule="auto"/>
              <w:jc w:val="center"/>
              <w:rPr>
                <w:rFonts w:ascii="Times New Roman" w:hAnsi="Times New Roman" w:cs="Times New Roman"/>
                <w:sz w:val="16"/>
                <w:szCs w:val="16"/>
              </w:rPr>
            </w:pPr>
          </w:p>
        </w:tc>
        <w:tc>
          <w:tcPr>
            <w:tcW w:w="568" w:type="dxa"/>
            <w:shd w:val="clear" w:color="auto" w:fill="auto"/>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r w:rsidR="00B706C3" w:rsidRPr="001D2E34">
              <w:rPr>
                <w:rFonts w:ascii="Times New Roman" w:hAnsi="Times New Roman" w:cs="Times New Roman"/>
                <w:sz w:val="16"/>
                <w:szCs w:val="16"/>
              </w:rPr>
              <w:t> </w:t>
            </w:r>
            <w:r w:rsidRPr="001D2E34">
              <w:rPr>
                <w:rFonts w:ascii="Times New Roman" w:hAnsi="Times New Roman" w:cs="Times New Roman"/>
                <w:sz w:val="16"/>
                <w:szCs w:val="16"/>
              </w:rPr>
              <w:t>1</w:t>
            </w:r>
          </w:p>
        </w:tc>
        <w:tc>
          <w:tcPr>
            <w:tcW w:w="480" w:type="dxa"/>
          </w:tcPr>
          <w:p w:rsidR="00D5604D" w:rsidRPr="001D2E34" w:rsidRDefault="00D5604D" w:rsidP="00B706C3">
            <w:pPr>
              <w:spacing w:after="0" w:line="240" w:lineRule="auto"/>
              <w:ind w:right="-52"/>
              <w:jc w:val="center"/>
              <w:rPr>
                <w:rFonts w:ascii="Times New Roman" w:hAnsi="Times New Roman" w:cs="Times New Roman"/>
                <w:sz w:val="16"/>
                <w:szCs w:val="16"/>
              </w:rPr>
            </w:pPr>
            <w:r w:rsidRPr="001D2E34">
              <w:rPr>
                <w:rFonts w:ascii="Times New Roman" w:hAnsi="Times New Roman" w:cs="Times New Roman"/>
                <w:sz w:val="16"/>
                <w:szCs w:val="16"/>
              </w:rPr>
              <w:t>№</w:t>
            </w:r>
            <w:r w:rsidR="00B706C3" w:rsidRPr="001D2E34">
              <w:rPr>
                <w:rFonts w:ascii="Times New Roman" w:hAnsi="Times New Roman" w:cs="Times New Roman"/>
                <w:sz w:val="16"/>
                <w:szCs w:val="16"/>
              </w:rPr>
              <w:t> </w:t>
            </w:r>
            <w:r w:rsidRPr="001D2E34">
              <w:rPr>
                <w:rFonts w:ascii="Times New Roman" w:hAnsi="Times New Roman" w:cs="Times New Roman"/>
                <w:sz w:val="16"/>
                <w:szCs w:val="16"/>
              </w:rPr>
              <w:t xml:space="preserve">2 </w:t>
            </w:r>
          </w:p>
        </w:tc>
        <w:tc>
          <w:tcPr>
            <w:tcW w:w="480" w:type="dxa"/>
            <w:shd w:val="clear" w:color="auto" w:fill="auto"/>
          </w:tcPr>
          <w:p w:rsidR="00D5604D" w:rsidRPr="001D2E34" w:rsidRDefault="00D5604D" w:rsidP="00B706C3">
            <w:pPr>
              <w:spacing w:after="0" w:line="240" w:lineRule="auto"/>
              <w:ind w:right="-52"/>
              <w:jc w:val="center"/>
              <w:rPr>
                <w:rFonts w:ascii="Times New Roman" w:hAnsi="Times New Roman" w:cs="Times New Roman"/>
                <w:sz w:val="16"/>
                <w:szCs w:val="16"/>
              </w:rPr>
            </w:pPr>
            <w:r w:rsidRPr="001D2E34">
              <w:rPr>
                <w:rFonts w:ascii="Times New Roman" w:hAnsi="Times New Roman" w:cs="Times New Roman"/>
                <w:sz w:val="16"/>
                <w:szCs w:val="16"/>
              </w:rPr>
              <w:t>№</w:t>
            </w:r>
            <w:r w:rsidR="00B706C3" w:rsidRPr="001D2E34">
              <w:rPr>
                <w:rFonts w:ascii="Times New Roman" w:hAnsi="Times New Roman" w:cs="Times New Roman"/>
                <w:sz w:val="16"/>
                <w:szCs w:val="16"/>
              </w:rPr>
              <w:t> </w:t>
            </w:r>
            <w:r w:rsidRPr="001D2E34">
              <w:rPr>
                <w:rFonts w:ascii="Times New Roman" w:hAnsi="Times New Roman" w:cs="Times New Roman"/>
                <w:sz w:val="16"/>
                <w:szCs w:val="16"/>
              </w:rPr>
              <w:t xml:space="preserve">3 </w:t>
            </w:r>
          </w:p>
        </w:tc>
        <w:tc>
          <w:tcPr>
            <w:tcW w:w="480" w:type="dxa"/>
            <w:shd w:val="clear" w:color="auto" w:fill="auto"/>
          </w:tcPr>
          <w:p w:rsidR="00D5604D" w:rsidRPr="001D2E34" w:rsidRDefault="00D5604D" w:rsidP="00B706C3">
            <w:pPr>
              <w:spacing w:after="0" w:line="240" w:lineRule="auto"/>
              <w:ind w:right="-52"/>
              <w:jc w:val="center"/>
              <w:rPr>
                <w:rFonts w:ascii="Times New Roman" w:hAnsi="Times New Roman" w:cs="Times New Roman"/>
                <w:sz w:val="16"/>
                <w:szCs w:val="16"/>
              </w:rPr>
            </w:pPr>
            <w:r w:rsidRPr="001D2E34">
              <w:rPr>
                <w:rFonts w:ascii="Times New Roman" w:hAnsi="Times New Roman" w:cs="Times New Roman"/>
                <w:sz w:val="16"/>
                <w:szCs w:val="16"/>
              </w:rPr>
              <w:t>№</w:t>
            </w:r>
            <w:r w:rsidR="00B706C3" w:rsidRPr="001D2E34">
              <w:rPr>
                <w:rFonts w:ascii="Times New Roman" w:hAnsi="Times New Roman" w:cs="Times New Roman"/>
                <w:sz w:val="16"/>
                <w:szCs w:val="16"/>
              </w:rPr>
              <w:t> </w:t>
            </w:r>
            <w:r w:rsidRPr="001D2E34">
              <w:rPr>
                <w:rFonts w:ascii="Times New Roman" w:hAnsi="Times New Roman" w:cs="Times New Roman"/>
                <w:sz w:val="16"/>
                <w:szCs w:val="16"/>
              </w:rPr>
              <w:t xml:space="preserve">4 </w:t>
            </w:r>
          </w:p>
        </w:tc>
        <w:tc>
          <w:tcPr>
            <w:tcW w:w="480" w:type="dxa"/>
            <w:shd w:val="clear" w:color="auto" w:fill="auto"/>
          </w:tcPr>
          <w:p w:rsidR="00D5604D" w:rsidRPr="001D2E34" w:rsidRDefault="00D5604D" w:rsidP="00B706C3">
            <w:pPr>
              <w:spacing w:after="0" w:line="240" w:lineRule="auto"/>
              <w:ind w:right="-52"/>
              <w:jc w:val="center"/>
              <w:rPr>
                <w:rFonts w:ascii="Times New Roman" w:hAnsi="Times New Roman" w:cs="Times New Roman"/>
                <w:sz w:val="16"/>
                <w:szCs w:val="16"/>
              </w:rPr>
            </w:pPr>
            <w:r w:rsidRPr="001D2E34">
              <w:rPr>
                <w:rFonts w:ascii="Times New Roman" w:hAnsi="Times New Roman" w:cs="Times New Roman"/>
                <w:sz w:val="16"/>
                <w:szCs w:val="16"/>
              </w:rPr>
              <w:t>№</w:t>
            </w:r>
            <w:r w:rsidR="00B706C3" w:rsidRPr="001D2E34">
              <w:rPr>
                <w:rFonts w:ascii="Times New Roman" w:hAnsi="Times New Roman" w:cs="Times New Roman"/>
                <w:sz w:val="16"/>
                <w:szCs w:val="16"/>
              </w:rPr>
              <w:t> </w:t>
            </w:r>
            <w:r w:rsidRPr="001D2E34">
              <w:rPr>
                <w:rFonts w:ascii="Times New Roman" w:hAnsi="Times New Roman" w:cs="Times New Roman"/>
                <w:sz w:val="16"/>
                <w:szCs w:val="16"/>
              </w:rPr>
              <w:t xml:space="preserve">5 </w:t>
            </w:r>
          </w:p>
        </w:tc>
        <w:tc>
          <w:tcPr>
            <w:tcW w:w="480" w:type="dxa"/>
            <w:shd w:val="clear" w:color="auto" w:fill="auto"/>
          </w:tcPr>
          <w:p w:rsidR="00D5604D" w:rsidRPr="001D2E34" w:rsidRDefault="00D5604D" w:rsidP="00B706C3">
            <w:pPr>
              <w:spacing w:after="0" w:line="240" w:lineRule="auto"/>
              <w:ind w:right="-52"/>
              <w:jc w:val="center"/>
              <w:rPr>
                <w:rFonts w:ascii="Times New Roman" w:hAnsi="Times New Roman" w:cs="Times New Roman"/>
                <w:sz w:val="16"/>
                <w:szCs w:val="16"/>
              </w:rPr>
            </w:pPr>
            <w:r w:rsidRPr="001D2E34">
              <w:rPr>
                <w:rFonts w:ascii="Times New Roman" w:hAnsi="Times New Roman" w:cs="Times New Roman"/>
                <w:sz w:val="16"/>
                <w:szCs w:val="16"/>
              </w:rPr>
              <w:t>№</w:t>
            </w:r>
            <w:r w:rsidR="00B706C3" w:rsidRPr="001D2E34">
              <w:rPr>
                <w:rFonts w:ascii="Times New Roman" w:hAnsi="Times New Roman" w:cs="Times New Roman"/>
                <w:sz w:val="16"/>
                <w:szCs w:val="16"/>
              </w:rPr>
              <w:t> </w:t>
            </w:r>
            <w:r w:rsidRPr="001D2E34">
              <w:rPr>
                <w:rFonts w:ascii="Times New Roman" w:hAnsi="Times New Roman" w:cs="Times New Roman"/>
                <w:sz w:val="16"/>
                <w:szCs w:val="16"/>
              </w:rPr>
              <w:t xml:space="preserve">6 </w:t>
            </w:r>
          </w:p>
        </w:tc>
        <w:tc>
          <w:tcPr>
            <w:tcW w:w="600" w:type="dxa"/>
            <w:shd w:val="clear" w:color="auto" w:fill="auto"/>
          </w:tcPr>
          <w:p w:rsidR="00D5604D" w:rsidRPr="001D2E34" w:rsidRDefault="00D5604D" w:rsidP="003F4A36">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ИТОГО</w:t>
            </w:r>
          </w:p>
        </w:tc>
      </w:tr>
      <w:tr w:rsidR="00D5604D" w:rsidRPr="001D2E34" w:rsidTr="00B706C3">
        <w:tc>
          <w:tcPr>
            <w:tcW w:w="960" w:type="dxa"/>
            <w:vMerge w:val="restart"/>
            <w:vAlign w:val="center"/>
          </w:tcPr>
          <w:p w:rsidR="00D5604D" w:rsidRPr="001D2E34" w:rsidRDefault="00D5604D" w:rsidP="00D5604D">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Опытная</w:t>
            </w:r>
          </w:p>
        </w:tc>
        <w:tc>
          <w:tcPr>
            <w:tcW w:w="1592" w:type="dxa"/>
          </w:tcPr>
          <w:p w:rsidR="00D5604D"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w:t>
            </w:r>
            <w:r w:rsidR="00D5604D" w:rsidRPr="001D2E34">
              <w:rPr>
                <w:rFonts w:ascii="Times New Roman" w:hAnsi="Times New Roman" w:cs="Times New Roman"/>
                <w:sz w:val="16"/>
                <w:szCs w:val="16"/>
              </w:rPr>
              <w:t>тлично</w:t>
            </w:r>
          </w:p>
        </w:tc>
        <w:tc>
          <w:tcPr>
            <w:tcW w:w="568"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18</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17</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19</w:t>
            </w:r>
          </w:p>
        </w:tc>
        <w:tc>
          <w:tcPr>
            <w:tcW w:w="60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85</w:t>
            </w:r>
          </w:p>
        </w:tc>
      </w:tr>
      <w:tr w:rsidR="00D5604D" w:rsidRPr="001D2E34" w:rsidTr="00B706C3">
        <w:tc>
          <w:tcPr>
            <w:tcW w:w="960" w:type="dxa"/>
            <w:vMerge/>
            <w:vAlign w:val="center"/>
          </w:tcPr>
          <w:p w:rsidR="00D5604D" w:rsidRPr="001D2E34" w:rsidRDefault="00D5604D" w:rsidP="00D5604D">
            <w:pPr>
              <w:spacing w:after="0" w:line="240" w:lineRule="auto"/>
              <w:ind w:left="-108" w:right="-108"/>
              <w:jc w:val="center"/>
              <w:rPr>
                <w:rFonts w:ascii="Times New Roman" w:hAnsi="Times New Roman" w:cs="Times New Roman"/>
                <w:sz w:val="16"/>
                <w:szCs w:val="16"/>
              </w:rPr>
            </w:pPr>
          </w:p>
        </w:tc>
        <w:tc>
          <w:tcPr>
            <w:tcW w:w="1592" w:type="dxa"/>
          </w:tcPr>
          <w:p w:rsidR="00D5604D"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Х</w:t>
            </w:r>
            <w:r w:rsidR="00D5604D" w:rsidRPr="001D2E34">
              <w:rPr>
                <w:rFonts w:ascii="Times New Roman" w:hAnsi="Times New Roman" w:cs="Times New Roman"/>
                <w:sz w:val="16"/>
                <w:szCs w:val="16"/>
              </w:rPr>
              <w:t>орошо</w:t>
            </w:r>
          </w:p>
        </w:tc>
        <w:tc>
          <w:tcPr>
            <w:tcW w:w="568"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19</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60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83</w:t>
            </w:r>
          </w:p>
        </w:tc>
      </w:tr>
      <w:tr w:rsidR="00D5604D" w:rsidRPr="001D2E34" w:rsidTr="00B706C3">
        <w:tc>
          <w:tcPr>
            <w:tcW w:w="960" w:type="dxa"/>
            <w:vMerge/>
            <w:vAlign w:val="center"/>
          </w:tcPr>
          <w:p w:rsidR="00D5604D" w:rsidRPr="001D2E34" w:rsidRDefault="00D5604D" w:rsidP="00D5604D">
            <w:pPr>
              <w:spacing w:after="0" w:line="240" w:lineRule="auto"/>
              <w:ind w:left="-108" w:right="-108"/>
              <w:jc w:val="center"/>
              <w:rPr>
                <w:rFonts w:ascii="Times New Roman" w:hAnsi="Times New Roman" w:cs="Times New Roman"/>
                <w:sz w:val="16"/>
                <w:szCs w:val="16"/>
              </w:rPr>
            </w:pPr>
          </w:p>
        </w:tc>
        <w:tc>
          <w:tcPr>
            <w:tcW w:w="1592" w:type="dxa"/>
          </w:tcPr>
          <w:p w:rsidR="00D5604D"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У</w:t>
            </w:r>
            <w:r w:rsidR="00D5604D" w:rsidRPr="001D2E34">
              <w:rPr>
                <w:rFonts w:ascii="Times New Roman" w:hAnsi="Times New Roman" w:cs="Times New Roman"/>
                <w:sz w:val="16"/>
                <w:szCs w:val="16"/>
              </w:rPr>
              <w:t>довлетворительно</w:t>
            </w:r>
          </w:p>
        </w:tc>
        <w:tc>
          <w:tcPr>
            <w:tcW w:w="568"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w:t>
            </w:r>
          </w:p>
        </w:tc>
        <w:tc>
          <w:tcPr>
            <w:tcW w:w="60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22</w:t>
            </w:r>
          </w:p>
        </w:tc>
      </w:tr>
      <w:tr w:rsidR="00D5604D" w:rsidRPr="001D2E34" w:rsidTr="00B706C3">
        <w:tc>
          <w:tcPr>
            <w:tcW w:w="960" w:type="dxa"/>
            <w:vMerge/>
            <w:vAlign w:val="center"/>
          </w:tcPr>
          <w:p w:rsidR="00D5604D" w:rsidRPr="001D2E34" w:rsidRDefault="00D5604D" w:rsidP="00D5604D">
            <w:pPr>
              <w:spacing w:after="0" w:line="240" w:lineRule="auto"/>
              <w:ind w:left="-108" w:right="-108"/>
              <w:jc w:val="center"/>
              <w:rPr>
                <w:rFonts w:ascii="Times New Roman" w:hAnsi="Times New Roman" w:cs="Times New Roman"/>
                <w:sz w:val="16"/>
                <w:szCs w:val="16"/>
              </w:rPr>
            </w:pPr>
          </w:p>
        </w:tc>
        <w:tc>
          <w:tcPr>
            <w:tcW w:w="1592" w:type="dxa"/>
          </w:tcPr>
          <w:p w:rsidR="00D5604D" w:rsidRPr="001D2E34" w:rsidRDefault="00B706C3" w:rsidP="00B706C3">
            <w:pPr>
              <w:spacing w:after="0" w:line="240" w:lineRule="auto"/>
              <w:ind w:left="-75" w:right="-108"/>
              <w:jc w:val="center"/>
              <w:rPr>
                <w:rFonts w:ascii="Times New Roman" w:hAnsi="Times New Roman" w:cs="Times New Roman"/>
                <w:sz w:val="16"/>
                <w:szCs w:val="16"/>
              </w:rPr>
            </w:pPr>
            <w:r w:rsidRPr="001D2E34">
              <w:rPr>
                <w:rFonts w:ascii="Times New Roman" w:hAnsi="Times New Roman" w:cs="Times New Roman"/>
                <w:sz w:val="16"/>
                <w:szCs w:val="16"/>
              </w:rPr>
              <w:t>Н</w:t>
            </w:r>
            <w:r w:rsidR="00D5604D" w:rsidRPr="001D2E34">
              <w:rPr>
                <w:rFonts w:ascii="Times New Roman" w:hAnsi="Times New Roman" w:cs="Times New Roman"/>
                <w:sz w:val="16"/>
                <w:szCs w:val="16"/>
              </w:rPr>
              <w:t>еудовлетворительно</w:t>
            </w:r>
          </w:p>
        </w:tc>
        <w:tc>
          <w:tcPr>
            <w:tcW w:w="568"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60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r>
      <w:tr w:rsidR="00D5604D" w:rsidRPr="001D2E34" w:rsidTr="00B706C3">
        <w:tc>
          <w:tcPr>
            <w:tcW w:w="960" w:type="dxa"/>
            <w:vMerge/>
            <w:vAlign w:val="center"/>
          </w:tcPr>
          <w:p w:rsidR="00D5604D" w:rsidRPr="001D2E34" w:rsidRDefault="00D5604D" w:rsidP="00D5604D">
            <w:pPr>
              <w:spacing w:after="0" w:line="240" w:lineRule="auto"/>
              <w:ind w:left="-108" w:right="-108"/>
              <w:jc w:val="center"/>
              <w:rPr>
                <w:rFonts w:ascii="Times New Roman" w:hAnsi="Times New Roman" w:cs="Times New Roman"/>
                <w:sz w:val="16"/>
                <w:szCs w:val="16"/>
              </w:rPr>
            </w:pPr>
          </w:p>
        </w:tc>
        <w:tc>
          <w:tcPr>
            <w:tcW w:w="1592"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ИТОГО</w:t>
            </w:r>
          </w:p>
        </w:tc>
        <w:tc>
          <w:tcPr>
            <w:tcW w:w="568"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60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190</w:t>
            </w:r>
          </w:p>
        </w:tc>
      </w:tr>
      <w:tr w:rsidR="00B706C3" w:rsidRPr="001D2E34" w:rsidTr="00B706C3">
        <w:tc>
          <w:tcPr>
            <w:tcW w:w="960" w:type="dxa"/>
            <w:vMerge w:val="restart"/>
            <w:vAlign w:val="center"/>
          </w:tcPr>
          <w:p w:rsidR="00B706C3" w:rsidRPr="001D2E34" w:rsidRDefault="00B706C3" w:rsidP="00D5604D">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Контрольная</w:t>
            </w:r>
          </w:p>
        </w:tc>
        <w:tc>
          <w:tcPr>
            <w:tcW w:w="1592" w:type="dxa"/>
          </w:tcPr>
          <w:p w:rsidR="00B706C3" w:rsidRPr="001D2E34" w:rsidRDefault="00B706C3" w:rsidP="002B1EC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Отлично</w:t>
            </w:r>
          </w:p>
        </w:tc>
        <w:tc>
          <w:tcPr>
            <w:tcW w:w="568"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w:t>
            </w:r>
          </w:p>
        </w:tc>
        <w:tc>
          <w:tcPr>
            <w:tcW w:w="60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67</w:t>
            </w:r>
          </w:p>
        </w:tc>
      </w:tr>
      <w:tr w:rsidR="00B706C3" w:rsidRPr="001D2E34" w:rsidTr="00B706C3">
        <w:tc>
          <w:tcPr>
            <w:tcW w:w="960" w:type="dxa"/>
            <w:vMerge/>
          </w:tcPr>
          <w:p w:rsidR="00B706C3" w:rsidRPr="001D2E34" w:rsidRDefault="00B706C3" w:rsidP="003F4A36">
            <w:pPr>
              <w:spacing w:after="0" w:line="240" w:lineRule="auto"/>
              <w:jc w:val="both"/>
              <w:rPr>
                <w:rFonts w:ascii="Times New Roman" w:hAnsi="Times New Roman" w:cs="Times New Roman"/>
                <w:sz w:val="16"/>
                <w:szCs w:val="16"/>
              </w:rPr>
            </w:pPr>
          </w:p>
        </w:tc>
        <w:tc>
          <w:tcPr>
            <w:tcW w:w="1592" w:type="dxa"/>
          </w:tcPr>
          <w:p w:rsidR="00B706C3" w:rsidRPr="001D2E34" w:rsidRDefault="00B706C3" w:rsidP="002B1EC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Хорошо</w:t>
            </w:r>
          </w:p>
        </w:tc>
        <w:tc>
          <w:tcPr>
            <w:tcW w:w="568"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11</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60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74</w:t>
            </w:r>
          </w:p>
        </w:tc>
      </w:tr>
      <w:tr w:rsidR="00B706C3" w:rsidRPr="001D2E34" w:rsidTr="00B706C3">
        <w:tc>
          <w:tcPr>
            <w:tcW w:w="960" w:type="dxa"/>
            <w:vMerge/>
          </w:tcPr>
          <w:p w:rsidR="00B706C3" w:rsidRPr="001D2E34" w:rsidRDefault="00B706C3" w:rsidP="003F4A36">
            <w:pPr>
              <w:spacing w:after="0" w:line="240" w:lineRule="auto"/>
              <w:jc w:val="both"/>
              <w:rPr>
                <w:rFonts w:ascii="Times New Roman" w:hAnsi="Times New Roman" w:cs="Times New Roman"/>
                <w:sz w:val="16"/>
                <w:szCs w:val="16"/>
              </w:rPr>
            </w:pPr>
          </w:p>
        </w:tc>
        <w:tc>
          <w:tcPr>
            <w:tcW w:w="1592" w:type="dxa"/>
          </w:tcPr>
          <w:p w:rsidR="00B706C3" w:rsidRPr="001D2E34" w:rsidRDefault="00B706C3" w:rsidP="002B1ECC">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Удовлетворительно</w:t>
            </w:r>
          </w:p>
        </w:tc>
        <w:tc>
          <w:tcPr>
            <w:tcW w:w="568"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w:t>
            </w:r>
          </w:p>
        </w:tc>
        <w:tc>
          <w:tcPr>
            <w:tcW w:w="60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49</w:t>
            </w:r>
          </w:p>
        </w:tc>
      </w:tr>
      <w:tr w:rsidR="00B706C3" w:rsidRPr="001D2E34" w:rsidTr="00B706C3">
        <w:tc>
          <w:tcPr>
            <w:tcW w:w="960" w:type="dxa"/>
            <w:vMerge/>
          </w:tcPr>
          <w:p w:rsidR="00B706C3" w:rsidRPr="001D2E34" w:rsidRDefault="00B706C3" w:rsidP="003F4A36">
            <w:pPr>
              <w:spacing w:after="0" w:line="240" w:lineRule="auto"/>
              <w:jc w:val="both"/>
              <w:rPr>
                <w:rFonts w:ascii="Times New Roman" w:hAnsi="Times New Roman" w:cs="Times New Roman"/>
                <w:sz w:val="16"/>
                <w:szCs w:val="16"/>
              </w:rPr>
            </w:pPr>
          </w:p>
        </w:tc>
        <w:tc>
          <w:tcPr>
            <w:tcW w:w="1592" w:type="dxa"/>
          </w:tcPr>
          <w:p w:rsidR="00B706C3" w:rsidRPr="001D2E34" w:rsidRDefault="00B706C3" w:rsidP="002B1ECC">
            <w:pPr>
              <w:spacing w:after="0" w:line="240" w:lineRule="auto"/>
              <w:ind w:left="-75" w:right="-108"/>
              <w:jc w:val="center"/>
              <w:rPr>
                <w:rFonts w:ascii="Times New Roman" w:hAnsi="Times New Roman" w:cs="Times New Roman"/>
                <w:sz w:val="16"/>
                <w:szCs w:val="16"/>
              </w:rPr>
            </w:pPr>
            <w:r w:rsidRPr="001D2E34">
              <w:rPr>
                <w:rFonts w:ascii="Times New Roman" w:hAnsi="Times New Roman" w:cs="Times New Roman"/>
                <w:sz w:val="16"/>
                <w:szCs w:val="16"/>
              </w:rPr>
              <w:t>Неудовлетворительно</w:t>
            </w:r>
          </w:p>
        </w:tc>
        <w:tc>
          <w:tcPr>
            <w:tcW w:w="568"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8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600" w:type="dxa"/>
          </w:tcPr>
          <w:p w:rsidR="00B706C3" w:rsidRPr="001D2E34" w:rsidRDefault="00B706C3"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r>
      <w:tr w:rsidR="00D5604D" w:rsidRPr="001D2E34" w:rsidTr="00B706C3">
        <w:tc>
          <w:tcPr>
            <w:tcW w:w="960" w:type="dxa"/>
            <w:vMerge/>
          </w:tcPr>
          <w:p w:rsidR="00D5604D" w:rsidRPr="001D2E34" w:rsidRDefault="00D5604D" w:rsidP="003F4A36">
            <w:pPr>
              <w:spacing w:after="0" w:line="240" w:lineRule="auto"/>
              <w:jc w:val="both"/>
              <w:rPr>
                <w:rFonts w:ascii="Times New Roman" w:hAnsi="Times New Roman" w:cs="Times New Roman"/>
                <w:sz w:val="16"/>
                <w:szCs w:val="16"/>
              </w:rPr>
            </w:pPr>
          </w:p>
        </w:tc>
        <w:tc>
          <w:tcPr>
            <w:tcW w:w="1592"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ИТОГО</w:t>
            </w:r>
          </w:p>
        </w:tc>
        <w:tc>
          <w:tcPr>
            <w:tcW w:w="568"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48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600" w:type="dxa"/>
          </w:tcPr>
          <w:p w:rsidR="00D5604D" w:rsidRPr="001D2E34" w:rsidRDefault="00D5604D" w:rsidP="003F4A36">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190</w:t>
            </w:r>
          </w:p>
        </w:tc>
      </w:tr>
    </w:tbl>
    <w:p w:rsidR="00D5604D" w:rsidRPr="001D2E34" w:rsidRDefault="00D5604D" w:rsidP="00D5604D">
      <w:pPr>
        <w:spacing w:after="0" w:line="240" w:lineRule="auto"/>
        <w:ind w:firstLine="238"/>
        <w:jc w:val="both"/>
        <w:rPr>
          <w:rFonts w:ascii="Times New Roman" w:hAnsi="Times New Roman"/>
          <w:sz w:val="20"/>
          <w:szCs w:val="20"/>
        </w:rPr>
      </w:pPr>
    </w:p>
    <w:p w:rsidR="00CD63F2" w:rsidRPr="001D2E34" w:rsidRDefault="00CD63F2" w:rsidP="00CD63F2">
      <w:pPr>
        <w:spacing w:after="0" w:line="240" w:lineRule="auto"/>
        <w:ind w:firstLine="238"/>
        <w:jc w:val="both"/>
        <w:rPr>
          <w:rFonts w:ascii="Times New Roman" w:hAnsi="Times New Roman"/>
          <w:sz w:val="20"/>
          <w:szCs w:val="20"/>
        </w:rPr>
      </w:pPr>
      <w:r w:rsidRPr="001D2E34">
        <w:rPr>
          <w:rFonts w:ascii="Times New Roman" w:hAnsi="Times New Roman"/>
          <w:b/>
          <w:sz w:val="20"/>
          <w:szCs w:val="20"/>
        </w:rPr>
        <w:t>Заключение. </w:t>
      </w:r>
      <w:r w:rsidRPr="001D2E34">
        <w:rPr>
          <w:rFonts w:ascii="Times New Roman" w:hAnsi="Times New Roman"/>
          <w:sz w:val="20"/>
          <w:szCs w:val="20"/>
        </w:rPr>
        <w:t xml:space="preserve">Результаты проведенных исследований позволяют утверждать, что разработанный и предложенный комплекс дополнительных тренировок при введении его в привычную систему тренинга лошадей позволяет уменьшить влияние </w:t>
      </w:r>
      <w:r w:rsidR="00B706C3" w:rsidRPr="001D2E34">
        <w:rPr>
          <w:rFonts w:ascii="Times New Roman" w:hAnsi="Times New Roman"/>
          <w:sz w:val="20"/>
          <w:szCs w:val="20"/>
        </w:rPr>
        <w:t>стресс-</w:t>
      </w:r>
      <w:r w:rsidRPr="001D2E34">
        <w:rPr>
          <w:rFonts w:ascii="Times New Roman" w:hAnsi="Times New Roman"/>
          <w:sz w:val="20"/>
          <w:szCs w:val="20"/>
        </w:rPr>
        <w:t>факторов на нервную систему лошадей и помогает им адаптироваться к внешним раздражителям, что в последующем имело позитивное влияние на спортивные результаты лошадей опытной группы.</w:t>
      </w:r>
    </w:p>
    <w:p w:rsidR="00CD63F2" w:rsidRPr="001D2E34" w:rsidRDefault="00CD63F2">
      <w:pPr>
        <w:spacing w:after="0" w:line="240" w:lineRule="auto"/>
        <w:rPr>
          <w:rFonts w:ascii="Times New Roman" w:hAnsi="Times New Roman"/>
          <w:sz w:val="16"/>
          <w:szCs w:val="20"/>
        </w:rPr>
      </w:pPr>
      <w:r w:rsidRPr="001D2E34">
        <w:rPr>
          <w:rFonts w:ascii="Times New Roman" w:hAnsi="Times New Roman"/>
          <w:sz w:val="16"/>
          <w:szCs w:val="20"/>
        </w:rPr>
        <w:br w:type="page"/>
      </w:r>
    </w:p>
    <w:p w:rsidR="00D5604D" w:rsidRPr="001D2E34" w:rsidRDefault="00D5604D" w:rsidP="00D5604D">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5604D" w:rsidRPr="001D2E34" w:rsidRDefault="00D5604D" w:rsidP="00D5604D">
      <w:pPr>
        <w:spacing w:after="0" w:line="240" w:lineRule="auto"/>
        <w:jc w:val="center"/>
        <w:rPr>
          <w:rFonts w:ascii="Times New Roman" w:hAnsi="Times New Roman"/>
          <w:sz w:val="8"/>
          <w:szCs w:val="16"/>
        </w:rPr>
      </w:pPr>
    </w:p>
    <w:p w:rsidR="00D5604D" w:rsidRPr="001D2E34" w:rsidRDefault="00D5604D" w:rsidP="00F21984">
      <w:pPr>
        <w:numPr>
          <w:ilvl w:val="0"/>
          <w:numId w:val="3"/>
        </w:numPr>
        <w:tabs>
          <w:tab w:val="clear" w:pos="960"/>
          <w:tab w:val="left" w:pos="0"/>
          <w:tab w:val="left" w:pos="284"/>
        </w:tabs>
        <w:spacing w:after="0" w:line="240" w:lineRule="auto"/>
        <w:ind w:left="0" w:firstLine="164"/>
        <w:jc w:val="both"/>
        <w:rPr>
          <w:rFonts w:ascii="Times New Roman" w:hAnsi="Times New Roman"/>
          <w:sz w:val="16"/>
          <w:szCs w:val="16"/>
        </w:rPr>
      </w:pPr>
      <w:r w:rsidRPr="001D2E34">
        <w:rPr>
          <w:rFonts w:ascii="Times New Roman" w:hAnsi="Times New Roman"/>
          <w:sz w:val="16"/>
          <w:szCs w:val="16"/>
        </w:rPr>
        <w:t> </w:t>
      </w:r>
      <w:r w:rsidRPr="001D2E34">
        <w:rPr>
          <w:rFonts w:ascii="Times New Roman" w:hAnsi="Times New Roman"/>
          <w:spacing w:val="20"/>
          <w:sz w:val="16"/>
          <w:szCs w:val="16"/>
        </w:rPr>
        <w:t>Ласков</w:t>
      </w:r>
      <w:r w:rsidRPr="001D2E34">
        <w:rPr>
          <w:rFonts w:ascii="Times New Roman" w:hAnsi="Times New Roman"/>
          <w:sz w:val="16"/>
          <w:szCs w:val="16"/>
        </w:rPr>
        <w:t xml:space="preserve">, А. А. Принципы и методы подготовки спортивных лошадей </w:t>
      </w:r>
      <w:r w:rsidR="00B706C3" w:rsidRPr="001D2E34">
        <w:rPr>
          <w:rFonts w:ascii="Times New Roman" w:hAnsi="Times New Roman"/>
          <w:sz w:val="16"/>
          <w:szCs w:val="16"/>
        </w:rPr>
        <w:t>/ А. А. Ласков </w:t>
      </w:r>
      <w:r w:rsidRPr="001D2E34">
        <w:rPr>
          <w:rFonts w:ascii="Times New Roman" w:hAnsi="Times New Roman"/>
          <w:sz w:val="16"/>
          <w:szCs w:val="16"/>
        </w:rPr>
        <w:t>// Коневодство и конный спорт</w:t>
      </w:r>
      <w:r w:rsidR="00B706C3" w:rsidRPr="001D2E34">
        <w:rPr>
          <w:rFonts w:ascii="Times New Roman" w:hAnsi="Times New Roman"/>
          <w:sz w:val="16"/>
          <w:szCs w:val="16"/>
        </w:rPr>
        <w:t>. −</w:t>
      </w:r>
      <w:r w:rsidRPr="001D2E34">
        <w:rPr>
          <w:rFonts w:ascii="Times New Roman" w:hAnsi="Times New Roman"/>
          <w:sz w:val="16"/>
          <w:szCs w:val="16"/>
        </w:rPr>
        <w:t xml:space="preserve"> 1976. − № 8. − С. 27.</w:t>
      </w:r>
    </w:p>
    <w:p w:rsidR="00D5604D" w:rsidRPr="001D2E34" w:rsidRDefault="00D5604D" w:rsidP="00F21984">
      <w:pPr>
        <w:numPr>
          <w:ilvl w:val="0"/>
          <w:numId w:val="3"/>
        </w:numPr>
        <w:tabs>
          <w:tab w:val="clear" w:pos="960"/>
          <w:tab w:val="left" w:pos="0"/>
          <w:tab w:val="left" w:pos="284"/>
        </w:tabs>
        <w:spacing w:after="0" w:line="240" w:lineRule="auto"/>
        <w:ind w:left="0" w:firstLine="164"/>
        <w:jc w:val="both"/>
        <w:rPr>
          <w:rFonts w:ascii="Times New Roman" w:hAnsi="Times New Roman"/>
          <w:sz w:val="16"/>
          <w:szCs w:val="16"/>
        </w:rPr>
      </w:pPr>
      <w:r w:rsidRPr="001D2E34">
        <w:rPr>
          <w:rStyle w:val="hl"/>
          <w:rFonts w:ascii="Times New Roman" w:hAnsi="Times New Roman"/>
          <w:sz w:val="16"/>
          <w:szCs w:val="16"/>
        </w:rPr>
        <w:t> </w:t>
      </w:r>
      <w:r w:rsidRPr="001D2E34">
        <w:rPr>
          <w:rStyle w:val="hl"/>
          <w:rFonts w:ascii="Times New Roman" w:hAnsi="Times New Roman"/>
          <w:spacing w:val="20"/>
          <w:sz w:val="16"/>
          <w:szCs w:val="16"/>
        </w:rPr>
        <w:t>Меерсон</w:t>
      </w:r>
      <w:r w:rsidRPr="001D2E34">
        <w:rPr>
          <w:rStyle w:val="hl"/>
          <w:rFonts w:ascii="Times New Roman" w:hAnsi="Times New Roman"/>
          <w:sz w:val="16"/>
          <w:szCs w:val="16"/>
        </w:rPr>
        <w:t>,</w:t>
      </w:r>
      <w:r w:rsidRPr="001D2E34">
        <w:rPr>
          <w:rFonts w:ascii="Times New Roman" w:hAnsi="Times New Roman"/>
          <w:sz w:val="16"/>
          <w:szCs w:val="16"/>
        </w:rPr>
        <w:t xml:space="preserve"> Ф. З. Адаптация к стрессовым ситуациям и физиологическим нагрузкам</w:t>
      </w:r>
      <w:r w:rsidR="00B706C3" w:rsidRPr="001D2E34">
        <w:rPr>
          <w:rFonts w:ascii="Times New Roman" w:hAnsi="Times New Roman"/>
          <w:sz w:val="16"/>
          <w:szCs w:val="16"/>
        </w:rPr>
        <w:t> </w:t>
      </w:r>
      <w:r w:rsidRPr="001D2E34">
        <w:rPr>
          <w:rFonts w:ascii="Times New Roman" w:hAnsi="Times New Roman"/>
          <w:sz w:val="16"/>
          <w:szCs w:val="16"/>
        </w:rPr>
        <w:t>/ Ф. З. Меерсон, М. Г. Пшенникова. – М.: Медицина, 1988. − С.</w:t>
      </w:r>
      <w:r w:rsidR="00B706C3" w:rsidRPr="001D2E34">
        <w:rPr>
          <w:rFonts w:ascii="Times New Roman" w:hAnsi="Times New Roman"/>
          <w:sz w:val="16"/>
          <w:szCs w:val="16"/>
        </w:rPr>
        <w:t xml:space="preserve"> </w:t>
      </w:r>
      <w:r w:rsidRPr="001D2E34">
        <w:rPr>
          <w:rFonts w:ascii="Times New Roman" w:hAnsi="Times New Roman"/>
          <w:sz w:val="16"/>
          <w:szCs w:val="16"/>
        </w:rPr>
        <w:t>5.</w:t>
      </w:r>
    </w:p>
    <w:p w:rsidR="00D5604D" w:rsidRPr="001D2E34" w:rsidRDefault="00D5604D" w:rsidP="00F21984">
      <w:pPr>
        <w:numPr>
          <w:ilvl w:val="0"/>
          <w:numId w:val="3"/>
        </w:numPr>
        <w:tabs>
          <w:tab w:val="clear" w:pos="960"/>
          <w:tab w:val="left" w:pos="0"/>
          <w:tab w:val="left" w:pos="284"/>
        </w:tabs>
        <w:spacing w:after="0" w:line="240" w:lineRule="auto"/>
        <w:ind w:left="0" w:firstLine="164"/>
        <w:jc w:val="both"/>
        <w:rPr>
          <w:rFonts w:ascii="Times New Roman" w:hAnsi="Times New Roman"/>
          <w:sz w:val="16"/>
          <w:szCs w:val="16"/>
        </w:rPr>
      </w:pPr>
      <w:r w:rsidRPr="001D2E34">
        <w:rPr>
          <w:rFonts w:ascii="Times New Roman" w:hAnsi="Times New Roman"/>
          <w:sz w:val="16"/>
          <w:szCs w:val="16"/>
        </w:rPr>
        <w:t> </w:t>
      </w:r>
      <w:r w:rsidRPr="001D2E34">
        <w:rPr>
          <w:rFonts w:ascii="Times New Roman" w:hAnsi="Times New Roman"/>
          <w:spacing w:val="20"/>
          <w:sz w:val="16"/>
          <w:szCs w:val="16"/>
        </w:rPr>
        <w:t>Послов</w:t>
      </w:r>
      <w:r w:rsidRPr="001D2E34">
        <w:rPr>
          <w:rFonts w:ascii="Times New Roman" w:hAnsi="Times New Roman"/>
          <w:sz w:val="16"/>
          <w:szCs w:val="16"/>
        </w:rPr>
        <w:t xml:space="preserve">, Г. А. Влияние некоторых видов стресса на организм спортивных лошадей и возможности его фармокоррекции: дис. </w:t>
      </w:r>
      <w:r w:rsidR="00B706C3" w:rsidRPr="001D2E34">
        <w:rPr>
          <w:rFonts w:ascii="Times New Roman" w:hAnsi="Times New Roman"/>
          <w:sz w:val="16"/>
          <w:szCs w:val="16"/>
        </w:rPr>
        <w:t>…</w:t>
      </w:r>
      <w:r w:rsidR="00C87C4D" w:rsidRPr="001D2E34">
        <w:rPr>
          <w:rFonts w:ascii="Times New Roman" w:hAnsi="Times New Roman"/>
          <w:sz w:val="16"/>
          <w:szCs w:val="16"/>
        </w:rPr>
        <w:t xml:space="preserve"> </w:t>
      </w:r>
      <w:r w:rsidRPr="001D2E34">
        <w:rPr>
          <w:rFonts w:ascii="Times New Roman" w:hAnsi="Times New Roman"/>
          <w:sz w:val="16"/>
          <w:szCs w:val="16"/>
        </w:rPr>
        <w:t>канд. вет. н</w:t>
      </w:r>
      <w:r w:rsidR="00B706C3" w:rsidRPr="001D2E34">
        <w:rPr>
          <w:rFonts w:ascii="Times New Roman" w:hAnsi="Times New Roman"/>
          <w:sz w:val="16"/>
          <w:szCs w:val="16"/>
        </w:rPr>
        <w:t>аук</w:t>
      </w:r>
      <w:r w:rsidRPr="001D2E34">
        <w:rPr>
          <w:rFonts w:ascii="Times New Roman" w:hAnsi="Times New Roman"/>
          <w:sz w:val="16"/>
          <w:szCs w:val="16"/>
        </w:rPr>
        <w:t>:  16.00.02 / Г. А. Послов. – СПб</w:t>
      </w:r>
      <w:r w:rsidR="00B706C3" w:rsidRPr="001D2E34">
        <w:rPr>
          <w:rFonts w:ascii="Times New Roman" w:hAnsi="Times New Roman"/>
          <w:sz w:val="16"/>
          <w:szCs w:val="16"/>
        </w:rPr>
        <w:t>.</w:t>
      </w:r>
      <w:r w:rsidRPr="001D2E34">
        <w:rPr>
          <w:rFonts w:ascii="Times New Roman" w:hAnsi="Times New Roman"/>
          <w:sz w:val="16"/>
          <w:szCs w:val="16"/>
        </w:rPr>
        <w:t>, 1999. – 184 с.</w:t>
      </w:r>
    </w:p>
    <w:p w:rsidR="00D5604D" w:rsidRPr="001D2E34" w:rsidRDefault="00B706C3" w:rsidP="00F21984">
      <w:pPr>
        <w:numPr>
          <w:ilvl w:val="0"/>
          <w:numId w:val="3"/>
        </w:numPr>
        <w:tabs>
          <w:tab w:val="clear" w:pos="960"/>
          <w:tab w:val="left" w:pos="0"/>
          <w:tab w:val="left" w:pos="284"/>
        </w:tabs>
        <w:spacing w:after="0" w:line="240" w:lineRule="auto"/>
        <w:ind w:left="0" w:firstLine="164"/>
        <w:jc w:val="both"/>
        <w:rPr>
          <w:rFonts w:ascii="Times New Roman" w:hAnsi="Times New Roman"/>
          <w:sz w:val="16"/>
          <w:szCs w:val="16"/>
        </w:rPr>
      </w:pPr>
      <w:r w:rsidRPr="001D2E34">
        <w:rPr>
          <w:rFonts w:ascii="Times New Roman" w:hAnsi="Times New Roman"/>
          <w:sz w:val="16"/>
          <w:szCs w:val="16"/>
        </w:rPr>
        <w:t> </w:t>
      </w:r>
      <w:r w:rsidR="00D5604D" w:rsidRPr="001D2E34">
        <w:rPr>
          <w:rFonts w:ascii="Times New Roman" w:hAnsi="Times New Roman"/>
          <w:spacing w:val="20"/>
          <w:sz w:val="16"/>
          <w:szCs w:val="16"/>
        </w:rPr>
        <w:t>Сапожникова</w:t>
      </w:r>
      <w:r w:rsidR="00D5604D" w:rsidRPr="001D2E34">
        <w:rPr>
          <w:rFonts w:ascii="Times New Roman" w:hAnsi="Times New Roman"/>
          <w:sz w:val="16"/>
          <w:szCs w:val="16"/>
        </w:rPr>
        <w:t xml:space="preserve">, О. Г. Влияние стрессовых ситуаций на организм спортивных лошадей и разработка методов их коррекции: </w:t>
      </w:r>
      <w:r w:rsidR="00D5604D" w:rsidRPr="001D2E34">
        <w:rPr>
          <w:rFonts w:ascii="Times New Roman" w:hAnsi="Times New Roman"/>
          <w:bCs/>
          <w:sz w:val="16"/>
          <w:szCs w:val="16"/>
        </w:rPr>
        <w:t>автореф.</w:t>
      </w:r>
      <w:r w:rsidR="00D5604D" w:rsidRPr="001D2E34">
        <w:rPr>
          <w:rFonts w:ascii="Times New Roman" w:hAnsi="Times New Roman"/>
          <w:sz w:val="16"/>
          <w:szCs w:val="16"/>
        </w:rPr>
        <w:t xml:space="preserve"> дис. </w:t>
      </w:r>
      <w:r w:rsidRPr="001D2E34">
        <w:rPr>
          <w:rFonts w:ascii="Times New Roman" w:hAnsi="Times New Roman"/>
          <w:sz w:val="16"/>
          <w:szCs w:val="16"/>
        </w:rPr>
        <w:t>…</w:t>
      </w:r>
      <w:r w:rsidR="00D5604D" w:rsidRPr="001D2E34">
        <w:rPr>
          <w:rFonts w:ascii="Times New Roman" w:hAnsi="Times New Roman"/>
          <w:sz w:val="16"/>
          <w:szCs w:val="16"/>
        </w:rPr>
        <w:t xml:space="preserve"> канд. биол. н</w:t>
      </w:r>
      <w:r w:rsidRPr="001D2E34">
        <w:rPr>
          <w:rFonts w:ascii="Times New Roman" w:hAnsi="Times New Roman"/>
          <w:sz w:val="16"/>
          <w:szCs w:val="16"/>
        </w:rPr>
        <w:t>аук</w:t>
      </w:r>
      <w:r w:rsidR="00D5604D" w:rsidRPr="001D2E34">
        <w:rPr>
          <w:rFonts w:ascii="Times New Roman" w:hAnsi="Times New Roman"/>
          <w:sz w:val="16"/>
          <w:szCs w:val="16"/>
        </w:rPr>
        <w:t xml:space="preserve">: </w:t>
      </w:r>
      <w:r w:rsidR="00D5604D" w:rsidRPr="001D2E34">
        <w:rPr>
          <w:rFonts w:ascii="Times New Roman" w:hAnsi="Times New Roman"/>
          <w:bCs/>
          <w:sz w:val="16"/>
          <w:szCs w:val="16"/>
        </w:rPr>
        <w:t xml:space="preserve">06.02.01 / </w:t>
      </w:r>
      <w:r w:rsidR="00D5604D" w:rsidRPr="001D2E34">
        <w:rPr>
          <w:rFonts w:ascii="Times New Roman" w:hAnsi="Times New Roman"/>
          <w:sz w:val="16"/>
          <w:szCs w:val="16"/>
        </w:rPr>
        <w:t>О. Г. Сапожникова. – Ставрополь, 2010.</w:t>
      </w:r>
    </w:p>
    <w:p w:rsidR="00D5604D" w:rsidRPr="001D2E34" w:rsidRDefault="00D5604D" w:rsidP="00D5604D">
      <w:pPr>
        <w:spacing w:after="0" w:line="240" w:lineRule="auto"/>
        <w:ind w:firstLine="284"/>
        <w:rPr>
          <w:rFonts w:ascii="Times New Roman" w:hAnsi="Times New Roman"/>
          <w:sz w:val="20"/>
          <w:szCs w:val="20"/>
        </w:rPr>
      </w:pPr>
    </w:p>
    <w:p w:rsidR="00AF642A" w:rsidRPr="001D2E34" w:rsidRDefault="00AF642A" w:rsidP="00AF642A">
      <w:pPr>
        <w:widowControl w:val="0"/>
        <w:spacing w:after="0" w:line="240" w:lineRule="auto"/>
        <w:ind w:right="-114"/>
        <w:rPr>
          <w:rFonts w:ascii="Times New Roman" w:hAnsi="Times New Roman"/>
          <w:sz w:val="20"/>
          <w:szCs w:val="20"/>
        </w:rPr>
      </w:pPr>
      <w:r w:rsidRPr="001D2E34">
        <w:rPr>
          <w:rFonts w:ascii="Times New Roman" w:hAnsi="Times New Roman"/>
          <w:sz w:val="20"/>
          <w:szCs w:val="20"/>
        </w:rPr>
        <w:t>УДК 636.4:619</w:t>
      </w:r>
    </w:p>
    <w:p w:rsidR="00AF642A" w:rsidRPr="001D2E34" w:rsidRDefault="00AF642A" w:rsidP="00AF642A">
      <w:pPr>
        <w:widowControl w:val="0"/>
        <w:spacing w:after="0" w:line="240" w:lineRule="auto"/>
        <w:ind w:right="-114"/>
        <w:rPr>
          <w:rFonts w:ascii="Times New Roman" w:hAnsi="Times New Roman"/>
          <w:b/>
          <w:sz w:val="12"/>
          <w:szCs w:val="20"/>
        </w:rPr>
      </w:pPr>
    </w:p>
    <w:p w:rsidR="00AF642A" w:rsidRPr="001D2E34" w:rsidRDefault="00AF642A" w:rsidP="00C866D9">
      <w:pPr>
        <w:widowControl w:val="0"/>
        <w:spacing w:after="0" w:line="240" w:lineRule="auto"/>
        <w:ind w:right="-114"/>
        <w:jc w:val="center"/>
        <w:rPr>
          <w:rFonts w:ascii="Times New Roman" w:hAnsi="Times New Roman"/>
          <w:b/>
          <w:caps/>
          <w:sz w:val="20"/>
          <w:szCs w:val="20"/>
        </w:rPr>
      </w:pPr>
      <w:r w:rsidRPr="001D2E34">
        <w:rPr>
          <w:rFonts w:ascii="Times New Roman" w:hAnsi="Times New Roman"/>
          <w:b/>
          <w:caps/>
          <w:sz w:val="20"/>
          <w:szCs w:val="20"/>
        </w:rPr>
        <w:t>ОСОБЕННОСТИ ТЕРМОУСТОЙЧИВОСТИ</w:t>
      </w:r>
    </w:p>
    <w:p w:rsidR="00AF642A" w:rsidRPr="001D2E34" w:rsidRDefault="00AF642A" w:rsidP="00C866D9">
      <w:pPr>
        <w:widowControl w:val="0"/>
        <w:spacing w:after="0" w:line="240" w:lineRule="auto"/>
        <w:ind w:right="-114"/>
        <w:jc w:val="center"/>
        <w:rPr>
          <w:rFonts w:ascii="Times New Roman" w:hAnsi="Times New Roman"/>
          <w:b/>
          <w:caps/>
          <w:sz w:val="20"/>
          <w:szCs w:val="20"/>
        </w:rPr>
      </w:pPr>
      <w:r w:rsidRPr="001D2E34">
        <w:rPr>
          <w:rFonts w:ascii="Times New Roman" w:hAnsi="Times New Roman"/>
          <w:b/>
          <w:caps/>
          <w:sz w:val="20"/>
          <w:szCs w:val="20"/>
        </w:rPr>
        <w:t>ОРГАНИЗМА СВИНЕЙ ИМПОРТНОЙ ПОПУЛЯЦИИ</w:t>
      </w:r>
    </w:p>
    <w:p w:rsidR="00AF642A" w:rsidRPr="001D2E34" w:rsidRDefault="00AF642A" w:rsidP="00C866D9">
      <w:pPr>
        <w:widowControl w:val="0"/>
        <w:spacing w:after="0" w:line="240" w:lineRule="auto"/>
        <w:ind w:right="-114"/>
        <w:jc w:val="center"/>
        <w:rPr>
          <w:rFonts w:ascii="Times New Roman" w:hAnsi="Times New Roman"/>
          <w:b/>
          <w:caps/>
          <w:sz w:val="20"/>
          <w:szCs w:val="20"/>
        </w:rPr>
      </w:pPr>
      <w:r w:rsidRPr="001D2E34">
        <w:rPr>
          <w:rFonts w:ascii="Times New Roman" w:hAnsi="Times New Roman"/>
          <w:b/>
          <w:caps/>
          <w:sz w:val="20"/>
          <w:szCs w:val="20"/>
        </w:rPr>
        <w:t>в процессе адаптации на юге украины</w:t>
      </w:r>
    </w:p>
    <w:p w:rsidR="00AF642A" w:rsidRPr="001D2E34" w:rsidRDefault="00AF642A" w:rsidP="008F0E92">
      <w:pPr>
        <w:widowControl w:val="0"/>
        <w:spacing w:after="0" w:line="240" w:lineRule="auto"/>
        <w:ind w:right="-114"/>
        <w:jc w:val="center"/>
        <w:rPr>
          <w:rFonts w:ascii="Times New Roman" w:hAnsi="Times New Roman"/>
          <w:caps/>
          <w:sz w:val="10"/>
          <w:szCs w:val="20"/>
        </w:rPr>
      </w:pPr>
    </w:p>
    <w:p w:rsidR="00AF642A" w:rsidRPr="001D2E34" w:rsidRDefault="00AF642A" w:rsidP="00AF642A">
      <w:pPr>
        <w:widowControl w:val="0"/>
        <w:spacing w:after="0" w:line="240" w:lineRule="auto"/>
        <w:ind w:right="-114"/>
        <w:jc w:val="center"/>
        <w:rPr>
          <w:rFonts w:ascii="Times New Roman" w:hAnsi="Times New Roman"/>
          <w:sz w:val="20"/>
          <w:szCs w:val="20"/>
        </w:rPr>
      </w:pPr>
      <w:r w:rsidRPr="001D2E34">
        <w:rPr>
          <w:rFonts w:ascii="Times New Roman" w:hAnsi="Times New Roman"/>
          <w:caps/>
          <w:sz w:val="20"/>
          <w:szCs w:val="20"/>
        </w:rPr>
        <w:t xml:space="preserve">г. и. кАЛИНИЧЕНКО, </w:t>
      </w:r>
      <w:r w:rsidRPr="001D2E34">
        <w:rPr>
          <w:rFonts w:ascii="Times New Roman" w:hAnsi="Times New Roman"/>
          <w:sz w:val="20"/>
          <w:szCs w:val="20"/>
        </w:rPr>
        <w:t>А. И. КИСЛИНСКАЯ</w:t>
      </w:r>
    </w:p>
    <w:p w:rsidR="00AF642A" w:rsidRPr="001D2E34" w:rsidRDefault="00AF642A" w:rsidP="00AF642A">
      <w:pPr>
        <w:widowControl w:val="0"/>
        <w:spacing w:after="0" w:line="240" w:lineRule="auto"/>
        <w:ind w:right="-114"/>
        <w:jc w:val="center"/>
        <w:rPr>
          <w:rFonts w:ascii="Times New Roman" w:hAnsi="Times New Roman"/>
          <w:b/>
          <w:sz w:val="10"/>
          <w:szCs w:val="20"/>
        </w:rPr>
      </w:pPr>
    </w:p>
    <w:p w:rsidR="00941426" w:rsidRPr="001D2E34" w:rsidRDefault="00AF642A" w:rsidP="00AF642A">
      <w:pPr>
        <w:widowControl w:val="0"/>
        <w:spacing w:after="0" w:line="240" w:lineRule="auto"/>
        <w:ind w:right="-114"/>
        <w:jc w:val="center"/>
        <w:rPr>
          <w:rFonts w:ascii="Times New Roman" w:hAnsi="Times New Roman"/>
          <w:sz w:val="16"/>
          <w:szCs w:val="16"/>
        </w:rPr>
      </w:pPr>
      <w:r w:rsidRPr="001D2E34">
        <w:rPr>
          <w:rFonts w:ascii="Times New Roman" w:hAnsi="Times New Roman"/>
          <w:sz w:val="16"/>
          <w:szCs w:val="16"/>
        </w:rPr>
        <w:t>Николаевский национальный аграрный университет</w:t>
      </w:r>
      <w:r w:rsidR="002734E2" w:rsidRPr="001D2E34">
        <w:rPr>
          <w:rFonts w:ascii="Times New Roman" w:hAnsi="Times New Roman"/>
          <w:sz w:val="16"/>
          <w:szCs w:val="16"/>
        </w:rPr>
        <w:t>,</w:t>
      </w:r>
    </w:p>
    <w:p w:rsidR="00AF642A" w:rsidRPr="001D2E34" w:rsidRDefault="002734E2" w:rsidP="00AF642A">
      <w:pPr>
        <w:widowControl w:val="0"/>
        <w:spacing w:after="0" w:line="240" w:lineRule="auto"/>
        <w:ind w:right="-114"/>
        <w:jc w:val="center"/>
        <w:rPr>
          <w:rFonts w:ascii="Times New Roman" w:hAnsi="Times New Roman"/>
          <w:sz w:val="16"/>
          <w:szCs w:val="16"/>
        </w:rPr>
      </w:pPr>
      <w:r w:rsidRPr="001D2E34">
        <w:rPr>
          <w:rFonts w:ascii="Times New Roman" w:hAnsi="Times New Roman"/>
          <w:sz w:val="16"/>
          <w:szCs w:val="16"/>
        </w:rPr>
        <w:t> </w:t>
      </w:r>
      <w:r w:rsidR="00941426" w:rsidRPr="001D2E34">
        <w:rPr>
          <w:rFonts w:ascii="Times New Roman" w:hAnsi="Times New Roman"/>
          <w:sz w:val="16"/>
          <w:szCs w:val="16"/>
        </w:rPr>
        <w:t>г. Николаев, Украина</w:t>
      </w:r>
    </w:p>
    <w:p w:rsidR="00AF642A" w:rsidRPr="001D2E34" w:rsidRDefault="00AF642A" w:rsidP="00AF642A">
      <w:pPr>
        <w:widowControl w:val="0"/>
        <w:spacing w:after="0" w:line="240" w:lineRule="auto"/>
        <w:ind w:right="-114"/>
        <w:jc w:val="center"/>
        <w:rPr>
          <w:rFonts w:ascii="Times New Roman" w:hAnsi="Times New Roman"/>
          <w:b/>
          <w:caps/>
          <w:sz w:val="12"/>
          <w:szCs w:val="20"/>
        </w:rPr>
      </w:pPr>
    </w:p>
    <w:p w:rsidR="00AF642A" w:rsidRPr="001D2E34" w:rsidRDefault="00AF642A" w:rsidP="008F0E92">
      <w:pPr>
        <w:spacing w:after="0" w:line="240" w:lineRule="auto"/>
        <w:ind w:right="27"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Для промышленного животноводства важно проводить отбор животных, которые быстро адаптируются к новым условиям, имеют высокую устойчивость к заболеваниям и стрессовым нагрузкам [1].</w:t>
      </w:r>
    </w:p>
    <w:p w:rsidR="00AF642A" w:rsidRPr="001D2E34" w:rsidRDefault="00AF642A" w:rsidP="008F0E92">
      <w:pPr>
        <w:spacing w:after="0" w:line="240" w:lineRule="auto"/>
        <w:ind w:right="27" w:firstLine="284"/>
        <w:jc w:val="both"/>
        <w:rPr>
          <w:rFonts w:ascii="Times New Roman" w:hAnsi="Times New Roman"/>
          <w:sz w:val="20"/>
          <w:szCs w:val="20"/>
        </w:rPr>
      </w:pPr>
      <w:r w:rsidRPr="001D2E34">
        <w:rPr>
          <w:rFonts w:ascii="Times New Roman" w:hAnsi="Times New Roman"/>
          <w:sz w:val="20"/>
          <w:szCs w:val="20"/>
        </w:rPr>
        <w:t>В период акклиматизации большое значение имеет влияние температуры окружающей среды на организм животных, потому что свиньи относятся к животным, которые мало потеют и высокие температуры воздуха</w:t>
      </w:r>
      <w:r w:rsidR="00387AEE" w:rsidRPr="001D2E34">
        <w:rPr>
          <w:rFonts w:ascii="Times New Roman" w:hAnsi="Times New Roman"/>
          <w:sz w:val="20"/>
          <w:szCs w:val="20"/>
        </w:rPr>
        <w:t> </w:t>
      </w:r>
      <w:r w:rsidRPr="001D2E34">
        <w:rPr>
          <w:rFonts w:ascii="Times New Roman" w:hAnsi="Times New Roman"/>
          <w:sz w:val="20"/>
          <w:szCs w:val="20"/>
        </w:rPr>
        <w:t>переносят хуже, чем низкие. Свиньи приспосабливаются</w:t>
      </w:r>
      <w:r w:rsidR="00387AEE" w:rsidRPr="001D2E34">
        <w:rPr>
          <w:rFonts w:ascii="Times New Roman" w:hAnsi="Times New Roman"/>
          <w:sz w:val="20"/>
          <w:szCs w:val="20"/>
        </w:rPr>
        <w:t> </w:t>
      </w:r>
      <w:r w:rsidRPr="001D2E34">
        <w:rPr>
          <w:rFonts w:ascii="Times New Roman" w:hAnsi="Times New Roman"/>
          <w:sz w:val="20"/>
          <w:szCs w:val="20"/>
        </w:rPr>
        <w:t>к высоким температурам снижением теплопродукции и повышением процессов теплоотдачи [2,</w:t>
      </w:r>
      <w:r w:rsidR="002734E2" w:rsidRPr="001D2E34">
        <w:rPr>
          <w:rFonts w:ascii="Times New Roman" w:hAnsi="Times New Roman"/>
          <w:sz w:val="20"/>
          <w:szCs w:val="20"/>
        </w:rPr>
        <w:t> </w:t>
      </w:r>
      <w:r w:rsidRPr="001D2E34">
        <w:rPr>
          <w:rFonts w:ascii="Times New Roman" w:hAnsi="Times New Roman"/>
          <w:sz w:val="20"/>
          <w:szCs w:val="20"/>
        </w:rPr>
        <w:t>4]. Поэтому изучение терморегуляции животных в процессе адаптации является весьма актуальным вопросом.</w:t>
      </w:r>
    </w:p>
    <w:p w:rsidR="00AF642A" w:rsidRPr="001D2E34" w:rsidRDefault="00AF642A" w:rsidP="008F0E92">
      <w:pPr>
        <w:spacing w:after="0" w:line="240" w:lineRule="auto"/>
        <w:ind w:right="27"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Температура тела свиней является постоянной величиной и поддерживается на определенном уровне независимо от температуры окружающей среды. В период акклиматизации, особенно в условиях жаркого климата, очень важным становится вопрос изучения теплостойкости животных, потому что понятие теплостойкости в большинстве</w:t>
      </w:r>
      <w:r w:rsidR="007655E3" w:rsidRPr="001D2E34">
        <w:rPr>
          <w:rFonts w:ascii="Times New Roman" w:hAnsi="Times New Roman"/>
          <w:sz w:val="20"/>
          <w:szCs w:val="20"/>
        </w:rPr>
        <w:t> </w:t>
      </w:r>
      <w:r w:rsidRPr="001D2E34">
        <w:rPr>
          <w:rFonts w:ascii="Times New Roman" w:hAnsi="Times New Roman"/>
          <w:sz w:val="20"/>
          <w:szCs w:val="20"/>
        </w:rPr>
        <w:t>случаев связывают</w:t>
      </w:r>
      <w:r w:rsidR="00751548" w:rsidRPr="001D2E34">
        <w:rPr>
          <w:rFonts w:ascii="Times New Roman" w:hAnsi="Times New Roman"/>
          <w:sz w:val="20"/>
          <w:szCs w:val="20"/>
        </w:rPr>
        <w:t> </w:t>
      </w:r>
      <w:r w:rsidRPr="001D2E34">
        <w:rPr>
          <w:rFonts w:ascii="Times New Roman" w:hAnsi="Times New Roman"/>
          <w:sz w:val="20"/>
          <w:szCs w:val="20"/>
        </w:rPr>
        <w:t>со способностью сохранения температурного гомеостаза при воздействии на организм высоких температур [2,</w:t>
      </w:r>
      <w:r w:rsidR="002734E2" w:rsidRPr="001D2E34">
        <w:rPr>
          <w:rFonts w:ascii="Times New Roman" w:hAnsi="Times New Roman"/>
          <w:sz w:val="20"/>
          <w:szCs w:val="20"/>
        </w:rPr>
        <w:t> </w:t>
      </w:r>
      <w:r w:rsidRPr="001D2E34">
        <w:rPr>
          <w:rFonts w:ascii="Times New Roman" w:hAnsi="Times New Roman"/>
          <w:sz w:val="20"/>
          <w:szCs w:val="20"/>
        </w:rPr>
        <w:t>3].</w:t>
      </w:r>
    </w:p>
    <w:p w:rsidR="00AF642A" w:rsidRPr="001D2E34" w:rsidRDefault="00AF642A" w:rsidP="008F0E92">
      <w:pPr>
        <w:spacing w:after="0" w:line="240" w:lineRule="auto"/>
        <w:ind w:right="27" w:firstLine="284"/>
        <w:jc w:val="both"/>
        <w:rPr>
          <w:rFonts w:ascii="Times New Roman" w:hAnsi="Times New Roman"/>
          <w:sz w:val="20"/>
          <w:szCs w:val="20"/>
        </w:rPr>
      </w:pPr>
      <w:r w:rsidRPr="001D2E34">
        <w:rPr>
          <w:rFonts w:ascii="Times New Roman" w:hAnsi="Times New Roman"/>
          <w:sz w:val="20"/>
          <w:szCs w:val="20"/>
        </w:rPr>
        <w:t>Климат юга</w:t>
      </w:r>
      <w:r w:rsidR="007655E3" w:rsidRPr="001D2E34">
        <w:rPr>
          <w:rFonts w:ascii="Times New Roman" w:hAnsi="Times New Roman"/>
          <w:sz w:val="20"/>
          <w:szCs w:val="20"/>
        </w:rPr>
        <w:t> </w:t>
      </w:r>
      <w:r w:rsidRPr="001D2E34">
        <w:rPr>
          <w:rFonts w:ascii="Times New Roman" w:hAnsi="Times New Roman"/>
          <w:sz w:val="20"/>
          <w:szCs w:val="20"/>
        </w:rPr>
        <w:t>Украины</w:t>
      </w:r>
      <w:r w:rsidR="00387AEE" w:rsidRPr="001D2E34">
        <w:rPr>
          <w:rFonts w:ascii="Times New Roman" w:hAnsi="Times New Roman"/>
          <w:sz w:val="20"/>
          <w:szCs w:val="20"/>
        </w:rPr>
        <w:t> </w:t>
      </w:r>
      <w:r w:rsidRPr="001D2E34">
        <w:rPr>
          <w:rFonts w:ascii="Times New Roman" w:hAnsi="Times New Roman"/>
          <w:sz w:val="20"/>
          <w:szCs w:val="20"/>
        </w:rPr>
        <w:t>(на примере Николаевской области) умеренно</w:t>
      </w:r>
      <w:r w:rsidR="00CF418F" w:rsidRPr="001D2E34">
        <w:rPr>
          <w:rFonts w:ascii="Times New Roman" w:hAnsi="Times New Roman"/>
          <w:sz w:val="20"/>
          <w:szCs w:val="20"/>
        </w:rPr>
        <w:t>-</w:t>
      </w:r>
      <w:r w:rsidRPr="001D2E34">
        <w:rPr>
          <w:rFonts w:ascii="Times New Roman" w:hAnsi="Times New Roman"/>
          <w:sz w:val="20"/>
          <w:szCs w:val="20"/>
        </w:rPr>
        <w:t>континентальный с мягкой малоснежной зимой и жарким летом. В</w:t>
      </w:r>
      <w:r w:rsidR="008F0E92" w:rsidRPr="001D2E34">
        <w:rPr>
          <w:rFonts w:ascii="Times New Roman" w:hAnsi="Times New Roman"/>
          <w:sz w:val="20"/>
          <w:szCs w:val="20"/>
        </w:rPr>
        <w:t> </w:t>
      </w:r>
      <w:r w:rsidRPr="001D2E34">
        <w:rPr>
          <w:rFonts w:ascii="Times New Roman" w:hAnsi="Times New Roman"/>
          <w:sz w:val="20"/>
          <w:szCs w:val="20"/>
        </w:rPr>
        <w:t>связи с тем что территория Николаевской области  расположена южнее полосы высокого атмосферного давления (ось Войкова), это обуславливает общее доминирование западного (атлантического) переноса воздушных масс. Летом наблюдается закономерность формирования северо</w:t>
      </w:r>
      <w:r w:rsidR="00CF418F" w:rsidRPr="001D2E34">
        <w:rPr>
          <w:rFonts w:ascii="Times New Roman" w:hAnsi="Times New Roman"/>
          <w:sz w:val="20"/>
          <w:szCs w:val="20"/>
        </w:rPr>
        <w:t>-</w:t>
      </w:r>
      <w:r w:rsidRPr="001D2E34">
        <w:rPr>
          <w:rFonts w:ascii="Times New Roman" w:hAnsi="Times New Roman"/>
          <w:sz w:val="20"/>
          <w:szCs w:val="20"/>
        </w:rPr>
        <w:t>западных, а зимой северо</w:t>
      </w:r>
      <w:r w:rsidR="00CF418F" w:rsidRPr="001D2E34">
        <w:rPr>
          <w:rFonts w:ascii="Times New Roman" w:hAnsi="Times New Roman"/>
          <w:sz w:val="20"/>
          <w:szCs w:val="20"/>
        </w:rPr>
        <w:t>-</w:t>
      </w:r>
      <w:r w:rsidRPr="001D2E34">
        <w:rPr>
          <w:rFonts w:ascii="Times New Roman" w:hAnsi="Times New Roman"/>
          <w:sz w:val="20"/>
          <w:szCs w:val="20"/>
        </w:rPr>
        <w:t>восточных ветров.</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Обычная температура воздуха за год составляет 8</w:t>
      </w:r>
      <w:r w:rsidRPr="001D2E34">
        <w:rPr>
          <w:rFonts w:ascii="Times New Roman" w:hAnsi="Times New Roman"/>
          <w:sz w:val="20"/>
          <w:szCs w:val="20"/>
          <w:lang w:eastAsia="ru-RU"/>
        </w:rPr>
        <w:t>–</w:t>
      </w:r>
      <w:r w:rsidRPr="001D2E34">
        <w:rPr>
          <w:rFonts w:ascii="Times New Roman" w:hAnsi="Times New Roman"/>
          <w:sz w:val="20"/>
          <w:szCs w:val="20"/>
        </w:rPr>
        <w:t>10</w:t>
      </w:r>
      <w:r w:rsidR="002734E2" w:rsidRPr="001D2E34">
        <w:rPr>
          <w:rFonts w:ascii="Times New Roman" w:hAnsi="Times New Roman"/>
          <w:sz w:val="20"/>
          <w:szCs w:val="20"/>
        </w:rPr>
        <w:t> </w:t>
      </w:r>
      <w:r w:rsidRPr="001D2E34">
        <w:rPr>
          <w:rFonts w:ascii="Times New Roman" w:hAnsi="Times New Roman"/>
          <w:sz w:val="20"/>
          <w:szCs w:val="20"/>
        </w:rPr>
        <w:t xml:space="preserve">°С. Средняя температура января </w:t>
      </w:r>
      <w:r w:rsidRPr="001D2E34">
        <w:rPr>
          <w:rFonts w:ascii="Times New Roman" w:hAnsi="Times New Roman"/>
          <w:sz w:val="20"/>
          <w:szCs w:val="20"/>
          <w:lang w:eastAsia="ru-RU"/>
        </w:rPr>
        <w:t>–</w:t>
      </w:r>
      <w:r w:rsidR="007655E3" w:rsidRPr="001D2E34">
        <w:rPr>
          <w:rFonts w:ascii="Times New Roman" w:hAnsi="Times New Roman"/>
          <w:sz w:val="20"/>
          <w:szCs w:val="20"/>
          <w:lang w:eastAsia="ru-RU"/>
        </w:rPr>
        <w:t> </w:t>
      </w:r>
      <w:r w:rsidR="00CF418F" w:rsidRPr="001D2E34">
        <w:rPr>
          <w:rFonts w:ascii="Times New Roman" w:hAnsi="Times New Roman"/>
          <w:sz w:val="20"/>
          <w:szCs w:val="20"/>
          <w:lang w:eastAsia="ru-RU"/>
        </w:rPr>
        <w:t>+</w:t>
      </w:r>
      <w:r w:rsidRPr="001D2E34">
        <w:rPr>
          <w:rFonts w:ascii="Times New Roman" w:hAnsi="Times New Roman"/>
          <w:sz w:val="20"/>
          <w:szCs w:val="20"/>
        </w:rPr>
        <w:t>2</w:t>
      </w:r>
      <w:r w:rsidRPr="001D2E34">
        <w:rPr>
          <w:rFonts w:ascii="Times New Roman" w:hAnsi="Times New Roman"/>
          <w:sz w:val="20"/>
          <w:szCs w:val="20"/>
          <w:lang w:eastAsia="ru-RU"/>
        </w:rPr>
        <w:t>–</w:t>
      </w:r>
      <w:r w:rsidRPr="001D2E34">
        <w:rPr>
          <w:rFonts w:ascii="Times New Roman" w:hAnsi="Times New Roman"/>
          <w:sz w:val="20"/>
          <w:szCs w:val="20"/>
        </w:rPr>
        <w:t>5</w:t>
      </w:r>
      <w:r w:rsidR="002734E2" w:rsidRPr="001D2E34">
        <w:rPr>
          <w:rFonts w:ascii="Times New Roman" w:hAnsi="Times New Roman"/>
          <w:sz w:val="20"/>
          <w:szCs w:val="20"/>
        </w:rPr>
        <w:t> </w:t>
      </w:r>
      <w:r w:rsidRPr="001D2E34">
        <w:rPr>
          <w:rFonts w:ascii="Times New Roman" w:hAnsi="Times New Roman"/>
          <w:sz w:val="20"/>
          <w:szCs w:val="20"/>
        </w:rPr>
        <w:t xml:space="preserve">°С, а в июле </w:t>
      </w:r>
      <w:r w:rsidR="00CF418F" w:rsidRPr="001D2E34">
        <w:rPr>
          <w:rFonts w:ascii="Times New Roman" w:hAnsi="Times New Roman"/>
          <w:sz w:val="20"/>
          <w:szCs w:val="20"/>
        </w:rPr>
        <w:t xml:space="preserve">− </w:t>
      </w:r>
      <w:r w:rsidRPr="001D2E34">
        <w:rPr>
          <w:rFonts w:ascii="Times New Roman" w:hAnsi="Times New Roman"/>
          <w:sz w:val="20"/>
          <w:szCs w:val="20"/>
        </w:rPr>
        <w:t>+20</w:t>
      </w:r>
      <w:r w:rsidRPr="001D2E34">
        <w:rPr>
          <w:rFonts w:ascii="Times New Roman" w:hAnsi="Times New Roman"/>
          <w:sz w:val="20"/>
          <w:szCs w:val="20"/>
          <w:lang w:eastAsia="ru-RU"/>
        </w:rPr>
        <w:t>–</w:t>
      </w:r>
      <w:r w:rsidRPr="001D2E34">
        <w:rPr>
          <w:rFonts w:ascii="Times New Roman" w:hAnsi="Times New Roman"/>
          <w:sz w:val="20"/>
          <w:szCs w:val="20"/>
        </w:rPr>
        <w:t>23</w:t>
      </w:r>
      <w:r w:rsidR="002734E2" w:rsidRPr="001D2E34">
        <w:rPr>
          <w:rFonts w:ascii="Times New Roman" w:hAnsi="Times New Roman"/>
          <w:sz w:val="20"/>
          <w:szCs w:val="20"/>
        </w:rPr>
        <w:t> </w:t>
      </w:r>
      <w:r w:rsidRPr="001D2E34">
        <w:rPr>
          <w:rFonts w:ascii="Times New Roman" w:hAnsi="Times New Roman"/>
          <w:sz w:val="20"/>
          <w:szCs w:val="20"/>
        </w:rPr>
        <w:t>°С. Абсолютный максимум температуры (+38</w:t>
      </w:r>
      <w:r w:rsidRPr="001D2E34">
        <w:rPr>
          <w:rFonts w:ascii="Times New Roman" w:hAnsi="Times New Roman"/>
          <w:sz w:val="20"/>
          <w:szCs w:val="20"/>
          <w:lang w:eastAsia="ru-RU"/>
        </w:rPr>
        <w:t>–</w:t>
      </w:r>
      <w:r w:rsidRPr="001D2E34">
        <w:rPr>
          <w:rFonts w:ascii="Times New Roman" w:hAnsi="Times New Roman"/>
          <w:sz w:val="20"/>
          <w:szCs w:val="20"/>
        </w:rPr>
        <w:t>40</w:t>
      </w:r>
      <w:r w:rsidR="002734E2" w:rsidRPr="001D2E34">
        <w:rPr>
          <w:rFonts w:ascii="Times New Roman" w:hAnsi="Times New Roman"/>
          <w:sz w:val="20"/>
          <w:szCs w:val="20"/>
        </w:rPr>
        <w:t> </w:t>
      </w:r>
      <w:r w:rsidRPr="001D2E34">
        <w:rPr>
          <w:rFonts w:ascii="Times New Roman" w:hAnsi="Times New Roman"/>
          <w:sz w:val="20"/>
          <w:szCs w:val="20"/>
        </w:rPr>
        <w:t>°С) приходится на июль и август. Относительная влажность воздуха составляет 71</w:t>
      </w:r>
      <w:r w:rsidR="00C866D9" w:rsidRPr="001D2E34">
        <w:rPr>
          <w:rFonts w:ascii="Times New Roman" w:hAnsi="Times New Roman"/>
          <w:sz w:val="20"/>
          <w:szCs w:val="20"/>
          <w:lang w:val="en-US"/>
        </w:rPr>
        <w:t> </w:t>
      </w:r>
      <w:r w:rsidRPr="001D2E34">
        <w:rPr>
          <w:rFonts w:ascii="Times New Roman" w:hAnsi="Times New Roman"/>
          <w:sz w:val="20"/>
          <w:szCs w:val="20"/>
        </w:rPr>
        <w:t>% в среднем за год, но летом уменьшается до 60</w:t>
      </w:r>
      <w:r w:rsidR="00C866D9" w:rsidRPr="001D2E34">
        <w:rPr>
          <w:rFonts w:ascii="Times New Roman" w:hAnsi="Times New Roman"/>
          <w:sz w:val="20"/>
          <w:szCs w:val="20"/>
          <w:lang w:val="en-US"/>
        </w:rPr>
        <w:t> </w:t>
      </w:r>
      <w:r w:rsidRPr="001D2E34">
        <w:rPr>
          <w:rFonts w:ascii="Times New Roman" w:hAnsi="Times New Roman"/>
          <w:sz w:val="20"/>
          <w:szCs w:val="20"/>
        </w:rPr>
        <w:t>%.</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Венгрия, откуда</w:t>
      </w:r>
      <w:r w:rsidR="007655E3" w:rsidRPr="001D2E34">
        <w:rPr>
          <w:rFonts w:ascii="Times New Roman" w:hAnsi="Times New Roman"/>
          <w:sz w:val="20"/>
          <w:szCs w:val="20"/>
        </w:rPr>
        <w:t> </w:t>
      </w:r>
      <w:r w:rsidRPr="001D2E34">
        <w:rPr>
          <w:rFonts w:ascii="Times New Roman" w:hAnsi="Times New Roman"/>
          <w:sz w:val="20"/>
          <w:szCs w:val="20"/>
        </w:rPr>
        <w:t>поступили свиньи крупной белой породы венгерской селекции, благодаря своему географическому положению в центре Европы, имеет умеренно</w:t>
      </w:r>
      <w:r w:rsidR="00CF418F" w:rsidRPr="001D2E34">
        <w:rPr>
          <w:rFonts w:ascii="Times New Roman" w:hAnsi="Times New Roman"/>
          <w:sz w:val="20"/>
          <w:szCs w:val="20"/>
        </w:rPr>
        <w:t>-</w:t>
      </w:r>
      <w:r w:rsidRPr="001D2E34">
        <w:rPr>
          <w:rFonts w:ascii="Times New Roman" w:hAnsi="Times New Roman"/>
          <w:sz w:val="20"/>
          <w:szCs w:val="20"/>
        </w:rPr>
        <w:t>континентальный тип климата (но при этом довольно мягкий) с засушливым, иногда жарким летом и холодной зимой. Зима короткая, с изменением холодов и оттепелей</w:t>
      </w:r>
      <w:r w:rsidR="00CF418F" w:rsidRPr="001D2E34">
        <w:rPr>
          <w:rFonts w:ascii="Times New Roman" w:hAnsi="Times New Roman"/>
          <w:sz w:val="20"/>
          <w:szCs w:val="20"/>
        </w:rPr>
        <w:t>,</w:t>
      </w:r>
      <w:r w:rsidRPr="001D2E34">
        <w:rPr>
          <w:rFonts w:ascii="Times New Roman" w:hAnsi="Times New Roman"/>
          <w:sz w:val="20"/>
          <w:szCs w:val="20"/>
        </w:rPr>
        <w:t xml:space="preserve"> снежный покров достаточно неустойчив.</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Анализ показал, что климатические условия Николаевской области и территории Венгрии, откуда были завезены свиньи, сходны между собой. </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lang w:eastAsia="ru-RU"/>
        </w:rPr>
        <w:t xml:space="preserve">– изучить особенности терморегуляции, а также </w:t>
      </w:r>
      <w:r w:rsidRPr="001D2E34">
        <w:rPr>
          <w:rFonts w:ascii="Times New Roman" w:hAnsi="Times New Roman"/>
          <w:sz w:val="20"/>
          <w:szCs w:val="20"/>
        </w:rPr>
        <w:t>адаптационную устойчивость животных завезенной популяции в условиях юга Украины.</w:t>
      </w:r>
    </w:p>
    <w:p w:rsidR="00AF642A" w:rsidRPr="001D2E34" w:rsidRDefault="00AF642A" w:rsidP="00AF642A">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Материал  и методика исследований</w:t>
      </w:r>
      <w:r w:rsidRPr="001D2E34">
        <w:rPr>
          <w:rFonts w:ascii="Times New Roman" w:hAnsi="Times New Roman"/>
          <w:spacing w:val="-2"/>
          <w:sz w:val="20"/>
          <w:szCs w:val="20"/>
        </w:rPr>
        <w:t>. Исследования выполнены в условиях СХЧП «Техмет</w:t>
      </w:r>
      <w:r w:rsidR="002A79D1" w:rsidRPr="001D2E34">
        <w:rPr>
          <w:rFonts w:ascii="Times New Roman" w:hAnsi="Times New Roman"/>
          <w:spacing w:val="-2"/>
          <w:sz w:val="20"/>
          <w:szCs w:val="20"/>
        </w:rPr>
        <w:t>-</w:t>
      </w:r>
      <w:r w:rsidRPr="001D2E34">
        <w:rPr>
          <w:rFonts w:ascii="Times New Roman" w:hAnsi="Times New Roman"/>
          <w:spacing w:val="-2"/>
          <w:sz w:val="20"/>
          <w:szCs w:val="20"/>
        </w:rPr>
        <w:t>Юг» Витовского района Николаевской области. Объектом исследований были свиноматки крупной белой породы венгерской селекции (КБВС), породы ландрас (Л), крупной белой породы английской селекции (КБАС), красной белопоясой породы (КБПП) и внутрипородного типа породы дюрок украинской селекции «Степной» (ДУСС). Исследования проводились путем измерения температуры тела у свиней дважды в день: первые исследования проводились в 7</w:t>
      </w:r>
      <w:r w:rsidR="002A79D1" w:rsidRPr="001D2E34">
        <w:rPr>
          <w:rFonts w:ascii="Times New Roman" w:hAnsi="Times New Roman"/>
          <w:spacing w:val="-2"/>
          <w:sz w:val="20"/>
          <w:szCs w:val="20"/>
        </w:rPr>
        <w:t xml:space="preserve"> часов</w:t>
      </w:r>
      <w:r w:rsidRPr="001D2E34">
        <w:rPr>
          <w:rFonts w:ascii="Times New Roman" w:hAnsi="Times New Roman"/>
          <w:spacing w:val="-2"/>
          <w:sz w:val="20"/>
          <w:szCs w:val="20"/>
        </w:rPr>
        <w:t xml:space="preserve"> утра (в зоне комфорта), вторые </w:t>
      </w:r>
      <w:r w:rsidRPr="001D2E34">
        <w:rPr>
          <w:rFonts w:ascii="Times New Roman" w:hAnsi="Times New Roman"/>
          <w:spacing w:val="-2"/>
          <w:sz w:val="20"/>
          <w:szCs w:val="20"/>
          <w:lang w:eastAsia="ru-RU"/>
        </w:rPr>
        <w:t>–</w:t>
      </w:r>
      <w:r w:rsidRPr="001D2E34">
        <w:rPr>
          <w:rFonts w:ascii="Times New Roman" w:hAnsi="Times New Roman"/>
          <w:spacing w:val="-2"/>
          <w:sz w:val="20"/>
          <w:szCs w:val="20"/>
        </w:rPr>
        <w:t xml:space="preserve"> в 13 часов.</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sz w:val="20"/>
          <w:szCs w:val="20"/>
        </w:rPr>
        <w:t>Животные находились в одинаковых условиях кормления и содержания, принятых в хозяйстве. Матки всех пород были одинакового физиологического</w:t>
      </w:r>
      <w:r w:rsidR="007655E3" w:rsidRPr="001D2E34">
        <w:rPr>
          <w:rFonts w:ascii="Times New Roman" w:hAnsi="Times New Roman"/>
          <w:sz w:val="20"/>
          <w:szCs w:val="20"/>
        </w:rPr>
        <w:t> </w:t>
      </w:r>
      <w:r w:rsidRPr="001D2E34">
        <w:rPr>
          <w:rFonts w:ascii="Times New Roman" w:hAnsi="Times New Roman"/>
          <w:sz w:val="20"/>
          <w:szCs w:val="20"/>
        </w:rPr>
        <w:t>состояния.</w:t>
      </w:r>
      <w:r w:rsidR="008F0E92" w:rsidRPr="001D2E34">
        <w:rPr>
          <w:rFonts w:ascii="Times New Roman" w:hAnsi="Times New Roman"/>
          <w:sz w:val="20"/>
          <w:szCs w:val="20"/>
        </w:rPr>
        <w:t xml:space="preserve"> </w:t>
      </w:r>
      <w:r w:rsidRPr="001D2E34">
        <w:rPr>
          <w:rFonts w:ascii="Times New Roman" w:hAnsi="Times New Roman"/>
          <w:sz w:val="20"/>
          <w:szCs w:val="20"/>
        </w:rPr>
        <w:t>Температуру</w:t>
      </w:r>
      <w:r w:rsidR="008F0E92" w:rsidRPr="001D2E34">
        <w:rPr>
          <w:rFonts w:ascii="Times New Roman" w:hAnsi="Times New Roman"/>
          <w:sz w:val="20"/>
          <w:szCs w:val="20"/>
        </w:rPr>
        <w:t xml:space="preserve"> </w:t>
      </w:r>
      <w:r w:rsidRPr="001D2E34">
        <w:rPr>
          <w:rFonts w:ascii="Times New Roman" w:hAnsi="Times New Roman"/>
          <w:sz w:val="20"/>
          <w:szCs w:val="20"/>
        </w:rPr>
        <w:t>тела</w:t>
      </w:r>
      <w:r w:rsidR="008F0E92" w:rsidRPr="001D2E34">
        <w:rPr>
          <w:rFonts w:ascii="Times New Roman" w:hAnsi="Times New Roman"/>
          <w:sz w:val="20"/>
          <w:szCs w:val="20"/>
        </w:rPr>
        <w:t xml:space="preserve"> </w:t>
      </w:r>
      <w:r w:rsidRPr="001D2E34">
        <w:rPr>
          <w:rFonts w:ascii="Times New Roman" w:hAnsi="Times New Roman"/>
          <w:sz w:val="20"/>
          <w:szCs w:val="20"/>
        </w:rPr>
        <w:t>у</w:t>
      </w:r>
      <w:r w:rsidR="008F0E92" w:rsidRPr="001D2E34">
        <w:rPr>
          <w:rFonts w:ascii="Times New Roman" w:hAnsi="Times New Roman"/>
          <w:sz w:val="20"/>
          <w:szCs w:val="20"/>
        </w:rPr>
        <w:t xml:space="preserve"> </w:t>
      </w:r>
      <w:r w:rsidRPr="001D2E34">
        <w:rPr>
          <w:rFonts w:ascii="Times New Roman" w:hAnsi="Times New Roman"/>
          <w:sz w:val="20"/>
          <w:szCs w:val="20"/>
        </w:rPr>
        <w:t>животных</w:t>
      </w:r>
      <w:r w:rsidR="007655E3" w:rsidRPr="001D2E34">
        <w:rPr>
          <w:rFonts w:ascii="Times New Roman" w:hAnsi="Times New Roman"/>
          <w:sz w:val="20"/>
          <w:szCs w:val="20"/>
        </w:rPr>
        <w:t xml:space="preserve"> </w:t>
      </w:r>
      <w:r w:rsidRPr="001D2E34">
        <w:rPr>
          <w:rFonts w:ascii="Times New Roman" w:hAnsi="Times New Roman"/>
          <w:sz w:val="20"/>
          <w:szCs w:val="20"/>
        </w:rPr>
        <w:t>определяли ректально термометром, частоту дыхания и пульса подсчитывали за одну минуту.</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Клинические показатели свиней крупной белой породы венгерской селекции несколько отличались по сравнению с адаптированными к данной местности генотипами. </w:t>
      </w:r>
    </w:p>
    <w:p w:rsidR="00AF642A" w:rsidRPr="001D2E34" w:rsidRDefault="00AF642A" w:rsidP="00AF642A">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Утром средняя температура тела за весь период исследований составляла у свиноматок крупной белой породы венгерской селекции 38,33</w:t>
      </w:r>
      <w:r w:rsidR="002734E2" w:rsidRPr="001D2E34">
        <w:rPr>
          <w:rFonts w:ascii="Times New Roman" w:hAnsi="Times New Roman"/>
          <w:sz w:val="20"/>
          <w:szCs w:val="20"/>
        </w:rPr>
        <w:t> </w:t>
      </w:r>
      <w:r w:rsidRPr="001D2E34">
        <w:rPr>
          <w:rFonts w:ascii="Times New Roman" w:hAnsi="Times New Roman"/>
          <w:sz w:val="20"/>
          <w:szCs w:val="20"/>
        </w:rPr>
        <w:t xml:space="preserve">°С, ландрас </w:t>
      </w:r>
      <w:r w:rsidRPr="001D2E34">
        <w:rPr>
          <w:rFonts w:ascii="Times New Roman" w:hAnsi="Times New Roman"/>
          <w:sz w:val="20"/>
          <w:szCs w:val="20"/>
          <w:lang w:eastAsia="ru-RU"/>
        </w:rPr>
        <w:t>–</w:t>
      </w:r>
      <w:r w:rsidR="007655E3" w:rsidRPr="001D2E34">
        <w:rPr>
          <w:rFonts w:ascii="Times New Roman" w:hAnsi="Times New Roman"/>
          <w:sz w:val="20"/>
          <w:szCs w:val="20"/>
          <w:lang w:eastAsia="ru-RU"/>
        </w:rPr>
        <w:t> </w:t>
      </w:r>
      <w:r w:rsidRPr="001D2E34">
        <w:rPr>
          <w:rFonts w:ascii="Times New Roman" w:hAnsi="Times New Roman"/>
          <w:sz w:val="20"/>
          <w:szCs w:val="20"/>
        </w:rPr>
        <w:t>38,24</w:t>
      </w:r>
      <w:r w:rsidR="002734E2" w:rsidRPr="001D2E34">
        <w:rPr>
          <w:rFonts w:ascii="Times New Roman" w:hAnsi="Times New Roman"/>
          <w:sz w:val="20"/>
          <w:szCs w:val="20"/>
        </w:rPr>
        <w:t> </w:t>
      </w:r>
      <w:r w:rsidRPr="001D2E34">
        <w:rPr>
          <w:rFonts w:ascii="Times New Roman" w:hAnsi="Times New Roman"/>
          <w:sz w:val="20"/>
          <w:szCs w:val="20"/>
        </w:rPr>
        <w:t xml:space="preserve">°С, дюрок </w:t>
      </w:r>
      <w:r w:rsidRPr="001D2E34">
        <w:rPr>
          <w:rFonts w:ascii="Times New Roman" w:hAnsi="Times New Roman"/>
          <w:sz w:val="20"/>
          <w:szCs w:val="20"/>
          <w:lang w:eastAsia="ru-RU"/>
        </w:rPr>
        <w:t>–</w:t>
      </w:r>
      <w:r w:rsidRPr="001D2E34">
        <w:rPr>
          <w:rFonts w:ascii="Times New Roman" w:hAnsi="Times New Roman"/>
          <w:sz w:val="20"/>
          <w:szCs w:val="20"/>
        </w:rPr>
        <w:t xml:space="preserve"> 38,30</w:t>
      </w:r>
      <w:r w:rsidR="002734E2" w:rsidRPr="001D2E34">
        <w:rPr>
          <w:rFonts w:ascii="Times New Roman" w:hAnsi="Times New Roman"/>
          <w:sz w:val="20"/>
          <w:szCs w:val="20"/>
        </w:rPr>
        <w:t> </w:t>
      </w:r>
      <w:r w:rsidRPr="001D2E34">
        <w:rPr>
          <w:rFonts w:ascii="Times New Roman" w:hAnsi="Times New Roman"/>
          <w:sz w:val="20"/>
          <w:szCs w:val="20"/>
        </w:rPr>
        <w:t xml:space="preserve">°С, крупной белой английской селекции </w:t>
      </w:r>
      <w:r w:rsidRPr="001D2E34">
        <w:rPr>
          <w:rFonts w:ascii="Times New Roman" w:hAnsi="Times New Roman"/>
          <w:sz w:val="20"/>
          <w:szCs w:val="20"/>
          <w:lang w:eastAsia="ru-RU"/>
        </w:rPr>
        <w:t>–</w:t>
      </w:r>
      <w:r w:rsidR="007655E3" w:rsidRPr="001D2E34">
        <w:rPr>
          <w:rFonts w:ascii="Times New Roman" w:hAnsi="Times New Roman"/>
          <w:sz w:val="20"/>
          <w:szCs w:val="20"/>
          <w:lang w:eastAsia="ru-RU"/>
        </w:rPr>
        <w:t> </w:t>
      </w:r>
      <w:r w:rsidRPr="001D2E34">
        <w:rPr>
          <w:rFonts w:ascii="Times New Roman" w:hAnsi="Times New Roman"/>
          <w:sz w:val="20"/>
          <w:szCs w:val="20"/>
        </w:rPr>
        <w:t>38,17</w:t>
      </w:r>
      <w:r w:rsidR="002734E2" w:rsidRPr="001D2E34">
        <w:rPr>
          <w:rFonts w:ascii="Times New Roman" w:hAnsi="Times New Roman"/>
          <w:sz w:val="20"/>
          <w:szCs w:val="20"/>
        </w:rPr>
        <w:t> </w:t>
      </w:r>
      <w:r w:rsidRPr="001D2E34">
        <w:rPr>
          <w:rFonts w:ascii="Times New Roman" w:hAnsi="Times New Roman"/>
          <w:sz w:val="20"/>
          <w:szCs w:val="20"/>
        </w:rPr>
        <w:t xml:space="preserve">°С, красной белопоясой породы </w:t>
      </w:r>
      <w:r w:rsidRPr="001D2E34">
        <w:rPr>
          <w:rFonts w:ascii="Times New Roman" w:hAnsi="Times New Roman"/>
          <w:sz w:val="20"/>
          <w:szCs w:val="20"/>
          <w:lang w:eastAsia="ru-RU"/>
        </w:rPr>
        <w:t>–</w:t>
      </w:r>
      <w:r w:rsidRPr="001D2E34">
        <w:rPr>
          <w:rFonts w:ascii="Times New Roman" w:hAnsi="Times New Roman"/>
          <w:sz w:val="20"/>
          <w:szCs w:val="20"/>
        </w:rPr>
        <w:t xml:space="preserve"> 38,30</w:t>
      </w:r>
      <w:r w:rsidR="002734E2" w:rsidRPr="001D2E34">
        <w:rPr>
          <w:rFonts w:ascii="Times New Roman" w:hAnsi="Times New Roman"/>
          <w:sz w:val="20"/>
          <w:szCs w:val="20"/>
        </w:rPr>
        <w:t> </w:t>
      </w:r>
      <w:r w:rsidRPr="001D2E34">
        <w:rPr>
          <w:rFonts w:ascii="Times New Roman" w:hAnsi="Times New Roman"/>
          <w:sz w:val="20"/>
          <w:szCs w:val="20"/>
        </w:rPr>
        <w:t>°С; днем</w:t>
      </w:r>
      <w:r w:rsidR="002A79D1" w:rsidRPr="001D2E34">
        <w:rPr>
          <w:rFonts w:ascii="Times New Roman" w:hAnsi="Times New Roman"/>
          <w:sz w:val="20"/>
          <w:szCs w:val="20"/>
        </w:rPr>
        <w:t> </w:t>
      </w:r>
      <w:r w:rsidRPr="001D2E34">
        <w:rPr>
          <w:rFonts w:ascii="Times New Roman" w:hAnsi="Times New Roman"/>
          <w:sz w:val="20"/>
          <w:szCs w:val="20"/>
          <w:lang w:eastAsia="ru-RU"/>
        </w:rPr>
        <w:t>–</w:t>
      </w:r>
      <w:r w:rsidRPr="001D2E34">
        <w:rPr>
          <w:rFonts w:ascii="Times New Roman" w:hAnsi="Times New Roman"/>
          <w:sz w:val="20"/>
          <w:szCs w:val="20"/>
        </w:rPr>
        <w:t xml:space="preserve"> соответственно 38,42</w:t>
      </w:r>
      <w:r w:rsidR="002734E2" w:rsidRPr="001D2E34">
        <w:rPr>
          <w:rFonts w:ascii="Times New Roman" w:hAnsi="Times New Roman"/>
          <w:sz w:val="20"/>
          <w:szCs w:val="20"/>
        </w:rPr>
        <w:t> </w:t>
      </w:r>
      <w:r w:rsidRPr="001D2E34">
        <w:rPr>
          <w:rFonts w:ascii="Times New Roman" w:hAnsi="Times New Roman"/>
          <w:sz w:val="20"/>
          <w:szCs w:val="20"/>
        </w:rPr>
        <w:t>°С; 38,25</w:t>
      </w:r>
      <w:r w:rsidR="002734E2" w:rsidRPr="001D2E34">
        <w:rPr>
          <w:rFonts w:ascii="Times New Roman" w:hAnsi="Times New Roman"/>
          <w:sz w:val="20"/>
          <w:szCs w:val="20"/>
        </w:rPr>
        <w:t> </w:t>
      </w:r>
      <w:r w:rsidRPr="001D2E34">
        <w:rPr>
          <w:rFonts w:ascii="Times New Roman" w:hAnsi="Times New Roman"/>
          <w:sz w:val="20"/>
          <w:szCs w:val="20"/>
        </w:rPr>
        <w:t>°С; 38,37</w:t>
      </w:r>
      <w:r w:rsidR="002734E2" w:rsidRPr="001D2E34">
        <w:rPr>
          <w:rFonts w:ascii="Times New Roman" w:hAnsi="Times New Roman"/>
          <w:sz w:val="20"/>
          <w:szCs w:val="20"/>
        </w:rPr>
        <w:t> </w:t>
      </w:r>
      <w:r w:rsidRPr="001D2E34">
        <w:rPr>
          <w:rFonts w:ascii="Times New Roman" w:hAnsi="Times New Roman"/>
          <w:sz w:val="20"/>
          <w:szCs w:val="20"/>
        </w:rPr>
        <w:t>°С; 38,21</w:t>
      </w:r>
      <w:r w:rsidR="00CA6C0F" w:rsidRPr="001D2E34">
        <w:rPr>
          <w:rFonts w:ascii="Times New Roman" w:hAnsi="Times New Roman"/>
          <w:sz w:val="20"/>
          <w:szCs w:val="20"/>
        </w:rPr>
        <w:t> </w:t>
      </w:r>
      <w:r w:rsidRPr="001D2E34">
        <w:rPr>
          <w:rFonts w:ascii="Times New Roman" w:hAnsi="Times New Roman"/>
          <w:sz w:val="20"/>
          <w:szCs w:val="20"/>
        </w:rPr>
        <w:t>°С; 38,33</w:t>
      </w:r>
      <w:r w:rsidR="002734E2" w:rsidRPr="001D2E34">
        <w:rPr>
          <w:rFonts w:ascii="Times New Roman" w:hAnsi="Times New Roman"/>
          <w:sz w:val="20"/>
          <w:szCs w:val="20"/>
        </w:rPr>
        <w:t> </w:t>
      </w:r>
      <w:r w:rsidRPr="001D2E34">
        <w:rPr>
          <w:rFonts w:ascii="Times New Roman" w:hAnsi="Times New Roman"/>
          <w:sz w:val="20"/>
          <w:szCs w:val="20"/>
        </w:rPr>
        <w:t>°С.</w:t>
      </w:r>
    </w:p>
    <w:p w:rsidR="00AF642A" w:rsidRPr="001D2E34" w:rsidRDefault="00AF642A" w:rsidP="00AF642A">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rPr>
        <w:t>Температура тела маток</w:t>
      </w:r>
      <w:r w:rsidR="007655E3" w:rsidRPr="001D2E34">
        <w:rPr>
          <w:rFonts w:ascii="Times New Roman" w:hAnsi="Times New Roman"/>
          <w:sz w:val="20"/>
          <w:szCs w:val="20"/>
        </w:rPr>
        <w:t> </w:t>
      </w:r>
      <w:r w:rsidRPr="001D2E34">
        <w:rPr>
          <w:rFonts w:ascii="Times New Roman" w:hAnsi="Times New Roman"/>
          <w:sz w:val="20"/>
          <w:szCs w:val="20"/>
        </w:rPr>
        <w:t>крупной белой породы венгерской селекции в июне несколько превышала аналогичный показатель изучаемых пород, за исключением маток красной белопоясой породы. Так, утром она была выше на 0,03</w:t>
      </w:r>
      <w:r w:rsidR="002734E2" w:rsidRPr="001D2E34">
        <w:rPr>
          <w:rFonts w:ascii="Times New Roman" w:hAnsi="Times New Roman"/>
          <w:sz w:val="20"/>
          <w:szCs w:val="20"/>
        </w:rPr>
        <w:t> </w:t>
      </w:r>
      <w:r w:rsidRPr="001D2E34">
        <w:rPr>
          <w:rFonts w:ascii="Times New Roman" w:hAnsi="Times New Roman"/>
          <w:sz w:val="20"/>
          <w:szCs w:val="20"/>
        </w:rPr>
        <w:t>°С, чем у маток породы ландрас, на 0,4</w:t>
      </w:r>
      <w:r w:rsidR="002734E2" w:rsidRPr="001D2E34">
        <w:rPr>
          <w:rFonts w:ascii="Times New Roman" w:hAnsi="Times New Roman"/>
          <w:sz w:val="20"/>
          <w:szCs w:val="20"/>
        </w:rPr>
        <w:t> </w:t>
      </w:r>
      <w:r w:rsidRPr="001D2E34">
        <w:rPr>
          <w:rFonts w:ascii="Times New Roman" w:hAnsi="Times New Roman"/>
          <w:sz w:val="20"/>
          <w:szCs w:val="20"/>
        </w:rPr>
        <w:t>°С</w:t>
      </w:r>
      <w:r w:rsidR="00C87C4D" w:rsidRPr="001D2E34">
        <w:rPr>
          <w:rFonts w:ascii="Times New Roman" w:hAnsi="Times New Roman"/>
          <w:sz w:val="20"/>
          <w:szCs w:val="20"/>
        </w:rPr>
        <w:t>,</w:t>
      </w:r>
      <w:r w:rsidRPr="001D2E34">
        <w:rPr>
          <w:rFonts w:ascii="Times New Roman" w:hAnsi="Times New Roman"/>
          <w:sz w:val="20"/>
          <w:szCs w:val="20"/>
        </w:rPr>
        <w:t xml:space="preserve"> чем у маток породы дюрок, на 0,53</w:t>
      </w:r>
      <w:r w:rsidR="002734E2" w:rsidRPr="001D2E34">
        <w:rPr>
          <w:rFonts w:ascii="Times New Roman" w:hAnsi="Times New Roman"/>
          <w:sz w:val="20"/>
          <w:szCs w:val="20"/>
        </w:rPr>
        <w:t> </w:t>
      </w:r>
      <w:r w:rsidRPr="001D2E34">
        <w:rPr>
          <w:rFonts w:ascii="Times New Roman" w:hAnsi="Times New Roman"/>
          <w:sz w:val="20"/>
          <w:szCs w:val="20"/>
        </w:rPr>
        <w:t>°С</w:t>
      </w:r>
      <w:r w:rsidR="002A79D1" w:rsidRPr="001D2E34">
        <w:rPr>
          <w:rFonts w:ascii="Times New Roman" w:hAnsi="Times New Roman"/>
          <w:sz w:val="20"/>
          <w:szCs w:val="20"/>
        </w:rPr>
        <w:t>,</w:t>
      </w:r>
      <w:r w:rsidRPr="001D2E34">
        <w:rPr>
          <w:rFonts w:ascii="Times New Roman" w:hAnsi="Times New Roman"/>
          <w:sz w:val="20"/>
          <w:szCs w:val="20"/>
        </w:rPr>
        <w:t xml:space="preserve"> чем у маток крупной белой породы английской селекции и на 0,27</w:t>
      </w:r>
      <w:r w:rsidR="002734E2" w:rsidRPr="001D2E34">
        <w:rPr>
          <w:rFonts w:ascii="Times New Roman" w:hAnsi="Times New Roman"/>
          <w:sz w:val="20"/>
          <w:szCs w:val="20"/>
        </w:rPr>
        <w:t> </w:t>
      </w:r>
      <w:r w:rsidRPr="001D2E34">
        <w:rPr>
          <w:rFonts w:ascii="Times New Roman" w:hAnsi="Times New Roman"/>
          <w:sz w:val="20"/>
          <w:szCs w:val="20"/>
        </w:rPr>
        <w:t>°С меньше</w:t>
      </w:r>
      <w:r w:rsidR="002A79D1" w:rsidRPr="001D2E34">
        <w:rPr>
          <w:rFonts w:ascii="Times New Roman" w:hAnsi="Times New Roman"/>
          <w:sz w:val="20"/>
          <w:szCs w:val="20"/>
        </w:rPr>
        <w:t>,</w:t>
      </w:r>
      <w:r w:rsidRPr="001D2E34">
        <w:rPr>
          <w:rFonts w:ascii="Times New Roman" w:hAnsi="Times New Roman"/>
          <w:sz w:val="20"/>
          <w:szCs w:val="20"/>
        </w:rPr>
        <w:t xml:space="preserve"> чем у маток красной белопоясой породы.</w:t>
      </w:r>
    </w:p>
    <w:p w:rsidR="00AF642A" w:rsidRPr="001D2E34" w:rsidRDefault="00AF642A" w:rsidP="00AF642A">
      <w:pPr>
        <w:spacing w:after="0" w:line="240" w:lineRule="auto"/>
        <w:ind w:firstLine="284"/>
        <w:jc w:val="both"/>
        <w:rPr>
          <w:rFonts w:ascii="Times New Roman" w:hAnsi="Times New Roman"/>
          <w:spacing w:val="-2"/>
          <w:sz w:val="20"/>
          <w:szCs w:val="20"/>
          <w:lang w:eastAsia="ru-RU"/>
        </w:rPr>
      </w:pPr>
      <w:r w:rsidRPr="001D2E34">
        <w:rPr>
          <w:rFonts w:ascii="Times New Roman" w:hAnsi="Times New Roman"/>
          <w:spacing w:val="-2"/>
          <w:sz w:val="20"/>
          <w:szCs w:val="20"/>
          <w:lang w:eastAsia="ru-RU"/>
        </w:rPr>
        <w:t>В июле утром, когда</w:t>
      </w:r>
      <w:r w:rsidR="007655E3"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температура воздухе составляла 24,0</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картина клинических показателей температуры тела подопытных свиноматок несколько изменилась. Так</w:t>
      </w:r>
      <w:r w:rsidR="002A79D1" w:rsidRPr="001D2E34">
        <w:rPr>
          <w:rFonts w:ascii="Times New Roman" w:hAnsi="Times New Roman"/>
          <w:spacing w:val="-2"/>
          <w:sz w:val="20"/>
          <w:szCs w:val="20"/>
          <w:lang w:eastAsia="ru-RU"/>
        </w:rPr>
        <w:t>,</w:t>
      </w:r>
      <w:r w:rsidRPr="001D2E34">
        <w:rPr>
          <w:rFonts w:ascii="Times New Roman" w:hAnsi="Times New Roman"/>
          <w:spacing w:val="-2"/>
          <w:sz w:val="20"/>
          <w:szCs w:val="20"/>
          <w:lang w:eastAsia="ru-RU"/>
        </w:rPr>
        <w:t xml:space="preserve"> у маток крупной белой венгерской селекции она составляла 38,27</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что на 0,07</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больше</w:t>
      </w:r>
      <w:r w:rsidR="002734E2" w:rsidRPr="001D2E34">
        <w:rPr>
          <w:rFonts w:ascii="Times New Roman" w:hAnsi="Times New Roman"/>
          <w:spacing w:val="-2"/>
          <w:sz w:val="20"/>
          <w:szCs w:val="20"/>
          <w:lang w:eastAsia="ru-RU"/>
        </w:rPr>
        <w:t>,</w:t>
      </w:r>
      <w:r w:rsidRPr="001D2E34">
        <w:rPr>
          <w:rFonts w:ascii="Times New Roman" w:hAnsi="Times New Roman"/>
          <w:spacing w:val="-2"/>
          <w:sz w:val="20"/>
          <w:szCs w:val="20"/>
          <w:lang w:eastAsia="ru-RU"/>
        </w:rPr>
        <w:t xml:space="preserve"> чем у маток породы ландрас. По сравнению с показателями маток породы дюрок у маток крупной белой английской селекции и красной белопоясой  породы температура тела была меньше соответственно на 0,4</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0,26</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0,1</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w:t>
      </w:r>
    </w:p>
    <w:p w:rsidR="00AF642A" w:rsidRPr="001D2E34" w:rsidRDefault="00AF642A" w:rsidP="002A79D1">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В августе, утром, температура маток крупной белой породы вен</w:t>
      </w:r>
      <w:r w:rsidR="00967692" w:rsidRPr="001D2E34">
        <w:rPr>
          <w:rFonts w:ascii="Times New Roman" w:hAnsi="Times New Roman"/>
          <w:sz w:val="20"/>
          <w:szCs w:val="20"/>
          <w:lang w:eastAsia="ru-RU"/>
        </w:rPr>
        <w:t xml:space="preserve">герской селекции составляла </w:t>
      </w:r>
      <w:r w:rsidRPr="001D2E34">
        <w:rPr>
          <w:rFonts w:ascii="Times New Roman" w:hAnsi="Times New Roman"/>
          <w:sz w:val="20"/>
          <w:szCs w:val="20"/>
          <w:lang w:eastAsia="ru-RU"/>
        </w:rPr>
        <w:t>38,40</w:t>
      </w:r>
      <w:r w:rsidR="002734E2" w:rsidRPr="001D2E34">
        <w:rPr>
          <w:rFonts w:ascii="Times New Roman" w:hAnsi="Times New Roman"/>
          <w:sz w:val="20"/>
          <w:szCs w:val="20"/>
          <w:lang w:eastAsia="ru-RU"/>
        </w:rPr>
        <w:t> </w:t>
      </w:r>
      <w:r w:rsidR="00967692" w:rsidRPr="001D2E34">
        <w:rPr>
          <w:rFonts w:ascii="Times New Roman" w:hAnsi="Times New Roman"/>
          <w:sz w:val="20"/>
          <w:szCs w:val="20"/>
          <w:lang w:eastAsia="ru-RU"/>
        </w:rPr>
        <w:t>°С при температуре</w:t>
      </w:r>
      <w:r w:rsidRPr="001D2E34">
        <w:rPr>
          <w:rFonts w:ascii="Times New Roman" w:hAnsi="Times New Roman"/>
          <w:sz w:val="20"/>
          <w:szCs w:val="20"/>
          <w:lang w:eastAsia="ru-RU"/>
        </w:rPr>
        <w:t xml:space="preserve"> воздуха</w:t>
      </w:r>
      <w:r w:rsidR="002A79D1" w:rsidRPr="001D2E34">
        <w:rPr>
          <w:rFonts w:ascii="Times New Roman" w:hAnsi="Times New Roman"/>
          <w:sz w:val="20"/>
          <w:szCs w:val="20"/>
          <w:lang w:eastAsia="ru-RU"/>
        </w:rPr>
        <w:t xml:space="preserve"> </w:t>
      </w:r>
      <w:r w:rsidRPr="001D2E34">
        <w:rPr>
          <w:rFonts w:ascii="Times New Roman" w:hAnsi="Times New Roman"/>
          <w:sz w:val="20"/>
          <w:szCs w:val="20"/>
          <w:lang w:eastAsia="ru-RU"/>
        </w:rPr>
        <w:t>+20</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Выявлены незначительные превышения по сравнению с матками породы ландрас на 0,2</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 xml:space="preserve">°С, матками породы дюрок </w:t>
      </w:r>
      <w:r w:rsidR="002A79D1" w:rsidRPr="001D2E34">
        <w:rPr>
          <w:rFonts w:ascii="Times New Roman" w:hAnsi="Times New Roman"/>
          <w:sz w:val="20"/>
          <w:szCs w:val="20"/>
          <w:lang w:eastAsia="ru-RU"/>
        </w:rPr>
        <w:t>− </w:t>
      </w:r>
      <w:r w:rsidRPr="001D2E34">
        <w:rPr>
          <w:rFonts w:ascii="Times New Roman" w:hAnsi="Times New Roman"/>
          <w:sz w:val="20"/>
          <w:szCs w:val="20"/>
          <w:lang w:eastAsia="ru-RU"/>
        </w:rPr>
        <w:t>на 0,1</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 xml:space="preserve">°С, крупной белой английской селекции </w:t>
      </w:r>
      <w:r w:rsidR="002A79D1" w:rsidRPr="001D2E34">
        <w:rPr>
          <w:rFonts w:ascii="Times New Roman" w:hAnsi="Times New Roman"/>
          <w:sz w:val="20"/>
          <w:szCs w:val="20"/>
          <w:lang w:eastAsia="ru-RU"/>
        </w:rPr>
        <w:t>− </w:t>
      </w:r>
      <w:r w:rsidRPr="001D2E34">
        <w:rPr>
          <w:rFonts w:ascii="Times New Roman" w:hAnsi="Times New Roman"/>
          <w:sz w:val="20"/>
          <w:szCs w:val="20"/>
          <w:lang w:eastAsia="ru-RU"/>
        </w:rPr>
        <w:t>на 0,23</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Исключение составляют матки красной белопоясой породы, у которых температура тела составляла 37,93</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что на 0,47</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меньше.</w:t>
      </w:r>
    </w:p>
    <w:p w:rsidR="00967692" w:rsidRPr="001D2E34" w:rsidRDefault="00AF642A" w:rsidP="00967692">
      <w:pPr>
        <w:spacing w:after="0" w:line="240" w:lineRule="auto"/>
        <w:ind w:firstLine="284"/>
        <w:jc w:val="both"/>
        <w:rPr>
          <w:rFonts w:ascii="Times New Roman" w:hAnsi="Times New Roman"/>
          <w:spacing w:val="-2"/>
          <w:sz w:val="20"/>
          <w:szCs w:val="20"/>
          <w:lang w:eastAsia="ru-RU"/>
        </w:rPr>
      </w:pPr>
      <w:r w:rsidRPr="001D2E34">
        <w:rPr>
          <w:rFonts w:ascii="Times New Roman" w:hAnsi="Times New Roman"/>
          <w:spacing w:val="-2"/>
          <w:sz w:val="20"/>
          <w:szCs w:val="20"/>
          <w:lang w:eastAsia="ru-RU"/>
        </w:rPr>
        <w:t> В июне, днем, когда температура воздуха была 29</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температура маток крупной белой породы венгерской селекции составляла 38,47</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что на 0,14</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выше, чем у маток породы ландрас, на 0,43</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породы дюрок, на 0,64</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крупной белой породы английской селекции и на 0,13</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меньше</w:t>
      </w:r>
      <w:r w:rsidR="002A79D1" w:rsidRPr="001D2E34">
        <w:rPr>
          <w:rFonts w:ascii="Times New Roman" w:hAnsi="Times New Roman"/>
          <w:spacing w:val="-2"/>
          <w:sz w:val="20"/>
          <w:szCs w:val="20"/>
          <w:lang w:eastAsia="ru-RU"/>
        </w:rPr>
        <w:t>,</w:t>
      </w:r>
      <w:r w:rsidRPr="001D2E34">
        <w:rPr>
          <w:rFonts w:ascii="Times New Roman" w:hAnsi="Times New Roman"/>
          <w:spacing w:val="-2"/>
          <w:sz w:val="20"/>
          <w:szCs w:val="20"/>
          <w:lang w:eastAsia="ru-RU"/>
        </w:rPr>
        <w:t xml:space="preserve"> чем у маток красной белопоясой породы. Необходимо отметить, что в июне реакция на изменение температуры внешней среды у маток крупной белой породы венгерской селекции была самой высокой среди исследуемых генотипов и составляла 0,14</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w:t>
      </w:r>
    </w:p>
    <w:p w:rsidR="00AF642A" w:rsidRPr="001D2E34" w:rsidRDefault="00AF642A" w:rsidP="00967692">
      <w:pPr>
        <w:spacing w:after="0" w:line="240" w:lineRule="auto"/>
        <w:ind w:firstLine="284"/>
        <w:jc w:val="both"/>
        <w:rPr>
          <w:rFonts w:ascii="Times New Roman" w:hAnsi="Times New Roman"/>
          <w:spacing w:val="-2"/>
          <w:sz w:val="20"/>
          <w:szCs w:val="20"/>
          <w:lang w:eastAsia="ru-RU"/>
        </w:rPr>
      </w:pPr>
      <w:r w:rsidRPr="001D2E34">
        <w:rPr>
          <w:rFonts w:ascii="Times New Roman" w:hAnsi="Times New Roman"/>
          <w:sz w:val="20"/>
          <w:szCs w:val="20"/>
          <w:lang w:eastAsia="ru-RU"/>
        </w:rPr>
        <w:t>В июле, днем, температура окружающей среды составляла +31</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Температура маток</w:t>
      </w:r>
      <w:r w:rsidR="007655E3" w:rsidRPr="001D2E34">
        <w:rPr>
          <w:rFonts w:ascii="Times New Roman" w:hAnsi="Times New Roman"/>
          <w:sz w:val="20"/>
          <w:szCs w:val="20"/>
          <w:lang w:eastAsia="ru-RU"/>
        </w:rPr>
        <w:t> </w:t>
      </w:r>
      <w:r w:rsidRPr="001D2E34">
        <w:rPr>
          <w:rFonts w:ascii="Times New Roman" w:hAnsi="Times New Roman"/>
          <w:sz w:val="20"/>
          <w:szCs w:val="20"/>
          <w:lang w:eastAsia="ru-RU"/>
        </w:rPr>
        <w:t>крупной белой породы венгерской селекции составляла 38,37</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что на 0,1</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выше, чем у маток породы ландрас. Реакция на изменение температуры в этом месяце также была самой высоко</w:t>
      </w:r>
      <w:r w:rsidR="00967692" w:rsidRPr="001D2E34">
        <w:rPr>
          <w:rFonts w:ascii="Times New Roman" w:hAnsi="Times New Roman"/>
          <w:sz w:val="20"/>
          <w:szCs w:val="20"/>
          <w:lang w:eastAsia="ru-RU"/>
        </w:rPr>
        <w:t>й</w:t>
      </w:r>
      <w:r w:rsidRPr="001D2E34">
        <w:rPr>
          <w:rFonts w:ascii="Times New Roman" w:hAnsi="Times New Roman"/>
          <w:sz w:val="20"/>
          <w:szCs w:val="20"/>
          <w:lang w:eastAsia="ru-RU"/>
        </w:rPr>
        <w:t xml:space="preserve"> у </w:t>
      </w:r>
      <w:r w:rsidR="00967692" w:rsidRPr="001D2E34">
        <w:rPr>
          <w:rFonts w:ascii="Times New Roman" w:hAnsi="Times New Roman"/>
          <w:sz w:val="20"/>
          <w:szCs w:val="20"/>
          <w:lang w:eastAsia="ru-RU"/>
        </w:rPr>
        <w:t xml:space="preserve">маток крупной </w:t>
      </w:r>
      <w:r w:rsidRPr="001D2E34">
        <w:rPr>
          <w:rFonts w:ascii="Times New Roman" w:hAnsi="Times New Roman"/>
          <w:sz w:val="20"/>
          <w:szCs w:val="20"/>
          <w:lang w:eastAsia="ru-RU"/>
        </w:rPr>
        <w:t>белой</w:t>
      </w:r>
      <w:r w:rsidR="00967692" w:rsidRPr="001D2E34">
        <w:rPr>
          <w:rFonts w:ascii="Times New Roman" w:hAnsi="Times New Roman"/>
          <w:sz w:val="20"/>
          <w:szCs w:val="20"/>
          <w:lang w:eastAsia="ru-RU"/>
        </w:rPr>
        <w:t xml:space="preserve"> породы </w:t>
      </w:r>
      <w:r w:rsidRPr="001D2E34">
        <w:rPr>
          <w:rFonts w:ascii="Times New Roman" w:hAnsi="Times New Roman"/>
          <w:sz w:val="20"/>
          <w:szCs w:val="20"/>
          <w:lang w:eastAsia="ru-RU"/>
        </w:rPr>
        <w:t>венгерской</w:t>
      </w:r>
      <w:r w:rsidR="00967692" w:rsidRPr="001D2E34">
        <w:rPr>
          <w:rFonts w:ascii="Times New Roman" w:hAnsi="Times New Roman"/>
          <w:sz w:val="20"/>
          <w:szCs w:val="20"/>
          <w:lang w:eastAsia="ru-RU"/>
        </w:rPr>
        <w:t xml:space="preserve"> </w:t>
      </w:r>
      <w:r w:rsidRPr="001D2E34">
        <w:rPr>
          <w:rFonts w:ascii="Times New Roman" w:hAnsi="Times New Roman"/>
          <w:sz w:val="20"/>
          <w:szCs w:val="20"/>
          <w:lang w:eastAsia="ru-RU"/>
        </w:rPr>
        <w:t>селекции (+0,10</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w:t>
      </w:r>
    </w:p>
    <w:p w:rsidR="00AF642A" w:rsidRPr="001D2E34" w:rsidRDefault="00AF642A" w:rsidP="00AF642A">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Необходимо отметить, что реакция маток крупной белой породы венгерской селекции на изменение температуры окружающей среды в августе составляла лишь +0,03</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 xml:space="preserve">°С и практически сравнялась с реакцией </w:t>
      </w:r>
      <w:r w:rsidR="002A79D1" w:rsidRPr="001D2E34">
        <w:rPr>
          <w:rFonts w:ascii="Times New Roman" w:hAnsi="Times New Roman"/>
          <w:sz w:val="20"/>
          <w:szCs w:val="20"/>
          <w:lang w:eastAsia="ru-RU"/>
        </w:rPr>
        <w:t xml:space="preserve">изучаемых </w:t>
      </w:r>
      <w:r w:rsidRPr="001D2E34">
        <w:rPr>
          <w:rFonts w:ascii="Times New Roman" w:hAnsi="Times New Roman"/>
          <w:sz w:val="20"/>
          <w:szCs w:val="20"/>
          <w:lang w:eastAsia="ru-RU"/>
        </w:rPr>
        <w:t>генотипов.</w:t>
      </w:r>
    </w:p>
    <w:p w:rsidR="00AF642A" w:rsidRPr="001D2E34" w:rsidRDefault="00AF642A" w:rsidP="00AF642A">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Частота дыхания</w:t>
      </w:r>
      <w:r w:rsidR="007655E3" w:rsidRPr="001D2E34">
        <w:rPr>
          <w:rFonts w:ascii="Times New Roman" w:hAnsi="Times New Roman"/>
          <w:sz w:val="20"/>
          <w:szCs w:val="20"/>
          <w:lang w:eastAsia="ru-RU"/>
        </w:rPr>
        <w:t> </w:t>
      </w:r>
      <w:r w:rsidRPr="001D2E34">
        <w:rPr>
          <w:rFonts w:ascii="Times New Roman" w:hAnsi="Times New Roman"/>
          <w:sz w:val="20"/>
          <w:szCs w:val="20"/>
          <w:lang w:eastAsia="ru-RU"/>
        </w:rPr>
        <w:t>является важным показателем процесса терморегуляции и приспособленности животных к условиям жаркого климата. В связи с недостаточной работо</w:t>
      </w:r>
      <w:r w:rsidR="002A79D1" w:rsidRPr="001D2E34">
        <w:rPr>
          <w:rFonts w:ascii="Times New Roman" w:hAnsi="Times New Roman"/>
          <w:sz w:val="20"/>
          <w:szCs w:val="20"/>
          <w:lang w:eastAsia="ru-RU"/>
        </w:rPr>
        <w:t>й</w:t>
      </w:r>
      <w:r w:rsidRPr="001D2E34">
        <w:rPr>
          <w:rFonts w:ascii="Times New Roman" w:hAnsi="Times New Roman"/>
          <w:sz w:val="20"/>
          <w:szCs w:val="20"/>
          <w:lang w:eastAsia="ru-RU"/>
        </w:rPr>
        <w:t xml:space="preserve"> потовых желез при повышении температуры (до 30</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 у свиней резко повышается частота дыхания. Вследствие</w:t>
      </w:r>
      <w:r w:rsidR="007655E3" w:rsidRPr="001D2E34">
        <w:rPr>
          <w:rFonts w:ascii="Times New Roman" w:hAnsi="Times New Roman"/>
          <w:sz w:val="20"/>
          <w:szCs w:val="20"/>
          <w:lang w:eastAsia="ru-RU"/>
        </w:rPr>
        <w:t> </w:t>
      </w:r>
      <w:r w:rsidRPr="001D2E34">
        <w:rPr>
          <w:rFonts w:ascii="Times New Roman" w:hAnsi="Times New Roman"/>
          <w:sz w:val="20"/>
          <w:szCs w:val="20"/>
          <w:lang w:eastAsia="ru-RU"/>
        </w:rPr>
        <w:t>этого</w:t>
      </w:r>
      <w:r w:rsidR="00387AEE" w:rsidRPr="001D2E34">
        <w:rPr>
          <w:rFonts w:ascii="Times New Roman" w:hAnsi="Times New Roman"/>
          <w:sz w:val="20"/>
          <w:szCs w:val="20"/>
          <w:lang w:eastAsia="ru-RU"/>
        </w:rPr>
        <w:t> </w:t>
      </w:r>
      <w:r w:rsidRPr="001D2E34">
        <w:rPr>
          <w:rFonts w:ascii="Times New Roman" w:hAnsi="Times New Roman"/>
          <w:sz w:val="20"/>
          <w:szCs w:val="20"/>
          <w:lang w:eastAsia="ru-RU"/>
        </w:rPr>
        <w:t>уменьшается количество воды и углекислоты в организме, нарушается щелочной резерв крови, а это в свою очередь приводит к гипоксии и нарушению тканевого дыхания. Установлено, что наименьшая частота дыхания утром за весь период исследований была отмечена</w:t>
      </w:r>
      <w:r w:rsidR="007655E3" w:rsidRPr="001D2E34">
        <w:rPr>
          <w:rFonts w:ascii="Times New Roman" w:hAnsi="Times New Roman"/>
          <w:sz w:val="20"/>
          <w:szCs w:val="20"/>
          <w:lang w:eastAsia="ru-RU"/>
        </w:rPr>
        <w:t> </w:t>
      </w:r>
      <w:r w:rsidRPr="001D2E34">
        <w:rPr>
          <w:rFonts w:ascii="Times New Roman" w:hAnsi="Times New Roman"/>
          <w:sz w:val="20"/>
          <w:szCs w:val="20"/>
          <w:lang w:eastAsia="ru-RU"/>
        </w:rPr>
        <w:t>у</w:t>
      </w:r>
      <w:r w:rsidR="00387AEE" w:rsidRPr="001D2E34">
        <w:rPr>
          <w:rFonts w:ascii="Times New Roman" w:hAnsi="Times New Roman"/>
          <w:sz w:val="20"/>
          <w:szCs w:val="20"/>
          <w:lang w:eastAsia="ru-RU"/>
        </w:rPr>
        <w:t> </w:t>
      </w:r>
      <w:r w:rsidRPr="001D2E34">
        <w:rPr>
          <w:rFonts w:ascii="Times New Roman" w:hAnsi="Times New Roman"/>
          <w:sz w:val="20"/>
          <w:szCs w:val="20"/>
          <w:lang w:eastAsia="ru-RU"/>
        </w:rPr>
        <w:t>свиноматок пород крупн</w:t>
      </w:r>
      <w:r w:rsidR="002A79D1" w:rsidRPr="001D2E34">
        <w:rPr>
          <w:rFonts w:ascii="Times New Roman" w:hAnsi="Times New Roman"/>
          <w:sz w:val="20"/>
          <w:szCs w:val="20"/>
          <w:lang w:eastAsia="ru-RU"/>
        </w:rPr>
        <w:t>ой</w:t>
      </w:r>
      <w:r w:rsidRPr="001D2E34">
        <w:rPr>
          <w:rFonts w:ascii="Times New Roman" w:hAnsi="Times New Roman"/>
          <w:sz w:val="20"/>
          <w:szCs w:val="20"/>
          <w:lang w:eastAsia="ru-RU"/>
        </w:rPr>
        <w:t xml:space="preserve"> бел</w:t>
      </w:r>
      <w:r w:rsidR="002A79D1" w:rsidRPr="001D2E34">
        <w:rPr>
          <w:rFonts w:ascii="Times New Roman" w:hAnsi="Times New Roman"/>
          <w:sz w:val="20"/>
          <w:szCs w:val="20"/>
          <w:lang w:eastAsia="ru-RU"/>
        </w:rPr>
        <w:t>ой</w:t>
      </w:r>
      <w:r w:rsidRPr="001D2E34">
        <w:rPr>
          <w:rFonts w:ascii="Times New Roman" w:hAnsi="Times New Roman"/>
          <w:sz w:val="20"/>
          <w:szCs w:val="20"/>
          <w:lang w:eastAsia="ru-RU"/>
        </w:rPr>
        <w:t xml:space="preserve"> английской селекции – 20,53 </w:t>
      </w:r>
      <w:r w:rsidR="002A79D1" w:rsidRPr="001D2E34">
        <w:rPr>
          <w:rFonts w:ascii="Times New Roman" w:hAnsi="Times New Roman"/>
          <w:sz w:val="20"/>
          <w:szCs w:val="20"/>
          <w:lang w:eastAsia="ru-RU"/>
        </w:rPr>
        <w:t xml:space="preserve">− </w:t>
      </w:r>
      <w:r w:rsidRPr="001D2E34">
        <w:rPr>
          <w:rFonts w:ascii="Times New Roman" w:hAnsi="Times New Roman"/>
          <w:sz w:val="20"/>
          <w:szCs w:val="20"/>
          <w:lang w:eastAsia="ru-RU"/>
        </w:rPr>
        <w:t xml:space="preserve">и дюрок – 24,83. Примерно на одном уровне </w:t>
      </w:r>
      <w:r w:rsidRPr="001D2E34">
        <w:rPr>
          <w:rFonts w:ascii="Times New Roman" w:hAnsi="Times New Roman"/>
          <w:sz w:val="20"/>
          <w:szCs w:val="20"/>
          <w:lang w:val="uk-UA" w:eastAsia="ru-RU"/>
        </w:rPr>
        <w:t xml:space="preserve">находилась </w:t>
      </w:r>
      <w:r w:rsidRPr="001D2E34">
        <w:rPr>
          <w:rFonts w:ascii="Times New Roman" w:hAnsi="Times New Roman"/>
          <w:sz w:val="20"/>
          <w:szCs w:val="20"/>
          <w:lang w:eastAsia="ru-RU"/>
        </w:rPr>
        <w:t xml:space="preserve">частота дыхания у свиноматок породы ландрас и красной белопоясой </w:t>
      </w:r>
      <w:r w:rsidR="002A79D1" w:rsidRPr="001D2E34">
        <w:rPr>
          <w:rFonts w:ascii="Times New Roman" w:hAnsi="Times New Roman"/>
          <w:sz w:val="20"/>
          <w:szCs w:val="20"/>
          <w:lang w:eastAsia="ru-RU"/>
        </w:rPr>
        <w:t xml:space="preserve">− </w:t>
      </w:r>
      <w:r w:rsidRPr="001D2E34">
        <w:rPr>
          <w:rFonts w:ascii="Times New Roman" w:hAnsi="Times New Roman"/>
          <w:sz w:val="20"/>
          <w:szCs w:val="20"/>
          <w:lang w:eastAsia="ru-RU"/>
        </w:rPr>
        <w:t xml:space="preserve">27,16 и 27,10 </w:t>
      </w:r>
      <w:r w:rsidR="002734E2" w:rsidRPr="001D2E34">
        <w:rPr>
          <w:rFonts w:ascii="Times New Roman" w:hAnsi="Times New Roman"/>
          <w:sz w:val="20"/>
          <w:szCs w:val="20"/>
          <w:lang w:eastAsia="ru-RU"/>
        </w:rPr>
        <w:t> </w:t>
      </w:r>
      <w:r w:rsidRPr="001D2E34">
        <w:rPr>
          <w:rFonts w:ascii="Times New Roman" w:hAnsi="Times New Roman"/>
          <w:sz w:val="20"/>
          <w:szCs w:val="20"/>
          <w:lang w:eastAsia="ru-RU"/>
        </w:rPr>
        <w:t>соответственно. Максимальное количество дыхательных движений в минуту утром установлено у свиноматок крупной белой породы венгерской селекции – 39,17.</w:t>
      </w:r>
    </w:p>
    <w:p w:rsidR="00AF642A" w:rsidRPr="001D2E34" w:rsidRDefault="00AF642A" w:rsidP="00AF642A">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Аналогичная</w:t>
      </w:r>
      <w:r w:rsidR="007655E3" w:rsidRPr="001D2E34">
        <w:rPr>
          <w:rFonts w:ascii="Times New Roman" w:hAnsi="Times New Roman"/>
          <w:sz w:val="20"/>
          <w:szCs w:val="20"/>
          <w:lang w:eastAsia="ru-RU"/>
        </w:rPr>
        <w:t> </w:t>
      </w:r>
      <w:r w:rsidRPr="001D2E34">
        <w:rPr>
          <w:rFonts w:ascii="Times New Roman" w:hAnsi="Times New Roman"/>
          <w:sz w:val="20"/>
          <w:szCs w:val="20"/>
          <w:lang w:eastAsia="ru-RU"/>
        </w:rPr>
        <w:t>ситуация</w:t>
      </w:r>
      <w:r w:rsidR="00387AEE" w:rsidRPr="001D2E34">
        <w:rPr>
          <w:rFonts w:ascii="Times New Roman" w:hAnsi="Times New Roman"/>
          <w:sz w:val="20"/>
          <w:szCs w:val="20"/>
          <w:lang w:eastAsia="ru-RU"/>
        </w:rPr>
        <w:t> </w:t>
      </w:r>
      <w:r w:rsidRPr="001D2E34">
        <w:rPr>
          <w:rFonts w:ascii="Times New Roman" w:hAnsi="Times New Roman"/>
          <w:sz w:val="20"/>
          <w:szCs w:val="20"/>
          <w:lang w:eastAsia="ru-RU"/>
        </w:rPr>
        <w:t>с показателем частоты дыхания прослеживается и в дневное время. Так, максимальное количество дыхательных движений в минуту установлено у свиноматок крупной белой породы венгерской селекции – 48,00.</w:t>
      </w:r>
      <w:r w:rsidR="00967692" w:rsidRPr="001D2E34">
        <w:rPr>
          <w:rFonts w:ascii="Times New Roman" w:hAnsi="Times New Roman"/>
          <w:sz w:val="20"/>
          <w:szCs w:val="20"/>
          <w:lang w:eastAsia="ru-RU"/>
        </w:rPr>
        <w:t xml:space="preserve"> </w:t>
      </w:r>
    </w:p>
    <w:p w:rsidR="00AF642A" w:rsidRPr="001D2E34" w:rsidRDefault="00AF642A" w:rsidP="00AF642A">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По показателю реакции увеличени</w:t>
      </w:r>
      <w:r w:rsidRPr="001D2E34">
        <w:rPr>
          <w:rFonts w:ascii="Times New Roman" w:hAnsi="Times New Roman"/>
          <w:sz w:val="20"/>
          <w:szCs w:val="20"/>
          <w:lang w:val="uk-UA" w:eastAsia="ru-RU"/>
        </w:rPr>
        <w:t>я</w:t>
      </w:r>
      <w:r w:rsidRPr="001D2E34">
        <w:rPr>
          <w:rFonts w:ascii="Times New Roman" w:hAnsi="Times New Roman"/>
          <w:sz w:val="20"/>
          <w:szCs w:val="20"/>
          <w:lang w:eastAsia="ru-RU"/>
        </w:rPr>
        <w:t xml:space="preserve"> дыхательных движений на повышение дневной температуры наиболее консолидированными были свиноматки породы дюрок (23,9–26,4) и ландрас (19,1–29,5). Свиноматки крупной белой породы венгерской селекции занимают промежуточное положение (14,6–39,4). Максимальные показатели реакции организма на повышение дневной температуры установлены у маток крупной белой породы английской селекции (21,9–49,7) и маток красной белопоясой породы (17,7–40,9).</w:t>
      </w:r>
    </w:p>
    <w:p w:rsidR="00AF642A" w:rsidRPr="001D2E34" w:rsidRDefault="00AF642A" w:rsidP="002734E2">
      <w:pPr>
        <w:spacing w:after="0" w:line="240" w:lineRule="auto"/>
        <w:ind w:firstLine="284"/>
        <w:jc w:val="both"/>
        <w:rPr>
          <w:rFonts w:ascii="Times New Roman" w:hAnsi="Times New Roman"/>
          <w:spacing w:val="-2"/>
          <w:sz w:val="20"/>
          <w:szCs w:val="20"/>
          <w:lang w:eastAsia="ru-RU"/>
        </w:rPr>
      </w:pPr>
      <w:r w:rsidRPr="001D2E34">
        <w:rPr>
          <w:rFonts w:ascii="Times New Roman" w:hAnsi="Times New Roman"/>
          <w:b/>
          <w:spacing w:val="-2"/>
          <w:sz w:val="20"/>
          <w:szCs w:val="20"/>
          <w:lang w:eastAsia="ru-RU"/>
        </w:rPr>
        <w:t>Заключение</w:t>
      </w:r>
      <w:r w:rsidRPr="001D2E34">
        <w:rPr>
          <w:rFonts w:ascii="Times New Roman" w:hAnsi="Times New Roman"/>
          <w:spacing w:val="-2"/>
          <w:sz w:val="20"/>
          <w:szCs w:val="20"/>
          <w:lang w:eastAsia="ru-RU"/>
        </w:rPr>
        <w:t>. Проведенные исследования дают возможность утверждать, что свиноматки крупной белой породы венгерской селекции достаточно успешно проходят процесс акклиматизации на юге Украины. Общее</w:t>
      </w:r>
      <w:r w:rsidR="007655E3"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состояние свиноматок крупной белой породы венгерской селекции было удовлетворительным и отвечало физиологическим нормам. Прослеживается четкая тенденция снижения  температурной  реакции  маток  изучаемого</w:t>
      </w:r>
      <w:r w:rsidR="007655E3"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генотипа от +0,14</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в июле до +0,03</w:t>
      </w:r>
      <w:r w:rsidR="002734E2" w:rsidRPr="001D2E34">
        <w:rPr>
          <w:rFonts w:ascii="Times New Roman" w:hAnsi="Times New Roman"/>
          <w:spacing w:val="-2"/>
          <w:sz w:val="20"/>
          <w:szCs w:val="20"/>
          <w:lang w:eastAsia="ru-RU"/>
        </w:rPr>
        <w:t> </w:t>
      </w:r>
      <w:r w:rsidRPr="001D2E34">
        <w:rPr>
          <w:rFonts w:ascii="Times New Roman" w:hAnsi="Times New Roman"/>
          <w:spacing w:val="-2"/>
          <w:sz w:val="20"/>
          <w:szCs w:val="20"/>
          <w:lang w:eastAsia="ru-RU"/>
        </w:rPr>
        <w:t>°С в августе, что, на наш взгляд, указывает на достаточную адаптацию этого генотипа в условиях засушливого Юга Украины.</w:t>
      </w:r>
    </w:p>
    <w:p w:rsidR="004068EC" w:rsidRPr="001D2E34" w:rsidRDefault="004068EC">
      <w:pPr>
        <w:spacing w:after="0" w:line="240" w:lineRule="auto"/>
        <w:rPr>
          <w:rFonts w:ascii="Times New Roman" w:hAnsi="Times New Roman"/>
          <w:sz w:val="16"/>
          <w:szCs w:val="20"/>
          <w:lang w:eastAsia="ru-RU"/>
        </w:rPr>
      </w:pPr>
    </w:p>
    <w:p w:rsidR="00AF642A" w:rsidRPr="001D2E34" w:rsidRDefault="00AF642A" w:rsidP="002734E2">
      <w:pPr>
        <w:spacing w:after="0" w:line="240" w:lineRule="auto"/>
        <w:jc w:val="center"/>
        <w:rPr>
          <w:rFonts w:ascii="Times New Roman" w:hAnsi="Times New Roman"/>
          <w:sz w:val="16"/>
          <w:szCs w:val="20"/>
          <w:lang w:eastAsia="ru-RU"/>
        </w:rPr>
      </w:pPr>
      <w:r w:rsidRPr="001D2E34">
        <w:rPr>
          <w:rFonts w:ascii="Times New Roman" w:hAnsi="Times New Roman"/>
          <w:sz w:val="16"/>
          <w:szCs w:val="20"/>
          <w:lang w:eastAsia="ru-RU"/>
        </w:rPr>
        <w:t>ЛИТЕРАТУРА</w:t>
      </w:r>
    </w:p>
    <w:p w:rsidR="00C866D9" w:rsidRPr="001D2E34" w:rsidRDefault="00C866D9" w:rsidP="00AF642A">
      <w:pPr>
        <w:spacing w:after="0" w:line="240" w:lineRule="auto"/>
        <w:ind w:firstLine="708"/>
        <w:jc w:val="center"/>
        <w:rPr>
          <w:rFonts w:ascii="Times New Roman" w:hAnsi="Times New Roman"/>
          <w:sz w:val="10"/>
          <w:szCs w:val="20"/>
          <w:lang w:eastAsia="ru-RU"/>
        </w:rPr>
      </w:pPr>
    </w:p>
    <w:p w:rsidR="00AF642A" w:rsidRPr="001D2E34" w:rsidRDefault="00AF642A" w:rsidP="002734E2">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 xml:space="preserve">1. </w:t>
      </w:r>
      <w:r w:rsidRPr="001D2E34">
        <w:rPr>
          <w:rFonts w:ascii="Times New Roman" w:hAnsi="Times New Roman"/>
          <w:spacing w:val="20"/>
          <w:sz w:val="16"/>
          <w:szCs w:val="16"/>
          <w:lang w:eastAsia="ru-RU"/>
        </w:rPr>
        <w:t>Лысов</w:t>
      </w:r>
      <w:r w:rsidR="00DC306B" w:rsidRPr="001D2E34">
        <w:rPr>
          <w:rFonts w:ascii="Times New Roman" w:hAnsi="Times New Roman"/>
          <w:sz w:val="16"/>
          <w:szCs w:val="16"/>
          <w:lang w:eastAsia="ru-RU"/>
        </w:rPr>
        <w:t>,</w:t>
      </w:r>
      <w:r w:rsidRPr="001D2E34">
        <w:rPr>
          <w:rFonts w:ascii="Times New Roman" w:hAnsi="Times New Roman"/>
          <w:sz w:val="16"/>
          <w:szCs w:val="16"/>
          <w:lang w:eastAsia="ru-RU"/>
        </w:rPr>
        <w:t xml:space="preserve"> В.</w:t>
      </w:r>
      <w:r w:rsidR="00DC306B" w:rsidRPr="001D2E34">
        <w:rPr>
          <w:rFonts w:ascii="Times New Roman" w:hAnsi="Times New Roman"/>
          <w:sz w:val="16"/>
          <w:szCs w:val="16"/>
          <w:lang w:val="en-US" w:eastAsia="ru-RU"/>
        </w:rPr>
        <w:t> </w:t>
      </w:r>
      <w:r w:rsidRPr="001D2E34">
        <w:rPr>
          <w:rFonts w:ascii="Times New Roman" w:hAnsi="Times New Roman"/>
          <w:sz w:val="16"/>
          <w:szCs w:val="16"/>
          <w:lang w:eastAsia="ru-RU"/>
        </w:rPr>
        <w:t>Ф. Основы физиологии и этологии животных</w:t>
      </w:r>
      <w:r w:rsidR="002A79D1" w:rsidRPr="001D2E34">
        <w:rPr>
          <w:rFonts w:ascii="Times New Roman" w:hAnsi="Times New Roman"/>
          <w:sz w:val="16"/>
          <w:szCs w:val="16"/>
          <w:lang w:eastAsia="ru-RU"/>
        </w:rPr>
        <w:t xml:space="preserve"> / В. Ф. Лысов.</w:t>
      </w:r>
      <w:r w:rsidRPr="001D2E34">
        <w:rPr>
          <w:rFonts w:ascii="Times New Roman" w:hAnsi="Times New Roman"/>
          <w:sz w:val="16"/>
          <w:szCs w:val="16"/>
          <w:lang w:eastAsia="ru-RU"/>
        </w:rPr>
        <w:t xml:space="preserve"> – М.: Колос, 2004. – 248</w:t>
      </w:r>
      <w:r w:rsidR="002A79D1" w:rsidRPr="001D2E34">
        <w:rPr>
          <w:rFonts w:ascii="Times New Roman" w:hAnsi="Times New Roman"/>
          <w:sz w:val="16"/>
          <w:szCs w:val="16"/>
          <w:lang w:eastAsia="ru-RU"/>
        </w:rPr>
        <w:t xml:space="preserve"> </w:t>
      </w:r>
      <w:r w:rsidRPr="001D2E34">
        <w:rPr>
          <w:rFonts w:ascii="Times New Roman" w:hAnsi="Times New Roman"/>
          <w:sz w:val="16"/>
          <w:szCs w:val="16"/>
          <w:lang w:eastAsia="ru-RU"/>
        </w:rPr>
        <w:t>с.</w:t>
      </w:r>
    </w:p>
    <w:p w:rsidR="00AF642A" w:rsidRPr="001D2E34" w:rsidRDefault="00AF642A" w:rsidP="002734E2">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2.</w:t>
      </w:r>
      <w:r w:rsidR="002A79D1" w:rsidRPr="001D2E34">
        <w:rPr>
          <w:rFonts w:ascii="Times New Roman" w:hAnsi="Times New Roman"/>
          <w:sz w:val="16"/>
          <w:szCs w:val="16"/>
          <w:lang w:eastAsia="ru-RU"/>
        </w:rPr>
        <w:t> </w:t>
      </w:r>
      <w:r w:rsidR="00967692" w:rsidRPr="001D2E34">
        <w:rPr>
          <w:rFonts w:ascii="Times New Roman" w:hAnsi="Times New Roman"/>
          <w:sz w:val="16"/>
          <w:szCs w:val="16"/>
          <w:lang w:eastAsia="ru-RU"/>
        </w:rPr>
        <w:t xml:space="preserve">М’ясні генотипи свиней південного регіону </w:t>
      </w:r>
      <w:r w:rsidRPr="001D2E34">
        <w:rPr>
          <w:rFonts w:ascii="Times New Roman" w:hAnsi="Times New Roman"/>
          <w:sz w:val="16"/>
          <w:szCs w:val="16"/>
          <w:lang w:eastAsia="ru-RU"/>
        </w:rPr>
        <w:t>України</w:t>
      </w:r>
      <w:r w:rsidR="002A79D1" w:rsidRPr="001D2E34">
        <w:rPr>
          <w:rFonts w:ascii="Times New Roman" w:hAnsi="Times New Roman"/>
          <w:sz w:val="16"/>
          <w:szCs w:val="16"/>
          <w:lang w:eastAsia="ru-RU"/>
        </w:rPr>
        <w:t xml:space="preserve"> / В.</w:t>
      </w:r>
      <w:r w:rsidR="002A79D1" w:rsidRPr="001D2E34">
        <w:rPr>
          <w:rFonts w:ascii="Times New Roman" w:hAnsi="Times New Roman"/>
          <w:sz w:val="16"/>
          <w:szCs w:val="16"/>
          <w:lang w:val="en-US" w:eastAsia="ru-RU"/>
        </w:rPr>
        <w:t> </w:t>
      </w:r>
      <w:r w:rsidR="002A79D1" w:rsidRPr="001D2E34">
        <w:rPr>
          <w:rFonts w:ascii="Times New Roman" w:hAnsi="Times New Roman"/>
          <w:sz w:val="16"/>
          <w:szCs w:val="16"/>
          <w:lang w:eastAsia="ru-RU"/>
        </w:rPr>
        <w:t>С. Топіха, Р.</w:t>
      </w:r>
      <w:r w:rsidR="002A79D1" w:rsidRPr="001D2E34">
        <w:rPr>
          <w:rFonts w:ascii="Times New Roman" w:hAnsi="Times New Roman"/>
          <w:sz w:val="16"/>
          <w:szCs w:val="16"/>
          <w:lang w:val="en-US" w:eastAsia="ru-RU"/>
        </w:rPr>
        <w:t> </w:t>
      </w:r>
      <w:r w:rsidR="002A79D1" w:rsidRPr="001D2E34">
        <w:rPr>
          <w:rFonts w:ascii="Times New Roman" w:hAnsi="Times New Roman"/>
          <w:sz w:val="16"/>
          <w:szCs w:val="16"/>
          <w:lang w:eastAsia="ru-RU"/>
        </w:rPr>
        <w:t>О. Трибрат, С. І. Луговий, О. А. Коваль, В. Я. Лихач, В.</w:t>
      </w:r>
      <w:r w:rsidR="002A79D1" w:rsidRPr="001D2E34">
        <w:rPr>
          <w:rFonts w:ascii="Times New Roman" w:hAnsi="Times New Roman"/>
          <w:sz w:val="16"/>
          <w:szCs w:val="16"/>
          <w:lang w:val="en-US" w:eastAsia="ru-RU"/>
        </w:rPr>
        <w:t> </w:t>
      </w:r>
      <w:r w:rsidR="002A79D1" w:rsidRPr="001D2E34">
        <w:rPr>
          <w:rFonts w:ascii="Times New Roman" w:hAnsi="Times New Roman"/>
          <w:sz w:val="16"/>
          <w:szCs w:val="16"/>
          <w:lang w:eastAsia="ru-RU"/>
        </w:rPr>
        <w:t>А. Волков.</w:t>
      </w:r>
      <w:r w:rsidR="00967692" w:rsidRPr="001D2E34">
        <w:rPr>
          <w:rFonts w:ascii="Times New Roman" w:hAnsi="Times New Roman"/>
          <w:sz w:val="16"/>
          <w:szCs w:val="16"/>
          <w:lang w:eastAsia="ru-RU"/>
        </w:rPr>
        <w:t xml:space="preserve"> – Миколаїв: МДАУ, 2008. – С. </w:t>
      </w:r>
      <w:r w:rsidRPr="001D2E34">
        <w:rPr>
          <w:rFonts w:ascii="Times New Roman" w:hAnsi="Times New Roman"/>
          <w:sz w:val="16"/>
          <w:szCs w:val="16"/>
          <w:lang w:eastAsia="ru-RU"/>
        </w:rPr>
        <w:t>77–82.</w:t>
      </w:r>
    </w:p>
    <w:p w:rsidR="00AF642A" w:rsidRPr="001D2E34" w:rsidRDefault="00AF642A" w:rsidP="002734E2">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 xml:space="preserve">3. </w:t>
      </w:r>
      <w:r w:rsidRPr="001D2E34">
        <w:rPr>
          <w:rFonts w:ascii="Times New Roman" w:hAnsi="Times New Roman"/>
          <w:spacing w:val="20"/>
          <w:sz w:val="16"/>
          <w:szCs w:val="16"/>
          <w:lang w:eastAsia="ru-RU"/>
        </w:rPr>
        <w:t>Сірацький</w:t>
      </w:r>
      <w:r w:rsidR="00DC306B" w:rsidRPr="001D2E34">
        <w:rPr>
          <w:rFonts w:ascii="Times New Roman" w:hAnsi="Times New Roman"/>
          <w:sz w:val="16"/>
          <w:szCs w:val="16"/>
          <w:lang w:eastAsia="ru-RU"/>
        </w:rPr>
        <w:t>,</w:t>
      </w:r>
      <w:r w:rsidRPr="001D2E34">
        <w:rPr>
          <w:rFonts w:ascii="Times New Roman" w:hAnsi="Times New Roman"/>
          <w:sz w:val="16"/>
          <w:szCs w:val="16"/>
          <w:lang w:eastAsia="ru-RU"/>
        </w:rPr>
        <w:t xml:space="preserve"> Й.</w:t>
      </w:r>
      <w:r w:rsidR="00DC306B"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З. Інтер’єр сільськогосподарських тварин: </w:t>
      </w:r>
      <w:r w:rsidR="0069505A" w:rsidRPr="001D2E34">
        <w:rPr>
          <w:rFonts w:ascii="Times New Roman" w:hAnsi="Times New Roman"/>
          <w:sz w:val="16"/>
          <w:szCs w:val="16"/>
          <w:lang w:eastAsia="ru-RU"/>
        </w:rPr>
        <w:t>н</w:t>
      </w:r>
      <w:r w:rsidRPr="001D2E34">
        <w:rPr>
          <w:rFonts w:ascii="Times New Roman" w:hAnsi="Times New Roman"/>
          <w:sz w:val="16"/>
          <w:szCs w:val="16"/>
          <w:lang w:eastAsia="ru-RU"/>
        </w:rPr>
        <w:t>авчальний посібник</w:t>
      </w:r>
      <w:r w:rsidR="0069505A" w:rsidRPr="001D2E34">
        <w:rPr>
          <w:rFonts w:ascii="Times New Roman" w:hAnsi="Times New Roman"/>
          <w:sz w:val="16"/>
          <w:szCs w:val="16"/>
          <w:lang w:eastAsia="ru-RU"/>
        </w:rPr>
        <w:t xml:space="preserve"> /</w:t>
      </w:r>
      <w:r w:rsidR="0069505A" w:rsidRPr="001D2E34">
        <w:rPr>
          <w:rFonts w:ascii="Times New Roman" w:hAnsi="Times New Roman"/>
          <w:spacing w:val="20"/>
          <w:sz w:val="16"/>
          <w:szCs w:val="16"/>
          <w:lang w:eastAsia="ru-RU"/>
        </w:rPr>
        <w:t xml:space="preserve"> </w:t>
      </w:r>
      <w:r w:rsidR="0069505A" w:rsidRPr="001D2E34">
        <w:rPr>
          <w:rFonts w:ascii="Times New Roman" w:hAnsi="Times New Roman"/>
          <w:sz w:val="16"/>
          <w:szCs w:val="16"/>
          <w:lang w:eastAsia="ru-RU"/>
        </w:rPr>
        <w:t xml:space="preserve">Й. З. Сірацький. </w:t>
      </w:r>
      <w:r w:rsidRPr="001D2E34">
        <w:rPr>
          <w:rFonts w:ascii="Times New Roman" w:hAnsi="Times New Roman"/>
          <w:sz w:val="16"/>
          <w:szCs w:val="16"/>
          <w:lang w:eastAsia="ru-RU"/>
        </w:rPr>
        <w:t>– К</w:t>
      </w:r>
      <w:r w:rsidR="0069505A" w:rsidRPr="001D2E34">
        <w:rPr>
          <w:rFonts w:ascii="Times New Roman" w:hAnsi="Times New Roman"/>
          <w:sz w:val="16"/>
          <w:szCs w:val="16"/>
          <w:lang w:eastAsia="ru-RU"/>
        </w:rPr>
        <w:t>иïв</w:t>
      </w:r>
      <w:r w:rsidRPr="001D2E34">
        <w:rPr>
          <w:rFonts w:ascii="Times New Roman" w:hAnsi="Times New Roman"/>
          <w:sz w:val="16"/>
          <w:szCs w:val="16"/>
          <w:lang w:eastAsia="ru-RU"/>
        </w:rPr>
        <w:t>: Вища освіта, 2009. – С. 123</w:t>
      </w:r>
      <w:r w:rsidR="002734E2" w:rsidRPr="001D2E34">
        <w:rPr>
          <w:rFonts w:ascii="Times New Roman" w:hAnsi="Times New Roman"/>
          <w:sz w:val="16"/>
          <w:szCs w:val="16"/>
          <w:lang w:eastAsia="ru-RU"/>
        </w:rPr>
        <w:t>−</w:t>
      </w:r>
      <w:r w:rsidRPr="001D2E34">
        <w:rPr>
          <w:rFonts w:ascii="Times New Roman" w:hAnsi="Times New Roman"/>
          <w:sz w:val="16"/>
          <w:szCs w:val="16"/>
          <w:lang w:eastAsia="ru-RU"/>
        </w:rPr>
        <w:t>138.</w:t>
      </w:r>
    </w:p>
    <w:p w:rsidR="00AF642A" w:rsidRPr="001D2E34" w:rsidRDefault="00AF642A" w:rsidP="002734E2">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 xml:space="preserve">4. </w:t>
      </w:r>
      <w:r w:rsidRPr="001D2E34">
        <w:rPr>
          <w:rFonts w:ascii="Times New Roman" w:hAnsi="Times New Roman"/>
          <w:spacing w:val="20"/>
          <w:sz w:val="16"/>
          <w:szCs w:val="16"/>
          <w:lang w:eastAsia="ru-RU"/>
        </w:rPr>
        <w:t>Іванов</w:t>
      </w:r>
      <w:r w:rsidR="00DC306B" w:rsidRPr="001D2E34">
        <w:rPr>
          <w:rFonts w:ascii="Times New Roman" w:hAnsi="Times New Roman"/>
          <w:sz w:val="16"/>
          <w:szCs w:val="16"/>
          <w:lang w:eastAsia="ru-RU"/>
        </w:rPr>
        <w:t>,</w:t>
      </w:r>
      <w:r w:rsidRPr="001D2E34">
        <w:rPr>
          <w:rFonts w:ascii="Times New Roman" w:hAnsi="Times New Roman"/>
          <w:sz w:val="16"/>
          <w:szCs w:val="16"/>
          <w:lang w:eastAsia="ru-RU"/>
        </w:rPr>
        <w:t xml:space="preserve"> В.</w:t>
      </w:r>
      <w:r w:rsidR="00DC306B"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О. Біологія свиней: </w:t>
      </w:r>
      <w:r w:rsidR="0069505A" w:rsidRPr="001D2E34">
        <w:rPr>
          <w:rFonts w:ascii="Times New Roman" w:hAnsi="Times New Roman"/>
          <w:sz w:val="16"/>
          <w:szCs w:val="16"/>
          <w:lang w:eastAsia="ru-RU"/>
        </w:rPr>
        <w:t>н</w:t>
      </w:r>
      <w:r w:rsidRPr="001D2E34">
        <w:rPr>
          <w:rFonts w:ascii="Times New Roman" w:hAnsi="Times New Roman"/>
          <w:sz w:val="16"/>
          <w:szCs w:val="16"/>
          <w:lang w:eastAsia="ru-RU"/>
        </w:rPr>
        <w:t>авчальний посібник</w:t>
      </w:r>
      <w:r w:rsidR="0069505A" w:rsidRPr="001D2E34">
        <w:rPr>
          <w:rFonts w:ascii="Times New Roman" w:hAnsi="Times New Roman"/>
          <w:sz w:val="16"/>
          <w:szCs w:val="16"/>
          <w:lang w:eastAsia="ru-RU"/>
        </w:rPr>
        <w:t xml:space="preserve"> /</w:t>
      </w:r>
      <w:r w:rsidR="00967692" w:rsidRPr="001D2E34">
        <w:rPr>
          <w:rFonts w:ascii="Times New Roman" w:hAnsi="Times New Roman"/>
          <w:sz w:val="16"/>
          <w:szCs w:val="16"/>
          <w:lang w:eastAsia="ru-RU"/>
        </w:rPr>
        <w:t xml:space="preserve"> </w:t>
      </w:r>
      <w:r w:rsidR="0069505A" w:rsidRPr="001D2E34">
        <w:rPr>
          <w:rFonts w:ascii="Times New Roman" w:hAnsi="Times New Roman"/>
          <w:sz w:val="16"/>
          <w:szCs w:val="16"/>
          <w:lang w:eastAsia="ru-RU"/>
        </w:rPr>
        <w:t>В. О. Іванов.</w:t>
      </w:r>
      <w:r w:rsidRPr="001D2E34">
        <w:rPr>
          <w:rFonts w:ascii="Times New Roman" w:hAnsi="Times New Roman"/>
          <w:sz w:val="16"/>
          <w:szCs w:val="16"/>
          <w:lang w:eastAsia="ru-RU"/>
        </w:rPr>
        <w:t xml:space="preserve"> – К</w:t>
      </w:r>
      <w:r w:rsidR="0069505A" w:rsidRPr="001D2E34">
        <w:rPr>
          <w:rFonts w:ascii="Times New Roman" w:hAnsi="Times New Roman"/>
          <w:sz w:val="16"/>
          <w:szCs w:val="16"/>
          <w:lang w:eastAsia="ru-RU"/>
        </w:rPr>
        <w:t>иïв</w:t>
      </w:r>
      <w:r w:rsidRPr="001D2E34">
        <w:rPr>
          <w:rFonts w:ascii="Times New Roman" w:hAnsi="Times New Roman"/>
          <w:sz w:val="16"/>
          <w:szCs w:val="16"/>
          <w:lang w:eastAsia="ru-RU"/>
        </w:rPr>
        <w:t>: ЗАТ «НІЧЛАВА», 2009. – С. 190</w:t>
      </w:r>
      <w:r w:rsidR="002734E2" w:rsidRPr="001D2E34">
        <w:rPr>
          <w:rFonts w:ascii="Times New Roman" w:hAnsi="Times New Roman"/>
          <w:sz w:val="16"/>
          <w:szCs w:val="16"/>
          <w:lang w:eastAsia="ru-RU"/>
        </w:rPr>
        <w:t>−</w:t>
      </w:r>
      <w:r w:rsidRPr="001D2E34">
        <w:rPr>
          <w:rFonts w:ascii="Times New Roman" w:hAnsi="Times New Roman"/>
          <w:sz w:val="16"/>
          <w:szCs w:val="16"/>
          <w:lang w:eastAsia="ru-RU"/>
        </w:rPr>
        <w:t>213.</w:t>
      </w:r>
    </w:p>
    <w:p w:rsidR="005E795D" w:rsidRPr="001D2E34" w:rsidRDefault="005E795D">
      <w:pPr>
        <w:spacing w:after="0" w:line="240" w:lineRule="auto"/>
        <w:rPr>
          <w:rFonts w:ascii="Times New Roman" w:hAnsi="Times New Roman"/>
          <w:bCs/>
          <w:sz w:val="20"/>
        </w:rPr>
      </w:pPr>
    </w:p>
    <w:p w:rsidR="00434C7A" w:rsidRPr="001D2E34" w:rsidRDefault="00434C7A" w:rsidP="00434C7A">
      <w:pPr>
        <w:autoSpaceDE w:val="0"/>
        <w:autoSpaceDN w:val="0"/>
        <w:spacing w:after="0" w:line="240" w:lineRule="auto"/>
        <w:rPr>
          <w:rFonts w:ascii="Times New Roman" w:hAnsi="Times New Roman"/>
          <w:bCs/>
          <w:sz w:val="20"/>
        </w:rPr>
      </w:pPr>
      <w:r w:rsidRPr="001D2E34">
        <w:rPr>
          <w:rFonts w:ascii="Times New Roman" w:hAnsi="Times New Roman"/>
          <w:bCs/>
          <w:sz w:val="20"/>
        </w:rPr>
        <w:t xml:space="preserve">УДК </w:t>
      </w:r>
      <w:r w:rsidRPr="001D2E34">
        <w:rPr>
          <w:rFonts w:ascii="Times New Roman" w:hAnsi="Times New Roman"/>
          <w:sz w:val="20"/>
        </w:rPr>
        <w:t>636.52/.58.083.37</w:t>
      </w:r>
    </w:p>
    <w:p w:rsidR="00434C7A" w:rsidRPr="001D2E34" w:rsidRDefault="00434C7A" w:rsidP="00434C7A">
      <w:pPr>
        <w:spacing w:after="0" w:line="240" w:lineRule="auto"/>
        <w:ind w:firstLine="567"/>
        <w:jc w:val="center"/>
        <w:rPr>
          <w:rFonts w:ascii="Times New Roman" w:hAnsi="Times New Roman"/>
          <w:b/>
          <w:sz w:val="16"/>
        </w:rPr>
      </w:pPr>
    </w:p>
    <w:p w:rsidR="00434C7A" w:rsidRPr="001D2E34" w:rsidRDefault="00434C7A" w:rsidP="00DC306B">
      <w:pPr>
        <w:spacing w:after="0" w:line="240" w:lineRule="auto"/>
        <w:jc w:val="center"/>
        <w:rPr>
          <w:rFonts w:ascii="Times New Roman" w:hAnsi="Times New Roman"/>
          <w:b/>
          <w:sz w:val="20"/>
        </w:rPr>
      </w:pPr>
      <w:r w:rsidRPr="001D2E34">
        <w:rPr>
          <w:rFonts w:ascii="Times New Roman" w:hAnsi="Times New Roman"/>
          <w:b/>
          <w:sz w:val="20"/>
        </w:rPr>
        <w:t>КОРМОВОЕ ПОВЕДЕНИЕ НЕОНАТАЛЬНЫХ ЦЫПЛЯТ</w:t>
      </w:r>
    </w:p>
    <w:p w:rsidR="00434C7A" w:rsidRPr="001D2E34" w:rsidRDefault="00434C7A" w:rsidP="00DC306B">
      <w:pPr>
        <w:spacing w:after="0" w:line="240" w:lineRule="auto"/>
        <w:jc w:val="center"/>
        <w:rPr>
          <w:rFonts w:ascii="Times New Roman" w:hAnsi="Times New Roman"/>
          <w:b/>
          <w:sz w:val="20"/>
        </w:rPr>
      </w:pPr>
      <w:r w:rsidRPr="001D2E34">
        <w:rPr>
          <w:rFonts w:ascii="Times New Roman" w:hAnsi="Times New Roman"/>
          <w:b/>
          <w:sz w:val="20"/>
        </w:rPr>
        <w:t>ПРИ ОСВЕЩЕНИИ ЗОНЫ КОРМЛЕНИЯ МОНОХРОМНЫМИ СВЕТОДИОДНЫМИ СВЕТИЛЬНИКАМИ</w:t>
      </w:r>
    </w:p>
    <w:p w:rsidR="00434C7A" w:rsidRPr="001D2E34" w:rsidRDefault="00434C7A" w:rsidP="00434C7A">
      <w:pPr>
        <w:spacing w:after="0" w:line="240" w:lineRule="auto"/>
        <w:rPr>
          <w:rFonts w:ascii="Times New Roman" w:hAnsi="Times New Roman"/>
          <w:b/>
          <w:sz w:val="10"/>
        </w:rPr>
      </w:pPr>
    </w:p>
    <w:p w:rsidR="00434C7A" w:rsidRPr="001D2E34" w:rsidRDefault="00434C7A" w:rsidP="00434C7A">
      <w:pPr>
        <w:spacing w:after="0" w:line="240" w:lineRule="auto"/>
        <w:jc w:val="center"/>
        <w:rPr>
          <w:rFonts w:ascii="Times New Roman" w:hAnsi="Times New Roman"/>
          <w:sz w:val="20"/>
          <w:vertAlign w:val="superscript"/>
        </w:rPr>
      </w:pPr>
      <w:r w:rsidRPr="001D2E34">
        <w:rPr>
          <w:rFonts w:ascii="Times New Roman" w:hAnsi="Times New Roman"/>
          <w:sz w:val="20"/>
        </w:rPr>
        <w:t>А.</w:t>
      </w:r>
      <w:r w:rsidR="00635F95" w:rsidRPr="001D2E34">
        <w:rPr>
          <w:rFonts w:ascii="Times New Roman" w:hAnsi="Times New Roman"/>
          <w:sz w:val="20"/>
        </w:rPr>
        <w:t> </w:t>
      </w:r>
      <w:r w:rsidRPr="001D2E34">
        <w:rPr>
          <w:rFonts w:ascii="Times New Roman" w:hAnsi="Times New Roman"/>
          <w:sz w:val="20"/>
        </w:rPr>
        <w:t>И. КИСЕЛ</w:t>
      </w:r>
      <w:r w:rsidR="00635F95" w:rsidRPr="001D2E34">
        <w:rPr>
          <w:rFonts w:ascii="Times New Roman" w:hAnsi="Times New Roman"/>
          <w:sz w:val="20"/>
        </w:rPr>
        <w:t>Е</w:t>
      </w:r>
      <w:r w:rsidRPr="001D2E34">
        <w:rPr>
          <w:rFonts w:ascii="Times New Roman" w:hAnsi="Times New Roman"/>
          <w:sz w:val="20"/>
        </w:rPr>
        <w:t>В</w:t>
      </w:r>
      <w:r w:rsidR="004068EC" w:rsidRPr="001D2E34">
        <w:rPr>
          <w:rFonts w:ascii="Times New Roman" w:hAnsi="Times New Roman"/>
          <w:sz w:val="20"/>
          <w:vertAlign w:val="superscript"/>
        </w:rPr>
        <w:t>1</w:t>
      </w:r>
      <w:r w:rsidRPr="001D2E34">
        <w:rPr>
          <w:rFonts w:ascii="Times New Roman" w:hAnsi="Times New Roman"/>
          <w:sz w:val="20"/>
        </w:rPr>
        <w:t>, В.</w:t>
      </w:r>
      <w:r w:rsidR="00635F95" w:rsidRPr="001D2E34">
        <w:rPr>
          <w:rFonts w:ascii="Times New Roman" w:hAnsi="Times New Roman"/>
          <w:sz w:val="20"/>
        </w:rPr>
        <w:t> </w:t>
      </w:r>
      <w:r w:rsidRPr="001D2E34">
        <w:rPr>
          <w:rFonts w:ascii="Times New Roman" w:hAnsi="Times New Roman"/>
          <w:sz w:val="20"/>
        </w:rPr>
        <w:t>С. ЕРАШЕВИЧ</w:t>
      </w:r>
      <w:r w:rsidR="004068EC" w:rsidRPr="001D2E34">
        <w:rPr>
          <w:rFonts w:ascii="Times New Roman" w:hAnsi="Times New Roman"/>
          <w:sz w:val="20"/>
          <w:vertAlign w:val="superscript"/>
        </w:rPr>
        <w:t>1</w:t>
      </w:r>
      <w:r w:rsidRPr="001D2E34">
        <w:rPr>
          <w:rFonts w:ascii="Times New Roman" w:hAnsi="Times New Roman"/>
          <w:sz w:val="20"/>
        </w:rPr>
        <w:t>, Л.</w:t>
      </w:r>
      <w:r w:rsidR="00635F95" w:rsidRPr="001D2E34">
        <w:rPr>
          <w:rFonts w:ascii="Times New Roman" w:hAnsi="Times New Roman"/>
          <w:sz w:val="20"/>
        </w:rPr>
        <w:t> </w:t>
      </w:r>
      <w:r w:rsidRPr="001D2E34">
        <w:rPr>
          <w:rFonts w:ascii="Times New Roman" w:hAnsi="Times New Roman"/>
          <w:sz w:val="20"/>
        </w:rPr>
        <w:t>Д. РАК</w:t>
      </w:r>
      <w:r w:rsidR="004068EC" w:rsidRPr="001D2E34">
        <w:rPr>
          <w:rFonts w:ascii="Times New Roman" w:hAnsi="Times New Roman"/>
          <w:sz w:val="20"/>
          <w:vertAlign w:val="superscript"/>
        </w:rPr>
        <w:t>1</w:t>
      </w:r>
    </w:p>
    <w:p w:rsidR="00434C7A" w:rsidRPr="001D2E34" w:rsidRDefault="00434C7A" w:rsidP="00434C7A">
      <w:pPr>
        <w:spacing w:after="0" w:line="240" w:lineRule="auto"/>
        <w:jc w:val="center"/>
        <w:rPr>
          <w:rFonts w:ascii="Times New Roman" w:hAnsi="Times New Roman"/>
          <w:sz w:val="20"/>
          <w:vertAlign w:val="superscript"/>
        </w:rPr>
      </w:pPr>
      <w:r w:rsidRPr="001D2E34">
        <w:rPr>
          <w:rFonts w:ascii="Times New Roman" w:hAnsi="Times New Roman"/>
          <w:sz w:val="20"/>
        </w:rPr>
        <w:t>В.</w:t>
      </w:r>
      <w:r w:rsidR="00635F95" w:rsidRPr="001D2E34">
        <w:rPr>
          <w:rFonts w:ascii="Times New Roman" w:hAnsi="Times New Roman"/>
          <w:sz w:val="20"/>
        </w:rPr>
        <w:t> </w:t>
      </w:r>
      <w:r w:rsidRPr="001D2E34">
        <w:rPr>
          <w:rFonts w:ascii="Times New Roman" w:hAnsi="Times New Roman"/>
          <w:sz w:val="20"/>
        </w:rPr>
        <w:t>Г. МАРКЕВИЧ</w:t>
      </w:r>
      <w:r w:rsidR="004068EC" w:rsidRPr="001D2E34">
        <w:rPr>
          <w:rFonts w:ascii="Times New Roman" w:hAnsi="Times New Roman"/>
          <w:sz w:val="20"/>
          <w:vertAlign w:val="superscript"/>
        </w:rPr>
        <w:t>2</w:t>
      </w:r>
      <w:r w:rsidRPr="001D2E34">
        <w:rPr>
          <w:rFonts w:ascii="Times New Roman" w:hAnsi="Times New Roman"/>
          <w:sz w:val="20"/>
        </w:rPr>
        <w:t>, Ю.</w:t>
      </w:r>
      <w:r w:rsidR="00635F95" w:rsidRPr="001D2E34">
        <w:rPr>
          <w:rFonts w:ascii="Times New Roman" w:hAnsi="Times New Roman"/>
          <w:sz w:val="20"/>
        </w:rPr>
        <w:t> </w:t>
      </w:r>
      <w:r w:rsidRPr="001D2E34">
        <w:rPr>
          <w:rFonts w:ascii="Times New Roman" w:hAnsi="Times New Roman"/>
          <w:sz w:val="20"/>
        </w:rPr>
        <w:t>В. ТРОФИМОВ</w:t>
      </w:r>
      <w:r w:rsidR="004068EC" w:rsidRPr="001D2E34">
        <w:rPr>
          <w:rFonts w:ascii="Times New Roman" w:hAnsi="Times New Roman"/>
          <w:sz w:val="20"/>
          <w:vertAlign w:val="superscript"/>
        </w:rPr>
        <w:t>2</w:t>
      </w:r>
      <w:r w:rsidRPr="001D2E34">
        <w:rPr>
          <w:rFonts w:ascii="Times New Roman" w:hAnsi="Times New Roman"/>
          <w:sz w:val="20"/>
        </w:rPr>
        <w:t>, А.</w:t>
      </w:r>
      <w:r w:rsidR="00635F95" w:rsidRPr="001D2E34">
        <w:rPr>
          <w:rFonts w:ascii="Times New Roman" w:hAnsi="Times New Roman"/>
          <w:sz w:val="20"/>
        </w:rPr>
        <w:t> </w:t>
      </w:r>
      <w:r w:rsidRPr="001D2E34">
        <w:rPr>
          <w:rFonts w:ascii="Times New Roman" w:hAnsi="Times New Roman"/>
          <w:sz w:val="20"/>
        </w:rPr>
        <w:t>Е. ЧЕЛЯПИН</w:t>
      </w:r>
      <w:r w:rsidR="004068EC" w:rsidRPr="001D2E34">
        <w:rPr>
          <w:rFonts w:ascii="Times New Roman" w:hAnsi="Times New Roman"/>
          <w:sz w:val="20"/>
          <w:vertAlign w:val="superscript"/>
        </w:rPr>
        <w:t>2</w:t>
      </w:r>
    </w:p>
    <w:p w:rsidR="00635F95" w:rsidRPr="001D2E34" w:rsidRDefault="00434C7A" w:rsidP="00434C7A">
      <w:pPr>
        <w:spacing w:after="0" w:line="240" w:lineRule="auto"/>
        <w:jc w:val="center"/>
        <w:rPr>
          <w:rFonts w:ascii="Times New Roman" w:hAnsi="Times New Roman"/>
          <w:sz w:val="10"/>
        </w:rPr>
      </w:pPr>
      <w:r w:rsidRPr="001D2E34">
        <w:rPr>
          <w:rFonts w:ascii="Times New Roman" w:hAnsi="Times New Roman"/>
          <w:sz w:val="20"/>
        </w:rPr>
        <w:t xml:space="preserve">  </w:t>
      </w:r>
    </w:p>
    <w:p w:rsidR="004068EC" w:rsidRPr="001D2E34" w:rsidRDefault="004068EC" w:rsidP="004068EC">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Pr="001D2E34">
        <w:rPr>
          <w:rFonts w:ascii="Times New Roman" w:hAnsi="Times New Roman"/>
          <w:sz w:val="16"/>
          <w:szCs w:val="16"/>
        </w:rPr>
        <w:t xml:space="preserve">РДУП «Опытная научная станция по птицеводству», </w:t>
      </w:r>
    </w:p>
    <w:p w:rsidR="004068EC" w:rsidRPr="001D2E34" w:rsidRDefault="004068EC" w:rsidP="004068EC">
      <w:pPr>
        <w:spacing w:after="0" w:line="240" w:lineRule="auto"/>
        <w:jc w:val="center"/>
        <w:rPr>
          <w:rFonts w:ascii="Times New Roman" w:hAnsi="Times New Roman"/>
          <w:sz w:val="16"/>
          <w:szCs w:val="16"/>
        </w:rPr>
      </w:pPr>
      <w:r w:rsidRPr="001D2E34">
        <w:rPr>
          <w:rFonts w:ascii="Times New Roman" w:hAnsi="Times New Roman"/>
          <w:sz w:val="16"/>
          <w:szCs w:val="16"/>
        </w:rPr>
        <w:t>г. Заславль, Республика Беларусь</w:t>
      </w:r>
    </w:p>
    <w:p w:rsidR="00941426" w:rsidRPr="001D2E34" w:rsidRDefault="004068EC" w:rsidP="00DC306B">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00434C7A" w:rsidRPr="001D2E34">
        <w:rPr>
          <w:rFonts w:ascii="Times New Roman" w:hAnsi="Times New Roman"/>
          <w:sz w:val="16"/>
          <w:szCs w:val="16"/>
        </w:rPr>
        <w:t>Р</w:t>
      </w:r>
      <w:r w:rsidR="00941426" w:rsidRPr="001D2E34">
        <w:rPr>
          <w:rFonts w:ascii="Times New Roman" w:hAnsi="Times New Roman"/>
          <w:sz w:val="16"/>
          <w:szCs w:val="16"/>
        </w:rPr>
        <w:t xml:space="preserve">НПУП </w:t>
      </w:r>
      <w:r w:rsidR="00434C7A" w:rsidRPr="001D2E34">
        <w:rPr>
          <w:rFonts w:ascii="Times New Roman" w:hAnsi="Times New Roman"/>
          <w:sz w:val="16"/>
          <w:szCs w:val="16"/>
        </w:rPr>
        <w:t>«Центр светодиодных и оптоэлектронных технологий</w:t>
      </w:r>
    </w:p>
    <w:p w:rsidR="00941426" w:rsidRPr="001D2E34" w:rsidRDefault="00881CBA" w:rsidP="00DC306B">
      <w:pPr>
        <w:spacing w:after="0" w:line="240" w:lineRule="auto"/>
        <w:jc w:val="center"/>
        <w:rPr>
          <w:rFonts w:ascii="Times New Roman" w:hAnsi="Times New Roman"/>
          <w:sz w:val="16"/>
          <w:szCs w:val="16"/>
        </w:rPr>
      </w:pPr>
      <w:r w:rsidRPr="001D2E34">
        <w:rPr>
          <w:rFonts w:ascii="Times New Roman" w:hAnsi="Times New Roman"/>
          <w:sz w:val="16"/>
          <w:szCs w:val="16"/>
        </w:rPr>
        <w:t> </w:t>
      </w:r>
      <w:r w:rsidR="00434C7A" w:rsidRPr="001D2E34">
        <w:rPr>
          <w:rFonts w:ascii="Times New Roman" w:hAnsi="Times New Roman"/>
          <w:sz w:val="16"/>
          <w:szCs w:val="16"/>
        </w:rPr>
        <w:t>Национальной академии наук Беларуси»</w:t>
      </w:r>
      <w:r w:rsidRPr="001D2E34">
        <w:rPr>
          <w:rFonts w:ascii="Times New Roman" w:hAnsi="Times New Roman"/>
          <w:sz w:val="16"/>
          <w:szCs w:val="16"/>
        </w:rPr>
        <w:t>,</w:t>
      </w:r>
    </w:p>
    <w:p w:rsidR="00434C7A" w:rsidRPr="001D2E34" w:rsidRDefault="00881CBA" w:rsidP="00DC306B">
      <w:pPr>
        <w:spacing w:after="0" w:line="240" w:lineRule="auto"/>
        <w:jc w:val="center"/>
        <w:rPr>
          <w:rFonts w:ascii="Times New Roman" w:hAnsi="Times New Roman"/>
          <w:sz w:val="16"/>
          <w:szCs w:val="16"/>
        </w:rPr>
      </w:pPr>
      <w:r w:rsidRPr="001D2E34">
        <w:rPr>
          <w:rFonts w:ascii="Times New Roman" w:hAnsi="Times New Roman"/>
          <w:sz w:val="16"/>
          <w:szCs w:val="16"/>
        </w:rPr>
        <w:t> </w:t>
      </w:r>
      <w:r w:rsidR="00434C7A" w:rsidRPr="001D2E34">
        <w:rPr>
          <w:rFonts w:ascii="Times New Roman" w:hAnsi="Times New Roman"/>
          <w:sz w:val="16"/>
          <w:szCs w:val="16"/>
        </w:rPr>
        <w:t>г. М</w:t>
      </w:r>
      <w:r w:rsidR="00941426" w:rsidRPr="001D2E34">
        <w:rPr>
          <w:rFonts w:ascii="Times New Roman" w:hAnsi="Times New Roman"/>
          <w:sz w:val="16"/>
          <w:szCs w:val="16"/>
        </w:rPr>
        <w:t>инск, Республика Беларусь</w:t>
      </w:r>
    </w:p>
    <w:p w:rsidR="00434C7A" w:rsidRPr="001D2E34" w:rsidRDefault="00434C7A" w:rsidP="00434C7A">
      <w:pPr>
        <w:spacing w:after="0" w:line="240" w:lineRule="auto"/>
        <w:ind w:firstLine="284"/>
        <w:rPr>
          <w:rFonts w:ascii="Times New Roman" w:hAnsi="Times New Roman"/>
          <w:sz w:val="12"/>
        </w:rPr>
      </w:pPr>
    </w:p>
    <w:p w:rsidR="00434C7A" w:rsidRPr="001D2E34" w:rsidRDefault="00434C7A" w:rsidP="00D5604D">
      <w:pPr>
        <w:pStyle w:val="HTML"/>
        <w:shd w:val="clear" w:color="auto" w:fill="FFFFFF"/>
        <w:tabs>
          <w:tab w:val="clear" w:pos="5496"/>
          <w:tab w:val="left" w:pos="1276"/>
          <w:tab w:val="left" w:pos="4820"/>
        </w:tabs>
        <w:ind w:firstLine="284"/>
        <w:jc w:val="both"/>
        <w:rPr>
          <w:rFonts w:ascii="Times New Roman" w:hAnsi="Times New Roman" w:cs="Times New Roman"/>
        </w:rPr>
      </w:pPr>
      <w:r w:rsidRPr="001D2E34">
        <w:rPr>
          <w:rFonts w:ascii="Times New Roman" w:hAnsi="Times New Roman" w:cs="Times New Roman"/>
          <w:b/>
        </w:rPr>
        <w:t xml:space="preserve">Введение. </w:t>
      </w:r>
      <w:r w:rsidRPr="001D2E34">
        <w:rPr>
          <w:rFonts w:ascii="Times New Roman" w:hAnsi="Times New Roman" w:cs="Times New Roman"/>
        </w:rPr>
        <w:t>Первые дни жизни цыплят определяют будущую продуктивность птицы. Чем раньше цыплята начнут пить воду и потреблять корм, тем быстрее они будут расти. Привлечь цыплят к корму можно дополнительным монохромным освещением кормовой зоны. Обладая сложноустроенным цветным зрением, цыплята разнообразно реагируют на цвет локальной подсветки в зависимости от длины световой волны. Зная,</w:t>
      </w:r>
      <w:r w:rsidR="00387AEE" w:rsidRPr="001D2E34">
        <w:rPr>
          <w:rFonts w:ascii="Times New Roman" w:hAnsi="Times New Roman" w:cs="Times New Roman"/>
        </w:rPr>
        <w:t> </w:t>
      </w:r>
      <w:r w:rsidRPr="001D2E34">
        <w:rPr>
          <w:rFonts w:ascii="Times New Roman" w:hAnsi="Times New Roman" w:cs="Times New Roman"/>
        </w:rPr>
        <w:t>что неонатальные цыплята предпочитают определенную длину световой волны, можно помочь производителям яиц и мяса птицы</w:t>
      </w:r>
      <w:r w:rsidR="00967692" w:rsidRPr="001D2E34">
        <w:rPr>
          <w:rFonts w:ascii="Times New Roman" w:hAnsi="Times New Roman" w:cs="Times New Roman"/>
        </w:rPr>
        <w:t xml:space="preserve"> </w:t>
      </w:r>
      <w:r w:rsidRPr="001D2E34">
        <w:rPr>
          <w:rFonts w:ascii="Times New Roman" w:hAnsi="Times New Roman" w:cs="Times New Roman"/>
        </w:rPr>
        <w:t>в попытках:</w:t>
      </w:r>
      <w:r w:rsidR="0069505A" w:rsidRPr="001D2E34">
        <w:rPr>
          <w:rFonts w:ascii="Times New Roman" w:hAnsi="Times New Roman" w:cs="Times New Roman"/>
        </w:rPr>
        <w:t xml:space="preserve"> </w:t>
      </w:r>
      <w:r w:rsidRPr="001D2E34">
        <w:rPr>
          <w:rFonts w:ascii="Times New Roman" w:hAnsi="Times New Roman" w:cs="Times New Roman"/>
        </w:rPr>
        <w:t>1</w:t>
      </w:r>
      <w:r w:rsidR="0069505A" w:rsidRPr="001D2E34">
        <w:rPr>
          <w:rFonts w:ascii="Times New Roman" w:hAnsi="Times New Roman" w:cs="Times New Roman"/>
        </w:rPr>
        <w:t>)</w:t>
      </w:r>
      <w:r w:rsidR="007655E3" w:rsidRPr="001D2E34">
        <w:rPr>
          <w:rFonts w:ascii="Times New Roman" w:hAnsi="Times New Roman" w:cs="Times New Roman"/>
        </w:rPr>
        <w:t> </w:t>
      </w:r>
      <w:r w:rsidRPr="001D2E34">
        <w:rPr>
          <w:rFonts w:ascii="Times New Roman" w:hAnsi="Times New Roman" w:cs="Times New Roman"/>
        </w:rPr>
        <w:t>заставить поступивших</w:t>
      </w:r>
      <w:r w:rsidR="007655E3" w:rsidRPr="001D2E34">
        <w:rPr>
          <w:rFonts w:ascii="Times New Roman" w:hAnsi="Times New Roman" w:cs="Times New Roman"/>
        </w:rPr>
        <w:t xml:space="preserve"> </w:t>
      </w:r>
      <w:r w:rsidRPr="001D2E34">
        <w:rPr>
          <w:rFonts w:ascii="Times New Roman" w:hAnsi="Times New Roman" w:cs="Times New Roman"/>
        </w:rPr>
        <w:t>птенцов</w:t>
      </w:r>
      <w:r w:rsidR="00F63FEA" w:rsidRPr="001D2E34">
        <w:rPr>
          <w:rFonts w:ascii="Times New Roman" w:hAnsi="Times New Roman" w:cs="Times New Roman"/>
        </w:rPr>
        <w:t xml:space="preserve"> </w:t>
      </w:r>
      <w:r w:rsidRPr="001D2E34">
        <w:rPr>
          <w:rFonts w:ascii="Times New Roman" w:hAnsi="Times New Roman" w:cs="Times New Roman"/>
        </w:rPr>
        <w:t>потреблять</w:t>
      </w:r>
      <w:r w:rsidR="00F63FEA" w:rsidRPr="001D2E34">
        <w:rPr>
          <w:rFonts w:ascii="Times New Roman" w:hAnsi="Times New Roman" w:cs="Times New Roman"/>
        </w:rPr>
        <w:t xml:space="preserve"> </w:t>
      </w:r>
      <w:r w:rsidRPr="001D2E34">
        <w:rPr>
          <w:rFonts w:ascii="Times New Roman" w:hAnsi="Times New Roman" w:cs="Times New Roman"/>
        </w:rPr>
        <w:t>больше</w:t>
      </w:r>
      <w:r w:rsidR="00F63FEA" w:rsidRPr="001D2E34">
        <w:rPr>
          <w:rFonts w:ascii="Times New Roman" w:hAnsi="Times New Roman" w:cs="Times New Roman"/>
        </w:rPr>
        <w:t xml:space="preserve"> </w:t>
      </w:r>
      <w:r w:rsidRPr="001D2E34">
        <w:rPr>
          <w:rFonts w:ascii="Times New Roman" w:hAnsi="Times New Roman" w:cs="Times New Roman"/>
        </w:rPr>
        <w:t>корма;</w:t>
      </w:r>
      <w:r w:rsidR="00967692" w:rsidRPr="001D2E34">
        <w:rPr>
          <w:rFonts w:ascii="Times New Roman" w:hAnsi="Times New Roman" w:cs="Times New Roman"/>
        </w:rPr>
        <w:t xml:space="preserve"> </w:t>
      </w:r>
      <w:r w:rsidRPr="001D2E34">
        <w:rPr>
          <w:rFonts w:ascii="Times New Roman" w:hAnsi="Times New Roman" w:cs="Times New Roman"/>
        </w:rPr>
        <w:t>2</w:t>
      </w:r>
      <w:r w:rsidR="0069505A" w:rsidRPr="001D2E34">
        <w:rPr>
          <w:rFonts w:ascii="Times New Roman" w:hAnsi="Times New Roman" w:cs="Times New Roman"/>
        </w:rPr>
        <w:t>)</w:t>
      </w:r>
      <w:r w:rsidR="00967692" w:rsidRPr="001D2E34">
        <w:rPr>
          <w:rFonts w:ascii="Times New Roman" w:hAnsi="Times New Roman" w:cs="Times New Roman"/>
        </w:rPr>
        <w:t xml:space="preserve"> </w:t>
      </w:r>
      <w:r w:rsidR="00F63FEA" w:rsidRPr="001D2E34">
        <w:rPr>
          <w:rFonts w:ascii="Times New Roman" w:hAnsi="Times New Roman" w:cs="Times New Roman"/>
        </w:rPr>
        <w:t>с</w:t>
      </w:r>
      <w:r w:rsidRPr="001D2E34">
        <w:rPr>
          <w:rFonts w:ascii="Times New Roman" w:hAnsi="Times New Roman" w:cs="Times New Roman"/>
        </w:rPr>
        <w:t>оздать</w:t>
      </w:r>
      <w:r w:rsidR="00967692" w:rsidRPr="001D2E34">
        <w:rPr>
          <w:rFonts w:ascii="Times New Roman" w:hAnsi="Times New Roman" w:cs="Times New Roman"/>
        </w:rPr>
        <w:t xml:space="preserve"> </w:t>
      </w:r>
      <w:r w:rsidRPr="001D2E34">
        <w:rPr>
          <w:rFonts w:ascii="Times New Roman" w:hAnsi="Times New Roman" w:cs="Times New Roman"/>
        </w:rPr>
        <w:t>молодняку</w:t>
      </w:r>
      <w:r w:rsidR="00967692" w:rsidRPr="001D2E34">
        <w:rPr>
          <w:rFonts w:ascii="Times New Roman" w:hAnsi="Times New Roman" w:cs="Times New Roman"/>
        </w:rPr>
        <w:t xml:space="preserve"> </w:t>
      </w:r>
      <w:r w:rsidRPr="001D2E34">
        <w:rPr>
          <w:rFonts w:ascii="Times New Roman" w:hAnsi="Times New Roman" w:cs="Times New Roman"/>
        </w:rPr>
        <w:t>комфортные</w:t>
      </w:r>
      <w:r w:rsidR="00967692" w:rsidRPr="001D2E34">
        <w:rPr>
          <w:rFonts w:ascii="Times New Roman" w:hAnsi="Times New Roman" w:cs="Times New Roman"/>
        </w:rPr>
        <w:t xml:space="preserve"> </w:t>
      </w:r>
      <w:r w:rsidRPr="001D2E34">
        <w:rPr>
          <w:rFonts w:ascii="Times New Roman" w:hAnsi="Times New Roman" w:cs="Times New Roman"/>
        </w:rPr>
        <w:t xml:space="preserve">условия </w:t>
      </w:r>
      <w:r w:rsidR="00D5604D" w:rsidRPr="001D2E34">
        <w:rPr>
          <w:rFonts w:ascii="Times New Roman" w:hAnsi="Times New Roman" w:cs="Times New Roman"/>
        </w:rPr>
        <w:t>для снижени</w:t>
      </w:r>
      <w:r w:rsidR="007655E3" w:rsidRPr="001D2E34">
        <w:rPr>
          <w:rFonts w:ascii="Times New Roman" w:hAnsi="Times New Roman" w:cs="Times New Roman"/>
        </w:rPr>
        <w:t>я</w:t>
      </w:r>
      <w:r w:rsidRPr="001D2E34">
        <w:rPr>
          <w:rFonts w:ascii="Times New Roman" w:hAnsi="Times New Roman" w:cs="Times New Roman"/>
        </w:rPr>
        <w:t xml:space="preserve"> стресса и повышения продуктивности.</w:t>
      </w:r>
      <w:r w:rsidR="00D5604D" w:rsidRPr="001D2E34">
        <w:rPr>
          <w:rFonts w:ascii="Times New Roman" w:hAnsi="Times New Roman" w:cs="Times New Roman"/>
        </w:rPr>
        <w:t xml:space="preserve"> </w:t>
      </w:r>
      <w:r w:rsidRPr="001D2E34">
        <w:rPr>
          <w:rFonts w:ascii="Times New Roman" w:hAnsi="Times New Roman" w:cs="Times New Roman"/>
        </w:rPr>
        <w:t>К настоящему времени научные исследования по установлению благоприятной для неонатальных цыплят длины световой волны малочисленны, а полученные результаты разноречивы. Это связано с рядом причин: использованием в проведенных опытах преимущественно источников света с цветными колбами или трубками, которые в качестве светофильтров не обеспечивают достаточную узковолновость (монохромность) света; избирательным подбором и недостаточным количеством оцениваемых в опытах цветов света; несовершенством применяемых в исследованиях методик, которые главным образом</w:t>
      </w:r>
      <w:r w:rsidR="00F63FEA" w:rsidRPr="001D2E34">
        <w:rPr>
          <w:rFonts w:ascii="Times New Roman" w:hAnsi="Times New Roman" w:cs="Times New Roman"/>
        </w:rPr>
        <w:t> </w:t>
      </w:r>
      <w:r w:rsidRPr="001D2E34">
        <w:rPr>
          <w:rFonts w:ascii="Times New Roman" w:hAnsi="Times New Roman" w:cs="Times New Roman"/>
        </w:rPr>
        <w:t>направлены на установление влияния различных длин световых волн на продуктивность птицы, а не на выявление физиологически обоснованного и предпочитаемого ей цвета освещения во взаимосвязи с возрастом. На сегодняшний день крайне мало проведено исследований по изучению влияния светодиодных источников света (LED) на поведение и состояние цыплят первых дней жизни. Несмотря на все более широкое распространение светодиодов во всех сферах жизнедеятельности человека, постановлением № 115 Министерства здравоохранения</w:t>
      </w:r>
      <w:r w:rsidR="00967692" w:rsidRPr="001D2E34">
        <w:rPr>
          <w:rFonts w:ascii="Times New Roman" w:hAnsi="Times New Roman" w:cs="Times New Roman"/>
        </w:rPr>
        <w:t xml:space="preserve"> </w:t>
      </w:r>
      <w:r w:rsidRPr="001D2E34">
        <w:rPr>
          <w:rFonts w:ascii="Times New Roman" w:hAnsi="Times New Roman" w:cs="Times New Roman"/>
        </w:rPr>
        <w:t>Беларуси от 29 декабря 2014 года</w:t>
      </w:r>
      <w:r w:rsidR="0069505A" w:rsidRPr="001D2E34">
        <w:rPr>
          <w:rFonts w:ascii="Times New Roman" w:hAnsi="Times New Roman" w:cs="Times New Roman"/>
        </w:rPr>
        <w:t>,</w:t>
      </w:r>
      <w:r w:rsidRPr="001D2E34">
        <w:rPr>
          <w:rFonts w:ascii="Times New Roman" w:hAnsi="Times New Roman" w:cs="Times New Roman"/>
        </w:rPr>
        <w:t xml:space="preserve"> из-за отсутствия достаточного количества статистических данных о безопасности с учетом отдаленной перспективы, применение светодиодных источников</w:t>
      </w:r>
      <w:r w:rsidR="00CA6C0F" w:rsidRPr="001D2E34">
        <w:rPr>
          <w:rFonts w:ascii="Times New Roman" w:hAnsi="Times New Roman" w:cs="Times New Roman"/>
        </w:rPr>
        <w:t> </w:t>
      </w:r>
      <w:r w:rsidRPr="001D2E34">
        <w:rPr>
          <w:rFonts w:ascii="Times New Roman" w:hAnsi="Times New Roman" w:cs="Times New Roman"/>
        </w:rPr>
        <w:t>света не допускается в помещениях учреждений образования, функциональных помещениях организаций здравоохранения.</w:t>
      </w:r>
      <w:r w:rsidR="00967692" w:rsidRPr="001D2E34">
        <w:rPr>
          <w:rFonts w:ascii="Times New Roman" w:hAnsi="Times New Roman" w:cs="Times New Roman"/>
        </w:rPr>
        <w:t xml:space="preserve"> </w:t>
      </w:r>
      <w:r w:rsidRPr="001D2E34">
        <w:rPr>
          <w:rFonts w:ascii="Times New Roman" w:hAnsi="Times New Roman" w:cs="Times New Roman"/>
        </w:rPr>
        <w:t>Это еще раз подчеркивает необходимость всестороннего изучения влияния LED-освещения на живые организмы, в том числе и на птицу, особенно в ранний постнатальный период развития.</w:t>
      </w:r>
    </w:p>
    <w:p w:rsidR="00434C7A" w:rsidRPr="001D2E34" w:rsidRDefault="00434C7A" w:rsidP="00434C7A">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В 1958 году С. Куманов сообщил, что птицы с большой охотой поедали корм</w:t>
      </w:r>
      <w:r w:rsidR="000F2788" w:rsidRPr="001D2E34">
        <w:rPr>
          <w:rFonts w:ascii="Times New Roman" w:hAnsi="Times New Roman"/>
          <w:sz w:val="20"/>
          <w:szCs w:val="20"/>
        </w:rPr>
        <w:t>,</w:t>
      </w:r>
      <w:r w:rsidRPr="001D2E34">
        <w:rPr>
          <w:rFonts w:ascii="Times New Roman" w:hAnsi="Times New Roman"/>
          <w:sz w:val="20"/>
          <w:szCs w:val="20"/>
        </w:rPr>
        <w:t xml:space="preserve"> освещенный красным или зеленым светом, с меньшей – синим, и совсем не ели корм при фиолетовом освещении [1, с. 29]. Цыплята отдавали предпочтение красному свету также в исследованиях </w:t>
      </w:r>
      <w:r w:rsidRPr="001D2E34">
        <w:rPr>
          <w:rFonts w:ascii="Times New Roman" w:hAnsi="Times New Roman"/>
          <w:sz w:val="20"/>
          <w:szCs w:val="20"/>
          <w:lang w:val="en-US"/>
        </w:rPr>
        <w:t>A</w:t>
      </w:r>
      <w:r w:rsidRPr="001D2E34">
        <w:rPr>
          <w:rFonts w:ascii="Times New Roman" w:hAnsi="Times New Roman"/>
          <w:sz w:val="20"/>
          <w:szCs w:val="20"/>
        </w:rPr>
        <w:t xml:space="preserve">. </w:t>
      </w:r>
      <w:r w:rsidRPr="001D2E34">
        <w:rPr>
          <w:rFonts w:ascii="Times New Roman" w:hAnsi="Times New Roman"/>
          <w:sz w:val="20"/>
          <w:szCs w:val="20"/>
          <w:lang w:val="en-US"/>
        </w:rPr>
        <w:t>Taylor</w:t>
      </w:r>
      <w:r w:rsidR="00967692" w:rsidRPr="001D2E34">
        <w:rPr>
          <w:rFonts w:ascii="Times New Roman" w:hAnsi="Times New Roman"/>
          <w:sz w:val="20"/>
          <w:szCs w:val="20"/>
        </w:rPr>
        <w:t xml:space="preserve"> с соавторами, 1969 г. </w:t>
      </w:r>
      <w:r w:rsidRPr="001D2E34">
        <w:rPr>
          <w:rFonts w:ascii="Times New Roman" w:hAnsi="Times New Roman"/>
          <w:sz w:val="20"/>
          <w:szCs w:val="20"/>
        </w:rPr>
        <w:t xml:space="preserve">[7] и </w:t>
      </w:r>
      <w:r w:rsidRPr="001D2E34">
        <w:rPr>
          <w:rFonts w:ascii="Times New Roman" w:hAnsi="Times New Roman"/>
          <w:sz w:val="20"/>
          <w:szCs w:val="20"/>
          <w:lang w:val="en-US"/>
        </w:rPr>
        <w:t>J</w:t>
      </w:r>
      <w:r w:rsidRPr="001D2E34">
        <w:rPr>
          <w:rFonts w:ascii="Times New Roman" w:hAnsi="Times New Roman"/>
          <w:sz w:val="20"/>
          <w:szCs w:val="20"/>
        </w:rPr>
        <w:t>.</w:t>
      </w:r>
      <w:r w:rsidR="00881CBA" w:rsidRPr="001D2E34">
        <w:rPr>
          <w:rFonts w:ascii="Times New Roman" w:hAnsi="Times New Roman"/>
          <w:sz w:val="20"/>
          <w:szCs w:val="20"/>
        </w:rPr>
        <w:t> </w:t>
      </w:r>
      <w:r w:rsidRPr="001D2E34">
        <w:rPr>
          <w:rFonts w:ascii="Times New Roman" w:hAnsi="Times New Roman"/>
          <w:sz w:val="20"/>
          <w:szCs w:val="20"/>
          <w:lang w:val="en-US"/>
        </w:rPr>
        <w:t>C</w:t>
      </w:r>
      <w:r w:rsidR="00967692" w:rsidRPr="001D2E34">
        <w:rPr>
          <w:rFonts w:ascii="Times New Roman" w:hAnsi="Times New Roman"/>
          <w:sz w:val="16"/>
          <w:szCs w:val="16"/>
        </w:rPr>
        <w:t xml:space="preserve">. </w:t>
      </w:r>
      <w:r w:rsidRPr="001D2E34">
        <w:rPr>
          <w:rFonts w:ascii="Times New Roman" w:hAnsi="Times New Roman"/>
          <w:sz w:val="20"/>
          <w:szCs w:val="20"/>
          <w:lang w:val="en-US"/>
        </w:rPr>
        <w:t>Berryman</w:t>
      </w:r>
      <w:r w:rsidRPr="001D2E34">
        <w:rPr>
          <w:rFonts w:ascii="Times New Roman" w:hAnsi="Times New Roman"/>
          <w:sz w:val="20"/>
          <w:szCs w:val="20"/>
        </w:rPr>
        <w:t xml:space="preserve"> с соавторами, 1971 г. [3]. В 2011 году R</w:t>
      </w:r>
      <w:r w:rsidRPr="001D2E34">
        <w:rPr>
          <w:rFonts w:ascii="Times New Roman" w:hAnsi="Times New Roman"/>
          <w:sz w:val="20"/>
          <w:szCs w:val="20"/>
          <w:lang w:val="en-US"/>
        </w:rPr>
        <w:t>usty</w:t>
      </w:r>
      <w:r w:rsidRPr="001D2E34">
        <w:rPr>
          <w:rFonts w:ascii="Times New Roman" w:hAnsi="Times New Roman"/>
          <w:sz w:val="20"/>
          <w:szCs w:val="20"/>
        </w:rPr>
        <w:t xml:space="preserve"> </w:t>
      </w:r>
      <w:r w:rsidRPr="001D2E34">
        <w:rPr>
          <w:rFonts w:ascii="Times New Roman" w:hAnsi="Times New Roman"/>
          <w:sz w:val="20"/>
          <w:szCs w:val="20"/>
          <w:lang w:val="en-US"/>
        </w:rPr>
        <w:t>Del</w:t>
      </w:r>
      <w:r w:rsidRPr="001D2E34">
        <w:rPr>
          <w:rFonts w:ascii="Times New Roman" w:hAnsi="Times New Roman"/>
          <w:sz w:val="20"/>
          <w:szCs w:val="20"/>
        </w:rPr>
        <w:t xml:space="preserve"> R</w:t>
      </w:r>
      <w:r w:rsidRPr="001D2E34">
        <w:rPr>
          <w:rFonts w:ascii="Times New Roman" w:hAnsi="Times New Roman"/>
          <w:sz w:val="20"/>
          <w:szCs w:val="20"/>
          <w:lang w:val="en-US"/>
        </w:rPr>
        <w:t>ierson</w:t>
      </w:r>
      <w:r w:rsidRPr="001D2E34">
        <w:rPr>
          <w:rFonts w:ascii="Times New Roman" w:hAnsi="Times New Roman"/>
          <w:sz w:val="20"/>
          <w:szCs w:val="20"/>
        </w:rPr>
        <w:t xml:space="preserve"> установил, что при применении цветных ламп накаливания красное освещение у цыплят-бройлеров все же является вторым по предпочтению после белого освещения. В опыте с ростом у бройлеров предпочтение белому свету возрастало, а предпочтение красному свету уменьшалось. Под зеленым и синим же освещением мясные цыплята корм практически не потребляли [6]. В 2007 году</w:t>
      </w:r>
      <w:r w:rsidR="000F2788" w:rsidRPr="001D2E34">
        <w:rPr>
          <w:rFonts w:ascii="Times New Roman" w:hAnsi="Times New Roman"/>
          <w:sz w:val="20"/>
          <w:szCs w:val="20"/>
        </w:rPr>
        <w:t xml:space="preserve"> </w:t>
      </w:r>
      <w:r w:rsidRPr="001D2E34">
        <w:rPr>
          <w:rFonts w:ascii="Times New Roman" w:hAnsi="Times New Roman"/>
          <w:sz w:val="20"/>
          <w:szCs w:val="20"/>
        </w:rPr>
        <w:t xml:space="preserve">K. Heshmatollah, наоборот, обнаружил, что цыплята-бройлеры предпочитали зеленый свет по сравнению с красным, оранжевым или желтым [4]. В 2013 году </w:t>
      </w:r>
      <w:r w:rsidR="00387AEE" w:rsidRPr="001D2E34">
        <w:rPr>
          <w:rFonts w:ascii="Times New Roman" w:hAnsi="Times New Roman"/>
          <w:sz w:val="20"/>
          <w:szCs w:val="20"/>
        </w:rPr>
        <w:t xml:space="preserve">      </w:t>
      </w:r>
      <w:r w:rsidRPr="001D2E34">
        <w:rPr>
          <w:rFonts w:ascii="Times New Roman" w:hAnsi="Times New Roman"/>
          <w:sz w:val="20"/>
          <w:szCs w:val="20"/>
          <w:lang w:val="en-US"/>
        </w:rPr>
        <w:t>A</w:t>
      </w:r>
      <w:r w:rsidRPr="001D2E34">
        <w:rPr>
          <w:rFonts w:ascii="Times New Roman" w:hAnsi="Times New Roman"/>
          <w:sz w:val="20"/>
          <w:szCs w:val="20"/>
        </w:rPr>
        <w:t>.</w:t>
      </w:r>
      <w:r w:rsidR="00881CBA" w:rsidRPr="001D2E34">
        <w:rPr>
          <w:rFonts w:ascii="Times New Roman" w:hAnsi="Times New Roman"/>
          <w:sz w:val="20"/>
          <w:szCs w:val="20"/>
        </w:rPr>
        <w:t> </w:t>
      </w:r>
      <w:r w:rsidRPr="001D2E34">
        <w:rPr>
          <w:rFonts w:ascii="Times New Roman" w:hAnsi="Times New Roman"/>
          <w:sz w:val="20"/>
          <w:szCs w:val="20"/>
          <w:lang w:val="en-US"/>
        </w:rPr>
        <w:t>S</w:t>
      </w:r>
      <w:r w:rsidRPr="001D2E34">
        <w:rPr>
          <w:rFonts w:ascii="Times New Roman" w:hAnsi="Times New Roman"/>
          <w:sz w:val="20"/>
          <w:szCs w:val="20"/>
        </w:rPr>
        <w:t xml:space="preserve">. </w:t>
      </w:r>
      <w:r w:rsidRPr="001D2E34">
        <w:rPr>
          <w:rFonts w:ascii="Times New Roman" w:hAnsi="Times New Roman"/>
          <w:sz w:val="20"/>
          <w:szCs w:val="20"/>
          <w:lang w:val="en-US"/>
        </w:rPr>
        <w:t>Mendes</w:t>
      </w:r>
      <w:r w:rsidRPr="001D2E34">
        <w:rPr>
          <w:rFonts w:ascii="Times New Roman" w:hAnsi="Times New Roman"/>
          <w:sz w:val="20"/>
          <w:szCs w:val="20"/>
        </w:rPr>
        <w:t xml:space="preserve"> с соавторами выявили предпочтение бройлеров белому и желтому светодиодному освещению по сравнению с освещением компактными</w:t>
      </w:r>
      <w:r w:rsidR="00967692" w:rsidRPr="001D2E34">
        <w:rPr>
          <w:rFonts w:ascii="Times New Roman" w:hAnsi="Times New Roman"/>
          <w:sz w:val="20"/>
          <w:szCs w:val="20"/>
        </w:rPr>
        <w:t xml:space="preserve"> люминесцентными лампами (ККЛ).</w:t>
      </w:r>
      <w:r w:rsidR="000F2788" w:rsidRPr="001D2E34">
        <w:rPr>
          <w:rFonts w:ascii="Times New Roman" w:hAnsi="Times New Roman"/>
          <w:sz w:val="20"/>
          <w:szCs w:val="20"/>
        </w:rPr>
        <w:t xml:space="preserve"> </w:t>
      </w:r>
      <w:r w:rsidRPr="001D2E34">
        <w:rPr>
          <w:rFonts w:ascii="Times New Roman" w:hAnsi="Times New Roman"/>
          <w:sz w:val="20"/>
          <w:szCs w:val="20"/>
        </w:rPr>
        <w:t>В эксперименте цыплята занимали области с белой и желтой светодиодной подсветкой равномерно, без явного предпочтения какой</w:t>
      </w:r>
      <w:r w:rsidR="0069505A" w:rsidRPr="001D2E34">
        <w:rPr>
          <w:rFonts w:ascii="Times New Roman" w:hAnsi="Times New Roman"/>
          <w:sz w:val="20"/>
          <w:szCs w:val="20"/>
        </w:rPr>
        <w:t>-</w:t>
      </w:r>
      <w:r w:rsidRPr="001D2E34">
        <w:rPr>
          <w:rFonts w:ascii="Times New Roman" w:hAnsi="Times New Roman"/>
          <w:sz w:val="20"/>
          <w:szCs w:val="20"/>
        </w:rPr>
        <w:t>либо из этих областей света. Исследователи отметили, что бройлеры, подвергавшиеся воздействию светодиодного освещения, обладали более высокой продуктивностью в сравнении с бройлерами, освещавшимися КЛЛ. Немаловажно, что в 7</w:t>
      </w:r>
      <w:r w:rsidR="0069505A" w:rsidRPr="001D2E34">
        <w:rPr>
          <w:rFonts w:ascii="Times New Roman" w:hAnsi="Times New Roman"/>
          <w:sz w:val="20"/>
          <w:szCs w:val="20"/>
        </w:rPr>
        <w:t>-</w:t>
      </w:r>
      <w:r w:rsidRPr="001D2E34">
        <w:rPr>
          <w:rFonts w:ascii="Times New Roman" w:hAnsi="Times New Roman"/>
          <w:sz w:val="20"/>
          <w:szCs w:val="20"/>
        </w:rPr>
        <w:t>суточном возрасте мясные цыплята имели лучшую конверсию корма под светодиодной подсветкой, чем бройлеры того же возраста под КЛЛ [5]. С 1975 года и до настоящего времени существует гипотеза, что для птиц разных видов характерна дифференциальная чувствительность к цвету и по этому признаку их можно распределить на три группы: 1) кривая предпочтения имеет две вершины – в красной и синей областях спектра (как у цыплят); 2) предпочитаются желто</w:t>
      </w:r>
      <w:r w:rsidR="0069505A" w:rsidRPr="001D2E34">
        <w:rPr>
          <w:rFonts w:ascii="Times New Roman" w:hAnsi="Times New Roman"/>
          <w:sz w:val="20"/>
          <w:szCs w:val="20"/>
        </w:rPr>
        <w:t>-</w:t>
      </w:r>
      <w:r w:rsidRPr="001D2E34">
        <w:rPr>
          <w:rFonts w:ascii="Times New Roman" w:hAnsi="Times New Roman"/>
          <w:sz w:val="20"/>
          <w:szCs w:val="20"/>
        </w:rPr>
        <w:t>зеленые области спектра (как у утят); 3) не наблюдается никакого цветового предпочтения [2, с. 224]. Таким образом, в связи с внедрением в практику современного птицеводства узкоспектральных LED</w:t>
      </w:r>
      <w:r w:rsidR="00C87C4D" w:rsidRPr="001D2E34">
        <w:rPr>
          <w:rFonts w:ascii="Times New Roman" w:hAnsi="Times New Roman"/>
          <w:sz w:val="20"/>
          <w:szCs w:val="20"/>
        </w:rPr>
        <w:t>-</w:t>
      </w:r>
      <w:r w:rsidRPr="001D2E34">
        <w:rPr>
          <w:rFonts w:ascii="Times New Roman" w:hAnsi="Times New Roman"/>
          <w:sz w:val="20"/>
          <w:szCs w:val="20"/>
        </w:rPr>
        <w:t>источников разного спектра свечения требуется  всестороннее и детальное исследование их воздействия на птицу. Поэтому изучение влияния монохромного светодиодного освещения кормовой зоны на распределение цыплят у кормушек в первые дни жизни является актуальным для разработки биологически оправданных приемов формирования естественного поведения и стимуляции кормовой, двигательной активности молодняка.</w:t>
      </w:r>
    </w:p>
    <w:p w:rsidR="00434C7A" w:rsidRPr="001D2E34" w:rsidRDefault="00434C7A" w:rsidP="00434C7A">
      <w:pPr>
        <w:pStyle w:val="ac"/>
        <w:spacing w:line="240" w:lineRule="auto"/>
        <w:ind w:left="0"/>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изучить влияние монохромного светодиодного освещения кормовой зоны на распределение мясных, яичных цыплят у кормушек и установить предпочтительную для них в стартовый период выращивания спектральную световую доминанту.</w:t>
      </w:r>
    </w:p>
    <w:p w:rsidR="00434C7A" w:rsidRPr="001D2E34" w:rsidRDefault="00434C7A" w:rsidP="00635F95">
      <w:pPr>
        <w:spacing w:after="0" w:line="240" w:lineRule="auto"/>
        <w:ind w:firstLine="284"/>
        <w:jc w:val="both"/>
        <w:rPr>
          <w:rFonts w:ascii="Times New Roman" w:hAnsi="Times New Roman"/>
          <w:sz w:val="20"/>
        </w:rPr>
      </w:pPr>
      <w:r w:rsidRPr="001D2E34">
        <w:rPr>
          <w:rFonts w:ascii="Times New Roman" w:hAnsi="Times New Roman"/>
          <w:b/>
          <w:sz w:val="20"/>
        </w:rPr>
        <w:t xml:space="preserve">Материал и методика исследований. </w:t>
      </w:r>
      <w:r w:rsidRPr="001D2E34">
        <w:rPr>
          <w:rFonts w:ascii="Times New Roman" w:hAnsi="Times New Roman"/>
          <w:sz w:val="20"/>
        </w:rPr>
        <w:t>Исследования проводили в опытном боксе. Объектом исследований служили мясные цыплята кросса Ross</w:t>
      </w:r>
      <w:r w:rsidR="0069505A" w:rsidRPr="001D2E34">
        <w:rPr>
          <w:rFonts w:ascii="Times New Roman" w:hAnsi="Times New Roman"/>
          <w:sz w:val="20"/>
        </w:rPr>
        <w:t>-</w:t>
      </w:r>
      <w:r w:rsidRPr="001D2E34">
        <w:rPr>
          <w:rFonts w:ascii="Times New Roman" w:hAnsi="Times New Roman"/>
          <w:sz w:val="20"/>
        </w:rPr>
        <w:t>308, яичные цыплята породы род</w:t>
      </w:r>
      <w:r w:rsidR="0069505A" w:rsidRPr="001D2E34">
        <w:rPr>
          <w:rFonts w:ascii="Times New Roman" w:hAnsi="Times New Roman"/>
          <w:sz w:val="20"/>
        </w:rPr>
        <w:t>-</w:t>
      </w:r>
      <w:r w:rsidRPr="001D2E34">
        <w:rPr>
          <w:rFonts w:ascii="Times New Roman" w:hAnsi="Times New Roman"/>
          <w:sz w:val="20"/>
        </w:rPr>
        <w:t>айленд в возрасте 1</w:t>
      </w:r>
      <w:r w:rsidR="00DC306B" w:rsidRPr="001D2E34">
        <w:rPr>
          <w:rFonts w:ascii="Times New Roman" w:hAnsi="Times New Roman"/>
          <w:sz w:val="20"/>
        </w:rPr>
        <w:t>−</w:t>
      </w:r>
      <w:r w:rsidRPr="001D2E34">
        <w:rPr>
          <w:rFonts w:ascii="Times New Roman" w:hAnsi="Times New Roman"/>
          <w:sz w:val="20"/>
        </w:rPr>
        <w:t xml:space="preserve">3 суток. В каждой группе было по 20 голов цыплят, которых содержали в изолированных напольных секциях 2,0 </w:t>
      </w:r>
      <w:r w:rsidR="0069505A" w:rsidRPr="001D2E34">
        <w:rPr>
          <w:rFonts w:ascii="Times New Roman" w:hAnsi="Times New Roman"/>
          <w:sz w:val="20"/>
        </w:rPr>
        <w:t>×</w:t>
      </w:r>
      <w:r w:rsidRPr="001D2E34">
        <w:rPr>
          <w:rFonts w:ascii="Times New Roman" w:hAnsi="Times New Roman"/>
          <w:sz w:val="20"/>
        </w:rPr>
        <w:t xml:space="preserve"> 2,5 м при контролируемом микроклимате. В качестве кормушек использовали расположенные на одной линии ежесуточно сменяемые картонные лотки 25 см </w:t>
      </w:r>
      <w:r w:rsidR="0069505A" w:rsidRPr="001D2E34">
        <w:rPr>
          <w:rFonts w:ascii="Times New Roman" w:hAnsi="Times New Roman"/>
          <w:sz w:val="20"/>
        </w:rPr>
        <w:t>×</w:t>
      </w:r>
      <w:r w:rsidRPr="001D2E34">
        <w:rPr>
          <w:rFonts w:ascii="Times New Roman" w:hAnsi="Times New Roman"/>
          <w:sz w:val="20"/>
        </w:rPr>
        <w:t xml:space="preserve"> 30 см – по 5 шт. на секцию. Над каждым лотком на высоте 20 см размещали компактный светодиодный светильник, излучающий определенную длину волны. Все светильники имели общий блок управления и работали циклично на протяжении трех суток в автоматическом режиме по схеме: 3 мин. свечение – 2 мин. покой. Распределение цыплят у кормушек учитывали путем подсчета и записи в ведомостях по окончании каждого 3</w:t>
      </w:r>
      <w:r w:rsidR="0069505A" w:rsidRPr="001D2E34">
        <w:rPr>
          <w:rFonts w:ascii="Times New Roman" w:hAnsi="Times New Roman"/>
          <w:sz w:val="20"/>
        </w:rPr>
        <w:t>-</w:t>
      </w:r>
      <w:r w:rsidRPr="001D2E34">
        <w:rPr>
          <w:rFonts w:ascii="Times New Roman" w:hAnsi="Times New Roman"/>
          <w:sz w:val="20"/>
        </w:rPr>
        <w:t>минутного периода работы светильников количества цыплят, находящихся внутри или вблизи кормушек.</w:t>
      </w:r>
    </w:p>
    <w:p w:rsidR="00387AEE" w:rsidRPr="001D2E34" w:rsidRDefault="00434C7A" w:rsidP="00C91429">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004068EC" w:rsidRPr="001D2E34">
        <w:rPr>
          <w:rFonts w:ascii="Times New Roman" w:hAnsi="Times New Roman"/>
          <w:sz w:val="20"/>
          <w:szCs w:val="20"/>
        </w:rPr>
        <w:t>В</w:t>
      </w:r>
      <w:r w:rsidRPr="001D2E34">
        <w:rPr>
          <w:rFonts w:ascii="Times New Roman" w:hAnsi="Times New Roman"/>
          <w:sz w:val="20"/>
          <w:szCs w:val="20"/>
        </w:rPr>
        <w:t xml:space="preserve"> 1</w:t>
      </w:r>
      <w:r w:rsidR="004068EC" w:rsidRPr="001D2E34">
        <w:rPr>
          <w:rFonts w:ascii="Times New Roman" w:hAnsi="Times New Roman"/>
          <w:sz w:val="20"/>
          <w:szCs w:val="20"/>
        </w:rPr>
        <w:t>-</w:t>
      </w:r>
      <w:r w:rsidRPr="001D2E34">
        <w:rPr>
          <w:rFonts w:ascii="Times New Roman" w:hAnsi="Times New Roman"/>
          <w:sz w:val="20"/>
          <w:szCs w:val="20"/>
        </w:rPr>
        <w:t>е сутки выращивания наибольшее количество цыплят предпочитало находиться в кормовой зоне, освещаемой оранжевым светом</w:t>
      </w:r>
      <w:r w:rsidR="0069505A" w:rsidRPr="001D2E34">
        <w:rPr>
          <w:rFonts w:ascii="Times New Roman" w:hAnsi="Times New Roman"/>
          <w:sz w:val="20"/>
          <w:szCs w:val="20"/>
        </w:rPr>
        <w:t>,</w:t>
      </w:r>
      <w:r w:rsidRPr="001D2E34">
        <w:rPr>
          <w:rFonts w:ascii="Times New Roman" w:hAnsi="Times New Roman"/>
          <w:sz w:val="20"/>
          <w:szCs w:val="20"/>
        </w:rPr>
        <w:t xml:space="preserve"> – 42,1</w:t>
      </w:r>
      <w:r w:rsidR="004068EC" w:rsidRPr="001D2E34">
        <w:rPr>
          <w:rFonts w:ascii="Times New Roman" w:hAnsi="Times New Roman"/>
          <w:sz w:val="20"/>
          <w:szCs w:val="20"/>
        </w:rPr>
        <w:t xml:space="preserve"> </w:t>
      </w:r>
      <w:r w:rsidRPr="001D2E34">
        <w:rPr>
          <w:rFonts w:ascii="Times New Roman" w:hAnsi="Times New Roman"/>
          <w:sz w:val="20"/>
          <w:szCs w:val="20"/>
        </w:rPr>
        <w:t>мясного и 61,9</w:t>
      </w:r>
      <w:r w:rsidR="000C756D" w:rsidRPr="001D2E34">
        <w:rPr>
          <w:rFonts w:ascii="Times New Roman" w:hAnsi="Times New Roman"/>
          <w:sz w:val="20"/>
          <w:szCs w:val="20"/>
          <w:lang w:val="en-US"/>
        </w:rPr>
        <w:t> </w:t>
      </w:r>
      <w:r w:rsidRPr="001D2E34">
        <w:rPr>
          <w:rFonts w:ascii="Times New Roman" w:hAnsi="Times New Roman"/>
          <w:sz w:val="20"/>
          <w:szCs w:val="20"/>
        </w:rPr>
        <w:t xml:space="preserve">% яичного молодняка </w:t>
      </w:r>
      <w:r w:rsidR="004068EC" w:rsidRPr="001D2E34">
        <w:rPr>
          <w:rFonts w:ascii="Times New Roman" w:hAnsi="Times New Roman"/>
          <w:sz w:val="20"/>
          <w:szCs w:val="20"/>
        </w:rPr>
        <w:t>(таблица).</w:t>
      </w:r>
    </w:p>
    <w:p w:rsidR="005E795D" w:rsidRPr="001D2E34" w:rsidRDefault="005E795D">
      <w:pPr>
        <w:spacing w:after="0" w:line="240" w:lineRule="auto"/>
        <w:rPr>
          <w:rFonts w:ascii="Times New Roman" w:hAnsi="Times New Roman"/>
          <w:b/>
          <w:sz w:val="16"/>
          <w:szCs w:val="16"/>
        </w:rPr>
      </w:pPr>
    </w:p>
    <w:p w:rsidR="00434C7A" w:rsidRPr="001D2E34" w:rsidRDefault="00434C7A" w:rsidP="00635F95">
      <w:pPr>
        <w:pStyle w:val="ac"/>
        <w:spacing w:line="240" w:lineRule="auto"/>
        <w:ind w:left="0" w:firstLine="0"/>
        <w:jc w:val="center"/>
        <w:rPr>
          <w:rFonts w:ascii="Times New Roman" w:hAnsi="Times New Roman"/>
          <w:b/>
          <w:sz w:val="16"/>
          <w:szCs w:val="16"/>
        </w:rPr>
      </w:pPr>
      <w:r w:rsidRPr="001D2E34">
        <w:rPr>
          <w:rFonts w:ascii="Times New Roman" w:hAnsi="Times New Roman"/>
          <w:b/>
          <w:sz w:val="16"/>
          <w:szCs w:val="16"/>
        </w:rPr>
        <w:t>Распределение цыплят у кормушек при LED</w:t>
      </w:r>
      <w:r w:rsidR="0069505A" w:rsidRPr="001D2E34">
        <w:rPr>
          <w:rFonts w:ascii="Times New Roman" w:hAnsi="Times New Roman"/>
          <w:b/>
          <w:sz w:val="16"/>
          <w:szCs w:val="16"/>
        </w:rPr>
        <w:t xml:space="preserve"> </w:t>
      </w:r>
      <w:r w:rsidRPr="001D2E34">
        <w:rPr>
          <w:rFonts w:ascii="Times New Roman" w:hAnsi="Times New Roman"/>
          <w:b/>
          <w:sz w:val="16"/>
          <w:szCs w:val="16"/>
        </w:rPr>
        <w:t>освещении</w:t>
      </w:r>
    </w:p>
    <w:p w:rsidR="00635F95" w:rsidRPr="001D2E34" w:rsidRDefault="00635F95" w:rsidP="00434C7A">
      <w:pPr>
        <w:pStyle w:val="ac"/>
        <w:spacing w:line="240" w:lineRule="auto"/>
        <w:ind w:left="0"/>
        <w:rPr>
          <w:rFonts w:ascii="Times New Roman" w:hAnsi="Times New Roman"/>
          <w:sz w:val="10"/>
          <w:szCs w:val="20"/>
        </w:rPr>
      </w:pPr>
    </w:p>
    <w:tbl>
      <w:tblPr>
        <w:tblStyle w:val="a7"/>
        <w:tblW w:w="4808" w:type="pct"/>
        <w:tblInd w:w="108" w:type="dxa"/>
        <w:tblLayout w:type="fixed"/>
        <w:tblLook w:val="04A0"/>
      </w:tblPr>
      <w:tblGrid>
        <w:gridCol w:w="1560"/>
        <w:gridCol w:w="567"/>
        <w:gridCol w:w="567"/>
        <w:gridCol w:w="567"/>
        <w:gridCol w:w="567"/>
        <w:gridCol w:w="567"/>
        <w:gridCol w:w="566"/>
        <w:gridCol w:w="566"/>
        <w:gridCol w:w="569"/>
      </w:tblGrid>
      <w:tr w:rsidR="00434C7A" w:rsidRPr="001D2E34" w:rsidTr="00E90D78">
        <w:tc>
          <w:tcPr>
            <w:tcW w:w="1280" w:type="pct"/>
            <w:vMerge w:val="restart"/>
            <w:vAlign w:val="center"/>
          </w:tcPr>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Освещение зоны кормления,</w:t>
            </w:r>
          </w:p>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цвет</w:t>
            </w:r>
          </w:p>
        </w:tc>
        <w:tc>
          <w:tcPr>
            <w:tcW w:w="3720" w:type="pct"/>
            <w:gridSpan w:val="8"/>
            <w:vAlign w:val="center"/>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Распределение цыплят по зонам кормления, %</w:t>
            </w:r>
          </w:p>
        </w:tc>
      </w:tr>
      <w:tr w:rsidR="00434C7A" w:rsidRPr="001D2E34" w:rsidTr="00E90D78">
        <w:tc>
          <w:tcPr>
            <w:tcW w:w="1280" w:type="pct"/>
            <w:vMerge/>
          </w:tcPr>
          <w:p w:rsidR="00434C7A" w:rsidRPr="001D2E34" w:rsidRDefault="00434C7A" w:rsidP="00635F95">
            <w:pPr>
              <w:spacing w:after="0" w:line="240" w:lineRule="auto"/>
              <w:jc w:val="center"/>
              <w:rPr>
                <w:rFonts w:ascii="Times New Roman" w:hAnsi="Times New Roman" w:cs="Times New Roman"/>
                <w:sz w:val="16"/>
                <w:szCs w:val="16"/>
              </w:rPr>
            </w:pPr>
          </w:p>
        </w:tc>
        <w:tc>
          <w:tcPr>
            <w:tcW w:w="930" w:type="pct"/>
            <w:gridSpan w:val="2"/>
            <w:vAlign w:val="center"/>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w:t>
            </w:r>
            <w:r w:rsidR="0069505A" w:rsidRPr="001D2E34">
              <w:rPr>
                <w:rFonts w:ascii="Times New Roman" w:hAnsi="Times New Roman" w:cs="Times New Roman"/>
                <w:sz w:val="16"/>
                <w:szCs w:val="16"/>
              </w:rPr>
              <w:t>-е</w:t>
            </w:r>
            <w:r w:rsidRPr="001D2E34">
              <w:rPr>
                <w:rFonts w:ascii="Times New Roman" w:hAnsi="Times New Roman" w:cs="Times New Roman"/>
                <w:sz w:val="16"/>
                <w:szCs w:val="16"/>
              </w:rPr>
              <w:t xml:space="preserve"> сутки</w:t>
            </w:r>
          </w:p>
        </w:tc>
        <w:tc>
          <w:tcPr>
            <w:tcW w:w="930" w:type="pct"/>
            <w:gridSpan w:val="2"/>
            <w:vAlign w:val="center"/>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w:t>
            </w:r>
            <w:r w:rsidR="0069505A" w:rsidRPr="001D2E34">
              <w:rPr>
                <w:rFonts w:ascii="Times New Roman" w:hAnsi="Times New Roman" w:cs="Times New Roman"/>
                <w:sz w:val="16"/>
                <w:szCs w:val="16"/>
              </w:rPr>
              <w:t>-е</w:t>
            </w:r>
            <w:r w:rsidRPr="001D2E34">
              <w:rPr>
                <w:rFonts w:ascii="Times New Roman" w:hAnsi="Times New Roman" w:cs="Times New Roman"/>
                <w:sz w:val="16"/>
                <w:szCs w:val="16"/>
              </w:rPr>
              <w:t xml:space="preserve"> сутки</w:t>
            </w:r>
          </w:p>
        </w:tc>
        <w:tc>
          <w:tcPr>
            <w:tcW w:w="929" w:type="pct"/>
            <w:gridSpan w:val="2"/>
            <w:vAlign w:val="center"/>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w:t>
            </w:r>
            <w:r w:rsidR="0069505A" w:rsidRPr="001D2E34">
              <w:rPr>
                <w:rFonts w:ascii="Times New Roman" w:hAnsi="Times New Roman" w:cs="Times New Roman"/>
                <w:sz w:val="16"/>
                <w:szCs w:val="16"/>
              </w:rPr>
              <w:t>-е</w:t>
            </w:r>
            <w:r w:rsidRPr="001D2E34">
              <w:rPr>
                <w:rFonts w:ascii="Times New Roman" w:hAnsi="Times New Roman" w:cs="Times New Roman"/>
                <w:sz w:val="16"/>
                <w:szCs w:val="16"/>
              </w:rPr>
              <w:t xml:space="preserve"> сутки</w:t>
            </w:r>
          </w:p>
        </w:tc>
        <w:tc>
          <w:tcPr>
            <w:tcW w:w="931" w:type="pct"/>
            <w:gridSpan w:val="2"/>
            <w:vAlign w:val="center"/>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w:t>
            </w:r>
            <w:r w:rsidR="00DC306B" w:rsidRPr="001D2E34">
              <w:rPr>
                <w:rFonts w:ascii="Times New Roman" w:hAnsi="Times New Roman" w:cs="Times New Roman"/>
                <w:sz w:val="16"/>
                <w:szCs w:val="16"/>
              </w:rPr>
              <w:t>−</w:t>
            </w:r>
            <w:r w:rsidRPr="001D2E34">
              <w:rPr>
                <w:rFonts w:ascii="Times New Roman" w:hAnsi="Times New Roman" w:cs="Times New Roman"/>
                <w:sz w:val="16"/>
                <w:szCs w:val="16"/>
              </w:rPr>
              <w:t>3</w:t>
            </w:r>
            <w:r w:rsidR="0069505A" w:rsidRPr="001D2E34">
              <w:rPr>
                <w:rFonts w:ascii="Times New Roman" w:hAnsi="Times New Roman" w:cs="Times New Roman"/>
                <w:sz w:val="16"/>
                <w:szCs w:val="16"/>
              </w:rPr>
              <w:t>-е</w:t>
            </w:r>
            <w:r w:rsidRPr="001D2E34">
              <w:rPr>
                <w:rFonts w:ascii="Times New Roman" w:hAnsi="Times New Roman" w:cs="Times New Roman"/>
                <w:sz w:val="16"/>
                <w:szCs w:val="16"/>
              </w:rPr>
              <w:t xml:space="preserve"> сутки</w:t>
            </w:r>
          </w:p>
        </w:tc>
      </w:tr>
      <w:tr w:rsidR="00434C7A" w:rsidRPr="001D2E34" w:rsidTr="00E90D78">
        <w:trPr>
          <w:cantSplit/>
          <w:trHeight w:val="783"/>
        </w:trPr>
        <w:tc>
          <w:tcPr>
            <w:tcW w:w="1280" w:type="pct"/>
            <w:vMerge/>
          </w:tcPr>
          <w:p w:rsidR="00434C7A" w:rsidRPr="001D2E34" w:rsidRDefault="00434C7A" w:rsidP="00635F95">
            <w:pPr>
              <w:spacing w:after="0" w:line="240" w:lineRule="auto"/>
              <w:ind w:left="-108" w:right="-108"/>
              <w:jc w:val="center"/>
              <w:rPr>
                <w:rFonts w:ascii="Times New Roman" w:hAnsi="Times New Roman" w:cs="Times New Roman"/>
                <w:sz w:val="16"/>
                <w:szCs w:val="16"/>
              </w:rPr>
            </w:pPr>
          </w:p>
        </w:tc>
        <w:tc>
          <w:tcPr>
            <w:tcW w:w="465" w:type="pct"/>
            <w:textDirection w:val="btLr"/>
            <w:vAlign w:val="center"/>
          </w:tcPr>
          <w:p w:rsidR="00434C7A" w:rsidRPr="001D2E34" w:rsidRDefault="00434C7A" w:rsidP="00635F95">
            <w:pPr>
              <w:spacing w:after="0" w:line="240" w:lineRule="auto"/>
              <w:ind w:left="-178" w:right="-108"/>
              <w:jc w:val="center"/>
              <w:rPr>
                <w:rFonts w:ascii="Times New Roman" w:hAnsi="Times New Roman" w:cs="Times New Roman"/>
                <w:sz w:val="16"/>
                <w:szCs w:val="16"/>
              </w:rPr>
            </w:pPr>
            <w:r w:rsidRPr="001D2E34">
              <w:rPr>
                <w:rFonts w:ascii="Times New Roman" w:hAnsi="Times New Roman" w:cs="Times New Roman"/>
                <w:sz w:val="16"/>
                <w:szCs w:val="16"/>
              </w:rPr>
              <w:t xml:space="preserve"> мясные</w:t>
            </w:r>
          </w:p>
          <w:p w:rsidR="00434C7A" w:rsidRPr="001D2E34" w:rsidRDefault="00434C7A" w:rsidP="00635F95">
            <w:pPr>
              <w:spacing w:after="0" w:line="240" w:lineRule="auto"/>
              <w:ind w:left="-178" w:right="-1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5" w:type="pct"/>
            <w:textDirection w:val="btLr"/>
            <w:vAlign w:val="center"/>
          </w:tcPr>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яичные</w:t>
            </w:r>
          </w:p>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5" w:type="pct"/>
            <w:textDirection w:val="btLr"/>
            <w:vAlign w:val="center"/>
          </w:tcPr>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мясные</w:t>
            </w:r>
          </w:p>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5" w:type="pct"/>
            <w:textDirection w:val="btLr"/>
            <w:vAlign w:val="center"/>
          </w:tcPr>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яичные</w:t>
            </w:r>
          </w:p>
          <w:p w:rsidR="00434C7A" w:rsidRPr="001D2E34" w:rsidRDefault="00434C7A" w:rsidP="00635F95">
            <w:pPr>
              <w:spacing w:after="0" w:line="240" w:lineRule="auto"/>
              <w:ind w:left="-250" w:right="-108" w:firstLine="142"/>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5" w:type="pct"/>
            <w:textDirection w:val="btLr"/>
            <w:vAlign w:val="center"/>
          </w:tcPr>
          <w:p w:rsidR="00434C7A" w:rsidRPr="001D2E34" w:rsidRDefault="00434C7A" w:rsidP="00635F95">
            <w:pPr>
              <w:spacing w:after="0" w:line="240" w:lineRule="auto"/>
              <w:ind w:left="-250" w:right="-208"/>
              <w:jc w:val="center"/>
              <w:rPr>
                <w:rFonts w:ascii="Times New Roman" w:hAnsi="Times New Roman" w:cs="Times New Roman"/>
                <w:sz w:val="16"/>
                <w:szCs w:val="16"/>
              </w:rPr>
            </w:pPr>
            <w:r w:rsidRPr="001D2E34">
              <w:rPr>
                <w:rFonts w:ascii="Times New Roman" w:hAnsi="Times New Roman" w:cs="Times New Roman"/>
                <w:sz w:val="16"/>
                <w:szCs w:val="16"/>
              </w:rPr>
              <w:t xml:space="preserve"> мясные</w:t>
            </w:r>
          </w:p>
          <w:p w:rsidR="00434C7A" w:rsidRPr="001D2E34" w:rsidRDefault="00434C7A" w:rsidP="00635F95">
            <w:pPr>
              <w:spacing w:after="0" w:line="240" w:lineRule="auto"/>
              <w:ind w:left="-250" w:right="-2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4" w:type="pct"/>
            <w:textDirection w:val="btLr"/>
            <w:vAlign w:val="center"/>
          </w:tcPr>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яичные</w:t>
            </w:r>
          </w:p>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4" w:type="pct"/>
            <w:textDirection w:val="btLr"/>
            <w:vAlign w:val="center"/>
          </w:tcPr>
          <w:p w:rsidR="00434C7A" w:rsidRPr="001D2E34" w:rsidRDefault="00434C7A" w:rsidP="00635F95">
            <w:pPr>
              <w:spacing w:after="0" w:line="240" w:lineRule="auto"/>
              <w:ind w:left="-250" w:right="-208"/>
              <w:jc w:val="center"/>
              <w:rPr>
                <w:rFonts w:ascii="Times New Roman" w:hAnsi="Times New Roman" w:cs="Times New Roman"/>
                <w:sz w:val="16"/>
                <w:szCs w:val="16"/>
              </w:rPr>
            </w:pPr>
            <w:r w:rsidRPr="001D2E34">
              <w:rPr>
                <w:rFonts w:ascii="Times New Roman" w:hAnsi="Times New Roman" w:cs="Times New Roman"/>
                <w:sz w:val="16"/>
                <w:szCs w:val="16"/>
              </w:rPr>
              <w:t xml:space="preserve"> мясные</w:t>
            </w:r>
          </w:p>
          <w:p w:rsidR="00434C7A" w:rsidRPr="001D2E34" w:rsidRDefault="00434C7A" w:rsidP="00635F95">
            <w:pPr>
              <w:spacing w:after="0" w:line="240" w:lineRule="auto"/>
              <w:ind w:left="-250" w:right="-2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c>
          <w:tcPr>
            <w:tcW w:w="467" w:type="pct"/>
            <w:textDirection w:val="btLr"/>
            <w:vAlign w:val="center"/>
          </w:tcPr>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яичные</w:t>
            </w:r>
          </w:p>
          <w:p w:rsidR="00434C7A" w:rsidRPr="001D2E34" w:rsidRDefault="00434C7A" w:rsidP="00635F95">
            <w:pPr>
              <w:spacing w:after="0" w:line="240" w:lineRule="auto"/>
              <w:ind w:left="-108" w:right="-108"/>
              <w:jc w:val="center"/>
              <w:rPr>
                <w:rFonts w:ascii="Times New Roman" w:hAnsi="Times New Roman" w:cs="Times New Roman"/>
                <w:sz w:val="16"/>
                <w:szCs w:val="16"/>
              </w:rPr>
            </w:pPr>
            <w:r w:rsidRPr="001D2E34">
              <w:rPr>
                <w:rFonts w:ascii="Times New Roman" w:hAnsi="Times New Roman" w:cs="Times New Roman"/>
                <w:sz w:val="16"/>
                <w:szCs w:val="16"/>
              </w:rPr>
              <w:t>цыплята</w:t>
            </w:r>
          </w:p>
        </w:tc>
      </w:tr>
      <w:tr w:rsidR="00434C7A" w:rsidRPr="001D2E34" w:rsidTr="00E90D78">
        <w:trPr>
          <w:trHeight w:val="174"/>
        </w:trPr>
        <w:tc>
          <w:tcPr>
            <w:tcW w:w="1280" w:type="pct"/>
            <w:vAlign w:val="bottom"/>
          </w:tcPr>
          <w:p w:rsidR="00434C7A" w:rsidRPr="001D2E34" w:rsidRDefault="0069505A" w:rsidP="00967692">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С</w:t>
            </w:r>
            <w:r w:rsidR="00434C7A" w:rsidRPr="001D2E34">
              <w:rPr>
                <w:rFonts w:ascii="Times New Roman" w:hAnsi="Times New Roman" w:cs="Times New Roman"/>
                <w:sz w:val="16"/>
                <w:szCs w:val="16"/>
              </w:rPr>
              <w:t>иний</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0,3</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0,1</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9,2</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7,1</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w:t>
            </w:r>
          </w:p>
        </w:tc>
        <w:tc>
          <w:tcPr>
            <w:tcW w:w="467"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2,7</w:t>
            </w:r>
          </w:p>
        </w:tc>
      </w:tr>
      <w:tr w:rsidR="00434C7A" w:rsidRPr="001D2E34" w:rsidTr="00E90D78">
        <w:trPr>
          <w:trHeight w:val="92"/>
        </w:trPr>
        <w:tc>
          <w:tcPr>
            <w:tcW w:w="1280" w:type="pct"/>
            <w:vAlign w:val="bottom"/>
          </w:tcPr>
          <w:p w:rsidR="00434C7A" w:rsidRPr="001D2E34" w:rsidRDefault="0069505A" w:rsidP="00967692">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З</w:t>
            </w:r>
            <w:r w:rsidR="00434C7A" w:rsidRPr="001D2E34">
              <w:rPr>
                <w:rFonts w:ascii="Times New Roman" w:hAnsi="Times New Roman" w:cs="Times New Roman"/>
                <w:sz w:val="16"/>
                <w:szCs w:val="16"/>
              </w:rPr>
              <w:t>еленый</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3,6</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7,4</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6,7</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6,8</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29,6</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4,8</w:t>
            </w:r>
          </w:p>
        </w:tc>
        <w:tc>
          <w:tcPr>
            <w:tcW w:w="467"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10,5</w:t>
            </w:r>
          </w:p>
        </w:tc>
      </w:tr>
      <w:tr w:rsidR="00434C7A" w:rsidRPr="001D2E34" w:rsidTr="00E90D78">
        <w:trPr>
          <w:trHeight w:val="78"/>
        </w:trPr>
        <w:tc>
          <w:tcPr>
            <w:tcW w:w="1280" w:type="pct"/>
            <w:vAlign w:val="bottom"/>
          </w:tcPr>
          <w:p w:rsidR="00434C7A" w:rsidRPr="001D2E34" w:rsidRDefault="0069505A" w:rsidP="00967692">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Б</w:t>
            </w:r>
            <w:r w:rsidR="00434C7A" w:rsidRPr="001D2E34">
              <w:rPr>
                <w:rFonts w:ascii="Times New Roman" w:hAnsi="Times New Roman" w:cs="Times New Roman"/>
                <w:sz w:val="16"/>
                <w:szCs w:val="16"/>
              </w:rPr>
              <w:t>елый</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21,3</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28,4</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41,9</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13,0</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34,1</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12,1</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31,7</w:t>
            </w:r>
          </w:p>
        </w:tc>
        <w:tc>
          <w:tcPr>
            <w:tcW w:w="467"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19,8</w:t>
            </w:r>
          </w:p>
        </w:tc>
      </w:tr>
      <w:tr w:rsidR="00434C7A" w:rsidRPr="001D2E34" w:rsidTr="00E90D78">
        <w:trPr>
          <w:trHeight w:val="66"/>
        </w:trPr>
        <w:tc>
          <w:tcPr>
            <w:tcW w:w="1280" w:type="pct"/>
            <w:vAlign w:val="bottom"/>
          </w:tcPr>
          <w:p w:rsidR="00434C7A" w:rsidRPr="001D2E34" w:rsidRDefault="0069505A" w:rsidP="00967692">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К</w:t>
            </w:r>
            <w:r w:rsidR="00434C7A" w:rsidRPr="001D2E34">
              <w:rPr>
                <w:rFonts w:ascii="Times New Roman" w:hAnsi="Times New Roman" w:cs="Times New Roman"/>
                <w:sz w:val="16"/>
                <w:szCs w:val="16"/>
              </w:rPr>
              <w:t>расный</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35,1</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6,0</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25,7</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67,3</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31,2</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36,1</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30,8</w:t>
            </w:r>
          </w:p>
        </w:tc>
        <w:tc>
          <w:tcPr>
            <w:tcW w:w="467"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32,0</w:t>
            </w:r>
          </w:p>
        </w:tc>
      </w:tr>
      <w:tr w:rsidR="00434C7A" w:rsidRPr="001D2E34" w:rsidTr="00E90D78">
        <w:trPr>
          <w:trHeight w:val="96"/>
        </w:trPr>
        <w:tc>
          <w:tcPr>
            <w:tcW w:w="1280" w:type="pct"/>
            <w:vAlign w:val="bottom"/>
          </w:tcPr>
          <w:p w:rsidR="00434C7A" w:rsidRPr="001D2E34" w:rsidRDefault="0069505A" w:rsidP="00967692">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О</w:t>
            </w:r>
            <w:r w:rsidR="00434C7A" w:rsidRPr="001D2E34">
              <w:rPr>
                <w:rFonts w:ascii="Times New Roman" w:hAnsi="Times New Roman" w:cs="Times New Roman"/>
                <w:sz w:val="16"/>
                <w:szCs w:val="16"/>
              </w:rPr>
              <w:t>ранжевый</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42,1</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61,9</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21,1</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9,8</w:t>
            </w:r>
          </w:p>
        </w:tc>
        <w:tc>
          <w:tcPr>
            <w:tcW w:w="465"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18,6</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15,1</w:t>
            </w:r>
          </w:p>
        </w:tc>
        <w:tc>
          <w:tcPr>
            <w:tcW w:w="464"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28,9</w:t>
            </w:r>
          </w:p>
        </w:tc>
        <w:tc>
          <w:tcPr>
            <w:tcW w:w="467" w:type="pct"/>
            <w:vAlign w:val="bottom"/>
          </w:tcPr>
          <w:p w:rsidR="00434C7A" w:rsidRPr="001D2E34" w:rsidRDefault="00434C7A" w:rsidP="00635F95">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35,0</w:t>
            </w:r>
          </w:p>
        </w:tc>
      </w:tr>
    </w:tbl>
    <w:p w:rsidR="004068EC" w:rsidRPr="001D2E34" w:rsidRDefault="004068EC" w:rsidP="004068EC">
      <w:pPr>
        <w:pStyle w:val="ac"/>
        <w:spacing w:line="240" w:lineRule="auto"/>
        <w:ind w:left="0"/>
        <w:rPr>
          <w:rFonts w:ascii="Times New Roman" w:hAnsi="Times New Roman"/>
          <w:sz w:val="20"/>
          <w:szCs w:val="20"/>
        </w:rPr>
      </w:pPr>
    </w:p>
    <w:p w:rsidR="004068EC" w:rsidRPr="001D2E34" w:rsidRDefault="004068EC" w:rsidP="004068EC">
      <w:pPr>
        <w:pStyle w:val="ac"/>
        <w:spacing w:line="240" w:lineRule="auto"/>
        <w:ind w:left="0"/>
        <w:rPr>
          <w:rFonts w:ascii="Times New Roman" w:hAnsi="Times New Roman"/>
          <w:sz w:val="20"/>
          <w:szCs w:val="20"/>
        </w:rPr>
      </w:pPr>
      <w:r w:rsidRPr="001D2E34">
        <w:rPr>
          <w:rFonts w:ascii="Times New Roman" w:hAnsi="Times New Roman"/>
          <w:sz w:val="20"/>
          <w:szCs w:val="20"/>
        </w:rPr>
        <w:t>Достаточный интерес проявляли цыплята также к другим спектрам длинноволнового излучения: белому (21,3−28,4</w:t>
      </w:r>
      <w:r w:rsidRPr="001D2E34">
        <w:rPr>
          <w:rFonts w:ascii="Times New Roman" w:hAnsi="Times New Roman"/>
          <w:sz w:val="20"/>
          <w:szCs w:val="20"/>
          <w:lang w:val="en-US"/>
        </w:rPr>
        <w:t> </w:t>
      </w:r>
      <w:r w:rsidRPr="001D2E34">
        <w:rPr>
          <w:rFonts w:ascii="Times New Roman" w:hAnsi="Times New Roman"/>
          <w:sz w:val="20"/>
          <w:szCs w:val="20"/>
        </w:rPr>
        <w:t>%) и красному (6,0−35,1</w:t>
      </w:r>
      <w:r w:rsidRPr="001D2E34">
        <w:rPr>
          <w:rFonts w:ascii="Times New Roman" w:hAnsi="Times New Roman"/>
          <w:sz w:val="20"/>
          <w:szCs w:val="20"/>
          <w:lang w:val="en-US"/>
        </w:rPr>
        <w:t> </w:t>
      </w:r>
      <w:r w:rsidRPr="001D2E34">
        <w:rPr>
          <w:rFonts w:ascii="Times New Roman" w:hAnsi="Times New Roman"/>
          <w:sz w:val="20"/>
          <w:szCs w:val="20"/>
        </w:rPr>
        <w:t>%) при практически полном игнорировании коротковолнового излучения в синем (0,1−0,3</w:t>
      </w:r>
      <w:r w:rsidRPr="001D2E34">
        <w:rPr>
          <w:rFonts w:ascii="Times New Roman" w:hAnsi="Times New Roman"/>
          <w:sz w:val="20"/>
          <w:szCs w:val="20"/>
          <w:lang w:val="en-US"/>
        </w:rPr>
        <w:t> </w:t>
      </w:r>
      <w:r w:rsidRPr="001D2E34">
        <w:rPr>
          <w:rFonts w:ascii="Times New Roman" w:hAnsi="Times New Roman"/>
          <w:sz w:val="20"/>
          <w:szCs w:val="20"/>
        </w:rPr>
        <w:t>%) и зеленом (1,2−3,6</w:t>
      </w:r>
      <w:r w:rsidRPr="001D2E34">
        <w:rPr>
          <w:rFonts w:ascii="Times New Roman" w:hAnsi="Times New Roman"/>
          <w:sz w:val="20"/>
          <w:szCs w:val="20"/>
          <w:lang w:val="en-US"/>
        </w:rPr>
        <w:t> </w:t>
      </w:r>
      <w:r w:rsidRPr="001D2E34">
        <w:rPr>
          <w:rFonts w:ascii="Times New Roman" w:hAnsi="Times New Roman"/>
          <w:sz w:val="20"/>
          <w:szCs w:val="20"/>
        </w:rPr>
        <w:t xml:space="preserve">%) диапазонах. </w:t>
      </w:r>
    </w:p>
    <w:p w:rsidR="004068EC" w:rsidRPr="001D2E34" w:rsidRDefault="004068EC" w:rsidP="004068EC">
      <w:pPr>
        <w:pStyle w:val="ac"/>
        <w:spacing w:line="240" w:lineRule="auto"/>
        <w:ind w:left="0"/>
        <w:rPr>
          <w:rFonts w:ascii="Times New Roman" w:hAnsi="Times New Roman"/>
          <w:sz w:val="20"/>
          <w:szCs w:val="20"/>
        </w:rPr>
      </w:pPr>
      <w:r w:rsidRPr="001D2E34">
        <w:rPr>
          <w:rFonts w:ascii="Times New Roman" w:hAnsi="Times New Roman"/>
          <w:sz w:val="20"/>
          <w:szCs w:val="20"/>
        </w:rPr>
        <w:t>На 2−3 сутки выращивания происходило существенное ослабление интереса цыплят к оранжевой подсветке, но большинство цыплят по</w:t>
      </w:r>
      <w:r w:rsidR="0069505A" w:rsidRPr="001D2E34">
        <w:rPr>
          <w:rFonts w:ascii="Times New Roman" w:hAnsi="Times New Roman"/>
          <w:sz w:val="20"/>
          <w:szCs w:val="20"/>
        </w:rPr>
        <w:t>-</w:t>
      </w:r>
      <w:r w:rsidRPr="001D2E34">
        <w:rPr>
          <w:rFonts w:ascii="Times New Roman" w:hAnsi="Times New Roman"/>
          <w:sz w:val="20"/>
          <w:szCs w:val="20"/>
        </w:rPr>
        <w:t>прежнему оставалось в зонах кормления, освещаемых белым и красным светом. Вместе с тем к концу 3</w:t>
      </w:r>
      <w:r w:rsidR="0069505A" w:rsidRPr="001D2E34">
        <w:rPr>
          <w:rFonts w:ascii="Times New Roman" w:hAnsi="Times New Roman"/>
          <w:sz w:val="20"/>
          <w:szCs w:val="20"/>
        </w:rPr>
        <w:t>-</w:t>
      </w:r>
      <w:r w:rsidRPr="001D2E34">
        <w:rPr>
          <w:rFonts w:ascii="Times New Roman" w:hAnsi="Times New Roman"/>
          <w:sz w:val="20"/>
          <w:szCs w:val="20"/>
        </w:rPr>
        <w:t xml:space="preserve">х суток выращивания значительно увеличилось количество молодняка в зонах синей (7,1−9,2 %) и зеленой (6,8−29,6 %) подсветки. </w:t>
      </w:r>
    </w:p>
    <w:p w:rsidR="00434C7A" w:rsidRPr="001D2E34" w:rsidRDefault="00434C7A" w:rsidP="00434C7A">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Полученные результаты свидетельствуют, что предпочтительная для неонатальных цыплят спектральная световая доминанта переменчива и связана с возрастом молодняка. Исходя из этого, для активизации кормового поведения цыплят  в 1</w:t>
      </w:r>
      <w:r w:rsidR="00DC306B" w:rsidRPr="001D2E34">
        <w:rPr>
          <w:rFonts w:ascii="Times New Roman" w:hAnsi="Times New Roman"/>
          <w:sz w:val="20"/>
          <w:szCs w:val="20"/>
        </w:rPr>
        <w:t>−</w:t>
      </w:r>
      <w:r w:rsidRPr="001D2E34">
        <w:rPr>
          <w:rFonts w:ascii="Times New Roman" w:hAnsi="Times New Roman"/>
          <w:sz w:val="20"/>
          <w:szCs w:val="20"/>
        </w:rPr>
        <w:t>3</w:t>
      </w:r>
      <w:r w:rsidR="0069505A" w:rsidRPr="001D2E34">
        <w:rPr>
          <w:rFonts w:ascii="Times New Roman" w:hAnsi="Times New Roman"/>
          <w:sz w:val="20"/>
          <w:szCs w:val="20"/>
        </w:rPr>
        <w:t>-е</w:t>
      </w:r>
      <w:r w:rsidRPr="001D2E34">
        <w:rPr>
          <w:rFonts w:ascii="Times New Roman" w:hAnsi="Times New Roman"/>
          <w:sz w:val="20"/>
          <w:szCs w:val="20"/>
        </w:rPr>
        <w:t xml:space="preserve"> сутки жизни необходим дифференцированный подход к монохромному освещению птицы на базе LED</w:t>
      </w:r>
      <w:r w:rsidR="0069505A" w:rsidRPr="001D2E34">
        <w:rPr>
          <w:rFonts w:ascii="Times New Roman" w:hAnsi="Times New Roman"/>
          <w:sz w:val="20"/>
          <w:szCs w:val="20"/>
        </w:rPr>
        <w:t xml:space="preserve"> </w:t>
      </w:r>
      <w:r w:rsidRPr="001D2E34">
        <w:rPr>
          <w:rFonts w:ascii="Times New Roman" w:hAnsi="Times New Roman"/>
          <w:sz w:val="20"/>
          <w:szCs w:val="20"/>
        </w:rPr>
        <w:t>источников.</w:t>
      </w:r>
    </w:p>
    <w:p w:rsidR="0059618D" w:rsidRPr="001D2E34" w:rsidRDefault="0059618D" w:rsidP="00434C7A">
      <w:pPr>
        <w:pStyle w:val="ac"/>
        <w:spacing w:line="240" w:lineRule="auto"/>
        <w:ind w:left="0"/>
        <w:rPr>
          <w:rFonts w:ascii="Times New Roman" w:hAnsi="Times New Roman"/>
          <w:sz w:val="14"/>
          <w:szCs w:val="20"/>
        </w:rPr>
      </w:pPr>
    </w:p>
    <w:p w:rsidR="00434C7A" w:rsidRPr="001D2E34" w:rsidRDefault="00434C7A" w:rsidP="00434C7A">
      <w:pPr>
        <w:pStyle w:val="ac"/>
        <w:spacing w:line="240" w:lineRule="auto"/>
        <w:ind w:left="0"/>
        <w:jc w:val="center"/>
        <w:rPr>
          <w:rFonts w:ascii="Times New Roman" w:hAnsi="Times New Roman"/>
          <w:sz w:val="16"/>
          <w:szCs w:val="20"/>
        </w:rPr>
      </w:pPr>
      <w:r w:rsidRPr="001D2E34">
        <w:rPr>
          <w:rFonts w:ascii="Times New Roman" w:hAnsi="Times New Roman"/>
          <w:sz w:val="16"/>
          <w:szCs w:val="20"/>
        </w:rPr>
        <w:t>ЛИТЕРАТУРА</w:t>
      </w:r>
    </w:p>
    <w:p w:rsidR="00434C7A" w:rsidRPr="001D2E34" w:rsidRDefault="00434C7A" w:rsidP="00434C7A">
      <w:pPr>
        <w:pStyle w:val="ac"/>
        <w:spacing w:line="240" w:lineRule="auto"/>
        <w:ind w:left="0"/>
        <w:jc w:val="center"/>
        <w:rPr>
          <w:rFonts w:ascii="Times New Roman" w:hAnsi="Times New Roman"/>
          <w:sz w:val="16"/>
          <w:szCs w:val="20"/>
        </w:rPr>
      </w:pPr>
    </w:p>
    <w:p w:rsidR="00434C7A" w:rsidRPr="001D2E34" w:rsidRDefault="00434C7A" w:rsidP="004068EC">
      <w:pPr>
        <w:pStyle w:val="ac"/>
        <w:numPr>
          <w:ilvl w:val="0"/>
          <w:numId w:val="10"/>
        </w:numPr>
        <w:tabs>
          <w:tab w:val="left" w:pos="426"/>
        </w:tabs>
        <w:spacing w:line="228" w:lineRule="auto"/>
        <w:ind w:left="0" w:firstLine="284"/>
        <w:rPr>
          <w:rFonts w:ascii="Times New Roman" w:hAnsi="Times New Roman"/>
          <w:sz w:val="16"/>
          <w:szCs w:val="16"/>
        </w:rPr>
      </w:pPr>
      <w:r w:rsidRPr="001D2E34">
        <w:rPr>
          <w:rFonts w:ascii="Times New Roman" w:hAnsi="Times New Roman"/>
          <w:spacing w:val="20"/>
          <w:sz w:val="16"/>
          <w:szCs w:val="16"/>
        </w:rPr>
        <w:t>Куманов</w:t>
      </w:r>
      <w:r w:rsidRPr="001D2E34">
        <w:rPr>
          <w:rFonts w:ascii="Times New Roman" w:hAnsi="Times New Roman"/>
          <w:sz w:val="16"/>
          <w:szCs w:val="16"/>
        </w:rPr>
        <w:t>, С. Птицеводство / С. Куманов. – София: Земиздат, 1958. – 450 с.</w:t>
      </w:r>
    </w:p>
    <w:p w:rsidR="00434C7A" w:rsidRPr="001D2E34" w:rsidRDefault="00434C7A" w:rsidP="004068EC">
      <w:pPr>
        <w:pStyle w:val="ac"/>
        <w:numPr>
          <w:ilvl w:val="0"/>
          <w:numId w:val="10"/>
        </w:numPr>
        <w:tabs>
          <w:tab w:val="left" w:pos="426"/>
        </w:tabs>
        <w:spacing w:line="228" w:lineRule="auto"/>
        <w:ind w:left="0" w:firstLine="284"/>
        <w:rPr>
          <w:rFonts w:ascii="Times New Roman" w:hAnsi="Times New Roman"/>
          <w:sz w:val="16"/>
          <w:szCs w:val="16"/>
        </w:rPr>
      </w:pPr>
      <w:r w:rsidRPr="001D2E34">
        <w:rPr>
          <w:rFonts w:ascii="Times New Roman" w:hAnsi="Times New Roman"/>
          <w:spacing w:val="20"/>
          <w:sz w:val="16"/>
          <w:szCs w:val="16"/>
        </w:rPr>
        <w:t>Хайнд</w:t>
      </w:r>
      <w:r w:rsidRPr="001D2E34">
        <w:rPr>
          <w:rFonts w:ascii="Times New Roman" w:hAnsi="Times New Roman"/>
          <w:sz w:val="16"/>
          <w:szCs w:val="16"/>
        </w:rPr>
        <w:t xml:space="preserve">, Р. Поведение животных. Синтез этологии и сравнительной психологии / </w:t>
      </w:r>
      <w:r w:rsidR="00881CBA" w:rsidRPr="001D2E34">
        <w:rPr>
          <w:rFonts w:ascii="Times New Roman" w:hAnsi="Times New Roman"/>
          <w:sz w:val="16"/>
          <w:szCs w:val="16"/>
        </w:rPr>
        <w:t xml:space="preserve">  </w:t>
      </w:r>
      <w:r w:rsidRPr="001D2E34">
        <w:rPr>
          <w:rFonts w:ascii="Times New Roman" w:hAnsi="Times New Roman"/>
          <w:sz w:val="16"/>
          <w:szCs w:val="16"/>
        </w:rPr>
        <w:t xml:space="preserve">Р. Хайнд.  – М.: Мир, 1975. – 856 </w:t>
      </w:r>
      <w:r w:rsidRPr="001D2E34">
        <w:rPr>
          <w:rFonts w:ascii="Times New Roman" w:hAnsi="Times New Roman"/>
          <w:sz w:val="16"/>
          <w:szCs w:val="16"/>
          <w:lang w:val="en-US"/>
        </w:rPr>
        <w:t>c</w:t>
      </w:r>
      <w:r w:rsidRPr="001D2E34">
        <w:rPr>
          <w:rFonts w:ascii="Times New Roman" w:hAnsi="Times New Roman"/>
          <w:sz w:val="16"/>
          <w:szCs w:val="16"/>
        </w:rPr>
        <w:t>.</w:t>
      </w:r>
    </w:p>
    <w:p w:rsidR="00434C7A" w:rsidRPr="001D2E34" w:rsidRDefault="00434C7A" w:rsidP="004068EC">
      <w:pPr>
        <w:pStyle w:val="ac"/>
        <w:numPr>
          <w:ilvl w:val="0"/>
          <w:numId w:val="10"/>
        </w:numPr>
        <w:tabs>
          <w:tab w:val="left" w:pos="426"/>
        </w:tabs>
        <w:spacing w:line="228" w:lineRule="auto"/>
        <w:ind w:left="0" w:firstLine="284"/>
        <w:rPr>
          <w:rFonts w:ascii="Times New Roman" w:hAnsi="Times New Roman"/>
          <w:sz w:val="16"/>
          <w:szCs w:val="16"/>
          <w:lang w:val="en-US"/>
        </w:rPr>
      </w:pPr>
      <w:r w:rsidRPr="001D2E34">
        <w:rPr>
          <w:rFonts w:ascii="Times New Roman" w:hAnsi="Times New Roman"/>
          <w:spacing w:val="20"/>
          <w:sz w:val="16"/>
          <w:szCs w:val="16"/>
          <w:lang w:val="en-US"/>
        </w:rPr>
        <w:t>Berryman</w:t>
      </w:r>
      <w:r w:rsidR="000C756D" w:rsidRPr="001D2E34">
        <w:rPr>
          <w:rFonts w:ascii="Times New Roman" w:hAnsi="Times New Roman"/>
          <w:sz w:val="16"/>
          <w:szCs w:val="16"/>
          <w:lang w:val="en-US"/>
        </w:rPr>
        <w:t>,</w:t>
      </w:r>
      <w:r w:rsidR="00967692" w:rsidRPr="001D2E34">
        <w:rPr>
          <w:rFonts w:ascii="Times New Roman" w:hAnsi="Times New Roman"/>
          <w:sz w:val="16"/>
          <w:szCs w:val="16"/>
          <w:lang w:val="en-US"/>
        </w:rPr>
        <w:t xml:space="preserve"> J. C. </w:t>
      </w:r>
      <w:r w:rsidRPr="001D2E34">
        <w:rPr>
          <w:rFonts w:ascii="Times New Roman" w:hAnsi="Times New Roman"/>
          <w:sz w:val="16"/>
          <w:szCs w:val="16"/>
          <w:lang w:val="en-US"/>
        </w:rPr>
        <w:t>Complexity and color preferences in chicks at different ages</w:t>
      </w:r>
      <w:r w:rsidR="00967692" w:rsidRPr="001D2E34">
        <w:rPr>
          <w:rFonts w:ascii="Times New Roman" w:hAnsi="Times New Roman"/>
          <w:sz w:val="16"/>
          <w:szCs w:val="16"/>
          <w:lang w:val="en-US"/>
        </w:rPr>
        <w:t xml:space="preserve"> /</w:t>
      </w:r>
      <w:r w:rsidRPr="001D2E34">
        <w:rPr>
          <w:rFonts w:ascii="Times New Roman" w:hAnsi="Times New Roman"/>
          <w:sz w:val="16"/>
          <w:szCs w:val="16"/>
          <w:lang w:val="en-US"/>
        </w:rPr>
        <w:t xml:space="preserve"> </w:t>
      </w:r>
      <w:r w:rsidR="00967692" w:rsidRPr="001D2E34">
        <w:rPr>
          <w:rFonts w:ascii="Times New Roman" w:hAnsi="Times New Roman"/>
          <w:sz w:val="16"/>
          <w:szCs w:val="16"/>
          <w:lang w:val="en-US"/>
        </w:rPr>
        <w:t>J. C. </w:t>
      </w:r>
      <w:r w:rsidR="0069505A" w:rsidRPr="001D2E34">
        <w:rPr>
          <w:rFonts w:ascii="Times New Roman" w:hAnsi="Times New Roman"/>
          <w:sz w:val="16"/>
          <w:szCs w:val="16"/>
          <w:lang w:val="en-US"/>
        </w:rPr>
        <w:t xml:space="preserve">Berryman, </w:t>
      </w:r>
      <w:r w:rsidR="00184CF6" w:rsidRPr="001D2E34">
        <w:rPr>
          <w:rFonts w:ascii="Times New Roman" w:hAnsi="Times New Roman"/>
          <w:sz w:val="16"/>
          <w:szCs w:val="16"/>
          <w:lang w:val="en-US"/>
        </w:rPr>
        <w:t>C. </w:t>
      </w:r>
      <w:r w:rsidR="0069505A" w:rsidRPr="001D2E34">
        <w:rPr>
          <w:rFonts w:ascii="Times New Roman" w:hAnsi="Times New Roman"/>
          <w:sz w:val="16"/>
          <w:szCs w:val="16"/>
          <w:lang w:val="en-US"/>
        </w:rPr>
        <w:t xml:space="preserve">Fullerton, </w:t>
      </w:r>
      <w:r w:rsidR="00184CF6" w:rsidRPr="001D2E34">
        <w:rPr>
          <w:rFonts w:ascii="Times New Roman" w:hAnsi="Times New Roman"/>
          <w:sz w:val="16"/>
          <w:szCs w:val="16"/>
          <w:lang w:val="en-US"/>
        </w:rPr>
        <w:t>W. </w:t>
      </w:r>
      <w:r w:rsidR="0069505A" w:rsidRPr="001D2E34">
        <w:rPr>
          <w:rFonts w:ascii="Times New Roman" w:hAnsi="Times New Roman"/>
          <w:sz w:val="16"/>
          <w:szCs w:val="16"/>
          <w:lang w:val="en-US"/>
        </w:rPr>
        <w:t>Sluckin</w:t>
      </w:r>
      <w:r w:rsidR="00184CF6" w:rsidRPr="001D2E34">
        <w:rPr>
          <w:rFonts w:ascii="Times New Roman" w:hAnsi="Times New Roman"/>
          <w:sz w:val="16"/>
          <w:szCs w:val="16"/>
          <w:lang w:val="en-US"/>
        </w:rPr>
        <w:t xml:space="preserve"> // </w:t>
      </w:r>
      <w:r w:rsidRPr="001D2E34">
        <w:rPr>
          <w:rFonts w:ascii="Times New Roman" w:hAnsi="Times New Roman"/>
          <w:sz w:val="16"/>
          <w:szCs w:val="16"/>
          <w:lang w:val="en-US"/>
        </w:rPr>
        <w:t xml:space="preserve">Quarterly Journal of Experimental Psychology. </w:t>
      </w:r>
      <w:r w:rsidR="00184CF6" w:rsidRPr="001D2E34">
        <w:rPr>
          <w:rFonts w:ascii="Times New Roman" w:hAnsi="Times New Roman"/>
          <w:sz w:val="16"/>
          <w:szCs w:val="16"/>
          <w:lang w:val="en-US"/>
        </w:rPr>
        <w:t>− 1971.</w:t>
      </w:r>
      <w:r w:rsidR="00967692" w:rsidRPr="001D2E34">
        <w:rPr>
          <w:rFonts w:ascii="Times New Roman" w:hAnsi="Times New Roman"/>
          <w:sz w:val="16"/>
          <w:szCs w:val="16"/>
        </w:rPr>
        <w:t xml:space="preserve"> </w:t>
      </w:r>
      <w:r w:rsidR="00184CF6" w:rsidRPr="001D2E34">
        <w:rPr>
          <w:rFonts w:ascii="Times New Roman" w:hAnsi="Times New Roman"/>
          <w:sz w:val="16"/>
          <w:szCs w:val="16"/>
          <w:lang w:val="en-US"/>
        </w:rPr>
        <w:t xml:space="preserve">− </w:t>
      </w:r>
      <w:r w:rsidRPr="001D2E34">
        <w:rPr>
          <w:rFonts w:ascii="Times New Roman" w:hAnsi="Times New Roman"/>
          <w:sz w:val="16"/>
          <w:szCs w:val="16"/>
          <w:lang w:val="en-US"/>
        </w:rPr>
        <w:t>23: 255</w:t>
      </w:r>
      <w:r w:rsidR="00DC306B" w:rsidRPr="001D2E34">
        <w:rPr>
          <w:rFonts w:ascii="Times New Roman" w:hAnsi="Times New Roman"/>
          <w:sz w:val="16"/>
          <w:szCs w:val="16"/>
          <w:lang w:val="en-US"/>
        </w:rPr>
        <w:t>−</w:t>
      </w:r>
      <w:r w:rsidRPr="001D2E34">
        <w:rPr>
          <w:rFonts w:ascii="Times New Roman" w:hAnsi="Times New Roman"/>
          <w:sz w:val="16"/>
          <w:szCs w:val="16"/>
          <w:lang w:val="en-US"/>
        </w:rPr>
        <w:t>260.</w:t>
      </w:r>
    </w:p>
    <w:p w:rsidR="00434C7A" w:rsidRPr="001D2E34" w:rsidRDefault="00434C7A" w:rsidP="004068EC">
      <w:pPr>
        <w:pStyle w:val="ac"/>
        <w:numPr>
          <w:ilvl w:val="0"/>
          <w:numId w:val="10"/>
        </w:numPr>
        <w:tabs>
          <w:tab w:val="left" w:pos="426"/>
        </w:tabs>
        <w:spacing w:line="228" w:lineRule="auto"/>
        <w:ind w:left="0" w:firstLine="284"/>
        <w:rPr>
          <w:rFonts w:ascii="Times New Roman" w:hAnsi="Times New Roman"/>
          <w:sz w:val="16"/>
          <w:szCs w:val="16"/>
          <w:lang w:val="en-US"/>
        </w:rPr>
      </w:pPr>
      <w:r w:rsidRPr="001D2E34">
        <w:rPr>
          <w:rFonts w:ascii="Times New Roman" w:hAnsi="Times New Roman"/>
          <w:spacing w:val="20"/>
          <w:sz w:val="16"/>
          <w:szCs w:val="16"/>
          <w:lang w:val="en-US"/>
        </w:rPr>
        <w:t>Heshmatollah</w:t>
      </w:r>
      <w:r w:rsidR="000C756D" w:rsidRPr="001D2E34">
        <w:rPr>
          <w:rFonts w:ascii="Times New Roman" w:hAnsi="Times New Roman"/>
          <w:sz w:val="16"/>
          <w:szCs w:val="16"/>
          <w:lang w:val="en-US"/>
        </w:rPr>
        <w:t>,</w:t>
      </w:r>
      <w:r w:rsidRPr="001D2E34">
        <w:rPr>
          <w:rFonts w:ascii="Times New Roman" w:hAnsi="Times New Roman"/>
          <w:sz w:val="16"/>
          <w:szCs w:val="16"/>
          <w:lang w:val="en-US"/>
        </w:rPr>
        <w:t xml:space="preserve"> K. Preference of broiler chicks for color of lighting and feed</w:t>
      </w:r>
      <w:r w:rsidR="00184CF6" w:rsidRPr="001D2E34">
        <w:rPr>
          <w:rFonts w:ascii="Times New Roman" w:hAnsi="Times New Roman"/>
          <w:sz w:val="16"/>
          <w:szCs w:val="16"/>
          <w:lang w:val="en-US"/>
        </w:rPr>
        <w:t xml:space="preserve"> </w:t>
      </w:r>
      <w:r w:rsidR="00967692" w:rsidRPr="001D2E34">
        <w:rPr>
          <w:rFonts w:ascii="Times New Roman" w:hAnsi="Times New Roman"/>
          <w:sz w:val="16"/>
          <w:szCs w:val="16"/>
          <w:lang w:val="en-US"/>
        </w:rPr>
        <w:t xml:space="preserve">/ K. Heshmatollah </w:t>
      </w:r>
      <w:r w:rsidR="00184CF6" w:rsidRPr="001D2E34">
        <w:rPr>
          <w:rFonts w:ascii="Times New Roman" w:hAnsi="Times New Roman"/>
          <w:sz w:val="16"/>
          <w:szCs w:val="16"/>
          <w:lang w:val="en-US"/>
        </w:rPr>
        <w:t>//</w:t>
      </w:r>
      <w:r w:rsidRPr="001D2E34">
        <w:rPr>
          <w:rFonts w:ascii="Times New Roman" w:hAnsi="Times New Roman"/>
          <w:sz w:val="16"/>
          <w:szCs w:val="16"/>
          <w:lang w:val="en-US"/>
        </w:rPr>
        <w:t xml:space="preserve"> J. of Poult. Sci. </w:t>
      </w:r>
      <w:r w:rsidR="00184CF6" w:rsidRPr="001D2E34">
        <w:rPr>
          <w:rFonts w:ascii="Times New Roman" w:hAnsi="Times New Roman"/>
          <w:sz w:val="16"/>
          <w:szCs w:val="16"/>
          <w:lang w:val="en-US"/>
        </w:rPr>
        <w:t>−2007. −</w:t>
      </w:r>
      <w:r w:rsidRPr="001D2E34">
        <w:rPr>
          <w:rFonts w:ascii="Times New Roman" w:hAnsi="Times New Roman"/>
          <w:sz w:val="16"/>
          <w:szCs w:val="16"/>
          <w:lang w:val="en-US"/>
        </w:rPr>
        <w:t xml:space="preserve">Vol. 44. </w:t>
      </w:r>
      <w:r w:rsidR="00184CF6" w:rsidRPr="001D2E34">
        <w:rPr>
          <w:rFonts w:ascii="Times New Roman" w:hAnsi="Times New Roman"/>
          <w:sz w:val="16"/>
          <w:szCs w:val="16"/>
          <w:lang w:val="en-US"/>
        </w:rPr>
        <w:t>− №</w:t>
      </w:r>
      <w:r w:rsidRPr="001D2E34">
        <w:rPr>
          <w:rFonts w:ascii="Times New Roman" w:hAnsi="Times New Roman"/>
          <w:sz w:val="16"/>
          <w:szCs w:val="16"/>
          <w:lang w:val="en-US"/>
        </w:rPr>
        <w:t xml:space="preserve"> 2 </w:t>
      </w:r>
      <w:r w:rsidR="00184CF6" w:rsidRPr="001D2E34">
        <w:rPr>
          <w:rFonts w:ascii="Times New Roman" w:hAnsi="Times New Roman"/>
          <w:sz w:val="16"/>
          <w:szCs w:val="16"/>
          <w:lang w:val="en-US"/>
        </w:rPr>
        <w:t xml:space="preserve">− </w:t>
      </w:r>
      <w:r w:rsidR="00184CF6" w:rsidRPr="001D2E34">
        <w:rPr>
          <w:rFonts w:ascii="Times New Roman" w:hAnsi="Times New Roman"/>
          <w:sz w:val="16"/>
          <w:szCs w:val="16"/>
        </w:rPr>
        <w:t>Р</w:t>
      </w:r>
      <w:r w:rsidRPr="001D2E34">
        <w:rPr>
          <w:rFonts w:ascii="Times New Roman" w:hAnsi="Times New Roman"/>
          <w:sz w:val="16"/>
          <w:szCs w:val="16"/>
          <w:lang w:val="en-US"/>
        </w:rPr>
        <w:t>. 213</w:t>
      </w:r>
      <w:r w:rsidR="00DC306B" w:rsidRPr="001D2E34">
        <w:rPr>
          <w:rFonts w:ascii="Times New Roman" w:hAnsi="Times New Roman"/>
          <w:sz w:val="16"/>
          <w:szCs w:val="16"/>
          <w:lang w:val="en-US"/>
        </w:rPr>
        <w:t>−</w:t>
      </w:r>
      <w:r w:rsidRPr="001D2E34">
        <w:rPr>
          <w:rFonts w:ascii="Times New Roman" w:hAnsi="Times New Roman"/>
          <w:sz w:val="16"/>
          <w:szCs w:val="16"/>
          <w:lang w:val="en-US"/>
        </w:rPr>
        <w:t>219.</w:t>
      </w:r>
    </w:p>
    <w:p w:rsidR="00434C7A" w:rsidRPr="001D2E34" w:rsidRDefault="00434C7A" w:rsidP="004068EC">
      <w:pPr>
        <w:pStyle w:val="ac"/>
        <w:numPr>
          <w:ilvl w:val="0"/>
          <w:numId w:val="10"/>
        </w:numPr>
        <w:shd w:val="clear" w:color="auto" w:fill="FFFFFF"/>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left="0" w:firstLine="284"/>
        <w:rPr>
          <w:rFonts w:ascii="Times New Roman" w:hAnsi="Times New Roman"/>
          <w:color w:val="212121"/>
          <w:sz w:val="16"/>
          <w:szCs w:val="16"/>
          <w:lang w:val="en-US"/>
        </w:rPr>
      </w:pPr>
      <w:r w:rsidRPr="001D2E34">
        <w:rPr>
          <w:rFonts w:ascii="Times New Roman" w:hAnsi="Times New Roman"/>
          <w:color w:val="212121"/>
          <w:sz w:val="16"/>
          <w:szCs w:val="16"/>
          <w:lang w:val="en-US"/>
        </w:rPr>
        <w:t>Performance and preference of broiler chickens exposed to different lighting sources</w:t>
      </w:r>
      <w:r w:rsidR="00184CF6" w:rsidRPr="001D2E34">
        <w:rPr>
          <w:rFonts w:ascii="Times New Roman" w:hAnsi="Times New Roman"/>
          <w:color w:val="212121"/>
          <w:sz w:val="16"/>
          <w:szCs w:val="16"/>
          <w:lang w:val="en-US"/>
        </w:rPr>
        <w:t xml:space="preserve"> / A. S. Mendes [et all.] // </w:t>
      </w:r>
      <w:r w:rsidRPr="001D2E34">
        <w:rPr>
          <w:rFonts w:ascii="Times New Roman" w:hAnsi="Times New Roman"/>
          <w:color w:val="212121"/>
          <w:sz w:val="16"/>
          <w:szCs w:val="16"/>
          <w:lang w:val="en-US"/>
        </w:rPr>
        <w:t xml:space="preserve">J. Appl. Poult. </w:t>
      </w:r>
      <w:r w:rsidR="00184CF6" w:rsidRPr="001D2E34">
        <w:rPr>
          <w:rFonts w:ascii="Times New Roman" w:hAnsi="Times New Roman"/>
          <w:color w:val="212121"/>
          <w:sz w:val="16"/>
          <w:szCs w:val="16"/>
          <w:lang w:val="en-US"/>
        </w:rPr>
        <w:t>−</w:t>
      </w:r>
      <w:r w:rsidR="00184CF6" w:rsidRPr="001D2E34">
        <w:rPr>
          <w:rFonts w:ascii="Times New Roman" w:hAnsi="Times New Roman"/>
          <w:color w:val="212121"/>
          <w:sz w:val="16"/>
          <w:szCs w:val="16"/>
        </w:rPr>
        <w:t xml:space="preserve"> </w:t>
      </w:r>
      <w:r w:rsidR="00184CF6" w:rsidRPr="001D2E34">
        <w:rPr>
          <w:rFonts w:ascii="Times New Roman" w:hAnsi="Times New Roman"/>
          <w:color w:val="212121"/>
          <w:sz w:val="16"/>
          <w:szCs w:val="16"/>
          <w:lang w:val="en-US"/>
        </w:rPr>
        <w:t>2013.</w:t>
      </w:r>
      <w:r w:rsidR="00184CF6" w:rsidRPr="001D2E34">
        <w:rPr>
          <w:rFonts w:ascii="Times New Roman" w:hAnsi="Times New Roman"/>
          <w:color w:val="212121"/>
          <w:sz w:val="16"/>
          <w:szCs w:val="16"/>
        </w:rPr>
        <w:t xml:space="preserve"> − </w:t>
      </w:r>
      <w:r w:rsidRPr="001D2E34">
        <w:rPr>
          <w:rFonts w:ascii="Times New Roman" w:hAnsi="Times New Roman"/>
          <w:color w:val="212121"/>
          <w:sz w:val="16"/>
          <w:szCs w:val="16"/>
          <w:lang w:val="en-US"/>
        </w:rPr>
        <w:t>Res. 22(1):62</w:t>
      </w:r>
      <w:r w:rsidR="00DC306B" w:rsidRPr="001D2E34">
        <w:rPr>
          <w:rFonts w:ascii="Times New Roman" w:hAnsi="Times New Roman"/>
          <w:color w:val="212121"/>
          <w:sz w:val="16"/>
          <w:szCs w:val="16"/>
          <w:lang w:val="en-US"/>
        </w:rPr>
        <w:t>−</w:t>
      </w:r>
      <w:r w:rsidRPr="001D2E34">
        <w:rPr>
          <w:rFonts w:ascii="Times New Roman" w:hAnsi="Times New Roman"/>
          <w:color w:val="212121"/>
          <w:sz w:val="16"/>
          <w:szCs w:val="16"/>
          <w:lang w:val="en-US"/>
        </w:rPr>
        <w:t>70. doi: 10.3382</w:t>
      </w:r>
      <w:r w:rsidR="00184CF6" w:rsidRPr="001D2E34">
        <w:rPr>
          <w:rFonts w:ascii="Times New Roman" w:hAnsi="Times New Roman"/>
          <w:color w:val="212121"/>
          <w:sz w:val="16"/>
          <w:szCs w:val="16"/>
        </w:rPr>
        <w:t xml:space="preserve"> </w:t>
      </w:r>
      <w:r w:rsidRPr="001D2E34">
        <w:rPr>
          <w:rFonts w:ascii="Times New Roman" w:hAnsi="Times New Roman"/>
          <w:color w:val="212121"/>
          <w:sz w:val="16"/>
          <w:szCs w:val="16"/>
          <w:lang w:val="en-US"/>
        </w:rPr>
        <w:t>/</w:t>
      </w:r>
      <w:r w:rsidR="00184CF6" w:rsidRPr="001D2E34">
        <w:rPr>
          <w:rFonts w:ascii="Times New Roman" w:hAnsi="Times New Roman"/>
          <w:color w:val="212121"/>
          <w:sz w:val="16"/>
          <w:szCs w:val="16"/>
        </w:rPr>
        <w:t xml:space="preserve"> </w:t>
      </w:r>
      <w:r w:rsidRPr="001D2E34">
        <w:rPr>
          <w:rFonts w:ascii="Times New Roman" w:hAnsi="Times New Roman"/>
          <w:color w:val="212121"/>
          <w:sz w:val="16"/>
          <w:szCs w:val="16"/>
          <w:lang w:val="en-US"/>
        </w:rPr>
        <w:t>japr.2012</w:t>
      </w:r>
      <w:r w:rsidR="00DC306B" w:rsidRPr="001D2E34">
        <w:rPr>
          <w:rFonts w:ascii="Times New Roman" w:hAnsi="Times New Roman"/>
          <w:color w:val="212121"/>
          <w:sz w:val="16"/>
          <w:szCs w:val="16"/>
          <w:lang w:val="en-US"/>
        </w:rPr>
        <w:t>−</w:t>
      </w:r>
      <w:r w:rsidRPr="001D2E34">
        <w:rPr>
          <w:rFonts w:ascii="Times New Roman" w:hAnsi="Times New Roman"/>
          <w:color w:val="212121"/>
          <w:sz w:val="16"/>
          <w:szCs w:val="16"/>
          <w:lang w:val="en-US"/>
        </w:rPr>
        <w:t>00580.</w:t>
      </w:r>
    </w:p>
    <w:p w:rsidR="00434C7A" w:rsidRPr="001D2E34" w:rsidRDefault="00434C7A" w:rsidP="004068EC">
      <w:pPr>
        <w:pStyle w:val="ac"/>
        <w:numPr>
          <w:ilvl w:val="0"/>
          <w:numId w:val="10"/>
        </w:numPr>
        <w:tabs>
          <w:tab w:val="left" w:pos="426"/>
        </w:tabs>
        <w:spacing w:line="228" w:lineRule="auto"/>
        <w:ind w:left="0" w:firstLine="284"/>
        <w:rPr>
          <w:rFonts w:ascii="Times New Roman" w:hAnsi="Times New Roman"/>
          <w:sz w:val="16"/>
          <w:szCs w:val="16"/>
          <w:lang w:val="en-US"/>
        </w:rPr>
      </w:pPr>
      <w:r w:rsidRPr="001D2E34">
        <w:rPr>
          <w:rFonts w:ascii="Times New Roman" w:hAnsi="Times New Roman"/>
          <w:color w:val="212121"/>
          <w:spacing w:val="20"/>
          <w:sz w:val="16"/>
          <w:szCs w:val="16"/>
          <w:lang w:val="en-US"/>
        </w:rPr>
        <w:t>Rusty</w:t>
      </w:r>
      <w:r w:rsidR="00184CF6" w:rsidRPr="001D2E34">
        <w:rPr>
          <w:rFonts w:ascii="Times New Roman" w:hAnsi="Times New Roman"/>
          <w:color w:val="212121"/>
          <w:sz w:val="16"/>
          <w:szCs w:val="16"/>
          <w:lang w:val="en-US"/>
        </w:rPr>
        <w:t>,</w:t>
      </w:r>
      <w:r w:rsidRPr="001D2E34">
        <w:rPr>
          <w:rFonts w:ascii="Times New Roman" w:hAnsi="Times New Roman"/>
          <w:color w:val="212121"/>
          <w:sz w:val="16"/>
          <w:szCs w:val="16"/>
          <w:lang w:val="en-US"/>
        </w:rPr>
        <w:t xml:space="preserve"> Del Rierson</w:t>
      </w:r>
      <w:r w:rsidR="00184CF6" w:rsidRPr="001D2E34">
        <w:rPr>
          <w:rFonts w:ascii="Times New Roman" w:hAnsi="Times New Roman"/>
          <w:color w:val="212121"/>
          <w:sz w:val="16"/>
          <w:szCs w:val="16"/>
          <w:lang w:val="en-US"/>
        </w:rPr>
        <w:t>.</w:t>
      </w:r>
      <w:r w:rsidR="000C756D" w:rsidRPr="001D2E34">
        <w:rPr>
          <w:rFonts w:ascii="Times New Roman" w:hAnsi="Times New Roman"/>
          <w:sz w:val="16"/>
          <w:szCs w:val="16"/>
          <w:lang w:val="en-US"/>
        </w:rPr>
        <w:t> </w:t>
      </w:r>
      <w:r w:rsidRPr="001D2E34">
        <w:rPr>
          <w:rFonts w:ascii="Times New Roman" w:hAnsi="Times New Roman"/>
          <w:sz w:val="16"/>
          <w:szCs w:val="16"/>
          <w:lang w:val="en-US"/>
        </w:rPr>
        <w:t xml:space="preserve"> Broiler preference for light color and feed form, and the effect of light on growth and performance of broiler chicks.  A thesis submitted in partial fulfillment of the requirements for the degree master of science</w:t>
      </w:r>
      <w:r w:rsidR="00184CF6" w:rsidRPr="001D2E34">
        <w:rPr>
          <w:rFonts w:ascii="Times New Roman" w:hAnsi="Times New Roman"/>
          <w:sz w:val="16"/>
          <w:szCs w:val="16"/>
          <w:lang w:val="en-US"/>
        </w:rPr>
        <w:t xml:space="preserve"> / </w:t>
      </w:r>
      <w:r w:rsidR="00184CF6" w:rsidRPr="001D2E34">
        <w:rPr>
          <w:rFonts w:ascii="Times New Roman" w:hAnsi="Times New Roman"/>
          <w:color w:val="212121"/>
          <w:sz w:val="16"/>
          <w:szCs w:val="16"/>
          <w:lang w:val="en-US"/>
        </w:rPr>
        <w:t>Del Rierson</w:t>
      </w:r>
      <w:r w:rsidR="00184CF6" w:rsidRPr="001D2E34">
        <w:rPr>
          <w:rFonts w:ascii="Times New Roman" w:hAnsi="Times New Roman"/>
          <w:color w:val="212121"/>
          <w:spacing w:val="20"/>
          <w:sz w:val="16"/>
          <w:szCs w:val="16"/>
          <w:lang w:val="en-US"/>
        </w:rPr>
        <w:t xml:space="preserve"> </w:t>
      </w:r>
      <w:r w:rsidR="00184CF6" w:rsidRPr="001D2E34">
        <w:rPr>
          <w:rFonts w:ascii="Times New Roman" w:hAnsi="Times New Roman"/>
          <w:color w:val="212121"/>
          <w:sz w:val="16"/>
          <w:szCs w:val="16"/>
          <w:lang w:val="en-US"/>
        </w:rPr>
        <w:t>Rusty</w:t>
      </w:r>
      <w:r w:rsidRPr="001D2E34">
        <w:rPr>
          <w:rFonts w:ascii="Times New Roman" w:hAnsi="Times New Roman"/>
          <w:sz w:val="16"/>
          <w:szCs w:val="16"/>
          <w:lang w:val="en-US"/>
        </w:rPr>
        <w:t xml:space="preserve">. </w:t>
      </w:r>
      <w:r w:rsidR="00184CF6" w:rsidRPr="001D2E34">
        <w:rPr>
          <w:rFonts w:ascii="Times New Roman" w:hAnsi="Times New Roman"/>
          <w:sz w:val="16"/>
          <w:szCs w:val="16"/>
          <w:lang w:val="en-US"/>
        </w:rPr>
        <w:t>− 2011.</w:t>
      </w:r>
      <w:r w:rsidR="00184CF6" w:rsidRPr="001D2E34">
        <w:rPr>
          <w:rFonts w:ascii="Times New Roman" w:hAnsi="Times New Roman"/>
          <w:sz w:val="16"/>
          <w:szCs w:val="16"/>
        </w:rPr>
        <w:t xml:space="preserve"> − </w:t>
      </w:r>
      <w:r w:rsidRPr="001D2E34">
        <w:rPr>
          <w:rFonts w:ascii="Times New Roman" w:hAnsi="Times New Roman"/>
          <w:sz w:val="16"/>
          <w:szCs w:val="16"/>
          <w:lang w:val="en-US"/>
        </w:rPr>
        <w:t xml:space="preserve">Kansas State University. </w:t>
      </w:r>
      <w:r w:rsidR="00184CF6" w:rsidRPr="001D2E34">
        <w:rPr>
          <w:rFonts w:ascii="Times New Roman" w:hAnsi="Times New Roman"/>
          <w:sz w:val="16"/>
          <w:szCs w:val="16"/>
          <w:lang w:val="en-US"/>
        </w:rPr>
        <w:t>−</w:t>
      </w:r>
      <w:r w:rsidR="00184CF6" w:rsidRPr="001D2E34">
        <w:rPr>
          <w:rFonts w:ascii="Times New Roman" w:hAnsi="Times New Roman"/>
          <w:sz w:val="16"/>
          <w:szCs w:val="16"/>
        </w:rPr>
        <w:t xml:space="preserve"> </w:t>
      </w:r>
      <w:r w:rsidRPr="001D2E34">
        <w:rPr>
          <w:rFonts w:ascii="Times New Roman" w:hAnsi="Times New Roman"/>
          <w:sz w:val="16"/>
          <w:szCs w:val="16"/>
          <w:lang w:val="en-US"/>
        </w:rPr>
        <w:t>Manhattan, Kansas.</w:t>
      </w:r>
    </w:p>
    <w:p w:rsidR="00184CF6" w:rsidRPr="001D2E34" w:rsidRDefault="00184CF6" w:rsidP="00311BAF">
      <w:pPr>
        <w:spacing w:after="0" w:line="240" w:lineRule="auto"/>
        <w:rPr>
          <w:rFonts w:ascii="Times New Roman" w:hAnsi="Times New Roman"/>
          <w:sz w:val="20"/>
          <w:szCs w:val="20"/>
        </w:rPr>
      </w:pPr>
    </w:p>
    <w:p w:rsidR="00311BAF" w:rsidRPr="001D2E34" w:rsidRDefault="00311BAF" w:rsidP="00311BAF">
      <w:pPr>
        <w:spacing w:after="0" w:line="240" w:lineRule="auto"/>
        <w:rPr>
          <w:rFonts w:ascii="Times New Roman" w:hAnsi="Times New Roman"/>
          <w:sz w:val="20"/>
          <w:szCs w:val="20"/>
        </w:rPr>
      </w:pPr>
      <w:r w:rsidRPr="001D2E34">
        <w:rPr>
          <w:rFonts w:ascii="Times New Roman" w:hAnsi="Times New Roman"/>
          <w:sz w:val="20"/>
          <w:szCs w:val="20"/>
        </w:rPr>
        <w:t>УДК 636.223.083.314</w:t>
      </w:r>
    </w:p>
    <w:p w:rsidR="00311BAF" w:rsidRPr="001D2E34" w:rsidRDefault="00311BAF" w:rsidP="00311BAF">
      <w:pPr>
        <w:spacing w:after="0" w:line="240" w:lineRule="auto"/>
        <w:ind w:firstLine="284"/>
        <w:rPr>
          <w:rFonts w:ascii="Times New Roman" w:hAnsi="Times New Roman"/>
          <w:sz w:val="16"/>
          <w:szCs w:val="20"/>
        </w:rPr>
      </w:pPr>
    </w:p>
    <w:p w:rsidR="00311BAF" w:rsidRPr="001D2E34" w:rsidRDefault="00311BAF" w:rsidP="00311BAF">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ТЕХНОЛОГИЯ КРУГЛОГОДИЧНОГО СОДЕРЖАНИЯ </w:t>
      </w:r>
    </w:p>
    <w:p w:rsidR="00311BAF" w:rsidRPr="001D2E34" w:rsidRDefault="00311BAF" w:rsidP="00311BAF">
      <w:pPr>
        <w:spacing w:after="0" w:line="240" w:lineRule="auto"/>
        <w:jc w:val="center"/>
        <w:rPr>
          <w:rFonts w:ascii="Times New Roman" w:hAnsi="Times New Roman"/>
          <w:b/>
          <w:bCs/>
          <w:sz w:val="20"/>
          <w:szCs w:val="20"/>
        </w:rPr>
      </w:pPr>
      <w:r w:rsidRPr="001D2E34">
        <w:rPr>
          <w:rFonts w:ascii="Times New Roman" w:hAnsi="Times New Roman"/>
          <w:b/>
          <w:bCs/>
          <w:sz w:val="20"/>
          <w:szCs w:val="20"/>
        </w:rPr>
        <w:t>АБЕРДИН-АНГУССКОГО СКОТА БЕЗ ИСПОЛЬЗОВАНИЯ ПОМЕЩЕНИЙ</w:t>
      </w:r>
    </w:p>
    <w:p w:rsidR="00311BAF" w:rsidRPr="001D2E34" w:rsidRDefault="00311BAF" w:rsidP="00311BAF">
      <w:pPr>
        <w:spacing w:after="0" w:line="240" w:lineRule="auto"/>
        <w:ind w:firstLine="284"/>
        <w:jc w:val="center"/>
        <w:rPr>
          <w:rFonts w:ascii="Times New Roman" w:hAnsi="Times New Roman"/>
          <w:b/>
          <w:bCs/>
          <w:sz w:val="16"/>
          <w:szCs w:val="20"/>
        </w:rPr>
      </w:pPr>
    </w:p>
    <w:p w:rsidR="00311BAF" w:rsidRPr="001D2E34" w:rsidRDefault="00311BAF" w:rsidP="00311BAF">
      <w:pPr>
        <w:spacing w:after="0" w:line="240" w:lineRule="auto"/>
        <w:jc w:val="center"/>
        <w:rPr>
          <w:rFonts w:ascii="Times New Roman" w:hAnsi="Times New Roman"/>
          <w:sz w:val="20"/>
          <w:szCs w:val="20"/>
        </w:rPr>
      </w:pPr>
      <w:r w:rsidRPr="001D2E34">
        <w:rPr>
          <w:rFonts w:ascii="Times New Roman" w:hAnsi="Times New Roman"/>
          <w:sz w:val="20"/>
          <w:szCs w:val="20"/>
        </w:rPr>
        <w:t>А. И. КОЛЕСНИК, В. Г. ПРУДНИКОВ, И. Н. БОДНАРЧУК</w:t>
      </w:r>
    </w:p>
    <w:p w:rsidR="00311BAF" w:rsidRPr="001D2E34" w:rsidRDefault="00311BAF" w:rsidP="00311BAF">
      <w:pPr>
        <w:spacing w:after="0" w:line="240" w:lineRule="auto"/>
        <w:ind w:firstLine="284"/>
        <w:jc w:val="center"/>
        <w:rPr>
          <w:rFonts w:ascii="Times New Roman" w:hAnsi="Times New Roman"/>
          <w:sz w:val="12"/>
          <w:szCs w:val="20"/>
        </w:rPr>
      </w:pPr>
    </w:p>
    <w:p w:rsidR="00311BAF" w:rsidRPr="001D2E34" w:rsidRDefault="00311BAF" w:rsidP="00311BAF">
      <w:pPr>
        <w:spacing w:after="0" w:line="240" w:lineRule="auto"/>
        <w:jc w:val="center"/>
        <w:rPr>
          <w:rFonts w:ascii="Times New Roman" w:hAnsi="Times New Roman"/>
          <w:sz w:val="16"/>
          <w:szCs w:val="16"/>
        </w:rPr>
      </w:pPr>
      <w:r w:rsidRPr="001D2E34">
        <w:rPr>
          <w:rFonts w:ascii="Times New Roman" w:hAnsi="Times New Roman"/>
          <w:sz w:val="16"/>
          <w:szCs w:val="16"/>
        </w:rPr>
        <w:t xml:space="preserve">Харьковская государственная зооветеринарная академия, </w:t>
      </w:r>
    </w:p>
    <w:p w:rsidR="00311BAF" w:rsidRPr="001D2E34" w:rsidRDefault="00311BAF" w:rsidP="00311BAF">
      <w:pPr>
        <w:spacing w:after="0" w:line="240" w:lineRule="auto"/>
        <w:jc w:val="center"/>
        <w:rPr>
          <w:rFonts w:ascii="Times New Roman" w:hAnsi="Times New Roman"/>
          <w:sz w:val="16"/>
          <w:szCs w:val="16"/>
        </w:rPr>
      </w:pPr>
      <w:r w:rsidRPr="001D2E34">
        <w:rPr>
          <w:rFonts w:ascii="Times New Roman" w:hAnsi="Times New Roman"/>
          <w:sz w:val="16"/>
          <w:szCs w:val="16"/>
        </w:rPr>
        <w:t>п.</w:t>
      </w:r>
      <w:r w:rsidR="00C87C4D" w:rsidRPr="001D2E34">
        <w:rPr>
          <w:rFonts w:ascii="Times New Roman" w:hAnsi="Times New Roman"/>
          <w:sz w:val="16"/>
          <w:szCs w:val="16"/>
        </w:rPr>
        <w:t> </w:t>
      </w:r>
      <w:r w:rsidRPr="001D2E34">
        <w:rPr>
          <w:rFonts w:ascii="Times New Roman" w:hAnsi="Times New Roman"/>
          <w:sz w:val="16"/>
          <w:szCs w:val="16"/>
        </w:rPr>
        <w:t>г.</w:t>
      </w:r>
      <w:r w:rsidR="00C87C4D" w:rsidRPr="001D2E34">
        <w:rPr>
          <w:rFonts w:ascii="Times New Roman" w:hAnsi="Times New Roman"/>
          <w:sz w:val="16"/>
          <w:szCs w:val="16"/>
        </w:rPr>
        <w:t> </w:t>
      </w:r>
      <w:r w:rsidRPr="001D2E34">
        <w:rPr>
          <w:rFonts w:ascii="Times New Roman" w:hAnsi="Times New Roman"/>
          <w:sz w:val="16"/>
          <w:szCs w:val="16"/>
        </w:rPr>
        <w:t>т</w:t>
      </w:r>
      <w:r w:rsidR="00AF36B8" w:rsidRPr="001D2E34">
        <w:rPr>
          <w:rFonts w:ascii="Times New Roman" w:hAnsi="Times New Roman"/>
          <w:sz w:val="16"/>
          <w:szCs w:val="16"/>
        </w:rPr>
        <w:t>. </w:t>
      </w:r>
      <w:r w:rsidRPr="001D2E34">
        <w:rPr>
          <w:rFonts w:ascii="Times New Roman" w:hAnsi="Times New Roman"/>
          <w:sz w:val="16"/>
          <w:szCs w:val="16"/>
        </w:rPr>
        <w:t xml:space="preserve">Малая Даниловка, </w:t>
      </w:r>
      <w:r w:rsidR="00941426" w:rsidRPr="001D2E34">
        <w:rPr>
          <w:rFonts w:ascii="Times New Roman" w:hAnsi="Times New Roman"/>
          <w:sz w:val="16"/>
          <w:szCs w:val="16"/>
        </w:rPr>
        <w:t>Харьковская обл., Украина</w:t>
      </w:r>
    </w:p>
    <w:p w:rsidR="00311BAF" w:rsidRPr="001D2E34" w:rsidRDefault="00311BAF" w:rsidP="00311BAF">
      <w:pPr>
        <w:spacing w:after="0" w:line="240" w:lineRule="auto"/>
        <w:ind w:firstLine="284"/>
        <w:jc w:val="center"/>
        <w:rPr>
          <w:rFonts w:ascii="Times New Roman" w:hAnsi="Times New Roman"/>
          <w:sz w:val="14"/>
          <w:szCs w:val="20"/>
        </w:rPr>
      </w:pP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Введение. </w:t>
      </w:r>
      <w:r w:rsidRPr="001D2E34">
        <w:rPr>
          <w:rFonts w:ascii="Times New Roman" w:hAnsi="Times New Roman"/>
          <w:sz w:val="20"/>
          <w:szCs w:val="20"/>
        </w:rPr>
        <w:t>Мясное скотоводство на сегодня остаётся одним из главных резервов увеличения производства высококачественной конкурентоспособной говядины. В структуре пород импортного мясного скота Украины наибольший удельный вес приходится на абердин-ангусскую породу британского и американского типов, а также создаваемого украинского ангусского мясного типа.</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Как правило, разведение мясного скота осуществляется по традиционной технологии ведения отрасли мясного скотоводства в различных ее модификациях. Следует отметить, что это не приносит весомых преимуществ этой отрасли и является одной из причин ее сдерживания в развитии. Поэтому для рентабельного ведения отрасли мясного скотоводства необходимо решить два слагаемых – это выбор породы и оптимальный подбор технологии для каждой отдельной климатической зоны. </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Данные исследования посвящены поиску решения данной проблемы, что и обусл</w:t>
      </w:r>
      <w:r w:rsidR="00184CF6" w:rsidRPr="001D2E34">
        <w:rPr>
          <w:rFonts w:ascii="Times New Roman" w:hAnsi="Times New Roman"/>
          <w:sz w:val="20"/>
          <w:szCs w:val="20"/>
        </w:rPr>
        <w:t>о</w:t>
      </w:r>
      <w:r w:rsidRPr="001D2E34">
        <w:rPr>
          <w:rFonts w:ascii="Times New Roman" w:hAnsi="Times New Roman"/>
          <w:sz w:val="20"/>
          <w:szCs w:val="20"/>
        </w:rPr>
        <w:t>вливает ее актуальность.</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Анализ источников. </w:t>
      </w:r>
      <w:r w:rsidRPr="001D2E34">
        <w:rPr>
          <w:rFonts w:ascii="Times New Roman" w:hAnsi="Times New Roman"/>
          <w:sz w:val="20"/>
          <w:szCs w:val="20"/>
        </w:rPr>
        <w:t>Как показывает зарубежный опыт, базой производства высококачественной говядины является специализированное мясное скотоводство. Причем эталоном качества говядины служит мясо абердин-ангусской породы, которая является и самой распространенной в мире [1, 2].</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Следует отметить, что, несмотря на то что в Украине созданы отечественные мясные породы, используется импорт, разработаны и усовершенствованы новые технологии ведения мясного скотоводства</w:t>
      </w:r>
      <w:r w:rsidR="00184CF6" w:rsidRPr="001D2E34">
        <w:rPr>
          <w:rFonts w:ascii="Times New Roman" w:hAnsi="Times New Roman"/>
          <w:sz w:val="20"/>
          <w:szCs w:val="20"/>
        </w:rPr>
        <w:t>,</w:t>
      </w:r>
      <w:r w:rsidRPr="001D2E34">
        <w:rPr>
          <w:rFonts w:ascii="Times New Roman" w:hAnsi="Times New Roman"/>
          <w:sz w:val="20"/>
          <w:szCs w:val="20"/>
        </w:rPr>
        <w:t xml:space="preserve"> – эта отрасль занимает очень низкий удельный вес [3, 4].</w:t>
      </w:r>
    </w:p>
    <w:p w:rsidR="00311BAF" w:rsidRPr="001D2E34" w:rsidRDefault="00311BAF" w:rsidP="00311BAF">
      <w:pPr>
        <w:spacing w:after="0" w:line="240" w:lineRule="auto"/>
        <w:ind w:firstLine="284"/>
        <w:jc w:val="both"/>
        <w:rPr>
          <w:rFonts w:ascii="Times New Roman" w:hAnsi="Times New Roman"/>
          <w:spacing w:val="-2"/>
          <w:sz w:val="20"/>
          <w:szCs w:val="20"/>
        </w:rPr>
      </w:pPr>
      <w:r w:rsidRPr="001D2E34">
        <w:rPr>
          <w:rFonts w:ascii="Times New Roman" w:hAnsi="Times New Roman"/>
          <w:b/>
          <w:bCs/>
          <w:spacing w:val="-2"/>
          <w:sz w:val="20"/>
          <w:szCs w:val="20"/>
        </w:rPr>
        <w:t>Цель работы</w:t>
      </w:r>
      <w:r w:rsidRPr="001D2E34">
        <w:rPr>
          <w:rFonts w:ascii="Times New Roman" w:hAnsi="Times New Roman"/>
          <w:spacing w:val="-2"/>
          <w:sz w:val="20"/>
          <w:szCs w:val="20"/>
        </w:rPr>
        <w:t xml:space="preserve"> − разработка и внедрение технологии круглогодичного содержания абердин-ангусского скота в условиях </w:t>
      </w:r>
      <w:r w:rsidR="00184CF6" w:rsidRPr="001D2E34">
        <w:rPr>
          <w:rFonts w:ascii="Times New Roman" w:hAnsi="Times New Roman"/>
          <w:spacing w:val="-2"/>
          <w:sz w:val="20"/>
          <w:szCs w:val="20"/>
        </w:rPr>
        <w:t>в</w:t>
      </w:r>
      <w:r w:rsidRPr="001D2E34">
        <w:rPr>
          <w:rFonts w:ascii="Times New Roman" w:hAnsi="Times New Roman"/>
          <w:spacing w:val="-2"/>
          <w:sz w:val="20"/>
          <w:szCs w:val="20"/>
        </w:rPr>
        <w:t>остока Украины.</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Материал и методика исследований. </w:t>
      </w:r>
      <w:r w:rsidRPr="001D2E34">
        <w:rPr>
          <w:rFonts w:ascii="Times New Roman" w:hAnsi="Times New Roman"/>
          <w:sz w:val="20"/>
          <w:szCs w:val="20"/>
        </w:rPr>
        <w:t>Исследования проведены в условиях ЧП «Агро-Новосёловка 2009» Нововодолажского района Харьковской области.</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общепринятым методам и методикам проведена оценка технологических приемов (поение, кормление, воспроизводство и др.) содержани</w:t>
      </w:r>
      <w:r w:rsidR="00184CF6" w:rsidRPr="001D2E34">
        <w:rPr>
          <w:rFonts w:ascii="Times New Roman" w:hAnsi="Times New Roman"/>
          <w:sz w:val="20"/>
          <w:szCs w:val="20"/>
        </w:rPr>
        <w:t>я</w:t>
      </w:r>
      <w:r w:rsidRPr="001D2E34">
        <w:rPr>
          <w:rFonts w:ascii="Times New Roman" w:hAnsi="Times New Roman"/>
          <w:sz w:val="20"/>
          <w:szCs w:val="20"/>
        </w:rPr>
        <w:t xml:space="preserve"> абердин-ангусского скота на выгульно-кормовых</w:t>
      </w:r>
      <w:r w:rsidRPr="001D2E34">
        <w:rPr>
          <w:rFonts w:ascii="Times New Roman" w:hAnsi="Times New Roman"/>
          <w:color w:val="FF6600"/>
          <w:sz w:val="20"/>
          <w:szCs w:val="20"/>
        </w:rPr>
        <w:t xml:space="preserve"> </w:t>
      </w:r>
      <w:r w:rsidRPr="001D2E34">
        <w:rPr>
          <w:rFonts w:ascii="Times New Roman" w:hAnsi="Times New Roman"/>
          <w:sz w:val="20"/>
          <w:szCs w:val="20"/>
        </w:rPr>
        <w:t>площадках без использования помещений, а также продуктивных и биологических показателей.</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Полученные данные обработаны методом вариационной статистики по Н. А. Плохинскому (1969) [5] с использованием программы </w:t>
      </w:r>
      <w:r w:rsidRPr="001D2E34">
        <w:rPr>
          <w:rFonts w:ascii="Times New Roman" w:hAnsi="Times New Roman"/>
          <w:sz w:val="20"/>
          <w:szCs w:val="20"/>
          <w:lang w:val="en-US"/>
        </w:rPr>
        <w:t>M</w:t>
      </w:r>
      <w:r w:rsidRPr="001D2E34">
        <w:rPr>
          <w:rFonts w:ascii="Times New Roman" w:hAnsi="Times New Roman"/>
          <w:sz w:val="20"/>
          <w:szCs w:val="20"/>
        </w:rPr>
        <w:t xml:space="preserve">icrosoft </w:t>
      </w:r>
      <w:r w:rsidRPr="001D2E34">
        <w:rPr>
          <w:rFonts w:ascii="Times New Roman" w:hAnsi="Times New Roman"/>
          <w:sz w:val="20"/>
          <w:szCs w:val="20"/>
          <w:lang w:val="en-US"/>
        </w:rPr>
        <w:t>Excel</w:t>
      </w:r>
      <w:r w:rsidRPr="001D2E34">
        <w:rPr>
          <w:rFonts w:ascii="Times New Roman" w:hAnsi="Times New Roman"/>
          <w:sz w:val="20"/>
          <w:szCs w:val="20"/>
        </w:rPr>
        <w:t xml:space="preserve">. </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Результаты исследований и их обсуждение. </w:t>
      </w:r>
      <w:r w:rsidRPr="001D2E34">
        <w:rPr>
          <w:rFonts w:ascii="Times New Roman" w:hAnsi="Times New Roman"/>
          <w:sz w:val="20"/>
          <w:szCs w:val="20"/>
        </w:rPr>
        <w:t>Технология круглогодичного содержания абердин-ангусского скота на выгульно-кормовых площадках без использования помещений включает две производственные стадии: первая – получение и выращивание телят до 7</w:t>
      </w:r>
      <w:r w:rsidR="00184CF6" w:rsidRPr="001D2E34">
        <w:rPr>
          <w:rFonts w:ascii="Times New Roman" w:hAnsi="Times New Roman"/>
          <w:sz w:val="20"/>
          <w:szCs w:val="20"/>
        </w:rPr>
        <w:t>-</w:t>
      </w:r>
      <w:r w:rsidRPr="001D2E34">
        <w:rPr>
          <w:rFonts w:ascii="Times New Roman" w:hAnsi="Times New Roman"/>
          <w:sz w:val="20"/>
          <w:szCs w:val="20"/>
        </w:rPr>
        <w:t xml:space="preserve">месячного возраста на «подсосе»; второй – интенсивное выращивание молодняка после отъема. При этом в </w:t>
      </w:r>
      <w:r w:rsidR="00184CF6" w:rsidRPr="001D2E34">
        <w:rPr>
          <w:rFonts w:ascii="Times New Roman" w:hAnsi="Times New Roman"/>
          <w:sz w:val="20"/>
          <w:szCs w:val="20"/>
        </w:rPr>
        <w:t>весенне-</w:t>
      </w:r>
      <w:r w:rsidRPr="001D2E34">
        <w:rPr>
          <w:rFonts w:ascii="Times New Roman" w:hAnsi="Times New Roman"/>
          <w:sz w:val="20"/>
          <w:szCs w:val="20"/>
        </w:rPr>
        <w:t>осенний период все группы животных содержатся на пастбищах.</w:t>
      </w:r>
    </w:p>
    <w:p w:rsidR="00311BAF" w:rsidRPr="001D2E34" w:rsidRDefault="00311BAF" w:rsidP="00311BAF">
      <w:pPr>
        <w:spacing w:after="0" w:line="240" w:lineRule="auto"/>
        <w:ind w:firstLine="284"/>
        <w:jc w:val="both"/>
        <w:rPr>
          <w:rFonts w:ascii="Times New Roman" w:hAnsi="Times New Roman"/>
          <w:color w:val="FF6600"/>
          <w:spacing w:val="-2"/>
          <w:sz w:val="20"/>
          <w:szCs w:val="20"/>
        </w:rPr>
      </w:pPr>
      <w:r w:rsidRPr="001D2E34">
        <w:rPr>
          <w:rFonts w:ascii="Times New Roman" w:hAnsi="Times New Roman"/>
          <w:spacing w:val="-2"/>
          <w:sz w:val="20"/>
          <w:szCs w:val="20"/>
        </w:rPr>
        <w:t>Выгульно-кормовые площадки профилируются с учетом половозрастных групп. Так</w:t>
      </w:r>
      <w:r w:rsidR="00184CF6" w:rsidRPr="001D2E34">
        <w:rPr>
          <w:rFonts w:ascii="Times New Roman" w:hAnsi="Times New Roman"/>
          <w:spacing w:val="-2"/>
          <w:sz w:val="20"/>
          <w:szCs w:val="20"/>
        </w:rPr>
        <w:t>,</w:t>
      </w:r>
      <w:r w:rsidRPr="001D2E34">
        <w:rPr>
          <w:rFonts w:ascii="Times New Roman" w:hAnsi="Times New Roman"/>
          <w:spacing w:val="-2"/>
          <w:sz w:val="20"/>
          <w:szCs w:val="20"/>
        </w:rPr>
        <w:t xml:space="preserve"> нормы площади в расчете на 1 голову составляют: коровы и нетели – </w:t>
      </w:r>
      <w:smartTag w:uri="urn:schemas-microsoft-com:office:smarttags" w:element="metricconverter">
        <w:smartTagPr>
          <w:attr w:name="ProductID" w:val="20 м2"/>
        </w:smartTagPr>
        <w:r w:rsidRPr="001D2E34">
          <w:rPr>
            <w:rFonts w:ascii="Times New Roman" w:hAnsi="Times New Roman"/>
            <w:spacing w:val="-2"/>
            <w:sz w:val="20"/>
            <w:szCs w:val="20"/>
          </w:rPr>
          <w:t>20 м</w:t>
        </w:r>
        <w:r w:rsidRPr="001D2E34">
          <w:rPr>
            <w:rFonts w:ascii="Times New Roman" w:hAnsi="Times New Roman"/>
            <w:spacing w:val="-2"/>
            <w:sz w:val="20"/>
            <w:szCs w:val="20"/>
            <w:vertAlign w:val="superscript"/>
          </w:rPr>
          <w:t>2</w:t>
        </w:r>
      </w:smartTag>
      <w:r w:rsidRPr="001D2E34">
        <w:rPr>
          <w:rFonts w:ascii="Times New Roman" w:hAnsi="Times New Roman"/>
          <w:spacing w:val="-2"/>
          <w:sz w:val="20"/>
          <w:szCs w:val="20"/>
        </w:rPr>
        <w:t xml:space="preserve">; телки случного возраста – </w:t>
      </w:r>
      <w:smartTag w:uri="urn:schemas-microsoft-com:office:smarttags" w:element="metricconverter">
        <w:smartTagPr>
          <w:attr w:name="ProductID" w:val="15 м2"/>
        </w:smartTagPr>
        <w:r w:rsidRPr="001D2E34">
          <w:rPr>
            <w:rFonts w:ascii="Times New Roman" w:hAnsi="Times New Roman"/>
            <w:spacing w:val="-2"/>
            <w:sz w:val="20"/>
            <w:szCs w:val="20"/>
          </w:rPr>
          <w:t>15 м</w:t>
        </w:r>
        <w:r w:rsidRPr="001D2E34">
          <w:rPr>
            <w:rFonts w:ascii="Times New Roman" w:hAnsi="Times New Roman"/>
            <w:spacing w:val="-2"/>
            <w:sz w:val="20"/>
            <w:szCs w:val="20"/>
            <w:vertAlign w:val="superscript"/>
          </w:rPr>
          <w:t>2</w:t>
        </w:r>
      </w:smartTag>
      <w:r w:rsidRPr="001D2E34">
        <w:rPr>
          <w:rFonts w:ascii="Times New Roman" w:hAnsi="Times New Roman"/>
          <w:spacing w:val="-2"/>
          <w:sz w:val="20"/>
          <w:szCs w:val="20"/>
        </w:rPr>
        <w:t xml:space="preserve">; телята в возрасте до 7 мес. – </w:t>
      </w:r>
      <w:smartTag w:uri="urn:schemas-microsoft-com:office:smarttags" w:element="metricconverter">
        <w:smartTagPr>
          <w:attr w:name="ProductID" w:val="4 м2"/>
        </w:smartTagPr>
        <w:r w:rsidRPr="001D2E34">
          <w:rPr>
            <w:rFonts w:ascii="Times New Roman" w:hAnsi="Times New Roman"/>
            <w:spacing w:val="-2"/>
            <w:sz w:val="20"/>
            <w:szCs w:val="20"/>
          </w:rPr>
          <w:t>4 м</w:t>
        </w:r>
        <w:r w:rsidRPr="001D2E34">
          <w:rPr>
            <w:rFonts w:ascii="Times New Roman" w:hAnsi="Times New Roman"/>
            <w:spacing w:val="-2"/>
            <w:sz w:val="20"/>
            <w:szCs w:val="20"/>
            <w:vertAlign w:val="superscript"/>
          </w:rPr>
          <w:t>2</w:t>
        </w:r>
      </w:smartTag>
      <w:r w:rsidRPr="001D2E34">
        <w:rPr>
          <w:rFonts w:ascii="Times New Roman" w:hAnsi="Times New Roman"/>
          <w:spacing w:val="-2"/>
          <w:sz w:val="20"/>
          <w:szCs w:val="20"/>
        </w:rPr>
        <w:t xml:space="preserve">; телята в возрасте 7−12 месяцев – </w:t>
      </w:r>
      <w:smartTag w:uri="urn:schemas-microsoft-com:office:smarttags" w:element="metricconverter">
        <w:smartTagPr>
          <w:attr w:name="ProductID" w:val="10 м2"/>
        </w:smartTagPr>
        <w:r w:rsidRPr="001D2E34">
          <w:rPr>
            <w:rFonts w:ascii="Times New Roman" w:hAnsi="Times New Roman"/>
            <w:spacing w:val="-2"/>
            <w:sz w:val="20"/>
            <w:szCs w:val="20"/>
          </w:rPr>
          <w:t>10 м</w:t>
        </w:r>
        <w:r w:rsidRPr="001D2E34">
          <w:rPr>
            <w:rFonts w:ascii="Times New Roman" w:hAnsi="Times New Roman"/>
            <w:spacing w:val="-2"/>
            <w:sz w:val="20"/>
            <w:szCs w:val="20"/>
            <w:vertAlign w:val="superscript"/>
          </w:rPr>
          <w:t>2</w:t>
        </w:r>
      </w:smartTag>
      <w:r w:rsidRPr="001D2E34">
        <w:rPr>
          <w:rFonts w:ascii="Times New Roman" w:hAnsi="Times New Roman"/>
          <w:spacing w:val="-2"/>
          <w:sz w:val="20"/>
          <w:szCs w:val="20"/>
        </w:rPr>
        <w:t xml:space="preserve">. Фронт кормления соответственно – </w:t>
      </w:r>
      <w:smartTag w:uri="urn:schemas-microsoft-com:office:smarttags" w:element="metricconverter">
        <w:smartTagPr>
          <w:attr w:name="ProductID" w:val="0,6 м"/>
        </w:smartTagPr>
        <w:r w:rsidRPr="001D2E34">
          <w:rPr>
            <w:rFonts w:ascii="Times New Roman" w:hAnsi="Times New Roman"/>
            <w:spacing w:val="-2"/>
            <w:sz w:val="20"/>
            <w:szCs w:val="20"/>
          </w:rPr>
          <w:t>0,6 м</w:t>
        </w:r>
      </w:smartTag>
      <w:r w:rsidRPr="001D2E34">
        <w:rPr>
          <w:rFonts w:ascii="Times New Roman" w:hAnsi="Times New Roman"/>
          <w:spacing w:val="-2"/>
          <w:sz w:val="20"/>
          <w:szCs w:val="20"/>
        </w:rPr>
        <w:t xml:space="preserve">; </w:t>
      </w:r>
      <w:smartTag w:uri="urn:schemas-microsoft-com:office:smarttags" w:element="metricconverter">
        <w:smartTagPr>
          <w:attr w:name="ProductID" w:val="0,5 м"/>
        </w:smartTagPr>
        <w:r w:rsidRPr="001D2E34">
          <w:rPr>
            <w:rFonts w:ascii="Times New Roman" w:hAnsi="Times New Roman"/>
            <w:spacing w:val="-2"/>
            <w:sz w:val="20"/>
            <w:szCs w:val="20"/>
          </w:rPr>
          <w:t>0,5 м</w:t>
        </w:r>
      </w:smartTag>
      <w:r w:rsidRPr="001D2E34">
        <w:rPr>
          <w:rFonts w:ascii="Times New Roman" w:hAnsi="Times New Roman"/>
          <w:spacing w:val="-2"/>
          <w:sz w:val="20"/>
          <w:szCs w:val="20"/>
        </w:rPr>
        <w:t xml:space="preserve">; </w:t>
      </w:r>
      <w:smartTag w:uri="urn:schemas-microsoft-com:office:smarttags" w:element="metricconverter">
        <w:smartTagPr>
          <w:attr w:name="ProductID" w:val="0,3 м"/>
        </w:smartTagPr>
        <w:r w:rsidRPr="001D2E34">
          <w:rPr>
            <w:rFonts w:ascii="Times New Roman" w:hAnsi="Times New Roman"/>
            <w:spacing w:val="-2"/>
            <w:sz w:val="20"/>
            <w:szCs w:val="20"/>
          </w:rPr>
          <w:t>0,3 м</w:t>
        </w:r>
      </w:smartTag>
      <w:r w:rsidRPr="001D2E34">
        <w:rPr>
          <w:rFonts w:ascii="Times New Roman" w:hAnsi="Times New Roman"/>
          <w:spacing w:val="-2"/>
          <w:sz w:val="20"/>
          <w:szCs w:val="20"/>
        </w:rPr>
        <w:t xml:space="preserve"> и 0,5 метров. Возле кормушек монтируются бруски, которые регулируются по высоте. </w:t>
      </w:r>
    </w:p>
    <w:p w:rsidR="00311BAF" w:rsidRPr="001D2E34" w:rsidRDefault="00184CF6"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Проходы</w:t>
      </w:r>
      <w:r w:rsidR="00311BAF" w:rsidRPr="001D2E34">
        <w:rPr>
          <w:rFonts w:ascii="Times New Roman" w:hAnsi="Times New Roman"/>
          <w:sz w:val="20"/>
          <w:szCs w:val="20"/>
        </w:rPr>
        <w:t xml:space="preserve"> возле автопоилок с подогревом, кормуш</w:t>
      </w:r>
      <w:r w:rsidR="002B1ECC" w:rsidRPr="001D2E34">
        <w:rPr>
          <w:rFonts w:ascii="Times New Roman" w:hAnsi="Times New Roman"/>
          <w:sz w:val="20"/>
          <w:szCs w:val="20"/>
        </w:rPr>
        <w:t>ек</w:t>
      </w:r>
      <w:r w:rsidR="00311BAF" w:rsidRPr="001D2E34">
        <w:rPr>
          <w:rFonts w:ascii="Times New Roman" w:hAnsi="Times New Roman"/>
          <w:sz w:val="20"/>
          <w:szCs w:val="20"/>
        </w:rPr>
        <w:t xml:space="preserve"> и кормовы</w:t>
      </w:r>
      <w:r w:rsidR="002B1ECC" w:rsidRPr="001D2E34">
        <w:rPr>
          <w:rFonts w:ascii="Times New Roman" w:hAnsi="Times New Roman"/>
          <w:sz w:val="20"/>
          <w:szCs w:val="20"/>
        </w:rPr>
        <w:t>е</w:t>
      </w:r>
      <w:r w:rsidR="00311BAF" w:rsidRPr="001D2E34">
        <w:rPr>
          <w:rFonts w:ascii="Times New Roman" w:hAnsi="Times New Roman"/>
          <w:sz w:val="20"/>
          <w:szCs w:val="20"/>
        </w:rPr>
        <w:t xml:space="preserve"> проход</w:t>
      </w:r>
      <w:r w:rsidR="002B1ECC" w:rsidRPr="001D2E34">
        <w:rPr>
          <w:rFonts w:ascii="Times New Roman" w:hAnsi="Times New Roman"/>
          <w:sz w:val="20"/>
          <w:szCs w:val="20"/>
        </w:rPr>
        <w:t>ы</w:t>
      </w:r>
      <w:r w:rsidR="00311BAF" w:rsidRPr="001D2E34">
        <w:rPr>
          <w:rFonts w:ascii="Times New Roman" w:hAnsi="Times New Roman"/>
          <w:sz w:val="20"/>
          <w:szCs w:val="20"/>
        </w:rPr>
        <w:t xml:space="preserve"> устилают твердым покрытием</w:t>
      </w:r>
      <w:r w:rsidR="00311BAF" w:rsidRPr="001D2E34">
        <w:rPr>
          <w:rFonts w:ascii="Times New Roman" w:hAnsi="Times New Roman"/>
          <w:color w:val="FF6600"/>
          <w:sz w:val="20"/>
          <w:szCs w:val="20"/>
        </w:rPr>
        <w:t xml:space="preserve">. </w:t>
      </w:r>
      <w:r w:rsidR="00311BAF" w:rsidRPr="001D2E34">
        <w:rPr>
          <w:rFonts w:ascii="Times New Roman" w:hAnsi="Times New Roman"/>
          <w:sz w:val="20"/>
          <w:szCs w:val="20"/>
        </w:rPr>
        <w:t>Для отдыха и согрева скота на выгульно</w:t>
      </w:r>
      <w:r w:rsidR="002B1ECC" w:rsidRPr="001D2E34">
        <w:rPr>
          <w:rFonts w:ascii="Times New Roman" w:hAnsi="Times New Roman"/>
          <w:sz w:val="20"/>
          <w:szCs w:val="20"/>
        </w:rPr>
        <w:t>-</w:t>
      </w:r>
      <w:r w:rsidR="00311BAF" w:rsidRPr="001D2E34">
        <w:rPr>
          <w:rFonts w:ascii="Times New Roman" w:hAnsi="Times New Roman"/>
          <w:sz w:val="20"/>
          <w:szCs w:val="20"/>
        </w:rPr>
        <w:t>кормовой площадке обустраивают глинобитные курганы высотой 1−</w:t>
      </w:r>
      <w:smartTag w:uri="urn:schemas-microsoft-com:office:smarttags" w:element="metricconverter">
        <w:smartTagPr>
          <w:attr w:name="ProductID" w:val="1,5 м"/>
        </w:smartTagPr>
        <w:r w:rsidR="00311BAF" w:rsidRPr="001D2E34">
          <w:rPr>
            <w:rFonts w:ascii="Times New Roman" w:hAnsi="Times New Roman"/>
            <w:sz w:val="20"/>
            <w:szCs w:val="20"/>
          </w:rPr>
          <w:t>1,5 м</w:t>
        </w:r>
      </w:smartTag>
      <w:r w:rsidR="00311BAF" w:rsidRPr="001D2E34">
        <w:rPr>
          <w:rFonts w:ascii="Times New Roman" w:hAnsi="Times New Roman"/>
          <w:sz w:val="20"/>
          <w:szCs w:val="20"/>
        </w:rPr>
        <w:t>, шириной 10−</w:t>
      </w:r>
      <w:smartTag w:uri="urn:schemas-microsoft-com:office:smarttags" w:element="metricconverter">
        <w:smartTagPr>
          <w:attr w:name="ProductID" w:val="15 м"/>
        </w:smartTagPr>
        <w:r w:rsidR="00311BAF" w:rsidRPr="001D2E34">
          <w:rPr>
            <w:rFonts w:ascii="Times New Roman" w:hAnsi="Times New Roman"/>
            <w:sz w:val="20"/>
            <w:szCs w:val="20"/>
          </w:rPr>
          <w:t>15 м</w:t>
        </w:r>
      </w:smartTag>
      <w:r w:rsidR="00311BAF" w:rsidRPr="001D2E34">
        <w:rPr>
          <w:rFonts w:ascii="Times New Roman" w:hAnsi="Times New Roman"/>
          <w:sz w:val="20"/>
          <w:szCs w:val="20"/>
        </w:rPr>
        <w:t>, из расчета 3−</w:t>
      </w:r>
      <w:smartTag w:uri="urn:schemas-microsoft-com:office:smarttags" w:element="metricconverter">
        <w:smartTagPr>
          <w:attr w:name="ProductID" w:val="5 м2"/>
        </w:smartTagPr>
        <w:r w:rsidR="00311BAF" w:rsidRPr="001D2E34">
          <w:rPr>
            <w:rFonts w:ascii="Times New Roman" w:hAnsi="Times New Roman"/>
            <w:sz w:val="20"/>
            <w:szCs w:val="20"/>
          </w:rPr>
          <w:t>5 м</w:t>
        </w:r>
        <w:r w:rsidR="00311BAF" w:rsidRPr="001D2E34">
          <w:rPr>
            <w:rFonts w:ascii="Times New Roman" w:hAnsi="Times New Roman"/>
            <w:sz w:val="20"/>
            <w:szCs w:val="20"/>
            <w:vertAlign w:val="superscript"/>
          </w:rPr>
          <w:t>2</w:t>
        </w:r>
      </w:smartTag>
      <w:r w:rsidR="00311BAF" w:rsidRPr="001D2E34">
        <w:rPr>
          <w:rFonts w:ascii="Times New Roman" w:hAnsi="Times New Roman"/>
          <w:sz w:val="20"/>
          <w:szCs w:val="20"/>
          <w:vertAlign w:val="superscript"/>
        </w:rPr>
        <w:t xml:space="preserve"> </w:t>
      </w:r>
      <w:r w:rsidR="00311BAF" w:rsidRPr="001D2E34">
        <w:rPr>
          <w:rFonts w:ascii="Times New Roman" w:hAnsi="Times New Roman"/>
          <w:sz w:val="20"/>
          <w:szCs w:val="20"/>
        </w:rPr>
        <w:t>на 1 голову. Курганы периодически покрывают соломой, в результате чего получают сухое лежбище, которое подогревается теплом</w:t>
      </w:r>
      <w:r w:rsidR="002B1ECC" w:rsidRPr="001D2E34">
        <w:rPr>
          <w:rFonts w:ascii="Times New Roman" w:hAnsi="Times New Roman"/>
          <w:sz w:val="20"/>
          <w:szCs w:val="20"/>
        </w:rPr>
        <w:t>,</w:t>
      </w:r>
      <w:r w:rsidR="00311BAF" w:rsidRPr="001D2E34">
        <w:rPr>
          <w:rFonts w:ascii="Times New Roman" w:hAnsi="Times New Roman"/>
          <w:sz w:val="20"/>
          <w:szCs w:val="20"/>
        </w:rPr>
        <w:t xml:space="preserve"> образуем</w:t>
      </w:r>
      <w:r w:rsidR="002B1ECC" w:rsidRPr="001D2E34">
        <w:rPr>
          <w:rFonts w:ascii="Times New Roman" w:hAnsi="Times New Roman"/>
          <w:sz w:val="20"/>
          <w:szCs w:val="20"/>
        </w:rPr>
        <w:t>ым</w:t>
      </w:r>
      <w:r w:rsidR="00311BAF" w:rsidRPr="001D2E34">
        <w:rPr>
          <w:rFonts w:ascii="Times New Roman" w:hAnsi="Times New Roman"/>
          <w:sz w:val="20"/>
          <w:szCs w:val="20"/>
        </w:rPr>
        <w:t xml:space="preserve"> в результате биотермических процессов в толщине подстилки. Выгульно</w:t>
      </w:r>
      <w:r w:rsidR="002B1ECC" w:rsidRPr="001D2E34">
        <w:rPr>
          <w:rFonts w:ascii="Times New Roman" w:hAnsi="Times New Roman"/>
          <w:sz w:val="20"/>
          <w:szCs w:val="20"/>
        </w:rPr>
        <w:t>-</w:t>
      </w:r>
      <w:r w:rsidR="00311BAF" w:rsidRPr="001D2E34">
        <w:rPr>
          <w:rFonts w:ascii="Times New Roman" w:hAnsi="Times New Roman"/>
          <w:sz w:val="20"/>
          <w:szCs w:val="20"/>
        </w:rPr>
        <w:t>кормовые площадки ограждаются ветрозащитной стеной со стороны господствующих ветров, высотой 3−</w:t>
      </w:r>
      <w:smartTag w:uri="urn:schemas-microsoft-com:office:smarttags" w:element="metricconverter">
        <w:smartTagPr>
          <w:attr w:name="ProductID" w:val="3,5 м"/>
        </w:smartTagPr>
        <w:r w:rsidR="00311BAF" w:rsidRPr="001D2E34">
          <w:rPr>
            <w:rFonts w:ascii="Times New Roman" w:hAnsi="Times New Roman"/>
            <w:sz w:val="20"/>
            <w:szCs w:val="20"/>
          </w:rPr>
          <w:t>3,5 м</w:t>
        </w:r>
      </w:smartTag>
      <w:r w:rsidR="00311BAF" w:rsidRPr="001D2E34">
        <w:rPr>
          <w:rFonts w:ascii="Times New Roman" w:hAnsi="Times New Roman"/>
          <w:sz w:val="20"/>
          <w:szCs w:val="20"/>
        </w:rPr>
        <w:t>.</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Коров содержат с учетом их физиологического состояния. Родильных отделений не сооружают, так как отел коров проходит в весенний период. Телят выращивают на полном «подсосе» под коровами</w:t>
      </w:r>
      <w:r w:rsidR="002B1ECC" w:rsidRPr="001D2E34">
        <w:rPr>
          <w:rFonts w:ascii="Times New Roman" w:hAnsi="Times New Roman"/>
          <w:sz w:val="20"/>
          <w:szCs w:val="20"/>
        </w:rPr>
        <w:t>-</w:t>
      </w:r>
      <w:r w:rsidRPr="001D2E34">
        <w:rPr>
          <w:rFonts w:ascii="Times New Roman" w:hAnsi="Times New Roman"/>
          <w:sz w:val="20"/>
          <w:szCs w:val="20"/>
        </w:rPr>
        <w:t>кормилицами</w:t>
      </w:r>
      <w:r w:rsidR="00C87C4D" w:rsidRPr="001D2E34">
        <w:rPr>
          <w:rFonts w:ascii="Times New Roman" w:hAnsi="Times New Roman"/>
          <w:sz w:val="20"/>
          <w:szCs w:val="20"/>
        </w:rPr>
        <w:t>,</w:t>
      </w:r>
      <w:r w:rsidRPr="001D2E34">
        <w:rPr>
          <w:rFonts w:ascii="Times New Roman" w:hAnsi="Times New Roman"/>
          <w:sz w:val="20"/>
          <w:szCs w:val="20"/>
        </w:rPr>
        <w:t xml:space="preserve"> беспривязно</w:t>
      </w:r>
      <w:r w:rsidR="002B1ECC" w:rsidRPr="001D2E34">
        <w:rPr>
          <w:rFonts w:ascii="Times New Roman" w:hAnsi="Times New Roman"/>
          <w:sz w:val="20"/>
          <w:szCs w:val="20"/>
        </w:rPr>
        <w:t>,</w:t>
      </w:r>
      <w:r w:rsidRPr="001D2E34">
        <w:rPr>
          <w:rFonts w:ascii="Times New Roman" w:hAnsi="Times New Roman"/>
          <w:sz w:val="20"/>
          <w:szCs w:val="20"/>
        </w:rPr>
        <w:t xml:space="preserve"> до полного отъема в 7 месяцев.</w:t>
      </w:r>
    </w:p>
    <w:p w:rsidR="00311BAF" w:rsidRPr="001D2E34" w:rsidRDefault="00311BAF" w:rsidP="00311BAF">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В первые 3−4 месяца после рождения молоко для них является основным источником питания и энергии их роста, полностью зависит от уровня продукт</w:t>
      </w:r>
      <w:r w:rsidR="00967692" w:rsidRPr="001D2E34">
        <w:rPr>
          <w:rFonts w:ascii="Times New Roman" w:hAnsi="Times New Roman"/>
          <w:spacing w:val="-2"/>
          <w:sz w:val="20"/>
          <w:szCs w:val="20"/>
        </w:rPr>
        <w:t xml:space="preserve">ивности матери, а в дальнейшем </w:t>
      </w:r>
      <w:r w:rsidRPr="001D2E34">
        <w:rPr>
          <w:rFonts w:ascii="Times New Roman" w:hAnsi="Times New Roman"/>
          <w:spacing w:val="-2"/>
          <w:sz w:val="20"/>
          <w:szCs w:val="20"/>
        </w:rPr>
        <w:t>− от правильной организации кормления. Загоны</w:t>
      </w:r>
      <w:r w:rsidR="002B1ECC" w:rsidRPr="001D2E34">
        <w:rPr>
          <w:rFonts w:ascii="Times New Roman" w:hAnsi="Times New Roman"/>
          <w:spacing w:val="-2"/>
          <w:sz w:val="20"/>
          <w:szCs w:val="20"/>
        </w:rPr>
        <w:t>-</w:t>
      </w:r>
      <w:r w:rsidRPr="001D2E34">
        <w:rPr>
          <w:rFonts w:ascii="Times New Roman" w:hAnsi="Times New Roman"/>
          <w:spacing w:val="-2"/>
          <w:sz w:val="20"/>
          <w:szCs w:val="20"/>
        </w:rPr>
        <w:t>столовые для телят сооружают с таким расчетом, чтобы они могли свободно иметь доступ к матери. Это обеспечивает надежную организацию подкормки телят в подсосный период.</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Телочек после отъема от коров в 7-месячном возрасте формируют в группы и содержат по технологии аналогичной для коров. При выращивании контролируют их развитие. </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Молодняк, который выращивается на мясо, после отъема распределяется по стати и живой массе в группы по 15−20 голов до 15−16 месяцев. Раздача кормов и удаление навоза механизированные. Летом скот находится на пастбище.</w:t>
      </w:r>
    </w:p>
    <w:p w:rsidR="00311BAF" w:rsidRPr="001D2E34" w:rsidRDefault="00311BAF" w:rsidP="00311BAF">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Следует отметить, что важным звеном в реализации этой технологии явля</w:t>
      </w:r>
      <w:r w:rsidR="002B1ECC" w:rsidRPr="001D2E34">
        <w:rPr>
          <w:rFonts w:ascii="Times New Roman" w:hAnsi="Times New Roman"/>
          <w:spacing w:val="-2"/>
          <w:sz w:val="20"/>
          <w:szCs w:val="20"/>
        </w:rPr>
        <w:t>ю</w:t>
      </w:r>
      <w:r w:rsidRPr="001D2E34">
        <w:rPr>
          <w:rFonts w:ascii="Times New Roman" w:hAnsi="Times New Roman"/>
          <w:spacing w:val="-2"/>
          <w:sz w:val="20"/>
          <w:szCs w:val="20"/>
        </w:rPr>
        <w:t>тся высокие адаптационные особенности абердин-ангусской породы. Одним из факторов</w:t>
      </w:r>
      <w:r w:rsidR="002B1ECC" w:rsidRPr="001D2E34">
        <w:rPr>
          <w:rFonts w:ascii="Times New Roman" w:hAnsi="Times New Roman"/>
          <w:spacing w:val="-2"/>
          <w:sz w:val="20"/>
          <w:szCs w:val="20"/>
        </w:rPr>
        <w:t>,</w:t>
      </w:r>
      <w:r w:rsidRPr="001D2E34">
        <w:rPr>
          <w:rFonts w:ascii="Times New Roman" w:hAnsi="Times New Roman"/>
          <w:spacing w:val="-2"/>
          <w:sz w:val="20"/>
          <w:szCs w:val="20"/>
        </w:rPr>
        <w:t xml:space="preserve"> характеризующих эту особенность</w:t>
      </w:r>
      <w:r w:rsidR="002B1ECC" w:rsidRPr="001D2E34">
        <w:rPr>
          <w:rFonts w:ascii="Times New Roman" w:hAnsi="Times New Roman"/>
          <w:spacing w:val="-2"/>
          <w:sz w:val="20"/>
          <w:szCs w:val="20"/>
        </w:rPr>
        <w:t>, являются</w:t>
      </w:r>
      <w:r w:rsidRPr="001D2E34">
        <w:rPr>
          <w:rFonts w:ascii="Times New Roman" w:hAnsi="Times New Roman"/>
          <w:spacing w:val="-2"/>
          <w:sz w:val="20"/>
          <w:szCs w:val="20"/>
        </w:rPr>
        <w:t xml:space="preserve"> природные сезонные изменения структуры и размера волосяного покрытия.</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исследований показали, что в зимний период (январь −20</w:t>
      </w:r>
      <w:r w:rsidR="002B1ECC" w:rsidRPr="001D2E34">
        <w:rPr>
          <w:rFonts w:ascii="Times New Roman" w:hAnsi="Times New Roman"/>
          <w:sz w:val="20"/>
          <w:szCs w:val="20"/>
        </w:rPr>
        <w:t xml:space="preserve"> </w:t>
      </w:r>
      <w:r w:rsidR="002B1ECC" w:rsidRPr="001D2E34">
        <w:rPr>
          <w:rFonts w:ascii="Times New Roman" w:hAnsi="Times New Roman"/>
          <w:sz w:val="20"/>
          <w:szCs w:val="20"/>
          <w:vertAlign w:val="superscript"/>
        </w:rPr>
        <w:t>о</w:t>
      </w:r>
      <w:r w:rsidR="002B1ECC" w:rsidRPr="001D2E34">
        <w:rPr>
          <w:rFonts w:ascii="Times New Roman" w:hAnsi="Times New Roman"/>
          <w:sz w:val="20"/>
          <w:szCs w:val="20"/>
        </w:rPr>
        <w:t>С</w:t>
      </w:r>
      <w:r w:rsidRPr="001D2E34">
        <w:rPr>
          <w:rFonts w:ascii="Times New Roman" w:hAnsi="Times New Roman"/>
          <w:sz w:val="20"/>
          <w:szCs w:val="20"/>
        </w:rPr>
        <w:t xml:space="preserve">), длинна волоса составляет – </w:t>
      </w:r>
      <w:smartTag w:uri="urn:schemas-microsoft-com:office:smarttags" w:element="metricconverter">
        <w:smartTagPr>
          <w:attr w:name="ProductID" w:val="26,2 мм"/>
        </w:smartTagPr>
        <w:r w:rsidRPr="001D2E34">
          <w:rPr>
            <w:rFonts w:ascii="Times New Roman" w:hAnsi="Times New Roman"/>
            <w:sz w:val="20"/>
            <w:szCs w:val="20"/>
          </w:rPr>
          <w:t>26,2 мм</w:t>
        </w:r>
      </w:smartTag>
      <w:r w:rsidRPr="001D2E34">
        <w:rPr>
          <w:rFonts w:ascii="Times New Roman" w:hAnsi="Times New Roman"/>
          <w:sz w:val="20"/>
          <w:szCs w:val="20"/>
        </w:rPr>
        <w:t>; количество волоса  − 1200 шт/см</w:t>
      </w:r>
      <w:r w:rsidRPr="001D2E34">
        <w:rPr>
          <w:rFonts w:ascii="Times New Roman" w:hAnsi="Times New Roman"/>
          <w:sz w:val="20"/>
          <w:szCs w:val="20"/>
          <w:vertAlign w:val="superscript"/>
        </w:rPr>
        <w:t>2</w:t>
      </w:r>
      <w:r w:rsidRPr="001D2E34">
        <w:rPr>
          <w:rFonts w:ascii="Times New Roman" w:hAnsi="Times New Roman"/>
          <w:sz w:val="20"/>
          <w:szCs w:val="20"/>
        </w:rPr>
        <w:t>; масса волоса – 18,2 мг /см</w:t>
      </w:r>
      <w:r w:rsidRPr="001D2E34">
        <w:rPr>
          <w:rFonts w:ascii="Times New Roman" w:hAnsi="Times New Roman"/>
          <w:sz w:val="20"/>
          <w:szCs w:val="20"/>
          <w:vertAlign w:val="superscript"/>
        </w:rPr>
        <w:t>2</w:t>
      </w:r>
      <w:r w:rsidRPr="001D2E34">
        <w:rPr>
          <w:rFonts w:ascii="Times New Roman" w:hAnsi="Times New Roman"/>
          <w:sz w:val="20"/>
          <w:szCs w:val="20"/>
        </w:rPr>
        <w:t xml:space="preserve">; фракции </w:t>
      </w:r>
      <w:r w:rsidR="002B1ECC" w:rsidRPr="001D2E34">
        <w:rPr>
          <w:rFonts w:ascii="Times New Roman" w:hAnsi="Times New Roman"/>
          <w:sz w:val="20"/>
          <w:szCs w:val="20"/>
        </w:rPr>
        <w:t xml:space="preserve">шерсного покрова </w:t>
      </w:r>
      <w:r w:rsidRPr="001D2E34">
        <w:rPr>
          <w:rFonts w:ascii="Times New Roman" w:hAnsi="Times New Roman"/>
          <w:sz w:val="20"/>
          <w:szCs w:val="20"/>
        </w:rPr>
        <w:t>(%)</w:t>
      </w:r>
      <w:r w:rsidR="002B1ECC" w:rsidRPr="001D2E34">
        <w:rPr>
          <w:rFonts w:ascii="Times New Roman" w:hAnsi="Times New Roman"/>
          <w:sz w:val="20"/>
          <w:szCs w:val="20"/>
        </w:rPr>
        <w:t xml:space="preserve">: </w:t>
      </w:r>
      <w:r w:rsidRPr="001D2E34">
        <w:rPr>
          <w:rFonts w:ascii="Times New Roman" w:hAnsi="Times New Roman"/>
          <w:sz w:val="20"/>
          <w:szCs w:val="20"/>
        </w:rPr>
        <w:t>ость – 0,6, переходной волос – 15,4 и пух – 84,0; в летний период соответственно: 6,8; 804; 4,2; 16,2; 60,0; 24,0. Анализ полученных результатов дает основание считать, что более короткие и редкие волосы летом с большим содержанием переходного волоса обеспечива</w:t>
      </w:r>
      <w:r w:rsidR="002B1ECC" w:rsidRPr="001D2E34">
        <w:rPr>
          <w:rFonts w:ascii="Times New Roman" w:hAnsi="Times New Roman"/>
          <w:sz w:val="20"/>
          <w:szCs w:val="20"/>
        </w:rPr>
        <w:t>ю</w:t>
      </w:r>
      <w:r w:rsidRPr="001D2E34">
        <w:rPr>
          <w:rFonts w:ascii="Times New Roman" w:hAnsi="Times New Roman"/>
          <w:sz w:val="20"/>
          <w:szCs w:val="20"/>
        </w:rPr>
        <w:t>т лучшую теплоотдачу путем испарения с поверхности волосяного покрытия. И наоборот, более густые и длинные волосы скота с преимуществом пуха зимой значительно увеличива</w:t>
      </w:r>
      <w:r w:rsidR="002B1ECC" w:rsidRPr="001D2E34">
        <w:rPr>
          <w:rFonts w:ascii="Times New Roman" w:hAnsi="Times New Roman"/>
          <w:sz w:val="20"/>
          <w:szCs w:val="20"/>
        </w:rPr>
        <w:t>ю</w:t>
      </w:r>
      <w:r w:rsidRPr="001D2E34">
        <w:rPr>
          <w:rFonts w:ascii="Times New Roman" w:hAnsi="Times New Roman"/>
          <w:sz w:val="20"/>
          <w:szCs w:val="20"/>
        </w:rPr>
        <w:t>т теплоизоляцию и сокраща</w:t>
      </w:r>
      <w:r w:rsidR="002B1ECC" w:rsidRPr="001D2E34">
        <w:rPr>
          <w:rFonts w:ascii="Times New Roman" w:hAnsi="Times New Roman"/>
          <w:sz w:val="20"/>
          <w:szCs w:val="20"/>
        </w:rPr>
        <w:t>ю</w:t>
      </w:r>
      <w:r w:rsidRPr="001D2E34">
        <w:rPr>
          <w:rFonts w:ascii="Times New Roman" w:hAnsi="Times New Roman"/>
          <w:sz w:val="20"/>
          <w:szCs w:val="20"/>
        </w:rPr>
        <w:t>т теплоотдачу кожного покр</w:t>
      </w:r>
      <w:r w:rsidR="002B1ECC" w:rsidRPr="001D2E34">
        <w:rPr>
          <w:rFonts w:ascii="Times New Roman" w:hAnsi="Times New Roman"/>
          <w:sz w:val="20"/>
          <w:szCs w:val="20"/>
        </w:rPr>
        <w:t>ова</w:t>
      </w:r>
      <w:r w:rsidRPr="001D2E34">
        <w:rPr>
          <w:rFonts w:ascii="Times New Roman" w:hAnsi="Times New Roman"/>
          <w:sz w:val="20"/>
          <w:szCs w:val="20"/>
        </w:rPr>
        <w:t>. Это сопутствует адаптационной способности температурного гомеостаза скота в зимний период.</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Анализ исследований показал, что при снижении температуры до </w:t>
      </w:r>
      <w:r w:rsidR="002B1ECC" w:rsidRPr="001D2E34">
        <w:rPr>
          <w:rFonts w:ascii="Times New Roman" w:hAnsi="Times New Roman"/>
          <w:sz w:val="20"/>
          <w:szCs w:val="20"/>
        </w:rPr>
        <w:t xml:space="preserve">  </w:t>
      </w:r>
      <w:r w:rsidRPr="001D2E34">
        <w:rPr>
          <w:rFonts w:ascii="Times New Roman" w:hAnsi="Times New Roman"/>
          <w:sz w:val="20"/>
          <w:szCs w:val="20"/>
        </w:rPr>
        <w:t>–20 </w:t>
      </w:r>
      <w:r w:rsidRPr="001D2E34">
        <w:rPr>
          <w:rFonts w:ascii="Times New Roman" w:hAnsi="Times New Roman"/>
          <w:sz w:val="20"/>
          <w:szCs w:val="20"/>
          <w:vertAlign w:val="superscript"/>
        </w:rPr>
        <w:t>о</w:t>
      </w:r>
      <w:r w:rsidRPr="001D2E34">
        <w:rPr>
          <w:rFonts w:ascii="Times New Roman" w:hAnsi="Times New Roman"/>
          <w:sz w:val="20"/>
          <w:szCs w:val="20"/>
        </w:rPr>
        <w:t>С доминировал физический тип терморегуляции, который не требует больших энергетических затрат на содержание температурного гомеостаза.</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теплоизолирующие особенности волосяного покрития абердин-ангусского скота завис</w:t>
      </w:r>
      <w:r w:rsidR="002B1ECC" w:rsidRPr="001D2E34">
        <w:rPr>
          <w:rFonts w:ascii="Times New Roman" w:hAnsi="Times New Roman"/>
          <w:sz w:val="20"/>
          <w:szCs w:val="20"/>
        </w:rPr>
        <w:t>я</w:t>
      </w:r>
      <w:r w:rsidRPr="001D2E34">
        <w:rPr>
          <w:rFonts w:ascii="Times New Roman" w:hAnsi="Times New Roman"/>
          <w:sz w:val="20"/>
          <w:szCs w:val="20"/>
        </w:rPr>
        <w:t>т от длины и густоты волоса, а также от</w:t>
      </w:r>
      <w:r w:rsidR="00F63FEA" w:rsidRPr="001D2E34">
        <w:rPr>
          <w:rFonts w:ascii="Times New Roman" w:hAnsi="Times New Roman"/>
          <w:sz w:val="20"/>
          <w:szCs w:val="20"/>
        </w:rPr>
        <w:t> </w:t>
      </w:r>
      <w:r w:rsidRPr="001D2E34">
        <w:rPr>
          <w:rFonts w:ascii="Times New Roman" w:hAnsi="Times New Roman"/>
          <w:sz w:val="20"/>
          <w:szCs w:val="20"/>
        </w:rPr>
        <w:t>его структуры, в которой основным терморегулирующим элементом является пух, количество которого в условиях зимы увеличивается в 2−2,5 раза, что позволяет переносить морозную и ветр</w:t>
      </w:r>
      <w:r w:rsidR="002B1ECC" w:rsidRPr="001D2E34">
        <w:rPr>
          <w:rFonts w:ascii="Times New Roman" w:hAnsi="Times New Roman"/>
          <w:sz w:val="20"/>
          <w:szCs w:val="20"/>
        </w:rPr>
        <w:t>е</w:t>
      </w:r>
      <w:r w:rsidRPr="001D2E34">
        <w:rPr>
          <w:rFonts w:ascii="Times New Roman" w:hAnsi="Times New Roman"/>
          <w:sz w:val="20"/>
          <w:szCs w:val="20"/>
        </w:rPr>
        <w:t>ную погоду.</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Адаптационное преимущество в летний период достигается благодаря короткому и редкому волосу, </w:t>
      </w:r>
      <w:r w:rsidR="002B1ECC" w:rsidRPr="001D2E34">
        <w:rPr>
          <w:rFonts w:ascii="Times New Roman" w:hAnsi="Times New Roman"/>
          <w:sz w:val="20"/>
          <w:szCs w:val="20"/>
        </w:rPr>
        <w:t>что</w:t>
      </w:r>
      <w:r w:rsidRPr="001D2E34">
        <w:rPr>
          <w:rFonts w:ascii="Times New Roman" w:hAnsi="Times New Roman"/>
          <w:sz w:val="20"/>
          <w:szCs w:val="20"/>
        </w:rPr>
        <w:t xml:space="preserve"> облегчает теплоотдачу с волосяного покрытия животных. </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sz w:val="20"/>
          <w:szCs w:val="20"/>
        </w:rPr>
        <w:t>Кроме</w:t>
      </w:r>
      <w:r w:rsidR="00F63FEA" w:rsidRPr="001D2E34">
        <w:rPr>
          <w:rFonts w:ascii="Times New Roman" w:hAnsi="Times New Roman"/>
          <w:sz w:val="20"/>
          <w:szCs w:val="20"/>
        </w:rPr>
        <w:t> </w:t>
      </w:r>
      <w:r w:rsidRPr="001D2E34">
        <w:rPr>
          <w:rFonts w:ascii="Times New Roman" w:hAnsi="Times New Roman"/>
          <w:sz w:val="20"/>
          <w:szCs w:val="20"/>
        </w:rPr>
        <w:t>этого</w:t>
      </w:r>
      <w:r w:rsidR="002B1ECC" w:rsidRPr="001D2E34">
        <w:rPr>
          <w:rFonts w:ascii="Times New Roman" w:hAnsi="Times New Roman"/>
          <w:sz w:val="20"/>
          <w:szCs w:val="20"/>
        </w:rPr>
        <w:t>,</w:t>
      </w:r>
      <w:r w:rsidRPr="001D2E34">
        <w:rPr>
          <w:rFonts w:ascii="Times New Roman" w:hAnsi="Times New Roman"/>
          <w:sz w:val="20"/>
          <w:szCs w:val="20"/>
        </w:rPr>
        <w:t xml:space="preserve"> абердин-ангусский скот обладает способностью хорошо использовать собственные жировые отложения и тратить их зимой без вреда для воспроизводительной функции. После отела с выходом на пастбищ</w:t>
      </w:r>
      <w:r w:rsidR="002B1ECC" w:rsidRPr="001D2E34">
        <w:rPr>
          <w:rFonts w:ascii="Times New Roman" w:hAnsi="Times New Roman"/>
          <w:sz w:val="20"/>
          <w:szCs w:val="20"/>
        </w:rPr>
        <w:t>е</w:t>
      </w:r>
      <w:r w:rsidRPr="001D2E34">
        <w:rPr>
          <w:rFonts w:ascii="Times New Roman" w:hAnsi="Times New Roman"/>
          <w:sz w:val="20"/>
          <w:szCs w:val="20"/>
        </w:rPr>
        <w:t xml:space="preserve"> животные быстро восстанавливают живую массу</w:t>
      </w:r>
      <w:r w:rsidR="002B1ECC" w:rsidRPr="001D2E34">
        <w:rPr>
          <w:rFonts w:ascii="Times New Roman" w:hAnsi="Times New Roman"/>
          <w:sz w:val="20"/>
          <w:szCs w:val="20"/>
        </w:rPr>
        <w:t>,</w:t>
      </w:r>
      <w:r w:rsidRPr="001D2E34">
        <w:rPr>
          <w:rFonts w:ascii="Times New Roman" w:hAnsi="Times New Roman"/>
          <w:sz w:val="20"/>
          <w:szCs w:val="20"/>
        </w:rPr>
        <w:t xml:space="preserve"> потерянную зимой.</w:t>
      </w:r>
    </w:p>
    <w:p w:rsidR="00311BAF" w:rsidRPr="001D2E34" w:rsidRDefault="00311BAF" w:rsidP="00311BAF">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Заключение. </w:t>
      </w:r>
      <w:r w:rsidRPr="001D2E34">
        <w:rPr>
          <w:rFonts w:ascii="Times New Roman" w:hAnsi="Times New Roman"/>
          <w:sz w:val="20"/>
          <w:szCs w:val="20"/>
        </w:rPr>
        <w:t xml:space="preserve">Результаты исследований позволяют утверждать, что технология круглогодичного содержания абердин-ангусского скота без использования помещений в условиях </w:t>
      </w:r>
      <w:r w:rsidR="002B1ECC" w:rsidRPr="001D2E34">
        <w:rPr>
          <w:rFonts w:ascii="Times New Roman" w:hAnsi="Times New Roman"/>
          <w:sz w:val="20"/>
          <w:szCs w:val="20"/>
        </w:rPr>
        <w:t>в</w:t>
      </w:r>
      <w:r w:rsidRPr="001D2E34">
        <w:rPr>
          <w:rFonts w:ascii="Times New Roman" w:hAnsi="Times New Roman"/>
          <w:sz w:val="20"/>
          <w:szCs w:val="20"/>
        </w:rPr>
        <w:t>остока Украины позволяет максимально приблизить скот к природному биогенезу, снизить себестоимость продукции и увеличить прибыльность и рентабельность мясного скотоводства.</w:t>
      </w:r>
    </w:p>
    <w:p w:rsidR="00311BAF" w:rsidRPr="001D2E34" w:rsidRDefault="00311BAF" w:rsidP="00311BAF">
      <w:pPr>
        <w:spacing w:after="0" w:line="240" w:lineRule="auto"/>
        <w:ind w:firstLine="284"/>
        <w:jc w:val="center"/>
        <w:rPr>
          <w:rFonts w:ascii="Times New Roman" w:hAnsi="Times New Roman"/>
          <w:sz w:val="14"/>
          <w:szCs w:val="20"/>
        </w:rPr>
      </w:pPr>
    </w:p>
    <w:p w:rsidR="00311BAF" w:rsidRPr="001D2E34" w:rsidRDefault="00311BAF" w:rsidP="00311BAF">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311BAF" w:rsidRPr="001D2E34" w:rsidRDefault="00311BAF" w:rsidP="00311BAF">
      <w:pPr>
        <w:spacing w:after="0" w:line="240" w:lineRule="auto"/>
        <w:ind w:firstLine="284"/>
        <w:jc w:val="center"/>
        <w:rPr>
          <w:rFonts w:ascii="Times New Roman" w:hAnsi="Times New Roman"/>
          <w:sz w:val="14"/>
          <w:szCs w:val="20"/>
        </w:rPr>
      </w:pPr>
    </w:p>
    <w:p w:rsidR="00311BAF" w:rsidRPr="001D2E34" w:rsidRDefault="00311BAF" w:rsidP="00311BA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rPr>
        <w:t xml:space="preserve">1. </w:t>
      </w:r>
      <w:r w:rsidRPr="001D2E34">
        <w:rPr>
          <w:rFonts w:ascii="Times New Roman" w:hAnsi="Times New Roman"/>
          <w:spacing w:val="20"/>
          <w:sz w:val="16"/>
          <w:szCs w:val="16"/>
          <w:lang w:val="uk-UA"/>
        </w:rPr>
        <w:t>Тимченко</w:t>
      </w:r>
      <w:r w:rsidRPr="001D2E34">
        <w:rPr>
          <w:rFonts w:ascii="Times New Roman" w:hAnsi="Times New Roman"/>
          <w:sz w:val="16"/>
          <w:szCs w:val="16"/>
        </w:rPr>
        <w:t>,</w:t>
      </w:r>
      <w:r w:rsidRPr="001D2E34">
        <w:rPr>
          <w:rFonts w:ascii="Times New Roman" w:hAnsi="Times New Roman"/>
          <w:sz w:val="16"/>
          <w:szCs w:val="16"/>
          <w:lang w:val="uk-UA"/>
        </w:rPr>
        <w:t xml:space="preserve"> О.</w:t>
      </w:r>
      <w:r w:rsidRPr="001D2E34">
        <w:rPr>
          <w:rFonts w:ascii="Times New Roman" w:hAnsi="Times New Roman"/>
          <w:sz w:val="16"/>
          <w:szCs w:val="16"/>
          <w:lang w:val="en-US"/>
        </w:rPr>
        <w:t> </w:t>
      </w:r>
      <w:r w:rsidRPr="001D2E34">
        <w:rPr>
          <w:rFonts w:ascii="Times New Roman" w:hAnsi="Times New Roman"/>
          <w:sz w:val="16"/>
          <w:szCs w:val="16"/>
          <w:lang w:val="uk-UA"/>
        </w:rPr>
        <w:t>Г. М’ясне скотарство / О. Г Тимченко, М. В Зубець, Ю. С. Козир</w:t>
      </w:r>
      <w:r w:rsidR="002B1ECC" w:rsidRPr="001D2E34">
        <w:rPr>
          <w:rFonts w:ascii="Times New Roman" w:hAnsi="Times New Roman"/>
          <w:sz w:val="16"/>
          <w:szCs w:val="16"/>
          <w:lang w:val="uk-UA"/>
        </w:rPr>
        <w:t>. −</w:t>
      </w:r>
      <w:r w:rsidRPr="001D2E34">
        <w:rPr>
          <w:rFonts w:ascii="Times New Roman" w:hAnsi="Times New Roman"/>
          <w:sz w:val="16"/>
          <w:szCs w:val="16"/>
          <w:lang w:val="uk-UA"/>
        </w:rPr>
        <w:t xml:space="preserve"> Київ: Урожай, 1991. −</w:t>
      </w:r>
      <w:r w:rsidR="002B1ECC" w:rsidRPr="001D2E34">
        <w:rPr>
          <w:rFonts w:ascii="Times New Roman" w:hAnsi="Times New Roman"/>
          <w:sz w:val="16"/>
          <w:szCs w:val="16"/>
          <w:lang w:val="uk-UA"/>
        </w:rPr>
        <w:t xml:space="preserve"> </w:t>
      </w:r>
      <w:r w:rsidRPr="001D2E34">
        <w:rPr>
          <w:rFonts w:ascii="Times New Roman" w:hAnsi="Times New Roman"/>
          <w:sz w:val="16"/>
          <w:szCs w:val="16"/>
          <w:lang w:val="uk-UA"/>
        </w:rPr>
        <w:t>192 с.</w:t>
      </w:r>
    </w:p>
    <w:p w:rsidR="00311BAF" w:rsidRPr="001D2E34" w:rsidRDefault="00311BAF" w:rsidP="00311BA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2. </w:t>
      </w:r>
      <w:r w:rsidRPr="001D2E34">
        <w:rPr>
          <w:rFonts w:ascii="Times New Roman" w:hAnsi="Times New Roman"/>
          <w:spacing w:val="20"/>
          <w:sz w:val="16"/>
          <w:szCs w:val="16"/>
          <w:lang w:val="uk-UA"/>
        </w:rPr>
        <w:t>Доротюк</w:t>
      </w:r>
      <w:r w:rsidRPr="001D2E34">
        <w:rPr>
          <w:rFonts w:ascii="Times New Roman" w:hAnsi="Times New Roman"/>
          <w:sz w:val="16"/>
          <w:szCs w:val="16"/>
          <w:lang w:val="uk-UA"/>
        </w:rPr>
        <w:t>, Е.</w:t>
      </w:r>
      <w:r w:rsidRPr="001D2E34">
        <w:rPr>
          <w:rFonts w:ascii="Times New Roman" w:hAnsi="Times New Roman"/>
          <w:sz w:val="16"/>
          <w:szCs w:val="16"/>
          <w:lang w:val="en-US"/>
        </w:rPr>
        <w:t> </w:t>
      </w:r>
      <w:r w:rsidRPr="001D2E34">
        <w:rPr>
          <w:rFonts w:ascii="Times New Roman" w:hAnsi="Times New Roman"/>
          <w:sz w:val="16"/>
          <w:szCs w:val="16"/>
          <w:lang w:val="uk-UA"/>
        </w:rPr>
        <w:t>М. Мясне скотарство –джерело високоякісної яловичини та шкіряної сировини / Е. М Доротюк</w:t>
      </w:r>
      <w:r w:rsidR="002B1ECC" w:rsidRPr="001D2E34">
        <w:rPr>
          <w:rFonts w:ascii="Times New Roman" w:hAnsi="Times New Roman"/>
          <w:sz w:val="16"/>
          <w:szCs w:val="16"/>
          <w:lang w:val="uk-UA"/>
        </w:rPr>
        <w:t>. –</w:t>
      </w:r>
      <w:r w:rsidRPr="001D2E34">
        <w:rPr>
          <w:rFonts w:ascii="Times New Roman" w:hAnsi="Times New Roman"/>
          <w:sz w:val="16"/>
          <w:szCs w:val="16"/>
          <w:lang w:val="uk-UA"/>
        </w:rPr>
        <w:t xml:space="preserve"> Харків</w:t>
      </w:r>
      <w:r w:rsidR="002B1ECC" w:rsidRPr="001D2E34">
        <w:rPr>
          <w:rFonts w:ascii="Times New Roman" w:hAnsi="Times New Roman"/>
          <w:sz w:val="16"/>
          <w:szCs w:val="16"/>
          <w:lang w:val="uk-UA"/>
        </w:rPr>
        <w:t>:</w:t>
      </w:r>
      <w:r w:rsidRPr="001D2E34">
        <w:rPr>
          <w:rFonts w:ascii="Times New Roman" w:hAnsi="Times New Roman"/>
          <w:sz w:val="16"/>
          <w:szCs w:val="16"/>
          <w:lang w:val="uk-UA"/>
        </w:rPr>
        <w:t xml:space="preserve"> Видав.</w:t>
      </w:r>
      <w:r w:rsidR="002B1ECC" w:rsidRPr="001D2E34">
        <w:rPr>
          <w:rFonts w:ascii="Times New Roman" w:hAnsi="Times New Roman"/>
          <w:sz w:val="16"/>
          <w:szCs w:val="16"/>
          <w:lang w:val="uk-UA"/>
        </w:rPr>
        <w:t xml:space="preserve"> </w:t>
      </w:r>
      <w:r w:rsidRPr="001D2E34">
        <w:rPr>
          <w:rFonts w:ascii="Times New Roman" w:hAnsi="Times New Roman"/>
          <w:sz w:val="16"/>
          <w:szCs w:val="16"/>
          <w:lang w:val="uk-UA"/>
        </w:rPr>
        <w:t>ЗАТ «Тираж–51»</w:t>
      </w:r>
      <w:r w:rsidR="00C87C4D" w:rsidRPr="001D2E34">
        <w:rPr>
          <w:rFonts w:ascii="Times New Roman" w:hAnsi="Times New Roman"/>
          <w:sz w:val="16"/>
          <w:szCs w:val="16"/>
          <w:lang w:val="uk-UA"/>
        </w:rPr>
        <w:t>,</w:t>
      </w:r>
      <w:r w:rsidRPr="001D2E34">
        <w:rPr>
          <w:rFonts w:ascii="Times New Roman" w:hAnsi="Times New Roman"/>
          <w:sz w:val="16"/>
          <w:szCs w:val="16"/>
          <w:lang w:val="uk-UA"/>
        </w:rPr>
        <w:t xml:space="preserve"> 2006. – 320 с.</w:t>
      </w:r>
    </w:p>
    <w:p w:rsidR="00311BAF" w:rsidRPr="001D2E34" w:rsidRDefault="00311BAF" w:rsidP="00311BA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3. </w:t>
      </w:r>
      <w:r w:rsidRPr="001D2E34">
        <w:rPr>
          <w:rFonts w:ascii="Times New Roman" w:hAnsi="Times New Roman"/>
          <w:spacing w:val="20"/>
          <w:sz w:val="16"/>
          <w:szCs w:val="16"/>
          <w:lang w:val="uk-UA"/>
        </w:rPr>
        <w:t>Колісник</w:t>
      </w:r>
      <w:r w:rsidRPr="001D2E34">
        <w:rPr>
          <w:rFonts w:ascii="Times New Roman" w:hAnsi="Times New Roman"/>
          <w:sz w:val="16"/>
          <w:szCs w:val="16"/>
          <w:lang w:val="uk-UA"/>
        </w:rPr>
        <w:t>, О.</w:t>
      </w:r>
      <w:r w:rsidRPr="001D2E34">
        <w:rPr>
          <w:rFonts w:ascii="Times New Roman" w:hAnsi="Times New Roman"/>
          <w:sz w:val="16"/>
          <w:szCs w:val="16"/>
          <w:lang w:val="en-US"/>
        </w:rPr>
        <w:t> </w:t>
      </w:r>
      <w:r w:rsidRPr="001D2E34">
        <w:rPr>
          <w:rFonts w:ascii="Times New Roman" w:hAnsi="Times New Roman"/>
          <w:sz w:val="16"/>
          <w:szCs w:val="16"/>
          <w:lang w:val="uk-UA"/>
        </w:rPr>
        <w:t>І. Особливості технології мясного скотарства в умовах ринкової економіки у східному регіоні України / О. І. Колісник // Проблеми зооінженерії та ветеринарної медицини: зб. наук. праць Харківської державної зооветеринарної академії. –</w:t>
      </w:r>
      <w:r w:rsidR="002B1ECC" w:rsidRPr="001D2E34">
        <w:rPr>
          <w:rFonts w:ascii="Times New Roman" w:hAnsi="Times New Roman"/>
          <w:sz w:val="16"/>
          <w:szCs w:val="16"/>
          <w:lang w:val="uk-UA"/>
        </w:rPr>
        <w:t>Харьк</w:t>
      </w:r>
      <w:r w:rsidR="002B1ECC" w:rsidRPr="001D2E34">
        <w:rPr>
          <w:rFonts w:ascii="Times New Roman" w:hAnsi="Times New Roman"/>
          <w:sz w:val="16"/>
          <w:szCs w:val="16"/>
          <w:lang w:val="en-US"/>
        </w:rPr>
        <w:t>i</w:t>
      </w:r>
      <w:r w:rsidR="002B1ECC" w:rsidRPr="001D2E34">
        <w:rPr>
          <w:rFonts w:ascii="Times New Roman" w:hAnsi="Times New Roman"/>
          <w:sz w:val="16"/>
          <w:szCs w:val="16"/>
          <w:lang w:val="uk-UA"/>
        </w:rPr>
        <w:t>в,</w:t>
      </w:r>
      <w:r w:rsidRPr="001D2E34">
        <w:rPr>
          <w:rFonts w:ascii="Times New Roman" w:hAnsi="Times New Roman"/>
          <w:sz w:val="16"/>
          <w:szCs w:val="16"/>
          <w:lang w:val="uk-UA"/>
        </w:rPr>
        <w:t xml:space="preserve"> 2013. – Вип. 26. − Ч. 1. – С. 10−15.</w:t>
      </w:r>
    </w:p>
    <w:p w:rsidR="00311BAF" w:rsidRPr="001D2E34" w:rsidRDefault="00311BAF" w:rsidP="00311BA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4. </w:t>
      </w:r>
      <w:r w:rsidRPr="001D2E34">
        <w:rPr>
          <w:rFonts w:ascii="Times New Roman" w:hAnsi="Times New Roman"/>
          <w:spacing w:val="20"/>
          <w:sz w:val="16"/>
          <w:szCs w:val="16"/>
          <w:lang w:val="uk-UA"/>
        </w:rPr>
        <w:t>Прудніков</w:t>
      </w:r>
      <w:r w:rsidRPr="001D2E34">
        <w:rPr>
          <w:rFonts w:ascii="Times New Roman" w:hAnsi="Times New Roman"/>
          <w:sz w:val="16"/>
          <w:szCs w:val="16"/>
          <w:lang w:val="uk-UA"/>
        </w:rPr>
        <w:t>, В.</w:t>
      </w:r>
      <w:r w:rsidRPr="001D2E34">
        <w:rPr>
          <w:rFonts w:ascii="Times New Roman" w:hAnsi="Times New Roman"/>
          <w:sz w:val="16"/>
          <w:szCs w:val="16"/>
          <w:lang w:val="en-US"/>
        </w:rPr>
        <w:t> </w:t>
      </w:r>
      <w:r w:rsidRPr="001D2E34">
        <w:rPr>
          <w:rFonts w:ascii="Times New Roman" w:hAnsi="Times New Roman"/>
          <w:sz w:val="16"/>
          <w:szCs w:val="16"/>
          <w:lang w:val="uk-UA"/>
        </w:rPr>
        <w:t xml:space="preserve">Г. М’ясне скотарство східного регіону України / В. Г. Прудніков, Ю. І. Криворучко, О. І Колісник // Проблеми зооінженерії та ветеринарної медицини: </w:t>
      </w:r>
      <w:r w:rsidR="002B1ECC" w:rsidRPr="001D2E34">
        <w:rPr>
          <w:rFonts w:ascii="Times New Roman" w:hAnsi="Times New Roman"/>
          <w:sz w:val="16"/>
          <w:szCs w:val="16"/>
          <w:lang w:val="uk-UA"/>
        </w:rPr>
        <w:t>з</w:t>
      </w:r>
      <w:r w:rsidRPr="001D2E34">
        <w:rPr>
          <w:rFonts w:ascii="Times New Roman" w:hAnsi="Times New Roman"/>
          <w:sz w:val="16"/>
          <w:szCs w:val="16"/>
          <w:lang w:val="uk-UA"/>
        </w:rPr>
        <w:t xml:space="preserve">б. наук. праць Харківської державної зооветеринарної академії. </w:t>
      </w:r>
      <w:r w:rsidR="00E87BF8" w:rsidRPr="001D2E34">
        <w:rPr>
          <w:rFonts w:ascii="Times New Roman" w:hAnsi="Times New Roman"/>
          <w:sz w:val="16"/>
          <w:szCs w:val="16"/>
          <w:lang w:val="uk-UA"/>
        </w:rPr>
        <w:t>– Харьк</w:t>
      </w:r>
      <w:r w:rsidR="00E87BF8" w:rsidRPr="001D2E34">
        <w:rPr>
          <w:rFonts w:ascii="Times New Roman" w:hAnsi="Times New Roman"/>
          <w:sz w:val="16"/>
          <w:szCs w:val="16"/>
          <w:lang w:val="en-US"/>
        </w:rPr>
        <w:t>i</w:t>
      </w:r>
      <w:r w:rsidR="00E87BF8" w:rsidRPr="001D2E34">
        <w:rPr>
          <w:rFonts w:ascii="Times New Roman" w:hAnsi="Times New Roman"/>
          <w:sz w:val="16"/>
          <w:szCs w:val="16"/>
          <w:lang w:val="uk-UA"/>
        </w:rPr>
        <w:t xml:space="preserve">в, </w:t>
      </w:r>
      <w:r w:rsidRPr="001D2E34">
        <w:rPr>
          <w:rFonts w:ascii="Times New Roman" w:hAnsi="Times New Roman"/>
          <w:sz w:val="16"/>
          <w:szCs w:val="16"/>
          <w:lang w:val="uk-UA"/>
        </w:rPr>
        <w:t>2015. – В</w:t>
      </w:r>
      <w:r w:rsidR="00967692" w:rsidRPr="001D2E34">
        <w:rPr>
          <w:rFonts w:ascii="Times New Roman" w:hAnsi="Times New Roman"/>
          <w:sz w:val="16"/>
          <w:szCs w:val="16"/>
          <w:lang w:val="uk-UA"/>
        </w:rPr>
        <w:t>ип. </w:t>
      </w:r>
      <w:r w:rsidRPr="001D2E34">
        <w:rPr>
          <w:rFonts w:ascii="Times New Roman" w:hAnsi="Times New Roman"/>
          <w:sz w:val="16"/>
          <w:szCs w:val="16"/>
          <w:lang w:val="uk-UA"/>
        </w:rPr>
        <w:t>30.</w:t>
      </w:r>
      <w:r w:rsidR="00E87BF8" w:rsidRPr="001D2E34">
        <w:rPr>
          <w:rFonts w:ascii="Times New Roman" w:hAnsi="Times New Roman"/>
          <w:sz w:val="16"/>
          <w:szCs w:val="16"/>
          <w:lang w:val="uk-UA"/>
        </w:rPr>
        <w:t> </w:t>
      </w:r>
      <w:r w:rsidRPr="001D2E34">
        <w:rPr>
          <w:rFonts w:ascii="Times New Roman" w:hAnsi="Times New Roman"/>
          <w:sz w:val="16"/>
          <w:szCs w:val="16"/>
          <w:lang w:val="uk-UA"/>
        </w:rPr>
        <w:t>− Ч. 1. – С. 41−47.</w:t>
      </w:r>
    </w:p>
    <w:p w:rsidR="00311BAF" w:rsidRPr="001D2E34" w:rsidRDefault="00311BAF" w:rsidP="00311BAF">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5. </w:t>
      </w:r>
      <w:r w:rsidRPr="001D2E34">
        <w:rPr>
          <w:rFonts w:ascii="Times New Roman" w:hAnsi="Times New Roman"/>
          <w:spacing w:val="20"/>
          <w:sz w:val="16"/>
          <w:szCs w:val="16"/>
          <w:lang w:val="uk-UA"/>
        </w:rPr>
        <w:t>Плохинский</w:t>
      </w:r>
      <w:r w:rsidRPr="001D2E34">
        <w:rPr>
          <w:rFonts w:ascii="Times New Roman" w:hAnsi="Times New Roman"/>
          <w:sz w:val="16"/>
          <w:szCs w:val="16"/>
        </w:rPr>
        <w:t>,</w:t>
      </w:r>
      <w:r w:rsidRPr="001D2E34">
        <w:rPr>
          <w:rFonts w:ascii="Times New Roman" w:hAnsi="Times New Roman"/>
          <w:sz w:val="16"/>
          <w:szCs w:val="16"/>
          <w:lang w:val="uk-UA"/>
        </w:rPr>
        <w:t xml:space="preserve"> Н.</w:t>
      </w:r>
      <w:r w:rsidRPr="001D2E34">
        <w:rPr>
          <w:rFonts w:ascii="Times New Roman" w:hAnsi="Times New Roman"/>
          <w:sz w:val="16"/>
          <w:szCs w:val="16"/>
          <w:lang w:val="en-US"/>
        </w:rPr>
        <w:t> </w:t>
      </w:r>
      <w:r w:rsidRPr="001D2E34">
        <w:rPr>
          <w:rFonts w:ascii="Times New Roman" w:hAnsi="Times New Roman"/>
          <w:sz w:val="16"/>
          <w:szCs w:val="16"/>
          <w:lang w:val="uk-UA"/>
        </w:rPr>
        <w:t>А. Руководство по биометрии для зоотехников / Н. А. Плохинский</w:t>
      </w:r>
      <w:r w:rsidR="00E87BF8" w:rsidRPr="001D2E34">
        <w:rPr>
          <w:rFonts w:ascii="Times New Roman" w:hAnsi="Times New Roman"/>
          <w:sz w:val="16"/>
          <w:szCs w:val="16"/>
          <w:lang w:val="uk-UA"/>
        </w:rPr>
        <w:t>.</w:t>
      </w:r>
      <w:r w:rsidRPr="001D2E34">
        <w:rPr>
          <w:rFonts w:ascii="Times New Roman" w:hAnsi="Times New Roman"/>
          <w:sz w:val="16"/>
          <w:szCs w:val="16"/>
          <w:lang w:val="uk-UA"/>
        </w:rPr>
        <w:t xml:space="preserve"> − М.: Колос, 1969. – 256 с.</w:t>
      </w:r>
    </w:p>
    <w:p w:rsidR="005E795D" w:rsidRPr="001D2E34" w:rsidRDefault="005E795D">
      <w:pPr>
        <w:spacing w:after="0" w:line="240" w:lineRule="auto"/>
        <w:rPr>
          <w:rFonts w:ascii="Times New Roman" w:hAnsi="Times New Roman"/>
          <w:sz w:val="16"/>
          <w:szCs w:val="20"/>
        </w:rPr>
      </w:pPr>
    </w:p>
    <w:p w:rsidR="00E87BF8" w:rsidRPr="001D2E34" w:rsidRDefault="00E87BF8">
      <w:pPr>
        <w:spacing w:after="0" w:line="240" w:lineRule="auto"/>
        <w:rPr>
          <w:rFonts w:ascii="Times New Roman" w:hAnsi="Times New Roman"/>
          <w:sz w:val="20"/>
          <w:szCs w:val="20"/>
        </w:rPr>
      </w:pPr>
      <w:r w:rsidRPr="001D2E34">
        <w:rPr>
          <w:rFonts w:ascii="Times New Roman" w:hAnsi="Times New Roman"/>
          <w:sz w:val="20"/>
          <w:szCs w:val="20"/>
        </w:rPr>
        <w:br w:type="page"/>
      </w:r>
    </w:p>
    <w:p w:rsidR="00D5604D" w:rsidRPr="001D2E34" w:rsidRDefault="00D5604D" w:rsidP="00D5604D">
      <w:pPr>
        <w:spacing w:after="0" w:line="240" w:lineRule="auto"/>
        <w:contextualSpacing/>
        <w:rPr>
          <w:rFonts w:ascii="Times New Roman" w:hAnsi="Times New Roman"/>
          <w:sz w:val="20"/>
          <w:szCs w:val="20"/>
        </w:rPr>
      </w:pPr>
      <w:r w:rsidRPr="001D2E34">
        <w:rPr>
          <w:rFonts w:ascii="Times New Roman" w:hAnsi="Times New Roman"/>
          <w:sz w:val="20"/>
          <w:szCs w:val="20"/>
        </w:rPr>
        <w:t>УДК 636.2.034</w:t>
      </w:r>
    </w:p>
    <w:p w:rsidR="00D5604D" w:rsidRPr="001D2E34" w:rsidRDefault="00D5604D" w:rsidP="00D5604D">
      <w:pPr>
        <w:spacing w:after="0" w:line="240" w:lineRule="auto"/>
        <w:contextualSpacing/>
        <w:rPr>
          <w:rFonts w:ascii="Times New Roman" w:hAnsi="Times New Roman"/>
          <w:sz w:val="20"/>
          <w:szCs w:val="20"/>
        </w:rPr>
      </w:pPr>
    </w:p>
    <w:p w:rsidR="00D5604D" w:rsidRPr="001D2E34" w:rsidRDefault="00D5604D" w:rsidP="00D5604D">
      <w:pPr>
        <w:pStyle w:val="31"/>
        <w:spacing w:after="0" w:line="240" w:lineRule="auto"/>
        <w:ind w:left="0"/>
        <w:jc w:val="center"/>
        <w:rPr>
          <w:rFonts w:ascii="Times New Roman" w:hAnsi="Times New Roman"/>
          <w:b/>
          <w:sz w:val="20"/>
          <w:szCs w:val="20"/>
        </w:rPr>
      </w:pPr>
      <w:r w:rsidRPr="001D2E34">
        <w:rPr>
          <w:rFonts w:ascii="Times New Roman" w:hAnsi="Times New Roman"/>
          <w:b/>
          <w:sz w:val="20"/>
          <w:szCs w:val="20"/>
        </w:rPr>
        <w:t xml:space="preserve">ПРОДОЛЖИТЕЛЬНОСТЬ ИСПОЛЬЗОВАНИЯ КОРОВ </w:t>
      </w:r>
    </w:p>
    <w:p w:rsidR="00D5604D" w:rsidRPr="001D2E34" w:rsidRDefault="00D5604D" w:rsidP="00D5604D">
      <w:pPr>
        <w:pStyle w:val="31"/>
        <w:spacing w:after="0" w:line="240" w:lineRule="auto"/>
        <w:ind w:left="0"/>
        <w:jc w:val="center"/>
        <w:rPr>
          <w:rFonts w:ascii="Times New Roman" w:hAnsi="Times New Roman"/>
          <w:b/>
          <w:sz w:val="20"/>
          <w:szCs w:val="20"/>
        </w:rPr>
      </w:pPr>
      <w:r w:rsidRPr="001D2E34">
        <w:rPr>
          <w:rFonts w:ascii="Times New Roman" w:hAnsi="Times New Roman"/>
          <w:b/>
          <w:sz w:val="20"/>
          <w:szCs w:val="20"/>
        </w:rPr>
        <w:t>ГОЛШТИНСКОЙ ПОРОДЫ В УСЛОВИЯХ ИНТЕНСИВНЫХ ТЕХНОЛОГИЙ</w:t>
      </w:r>
    </w:p>
    <w:p w:rsidR="00D5604D" w:rsidRPr="001D2E34" w:rsidRDefault="00D5604D" w:rsidP="00D5604D">
      <w:pPr>
        <w:pStyle w:val="31"/>
        <w:spacing w:after="0" w:line="240" w:lineRule="auto"/>
        <w:ind w:left="0"/>
        <w:jc w:val="center"/>
        <w:rPr>
          <w:rFonts w:ascii="Times New Roman" w:hAnsi="Times New Roman"/>
          <w:b/>
          <w:sz w:val="12"/>
          <w:szCs w:val="20"/>
        </w:rPr>
      </w:pPr>
    </w:p>
    <w:p w:rsidR="00D5604D" w:rsidRPr="001D2E34" w:rsidRDefault="00D5604D" w:rsidP="00D5604D">
      <w:pPr>
        <w:spacing w:after="0" w:line="240" w:lineRule="auto"/>
        <w:contextualSpacing/>
        <w:jc w:val="center"/>
        <w:rPr>
          <w:rFonts w:ascii="Times New Roman" w:hAnsi="Times New Roman"/>
          <w:sz w:val="20"/>
          <w:szCs w:val="20"/>
        </w:rPr>
      </w:pPr>
      <w:r w:rsidRPr="001D2E34">
        <w:rPr>
          <w:rFonts w:ascii="Times New Roman" w:hAnsi="Times New Roman"/>
          <w:sz w:val="20"/>
          <w:szCs w:val="20"/>
        </w:rPr>
        <w:t>Л. Т. КОСИОР, Л. В. ПИРОВА</w:t>
      </w:r>
    </w:p>
    <w:p w:rsidR="00D5604D" w:rsidRPr="001D2E34" w:rsidRDefault="00D5604D" w:rsidP="00D5604D">
      <w:pPr>
        <w:spacing w:after="0" w:line="240" w:lineRule="auto"/>
        <w:contextualSpacing/>
        <w:jc w:val="center"/>
        <w:rPr>
          <w:rFonts w:ascii="Times New Roman" w:hAnsi="Times New Roman"/>
          <w:sz w:val="8"/>
          <w:szCs w:val="20"/>
        </w:rPr>
      </w:pPr>
    </w:p>
    <w:p w:rsidR="00941426" w:rsidRPr="001D2E34" w:rsidRDefault="00D5604D" w:rsidP="00D5604D">
      <w:pPr>
        <w:spacing w:after="0" w:line="240" w:lineRule="auto"/>
        <w:contextualSpacing/>
        <w:jc w:val="center"/>
        <w:rPr>
          <w:rFonts w:ascii="Times New Roman" w:hAnsi="Times New Roman"/>
          <w:sz w:val="16"/>
          <w:szCs w:val="16"/>
        </w:rPr>
      </w:pPr>
      <w:r w:rsidRPr="001D2E34">
        <w:rPr>
          <w:rFonts w:ascii="Times New Roman" w:hAnsi="Times New Roman"/>
          <w:sz w:val="16"/>
          <w:szCs w:val="16"/>
        </w:rPr>
        <w:t xml:space="preserve">Белоцерковский национальный аграрный университет, </w:t>
      </w:r>
    </w:p>
    <w:p w:rsidR="00D5604D" w:rsidRPr="001D2E34" w:rsidRDefault="00D5604D" w:rsidP="00D5604D">
      <w:pPr>
        <w:spacing w:after="0" w:line="240" w:lineRule="auto"/>
        <w:contextualSpacing/>
        <w:jc w:val="center"/>
        <w:rPr>
          <w:rFonts w:ascii="Times New Roman" w:hAnsi="Times New Roman"/>
          <w:sz w:val="16"/>
          <w:szCs w:val="16"/>
        </w:rPr>
      </w:pPr>
      <w:r w:rsidRPr="001D2E34">
        <w:rPr>
          <w:rFonts w:ascii="Times New Roman" w:hAnsi="Times New Roman"/>
          <w:sz w:val="16"/>
          <w:szCs w:val="16"/>
        </w:rPr>
        <w:t xml:space="preserve"> г. Белая Церковь, </w:t>
      </w:r>
      <w:r w:rsidR="00941426" w:rsidRPr="001D2E34">
        <w:rPr>
          <w:rFonts w:ascii="Times New Roman" w:hAnsi="Times New Roman"/>
          <w:sz w:val="16"/>
          <w:szCs w:val="16"/>
        </w:rPr>
        <w:t>Украина</w:t>
      </w:r>
    </w:p>
    <w:p w:rsidR="00D5604D" w:rsidRPr="001D2E34" w:rsidRDefault="00D5604D" w:rsidP="00D5604D">
      <w:pPr>
        <w:spacing w:after="0" w:line="240" w:lineRule="auto"/>
        <w:ind w:firstLine="284"/>
        <w:contextualSpacing/>
        <w:jc w:val="center"/>
        <w:rPr>
          <w:rFonts w:ascii="Times New Roman" w:hAnsi="Times New Roman"/>
          <w:sz w:val="8"/>
          <w:szCs w:val="16"/>
        </w:rPr>
      </w:pPr>
    </w:p>
    <w:p w:rsidR="00D5604D" w:rsidRPr="001D2E34" w:rsidRDefault="00D5604D" w:rsidP="00D5604D">
      <w:pPr>
        <w:spacing w:after="0" w:line="240" w:lineRule="auto"/>
        <w:ind w:firstLine="284"/>
        <w:jc w:val="both"/>
        <w:rPr>
          <w:rFonts w:ascii="Times New Roman" w:hAnsi="Times New Roman"/>
          <w:i/>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Одним из наиболее ответственных факторов, которые обусловливают экономическую эффективность использования молочного скота, является ее продуктивное долголетие. </w:t>
      </w:r>
    </w:p>
    <w:p w:rsidR="00D5604D" w:rsidRPr="001D2E34" w:rsidRDefault="00D5604D" w:rsidP="00D5604D">
      <w:pPr>
        <w:spacing w:after="0" w:line="240" w:lineRule="auto"/>
        <w:ind w:firstLine="284"/>
        <w:jc w:val="both"/>
        <w:rPr>
          <w:rFonts w:ascii="Times New Roman" w:hAnsi="Times New Roman"/>
          <w:i/>
          <w:sz w:val="20"/>
          <w:szCs w:val="20"/>
        </w:rPr>
      </w:pPr>
      <w:r w:rsidRPr="001D2E34">
        <w:rPr>
          <w:rFonts w:ascii="Times New Roman" w:hAnsi="Times New Roman"/>
          <w:b/>
          <w:bCs/>
          <w:sz w:val="20"/>
          <w:szCs w:val="20"/>
        </w:rPr>
        <w:t xml:space="preserve">Анализ источников. </w:t>
      </w:r>
      <w:r w:rsidRPr="001D2E34">
        <w:rPr>
          <w:rFonts w:ascii="Times New Roman" w:hAnsi="Times New Roman"/>
          <w:sz w:val="20"/>
          <w:szCs w:val="20"/>
        </w:rPr>
        <w:t>Проблема долголетия коров особенно остро стоит в условиях современных интенсивных технологий производства молока, когда животные выбывают из стада после 2,5−3 и меньше лактаций [1, 3].</w:t>
      </w:r>
    </w:p>
    <w:p w:rsidR="00D5604D" w:rsidRPr="001D2E34" w:rsidRDefault="00D5604D" w:rsidP="00D5604D">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Короткая продолжительность использования маточного поголовья приводит к низкой оплате продукцией затрат на его выращивание, недополученный приплод, снижение темпов роста поголовья и его качественного улучшения и неполной реализации генетического потенциала продуктивности, что сдерживает рост валового производства молока в Украине [2, 4, 5]. Поэтому увеличение продолжительности продуктивного использования высокопродуктивных коров является актуальным.</w:t>
      </w:r>
    </w:p>
    <w:p w:rsidR="00D5604D" w:rsidRPr="001D2E34" w:rsidRDefault="00D5604D" w:rsidP="00D5604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w:t>
      </w:r>
      <w:r w:rsidRPr="001D2E34">
        <w:rPr>
          <w:rFonts w:ascii="Times New Roman" w:hAnsi="Times New Roman"/>
          <w:sz w:val="20"/>
          <w:szCs w:val="20"/>
        </w:rPr>
        <w:t xml:space="preserve"> </w:t>
      </w:r>
      <w:r w:rsidRPr="001D2E34">
        <w:rPr>
          <w:rFonts w:ascii="Times New Roman" w:hAnsi="Times New Roman"/>
          <w:b/>
          <w:sz w:val="20"/>
          <w:szCs w:val="20"/>
        </w:rPr>
        <w:t>работы</w:t>
      </w:r>
      <w:r w:rsidRPr="001D2E34">
        <w:rPr>
          <w:rFonts w:ascii="Times New Roman" w:hAnsi="Times New Roman"/>
          <w:sz w:val="20"/>
          <w:szCs w:val="20"/>
        </w:rPr>
        <w:t xml:space="preserve"> − изучение продолжительности использования коров голштинской породы в зависимости от возраста в лактациях в условиях беспривязного боксового их содержания.</w:t>
      </w:r>
    </w:p>
    <w:p w:rsidR="00D5604D" w:rsidRPr="001D2E34" w:rsidRDefault="00D5604D" w:rsidP="00D5604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проводили в СООО «Агросвит» Мироновского района Киевской области на коровах со среднегодовым надоем 7 тыс. кг. Содержание коров  беспривязное в боксах. Кормление осуществляется с кормовых столов, доение – на доильной установке «Параллель», оборудованной электронной системой, которая позволяет корректировать процесс доения от каждой коровы. Подопытных коров по возрасту в лактациях разделили на три группы: </w:t>
      </w:r>
      <w:r w:rsidR="00E87BF8" w:rsidRPr="001D2E34">
        <w:rPr>
          <w:rFonts w:ascii="Times New Roman" w:hAnsi="Times New Roman"/>
          <w:sz w:val="20"/>
          <w:szCs w:val="20"/>
        </w:rPr>
        <w:t>1-я</w:t>
      </w:r>
      <w:r w:rsidRPr="001D2E34">
        <w:rPr>
          <w:rFonts w:ascii="Times New Roman" w:hAnsi="Times New Roman"/>
          <w:sz w:val="20"/>
          <w:szCs w:val="20"/>
        </w:rPr>
        <w:t xml:space="preserve"> группа включала животных с 5 и более лактациями</w:t>
      </w:r>
      <w:r w:rsidR="00E87BF8" w:rsidRPr="001D2E34">
        <w:rPr>
          <w:rFonts w:ascii="Times New Roman" w:hAnsi="Times New Roman"/>
          <w:sz w:val="20"/>
          <w:szCs w:val="20"/>
        </w:rPr>
        <w:t>;</w:t>
      </w:r>
      <w:r w:rsidRPr="001D2E34">
        <w:rPr>
          <w:rFonts w:ascii="Times New Roman" w:hAnsi="Times New Roman"/>
          <w:sz w:val="20"/>
          <w:szCs w:val="20"/>
        </w:rPr>
        <w:t xml:space="preserve"> </w:t>
      </w:r>
      <w:r w:rsidR="00E87BF8" w:rsidRPr="001D2E34">
        <w:rPr>
          <w:rFonts w:ascii="Times New Roman" w:hAnsi="Times New Roman"/>
          <w:sz w:val="20"/>
          <w:szCs w:val="20"/>
        </w:rPr>
        <w:t>2-я </w:t>
      </w:r>
      <w:r w:rsidRPr="001D2E34">
        <w:rPr>
          <w:rFonts w:ascii="Times New Roman" w:hAnsi="Times New Roman"/>
          <w:sz w:val="20"/>
          <w:szCs w:val="20"/>
        </w:rPr>
        <w:t>–</w:t>
      </w:r>
      <w:r w:rsidR="00E87BF8" w:rsidRPr="001D2E34">
        <w:rPr>
          <w:rFonts w:ascii="Times New Roman" w:hAnsi="Times New Roman"/>
          <w:sz w:val="20"/>
          <w:szCs w:val="20"/>
        </w:rPr>
        <w:t xml:space="preserve"> </w:t>
      </w:r>
      <w:r w:rsidRPr="001D2E34">
        <w:rPr>
          <w:rFonts w:ascii="Times New Roman" w:hAnsi="Times New Roman"/>
          <w:sz w:val="20"/>
          <w:szCs w:val="20"/>
        </w:rPr>
        <w:t xml:space="preserve">более 3 и менее 5 лактаций и </w:t>
      </w:r>
      <w:r w:rsidR="00E87BF8" w:rsidRPr="001D2E34">
        <w:rPr>
          <w:rFonts w:ascii="Times New Roman" w:hAnsi="Times New Roman"/>
          <w:sz w:val="20"/>
          <w:szCs w:val="20"/>
        </w:rPr>
        <w:t>3-я</w:t>
      </w:r>
      <w:r w:rsidRPr="001D2E34">
        <w:rPr>
          <w:rFonts w:ascii="Times New Roman" w:hAnsi="Times New Roman"/>
          <w:sz w:val="20"/>
          <w:szCs w:val="20"/>
        </w:rPr>
        <w:t xml:space="preserve"> – коровы с тремя законченными лактациями.</w:t>
      </w:r>
    </w:p>
    <w:p w:rsidR="00311BAF" w:rsidRPr="001D2E34" w:rsidRDefault="00D5604D" w:rsidP="00311BAF">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Результаты </w:t>
      </w:r>
      <w:r w:rsidR="00941426" w:rsidRPr="001D2E34">
        <w:rPr>
          <w:rFonts w:ascii="Times New Roman" w:hAnsi="Times New Roman"/>
          <w:b/>
          <w:bCs/>
          <w:sz w:val="20"/>
          <w:szCs w:val="20"/>
        </w:rPr>
        <w:t>исследований</w:t>
      </w:r>
      <w:r w:rsidRPr="001D2E34">
        <w:rPr>
          <w:rFonts w:ascii="Times New Roman" w:hAnsi="Times New Roman"/>
          <w:b/>
          <w:bCs/>
          <w:sz w:val="20"/>
          <w:szCs w:val="20"/>
        </w:rPr>
        <w:t> и их обсуждение.</w:t>
      </w:r>
      <w:r w:rsidRPr="001D2E34">
        <w:rPr>
          <w:rFonts w:ascii="Times New Roman" w:hAnsi="Times New Roman"/>
          <w:sz w:val="20"/>
          <w:szCs w:val="20"/>
        </w:rPr>
        <w:t xml:space="preserve"> В результате исследований установлено, что средняя продолжительность жизни коров с 5 и более лактациями составила 3</w:t>
      </w:r>
      <w:r w:rsidR="00E87BF8" w:rsidRPr="001D2E34">
        <w:rPr>
          <w:rFonts w:ascii="Times New Roman" w:hAnsi="Times New Roman"/>
          <w:sz w:val="20"/>
          <w:szCs w:val="20"/>
        </w:rPr>
        <w:t xml:space="preserve"> </w:t>
      </w:r>
      <w:r w:rsidRPr="001D2E34">
        <w:rPr>
          <w:rFonts w:ascii="Times New Roman" w:hAnsi="Times New Roman"/>
          <w:sz w:val="20"/>
          <w:szCs w:val="20"/>
        </w:rPr>
        <w:t xml:space="preserve">380,31 дней, что больше по сравнению с коровами II группы на 669,5 дня, или на 24,6 % (таблица). </w:t>
      </w:r>
    </w:p>
    <w:p w:rsidR="005F16B0" w:rsidRPr="001D2E34" w:rsidRDefault="005F16B0" w:rsidP="00311BAF">
      <w:pPr>
        <w:spacing w:after="0" w:line="240" w:lineRule="auto"/>
        <w:jc w:val="center"/>
        <w:rPr>
          <w:rFonts w:ascii="Times New Roman" w:hAnsi="Times New Roman"/>
          <w:b/>
          <w:sz w:val="16"/>
          <w:szCs w:val="16"/>
        </w:rPr>
      </w:pPr>
    </w:p>
    <w:p w:rsidR="00D5604D" w:rsidRPr="001D2E34" w:rsidRDefault="00D5604D" w:rsidP="00311BAF">
      <w:pPr>
        <w:spacing w:after="0" w:line="240" w:lineRule="auto"/>
        <w:jc w:val="center"/>
        <w:rPr>
          <w:rFonts w:ascii="Times New Roman" w:hAnsi="Times New Roman"/>
          <w:b/>
          <w:sz w:val="16"/>
          <w:szCs w:val="16"/>
        </w:rPr>
      </w:pPr>
      <w:r w:rsidRPr="001D2E34">
        <w:rPr>
          <w:rFonts w:ascii="Times New Roman" w:hAnsi="Times New Roman"/>
          <w:b/>
          <w:sz w:val="16"/>
          <w:szCs w:val="16"/>
        </w:rPr>
        <w:t>Пожизненная производительность и продолжительность</w:t>
      </w:r>
    </w:p>
    <w:p w:rsidR="00D5604D" w:rsidRPr="001D2E34" w:rsidRDefault="00D5604D" w:rsidP="00D5604D">
      <w:pPr>
        <w:spacing w:after="0" w:line="240" w:lineRule="auto"/>
        <w:jc w:val="center"/>
        <w:rPr>
          <w:rFonts w:ascii="Times New Roman" w:hAnsi="Times New Roman"/>
          <w:b/>
          <w:sz w:val="16"/>
          <w:szCs w:val="16"/>
        </w:rPr>
      </w:pPr>
      <w:r w:rsidRPr="001D2E34">
        <w:rPr>
          <w:rFonts w:ascii="Times New Roman" w:hAnsi="Times New Roman"/>
          <w:b/>
          <w:sz w:val="16"/>
          <w:szCs w:val="16"/>
        </w:rPr>
        <w:t>использования коров</w:t>
      </w:r>
    </w:p>
    <w:p w:rsidR="00D5604D" w:rsidRPr="001D2E34" w:rsidRDefault="00D5604D" w:rsidP="00D5604D">
      <w:pPr>
        <w:spacing w:after="0" w:line="240" w:lineRule="auto"/>
        <w:jc w:val="center"/>
        <w:rPr>
          <w:rFonts w:ascii="Times New Roman" w:hAnsi="Times New Roman"/>
          <w:b/>
          <w:sz w:val="16"/>
          <w:szCs w:val="16"/>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1417"/>
        <w:gridCol w:w="1418"/>
        <w:gridCol w:w="1276"/>
      </w:tblGrid>
      <w:tr w:rsidR="00D5604D" w:rsidRPr="001D2E34" w:rsidTr="005F16B0">
        <w:tc>
          <w:tcPr>
            <w:tcW w:w="2036" w:type="dxa"/>
            <w:vMerge w:val="restart"/>
            <w:shd w:val="clear" w:color="auto" w:fill="auto"/>
            <w:vAlign w:val="center"/>
          </w:tcPr>
          <w:p w:rsidR="00D5604D" w:rsidRPr="001D2E34" w:rsidRDefault="00D5604D" w:rsidP="003F4A36">
            <w:pPr>
              <w:spacing w:after="0" w:line="240" w:lineRule="auto"/>
              <w:jc w:val="center"/>
              <w:outlineLvl w:val="0"/>
              <w:rPr>
                <w:rFonts w:ascii="Times New Roman" w:hAnsi="Times New Roman"/>
                <w:sz w:val="16"/>
                <w:szCs w:val="16"/>
              </w:rPr>
            </w:pPr>
            <w:r w:rsidRPr="001D2E34">
              <w:rPr>
                <w:rFonts w:ascii="Times New Roman" w:hAnsi="Times New Roman"/>
                <w:sz w:val="16"/>
                <w:szCs w:val="16"/>
              </w:rPr>
              <w:t>Показатель</w:t>
            </w:r>
          </w:p>
        </w:tc>
        <w:tc>
          <w:tcPr>
            <w:tcW w:w="4111" w:type="dxa"/>
            <w:gridSpan w:val="3"/>
            <w:shd w:val="clear" w:color="auto" w:fill="auto"/>
            <w:vAlign w:val="center"/>
          </w:tcPr>
          <w:p w:rsidR="00D5604D" w:rsidRPr="001D2E34" w:rsidRDefault="00D5604D" w:rsidP="003F4A36">
            <w:pPr>
              <w:spacing w:after="0" w:line="240" w:lineRule="auto"/>
              <w:jc w:val="center"/>
              <w:outlineLvl w:val="0"/>
              <w:rPr>
                <w:rFonts w:ascii="Times New Roman" w:hAnsi="Times New Roman"/>
                <w:sz w:val="16"/>
                <w:szCs w:val="16"/>
              </w:rPr>
            </w:pPr>
            <w:r w:rsidRPr="001D2E34">
              <w:rPr>
                <w:rFonts w:ascii="Times New Roman" w:hAnsi="Times New Roman"/>
                <w:sz w:val="16"/>
                <w:szCs w:val="16"/>
              </w:rPr>
              <w:t>Группа</w:t>
            </w:r>
          </w:p>
        </w:tc>
      </w:tr>
      <w:tr w:rsidR="00D5604D" w:rsidRPr="001D2E34" w:rsidTr="005F16B0">
        <w:tc>
          <w:tcPr>
            <w:tcW w:w="2036" w:type="dxa"/>
            <w:vMerge/>
            <w:shd w:val="clear" w:color="auto" w:fill="auto"/>
          </w:tcPr>
          <w:p w:rsidR="00D5604D" w:rsidRPr="001D2E34" w:rsidRDefault="00D5604D" w:rsidP="003F4A36">
            <w:pPr>
              <w:spacing w:after="0" w:line="240" w:lineRule="auto"/>
              <w:jc w:val="center"/>
              <w:outlineLvl w:val="0"/>
              <w:rPr>
                <w:rFonts w:ascii="Times New Roman" w:hAnsi="Times New Roman"/>
                <w:b/>
                <w:sz w:val="16"/>
                <w:szCs w:val="16"/>
              </w:rPr>
            </w:pPr>
          </w:p>
        </w:tc>
        <w:tc>
          <w:tcPr>
            <w:tcW w:w="1417" w:type="dxa"/>
            <w:shd w:val="clear" w:color="auto" w:fill="auto"/>
          </w:tcPr>
          <w:p w:rsidR="00D5604D" w:rsidRPr="001D2E34" w:rsidRDefault="00E87BF8"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1-я</w:t>
            </w:r>
          </w:p>
        </w:tc>
        <w:tc>
          <w:tcPr>
            <w:tcW w:w="1418" w:type="dxa"/>
            <w:shd w:val="clear" w:color="auto" w:fill="auto"/>
          </w:tcPr>
          <w:p w:rsidR="00D5604D" w:rsidRPr="001D2E34" w:rsidRDefault="00E87BF8"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2-я</w:t>
            </w:r>
          </w:p>
        </w:tc>
        <w:tc>
          <w:tcPr>
            <w:tcW w:w="1276" w:type="dxa"/>
            <w:shd w:val="clear" w:color="auto" w:fill="auto"/>
          </w:tcPr>
          <w:p w:rsidR="00D5604D" w:rsidRPr="001D2E34" w:rsidRDefault="00E87BF8" w:rsidP="003F4A36">
            <w:pPr>
              <w:spacing w:after="0" w:line="240" w:lineRule="auto"/>
              <w:jc w:val="center"/>
              <w:outlineLvl w:val="0"/>
              <w:rPr>
                <w:rFonts w:ascii="Times New Roman" w:hAnsi="Times New Roman"/>
                <w:b/>
                <w:sz w:val="16"/>
                <w:szCs w:val="16"/>
              </w:rPr>
            </w:pPr>
            <w:r w:rsidRPr="001D2E34">
              <w:rPr>
                <w:rFonts w:ascii="Times New Roman" w:eastAsia="MS Mincho" w:hAnsi="Times New Roman"/>
                <w:sz w:val="16"/>
                <w:szCs w:val="16"/>
              </w:rPr>
              <w:t>3-я</w:t>
            </w:r>
          </w:p>
        </w:tc>
      </w:tr>
      <w:tr w:rsidR="00D5604D" w:rsidRPr="001D2E34" w:rsidTr="00E87BF8">
        <w:tc>
          <w:tcPr>
            <w:tcW w:w="2036" w:type="dxa"/>
            <w:shd w:val="clear" w:color="auto" w:fill="auto"/>
            <w:vAlign w:val="center"/>
          </w:tcPr>
          <w:p w:rsidR="00D5604D" w:rsidRPr="001D2E34" w:rsidRDefault="00D5604D" w:rsidP="00E87BF8">
            <w:pPr>
              <w:spacing w:after="0" w:line="240" w:lineRule="auto"/>
              <w:jc w:val="center"/>
              <w:outlineLvl w:val="0"/>
              <w:rPr>
                <w:rFonts w:ascii="Times New Roman" w:hAnsi="Times New Roman"/>
                <w:sz w:val="16"/>
                <w:szCs w:val="16"/>
              </w:rPr>
            </w:pPr>
            <w:r w:rsidRPr="001D2E34">
              <w:rPr>
                <w:rFonts w:ascii="Times New Roman" w:hAnsi="Times New Roman"/>
                <w:sz w:val="16"/>
                <w:szCs w:val="16"/>
              </w:rPr>
              <w:t>Возраст</w:t>
            </w:r>
          </w:p>
        </w:tc>
        <w:tc>
          <w:tcPr>
            <w:tcW w:w="1417" w:type="dxa"/>
            <w:shd w:val="clear" w:color="auto" w:fill="auto"/>
            <w:vAlign w:val="center"/>
          </w:tcPr>
          <w:p w:rsidR="00D5604D" w:rsidRPr="001D2E34" w:rsidRDefault="00D5604D" w:rsidP="00E87BF8">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 5 лактаций</w:t>
            </w:r>
          </w:p>
        </w:tc>
        <w:tc>
          <w:tcPr>
            <w:tcW w:w="1418" w:type="dxa"/>
            <w:shd w:val="clear" w:color="auto" w:fill="auto"/>
            <w:vAlign w:val="center"/>
          </w:tcPr>
          <w:p w:rsidR="00D5604D" w:rsidRPr="001D2E34" w:rsidRDefault="00D5604D" w:rsidP="00E87BF8">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&gt;3 &lt; 5 лактаций</w:t>
            </w:r>
          </w:p>
        </w:tc>
        <w:tc>
          <w:tcPr>
            <w:tcW w:w="1276" w:type="dxa"/>
            <w:shd w:val="clear" w:color="auto" w:fill="auto"/>
          </w:tcPr>
          <w:p w:rsidR="00D5604D" w:rsidRPr="001D2E34" w:rsidRDefault="00D5604D" w:rsidP="003F4A36">
            <w:pPr>
              <w:spacing w:after="0" w:line="240" w:lineRule="auto"/>
              <w:jc w:val="center"/>
              <w:outlineLvl w:val="0"/>
              <w:rPr>
                <w:rFonts w:ascii="Times New Roman" w:hAnsi="Times New Roman"/>
                <w:b/>
                <w:sz w:val="16"/>
                <w:szCs w:val="16"/>
              </w:rPr>
            </w:pPr>
            <w:r w:rsidRPr="001D2E34">
              <w:rPr>
                <w:rFonts w:ascii="Times New Roman" w:eastAsia="MS Mincho" w:hAnsi="Times New Roman"/>
                <w:sz w:val="16"/>
                <w:szCs w:val="16"/>
              </w:rPr>
              <w:t>три оконченные лактации</w:t>
            </w:r>
          </w:p>
        </w:tc>
      </w:tr>
      <w:tr w:rsidR="00D5604D" w:rsidRPr="001D2E34" w:rsidTr="005F16B0">
        <w:tc>
          <w:tcPr>
            <w:tcW w:w="2036" w:type="dxa"/>
            <w:shd w:val="clear" w:color="auto" w:fill="auto"/>
            <w:vAlign w:val="center"/>
          </w:tcPr>
          <w:p w:rsidR="00D5604D" w:rsidRPr="001D2E34" w:rsidRDefault="00D5604D" w:rsidP="003F4A36">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Количество коров, гол.</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30</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30</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30</w:t>
            </w:r>
          </w:p>
        </w:tc>
      </w:tr>
      <w:tr w:rsidR="00D5604D" w:rsidRPr="001D2E34" w:rsidTr="005F16B0">
        <w:tc>
          <w:tcPr>
            <w:tcW w:w="2036" w:type="dxa"/>
            <w:shd w:val="clear" w:color="auto" w:fill="auto"/>
            <w:vAlign w:val="center"/>
          </w:tcPr>
          <w:p w:rsidR="00D5604D" w:rsidRPr="001D2E34" w:rsidRDefault="00D5604D" w:rsidP="00E87BF8">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Продолжительность жизни, дн</w:t>
            </w:r>
            <w:r w:rsidR="00E87BF8" w:rsidRPr="001D2E34">
              <w:rPr>
                <w:rFonts w:ascii="Times New Roman" w:eastAsia="MS Mincho" w:hAnsi="Times New Roman"/>
                <w:sz w:val="16"/>
                <w:szCs w:val="16"/>
              </w:rPr>
              <w:t>.</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3381,31±64,12</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2711,81±76,18</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2094,96±46,18</w:t>
            </w:r>
          </w:p>
        </w:tc>
      </w:tr>
      <w:tr w:rsidR="00D5604D" w:rsidRPr="001D2E34" w:rsidTr="005F16B0">
        <w:tc>
          <w:tcPr>
            <w:tcW w:w="2036" w:type="dxa"/>
            <w:shd w:val="clear" w:color="auto" w:fill="auto"/>
            <w:vAlign w:val="center"/>
          </w:tcPr>
          <w:p w:rsidR="00D5604D" w:rsidRPr="001D2E34" w:rsidRDefault="00D5604D" w:rsidP="003F4A36">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Среднее количество лактаций за жизнь</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6,60±0,15</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4,53±0,07</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3,00±0,03</w:t>
            </w:r>
          </w:p>
        </w:tc>
      </w:tr>
      <w:tr w:rsidR="00D5604D" w:rsidRPr="001D2E34" w:rsidTr="005F16B0">
        <w:tc>
          <w:tcPr>
            <w:tcW w:w="2036" w:type="dxa"/>
            <w:shd w:val="clear" w:color="auto" w:fill="auto"/>
            <w:vAlign w:val="center"/>
          </w:tcPr>
          <w:p w:rsidR="00D5604D" w:rsidRPr="001D2E34" w:rsidRDefault="00D5604D" w:rsidP="003F4A36">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Пожизненный удой, кг</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59477,24±</w:t>
            </w:r>
          </w:p>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980,68</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43416,08±</w:t>
            </w:r>
          </w:p>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1350,35</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31026,36±</w:t>
            </w:r>
          </w:p>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968,39</w:t>
            </w:r>
          </w:p>
        </w:tc>
      </w:tr>
      <w:tr w:rsidR="00D5604D" w:rsidRPr="001D2E34" w:rsidTr="005F16B0">
        <w:tc>
          <w:tcPr>
            <w:tcW w:w="2036" w:type="dxa"/>
            <w:shd w:val="clear" w:color="auto" w:fill="auto"/>
            <w:vAlign w:val="center"/>
          </w:tcPr>
          <w:p w:rsidR="00D5604D" w:rsidRPr="001D2E34" w:rsidRDefault="00D5604D" w:rsidP="00E87BF8">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 xml:space="preserve">Массовая </w:t>
            </w:r>
            <w:r w:rsidR="00E87BF8" w:rsidRPr="001D2E34">
              <w:rPr>
                <w:rFonts w:ascii="Times New Roman" w:eastAsia="MS Mincho" w:hAnsi="Times New Roman"/>
                <w:sz w:val="16"/>
                <w:szCs w:val="16"/>
              </w:rPr>
              <w:t>доля</w:t>
            </w:r>
            <w:r w:rsidRPr="001D2E34">
              <w:rPr>
                <w:rFonts w:ascii="Times New Roman" w:eastAsia="MS Mincho" w:hAnsi="Times New Roman"/>
                <w:sz w:val="16"/>
                <w:szCs w:val="16"/>
              </w:rPr>
              <w:t xml:space="preserve"> жира в молоке, %</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3,81±0,03</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3,83±0,02</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3,93±0,18</w:t>
            </w:r>
          </w:p>
        </w:tc>
      </w:tr>
      <w:tr w:rsidR="00D5604D" w:rsidRPr="001D2E34" w:rsidTr="005F16B0">
        <w:tc>
          <w:tcPr>
            <w:tcW w:w="2036" w:type="dxa"/>
            <w:shd w:val="clear" w:color="auto" w:fill="auto"/>
            <w:vAlign w:val="center"/>
          </w:tcPr>
          <w:p w:rsidR="00D5604D" w:rsidRPr="001D2E34" w:rsidRDefault="00D5604D" w:rsidP="00E87BF8">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 xml:space="preserve">Массовая </w:t>
            </w:r>
            <w:r w:rsidR="00E87BF8" w:rsidRPr="001D2E34">
              <w:rPr>
                <w:rFonts w:ascii="Times New Roman" w:eastAsia="MS Mincho" w:hAnsi="Times New Roman"/>
                <w:sz w:val="16"/>
                <w:szCs w:val="16"/>
              </w:rPr>
              <w:t>доля</w:t>
            </w:r>
            <w:r w:rsidRPr="001D2E34">
              <w:rPr>
                <w:rFonts w:ascii="Times New Roman" w:eastAsia="MS Mincho" w:hAnsi="Times New Roman"/>
                <w:sz w:val="16"/>
                <w:szCs w:val="16"/>
              </w:rPr>
              <w:t xml:space="preserve"> белка в молоке, %</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3,21±0,01*</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3,33±0,02</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3,22±0,01</w:t>
            </w:r>
          </w:p>
        </w:tc>
      </w:tr>
      <w:tr w:rsidR="00D5604D" w:rsidRPr="001D2E34" w:rsidTr="005F16B0">
        <w:tc>
          <w:tcPr>
            <w:tcW w:w="2036" w:type="dxa"/>
            <w:shd w:val="clear" w:color="auto" w:fill="auto"/>
            <w:vAlign w:val="center"/>
          </w:tcPr>
          <w:p w:rsidR="00D5604D" w:rsidRPr="001D2E34" w:rsidRDefault="00D5604D" w:rsidP="003F4A36">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Количество молочного жира, кг</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2266,08±98,63</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1662,84±51,36</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1219,34±69,68</w:t>
            </w:r>
          </w:p>
        </w:tc>
      </w:tr>
      <w:tr w:rsidR="00D5604D" w:rsidRPr="001D2E34" w:rsidTr="005F16B0">
        <w:tc>
          <w:tcPr>
            <w:tcW w:w="2036" w:type="dxa"/>
            <w:shd w:val="clear" w:color="auto" w:fill="auto"/>
            <w:vAlign w:val="center"/>
          </w:tcPr>
          <w:p w:rsidR="00D5604D" w:rsidRPr="001D2E34" w:rsidRDefault="00D5604D" w:rsidP="003F4A36">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Количество молочного белка, г</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1909,22±63,24</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1445,76±81,23</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999,05±41,26</w:t>
            </w:r>
          </w:p>
        </w:tc>
      </w:tr>
      <w:tr w:rsidR="00D5604D" w:rsidRPr="001D2E34" w:rsidTr="005F16B0">
        <w:tc>
          <w:tcPr>
            <w:tcW w:w="2036" w:type="dxa"/>
            <w:shd w:val="clear" w:color="auto" w:fill="auto"/>
            <w:vAlign w:val="center"/>
          </w:tcPr>
          <w:p w:rsidR="00D5604D" w:rsidRPr="001D2E34" w:rsidRDefault="00D5604D" w:rsidP="003F4A36">
            <w:pPr>
              <w:tabs>
                <w:tab w:val="left" w:pos="13080"/>
              </w:tabs>
              <w:spacing w:after="0" w:line="240" w:lineRule="auto"/>
              <w:jc w:val="both"/>
              <w:rPr>
                <w:rFonts w:ascii="Times New Roman" w:eastAsia="MS Mincho" w:hAnsi="Times New Roman"/>
                <w:sz w:val="16"/>
                <w:szCs w:val="16"/>
              </w:rPr>
            </w:pPr>
            <w:r w:rsidRPr="001D2E34">
              <w:rPr>
                <w:rFonts w:ascii="Times New Roman" w:eastAsia="MS Mincho" w:hAnsi="Times New Roman"/>
                <w:sz w:val="16"/>
                <w:szCs w:val="16"/>
              </w:rPr>
              <w:t>Средний удой  за одни сутки жизни, кг</w:t>
            </w:r>
          </w:p>
        </w:tc>
        <w:tc>
          <w:tcPr>
            <w:tcW w:w="1417"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17,59±0,19</w:t>
            </w:r>
          </w:p>
        </w:tc>
        <w:tc>
          <w:tcPr>
            <w:tcW w:w="1418"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16,01±0,51</w:t>
            </w:r>
          </w:p>
        </w:tc>
        <w:tc>
          <w:tcPr>
            <w:tcW w:w="1276" w:type="dxa"/>
            <w:shd w:val="clear" w:color="auto" w:fill="auto"/>
            <w:vAlign w:val="center"/>
          </w:tcPr>
          <w:p w:rsidR="00D5604D" w:rsidRPr="001D2E34" w:rsidRDefault="00D5604D" w:rsidP="003F4A36">
            <w:pPr>
              <w:tabs>
                <w:tab w:val="left" w:pos="13080"/>
              </w:tabs>
              <w:spacing w:after="0" w:line="240" w:lineRule="auto"/>
              <w:jc w:val="center"/>
              <w:rPr>
                <w:rFonts w:ascii="Times New Roman" w:eastAsia="MS Mincho" w:hAnsi="Times New Roman"/>
                <w:sz w:val="16"/>
                <w:szCs w:val="16"/>
              </w:rPr>
            </w:pPr>
            <w:r w:rsidRPr="001D2E34">
              <w:rPr>
                <w:rFonts w:ascii="Times New Roman" w:eastAsia="MS Mincho" w:hAnsi="Times New Roman"/>
                <w:sz w:val="16"/>
                <w:szCs w:val="16"/>
              </w:rPr>
              <w:t>14,81±0,18</w:t>
            </w:r>
          </w:p>
        </w:tc>
      </w:tr>
    </w:tbl>
    <w:p w:rsidR="00D5604D" w:rsidRPr="001D2E34" w:rsidRDefault="00D5604D" w:rsidP="00D5604D">
      <w:pPr>
        <w:spacing w:after="0" w:line="240" w:lineRule="auto"/>
        <w:jc w:val="both"/>
        <w:outlineLvl w:val="0"/>
        <w:rPr>
          <w:rFonts w:ascii="Times New Roman" w:hAnsi="Times New Roman"/>
          <w:b/>
          <w:sz w:val="12"/>
          <w:szCs w:val="20"/>
        </w:rPr>
      </w:pPr>
    </w:p>
    <w:p w:rsidR="00E87BF8" w:rsidRPr="001D2E34" w:rsidRDefault="00E87BF8" w:rsidP="00E87BF8">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Соответственно и продолжительность продуктивного использования у коров 1-й группы была высокой – 6,60 лактации, у коров 2-й группы – 4,53. Относительно коров 3-й группы, в которую были включены животные с тремя лактациями, продолжительность их жизни составляла 2 095,0 дня. Продолжительность продуктивного использования коров этой группы составила 3,00 лактации.</w:t>
      </w:r>
    </w:p>
    <w:p w:rsidR="00E87BF8" w:rsidRPr="001D2E34" w:rsidRDefault="00E87BF8" w:rsidP="00E87BF8">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Оценивая продуктивность коров в зависимости от продолжительности продуктивного использования, установили, что пожизненный удой у коров 1-й группы был наибольшим – 59 477,24 кг, тогда как у коров 2-й группы он был меньше на 16 061,1 кг, или на 36 %. Коровы 3-й группы имели саамый высокий пожизненный удой среди исследуемых групп (31 026,36 кг). </w:t>
      </w:r>
    </w:p>
    <w:p w:rsidR="005F16B0" w:rsidRPr="001D2E34" w:rsidRDefault="005F16B0" w:rsidP="005F16B0">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Наряду с пожизненными удоями коров, немаловажное значение имеет содержание жира в молоке. </w:t>
      </w:r>
    </w:p>
    <w:p w:rsidR="00D5604D" w:rsidRPr="001D2E34" w:rsidRDefault="00D5604D" w:rsidP="00D5604D">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Как показывает анализ, массовая доля жира в молоке у коров </w:t>
      </w:r>
      <w:r w:rsidR="00E87BF8" w:rsidRPr="001D2E34">
        <w:rPr>
          <w:rFonts w:ascii="Times New Roman" w:hAnsi="Times New Roman"/>
          <w:sz w:val="20"/>
          <w:szCs w:val="20"/>
        </w:rPr>
        <w:t xml:space="preserve">1-й </w:t>
      </w:r>
      <w:r w:rsidRPr="001D2E34">
        <w:rPr>
          <w:rFonts w:ascii="Times New Roman" w:hAnsi="Times New Roman"/>
          <w:sz w:val="20"/>
          <w:szCs w:val="20"/>
        </w:rPr>
        <w:t>группы при пожизненном удое 59</w:t>
      </w:r>
      <w:r w:rsidR="00E87BF8" w:rsidRPr="001D2E34">
        <w:rPr>
          <w:rFonts w:ascii="Times New Roman" w:hAnsi="Times New Roman"/>
          <w:sz w:val="20"/>
          <w:szCs w:val="20"/>
        </w:rPr>
        <w:t xml:space="preserve"> </w:t>
      </w:r>
      <w:r w:rsidRPr="001D2E34">
        <w:rPr>
          <w:rFonts w:ascii="Times New Roman" w:hAnsi="Times New Roman"/>
          <w:sz w:val="20"/>
          <w:szCs w:val="20"/>
        </w:rPr>
        <w:t xml:space="preserve">477,24 кг составляла 3,81 %, во </w:t>
      </w:r>
      <w:r w:rsidR="00E87BF8" w:rsidRPr="001D2E34">
        <w:rPr>
          <w:rFonts w:ascii="Times New Roman" w:hAnsi="Times New Roman"/>
          <w:sz w:val="20"/>
          <w:szCs w:val="20"/>
        </w:rPr>
        <w:t>2-й</w:t>
      </w:r>
      <w:r w:rsidRPr="001D2E34">
        <w:rPr>
          <w:rFonts w:ascii="Times New Roman" w:hAnsi="Times New Roman"/>
          <w:sz w:val="20"/>
          <w:szCs w:val="20"/>
        </w:rPr>
        <w:t xml:space="preserve"> –  при меньшем удое – 3,83 %, то есть </w:t>
      </w:r>
      <w:r w:rsidR="00E87BF8" w:rsidRPr="001D2E34">
        <w:rPr>
          <w:rFonts w:ascii="Times New Roman" w:hAnsi="Times New Roman"/>
          <w:sz w:val="20"/>
          <w:szCs w:val="20"/>
        </w:rPr>
        <w:t>при</w:t>
      </w:r>
      <w:r w:rsidRPr="001D2E34">
        <w:rPr>
          <w:rFonts w:ascii="Times New Roman" w:hAnsi="Times New Roman"/>
          <w:sz w:val="20"/>
          <w:szCs w:val="20"/>
        </w:rPr>
        <w:t xml:space="preserve"> уменьшени</w:t>
      </w:r>
      <w:r w:rsidR="00E87BF8" w:rsidRPr="001D2E34">
        <w:rPr>
          <w:rFonts w:ascii="Times New Roman" w:hAnsi="Times New Roman"/>
          <w:sz w:val="20"/>
          <w:szCs w:val="20"/>
        </w:rPr>
        <w:t>и</w:t>
      </w:r>
      <w:r w:rsidRPr="001D2E34">
        <w:rPr>
          <w:rFonts w:ascii="Times New Roman" w:hAnsi="Times New Roman"/>
          <w:sz w:val="20"/>
          <w:szCs w:val="20"/>
        </w:rPr>
        <w:t xml:space="preserve"> удоя на </w:t>
      </w:r>
      <w:r w:rsidR="00E87BF8" w:rsidRPr="001D2E34">
        <w:rPr>
          <w:rFonts w:ascii="Times New Roman" w:hAnsi="Times New Roman"/>
          <w:sz w:val="20"/>
          <w:szCs w:val="20"/>
        </w:rPr>
        <w:t xml:space="preserve">              </w:t>
      </w:r>
      <w:r w:rsidRPr="001D2E34">
        <w:rPr>
          <w:rFonts w:ascii="Times New Roman" w:hAnsi="Times New Roman"/>
          <w:sz w:val="20"/>
          <w:szCs w:val="20"/>
        </w:rPr>
        <w:t>16</w:t>
      </w:r>
      <w:r w:rsidR="00E87BF8" w:rsidRPr="001D2E34">
        <w:rPr>
          <w:rFonts w:ascii="Times New Roman" w:hAnsi="Times New Roman"/>
          <w:sz w:val="20"/>
          <w:szCs w:val="20"/>
        </w:rPr>
        <w:t xml:space="preserve"> </w:t>
      </w:r>
      <w:r w:rsidRPr="001D2E34">
        <w:rPr>
          <w:rFonts w:ascii="Times New Roman" w:hAnsi="Times New Roman"/>
          <w:sz w:val="20"/>
          <w:szCs w:val="20"/>
        </w:rPr>
        <w:t>061,</w:t>
      </w:r>
      <w:r w:rsidR="00E87BF8" w:rsidRPr="001D2E34">
        <w:rPr>
          <w:rFonts w:ascii="Times New Roman" w:hAnsi="Times New Roman"/>
          <w:sz w:val="20"/>
          <w:szCs w:val="20"/>
        </w:rPr>
        <w:t>1 </w:t>
      </w:r>
      <w:r w:rsidRPr="001D2E34">
        <w:rPr>
          <w:rFonts w:ascii="Times New Roman" w:hAnsi="Times New Roman"/>
          <w:sz w:val="20"/>
          <w:szCs w:val="20"/>
        </w:rPr>
        <w:t xml:space="preserve">кг массовая доля жира повысилась всего на 0,02 %. </w:t>
      </w:r>
    </w:p>
    <w:p w:rsidR="00D5604D" w:rsidRPr="001D2E34" w:rsidRDefault="00D5604D" w:rsidP="00D5604D">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Однако уменьшение надоев коров </w:t>
      </w:r>
      <w:r w:rsidR="00E87BF8" w:rsidRPr="001D2E34">
        <w:rPr>
          <w:rFonts w:ascii="Times New Roman" w:hAnsi="Times New Roman"/>
          <w:sz w:val="20"/>
          <w:szCs w:val="20"/>
        </w:rPr>
        <w:t>3-й</w:t>
      </w:r>
      <w:r w:rsidRPr="001D2E34">
        <w:rPr>
          <w:rFonts w:ascii="Times New Roman" w:hAnsi="Times New Roman"/>
          <w:sz w:val="20"/>
          <w:szCs w:val="20"/>
        </w:rPr>
        <w:t xml:space="preserve"> группы также сопровождалось повышением массовой доли жира соответственно на 0,10 и 0,12 % по сравнению с животными </w:t>
      </w:r>
      <w:r w:rsidR="00E87BF8" w:rsidRPr="001D2E34">
        <w:rPr>
          <w:rFonts w:ascii="Times New Roman" w:hAnsi="Times New Roman"/>
          <w:sz w:val="20"/>
          <w:szCs w:val="20"/>
        </w:rPr>
        <w:t xml:space="preserve">1-й </w:t>
      </w:r>
      <w:r w:rsidRPr="001D2E34">
        <w:rPr>
          <w:rFonts w:ascii="Times New Roman" w:hAnsi="Times New Roman"/>
          <w:sz w:val="20"/>
          <w:szCs w:val="20"/>
        </w:rPr>
        <w:t xml:space="preserve">и </w:t>
      </w:r>
      <w:r w:rsidR="00E87BF8" w:rsidRPr="001D2E34">
        <w:rPr>
          <w:rFonts w:ascii="Times New Roman" w:hAnsi="Times New Roman"/>
          <w:sz w:val="20"/>
          <w:szCs w:val="20"/>
        </w:rPr>
        <w:t>2-й</w:t>
      </w:r>
      <w:r w:rsidRPr="001D2E34">
        <w:rPr>
          <w:rFonts w:ascii="Times New Roman" w:hAnsi="Times New Roman"/>
          <w:sz w:val="20"/>
          <w:szCs w:val="20"/>
        </w:rPr>
        <w:t xml:space="preserve"> группы.</w:t>
      </w:r>
    </w:p>
    <w:p w:rsidR="00D5604D" w:rsidRPr="001D2E34" w:rsidRDefault="00D5604D" w:rsidP="00D5604D">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Наименьшая массовая доля белка в молоке коров отмечена с наивысшим удоем – 3,21 %. Массовая доля белка в молоке коров </w:t>
      </w:r>
      <w:r w:rsidR="00E87BF8" w:rsidRPr="001D2E34">
        <w:rPr>
          <w:rFonts w:ascii="Times New Roman" w:hAnsi="Times New Roman"/>
          <w:sz w:val="20"/>
          <w:szCs w:val="20"/>
        </w:rPr>
        <w:t>2-й</w:t>
      </w:r>
      <w:r w:rsidRPr="001D2E34">
        <w:rPr>
          <w:rFonts w:ascii="Times New Roman" w:hAnsi="Times New Roman"/>
          <w:sz w:val="20"/>
          <w:szCs w:val="20"/>
        </w:rPr>
        <w:t xml:space="preserve"> группы была выше и составила 3,33 %.</w:t>
      </w:r>
    </w:p>
    <w:p w:rsidR="00D5604D" w:rsidRPr="001D2E34" w:rsidRDefault="00D5604D" w:rsidP="00D5604D">
      <w:pPr>
        <w:spacing w:after="0" w:line="240" w:lineRule="auto"/>
        <w:ind w:firstLine="227"/>
        <w:jc w:val="both"/>
        <w:outlineLvl w:val="0"/>
        <w:rPr>
          <w:rFonts w:ascii="Times New Roman" w:hAnsi="Times New Roman"/>
          <w:sz w:val="20"/>
          <w:szCs w:val="20"/>
        </w:rPr>
      </w:pPr>
      <w:r w:rsidRPr="001D2E34">
        <w:rPr>
          <w:rFonts w:ascii="Times New Roman" w:hAnsi="Times New Roman"/>
          <w:sz w:val="20"/>
          <w:szCs w:val="20"/>
        </w:rPr>
        <w:t xml:space="preserve">Важным показателем оценки пожизненной продуктивности коров является их средний удой за одни сутки жизни. Сопоставление этого показателя в опытных группах показало, что от коров </w:t>
      </w:r>
      <w:r w:rsidR="00E87BF8" w:rsidRPr="001D2E34">
        <w:rPr>
          <w:rFonts w:ascii="Times New Roman" w:hAnsi="Times New Roman"/>
          <w:sz w:val="20"/>
          <w:szCs w:val="20"/>
        </w:rPr>
        <w:t xml:space="preserve">1-й </w:t>
      </w:r>
      <w:r w:rsidRPr="001D2E34">
        <w:rPr>
          <w:rFonts w:ascii="Times New Roman" w:hAnsi="Times New Roman"/>
          <w:sz w:val="20"/>
          <w:szCs w:val="20"/>
        </w:rPr>
        <w:t xml:space="preserve">группы в среднем за сутки жизни получен самый высокий показатель – 17,59 кг молока. </w:t>
      </w:r>
      <w:r w:rsidR="00E87BF8" w:rsidRPr="001D2E34">
        <w:rPr>
          <w:rFonts w:ascii="Times New Roman" w:hAnsi="Times New Roman"/>
          <w:sz w:val="20"/>
          <w:szCs w:val="20"/>
        </w:rPr>
        <w:t>Ч</w:t>
      </w:r>
      <w:r w:rsidRPr="001D2E34">
        <w:rPr>
          <w:rFonts w:ascii="Times New Roman" w:hAnsi="Times New Roman"/>
          <w:sz w:val="20"/>
          <w:szCs w:val="20"/>
        </w:rPr>
        <w:t xml:space="preserve">то касается пожизненного суточного удоя коров </w:t>
      </w:r>
      <w:r w:rsidR="00E87BF8" w:rsidRPr="001D2E34">
        <w:rPr>
          <w:rFonts w:ascii="Times New Roman" w:hAnsi="Times New Roman"/>
          <w:sz w:val="20"/>
          <w:szCs w:val="20"/>
        </w:rPr>
        <w:t>2-й</w:t>
      </w:r>
      <w:r w:rsidRPr="001D2E34">
        <w:rPr>
          <w:rFonts w:ascii="Times New Roman" w:hAnsi="Times New Roman"/>
          <w:sz w:val="20"/>
          <w:szCs w:val="20"/>
        </w:rPr>
        <w:t xml:space="preserve"> и </w:t>
      </w:r>
      <w:r w:rsidR="00E87BF8" w:rsidRPr="001D2E34">
        <w:rPr>
          <w:rFonts w:ascii="Times New Roman" w:hAnsi="Times New Roman"/>
          <w:sz w:val="20"/>
          <w:szCs w:val="20"/>
        </w:rPr>
        <w:t>3-й</w:t>
      </w:r>
      <w:r w:rsidRPr="001D2E34">
        <w:rPr>
          <w:rFonts w:ascii="Times New Roman" w:hAnsi="Times New Roman"/>
          <w:sz w:val="20"/>
          <w:szCs w:val="20"/>
        </w:rPr>
        <w:t xml:space="preserve"> групп, то он был ниже по сравнению с </w:t>
      </w:r>
      <w:r w:rsidR="00E87BF8" w:rsidRPr="001D2E34">
        <w:rPr>
          <w:rFonts w:ascii="Times New Roman" w:hAnsi="Times New Roman"/>
          <w:sz w:val="20"/>
          <w:szCs w:val="20"/>
        </w:rPr>
        <w:t xml:space="preserve">1-й </w:t>
      </w:r>
      <w:r w:rsidR="00967692" w:rsidRPr="001D2E34">
        <w:rPr>
          <w:rFonts w:ascii="Times New Roman" w:hAnsi="Times New Roman"/>
          <w:sz w:val="20"/>
          <w:szCs w:val="20"/>
        </w:rPr>
        <w:t>группой на 1,5 кг и 2,78</w:t>
      </w:r>
      <w:r w:rsidRPr="001D2E34">
        <w:rPr>
          <w:rFonts w:ascii="Times New Roman" w:hAnsi="Times New Roman"/>
          <w:sz w:val="20"/>
          <w:szCs w:val="20"/>
        </w:rPr>
        <w:t xml:space="preserve"> кг. </w:t>
      </w:r>
    </w:p>
    <w:p w:rsidR="00D5604D" w:rsidRPr="001D2E34" w:rsidRDefault="00D5604D" w:rsidP="00967692">
      <w:pPr>
        <w:spacing w:after="0" w:line="240" w:lineRule="auto"/>
        <w:ind w:firstLine="227"/>
        <w:jc w:val="both"/>
        <w:outlineLvl w:val="0"/>
        <w:rPr>
          <w:rFonts w:ascii="Times New Roman" w:hAnsi="Times New Roman"/>
          <w:sz w:val="20"/>
          <w:szCs w:val="20"/>
        </w:rPr>
      </w:pPr>
      <w:r w:rsidRPr="001D2E34">
        <w:rPr>
          <w:rFonts w:ascii="Times New Roman" w:hAnsi="Times New Roman"/>
          <w:b/>
          <w:bCs/>
          <w:sz w:val="20"/>
          <w:szCs w:val="20"/>
        </w:rPr>
        <w:t>Заключение</w:t>
      </w:r>
      <w:r w:rsidRPr="001D2E34">
        <w:rPr>
          <w:rFonts w:ascii="Times New Roman" w:hAnsi="Times New Roman"/>
          <w:b/>
          <w:sz w:val="20"/>
          <w:szCs w:val="20"/>
        </w:rPr>
        <w:t>.</w:t>
      </w:r>
      <w:r w:rsidRPr="001D2E34">
        <w:rPr>
          <w:rFonts w:ascii="Times New Roman" w:hAnsi="Times New Roman"/>
          <w:sz w:val="20"/>
          <w:szCs w:val="20"/>
        </w:rPr>
        <w:t xml:space="preserve"> Результаты исследований позволяют утверждать,</w:t>
      </w:r>
      <w:r w:rsidRPr="001D2E34">
        <w:rPr>
          <w:rFonts w:ascii="Times New Roman" w:hAnsi="Times New Roman"/>
          <w:b/>
          <w:bCs/>
          <w:sz w:val="20"/>
          <w:szCs w:val="20"/>
        </w:rPr>
        <w:t xml:space="preserve"> </w:t>
      </w:r>
      <w:r w:rsidRPr="001D2E34">
        <w:rPr>
          <w:rFonts w:ascii="Times New Roman" w:hAnsi="Times New Roman"/>
          <w:sz w:val="20"/>
          <w:szCs w:val="20"/>
        </w:rPr>
        <w:t>что чем длиннее срок использования высокопроизводительной коровы, тем больший удой от нее получаем и тем выше будет средний суточный удой за один день жизни, в итоге такая корова будет экономиче</w:t>
      </w:r>
      <w:r w:rsidR="00967692" w:rsidRPr="001D2E34">
        <w:rPr>
          <w:rFonts w:ascii="Times New Roman" w:hAnsi="Times New Roman"/>
          <w:sz w:val="20"/>
          <w:szCs w:val="20"/>
        </w:rPr>
        <w:t>ски более эффективной.</w:t>
      </w:r>
    </w:p>
    <w:p w:rsidR="00941426" w:rsidRPr="001D2E34" w:rsidRDefault="00941426" w:rsidP="00D5604D">
      <w:pPr>
        <w:widowControl w:val="0"/>
        <w:spacing w:after="0" w:line="240" w:lineRule="auto"/>
        <w:jc w:val="center"/>
        <w:rPr>
          <w:rFonts w:ascii="Times New Roman" w:hAnsi="Times New Roman"/>
          <w:sz w:val="16"/>
          <w:szCs w:val="20"/>
        </w:rPr>
      </w:pPr>
    </w:p>
    <w:p w:rsidR="00D5604D" w:rsidRPr="001D2E34" w:rsidRDefault="00D5604D" w:rsidP="00D5604D">
      <w:pPr>
        <w:widowControl w:val="0"/>
        <w:spacing w:after="0" w:line="240" w:lineRule="auto"/>
        <w:jc w:val="center"/>
        <w:rPr>
          <w:rFonts w:ascii="Times New Roman" w:hAnsi="Times New Roman"/>
          <w:sz w:val="16"/>
          <w:szCs w:val="20"/>
          <w:lang w:val="en-US"/>
        </w:rPr>
      </w:pPr>
      <w:r w:rsidRPr="001D2E34">
        <w:rPr>
          <w:rFonts w:ascii="Times New Roman" w:hAnsi="Times New Roman"/>
          <w:sz w:val="16"/>
          <w:szCs w:val="20"/>
        </w:rPr>
        <w:t>ЛИТЕРАТУРА</w:t>
      </w:r>
    </w:p>
    <w:p w:rsidR="00D5604D" w:rsidRPr="001D2E34" w:rsidRDefault="00D5604D" w:rsidP="00D5604D">
      <w:pPr>
        <w:widowControl w:val="0"/>
        <w:spacing w:after="0" w:line="240" w:lineRule="auto"/>
        <w:jc w:val="center"/>
        <w:rPr>
          <w:rFonts w:ascii="Times New Roman" w:hAnsi="Times New Roman"/>
          <w:sz w:val="18"/>
          <w:szCs w:val="20"/>
          <w:lang w:val="en-US"/>
        </w:rPr>
      </w:pPr>
    </w:p>
    <w:p w:rsidR="00D5604D" w:rsidRPr="001D2E34" w:rsidRDefault="00D5604D" w:rsidP="00F21984">
      <w:pPr>
        <w:widowControl w:val="0"/>
        <w:numPr>
          <w:ilvl w:val="0"/>
          <w:numId w:val="18"/>
        </w:numPr>
        <w:tabs>
          <w:tab w:val="left"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Проблемы долголетнего использования высокопродуктивных коров / Коллектив авторов</w:t>
      </w:r>
      <w:r w:rsidR="00BA68F7" w:rsidRPr="001D2E34">
        <w:rPr>
          <w:rFonts w:ascii="Times New Roman" w:hAnsi="Times New Roman"/>
          <w:sz w:val="16"/>
          <w:szCs w:val="16"/>
        </w:rPr>
        <w:t>. −</w:t>
      </w:r>
      <w:r w:rsidRPr="001D2E34">
        <w:rPr>
          <w:rFonts w:ascii="Times New Roman" w:hAnsi="Times New Roman"/>
          <w:sz w:val="16"/>
          <w:szCs w:val="16"/>
        </w:rPr>
        <w:t xml:space="preserve"> Изд. второе, доп. – Дубровицы: ВИЖ, 2008. – 205 с.</w:t>
      </w:r>
    </w:p>
    <w:p w:rsidR="00D5604D" w:rsidRPr="001D2E34" w:rsidRDefault="00D5604D" w:rsidP="00F21984">
      <w:pPr>
        <w:widowControl w:val="0"/>
        <w:numPr>
          <w:ilvl w:val="0"/>
          <w:numId w:val="18"/>
        </w:numPr>
        <w:tabs>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Крюкова</w:t>
      </w:r>
      <w:r w:rsidRPr="001D2E34">
        <w:rPr>
          <w:rFonts w:ascii="Times New Roman" w:hAnsi="Times New Roman"/>
          <w:sz w:val="16"/>
          <w:szCs w:val="16"/>
        </w:rPr>
        <w:t>, Н. Н. Продолжительность хозяйственного использования коров черно</w:t>
      </w:r>
      <w:r w:rsidR="00C87C4D" w:rsidRPr="001D2E34">
        <w:rPr>
          <w:rFonts w:ascii="Times New Roman" w:hAnsi="Times New Roman"/>
          <w:sz w:val="16"/>
          <w:szCs w:val="16"/>
        </w:rPr>
        <w:t>-</w:t>
      </w:r>
      <w:r w:rsidRPr="001D2E34">
        <w:rPr>
          <w:rFonts w:ascii="Times New Roman" w:hAnsi="Times New Roman"/>
          <w:sz w:val="16"/>
          <w:szCs w:val="16"/>
        </w:rPr>
        <w:t>пестрой породы разного уровня молочной продуктивности / Н. Н. Крюкова, И. М. Старо</w:t>
      </w:r>
      <w:r w:rsidR="00C87C4D" w:rsidRPr="001D2E34">
        <w:rPr>
          <w:rFonts w:ascii="Times New Roman" w:hAnsi="Times New Roman"/>
          <w:sz w:val="16"/>
          <w:szCs w:val="16"/>
        </w:rPr>
        <w:t> </w:t>
      </w:r>
      <w:r w:rsidRPr="001D2E34">
        <w:rPr>
          <w:rFonts w:ascii="Times New Roman" w:hAnsi="Times New Roman"/>
          <w:sz w:val="16"/>
          <w:szCs w:val="16"/>
        </w:rPr>
        <w:t>// Зоотехния. – 2008. – №  2. – С. 16.</w:t>
      </w:r>
    </w:p>
    <w:p w:rsidR="00D5604D" w:rsidRPr="001D2E34" w:rsidRDefault="00D5604D" w:rsidP="00F21984">
      <w:pPr>
        <w:widowControl w:val="0"/>
        <w:numPr>
          <w:ilvl w:val="0"/>
          <w:numId w:val="18"/>
        </w:numPr>
        <w:tabs>
          <w:tab w:val="left"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Продуктивное долголетие коров в зависимости от породной принадлежности / С. В. Карамаев, Х. З. Валитов, Л. Н. Бакаева, Е. Китаев //</w:t>
      </w:r>
      <w:r w:rsidR="00967692" w:rsidRPr="001D2E34">
        <w:rPr>
          <w:rFonts w:ascii="Times New Roman" w:hAnsi="Times New Roman"/>
          <w:sz w:val="16"/>
          <w:szCs w:val="16"/>
        </w:rPr>
        <w:t xml:space="preserve"> Зоотехния. – 2009. – № 5. – С. </w:t>
      </w:r>
      <w:r w:rsidRPr="001D2E34">
        <w:rPr>
          <w:rFonts w:ascii="Times New Roman" w:hAnsi="Times New Roman"/>
          <w:sz w:val="16"/>
          <w:szCs w:val="16"/>
        </w:rPr>
        <w:t>16–18.</w:t>
      </w:r>
    </w:p>
    <w:p w:rsidR="00D5604D" w:rsidRPr="001D2E34" w:rsidRDefault="00D5604D" w:rsidP="00F21984">
      <w:pPr>
        <w:widowControl w:val="0"/>
        <w:numPr>
          <w:ilvl w:val="0"/>
          <w:numId w:val="18"/>
        </w:numPr>
        <w:tabs>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Усманова</w:t>
      </w:r>
      <w:r w:rsidRPr="001D2E34">
        <w:rPr>
          <w:rFonts w:ascii="Times New Roman" w:hAnsi="Times New Roman"/>
          <w:sz w:val="16"/>
          <w:szCs w:val="16"/>
        </w:rPr>
        <w:t>, Е. Н. Молочная продуктивность и продолжительность использования коров в зависимости от кровности по голштинам / Е. Н. Усманова, Е. Д. Бузмакова // Зоотехния. – 2012. – № 10. – С. 17–18.</w:t>
      </w:r>
    </w:p>
    <w:p w:rsidR="00D5604D" w:rsidRPr="001D2E34" w:rsidRDefault="00D5604D" w:rsidP="00F21984">
      <w:pPr>
        <w:widowControl w:val="0"/>
        <w:numPr>
          <w:ilvl w:val="0"/>
          <w:numId w:val="18"/>
        </w:numPr>
        <w:tabs>
          <w:tab w:val="left" w:pos="426"/>
        </w:tabs>
        <w:spacing w:after="0" w:line="240" w:lineRule="auto"/>
        <w:ind w:left="0" w:firstLine="284"/>
        <w:jc w:val="both"/>
        <w:rPr>
          <w:rFonts w:ascii="Times New Roman" w:hAnsi="Times New Roman"/>
          <w:bCs/>
          <w:sz w:val="20"/>
        </w:rPr>
      </w:pPr>
      <w:r w:rsidRPr="001D2E34">
        <w:rPr>
          <w:rFonts w:ascii="Times New Roman" w:hAnsi="Times New Roman"/>
          <w:spacing w:val="20"/>
          <w:sz w:val="16"/>
          <w:szCs w:val="16"/>
        </w:rPr>
        <w:t>Гавриленко</w:t>
      </w:r>
      <w:r w:rsidRPr="001D2E34">
        <w:rPr>
          <w:rFonts w:ascii="Times New Roman" w:hAnsi="Times New Roman"/>
          <w:sz w:val="16"/>
          <w:szCs w:val="16"/>
        </w:rPr>
        <w:t>, М. С. Пожизненная продуктивность коров украинской черно</w:t>
      </w:r>
      <w:r w:rsidR="00BA68F7" w:rsidRPr="001D2E34">
        <w:rPr>
          <w:rFonts w:ascii="Times New Roman" w:hAnsi="Times New Roman"/>
          <w:sz w:val="16"/>
          <w:szCs w:val="16"/>
        </w:rPr>
        <w:t>-</w:t>
      </w:r>
      <w:r w:rsidRPr="001D2E34">
        <w:rPr>
          <w:rFonts w:ascii="Times New Roman" w:hAnsi="Times New Roman"/>
          <w:sz w:val="16"/>
          <w:szCs w:val="16"/>
        </w:rPr>
        <w:t>рябой молочной породы в зависимости от возраста их п</w:t>
      </w:r>
      <w:r w:rsidR="00967692" w:rsidRPr="001D2E34">
        <w:rPr>
          <w:rFonts w:ascii="Times New Roman" w:hAnsi="Times New Roman"/>
          <w:sz w:val="16"/>
          <w:szCs w:val="16"/>
        </w:rPr>
        <w:t>ервого отела / М. С. Гавриленко </w:t>
      </w:r>
      <w:r w:rsidRPr="001D2E34">
        <w:rPr>
          <w:rFonts w:ascii="Times New Roman" w:hAnsi="Times New Roman"/>
          <w:sz w:val="16"/>
          <w:szCs w:val="16"/>
        </w:rPr>
        <w:t xml:space="preserve">// Разведение и генетика животных: </w:t>
      </w:r>
      <w:r w:rsidR="00BA68F7" w:rsidRPr="001D2E34">
        <w:rPr>
          <w:rFonts w:ascii="Times New Roman" w:hAnsi="Times New Roman"/>
          <w:sz w:val="16"/>
          <w:szCs w:val="16"/>
        </w:rPr>
        <w:t>м</w:t>
      </w:r>
      <w:r w:rsidRPr="001D2E34">
        <w:rPr>
          <w:rFonts w:ascii="Times New Roman" w:hAnsi="Times New Roman"/>
          <w:sz w:val="16"/>
          <w:szCs w:val="16"/>
        </w:rPr>
        <w:t>ижв. темат. наук. сборник. – М.:  Аграрная наука, 2003. – Вып. 35. – С. 19–26.</w:t>
      </w:r>
    </w:p>
    <w:p w:rsidR="00BA68F7" w:rsidRPr="001D2E34" w:rsidRDefault="00BA68F7">
      <w:pPr>
        <w:spacing w:after="0" w:line="240" w:lineRule="auto"/>
        <w:rPr>
          <w:rFonts w:ascii="Times New Roman" w:hAnsi="Times New Roman"/>
          <w:bCs/>
          <w:sz w:val="20"/>
          <w:szCs w:val="20"/>
        </w:rPr>
      </w:pPr>
      <w:r w:rsidRPr="001D2E34">
        <w:rPr>
          <w:rFonts w:ascii="Times New Roman" w:hAnsi="Times New Roman"/>
          <w:bCs/>
          <w:sz w:val="20"/>
          <w:szCs w:val="20"/>
        </w:rPr>
        <w:br w:type="page"/>
      </w:r>
    </w:p>
    <w:p w:rsidR="00790824" w:rsidRPr="001D2E34" w:rsidRDefault="00790824" w:rsidP="00881CBA">
      <w:pPr>
        <w:spacing w:after="0" w:line="240" w:lineRule="auto"/>
        <w:rPr>
          <w:rFonts w:ascii="Times New Roman" w:hAnsi="Times New Roman"/>
          <w:bCs/>
          <w:sz w:val="20"/>
          <w:szCs w:val="20"/>
        </w:rPr>
      </w:pPr>
      <w:r w:rsidRPr="001D2E34">
        <w:rPr>
          <w:rFonts w:ascii="Times New Roman" w:hAnsi="Times New Roman"/>
          <w:bCs/>
          <w:sz w:val="20"/>
          <w:szCs w:val="20"/>
        </w:rPr>
        <w:t>УДК 636.1.083.18+636.1.088</w:t>
      </w:r>
    </w:p>
    <w:p w:rsidR="000C756D" w:rsidRPr="001D2E34" w:rsidRDefault="000C756D" w:rsidP="00881CBA">
      <w:pPr>
        <w:spacing w:after="0" w:line="240" w:lineRule="auto"/>
        <w:ind w:firstLine="284"/>
        <w:rPr>
          <w:rFonts w:ascii="Times New Roman" w:hAnsi="Times New Roman"/>
          <w:bCs/>
          <w:sz w:val="18"/>
          <w:szCs w:val="20"/>
        </w:rPr>
      </w:pPr>
    </w:p>
    <w:p w:rsidR="000C756D" w:rsidRPr="001D2E34" w:rsidRDefault="00790824" w:rsidP="00967692">
      <w:pPr>
        <w:spacing w:after="0" w:line="240" w:lineRule="auto"/>
        <w:jc w:val="center"/>
        <w:rPr>
          <w:rFonts w:ascii="Times New Roman" w:hAnsi="Times New Roman"/>
          <w:b/>
          <w:bCs/>
          <w:sz w:val="20"/>
          <w:szCs w:val="20"/>
        </w:rPr>
      </w:pPr>
      <w:r w:rsidRPr="001D2E34">
        <w:rPr>
          <w:rFonts w:ascii="Times New Roman" w:hAnsi="Times New Roman"/>
          <w:b/>
          <w:bCs/>
          <w:sz w:val="20"/>
          <w:szCs w:val="20"/>
        </w:rPr>
        <w:t>ВЛИЯНИЕ РЕЖИМОВ ВЫГУЛА НА ПСИХОЛОГИЧЕСКУЮ РАБОТОСПОСОБНОСТЬ ЛОШАДЕЙ УКРАИНСКОЙ</w:t>
      </w:r>
    </w:p>
    <w:p w:rsidR="00790824" w:rsidRPr="001D2E34" w:rsidRDefault="00790824" w:rsidP="00967692">
      <w:pPr>
        <w:spacing w:after="0" w:line="240" w:lineRule="auto"/>
        <w:jc w:val="center"/>
        <w:rPr>
          <w:rFonts w:ascii="Times New Roman" w:hAnsi="Times New Roman"/>
          <w:b/>
          <w:bCs/>
          <w:sz w:val="20"/>
          <w:szCs w:val="20"/>
        </w:rPr>
      </w:pPr>
      <w:r w:rsidRPr="001D2E34">
        <w:rPr>
          <w:rFonts w:ascii="Times New Roman" w:hAnsi="Times New Roman"/>
          <w:b/>
          <w:bCs/>
          <w:sz w:val="20"/>
          <w:szCs w:val="20"/>
        </w:rPr>
        <w:t>ВЕРХОВОЙ И ТОРИЙСКОЙ ПОРОД</w:t>
      </w:r>
    </w:p>
    <w:p w:rsidR="000C756D" w:rsidRPr="001D2E34" w:rsidRDefault="000C756D" w:rsidP="00967692">
      <w:pPr>
        <w:spacing w:after="0" w:line="240" w:lineRule="auto"/>
        <w:jc w:val="center"/>
        <w:rPr>
          <w:rFonts w:ascii="Times New Roman" w:hAnsi="Times New Roman"/>
          <w:b/>
          <w:bCs/>
          <w:sz w:val="16"/>
          <w:szCs w:val="20"/>
        </w:rPr>
      </w:pPr>
    </w:p>
    <w:p w:rsidR="00790824" w:rsidRPr="001D2E34" w:rsidRDefault="00790824" w:rsidP="00967692">
      <w:pPr>
        <w:spacing w:after="0" w:line="240" w:lineRule="auto"/>
        <w:jc w:val="center"/>
        <w:rPr>
          <w:rFonts w:ascii="Times New Roman" w:hAnsi="Times New Roman"/>
          <w:sz w:val="20"/>
          <w:szCs w:val="20"/>
        </w:rPr>
      </w:pPr>
      <w:r w:rsidRPr="001D2E34">
        <w:rPr>
          <w:rFonts w:ascii="Times New Roman" w:hAnsi="Times New Roman"/>
          <w:sz w:val="20"/>
          <w:szCs w:val="20"/>
        </w:rPr>
        <w:t>А.</w:t>
      </w:r>
      <w:r w:rsidR="00881CBA" w:rsidRPr="001D2E34">
        <w:rPr>
          <w:rFonts w:ascii="Times New Roman" w:hAnsi="Times New Roman"/>
          <w:sz w:val="20"/>
          <w:szCs w:val="20"/>
        </w:rPr>
        <w:t> </w:t>
      </w:r>
      <w:r w:rsidRPr="001D2E34">
        <w:rPr>
          <w:rFonts w:ascii="Times New Roman" w:hAnsi="Times New Roman"/>
          <w:sz w:val="20"/>
          <w:szCs w:val="20"/>
        </w:rPr>
        <w:t>О. КРЫЛОВА, Л.</w:t>
      </w:r>
      <w:r w:rsidR="00881CBA" w:rsidRPr="001D2E34">
        <w:rPr>
          <w:rFonts w:ascii="Times New Roman" w:hAnsi="Times New Roman"/>
          <w:sz w:val="20"/>
          <w:szCs w:val="20"/>
        </w:rPr>
        <w:t> </w:t>
      </w:r>
      <w:r w:rsidRPr="001D2E34">
        <w:rPr>
          <w:rFonts w:ascii="Times New Roman" w:hAnsi="Times New Roman"/>
          <w:sz w:val="20"/>
          <w:szCs w:val="20"/>
        </w:rPr>
        <w:t>А.</w:t>
      </w:r>
      <w:r w:rsidR="00881CBA" w:rsidRPr="001D2E34">
        <w:rPr>
          <w:rFonts w:ascii="Times New Roman" w:hAnsi="Times New Roman"/>
          <w:sz w:val="20"/>
          <w:szCs w:val="20"/>
        </w:rPr>
        <w:t> </w:t>
      </w:r>
      <w:r w:rsidRPr="001D2E34">
        <w:rPr>
          <w:rFonts w:ascii="Times New Roman" w:hAnsi="Times New Roman"/>
          <w:sz w:val="20"/>
          <w:szCs w:val="20"/>
        </w:rPr>
        <w:t>ЛОГАЧЕВА</w:t>
      </w:r>
    </w:p>
    <w:p w:rsidR="00881CBA" w:rsidRPr="001D2E34" w:rsidRDefault="00881CBA" w:rsidP="00967692">
      <w:pPr>
        <w:spacing w:after="0" w:line="240" w:lineRule="auto"/>
        <w:jc w:val="center"/>
        <w:rPr>
          <w:rFonts w:ascii="Times New Roman" w:hAnsi="Times New Roman"/>
          <w:sz w:val="10"/>
          <w:szCs w:val="20"/>
        </w:rPr>
      </w:pPr>
    </w:p>
    <w:p w:rsidR="00790824" w:rsidRPr="001D2E34" w:rsidRDefault="00790824" w:rsidP="00967692">
      <w:pPr>
        <w:spacing w:after="0" w:line="240" w:lineRule="auto"/>
        <w:jc w:val="center"/>
        <w:rPr>
          <w:rFonts w:ascii="Times New Roman" w:hAnsi="Times New Roman"/>
          <w:sz w:val="16"/>
          <w:szCs w:val="16"/>
        </w:rPr>
      </w:pPr>
      <w:r w:rsidRPr="001D2E34">
        <w:rPr>
          <w:rFonts w:ascii="Times New Roman" w:hAnsi="Times New Roman"/>
          <w:sz w:val="16"/>
          <w:szCs w:val="16"/>
        </w:rPr>
        <w:t xml:space="preserve">Харьковская Государственная </w:t>
      </w:r>
      <w:r w:rsidR="00881CBA" w:rsidRPr="001D2E34">
        <w:rPr>
          <w:rFonts w:ascii="Times New Roman" w:hAnsi="Times New Roman"/>
          <w:sz w:val="16"/>
          <w:szCs w:val="16"/>
        </w:rPr>
        <w:t>з</w:t>
      </w:r>
      <w:r w:rsidRPr="001D2E34">
        <w:rPr>
          <w:rFonts w:ascii="Times New Roman" w:hAnsi="Times New Roman"/>
          <w:sz w:val="16"/>
          <w:szCs w:val="16"/>
        </w:rPr>
        <w:t xml:space="preserve">ооветеринарная </w:t>
      </w:r>
      <w:r w:rsidR="00881CBA" w:rsidRPr="001D2E34">
        <w:rPr>
          <w:rFonts w:ascii="Times New Roman" w:hAnsi="Times New Roman"/>
          <w:sz w:val="16"/>
          <w:szCs w:val="16"/>
        </w:rPr>
        <w:t>а</w:t>
      </w:r>
      <w:r w:rsidRPr="001D2E34">
        <w:rPr>
          <w:rFonts w:ascii="Times New Roman" w:hAnsi="Times New Roman"/>
          <w:sz w:val="16"/>
          <w:szCs w:val="16"/>
        </w:rPr>
        <w:t>кадемия</w:t>
      </w:r>
      <w:r w:rsidR="00881CBA" w:rsidRPr="001D2E34">
        <w:rPr>
          <w:rFonts w:ascii="Times New Roman" w:hAnsi="Times New Roman"/>
          <w:sz w:val="16"/>
          <w:szCs w:val="16"/>
        </w:rPr>
        <w:t>,</w:t>
      </w:r>
    </w:p>
    <w:p w:rsidR="00790824" w:rsidRPr="001D2E34" w:rsidRDefault="005F16B0" w:rsidP="00967692">
      <w:pPr>
        <w:spacing w:after="0" w:line="240" w:lineRule="auto"/>
        <w:jc w:val="center"/>
        <w:rPr>
          <w:rStyle w:val="apple-converted-space"/>
          <w:rFonts w:ascii="Times New Roman" w:hAnsi="Times New Roman"/>
          <w:color w:val="222222"/>
          <w:sz w:val="16"/>
          <w:szCs w:val="16"/>
          <w:shd w:val="clear" w:color="auto" w:fill="FFFFFF"/>
        </w:rPr>
      </w:pPr>
      <w:r w:rsidRPr="001D2E34">
        <w:rPr>
          <w:rFonts w:ascii="Times New Roman" w:hAnsi="Times New Roman"/>
          <w:color w:val="222222"/>
          <w:sz w:val="16"/>
          <w:szCs w:val="16"/>
          <w:shd w:val="clear" w:color="auto" w:fill="FFFFFF"/>
        </w:rPr>
        <w:t>п.</w:t>
      </w:r>
      <w:r w:rsidR="00790824" w:rsidRPr="001D2E34">
        <w:rPr>
          <w:rFonts w:ascii="Times New Roman" w:hAnsi="Times New Roman"/>
          <w:color w:val="222222"/>
          <w:sz w:val="16"/>
          <w:szCs w:val="16"/>
          <w:shd w:val="clear" w:color="auto" w:fill="FFFFFF"/>
        </w:rPr>
        <w:t>г</w:t>
      </w:r>
      <w:r w:rsidRPr="001D2E34">
        <w:rPr>
          <w:rFonts w:ascii="Times New Roman" w:hAnsi="Times New Roman"/>
          <w:color w:val="222222"/>
          <w:sz w:val="16"/>
          <w:szCs w:val="16"/>
          <w:shd w:val="clear" w:color="auto" w:fill="FFFFFF"/>
        </w:rPr>
        <w:t>.</w:t>
      </w:r>
      <w:r w:rsidR="00790824" w:rsidRPr="001D2E34">
        <w:rPr>
          <w:rFonts w:ascii="Times New Roman" w:hAnsi="Times New Roman"/>
          <w:color w:val="222222"/>
          <w:sz w:val="16"/>
          <w:szCs w:val="16"/>
          <w:shd w:val="clear" w:color="auto" w:fill="FFFFFF"/>
        </w:rPr>
        <w:t>т. Малая Даниловка, Харьковская обл., Украина</w:t>
      </w:r>
    </w:p>
    <w:p w:rsidR="000C756D" w:rsidRPr="001D2E34" w:rsidRDefault="000C756D" w:rsidP="00881CBA">
      <w:pPr>
        <w:spacing w:after="0" w:line="240" w:lineRule="auto"/>
        <w:ind w:firstLine="284"/>
        <w:jc w:val="center"/>
        <w:rPr>
          <w:rStyle w:val="apple-converted-space"/>
          <w:rFonts w:ascii="Times New Roman" w:hAnsi="Times New Roman"/>
          <w:color w:val="222222"/>
          <w:sz w:val="8"/>
          <w:szCs w:val="16"/>
          <w:shd w:val="clear" w:color="auto" w:fill="FFFFFF"/>
        </w:rPr>
      </w:pPr>
    </w:p>
    <w:p w:rsidR="00DC306B" w:rsidRPr="001D2E34" w:rsidRDefault="00790824" w:rsidP="00DC306B">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Введение.</w:t>
      </w:r>
      <w:r w:rsidRPr="001D2E34">
        <w:rPr>
          <w:rFonts w:ascii="Times New Roman" w:hAnsi="Times New Roman"/>
          <w:sz w:val="20"/>
          <w:szCs w:val="20"/>
        </w:rPr>
        <w:t xml:space="preserve"> Коневодство и конный спорт становится очень популяр</w:t>
      </w:r>
      <w:r w:rsidR="00ED4F96" w:rsidRPr="001D2E34">
        <w:rPr>
          <w:rFonts w:ascii="Times New Roman" w:hAnsi="Times New Roman"/>
          <w:sz w:val="20"/>
          <w:szCs w:val="20"/>
        </w:rPr>
        <w:softHyphen/>
      </w:r>
      <w:r w:rsidRPr="001D2E34">
        <w:rPr>
          <w:rFonts w:ascii="Times New Roman" w:hAnsi="Times New Roman"/>
          <w:sz w:val="20"/>
          <w:szCs w:val="20"/>
        </w:rPr>
        <w:t>ным в настоящее время. Очень быстро растет количество лошадей и конюшен в каждом городе. Вместе с этим растет необходимость в об</w:t>
      </w:r>
      <w:r w:rsidR="00ED4F96" w:rsidRPr="001D2E34">
        <w:rPr>
          <w:rFonts w:ascii="Times New Roman" w:hAnsi="Times New Roman"/>
          <w:sz w:val="20"/>
          <w:szCs w:val="20"/>
        </w:rPr>
        <w:softHyphen/>
      </w:r>
      <w:r w:rsidRPr="001D2E34">
        <w:rPr>
          <w:rFonts w:ascii="Times New Roman" w:hAnsi="Times New Roman"/>
          <w:sz w:val="20"/>
          <w:szCs w:val="20"/>
        </w:rPr>
        <w:t>новленной информации о содержании лошадей, которая будет осно</w:t>
      </w:r>
      <w:r w:rsidR="00ED4F96" w:rsidRPr="001D2E34">
        <w:rPr>
          <w:rFonts w:ascii="Times New Roman" w:hAnsi="Times New Roman"/>
          <w:sz w:val="20"/>
          <w:szCs w:val="20"/>
        </w:rPr>
        <w:softHyphen/>
      </w:r>
      <w:r w:rsidRPr="001D2E34">
        <w:rPr>
          <w:rFonts w:ascii="Times New Roman" w:hAnsi="Times New Roman"/>
          <w:sz w:val="20"/>
          <w:szCs w:val="20"/>
        </w:rPr>
        <w:t>вана на новейших исследованиях поведения лошадей, методах содер</w:t>
      </w:r>
      <w:r w:rsidR="00ED4F96" w:rsidRPr="001D2E34">
        <w:rPr>
          <w:rFonts w:ascii="Times New Roman" w:hAnsi="Times New Roman"/>
          <w:sz w:val="20"/>
          <w:szCs w:val="20"/>
        </w:rPr>
        <w:softHyphen/>
      </w:r>
      <w:r w:rsidRPr="001D2E34">
        <w:rPr>
          <w:rFonts w:ascii="Times New Roman" w:hAnsi="Times New Roman"/>
          <w:sz w:val="20"/>
          <w:szCs w:val="20"/>
        </w:rPr>
        <w:t xml:space="preserve">жания и тренинга [1]. </w:t>
      </w:r>
    </w:p>
    <w:p w:rsidR="00790824" w:rsidRPr="001D2E34" w:rsidRDefault="00790824" w:rsidP="00DC306B">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Учеными</w:t>
      </w:r>
      <w:r w:rsidR="00F63FEA" w:rsidRPr="001D2E34">
        <w:rPr>
          <w:rFonts w:ascii="Times New Roman" w:hAnsi="Times New Roman"/>
          <w:sz w:val="20"/>
          <w:szCs w:val="20"/>
        </w:rPr>
        <w:t> </w:t>
      </w:r>
      <w:r w:rsidRPr="001D2E34">
        <w:rPr>
          <w:rFonts w:ascii="Times New Roman" w:hAnsi="Times New Roman"/>
          <w:sz w:val="20"/>
          <w:szCs w:val="20"/>
        </w:rPr>
        <w:t>было доказано, что психологиче</w:t>
      </w:r>
      <w:r w:rsidR="00ED4F96" w:rsidRPr="001D2E34">
        <w:rPr>
          <w:rFonts w:ascii="Times New Roman" w:hAnsi="Times New Roman"/>
          <w:sz w:val="20"/>
          <w:szCs w:val="20"/>
        </w:rPr>
        <w:softHyphen/>
      </w:r>
      <w:r w:rsidRPr="001D2E34">
        <w:rPr>
          <w:rFonts w:ascii="Times New Roman" w:hAnsi="Times New Roman"/>
          <w:sz w:val="20"/>
          <w:szCs w:val="20"/>
        </w:rPr>
        <w:t>ское состояние лошадей</w:t>
      </w:r>
      <w:r w:rsidR="001159D3" w:rsidRPr="001D2E34">
        <w:rPr>
          <w:rFonts w:ascii="Times New Roman" w:hAnsi="Times New Roman"/>
          <w:sz w:val="20"/>
          <w:szCs w:val="20"/>
        </w:rPr>
        <w:t>,</w:t>
      </w:r>
      <w:r w:rsidRPr="001D2E34">
        <w:rPr>
          <w:rFonts w:ascii="Times New Roman" w:hAnsi="Times New Roman"/>
          <w:sz w:val="20"/>
          <w:szCs w:val="20"/>
        </w:rPr>
        <w:t xml:space="preserve">  их работоспособность, проявление нежела</w:t>
      </w:r>
      <w:r w:rsidR="00ED4F96" w:rsidRPr="001D2E34">
        <w:rPr>
          <w:rFonts w:ascii="Times New Roman" w:hAnsi="Times New Roman"/>
          <w:sz w:val="20"/>
          <w:szCs w:val="20"/>
        </w:rPr>
        <w:softHyphen/>
      </w:r>
      <w:r w:rsidRPr="001D2E34">
        <w:rPr>
          <w:rFonts w:ascii="Times New Roman" w:hAnsi="Times New Roman"/>
          <w:sz w:val="20"/>
          <w:szCs w:val="20"/>
        </w:rPr>
        <w:t>тельного поведения напрямую зависит от удовлетворения их основных витальных потребностей [2,</w:t>
      </w:r>
      <w:r w:rsidR="00881CBA" w:rsidRPr="001D2E34">
        <w:rPr>
          <w:rFonts w:ascii="Times New Roman" w:hAnsi="Times New Roman"/>
          <w:sz w:val="20"/>
          <w:szCs w:val="20"/>
        </w:rPr>
        <w:t> </w:t>
      </w:r>
      <w:r w:rsidRPr="001D2E34">
        <w:rPr>
          <w:rFonts w:ascii="Times New Roman" w:hAnsi="Times New Roman"/>
          <w:sz w:val="20"/>
          <w:szCs w:val="20"/>
        </w:rPr>
        <w:t>3], таких как количество фуража в ра</w:t>
      </w:r>
      <w:r w:rsidR="00ED4F96" w:rsidRPr="001D2E34">
        <w:rPr>
          <w:rFonts w:ascii="Times New Roman" w:hAnsi="Times New Roman"/>
          <w:sz w:val="20"/>
          <w:szCs w:val="20"/>
        </w:rPr>
        <w:softHyphen/>
      </w:r>
      <w:r w:rsidRPr="001D2E34">
        <w:rPr>
          <w:rFonts w:ascii="Times New Roman" w:hAnsi="Times New Roman"/>
          <w:sz w:val="20"/>
          <w:szCs w:val="20"/>
        </w:rPr>
        <w:t>ционе (должен быть постоянный доступ лошадей к сену), общение с родственниками, возможность постоянного движения в жизненном пространстве и прочее. Предварительный мониторинг условий содер</w:t>
      </w:r>
      <w:r w:rsidR="00ED4F96" w:rsidRPr="001D2E34">
        <w:rPr>
          <w:rFonts w:ascii="Times New Roman" w:hAnsi="Times New Roman"/>
          <w:sz w:val="20"/>
          <w:szCs w:val="20"/>
        </w:rPr>
        <w:softHyphen/>
      </w:r>
      <w:r w:rsidRPr="001D2E34">
        <w:rPr>
          <w:rFonts w:ascii="Times New Roman" w:hAnsi="Times New Roman"/>
          <w:sz w:val="20"/>
          <w:szCs w:val="20"/>
        </w:rPr>
        <w:t>жания лошадей на различных конюшнях г. Харькова и Киева в на</w:t>
      </w:r>
      <w:r w:rsidR="00ED4F96" w:rsidRPr="001D2E34">
        <w:rPr>
          <w:rFonts w:ascii="Times New Roman" w:hAnsi="Times New Roman"/>
          <w:sz w:val="20"/>
          <w:szCs w:val="20"/>
        </w:rPr>
        <w:softHyphen/>
      </w:r>
      <w:r w:rsidRPr="001D2E34">
        <w:rPr>
          <w:rFonts w:ascii="Times New Roman" w:hAnsi="Times New Roman"/>
          <w:sz w:val="20"/>
          <w:szCs w:val="20"/>
        </w:rPr>
        <w:t>стоящее время показал, что на большинстве конюшен (80</w:t>
      </w:r>
      <w:r w:rsidR="00DC306B" w:rsidRPr="001D2E34">
        <w:rPr>
          <w:rFonts w:ascii="Times New Roman" w:hAnsi="Times New Roman"/>
          <w:sz w:val="20"/>
          <w:szCs w:val="20"/>
        </w:rPr>
        <w:t>−</w:t>
      </w:r>
      <w:r w:rsidRPr="001D2E34">
        <w:rPr>
          <w:rFonts w:ascii="Times New Roman" w:hAnsi="Times New Roman"/>
          <w:sz w:val="20"/>
          <w:szCs w:val="20"/>
        </w:rPr>
        <w:t>85</w:t>
      </w:r>
      <w:r w:rsidR="00DC306B" w:rsidRPr="001D2E34">
        <w:rPr>
          <w:rFonts w:ascii="Times New Roman" w:hAnsi="Times New Roman"/>
          <w:sz w:val="20"/>
          <w:szCs w:val="20"/>
          <w:lang w:val="en-US"/>
        </w:rPr>
        <w:t> </w:t>
      </w:r>
      <w:r w:rsidRPr="001D2E34">
        <w:rPr>
          <w:rFonts w:ascii="Times New Roman" w:hAnsi="Times New Roman"/>
          <w:sz w:val="20"/>
          <w:szCs w:val="20"/>
        </w:rPr>
        <w:t>%) усло</w:t>
      </w:r>
      <w:r w:rsidR="00ED4F96" w:rsidRPr="001D2E34">
        <w:rPr>
          <w:rFonts w:ascii="Times New Roman" w:hAnsi="Times New Roman"/>
          <w:sz w:val="20"/>
          <w:szCs w:val="20"/>
        </w:rPr>
        <w:softHyphen/>
      </w:r>
      <w:r w:rsidRPr="001D2E34">
        <w:rPr>
          <w:rFonts w:ascii="Times New Roman" w:hAnsi="Times New Roman"/>
          <w:sz w:val="20"/>
          <w:szCs w:val="20"/>
        </w:rPr>
        <w:t>вия содержания лошадей не соответствуют рекомендациям новых на</w:t>
      </w:r>
      <w:r w:rsidR="00ED4F96" w:rsidRPr="001D2E34">
        <w:rPr>
          <w:rFonts w:ascii="Times New Roman" w:hAnsi="Times New Roman"/>
          <w:sz w:val="20"/>
          <w:szCs w:val="20"/>
        </w:rPr>
        <w:softHyphen/>
      </w:r>
      <w:r w:rsidRPr="001D2E34">
        <w:rPr>
          <w:rFonts w:ascii="Times New Roman" w:hAnsi="Times New Roman"/>
          <w:sz w:val="20"/>
          <w:szCs w:val="20"/>
        </w:rPr>
        <w:t>учных зарубежных работ</w:t>
      </w:r>
      <w:r w:rsidR="001159D3" w:rsidRPr="001D2E34">
        <w:rPr>
          <w:rFonts w:ascii="Times New Roman" w:hAnsi="Times New Roman"/>
          <w:sz w:val="20"/>
          <w:szCs w:val="20"/>
        </w:rPr>
        <w:t>.</w:t>
      </w:r>
      <w:r w:rsidRPr="001D2E34">
        <w:rPr>
          <w:rFonts w:ascii="Times New Roman" w:hAnsi="Times New Roman"/>
          <w:sz w:val="20"/>
          <w:szCs w:val="20"/>
        </w:rPr>
        <w:t xml:space="preserve"> Лошади</w:t>
      </w:r>
      <w:r w:rsidR="001159D3" w:rsidRPr="001D2E34">
        <w:rPr>
          <w:rFonts w:ascii="Times New Roman" w:hAnsi="Times New Roman"/>
          <w:sz w:val="20"/>
          <w:szCs w:val="20"/>
        </w:rPr>
        <w:t>,</w:t>
      </w:r>
      <w:r w:rsidRPr="001D2E34">
        <w:rPr>
          <w:rFonts w:ascii="Times New Roman" w:hAnsi="Times New Roman"/>
          <w:sz w:val="20"/>
          <w:szCs w:val="20"/>
        </w:rPr>
        <w:t xml:space="preserve"> содержащиеся в условиях, не соот</w:t>
      </w:r>
      <w:r w:rsidR="00ED4F96" w:rsidRPr="001D2E34">
        <w:rPr>
          <w:rFonts w:ascii="Times New Roman" w:hAnsi="Times New Roman"/>
          <w:sz w:val="20"/>
          <w:szCs w:val="20"/>
        </w:rPr>
        <w:softHyphen/>
      </w:r>
      <w:r w:rsidRPr="001D2E34">
        <w:rPr>
          <w:rFonts w:ascii="Times New Roman" w:hAnsi="Times New Roman"/>
          <w:sz w:val="20"/>
          <w:szCs w:val="20"/>
        </w:rPr>
        <w:t>ветствующих их природным потребностям</w:t>
      </w:r>
      <w:r w:rsidR="001159D3" w:rsidRPr="001D2E34">
        <w:rPr>
          <w:rFonts w:ascii="Times New Roman" w:hAnsi="Times New Roman"/>
          <w:sz w:val="20"/>
          <w:szCs w:val="20"/>
        </w:rPr>
        <w:t>,</w:t>
      </w:r>
      <w:r w:rsidRPr="001D2E34">
        <w:rPr>
          <w:rFonts w:ascii="Times New Roman" w:hAnsi="Times New Roman"/>
          <w:sz w:val="20"/>
          <w:szCs w:val="20"/>
        </w:rPr>
        <w:t xml:space="preserve"> проявляют нежелательное поведение [</w:t>
      </w:r>
      <w:r w:rsidRPr="001D2E34">
        <w:rPr>
          <w:rFonts w:ascii="Times New Roman" w:hAnsi="Times New Roman"/>
          <w:sz w:val="20"/>
          <w:szCs w:val="20"/>
          <w:lang w:val="uk-UA"/>
        </w:rPr>
        <w:t>4</w:t>
      </w:r>
      <w:r w:rsidRPr="001D2E34">
        <w:rPr>
          <w:rFonts w:ascii="Times New Roman" w:hAnsi="Times New Roman"/>
          <w:sz w:val="20"/>
          <w:szCs w:val="20"/>
        </w:rPr>
        <w:t>]</w:t>
      </w:r>
      <w:r w:rsidRPr="001D2E34">
        <w:rPr>
          <w:rFonts w:ascii="Times New Roman" w:hAnsi="Times New Roman"/>
          <w:sz w:val="20"/>
          <w:szCs w:val="20"/>
          <w:lang w:val="uk-UA"/>
        </w:rPr>
        <w:t>.</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Существует потребность в обнаружении, проверке на практике и обосновании оптимальных условий</w:t>
      </w:r>
      <w:r w:rsidR="000F2788" w:rsidRPr="001D2E34">
        <w:rPr>
          <w:rFonts w:ascii="Times New Roman" w:hAnsi="Times New Roman"/>
          <w:sz w:val="20"/>
          <w:szCs w:val="20"/>
        </w:rPr>
        <w:t> </w:t>
      </w:r>
      <w:r w:rsidRPr="001D2E34">
        <w:rPr>
          <w:rFonts w:ascii="Times New Roman" w:hAnsi="Times New Roman"/>
          <w:sz w:val="20"/>
          <w:szCs w:val="20"/>
        </w:rPr>
        <w:t>содержания лошадей по несколь</w:t>
      </w:r>
      <w:r w:rsidR="00ED4F96" w:rsidRPr="001D2E34">
        <w:rPr>
          <w:rFonts w:ascii="Times New Roman" w:hAnsi="Times New Roman"/>
          <w:sz w:val="20"/>
          <w:szCs w:val="20"/>
        </w:rPr>
        <w:softHyphen/>
      </w:r>
      <w:r w:rsidRPr="001D2E34">
        <w:rPr>
          <w:rFonts w:ascii="Times New Roman" w:hAnsi="Times New Roman"/>
          <w:sz w:val="20"/>
          <w:szCs w:val="20"/>
        </w:rPr>
        <w:t>ким параметрам (количество и качество моциона, общение с сороди</w:t>
      </w:r>
      <w:r w:rsidR="00ED4F96" w:rsidRPr="001D2E34">
        <w:rPr>
          <w:rFonts w:ascii="Times New Roman" w:hAnsi="Times New Roman"/>
          <w:sz w:val="20"/>
          <w:szCs w:val="20"/>
        </w:rPr>
        <w:softHyphen/>
      </w:r>
      <w:r w:rsidRPr="001D2E34">
        <w:rPr>
          <w:rFonts w:ascii="Times New Roman" w:hAnsi="Times New Roman"/>
          <w:sz w:val="20"/>
          <w:szCs w:val="20"/>
        </w:rPr>
        <w:t>чами, наличие грубых кормов в свободном доступе, необходимое жиз</w:t>
      </w:r>
      <w:r w:rsidR="00ED4F96" w:rsidRPr="001D2E34">
        <w:rPr>
          <w:rFonts w:ascii="Times New Roman" w:hAnsi="Times New Roman"/>
          <w:sz w:val="20"/>
          <w:szCs w:val="20"/>
        </w:rPr>
        <w:softHyphen/>
      </w:r>
      <w:r w:rsidRPr="001D2E34">
        <w:rPr>
          <w:rFonts w:ascii="Times New Roman" w:hAnsi="Times New Roman"/>
          <w:sz w:val="20"/>
          <w:szCs w:val="20"/>
        </w:rPr>
        <w:t>ненное пространство, возможность проявлять видоспецифические поведенческие акты и т.</w:t>
      </w:r>
      <w:r w:rsidR="001159D3" w:rsidRPr="001D2E34">
        <w:rPr>
          <w:rFonts w:ascii="Times New Roman" w:hAnsi="Times New Roman"/>
          <w:sz w:val="20"/>
          <w:szCs w:val="20"/>
        </w:rPr>
        <w:t xml:space="preserve"> </w:t>
      </w:r>
      <w:r w:rsidRPr="001D2E34">
        <w:rPr>
          <w:rFonts w:ascii="Times New Roman" w:hAnsi="Times New Roman"/>
          <w:sz w:val="20"/>
          <w:szCs w:val="20"/>
        </w:rPr>
        <w:t>д.), которые могли бы стать новым эталоном в коневодстве и конном спорте Украины.</w:t>
      </w:r>
    </w:p>
    <w:p w:rsidR="00790824" w:rsidRPr="001D2E34" w:rsidRDefault="00790824" w:rsidP="00DC306B">
      <w:pPr>
        <w:spacing w:after="0" w:line="240" w:lineRule="auto"/>
        <w:ind w:firstLine="283"/>
        <w:jc w:val="both"/>
        <w:rPr>
          <w:rFonts w:ascii="Times New Roman" w:hAnsi="Times New Roman"/>
          <w:spacing w:val="-2"/>
          <w:sz w:val="20"/>
          <w:szCs w:val="20"/>
        </w:rPr>
      </w:pPr>
      <w:r w:rsidRPr="001D2E34">
        <w:rPr>
          <w:rFonts w:ascii="Times New Roman" w:hAnsi="Times New Roman"/>
          <w:b/>
          <w:bCs/>
          <w:spacing w:val="-2"/>
          <w:sz w:val="20"/>
          <w:szCs w:val="20"/>
        </w:rPr>
        <w:t>Цель работы</w:t>
      </w:r>
      <w:r w:rsidR="00881CBA" w:rsidRPr="001D2E34">
        <w:rPr>
          <w:rFonts w:ascii="Times New Roman" w:hAnsi="Times New Roman"/>
          <w:b/>
          <w:bCs/>
          <w:spacing w:val="-2"/>
          <w:sz w:val="20"/>
          <w:szCs w:val="20"/>
        </w:rPr>
        <w:t xml:space="preserve"> </w:t>
      </w:r>
      <w:r w:rsidR="00881CBA" w:rsidRPr="001D2E34">
        <w:rPr>
          <w:rFonts w:ascii="Times New Roman" w:hAnsi="Times New Roman"/>
          <w:bCs/>
          <w:spacing w:val="-2"/>
          <w:sz w:val="20"/>
          <w:szCs w:val="20"/>
        </w:rPr>
        <w:t>−</w:t>
      </w:r>
      <w:r w:rsidR="00881CBA" w:rsidRPr="001D2E34">
        <w:rPr>
          <w:rFonts w:ascii="Times New Roman" w:hAnsi="Times New Roman"/>
          <w:b/>
          <w:bCs/>
          <w:spacing w:val="-2"/>
          <w:sz w:val="20"/>
          <w:szCs w:val="20"/>
        </w:rPr>
        <w:t> </w:t>
      </w:r>
      <w:r w:rsidR="00881CBA" w:rsidRPr="001D2E34">
        <w:rPr>
          <w:rFonts w:ascii="Times New Roman" w:hAnsi="Times New Roman"/>
          <w:bCs/>
          <w:spacing w:val="-2"/>
          <w:sz w:val="20"/>
          <w:szCs w:val="20"/>
        </w:rPr>
        <w:t>и</w:t>
      </w:r>
      <w:r w:rsidRPr="001D2E34">
        <w:rPr>
          <w:rFonts w:ascii="Times New Roman" w:hAnsi="Times New Roman"/>
          <w:spacing w:val="-2"/>
          <w:sz w:val="20"/>
          <w:szCs w:val="20"/>
        </w:rPr>
        <w:t>зучить влияние режима выгула лошадей на психо</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логическую работоспособность и желание сотрудничать с человеком.</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b/>
          <w:bCs/>
          <w:sz w:val="20"/>
          <w:szCs w:val="20"/>
        </w:rPr>
        <w:t>Материал и методика исследований</w:t>
      </w:r>
      <w:r w:rsidR="00881CBA" w:rsidRPr="001D2E34">
        <w:rPr>
          <w:rFonts w:ascii="Times New Roman" w:hAnsi="Times New Roman"/>
          <w:b/>
          <w:bCs/>
          <w:sz w:val="20"/>
          <w:szCs w:val="20"/>
        </w:rPr>
        <w:t>.</w:t>
      </w:r>
      <w:r w:rsidRPr="001D2E34">
        <w:rPr>
          <w:rFonts w:ascii="Times New Roman" w:hAnsi="Times New Roman"/>
          <w:sz w:val="20"/>
          <w:szCs w:val="20"/>
        </w:rPr>
        <w:t xml:space="preserve"> </w:t>
      </w:r>
      <w:r w:rsidR="00881CBA" w:rsidRPr="001D2E34">
        <w:rPr>
          <w:rFonts w:ascii="Times New Roman" w:hAnsi="Times New Roman"/>
          <w:sz w:val="20"/>
          <w:szCs w:val="20"/>
        </w:rPr>
        <w:t>М</w:t>
      </w:r>
      <w:r w:rsidRPr="001D2E34">
        <w:rPr>
          <w:rFonts w:ascii="Times New Roman" w:hAnsi="Times New Roman"/>
          <w:sz w:val="20"/>
          <w:szCs w:val="20"/>
        </w:rPr>
        <w:t>атериалом исследований были лошади (4 головы), которых транспортировали на различные конюшни в г</w:t>
      </w:r>
      <w:r w:rsidR="001159D3" w:rsidRPr="001D2E34">
        <w:rPr>
          <w:rFonts w:ascii="Times New Roman" w:hAnsi="Times New Roman"/>
          <w:sz w:val="20"/>
          <w:szCs w:val="20"/>
        </w:rPr>
        <w:t>орода</w:t>
      </w:r>
      <w:r w:rsidRPr="001D2E34">
        <w:rPr>
          <w:rFonts w:ascii="Times New Roman" w:hAnsi="Times New Roman"/>
          <w:sz w:val="20"/>
          <w:szCs w:val="20"/>
        </w:rPr>
        <w:t xml:space="preserve"> Харьков, Днепр, Киев. В исследовании приняли участие 4 конюшни. Методом исследований был использован монито</w:t>
      </w:r>
      <w:r w:rsidR="00ED4F96" w:rsidRPr="001D2E34">
        <w:rPr>
          <w:rFonts w:ascii="Times New Roman" w:hAnsi="Times New Roman"/>
          <w:sz w:val="20"/>
          <w:szCs w:val="20"/>
        </w:rPr>
        <w:softHyphen/>
      </w:r>
      <w:r w:rsidRPr="001D2E34">
        <w:rPr>
          <w:rFonts w:ascii="Times New Roman" w:hAnsi="Times New Roman"/>
          <w:sz w:val="20"/>
          <w:szCs w:val="20"/>
        </w:rPr>
        <w:t>ринг поведени</w:t>
      </w:r>
      <w:r w:rsidR="001159D3" w:rsidRPr="001D2E34">
        <w:rPr>
          <w:rFonts w:ascii="Times New Roman" w:hAnsi="Times New Roman"/>
          <w:sz w:val="20"/>
          <w:szCs w:val="20"/>
        </w:rPr>
        <w:t>я</w:t>
      </w:r>
      <w:r w:rsidRPr="001D2E34">
        <w:rPr>
          <w:rFonts w:ascii="Times New Roman" w:hAnsi="Times New Roman"/>
          <w:sz w:val="20"/>
          <w:szCs w:val="20"/>
        </w:rPr>
        <w:t xml:space="preserve"> лошадей и обработка данных. Для проведения мони</w:t>
      </w:r>
      <w:r w:rsidR="00ED4F96" w:rsidRPr="001D2E34">
        <w:rPr>
          <w:rFonts w:ascii="Times New Roman" w:hAnsi="Times New Roman"/>
          <w:sz w:val="20"/>
          <w:szCs w:val="20"/>
        </w:rPr>
        <w:softHyphen/>
      </w:r>
      <w:r w:rsidRPr="001D2E34">
        <w:rPr>
          <w:rFonts w:ascii="Times New Roman" w:hAnsi="Times New Roman"/>
          <w:sz w:val="20"/>
          <w:szCs w:val="20"/>
        </w:rPr>
        <w:t>торинга дополнительно были задействованы официальные представи</w:t>
      </w:r>
      <w:r w:rsidR="00ED4F96" w:rsidRPr="001D2E34">
        <w:rPr>
          <w:rFonts w:ascii="Times New Roman" w:hAnsi="Times New Roman"/>
          <w:sz w:val="20"/>
          <w:szCs w:val="20"/>
        </w:rPr>
        <w:softHyphen/>
      </w:r>
      <w:r w:rsidRPr="001D2E34">
        <w:rPr>
          <w:rFonts w:ascii="Times New Roman" w:hAnsi="Times New Roman"/>
          <w:sz w:val="20"/>
          <w:szCs w:val="20"/>
        </w:rPr>
        <w:t>тели конюшен и члены команды Liberty Horse в количестве двух чело</w:t>
      </w:r>
      <w:r w:rsidR="00ED4F96" w:rsidRPr="001D2E34">
        <w:rPr>
          <w:rFonts w:ascii="Times New Roman" w:hAnsi="Times New Roman"/>
          <w:sz w:val="20"/>
          <w:szCs w:val="20"/>
        </w:rPr>
        <w:softHyphen/>
      </w:r>
      <w:r w:rsidRPr="001D2E34">
        <w:rPr>
          <w:rFonts w:ascii="Times New Roman" w:hAnsi="Times New Roman"/>
          <w:sz w:val="20"/>
          <w:szCs w:val="20"/>
        </w:rPr>
        <w:t>век. Велась избирательная видео</w:t>
      </w:r>
      <w:r w:rsidR="00881CBA" w:rsidRPr="001D2E34">
        <w:rPr>
          <w:rFonts w:ascii="Times New Roman" w:hAnsi="Times New Roman"/>
          <w:sz w:val="20"/>
          <w:szCs w:val="20"/>
        </w:rPr>
        <w:t>-</w:t>
      </w:r>
      <w:r w:rsidRPr="001D2E34">
        <w:rPr>
          <w:rFonts w:ascii="Times New Roman" w:hAnsi="Times New Roman"/>
          <w:sz w:val="20"/>
          <w:szCs w:val="20"/>
        </w:rPr>
        <w:t xml:space="preserve"> и фотодокументация.</w:t>
      </w:r>
    </w:p>
    <w:p w:rsidR="00E26D8F" w:rsidRPr="001D2E34" w:rsidRDefault="00790824" w:rsidP="00DC306B">
      <w:pPr>
        <w:spacing w:after="0" w:line="240" w:lineRule="auto"/>
        <w:ind w:firstLine="283"/>
        <w:jc w:val="both"/>
        <w:rPr>
          <w:rFonts w:ascii="Times New Roman" w:hAnsi="Times New Roman"/>
          <w:sz w:val="20"/>
          <w:szCs w:val="20"/>
          <w:lang w:val="uk-UA"/>
        </w:rPr>
      </w:pPr>
      <w:r w:rsidRPr="001D2E34">
        <w:rPr>
          <w:rFonts w:ascii="Times New Roman" w:hAnsi="Times New Roman"/>
          <w:sz w:val="20"/>
          <w:szCs w:val="20"/>
        </w:rPr>
        <w:t>Исследование длилось 30 дней, за это время лошадей перевозили в различные конюшни, которые отличались условиями содержания и режимом выгула. Для того чтобы проследить адаптацию и изменение в поведении лошадей, мы начали исследования на конюшне, в которой лошади содержались постоянно в начале исследовательской деятель</w:t>
      </w:r>
      <w:r w:rsidR="00ED4F96" w:rsidRPr="001D2E34">
        <w:rPr>
          <w:rFonts w:ascii="Times New Roman" w:hAnsi="Times New Roman"/>
          <w:sz w:val="20"/>
          <w:szCs w:val="20"/>
        </w:rPr>
        <w:softHyphen/>
      </w:r>
      <w:r w:rsidRPr="001D2E34">
        <w:rPr>
          <w:rFonts w:ascii="Times New Roman" w:hAnsi="Times New Roman"/>
          <w:sz w:val="20"/>
          <w:szCs w:val="20"/>
        </w:rPr>
        <w:t>ности. Также мы включили в анализ адаптивное поведение и анализ рабочих качеств лошадей после возвращения на родную конюшню, чтобы можно было сравнить изменения и выявить те факторы, кото</w:t>
      </w:r>
      <w:r w:rsidR="00ED4F96" w:rsidRPr="001D2E34">
        <w:rPr>
          <w:rFonts w:ascii="Times New Roman" w:hAnsi="Times New Roman"/>
          <w:sz w:val="20"/>
          <w:szCs w:val="20"/>
        </w:rPr>
        <w:softHyphen/>
      </w:r>
      <w:r w:rsidRPr="001D2E34">
        <w:rPr>
          <w:rFonts w:ascii="Times New Roman" w:hAnsi="Times New Roman"/>
          <w:sz w:val="20"/>
          <w:szCs w:val="20"/>
        </w:rPr>
        <w:t>рые создавались именно условиями содержания, а не транспортиров</w:t>
      </w:r>
      <w:r w:rsidR="00ED4F96" w:rsidRPr="001D2E34">
        <w:rPr>
          <w:rFonts w:ascii="Times New Roman" w:hAnsi="Times New Roman"/>
          <w:sz w:val="20"/>
          <w:szCs w:val="20"/>
        </w:rPr>
        <w:softHyphen/>
      </w:r>
      <w:r w:rsidRPr="001D2E34">
        <w:rPr>
          <w:rFonts w:ascii="Times New Roman" w:hAnsi="Times New Roman"/>
          <w:sz w:val="20"/>
          <w:szCs w:val="20"/>
        </w:rPr>
        <w:t>кой животных</w:t>
      </w:r>
      <w:r w:rsidRPr="001D2E34">
        <w:rPr>
          <w:rFonts w:ascii="Times New Roman" w:hAnsi="Times New Roman"/>
          <w:sz w:val="20"/>
          <w:szCs w:val="20"/>
          <w:lang w:val="uk-UA"/>
        </w:rPr>
        <w:t>.</w:t>
      </w:r>
      <w:bookmarkStart w:id="1" w:name="result_box2"/>
      <w:bookmarkEnd w:id="1"/>
      <w:r w:rsidR="00E26D8F" w:rsidRPr="001D2E34">
        <w:rPr>
          <w:rFonts w:ascii="Times New Roman" w:hAnsi="Times New Roman"/>
          <w:sz w:val="20"/>
          <w:szCs w:val="20"/>
          <w:lang w:val="uk-UA"/>
        </w:rPr>
        <w:t> </w:t>
      </w:r>
    </w:p>
    <w:p w:rsidR="001159D3"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i/>
          <w:sz w:val="20"/>
          <w:szCs w:val="20"/>
        </w:rPr>
        <w:t>Условия содержания лошадей, используемых в опыте</w:t>
      </w:r>
      <w:r w:rsidR="00881CBA" w:rsidRPr="001D2E34">
        <w:rPr>
          <w:rFonts w:ascii="Times New Roman" w:hAnsi="Times New Roman"/>
          <w:sz w:val="20"/>
          <w:szCs w:val="20"/>
        </w:rPr>
        <w:t>. </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Конюшня открытого типа (данные для сравнения).</w:t>
      </w:r>
    </w:p>
    <w:p w:rsidR="00790824" w:rsidRPr="001D2E34" w:rsidRDefault="00790824" w:rsidP="000C756D">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Лошади содержатся в огражденной территории (например, в леваде), в которой обычно находится шелтер или подобное укрытие. Лошади имеют постоянный доступ в помещение и леваду, могут сами выбирать, где им ходить, спать и отдыхать. Содержание чаще группами.</w:t>
      </w:r>
    </w:p>
    <w:p w:rsidR="000C756D" w:rsidRPr="001D2E34" w:rsidRDefault="00790824" w:rsidP="000C756D">
      <w:pPr>
        <w:spacing w:after="0" w:line="240" w:lineRule="auto"/>
        <w:ind w:firstLine="283"/>
        <w:jc w:val="both"/>
        <w:rPr>
          <w:rFonts w:ascii="Times New Roman" w:hAnsi="Times New Roman"/>
          <w:sz w:val="20"/>
          <w:szCs w:val="20"/>
        </w:rPr>
      </w:pPr>
      <w:r w:rsidRPr="001D2E34">
        <w:rPr>
          <w:rFonts w:ascii="Times New Roman" w:hAnsi="Times New Roman"/>
          <w:sz w:val="20"/>
          <w:szCs w:val="20"/>
        </w:rPr>
        <w:t xml:space="preserve">Конюшня полуоткрытого типа содержания «Экопарк Фельдмана» </w:t>
      </w:r>
      <w:r w:rsidR="001159D3" w:rsidRPr="001D2E34">
        <w:rPr>
          <w:rFonts w:ascii="Times New Roman" w:hAnsi="Times New Roman"/>
          <w:sz w:val="20"/>
          <w:szCs w:val="20"/>
        </w:rPr>
        <w:t>(</w:t>
      </w:r>
      <w:r w:rsidRPr="001D2E34">
        <w:rPr>
          <w:rFonts w:ascii="Times New Roman" w:hAnsi="Times New Roman"/>
          <w:sz w:val="20"/>
          <w:szCs w:val="20"/>
        </w:rPr>
        <w:t>Харьков), режим выгула 12</w:t>
      </w:r>
      <w:r w:rsidR="00DC306B" w:rsidRPr="001D2E34">
        <w:rPr>
          <w:rFonts w:ascii="Times New Roman" w:hAnsi="Times New Roman"/>
          <w:sz w:val="20"/>
          <w:szCs w:val="20"/>
        </w:rPr>
        <w:t>−</w:t>
      </w:r>
      <w:r w:rsidRPr="001D2E34">
        <w:rPr>
          <w:rFonts w:ascii="Times New Roman" w:hAnsi="Times New Roman"/>
          <w:sz w:val="20"/>
          <w:szCs w:val="20"/>
        </w:rPr>
        <w:t>24 ч / сутки</w:t>
      </w:r>
      <w:r w:rsidR="000C756D" w:rsidRPr="001D2E34">
        <w:rPr>
          <w:rFonts w:ascii="Times New Roman" w:hAnsi="Times New Roman"/>
          <w:sz w:val="20"/>
          <w:szCs w:val="20"/>
        </w:rPr>
        <w:t xml:space="preserve">. </w:t>
      </w:r>
    </w:p>
    <w:p w:rsidR="00881CBA" w:rsidRPr="001D2E34" w:rsidRDefault="00790824" w:rsidP="000C756D">
      <w:pPr>
        <w:spacing w:after="0" w:line="240" w:lineRule="auto"/>
        <w:ind w:firstLine="283"/>
        <w:jc w:val="both"/>
        <w:rPr>
          <w:rFonts w:ascii="Times New Roman" w:hAnsi="Times New Roman"/>
          <w:sz w:val="20"/>
          <w:szCs w:val="20"/>
        </w:rPr>
      </w:pPr>
      <w:r w:rsidRPr="001D2E34">
        <w:rPr>
          <w:rFonts w:ascii="Times New Roman" w:hAnsi="Times New Roman"/>
          <w:sz w:val="20"/>
          <w:szCs w:val="20"/>
        </w:rPr>
        <w:t>Лошади содержатся в</w:t>
      </w:r>
      <w:r w:rsidR="000F2788" w:rsidRPr="001D2E34">
        <w:rPr>
          <w:rFonts w:ascii="Times New Roman" w:hAnsi="Times New Roman"/>
          <w:sz w:val="20"/>
          <w:szCs w:val="20"/>
        </w:rPr>
        <w:t> </w:t>
      </w:r>
      <w:r w:rsidRPr="001D2E34">
        <w:rPr>
          <w:rFonts w:ascii="Times New Roman" w:hAnsi="Times New Roman"/>
          <w:sz w:val="20"/>
          <w:szCs w:val="20"/>
        </w:rPr>
        <w:t>огражденной территории с наличием откры</w:t>
      </w:r>
      <w:r w:rsidR="00ED4F96" w:rsidRPr="001D2E34">
        <w:rPr>
          <w:rFonts w:ascii="Times New Roman" w:hAnsi="Times New Roman"/>
          <w:sz w:val="20"/>
          <w:szCs w:val="20"/>
        </w:rPr>
        <w:softHyphen/>
      </w:r>
      <w:r w:rsidRPr="001D2E34">
        <w:rPr>
          <w:rFonts w:ascii="Times New Roman" w:hAnsi="Times New Roman"/>
          <w:sz w:val="20"/>
          <w:szCs w:val="20"/>
        </w:rPr>
        <w:t xml:space="preserve">той конюшни (помещение с раздельными двумя денниками, выход из которых открывается прямо в леваду. Дверь всегда открыта). Левада площадью до </w:t>
      </w:r>
      <w:smartTag w:uri="urn:schemas-microsoft-com:office:smarttags" w:element="metricconverter">
        <w:smartTagPr>
          <w:attr w:name="ProductID" w:val="1 га"/>
        </w:smartTagPr>
        <w:r w:rsidRPr="001D2E34">
          <w:rPr>
            <w:rFonts w:ascii="Times New Roman" w:hAnsi="Times New Roman"/>
            <w:sz w:val="20"/>
            <w:szCs w:val="20"/>
          </w:rPr>
          <w:t>1 га</w:t>
        </w:r>
      </w:smartTag>
      <w:r w:rsidRPr="001D2E34">
        <w:rPr>
          <w:rFonts w:ascii="Times New Roman" w:hAnsi="Times New Roman"/>
          <w:sz w:val="20"/>
          <w:szCs w:val="20"/>
        </w:rPr>
        <w:t>. На е</w:t>
      </w:r>
      <w:r w:rsidR="00881CBA" w:rsidRPr="001D2E34">
        <w:rPr>
          <w:rFonts w:ascii="Times New Roman" w:hAnsi="Times New Roman"/>
          <w:sz w:val="20"/>
          <w:szCs w:val="20"/>
        </w:rPr>
        <w:t>е</w:t>
      </w:r>
      <w:r w:rsidRPr="001D2E34">
        <w:rPr>
          <w:rFonts w:ascii="Times New Roman" w:hAnsi="Times New Roman"/>
          <w:sz w:val="20"/>
          <w:szCs w:val="20"/>
        </w:rPr>
        <w:t xml:space="preserve"> территории имеется кустовая растительность, между которой лошади протоптали тропы. Также в леваде много пень</w:t>
      </w:r>
      <w:r w:rsidR="00ED4F96" w:rsidRPr="001D2E34">
        <w:rPr>
          <w:rFonts w:ascii="Times New Roman" w:hAnsi="Times New Roman"/>
          <w:sz w:val="20"/>
          <w:szCs w:val="20"/>
        </w:rPr>
        <w:softHyphen/>
      </w:r>
      <w:r w:rsidRPr="001D2E34">
        <w:rPr>
          <w:rFonts w:ascii="Times New Roman" w:hAnsi="Times New Roman"/>
          <w:sz w:val="20"/>
          <w:szCs w:val="20"/>
        </w:rPr>
        <w:t>ков, лежат бревна, чтобы лошади могли через них переступать или обходить. Есть небольшая зона с песком, чтобы лошади могли пова</w:t>
      </w:r>
      <w:r w:rsidR="00ED4F96" w:rsidRPr="001D2E34">
        <w:rPr>
          <w:rFonts w:ascii="Times New Roman" w:hAnsi="Times New Roman"/>
          <w:sz w:val="20"/>
          <w:szCs w:val="20"/>
        </w:rPr>
        <w:softHyphen/>
      </w:r>
      <w:r w:rsidRPr="001D2E34">
        <w:rPr>
          <w:rFonts w:ascii="Times New Roman" w:hAnsi="Times New Roman"/>
          <w:sz w:val="20"/>
          <w:szCs w:val="20"/>
        </w:rPr>
        <w:t>ляться. Грунт земляной. Левада под наклоном. Пол левады всегда с сухим грунтом независимо от осадков. Сено раздается в несколько мест, преимущественно подальше от конюшни и воды, чтобы мотиви</w:t>
      </w:r>
      <w:r w:rsidR="00ED4F96" w:rsidRPr="001D2E34">
        <w:rPr>
          <w:rFonts w:ascii="Times New Roman" w:hAnsi="Times New Roman"/>
          <w:sz w:val="20"/>
          <w:szCs w:val="20"/>
        </w:rPr>
        <w:softHyphen/>
      </w:r>
      <w:r w:rsidRPr="001D2E34">
        <w:rPr>
          <w:rFonts w:ascii="Times New Roman" w:hAnsi="Times New Roman"/>
          <w:sz w:val="20"/>
          <w:szCs w:val="20"/>
        </w:rPr>
        <w:t>ровать лошадей к перемещениям.</w:t>
      </w:r>
    </w:p>
    <w:p w:rsidR="00790824" w:rsidRPr="001D2E34" w:rsidRDefault="00790824" w:rsidP="000C756D">
      <w:pPr>
        <w:spacing w:after="0" w:line="240" w:lineRule="auto"/>
        <w:ind w:firstLine="283"/>
        <w:jc w:val="both"/>
        <w:rPr>
          <w:rFonts w:ascii="Times New Roman" w:hAnsi="Times New Roman"/>
          <w:sz w:val="20"/>
          <w:szCs w:val="20"/>
        </w:rPr>
      </w:pPr>
      <w:r w:rsidRPr="001D2E34">
        <w:rPr>
          <w:rFonts w:ascii="Times New Roman" w:hAnsi="Times New Roman"/>
          <w:sz w:val="20"/>
          <w:szCs w:val="20"/>
        </w:rPr>
        <w:t>Вода</w:t>
      </w:r>
      <w:r w:rsidR="000C756D" w:rsidRPr="001D2E34">
        <w:rPr>
          <w:rFonts w:ascii="Times New Roman" w:hAnsi="Times New Roman"/>
          <w:sz w:val="20"/>
          <w:szCs w:val="20"/>
          <w:lang w:val="en-US"/>
        </w:rPr>
        <w:t> </w:t>
      </w:r>
      <w:r w:rsidRPr="001D2E34">
        <w:rPr>
          <w:rFonts w:ascii="Times New Roman" w:hAnsi="Times New Roman"/>
          <w:sz w:val="20"/>
          <w:szCs w:val="20"/>
        </w:rPr>
        <w:t>всегда</w:t>
      </w:r>
      <w:r w:rsidR="00967692" w:rsidRPr="001D2E34">
        <w:rPr>
          <w:rFonts w:ascii="Times New Roman" w:hAnsi="Times New Roman"/>
          <w:sz w:val="20"/>
          <w:szCs w:val="20"/>
        </w:rPr>
        <w:t xml:space="preserve"> </w:t>
      </w:r>
      <w:r w:rsidRPr="001D2E34">
        <w:rPr>
          <w:rFonts w:ascii="Times New Roman" w:hAnsi="Times New Roman"/>
          <w:sz w:val="20"/>
          <w:szCs w:val="20"/>
        </w:rPr>
        <w:t>доступна</w:t>
      </w:r>
      <w:r w:rsidR="00967692" w:rsidRPr="001D2E34">
        <w:rPr>
          <w:rFonts w:ascii="Times New Roman" w:hAnsi="Times New Roman"/>
          <w:sz w:val="20"/>
          <w:szCs w:val="20"/>
        </w:rPr>
        <w:t xml:space="preserve"> </w:t>
      </w:r>
      <w:r w:rsidRPr="001D2E34">
        <w:rPr>
          <w:rFonts w:ascii="Times New Roman" w:hAnsi="Times New Roman"/>
          <w:sz w:val="20"/>
          <w:szCs w:val="20"/>
        </w:rPr>
        <w:t>(бочка).</w:t>
      </w:r>
      <w:r w:rsidR="00967692" w:rsidRPr="001D2E34">
        <w:rPr>
          <w:rFonts w:ascii="Times New Roman" w:hAnsi="Times New Roman"/>
          <w:sz w:val="20"/>
          <w:szCs w:val="20"/>
        </w:rPr>
        <w:t xml:space="preserve"> </w:t>
      </w:r>
      <w:r w:rsidRPr="001D2E34">
        <w:rPr>
          <w:rFonts w:ascii="Times New Roman" w:hAnsi="Times New Roman"/>
          <w:sz w:val="20"/>
          <w:szCs w:val="20"/>
        </w:rPr>
        <w:t>Полуоткрытой конюшня считается потому, что некоторые лошади, содержа</w:t>
      </w:r>
      <w:r w:rsidR="001159D3" w:rsidRPr="001D2E34">
        <w:rPr>
          <w:rFonts w:ascii="Times New Roman" w:hAnsi="Times New Roman"/>
          <w:sz w:val="20"/>
          <w:szCs w:val="20"/>
        </w:rPr>
        <w:t>щиеся там</w:t>
      </w:r>
      <w:r w:rsidRPr="001D2E34">
        <w:rPr>
          <w:rFonts w:ascii="Times New Roman" w:hAnsi="Times New Roman"/>
          <w:sz w:val="20"/>
          <w:szCs w:val="20"/>
        </w:rPr>
        <w:t xml:space="preserve">, ставятся на ночь в конюшню стандартного типа </w:t>
      </w:r>
      <w:r w:rsidR="001159D3" w:rsidRPr="001D2E34">
        <w:rPr>
          <w:rFonts w:ascii="Times New Roman" w:hAnsi="Times New Roman"/>
          <w:sz w:val="20"/>
          <w:szCs w:val="20"/>
        </w:rPr>
        <w:t>−</w:t>
      </w:r>
      <w:r w:rsidRPr="001D2E34">
        <w:rPr>
          <w:rFonts w:ascii="Times New Roman" w:hAnsi="Times New Roman"/>
          <w:sz w:val="20"/>
          <w:szCs w:val="20"/>
        </w:rPr>
        <w:t xml:space="preserve"> в денники, не имеющие выход</w:t>
      </w:r>
      <w:r w:rsidR="001159D3" w:rsidRPr="001D2E34">
        <w:rPr>
          <w:rFonts w:ascii="Times New Roman" w:hAnsi="Times New Roman"/>
          <w:sz w:val="20"/>
          <w:szCs w:val="20"/>
        </w:rPr>
        <w:t>а</w:t>
      </w:r>
      <w:r w:rsidRPr="001D2E34">
        <w:rPr>
          <w:rFonts w:ascii="Times New Roman" w:hAnsi="Times New Roman"/>
          <w:sz w:val="20"/>
          <w:szCs w:val="20"/>
        </w:rPr>
        <w:t xml:space="preserve"> к ле</w:t>
      </w:r>
      <w:r w:rsidR="00ED4F96" w:rsidRPr="001D2E34">
        <w:rPr>
          <w:rFonts w:ascii="Times New Roman" w:hAnsi="Times New Roman"/>
          <w:sz w:val="20"/>
          <w:szCs w:val="20"/>
        </w:rPr>
        <w:softHyphen/>
      </w:r>
      <w:r w:rsidRPr="001D2E34">
        <w:rPr>
          <w:rFonts w:ascii="Times New Roman" w:hAnsi="Times New Roman"/>
          <w:sz w:val="20"/>
          <w:szCs w:val="20"/>
        </w:rPr>
        <w:t>ваде. Только этим она отличается от открытой конюшни, в которой лошади круглосуточно и круглогодично имеют возможность свободно передвигаться.</w:t>
      </w:r>
    </w:p>
    <w:p w:rsidR="000C756D" w:rsidRPr="001D2E34" w:rsidRDefault="00967692" w:rsidP="000C756D">
      <w:pPr>
        <w:spacing w:after="0" w:line="240" w:lineRule="auto"/>
        <w:ind w:firstLine="283"/>
        <w:jc w:val="both"/>
        <w:rPr>
          <w:rFonts w:ascii="Times New Roman" w:hAnsi="Times New Roman"/>
          <w:sz w:val="20"/>
          <w:szCs w:val="20"/>
        </w:rPr>
      </w:pPr>
      <w:r w:rsidRPr="001D2E34">
        <w:rPr>
          <w:rFonts w:ascii="Times New Roman" w:hAnsi="Times New Roman"/>
          <w:sz w:val="20"/>
          <w:szCs w:val="20"/>
        </w:rPr>
        <w:t>Конюшня стандартного типа</w:t>
      </w:r>
      <w:r w:rsidR="00790824" w:rsidRPr="001D2E34">
        <w:rPr>
          <w:rFonts w:ascii="Times New Roman" w:hAnsi="Times New Roman"/>
          <w:sz w:val="20"/>
          <w:szCs w:val="20"/>
        </w:rPr>
        <w:t xml:space="preserve"> «Goodzone»</w:t>
      </w:r>
      <w:r w:rsidR="001159D3" w:rsidRPr="001D2E34">
        <w:rPr>
          <w:rFonts w:ascii="Times New Roman" w:hAnsi="Times New Roman"/>
          <w:sz w:val="20"/>
          <w:szCs w:val="20"/>
        </w:rPr>
        <w:t xml:space="preserve"> (</w:t>
      </w:r>
      <w:r w:rsidR="00790824" w:rsidRPr="001D2E34">
        <w:rPr>
          <w:rFonts w:ascii="Times New Roman" w:hAnsi="Times New Roman"/>
          <w:sz w:val="20"/>
          <w:szCs w:val="20"/>
        </w:rPr>
        <w:t>Днепр), режим выгула</w:t>
      </w:r>
      <w:r w:rsidR="001159D3" w:rsidRPr="001D2E34">
        <w:rPr>
          <w:rFonts w:ascii="Times New Roman" w:hAnsi="Times New Roman"/>
          <w:sz w:val="20"/>
          <w:szCs w:val="20"/>
        </w:rPr>
        <w:t> −</w:t>
      </w:r>
      <w:r w:rsidR="00790824" w:rsidRPr="001D2E34">
        <w:rPr>
          <w:rFonts w:ascii="Times New Roman" w:hAnsi="Times New Roman"/>
          <w:sz w:val="20"/>
          <w:szCs w:val="20"/>
        </w:rPr>
        <w:t xml:space="preserve"> 4</w:t>
      </w:r>
      <w:r w:rsidR="00DC306B" w:rsidRPr="001D2E34">
        <w:rPr>
          <w:rFonts w:ascii="Times New Roman" w:hAnsi="Times New Roman"/>
          <w:sz w:val="20"/>
          <w:szCs w:val="20"/>
        </w:rPr>
        <w:t>−</w:t>
      </w:r>
      <w:r w:rsidR="00790824" w:rsidRPr="001D2E34">
        <w:rPr>
          <w:rFonts w:ascii="Times New Roman" w:hAnsi="Times New Roman"/>
          <w:sz w:val="20"/>
          <w:szCs w:val="20"/>
        </w:rPr>
        <w:t>6 ч/сутки</w:t>
      </w:r>
      <w:r w:rsidR="000C756D" w:rsidRPr="001D2E34">
        <w:rPr>
          <w:rFonts w:ascii="Times New Roman" w:hAnsi="Times New Roman"/>
          <w:sz w:val="20"/>
          <w:szCs w:val="20"/>
        </w:rPr>
        <w:t>.</w:t>
      </w:r>
    </w:p>
    <w:p w:rsidR="00790824" w:rsidRPr="001D2E34" w:rsidRDefault="00790824" w:rsidP="000C756D">
      <w:pPr>
        <w:spacing w:after="0" w:line="240" w:lineRule="auto"/>
        <w:ind w:firstLine="283"/>
        <w:jc w:val="both"/>
        <w:rPr>
          <w:rFonts w:ascii="Times New Roman" w:hAnsi="Times New Roman"/>
          <w:sz w:val="20"/>
          <w:szCs w:val="20"/>
        </w:rPr>
      </w:pPr>
      <w:r w:rsidRPr="001D2E34">
        <w:rPr>
          <w:rFonts w:ascii="Times New Roman" w:hAnsi="Times New Roman"/>
          <w:sz w:val="20"/>
          <w:szCs w:val="20"/>
        </w:rPr>
        <w:t>Это помещение с проходом внутри, по бокам этого прохода нахо</w:t>
      </w:r>
      <w:r w:rsidR="00ED4F96" w:rsidRPr="001D2E34">
        <w:rPr>
          <w:rFonts w:ascii="Times New Roman" w:hAnsi="Times New Roman"/>
          <w:sz w:val="20"/>
          <w:szCs w:val="20"/>
        </w:rPr>
        <w:softHyphen/>
      </w:r>
      <w:r w:rsidRPr="001D2E34">
        <w:rPr>
          <w:rFonts w:ascii="Times New Roman" w:hAnsi="Times New Roman"/>
          <w:sz w:val="20"/>
          <w:szCs w:val="20"/>
        </w:rPr>
        <w:t>дятся денники. Лошади содержатся индивидуально в денниках. Между ними решетка. Режим выгула на таких конюшнях может отличаться в зависимости от организации менеджмента конюшни.</w:t>
      </w:r>
      <w:r w:rsidR="00967692" w:rsidRPr="001D2E34">
        <w:rPr>
          <w:rFonts w:ascii="Times New Roman" w:hAnsi="Times New Roman"/>
          <w:sz w:val="20"/>
          <w:szCs w:val="20"/>
        </w:rPr>
        <w:t xml:space="preserve"> </w:t>
      </w:r>
      <w:r w:rsidRPr="001D2E34">
        <w:rPr>
          <w:rFonts w:ascii="Times New Roman" w:hAnsi="Times New Roman"/>
          <w:sz w:val="20"/>
          <w:szCs w:val="20"/>
        </w:rPr>
        <w:t>В конюшне «Goodzone» есть одна левада размером 20</w:t>
      </w:r>
      <w:r w:rsidR="00967692" w:rsidRPr="001D2E34">
        <w:rPr>
          <w:rFonts w:ascii="Times New Roman" w:hAnsi="Times New Roman"/>
          <w:sz w:val="20"/>
          <w:szCs w:val="20"/>
        </w:rPr>
        <w:t>×</w:t>
      </w:r>
      <w:r w:rsidRPr="001D2E34">
        <w:rPr>
          <w:rFonts w:ascii="Times New Roman" w:hAnsi="Times New Roman"/>
          <w:sz w:val="20"/>
          <w:szCs w:val="20"/>
        </w:rPr>
        <w:t>30</w:t>
      </w:r>
      <w:r w:rsidR="001159D3" w:rsidRPr="001D2E34">
        <w:rPr>
          <w:rFonts w:ascii="Times New Roman" w:hAnsi="Times New Roman"/>
          <w:sz w:val="20"/>
          <w:szCs w:val="20"/>
        </w:rPr>
        <w:t xml:space="preserve"> </w:t>
      </w:r>
      <w:r w:rsidRPr="001D2E34">
        <w:rPr>
          <w:rFonts w:ascii="Times New Roman" w:hAnsi="Times New Roman"/>
          <w:sz w:val="20"/>
          <w:szCs w:val="20"/>
        </w:rPr>
        <w:t>м и манеж 20</w:t>
      </w:r>
      <w:r w:rsidR="00967692" w:rsidRPr="001D2E34">
        <w:rPr>
          <w:rFonts w:ascii="Times New Roman" w:hAnsi="Times New Roman"/>
          <w:sz w:val="20"/>
          <w:szCs w:val="20"/>
        </w:rPr>
        <w:t>×</w:t>
      </w:r>
      <w:r w:rsidRPr="001D2E34">
        <w:rPr>
          <w:rFonts w:ascii="Times New Roman" w:hAnsi="Times New Roman"/>
          <w:sz w:val="20"/>
          <w:szCs w:val="20"/>
        </w:rPr>
        <w:t>30</w:t>
      </w:r>
      <w:r w:rsidR="001159D3" w:rsidRPr="001D2E34">
        <w:rPr>
          <w:rFonts w:ascii="Times New Roman" w:hAnsi="Times New Roman"/>
          <w:sz w:val="20"/>
          <w:szCs w:val="20"/>
        </w:rPr>
        <w:t xml:space="preserve"> </w:t>
      </w:r>
      <w:r w:rsidRPr="001D2E34">
        <w:rPr>
          <w:rFonts w:ascii="Times New Roman" w:hAnsi="Times New Roman"/>
          <w:sz w:val="20"/>
          <w:szCs w:val="20"/>
        </w:rPr>
        <w:t>м. Размер денников 3,5</w:t>
      </w:r>
      <w:r w:rsidR="000F2788" w:rsidRPr="001D2E34">
        <w:rPr>
          <w:rFonts w:ascii="Times New Roman" w:hAnsi="Times New Roman"/>
          <w:sz w:val="20"/>
          <w:szCs w:val="20"/>
        </w:rPr>
        <w:t>×</w:t>
      </w:r>
      <w:r w:rsidRPr="001D2E34">
        <w:rPr>
          <w:rFonts w:ascii="Times New Roman" w:hAnsi="Times New Roman"/>
          <w:sz w:val="20"/>
          <w:szCs w:val="20"/>
        </w:rPr>
        <w:t>3,5</w:t>
      </w:r>
      <w:r w:rsidR="001159D3" w:rsidRPr="001D2E34">
        <w:rPr>
          <w:rFonts w:ascii="Times New Roman" w:hAnsi="Times New Roman"/>
          <w:sz w:val="20"/>
          <w:szCs w:val="20"/>
        </w:rPr>
        <w:t xml:space="preserve"> </w:t>
      </w:r>
      <w:r w:rsidRPr="001D2E34">
        <w:rPr>
          <w:rFonts w:ascii="Times New Roman" w:hAnsi="Times New Roman"/>
          <w:sz w:val="20"/>
          <w:szCs w:val="20"/>
        </w:rPr>
        <w:t>м. Количество лошадей, содержащихся в конюшне</w:t>
      </w:r>
      <w:r w:rsidR="001159D3" w:rsidRPr="001D2E34">
        <w:rPr>
          <w:rFonts w:ascii="Times New Roman" w:hAnsi="Times New Roman"/>
          <w:sz w:val="20"/>
          <w:szCs w:val="20"/>
        </w:rPr>
        <w:t>,</w:t>
      </w:r>
      <w:r w:rsidRPr="001D2E34">
        <w:rPr>
          <w:rFonts w:ascii="Times New Roman" w:hAnsi="Times New Roman"/>
          <w:sz w:val="20"/>
          <w:szCs w:val="20"/>
        </w:rPr>
        <w:t xml:space="preserve"> </w:t>
      </w:r>
      <w:r w:rsidR="000F2788" w:rsidRPr="001D2E34">
        <w:rPr>
          <w:rFonts w:ascii="Times New Roman" w:hAnsi="Times New Roman"/>
          <w:sz w:val="20"/>
          <w:szCs w:val="20"/>
        </w:rPr>
        <w:t>−</w:t>
      </w:r>
      <w:r w:rsidRPr="001D2E34">
        <w:rPr>
          <w:rFonts w:ascii="Times New Roman" w:hAnsi="Times New Roman"/>
          <w:sz w:val="20"/>
          <w:szCs w:val="20"/>
        </w:rPr>
        <w:t xml:space="preserve"> до 7 голов.</w:t>
      </w:r>
    </w:p>
    <w:p w:rsidR="00967692" w:rsidRPr="001D2E34" w:rsidRDefault="00790824" w:rsidP="00967692">
      <w:pPr>
        <w:spacing w:after="0" w:line="240" w:lineRule="auto"/>
        <w:ind w:firstLine="283"/>
        <w:jc w:val="both"/>
        <w:rPr>
          <w:rFonts w:ascii="Times New Roman" w:hAnsi="Times New Roman"/>
          <w:sz w:val="20"/>
          <w:szCs w:val="20"/>
        </w:rPr>
      </w:pPr>
      <w:r w:rsidRPr="001D2E34">
        <w:rPr>
          <w:rFonts w:ascii="Times New Roman" w:hAnsi="Times New Roman"/>
          <w:sz w:val="20"/>
          <w:szCs w:val="20"/>
        </w:rPr>
        <w:t>Лошади гуляют в леваде и в манеже попеременно в течение не</w:t>
      </w:r>
      <w:r w:rsidR="00ED4F96" w:rsidRPr="001D2E34">
        <w:rPr>
          <w:rFonts w:ascii="Times New Roman" w:hAnsi="Times New Roman"/>
          <w:sz w:val="20"/>
          <w:szCs w:val="20"/>
        </w:rPr>
        <w:softHyphen/>
      </w:r>
      <w:r w:rsidRPr="001D2E34">
        <w:rPr>
          <w:rFonts w:ascii="Times New Roman" w:hAnsi="Times New Roman"/>
          <w:sz w:val="20"/>
          <w:szCs w:val="20"/>
        </w:rPr>
        <w:t>скольких часов (2</w:t>
      </w:r>
      <w:r w:rsidR="00DC306B" w:rsidRPr="001D2E34">
        <w:rPr>
          <w:rFonts w:ascii="Times New Roman" w:hAnsi="Times New Roman"/>
          <w:sz w:val="20"/>
          <w:szCs w:val="20"/>
        </w:rPr>
        <w:t>−</w:t>
      </w:r>
      <w:r w:rsidRPr="001D2E34">
        <w:rPr>
          <w:rFonts w:ascii="Times New Roman" w:hAnsi="Times New Roman"/>
          <w:sz w:val="20"/>
          <w:szCs w:val="20"/>
        </w:rPr>
        <w:t>4). Исследуемые лошади гуляли 4</w:t>
      </w:r>
      <w:r w:rsidR="00DC306B" w:rsidRPr="001D2E34">
        <w:rPr>
          <w:rFonts w:ascii="Times New Roman" w:hAnsi="Times New Roman"/>
          <w:sz w:val="20"/>
          <w:szCs w:val="20"/>
        </w:rPr>
        <w:t>−</w:t>
      </w:r>
      <w:r w:rsidRPr="001D2E34">
        <w:rPr>
          <w:rFonts w:ascii="Times New Roman" w:hAnsi="Times New Roman"/>
          <w:sz w:val="20"/>
          <w:szCs w:val="20"/>
        </w:rPr>
        <w:t>6 часов в сутки, в остальное время они содержались в денниках или с ними проводи</w:t>
      </w:r>
      <w:r w:rsidR="00ED4F96" w:rsidRPr="001D2E34">
        <w:rPr>
          <w:rFonts w:ascii="Times New Roman" w:hAnsi="Times New Roman"/>
          <w:sz w:val="20"/>
          <w:szCs w:val="20"/>
        </w:rPr>
        <w:softHyphen/>
      </w:r>
      <w:r w:rsidRPr="001D2E34">
        <w:rPr>
          <w:rFonts w:ascii="Times New Roman" w:hAnsi="Times New Roman"/>
          <w:sz w:val="20"/>
          <w:szCs w:val="20"/>
        </w:rPr>
        <w:t>лась работа (в течение 1</w:t>
      </w:r>
      <w:r w:rsidR="00DC306B" w:rsidRPr="001D2E34">
        <w:rPr>
          <w:rFonts w:ascii="Times New Roman" w:hAnsi="Times New Roman"/>
          <w:sz w:val="20"/>
          <w:szCs w:val="20"/>
        </w:rPr>
        <w:t>−</w:t>
      </w:r>
      <w:r w:rsidRPr="001D2E34">
        <w:rPr>
          <w:rFonts w:ascii="Times New Roman" w:hAnsi="Times New Roman"/>
          <w:sz w:val="20"/>
          <w:szCs w:val="20"/>
        </w:rPr>
        <w:t>1,5 часа). Сено и вода были всегда доступны. Конюшня находится в сосновом лесу. Там тихо, мало людей.</w:t>
      </w:r>
    </w:p>
    <w:p w:rsidR="000C756D" w:rsidRPr="001D2E34" w:rsidRDefault="00790824" w:rsidP="00967692">
      <w:pPr>
        <w:spacing w:after="0" w:line="240" w:lineRule="auto"/>
        <w:ind w:firstLine="283"/>
        <w:jc w:val="both"/>
        <w:rPr>
          <w:rFonts w:ascii="Times New Roman" w:hAnsi="Times New Roman"/>
          <w:sz w:val="20"/>
          <w:szCs w:val="20"/>
        </w:rPr>
      </w:pPr>
      <w:r w:rsidRPr="001D2E34">
        <w:rPr>
          <w:rFonts w:ascii="Times New Roman" w:hAnsi="Times New Roman"/>
          <w:sz w:val="20"/>
          <w:szCs w:val="20"/>
        </w:rPr>
        <w:t>Конюшня спортивная, элит класса «Flying Horse»</w:t>
      </w:r>
      <w:r w:rsidR="001159D3" w:rsidRPr="001D2E34">
        <w:rPr>
          <w:rFonts w:ascii="Times New Roman" w:hAnsi="Times New Roman"/>
          <w:sz w:val="20"/>
          <w:szCs w:val="20"/>
        </w:rPr>
        <w:t xml:space="preserve"> (</w:t>
      </w:r>
      <w:r w:rsidRPr="001D2E34">
        <w:rPr>
          <w:rFonts w:ascii="Times New Roman" w:hAnsi="Times New Roman"/>
          <w:sz w:val="20"/>
          <w:szCs w:val="20"/>
        </w:rPr>
        <w:t xml:space="preserve">Киев), режим выгула </w:t>
      </w:r>
      <w:r w:rsidR="001159D3" w:rsidRPr="001D2E34">
        <w:rPr>
          <w:rFonts w:ascii="Times New Roman" w:hAnsi="Times New Roman"/>
          <w:sz w:val="20"/>
          <w:szCs w:val="20"/>
        </w:rPr>
        <w:t xml:space="preserve">− </w:t>
      </w:r>
      <w:r w:rsidRPr="001D2E34">
        <w:rPr>
          <w:rFonts w:ascii="Times New Roman" w:hAnsi="Times New Roman"/>
          <w:sz w:val="20"/>
          <w:szCs w:val="20"/>
        </w:rPr>
        <w:t>1</w:t>
      </w:r>
      <w:r w:rsidR="00DC306B" w:rsidRPr="001D2E34">
        <w:rPr>
          <w:rFonts w:ascii="Times New Roman" w:hAnsi="Times New Roman"/>
          <w:sz w:val="20"/>
          <w:szCs w:val="20"/>
        </w:rPr>
        <w:t>−</w:t>
      </w:r>
      <w:r w:rsidRPr="001D2E34">
        <w:rPr>
          <w:rFonts w:ascii="Times New Roman" w:hAnsi="Times New Roman"/>
          <w:sz w:val="20"/>
          <w:szCs w:val="20"/>
        </w:rPr>
        <w:t>3 ч/сутки.</w:t>
      </w:r>
      <w:r w:rsidR="000C756D" w:rsidRPr="001D2E34">
        <w:rPr>
          <w:rFonts w:ascii="Times New Roman" w:hAnsi="Times New Roman"/>
          <w:sz w:val="20"/>
          <w:szCs w:val="20"/>
          <w:lang w:val="en-US"/>
        </w:rPr>
        <w:t> </w:t>
      </w:r>
    </w:p>
    <w:p w:rsidR="00790824" w:rsidRPr="001D2E34" w:rsidRDefault="00790824" w:rsidP="000C756D">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Комплекс с сооружени</w:t>
      </w:r>
      <w:r w:rsidR="001159D3" w:rsidRPr="001D2E34">
        <w:rPr>
          <w:rFonts w:ascii="Times New Roman" w:hAnsi="Times New Roman"/>
          <w:sz w:val="20"/>
          <w:szCs w:val="20"/>
        </w:rPr>
        <w:t>ем</w:t>
      </w:r>
      <w:r w:rsidRPr="001D2E34">
        <w:rPr>
          <w:rFonts w:ascii="Times New Roman" w:hAnsi="Times New Roman"/>
          <w:sz w:val="20"/>
          <w:szCs w:val="20"/>
        </w:rPr>
        <w:t xml:space="preserve"> конюшни стандартного типа (проход внутри помещения и денники по бокам прохода). Особенность ко</w:t>
      </w:r>
      <w:r w:rsidR="00ED4F96" w:rsidRPr="001D2E34">
        <w:rPr>
          <w:rFonts w:ascii="Times New Roman" w:hAnsi="Times New Roman"/>
          <w:sz w:val="20"/>
          <w:szCs w:val="20"/>
        </w:rPr>
        <w:softHyphen/>
      </w:r>
      <w:r w:rsidRPr="001D2E34">
        <w:rPr>
          <w:rFonts w:ascii="Times New Roman" w:hAnsi="Times New Roman"/>
          <w:sz w:val="20"/>
          <w:szCs w:val="20"/>
        </w:rPr>
        <w:t>нюшни в том, что на ее территории есть открытые плацы, крытый ма</w:t>
      </w:r>
      <w:r w:rsidR="00ED4F96" w:rsidRPr="001D2E34">
        <w:rPr>
          <w:rFonts w:ascii="Times New Roman" w:hAnsi="Times New Roman"/>
          <w:sz w:val="20"/>
          <w:szCs w:val="20"/>
        </w:rPr>
        <w:softHyphen/>
      </w:r>
      <w:r w:rsidRPr="001D2E34">
        <w:rPr>
          <w:rFonts w:ascii="Times New Roman" w:hAnsi="Times New Roman"/>
          <w:sz w:val="20"/>
          <w:szCs w:val="20"/>
        </w:rPr>
        <w:t xml:space="preserve">неж, крытая бочка </w:t>
      </w:r>
      <w:r w:rsidR="000F2788" w:rsidRPr="001D2E34">
        <w:rPr>
          <w:rFonts w:ascii="Times New Roman" w:hAnsi="Times New Roman"/>
          <w:sz w:val="20"/>
          <w:szCs w:val="20"/>
        </w:rPr>
        <w:t>−</w:t>
      </w:r>
      <w:r w:rsidRPr="001D2E34">
        <w:rPr>
          <w:rFonts w:ascii="Times New Roman" w:hAnsi="Times New Roman"/>
          <w:sz w:val="20"/>
          <w:szCs w:val="20"/>
        </w:rPr>
        <w:t xml:space="preserve"> все с еврогрунтом. Левад на территории ком</w:t>
      </w:r>
      <w:r w:rsidR="00ED4F96" w:rsidRPr="001D2E34">
        <w:rPr>
          <w:rFonts w:ascii="Times New Roman" w:hAnsi="Times New Roman"/>
          <w:sz w:val="20"/>
          <w:szCs w:val="20"/>
        </w:rPr>
        <w:softHyphen/>
      </w:r>
      <w:r w:rsidRPr="001D2E34">
        <w:rPr>
          <w:rFonts w:ascii="Times New Roman" w:hAnsi="Times New Roman"/>
          <w:sz w:val="20"/>
          <w:szCs w:val="20"/>
        </w:rPr>
        <w:t xml:space="preserve">плекса нет. Количество лошадей </w:t>
      </w:r>
      <w:r w:rsidR="000F2788" w:rsidRPr="001D2E34">
        <w:rPr>
          <w:rFonts w:ascii="Times New Roman" w:hAnsi="Times New Roman"/>
          <w:sz w:val="20"/>
          <w:szCs w:val="20"/>
        </w:rPr>
        <w:t>−</w:t>
      </w:r>
      <w:r w:rsidRPr="001D2E34">
        <w:rPr>
          <w:rFonts w:ascii="Times New Roman" w:hAnsi="Times New Roman"/>
          <w:sz w:val="20"/>
          <w:szCs w:val="20"/>
        </w:rPr>
        <w:t xml:space="preserve"> от 30 до 50 голов. Много людей. Все лошади спортивного направления (преимущественно конкур). Все время они проводят в деннике, иногда некоторых лошадей выпускают в бочку или крытый манеж на короткое время (до часа). Манеж разме</w:t>
      </w:r>
      <w:r w:rsidR="00ED4F96" w:rsidRPr="001D2E34">
        <w:rPr>
          <w:rFonts w:ascii="Times New Roman" w:hAnsi="Times New Roman"/>
          <w:sz w:val="20"/>
          <w:szCs w:val="20"/>
        </w:rPr>
        <w:softHyphen/>
      </w:r>
      <w:r w:rsidRPr="001D2E34">
        <w:rPr>
          <w:rFonts w:ascii="Times New Roman" w:hAnsi="Times New Roman"/>
          <w:sz w:val="20"/>
          <w:szCs w:val="20"/>
        </w:rPr>
        <w:t>ром не менее 30</w:t>
      </w:r>
      <w:r w:rsidR="00967692" w:rsidRPr="001D2E34">
        <w:rPr>
          <w:rFonts w:ascii="Times New Roman" w:hAnsi="Times New Roman"/>
          <w:sz w:val="20"/>
          <w:szCs w:val="20"/>
        </w:rPr>
        <w:t>×</w:t>
      </w:r>
      <w:r w:rsidRPr="001D2E34">
        <w:rPr>
          <w:rFonts w:ascii="Times New Roman" w:hAnsi="Times New Roman"/>
          <w:sz w:val="20"/>
          <w:szCs w:val="20"/>
        </w:rPr>
        <w:t>60</w:t>
      </w:r>
      <w:r w:rsidR="001159D3" w:rsidRPr="001D2E34">
        <w:rPr>
          <w:rFonts w:ascii="Times New Roman" w:hAnsi="Times New Roman"/>
          <w:sz w:val="20"/>
          <w:szCs w:val="20"/>
        </w:rPr>
        <w:t xml:space="preserve"> </w:t>
      </w:r>
      <w:r w:rsidRPr="001D2E34">
        <w:rPr>
          <w:rFonts w:ascii="Times New Roman" w:hAnsi="Times New Roman"/>
          <w:sz w:val="20"/>
          <w:szCs w:val="20"/>
        </w:rPr>
        <w:t>м. Размер денников 3,5</w:t>
      </w:r>
      <w:r w:rsidR="00967692" w:rsidRPr="001D2E34">
        <w:rPr>
          <w:rFonts w:ascii="Times New Roman" w:hAnsi="Times New Roman"/>
          <w:sz w:val="20"/>
          <w:szCs w:val="20"/>
        </w:rPr>
        <w:t>×</w:t>
      </w:r>
      <w:r w:rsidRPr="001D2E34">
        <w:rPr>
          <w:rFonts w:ascii="Times New Roman" w:hAnsi="Times New Roman"/>
          <w:sz w:val="20"/>
          <w:szCs w:val="20"/>
        </w:rPr>
        <w:t>3,5</w:t>
      </w:r>
      <w:r w:rsidR="00C87C4D" w:rsidRPr="001D2E34">
        <w:rPr>
          <w:rFonts w:ascii="Times New Roman" w:hAnsi="Times New Roman"/>
          <w:sz w:val="20"/>
          <w:szCs w:val="20"/>
        </w:rPr>
        <w:t> </w:t>
      </w:r>
      <w:r w:rsidRPr="001D2E34">
        <w:rPr>
          <w:rFonts w:ascii="Times New Roman" w:hAnsi="Times New Roman"/>
          <w:sz w:val="20"/>
          <w:szCs w:val="20"/>
        </w:rPr>
        <w:t>м.</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Испытуемые лошади содержались в денниках, и им был организо</w:t>
      </w:r>
      <w:r w:rsidR="00ED4F96" w:rsidRPr="001D2E34">
        <w:rPr>
          <w:rFonts w:ascii="Times New Roman" w:hAnsi="Times New Roman"/>
          <w:sz w:val="20"/>
          <w:szCs w:val="20"/>
        </w:rPr>
        <w:softHyphen/>
      </w:r>
      <w:r w:rsidRPr="001D2E34">
        <w:rPr>
          <w:rFonts w:ascii="Times New Roman" w:hAnsi="Times New Roman"/>
          <w:sz w:val="20"/>
          <w:szCs w:val="20"/>
        </w:rPr>
        <w:t>ван выгул от 1 до 3 часов в сутки в манеже или бочке. Остальное время лошади находились в деннике или с ними проводилась работа в течение 1</w:t>
      </w:r>
      <w:r w:rsidR="00DC306B" w:rsidRPr="001D2E34">
        <w:rPr>
          <w:rFonts w:ascii="Times New Roman" w:hAnsi="Times New Roman"/>
          <w:sz w:val="20"/>
          <w:szCs w:val="20"/>
        </w:rPr>
        <w:t>−</w:t>
      </w:r>
      <w:r w:rsidRPr="001D2E34">
        <w:rPr>
          <w:rFonts w:ascii="Times New Roman" w:hAnsi="Times New Roman"/>
          <w:sz w:val="20"/>
          <w:szCs w:val="20"/>
        </w:rPr>
        <w:t>1,5 часа.</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Конюшня спортивная, среднего класса «Боливар»</w:t>
      </w:r>
      <w:r w:rsidR="001159D3" w:rsidRPr="001D2E34">
        <w:rPr>
          <w:rFonts w:ascii="Times New Roman" w:hAnsi="Times New Roman"/>
          <w:sz w:val="20"/>
          <w:szCs w:val="20"/>
        </w:rPr>
        <w:t xml:space="preserve"> (</w:t>
      </w:r>
      <w:r w:rsidRPr="001D2E34">
        <w:rPr>
          <w:rFonts w:ascii="Times New Roman" w:hAnsi="Times New Roman"/>
          <w:sz w:val="20"/>
          <w:szCs w:val="20"/>
        </w:rPr>
        <w:t xml:space="preserve">Киев), режим выгула </w:t>
      </w:r>
      <w:r w:rsidR="001159D3" w:rsidRPr="001D2E34">
        <w:rPr>
          <w:rFonts w:ascii="Times New Roman" w:hAnsi="Times New Roman"/>
          <w:sz w:val="20"/>
          <w:szCs w:val="20"/>
        </w:rPr>
        <w:t xml:space="preserve">− </w:t>
      </w:r>
      <w:r w:rsidRPr="001D2E34">
        <w:rPr>
          <w:rFonts w:ascii="Times New Roman" w:hAnsi="Times New Roman"/>
          <w:sz w:val="20"/>
          <w:szCs w:val="20"/>
        </w:rPr>
        <w:t>6</w:t>
      </w:r>
      <w:r w:rsidR="00DC306B" w:rsidRPr="001D2E34">
        <w:rPr>
          <w:rFonts w:ascii="Times New Roman" w:hAnsi="Times New Roman"/>
          <w:sz w:val="20"/>
          <w:szCs w:val="20"/>
        </w:rPr>
        <w:t>−</w:t>
      </w:r>
      <w:r w:rsidRPr="001D2E34">
        <w:rPr>
          <w:rFonts w:ascii="Times New Roman" w:hAnsi="Times New Roman"/>
          <w:sz w:val="20"/>
          <w:szCs w:val="20"/>
        </w:rPr>
        <w:t>10 ч/сутки.</w:t>
      </w:r>
    </w:p>
    <w:p w:rsidR="00790824" w:rsidRPr="001D2E34" w:rsidRDefault="00790824" w:rsidP="00DC306B">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Комплекс с сооружением конюшни стандартного типа (проход внутри помещения и денники по бокам прохода). На территории ком</w:t>
      </w:r>
      <w:r w:rsidR="00ED4F96" w:rsidRPr="001D2E34">
        <w:rPr>
          <w:rFonts w:ascii="Times New Roman" w:hAnsi="Times New Roman"/>
          <w:sz w:val="20"/>
          <w:szCs w:val="20"/>
        </w:rPr>
        <w:softHyphen/>
      </w:r>
      <w:r w:rsidRPr="001D2E34">
        <w:rPr>
          <w:rFonts w:ascii="Times New Roman" w:hAnsi="Times New Roman"/>
          <w:sz w:val="20"/>
          <w:szCs w:val="20"/>
        </w:rPr>
        <w:t>плекса есть открытый плац, крытый манеж, левады и огражденные электропастухом территории для выгула и выпаса. Некоторые лошади, содержащиеся на этой конюшне, находятся преимущественно в денни</w:t>
      </w:r>
      <w:r w:rsidR="00ED4F96" w:rsidRPr="001D2E34">
        <w:rPr>
          <w:rFonts w:ascii="Times New Roman" w:hAnsi="Times New Roman"/>
          <w:sz w:val="20"/>
          <w:szCs w:val="20"/>
        </w:rPr>
        <w:softHyphen/>
      </w:r>
      <w:r w:rsidRPr="001D2E34">
        <w:rPr>
          <w:rFonts w:ascii="Times New Roman" w:hAnsi="Times New Roman"/>
          <w:sz w:val="20"/>
          <w:szCs w:val="20"/>
        </w:rPr>
        <w:t>ках, гуляют в левадах в течение 2</w:t>
      </w:r>
      <w:r w:rsidR="00DC306B" w:rsidRPr="001D2E34">
        <w:rPr>
          <w:rFonts w:ascii="Times New Roman" w:hAnsi="Times New Roman"/>
          <w:sz w:val="20"/>
          <w:szCs w:val="20"/>
        </w:rPr>
        <w:t>−</w:t>
      </w:r>
      <w:r w:rsidRPr="001D2E34">
        <w:rPr>
          <w:rFonts w:ascii="Times New Roman" w:hAnsi="Times New Roman"/>
          <w:sz w:val="20"/>
          <w:szCs w:val="20"/>
        </w:rPr>
        <w:t>3 часов. Размер левад примерно 0,3</w:t>
      </w:r>
      <w:r w:rsidR="00975AD0" w:rsidRPr="001D2E34">
        <w:rPr>
          <w:rFonts w:ascii="Times New Roman" w:hAnsi="Times New Roman"/>
          <w:sz w:val="20"/>
          <w:szCs w:val="20"/>
        </w:rPr>
        <w:t> </w:t>
      </w:r>
      <w:r w:rsidRPr="001D2E34">
        <w:rPr>
          <w:rFonts w:ascii="Times New Roman" w:hAnsi="Times New Roman"/>
          <w:sz w:val="20"/>
          <w:szCs w:val="20"/>
        </w:rPr>
        <w:t>га</w:t>
      </w:r>
      <w:r w:rsidR="000F2788" w:rsidRPr="001D2E34">
        <w:rPr>
          <w:rFonts w:ascii="Times New Roman" w:hAnsi="Times New Roman"/>
          <w:sz w:val="20"/>
          <w:szCs w:val="20"/>
        </w:rPr>
        <w:t>. Размер денников 3,5×</w:t>
      </w:r>
      <w:r w:rsidRPr="001D2E34">
        <w:rPr>
          <w:rFonts w:ascii="Times New Roman" w:hAnsi="Times New Roman"/>
          <w:sz w:val="20"/>
          <w:szCs w:val="20"/>
        </w:rPr>
        <w:t>3,5</w:t>
      </w:r>
      <w:r w:rsidR="00975AD0" w:rsidRPr="001D2E34">
        <w:rPr>
          <w:rFonts w:ascii="Times New Roman" w:hAnsi="Times New Roman"/>
          <w:sz w:val="20"/>
          <w:szCs w:val="20"/>
        </w:rPr>
        <w:t xml:space="preserve"> </w:t>
      </w:r>
      <w:r w:rsidRPr="001D2E34">
        <w:rPr>
          <w:rFonts w:ascii="Times New Roman" w:hAnsi="Times New Roman"/>
          <w:sz w:val="20"/>
          <w:szCs w:val="20"/>
        </w:rPr>
        <w:t>м.</w:t>
      </w:r>
    </w:p>
    <w:p w:rsidR="00967692" w:rsidRPr="001D2E34" w:rsidRDefault="00790824" w:rsidP="00967692">
      <w:pPr>
        <w:spacing w:after="0" w:line="240" w:lineRule="auto"/>
        <w:ind w:firstLine="283"/>
        <w:jc w:val="both"/>
        <w:rPr>
          <w:rFonts w:ascii="Times New Roman" w:hAnsi="Times New Roman"/>
          <w:sz w:val="20"/>
          <w:szCs w:val="20"/>
        </w:rPr>
      </w:pPr>
      <w:r w:rsidRPr="001D2E34">
        <w:rPr>
          <w:rFonts w:ascii="Times New Roman" w:hAnsi="Times New Roman"/>
          <w:sz w:val="20"/>
          <w:szCs w:val="20"/>
        </w:rPr>
        <w:t>Испытуемые лошади гуляли в леваде в течение 6</w:t>
      </w:r>
      <w:r w:rsidR="00DC306B" w:rsidRPr="001D2E34">
        <w:rPr>
          <w:rFonts w:ascii="Times New Roman" w:hAnsi="Times New Roman"/>
          <w:sz w:val="20"/>
          <w:szCs w:val="20"/>
        </w:rPr>
        <w:t>−</w:t>
      </w:r>
      <w:r w:rsidRPr="001D2E34">
        <w:rPr>
          <w:rFonts w:ascii="Times New Roman" w:hAnsi="Times New Roman"/>
          <w:sz w:val="20"/>
          <w:szCs w:val="20"/>
        </w:rPr>
        <w:t>10 часов (весь светлый промежуток времени, иногда и в темное время суток). Имели постоянный доступ к сену и воде. Остальное время лошади проводили в денниках.</w:t>
      </w:r>
      <w:bookmarkStart w:id="2" w:name="result_box4"/>
      <w:bookmarkEnd w:id="2"/>
    </w:p>
    <w:p w:rsidR="00790824" w:rsidRPr="001D2E34" w:rsidRDefault="00790824" w:rsidP="00967692">
      <w:pPr>
        <w:spacing w:after="0" w:line="240" w:lineRule="auto"/>
        <w:ind w:firstLine="283"/>
        <w:jc w:val="both"/>
        <w:rPr>
          <w:rFonts w:ascii="Times New Roman" w:hAnsi="Times New Roman"/>
          <w:sz w:val="20"/>
          <w:szCs w:val="20"/>
        </w:rPr>
      </w:pPr>
      <w:r w:rsidRPr="001D2E34">
        <w:rPr>
          <w:rFonts w:ascii="Times New Roman" w:hAnsi="Times New Roman"/>
          <w:spacing w:val="-2"/>
          <w:sz w:val="20"/>
          <w:szCs w:val="20"/>
        </w:rPr>
        <w:t>Оценка психологической работоспособности и желания сотрудни</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чать с человеком оценивалась по следующей шкале (составленной на основе многочисленных литературных источников по психологии ло</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шадей [5</w:t>
      </w:r>
      <w:r w:rsidRPr="001D2E34">
        <w:rPr>
          <w:rFonts w:ascii="Times New Roman" w:hAnsi="Times New Roman"/>
          <w:spacing w:val="-2"/>
          <w:sz w:val="20"/>
          <w:szCs w:val="20"/>
          <w:lang w:val="uk-UA"/>
        </w:rPr>
        <w:t>,</w:t>
      </w:r>
      <w:r w:rsidR="00E26D8F" w:rsidRPr="001D2E34">
        <w:rPr>
          <w:rFonts w:ascii="Times New Roman" w:hAnsi="Times New Roman"/>
          <w:spacing w:val="-2"/>
          <w:sz w:val="20"/>
          <w:szCs w:val="20"/>
          <w:lang w:val="uk-UA"/>
        </w:rPr>
        <w:t> </w:t>
      </w:r>
      <w:r w:rsidRPr="001D2E34">
        <w:rPr>
          <w:rFonts w:ascii="Times New Roman" w:hAnsi="Times New Roman"/>
          <w:spacing w:val="-2"/>
          <w:sz w:val="20"/>
          <w:szCs w:val="20"/>
          <w:lang w:val="uk-UA"/>
        </w:rPr>
        <w:t>6</w:t>
      </w:r>
      <w:r w:rsidRPr="001D2E34">
        <w:rPr>
          <w:rFonts w:ascii="Times New Roman" w:hAnsi="Times New Roman"/>
          <w:spacing w:val="-2"/>
          <w:sz w:val="20"/>
          <w:szCs w:val="20"/>
        </w:rPr>
        <w:t>,</w:t>
      </w:r>
      <w:r w:rsidR="00E26D8F" w:rsidRPr="001D2E34">
        <w:rPr>
          <w:rFonts w:ascii="Times New Roman" w:hAnsi="Times New Roman"/>
          <w:spacing w:val="-2"/>
          <w:sz w:val="20"/>
          <w:szCs w:val="20"/>
        </w:rPr>
        <w:t> </w:t>
      </w:r>
      <w:r w:rsidRPr="001D2E34">
        <w:rPr>
          <w:rFonts w:ascii="Times New Roman" w:hAnsi="Times New Roman"/>
          <w:spacing w:val="-2"/>
          <w:sz w:val="20"/>
          <w:szCs w:val="20"/>
        </w:rPr>
        <w:t>7]</w:t>
      </w:r>
      <w:r w:rsidR="00975AD0" w:rsidRPr="001D2E34">
        <w:rPr>
          <w:rFonts w:ascii="Times New Roman" w:hAnsi="Times New Roman"/>
          <w:spacing w:val="-2"/>
          <w:sz w:val="20"/>
          <w:szCs w:val="20"/>
        </w:rPr>
        <w:t>,</w:t>
      </w:r>
      <w:r w:rsidRPr="001D2E34">
        <w:rPr>
          <w:rFonts w:ascii="Times New Roman" w:hAnsi="Times New Roman"/>
          <w:spacing w:val="-2"/>
          <w:sz w:val="20"/>
          <w:szCs w:val="20"/>
        </w:rPr>
        <w:t xml:space="preserve"> организации тренинга [8</w:t>
      </w:r>
      <w:r w:rsidRPr="001D2E34">
        <w:rPr>
          <w:rFonts w:ascii="Times New Roman" w:hAnsi="Times New Roman"/>
          <w:spacing w:val="-2"/>
          <w:sz w:val="20"/>
          <w:szCs w:val="20"/>
          <w:lang w:val="uk-UA"/>
        </w:rPr>
        <w:t>,</w:t>
      </w:r>
      <w:r w:rsidR="00E26D8F" w:rsidRPr="001D2E34">
        <w:rPr>
          <w:rFonts w:ascii="Times New Roman" w:hAnsi="Times New Roman"/>
          <w:spacing w:val="-2"/>
          <w:sz w:val="20"/>
          <w:szCs w:val="20"/>
          <w:lang w:val="uk-UA"/>
        </w:rPr>
        <w:t> </w:t>
      </w:r>
      <w:r w:rsidRPr="001D2E34">
        <w:rPr>
          <w:rFonts w:ascii="Times New Roman" w:hAnsi="Times New Roman"/>
          <w:spacing w:val="-2"/>
          <w:sz w:val="20"/>
          <w:szCs w:val="20"/>
          <w:lang w:val="uk-UA"/>
        </w:rPr>
        <w:t>9</w:t>
      </w:r>
      <w:r w:rsidRPr="001D2E34">
        <w:rPr>
          <w:rFonts w:ascii="Times New Roman" w:hAnsi="Times New Roman"/>
          <w:spacing w:val="-2"/>
          <w:sz w:val="20"/>
          <w:szCs w:val="20"/>
        </w:rPr>
        <w:t>], содержани</w:t>
      </w:r>
      <w:r w:rsidR="00975AD0" w:rsidRPr="001D2E34">
        <w:rPr>
          <w:rFonts w:ascii="Times New Roman" w:hAnsi="Times New Roman"/>
          <w:spacing w:val="-2"/>
          <w:sz w:val="20"/>
          <w:szCs w:val="20"/>
        </w:rPr>
        <w:t>ю</w:t>
      </w:r>
      <w:r w:rsidRPr="001D2E34">
        <w:rPr>
          <w:rFonts w:ascii="Times New Roman" w:hAnsi="Times New Roman"/>
          <w:spacing w:val="-2"/>
          <w:sz w:val="20"/>
          <w:szCs w:val="20"/>
          <w:lang w:val="uk-UA"/>
        </w:rPr>
        <w:t xml:space="preserve"> </w:t>
      </w:r>
      <w:r w:rsidRPr="001D2E34">
        <w:rPr>
          <w:rFonts w:ascii="Times New Roman" w:hAnsi="Times New Roman"/>
          <w:spacing w:val="-2"/>
          <w:sz w:val="20"/>
          <w:szCs w:val="20"/>
        </w:rPr>
        <w:t>[10</w:t>
      </w:r>
      <w:r w:rsidRPr="001D2E34">
        <w:rPr>
          <w:rFonts w:ascii="Times New Roman" w:hAnsi="Times New Roman"/>
          <w:spacing w:val="-2"/>
          <w:sz w:val="20"/>
          <w:szCs w:val="20"/>
          <w:lang w:val="uk-UA"/>
        </w:rPr>
        <w:t>,</w:t>
      </w:r>
      <w:r w:rsidR="00E26D8F" w:rsidRPr="001D2E34">
        <w:rPr>
          <w:rFonts w:ascii="Times New Roman" w:hAnsi="Times New Roman"/>
          <w:spacing w:val="-2"/>
          <w:sz w:val="20"/>
          <w:szCs w:val="20"/>
          <w:lang w:val="uk-UA"/>
        </w:rPr>
        <w:t> </w:t>
      </w:r>
      <w:r w:rsidRPr="001D2E34">
        <w:rPr>
          <w:rFonts w:ascii="Times New Roman" w:hAnsi="Times New Roman"/>
          <w:spacing w:val="-2"/>
          <w:sz w:val="20"/>
          <w:szCs w:val="20"/>
        </w:rPr>
        <w:t xml:space="preserve">11] и </w:t>
      </w:r>
      <w:r w:rsidR="00975AD0" w:rsidRPr="001D2E34">
        <w:rPr>
          <w:rFonts w:ascii="Times New Roman" w:hAnsi="Times New Roman"/>
          <w:spacing w:val="-2"/>
          <w:sz w:val="20"/>
          <w:szCs w:val="20"/>
        </w:rPr>
        <w:t>в ре</w:t>
      </w:r>
      <w:r w:rsidR="00ED4F96" w:rsidRPr="001D2E34">
        <w:rPr>
          <w:rFonts w:ascii="Times New Roman" w:hAnsi="Times New Roman"/>
          <w:spacing w:val="-2"/>
          <w:sz w:val="20"/>
          <w:szCs w:val="20"/>
        </w:rPr>
        <w:softHyphen/>
      </w:r>
      <w:r w:rsidR="00975AD0" w:rsidRPr="001D2E34">
        <w:rPr>
          <w:rFonts w:ascii="Times New Roman" w:hAnsi="Times New Roman"/>
          <w:spacing w:val="-2"/>
          <w:sz w:val="20"/>
          <w:szCs w:val="20"/>
        </w:rPr>
        <w:t xml:space="preserve">зультате </w:t>
      </w:r>
      <w:r w:rsidRPr="001D2E34">
        <w:rPr>
          <w:rFonts w:ascii="Times New Roman" w:hAnsi="Times New Roman"/>
          <w:spacing w:val="-2"/>
          <w:sz w:val="20"/>
          <w:szCs w:val="20"/>
        </w:rPr>
        <w:t>многолетнего опыта в тренинге и психологической реабилита</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ции лошадей</w:t>
      </w:r>
      <w:r w:rsidR="00975AD0" w:rsidRPr="001D2E34">
        <w:rPr>
          <w:rFonts w:ascii="Times New Roman" w:hAnsi="Times New Roman"/>
          <w:spacing w:val="-2"/>
          <w:sz w:val="20"/>
          <w:szCs w:val="20"/>
        </w:rPr>
        <w:t>)</w:t>
      </w:r>
      <w:r w:rsidRPr="001D2E34">
        <w:rPr>
          <w:rFonts w:ascii="Times New Roman" w:hAnsi="Times New Roman"/>
          <w:spacing w:val="-2"/>
          <w:sz w:val="20"/>
          <w:szCs w:val="20"/>
        </w:rPr>
        <w:t>.</w:t>
      </w:r>
    </w:p>
    <w:p w:rsidR="00790824" w:rsidRPr="001D2E34" w:rsidRDefault="00790824" w:rsidP="00DC306B">
      <w:pPr>
        <w:spacing w:after="0" w:line="240" w:lineRule="auto"/>
        <w:ind w:firstLine="283"/>
        <w:jc w:val="both"/>
        <w:rPr>
          <w:rFonts w:ascii="Times New Roman" w:hAnsi="Times New Roman"/>
          <w:spacing w:val="-2"/>
          <w:sz w:val="20"/>
          <w:szCs w:val="20"/>
        </w:rPr>
      </w:pPr>
      <w:r w:rsidRPr="001D2E34">
        <w:rPr>
          <w:rFonts w:ascii="Times New Roman" w:hAnsi="Times New Roman"/>
          <w:spacing w:val="-2"/>
          <w:sz w:val="20"/>
          <w:szCs w:val="20"/>
        </w:rPr>
        <w:t xml:space="preserve">1 (плохо) </w:t>
      </w:r>
      <w:r w:rsidR="00E26D8F" w:rsidRPr="001D2E34">
        <w:rPr>
          <w:rFonts w:ascii="Times New Roman" w:hAnsi="Times New Roman"/>
          <w:spacing w:val="-2"/>
          <w:sz w:val="20"/>
          <w:szCs w:val="20"/>
        </w:rPr>
        <w:t>−</w:t>
      </w:r>
      <w:r w:rsidRPr="001D2E34">
        <w:rPr>
          <w:rFonts w:ascii="Times New Roman" w:hAnsi="Times New Roman"/>
          <w:spacing w:val="-2"/>
          <w:sz w:val="20"/>
          <w:szCs w:val="20"/>
        </w:rPr>
        <w:t xml:space="preserve"> лошадь не дает себя поймать с левады, всячески избегает контакта с человеком. Может проявлять агрессивное поведение (угрозы, кусание). Если поймать удалось, лошадь отказывается сотрудничать, активно проявляет недовольство (заложенные уши, скрежет зубов, «на</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кат» на глаз, сжатия губ, упругий подбородок, взмах хвостом и задней ногой в сторону человека, попытки ущипнуть/ укусить). Лошадь пыта</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 xml:space="preserve">ется убежать, а если удается </w:t>
      </w:r>
      <w:r w:rsidR="00E26D8F" w:rsidRPr="001D2E34">
        <w:rPr>
          <w:rFonts w:ascii="Times New Roman" w:hAnsi="Times New Roman"/>
          <w:spacing w:val="-2"/>
          <w:sz w:val="20"/>
          <w:szCs w:val="20"/>
        </w:rPr>
        <w:t>−</w:t>
      </w:r>
      <w:r w:rsidRPr="001D2E34">
        <w:rPr>
          <w:rFonts w:ascii="Times New Roman" w:hAnsi="Times New Roman"/>
          <w:spacing w:val="-2"/>
          <w:sz w:val="20"/>
          <w:szCs w:val="20"/>
        </w:rPr>
        <w:t xml:space="preserve"> не дает себя поймать.</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 xml:space="preserve">2 (неудовлетворительно) </w:t>
      </w:r>
      <w:r w:rsidR="005E795D" w:rsidRPr="001D2E34">
        <w:rPr>
          <w:rFonts w:ascii="Times New Roman" w:hAnsi="Times New Roman"/>
          <w:sz w:val="20"/>
          <w:szCs w:val="20"/>
        </w:rPr>
        <w:t>–</w:t>
      </w:r>
      <w:r w:rsidRPr="001D2E34">
        <w:rPr>
          <w:rFonts w:ascii="Times New Roman" w:hAnsi="Times New Roman"/>
          <w:sz w:val="20"/>
          <w:szCs w:val="20"/>
        </w:rPr>
        <w:t xml:space="preserve"> лошадь долго не дает себя поймать с ле</w:t>
      </w:r>
      <w:r w:rsidR="00ED4F96" w:rsidRPr="001D2E34">
        <w:rPr>
          <w:rFonts w:ascii="Times New Roman" w:hAnsi="Times New Roman"/>
          <w:sz w:val="20"/>
          <w:szCs w:val="20"/>
        </w:rPr>
        <w:softHyphen/>
      </w:r>
      <w:r w:rsidRPr="001D2E34">
        <w:rPr>
          <w:rFonts w:ascii="Times New Roman" w:hAnsi="Times New Roman"/>
          <w:sz w:val="20"/>
          <w:szCs w:val="20"/>
        </w:rPr>
        <w:t>вады или после того, как убежала во время работы. Не проявляет ак</w:t>
      </w:r>
      <w:r w:rsidR="00ED4F96" w:rsidRPr="001D2E34">
        <w:rPr>
          <w:rFonts w:ascii="Times New Roman" w:hAnsi="Times New Roman"/>
          <w:sz w:val="20"/>
          <w:szCs w:val="20"/>
        </w:rPr>
        <w:softHyphen/>
      </w:r>
      <w:r w:rsidRPr="001D2E34">
        <w:rPr>
          <w:rFonts w:ascii="Times New Roman" w:hAnsi="Times New Roman"/>
          <w:sz w:val="20"/>
          <w:szCs w:val="20"/>
        </w:rPr>
        <w:t>тивность во время работы, плохо отвечает на сигналы (команды) — ответ небыстрый, не всегда точный. Внимание лошади часто обраща</w:t>
      </w:r>
      <w:r w:rsidR="00ED4F96" w:rsidRPr="001D2E34">
        <w:rPr>
          <w:rFonts w:ascii="Times New Roman" w:hAnsi="Times New Roman"/>
          <w:sz w:val="20"/>
          <w:szCs w:val="20"/>
        </w:rPr>
        <w:softHyphen/>
      </w:r>
      <w:r w:rsidRPr="001D2E34">
        <w:rPr>
          <w:rFonts w:ascii="Times New Roman" w:hAnsi="Times New Roman"/>
          <w:sz w:val="20"/>
          <w:szCs w:val="20"/>
        </w:rPr>
        <w:t>ется на окружающую обстановку. Лошадь пытается избежать занятий.</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 xml:space="preserve">3 (удовлетворительно) </w:t>
      </w:r>
      <w:r w:rsidR="00DC306B" w:rsidRPr="001D2E34">
        <w:rPr>
          <w:rFonts w:ascii="Times New Roman" w:hAnsi="Times New Roman"/>
          <w:sz w:val="20"/>
          <w:szCs w:val="20"/>
        </w:rPr>
        <w:t>−</w:t>
      </w:r>
      <w:r w:rsidRPr="001D2E34">
        <w:rPr>
          <w:rFonts w:ascii="Times New Roman" w:hAnsi="Times New Roman"/>
          <w:sz w:val="20"/>
          <w:szCs w:val="20"/>
        </w:rPr>
        <w:t xml:space="preserve"> лошадь позволяет себя забрать с левады/ манежа для работы. Занятия проходят без особой инициативы со сто</w:t>
      </w:r>
      <w:r w:rsidR="00ED4F96" w:rsidRPr="001D2E34">
        <w:rPr>
          <w:rFonts w:ascii="Times New Roman" w:hAnsi="Times New Roman"/>
          <w:sz w:val="20"/>
          <w:szCs w:val="20"/>
        </w:rPr>
        <w:softHyphen/>
      </w:r>
      <w:r w:rsidRPr="001D2E34">
        <w:rPr>
          <w:rFonts w:ascii="Times New Roman" w:hAnsi="Times New Roman"/>
          <w:sz w:val="20"/>
          <w:szCs w:val="20"/>
        </w:rPr>
        <w:t>роны лошади. Лошадь отвечает на сигналы человека, однако ответы вялые, медленные, иногда лошадь отвечает не с первого раза. Внима</w:t>
      </w:r>
      <w:r w:rsidR="00ED4F96" w:rsidRPr="001D2E34">
        <w:rPr>
          <w:rFonts w:ascii="Times New Roman" w:hAnsi="Times New Roman"/>
          <w:sz w:val="20"/>
          <w:szCs w:val="20"/>
        </w:rPr>
        <w:softHyphen/>
      </w:r>
      <w:r w:rsidRPr="001D2E34">
        <w:rPr>
          <w:rFonts w:ascii="Times New Roman" w:hAnsi="Times New Roman"/>
          <w:sz w:val="20"/>
          <w:szCs w:val="20"/>
        </w:rPr>
        <w:t>ние рассеянное, периодически лошадь отвлекается на окружающую обстановку. Возникают попытки к бегству со стороны лошади, после чего животное дает себя поймать. Лошадь не проявляет явного сопро</w:t>
      </w:r>
      <w:r w:rsidR="00ED4F96" w:rsidRPr="001D2E34">
        <w:rPr>
          <w:rFonts w:ascii="Times New Roman" w:hAnsi="Times New Roman"/>
          <w:sz w:val="20"/>
          <w:szCs w:val="20"/>
        </w:rPr>
        <w:softHyphen/>
      </w:r>
      <w:r w:rsidRPr="001D2E34">
        <w:rPr>
          <w:rFonts w:ascii="Times New Roman" w:hAnsi="Times New Roman"/>
          <w:sz w:val="20"/>
          <w:szCs w:val="20"/>
        </w:rPr>
        <w:t>тивления во время работы, но может периодически проявлять мимику недовольства (заложенные уши, «накат» на глаз, сжатия губ, упругость подбородка).</w:t>
      </w:r>
    </w:p>
    <w:p w:rsidR="00790824" w:rsidRPr="001D2E34" w:rsidRDefault="00790824" w:rsidP="00DC306B">
      <w:pPr>
        <w:spacing w:after="0" w:line="240" w:lineRule="auto"/>
        <w:ind w:firstLine="283"/>
        <w:jc w:val="both"/>
        <w:rPr>
          <w:rFonts w:ascii="Times New Roman" w:hAnsi="Times New Roman"/>
          <w:sz w:val="20"/>
          <w:szCs w:val="20"/>
        </w:rPr>
      </w:pPr>
      <w:r w:rsidRPr="001D2E34">
        <w:rPr>
          <w:rFonts w:ascii="Times New Roman" w:hAnsi="Times New Roman"/>
          <w:sz w:val="20"/>
          <w:szCs w:val="20"/>
        </w:rPr>
        <w:t xml:space="preserve">4 (хорошо) </w:t>
      </w:r>
      <w:r w:rsidR="00E26D8F" w:rsidRPr="001D2E34">
        <w:rPr>
          <w:rFonts w:ascii="Times New Roman" w:hAnsi="Times New Roman"/>
          <w:sz w:val="20"/>
          <w:szCs w:val="20"/>
        </w:rPr>
        <w:t>−</w:t>
      </w:r>
      <w:r w:rsidRPr="001D2E34">
        <w:rPr>
          <w:rFonts w:ascii="Times New Roman" w:hAnsi="Times New Roman"/>
          <w:sz w:val="20"/>
          <w:szCs w:val="20"/>
        </w:rPr>
        <w:t xml:space="preserve"> лошадь проявляет желание работать и сотрудничать с человеком: в 80</w:t>
      </w:r>
      <w:r w:rsidR="000C756D" w:rsidRPr="001D2E34">
        <w:rPr>
          <w:rFonts w:ascii="Times New Roman" w:hAnsi="Times New Roman"/>
          <w:sz w:val="20"/>
          <w:szCs w:val="20"/>
        </w:rPr>
        <w:t xml:space="preserve"> </w:t>
      </w:r>
      <w:r w:rsidRPr="001D2E34">
        <w:rPr>
          <w:rFonts w:ascii="Times New Roman" w:hAnsi="Times New Roman"/>
          <w:sz w:val="20"/>
          <w:szCs w:val="20"/>
        </w:rPr>
        <w:t>% случаев активно и в 20</w:t>
      </w:r>
      <w:r w:rsidR="000C756D" w:rsidRPr="001D2E34">
        <w:rPr>
          <w:rFonts w:ascii="Times New Roman" w:hAnsi="Times New Roman"/>
          <w:sz w:val="20"/>
          <w:szCs w:val="20"/>
          <w:lang w:val="en-US"/>
        </w:rPr>
        <w:t> </w:t>
      </w:r>
      <w:r w:rsidRPr="001D2E34">
        <w:rPr>
          <w:rFonts w:ascii="Times New Roman" w:hAnsi="Times New Roman"/>
          <w:sz w:val="20"/>
          <w:szCs w:val="20"/>
        </w:rPr>
        <w:t>% неактивно. Приходит к человеку по зову (с левады). Животное достаточно внимательно на занятиях (допускается небольшое кратковременное отвлечение на ок</w:t>
      </w:r>
      <w:r w:rsidR="00ED4F96" w:rsidRPr="001D2E34">
        <w:rPr>
          <w:rFonts w:ascii="Times New Roman" w:hAnsi="Times New Roman"/>
          <w:sz w:val="20"/>
          <w:szCs w:val="20"/>
        </w:rPr>
        <w:softHyphen/>
      </w:r>
      <w:r w:rsidRPr="001D2E34">
        <w:rPr>
          <w:rFonts w:ascii="Times New Roman" w:hAnsi="Times New Roman"/>
          <w:sz w:val="20"/>
          <w:szCs w:val="20"/>
        </w:rPr>
        <w:t>ружающую обстановку), не проявляет сопротивлени</w:t>
      </w:r>
      <w:r w:rsidR="00975AD0" w:rsidRPr="001D2E34">
        <w:rPr>
          <w:rFonts w:ascii="Times New Roman" w:hAnsi="Times New Roman"/>
          <w:sz w:val="20"/>
          <w:szCs w:val="20"/>
        </w:rPr>
        <w:t>я</w:t>
      </w:r>
      <w:r w:rsidRPr="001D2E34">
        <w:rPr>
          <w:rFonts w:ascii="Times New Roman" w:hAnsi="Times New Roman"/>
          <w:sz w:val="20"/>
          <w:szCs w:val="20"/>
        </w:rPr>
        <w:t>, негативно</w:t>
      </w:r>
      <w:r w:rsidR="00975AD0" w:rsidRPr="001D2E34">
        <w:rPr>
          <w:rFonts w:ascii="Times New Roman" w:hAnsi="Times New Roman"/>
          <w:sz w:val="20"/>
          <w:szCs w:val="20"/>
        </w:rPr>
        <w:t>го</w:t>
      </w:r>
      <w:r w:rsidRPr="001D2E34">
        <w:rPr>
          <w:rFonts w:ascii="Times New Roman" w:hAnsi="Times New Roman"/>
          <w:sz w:val="20"/>
          <w:szCs w:val="20"/>
        </w:rPr>
        <w:t xml:space="preserve"> поведени</w:t>
      </w:r>
      <w:r w:rsidR="00975AD0" w:rsidRPr="001D2E34">
        <w:rPr>
          <w:rFonts w:ascii="Times New Roman" w:hAnsi="Times New Roman"/>
          <w:sz w:val="20"/>
          <w:szCs w:val="20"/>
        </w:rPr>
        <w:t>я</w:t>
      </w:r>
      <w:r w:rsidRPr="001D2E34">
        <w:rPr>
          <w:rFonts w:ascii="Times New Roman" w:hAnsi="Times New Roman"/>
          <w:sz w:val="20"/>
          <w:szCs w:val="20"/>
        </w:rPr>
        <w:t xml:space="preserve"> или попытки убежать. Допускается слабое проявление не</w:t>
      </w:r>
      <w:r w:rsidR="00ED4F96" w:rsidRPr="001D2E34">
        <w:rPr>
          <w:rFonts w:ascii="Times New Roman" w:hAnsi="Times New Roman"/>
          <w:sz w:val="20"/>
          <w:szCs w:val="20"/>
        </w:rPr>
        <w:softHyphen/>
      </w:r>
      <w:r w:rsidRPr="001D2E34">
        <w:rPr>
          <w:rFonts w:ascii="Times New Roman" w:hAnsi="Times New Roman"/>
          <w:sz w:val="20"/>
          <w:szCs w:val="20"/>
        </w:rPr>
        <w:t>послушания (неуверенность или недостаточная скорость ответа ло</w:t>
      </w:r>
      <w:r w:rsidR="00ED4F96" w:rsidRPr="001D2E34">
        <w:rPr>
          <w:rFonts w:ascii="Times New Roman" w:hAnsi="Times New Roman"/>
          <w:sz w:val="20"/>
          <w:szCs w:val="20"/>
        </w:rPr>
        <w:softHyphen/>
      </w:r>
      <w:r w:rsidRPr="001D2E34">
        <w:rPr>
          <w:rFonts w:ascii="Times New Roman" w:hAnsi="Times New Roman"/>
          <w:sz w:val="20"/>
          <w:szCs w:val="20"/>
        </w:rPr>
        <w:t>шади на сигналы, вялость в ответах).</w:t>
      </w:r>
    </w:p>
    <w:p w:rsidR="00790824" w:rsidRPr="001D2E34" w:rsidRDefault="00790824" w:rsidP="00967692">
      <w:pPr>
        <w:spacing w:after="0" w:line="238" w:lineRule="auto"/>
        <w:ind w:firstLine="283"/>
        <w:jc w:val="both"/>
        <w:rPr>
          <w:rFonts w:ascii="Times New Roman" w:hAnsi="Times New Roman"/>
          <w:sz w:val="20"/>
          <w:szCs w:val="20"/>
        </w:rPr>
      </w:pPr>
      <w:r w:rsidRPr="001D2E34">
        <w:rPr>
          <w:rFonts w:ascii="Times New Roman" w:hAnsi="Times New Roman"/>
          <w:sz w:val="20"/>
          <w:szCs w:val="20"/>
        </w:rPr>
        <w:t xml:space="preserve">5 (отлично) </w:t>
      </w:r>
      <w:r w:rsidR="00E26D8F" w:rsidRPr="001D2E34">
        <w:rPr>
          <w:rFonts w:ascii="Times New Roman" w:hAnsi="Times New Roman"/>
          <w:sz w:val="20"/>
          <w:szCs w:val="20"/>
        </w:rPr>
        <w:t>−</w:t>
      </w:r>
      <w:r w:rsidRPr="001D2E34">
        <w:rPr>
          <w:rFonts w:ascii="Times New Roman" w:hAnsi="Times New Roman"/>
          <w:sz w:val="20"/>
          <w:szCs w:val="20"/>
        </w:rPr>
        <w:t xml:space="preserve"> лошадь проявляет активное желание работать и вся</w:t>
      </w:r>
      <w:r w:rsidR="00ED4F96" w:rsidRPr="001D2E34">
        <w:rPr>
          <w:rFonts w:ascii="Times New Roman" w:hAnsi="Times New Roman"/>
          <w:sz w:val="20"/>
          <w:szCs w:val="20"/>
        </w:rPr>
        <w:softHyphen/>
      </w:r>
      <w:r w:rsidRPr="001D2E34">
        <w:rPr>
          <w:rFonts w:ascii="Times New Roman" w:hAnsi="Times New Roman"/>
          <w:sz w:val="20"/>
          <w:szCs w:val="20"/>
        </w:rPr>
        <w:t>чески сотрудничать с человеком, охотно приходит к человеку по пер</w:t>
      </w:r>
      <w:r w:rsidR="00ED4F96" w:rsidRPr="001D2E34">
        <w:rPr>
          <w:rFonts w:ascii="Times New Roman" w:hAnsi="Times New Roman"/>
          <w:sz w:val="20"/>
          <w:szCs w:val="20"/>
        </w:rPr>
        <w:softHyphen/>
      </w:r>
      <w:r w:rsidRPr="001D2E34">
        <w:rPr>
          <w:rFonts w:ascii="Times New Roman" w:hAnsi="Times New Roman"/>
          <w:sz w:val="20"/>
          <w:szCs w:val="20"/>
        </w:rPr>
        <w:t>вому зову, внимательно слушает на занятиях, не проявляет сопротив</w:t>
      </w:r>
      <w:r w:rsidR="00ED4F96" w:rsidRPr="001D2E34">
        <w:rPr>
          <w:rFonts w:ascii="Times New Roman" w:hAnsi="Times New Roman"/>
          <w:sz w:val="20"/>
          <w:szCs w:val="20"/>
        </w:rPr>
        <w:softHyphen/>
      </w:r>
      <w:r w:rsidRPr="001D2E34">
        <w:rPr>
          <w:rFonts w:ascii="Times New Roman" w:hAnsi="Times New Roman"/>
          <w:sz w:val="20"/>
          <w:szCs w:val="20"/>
        </w:rPr>
        <w:t>лени</w:t>
      </w:r>
      <w:r w:rsidR="00975AD0" w:rsidRPr="001D2E34">
        <w:rPr>
          <w:rFonts w:ascii="Times New Roman" w:hAnsi="Times New Roman"/>
          <w:sz w:val="20"/>
          <w:szCs w:val="20"/>
        </w:rPr>
        <w:t>я</w:t>
      </w:r>
      <w:r w:rsidRPr="001D2E34">
        <w:rPr>
          <w:rFonts w:ascii="Times New Roman" w:hAnsi="Times New Roman"/>
          <w:sz w:val="20"/>
          <w:szCs w:val="20"/>
        </w:rPr>
        <w:t>, негативно</w:t>
      </w:r>
      <w:r w:rsidR="00975AD0" w:rsidRPr="001D2E34">
        <w:rPr>
          <w:rFonts w:ascii="Times New Roman" w:hAnsi="Times New Roman"/>
          <w:sz w:val="20"/>
          <w:szCs w:val="20"/>
        </w:rPr>
        <w:t>го</w:t>
      </w:r>
      <w:r w:rsidRPr="001D2E34">
        <w:rPr>
          <w:rFonts w:ascii="Times New Roman" w:hAnsi="Times New Roman"/>
          <w:sz w:val="20"/>
          <w:szCs w:val="20"/>
        </w:rPr>
        <w:t xml:space="preserve"> поведени</w:t>
      </w:r>
      <w:r w:rsidR="00975AD0" w:rsidRPr="001D2E34">
        <w:rPr>
          <w:rFonts w:ascii="Times New Roman" w:hAnsi="Times New Roman"/>
          <w:sz w:val="20"/>
          <w:szCs w:val="20"/>
        </w:rPr>
        <w:t>я</w:t>
      </w:r>
      <w:r w:rsidRPr="001D2E34">
        <w:rPr>
          <w:rFonts w:ascii="Times New Roman" w:hAnsi="Times New Roman"/>
          <w:sz w:val="20"/>
          <w:szCs w:val="20"/>
        </w:rPr>
        <w:t xml:space="preserve"> или попытки убежать. Наблюдается бы</w:t>
      </w:r>
      <w:r w:rsidR="00ED4F96" w:rsidRPr="001D2E34">
        <w:rPr>
          <w:rFonts w:ascii="Times New Roman" w:hAnsi="Times New Roman"/>
          <w:sz w:val="20"/>
          <w:szCs w:val="20"/>
        </w:rPr>
        <w:softHyphen/>
      </w:r>
      <w:r w:rsidRPr="001D2E34">
        <w:rPr>
          <w:rFonts w:ascii="Times New Roman" w:hAnsi="Times New Roman"/>
          <w:sz w:val="20"/>
          <w:szCs w:val="20"/>
        </w:rPr>
        <w:t>стрый ответ лошади на сигналы.</w:t>
      </w:r>
    </w:p>
    <w:p w:rsidR="00790824" w:rsidRPr="001D2E34" w:rsidRDefault="00790824" w:rsidP="00967692">
      <w:pPr>
        <w:spacing w:after="0" w:line="238" w:lineRule="auto"/>
        <w:ind w:firstLine="283"/>
        <w:jc w:val="both"/>
        <w:rPr>
          <w:rFonts w:ascii="Times New Roman" w:hAnsi="Times New Roman"/>
          <w:sz w:val="20"/>
          <w:szCs w:val="20"/>
        </w:rPr>
      </w:pPr>
      <w:r w:rsidRPr="001D2E34">
        <w:rPr>
          <w:rFonts w:ascii="Times New Roman" w:hAnsi="Times New Roman"/>
          <w:sz w:val="20"/>
          <w:szCs w:val="20"/>
        </w:rPr>
        <w:t>Для оценки работоспособности лошадей мы проводили два типа тренинга лошадей:</w:t>
      </w:r>
    </w:p>
    <w:p w:rsidR="00790824" w:rsidRPr="001D2E34" w:rsidRDefault="00DC306B" w:rsidP="00967692">
      <w:pPr>
        <w:spacing w:after="0" w:line="238" w:lineRule="auto"/>
        <w:ind w:firstLine="283"/>
        <w:jc w:val="both"/>
        <w:rPr>
          <w:rFonts w:ascii="Times New Roman" w:hAnsi="Times New Roman"/>
          <w:sz w:val="20"/>
          <w:szCs w:val="20"/>
        </w:rPr>
      </w:pPr>
      <w:r w:rsidRPr="001D2E34">
        <w:rPr>
          <w:rFonts w:ascii="Times New Roman" w:hAnsi="Times New Roman"/>
          <w:sz w:val="20"/>
          <w:szCs w:val="20"/>
        </w:rPr>
        <w:t>−</w:t>
      </w:r>
      <w:r w:rsidR="00790824" w:rsidRPr="001D2E34">
        <w:rPr>
          <w:rFonts w:ascii="Times New Roman" w:hAnsi="Times New Roman"/>
          <w:sz w:val="20"/>
          <w:szCs w:val="20"/>
        </w:rPr>
        <w:t xml:space="preserve"> физические нагрузки (работа на корде и верхом),</w:t>
      </w:r>
    </w:p>
    <w:p w:rsidR="00790824" w:rsidRPr="001D2E34" w:rsidRDefault="00DC306B" w:rsidP="00967692">
      <w:pPr>
        <w:spacing w:after="0" w:line="238" w:lineRule="auto"/>
        <w:ind w:firstLine="283"/>
        <w:jc w:val="both"/>
        <w:rPr>
          <w:rFonts w:ascii="Times New Roman" w:hAnsi="Times New Roman"/>
          <w:spacing w:val="-2"/>
          <w:sz w:val="20"/>
          <w:szCs w:val="20"/>
        </w:rPr>
      </w:pPr>
      <w:r w:rsidRPr="001D2E34">
        <w:rPr>
          <w:rFonts w:ascii="Times New Roman" w:hAnsi="Times New Roman"/>
          <w:spacing w:val="-2"/>
          <w:sz w:val="20"/>
          <w:szCs w:val="20"/>
        </w:rPr>
        <w:t>−</w:t>
      </w:r>
      <w:r w:rsidR="00790824" w:rsidRPr="001D2E34">
        <w:rPr>
          <w:rFonts w:ascii="Times New Roman" w:hAnsi="Times New Roman"/>
          <w:spacing w:val="-2"/>
          <w:sz w:val="20"/>
          <w:szCs w:val="20"/>
        </w:rPr>
        <w:t xml:space="preserve"> психологический + физический тренинг (работа без амуниции (стиль «Либерти») и выполнение определенных задач). Такая работа предполагает постоянное наличие внимания и концентрации лошадей, а также желание сотрудничать с человеком. Так как работа осуществля</w:t>
      </w:r>
      <w:r w:rsidR="00ED4F96" w:rsidRPr="001D2E34">
        <w:rPr>
          <w:rFonts w:ascii="Times New Roman" w:hAnsi="Times New Roman"/>
          <w:spacing w:val="-2"/>
          <w:sz w:val="20"/>
          <w:szCs w:val="20"/>
        </w:rPr>
        <w:softHyphen/>
      </w:r>
      <w:r w:rsidR="00790824" w:rsidRPr="001D2E34">
        <w:rPr>
          <w:rFonts w:ascii="Times New Roman" w:hAnsi="Times New Roman"/>
          <w:spacing w:val="-2"/>
          <w:sz w:val="20"/>
          <w:szCs w:val="20"/>
        </w:rPr>
        <w:t>лась без амуниции и других сдерживающих устройств, лошади имели право выбора и возможность уйти. Для занятий такого рода крайне важно психологическое состояние лошадей. Оценка работоспособности животных в таком роде занятий показательна за счет свободы выбора лошади. Если</w:t>
      </w:r>
      <w:r w:rsidR="00F63FEA" w:rsidRPr="001D2E34">
        <w:rPr>
          <w:rFonts w:ascii="Times New Roman" w:hAnsi="Times New Roman"/>
          <w:spacing w:val="-2"/>
          <w:sz w:val="20"/>
          <w:szCs w:val="20"/>
        </w:rPr>
        <w:t> </w:t>
      </w:r>
      <w:r w:rsidR="00790824" w:rsidRPr="001D2E34">
        <w:rPr>
          <w:rFonts w:ascii="Times New Roman" w:hAnsi="Times New Roman"/>
          <w:spacing w:val="-2"/>
          <w:sz w:val="20"/>
          <w:szCs w:val="20"/>
        </w:rPr>
        <w:t>лошадь на начальных этапах взаимодействия с человеком проявляет нежелание сотрудничать или неудовлетворенность ситуа</w:t>
      </w:r>
      <w:r w:rsidR="00ED4F96" w:rsidRPr="001D2E34">
        <w:rPr>
          <w:rFonts w:ascii="Times New Roman" w:hAnsi="Times New Roman"/>
          <w:spacing w:val="-2"/>
          <w:sz w:val="20"/>
          <w:szCs w:val="20"/>
        </w:rPr>
        <w:softHyphen/>
      </w:r>
      <w:r w:rsidR="00790824" w:rsidRPr="001D2E34">
        <w:rPr>
          <w:rFonts w:ascii="Times New Roman" w:hAnsi="Times New Roman"/>
          <w:spacing w:val="-2"/>
          <w:sz w:val="20"/>
          <w:szCs w:val="20"/>
        </w:rPr>
        <w:t xml:space="preserve">цией, то дальнейшие попытки ввести ее в работу: повторениями подачи сигналов или силовыми методами </w:t>
      </w:r>
      <w:r w:rsidR="00975AD0" w:rsidRPr="001D2E34">
        <w:rPr>
          <w:rFonts w:ascii="Times New Roman" w:hAnsi="Times New Roman"/>
          <w:spacing w:val="-2"/>
          <w:sz w:val="20"/>
          <w:szCs w:val="20"/>
        </w:rPr>
        <w:t>−</w:t>
      </w:r>
      <w:r w:rsidR="00790824" w:rsidRPr="001D2E34">
        <w:rPr>
          <w:rFonts w:ascii="Times New Roman" w:hAnsi="Times New Roman"/>
          <w:spacing w:val="-2"/>
          <w:sz w:val="20"/>
          <w:szCs w:val="20"/>
        </w:rPr>
        <w:t xml:space="preserve"> только ухудшают ситуацию, при</w:t>
      </w:r>
      <w:r w:rsidR="00ED4F96" w:rsidRPr="001D2E34">
        <w:rPr>
          <w:rFonts w:ascii="Times New Roman" w:hAnsi="Times New Roman"/>
          <w:spacing w:val="-2"/>
          <w:sz w:val="20"/>
          <w:szCs w:val="20"/>
        </w:rPr>
        <w:softHyphen/>
      </w:r>
      <w:r w:rsidR="00790824" w:rsidRPr="001D2E34">
        <w:rPr>
          <w:rFonts w:ascii="Times New Roman" w:hAnsi="Times New Roman"/>
          <w:spacing w:val="-2"/>
          <w:sz w:val="20"/>
          <w:szCs w:val="20"/>
        </w:rPr>
        <w:t>водя к конфликту, сопротивлени</w:t>
      </w:r>
      <w:r w:rsidR="00975AD0" w:rsidRPr="001D2E34">
        <w:rPr>
          <w:rFonts w:ascii="Times New Roman" w:hAnsi="Times New Roman"/>
          <w:spacing w:val="-2"/>
          <w:sz w:val="20"/>
          <w:szCs w:val="20"/>
        </w:rPr>
        <w:t>ю</w:t>
      </w:r>
      <w:r w:rsidR="00790824" w:rsidRPr="001D2E34">
        <w:rPr>
          <w:rFonts w:ascii="Times New Roman" w:hAnsi="Times New Roman"/>
          <w:spacing w:val="-2"/>
          <w:sz w:val="20"/>
          <w:szCs w:val="20"/>
        </w:rPr>
        <w:t xml:space="preserve"> и отказ</w:t>
      </w:r>
      <w:r w:rsidR="00975AD0" w:rsidRPr="001D2E34">
        <w:rPr>
          <w:rFonts w:ascii="Times New Roman" w:hAnsi="Times New Roman"/>
          <w:spacing w:val="-2"/>
          <w:sz w:val="20"/>
          <w:szCs w:val="20"/>
        </w:rPr>
        <w:t>у</w:t>
      </w:r>
      <w:r w:rsidR="00790824" w:rsidRPr="001D2E34">
        <w:rPr>
          <w:rFonts w:ascii="Times New Roman" w:hAnsi="Times New Roman"/>
          <w:spacing w:val="-2"/>
          <w:sz w:val="20"/>
          <w:szCs w:val="20"/>
        </w:rPr>
        <w:t xml:space="preserve"> лошадей от работы.</w:t>
      </w:r>
    </w:p>
    <w:p w:rsidR="000C756D" w:rsidRPr="001D2E34" w:rsidRDefault="00790824" w:rsidP="00967692">
      <w:pPr>
        <w:spacing w:after="0" w:line="238" w:lineRule="auto"/>
        <w:ind w:firstLine="284"/>
        <w:jc w:val="both"/>
        <w:rPr>
          <w:rFonts w:ascii="Times New Roman" w:hAnsi="Times New Roman"/>
          <w:sz w:val="20"/>
          <w:szCs w:val="20"/>
        </w:rPr>
      </w:pPr>
      <w:r w:rsidRPr="001D2E34">
        <w:rPr>
          <w:rFonts w:ascii="Times New Roman" w:hAnsi="Times New Roman"/>
          <w:b/>
          <w:bCs/>
          <w:sz w:val="20"/>
          <w:szCs w:val="20"/>
        </w:rPr>
        <w:t>Результаты исследований и их обсуждение</w:t>
      </w:r>
      <w:r w:rsidR="00E26D8F" w:rsidRPr="001D2E34">
        <w:rPr>
          <w:rFonts w:ascii="Times New Roman" w:hAnsi="Times New Roman"/>
          <w:b/>
          <w:bCs/>
          <w:sz w:val="20"/>
          <w:szCs w:val="20"/>
        </w:rPr>
        <w:t>. </w:t>
      </w:r>
      <w:r w:rsidRPr="001D2E34">
        <w:rPr>
          <w:rFonts w:ascii="Times New Roman" w:hAnsi="Times New Roman"/>
          <w:sz w:val="20"/>
          <w:szCs w:val="20"/>
        </w:rPr>
        <w:t>Задачей работы было исследовать влияние различных режимов</w:t>
      </w:r>
      <w:r w:rsidR="000F2788" w:rsidRPr="001D2E34">
        <w:rPr>
          <w:rFonts w:ascii="Times New Roman" w:hAnsi="Times New Roman"/>
          <w:sz w:val="20"/>
          <w:szCs w:val="20"/>
        </w:rPr>
        <w:t> </w:t>
      </w:r>
      <w:r w:rsidRPr="001D2E34">
        <w:rPr>
          <w:rFonts w:ascii="Times New Roman" w:hAnsi="Times New Roman"/>
          <w:sz w:val="20"/>
          <w:szCs w:val="20"/>
        </w:rPr>
        <w:t>выгула лошадей на работо</w:t>
      </w:r>
      <w:r w:rsidR="00ED4F96" w:rsidRPr="001D2E34">
        <w:rPr>
          <w:rFonts w:ascii="Times New Roman" w:hAnsi="Times New Roman"/>
          <w:sz w:val="20"/>
          <w:szCs w:val="20"/>
        </w:rPr>
        <w:softHyphen/>
      </w:r>
      <w:r w:rsidRPr="001D2E34">
        <w:rPr>
          <w:rFonts w:ascii="Times New Roman" w:hAnsi="Times New Roman"/>
          <w:sz w:val="20"/>
          <w:szCs w:val="20"/>
        </w:rPr>
        <w:t>способность и качество работы лошадей. Результаты исследований приведены в таблице.</w:t>
      </w:r>
    </w:p>
    <w:p w:rsidR="00F63FEA" w:rsidRPr="001D2E34" w:rsidRDefault="00311BAF" w:rsidP="00967692">
      <w:pPr>
        <w:spacing w:after="0" w:line="238" w:lineRule="auto"/>
        <w:ind w:firstLine="284"/>
        <w:jc w:val="both"/>
        <w:rPr>
          <w:rFonts w:ascii="Times New Roman" w:hAnsi="Times New Roman"/>
          <w:spacing w:val="-2"/>
          <w:sz w:val="20"/>
          <w:szCs w:val="20"/>
        </w:rPr>
      </w:pPr>
      <w:r w:rsidRPr="001D2E34">
        <w:rPr>
          <w:rFonts w:ascii="Times New Roman" w:hAnsi="Times New Roman"/>
          <w:spacing w:val="-2"/>
          <w:sz w:val="20"/>
          <w:szCs w:val="20"/>
        </w:rPr>
        <w:t>Из данной таблицы мы видим прямую зависимость между усло</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виями содержания, а именно продолжительностью выгула лошадей и работоспособностью. На конюшне № 3, где выгула было меньше всего, лошади не успевали удовлетворять все свои потребности (шаговые дви</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жения, исследование окрестностей и новых предметов, новизна обста</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новки,</w:t>
      </w:r>
      <w:r w:rsidR="00F63FEA" w:rsidRPr="001D2E34">
        <w:rPr>
          <w:rFonts w:ascii="Times New Roman" w:hAnsi="Times New Roman"/>
          <w:spacing w:val="-2"/>
          <w:sz w:val="20"/>
          <w:szCs w:val="20"/>
        </w:rPr>
        <w:t> </w:t>
      </w:r>
      <w:r w:rsidRPr="001D2E34">
        <w:rPr>
          <w:rFonts w:ascii="Times New Roman" w:hAnsi="Times New Roman"/>
          <w:spacing w:val="-2"/>
          <w:sz w:val="20"/>
          <w:szCs w:val="20"/>
        </w:rPr>
        <w:t>свобода</w:t>
      </w:r>
      <w:r w:rsidR="00F63FEA" w:rsidRPr="001D2E34">
        <w:rPr>
          <w:rFonts w:ascii="Times New Roman" w:hAnsi="Times New Roman"/>
          <w:spacing w:val="-2"/>
          <w:sz w:val="20"/>
          <w:szCs w:val="20"/>
        </w:rPr>
        <w:t> </w:t>
      </w:r>
      <w:r w:rsidR="008E2725" w:rsidRPr="001D2E34">
        <w:rPr>
          <w:rFonts w:ascii="Times New Roman" w:hAnsi="Times New Roman"/>
          <w:spacing w:val="-2"/>
          <w:sz w:val="20"/>
          <w:szCs w:val="20"/>
        </w:rPr>
        <w:t xml:space="preserve"> </w:t>
      </w:r>
      <w:r w:rsidRPr="001D2E34">
        <w:rPr>
          <w:rFonts w:ascii="Times New Roman" w:hAnsi="Times New Roman"/>
          <w:spacing w:val="-2"/>
          <w:sz w:val="20"/>
          <w:szCs w:val="20"/>
        </w:rPr>
        <w:t>передвижений,</w:t>
      </w:r>
      <w:r w:rsidR="00F63FEA" w:rsidRPr="001D2E34">
        <w:rPr>
          <w:rFonts w:ascii="Times New Roman" w:hAnsi="Times New Roman"/>
          <w:spacing w:val="-2"/>
          <w:sz w:val="20"/>
          <w:szCs w:val="20"/>
        </w:rPr>
        <w:t> </w:t>
      </w:r>
      <w:r w:rsidRPr="001D2E34">
        <w:rPr>
          <w:rFonts w:ascii="Times New Roman" w:hAnsi="Times New Roman"/>
          <w:spacing w:val="-2"/>
          <w:sz w:val="20"/>
          <w:szCs w:val="20"/>
        </w:rPr>
        <w:t>возможность</w:t>
      </w:r>
      <w:r w:rsidR="00F63FEA" w:rsidRPr="001D2E34">
        <w:rPr>
          <w:rFonts w:ascii="Times New Roman" w:hAnsi="Times New Roman"/>
          <w:spacing w:val="-2"/>
          <w:sz w:val="20"/>
          <w:szCs w:val="20"/>
        </w:rPr>
        <w:t> </w:t>
      </w:r>
      <w:r w:rsidRPr="001D2E34">
        <w:rPr>
          <w:rFonts w:ascii="Times New Roman" w:hAnsi="Times New Roman"/>
          <w:spacing w:val="-2"/>
          <w:sz w:val="20"/>
          <w:szCs w:val="20"/>
        </w:rPr>
        <w:t>проявлять</w:t>
      </w:r>
      <w:r w:rsidR="008E2725" w:rsidRPr="001D2E34">
        <w:rPr>
          <w:rFonts w:ascii="Times New Roman" w:hAnsi="Times New Roman"/>
          <w:spacing w:val="-2"/>
          <w:sz w:val="20"/>
          <w:szCs w:val="20"/>
        </w:rPr>
        <w:t> </w:t>
      </w:r>
      <w:r w:rsidRPr="001D2E34">
        <w:rPr>
          <w:rFonts w:ascii="Times New Roman" w:hAnsi="Times New Roman"/>
          <w:spacing w:val="-2"/>
          <w:sz w:val="20"/>
          <w:szCs w:val="20"/>
        </w:rPr>
        <w:t>видотипичные поведенческие акты и др.), работа была очень тяжелая из-за частых про</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явлений отвлечения, попытки избежать работы, повышенной возбуди</w:t>
      </w:r>
      <w:r w:rsidR="00ED4F96" w:rsidRPr="001D2E34">
        <w:rPr>
          <w:rFonts w:ascii="Times New Roman" w:hAnsi="Times New Roman"/>
          <w:spacing w:val="-2"/>
          <w:sz w:val="20"/>
          <w:szCs w:val="20"/>
        </w:rPr>
        <w:softHyphen/>
      </w:r>
      <w:r w:rsidRPr="001D2E34">
        <w:rPr>
          <w:rFonts w:ascii="Times New Roman" w:hAnsi="Times New Roman"/>
          <w:spacing w:val="-2"/>
          <w:sz w:val="20"/>
          <w:szCs w:val="20"/>
        </w:rPr>
        <w:t>мости и активности, которая препятствовала следованию составленного плана и программы тренировки лошадей. Так, приходилось успокаивать лошадей, сдерживать их − тратилось много энергии и времени. В целом результаты работы были в основном неудовлетворительными</w:t>
      </w:r>
      <w:r w:rsidR="00F63FEA" w:rsidRPr="001D2E34">
        <w:rPr>
          <w:rFonts w:ascii="Times New Roman" w:hAnsi="Times New Roman"/>
          <w:spacing w:val="-2"/>
          <w:sz w:val="20"/>
          <w:szCs w:val="20"/>
        </w:rPr>
        <w:t>.</w:t>
      </w:r>
    </w:p>
    <w:p w:rsidR="00E26D8F" w:rsidRPr="001D2E34" w:rsidRDefault="00790824" w:rsidP="00E26D8F">
      <w:pPr>
        <w:spacing w:after="0" w:line="240" w:lineRule="auto"/>
        <w:jc w:val="center"/>
        <w:rPr>
          <w:rFonts w:ascii="Times New Roman" w:hAnsi="Times New Roman"/>
          <w:b/>
          <w:bCs/>
          <w:sz w:val="16"/>
          <w:szCs w:val="16"/>
        </w:rPr>
      </w:pPr>
      <w:r w:rsidRPr="001D2E34">
        <w:rPr>
          <w:rFonts w:ascii="Times New Roman" w:hAnsi="Times New Roman"/>
          <w:b/>
          <w:bCs/>
          <w:sz w:val="16"/>
          <w:szCs w:val="16"/>
        </w:rPr>
        <w:t>Оценка работоспособности лошадей во время пребывания</w:t>
      </w:r>
    </w:p>
    <w:p w:rsidR="00790824" w:rsidRPr="001D2E34" w:rsidRDefault="00790824" w:rsidP="00E26D8F">
      <w:pPr>
        <w:spacing w:after="0" w:line="240" w:lineRule="auto"/>
        <w:jc w:val="center"/>
        <w:rPr>
          <w:rFonts w:ascii="Times New Roman" w:hAnsi="Times New Roman"/>
          <w:b/>
          <w:bCs/>
          <w:sz w:val="16"/>
          <w:szCs w:val="16"/>
        </w:rPr>
      </w:pPr>
      <w:r w:rsidRPr="001D2E34">
        <w:rPr>
          <w:rFonts w:ascii="Times New Roman" w:hAnsi="Times New Roman"/>
          <w:b/>
          <w:bCs/>
          <w:sz w:val="16"/>
          <w:szCs w:val="16"/>
        </w:rPr>
        <w:t xml:space="preserve"> на конюшнях с различным режимом выгула</w:t>
      </w:r>
    </w:p>
    <w:p w:rsidR="00941426" w:rsidRPr="001D2E34" w:rsidRDefault="00941426" w:rsidP="00E26D8F">
      <w:pPr>
        <w:spacing w:after="0" w:line="240" w:lineRule="auto"/>
        <w:jc w:val="center"/>
        <w:rPr>
          <w:rFonts w:ascii="Times New Roman" w:hAnsi="Times New Roman"/>
          <w:b/>
          <w:bCs/>
          <w:sz w:val="10"/>
          <w:szCs w:val="16"/>
        </w:rPr>
      </w:pPr>
    </w:p>
    <w:p w:rsidR="00E26D8F" w:rsidRPr="001D2E34" w:rsidRDefault="00E26D8F" w:rsidP="00E26D8F">
      <w:pPr>
        <w:spacing w:after="0" w:line="240" w:lineRule="auto"/>
        <w:jc w:val="center"/>
        <w:rPr>
          <w:rFonts w:ascii="Times New Roman" w:hAnsi="Times New Roman"/>
          <w:sz w:val="4"/>
          <w:szCs w:val="16"/>
        </w:rPr>
      </w:pPr>
    </w:p>
    <w:tbl>
      <w:tblPr>
        <w:tblW w:w="612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tblPr>
      <w:tblGrid>
        <w:gridCol w:w="661"/>
        <w:gridCol w:w="701"/>
        <w:gridCol w:w="840"/>
        <w:gridCol w:w="840"/>
        <w:gridCol w:w="3082"/>
      </w:tblGrid>
      <w:tr w:rsidR="00E26D8F" w:rsidRPr="001D2E34" w:rsidTr="00967692">
        <w:trPr>
          <w:cantSplit/>
          <w:jc w:val="center"/>
        </w:trPr>
        <w:tc>
          <w:tcPr>
            <w:tcW w:w="540"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Коню</w:t>
            </w:r>
            <w:r w:rsidR="00ED4F96" w:rsidRPr="001D2E34">
              <w:rPr>
                <w:rFonts w:ascii="Times New Roman" w:hAnsi="Times New Roman"/>
                <w:sz w:val="16"/>
                <w:szCs w:val="16"/>
                <w:lang w:val="uk-UA"/>
              </w:rPr>
              <w:softHyphen/>
            </w:r>
            <w:r w:rsidRPr="001D2E34">
              <w:rPr>
                <w:rFonts w:ascii="Times New Roman" w:hAnsi="Times New Roman"/>
                <w:sz w:val="16"/>
                <w:szCs w:val="16"/>
                <w:lang w:val="uk-UA"/>
              </w:rPr>
              <w:t>шня</w:t>
            </w:r>
          </w:p>
        </w:tc>
        <w:tc>
          <w:tcPr>
            <w:tcW w:w="572"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Режим выгула</w:t>
            </w:r>
            <w:r w:rsidRPr="001D2E34">
              <w:rPr>
                <w:rFonts w:ascii="Times New Roman" w:hAnsi="Times New Roman"/>
                <w:sz w:val="16"/>
                <w:szCs w:val="16"/>
              </w:rPr>
              <w:br/>
              <w:t>ч/сут</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Оценка работо</w:t>
            </w:r>
            <w:r w:rsidR="00ED4F96" w:rsidRPr="001D2E34">
              <w:rPr>
                <w:rFonts w:ascii="Times New Roman" w:hAnsi="Times New Roman"/>
                <w:sz w:val="16"/>
                <w:szCs w:val="16"/>
              </w:rPr>
              <w:softHyphen/>
            </w:r>
            <w:r w:rsidRPr="001D2E34">
              <w:rPr>
                <w:rFonts w:ascii="Times New Roman" w:hAnsi="Times New Roman"/>
                <w:sz w:val="16"/>
                <w:szCs w:val="16"/>
              </w:rPr>
              <w:t>способ</w:t>
            </w:r>
            <w:r w:rsidR="00ED4F96" w:rsidRPr="001D2E34">
              <w:rPr>
                <w:rFonts w:ascii="Times New Roman" w:hAnsi="Times New Roman"/>
                <w:sz w:val="16"/>
                <w:szCs w:val="16"/>
              </w:rPr>
              <w:softHyphen/>
            </w:r>
            <w:r w:rsidRPr="001D2E34">
              <w:rPr>
                <w:rFonts w:ascii="Times New Roman" w:hAnsi="Times New Roman"/>
                <w:sz w:val="16"/>
                <w:szCs w:val="16"/>
              </w:rPr>
              <w:t>ности</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 </w:t>
            </w:r>
            <w:r w:rsidRPr="001D2E34">
              <w:rPr>
                <w:rFonts w:ascii="Times New Roman" w:hAnsi="Times New Roman"/>
                <w:sz w:val="16"/>
                <w:szCs w:val="16"/>
              </w:rPr>
              <w:t>вы</w:t>
            </w:r>
            <w:r w:rsidR="00ED4F96" w:rsidRPr="001D2E34">
              <w:rPr>
                <w:rFonts w:ascii="Times New Roman" w:hAnsi="Times New Roman"/>
                <w:sz w:val="16"/>
                <w:szCs w:val="16"/>
              </w:rPr>
              <w:softHyphen/>
            </w:r>
            <w:r w:rsidRPr="001D2E34">
              <w:rPr>
                <w:rFonts w:ascii="Times New Roman" w:hAnsi="Times New Roman"/>
                <w:sz w:val="16"/>
                <w:szCs w:val="16"/>
              </w:rPr>
              <w:t>полнен</w:t>
            </w:r>
            <w:r w:rsidR="00ED4F96" w:rsidRPr="001D2E34">
              <w:rPr>
                <w:rFonts w:ascii="Times New Roman" w:hAnsi="Times New Roman"/>
                <w:sz w:val="16"/>
                <w:szCs w:val="16"/>
              </w:rPr>
              <w:softHyphen/>
            </w:r>
            <w:r w:rsidRPr="001D2E34">
              <w:rPr>
                <w:rFonts w:ascii="Times New Roman" w:hAnsi="Times New Roman"/>
                <w:sz w:val="16"/>
                <w:szCs w:val="16"/>
              </w:rPr>
              <w:t>ных</w:t>
            </w:r>
            <w:r w:rsidRPr="001D2E34">
              <w:rPr>
                <w:rFonts w:ascii="Times New Roman" w:hAnsi="Times New Roman"/>
                <w:sz w:val="16"/>
                <w:szCs w:val="16"/>
                <w:lang w:val="uk-UA"/>
              </w:rPr>
              <w:t xml:space="preserve"> заданий</w:t>
            </w:r>
          </w:p>
        </w:tc>
        <w:tc>
          <w:tcPr>
            <w:tcW w:w="2517" w:type="pct"/>
            <w:tcMar>
              <w:left w:w="103" w:type="dxa"/>
            </w:tcMar>
            <w:vAlign w:val="center"/>
          </w:tcPr>
          <w:p w:rsidR="00E26D8F" w:rsidRPr="001D2E34" w:rsidRDefault="00E26D8F" w:rsidP="00975AD0">
            <w:pPr>
              <w:spacing w:after="0" w:line="216" w:lineRule="auto"/>
              <w:ind w:firstLine="22"/>
              <w:jc w:val="center"/>
              <w:rPr>
                <w:rFonts w:ascii="Times New Roman" w:hAnsi="Times New Roman"/>
                <w:sz w:val="16"/>
                <w:szCs w:val="16"/>
              </w:rPr>
            </w:pPr>
            <w:r w:rsidRPr="001D2E34">
              <w:rPr>
                <w:rFonts w:ascii="Times New Roman" w:hAnsi="Times New Roman"/>
                <w:sz w:val="16"/>
                <w:szCs w:val="16"/>
              </w:rPr>
              <w:t>Описание поведения лошадей</w:t>
            </w:r>
          </w:p>
          <w:p w:rsidR="00E26D8F" w:rsidRPr="001D2E34" w:rsidRDefault="00E26D8F" w:rsidP="00975AD0">
            <w:pPr>
              <w:spacing w:after="0" w:line="216" w:lineRule="auto"/>
              <w:ind w:firstLine="22"/>
              <w:jc w:val="center"/>
              <w:rPr>
                <w:rFonts w:ascii="Times New Roman" w:hAnsi="Times New Roman"/>
                <w:sz w:val="16"/>
                <w:szCs w:val="16"/>
              </w:rPr>
            </w:pPr>
            <w:r w:rsidRPr="001D2E34">
              <w:rPr>
                <w:rFonts w:ascii="Times New Roman" w:hAnsi="Times New Roman"/>
                <w:sz w:val="16"/>
                <w:szCs w:val="16"/>
              </w:rPr>
              <w:t>во время занятий</w:t>
            </w:r>
          </w:p>
        </w:tc>
      </w:tr>
      <w:tr w:rsidR="00E26D8F" w:rsidRPr="001D2E34" w:rsidTr="00967692">
        <w:trPr>
          <w:cantSplit/>
          <w:jc w:val="center"/>
        </w:trPr>
        <w:tc>
          <w:tcPr>
            <w:tcW w:w="540"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Эко</w:t>
            </w:r>
            <w:r w:rsidR="00ED4F96" w:rsidRPr="001D2E34">
              <w:rPr>
                <w:rFonts w:ascii="Times New Roman" w:hAnsi="Times New Roman"/>
                <w:sz w:val="16"/>
                <w:szCs w:val="16"/>
              </w:rPr>
              <w:softHyphen/>
            </w:r>
            <w:r w:rsidRPr="001D2E34">
              <w:rPr>
                <w:rFonts w:ascii="Times New Roman" w:hAnsi="Times New Roman"/>
                <w:sz w:val="16"/>
                <w:szCs w:val="16"/>
              </w:rPr>
              <w:t>парк</w:t>
            </w:r>
          </w:p>
        </w:tc>
        <w:tc>
          <w:tcPr>
            <w:tcW w:w="572"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12−24</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5 баллов</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95−100</w:t>
            </w:r>
          </w:p>
        </w:tc>
        <w:tc>
          <w:tcPr>
            <w:tcW w:w="2517" w:type="pct"/>
            <w:tcMar>
              <w:left w:w="103" w:type="dxa"/>
            </w:tcMar>
          </w:tcPr>
          <w:p w:rsidR="00E26D8F" w:rsidRPr="001D2E34" w:rsidRDefault="00E26D8F" w:rsidP="008E2725">
            <w:pPr>
              <w:spacing w:after="0" w:line="216" w:lineRule="auto"/>
              <w:jc w:val="both"/>
              <w:rPr>
                <w:rFonts w:ascii="Times New Roman" w:hAnsi="Times New Roman"/>
                <w:sz w:val="16"/>
                <w:szCs w:val="16"/>
              </w:rPr>
            </w:pPr>
            <w:r w:rsidRPr="001D2E34">
              <w:rPr>
                <w:rFonts w:ascii="Times New Roman" w:hAnsi="Times New Roman"/>
                <w:sz w:val="16"/>
                <w:szCs w:val="16"/>
              </w:rPr>
              <w:t>Лошади с желанием шли на занятия. Внимательно работали, проявляли актив</w:t>
            </w:r>
            <w:r w:rsidR="00ED4F96" w:rsidRPr="001D2E34">
              <w:rPr>
                <w:rFonts w:ascii="Times New Roman" w:hAnsi="Times New Roman"/>
                <w:sz w:val="16"/>
                <w:szCs w:val="16"/>
              </w:rPr>
              <w:softHyphen/>
            </w:r>
            <w:r w:rsidRPr="001D2E34">
              <w:rPr>
                <w:rFonts w:ascii="Times New Roman" w:hAnsi="Times New Roman"/>
                <w:sz w:val="16"/>
                <w:szCs w:val="16"/>
              </w:rPr>
              <w:t>ный интерес. Выполнение команд четкое с минимальными ошибками</w:t>
            </w:r>
          </w:p>
        </w:tc>
      </w:tr>
      <w:tr w:rsidR="00E26D8F" w:rsidRPr="001D2E34" w:rsidTr="00967692">
        <w:trPr>
          <w:cantSplit/>
          <w:jc w:val="center"/>
        </w:trPr>
        <w:tc>
          <w:tcPr>
            <w:tcW w:w="540"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Гуд</w:t>
            </w:r>
            <w:r w:rsidR="00ED4F96" w:rsidRPr="001D2E34">
              <w:rPr>
                <w:rFonts w:ascii="Times New Roman" w:hAnsi="Times New Roman"/>
                <w:sz w:val="16"/>
                <w:szCs w:val="16"/>
              </w:rPr>
              <w:softHyphen/>
            </w:r>
            <w:r w:rsidRPr="001D2E34">
              <w:rPr>
                <w:rFonts w:ascii="Times New Roman" w:hAnsi="Times New Roman"/>
                <w:sz w:val="16"/>
                <w:szCs w:val="16"/>
              </w:rPr>
              <w:t>зон</w:t>
            </w:r>
          </w:p>
        </w:tc>
        <w:tc>
          <w:tcPr>
            <w:tcW w:w="572"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4−6</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3 балла</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57−75</w:t>
            </w:r>
          </w:p>
        </w:tc>
        <w:tc>
          <w:tcPr>
            <w:tcW w:w="2517" w:type="pct"/>
            <w:tcMar>
              <w:left w:w="103" w:type="dxa"/>
            </w:tcMar>
          </w:tcPr>
          <w:p w:rsidR="00E26D8F" w:rsidRPr="001D2E34" w:rsidRDefault="00E26D8F" w:rsidP="008E2725">
            <w:pPr>
              <w:spacing w:after="0" w:line="216" w:lineRule="auto"/>
              <w:jc w:val="both"/>
              <w:rPr>
                <w:rFonts w:ascii="Times New Roman" w:hAnsi="Times New Roman"/>
                <w:sz w:val="16"/>
                <w:szCs w:val="16"/>
              </w:rPr>
            </w:pPr>
            <w:r w:rsidRPr="001D2E34">
              <w:rPr>
                <w:rFonts w:ascii="Times New Roman" w:hAnsi="Times New Roman"/>
                <w:sz w:val="16"/>
                <w:szCs w:val="16"/>
              </w:rPr>
              <w:t>Лошади часто отвлекались от занятий. Во время физических занятий лошади прояв</w:t>
            </w:r>
            <w:r w:rsidR="00ED4F96" w:rsidRPr="001D2E34">
              <w:rPr>
                <w:rFonts w:ascii="Times New Roman" w:hAnsi="Times New Roman"/>
                <w:sz w:val="16"/>
                <w:szCs w:val="16"/>
              </w:rPr>
              <w:softHyphen/>
            </w:r>
            <w:r w:rsidRPr="001D2E34">
              <w:rPr>
                <w:rFonts w:ascii="Times New Roman" w:hAnsi="Times New Roman"/>
                <w:sz w:val="16"/>
                <w:szCs w:val="16"/>
              </w:rPr>
              <w:t>ляли вялость, но выполняли, а во время работы в стиле «Либерти» лошади иногда убегали, периодически отказывались выполнять некоторые задачи, иногда проявляли агрессивное поведение по отношению друг к другу (переадресован</w:t>
            </w:r>
            <w:r w:rsidR="00ED4F96" w:rsidRPr="001D2E34">
              <w:rPr>
                <w:rFonts w:ascii="Times New Roman" w:hAnsi="Times New Roman"/>
                <w:sz w:val="16"/>
                <w:szCs w:val="16"/>
              </w:rPr>
              <w:softHyphen/>
            </w:r>
            <w:r w:rsidRPr="001D2E34">
              <w:rPr>
                <w:rFonts w:ascii="Times New Roman" w:hAnsi="Times New Roman"/>
                <w:sz w:val="16"/>
                <w:szCs w:val="16"/>
              </w:rPr>
              <w:t>ная агрессия). Редко проявляли активный интерес к занятиям</w:t>
            </w:r>
          </w:p>
        </w:tc>
      </w:tr>
      <w:tr w:rsidR="00E26D8F" w:rsidRPr="001D2E34" w:rsidTr="00967692">
        <w:trPr>
          <w:cantSplit/>
          <w:jc w:val="center"/>
        </w:trPr>
        <w:tc>
          <w:tcPr>
            <w:tcW w:w="540"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en-US"/>
              </w:rPr>
            </w:pPr>
            <w:r w:rsidRPr="001D2E34">
              <w:rPr>
                <w:rFonts w:ascii="Times New Roman" w:hAnsi="Times New Roman"/>
                <w:sz w:val="16"/>
                <w:szCs w:val="16"/>
                <w:lang w:val="en-US"/>
              </w:rPr>
              <w:t>Flying Horse</w:t>
            </w:r>
          </w:p>
        </w:tc>
        <w:tc>
          <w:tcPr>
            <w:tcW w:w="572"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1−3</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2−3 балла</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30−40</w:t>
            </w:r>
          </w:p>
        </w:tc>
        <w:tc>
          <w:tcPr>
            <w:tcW w:w="2517" w:type="pct"/>
            <w:tcMar>
              <w:left w:w="103" w:type="dxa"/>
            </w:tcMar>
          </w:tcPr>
          <w:p w:rsidR="00E26D8F" w:rsidRPr="001D2E34" w:rsidRDefault="00E26D8F" w:rsidP="008E2725">
            <w:pPr>
              <w:spacing w:after="0" w:line="216" w:lineRule="auto"/>
              <w:jc w:val="both"/>
              <w:rPr>
                <w:rFonts w:ascii="Times New Roman" w:hAnsi="Times New Roman"/>
                <w:sz w:val="16"/>
                <w:szCs w:val="16"/>
              </w:rPr>
            </w:pPr>
            <w:r w:rsidRPr="001D2E34">
              <w:rPr>
                <w:rFonts w:ascii="Times New Roman" w:hAnsi="Times New Roman"/>
                <w:sz w:val="16"/>
                <w:szCs w:val="16"/>
              </w:rPr>
              <w:t>Физическая работа осуществлялась более активно, чем на предыдущей конюшн</w:t>
            </w:r>
            <w:r w:rsidR="00975AD0" w:rsidRPr="001D2E34">
              <w:rPr>
                <w:rFonts w:ascii="Times New Roman" w:hAnsi="Times New Roman"/>
                <w:sz w:val="16"/>
                <w:szCs w:val="16"/>
              </w:rPr>
              <w:t>е</w:t>
            </w:r>
            <w:r w:rsidRPr="001D2E34">
              <w:rPr>
                <w:rFonts w:ascii="Times New Roman" w:hAnsi="Times New Roman"/>
                <w:sz w:val="16"/>
                <w:szCs w:val="16"/>
              </w:rPr>
              <w:t>, но основная активность приходилась на первую половину тренировки, когда лошади пытались выплеснуть избыток энергии. Повышенная активность лоша</w:t>
            </w:r>
            <w:r w:rsidR="00ED4F96" w:rsidRPr="001D2E34">
              <w:rPr>
                <w:rFonts w:ascii="Times New Roman" w:hAnsi="Times New Roman"/>
                <w:sz w:val="16"/>
                <w:szCs w:val="16"/>
              </w:rPr>
              <w:softHyphen/>
            </w:r>
            <w:r w:rsidRPr="001D2E34">
              <w:rPr>
                <w:rFonts w:ascii="Times New Roman" w:hAnsi="Times New Roman"/>
                <w:sz w:val="16"/>
                <w:szCs w:val="16"/>
              </w:rPr>
              <w:t>дей составила некоторые трудности и увеличил</w:t>
            </w:r>
            <w:r w:rsidR="00975AD0" w:rsidRPr="001D2E34">
              <w:rPr>
                <w:rFonts w:ascii="Times New Roman" w:hAnsi="Times New Roman"/>
                <w:sz w:val="16"/>
                <w:szCs w:val="16"/>
              </w:rPr>
              <w:t>а</w:t>
            </w:r>
            <w:r w:rsidRPr="001D2E34">
              <w:rPr>
                <w:rFonts w:ascii="Times New Roman" w:hAnsi="Times New Roman"/>
                <w:sz w:val="16"/>
                <w:szCs w:val="16"/>
              </w:rPr>
              <w:t xml:space="preserve"> расходы человеческих ресур</w:t>
            </w:r>
            <w:r w:rsidR="00ED4F96" w:rsidRPr="001D2E34">
              <w:rPr>
                <w:rFonts w:ascii="Times New Roman" w:hAnsi="Times New Roman"/>
                <w:sz w:val="16"/>
                <w:szCs w:val="16"/>
              </w:rPr>
              <w:softHyphen/>
            </w:r>
            <w:r w:rsidRPr="001D2E34">
              <w:rPr>
                <w:rFonts w:ascii="Times New Roman" w:hAnsi="Times New Roman"/>
                <w:sz w:val="16"/>
                <w:szCs w:val="16"/>
              </w:rPr>
              <w:t>сов для выполнения этой задачи. Заме</w:t>
            </w:r>
            <w:r w:rsidR="00ED4F96" w:rsidRPr="001D2E34">
              <w:rPr>
                <w:rFonts w:ascii="Times New Roman" w:hAnsi="Times New Roman"/>
                <w:sz w:val="16"/>
                <w:szCs w:val="16"/>
              </w:rPr>
              <w:softHyphen/>
            </w:r>
            <w:r w:rsidRPr="001D2E34">
              <w:rPr>
                <w:rFonts w:ascii="Times New Roman" w:hAnsi="Times New Roman"/>
                <w:sz w:val="16"/>
                <w:szCs w:val="16"/>
              </w:rPr>
              <w:t>чено было гораздо больше случаев потери внимания лошадей во время тренировки. Постоянно отвлекались, пытались избе</w:t>
            </w:r>
            <w:r w:rsidR="00ED4F96" w:rsidRPr="001D2E34">
              <w:rPr>
                <w:rFonts w:ascii="Times New Roman" w:hAnsi="Times New Roman"/>
                <w:sz w:val="16"/>
                <w:szCs w:val="16"/>
              </w:rPr>
              <w:softHyphen/>
            </w:r>
            <w:r w:rsidRPr="001D2E34">
              <w:rPr>
                <w:rFonts w:ascii="Times New Roman" w:hAnsi="Times New Roman"/>
                <w:sz w:val="16"/>
                <w:szCs w:val="16"/>
              </w:rPr>
              <w:t>жать выполнения задач</w:t>
            </w:r>
          </w:p>
        </w:tc>
      </w:tr>
      <w:tr w:rsidR="00E26D8F" w:rsidRPr="001D2E34" w:rsidTr="00967692">
        <w:trPr>
          <w:cantSplit/>
          <w:jc w:val="center"/>
        </w:trPr>
        <w:tc>
          <w:tcPr>
            <w:tcW w:w="540"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Боли</w:t>
            </w:r>
            <w:r w:rsidR="00ED4F96" w:rsidRPr="001D2E34">
              <w:rPr>
                <w:rFonts w:ascii="Times New Roman" w:hAnsi="Times New Roman"/>
                <w:sz w:val="16"/>
                <w:szCs w:val="16"/>
              </w:rPr>
              <w:softHyphen/>
            </w:r>
            <w:r w:rsidRPr="001D2E34">
              <w:rPr>
                <w:rFonts w:ascii="Times New Roman" w:hAnsi="Times New Roman"/>
                <w:sz w:val="16"/>
                <w:szCs w:val="16"/>
              </w:rPr>
              <w:t>вар</w:t>
            </w:r>
          </w:p>
        </w:tc>
        <w:tc>
          <w:tcPr>
            <w:tcW w:w="572"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6−10</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4 балла</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80−85</w:t>
            </w:r>
          </w:p>
        </w:tc>
        <w:tc>
          <w:tcPr>
            <w:tcW w:w="2517" w:type="pct"/>
            <w:tcMar>
              <w:left w:w="103" w:type="dxa"/>
            </w:tcMar>
          </w:tcPr>
          <w:p w:rsidR="00E26D8F" w:rsidRPr="001D2E34" w:rsidRDefault="00E26D8F" w:rsidP="008E2725">
            <w:pPr>
              <w:spacing w:after="0" w:line="216" w:lineRule="auto"/>
              <w:jc w:val="both"/>
              <w:rPr>
                <w:rFonts w:ascii="Times New Roman" w:hAnsi="Times New Roman"/>
                <w:sz w:val="16"/>
                <w:szCs w:val="16"/>
              </w:rPr>
            </w:pPr>
            <w:r w:rsidRPr="001D2E34">
              <w:rPr>
                <w:rFonts w:ascii="Times New Roman" w:hAnsi="Times New Roman"/>
                <w:sz w:val="16"/>
                <w:szCs w:val="16"/>
              </w:rPr>
              <w:t>Лошади активно шли на занятия, прояв</w:t>
            </w:r>
            <w:r w:rsidR="00ED4F96" w:rsidRPr="001D2E34">
              <w:rPr>
                <w:rFonts w:ascii="Times New Roman" w:hAnsi="Times New Roman"/>
                <w:sz w:val="16"/>
                <w:szCs w:val="16"/>
              </w:rPr>
              <w:softHyphen/>
            </w:r>
            <w:r w:rsidRPr="001D2E34">
              <w:rPr>
                <w:rFonts w:ascii="Times New Roman" w:hAnsi="Times New Roman"/>
                <w:sz w:val="16"/>
                <w:szCs w:val="16"/>
              </w:rPr>
              <w:t>ляли интерес и желание. Многие отвлека</w:t>
            </w:r>
            <w:r w:rsidR="00ED4F96" w:rsidRPr="001D2E34">
              <w:rPr>
                <w:rFonts w:ascii="Times New Roman" w:hAnsi="Times New Roman"/>
                <w:sz w:val="16"/>
                <w:szCs w:val="16"/>
              </w:rPr>
              <w:softHyphen/>
            </w:r>
            <w:r w:rsidRPr="001D2E34">
              <w:rPr>
                <w:rFonts w:ascii="Times New Roman" w:hAnsi="Times New Roman"/>
                <w:sz w:val="16"/>
                <w:szCs w:val="16"/>
              </w:rPr>
              <w:t>лись на новую обстановку и новые пред</w:t>
            </w:r>
            <w:r w:rsidR="00ED4F96" w:rsidRPr="001D2E34">
              <w:rPr>
                <w:rFonts w:ascii="Times New Roman" w:hAnsi="Times New Roman"/>
                <w:sz w:val="16"/>
                <w:szCs w:val="16"/>
              </w:rPr>
              <w:softHyphen/>
            </w:r>
            <w:r w:rsidRPr="001D2E34">
              <w:rPr>
                <w:rFonts w:ascii="Times New Roman" w:hAnsi="Times New Roman"/>
                <w:sz w:val="16"/>
                <w:szCs w:val="16"/>
              </w:rPr>
              <w:t>меты, но сразу возвращали внимание к занятию</w:t>
            </w:r>
          </w:p>
        </w:tc>
      </w:tr>
      <w:tr w:rsidR="00E26D8F" w:rsidRPr="001D2E34" w:rsidTr="00967692">
        <w:trPr>
          <w:cantSplit/>
          <w:jc w:val="center"/>
        </w:trPr>
        <w:tc>
          <w:tcPr>
            <w:tcW w:w="540"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Эко</w:t>
            </w:r>
            <w:r w:rsidR="00ED4F96" w:rsidRPr="001D2E34">
              <w:rPr>
                <w:rFonts w:ascii="Times New Roman" w:hAnsi="Times New Roman"/>
                <w:sz w:val="16"/>
                <w:szCs w:val="16"/>
              </w:rPr>
              <w:softHyphen/>
            </w:r>
            <w:r w:rsidRPr="001D2E34">
              <w:rPr>
                <w:rFonts w:ascii="Times New Roman" w:hAnsi="Times New Roman"/>
                <w:sz w:val="16"/>
                <w:szCs w:val="16"/>
              </w:rPr>
              <w:t>парк</w:t>
            </w:r>
          </w:p>
        </w:tc>
        <w:tc>
          <w:tcPr>
            <w:tcW w:w="572"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12−24</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rPr>
            </w:pPr>
            <w:r w:rsidRPr="001D2E34">
              <w:rPr>
                <w:rFonts w:ascii="Times New Roman" w:hAnsi="Times New Roman"/>
                <w:sz w:val="16"/>
                <w:szCs w:val="16"/>
              </w:rPr>
              <w:t>5 баллов</w:t>
            </w:r>
          </w:p>
        </w:tc>
        <w:tc>
          <w:tcPr>
            <w:tcW w:w="686" w:type="pct"/>
            <w:tcMar>
              <w:left w:w="103" w:type="dxa"/>
            </w:tcMar>
            <w:vAlign w:val="center"/>
          </w:tcPr>
          <w:p w:rsidR="00E26D8F" w:rsidRPr="001D2E34" w:rsidRDefault="00E26D8F" w:rsidP="00975AD0">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95−100</w:t>
            </w:r>
          </w:p>
        </w:tc>
        <w:tc>
          <w:tcPr>
            <w:tcW w:w="2517" w:type="pct"/>
            <w:tcMar>
              <w:left w:w="103" w:type="dxa"/>
            </w:tcMar>
          </w:tcPr>
          <w:p w:rsidR="00E26D8F" w:rsidRPr="001D2E34" w:rsidRDefault="00E26D8F" w:rsidP="008E2725">
            <w:pPr>
              <w:spacing w:after="0" w:line="216" w:lineRule="auto"/>
              <w:jc w:val="both"/>
              <w:rPr>
                <w:rFonts w:ascii="Times New Roman" w:hAnsi="Times New Roman"/>
                <w:sz w:val="16"/>
                <w:szCs w:val="16"/>
              </w:rPr>
            </w:pPr>
            <w:r w:rsidRPr="001D2E34">
              <w:rPr>
                <w:rFonts w:ascii="Times New Roman" w:hAnsi="Times New Roman"/>
                <w:sz w:val="16"/>
                <w:szCs w:val="16"/>
              </w:rPr>
              <w:t>Лошади с желанием шли на занятия. Внимательно работали, проявляли актив</w:t>
            </w:r>
            <w:r w:rsidR="00ED4F96" w:rsidRPr="001D2E34">
              <w:rPr>
                <w:rFonts w:ascii="Times New Roman" w:hAnsi="Times New Roman"/>
                <w:sz w:val="16"/>
                <w:szCs w:val="16"/>
              </w:rPr>
              <w:softHyphen/>
            </w:r>
            <w:r w:rsidRPr="001D2E34">
              <w:rPr>
                <w:rFonts w:ascii="Times New Roman" w:hAnsi="Times New Roman"/>
                <w:sz w:val="16"/>
                <w:szCs w:val="16"/>
              </w:rPr>
              <w:t>ный интерес. Выполнение команд четкое с минимальными ошибками. Работать было легко, с минимальными затратами энергетических человеческих ресурсов</w:t>
            </w:r>
          </w:p>
        </w:tc>
      </w:tr>
    </w:tbl>
    <w:p w:rsidR="00510D52" w:rsidRPr="001D2E34" w:rsidRDefault="00510D52" w:rsidP="00E26D8F">
      <w:pPr>
        <w:spacing w:after="0" w:line="240" w:lineRule="auto"/>
        <w:ind w:firstLine="284"/>
        <w:jc w:val="both"/>
        <w:rPr>
          <w:rFonts w:ascii="Times New Roman" w:hAnsi="Times New Roman"/>
          <w:sz w:val="16"/>
          <w:szCs w:val="16"/>
        </w:rPr>
      </w:pPr>
      <w:bookmarkStart w:id="3" w:name="result_box17"/>
      <w:bookmarkEnd w:id="3"/>
    </w:p>
    <w:p w:rsidR="00790824" w:rsidRPr="001D2E34" w:rsidRDefault="00790824" w:rsidP="00E26D8F">
      <w:pPr>
        <w:spacing w:after="0" w:line="240" w:lineRule="auto"/>
        <w:ind w:firstLine="284"/>
        <w:jc w:val="both"/>
        <w:rPr>
          <w:rFonts w:ascii="Times New Roman" w:hAnsi="Times New Roman"/>
          <w:sz w:val="16"/>
          <w:szCs w:val="16"/>
        </w:rPr>
      </w:pPr>
      <w:r w:rsidRPr="001D2E34">
        <w:rPr>
          <w:rFonts w:ascii="Times New Roman" w:hAnsi="Times New Roman"/>
          <w:spacing w:val="20"/>
          <w:sz w:val="16"/>
          <w:szCs w:val="16"/>
        </w:rPr>
        <w:t>Примечание</w:t>
      </w:r>
      <w:r w:rsidRPr="001D2E34">
        <w:rPr>
          <w:rFonts w:ascii="Times New Roman" w:hAnsi="Times New Roman"/>
          <w:sz w:val="16"/>
          <w:szCs w:val="16"/>
        </w:rPr>
        <w:t xml:space="preserve">: % выполненных задач </w:t>
      </w:r>
      <w:r w:rsidR="00E26D8F" w:rsidRPr="001D2E34">
        <w:rPr>
          <w:rFonts w:ascii="Times New Roman" w:hAnsi="Times New Roman"/>
          <w:sz w:val="16"/>
          <w:szCs w:val="16"/>
        </w:rPr>
        <w:t>−</w:t>
      </w:r>
      <w:r w:rsidRPr="001D2E34">
        <w:rPr>
          <w:rFonts w:ascii="Times New Roman" w:hAnsi="Times New Roman"/>
          <w:sz w:val="16"/>
          <w:szCs w:val="16"/>
        </w:rPr>
        <w:t xml:space="preserve"> имеется в виду количество «чисто» выпол</w:t>
      </w:r>
      <w:r w:rsidR="00ED4F96" w:rsidRPr="001D2E34">
        <w:rPr>
          <w:rFonts w:ascii="Times New Roman" w:hAnsi="Times New Roman"/>
          <w:sz w:val="16"/>
          <w:szCs w:val="16"/>
        </w:rPr>
        <w:softHyphen/>
      </w:r>
      <w:r w:rsidRPr="001D2E34">
        <w:rPr>
          <w:rFonts w:ascii="Times New Roman" w:hAnsi="Times New Roman"/>
          <w:sz w:val="16"/>
          <w:szCs w:val="16"/>
        </w:rPr>
        <w:t xml:space="preserve">ненных заданий от общего количеству заданий (без дополнительного нажима на лошади со стороны человека, </w:t>
      </w:r>
      <w:r w:rsidR="00975AD0" w:rsidRPr="001D2E34">
        <w:rPr>
          <w:rFonts w:ascii="Times New Roman" w:hAnsi="Times New Roman"/>
          <w:sz w:val="16"/>
          <w:szCs w:val="16"/>
        </w:rPr>
        <w:t xml:space="preserve">без </w:t>
      </w:r>
      <w:r w:rsidRPr="001D2E34">
        <w:rPr>
          <w:rFonts w:ascii="Times New Roman" w:hAnsi="Times New Roman"/>
          <w:sz w:val="16"/>
          <w:szCs w:val="16"/>
        </w:rPr>
        <w:t>принуждения или монотонного многократного повторения команд).</w:t>
      </w:r>
    </w:p>
    <w:p w:rsidR="00E26D8F" w:rsidRPr="001D2E34" w:rsidRDefault="00E26D8F" w:rsidP="00E26D8F">
      <w:pPr>
        <w:spacing w:after="0" w:line="240" w:lineRule="auto"/>
        <w:ind w:firstLine="284"/>
        <w:jc w:val="both"/>
        <w:rPr>
          <w:rFonts w:ascii="Times New Roman" w:hAnsi="Times New Roman"/>
          <w:sz w:val="2"/>
          <w:szCs w:val="16"/>
        </w:rPr>
      </w:pPr>
    </w:p>
    <w:p w:rsidR="00F63FEA" w:rsidRPr="001D2E34" w:rsidRDefault="00F63FEA" w:rsidP="00057783">
      <w:pPr>
        <w:spacing w:after="0" w:line="240" w:lineRule="auto"/>
        <w:ind w:firstLine="283"/>
        <w:jc w:val="both"/>
        <w:rPr>
          <w:rFonts w:ascii="Times New Roman" w:hAnsi="Times New Roman"/>
          <w:sz w:val="18"/>
          <w:szCs w:val="20"/>
        </w:rPr>
      </w:pPr>
    </w:p>
    <w:p w:rsidR="00975AD0" w:rsidRPr="001D2E34" w:rsidRDefault="00975AD0" w:rsidP="00975AD0">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Из-за отвлечения лошади плохо запоминали новый материал, что сильно замедляло обучение в целом. Мы видим из таблицы, что, чем больше времени лошади имеют возможность гулять (при этом удовле</w:t>
      </w:r>
      <w:r w:rsidR="00ED4F96" w:rsidRPr="001D2E34">
        <w:rPr>
          <w:rFonts w:ascii="Times New Roman" w:hAnsi="Times New Roman"/>
          <w:sz w:val="20"/>
          <w:szCs w:val="20"/>
        </w:rPr>
        <w:softHyphen/>
      </w:r>
      <w:r w:rsidRPr="001D2E34">
        <w:rPr>
          <w:rFonts w:ascii="Times New Roman" w:hAnsi="Times New Roman"/>
          <w:sz w:val="20"/>
          <w:szCs w:val="20"/>
        </w:rPr>
        <w:t>творять необходимость разведывать обстановку, общаться, валяться и т. п.), тем лучше показатели в работе: лошади концентрируются на рабочем процессе и задачах, лучше и быстрее воспринимают новую информацию и навыки, меньше отвлекаются. Самые высокие показа</w:t>
      </w:r>
      <w:r w:rsidR="00ED4F96" w:rsidRPr="001D2E34">
        <w:rPr>
          <w:rFonts w:ascii="Times New Roman" w:hAnsi="Times New Roman"/>
          <w:sz w:val="20"/>
          <w:szCs w:val="20"/>
        </w:rPr>
        <w:softHyphen/>
      </w:r>
      <w:r w:rsidRPr="001D2E34">
        <w:rPr>
          <w:rFonts w:ascii="Times New Roman" w:hAnsi="Times New Roman"/>
          <w:sz w:val="20"/>
          <w:szCs w:val="20"/>
        </w:rPr>
        <w:t>тели были на конюшне «Экопарк Фельдмана», где выгул лошадям обеспечивался 12−24 часа. Лошади с радостью встречали человека, активно шли на занятия, были внимательны, проявляли инициативу, попытки дать правильный ответ, очень быстро учились новому.</w:t>
      </w:r>
    </w:p>
    <w:p w:rsidR="005F16B0" w:rsidRPr="001D2E34" w:rsidRDefault="005F16B0" w:rsidP="005F16B0">
      <w:pPr>
        <w:spacing w:after="0" w:line="240" w:lineRule="auto"/>
        <w:ind w:firstLine="283"/>
        <w:jc w:val="both"/>
        <w:rPr>
          <w:rFonts w:ascii="Times New Roman" w:hAnsi="Times New Roman"/>
          <w:sz w:val="20"/>
          <w:szCs w:val="20"/>
        </w:rPr>
      </w:pPr>
      <w:r w:rsidRPr="001D2E34">
        <w:rPr>
          <w:rFonts w:ascii="Times New Roman" w:hAnsi="Times New Roman"/>
          <w:sz w:val="20"/>
          <w:szCs w:val="20"/>
        </w:rPr>
        <w:t>С увеличением длительности выгула росли показатели работоспо</w:t>
      </w:r>
      <w:r w:rsidR="00ED4F96" w:rsidRPr="001D2E34">
        <w:rPr>
          <w:rFonts w:ascii="Times New Roman" w:hAnsi="Times New Roman"/>
          <w:sz w:val="20"/>
          <w:szCs w:val="20"/>
        </w:rPr>
        <w:softHyphen/>
      </w:r>
      <w:r w:rsidRPr="001D2E34">
        <w:rPr>
          <w:rFonts w:ascii="Times New Roman" w:hAnsi="Times New Roman"/>
          <w:sz w:val="20"/>
          <w:szCs w:val="20"/>
        </w:rPr>
        <w:t>собности, внимания лошадей и количество выполненных заданий, уменьшалось количество негативных проявлений поведения во время работы. При максимальном количестве выгула (12−24 ч) были высокие показатели производительности труда (лошади активно шли на работу, были очень сконцентрированы, внимательны к задачам, инициатив</w:t>
      </w:r>
      <w:r w:rsidR="00ED4F96" w:rsidRPr="001D2E34">
        <w:rPr>
          <w:rFonts w:ascii="Times New Roman" w:hAnsi="Times New Roman"/>
          <w:sz w:val="20"/>
          <w:szCs w:val="20"/>
        </w:rPr>
        <w:softHyphen/>
      </w:r>
      <w:r w:rsidRPr="001D2E34">
        <w:rPr>
          <w:rFonts w:ascii="Times New Roman" w:hAnsi="Times New Roman"/>
          <w:sz w:val="20"/>
          <w:szCs w:val="20"/>
        </w:rPr>
        <w:t>ные, проявляли внимательность и послушание, активно и быстро вы</w:t>
      </w:r>
      <w:r w:rsidR="00ED4F96" w:rsidRPr="001D2E34">
        <w:rPr>
          <w:rFonts w:ascii="Times New Roman" w:hAnsi="Times New Roman"/>
          <w:sz w:val="20"/>
          <w:szCs w:val="20"/>
        </w:rPr>
        <w:softHyphen/>
      </w:r>
      <w:r w:rsidRPr="001D2E34">
        <w:rPr>
          <w:rFonts w:ascii="Times New Roman" w:hAnsi="Times New Roman"/>
          <w:sz w:val="20"/>
          <w:szCs w:val="20"/>
        </w:rPr>
        <w:t>полняли задания, быстро учились новому. Процент выполненных за</w:t>
      </w:r>
      <w:r w:rsidR="00ED4F96" w:rsidRPr="001D2E34">
        <w:rPr>
          <w:rFonts w:ascii="Times New Roman" w:hAnsi="Times New Roman"/>
          <w:sz w:val="20"/>
          <w:szCs w:val="20"/>
        </w:rPr>
        <w:softHyphen/>
      </w:r>
      <w:r w:rsidRPr="001D2E34">
        <w:rPr>
          <w:rFonts w:ascii="Times New Roman" w:hAnsi="Times New Roman"/>
          <w:sz w:val="20"/>
          <w:szCs w:val="20"/>
        </w:rPr>
        <w:t>дач − 95−100 %).</w:t>
      </w:r>
    </w:p>
    <w:p w:rsidR="00975AD0" w:rsidRPr="001D2E34" w:rsidRDefault="00975AD0" w:rsidP="00975AD0">
      <w:pPr>
        <w:spacing w:after="0" w:line="240" w:lineRule="auto"/>
        <w:ind w:firstLine="283"/>
        <w:jc w:val="both"/>
        <w:rPr>
          <w:rFonts w:ascii="Times New Roman" w:hAnsi="Times New Roman"/>
          <w:sz w:val="20"/>
          <w:szCs w:val="20"/>
        </w:rPr>
      </w:pPr>
      <w:r w:rsidRPr="001D2E34">
        <w:rPr>
          <w:rFonts w:ascii="Times New Roman" w:hAnsi="Times New Roman"/>
          <w:b/>
          <w:bCs/>
          <w:sz w:val="20"/>
          <w:szCs w:val="20"/>
        </w:rPr>
        <w:t>Заключение. </w:t>
      </w:r>
      <w:r w:rsidRPr="001D2E34">
        <w:rPr>
          <w:rFonts w:ascii="Times New Roman" w:hAnsi="Times New Roman"/>
          <w:sz w:val="20"/>
          <w:szCs w:val="20"/>
        </w:rPr>
        <w:t>В результате исследований было установлена прямая зависимость работоспособности лошадей от режима выгула животных. При кратковременном выгуле (1−3 часа в сутки) были самые низкие показатели производительности труда: низкие показатели выполнения задач (30−40</w:t>
      </w:r>
      <w:r w:rsidRPr="001D2E34">
        <w:rPr>
          <w:rFonts w:ascii="Times New Roman" w:hAnsi="Times New Roman"/>
          <w:sz w:val="20"/>
          <w:szCs w:val="20"/>
          <w:lang w:val="en-US"/>
        </w:rPr>
        <w:t> </w:t>
      </w:r>
      <w:r w:rsidRPr="001D2E34">
        <w:rPr>
          <w:rFonts w:ascii="Times New Roman" w:hAnsi="Times New Roman"/>
          <w:sz w:val="20"/>
          <w:szCs w:val="20"/>
        </w:rPr>
        <w:t>%), наибольшие показатели негативных проявлений по</w:t>
      </w:r>
      <w:r w:rsidR="00ED4F96" w:rsidRPr="001D2E34">
        <w:rPr>
          <w:rFonts w:ascii="Times New Roman" w:hAnsi="Times New Roman"/>
          <w:sz w:val="20"/>
          <w:szCs w:val="20"/>
        </w:rPr>
        <w:softHyphen/>
      </w:r>
      <w:r w:rsidRPr="001D2E34">
        <w:rPr>
          <w:rFonts w:ascii="Times New Roman" w:hAnsi="Times New Roman"/>
          <w:sz w:val="20"/>
          <w:szCs w:val="20"/>
        </w:rPr>
        <w:t>ведения во время работы (неповиновение, возбудимость, невнимание, попытки побега и т.</w:t>
      </w:r>
      <w:r w:rsidR="00ED4F96" w:rsidRPr="001D2E34">
        <w:rPr>
          <w:rFonts w:ascii="Times New Roman" w:hAnsi="Times New Roman"/>
          <w:sz w:val="20"/>
          <w:szCs w:val="20"/>
        </w:rPr>
        <w:t xml:space="preserve"> </w:t>
      </w:r>
      <w:r w:rsidRPr="001D2E34">
        <w:rPr>
          <w:rFonts w:ascii="Times New Roman" w:hAnsi="Times New Roman"/>
          <w:sz w:val="20"/>
          <w:szCs w:val="20"/>
        </w:rPr>
        <w:t>д.).</w:t>
      </w:r>
    </w:p>
    <w:p w:rsidR="00661163" w:rsidRPr="001D2E34" w:rsidRDefault="00661163" w:rsidP="005F16B0">
      <w:pPr>
        <w:spacing w:after="0" w:line="240" w:lineRule="auto"/>
        <w:ind w:firstLine="283"/>
        <w:jc w:val="both"/>
        <w:rPr>
          <w:rFonts w:ascii="Times New Roman" w:hAnsi="Times New Roman"/>
          <w:sz w:val="14"/>
          <w:szCs w:val="20"/>
        </w:rPr>
      </w:pPr>
    </w:p>
    <w:p w:rsidR="000C756D" w:rsidRPr="001D2E34" w:rsidRDefault="000C756D" w:rsidP="000C756D">
      <w:pPr>
        <w:spacing w:after="0" w:line="240" w:lineRule="auto"/>
        <w:ind w:firstLine="284"/>
        <w:jc w:val="both"/>
        <w:rPr>
          <w:rFonts w:ascii="Times New Roman" w:hAnsi="Times New Roman"/>
          <w:b/>
          <w:sz w:val="2"/>
          <w:szCs w:val="16"/>
        </w:rPr>
      </w:pPr>
    </w:p>
    <w:p w:rsidR="00790824" w:rsidRPr="001D2E34" w:rsidRDefault="00790824" w:rsidP="00E26D8F">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C91429" w:rsidRPr="001D2E34" w:rsidRDefault="00C91429" w:rsidP="00E26D8F">
      <w:pPr>
        <w:spacing w:after="0" w:line="240" w:lineRule="auto"/>
        <w:jc w:val="center"/>
        <w:rPr>
          <w:rFonts w:ascii="Times New Roman" w:hAnsi="Times New Roman"/>
          <w:sz w:val="18"/>
          <w:szCs w:val="20"/>
        </w:rPr>
      </w:pPr>
    </w:p>
    <w:p w:rsidR="00790824" w:rsidRPr="001D2E34" w:rsidRDefault="00790824" w:rsidP="00F21984">
      <w:pPr>
        <w:pStyle w:val="ac"/>
        <w:numPr>
          <w:ilvl w:val="0"/>
          <w:numId w:val="22"/>
        </w:numPr>
        <w:tabs>
          <w:tab w:val="left" w:pos="426"/>
        </w:tabs>
        <w:suppressAutoHyphens/>
        <w:spacing w:line="240" w:lineRule="auto"/>
        <w:ind w:left="0" w:firstLine="284"/>
        <w:rPr>
          <w:rFonts w:ascii="Times New Roman" w:hAnsi="Times New Roman"/>
          <w:sz w:val="16"/>
          <w:szCs w:val="16"/>
          <w:lang w:val="uk-UA" w:eastAsia="ru-RU"/>
        </w:rPr>
      </w:pPr>
      <w:r w:rsidRPr="001D2E34">
        <w:rPr>
          <w:rFonts w:ascii="Times New Roman" w:hAnsi="Times New Roman"/>
          <w:spacing w:val="20"/>
          <w:sz w:val="16"/>
          <w:szCs w:val="16"/>
          <w:lang w:val="uk-UA" w:eastAsia="ru-RU"/>
        </w:rPr>
        <w:t>Пар</w:t>
      </w:r>
      <w:r w:rsidRPr="001D2E34">
        <w:rPr>
          <w:rFonts w:ascii="Times New Roman" w:hAnsi="Times New Roman"/>
          <w:spacing w:val="20"/>
          <w:sz w:val="16"/>
          <w:szCs w:val="16"/>
          <w:lang w:eastAsia="ru-RU"/>
        </w:rPr>
        <w:t>фенов</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 xml:space="preserve"> </w:t>
      </w:r>
      <w:r w:rsidR="00ED4F96" w:rsidRPr="001D2E34">
        <w:rPr>
          <w:rFonts w:ascii="Times New Roman" w:hAnsi="Times New Roman"/>
          <w:sz w:val="16"/>
          <w:szCs w:val="16"/>
          <w:lang w:eastAsia="ru-RU"/>
        </w:rPr>
        <w:t> </w:t>
      </w:r>
      <w:r w:rsidRPr="001D2E34">
        <w:rPr>
          <w:rFonts w:ascii="Times New Roman" w:hAnsi="Times New Roman"/>
          <w:sz w:val="16"/>
          <w:szCs w:val="16"/>
          <w:lang w:eastAsia="ru-RU"/>
        </w:rPr>
        <w:t>В.</w:t>
      </w:r>
      <w:r w:rsidR="000C756D" w:rsidRPr="001D2E34">
        <w:rPr>
          <w:rFonts w:ascii="Times New Roman" w:hAnsi="Times New Roman"/>
          <w:sz w:val="16"/>
          <w:szCs w:val="16"/>
          <w:lang w:eastAsia="ru-RU"/>
        </w:rPr>
        <w:t xml:space="preserve"> </w:t>
      </w:r>
      <w:r w:rsidRPr="001D2E34">
        <w:rPr>
          <w:rFonts w:ascii="Times New Roman" w:hAnsi="Times New Roman"/>
          <w:sz w:val="16"/>
          <w:szCs w:val="16"/>
          <w:lang w:eastAsia="ru-RU"/>
        </w:rPr>
        <w:t>А. Коневодство как важный ресурс экономического и социаль</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ного развития общества</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 В.</w:t>
      </w:r>
      <w:r w:rsidR="00E26D8F" w:rsidRPr="001D2E34">
        <w:rPr>
          <w:rFonts w:ascii="Times New Roman" w:hAnsi="Times New Roman"/>
          <w:sz w:val="16"/>
          <w:szCs w:val="16"/>
          <w:lang w:eastAsia="ru-RU"/>
        </w:rPr>
        <w:t> </w:t>
      </w:r>
      <w:r w:rsidRPr="001D2E34">
        <w:rPr>
          <w:rFonts w:ascii="Times New Roman" w:hAnsi="Times New Roman"/>
          <w:sz w:val="16"/>
          <w:szCs w:val="16"/>
          <w:lang w:eastAsia="ru-RU"/>
        </w:rPr>
        <w:t>А.</w:t>
      </w:r>
      <w:r w:rsidRPr="001D2E34">
        <w:rPr>
          <w:rFonts w:ascii="Times New Roman" w:hAnsi="Times New Roman"/>
          <w:sz w:val="16"/>
          <w:szCs w:val="16"/>
          <w:lang w:val="uk-UA" w:eastAsia="ru-RU"/>
        </w:rPr>
        <w:t xml:space="preserve"> Пар</w:t>
      </w:r>
      <w:r w:rsidRPr="001D2E34">
        <w:rPr>
          <w:rFonts w:ascii="Times New Roman" w:hAnsi="Times New Roman"/>
          <w:sz w:val="16"/>
          <w:szCs w:val="16"/>
          <w:lang w:eastAsia="ru-RU"/>
        </w:rPr>
        <w:t>фенов, И.</w:t>
      </w:r>
      <w:r w:rsidR="00E26D8F" w:rsidRPr="001D2E34">
        <w:rPr>
          <w:rFonts w:ascii="Times New Roman" w:hAnsi="Times New Roman"/>
          <w:sz w:val="16"/>
          <w:szCs w:val="16"/>
          <w:lang w:eastAsia="ru-RU"/>
        </w:rPr>
        <w:t> </w:t>
      </w:r>
      <w:r w:rsidRPr="001D2E34">
        <w:rPr>
          <w:rFonts w:ascii="Times New Roman" w:hAnsi="Times New Roman"/>
          <w:sz w:val="16"/>
          <w:szCs w:val="16"/>
          <w:lang w:eastAsia="ru-RU"/>
        </w:rPr>
        <w:t>Б.</w:t>
      </w:r>
      <w:r w:rsidR="00E26D8F" w:rsidRPr="001D2E34">
        <w:rPr>
          <w:rFonts w:ascii="Times New Roman" w:hAnsi="Times New Roman"/>
          <w:sz w:val="16"/>
          <w:szCs w:val="16"/>
          <w:lang w:eastAsia="ru-RU"/>
        </w:rPr>
        <w:t> </w:t>
      </w:r>
      <w:r w:rsidRPr="001D2E34">
        <w:rPr>
          <w:rFonts w:ascii="Times New Roman" w:hAnsi="Times New Roman"/>
          <w:sz w:val="16"/>
          <w:szCs w:val="16"/>
          <w:lang w:eastAsia="ru-RU"/>
        </w:rPr>
        <w:t>Цыганюк</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 Аспекты взаимодействия человека и животного в современном обществе: </w:t>
      </w:r>
      <w:r w:rsidR="00ED4F96" w:rsidRPr="001D2E34">
        <w:rPr>
          <w:rFonts w:ascii="Times New Roman" w:hAnsi="Times New Roman"/>
          <w:sz w:val="16"/>
          <w:szCs w:val="16"/>
          <w:lang w:eastAsia="ru-RU"/>
        </w:rPr>
        <w:t>с</w:t>
      </w:r>
      <w:r w:rsidR="00AA1F06" w:rsidRPr="001D2E34">
        <w:rPr>
          <w:rFonts w:ascii="Times New Roman" w:hAnsi="Times New Roman"/>
          <w:sz w:val="16"/>
          <w:szCs w:val="16"/>
          <w:lang w:eastAsia="ru-RU"/>
        </w:rPr>
        <w:t>б. науч. тр. участников первой междунар. науч.</w:t>
      </w:r>
      <w:r w:rsidR="00ED4F96" w:rsidRPr="001D2E34">
        <w:rPr>
          <w:rFonts w:ascii="Times New Roman" w:hAnsi="Times New Roman"/>
          <w:sz w:val="16"/>
          <w:szCs w:val="16"/>
          <w:lang w:eastAsia="ru-RU"/>
        </w:rPr>
        <w:t>-</w:t>
      </w:r>
      <w:r w:rsidR="00AA1F06" w:rsidRPr="001D2E34">
        <w:rPr>
          <w:rFonts w:ascii="Times New Roman" w:hAnsi="Times New Roman"/>
          <w:sz w:val="16"/>
          <w:szCs w:val="16"/>
          <w:lang w:eastAsia="ru-RU"/>
        </w:rPr>
        <w:t>практ. конф.</w:t>
      </w:r>
      <w:r w:rsidRPr="001D2E34">
        <w:rPr>
          <w:rFonts w:ascii="Times New Roman" w:hAnsi="Times New Roman"/>
          <w:sz w:val="16"/>
          <w:szCs w:val="16"/>
          <w:lang w:eastAsia="ru-RU"/>
        </w:rPr>
        <w:t xml:space="preserve"> Экологическое партнерство.</w:t>
      </w:r>
      <w:r w:rsidR="00ED4F96" w:rsidRPr="001D2E34">
        <w:rPr>
          <w:rFonts w:ascii="Times New Roman" w:hAnsi="Times New Roman"/>
          <w:sz w:val="16"/>
          <w:szCs w:val="16"/>
          <w:lang w:eastAsia="ru-RU"/>
        </w:rPr>
        <w:t> </w:t>
      </w:r>
      <w:r w:rsidR="000C756D" w:rsidRPr="001D2E34">
        <w:rPr>
          <w:rFonts w:ascii="Times New Roman" w:hAnsi="Times New Roman"/>
          <w:sz w:val="16"/>
          <w:szCs w:val="16"/>
          <w:lang w:eastAsia="ru-RU"/>
        </w:rPr>
        <w:t>−</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2010.</w:t>
      </w:r>
      <w:r w:rsidR="00DA33AB" w:rsidRPr="001D2E34">
        <w:rPr>
          <w:rFonts w:ascii="Times New Roman" w:hAnsi="Times New Roman"/>
          <w:sz w:val="16"/>
          <w:szCs w:val="16"/>
          <w:lang w:eastAsia="ru-RU"/>
        </w:rPr>
        <w:t> </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 xml:space="preserve"> С.</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82</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86</w:t>
      </w:r>
      <w:r w:rsidR="00ED4F96" w:rsidRPr="001D2E34">
        <w:rPr>
          <w:rFonts w:ascii="Times New Roman" w:hAnsi="Times New Roman"/>
          <w:sz w:val="16"/>
          <w:szCs w:val="16"/>
          <w:lang w:eastAsia="ru-RU"/>
        </w:rPr>
        <w:t>.</w:t>
      </w:r>
    </w:p>
    <w:p w:rsidR="00790824" w:rsidRPr="001D2E34" w:rsidRDefault="00790824" w:rsidP="00F21984">
      <w:pPr>
        <w:pStyle w:val="ac"/>
        <w:numPr>
          <w:ilvl w:val="0"/>
          <w:numId w:val="22"/>
        </w:numPr>
        <w:tabs>
          <w:tab w:val="left" w:pos="426"/>
        </w:tabs>
        <w:suppressAutoHyphens/>
        <w:spacing w:line="240" w:lineRule="auto"/>
        <w:ind w:left="0" w:firstLine="284"/>
        <w:rPr>
          <w:rFonts w:ascii="Times New Roman" w:hAnsi="Times New Roman"/>
          <w:sz w:val="16"/>
          <w:szCs w:val="16"/>
          <w:lang w:eastAsia="ru-RU"/>
        </w:rPr>
      </w:pPr>
      <w:r w:rsidRPr="001D2E34">
        <w:rPr>
          <w:rFonts w:ascii="Times New Roman" w:hAnsi="Times New Roman"/>
          <w:spacing w:val="20"/>
          <w:sz w:val="16"/>
          <w:szCs w:val="16"/>
          <w:lang w:val="uk-UA" w:eastAsia="ru-RU"/>
        </w:rPr>
        <w:t>Пол</w:t>
      </w:r>
      <w:r w:rsidR="00ED4F96"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Мак Гриви</w:t>
      </w:r>
      <w:r w:rsidR="00ED4F96"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w:t>
      </w:r>
      <w:r w:rsidRPr="001D2E34">
        <w:rPr>
          <w:rFonts w:ascii="Times New Roman" w:hAnsi="Times New Roman"/>
          <w:sz w:val="16"/>
          <w:szCs w:val="16"/>
          <w:lang w:eastAsia="ru-RU"/>
        </w:rPr>
        <w:t xml:space="preserve">Различные формы нежелательного поведения, его причины и коррекция / </w:t>
      </w:r>
      <w:r w:rsidR="00ED4F96" w:rsidRPr="001D2E34">
        <w:rPr>
          <w:rFonts w:ascii="Times New Roman" w:hAnsi="Times New Roman"/>
          <w:sz w:val="16"/>
          <w:szCs w:val="16"/>
          <w:lang w:eastAsia="ru-RU"/>
        </w:rPr>
        <w:t xml:space="preserve">Мак Гриви </w:t>
      </w:r>
      <w:r w:rsidRPr="001D2E34">
        <w:rPr>
          <w:rFonts w:ascii="Times New Roman" w:hAnsi="Times New Roman"/>
          <w:sz w:val="16"/>
          <w:szCs w:val="16"/>
          <w:lang w:eastAsia="ru-RU"/>
        </w:rPr>
        <w:t>Пол //</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Поведение лошадей.</w:t>
      </w:r>
      <w:r w:rsidR="00ED4F96" w:rsidRPr="001D2E34">
        <w:rPr>
          <w:rFonts w:ascii="Times New Roman" w:hAnsi="Times New Roman"/>
          <w:sz w:val="16"/>
          <w:szCs w:val="16"/>
          <w:lang w:eastAsia="ru-RU"/>
        </w:rPr>
        <w:t xml:space="preserve"> </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 xml:space="preserve"> Москва: Софіон, 2011.</w:t>
      </w:r>
      <w:r w:rsidR="00AA1F06" w:rsidRPr="001D2E34">
        <w:rPr>
          <w:rFonts w:ascii="Times New Roman" w:hAnsi="Times New Roman"/>
          <w:sz w:val="16"/>
          <w:szCs w:val="16"/>
          <w:lang w:eastAsia="ru-RU"/>
        </w:rPr>
        <w:t xml:space="preserve"> </w:t>
      </w:r>
      <w:r w:rsidR="000C756D" w:rsidRPr="001D2E34">
        <w:rPr>
          <w:rFonts w:ascii="Times New Roman" w:hAnsi="Times New Roman"/>
          <w:sz w:val="16"/>
          <w:szCs w:val="16"/>
          <w:lang w:eastAsia="ru-RU"/>
        </w:rPr>
        <w:t>−</w:t>
      </w:r>
      <w:r w:rsidR="00AA1F06" w:rsidRPr="001D2E34">
        <w:rPr>
          <w:rFonts w:ascii="Times New Roman" w:hAnsi="Times New Roman"/>
          <w:sz w:val="16"/>
          <w:szCs w:val="16"/>
          <w:lang w:eastAsia="ru-RU"/>
        </w:rPr>
        <w:t xml:space="preserve"> С. </w:t>
      </w:r>
      <w:r w:rsidRPr="001D2E34">
        <w:rPr>
          <w:rFonts w:ascii="Times New Roman" w:hAnsi="Times New Roman"/>
          <w:sz w:val="16"/>
          <w:szCs w:val="16"/>
          <w:lang w:eastAsia="ru-RU"/>
        </w:rPr>
        <w:t>302</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315</w:t>
      </w:r>
      <w:r w:rsidR="00DA33AB" w:rsidRPr="001D2E34">
        <w:rPr>
          <w:rFonts w:ascii="Times New Roman" w:hAnsi="Times New Roman"/>
          <w:sz w:val="16"/>
          <w:szCs w:val="16"/>
          <w:lang w:eastAsia="ru-RU"/>
        </w:rPr>
        <w:t>.</w:t>
      </w:r>
    </w:p>
    <w:p w:rsidR="00790824" w:rsidRPr="001D2E34" w:rsidRDefault="00ED4F96" w:rsidP="00F21984">
      <w:pPr>
        <w:pStyle w:val="ac"/>
        <w:numPr>
          <w:ilvl w:val="0"/>
          <w:numId w:val="22"/>
        </w:numPr>
        <w:tabs>
          <w:tab w:val="left" w:pos="426"/>
        </w:tabs>
        <w:suppressAutoHyphens/>
        <w:spacing w:line="240" w:lineRule="auto"/>
        <w:ind w:left="0" w:firstLine="284"/>
        <w:rPr>
          <w:rFonts w:ascii="Times New Roman" w:hAnsi="Times New Roman"/>
          <w:sz w:val="16"/>
          <w:szCs w:val="16"/>
          <w:lang w:eastAsia="ru-RU"/>
        </w:rPr>
      </w:pPr>
      <w:r w:rsidRPr="001D2E34">
        <w:rPr>
          <w:rFonts w:ascii="Times New Roman" w:hAnsi="Times New Roman"/>
          <w:spacing w:val="20"/>
          <w:sz w:val="16"/>
          <w:szCs w:val="16"/>
          <w:lang w:val="uk-UA" w:eastAsia="ru-RU"/>
        </w:rPr>
        <w:t>Пол</w:t>
      </w:r>
      <w:r w:rsidRPr="001D2E34">
        <w:rPr>
          <w:rFonts w:ascii="Times New Roman" w:hAnsi="Times New Roman"/>
          <w:sz w:val="16"/>
          <w:szCs w:val="16"/>
          <w:lang w:val="uk-UA" w:eastAsia="ru-RU"/>
        </w:rPr>
        <w:t xml:space="preserve">, Мак Гриви. </w:t>
      </w:r>
      <w:r w:rsidR="00790824" w:rsidRPr="001D2E34">
        <w:rPr>
          <w:rFonts w:ascii="Times New Roman" w:hAnsi="Times New Roman"/>
          <w:sz w:val="16"/>
          <w:szCs w:val="16"/>
          <w:lang w:eastAsia="ru-RU"/>
        </w:rPr>
        <w:t>Нормальное поведение лошадей на конюшенном содержании</w:t>
      </w:r>
      <w:r w:rsidRPr="001D2E34">
        <w:rPr>
          <w:rFonts w:ascii="Times New Roman" w:hAnsi="Times New Roman"/>
          <w:sz w:val="16"/>
          <w:szCs w:val="16"/>
          <w:lang w:eastAsia="ru-RU"/>
        </w:rPr>
        <w:t xml:space="preserve"> </w:t>
      </w:r>
      <w:r w:rsidR="00790824" w:rsidRPr="001D2E34">
        <w:rPr>
          <w:rFonts w:ascii="Times New Roman" w:hAnsi="Times New Roman"/>
          <w:sz w:val="16"/>
          <w:szCs w:val="16"/>
          <w:lang w:eastAsia="ru-RU"/>
        </w:rPr>
        <w:t xml:space="preserve">/ </w:t>
      </w:r>
      <w:r w:rsidRPr="001D2E34">
        <w:rPr>
          <w:rFonts w:ascii="Times New Roman" w:hAnsi="Times New Roman"/>
          <w:sz w:val="16"/>
          <w:szCs w:val="16"/>
          <w:lang w:eastAsia="ru-RU"/>
        </w:rPr>
        <w:t>Мак Гриви Пол</w:t>
      </w:r>
      <w:r w:rsidR="00790824"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 </w:t>
      </w:r>
      <w:r w:rsidR="00790824" w:rsidRPr="001D2E34">
        <w:rPr>
          <w:rFonts w:ascii="Times New Roman" w:hAnsi="Times New Roman"/>
          <w:sz w:val="16"/>
          <w:szCs w:val="16"/>
          <w:lang w:eastAsia="ru-RU"/>
        </w:rPr>
        <w:t>Поведение лошадей.</w:t>
      </w:r>
      <w:r w:rsidRPr="001D2E34">
        <w:rPr>
          <w:rFonts w:ascii="Times New Roman" w:hAnsi="Times New Roman"/>
          <w:sz w:val="16"/>
          <w:szCs w:val="16"/>
          <w:lang w:eastAsia="ru-RU"/>
        </w:rPr>
        <w:t xml:space="preserve"> </w:t>
      </w:r>
      <w:r w:rsidR="000C756D" w:rsidRPr="001D2E34">
        <w:rPr>
          <w:rFonts w:ascii="Times New Roman" w:hAnsi="Times New Roman"/>
          <w:sz w:val="16"/>
          <w:szCs w:val="16"/>
          <w:lang w:eastAsia="ru-RU"/>
        </w:rPr>
        <w:t>−</w:t>
      </w:r>
      <w:r w:rsidR="00790824" w:rsidRPr="001D2E34">
        <w:rPr>
          <w:rFonts w:ascii="Times New Roman" w:hAnsi="Times New Roman"/>
          <w:sz w:val="16"/>
          <w:szCs w:val="16"/>
          <w:lang w:eastAsia="ru-RU"/>
        </w:rPr>
        <w:t xml:space="preserve"> Москва: Софіон, 2011.</w:t>
      </w:r>
      <w:r w:rsidR="00AA1F06" w:rsidRPr="001D2E34">
        <w:rPr>
          <w:rFonts w:ascii="Times New Roman" w:hAnsi="Times New Roman"/>
          <w:sz w:val="16"/>
          <w:szCs w:val="16"/>
          <w:lang w:eastAsia="ru-RU"/>
        </w:rPr>
        <w:t xml:space="preserve"> </w:t>
      </w:r>
      <w:r w:rsidR="000C756D" w:rsidRPr="001D2E34">
        <w:rPr>
          <w:rFonts w:ascii="Times New Roman" w:hAnsi="Times New Roman"/>
          <w:sz w:val="16"/>
          <w:szCs w:val="16"/>
          <w:lang w:eastAsia="ru-RU"/>
        </w:rPr>
        <w:t>−</w:t>
      </w:r>
      <w:r w:rsidR="00790824" w:rsidRPr="001D2E34">
        <w:rPr>
          <w:rFonts w:ascii="Times New Roman" w:hAnsi="Times New Roman"/>
          <w:sz w:val="16"/>
          <w:szCs w:val="16"/>
          <w:lang w:eastAsia="ru-RU"/>
        </w:rPr>
        <w:t xml:space="preserve"> С. 27</w:t>
      </w:r>
      <w:r w:rsidR="000C756D" w:rsidRPr="001D2E34">
        <w:rPr>
          <w:rFonts w:ascii="Times New Roman" w:hAnsi="Times New Roman"/>
          <w:sz w:val="16"/>
          <w:szCs w:val="16"/>
          <w:lang w:eastAsia="ru-RU"/>
        </w:rPr>
        <w:t>−</w:t>
      </w:r>
      <w:r w:rsidR="00790824" w:rsidRPr="001D2E34">
        <w:rPr>
          <w:rFonts w:ascii="Times New Roman" w:hAnsi="Times New Roman"/>
          <w:sz w:val="16"/>
          <w:szCs w:val="16"/>
          <w:lang w:eastAsia="ru-RU"/>
        </w:rPr>
        <w:t>34</w:t>
      </w:r>
      <w:r w:rsidRPr="001D2E34">
        <w:rPr>
          <w:rFonts w:ascii="Times New Roman" w:hAnsi="Times New Roman"/>
          <w:sz w:val="16"/>
          <w:szCs w:val="16"/>
          <w:lang w:eastAsia="ru-RU"/>
        </w:rPr>
        <w:t xml:space="preserve">. </w:t>
      </w:r>
    </w:p>
    <w:p w:rsidR="00790824" w:rsidRPr="001D2E34" w:rsidRDefault="00790824" w:rsidP="00F21984">
      <w:pPr>
        <w:pStyle w:val="ac"/>
        <w:numPr>
          <w:ilvl w:val="0"/>
          <w:numId w:val="22"/>
        </w:numPr>
        <w:tabs>
          <w:tab w:val="left" w:pos="426"/>
        </w:tabs>
        <w:suppressAutoHyphens/>
        <w:spacing w:line="240" w:lineRule="auto"/>
        <w:ind w:left="0" w:firstLine="284"/>
        <w:rPr>
          <w:rFonts w:ascii="Times New Roman" w:hAnsi="Times New Roman"/>
          <w:sz w:val="16"/>
          <w:szCs w:val="16"/>
          <w:lang w:val="uk-UA" w:eastAsia="ru-RU"/>
        </w:rPr>
      </w:pPr>
      <w:r w:rsidRPr="001D2E34">
        <w:rPr>
          <w:rFonts w:ascii="Times New Roman" w:hAnsi="Times New Roman"/>
          <w:spacing w:val="20"/>
          <w:sz w:val="16"/>
          <w:szCs w:val="16"/>
          <w:lang w:eastAsia="ru-RU"/>
        </w:rPr>
        <w:t>Борисова</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 xml:space="preserve"> В.</w:t>
      </w:r>
      <w:r w:rsidR="000C756D" w:rsidRPr="001D2E34">
        <w:rPr>
          <w:rFonts w:ascii="Times New Roman" w:hAnsi="Times New Roman"/>
          <w:sz w:val="16"/>
          <w:szCs w:val="16"/>
          <w:lang w:val="en-US" w:eastAsia="ru-RU"/>
        </w:rPr>
        <w:t> </w:t>
      </w:r>
      <w:r w:rsidRPr="001D2E34">
        <w:rPr>
          <w:rFonts w:ascii="Times New Roman" w:hAnsi="Times New Roman"/>
          <w:sz w:val="16"/>
          <w:szCs w:val="16"/>
          <w:lang w:eastAsia="ru-RU"/>
        </w:rPr>
        <w:t>В.</w:t>
      </w:r>
      <w:r w:rsidR="00DA33AB" w:rsidRPr="001D2E34">
        <w:rPr>
          <w:rFonts w:ascii="Times New Roman" w:hAnsi="Times New Roman"/>
          <w:sz w:val="16"/>
          <w:szCs w:val="16"/>
          <w:lang w:eastAsia="ru-RU"/>
        </w:rPr>
        <w:t> </w:t>
      </w:r>
      <w:r w:rsidRPr="001D2E34">
        <w:rPr>
          <w:rFonts w:ascii="Times New Roman" w:hAnsi="Times New Roman"/>
          <w:sz w:val="16"/>
          <w:szCs w:val="16"/>
          <w:lang w:val="uk-UA" w:eastAsia="ru-RU"/>
        </w:rPr>
        <w:t>Современн</w:t>
      </w:r>
      <w:r w:rsidRPr="001D2E34">
        <w:rPr>
          <w:rFonts w:ascii="Times New Roman" w:hAnsi="Times New Roman"/>
          <w:sz w:val="16"/>
          <w:szCs w:val="16"/>
          <w:lang w:eastAsia="ru-RU"/>
        </w:rPr>
        <w:t>ый взгляд на «лошадь прирученную» через этологию «лошади эволюционировавшей»</w:t>
      </w:r>
      <w:r w:rsidR="00DA33AB" w:rsidRPr="001D2E34">
        <w:rPr>
          <w:rFonts w:ascii="Times New Roman" w:hAnsi="Times New Roman"/>
          <w:sz w:val="16"/>
          <w:szCs w:val="16"/>
          <w:lang w:eastAsia="ru-RU"/>
        </w:rPr>
        <w:t> </w:t>
      </w:r>
      <w:r w:rsidRPr="001D2E34">
        <w:rPr>
          <w:rFonts w:ascii="Times New Roman" w:hAnsi="Times New Roman"/>
          <w:sz w:val="16"/>
          <w:szCs w:val="16"/>
          <w:lang w:eastAsia="ru-RU"/>
        </w:rPr>
        <w:t>/</w:t>
      </w:r>
      <w:r w:rsidR="00DA33AB" w:rsidRPr="001D2E34">
        <w:rPr>
          <w:rFonts w:ascii="Times New Roman" w:hAnsi="Times New Roman"/>
          <w:sz w:val="16"/>
          <w:szCs w:val="16"/>
          <w:lang w:eastAsia="ru-RU"/>
        </w:rPr>
        <w:t> </w:t>
      </w:r>
      <w:r w:rsidRPr="001D2E34">
        <w:rPr>
          <w:rFonts w:ascii="Times New Roman" w:hAnsi="Times New Roman"/>
          <w:sz w:val="16"/>
          <w:szCs w:val="16"/>
          <w:lang w:eastAsia="ru-RU"/>
        </w:rPr>
        <w:t>В.</w:t>
      </w:r>
      <w:r w:rsidR="00DA33AB" w:rsidRPr="001D2E34">
        <w:rPr>
          <w:rFonts w:ascii="Times New Roman" w:hAnsi="Times New Roman"/>
          <w:sz w:val="16"/>
          <w:szCs w:val="16"/>
          <w:lang w:eastAsia="ru-RU"/>
        </w:rPr>
        <w:t> </w:t>
      </w:r>
      <w:r w:rsidRPr="001D2E34">
        <w:rPr>
          <w:rFonts w:ascii="Times New Roman" w:hAnsi="Times New Roman"/>
          <w:sz w:val="16"/>
          <w:szCs w:val="16"/>
          <w:lang w:eastAsia="ru-RU"/>
        </w:rPr>
        <w:t>В. Борисова</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 Экологическое партнерство. Аспекты взаимодействия человека и животного в современном обществе: </w:t>
      </w:r>
      <w:r w:rsidR="00ED4F96" w:rsidRPr="001D2E34">
        <w:rPr>
          <w:rFonts w:ascii="Times New Roman" w:hAnsi="Times New Roman"/>
          <w:sz w:val="16"/>
          <w:szCs w:val="16"/>
          <w:lang w:eastAsia="ru-RU"/>
        </w:rPr>
        <w:t>с</w:t>
      </w:r>
      <w:r w:rsidRPr="001D2E34">
        <w:rPr>
          <w:rFonts w:ascii="Times New Roman" w:hAnsi="Times New Roman"/>
          <w:sz w:val="16"/>
          <w:szCs w:val="16"/>
          <w:lang w:eastAsia="ru-RU"/>
        </w:rPr>
        <w:t>борник научных трудов участников первой международной научно</w:t>
      </w:r>
      <w:r w:rsidR="00ED4F96" w:rsidRPr="001D2E34">
        <w:rPr>
          <w:rFonts w:ascii="Times New Roman" w:hAnsi="Times New Roman"/>
          <w:sz w:val="16"/>
          <w:szCs w:val="16"/>
          <w:lang w:eastAsia="ru-RU"/>
        </w:rPr>
        <w:t>-</w:t>
      </w:r>
      <w:r w:rsidRPr="001D2E34">
        <w:rPr>
          <w:rFonts w:ascii="Times New Roman" w:hAnsi="Times New Roman"/>
          <w:sz w:val="16"/>
          <w:szCs w:val="16"/>
          <w:lang w:eastAsia="ru-RU"/>
        </w:rPr>
        <w:t>практической конференции.</w:t>
      </w:r>
      <w:r w:rsidR="00ED4F96" w:rsidRPr="001D2E34">
        <w:rPr>
          <w:rFonts w:ascii="Times New Roman" w:hAnsi="Times New Roman"/>
          <w:sz w:val="16"/>
          <w:szCs w:val="16"/>
          <w:lang w:eastAsia="ru-RU"/>
        </w:rPr>
        <w:t xml:space="preserve"> </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 xml:space="preserve"> 2010.</w:t>
      </w:r>
      <w:r w:rsidR="00DA33AB" w:rsidRPr="001D2E34">
        <w:rPr>
          <w:rFonts w:ascii="Times New Roman" w:hAnsi="Times New Roman"/>
          <w:sz w:val="16"/>
          <w:szCs w:val="16"/>
          <w:lang w:eastAsia="ru-RU"/>
        </w:rPr>
        <w:t> </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 xml:space="preserve"> С.</w:t>
      </w:r>
      <w:r w:rsidR="00ED4F96" w:rsidRPr="001D2E34">
        <w:rPr>
          <w:rFonts w:ascii="Times New Roman" w:hAnsi="Times New Roman"/>
          <w:sz w:val="16"/>
          <w:szCs w:val="16"/>
          <w:lang w:eastAsia="ru-RU"/>
        </w:rPr>
        <w:t xml:space="preserve"> </w:t>
      </w:r>
      <w:r w:rsidRPr="001D2E34">
        <w:rPr>
          <w:rFonts w:ascii="Times New Roman" w:hAnsi="Times New Roman"/>
          <w:sz w:val="16"/>
          <w:szCs w:val="16"/>
          <w:lang w:eastAsia="ru-RU"/>
        </w:rPr>
        <w:t>82</w:t>
      </w:r>
      <w:r w:rsidR="000C756D" w:rsidRPr="001D2E34">
        <w:rPr>
          <w:rFonts w:ascii="Times New Roman" w:hAnsi="Times New Roman"/>
          <w:sz w:val="16"/>
          <w:szCs w:val="16"/>
          <w:lang w:eastAsia="ru-RU"/>
        </w:rPr>
        <w:t>−</w:t>
      </w:r>
      <w:r w:rsidRPr="001D2E34">
        <w:rPr>
          <w:rFonts w:ascii="Times New Roman" w:hAnsi="Times New Roman"/>
          <w:sz w:val="16"/>
          <w:szCs w:val="16"/>
          <w:lang w:eastAsia="ru-RU"/>
        </w:rPr>
        <w:t>86</w:t>
      </w:r>
      <w:r w:rsidR="00ED4F96" w:rsidRPr="001D2E34">
        <w:rPr>
          <w:rFonts w:ascii="Times New Roman" w:hAnsi="Times New Roman"/>
          <w:sz w:val="16"/>
          <w:szCs w:val="16"/>
          <w:lang w:eastAsia="ru-RU"/>
        </w:rPr>
        <w:t>.</w:t>
      </w:r>
    </w:p>
    <w:p w:rsidR="00790824" w:rsidRPr="001D2E34" w:rsidRDefault="00790824" w:rsidP="00F21984">
      <w:pPr>
        <w:pStyle w:val="ac"/>
        <w:numPr>
          <w:ilvl w:val="0"/>
          <w:numId w:val="22"/>
        </w:numPr>
        <w:tabs>
          <w:tab w:val="left" w:pos="426"/>
        </w:tabs>
        <w:suppressAutoHyphens/>
        <w:spacing w:line="240"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Уоринг</w:t>
      </w:r>
      <w:r w:rsidR="00ED4F96" w:rsidRPr="001D2E34">
        <w:rPr>
          <w:rFonts w:ascii="Times New Roman" w:hAnsi="Times New Roman"/>
          <w:sz w:val="16"/>
          <w:szCs w:val="16"/>
          <w:lang w:val="uk-UA"/>
        </w:rPr>
        <w:t>, Дж.</w:t>
      </w:r>
      <w:r w:rsidRPr="001D2E34">
        <w:rPr>
          <w:rFonts w:ascii="Times New Roman" w:hAnsi="Times New Roman"/>
          <w:sz w:val="16"/>
          <w:szCs w:val="16"/>
          <w:lang w:val="uk-UA"/>
        </w:rPr>
        <w:t xml:space="preserve"> Поведение лошадей</w:t>
      </w:r>
      <w:r w:rsidR="00DA33AB" w:rsidRPr="001D2E34">
        <w:rPr>
          <w:rFonts w:ascii="Times New Roman" w:hAnsi="Times New Roman"/>
          <w:sz w:val="16"/>
          <w:szCs w:val="16"/>
          <w:lang w:val="uk-UA"/>
        </w:rPr>
        <w:t> </w:t>
      </w:r>
      <w:r w:rsidRPr="001D2E34">
        <w:rPr>
          <w:rFonts w:ascii="Times New Roman" w:hAnsi="Times New Roman"/>
          <w:sz w:val="16"/>
          <w:szCs w:val="16"/>
          <w:lang w:val="uk-UA"/>
        </w:rPr>
        <w:t>/ Дж.</w:t>
      </w:r>
      <w:r w:rsidR="008E2725" w:rsidRPr="001D2E34">
        <w:rPr>
          <w:rFonts w:ascii="Times New Roman" w:hAnsi="Times New Roman"/>
          <w:sz w:val="16"/>
          <w:szCs w:val="16"/>
          <w:lang w:val="uk-UA"/>
        </w:rPr>
        <w:t> </w:t>
      </w:r>
      <w:r w:rsidRPr="001D2E34">
        <w:rPr>
          <w:rFonts w:ascii="Times New Roman" w:hAnsi="Times New Roman"/>
          <w:sz w:val="16"/>
          <w:szCs w:val="16"/>
          <w:lang w:val="uk-UA"/>
        </w:rPr>
        <w:t>Уоринг.</w:t>
      </w:r>
      <w:r w:rsidR="00ED4F96" w:rsidRPr="001D2E34">
        <w:rPr>
          <w:rFonts w:ascii="Times New Roman" w:hAnsi="Times New Roman"/>
          <w:sz w:val="16"/>
          <w:szCs w:val="16"/>
          <w:lang w:val="uk-UA"/>
        </w:rPr>
        <w:t xml:space="preserve">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СПб.: ООО «ИКЦ</w:t>
      </w:r>
      <w:r w:rsidR="00DA33AB" w:rsidRPr="001D2E34">
        <w:rPr>
          <w:rFonts w:ascii="Times New Roman" w:hAnsi="Times New Roman"/>
          <w:sz w:val="16"/>
          <w:szCs w:val="16"/>
          <w:lang w:val="uk-UA"/>
        </w:rPr>
        <w:t>»</w:t>
      </w:r>
      <w:r w:rsidRPr="001D2E34">
        <w:rPr>
          <w:rFonts w:ascii="Times New Roman" w:hAnsi="Times New Roman"/>
          <w:sz w:val="16"/>
          <w:szCs w:val="16"/>
          <w:lang w:val="uk-UA"/>
        </w:rPr>
        <w:t>,</w:t>
      </w:r>
      <w:r w:rsidR="00DA33AB" w:rsidRPr="001D2E34">
        <w:rPr>
          <w:rFonts w:ascii="Times New Roman" w:hAnsi="Times New Roman"/>
          <w:sz w:val="16"/>
          <w:szCs w:val="16"/>
          <w:lang w:val="uk-UA"/>
        </w:rPr>
        <w:t> </w:t>
      </w:r>
      <w:r w:rsidRPr="001D2E34">
        <w:rPr>
          <w:rFonts w:ascii="Times New Roman" w:hAnsi="Times New Roman"/>
          <w:sz w:val="16"/>
          <w:szCs w:val="16"/>
          <w:lang w:val="uk-UA"/>
        </w:rPr>
        <w:t>2007.</w:t>
      </w:r>
      <w:r w:rsidR="00DA33AB" w:rsidRPr="001D2E34">
        <w:rPr>
          <w:rFonts w:ascii="Times New Roman" w:hAnsi="Times New Roman"/>
          <w:sz w:val="16"/>
          <w:szCs w:val="16"/>
          <w:lang w:val="uk-UA"/>
        </w:rPr>
        <w:t> – </w:t>
      </w:r>
      <w:r w:rsidRPr="001D2E34">
        <w:rPr>
          <w:rFonts w:ascii="Times New Roman" w:hAnsi="Times New Roman"/>
          <w:sz w:val="16"/>
          <w:szCs w:val="16"/>
          <w:lang w:val="uk-UA"/>
        </w:rPr>
        <w:t>С</w:t>
      </w:r>
      <w:r w:rsidR="00DA33AB" w:rsidRPr="001D2E34">
        <w:rPr>
          <w:rFonts w:ascii="Times New Roman" w:hAnsi="Times New Roman"/>
          <w:sz w:val="16"/>
          <w:szCs w:val="16"/>
          <w:lang w:val="uk-UA"/>
        </w:rPr>
        <w:t>.</w:t>
      </w:r>
      <w:r w:rsidR="00ED4F96" w:rsidRPr="001D2E34">
        <w:rPr>
          <w:rFonts w:ascii="Times New Roman" w:hAnsi="Times New Roman"/>
          <w:sz w:val="16"/>
          <w:szCs w:val="16"/>
          <w:lang w:val="uk-UA"/>
        </w:rPr>
        <w:t> </w:t>
      </w:r>
      <w:r w:rsidRPr="001D2E34">
        <w:rPr>
          <w:rFonts w:ascii="Times New Roman" w:hAnsi="Times New Roman"/>
          <w:sz w:val="16"/>
          <w:szCs w:val="16"/>
          <w:lang w:val="uk-UA"/>
        </w:rPr>
        <w:t>152, 157,</w:t>
      </w:r>
      <w:r w:rsidR="00DA33AB" w:rsidRPr="001D2E34">
        <w:rPr>
          <w:rFonts w:ascii="Times New Roman" w:hAnsi="Times New Roman"/>
          <w:sz w:val="16"/>
          <w:szCs w:val="16"/>
          <w:lang w:val="uk-UA"/>
        </w:rPr>
        <w:t> </w:t>
      </w:r>
      <w:r w:rsidRPr="001D2E34">
        <w:rPr>
          <w:rFonts w:ascii="Times New Roman" w:hAnsi="Times New Roman"/>
          <w:sz w:val="16"/>
          <w:szCs w:val="16"/>
          <w:lang w:val="uk-UA"/>
        </w:rPr>
        <w:t>253</w:t>
      </w:r>
      <w:r w:rsidR="000C756D" w:rsidRPr="001D2E34">
        <w:rPr>
          <w:rFonts w:ascii="Times New Roman" w:hAnsi="Times New Roman"/>
          <w:sz w:val="16"/>
          <w:szCs w:val="16"/>
          <w:lang w:val="uk-UA"/>
        </w:rPr>
        <w:t>−</w:t>
      </w:r>
      <w:r w:rsidRPr="001D2E34">
        <w:rPr>
          <w:rFonts w:ascii="Times New Roman" w:hAnsi="Times New Roman"/>
          <w:sz w:val="16"/>
          <w:szCs w:val="16"/>
          <w:lang w:val="uk-UA"/>
        </w:rPr>
        <w:t>282</w:t>
      </w:r>
      <w:r w:rsidR="00DA33AB" w:rsidRPr="001D2E34">
        <w:rPr>
          <w:rFonts w:ascii="Times New Roman" w:hAnsi="Times New Roman"/>
          <w:sz w:val="16"/>
          <w:szCs w:val="16"/>
          <w:lang w:val="uk-UA"/>
        </w:rPr>
        <w:t>.</w:t>
      </w:r>
    </w:p>
    <w:p w:rsidR="00790824" w:rsidRPr="001D2E34" w:rsidRDefault="00790824" w:rsidP="008E2725">
      <w:pPr>
        <w:pStyle w:val="ac"/>
        <w:numPr>
          <w:ilvl w:val="0"/>
          <w:numId w:val="22"/>
        </w:numPr>
        <w:tabs>
          <w:tab w:val="left" w:pos="426"/>
        </w:tabs>
        <w:suppressAutoHyphens/>
        <w:spacing w:line="240" w:lineRule="auto"/>
        <w:ind w:left="0" w:firstLine="284"/>
        <w:rPr>
          <w:rFonts w:ascii="Times New Roman" w:hAnsi="Times New Roman"/>
          <w:spacing w:val="-2"/>
          <w:sz w:val="16"/>
          <w:szCs w:val="16"/>
          <w:lang w:val="uk-UA"/>
        </w:rPr>
      </w:pPr>
      <w:r w:rsidRPr="001D2E34">
        <w:rPr>
          <w:rFonts w:ascii="Times New Roman" w:hAnsi="Times New Roman"/>
          <w:spacing w:val="20"/>
          <w:sz w:val="16"/>
          <w:szCs w:val="16"/>
          <w:lang w:val="uk-UA"/>
        </w:rPr>
        <w:t>Уоринг</w:t>
      </w:r>
      <w:r w:rsidR="00ED4F96" w:rsidRPr="001D2E34">
        <w:rPr>
          <w:rFonts w:ascii="Times New Roman" w:hAnsi="Times New Roman"/>
          <w:spacing w:val="-2"/>
          <w:sz w:val="16"/>
          <w:szCs w:val="16"/>
          <w:lang w:val="uk-UA"/>
        </w:rPr>
        <w:t>,</w:t>
      </w:r>
      <w:r w:rsidR="008E2725" w:rsidRPr="001D2E34">
        <w:rPr>
          <w:rFonts w:ascii="Times New Roman" w:hAnsi="Times New Roman"/>
          <w:spacing w:val="-2"/>
          <w:sz w:val="16"/>
          <w:szCs w:val="16"/>
          <w:lang w:val="uk-UA"/>
        </w:rPr>
        <w:t> </w:t>
      </w:r>
      <w:r w:rsidR="00ED4F96" w:rsidRPr="001D2E34">
        <w:rPr>
          <w:rFonts w:ascii="Times New Roman" w:hAnsi="Times New Roman"/>
          <w:spacing w:val="-2"/>
          <w:sz w:val="16"/>
          <w:szCs w:val="16"/>
          <w:lang w:val="uk-UA"/>
        </w:rPr>
        <w:t>Дж</w:t>
      </w:r>
      <w:r w:rsidR="00DA33AB"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Поведение</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лошадей</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Дж.</w:t>
      </w:r>
      <w:r w:rsidR="00DA33AB"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Уоринг.</w:t>
      </w:r>
      <w:r w:rsidR="00AA1F06" w:rsidRPr="001D2E34">
        <w:rPr>
          <w:rFonts w:ascii="Times New Roman" w:hAnsi="Times New Roman"/>
          <w:spacing w:val="-2"/>
          <w:sz w:val="16"/>
          <w:szCs w:val="16"/>
          <w:lang w:val="uk-UA"/>
        </w:rPr>
        <w:t xml:space="preserve"> </w:t>
      </w:r>
      <w:r w:rsidR="000C756D"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СПб.:</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ООО</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«ИКЦ</w:t>
      </w:r>
      <w:r w:rsidR="00DA33AB" w:rsidRPr="001D2E34">
        <w:rPr>
          <w:rFonts w:ascii="Times New Roman" w:hAnsi="Times New Roman"/>
          <w:spacing w:val="-2"/>
          <w:sz w:val="16"/>
          <w:szCs w:val="16"/>
          <w:lang w:val="uk-UA"/>
        </w:rPr>
        <w:t>»</w:t>
      </w:r>
      <w:r w:rsidRPr="001D2E34">
        <w:rPr>
          <w:rFonts w:ascii="Times New Roman" w:hAnsi="Times New Roman"/>
          <w:spacing w:val="-2"/>
          <w:sz w:val="16"/>
          <w:szCs w:val="16"/>
          <w:lang w:val="uk-UA"/>
        </w:rPr>
        <w:t>,</w:t>
      </w:r>
      <w:r w:rsidR="008E2725"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2007.</w:t>
      </w:r>
      <w:r w:rsidR="00DA33AB" w:rsidRPr="001D2E34">
        <w:rPr>
          <w:rFonts w:ascii="Times New Roman" w:hAnsi="Times New Roman"/>
          <w:spacing w:val="-2"/>
          <w:sz w:val="16"/>
          <w:szCs w:val="16"/>
          <w:lang w:val="uk-UA"/>
        </w:rPr>
        <w:t> </w:t>
      </w:r>
      <w:r w:rsidR="000C756D"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008E2725" w:rsidRPr="001D2E34">
        <w:rPr>
          <w:rFonts w:ascii="Times New Roman" w:hAnsi="Times New Roman"/>
          <w:spacing w:val="-2"/>
          <w:sz w:val="16"/>
          <w:szCs w:val="16"/>
          <w:lang w:val="uk-UA"/>
        </w:rPr>
        <w:t>С</w:t>
      </w:r>
      <w:r w:rsidRPr="001D2E34">
        <w:rPr>
          <w:rFonts w:ascii="Times New Roman" w:hAnsi="Times New Roman"/>
          <w:spacing w:val="-2"/>
          <w:sz w:val="16"/>
          <w:szCs w:val="16"/>
          <w:lang w:val="uk-UA"/>
        </w:rPr>
        <w:t>.</w:t>
      </w:r>
      <w:r w:rsidR="00ED4F96"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333</w:t>
      </w:r>
      <w:r w:rsidR="008E2725"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3</w:t>
      </w:r>
      <w:r w:rsidR="008E2725" w:rsidRPr="001D2E34">
        <w:rPr>
          <w:rFonts w:ascii="Times New Roman" w:hAnsi="Times New Roman"/>
          <w:spacing w:val="-2"/>
          <w:sz w:val="16"/>
          <w:szCs w:val="16"/>
          <w:lang w:val="uk-UA"/>
        </w:rPr>
        <w:t>34.</w:t>
      </w:r>
    </w:p>
    <w:p w:rsidR="00790824" w:rsidRPr="001D2E34" w:rsidRDefault="00790824" w:rsidP="00ED4F96">
      <w:pPr>
        <w:pStyle w:val="ac"/>
        <w:numPr>
          <w:ilvl w:val="0"/>
          <w:numId w:val="22"/>
        </w:numPr>
        <w:tabs>
          <w:tab w:val="left" w:pos="426"/>
        </w:tabs>
        <w:suppressAutoHyphens/>
        <w:spacing w:line="240" w:lineRule="auto"/>
        <w:ind w:left="0" w:firstLine="284"/>
        <w:rPr>
          <w:rFonts w:ascii="Times New Roman" w:hAnsi="Times New Roman"/>
          <w:spacing w:val="-2"/>
          <w:sz w:val="16"/>
          <w:szCs w:val="16"/>
          <w:lang w:val="uk-UA"/>
        </w:rPr>
      </w:pPr>
      <w:r w:rsidRPr="001D2E34">
        <w:rPr>
          <w:rFonts w:ascii="Times New Roman" w:hAnsi="Times New Roman"/>
          <w:spacing w:val="-2"/>
          <w:sz w:val="16"/>
          <w:szCs w:val="16"/>
          <w:lang w:val="uk-UA"/>
        </w:rPr>
        <w:t>Шефер</w:t>
      </w:r>
      <w:r w:rsidR="000C756D" w:rsidRPr="001D2E34">
        <w:rPr>
          <w:rFonts w:ascii="Times New Roman" w:hAnsi="Times New Roman"/>
          <w:spacing w:val="-2"/>
          <w:sz w:val="16"/>
          <w:szCs w:val="16"/>
          <w:lang w:val="uk-UA"/>
        </w:rPr>
        <w:t>,</w:t>
      </w:r>
      <w:r w:rsidR="008E2725"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М.</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Язык</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лошадей</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М.</w:t>
      </w:r>
      <w:r w:rsidR="00DA33AB"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Шефер.</w:t>
      </w:r>
      <w:r w:rsidR="00DA33AB" w:rsidRPr="001D2E34">
        <w:rPr>
          <w:rFonts w:ascii="Times New Roman" w:hAnsi="Times New Roman"/>
          <w:spacing w:val="-2"/>
          <w:sz w:val="16"/>
          <w:szCs w:val="16"/>
          <w:lang w:val="uk-UA"/>
        </w:rPr>
        <w:t> </w:t>
      </w:r>
      <w:r w:rsidR="000C756D"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Москва:</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Аквариум</w:t>
      </w:r>
      <w:r w:rsidR="008E2725" w:rsidRPr="001D2E34">
        <w:rPr>
          <w:rFonts w:ascii="Times New Roman" w:hAnsi="Times New Roman"/>
          <w:spacing w:val="-2"/>
          <w:sz w:val="16"/>
          <w:szCs w:val="16"/>
          <w:lang w:val="uk-UA"/>
        </w:rPr>
        <w:t> </w:t>
      </w:r>
      <w:r w:rsidR="00AA1F06" w:rsidRPr="001D2E34">
        <w:rPr>
          <w:rFonts w:ascii="Times New Roman" w:hAnsi="Times New Roman"/>
          <w:spacing w:val="-2"/>
          <w:sz w:val="16"/>
          <w:szCs w:val="16"/>
          <w:lang w:val="uk-UA"/>
        </w:rPr>
        <w:t>принт</w:t>
      </w:r>
      <w:r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008E2725" w:rsidRPr="001D2E34">
        <w:rPr>
          <w:rFonts w:ascii="Times New Roman" w:hAnsi="Times New Roman"/>
          <w:spacing w:val="-2"/>
          <w:sz w:val="16"/>
          <w:szCs w:val="16"/>
          <w:lang w:val="uk-UA"/>
        </w:rPr>
        <w:t>2</w:t>
      </w:r>
      <w:r w:rsidRPr="001D2E34">
        <w:rPr>
          <w:rFonts w:ascii="Times New Roman" w:hAnsi="Times New Roman"/>
          <w:spacing w:val="-2"/>
          <w:sz w:val="16"/>
          <w:szCs w:val="16"/>
          <w:lang w:val="uk-UA"/>
        </w:rPr>
        <w:t>004.</w:t>
      </w:r>
      <w:r w:rsidR="00AA1F06" w:rsidRPr="001D2E34">
        <w:rPr>
          <w:rFonts w:ascii="Times New Roman" w:hAnsi="Times New Roman"/>
          <w:spacing w:val="-2"/>
          <w:sz w:val="16"/>
          <w:szCs w:val="16"/>
          <w:lang w:val="uk-UA"/>
        </w:rPr>
        <w:t xml:space="preserve"> </w:t>
      </w:r>
      <w:r w:rsidR="000C756D" w:rsidRPr="001D2E34">
        <w:rPr>
          <w:rFonts w:ascii="Times New Roman" w:hAnsi="Times New Roman"/>
          <w:spacing w:val="-2"/>
          <w:sz w:val="16"/>
          <w:szCs w:val="16"/>
          <w:lang w:val="uk-UA"/>
        </w:rPr>
        <w:t>−</w:t>
      </w:r>
      <w:r w:rsidR="00AA1F06" w:rsidRPr="001D2E34">
        <w:rPr>
          <w:rFonts w:ascii="Times New Roman" w:hAnsi="Times New Roman"/>
          <w:spacing w:val="-2"/>
          <w:sz w:val="16"/>
          <w:szCs w:val="16"/>
          <w:lang w:val="uk-UA"/>
        </w:rPr>
        <w:t xml:space="preserve"> </w:t>
      </w:r>
      <w:r w:rsidRPr="001D2E34">
        <w:rPr>
          <w:rFonts w:ascii="Times New Roman" w:hAnsi="Times New Roman"/>
          <w:spacing w:val="-2"/>
          <w:sz w:val="16"/>
          <w:szCs w:val="16"/>
          <w:lang w:val="uk-UA"/>
        </w:rPr>
        <w:t>С.</w:t>
      </w:r>
      <w:r w:rsidR="00ED4F96"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91</w:t>
      </w:r>
      <w:r w:rsidR="00DA33AB" w:rsidRPr="001D2E34">
        <w:rPr>
          <w:rFonts w:ascii="Times New Roman" w:hAnsi="Times New Roman"/>
          <w:spacing w:val="-2"/>
          <w:sz w:val="16"/>
          <w:szCs w:val="16"/>
          <w:lang w:val="uk-UA"/>
        </w:rPr>
        <w:t>.</w:t>
      </w:r>
      <w:r w:rsidRPr="001D2E34">
        <w:rPr>
          <w:rFonts w:ascii="Times New Roman" w:hAnsi="Times New Roman"/>
          <w:spacing w:val="-2"/>
          <w:sz w:val="16"/>
          <w:szCs w:val="16"/>
          <w:lang w:val="uk-UA"/>
        </w:rPr>
        <w:t xml:space="preserve"> </w:t>
      </w:r>
    </w:p>
    <w:p w:rsidR="00790824" w:rsidRPr="001D2E34" w:rsidRDefault="00790824" w:rsidP="00F21984">
      <w:pPr>
        <w:pStyle w:val="ac"/>
        <w:numPr>
          <w:ilvl w:val="0"/>
          <w:numId w:val="22"/>
        </w:numPr>
        <w:tabs>
          <w:tab w:val="left" w:pos="426"/>
        </w:tabs>
        <w:suppressAutoHyphens/>
        <w:spacing w:line="240" w:lineRule="auto"/>
        <w:ind w:left="0" w:firstLine="284"/>
        <w:rPr>
          <w:rFonts w:ascii="Times New Roman" w:hAnsi="Times New Roman"/>
          <w:sz w:val="16"/>
          <w:szCs w:val="16"/>
        </w:rPr>
      </w:pPr>
      <w:r w:rsidRPr="001D2E34">
        <w:rPr>
          <w:rFonts w:ascii="Times New Roman" w:hAnsi="Times New Roman"/>
          <w:spacing w:val="20"/>
          <w:sz w:val="16"/>
          <w:szCs w:val="16"/>
          <w:lang w:val="uk-UA"/>
        </w:rPr>
        <w:t>Шевченко</w:t>
      </w:r>
      <w:r w:rsidR="00DA33AB" w:rsidRPr="001D2E34">
        <w:rPr>
          <w:rFonts w:ascii="Times New Roman" w:hAnsi="Times New Roman"/>
          <w:sz w:val="16"/>
          <w:szCs w:val="16"/>
          <w:lang w:val="uk-UA"/>
        </w:rPr>
        <w:t>,</w:t>
      </w:r>
      <w:r w:rsidRPr="001D2E34">
        <w:rPr>
          <w:rFonts w:ascii="Times New Roman" w:hAnsi="Times New Roman"/>
          <w:sz w:val="16"/>
          <w:szCs w:val="16"/>
          <w:lang w:val="uk-UA"/>
        </w:rPr>
        <w:t xml:space="preserve"> А.</w:t>
      </w:r>
      <w:r w:rsidR="00DA33AB" w:rsidRPr="001D2E34">
        <w:rPr>
          <w:rFonts w:ascii="Times New Roman" w:hAnsi="Times New Roman"/>
          <w:sz w:val="16"/>
          <w:szCs w:val="16"/>
        </w:rPr>
        <w:t> </w:t>
      </w:r>
      <w:r w:rsidR="00AA1F06" w:rsidRPr="001D2E34">
        <w:rPr>
          <w:rFonts w:ascii="Times New Roman" w:hAnsi="Times New Roman"/>
          <w:sz w:val="16"/>
          <w:szCs w:val="16"/>
          <w:lang w:val="uk-UA"/>
        </w:rPr>
        <w:t>А.</w:t>
      </w:r>
      <w:r w:rsidRPr="001D2E34">
        <w:rPr>
          <w:rFonts w:ascii="Times New Roman" w:hAnsi="Times New Roman"/>
          <w:sz w:val="16"/>
          <w:szCs w:val="16"/>
          <w:lang w:val="uk-UA"/>
        </w:rPr>
        <w:t xml:space="preserve"> Здоровье и тренинг лошадей</w:t>
      </w:r>
      <w:r w:rsidR="00ED4F96" w:rsidRPr="001D2E34">
        <w:rPr>
          <w:rFonts w:ascii="Times New Roman" w:hAnsi="Times New Roman"/>
          <w:sz w:val="16"/>
          <w:szCs w:val="16"/>
          <w:lang w:val="uk-UA"/>
        </w:rPr>
        <w:t xml:space="preserve"> </w:t>
      </w:r>
      <w:r w:rsidRPr="001D2E34">
        <w:rPr>
          <w:rFonts w:ascii="Times New Roman" w:hAnsi="Times New Roman"/>
          <w:sz w:val="16"/>
          <w:szCs w:val="16"/>
          <w:lang w:val="uk-UA"/>
        </w:rPr>
        <w:t>/ А.</w:t>
      </w:r>
      <w:r w:rsidR="00DA33AB" w:rsidRPr="001D2E34">
        <w:rPr>
          <w:rFonts w:ascii="Times New Roman" w:hAnsi="Times New Roman"/>
          <w:sz w:val="16"/>
          <w:szCs w:val="16"/>
        </w:rPr>
        <w:t> </w:t>
      </w:r>
      <w:r w:rsidRPr="001D2E34">
        <w:rPr>
          <w:rFonts w:ascii="Times New Roman" w:hAnsi="Times New Roman"/>
          <w:sz w:val="16"/>
          <w:szCs w:val="16"/>
        </w:rPr>
        <w:t>А. Шевченко.</w:t>
      </w:r>
      <w:r w:rsidR="00DA33AB" w:rsidRPr="001D2E34">
        <w:rPr>
          <w:rFonts w:ascii="Times New Roman" w:hAnsi="Times New Roman"/>
          <w:sz w:val="16"/>
          <w:szCs w:val="16"/>
        </w:rPr>
        <w:t xml:space="preserve"> </w:t>
      </w:r>
      <w:r w:rsidR="00AA1F06" w:rsidRPr="001D2E34">
        <w:rPr>
          <w:rFonts w:ascii="Times New Roman" w:hAnsi="Times New Roman"/>
          <w:sz w:val="16"/>
          <w:szCs w:val="16"/>
        </w:rPr>
        <w:t>–</w:t>
      </w:r>
      <w:r w:rsidRPr="001D2E34">
        <w:rPr>
          <w:rFonts w:ascii="Times New Roman" w:hAnsi="Times New Roman"/>
          <w:sz w:val="16"/>
          <w:szCs w:val="16"/>
        </w:rPr>
        <w:t xml:space="preserve"> СПб</w:t>
      </w:r>
      <w:r w:rsidR="00AA1F06" w:rsidRPr="001D2E34">
        <w:rPr>
          <w:rFonts w:ascii="Times New Roman" w:hAnsi="Times New Roman"/>
          <w:sz w:val="16"/>
          <w:szCs w:val="16"/>
        </w:rPr>
        <w:t>.</w:t>
      </w:r>
      <w:r w:rsidRPr="001D2E34">
        <w:rPr>
          <w:rFonts w:ascii="Times New Roman" w:hAnsi="Times New Roman"/>
          <w:sz w:val="16"/>
          <w:szCs w:val="16"/>
        </w:rPr>
        <w:t>: НОИР, 2007.</w:t>
      </w:r>
      <w:r w:rsidR="00DA33AB" w:rsidRPr="001D2E34">
        <w:rPr>
          <w:rFonts w:ascii="Times New Roman" w:hAnsi="Times New Roman"/>
          <w:sz w:val="16"/>
          <w:szCs w:val="16"/>
        </w:rPr>
        <w:t> </w:t>
      </w:r>
      <w:r w:rsidR="000C756D" w:rsidRPr="001D2E34">
        <w:rPr>
          <w:rFonts w:ascii="Times New Roman" w:hAnsi="Times New Roman"/>
          <w:sz w:val="16"/>
          <w:szCs w:val="16"/>
        </w:rPr>
        <w:t>−</w:t>
      </w:r>
      <w:r w:rsidRPr="001D2E34">
        <w:rPr>
          <w:rFonts w:ascii="Times New Roman" w:hAnsi="Times New Roman"/>
          <w:sz w:val="16"/>
          <w:szCs w:val="16"/>
        </w:rPr>
        <w:t xml:space="preserve"> С. 5</w:t>
      </w:r>
      <w:r w:rsidR="000C756D" w:rsidRPr="001D2E34">
        <w:rPr>
          <w:rFonts w:ascii="Times New Roman" w:hAnsi="Times New Roman"/>
          <w:sz w:val="16"/>
          <w:szCs w:val="16"/>
        </w:rPr>
        <w:t>−</w:t>
      </w:r>
      <w:r w:rsidRPr="001D2E34">
        <w:rPr>
          <w:rFonts w:ascii="Times New Roman" w:hAnsi="Times New Roman"/>
          <w:sz w:val="16"/>
          <w:szCs w:val="16"/>
        </w:rPr>
        <w:t>6</w:t>
      </w:r>
      <w:r w:rsidR="00DA33AB" w:rsidRPr="001D2E34">
        <w:rPr>
          <w:rFonts w:ascii="Times New Roman" w:hAnsi="Times New Roman"/>
          <w:sz w:val="16"/>
          <w:szCs w:val="16"/>
        </w:rPr>
        <w:t>.</w:t>
      </w:r>
    </w:p>
    <w:p w:rsidR="00790824" w:rsidRPr="001D2E34" w:rsidRDefault="00790824" w:rsidP="00F21984">
      <w:pPr>
        <w:pStyle w:val="ac"/>
        <w:numPr>
          <w:ilvl w:val="0"/>
          <w:numId w:val="22"/>
        </w:numPr>
        <w:tabs>
          <w:tab w:val="left" w:pos="426"/>
        </w:tabs>
        <w:suppressAutoHyphens/>
        <w:spacing w:line="240" w:lineRule="auto"/>
        <w:ind w:left="0" w:firstLine="284"/>
        <w:rPr>
          <w:rFonts w:ascii="Times New Roman" w:hAnsi="Times New Roman"/>
          <w:sz w:val="16"/>
          <w:szCs w:val="16"/>
        </w:rPr>
      </w:pPr>
      <w:r w:rsidRPr="001D2E34">
        <w:rPr>
          <w:rFonts w:ascii="Times New Roman" w:hAnsi="Times New Roman"/>
          <w:spacing w:val="20"/>
          <w:sz w:val="16"/>
          <w:szCs w:val="16"/>
          <w:lang w:val="uk-UA"/>
        </w:rPr>
        <w:t>Кремер</w:t>
      </w:r>
      <w:r w:rsidR="000C756D" w:rsidRPr="001D2E34">
        <w:rPr>
          <w:rFonts w:ascii="Times New Roman" w:hAnsi="Times New Roman"/>
          <w:sz w:val="16"/>
          <w:szCs w:val="16"/>
        </w:rPr>
        <w:t>,</w:t>
      </w:r>
      <w:r w:rsidRPr="001D2E34">
        <w:rPr>
          <w:rFonts w:ascii="Times New Roman" w:hAnsi="Times New Roman"/>
          <w:sz w:val="16"/>
          <w:szCs w:val="16"/>
          <w:lang w:val="uk-UA"/>
        </w:rPr>
        <w:t xml:space="preserve"> М. </w:t>
      </w:r>
      <w:r w:rsidRPr="001D2E34">
        <w:rPr>
          <w:rFonts w:ascii="Times New Roman" w:hAnsi="Times New Roman"/>
          <w:color w:val="000000"/>
          <w:sz w:val="16"/>
          <w:szCs w:val="16"/>
          <w:shd w:val="clear" w:color="auto" w:fill="FFFFFF"/>
        </w:rPr>
        <w:t>Мотивация лошади к достижению высоких результатов. 8 пунктов программы</w:t>
      </w:r>
      <w:r w:rsidR="00DA33AB" w:rsidRPr="001D2E34">
        <w:rPr>
          <w:rFonts w:ascii="Times New Roman" w:hAnsi="Times New Roman"/>
          <w:color w:val="000000"/>
          <w:sz w:val="16"/>
          <w:szCs w:val="16"/>
          <w:shd w:val="clear" w:color="auto" w:fill="FFFFFF"/>
        </w:rPr>
        <w:t> </w:t>
      </w:r>
      <w:r w:rsidRPr="001D2E34">
        <w:rPr>
          <w:rFonts w:ascii="Times New Roman" w:hAnsi="Times New Roman"/>
          <w:color w:val="000000"/>
          <w:sz w:val="16"/>
          <w:szCs w:val="16"/>
          <w:shd w:val="clear" w:color="auto" w:fill="FFFFFF"/>
          <w:lang w:val="uk-UA"/>
        </w:rPr>
        <w:t>/</w:t>
      </w:r>
      <w:r w:rsidR="00DA33AB" w:rsidRPr="001D2E34">
        <w:rPr>
          <w:rFonts w:ascii="Times New Roman" w:hAnsi="Times New Roman"/>
          <w:color w:val="000000"/>
          <w:sz w:val="16"/>
          <w:szCs w:val="16"/>
          <w:shd w:val="clear" w:color="auto" w:fill="FFFFFF"/>
          <w:lang w:val="uk-UA"/>
        </w:rPr>
        <w:t> </w:t>
      </w:r>
      <w:r w:rsidRPr="001D2E34">
        <w:rPr>
          <w:rFonts w:ascii="Times New Roman" w:hAnsi="Times New Roman"/>
          <w:color w:val="000000"/>
          <w:sz w:val="16"/>
          <w:szCs w:val="16"/>
          <w:shd w:val="clear" w:color="auto" w:fill="FFFFFF"/>
          <w:lang w:val="uk-UA"/>
        </w:rPr>
        <w:t>М.</w:t>
      </w:r>
      <w:r w:rsidR="00DA33AB" w:rsidRPr="001D2E34">
        <w:rPr>
          <w:rFonts w:ascii="Times New Roman" w:hAnsi="Times New Roman"/>
          <w:color w:val="000000"/>
          <w:sz w:val="16"/>
          <w:szCs w:val="16"/>
          <w:shd w:val="clear" w:color="auto" w:fill="FFFFFF"/>
          <w:lang w:val="uk-UA"/>
        </w:rPr>
        <w:t> </w:t>
      </w:r>
      <w:r w:rsidRPr="001D2E34">
        <w:rPr>
          <w:rFonts w:ascii="Times New Roman" w:hAnsi="Times New Roman"/>
          <w:color w:val="000000"/>
          <w:sz w:val="16"/>
          <w:szCs w:val="16"/>
          <w:shd w:val="clear" w:color="auto" w:fill="FFFFFF"/>
          <w:lang w:val="uk-UA"/>
        </w:rPr>
        <w:t>Кремер.</w:t>
      </w:r>
      <w:r w:rsidR="00DA33AB" w:rsidRPr="001D2E34">
        <w:rPr>
          <w:rFonts w:ascii="Times New Roman" w:hAnsi="Times New Roman"/>
          <w:color w:val="000000"/>
          <w:sz w:val="16"/>
          <w:szCs w:val="16"/>
          <w:shd w:val="clear" w:color="auto" w:fill="FFFFFF"/>
          <w:lang w:val="uk-UA"/>
        </w:rPr>
        <w:t> </w:t>
      </w:r>
      <w:r w:rsidR="00B42ADF" w:rsidRPr="001D2E34">
        <w:rPr>
          <w:rFonts w:ascii="Times New Roman" w:hAnsi="Times New Roman"/>
          <w:color w:val="000000"/>
          <w:sz w:val="16"/>
          <w:szCs w:val="16"/>
          <w:shd w:val="clear" w:color="auto" w:fill="FFFFFF"/>
          <w:lang w:val="uk-UA"/>
        </w:rPr>
        <w:t xml:space="preserve">– </w:t>
      </w:r>
      <w:r w:rsidRPr="001D2E34">
        <w:rPr>
          <w:rFonts w:ascii="Times New Roman" w:hAnsi="Times New Roman"/>
          <w:color w:val="000000"/>
          <w:sz w:val="16"/>
          <w:szCs w:val="16"/>
          <w:shd w:val="clear" w:color="auto" w:fill="FFFFFF"/>
          <w:lang w:val="uk-UA"/>
        </w:rPr>
        <w:t>Москва</w:t>
      </w:r>
      <w:r w:rsidR="00B42ADF" w:rsidRPr="001D2E34">
        <w:rPr>
          <w:rFonts w:ascii="Times New Roman" w:hAnsi="Times New Roman"/>
          <w:color w:val="000000"/>
          <w:sz w:val="16"/>
          <w:szCs w:val="16"/>
          <w:shd w:val="clear" w:color="auto" w:fill="FFFFFF"/>
          <w:lang w:val="uk-UA"/>
        </w:rPr>
        <w:t>:</w:t>
      </w:r>
      <w:r w:rsidR="00AA1F06" w:rsidRPr="001D2E34">
        <w:rPr>
          <w:rFonts w:ascii="Times New Roman" w:hAnsi="Times New Roman"/>
          <w:color w:val="000000"/>
          <w:sz w:val="16"/>
          <w:szCs w:val="16"/>
          <w:shd w:val="clear" w:color="auto" w:fill="FFFFFF"/>
          <w:lang w:val="uk-UA"/>
        </w:rPr>
        <w:t xml:space="preserve"> Аквариум принт</w:t>
      </w:r>
      <w:r w:rsidRPr="001D2E34">
        <w:rPr>
          <w:rFonts w:ascii="Times New Roman" w:hAnsi="Times New Roman"/>
          <w:color w:val="000000"/>
          <w:sz w:val="16"/>
          <w:szCs w:val="16"/>
          <w:shd w:val="clear" w:color="auto" w:fill="FFFFFF"/>
          <w:lang w:val="uk-UA"/>
        </w:rPr>
        <w:t>,</w:t>
      </w:r>
      <w:r w:rsidR="00B42ADF" w:rsidRPr="001D2E34">
        <w:rPr>
          <w:rFonts w:ascii="Times New Roman" w:hAnsi="Times New Roman"/>
          <w:color w:val="000000"/>
          <w:sz w:val="16"/>
          <w:szCs w:val="16"/>
          <w:shd w:val="clear" w:color="auto" w:fill="FFFFFF"/>
          <w:lang w:val="uk-UA"/>
        </w:rPr>
        <w:t xml:space="preserve"> </w:t>
      </w:r>
      <w:r w:rsidRPr="001D2E34">
        <w:rPr>
          <w:rFonts w:ascii="Times New Roman" w:hAnsi="Times New Roman"/>
          <w:color w:val="000000"/>
          <w:sz w:val="16"/>
          <w:szCs w:val="16"/>
          <w:shd w:val="clear" w:color="auto" w:fill="FFFFFF"/>
          <w:lang w:val="uk-UA"/>
        </w:rPr>
        <w:t>2014.</w:t>
      </w:r>
      <w:r w:rsidR="00DA33AB" w:rsidRPr="001D2E34">
        <w:rPr>
          <w:rFonts w:ascii="Times New Roman" w:hAnsi="Times New Roman"/>
          <w:color w:val="000000"/>
          <w:sz w:val="16"/>
          <w:szCs w:val="16"/>
          <w:shd w:val="clear" w:color="auto" w:fill="FFFFFF"/>
          <w:lang w:val="uk-UA"/>
        </w:rPr>
        <w:t> – </w:t>
      </w:r>
      <w:r w:rsidRPr="001D2E34">
        <w:rPr>
          <w:rFonts w:ascii="Times New Roman" w:hAnsi="Times New Roman"/>
          <w:color w:val="000000"/>
          <w:sz w:val="16"/>
          <w:szCs w:val="16"/>
          <w:shd w:val="clear" w:color="auto" w:fill="FFFFFF"/>
          <w:lang w:val="uk-UA"/>
        </w:rPr>
        <w:t>288</w:t>
      </w:r>
      <w:r w:rsidR="00DA33AB" w:rsidRPr="001D2E34">
        <w:rPr>
          <w:rFonts w:ascii="Times New Roman" w:hAnsi="Times New Roman"/>
          <w:color w:val="000000"/>
          <w:sz w:val="16"/>
          <w:szCs w:val="16"/>
          <w:shd w:val="clear" w:color="auto" w:fill="FFFFFF"/>
          <w:lang w:val="uk-UA"/>
        </w:rPr>
        <w:t> </w:t>
      </w:r>
      <w:r w:rsidRPr="001D2E34">
        <w:rPr>
          <w:rFonts w:ascii="Times New Roman" w:hAnsi="Times New Roman"/>
          <w:color w:val="000000"/>
          <w:sz w:val="16"/>
          <w:szCs w:val="16"/>
          <w:shd w:val="clear" w:color="auto" w:fill="FFFFFF"/>
          <w:lang w:val="uk-UA"/>
        </w:rPr>
        <w:t>с.</w:t>
      </w:r>
    </w:p>
    <w:p w:rsidR="00790824" w:rsidRPr="001D2E34" w:rsidRDefault="00790824" w:rsidP="00F21984">
      <w:pPr>
        <w:pStyle w:val="ac"/>
        <w:numPr>
          <w:ilvl w:val="0"/>
          <w:numId w:val="22"/>
        </w:numPr>
        <w:tabs>
          <w:tab w:val="left" w:pos="426"/>
          <w:tab w:val="left" w:pos="567"/>
        </w:tabs>
        <w:suppressAutoHyphens/>
        <w:spacing w:line="240" w:lineRule="auto"/>
        <w:ind w:left="0" w:firstLine="284"/>
        <w:rPr>
          <w:rFonts w:ascii="Times New Roman" w:hAnsi="Times New Roman"/>
          <w:sz w:val="16"/>
          <w:szCs w:val="16"/>
        </w:rPr>
      </w:pPr>
      <w:r w:rsidRPr="001D2E34">
        <w:rPr>
          <w:rFonts w:ascii="Times New Roman" w:hAnsi="Times New Roman"/>
          <w:spacing w:val="20"/>
          <w:sz w:val="16"/>
          <w:szCs w:val="16"/>
        </w:rPr>
        <w:t>Джексон</w:t>
      </w:r>
      <w:r w:rsidR="00DA33AB" w:rsidRPr="001D2E34">
        <w:rPr>
          <w:rFonts w:ascii="Times New Roman" w:hAnsi="Times New Roman"/>
          <w:sz w:val="16"/>
          <w:szCs w:val="16"/>
        </w:rPr>
        <w:t>,</w:t>
      </w:r>
      <w:r w:rsidRPr="001D2E34">
        <w:rPr>
          <w:rFonts w:ascii="Times New Roman" w:hAnsi="Times New Roman"/>
          <w:sz w:val="16"/>
          <w:szCs w:val="16"/>
        </w:rPr>
        <w:t xml:space="preserve"> Д. Рай в леваде</w:t>
      </w:r>
      <w:r w:rsidR="00DA33AB" w:rsidRPr="001D2E34">
        <w:rPr>
          <w:rFonts w:ascii="Times New Roman" w:hAnsi="Times New Roman"/>
          <w:sz w:val="16"/>
          <w:szCs w:val="16"/>
        </w:rPr>
        <w:t> </w:t>
      </w:r>
      <w:r w:rsidRPr="001D2E34">
        <w:rPr>
          <w:rFonts w:ascii="Times New Roman" w:hAnsi="Times New Roman"/>
          <w:sz w:val="16"/>
          <w:szCs w:val="16"/>
        </w:rPr>
        <w:t>/</w:t>
      </w:r>
      <w:r w:rsidR="00DA33AB" w:rsidRPr="001D2E34">
        <w:rPr>
          <w:rFonts w:ascii="Times New Roman" w:hAnsi="Times New Roman"/>
          <w:sz w:val="16"/>
          <w:szCs w:val="16"/>
        </w:rPr>
        <w:t> </w:t>
      </w:r>
      <w:r w:rsidRPr="001D2E34">
        <w:rPr>
          <w:rFonts w:ascii="Times New Roman" w:hAnsi="Times New Roman"/>
          <w:sz w:val="16"/>
          <w:szCs w:val="16"/>
        </w:rPr>
        <w:t>Д</w:t>
      </w:r>
      <w:r w:rsidR="00B42ADF" w:rsidRPr="001D2E34">
        <w:rPr>
          <w:rFonts w:ascii="Times New Roman" w:hAnsi="Times New Roman"/>
          <w:sz w:val="16"/>
          <w:szCs w:val="16"/>
        </w:rPr>
        <w:t>.</w:t>
      </w:r>
      <w:r w:rsidRPr="001D2E34">
        <w:rPr>
          <w:rFonts w:ascii="Times New Roman" w:hAnsi="Times New Roman"/>
          <w:sz w:val="16"/>
          <w:szCs w:val="16"/>
        </w:rPr>
        <w:t xml:space="preserve"> Джексон</w:t>
      </w:r>
      <w:r w:rsidRPr="001D2E34">
        <w:rPr>
          <w:rFonts w:ascii="Times New Roman" w:hAnsi="Times New Roman"/>
          <w:color w:val="000000"/>
          <w:sz w:val="16"/>
          <w:szCs w:val="16"/>
        </w:rPr>
        <w:t>.</w:t>
      </w:r>
      <w:r w:rsidR="00B42ADF" w:rsidRPr="001D2E34">
        <w:rPr>
          <w:rFonts w:ascii="Times New Roman" w:hAnsi="Times New Roman"/>
          <w:color w:val="000000"/>
          <w:sz w:val="16"/>
          <w:szCs w:val="16"/>
        </w:rPr>
        <w:t xml:space="preserve"> </w:t>
      </w:r>
      <w:r w:rsidR="000C756D" w:rsidRPr="001D2E34">
        <w:rPr>
          <w:rFonts w:ascii="Times New Roman" w:hAnsi="Times New Roman"/>
          <w:color w:val="000000"/>
          <w:sz w:val="16"/>
          <w:szCs w:val="16"/>
        </w:rPr>
        <w:t>−</w:t>
      </w:r>
      <w:r w:rsidRPr="001D2E34">
        <w:rPr>
          <w:rFonts w:ascii="Times New Roman" w:hAnsi="Times New Roman"/>
          <w:color w:val="000000"/>
          <w:sz w:val="16"/>
          <w:szCs w:val="16"/>
          <w:shd w:val="clear" w:color="auto" w:fill="FFFFFF"/>
        </w:rPr>
        <w:t xml:space="preserve"> Алматы: Ruan,</w:t>
      </w:r>
      <w:r w:rsidR="00B42ADF" w:rsidRPr="001D2E34">
        <w:rPr>
          <w:rFonts w:ascii="Times New Roman" w:hAnsi="Times New Roman"/>
          <w:color w:val="000000"/>
          <w:sz w:val="16"/>
          <w:szCs w:val="16"/>
          <w:shd w:val="clear" w:color="auto" w:fill="FFFFFF"/>
        </w:rPr>
        <w:t xml:space="preserve"> </w:t>
      </w:r>
      <w:r w:rsidRPr="001D2E34">
        <w:rPr>
          <w:rFonts w:ascii="Times New Roman" w:hAnsi="Times New Roman"/>
          <w:sz w:val="16"/>
          <w:szCs w:val="16"/>
        </w:rPr>
        <w:t>2013.</w:t>
      </w:r>
      <w:r w:rsidR="00DA33AB" w:rsidRPr="001D2E34">
        <w:rPr>
          <w:rFonts w:ascii="Times New Roman" w:hAnsi="Times New Roman"/>
          <w:sz w:val="16"/>
          <w:szCs w:val="16"/>
        </w:rPr>
        <w:t> </w:t>
      </w:r>
      <w:r w:rsidR="000C756D" w:rsidRPr="001D2E34">
        <w:rPr>
          <w:rFonts w:ascii="Times New Roman" w:hAnsi="Times New Roman"/>
          <w:sz w:val="16"/>
          <w:szCs w:val="16"/>
        </w:rPr>
        <w:t>−</w:t>
      </w:r>
      <w:r w:rsidR="00B42ADF" w:rsidRPr="001D2E34">
        <w:rPr>
          <w:rFonts w:ascii="Times New Roman" w:hAnsi="Times New Roman"/>
          <w:sz w:val="16"/>
          <w:szCs w:val="16"/>
        </w:rPr>
        <w:t xml:space="preserve"> </w:t>
      </w:r>
      <w:r w:rsidRPr="001D2E34">
        <w:rPr>
          <w:rFonts w:ascii="Times New Roman" w:hAnsi="Times New Roman"/>
          <w:sz w:val="16"/>
          <w:szCs w:val="16"/>
        </w:rPr>
        <w:t>С.</w:t>
      </w:r>
      <w:r w:rsidR="00B42ADF" w:rsidRPr="001D2E34">
        <w:rPr>
          <w:rFonts w:ascii="Times New Roman" w:hAnsi="Times New Roman"/>
          <w:sz w:val="16"/>
          <w:szCs w:val="16"/>
        </w:rPr>
        <w:t xml:space="preserve"> </w:t>
      </w:r>
      <w:r w:rsidRPr="001D2E34">
        <w:rPr>
          <w:rFonts w:ascii="Times New Roman" w:hAnsi="Times New Roman"/>
          <w:sz w:val="16"/>
          <w:szCs w:val="16"/>
        </w:rPr>
        <w:t>1</w:t>
      </w:r>
      <w:r w:rsidR="000C756D" w:rsidRPr="001D2E34">
        <w:rPr>
          <w:rFonts w:ascii="Times New Roman" w:hAnsi="Times New Roman"/>
          <w:sz w:val="16"/>
          <w:szCs w:val="16"/>
        </w:rPr>
        <w:t>−</w:t>
      </w:r>
      <w:r w:rsidRPr="001D2E34">
        <w:rPr>
          <w:rFonts w:ascii="Times New Roman" w:hAnsi="Times New Roman"/>
          <w:sz w:val="16"/>
          <w:szCs w:val="16"/>
        </w:rPr>
        <w:t>123</w:t>
      </w:r>
      <w:r w:rsidR="00DA33AB" w:rsidRPr="001D2E34">
        <w:rPr>
          <w:rFonts w:ascii="Times New Roman" w:hAnsi="Times New Roman"/>
          <w:sz w:val="16"/>
          <w:szCs w:val="16"/>
        </w:rPr>
        <w:t>.</w:t>
      </w:r>
    </w:p>
    <w:p w:rsidR="00057783" w:rsidRPr="001D2E34" w:rsidRDefault="00790824" w:rsidP="00F21984">
      <w:pPr>
        <w:pStyle w:val="ac"/>
        <w:numPr>
          <w:ilvl w:val="0"/>
          <w:numId w:val="22"/>
        </w:numPr>
        <w:tabs>
          <w:tab w:val="left" w:pos="426"/>
          <w:tab w:val="left" w:pos="567"/>
        </w:tabs>
        <w:suppressAutoHyphens/>
        <w:spacing w:line="240" w:lineRule="auto"/>
        <w:ind w:left="0" w:firstLine="284"/>
        <w:rPr>
          <w:rFonts w:ascii="Times New Roman" w:hAnsi="Times New Roman"/>
          <w:sz w:val="20"/>
          <w:szCs w:val="20"/>
          <w:lang w:val="en-US"/>
        </w:rPr>
      </w:pPr>
      <w:r w:rsidRPr="001D2E34">
        <w:rPr>
          <w:rFonts w:ascii="Times New Roman" w:hAnsi="Times New Roman"/>
          <w:sz w:val="16"/>
          <w:szCs w:val="16"/>
          <w:lang w:val="en-US"/>
        </w:rPr>
        <w:t>The British Horse Society The BHS complete manual of horse and stable management</w:t>
      </w:r>
      <w:r w:rsidR="00B42ADF" w:rsidRPr="001D2E34">
        <w:rPr>
          <w:rFonts w:ascii="Times New Roman" w:hAnsi="Times New Roman"/>
          <w:sz w:val="16"/>
          <w:szCs w:val="16"/>
          <w:lang w:val="en-US"/>
        </w:rPr>
        <w:t> </w:t>
      </w:r>
      <w:r w:rsidRPr="001D2E34">
        <w:rPr>
          <w:rFonts w:ascii="Times New Roman" w:hAnsi="Times New Roman"/>
          <w:sz w:val="16"/>
          <w:szCs w:val="16"/>
          <w:lang w:val="en-US"/>
        </w:rPr>
        <w:t>/</w:t>
      </w:r>
      <w:r w:rsidR="00B42ADF" w:rsidRPr="001D2E34">
        <w:rPr>
          <w:rFonts w:ascii="Times New Roman" w:hAnsi="Times New Roman"/>
          <w:sz w:val="16"/>
          <w:szCs w:val="16"/>
          <w:lang w:val="en-US"/>
        </w:rPr>
        <w:t xml:space="preserve"> </w:t>
      </w:r>
      <w:r w:rsidRPr="001D2E34">
        <w:rPr>
          <w:rFonts w:ascii="Times New Roman" w:hAnsi="Times New Roman"/>
          <w:sz w:val="16"/>
          <w:szCs w:val="16"/>
          <w:lang w:val="en-US"/>
        </w:rPr>
        <w:t>The British Horse Society</w:t>
      </w:r>
      <w:r w:rsidR="00B42ADF" w:rsidRPr="001D2E34">
        <w:rPr>
          <w:rFonts w:ascii="Times New Roman" w:hAnsi="Times New Roman"/>
          <w:sz w:val="16"/>
          <w:szCs w:val="16"/>
          <w:lang w:val="en-US"/>
        </w:rPr>
        <w:t xml:space="preserve"> </w:t>
      </w:r>
      <w:r w:rsidRPr="001D2E34">
        <w:rPr>
          <w:rFonts w:ascii="Times New Roman" w:hAnsi="Times New Roman"/>
          <w:sz w:val="16"/>
          <w:szCs w:val="16"/>
          <w:lang w:val="en-US"/>
        </w:rPr>
        <w:t>//</w:t>
      </w:r>
      <w:r w:rsidR="00B42ADF" w:rsidRPr="001D2E34">
        <w:rPr>
          <w:rFonts w:ascii="Times New Roman" w:hAnsi="Times New Roman"/>
          <w:sz w:val="16"/>
          <w:szCs w:val="16"/>
          <w:lang w:val="en-US"/>
        </w:rPr>
        <w:t xml:space="preserve"> </w:t>
      </w:r>
      <w:r w:rsidRPr="001D2E34">
        <w:rPr>
          <w:rFonts w:ascii="Times New Roman" w:hAnsi="Times New Roman"/>
          <w:sz w:val="16"/>
          <w:szCs w:val="16"/>
          <w:lang w:val="en-US"/>
        </w:rPr>
        <w:t>The BHS complete manual of horse and stable management.</w:t>
      </w:r>
      <w:r w:rsidR="00B42ADF" w:rsidRPr="001D2E34">
        <w:rPr>
          <w:rFonts w:ascii="Times New Roman" w:hAnsi="Times New Roman"/>
          <w:sz w:val="16"/>
          <w:szCs w:val="16"/>
          <w:lang w:val="en-US"/>
        </w:rPr>
        <w:t xml:space="preserve"> </w:t>
      </w:r>
      <w:r w:rsidR="000C756D" w:rsidRPr="001D2E34">
        <w:rPr>
          <w:rFonts w:ascii="Times New Roman" w:hAnsi="Times New Roman"/>
          <w:sz w:val="16"/>
          <w:szCs w:val="16"/>
          <w:lang w:val="en-US"/>
        </w:rPr>
        <w:t>−</w:t>
      </w:r>
      <w:r w:rsidR="008E2725" w:rsidRPr="001D2E34">
        <w:rPr>
          <w:rFonts w:ascii="Times New Roman" w:hAnsi="Times New Roman"/>
          <w:sz w:val="16"/>
          <w:szCs w:val="16"/>
        </w:rPr>
        <w:t> </w:t>
      </w:r>
      <w:r w:rsidRPr="001D2E34">
        <w:rPr>
          <w:rFonts w:ascii="Times New Roman" w:hAnsi="Times New Roman"/>
          <w:sz w:val="16"/>
          <w:szCs w:val="16"/>
          <w:lang w:val="en-US"/>
        </w:rPr>
        <w:t>1998,</w:t>
      </w:r>
      <w:r w:rsidR="00DA33AB" w:rsidRPr="001D2E34">
        <w:rPr>
          <w:rFonts w:ascii="Times New Roman" w:hAnsi="Times New Roman"/>
          <w:sz w:val="16"/>
          <w:szCs w:val="16"/>
          <w:lang w:val="en-US"/>
        </w:rPr>
        <w:t> </w:t>
      </w:r>
      <w:r w:rsidRPr="001D2E34">
        <w:rPr>
          <w:rFonts w:ascii="Times New Roman" w:hAnsi="Times New Roman"/>
          <w:sz w:val="16"/>
          <w:szCs w:val="16"/>
          <w:lang w:val="en-US"/>
        </w:rPr>
        <w:t>reprinted 2015.</w:t>
      </w:r>
      <w:r w:rsidR="00DA33AB" w:rsidRPr="001D2E34">
        <w:rPr>
          <w:rFonts w:ascii="Times New Roman" w:hAnsi="Times New Roman"/>
          <w:sz w:val="16"/>
          <w:szCs w:val="16"/>
          <w:lang w:val="en-US"/>
        </w:rPr>
        <w:t> </w:t>
      </w:r>
      <w:r w:rsidR="000C756D" w:rsidRPr="001D2E34">
        <w:rPr>
          <w:rFonts w:ascii="Times New Roman" w:hAnsi="Times New Roman"/>
          <w:sz w:val="16"/>
          <w:szCs w:val="16"/>
          <w:lang w:val="en-US"/>
        </w:rPr>
        <w:t>−</w:t>
      </w:r>
      <w:r w:rsidR="00DA33AB" w:rsidRPr="001D2E34">
        <w:rPr>
          <w:rFonts w:ascii="Times New Roman" w:hAnsi="Times New Roman"/>
          <w:sz w:val="16"/>
          <w:szCs w:val="16"/>
          <w:lang w:val="en-US"/>
        </w:rPr>
        <w:t> </w:t>
      </w:r>
      <w:r w:rsidRPr="001D2E34">
        <w:rPr>
          <w:rFonts w:ascii="Times New Roman" w:hAnsi="Times New Roman"/>
          <w:sz w:val="16"/>
          <w:szCs w:val="16"/>
          <w:lang w:val="en-US"/>
        </w:rPr>
        <w:t>503</w:t>
      </w:r>
      <w:r w:rsidR="00DA33AB" w:rsidRPr="001D2E34">
        <w:rPr>
          <w:rFonts w:ascii="Times New Roman" w:hAnsi="Times New Roman"/>
          <w:sz w:val="16"/>
          <w:szCs w:val="16"/>
          <w:lang w:val="en-US"/>
        </w:rPr>
        <w:t> </w:t>
      </w:r>
      <w:r w:rsidRPr="001D2E34">
        <w:rPr>
          <w:rFonts w:ascii="Times New Roman" w:hAnsi="Times New Roman"/>
          <w:sz w:val="16"/>
          <w:szCs w:val="16"/>
        </w:rPr>
        <w:t>с</w:t>
      </w:r>
      <w:r w:rsidRPr="001D2E34">
        <w:rPr>
          <w:rFonts w:ascii="Times New Roman" w:hAnsi="Times New Roman"/>
          <w:sz w:val="16"/>
          <w:szCs w:val="16"/>
          <w:lang w:val="en-US"/>
        </w:rPr>
        <w:t>.</w:t>
      </w:r>
    </w:p>
    <w:p w:rsidR="00661163" w:rsidRPr="001D2E34" w:rsidRDefault="00661163">
      <w:pPr>
        <w:spacing w:after="0" w:line="240" w:lineRule="auto"/>
        <w:rPr>
          <w:rFonts w:ascii="Times New Roman" w:eastAsia="Times New Roman" w:hAnsi="Times New Roman"/>
          <w:sz w:val="20"/>
          <w:szCs w:val="16"/>
          <w:lang w:val="en-US" w:eastAsia="ru-RU"/>
        </w:rPr>
      </w:pPr>
    </w:p>
    <w:p w:rsidR="00275792" w:rsidRPr="001D2E34" w:rsidRDefault="00275792" w:rsidP="00275792">
      <w:pPr>
        <w:spacing w:after="0" w:line="240" w:lineRule="auto"/>
        <w:rPr>
          <w:rFonts w:ascii="Times New Roman" w:eastAsia="Times New Roman" w:hAnsi="Times New Roman"/>
          <w:sz w:val="20"/>
          <w:szCs w:val="16"/>
          <w:lang w:eastAsia="ru-RU"/>
        </w:rPr>
      </w:pPr>
      <w:r w:rsidRPr="001D2E34">
        <w:rPr>
          <w:rFonts w:ascii="Times New Roman" w:eastAsia="Times New Roman" w:hAnsi="Times New Roman"/>
          <w:sz w:val="20"/>
          <w:szCs w:val="16"/>
          <w:lang w:eastAsia="ru-RU"/>
        </w:rPr>
        <w:t>УДК 636.52/.58.053:636.087.7(476.7)</w:t>
      </w:r>
    </w:p>
    <w:p w:rsidR="00275792" w:rsidRPr="001D2E34" w:rsidRDefault="00275792" w:rsidP="00275792">
      <w:pPr>
        <w:spacing w:after="0" w:line="240" w:lineRule="auto"/>
        <w:rPr>
          <w:rFonts w:ascii="Times New Roman" w:eastAsia="Times New Roman" w:hAnsi="Times New Roman"/>
          <w:sz w:val="14"/>
          <w:szCs w:val="14"/>
          <w:lang w:eastAsia="ru-RU"/>
        </w:rPr>
      </w:pPr>
    </w:p>
    <w:p w:rsidR="00275792" w:rsidRPr="001D2E34" w:rsidRDefault="00275792" w:rsidP="00275792">
      <w:pPr>
        <w:spacing w:after="0" w:line="240" w:lineRule="auto"/>
        <w:jc w:val="center"/>
        <w:rPr>
          <w:rFonts w:ascii="Times New Roman" w:eastAsia="Times New Roman" w:hAnsi="Times New Roman"/>
          <w:b/>
          <w:bCs/>
          <w:iCs/>
          <w:sz w:val="20"/>
          <w:szCs w:val="20"/>
          <w:lang w:eastAsia="ru-RU"/>
        </w:rPr>
      </w:pPr>
      <w:r w:rsidRPr="001D2E34">
        <w:rPr>
          <w:rFonts w:ascii="Times New Roman" w:eastAsia="Times New Roman" w:hAnsi="Times New Roman"/>
          <w:b/>
          <w:bCs/>
          <w:iCs/>
          <w:sz w:val="20"/>
          <w:szCs w:val="20"/>
          <w:lang w:eastAsia="ru-RU"/>
        </w:rPr>
        <w:t xml:space="preserve">ПРОДУКТИВНОСТЬ ЦЫПЛЯТ-БРОЙЛЕРОВ </w:t>
      </w:r>
    </w:p>
    <w:p w:rsidR="00275792" w:rsidRPr="001D2E34" w:rsidRDefault="00275792" w:rsidP="00275792">
      <w:pPr>
        <w:spacing w:after="0" w:line="240" w:lineRule="auto"/>
        <w:jc w:val="center"/>
        <w:rPr>
          <w:rFonts w:ascii="Times New Roman" w:eastAsia="Times New Roman" w:hAnsi="Times New Roman"/>
          <w:b/>
          <w:bCs/>
          <w:iCs/>
          <w:sz w:val="20"/>
          <w:szCs w:val="20"/>
          <w:lang w:eastAsia="ru-RU"/>
        </w:rPr>
      </w:pPr>
      <w:r w:rsidRPr="001D2E34">
        <w:rPr>
          <w:rFonts w:ascii="Times New Roman" w:eastAsia="Times New Roman" w:hAnsi="Times New Roman"/>
          <w:b/>
          <w:bCs/>
          <w:iCs/>
          <w:sz w:val="20"/>
          <w:szCs w:val="20"/>
          <w:lang w:eastAsia="ru-RU"/>
        </w:rPr>
        <w:t xml:space="preserve">КРОССА «РОСС-308» ПРИ ИСПОЛЬЗОВАНИИ </w:t>
      </w:r>
    </w:p>
    <w:p w:rsidR="00275792" w:rsidRPr="001D2E34" w:rsidRDefault="00275792" w:rsidP="00275792">
      <w:pPr>
        <w:spacing w:after="0" w:line="240" w:lineRule="auto"/>
        <w:jc w:val="center"/>
        <w:rPr>
          <w:rFonts w:ascii="Times New Roman" w:eastAsia="Times New Roman" w:hAnsi="Times New Roman"/>
          <w:b/>
          <w:bCs/>
          <w:iCs/>
          <w:sz w:val="20"/>
          <w:szCs w:val="20"/>
          <w:lang w:eastAsia="ru-RU"/>
        </w:rPr>
      </w:pPr>
      <w:r w:rsidRPr="001D2E34">
        <w:rPr>
          <w:rFonts w:ascii="Times New Roman" w:eastAsia="Times New Roman" w:hAnsi="Times New Roman"/>
          <w:b/>
          <w:bCs/>
          <w:iCs/>
          <w:sz w:val="20"/>
          <w:szCs w:val="20"/>
          <w:lang w:eastAsia="ru-RU"/>
        </w:rPr>
        <w:t xml:space="preserve">КОРМОВОЙ ДОБАВКИ «ВЕТОСПОРИН-АКТИВ» </w:t>
      </w:r>
    </w:p>
    <w:p w:rsidR="00275792" w:rsidRPr="001D2E34" w:rsidRDefault="00275792" w:rsidP="00275792">
      <w:pPr>
        <w:spacing w:after="0" w:line="240" w:lineRule="auto"/>
        <w:jc w:val="center"/>
        <w:rPr>
          <w:rFonts w:ascii="Times New Roman" w:eastAsia="Times New Roman" w:hAnsi="Times New Roman"/>
          <w:sz w:val="14"/>
          <w:szCs w:val="14"/>
          <w:lang w:eastAsia="ru-RU"/>
        </w:rPr>
      </w:pPr>
      <w:r w:rsidRPr="001D2E34">
        <w:rPr>
          <w:rFonts w:ascii="Times New Roman" w:eastAsia="Times New Roman" w:hAnsi="Times New Roman"/>
          <w:b/>
          <w:bCs/>
          <w:iCs/>
          <w:sz w:val="20"/>
          <w:szCs w:val="20"/>
          <w:lang w:eastAsia="ru-RU"/>
        </w:rPr>
        <w:t>В ОАО «КОМАРОВКА» БРЕСТСКОГО РАЙОНА</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eastAsia="ru-RU"/>
        </w:rPr>
        <w:br/>
      </w:r>
    </w:p>
    <w:p w:rsidR="00275792" w:rsidRPr="001D2E34" w:rsidRDefault="00275792" w:rsidP="00275792">
      <w:pPr>
        <w:shd w:val="clear" w:color="auto" w:fill="FFFFFF"/>
        <w:spacing w:after="0" w:line="240" w:lineRule="auto"/>
        <w:jc w:val="center"/>
        <w:rPr>
          <w:rFonts w:ascii="Times New Roman" w:eastAsia="Times New Roman" w:hAnsi="Times New Roman"/>
          <w:sz w:val="20"/>
          <w:szCs w:val="20"/>
          <w:bdr w:val="none" w:sz="0" w:space="0" w:color="auto" w:frame="1"/>
          <w:lang w:eastAsia="ru-RU"/>
        </w:rPr>
      </w:pPr>
      <w:r w:rsidRPr="001D2E34">
        <w:rPr>
          <w:rFonts w:ascii="Times New Roman" w:eastAsia="Times New Roman" w:hAnsi="Times New Roman"/>
          <w:sz w:val="20"/>
          <w:szCs w:val="20"/>
          <w:bdr w:val="none" w:sz="0" w:space="0" w:color="auto" w:frame="1"/>
          <w:lang w:eastAsia="ru-RU"/>
        </w:rPr>
        <w:t>Н. И. КУДРЯВЕЦ, А. А. АВДЕЮК, В. И. АБИБОК</w:t>
      </w:r>
    </w:p>
    <w:p w:rsidR="00275792" w:rsidRPr="001D2E34" w:rsidRDefault="00275792" w:rsidP="00275792">
      <w:pPr>
        <w:shd w:val="clear" w:color="auto" w:fill="FFFFFF"/>
        <w:spacing w:after="0" w:line="240" w:lineRule="auto"/>
        <w:jc w:val="center"/>
        <w:rPr>
          <w:rFonts w:ascii="Times New Roman" w:eastAsia="Times New Roman" w:hAnsi="Times New Roman"/>
          <w:iCs/>
          <w:sz w:val="20"/>
          <w:szCs w:val="16"/>
          <w:lang w:eastAsia="ru-RU"/>
        </w:rPr>
      </w:pPr>
    </w:p>
    <w:p w:rsidR="00275792" w:rsidRPr="001D2E34" w:rsidRDefault="00275792" w:rsidP="0027579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УО «Белорусская государственная сельскохозяйственная академия»,</w:t>
      </w:r>
    </w:p>
    <w:p w:rsidR="00275792" w:rsidRPr="001D2E34" w:rsidRDefault="00275792" w:rsidP="0027579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г. Горки, Республика Беларусь,</w:t>
      </w:r>
    </w:p>
    <w:p w:rsidR="00275792" w:rsidRPr="001D2E34" w:rsidRDefault="00275792" w:rsidP="00275792">
      <w:pPr>
        <w:spacing w:after="0" w:line="240" w:lineRule="auto"/>
        <w:rPr>
          <w:rFonts w:ascii="Times New Roman" w:eastAsia="Times New Roman" w:hAnsi="Times New Roman"/>
          <w:sz w:val="14"/>
          <w:szCs w:val="14"/>
          <w:lang w:eastAsia="ru-RU"/>
        </w:rPr>
      </w:pPr>
    </w:p>
    <w:p w:rsidR="00275792" w:rsidRPr="001D2E34" w:rsidRDefault="00275792" w:rsidP="00275792">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Введение.</w:t>
      </w:r>
      <w:r w:rsidRPr="001D2E34">
        <w:rPr>
          <w:rFonts w:ascii="Times New Roman" w:eastAsia="Times New Roman" w:hAnsi="Times New Roman"/>
          <w:sz w:val="20"/>
          <w:szCs w:val="20"/>
          <w:lang w:eastAsia="ru-RU"/>
        </w:rPr>
        <w:t xml:space="preserve"> Птицеводство – одна из самых динамично развиваю</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щихся отраслей сельскохозяйственного производства. Короткий про</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изводственный цикл, популярная продукция привлекают большие ин</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 xml:space="preserve">вестиции. За 2016 г. произведено в Республике Беларусь 554,1 тыс. т птицы. Темп роста производства птицы остается высоким и составил 109,6 % к уровню 2015 г. По производству скота и птицы на убой на душу населения Беларусь </w:t>
      </w:r>
      <w:r w:rsidR="008E2725" w:rsidRPr="001D2E34">
        <w:rPr>
          <w:rFonts w:ascii="Times New Roman" w:eastAsia="Times New Roman" w:hAnsi="Times New Roman"/>
          <w:sz w:val="20"/>
          <w:szCs w:val="20"/>
          <w:lang w:eastAsia="ru-RU"/>
        </w:rPr>
        <w:t>− </w:t>
      </w:r>
      <w:r w:rsidRPr="001D2E34">
        <w:rPr>
          <w:rFonts w:ascii="Times New Roman" w:eastAsia="Times New Roman" w:hAnsi="Times New Roman"/>
          <w:sz w:val="20"/>
          <w:szCs w:val="20"/>
          <w:lang w:eastAsia="ru-RU"/>
        </w:rPr>
        <w:t xml:space="preserve">одна из лидирующих среди стран СНГ, с 2005 г. этот показатель увеличился на 72 %. </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sz w:val="20"/>
          <w:szCs w:val="20"/>
          <w:lang w:eastAsia="ru-RU"/>
        </w:rPr>
        <w:t xml:space="preserve">Анализ источников. </w:t>
      </w:r>
      <w:r w:rsidRPr="001D2E34">
        <w:rPr>
          <w:rFonts w:ascii="Times New Roman" w:eastAsia="Times New Roman" w:hAnsi="Times New Roman"/>
          <w:color w:val="000000"/>
          <w:sz w:val="20"/>
          <w:szCs w:val="20"/>
          <w:lang w:eastAsia="ru-RU"/>
        </w:rPr>
        <w:t>Главной тенденцией мировых научных ис</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следований последних лет в области производства продукции птице</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водства является разработка и применение новых пробиотических до</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бавок и препаратов.</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В настоящее время под научным термином «пробиотик» подразу</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 xml:space="preserve">мевается следующее определение: пробиотик – это живая микробная кормовая добавка, которая оказывает полезное действие на хозяина путем улучшения его кишечного микробного баланса [5]. </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К преимуществам пробиотических препаратов можно отнести ма</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лотоксичность, технологичность в применении, простоту и экологич</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ность производства, относительную дешевизну и высокую экономиче</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скую эффективность их применения [3].</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Механизм действия пробиотиков направлен на повышение биоло</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гической чистоты, увеличение продуктивности и стимулирование роста животных без отрицательных гигиенических последствий, а также без образования резистентных штаммов микроорганизмов. В частности, при их применении у птиц прослеживалась активизация функции В-лимфоцитов, увеличение количества Т-лимфоцитов, по</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 xml:space="preserve">вышение фагоцитарной активности нейтрофилов, что оказывает общее стимулирующее влияние на иммунологический статус [4]. </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Пробиотические препараты принимают активное участие в восста</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новлении кальций-фосфорного соотношения, нормализации биохими</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ческих показателей сыворотки крови птиц, снижении активности ще</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лочной фосфатазы. В случае использования пробиотиков в рационах ослабленных птиц снижа</w:t>
      </w:r>
      <w:r w:rsidR="008E2725" w:rsidRPr="001D2E34">
        <w:rPr>
          <w:rFonts w:ascii="Times New Roman" w:eastAsia="Times New Roman" w:hAnsi="Times New Roman"/>
          <w:color w:val="000000"/>
          <w:sz w:val="20"/>
          <w:szCs w:val="20"/>
          <w:lang w:eastAsia="ru-RU"/>
        </w:rPr>
        <w:t>ется</w:t>
      </w:r>
      <w:r w:rsidRPr="001D2E34">
        <w:rPr>
          <w:rFonts w:ascii="Times New Roman" w:eastAsia="Times New Roman" w:hAnsi="Times New Roman"/>
          <w:color w:val="000000"/>
          <w:sz w:val="20"/>
          <w:szCs w:val="20"/>
          <w:lang w:eastAsia="ru-RU"/>
        </w:rPr>
        <w:t xml:space="preserve"> возможность развития феномена транслокации условно-патогенных микроорганизмов из желудочно-кишеч</w:t>
      </w:r>
      <w:r w:rsidR="00AF36B8" w:rsidRPr="001D2E34">
        <w:rPr>
          <w:rFonts w:ascii="Times New Roman" w:eastAsia="Times New Roman" w:hAnsi="Times New Roman"/>
          <w:color w:val="000000"/>
          <w:sz w:val="20"/>
          <w:szCs w:val="20"/>
          <w:lang w:eastAsia="ru-RU"/>
        </w:rPr>
        <w:t>-</w:t>
      </w:r>
      <w:r w:rsidRPr="001D2E34">
        <w:rPr>
          <w:rFonts w:ascii="Times New Roman" w:eastAsia="Times New Roman" w:hAnsi="Times New Roman"/>
          <w:color w:val="000000"/>
          <w:sz w:val="20"/>
          <w:szCs w:val="20"/>
          <w:lang w:eastAsia="ru-RU"/>
        </w:rPr>
        <w:t>ного тракта в органы и ткани, при этом пробиотики содейств</w:t>
      </w:r>
      <w:r w:rsidR="00A53B6C" w:rsidRPr="001D2E34">
        <w:rPr>
          <w:rFonts w:ascii="Times New Roman" w:eastAsia="Times New Roman" w:hAnsi="Times New Roman"/>
          <w:color w:val="000000"/>
          <w:sz w:val="20"/>
          <w:szCs w:val="20"/>
          <w:lang w:eastAsia="ru-RU"/>
        </w:rPr>
        <w:t>уют</w:t>
      </w:r>
      <w:r w:rsidRPr="001D2E34">
        <w:rPr>
          <w:rFonts w:ascii="Times New Roman" w:eastAsia="Times New Roman" w:hAnsi="Times New Roman"/>
          <w:color w:val="000000"/>
          <w:sz w:val="20"/>
          <w:szCs w:val="20"/>
          <w:lang w:eastAsia="ru-RU"/>
        </w:rPr>
        <w:t xml:space="preserve"> уменьшению риска вероятности рецидивов болезней и повыша</w:t>
      </w:r>
      <w:r w:rsidR="00A53B6C" w:rsidRPr="001D2E34">
        <w:rPr>
          <w:rFonts w:ascii="Times New Roman" w:eastAsia="Times New Roman" w:hAnsi="Times New Roman"/>
          <w:color w:val="000000"/>
          <w:sz w:val="20"/>
          <w:szCs w:val="20"/>
          <w:lang w:eastAsia="ru-RU"/>
        </w:rPr>
        <w:t>ют</w:t>
      </w:r>
      <w:r w:rsidRPr="001D2E34">
        <w:rPr>
          <w:rFonts w:ascii="Times New Roman" w:eastAsia="Times New Roman" w:hAnsi="Times New Roman"/>
          <w:color w:val="000000"/>
          <w:sz w:val="20"/>
          <w:szCs w:val="20"/>
          <w:lang w:eastAsia="ru-RU"/>
        </w:rPr>
        <w:t xml:space="preserve"> сохранность животных. Применение пробиотиков дает наибольший эффект в кормлении молодняка птиц [1]. </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Способом потребления пробиотиков может являться введение их птице непосредственно в ротовую полость в виде растворов, однако большее распространение получило поступление их с питьевой водой, молоком и различными кормами. В ходе применения пробиотиков на</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блюдается повышение жизнеспособности и резистентности, лучшее усвоение питательных веществ корма, а также увеличивается скорость роста птиц.</w:t>
      </w:r>
    </w:p>
    <w:p w:rsidR="00275792" w:rsidRPr="001D2E34" w:rsidRDefault="00275792" w:rsidP="00275792">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 xml:space="preserve">Пробиотики обладают многосторонним действием на животный организм, что дает возможность применять их не только для лечения и профилактики желудочно-кишечных заболеваний, но </w:t>
      </w:r>
      <w:r w:rsidR="00A53B6C" w:rsidRPr="001D2E34">
        <w:rPr>
          <w:rFonts w:ascii="Times New Roman" w:eastAsia="Times New Roman" w:hAnsi="Times New Roman"/>
          <w:color w:val="000000"/>
          <w:sz w:val="20"/>
          <w:szCs w:val="20"/>
          <w:lang w:eastAsia="ru-RU"/>
        </w:rPr>
        <w:t>и</w:t>
      </w:r>
      <w:r w:rsidRPr="001D2E34">
        <w:rPr>
          <w:rFonts w:ascii="Times New Roman" w:eastAsia="Times New Roman" w:hAnsi="Times New Roman"/>
          <w:color w:val="000000"/>
          <w:sz w:val="20"/>
          <w:szCs w:val="20"/>
          <w:lang w:eastAsia="ru-RU"/>
        </w:rPr>
        <w:t xml:space="preserve"> для сти</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муляции роста и продуктивности животных [2].</w:t>
      </w:r>
    </w:p>
    <w:p w:rsidR="00275792" w:rsidRPr="001D2E34" w:rsidRDefault="00275792" w:rsidP="00275792">
      <w:pPr>
        <w:tabs>
          <w:tab w:val="left" w:pos="0"/>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Cs/>
          <w:sz w:val="20"/>
          <w:szCs w:val="20"/>
          <w:lang w:eastAsia="ru-RU"/>
        </w:rPr>
        <w:t>Одним их них является «Ветоспорин-Актив», который представ</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ляет собой пробиотическую кормовую добавку, содержащую сорбиро</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ванные на частицах активированного угля живые микроорганизмы сенной палочки двух штаммов природных отселектированных бакте</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 xml:space="preserve">рий </w:t>
      </w:r>
      <w:r w:rsidRPr="001D2E34">
        <w:rPr>
          <w:rFonts w:ascii="Times New Roman" w:eastAsia="Times New Roman" w:hAnsi="Times New Roman"/>
          <w:bCs/>
          <w:i/>
          <w:sz w:val="20"/>
          <w:szCs w:val="20"/>
          <w:lang w:eastAsia="ru-RU"/>
        </w:rPr>
        <w:t>Bacillus subtilis</w:t>
      </w:r>
      <w:r w:rsidRPr="001D2E34">
        <w:rPr>
          <w:rFonts w:ascii="Times New Roman" w:eastAsia="Times New Roman" w:hAnsi="Times New Roman"/>
          <w:bCs/>
          <w:sz w:val="20"/>
          <w:szCs w:val="20"/>
          <w:lang w:eastAsia="ru-RU"/>
        </w:rPr>
        <w:t xml:space="preserve"> (</w:t>
      </w:r>
      <w:r w:rsidRPr="001D2E34">
        <w:rPr>
          <w:rFonts w:ascii="Times New Roman" w:eastAsia="Times New Roman" w:hAnsi="Times New Roman"/>
          <w:bCs/>
          <w:i/>
          <w:sz w:val="20"/>
          <w:szCs w:val="20"/>
          <w:lang w:eastAsia="ru-RU"/>
        </w:rPr>
        <w:t>Bacillus subtilis 11В</w:t>
      </w:r>
      <w:r w:rsidRPr="001D2E34">
        <w:rPr>
          <w:rFonts w:ascii="Times New Roman" w:eastAsia="Times New Roman" w:hAnsi="Times New Roman"/>
          <w:bCs/>
          <w:sz w:val="20"/>
          <w:szCs w:val="20"/>
          <w:lang w:eastAsia="ru-RU"/>
        </w:rPr>
        <w:t xml:space="preserve"> и </w:t>
      </w:r>
      <w:r w:rsidRPr="001D2E34">
        <w:rPr>
          <w:rFonts w:ascii="Times New Roman" w:eastAsia="Times New Roman" w:hAnsi="Times New Roman"/>
          <w:bCs/>
          <w:i/>
          <w:sz w:val="20"/>
          <w:szCs w:val="20"/>
          <w:lang w:eastAsia="ru-RU"/>
        </w:rPr>
        <w:t>Bacillus subtilis 12В</w:t>
      </w:r>
      <w:r w:rsidRPr="001D2E34">
        <w:rPr>
          <w:rFonts w:ascii="Times New Roman" w:eastAsia="Times New Roman" w:hAnsi="Times New Roman"/>
          <w:bCs/>
          <w:sz w:val="20"/>
          <w:szCs w:val="20"/>
          <w:lang w:eastAsia="ru-RU"/>
        </w:rPr>
        <w:t xml:space="preserve">). </w:t>
      </w:r>
    </w:p>
    <w:p w:rsidR="00661163" w:rsidRPr="001D2E34" w:rsidRDefault="00275792" w:rsidP="00275792">
      <w:pPr>
        <w:tabs>
          <w:tab w:val="left" w:pos="0"/>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Кормовая добавка Ветоспорин-Актив содержит в 1 г не менее 1×10</w:t>
      </w:r>
      <w:r w:rsidRPr="001D2E34">
        <w:rPr>
          <w:rFonts w:ascii="Times New Roman" w:eastAsia="Times New Roman" w:hAnsi="Times New Roman"/>
          <w:sz w:val="20"/>
          <w:szCs w:val="20"/>
          <w:vertAlign w:val="superscript"/>
          <w:lang w:eastAsia="ru-RU"/>
        </w:rPr>
        <w:t>8</w:t>
      </w:r>
      <w:r w:rsidRPr="001D2E34">
        <w:rPr>
          <w:rFonts w:ascii="Times New Roman" w:eastAsia="Times New Roman" w:hAnsi="Times New Roman"/>
          <w:sz w:val="20"/>
          <w:szCs w:val="20"/>
          <w:lang w:eastAsia="ru-RU"/>
        </w:rPr>
        <w:t xml:space="preserve"> и не более 1×10</w:t>
      </w:r>
      <w:r w:rsidRPr="001D2E34">
        <w:rPr>
          <w:rFonts w:ascii="Times New Roman" w:eastAsia="Times New Roman" w:hAnsi="Times New Roman"/>
          <w:sz w:val="20"/>
          <w:szCs w:val="20"/>
          <w:vertAlign w:val="superscript"/>
          <w:lang w:eastAsia="ru-RU"/>
        </w:rPr>
        <w:t>9</w:t>
      </w:r>
      <w:r w:rsidRPr="001D2E34">
        <w:rPr>
          <w:rFonts w:ascii="Times New Roman" w:eastAsia="Times New Roman" w:hAnsi="Times New Roman"/>
          <w:sz w:val="20"/>
          <w:szCs w:val="20"/>
          <w:lang w:eastAsia="ru-RU"/>
        </w:rPr>
        <w:t xml:space="preserve"> клеток живых бактерий штаммов </w:t>
      </w:r>
      <w:r w:rsidRPr="001D2E34">
        <w:rPr>
          <w:rFonts w:ascii="Times New Roman" w:eastAsia="Times New Roman" w:hAnsi="Times New Roman"/>
          <w:i/>
          <w:sz w:val="20"/>
          <w:szCs w:val="20"/>
          <w:lang w:eastAsia="ru-RU"/>
        </w:rPr>
        <w:t>Bacillus subtilis 11В</w:t>
      </w:r>
      <w:r w:rsidRPr="001D2E34">
        <w:rPr>
          <w:rFonts w:ascii="Times New Roman" w:eastAsia="Times New Roman" w:hAnsi="Times New Roman"/>
          <w:sz w:val="20"/>
          <w:szCs w:val="20"/>
          <w:lang w:eastAsia="ru-RU"/>
        </w:rPr>
        <w:t xml:space="preserve"> и </w:t>
      </w:r>
      <w:r w:rsidRPr="001D2E34">
        <w:rPr>
          <w:rFonts w:ascii="Times New Roman" w:eastAsia="Times New Roman" w:hAnsi="Times New Roman"/>
          <w:i/>
          <w:sz w:val="20"/>
          <w:szCs w:val="20"/>
          <w:lang w:eastAsia="ru-RU"/>
        </w:rPr>
        <w:t>Bacillus subtilis 12В</w:t>
      </w:r>
      <w:r w:rsidRPr="001D2E34">
        <w:rPr>
          <w:rFonts w:ascii="Times New Roman" w:eastAsia="Times New Roman" w:hAnsi="Times New Roman"/>
          <w:sz w:val="20"/>
          <w:szCs w:val="20"/>
          <w:lang w:eastAsia="ru-RU"/>
        </w:rPr>
        <w:t>. Это сыпучий порошок черного цвета, без запаха.</w:t>
      </w:r>
    </w:p>
    <w:p w:rsidR="00661163" w:rsidRPr="001D2E34" w:rsidRDefault="00661163" w:rsidP="00661163">
      <w:pPr>
        <w:spacing w:after="0" w:line="240" w:lineRule="auto"/>
        <w:ind w:firstLine="284"/>
        <w:jc w:val="both"/>
        <w:rPr>
          <w:rFonts w:ascii="Times New Roman" w:eastAsia="Times New Roman" w:hAnsi="Times New Roman"/>
          <w:bCs/>
          <w:iCs/>
          <w:sz w:val="20"/>
          <w:szCs w:val="20"/>
          <w:lang w:eastAsia="ru-RU"/>
        </w:rPr>
      </w:pPr>
      <w:r w:rsidRPr="001D2E34">
        <w:rPr>
          <w:rFonts w:ascii="Times New Roman" w:eastAsia="Times New Roman" w:hAnsi="Times New Roman"/>
          <w:b/>
          <w:sz w:val="20"/>
          <w:szCs w:val="20"/>
          <w:lang w:eastAsia="ru-RU"/>
        </w:rPr>
        <w:t>Цель работы</w:t>
      </w:r>
      <w:r w:rsidRPr="001D2E34">
        <w:rPr>
          <w:rFonts w:ascii="Times New Roman" w:eastAsia="Times New Roman" w:hAnsi="Times New Roman"/>
          <w:sz w:val="20"/>
          <w:szCs w:val="20"/>
          <w:lang w:eastAsia="ru-RU"/>
        </w:rPr>
        <w:t xml:space="preserve"> –</w:t>
      </w:r>
      <w:r w:rsidR="00275792"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eastAsia="ru-RU"/>
        </w:rPr>
        <w:t xml:space="preserve">изучить </w:t>
      </w:r>
      <w:r w:rsidRPr="001D2E34">
        <w:rPr>
          <w:rFonts w:ascii="Times New Roman" w:eastAsia="Times New Roman" w:hAnsi="Times New Roman"/>
          <w:bCs/>
          <w:iCs/>
          <w:sz w:val="20"/>
          <w:szCs w:val="20"/>
          <w:lang w:eastAsia="ru-RU"/>
        </w:rPr>
        <w:t>продуктивность цыплят-бройлеров кросса «Росс-308» при использовании кормовой добавки «Ветоспорин-ак</w:t>
      </w:r>
      <w:r w:rsidR="00ED4F96" w:rsidRPr="001D2E34">
        <w:rPr>
          <w:rFonts w:ascii="Times New Roman" w:eastAsia="Times New Roman" w:hAnsi="Times New Roman"/>
          <w:bCs/>
          <w:iCs/>
          <w:sz w:val="20"/>
          <w:szCs w:val="20"/>
          <w:lang w:eastAsia="ru-RU"/>
        </w:rPr>
        <w:softHyphen/>
      </w:r>
      <w:r w:rsidRPr="001D2E34">
        <w:rPr>
          <w:rFonts w:ascii="Times New Roman" w:eastAsia="Times New Roman" w:hAnsi="Times New Roman"/>
          <w:bCs/>
          <w:iCs/>
          <w:sz w:val="20"/>
          <w:szCs w:val="20"/>
          <w:lang w:eastAsia="ru-RU"/>
        </w:rPr>
        <w:t xml:space="preserve">тив». </w:t>
      </w:r>
    </w:p>
    <w:p w:rsidR="00275792" w:rsidRPr="001D2E34" w:rsidRDefault="00275792" w:rsidP="00275792">
      <w:pPr>
        <w:tabs>
          <w:tab w:val="left" w:pos="9214"/>
        </w:tabs>
        <w:spacing w:after="0" w:line="240" w:lineRule="auto"/>
        <w:ind w:firstLine="284"/>
        <w:jc w:val="both"/>
        <w:rPr>
          <w:rFonts w:ascii="Times New Roman" w:eastAsia="Times New Roman" w:hAnsi="Times New Roman"/>
          <w:b/>
          <w:bCs/>
          <w:sz w:val="20"/>
          <w:szCs w:val="20"/>
          <w:lang w:eastAsia="ru-RU"/>
        </w:rPr>
      </w:pPr>
      <w:r w:rsidRPr="001D2E34">
        <w:rPr>
          <w:rFonts w:ascii="Times New Roman" w:eastAsia="Times New Roman" w:hAnsi="Times New Roman"/>
          <w:b/>
          <w:sz w:val="20"/>
          <w:szCs w:val="20"/>
          <w:lang w:eastAsia="ru-RU"/>
        </w:rPr>
        <w:t>Материал и методика исследований.</w:t>
      </w:r>
      <w:r w:rsidRPr="001D2E34">
        <w:rPr>
          <w:rFonts w:ascii="Times New Roman" w:eastAsia="Times New Roman" w:hAnsi="Times New Roman"/>
          <w:sz w:val="20"/>
          <w:szCs w:val="20"/>
          <w:lang w:eastAsia="ru-RU"/>
        </w:rPr>
        <w:t xml:space="preserve"> Исследования проводились в ОАО «Комаровка» Брестского р-на.</w:t>
      </w:r>
      <w:r w:rsidRPr="001D2E34">
        <w:rPr>
          <w:rFonts w:ascii="Times New Roman" w:eastAsia="Times New Roman" w:hAnsi="Times New Roman"/>
          <w:sz w:val="20"/>
          <w:szCs w:val="20"/>
          <w:lang w:val="be-BY" w:eastAsia="ru-RU"/>
        </w:rPr>
        <w:t xml:space="preserve"> </w:t>
      </w:r>
      <w:r w:rsidRPr="001D2E34">
        <w:rPr>
          <w:rFonts w:ascii="Times New Roman" w:eastAsia="Times New Roman" w:hAnsi="Times New Roman"/>
          <w:sz w:val="20"/>
          <w:szCs w:val="20"/>
          <w:lang w:eastAsia="ru-RU"/>
        </w:rPr>
        <w:t>Для проведения опыта были</w:t>
      </w:r>
      <w:r w:rsidRPr="001D2E34">
        <w:rPr>
          <w:rFonts w:ascii="Times New Roman" w:eastAsia="Times New Roman" w:hAnsi="Times New Roman"/>
          <w:b/>
          <w:bCs/>
          <w:sz w:val="20"/>
          <w:szCs w:val="20"/>
          <w:lang w:eastAsia="ru-RU"/>
        </w:rPr>
        <w:t xml:space="preserve"> </w:t>
      </w:r>
      <w:r w:rsidRPr="001D2E34">
        <w:rPr>
          <w:rFonts w:ascii="Times New Roman" w:eastAsia="Times New Roman" w:hAnsi="Times New Roman"/>
          <w:bCs/>
          <w:sz w:val="20"/>
          <w:szCs w:val="20"/>
          <w:lang w:eastAsia="ru-RU"/>
        </w:rPr>
        <w:t>вы</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браны птичники с напольным содержанием № 8 (контрольный) и № 9 (опытный).</w:t>
      </w:r>
      <w:r w:rsidRPr="001D2E34">
        <w:rPr>
          <w:rFonts w:ascii="Times New Roman" w:eastAsia="Times New Roman" w:hAnsi="Times New Roman"/>
          <w:sz w:val="20"/>
          <w:szCs w:val="20"/>
          <w:lang w:eastAsia="ru-RU"/>
        </w:rPr>
        <w:t xml:space="preserve"> Для комплектования опытного и контрольного птичника использовали цыплят-бройлеров суточного возраста кросса </w:t>
      </w:r>
      <w:r w:rsidR="00A53B6C"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eastAsia="ru-RU"/>
        </w:rPr>
        <w:t>«РОСС-</w:t>
      </w:r>
      <w:r w:rsidR="00A53B6C" w:rsidRPr="001D2E34">
        <w:rPr>
          <w:rFonts w:ascii="Times New Roman" w:eastAsia="Times New Roman" w:hAnsi="Times New Roman"/>
          <w:sz w:val="20"/>
          <w:szCs w:val="20"/>
          <w:lang w:eastAsia="ru-RU"/>
        </w:rPr>
        <w:t>3</w:t>
      </w:r>
      <w:r w:rsidRPr="001D2E34">
        <w:rPr>
          <w:rFonts w:ascii="Times New Roman" w:eastAsia="Times New Roman" w:hAnsi="Times New Roman"/>
          <w:sz w:val="20"/>
          <w:szCs w:val="20"/>
          <w:lang w:eastAsia="ru-RU"/>
        </w:rPr>
        <w:t>08» массой 40–41 г.</w:t>
      </w:r>
      <w:r w:rsidRPr="001D2E34">
        <w:rPr>
          <w:rFonts w:ascii="Times New Roman" w:eastAsia="Times New Roman" w:hAnsi="Times New Roman"/>
          <w:bCs/>
          <w:sz w:val="20"/>
          <w:szCs w:val="20"/>
          <w:lang w:eastAsia="ru-RU"/>
        </w:rPr>
        <w:t xml:space="preserve"> Поголовье контрольного птичника со</w:t>
      </w:r>
      <w:r w:rsidRPr="001D2E34">
        <w:rPr>
          <w:rFonts w:ascii="Times New Roman" w:eastAsia="Times New Roman" w:hAnsi="Times New Roman"/>
          <w:bCs/>
          <w:spacing w:val="-2"/>
          <w:sz w:val="20"/>
          <w:szCs w:val="20"/>
          <w:lang w:eastAsia="ru-RU"/>
        </w:rPr>
        <w:t>ставило 21160 гол. цыплят-бройлеров, поголовье опытного – 21350</w:t>
      </w:r>
      <w:r w:rsidRPr="001D2E34">
        <w:rPr>
          <w:rFonts w:ascii="Times New Roman" w:eastAsia="Times New Roman" w:hAnsi="Times New Roman"/>
          <w:bCs/>
          <w:sz w:val="20"/>
          <w:szCs w:val="20"/>
          <w:lang w:eastAsia="ru-RU"/>
        </w:rPr>
        <w:t xml:space="preserve"> гол.</w:t>
      </w:r>
    </w:p>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В состав рациона бройлеров контрольного птичника добавка не вносилась, а опытного птичника – ежедневно вносили 1 кг добавки «Ветоспорин-Актив», разработанную на базе ООО НВП «БашИнком», на 1 тонну комбикорма. </w:t>
      </w:r>
    </w:p>
    <w:p w:rsidR="00275792" w:rsidRPr="001D2E34" w:rsidRDefault="00275792" w:rsidP="00275792">
      <w:pPr>
        <w:tabs>
          <w:tab w:val="left" w:pos="0"/>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Продолжительность опыта составила 38 дн</w:t>
      </w:r>
      <w:r w:rsidR="00A53B6C" w:rsidRPr="001D2E34">
        <w:rPr>
          <w:rFonts w:ascii="Times New Roman" w:eastAsia="Times New Roman" w:hAnsi="Times New Roman"/>
          <w:sz w:val="20"/>
          <w:szCs w:val="20"/>
          <w:lang w:eastAsia="ru-RU"/>
        </w:rPr>
        <w:t>ей</w:t>
      </w:r>
      <w:r w:rsidRPr="001D2E34">
        <w:rPr>
          <w:rFonts w:ascii="Times New Roman" w:eastAsia="Times New Roman" w:hAnsi="Times New Roman"/>
          <w:sz w:val="20"/>
          <w:szCs w:val="20"/>
          <w:lang w:eastAsia="ru-RU"/>
        </w:rPr>
        <w:t>. Пробиотическую до</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бавку «Ветоспорин-Актив» вносили в комбикорма путем поэтапного смешивания. Закупали добавку в частном предприятии «Еланка» го</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рода Минска. Условия содержания цыплят-бройлеров и все техноло</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гические промеры были идентичными и соответствовали установлен</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ным требованиям. Кормление птицы осуществлялось полнорацион</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ными кормами, полученными в ОАО «Комаровка» на собственном комбикормовом заводе. Питательность рационов в полной мере соот</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 xml:space="preserve">ветствовала нормам. </w:t>
      </w:r>
    </w:p>
    <w:p w:rsidR="00275792" w:rsidRPr="001D2E34" w:rsidRDefault="00275792" w:rsidP="00275792">
      <w:pPr>
        <w:tabs>
          <w:tab w:val="left" w:pos="0"/>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Изучаемые показатели:</w:t>
      </w:r>
    </w:p>
    <w:p w:rsidR="00275792" w:rsidRPr="001D2E34" w:rsidRDefault="00275792" w:rsidP="00275792">
      <w:pPr>
        <w:tabs>
          <w:tab w:val="left" w:pos="0"/>
        </w:tabs>
        <w:spacing w:after="0" w:line="240" w:lineRule="auto"/>
        <w:ind w:firstLine="284"/>
        <w:jc w:val="both"/>
        <w:rPr>
          <w:rFonts w:ascii="Times New Roman" w:eastAsia="Times New Roman" w:hAnsi="Times New Roman"/>
          <w:spacing w:val="-2"/>
          <w:sz w:val="20"/>
          <w:szCs w:val="20"/>
          <w:lang w:eastAsia="ru-RU"/>
        </w:rPr>
      </w:pPr>
      <w:r w:rsidRPr="001D2E34">
        <w:rPr>
          <w:rFonts w:ascii="Times New Roman" w:eastAsia="Times New Roman" w:hAnsi="Times New Roman"/>
          <w:spacing w:val="-2"/>
          <w:sz w:val="20"/>
          <w:szCs w:val="20"/>
          <w:lang w:eastAsia="ru-RU"/>
        </w:rPr>
        <w:t xml:space="preserve">- сохранность – путем ежедневного осмотра и учета падежа птицы в период выращивания с суточного до </w:t>
      </w:r>
      <w:r w:rsidRPr="001D2E34">
        <w:rPr>
          <w:rFonts w:ascii="Times New Roman" w:eastAsia="Times New Roman" w:hAnsi="Times New Roman"/>
          <w:bCs/>
          <w:spacing w:val="-2"/>
          <w:sz w:val="20"/>
          <w:szCs w:val="20"/>
          <w:lang w:eastAsia="ru-RU"/>
        </w:rPr>
        <w:t>38</w:t>
      </w:r>
      <w:r w:rsidRPr="001D2E34">
        <w:rPr>
          <w:rFonts w:ascii="Times New Roman" w:eastAsia="Times New Roman" w:hAnsi="Times New Roman"/>
          <w:spacing w:val="-2"/>
          <w:sz w:val="20"/>
          <w:szCs w:val="20"/>
          <w:lang w:eastAsia="ru-RU"/>
        </w:rPr>
        <w:t>-дневного возраста;</w:t>
      </w:r>
    </w:p>
    <w:p w:rsidR="00275792" w:rsidRPr="001D2E34" w:rsidRDefault="00275792" w:rsidP="00275792">
      <w:pPr>
        <w:tabs>
          <w:tab w:val="left" w:pos="0"/>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живая масса – путем индивидуального взвешивания молодняка в суточном возрасте по 50 голов, а затем через каждые 7 дней в течение всего периода выращивания;</w:t>
      </w:r>
    </w:p>
    <w:p w:rsidR="00275792" w:rsidRPr="001D2E34" w:rsidRDefault="00275792" w:rsidP="00275792">
      <w:pPr>
        <w:tabs>
          <w:tab w:val="left" w:pos="9214"/>
        </w:tabs>
        <w:spacing w:after="0" w:line="240" w:lineRule="auto"/>
        <w:ind w:firstLine="284"/>
        <w:jc w:val="both"/>
        <w:rPr>
          <w:rFonts w:ascii="Times New Roman" w:eastAsia="Times New Roman" w:hAnsi="Times New Roman"/>
          <w:spacing w:val="-2"/>
          <w:sz w:val="20"/>
          <w:szCs w:val="20"/>
          <w:lang w:eastAsia="ru-RU"/>
        </w:rPr>
      </w:pPr>
      <w:r w:rsidRPr="001D2E34">
        <w:rPr>
          <w:rFonts w:ascii="Times New Roman" w:eastAsia="Times New Roman" w:hAnsi="Times New Roman"/>
          <w:spacing w:val="-2"/>
          <w:sz w:val="20"/>
          <w:szCs w:val="20"/>
          <w:lang w:eastAsia="ru-RU"/>
        </w:rPr>
        <w:t>- расход корма рассчитывали как отношение съеденного корма за учетный период на среднее поголовье цыплят-бройлеров за этот период.</w:t>
      </w:r>
    </w:p>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Статистическая обработка цифрового материала эксперименталь</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ных данных выполнена на ПК с использованием программы «</w:t>
      </w:r>
      <w:r w:rsidRPr="001D2E34">
        <w:rPr>
          <w:rFonts w:ascii="Times New Roman" w:eastAsia="Times New Roman" w:hAnsi="Times New Roman"/>
          <w:sz w:val="20"/>
          <w:szCs w:val="20"/>
          <w:lang w:val="en-US" w:eastAsia="ru-RU"/>
        </w:rPr>
        <w:t>Microsoft</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val="en-US" w:eastAsia="ru-RU"/>
        </w:rPr>
        <w:t>Excel</w:t>
      </w:r>
      <w:r w:rsidRPr="001D2E34">
        <w:rPr>
          <w:rFonts w:ascii="Times New Roman" w:eastAsia="Times New Roman" w:hAnsi="Times New Roman"/>
          <w:sz w:val="20"/>
          <w:szCs w:val="20"/>
          <w:lang w:eastAsia="ru-RU"/>
        </w:rPr>
        <w:t xml:space="preserve">» (2010). </w:t>
      </w:r>
    </w:p>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Результаты исследований и их обсуждение.</w:t>
      </w:r>
      <w:r w:rsidRPr="001D2E34">
        <w:rPr>
          <w:rFonts w:ascii="Times New Roman" w:eastAsia="Times New Roman" w:hAnsi="Times New Roman"/>
          <w:sz w:val="20"/>
          <w:szCs w:val="20"/>
          <w:lang w:eastAsia="ru-RU"/>
        </w:rPr>
        <w:t xml:space="preserve"> В промышленной технологии производства продукции птицеводства главным показате</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лем, характеризующим жизнеспособность птицы</w:t>
      </w:r>
      <w:r w:rsidR="00A53B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 xml:space="preserve"> считается сохран</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ность поголовья. От показателя сохранности поголовья главным</w:t>
      </w:r>
      <w:r w:rsidRPr="001D2E34">
        <w:rPr>
          <w:rFonts w:ascii="Times New Roman" w:eastAsia="Times New Roman" w:hAnsi="Times New Roman"/>
          <w:sz w:val="20"/>
          <w:szCs w:val="20"/>
          <w:lang w:eastAsia="ru-RU"/>
        </w:rPr>
        <w:br/>
        <w:t>образом зависит экономическая эффективность производства мяса цы</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плят-бройлеров.</w:t>
      </w:r>
    </w:p>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Данные по сохранности цыплят-бройлеров за 38 суток выращива</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ния представлены в табл</w:t>
      </w:r>
      <w:r w:rsidR="00661163" w:rsidRPr="001D2E34">
        <w:rPr>
          <w:rFonts w:ascii="Times New Roman" w:eastAsia="Times New Roman" w:hAnsi="Times New Roman"/>
          <w:sz w:val="20"/>
          <w:szCs w:val="20"/>
          <w:lang w:eastAsia="ru-RU"/>
        </w:rPr>
        <w:t>ице.</w:t>
      </w:r>
    </w:p>
    <w:p w:rsidR="00487C1D" w:rsidRPr="001D2E34" w:rsidRDefault="00487C1D" w:rsidP="00275792">
      <w:pPr>
        <w:tabs>
          <w:tab w:val="left" w:pos="9214"/>
        </w:tabs>
        <w:spacing w:after="0" w:line="240" w:lineRule="auto"/>
        <w:jc w:val="center"/>
        <w:rPr>
          <w:rFonts w:ascii="Times New Roman" w:eastAsia="Times New Roman" w:hAnsi="Times New Roman"/>
          <w:b/>
          <w:bCs/>
          <w:sz w:val="16"/>
          <w:szCs w:val="20"/>
          <w:lang w:eastAsia="ru-RU"/>
        </w:rPr>
      </w:pPr>
    </w:p>
    <w:p w:rsidR="00275792" w:rsidRPr="001D2E34" w:rsidRDefault="00275792" w:rsidP="00275792">
      <w:pPr>
        <w:tabs>
          <w:tab w:val="left" w:pos="9214"/>
        </w:tabs>
        <w:spacing w:after="0" w:line="240" w:lineRule="auto"/>
        <w:jc w:val="center"/>
        <w:rPr>
          <w:rFonts w:ascii="Times New Roman" w:eastAsia="Times New Roman" w:hAnsi="Times New Roman"/>
          <w:b/>
          <w:bCs/>
          <w:sz w:val="16"/>
          <w:szCs w:val="20"/>
          <w:lang w:eastAsia="ru-RU"/>
        </w:rPr>
      </w:pPr>
      <w:r w:rsidRPr="001D2E34">
        <w:rPr>
          <w:rFonts w:ascii="Times New Roman" w:eastAsia="Times New Roman" w:hAnsi="Times New Roman"/>
          <w:b/>
          <w:bCs/>
          <w:sz w:val="16"/>
          <w:szCs w:val="20"/>
          <w:lang w:eastAsia="ru-RU"/>
        </w:rPr>
        <w:t>Сохранность цыплят-бройлеров, %</w:t>
      </w:r>
    </w:p>
    <w:p w:rsidR="00275792" w:rsidRPr="001D2E34" w:rsidRDefault="00275792" w:rsidP="00275792">
      <w:pPr>
        <w:tabs>
          <w:tab w:val="left" w:pos="9214"/>
        </w:tabs>
        <w:spacing w:after="0" w:line="240" w:lineRule="auto"/>
        <w:jc w:val="center"/>
        <w:rPr>
          <w:rFonts w:ascii="Times New Roman" w:eastAsia="Times New Roman" w:hAnsi="Times New Roman"/>
          <w:bCs/>
          <w:sz w:val="18"/>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74"/>
        <w:gridCol w:w="675"/>
        <w:gridCol w:w="604"/>
        <w:gridCol w:w="1003"/>
        <w:gridCol w:w="675"/>
        <w:gridCol w:w="604"/>
        <w:gridCol w:w="1003"/>
        <w:gridCol w:w="965"/>
      </w:tblGrid>
      <w:tr w:rsidR="00275792" w:rsidRPr="001D2E34" w:rsidTr="00275792">
        <w:trPr>
          <w:trHeight w:val="20"/>
        </w:trPr>
        <w:tc>
          <w:tcPr>
            <w:tcW w:w="60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A53B6C">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bCs/>
                <w:sz w:val="16"/>
                <w:szCs w:val="16"/>
                <w:lang w:eastAsia="ru-RU" w:bidi="en-US"/>
              </w:rPr>
              <w:t>Возраст, сут</w:t>
            </w:r>
          </w:p>
        </w:tc>
        <w:tc>
          <w:tcPr>
            <w:tcW w:w="3558"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bCs/>
                <w:sz w:val="16"/>
                <w:szCs w:val="16"/>
                <w:lang w:eastAsia="ru-RU" w:bidi="en-US"/>
              </w:rPr>
              <w:t>Птичник</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sz w:val="16"/>
                <w:szCs w:val="16"/>
                <w:lang w:eastAsia="ru-RU" w:bidi="en-US"/>
              </w:rPr>
              <w:sym w:font="Symbol" w:char="00B1"/>
            </w:r>
            <w:r w:rsidRPr="001D2E34">
              <w:rPr>
                <w:rFonts w:ascii="Times New Roman" w:eastAsia="Times New Roman" w:hAnsi="Times New Roman"/>
                <w:sz w:val="16"/>
                <w:szCs w:val="16"/>
                <w:lang w:eastAsia="ru-RU" w:bidi="en-US"/>
              </w:rPr>
              <w:t xml:space="preserve"> </w:t>
            </w:r>
            <w:r w:rsidRPr="001D2E34">
              <w:rPr>
                <w:rFonts w:ascii="Times New Roman" w:eastAsia="Times New Roman" w:hAnsi="Times New Roman"/>
                <w:bCs/>
                <w:sz w:val="16"/>
                <w:szCs w:val="16"/>
                <w:lang w:eastAsia="ru-RU" w:bidi="en-US"/>
              </w:rPr>
              <w:t>п. п.</w:t>
            </w:r>
          </w:p>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bCs/>
                <w:sz w:val="16"/>
                <w:szCs w:val="16"/>
                <w:lang w:eastAsia="ru-RU" w:bidi="en-US"/>
              </w:rPr>
              <w:t>опытный</w:t>
            </w:r>
          </w:p>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bCs/>
                <w:sz w:val="16"/>
                <w:szCs w:val="16"/>
                <w:lang w:eastAsia="ru-RU" w:bidi="en-US"/>
              </w:rPr>
              <w:t>к</w:t>
            </w:r>
          </w:p>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bCs/>
                <w:sz w:val="16"/>
                <w:szCs w:val="16"/>
                <w:lang w:eastAsia="ru-RU" w:bidi="en-US"/>
              </w:rPr>
              <w:t>контроль</w:t>
            </w:r>
            <w:r w:rsidR="00ED4F96" w:rsidRPr="001D2E34">
              <w:rPr>
                <w:rFonts w:ascii="Times New Roman" w:eastAsia="Times New Roman" w:hAnsi="Times New Roman"/>
                <w:bCs/>
                <w:sz w:val="16"/>
                <w:szCs w:val="16"/>
                <w:lang w:eastAsia="ru-RU" w:bidi="en-US"/>
              </w:rPr>
              <w:softHyphen/>
            </w:r>
            <w:r w:rsidRPr="001D2E34">
              <w:rPr>
                <w:rFonts w:ascii="Times New Roman" w:eastAsia="Times New Roman" w:hAnsi="Times New Roman"/>
                <w:bCs/>
                <w:sz w:val="16"/>
                <w:szCs w:val="16"/>
                <w:lang w:eastAsia="ru-RU" w:bidi="en-US"/>
              </w:rPr>
              <w:t>ному</w:t>
            </w:r>
          </w:p>
        </w:tc>
      </w:tr>
      <w:tr w:rsidR="00275792" w:rsidRPr="001D2E34" w:rsidTr="00275792">
        <w:trPr>
          <w:trHeight w:val="224"/>
        </w:trPr>
        <w:tc>
          <w:tcPr>
            <w:tcW w:w="604" w:type="pct"/>
            <w:vMerge/>
            <w:tcBorders>
              <w:top w:val="single" w:sz="4" w:space="0" w:color="auto"/>
              <w:left w:val="single" w:sz="4" w:space="0" w:color="auto"/>
              <w:bottom w:val="single" w:sz="4" w:space="0" w:color="auto"/>
              <w:right w:val="single" w:sz="4" w:space="0" w:color="auto"/>
            </w:tcBorders>
            <w:vAlign w:val="center"/>
            <w:hideMark/>
          </w:tcPr>
          <w:p w:rsidR="00275792" w:rsidRPr="001D2E34" w:rsidRDefault="00275792" w:rsidP="00275792">
            <w:pPr>
              <w:spacing w:after="0" w:line="240" w:lineRule="auto"/>
              <w:rPr>
                <w:rFonts w:ascii="Times New Roman" w:eastAsia="Times New Roman" w:hAnsi="Times New Roman"/>
                <w:bCs/>
                <w:sz w:val="16"/>
                <w:szCs w:val="16"/>
                <w:lang w:eastAsia="ru-RU" w:bidi="en-US"/>
              </w:rPr>
            </w:pPr>
          </w:p>
        </w:tc>
        <w:tc>
          <w:tcPr>
            <w:tcW w:w="174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Контрольный (ОР)</w:t>
            </w:r>
          </w:p>
        </w:tc>
        <w:tc>
          <w:tcPr>
            <w:tcW w:w="1818"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bCs/>
                <w:sz w:val="16"/>
                <w:szCs w:val="16"/>
                <w:lang w:eastAsia="ru-RU" w:bidi="en-US"/>
              </w:rPr>
            </w:pPr>
            <w:r w:rsidRPr="001D2E34">
              <w:rPr>
                <w:rFonts w:ascii="Times New Roman" w:eastAsia="Times New Roman" w:hAnsi="Times New Roman"/>
                <w:bCs/>
                <w:sz w:val="16"/>
                <w:szCs w:val="16"/>
                <w:lang w:eastAsia="ru-RU" w:bidi="en-US"/>
              </w:rPr>
              <w:t>Опытный</w:t>
            </w:r>
          </w:p>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(ОР + «Ветоспорин-Актив»)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5792" w:rsidRPr="001D2E34" w:rsidRDefault="00275792" w:rsidP="00275792">
            <w:pPr>
              <w:spacing w:after="0" w:line="240" w:lineRule="auto"/>
              <w:rPr>
                <w:rFonts w:ascii="Times New Roman" w:eastAsia="Times New Roman" w:hAnsi="Times New Roman"/>
                <w:bCs/>
                <w:sz w:val="16"/>
                <w:szCs w:val="16"/>
                <w:lang w:eastAsia="ru-RU" w:bidi="en-US"/>
              </w:rPr>
            </w:pPr>
          </w:p>
        </w:tc>
      </w:tr>
      <w:tr w:rsidR="00275792" w:rsidRPr="001D2E34" w:rsidTr="00275792">
        <w:trPr>
          <w:trHeight w:val="20"/>
        </w:trPr>
        <w:tc>
          <w:tcPr>
            <w:tcW w:w="604" w:type="pct"/>
            <w:vMerge/>
            <w:tcBorders>
              <w:top w:val="single" w:sz="4" w:space="0" w:color="auto"/>
              <w:left w:val="single" w:sz="4" w:space="0" w:color="auto"/>
              <w:bottom w:val="single" w:sz="4" w:space="0" w:color="auto"/>
              <w:right w:val="single" w:sz="4" w:space="0" w:color="auto"/>
            </w:tcBorders>
            <w:vAlign w:val="center"/>
            <w:hideMark/>
          </w:tcPr>
          <w:p w:rsidR="00275792" w:rsidRPr="001D2E34" w:rsidRDefault="00275792" w:rsidP="00275792">
            <w:pPr>
              <w:spacing w:after="0" w:line="240" w:lineRule="auto"/>
              <w:rPr>
                <w:rFonts w:ascii="Times New Roman" w:eastAsia="Times New Roman" w:hAnsi="Times New Roman"/>
                <w:bCs/>
                <w:sz w:val="16"/>
                <w:szCs w:val="16"/>
                <w:lang w:eastAsia="ru-RU" w:bidi="en-US"/>
              </w:rPr>
            </w:pP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На на</w:t>
            </w:r>
            <w:r w:rsidR="00ED4F96" w:rsidRPr="001D2E34">
              <w:rPr>
                <w:rFonts w:ascii="Times New Roman" w:eastAsia="Times New Roman" w:hAnsi="Times New Roman"/>
                <w:bCs/>
                <w:sz w:val="16"/>
                <w:szCs w:val="16"/>
                <w:lang w:eastAsia="ru-RU" w:bidi="en-US"/>
              </w:rPr>
              <w:softHyphen/>
            </w:r>
            <w:r w:rsidRPr="001D2E34">
              <w:rPr>
                <w:rFonts w:ascii="Times New Roman" w:eastAsia="Times New Roman" w:hAnsi="Times New Roman"/>
                <w:bCs/>
                <w:sz w:val="16"/>
                <w:szCs w:val="16"/>
                <w:lang w:eastAsia="ru-RU" w:bidi="en-US"/>
              </w:rPr>
              <w:t>чало периода, гол.</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Пало за период, гол.</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Сохранность, %</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На на</w:t>
            </w:r>
            <w:r w:rsidR="00ED4F96" w:rsidRPr="001D2E34">
              <w:rPr>
                <w:rFonts w:ascii="Times New Roman" w:eastAsia="Times New Roman" w:hAnsi="Times New Roman"/>
                <w:bCs/>
                <w:sz w:val="16"/>
                <w:szCs w:val="16"/>
                <w:lang w:eastAsia="ru-RU" w:bidi="en-US"/>
              </w:rPr>
              <w:softHyphen/>
            </w:r>
            <w:r w:rsidRPr="001D2E34">
              <w:rPr>
                <w:rFonts w:ascii="Times New Roman" w:eastAsia="Times New Roman" w:hAnsi="Times New Roman"/>
                <w:bCs/>
                <w:sz w:val="16"/>
                <w:szCs w:val="16"/>
                <w:lang w:eastAsia="ru-RU" w:bidi="en-US"/>
              </w:rPr>
              <w:t>чало периода, гол.</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Пало за период, гол.</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Сохранность,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5792" w:rsidRPr="001D2E34" w:rsidRDefault="00275792" w:rsidP="00275792">
            <w:pPr>
              <w:spacing w:after="0" w:line="240" w:lineRule="auto"/>
              <w:rPr>
                <w:rFonts w:ascii="Times New Roman" w:eastAsia="Times New Roman" w:hAnsi="Times New Roman"/>
                <w:bCs/>
                <w:sz w:val="16"/>
                <w:szCs w:val="16"/>
                <w:lang w:eastAsia="ru-RU" w:bidi="en-US"/>
              </w:rPr>
            </w:pP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Сутки</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21160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bCs/>
                <w:sz w:val="16"/>
                <w:szCs w:val="16"/>
                <w:lang w:eastAsia="ru-RU" w:bidi="en-US"/>
              </w:rPr>
              <w:t>21350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1–7</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val="en-US" w:eastAsia="ru-RU" w:bidi="en-US"/>
              </w:rPr>
              <w:t>2</w:t>
            </w:r>
            <w:r w:rsidRPr="001D2E34">
              <w:rPr>
                <w:rFonts w:ascii="Times New Roman" w:eastAsia="Times New Roman" w:hAnsi="Times New Roman"/>
                <w:sz w:val="16"/>
                <w:szCs w:val="16"/>
                <w:lang w:eastAsia="ru-RU" w:bidi="en-US"/>
              </w:rPr>
              <w:t>0974</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186</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99,1</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21200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150</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99,3</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0,2</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8–14</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20892</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82</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99,6</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21121</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79</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99,6</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15–21</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20777</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115</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99,4</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21044</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77</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99,6</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0,2</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22–28</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val="en-US" w:eastAsia="ru-RU" w:bidi="en-US"/>
              </w:rPr>
              <w:t>2</w:t>
            </w:r>
            <w:r w:rsidRPr="001D2E34">
              <w:rPr>
                <w:rFonts w:ascii="Times New Roman" w:eastAsia="Times New Roman" w:hAnsi="Times New Roman"/>
                <w:sz w:val="16"/>
                <w:szCs w:val="16"/>
                <w:lang w:eastAsia="ru-RU" w:bidi="en-US"/>
              </w:rPr>
              <w:t>0691</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86</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99,6</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20980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64</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99,7</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0,1</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29–35</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val="en-US" w:eastAsia="ru-RU" w:bidi="en-US"/>
              </w:rPr>
              <w:t>2</w:t>
            </w:r>
            <w:r w:rsidRPr="001D2E34">
              <w:rPr>
                <w:rFonts w:ascii="Times New Roman" w:eastAsia="Times New Roman" w:hAnsi="Times New Roman"/>
                <w:sz w:val="16"/>
                <w:szCs w:val="16"/>
                <w:lang w:eastAsia="ru-RU" w:bidi="en-US"/>
              </w:rPr>
              <w:t>0551</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140</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99,3</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20856</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124</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99,4</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0,1</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36–38</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20414</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137</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99,3</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20728</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128</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99,4</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0,1</w:t>
            </w:r>
          </w:p>
        </w:tc>
      </w:tr>
      <w:tr w:rsidR="00275792" w:rsidRPr="001D2E34" w:rsidTr="00275792">
        <w:trPr>
          <w:trHeight w:val="20"/>
        </w:trPr>
        <w:tc>
          <w:tcPr>
            <w:tcW w:w="6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1–38</w:t>
            </w:r>
          </w:p>
        </w:tc>
        <w:tc>
          <w:tcPr>
            <w:tcW w:w="4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746</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96,5</w:t>
            </w:r>
          </w:p>
        </w:tc>
        <w:tc>
          <w:tcPr>
            <w:tcW w:w="5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622</w:t>
            </w:r>
          </w:p>
        </w:tc>
        <w:tc>
          <w:tcPr>
            <w:tcW w:w="7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97,1</w:t>
            </w:r>
          </w:p>
        </w:tc>
        <w:tc>
          <w:tcPr>
            <w:tcW w:w="8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5792" w:rsidRPr="001D2E34" w:rsidRDefault="00275792" w:rsidP="00275792">
            <w:pPr>
              <w:shd w:val="clear" w:color="auto" w:fill="FFFFFF"/>
              <w:tabs>
                <w:tab w:val="left" w:pos="9214"/>
              </w:tabs>
              <w:spacing w:after="0" w:line="240" w:lineRule="auto"/>
              <w:jc w:val="center"/>
              <w:rPr>
                <w:rFonts w:ascii="Times New Roman" w:eastAsia="Times New Roman" w:hAnsi="Times New Roman"/>
                <w:sz w:val="16"/>
                <w:szCs w:val="16"/>
                <w:lang w:eastAsia="ru-RU" w:bidi="en-US"/>
              </w:rPr>
            </w:pPr>
            <w:r w:rsidRPr="001D2E34">
              <w:rPr>
                <w:rFonts w:ascii="Times New Roman" w:eastAsia="Times New Roman" w:hAnsi="Times New Roman"/>
                <w:sz w:val="16"/>
                <w:szCs w:val="16"/>
                <w:lang w:eastAsia="ru-RU" w:bidi="en-US"/>
              </w:rPr>
              <w:t>0,6</w:t>
            </w:r>
          </w:p>
        </w:tc>
      </w:tr>
    </w:tbl>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rPr>
      </w:pPr>
    </w:p>
    <w:p w:rsidR="00487C1D" w:rsidRPr="001D2E34" w:rsidRDefault="00487C1D" w:rsidP="00487C1D">
      <w:pPr>
        <w:tabs>
          <w:tab w:val="left" w:pos="9214"/>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Анализируя полученные данные</w:t>
      </w:r>
      <w:r w:rsidR="00A53B6C" w:rsidRPr="001D2E34">
        <w:rPr>
          <w:rFonts w:ascii="Times New Roman" w:eastAsia="Times New Roman" w:hAnsi="Times New Roman"/>
          <w:sz w:val="20"/>
          <w:szCs w:val="20"/>
          <w:lang w:eastAsia="ru-RU"/>
        </w:rPr>
        <w:t>, мы</w:t>
      </w:r>
      <w:r w:rsidRPr="001D2E34">
        <w:rPr>
          <w:rFonts w:ascii="Times New Roman" w:eastAsia="Times New Roman" w:hAnsi="Times New Roman"/>
          <w:sz w:val="20"/>
          <w:szCs w:val="20"/>
          <w:lang w:eastAsia="ru-RU"/>
        </w:rPr>
        <w:t xml:space="preserve"> мож</w:t>
      </w:r>
      <w:r w:rsidR="00A53B6C" w:rsidRPr="001D2E34">
        <w:rPr>
          <w:rFonts w:ascii="Times New Roman" w:eastAsia="Times New Roman" w:hAnsi="Times New Roman"/>
          <w:sz w:val="20"/>
          <w:szCs w:val="20"/>
          <w:lang w:eastAsia="ru-RU"/>
        </w:rPr>
        <w:t>ем</w:t>
      </w:r>
      <w:r w:rsidRPr="001D2E34">
        <w:rPr>
          <w:rFonts w:ascii="Times New Roman" w:eastAsia="Times New Roman" w:hAnsi="Times New Roman"/>
          <w:sz w:val="20"/>
          <w:szCs w:val="20"/>
          <w:lang w:eastAsia="ru-RU"/>
        </w:rPr>
        <w:t xml:space="preserve"> сказать, что сохранность цыплят-бройлеров в опытном птичнике была выше по сравнению с показателями контрольного. Основными причинами отхода бройлеров на ранних сроках откорма в период с 1–7 сутки при содержании являлись постэмбриональные заболевания, слабые цыплята, дистрофия.</w:t>
      </w:r>
    </w:p>
    <w:p w:rsidR="00661163" w:rsidRPr="001D2E34" w:rsidRDefault="00661163" w:rsidP="00487C1D">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Рост птицы представляет собой сложный биологический процесс, который зависит от взаимодействия генотипа с различными внешними технологическими факторами. Важным моментом при использовании кормовой добавки наравне с другими факторами является его влияние на показатели живой массы. </w:t>
      </w:r>
    </w:p>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bidi="en-US"/>
        </w:rPr>
      </w:pPr>
      <w:r w:rsidRPr="001D2E34">
        <w:rPr>
          <w:rFonts w:ascii="Times New Roman" w:eastAsia="Times New Roman" w:hAnsi="Times New Roman"/>
          <w:sz w:val="20"/>
          <w:szCs w:val="20"/>
          <w:lang w:eastAsia="ru-RU"/>
        </w:rPr>
        <w:t xml:space="preserve">Из полученных данных видно, что </w:t>
      </w:r>
      <w:r w:rsidRPr="001D2E34">
        <w:rPr>
          <w:rFonts w:ascii="Times New Roman" w:eastAsia="Times New Roman" w:hAnsi="Times New Roman"/>
          <w:sz w:val="20"/>
          <w:szCs w:val="20"/>
          <w:lang w:eastAsia="ru-RU" w:bidi="en-US"/>
        </w:rPr>
        <w:t>живая масса за весь период от</w:t>
      </w:r>
      <w:r w:rsidR="00ED4F96" w:rsidRPr="001D2E34">
        <w:rPr>
          <w:rFonts w:ascii="Times New Roman" w:eastAsia="Times New Roman" w:hAnsi="Times New Roman"/>
          <w:sz w:val="20"/>
          <w:szCs w:val="20"/>
          <w:lang w:eastAsia="ru-RU" w:bidi="en-US"/>
        </w:rPr>
        <w:softHyphen/>
      </w:r>
      <w:r w:rsidRPr="001D2E34">
        <w:rPr>
          <w:rFonts w:ascii="Times New Roman" w:eastAsia="Times New Roman" w:hAnsi="Times New Roman"/>
          <w:sz w:val="20"/>
          <w:szCs w:val="20"/>
          <w:lang w:eastAsia="ru-RU" w:bidi="en-US"/>
        </w:rPr>
        <w:t>корма у цыплят-бройлеров, которых кормили ОР с пробиотиком «Ве</w:t>
      </w:r>
      <w:r w:rsidR="00ED4F96" w:rsidRPr="001D2E34">
        <w:rPr>
          <w:rFonts w:ascii="Times New Roman" w:eastAsia="Times New Roman" w:hAnsi="Times New Roman"/>
          <w:sz w:val="20"/>
          <w:szCs w:val="20"/>
          <w:lang w:eastAsia="ru-RU" w:bidi="en-US"/>
        </w:rPr>
        <w:softHyphen/>
      </w:r>
      <w:r w:rsidRPr="001D2E34">
        <w:rPr>
          <w:rFonts w:ascii="Times New Roman" w:eastAsia="Times New Roman" w:hAnsi="Times New Roman"/>
          <w:sz w:val="20"/>
          <w:szCs w:val="20"/>
          <w:lang w:eastAsia="ru-RU" w:bidi="en-US"/>
        </w:rPr>
        <w:t xml:space="preserve">тоспорин-Актив», составила 2052 г, что на 11,1 % выше, чем у цыплят-бройлеров с основным рационом. </w:t>
      </w:r>
    </w:p>
    <w:p w:rsidR="00275792" w:rsidRPr="001D2E34" w:rsidRDefault="00275792" w:rsidP="00275792">
      <w:pPr>
        <w:tabs>
          <w:tab w:val="left" w:pos="9214"/>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При оценке показателей зоотехнической и экономической эффек</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тивности производства мяса цыплят-бройлеров основными показате</w:t>
      </w:r>
      <w:r w:rsidR="00ED4F96"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 xml:space="preserve">лями являются затраты корма на 1 кг прироста цыплят-бройлеров. Так, </w:t>
      </w:r>
      <w:r w:rsidRPr="001D2E34">
        <w:rPr>
          <w:rFonts w:ascii="Times New Roman" w:eastAsia="Times New Roman" w:hAnsi="Times New Roman"/>
          <w:bCs/>
          <w:sz w:val="20"/>
          <w:szCs w:val="20"/>
          <w:lang w:eastAsia="ru-RU"/>
        </w:rPr>
        <w:t>снижение затрат корма в опытном птичнике происходило в течение всего периода выращивания начиная с первой недели. При этом к 38</w:t>
      </w:r>
      <w:r w:rsidR="00410CAC" w:rsidRPr="001D2E34">
        <w:rPr>
          <w:rFonts w:ascii="Times New Roman" w:eastAsia="Times New Roman" w:hAnsi="Times New Roman"/>
          <w:bCs/>
          <w:sz w:val="20"/>
          <w:szCs w:val="20"/>
          <w:lang w:eastAsia="ru-RU"/>
        </w:rPr>
        <w:t>-м</w:t>
      </w:r>
      <w:r w:rsidRPr="001D2E34">
        <w:rPr>
          <w:rFonts w:ascii="Times New Roman" w:eastAsia="Times New Roman" w:hAnsi="Times New Roman"/>
          <w:bCs/>
          <w:sz w:val="20"/>
          <w:szCs w:val="20"/>
          <w:lang w:eastAsia="ru-RU"/>
        </w:rPr>
        <w:t xml:space="preserve"> суткам затраты корма снизились на наибольшую величину за весь пе</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риод откорма – 0,6 кг, что на 3,1 % меньше, чем в контрольном птич</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 xml:space="preserve">нике. </w:t>
      </w:r>
    </w:p>
    <w:p w:rsidR="00275792" w:rsidRPr="001D2E34" w:rsidRDefault="00275792" w:rsidP="00275792">
      <w:pPr>
        <w:tabs>
          <w:tab w:val="left" w:pos="9214"/>
        </w:tabs>
        <w:spacing w:after="0" w:line="240" w:lineRule="auto"/>
        <w:ind w:firstLine="284"/>
        <w:jc w:val="both"/>
        <w:rPr>
          <w:rFonts w:ascii="Times New Roman" w:eastAsia="Times New Roman" w:hAnsi="Times New Roman"/>
          <w:bCs/>
          <w:sz w:val="20"/>
          <w:szCs w:val="20"/>
          <w:lang w:eastAsia="ru-RU"/>
        </w:rPr>
      </w:pPr>
      <w:r w:rsidRPr="001D2E34">
        <w:rPr>
          <w:rFonts w:ascii="Times New Roman" w:eastAsia="Times New Roman" w:hAnsi="Times New Roman"/>
          <w:bCs/>
          <w:sz w:val="20"/>
          <w:szCs w:val="20"/>
          <w:lang w:eastAsia="ru-RU"/>
        </w:rPr>
        <w:t>Подводя итог по данному показателю</w:t>
      </w:r>
      <w:r w:rsidR="00A53B6C" w:rsidRPr="001D2E34">
        <w:rPr>
          <w:rFonts w:ascii="Times New Roman" w:eastAsia="Times New Roman" w:hAnsi="Times New Roman"/>
          <w:bCs/>
          <w:sz w:val="20"/>
          <w:szCs w:val="20"/>
          <w:lang w:eastAsia="ru-RU"/>
        </w:rPr>
        <w:t>, мы</w:t>
      </w:r>
      <w:r w:rsidRPr="001D2E34">
        <w:rPr>
          <w:rFonts w:ascii="Times New Roman" w:eastAsia="Times New Roman" w:hAnsi="Times New Roman"/>
          <w:bCs/>
          <w:sz w:val="20"/>
          <w:szCs w:val="20"/>
          <w:lang w:eastAsia="ru-RU"/>
        </w:rPr>
        <w:t xml:space="preserve"> мож</w:t>
      </w:r>
      <w:r w:rsidR="00A53B6C" w:rsidRPr="001D2E34">
        <w:rPr>
          <w:rFonts w:ascii="Times New Roman" w:eastAsia="Times New Roman" w:hAnsi="Times New Roman"/>
          <w:bCs/>
          <w:sz w:val="20"/>
          <w:szCs w:val="20"/>
          <w:lang w:eastAsia="ru-RU"/>
        </w:rPr>
        <w:t>ем</w:t>
      </w:r>
      <w:r w:rsidRPr="001D2E34">
        <w:rPr>
          <w:rFonts w:ascii="Times New Roman" w:eastAsia="Times New Roman" w:hAnsi="Times New Roman"/>
          <w:bCs/>
          <w:sz w:val="20"/>
          <w:szCs w:val="20"/>
          <w:lang w:eastAsia="ru-RU"/>
        </w:rPr>
        <w:t xml:space="preserve"> сделать следующее заключение</w:t>
      </w:r>
      <w:r w:rsidR="00A53B6C" w:rsidRPr="001D2E34">
        <w:rPr>
          <w:rFonts w:ascii="Times New Roman" w:eastAsia="Times New Roman" w:hAnsi="Times New Roman"/>
          <w:bCs/>
          <w:sz w:val="20"/>
          <w:szCs w:val="20"/>
          <w:lang w:eastAsia="ru-RU"/>
        </w:rPr>
        <w:t>:</w:t>
      </w:r>
      <w:r w:rsidRPr="001D2E34">
        <w:rPr>
          <w:rFonts w:ascii="Times New Roman" w:eastAsia="Times New Roman" w:hAnsi="Times New Roman"/>
          <w:bCs/>
          <w:sz w:val="20"/>
          <w:szCs w:val="20"/>
          <w:lang w:eastAsia="ru-RU"/>
        </w:rPr>
        <w:t xml:space="preserve"> включение пробиотической кормовой добавки «Ве</w:t>
      </w:r>
      <w:r w:rsidR="00ED4F96" w:rsidRPr="001D2E34">
        <w:rPr>
          <w:rFonts w:ascii="Times New Roman" w:eastAsia="Times New Roman" w:hAnsi="Times New Roman"/>
          <w:bCs/>
          <w:sz w:val="20"/>
          <w:szCs w:val="20"/>
          <w:lang w:eastAsia="ru-RU"/>
        </w:rPr>
        <w:softHyphen/>
      </w:r>
      <w:r w:rsidRPr="001D2E34">
        <w:rPr>
          <w:rFonts w:ascii="Times New Roman" w:eastAsia="Times New Roman" w:hAnsi="Times New Roman"/>
          <w:bCs/>
          <w:sz w:val="20"/>
          <w:szCs w:val="20"/>
          <w:lang w:eastAsia="ru-RU"/>
        </w:rPr>
        <w:t>тоспорин-Актив» в состав рационов цыплят-бройлеров способствовало снижению затрат кормов на 3,1 % при повышении сохранности и уве</w:t>
      </w:r>
      <w:r w:rsidR="00ED4F96" w:rsidRPr="001D2E34">
        <w:rPr>
          <w:rFonts w:ascii="Times New Roman" w:eastAsia="Times New Roman" w:hAnsi="Times New Roman"/>
          <w:bCs/>
          <w:sz w:val="20"/>
          <w:szCs w:val="20"/>
          <w:lang w:eastAsia="ru-RU"/>
        </w:rPr>
        <w:softHyphen/>
      </w:r>
      <w:r w:rsidR="00A53B6C" w:rsidRPr="001D2E34">
        <w:rPr>
          <w:rFonts w:ascii="Times New Roman" w:eastAsia="Times New Roman" w:hAnsi="Times New Roman"/>
          <w:bCs/>
          <w:sz w:val="20"/>
          <w:szCs w:val="20"/>
          <w:lang w:eastAsia="ru-RU"/>
        </w:rPr>
        <w:t>личении</w:t>
      </w:r>
      <w:r w:rsidRPr="001D2E34">
        <w:rPr>
          <w:rFonts w:ascii="Times New Roman" w:eastAsia="Times New Roman" w:hAnsi="Times New Roman"/>
          <w:bCs/>
          <w:sz w:val="20"/>
          <w:szCs w:val="20"/>
          <w:lang w:eastAsia="ru-RU"/>
        </w:rPr>
        <w:t xml:space="preserve"> живой массы.</w:t>
      </w:r>
    </w:p>
    <w:p w:rsidR="00275792" w:rsidRPr="001D2E34" w:rsidRDefault="00275792" w:rsidP="00275792">
      <w:pPr>
        <w:shd w:val="clear" w:color="auto" w:fill="FFFFFF"/>
        <w:spacing w:after="0" w:line="240" w:lineRule="auto"/>
        <w:ind w:firstLine="284"/>
        <w:jc w:val="both"/>
        <w:rPr>
          <w:rFonts w:ascii="Times New Roman" w:eastAsia="Times New Roman" w:hAnsi="Times New Roman"/>
          <w:bCs/>
          <w:color w:val="000000"/>
          <w:sz w:val="20"/>
          <w:szCs w:val="20"/>
          <w:lang w:eastAsia="ru-RU"/>
        </w:rPr>
      </w:pPr>
      <w:r w:rsidRPr="001D2E34">
        <w:rPr>
          <w:rFonts w:ascii="Times New Roman" w:eastAsia="Times New Roman" w:hAnsi="Times New Roman"/>
          <w:b/>
          <w:sz w:val="20"/>
          <w:szCs w:val="20"/>
          <w:lang w:eastAsia="ru-RU"/>
        </w:rPr>
        <w:t>Заключение.</w:t>
      </w:r>
      <w:r w:rsidRPr="001D2E34">
        <w:rPr>
          <w:rFonts w:ascii="Times New Roman" w:eastAsia="Times New Roman" w:hAnsi="Times New Roman"/>
          <w:bCs/>
          <w:i/>
          <w:iCs/>
          <w:sz w:val="20"/>
          <w:szCs w:val="20"/>
          <w:lang w:eastAsia="ru-RU"/>
        </w:rPr>
        <w:t xml:space="preserve"> </w:t>
      </w:r>
      <w:r w:rsidRPr="001D2E34">
        <w:rPr>
          <w:rFonts w:ascii="Times New Roman" w:eastAsia="Times New Roman" w:hAnsi="Times New Roman"/>
          <w:color w:val="000000"/>
          <w:sz w:val="20"/>
          <w:szCs w:val="20"/>
          <w:lang w:eastAsia="ru-RU"/>
        </w:rPr>
        <w:t>На основании проведенного эксперимента установ</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лено влияние пробиотической кормовой добавки «Ветоспорин-Актив» на продуктивность цыплят-бройлеров кросса «РОСС-308». Так, вклю</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чение в состав комбикормов цыплят-бройлеров пробиотической кор</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мовой добавки «Ветоспорин-Актив» способствовало повышению со</w:t>
      </w:r>
      <w:r w:rsidR="00ED4F96" w:rsidRPr="001D2E34">
        <w:rPr>
          <w:rFonts w:ascii="Times New Roman" w:eastAsia="Times New Roman" w:hAnsi="Times New Roman"/>
          <w:color w:val="000000"/>
          <w:sz w:val="20"/>
          <w:szCs w:val="20"/>
          <w:lang w:eastAsia="ru-RU"/>
        </w:rPr>
        <w:softHyphen/>
      </w:r>
      <w:r w:rsidRPr="001D2E34">
        <w:rPr>
          <w:rFonts w:ascii="Times New Roman" w:eastAsia="Times New Roman" w:hAnsi="Times New Roman"/>
          <w:color w:val="000000"/>
          <w:sz w:val="20"/>
          <w:szCs w:val="20"/>
          <w:lang w:eastAsia="ru-RU"/>
        </w:rPr>
        <w:t>хранности цыплят-бройлеров на 0,6 п.</w:t>
      </w:r>
      <w:r w:rsidR="00410CAC" w:rsidRPr="001D2E34">
        <w:rPr>
          <w:rFonts w:ascii="Times New Roman" w:eastAsia="Times New Roman" w:hAnsi="Times New Roman"/>
          <w:color w:val="000000"/>
          <w:sz w:val="20"/>
          <w:szCs w:val="20"/>
          <w:lang w:eastAsia="ru-RU"/>
        </w:rPr>
        <w:t> </w:t>
      </w:r>
      <w:r w:rsidRPr="001D2E34">
        <w:rPr>
          <w:rFonts w:ascii="Times New Roman" w:eastAsia="Times New Roman" w:hAnsi="Times New Roman"/>
          <w:color w:val="000000"/>
          <w:sz w:val="20"/>
          <w:szCs w:val="20"/>
          <w:lang w:eastAsia="ru-RU"/>
        </w:rPr>
        <w:t xml:space="preserve">п., средней живой массы – на 11,1 %, а также позволило снизить расход кормов на 3,1 %. </w:t>
      </w:r>
    </w:p>
    <w:p w:rsidR="00275792" w:rsidRPr="001D2E34" w:rsidRDefault="00275792" w:rsidP="00275792">
      <w:pPr>
        <w:spacing w:after="0" w:line="240" w:lineRule="auto"/>
        <w:ind w:firstLine="284"/>
        <w:jc w:val="center"/>
        <w:rPr>
          <w:rFonts w:ascii="Times New Roman" w:eastAsia="Times New Roman" w:hAnsi="Times New Roman"/>
          <w:b/>
          <w:sz w:val="16"/>
          <w:szCs w:val="16"/>
          <w:lang w:eastAsia="ru-RU"/>
        </w:rPr>
      </w:pPr>
    </w:p>
    <w:p w:rsidR="00275792" w:rsidRPr="001D2E34" w:rsidRDefault="00275792" w:rsidP="0027579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ЛИТЕРАТУРА</w:t>
      </w:r>
    </w:p>
    <w:p w:rsidR="00275792" w:rsidRPr="001D2E34" w:rsidRDefault="00275792" w:rsidP="00275792">
      <w:pPr>
        <w:spacing w:after="0" w:line="240" w:lineRule="auto"/>
        <w:ind w:firstLine="284"/>
        <w:jc w:val="both"/>
        <w:rPr>
          <w:rFonts w:ascii="Times New Roman" w:eastAsia="Times New Roman" w:hAnsi="Times New Roman"/>
          <w:sz w:val="14"/>
          <w:szCs w:val="14"/>
          <w:lang w:eastAsia="ru-RU"/>
        </w:rPr>
      </w:pPr>
    </w:p>
    <w:p w:rsidR="00275792" w:rsidRPr="001D2E34" w:rsidRDefault="00275792" w:rsidP="00275792">
      <w:pPr>
        <w:spacing w:after="0" w:line="240" w:lineRule="auto"/>
        <w:ind w:firstLine="284"/>
        <w:jc w:val="both"/>
        <w:rPr>
          <w:rFonts w:ascii="Times New Roman" w:eastAsia="Times New Roman" w:hAnsi="Times New Roman"/>
          <w:sz w:val="16"/>
          <w:szCs w:val="28"/>
          <w:lang w:eastAsia="ru-RU"/>
        </w:rPr>
      </w:pPr>
      <w:r w:rsidRPr="001D2E34">
        <w:rPr>
          <w:rFonts w:ascii="Times New Roman" w:eastAsia="Times New Roman" w:hAnsi="Times New Roman"/>
          <w:sz w:val="16"/>
          <w:szCs w:val="28"/>
          <w:lang w:eastAsia="ru-RU"/>
        </w:rPr>
        <w:t xml:space="preserve">1. </w:t>
      </w:r>
      <w:r w:rsidRPr="001D2E34">
        <w:rPr>
          <w:rFonts w:ascii="Times New Roman" w:eastAsia="Times New Roman" w:hAnsi="Times New Roman"/>
          <w:spacing w:val="20"/>
          <w:sz w:val="16"/>
          <w:szCs w:val="28"/>
          <w:lang w:eastAsia="ru-RU"/>
        </w:rPr>
        <w:t>Зубок</w:t>
      </w:r>
      <w:r w:rsidR="00661163"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Н.</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М. Использование пробиотиков в кормах цыплят-бройлеров</w:t>
      </w:r>
      <w:r w:rsidR="00AF36B8" w:rsidRPr="001D2E34">
        <w:rPr>
          <w:rFonts w:ascii="Times New Roman" w:eastAsia="Times New Roman" w:hAnsi="Times New Roman"/>
          <w:sz w:val="16"/>
          <w:szCs w:val="28"/>
          <w:lang w:eastAsia="ru-RU"/>
        </w:rPr>
        <w:t> /         Н. М. Зубок, В. Г. Вакуленко</w:t>
      </w:r>
      <w:r w:rsidRPr="001D2E34">
        <w:rPr>
          <w:rFonts w:ascii="Times New Roman" w:eastAsia="Times New Roman" w:hAnsi="Times New Roman"/>
          <w:sz w:val="16"/>
          <w:szCs w:val="28"/>
          <w:lang w:eastAsia="ru-RU"/>
        </w:rPr>
        <w:t xml:space="preserve"> // Современные технологии сельскохозяйственного производства: </w:t>
      </w:r>
      <w:r w:rsidR="00A53B6C" w:rsidRPr="001D2E34">
        <w:rPr>
          <w:rFonts w:ascii="Times New Roman" w:eastAsia="Times New Roman" w:hAnsi="Times New Roman"/>
          <w:sz w:val="16"/>
          <w:szCs w:val="28"/>
          <w:lang w:eastAsia="ru-RU"/>
        </w:rPr>
        <w:t>м</w:t>
      </w:r>
      <w:r w:rsidRPr="001D2E34">
        <w:rPr>
          <w:rFonts w:ascii="Times New Roman" w:eastAsia="Times New Roman" w:hAnsi="Times New Roman"/>
          <w:sz w:val="16"/>
          <w:szCs w:val="28"/>
          <w:lang w:eastAsia="ru-RU"/>
        </w:rPr>
        <w:t>атер</w:t>
      </w:r>
      <w:r w:rsidR="00AF36B8"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XIV Междунар</w:t>
      </w:r>
      <w:r w:rsidR="00AF36B8"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науч</w:t>
      </w:r>
      <w:r w:rsidR="00AF36B8"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-практ</w:t>
      </w:r>
      <w:r w:rsidR="00AF36B8"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конф</w:t>
      </w:r>
      <w:r w:rsidR="00AF36B8"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 Гродно, 2012. – С. 365–367.</w:t>
      </w:r>
    </w:p>
    <w:p w:rsidR="00275792" w:rsidRPr="001D2E34" w:rsidRDefault="00275792" w:rsidP="00275792">
      <w:pPr>
        <w:spacing w:after="0" w:line="240" w:lineRule="auto"/>
        <w:ind w:firstLine="284"/>
        <w:jc w:val="both"/>
        <w:rPr>
          <w:rFonts w:ascii="Times New Roman" w:eastAsia="Times New Roman" w:hAnsi="Times New Roman"/>
          <w:sz w:val="16"/>
          <w:szCs w:val="28"/>
          <w:lang w:eastAsia="ru-RU"/>
        </w:rPr>
      </w:pPr>
      <w:r w:rsidRPr="001D2E34">
        <w:rPr>
          <w:rFonts w:ascii="Times New Roman" w:eastAsia="Times New Roman" w:hAnsi="Times New Roman"/>
          <w:sz w:val="16"/>
          <w:szCs w:val="28"/>
          <w:lang w:eastAsia="ru-RU"/>
        </w:rPr>
        <w:t xml:space="preserve">2. </w:t>
      </w:r>
      <w:r w:rsidRPr="001D2E34">
        <w:rPr>
          <w:rFonts w:ascii="Times New Roman" w:eastAsia="Times New Roman" w:hAnsi="Times New Roman"/>
          <w:spacing w:val="20"/>
          <w:sz w:val="16"/>
          <w:szCs w:val="28"/>
          <w:lang w:eastAsia="ru-RU"/>
        </w:rPr>
        <w:t>Олива</w:t>
      </w:r>
      <w:r w:rsidR="00661163"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Т.</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 xml:space="preserve">В. Изучение свойств пробиотика для птицеводства </w:t>
      </w:r>
      <w:r w:rsidR="00AF36B8" w:rsidRPr="001D2E34">
        <w:rPr>
          <w:rFonts w:ascii="Times New Roman" w:eastAsia="Times New Roman" w:hAnsi="Times New Roman"/>
          <w:sz w:val="16"/>
          <w:szCs w:val="28"/>
          <w:lang w:eastAsia="ru-RU"/>
        </w:rPr>
        <w:t>/ Т. В. Олива </w:t>
      </w:r>
      <w:r w:rsidRPr="001D2E34">
        <w:rPr>
          <w:rFonts w:ascii="Times New Roman" w:eastAsia="Times New Roman" w:hAnsi="Times New Roman"/>
          <w:sz w:val="16"/>
          <w:szCs w:val="28"/>
          <w:lang w:eastAsia="ru-RU"/>
        </w:rPr>
        <w:t>// Биология. Экология. Естествознание. Науки о земле. – 2012. – №</w:t>
      </w:r>
      <w:r w:rsidR="00A53B6C"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2. – С. 141–146.</w:t>
      </w:r>
    </w:p>
    <w:p w:rsidR="00275792" w:rsidRPr="001D2E34" w:rsidRDefault="00275792" w:rsidP="00275792">
      <w:pPr>
        <w:spacing w:after="0" w:line="240" w:lineRule="auto"/>
        <w:ind w:firstLine="284"/>
        <w:jc w:val="both"/>
        <w:rPr>
          <w:rFonts w:ascii="Times New Roman" w:eastAsia="Times New Roman" w:hAnsi="Times New Roman"/>
          <w:sz w:val="16"/>
          <w:szCs w:val="28"/>
          <w:lang w:eastAsia="ru-RU"/>
        </w:rPr>
      </w:pPr>
      <w:r w:rsidRPr="001D2E34">
        <w:rPr>
          <w:rFonts w:ascii="Times New Roman" w:eastAsia="Times New Roman" w:hAnsi="Times New Roman"/>
          <w:sz w:val="16"/>
          <w:szCs w:val="28"/>
          <w:lang w:eastAsia="ru-RU"/>
        </w:rPr>
        <w:t xml:space="preserve">3. </w:t>
      </w:r>
      <w:r w:rsidRPr="001D2E34">
        <w:rPr>
          <w:rFonts w:ascii="Times New Roman" w:eastAsia="Times New Roman" w:hAnsi="Times New Roman"/>
          <w:spacing w:val="20"/>
          <w:sz w:val="16"/>
          <w:szCs w:val="28"/>
          <w:lang w:eastAsia="ru-RU"/>
        </w:rPr>
        <w:t>Пластинина</w:t>
      </w:r>
      <w:r w:rsidR="00661163"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Ю.</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 xml:space="preserve">В. Эффективность применения пробиотиков в птицеводстве </w:t>
      </w:r>
      <w:r w:rsidR="00AF36B8" w:rsidRPr="001D2E34">
        <w:rPr>
          <w:rFonts w:ascii="Times New Roman" w:eastAsia="Times New Roman" w:hAnsi="Times New Roman"/>
          <w:sz w:val="16"/>
          <w:szCs w:val="28"/>
          <w:lang w:eastAsia="ru-RU"/>
        </w:rPr>
        <w:t xml:space="preserve">/ Ю. В. Пластинина </w:t>
      </w:r>
      <w:r w:rsidRPr="001D2E34">
        <w:rPr>
          <w:rFonts w:ascii="Times New Roman" w:eastAsia="Times New Roman" w:hAnsi="Times New Roman"/>
          <w:sz w:val="16"/>
          <w:szCs w:val="28"/>
          <w:lang w:eastAsia="ru-RU"/>
        </w:rPr>
        <w:t>// Ученые записки Казанской государственной академии ветеринарной медицины им. Н.</w:t>
      </w:r>
      <w:r w:rsidR="00A53B6C"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Э. Баумана</w:t>
      </w:r>
      <w:r w:rsidR="00AF36B8" w:rsidRPr="001D2E34">
        <w:rPr>
          <w:rFonts w:ascii="Times New Roman" w:eastAsia="Times New Roman" w:hAnsi="Times New Roman"/>
          <w:sz w:val="16"/>
          <w:szCs w:val="28"/>
          <w:lang w:eastAsia="ru-RU"/>
        </w:rPr>
        <w:t xml:space="preserve">. </w:t>
      </w:r>
      <w:r w:rsidRPr="001D2E34">
        <w:rPr>
          <w:rFonts w:ascii="Times New Roman" w:eastAsia="Times New Roman" w:hAnsi="Times New Roman"/>
          <w:sz w:val="16"/>
          <w:szCs w:val="28"/>
          <w:lang w:eastAsia="ru-RU"/>
        </w:rPr>
        <w:t xml:space="preserve">– Казань, 2010. </w:t>
      </w:r>
      <w:r w:rsidR="00A53B6C"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w:t>
      </w:r>
      <w:r w:rsidR="00A53B6C"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200. – С. 147–153.</w:t>
      </w:r>
    </w:p>
    <w:p w:rsidR="00275792" w:rsidRPr="001D2E34" w:rsidRDefault="00275792" w:rsidP="00275792">
      <w:pPr>
        <w:tabs>
          <w:tab w:val="left" w:pos="993"/>
        </w:tabs>
        <w:spacing w:after="0" w:line="240" w:lineRule="auto"/>
        <w:ind w:firstLine="284"/>
        <w:jc w:val="both"/>
        <w:rPr>
          <w:rFonts w:ascii="Times New Roman" w:eastAsia="Times New Roman" w:hAnsi="Times New Roman"/>
          <w:sz w:val="16"/>
          <w:szCs w:val="28"/>
          <w:lang w:eastAsia="ru-RU"/>
        </w:rPr>
      </w:pPr>
      <w:r w:rsidRPr="001D2E34">
        <w:rPr>
          <w:rFonts w:ascii="Times New Roman" w:eastAsia="Times New Roman" w:hAnsi="Times New Roman"/>
          <w:sz w:val="16"/>
          <w:szCs w:val="28"/>
          <w:lang w:eastAsia="ru-RU"/>
        </w:rPr>
        <w:t xml:space="preserve">4. </w:t>
      </w:r>
      <w:r w:rsidRPr="001D2E34">
        <w:rPr>
          <w:rFonts w:ascii="Times New Roman" w:eastAsia="Times New Roman" w:hAnsi="Times New Roman"/>
          <w:spacing w:val="20"/>
          <w:sz w:val="16"/>
          <w:szCs w:val="28"/>
          <w:lang w:eastAsia="ru-RU"/>
        </w:rPr>
        <w:t>Пронина</w:t>
      </w:r>
      <w:r w:rsidR="00661163"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Р.</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В. Эффективность использования пробиотиков в бройлерном птице</w:t>
      </w:r>
      <w:r w:rsidR="00ED4F96" w:rsidRPr="001D2E34">
        <w:rPr>
          <w:rFonts w:ascii="Times New Roman" w:eastAsia="Times New Roman" w:hAnsi="Times New Roman"/>
          <w:sz w:val="16"/>
          <w:szCs w:val="28"/>
          <w:lang w:eastAsia="ru-RU"/>
        </w:rPr>
        <w:softHyphen/>
      </w:r>
      <w:r w:rsidRPr="001D2E34">
        <w:rPr>
          <w:rFonts w:ascii="Times New Roman" w:eastAsia="Times New Roman" w:hAnsi="Times New Roman"/>
          <w:sz w:val="16"/>
          <w:szCs w:val="28"/>
          <w:lang w:eastAsia="ru-RU"/>
        </w:rPr>
        <w:t xml:space="preserve">водстве </w:t>
      </w:r>
      <w:r w:rsidR="00AF36B8" w:rsidRPr="001D2E34">
        <w:rPr>
          <w:rFonts w:ascii="Times New Roman" w:eastAsia="Times New Roman" w:hAnsi="Times New Roman"/>
          <w:sz w:val="16"/>
          <w:szCs w:val="28"/>
          <w:lang w:eastAsia="ru-RU"/>
        </w:rPr>
        <w:t xml:space="preserve">/ Р. В. Пронина </w:t>
      </w:r>
      <w:r w:rsidRPr="001D2E34">
        <w:rPr>
          <w:rFonts w:ascii="Times New Roman" w:eastAsia="Times New Roman" w:hAnsi="Times New Roman"/>
          <w:sz w:val="16"/>
          <w:szCs w:val="28"/>
          <w:lang w:eastAsia="ru-RU"/>
        </w:rPr>
        <w:t xml:space="preserve">// Сельскохозяйственные науки и агропромышленный комплекс на рубеже веков. – Москва, 2014. </w:t>
      </w:r>
      <w:r w:rsidR="00A53B6C"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w:t>
      </w:r>
      <w:r w:rsidR="00AF36B8"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5. – С. 253–256.</w:t>
      </w:r>
    </w:p>
    <w:p w:rsidR="00275792" w:rsidRPr="001D2E34" w:rsidRDefault="00275792" w:rsidP="00275792">
      <w:pPr>
        <w:spacing w:after="0" w:line="240" w:lineRule="auto"/>
        <w:ind w:firstLine="284"/>
        <w:jc w:val="both"/>
        <w:rPr>
          <w:rFonts w:ascii="Times New Roman" w:eastAsia="Times New Roman" w:hAnsi="Times New Roman"/>
          <w:color w:val="000000"/>
          <w:sz w:val="16"/>
          <w:szCs w:val="16"/>
          <w:lang w:eastAsia="ru-RU"/>
        </w:rPr>
      </w:pPr>
      <w:r w:rsidRPr="001D2E34">
        <w:rPr>
          <w:rFonts w:ascii="Times New Roman" w:eastAsia="Times New Roman" w:hAnsi="Times New Roman"/>
          <w:sz w:val="16"/>
          <w:szCs w:val="28"/>
          <w:lang w:eastAsia="ru-RU"/>
        </w:rPr>
        <w:t xml:space="preserve">5. </w:t>
      </w:r>
      <w:r w:rsidRPr="001D2E34">
        <w:rPr>
          <w:rFonts w:ascii="Times New Roman" w:eastAsia="Times New Roman" w:hAnsi="Times New Roman"/>
          <w:spacing w:val="20"/>
          <w:sz w:val="16"/>
          <w:szCs w:val="28"/>
          <w:lang w:eastAsia="ru-RU"/>
        </w:rPr>
        <w:t>Пышманцева</w:t>
      </w:r>
      <w:r w:rsidR="00661163" w:rsidRPr="001D2E34">
        <w:rPr>
          <w:rFonts w:ascii="Times New Roman" w:eastAsia="Times New Roman" w:hAnsi="Times New Roman"/>
          <w:sz w:val="16"/>
          <w:szCs w:val="28"/>
          <w:lang w:eastAsia="ru-RU"/>
        </w:rPr>
        <w:t>,</w:t>
      </w:r>
      <w:r w:rsidRPr="001D2E34">
        <w:rPr>
          <w:rFonts w:ascii="Times New Roman" w:eastAsia="Times New Roman" w:hAnsi="Times New Roman"/>
          <w:sz w:val="16"/>
          <w:szCs w:val="28"/>
          <w:lang w:eastAsia="ru-RU"/>
        </w:rPr>
        <w:t xml:space="preserve"> Н.</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А. Пробиотики повышают рентабельность птицеводства / Н.</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А. Пышманцева, Н.</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П. Ковехова, В.</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А. Савосько. – Москва, 2011. – №</w:t>
      </w:r>
      <w:r w:rsidR="00661163" w:rsidRPr="001D2E34">
        <w:rPr>
          <w:rFonts w:ascii="Times New Roman" w:eastAsia="Times New Roman" w:hAnsi="Times New Roman"/>
          <w:sz w:val="16"/>
          <w:szCs w:val="28"/>
          <w:lang w:eastAsia="ru-RU"/>
        </w:rPr>
        <w:t> </w:t>
      </w:r>
      <w:r w:rsidRPr="001D2E34">
        <w:rPr>
          <w:rFonts w:ascii="Times New Roman" w:eastAsia="Times New Roman" w:hAnsi="Times New Roman"/>
          <w:sz w:val="16"/>
          <w:szCs w:val="28"/>
          <w:lang w:eastAsia="ru-RU"/>
        </w:rPr>
        <w:t>2. – С. 36–38.</w:t>
      </w:r>
    </w:p>
    <w:p w:rsidR="00487C1D" w:rsidRPr="001D2E34" w:rsidRDefault="00487C1D">
      <w:pPr>
        <w:spacing w:after="0" w:line="240" w:lineRule="auto"/>
        <w:rPr>
          <w:rFonts w:ascii="Times New Roman" w:hAnsi="Times New Roman"/>
          <w:sz w:val="20"/>
          <w:lang w:val="uk-UA"/>
        </w:rPr>
      </w:pPr>
      <w:r w:rsidRPr="001D2E34">
        <w:rPr>
          <w:rFonts w:ascii="Times New Roman" w:hAnsi="Times New Roman"/>
          <w:sz w:val="20"/>
          <w:lang w:val="uk-UA"/>
        </w:rPr>
        <w:br w:type="page"/>
      </w:r>
    </w:p>
    <w:p w:rsidR="00E90D78" w:rsidRPr="001D2E34" w:rsidRDefault="00E90D78" w:rsidP="00661163">
      <w:pPr>
        <w:spacing w:after="0" w:line="240" w:lineRule="auto"/>
        <w:rPr>
          <w:rFonts w:ascii="Times New Roman" w:hAnsi="Times New Roman"/>
          <w:sz w:val="20"/>
          <w:lang w:val="uk-UA"/>
        </w:rPr>
      </w:pPr>
      <w:r w:rsidRPr="001D2E34">
        <w:rPr>
          <w:rFonts w:ascii="Times New Roman" w:hAnsi="Times New Roman"/>
          <w:sz w:val="20"/>
          <w:lang w:val="uk-UA"/>
        </w:rPr>
        <w:t>УДК 636.52/.58.087</w:t>
      </w:r>
    </w:p>
    <w:p w:rsidR="00E90D78" w:rsidRPr="001D2E34" w:rsidRDefault="00E90D78" w:rsidP="00410CAC">
      <w:pPr>
        <w:spacing w:after="0" w:line="240" w:lineRule="auto"/>
        <w:jc w:val="center"/>
        <w:rPr>
          <w:rFonts w:ascii="Times New Roman" w:hAnsi="Times New Roman"/>
          <w:lang w:val="uk-UA"/>
        </w:rPr>
      </w:pPr>
    </w:p>
    <w:p w:rsidR="00635F95" w:rsidRPr="001D2E34" w:rsidRDefault="00E90D78" w:rsidP="00410CAC">
      <w:pPr>
        <w:pStyle w:val="2"/>
        <w:numPr>
          <w:ilvl w:val="12"/>
          <w:numId w:val="0"/>
        </w:numPr>
        <w:rPr>
          <w:sz w:val="20"/>
          <w:lang w:val="uk-UA"/>
        </w:rPr>
      </w:pPr>
      <w:r w:rsidRPr="001D2E34">
        <w:rPr>
          <w:sz w:val="20"/>
        </w:rPr>
        <w:t>ВЛИЯ</w:t>
      </w:r>
      <w:r w:rsidRPr="001D2E34">
        <w:rPr>
          <w:sz w:val="20"/>
          <w:lang w:val="uk-UA"/>
        </w:rPr>
        <w:t>НИЕ КОМПЛЕКСНОЙ КОРМОВОЙ ДОБАВКИ</w:t>
      </w:r>
    </w:p>
    <w:p w:rsidR="00635F95" w:rsidRPr="001D2E34" w:rsidRDefault="00E90D78" w:rsidP="00410CAC">
      <w:pPr>
        <w:pStyle w:val="2"/>
        <w:numPr>
          <w:ilvl w:val="12"/>
          <w:numId w:val="0"/>
        </w:numPr>
        <w:rPr>
          <w:sz w:val="20"/>
          <w:lang w:val="uk-UA"/>
        </w:rPr>
      </w:pPr>
      <w:r w:rsidRPr="001D2E34">
        <w:rPr>
          <w:sz w:val="20"/>
          <w:lang w:val="uk-UA"/>
        </w:rPr>
        <w:t>НА ВОСПРОИЗВОДИТЕЛЬНЫЕ КАЧЕСТВА</w:t>
      </w:r>
    </w:p>
    <w:p w:rsidR="00E90D78" w:rsidRPr="001D2E34" w:rsidRDefault="00E90D78" w:rsidP="00410CAC">
      <w:pPr>
        <w:pStyle w:val="2"/>
        <w:numPr>
          <w:ilvl w:val="12"/>
          <w:numId w:val="0"/>
        </w:numPr>
        <w:rPr>
          <w:sz w:val="20"/>
          <w:lang w:val="uk-UA"/>
        </w:rPr>
      </w:pPr>
      <w:r w:rsidRPr="001D2E34">
        <w:rPr>
          <w:sz w:val="20"/>
          <w:lang w:val="uk-UA"/>
        </w:rPr>
        <w:t>ПЛЕМЕННЫХ КУР</w:t>
      </w:r>
    </w:p>
    <w:p w:rsidR="00E90D78" w:rsidRPr="001D2E34" w:rsidRDefault="00E90D78" w:rsidP="00410CAC">
      <w:pPr>
        <w:spacing w:after="0" w:line="240" w:lineRule="auto"/>
        <w:jc w:val="center"/>
        <w:rPr>
          <w:rFonts w:ascii="Times New Roman" w:hAnsi="Times New Roman"/>
          <w:lang w:val="uk-UA"/>
        </w:rPr>
      </w:pPr>
    </w:p>
    <w:p w:rsidR="00E90D78" w:rsidRPr="001D2E34" w:rsidRDefault="00E90D78" w:rsidP="00410CAC">
      <w:pPr>
        <w:pStyle w:val="2"/>
        <w:numPr>
          <w:ilvl w:val="12"/>
          <w:numId w:val="0"/>
        </w:numPr>
        <w:rPr>
          <w:b w:val="0"/>
          <w:sz w:val="20"/>
          <w:lang w:val="uk-UA"/>
        </w:rPr>
      </w:pPr>
      <w:r w:rsidRPr="001D2E34">
        <w:rPr>
          <w:b w:val="0"/>
          <w:sz w:val="20"/>
          <w:lang w:val="uk-UA"/>
        </w:rPr>
        <w:t>М. М. ЛЕМЕШЕВА, В. В. ЮРЧЕНКО</w:t>
      </w:r>
    </w:p>
    <w:p w:rsidR="00E90D78" w:rsidRPr="001D2E34" w:rsidRDefault="00E90D78" w:rsidP="00410CAC">
      <w:pPr>
        <w:spacing w:after="0" w:line="240" w:lineRule="auto"/>
        <w:jc w:val="center"/>
        <w:rPr>
          <w:rFonts w:ascii="Times New Roman" w:hAnsi="Times New Roman"/>
          <w:lang w:val="uk-UA"/>
        </w:rPr>
      </w:pPr>
    </w:p>
    <w:p w:rsidR="00941426" w:rsidRPr="001D2E34" w:rsidRDefault="00E90D78" w:rsidP="00635F95">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Харьковская государственная зооветеринарная академия,</w:t>
      </w:r>
      <w:r w:rsidR="00635F95" w:rsidRPr="001D2E34">
        <w:rPr>
          <w:rFonts w:ascii="Times New Roman" w:hAnsi="Times New Roman"/>
          <w:sz w:val="16"/>
          <w:szCs w:val="16"/>
          <w:lang w:val="uk-UA"/>
        </w:rPr>
        <w:t xml:space="preserve"> </w:t>
      </w:r>
    </w:p>
    <w:p w:rsidR="00E90D78" w:rsidRPr="001D2E34" w:rsidRDefault="00941426" w:rsidP="00635F95">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г. Харьков, Украина</w:t>
      </w:r>
    </w:p>
    <w:p w:rsidR="00E90D78" w:rsidRPr="001D2E34" w:rsidRDefault="00E90D78" w:rsidP="00635F95">
      <w:pPr>
        <w:spacing w:after="0" w:line="240" w:lineRule="auto"/>
        <w:ind w:firstLine="284"/>
        <w:jc w:val="both"/>
        <w:rPr>
          <w:rFonts w:ascii="Times New Roman" w:hAnsi="Times New Roman"/>
          <w:sz w:val="20"/>
          <w:szCs w:val="20"/>
          <w:lang w:val="uk-UA"/>
        </w:rPr>
      </w:pP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 xml:space="preserve">Введение. </w:t>
      </w:r>
      <w:r w:rsidRPr="001D2E34">
        <w:rPr>
          <w:rFonts w:ascii="Times New Roman" w:hAnsi="Times New Roman"/>
          <w:sz w:val="20"/>
          <w:szCs w:val="20"/>
          <w:lang w:val="uk-UA"/>
        </w:rPr>
        <w:t>Для увеличения производства продукции птицеводства необходимы специализированные</w:t>
      </w:r>
      <w:r w:rsidR="00AE7588" w:rsidRPr="001D2E34">
        <w:rPr>
          <w:rFonts w:ascii="Times New Roman" w:hAnsi="Times New Roman"/>
          <w:sz w:val="20"/>
          <w:szCs w:val="20"/>
          <w:lang w:val="uk-UA"/>
        </w:rPr>
        <w:t> </w:t>
      </w:r>
      <w:r w:rsidRPr="001D2E34">
        <w:rPr>
          <w:rFonts w:ascii="Times New Roman" w:hAnsi="Times New Roman"/>
          <w:sz w:val="20"/>
          <w:szCs w:val="20"/>
          <w:lang w:val="uk-UA"/>
        </w:rPr>
        <w:t>комбикорма, позволяющие полнос</w:t>
      </w:r>
      <w:r w:rsidR="00ED4F96" w:rsidRPr="001D2E34">
        <w:rPr>
          <w:rFonts w:ascii="Times New Roman" w:hAnsi="Times New Roman"/>
          <w:sz w:val="20"/>
          <w:szCs w:val="20"/>
          <w:lang w:val="uk-UA"/>
        </w:rPr>
        <w:softHyphen/>
      </w:r>
      <w:r w:rsidRPr="001D2E34">
        <w:rPr>
          <w:rFonts w:ascii="Times New Roman" w:hAnsi="Times New Roman"/>
          <w:sz w:val="20"/>
          <w:szCs w:val="20"/>
          <w:lang w:val="uk-UA"/>
        </w:rPr>
        <w:t>тью реализовать генотип высокопродуктивной птицы. В настоящее время в Украине комбикорма для сельскохозяйственной птицы балан</w:t>
      </w:r>
      <w:r w:rsidR="00ED4F96" w:rsidRPr="001D2E34">
        <w:rPr>
          <w:rFonts w:ascii="Times New Roman" w:hAnsi="Times New Roman"/>
          <w:sz w:val="20"/>
          <w:szCs w:val="20"/>
          <w:lang w:val="uk-UA"/>
        </w:rPr>
        <w:softHyphen/>
      </w:r>
      <w:r w:rsidRPr="001D2E34">
        <w:rPr>
          <w:rFonts w:ascii="Times New Roman" w:hAnsi="Times New Roman"/>
          <w:sz w:val="20"/>
          <w:szCs w:val="20"/>
          <w:lang w:val="uk-UA"/>
        </w:rPr>
        <w:t xml:space="preserve">сируют по 42 элементам питания </w:t>
      </w:r>
      <w:r w:rsidRPr="001D2E34">
        <w:rPr>
          <w:rFonts w:ascii="Times New Roman" w:hAnsi="Times New Roman"/>
          <w:sz w:val="20"/>
          <w:szCs w:val="20"/>
        </w:rPr>
        <w:t>[1]</w:t>
      </w:r>
      <w:r w:rsidRPr="001D2E34">
        <w:rPr>
          <w:rFonts w:ascii="Times New Roman" w:hAnsi="Times New Roman"/>
          <w:sz w:val="20"/>
          <w:szCs w:val="20"/>
          <w:lang w:val="uk-UA"/>
        </w:rPr>
        <w:t>. Нормы потребления многих эле</w:t>
      </w:r>
      <w:r w:rsidR="00ED4F96" w:rsidRPr="001D2E34">
        <w:rPr>
          <w:rFonts w:ascii="Times New Roman" w:hAnsi="Times New Roman"/>
          <w:sz w:val="20"/>
          <w:szCs w:val="20"/>
          <w:lang w:val="uk-UA"/>
        </w:rPr>
        <w:softHyphen/>
      </w:r>
      <w:r w:rsidRPr="001D2E34">
        <w:rPr>
          <w:rFonts w:ascii="Times New Roman" w:hAnsi="Times New Roman"/>
          <w:sz w:val="20"/>
          <w:szCs w:val="20"/>
          <w:lang w:val="uk-UA"/>
        </w:rPr>
        <w:t>ментов питания</w:t>
      </w:r>
      <w:r w:rsidR="00AE7588" w:rsidRPr="001D2E34">
        <w:rPr>
          <w:rFonts w:ascii="Times New Roman" w:hAnsi="Times New Roman"/>
          <w:sz w:val="20"/>
          <w:szCs w:val="20"/>
          <w:lang w:val="uk-UA"/>
        </w:rPr>
        <w:t> </w:t>
      </w:r>
      <w:r w:rsidRPr="001D2E34">
        <w:rPr>
          <w:rFonts w:ascii="Times New Roman" w:hAnsi="Times New Roman"/>
          <w:sz w:val="20"/>
          <w:szCs w:val="20"/>
          <w:lang w:val="uk-UA"/>
        </w:rPr>
        <w:t>определены, но для серы они пока неустановлены. В</w:t>
      </w:r>
      <w:r w:rsidR="00172008" w:rsidRPr="001D2E34">
        <w:rPr>
          <w:rFonts w:ascii="Times New Roman" w:hAnsi="Times New Roman"/>
          <w:sz w:val="20"/>
          <w:szCs w:val="20"/>
          <w:lang w:val="uk-UA"/>
        </w:rPr>
        <w:t> </w:t>
      </w:r>
      <w:r w:rsidRPr="001D2E34">
        <w:rPr>
          <w:rFonts w:ascii="Times New Roman" w:hAnsi="Times New Roman"/>
          <w:sz w:val="20"/>
          <w:szCs w:val="20"/>
          <w:lang w:val="uk-UA"/>
        </w:rPr>
        <w:t>свя</w:t>
      </w:r>
      <w:r w:rsidR="00172008" w:rsidRPr="001D2E34">
        <w:rPr>
          <w:rFonts w:ascii="Times New Roman" w:hAnsi="Times New Roman"/>
          <w:sz w:val="20"/>
          <w:szCs w:val="20"/>
          <w:lang w:val="uk-UA"/>
        </w:rPr>
        <w:t>з</w:t>
      </w:r>
      <w:r w:rsidRPr="001D2E34">
        <w:rPr>
          <w:rFonts w:ascii="Times New Roman" w:hAnsi="Times New Roman"/>
          <w:sz w:val="20"/>
          <w:szCs w:val="20"/>
          <w:lang w:val="uk-UA"/>
        </w:rPr>
        <w:t>и с этим исследования по определению потребности птицы в сере являются актуальн</w:t>
      </w:r>
      <w:r w:rsidR="00172008" w:rsidRPr="001D2E34">
        <w:rPr>
          <w:rFonts w:ascii="Times New Roman" w:hAnsi="Times New Roman"/>
          <w:sz w:val="20"/>
          <w:szCs w:val="20"/>
          <w:lang w:val="uk-UA"/>
        </w:rPr>
        <w:t>ы</w:t>
      </w:r>
      <w:r w:rsidRPr="001D2E34">
        <w:rPr>
          <w:rFonts w:ascii="Times New Roman" w:hAnsi="Times New Roman"/>
          <w:sz w:val="20"/>
          <w:szCs w:val="20"/>
          <w:lang w:val="uk-UA"/>
        </w:rPr>
        <w:t>ми.</w:t>
      </w: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 xml:space="preserve">Анализ источников. </w:t>
      </w:r>
      <w:r w:rsidRPr="001D2E34">
        <w:rPr>
          <w:rFonts w:ascii="Times New Roman" w:hAnsi="Times New Roman"/>
          <w:sz w:val="20"/>
          <w:szCs w:val="20"/>
          <w:lang w:val="uk-UA"/>
        </w:rPr>
        <w:t>Сера</w:t>
      </w:r>
      <w:r w:rsidR="00172008" w:rsidRPr="001D2E34">
        <w:rPr>
          <w:rFonts w:ascii="Times New Roman" w:hAnsi="Times New Roman"/>
          <w:sz w:val="20"/>
          <w:szCs w:val="20"/>
          <w:lang w:val="uk-UA"/>
        </w:rPr>
        <w:t>,</w:t>
      </w:r>
      <w:r w:rsidRPr="001D2E34">
        <w:rPr>
          <w:rFonts w:ascii="Times New Roman" w:hAnsi="Times New Roman"/>
          <w:sz w:val="20"/>
          <w:szCs w:val="20"/>
          <w:lang w:val="uk-UA"/>
        </w:rPr>
        <w:t xml:space="preserve"> наряду с кальцием, натрием, хлором и магнием</w:t>
      </w:r>
      <w:r w:rsidR="00172008" w:rsidRPr="001D2E34">
        <w:rPr>
          <w:rFonts w:ascii="Times New Roman" w:hAnsi="Times New Roman"/>
          <w:sz w:val="20"/>
          <w:szCs w:val="20"/>
          <w:lang w:val="uk-UA"/>
        </w:rPr>
        <w:t>,</w:t>
      </w:r>
      <w:r w:rsidRPr="001D2E34">
        <w:rPr>
          <w:rFonts w:ascii="Times New Roman" w:hAnsi="Times New Roman"/>
          <w:sz w:val="20"/>
          <w:szCs w:val="20"/>
          <w:lang w:val="uk-UA"/>
        </w:rPr>
        <w:t xml:space="preserve"> является элементом, в котором наиболее нуждается птица. При яйцекладке свыше 50</w:t>
      </w:r>
      <w:r w:rsidR="000C756D" w:rsidRPr="001D2E34">
        <w:rPr>
          <w:rFonts w:ascii="Times New Roman" w:hAnsi="Times New Roman"/>
          <w:sz w:val="20"/>
          <w:szCs w:val="20"/>
          <w:lang w:val="en-US"/>
        </w:rPr>
        <w:t> </w:t>
      </w:r>
      <w:r w:rsidRPr="001D2E34">
        <w:rPr>
          <w:rFonts w:ascii="Times New Roman" w:hAnsi="Times New Roman"/>
          <w:sz w:val="20"/>
          <w:szCs w:val="20"/>
          <w:lang w:val="uk-UA"/>
        </w:rPr>
        <w:t>% у</w:t>
      </w:r>
      <w:r w:rsidR="00F63FEA" w:rsidRPr="001D2E34">
        <w:rPr>
          <w:rFonts w:ascii="Times New Roman" w:hAnsi="Times New Roman"/>
          <w:sz w:val="20"/>
          <w:szCs w:val="20"/>
          <w:lang w:val="uk-UA"/>
        </w:rPr>
        <w:t> </w:t>
      </w:r>
      <w:r w:rsidRPr="001D2E34">
        <w:rPr>
          <w:rFonts w:ascii="Times New Roman" w:hAnsi="Times New Roman"/>
          <w:sz w:val="20"/>
          <w:szCs w:val="20"/>
          <w:lang w:val="uk-UA"/>
        </w:rPr>
        <w:t>несущихся кур наблюдается отрицательный баланс серы (Романов А.</w:t>
      </w:r>
      <w:r w:rsidR="00AE7588" w:rsidRPr="001D2E34">
        <w:rPr>
          <w:rFonts w:ascii="Times New Roman" w:hAnsi="Times New Roman"/>
          <w:sz w:val="20"/>
          <w:szCs w:val="20"/>
          <w:lang w:val="uk-UA"/>
        </w:rPr>
        <w:t> </w:t>
      </w:r>
      <w:r w:rsidRPr="001D2E34">
        <w:rPr>
          <w:rFonts w:ascii="Times New Roman" w:hAnsi="Times New Roman"/>
          <w:sz w:val="20"/>
          <w:szCs w:val="20"/>
          <w:lang w:val="uk-UA"/>
        </w:rPr>
        <w:t>Л., 1959). Долгое время</w:t>
      </w:r>
      <w:r w:rsidRPr="001D2E34">
        <w:rPr>
          <w:rFonts w:ascii="Times New Roman" w:hAnsi="Times New Roman"/>
          <w:b/>
          <w:sz w:val="20"/>
          <w:szCs w:val="20"/>
          <w:lang w:val="uk-UA"/>
        </w:rPr>
        <w:t xml:space="preserve"> </w:t>
      </w:r>
      <w:r w:rsidRPr="001D2E34">
        <w:rPr>
          <w:rFonts w:ascii="Times New Roman" w:hAnsi="Times New Roman"/>
          <w:sz w:val="20"/>
          <w:szCs w:val="20"/>
          <w:lang w:val="uk-UA"/>
        </w:rPr>
        <w:t xml:space="preserve">потребность птицы в разных формах серы обеспечивалась за счет поступления с кормами серосодержащих аминокислот. </w:t>
      </w:r>
      <w:r w:rsidR="00172008" w:rsidRPr="001D2E34">
        <w:rPr>
          <w:rFonts w:ascii="Times New Roman" w:hAnsi="Times New Roman"/>
          <w:sz w:val="20"/>
          <w:szCs w:val="20"/>
          <w:lang w:val="uk-UA"/>
        </w:rPr>
        <w:t>И</w:t>
      </w:r>
      <w:r w:rsidRPr="001D2E34">
        <w:rPr>
          <w:rFonts w:ascii="Times New Roman" w:hAnsi="Times New Roman"/>
          <w:sz w:val="20"/>
          <w:szCs w:val="20"/>
          <w:lang w:val="uk-UA"/>
        </w:rPr>
        <w:t>ми бедны большинство растительных кормов.</w:t>
      </w: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В последнее время доказана кормовая еффективность применения неорганической серы. В пищеварительном тракте птиц отмечено восстановление сульфатов и сульфитов до сульфидов с последующим их включеним в аминокислоты. Установлено, что введение 0,5</w:t>
      </w:r>
      <w:r w:rsidR="000C756D" w:rsidRPr="001D2E34">
        <w:rPr>
          <w:rFonts w:ascii="Times New Roman" w:hAnsi="Times New Roman"/>
          <w:sz w:val="20"/>
          <w:szCs w:val="20"/>
          <w:lang w:val="en-US"/>
        </w:rPr>
        <w:t> </w:t>
      </w:r>
      <w:r w:rsidRPr="001D2E34">
        <w:rPr>
          <w:rFonts w:ascii="Times New Roman" w:hAnsi="Times New Roman"/>
          <w:sz w:val="20"/>
          <w:szCs w:val="20"/>
          <w:lang w:val="uk-UA"/>
        </w:rPr>
        <w:t xml:space="preserve">% сульфата натрия в рационы кур с пониженным уровнем протеина и серосодержащих </w:t>
      </w:r>
      <w:r w:rsidR="00F63FEA" w:rsidRPr="001D2E34">
        <w:rPr>
          <w:rFonts w:ascii="Times New Roman" w:hAnsi="Times New Roman"/>
          <w:sz w:val="20"/>
          <w:szCs w:val="20"/>
          <w:lang w:val="uk-UA"/>
        </w:rPr>
        <w:t>амінокислот </w:t>
      </w:r>
      <w:r w:rsidRPr="001D2E34">
        <w:rPr>
          <w:rFonts w:ascii="Times New Roman" w:hAnsi="Times New Roman"/>
          <w:sz w:val="20"/>
          <w:szCs w:val="20"/>
          <w:lang w:val="uk-UA"/>
        </w:rPr>
        <w:t>повышает биологическую ценность мяса и яйца (Кузнецов С.</w:t>
      </w:r>
      <w:r w:rsidR="00AE7588" w:rsidRPr="001D2E34">
        <w:rPr>
          <w:rFonts w:ascii="Times New Roman" w:hAnsi="Times New Roman"/>
          <w:sz w:val="20"/>
          <w:szCs w:val="20"/>
          <w:lang w:val="uk-UA"/>
        </w:rPr>
        <w:t> </w:t>
      </w:r>
      <w:r w:rsidRPr="001D2E34">
        <w:rPr>
          <w:rFonts w:ascii="Times New Roman" w:hAnsi="Times New Roman"/>
          <w:sz w:val="20"/>
          <w:szCs w:val="20"/>
          <w:lang w:val="uk-UA"/>
        </w:rPr>
        <w:t>Г., 1992). А добавка в комбикорм для индеек 0,1</w:t>
      </w:r>
      <w:r w:rsidR="000C756D" w:rsidRPr="001D2E34">
        <w:rPr>
          <w:rFonts w:ascii="Times New Roman" w:hAnsi="Times New Roman"/>
          <w:sz w:val="20"/>
          <w:szCs w:val="20"/>
          <w:lang w:val="en-US"/>
        </w:rPr>
        <w:t> </w:t>
      </w:r>
      <w:r w:rsidRPr="001D2E34">
        <w:rPr>
          <w:rFonts w:ascii="Times New Roman" w:hAnsi="Times New Roman"/>
          <w:sz w:val="20"/>
          <w:szCs w:val="20"/>
          <w:lang w:val="uk-UA"/>
        </w:rPr>
        <w:t>% метионина и 0,1</w:t>
      </w:r>
      <w:r w:rsidR="000C756D" w:rsidRPr="001D2E34">
        <w:rPr>
          <w:rFonts w:ascii="Times New Roman" w:hAnsi="Times New Roman"/>
          <w:sz w:val="20"/>
          <w:szCs w:val="20"/>
          <w:lang w:val="en-US"/>
        </w:rPr>
        <w:t> </w:t>
      </w:r>
      <w:r w:rsidRPr="001D2E34">
        <w:rPr>
          <w:rFonts w:ascii="Times New Roman" w:hAnsi="Times New Roman"/>
          <w:sz w:val="20"/>
          <w:szCs w:val="20"/>
          <w:lang w:val="uk-UA"/>
        </w:rPr>
        <w:t>%</w:t>
      </w:r>
      <w:r w:rsidR="00AE7588" w:rsidRPr="001D2E34">
        <w:rPr>
          <w:rFonts w:ascii="Times New Roman" w:hAnsi="Times New Roman"/>
          <w:sz w:val="20"/>
          <w:szCs w:val="20"/>
          <w:lang w:val="uk-UA"/>
        </w:rPr>
        <w:t> </w:t>
      </w:r>
      <w:r w:rsidRPr="001D2E34">
        <w:rPr>
          <w:rFonts w:ascii="Times New Roman" w:hAnsi="Times New Roman"/>
          <w:sz w:val="20"/>
          <w:szCs w:val="20"/>
          <w:lang w:val="uk-UA"/>
        </w:rPr>
        <w:t>мелкодисперсной кормовой серы существенно повышает их яйценоскость (на 4,1 яйцо), оплодотворенность яиц (на 2,3</w:t>
      </w:r>
      <w:r w:rsidR="000C756D" w:rsidRPr="001D2E34">
        <w:rPr>
          <w:rFonts w:ascii="Times New Roman" w:hAnsi="Times New Roman"/>
          <w:sz w:val="20"/>
          <w:szCs w:val="20"/>
          <w:lang w:val="en-US"/>
        </w:rPr>
        <w:t> </w:t>
      </w:r>
      <w:r w:rsidRPr="001D2E34">
        <w:rPr>
          <w:rFonts w:ascii="Times New Roman" w:hAnsi="Times New Roman"/>
          <w:sz w:val="20"/>
          <w:szCs w:val="20"/>
          <w:lang w:val="uk-UA"/>
        </w:rPr>
        <w:t>%) и вывод индюшат (на 4,6</w:t>
      </w:r>
      <w:r w:rsidR="000C756D" w:rsidRPr="001D2E34">
        <w:rPr>
          <w:rFonts w:ascii="Times New Roman" w:hAnsi="Times New Roman"/>
          <w:sz w:val="20"/>
          <w:szCs w:val="20"/>
          <w:lang w:val="en-US"/>
        </w:rPr>
        <w:t> </w:t>
      </w:r>
      <w:r w:rsidRPr="001D2E34">
        <w:rPr>
          <w:rFonts w:ascii="Times New Roman" w:hAnsi="Times New Roman"/>
          <w:sz w:val="20"/>
          <w:szCs w:val="20"/>
          <w:lang w:val="uk-UA"/>
        </w:rPr>
        <w:t>%) [2].</w:t>
      </w: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Важная роль цинка и</w:t>
      </w:r>
      <w:r w:rsidR="00F63FEA" w:rsidRPr="001D2E34">
        <w:rPr>
          <w:rFonts w:ascii="Times New Roman" w:hAnsi="Times New Roman"/>
          <w:sz w:val="20"/>
          <w:szCs w:val="20"/>
          <w:lang w:val="uk-UA"/>
        </w:rPr>
        <w:t> </w:t>
      </w:r>
      <w:r w:rsidRPr="001D2E34">
        <w:rPr>
          <w:rFonts w:ascii="Times New Roman" w:hAnsi="Times New Roman"/>
          <w:sz w:val="20"/>
          <w:szCs w:val="20"/>
          <w:lang w:val="uk-UA"/>
        </w:rPr>
        <w:t>линоле</w:t>
      </w:r>
      <w:r w:rsidR="00172008" w:rsidRPr="001D2E34">
        <w:rPr>
          <w:rFonts w:ascii="Times New Roman" w:hAnsi="Times New Roman"/>
          <w:sz w:val="20"/>
          <w:szCs w:val="20"/>
          <w:lang w:val="uk-UA"/>
        </w:rPr>
        <w:t>в</w:t>
      </w:r>
      <w:r w:rsidRPr="001D2E34">
        <w:rPr>
          <w:rFonts w:ascii="Times New Roman" w:hAnsi="Times New Roman"/>
          <w:sz w:val="20"/>
          <w:szCs w:val="20"/>
          <w:lang w:val="uk-UA"/>
        </w:rPr>
        <w:t xml:space="preserve">ой кислоты в кормлении птици неоднократно освещалась в наших работах </w:t>
      </w:r>
      <w:r w:rsidRPr="001D2E34">
        <w:rPr>
          <w:rFonts w:ascii="Times New Roman" w:hAnsi="Times New Roman"/>
          <w:sz w:val="20"/>
          <w:szCs w:val="20"/>
        </w:rPr>
        <w:t>[3, 4]. Их комплексное влияние в сочетании с серой заслуживает отдельного внимания.</w:t>
      </w:r>
    </w:p>
    <w:p w:rsidR="00E90D78" w:rsidRPr="001D2E34" w:rsidRDefault="00410CAC" w:rsidP="00635F95">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Цель</w:t>
      </w:r>
      <w:r w:rsidR="00E90D78" w:rsidRPr="001D2E34">
        <w:rPr>
          <w:rFonts w:ascii="Times New Roman" w:hAnsi="Times New Roman"/>
          <w:b/>
          <w:sz w:val="20"/>
          <w:szCs w:val="20"/>
          <w:lang w:val="uk-UA"/>
        </w:rPr>
        <w:t xml:space="preserve"> работы</w:t>
      </w:r>
      <w:r w:rsidR="00E90D78" w:rsidRPr="001D2E34">
        <w:rPr>
          <w:rFonts w:ascii="Times New Roman" w:hAnsi="Times New Roman"/>
          <w:sz w:val="20"/>
          <w:szCs w:val="20"/>
          <w:lang w:val="uk-UA"/>
        </w:rPr>
        <w:t xml:space="preserve"> </w:t>
      </w:r>
      <w:r w:rsidR="005B612D" w:rsidRPr="001D2E34">
        <w:rPr>
          <w:rFonts w:ascii="Times New Roman" w:hAnsi="Times New Roman"/>
          <w:sz w:val="20"/>
          <w:szCs w:val="20"/>
          <w:lang w:val="uk-UA"/>
        </w:rPr>
        <w:t>−</w:t>
      </w:r>
      <w:r w:rsidR="00E90D78" w:rsidRPr="001D2E34">
        <w:rPr>
          <w:rFonts w:ascii="Times New Roman" w:hAnsi="Times New Roman"/>
          <w:sz w:val="20"/>
          <w:szCs w:val="20"/>
          <w:lang w:val="uk-UA"/>
        </w:rPr>
        <w:t xml:space="preserve"> изучить воспроизводительные качества племенных кур при введении в </w:t>
      </w:r>
      <w:r w:rsidR="00F63FEA" w:rsidRPr="001D2E34">
        <w:rPr>
          <w:rFonts w:ascii="Times New Roman" w:hAnsi="Times New Roman"/>
          <w:sz w:val="20"/>
          <w:szCs w:val="20"/>
          <w:lang w:val="uk-UA"/>
        </w:rPr>
        <w:t>комб</w:t>
      </w:r>
      <w:r w:rsidR="00172008" w:rsidRPr="001D2E34">
        <w:rPr>
          <w:rFonts w:ascii="Times New Roman" w:hAnsi="Times New Roman"/>
          <w:sz w:val="20"/>
          <w:szCs w:val="20"/>
          <w:lang w:val="uk-UA"/>
        </w:rPr>
        <w:t>и</w:t>
      </w:r>
      <w:r w:rsidR="00F63FEA" w:rsidRPr="001D2E34">
        <w:rPr>
          <w:rFonts w:ascii="Times New Roman" w:hAnsi="Times New Roman"/>
          <w:sz w:val="20"/>
          <w:szCs w:val="20"/>
          <w:lang w:val="uk-UA"/>
        </w:rPr>
        <w:t>корм </w:t>
      </w:r>
      <w:r w:rsidR="00E90D78" w:rsidRPr="001D2E34">
        <w:rPr>
          <w:rFonts w:ascii="Times New Roman" w:hAnsi="Times New Roman"/>
          <w:sz w:val="20"/>
          <w:szCs w:val="20"/>
          <w:lang w:val="uk-UA"/>
        </w:rPr>
        <w:t>разного уровня подсолнечникового масла, цинка и серы.</w:t>
      </w: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Материал и метод</w:t>
      </w:r>
      <w:r w:rsidRPr="001D2E34">
        <w:rPr>
          <w:rFonts w:ascii="Times New Roman" w:hAnsi="Times New Roman"/>
          <w:b/>
          <w:sz w:val="20"/>
          <w:szCs w:val="20"/>
        </w:rPr>
        <w:t>ика</w:t>
      </w:r>
      <w:r w:rsidRPr="001D2E34">
        <w:rPr>
          <w:rFonts w:ascii="Times New Roman" w:hAnsi="Times New Roman"/>
          <w:b/>
          <w:sz w:val="20"/>
          <w:szCs w:val="20"/>
          <w:lang w:val="uk-UA"/>
        </w:rPr>
        <w:t xml:space="preserve"> исследовани</w:t>
      </w:r>
      <w:r w:rsidR="005B612D" w:rsidRPr="001D2E34">
        <w:rPr>
          <w:rFonts w:ascii="Times New Roman" w:hAnsi="Times New Roman"/>
          <w:b/>
          <w:sz w:val="20"/>
          <w:szCs w:val="20"/>
          <w:lang w:val="uk-UA"/>
        </w:rPr>
        <w:t>й</w:t>
      </w:r>
      <w:r w:rsidRPr="001D2E34">
        <w:rPr>
          <w:rFonts w:ascii="Times New Roman" w:hAnsi="Times New Roman"/>
          <w:b/>
          <w:sz w:val="20"/>
          <w:szCs w:val="20"/>
          <w:lang w:val="uk-UA"/>
        </w:rPr>
        <w:t xml:space="preserve">. </w:t>
      </w:r>
      <w:r w:rsidRPr="001D2E34">
        <w:rPr>
          <w:rFonts w:ascii="Times New Roman" w:hAnsi="Times New Roman"/>
          <w:sz w:val="20"/>
          <w:szCs w:val="20"/>
          <w:lang w:val="uk-UA"/>
        </w:rPr>
        <w:t>О</w:t>
      </w:r>
      <w:r w:rsidRPr="001D2E34">
        <w:rPr>
          <w:rFonts w:ascii="Times New Roman" w:hAnsi="Times New Roman"/>
          <w:bCs/>
          <w:sz w:val="20"/>
          <w:szCs w:val="20"/>
        </w:rPr>
        <w:t xml:space="preserve">пыт проводили в хозяйстве </w:t>
      </w:r>
      <w:r w:rsidR="005B612D" w:rsidRPr="001D2E34">
        <w:rPr>
          <w:rFonts w:ascii="Times New Roman" w:hAnsi="Times New Roman"/>
          <w:bCs/>
          <w:sz w:val="20"/>
          <w:szCs w:val="20"/>
        </w:rPr>
        <w:t>«</w:t>
      </w:r>
      <w:r w:rsidRPr="001D2E34">
        <w:rPr>
          <w:rFonts w:ascii="Times New Roman" w:hAnsi="Times New Roman"/>
          <w:bCs/>
          <w:sz w:val="20"/>
          <w:szCs w:val="20"/>
        </w:rPr>
        <w:t>Борки</w:t>
      </w:r>
      <w:r w:rsidR="005B612D" w:rsidRPr="001D2E34">
        <w:rPr>
          <w:rFonts w:ascii="Times New Roman" w:hAnsi="Times New Roman"/>
          <w:bCs/>
          <w:sz w:val="20"/>
          <w:szCs w:val="20"/>
        </w:rPr>
        <w:t>»</w:t>
      </w:r>
      <w:r w:rsidRPr="001D2E34">
        <w:rPr>
          <w:rFonts w:ascii="Times New Roman" w:hAnsi="Times New Roman"/>
          <w:bCs/>
          <w:sz w:val="20"/>
          <w:szCs w:val="20"/>
        </w:rPr>
        <w:t xml:space="preserve"> </w:t>
      </w:r>
      <w:r w:rsidRPr="001D2E34">
        <w:rPr>
          <w:rFonts w:ascii="Times New Roman" w:hAnsi="Times New Roman"/>
          <w:bCs/>
          <w:sz w:val="20"/>
          <w:szCs w:val="20"/>
          <w:lang w:val="uk-UA"/>
        </w:rPr>
        <w:t>ИП</w:t>
      </w:r>
      <w:r w:rsidRPr="001D2E34">
        <w:rPr>
          <w:rFonts w:ascii="Times New Roman" w:hAnsi="Times New Roman"/>
          <w:bCs/>
          <w:sz w:val="20"/>
          <w:szCs w:val="20"/>
        </w:rPr>
        <w:t xml:space="preserve"> </w:t>
      </w:r>
      <w:r w:rsidRPr="001D2E34">
        <w:rPr>
          <w:rFonts w:ascii="Times New Roman" w:hAnsi="Times New Roman"/>
          <w:bCs/>
          <w:sz w:val="20"/>
          <w:szCs w:val="20"/>
          <w:lang w:val="uk-UA"/>
        </w:rPr>
        <w:t>УААН</w:t>
      </w:r>
      <w:r w:rsidRPr="001D2E34">
        <w:rPr>
          <w:rFonts w:ascii="Times New Roman" w:hAnsi="Times New Roman"/>
          <w:bCs/>
          <w:sz w:val="20"/>
          <w:szCs w:val="20"/>
        </w:rPr>
        <w:t xml:space="preserve"> на племенных курах породы </w:t>
      </w:r>
      <w:r w:rsidRPr="001D2E34">
        <w:rPr>
          <w:rFonts w:ascii="Times New Roman" w:hAnsi="Times New Roman"/>
          <w:bCs/>
          <w:sz w:val="20"/>
          <w:szCs w:val="20"/>
          <w:lang w:val="uk-UA"/>
        </w:rPr>
        <w:t>род</w:t>
      </w:r>
      <w:r w:rsidR="00172008" w:rsidRPr="001D2E34">
        <w:rPr>
          <w:rFonts w:ascii="Times New Roman" w:hAnsi="Times New Roman"/>
          <w:bCs/>
          <w:sz w:val="20"/>
          <w:szCs w:val="20"/>
          <w:lang w:val="uk-UA"/>
        </w:rPr>
        <w:t>-</w:t>
      </w:r>
      <w:r w:rsidRPr="001D2E34">
        <w:rPr>
          <w:rFonts w:ascii="Times New Roman" w:hAnsi="Times New Roman"/>
          <w:bCs/>
          <w:sz w:val="20"/>
          <w:szCs w:val="20"/>
          <w:lang w:val="uk-UA"/>
        </w:rPr>
        <w:t>айланд</w:t>
      </w:r>
      <w:r w:rsidRPr="001D2E34">
        <w:rPr>
          <w:rFonts w:ascii="Times New Roman" w:hAnsi="Times New Roman"/>
          <w:bCs/>
          <w:sz w:val="20"/>
          <w:szCs w:val="20"/>
        </w:rPr>
        <w:t xml:space="preserve"> линии 38 (500 голов). В пшенично</w:t>
      </w:r>
      <w:r w:rsidR="00172008" w:rsidRPr="001D2E34">
        <w:rPr>
          <w:rFonts w:ascii="Times New Roman" w:hAnsi="Times New Roman"/>
          <w:bCs/>
          <w:sz w:val="20"/>
          <w:szCs w:val="20"/>
        </w:rPr>
        <w:t>-</w:t>
      </w:r>
      <w:r w:rsidRPr="001D2E34">
        <w:rPr>
          <w:rFonts w:ascii="Times New Roman" w:hAnsi="Times New Roman"/>
          <w:bCs/>
          <w:sz w:val="20"/>
          <w:szCs w:val="20"/>
        </w:rPr>
        <w:t>подсолнечн</w:t>
      </w:r>
      <w:r w:rsidRPr="001D2E34">
        <w:rPr>
          <w:rFonts w:ascii="Times New Roman" w:hAnsi="Times New Roman"/>
          <w:bCs/>
          <w:sz w:val="20"/>
          <w:szCs w:val="20"/>
          <w:lang w:val="uk-UA"/>
        </w:rPr>
        <w:t>иковый</w:t>
      </w:r>
      <w:r w:rsidRPr="001D2E34">
        <w:rPr>
          <w:rFonts w:ascii="Times New Roman" w:hAnsi="Times New Roman"/>
          <w:bCs/>
          <w:sz w:val="20"/>
          <w:szCs w:val="20"/>
        </w:rPr>
        <w:t xml:space="preserve"> </w:t>
      </w:r>
      <w:r w:rsidRPr="001D2E34">
        <w:rPr>
          <w:rFonts w:ascii="Times New Roman" w:hAnsi="Times New Roman"/>
          <w:bCs/>
          <w:sz w:val="20"/>
          <w:szCs w:val="20"/>
          <w:lang w:val="uk-UA"/>
        </w:rPr>
        <w:t>комбикорм</w:t>
      </w:r>
      <w:r w:rsidRPr="001D2E34">
        <w:rPr>
          <w:rFonts w:ascii="Times New Roman" w:hAnsi="Times New Roman"/>
          <w:bCs/>
          <w:sz w:val="20"/>
          <w:szCs w:val="20"/>
        </w:rPr>
        <w:t xml:space="preserve"> вводили комплексную</w:t>
      </w:r>
      <w:r w:rsidR="00F63FEA" w:rsidRPr="001D2E34">
        <w:rPr>
          <w:rFonts w:ascii="Times New Roman" w:hAnsi="Times New Roman"/>
          <w:bCs/>
          <w:sz w:val="20"/>
          <w:szCs w:val="20"/>
        </w:rPr>
        <w:t> </w:t>
      </w:r>
      <w:r w:rsidRPr="001D2E34">
        <w:rPr>
          <w:rFonts w:ascii="Times New Roman" w:hAnsi="Times New Roman"/>
          <w:bCs/>
          <w:sz w:val="20"/>
          <w:szCs w:val="20"/>
        </w:rPr>
        <w:t>кормовую добавку (</w:t>
      </w:r>
      <w:r w:rsidRPr="001D2E34">
        <w:rPr>
          <w:rFonts w:ascii="Times New Roman" w:hAnsi="Times New Roman"/>
          <w:sz w:val="20"/>
          <w:szCs w:val="20"/>
          <w:lang w:val="uk-UA"/>
        </w:rPr>
        <w:t>3,26</w:t>
      </w:r>
      <w:r w:rsidR="000C756D" w:rsidRPr="001D2E34">
        <w:rPr>
          <w:rFonts w:ascii="Times New Roman" w:hAnsi="Times New Roman"/>
          <w:sz w:val="20"/>
          <w:szCs w:val="20"/>
          <w:lang w:val="uk-UA"/>
        </w:rPr>
        <w:t>−</w:t>
      </w:r>
      <w:r w:rsidRPr="001D2E34">
        <w:rPr>
          <w:rFonts w:ascii="Times New Roman" w:hAnsi="Times New Roman"/>
          <w:sz w:val="20"/>
          <w:szCs w:val="20"/>
          <w:lang w:val="uk-UA"/>
        </w:rPr>
        <w:t>9,26 г/кг</w:t>
      </w:r>
      <w:r w:rsidRPr="001D2E34">
        <w:rPr>
          <w:rFonts w:ascii="Times New Roman" w:hAnsi="Times New Roman"/>
          <w:bCs/>
          <w:sz w:val="20"/>
          <w:szCs w:val="20"/>
        </w:rPr>
        <w:t>), содержащую цинк (</w:t>
      </w:r>
      <w:r w:rsidRPr="001D2E34">
        <w:rPr>
          <w:rFonts w:ascii="Times New Roman" w:hAnsi="Times New Roman"/>
          <w:sz w:val="20"/>
          <w:szCs w:val="20"/>
          <w:lang w:val="uk-UA"/>
        </w:rPr>
        <w:t>60</w:t>
      </w:r>
      <w:r w:rsidR="000C756D" w:rsidRPr="001D2E34">
        <w:rPr>
          <w:rFonts w:ascii="Times New Roman" w:hAnsi="Times New Roman"/>
          <w:sz w:val="20"/>
          <w:szCs w:val="20"/>
          <w:lang w:val="uk-UA"/>
        </w:rPr>
        <w:t>−</w:t>
      </w:r>
      <w:r w:rsidRPr="001D2E34">
        <w:rPr>
          <w:rFonts w:ascii="Times New Roman" w:hAnsi="Times New Roman"/>
          <w:sz w:val="20"/>
          <w:szCs w:val="20"/>
          <w:lang w:val="uk-UA"/>
        </w:rPr>
        <w:t>90 г/т</w:t>
      </w:r>
      <w:r w:rsidRPr="001D2E34">
        <w:rPr>
          <w:rFonts w:ascii="Times New Roman" w:hAnsi="Times New Roman"/>
          <w:bCs/>
          <w:sz w:val="20"/>
          <w:szCs w:val="20"/>
        </w:rPr>
        <w:t>), серу (29</w:t>
      </w:r>
      <w:r w:rsidR="000C756D" w:rsidRPr="001D2E34">
        <w:rPr>
          <w:rFonts w:ascii="Times New Roman" w:hAnsi="Times New Roman"/>
          <w:bCs/>
          <w:sz w:val="20"/>
          <w:szCs w:val="20"/>
        </w:rPr>
        <w:t>−</w:t>
      </w:r>
      <w:r w:rsidRPr="001D2E34">
        <w:rPr>
          <w:rFonts w:ascii="Times New Roman" w:hAnsi="Times New Roman"/>
          <w:bCs/>
          <w:sz w:val="20"/>
          <w:szCs w:val="20"/>
        </w:rPr>
        <w:t>44 г/т) и подсолнечниковое масло (0,3</w:t>
      </w:r>
      <w:r w:rsidR="000C756D" w:rsidRPr="001D2E34">
        <w:rPr>
          <w:rFonts w:ascii="Times New Roman" w:hAnsi="Times New Roman"/>
          <w:bCs/>
          <w:sz w:val="20"/>
          <w:szCs w:val="20"/>
        </w:rPr>
        <w:t>−</w:t>
      </w:r>
      <w:r w:rsidRPr="001D2E34">
        <w:rPr>
          <w:rFonts w:ascii="Times New Roman" w:hAnsi="Times New Roman"/>
          <w:bCs/>
          <w:sz w:val="20"/>
          <w:szCs w:val="20"/>
        </w:rPr>
        <w:t>0,9</w:t>
      </w:r>
      <w:r w:rsidR="000C756D" w:rsidRPr="001D2E34">
        <w:rPr>
          <w:rFonts w:ascii="Times New Roman" w:hAnsi="Times New Roman"/>
          <w:bCs/>
          <w:sz w:val="20"/>
          <w:szCs w:val="20"/>
          <w:lang w:val="en-US"/>
        </w:rPr>
        <w:t> </w:t>
      </w:r>
      <w:r w:rsidRPr="001D2E34">
        <w:rPr>
          <w:rFonts w:ascii="Times New Roman" w:hAnsi="Times New Roman"/>
          <w:bCs/>
          <w:sz w:val="20"/>
          <w:szCs w:val="20"/>
        </w:rPr>
        <w:t>%) как источник линолевой кислоты. В качестве источника цинка и серы использовали семиводный сульфат цинка. В 7</w:t>
      </w:r>
      <w:r w:rsidR="00172008" w:rsidRPr="001D2E34">
        <w:rPr>
          <w:rFonts w:ascii="Times New Roman" w:hAnsi="Times New Roman"/>
          <w:bCs/>
          <w:sz w:val="20"/>
          <w:szCs w:val="20"/>
        </w:rPr>
        <w:t>-</w:t>
      </w:r>
      <w:r w:rsidRPr="001D2E34">
        <w:rPr>
          <w:rFonts w:ascii="Times New Roman" w:hAnsi="Times New Roman"/>
          <w:bCs/>
          <w:sz w:val="20"/>
          <w:szCs w:val="20"/>
        </w:rPr>
        <w:t>й и 8</w:t>
      </w:r>
      <w:r w:rsidR="00172008" w:rsidRPr="001D2E34">
        <w:rPr>
          <w:rFonts w:ascii="Times New Roman" w:hAnsi="Times New Roman"/>
          <w:bCs/>
          <w:sz w:val="20"/>
          <w:szCs w:val="20"/>
        </w:rPr>
        <w:t>-</w:t>
      </w:r>
      <w:r w:rsidRPr="001D2E34">
        <w:rPr>
          <w:rFonts w:ascii="Times New Roman" w:hAnsi="Times New Roman"/>
          <w:bCs/>
          <w:sz w:val="20"/>
          <w:szCs w:val="20"/>
        </w:rPr>
        <w:t>й группах</w:t>
      </w:r>
      <w:r w:rsidRPr="001D2E34">
        <w:rPr>
          <w:rFonts w:ascii="Times New Roman" w:hAnsi="Times New Roman"/>
          <w:bCs/>
          <w:sz w:val="20"/>
          <w:szCs w:val="20"/>
          <w:lang w:val="uk-UA"/>
        </w:rPr>
        <w:t xml:space="preserve"> подсолнечниковое масло заменили фузой</w:t>
      </w:r>
      <w:r w:rsidRPr="001D2E34">
        <w:rPr>
          <w:rFonts w:ascii="Times New Roman" w:hAnsi="Times New Roman"/>
          <w:bCs/>
          <w:sz w:val="20"/>
          <w:szCs w:val="20"/>
        </w:rPr>
        <w:t>.</w:t>
      </w: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bCs/>
          <w:sz w:val="20"/>
          <w:szCs w:val="20"/>
        </w:rPr>
        <w:t>К</w:t>
      </w:r>
      <w:r w:rsidRPr="001D2E34">
        <w:rPr>
          <w:rFonts w:ascii="Times New Roman" w:hAnsi="Times New Roman"/>
          <w:sz w:val="20"/>
          <w:szCs w:val="20"/>
        </w:rPr>
        <w:t>омбикорма</w:t>
      </w:r>
      <w:r w:rsidR="00410CAC" w:rsidRPr="001D2E34">
        <w:rPr>
          <w:rFonts w:ascii="Times New Roman" w:hAnsi="Times New Roman"/>
          <w:sz w:val="20"/>
          <w:szCs w:val="20"/>
        </w:rPr>
        <w:t xml:space="preserve"> </w:t>
      </w:r>
      <w:r w:rsidRPr="001D2E34">
        <w:rPr>
          <w:rFonts w:ascii="Times New Roman" w:hAnsi="Times New Roman"/>
          <w:sz w:val="20"/>
          <w:szCs w:val="20"/>
        </w:rPr>
        <w:t>балансировали согласно действующим нормам кормления [5]. Кур содержали в клеточных батареях. Параметры микроклимата и свет</w:t>
      </w:r>
      <w:r w:rsidRPr="001D2E34">
        <w:rPr>
          <w:rFonts w:ascii="Times New Roman" w:hAnsi="Times New Roman"/>
          <w:sz w:val="20"/>
          <w:szCs w:val="20"/>
          <w:lang w:val="uk-UA"/>
        </w:rPr>
        <w:t>овой</w:t>
      </w:r>
      <w:r w:rsidRPr="001D2E34">
        <w:rPr>
          <w:rFonts w:ascii="Times New Roman" w:hAnsi="Times New Roman"/>
          <w:sz w:val="20"/>
          <w:szCs w:val="20"/>
        </w:rPr>
        <w:t xml:space="preserve"> режим соответствовали нормативным требованиям [6]. Один раз </w:t>
      </w:r>
      <w:r w:rsidRPr="001D2E34">
        <w:rPr>
          <w:rFonts w:ascii="Times New Roman" w:hAnsi="Times New Roman"/>
          <w:sz w:val="20"/>
          <w:szCs w:val="20"/>
          <w:lang w:val="uk-UA"/>
        </w:rPr>
        <w:t>в</w:t>
      </w:r>
      <w:r w:rsidRPr="001D2E34">
        <w:rPr>
          <w:rFonts w:ascii="Times New Roman" w:hAnsi="Times New Roman"/>
          <w:sz w:val="20"/>
          <w:szCs w:val="20"/>
        </w:rPr>
        <w:t xml:space="preserve"> неделю проводили искусственное осеменение кур неразбавленной </w:t>
      </w:r>
      <w:r w:rsidRPr="001D2E34">
        <w:rPr>
          <w:rFonts w:ascii="Times New Roman" w:hAnsi="Times New Roman"/>
          <w:sz w:val="20"/>
          <w:szCs w:val="20"/>
          <w:lang w:val="uk-UA"/>
        </w:rPr>
        <w:t>полиспермой</w:t>
      </w:r>
      <w:r w:rsidRPr="001D2E34">
        <w:rPr>
          <w:rFonts w:ascii="Times New Roman" w:hAnsi="Times New Roman"/>
          <w:sz w:val="20"/>
          <w:szCs w:val="20"/>
        </w:rPr>
        <w:t xml:space="preserve">. </w:t>
      </w:r>
    </w:p>
    <w:p w:rsidR="00E90D78" w:rsidRPr="001D2E34" w:rsidRDefault="00E90D78" w:rsidP="00635F95">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Во время опыта учитывали среднюю массу яиц, их инкубационные качества, определяли</w:t>
      </w:r>
      <w:r w:rsidR="00F63FEA" w:rsidRPr="001D2E34">
        <w:rPr>
          <w:rFonts w:ascii="Times New Roman" w:hAnsi="Times New Roman"/>
          <w:sz w:val="20"/>
          <w:szCs w:val="20"/>
        </w:rPr>
        <w:t> </w:t>
      </w:r>
      <w:r w:rsidRPr="001D2E34">
        <w:rPr>
          <w:rFonts w:ascii="Times New Roman" w:hAnsi="Times New Roman"/>
          <w:sz w:val="20"/>
          <w:szCs w:val="20"/>
        </w:rPr>
        <w:t>физико</w:t>
      </w:r>
      <w:r w:rsidR="00172008" w:rsidRPr="001D2E34">
        <w:rPr>
          <w:rFonts w:ascii="Times New Roman" w:hAnsi="Times New Roman"/>
          <w:sz w:val="20"/>
          <w:szCs w:val="20"/>
        </w:rPr>
        <w:t>-</w:t>
      </w:r>
      <w:r w:rsidRPr="001D2E34">
        <w:rPr>
          <w:rFonts w:ascii="Times New Roman" w:hAnsi="Times New Roman"/>
          <w:sz w:val="20"/>
          <w:szCs w:val="20"/>
        </w:rPr>
        <w:t>морфологически</w:t>
      </w:r>
      <w:r w:rsidR="00172008" w:rsidRPr="001D2E34">
        <w:rPr>
          <w:rFonts w:ascii="Times New Roman" w:hAnsi="Times New Roman"/>
          <w:sz w:val="20"/>
          <w:szCs w:val="20"/>
        </w:rPr>
        <w:t>е</w:t>
      </w:r>
      <w:r w:rsidRPr="001D2E34">
        <w:rPr>
          <w:rFonts w:ascii="Times New Roman" w:hAnsi="Times New Roman"/>
          <w:sz w:val="20"/>
          <w:szCs w:val="20"/>
        </w:rPr>
        <w:t xml:space="preserve"> свойства яиц, химический состав яичного желтка,</w:t>
      </w:r>
      <w:r w:rsidR="00AE7588" w:rsidRPr="001D2E34">
        <w:rPr>
          <w:rFonts w:ascii="Times New Roman" w:hAnsi="Times New Roman"/>
          <w:sz w:val="20"/>
          <w:szCs w:val="20"/>
        </w:rPr>
        <w:t> </w:t>
      </w:r>
      <w:r w:rsidRPr="001D2E34">
        <w:rPr>
          <w:rFonts w:ascii="Times New Roman" w:hAnsi="Times New Roman"/>
          <w:sz w:val="20"/>
          <w:szCs w:val="20"/>
        </w:rPr>
        <w:t xml:space="preserve">содержание в нем общего холестерина, </w:t>
      </w:r>
      <w:r w:rsidRPr="001D2E34">
        <w:rPr>
          <w:rFonts w:ascii="Times New Roman" w:hAnsi="Times New Roman"/>
          <w:sz w:val="20"/>
          <w:szCs w:val="20"/>
          <w:lang w:val="uk-UA"/>
        </w:rPr>
        <w:t>каротиноидов,</w:t>
      </w:r>
      <w:r w:rsidRPr="001D2E34">
        <w:rPr>
          <w:rFonts w:ascii="Times New Roman" w:hAnsi="Times New Roman"/>
          <w:sz w:val="20"/>
          <w:szCs w:val="20"/>
        </w:rPr>
        <w:t xml:space="preserve"> витамина А, цинка и малонового </w:t>
      </w:r>
      <w:r w:rsidRPr="001D2E34">
        <w:rPr>
          <w:rFonts w:ascii="Times New Roman" w:hAnsi="Times New Roman"/>
          <w:sz w:val="20"/>
          <w:szCs w:val="20"/>
          <w:lang w:val="uk-UA"/>
        </w:rPr>
        <w:t>диальдегида</w:t>
      </w:r>
      <w:r w:rsidRPr="001D2E34">
        <w:rPr>
          <w:rFonts w:ascii="Times New Roman" w:hAnsi="Times New Roman"/>
          <w:sz w:val="20"/>
          <w:szCs w:val="20"/>
        </w:rPr>
        <w:t>.</w:t>
      </w:r>
    </w:p>
    <w:p w:rsidR="00E90D78" w:rsidRPr="001D2E34" w:rsidRDefault="00E90D78" w:rsidP="00635F95">
      <w:pPr>
        <w:spacing w:after="0" w:line="240" w:lineRule="auto"/>
        <w:ind w:right="-14" w:firstLine="284"/>
        <w:jc w:val="both"/>
        <w:rPr>
          <w:rFonts w:ascii="Times New Roman" w:hAnsi="Times New Roman"/>
          <w:sz w:val="20"/>
          <w:szCs w:val="20"/>
        </w:rPr>
      </w:pPr>
      <w:r w:rsidRPr="001D2E34">
        <w:rPr>
          <w:rFonts w:ascii="Times New Roman" w:hAnsi="Times New Roman"/>
          <w:b/>
          <w:bCs/>
          <w:sz w:val="20"/>
          <w:szCs w:val="20"/>
        </w:rPr>
        <w:t xml:space="preserve">Результаты исследований и их обсуждение. </w:t>
      </w:r>
      <w:r w:rsidRPr="001D2E34">
        <w:rPr>
          <w:rFonts w:ascii="Times New Roman" w:hAnsi="Times New Roman"/>
          <w:sz w:val="20"/>
          <w:szCs w:val="20"/>
        </w:rPr>
        <w:t>В</w:t>
      </w:r>
      <w:r w:rsidR="00F63FEA" w:rsidRPr="001D2E34">
        <w:rPr>
          <w:rFonts w:ascii="Times New Roman" w:hAnsi="Times New Roman"/>
          <w:sz w:val="20"/>
          <w:szCs w:val="20"/>
        </w:rPr>
        <w:t> </w:t>
      </w:r>
      <w:r w:rsidRPr="001D2E34">
        <w:rPr>
          <w:rFonts w:ascii="Times New Roman" w:hAnsi="Times New Roman"/>
          <w:sz w:val="20"/>
          <w:szCs w:val="20"/>
        </w:rPr>
        <w:t>результате исследований установлено, что добавки способствовали повышению яичной продуктивности кур (</w:t>
      </w:r>
      <w:r w:rsidR="005B612D" w:rsidRPr="001D2E34">
        <w:rPr>
          <w:rFonts w:ascii="Times New Roman" w:hAnsi="Times New Roman"/>
          <w:sz w:val="20"/>
          <w:szCs w:val="20"/>
        </w:rPr>
        <w:t>т</w:t>
      </w:r>
      <w:r w:rsidRPr="001D2E34">
        <w:rPr>
          <w:rFonts w:ascii="Times New Roman" w:hAnsi="Times New Roman"/>
          <w:sz w:val="20"/>
          <w:szCs w:val="20"/>
        </w:rPr>
        <w:t>абл</w:t>
      </w:r>
      <w:r w:rsidR="00AE7588" w:rsidRPr="001D2E34">
        <w:rPr>
          <w:rFonts w:ascii="Times New Roman" w:hAnsi="Times New Roman"/>
          <w:sz w:val="20"/>
          <w:szCs w:val="20"/>
        </w:rPr>
        <w:t>ица</w:t>
      </w:r>
      <w:r w:rsidRPr="001D2E34">
        <w:rPr>
          <w:rFonts w:ascii="Times New Roman" w:hAnsi="Times New Roman"/>
          <w:sz w:val="20"/>
          <w:szCs w:val="20"/>
        </w:rPr>
        <w:t>).</w:t>
      </w:r>
    </w:p>
    <w:p w:rsidR="00C91429" w:rsidRPr="001D2E34" w:rsidRDefault="00C91429" w:rsidP="00635F95">
      <w:pPr>
        <w:spacing w:after="0" w:line="240" w:lineRule="auto"/>
        <w:ind w:right="-14" w:firstLine="284"/>
        <w:jc w:val="both"/>
        <w:rPr>
          <w:rFonts w:ascii="Times New Roman" w:hAnsi="Times New Roman"/>
          <w:sz w:val="20"/>
          <w:szCs w:val="20"/>
          <w:lang w:val="uk-UA"/>
        </w:rPr>
      </w:pPr>
    </w:p>
    <w:p w:rsidR="00E90D78" w:rsidRPr="001D2E34" w:rsidRDefault="00E90D78" w:rsidP="005B612D">
      <w:pPr>
        <w:spacing w:after="0" w:line="240" w:lineRule="auto"/>
        <w:ind w:right="-14"/>
        <w:jc w:val="center"/>
        <w:rPr>
          <w:rFonts w:ascii="Times New Roman" w:hAnsi="Times New Roman"/>
          <w:b/>
          <w:sz w:val="16"/>
          <w:szCs w:val="16"/>
          <w:lang w:val="uk-UA"/>
        </w:rPr>
      </w:pPr>
      <w:r w:rsidRPr="001D2E34">
        <w:rPr>
          <w:rFonts w:ascii="Times New Roman" w:hAnsi="Times New Roman"/>
          <w:b/>
          <w:sz w:val="16"/>
          <w:szCs w:val="16"/>
          <w:lang w:val="uk-UA"/>
        </w:rPr>
        <w:t>Продуктивность и воспроизводительные качества кур (М</w:t>
      </w:r>
      <w:r w:rsidR="00172008" w:rsidRPr="001D2E34">
        <w:rPr>
          <w:rFonts w:ascii="Times New Roman" w:hAnsi="Times New Roman"/>
          <w:b/>
          <w:sz w:val="16"/>
          <w:szCs w:val="16"/>
          <w:lang w:val="uk-UA"/>
        </w:rPr>
        <w:t> </w:t>
      </w:r>
      <w:r w:rsidRPr="001D2E34">
        <w:rPr>
          <w:rFonts w:ascii="Times New Roman" w:hAnsi="Times New Roman"/>
          <w:b/>
          <w:sz w:val="16"/>
          <w:szCs w:val="16"/>
          <w:lang w:val="uk-UA"/>
        </w:rPr>
        <w:sym w:font="Times New Roman CYR" w:char="00B1"/>
      </w:r>
      <w:r w:rsidR="00172008" w:rsidRPr="001D2E34">
        <w:rPr>
          <w:rFonts w:ascii="Times New Roman" w:hAnsi="Times New Roman"/>
          <w:b/>
          <w:sz w:val="16"/>
          <w:szCs w:val="16"/>
          <w:lang w:val="uk-UA"/>
        </w:rPr>
        <w:t> </w:t>
      </w:r>
      <w:r w:rsidRPr="001D2E34">
        <w:rPr>
          <w:rFonts w:ascii="Times New Roman" w:hAnsi="Times New Roman"/>
          <w:b/>
          <w:sz w:val="16"/>
          <w:szCs w:val="16"/>
          <w:lang w:val="uk-UA"/>
        </w:rPr>
        <w:t>m, n</w:t>
      </w:r>
      <w:r w:rsidR="00AE7588" w:rsidRPr="001D2E34">
        <w:rPr>
          <w:rFonts w:ascii="Times New Roman" w:hAnsi="Times New Roman"/>
          <w:b/>
          <w:sz w:val="16"/>
          <w:szCs w:val="16"/>
          <w:lang w:val="uk-UA"/>
        </w:rPr>
        <w:t> </w:t>
      </w:r>
      <w:r w:rsidRPr="001D2E34">
        <w:rPr>
          <w:rFonts w:ascii="Times New Roman" w:hAnsi="Times New Roman"/>
          <w:b/>
          <w:sz w:val="16"/>
          <w:szCs w:val="16"/>
          <w:lang w:val="uk-UA"/>
        </w:rPr>
        <w:t>=</w:t>
      </w:r>
      <w:r w:rsidR="00AE7588" w:rsidRPr="001D2E34">
        <w:rPr>
          <w:rFonts w:ascii="Times New Roman" w:hAnsi="Times New Roman"/>
          <w:b/>
          <w:sz w:val="16"/>
          <w:szCs w:val="16"/>
          <w:lang w:val="uk-UA"/>
        </w:rPr>
        <w:t> </w:t>
      </w:r>
      <w:r w:rsidRPr="001D2E34">
        <w:rPr>
          <w:rFonts w:ascii="Times New Roman" w:hAnsi="Times New Roman"/>
          <w:b/>
          <w:sz w:val="16"/>
          <w:szCs w:val="16"/>
          <w:lang w:val="uk-UA"/>
        </w:rPr>
        <w:t>40)</w:t>
      </w:r>
    </w:p>
    <w:p w:rsidR="005B612D" w:rsidRPr="001D2E34" w:rsidRDefault="005B612D" w:rsidP="00635F95">
      <w:pPr>
        <w:spacing w:after="0" w:line="240" w:lineRule="auto"/>
        <w:ind w:right="-14" w:firstLine="284"/>
        <w:jc w:val="center"/>
        <w:rPr>
          <w:rFonts w:ascii="Times New Roman" w:hAnsi="Times New Roman"/>
          <w:b/>
          <w:sz w:val="16"/>
          <w:szCs w:val="16"/>
          <w:lang w:val="uk-UA"/>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162"/>
        <w:gridCol w:w="1094"/>
        <w:gridCol w:w="1048"/>
        <w:gridCol w:w="699"/>
        <w:gridCol w:w="702"/>
        <w:gridCol w:w="562"/>
        <w:gridCol w:w="856"/>
      </w:tblGrid>
      <w:tr w:rsidR="00E90D78" w:rsidRPr="001D2E34" w:rsidTr="00AE7588">
        <w:trPr>
          <w:cantSplit/>
        </w:trPr>
        <w:tc>
          <w:tcPr>
            <w:tcW w:w="949" w:type="pct"/>
            <w:vMerge w:val="restar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Группы</w:t>
            </w:r>
          </w:p>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(дозы добавок)</w:t>
            </w:r>
          </w:p>
        </w:tc>
        <w:tc>
          <w:tcPr>
            <w:tcW w:w="893" w:type="pct"/>
            <w:vMerge w:val="restar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 xml:space="preserve">Яйценоскость на среднюю несушку, </w:t>
            </w:r>
            <w:r w:rsidR="00410CAC" w:rsidRPr="001D2E34">
              <w:rPr>
                <w:rFonts w:ascii="Times New Roman" w:hAnsi="Times New Roman"/>
                <w:sz w:val="16"/>
                <w:szCs w:val="16"/>
                <w:lang w:val="uk-UA"/>
              </w:rPr>
              <w:t>шт.</w:t>
            </w:r>
          </w:p>
        </w:tc>
        <w:tc>
          <w:tcPr>
            <w:tcW w:w="856" w:type="pct"/>
            <w:vMerge w:val="restar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Средняя масса яйца, г</w:t>
            </w:r>
          </w:p>
        </w:tc>
        <w:tc>
          <w:tcPr>
            <w:tcW w:w="571" w:type="pct"/>
            <w:vMerge w:val="restar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Получено яйцемассы, кг</w:t>
            </w:r>
          </w:p>
        </w:tc>
        <w:tc>
          <w:tcPr>
            <w:tcW w:w="1032" w:type="pct"/>
            <w:gridSpan w:val="2"/>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Затраты корма, кг</w:t>
            </w:r>
          </w:p>
        </w:tc>
        <w:tc>
          <w:tcPr>
            <w:tcW w:w="700" w:type="pct"/>
            <w:vMerge w:val="restart"/>
            <w:vAlign w:val="center"/>
          </w:tcPr>
          <w:p w:rsidR="00E90D78" w:rsidRPr="001D2E34" w:rsidRDefault="00E90D78" w:rsidP="00E90D78">
            <w:pPr>
              <w:spacing w:after="0" w:line="240" w:lineRule="auto"/>
              <w:ind w:left="-28" w:right="-14" w:firstLine="11"/>
              <w:jc w:val="center"/>
              <w:rPr>
                <w:rFonts w:ascii="Times New Roman" w:hAnsi="Times New Roman"/>
                <w:sz w:val="16"/>
                <w:szCs w:val="16"/>
                <w:lang w:val="uk-UA"/>
              </w:rPr>
            </w:pPr>
            <w:r w:rsidRPr="001D2E34">
              <w:rPr>
                <w:rFonts w:ascii="Times New Roman" w:hAnsi="Times New Roman"/>
                <w:sz w:val="16"/>
                <w:szCs w:val="16"/>
                <w:lang w:val="uk-UA"/>
              </w:rPr>
              <w:t>Выводимость яиц, %</w:t>
            </w:r>
          </w:p>
        </w:tc>
      </w:tr>
      <w:tr w:rsidR="00E90D78" w:rsidRPr="001D2E34" w:rsidTr="00AE7588">
        <w:trPr>
          <w:cantSplit/>
        </w:trPr>
        <w:tc>
          <w:tcPr>
            <w:tcW w:w="949" w:type="pct"/>
            <w:vMerge/>
            <w:vAlign w:val="center"/>
          </w:tcPr>
          <w:p w:rsidR="00E90D78" w:rsidRPr="001D2E34" w:rsidRDefault="00E90D78" w:rsidP="00E90D78">
            <w:pPr>
              <w:spacing w:after="0" w:line="240" w:lineRule="auto"/>
              <w:ind w:right="-14"/>
              <w:jc w:val="center"/>
              <w:rPr>
                <w:rFonts w:ascii="Times New Roman" w:hAnsi="Times New Roman"/>
                <w:sz w:val="16"/>
                <w:szCs w:val="16"/>
                <w:lang w:val="uk-UA"/>
              </w:rPr>
            </w:pPr>
          </w:p>
        </w:tc>
        <w:tc>
          <w:tcPr>
            <w:tcW w:w="893" w:type="pct"/>
            <w:vMerge/>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p>
        </w:tc>
        <w:tc>
          <w:tcPr>
            <w:tcW w:w="856" w:type="pct"/>
            <w:vMerge/>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p>
        </w:tc>
        <w:tc>
          <w:tcPr>
            <w:tcW w:w="571" w:type="pct"/>
            <w:vMerge/>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p>
        </w:tc>
        <w:tc>
          <w:tcPr>
            <w:tcW w:w="573" w:type="pct"/>
            <w:vAlign w:val="center"/>
          </w:tcPr>
          <w:p w:rsidR="00E90D78" w:rsidRPr="001D2E34" w:rsidRDefault="00E90D78" w:rsidP="00AE7588">
            <w:pPr>
              <w:spacing w:after="0" w:line="240" w:lineRule="auto"/>
              <w:ind w:left="-28" w:right="-14" w:hanging="6"/>
              <w:jc w:val="center"/>
              <w:rPr>
                <w:rFonts w:ascii="Times New Roman" w:hAnsi="Times New Roman"/>
                <w:sz w:val="16"/>
                <w:szCs w:val="16"/>
                <w:lang w:val="uk-UA"/>
              </w:rPr>
            </w:pPr>
            <w:r w:rsidRPr="001D2E34">
              <w:rPr>
                <w:rFonts w:ascii="Times New Roman" w:hAnsi="Times New Roman"/>
                <w:sz w:val="16"/>
                <w:szCs w:val="16"/>
                <w:lang w:val="uk-UA"/>
              </w:rPr>
              <w:t>на 1</w:t>
            </w:r>
            <w:r w:rsidR="00AE7588" w:rsidRPr="001D2E34">
              <w:rPr>
                <w:rFonts w:ascii="Times New Roman" w:hAnsi="Times New Roman"/>
                <w:sz w:val="16"/>
                <w:szCs w:val="16"/>
                <w:lang w:val="uk-UA"/>
              </w:rPr>
              <w:t> </w:t>
            </w:r>
            <w:r w:rsidRPr="001D2E34">
              <w:rPr>
                <w:rFonts w:ascii="Times New Roman" w:hAnsi="Times New Roman"/>
                <w:sz w:val="16"/>
                <w:szCs w:val="16"/>
                <w:lang w:val="uk-UA"/>
              </w:rPr>
              <w:t>кг яйцемассы</w:t>
            </w:r>
          </w:p>
        </w:tc>
        <w:tc>
          <w:tcPr>
            <w:tcW w:w="459" w:type="pct"/>
            <w:vAlign w:val="center"/>
          </w:tcPr>
          <w:p w:rsidR="00E90D78" w:rsidRPr="001D2E34" w:rsidRDefault="00F23BB7" w:rsidP="00AE7588">
            <w:pPr>
              <w:spacing w:after="0" w:line="240" w:lineRule="auto"/>
              <w:ind w:left="-10" w:right="-14" w:hanging="6"/>
              <w:jc w:val="center"/>
              <w:rPr>
                <w:rFonts w:ascii="Times New Roman" w:hAnsi="Times New Roman"/>
                <w:sz w:val="16"/>
                <w:szCs w:val="16"/>
                <w:lang w:val="uk-UA"/>
              </w:rPr>
            </w:pPr>
            <w:r w:rsidRPr="001D2E34">
              <w:rPr>
                <w:rFonts w:ascii="Times New Roman" w:hAnsi="Times New Roman"/>
                <w:sz w:val="16"/>
                <w:szCs w:val="16"/>
                <w:lang w:val="uk-UA"/>
              </w:rPr>
              <w:t>н</w:t>
            </w:r>
            <w:r w:rsidR="00E90D78" w:rsidRPr="001D2E34">
              <w:rPr>
                <w:rFonts w:ascii="Times New Roman" w:hAnsi="Times New Roman"/>
                <w:sz w:val="16"/>
                <w:szCs w:val="16"/>
                <w:lang w:val="uk-UA"/>
              </w:rPr>
              <w:t>а</w:t>
            </w:r>
            <w:r w:rsidR="00AE7588" w:rsidRPr="001D2E34">
              <w:rPr>
                <w:rFonts w:ascii="Times New Roman" w:hAnsi="Times New Roman"/>
                <w:sz w:val="16"/>
                <w:szCs w:val="16"/>
                <w:lang w:val="uk-UA"/>
              </w:rPr>
              <w:t> </w:t>
            </w:r>
            <w:r w:rsidR="00E90D78" w:rsidRPr="001D2E34">
              <w:rPr>
                <w:rFonts w:ascii="Times New Roman" w:hAnsi="Times New Roman"/>
                <w:sz w:val="16"/>
                <w:szCs w:val="16"/>
                <w:lang w:val="uk-UA"/>
              </w:rPr>
              <w:t>10 яиц</w:t>
            </w:r>
          </w:p>
        </w:tc>
        <w:tc>
          <w:tcPr>
            <w:tcW w:w="700" w:type="pct"/>
            <w:vMerge/>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p>
        </w:tc>
      </w:tr>
      <w:tr w:rsidR="00E90D78" w:rsidRPr="001D2E34" w:rsidTr="00AE7588">
        <w:tc>
          <w:tcPr>
            <w:tcW w:w="949" w:type="pct"/>
            <w:vAlign w:val="center"/>
          </w:tcPr>
          <w:p w:rsidR="00172008" w:rsidRPr="001D2E34" w:rsidRDefault="00E90D78" w:rsidP="0017200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1</w:t>
            </w:r>
            <w:r w:rsidR="00172008" w:rsidRPr="001D2E34">
              <w:rPr>
                <w:rFonts w:ascii="Times New Roman" w:hAnsi="Times New Roman"/>
                <w:sz w:val="16"/>
                <w:szCs w:val="16"/>
                <w:lang w:val="uk-UA"/>
              </w:rPr>
              <w:t xml:space="preserve">-я </w:t>
            </w:r>
          </w:p>
          <w:p w:rsidR="00E90D78" w:rsidRPr="001D2E34" w:rsidRDefault="00E90D78" w:rsidP="0017200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(контрольная)</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86,8</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51,85</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1,73</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4,5</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4,2</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2,2</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68,8</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2</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(3,26 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87,9</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54,92</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2,86</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4,8</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4,0</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2,2</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77,9</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3</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(6,26 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88,6</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55,67</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3,29</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4,9</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3,9</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2,2</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76,9</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4</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(9,26 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89,4</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53,05</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1,98</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4,7</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4,0</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2,1</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83,2</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5</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(6,40 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95,8</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54,70</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1,34</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5,2</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3,7</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2,0</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85,4</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6</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(9,40 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93,8</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55,80</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2,35</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5,2</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3,7</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2,0</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91,6</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7</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w:t>
            </w:r>
            <w:r w:rsidRPr="001D2E34">
              <w:rPr>
                <w:rFonts w:ascii="Times New Roman" w:hAnsi="Times New Roman"/>
                <w:sz w:val="16"/>
                <w:szCs w:val="16"/>
              </w:rPr>
              <w:t xml:space="preserve">7,36 </w:t>
            </w:r>
            <w:r w:rsidRPr="001D2E34">
              <w:rPr>
                <w:rFonts w:ascii="Times New Roman" w:hAnsi="Times New Roman"/>
                <w:sz w:val="16"/>
                <w:szCs w:val="16"/>
                <w:lang w:val="uk-UA"/>
              </w:rPr>
              <w:t>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90,8</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51,76</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1,00</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4,7</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4,1</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2,1</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76,5</w:t>
            </w:r>
          </w:p>
        </w:tc>
      </w:tr>
      <w:tr w:rsidR="00E90D78" w:rsidRPr="001D2E34" w:rsidTr="00AE7588">
        <w:tc>
          <w:tcPr>
            <w:tcW w:w="949" w:type="pct"/>
            <w:vAlign w:val="center"/>
          </w:tcPr>
          <w:p w:rsidR="00E90D78" w:rsidRPr="001D2E34" w:rsidRDefault="00E90D78" w:rsidP="00E90D78">
            <w:pPr>
              <w:spacing w:after="0" w:line="240" w:lineRule="auto"/>
              <w:ind w:right="-14"/>
              <w:jc w:val="center"/>
              <w:rPr>
                <w:rFonts w:ascii="Times New Roman" w:hAnsi="Times New Roman"/>
                <w:sz w:val="16"/>
                <w:szCs w:val="16"/>
                <w:lang w:val="uk-UA"/>
              </w:rPr>
            </w:pPr>
            <w:r w:rsidRPr="001D2E34">
              <w:rPr>
                <w:rFonts w:ascii="Times New Roman" w:hAnsi="Times New Roman"/>
                <w:sz w:val="16"/>
                <w:szCs w:val="16"/>
                <w:lang w:val="uk-UA"/>
              </w:rPr>
              <w:t>8</w:t>
            </w:r>
            <w:r w:rsidR="00172008" w:rsidRPr="001D2E34">
              <w:rPr>
                <w:rFonts w:ascii="Times New Roman" w:hAnsi="Times New Roman"/>
                <w:sz w:val="16"/>
                <w:szCs w:val="16"/>
                <w:lang w:val="uk-UA"/>
              </w:rPr>
              <w:t>-я</w:t>
            </w:r>
            <w:r w:rsidRPr="001D2E34">
              <w:rPr>
                <w:rFonts w:ascii="Times New Roman" w:hAnsi="Times New Roman"/>
                <w:sz w:val="16"/>
                <w:szCs w:val="16"/>
                <w:lang w:val="uk-UA"/>
              </w:rPr>
              <w:t xml:space="preserve"> (7,50 г/кг)</w:t>
            </w:r>
          </w:p>
        </w:tc>
        <w:tc>
          <w:tcPr>
            <w:tcW w:w="893" w:type="pct"/>
            <w:vAlign w:val="center"/>
          </w:tcPr>
          <w:p w:rsidR="00E90D78" w:rsidRPr="001D2E34" w:rsidRDefault="00E90D78" w:rsidP="00E90D78">
            <w:pPr>
              <w:spacing w:after="0" w:line="240" w:lineRule="auto"/>
              <w:ind w:left="-27" w:right="-14" w:firstLine="27"/>
              <w:jc w:val="center"/>
              <w:rPr>
                <w:rFonts w:ascii="Times New Roman" w:hAnsi="Times New Roman"/>
                <w:sz w:val="16"/>
                <w:szCs w:val="16"/>
                <w:lang w:val="uk-UA"/>
              </w:rPr>
            </w:pPr>
            <w:r w:rsidRPr="001D2E34">
              <w:rPr>
                <w:rFonts w:ascii="Times New Roman" w:hAnsi="Times New Roman"/>
                <w:sz w:val="16"/>
                <w:szCs w:val="16"/>
                <w:lang w:val="uk-UA"/>
              </w:rPr>
              <w:t>92,9</w:t>
            </w:r>
          </w:p>
        </w:tc>
        <w:tc>
          <w:tcPr>
            <w:tcW w:w="856" w:type="pct"/>
            <w:vAlign w:val="center"/>
          </w:tcPr>
          <w:p w:rsidR="00E90D78" w:rsidRPr="001D2E34" w:rsidRDefault="00E90D78" w:rsidP="00E90D78">
            <w:pPr>
              <w:spacing w:after="0" w:line="240" w:lineRule="auto"/>
              <w:ind w:left="-28" w:right="-14"/>
              <w:jc w:val="center"/>
              <w:rPr>
                <w:rFonts w:ascii="Times New Roman" w:hAnsi="Times New Roman"/>
                <w:sz w:val="16"/>
                <w:szCs w:val="16"/>
                <w:lang w:val="uk-UA"/>
              </w:rPr>
            </w:pPr>
            <w:r w:rsidRPr="001D2E34">
              <w:rPr>
                <w:rFonts w:ascii="Times New Roman" w:hAnsi="Times New Roman"/>
                <w:sz w:val="16"/>
                <w:szCs w:val="16"/>
                <w:lang w:val="uk-UA"/>
              </w:rPr>
              <w:t>52,05</w:t>
            </w:r>
            <w:r w:rsidRPr="001D2E34">
              <w:rPr>
                <w:rFonts w:ascii="Times New Roman" w:hAnsi="Times New Roman"/>
                <w:sz w:val="16"/>
                <w:szCs w:val="16"/>
                <w:lang w:val="uk-UA"/>
              </w:rPr>
              <w:sym w:font="Times New Roman CYR" w:char="00B1"/>
            </w:r>
            <w:r w:rsidRPr="001D2E34">
              <w:rPr>
                <w:rFonts w:ascii="Times New Roman" w:hAnsi="Times New Roman"/>
                <w:sz w:val="16"/>
                <w:szCs w:val="16"/>
                <w:lang w:val="uk-UA"/>
              </w:rPr>
              <w:t>1,25</w:t>
            </w:r>
          </w:p>
        </w:tc>
        <w:tc>
          <w:tcPr>
            <w:tcW w:w="571"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4,8</w:t>
            </w:r>
          </w:p>
        </w:tc>
        <w:tc>
          <w:tcPr>
            <w:tcW w:w="573" w:type="pct"/>
            <w:vAlign w:val="center"/>
          </w:tcPr>
          <w:p w:rsidR="00E90D78" w:rsidRPr="001D2E34" w:rsidRDefault="00E90D78" w:rsidP="00E90D78">
            <w:pPr>
              <w:spacing w:after="0" w:line="240" w:lineRule="auto"/>
              <w:ind w:left="-28" w:right="-14" w:firstLine="28"/>
              <w:jc w:val="center"/>
              <w:rPr>
                <w:rFonts w:ascii="Times New Roman" w:hAnsi="Times New Roman"/>
                <w:sz w:val="16"/>
                <w:szCs w:val="16"/>
                <w:lang w:val="uk-UA"/>
              </w:rPr>
            </w:pPr>
            <w:r w:rsidRPr="001D2E34">
              <w:rPr>
                <w:rFonts w:ascii="Times New Roman" w:hAnsi="Times New Roman"/>
                <w:sz w:val="16"/>
                <w:szCs w:val="16"/>
                <w:lang w:val="uk-UA"/>
              </w:rPr>
              <w:t>4,0</w:t>
            </w:r>
          </w:p>
        </w:tc>
        <w:tc>
          <w:tcPr>
            <w:tcW w:w="459" w:type="pct"/>
            <w:vAlign w:val="center"/>
          </w:tcPr>
          <w:p w:rsidR="00E90D78" w:rsidRPr="001D2E34" w:rsidRDefault="00E90D78" w:rsidP="00E90D78">
            <w:pPr>
              <w:spacing w:after="0" w:line="240" w:lineRule="auto"/>
              <w:ind w:left="-10" w:right="-14" w:firstLine="10"/>
              <w:jc w:val="center"/>
              <w:rPr>
                <w:rFonts w:ascii="Times New Roman" w:hAnsi="Times New Roman"/>
                <w:sz w:val="16"/>
                <w:szCs w:val="16"/>
                <w:lang w:val="uk-UA"/>
              </w:rPr>
            </w:pPr>
            <w:r w:rsidRPr="001D2E34">
              <w:rPr>
                <w:rFonts w:ascii="Times New Roman" w:hAnsi="Times New Roman"/>
                <w:sz w:val="16"/>
                <w:szCs w:val="16"/>
                <w:lang w:val="uk-UA"/>
              </w:rPr>
              <w:t>2,1</w:t>
            </w:r>
          </w:p>
        </w:tc>
        <w:tc>
          <w:tcPr>
            <w:tcW w:w="700" w:type="pct"/>
            <w:vAlign w:val="center"/>
          </w:tcPr>
          <w:p w:rsidR="00E90D78" w:rsidRPr="001D2E34" w:rsidRDefault="00E90D78" w:rsidP="00E90D78">
            <w:pPr>
              <w:spacing w:after="0" w:line="240" w:lineRule="auto"/>
              <w:ind w:left="-736" w:right="-14" w:firstLine="719"/>
              <w:jc w:val="center"/>
              <w:rPr>
                <w:rFonts w:ascii="Times New Roman" w:hAnsi="Times New Roman"/>
                <w:sz w:val="16"/>
                <w:szCs w:val="16"/>
                <w:lang w:val="uk-UA"/>
              </w:rPr>
            </w:pPr>
            <w:r w:rsidRPr="001D2E34">
              <w:rPr>
                <w:rFonts w:ascii="Times New Roman" w:hAnsi="Times New Roman"/>
                <w:sz w:val="16"/>
                <w:szCs w:val="16"/>
                <w:lang w:val="uk-UA"/>
              </w:rPr>
              <w:t>90,6</w:t>
            </w:r>
          </w:p>
        </w:tc>
      </w:tr>
    </w:tbl>
    <w:p w:rsidR="005B612D" w:rsidRPr="001D2E34" w:rsidRDefault="005B612D" w:rsidP="00E90D78">
      <w:pPr>
        <w:spacing w:after="0" w:line="240" w:lineRule="auto"/>
        <w:ind w:right="-14" w:firstLine="709"/>
        <w:jc w:val="both"/>
        <w:rPr>
          <w:rFonts w:ascii="Times New Roman" w:hAnsi="Times New Roman"/>
        </w:rPr>
      </w:pPr>
    </w:p>
    <w:p w:rsidR="00661163" w:rsidRPr="001D2E34" w:rsidRDefault="00661163" w:rsidP="00661163">
      <w:pPr>
        <w:spacing w:after="0" w:line="240" w:lineRule="auto"/>
        <w:ind w:right="-14" w:firstLine="284"/>
        <w:jc w:val="both"/>
        <w:rPr>
          <w:rFonts w:ascii="Times New Roman" w:hAnsi="Times New Roman"/>
          <w:sz w:val="20"/>
          <w:szCs w:val="20"/>
          <w:lang w:val="uk-UA"/>
        </w:rPr>
      </w:pPr>
      <w:r w:rsidRPr="001D2E34">
        <w:rPr>
          <w:rFonts w:ascii="Times New Roman" w:hAnsi="Times New Roman"/>
          <w:sz w:val="20"/>
          <w:szCs w:val="20"/>
        </w:rPr>
        <w:t>При введении в комбикорм добавок в количестве 3,26; 6,26; 9,26</w:t>
      </w:r>
      <w:r w:rsidR="00172008" w:rsidRPr="001D2E34">
        <w:rPr>
          <w:rFonts w:ascii="Times New Roman" w:hAnsi="Times New Roman"/>
          <w:sz w:val="20"/>
          <w:szCs w:val="20"/>
        </w:rPr>
        <w:t> </w:t>
      </w:r>
      <w:r w:rsidRPr="001D2E34">
        <w:rPr>
          <w:rFonts w:ascii="Times New Roman" w:hAnsi="Times New Roman"/>
          <w:sz w:val="20"/>
          <w:szCs w:val="20"/>
        </w:rPr>
        <w:t>г/кг увеличилась средняя масса яйца (на 1,20−</w:t>
      </w:r>
      <w:smartTag w:uri="urn:schemas-microsoft-com:office:smarttags" w:element="metricconverter">
        <w:smartTagPr>
          <w:attr w:name="ProductID" w:val="3,82 г"/>
        </w:smartTagPr>
        <w:r w:rsidRPr="001D2E34">
          <w:rPr>
            <w:rFonts w:ascii="Times New Roman" w:hAnsi="Times New Roman"/>
            <w:sz w:val="20"/>
            <w:szCs w:val="20"/>
          </w:rPr>
          <w:t>3,82 г</w:t>
        </w:r>
      </w:smartTag>
      <w:r w:rsidRPr="001D2E34">
        <w:rPr>
          <w:rFonts w:ascii="Times New Roman" w:hAnsi="Times New Roman"/>
          <w:sz w:val="20"/>
          <w:szCs w:val="20"/>
        </w:rPr>
        <w:t>) с лучшими показателями в третьей группе.</w:t>
      </w:r>
      <w:r w:rsidRPr="001D2E34">
        <w:rPr>
          <w:rFonts w:ascii="Times New Roman" w:hAnsi="Times New Roman"/>
          <w:sz w:val="20"/>
          <w:szCs w:val="20"/>
          <w:lang w:val="uk-UA"/>
        </w:rPr>
        <w:t xml:space="preserve"> </w:t>
      </w:r>
      <w:r w:rsidRPr="001D2E34">
        <w:rPr>
          <w:rFonts w:ascii="Times New Roman" w:hAnsi="Times New Roman"/>
          <w:sz w:val="20"/>
          <w:szCs w:val="20"/>
        </w:rPr>
        <w:t xml:space="preserve">Добавки 6,4; 9,4 г/кг еще значительнее повысили среднюю массу яйца (на 2,85−3,95 г) и количество </w:t>
      </w:r>
      <w:r w:rsidRPr="001D2E34">
        <w:rPr>
          <w:rFonts w:ascii="Times New Roman" w:hAnsi="Times New Roman"/>
          <w:sz w:val="20"/>
          <w:szCs w:val="20"/>
          <w:lang w:val="uk-UA"/>
        </w:rPr>
        <w:t>яйцемассы</w:t>
      </w:r>
      <w:r w:rsidRPr="001D2E34">
        <w:rPr>
          <w:rFonts w:ascii="Times New Roman" w:hAnsi="Times New Roman"/>
          <w:sz w:val="20"/>
          <w:szCs w:val="20"/>
        </w:rPr>
        <w:t xml:space="preserve"> (на </w:t>
      </w:r>
      <w:smartTag w:uri="urn:schemas-microsoft-com:office:smarttags" w:element="metricconverter">
        <w:smartTagPr>
          <w:attr w:name="ProductID" w:val="0,7 кг"/>
        </w:smartTagPr>
        <w:r w:rsidRPr="001D2E34">
          <w:rPr>
            <w:rFonts w:ascii="Times New Roman" w:hAnsi="Times New Roman"/>
            <w:sz w:val="20"/>
            <w:szCs w:val="20"/>
          </w:rPr>
          <w:t>0,7 кг</w:t>
        </w:r>
      </w:smartTag>
      <w:r w:rsidRPr="001D2E34">
        <w:rPr>
          <w:rFonts w:ascii="Times New Roman" w:hAnsi="Times New Roman"/>
          <w:sz w:val="20"/>
          <w:szCs w:val="20"/>
        </w:rPr>
        <w:t xml:space="preserve"> в сравнении с контролем). В пятой группе, курам которой скармливали 6,4 г/кг добавки, были наивысшие среди восьми групп яйценоскость (95,8 яиц) и выход </w:t>
      </w:r>
      <w:r w:rsidRPr="001D2E34">
        <w:rPr>
          <w:rFonts w:ascii="Times New Roman" w:hAnsi="Times New Roman"/>
          <w:sz w:val="20"/>
          <w:szCs w:val="20"/>
          <w:lang w:val="uk-UA"/>
        </w:rPr>
        <w:t>яйцемассы</w:t>
      </w:r>
      <w:r w:rsidRPr="001D2E34">
        <w:rPr>
          <w:rFonts w:ascii="Times New Roman" w:hAnsi="Times New Roman"/>
          <w:sz w:val="20"/>
          <w:szCs w:val="20"/>
        </w:rPr>
        <w:t xml:space="preserve"> (</w:t>
      </w:r>
      <w:smartTag w:uri="urn:schemas-microsoft-com:office:smarttags" w:element="metricconverter">
        <w:smartTagPr>
          <w:attr w:name="ProductID" w:val="5,2 кг"/>
        </w:smartTagPr>
        <w:r w:rsidRPr="001D2E34">
          <w:rPr>
            <w:rFonts w:ascii="Times New Roman" w:hAnsi="Times New Roman"/>
            <w:sz w:val="20"/>
            <w:szCs w:val="20"/>
          </w:rPr>
          <w:t>5,2 кг</w:t>
        </w:r>
      </w:smartTag>
      <w:r w:rsidRPr="001D2E34">
        <w:rPr>
          <w:rFonts w:ascii="Times New Roman" w:hAnsi="Times New Roman"/>
          <w:sz w:val="20"/>
          <w:szCs w:val="20"/>
        </w:rPr>
        <w:t>).</w:t>
      </w:r>
    </w:p>
    <w:p w:rsidR="00E90D78" w:rsidRPr="001D2E34" w:rsidRDefault="00E90D78" w:rsidP="005B612D">
      <w:pPr>
        <w:spacing w:after="0" w:line="240" w:lineRule="auto"/>
        <w:ind w:right="-14" w:firstLine="284"/>
        <w:jc w:val="both"/>
        <w:rPr>
          <w:rFonts w:ascii="Times New Roman" w:hAnsi="Times New Roman"/>
          <w:sz w:val="20"/>
          <w:szCs w:val="20"/>
        </w:rPr>
      </w:pPr>
      <w:r w:rsidRPr="001D2E34">
        <w:rPr>
          <w:rFonts w:ascii="Times New Roman" w:hAnsi="Times New Roman"/>
          <w:sz w:val="20"/>
          <w:szCs w:val="20"/>
        </w:rPr>
        <w:t>Как показали исследования, при</w:t>
      </w:r>
      <w:r w:rsidR="008A384D" w:rsidRPr="001D2E34">
        <w:rPr>
          <w:rFonts w:ascii="Times New Roman" w:hAnsi="Times New Roman"/>
          <w:sz w:val="20"/>
          <w:szCs w:val="20"/>
        </w:rPr>
        <w:t> </w:t>
      </w:r>
      <w:r w:rsidRPr="001D2E34">
        <w:rPr>
          <w:rFonts w:ascii="Times New Roman" w:hAnsi="Times New Roman"/>
          <w:sz w:val="20"/>
          <w:szCs w:val="20"/>
        </w:rPr>
        <w:t>введении кормовых добавок отмечалась тенденция к повышению средней массы яйца за счет увеличения массы желтка (с 14,43 до 15,18</w:t>
      </w:r>
      <w:r w:rsidR="000C756D" w:rsidRPr="001D2E34">
        <w:rPr>
          <w:rFonts w:ascii="Times New Roman" w:hAnsi="Times New Roman"/>
          <w:sz w:val="20"/>
          <w:szCs w:val="20"/>
        </w:rPr>
        <w:t>−</w:t>
      </w:r>
      <w:smartTag w:uri="urn:schemas-microsoft-com:office:smarttags" w:element="metricconverter">
        <w:smartTagPr>
          <w:attr w:name="ProductID" w:val="17,04 г"/>
        </w:smartTagPr>
        <w:r w:rsidRPr="001D2E34">
          <w:rPr>
            <w:rFonts w:ascii="Times New Roman" w:hAnsi="Times New Roman"/>
            <w:sz w:val="20"/>
            <w:szCs w:val="20"/>
          </w:rPr>
          <w:t>17,04 г</w:t>
        </w:r>
      </w:smartTag>
      <w:r w:rsidRPr="001D2E34">
        <w:rPr>
          <w:rFonts w:ascii="Times New Roman" w:hAnsi="Times New Roman"/>
          <w:sz w:val="20"/>
          <w:szCs w:val="20"/>
        </w:rPr>
        <w:t>) и его содержания в яйце (на 0,8</w:t>
      </w:r>
      <w:r w:rsidR="000C756D" w:rsidRPr="001D2E34">
        <w:rPr>
          <w:rFonts w:ascii="Times New Roman" w:hAnsi="Times New Roman"/>
          <w:sz w:val="20"/>
          <w:szCs w:val="20"/>
        </w:rPr>
        <w:t>−</w:t>
      </w:r>
      <w:r w:rsidRPr="001D2E34">
        <w:rPr>
          <w:rFonts w:ascii="Times New Roman" w:hAnsi="Times New Roman"/>
          <w:sz w:val="20"/>
          <w:szCs w:val="20"/>
        </w:rPr>
        <w:t>3,5</w:t>
      </w:r>
      <w:r w:rsidR="000C756D" w:rsidRPr="001D2E34">
        <w:rPr>
          <w:rFonts w:ascii="Times New Roman" w:hAnsi="Times New Roman"/>
          <w:sz w:val="20"/>
          <w:szCs w:val="20"/>
        </w:rPr>
        <w:t> </w:t>
      </w:r>
      <w:r w:rsidRPr="001D2E34">
        <w:rPr>
          <w:rFonts w:ascii="Times New Roman" w:hAnsi="Times New Roman"/>
          <w:sz w:val="20"/>
          <w:szCs w:val="20"/>
        </w:rPr>
        <w:t>%). Отношение массы белка к желтку было в пределах 1,88</w:t>
      </w:r>
      <w:r w:rsidR="000C756D" w:rsidRPr="001D2E34">
        <w:rPr>
          <w:rFonts w:ascii="Times New Roman" w:hAnsi="Times New Roman"/>
          <w:sz w:val="20"/>
          <w:szCs w:val="20"/>
        </w:rPr>
        <w:t>−</w:t>
      </w:r>
      <w:r w:rsidRPr="001D2E34">
        <w:rPr>
          <w:rFonts w:ascii="Times New Roman" w:hAnsi="Times New Roman"/>
          <w:sz w:val="20"/>
          <w:szCs w:val="20"/>
        </w:rPr>
        <w:t>2,26 с оптимумом в шестой (1,97) и второй группах (2,07).</w:t>
      </w:r>
    </w:p>
    <w:p w:rsidR="00E90D78" w:rsidRPr="001D2E34" w:rsidRDefault="00E90D78" w:rsidP="005B612D">
      <w:pPr>
        <w:spacing w:after="0" w:line="240" w:lineRule="auto"/>
        <w:ind w:right="-14" w:firstLine="284"/>
        <w:jc w:val="both"/>
        <w:rPr>
          <w:rFonts w:ascii="Times New Roman" w:hAnsi="Times New Roman"/>
          <w:sz w:val="20"/>
          <w:szCs w:val="20"/>
          <w:lang w:val="uk-UA"/>
        </w:rPr>
      </w:pPr>
      <w:r w:rsidRPr="001D2E34">
        <w:rPr>
          <w:rFonts w:ascii="Times New Roman" w:hAnsi="Times New Roman"/>
          <w:sz w:val="20"/>
          <w:szCs w:val="20"/>
        </w:rPr>
        <w:t xml:space="preserve">Наилучшие морфологические свойства яиц (средняя масса </w:t>
      </w:r>
      <w:r w:rsidR="000C756D" w:rsidRPr="001D2E34">
        <w:rPr>
          <w:rFonts w:ascii="Times New Roman" w:hAnsi="Times New Roman"/>
          <w:sz w:val="20"/>
          <w:szCs w:val="20"/>
        </w:rPr>
        <w:t>−</w:t>
      </w:r>
      <w:r w:rsidRPr="001D2E34">
        <w:rPr>
          <w:rFonts w:ascii="Times New Roman" w:hAnsi="Times New Roman"/>
          <w:sz w:val="20"/>
          <w:szCs w:val="20"/>
        </w:rPr>
        <w:t xml:space="preserve"> 55,80</w:t>
      </w:r>
      <w:r w:rsidR="00172008" w:rsidRPr="001D2E34">
        <w:rPr>
          <w:rFonts w:ascii="Times New Roman" w:hAnsi="Times New Roman"/>
          <w:sz w:val="20"/>
          <w:szCs w:val="20"/>
        </w:rPr>
        <w:t> </w:t>
      </w:r>
      <w:r w:rsidRPr="001D2E34">
        <w:rPr>
          <w:rFonts w:ascii="Times New Roman" w:hAnsi="Times New Roman"/>
          <w:sz w:val="20"/>
          <w:szCs w:val="20"/>
        </w:rPr>
        <w:t xml:space="preserve">г, масса желтка </w:t>
      </w:r>
      <w:r w:rsidR="000C756D" w:rsidRPr="001D2E34">
        <w:rPr>
          <w:rFonts w:ascii="Times New Roman" w:hAnsi="Times New Roman"/>
          <w:sz w:val="20"/>
          <w:szCs w:val="20"/>
        </w:rPr>
        <w:t>−</w:t>
      </w:r>
      <w:r w:rsidRPr="001D2E34">
        <w:rPr>
          <w:rFonts w:ascii="Times New Roman" w:hAnsi="Times New Roman"/>
          <w:sz w:val="20"/>
          <w:szCs w:val="20"/>
        </w:rPr>
        <w:t xml:space="preserve"> </w:t>
      </w:r>
      <w:smartTag w:uri="urn:schemas-microsoft-com:office:smarttags" w:element="metricconverter">
        <w:smartTagPr>
          <w:attr w:name="ProductID" w:val="17,04 г"/>
        </w:smartTagPr>
        <w:r w:rsidRPr="001D2E34">
          <w:rPr>
            <w:rFonts w:ascii="Times New Roman" w:hAnsi="Times New Roman"/>
            <w:sz w:val="20"/>
            <w:szCs w:val="20"/>
          </w:rPr>
          <w:t>17,04 г</w:t>
        </w:r>
      </w:smartTag>
      <w:r w:rsidRPr="001D2E34">
        <w:rPr>
          <w:rFonts w:ascii="Times New Roman" w:hAnsi="Times New Roman"/>
          <w:sz w:val="20"/>
          <w:szCs w:val="20"/>
        </w:rPr>
        <w:t xml:space="preserve">, отношение массы белка к желтку </w:t>
      </w:r>
      <w:r w:rsidR="000C756D" w:rsidRPr="001D2E34">
        <w:rPr>
          <w:rFonts w:ascii="Times New Roman" w:hAnsi="Times New Roman"/>
          <w:sz w:val="20"/>
          <w:szCs w:val="20"/>
        </w:rPr>
        <w:t>−</w:t>
      </w:r>
      <w:r w:rsidRPr="001D2E34">
        <w:rPr>
          <w:rFonts w:ascii="Times New Roman" w:hAnsi="Times New Roman"/>
          <w:sz w:val="20"/>
          <w:szCs w:val="20"/>
        </w:rPr>
        <w:t xml:space="preserve"> 1,97) были характерны для шестой группы кур, которые получали 9,4</w:t>
      </w:r>
      <w:r w:rsidR="00172008" w:rsidRPr="001D2E34">
        <w:rPr>
          <w:rFonts w:ascii="Times New Roman" w:hAnsi="Times New Roman"/>
          <w:sz w:val="20"/>
          <w:szCs w:val="20"/>
        </w:rPr>
        <w:t> </w:t>
      </w:r>
      <w:r w:rsidRPr="001D2E34">
        <w:rPr>
          <w:rFonts w:ascii="Times New Roman" w:hAnsi="Times New Roman"/>
          <w:sz w:val="20"/>
          <w:szCs w:val="20"/>
        </w:rPr>
        <w:t>г/кг добавки. Замена подсолнечникового</w:t>
      </w:r>
      <w:r w:rsidR="008A384D" w:rsidRPr="001D2E34">
        <w:rPr>
          <w:rFonts w:ascii="Times New Roman" w:hAnsi="Times New Roman"/>
          <w:sz w:val="20"/>
          <w:szCs w:val="20"/>
        </w:rPr>
        <w:t> </w:t>
      </w:r>
      <w:r w:rsidRPr="001D2E34">
        <w:rPr>
          <w:rFonts w:ascii="Times New Roman" w:hAnsi="Times New Roman"/>
          <w:sz w:val="20"/>
          <w:szCs w:val="20"/>
        </w:rPr>
        <w:t xml:space="preserve">масла </w:t>
      </w:r>
      <w:r w:rsidRPr="001D2E34">
        <w:rPr>
          <w:rFonts w:ascii="Times New Roman" w:hAnsi="Times New Roman"/>
          <w:sz w:val="20"/>
          <w:szCs w:val="20"/>
          <w:lang w:val="uk-UA"/>
        </w:rPr>
        <w:t>фузой</w:t>
      </w:r>
      <w:r w:rsidRPr="001D2E34">
        <w:rPr>
          <w:rFonts w:ascii="Times New Roman" w:hAnsi="Times New Roman"/>
          <w:sz w:val="20"/>
          <w:szCs w:val="20"/>
        </w:rPr>
        <w:t xml:space="preserve"> достоверно не изменила морфологических свойств яиц.</w:t>
      </w:r>
      <w:r w:rsidRPr="001D2E34">
        <w:rPr>
          <w:rFonts w:ascii="Times New Roman" w:hAnsi="Times New Roman"/>
          <w:sz w:val="20"/>
          <w:szCs w:val="20"/>
          <w:lang w:val="uk-UA"/>
        </w:rPr>
        <w:t xml:space="preserve"> </w:t>
      </w:r>
      <w:r w:rsidRPr="001D2E34">
        <w:rPr>
          <w:rFonts w:ascii="Times New Roman" w:hAnsi="Times New Roman"/>
          <w:sz w:val="20"/>
          <w:szCs w:val="20"/>
        </w:rPr>
        <w:t>Заметно</w:t>
      </w:r>
      <w:r w:rsidRPr="001D2E34">
        <w:rPr>
          <w:rFonts w:ascii="Times New Roman" w:hAnsi="Times New Roman"/>
          <w:sz w:val="20"/>
          <w:szCs w:val="20"/>
          <w:lang w:val="uk-UA"/>
        </w:rPr>
        <w:t>го</w:t>
      </w:r>
      <w:r w:rsidRPr="001D2E34">
        <w:rPr>
          <w:rFonts w:ascii="Times New Roman" w:hAnsi="Times New Roman"/>
          <w:sz w:val="20"/>
          <w:szCs w:val="20"/>
        </w:rPr>
        <w:t xml:space="preserve"> влияни</w:t>
      </w:r>
      <w:r w:rsidRPr="001D2E34">
        <w:rPr>
          <w:rFonts w:ascii="Times New Roman" w:hAnsi="Times New Roman"/>
          <w:sz w:val="20"/>
          <w:szCs w:val="20"/>
          <w:lang w:val="uk-UA"/>
        </w:rPr>
        <w:t>я</w:t>
      </w:r>
      <w:r w:rsidRPr="001D2E34">
        <w:rPr>
          <w:rFonts w:ascii="Times New Roman" w:hAnsi="Times New Roman"/>
          <w:sz w:val="20"/>
          <w:szCs w:val="20"/>
        </w:rPr>
        <w:t xml:space="preserve"> кормовых добавок на физико</w:t>
      </w:r>
      <w:r w:rsidR="00172008" w:rsidRPr="001D2E34">
        <w:rPr>
          <w:rFonts w:ascii="Times New Roman" w:hAnsi="Times New Roman"/>
          <w:sz w:val="20"/>
          <w:szCs w:val="20"/>
        </w:rPr>
        <w:t>-</w:t>
      </w:r>
      <w:r w:rsidRPr="001D2E34">
        <w:rPr>
          <w:rFonts w:ascii="Times New Roman" w:hAnsi="Times New Roman"/>
          <w:sz w:val="20"/>
          <w:szCs w:val="20"/>
        </w:rPr>
        <w:t>морфологические качества яиц не установлено. Яйца опытных групп кур по индексу формы, плотности, единице Хау и толщине скорлупы характеризовались как пригодные для инкубации.</w:t>
      </w:r>
    </w:p>
    <w:p w:rsidR="00E90D78" w:rsidRPr="001D2E34" w:rsidRDefault="00E90D78" w:rsidP="005B612D">
      <w:pPr>
        <w:spacing w:after="0" w:line="240" w:lineRule="auto"/>
        <w:ind w:right="-14" w:firstLine="284"/>
        <w:jc w:val="both"/>
        <w:rPr>
          <w:rFonts w:ascii="Times New Roman" w:hAnsi="Times New Roman"/>
          <w:sz w:val="20"/>
          <w:szCs w:val="20"/>
        </w:rPr>
      </w:pPr>
      <w:r w:rsidRPr="001D2E34">
        <w:rPr>
          <w:rFonts w:ascii="Times New Roman" w:hAnsi="Times New Roman"/>
          <w:sz w:val="20"/>
          <w:szCs w:val="20"/>
        </w:rPr>
        <w:t>Исследования инкубационных качеств яиц показали, что под влиянием добавки 3,26; 6,26; 9,26 г/кг (вторая</w:t>
      </w:r>
      <w:r w:rsidR="000C756D" w:rsidRPr="001D2E34">
        <w:rPr>
          <w:rFonts w:ascii="Times New Roman" w:hAnsi="Times New Roman"/>
          <w:sz w:val="20"/>
          <w:szCs w:val="20"/>
        </w:rPr>
        <w:t>−</w:t>
      </w:r>
      <w:r w:rsidRPr="001D2E34">
        <w:rPr>
          <w:rFonts w:ascii="Times New Roman" w:hAnsi="Times New Roman"/>
          <w:sz w:val="20"/>
          <w:szCs w:val="20"/>
        </w:rPr>
        <w:t xml:space="preserve">четвертая группы) снижалось количество </w:t>
      </w:r>
      <w:r w:rsidR="005B612D" w:rsidRPr="001D2E34">
        <w:rPr>
          <w:rFonts w:ascii="Times New Roman" w:hAnsi="Times New Roman"/>
          <w:sz w:val="20"/>
          <w:szCs w:val="20"/>
        </w:rPr>
        <w:t>«кровяного кольца»</w:t>
      </w:r>
      <w:r w:rsidRPr="001D2E34">
        <w:rPr>
          <w:rFonts w:ascii="Times New Roman" w:hAnsi="Times New Roman"/>
          <w:sz w:val="20"/>
          <w:szCs w:val="20"/>
        </w:rPr>
        <w:t xml:space="preserve"> на 8,5</w:t>
      </w:r>
      <w:r w:rsidR="000C756D" w:rsidRPr="001D2E34">
        <w:rPr>
          <w:rFonts w:ascii="Times New Roman" w:hAnsi="Times New Roman"/>
          <w:sz w:val="20"/>
          <w:szCs w:val="20"/>
        </w:rPr>
        <w:t>−</w:t>
      </w:r>
      <w:r w:rsidRPr="001D2E34">
        <w:rPr>
          <w:rFonts w:ascii="Times New Roman" w:hAnsi="Times New Roman"/>
          <w:sz w:val="20"/>
          <w:szCs w:val="20"/>
        </w:rPr>
        <w:t>9,0</w:t>
      </w:r>
      <w:r w:rsidR="000C756D" w:rsidRPr="001D2E34">
        <w:rPr>
          <w:rFonts w:ascii="Times New Roman" w:hAnsi="Times New Roman"/>
          <w:sz w:val="20"/>
          <w:szCs w:val="20"/>
        </w:rPr>
        <w:t> </w:t>
      </w:r>
      <w:r w:rsidRPr="001D2E34">
        <w:rPr>
          <w:rFonts w:ascii="Times New Roman" w:hAnsi="Times New Roman"/>
          <w:sz w:val="20"/>
          <w:szCs w:val="20"/>
        </w:rPr>
        <w:t xml:space="preserve">% </w:t>
      </w:r>
      <w:r w:rsidRPr="001D2E34">
        <w:rPr>
          <w:rFonts w:ascii="Times New Roman" w:hAnsi="Times New Roman"/>
          <w:sz w:val="20"/>
          <w:szCs w:val="20"/>
          <w:lang w:val="uk-UA"/>
        </w:rPr>
        <w:t>и</w:t>
      </w:r>
      <w:r w:rsidRPr="001D2E34">
        <w:rPr>
          <w:rFonts w:ascii="Times New Roman" w:hAnsi="Times New Roman"/>
          <w:sz w:val="20"/>
          <w:szCs w:val="20"/>
        </w:rPr>
        <w:t xml:space="preserve"> </w:t>
      </w:r>
      <w:r w:rsidR="005B612D" w:rsidRPr="001D2E34">
        <w:rPr>
          <w:rFonts w:ascii="Times New Roman" w:hAnsi="Times New Roman"/>
          <w:sz w:val="20"/>
          <w:szCs w:val="20"/>
        </w:rPr>
        <w:t>«</w:t>
      </w:r>
      <w:r w:rsidRPr="001D2E34">
        <w:rPr>
          <w:rFonts w:ascii="Times New Roman" w:hAnsi="Times New Roman"/>
          <w:sz w:val="20"/>
          <w:szCs w:val="20"/>
        </w:rPr>
        <w:t>замерших</w:t>
      </w:r>
      <w:r w:rsidR="005B612D" w:rsidRPr="001D2E34">
        <w:rPr>
          <w:rFonts w:ascii="Times New Roman" w:hAnsi="Times New Roman"/>
          <w:sz w:val="20"/>
          <w:szCs w:val="20"/>
        </w:rPr>
        <w:t>»</w:t>
      </w:r>
      <w:r w:rsidRPr="001D2E34">
        <w:rPr>
          <w:rFonts w:ascii="Times New Roman" w:hAnsi="Times New Roman"/>
          <w:sz w:val="20"/>
          <w:szCs w:val="20"/>
        </w:rPr>
        <w:t xml:space="preserve"> эмбрионов </w:t>
      </w:r>
      <w:r w:rsidR="000C756D" w:rsidRPr="001D2E34">
        <w:rPr>
          <w:rFonts w:ascii="Times New Roman" w:hAnsi="Times New Roman"/>
          <w:sz w:val="20"/>
          <w:szCs w:val="20"/>
        </w:rPr>
        <w:t>−</w:t>
      </w:r>
      <w:r w:rsidRPr="001D2E34">
        <w:rPr>
          <w:rFonts w:ascii="Times New Roman" w:hAnsi="Times New Roman"/>
          <w:sz w:val="20"/>
          <w:szCs w:val="20"/>
        </w:rPr>
        <w:t xml:space="preserve"> на 0,6</w:t>
      </w:r>
      <w:r w:rsidR="000C756D" w:rsidRPr="001D2E34">
        <w:rPr>
          <w:rFonts w:ascii="Times New Roman" w:hAnsi="Times New Roman"/>
          <w:sz w:val="20"/>
          <w:szCs w:val="20"/>
        </w:rPr>
        <w:t>−</w:t>
      </w:r>
      <w:r w:rsidRPr="001D2E34">
        <w:rPr>
          <w:rFonts w:ascii="Times New Roman" w:hAnsi="Times New Roman"/>
          <w:sz w:val="20"/>
          <w:szCs w:val="20"/>
        </w:rPr>
        <w:t>2,3</w:t>
      </w:r>
      <w:r w:rsidR="000C756D" w:rsidRPr="001D2E34">
        <w:rPr>
          <w:rFonts w:ascii="Times New Roman" w:hAnsi="Times New Roman"/>
          <w:sz w:val="20"/>
          <w:szCs w:val="20"/>
        </w:rPr>
        <w:t> </w:t>
      </w:r>
      <w:r w:rsidRPr="001D2E34">
        <w:rPr>
          <w:rFonts w:ascii="Times New Roman" w:hAnsi="Times New Roman"/>
          <w:sz w:val="20"/>
          <w:szCs w:val="20"/>
        </w:rPr>
        <w:t>%. В результате этого в</w:t>
      </w:r>
      <w:r w:rsidRPr="001D2E34">
        <w:rPr>
          <w:rFonts w:ascii="Times New Roman" w:hAnsi="Times New Roman"/>
          <w:sz w:val="20"/>
          <w:szCs w:val="20"/>
          <w:lang w:val="uk-UA"/>
        </w:rPr>
        <w:t>оз</w:t>
      </w:r>
      <w:r w:rsidRPr="001D2E34">
        <w:rPr>
          <w:rFonts w:ascii="Times New Roman" w:hAnsi="Times New Roman"/>
          <w:sz w:val="20"/>
          <w:szCs w:val="20"/>
        </w:rPr>
        <w:t>р</w:t>
      </w:r>
      <w:r w:rsidR="005B612D" w:rsidRPr="001D2E34">
        <w:rPr>
          <w:rFonts w:ascii="Times New Roman" w:hAnsi="Times New Roman"/>
          <w:sz w:val="20"/>
          <w:szCs w:val="20"/>
        </w:rPr>
        <w:t>о</w:t>
      </w:r>
      <w:r w:rsidRPr="001D2E34">
        <w:rPr>
          <w:rFonts w:ascii="Times New Roman" w:hAnsi="Times New Roman"/>
          <w:sz w:val="20"/>
          <w:szCs w:val="20"/>
        </w:rPr>
        <w:t xml:space="preserve">сла </w:t>
      </w:r>
      <w:r w:rsidRPr="001D2E34">
        <w:rPr>
          <w:rFonts w:ascii="Times New Roman" w:hAnsi="Times New Roman"/>
          <w:sz w:val="20"/>
          <w:szCs w:val="20"/>
          <w:lang w:val="uk-UA"/>
        </w:rPr>
        <w:t>выводимость</w:t>
      </w:r>
      <w:r w:rsidRPr="001D2E34">
        <w:rPr>
          <w:rFonts w:ascii="Times New Roman" w:hAnsi="Times New Roman"/>
          <w:sz w:val="20"/>
          <w:szCs w:val="20"/>
        </w:rPr>
        <w:t xml:space="preserve"> яиц на 8,1</w:t>
      </w:r>
      <w:r w:rsidR="000C756D" w:rsidRPr="001D2E34">
        <w:rPr>
          <w:rFonts w:ascii="Times New Roman" w:hAnsi="Times New Roman"/>
          <w:sz w:val="20"/>
          <w:szCs w:val="20"/>
        </w:rPr>
        <w:t>−</w:t>
      </w:r>
      <w:r w:rsidRPr="001D2E34">
        <w:rPr>
          <w:rFonts w:ascii="Times New Roman" w:hAnsi="Times New Roman"/>
          <w:sz w:val="20"/>
          <w:szCs w:val="20"/>
        </w:rPr>
        <w:t>14,4</w:t>
      </w:r>
      <w:r w:rsidR="000C756D" w:rsidRPr="001D2E34">
        <w:rPr>
          <w:rFonts w:ascii="Times New Roman" w:hAnsi="Times New Roman"/>
          <w:sz w:val="20"/>
          <w:szCs w:val="20"/>
        </w:rPr>
        <w:t> </w:t>
      </w:r>
      <w:r w:rsidRPr="001D2E34">
        <w:rPr>
          <w:rFonts w:ascii="Times New Roman" w:hAnsi="Times New Roman"/>
          <w:sz w:val="20"/>
          <w:szCs w:val="20"/>
        </w:rPr>
        <w:t>% с максимумом в четвертой группе (</w:t>
      </w:r>
      <w:r w:rsidR="005B612D" w:rsidRPr="001D2E34">
        <w:rPr>
          <w:rFonts w:ascii="Times New Roman" w:hAnsi="Times New Roman"/>
          <w:sz w:val="20"/>
          <w:szCs w:val="20"/>
        </w:rPr>
        <w:t>т</w:t>
      </w:r>
      <w:r w:rsidRPr="001D2E34">
        <w:rPr>
          <w:rFonts w:ascii="Times New Roman" w:hAnsi="Times New Roman"/>
          <w:sz w:val="20"/>
          <w:szCs w:val="20"/>
        </w:rPr>
        <w:t>абл</w:t>
      </w:r>
      <w:r w:rsidR="00172008" w:rsidRPr="001D2E34">
        <w:rPr>
          <w:rFonts w:ascii="Times New Roman" w:hAnsi="Times New Roman"/>
          <w:sz w:val="20"/>
          <w:szCs w:val="20"/>
        </w:rPr>
        <w:t>ица</w:t>
      </w:r>
      <w:r w:rsidRPr="001D2E34">
        <w:rPr>
          <w:rFonts w:ascii="Times New Roman" w:hAnsi="Times New Roman"/>
          <w:sz w:val="20"/>
          <w:szCs w:val="20"/>
        </w:rPr>
        <w:t>). При введении комплексных добавок в количестве 6,4; 9,4 г/кг комбикорма инкубационные качества яиц улучшились. Это отмечалось не только в сравнении с контролем, но и со второй, третьей и четвертой опытными группами. Так, в шестой группе была</w:t>
      </w:r>
      <w:r w:rsidR="008A384D" w:rsidRPr="001D2E34">
        <w:rPr>
          <w:rFonts w:ascii="Times New Roman" w:hAnsi="Times New Roman"/>
          <w:sz w:val="20"/>
          <w:szCs w:val="20"/>
        </w:rPr>
        <w:t> </w:t>
      </w:r>
      <w:r w:rsidRPr="001D2E34">
        <w:rPr>
          <w:rFonts w:ascii="Times New Roman" w:hAnsi="Times New Roman"/>
          <w:sz w:val="20"/>
          <w:szCs w:val="20"/>
        </w:rPr>
        <w:t xml:space="preserve">наивысшая </w:t>
      </w:r>
      <w:r w:rsidRPr="001D2E34">
        <w:rPr>
          <w:rFonts w:ascii="Times New Roman" w:hAnsi="Times New Roman"/>
          <w:sz w:val="20"/>
          <w:szCs w:val="20"/>
          <w:lang w:val="uk-UA"/>
        </w:rPr>
        <w:t>выводимость</w:t>
      </w:r>
      <w:r w:rsidRPr="001D2E34">
        <w:rPr>
          <w:rFonts w:ascii="Times New Roman" w:hAnsi="Times New Roman"/>
          <w:sz w:val="20"/>
          <w:szCs w:val="20"/>
        </w:rPr>
        <w:t xml:space="preserve"> яиц, что объясняется снижением количества отходов инкубации с 31,2 до 8,4</w:t>
      </w:r>
      <w:r w:rsidR="000C756D" w:rsidRPr="001D2E34">
        <w:rPr>
          <w:rFonts w:ascii="Times New Roman" w:hAnsi="Times New Roman"/>
          <w:sz w:val="20"/>
          <w:szCs w:val="20"/>
        </w:rPr>
        <w:t> </w:t>
      </w:r>
      <w:r w:rsidRPr="001D2E34">
        <w:rPr>
          <w:rFonts w:ascii="Times New Roman" w:hAnsi="Times New Roman"/>
          <w:sz w:val="20"/>
          <w:szCs w:val="20"/>
        </w:rPr>
        <w:t xml:space="preserve">%, в том числе </w:t>
      </w:r>
      <w:r w:rsidR="005B612D" w:rsidRPr="001D2E34">
        <w:rPr>
          <w:rFonts w:ascii="Times New Roman" w:hAnsi="Times New Roman"/>
          <w:sz w:val="20"/>
          <w:szCs w:val="20"/>
        </w:rPr>
        <w:t>«</w:t>
      </w:r>
      <w:r w:rsidRPr="001D2E34">
        <w:rPr>
          <w:rFonts w:ascii="Times New Roman" w:hAnsi="Times New Roman"/>
          <w:sz w:val="20"/>
          <w:szCs w:val="20"/>
        </w:rPr>
        <w:t>кровяного кольца</w:t>
      </w:r>
      <w:r w:rsidR="005B612D" w:rsidRPr="001D2E34">
        <w:rPr>
          <w:rFonts w:ascii="Times New Roman" w:hAnsi="Times New Roman"/>
          <w:sz w:val="20"/>
          <w:szCs w:val="20"/>
        </w:rPr>
        <w:t>»</w:t>
      </w:r>
      <w:r w:rsidRPr="001D2E34">
        <w:rPr>
          <w:rFonts w:ascii="Times New Roman" w:hAnsi="Times New Roman"/>
          <w:sz w:val="20"/>
          <w:szCs w:val="20"/>
        </w:rPr>
        <w:t xml:space="preserve"> </w:t>
      </w:r>
      <w:r w:rsidR="005B612D" w:rsidRPr="001D2E34">
        <w:rPr>
          <w:rFonts w:ascii="Times New Roman" w:hAnsi="Times New Roman"/>
          <w:sz w:val="20"/>
          <w:szCs w:val="20"/>
        </w:rPr>
        <w:t>−</w:t>
      </w:r>
      <w:r w:rsidRPr="001D2E34">
        <w:rPr>
          <w:rFonts w:ascii="Times New Roman" w:hAnsi="Times New Roman"/>
          <w:sz w:val="20"/>
          <w:szCs w:val="20"/>
        </w:rPr>
        <w:t xml:space="preserve"> на 12,0</w:t>
      </w:r>
      <w:r w:rsidR="005B612D" w:rsidRPr="001D2E34">
        <w:rPr>
          <w:rFonts w:ascii="Times New Roman" w:hAnsi="Times New Roman"/>
          <w:sz w:val="20"/>
          <w:szCs w:val="20"/>
        </w:rPr>
        <w:t> </w:t>
      </w:r>
      <w:r w:rsidRPr="001D2E34">
        <w:rPr>
          <w:rFonts w:ascii="Times New Roman" w:hAnsi="Times New Roman"/>
          <w:sz w:val="20"/>
          <w:szCs w:val="20"/>
        </w:rPr>
        <w:t xml:space="preserve">%, </w:t>
      </w:r>
      <w:r w:rsidR="005B612D" w:rsidRPr="001D2E34">
        <w:rPr>
          <w:rFonts w:ascii="Times New Roman" w:hAnsi="Times New Roman"/>
          <w:sz w:val="20"/>
          <w:szCs w:val="20"/>
        </w:rPr>
        <w:t>«</w:t>
      </w:r>
      <w:r w:rsidRPr="001D2E34">
        <w:rPr>
          <w:rFonts w:ascii="Times New Roman" w:hAnsi="Times New Roman"/>
          <w:sz w:val="20"/>
          <w:szCs w:val="20"/>
        </w:rPr>
        <w:t>замерших</w:t>
      </w:r>
      <w:r w:rsidR="005B612D" w:rsidRPr="001D2E34">
        <w:rPr>
          <w:rFonts w:ascii="Times New Roman" w:hAnsi="Times New Roman"/>
          <w:sz w:val="20"/>
          <w:szCs w:val="20"/>
        </w:rPr>
        <w:t>»</w:t>
      </w:r>
      <w:r w:rsidRPr="001D2E34">
        <w:rPr>
          <w:rFonts w:ascii="Times New Roman" w:hAnsi="Times New Roman"/>
          <w:sz w:val="20"/>
          <w:szCs w:val="20"/>
        </w:rPr>
        <w:t xml:space="preserve"> эмбрионов </w:t>
      </w:r>
      <w:r w:rsidR="000C756D" w:rsidRPr="001D2E34">
        <w:rPr>
          <w:rFonts w:ascii="Times New Roman" w:hAnsi="Times New Roman"/>
          <w:sz w:val="20"/>
          <w:szCs w:val="20"/>
        </w:rPr>
        <w:t>−</w:t>
      </w:r>
      <w:r w:rsidRPr="001D2E34">
        <w:rPr>
          <w:rFonts w:ascii="Times New Roman" w:hAnsi="Times New Roman"/>
          <w:sz w:val="20"/>
          <w:szCs w:val="20"/>
        </w:rPr>
        <w:t xml:space="preserve"> на 4,1</w:t>
      </w:r>
      <w:r w:rsidR="005B612D" w:rsidRPr="001D2E34">
        <w:rPr>
          <w:rFonts w:ascii="Times New Roman" w:hAnsi="Times New Roman"/>
          <w:sz w:val="20"/>
          <w:szCs w:val="20"/>
        </w:rPr>
        <w:t> </w:t>
      </w:r>
      <w:r w:rsidRPr="001D2E34">
        <w:rPr>
          <w:rFonts w:ascii="Times New Roman" w:hAnsi="Times New Roman"/>
          <w:sz w:val="20"/>
          <w:szCs w:val="20"/>
        </w:rPr>
        <w:t xml:space="preserve">% и </w:t>
      </w:r>
      <w:r w:rsidR="005B612D" w:rsidRPr="001D2E34">
        <w:rPr>
          <w:rFonts w:ascii="Times New Roman" w:hAnsi="Times New Roman"/>
          <w:sz w:val="20"/>
          <w:szCs w:val="20"/>
        </w:rPr>
        <w:t>«</w:t>
      </w:r>
      <w:r w:rsidRPr="001D2E34">
        <w:rPr>
          <w:rFonts w:ascii="Times New Roman" w:hAnsi="Times New Roman"/>
          <w:sz w:val="20"/>
          <w:szCs w:val="20"/>
          <w:lang w:val="uk-UA"/>
        </w:rPr>
        <w:t>задохликов</w:t>
      </w:r>
      <w:r w:rsidR="005B612D" w:rsidRPr="001D2E34">
        <w:rPr>
          <w:rFonts w:ascii="Times New Roman" w:hAnsi="Times New Roman"/>
          <w:sz w:val="20"/>
          <w:szCs w:val="20"/>
          <w:lang w:val="uk-UA"/>
        </w:rPr>
        <w:t>»</w:t>
      </w:r>
      <w:r w:rsidRPr="001D2E34">
        <w:rPr>
          <w:rFonts w:ascii="Times New Roman" w:hAnsi="Times New Roman"/>
          <w:sz w:val="20"/>
          <w:szCs w:val="20"/>
        </w:rPr>
        <w:t xml:space="preserve"> </w:t>
      </w:r>
      <w:r w:rsidR="005B612D" w:rsidRPr="001D2E34">
        <w:rPr>
          <w:rFonts w:ascii="Times New Roman" w:hAnsi="Times New Roman"/>
          <w:sz w:val="20"/>
          <w:szCs w:val="20"/>
        </w:rPr>
        <w:t>−</w:t>
      </w:r>
      <w:r w:rsidRPr="001D2E34">
        <w:rPr>
          <w:rFonts w:ascii="Times New Roman" w:hAnsi="Times New Roman"/>
          <w:sz w:val="20"/>
          <w:szCs w:val="20"/>
        </w:rPr>
        <w:t xml:space="preserve"> на 6,7</w:t>
      </w:r>
      <w:r w:rsidR="005B612D" w:rsidRPr="001D2E34">
        <w:rPr>
          <w:rFonts w:ascii="Times New Roman" w:hAnsi="Times New Roman"/>
          <w:sz w:val="20"/>
          <w:szCs w:val="20"/>
        </w:rPr>
        <w:t> </w:t>
      </w:r>
      <w:r w:rsidRPr="001D2E34">
        <w:rPr>
          <w:rFonts w:ascii="Times New Roman" w:hAnsi="Times New Roman"/>
          <w:sz w:val="20"/>
          <w:szCs w:val="20"/>
        </w:rPr>
        <w:t xml:space="preserve">% в сравнении с контролем. Замена подсолнечникового масла </w:t>
      </w:r>
      <w:r w:rsidRPr="001D2E34">
        <w:rPr>
          <w:rFonts w:ascii="Times New Roman" w:hAnsi="Times New Roman"/>
          <w:sz w:val="20"/>
          <w:szCs w:val="20"/>
          <w:lang w:val="uk-UA"/>
        </w:rPr>
        <w:t>фузой</w:t>
      </w:r>
      <w:r w:rsidRPr="001D2E34">
        <w:rPr>
          <w:rFonts w:ascii="Times New Roman" w:hAnsi="Times New Roman"/>
          <w:sz w:val="20"/>
          <w:szCs w:val="20"/>
        </w:rPr>
        <w:t xml:space="preserve"> не</w:t>
      </w:r>
      <w:r w:rsidR="008A384D" w:rsidRPr="001D2E34">
        <w:rPr>
          <w:rFonts w:ascii="Times New Roman" w:hAnsi="Times New Roman"/>
          <w:sz w:val="20"/>
          <w:szCs w:val="20"/>
        </w:rPr>
        <w:t> </w:t>
      </w:r>
      <w:r w:rsidRPr="001D2E34">
        <w:rPr>
          <w:rFonts w:ascii="Times New Roman" w:hAnsi="Times New Roman"/>
          <w:sz w:val="20"/>
          <w:szCs w:val="20"/>
        </w:rPr>
        <w:t xml:space="preserve">повлияла отрицательно на инкубационные качества яиц. В группах, которые получали добавки с фузой, </w:t>
      </w:r>
      <w:r w:rsidRPr="001D2E34">
        <w:rPr>
          <w:rFonts w:ascii="Times New Roman" w:hAnsi="Times New Roman"/>
          <w:sz w:val="20"/>
          <w:szCs w:val="20"/>
          <w:lang w:val="uk-UA"/>
        </w:rPr>
        <w:t>выводимость</w:t>
      </w:r>
      <w:r w:rsidRPr="001D2E34">
        <w:rPr>
          <w:rFonts w:ascii="Times New Roman" w:hAnsi="Times New Roman"/>
          <w:sz w:val="20"/>
          <w:szCs w:val="20"/>
        </w:rPr>
        <w:t xml:space="preserve"> яиц была почти такой же, как и при введении аналогичных по содержанию линолевой кислоты и цинка</w:t>
      </w:r>
      <w:r w:rsidR="00172008" w:rsidRPr="001D2E34">
        <w:rPr>
          <w:rFonts w:ascii="Times New Roman" w:hAnsi="Times New Roman"/>
          <w:sz w:val="20"/>
          <w:szCs w:val="20"/>
        </w:rPr>
        <w:t>,</w:t>
      </w:r>
      <w:r w:rsidRPr="001D2E34">
        <w:rPr>
          <w:rFonts w:ascii="Times New Roman" w:hAnsi="Times New Roman"/>
          <w:sz w:val="20"/>
          <w:szCs w:val="20"/>
        </w:rPr>
        <w:t xml:space="preserve"> добавок с подсолнечниковым маслом. При инкубации яиц восьмой группы кур установлено, что их </w:t>
      </w:r>
      <w:r w:rsidRPr="001D2E34">
        <w:rPr>
          <w:rFonts w:ascii="Times New Roman" w:hAnsi="Times New Roman"/>
          <w:sz w:val="20"/>
          <w:szCs w:val="20"/>
          <w:lang w:val="uk-UA"/>
        </w:rPr>
        <w:t>выводимость</w:t>
      </w:r>
      <w:r w:rsidRPr="001D2E34">
        <w:rPr>
          <w:rFonts w:ascii="Times New Roman" w:hAnsi="Times New Roman"/>
          <w:sz w:val="20"/>
          <w:szCs w:val="20"/>
        </w:rPr>
        <w:t xml:space="preserve"> была на 21,8</w:t>
      </w:r>
      <w:r w:rsidR="005B612D" w:rsidRPr="001D2E34">
        <w:rPr>
          <w:rFonts w:ascii="Times New Roman" w:hAnsi="Times New Roman"/>
          <w:sz w:val="20"/>
          <w:szCs w:val="20"/>
        </w:rPr>
        <w:t> </w:t>
      </w:r>
      <w:r w:rsidRPr="001D2E34">
        <w:rPr>
          <w:rFonts w:ascii="Times New Roman" w:hAnsi="Times New Roman"/>
          <w:sz w:val="20"/>
          <w:szCs w:val="20"/>
        </w:rPr>
        <w:t>% выше, чем в контроле. Кроме того, данный показатель был на 5,2</w:t>
      </w:r>
      <w:r w:rsidR="005B612D" w:rsidRPr="001D2E34">
        <w:rPr>
          <w:rFonts w:ascii="Times New Roman" w:hAnsi="Times New Roman"/>
          <w:sz w:val="20"/>
          <w:szCs w:val="20"/>
        </w:rPr>
        <w:t> </w:t>
      </w:r>
      <w:r w:rsidRPr="001D2E34">
        <w:rPr>
          <w:rFonts w:ascii="Times New Roman" w:hAnsi="Times New Roman"/>
          <w:sz w:val="20"/>
          <w:szCs w:val="20"/>
        </w:rPr>
        <w:t>% выше, чем в пятой группе, куры которой получали 6,4 г/кг добавки.</w:t>
      </w:r>
    </w:p>
    <w:p w:rsidR="00E90D78" w:rsidRPr="001D2E34" w:rsidRDefault="00E90D78" w:rsidP="005B612D">
      <w:pPr>
        <w:spacing w:after="0" w:line="240" w:lineRule="auto"/>
        <w:ind w:right="-14" w:firstLine="284"/>
        <w:jc w:val="both"/>
        <w:rPr>
          <w:rFonts w:ascii="Times New Roman" w:hAnsi="Times New Roman"/>
          <w:sz w:val="20"/>
          <w:szCs w:val="20"/>
          <w:lang w:val="uk-UA"/>
        </w:rPr>
      </w:pPr>
      <w:r w:rsidRPr="001D2E34">
        <w:rPr>
          <w:rFonts w:ascii="Times New Roman" w:hAnsi="Times New Roman"/>
          <w:sz w:val="20"/>
          <w:szCs w:val="20"/>
        </w:rPr>
        <w:t>Результаты химического анализа яиц свидетельствуют, что при введении в комбикорм кур 3,26 г/кг добавки содержание сухого вещества в желтке повысилось в</w:t>
      </w:r>
      <w:r w:rsidR="008A384D" w:rsidRPr="001D2E34">
        <w:rPr>
          <w:rFonts w:ascii="Times New Roman" w:hAnsi="Times New Roman"/>
          <w:sz w:val="20"/>
          <w:szCs w:val="20"/>
        </w:rPr>
        <w:t> </w:t>
      </w:r>
      <w:r w:rsidRPr="001D2E34">
        <w:rPr>
          <w:rFonts w:ascii="Times New Roman" w:hAnsi="Times New Roman"/>
          <w:sz w:val="20"/>
          <w:szCs w:val="20"/>
        </w:rPr>
        <w:t>сравнении с контролем на 3,34</w:t>
      </w:r>
      <w:r w:rsidR="000C756D" w:rsidRPr="001D2E34">
        <w:rPr>
          <w:rFonts w:ascii="Times New Roman" w:hAnsi="Times New Roman"/>
          <w:sz w:val="20"/>
          <w:szCs w:val="20"/>
        </w:rPr>
        <w:t> </w:t>
      </w:r>
      <w:r w:rsidRPr="001D2E34">
        <w:rPr>
          <w:rFonts w:ascii="Times New Roman" w:hAnsi="Times New Roman"/>
          <w:sz w:val="20"/>
          <w:szCs w:val="20"/>
        </w:rPr>
        <w:t>% (Р&lt;0,05). В большинстве опытных групп</w:t>
      </w:r>
      <w:r w:rsidR="008A384D" w:rsidRPr="001D2E34">
        <w:rPr>
          <w:rFonts w:ascii="Times New Roman" w:hAnsi="Times New Roman"/>
          <w:sz w:val="20"/>
          <w:szCs w:val="20"/>
        </w:rPr>
        <w:t> </w:t>
      </w:r>
      <w:r w:rsidRPr="001D2E34">
        <w:rPr>
          <w:rFonts w:ascii="Times New Roman" w:hAnsi="Times New Roman"/>
          <w:sz w:val="20"/>
          <w:szCs w:val="20"/>
        </w:rPr>
        <w:t>отмечалась тенденция к увеличению содержания сырого жира в желтке на 0,18</w:t>
      </w:r>
      <w:r w:rsidR="000C756D" w:rsidRPr="001D2E34">
        <w:rPr>
          <w:rFonts w:ascii="Times New Roman" w:hAnsi="Times New Roman"/>
          <w:sz w:val="20"/>
          <w:szCs w:val="20"/>
        </w:rPr>
        <w:t>−</w:t>
      </w:r>
      <w:r w:rsidRPr="001D2E34">
        <w:rPr>
          <w:rFonts w:ascii="Times New Roman" w:hAnsi="Times New Roman"/>
          <w:sz w:val="20"/>
          <w:szCs w:val="20"/>
        </w:rPr>
        <w:t>1,52</w:t>
      </w:r>
      <w:r w:rsidR="000C756D" w:rsidRPr="001D2E34">
        <w:rPr>
          <w:rFonts w:ascii="Times New Roman" w:hAnsi="Times New Roman"/>
          <w:sz w:val="20"/>
          <w:szCs w:val="20"/>
        </w:rPr>
        <w:t> </w:t>
      </w:r>
      <w:r w:rsidRPr="001D2E34">
        <w:rPr>
          <w:rFonts w:ascii="Times New Roman" w:hAnsi="Times New Roman"/>
          <w:sz w:val="20"/>
          <w:szCs w:val="20"/>
        </w:rPr>
        <w:t>%. В пятой группе повышение было достоверным (Р&lt;0,01) с 28,90 до 30,42</w:t>
      </w:r>
      <w:r w:rsidR="000C756D" w:rsidRPr="001D2E34">
        <w:rPr>
          <w:rFonts w:ascii="Times New Roman" w:hAnsi="Times New Roman"/>
          <w:sz w:val="20"/>
          <w:szCs w:val="20"/>
        </w:rPr>
        <w:t> </w:t>
      </w:r>
      <w:r w:rsidRPr="001D2E34">
        <w:rPr>
          <w:rFonts w:ascii="Times New Roman" w:hAnsi="Times New Roman"/>
          <w:sz w:val="20"/>
          <w:szCs w:val="20"/>
        </w:rPr>
        <w:t xml:space="preserve">%. Из литературных источников известно, что этому могли способствовать добавки </w:t>
      </w:r>
      <w:r w:rsidR="00172008" w:rsidRPr="001D2E34">
        <w:rPr>
          <w:rFonts w:ascii="Times New Roman" w:hAnsi="Times New Roman"/>
          <w:sz w:val="20"/>
          <w:szCs w:val="20"/>
        </w:rPr>
        <w:t xml:space="preserve">как </w:t>
      </w:r>
      <w:r w:rsidRPr="001D2E34">
        <w:rPr>
          <w:rFonts w:ascii="Times New Roman" w:hAnsi="Times New Roman"/>
          <w:sz w:val="20"/>
          <w:szCs w:val="20"/>
        </w:rPr>
        <w:t>цинка, так и жира [7, 8].</w:t>
      </w:r>
    </w:p>
    <w:p w:rsidR="00E90D78" w:rsidRPr="001D2E34" w:rsidRDefault="00E90D78" w:rsidP="005B612D">
      <w:pPr>
        <w:spacing w:after="0" w:line="240" w:lineRule="auto"/>
        <w:ind w:right="-14" w:firstLine="284"/>
        <w:jc w:val="both"/>
        <w:rPr>
          <w:rFonts w:ascii="Times New Roman" w:hAnsi="Times New Roman"/>
          <w:sz w:val="20"/>
          <w:szCs w:val="20"/>
        </w:rPr>
      </w:pPr>
      <w:r w:rsidRPr="001D2E34">
        <w:rPr>
          <w:rFonts w:ascii="Times New Roman" w:hAnsi="Times New Roman"/>
          <w:sz w:val="20"/>
          <w:szCs w:val="20"/>
        </w:rPr>
        <w:t>Под воздействием добавок</w:t>
      </w:r>
      <w:r w:rsidRPr="001D2E34">
        <w:rPr>
          <w:rFonts w:ascii="Times New Roman" w:hAnsi="Times New Roman"/>
          <w:sz w:val="20"/>
          <w:szCs w:val="20"/>
          <w:lang w:val="uk-UA"/>
        </w:rPr>
        <w:t xml:space="preserve"> </w:t>
      </w:r>
      <w:r w:rsidRPr="001D2E34">
        <w:rPr>
          <w:rFonts w:ascii="Times New Roman" w:hAnsi="Times New Roman"/>
          <w:sz w:val="20"/>
          <w:szCs w:val="20"/>
        </w:rPr>
        <w:t>в желтке возросла концентрация цинка (на 22,91</w:t>
      </w:r>
      <w:r w:rsidR="000C756D" w:rsidRPr="001D2E34">
        <w:rPr>
          <w:rFonts w:ascii="Times New Roman" w:hAnsi="Times New Roman"/>
          <w:sz w:val="20"/>
          <w:szCs w:val="20"/>
        </w:rPr>
        <w:t>−</w:t>
      </w:r>
      <w:r w:rsidRPr="001D2E34">
        <w:rPr>
          <w:rFonts w:ascii="Times New Roman" w:hAnsi="Times New Roman"/>
          <w:sz w:val="20"/>
          <w:szCs w:val="20"/>
        </w:rPr>
        <w:t>32,91 мкг/г при Р&lt;0,001</w:t>
      </w:r>
      <w:r w:rsidR="000C756D" w:rsidRPr="001D2E34">
        <w:rPr>
          <w:rFonts w:ascii="Times New Roman" w:hAnsi="Times New Roman"/>
          <w:sz w:val="20"/>
          <w:szCs w:val="20"/>
        </w:rPr>
        <w:t>−</w:t>
      </w:r>
      <w:r w:rsidRPr="001D2E34">
        <w:rPr>
          <w:rFonts w:ascii="Times New Roman" w:hAnsi="Times New Roman"/>
          <w:sz w:val="20"/>
          <w:szCs w:val="20"/>
        </w:rPr>
        <w:t>0,05 в пятой, шестой и восьмой группах) и снизилось кислотное число (на 35,12</w:t>
      </w:r>
      <w:r w:rsidR="000C756D" w:rsidRPr="001D2E34">
        <w:rPr>
          <w:rFonts w:ascii="Times New Roman" w:hAnsi="Times New Roman"/>
          <w:sz w:val="20"/>
          <w:szCs w:val="20"/>
        </w:rPr>
        <w:t>−</w:t>
      </w:r>
      <w:r w:rsidRPr="001D2E34">
        <w:rPr>
          <w:rFonts w:ascii="Times New Roman" w:hAnsi="Times New Roman"/>
          <w:sz w:val="20"/>
          <w:szCs w:val="20"/>
        </w:rPr>
        <w:t>35,42</w:t>
      </w:r>
      <w:r w:rsidR="000C756D" w:rsidRPr="001D2E34">
        <w:rPr>
          <w:rFonts w:ascii="Times New Roman" w:hAnsi="Times New Roman"/>
          <w:sz w:val="20"/>
          <w:szCs w:val="20"/>
        </w:rPr>
        <w:t> </w:t>
      </w:r>
      <w:r w:rsidRPr="001D2E34">
        <w:rPr>
          <w:rFonts w:ascii="Times New Roman" w:hAnsi="Times New Roman"/>
          <w:sz w:val="20"/>
          <w:szCs w:val="20"/>
        </w:rPr>
        <w:t>% при Р</w:t>
      </w:r>
      <w:r w:rsidRPr="001D2E34">
        <w:rPr>
          <w:rFonts w:ascii="Times New Roman" w:hAnsi="Times New Roman"/>
          <w:sz w:val="20"/>
          <w:szCs w:val="20"/>
          <w:lang w:val="uk-UA"/>
        </w:rPr>
        <w:sym w:font="Times New Roman" w:char="003C"/>
      </w:r>
      <w:r w:rsidRPr="001D2E34">
        <w:rPr>
          <w:rFonts w:ascii="Times New Roman" w:hAnsi="Times New Roman"/>
          <w:sz w:val="20"/>
          <w:szCs w:val="20"/>
        </w:rPr>
        <w:t>0,05 в пятой и седьмой группах). Содержание указанного микроэлемента в желтке зависело не только от его дозы в комбикорме, но и от уровня подсолнечн</w:t>
      </w:r>
      <w:r w:rsidR="00172008" w:rsidRPr="001D2E34">
        <w:rPr>
          <w:rFonts w:ascii="Times New Roman" w:hAnsi="Times New Roman"/>
          <w:sz w:val="20"/>
          <w:szCs w:val="20"/>
        </w:rPr>
        <w:t>икового</w:t>
      </w:r>
      <w:r w:rsidR="00A53B6C" w:rsidRPr="001D2E34">
        <w:rPr>
          <w:rFonts w:ascii="Times New Roman" w:hAnsi="Times New Roman"/>
          <w:sz w:val="20"/>
          <w:szCs w:val="20"/>
        </w:rPr>
        <w:t> </w:t>
      </w:r>
      <w:r w:rsidRPr="001D2E34">
        <w:rPr>
          <w:rFonts w:ascii="Times New Roman" w:hAnsi="Times New Roman"/>
          <w:sz w:val="20"/>
          <w:szCs w:val="20"/>
        </w:rPr>
        <w:t>масла.</w:t>
      </w:r>
      <w:r w:rsidR="00A53B6C" w:rsidRPr="001D2E34">
        <w:rPr>
          <w:rFonts w:ascii="Times New Roman" w:hAnsi="Times New Roman"/>
          <w:sz w:val="20"/>
          <w:szCs w:val="20"/>
        </w:rPr>
        <w:t> </w:t>
      </w:r>
      <w:r w:rsidRPr="001D2E34">
        <w:rPr>
          <w:rFonts w:ascii="Times New Roman" w:hAnsi="Times New Roman"/>
          <w:sz w:val="20"/>
          <w:szCs w:val="20"/>
        </w:rPr>
        <w:t>Наивысшая</w:t>
      </w:r>
      <w:r w:rsidR="00A53B6C" w:rsidRPr="001D2E34">
        <w:rPr>
          <w:rFonts w:ascii="Times New Roman" w:hAnsi="Times New Roman"/>
          <w:sz w:val="20"/>
          <w:szCs w:val="20"/>
        </w:rPr>
        <w:t> </w:t>
      </w:r>
      <w:r w:rsidRPr="001D2E34">
        <w:rPr>
          <w:rFonts w:ascii="Times New Roman" w:hAnsi="Times New Roman"/>
          <w:sz w:val="20"/>
          <w:szCs w:val="20"/>
        </w:rPr>
        <w:t>концентрация</w:t>
      </w:r>
      <w:r w:rsidR="00A53B6C" w:rsidRPr="001D2E34">
        <w:rPr>
          <w:rFonts w:ascii="Times New Roman" w:hAnsi="Times New Roman"/>
          <w:sz w:val="20"/>
          <w:szCs w:val="20"/>
        </w:rPr>
        <w:t> </w:t>
      </w:r>
      <w:r w:rsidRPr="001D2E34">
        <w:rPr>
          <w:rFonts w:ascii="Times New Roman" w:hAnsi="Times New Roman"/>
          <w:sz w:val="20"/>
          <w:szCs w:val="20"/>
        </w:rPr>
        <w:t xml:space="preserve">цинка </w:t>
      </w:r>
      <w:r w:rsidR="00A53B6C" w:rsidRPr="001D2E34">
        <w:rPr>
          <w:rFonts w:ascii="Times New Roman" w:hAnsi="Times New Roman"/>
          <w:sz w:val="20"/>
          <w:szCs w:val="20"/>
        </w:rPr>
        <w:t>была в ше</w:t>
      </w:r>
      <w:r w:rsidR="00A345B7" w:rsidRPr="001D2E34">
        <w:rPr>
          <w:rFonts w:ascii="Times New Roman" w:hAnsi="Times New Roman"/>
          <w:sz w:val="20"/>
          <w:szCs w:val="20"/>
        </w:rPr>
        <w:t>-</w:t>
      </w:r>
      <w:r w:rsidR="00A53B6C" w:rsidRPr="001D2E34">
        <w:rPr>
          <w:rFonts w:ascii="Times New Roman" w:hAnsi="Times New Roman"/>
          <w:sz w:val="20"/>
          <w:szCs w:val="20"/>
        </w:rPr>
        <w:t xml:space="preserve">стой группе </w:t>
      </w:r>
      <w:r w:rsidRPr="001D2E34">
        <w:rPr>
          <w:rFonts w:ascii="Times New Roman" w:hAnsi="Times New Roman"/>
          <w:sz w:val="20"/>
          <w:szCs w:val="20"/>
        </w:rPr>
        <w:t>(83,22</w:t>
      </w:r>
      <w:r w:rsidR="00172008" w:rsidRPr="001D2E34">
        <w:rPr>
          <w:rFonts w:ascii="Times New Roman" w:hAnsi="Times New Roman"/>
          <w:sz w:val="20"/>
          <w:szCs w:val="20"/>
        </w:rPr>
        <w:t> </w:t>
      </w:r>
      <w:r w:rsidRPr="001D2E34">
        <w:rPr>
          <w:rFonts w:ascii="Times New Roman" w:hAnsi="Times New Roman"/>
          <w:sz w:val="20"/>
          <w:szCs w:val="20"/>
        </w:rPr>
        <w:t>мкг/г), которая получала 9,4 г/кг добавки. Сни</w:t>
      </w:r>
      <w:r w:rsidR="00A345B7" w:rsidRPr="001D2E34">
        <w:rPr>
          <w:rFonts w:ascii="Times New Roman" w:hAnsi="Times New Roman"/>
          <w:sz w:val="20"/>
          <w:szCs w:val="20"/>
        </w:rPr>
        <w:softHyphen/>
      </w:r>
      <w:r w:rsidRPr="001D2E34">
        <w:rPr>
          <w:rFonts w:ascii="Times New Roman" w:hAnsi="Times New Roman"/>
          <w:sz w:val="20"/>
          <w:szCs w:val="20"/>
        </w:rPr>
        <w:t>жение кислотного числа можно</w:t>
      </w:r>
      <w:r w:rsidR="008A384D" w:rsidRPr="001D2E34">
        <w:rPr>
          <w:rFonts w:ascii="Times New Roman" w:hAnsi="Times New Roman"/>
          <w:sz w:val="20"/>
          <w:szCs w:val="20"/>
        </w:rPr>
        <w:t> </w:t>
      </w:r>
      <w:r w:rsidRPr="001D2E34">
        <w:rPr>
          <w:rFonts w:ascii="Times New Roman" w:hAnsi="Times New Roman"/>
          <w:sz w:val="20"/>
          <w:szCs w:val="20"/>
        </w:rPr>
        <w:t>объяснить накоплением в желтке есте</w:t>
      </w:r>
      <w:r w:rsidR="00A345B7" w:rsidRPr="001D2E34">
        <w:rPr>
          <w:rFonts w:ascii="Times New Roman" w:hAnsi="Times New Roman"/>
          <w:sz w:val="20"/>
          <w:szCs w:val="20"/>
        </w:rPr>
        <w:softHyphen/>
      </w:r>
      <w:r w:rsidRPr="001D2E34">
        <w:rPr>
          <w:rFonts w:ascii="Times New Roman" w:hAnsi="Times New Roman"/>
          <w:sz w:val="20"/>
          <w:szCs w:val="20"/>
        </w:rPr>
        <w:t>ственных антиоксидантов (цинка, витаминов Е и А).</w:t>
      </w:r>
    </w:p>
    <w:p w:rsidR="00E90D78" w:rsidRPr="001D2E34" w:rsidRDefault="00E90D78" w:rsidP="005B612D">
      <w:pPr>
        <w:spacing w:after="0" w:line="240" w:lineRule="auto"/>
        <w:ind w:right="-14" w:firstLine="284"/>
        <w:jc w:val="both"/>
        <w:rPr>
          <w:rFonts w:ascii="Times New Roman" w:hAnsi="Times New Roman"/>
          <w:sz w:val="20"/>
          <w:szCs w:val="20"/>
        </w:rPr>
      </w:pPr>
      <w:r w:rsidRPr="001D2E34">
        <w:rPr>
          <w:rFonts w:ascii="Times New Roman" w:hAnsi="Times New Roman"/>
          <w:sz w:val="20"/>
          <w:szCs w:val="20"/>
        </w:rPr>
        <w:t>В опытных</w:t>
      </w:r>
      <w:r w:rsidR="008A384D" w:rsidRPr="001D2E34">
        <w:rPr>
          <w:rFonts w:ascii="Times New Roman" w:hAnsi="Times New Roman"/>
          <w:sz w:val="20"/>
          <w:szCs w:val="20"/>
        </w:rPr>
        <w:t> </w:t>
      </w:r>
      <w:r w:rsidRPr="001D2E34">
        <w:rPr>
          <w:rFonts w:ascii="Times New Roman" w:hAnsi="Times New Roman"/>
          <w:sz w:val="20"/>
          <w:szCs w:val="20"/>
        </w:rPr>
        <w:t>группах отмечалась тенденция к повышению концен</w:t>
      </w:r>
      <w:r w:rsidR="00A345B7" w:rsidRPr="001D2E34">
        <w:rPr>
          <w:rFonts w:ascii="Times New Roman" w:hAnsi="Times New Roman"/>
          <w:sz w:val="20"/>
          <w:szCs w:val="20"/>
        </w:rPr>
        <w:softHyphen/>
      </w:r>
      <w:r w:rsidRPr="001D2E34">
        <w:rPr>
          <w:rFonts w:ascii="Times New Roman" w:hAnsi="Times New Roman"/>
          <w:sz w:val="20"/>
          <w:szCs w:val="20"/>
        </w:rPr>
        <w:t>трации витамина А в желтке (на 13,85</w:t>
      </w:r>
      <w:r w:rsidR="000C756D" w:rsidRPr="001D2E34">
        <w:rPr>
          <w:rFonts w:ascii="Times New Roman" w:hAnsi="Times New Roman"/>
          <w:sz w:val="20"/>
          <w:szCs w:val="20"/>
        </w:rPr>
        <w:t>−</w:t>
      </w:r>
      <w:r w:rsidRPr="001D2E34">
        <w:rPr>
          <w:rFonts w:ascii="Times New Roman" w:hAnsi="Times New Roman"/>
          <w:sz w:val="20"/>
          <w:szCs w:val="20"/>
        </w:rPr>
        <w:t>51,80</w:t>
      </w:r>
      <w:r w:rsidR="000C756D" w:rsidRPr="001D2E34">
        <w:rPr>
          <w:rFonts w:ascii="Times New Roman" w:hAnsi="Times New Roman"/>
          <w:sz w:val="20"/>
          <w:szCs w:val="20"/>
        </w:rPr>
        <w:t> </w:t>
      </w:r>
      <w:r w:rsidRPr="001D2E34">
        <w:rPr>
          <w:rFonts w:ascii="Times New Roman" w:hAnsi="Times New Roman"/>
          <w:sz w:val="20"/>
          <w:szCs w:val="20"/>
        </w:rPr>
        <w:t>% в сравнении с контро</w:t>
      </w:r>
      <w:r w:rsidR="00A345B7" w:rsidRPr="001D2E34">
        <w:rPr>
          <w:rFonts w:ascii="Times New Roman" w:hAnsi="Times New Roman"/>
          <w:sz w:val="20"/>
          <w:szCs w:val="20"/>
        </w:rPr>
        <w:softHyphen/>
      </w:r>
      <w:r w:rsidRPr="001D2E34">
        <w:rPr>
          <w:rFonts w:ascii="Times New Roman" w:hAnsi="Times New Roman"/>
          <w:sz w:val="20"/>
          <w:szCs w:val="20"/>
        </w:rPr>
        <w:t>лем). Достоверного влияния добавок на уровень холестерина в желтке не установлено. Введение в комбикорм кур добавки с подсолнечнико</w:t>
      </w:r>
      <w:r w:rsidR="00A345B7" w:rsidRPr="001D2E34">
        <w:rPr>
          <w:rFonts w:ascii="Times New Roman" w:hAnsi="Times New Roman"/>
          <w:sz w:val="20"/>
          <w:szCs w:val="20"/>
        </w:rPr>
        <w:softHyphen/>
      </w:r>
      <w:r w:rsidRPr="001D2E34">
        <w:rPr>
          <w:rFonts w:ascii="Times New Roman" w:hAnsi="Times New Roman"/>
          <w:sz w:val="20"/>
          <w:szCs w:val="20"/>
        </w:rPr>
        <w:t>вым маслом в количестве 6,4 г/кг или добавки с фузой (7,5 г/кг) спо</w:t>
      </w:r>
      <w:r w:rsidR="00A345B7" w:rsidRPr="001D2E34">
        <w:rPr>
          <w:rFonts w:ascii="Times New Roman" w:hAnsi="Times New Roman"/>
          <w:sz w:val="20"/>
          <w:szCs w:val="20"/>
        </w:rPr>
        <w:softHyphen/>
      </w:r>
      <w:r w:rsidRPr="001D2E34">
        <w:rPr>
          <w:rFonts w:ascii="Times New Roman" w:hAnsi="Times New Roman"/>
          <w:sz w:val="20"/>
          <w:szCs w:val="20"/>
        </w:rPr>
        <w:t>собствовало росту концентрации витамина Е в желтке на 128,5</w:t>
      </w:r>
      <w:r w:rsidR="000C756D" w:rsidRPr="001D2E34">
        <w:rPr>
          <w:rFonts w:ascii="Times New Roman" w:hAnsi="Times New Roman"/>
          <w:sz w:val="20"/>
          <w:szCs w:val="20"/>
        </w:rPr>
        <w:t>−</w:t>
      </w:r>
      <w:r w:rsidRPr="001D2E34">
        <w:rPr>
          <w:rFonts w:ascii="Times New Roman" w:hAnsi="Times New Roman"/>
          <w:sz w:val="20"/>
          <w:szCs w:val="20"/>
        </w:rPr>
        <w:t>209,5</w:t>
      </w:r>
      <w:r w:rsidR="000C756D" w:rsidRPr="001D2E34">
        <w:rPr>
          <w:rFonts w:ascii="Times New Roman" w:hAnsi="Times New Roman"/>
          <w:sz w:val="20"/>
          <w:szCs w:val="20"/>
        </w:rPr>
        <w:t> </w:t>
      </w:r>
      <w:r w:rsidRPr="001D2E34">
        <w:rPr>
          <w:rFonts w:ascii="Times New Roman" w:hAnsi="Times New Roman"/>
          <w:sz w:val="20"/>
          <w:szCs w:val="20"/>
        </w:rPr>
        <w:t>% (Р</w:t>
      </w:r>
      <w:r w:rsidRPr="001D2E34">
        <w:rPr>
          <w:rFonts w:ascii="Times New Roman" w:hAnsi="Times New Roman"/>
          <w:sz w:val="20"/>
          <w:szCs w:val="20"/>
          <w:lang w:val="uk-UA"/>
        </w:rPr>
        <w:sym w:font="Times New Roman" w:char="003C"/>
      </w:r>
      <w:r w:rsidRPr="001D2E34">
        <w:rPr>
          <w:rFonts w:ascii="Times New Roman" w:hAnsi="Times New Roman"/>
          <w:sz w:val="20"/>
          <w:szCs w:val="20"/>
        </w:rPr>
        <w:t>0,001) сравнительно</w:t>
      </w:r>
      <w:r w:rsidR="008A384D" w:rsidRPr="001D2E34">
        <w:rPr>
          <w:rFonts w:ascii="Times New Roman" w:hAnsi="Times New Roman"/>
          <w:sz w:val="20"/>
          <w:szCs w:val="20"/>
        </w:rPr>
        <w:t> </w:t>
      </w:r>
      <w:r w:rsidRPr="001D2E34">
        <w:rPr>
          <w:rFonts w:ascii="Times New Roman" w:hAnsi="Times New Roman"/>
          <w:sz w:val="20"/>
          <w:szCs w:val="20"/>
        </w:rPr>
        <w:t>с контролем (17,54 мкг/г). Воз</w:t>
      </w:r>
      <w:r w:rsidR="00A345B7" w:rsidRPr="001D2E34">
        <w:rPr>
          <w:rFonts w:ascii="Times New Roman" w:hAnsi="Times New Roman"/>
          <w:sz w:val="20"/>
          <w:szCs w:val="20"/>
        </w:rPr>
        <w:softHyphen/>
      </w:r>
      <w:r w:rsidRPr="001D2E34">
        <w:rPr>
          <w:rFonts w:ascii="Times New Roman" w:hAnsi="Times New Roman"/>
          <w:sz w:val="20"/>
          <w:szCs w:val="20"/>
        </w:rPr>
        <w:t xml:space="preserve">можно, это объясняется увеличением содержания </w:t>
      </w:r>
      <w:r w:rsidRPr="001D2E34">
        <w:rPr>
          <w:rFonts w:ascii="Times New Roman" w:hAnsi="Times New Roman"/>
          <w:sz w:val="20"/>
          <w:szCs w:val="20"/>
          <w:lang w:val="uk-UA"/>
        </w:rPr>
        <w:t>токоферолов</w:t>
      </w:r>
      <w:r w:rsidRPr="001D2E34">
        <w:rPr>
          <w:rFonts w:ascii="Times New Roman" w:hAnsi="Times New Roman"/>
          <w:sz w:val="20"/>
          <w:szCs w:val="20"/>
        </w:rPr>
        <w:t xml:space="preserve"> в корме в связи с введением подсолнечн</w:t>
      </w:r>
      <w:r w:rsidR="00172008" w:rsidRPr="001D2E34">
        <w:rPr>
          <w:rFonts w:ascii="Times New Roman" w:hAnsi="Times New Roman"/>
          <w:sz w:val="20"/>
          <w:szCs w:val="20"/>
        </w:rPr>
        <w:t>икового</w:t>
      </w:r>
      <w:r w:rsidRPr="001D2E34">
        <w:rPr>
          <w:rFonts w:ascii="Times New Roman" w:hAnsi="Times New Roman"/>
          <w:sz w:val="20"/>
          <w:szCs w:val="20"/>
        </w:rPr>
        <w:t xml:space="preserve"> масла или </w:t>
      </w:r>
      <w:r w:rsidRPr="001D2E34">
        <w:rPr>
          <w:rFonts w:ascii="Times New Roman" w:hAnsi="Times New Roman"/>
          <w:sz w:val="20"/>
          <w:szCs w:val="20"/>
          <w:lang w:val="uk-UA"/>
        </w:rPr>
        <w:t>фузы</w:t>
      </w:r>
      <w:r w:rsidRPr="001D2E34">
        <w:rPr>
          <w:rFonts w:ascii="Times New Roman" w:hAnsi="Times New Roman"/>
          <w:sz w:val="20"/>
          <w:szCs w:val="20"/>
        </w:rPr>
        <w:t xml:space="preserve"> [9], а также улучшением их всасывания под воздействием цинка [10].</w:t>
      </w:r>
    </w:p>
    <w:p w:rsidR="00E90D78" w:rsidRPr="001D2E34" w:rsidRDefault="00E90D78" w:rsidP="005B612D">
      <w:pPr>
        <w:spacing w:after="0" w:line="240" w:lineRule="auto"/>
        <w:ind w:right="-14" w:firstLine="284"/>
        <w:jc w:val="both"/>
        <w:rPr>
          <w:rFonts w:ascii="Times New Roman" w:hAnsi="Times New Roman"/>
          <w:sz w:val="20"/>
          <w:szCs w:val="20"/>
        </w:rPr>
      </w:pPr>
      <w:r w:rsidRPr="001D2E34">
        <w:rPr>
          <w:rFonts w:ascii="Times New Roman" w:hAnsi="Times New Roman"/>
          <w:sz w:val="20"/>
          <w:szCs w:val="20"/>
        </w:rPr>
        <w:t xml:space="preserve">Исходный уровень </w:t>
      </w:r>
      <w:r w:rsidRPr="001D2E34">
        <w:rPr>
          <w:rFonts w:ascii="Times New Roman" w:hAnsi="Times New Roman"/>
          <w:sz w:val="20"/>
          <w:szCs w:val="20"/>
          <w:lang w:val="uk-UA"/>
        </w:rPr>
        <w:t>МДА</w:t>
      </w:r>
      <w:r w:rsidRPr="001D2E34">
        <w:rPr>
          <w:rFonts w:ascii="Times New Roman" w:hAnsi="Times New Roman"/>
          <w:sz w:val="20"/>
          <w:szCs w:val="20"/>
        </w:rPr>
        <w:t xml:space="preserve"> в желтке яиц контрольной и опытных групп достоверно не</w:t>
      </w:r>
      <w:r w:rsidR="008A384D" w:rsidRPr="001D2E34">
        <w:rPr>
          <w:rFonts w:ascii="Times New Roman" w:hAnsi="Times New Roman"/>
          <w:sz w:val="20"/>
          <w:szCs w:val="20"/>
        </w:rPr>
        <w:t> </w:t>
      </w:r>
      <w:r w:rsidRPr="001D2E34">
        <w:rPr>
          <w:rFonts w:ascii="Times New Roman" w:hAnsi="Times New Roman"/>
          <w:sz w:val="20"/>
          <w:szCs w:val="20"/>
        </w:rPr>
        <w:t>отличался и составлял 31,00</w:t>
      </w:r>
      <w:r w:rsidR="000C756D" w:rsidRPr="001D2E34">
        <w:rPr>
          <w:rFonts w:ascii="Times New Roman" w:hAnsi="Times New Roman"/>
          <w:sz w:val="20"/>
          <w:szCs w:val="20"/>
        </w:rPr>
        <w:t>−</w:t>
      </w:r>
      <w:r w:rsidRPr="001D2E34">
        <w:rPr>
          <w:rFonts w:ascii="Times New Roman" w:hAnsi="Times New Roman"/>
          <w:sz w:val="20"/>
          <w:szCs w:val="20"/>
        </w:rPr>
        <w:t>39,00 нмоль/г с ми</w:t>
      </w:r>
      <w:r w:rsidR="00A345B7" w:rsidRPr="001D2E34">
        <w:rPr>
          <w:rFonts w:ascii="Times New Roman" w:hAnsi="Times New Roman"/>
          <w:sz w:val="20"/>
          <w:szCs w:val="20"/>
        </w:rPr>
        <w:softHyphen/>
      </w:r>
      <w:r w:rsidRPr="001D2E34">
        <w:rPr>
          <w:rFonts w:ascii="Times New Roman" w:hAnsi="Times New Roman"/>
          <w:sz w:val="20"/>
          <w:szCs w:val="20"/>
        </w:rPr>
        <w:t>нимумом в восьмой группе.</w:t>
      </w:r>
    </w:p>
    <w:p w:rsidR="00E90D78" w:rsidRPr="001D2E34" w:rsidRDefault="00E90D78" w:rsidP="005B612D">
      <w:pPr>
        <w:spacing w:after="0" w:line="240" w:lineRule="auto"/>
        <w:ind w:right="-14" w:firstLine="284"/>
        <w:jc w:val="both"/>
        <w:rPr>
          <w:rFonts w:ascii="Times New Roman" w:hAnsi="Times New Roman"/>
          <w:sz w:val="20"/>
          <w:szCs w:val="20"/>
        </w:rPr>
      </w:pPr>
      <w:r w:rsidRPr="001D2E34">
        <w:rPr>
          <w:rFonts w:ascii="Times New Roman" w:hAnsi="Times New Roman"/>
          <w:b/>
          <w:bCs/>
          <w:sz w:val="20"/>
          <w:szCs w:val="20"/>
        </w:rPr>
        <w:t xml:space="preserve">Заключение. </w:t>
      </w:r>
      <w:r w:rsidRPr="001D2E34">
        <w:rPr>
          <w:rFonts w:ascii="Times New Roman" w:hAnsi="Times New Roman"/>
          <w:bCs/>
          <w:sz w:val="20"/>
          <w:szCs w:val="20"/>
        </w:rPr>
        <w:t xml:space="preserve">В результате исследований разработана </w:t>
      </w:r>
      <w:r w:rsidRPr="001D2E34">
        <w:rPr>
          <w:rFonts w:ascii="Times New Roman" w:hAnsi="Times New Roman"/>
          <w:sz w:val="20"/>
          <w:szCs w:val="20"/>
        </w:rPr>
        <w:t>комплексная кормовая добавка, состоящая из подсолнечникового масла (0,6</w:t>
      </w:r>
      <w:r w:rsidR="000C756D" w:rsidRPr="001D2E34">
        <w:rPr>
          <w:rFonts w:ascii="Times New Roman" w:hAnsi="Times New Roman"/>
          <w:sz w:val="20"/>
          <w:szCs w:val="20"/>
        </w:rPr>
        <w:t> </w:t>
      </w:r>
      <w:r w:rsidRPr="001D2E34">
        <w:rPr>
          <w:rFonts w:ascii="Times New Roman" w:hAnsi="Times New Roman"/>
          <w:sz w:val="20"/>
          <w:szCs w:val="20"/>
        </w:rPr>
        <w:t>%), цинка (90 г/т) и серы (44 г/т)</w:t>
      </w:r>
      <w:r w:rsidRPr="001D2E34">
        <w:rPr>
          <w:rFonts w:ascii="Times New Roman" w:hAnsi="Times New Roman"/>
          <w:sz w:val="20"/>
          <w:szCs w:val="20"/>
          <w:lang w:val="uk-UA"/>
        </w:rPr>
        <w:t xml:space="preserve">, повышающая </w:t>
      </w:r>
      <w:r w:rsidRPr="001D2E34">
        <w:rPr>
          <w:rFonts w:ascii="Times New Roman" w:hAnsi="Times New Roman"/>
          <w:sz w:val="20"/>
          <w:szCs w:val="20"/>
        </w:rPr>
        <w:t>воспроизводительные ка</w:t>
      </w:r>
      <w:r w:rsidR="00A345B7" w:rsidRPr="001D2E34">
        <w:rPr>
          <w:rFonts w:ascii="Times New Roman" w:hAnsi="Times New Roman"/>
          <w:sz w:val="20"/>
          <w:szCs w:val="20"/>
        </w:rPr>
        <w:softHyphen/>
      </w:r>
      <w:r w:rsidRPr="001D2E34">
        <w:rPr>
          <w:rFonts w:ascii="Times New Roman" w:hAnsi="Times New Roman"/>
          <w:sz w:val="20"/>
          <w:szCs w:val="20"/>
        </w:rPr>
        <w:t>чества кур</w:t>
      </w:r>
      <w:r w:rsidRPr="001D2E34">
        <w:rPr>
          <w:rFonts w:ascii="Times New Roman" w:hAnsi="Times New Roman"/>
          <w:sz w:val="20"/>
          <w:szCs w:val="20"/>
          <w:lang w:val="uk-UA"/>
        </w:rPr>
        <w:t>. Положительное влияние</w:t>
      </w:r>
      <w:r w:rsidRPr="001D2E34">
        <w:rPr>
          <w:rFonts w:ascii="Times New Roman" w:hAnsi="Times New Roman"/>
          <w:sz w:val="20"/>
          <w:szCs w:val="20"/>
        </w:rPr>
        <w:t xml:space="preserve"> </w:t>
      </w:r>
      <w:r w:rsidRPr="001D2E34">
        <w:rPr>
          <w:rFonts w:ascii="Times New Roman" w:hAnsi="Times New Roman"/>
          <w:sz w:val="20"/>
          <w:szCs w:val="20"/>
          <w:lang w:val="uk-UA"/>
        </w:rPr>
        <w:t xml:space="preserve">добавки </w:t>
      </w:r>
      <w:r w:rsidRPr="001D2E34">
        <w:rPr>
          <w:rFonts w:ascii="Times New Roman" w:hAnsi="Times New Roman"/>
          <w:sz w:val="20"/>
          <w:szCs w:val="20"/>
        </w:rPr>
        <w:t xml:space="preserve">на качество яиц </w:t>
      </w:r>
      <w:r w:rsidRPr="001D2E34">
        <w:rPr>
          <w:rFonts w:ascii="Times New Roman" w:hAnsi="Times New Roman"/>
          <w:sz w:val="20"/>
          <w:szCs w:val="20"/>
          <w:lang w:val="uk-UA"/>
        </w:rPr>
        <w:t>связано с улучшением морфологических</w:t>
      </w:r>
      <w:r w:rsidR="008A384D" w:rsidRPr="001D2E34">
        <w:rPr>
          <w:rFonts w:ascii="Times New Roman" w:hAnsi="Times New Roman"/>
          <w:sz w:val="20"/>
          <w:szCs w:val="20"/>
          <w:lang w:val="uk-UA"/>
        </w:rPr>
        <w:t> </w:t>
      </w:r>
      <w:r w:rsidRPr="001D2E34">
        <w:rPr>
          <w:rFonts w:ascii="Times New Roman" w:hAnsi="Times New Roman"/>
          <w:sz w:val="20"/>
          <w:szCs w:val="20"/>
          <w:lang w:val="uk-UA"/>
        </w:rPr>
        <w:t xml:space="preserve">свойств яиц (повышение </w:t>
      </w:r>
      <w:r w:rsidRPr="001D2E34">
        <w:rPr>
          <w:rFonts w:ascii="Times New Roman" w:hAnsi="Times New Roman"/>
          <w:sz w:val="20"/>
          <w:szCs w:val="20"/>
        </w:rPr>
        <w:t>массы, опти</w:t>
      </w:r>
      <w:r w:rsidR="00A345B7" w:rsidRPr="001D2E34">
        <w:rPr>
          <w:rFonts w:ascii="Times New Roman" w:hAnsi="Times New Roman"/>
          <w:sz w:val="20"/>
          <w:szCs w:val="20"/>
        </w:rPr>
        <w:softHyphen/>
      </w:r>
      <w:r w:rsidRPr="001D2E34">
        <w:rPr>
          <w:rFonts w:ascii="Times New Roman" w:hAnsi="Times New Roman"/>
          <w:sz w:val="20"/>
          <w:szCs w:val="20"/>
        </w:rPr>
        <w:t>мизация соотношения составных частей) и изменениями в химическом составе желтка (повышение концентрации витамина А</w:t>
      </w:r>
      <w:r w:rsidRPr="001D2E34">
        <w:rPr>
          <w:rFonts w:ascii="Times New Roman" w:hAnsi="Times New Roman"/>
          <w:sz w:val="20"/>
          <w:szCs w:val="20"/>
          <w:lang w:val="uk-UA"/>
        </w:rPr>
        <w:t xml:space="preserve">, </w:t>
      </w:r>
      <w:r w:rsidRPr="001D2E34">
        <w:rPr>
          <w:rFonts w:ascii="Times New Roman" w:hAnsi="Times New Roman"/>
          <w:sz w:val="20"/>
          <w:szCs w:val="20"/>
        </w:rPr>
        <w:t>цинка и снижение кислотного числа жира).</w:t>
      </w:r>
    </w:p>
    <w:p w:rsidR="005B612D" w:rsidRPr="001D2E34" w:rsidRDefault="005B612D" w:rsidP="005B612D">
      <w:pPr>
        <w:spacing w:after="0" w:line="240" w:lineRule="auto"/>
        <w:ind w:right="-14" w:firstLine="284"/>
        <w:jc w:val="both"/>
        <w:rPr>
          <w:rFonts w:ascii="Times New Roman" w:hAnsi="Times New Roman"/>
          <w:sz w:val="12"/>
          <w:szCs w:val="20"/>
        </w:rPr>
      </w:pPr>
    </w:p>
    <w:p w:rsidR="00E90D78" w:rsidRPr="001D2E34" w:rsidRDefault="00E90D78" w:rsidP="005B612D">
      <w:pPr>
        <w:numPr>
          <w:ilvl w:val="12"/>
          <w:numId w:val="0"/>
        </w:num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04369C" w:rsidRPr="001D2E34" w:rsidRDefault="0004369C" w:rsidP="005B612D">
      <w:pPr>
        <w:numPr>
          <w:ilvl w:val="12"/>
          <w:numId w:val="0"/>
        </w:numPr>
        <w:spacing w:after="0" w:line="240" w:lineRule="auto"/>
        <w:jc w:val="center"/>
        <w:rPr>
          <w:rFonts w:ascii="Times New Roman" w:hAnsi="Times New Roman"/>
          <w:sz w:val="12"/>
          <w:szCs w:val="20"/>
          <w:lang w:val="uk-UA"/>
        </w:rPr>
      </w:pP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 ДСТУ 4120–2002. Комбікорми повнораціонні для сільськогосподарської птиці / </w:t>
      </w:r>
      <w:r w:rsidR="00172008" w:rsidRPr="001D2E34">
        <w:rPr>
          <w:rFonts w:ascii="Times New Roman" w:hAnsi="Times New Roman"/>
          <w:sz w:val="16"/>
          <w:szCs w:val="16"/>
          <w:lang w:val="uk-UA"/>
        </w:rPr>
        <w:t xml:space="preserve"> </w:t>
      </w:r>
      <w:r w:rsidRPr="001D2E34">
        <w:rPr>
          <w:rFonts w:ascii="Times New Roman" w:hAnsi="Times New Roman"/>
          <w:sz w:val="16"/>
          <w:szCs w:val="16"/>
          <w:lang w:val="uk-UA"/>
        </w:rPr>
        <w:t xml:space="preserve">О. Стефанович, М. Лемешева, П. Сурай </w:t>
      </w:r>
      <w:r w:rsidR="00172008" w:rsidRPr="001D2E34">
        <w:rPr>
          <w:rFonts w:ascii="Times New Roman" w:hAnsi="Times New Roman"/>
          <w:sz w:val="16"/>
          <w:szCs w:val="16"/>
          <w:lang w:val="uk-UA"/>
        </w:rPr>
        <w:t>[</w:t>
      </w:r>
      <w:r w:rsidRPr="001D2E34">
        <w:rPr>
          <w:rFonts w:ascii="Times New Roman" w:hAnsi="Times New Roman"/>
          <w:sz w:val="16"/>
          <w:szCs w:val="16"/>
          <w:lang w:val="uk-UA"/>
        </w:rPr>
        <w:t>та ін.</w:t>
      </w:r>
      <w:r w:rsidR="00A0090D" w:rsidRPr="001D2E34">
        <w:rPr>
          <w:rFonts w:ascii="Times New Roman" w:hAnsi="Times New Roman"/>
          <w:sz w:val="16"/>
          <w:szCs w:val="16"/>
          <w:lang w:val="uk-UA"/>
        </w:rPr>
        <w:t>].</w:t>
      </w:r>
      <w:r w:rsidRPr="001D2E34">
        <w:rPr>
          <w:rFonts w:ascii="Times New Roman" w:hAnsi="Times New Roman"/>
          <w:sz w:val="16"/>
          <w:szCs w:val="16"/>
          <w:lang w:val="uk-UA"/>
        </w:rPr>
        <w:t xml:space="preserve"> – Замість РСТ УССР 2000</w:t>
      </w:r>
      <w:r w:rsidR="000C756D" w:rsidRPr="001D2E34">
        <w:rPr>
          <w:rFonts w:ascii="Times New Roman" w:hAnsi="Times New Roman"/>
          <w:sz w:val="16"/>
          <w:szCs w:val="16"/>
          <w:lang w:val="uk-UA"/>
        </w:rPr>
        <w:t>−</w:t>
      </w:r>
      <w:r w:rsidRPr="001D2E34">
        <w:rPr>
          <w:rFonts w:ascii="Times New Roman" w:hAnsi="Times New Roman"/>
          <w:sz w:val="16"/>
          <w:szCs w:val="16"/>
          <w:lang w:val="uk-UA"/>
        </w:rPr>
        <w:t>90; Введ. 01.01.2003. – К., 2003. – 12 с.</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2.</w:t>
      </w:r>
      <w:r w:rsidRPr="001D2E34">
        <w:rPr>
          <w:rFonts w:ascii="Times New Roman" w:hAnsi="Times New Roman"/>
          <w:b/>
          <w:sz w:val="16"/>
          <w:szCs w:val="16"/>
          <w:lang w:val="uk-UA"/>
        </w:rPr>
        <w:t xml:space="preserve"> </w:t>
      </w:r>
      <w:r w:rsidRPr="001D2E34">
        <w:rPr>
          <w:rFonts w:ascii="Times New Roman" w:hAnsi="Times New Roman"/>
          <w:spacing w:val="20"/>
          <w:sz w:val="16"/>
          <w:szCs w:val="16"/>
          <w:lang w:val="uk-UA"/>
        </w:rPr>
        <w:t>Зонов</w:t>
      </w:r>
      <w:r w:rsidR="0004369C" w:rsidRPr="001D2E34">
        <w:rPr>
          <w:rFonts w:ascii="Times New Roman" w:hAnsi="Times New Roman"/>
          <w:sz w:val="16"/>
          <w:szCs w:val="16"/>
        </w:rPr>
        <w:t>,</w:t>
      </w:r>
      <w:r w:rsidRPr="001D2E34">
        <w:rPr>
          <w:rFonts w:ascii="Times New Roman" w:hAnsi="Times New Roman"/>
          <w:sz w:val="16"/>
          <w:szCs w:val="16"/>
          <w:lang w:val="uk-UA"/>
        </w:rPr>
        <w:t xml:space="preserve"> М. Препараты серы в рационах индеек </w:t>
      </w:r>
      <w:r w:rsidR="00A0090D" w:rsidRPr="001D2E34">
        <w:rPr>
          <w:rFonts w:ascii="Times New Roman" w:hAnsi="Times New Roman"/>
          <w:sz w:val="16"/>
          <w:szCs w:val="16"/>
          <w:lang w:val="uk-UA"/>
        </w:rPr>
        <w:t>/ М. Зонов</w:t>
      </w:r>
      <w:r w:rsidR="00A0090D" w:rsidRPr="001D2E34">
        <w:rPr>
          <w:rFonts w:ascii="Times New Roman" w:hAnsi="Times New Roman"/>
          <w:sz w:val="16"/>
          <w:szCs w:val="16"/>
        </w:rPr>
        <w:t>,</w:t>
      </w:r>
      <w:r w:rsidR="00A0090D" w:rsidRPr="001D2E34">
        <w:rPr>
          <w:rFonts w:ascii="Times New Roman" w:hAnsi="Times New Roman"/>
          <w:sz w:val="16"/>
          <w:szCs w:val="16"/>
          <w:lang w:val="uk-UA"/>
        </w:rPr>
        <w:t xml:space="preserve"> К. Любуткини</w:t>
      </w:r>
      <w:r w:rsidR="00A0090D" w:rsidRPr="001D2E34">
        <w:rPr>
          <w:rFonts w:ascii="Times New Roman" w:hAnsi="Times New Roman"/>
          <w:sz w:val="16"/>
          <w:szCs w:val="16"/>
        </w:rPr>
        <w:t>,</w:t>
      </w:r>
      <w:r w:rsidR="00A0090D" w:rsidRPr="001D2E34">
        <w:rPr>
          <w:rFonts w:ascii="Times New Roman" w:hAnsi="Times New Roman"/>
          <w:sz w:val="16"/>
          <w:szCs w:val="16"/>
          <w:lang w:val="uk-UA"/>
        </w:rPr>
        <w:t xml:space="preserve"> Е. Зонова </w:t>
      </w:r>
      <w:r w:rsidRPr="001D2E34">
        <w:rPr>
          <w:rFonts w:ascii="Times New Roman" w:hAnsi="Times New Roman"/>
          <w:sz w:val="16"/>
          <w:szCs w:val="16"/>
          <w:lang w:val="uk-UA"/>
        </w:rPr>
        <w:t>// Животноводство России.</w:t>
      </w:r>
      <w:r w:rsidR="00A0090D" w:rsidRPr="001D2E34">
        <w:rPr>
          <w:rFonts w:ascii="Times New Roman" w:hAnsi="Times New Roman"/>
          <w:sz w:val="16"/>
          <w:szCs w:val="16"/>
          <w:lang w:val="uk-UA"/>
        </w:rPr>
        <w:t xml:space="preserve">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2011.</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AE7588" w:rsidRPr="001D2E34">
        <w:rPr>
          <w:rFonts w:ascii="Times New Roman" w:hAnsi="Times New Roman"/>
          <w:sz w:val="16"/>
          <w:szCs w:val="16"/>
          <w:lang w:val="uk-UA"/>
        </w:rPr>
        <w:t> </w:t>
      </w:r>
      <w:r w:rsidRPr="001D2E34">
        <w:rPr>
          <w:rFonts w:ascii="Times New Roman" w:hAnsi="Times New Roman"/>
          <w:sz w:val="16"/>
          <w:szCs w:val="16"/>
          <w:lang w:val="uk-UA"/>
        </w:rPr>
        <w:t>1.</w:t>
      </w:r>
      <w:r w:rsidR="00A0090D" w:rsidRPr="001D2E34">
        <w:rPr>
          <w:rFonts w:ascii="Times New Roman" w:hAnsi="Times New Roman"/>
          <w:sz w:val="16"/>
          <w:szCs w:val="16"/>
          <w:lang w:val="uk-UA"/>
        </w:rPr>
        <w:t xml:space="preserve">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С. 17</w:t>
      </w:r>
      <w:r w:rsidR="000C756D" w:rsidRPr="001D2E34">
        <w:rPr>
          <w:rFonts w:ascii="Times New Roman" w:hAnsi="Times New Roman"/>
          <w:sz w:val="16"/>
          <w:szCs w:val="16"/>
          <w:lang w:val="uk-UA"/>
        </w:rPr>
        <w:t>−</w:t>
      </w:r>
      <w:r w:rsidRPr="001D2E34">
        <w:rPr>
          <w:rFonts w:ascii="Times New Roman" w:hAnsi="Times New Roman"/>
          <w:sz w:val="16"/>
          <w:szCs w:val="16"/>
          <w:lang w:val="uk-UA"/>
        </w:rPr>
        <w:t>18.</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3.</w:t>
      </w:r>
      <w:r w:rsidRPr="001D2E34">
        <w:rPr>
          <w:rFonts w:ascii="Times New Roman" w:hAnsi="Times New Roman"/>
          <w:b/>
          <w:sz w:val="16"/>
          <w:szCs w:val="16"/>
          <w:lang w:val="uk-UA"/>
        </w:rPr>
        <w:t xml:space="preserve"> </w:t>
      </w:r>
      <w:r w:rsidRPr="001D2E34">
        <w:rPr>
          <w:rFonts w:ascii="Times New Roman" w:hAnsi="Times New Roman"/>
          <w:spacing w:val="20"/>
          <w:sz w:val="16"/>
          <w:szCs w:val="16"/>
          <w:lang w:val="uk-UA"/>
        </w:rPr>
        <w:t>Лємєшева</w:t>
      </w:r>
      <w:r w:rsidR="0004369C" w:rsidRPr="001D2E34">
        <w:rPr>
          <w:rFonts w:ascii="Times New Roman" w:hAnsi="Times New Roman"/>
          <w:sz w:val="16"/>
          <w:szCs w:val="16"/>
          <w:lang w:val="uk-UA"/>
        </w:rPr>
        <w:t>,</w:t>
      </w:r>
      <w:r w:rsidRPr="001D2E34">
        <w:rPr>
          <w:rFonts w:ascii="Times New Roman" w:hAnsi="Times New Roman"/>
          <w:sz w:val="16"/>
          <w:szCs w:val="16"/>
          <w:lang w:val="uk-UA"/>
        </w:rPr>
        <w:t xml:space="preserve"> М. М. Ефективність використання комплексних кормових добавок у птахівництві / М. М. Лємєшева, Е. Е. Айсобарі, В. В. Юрченко // Вісник аграрної науки.</w:t>
      </w:r>
      <w:r w:rsidR="00A0090D" w:rsidRPr="001D2E34">
        <w:rPr>
          <w:rFonts w:ascii="Times New Roman" w:hAnsi="Times New Roman"/>
          <w:sz w:val="16"/>
          <w:szCs w:val="16"/>
          <w:lang w:val="uk-UA"/>
        </w:rPr>
        <w:t> </w:t>
      </w:r>
      <w:r w:rsidRPr="001D2E34">
        <w:rPr>
          <w:rFonts w:ascii="Times New Roman" w:hAnsi="Times New Roman"/>
          <w:sz w:val="16"/>
          <w:szCs w:val="16"/>
          <w:lang w:val="uk-UA"/>
        </w:rPr>
        <w:t>– 2002. – №</w:t>
      </w:r>
      <w:r w:rsidR="00AE7588" w:rsidRPr="001D2E34">
        <w:rPr>
          <w:rFonts w:ascii="Times New Roman" w:hAnsi="Times New Roman"/>
          <w:sz w:val="16"/>
          <w:szCs w:val="16"/>
          <w:lang w:val="uk-UA"/>
        </w:rPr>
        <w:t> </w:t>
      </w:r>
      <w:r w:rsidRPr="001D2E34">
        <w:rPr>
          <w:rFonts w:ascii="Times New Roman" w:hAnsi="Times New Roman"/>
          <w:sz w:val="16"/>
          <w:szCs w:val="16"/>
          <w:lang w:val="uk-UA"/>
        </w:rPr>
        <w:t>3. – С. 42–44.</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4.</w:t>
      </w:r>
      <w:r w:rsidRPr="001D2E34">
        <w:rPr>
          <w:rFonts w:ascii="Times New Roman" w:hAnsi="Times New Roman"/>
          <w:b/>
          <w:sz w:val="16"/>
          <w:szCs w:val="16"/>
          <w:lang w:val="uk-UA"/>
        </w:rPr>
        <w:t xml:space="preserve"> </w:t>
      </w:r>
      <w:r w:rsidRPr="001D2E34">
        <w:rPr>
          <w:rFonts w:ascii="Times New Roman" w:hAnsi="Times New Roman"/>
          <w:spacing w:val="20"/>
          <w:sz w:val="16"/>
          <w:szCs w:val="16"/>
          <w:lang w:val="uk-UA"/>
        </w:rPr>
        <w:t>Лемешева</w:t>
      </w:r>
      <w:r w:rsidR="0004369C" w:rsidRPr="001D2E34">
        <w:rPr>
          <w:rFonts w:ascii="Times New Roman" w:hAnsi="Times New Roman"/>
          <w:sz w:val="16"/>
          <w:szCs w:val="16"/>
        </w:rPr>
        <w:t>,</w:t>
      </w:r>
      <w:r w:rsidRPr="001D2E34">
        <w:rPr>
          <w:rFonts w:ascii="Times New Roman" w:hAnsi="Times New Roman"/>
          <w:sz w:val="16"/>
          <w:szCs w:val="16"/>
          <w:lang w:val="uk-UA"/>
        </w:rPr>
        <w:t xml:space="preserve"> М. М. Повышение эффективности использования кормового белка в птицеводстве </w:t>
      </w:r>
      <w:r w:rsidR="00A0090D" w:rsidRPr="001D2E34">
        <w:rPr>
          <w:rFonts w:ascii="Times New Roman" w:hAnsi="Times New Roman"/>
          <w:sz w:val="16"/>
          <w:szCs w:val="16"/>
          <w:lang w:val="uk-UA"/>
        </w:rPr>
        <w:t xml:space="preserve">/ М. М. Лемешева </w:t>
      </w:r>
      <w:r w:rsidRPr="001D2E34">
        <w:rPr>
          <w:rFonts w:ascii="Times New Roman" w:hAnsi="Times New Roman"/>
          <w:sz w:val="16"/>
          <w:szCs w:val="16"/>
          <w:lang w:val="uk-UA"/>
        </w:rPr>
        <w:t xml:space="preserve">// Сучасне птахівництво. – 2007.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A0090D" w:rsidRPr="001D2E34">
        <w:rPr>
          <w:rFonts w:ascii="Times New Roman" w:hAnsi="Times New Roman"/>
          <w:sz w:val="16"/>
          <w:szCs w:val="16"/>
          <w:lang w:val="uk-UA"/>
        </w:rPr>
        <w:t xml:space="preserve"> </w:t>
      </w:r>
      <w:r w:rsidRPr="001D2E34">
        <w:rPr>
          <w:rFonts w:ascii="Times New Roman" w:hAnsi="Times New Roman"/>
          <w:sz w:val="16"/>
          <w:szCs w:val="16"/>
          <w:lang w:val="uk-UA"/>
        </w:rPr>
        <w:t>2 (51). – С. 7</w:t>
      </w:r>
      <w:r w:rsidR="000C756D" w:rsidRPr="001D2E34">
        <w:rPr>
          <w:rFonts w:ascii="Times New Roman" w:hAnsi="Times New Roman"/>
          <w:sz w:val="16"/>
          <w:szCs w:val="16"/>
          <w:lang w:val="uk-UA"/>
        </w:rPr>
        <w:t>−</w:t>
      </w:r>
      <w:r w:rsidRPr="001D2E34">
        <w:rPr>
          <w:rFonts w:ascii="Times New Roman" w:hAnsi="Times New Roman"/>
          <w:sz w:val="16"/>
          <w:szCs w:val="16"/>
          <w:lang w:val="uk-UA"/>
        </w:rPr>
        <w:t>9.</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5. Рекомендації з нормування годівлі сільськогосподарської птиці /</w:t>
      </w:r>
      <w:r w:rsidR="00A0090D" w:rsidRPr="001D2E34">
        <w:rPr>
          <w:rFonts w:ascii="Times New Roman" w:hAnsi="Times New Roman"/>
          <w:sz w:val="16"/>
          <w:szCs w:val="16"/>
          <w:lang w:val="uk-UA"/>
        </w:rPr>
        <w:t xml:space="preserve"> </w:t>
      </w:r>
      <w:r w:rsidRPr="001D2E34">
        <w:rPr>
          <w:rFonts w:ascii="Times New Roman" w:hAnsi="Times New Roman"/>
          <w:sz w:val="16"/>
          <w:szCs w:val="16"/>
          <w:lang w:val="uk-UA"/>
        </w:rPr>
        <w:t>Н. І. Братишко, А. І. Горобець, М.</w:t>
      </w:r>
      <w:r w:rsidR="00A0090D" w:rsidRPr="001D2E34">
        <w:rPr>
          <w:rFonts w:ascii="Times New Roman" w:hAnsi="Times New Roman"/>
          <w:sz w:val="16"/>
          <w:szCs w:val="16"/>
          <w:lang w:val="uk-UA"/>
        </w:rPr>
        <w:t xml:space="preserve"> </w:t>
      </w:r>
      <w:r w:rsidRPr="001D2E34">
        <w:rPr>
          <w:rFonts w:ascii="Times New Roman" w:hAnsi="Times New Roman"/>
          <w:sz w:val="16"/>
          <w:szCs w:val="16"/>
          <w:lang w:val="uk-UA"/>
        </w:rPr>
        <w:t xml:space="preserve">М. Лемешева </w:t>
      </w:r>
      <w:r w:rsidR="00A0090D" w:rsidRPr="001D2E34">
        <w:rPr>
          <w:rFonts w:ascii="Times New Roman" w:hAnsi="Times New Roman"/>
          <w:sz w:val="16"/>
          <w:szCs w:val="16"/>
          <w:lang w:val="uk-UA"/>
        </w:rPr>
        <w:t>[та ін.]</w:t>
      </w:r>
      <w:r w:rsidRPr="001D2E34">
        <w:rPr>
          <w:rFonts w:ascii="Times New Roman" w:hAnsi="Times New Roman"/>
          <w:sz w:val="16"/>
          <w:szCs w:val="16"/>
          <w:lang w:val="uk-UA"/>
        </w:rPr>
        <w:t>; ІП УААН.</w:t>
      </w:r>
      <w:r w:rsidR="00AE7588" w:rsidRPr="001D2E34">
        <w:rPr>
          <w:rFonts w:ascii="Times New Roman" w:hAnsi="Times New Roman"/>
          <w:sz w:val="16"/>
          <w:szCs w:val="16"/>
          <w:lang w:val="uk-UA"/>
        </w:rPr>
        <w:t>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Борки, 2005.</w:t>
      </w:r>
      <w:r w:rsidR="00AE7588" w:rsidRPr="001D2E34">
        <w:rPr>
          <w:rFonts w:ascii="Times New Roman" w:hAnsi="Times New Roman"/>
          <w:sz w:val="16"/>
          <w:szCs w:val="16"/>
          <w:lang w:val="uk-UA"/>
        </w:rPr>
        <w:t> </w:t>
      </w:r>
      <w:r w:rsidR="000C756D" w:rsidRPr="001D2E34">
        <w:rPr>
          <w:rFonts w:ascii="Times New Roman" w:hAnsi="Times New Roman"/>
          <w:sz w:val="16"/>
          <w:szCs w:val="16"/>
          <w:lang w:val="uk-UA"/>
        </w:rPr>
        <w:t>−</w:t>
      </w:r>
      <w:r w:rsidR="00A0090D" w:rsidRPr="001D2E34">
        <w:rPr>
          <w:rFonts w:ascii="Times New Roman" w:hAnsi="Times New Roman"/>
          <w:sz w:val="16"/>
          <w:szCs w:val="16"/>
          <w:lang w:val="uk-UA"/>
        </w:rPr>
        <w:t xml:space="preserve"> </w:t>
      </w:r>
      <w:r w:rsidRPr="001D2E34">
        <w:rPr>
          <w:rFonts w:ascii="Times New Roman" w:hAnsi="Times New Roman"/>
          <w:sz w:val="16"/>
          <w:szCs w:val="16"/>
          <w:lang w:val="uk-UA"/>
        </w:rPr>
        <w:t>101 с.</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6. Птахівницькі підприємства: </w:t>
      </w:r>
      <w:r w:rsidR="00A0090D" w:rsidRPr="001D2E34">
        <w:rPr>
          <w:rFonts w:ascii="Times New Roman" w:hAnsi="Times New Roman"/>
          <w:sz w:val="16"/>
          <w:szCs w:val="16"/>
          <w:lang w:val="uk-UA"/>
        </w:rPr>
        <w:t>в</w:t>
      </w:r>
      <w:r w:rsidRPr="001D2E34">
        <w:rPr>
          <w:rFonts w:ascii="Times New Roman" w:hAnsi="Times New Roman"/>
          <w:sz w:val="16"/>
          <w:szCs w:val="16"/>
          <w:lang w:val="uk-UA"/>
        </w:rPr>
        <w:t>ідомчі норми технологічного проектування /</w:t>
      </w:r>
      <w:r w:rsidR="00601EC6" w:rsidRPr="001D2E34">
        <w:rPr>
          <w:rFonts w:ascii="Times New Roman" w:hAnsi="Times New Roman"/>
          <w:sz w:val="16"/>
          <w:szCs w:val="16"/>
          <w:lang w:val="uk-UA"/>
        </w:rPr>
        <w:t xml:space="preserve"> ВНТП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СГІП – 4</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46.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К., 1994.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68 с.</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7</w:t>
      </w:r>
      <w:r w:rsidRPr="001D2E34">
        <w:rPr>
          <w:rFonts w:ascii="Times New Roman" w:hAnsi="Times New Roman"/>
          <w:spacing w:val="20"/>
          <w:sz w:val="16"/>
          <w:szCs w:val="16"/>
          <w:lang w:val="uk-UA"/>
        </w:rPr>
        <w:t xml:space="preserve">. </w:t>
      </w:r>
      <w:r w:rsidRPr="001D2E34">
        <w:rPr>
          <w:rFonts w:ascii="Times New Roman" w:hAnsi="Times New Roman"/>
          <w:spacing w:val="20"/>
          <w:sz w:val="16"/>
          <w:szCs w:val="16"/>
          <w:lang w:val="en-US"/>
        </w:rPr>
        <w:t>Leeson</w:t>
      </w:r>
      <w:r w:rsidRPr="001D2E34">
        <w:rPr>
          <w:rFonts w:ascii="Times New Roman" w:hAnsi="Times New Roman"/>
          <w:sz w:val="16"/>
          <w:szCs w:val="16"/>
          <w:lang w:val="en-GB"/>
        </w:rPr>
        <w:t xml:space="preserve">, </w:t>
      </w:r>
      <w:r w:rsidRPr="001D2E34">
        <w:rPr>
          <w:rFonts w:ascii="Times New Roman" w:hAnsi="Times New Roman"/>
          <w:sz w:val="16"/>
          <w:szCs w:val="16"/>
          <w:lang w:val="en-US"/>
        </w:rPr>
        <w:t>S</w:t>
      </w:r>
      <w:r w:rsidRPr="001D2E34">
        <w:rPr>
          <w:rFonts w:ascii="Times New Roman" w:hAnsi="Times New Roman"/>
          <w:sz w:val="16"/>
          <w:szCs w:val="16"/>
          <w:lang w:val="en-GB"/>
        </w:rPr>
        <w:t xml:space="preserve">. </w:t>
      </w:r>
      <w:r w:rsidRPr="001D2E34">
        <w:rPr>
          <w:rFonts w:ascii="Times New Roman" w:hAnsi="Times New Roman"/>
          <w:sz w:val="16"/>
          <w:szCs w:val="16"/>
          <w:lang w:val="en-US"/>
        </w:rPr>
        <w:t>Trace</w:t>
      </w:r>
      <w:r w:rsidRPr="001D2E34">
        <w:rPr>
          <w:rFonts w:ascii="Times New Roman" w:hAnsi="Times New Roman"/>
          <w:sz w:val="16"/>
          <w:szCs w:val="16"/>
          <w:lang w:val="en-GB"/>
        </w:rPr>
        <w:t xml:space="preserve"> </w:t>
      </w:r>
      <w:r w:rsidRPr="001D2E34">
        <w:rPr>
          <w:rFonts w:ascii="Times New Roman" w:hAnsi="Times New Roman"/>
          <w:sz w:val="16"/>
          <w:szCs w:val="16"/>
          <w:lang w:val="en-US"/>
        </w:rPr>
        <w:t>mineral</w:t>
      </w:r>
      <w:r w:rsidRPr="001D2E34">
        <w:rPr>
          <w:rFonts w:ascii="Times New Roman" w:hAnsi="Times New Roman"/>
          <w:sz w:val="16"/>
          <w:szCs w:val="16"/>
          <w:lang w:val="en-GB"/>
        </w:rPr>
        <w:t xml:space="preserve"> </w:t>
      </w:r>
      <w:r w:rsidRPr="001D2E34">
        <w:rPr>
          <w:rFonts w:ascii="Times New Roman" w:hAnsi="Times New Roman"/>
          <w:sz w:val="16"/>
          <w:szCs w:val="16"/>
          <w:lang w:val="en-US"/>
        </w:rPr>
        <w:t>requirements</w:t>
      </w:r>
      <w:r w:rsidRPr="001D2E34">
        <w:rPr>
          <w:rFonts w:ascii="Times New Roman" w:hAnsi="Times New Roman"/>
          <w:sz w:val="16"/>
          <w:szCs w:val="16"/>
          <w:lang w:val="en-GB"/>
        </w:rPr>
        <w:t xml:space="preserve"> </w:t>
      </w:r>
      <w:r w:rsidRPr="001D2E34">
        <w:rPr>
          <w:rFonts w:ascii="Times New Roman" w:hAnsi="Times New Roman"/>
          <w:sz w:val="16"/>
          <w:szCs w:val="16"/>
          <w:lang w:val="en-US"/>
        </w:rPr>
        <w:t>of</w:t>
      </w:r>
      <w:r w:rsidRPr="001D2E34">
        <w:rPr>
          <w:rFonts w:ascii="Times New Roman" w:hAnsi="Times New Roman"/>
          <w:sz w:val="16"/>
          <w:szCs w:val="16"/>
          <w:lang w:val="en-GB"/>
        </w:rPr>
        <w:t xml:space="preserve"> </w:t>
      </w:r>
      <w:r w:rsidRPr="001D2E34">
        <w:rPr>
          <w:rFonts w:ascii="Times New Roman" w:hAnsi="Times New Roman"/>
          <w:sz w:val="16"/>
          <w:szCs w:val="16"/>
          <w:lang w:val="en-US"/>
        </w:rPr>
        <w:t>poultry</w:t>
      </w:r>
      <w:r w:rsidRPr="001D2E34">
        <w:rPr>
          <w:rFonts w:ascii="Times New Roman" w:hAnsi="Times New Roman"/>
          <w:sz w:val="16"/>
          <w:szCs w:val="16"/>
          <w:lang w:val="en-GB"/>
        </w:rPr>
        <w:t xml:space="preserve"> </w:t>
      </w:r>
      <w:r w:rsidRPr="001D2E34">
        <w:rPr>
          <w:rFonts w:ascii="Times New Roman" w:hAnsi="Times New Roman"/>
          <w:sz w:val="16"/>
          <w:szCs w:val="16"/>
          <w:lang w:val="en-US"/>
        </w:rPr>
        <w:t>validity</w:t>
      </w:r>
      <w:r w:rsidRPr="001D2E34">
        <w:rPr>
          <w:rFonts w:ascii="Times New Roman" w:hAnsi="Times New Roman"/>
          <w:sz w:val="16"/>
          <w:szCs w:val="16"/>
          <w:lang w:val="en-GB"/>
        </w:rPr>
        <w:t xml:space="preserve"> </w:t>
      </w:r>
      <w:r w:rsidRPr="001D2E34">
        <w:rPr>
          <w:rFonts w:ascii="Times New Roman" w:hAnsi="Times New Roman"/>
          <w:sz w:val="16"/>
          <w:szCs w:val="16"/>
          <w:lang w:val="en-US"/>
        </w:rPr>
        <w:t>of</w:t>
      </w:r>
      <w:r w:rsidRPr="001D2E34">
        <w:rPr>
          <w:rFonts w:ascii="Times New Roman" w:hAnsi="Times New Roman"/>
          <w:sz w:val="16"/>
          <w:szCs w:val="16"/>
          <w:lang w:val="en-GB"/>
        </w:rPr>
        <w:t xml:space="preserve"> </w:t>
      </w:r>
      <w:r w:rsidRPr="001D2E34">
        <w:rPr>
          <w:rFonts w:ascii="Times New Roman" w:hAnsi="Times New Roman"/>
          <w:sz w:val="16"/>
          <w:szCs w:val="16"/>
          <w:lang w:val="en-US"/>
        </w:rPr>
        <w:t>the</w:t>
      </w:r>
      <w:r w:rsidRPr="001D2E34">
        <w:rPr>
          <w:rFonts w:ascii="Times New Roman" w:hAnsi="Times New Roman"/>
          <w:sz w:val="16"/>
          <w:szCs w:val="16"/>
          <w:lang w:val="en-GB"/>
        </w:rPr>
        <w:t xml:space="preserve"> </w:t>
      </w:r>
      <w:r w:rsidRPr="001D2E34">
        <w:rPr>
          <w:rFonts w:ascii="Times New Roman" w:hAnsi="Times New Roman"/>
          <w:sz w:val="16"/>
          <w:szCs w:val="16"/>
          <w:lang w:val="en-US"/>
        </w:rPr>
        <w:t>NRC</w:t>
      </w:r>
      <w:r w:rsidRPr="001D2E34">
        <w:rPr>
          <w:rFonts w:ascii="Times New Roman" w:hAnsi="Times New Roman"/>
          <w:sz w:val="16"/>
          <w:szCs w:val="16"/>
          <w:lang w:val="en-GB"/>
        </w:rPr>
        <w:t xml:space="preserve"> </w:t>
      </w:r>
      <w:r w:rsidRPr="001D2E34">
        <w:rPr>
          <w:rFonts w:ascii="Times New Roman" w:hAnsi="Times New Roman"/>
          <w:sz w:val="16"/>
          <w:szCs w:val="16"/>
          <w:lang w:val="en-US"/>
        </w:rPr>
        <w:t>recommendations</w:t>
      </w:r>
      <w:r w:rsidR="00A0090D" w:rsidRPr="001D2E34">
        <w:rPr>
          <w:rFonts w:ascii="Times New Roman" w:hAnsi="Times New Roman"/>
          <w:sz w:val="16"/>
          <w:szCs w:val="16"/>
          <w:lang w:val="en-US"/>
        </w:rPr>
        <w:t xml:space="preserve"> /</w:t>
      </w:r>
      <w:r w:rsidRPr="001D2E34">
        <w:rPr>
          <w:rFonts w:ascii="Times New Roman" w:hAnsi="Times New Roman"/>
          <w:sz w:val="16"/>
          <w:szCs w:val="16"/>
          <w:lang w:val="en-GB"/>
        </w:rPr>
        <w:t xml:space="preserve"> </w:t>
      </w:r>
      <w:r w:rsidR="00A0090D" w:rsidRPr="001D2E34">
        <w:rPr>
          <w:rFonts w:ascii="Times New Roman" w:hAnsi="Times New Roman"/>
          <w:sz w:val="16"/>
          <w:szCs w:val="16"/>
          <w:lang w:val="en-US"/>
        </w:rPr>
        <w:t>S</w:t>
      </w:r>
      <w:r w:rsidR="00A0090D" w:rsidRPr="001D2E34">
        <w:rPr>
          <w:rFonts w:ascii="Times New Roman" w:hAnsi="Times New Roman"/>
          <w:sz w:val="16"/>
          <w:szCs w:val="16"/>
          <w:lang w:val="en-GB"/>
        </w:rPr>
        <w:t>.</w:t>
      </w:r>
      <w:r w:rsidR="00A0090D" w:rsidRPr="001D2E34">
        <w:rPr>
          <w:rFonts w:ascii="Times New Roman" w:hAnsi="Times New Roman"/>
          <w:sz w:val="16"/>
          <w:szCs w:val="16"/>
          <w:lang w:val="en-US"/>
        </w:rPr>
        <w:t> Leeson</w:t>
      </w:r>
      <w:r w:rsidR="00A0090D" w:rsidRPr="001D2E34">
        <w:rPr>
          <w:rFonts w:ascii="Times New Roman" w:hAnsi="Times New Roman"/>
          <w:sz w:val="16"/>
          <w:szCs w:val="16"/>
          <w:lang w:val="en-GB"/>
        </w:rPr>
        <w:t xml:space="preserve"> </w:t>
      </w:r>
      <w:r w:rsidRPr="001D2E34">
        <w:rPr>
          <w:rFonts w:ascii="Times New Roman" w:hAnsi="Times New Roman"/>
          <w:sz w:val="16"/>
          <w:szCs w:val="16"/>
          <w:lang w:val="en-GB"/>
        </w:rPr>
        <w:t xml:space="preserve">// </w:t>
      </w:r>
      <w:r w:rsidRPr="001D2E34">
        <w:rPr>
          <w:rFonts w:ascii="Times New Roman" w:hAnsi="Times New Roman"/>
          <w:sz w:val="16"/>
          <w:szCs w:val="16"/>
          <w:lang w:val="en-US"/>
        </w:rPr>
        <w:t>Re</w:t>
      </w:r>
      <w:r w:rsidR="000C756D" w:rsidRPr="001D2E34">
        <w:rPr>
          <w:rFonts w:ascii="Times New Roman" w:hAnsi="Times New Roman"/>
          <w:sz w:val="16"/>
          <w:szCs w:val="16"/>
          <w:lang w:val="en-GB"/>
        </w:rPr>
        <w:t>−</w:t>
      </w:r>
      <w:r w:rsidRPr="001D2E34">
        <w:rPr>
          <w:rFonts w:ascii="Times New Roman" w:hAnsi="Times New Roman"/>
          <w:sz w:val="16"/>
          <w:szCs w:val="16"/>
          <w:lang w:val="en-US"/>
        </w:rPr>
        <w:t>defining</w:t>
      </w:r>
      <w:r w:rsidRPr="001D2E34">
        <w:rPr>
          <w:rFonts w:ascii="Times New Roman" w:hAnsi="Times New Roman"/>
          <w:sz w:val="16"/>
          <w:szCs w:val="16"/>
          <w:lang w:val="en-GB"/>
        </w:rPr>
        <w:t xml:space="preserve"> </w:t>
      </w:r>
      <w:r w:rsidRPr="001D2E34">
        <w:rPr>
          <w:rFonts w:ascii="Times New Roman" w:hAnsi="Times New Roman"/>
          <w:sz w:val="16"/>
          <w:szCs w:val="16"/>
          <w:lang w:val="en-US"/>
        </w:rPr>
        <w:t>Mineral</w:t>
      </w:r>
      <w:r w:rsidRPr="001D2E34">
        <w:rPr>
          <w:rFonts w:ascii="Times New Roman" w:hAnsi="Times New Roman"/>
          <w:sz w:val="16"/>
          <w:szCs w:val="16"/>
          <w:lang w:val="en-GB"/>
        </w:rPr>
        <w:t xml:space="preserve"> </w:t>
      </w:r>
      <w:r w:rsidRPr="001D2E34">
        <w:rPr>
          <w:rFonts w:ascii="Times New Roman" w:hAnsi="Times New Roman"/>
          <w:sz w:val="16"/>
          <w:szCs w:val="16"/>
          <w:lang w:val="en-US"/>
        </w:rPr>
        <w:t>Nutrition</w:t>
      </w:r>
      <w:r w:rsidRPr="001D2E34">
        <w:rPr>
          <w:rFonts w:ascii="Times New Roman" w:hAnsi="Times New Roman"/>
          <w:sz w:val="16"/>
          <w:szCs w:val="16"/>
          <w:lang w:val="en-GB"/>
        </w:rPr>
        <w:t xml:space="preserve"> / </w:t>
      </w:r>
      <w:r w:rsidRPr="001D2E34">
        <w:rPr>
          <w:rFonts w:ascii="Times New Roman" w:hAnsi="Times New Roman"/>
          <w:sz w:val="16"/>
          <w:szCs w:val="16"/>
          <w:lang w:val="en-US"/>
        </w:rPr>
        <w:t>Edited</w:t>
      </w:r>
      <w:r w:rsidRPr="001D2E34">
        <w:rPr>
          <w:rFonts w:ascii="Times New Roman" w:hAnsi="Times New Roman"/>
          <w:sz w:val="16"/>
          <w:szCs w:val="16"/>
          <w:lang w:val="en-GB"/>
        </w:rPr>
        <w:t xml:space="preserve"> </w:t>
      </w:r>
      <w:r w:rsidRPr="001D2E34">
        <w:rPr>
          <w:rFonts w:ascii="Times New Roman" w:hAnsi="Times New Roman"/>
          <w:sz w:val="16"/>
          <w:szCs w:val="16"/>
          <w:lang w:val="en-US"/>
        </w:rPr>
        <w:t>by</w:t>
      </w:r>
      <w:r w:rsidRPr="001D2E34">
        <w:rPr>
          <w:rFonts w:ascii="Times New Roman" w:hAnsi="Times New Roman"/>
          <w:sz w:val="16"/>
          <w:szCs w:val="16"/>
          <w:lang w:val="en-GB"/>
        </w:rPr>
        <w:t xml:space="preserve"> </w:t>
      </w:r>
      <w:r w:rsidRPr="001D2E34">
        <w:rPr>
          <w:rFonts w:ascii="Times New Roman" w:hAnsi="Times New Roman"/>
          <w:sz w:val="16"/>
          <w:szCs w:val="16"/>
          <w:lang w:val="en-US"/>
        </w:rPr>
        <w:t>J</w:t>
      </w:r>
      <w:r w:rsidRPr="001D2E34">
        <w:rPr>
          <w:rFonts w:ascii="Times New Roman" w:hAnsi="Times New Roman"/>
          <w:sz w:val="16"/>
          <w:szCs w:val="16"/>
          <w:lang w:val="en-GB"/>
        </w:rPr>
        <w:t xml:space="preserve">. </w:t>
      </w:r>
      <w:r w:rsidRPr="001D2E34">
        <w:rPr>
          <w:rFonts w:ascii="Times New Roman" w:hAnsi="Times New Roman"/>
          <w:sz w:val="16"/>
          <w:szCs w:val="16"/>
          <w:lang w:val="en-US"/>
        </w:rPr>
        <w:t>A</w:t>
      </w:r>
      <w:r w:rsidR="00601EC6" w:rsidRPr="001D2E34">
        <w:rPr>
          <w:rFonts w:ascii="Times New Roman" w:hAnsi="Times New Roman"/>
          <w:sz w:val="16"/>
          <w:szCs w:val="16"/>
          <w:lang w:val="en-GB"/>
        </w:rPr>
        <w:t>.</w:t>
      </w:r>
      <w:r w:rsidRPr="001D2E34">
        <w:rPr>
          <w:rFonts w:ascii="Times New Roman" w:hAnsi="Times New Roman"/>
          <w:sz w:val="16"/>
          <w:szCs w:val="16"/>
          <w:lang w:val="en-GB"/>
        </w:rPr>
        <w:t xml:space="preserve"> </w:t>
      </w:r>
      <w:r w:rsidRPr="001D2E34">
        <w:rPr>
          <w:rFonts w:ascii="Times New Roman" w:hAnsi="Times New Roman"/>
          <w:sz w:val="16"/>
          <w:szCs w:val="16"/>
          <w:lang w:val="en-US"/>
        </w:rPr>
        <w:t>Taylor</w:t>
      </w:r>
      <w:r w:rsidR="000C756D" w:rsidRPr="001D2E34">
        <w:rPr>
          <w:rFonts w:ascii="Times New Roman" w:hAnsi="Times New Roman"/>
          <w:sz w:val="16"/>
          <w:szCs w:val="16"/>
          <w:lang w:val="en-GB"/>
        </w:rPr>
        <w:t>−</w:t>
      </w:r>
      <w:r w:rsidRPr="001D2E34">
        <w:rPr>
          <w:rFonts w:ascii="Times New Roman" w:hAnsi="Times New Roman"/>
          <w:sz w:val="16"/>
          <w:szCs w:val="16"/>
          <w:lang w:val="en-US"/>
        </w:rPr>
        <w:t>Pikard</w:t>
      </w:r>
      <w:r w:rsidRPr="001D2E34">
        <w:rPr>
          <w:rFonts w:ascii="Times New Roman" w:hAnsi="Times New Roman"/>
          <w:sz w:val="16"/>
          <w:szCs w:val="16"/>
          <w:lang w:val="en-GB"/>
        </w:rPr>
        <w:t xml:space="preserve">, </w:t>
      </w:r>
      <w:r w:rsidRPr="001D2E34">
        <w:rPr>
          <w:rFonts w:ascii="Times New Roman" w:hAnsi="Times New Roman"/>
          <w:sz w:val="16"/>
          <w:szCs w:val="16"/>
          <w:lang w:val="en-US"/>
        </w:rPr>
        <w:t>L</w:t>
      </w:r>
      <w:r w:rsidR="00601EC6" w:rsidRPr="001D2E34">
        <w:rPr>
          <w:rFonts w:ascii="Times New Roman" w:hAnsi="Times New Roman"/>
          <w:sz w:val="16"/>
          <w:szCs w:val="16"/>
          <w:lang w:val="en-GB"/>
        </w:rPr>
        <w:t>.</w:t>
      </w:r>
      <w:r w:rsidR="00601EC6" w:rsidRPr="001D2E34">
        <w:rPr>
          <w:rFonts w:ascii="Times New Roman" w:hAnsi="Times New Roman"/>
          <w:sz w:val="16"/>
          <w:szCs w:val="16"/>
          <w:lang w:val="en-US"/>
        </w:rPr>
        <w:t> </w:t>
      </w:r>
      <w:r w:rsidRPr="001D2E34">
        <w:rPr>
          <w:rFonts w:ascii="Times New Roman" w:hAnsi="Times New Roman"/>
          <w:sz w:val="16"/>
          <w:szCs w:val="16"/>
          <w:lang w:val="en-US"/>
        </w:rPr>
        <w:t>A</w:t>
      </w:r>
      <w:r w:rsidR="00601EC6" w:rsidRPr="001D2E34">
        <w:rPr>
          <w:rFonts w:ascii="Times New Roman" w:hAnsi="Times New Roman"/>
          <w:sz w:val="16"/>
          <w:szCs w:val="16"/>
          <w:lang w:val="en-GB"/>
        </w:rPr>
        <w:t>.</w:t>
      </w:r>
      <w:r w:rsidRPr="001D2E34">
        <w:rPr>
          <w:rFonts w:ascii="Times New Roman" w:hAnsi="Times New Roman"/>
          <w:sz w:val="16"/>
          <w:szCs w:val="16"/>
          <w:lang w:val="en-GB"/>
        </w:rPr>
        <w:t xml:space="preserve"> </w:t>
      </w:r>
      <w:r w:rsidRPr="001D2E34">
        <w:rPr>
          <w:rFonts w:ascii="Times New Roman" w:hAnsi="Times New Roman"/>
          <w:sz w:val="16"/>
          <w:szCs w:val="16"/>
          <w:lang w:val="en-US"/>
        </w:rPr>
        <w:t>Tucker</w:t>
      </w:r>
      <w:r w:rsidRPr="001D2E34">
        <w:rPr>
          <w:rFonts w:ascii="Times New Roman" w:hAnsi="Times New Roman"/>
          <w:sz w:val="16"/>
          <w:szCs w:val="16"/>
          <w:lang w:val="en-GB"/>
        </w:rPr>
        <w:t xml:space="preserve">. </w:t>
      </w:r>
      <w:r w:rsidR="000C756D" w:rsidRPr="001D2E34">
        <w:rPr>
          <w:rFonts w:ascii="Times New Roman" w:hAnsi="Times New Roman"/>
          <w:sz w:val="16"/>
          <w:szCs w:val="16"/>
        </w:rPr>
        <w:t>−</w:t>
      </w:r>
      <w:r w:rsidRPr="001D2E34">
        <w:rPr>
          <w:rFonts w:ascii="Times New Roman" w:hAnsi="Times New Roman"/>
          <w:sz w:val="16"/>
          <w:szCs w:val="16"/>
        </w:rPr>
        <w:t xml:space="preserve"> </w:t>
      </w:r>
      <w:r w:rsidRPr="001D2E34">
        <w:rPr>
          <w:rFonts w:ascii="Times New Roman" w:hAnsi="Times New Roman"/>
          <w:sz w:val="16"/>
          <w:szCs w:val="16"/>
          <w:lang w:val="en-US"/>
        </w:rPr>
        <w:t>Nottingham</w:t>
      </w:r>
      <w:r w:rsidRPr="001D2E34">
        <w:rPr>
          <w:rFonts w:ascii="Times New Roman" w:hAnsi="Times New Roman"/>
          <w:sz w:val="16"/>
          <w:szCs w:val="16"/>
        </w:rPr>
        <w:t xml:space="preserve"> </w:t>
      </w:r>
      <w:r w:rsidRPr="001D2E34">
        <w:rPr>
          <w:rFonts w:ascii="Times New Roman" w:hAnsi="Times New Roman"/>
          <w:sz w:val="16"/>
          <w:szCs w:val="16"/>
          <w:lang w:val="en-US"/>
        </w:rPr>
        <w:t>University</w:t>
      </w:r>
      <w:r w:rsidRPr="001D2E34">
        <w:rPr>
          <w:rFonts w:ascii="Times New Roman" w:hAnsi="Times New Roman"/>
          <w:sz w:val="16"/>
          <w:szCs w:val="16"/>
        </w:rPr>
        <w:t xml:space="preserve"> </w:t>
      </w:r>
      <w:r w:rsidRPr="001D2E34">
        <w:rPr>
          <w:rFonts w:ascii="Times New Roman" w:hAnsi="Times New Roman"/>
          <w:sz w:val="16"/>
          <w:szCs w:val="16"/>
          <w:lang w:val="en-US"/>
        </w:rPr>
        <w:t>Press</w:t>
      </w:r>
      <w:r w:rsidRPr="001D2E34">
        <w:rPr>
          <w:rFonts w:ascii="Times New Roman" w:hAnsi="Times New Roman"/>
          <w:sz w:val="16"/>
          <w:szCs w:val="16"/>
        </w:rPr>
        <w:t xml:space="preserve">, 2005. </w:t>
      </w:r>
      <w:r w:rsidR="000C756D" w:rsidRPr="001D2E34">
        <w:rPr>
          <w:rFonts w:ascii="Times New Roman" w:hAnsi="Times New Roman"/>
          <w:sz w:val="16"/>
          <w:szCs w:val="16"/>
        </w:rPr>
        <w:t>−</w:t>
      </w:r>
      <w:r w:rsidRPr="001D2E34">
        <w:rPr>
          <w:rFonts w:ascii="Times New Roman" w:hAnsi="Times New Roman"/>
          <w:sz w:val="16"/>
          <w:szCs w:val="16"/>
        </w:rPr>
        <w:t xml:space="preserve"> </w:t>
      </w:r>
      <w:r w:rsidRPr="001D2E34">
        <w:rPr>
          <w:rFonts w:ascii="Times New Roman" w:hAnsi="Times New Roman"/>
          <w:sz w:val="16"/>
          <w:szCs w:val="16"/>
          <w:lang w:val="en-US"/>
        </w:rPr>
        <w:t>P</w:t>
      </w:r>
      <w:r w:rsidRPr="001D2E34">
        <w:rPr>
          <w:rFonts w:ascii="Times New Roman" w:hAnsi="Times New Roman"/>
          <w:sz w:val="16"/>
          <w:szCs w:val="16"/>
        </w:rPr>
        <w:t>. 107–118.</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rPr>
      </w:pPr>
      <w:r w:rsidRPr="001D2E34">
        <w:rPr>
          <w:rFonts w:ascii="Times New Roman" w:hAnsi="Times New Roman"/>
          <w:sz w:val="16"/>
          <w:szCs w:val="16"/>
          <w:lang w:val="uk-UA"/>
        </w:rPr>
        <w:t xml:space="preserve">8. </w:t>
      </w:r>
      <w:r w:rsidRPr="001D2E34">
        <w:rPr>
          <w:rFonts w:ascii="Times New Roman" w:hAnsi="Times New Roman"/>
          <w:spacing w:val="20"/>
          <w:sz w:val="16"/>
          <w:szCs w:val="16"/>
        </w:rPr>
        <w:t>Архипов</w:t>
      </w:r>
      <w:r w:rsidR="0004369C" w:rsidRPr="001D2E34">
        <w:rPr>
          <w:rFonts w:ascii="Times New Roman" w:hAnsi="Times New Roman"/>
          <w:sz w:val="16"/>
          <w:szCs w:val="16"/>
        </w:rPr>
        <w:t>,</w:t>
      </w:r>
      <w:r w:rsidRPr="001D2E34">
        <w:rPr>
          <w:rFonts w:ascii="Times New Roman" w:hAnsi="Times New Roman"/>
          <w:sz w:val="16"/>
          <w:szCs w:val="16"/>
        </w:rPr>
        <w:t xml:space="preserve"> А. В. Липидное питание, продуктивность птицы и качество продуктов птицеводства</w:t>
      </w:r>
      <w:r w:rsidR="00A0090D" w:rsidRPr="001D2E34">
        <w:rPr>
          <w:rFonts w:ascii="Times New Roman" w:hAnsi="Times New Roman"/>
          <w:sz w:val="16"/>
          <w:szCs w:val="16"/>
        </w:rPr>
        <w:t xml:space="preserve"> / А. В. Архипов. </w:t>
      </w:r>
      <w:r w:rsidRPr="001D2E34">
        <w:rPr>
          <w:rFonts w:ascii="Times New Roman" w:hAnsi="Times New Roman"/>
          <w:sz w:val="16"/>
          <w:szCs w:val="16"/>
        </w:rPr>
        <w:t xml:space="preserve"> – М.: Агробизнесцентр, 2007. – С. 323</w:t>
      </w:r>
      <w:r w:rsidR="000C756D" w:rsidRPr="001D2E34">
        <w:rPr>
          <w:rFonts w:ascii="Times New Roman" w:hAnsi="Times New Roman"/>
          <w:sz w:val="16"/>
          <w:szCs w:val="16"/>
        </w:rPr>
        <w:t>−</w:t>
      </w:r>
      <w:r w:rsidRPr="001D2E34">
        <w:rPr>
          <w:rFonts w:ascii="Times New Roman" w:hAnsi="Times New Roman"/>
          <w:sz w:val="16"/>
          <w:szCs w:val="16"/>
        </w:rPr>
        <w:t>329.</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rPr>
      </w:pPr>
      <w:r w:rsidRPr="001D2E34">
        <w:rPr>
          <w:rFonts w:ascii="Times New Roman" w:hAnsi="Times New Roman"/>
          <w:sz w:val="16"/>
          <w:szCs w:val="16"/>
          <w:lang w:val="uk-UA"/>
        </w:rPr>
        <w:t xml:space="preserve">9. </w:t>
      </w:r>
      <w:r w:rsidR="00601EC6" w:rsidRPr="001D2E34">
        <w:rPr>
          <w:rFonts w:ascii="Times New Roman" w:hAnsi="Times New Roman"/>
          <w:spacing w:val="20"/>
          <w:sz w:val="16"/>
          <w:szCs w:val="16"/>
        </w:rPr>
        <w:t>Сурай,</w:t>
      </w:r>
      <w:r w:rsidR="00601EC6" w:rsidRPr="001D2E34">
        <w:rPr>
          <w:rFonts w:ascii="Times New Roman" w:hAnsi="Times New Roman"/>
          <w:sz w:val="16"/>
          <w:szCs w:val="16"/>
        </w:rPr>
        <w:t xml:space="preserve"> П. Ф. </w:t>
      </w:r>
      <w:r w:rsidRPr="001D2E34">
        <w:rPr>
          <w:rFonts w:ascii="Times New Roman" w:hAnsi="Times New Roman"/>
          <w:sz w:val="16"/>
          <w:szCs w:val="16"/>
        </w:rPr>
        <w:t xml:space="preserve">Витамин Е и </w:t>
      </w:r>
      <w:r w:rsidRPr="001D2E34">
        <w:rPr>
          <w:rFonts w:ascii="Times New Roman" w:hAnsi="Times New Roman"/>
          <w:sz w:val="16"/>
          <w:szCs w:val="16"/>
          <w:lang w:val="uk-UA"/>
        </w:rPr>
        <w:t>качество</w:t>
      </w:r>
      <w:r w:rsidRPr="001D2E34">
        <w:rPr>
          <w:rFonts w:ascii="Times New Roman" w:hAnsi="Times New Roman"/>
          <w:sz w:val="16"/>
          <w:szCs w:val="16"/>
        </w:rPr>
        <w:t xml:space="preserve"> </w:t>
      </w:r>
      <w:r w:rsidRPr="001D2E34">
        <w:rPr>
          <w:rFonts w:ascii="Times New Roman" w:hAnsi="Times New Roman"/>
          <w:sz w:val="16"/>
          <w:szCs w:val="16"/>
          <w:lang w:val="uk-UA"/>
        </w:rPr>
        <w:t>мяса</w:t>
      </w:r>
      <w:r w:rsidRPr="001D2E34">
        <w:rPr>
          <w:rFonts w:ascii="Times New Roman" w:hAnsi="Times New Roman"/>
          <w:sz w:val="16"/>
          <w:szCs w:val="16"/>
        </w:rPr>
        <w:t xml:space="preserve"> </w:t>
      </w:r>
      <w:r w:rsidRPr="001D2E34">
        <w:rPr>
          <w:rFonts w:ascii="Times New Roman" w:hAnsi="Times New Roman"/>
          <w:sz w:val="16"/>
          <w:szCs w:val="16"/>
          <w:lang w:val="uk-UA"/>
        </w:rPr>
        <w:t>птиц</w:t>
      </w:r>
      <w:r w:rsidRPr="001D2E34">
        <w:rPr>
          <w:rFonts w:ascii="Times New Roman" w:hAnsi="Times New Roman"/>
          <w:sz w:val="16"/>
          <w:szCs w:val="16"/>
        </w:rPr>
        <w:t xml:space="preserve"> / П.</w:t>
      </w:r>
      <w:r w:rsidR="00601EC6" w:rsidRPr="001D2E34">
        <w:rPr>
          <w:rFonts w:ascii="Times New Roman" w:hAnsi="Times New Roman"/>
          <w:sz w:val="16"/>
          <w:szCs w:val="16"/>
        </w:rPr>
        <w:t xml:space="preserve"> Ф. Сурай, И. А. Ионов, Н. И. </w:t>
      </w:r>
      <w:r w:rsidRPr="001D2E34">
        <w:rPr>
          <w:rFonts w:ascii="Times New Roman" w:hAnsi="Times New Roman"/>
          <w:sz w:val="16"/>
          <w:szCs w:val="16"/>
        </w:rPr>
        <w:t>Сахацкий. – Донецк, 1994. – 264 с.</w:t>
      </w:r>
    </w:p>
    <w:p w:rsidR="00E90D78" w:rsidRPr="001D2E34" w:rsidRDefault="00E90D78" w:rsidP="00E90D78">
      <w:pPr>
        <w:numPr>
          <w:ilvl w:val="12"/>
          <w:numId w:val="0"/>
        </w:num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10. Жирорастворимые витамины в промышленном </w:t>
      </w:r>
      <w:r w:rsidRPr="001D2E34">
        <w:rPr>
          <w:rFonts w:ascii="Times New Roman" w:hAnsi="Times New Roman"/>
          <w:sz w:val="16"/>
          <w:szCs w:val="16"/>
          <w:lang w:val="uk-UA"/>
        </w:rPr>
        <w:t>птицеводстве</w:t>
      </w:r>
      <w:r w:rsidR="00A0090D" w:rsidRPr="001D2E34">
        <w:rPr>
          <w:rFonts w:ascii="Times New Roman" w:hAnsi="Times New Roman"/>
          <w:sz w:val="16"/>
          <w:szCs w:val="16"/>
          <w:lang w:val="uk-UA"/>
        </w:rPr>
        <w:t xml:space="preserve"> / </w:t>
      </w:r>
      <w:r w:rsidR="00A0090D" w:rsidRPr="001D2E34">
        <w:rPr>
          <w:rFonts w:ascii="Times New Roman" w:hAnsi="Times New Roman"/>
          <w:sz w:val="16"/>
          <w:szCs w:val="16"/>
        </w:rPr>
        <w:t>П. Ф. Сурай,</w:t>
      </w:r>
      <w:r w:rsidR="00601EC6" w:rsidRPr="001D2E34">
        <w:rPr>
          <w:rFonts w:ascii="Times New Roman" w:hAnsi="Times New Roman"/>
          <w:sz w:val="16"/>
          <w:szCs w:val="16"/>
        </w:rPr>
        <w:t xml:space="preserve"> А. А. </w:t>
      </w:r>
      <w:r w:rsidR="00A0090D" w:rsidRPr="001D2E34">
        <w:rPr>
          <w:rFonts w:ascii="Times New Roman" w:hAnsi="Times New Roman"/>
          <w:sz w:val="16"/>
          <w:szCs w:val="16"/>
        </w:rPr>
        <w:t>Бужин, Ф. А. Ярошенко, И. А. Ионов</w:t>
      </w:r>
      <w:r w:rsidRPr="001D2E34">
        <w:rPr>
          <w:rFonts w:ascii="Times New Roman" w:hAnsi="Times New Roman"/>
          <w:sz w:val="16"/>
          <w:szCs w:val="16"/>
        </w:rPr>
        <w:t>. – Черкассы, 1997. – 295 с.</w:t>
      </w:r>
    </w:p>
    <w:p w:rsidR="0048090D" w:rsidRPr="001D2E34" w:rsidRDefault="0048090D" w:rsidP="00B17AC2">
      <w:pPr>
        <w:spacing w:after="0" w:line="240" w:lineRule="auto"/>
        <w:rPr>
          <w:rFonts w:ascii="Times New Roman" w:hAnsi="Times New Roman"/>
          <w:sz w:val="20"/>
          <w:szCs w:val="20"/>
        </w:rPr>
      </w:pPr>
    </w:p>
    <w:p w:rsidR="00CA6260" w:rsidRPr="001D2E34" w:rsidRDefault="00CA6260" w:rsidP="00661163">
      <w:pPr>
        <w:spacing w:after="0" w:line="240" w:lineRule="auto"/>
        <w:rPr>
          <w:rFonts w:ascii="Times New Roman" w:hAnsi="Times New Roman"/>
          <w:sz w:val="20"/>
          <w:szCs w:val="20"/>
          <w:lang w:val="uk-UA"/>
        </w:rPr>
      </w:pPr>
      <w:r w:rsidRPr="001D2E34">
        <w:rPr>
          <w:rFonts w:ascii="Times New Roman" w:hAnsi="Times New Roman"/>
          <w:sz w:val="20"/>
          <w:szCs w:val="20"/>
        </w:rPr>
        <w:t xml:space="preserve">УДК </w:t>
      </w:r>
      <w:r w:rsidRPr="001D2E34">
        <w:rPr>
          <w:rFonts w:ascii="Times New Roman" w:hAnsi="Times New Roman"/>
          <w:sz w:val="20"/>
          <w:szCs w:val="20"/>
          <w:lang w:val="uk-UA"/>
        </w:rPr>
        <w:t>636.39.083.37:591.5</w:t>
      </w:r>
    </w:p>
    <w:p w:rsidR="00CA6260" w:rsidRPr="001D2E34" w:rsidRDefault="00CA6260" w:rsidP="00CA6260">
      <w:pPr>
        <w:spacing w:after="0" w:line="240" w:lineRule="auto"/>
        <w:jc w:val="both"/>
        <w:rPr>
          <w:rFonts w:ascii="Times New Roman" w:hAnsi="Times New Roman"/>
          <w:sz w:val="14"/>
          <w:szCs w:val="20"/>
          <w:lang w:val="uk-UA"/>
        </w:rPr>
      </w:pPr>
    </w:p>
    <w:p w:rsidR="0004369C" w:rsidRPr="001D2E34" w:rsidRDefault="00CA6260" w:rsidP="00AE7588">
      <w:pPr>
        <w:spacing w:after="0" w:line="240" w:lineRule="auto"/>
        <w:jc w:val="center"/>
        <w:rPr>
          <w:rFonts w:ascii="Times New Roman" w:hAnsi="Times New Roman"/>
          <w:b/>
          <w:caps/>
          <w:sz w:val="20"/>
          <w:szCs w:val="20"/>
        </w:rPr>
      </w:pPr>
      <w:r w:rsidRPr="001D2E34">
        <w:rPr>
          <w:rFonts w:ascii="Times New Roman" w:hAnsi="Times New Roman"/>
          <w:b/>
          <w:caps/>
          <w:sz w:val="20"/>
          <w:szCs w:val="20"/>
        </w:rPr>
        <w:t>ЭТОЛОГИЧЕСКИЕ ОСОБЕННОСТИ новорожденных козлят в зависимости от разных</w:t>
      </w:r>
      <w:r w:rsidRPr="001D2E34">
        <w:rPr>
          <w:rFonts w:ascii="Times New Roman" w:hAnsi="Times New Roman"/>
          <w:b/>
          <w:caps/>
          <w:sz w:val="20"/>
          <w:szCs w:val="20"/>
          <w:lang w:val="uk-UA"/>
        </w:rPr>
        <w:t xml:space="preserve"> </w:t>
      </w:r>
      <w:r w:rsidRPr="001D2E34">
        <w:rPr>
          <w:rFonts w:ascii="Times New Roman" w:hAnsi="Times New Roman"/>
          <w:b/>
          <w:caps/>
          <w:sz w:val="20"/>
          <w:szCs w:val="20"/>
        </w:rPr>
        <w:t xml:space="preserve">способов </w:t>
      </w:r>
    </w:p>
    <w:p w:rsidR="00CA6260" w:rsidRPr="001D2E34" w:rsidRDefault="00CA6260" w:rsidP="0004369C">
      <w:pPr>
        <w:spacing w:after="0" w:line="240" w:lineRule="auto"/>
        <w:ind w:firstLine="284"/>
        <w:jc w:val="center"/>
        <w:rPr>
          <w:rFonts w:ascii="Times New Roman" w:hAnsi="Times New Roman"/>
          <w:b/>
          <w:caps/>
          <w:sz w:val="20"/>
          <w:szCs w:val="20"/>
          <w:lang w:val="uk-UA"/>
        </w:rPr>
      </w:pPr>
      <w:r w:rsidRPr="001D2E34">
        <w:rPr>
          <w:rFonts w:ascii="Times New Roman" w:hAnsi="Times New Roman"/>
          <w:b/>
          <w:caps/>
          <w:sz w:val="20"/>
          <w:szCs w:val="20"/>
        </w:rPr>
        <w:t>выращивания</w:t>
      </w:r>
    </w:p>
    <w:p w:rsidR="00CA6260" w:rsidRPr="001D2E34" w:rsidRDefault="00CA6260" w:rsidP="00CA6260">
      <w:pPr>
        <w:spacing w:after="0" w:line="240" w:lineRule="auto"/>
        <w:ind w:firstLine="284"/>
        <w:jc w:val="both"/>
        <w:rPr>
          <w:rFonts w:ascii="Times New Roman" w:hAnsi="Times New Roman"/>
          <w:sz w:val="10"/>
          <w:szCs w:val="20"/>
        </w:rPr>
      </w:pPr>
    </w:p>
    <w:p w:rsidR="00CA6260" w:rsidRPr="001D2E34" w:rsidRDefault="00CA6260" w:rsidP="00CA6260">
      <w:pPr>
        <w:spacing w:after="0" w:line="240" w:lineRule="auto"/>
        <w:jc w:val="center"/>
        <w:rPr>
          <w:rFonts w:ascii="Times New Roman" w:hAnsi="Times New Roman"/>
          <w:caps/>
          <w:sz w:val="20"/>
          <w:szCs w:val="20"/>
        </w:rPr>
      </w:pPr>
      <w:r w:rsidRPr="001D2E34">
        <w:rPr>
          <w:rFonts w:ascii="Times New Roman" w:hAnsi="Times New Roman"/>
          <w:caps/>
          <w:sz w:val="20"/>
          <w:szCs w:val="20"/>
        </w:rPr>
        <w:t>А. Л. Леппа</w:t>
      </w:r>
    </w:p>
    <w:p w:rsidR="00CA6260" w:rsidRPr="001D2E34" w:rsidRDefault="00CA6260" w:rsidP="00CA6260">
      <w:pPr>
        <w:spacing w:after="0" w:line="240" w:lineRule="auto"/>
        <w:ind w:firstLine="284"/>
        <w:jc w:val="both"/>
        <w:rPr>
          <w:rFonts w:ascii="Times New Roman" w:hAnsi="Times New Roman"/>
          <w:sz w:val="8"/>
          <w:szCs w:val="20"/>
        </w:rPr>
      </w:pPr>
    </w:p>
    <w:p w:rsidR="00941426" w:rsidRPr="001D2E34" w:rsidRDefault="00CA6260" w:rsidP="00CA6260">
      <w:pPr>
        <w:spacing w:after="0" w:line="240" w:lineRule="auto"/>
        <w:jc w:val="center"/>
        <w:rPr>
          <w:rFonts w:ascii="Times New Roman" w:hAnsi="Times New Roman"/>
          <w:sz w:val="16"/>
          <w:szCs w:val="16"/>
        </w:rPr>
      </w:pPr>
      <w:r w:rsidRPr="001D2E34">
        <w:rPr>
          <w:rFonts w:ascii="Times New Roman" w:hAnsi="Times New Roman"/>
          <w:sz w:val="16"/>
          <w:szCs w:val="16"/>
        </w:rPr>
        <w:t>Харьковская государственная зооветеринарная академия,</w:t>
      </w:r>
      <w:r w:rsidR="00387AEE" w:rsidRPr="001D2E34">
        <w:rPr>
          <w:rFonts w:ascii="Times New Roman" w:hAnsi="Times New Roman"/>
          <w:sz w:val="16"/>
          <w:szCs w:val="16"/>
        </w:rPr>
        <w:t xml:space="preserve"> </w:t>
      </w:r>
    </w:p>
    <w:p w:rsidR="00CA6260" w:rsidRPr="001D2E34" w:rsidRDefault="00941426" w:rsidP="00CA6260">
      <w:pPr>
        <w:spacing w:after="0" w:line="240" w:lineRule="auto"/>
        <w:jc w:val="center"/>
        <w:rPr>
          <w:rFonts w:ascii="Times New Roman" w:hAnsi="Times New Roman"/>
          <w:sz w:val="16"/>
          <w:szCs w:val="16"/>
        </w:rPr>
      </w:pPr>
      <w:r w:rsidRPr="001D2E34">
        <w:rPr>
          <w:rFonts w:ascii="Times New Roman" w:hAnsi="Times New Roman"/>
          <w:sz w:val="16"/>
          <w:szCs w:val="16"/>
        </w:rPr>
        <w:t>п.</w:t>
      </w:r>
      <w:r w:rsidR="00CA6260" w:rsidRPr="001D2E34">
        <w:rPr>
          <w:rFonts w:ascii="Times New Roman" w:hAnsi="Times New Roman"/>
          <w:sz w:val="16"/>
          <w:szCs w:val="16"/>
        </w:rPr>
        <w:t>г</w:t>
      </w:r>
      <w:r w:rsidRPr="001D2E34">
        <w:rPr>
          <w:rFonts w:ascii="Times New Roman" w:hAnsi="Times New Roman"/>
          <w:sz w:val="16"/>
          <w:szCs w:val="16"/>
        </w:rPr>
        <w:t>.</w:t>
      </w:r>
      <w:r w:rsidR="00CA6260" w:rsidRPr="001D2E34">
        <w:rPr>
          <w:rFonts w:ascii="Times New Roman" w:hAnsi="Times New Roman"/>
          <w:sz w:val="16"/>
          <w:szCs w:val="16"/>
        </w:rPr>
        <w:t>т</w:t>
      </w:r>
      <w:r w:rsidR="00AE7588" w:rsidRPr="001D2E34">
        <w:rPr>
          <w:rFonts w:ascii="Times New Roman" w:hAnsi="Times New Roman"/>
          <w:sz w:val="16"/>
          <w:szCs w:val="16"/>
        </w:rPr>
        <w:t>.</w:t>
      </w:r>
      <w:r w:rsidR="00F23BB7" w:rsidRPr="001D2E34">
        <w:rPr>
          <w:rFonts w:ascii="Times New Roman" w:hAnsi="Times New Roman"/>
          <w:sz w:val="16"/>
          <w:szCs w:val="16"/>
        </w:rPr>
        <w:t> </w:t>
      </w:r>
      <w:r w:rsidR="00CA6260" w:rsidRPr="001D2E34">
        <w:rPr>
          <w:rFonts w:ascii="Times New Roman" w:hAnsi="Times New Roman"/>
          <w:sz w:val="16"/>
          <w:szCs w:val="16"/>
        </w:rPr>
        <w:t>Малая Даниловка,</w:t>
      </w:r>
      <w:r w:rsidRPr="001D2E34">
        <w:rPr>
          <w:rFonts w:ascii="Times New Roman" w:hAnsi="Times New Roman"/>
          <w:sz w:val="16"/>
          <w:szCs w:val="16"/>
        </w:rPr>
        <w:t xml:space="preserve"> </w:t>
      </w:r>
      <w:r w:rsidR="00CA6260" w:rsidRPr="001D2E34">
        <w:rPr>
          <w:rFonts w:ascii="Times New Roman" w:hAnsi="Times New Roman"/>
          <w:sz w:val="16"/>
          <w:szCs w:val="16"/>
        </w:rPr>
        <w:t>Хар</w:t>
      </w:r>
      <w:r w:rsidRPr="001D2E34">
        <w:rPr>
          <w:rFonts w:ascii="Times New Roman" w:hAnsi="Times New Roman"/>
          <w:sz w:val="16"/>
          <w:szCs w:val="16"/>
        </w:rPr>
        <w:t>ьковская область, Украина</w:t>
      </w:r>
    </w:p>
    <w:p w:rsidR="00CA6260" w:rsidRPr="001D2E34" w:rsidRDefault="00CA6260" w:rsidP="00CA6260">
      <w:pPr>
        <w:spacing w:after="0" w:line="240" w:lineRule="auto"/>
        <w:jc w:val="both"/>
        <w:rPr>
          <w:rFonts w:ascii="Times New Roman" w:hAnsi="Times New Roman"/>
          <w:sz w:val="12"/>
          <w:szCs w:val="16"/>
          <w:lang w:val="uk-UA"/>
        </w:rPr>
      </w:pPr>
    </w:p>
    <w:p w:rsidR="00CA6260" w:rsidRPr="001D2E34" w:rsidRDefault="00CA6260" w:rsidP="00CA6260">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 xml:space="preserve">Введение. </w:t>
      </w:r>
      <w:r w:rsidRPr="001D2E34">
        <w:rPr>
          <w:rFonts w:ascii="Times New Roman" w:hAnsi="Times New Roman"/>
          <w:spacing w:val="-2"/>
          <w:sz w:val="20"/>
          <w:szCs w:val="20"/>
        </w:rPr>
        <w:t>В Украине козоводство в основном сосредоточено в мелкотоварных хозяйствах и частном секторе, при этом в практике молочного козоводства существует несколько способов выращивания молодняка в молочный период. Молодняк могут выращивать на свободном подсосе, который предусматривает содержание козлят все время под матерью и позволяет им сосать матку вволю. Этот период длится 3</w:t>
      </w:r>
      <w:r w:rsidR="000C756D" w:rsidRPr="001D2E34">
        <w:rPr>
          <w:rFonts w:ascii="Times New Roman" w:hAnsi="Times New Roman"/>
          <w:spacing w:val="-2"/>
          <w:sz w:val="20"/>
          <w:szCs w:val="20"/>
        </w:rPr>
        <w:t>−</w:t>
      </w:r>
      <w:r w:rsidRPr="001D2E34">
        <w:rPr>
          <w:rFonts w:ascii="Times New Roman" w:hAnsi="Times New Roman"/>
          <w:spacing w:val="-2"/>
          <w:sz w:val="20"/>
          <w:szCs w:val="20"/>
        </w:rPr>
        <w:t>4 месяца, затем молодняк отбивают, а маток начинают доить. Также козлят выращивают</w:t>
      </w:r>
      <w:r w:rsidR="008A384D" w:rsidRPr="001D2E34">
        <w:rPr>
          <w:rFonts w:ascii="Times New Roman" w:hAnsi="Times New Roman"/>
          <w:spacing w:val="-2"/>
          <w:sz w:val="20"/>
          <w:szCs w:val="20"/>
        </w:rPr>
        <w:t xml:space="preserve"> </w:t>
      </w:r>
      <w:r w:rsidRPr="001D2E34">
        <w:rPr>
          <w:rFonts w:ascii="Times New Roman" w:hAnsi="Times New Roman"/>
          <w:spacing w:val="-2"/>
          <w:sz w:val="20"/>
          <w:szCs w:val="20"/>
        </w:rPr>
        <w:t>на режимном подсосе, при котором их оставляют с матерью в молозивный период, а затем отбивают и подпускают только в определенное время. В этом случае в период подсоса практикуют однократное доение маток. Ещ</w:t>
      </w:r>
      <w:r w:rsidR="00387AEE" w:rsidRPr="001D2E34">
        <w:rPr>
          <w:rFonts w:ascii="Times New Roman" w:hAnsi="Times New Roman"/>
          <w:spacing w:val="-2"/>
          <w:sz w:val="20"/>
          <w:szCs w:val="20"/>
        </w:rPr>
        <w:t>е</w:t>
      </w:r>
      <w:r w:rsidRPr="001D2E34">
        <w:rPr>
          <w:rFonts w:ascii="Times New Roman" w:hAnsi="Times New Roman"/>
          <w:spacing w:val="-2"/>
          <w:sz w:val="20"/>
          <w:szCs w:val="20"/>
        </w:rPr>
        <w:t xml:space="preserve"> молодняк могут выращивать самостоятельно, для этого козлят отбивают от матерей сразу после рождения и выращивают методом ручной выпойки, а маток доят </w:t>
      </w:r>
      <w:r w:rsidRPr="001D2E34">
        <w:rPr>
          <w:rFonts w:ascii="Times New Roman" w:hAnsi="Times New Roman"/>
          <w:spacing w:val="-2"/>
          <w:sz w:val="20"/>
          <w:szCs w:val="20"/>
          <w:lang w:eastAsia="uk-UA"/>
        </w:rPr>
        <w:t>[</w:t>
      </w:r>
      <w:r w:rsidRPr="001D2E34">
        <w:rPr>
          <w:rFonts w:ascii="Times New Roman" w:hAnsi="Times New Roman"/>
          <w:spacing w:val="-2"/>
          <w:sz w:val="20"/>
          <w:szCs w:val="20"/>
          <w:lang w:val="uk-UA"/>
        </w:rPr>
        <w:t>3</w:t>
      </w:r>
      <w:r w:rsidRPr="001D2E34">
        <w:rPr>
          <w:rFonts w:ascii="Times New Roman" w:hAnsi="Times New Roman"/>
          <w:bCs/>
          <w:color w:val="000000"/>
          <w:spacing w:val="-2"/>
          <w:sz w:val="20"/>
          <w:szCs w:val="20"/>
          <w:bdr w:val="none" w:sz="0" w:space="0" w:color="auto" w:frame="1"/>
        </w:rPr>
        <w:t>]</w:t>
      </w:r>
      <w:r w:rsidRPr="001D2E34">
        <w:rPr>
          <w:rFonts w:ascii="Times New Roman" w:hAnsi="Times New Roman"/>
          <w:spacing w:val="-2"/>
          <w:sz w:val="20"/>
          <w:szCs w:val="20"/>
          <w:lang w:eastAsia="uk-UA"/>
        </w:rPr>
        <w:t>.</w:t>
      </w:r>
    </w:p>
    <w:p w:rsidR="00CA6260" w:rsidRPr="001D2E34" w:rsidRDefault="00CA6260" w:rsidP="00CA6260">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Разнообразие</w:t>
      </w:r>
      <w:r w:rsidR="008A384D" w:rsidRPr="001D2E34">
        <w:rPr>
          <w:rFonts w:ascii="Times New Roman" w:hAnsi="Times New Roman"/>
          <w:spacing w:val="-2"/>
          <w:sz w:val="20"/>
          <w:szCs w:val="20"/>
        </w:rPr>
        <w:t> </w:t>
      </w:r>
      <w:r w:rsidRPr="001D2E34">
        <w:rPr>
          <w:rFonts w:ascii="Times New Roman" w:hAnsi="Times New Roman"/>
          <w:spacing w:val="-2"/>
          <w:sz w:val="20"/>
          <w:szCs w:val="20"/>
        </w:rPr>
        <w:t>существующих технологических приёмов выращивания молодняка коз ставит задачу по изучению и поиску наиболее рациональных способов выращивания козлят, которые при длительном их хозяйственном использовании способствовали бы максимальному проявлению индивидуальных, продуктивных и</w:t>
      </w:r>
      <w:r w:rsidR="00387AEE" w:rsidRPr="001D2E34">
        <w:rPr>
          <w:rFonts w:ascii="Times New Roman" w:hAnsi="Times New Roman"/>
          <w:spacing w:val="-2"/>
          <w:sz w:val="20"/>
          <w:szCs w:val="20"/>
        </w:rPr>
        <w:t> </w:t>
      </w:r>
      <w:r w:rsidRPr="001D2E34">
        <w:rPr>
          <w:rFonts w:ascii="Times New Roman" w:hAnsi="Times New Roman"/>
          <w:spacing w:val="-2"/>
          <w:sz w:val="20"/>
          <w:szCs w:val="20"/>
        </w:rPr>
        <w:t>породных особенностей</w:t>
      </w:r>
      <w:r w:rsidR="00AE7588" w:rsidRPr="001D2E34">
        <w:rPr>
          <w:rFonts w:ascii="Times New Roman" w:hAnsi="Times New Roman"/>
          <w:spacing w:val="-2"/>
          <w:sz w:val="20"/>
          <w:szCs w:val="20"/>
        </w:rPr>
        <w:t> </w:t>
      </w:r>
      <w:r w:rsidR="00A345B7" w:rsidRPr="001D2E34">
        <w:rPr>
          <w:rFonts w:ascii="Times New Roman" w:hAnsi="Times New Roman"/>
          <w:spacing w:val="-2"/>
          <w:sz w:val="20"/>
          <w:szCs w:val="20"/>
        </w:rPr>
        <w:t xml:space="preserve"> </w:t>
      </w:r>
      <w:r w:rsidRPr="001D2E34">
        <w:rPr>
          <w:rFonts w:ascii="Times New Roman" w:hAnsi="Times New Roman"/>
          <w:spacing w:val="-2"/>
          <w:sz w:val="20"/>
          <w:szCs w:val="20"/>
        </w:rPr>
        <w:t>животных в конкретных условиях содержания.</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Анализ литературных источников свидетельствует, что большое</w:t>
      </w:r>
      <w:r w:rsidR="008A384D" w:rsidRPr="001D2E34">
        <w:rPr>
          <w:rFonts w:ascii="Times New Roman" w:hAnsi="Times New Roman"/>
          <w:sz w:val="20"/>
          <w:szCs w:val="20"/>
        </w:rPr>
        <w:t> </w:t>
      </w:r>
      <w:r w:rsidRPr="001D2E34">
        <w:rPr>
          <w:rFonts w:ascii="Times New Roman" w:hAnsi="Times New Roman"/>
          <w:sz w:val="20"/>
          <w:szCs w:val="20"/>
        </w:rPr>
        <w:t>значение</w:t>
      </w:r>
      <w:r w:rsidR="008A384D" w:rsidRPr="001D2E34">
        <w:rPr>
          <w:rFonts w:ascii="Times New Roman" w:hAnsi="Times New Roman"/>
          <w:sz w:val="20"/>
          <w:szCs w:val="20"/>
        </w:rPr>
        <w:t> </w:t>
      </w:r>
      <w:r w:rsidRPr="001D2E34">
        <w:rPr>
          <w:rFonts w:ascii="Times New Roman" w:hAnsi="Times New Roman"/>
          <w:sz w:val="20"/>
          <w:szCs w:val="20"/>
        </w:rPr>
        <w:t>для</w:t>
      </w:r>
      <w:r w:rsidR="008A384D" w:rsidRPr="001D2E34">
        <w:rPr>
          <w:rFonts w:ascii="Times New Roman" w:hAnsi="Times New Roman"/>
          <w:sz w:val="20"/>
          <w:szCs w:val="20"/>
        </w:rPr>
        <w:t xml:space="preserve"> </w:t>
      </w:r>
      <w:r w:rsidRPr="001D2E34">
        <w:rPr>
          <w:rFonts w:ascii="Times New Roman" w:hAnsi="Times New Roman"/>
          <w:sz w:val="20"/>
          <w:szCs w:val="20"/>
        </w:rPr>
        <w:t>развития</w:t>
      </w:r>
      <w:r w:rsidR="00AE7588" w:rsidRPr="001D2E34">
        <w:rPr>
          <w:rFonts w:ascii="Times New Roman" w:hAnsi="Times New Roman"/>
          <w:sz w:val="20"/>
          <w:szCs w:val="20"/>
        </w:rPr>
        <w:t> </w:t>
      </w:r>
      <w:r w:rsidRPr="001D2E34">
        <w:rPr>
          <w:rFonts w:ascii="Times New Roman" w:hAnsi="Times New Roman"/>
          <w:sz w:val="20"/>
          <w:szCs w:val="20"/>
        </w:rPr>
        <w:t xml:space="preserve">молодняка имеет материнская </w:t>
      </w:r>
      <w:r w:rsidRPr="001D2E34">
        <w:rPr>
          <w:rFonts w:ascii="Times New Roman" w:hAnsi="Times New Roman"/>
          <w:bCs/>
          <w:iCs/>
          <w:sz w:val="20"/>
          <w:szCs w:val="20"/>
        </w:rPr>
        <w:t xml:space="preserve">забота, </w:t>
      </w:r>
      <w:r w:rsidRPr="001D2E34">
        <w:rPr>
          <w:rFonts w:ascii="Times New Roman" w:hAnsi="Times New Roman"/>
          <w:sz w:val="20"/>
          <w:szCs w:val="20"/>
        </w:rPr>
        <w:t>которая</w:t>
      </w:r>
      <w:r w:rsidR="008A384D" w:rsidRPr="001D2E34">
        <w:rPr>
          <w:rFonts w:ascii="Times New Roman" w:hAnsi="Times New Roman"/>
          <w:sz w:val="20"/>
          <w:szCs w:val="20"/>
        </w:rPr>
        <w:t> о</w:t>
      </w:r>
      <w:r w:rsidRPr="001D2E34">
        <w:rPr>
          <w:rFonts w:ascii="Times New Roman" w:hAnsi="Times New Roman"/>
          <w:sz w:val="20"/>
          <w:szCs w:val="20"/>
        </w:rPr>
        <w:t>беспечивает условия выживания и развития потомства, а также прохождение периода новорожденности.</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lang w:eastAsia="uk-UA"/>
        </w:rPr>
        <w:t>Роль материнского инстинкта животных как поведенческого признака, способствующего выживанию</w:t>
      </w:r>
      <w:r w:rsidR="00AE7588" w:rsidRPr="001D2E34">
        <w:rPr>
          <w:rFonts w:ascii="Times New Roman" w:hAnsi="Times New Roman"/>
          <w:sz w:val="20"/>
          <w:szCs w:val="20"/>
          <w:lang w:eastAsia="uk-UA"/>
        </w:rPr>
        <w:t> </w:t>
      </w:r>
      <w:r w:rsidRPr="001D2E34">
        <w:rPr>
          <w:rFonts w:ascii="Times New Roman" w:hAnsi="Times New Roman"/>
          <w:sz w:val="20"/>
          <w:szCs w:val="20"/>
          <w:lang w:eastAsia="uk-UA"/>
        </w:rPr>
        <w:t>потомства, неоценимо высока. Между матерью и детенышем всех млекопитающих существует тесная связь, так как молоко составляет единственную пищу молодого животного [</w:t>
      </w:r>
      <w:r w:rsidRPr="001D2E34">
        <w:rPr>
          <w:rFonts w:ascii="Times New Roman" w:hAnsi="Times New Roman"/>
          <w:sz w:val="20"/>
          <w:szCs w:val="20"/>
          <w:lang w:val="uk-UA"/>
        </w:rPr>
        <w:t>5</w:t>
      </w:r>
      <w:r w:rsidRPr="001D2E34">
        <w:rPr>
          <w:rFonts w:ascii="Times New Roman" w:hAnsi="Times New Roman"/>
          <w:sz w:val="20"/>
          <w:szCs w:val="20"/>
          <w:lang w:eastAsia="uk-UA"/>
        </w:rPr>
        <w:t xml:space="preserve">, </w:t>
      </w:r>
      <w:r w:rsidRPr="001D2E34">
        <w:rPr>
          <w:rFonts w:ascii="Times New Roman" w:hAnsi="Times New Roman"/>
          <w:sz w:val="20"/>
          <w:szCs w:val="20"/>
          <w:lang w:val="uk-UA" w:eastAsia="uk-UA"/>
        </w:rPr>
        <w:t>6</w:t>
      </w:r>
      <w:r w:rsidRPr="001D2E34">
        <w:rPr>
          <w:rFonts w:ascii="Times New Roman" w:hAnsi="Times New Roman"/>
          <w:sz w:val="20"/>
          <w:szCs w:val="20"/>
          <w:lang w:eastAsia="uk-UA"/>
        </w:rPr>
        <w:t>].</w:t>
      </w:r>
    </w:p>
    <w:p w:rsidR="00CA6260" w:rsidRPr="001D2E34" w:rsidRDefault="00CA6260" w:rsidP="00CA6260">
      <w:pPr>
        <w:spacing w:after="0" w:line="240" w:lineRule="auto"/>
        <w:ind w:firstLine="284"/>
        <w:jc w:val="both"/>
        <w:rPr>
          <w:rFonts w:ascii="Times New Roman" w:hAnsi="Times New Roman"/>
          <w:sz w:val="20"/>
          <w:szCs w:val="20"/>
          <w:lang w:val="uk-UA"/>
        </w:rPr>
      </w:pPr>
      <w:r w:rsidRPr="001D2E34">
        <w:rPr>
          <w:rFonts w:ascii="Times New Roman" w:hAnsi="Times New Roman"/>
          <w:bCs/>
          <w:sz w:val="20"/>
          <w:szCs w:val="20"/>
        </w:rPr>
        <w:t>Период</w:t>
      </w:r>
      <w:r w:rsidRPr="001D2E34">
        <w:rPr>
          <w:rFonts w:ascii="Times New Roman" w:hAnsi="Times New Roman"/>
          <w:sz w:val="20"/>
          <w:szCs w:val="20"/>
        </w:rPr>
        <w:t xml:space="preserve"> </w:t>
      </w:r>
      <w:r w:rsidRPr="001D2E34">
        <w:rPr>
          <w:rFonts w:ascii="Times New Roman" w:hAnsi="Times New Roman"/>
          <w:bCs/>
          <w:iCs/>
          <w:sz w:val="20"/>
          <w:szCs w:val="20"/>
        </w:rPr>
        <w:t xml:space="preserve">новорожденности </w:t>
      </w:r>
      <w:r w:rsidRPr="001D2E34">
        <w:rPr>
          <w:rFonts w:ascii="Times New Roman" w:hAnsi="Times New Roman"/>
          <w:sz w:val="20"/>
          <w:szCs w:val="20"/>
        </w:rPr>
        <w:t>имеет исключительное значение для жизни животного, так как на этом этапе развития формируются важнейшие взаимоотношения</w:t>
      </w:r>
      <w:r w:rsidR="00AE7588" w:rsidRPr="001D2E34">
        <w:rPr>
          <w:rFonts w:ascii="Times New Roman" w:hAnsi="Times New Roman"/>
          <w:sz w:val="20"/>
          <w:szCs w:val="20"/>
        </w:rPr>
        <w:t> </w:t>
      </w:r>
      <w:r w:rsidRPr="001D2E34">
        <w:rPr>
          <w:rFonts w:ascii="Times New Roman" w:hAnsi="Times New Roman"/>
          <w:sz w:val="20"/>
          <w:szCs w:val="20"/>
        </w:rPr>
        <w:t>организма с окружающей средой, устанавливаются связи с жизненно важными составляющими этой среды и закладываются основы поведения взрослого животного [</w:t>
      </w:r>
      <w:r w:rsidRPr="001D2E34">
        <w:rPr>
          <w:rFonts w:ascii="Times New Roman" w:hAnsi="Times New Roman"/>
          <w:sz w:val="20"/>
          <w:szCs w:val="20"/>
          <w:lang w:val="uk-UA"/>
        </w:rPr>
        <w:t>6</w:t>
      </w:r>
      <w:r w:rsidRPr="001D2E34">
        <w:rPr>
          <w:rFonts w:ascii="Times New Roman" w:hAnsi="Times New Roman"/>
          <w:sz w:val="20"/>
          <w:szCs w:val="20"/>
        </w:rPr>
        <w:t>].</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связи</w:t>
      </w:r>
      <w:r w:rsidR="00AE7588" w:rsidRPr="001D2E34">
        <w:rPr>
          <w:rFonts w:ascii="Times New Roman" w:hAnsi="Times New Roman"/>
          <w:sz w:val="20"/>
          <w:szCs w:val="20"/>
        </w:rPr>
        <w:t> </w:t>
      </w:r>
      <w:r w:rsidRPr="001D2E34">
        <w:rPr>
          <w:rFonts w:ascii="Times New Roman" w:hAnsi="Times New Roman"/>
          <w:sz w:val="20"/>
          <w:szCs w:val="20"/>
        </w:rPr>
        <w:t>с этим для успешного ведения отрасли молочного козоводства необходимо детальное изучение материнских качеств коз и поведенческих реакций</w:t>
      </w:r>
      <w:r w:rsidR="008A384D" w:rsidRPr="001D2E34">
        <w:rPr>
          <w:rFonts w:ascii="Times New Roman" w:hAnsi="Times New Roman"/>
          <w:sz w:val="20"/>
          <w:szCs w:val="20"/>
        </w:rPr>
        <w:t xml:space="preserve"> </w:t>
      </w:r>
      <w:r w:rsidRPr="001D2E34">
        <w:rPr>
          <w:rFonts w:ascii="Times New Roman" w:hAnsi="Times New Roman"/>
          <w:sz w:val="20"/>
          <w:szCs w:val="20"/>
        </w:rPr>
        <w:t>у козлят при совместном и раздельном содержании с матерями в период новорожденности.</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w:t>
      </w:r>
      <w:r w:rsidR="000C756D" w:rsidRPr="001D2E34">
        <w:rPr>
          <w:rFonts w:ascii="Times New Roman" w:hAnsi="Times New Roman"/>
          <w:sz w:val="20"/>
          <w:szCs w:val="20"/>
        </w:rPr>
        <w:t>−</w:t>
      </w:r>
      <w:r w:rsidRPr="001D2E34">
        <w:rPr>
          <w:rFonts w:ascii="Times New Roman" w:hAnsi="Times New Roman"/>
          <w:sz w:val="20"/>
          <w:szCs w:val="20"/>
        </w:rPr>
        <w:t xml:space="preserve"> изучить материнские</w:t>
      </w:r>
      <w:r w:rsidR="00AE7588" w:rsidRPr="001D2E34">
        <w:rPr>
          <w:rFonts w:ascii="Times New Roman" w:hAnsi="Times New Roman"/>
          <w:sz w:val="20"/>
          <w:szCs w:val="20"/>
        </w:rPr>
        <w:t> </w:t>
      </w:r>
      <w:r w:rsidRPr="001D2E34">
        <w:rPr>
          <w:rFonts w:ascii="Times New Roman" w:hAnsi="Times New Roman"/>
          <w:sz w:val="20"/>
          <w:szCs w:val="20"/>
        </w:rPr>
        <w:t>качества козоматок и особенности поведения новорожд</w:t>
      </w:r>
      <w:r w:rsidR="00387AEE" w:rsidRPr="001D2E34">
        <w:rPr>
          <w:rFonts w:ascii="Times New Roman" w:hAnsi="Times New Roman"/>
          <w:sz w:val="20"/>
          <w:szCs w:val="20"/>
        </w:rPr>
        <w:t>е</w:t>
      </w:r>
      <w:r w:rsidRPr="001D2E34">
        <w:rPr>
          <w:rFonts w:ascii="Times New Roman" w:hAnsi="Times New Roman"/>
          <w:sz w:val="20"/>
          <w:szCs w:val="20"/>
        </w:rPr>
        <w:t>нных козлят</w:t>
      </w:r>
      <w:r w:rsidR="008A384D" w:rsidRPr="001D2E34">
        <w:rPr>
          <w:rFonts w:ascii="Times New Roman" w:hAnsi="Times New Roman"/>
          <w:sz w:val="20"/>
          <w:szCs w:val="20"/>
        </w:rPr>
        <w:t xml:space="preserve"> </w:t>
      </w:r>
      <w:r w:rsidRPr="001D2E34">
        <w:rPr>
          <w:rFonts w:ascii="Times New Roman" w:hAnsi="Times New Roman"/>
          <w:sz w:val="20"/>
          <w:szCs w:val="20"/>
        </w:rPr>
        <w:t>в зависимости от разных способов их выращивания.</w:t>
      </w:r>
    </w:p>
    <w:p w:rsidR="00CA6260" w:rsidRPr="001D2E34" w:rsidRDefault="00CA6260" w:rsidP="00CA6260">
      <w:pPr>
        <w:spacing w:after="0" w:line="240" w:lineRule="auto"/>
        <w:ind w:firstLine="284"/>
        <w:jc w:val="both"/>
        <w:rPr>
          <w:rFonts w:ascii="Times New Roman" w:hAnsi="Times New Roman"/>
          <w:b/>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проведены в научно</w:t>
      </w:r>
      <w:r w:rsidR="00A0090D" w:rsidRPr="001D2E34">
        <w:rPr>
          <w:rFonts w:ascii="Times New Roman" w:hAnsi="Times New Roman"/>
          <w:sz w:val="20"/>
          <w:szCs w:val="20"/>
        </w:rPr>
        <w:t>-</w:t>
      </w:r>
      <w:r w:rsidRPr="001D2E34">
        <w:rPr>
          <w:rFonts w:ascii="Times New Roman" w:hAnsi="Times New Roman"/>
          <w:sz w:val="20"/>
          <w:szCs w:val="20"/>
        </w:rPr>
        <w:t>практическом центре растениеводства и животноводства Харьковской государственной</w:t>
      </w:r>
      <w:r w:rsidR="008A384D" w:rsidRPr="001D2E34">
        <w:rPr>
          <w:rFonts w:ascii="Times New Roman" w:hAnsi="Times New Roman"/>
          <w:sz w:val="20"/>
          <w:szCs w:val="20"/>
        </w:rPr>
        <w:t xml:space="preserve"> </w:t>
      </w:r>
      <w:r w:rsidRPr="001D2E34">
        <w:rPr>
          <w:rFonts w:ascii="Times New Roman" w:hAnsi="Times New Roman"/>
          <w:sz w:val="20"/>
          <w:szCs w:val="20"/>
        </w:rPr>
        <w:t>зооветеринарной академии Дергачёвского района, Харьковской области.</w:t>
      </w:r>
    </w:p>
    <w:p w:rsidR="00CA6260" w:rsidRPr="001D2E34" w:rsidRDefault="00CA6260" w:rsidP="00CA6260">
      <w:pPr>
        <w:spacing w:after="0" w:line="240" w:lineRule="auto"/>
        <w:ind w:firstLine="284"/>
        <w:jc w:val="both"/>
        <w:rPr>
          <w:rFonts w:ascii="Times New Roman" w:hAnsi="Times New Roman"/>
          <w:b/>
          <w:sz w:val="20"/>
          <w:szCs w:val="20"/>
        </w:rPr>
      </w:pPr>
      <w:r w:rsidRPr="001D2E34">
        <w:rPr>
          <w:rFonts w:ascii="Times New Roman" w:hAnsi="Times New Roman"/>
          <w:sz w:val="20"/>
          <w:szCs w:val="20"/>
        </w:rPr>
        <w:t>Для проведения опыта перед окотом было отобрано 30 козоматок зааненской породы, из которых</w:t>
      </w:r>
      <w:r w:rsidR="00A0090D" w:rsidRPr="001D2E34">
        <w:rPr>
          <w:rFonts w:ascii="Times New Roman" w:hAnsi="Times New Roman"/>
          <w:sz w:val="20"/>
          <w:szCs w:val="20"/>
        </w:rPr>
        <w:t xml:space="preserve"> </w:t>
      </w:r>
      <w:r w:rsidRPr="001D2E34">
        <w:rPr>
          <w:rFonts w:ascii="Times New Roman" w:hAnsi="Times New Roman"/>
          <w:sz w:val="20"/>
          <w:szCs w:val="20"/>
        </w:rPr>
        <w:t>по принципу аналогов с учетом возраста, породы, живой массы и</w:t>
      </w:r>
      <w:r w:rsidR="00AE7588" w:rsidRPr="001D2E34">
        <w:rPr>
          <w:rFonts w:ascii="Times New Roman" w:hAnsi="Times New Roman"/>
          <w:sz w:val="20"/>
          <w:szCs w:val="20"/>
        </w:rPr>
        <w:t> </w:t>
      </w:r>
      <w:r w:rsidRPr="001D2E34">
        <w:rPr>
          <w:rFonts w:ascii="Times New Roman" w:hAnsi="Times New Roman"/>
          <w:sz w:val="20"/>
          <w:szCs w:val="20"/>
        </w:rPr>
        <w:t>сроков осеменения было сформировано 3 группы по 10 голов.</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течение 3 месяцев </w:t>
      </w:r>
      <w:r w:rsidRPr="001D2E34">
        <w:rPr>
          <w:rFonts w:ascii="Times New Roman" w:hAnsi="Times New Roman"/>
          <w:sz w:val="20"/>
          <w:szCs w:val="20"/>
          <w:lang w:val="uk-UA"/>
        </w:rPr>
        <w:t>к</w:t>
      </w:r>
      <w:r w:rsidRPr="001D2E34">
        <w:rPr>
          <w:rFonts w:ascii="Times New Roman" w:hAnsi="Times New Roman"/>
          <w:sz w:val="20"/>
          <w:szCs w:val="20"/>
        </w:rPr>
        <w:t>озлят от маток 1</w:t>
      </w:r>
      <w:r w:rsidR="00A0090D" w:rsidRPr="001D2E34">
        <w:rPr>
          <w:rFonts w:ascii="Times New Roman" w:hAnsi="Times New Roman"/>
          <w:sz w:val="20"/>
          <w:szCs w:val="20"/>
        </w:rPr>
        <w:t>-</w:t>
      </w:r>
      <w:r w:rsidRPr="001D2E34">
        <w:rPr>
          <w:rFonts w:ascii="Times New Roman" w:hAnsi="Times New Roman"/>
          <w:sz w:val="20"/>
          <w:szCs w:val="20"/>
        </w:rPr>
        <w:t xml:space="preserve">й контрольной группы выращивали на </w:t>
      </w:r>
      <w:r w:rsidRPr="001D2E34">
        <w:rPr>
          <w:rFonts w:ascii="Times New Roman" w:hAnsi="Times New Roman"/>
          <w:sz w:val="20"/>
          <w:szCs w:val="20"/>
          <w:lang w:val="uk-UA"/>
        </w:rPr>
        <w:t xml:space="preserve">свободном </w:t>
      </w:r>
      <w:r w:rsidRPr="001D2E34">
        <w:rPr>
          <w:rFonts w:ascii="Times New Roman" w:hAnsi="Times New Roman"/>
          <w:sz w:val="20"/>
          <w:szCs w:val="20"/>
        </w:rPr>
        <w:t>подсосе</w:t>
      </w:r>
      <w:r w:rsidRPr="001D2E34">
        <w:rPr>
          <w:rFonts w:ascii="Times New Roman" w:hAnsi="Times New Roman"/>
          <w:sz w:val="20"/>
          <w:szCs w:val="20"/>
          <w:lang w:val="uk-UA"/>
        </w:rPr>
        <w:t>, к</w:t>
      </w:r>
      <w:r w:rsidRPr="001D2E34">
        <w:rPr>
          <w:rFonts w:ascii="Times New Roman" w:hAnsi="Times New Roman"/>
          <w:sz w:val="20"/>
          <w:szCs w:val="20"/>
        </w:rPr>
        <w:t>озлят от маток 2</w:t>
      </w:r>
      <w:r w:rsidR="00A0090D" w:rsidRPr="001D2E34">
        <w:rPr>
          <w:rFonts w:ascii="Times New Roman" w:hAnsi="Times New Roman"/>
          <w:sz w:val="20"/>
          <w:szCs w:val="20"/>
        </w:rPr>
        <w:t>-</w:t>
      </w:r>
      <w:r w:rsidRPr="001D2E34">
        <w:rPr>
          <w:rFonts w:ascii="Times New Roman" w:hAnsi="Times New Roman"/>
          <w:sz w:val="20"/>
          <w:szCs w:val="20"/>
        </w:rPr>
        <w:t>й опытной группы выращивали раздельно</w:t>
      </w:r>
      <w:r w:rsidR="00A0090D" w:rsidRPr="001D2E34">
        <w:rPr>
          <w:rFonts w:ascii="Times New Roman" w:hAnsi="Times New Roman"/>
          <w:sz w:val="20"/>
          <w:szCs w:val="20"/>
        </w:rPr>
        <w:t>-</w:t>
      </w:r>
      <w:r w:rsidRPr="001D2E34">
        <w:rPr>
          <w:rFonts w:ascii="Times New Roman" w:hAnsi="Times New Roman"/>
          <w:sz w:val="20"/>
          <w:szCs w:val="20"/>
        </w:rPr>
        <w:t>контактным способом (в дневное время козлят содержали вместе с</w:t>
      </w:r>
      <w:r w:rsidR="008A384D" w:rsidRPr="001D2E34">
        <w:rPr>
          <w:rFonts w:ascii="Times New Roman" w:hAnsi="Times New Roman"/>
          <w:sz w:val="20"/>
          <w:szCs w:val="20"/>
        </w:rPr>
        <w:t xml:space="preserve"> </w:t>
      </w:r>
      <w:r w:rsidRPr="001D2E34">
        <w:rPr>
          <w:rFonts w:ascii="Times New Roman" w:hAnsi="Times New Roman"/>
          <w:sz w:val="20"/>
          <w:szCs w:val="20"/>
        </w:rPr>
        <w:t>матерями, а на ночь отбивали и подпускали только после утреннего доения)</w:t>
      </w:r>
      <w:r w:rsidRPr="001D2E34">
        <w:rPr>
          <w:rFonts w:ascii="Times New Roman" w:hAnsi="Times New Roman"/>
          <w:sz w:val="20"/>
          <w:szCs w:val="20"/>
          <w:lang w:val="uk-UA"/>
        </w:rPr>
        <w:t>, к</w:t>
      </w:r>
      <w:r w:rsidRPr="001D2E34">
        <w:rPr>
          <w:rFonts w:ascii="Times New Roman" w:hAnsi="Times New Roman"/>
          <w:sz w:val="20"/>
          <w:szCs w:val="20"/>
        </w:rPr>
        <w:t>озлят от маток 3</w:t>
      </w:r>
      <w:r w:rsidR="00A0090D" w:rsidRPr="001D2E34">
        <w:rPr>
          <w:rFonts w:ascii="Times New Roman" w:hAnsi="Times New Roman"/>
          <w:sz w:val="20"/>
          <w:szCs w:val="20"/>
        </w:rPr>
        <w:t>-</w:t>
      </w:r>
      <w:r w:rsidRPr="001D2E34">
        <w:rPr>
          <w:rFonts w:ascii="Times New Roman" w:hAnsi="Times New Roman"/>
          <w:sz w:val="20"/>
          <w:szCs w:val="20"/>
        </w:rPr>
        <w:t xml:space="preserve">й опытной группы отбивали от матерей сразу после рождения и выращивали методом ручной выпойки (с момента рождения и до 3 суток козлят содержали в индивидуальных клетках, а затем в секции для искусственного выращивания). </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Материнские качества</w:t>
      </w:r>
      <w:r w:rsidR="008A384D" w:rsidRPr="001D2E34">
        <w:rPr>
          <w:rFonts w:ascii="Times New Roman" w:hAnsi="Times New Roman"/>
          <w:sz w:val="20"/>
          <w:szCs w:val="20"/>
        </w:rPr>
        <w:t xml:space="preserve"> </w:t>
      </w:r>
      <w:r w:rsidRPr="001D2E34">
        <w:rPr>
          <w:rFonts w:ascii="Times New Roman" w:hAnsi="Times New Roman"/>
          <w:sz w:val="20"/>
          <w:szCs w:val="20"/>
        </w:rPr>
        <w:t>козоматок</w:t>
      </w:r>
      <w:r w:rsidR="00AE7588" w:rsidRPr="001D2E34">
        <w:rPr>
          <w:rFonts w:ascii="Times New Roman" w:hAnsi="Times New Roman"/>
          <w:sz w:val="20"/>
          <w:szCs w:val="20"/>
        </w:rPr>
        <w:t> </w:t>
      </w:r>
      <w:r w:rsidRPr="001D2E34">
        <w:rPr>
          <w:rFonts w:ascii="Times New Roman" w:hAnsi="Times New Roman"/>
          <w:sz w:val="20"/>
          <w:szCs w:val="20"/>
        </w:rPr>
        <w:t>и поведенческие реакции новорожденных козлят изучались методом визуальных наблюдений и хронометража. Фиксировали</w:t>
      </w:r>
      <w:r w:rsidR="008A384D" w:rsidRPr="001D2E34">
        <w:rPr>
          <w:rFonts w:ascii="Times New Roman" w:hAnsi="Times New Roman"/>
          <w:sz w:val="20"/>
          <w:szCs w:val="20"/>
        </w:rPr>
        <w:t xml:space="preserve"> </w:t>
      </w:r>
      <w:r w:rsidRPr="001D2E34">
        <w:rPr>
          <w:rFonts w:ascii="Times New Roman" w:hAnsi="Times New Roman"/>
          <w:sz w:val="20"/>
          <w:szCs w:val="20"/>
        </w:rPr>
        <w:t>продолжительность выведения плода, облизывание матками новорожденных козлят, поднимание головы и принятие нормального положения л</w:t>
      </w:r>
      <w:r w:rsidR="00AE7588" w:rsidRPr="001D2E34">
        <w:rPr>
          <w:rFonts w:ascii="Times New Roman" w:hAnsi="Times New Roman"/>
          <w:sz w:val="20"/>
          <w:szCs w:val="20"/>
        </w:rPr>
        <w:t>е</w:t>
      </w:r>
      <w:r w:rsidRPr="001D2E34">
        <w:rPr>
          <w:rFonts w:ascii="Times New Roman" w:hAnsi="Times New Roman"/>
          <w:sz w:val="20"/>
          <w:szCs w:val="20"/>
        </w:rPr>
        <w:t>жа козлятами, первое вставание козлят на ноги, начало первого</w:t>
      </w:r>
      <w:r w:rsidR="008A384D" w:rsidRPr="001D2E34">
        <w:rPr>
          <w:rFonts w:ascii="Times New Roman" w:hAnsi="Times New Roman"/>
          <w:sz w:val="20"/>
          <w:szCs w:val="20"/>
        </w:rPr>
        <w:t xml:space="preserve"> </w:t>
      </w:r>
      <w:r w:rsidRPr="001D2E34">
        <w:rPr>
          <w:rFonts w:ascii="Times New Roman" w:hAnsi="Times New Roman"/>
          <w:sz w:val="20"/>
          <w:szCs w:val="20"/>
        </w:rPr>
        <w:t>приема молозива и его продолжительность, количество молозива и кратность сосания за первые сутки. При исследованиях были использованы методические подходы Л. Н. Баскина (1976) [1] и методические рекомендации В. И. Великжанина (2000) [</w:t>
      </w:r>
      <w:r w:rsidRPr="001D2E34">
        <w:rPr>
          <w:rFonts w:ascii="Times New Roman" w:hAnsi="Times New Roman"/>
          <w:sz w:val="20"/>
          <w:szCs w:val="20"/>
          <w:lang w:val="uk-UA"/>
        </w:rPr>
        <w:t>2</w:t>
      </w:r>
      <w:r w:rsidRPr="001D2E34">
        <w:rPr>
          <w:rFonts w:ascii="Times New Roman" w:hAnsi="Times New Roman"/>
          <w:sz w:val="20"/>
          <w:szCs w:val="20"/>
        </w:rPr>
        <w:t>].</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Полученные данные статистически обработали на компьютере с использованием методик Н. А. Плохинского (1969) и программного лицензионного обеспечения Microsoft Excel 2007.</w:t>
      </w:r>
    </w:p>
    <w:p w:rsidR="00CA6260" w:rsidRPr="001D2E34" w:rsidRDefault="00CA6260" w:rsidP="00CA6260">
      <w:pPr>
        <w:spacing w:after="0" w:line="240" w:lineRule="auto"/>
        <w:ind w:firstLine="284"/>
        <w:jc w:val="both"/>
        <w:rPr>
          <w:rFonts w:ascii="Times New Roman" w:hAnsi="Times New Roman"/>
          <w:sz w:val="20"/>
          <w:szCs w:val="20"/>
          <w:lang w:eastAsia="uk-UA"/>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lang w:eastAsia="uk-UA"/>
        </w:rPr>
        <w:t>На основе наблюдений нами были изучены</w:t>
      </w:r>
      <w:r w:rsidR="008A384D" w:rsidRPr="001D2E34">
        <w:rPr>
          <w:rFonts w:ascii="Times New Roman" w:hAnsi="Times New Roman"/>
          <w:sz w:val="20"/>
          <w:szCs w:val="20"/>
          <w:lang w:eastAsia="uk-UA"/>
        </w:rPr>
        <w:t xml:space="preserve"> </w:t>
      </w:r>
      <w:r w:rsidRPr="001D2E34">
        <w:rPr>
          <w:rFonts w:ascii="Times New Roman" w:hAnsi="Times New Roman"/>
          <w:sz w:val="20"/>
          <w:szCs w:val="20"/>
          <w:lang w:eastAsia="uk-UA"/>
        </w:rPr>
        <w:t>поведенческие реакции новорожденных козлят и материнские качества</w:t>
      </w:r>
      <w:r w:rsidR="005E795D" w:rsidRPr="001D2E34">
        <w:rPr>
          <w:rFonts w:ascii="Times New Roman" w:hAnsi="Times New Roman"/>
          <w:sz w:val="20"/>
          <w:szCs w:val="20"/>
          <w:lang w:eastAsia="uk-UA"/>
        </w:rPr>
        <w:t xml:space="preserve"> </w:t>
      </w:r>
      <w:r w:rsidRPr="001D2E34">
        <w:rPr>
          <w:rFonts w:ascii="Times New Roman" w:hAnsi="Times New Roman"/>
          <w:sz w:val="20"/>
          <w:szCs w:val="20"/>
          <w:lang w:eastAsia="uk-UA"/>
        </w:rPr>
        <w:t xml:space="preserve"> их матерей из каждой подопытной группы (табл</w:t>
      </w:r>
      <w:r w:rsidR="00AD3F14" w:rsidRPr="001D2E34">
        <w:rPr>
          <w:rFonts w:ascii="Times New Roman" w:hAnsi="Times New Roman"/>
          <w:sz w:val="20"/>
          <w:szCs w:val="20"/>
          <w:lang w:eastAsia="uk-UA"/>
        </w:rPr>
        <w:t>ица</w:t>
      </w:r>
      <w:r w:rsidRPr="001D2E34">
        <w:rPr>
          <w:rFonts w:ascii="Times New Roman" w:hAnsi="Times New Roman"/>
          <w:sz w:val="20"/>
          <w:szCs w:val="20"/>
          <w:lang w:eastAsia="uk-UA"/>
        </w:rPr>
        <w:t>).</w:t>
      </w:r>
    </w:p>
    <w:p w:rsidR="00B9447D" w:rsidRPr="001D2E34" w:rsidRDefault="00B9447D" w:rsidP="00B9447D">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Наши данные этологических наблюдений указывают на то, что подопытные козоматки проявляли заботу о своем приплоде сразу же после окота. Время облизывания приплода было в пределах 14,9−</w:t>
      </w:r>
      <w:r w:rsidR="00440C08" w:rsidRPr="001D2E34">
        <w:rPr>
          <w:rFonts w:ascii="Times New Roman" w:hAnsi="Times New Roman"/>
          <w:sz w:val="20"/>
          <w:szCs w:val="20"/>
        </w:rPr>
        <w:t>30,7 </w:t>
      </w:r>
      <w:r w:rsidRPr="001D2E34">
        <w:rPr>
          <w:rFonts w:ascii="Times New Roman" w:hAnsi="Times New Roman"/>
          <w:sz w:val="20"/>
          <w:szCs w:val="20"/>
        </w:rPr>
        <w:t>минут, при этом продолжительность этого процесса зависела от количества козлят в помете.</w:t>
      </w:r>
    </w:p>
    <w:p w:rsidR="00B9447D" w:rsidRPr="001D2E34" w:rsidRDefault="00B9447D" w:rsidP="00B9447D">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Визуальное наблюдени</w:t>
      </w:r>
      <w:r w:rsidR="00440C08" w:rsidRPr="001D2E34">
        <w:rPr>
          <w:rFonts w:ascii="Times New Roman" w:hAnsi="Times New Roman"/>
          <w:sz w:val="20"/>
          <w:szCs w:val="20"/>
        </w:rPr>
        <w:t xml:space="preserve">е за козлятами показало, что в </w:t>
      </w:r>
      <w:r w:rsidRPr="001D2E34">
        <w:rPr>
          <w:rFonts w:ascii="Times New Roman" w:hAnsi="Times New Roman"/>
          <w:sz w:val="20"/>
          <w:szCs w:val="20"/>
        </w:rPr>
        <w:t>первые часы после рождения более жизнеспособными проявляли себя козлята, находившиеся после рождения с матерями.</w:t>
      </w:r>
      <w:r w:rsidRPr="001D2E34">
        <w:rPr>
          <w:rFonts w:ascii="Times New Roman" w:hAnsi="Times New Roman"/>
          <w:sz w:val="20"/>
          <w:szCs w:val="20"/>
          <w:lang w:val="uk-UA"/>
        </w:rPr>
        <w:t xml:space="preserve"> </w:t>
      </w:r>
      <w:r w:rsidRPr="001D2E34">
        <w:rPr>
          <w:rFonts w:ascii="Times New Roman" w:hAnsi="Times New Roman"/>
          <w:sz w:val="20"/>
          <w:szCs w:val="20"/>
        </w:rPr>
        <w:t>Так, козлята 1-й контрольной и 2-й опытной групп уже через 2,5−2,6 минуты поднимали голову и через 6,9−7,4 минуты занимали нормальное положение лежа по сравнению с аналогами 3-й опытной группы, которые тратили на поднятие головы 4,3 минуты и на принятие нормального положения лежа</w:t>
      </w:r>
      <w:r w:rsidR="00440C08" w:rsidRPr="001D2E34">
        <w:rPr>
          <w:rFonts w:ascii="Times New Roman" w:hAnsi="Times New Roman"/>
          <w:sz w:val="20"/>
          <w:szCs w:val="20"/>
        </w:rPr>
        <w:t> </w:t>
      </w:r>
      <w:r w:rsidRPr="001D2E34">
        <w:rPr>
          <w:rFonts w:ascii="Times New Roman" w:hAnsi="Times New Roman"/>
          <w:sz w:val="20"/>
          <w:szCs w:val="20"/>
        </w:rPr>
        <w:t>− 8,5 минуты. Новорожденные козлята обладают слабым иммунитетом к большинству заболеваний или не имеют его вовсе, поэтому должны получать молозиво матери в течение 30−60 минут после рождения и вволю</w:t>
      </w:r>
      <w:r w:rsidRPr="001D2E34">
        <w:rPr>
          <w:rFonts w:ascii="Times New Roman" w:hAnsi="Times New Roman"/>
          <w:sz w:val="20"/>
          <w:szCs w:val="20"/>
          <w:lang w:val="uk-UA"/>
        </w:rPr>
        <w:t xml:space="preserve"> </w:t>
      </w:r>
      <w:r w:rsidRPr="001D2E34">
        <w:rPr>
          <w:rFonts w:ascii="Times New Roman" w:hAnsi="Times New Roman"/>
          <w:sz w:val="20"/>
          <w:szCs w:val="20"/>
        </w:rPr>
        <w:t>[</w:t>
      </w:r>
      <w:r w:rsidRPr="001D2E34">
        <w:rPr>
          <w:rFonts w:ascii="Times New Roman" w:hAnsi="Times New Roman"/>
          <w:sz w:val="20"/>
          <w:szCs w:val="20"/>
          <w:lang w:val="uk-UA"/>
        </w:rPr>
        <w:t>4, 7</w:t>
      </w:r>
      <w:r w:rsidRPr="001D2E34">
        <w:rPr>
          <w:rFonts w:ascii="Times New Roman" w:hAnsi="Times New Roman"/>
          <w:sz w:val="20"/>
          <w:szCs w:val="20"/>
        </w:rPr>
        <w:t>].</w:t>
      </w:r>
    </w:p>
    <w:p w:rsidR="00AE7588" w:rsidRPr="001D2E34" w:rsidRDefault="00AE7588" w:rsidP="00CA6260">
      <w:pPr>
        <w:spacing w:after="0" w:line="240" w:lineRule="auto"/>
        <w:ind w:firstLine="284"/>
        <w:jc w:val="both"/>
        <w:rPr>
          <w:rFonts w:ascii="Times New Roman" w:hAnsi="Times New Roman"/>
          <w:sz w:val="10"/>
          <w:szCs w:val="20"/>
        </w:rPr>
      </w:pPr>
    </w:p>
    <w:p w:rsidR="00CA6260" w:rsidRPr="001D2E34" w:rsidRDefault="00CA6260" w:rsidP="00CA6260">
      <w:pPr>
        <w:spacing w:after="0" w:line="240" w:lineRule="auto"/>
        <w:jc w:val="center"/>
        <w:rPr>
          <w:rFonts w:ascii="Times New Roman" w:hAnsi="Times New Roman"/>
          <w:b/>
          <w:sz w:val="16"/>
          <w:szCs w:val="16"/>
        </w:rPr>
      </w:pPr>
      <w:r w:rsidRPr="001D2E34">
        <w:rPr>
          <w:rFonts w:ascii="Times New Roman" w:hAnsi="Times New Roman"/>
          <w:b/>
          <w:sz w:val="16"/>
          <w:szCs w:val="16"/>
        </w:rPr>
        <w:t>Этологические особенности подопытного поголовья (M</w:t>
      </w:r>
      <w:r w:rsidR="00A0090D" w:rsidRPr="001D2E34">
        <w:rPr>
          <w:rFonts w:ascii="Times New Roman" w:hAnsi="Times New Roman"/>
          <w:b/>
          <w:sz w:val="16"/>
          <w:szCs w:val="16"/>
        </w:rPr>
        <w:t> </w:t>
      </w:r>
      <w:r w:rsidRPr="001D2E34">
        <w:rPr>
          <w:rFonts w:ascii="Times New Roman" w:hAnsi="Times New Roman"/>
          <w:b/>
          <w:sz w:val="16"/>
          <w:szCs w:val="16"/>
        </w:rPr>
        <w:t>±</w:t>
      </w:r>
      <w:r w:rsidR="00A0090D" w:rsidRPr="001D2E34">
        <w:rPr>
          <w:rFonts w:ascii="Times New Roman" w:hAnsi="Times New Roman"/>
          <w:b/>
          <w:sz w:val="16"/>
          <w:szCs w:val="16"/>
        </w:rPr>
        <w:t> </w:t>
      </w:r>
      <w:r w:rsidRPr="001D2E34">
        <w:rPr>
          <w:rFonts w:ascii="Times New Roman" w:hAnsi="Times New Roman"/>
          <w:b/>
          <w:sz w:val="16"/>
          <w:szCs w:val="16"/>
        </w:rPr>
        <w:t>m)</w:t>
      </w:r>
    </w:p>
    <w:p w:rsidR="00AE7588" w:rsidRPr="001D2E34" w:rsidRDefault="00AE7588" w:rsidP="00CA6260">
      <w:pPr>
        <w:spacing w:after="0" w:line="240" w:lineRule="auto"/>
        <w:jc w:val="center"/>
        <w:rPr>
          <w:rFonts w:ascii="Times New Roman" w:hAnsi="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992"/>
        <w:gridCol w:w="993"/>
        <w:gridCol w:w="1134"/>
      </w:tblGrid>
      <w:tr w:rsidR="00CA6260" w:rsidRPr="001D2E34" w:rsidTr="00B149AD">
        <w:tc>
          <w:tcPr>
            <w:tcW w:w="2977" w:type="dxa"/>
            <w:vMerge w:val="restart"/>
            <w:vAlign w:val="center"/>
          </w:tcPr>
          <w:p w:rsidR="00CA6260" w:rsidRPr="001D2E34" w:rsidRDefault="00CA6260" w:rsidP="007765F8">
            <w:pPr>
              <w:spacing w:after="0" w:line="240" w:lineRule="auto"/>
              <w:jc w:val="center"/>
              <w:outlineLvl w:val="0"/>
              <w:rPr>
                <w:rFonts w:ascii="Times New Roman" w:hAnsi="Times New Roman"/>
                <w:sz w:val="16"/>
                <w:szCs w:val="16"/>
              </w:rPr>
            </w:pPr>
            <w:r w:rsidRPr="001D2E34">
              <w:rPr>
                <w:rFonts w:ascii="Times New Roman" w:hAnsi="Times New Roman"/>
                <w:sz w:val="16"/>
                <w:szCs w:val="16"/>
              </w:rPr>
              <w:t>Показатель</w:t>
            </w:r>
          </w:p>
        </w:tc>
        <w:tc>
          <w:tcPr>
            <w:tcW w:w="3119" w:type="dxa"/>
            <w:gridSpan w:val="3"/>
            <w:vAlign w:val="center"/>
          </w:tcPr>
          <w:p w:rsidR="00CA6260" w:rsidRPr="001D2E34" w:rsidRDefault="00CA6260" w:rsidP="007765F8">
            <w:pPr>
              <w:spacing w:after="0" w:line="240" w:lineRule="auto"/>
              <w:jc w:val="center"/>
              <w:outlineLvl w:val="0"/>
              <w:rPr>
                <w:rFonts w:ascii="Times New Roman" w:hAnsi="Times New Roman"/>
                <w:sz w:val="16"/>
                <w:szCs w:val="16"/>
              </w:rPr>
            </w:pPr>
            <w:r w:rsidRPr="001D2E34">
              <w:rPr>
                <w:rFonts w:ascii="Times New Roman" w:hAnsi="Times New Roman"/>
                <w:sz w:val="16"/>
                <w:szCs w:val="16"/>
              </w:rPr>
              <w:t>Группа</w:t>
            </w:r>
          </w:p>
        </w:tc>
      </w:tr>
      <w:tr w:rsidR="00CA6260" w:rsidRPr="001D2E34" w:rsidTr="00B149AD">
        <w:tc>
          <w:tcPr>
            <w:tcW w:w="2977" w:type="dxa"/>
            <w:vMerge/>
            <w:vAlign w:val="center"/>
          </w:tcPr>
          <w:p w:rsidR="00CA6260" w:rsidRPr="001D2E34" w:rsidRDefault="00CA6260" w:rsidP="007765F8">
            <w:pPr>
              <w:spacing w:after="0" w:line="240" w:lineRule="auto"/>
              <w:jc w:val="center"/>
              <w:outlineLvl w:val="0"/>
              <w:rPr>
                <w:rFonts w:ascii="Times New Roman" w:hAnsi="Times New Roman"/>
                <w:b/>
                <w:sz w:val="16"/>
                <w:szCs w:val="16"/>
              </w:rPr>
            </w:pPr>
          </w:p>
        </w:tc>
        <w:tc>
          <w:tcPr>
            <w:tcW w:w="992" w:type="dxa"/>
            <w:vAlign w:val="center"/>
          </w:tcPr>
          <w:p w:rsidR="00CA6260" w:rsidRPr="001D2E34" w:rsidRDefault="00CA6260" w:rsidP="007765F8">
            <w:pPr>
              <w:spacing w:after="0" w:line="240" w:lineRule="auto"/>
              <w:jc w:val="center"/>
              <w:outlineLvl w:val="0"/>
              <w:rPr>
                <w:rFonts w:ascii="Times New Roman" w:hAnsi="Times New Roman"/>
                <w:b/>
                <w:sz w:val="16"/>
                <w:szCs w:val="16"/>
              </w:rPr>
            </w:pPr>
            <w:r w:rsidRPr="001D2E34">
              <w:rPr>
                <w:rFonts w:ascii="Times New Roman" w:hAnsi="Times New Roman"/>
                <w:sz w:val="16"/>
                <w:szCs w:val="16"/>
              </w:rPr>
              <w:t>1</w:t>
            </w:r>
            <w:r w:rsidR="00A0090D" w:rsidRPr="001D2E34">
              <w:rPr>
                <w:rFonts w:ascii="Times New Roman" w:hAnsi="Times New Roman"/>
                <w:sz w:val="16"/>
                <w:szCs w:val="16"/>
              </w:rPr>
              <w:t>-я</w:t>
            </w:r>
            <w:r w:rsidRPr="001D2E34">
              <w:rPr>
                <w:rFonts w:ascii="Times New Roman" w:hAnsi="Times New Roman"/>
                <w:sz w:val="16"/>
                <w:szCs w:val="16"/>
              </w:rPr>
              <w:t xml:space="preserve"> (n</w:t>
            </w:r>
            <w:r w:rsidR="00AE7588" w:rsidRPr="001D2E34">
              <w:rPr>
                <w:rFonts w:ascii="Times New Roman" w:hAnsi="Times New Roman"/>
                <w:sz w:val="16"/>
                <w:szCs w:val="16"/>
              </w:rPr>
              <w:t> </w:t>
            </w:r>
            <w:r w:rsidRPr="001D2E34">
              <w:rPr>
                <w:rFonts w:ascii="Times New Roman" w:hAnsi="Times New Roman"/>
                <w:sz w:val="16"/>
                <w:szCs w:val="16"/>
              </w:rPr>
              <w:t>=</w:t>
            </w:r>
            <w:r w:rsidR="00AE7588" w:rsidRPr="001D2E34">
              <w:rPr>
                <w:rFonts w:ascii="Times New Roman" w:hAnsi="Times New Roman"/>
                <w:sz w:val="16"/>
                <w:szCs w:val="16"/>
              </w:rPr>
              <w:t> </w:t>
            </w:r>
            <w:r w:rsidRPr="001D2E34">
              <w:rPr>
                <w:rFonts w:ascii="Times New Roman" w:hAnsi="Times New Roman"/>
                <w:sz w:val="16"/>
                <w:szCs w:val="16"/>
              </w:rPr>
              <w:t>6)</w:t>
            </w:r>
          </w:p>
        </w:tc>
        <w:tc>
          <w:tcPr>
            <w:tcW w:w="993" w:type="dxa"/>
            <w:vAlign w:val="center"/>
          </w:tcPr>
          <w:p w:rsidR="00CA6260" w:rsidRPr="001D2E34" w:rsidRDefault="00CA6260" w:rsidP="007765F8">
            <w:pPr>
              <w:spacing w:after="0" w:line="240" w:lineRule="auto"/>
              <w:jc w:val="center"/>
              <w:outlineLvl w:val="0"/>
              <w:rPr>
                <w:rFonts w:ascii="Times New Roman" w:hAnsi="Times New Roman"/>
                <w:b/>
                <w:sz w:val="16"/>
                <w:szCs w:val="16"/>
              </w:rPr>
            </w:pPr>
            <w:r w:rsidRPr="001D2E34">
              <w:rPr>
                <w:rFonts w:ascii="Times New Roman" w:hAnsi="Times New Roman"/>
                <w:sz w:val="16"/>
                <w:szCs w:val="16"/>
              </w:rPr>
              <w:t>2</w:t>
            </w:r>
            <w:r w:rsidR="00A0090D" w:rsidRPr="001D2E34">
              <w:rPr>
                <w:rFonts w:ascii="Times New Roman" w:hAnsi="Times New Roman"/>
                <w:sz w:val="16"/>
                <w:szCs w:val="16"/>
              </w:rPr>
              <w:t>-я</w:t>
            </w:r>
            <w:r w:rsidRPr="001D2E34">
              <w:rPr>
                <w:rFonts w:ascii="Times New Roman" w:hAnsi="Times New Roman"/>
                <w:sz w:val="16"/>
                <w:szCs w:val="16"/>
              </w:rPr>
              <w:t xml:space="preserve"> (n</w:t>
            </w:r>
            <w:r w:rsidR="00AE7588" w:rsidRPr="001D2E34">
              <w:rPr>
                <w:rFonts w:ascii="Times New Roman" w:hAnsi="Times New Roman"/>
                <w:sz w:val="16"/>
                <w:szCs w:val="16"/>
              </w:rPr>
              <w:t> </w:t>
            </w:r>
            <w:r w:rsidRPr="001D2E34">
              <w:rPr>
                <w:rFonts w:ascii="Times New Roman" w:hAnsi="Times New Roman"/>
                <w:sz w:val="16"/>
                <w:szCs w:val="16"/>
              </w:rPr>
              <w:t>=</w:t>
            </w:r>
            <w:r w:rsidR="00AE7588" w:rsidRPr="001D2E34">
              <w:rPr>
                <w:rFonts w:ascii="Times New Roman" w:hAnsi="Times New Roman"/>
                <w:sz w:val="16"/>
                <w:szCs w:val="16"/>
              </w:rPr>
              <w:t> </w:t>
            </w:r>
            <w:r w:rsidRPr="001D2E34">
              <w:rPr>
                <w:rFonts w:ascii="Times New Roman" w:hAnsi="Times New Roman"/>
                <w:sz w:val="16"/>
                <w:szCs w:val="16"/>
              </w:rPr>
              <w:t>7)</w:t>
            </w:r>
          </w:p>
        </w:tc>
        <w:tc>
          <w:tcPr>
            <w:tcW w:w="1134" w:type="dxa"/>
            <w:vAlign w:val="center"/>
          </w:tcPr>
          <w:p w:rsidR="00CA6260" w:rsidRPr="001D2E34" w:rsidRDefault="00CA6260" w:rsidP="007765F8">
            <w:pPr>
              <w:spacing w:after="0" w:line="240" w:lineRule="auto"/>
              <w:jc w:val="center"/>
              <w:outlineLvl w:val="0"/>
              <w:rPr>
                <w:rFonts w:ascii="Times New Roman" w:hAnsi="Times New Roman"/>
                <w:b/>
                <w:sz w:val="16"/>
                <w:szCs w:val="16"/>
              </w:rPr>
            </w:pPr>
            <w:r w:rsidRPr="001D2E34">
              <w:rPr>
                <w:rFonts w:ascii="Times New Roman" w:hAnsi="Times New Roman"/>
                <w:sz w:val="16"/>
                <w:szCs w:val="16"/>
              </w:rPr>
              <w:t>3</w:t>
            </w:r>
            <w:r w:rsidR="00A0090D" w:rsidRPr="001D2E34">
              <w:rPr>
                <w:rFonts w:ascii="Times New Roman" w:hAnsi="Times New Roman"/>
                <w:sz w:val="16"/>
                <w:szCs w:val="16"/>
              </w:rPr>
              <w:t>-я</w:t>
            </w:r>
            <w:r w:rsidRPr="001D2E34">
              <w:rPr>
                <w:rFonts w:ascii="Times New Roman" w:hAnsi="Times New Roman"/>
                <w:sz w:val="16"/>
                <w:szCs w:val="16"/>
              </w:rPr>
              <w:t xml:space="preserve"> (n</w:t>
            </w:r>
            <w:r w:rsidR="00AE7588" w:rsidRPr="001D2E34">
              <w:rPr>
                <w:rFonts w:ascii="Times New Roman" w:hAnsi="Times New Roman"/>
                <w:sz w:val="16"/>
                <w:szCs w:val="16"/>
              </w:rPr>
              <w:t> </w:t>
            </w:r>
            <w:r w:rsidRPr="001D2E34">
              <w:rPr>
                <w:rFonts w:ascii="Times New Roman" w:hAnsi="Times New Roman"/>
                <w:sz w:val="16"/>
                <w:szCs w:val="16"/>
              </w:rPr>
              <w:t>=</w:t>
            </w:r>
            <w:r w:rsidR="00AE7588" w:rsidRPr="001D2E34">
              <w:rPr>
                <w:rFonts w:ascii="Times New Roman" w:hAnsi="Times New Roman"/>
                <w:sz w:val="16"/>
                <w:szCs w:val="16"/>
              </w:rPr>
              <w:t> </w:t>
            </w:r>
            <w:r w:rsidRPr="001D2E34">
              <w:rPr>
                <w:rFonts w:ascii="Times New Roman" w:hAnsi="Times New Roman"/>
                <w:sz w:val="16"/>
                <w:szCs w:val="16"/>
              </w:rPr>
              <w:t>4)</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Время выведения плода,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17,9±1,35</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16,4±1,14</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17,4±1,07</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Время облизывание приплода,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30,7±2,54</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28,9±2,86</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14,9±1,93</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Поднимание головы,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2,6±0,45</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2,5±0,37</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4,3±0,50</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Принятие нормальн</w:t>
            </w:r>
            <w:r w:rsidR="00311BAF" w:rsidRPr="001D2E34">
              <w:rPr>
                <w:rFonts w:ascii="Times New Roman" w:hAnsi="Times New Roman"/>
                <w:sz w:val="16"/>
                <w:szCs w:val="16"/>
              </w:rPr>
              <w:t>ого положения ле</w:t>
            </w:r>
            <w:r w:rsidRPr="001D2E34">
              <w:rPr>
                <w:rFonts w:ascii="Times New Roman" w:hAnsi="Times New Roman"/>
                <w:sz w:val="16"/>
                <w:szCs w:val="16"/>
              </w:rPr>
              <w:t>жа,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6,9±0,69</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7,4±0,39</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8,5±0,63</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Первое самостоятельное вставание на ноги,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20,2±1,16</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16,7±0,98</w:t>
            </w:r>
            <w:r w:rsidRPr="001D2E34">
              <w:rPr>
                <w:rFonts w:ascii="Times New Roman" w:hAnsi="Times New Roman"/>
                <w:b/>
                <w:sz w:val="16"/>
                <w:szCs w:val="16"/>
                <w:vertAlign w:val="superscript"/>
              </w:rPr>
              <w:t>*</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32,5±1,02</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Первый прием молозива,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24,0±1,62</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21,5±1,17</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34,2±1,99</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Продолжительность первого сосания (выпойки), с.</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54,7±3,90</w:t>
            </w:r>
          </w:p>
        </w:tc>
        <w:tc>
          <w:tcPr>
            <w:tcW w:w="993" w:type="dxa"/>
            <w:vAlign w:val="center"/>
          </w:tcPr>
          <w:p w:rsidR="00CA6260" w:rsidRPr="001D2E34" w:rsidRDefault="00CA6260" w:rsidP="007765F8">
            <w:pPr>
              <w:spacing w:after="0" w:line="240" w:lineRule="auto"/>
              <w:jc w:val="center"/>
              <w:outlineLvl w:val="0"/>
              <w:rPr>
                <w:rFonts w:ascii="Times New Roman" w:hAnsi="Times New Roman"/>
                <w:sz w:val="16"/>
                <w:szCs w:val="16"/>
              </w:rPr>
            </w:pPr>
            <w:r w:rsidRPr="001D2E34">
              <w:rPr>
                <w:rFonts w:ascii="Times New Roman" w:hAnsi="Times New Roman"/>
                <w:sz w:val="16"/>
                <w:szCs w:val="16"/>
              </w:rPr>
              <w:t>48,5±4,22</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56,0±3,12</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Количество первого молозива, мл</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36,0±2,19</w:t>
            </w:r>
          </w:p>
        </w:tc>
        <w:tc>
          <w:tcPr>
            <w:tcW w:w="993" w:type="dxa"/>
            <w:vAlign w:val="center"/>
          </w:tcPr>
          <w:p w:rsidR="00CA6260" w:rsidRPr="001D2E34" w:rsidRDefault="00CA6260" w:rsidP="007765F8">
            <w:pPr>
              <w:spacing w:after="0" w:line="240" w:lineRule="auto"/>
              <w:jc w:val="center"/>
              <w:outlineLvl w:val="0"/>
              <w:rPr>
                <w:rFonts w:ascii="Times New Roman" w:hAnsi="Times New Roman"/>
                <w:sz w:val="16"/>
                <w:szCs w:val="16"/>
              </w:rPr>
            </w:pPr>
            <w:r w:rsidRPr="001D2E34">
              <w:rPr>
                <w:rFonts w:ascii="Times New Roman" w:hAnsi="Times New Roman"/>
                <w:sz w:val="16"/>
                <w:szCs w:val="16"/>
              </w:rPr>
              <w:t>33,0±1,56</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78,4±1,15</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Кратность сосание за первые сутки, раз</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9,2±0,70</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8,6±0,78</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5,8±0,25</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Время на сосание (выпойки) в сутки, мин.</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11,0±0,62</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8,4±0,85</w:t>
            </w:r>
            <w:r w:rsidRPr="001D2E34">
              <w:rPr>
                <w:rFonts w:ascii="Times New Roman" w:hAnsi="Times New Roman"/>
                <w:b/>
                <w:sz w:val="16"/>
                <w:szCs w:val="16"/>
                <w:vertAlign w:val="superscript"/>
              </w:rPr>
              <w:t>*</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7,3±0,34</w:t>
            </w:r>
            <w:r w:rsidRPr="001D2E34">
              <w:rPr>
                <w:rFonts w:ascii="Times New Roman" w:hAnsi="Times New Roman"/>
                <w:b/>
                <w:sz w:val="16"/>
                <w:szCs w:val="16"/>
                <w:vertAlign w:val="superscript"/>
              </w:rPr>
              <w:t>***</w:t>
            </w:r>
          </w:p>
        </w:tc>
      </w:tr>
      <w:tr w:rsidR="00CA6260" w:rsidRPr="001D2E34" w:rsidTr="00B149AD">
        <w:tc>
          <w:tcPr>
            <w:tcW w:w="2977" w:type="dxa"/>
            <w:vAlign w:val="center"/>
          </w:tcPr>
          <w:p w:rsidR="00CA6260" w:rsidRPr="001D2E34" w:rsidRDefault="00CA6260" w:rsidP="007765F8">
            <w:pPr>
              <w:spacing w:after="0" w:line="240" w:lineRule="auto"/>
              <w:outlineLvl w:val="0"/>
              <w:rPr>
                <w:rFonts w:ascii="Times New Roman" w:hAnsi="Times New Roman"/>
                <w:sz w:val="16"/>
                <w:szCs w:val="16"/>
              </w:rPr>
            </w:pPr>
            <w:r w:rsidRPr="001D2E34">
              <w:rPr>
                <w:rFonts w:ascii="Times New Roman" w:hAnsi="Times New Roman"/>
                <w:sz w:val="16"/>
                <w:szCs w:val="16"/>
              </w:rPr>
              <w:t>Общее количество молозива за первые сутки, мл</w:t>
            </w:r>
          </w:p>
        </w:tc>
        <w:tc>
          <w:tcPr>
            <w:tcW w:w="992"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385,0±22,89</w:t>
            </w:r>
          </w:p>
        </w:tc>
        <w:tc>
          <w:tcPr>
            <w:tcW w:w="993"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414,0±29,99</w:t>
            </w:r>
          </w:p>
        </w:tc>
        <w:tc>
          <w:tcPr>
            <w:tcW w:w="1134" w:type="dxa"/>
            <w:vAlign w:val="center"/>
          </w:tcPr>
          <w:p w:rsidR="00CA6260" w:rsidRPr="001D2E34" w:rsidRDefault="00CA6260" w:rsidP="007765F8">
            <w:pPr>
              <w:spacing w:after="0" w:line="240" w:lineRule="auto"/>
              <w:jc w:val="center"/>
              <w:rPr>
                <w:rFonts w:ascii="Times New Roman" w:hAnsi="Times New Roman"/>
                <w:sz w:val="16"/>
                <w:szCs w:val="16"/>
              </w:rPr>
            </w:pPr>
            <w:r w:rsidRPr="001D2E34">
              <w:rPr>
                <w:rFonts w:ascii="Times New Roman" w:hAnsi="Times New Roman"/>
                <w:sz w:val="16"/>
                <w:szCs w:val="16"/>
              </w:rPr>
              <w:t>467,0±10,74</w:t>
            </w:r>
            <w:r w:rsidRPr="001D2E34">
              <w:rPr>
                <w:rFonts w:ascii="Times New Roman" w:hAnsi="Times New Roman"/>
                <w:b/>
                <w:sz w:val="16"/>
                <w:szCs w:val="16"/>
                <w:vertAlign w:val="superscript"/>
              </w:rPr>
              <w:t>*</w:t>
            </w:r>
          </w:p>
        </w:tc>
      </w:tr>
    </w:tbl>
    <w:p w:rsidR="00941426" w:rsidRPr="001D2E34" w:rsidRDefault="00941426" w:rsidP="00CA6260">
      <w:pPr>
        <w:spacing w:after="0" w:line="240" w:lineRule="auto"/>
        <w:ind w:firstLine="284"/>
        <w:rPr>
          <w:rFonts w:ascii="Times New Roman" w:hAnsi="Times New Roman"/>
          <w:sz w:val="10"/>
          <w:szCs w:val="16"/>
          <w:lang w:eastAsia="uk-UA"/>
        </w:rPr>
      </w:pPr>
    </w:p>
    <w:p w:rsidR="00CA6260" w:rsidRPr="001D2E34" w:rsidRDefault="00CA6260" w:rsidP="00CA6260">
      <w:pPr>
        <w:spacing w:after="0" w:line="240" w:lineRule="auto"/>
        <w:ind w:firstLine="284"/>
        <w:rPr>
          <w:rFonts w:ascii="Times New Roman" w:hAnsi="Times New Roman"/>
          <w:sz w:val="16"/>
          <w:szCs w:val="16"/>
          <w:lang w:val="uk-UA" w:eastAsia="uk-UA"/>
        </w:rPr>
      </w:pPr>
      <w:r w:rsidRPr="001D2E34">
        <w:rPr>
          <w:rFonts w:ascii="Times New Roman" w:hAnsi="Times New Roman"/>
          <w:b/>
          <w:sz w:val="16"/>
          <w:szCs w:val="16"/>
          <w:vertAlign w:val="superscript"/>
          <w:lang w:eastAsia="uk-UA"/>
        </w:rPr>
        <w:t>*</w:t>
      </w:r>
      <w:r w:rsidR="00661163" w:rsidRPr="001D2E34">
        <w:rPr>
          <w:rFonts w:ascii="Times New Roman" w:hAnsi="Times New Roman"/>
          <w:b/>
          <w:sz w:val="16"/>
          <w:szCs w:val="16"/>
          <w:vertAlign w:val="superscript"/>
          <w:lang w:eastAsia="uk-UA"/>
        </w:rPr>
        <w:t xml:space="preserve"> </w:t>
      </w:r>
      <w:r w:rsidRPr="001D2E34">
        <w:rPr>
          <w:rFonts w:ascii="Times New Roman" w:hAnsi="Times New Roman"/>
          <w:b/>
          <w:sz w:val="16"/>
          <w:szCs w:val="16"/>
          <w:vertAlign w:val="superscript"/>
          <w:lang w:eastAsia="uk-UA"/>
        </w:rPr>
        <w:t xml:space="preserve"> </w:t>
      </w:r>
      <w:r w:rsidRPr="001D2E34">
        <w:rPr>
          <w:rFonts w:ascii="Times New Roman" w:hAnsi="Times New Roman"/>
          <w:sz w:val="16"/>
          <w:szCs w:val="16"/>
          <w:lang w:eastAsia="uk-UA"/>
        </w:rPr>
        <w:t>Р</w:t>
      </w:r>
      <w:r w:rsidR="00AE7588" w:rsidRPr="001D2E34">
        <w:rPr>
          <w:rFonts w:ascii="Times New Roman" w:hAnsi="Times New Roman"/>
          <w:sz w:val="16"/>
          <w:szCs w:val="16"/>
          <w:lang w:eastAsia="uk-UA"/>
        </w:rPr>
        <w:t> </w:t>
      </w:r>
      <w:r w:rsidRPr="001D2E34">
        <w:rPr>
          <w:rFonts w:ascii="Times New Roman" w:hAnsi="Times New Roman"/>
          <w:sz w:val="16"/>
          <w:szCs w:val="16"/>
          <w:lang w:eastAsia="uk-UA"/>
        </w:rPr>
        <w:t>≥</w:t>
      </w:r>
      <w:r w:rsidR="00AE7588" w:rsidRPr="001D2E34">
        <w:rPr>
          <w:rFonts w:ascii="Times New Roman" w:hAnsi="Times New Roman"/>
          <w:sz w:val="16"/>
          <w:szCs w:val="16"/>
          <w:lang w:eastAsia="uk-UA"/>
        </w:rPr>
        <w:t> </w:t>
      </w:r>
      <w:r w:rsidRPr="001D2E34">
        <w:rPr>
          <w:rFonts w:ascii="Times New Roman" w:hAnsi="Times New Roman"/>
          <w:sz w:val="16"/>
          <w:szCs w:val="16"/>
          <w:lang w:val="uk-UA" w:eastAsia="uk-UA"/>
        </w:rPr>
        <w:t xml:space="preserve">0,95; </w:t>
      </w:r>
      <w:r w:rsidRPr="001D2E34">
        <w:rPr>
          <w:rFonts w:ascii="Times New Roman" w:hAnsi="Times New Roman"/>
          <w:b/>
          <w:sz w:val="16"/>
          <w:szCs w:val="16"/>
          <w:vertAlign w:val="superscript"/>
          <w:lang w:val="uk-UA" w:eastAsia="uk-UA"/>
        </w:rPr>
        <w:t xml:space="preserve">**  </w:t>
      </w:r>
      <w:r w:rsidRPr="001D2E34">
        <w:rPr>
          <w:rFonts w:ascii="Times New Roman" w:hAnsi="Times New Roman"/>
          <w:sz w:val="16"/>
          <w:szCs w:val="16"/>
          <w:lang w:val="uk-UA" w:eastAsia="uk-UA"/>
        </w:rPr>
        <w:t>Р</w:t>
      </w:r>
      <w:r w:rsidR="00AE7588" w:rsidRPr="001D2E34">
        <w:rPr>
          <w:rFonts w:ascii="Times New Roman" w:hAnsi="Times New Roman"/>
          <w:sz w:val="16"/>
          <w:szCs w:val="16"/>
          <w:lang w:val="uk-UA" w:eastAsia="uk-UA"/>
        </w:rPr>
        <w:t> </w:t>
      </w:r>
      <w:r w:rsidRPr="001D2E34">
        <w:rPr>
          <w:rFonts w:ascii="Times New Roman" w:hAnsi="Times New Roman"/>
          <w:sz w:val="16"/>
          <w:szCs w:val="16"/>
          <w:lang w:val="uk-UA" w:eastAsia="uk-UA"/>
        </w:rPr>
        <w:t>≥</w:t>
      </w:r>
      <w:r w:rsidR="00AE7588" w:rsidRPr="001D2E34">
        <w:rPr>
          <w:rFonts w:ascii="Times New Roman" w:hAnsi="Times New Roman"/>
          <w:sz w:val="16"/>
          <w:szCs w:val="16"/>
          <w:lang w:val="uk-UA" w:eastAsia="uk-UA"/>
        </w:rPr>
        <w:t> </w:t>
      </w:r>
      <w:r w:rsidRPr="001D2E34">
        <w:rPr>
          <w:rFonts w:ascii="Times New Roman" w:hAnsi="Times New Roman"/>
          <w:sz w:val="16"/>
          <w:szCs w:val="16"/>
          <w:lang w:val="uk-UA" w:eastAsia="uk-UA"/>
        </w:rPr>
        <w:t xml:space="preserve">0,99; </w:t>
      </w:r>
      <w:r w:rsidRPr="001D2E34">
        <w:rPr>
          <w:rFonts w:ascii="Times New Roman" w:hAnsi="Times New Roman"/>
          <w:b/>
          <w:sz w:val="16"/>
          <w:szCs w:val="16"/>
          <w:vertAlign w:val="superscript"/>
          <w:lang w:val="uk-UA" w:eastAsia="uk-UA"/>
        </w:rPr>
        <w:t xml:space="preserve">*** </w:t>
      </w:r>
      <w:r w:rsidR="00AE7588" w:rsidRPr="001D2E34">
        <w:rPr>
          <w:rFonts w:ascii="Times New Roman" w:hAnsi="Times New Roman"/>
          <w:b/>
          <w:sz w:val="16"/>
          <w:szCs w:val="16"/>
          <w:vertAlign w:val="superscript"/>
          <w:lang w:val="uk-UA" w:eastAsia="uk-UA"/>
        </w:rPr>
        <w:t xml:space="preserve"> </w:t>
      </w:r>
      <w:r w:rsidRPr="001D2E34">
        <w:rPr>
          <w:rFonts w:ascii="Times New Roman" w:hAnsi="Times New Roman"/>
          <w:b/>
          <w:sz w:val="16"/>
          <w:szCs w:val="16"/>
          <w:vertAlign w:val="superscript"/>
          <w:lang w:val="uk-UA" w:eastAsia="uk-UA"/>
        </w:rPr>
        <w:t xml:space="preserve"> </w:t>
      </w:r>
      <w:r w:rsidRPr="001D2E34">
        <w:rPr>
          <w:rFonts w:ascii="Times New Roman" w:hAnsi="Times New Roman"/>
          <w:sz w:val="16"/>
          <w:szCs w:val="16"/>
          <w:lang w:val="uk-UA" w:eastAsia="uk-UA"/>
        </w:rPr>
        <w:t>Р</w:t>
      </w:r>
      <w:r w:rsidR="00AE7588" w:rsidRPr="001D2E34">
        <w:rPr>
          <w:rFonts w:ascii="Times New Roman" w:hAnsi="Times New Roman"/>
          <w:sz w:val="16"/>
          <w:szCs w:val="16"/>
          <w:lang w:val="uk-UA" w:eastAsia="uk-UA"/>
        </w:rPr>
        <w:t> </w:t>
      </w:r>
      <w:r w:rsidRPr="001D2E34">
        <w:rPr>
          <w:rFonts w:ascii="Times New Roman" w:hAnsi="Times New Roman"/>
          <w:sz w:val="16"/>
          <w:szCs w:val="16"/>
          <w:lang w:val="uk-UA" w:eastAsia="uk-UA"/>
        </w:rPr>
        <w:t>≥</w:t>
      </w:r>
      <w:r w:rsidR="00AE7588" w:rsidRPr="001D2E34">
        <w:rPr>
          <w:rFonts w:ascii="Times New Roman" w:hAnsi="Times New Roman"/>
          <w:sz w:val="16"/>
          <w:szCs w:val="16"/>
          <w:lang w:val="uk-UA" w:eastAsia="uk-UA"/>
        </w:rPr>
        <w:t xml:space="preserve"> </w:t>
      </w:r>
      <w:r w:rsidRPr="001D2E34">
        <w:rPr>
          <w:rFonts w:ascii="Times New Roman" w:hAnsi="Times New Roman"/>
          <w:sz w:val="16"/>
          <w:szCs w:val="16"/>
          <w:lang w:val="uk-UA" w:eastAsia="uk-UA"/>
        </w:rPr>
        <w:t>0,999</w:t>
      </w:r>
      <w:r w:rsidR="00AE7588" w:rsidRPr="001D2E34">
        <w:rPr>
          <w:rFonts w:ascii="Times New Roman" w:hAnsi="Times New Roman"/>
          <w:sz w:val="16"/>
          <w:szCs w:val="16"/>
          <w:lang w:val="uk-UA" w:eastAsia="uk-UA"/>
        </w:rPr>
        <w:t>.</w:t>
      </w:r>
    </w:p>
    <w:p w:rsidR="00CA6260" w:rsidRPr="001D2E34" w:rsidRDefault="00CA6260" w:rsidP="00CA6260">
      <w:pPr>
        <w:spacing w:after="0" w:line="240" w:lineRule="auto"/>
        <w:rPr>
          <w:rFonts w:ascii="Times New Roman" w:hAnsi="Times New Roman"/>
          <w:sz w:val="20"/>
          <w:szCs w:val="16"/>
          <w:lang w:val="uk-UA" w:eastAsia="uk-UA"/>
        </w:rPr>
      </w:pP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 данных свидетельствует, что козлята, которые находились с матерями, уже через 16,7</w:t>
      </w:r>
      <w:r w:rsidR="000C756D" w:rsidRPr="001D2E34">
        <w:rPr>
          <w:rFonts w:ascii="Times New Roman" w:hAnsi="Times New Roman"/>
          <w:sz w:val="20"/>
          <w:szCs w:val="20"/>
        </w:rPr>
        <w:t>−</w:t>
      </w:r>
      <w:r w:rsidRPr="001D2E34">
        <w:rPr>
          <w:rFonts w:ascii="Times New Roman" w:hAnsi="Times New Roman"/>
          <w:sz w:val="20"/>
          <w:szCs w:val="20"/>
        </w:rPr>
        <w:t>20,2 минуты самостоятельно вставали на ноги. В результате первое сосание молока этими козлятами было через 21,5</w:t>
      </w:r>
      <w:r w:rsidR="000C756D" w:rsidRPr="001D2E34">
        <w:rPr>
          <w:rFonts w:ascii="Times New Roman" w:hAnsi="Times New Roman"/>
          <w:sz w:val="20"/>
          <w:szCs w:val="20"/>
        </w:rPr>
        <w:t>−</w:t>
      </w:r>
      <w:r w:rsidRPr="001D2E34">
        <w:rPr>
          <w:rFonts w:ascii="Times New Roman" w:hAnsi="Times New Roman"/>
          <w:sz w:val="20"/>
          <w:szCs w:val="20"/>
        </w:rPr>
        <w:t>24,0 минуты</w:t>
      </w:r>
      <w:r w:rsidR="00B9447D" w:rsidRPr="001D2E34">
        <w:rPr>
          <w:rFonts w:ascii="Times New Roman" w:hAnsi="Times New Roman"/>
          <w:sz w:val="20"/>
          <w:szCs w:val="20"/>
        </w:rPr>
        <w:t>,</w:t>
      </w:r>
      <w:r w:rsidRPr="001D2E34">
        <w:rPr>
          <w:rFonts w:ascii="Times New Roman" w:hAnsi="Times New Roman"/>
          <w:sz w:val="20"/>
          <w:szCs w:val="20"/>
        </w:rPr>
        <w:t xml:space="preserve"> и тратили они на этот процесс в среднем около 48,5</w:t>
      </w:r>
      <w:r w:rsidR="000C756D" w:rsidRPr="001D2E34">
        <w:rPr>
          <w:rFonts w:ascii="Times New Roman" w:hAnsi="Times New Roman"/>
          <w:sz w:val="20"/>
          <w:szCs w:val="20"/>
        </w:rPr>
        <w:t>−</w:t>
      </w:r>
      <w:r w:rsidRPr="001D2E34">
        <w:rPr>
          <w:rFonts w:ascii="Times New Roman" w:hAnsi="Times New Roman"/>
          <w:sz w:val="20"/>
          <w:szCs w:val="20"/>
        </w:rPr>
        <w:t>54,7 с. Аналоги 3</w:t>
      </w:r>
      <w:r w:rsidR="00B9447D" w:rsidRPr="001D2E34">
        <w:rPr>
          <w:rFonts w:ascii="Times New Roman" w:hAnsi="Times New Roman"/>
          <w:sz w:val="20"/>
          <w:szCs w:val="20"/>
        </w:rPr>
        <w:t>-</w:t>
      </w:r>
      <w:r w:rsidRPr="001D2E34">
        <w:rPr>
          <w:rFonts w:ascii="Times New Roman" w:hAnsi="Times New Roman"/>
          <w:sz w:val="20"/>
          <w:szCs w:val="20"/>
        </w:rPr>
        <w:t>й опытной группы первый раз встали на ноги только через 32,5 минуты</w:t>
      </w:r>
      <w:r w:rsidR="00B9447D" w:rsidRPr="001D2E34">
        <w:rPr>
          <w:rFonts w:ascii="Times New Roman" w:hAnsi="Times New Roman"/>
          <w:sz w:val="20"/>
          <w:szCs w:val="20"/>
        </w:rPr>
        <w:t>,</w:t>
      </w:r>
      <w:r w:rsidRPr="001D2E34">
        <w:rPr>
          <w:rFonts w:ascii="Times New Roman" w:hAnsi="Times New Roman"/>
          <w:sz w:val="20"/>
          <w:szCs w:val="20"/>
        </w:rPr>
        <w:t xml:space="preserve"> и продолжительность их выпойки составила 56 с, что соответственно больше на 1,3</w:t>
      </w:r>
      <w:r w:rsidR="000C756D" w:rsidRPr="001D2E34">
        <w:rPr>
          <w:rFonts w:ascii="Times New Roman" w:hAnsi="Times New Roman"/>
          <w:sz w:val="20"/>
          <w:szCs w:val="20"/>
        </w:rPr>
        <w:t>−</w:t>
      </w:r>
      <w:r w:rsidRPr="001D2E34">
        <w:rPr>
          <w:rFonts w:ascii="Times New Roman" w:hAnsi="Times New Roman"/>
          <w:sz w:val="20"/>
          <w:szCs w:val="20"/>
        </w:rPr>
        <w:t>7,5 с (15,5 и 2,4 %).</w:t>
      </w:r>
    </w:p>
    <w:p w:rsidR="00CA6260" w:rsidRPr="001D2E34" w:rsidRDefault="00CA6260" w:rsidP="00CA6260">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Результатами исследований установлено, что количество молозива за первый раз составило у козлят, которые выращивались отдельно от матерей, 78,4 мл, у их ровесников, которые выращивались на подсосе,</w:t>
      </w:r>
      <w:r w:rsidR="00B9447D" w:rsidRPr="001D2E34">
        <w:rPr>
          <w:rFonts w:ascii="Times New Roman" w:hAnsi="Times New Roman"/>
          <w:spacing w:val="-2"/>
          <w:sz w:val="20"/>
          <w:szCs w:val="20"/>
        </w:rPr>
        <w:t> − </w:t>
      </w:r>
      <w:r w:rsidRPr="001D2E34">
        <w:rPr>
          <w:rFonts w:ascii="Times New Roman" w:hAnsi="Times New Roman"/>
          <w:spacing w:val="-2"/>
          <w:sz w:val="20"/>
          <w:szCs w:val="20"/>
        </w:rPr>
        <w:t>всего 33</w:t>
      </w:r>
      <w:r w:rsidR="000C756D" w:rsidRPr="001D2E34">
        <w:rPr>
          <w:rFonts w:ascii="Times New Roman" w:hAnsi="Times New Roman"/>
          <w:spacing w:val="-2"/>
          <w:sz w:val="20"/>
          <w:szCs w:val="20"/>
        </w:rPr>
        <w:t>−</w:t>
      </w:r>
      <w:r w:rsidRPr="001D2E34">
        <w:rPr>
          <w:rFonts w:ascii="Times New Roman" w:hAnsi="Times New Roman"/>
          <w:spacing w:val="-2"/>
          <w:sz w:val="20"/>
          <w:szCs w:val="20"/>
        </w:rPr>
        <w:t>36 мл, что соответственно меньше на 42,4</w:t>
      </w:r>
      <w:r w:rsidR="000C756D" w:rsidRPr="001D2E34">
        <w:rPr>
          <w:rFonts w:ascii="Times New Roman" w:hAnsi="Times New Roman"/>
          <w:spacing w:val="-2"/>
          <w:sz w:val="20"/>
          <w:szCs w:val="20"/>
        </w:rPr>
        <w:t>−</w:t>
      </w:r>
      <w:r w:rsidRPr="001D2E34">
        <w:rPr>
          <w:rFonts w:ascii="Times New Roman" w:hAnsi="Times New Roman"/>
          <w:spacing w:val="-2"/>
          <w:sz w:val="20"/>
          <w:szCs w:val="20"/>
        </w:rPr>
        <w:t>45,4 мл (57,9 и 54,1 %).</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Козлята с матерями сосали молоко в среднем 8,6</w:t>
      </w:r>
      <w:r w:rsidR="000C756D" w:rsidRPr="001D2E34">
        <w:rPr>
          <w:rFonts w:ascii="Times New Roman" w:hAnsi="Times New Roman"/>
          <w:sz w:val="20"/>
          <w:szCs w:val="20"/>
        </w:rPr>
        <w:t>−</w:t>
      </w:r>
      <w:r w:rsidRPr="001D2E34">
        <w:rPr>
          <w:rFonts w:ascii="Times New Roman" w:hAnsi="Times New Roman"/>
          <w:sz w:val="20"/>
          <w:szCs w:val="20"/>
        </w:rPr>
        <w:t>9,2 раз</w:t>
      </w:r>
      <w:r w:rsidR="00B9447D" w:rsidRPr="001D2E34">
        <w:rPr>
          <w:rFonts w:ascii="Times New Roman" w:hAnsi="Times New Roman"/>
          <w:sz w:val="20"/>
          <w:szCs w:val="20"/>
        </w:rPr>
        <w:t>а</w:t>
      </w:r>
      <w:r w:rsidRPr="001D2E34">
        <w:rPr>
          <w:rFonts w:ascii="Times New Roman" w:hAnsi="Times New Roman"/>
          <w:sz w:val="20"/>
          <w:szCs w:val="20"/>
        </w:rPr>
        <w:t xml:space="preserve"> в сутки, потратив на это 8,4</w:t>
      </w:r>
      <w:r w:rsidR="000C756D" w:rsidRPr="001D2E34">
        <w:rPr>
          <w:rFonts w:ascii="Times New Roman" w:hAnsi="Times New Roman"/>
          <w:sz w:val="20"/>
          <w:szCs w:val="20"/>
        </w:rPr>
        <w:t>−</w:t>
      </w:r>
      <w:r w:rsidRPr="001D2E34">
        <w:rPr>
          <w:rFonts w:ascii="Times New Roman" w:hAnsi="Times New Roman"/>
          <w:sz w:val="20"/>
          <w:szCs w:val="20"/>
        </w:rPr>
        <w:t>11 минут, ими было выпито по 385</w:t>
      </w:r>
      <w:r w:rsidR="000C756D" w:rsidRPr="001D2E34">
        <w:rPr>
          <w:rFonts w:ascii="Times New Roman" w:hAnsi="Times New Roman"/>
          <w:sz w:val="20"/>
          <w:szCs w:val="20"/>
        </w:rPr>
        <w:t>−</w:t>
      </w:r>
      <w:r w:rsidRPr="001D2E34">
        <w:rPr>
          <w:rFonts w:ascii="Times New Roman" w:hAnsi="Times New Roman"/>
          <w:sz w:val="20"/>
          <w:szCs w:val="20"/>
        </w:rPr>
        <w:t>414 мл молозива. Их аналоги, которые выращивались самостоятельно, за 5,8 раза выпили за сутки 467 мл молозива, потратив на это 7,3 минуты.</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Исследования показали, что, несмотря на то что козлята 1</w:t>
      </w:r>
      <w:r w:rsidR="00B9447D" w:rsidRPr="001D2E34">
        <w:rPr>
          <w:rFonts w:ascii="Times New Roman" w:hAnsi="Times New Roman"/>
          <w:sz w:val="20"/>
          <w:szCs w:val="20"/>
        </w:rPr>
        <w:t>-</w:t>
      </w:r>
      <w:r w:rsidRPr="001D2E34">
        <w:rPr>
          <w:rFonts w:ascii="Times New Roman" w:hAnsi="Times New Roman"/>
          <w:sz w:val="20"/>
          <w:szCs w:val="20"/>
        </w:rPr>
        <w:t>й контрольной и 2</w:t>
      </w:r>
      <w:r w:rsidR="00B9447D" w:rsidRPr="001D2E34">
        <w:rPr>
          <w:rFonts w:ascii="Times New Roman" w:hAnsi="Times New Roman"/>
          <w:sz w:val="20"/>
          <w:szCs w:val="20"/>
        </w:rPr>
        <w:t>-</w:t>
      </w:r>
      <w:r w:rsidRPr="001D2E34">
        <w:rPr>
          <w:rFonts w:ascii="Times New Roman" w:hAnsi="Times New Roman"/>
          <w:sz w:val="20"/>
          <w:szCs w:val="20"/>
        </w:rPr>
        <w:t>й опытной групп находились вместе с матерями, однако за первые сутки они потребили соответственно на 21,3 и 12,8 % меньше молозива, чем козлята 3</w:t>
      </w:r>
      <w:r w:rsidR="00B9447D" w:rsidRPr="001D2E34">
        <w:rPr>
          <w:rFonts w:ascii="Times New Roman" w:hAnsi="Times New Roman"/>
          <w:sz w:val="20"/>
          <w:szCs w:val="20"/>
        </w:rPr>
        <w:t>-</w:t>
      </w:r>
      <w:r w:rsidRPr="001D2E34">
        <w:rPr>
          <w:rFonts w:ascii="Times New Roman" w:hAnsi="Times New Roman"/>
          <w:sz w:val="20"/>
          <w:szCs w:val="20"/>
        </w:rPr>
        <w:t>й опытной группы.</w:t>
      </w:r>
    </w:p>
    <w:p w:rsidR="00CA6260" w:rsidRPr="001D2E34" w:rsidRDefault="00CA6260" w:rsidP="00CA62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В результате исследований установлено, что на поведенческие реакции новорожденных козлят влияют способы их выращивания. Интенсивное облизывание и совместное пребывание с матерями способствовало более быстрому поднятию</w:t>
      </w:r>
      <w:r w:rsidR="00B9447D" w:rsidRPr="001D2E34">
        <w:rPr>
          <w:rFonts w:ascii="Times New Roman" w:hAnsi="Times New Roman"/>
          <w:sz w:val="20"/>
          <w:szCs w:val="20"/>
        </w:rPr>
        <w:t xml:space="preserve"> </w:t>
      </w:r>
      <w:r w:rsidRPr="001D2E34">
        <w:rPr>
          <w:rFonts w:ascii="Times New Roman" w:hAnsi="Times New Roman"/>
          <w:sz w:val="20"/>
          <w:szCs w:val="20"/>
        </w:rPr>
        <w:t>козлят и сосанию молозива непосредственно из вымени. Однако режимная выпойка козлят способствовала употреблению большего количества молозива в течение первых суток, что благоприятно влияло на формирование у этих животных более устойчивой резистентности к заболеваниям в дальнейшем.</w:t>
      </w:r>
    </w:p>
    <w:p w:rsidR="00CA6260" w:rsidRPr="001D2E34" w:rsidRDefault="00CA6260" w:rsidP="00CA6260">
      <w:pPr>
        <w:spacing w:after="0" w:line="240" w:lineRule="auto"/>
        <w:rPr>
          <w:rFonts w:ascii="Times New Roman" w:hAnsi="Times New Roman"/>
          <w:sz w:val="6"/>
          <w:szCs w:val="16"/>
        </w:rPr>
      </w:pPr>
    </w:p>
    <w:p w:rsidR="00CA6260" w:rsidRPr="001D2E34" w:rsidRDefault="00CA6260" w:rsidP="00CA6260">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CA6260" w:rsidRPr="001D2E34" w:rsidRDefault="00CA6260" w:rsidP="00CA6260">
      <w:pPr>
        <w:spacing w:after="0" w:line="240" w:lineRule="auto"/>
        <w:jc w:val="center"/>
        <w:rPr>
          <w:rFonts w:ascii="Times New Roman" w:hAnsi="Times New Roman"/>
          <w:sz w:val="18"/>
          <w:szCs w:val="16"/>
        </w:rPr>
      </w:pP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spacing w:val="20"/>
          <w:sz w:val="16"/>
          <w:szCs w:val="16"/>
        </w:rPr>
        <w:t>Баскин</w:t>
      </w:r>
      <w:r w:rsidRPr="001D2E34">
        <w:rPr>
          <w:rFonts w:ascii="Times New Roman" w:hAnsi="Times New Roman"/>
          <w:sz w:val="16"/>
          <w:szCs w:val="16"/>
        </w:rPr>
        <w:t>, Л. М. Поведение копытных животных / Л. М. Баскин</w:t>
      </w:r>
      <w:r w:rsidRPr="001D2E34">
        <w:rPr>
          <w:rFonts w:ascii="Times New Roman" w:hAnsi="Times New Roman"/>
          <w:sz w:val="16"/>
          <w:szCs w:val="16"/>
          <w:lang w:val="uk-UA"/>
        </w:rPr>
        <w:t xml:space="preserve">. </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rPr>
        <w:t>М.: Наука, 1976.</w:t>
      </w:r>
      <w:r w:rsidR="00F23BB7" w:rsidRPr="001D2E34">
        <w:rPr>
          <w:rFonts w:ascii="Times New Roman" w:hAnsi="Times New Roman"/>
          <w:sz w:val="16"/>
          <w:szCs w:val="16"/>
        </w:rPr>
        <w:t> </w:t>
      </w:r>
      <w:r w:rsidRPr="001D2E34">
        <w:rPr>
          <w:rFonts w:ascii="Times New Roman" w:hAnsi="Times New Roman"/>
          <w:sz w:val="16"/>
          <w:szCs w:val="16"/>
        </w:rPr>
        <w:t>– 296 с.</w:t>
      </w: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color w:val="000000"/>
          <w:spacing w:val="20"/>
          <w:sz w:val="16"/>
          <w:szCs w:val="16"/>
          <w:shd w:val="clear" w:color="auto" w:fill="FFFFFF"/>
        </w:rPr>
        <w:t>Великжанин</w:t>
      </w:r>
      <w:r w:rsidRPr="001D2E34">
        <w:rPr>
          <w:rFonts w:ascii="Times New Roman" w:hAnsi="Times New Roman"/>
          <w:color w:val="000000"/>
          <w:sz w:val="16"/>
          <w:szCs w:val="16"/>
          <w:shd w:val="clear" w:color="auto" w:fill="FFFFFF"/>
        </w:rPr>
        <w:t>, В. И. Методические рекомендации по использованию этологических признаков в селекции молочного скота / В. И. Великжанин. – СПб</w:t>
      </w:r>
      <w:r w:rsidR="00F23BB7" w:rsidRPr="001D2E34">
        <w:rPr>
          <w:rFonts w:ascii="Times New Roman" w:hAnsi="Times New Roman"/>
          <w:color w:val="000000"/>
          <w:sz w:val="16"/>
          <w:szCs w:val="16"/>
          <w:shd w:val="clear" w:color="auto" w:fill="FFFFFF"/>
        </w:rPr>
        <w:t>.,</w:t>
      </w:r>
      <w:r w:rsidRPr="001D2E34">
        <w:rPr>
          <w:rFonts w:ascii="Times New Roman" w:hAnsi="Times New Roman"/>
          <w:color w:val="000000"/>
          <w:sz w:val="16"/>
          <w:szCs w:val="16"/>
          <w:shd w:val="clear" w:color="auto" w:fill="FFFFFF"/>
        </w:rPr>
        <w:t xml:space="preserve"> 2000. – 19 с.</w:t>
      </w: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spacing w:val="20"/>
          <w:sz w:val="16"/>
          <w:szCs w:val="16"/>
        </w:rPr>
        <w:t>Лебедко</w:t>
      </w:r>
      <w:r w:rsidRPr="001D2E34">
        <w:rPr>
          <w:rFonts w:ascii="Times New Roman" w:hAnsi="Times New Roman"/>
          <w:sz w:val="16"/>
          <w:szCs w:val="16"/>
        </w:rPr>
        <w:t>, Е. Я. Козы: разведение, содержание, уход / Е. Я. Лебедко, Л. Н. Никифорова. – Ростов</w:t>
      </w:r>
      <w:r w:rsidR="00F23BB7" w:rsidRPr="001D2E34">
        <w:rPr>
          <w:rFonts w:ascii="Times New Roman" w:hAnsi="Times New Roman"/>
          <w:sz w:val="16"/>
          <w:szCs w:val="16"/>
        </w:rPr>
        <w:t>-</w:t>
      </w:r>
      <w:r w:rsidRPr="001D2E34">
        <w:rPr>
          <w:rFonts w:ascii="Times New Roman" w:hAnsi="Times New Roman"/>
          <w:sz w:val="16"/>
          <w:szCs w:val="16"/>
        </w:rPr>
        <w:t>на</w:t>
      </w:r>
      <w:r w:rsidR="00F23BB7" w:rsidRPr="001D2E34">
        <w:rPr>
          <w:rFonts w:ascii="Times New Roman" w:hAnsi="Times New Roman"/>
          <w:sz w:val="16"/>
          <w:szCs w:val="16"/>
        </w:rPr>
        <w:t>-</w:t>
      </w:r>
      <w:r w:rsidRPr="001D2E34">
        <w:rPr>
          <w:rFonts w:ascii="Times New Roman" w:hAnsi="Times New Roman"/>
          <w:sz w:val="16"/>
          <w:szCs w:val="16"/>
        </w:rPr>
        <w:t>Дону: Феникс, 2007. – 188 с.</w:t>
      </w: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spacing w:val="20"/>
          <w:sz w:val="16"/>
          <w:szCs w:val="16"/>
        </w:rPr>
        <w:t>Кильпа</w:t>
      </w:r>
      <w:r w:rsidRPr="001D2E34">
        <w:rPr>
          <w:rFonts w:ascii="Times New Roman" w:hAnsi="Times New Roman"/>
          <w:sz w:val="16"/>
          <w:szCs w:val="16"/>
        </w:rPr>
        <w:t>, А. В. Нормированное кормление козлят молочных пород / А. В. Кильпа, Б. Т. Абилов, И. А. Синельщикова // Сб</w:t>
      </w:r>
      <w:r w:rsidR="00F23BB7" w:rsidRPr="001D2E34">
        <w:rPr>
          <w:rFonts w:ascii="Times New Roman" w:hAnsi="Times New Roman"/>
          <w:sz w:val="16"/>
          <w:szCs w:val="16"/>
        </w:rPr>
        <w:t>.</w:t>
      </w:r>
      <w:r w:rsidRPr="001D2E34">
        <w:rPr>
          <w:rFonts w:ascii="Times New Roman" w:hAnsi="Times New Roman"/>
          <w:sz w:val="16"/>
          <w:szCs w:val="16"/>
        </w:rPr>
        <w:t xml:space="preserve"> науч</w:t>
      </w:r>
      <w:r w:rsidR="00F23BB7" w:rsidRPr="001D2E34">
        <w:rPr>
          <w:rFonts w:ascii="Times New Roman" w:hAnsi="Times New Roman"/>
          <w:sz w:val="16"/>
          <w:szCs w:val="16"/>
        </w:rPr>
        <w:t>.</w:t>
      </w:r>
      <w:r w:rsidRPr="001D2E34">
        <w:rPr>
          <w:rFonts w:ascii="Times New Roman" w:hAnsi="Times New Roman"/>
          <w:sz w:val="16"/>
          <w:szCs w:val="16"/>
        </w:rPr>
        <w:t xml:space="preserve"> тр</w:t>
      </w:r>
      <w:r w:rsidR="00F23BB7" w:rsidRPr="001D2E34">
        <w:rPr>
          <w:rFonts w:ascii="Times New Roman" w:hAnsi="Times New Roman"/>
          <w:sz w:val="16"/>
          <w:szCs w:val="16"/>
        </w:rPr>
        <w:t>.</w:t>
      </w:r>
      <w:r w:rsidRPr="001D2E34">
        <w:rPr>
          <w:rFonts w:ascii="Times New Roman" w:hAnsi="Times New Roman"/>
          <w:sz w:val="16"/>
          <w:szCs w:val="16"/>
        </w:rPr>
        <w:t xml:space="preserve"> Ставропольского научно</w:t>
      </w:r>
      <w:r w:rsidR="00B9447D" w:rsidRPr="001D2E34">
        <w:rPr>
          <w:rFonts w:ascii="Times New Roman" w:hAnsi="Times New Roman"/>
          <w:sz w:val="16"/>
          <w:szCs w:val="16"/>
        </w:rPr>
        <w:t>-</w:t>
      </w:r>
      <w:r w:rsidRPr="001D2E34">
        <w:rPr>
          <w:rFonts w:ascii="Times New Roman" w:hAnsi="Times New Roman"/>
          <w:sz w:val="16"/>
          <w:szCs w:val="16"/>
        </w:rPr>
        <w:t xml:space="preserve">исследовательского института животноводства и кормопроизводства. </w:t>
      </w:r>
      <w:r w:rsidR="000C756D" w:rsidRPr="001D2E34">
        <w:rPr>
          <w:rFonts w:ascii="Times New Roman" w:hAnsi="Times New Roman"/>
          <w:sz w:val="16"/>
          <w:szCs w:val="16"/>
        </w:rPr>
        <w:t>−</w:t>
      </w:r>
      <w:r w:rsidRPr="001D2E34">
        <w:rPr>
          <w:rFonts w:ascii="Times New Roman" w:hAnsi="Times New Roman"/>
          <w:sz w:val="16"/>
          <w:szCs w:val="16"/>
        </w:rPr>
        <w:t xml:space="preserve"> 2012. </w:t>
      </w:r>
      <w:r w:rsidR="000C756D" w:rsidRPr="001D2E34">
        <w:rPr>
          <w:rFonts w:ascii="Times New Roman" w:hAnsi="Times New Roman"/>
          <w:sz w:val="16"/>
          <w:szCs w:val="16"/>
        </w:rPr>
        <w:t>−</w:t>
      </w:r>
      <w:r w:rsidRPr="001D2E34">
        <w:rPr>
          <w:rFonts w:ascii="Times New Roman" w:hAnsi="Times New Roman"/>
          <w:sz w:val="16"/>
          <w:szCs w:val="16"/>
        </w:rPr>
        <w:t xml:space="preserve"> Вып. №</w:t>
      </w:r>
      <w:r w:rsidR="00B9447D" w:rsidRPr="001D2E34">
        <w:rPr>
          <w:rFonts w:ascii="Times New Roman" w:hAnsi="Times New Roman"/>
          <w:sz w:val="16"/>
          <w:szCs w:val="16"/>
        </w:rPr>
        <w:t> </w:t>
      </w:r>
      <w:r w:rsidRPr="001D2E34">
        <w:rPr>
          <w:rFonts w:ascii="Times New Roman" w:hAnsi="Times New Roman"/>
          <w:sz w:val="16"/>
          <w:szCs w:val="16"/>
        </w:rPr>
        <w:t>1</w:t>
      </w:r>
      <w:r w:rsidR="000C756D" w:rsidRPr="001D2E34">
        <w:rPr>
          <w:rFonts w:ascii="Times New Roman" w:hAnsi="Times New Roman"/>
          <w:sz w:val="16"/>
          <w:szCs w:val="16"/>
        </w:rPr>
        <w:t>−</w:t>
      </w:r>
      <w:r w:rsidRPr="001D2E34">
        <w:rPr>
          <w:rFonts w:ascii="Times New Roman" w:hAnsi="Times New Roman"/>
          <w:sz w:val="16"/>
          <w:szCs w:val="16"/>
        </w:rPr>
        <w:t xml:space="preserve">2. </w:t>
      </w:r>
      <w:r w:rsidR="000C756D" w:rsidRPr="001D2E34">
        <w:rPr>
          <w:rFonts w:ascii="Times New Roman" w:hAnsi="Times New Roman"/>
          <w:sz w:val="16"/>
          <w:szCs w:val="16"/>
        </w:rPr>
        <w:t>−</w:t>
      </w:r>
      <w:r w:rsidRPr="001D2E34">
        <w:rPr>
          <w:rFonts w:ascii="Times New Roman" w:hAnsi="Times New Roman"/>
          <w:sz w:val="16"/>
          <w:szCs w:val="16"/>
        </w:rPr>
        <w:t xml:space="preserve"> С. 163</w:t>
      </w:r>
      <w:r w:rsidR="000C756D" w:rsidRPr="001D2E34">
        <w:rPr>
          <w:rFonts w:ascii="Times New Roman" w:hAnsi="Times New Roman"/>
          <w:sz w:val="16"/>
          <w:szCs w:val="16"/>
        </w:rPr>
        <w:t>−</w:t>
      </w:r>
      <w:r w:rsidRPr="001D2E34">
        <w:rPr>
          <w:rFonts w:ascii="Times New Roman" w:hAnsi="Times New Roman"/>
          <w:sz w:val="16"/>
          <w:szCs w:val="16"/>
        </w:rPr>
        <w:t>169.</w:t>
      </w: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spacing w:val="20"/>
          <w:sz w:val="16"/>
          <w:szCs w:val="16"/>
        </w:rPr>
        <w:t>Крученкова</w:t>
      </w:r>
      <w:r w:rsidRPr="001D2E34">
        <w:rPr>
          <w:rFonts w:ascii="Times New Roman" w:hAnsi="Times New Roman"/>
          <w:sz w:val="16"/>
          <w:szCs w:val="16"/>
        </w:rPr>
        <w:t>, Е. П. Материнское поведение млекопитающих / Е. П. Крученкова.</w:t>
      </w:r>
      <w:r w:rsidR="00B9447D" w:rsidRPr="001D2E34">
        <w:rPr>
          <w:rFonts w:ascii="Times New Roman" w:hAnsi="Times New Roman"/>
          <w:sz w:val="16"/>
          <w:szCs w:val="16"/>
        </w:rPr>
        <w:t> </w:t>
      </w:r>
      <w:r w:rsidR="000C756D" w:rsidRPr="001D2E34">
        <w:rPr>
          <w:rFonts w:ascii="Times New Roman" w:hAnsi="Times New Roman"/>
          <w:sz w:val="16"/>
          <w:szCs w:val="16"/>
        </w:rPr>
        <w:t>−</w:t>
      </w:r>
      <w:r w:rsidRPr="001D2E34">
        <w:rPr>
          <w:rFonts w:ascii="Times New Roman" w:hAnsi="Times New Roman"/>
          <w:sz w:val="16"/>
          <w:szCs w:val="16"/>
        </w:rPr>
        <w:t xml:space="preserve"> М.:</w:t>
      </w:r>
      <w:r w:rsidRPr="001D2E34">
        <w:rPr>
          <w:rFonts w:ascii="Times New Roman" w:hAnsi="Times New Roman"/>
          <w:sz w:val="16"/>
          <w:szCs w:val="16"/>
          <w:lang w:val="uk-UA"/>
        </w:rPr>
        <w:t xml:space="preserve"> </w:t>
      </w:r>
      <w:r w:rsidRPr="001D2E34">
        <w:rPr>
          <w:rFonts w:ascii="Times New Roman" w:hAnsi="Times New Roman"/>
          <w:sz w:val="16"/>
          <w:szCs w:val="16"/>
        </w:rPr>
        <w:t xml:space="preserve">Красанд, 2009. </w:t>
      </w:r>
      <w:r w:rsidR="000C756D" w:rsidRPr="001D2E34">
        <w:rPr>
          <w:rFonts w:ascii="Times New Roman" w:hAnsi="Times New Roman"/>
          <w:sz w:val="16"/>
          <w:szCs w:val="16"/>
        </w:rPr>
        <w:t>−</w:t>
      </w:r>
      <w:r w:rsidRPr="001D2E34">
        <w:rPr>
          <w:rFonts w:ascii="Times New Roman" w:hAnsi="Times New Roman"/>
          <w:sz w:val="16"/>
          <w:szCs w:val="16"/>
        </w:rPr>
        <w:t xml:space="preserve"> 207 с.</w:t>
      </w: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sz w:val="16"/>
          <w:szCs w:val="16"/>
        </w:rPr>
        <w:t>Управление поведением животных и птицы / авт.</w:t>
      </w:r>
      <w:r w:rsidR="00B9447D" w:rsidRPr="001D2E34">
        <w:rPr>
          <w:rFonts w:ascii="Times New Roman" w:hAnsi="Times New Roman"/>
          <w:sz w:val="16"/>
          <w:szCs w:val="16"/>
        </w:rPr>
        <w:t>-</w:t>
      </w:r>
      <w:r w:rsidRPr="001D2E34">
        <w:rPr>
          <w:rFonts w:ascii="Times New Roman" w:hAnsi="Times New Roman"/>
          <w:sz w:val="16"/>
          <w:szCs w:val="16"/>
        </w:rPr>
        <w:t>сост. А.</w:t>
      </w:r>
      <w:r w:rsidR="00F23BB7" w:rsidRPr="001D2E34">
        <w:rPr>
          <w:rFonts w:ascii="Times New Roman" w:hAnsi="Times New Roman"/>
          <w:sz w:val="16"/>
          <w:szCs w:val="16"/>
        </w:rPr>
        <w:t> </w:t>
      </w:r>
      <w:r w:rsidRPr="001D2E34">
        <w:rPr>
          <w:rFonts w:ascii="Times New Roman" w:hAnsi="Times New Roman"/>
          <w:sz w:val="16"/>
          <w:szCs w:val="16"/>
        </w:rPr>
        <w:t xml:space="preserve">Ф. Зипер. </w:t>
      </w:r>
      <w:r w:rsidR="000C756D" w:rsidRPr="001D2E34">
        <w:rPr>
          <w:rFonts w:ascii="Times New Roman" w:hAnsi="Times New Roman"/>
          <w:sz w:val="16"/>
          <w:szCs w:val="16"/>
        </w:rPr>
        <w:t>−</w:t>
      </w:r>
      <w:r w:rsidRPr="001D2E34">
        <w:rPr>
          <w:rFonts w:ascii="Times New Roman" w:hAnsi="Times New Roman"/>
          <w:sz w:val="16"/>
          <w:szCs w:val="16"/>
        </w:rPr>
        <w:t xml:space="preserve"> М.: ACT; Донецк: Сталкер, 2005. </w:t>
      </w:r>
      <w:r w:rsidR="000C756D" w:rsidRPr="001D2E34">
        <w:rPr>
          <w:rFonts w:ascii="Times New Roman" w:hAnsi="Times New Roman"/>
          <w:sz w:val="16"/>
          <w:szCs w:val="16"/>
        </w:rPr>
        <w:t>−</w:t>
      </w:r>
      <w:r w:rsidRPr="001D2E34">
        <w:rPr>
          <w:rFonts w:ascii="Times New Roman" w:hAnsi="Times New Roman"/>
          <w:sz w:val="16"/>
          <w:szCs w:val="16"/>
        </w:rPr>
        <w:t xml:space="preserve"> 79 с.</w:t>
      </w:r>
    </w:p>
    <w:p w:rsidR="00CA6260" w:rsidRPr="001D2E34" w:rsidRDefault="00CA6260" w:rsidP="00661163">
      <w:pPr>
        <w:pStyle w:val="ac"/>
        <w:numPr>
          <w:ilvl w:val="0"/>
          <w:numId w:val="7"/>
        </w:numPr>
        <w:tabs>
          <w:tab w:val="left" w:pos="426"/>
        </w:tabs>
        <w:spacing w:line="228" w:lineRule="auto"/>
        <w:ind w:left="0" w:firstLine="284"/>
        <w:contextualSpacing w:val="0"/>
        <w:rPr>
          <w:rFonts w:ascii="Times New Roman" w:hAnsi="Times New Roman"/>
          <w:sz w:val="16"/>
          <w:szCs w:val="16"/>
        </w:rPr>
      </w:pPr>
      <w:r w:rsidRPr="001D2E34">
        <w:rPr>
          <w:rFonts w:ascii="Times New Roman" w:hAnsi="Times New Roman"/>
          <w:spacing w:val="20"/>
          <w:sz w:val="16"/>
          <w:szCs w:val="16"/>
        </w:rPr>
        <w:t>Шевченко</w:t>
      </w:r>
      <w:r w:rsidRPr="001D2E34">
        <w:rPr>
          <w:rFonts w:ascii="Times New Roman" w:hAnsi="Times New Roman"/>
          <w:sz w:val="16"/>
          <w:szCs w:val="16"/>
        </w:rPr>
        <w:t xml:space="preserve">, Б. П. Оренбургская пуховая коза: возрастная морфология / </w:t>
      </w:r>
      <w:r w:rsidR="00B9447D" w:rsidRPr="001D2E34">
        <w:rPr>
          <w:rFonts w:ascii="Times New Roman" w:hAnsi="Times New Roman"/>
          <w:sz w:val="16"/>
          <w:szCs w:val="16"/>
        </w:rPr>
        <w:t xml:space="preserve">               </w:t>
      </w:r>
      <w:r w:rsidRPr="001D2E34">
        <w:rPr>
          <w:rFonts w:ascii="Times New Roman" w:hAnsi="Times New Roman"/>
          <w:sz w:val="16"/>
          <w:szCs w:val="16"/>
        </w:rPr>
        <w:t>Б. П. Шевченко, А. Г. Гончаров, М. С. Сеитов. – М</w:t>
      </w:r>
      <w:r w:rsidR="00F23BB7" w:rsidRPr="001D2E34">
        <w:rPr>
          <w:rFonts w:ascii="Times New Roman" w:hAnsi="Times New Roman"/>
          <w:sz w:val="16"/>
          <w:szCs w:val="16"/>
        </w:rPr>
        <w:t>.</w:t>
      </w:r>
      <w:r w:rsidRPr="001D2E34">
        <w:rPr>
          <w:rFonts w:ascii="Times New Roman" w:hAnsi="Times New Roman"/>
          <w:sz w:val="16"/>
          <w:szCs w:val="16"/>
        </w:rPr>
        <w:t>: Изд</w:t>
      </w:r>
      <w:r w:rsidR="00387AEE" w:rsidRPr="001D2E34">
        <w:rPr>
          <w:rFonts w:ascii="Times New Roman" w:hAnsi="Times New Roman"/>
          <w:sz w:val="16"/>
          <w:szCs w:val="16"/>
        </w:rPr>
        <w:t>-</w:t>
      </w:r>
      <w:r w:rsidRPr="001D2E34">
        <w:rPr>
          <w:rFonts w:ascii="Times New Roman" w:hAnsi="Times New Roman"/>
          <w:sz w:val="16"/>
          <w:szCs w:val="16"/>
        </w:rPr>
        <w:t xml:space="preserve">во «Академия Естествознания», 2012. </w:t>
      </w:r>
      <w:r w:rsidR="000C756D" w:rsidRPr="001D2E34">
        <w:rPr>
          <w:rFonts w:ascii="Times New Roman" w:hAnsi="Times New Roman"/>
          <w:sz w:val="16"/>
          <w:szCs w:val="16"/>
        </w:rPr>
        <w:t>−</w:t>
      </w:r>
      <w:r w:rsidRPr="001D2E34">
        <w:rPr>
          <w:rFonts w:ascii="Times New Roman" w:hAnsi="Times New Roman"/>
          <w:sz w:val="16"/>
          <w:szCs w:val="16"/>
        </w:rPr>
        <w:t xml:space="preserve"> 250 с.</w:t>
      </w:r>
    </w:p>
    <w:p w:rsidR="00B9447D" w:rsidRPr="001D2E34" w:rsidRDefault="00B9447D" w:rsidP="00B17AC2">
      <w:pPr>
        <w:spacing w:after="0" w:line="240" w:lineRule="auto"/>
        <w:rPr>
          <w:rFonts w:ascii="Times New Roman" w:hAnsi="Times New Roman"/>
          <w:sz w:val="20"/>
          <w:szCs w:val="20"/>
        </w:rPr>
      </w:pPr>
    </w:p>
    <w:p w:rsidR="005B612D" w:rsidRPr="001D2E34" w:rsidRDefault="0048090D" w:rsidP="00B17AC2">
      <w:pPr>
        <w:spacing w:after="0" w:line="240" w:lineRule="auto"/>
        <w:rPr>
          <w:rFonts w:ascii="Times New Roman" w:hAnsi="Times New Roman"/>
          <w:sz w:val="20"/>
          <w:szCs w:val="20"/>
        </w:rPr>
      </w:pPr>
      <w:r w:rsidRPr="001D2E34">
        <w:rPr>
          <w:rFonts w:ascii="Times New Roman" w:hAnsi="Times New Roman"/>
          <w:sz w:val="20"/>
          <w:szCs w:val="20"/>
        </w:rPr>
        <w:t>УДК</w:t>
      </w:r>
      <w:r w:rsidR="00C40160" w:rsidRPr="001D2E34">
        <w:rPr>
          <w:rFonts w:ascii="Times New Roman" w:hAnsi="Times New Roman"/>
          <w:sz w:val="20"/>
          <w:szCs w:val="20"/>
        </w:rPr>
        <w:t xml:space="preserve"> 636.22/.28.034:005</w:t>
      </w:r>
    </w:p>
    <w:p w:rsidR="0048090D" w:rsidRPr="001D2E34" w:rsidRDefault="0048090D" w:rsidP="00B17AC2">
      <w:pPr>
        <w:spacing w:after="0" w:line="240" w:lineRule="auto"/>
        <w:rPr>
          <w:rFonts w:ascii="Times New Roman" w:hAnsi="Times New Roman"/>
          <w:sz w:val="14"/>
          <w:szCs w:val="20"/>
        </w:rPr>
      </w:pPr>
    </w:p>
    <w:p w:rsidR="0048090D" w:rsidRPr="001D2E34" w:rsidRDefault="0048090D" w:rsidP="00AD3F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20"/>
          <w:szCs w:val="20"/>
          <w:lang w:eastAsia="ru-RU"/>
        </w:rPr>
      </w:pPr>
      <w:r w:rsidRPr="001D2E34">
        <w:rPr>
          <w:rFonts w:ascii="Times New Roman" w:eastAsia="Times New Roman" w:hAnsi="Times New Roman"/>
          <w:b/>
          <w:color w:val="212121"/>
          <w:sz w:val="20"/>
          <w:szCs w:val="20"/>
          <w:lang w:eastAsia="ru-RU"/>
        </w:rPr>
        <w:t>УПРАВЛЕНИЕ В</w:t>
      </w:r>
      <w:r w:rsidRPr="001D2E34">
        <w:rPr>
          <w:rFonts w:ascii="Times New Roman" w:eastAsia="Times New Roman" w:hAnsi="Times New Roman"/>
          <w:b/>
          <w:color w:val="212121"/>
          <w:sz w:val="20"/>
          <w:szCs w:val="20"/>
          <w:lang w:val="uk-UA" w:eastAsia="ru-RU"/>
        </w:rPr>
        <w:t>ОСПРОИЗВОДСТВОМ</w:t>
      </w:r>
      <w:r w:rsidRPr="001D2E34">
        <w:rPr>
          <w:rFonts w:ascii="Times New Roman" w:eastAsia="Times New Roman" w:hAnsi="Times New Roman"/>
          <w:b/>
          <w:color w:val="212121"/>
          <w:sz w:val="20"/>
          <w:szCs w:val="20"/>
          <w:lang w:eastAsia="ru-RU"/>
        </w:rPr>
        <w:t xml:space="preserve"> ДОЙНОГО СТАДА</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12"/>
          <w:szCs w:val="20"/>
          <w:lang w:eastAsia="ru-RU"/>
        </w:rPr>
      </w:pP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А. И. ЛИВИНСКИЙ</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12"/>
          <w:szCs w:val="20"/>
          <w:lang w:eastAsia="ru-RU"/>
        </w:rPr>
      </w:pPr>
    </w:p>
    <w:p w:rsidR="000C760F"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16"/>
          <w:szCs w:val="16"/>
          <w:lang w:eastAsia="ru-RU"/>
        </w:rPr>
      </w:pPr>
      <w:r w:rsidRPr="001D2E34">
        <w:rPr>
          <w:rFonts w:ascii="Times New Roman" w:eastAsia="Times New Roman" w:hAnsi="Times New Roman"/>
          <w:color w:val="212121"/>
          <w:sz w:val="16"/>
          <w:szCs w:val="16"/>
          <w:lang w:eastAsia="ru-RU"/>
        </w:rPr>
        <w:t>Одесский государственный аграрный университет,</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16"/>
          <w:szCs w:val="16"/>
          <w:lang w:eastAsia="ru-RU"/>
        </w:rPr>
        <w:t>г. Одесса, Украина</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10"/>
          <w:szCs w:val="20"/>
          <w:lang w:eastAsia="ru-RU"/>
        </w:rPr>
      </w:pPr>
    </w:p>
    <w:p w:rsidR="0048090D" w:rsidRPr="001D2E34" w:rsidRDefault="0048090D" w:rsidP="00440C08">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Уменьшение количеств</w:t>
      </w:r>
      <w:r w:rsidR="00B9447D" w:rsidRPr="001D2E34">
        <w:rPr>
          <w:rFonts w:ascii="Times New Roman" w:hAnsi="Times New Roman"/>
          <w:sz w:val="20"/>
          <w:szCs w:val="20"/>
        </w:rPr>
        <w:t>а</w:t>
      </w:r>
      <w:r w:rsidRPr="001D2E34">
        <w:rPr>
          <w:rFonts w:ascii="Times New Roman" w:hAnsi="Times New Roman"/>
          <w:sz w:val="20"/>
          <w:szCs w:val="20"/>
        </w:rPr>
        <w:t xml:space="preserve"> поголовья, а также вопрос воспроизводства стада в современной Украине затрагивает абсолютно все отрасли животноводства. Поголовье крупного рогатого скота, овец, коз, свиней за последние четверть века динамично сокращалось. Особенно остро стоит вопрос сокращения поголовья дойного стада коров, остановить которое не могут не только в Украине, но и в других странах постсоветского пространства. </w:t>
      </w:r>
    </w:p>
    <w:p w:rsidR="0048090D" w:rsidRPr="001D2E34" w:rsidRDefault="0048090D" w:rsidP="00440C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b/>
          <w:color w:val="212121"/>
          <w:sz w:val="20"/>
          <w:szCs w:val="20"/>
          <w:lang w:eastAsia="ru-RU"/>
        </w:rPr>
        <w:t>Анализ</w:t>
      </w:r>
      <w:r w:rsidR="004A40C1" w:rsidRPr="001D2E34">
        <w:rPr>
          <w:rFonts w:ascii="Times New Roman" w:eastAsia="Times New Roman" w:hAnsi="Times New Roman"/>
          <w:b/>
          <w:color w:val="212121"/>
          <w:sz w:val="20"/>
          <w:szCs w:val="20"/>
          <w:lang w:eastAsia="ru-RU"/>
        </w:rPr>
        <w:t> </w:t>
      </w:r>
      <w:r w:rsidRPr="001D2E34">
        <w:rPr>
          <w:rFonts w:ascii="Times New Roman" w:eastAsia="Times New Roman" w:hAnsi="Times New Roman"/>
          <w:b/>
          <w:color w:val="212121"/>
          <w:sz w:val="20"/>
          <w:szCs w:val="20"/>
          <w:lang w:eastAsia="ru-RU"/>
        </w:rPr>
        <w:t>источников.</w:t>
      </w:r>
      <w:r w:rsidR="00440C08"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Согласно</w:t>
      </w:r>
      <w:r w:rsidR="00440C08"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официальной статистике Госкомстата</w:t>
      </w:r>
      <w:r w:rsidR="00B9447D"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в Украине по состоянию на 1 января 2017 </w:t>
      </w:r>
      <w:r w:rsidR="00B9447D" w:rsidRPr="001D2E34">
        <w:rPr>
          <w:rFonts w:ascii="Times New Roman" w:eastAsia="Times New Roman" w:hAnsi="Times New Roman"/>
          <w:color w:val="212121"/>
          <w:sz w:val="20"/>
          <w:szCs w:val="20"/>
          <w:lang w:eastAsia="ru-RU"/>
        </w:rPr>
        <w:t xml:space="preserve">г. </w:t>
      </w:r>
      <w:r w:rsidRPr="001D2E34">
        <w:rPr>
          <w:rFonts w:ascii="Times New Roman" w:eastAsia="Times New Roman" w:hAnsi="Times New Roman"/>
          <w:color w:val="212121"/>
          <w:sz w:val="20"/>
          <w:szCs w:val="20"/>
          <w:lang w:eastAsia="ru-RU"/>
        </w:rPr>
        <w:t>численность поголовья крупного рогатого скота во всех категориях хозяйств составляет 3</w:t>
      </w:r>
      <w:r w:rsidR="00440C08"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680 тыс. голов, что на 2,0 % меньше, чем на аналогичную дату 2016</w:t>
      </w:r>
      <w:r w:rsidR="00B9447D"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г. Общее количество коров в хозяйствах всех форм собственности составляет 2 100 тыс.</w:t>
      </w:r>
      <w:r w:rsidR="004A40C1"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голов с соответствующим сокращением на 2,7 %. Если провести анализ количества поголовья крупного рогатого скота за последнее столетие во всех категориях хозяйств Украины</w:t>
      </w:r>
      <w:r w:rsidR="00B9447D"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то цифры впечатляют (табл</w:t>
      </w:r>
      <w:r w:rsidR="00D04A0D"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1).</w:t>
      </w:r>
    </w:p>
    <w:p w:rsidR="00661163" w:rsidRPr="001D2E34" w:rsidRDefault="00661163" w:rsidP="0048090D">
      <w:pPr>
        <w:spacing w:after="0" w:line="240" w:lineRule="auto"/>
        <w:jc w:val="center"/>
        <w:rPr>
          <w:rFonts w:ascii="Times New Roman" w:eastAsia="Times New Roman" w:hAnsi="Times New Roman"/>
          <w:spacing w:val="20"/>
          <w:sz w:val="16"/>
          <w:szCs w:val="16"/>
          <w:lang w:eastAsia="ru-RU"/>
        </w:rPr>
      </w:pPr>
    </w:p>
    <w:p w:rsidR="0048090D" w:rsidRPr="001D2E34" w:rsidRDefault="0048090D" w:rsidP="0048090D">
      <w:pPr>
        <w:spacing w:after="0" w:line="240" w:lineRule="auto"/>
        <w:jc w:val="center"/>
        <w:rPr>
          <w:rFonts w:ascii="Times New Roman" w:eastAsia="Times New Roman" w:hAnsi="Times New Roman"/>
          <w:b/>
          <w:color w:val="212121"/>
          <w:sz w:val="16"/>
          <w:szCs w:val="16"/>
          <w:lang w:eastAsia="ru-RU"/>
        </w:rPr>
      </w:pPr>
      <w:r w:rsidRPr="001D2E34">
        <w:rPr>
          <w:rFonts w:ascii="Times New Roman" w:eastAsia="Times New Roman" w:hAnsi="Times New Roman"/>
          <w:spacing w:val="20"/>
          <w:sz w:val="16"/>
          <w:szCs w:val="16"/>
          <w:lang w:eastAsia="ru-RU"/>
        </w:rPr>
        <w:t>Таблица</w:t>
      </w:r>
      <w:r w:rsidRPr="001D2E34">
        <w:rPr>
          <w:rFonts w:ascii="Times New Roman" w:eastAsia="Times New Roman" w:hAnsi="Times New Roman"/>
          <w:sz w:val="16"/>
          <w:szCs w:val="16"/>
          <w:lang w:val="uk-UA" w:eastAsia="ru-RU"/>
        </w:rPr>
        <w:t xml:space="preserve"> 1. </w:t>
      </w:r>
      <w:r w:rsidRPr="001D2E34">
        <w:rPr>
          <w:rFonts w:ascii="Times New Roman" w:eastAsia="Times New Roman" w:hAnsi="Times New Roman"/>
          <w:b/>
          <w:color w:val="212121"/>
          <w:sz w:val="16"/>
          <w:szCs w:val="16"/>
          <w:lang w:eastAsia="ru-RU"/>
        </w:rPr>
        <w:t>Динамика поголовья крупного рогатого скота во всех</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16"/>
          <w:szCs w:val="16"/>
          <w:lang w:eastAsia="ru-RU"/>
        </w:rPr>
      </w:pPr>
      <w:r w:rsidRPr="001D2E34">
        <w:rPr>
          <w:rFonts w:ascii="Times New Roman" w:eastAsia="Times New Roman" w:hAnsi="Times New Roman"/>
          <w:b/>
          <w:color w:val="212121"/>
          <w:sz w:val="16"/>
          <w:szCs w:val="16"/>
          <w:lang w:eastAsia="ru-RU"/>
        </w:rPr>
        <w:t>категориях хозяйств Украины*</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16"/>
          <w:szCs w:val="16"/>
          <w:lang w:eastAsia="ru-RU"/>
        </w:rPr>
      </w:pPr>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938"/>
        <w:gridCol w:w="1205"/>
        <w:gridCol w:w="1159"/>
        <w:gridCol w:w="1615"/>
        <w:gridCol w:w="1220"/>
      </w:tblGrid>
      <w:tr w:rsidR="0048090D" w:rsidRPr="001D2E34" w:rsidTr="00B149AD">
        <w:trPr>
          <w:trHeight w:val="427"/>
          <w:jc w:val="center"/>
        </w:trPr>
        <w:tc>
          <w:tcPr>
            <w:tcW w:w="763" w:type="pct"/>
            <w:shd w:val="clear" w:color="auto" w:fill="FFFFFF" w:themeFill="background1"/>
            <w:tcMar>
              <w:top w:w="15" w:type="dxa"/>
              <w:left w:w="108" w:type="dxa"/>
              <w:bottom w:w="0" w:type="dxa"/>
              <w:right w:w="108" w:type="dxa"/>
            </w:tcMar>
            <w:vAlign w:val="cente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val="uk-UA" w:eastAsia="ru-RU"/>
              </w:rPr>
            </w:pPr>
            <w:r w:rsidRPr="001D2E34">
              <w:rPr>
                <w:rFonts w:ascii="Times New Roman" w:eastAsia="Times New Roman" w:hAnsi="Times New Roman"/>
                <w:bCs/>
                <w:kern w:val="24"/>
                <w:sz w:val="16"/>
                <w:szCs w:val="16"/>
                <w:lang w:eastAsia="ru-RU"/>
              </w:rPr>
              <w:t>Год</w:t>
            </w:r>
          </w:p>
        </w:tc>
        <w:tc>
          <w:tcPr>
            <w:tcW w:w="982" w:type="pct"/>
            <w:shd w:val="clear" w:color="auto" w:fill="FFFFFF" w:themeFill="background1"/>
            <w:tcMar>
              <w:top w:w="15" w:type="dxa"/>
              <w:left w:w="108" w:type="dxa"/>
              <w:bottom w:w="0" w:type="dxa"/>
              <w:right w:w="108" w:type="dxa"/>
            </w:tcMar>
            <w:vAlign w:val="cente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eastAsia="ru-RU"/>
              </w:rPr>
              <w:t>Всего</w:t>
            </w:r>
            <w:r w:rsidRPr="001D2E34">
              <w:rPr>
                <w:rFonts w:ascii="Times New Roman" w:eastAsia="Times New Roman" w:hAnsi="Times New Roman"/>
                <w:bCs/>
                <w:kern w:val="24"/>
                <w:sz w:val="16"/>
                <w:szCs w:val="16"/>
                <w:lang w:val="uk-UA" w:eastAsia="ru-RU"/>
              </w:rPr>
              <w:t xml:space="preserve">, млн. </w:t>
            </w:r>
            <w:r w:rsidRPr="001D2E34">
              <w:rPr>
                <w:rFonts w:ascii="Times New Roman" w:eastAsia="Times New Roman" w:hAnsi="Times New Roman"/>
                <w:bCs/>
                <w:kern w:val="24"/>
                <w:sz w:val="16"/>
                <w:szCs w:val="16"/>
                <w:lang w:eastAsia="ru-RU"/>
              </w:rPr>
              <w:t>голов</w:t>
            </w:r>
          </w:p>
        </w:tc>
        <w:tc>
          <w:tcPr>
            <w:tcW w:w="944" w:type="pct"/>
            <w:shd w:val="clear" w:color="auto" w:fill="FFFFFF" w:themeFill="background1"/>
            <w:tcMar>
              <w:top w:w="15" w:type="dxa"/>
              <w:left w:w="108" w:type="dxa"/>
              <w:bottom w:w="0" w:type="dxa"/>
              <w:right w:w="108" w:type="dxa"/>
            </w:tcMar>
            <w:vAlign w:val="center"/>
            <w:hideMark/>
          </w:tcPr>
          <w:p w:rsidR="0048090D" w:rsidRPr="001D2E34" w:rsidRDefault="0048090D" w:rsidP="0048090D">
            <w:pPr>
              <w:spacing w:after="0" w:line="240" w:lineRule="auto"/>
              <w:jc w:val="center"/>
              <w:textAlignment w:val="baseline"/>
              <w:rPr>
                <w:rFonts w:ascii="Times New Roman" w:eastAsia="Times New Roman" w:hAnsi="Times New Roman"/>
                <w:bCs/>
                <w:kern w:val="24"/>
                <w:sz w:val="16"/>
                <w:szCs w:val="16"/>
                <w:lang w:eastAsia="ru-RU"/>
              </w:rPr>
            </w:pPr>
            <w:r w:rsidRPr="001D2E34">
              <w:rPr>
                <w:rFonts w:ascii="Times New Roman" w:eastAsia="Times New Roman" w:hAnsi="Times New Roman"/>
                <w:bCs/>
                <w:kern w:val="24"/>
                <w:sz w:val="16"/>
                <w:szCs w:val="16"/>
                <w:lang w:val="uk-UA" w:eastAsia="ru-RU"/>
              </w:rPr>
              <w:t>В % к</w:t>
            </w:r>
          </w:p>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 xml:space="preserve"> 1980 г.</w:t>
            </w:r>
          </w:p>
        </w:tc>
        <w:tc>
          <w:tcPr>
            <w:tcW w:w="1316" w:type="pct"/>
            <w:shd w:val="clear" w:color="auto" w:fill="FFFFFF" w:themeFill="background1"/>
            <w:tcMar>
              <w:top w:w="15" w:type="dxa"/>
              <w:left w:w="108" w:type="dxa"/>
              <w:bottom w:w="0" w:type="dxa"/>
              <w:right w:w="108" w:type="dxa"/>
            </w:tcMar>
            <w:vAlign w:val="center"/>
            <w:hideMark/>
          </w:tcPr>
          <w:p w:rsidR="0048090D" w:rsidRPr="001D2E34" w:rsidRDefault="0048090D" w:rsidP="00B9447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 xml:space="preserve">В том </w:t>
            </w:r>
            <w:r w:rsidRPr="001D2E34">
              <w:rPr>
                <w:rFonts w:ascii="Times New Roman" w:eastAsia="Times New Roman" w:hAnsi="Times New Roman"/>
                <w:bCs/>
                <w:kern w:val="24"/>
                <w:sz w:val="16"/>
                <w:szCs w:val="16"/>
                <w:lang w:eastAsia="ru-RU"/>
              </w:rPr>
              <w:t>числе</w:t>
            </w:r>
            <w:r w:rsidRPr="001D2E34">
              <w:rPr>
                <w:rFonts w:ascii="Times New Roman" w:eastAsia="Times New Roman" w:hAnsi="Times New Roman"/>
                <w:bCs/>
                <w:kern w:val="24"/>
                <w:sz w:val="16"/>
                <w:szCs w:val="16"/>
                <w:lang w:val="uk-UA" w:eastAsia="ru-RU"/>
              </w:rPr>
              <w:t xml:space="preserve"> </w:t>
            </w:r>
            <w:r w:rsidRPr="001D2E34">
              <w:rPr>
                <w:rFonts w:ascii="Times New Roman" w:eastAsia="Times New Roman" w:hAnsi="Times New Roman"/>
                <w:bCs/>
                <w:kern w:val="24"/>
                <w:sz w:val="16"/>
                <w:szCs w:val="16"/>
                <w:lang w:eastAsia="ru-RU"/>
              </w:rPr>
              <w:t>коров</w:t>
            </w:r>
            <w:r w:rsidRPr="001D2E34">
              <w:rPr>
                <w:rFonts w:ascii="Times New Roman" w:eastAsia="Times New Roman" w:hAnsi="Times New Roman"/>
                <w:bCs/>
                <w:kern w:val="24"/>
                <w:sz w:val="16"/>
                <w:szCs w:val="16"/>
                <w:lang w:val="uk-UA" w:eastAsia="ru-RU"/>
              </w:rPr>
              <w:t xml:space="preserve">, млн. </w:t>
            </w:r>
            <w:r w:rsidRPr="001D2E34">
              <w:rPr>
                <w:rFonts w:ascii="Times New Roman" w:eastAsia="Times New Roman" w:hAnsi="Times New Roman"/>
                <w:bCs/>
                <w:kern w:val="24"/>
                <w:sz w:val="16"/>
                <w:szCs w:val="16"/>
                <w:lang w:eastAsia="ru-RU"/>
              </w:rPr>
              <w:t>голов</w:t>
            </w:r>
          </w:p>
        </w:tc>
        <w:tc>
          <w:tcPr>
            <w:tcW w:w="994" w:type="pct"/>
            <w:shd w:val="clear" w:color="auto" w:fill="FFFFFF" w:themeFill="background1"/>
            <w:tcMar>
              <w:top w:w="15" w:type="dxa"/>
              <w:left w:w="108" w:type="dxa"/>
              <w:bottom w:w="0" w:type="dxa"/>
              <w:right w:w="108" w:type="dxa"/>
            </w:tcMar>
            <w:vAlign w:val="cente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В % к 1980 г.</w:t>
            </w:r>
          </w:p>
        </w:tc>
      </w:tr>
      <w:tr w:rsidR="0048090D" w:rsidRPr="001D2E34" w:rsidTr="00B149AD">
        <w:trPr>
          <w:trHeight w:val="120"/>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1916</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7,9</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31,1</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3,1</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33,3</w:t>
            </w:r>
          </w:p>
        </w:tc>
      </w:tr>
      <w:tr w:rsidR="0048090D" w:rsidRPr="001D2E34" w:rsidTr="00B149AD">
        <w:trPr>
          <w:trHeight w:val="125"/>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1928</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9,9</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40,0</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4,9</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52,7</w:t>
            </w:r>
          </w:p>
        </w:tc>
      </w:tr>
      <w:tr w:rsidR="0048090D" w:rsidRPr="001D2E34" w:rsidTr="00B149AD">
        <w:trPr>
          <w:trHeight w:val="199"/>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1935</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5,1</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20,0</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tabs>
                <w:tab w:val="center" w:pos="880"/>
                <w:tab w:val="right" w:pos="1763"/>
              </w:tabs>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2,5</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26,9</w:t>
            </w:r>
          </w:p>
        </w:tc>
      </w:tr>
      <w:tr w:rsidR="0048090D" w:rsidRPr="001D2E34" w:rsidTr="00B149AD">
        <w:trPr>
          <w:trHeight w:val="117"/>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1940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11,0</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43,3</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6,0</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64,5</w:t>
            </w:r>
          </w:p>
        </w:tc>
      </w:tr>
      <w:tr w:rsidR="0048090D" w:rsidRPr="001D2E34" w:rsidTr="00B149AD">
        <w:trPr>
          <w:trHeight w:val="55"/>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1950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11,1</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43,7</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4,8</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51,6</w:t>
            </w:r>
          </w:p>
        </w:tc>
      </w:tr>
      <w:tr w:rsidR="0048090D" w:rsidRPr="001D2E34" w:rsidTr="00B149AD">
        <w:trPr>
          <w:trHeight w:val="122"/>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1960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17,6</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69,3</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7,9</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84,9</w:t>
            </w:r>
          </w:p>
        </w:tc>
      </w:tr>
      <w:tr w:rsidR="0048090D" w:rsidRPr="001D2E34" w:rsidTr="00B149AD">
        <w:trPr>
          <w:trHeight w:val="197"/>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1970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21,4</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84,3</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8,8</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94,6</w:t>
            </w:r>
          </w:p>
        </w:tc>
      </w:tr>
      <w:tr w:rsidR="0048090D" w:rsidRPr="001D2E34" w:rsidTr="00B149AD">
        <w:trPr>
          <w:trHeight w:val="166"/>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1980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25,4</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100</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9,3</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100</w:t>
            </w:r>
          </w:p>
        </w:tc>
      </w:tr>
      <w:tr w:rsidR="0048090D" w:rsidRPr="001D2E34" w:rsidTr="00B149AD">
        <w:trPr>
          <w:trHeight w:val="188"/>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1990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24,6</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96,9</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8,4</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90,3</w:t>
            </w:r>
          </w:p>
        </w:tc>
      </w:tr>
      <w:tr w:rsidR="0048090D" w:rsidRPr="001D2E34" w:rsidTr="00B149AD">
        <w:trPr>
          <w:trHeight w:val="121"/>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2000</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9,4</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37,0</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4,9</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val="uk-UA" w:eastAsia="ru-RU"/>
              </w:rPr>
              <w:t>52,7</w:t>
            </w:r>
          </w:p>
        </w:tc>
      </w:tr>
      <w:tr w:rsidR="0048090D" w:rsidRPr="001D2E34" w:rsidTr="00B149AD">
        <w:trPr>
          <w:trHeight w:val="55"/>
          <w:jc w:val="center"/>
        </w:trPr>
        <w:tc>
          <w:tcPr>
            <w:tcW w:w="763"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2017</w:t>
            </w:r>
          </w:p>
        </w:tc>
        <w:tc>
          <w:tcPr>
            <w:tcW w:w="982"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3,68</w:t>
            </w:r>
          </w:p>
        </w:tc>
        <w:tc>
          <w:tcPr>
            <w:tcW w:w="94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14,6</w:t>
            </w:r>
          </w:p>
        </w:tc>
        <w:tc>
          <w:tcPr>
            <w:tcW w:w="1316"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2,1</w:t>
            </w:r>
          </w:p>
        </w:tc>
        <w:tc>
          <w:tcPr>
            <w:tcW w:w="994" w:type="pct"/>
            <w:shd w:val="clear" w:color="auto" w:fill="FFFFFF" w:themeFill="background1"/>
            <w:tcMar>
              <w:top w:w="15" w:type="dxa"/>
              <w:left w:w="108" w:type="dxa"/>
              <w:bottom w:w="0" w:type="dxa"/>
              <w:right w:w="108" w:type="dxa"/>
            </w:tcMar>
            <w:hideMark/>
          </w:tcPr>
          <w:p w:rsidR="0048090D" w:rsidRPr="001D2E34" w:rsidRDefault="0048090D" w:rsidP="0048090D">
            <w:pPr>
              <w:spacing w:after="0" w:line="240" w:lineRule="auto"/>
              <w:jc w:val="center"/>
              <w:textAlignment w:val="baseline"/>
              <w:rPr>
                <w:rFonts w:ascii="Times New Roman" w:eastAsia="Times New Roman" w:hAnsi="Times New Roman"/>
                <w:sz w:val="16"/>
                <w:szCs w:val="16"/>
                <w:lang w:eastAsia="ru-RU"/>
              </w:rPr>
            </w:pPr>
            <w:r w:rsidRPr="001D2E34">
              <w:rPr>
                <w:rFonts w:ascii="Times New Roman" w:eastAsia="Times New Roman" w:hAnsi="Times New Roman"/>
                <w:bCs/>
                <w:kern w:val="24"/>
                <w:sz w:val="16"/>
                <w:szCs w:val="16"/>
                <w:lang w:val="uk-UA" w:eastAsia="ru-RU"/>
              </w:rPr>
              <w:t>22,6</w:t>
            </w:r>
          </w:p>
        </w:tc>
      </w:tr>
    </w:tbl>
    <w:p w:rsidR="000C760F" w:rsidRPr="001D2E34" w:rsidRDefault="000C760F" w:rsidP="0048090D">
      <w:pPr>
        <w:spacing w:after="0" w:line="240" w:lineRule="auto"/>
        <w:rPr>
          <w:rFonts w:ascii="Times New Roman" w:hAnsi="Times New Roman"/>
          <w:color w:val="212121"/>
          <w:sz w:val="16"/>
          <w:szCs w:val="16"/>
          <w:shd w:val="clear" w:color="auto" w:fill="FFFFFF"/>
        </w:rPr>
      </w:pPr>
    </w:p>
    <w:p w:rsidR="0048090D" w:rsidRPr="001D2E34" w:rsidRDefault="0048090D" w:rsidP="0048090D">
      <w:pPr>
        <w:spacing w:after="0" w:line="240" w:lineRule="auto"/>
        <w:rPr>
          <w:rFonts w:ascii="Times New Roman" w:hAnsi="Times New Roman"/>
          <w:color w:val="212121"/>
          <w:sz w:val="16"/>
          <w:szCs w:val="16"/>
          <w:shd w:val="clear" w:color="auto" w:fill="FFFFFF"/>
        </w:rPr>
      </w:pPr>
      <w:r w:rsidRPr="001D2E34">
        <w:rPr>
          <w:rFonts w:ascii="Times New Roman" w:hAnsi="Times New Roman"/>
          <w:color w:val="212121"/>
          <w:sz w:val="16"/>
          <w:szCs w:val="16"/>
          <w:shd w:val="clear" w:color="auto" w:fill="FFFFFF"/>
        </w:rPr>
        <w:t xml:space="preserve"> * 1980 г. взят как год максимальный по количеству поголовья скота</w:t>
      </w:r>
    </w:p>
    <w:p w:rsidR="00B9447D" w:rsidRPr="001D2E34" w:rsidRDefault="00B9447D" w:rsidP="00661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olor w:val="212121"/>
          <w:sz w:val="16"/>
          <w:szCs w:val="20"/>
          <w:shd w:val="clear" w:color="auto" w:fill="FFFFFF"/>
        </w:rPr>
      </w:pPr>
    </w:p>
    <w:p w:rsidR="00C91429" w:rsidRPr="001D2E34" w:rsidRDefault="00661163" w:rsidP="00B944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color w:val="212121"/>
          <w:sz w:val="20"/>
          <w:szCs w:val="20"/>
          <w:shd w:val="clear" w:color="auto" w:fill="FFFFFF"/>
        </w:rPr>
        <w:t xml:space="preserve">Как видно из данных табл. 1, происходит ежегодное сокращение как общего поголовья крупного рогатого скота, так и коров дойного стада. Радует тот факт, что за последние годы в Украине с сокращением поголовья дойных коров прослеживается тенденция увеличения уровня их молочной продуктивности. </w:t>
      </w:r>
      <w:r w:rsidRPr="001D2E34">
        <w:rPr>
          <w:rFonts w:ascii="Times New Roman" w:eastAsia="Times New Roman" w:hAnsi="Times New Roman"/>
          <w:color w:val="212121"/>
          <w:sz w:val="20"/>
          <w:szCs w:val="20"/>
          <w:lang w:eastAsia="ru-RU"/>
        </w:rPr>
        <w:t>Сегодня в стране есть ряд сельскохозяйственных предприятий, в которых средняя молочная продуктивность составляет 10 000–12 000 кг за лактацию в расчете на дойную корову.</w:t>
      </w:r>
      <w:r w:rsidR="00B9447D" w:rsidRPr="001D2E34">
        <w:rPr>
          <w:rFonts w:ascii="Times New Roman" w:eastAsia="Times New Roman" w:hAnsi="Times New Roman"/>
          <w:color w:val="212121"/>
          <w:sz w:val="20"/>
          <w:szCs w:val="20"/>
          <w:lang w:eastAsia="ru-RU"/>
        </w:rPr>
        <w:t xml:space="preserve"> </w:t>
      </w:r>
      <w:r w:rsidR="00C91429" w:rsidRPr="001D2E34">
        <w:rPr>
          <w:rFonts w:ascii="Times New Roman" w:eastAsia="Times New Roman" w:hAnsi="Times New Roman"/>
          <w:color w:val="212121"/>
          <w:sz w:val="20"/>
          <w:szCs w:val="20"/>
          <w:lang w:eastAsia="ru-RU"/>
        </w:rPr>
        <w:t>В крупных предприятиях, которые используют современные технологии содержания, кормления и воспроизводства стада с применением высокопродуктивных генотипов</w:t>
      </w:r>
      <w:r w:rsidR="00C91429" w:rsidRPr="001D2E34">
        <w:rPr>
          <w:rFonts w:ascii="Times New Roman" w:hAnsi="Times New Roman"/>
          <w:color w:val="212121"/>
          <w:sz w:val="20"/>
          <w:szCs w:val="20"/>
          <w:shd w:val="clear" w:color="auto" w:fill="FFFFFF"/>
        </w:rPr>
        <w:t xml:space="preserve"> отмечается существенное</w:t>
      </w:r>
      <w:r w:rsidR="008A384D" w:rsidRPr="001D2E34">
        <w:rPr>
          <w:rFonts w:ascii="Times New Roman" w:hAnsi="Times New Roman"/>
          <w:color w:val="212121"/>
          <w:sz w:val="20"/>
          <w:szCs w:val="20"/>
          <w:shd w:val="clear" w:color="auto" w:fill="FFFFFF"/>
        </w:rPr>
        <w:t xml:space="preserve"> </w:t>
      </w:r>
      <w:r w:rsidR="00C91429" w:rsidRPr="001D2E34">
        <w:rPr>
          <w:rFonts w:ascii="Times New Roman" w:hAnsi="Times New Roman"/>
          <w:color w:val="212121"/>
          <w:sz w:val="20"/>
          <w:szCs w:val="20"/>
          <w:shd w:val="clear" w:color="auto" w:fill="FFFFFF"/>
        </w:rPr>
        <w:t>уве</w:t>
      </w:r>
      <w:r w:rsidR="005927A4" w:rsidRPr="001D2E34">
        <w:rPr>
          <w:rFonts w:ascii="Times New Roman" w:hAnsi="Times New Roman"/>
          <w:color w:val="212121"/>
          <w:sz w:val="20"/>
          <w:szCs w:val="20"/>
          <w:shd w:val="clear" w:color="auto" w:fill="FFFFFF"/>
        </w:rPr>
        <w:t>личение производства</w:t>
      </w:r>
      <w:r w:rsidR="00C91429" w:rsidRPr="001D2E34">
        <w:rPr>
          <w:rFonts w:ascii="Times New Roman" w:hAnsi="Times New Roman"/>
          <w:color w:val="212121"/>
          <w:sz w:val="20"/>
          <w:szCs w:val="20"/>
          <w:shd w:val="clear" w:color="auto" w:fill="FFFFFF"/>
        </w:rPr>
        <w:t xml:space="preserve"> молока. Так</w:t>
      </w:r>
      <w:r w:rsidR="005927A4" w:rsidRPr="001D2E34">
        <w:rPr>
          <w:rFonts w:ascii="Times New Roman" w:hAnsi="Times New Roman"/>
          <w:color w:val="212121"/>
          <w:sz w:val="20"/>
          <w:szCs w:val="20"/>
          <w:shd w:val="clear" w:color="auto" w:fill="FFFFFF"/>
        </w:rPr>
        <w:t>,</w:t>
      </w:r>
      <w:r w:rsidR="00C91429" w:rsidRPr="001D2E34">
        <w:rPr>
          <w:rFonts w:ascii="Times New Roman" w:hAnsi="Times New Roman"/>
          <w:color w:val="212121"/>
          <w:sz w:val="20"/>
          <w:szCs w:val="20"/>
          <w:shd w:val="clear" w:color="auto" w:fill="FFFFFF"/>
        </w:rPr>
        <w:t xml:space="preserve"> средняя молочная </w:t>
      </w:r>
      <w:r w:rsidR="00C91429" w:rsidRPr="001D2E34">
        <w:rPr>
          <w:rFonts w:ascii="Times New Roman" w:eastAsia="Times New Roman" w:hAnsi="Times New Roman"/>
          <w:color w:val="212121"/>
          <w:sz w:val="20"/>
          <w:szCs w:val="20"/>
          <w:lang w:eastAsia="ru-RU"/>
        </w:rPr>
        <w:t>продуктивность коров в сельскохозяйственных предприятиях Украины достиг</w:t>
      </w:r>
      <w:r w:rsidR="005927A4" w:rsidRPr="001D2E34">
        <w:rPr>
          <w:rFonts w:ascii="Times New Roman" w:eastAsia="Times New Roman" w:hAnsi="Times New Roman"/>
          <w:color w:val="212121"/>
          <w:sz w:val="20"/>
          <w:szCs w:val="20"/>
          <w:lang w:eastAsia="ru-RU"/>
        </w:rPr>
        <w:t>ла</w:t>
      </w:r>
      <w:r w:rsidR="00C91429" w:rsidRPr="001D2E34">
        <w:rPr>
          <w:rFonts w:ascii="Times New Roman" w:eastAsia="Times New Roman" w:hAnsi="Times New Roman"/>
          <w:color w:val="212121"/>
          <w:sz w:val="20"/>
          <w:szCs w:val="20"/>
          <w:lang w:eastAsia="ru-RU"/>
        </w:rPr>
        <w:t xml:space="preserve"> 5300 кг, тогда как еще пять лет назад этот показатель составлял лишь 3926</w:t>
      </w:r>
      <w:r w:rsidRPr="001D2E34">
        <w:rPr>
          <w:rFonts w:ascii="Times New Roman" w:eastAsia="Times New Roman" w:hAnsi="Times New Roman"/>
          <w:color w:val="212121"/>
          <w:sz w:val="20"/>
          <w:szCs w:val="20"/>
          <w:lang w:eastAsia="ru-RU"/>
        </w:rPr>
        <w:t> </w:t>
      </w:r>
      <w:r w:rsidR="00C91429" w:rsidRPr="001D2E34">
        <w:rPr>
          <w:rFonts w:ascii="Times New Roman" w:eastAsia="Times New Roman" w:hAnsi="Times New Roman"/>
          <w:color w:val="212121"/>
          <w:sz w:val="20"/>
          <w:szCs w:val="20"/>
          <w:lang w:eastAsia="ru-RU"/>
        </w:rPr>
        <w:t>кг.</w:t>
      </w:r>
      <w:r w:rsidR="00C91429" w:rsidRPr="001D2E34">
        <w:rPr>
          <w:rFonts w:ascii="Times New Roman" w:hAnsi="Times New Roman"/>
          <w:sz w:val="20"/>
          <w:szCs w:val="20"/>
        </w:rPr>
        <w:t xml:space="preserve"> </w:t>
      </w:r>
    </w:p>
    <w:p w:rsidR="00440C08" w:rsidRPr="001D2E34" w:rsidRDefault="0048090D" w:rsidP="00440C08">
      <w:pPr>
        <w:spacing w:after="0" w:line="240" w:lineRule="auto"/>
        <w:ind w:firstLine="284"/>
        <w:jc w:val="both"/>
        <w:rPr>
          <w:rFonts w:ascii="Times New Roman" w:hAnsi="Times New Roman"/>
          <w:color w:val="212121"/>
          <w:sz w:val="20"/>
          <w:szCs w:val="20"/>
        </w:rPr>
      </w:pPr>
      <w:r w:rsidRPr="001D2E34">
        <w:rPr>
          <w:rFonts w:ascii="Times New Roman" w:hAnsi="Times New Roman"/>
          <w:color w:val="212121"/>
          <w:sz w:val="20"/>
          <w:szCs w:val="20"/>
        </w:rPr>
        <w:t>Проанализировав состояние молочного скотоводства,</w:t>
      </w:r>
      <w:r w:rsidRPr="001D2E34">
        <w:rPr>
          <w:rFonts w:ascii="Times New Roman" w:hAnsi="Times New Roman"/>
          <w:sz w:val="20"/>
          <w:szCs w:val="20"/>
        </w:rPr>
        <w:t xml:space="preserve"> учитывая темпы сокращения поголовья, </w:t>
      </w:r>
      <w:r w:rsidR="005927A4" w:rsidRPr="001D2E34">
        <w:rPr>
          <w:rFonts w:ascii="Times New Roman" w:hAnsi="Times New Roman"/>
          <w:sz w:val="20"/>
          <w:szCs w:val="20"/>
        </w:rPr>
        <w:t xml:space="preserve">считаем что </w:t>
      </w:r>
      <w:r w:rsidRPr="001D2E34">
        <w:rPr>
          <w:rFonts w:ascii="Times New Roman" w:hAnsi="Times New Roman"/>
          <w:sz w:val="20"/>
          <w:szCs w:val="20"/>
        </w:rPr>
        <w:t>воспроизводств</w:t>
      </w:r>
      <w:r w:rsidR="005927A4" w:rsidRPr="001D2E34">
        <w:rPr>
          <w:rFonts w:ascii="Times New Roman" w:hAnsi="Times New Roman"/>
          <w:sz w:val="20"/>
          <w:szCs w:val="20"/>
        </w:rPr>
        <w:t>о</w:t>
      </w:r>
      <w:r w:rsidRPr="001D2E34">
        <w:rPr>
          <w:rFonts w:ascii="Times New Roman" w:hAnsi="Times New Roman"/>
          <w:sz w:val="20"/>
          <w:szCs w:val="20"/>
        </w:rPr>
        <w:t xml:space="preserve"> стада является актуальной темой обсуждения,</w:t>
      </w:r>
      <w:r w:rsidR="008A384D" w:rsidRPr="001D2E34">
        <w:rPr>
          <w:rFonts w:ascii="Times New Roman" w:hAnsi="Times New Roman"/>
          <w:sz w:val="20"/>
          <w:szCs w:val="20"/>
        </w:rPr>
        <w:t xml:space="preserve"> </w:t>
      </w:r>
      <w:r w:rsidRPr="001D2E34">
        <w:rPr>
          <w:rFonts w:ascii="Times New Roman" w:hAnsi="Times New Roman"/>
          <w:sz w:val="20"/>
          <w:szCs w:val="20"/>
        </w:rPr>
        <w:t xml:space="preserve">особенно </w:t>
      </w:r>
      <w:r w:rsidR="005927A4" w:rsidRPr="001D2E34">
        <w:rPr>
          <w:rFonts w:ascii="Times New Roman" w:hAnsi="Times New Roman"/>
          <w:sz w:val="20"/>
          <w:szCs w:val="20"/>
        </w:rPr>
        <w:t>если речь идет о</w:t>
      </w:r>
      <w:r w:rsidRPr="001D2E34">
        <w:rPr>
          <w:rFonts w:ascii="Times New Roman" w:hAnsi="Times New Roman"/>
          <w:sz w:val="20"/>
          <w:szCs w:val="20"/>
        </w:rPr>
        <w:t xml:space="preserve"> коров</w:t>
      </w:r>
      <w:r w:rsidR="005927A4" w:rsidRPr="001D2E34">
        <w:rPr>
          <w:rFonts w:ascii="Times New Roman" w:hAnsi="Times New Roman"/>
          <w:sz w:val="20"/>
          <w:szCs w:val="20"/>
        </w:rPr>
        <w:t>ах</w:t>
      </w:r>
      <w:r w:rsidRPr="001D2E34">
        <w:rPr>
          <w:rFonts w:ascii="Times New Roman" w:hAnsi="Times New Roman"/>
          <w:sz w:val="20"/>
          <w:szCs w:val="20"/>
        </w:rPr>
        <w:t xml:space="preserve"> </w:t>
      </w:r>
      <w:r w:rsidRPr="001D2E34">
        <w:rPr>
          <w:rFonts w:ascii="Times New Roman" w:hAnsi="Times New Roman"/>
          <w:color w:val="212121"/>
          <w:sz w:val="20"/>
          <w:szCs w:val="20"/>
        </w:rPr>
        <w:t xml:space="preserve">высокопродуктивных  стад [1, 2]. </w:t>
      </w:r>
    </w:p>
    <w:p w:rsidR="00440C08" w:rsidRPr="001D2E34" w:rsidRDefault="0048090D" w:rsidP="00440C08">
      <w:pPr>
        <w:spacing w:after="0" w:line="240" w:lineRule="auto"/>
        <w:ind w:firstLine="284"/>
        <w:jc w:val="both"/>
        <w:rPr>
          <w:rFonts w:ascii="Times New Roman" w:hAnsi="Times New Roman"/>
          <w:color w:val="212121"/>
          <w:sz w:val="20"/>
          <w:szCs w:val="20"/>
        </w:rPr>
      </w:pPr>
      <w:r w:rsidRPr="001D2E34">
        <w:rPr>
          <w:rFonts w:ascii="Times New Roman" w:eastAsia="Times New Roman" w:hAnsi="Times New Roman"/>
          <w:b/>
          <w:color w:val="212121"/>
          <w:sz w:val="20"/>
          <w:szCs w:val="20"/>
          <w:lang w:eastAsia="ru-RU"/>
        </w:rPr>
        <w:t xml:space="preserve">Цель работы </w:t>
      </w:r>
      <w:r w:rsidRPr="001D2E34">
        <w:rPr>
          <w:rFonts w:ascii="Times New Roman" w:eastAsia="Times New Roman" w:hAnsi="Times New Roman"/>
          <w:color w:val="212121"/>
          <w:sz w:val="20"/>
          <w:szCs w:val="20"/>
          <w:lang w:eastAsia="ru-RU"/>
        </w:rPr>
        <w:t>− изучение состояния воспроизводства стада в 3 хозяйствах двух областей Украины.</w:t>
      </w:r>
    </w:p>
    <w:p w:rsidR="00440C08" w:rsidRPr="001D2E34" w:rsidRDefault="0048090D" w:rsidP="00440C08">
      <w:pPr>
        <w:spacing w:after="0" w:line="240" w:lineRule="auto"/>
        <w:ind w:firstLine="284"/>
        <w:jc w:val="both"/>
        <w:rPr>
          <w:rFonts w:ascii="Times New Roman" w:hAnsi="Times New Roman"/>
          <w:color w:val="212121"/>
          <w:sz w:val="20"/>
          <w:szCs w:val="20"/>
        </w:rPr>
      </w:pPr>
      <w:r w:rsidRPr="001D2E34">
        <w:rPr>
          <w:rFonts w:ascii="Times New Roman" w:eastAsia="Times New Roman" w:hAnsi="Times New Roman"/>
          <w:b/>
          <w:color w:val="212121"/>
          <w:sz w:val="20"/>
          <w:szCs w:val="20"/>
          <w:lang w:eastAsia="ru-RU"/>
        </w:rPr>
        <w:t>Материал и методика исследований.</w:t>
      </w:r>
      <w:r w:rsidRPr="001D2E34">
        <w:rPr>
          <w:rFonts w:ascii="Times New Roman" w:eastAsia="Times New Roman" w:hAnsi="Times New Roman"/>
          <w:color w:val="212121"/>
          <w:sz w:val="20"/>
          <w:szCs w:val="20"/>
          <w:lang w:eastAsia="ru-RU"/>
        </w:rPr>
        <w:t xml:space="preserve"> Материалом служили стада хозяйств, территориально</w:t>
      </w:r>
      <w:r w:rsidR="004A40C1"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граничащих на севере Украины: в Харьковской области</w:t>
      </w:r>
      <w:r w:rsidR="005927A4"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 xml:space="preserve"> это ООО «Заря» Красноградского района, в Сумской </w:t>
      </w:r>
      <w:r w:rsidR="000C756D"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ООО «Ряснянское» Краснопольско</w:t>
      </w:r>
      <w:r w:rsidR="005927A4" w:rsidRPr="001D2E34">
        <w:rPr>
          <w:rFonts w:ascii="Times New Roman" w:eastAsia="Times New Roman" w:hAnsi="Times New Roman"/>
          <w:color w:val="212121"/>
          <w:sz w:val="20"/>
          <w:szCs w:val="20"/>
          <w:lang w:eastAsia="ru-RU"/>
        </w:rPr>
        <w:t>го</w:t>
      </w:r>
      <w:r w:rsidRPr="001D2E34">
        <w:rPr>
          <w:rFonts w:ascii="Times New Roman" w:eastAsia="Times New Roman" w:hAnsi="Times New Roman"/>
          <w:color w:val="212121"/>
          <w:sz w:val="20"/>
          <w:szCs w:val="20"/>
          <w:lang w:eastAsia="ru-RU"/>
        </w:rPr>
        <w:t xml:space="preserve"> района и ООО «Маяк» Тростянецкого района.</w:t>
      </w:r>
    </w:p>
    <w:p w:rsidR="0048090D" w:rsidRPr="001D2E34" w:rsidRDefault="0048090D" w:rsidP="00440C08">
      <w:pPr>
        <w:spacing w:after="0" w:line="240" w:lineRule="auto"/>
        <w:ind w:firstLine="284"/>
        <w:jc w:val="both"/>
        <w:rPr>
          <w:rFonts w:ascii="Times New Roman" w:hAnsi="Times New Roman"/>
          <w:color w:val="212121"/>
          <w:sz w:val="20"/>
          <w:szCs w:val="20"/>
        </w:rPr>
      </w:pPr>
      <w:r w:rsidRPr="001D2E34">
        <w:rPr>
          <w:rFonts w:ascii="Times New Roman" w:eastAsia="Times New Roman" w:hAnsi="Times New Roman"/>
          <w:color w:val="212121"/>
          <w:sz w:val="20"/>
          <w:szCs w:val="20"/>
          <w:lang w:eastAsia="ru-RU"/>
        </w:rPr>
        <w:t>Нами исследовались влияние уровня молочной продуктивности коров на их продуктивное использование в стаде, количество полученных отелов за продуктивную</w:t>
      </w:r>
      <w:r w:rsidR="008A384D"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жизнь коровы, количество родившихся телок на 100 коров, сохранность их в стаде. Изучалась связь между надоем молока</w:t>
      </w:r>
      <w:r w:rsidR="00D04A0D"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xml:space="preserve">и количеством отелов у коровы. Рассматривались вопросы влияния на репродуктивность коров и воспроизводство стада некоторых технологических параметров. Определялся коэффициент воспроизводства стада, который показывает необходимое количество нетелей в хозяйстве для замены выбывших коров из стада. </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Коэффициент воспроизводства стада определялся по формуле</w:t>
      </w:r>
    </w:p>
    <w:p w:rsidR="0048090D" w:rsidRPr="001D2E34" w:rsidRDefault="0048090D" w:rsidP="0048090D">
      <w:pPr>
        <w:spacing w:after="0" w:line="240" w:lineRule="auto"/>
        <w:jc w:val="center"/>
        <w:rPr>
          <w:rFonts w:ascii="Times New Roman" w:hAnsi="Times New Roman"/>
          <w:color w:val="212121"/>
          <w:sz w:val="16"/>
          <w:szCs w:val="16"/>
          <w:shd w:val="clear" w:color="auto" w:fill="FFFFFF"/>
        </w:rPr>
      </w:pPr>
    </w:p>
    <w:p w:rsidR="0048090D" w:rsidRPr="001D2E34" w:rsidRDefault="0048090D" w:rsidP="0048090D">
      <w:pPr>
        <w:spacing w:after="0" w:line="240" w:lineRule="auto"/>
        <w:jc w:val="center"/>
        <w:rPr>
          <w:rFonts w:ascii="Times New Roman" w:eastAsiaTheme="minorEastAsia" w:hAnsi="Times New Roman"/>
          <w:bCs/>
          <w:kern w:val="24"/>
          <w:sz w:val="20"/>
          <w:szCs w:val="20"/>
          <w:lang w:val="uk-UA" w:eastAsia="ru-RU"/>
        </w:rPr>
      </w:pPr>
      <w:r w:rsidRPr="001D2E34">
        <w:rPr>
          <w:rFonts w:ascii="Times New Roman" w:hAnsi="Times New Roman"/>
          <w:color w:val="212121"/>
          <w:sz w:val="16"/>
          <w:szCs w:val="16"/>
          <w:shd w:val="clear" w:color="auto" w:fill="FFFFFF"/>
        </w:rPr>
        <w:t xml:space="preserve"> </w:t>
      </w:r>
      <w:r w:rsidRPr="001D2E34">
        <w:rPr>
          <w:rFonts w:ascii="Times New Roman" w:eastAsiaTheme="minorEastAsia" w:hAnsi="Times New Roman"/>
          <w:bCs/>
          <w:kern w:val="24"/>
          <w:sz w:val="20"/>
          <w:szCs w:val="20"/>
          <w:lang w:val="uk-UA" w:eastAsia="ru-RU"/>
        </w:rPr>
        <w:t xml:space="preserve">К. в. ст. = К. о. </w:t>
      </w:r>
      <w:r w:rsidR="005927A4" w:rsidRPr="001D2E34">
        <w:rPr>
          <w:rFonts w:ascii="Times New Roman" w:eastAsiaTheme="minorEastAsia" w:hAnsi="Times New Roman"/>
          <w:bCs/>
          <w:kern w:val="24"/>
          <w:sz w:val="20"/>
          <w:szCs w:val="20"/>
          <w:lang w:val="uk-UA" w:eastAsia="ru-RU"/>
        </w:rPr>
        <w:t>∙</w:t>
      </w:r>
      <w:r w:rsidRPr="001D2E34">
        <w:rPr>
          <w:rFonts w:ascii="Times New Roman" w:eastAsiaTheme="minorEastAsia" w:hAnsi="Times New Roman"/>
          <w:bCs/>
          <w:kern w:val="24"/>
          <w:sz w:val="20"/>
          <w:szCs w:val="20"/>
          <w:lang w:val="uk-UA" w:eastAsia="ru-RU"/>
        </w:rPr>
        <w:t xml:space="preserve"> К. т. </w:t>
      </w:r>
      <w:r w:rsidR="005927A4" w:rsidRPr="001D2E34">
        <w:rPr>
          <w:rFonts w:ascii="Times New Roman" w:eastAsiaTheme="minorEastAsia" w:hAnsi="Times New Roman"/>
          <w:bCs/>
          <w:kern w:val="24"/>
          <w:sz w:val="20"/>
          <w:szCs w:val="20"/>
          <w:lang w:val="uk-UA" w:eastAsia="ru-RU"/>
        </w:rPr>
        <w:t>∙</w:t>
      </w:r>
      <w:r w:rsidRPr="001D2E34">
        <w:rPr>
          <w:rFonts w:ascii="Times New Roman" w:eastAsiaTheme="minorEastAsia" w:hAnsi="Times New Roman"/>
          <w:bCs/>
          <w:kern w:val="24"/>
          <w:sz w:val="20"/>
          <w:szCs w:val="20"/>
          <w:lang w:val="uk-UA" w:eastAsia="ru-RU"/>
        </w:rPr>
        <w:t xml:space="preserve"> С. т., </w:t>
      </w:r>
    </w:p>
    <w:p w:rsidR="00D04A0D" w:rsidRPr="001D2E34" w:rsidRDefault="00D04A0D" w:rsidP="0048090D">
      <w:pPr>
        <w:spacing w:after="0" w:line="240" w:lineRule="auto"/>
        <w:jc w:val="center"/>
        <w:rPr>
          <w:rFonts w:ascii="Times New Roman" w:eastAsiaTheme="minorEastAsia" w:hAnsi="Times New Roman"/>
          <w:bCs/>
          <w:kern w:val="24"/>
          <w:sz w:val="20"/>
          <w:szCs w:val="20"/>
          <w:lang w:val="uk-UA" w:eastAsia="ru-RU"/>
        </w:rPr>
      </w:pPr>
    </w:p>
    <w:p w:rsidR="0048090D" w:rsidRPr="001D2E34" w:rsidRDefault="005927A4" w:rsidP="0048090D">
      <w:pPr>
        <w:pStyle w:val="HTML"/>
        <w:shd w:val="clear" w:color="auto" w:fill="FFFFFF"/>
        <w:jc w:val="both"/>
        <w:rPr>
          <w:rFonts w:ascii="Times New Roman" w:hAnsi="Times New Roman" w:cs="Times New Roman"/>
          <w:color w:val="212121"/>
        </w:rPr>
      </w:pPr>
      <w:r w:rsidRPr="001D2E34">
        <w:rPr>
          <w:rFonts w:ascii="Times New Roman" w:eastAsiaTheme="minorEastAsia" w:hAnsi="Times New Roman" w:cs="Times New Roman"/>
          <w:bCs/>
          <w:kern w:val="24"/>
          <w:lang w:val="uk-UA"/>
        </w:rPr>
        <w:t>г</w:t>
      </w:r>
      <w:r w:rsidR="0048090D" w:rsidRPr="001D2E34">
        <w:rPr>
          <w:rFonts w:ascii="Times New Roman" w:eastAsiaTheme="minorEastAsia" w:hAnsi="Times New Roman" w:cs="Times New Roman"/>
          <w:bCs/>
          <w:kern w:val="24"/>
          <w:lang w:val="uk-UA"/>
        </w:rPr>
        <w:t>де</w:t>
      </w:r>
      <w:r w:rsidRPr="001D2E34">
        <w:rPr>
          <w:rFonts w:ascii="Times New Roman" w:eastAsiaTheme="minorEastAsia" w:hAnsi="Times New Roman" w:cs="Times New Roman"/>
          <w:bCs/>
          <w:kern w:val="24"/>
          <w:lang w:val="uk-UA"/>
        </w:rPr>
        <w:t xml:space="preserve"> </w:t>
      </w:r>
      <w:r w:rsidR="0048090D" w:rsidRPr="001D2E34">
        <w:rPr>
          <w:rFonts w:ascii="Times New Roman" w:eastAsiaTheme="minorEastAsia" w:hAnsi="Times New Roman" w:cs="Times New Roman"/>
          <w:bCs/>
          <w:kern w:val="24"/>
          <w:lang w:val="uk-UA"/>
        </w:rPr>
        <w:t xml:space="preserve"> </w:t>
      </w:r>
      <w:r w:rsidR="0048090D" w:rsidRPr="001D2E34">
        <w:rPr>
          <w:rFonts w:ascii="Times New Roman" w:hAnsi="Times New Roman" w:cs="Times New Roman"/>
          <w:color w:val="212121"/>
        </w:rPr>
        <w:t xml:space="preserve">К. в. ст. </w:t>
      </w:r>
      <w:r w:rsidR="000C756D" w:rsidRPr="001D2E34">
        <w:rPr>
          <w:rFonts w:ascii="Times New Roman" w:hAnsi="Times New Roman" w:cs="Times New Roman"/>
          <w:color w:val="212121"/>
        </w:rPr>
        <w:t>−</w:t>
      </w:r>
      <w:r w:rsidR="0048090D" w:rsidRPr="001D2E34">
        <w:rPr>
          <w:rFonts w:ascii="Times New Roman" w:hAnsi="Times New Roman" w:cs="Times New Roman"/>
          <w:color w:val="212121"/>
        </w:rPr>
        <w:t xml:space="preserve"> коэффициент воспроизводства стада;</w:t>
      </w:r>
    </w:p>
    <w:p w:rsidR="0048090D" w:rsidRPr="001D2E34" w:rsidRDefault="00D04A0D" w:rsidP="005927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 xml:space="preserve">       </w:t>
      </w:r>
      <w:r w:rsidR="0048090D" w:rsidRPr="001D2E34">
        <w:rPr>
          <w:rFonts w:ascii="Times New Roman" w:eastAsia="Times New Roman" w:hAnsi="Times New Roman"/>
          <w:color w:val="212121"/>
          <w:sz w:val="20"/>
          <w:szCs w:val="20"/>
          <w:lang w:eastAsia="ru-RU"/>
        </w:rPr>
        <w:t xml:space="preserve">К. о. </w:t>
      </w:r>
      <w:r w:rsidR="000C756D" w:rsidRPr="001D2E34">
        <w:rPr>
          <w:rFonts w:ascii="Times New Roman" w:eastAsia="Times New Roman" w:hAnsi="Times New Roman"/>
          <w:color w:val="212121"/>
          <w:sz w:val="20"/>
          <w:szCs w:val="20"/>
          <w:lang w:eastAsia="ru-RU"/>
        </w:rPr>
        <w:t>−</w:t>
      </w:r>
      <w:r w:rsidR="0048090D" w:rsidRPr="001D2E34">
        <w:rPr>
          <w:rFonts w:ascii="Times New Roman" w:eastAsia="Times New Roman" w:hAnsi="Times New Roman"/>
          <w:color w:val="212121"/>
          <w:sz w:val="20"/>
          <w:szCs w:val="20"/>
          <w:lang w:eastAsia="ru-RU"/>
        </w:rPr>
        <w:t xml:space="preserve"> количество отелов за продуктивную жизнь коровы </w:t>
      </w:r>
      <w:r w:rsidR="000C756D" w:rsidRPr="001D2E34">
        <w:rPr>
          <w:rFonts w:ascii="Times New Roman" w:eastAsia="Times New Roman" w:hAnsi="Times New Roman"/>
          <w:color w:val="212121"/>
          <w:sz w:val="20"/>
          <w:szCs w:val="20"/>
          <w:lang w:eastAsia="ru-RU"/>
        </w:rPr>
        <w:t>−</w:t>
      </w:r>
      <w:r w:rsidR="0048090D" w:rsidRPr="001D2E34">
        <w:rPr>
          <w:rFonts w:ascii="Times New Roman" w:eastAsia="Times New Roman" w:hAnsi="Times New Roman"/>
          <w:color w:val="212121"/>
          <w:sz w:val="20"/>
          <w:szCs w:val="20"/>
          <w:lang w:eastAsia="ru-RU"/>
        </w:rPr>
        <w:t xml:space="preserve"> определяется здоровьем животного;</w:t>
      </w:r>
    </w:p>
    <w:p w:rsidR="0048090D" w:rsidRPr="001D2E34" w:rsidRDefault="00D04A0D" w:rsidP="005927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 xml:space="preserve">       </w:t>
      </w:r>
      <w:r w:rsidR="0048090D" w:rsidRPr="001D2E34">
        <w:rPr>
          <w:rFonts w:ascii="Times New Roman" w:eastAsia="Times New Roman" w:hAnsi="Times New Roman"/>
          <w:color w:val="212121"/>
          <w:sz w:val="20"/>
          <w:szCs w:val="20"/>
          <w:lang w:eastAsia="ru-RU"/>
        </w:rPr>
        <w:t xml:space="preserve">К. т. </w:t>
      </w:r>
      <w:r w:rsidR="000C756D" w:rsidRPr="001D2E34">
        <w:rPr>
          <w:rFonts w:ascii="Times New Roman" w:eastAsia="Times New Roman" w:hAnsi="Times New Roman"/>
          <w:color w:val="212121"/>
          <w:sz w:val="20"/>
          <w:szCs w:val="20"/>
          <w:lang w:eastAsia="ru-RU"/>
        </w:rPr>
        <w:t>−</w:t>
      </w:r>
      <w:r w:rsidR="0048090D" w:rsidRPr="001D2E34">
        <w:rPr>
          <w:rFonts w:ascii="Times New Roman" w:eastAsia="Times New Roman" w:hAnsi="Times New Roman"/>
          <w:color w:val="212121"/>
          <w:sz w:val="20"/>
          <w:szCs w:val="20"/>
          <w:lang w:eastAsia="ru-RU"/>
        </w:rPr>
        <w:t xml:space="preserve"> количество родившихся телок на 100 коров </w:t>
      </w:r>
      <w:r w:rsidR="000C756D" w:rsidRPr="001D2E34">
        <w:rPr>
          <w:rFonts w:ascii="Times New Roman" w:eastAsia="Times New Roman" w:hAnsi="Times New Roman"/>
          <w:color w:val="212121"/>
          <w:sz w:val="20"/>
          <w:szCs w:val="20"/>
          <w:lang w:eastAsia="ru-RU"/>
        </w:rPr>
        <w:t>−</w:t>
      </w:r>
      <w:r w:rsidR="0048090D" w:rsidRPr="001D2E34">
        <w:rPr>
          <w:rFonts w:ascii="Times New Roman" w:eastAsia="Times New Roman" w:hAnsi="Times New Roman"/>
          <w:color w:val="212121"/>
          <w:sz w:val="20"/>
          <w:szCs w:val="20"/>
          <w:lang w:eastAsia="ru-RU"/>
        </w:rPr>
        <w:t xml:space="preserve"> примерно 50</w:t>
      </w:r>
      <w:r w:rsidRPr="001D2E34">
        <w:rPr>
          <w:rFonts w:ascii="Times New Roman" w:eastAsia="Times New Roman" w:hAnsi="Times New Roman"/>
          <w:color w:val="212121"/>
          <w:sz w:val="20"/>
          <w:szCs w:val="20"/>
          <w:lang w:eastAsia="ru-RU"/>
        </w:rPr>
        <w:t> </w:t>
      </w:r>
      <w:r w:rsidR="0048090D" w:rsidRPr="001D2E34">
        <w:rPr>
          <w:rFonts w:ascii="Times New Roman" w:eastAsia="Times New Roman" w:hAnsi="Times New Roman"/>
          <w:color w:val="212121"/>
          <w:sz w:val="20"/>
          <w:szCs w:val="20"/>
          <w:lang w:eastAsia="ru-RU"/>
        </w:rPr>
        <w:t>% (определяется природой).</w:t>
      </w:r>
    </w:p>
    <w:p w:rsidR="0048090D" w:rsidRPr="001D2E34" w:rsidRDefault="00D04A0D" w:rsidP="005927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851"/>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 xml:space="preserve">       </w:t>
      </w:r>
      <w:r w:rsidR="0048090D" w:rsidRPr="001D2E34">
        <w:rPr>
          <w:rFonts w:ascii="Times New Roman" w:eastAsia="Times New Roman" w:hAnsi="Times New Roman"/>
          <w:color w:val="212121"/>
          <w:sz w:val="20"/>
          <w:szCs w:val="20"/>
          <w:lang w:eastAsia="ru-RU"/>
        </w:rPr>
        <w:t xml:space="preserve">С. т. </w:t>
      </w:r>
      <w:r w:rsidR="000C756D" w:rsidRPr="001D2E34">
        <w:rPr>
          <w:rFonts w:ascii="Times New Roman" w:eastAsia="Times New Roman" w:hAnsi="Times New Roman"/>
          <w:color w:val="212121"/>
          <w:sz w:val="20"/>
          <w:szCs w:val="20"/>
          <w:lang w:eastAsia="ru-RU"/>
        </w:rPr>
        <w:t>−</w:t>
      </w:r>
      <w:r w:rsidR="0048090D" w:rsidRPr="001D2E34">
        <w:rPr>
          <w:rFonts w:ascii="Times New Roman" w:eastAsia="Times New Roman" w:hAnsi="Times New Roman"/>
          <w:color w:val="212121"/>
          <w:sz w:val="20"/>
          <w:szCs w:val="20"/>
          <w:lang w:eastAsia="ru-RU"/>
        </w:rPr>
        <w:t xml:space="preserve"> сохранность телок на 100 коров </w:t>
      </w:r>
      <w:r w:rsidR="000C756D" w:rsidRPr="001D2E34">
        <w:rPr>
          <w:rFonts w:ascii="Times New Roman" w:eastAsia="Times New Roman" w:hAnsi="Times New Roman"/>
          <w:color w:val="212121"/>
          <w:sz w:val="20"/>
          <w:szCs w:val="20"/>
          <w:lang w:eastAsia="ru-RU"/>
        </w:rPr>
        <w:t>−</w:t>
      </w:r>
      <w:r w:rsidR="0048090D" w:rsidRPr="001D2E34">
        <w:rPr>
          <w:rFonts w:ascii="Times New Roman" w:eastAsia="Times New Roman" w:hAnsi="Times New Roman"/>
          <w:color w:val="212121"/>
          <w:sz w:val="20"/>
          <w:szCs w:val="20"/>
          <w:lang w:eastAsia="ru-RU"/>
        </w:rPr>
        <w:t xml:space="preserve"> определяется здоровьем молодняка.</w:t>
      </w:r>
    </w:p>
    <w:p w:rsidR="00440C08" w:rsidRPr="001D2E34" w:rsidRDefault="0048090D" w:rsidP="00440C0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b/>
          <w:color w:val="212121"/>
          <w:shd w:val="clear" w:color="auto" w:fill="FFFFFF"/>
        </w:rPr>
        <w:t>Результаты исследований и их обсуждение.</w:t>
      </w:r>
      <w:r w:rsidRPr="001D2E34">
        <w:rPr>
          <w:rFonts w:ascii="Times New Roman" w:hAnsi="Times New Roman" w:cs="Times New Roman"/>
          <w:color w:val="212121"/>
          <w:shd w:val="clear" w:color="auto" w:fill="FFFFFF"/>
        </w:rPr>
        <w:t xml:space="preserve"> Анализ полученных результатов показывает обратную связь между уровнем молочной продуктивности коровы в стаде за лактацию и количеством отелов у коровы за ее продуктивный период жизни. Так у 1600 коров, которых оценивали во всех опытных хозяйствах, при увеличении уровня надоя молока уменьшается количество продуктивных отелов за период их использования. У высокопродуктивных</w:t>
      </w:r>
      <w:r w:rsidR="004A40C1" w:rsidRPr="001D2E34">
        <w:rPr>
          <w:rFonts w:ascii="Times New Roman" w:hAnsi="Times New Roman" w:cs="Times New Roman"/>
          <w:color w:val="212121"/>
          <w:shd w:val="clear" w:color="auto" w:fill="FFFFFF"/>
        </w:rPr>
        <w:t xml:space="preserve"> к</w:t>
      </w:r>
      <w:r w:rsidRPr="001D2E34">
        <w:rPr>
          <w:rFonts w:ascii="Times New Roman" w:hAnsi="Times New Roman" w:cs="Times New Roman"/>
          <w:color w:val="212121"/>
          <w:shd w:val="clear" w:color="auto" w:fill="FFFFFF"/>
        </w:rPr>
        <w:t>оров межотельний период является достаточно большим (выше</w:t>
      </w:r>
      <w:r w:rsidR="00D04A0D" w:rsidRPr="001D2E34">
        <w:rPr>
          <w:rFonts w:ascii="Times New Roman" w:hAnsi="Times New Roman" w:cs="Times New Roman"/>
          <w:color w:val="212121"/>
          <w:shd w:val="clear" w:color="auto" w:fill="FFFFFF"/>
        </w:rPr>
        <w:t> </w:t>
      </w:r>
      <w:r w:rsidRPr="001D2E34">
        <w:rPr>
          <w:rFonts w:ascii="Times New Roman" w:hAnsi="Times New Roman" w:cs="Times New Roman"/>
          <w:color w:val="212121"/>
          <w:shd w:val="clear" w:color="auto" w:fill="FFFFFF"/>
        </w:rPr>
        <w:t>400 дней лактации), который напрямую зависит от увеличенного по времени сервис</w:t>
      </w:r>
      <w:r w:rsidR="005927A4" w:rsidRPr="001D2E34">
        <w:rPr>
          <w:rFonts w:ascii="Times New Roman" w:hAnsi="Times New Roman" w:cs="Times New Roman"/>
          <w:color w:val="212121"/>
          <w:shd w:val="clear" w:color="auto" w:fill="FFFFFF"/>
        </w:rPr>
        <w:t>-</w:t>
      </w:r>
      <w:r w:rsidRPr="001D2E34">
        <w:rPr>
          <w:rFonts w:ascii="Times New Roman" w:hAnsi="Times New Roman" w:cs="Times New Roman"/>
          <w:color w:val="212121"/>
          <w:shd w:val="clear" w:color="auto" w:fill="FFFFFF"/>
        </w:rPr>
        <w:t>периода.</w:t>
      </w:r>
      <w:r w:rsidRPr="001D2E34">
        <w:rPr>
          <w:rFonts w:ascii="Times New Roman" w:hAnsi="Times New Roman" w:cs="Times New Roman"/>
          <w:color w:val="212121"/>
        </w:rPr>
        <w:t xml:space="preserve"> Установлено, что коровы, которые имели надой молока выше 9000 кг за лактацию, в среднем выбывали из стада на 6</w:t>
      </w:r>
      <w:r w:rsidR="000C756D" w:rsidRPr="001D2E34">
        <w:rPr>
          <w:rFonts w:ascii="Times New Roman" w:hAnsi="Times New Roman" w:cs="Times New Roman"/>
          <w:color w:val="212121"/>
        </w:rPr>
        <w:t>−</w:t>
      </w:r>
      <w:r w:rsidRPr="001D2E34">
        <w:rPr>
          <w:rFonts w:ascii="Times New Roman" w:hAnsi="Times New Roman" w:cs="Times New Roman"/>
          <w:color w:val="212121"/>
        </w:rPr>
        <w:t>7 год жизни при 3,6 отелов продуктивного использования. От</w:t>
      </w:r>
      <w:r w:rsidR="004A40C1" w:rsidRPr="001D2E34">
        <w:rPr>
          <w:rFonts w:ascii="Times New Roman" w:hAnsi="Times New Roman" w:cs="Times New Roman"/>
          <w:color w:val="212121"/>
        </w:rPr>
        <w:t xml:space="preserve"> </w:t>
      </w:r>
      <w:r w:rsidRPr="001D2E34">
        <w:rPr>
          <w:rFonts w:ascii="Times New Roman" w:hAnsi="Times New Roman" w:cs="Times New Roman"/>
          <w:color w:val="212121"/>
        </w:rPr>
        <w:t>коров, которые имели молочную продуктивность 5000 кг. молока и ниже за лактацию, количество от</w:t>
      </w:r>
      <w:r w:rsidR="00D04A0D" w:rsidRPr="001D2E34">
        <w:rPr>
          <w:rFonts w:ascii="Times New Roman" w:hAnsi="Times New Roman" w:cs="Times New Roman"/>
          <w:color w:val="212121"/>
        </w:rPr>
        <w:t>е</w:t>
      </w:r>
      <w:r w:rsidRPr="001D2E34">
        <w:rPr>
          <w:rFonts w:ascii="Times New Roman" w:hAnsi="Times New Roman" w:cs="Times New Roman"/>
          <w:color w:val="212121"/>
        </w:rPr>
        <w:t>лов в стаде равнялось 5−6.</w:t>
      </w:r>
    </w:p>
    <w:p w:rsidR="0048090D" w:rsidRPr="001D2E34" w:rsidRDefault="0048090D" w:rsidP="00440C0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 xml:space="preserve">Используя формулу коэффициента воспроизводства стада, нами рассчитывался цикл воспроизводства стада с определением его нижнего критического уровня. Если учитывать, что количество отелов за продуктивную жизнь коровы составляет 3,0 единицы, количество родившихся телок на 100 коров естественно обусловлено </w:t>
      </w:r>
      <w:r w:rsidR="00AD3F14" w:rsidRPr="001D2E34">
        <w:rPr>
          <w:rFonts w:ascii="Times New Roman" w:hAnsi="Times New Roman" w:cs="Times New Roman"/>
          <w:color w:val="212121"/>
        </w:rPr>
        <w:t>–</w:t>
      </w:r>
      <w:r w:rsidRPr="001D2E34">
        <w:rPr>
          <w:rFonts w:ascii="Times New Roman" w:hAnsi="Times New Roman" w:cs="Times New Roman"/>
          <w:color w:val="212121"/>
        </w:rPr>
        <w:t xml:space="preserve"> 49</w:t>
      </w:r>
      <w:r w:rsidR="00AD3F14" w:rsidRPr="001D2E34">
        <w:rPr>
          <w:rFonts w:ascii="Times New Roman" w:hAnsi="Times New Roman" w:cs="Times New Roman"/>
          <w:color w:val="212121"/>
        </w:rPr>
        <w:t xml:space="preserve"> </w:t>
      </w:r>
      <w:r w:rsidRPr="001D2E34">
        <w:rPr>
          <w:rFonts w:ascii="Times New Roman" w:hAnsi="Times New Roman" w:cs="Times New Roman"/>
          <w:color w:val="212121"/>
        </w:rPr>
        <w:t xml:space="preserve">%, а их сохранность </w:t>
      </w:r>
      <w:r w:rsidR="00AD3F14" w:rsidRPr="001D2E34">
        <w:rPr>
          <w:rFonts w:ascii="Times New Roman" w:hAnsi="Times New Roman" w:cs="Times New Roman"/>
          <w:color w:val="212121"/>
        </w:rPr>
        <w:t>–</w:t>
      </w:r>
      <w:r w:rsidRPr="001D2E34">
        <w:rPr>
          <w:rFonts w:ascii="Times New Roman" w:hAnsi="Times New Roman" w:cs="Times New Roman"/>
          <w:color w:val="212121"/>
        </w:rPr>
        <w:t xml:space="preserve"> 70</w:t>
      </w:r>
      <w:r w:rsidR="00AD3F14" w:rsidRPr="001D2E34">
        <w:rPr>
          <w:rFonts w:ascii="Times New Roman" w:hAnsi="Times New Roman" w:cs="Times New Roman"/>
          <w:color w:val="212121"/>
        </w:rPr>
        <w:t> </w:t>
      </w:r>
      <w:r w:rsidRPr="001D2E34">
        <w:rPr>
          <w:rFonts w:ascii="Times New Roman" w:hAnsi="Times New Roman" w:cs="Times New Roman"/>
          <w:color w:val="212121"/>
        </w:rPr>
        <w:t>%, то коэффициент воспроизводства в стаде будет равным 1. То есть на замену одной выбывшей коровы из стада, необходимо иметь для его ремонта одну нетель.</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0"/>
          <w:szCs w:val="20"/>
          <w:lang w:eastAsia="ru-RU"/>
        </w:rPr>
      </w:pPr>
    </w:p>
    <w:p w:rsidR="0048090D" w:rsidRPr="001D2E34" w:rsidRDefault="0048090D" w:rsidP="0048090D">
      <w:pPr>
        <w:spacing w:after="0" w:line="240" w:lineRule="auto"/>
        <w:jc w:val="center"/>
        <w:rPr>
          <w:rFonts w:ascii="Times New Roman" w:eastAsiaTheme="minorEastAsia" w:hAnsi="Times New Roman"/>
          <w:bCs/>
          <w:kern w:val="24"/>
          <w:sz w:val="20"/>
          <w:szCs w:val="20"/>
          <w:lang w:val="uk-UA" w:eastAsia="ru-RU"/>
        </w:rPr>
      </w:pPr>
      <w:r w:rsidRPr="001D2E34">
        <w:rPr>
          <w:rFonts w:ascii="Times New Roman" w:eastAsiaTheme="minorEastAsia" w:hAnsi="Times New Roman"/>
          <w:bCs/>
          <w:kern w:val="24"/>
          <w:sz w:val="20"/>
          <w:szCs w:val="20"/>
          <w:lang w:val="uk-UA" w:eastAsia="ru-RU"/>
        </w:rPr>
        <w:t xml:space="preserve">К. в. ст. = 3,0 </w:t>
      </w:r>
      <w:r w:rsidR="005927A4" w:rsidRPr="001D2E34">
        <w:rPr>
          <w:rFonts w:ascii="Times New Roman" w:eastAsiaTheme="minorEastAsia" w:hAnsi="Times New Roman"/>
          <w:bCs/>
          <w:kern w:val="24"/>
          <w:sz w:val="20"/>
          <w:szCs w:val="20"/>
          <w:lang w:val="uk-UA" w:eastAsia="ru-RU"/>
        </w:rPr>
        <w:t xml:space="preserve">∙ </w:t>
      </w:r>
      <w:r w:rsidRPr="001D2E34">
        <w:rPr>
          <w:rFonts w:ascii="Times New Roman" w:eastAsiaTheme="minorEastAsia" w:hAnsi="Times New Roman"/>
          <w:bCs/>
          <w:kern w:val="24"/>
          <w:sz w:val="20"/>
          <w:szCs w:val="20"/>
          <w:lang w:val="uk-UA" w:eastAsia="ru-RU"/>
        </w:rPr>
        <w:t xml:space="preserve">0,49 </w:t>
      </w:r>
      <w:r w:rsidR="005927A4" w:rsidRPr="001D2E34">
        <w:rPr>
          <w:rFonts w:ascii="Times New Roman" w:eastAsiaTheme="minorEastAsia" w:hAnsi="Times New Roman"/>
          <w:bCs/>
          <w:kern w:val="24"/>
          <w:sz w:val="20"/>
          <w:szCs w:val="20"/>
          <w:lang w:val="uk-UA" w:eastAsia="ru-RU"/>
        </w:rPr>
        <w:t>∙</w:t>
      </w:r>
      <w:r w:rsidRPr="001D2E34">
        <w:rPr>
          <w:rFonts w:ascii="Times New Roman" w:eastAsiaTheme="minorEastAsia" w:hAnsi="Times New Roman"/>
          <w:bCs/>
          <w:kern w:val="24"/>
          <w:sz w:val="20"/>
          <w:szCs w:val="20"/>
          <w:lang w:val="uk-UA" w:eastAsia="ru-RU"/>
        </w:rPr>
        <w:t xml:space="preserve"> 0,70 = 1,0</w:t>
      </w:r>
      <w:r w:rsidR="005927A4" w:rsidRPr="001D2E34">
        <w:rPr>
          <w:rFonts w:ascii="Times New Roman" w:eastAsiaTheme="minorEastAsia" w:hAnsi="Times New Roman"/>
          <w:bCs/>
          <w:kern w:val="24"/>
          <w:sz w:val="20"/>
          <w:szCs w:val="20"/>
          <w:lang w:val="uk-UA" w:eastAsia="ru-RU"/>
        </w:rPr>
        <w:t>,</w:t>
      </w:r>
    </w:p>
    <w:p w:rsidR="0048090D" w:rsidRPr="001D2E34" w:rsidRDefault="0048090D" w:rsidP="0048090D">
      <w:pPr>
        <w:pStyle w:val="HTML"/>
        <w:shd w:val="clear" w:color="auto" w:fill="FFFFFF"/>
        <w:jc w:val="both"/>
        <w:rPr>
          <w:rFonts w:ascii="Times New Roman" w:hAnsi="Times New Roman" w:cs="Times New Roman"/>
          <w:color w:val="212121"/>
          <w:shd w:val="clear" w:color="auto" w:fill="FFFFFF"/>
        </w:rPr>
      </w:pPr>
      <w:r w:rsidRPr="001D2E34">
        <w:rPr>
          <w:rFonts w:ascii="Times New Roman" w:hAnsi="Times New Roman" w:cs="Times New Roman"/>
          <w:sz w:val="16"/>
          <w:szCs w:val="16"/>
        </w:rPr>
        <w:br/>
      </w:r>
      <w:r w:rsidR="00D04A0D" w:rsidRPr="001D2E34">
        <w:rPr>
          <w:rFonts w:ascii="Times New Roman" w:hAnsi="Times New Roman" w:cs="Times New Roman"/>
          <w:color w:val="212121"/>
          <w:shd w:val="clear" w:color="auto" w:fill="FFFFFF"/>
        </w:rPr>
        <w:t xml:space="preserve">где </w:t>
      </w:r>
      <w:r w:rsidRPr="001D2E34">
        <w:rPr>
          <w:rFonts w:ascii="Times New Roman" w:hAnsi="Times New Roman" w:cs="Times New Roman"/>
          <w:color w:val="212121"/>
          <w:shd w:val="clear" w:color="auto" w:fill="FFFFFF"/>
        </w:rPr>
        <w:t xml:space="preserve">К. о. </w:t>
      </w:r>
      <w:r w:rsidR="000C756D" w:rsidRPr="001D2E34">
        <w:rPr>
          <w:rFonts w:ascii="Times New Roman" w:hAnsi="Times New Roman" w:cs="Times New Roman"/>
          <w:color w:val="212121"/>
          <w:shd w:val="clear" w:color="auto" w:fill="FFFFFF"/>
        </w:rPr>
        <w:t>−</w:t>
      </w:r>
      <w:r w:rsidRPr="001D2E34">
        <w:rPr>
          <w:rFonts w:ascii="Times New Roman" w:hAnsi="Times New Roman" w:cs="Times New Roman"/>
          <w:color w:val="212121"/>
          <w:shd w:val="clear" w:color="auto" w:fill="FFFFFF"/>
        </w:rPr>
        <w:t xml:space="preserve"> количество отелов за жизнь коровы </w:t>
      </w:r>
      <w:r w:rsidR="000C756D" w:rsidRPr="001D2E34">
        <w:rPr>
          <w:rFonts w:ascii="Times New Roman" w:hAnsi="Times New Roman" w:cs="Times New Roman"/>
          <w:color w:val="212121"/>
          <w:shd w:val="clear" w:color="auto" w:fill="FFFFFF"/>
        </w:rPr>
        <w:t>−</w:t>
      </w:r>
      <w:r w:rsidRPr="001D2E34">
        <w:rPr>
          <w:rFonts w:ascii="Times New Roman" w:hAnsi="Times New Roman" w:cs="Times New Roman"/>
          <w:color w:val="212121"/>
          <w:shd w:val="clear" w:color="auto" w:fill="FFFFFF"/>
        </w:rPr>
        <w:t xml:space="preserve"> 3,0</w:t>
      </w:r>
      <w:r w:rsidR="00D04A0D" w:rsidRPr="001D2E34">
        <w:rPr>
          <w:rFonts w:ascii="Times New Roman" w:hAnsi="Times New Roman" w:cs="Times New Roman"/>
          <w:color w:val="212121"/>
          <w:shd w:val="clear" w:color="auto" w:fill="FFFFFF"/>
        </w:rPr>
        <w:t>;</w:t>
      </w:r>
      <w:r w:rsidRPr="001D2E34">
        <w:rPr>
          <w:rFonts w:ascii="Times New Roman" w:hAnsi="Times New Roman" w:cs="Times New Roman"/>
          <w:color w:val="212121"/>
          <w:shd w:val="clear" w:color="auto" w:fill="FFFFFF"/>
        </w:rPr>
        <w:t xml:space="preserve"> </w:t>
      </w:r>
    </w:p>
    <w:p w:rsidR="0048090D" w:rsidRPr="001D2E34" w:rsidRDefault="00D04A0D" w:rsidP="0048090D">
      <w:pPr>
        <w:pStyle w:val="HTML"/>
        <w:shd w:val="clear" w:color="auto" w:fill="FFFFFF"/>
        <w:jc w:val="both"/>
        <w:rPr>
          <w:rFonts w:ascii="Times New Roman" w:hAnsi="Times New Roman" w:cs="Times New Roman"/>
          <w:color w:val="212121"/>
          <w:shd w:val="clear" w:color="auto" w:fill="FFFFFF"/>
        </w:rPr>
      </w:pPr>
      <w:r w:rsidRPr="001D2E34">
        <w:rPr>
          <w:rFonts w:ascii="Times New Roman" w:hAnsi="Times New Roman" w:cs="Times New Roman"/>
          <w:color w:val="212121"/>
          <w:shd w:val="clear" w:color="auto" w:fill="FFFFFF"/>
        </w:rPr>
        <w:t xml:space="preserve">      </w:t>
      </w:r>
      <w:r w:rsidR="0048090D" w:rsidRPr="001D2E34">
        <w:rPr>
          <w:rFonts w:ascii="Times New Roman" w:hAnsi="Times New Roman" w:cs="Times New Roman"/>
          <w:color w:val="212121"/>
          <w:shd w:val="clear" w:color="auto" w:fill="FFFFFF"/>
        </w:rPr>
        <w:t xml:space="preserve">К. т. </w:t>
      </w:r>
      <w:r w:rsidR="000C756D" w:rsidRPr="001D2E34">
        <w:rPr>
          <w:rFonts w:ascii="Times New Roman" w:hAnsi="Times New Roman" w:cs="Times New Roman"/>
          <w:color w:val="212121"/>
          <w:shd w:val="clear" w:color="auto" w:fill="FFFFFF"/>
        </w:rPr>
        <w:t>−</w:t>
      </w:r>
      <w:r w:rsidR="0048090D" w:rsidRPr="001D2E34">
        <w:rPr>
          <w:rFonts w:ascii="Times New Roman" w:hAnsi="Times New Roman" w:cs="Times New Roman"/>
          <w:color w:val="212121"/>
          <w:shd w:val="clear" w:color="auto" w:fill="FFFFFF"/>
        </w:rPr>
        <w:t xml:space="preserve"> количество родившихся телок </w:t>
      </w:r>
      <w:r w:rsidRPr="001D2E34">
        <w:rPr>
          <w:rFonts w:ascii="Times New Roman" w:hAnsi="Times New Roman" w:cs="Times New Roman"/>
          <w:color w:val="212121"/>
          <w:shd w:val="clear" w:color="auto" w:fill="FFFFFF"/>
        </w:rPr>
        <w:t>–</w:t>
      </w:r>
      <w:r w:rsidR="0048090D" w:rsidRPr="001D2E34">
        <w:rPr>
          <w:rFonts w:ascii="Times New Roman" w:hAnsi="Times New Roman" w:cs="Times New Roman"/>
          <w:color w:val="212121"/>
          <w:shd w:val="clear" w:color="auto" w:fill="FFFFFF"/>
        </w:rPr>
        <w:t xml:space="preserve"> 49</w:t>
      </w:r>
      <w:r w:rsidRPr="001D2E34">
        <w:rPr>
          <w:rFonts w:ascii="Times New Roman" w:hAnsi="Times New Roman" w:cs="Times New Roman"/>
          <w:color w:val="212121"/>
          <w:shd w:val="clear" w:color="auto" w:fill="FFFFFF"/>
        </w:rPr>
        <w:t> </w:t>
      </w:r>
      <w:r w:rsidR="0048090D" w:rsidRPr="001D2E34">
        <w:rPr>
          <w:rFonts w:ascii="Times New Roman" w:hAnsi="Times New Roman" w:cs="Times New Roman"/>
          <w:color w:val="212121"/>
          <w:shd w:val="clear" w:color="auto" w:fill="FFFFFF"/>
        </w:rPr>
        <w:t>% (0,49)</w:t>
      </w:r>
      <w:r w:rsidRPr="001D2E34">
        <w:rPr>
          <w:rFonts w:ascii="Times New Roman" w:hAnsi="Times New Roman" w:cs="Times New Roman"/>
          <w:color w:val="212121"/>
          <w:shd w:val="clear" w:color="auto" w:fill="FFFFFF"/>
        </w:rPr>
        <w:t>;</w:t>
      </w:r>
      <w:r w:rsidR="0048090D" w:rsidRPr="001D2E34">
        <w:rPr>
          <w:rFonts w:ascii="Times New Roman" w:hAnsi="Times New Roman" w:cs="Times New Roman"/>
          <w:color w:val="212121"/>
          <w:shd w:val="clear" w:color="auto" w:fill="FFFFFF"/>
        </w:rPr>
        <w:t xml:space="preserve"> </w:t>
      </w:r>
    </w:p>
    <w:p w:rsidR="0048090D" w:rsidRPr="001D2E34" w:rsidRDefault="00D04A0D" w:rsidP="0048090D">
      <w:pPr>
        <w:pStyle w:val="HTML"/>
        <w:shd w:val="clear" w:color="auto" w:fill="FFFFFF"/>
        <w:jc w:val="both"/>
        <w:rPr>
          <w:rFonts w:ascii="Times New Roman" w:hAnsi="Times New Roman" w:cs="Times New Roman"/>
          <w:color w:val="212121"/>
          <w:shd w:val="clear" w:color="auto" w:fill="FFFFFF"/>
        </w:rPr>
      </w:pPr>
      <w:r w:rsidRPr="001D2E34">
        <w:rPr>
          <w:rFonts w:ascii="Times New Roman" w:hAnsi="Times New Roman" w:cs="Times New Roman"/>
          <w:color w:val="212121"/>
          <w:shd w:val="clear" w:color="auto" w:fill="FFFFFF"/>
        </w:rPr>
        <w:t xml:space="preserve">      </w:t>
      </w:r>
      <w:r w:rsidR="0048090D" w:rsidRPr="001D2E34">
        <w:rPr>
          <w:rFonts w:ascii="Times New Roman" w:hAnsi="Times New Roman" w:cs="Times New Roman"/>
          <w:color w:val="212121"/>
          <w:shd w:val="clear" w:color="auto" w:fill="FFFFFF"/>
        </w:rPr>
        <w:t xml:space="preserve">С. т. </w:t>
      </w:r>
      <w:r w:rsidR="000C756D" w:rsidRPr="001D2E34">
        <w:rPr>
          <w:rFonts w:ascii="Times New Roman" w:hAnsi="Times New Roman" w:cs="Times New Roman"/>
          <w:color w:val="212121"/>
          <w:shd w:val="clear" w:color="auto" w:fill="FFFFFF"/>
        </w:rPr>
        <w:t>−</w:t>
      </w:r>
      <w:r w:rsidR="0048090D" w:rsidRPr="001D2E34">
        <w:rPr>
          <w:rFonts w:ascii="Times New Roman" w:hAnsi="Times New Roman" w:cs="Times New Roman"/>
          <w:color w:val="212121"/>
          <w:shd w:val="clear" w:color="auto" w:fill="FFFFFF"/>
        </w:rPr>
        <w:t xml:space="preserve"> сохранность телок на 100 коров </w:t>
      </w:r>
      <w:r w:rsidRPr="001D2E34">
        <w:rPr>
          <w:rFonts w:ascii="Times New Roman" w:hAnsi="Times New Roman" w:cs="Times New Roman"/>
          <w:color w:val="212121"/>
          <w:shd w:val="clear" w:color="auto" w:fill="FFFFFF"/>
        </w:rPr>
        <w:t>–</w:t>
      </w:r>
      <w:r w:rsidR="0048090D" w:rsidRPr="001D2E34">
        <w:rPr>
          <w:rFonts w:ascii="Times New Roman" w:hAnsi="Times New Roman" w:cs="Times New Roman"/>
          <w:color w:val="212121"/>
          <w:shd w:val="clear" w:color="auto" w:fill="FFFFFF"/>
        </w:rPr>
        <w:t xml:space="preserve"> 70</w:t>
      </w:r>
      <w:r w:rsidRPr="001D2E34">
        <w:rPr>
          <w:rFonts w:ascii="Times New Roman" w:hAnsi="Times New Roman" w:cs="Times New Roman"/>
          <w:color w:val="212121"/>
          <w:shd w:val="clear" w:color="auto" w:fill="FFFFFF"/>
        </w:rPr>
        <w:t> </w:t>
      </w:r>
      <w:r w:rsidR="0048090D" w:rsidRPr="001D2E34">
        <w:rPr>
          <w:rFonts w:ascii="Times New Roman" w:hAnsi="Times New Roman" w:cs="Times New Roman"/>
          <w:color w:val="212121"/>
          <w:shd w:val="clear" w:color="auto" w:fill="FFFFFF"/>
        </w:rPr>
        <w:t>% (0,70)</w:t>
      </w:r>
      <w:r w:rsidRPr="001D2E34">
        <w:rPr>
          <w:rFonts w:ascii="Times New Roman" w:hAnsi="Times New Roman" w:cs="Times New Roman"/>
          <w:color w:val="212121"/>
          <w:shd w:val="clear" w:color="auto" w:fill="FFFFFF"/>
        </w:rPr>
        <w:t>.</w:t>
      </w:r>
    </w:p>
    <w:p w:rsidR="0048090D" w:rsidRPr="001D2E34" w:rsidRDefault="0048090D" w:rsidP="0048090D">
      <w:pPr>
        <w:pStyle w:val="HTML"/>
        <w:shd w:val="clear" w:color="auto" w:fill="FFFFFF"/>
        <w:jc w:val="both"/>
        <w:rPr>
          <w:rFonts w:ascii="Times New Roman" w:hAnsi="Times New Roman" w:cs="Times New Roman"/>
          <w:color w:val="212121"/>
          <w:shd w:val="clear" w:color="auto" w:fill="FFFFFF"/>
        </w:rPr>
      </w:pPr>
    </w:p>
    <w:p w:rsidR="0048090D" w:rsidRPr="001D2E34" w:rsidRDefault="0048090D" w:rsidP="0048090D">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Уровень коэффициента хорошо показывает состояние воспроизводства в стаде. Если значение коэффициента больше 1</w:t>
      </w:r>
      <w:r w:rsidR="005927A4" w:rsidRPr="001D2E34">
        <w:rPr>
          <w:rFonts w:ascii="Times New Roman" w:hAnsi="Times New Roman" w:cs="Times New Roman"/>
          <w:color w:val="212121"/>
        </w:rPr>
        <w:t>,</w:t>
      </w:r>
      <w:r w:rsidRPr="001D2E34">
        <w:rPr>
          <w:rFonts w:ascii="Times New Roman" w:hAnsi="Times New Roman" w:cs="Times New Roman"/>
          <w:color w:val="212121"/>
        </w:rPr>
        <w:t xml:space="preserve"> то поголовье коров в стаде будет увеличиваться, если коэффициент меньше 1, то есть проблема с воспроизведением</w:t>
      </w:r>
      <w:r w:rsidR="005927A4" w:rsidRPr="001D2E34">
        <w:rPr>
          <w:rFonts w:ascii="Times New Roman" w:hAnsi="Times New Roman" w:cs="Times New Roman"/>
          <w:color w:val="212121"/>
        </w:rPr>
        <w:t>,</w:t>
      </w:r>
      <w:r w:rsidR="00D04A0D" w:rsidRPr="001D2E34">
        <w:rPr>
          <w:rFonts w:ascii="Times New Roman" w:hAnsi="Times New Roman" w:cs="Times New Roman"/>
          <w:color w:val="212121"/>
        </w:rPr>
        <w:t> </w:t>
      </w:r>
      <w:r w:rsidRPr="001D2E34">
        <w:rPr>
          <w:rFonts w:ascii="Times New Roman" w:hAnsi="Times New Roman" w:cs="Times New Roman"/>
          <w:color w:val="212121"/>
        </w:rPr>
        <w:t>и хозяйству надо думать об увеличении количества отелов при жизни  коровы и о сохранности т</w:t>
      </w:r>
      <w:r w:rsidR="00D04A0D" w:rsidRPr="001D2E34">
        <w:rPr>
          <w:rFonts w:ascii="Times New Roman" w:hAnsi="Times New Roman" w:cs="Times New Roman"/>
          <w:color w:val="212121"/>
        </w:rPr>
        <w:t>е</w:t>
      </w:r>
      <w:r w:rsidRPr="001D2E34">
        <w:rPr>
          <w:rFonts w:ascii="Times New Roman" w:hAnsi="Times New Roman" w:cs="Times New Roman"/>
          <w:color w:val="212121"/>
        </w:rPr>
        <w:t>лок.</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Современным инструментом управления воспроизводством стада может быть использование семени быков</w:t>
      </w:r>
      <w:r w:rsidR="005927A4"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разделенной по полу</w:t>
      </w:r>
      <w:r w:rsidR="005927A4"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с возможностью увеличения количества рождения телочек в стаде до 90</w:t>
      </w:r>
      <w:r w:rsidR="00AD3F14"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xml:space="preserve">%. </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При значении</w:t>
      </w:r>
      <w:r w:rsidR="008A384D"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коэффициента воспроизводства</w:t>
      </w:r>
      <w:r w:rsidR="00D04A0D"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xml:space="preserve">1,1 будет происходить увеличение поголовья до 10 дополнительных нетелей, если коэффициент равен 0,9 </w:t>
      </w:r>
      <w:r w:rsidR="000C756D"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их будет не</w:t>
      </w:r>
      <w:r w:rsidR="005927A4" w:rsidRPr="001D2E34">
        <w:rPr>
          <w:rFonts w:ascii="Times New Roman" w:eastAsia="Times New Roman" w:hAnsi="Times New Roman"/>
          <w:color w:val="212121"/>
          <w:sz w:val="20"/>
          <w:szCs w:val="20"/>
          <w:lang w:eastAsia="ru-RU"/>
        </w:rPr>
        <w:t>достаточно</w:t>
      </w:r>
      <w:r w:rsidRPr="001D2E34">
        <w:rPr>
          <w:rFonts w:ascii="Times New Roman" w:eastAsia="Times New Roman" w:hAnsi="Times New Roman"/>
          <w:color w:val="212121"/>
          <w:sz w:val="20"/>
          <w:szCs w:val="20"/>
          <w:lang w:eastAsia="ru-RU"/>
        </w:rPr>
        <w:t xml:space="preserve"> </w:t>
      </w:r>
      <w:r w:rsidR="00A345B7"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на 10</w:t>
      </w:r>
      <w:r w:rsidR="00AD3F14"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В стадах хозяйств, где проводилась оценка, количество отелов у высокопродуктивных коров в</w:t>
      </w:r>
      <w:r w:rsidR="008A384D"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среднем равнялось 3,6 единицы с соответствующим коэффициентом воспроизводства стада 1,2, что указывает на подконтрольный уровень процесса воспроизводства поголовья.</w:t>
      </w:r>
    </w:p>
    <w:p w:rsidR="0048090D" w:rsidRPr="001D2E34" w:rsidRDefault="0048090D" w:rsidP="0048090D">
      <w:pPr>
        <w:spacing w:after="0" w:line="240" w:lineRule="auto"/>
        <w:jc w:val="center"/>
        <w:rPr>
          <w:rFonts w:ascii="Times New Roman" w:eastAsiaTheme="minorEastAsia" w:hAnsi="Times New Roman"/>
          <w:bCs/>
          <w:kern w:val="24"/>
          <w:sz w:val="20"/>
          <w:szCs w:val="20"/>
          <w:lang w:val="uk-UA" w:eastAsia="ru-RU"/>
        </w:rPr>
      </w:pPr>
      <w:r w:rsidRPr="001D2E34">
        <w:rPr>
          <w:rFonts w:ascii="Times New Roman" w:eastAsiaTheme="minorEastAsia" w:hAnsi="Times New Roman"/>
          <w:bCs/>
          <w:kern w:val="24"/>
          <w:sz w:val="20"/>
          <w:szCs w:val="20"/>
          <w:lang w:val="uk-UA" w:eastAsia="ru-RU"/>
        </w:rPr>
        <w:t xml:space="preserve">К. в. ст. = 3,6 </w:t>
      </w:r>
      <w:r w:rsidR="005927A4" w:rsidRPr="001D2E34">
        <w:rPr>
          <w:rFonts w:ascii="Times New Roman" w:eastAsiaTheme="minorEastAsia" w:hAnsi="Times New Roman"/>
          <w:bCs/>
          <w:kern w:val="24"/>
          <w:sz w:val="20"/>
          <w:szCs w:val="20"/>
          <w:lang w:val="uk-UA" w:eastAsia="ru-RU"/>
        </w:rPr>
        <w:t xml:space="preserve">∙ </w:t>
      </w:r>
      <w:r w:rsidRPr="001D2E34">
        <w:rPr>
          <w:rFonts w:ascii="Times New Roman" w:eastAsiaTheme="minorEastAsia" w:hAnsi="Times New Roman"/>
          <w:bCs/>
          <w:kern w:val="24"/>
          <w:sz w:val="20"/>
          <w:szCs w:val="20"/>
          <w:lang w:val="uk-UA" w:eastAsia="ru-RU"/>
        </w:rPr>
        <w:t>0,49</w:t>
      </w:r>
      <w:r w:rsidR="005927A4" w:rsidRPr="001D2E34">
        <w:rPr>
          <w:rFonts w:ascii="Times New Roman" w:eastAsiaTheme="minorEastAsia" w:hAnsi="Times New Roman"/>
          <w:bCs/>
          <w:kern w:val="24"/>
          <w:sz w:val="20"/>
          <w:szCs w:val="20"/>
          <w:lang w:val="uk-UA" w:eastAsia="ru-RU"/>
        </w:rPr>
        <w:t xml:space="preserve"> ∙ </w:t>
      </w:r>
      <w:r w:rsidRPr="001D2E34">
        <w:rPr>
          <w:rFonts w:ascii="Times New Roman" w:eastAsiaTheme="minorEastAsia" w:hAnsi="Times New Roman"/>
          <w:bCs/>
          <w:kern w:val="24"/>
          <w:sz w:val="20"/>
          <w:szCs w:val="20"/>
          <w:lang w:val="uk-UA" w:eastAsia="ru-RU"/>
        </w:rPr>
        <w:t>0,70 = 1,2</w:t>
      </w:r>
      <w:r w:rsidR="005927A4" w:rsidRPr="001D2E34">
        <w:rPr>
          <w:rFonts w:ascii="Times New Roman" w:eastAsiaTheme="minorEastAsia" w:hAnsi="Times New Roman"/>
          <w:bCs/>
          <w:kern w:val="24"/>
          <w:sz w:val="20"/>
          <w:szCs w:val="20"/>
          <w:lang w:val="uk-UA" w:eastAsia="ru-RU"/>
        </w:rPr>
        <w:t>.</w:t>
      </w:r>
    </w:p>
    <w:p w:rsidR="0048090D" w:rsidRPr="001D2E34" w:rsidRDefault="0048090D" w:rsidP="00440C08">
      <w:pPr>
        <w:spacing w:after="0" w:line="240" w:lineRule="auto"/>
        <w:ind w:firstLine="284"/>
        <w:jc w:val="both"/>
        <w:rPr>
          <w:rFonts w:ascii="Times New Roman" w:eastAsiaTheme="minorEastAsia" w:hAnsi="Times New Roman"/>
          <w:b/>
          <w:bCs/>
          <w:kern w:val="24"/>
          <w:sz w:val="16"/>
          <w:szCs w:val="16"/>
          <w:lang w:val="uk-UA" w:eastAsia="ru-RU"/>
        </w:rPr>
      </w:pPr>
      <w:r w:rsidRPr="001D2E34">
        <w:rPr>
          <w:rFonts w:ascii="Times New Roman" w:eastAsia="Times New Roman" w:hAnsi="Times New Roman"/>
          <w:color w:val="212121"/>
          <w:sz w:val="20"/>
          <w:szCs w:val="20"/>
          <w:lang w:eastAsia="ru-RU"/>
        </w:rPr>
        <w:t>Надо отметить, что коэффициент воспроизводства стада не зависит от сервис</w:t>
      </w:r>
      <w:r w:rsidR="005927A4"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периода и выхода телят. От сервис</w:t>
      </w:r>
      <w:r w:rsidR="005927A4"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периода зависит количество отелов за год, а нам необходимо учитывать количество отелов за продуктивную жизнь коровы. Показатель «выход телят» свидетельствует о том, сколько телят можно получить за один календарный год от 100 коров. Нам же важно количество телок, получаем</w:t>
      </w:r>
      <w:r w:rsidR="005927A4" w:rsidRPr="001D2E34">
        <w:rPr>
          <w:rFonts w:ascii="Times New Roman" w:eastAsia="Times New Roman" w:hAnsi="Times New Roman"/>
          <w:color w:val="212121"/>
          <w:sz w:val="20"/>
          <w:szCs w:val="20"/>
          <w:lang w:eastAsia="ru-RU"/>
        </w:rPr>
        <w:t>ых</w:t>
      </w:r>
      <w:r w:rsidRPr="001D2E34">
        <w:rPr>
          <w:rFonts w:ascii="Times New Roman" w:eastAsia="Times New Roman" w:hAnsi="Times New Roman"/>
          <w:color w:val="212121"/>
          <w:sz w:val="20"/>
          <w:szCs w:val="20"/>
          <w:lang w:eastAsia="ru-RU"/>
        </w:rPr>
        <w:t xml:space="preserve"> в течение жизни</w:t>
      </w:r>
      <w:r w:rsidR="004A40C1"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от коровы.</w:t>
      </w:r>
      <w:r w:rsidRPr="001D2E34">
        <w:rPr>
          <w:rFonts w:ascii="Times New Roman" w:eastAsiaTheme="minorEastAsia" w:hAnsi="Times New Roman"/>
          <w:bCs/>
          <w:kern w:val="24"/>
          <w:sz w:val="20"/>
          <w:szCs w:val="20"/>
          <w:lang w:val="uk-UA" w:eastAsia="ru-RU"/>
        </w:rPr>
        <w:t xml:space="preserve"> </w:t>
      </w:r>
      <w:r w:rsidRPr="001D2E34">
        <w:rPr>
          <w:rFonts w:ascii="Times New Roman" w:eastAsia="Times New Roman" w:hAnsi="Times New Roman"/>
          <w:color w:val="212121"/>
          <w:sz w:val="20"/>
          <w:szCs w:val="20"/>
          <w:lang w:eastAsia="ru-RU"/>
        </w:rPr>
        <w:t>Если уменьшит</w:t>
      </w:r>
      <w:r w:rsidR="005927A4" w:rsidRPr="001D2E34">
        <w:rPr>
          <w:rFonts w:ascii="Times New Roman" w:eastAsia="Times New Roman" w:hAnsi="Times New Roman"/>
          <w:color w:val="212121"/>
          <w:sz w:val="20"/>
          <w:szCs w:val="20"/>
          <w:lang w:eastAsia="ru-RU"/>
        </w:rPr>
        <w:t>ь</w:t>
      </w:r>
      <w:r w:rsidRPr="001D2E34">
        <w:rPr>
          <w:rFonts w:ascii="Times New Roman" w:eastAsia="Times New Roman" w:hAnsi="Times New Roman"/>
          <w:color w:val="212121"/>
          <w:sz w:val="20"/>
          <w:szCs w:val="20"/>
          <w:lang w:eastAsia="ru-RU"/>
        </w:rPr>
        <w:t xml:space="preserve"> сервис</w:t>
      </w:r>
      <w:r w:rsidR="005927A4"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период и увеличит</w:t>
      </w:r>
      <w:r w:rsidR="005927A4" w:rsidRPr="001D2E34">
        <w:rPr>
          <w:rFonts w:ascii="Times New Roman" w:eastAsia="Times New Roman" w:hAnsi="Times New Roman"/>
          <w:color w:val="212121"/>
          <w:sz w:val="20"/>
          <w:szCs w:val="20"/>
          <w:lang w:eastAsia="ru-RU"/>
        </w:rPr>
        <w:t>ь</w:t>
      </w:r>
      <w:r w:rsidRPr="001D2E34">
        <w:rPr>
          <w:rFonts w:ascii="Times New Roman" w:eastAsia="Times New Roman" w:hAnsi="Times New Roman"/>
          <w:color w:val="212121"/>
          <w:sz w:val="20"/>
          <w:szCs w:val="20"/>
          <w:lang w:eastAsia="ru-RU"/>
        </w:rPr>
        <w:t xml:space="preserve"> выход телят</w:t>
      </w:r>
      <w:r w:rsidR="005927A4"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но оставить  без изменения количество отелов у коровы, коэффициент воспроизводства стада не изменится и проблемы с воспроизведением не уменьшатся. Если количество отелов при жизни изменится, то при неизменном уровне сохранности телок происходит изменение коэффициента воспроизводства стада (табл</w:t>
      </w:r>
      <w:r w:rsidR="00D04A0D"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2)</w:t>
      </w:r>
      <w:r w:rsidR="005E795D" w:rsidRPr="001D2E34">
        <w:rPr>
          <w:rFonts w:ascii="Times New Roman" w:eastAsia="Times New Roman" w:hAnsi="Times New Roman"/>
          <w:color w:val="212121"/>
          <w:sz w:val="20"/>
          <w:szCs w:val="20"/>
          <w:lang w:eastAsia="ru-RU"/>
        </w:rPr>
        <w:t>.</w:t>
      </w:r>
    </w:p>
    <w:p w:rsidR="005E795D" w:rsidRPr="001D2E34" w:rsidRDefault="005E795D">
      <w:pPr>
        <w:spacing w:after="0" w:line="240" w:lineRule="auto"/>
        <w:rPr>
          <w:rFonts w:ascii="Times New Roman" w:eastAsiaTheme="minorEastAsia" w:hAnsi="Times New Roman"/>
          <w:bCs/>
          <w:spacing w:val="20"/>
          <w:kern w:val="24"/>
          <w:sz w:val="16"/>
          <w:szCs w:val="16"/>
          <w:lang w:eastAsia="ru-RU"/>
        </w:rPr>
      </w:pPr>
    </w:p>
    <w:p w:rsidR="0048090D" w:rsidRPr="001D2E34" w:rsidRDefault="0048090D" w:rsidP="0048090D">
      <w:pPr>
        <w:spacing w:after="0" w:line="240" w:lineRule="auto"/>
        <w:jc w:val="center"/>
        <w:rPr>
          <w:rFonts w:ascii="Times New Roman" w:eastAsiaTheme="minorEastAsia" w:hAnsi="Times New Roman"/>
          <w:b/>
          <w:bCs/>
          <w:kern w:val="24"/>
          <w:sz w:val="16"/>
          <w:szCs w:val="16"/>
          <w:lang w:val="uk-UA" w:eastAsia="ru-RU"/>
        </w:rPr>
      </w:pPr>
      <w:r w:rsidRPr="001D2E34">
        <w:rPr>
          <w:rFonts w:ascii="Times New Roman" w:eastAsiaTheme="minorEastAsia" w:hAnsi="Times New Roman"/>
          <w:bCs/>
          <w:spacing w:val="20"/>
          <w:kern w:val="24"/>
          <w:sz w:val="16"/>
          <w:szCs w:val="16"/>
          <w:lang w:eastAsia="ru-RU"/>
        </w:rPr>
        <w:t>Таблица</w:t>
      </w:r>
      <w:r w:rsidRPr="001D2E34">
        <w:rPr>
          <w:rFonts w:ascii="Times New Roman" w:eastAsiaTheme="minorEastAsia" w:hAnsi="Times New Roman"/>
          <w:bCs/>
          <w:kern w:val="24"/>
          <w:sz w:val="16"/>
          <w:szCs w:val="16"/>
          <w:lang w:val="uk-UA" w:eastAsia="ru-RU"/>
        </w:rPr>
        <w:t xml:space="preserve"> 2.</w:t>
      </w:r>
      <w:r w:rsidRPr="001D2E34">
        <w:rPr>
          <w:rFonts w:ascii="Times New Roman" w:eastAsiaTheme="minorEastAsia" w:hAnsi="Times New Roman"/>
          <w:b/>
          <w:bCs/>
          <w:kern w:val="24"/>
          <w:sz w:val="16"/>
          <w:szCs w:val="16"/>
          <w:lang w:eastAsia="ru-RU"/>
        </w:rPr>
        <w:t xml:space="preserve"> Влияние</w:t>
      </w:r>
      <w:r w:rsidRPr="001D2E34">
        <w:rPr>
          <w:rFonts w:ascii="Times New Roman" w:eastAsiaTheme="minorEastAsia" w:hAnsi="Times New Roman"/>
          <w:b/>
          <w:bCs/>
          <w:kern w:val="24"/>
          <w:sz w:val="16"/>
          <w:szCs w:val="16"/>
          <w:lang w:val="uk-UA" w:eastAsia="ru-RU"/>
        </w:rPr>
        <w:t xml:space="preserve"> </w:t>
      </w:r>
      <w:r w:rsidRPr="001D2E34">
        <w:rPr>
          <w:rFonts w:ascii="Times New Roman" w:eastAsiaTheme="minorEastAsia" w:hAnsi="Times New Roman"/>
          <w:b/>
          <w:bCs/>
          <w:kern w:val="24"/>
          <w:sz w:val="16"/>
          <w:szCs w:val="16"/>
          <w:lang w:eastAsia="ru-RU"/>
        </w:rPr>
        <w:t>количества</w:t>
      </w:r>
      <w:r w:rsidRPr="001D2E34">
        <w:rPr>
          <w:rFonts w:ascii="Times New Roman" w:eastAsiaTheme="minorEastAsia" w:hAnsi="Times New Roman"/>
          <w:b/>
          <w:bCs/>
          <w:kern w:val="24"/>
          <w:sz w:val="16"/>
          <w:szCs w:val="16"/>
          <w:lang w:val="uk-UA" w:eastAsia="ru-RU"/>
        </w:rPr>
        <w:t xml:space="preserve"> </w:t>
      </w:r>
      <w:r w:rsidRPr="001D2E34">
        <w:rPr>
          <w:rFonts w:ascii="Times New Roman" w:eastAsiaTheme="minorEastAsia" w:hAnsi="Times New Roman"/>
          <w:b/>
          <w:bCs/>
          <w:kern w:val="24"/>
          <w:sz w:val="16"/>
          <w:szCs w:val="16"/>
          <w:lang w:eastAsia="ru-RU"/>
        </w:rPr>
        <w:t>отелов</w:t>
      </w:r>
      <w:r w:rsidRPr="001D2E34">
        <w:rPr>
          <w:rFonts w:ascii="Times New Roman" w:eastAsiaTheme="minorEastAsia" w:hAnsi="Times New Roman"/>
          <w:b/>
          <w:bCs/>
          <w:kern w:val="24"/>
          <w:sz w:val="16"/>
          <w:szCs w:val="16"/>
          <w:lang w:val="uk-UA" w:eastAsia="ru-RU"/>
        </w:rPr>
        <w:t xml:space="preserve"> на </w:t>
      </w:r>
      <w:r w:rsidRPr="001D2E34">
        <w:rPr>
          <w:rFonts w:ascii="Times New Roman" w:eastAsiaTheme="minorEastAsia" w:hAnsi="Times New Roman"/>
          <w:b/>
          <w:bCs/>
          <w:kern w:val="24"/>
          <w:sz w:val="16"/>
          <w:szCs w:val="16"/>
          <w:lang w:eastAsia="ru-RU"/>
        </w:rPr>
        <w:t>коэффициент</w:t>
      </w:r>
      <w:r w:rsidRPr="001D2E34">
        <w:rPr>
          <w:rFonts w:ascii="Times New Roman" w:eastAsiaTheme="minorEastAsia" w:hAnsi="Times New Roman"/>
          <w:b/>
          <w:bCs/>
          <w:kern w:val="24"/>
          <w:sz w:val="16"/>
          <w:szCs w:val="16"/>
          <w:lang w:val="uk-UA" w:eastAsia="ru-RU"/>
        </w:rPr>
        <w:t xml:space="preserve"> </w:t>
      </w:r>
      <w:r w:rsidRPr="001D2E34">
        <w:rPr>
          <w:rFonts w:ascii="Times New Roman" w:eastAsiaTheme="minorEastAsia" w:hAnsi="Times New Roman"/>
          <w:b/>
          <w:bCs/>
          <w:kern w:val="24"/>
          <w:sz w:val="16"/>
          <w:szCs w:val="16"/>
          <w:lang w:eastAsia="ru-RU"/>
        </w:rPr>
        <w:t>воспроизводства</w:t>
      </w:r>
      <w:r w:rsidRPr="001D2E34">
        <w:rPr>
          <w:rFonts w:ascii="Times New Roman" w:eastAsiaTheme="minorEastAsia" w:hAnsi="Times New Roman"/>
          <w:b/>
          <w:bCs/>
          <w:kern w:val="24"/>
          <w:sz w:val="16"/>
          <w:szCs w:val="16"/>
          <w:lang w:val="uk-UA" w:eastAsia="ru-RU"/>
        </w:rPr>
        <w:t xml:space="preserve"> стада </w:t>
      </w:r>
    </w:p>
    <w:p w:rsidR="00661163" w:rsidRPr="001D2E34" w:rsidRDefault="00661163" w:rsidP="0048090D">
      <w:pPr>
        <w:spacing w:after="0" w:line="240" w:lineRule="auto"/>
        <w:jc w:val="center"/>
        <w:rPr>
          <w:rFonts w:ascii="Times New Roman" w:eastAsiaTheme="majorEastAsia" w:hAnsi="Times New Roman"/>
          <w:bCs/>
          <w:kern w:val="24"/>
          <w:sz w:val="8"/>
          <w:szCs w:val="16"/>
          <w:lang w:val="uk-UA"/>
        </w:rPr>
      </w:pPr>
    </w:p>
    <w:tbl>
      <w:tblPr>
        <w:tblpPr w:leftFromText="180" w:rightFromText="180" w:vertAnchor="text" w:horzAnchor="margin" w:tblpX="108" w:tblpY="114"/>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845"/>
        <w:gridCol w:w="708"/>
        <w:gridCol w:w="671"/>
        <w:gridCol w:w="967"/>
        <w:gridCol w:w="967"/>
        <w:gridCol w:w="939"/>
      </w:tblGrid>
      <w:tr w:rsidR="00D04A0D" w:rsidRPr="001D2E34" w:rsidTr="00661163">
        <w:trPr>
          <w:trHeight w:val="257"/>
        </w:trPr>
        <w:tc>
          <w:tcPr>
            <w:tcW w:w="1512" w:type="pct"/>
            <w:shd w:val="clear" w:color="auto" w:fill="FFFFFF" w:themeFill="background1"/>
            <w:tcMar>
              <w:top w:w="15" w:type="dxa"/>
              <w:left w:w="108" w:type="dxa"/>
              <w:bottom w:w="0" w:type="dxa"/>
              <w:right w:w="108" w:type="dxa"/>
            </w:tcMar>
            <w:vAlign w:val="center"/>
            <w:hideMark/>
          </w:tcPr>
          <w:p w:rsidR="00D04A0D" w:rsidRPr="001D2E34" w:rsidRDefault="00D04A0D" w:rsidP="00440C08">
            <w:pPr>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kern w:val="24"/>
                <w:sz w:val="16"/>
                <w:szCs w:val="16"/>
                <w:lang w:eastAsia="ru-RU"/>
              </w:rPr>
              <w:t>Количество</w:t>
            </w:r>
            <w:r w:rsidRPr="001D2E34">
              <w:rPr>
                <w:rFonts w:ascii="Times New Roman" w:eastAsia="Times New Roman" w:hAnsi="Times New Roman"/>
                <w:kern w:val="24"/>
                <w:sz w:val="16"/>
                <w:szCs w:val="16"/>
                <w:lang w:val="uk-UA" w:eastAsia="ru-RU"/>
              </w:rPr>
              <w:t xml:space="preserve">  </w:t>
            </w:r>
            <w:r w:rsidRPr="001D2E34">
              <w:rPr>
                <w:rFonts w:ascii="Times New Roman" w:eastAsia="Times New Roman" w:hAnsi="Times New Roman"/>
                <w:kern w:val="24"/>
                <w:sz w:val="16"/>
                <w:szCs w:val="16"/>
                <w:lang w:eastAsia="ru-RU"/>
              </w:rPr>
              <w:t>отелов</w:t>
            </w:r>
            <w:r w:rsidRPr="001D2E34">
              <w:rPr>
                <w:rFonts w:ascii="Times New Roman" w:eastAsia="Times New Roman" w:hAnsi="Times New Roman"/>
                <w:kern w:val="24"/>
                <w:sz w:val="16"/>
                <w:szCs w:val="16"/>
                <w:lang w:val="uk-UA" w:eastAsia="ru-RU"/>
              </w:rPr>
              <w:t xml:space="preserve"> за </w:t>
            </w:r>
            <w:r w:rsidRPr="001D2E34">
              <w:rPr>
                <w:rFonts w:ascii="Times New Roman" w:eastAsia="Times New Roman" w:hAnsi="Times New Roman"/>
                <w:kern w:val="24"/>
                <w:sz w:val="16"/>
                <w:szCs w:val="16"/>
                <w:lang w:eastAsia="ru-RU"/>
              </w:rPr>
              <w:t>жизнь коров</w:t>
            </w:r>
            <w:r w:rsidRPr="001D2E34">
              <w:rPr>
                <w:rFonts w:ascii="Times New Roman" w:eastAsia="Times New Roman" w:hAnsi="Times New Roman"/>
                <w:kern w:val="24"/>
                <w:sz w:val="16"/>
                <w:szCs w:val="16"/>
                <w:lang w:val="uk-UA" w:eastAsia="ru-RU"/>
              </w:rPr>
              <w:t>ы</w:t>
            </w:r>
          </w:p>
        </w:tc>
        <w:tc>
          <w:tcPr>
            <w:tcW w:w="581"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4,0</w:t>
            </w:r>
          </w:p>
        </w:tc>
        <w:tc>
          <w:tcPr>
            <w:tcW w:w="55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3,5</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3,0</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2,75</w:t>
            </w:r>
          </w:p>
        </w:tc>
        <w:tc>
          <w:tcPr>
            <w:tcW w:w="77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2,5</w:t>
            </w:r>
          </w:p>
        </w:tc>
      </w:tr>
      <w:tr w:rsidR="00D04A0D" w:rsidRPr="001D2E34" w:rsidTr="00661163">
        <w:trPr>
          <w:trHeight w:val="149"/>
        </w:trPr>
        <w:tc>
          <w:tcPr>
            <w:tcW w:w="1512" w:type="pct"/>
            <w:shd w:val="clear" w:color="auto" w:fill="FFFFFF" w:themeFill="background1"/>
            <w:tcMar>
              <w:top w:w="15" w:type="dxa"/>
              <w:left w:w="108" w:type="dxa"/>
              <w:bottom w:w="0" w:type="dxa"/>
              <w:right w:w="108" w:type="dxa"/>
            </w:tcMar>
            <w:vAlign w:val="center"/>
            <w:hideMark/>
          </w:tcPr>
          <w:p w:rsidR="00D04A0D" w:rsidRPr="001D2E34" w:rsidRDefault="00D04A0D" w:rsidP="005927A4">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Рожд</w:t>
            </w:r>
            <w:r w:rsidR="005927A4" w:rsidRPr="001D2E34">
              <w:rPr>
                <w:rFonts w:ascii="Times New Roman" w:eastAsia="Times New Roman" w:hAnsi="Times New Roman"/>
                <w:kern w:val="24"/>
                <w:sz w:val="16"/>
                <w:szCs w:val="16"/>
                <w:lang w:eastAsia="ru-RU"/>
              </w:rPr>
              <w:t>е</w:t>
            </w:r>
            <w:r w:rsidRPr="001D2E34">
              <w:rPr>
                <w:rFonts w:ascii="Times New Roman" w:eastAsia="Times New Roman" w:hAnsi="Times New Roman"/>
                <w:kern w:val="24"/>
                <w:sz w:val="16"/>
                <w:szCs w:val="16"/>
                <w:lang w:eastAsia="ru-RU"/>
              </w:rPr>
              <w:t>нных</w:t>
            </w:r>
            <w:r w:rsidRPr="001D2E34">
              <w:rPr>
                <w:rFonts w:ascii="Times New Roman" w:eastAsia="Times New Roman" w:hAnsi="Times New Roman"/>
                <w:kern w:val="24"/>
                <w:sz w:val="16"/>
                <w:szCs w:val="16"/>
                <w:lang w:val="uk-UA" w:eastAsia="ru-RU"/>
              </w:rPr>
              <w:t xml:space="preserve"> </w:t>
            </w:r>
            <w:r w:rsidRPr="001D2E34">
              <w:rPr>
                <w:rFonts w:ascii="Times New Roman" w:eastAsia="Times New Roman" w:hAnsi="Times New Roman"/>
                <w:kern w:val="24"/>
                <w:sz w:val="16"/>
                <w:szCs w:val="16"/>
                <w:lang w:eastAsia="ru-RU"/>
              </w:rPr>
              <w:t>телок</w:t>
            </w:r>
            <w:r w:rsidRPr="001D2E34">
              <w:rPr>
                <w:rFonts w:ascii="Times New Roman" w:eastAsia="Times New Roman" w:hAnsi="Times New Roman"/>
                <w:kern w:val="24"/>
                <w:sz w:val="16"/>
                <w:szCs w:val="16"/>
                <w:lang w:val="uk-UA" w:eastAsia="ru-RU"/>
              </w:rPr>
              <w:t>,</w:t>
            </w:r>
            <w:r w:rsidRPr="001D2E34">
              <w:rPr>
                <w:rFonts w:ascii="Times New Roman" w:eastAsia="Times New Roman" w:hAnsi="Times New Roman"/>
                <w:kern w:val="24"/>
                <w:sz w:val="16"/>
                <w:szCs w:val="16"/>
                <w:lang w:eastAsia="ru-RU"/>
              </w:rPr>
              <w:t xml:space="preserve"> %</w:t>
            </w:r>
          </w:p>
        </w:tc>
        <w:tc>
          <w:tcPr>
            <w:tcW w:w="581"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49</w:t>
            </w:r>
          </w:p>
        </w:tc>
        <w:tc>
          <w:tcPr>
            <w:tcW w:w="55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49</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49</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49</w:t>
            </w:r>
          </w:p>
        </w:tc>
        <w:tc>
          <w:tcPr>
            <w:tcW w:w="77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49</w:t>
            </w:r>
          </w:p>
        </w:tc>
      </w:tr>
      <w:tr w:rsidR="00D04A0D" w:rsidRPr="001D2E34" w:rsidTr="00661163">
        <w:trPr>
          <w:trHeight w:val="81"/>
        </w:trPr>
        <w:tc>
          <w:tcPr>
            <w:tcW w:w="1512"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Сохранность</w:t>
            </w:r>
            <w:r w:rsidRPr="001D2E34">
              <w:rPr>
                <w:rFonts w:ascii="Times New Roman" w:eastAsia="Times New Roman" w:hAnsi="Times New Roman"/>
                <w:kern w:val="24"/>
                <w:sz w:val="16"/>
                <w:szCs w:val="16"/>
                <w:lang w:val="uk-UA" w:eastAsia="ru-RU"/>
              </w:rPr>
              <w:t xml:space="preserve"> </w:t>
            </w:r>
            <w:r w:rsidRPr="001D2E34">
              <w:rPr>
                <w:rFonts w:ascii="Times New Roman" w:eastAsia="Times New Roman" w:hAnsi="Times New Roman"/>
                <w:kern w:val="24"/>
                <w:sz w:val="16"/>
                <w:szCs w:val="16"/>
                <w:lang w:eastAsia="ru-RU"/>
              </w:rPr>
              <w:t>телок</w:t>
            </w:r>
            <w:r w:rsidRPr="001D2E34">
              <w:rPr>
                <w:rFonts w:ascii="Times New Roman" w:eastAsia="Times New Roman" w:hAnsi="Times New Roman"/>
                <w:kern w:val="24"/>
                <w:sz w:val="16"/>
                <w:szCs w:val="16"/>
                <w:lang w:val="uk-UA" w:eastAsia="ru-RU"/>
              </w:rPr>
              <w:t>,</w:t>
            </w:r>
            <w:r w:rsidRPr="001D2E34">
              <w:rPr>
                <w:rFonts w:ascii="Times New Roman" w:eastAsia="Times New Roman" w:hAnsi="Times New Roman"/>
                <w:kern w:val="24"/>
                <w:sz w:val="16"/>
                <w:szCs w:val="16"/>
                <w:lang w:eastAsia="ru-RU"/>
              </w:rPr>
              <w:t xml:space="preserve"> %</w:t>
            </w:r>
          </w:p>
        </w:tc>
        <w:tc>
          <w:tcPr>
            <w:tcW w:w="581"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70</w:t>
            </w:r>
          </w:p>
        </w:tc>
        <w:tc>
          <w:tcPr>
            <w:tcW w:w="55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70</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70</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70</w:t>
            </w:r>
          </w:p>
        </w:tc>
        <w:tc>
          <w:tcPr>
            <w:tcW w:w="77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70</w:t>
            </w:r>
          </w:p>
        </w:tc>
      </w:tr>
      <w:tr w:rsidR="00D04A0D" w:rsidRPr="001D2E34" w:rsidTr="00661163">
        <w:trPr>
          <w:trHeight w:val="397"/>
        </w:trPr>
        <w:tc>
          <w:tcPr>
            <w:tcW w:w="1512"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kern w:val="24"/>
                <w:sz w:val="16"/>
                <w:szCs w:val="16"/>
                <w:lang w:eastAsia="ru-RU"/>
              </w:rPr>
              <w:t>Коэффициент воспроизводства</w:t>
            </w:r>
          </w:p>
        </w:tc>
        <w:tc>
          <w:tcPr>
            <w:tcW w:w="581"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1,37</w:t>
            </w:r>
          </w:p>
        </w:tc>
        <w:tc>
          <w:tcPr>
            <w:tcW w:w="55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1,2</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1,03</w:t>
            </w:r>
          </w:p>
        </w:tc>
        <w:tc>
          <w:tcPr>
            <w:tcW w:w="793"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0,94</w:t>
            </w:r>
          </w:p>
        </w:tc>
        <w:tc>
          <w:tcPr>
            <w:tcW w:w="770" w:type="pct"/>
            <w:shd w:val="clear" w:color="auto" w:fill="FFFFFF" w:themeFill="background1"/>
            <w:tcMar>
              <w:top w:w="15" w:type="dxa"/>
              <w:left w:w="108" w:type="dxa"/>
              <w:bottom w:w="0" w:type="dxa"/>
              <w:right w:w="108" w:type="dxa"/>
            </w:tcMar>
            <w:vAlign w:val="center"/>
            <w:hideMark/>
          </w:tcPr>
          <w:p w:rsidR="00D04A0D" w:rsidRPr="001D2E34" w:rsidRDefault="00D04A0D" w:rsidP="00661163">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kern w:val="24"/>
                <w:sz w:val="16"/>
                <w:szCs w:val="16"/>
                <w:lang w:eastAsia="ru-RU"/>
              </w:rPr>
              <w:t>0,86</w:t>
            </w:r>
          </w:p>
        </w:tc>
      </w:tr>
    </w:tbl>
    <w:p w:rsidR="0048090D" w:rsidRPr="001D2E34" w:rsidRDefault="0048090D" w:rsidP="0048090D">
      <w:pPr>
        <w:spacing w:after="0" w:line="240" w:lineRule="auto"/>
        <w:jc w:val="center"/>
        <w:rPr>
          <w:rFonts w:ascii="Times New Roman" w:eastAsiaTheme="minorEastAsia" w:hAnsi="Times New Roman"/>
          <w:bCs/>
          <w:kern w:val="24"/>
          <w:sz w:val="20"/>
          <w:szCs w:val="20"/>
          <w:lang w:val="uk-UA" w:eastAsia="ru-RU"/>
        </w:rPr>
      </w:pPr>
    </w:p>
    <w:p w:rsidR="0048090D" w:rsidRPr="001D2E34" w:rsidRDefault="0048090D" w:rsidP="008436B3">
      <w:pPr>
        <w:spacing w:after="0" w:line="240" w:lineRule="auto"/>
        <w:ind w:firstLine="284"/>
        <w:jc w:val="both"/>
        <w:rPr>
          <w:rFonts w:ascii="Times New Roman" w:hAnsi="Times New Roman"/>
          <w:color w:val="212121"/>
          <w:sz w:val="20"/>
          <w:szCs w:val="20"/>
          <w:shd w:val="clear" w:color="auto" w:fill="FFFFFF"/>
        </w:rPr>
      </w:pPr>
      <w:r w:rsidRPr="001D2E34">
        <w:rPr>
          <w:rFonts w:ascii="Times New Roman" w:hAnsi="Times New Roman"/>
          <w:color w:val="212121"/>
          <w:sz w:val="20"/>
          <w:szCs w:val="20"/>
          <w:shd w:val="clear" w:color="auto" w:fill="FFFFFF"/>
        </w:rPr>
        <w:t>Как видно из табл</w:t>
      </w:r>
      <w:r w:rsidR="00D04A0D" w:rsidRPr="001D2E34">
        <w:rPr>
          <w:rFonts w:ascii="Times New Roman" w:hAnsi="Times New Roman"/>
          <w:color w:val="212121"/>
          <w:sz w:val="20"/>
          <w:szCs w:val="20"/>
          <w:shd w:val="clear" w:color="auto" w:fill="FFFFFF"/>
        </w:rPr>
        <w:t>.</w:t>
      </w:r>
      <w:r w:rsidR="00AD3F14" w:rsidRPr="001D2E34">
        <w:rPr>
          <w:rFonts w:ascii="Times New Roman" w:hAnsi="Times New Roman"/>
          <w:color w:val="212121"/>
          <w:sz w:val="20"/>
          <w:szCs w:val="20"/>
          <w:shd w:val="clear" w:color="auto" w:fill="FFFFFF"/>
        </w:rPr>
        <w:t xml:space="preserve"> </w:t>
      </w:r>
      <w:r w:rsidR="008436B3" w:rsidRPr="001D2E34">
        <w:rPr>
          <w:rFonts w:ascii="Times New Roman" w:hAnsi="Times New Roman"/>
          <w:color w:val="212121"/>
          <w:sz w:val="20"/>
          <w:szCs w:val="20"/>
          <w:shd w:val="clear" w:color="auto" w:fill="FFFFFF"/>
        </w:rPr>
        <w:t>2</w:t>
      </w:r>
      <w:r w:rsidRPr="001D2E34">
        <w:rPr>
          <w:rFonts w:ascii="Times New Roman" w:hAnsi="Times New Roman"/>
          <w:color w:val="212121"/>
          <w:sz w:val="20"/>
          <w:szCs w:val="20"/>
          <w:shd w:val="clear" w:color="auto" w:fill="FFFFFF"/>
        </w:rPr>
        <w:t xml:space="preserve">, при увеличении или уменьшении количества отелов за продуктивную жизнь коровы происходит и соответствующее изменение коэффициента воспроизводства стада в большую или меньшую сторону. </w:t>
      </w:r>
    </w:p>
    <w:p w:rsidR="0048090D" w:rsidRPr="001D2E34" w:rsidRDefault="0048090D" w:rsidP="008436B3">
      <w:pPr>
        <w:spacing w:after="0" w:line="240" w:lineRule="auto"/>
        <w:ind w:firstLine="284"/>
        <w:jc w:val="both"/>
        <w:rPr>
          <w:rFonts w:ascii="Times New Roman" w:hAnsi="Times New Roman"/>
          <w:color w:val="212121"/>
          <w:sz w:val="20"/>
          <w:szCs w:val="20"/>
          <w:shd w:val="clear" w:color="auto" w:fill="FFFFFF"/>
        </w:rPr>
      </w:pPr>
      <w:r w:rsidRPr="001D2E34">
        <w:rPr>
          <w:rFonts w:ascii="Times New Roman" w:hAnsi="Times New Roman"/>
          <w:color w:val="212121"/>
          <w:sz w:val="20"/>
          <w:szCs w:val="20"/>
          <w:shd w:val="clear" w:color="auto" w:fill="FFFFFF"/>
        </w:rPr>
        <w:t>Нами изучалось влияние уровня сохранности телочек на процесс воспроизводства стада. Установлено, что при увеличении этого показателя в стаде в</w:t>
      </w:r>
      <w:r w:rsidR="00D04A0D" w:rsidRPr="001D2E34">
        <w:rPr>
          <w:rFonts w:ascii="Times New Roman" w:hAnsi="Times New Roman"/>
          <w:color w:val="212121"/>
          <w:sz w:val="20"/>
          <w:szCs w:val="20"/>
          <w:shd w:val="clear" w:color="auto" w:fill="FFFFFF"/>
        </w:rPr>
        <w:t> </w:t>
      </w:r>
      <w:r w:rsidRPr="001D2E34">
        <w:rPr>
          <w:rFonts w:ascii="Times New Roman" w:hAnsi="Times New Roman"/>
          <w:color w:val="212121"/>
          <w:sz w:val="20"/>
          <w:szCs w:val="20"/>
          <w:shd w:val="clear" w:color="auto" w:fill="FFFFFF"/>
        </w:rPr>
        <w:t>положительную сторону изменяется коэффициент воспроизводства. Так, при сохранении ремонтных телок до 85</w:t>
      </w:r>
      <w:r w:rsidR="008436B3" w:rsidRPr="001D2E34">
        <w:rPr>
          <w:rFonts w:ascii="Times New Roman" w:hAnsi="Times New Roman"/>
          <w:color w:val="212121"/>
          <w:sz w:val="20"/>
          <w:szCs w:val="20"/>
          <w:shd w:val="clear" w:color="auto" w:fill="FFFFFF"/>
        </w:rPr>
        <w:t> </w:t>
      </w:r>
      <w:r w:rsidRPr="001D2E34">
        <w:rPr>
          <w:rFonts w:ascii="Times New Roman" w:hAnsi="Times New Roman"/>
          <w:color w:val="212121"/>
          <w:sz w:val="20"/>
          <w:szCs w:val="20"/>
          <w:shd w:val="clear" w:color="auto" w:fill="FFFFFF"/>
        </w:rPr>
        <w:t>% дополнительно получаем 50 нетелей для воспроизводства стада.</w:t>
      </w:r>
    </w:p>
    <w:p w:rsidR="0048090D" w:rsidRPr="001D2E34" w:rsidRDefault="0048090D" w:rsidP="0048090D">
      <w:pPr>
        <w:spacing w:after="0" w:line="240" w:lineRule="auto"/>
        <w:jc w:val="both"/>
        <w:rPr>
          <w:rFonts w:ascii="Times New Roman" w:hAnsi="Times New Roman"/>
          <w:color w:val="212121"/>
          <w:sz w:val="20"/>
          <w:szCs w:val="20"/>
          <w:shd w:val="clear" w:color="auto" w:fill="FFFFFF"/>
        </w:rPr>
      </w:pPr>
    </w:p>
    <w:p w:rsidR="0048090D" w:rsidRPr="001D2E34" w:rsidRDefault="0048090D" w:rsidP="0048090D">
      <w:pPr>
        <w:pStyle w:val="af"/>
        <w:kinsoku w:val="0"/>
        <w:overflowPunct w:val="0"/>
        <w:spacing w:before="0" w:beforeAutospacing="0" w:after="0" w:afterAutospacing="0"/>
        <w:jc w:val="center"/>
        <w:textAlignment w:val="baseline"/>
        <w:rPr>
          <w:rFonts w:eastAsiaTheme="minorEastAsia"/>
          <w:bCs/>
          <w:kern w:val="24"/>
          <w:sz w:val="20"/>
          <w:szCs w:val="20"/>
          <w:lang w:val="uk-UA"/>
        </w:rPr>
      </w:pPr>
      <w:r w:rsidRPr="001D2E34">
        <w:rPr>
          <w:rFonts w:eastAsiaTheme="minorEastAsia"/>
          <w:bCs/>
          <w:kern w:val="24"/>
          <w:sz w:val="20"/>
          <w:szCs w:val="20"/>
        </w:rPr>
        <w:t>К. в.</w:t>
      </w:r>
      <w:r w:rsidRPr="001D2E34">
        <w:rPr>
          <w:rFonts w:eastAsiaTheme="minorEastAsia"/>
          <w:bCs/>
          <w:kern w:val="24"/>
          <w:sz w:val="20"/>
          <w:szCs w:val="20"/>
          <w:lang w:val="uk-UA"/>
        </w:rPr>
        <w:t xml:space="preserve"> </w:t>
      </w:r>
      <w:r w:rsidRPr="001D2E34">
        <w:rPr>
          <w:rFonts w:eastAsiaTheme="minorEastAsia"/>
          <w:bCs/>
          <w:kern w:val="24"/>
          <w:sz w:val="20"/>
          <w:szCs w:val="20"/>
        </w:rPr>
        <w:t xml:space="preserve">ст. = </w:t>
      </w:r>
      <w:r w:rsidRPr="001D2E34">
        <w:rPr>
          <w:rFonts w:eastAsiaTheme="minorEastAsia"/>
          <w:bCs/>
          <w:kern w:val="24"/>
          <w:sz w:val="20"/>
          <w:szCs w:val="20"/>
          <w:lang w:val="uk-UA"/>
        </w:rPr>
        <w:t>3,6</w:t>
      </w:r>
      <w:r w:rsidRPr="001D2E34">
        <w:rPr>
          <w:rFonts w:eastAsiaTheme="minorEastAsia"/>
          <w:bCs/>
          <w:kern w:val="24"/>
          <w:sz w:val="20"/>
          <w:szCs w:val="20"/>
        </w:rPr>
        <w:t xml:space="preserve"> </w:t>
      </w:r>
      <w:r w:rsidR="005927A4" w:rsidRPr="001D2E34">
        <w:rPr>
          <w:rFonts w:eastAsiaTheme="minorEastAsia"/>
          <w:bCs/>
          <w:kern w:val="24"/>
          <w:sz w:val="20"/>
          <w:szCs w:val="20"/>
        </w:rPr>
        <w:t xml:space="preserve">∙ </w:t>
      </w:r>
      <w:r w:rsidRPr="001D2E34">
        <w:rPr>
          <w:rFonts w:eastAsiaTheme="minorEastAsia"/>
          <w:bCs/>
          <w:kern w:val="24"/>
          <w:sz w:val="20"/>
          <w:szCs w:val="20"/>
        </w:rPr>
        <w:t xml:space="preserve">0,49 </w:t>
      </w:r>
      <w:r w:rsidR="00440C08" w:rsidRPr="001D2E34">
        <w:rPr>
          <w:rFonts w:eastAsiaTheme="minorEastAsia"/>
          <w:bCs/>
          <w:kern w:val="24"/>
          <w:sz w:val="20"/>
          <w:szCs w:val="20"/>
        </w:rPr>
        <w:t>·</w:t>
      </w:r>
      <w:r w:rsidRPr="001D2E34">
        <w:rPr>
          <w:rFonts w:eastAsiaTheme="minorEastAsia"/>
          <w:bCs/>
          <w:kern w:val="24"/>
          <w:sz w:val="20"/>
          <w:szCs w:val="20"/>
        </w:rPr>
        <w:t xml:space="preserve"> 0,85 = 1,</w:t>
      </w:r>
      <w:r w:rsidRPr="001D2E34">
        <w:rPr>
          <w:rFonts w:eastAsiaTheme="minorEastAsia"/>
          <w:bCs/>
          <w:kern w:val="24"/>
          <w:sz w:val="20"/>
          <w:szCs w:val="20"/>
          <w:lang w:val="uk-UA"/>
        </w:rPr>
        <w:t>5</w:t>
      </w:r>
      <w:r w:rsidR="005927A4" w:rsidRPr="001D2E34">
        <w:rPr>
          <w:rFonts w:eastAsiaTheme="minorEastAsia"/>
          <w:bCs/>
          <w:kern w:val="24"/>
          <w:sz w:val="20"/>
          <w:szCs w:val="20"/>
          <w:lang w:val="uk-UA"/>
        </w:rPr>
        <w:t>.</w:t>
      </w:r>
    </w:p>
    <w:p w:rsidR="0048090D" w:rsidRPr="001D2E34" w:rsidRDefault="0048090D" w:rsidP="0048090D">
      <w:pPr>
        <w:pStyle w:val="af"/>
        <w:kinsoku w:val="0"/>
        <w:overflowPunct w:val="0"/>
        <w:spacing w:before="0" w:beforeAutospacing="0" w:after="0" w:afterAutospacing="0"/>
        <w:jc w:val="both"/>
        <w:textAlignment w:val="baseline"/>
        <w:rPr>
          <w:b/>
          <w:sz w:val="20"/>
          <w:szCs w:val="20"/>
          <w:lang w:val="uk-UA"/>
        </w:rPr>
      </w:pPr>
    </w:p>
    <w:p w:rsidR="0048090D" w:rsidRPr="001D2E34" w:rsidRDefault="0048090D" w:rsidP="00843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При сохранности ремонтных телок до 85</w:t>
      </w:r>
      <w:r w:rsidR="008436B3"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и их количества при рождении равным 49</w:t>
      </w:r>
      <w:r w:rsidR="008436B3"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xml:space="preserve">%, но с низким количеством отелов у коров </w:t>
      </w:r>
      <w:r w:rsidR="008436B3"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2,5, которое характерно для высокопродуктивных животных, не будет перейден критический рубеж воспроизводства. Под сохранностью телочек надо понимать их количество от рождения до первого отела. То есть учитывается смертность телок </w:t>
      </w:r>
      <w:r w:rsidR="004413BC" w:rsidRPr="001D2E34">
        <w:rPr>
          <w:rFonts w:ascii="Times New Roman" w:eastAsia="Times New Roman" w:hAnsi="Times New Roman"/>
          <w:color w:val="212121"/>
          <w:sz w:val="20"/>
          <w:szCs w:val="20"/>
          <w:lang w:eastAsia="ru-RU"/>
        </w:rPr>
        <w:t xml:space="preserve">и </w:t>
      </w:r>
      <w:r w:rsidRPr="001D2E34">
        <w:rPr>
          <w:rFonts w:ascii="Times New Roman" w:eastAsia="Times New Roman" w:hAnsi="Times New Roman"/>
          <w:color w:val="212121"/>
          <w:sz w:val="20"/>
          <w:szCs w:val="20"/>
          <w:lang w:eastAsia="ru-RU"/>
        </w:rPr>
        <w:t>при рождении, и в первый месяц их жизни, вплоть до осеменения с уч</w:t>
      </w:r>
      <w:r w:rsidR="00510D52" w:rsidRPr="001D2E34">
        <w:rPr>
          <w:rFonts w:ascii="Times New Roman" w:eastAsia="Times New Roman" w:hAnsi="Times New Roman"/>
          <w:color w:val="212121"/>
          <w:sz w:val="20"/>
          <w:szCs w:val="20"/>
          <w:lang w:eastAsia="ru-RU"/>
        </w:rPr>
        <w:t>е</w:t>
      </w:r>
      <w:r w:rsidRPr="001D2E34">
        <w:rPr>
          <w:rFonts w:ascii="Times New Roman" w:eastAsia="Times New Roman" w:hAnsi="Times New Roman"/>
          <w:color w:val="212121"/>
          <w:sz w:val="20"/>
          <w:szCs w:val="20"/>
          <w:lang w:eastAsia="ru-RU"/>
        </w:rPr>
        <w:t>том количества нетелей.</w:t>
      </w:r>
    </w:p>
    <w:p w:rsidR="0048090D" w:rsidRPr="001D2E34" w:rsidRDefault="0048090D" w:rsidP="00843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При изучении влияния количества рожденных телочек на уровень воспроизводства в стаде учитывался природой определенный коэффициент 0,5 (50</w:t>
      </w:r>
      <w:r w:rsidR="008436B3"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рождается бычков, 50</w:t>
      </w:r>
      <w:r w:rsidR="008436B3"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телочек). Средний показатель рождения телок в хозяйствах составил 49</w:t>
      </w:r>
      <w:r w:rsidR="008436B3" w:rsidRPr="001D2E34">
        <w:rPr>
          <w:rFonts w:ascii="Times New Roman" w:eastAsia="Times New Roman" w:hAnsi="Times New Roman"/>
          <w:color w:val="212121"/>
          <w:sz w:val="20"/>
          <w:szCs w:val="20"/>
          <w:lang w:eastAsia="ru-RU"/>
        </w:rPr>
        <w:t> </w:t>
      </w:r>
      <w:r w:rsidRPr="001D2E34">
        <w:rPr>
          <w:rFonts w:ascii="Times New Roman" w:eastAsia="Times New Roman" w:hAnsi="Times New Roman"/>
          <w:color w:val="212121"/>
          <w:sz w:val="20"/>
          <w:szCs w:val="20"/>
          <w:lang w:eastAsia="ru-RU"/>
        </w:rPr>
        <w:t>%, он и использовался как коэффициент</w:t>
      </w:r>
      <w:r w:rsidR="008436B3"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0,49.</w:t>
      </w:r>
    </w:p>
    <w:p w:rsidR="0048090D" w:rsidRPr="001D2E34" w:rsidRDefault="0048090D" w:rsidP="00843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Применение современной технологии воспроизводства стада с использованием спермопродукции быков</w:t>
      </w:r>
      <w:r w:rsidR="004413BC"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разделенной по полу, которая позволяет получить до 90</w:t>
      </w:r>
      <w:r w:rsidR="00AD3F14" w:rsidRPr="001D2E34">
        <w:rPr>
          <w:rFonts w:ascii="Times New Roman" w:eastAsia="Times New Roman" w:hAnsi="Times New Roman"/>
          <w:color w:val="212121"/>
          <w:sz w:val="20"/>
          <w:szCs w:val="20"/>
          <w:lang w:eastAsia="ru-RU"/>
        </w:rPr>
        <w:t xml:space="preserve"> </w:t>
      </w:r>
      <w:r w:rsidRPr="001D2E34">
        <w:rPr>
          <w:rFonts w:ascii="Times New Roman" w:eastAsia="Times New Roman" w:hAnsi="Times New Roman"/>
          <w:color w:val="212121"/>
          <w:sz w:val="20"/>
          <w:szCs w:val="20"/>
          <w:lang w:eastAsia="ru-RU"/>
        </w:rPr>
        <w:t>% телок на 100 коров, дает возможность управлять процессом воспроизводства стада. Так, при неизменных показателях количества отелов и сохранности телочек возможно иметь до 130 нетелей дополнительно.</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12"/>
          <w:szCs w:val="20"/>
          <w:lang w:eastAsia="ru-RU"/>
        </w:rPr>
      </w:pPr>
    </w:p>
    <w:p w:rsidR="0048090D" w:rsidRPr="001D2E34" w:rsidRDefault="0048090D" w:rsidP="0048090D">
      <w:pPr>
        <w:pStyle w:val="af"/>
        <w:kinsoku w:val="0"/>
        <w:overflowPunct w:val="0"/>
        <w:spacing w:before="0" w:beforeAutospacing="0" w:after="0" w:afterAutospacing="0"/>
        <w:jc w:val="center"/>
        <w:textAlignment w:val="baseline"/>
        <w:rPr>
          <w:rFonts w:eastAsiaTheme="minorEastAsia"/>
          <w:bCs/>
          <w:kern w:val="24"/>
          <w:sz w:val="20"/>
          <w:szCs w:val="20"/>
          <w:lang w:val="uk-UA"/>
        </w:rPr>
      </w:pPr>
      <w:r w:rsidRPr="001D2E34">
        <w:rPr>
          <w:rFonts w:eastAsiaTheme="minorEastAsia"/>
          <w:bCs/>
          <w:kern w:val="24"/>
          <w:sz w:val="20"/>
          <w:szCs w:val="20"/>
        </w:rPr>
        <w:t>К. в.</w:t>
      </w:r>
      <w:r w:rsidRPr="001D2E34">
        <w:rPr>
          <w:rFonts w:eastAsiaTheme="minorEastAsia"/>
          <w:bCs/>
          <w:kern w:val="24"/>
          <w:sz w:val="20"/>
          <w:szCs w:val="20"/>
          <w:lang w:val="uk-UA"/>
        </w:rPr>
        <w:t xml:space="preserve"> </w:t>
      </w:r>
      <w:r w:rsidRPr="001D2E34">
        <w:rPr>
          <w:rFonts w:eastAsiaTheme="minorEastAsia"/>
          <w:bCs/>
          <w:kern w:val="24"/>
          <w:sz w:val="20"/>
          <w:szCs w:val="20"/>
        </w:rPr>
        <w:t>ст. = 3,</w:t>
      </w:r>
      <w:r w:rsidRPr="001D2E34">
        <w:rPr>
          <w:rFonts w:eastAsiaTheme="minorEastAsia"/>
          <w:bCs/>
          <w:kern w:val="24"/>
          <w:sz w:val="20"/>
          <w:szCs w:val="20"/>
          <w:lang w:val="uk-UA"/>
        </w:rPr>
        <w:t>6</w:t>
      </w:r>
      <w:r w:rsidRPr="001D2E34">
        <w:rPr>
          <w:rFonts w:eastAsiaTheme="minorEastAsia"/>
          <w:bCs/>
          <w:kern w:val="24"/>
          <w:sz w:val="20"/>
          <w:szCs w:val="20"/>
        </w:rPr>
        <w:t xml:space="preserve"> </w:t>
      </w:r>
      <w:r w:rsidR="004413BC" w:rsidRPr="001D2E34">
        <w:rPr>
          <w:rFonts w:eastAsiaTheme="minorEastAsia"/>
          <w:bCs/>
          <w:kern w:val="24"/>
          <w:sz w:val="20"/>
          <w:szCs w:val="20"/>
        </w:rPr>
        <w:t>∙</w:t>
      </w:r>
      <w:r w:rsidRPr="001D2E34">
        <w:rPr>
          <w:rFonts w:eastAsiaTheme="minorEastAsia"/>
          <w:bCs/>
          <w:kern w:val="24"/>
          <w:sz w:val="20"/>
          <w:szCs w:val="20"/>
        </w:rPr>
        <w:t xml:space="preserve"> 0,90 </w:t>
      </w:r>
      <w:r w:rsidR="004413BC" w:rsidRPr="001D2E34">
        <w:rPr>
          <w:rFonts w:eastAsiaTheme="minorEastAsia"/>
          <w:bCs/>
          <w:kern w:val="24"/>
          <w:sz w:val="20"/>
          <w:szCs w:val="20"/>
        </w:rPr>
        <w:t>∙</w:t>
      </w:r>
      <w:r w:rsidRPr="001D2E34">
        <w:rPr>
          <w:rFonts w:eastAsiaTheme="minorEastAsia"/>
          <w:bCs/>
          <w:kern w:val="24"/>
          <w:sz w:val="20"/>
          <w:szCs w:val="20"/>
        </w:rPr>
        <w:t xml:space="preserve"> 0,70 = </w:t>
      </w:r>
      <w:r w:rsidRPr="001D2E34">
        <w:rPr>
          <w:rFonts w:eastAsiaTheme="minorEastAsia"/>
          <w:bCs/>
          <w:kern w:val="24"/>
          <w:sz w:val="20"/>
          <w:szCs w:val="20"/>
          <w:lang w:val="uk-UA"/>
        </w:rPr>
        <w:t>2,3</w:t>
      </w:r>
      <w:r w:rsidR="004413BC" w:rsidRPr="001D2E34">
        <w:rPr>
          <w:rFonts w:eastAsiaTheme="minorEastAsia"/>
          <w:bCs/>
          <w:kern w:val="24"/>
          <w:sz w:val="20"/>
          <w:szCs w:val="20"/>
          <w:lang w:val="uk-UA"/>
        </w:rPr>
        <w:t>.</w:t>
      </w:r>
      <w:r w:rsidRPr="001D2E34">
        <w:rPr>
          <w:rFonts w:eastAsiaTheme="minorEastAsia"/>
          <w:bCs/>
          <w:kern w:val="24"/>
          <w:sz w:val="20"/>
          <w:szCs w:val="20"/>
          <w:lang w:val="uk-UA"/>
        </w:rPr>
        <w:t xml:space="preserve"> </w:t>
      </w:r>
    </w:p>
    <w:p w:rsidR="008436B3" w:rsidRPr="001D2E34" w:rsidRDefault="008436B3" w:rsidP="008436B3">
      <w:pPr>
        <w:pStyle w:val="af"/>
        <w:kinsoku w:val="0"/>
        <w:overflowPunct w:val="0"/>
        <w:spacing w:before="0" w:beforeAutospacing="0" w:after="0" w:afterAutospacing="0"/>
        <w:ind w:firstLine="284"/>
        <w:jc w:val="both"/>
        <w:textAlignment w:val="baseline"/>
        <w:rPr>
          <w:color w:val="212121"/>
          <w:sz w:val="10"/>
          <w:szCs w:val="20"/>
          <w:shd w:val="clear" w:color="auto" w:fill="FFFFFF"/>
        </w:rPr>
      </w:pPr>
    </w:p>
    <w:p w:rsidR="0048090D" w:rsidRPr="001D2E34" w:rsidRDefault="0048090D" w:rsidP="008436B3">
      <w:pPr>
        <w:pStyle w:val="af"/>
        <w:kinsoku w:val="0"/>
        <w:overflowPunct w:val="0"/>
        <w:spacing w:before="0" w:beforeAutospacing="0" w:after="0" w:afterAutospacing="0"/>
        <w:ind w:firstLine="284"/>
        <w:jc w:val="both"/>
        <w:textAlignment w:val="baseline"/>
        <w:rPr>
          <w:color w:val="212121"/>
          <w:sz w:val="20"/>
          <w:szCs w:val="20"/>
          <w:shd w:val="clear" w:color="auto" w:fill="FFFFFF"/>
        </w:rPr>
      </w:pPr>
      <w:r w:rsidRPr="001D2E34">
        <w:rPr>
          <w:color w:val="212121"/>
          <w:sz w:val="20"/>
          <w:szCs w:val="20"/>
          <w:shd w:val="clear" w:color="auto" w:fill="FFFFFF"/>
        </w:rPr>
        <w:t>Нами пр</w:t>
      </w:r>
      <w:r w:rsidR="004413BC" w:rsidRPr="001D2E34">
        <w:rPr>
          <w:color w:val="212121"/>
          <w:sz w:val="20"/>
          <w:szCs w:val="20"/>
          <w:shd w:val="clear" w:color="auto" w:fill="FFFFFF"/>
        </w:rPr>
        <w:t>оводилось изучение использования</w:t>
      </w:r>
      <w:r w:rsidRPr="001D2E34">
        <w:rPr>
          <w:color w:val="212121"/>
          <w:sz w:val="20"/>
          <w:szCs w:val="20"/>
          <w:shd w:val="clear" w:color="auto" w:fill="FFFFFF"/>
        </w:rPr>
        <w:t xml:space="preserve"> спермы</w:t>
      </w:r>
      <w:r w:rsidR="004413BC" w:rsidRPr="001D2E34">
        <w:rPr>
          <w:color w:val="212121"/>
          <w:sz w:val="20"/>
          <w:szCs w:val="20"/>
          <w:shd w:val="clear" w:color="auto" w:fill="FFFFFF"/>
        </w:rPr>
        <w:t>,</w:t>
      </w:r>
      <w:r w:rsidRPr="001D2E34">
        <w:rPr>
          <w:color w:val="212121"/>
          <w:sz w:val="20"/>
          <w:szCs w:val="20"/>
          <w:shd w:val="clear" w:color="auto" w:fill="FFFFFF"/>
        </w:rPr>
        <w:t xml:space="preserve"> разделенной по полу</w:t>
      </w:r>
      <w:r w:rsidR="004413BC" w:rsidRPr="001D2E34">
        <w:rPr>
          <w:color w:val="212121"/>
          <w:sz w:val="20"/>
          <w:szCs w:val="20"/>
          <w:shd w:val="clear" w:color="auto" w:fill="FFFFFF"/>
        </w:rPr>
        <w:t>,</w:t>
      </w:r>
      <w:r w:rsidRPr="001D2E34">
        <w:rPr>
          <w:color w:val="212121"/>
          <w:sz w:val="20"/>
          <w:szCs w:val="20"/>
          <w:shd w:val="clear" w:color="auto" w:fill="FFFFFF"/>
        </w:rPr>
        <w:t xml:space="preserve"> в хозяйстве «Заря» Красноградского района Харьковской области, где процесс е</w:t>
      </w:r>
      <w:r w:rsidR="00D04A0D" w:rsidRPr="001D2E34">
        <w:rPr>
          <w:color w:val="212121"/>
          <w:sz w:val="20"/>
          <w:szCs w:val="20"/>
          <w:shd w:val="clear" w:color="auto" w:fill="FFFFFF"/>
        </w:rPr>
        <w:t>е</w:t>
      </w:r>
      <w:r w:rsidRPr="001D2E34">
        <w:rPr>
          <w:color w:val="212121"/>
          <w:sz w:val="20"/>
          <w:szCs w:val="20"/>
          <w:shd w:val="clear" w:color="auto" w:fill="FFFFFF"/>
        </w:rPr>
        <w:t xml:space="preserve"> использования продолжается и сегодня. В табл</w:t>
      </w:r>
      <w:r w:rsidR="00D04A0D" w:rsidRPr="001D2E34">
        <w:rPr>
          <w:color w:val="212121"/>
          <w:sz w:val="20"/>
          <w:szCs w:val="20"/>
          <w:shd w:val="clear" w:color="auto" w:fill="FFFFFF"/>
        </w:rPr>
        <w:t>. 3</w:t>
      </w:r>
      <w:r w:rsidRPr="001D2E34">
        <w:rPr>
          <w:color w:val="212121"/>
          <w:sz w:val="20"/>
          <w:szCs w:val="20"/>
          <w:shd w:val="clear" w:color="auto" w:fill="FFFFFF"/>
        </w:rPr>
        <w:t xml:space="preserve">  приведены результаты применения сексированной спермы в хозяйстве на телках голштинской породы.</w:t>
      </w:r>
    </w:p>
    <w:p w:rsidR="008436B3" w:rsidRPr="001D2E34" w:rsidRDefault="008436B3" w:rsidP="008436B3">
      <w:pPr>
        <w:pStyle w:val="af"/>
        <w:kinsoku w:val="0"/>
        <w:overflowPunct w:val="0"/>
        <w:spacing w:before="0" w:beforeAutospacing="0" w:after="0" w:afterAutospacing="0"/>
        <w:ind w:firstLine="284"/>
        <w:jc w:val="both"/>
        <w:textAlignment w:val="baseline"/>
        <w:rPr>
          <w:color w:val="212121"/>
          <w:sz w:val="16"/>
          <w:szCs w:val="20"/>
          <w:shd w:val="clear" w:color="auto" w:fill="FFFFFF"/>
        </w:rPr>
      </w:pPr>
    </w:p>
    <w:p w:rsidR="004413BC" w:rsidRPr="001D2E34" w:rsidRDefault="0048090D" w:rsidP="00843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16"/>
          <w:szCs w:val="16"/>
          <w:lang w:eastAsia="ru-RU"/>
        </w:rPr>
      </w:pPr>
      <w:r w:rsidRPr="001D2E34">
        <w:rPr>
          <w:rFonts w:ascii="Times New Roman" w:eastAsia="Times New Roman" w:hAnsi="Times New Roman"/>
          <w:color w:val="212121"/>
          <w:spacing w:val="20"/>
          <w:sz w:val="16"/>
          <w:szCs w:val="16"/>
          <w:lang w:eastAsia="ru-RU"/>
        </w:rPr>
        <w:t>Таблица</w:t>
      </w:r>
      <w:r w:rsidRPr="001D2E34">
        <w:rPr>
          <w:rFonts w:ascii="Times New Roman" w:eastAsia="Times New Roman" w:hAnsi="Times New Roman"/>
          <w:color w:val="212121"/>
          <w:sz w:val="16"/>
          <w:szCs w:val="16"/>
          <w:lang w:eastAsia="ru-RU"/>
        </w:rPr>
        <w:t xml:space="preserve"> </w:t>
      </w:r>
      <w:r w:rsidR="00D04A0D" w:rsidRPr="001D2E34">
        <w:rPr>
          <w:rFonts w:ascii="Times New Roman" w:eastAsia="Times New Roman" w:hAnsi="Times New Roman"/>
          <w:color w:val="212121"/>
          <w:sz w:val="16"/>
          <w:szCs w:val="16"/>
          <w:lang w:eastAsia="ru-RU"/>
        </w:rPr>
        <w:t>3</w:t>
      </w:r>
      <w:r w:rsidR="008436B3" w:rsidRPr="001D2E34">
        <w:rPr>
          <w:rFonts w:ascii="Times New Roman" w:eastAsia="Times New Roman" w:hAnsi="Times New Roman"/>
          <w:color w:val="212121"/>
          <w:sz w:val="16"/>
          <w:szCs w:val="16"/>
          <w:lang w:eastAsia="ru-RU"/>
        </w:rPr>
        <w:t>.</w:t>
      </w:r>
      <w:r w:rsidR="004413BC" w:rsidRPr="001D2E34">
        <w:rPr>
          <w:rFonts w:ascii="Times New Roman" w:eastAsia="Times New Roman" w:hAnsi="Times New Roman"/>
          <w:color w:val="212121"/>
          <w:sz w:val="16"/>
          <w:szCs w:val="16"/>
          <w:lang w:eastAsia="ru-RU"/>
        </w:rPr>
        <w:t> </w:t>
      </w:r>
      <w:r w:rsidRPr="001D2E34">
        <w:rPr>
          <w:rFonts w:ascii="Times New Roman" w:eastAsia="Times New Roman" w:hAnsi="Times New Roman"/>
          <w:b/>
          <w:color w:val="212121"/>
          <w:sz w:val="16"/>
          <w:szCs w:val="16"/>
          <w:lang w:eastAsia="ru-RU"/>
        </w:rPr>
        <w:t>Эффективность использования спермы</w:t>
      </w:r>
      <w:r w:rsidR="004413BC" w:rsidRPr="001D2E34">
        <w:rPr>
          <w:rFonts w:ascii="Times New Roman" w:eastAsia="Times New Roman" w:hAnsi="Times New Roman"/>
          <w:b/>
          <w:color w:val="212121"/>
          <w:sz w:val="16"/>
          <w:szCs w:val="16"/>
          <w:lang w:eastAsia="ru-RU"/>
        </w:rPr>
        <w:t>,</w:t>
      </w:r>
      <w:r w:rsidRPr="001D2E34">
        <w:rPr>
          <w:rFonts w:ascii="Times New Roman" w:eastAsia="Times New Roman" w:hAnsi="Times New Roman"/>
          <w:b/>
          <w:color w:val="212121"/>
          <w:sz w:val="16"/>
          <w:szCs w:val="16"/>
          <w:lang w:eastAsia="ru-RU"/>
        </w:rPr>
        <w:t xml:space="preserve"> разделенной по полу</w:t>
      </w:r>
      <w:r w:rsidR="004413BC" w:rsidRPr="001D2E34">
        <w:rPr>
          <w:rFonts w:ascii="Times New Roman" w:eastAsia="Times New Roman" w:hAnsi="Times New Roman"/>
          <w:b/>
          <w:color w:val="212121"/>
          <w:sz w:val="16"/>
          <w:szCs w:val="16"/>
          <w:lang w:eastAsia="ru-RU"/>
        </w:rPr>
        <w:t>,</w:t>
      </w:r>
    </w:p>
    <w:p w:rsidR="0048090D" w:rsidRPr="001D2E34" w:rsidRDefault="0048090D" w:rsidP="008436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212121"/>
          <w:sz w:val="16"/>
          <w:szCs w:val="16"/>
          <w:lang w:eastAsia="ru-RU"/>
        </w:rPr>
      </w:pPr>
      <w:r w:rsidRPr="001D2E34">
        <w:rPr>
          <w:rFonts w:ascii="Times New Roman" w:eastAsia="Times New Roman" w:hAnsi="Times New Roman"/>
          <w:b/>
          <w:color w:val="212121"/>
          <w:sz w:val="16"/>
          <w:szCs w:val="16"/>
          <w:lang w:eastAsia="ru-RU"/>
        </w:rPr>
        <w:t>в ООО «Заря» Красноградского района Харьковской области</w:t>
      </w:r>
    </w:p>
    <w:p w:rsidR="0048090D" w:rsidRPr="001D2E34" w:rsidRDefault="0048090D" w:rsidP="00480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212121"/>
          <w:sz w:val="20"/>
          <w:szCs w:val="20"/>
          <w:lang w:eastAsia="ru-RU"/>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7"/>
        <w:gridCol w:w="1762"/>
        <w:gridCol w:w="1717"/>
      </w:tblGrid>
      <w:tr w:rsidR="0048090D" w:rsidRPr="001D2E34" w:rsidTr="008436B3">
        <w:tc>
          <w:tcPr>
            <w:tcW w:w="2147" w:type="pct"/>
            <w:vMerge w:val="restar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p>
          <w:p w:rsidR="0048090D" w:rsidRPr="001D2E34" w:rsidRDefault="0048090D" w:rsidP="008436B3">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Показ</w:t>
            </w:r>
            <w:r w:rsidR="008436B3" w:rsidRPr="001D2E34">
              <w:rPr>
                <w:rFonts w:ascii="Times New Roman" w:eastAsia="Times New Roman" w:hAnsi="Times New Roman"/>
                <w:sz w:val="16"/>
                <w:szCs w:val="16"/>
                <w:lang w:val="uk-UA" w:eastAsia="ru-RU"/>
              </w:rPr>
              <w:t>атели</w:t>
            </w:r>
            <w:r w:rsidRPr="001D2E34">
              <w:rPr>
                <w:rFonts w:ascii="Times New Roman" w:eastAsia="Times New Roman" w:hAnsi="Times New Roman"/>
                <w:sz w:val="16"/>
                <w:szCs w:val="16"/>
                <w:lang w:val="uk-UA" w:eastAsia="ru-RU"/>
              </w:rPr>
              <w:t xml:space="preserve"> </w:t>
            </w:r>
          </w:p>
        </w:tc>
        <w:tc>
          <w:tcPr>
            <w:tcW w:w="2853" w:type="pct"/>
            <w:gridSpan w:val="2"/>
            <w:shd w:val="clear" w:color="auto" w:fill="auto"/>
          </w:tcPr>
          <w:p w:rsidR="0048090D" w:rsidRPr="001D2E34" w:rsidRDefault="0048090D" w:rsidP="00D04A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Групп</w:t>
            </w:r>
            <w:r w:rsidR="00D04A0D" w:rsidRPr="001D2E34">
              <w:rPr>
                <w:rFonts w:ascii="Times New Roman" w:eastAsia="Times New Roman" w:hAnsi="Times New Roman"/>
                <w:sz w:val="16"/>
                <w:szCs w:val="16"/>
                <w:lang w:eastAsia="ru-RU"/>
              </w:rPr>
              <w:t>а</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животных</w:t>
            </w:r>
          </w:p>
        </w:tc>
      </w:tr>
      <w:tr w:rsidR="0048090D" w:rsidRPr="001D2E34" w:rsidTr="008436B3">
        <w:tc>
          <w:tcPr>
            <w:tcW w:w="2147" w:type="pct"/>
            <w:vMerge/>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p>
        </w:tc>
        <w:tc>
          <w:tcPr>
            <w:tcW w:w="1445"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контрольная</w:t>
            </w:r>
          </w:p>
        </w:tc>
        <w:tc>
          <w:tcPr>
            <w:tcW w:w="1407"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опытная</w:t>
            </w:r>
          </w:p>
        </w:tc>
      </w:tr>
      <w:tr w:rsidR="0048090D" w:rsidRPr="001D2E34" w:rsidTr="008436B3">
        <w:tc>
          <w:tcPr>
            <w:tcW w:w="2147" w:type="pct"/>
            <w:vMerge/>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p>
        </w:tc>
        <w:tc>
          <w:tcPr>
            <w:tcW w:w="1445" w:type="pct"/>
            <w:shd w:val="clear" w:color="auto" w:fill="auto"/>
          </w:tcPr>
          <w:p w:rsidR="0048090D" w:rsidRPr="001D2E34" w:rsidRDefault="0048090D" w:rsidP="00D04A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стандартное</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семя</w:t>
            </w:r>
          </w:p>
        </w:tc>
        <w:tc>
          <w:tcPr>
            <w:tcW w:w="1407" w:type="pct"/>
            <w:shd w:val="clear" w:color="auto" w:fill="auto"/>
          </w:tcPr>
          <w:p w:rsidR="0048090D" w:rsidRPr="001D2E34" w:rsidRDefault="0048090D" w:rsidP="00D04A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сексированное</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семя</w:t>
            </w:r>
          </w:p>
        </w:tc>
      </w:tr>
      <w:tr w:rsidR="0048090D" w:rsidRPr="001D2E34" w:rsidTr="008436B3">
        <w:tc>
          <w:tcPr>
            <w:tcW w:w="2147" w:type="pct"/>
            <w:shd w:val="clear" w:color="auto" w:fill="auto"/>
          </w:tcPr>
          <w:p w:rsidR="0048090D" w:rsidRPr="001D2E34" w:rsidRDefault="0048090D" w:rsidP="0048090D">
            <w:pPr>
              <w:spacing w:after="0" w:line="240"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Всего</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осеменений</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голов</w:t>
            </w:r>
          </w:p>
        </w:tc>
        <w:tc>
          <w:tcPr>
            <w:tcW w:w="1445"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121</w:t>
            </w:r>
          </w:p>
        </w:tc>
        <w:tc>
          <w:tcPr>
            <w:tcW w:w="1407"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115</w:t>
            </w:r>
          </w:p>
        </w:tc>
      </w:tr>
      <w:tr w:rsidR="0048090D" w:rsidRPr="001D2E34" w:rsidTr="008436B3">
        <w:tc>
          <w:tcPr>
            <w:tcW w:w="2147" w:type="pct"/>
            <w:shd w:val="clear" w:color="auto" w:fill="auto"/>
          </w:tcPr>
          <w:p w:rsidR="0048090D" w:rsidRPr="001D2E34" w:rsidRDefault="004413BC" w:rsidP="00D04A0D">
            <w:pPr>
              <w:spacing w:after="0" w:line="240"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В</w:t>
            </w:r>
            <w:r w:rsidR="0048090D" w:rsidRPr="001D2E34">
              <w:rPr>
                <w:rFonts w:ascii="Times New Roman" w:eastAsia="Times New Roman" w:hAnsi="Times New Roman"/>
                <w:sz w:val="16"/>
                <w:szCs w:val="16"/>
                <w:lang w:val="uk-UA" w:eastAsia="ru-RU"/>
              </w:rPr>
              <w:t xml:space="preserve"> т.</w:t>
            </w:r>
            <w:r w:rsidRPr="001D2E34">
              <w:rPr>
                <w:rFonts w:ascii="Times New Roman" w:eastAsia="Times New Roman" w:hAnsi="Times New Roman"/>
                <w:sz w:val="16"/>
                <w:szCs w:val="16"/>
                <w:lang w:val="uk-UA" w:eastAsia="ru-RU"/>
              </w:rPr>
              <w:t xml:space="preserve"> </w:t>
            </w:r>
            <w:r w:rsidR="0048090D" w:rsidRPr="001D2E34">
              <w:rPr>
                <w:rFonts w:ascii="Times New Roman" w:eastAsia="Times New Roman" w:hAnsi="Times New Roman"/>
                <w:sz w:val="16"/>
                <w:szCs w:val="16"/>
                <w:lang w:val="uk-UA" w:eastAsia="ru-RU"/>
              </w:rPr>
              <w:t xml:space="preserve">ч. </w:t>
            </w:r>
            <w:r w:rsidR="0048090D" w:rsidRPr="001D2E34">
              <w:rPr>
                <w:rFonts w:ascii="Times New Roman" w:eastAsia="Times New Roman" w:hAnsi="Times New Roman"/>
                <w:sz w:val="16"/>
                <w:szCs w:val="16"/>
                <w:lang w:eastAsia="ru-RU"/>
              </w:rPr>
              <w:t>оплодотвор</w:t>
            </w:r>
            <w:r w:rsidR="00D04A0D" w:rsidRPr="001D2E34">
              <w:rPr>
                <w:rFonts w:ascii="Times New Roman" w:eastAsia="Times New Roman" w:hAnsi="Times New Roman"/>
                <w:sz w:val="16"/>
                <w:szCs w:val="16"/>
                <w:lang w:eastAsia="ru-RU"/>
              </w:rPr>
              <w:t>е</w:t>
            </w:r>
            <w:r w:rsidR="0048090D" w:rsidRPr="001D2E34">
              <w:rPr>
                <w:rFonts w:ascii="Times New Roman" w:eastAsia="Times New Roman" w:hAnsi="Times New Roman"/>
                <w:sz w:val="16"/>
                <w:szCs w:val="16"/>
                <w:lang w:eastAsia="ru-RU"/>
              </w:rPr>
              <w:t>нных</w:t>
            </w:r>
          </w:p>
        </w:tc>
        <w:tc>
          <w:tcPr>
            <w:tcW w:w="1445"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75</w:t>
            </w:r>
          </w:p>
        </w:tc>
        <w:tc>
          <w:tcPr>
            <w:tcW w:w="1407"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56</w:t>
            </w:r>
          </w:p>
        </w:tc>
      </w:tr>
      <w:tr w:rsidR="0048090D" w:rsidRPr="001D2E34" w:rsidTr="004413BC">
        <w:tc>
          <w:tcPr>
            <w:tcW w:w="2147" w:type="pct"/>
            <w:shd w:val="clear" w:color="auto" w:fill="auto"/>
          </w:tcPr>
          <w:p w:rsidR="0048090D" w:rsidRPr="001D2E34" w:rsidRDefault="0048090D" w:rsidP="00D04A0D">
            <w:pPr>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Оплодотворяемость</w:t>
            </w:r>
            <w:r w:rsidRPr="001D2E34">
              <w:rPr>
                <w:rFonts w:ascii="Times New Roman" w:eastAsia="Times New Roman" w:hAnsi="Times New Roman"/>
                <w:sz w:val="16"/>
                <w:szCs w:val="16"/>
                <w:lang w:val="uk-UA" w:eastAsia="ru-RU"/>
              </w:rPr>
              <w:t xml:space="preserve"> за 1 </w:t>
            </w:r>
            <w:r w:rsidRPr="001D2E34">
              <w:rPr>
                <w:rFonts w:ascii="Times New Roman" w:eastAsia="Times New Roman" w:hAnsi="Times New Roman"/>
                <w:sz w:val="16"/>
                <w:szCs w:val="16"/>
                <w:lang w:eastAsia="ru-RU"/>
              </w:rPr>
              <w:t>осеменение</w:t>
            </w:r>
            <w:r w:rsidRPr="001D2E34">
              <w:rPr>
                <w:rFonts w:ascii="Times New Roman" w:eastAsia="Times New Roman" w:hAnsi="Times New Roman"/>
                <w:sz w:val="16"/>
                <w:szCs w:val="16"/>
                <w:lang w:val="uk-UA" w:eastAsia="ru-RU"/>
              </w:rPr>
              <w:t xml:space="preserve">, %  </w:t>
            </w:r>
          </w:p>
        </w:tc>
        <w:tc>
          <w:tcPr>
            <w:tcW w:w="1445" w:type="pct"/>
            <w:shd w:val="clear" w:color="auto" w:fill="auto"/>
            <w:vAlign w:val="center"/>
          </w:tcPr>
          <w:p w:rsidR="0048090D" w:rsidRPr="001D2E34" w:rsidRDefault="0048090D" w:rsidP="004413BC">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62,0</w:t>
            </w:r>
          </w:p>
        </w:tc>
        <w:tc>
          <w:tcPr>
            <w:tcW w:w="1407" w:type="pct"/>
            <w:shd w:val="clear" w:color="auto" w:fill="auto"/>
            <w:vAlign w:val="center"/>
          </w:tcPr>
          <w:p w:rsidR="0048090D" w:rsidRPr="001D2E34" w:rsidRDefault="0048090D" w:rsidP="004413BC">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48,7</w:t>
            </w:r>
          </w:p>
        </w:tc>
      </w:tr>
      <w:tr w:rsidR="0048090D" w:rsidRPr="001D2E34" w:rsidTr="008436B3">
        <w:tc>
          <w:tcPr>
            <w:tcW w:w="2147" w:type="pct"/>
            <w:shd w:val="clear" w:color="auto" w:fill="auto"/>
          </w:tcPr>
          <w:p w:rsidR="0048090D" w:rsidRPr="001D2E34" w:rsidRDefault="0048090D" w:rsidP="004413BC">
            <w:pPr>
              <w:spacing w:after="0" w:line="240"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Получено</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т</w:t>
            </w:r>
            <w:r w:rsidR="00D04A0D" w:rsidRPr="001D2E34">
              <w:rPr>
                <w:rFonts w:ascii="Times New Roman" w:eastAsia="Times New Roman" w:hAnsi="Times New Roman"/>
                <w:sz w:val="16"/>
                <w:szCs w:val="16"/>
                <w:lang w:eastAsia="ru-RU"/>
              </w:rPr>
              <w:t>е</w:t>
            </w:r>
            <w:r w:rsidRPr="001D2E34">
              <w:rPr>
                <w:rFonts w:ascii="Times New Roman" w:eastAsia="Times New Roman" w:hAnsi="Times New Roman"/>
                <w:sz w:val="16"/>
                <w:szCs w:val="16"/>
                <w:lang w:eastAsia="ru-RU"/>
              </w:rPr>
              <w:t>лочек</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гол</w:t>
            </w:r>
            <w:r w:rsidR="004413BC" w:rsidRPr="001D2E34">
              <w:rPr>
                <w:rFonts w:ascii="Times New Roman" w:eastAsia="Times New Roman" w:hAnsi="Times New Roman"/>
                <w:sz w:val="16"/>
                <w:szCs w:val="16"/>
                <w:lang w:eastAsia="ru-RU"/>
              </w:rPr>
              <w:t>.</w:t>
            </w:r>
          </w:p>
        </w:tc>
        <w:tc>
          <w:tcPr>
            <w:tcW w:w="1445"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31,6</w:t>
            </w:r>
          </w:p>
        </w:tc>
        <w:tc>
          <w:tcPr>
            <w:tcW w:w="1407"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44</w:t>
            </w:r>
          </w:p>
        </w:tc>
      </w:tr>
      <w:tr w:rsidR="0048090D" w:rsidRPr="001D2E34" w:rsidTr="008436B3">
        <w:tc>
          <w:tcPr>
            <w:tcW w:w="2147" w:type="pct"/>
            <w:shd w:val="clear" w:color="auto" w:fill="auto"/>
          </w:tcPr>
          <w:p w:rsidR="0048090D" w:rsidRPr="001D2E34" w:rsidRDefault="0048090D" w:rsidP="00D04A0D">
            <w:pPr>
              <w:spacing w:after="0" w:line="240"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Получено</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т</w:t>
            </w:r>
            <w:r w:rsidR="00D04A0D" w:rsidRPr="001D2E34">
              <w:rPr>
                <w:rFonts w:ascii="Times New Roman" w:eastAsia="Times New Roman" w:hAnsi="Times New Roman"/>
                <w:sz w:val="16"/>
                <w:szCs w:val="16"/>
                <w:lang w:eastAsia="ru-RU"/>
              </w:rPr>
              <w:t>е</w:t>
            </w:r>
            <w:r w:rsidRPr="001D2E34">
              <w:rPr>
                <w:rFonts w:ascii="Times New Roman" w:eastAsia="Times New Roman" w:hAnsi="Times New Roman"/>
                <w:sz w:val="16"/>
                <w:szCs w:val="16"/>
                <w:lang w:eastAsia="ru-RU"/>
              </w:rPr>
              <w:t>лок</w:t>
            </w:r>
            <w:r w:rsidRPr="001D2E34">
              <w:rPr>
                <w:rFonts w:ascii="Times New Roman" w:eastAsia="Times New Roman" w:hAnsi="Times New Roman"/>
                <w:sz w:val="16"/>
                <w:szCs w:val="16"/>
                <w:lang w:val="uk-UA" w:eastAsia="ru-RU"/>
              </w:rPr>
              <w:t>, %</w:t>
            </w:r>
          </w:p>
        </w:tc>
        <w:tc>
          <w:tcPr>
            <w:tcW w:w="1445"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51,0</w:t>
            </w:r>
          </w:p>
        </w:tc>
        <w:tc>
          <w:tcPr>
            <w:tcW w:w="1407"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90,3</w:t>
            </w:r>
          </w:p>
        </w:tc>
      </w:tr>
      <w:tr w:rsidR="0048090D" w:rsidRPr="001D2E34" w:rsidTr="008436B3">
        <w:tc>
          <w:tcPr>
            <w:tcW w:w="2147" w:type="pct"/>
            <w:shd w:val="clear" w:color="auto" w:fill="auto"/>
          </w:tcPr>
          <w:p w:rsidR="0048090D" w:rsidRPr="001D2E34" w:rsidRDefault="0048090D" w:rsidP="004413BC">
            <w:pPr>
              <w:spacing w:after="0" w:line="240"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Получено</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т</w:t>
            </w:r>
            <w:r w:rsidR="00D04A0D" w:rsidRPr="001D2E34">
              <w:rPr>
                <w:rFonts w:ascii="Times New Roman" w:eastAsia="Times New Roman" w:hAnsi="Times New Roman"/>
                <w:sz w:val="16"/>
                <w:szCs w:val="16"/>
                <w:lang w:eastAsia="ru-RU"/>
              </w:rPr>
              <w:t>е</w:t>
            </w:r>
            <w:r w:rsidRPr="001D2E34">
              <w:rPr>
                <w:rFonts w:ascii="Times New Roman" w:eastAsia="Times New Roman" w:hAnsi="Times New Roman"/>
                <w:sz w:val="16"/>
                <w:szCs w:val="16"/>
                <w:lang w:eastAsia="ru-RU"/>
              </w:rPr>
              <w:t>лок</w:t>
            </w:r>
            <w:r w:rsidRPr="001D2E34">
              <w:rPr>
                <w:rFonts w:ascii="Times New Roman" w:eastAsia="Times New Roman" w:hAnsi="Times New Roman"/>
                <w:sz w:val="16"/>
                <w:szCs w:val="16"/>
                <w:lang w:val="uk-UA" w:eastAsia="ru-RU"/>
              </w:rPr>
              <w:t xml:space="preserve"> на 100 телят, </w:t>
            </w:r>
            <w:r w:rsidRPr="001D2E34">
              <w:rPr>
                <w:rFonts w:ascii="Times New Roman" w:eastAsia="Times New Roman" w:hAnsi="Times New Roman"/>
                <w:sz w:val="16"/>
                <w:szCs w:val="16"/>
                <w:lang w:eastAsia="ru-RU"/>
              </w:rPr>
              <w:t>гол</w:t>
            </w:r>
            <w:r w:rsidR="004413BC" w:rsidRPr="001D2E34">
              <w:rPr>
                <w:rFonts w:ascii="Times New Roman" w:eastAsia="Times New Roman" w:hAnsi="Times New Roman"/>
                <w:sz w:val="16"/>
                <w:szCs w:val="16"/>
                <w:lang w:eastAsia="ru-RU"/>
              </w:rPr>
              <w:t>.</w:t>
            </w:r>
          </w:p>
        </w:tc>
        <w:tc>
          <w:tcPr>
            <w:tcW w:w="1445"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51</w:t>
            </w:r>
          </w:p>
        </w:tc>
        <w:tc>
          <w:tcPr>
            <w:tcW w:w="1407" w:type="pct"/>
            <w:shd w:val="clear" w:color="auto" w:fill="auto"/>
          </w:tcPr>
          <w:p w:rsidR="0048090D" w:rsidRPr="001D2E34" w:rsidRDefault="0048090D" w:rsidP="0048090D">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90</w:t>
            </w:r>
          </w:p>
        </w:tc>
      </w:tr>
      <w:tr w:rsidR="0048090D" w:rsidRPr="001D2E34" w:rsidTr="004413BC">
        <w:tc>
          <w:tcPr>
            <w:tcW w:w="2147" w:type="pct"/>
            <w:shd w:val="clear" w:color="auto" w:fill="auto"/>
          </w:tcPr>
          <w:p w:rsidR="0048090D" w:rsidRPr="001D2E34" w:rsidRDefault="0048090D" w:rsidP="004413BC">
            <w:pPr>
              <w:spacing w:after="0" w:line="240"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Дополнительно</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т</w:t>
            </w:r>
            <w:r w:rsidR="00D04A0D" w:rsidRPr="001D2E34">
              <w:rPr>
                <w:rFonts w:ascii="Times New Roman" w:eastAsia="Times New Roman" w:hAnsi="Times New Roman"/>
                <w:sz w:val="16"/>
                <w:szCs w:val="16"/>
                <w:lang w:eastAsia="ru-RU"/>
              </w:rPr>
              <w:t>е</w:t>
            </w:r>
            <w:r w:rsidRPr="001D2E34">
              <w:rPr>
                <w:rFonts w:ascii="Times New Roman" w:eastAsia="Times New Roman" w:hAnsi="Times New Roman"/>
                <w:sz w:val="16"/>
                <w:szCs w:val="16"/>
                <w:lang w:eastAsia="ru-RU"/>
              </w:rPr>
              <w:t>лок</w:t>
            </w:r>
            <w:r w:rsidRPr="001D2E34">
              <w:rPr>
                <w:rFonts w:ascii="Times New Roman" w:eastAsia="Times New Roman" w:hAnsi="Times New Roman"/>
                <w:sz w:val="16"/>
                <w:szCs w:val="16"/>
                <w:lang w:val="uk-UA" w:eastAsia="ru-RU"/>
              </w:rPr>
              <w:t xml:space="preserve"> на 100 телят, </w:t>
            </w:r>
            <w:r w:rsidRPr="001D2E34">
              <w:rPr>
                <w:rFonts w:ascii="Times New Roman" w:eastAsia="Times New Roman" w:hAnsi="Times New Roman"/>
                <w:sz w:val="16"/>
                <w:szCs w:val="16"/>
                <w:lang w:eastAsia="ru-RU"/>
              </w:rPr>
              <w:t>гол</w:t>
            </w:r>
            <w:r w:rsidR="004413BC" w:rsidRPr="001D2E34">
              <w:rPr>
                <w:rFonts w:ascii="Times New Roman" w:eastAsia="Times New Roman" w:hAnsi="Times New Roman"/>
                <w:sz w:val="16"/>
                <w:szCs w:val="16"/>
                <w:lang w:eastAsia="ru-RU"/>
              </w:rPr>
              <w:t>.</w:t>
            </w:r>
          </w:p>
        </w:tc>
        <w:tc>
          <w:tcPr>
            <w:tcW w:w="1445" w:type="pct"/>
            <w:shd w:val="clear" w:color="auto" w:fill="auto"/>
            <w:vAlign w:val="center"/>
          </w:tcPr>
          <w:p w:rsidR="0048090D" w:rsidRPr="001D2E34" w:rsidRDefault="000C756D" w:rsidP="004413BC">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407" w:type="pct"/>
            <w:shd w:val="clear" w:color="auto" w:fill="auto"/>
            <w:vAlign w:val="center"/>
          </w:tcPr>
          <w:p w:rsidR="0048090D" w:rsidRPr="001D2E34" w:rsidRDefault="0048090D" w:rsidP="004413BC">
            <w:pPr>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+39</w:t>
            </w:r>
          </w:p>
        </w:tc>
      </w:tr>
    </w:tbl>
    <w:p w:rsidR="0048090D" w:rsidRPr="001D2E34" w:rsidRDefault="0048090D" w:rsidP="0048090D">
      <w:pPr>
        <w:spacing w:after="0" w:line="240" w:lineRule="auto"/>
        <w:jc w:val="both"/>
        <w:rPr>
          <w:rFonts w:ascii="Times New Roman" w:eastAsia="Times New Roman" w:hAnsi="Times New Roman"/>
          <w:sz w:val="16"/>
          <w:szCs w:val="20"/>
          <w:lang w:val="uk-UA" w:eastAsia="ru-RU"/>
        </w:rPr>
      </w:pPr>
    </w:p>
    <w:p w:rsidR="004413BC" w:rsidRPr="001D2E34" w:rsidRDefault="004413BC" w:rsidP="004413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Из данной таблицы видно, что при использовании семени, распределенной по полу, в хозяйстве на каждые 100 полученных телят дополнительно получено 39 телочек, которые являются ремонтным поголовьем с высоким генетическим потенциалом.</w:t>
      </w:r>
    </w:p>
    <w:p w:rsidR="004413BC" w:rsidRPr="001D2E34" w:rsidRDefault="004413BC" w:rsidP="004413BC">
      <w:pPr>
        <w:pStyle w:val="af"/>
        <w:kinsoku w:val="0"/>
        <w:overflowPunct w:val="0"/>
        <w:spacing w:before="0" w:beforeAutospacing="0" w:after="0" w:afterAutospacing="0"/>
        <w:ind w:firstLine="284"/>
        <w:jc w:val="both"/>
        <w:textAlignment w:val="baseline"/>
        <w:rPr>
          <w:color w:val="212121"/>
          <w:sz w:val="20"/>
          <w:szCs w:val="20"/>
          <w:shd w:val="clear" w:color="auto" w:fill="FFFFFF"/>
        </w:rPr>
      </w:pPr>
      <w:r w:rsidRPr="001D2E34">
        <w:rPr>
          <w:color w:val="212121"/>
          <w:sz w:val="20"/>
          <w:szCs w:val="20"/>
        </w:rPr>
        <w:t xml:space="preserve"> За последнее десятилетие во многих хозяйствах как в Украине, так и в мире использование семени быков, разделенной по полу (сексированной), позволило улучшить уровень молочной продуктивности коров и воспроизводства стада за значительно меньший промежуток времени. Также с учетом того, что телочки имеют меньшую живую массу, отел у коров происходит значительно легче, что актуально при использовании быков-улучшателей с большой живой массой.</w:t>
      </w:r>
    </w:p>
    <w:p w:rsidR="0048090D" w:rsidRPr="001D2E34" w:rsidRDefault="0048090D" w:rsidP="006611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olor w:val="212121"/>
          <w:sz w:val="20"/>
          <w:szCs w:val="20"/>
        </w:rPr>
      </w:pPr>
      <w:r w:rsidRPr="001D2E34">
        <w:rPr>
          <w:rFonts w:ascii="Times New Roman" w:hAnsi="Times New Roman"/>
          <w:color w:val="212121"/>
          <w:sz w:val="20"/>
          <w:szCs w:val="20"/>
        </w:rPr>
        <w:t>С использованием этого метода происходит ускоренная программа селекции стад за счет повышенной смены поколений. Не менее важный вопрос биологической безопасности хозяйств. Использование семени</w:t>
      </w:r>
      <w:r w:rsidR="004413BC" w:rsidRPr="001D2E34">
        <w:rPr>
          <w:rFonts w:ascii="Times New Roman" w:hAnsi="Times New Roman"/>
          <w:color w:val="212121"/>
          <w:sz w:val="20"/>
          <w:szCs w:val="20"/>
        </w:rPr>
        <w:t>,</w:t>
      </w:r>
      <w:r w:rsidRPr="001D2E34">
        <w:rPr>
          <w:rFonts w:ascii="Times New Roman" w:hAnsi="Times New Roman"/>
          <w:color w:val="212121"/>
          <w:sz w:val="20"/>
          <w:szCs w:val="20"/>
        </w:rPr>
        <w:t xml:space="preserve"> раздел</w:t>
      </w:r>
      <w:r w:rsidR="004413BC" w:rsidRPr="001D2E34">
        <w:rPr>
          <w:rFonts w:ascii="Times New Roman" w:hAnsi="Times New Roman"/>
          <w:color w:val="212121"/>
          <w:sz w:val="20"/>
          <w:szCs w:val="20"/>
        </w:rPr>
        <w:t>е</w:t>
      </w:r>
      <w:r w:rsidRPr="001D2E34">
        <w:rPr>
          <w:rFonts w:ascii="Times New Roman" w:hAnsi="Times New Roman"/>
          <w:color w:val="212121"/>
          <w:sz w:val="20"/>
          <w:szCs w:val="20"/>
        </w:rPr>
        <w:t>нной по полу</w:t>
      </w:r>
      <w:r w:rsidR="004413BC" w:rsidRPr="001D2E34">
        <w:rPr>
          <w:rFonts w:ascii="Times New Roman" w:hAnsi="Times New Roman"/>
          <w:color w:val="212121"/>
          <w:sz w:val="20"/>
          <w:szCs w:val="20"/>
        </w:rPr>
        <w:t>,</w:t>
      </w:r>
      <w:r w:rsidRPr="001D2E34">
        <w:rPr>
          <w:rFonts w:ascii="Times New Roman" w:hAnsi="Times New Roman"/>
          <w:color w:val="212121"/>
          <w:sz w:val="20"/>
          <w:szCs w:val="20"/>
        </w:rPr>
        <w:t xml:space="preserve"> дает возможность наращивать поголовь</w:t>
      </w:r>
      <w:r w:rsidR="004413BC" w:rsidRPr="001D2E34">
        <w:rPr>
          <w:rFonts w:ascii="Times New Roman" w:hAnsi="Times New Roman"/>
          <w:color w:val="212121"/>
          <w:sz w:val="20"/>
          <w:szCs w:val="20"/>
        </w:rPr>
        <w:t>е</w:t>
      </w:r>
      <w:r w:rsidRPr="001D2E34">
        <w:rPr>
          <w:rFonts w:ascii="Times New Roman" w:hAnsi="Times New Roman"/>
          <w:color w:val="212121"/>
          <w:sz w:val="20"/>
          <w:szCs w:val="20"/>
        </w:rPr>
        <w:t xml:space="preserve"> за счет собственного ремонта стада без завоза животных из других хозяйств. Однако такая спермопродукция в 2,5</w:t>
      </w:r>
      <w:r w:rsidR="000C756D" w:rsidRPr="001D2E34">
        <w:rPr>
          <w:rFonts w:ascii="Times New Roman" w:hAnsi="Times New Roman"/>
          <w:color w:val="212121"/>
          <w:sz w:val="20"/>
          <w:szCs w:val="20"/>
        </w:rPr>
        <w:t>−</w:t>
      </w:r>
      <w:r w:rsidRPr="001D2E34">
        <w:rPr>
          <w:rFonts w:ascii="Times New Roman" w:hAnsi="Times New Roman"/>
          <w:color w:val="212121"/>
          <w:sz w:val="20"/>
          <w:szCs w:val="20"/>
        </w:rPr>
        <w:t>3 раза дороже той, которая не проходила технологию разделения по полу. Кроме того, во время прохождения технологических этапов обработки семя испытыва</w:t>
      </w:r>
      <w:r w:rsidR="004413BC" w:rsidRPr="001D2E34">
        <w:rPr>
          <w:rFonts w:ascii="Times New Roman" w:hAnsi="Times New Roman"/>
          <w:color w:val="212121"/>
          <w:sz w:val="20"/>
          <w:szCs w:val="20"/>
        </w:rPr>
        <w:t>е</w:t>
      </w:r>
      <w:r w:rsidRPr="001D2E34">
        <w:rPr>
          <w:rFonts w:ascii="Times New Roman" w:hAnsi="Times New Roman"/>
          <w:color w:val="212121"/>
          <w:sz w:val="20"/>
          <w:szCs w:val="20"/>
        </w:rPr>
        <w:t>т нагрузки, которые мо</w:t>
      </w:r>
      <w:r w:rsidR="004413BC" w:rsidRPr="001D2E34">
        <w:rPr>
          <w:rFonts w:ascii="Times New Roman" w:hAnsi="Times New Roman"/>
          <w:color w:val="212121"/>
          <w:sz w:val="20"/>
          <w:szCs w:val="20"/>
        </w:rPr>
        <w:t>гут</w:t>
      </w:r>
      <w:r w:rsidRPr="001D2E34">
        <w:rPr>
          <w:rFonts w:ascii="Times New Roman" w:hAnsi="Times New Roman"/>
          <w:color w:val="212121"/>
          <w:sz w:val="20"/>
          <w:szCs w:val="20"/>
        </w:rPr>
        <w:t xml:space="preserve"> снижать жизнеспособность и продолжительность жизни сперматозоидов, что влияет на уровень оплодотворяемости поголовья. Для получения качественных результатов разработчики технологии советуют использовать семя быков</w:t>
      </w:r>
      <w:r w:rsidR="004413BC" w:rsidRPr="001D2E34">
        <w:rPr>
          <w:rFonts w:ascii="Times New Roman" w:hAnsi="Times New Roman"/>
          <w:color w:val="212121"/>
          <w:sz w:val="20"/>
          <w:szCs w:val="20"/>
        </w:rPr>
        <w:t>,</w:t>
      </w:r>
      <w:r w:rsidRPr="001D2E34">
        <w:rPr>
          <w:rFonts w:ascii="Times New Roman" w:hAnsi="Times New Roman"/>
          <w:color w:val="212121"/>
          <w:sz w:val="20"/>
          <w:szCs w:val="20"/>
        </w:rPr>
        <w:t xml:space="preserve"> раздел</w:t>
      </w:r>
      <w:r w:rsidR="00457337" w:rsidRPr="001D2E34">
        <w:rPr>
          <w:rFonts w:ascii="Times New Roman" w:hAnsi="Times New Roman"/>
          <w:color w:val="212121"/>
          <w:sz w:val="20"/>
          <w:szCs w:val="20"/>
        </w:rPr>
        <w:t>е</w:t>
      </w:r>
      <w:r w:rsidRPr="001D2E34">
        <w:rPr>
          <w:rFonts w:ascii="Times New Roman" w:hAnsi="Times New Roman"/>
          <w:color w:val="212121"/>
          <w:sz w:val="20"/>
          <w:szCs w:val="20"/>
        </w:rPr>
        <w:t>нное по полу</w:t>
      </w:r>
      <w:r w:rsidR="004413BC" w:rsidRPr="001D2E34">
        <w:rPr>
          <w:rFonts w:ascii="Times New Roman" w:hAnsi="Times New Roman"/>
          <w:color w:val="212121"/>
          <w:sz w:val="20"/>
          <w:szCs w:val="20"/>
        </w:rPr>
        <w:t>,</w:t>
      </w:r>
      <w:r w:rsidRPr="001D2E34">
        <w:rPr>
          <w:rFonts w:ascii="Times New Roman" w:hAnsi="Times New Roman"/>
          <w:color w:val="212121"/>
          <w:sz w:val="20"/>
          <w:szCs w:val="20"/>
        </w:rPr>
        <w:t xml:space="preserve"> на телках, так как молодой организм животного ещ</w:t>
      </w:r>
      <w:r w:rsidR="00457337" w:rsidRPr="001D2E34">
        <w:rPr>
          <w:rFonts w:ascii="Times New Roman" w:hAnsi="Times New Roman"/>
          <w:color w:val="212121"/>
          <w:sz w:val="20"/>
          <w:szCs w:val="20"/>
        </w:rPr>
        <w:t>е</w:t>
      </w:r>
      <w:r w:rsidRPr="001D2E34">
        <w:rPr>
          <w:rFonts w:ascii="Times New Roman" w:hAnsi="Times New Roman"/>
          <w:color w:val="212121"/>
          <w:sz w:val="20"/>
          <w:szCs w:val="20"/>
        </w:rPr>
        <w:t xml:space="preserve"> не имел по</w:t>
      </w:r>
      <w:r w:rsidR="00440C08" w:rsidRPr="001D2E34">
        <w:rPr>
          <w:rFonts w:ascii="Times New Roman" w:hAnsi="Times New Roman"/>
          <w:color w:val="212121"/>
          <w:sz w:val="20"/>
          <w:szCs w:val="20"/>
        </w:rPr>
        <w:t xml:space="preserve">слеродовых осложнений </w:t>
      </w:r>
      <w:r w:rsidRPr="001D2E34">
        <w:rPr>
          <w:rFonts w:ascii="Times New Roman" w:hAnsi="Times New Roman"/>
          <w:color w:val="212121"/>
          <w:sz w:val="20"/>
          <w:szCs w:val="20"/>
        </w:rPr>
        <w:t>и болезней в сравнени</w:t>
      </w:r>
      <w:r w:rsidR="00387AEE" w:rsidRPr="001D2E34">
        <w:rPr>
          <w:rFonts w:ascii="Times New Roman" w:hAnsi="Times New Roman"/>
          <w:color w:val="212121"/>
          <w:sz w:val="20"/>
          <w:szCs w:val="20"/>
        </w:rPr>
        <w:t>и</w:t>
      </w:r>
      <w:r w:rsidRPr="001D2E34">
        <w:rPr>
          <w:rFonts w:ascii="Times New Roman" w:hAnsi="Times New Roman"/>
          <w:color w:val="212121"/>
          <w:sz w:val="20"/>
          <w:szCs w:val="20"/>
        </w:rPr>
        <w:t xml:space="preserve"> с</w:t>
      </w:r>
      <w:r w:rsidR="004413BC" w:rsidRPr="001D2E34">
        <w:rPr>
          <w:rFonts w:ascii="Times New Roman" w:hAnsi="Times New Roman"/>
          <w:color w:val="212121"/>
          <w:sz w:val="20"/>
          <w:szCs w:val="20"/>
        </w:rPr>
        <w:t>о</w:t>
      </w:r>
      <w:r w:rsidRPr="001D2E34">
        <w:rPr>
          <w:rFonts w:ascii="Times New Roman" w:hAnsi="Times New Roman"/>
          <w:color w:val="212121"/>
          <w:sz w:val="20"/>
          <w:szCs w:val="20"/>
        </w:rPr>
        <w:t xml:space="preserve"> взрослыми коровами [3</w:t>
      </w:r>
      <w:r w:rsidR="000C756D" w:rsidRPr="001D2E34">
        <w:rPr>
          <w:rFonts w:ascii="Times New Roman" w:hAnsi="Times New Roman"/>
          <w:color w:val="212121"/>
          <w:sz w:val="20"/>
          <w:szCs w:val="20"/>
        </w:rPr>
        <w:t>−</w:t>
      </w:r>
      <w:r w:rsidRPr="001D2E34">
        <w:rPr>
          <w:rFonts w:ascii="Times New Roman" w:hAnsi="Times New Roman"/>
          <w:color w:val="212121"/>
          <w:sz w:val="20"/>
          <w:szCs w:val="20"/>
        </w:rPr>
        <w:t>7]. Однако аргументом в пользу использования сексированной спермы является то, что появляется возможность с высокой точностью прогнозировать получение телочек, повышая тем самым уровень управления воспроизводства за сч</w:t>
      </w:r>
      <w:r w:rsidR="00457337" w:rsidRPr="001D2E34">
        <w:rPr>
          <w:rFonts w:ascii="Times New Roman" w:hAnsi="Times New Roman"/>
          <w:color w:val="212121"/>
          <w:sz w:val="20"/>
          <w:szCs w:val="20"/>
        </w:rPr>
        <w:t>е</w:t>
      </w:r>
      <w:r w:rsidRPr="001D2E34">
        <w:rPr>
          <w:rFonts w:ascii="Times New Roman" w:hAnsi="Times New Roman"/>
          <w:color w:val="212121"/>
          <w:sz w:val="20"/>
          <w:szCs w:val="20"/>
        </w:rPr>
        <w:t>т пополнения стада собственным ремонтом.</w:t>
      </w:r>
    </w:p>
    <w:p w:rsidR="00A345B7" w:rsidRPr="001D2E34" w:rsidRDefault="008436B3" w:rsidP="00B57412">
      <w:pPr>
        <w:pStyle w:val="HTML"/>
        <w:shd w:val="clear" w:color="auto" w:fill="FFFFFF"/>
        <w:ind w:firstLine="284"/>
        <w:jc w:val="both"/>
        <w:rPr>
          <w:rFonts w:ascii="Times New Roman" w:hAnsi="Times New Roman" w:cs="Times New Roman"/>
          <w:color w:val="212121"/>
          <w:shd w:val="clear" w:color="auto" w:fill="FFFFFF"/>
        </w:rPr>
      </w:pPr>
      <w:r w:rsidRPr="001D2E34">
        <w:rPr>
          <w:rFonts w:ascii="Times New Roman" w:hAnsi="Times New Roman" w:cs="Times New Roman"/>
          <w:b/>
          <w:color w:val="212121"/>
          <w:shd w:val="clear" w:color="auto" w:fill="FFFFFF"/>
        </w:rPr>
        <w:t>Заключение.</w:t>
      </w:r>
      <w:r w:rsidR="005E795D" w:rsidRPr="001D2E34">
        <w:rPr>
          <w:rFonts w:ascii="Times New Roman" w:hAnsi="Times New Roman" w:cs="Times New Roman"/>
          <w:b/>
          <w:color w:val="212121"/>
          <w:shd w:val="clear" w:color="auto" w:fill="FFFFFF"/>
        </w:rPr>
        <w:t xml:space="preserve"> </w:t>
      </w:r>
      <w:r w:rsidR="00440C08" w:rsidRPr="001D2E34">
        <w:rPr>
          <w:rFonts w:ascii="Times New Roman" w:hAnsi="Times New Roman" w:cs="Times New Roman"/>
          <w:color w:val="212121"/>
          <w:shd w:val="clear" w:color="auto" w:fill="FFFFFF"/>
        </w:rPr>
        <w:t xml:space="preserve">Установлена </w:t>
      </w:r>
      <w:r w:rsidR="0048090D" w:rsidRPr="001D2E34">
        <w:rPr>
          <w:rFonts w:ascii="Times New Roman" w:hAnsi="Times New Roman" w:cs="Times New Roman"/>
          <w:color w:val="212121"/>
          <w:shd w:val="clear" w:color="auto" w:fill="FFFFFF"/>
        </w:rPr>
        <w:t xml:space="preserve">прямая зависимость между молочной продуктивностью коров и количеством отелов за их продуктивную жизнь. </w:t>
      </w:r>
    </w:p>
    <w:p w:rsidR="00A345B7" w:rsidRPr="001D2E34" w:rsidRDefault="0048090D" w:rsidP="00B57412">
      <w:pPr>
        <w:pStyle w:val="HTML"/>
        <w:shd w:val="clear" w:color="auto" w:fill="FFFFFF"/>
        <w:ind w:firstLine="284"/>
        <w:jc w:val="both"/>
        <w:rPr>
          <w:rFonts w:ascii="Times New Roman" w:hAnsi="Times New Roman" w:cs="Times New Roman"/>
          <w:color w:val="212121"/>
          <w:shd w:val="clear" w:color="auto" w:fill="FFFFFF"/>
        </w:rPr>
      </w:pPr>
      <w:r w:rsidRPr="001D2E34">
        <w:rPr>
          <w:rFonts w:ascii="Times New Roman" w:hAnsi="Times New Roman" w:cs="Times New Roman"/>
          <w:color w:val="212121"/>
          <w:shd w:val="clear" w:color="auto" w:fill="FFFFFF"/>
        </w:rPr>
        <w:t>Проблему воспроизведения стада возможно решить за сч</w:t>
      </w:r>
      <w:r w:rsidR="00D04A0D" w:rsidRPr="001D2E34">
        <w:rPr>
          <w:rFonts w:ascii="Times New Roman" w:hAnsi="Times New Roman" w:cs="Times New Roman"/>
          <w:color w:val="212121"/>
          <w:shd w:val="clear" w:color="auto" w:fill="FFFFFF"/>
        </w:rPr>
        <w:t>е</w:t>
      </w:r>
      <w:r w:rsidRPr="001D2E34">
        <w:rPr>
          <w:rFonts w:ascii="Times New Roman" w:hAnsi="Times New Roman" w:cs="Times New Roman"/>
          <w:color w:val="212121"/>
          <w:shd w:val="clear" w:color="auto" w:fill="FFFFFF"/>
        </w:rPr>
        <w:t>т: увеличения количества отелов за продуктивную жизнь коровы; увеличения уровня сохранности телочек; использования при искусственном осеменении телок и коров семени быков</w:t>
      </w:r>
      <w:r w:rsidR="004413BC" w:rsidRPr="001D2E34">
        <w:rPr>
          <w:rFonts w:ascii="Times New Roman" w:hAnsi="Times New Roman" w:cs="Times New Roman"/>
          <w:color w:val="212121"/>
          <w:shd w:val="clear" w:color="auto" w:fill="FFFFFF"/>
        </w:rPr>
        <w:t>,</w:t>
      </w:r>
      <w:r w:rsidRPr="001D2E34">
        <w:rPr>
          <w:rFonts w:ascii="Times New Roman" w:hAnsi="Times New Roman" w:cs="Times New Roman"/>
          <w:color w:val="212121"/>
          <w:shd w:val="clear" w:color="auto" w:fill="FFFFFF"/>
        </w:rPr>
        <w:t xml:space="preserve"> разделенной по полу.</w:t>
      </w:r>
    </w:p>
    <w:p w:rsidR="00A345B7" w:rsidRPr="001D2E34" w:rsidRDefault="0048090D" w:rsidP="00B57412">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shd w:val="clear" w:color="auto" w:fill="FFFFFF"/>
        </w:rPr>
        <w:t>Определение коэффициента воспроизводства позволяет проводить анализ и контроль уровня воспроизводства в стаде и является элементом управления этим процессом.</w:t>
      </w:r>
      <w:r w:rsidRPr="001D2E34">
        <w:rPr>
          <w:rFonts w:ascii="Times New Roman" w:hAnsi="Times New Roman" w:cs="Times New Roman"/>
          <w:color w:val="212121"/>
        </w:rPr>
        <w:t xml:space="preserve"> </w:t>
      </w:r>
    </w:p>
    <w:p w:rsidR="0048090D" w:rsidRPr="001D2E34" w:rsidRDefault="0048090D" w:rsidP="00B57412">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Использование семени</w:t>
      </w:r>
      <w:r w:rsidR="004413BC" w:rsidRPr="001D2E34">
        <w:rPr>
          <w:rFonts w:ascii="Times New Roman" w:hAnsi="Times New Roman" w:cs="Times New Roman"/>
          <w:color w:val="212121"/>
        </w:rPr>
        <w:t>,</w:t>
      </w:r>
      <w:r w:rsidRPr="001D2E34">
        <w:rPr>
          <w:rFonts w:ascii="Times New Roman" w:hAnsi="Times New Roman" w:cs="Times New Roman"/>
          <w:color w:val="212121"/>
        </w:rPr>
        <w:t xml:space="preserve"> раздел</w:t>
      </w:r>
      <w:r w:rsidR="00311BAF" w:rsidRPr="001D2E34">
        <w:rPr>
          <w:rFonts w:ascii="Times New Roman" w:hAnsi="Times New Roman" w:cs="Times New Roman"/>
          <w:color w:val="212121"/>
        </w:rPr>
        <w:t>е</w:t>
      </w:r>
      <w:r w:rsidRPr="001D2E34">
        <w:rPr>
          <w:rFonts w:ascii="Times New Roman" w:hAnsi="Times New Roman" w:cs="Times New Roman"/>
          <w:color w:val="212121"/>
        </w:rPr>
        <w:t>нно</w:t>
      </w:r>
      <w:r w:rsidR="00311BAF" w:rsidRPr="001D2E34">
        <w:rPr>
          <w:rFonts w:ascii="Times New Roman" w:hAnsi="Times New Roman" w:cs="Times New Roman"/>
          <w:color w:val="212121"/>
        </w:rPr>
        <w:t>го</w:t>
      </w:r>
      <w:r w:rsidRPr="001D2E34">
        <w:rPr>
          <w:rFonts w:ascii="Times New Roman" w:hAnsi="Times New Roman" w:cs="Times New Roman"/>
          <w:color w:val="212121"/>
        </w:rPr>
        <w:t xml:space="preserve"> по полу</w:t>
      </w:r>
      <w:r w:rsidR="004413BC" w:rsidRPr="001D2E34">
        <w:rPr>
          <w:rFonts w:ascii="Times New Roman" w:hAnsi="Times New Roman" w:cs="Times New Roman"/>
          <w:color w:val="212121"/>
        </w:rPr>
        <w:t>,</w:t>
      </w:r>
      <w:r w:rsidRPr="001D2E34">
        <w:rPr>
          <w:rFonts w:ascii="Times New Roman" w:hAnsi="Times New Roman" w:cs="Times New Roman"/>
          <w:color w:val="212121"/>
        </w:rPr>
        <w:t xml:space="preserve"> позволяет улучшить уровень молочной продуктивности</w:t>
      </w:r>
      <w:r w:rsidR="004A40C1" w:rsidRPr="001D2E34">
        <w:rPr>
          <w:rFonts w:ascii="Times New Roman" w:hAnsi="Times New Roman" w:cs="Times New Roman"/>
          <w:color w:val="212121"/>
        </w:rPr>
        <w:t> </w:t>
      </w:r>
      <w:r w:rsidRPr="001D2E34">
        <w:rPr>
          <w:rFonts w:ascii="Times New Roman" w:hAnsi="Times New Roman" w:cs="Times New Roman"/>
          <w:color w:val="212121"/>
        </w:rPr>
        <w:t>коров за значительно меньший промежуток времени и дает возможность наращивания поголовья за счет собственного ремонта стада без завоза поголовья из других хозяйств.</w:t>
      </w:r>
    </w:p>
    <w:p w:rsidR="00440C08" w:rsidRPr="001D2E34" w:rsidRDefault="00440C08" w:rsidP="00B57412">
      <w:pPr>
        <w:pStyle w:val="HTML"/>
        <w:shd w:val="clear" w:color="auto" w:fill="FFFFFF"/>
        <w:ind w:firstLine="284"/>
        <w:jc w:val="both"/>
        <w:rPr>
          <w:rFonts w:ascii="Times New Roman" w:hAnsi="Times New Roman" w:cs="Times New Roman"/>
          <w:color w:val="212121"/>
        </w:rPr>
      </w:pPr>
    </w:p>
    <w:p w:rsidR="00440C08" w:rsidRPr="001D2E34" w:rsidRDefault="00440C08" w:rsidP="00B57412">
      <w:pPr>
        <w:pStyle w:val="HTML"/>
        <w:shd w:val="clear" w:color="auto" w:fill="FFFFFF"/>
        <w:ind w:firstLine="284"/>
        <w:jc w:val="both"/>
        <w:rPr>
          <w:rFonts w:ascii="Times New Roman" w:hAnsi="Times New Roman" w:cs="Times New Roman"/>
          <w:color w:val="212121"/>
          <w:sz w:val="12"/>
        </w:rPr>
      </w:pPr>
    </w:p>
    <w:p w:rsidR="0048090D" w:rsidRPr="001D2E34" w:rsidRDefault="008436B3" w:rsidP="004413BC">
      <w:pPr>
        <w:spacing w:after="0" w:line="240" w:lineRule="auto"/>
        <w:jc w:val="center"/>
        <w:rPr>
          <w:rFonts w:ascii="Times New Roman" w:eastAsiaTheme="majorEastAsia" w:hAnsi="Times New Roman"/>
          <w:sz w:val="16"/>
          <w:szCs w:val="16"/>
          <w:lang w:val="uk-UA"/>
        </w:rPr>
      </w:pPr>
      <w:r w:rsidRPr="001D2E34">
        <w:rPr>
          <w:rFonts w:ascii="Times New Roman" w:eastAsiaTheme="majorEastAsia" w:hAnsi="Times New Roman"/>
          <w:sz w:val="16"/>
          <w:szCs w:val="16"/>
          <w:lang w:val="uk-UA"/>
        </w:rPr>
        <w:t>ЛИТЕРАТУРА</w:t>
      </w:r>
    </w:p>
    <w:p w:rsidR="0048090D" w:rsidRPr="001D2E34" w:rsidRDefault="0048090D" w:rsidP="0048090D">
      <w:pPr>
        <w:tabs>
          <w:tab w:val="left" w:pos="1159"/>
        </w:tabs>
        <w:spacing w:after="0" w:line="240" w:lineRule="auto"/>
        <w:jc w:val="center"/>
        <w:rPr>
          <w:rFonts w:ascii="Times New Roman" w:eastAsiaTheme="majorEastAsia" w:hAnsi="Times New Roman"/>
          <w:b/>
          <w:sz w:val="16"/>
          <w:szCs w:val="16"/>
          <w:lang w:val="uk-UA"/>
        </w:rPr>
      </w:pPr>
    </w:p>
    <w:p w:rsidR="0048090D" w:rsidRPr="001D2E34" w:rsidRDefault="0048090D" w:rsidP="00F21984">
      <w:pPr>
        <w:pStyle w:val="ac"/>
        <w:numPr>
          <w:ilvl w:val="0"/>
          <w:numId w:val="13"/>
        </w:numPr>
        <w:tabs>
          <w:tab w:val="left" w:pos="426"/>
        </w:tabs>
        <w:spacing w:line="240" w:lineRule="auto"/>
        <w:ind w:left="0" w:firstLine="284"/>
        <w:rPr>
          <w:rFonts w:ascii="Times New Roman" w:eastAsiaTheme="majorEastAsia" w:hAnsi="Times New Roman"/>
          <w:sz w:val="16"/>
          <w:szCs w:val="16"/>
          <w:lang w:val="uk-UA"/>
        </w:rPr>
      </w:pPr>
      <w:r w:rsidRPr="001D2E34">
        <w:rPr>
          <w:rFonts w:ascii="Times New Roman" w:eastAsiaTheme="majorEastAsia" w:hAnsi="Times New Roman"/>
          <w:spacing w:val="20"/>
          <w:sz w:val="16"/>
          <w:szCs w:val="16"/>
          <w:lang w:val="uk-UA"/>
        </w:rPr>
        <w:t>Коваль</w:t>
      </w:r>
      <w:r w:rsidR="008436B3" w:rsidRPr="001D2E34">
        <w:rPr>
          <w:rFonts w:ascii="Times New Roman" w:eastAsiaTheme="majorEastAsia" w:hAnsi="Times New Roman"/>
          <w:sz w:val="16"/>
          <w:szCs w:val="16"/>
          <w:lang w:val="uk-UA"/>
        </w:rPr>
        <w:t>,</w:t>
      </w:r>
      <w:r w:rsidRPr="001D2E34">
        <w:rPr>
          <w:rFonts w:ascii="Times New Roman" w:eastAsiaTheme="majorEastAsia" w:hAnsi="Times New Roman"/>
          <w:sz w:val="16"/>
          <w:szCs w:val="16"/>
          <w:lang w:val="uk-UA"/>
        </w:rPr>
        <w:t xml:space="preserve"> Т. Молочна продуктивність і відтворна здатність взаємозалежні / Т. Коваль // Тваринництво України. – 2003 – № 9. – С. 18</w:t>
      </w:r>
      <w:r w:rsidR="008436B3" w:rsidRPr="001D2E34">
        <w:rPr>
          <w:rFonts w:ascii="Times New Roman" w:eastAsiaTheme="majorEastAsia" w:hAnsi="Times New Roman"/>
          <w:sz w:val="16"/>
          <w:szCs w:val="16"/>
          <w:lang w:val="uk-UA"/>
        </w:rPr>
        <w:t>−</w:t>
      </w:r>
      <w:r w:rsidRPr="001D2E34">
        <w:rPr>
          <w:rFonts w:ascii="Times New Roman" w:eastAsiaTheme="majorEastAsia" w:hAnsi="Times New Roman"/>
          <w:sz w:val="16"/>
          <w:szCs w:val="16"/>
          <w:lang w:val="uk-UA"/>
        </w:rPr>
        <w:t>20.</w:t>
      </w:r>
    </w:p>
    <w:p w:rsidR="0048090D" w:rsidRPr="001D2E34" w:rsidRDefault="0048090D" w:rsidP="00F21984">
      <w:pPr>
        <w:pStyle w:val="ac"/>
        <w:numPr>
          <w:ilvl w:val="0"/>
          <w:numId w:val="13"/>
        </w:numPr>
        <w:tabs>
          <w:tab w:val="left" w:pos="426"/>
        </w:tabs>
        <w:spacing w:line="240" w:lineRule="auto"/>
        <w:ind w:left="0" w:firstLine="284"/>
        <w:rPr>
          <w:rFonts w:ascii="Times New Roman" w:eastAsiaTheme="majorEastAsia" w:hAnsi="Times New Roman"/>
          <w:sz w:val="16"/>
          <w:szCs w:val="16"/>
          <w:lang w:val="uk-UA"/>
        </w:rPr>
      </w:pPr>
      <w:r w:rsidRPr="001D2E34">
        <w:rPr>
          <w:rFonts w:ascii="Times New Roman" w:eastAsiaTheme="majorEastAsia" w:hAnsi="Times New Roman"/>
          <w:spacing w:val="20"/>
          <w:sz w:val="16"/>
          <w:szCs w:val="16"/>
          <w:lang w:val="uk-UA"/>
        </w:rPr>
        <w:t>Полупан</w:t>
      </w:r>
      <w:r w:rsidR="008436B3" w:rsidRPr="001D2E34">
        <w:rPr>
          <w:rFonts w:ascii="Times New Roman" w:eastAsiaTheme="majorEastAsia" w:hAnsi="Times New Roman"/>
          <w:sz w:val="16"/>
          <w:szCs w:val="16"/>
          <w:lang w:val="uk-UA"/>
        </w:rPr>
        <w:t>,</w:t>
      </w:r>
      <w:r w:rsidRPr="001D2E34">
        <w:rPr>
          <w:rFonts w:ascii="Times New Roman" w:eastAsiaTheme="majorEastAsia" w:hAnsi="Times New Roman"/>
          <w:sz w:val="16"/>
          <w:szCs w:val="16"/>
          <w:lang w:val="uk-UA"/>
        </w:rPr>
        <w:t xml:space="preserve"> Ю.</w:t>
      </w:r>
      <w:r w:rsidR="008436B3" w:rsidRPr="001D2E34">
        <w:rPr>
          <w:rFonts w:ascii="Times New Roman" w:eastAsiaTheme="majorEastAsia" w:hAnsi="Times New Roman"/>
          <w:sz w:val="16"/>
          <w:szCs w:val="16"/>
          <w:lang w:val="uk-UA"/>
        </w:rPr>
        <w:t> </w:t>
      </w:r>
      <w:r w:rsidRPr="001D2E34">
        <w:rPr>
          <w:rFonts w:ascii="Times New Roman" w:eastAsiaTheme="majorEastAsia" w:hAnsi="Times New Roman"/>
          <w:sz w:val="16"/>
          <w:szCs w:val="16"/>
          <w:lang w:val="uk-UA"/>
        </w:rPr>
        <w:t>П. Ефективність використання корів залежно від віку / Ю.</w:t>
      </w:r>
      <w:r w:rsidR="008436B3" w:rsidRPr="001D2E34">
        <w:rPr>
          <w:rFonts w:ascii="Times New Roman" w:eastAsiaTheme="majorEastAsia" w:hAnsi="Times New Roman"/>
          <w:sz w:val="16"/>
          <w:szCs w:val="16"/>
          <w:lang w:val="uk-UA"/>
        </w:rPr>
        <w:t> </w:t>
      </w:r>
      <w:r w:rsidRPr="001D2E34">
        <w:rPr>
          <w:rFonts w:ascii="Times New Roman" w:eastAsiaTheme="majorEastAsia" w:hAnsi="Times New Roman"/>
          <w:sz w:val="16"/>
          <w:szCs w:val="16"/>
          <w:lang w:val="uk-UA"/>
        </w:rPr>
        <w:t>П. Полупан</w:t>
      </w:r>
      <w:r w:rsidR="004413BC" w:rsidRPr="001D2E34">
        <w:rPr>
          <w:rFonts w:ascii="Times New Roman" w:eastAsiaTheme="majorEastAsia" w:hAnsi="Times New Roman"/>
          <w:sz w:val="16"/>
          <w:szCs w:val="16"/>
          <w:lang w:val="uk-UA"/>
        </w:rPr>
        <w:t>,</w:t>
      </w:r>
      <w:r w:rsidRPr="001D2E34">
        <w:rPr>
          <w:rFonts w:ascii="Times New Roman" w:eastAsiaTheme="majorEastAsia" w:hAnsi="Times New Roman"/>
          <w:sz w:val="16"/>
          <w:szCs w:val="16"/>
          <w:lang w:val="uk-UA"/>
        </w:rPr>
        <w:t xml:space="preserve"> Т.</w:t>
      </w:r>
      <w:r w:rsidR="008436B3" w:rsidRPr="001D2E34">
        <w:rPr>
          <w:rFonts w:ascii="Times New Roman" w:eastAsiaTheme="majorEastAsia" w:hAnsi="Times New Roman"/>
          <w:sz w:val="16"/>
          <w:szCs w:val="16"/>
          <w:lang w:val="uk-UA"/>
        </w:rPr>
        <w:t> </w:t>
      </w:r>
      <w:r w:rsidRPr="001D2E34">
        <w:rPr>
          <w:rFonts w:ascii="Times New Roman" w:eastAsiaTheme="majorEastAsia" w:hAnsi="Times New Roman"/>
          <w:sz w:val="16"/>
          <w:szCs w:val="16"/>
          <w:lang w:val="uk-UA"/>
        </w:rPr>
        <w:t>П. Коваль // Вісник аграрної науки. – 2004. – №</w:t>
      </w:r>
      <w:r w:rsidR="008436B3" w:rsidRPr="001D2E34">
        <w:rPr>
          <w:rFonts w:ascii="Times New Roman" w:eastAsiaTheme="majorEastAsia" w:hAnsi="Times New Roman"/>
          <w:sz w:val="16"/>
          <w:szCs w:val="16"/>
          <w:lang w:val="uk-UA"/>
        </w:rPr>
        <w:t> 2. – С. 23−</w:t>
      </w:r>
      <w:r w:rsidRPr="001D2E34">
        <w:rPr>
          <w:rFonts w:ascii="Times New Roman" w:eastAsiaTheme="majorEastAsia" w:hAnsi="Times New Roman"/>
          <w:sz w:val="16"/>
          <w:szCs w:val="16"/>
          <w:lang w:val="uk-UA"/>
        </w:rPr>
        <w:t>25.</w:t>
      </w:r>
    </w:p>
    <w:p w:rsidR="0048090D" w:rsidRPr="001D2E34" w:rsidRDefault="0048090D" w:rsidP="00F21984">
      <w:pPr>
        <w:pStyle w:val="ac"/>
        <w:numPr>
          <w:ilvl w:val="0"/>
          <w:numId w:val="13"/>
        </w:numPr>
        <w:shd w:val="clear" w:color="auto" w:fill="FFFFFF" w:themeFill="background1"/>
        <w:tabs>
          <w:tab w:val="left" w:pos="426"/>
        </w:tabs>
        <w:spacing w:line="240" w:lineRule="auto"/>
        <w:ind w:left="0" w:firstLine="284"/>
        <w:rPr>
          <w:rFonts w:ascii="Times New Roman" w:eastAsiaTheme="majorEastAsia" w:hAnsi="Times New Roman"/>
          <w:spacing w:val="-2"/>
          <w:sz w:val="16"/>
          <w:szCs w:val="16"/>
          <w:lang w:val="uk-UA"/>
        </w:rPr>
      </w:pPr>
      <w:r w:rsidRPr="001D2E34">
        <w:rPr>
          <w:rFonts w:ascii="Times New Roman" w:hAnsi="Times New Roman"/>
          <w:spacing w:val="20"/>
          <w:sz w:val="16"/>
          <w:szCs w:val="16"/>
          <w:lang w:val="uk-UA"/>
        </w:rPr>
        <w:t>Ерохин</w:t>
      </w:r>
      <w:r w:rsidR="008436B3" w:rsidRPr="001D2E34">
        <w:rPr>
          <w:rFonts w:ascii="Times New Roman" w:hAnsi="Times New Roman"/>
          <w:spacing w:val="-2"/>
          <w:sz w:val="16"/>
          <w:szCs w:val="16"/>
          <w:lang w:val="uk-UA"/>
        </w:rPr>
        <w:t>,</w:t>
      </w:r>
      <w:r w:rsidRPr="001D2E34">
        <w:rPr>
          <w:rFonts w:ascii="Times New Roman" w:hAnsi="Times New Roman"/>
          <w:spacing w:val="-2"/>
          <w:sz w:val="16"/>
          <w:szCs w:val="16"/>
          <w:lang w:val="uk-UA"/>
        </w:rPr>
        <w:t xml:space="preserve"> А.</w:t>
      </w:r>
      <w:r w:rsidR="008436B3"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С. Использование разделённого по полу семени в практике животноводства / А.</w:t>
      </w:r>
      <w:r w:rsidR="008436B3" w:rsidRPr="001D2E34">
        <w:rPr>
          <w:rFonts w:ascii="Times New Roman" w:hAnsi="Times New Roman"/>
          <w:spacing w:val="-2"/>
          <w:sz w:val="16"/>
          <w:szCs w:val="16"/>
          <w:lang w:val="uk-UA"/>
        </w:rPr>
        <w:t> </w:t>
      </w:r>
      <w:r w:rsidRPr="001D2E34">
        <w:rPr>
          <w:rFonts w:ascii="Times New Roman" w:hAnsi="Times New Roman"/>
          <w:spacing w:val="-2"/>
          <w:sz w:val="16"/>
          <w:szCs w:val="16"/>
          <w:lang w:val="uk-UA"/>
        </w:rPr>
        <w:t>С. Ерохин // Сельскохозяйственная биология. – 2009. – № 6. – С. 3</w:t>
      </w:r>
      <w:r w:rsidR="008436B3" w:rsidRPr="001D2E34">
        <w:rPr>
          <w:rFonts w:ascii="Times New Roman" w:hAnsi="Times New Roman"/>
          <w:spacing w:val="-2"/>
          <w:sz w:val="16"/>
          <w:szCs w:val="16"/>
          <w:lang w:val="uk-UA"/>
        </w:rPr>
        <w:t>−</w:t>
      </w:r>
      <w:r w:rsidRPr="001D2E34">
        <w:rPr>
          <w:rFonts w:ascii="Times New Roman" w:hAnsi="Times New Roman"/>
          <w:spacing w:val="-2"/>
          <w:sz w:val="16"/>
          <w:szCs w:val="16"/>
          <w:lang w:val="uk-UA"/>
        </w:rPr>
        <w:t>10.</w:t>
      </w:r>
    </w:p>
    <w:p w:rsidR="0048090D" w:rsidRPr="001D2E34" w:rsidRDefault="0048090D" w:rsidP="00F21984">
      <w:pPr>
        <w:pStyle w:val="ac"/>
        <w:numPr>
          <w:ilvl w:val="0"/>
          <w:numId w:val="13"/>
        </w:numPr>
        <w:tabs>
          <w:tab w:val="left" w:pos="426"/>
        </w:tabs>
        <w:spacing w:line="240" w:lineRule="auto"/>
        <w:ind w:left="0" w:firstLine="284"/>
        <w:rPr>
          <w:rFonts w:ascii="Times New Roman" w:eastAsiaTheme="majorEastAsia" w:hAnsi="Times New Roman"/>
          <w:sz w:val="16"/>
          <w:szCs w:val="16"/>
          <w:lang w:val="uk-UA"/>
        </w:rPr>
      </w:pPr>
      <w:r w:rsidRPr="001D2E34">
        <w:rPr>
          <w:rFonts w:ascii="Times New Roman" w:hAnsi="Times New Roman"/>
          <w:sz w:val="16"/>
          <w:szCs w:val="16"/>
          <w:lang w:val="uk-UA"/>
        </w:rPr>
        <w:t xml:space="preserve">. </w:t>
      </w:r>
      <w:r w:rsidRPr="001D2E34">
        <w:rPr>
          <w:rFonts w:ascii="Times New Roman" w:hAnsi="Times New Roman"/>
          <w:sz w:val="16"/>
          <w:szCs w:val="16"/>
          <w:lang w:val="en-US"/>
        </w:rPr>
        <w:t>Validating</w:t>
      </w:r>
      <w:r w:rsidRPr="001D2E34">
        <w:rPr>
          <w:rFonts w:ascii="Times New Roman" w:hAnsi="Times New Roman"/>
          <w:sz w:val="16"/>
          <w:szCs w:val="16"/>
          <w:lang w:val="uk-UA"/>
        </w:rPr>
        <w:t xml:space="preserve"> </w:t>
      </w:r>
      <w:r w:rsidRPr="001D2E34">
        <w:rPr>
          <w:rFonts w:ascii="Times New Roman" w:hAnsi="Times New Roman"/>
          <w:sz w:val="16"/>
          <w:szCs w:val="16"/>
          <w:lang w:val="en-US"/>
        </w:rPr>
        <w:t>bovine</w:t>
      </w:r>
      <w:r w:rsidRPr="001D2E34">
        <w:rPr>
          <w:rFonts w:ascii="Times New Roman" w:hAnsi="Times New Roman"/>
          <w:sz w:val="16"/>
          <w:szCs w:val="16"/>
          <w:lang w:val="uk-UA"/>
        </w:rPr>
        <w:t xml:space="preserve"> </w:t>
      </w:r>
      <w:r w:rsidRPr="001D2E34">
        <w:rPr>
          <w:rFonts w:ascii="Times New Roman" w:hAnsi="Times New Roman"/>
          <w:sz w:val="16"/>
          <w:szCs w:val="16"/>
          <w:lang w:val="en-US"/>
        </w:rPr>
        <w:t>sexed</w:t>
      </w:r>
      <w:r w:rsidRPr="001D2E34">
        <w:rPr>
          <w:rFonts w:ascii="Times New Roman" w:hAnsi="Times New Roman"/>
          <w:sz w:val="16"/>
          <w:szCs w:val="16"/>
          <w:lang w:val="uk-UA"/>
        </w:rPr>
        <w:t xml:space="preserve"> </w:t>
      </w:r>
      <w:r w:rsidRPr="001D2E34">
        <w:rPr>
          <w:rFonts w:ascii="Times New Roman" w:hAnsi="Times New Roman"/>
          <w:sz w:val="16"/>
          <w:szCs w:val="16"/>
          <w:lang w:val="en-US"/>
        </w:rPr>
        <w:t>semen</w:t>
      </w:r>
      <w:r w:rsidRPr="001D2E34">
        <w:rPr>
          <w:rFonts w:ascii="Times New Roman" w:hAnsi="Times New Roman"/>
          <w:sz w:val="16"/>
          <w:szCs w:val="16"/>
          <w:lang w:val="uk-UA"/>
        </w:rPr>
        <w:t xml:space="preserve"> </w:t>
      </w:r>
      <w:r w:rsidRPr="001D2E34">
        <w:rPr>
          <w:rFonts w:ascii="Times New Roman" w:hAnsi="Times New Roman"/>
          <w:sz w:val="16"/>
          <w:szCs w:val="16"/>
          <w:lang w:val="en-US"/>
        </w:rPr>
        <w:t>samples</w:t>
      </w:r>
      <w:r w:rsidRPr="001D2E34">
        <w:rPr>
          <w:rFonts w:ascii="Times New Roman" w:hAnsi="Times New Roman"/>
          <w:sz w:val="16"/>
          <w:szCs w:val="16"/>
          <w:lang w:val="uk-UA"/>
        </w:rPr>
        <w:t xml:space="preserve"> </w:t>
      </w:r>
      <w:r w:rsidRPr="001D2E34">
        <w:rPr>
          <w:rFonts w:ascii="Times New Roman" w:hAnsi="Times New Roman"/>
          <w:sz w:val="16"/>
          <w:szCs w:val="16"/>
          <w:lang w:val="en-US"/>
        </w:rPr>
        <w:t>using</w:t>
      </w:r>
      <w:r w:rsidRPr="001D2E34">
        <w:rPr>
          <w:rFonts w:ascii="Times New Roman" w:hAnsi="Times New Roman"/>
          <w:sz w:val="16"/>
          <w:szCs w:val="16"/>
          <w:lang w:val="uk-UA"/>
        </w:rPr>
        <w:t xml:space="preserve"> </w:t>
      </w:r>
      <w:r w:rsidRPr="001D2E34">
        <w:rPr>
          <w:rFonts w:ascii="Times New Roman" w:hAnsi="Times New Roman"/>
          <w:sz w:val="16"/>
          <w:szCs w:val="16"/>
          <w:lang w:val="en-US"/>
        </w:rPr>
        <w:t>quantitative</w:t>
      </w:r>
      <w:r w:rsidRPr="001D2E34">
        <w:rPr>
          <w:rFonts w:ascii="Times New Roman" w:hAnsi="Times New Roman"/>
          <w:sz w:val="16"/>
          <w:szCs w:val="16"/>
          <w:lang w:val="uk-UA"/>
        </w:rPr>
        <w:t xml:space="preserve"> </w:t>
      </w:r>
      <w:r w:rsidRPr="001D2E34">
        <w:rPr>
          <w:rFonts w:ascii="Times New Roman" w:hAnsi="Times New Roman"/>
          <w:sz w:val="16"/>
          <w:szCs w:val="16"/>
          <w:lang w:val="en-US"/>
        </w:rPr>
        <w:t>PCR</w:t>
      </w:r>
      <w:r w:rsidR="004413BC" w:rsidRPr="001D2E34">
        <w:rPr>
          <w:rFonts w:ascii="Times New Roman" w:hAnsi="Times New Roman"/>
          <w:sz w:val="16"/>
          <w:szCs w:val="16"/>
          <w:lang w:val="en-US"/>
        </w:rPr>
        <w:t xml:space="preserve"> /</w:t>
      </w:r>
      <w:r w:rsidRPr="001D2E34">
        <w:rPr>
          <w:rFonts w:ascii="Times New Roman" w:hAnsi="Times New Roman"/>
          <w:sz w:val="16"/>
          <w:szCs w:val="16"/>
          <w:lang w:val="en-US"/>
        </w:rPr>
        <w:t xml:space="preserve"> </w:t>
      </w:r>
      <w:r w:rsidR="004413BC" w:rsidRPr="001D2E34">
        <w:rPr>
          <w:rFonts w:ascii="Times New Roman" w:hAnsi="Times New Roman"/>
          <w:sz w:val="16"/>
          <w:szCs w:val="16"/>
          <w:lang w:val="en-US"/>
        </w:rPr>
        <w:t>H</w:t>
      </w:r>
      <w:r w:rsidR="004413BC" w:rsidRPr="001D2E34">
        <w:rPr>
          <w:rFonts w:ascii="Times New Roman" w:hAnsi="Times New Roman"/>
          <w:sz w:val="16"/>
          <w:szCs w:val="16"/>
          <w:lang w:val="uk-UA"/>
        </w:rPr>
        <w:t xml:space="preserve">. </w:t>
      </w:r>
      <w:r w:rsidR="004413BC" w:rsidRPr="001D2E34">
        <w:rPr>
          <w:rFonts w:ascii="Times New Roman" w:hAnsi="Times New Roman"/>
          <w:sz w:val="16"/>
          <w:szCs w:val="16"/>
          <w:lang w:val="en-US"/>
        </w:rPr>
        <w:t>Joerg [e</w:t>
      </w:r>
      <w:r w:rsidR="00A345B7" w:rsidRPr="001D2E34">
        <w:rPr>
          <w:rFonts w:ascii="Times New Roman" w:hAnsi="Times New Roman"/>
          <w:sz w:val="16"/>
          <w:szCs w:val="16"/>
          <w:lang w:val="en-US"/>
        </w:rPr>
        <w:t>t</w:t>
      </w:r>
      <w:r w:rsidR="00780B8C" w:rsidRPr="001D2E34">
        <w:rPr>
          <w:rFonts w:ascii="Times New Roman" w:hAnsi="Times New Roman"/>
          <w:sz w:val="16"/>
          <w:szCs w:val="16"/>
          <w:lang w:val="en-US"/>
        </w:rPr>
        <w:t xml:space="preserve"> al.]</w:t>
      </w:r>
      <w:r w:rsidR="004413BC" w:rsidRPr="001D2E34">
        <w:rPr>
          <w:rFonts w:ascii="Times New Roman" w:hAnsi="Times New Roman"/>
          <w:sz w:val="16"/>
          <w:szCs w:val="16"/>
          <w:lang w:val="en-US"/>
        </w:rPr>
        <w:t xml:space="preserve"> </w:t>
      </w:r>
      <w:r w:rsidR="00780B8C" w:rsidRPr="001D2E34">
        <w:rPr>
          <w:rFonts w:ascii="Times New Roman" w:hAnsi="Times New Roman"/>
          <w:sz w:val="16"/>
          <w:szCs w:val="16"/>
          <w:lang w:val="en-US"/>
        </w:rPr>
        <w:t xml:space="preserve"> //   </w:t>
      </w:r>
      <w:r w:rsidR="00F23BB7" w:rsidRPr="001D2E34">
        <w:rPr>
          <w:rFonts w:ascii="Times New Roman" w:hAnsi="Times New Roman"/>
          <w:sz w:val="16"/>
          <w:szCs w:val="16"/>
        </w:rPr>
        <w:t xml:space="preserve"> </w:t>
      </w:r>
      <w:r w:rsidRPr="001D2E34">
        <w:rPr>
          <w:rFonts w:ascii="Times New Roman" w:hAnsi="Times New Roman"/>
          <w:sz w:val="16"/>
          <w:szCs w:val="16"/>
          <w:lang w:val="en-US"/>
        </w:rPr>
        <w:t>J. Anim. Breed. Genet, 2004, 121:209</w:t>
      </w:r>
      <w:r w:rsidR="00780B8C" w:rsidRPr="001D2E34">
        <w:rPr>
          <w:rFonts w:ascii="Times New Roman" w:hAnsi="Times New Roman"/>
          <w:sz w:val="16"/>
          <w:szCs w:val="16"/>
          <w:lang w:val="en-US"/>
        </w:rPr>
        <w:t xml:space="preserve">. – </w:t>
      </w:r>
      <w:r w:rsidRPr="001D2E34">
        <w:rPr>
          <w:rFonts w:ascii="Times New Roman" w:hAnsi="Times New Roman"/>
          <w:sz w:val="16"/>
          <w:szCs w:val="16"/>
          <w:lang w:val="en-US"/>
        </w:rPr>
        <w:t>215</w:t>
      </w:r>
      <w:r w:rsidR="00780B8C" w:rsidRPr="001D2E34">
        <w:rPr>
          <w:rFonts w:ascii="Times New Roman" w:hAnsi="Times New Roman"/>
          <w:sz w:val="16"/>
          <w:szCs w:val="16"/>
          <w:lang w:val="en-US"/>
        </w:rPr>
        <w:t xml:space="preserve"> </w:t>
      </w:r>
      <w:r w:rsidR="00780B8C" w:rsidRPr="001D2E34">
        <w:rPr>
          <w:rFonts w:ascii="Times New Roman" w:hAnsi="Times New Roman"/>
          <w:sz w:val="16"/>
          <w:szCs w:val="16"/>
        </w:rPr>
        <w:t>р</w:t>
      </w:r>
      <w:r w:rsidRPr="001D2E34">
        <w:rPr>
          <w:rFonts w:ascii="Times New Roman" w:hAnsi="Times New Roman"/>
          <w:sz w:val="16"/>
          <w:szCs w:val="16"/>
          <w:lang w:val="en-US"/>
        </w:rPr>
        <w:t>.</w:t>
      </w:r>
    </w:p>
    <w:p w:rsidR="0048090D" w:rsidRPr="001D2E34" w:rsidRDefault="0048090D" w:rsidP="00F21984">
      <w:pPr>
        <w:pStyle w:val="ac"/>
        <w:numPr>
          <w:ilvl w:val="0"/>
          <w:numId w:val="13"/>
        </w:numPr>
        <w:tabs>
          <w:tab w:val="left" w:pos="426"/>
        </w:tabs>
        <w:autoSpaceDE w:val="0"/>
        <w:autoSpaceDN w:val="0"/>
        <w:adjustRightInd w:val="0"/>
        <w:spacing w:line="240" w:lineRule="auto"/>
        <w:ind w:left="0" w:firstLine="284"/>
        <w:rPr>
          <w:rFonts w:ascii="Times New Roman" w:hAnsi="Times New Roman"/>
          <w:color w:val="231F20"/>
          <w:sz w:val="16"/>
          <w:szCs w:val="16"/>
          <w:lang w:val="uk-UA"/>
        </w:rPr>
      </w:pPr>
      <w:r w:rsidRPr="001D2E34">
        <w:rPr>
          <w:rFonts w:ascii="Times New Roman" w:hAnsi="Times New Roman"/>
          <w:color w:val="231F20"/>
          <w:sz w:val="16"/>
          <w:szCs w:val="16"/>
          <w:lang w:val="uk-UA"/>
        </w:rPr>
        <w:t xml:space="preserve"> </w:t>
      </w:r>
      <w:r w:rsidRPr="001D2E34">
        <w:rPr>
          <w:rFonts w:ascii="Times New Roman" w:hAnsi="Times New Roman"/>
          <w:color w:val="231F20"/>
          <w:sz w:val="16"/>
          <w:szCs w:val="16"/>
          <w:lang w:val="en-US"/>
        </w:rPr>
        <w:t>http</w:t>
      </w:r>
      <w:r w:rsidRPr="001D2E34">
        <w:rPr>
          <w:rFonts w:ascii="Times New Roman" w:hAnsi="Times New Roman"/>
          <w:color w:val="231F20"/>
          <w:sz w:val="16"/>
          <w:szCs w:val="16"/>
          <w:lang w:val="uk-UA"/>
        </w:rPr>
        <w:t>: //</w:t>
      </w:r>
      <w:r w:rsidRPr="001D2E34">
        <w:rPr>
          <w:rFonts w:ascii="Times New Roman" w:hAnsi="Times New Roman"/>
          <w:color w:val="231F20"/>
          <w:sz w:val="16"/>
          <w:szCs w:val="16"/>
          <w:lang w:val="en-US"/>
        </w:rPr>
        <w:t>www</w:t>
      </w:r>
      <w:r w:rsidRPr="001D2E34">
        <w:rPr>
          <w:rFonts w:ascii="Times New Roman" w:hAnsi="Times New Roman"/>
          <w:color w:val="231F20"/>
          <w:sz w:val="16"/>
          <w:szCs w:val="16"/>
          <w:lang w:val="uk-UA"/>
        </w:rPr>
        <w:t>.</w:t>
      </w:r>
      <w:r w:rsidRPr="001D2E34">
        <w:rPr>
          <w:rFonts w:ascii="Times New Roman" w:hAnsi="Times New Roman"/>
          <w:color w:val="231F20"/>
          <w:sz w:val="16"/>
          <w:szCs w:val="16"/>
          <w:lang w:val="en-US"/>
        </w:rPr>
        <w:t>swissgenetics</w:t>
      </w:r>
      <w:r w:rsidRPr="001D2E34">
        <w:rPr>
          <w:rFonts w:ascii="Times New Roman" w:hAnsi="Times New Roman"/>
          <w:color w:val="231F20"/>
          <w:sz w:val="16"/>
          <w:szCs w:val="16"/>
          <w:lang w:val="uk-UA"/>
        </w:rPr>
        <w:t>.</w:t>
      </w:r>
      <w:r w:rsidRPr="001D2E34">
        <w:rPr>
          <w:rFonts w:ascii="Times New Roman" w:hAnsi="Times New Roman"/>
          <w:color w:val="231F20"/>
          <w:sz w:val="16"/>
          <w:szCs w:val="16"/>
          <w:lang w:val="en-US"/>
        </w:rPr>
        <w:t>com</w:t>
      </w:r>
      <w:r w:rsidRPr="001D2E34">
        <w:rPr>
          <w:rFonts w:ascii="Times New Roman" w:hAnsi="Times New Roman"/>
          <w:color w:val="231F20"/>
          <w:sz w:val="16"/>
          <w:szCs w:val="16"/>
          <w:lang w:val="uk-UA"/>
        </w:rPr>
        <w:t>/</w:t>
      </w:r>
      <w:r w:rsidRPr="001D2E34">
        <w:rPr>
          <w:rFonts w:ascii="Times New Roman" w:hAnsi="Times New Roman"/>
          <w:color w:val="231F20"/>
          <w:sz w:val="16"/>
          <w:szCs w:val="16"/>
          <w:lang w:val="en-US"/>
        </w:rPr>
        <w:t>files</w:t>
      </w:r>
      <w:r w:rsidRPr="001D2E34">
        <w:rPr>
          <w:rFonts w:ascii="Times New Roman" w:hAnsi="Times New Roman"/>
          <w:color w:val="231F20"/>
          <w:sz w:val="16"/>
          <w:szCs w:val="16"/>
          <w:lang w:val="uk-UA"/>
        </w:rPr>
        <w:t>/</w:t>
      </w:r>
      <w:r w:rsidRPr="001D2E34">
        <w:rPr>
          <w:rFonts w:ascii="Times New Roman" w:hAnsi="Times New Roman"/>
          <w:color w:val="231F20"/>
          <w:sz w:val="16"/>
          <w:szCs w:val="16"/>
          <w:lang w:val="en-US"/>
        </w:rPr>
        <w:t>Genetik</w:t>
      </w:r>
      <w:r w:rsidRPr="001D2E34">
        <w:rPr>
          <w:rFonts w:ascii="Times New Roman" w:hAnsi="Times New Roman"/>
          <w:color w:val="231F20"/>
          <w:sz w:val="16"/>
          <w:szCs w:val="16"/>
          <w:lang w:val="uk-UA"/>
        </w:rPr>
        <w:t>/</w:t>
      </w:r>
      <w:r w:rsidRPr="001D2E34">
        <w:rPr>
          <w:rFonts w:ascii="Times New Roman" w:hAnsi="Times New Roman"/>
          <w:color w:val="231F20"/>
          <w:sz w:val="16"/>
          <w:szCs w:val="16"/>
          <w:lang w:val="en-US"/>
        </w:rPr>
        <w:t>Erklaerungen</w:t>
      </w:r>
      <w:r w:rsidRPr="001D2E34">
        <w:rPr>
          <w:rFonts w:ascii="Times New Roman" w:hAnsi="Times New Roman"/>
          <w:color w:val="231F20"/>
          <w:sz w:val="16"/>
          <w:szCs w:val="16"/>
          <w:lang w:val="uk-UA"/>
        </w:rPr>
        <w:t>/</w:t>
      </w:r>
      <w:r w:rsidRPr="001D2E34">
        <w:rPr>
          <w:rFonts w:ascii="Times New Roman" w:hAnsi="Times New Roman"/>
          <w:color w:val="231F20"/>
          <w:sz w:val="16"/>
          <w:szCs w:val="16"/>
          <w:lang w:val="en-US"/>
        </w:rPr>
        <w:t>MTQ</w:t>
      </w:r>
      <w:r w:rsidR="008436B3" w:rsidRPr="001D2E34">
        <w:rPr>
          <w:rFonts w:ascii="Times New Roman" w:hAnsi="Times New Roman"/>
          <w:color w:val="231F20"/>
          <w:sz w:val="16"/>
          <w:szCs w:val="16"/>
          <w:lang w:val="uk-UA"/>
        </w:rPr>
        <w:t>0.</w:t>
      </w:r>
    </w:p>
    <w:p w:rsidR="0048090D" w:rsidRPr="001D2E34" w:rsidRDefault="0048090D" w:rsidP="00F21984">
      <w:pPr>
        <w:pStyle w:val="ac"/>
        <w:numPr>
          <w:ilvl w:val="0"/>
          <w:numId w:val="13"/>
        </w:numPr>
        <w:tabs>
          <w:tab w:val="left" w:pos="426"/>
        </w:tabs>
        <w:spacing w:line="240"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Ерохин</w:t>
      </w:r>
      <w:r w:rsidR="008436B3" w:rsidRPr="001D2E34">
        <w:rPr>
          <w:rFonts w:ascii="Times New Roman" w:hAnsi="Times New Roman"/>
          <w:sz w:val="16"/>
          <w:szCs w:val="16"/>
          <w:lang w:val="uk-UA"/>
        </w:rPr>
        <w:t>,</w:t>
      </w:r>
      <w:r w:rsidRPr="001D2E34">
        <w:rPr>
          <w:rFonts w:ascii="Times New Roman" w:hAnsi="Times New Roman"/>
          <w:sz w:val="16"/>
          <w:szCs w:val="16"/>
          <w:lang w:val="uk-UA"/>
        </w:rPr>
        <w:t xml:space="preserve"> А.</w:t>
      </w:r>
      <w:r w:rsidR="008436B3" w:rsidRPr="001D2E34">
        <w:rPr>
          <w:rFonts w:ascii="Times New Roman" w:hAnsi="Times New Roman"/>
          <w:sz w:val="16"/>
          <w:szCs w:val="16"/>
        </w:rPr>
        <w:t> </w:t>
      </w:r>
      <w:r w:rsidR="00780B8C" w:rsidRPr="001D2E34">
        <w:rPr>
          <w:rFonts w:ascii="Times New Roman" w:hAnsi="Times New Roman"/>
          <w:sz w:val="16"/>
          <w:szCs w:val="16"/>
          <w:lang w:val="uk-UA"/>
        </w:rPr>
        <w:t>С.</w:t>
      </w:r>
      <w:r w:rsidRPr="001D2E34">
        <w:rPr>
          <w:rFonts w:ascii="Times New Roman" w:hAnsi="Times New Roman"/>
          <w:sz w:val="16"/>
          <w:szCs w:val="16"/>
          <w:lang w:val="uk-UA"/>
        </w:rPr>
        <w:t xml:space="preserve"> Методы регуляции пола у животных</w:t>
      </w:r>
      <w:r w:rsidR="00780B8C" w:rsidRPr="001D2E34">
        <w:rPr>
          <w:rFonts w:ascii="Times New Roman" w:hAnsi="Times New Roman"/>
          <w:sz w:val="16"/>
          <w:szCs w:val="16"/>
          <w:lang w:val="uk-UA"/>
        </w:rPr>
        <w:t xml:space="preserve"> / А.</w:t>
      </w:r>
      <w:r w:rsidR="00780B8C" w:rsidRPr="001D2E34">
        <w:rPr>
          <w:rFonts w:ascii="Times New Roman" w:hAnsi="Times New Roman"/>
          <w:sz w:val="16"/>
          <w:szCs w:val="16"/>
        </w:rPr>
        <w:t> </w:t>
      </w:r>
      <w:r w:rsidR="00780B8C" w:rsidRPr="001D2E34">
        <w:rPr>
          <w:rFonts w:ascii="Times New Roman" w:hAnsi="Times New Roman"/>
          <w:sz w:val="16"/>
          <w:szCs w:val="16"/>
          <w:lang w:val="uk-UA"/>
        </w:rPr>
        <w:t>С. Ерохин,  М. И. Дунин. </w:t>
      </w:r>
      <w:r w:rsidRPr="001D2E34">
        <w:rPr>
          <w:rFonts w:ascii="Times New Roman" w:hAnsi="Times New Roman"/>
          <w:sz w:val="16"/>
          <w:szCs w:val="16"/>
          <w:lang w:val="uk-UA"/>
        </w:rPr>
        <w:t>–</w:t>
      </w:r>
      <w:r w:rsidR="008436B3" w:rsidRPr="001D2E34">
        <w:rPr>
          <w:rFonts w:ascii="Times New Roman" w:hAnsi="Times New Roman"/>
          <w:sz w:val="16"/>
          <w:szCs w:val="16"/>
          <w:lang w:val="uk-UA"/>
        </w:rPr>
        <w:t> </w:t>
      </w:r>
      <w:r w:rsidRPr="001D2E34">
        <w:rPr>
          <w:rFonts w:ascii="Times New Roman" w:hAnsi="Times New Roman"/>
          <w:sz w:val="16"/>
          <w:szCs w:val="16"/>
          <w:lang w:val="uk-UA"/>
        </w:rPr>
        <w:t xml:space="preserve">ВНИИплем.  </w:t>
      </w:r>
      <w:r w:rsidR="00780B8C" w:rsidRPr="001D2E34">
        <w:rPr>
          <w:rFonts w:ascii="Times New Roman" w:hAnsi="Times New Roman"/>
          <w:sz w:val="16"/>
          <w:szCs w:val="16"/>
          <w:lang w:val="uk-UA"/>
        </w:rPr>
        <w:t xml:space="preserve">− </w:t>
      </w:r>
      <w:r w:rsidRPr="001D2E34">
        <w:rPr>
          <w:rFonts w:ascii="Times New Roman" w:hAnsi="Times New Roman"/>
          <w:sz w:val="16"/>
          <w:szCs w:val="16"/>
          <w:lang w:val="uk-UA"/>
        </w:rPr>
        <w:t>Лесные Поляны</w:t>
      </w:r>
      <w:r w:rsidR="008436B3"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8436B3" w:rsidRPr="001D2E34">
        <w:rPr>
          <w:rFonts w:ascii="Times New Roman" w:hAnsi="Times New Roman"/>
          <w:sz w:val="16"/>
          <w:szCs w:val="16"/>
          <w:lang w:val="uk-UA"/>
        </w:rPr>
        <w:t>−</w:t>
      </w:r>
      <w:r w:rsidRPr="001D2E34">
        <w:rPr>
          <w:rFonts w:ascii="Times New Roman" w:hAnsi="Times New Roman"/>
          <w:sz w:val="16"/>
          <w:szCs w:val="16"/>
          <w:lang w:val="uk-UA"/>
        </w:rPr>
        <w:t xml:space="preserve"> 2009. – </w:t>
      </w:r>
      <w:r w:rsidR="00D04A0D" w:rsidRPr="001D2E34">
        <w:rPr>
          <w:rFonts w:ascii="Times New Roman" w:hAnsi="Times New Roman"/>
          <w:sz w:val="16"/>
          <w:szCs w:val="16"/>
          <w:lang w:val="uk-UA"/>
        </w:rPr>
        <w:t>С</w:t>
      </w:r>
      <w:r w:rsidRPr="001D2E34">
        <w:rPr>
          <w:rFonts w:ascii="Times New Roman" w:hAnsi="Times New Roman"/>
          <w:sz w:val="16"/>
          <w:szCs w:val="16"/>
          <w:lang w:val="uk-UA"/>
        </w:rPr>
        <w:t>. 64</w:t>
      </w:r>
      <w:r w:rsidR="008436B3" w:rsidRPr="001D2E34">
        <w:rPr>
          <w:rFonts w:ascii="Times New Roman" w:hAnsi="Times New Roman"/>
          <w:sz w:val="16"/>
          <w:szCs w:val="16"/>
          <w:lang w:val="uk-UA"/>
        </w:rPr>
        <w:t>.</w:t>
      </w:r>
      <w:r w:rsidRPr="001D2E34">
        <w:rPr>
          <w:rFonts w:ascii="Times New Roman" w:hAnsi="Times New Roman"/>
          <w:sz w:val="16"/>
          <w:szCs w:val="16"/>
          <w:lang w:val="uk-UA"/>
        </w:rPr>
        <w:t xml:space="preserve"> </w:t>
      </w:r>
    </w:p>
    <w:p w:rsidR="0048090D" w:rsidRPr="001D2E34" w:rsidRDefault="0048090D" w:rsidP="00F21984">
      <w:pPr>
        <w:pStyle w:val="ac"/>
        <w:numPr>
          <w:ilvl w:val="0"/>
          <w:numId w:val="13"/>
        </w:numPr>
        <w:tabs>
          <w:tab w:val="left" w:pos="426"/>
        </w:tabs>
        <w:spacing w:line="240" w:lineRule="auto"/>
        <w:ind w:left="0" w:firstLine="284"/>
        <w:rPr>
          <w:rFonts w:ascii="Times New Roman" w:hAnsi="Times New Roman"/>
          <w:sz w:val="16"/>
          <w:szCs w:val="16"/>
          <w:lang w:val="en-US"/>
        </w:rPr>
      </w:pPr>
      <w:r w:rsidRPr="001D2E34">
        <w:rPr>
          <w:rFonts w:ascii="Times New Roman" w:hAnsi="Times New Roman"/>
          <w:sz w:val="16"/>
          <w:szCs w:val="16"/>
          <w:lang w:val="en-US"/>
        </w:rPr>
        <w:t>Verification</w:t>
      </w:r>
      <w:r w:rsidRPr="001D2E34">
        <w:rPr>
          <w:rFonts w:ascii="Times New Roman" w:hAnsi="Times New Roman"/>
          <w:sz w:val="16"/>
          <w:szCs w:val="16"/>
          <w:lang w:val="uk-UA"/>
        </w:rPr>
        <w:t xml:space="preserve"> </w:t>
      </w:r>
      <w:r w:rsidRPr="001D2E34">
        <w:rPr>
          <w:rFonts w:ascii="Times New Roman" w:hAnsi="Times New Roman"/>
          <w:sz w:val="16"/>
          <w:szCs w:val="16"/>
          <w:lang w:val="en-US"/>
        </w:rPr>
        <w:t>of</w:t>
      </w:r>
      <w:r w:rsidRPr="001D2E34">
        <w:rPr>
          <w:rFonts w:ascii="Times New Roman" w:hAnsi="Times New Roman"/>
          <w:sz w:val="16"/>
          <w:szCs w:val="16"/>
          <w:lang w:val="uk-UA"/>
        </w:rPr>
        <w:t xml:space="preserve"> </w:t>
      </w:r>
      <w:r w:rsidRPr="001D2E34">
        <w:rPr>
          <w:rFonts w:ascii="Times New Roman" w:hAnsi="Times New Roman"/>
          <w:sz w:val="16"/>
          <w:szCs w:val="16"/>
          <w:lang w:val="en-US"/>
        </w:rPr>
        <w:t>flow</w:t>
      </w:r>
      <w:r w:rsidRPr="001D2E34">
        <w:rPr>
          <w:rFonts w:ascii="Times New Roman" w:hAnsi="Times New Roman"/>
          <w:sz w:val="16"/>
          <w:szCs w:val="16"/>
          <w:lang w:val="uk-UA"/>
        </w:rPr>
        <w:t xml:space="preserve"> </w:t>
      </w:r>
      <w:r w:rsidRPr="001D2E34">
        <w:rPr>
          <w:rFonts w:ascii="Times New Roman" w:hAnsi="Times New Roman"/>
          <w:sz w:val="16"/>
          <w:szCs w:val="16"/>
          <w:lang w:val="en-US"/>
        </w:rPr>
        <w:t>cytometrically</w:t>
      </w:r>
      <w:r w:rsidRPr="001D2E34">
        <w:rPr>
          <w:rFonts w:ascii="Times New Roman" w:hAnsi="Times New Roman"/>
          <w:sz w:val="16"/>
          <w:szCs w:val="16"/>
          <w:lang w:val="uk-UA"/>
        </w:rPr>
        <w:t xml:space="preserve"> </w:t>
      </w:r>
      <w:r w:rsidRPr="001D2E34">
        <w:rPr>
          <w:rFonts w:ascii="Times New Roman" w:hAnsi="Times New Roman"/>
          <w:sz w:val="16"/>
          <w:szCs w:val="16"/>
          <w:lang w:val="en-US"/>
        </w:rPr>
        <w:t>sorted</w:t>
      </w:r>
      <w:r w:rsidRPr="001D2E34">
        <w:rPr>
          <w:rFonts w:ascii="Times New Roman" w:hAnsi="Times New Roman"/>
          <w:sz w:val="16"/>
          <w:szCs w:val="16"/>
          <w:lang w:val="uk-UA"/>
        </w:rPr>
        <w:t xml:space="preserve"> </w:t>
      </w:r>
      <w:r w:rsidRPr="001D2E34">
        <w:rPr>
          <w:rFonts w:ascii="Times New Roman" w:hAnsi="Times New Roman"/>
          <w:sz w:val="16"/>
          <w:szCs w:val="16"/>
          <w:lang w:val="en-US"/>
        </w:rPr>
        <w:t>X</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lang w:val="en-US"/>
        </w:rPr>
        <w:t>and</w:t>
      </w:r>
      <w:r w:rsidRPr="001D2E34">
        <w:rPr>
          <w:rFonts w:ascii="Times New Roman" w:hAnsi="Times New Roman"/>
          <w:sz w:val="16"/>
          <w:szCs w:val="16"/>
          <w:lang w:val="uk-UA"/>
        </w:rPr>
        <w:t xml:space="preserve"> </w:t>
      </w:r>
      <w:r w:rsidRPr="001D2E34">
        <w:rPr>
          <w:rFonts w:ascii="Times New Roman" w:hAnsi="Times New Roman"/>
          <w:sz w:val="16"/>
          <w:szCs w:val="16"/>
          <w:lang w:val="en-US"/>
        </w:rPr>
        <w:t>Y</w:t>
      </w:r>
      <w:r w:rsidR="000C756D"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lang w:val="en-US"/>
        </w:rPr>
        <w:t>bearing</w:t>
      </w:r>
      <w:r w:rsidRPr="001D2E34">
        <w:rPr>
          <w:rFonts w:ascii="Times New Roman" w:hAnsi="Times New Roman"/>
          <w:sz w:val="16"/>
          <w:szCs w:val="16"/>
          <w:lang w:val="uk-UA"/>
        </w:rPr>
        <w:t xml:space="preserve"> </w:t>
      </w:r>
      <w:r w:rsidRPr="001D2E34">
        <w:rPr>
          <w:rFonts w:ascii="Times New Roman" w:hAnsi="Times New Roman"/>
          <w:sz w:val="16"/>
          <w:szCs w:val="16"/>
          <w:lang w:val="en-US"/>
        </w:rPr>
        <w:t>porcine</w:t>
      </w:r>
      <w:r w:rsidRPr="001D2E34">
        <w:rPr>
          <w:rFonts w:ascii="Times New Roman" w:hAnsi="Times New Roman"/>
          <w:sz w:val="16"/>
          <w:szCs w:val="16"/>
          <w:lang w:val="uk-UA"/>
        </w:rPr>
        <w:t xml:space="preserve"> </w:t>
      </w:r>
      <w:r w:rsidRPr="001D2E34">
        <w:rPr>
          <w:rFonts w:ascii="Times New Roman" w:hAnsi="Times New Roman"/>
          <w:sz w:val="16"/>
          <w:szCs w:val="16"/>
          <w:lang w:val="en-US"/>
        </w:rPr>
        <w:t>spermatozoa</w:t>
      </w:r>
      <w:r w:rsidRPr="001D2E34">
        <w:rPr>
          <w:rFonts w:ascii="Times New Roman" w:hAnsi="Times New Roman"/>
          <w:sz w:val="16"/>
          <w:szCs w:val="16"/>
          <w:lang w:val="uk-UA"/>
        </w:rPr>
        <w:t xml:space="preserve"> </w:t>
      </w:r>
      <w:r w:rsidRPr="001D2E34">
        <w:rPr>
          <w:rFonts w:ascii="Times New Roman" w:hAnsi="Times New Roman"/>
          <w:sz w:val="16"/>
          <w:szCs w:val="16"/>
          <w:lang w:val="en-US"/>
        </w:rPr>
        <w:t>and</w:t>
      </w:r>
      <w:r w:rsidRPr="001D2E34">
        <w:rPr>
          <w:rFonts w:ascii="Times New Roman" w:hAnsi="Times New Roman"/>
          <w:sz w:val="16"/>
          <w:szCs w:val="16"/>
          <w:lang w:val="uk-UA"/>
        </w:rPr>
        <w:t xml:space="preserve"> </w:t>
      </w:r>
      <w:r w:rsidRPr="001D2E34">
        <w:rPr>
          <w:rFonts w:ascii="Times New Roman" w:hAnsi="Times New Roman"/>
          <w:sz w:val="16"/>
          <w:szCs w:val="16"/>
          <w:lang w:val="en-US"/>
        </w:rPr>
        <w:t>reanalysis</w:t>
      </w:r>
      <w:r w:rsidRPr="001D2E34">
        <w:rPr>
          <w:rFonts w:ascii="Times New Roman" w:hAnsi="Times New Roman"/>
          <w:sz w:val="16"/>
          <w:szCs w:val="16"/>
          <w:lang w:val="uk-UA"/>
        </w:rPr>
        <w:t xml:space="preserve"> </w:t>
      </w:r>
      <w:r w:rsidRPr="001D2E34">
        <w:rPr>
          <w:rFonts w:ascii="Times New Roman" w:hAnsi="Times New Roman"/>
          <w:sz w:val="16"/>
          <w:szCs w:val="16"/>
          <w:lang w:val="en-US"/>
        </w:rPr>
        <w:t>of</w:t>
      </w:r>
      <w:r w:rsidRPr="001D2E34">
        <w:rPr>
          <w:rFonts w:ascii="Times New Roman" w:hAnsi="Times New Roman"/>
          <w:sz w:val="16"/>
          <w:szCs w:val="16"/>
          <w:lang w:val="uk-UA"/>
        </w:rPr>
        <w:t xml:space="preserve"> </w:t>
      </w:r>
      <w:r w:rsidRPr="001D2E34">
        <w:rPr>
          <w:rFonts w:ascii="Times New Roman" w:hAnsi="Times New Roman"/>
          <w:sz w:val="16"/>
          <w:szCs w:val="16"/>
          <w:lang w:val="en-US"/>
        </w:rPr>
        <w:t>spermatozoa for DNA content using the fluorescence in situ hybridization (FISH) technique</w:t>
      </w:r>
      <w:r w:rsidR="00780B8C" w:rsidRPr="001D2E34">
        <w:rPr>
          <w:rFonts w:ascii="Times New Roman" w:hAnsi="Times New Roman"/>
          <w:sz w:val="16"/>
          <w:szCs w:val="16"/>
          <w:lang w:val="en-US"/>
        </w:rPr>
        <w:t xml:space="preserve"> / T</w:t>
      </w:r>
      <w:r w:rsidR="00780B8C" w:rsidRPr="001D2E34">
        <w:rPr>
          <w:rFonts w:ascii="Times New Roman" w:hAnsi="Times New Roman"/>
          <w:sz w:val="16"/>
          <w:szCs w:val="16"/>
          <w:lang w:val="uk-UA"/>
        </w:rPr>
        <w:t>. </w:t>
      </w:r>
      <w:r w:rsidR="00780B8C" w:rsidRPr="001D2E34">
        <w:rPr>
          <w:rFonts w:ascii="Times New Roman" w:hAnsi="Times New Roman"/>
          <w:sz w:val="16"/>
          <w:szCs w:val="16"/>
          <w:lang w:val="en-US"/>
        </w:rPr>
        <w:t>Kawarasaki [e</w:t>
      </w:r>
      <w:r w:rsidR="00A345B7" w:rsidRPr="001D2E34">
        <w:rPr>
          <w:rFonts w:ascii="Times New Roman" w:hAnsi="Times New Roman"/>
          <w:sz w:val="16"/>
          <w:szCs w:val="16"/>
          <w:lang w:val="en-US"/>
        </w:rPr>
        <w:t>t</w:t>
      </w:r>
      <w:r w:rsidR="00780B8C" w:rsidRPr="001D2E34">
        <w:rPr>
          <w:rFonts w:ascii="Times New Roman" w:hAnsi="Times New Roman"/>
          <w:sz w:val="16"/>
          <w:szCs w:val="16"/>
          <w:lang w:val="en-US"/>
        </w:rPr>
        <w:t xml:space="preserve"> al.]</w:t>
      </w:r>
      <w:r w:rsidRPr="001D2E34">
        <w:rPr>
          <w:rFonts w:ascii="Times New Roman" w:hAnsi="Times New Roman"/>
          <w:sz w:val="16"/>
          <w:szCs w:val="16"/>
          <w:lang w:val="en-US"/>
        </w:rPr>
        <w:t>.</w:t>
      </w:r>
      <w:r w:rsidR="008436B3" w:rsidRPr="001D2E34">
        <w:rPr>
          <w:rFonts w:ascii="Times New Roman" w:hAnsi="Times New Roman"/>
          <w:sz w:val="16"/>
          <w:szCs w:val="16"/>
          <w:lang w:val="en-US"/>
        </w:rPr>
        <w:t xml:space="preserve"> −</w:t>
      </w:r>
      <w:r w:rsidRPr="001D2E34">
        <w:rPr>
          <w:rFonts w:ascii="Times New Roman" w:hAnsi="Times New Roman"/>
          <w:sz w:val="16"/>
          <w:szCs w:val="16"/>
          <w:lang w:val="en-US"/>
        </w:rPr>
        <w:t xml:space="preserve"> Theriogenology.</w:t>
      </w:r>
      <w:r w:rsidR="008436B3" w:rsidRPr="001D2E34">
        <w:rPr>
          <w:rFonts w:ascii="Times New Roman" w:hAnsi="Times New Roman"/>
          <w:sz w:val="16"/>
          <w:szCs w:val="16"/>
          <w:lang w:val="en-US"/>
        </w:rPr>
        <w:t xml:space="preserve"> − </w:t>
      </w:r>
      <w:r w:rsidRPr="001D2E34">
        <w:rPr>
          <w:rFonts w:ascii="Times New Roman" w:hAnsi="Times New Roman"/>
          <w:sz w:val="16"/>
          <w:szCs w:val="16"/>
          <w:lang w:val="en-US"/>
        </w:rPr>
        <w:t>1998.</w:t>
      </w:r>
      <w:r w:rsidR="008436B3" w:rsidRPr="001D2E34">
        <w:rPr>
          <w:rFonts w:ascii="Times New Roman" w:hAnsi="Times New Roman"/>
          <w:sz w:val="16"/>
          <w:szCs w:val="16"/>
          <w:lang w:val="en-US"/>
        </w:rPr>
        <w:t xml:space="preserve"> − V.</w:t>
      </w:r>
      <w:r w:rsidR="00780B8C" w:rsidRPr="001D2E34">
        <w:rPr>
          <w:rFonts w:ascii="Times New Roman" w:hAnsi="Times New Roman"/>
          <w:sz w:val="16"/>
          <w:szCs w:val="16"/>
          <w:lang w:val="en-US"/>
        </w:rPr>
        <w:t> </w:t>
      </w:r>
      <w:r w:rsidR="008436B3" w:rsidRPr="001D2E34">
        <w:rPr>
          <w:rFonts w:ascii="Times New Roman" w:hAnsi="Times New Roman"/>
          <w:sz w:val="16"/>
          <w:szCs w:val="16"/>
          <w:lang w:val="en-US"/>
        </w:rPr>
        <w:t>50. − P</w:t>
      </w:r>
      <w:r w:rsidRPr="001D2E34">
        <w:rPr>
          <w:rFonts w:ascii="Times New Roman" w:hAnsi="Times New Roman"/>
          <w:sz w:val="16"/>
          <w:szCs w:val="16"/>
          <w:lang w:val="en-US"/>
        </w:rPr>
        <w:t>. 625</w:t>
      </w:r>
      <w:r w:rsidR="008436B3" w:rsidRPr="001D2E34">
        <w:rPr>
          <w:rFonts w:ascii="Times New Roman" w:hAnsi="Times New Roman"/>
          <w:sz w:val="16"/>
          <w:szCs w:val="16"/>
          <w:lang w:val="en-US"/>
        </w:rPr>
        <w:t>−</w:t>
      </w:r>
      <w:r w:rsidRPr="001D2E34">
        <w:rPr>
          <w:rFonts w:ascii="Times New Roman" w:hAnsi="Times New Roman"/>
          <w:sz w:val="16"/>
          <w:szCs w:val="16"/>
          <w:lang w:val="en-US"/>
        </w:rPr>
        <w:t>635.</w:t>
      </w:r>
    </w:p>
    <w:p w:rsidR="00457337" w:rsidRPr="001D2E34" w:rsidRDefault="00457337">
      <w:pPr>
        <w:spacing w:after="0" w:line="240" w:lineRule="auto"/>
        <w:rPr>
          <w:rFonts w:ascii="Times New Roman" w:hAnsi="Times New Roman"/>
          <w:sz w:val="14"/>
          <w:szCs w:val="20"/>
          <w:lang w:val="en-US"/>
        </w:rPr>
      </w:pPr>
    </w:p>
    <w:p w:rsidR="003F4A36" w:rsidRPr="001D2E34" w:rsidRDefault="003F4A36" w:rsidP="00A345B7">
      <w:pPr>
        <w:spacing w:after="0" w:line="240" w:lineRule="auto"/>
        <w:rPr>
          <w:rFonts w:ascii="Times New Roman" w:hAnsi="Times New Roman"/>
          <w:sz w:val="20"/>
          <w:szCs w:val="20"/>
        </w:rPr>
      </w:pPr>
      <w:r w:rsidRPr="001D2E34">
        <w:rPr>
          <w:rFonts w:ascii="Times New Roman" w:hAnsi="Times New Roman"/>
          <w:sz w:val="20"/>
          <w:szCs w:val="20"/>
        </w:rPr>
        <w:t>УДК</w:t>
      </w:r>
      <w:r w:rsidR="00C40160" w:rsidRPr="001D2E34">
        <w:rPr>
          <w:rFonts w:ascii="Times New Roman" w:hAnsi="Times New Roman"/>
          <w:sz w:val="20"/>
          <w:szCs w:val="20"/>
        </w:rPr>
        <w:t xml:space="preserve"> 636.084.11:005.591.1</w:t>
      </w:r>
    </w:p>
    <w:p w:rsidR="003F4A36" w:rsidRPr="001D2E34" w:rsidRDefault="003F4A36" w:rsidP="00A345B7">
      <w:pPr>
        <w:spacing w:after="0" w:line="240" w:lineRule="auto"/>
        <w:rPr>
          <w:rFonts w:ascii="Times New Roman" w:hAnsi="Times New Roman"/>
          <w:sz w:val="14"/>
          <w:szCs w:val="20"/>
        </w:rPr>
      </w:pPr>
    </w:p>
    <w:p w:rsidR="003F4A36" w:rsidRPr="001D2E34" w:rsidRDefault="003F4A36" w:rsidP="00A345B7">
      <w:pPr>
        <w:spacing w:after="0" w:line="240" w:lineRule="auto"/>
        <w:jc w:val="center"/>
        <w:rPr>
          <w:rFonts w:ascii="Times New Roman" w:hAnsi="Times New Roman"/>
          <w:b/>
          <w:sz w:val="20"/>
          <w:szCs w:val="20"/>
        </w:rPr>
      </w:pPr>
      <w:r w:rsidRPr="001D2E34">
        <w:rPr>
          <w:rFonts w:ascii="Times New Roman" w:hAnsi="Times New Roman"/>
          <w:b/>
          <w:sz w:val="20"/>
          <w:szCs w:val="20"/>
        </w:rPr>
        <w:t>ОПТИМИЗАЦИЯ ПРОДОЛЖИТЕЛЬНОСТИ ПОДСОСНОГО ПЕРИОДА</w:t>
      </w:r>
    </w:p>
    <w:p w:rsidR="00A345B7" w:rsidRPr="001D2E34" w:rsidRDefault="00A345B7" w:rsidP="00A345B7">
      <w:pPr>
        <w:spacing w:after="0" w:line="240" w:lineRule="auto"/>
        <w:jc w:val="center"/>
        <w:rPr>
          <w:rFonts w:ascii="Times New Roman" w:hAnsi="Times New Roman"/>
          <w:b/>
          <w:sz w:val="20"/>
          <w:szCs w:val="20"/>
        </w:rPr>
      </w:pPr>
    </w:p>
    <w:p w:rsidR="003F4A36" w:rsidRPr="001D2E34" w:rsidRDefault="003F4A36" w:rsidP="00A345B7">
      <w:pPr>
        <w:spacing w:after="0" w:line="240" w:lineRule="auto"/>
        <w:jc w:val="center"/>
        <w:rPr>
          <w:rFonts w:ascii="Times New Roman" w:hAnsi="Times New Roman"/>
          <w:sz w:val="20"/>
          <w:szCs w:val="20"/>
        </w:rPr>
      </w:pPr>
      <w:r w:rsidRPr="001D2E34">
        <w:rPr>
          <w:rFonts w:ascii="Times New Roman" w:hAnsi="Times New Roman"/>
          <w:sz w:val="20"/>
          <w:szCs w:val="20"/>
        </w:rPr>
        <w:t xml:space="preserve">Н. А. ЛОБАН, Ю. С. КАЗУТОВА </w:t>
      </w:r>
    </w:p>
    <w:p w:rsidR="00A345B7" w:rsidRPr="001D2E34" w:rsidRDefault="00A345B7" w:rsidP="00A345B7">
      <w:pPr>
        <w:spacing w:after="0" w:line="240" w:lineRule="auto"/>
        <w:jc w:val="center"/>
        <w:rPr>
          <w:rFonts w:ascii="Times New Roman" w:hAnsi="Times New Roman"/>
          <w:sz w:val="20"/>
          <w:szCs w:val="20"/>
        </w:rPr>
      </w:pPr>
    </w:p>
    <w:p w:rsidR="003F4A36" w:rsidRPr="001D2E34" w:rsidRDefault="003F4A36" w:rsidP="00A345B7">
      <w:pPr>
        <w:spacing w:after="0" w:line="240" w:lineRule="auto"/>
        <w:jc w:val="center"/>
        <w:rPr>
          <w:rFonts w:ascii="Times New Roman" w:hAnsi="Times New Roman"/>
          <w:sz w:val="16"/>
          <w:szCs w:val="16"/>
        </w:rPr>
      </w:pPr>
      <w:r w:rsidRPr="001D2E34">
        <w:rPr>
          <w:rFonts w:ascii="Times New Roman" w:hAnsi="Times New Roman"/>
          <w:sz w:val="16"/>
          <w:szCs w:val="16"/>
        </w:rPr>
        <w:t>РУП «НПЦ НАН Беларуси по животноводству»,</w:t>
      </w:r>
      <w:r w:rsidRPr="001D2E34">
        <w:rPr>
          <w:rFonts w:ascii="Times New Roman" w:hAnsi="Times New Roman"/>
          <w:sz w:val="16"/>
          <w:szCs w:val="16"/>
        </w:rPr>
        <w:br/>
        <w:t>г. Жодино, Республика Беларусь</w:t>
      </w:r>
    </w:p>
    <w:p w:rsidR="00A345B7" w:rsidRPr="001D2E34" w:rsidRDefault="00A345B7" w:rsidP="00A345B7">
      <w:pPr>
        <w:spacing w:after="0" w:line="240" w:lineRule="auto"/>
        <w:jc w:val="center"/>
        <w:rPr>
          <w:rFonts w:ascii="Times New Roman" w:hAnsi="Times New Roman"/>
          <w:sz w:val="16"/>
          <w:szCs w:val="16"/>
        </w:rPr>
      </w:pPr>
    </w:p>
    <w:p w:rsidR="003F4A36" w:rsidRPr="001D2E34" w:rsidRDefault="003F4A36" w:rsidP="003F4A36">
      <w:pPr>
        <w:tabs>
          <w:tab w:val="left" w:pos="284"/>
        </w:tabs>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Современная технология производства свинины представляет собой хорошо отлаженную систему, в которой большое место отведено системе разведения, продуктом которой является уникальный гибрид</w:t>
      </w:r>
      <w:r w:rsidR="00DB2252" w:rsidRPr="001D2E34">
        <w:rPr>
          <w:rFonts w:ascii="Times New Roman" w:hAnsi="Times New Roman"/>
          <w:sz w:val="20"/>
          <w:szCs w:val="20"/>
        </w:rPr>
        <w:t>, д</w:t>
      </w:r>
      <w:r w:rsidRPr="001D2E34">
        <w:rPr>
          <w:rFonts w:ascii="Times New Roman" w:hAnsi="Times New Roman"/>
          <w:sz w:val="20"/>
          <w:szCs w:val="20"/>
        </w:rPr>
        <w:t>ля получения которого необходимо иметь исходные родительские формы или породы свиней дюрок, белорусская мясная, белорусская черно</w:t>
      </w:r>
      <w:r w:rsidR="00DB2252" w:rsidRPr="001D2E34">
        <w:rPr>
          <w:rFonts w:ascii="Times New Roman" w:hAnsi="Times New Roman"/>
          <w:sz w:val="20"/>
          <w:szCs w:val="20"/>
        </w:rPr>
        <w:t>-</w:t>
      </w:r>
      <w:r w:rsidRPr="001D2E34">
        <w:rPr>
          <w:rFonts w:ascii="Times New Roman" w:hAnsi="Times New Roman"/>
          <w:sz w:val="20"/>
          <w:szCs w:val="20"/>
        </w:rPr>
        <w:t>пестрая, крупная белая.</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Порода дюрок была завезена в Республику Беларусь в 1987 г. из Чехословакии. Животные этой породы обладают высоким уровнем мясных качеств. Животных этой породы разводят в основном для получения хряков, которых используют в финальных вариантах скрещивания гибридизации на промышленных комплексах.</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Белорусс</w:t>
      </w:r>
      <w:r w:rsidR="00DB2252" w:rsidRPr="001D2E34">
        <w:rPr>
          <w:rFonts w:ascii="Times New Roman" w:hAnsi="Times New Roman"/>
          <w:sz w:val="20"/>
          <w:szCs w:val="20"/>
        </w:rPr>
        <w:t>кая мясная порода свиней создана</w:t>
      </w:r>
      <w:r w:rsidRPr="001D2E34">
        <w:rPr>
          <w:rFonts w:ascii="Times New Roman" w:hAnsi="Times New Roman"/>
          <w:sz w:val="20"/>
          <w:szCs w:val="20"/>
        </w:rPr>
        <w:t xml:space="preserve"> методом сложного воспроизводительного скрещивания белорусского и полтавского заводских типов, включающих лучшие породы мирового генофонда по мясным качествам.</w:t>
      </w:r>
    </w:p>
    <w:p w:rsidR="003F4A36" w:rsidRPr="001D2E34" w:rsidRDefault="003F4A36" w:rsidP="003F4A36">
      <w:pPr>
        <w:spacing w:line="240" w:lineRule="auto"/>
        <w:ind w:firstLine="284"/>
        <w:contextualSpacing/>
        <w:jc w:val="both"/>
        <w:rPr>
          <w:rFonts w:ascii="Times New Roman" w:hAnsi="Times New Roman"/>
          <w:color w:val="000000"/>
          <w:sz w:val="20"/>
          <w:szCs w:val="20"/>
        </w:rPr>
      </w:pPr>
      <w:r w:rsidRPr="001D2E34">
        <w:rPr>
          <w:rFonts w:ascii="Times New Roman" w:hAnsi="Times New Roman"/>
          <w:bCs/>
          <w:color w:val="000000"/>
          <w:sz w:val="20"/>
          <w:szCs w:val="20"/>
        </w:rPr>
        <w:t>Белорусская черно</w:t>
      </w:r>
      <w:r w:rsidR="00DB2252" w:rsidRPr="001D2E34">
        <w:rPr>
          <w:rFonts w:ascii="Times New Roman" w:hAnsi="Times New Roman"/>
          <w:bCs/>
          <w:color w:val="000000"/>
          <w:sz w:val="20"/>
          <w:szCs w:val="20"/>
        </w:rPr>
        <w:t>-</w:t>
      </w:r>
      <w:r w:rsidRPr="001D2E34">
        <w:rPr>
          <w:rFonts w:ascii="Times New Roman" w:hAnsi="Times New Roman"/>
          <w:bCs/>
          <w:color w:val="000000"/>
          <w:sz w:val="20"/>
          <w:szCs w:val="20"/>
        </w:rPr>
        <w:t>пестрая порода была</w:t>
      </w:r>
      <w:r w:rsidRPr="001D2E34">
        <w:rPr>
          <w:rStyle w:val="apple-converted-space"/>
          <w:rFonts w:ascii="Times New Roman" w:hAnsi="Times New Roman"/>
          <w:bCs/>
          <w:color w:val="000000"/>
          <w:sz w:val="20"/>
          <w:szCs w:val="20"/>
        </w:rPr>
        <w:t xml:space="preserve"> с</w:t>
      </w:r>
      <w:r w:rsidRPr="001D2E34">
        <w:rPr>
          <w:rFonts w:ascii="Times New Roman" w:hAnsi="Times New Roman"/>
          <w:color w:val="000000"/>
          <w:sz w:val="20"/>
          <w:szCs w:val="20"/>
        </w:rPr>
        <w:t xml:space="preserve">оздана в результате сложного воспроизводительного скрещивания местных длинноухих и короткоухих свиней с йоркширами, средними белыми, беркширами, крупной черной. Плановую работу с ней начали вести с 1948 г. под руководством Н. М. Замятина. До 1965 г. порода селекционировалась в сальном направлении. </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color w:val="000000"/>
          <w:sz w:val="20"/>
          <w:szCs w:val="20"/>
        </w:rPr>
        <w:t>С 1965 г. под руководством 3. Д. Гильмана началась целенаправленная селекция белорусских черно</w:t>
      </w:r>
      <w:r w:rsidR="00DB2252" w:rsidRPr="001D2E34">
        <w:rPr>
          <w:rFonts w:ascii="Times New Roman" w:hAnsi="Times New Roman"/>
          <w:color w:val="000000"/>
          <w:sz w:val="20"/>
          <w:szCs w:val="20"/>
        </w:rPr>
        <w:t>-</w:t>
      </w:r>
      <w:r w:rsidRPr="001D2E34">
        <w:rPr>
          <w:rFonts w:ascii="Times New Roman" w:hAnsi="Times New Roman"/>
          <w:color w:val="000000"/>
          <w:sz w:val="20"/>
          <w:szCs w:val="20"/>
        </w:rPr>
        <w:t>пестрых свиней в мясном направлении во всех племенных хозяйствах, где разводили белорусскую черно</w:t>
      </w:r>
      <w:r w:rsidR="00DB2252" w:rsidRPr="001D2E34">
        <w:rPr>
          <w:rFonts w:ascii="Times New Roman" w:hAnsi="Times New Roman"/>
          <w:color w:val="000000"/>
          <w:sz w:val="20"/>
          <w:szCs w:val="20"/>
        </w:rPr>
        <w:t>-</w:t>
      </w:r>
      <w:r w:rsidRPr="001D2E34">
        <w:rPr>
          <w:rFonts w:ascii="Times New Roman" w:hAnsi="Times New Roman"/>
          <w:color w:val="000000"/>
          <w:sz w:val="20"/>
          <w:szCs w:val="20"/>
        </w:rPr>
        <w:t>пеструю породу, особое внимание обращали на отбор по прижизненной толщине сала. Порода утверждена в 1976 г.</w:t>
      </w:r>
    </w:p>
    <w:p w:rsidR="003F4A36" w:rsidRPr="001D2E34" w:rsidRDefault="003F4A36" w:rsidP="003F4A36">
      <w:pPr>
        <w:spacing w:line="240" w:lineRule="auto"/>
        <w:ind w:firstLine="284"/>
        <w:contextualSpacing/>
        <w:jc w:val="both"/>
        <w:rPr>
          <w:rFonts w:ascii="Times New Roman" w:hAnsi="Times New Roman"/>
          <w:spacing w:val="-2"/>
          <w:sz w:val="20"/>
          <w:szCs w:val="20"/>
        </w:rPr>
      </w:pPr>
      <w:r w:rsidRPr="001D2E34">
        <w:rPr>
          <w:rFonts w:ascii="Times New Roman" w:hAnsi="Times New Roman"/>
          <w:spacing w:val="-2"/>
          <w:sz w:val="20"/>
          <w:szCs w:val="20"/>
        </w:rPr>
        <w:t>Крупная белая порода свиней была выведена в Англии в середине XIX столетия с использованием сложного воспроизводительного скрещивания местных английских свиней с неаполитанскими, португальскими и китайскими свиньями. В Республику Беларусь животных крупной белой породы начали завозить в начале XX века, а плановую племенную работу проводить лишь с 1933 г. с организацией племенных хозяйств «Индустрия» и «Реконструктор». В результате целенаправленной многолетней работы учеными БелНИИЖа и специалистами хозяйств в Беларуси создан и в 1975 г. утвержден внутрипородный тип крупной белой породы, который отличается высокой скороспелостью, хорошими репродуктивными качествами при сочетании с белорусской черно</w:t>
      </w:r>
      <w:r w:rsidR="00DB2252" w:rsidRPr="001D2E34">
        <w:rPr>
          <w:rFonts w:ascii="Times New Roman" w:hAnsi="Times New Roman"/>
          <w:spacing w:val="-2"/>
          <w:sz w:val="20"/>
          <w:szCs w:val="20"/>
        </w:rPr>
        <w:t>-</w:t>
      </w:r>
      <w:r w:rsidRPr="001D2E34">
        <w:rPr>
          <w:rFonts w:ascii="Times New Roman" w:hAnsi="Times New Roman"/>
          <w:spacing w:val="-2"/>
          <w:sz w:val="20"/>
          <w:szCs w:val="20"/>
        </w:rPr>
        <w:t>пестрой и эстонской беконной породами свиней. В</w:t>
      </w:r>
      <w:r w:rsidR="00A345B7" w:rsidRPr="001D2E34">
        <w:rPr>
          <w:rFonts w:ascii="Times New Roman" w:hAnsi="Times New Roman"/>
          <w:spacing w:val="-2"/>
          <w:sz w:val="20"/>
          <w:szCs w:val="20"/>
          <w:lang w:val="en-US"/>
        </w:rPr>
        <w:t> </w:t>
      </w:r>
      <w:r w:rsidRPr="001D2E34">
        <w:rPr>
          <w:rFonts w:ascii="Times New Roman" w:hAnsi="Times New Roman"/>
          <w:spacing w:val="-2"/>
          <w:sz w:val="20"/>
          <w:szCs w:val="20"/>
        </w:rPr>
        <w:t>1990</w:t>
      </w:r>
      <w:r w:rsidR="00A345B7" w:rsidRPr="001D2E34">
        <w:rPr>
          <w:rFonts w:ascii="Times New Roman" w:hAnsi="Times New Roman"/>
          <w:spacing w:val="-2"/>
          <w:sz w:val="20"/>
          <w:szCs w:val="20"/>
          <w:lang w:val="en-US"/>
        </w:rPr>
        <w:t> </w:t>
      </w:r>
      <w:r w:rsidRPr="001D2E34">
        <w:rPr>
          <w:rFonts w:ascii="Times New Roman" w:hAnsi="Times New Roman"/>
          <w:spacing w:val="-2"/>
          <w:sz w:val="20"/>
          <w:szCs w:val="20"/>
        </w:rPr>
        <w:t xml:space="preserve">г. утверждены два заводских типа свиней крупной белой породы </w:t>
      </w:r>
      <w:r w:rsidR="00DB2252" w:rsidRPr="001D2E34">
        <w:rPr>
          <w:rFonts w:ascii="Times New Roman" w:hAnsi="Times New Roman"/>
          <w:spacing w:val="-2"/>
          <w:sz w:val="20"/>
          <w:szCs w:val="20"/>
        </w:rPr>
        <w:t xml:space="preserve">− </w:t>
      </w:r>
      <w:r w:rsidRPr="001D2E34">
        <w:rPr>
          <w:rFonts w:ascii="Times New Roman" w:hAnsi="Times New Roman"/>
          <w:spacing w:val="-2"/>
          <w:sz w:val="20"/>
          <w:szCs w:val="20"/>
        </w:rPr>
        <w:t>«Минский» и «Витебский», а в 2004 г</w:t>
      </w:r>
      <w:r w:rsidR="00DB2252" w:rsidRPr="001D2E34">
        <w:rPr>
          <w:rFonts w:ascii="Times New Roman" w:hAnsi="Times New Roman"/>
          <w:spacing w:val="-2"/>
          <w:sz w:val="20"/>
          <w:szCs w:val="20"/>
        </w:rPr>
        <w:t>.</w:t>
      </w:r>
      <w:r w:rsidRPr="001D2E34">
        <w:rPr>
          <w:rFonts w:ascii="Times New Roman" w:hAnsi="Times New Roman"/>
          <w:spacing w:val="-2"/>
          <w:sz w:val="20"/>
          <w:szCs w:val="20"/>
        </w:rPr>
        <w:t xml:space="preserve"> − «Заднепровский»</w:t>
      </w:r>
      <w:r w:rsidR="00DB2252" w:rsidRPr="001D2E34">
        <w:rPr>
          <w:rFonts w:ascii="Times New Roman" w:hAnsi="Times New Roman"/>
          <w:spacing w:val="-2"/>
          <w:sz w:val="20"/>
          <w:szCs w:val="20"/>
        </w:rPr>
        <w:t xml:space="preserve"> [1, 2, 3].</w:t>
      </w:r>
      <w:r w:rsidRPr="001D2E34">
        <w:rPr>
          <w:rFonts w:ascii="Times New Roman" w:hAnsi="Times New Roman"/>
          <w:spacing w:val="-2"/>
          <w:sz w:val="20"/>
          <w:szCs w:val="20"/>
        </w:rPr>
        <w:t xml:space="preserve"> </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 xml:space="preserve">Цель работы – </w:t>
      </w:r>
      <w:r w:rsidRPr="001D2E34">
        <w:rPr>
          <w:rFonts w:ascii="Times New Roman" w:hAnsi="Times New Roman"/>
          <w:sz w:val="20"/>
          <w:szCs w:val="20"/>
        </w:rPr>
        <w:t>изучить варианты оптимизации продолжительности подсосного периода в племенных и товарных хозяйствах.</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 xml:space="preserve">Исследования были проведены в СГЦ «Заднепровский» Оршанского района Витебской области. </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Проблема кормления поросят, лишенных матерей в первые дни, состоит в том, что их пищеварительная система еще не приспособлена к безмолочному питанию. Это свойство она приобретает позже, где</w:t>
      </w:r>
      <w:r w:rsidR="00DB2252" w:rsidRPr="001D2E34">
        <w:rPr>
          <w:rFonts w:ascii="Times New Roman" w:hAnsi="Times New Roman"/>
          <w:sz w:val="20"/>
          <w:szCs w:val="20"/>
        </w:rPr>
        <w:t>-</w:t>
      </w:r>
      <w:r w:rsidRPr="001D2E34">
        <w:rPr>
          <w:rFonts w:ascii="Times New Roman" w:hAnsi="Times New Roman"/>
          <w:sz w:val="20"/>
          <w:szCs w:val="20"/>
        </w:rPr>
        <w:t>то к двухмесячному возрасту поросят. У новорожденных поросят желудок имеет малый объем и вмещает очень мало пищи, поэтому</w:t>
      </w:r>
      <w:r w:rsidR="00440C08" w:rsidRPr="001D2E34">
        <w:rPr>
          <w:rFonts w:ascii="Times New Roman" w:hAnsi="Times New Roman"/>
          <w:sz w:val="20"/>
          <w:szCs w:val="20"/>
        </w:rPr>
        <w:t xml:space="preserve"> они в первые сутки сосут до 25 </w:t>
      </w:r>
      <w:r w:rsidRPr="001D2E34">
        <w:rPr>
          <w:rFonts w:ascii="Times New Roman" w:hAnsi="Times New Roman"/>
          <w:sz w:val="20"/>
          <w:szCs w:val="20"/>
        </w:rPr>
        <w:t>раз. Суточная частота сосаний постепенно уменьшается до 23 раз в первую неделю, до 16−18 раз – во вторую, до 15 раз – в третью и до 13 раз – в пятую, причем до 40−50 % сосаний приходится в ночное время. В производственных условиях кормить молодняк в таком ритме невозможно, да и вводить в рацион скоропортящ</w:t>
      </w:r>
      <w:r w:rsidR="00DB2252" w:rsidRPr="001D2E34">
        <w:rPr>
          <w:rFonts w:ascii="Times New Roman" w:hAnsi="Times New Roman"/>
          <w:sz w:val="20"/>
          <w:szCs w:val="20"/>
        </w:rPr>
        <w:t>и</w:t>
      </w:r>
      <w:r w:rsidR="00F23BB7" w:rsidRPr="001D2E34">
        <w:rPr>
          <w:rFonts w:ascii="Times New Roman" w:hAnsi="Times New Roman"/>
          <w:sz w:val="20"/>
          <w:szCs w:val="20"/>
        </w:rPr>
        <w:t>е</w:t>
      </w:r>
      <w:r w:rsidRPr="001D2E34">
        <w:rPr>
          <w:rFonts w:ascii="Times New Roman" w:hAnsi="Times New Roman"/>
          <w:sz w:val="20"/>
          <w:szCs w:val="20"/>
        </w:rPr>
        <w:t>ся корма в первые дни после отъема без ограничений, оставляя их в кормушках, нельзя, т</w:t>
      </w:r>
      <w:r w:rsidR="00DB2252" w:rsidRPr="001D2E34">
        <w:rPr>
          <w:rFonts w:ascii="Times New Roman" w:hAnsi="Times New Roman"/>
          <w:sz w:val="20"/>
          <w:szCs w:val="20"/>
        </w:rPr>
        <w:t>ак как</w:t>
      </w:r>
      <w:r w:rsidRPr="001D2E34">
        <w:rPr>
          <w:rFonts w:ascii="Times New Roman" w:hAnsi="Times New Roman"/>
          <w:sz w:val="20"/>
          <w:szCs w:val="20"/>
        </w:rPr>
        <w:t xml:space="preserve"> это привело бы к нарушению пищеварения. Полностью заменить свиное молоко и кормить поросят до 4</w:t>
      </w:r>
      <w:r w:rsidR="004A7AF0" w:rsidRPr="001D2E34">
        <w:rPr>
          <w:rFonts w:ascii="Times New Roman" w:hAnsi="Times New Roman"/>
          <w:sz w:val="20"/>
          <w:szCs w:val="20"/>
        </w:rPr>
        <w:t>−</w:t>
      </w:r>
      <w:r w:rsidRPr="001D2E34">
        <w:rPr>
          <w:rFonts w:ascii="Times New Roman" w:hAnsi="Times New Roman"/>
          <w:sz w:val="20"/>
          <w:szCs w:val="20"/>
        </w:rPr>
        <w:t>5</w:t>
      </w:r>
      <w:r w:rsidR="004A7AF0" w:rsidRPr="001D2E34">
        <w:rPr>
          <w:rFonts w:ascii="Times New Roman" w:hAnsi="Times New Roman"/>
          <w:sz w:val="20"/>
          <w:szCs w:val="20"/>
        </w:rPr>
        <w:t>-</w:t>
      </w:r>
      <w:r w:rsidRPr="001D2E34">
        <w:rPr>
          <w:rFonts w:ascii="Times New Roman" w:hAnsi="Times New Roman"/>
          <w:sz w:val="20"/>
          <w:szCs w:val="20"/>
        </w:rPr>
        <w:t>дневного возраста так часто, как это делает свиноматка, непосредственно на участках опороса не предоставляет возможным.</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Отъем поросят в 10</w:t>
      </w:r>
      <w:r w:rsidR="00065687" w:rsidRPr="001D2E34">
        <w:rPr>
          <w:rFonts w:ascii="Times New Roman" w:hAnsi="Times New Roman"/>
          <w:sz w:val="20"/>
          <w:szCs w:val="20"/>
        </w:rPr>
        <w:t>-</w:t>
      </w:r>
      <w:r w:rsidRPr="001D2E34">
        <w:rPr>
          <w:rFonts w:ascii="Times New Roman" w:hAnsi="Times New Roman"/>
          <w:sz w:val="20"/>
          <w:szCs w:val="20"/>
        </w:rPr>
        <w:t>дневном возрасте в порядке эксперимента проводят отдельные хозяйства, используя специальные кормосмеси. Так, рецепт комбикорма для поросят 10–25</w:t>
      </w:r>
      <w:r w:rsidR="00065687" w:rsidRPr="001D2E34">
        <w:rPr>
          <w:rFonts w:ascii="Times New Roman" w:hAnsi="Times New Roman"/>
          <w:sz w:val="20"/>
          <w:szCs w:val="20"/>
        </w:rPr>
        <w:t>-</w:t>
      </w:r>
      <w:r w:rsidRPr="001D2E34">
        <w:rPr>
          <w:rFonts w:ascii="Times New Roman" w:hAnsi="Times New Roman"/>
          <w:sz w:val="20"/>
          <w:szCs w:val="20"/>
        </w:rPr>
        <w:t>дневного возраста содержит следующие ингредиенты: сухой обрат 20 %, рыбная мука 20, овсяные хлопья 36, сахар 10, дрожжи 5, рыб</w:t>
      </w:r>
      <w:r w:rsidR="00065687" w:rsidRPr="001D2E34">
        <w:rPr>
          <w:rFonts w:ascii="Times New Roman" w:hAnsi="Times New Roman"/>
          <w:sz w:val="20"/>
          <w:szCs w:val="20"/>
        </w:rPr>
        <w:t>и</w:t>
      </w:r>
      <w:r w:rsidRPr="001D2E34">
        <w:rPr>
          <w:rFonts w:ascii="Times New Roman" w:hAnsi="Times New Roman"/>
          <w:sz w:val="20"/>
          <w:szCs w:val="20"/>
        </w:rPr>
        <w:t>й жир 2 и минеральные добавки 2 %. Он обеспечивает среднесуточный прирост поросят в 260 г при расходе корма на 1 кг прироста 1,49 кг, т. е. такую же продуктивность поросят, как при выращивании их под очень хорошими матками. Однако такие комбикорма не окупаются приростом живой массы из-за высокой стоимости.</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При выборе оптимального срока отъема поросят необходимо учитывать то, что в среднем в сутки в организме маток вырабатывается 7–7,5 л молока, но своего пика лактационная кривая достигает на второй</w:t>
      </w:r>
      <w:r w:rsidR="004A7AF0" w:rsidRPr="001D2E34">
        <w:rPr>
          <w:rFonts w:ascii="Times New Roman" w:hAnsi="Times New Roman"/>
          <w:sz w:val="20"/>
          <w:szCs w:val="20"/>
          <w:lang w:val="en-US"/>
        </w:rPr>
        <w:t> </w:t>
      </w:r>
      <w:r w:rsidR="00065687" w:rsidRPr="001D2E34">
        <w:rPr>
          <w:rFonts w:ascii="Times New Roman" w:hAnsi="Times New Roman"/>
          <w:sz w:val="20"/>
          <w:szCs w:val="20"/>
        </w:rPr>
        <w:t>−</w:t>
      </w:r>
      <w:r w:rsidR="004A7AF0" w:rsidRPr="001D2E34">
        <w:rPr>
          <w:rFonts w:ascii="Times New Roman" w:hAnsi="Times New Roman"/>
          <w:sz w:val="20"/>
          <w:szCs w:val="20"/>
          <w:lang w:val="en-US"/>
        </w:rPr>
        <w:t> </w:t>
      </w:r>
      <w:r w:rsidRPr="001D2E34">
        <w:rPr>
          <w:rFonts w:ascii="Times New Roman" w:hAnsi="Times New Roman"/>
          <w:sz w:val="20"/>
          <w:szCs w:val="20"/>
        </w:rPr>
        <w:t>третьей неделе лактации – до 20 л. В первый месяц подсоса матка выделяет 60−65 % молока, на второй – приходится лишь 35−40 %. После третьей недели молочная продуктивность маток падает, а потребность поросят в данном корме резко возрастает, и обеспеченность их питательными веществами за счет материнского молока снижается с 80 % в четырехнедельном до 40 % в шестинедельном возрасте.</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Известно, что молоко свиноматок удовлетворяет потребность в белке поросят – сосунов в возрасте 10−12дней на 75 %, 20−30 дней – на 61,4, 30−40 дней – на 48,2, 41−50 дней – на 29,3 и в возрасте 51−60</w:t>
      </w:r>
      <w:r w:rsidR="00065687" w:rsidRPr="001D2E34">
        <w:rPr>
          <w:rFonts w:ascii="Times New Roman" w:hAnsi="Times New Roman"/>
          <w:sz w:val="20"/>
          <w:szCs w:val="20"/>
        </w:rPr>
        <w:t> </w:t>
      </w:r>
      <w:r w:rsidRPr="001D2E34">
        <w:rPr>
          <w:rFonts w:ascii="Times New Roman" w:hAnsi="Times New Roman"/>
          <w:sz w:val="20"/>
          <w:szCs w:val="20"/>
        </w:rPr>
        <w:t>дней только на 17 %. Коэффициент полезного действия молока также снижается: 1 кг его в среднем обеспечивает 250 г прироста живой массы поросят, в том числе в первую неделю – 350 г, во вторую – 270 г, в третью – 240, в шестую – 150 г. Еще хуже обеспечиваются сосуны протеином материнского молока при недостаточном кормлении свиноматок.</w:t>
      </w:r>
    </w:p>
    <w:p w:rsidR="003F4A36" w:rsidRPr="001D2E34" w:rsidRDefault="003F4A36" w:rsidP="003F4A36">
      <w:pPr>
        <w:spacing w:line="240" w:lineRule="auto"/>
        <w:ind w:firstLine="284"/>
        <w:contextualSpacing/>
        <w:jc w:val="both"/>
        <w:rPr>
          <w:rFonts w:ascii="Times New Roman" w:hAnsi="Times New Roman"/>
          <w:spacing w:val="-2"/>
          <w:sz w:val="20"/>
          <w:szCs w:val="20"/>
        </w:rPr>
      </w:pPr>
      <w:r w:rsidRPr="001D2E34">
        <w:rPr>
          <w:rFonts w:ascii="Times New Roman" w:hAnsi="Times New Roman"/>
          <w:spacing w:val="-2"/>
          <w:sz w:val="20"/>
          <w:szCs w:val="20"/>
        </w:rPr>
        <w:t>Таким образом, при полноценном кормлении актирующих свиноматок поросята</w:t>
      </w:r>
      <w:r w:rsidR="00065687" w:rsidRPr="001D2E34">
        <w:rPr>
          <w:rFonts w:ascii="Times New Roman" w:hAnsi="Times New Roman"/>
          <w:spacing w:val="-2"/>
          <w:sz w:val="20"/>
          <w:szCs w:val="20"/>
        </w:rPr>
        <w:t>-</w:t>
      </w:r>
      <w:r w:rsidRPr="001D2E34">
        <w:rPr>
          <w:rFonts w:ascii="Times New Roman" w:hAnsi="Times New Roman"/>
          <w:spacing w:val="-2"/>
          <w:sz w:val="20"/>
          <w:szCs w:val="20"/>
        </w:rPr>
        <w:t>сосуны с материнским молоком получают необходимое количество энергии и протеина только до 2–3</w:t>
      </w:r>
      <w:r w:rsidR="00065687" w:rsidRPr="001D2E34">
        <w:rPr>
          <w:rFonts w:ascii="Times New Roman" w:hAnsi="Times New Roman"/>
          <w:spacing w:val="-2"/>
          <w:sz w:val="20"/>
          <w:szCs w:val="20"/>
        </w:rPr>
        <w:t>-</w:t>
      </w:r>
      <w:r w:rsidRPr="001D2E34">
        <w:rPr>
          <w:rFonts w:ascii="Times New Roman" w:hAnsi="Times New Roman"/>
          <w:spacing w:val="-2"/>
          <w:sz w:val="20"/>
          <w:szCs w:val="20"/>
        </w:rPr>
        <w:t xml:space="preserve">недельного возраста. Основное же количество питательных веществ, необходимых для роста, поросенок получает за счет подкормки. В это время молоко свиноматок уже не играет большой роли в кормлении поросят, а  содержание их под свиноматками оттягивает срок получения следующих опоросов и таким образом уменьшает выход поросят от свиноматки за год. </w:t>
      </w:r>
    </w:p>
    <w:p w:rsidR="003F4A36" w:rsidRPr="001D2E34" w:rsidRDefault="003F4A36" w:rsidP="003F4A36">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исследованиях на СГЦ «Заднепровский» установлено, что эффективность использования свиноматок, как основного средства производства, зависит от</w:t>
      </w:r>
      <w:r w:rsidR="008A384D" w:rsidRPr="001D2E34">
        <w:rPr>
          <w:rFonts w:ascii="Times New Roman" w:hAnsi="Times New Roman"/>
          <w:sz w:val="20"/>
          <w:szCs w:val="20"/>
        </w:rPr>
        <w:t xml:space="preserve"> </w:t>
      </w:r>
      <w:r w:rsidRPr="001D2E34">
        <w:rPr>
          <w:rFonts w:ascii="Times New Roman" w:hAnsi="Times New Roman"/>
          <w:sz w:val="20"/>
          <w:szCs w:val="20"/>
        </w:rPr>
        <w:t>продолжительности сервис</w:t>
      </w:r>
      <w:r w:rsidR="00065687" w:rsidRPr="001D2E34">
        <w:rPr>
          <w:rFonts w:ascii="Times New Roman" w:hAnsi="Times New Roman"/>
          <w:sz w:val="20"/>
          <w:szCs w:val="20"/>
        </w:rPr>
        <w:t>-</w:t>
      </w:r>
      <w:r w:rsidRPr="001D2E34">
        <w:rPr>
          <w:rFonts w:ascii="Times New Roman" w:hAnsi="Times New Roman"/>
          <w:sz w:val="20"/>
          <w:szCs w:val="20"/>
        </w:rPr>
        <w:t>периода. Оптимальной величиной  подсосного периода у свиноматок, разводимых в Республике Беларусь пород свиней, является 35−45 дней (таблица).</w:t>
      </w:r>
    </w:p>
    <w:p w:rsidR="00661163" w:rsidRPr="001D2E34" w:rsidRDefault="00661163">
      <w:pPr>
        <w:spacing w:after="0" w:line="240" w:lineRule="auto"/>
        <w:rPr>
          <w:rFonts w:ascii="Times New Roman" w:hAnsi="Times New Roman"/>
          <w:b/>
          <w:sz w:val="16"/>
          <w:szCs w:val="16"/>
        </w:rPr>
      </w:pPr>
    </w:p>
    <w:p w:rsidR="003F4A36" w:rsidRPr="001D2E34" w:rsidRDefault="003F4A36" w:rsidP="004A40C1">
      <w:pPr>
        <w:spacing w:after="0" w:line="240" w:lineRule="auto"/>
        <w:rPr>
          <w:rFonts w:ascii="Times New Roman" w:hAnsi="Times New Roman"/>
          <w:b/>
          <w:sz w:val="16"/>
          <w:szCs w:val="16"/>
        </w:rPr>
      </w:pPr>
      <w:r w:rsidRPr="001D2E34">
        <w:rPr>
          <w:rFonts w:ascii="Times New Roman" w:hAnsi="Times New Roman"/>
          <w:b/>
          <w:sz w:val="16"/>
          <w:szCs w:val="16"/>
        </w:rPr>
        <w:t>Распределение свиноматок по интервалу от отъема до осеменения (сервис</w:t>
      </w:r>
      <w:r w:rsidR="00F23BB7" w:rsidRPr="001D2E34">
        <w:rPr>
          <w:rFonts w:ascii="Times New Roman" w:hAnsi="Times New Roman"/>
          <w:b/>
          <w:sz w:val="16"/>
          <w:szCs w:val="16"/>
        </w:rPr>
        <w:t>-</w:t>
      </w:r>
      <w:r w:rsidRPr="001D2E34">
        <w:rPr>
          <w:rFonts w:ascii="Times New Roman" w:hAnsi="Times New Roman"/>
          <w:b/>
          <w:sz w:val="16"/>
          <w:szCs w:val="16"/>
        </w:rPr>
        <w:t xml:space="preserve">период) </w:t>
      </w:r>
    </w:p>
    <w:p w:rsidR="003F4A36" w:rsidRPr="001D2E34" w:rsidRDefault="003F4A36" w:rsidP="003F4A36">
      <w:pPr>
        <w:spacing w:line="240" w:lineRule="auto"/>
        <w:contextualSpacing/>
        <w:jc w:val="center"/>
        <w:rPr>
          <w:rFonts w:ascii="Times New Roman" w:hAnsi="Times New Roman"/>
          <w:b/>
          <w:sz w:val="16"/>
          <w:szCs w:val="16"/>
        </w:rPr>
      </w:pPr>
      <w:r w:rsidRPr="001D2E34">
        <w:rPr>
          <w:rFonts w:ascii="Times New Roman" w:hAnsi="Times New Roman"/>
          <w:b/>
          <w:sz w:val="16"/>
          <w:szCs w:val="16"/>
        </w:rPr>
        <w:t>в зависимости от продолжительности подсосного периода, %</w:t>
      </w:r>
    </w:p>
    <w:p w:rsidR="003F4A36" w:rsidRPr="001D2E34" w:rsidRDefault="003F4A36" w:rsidP="003F4A36">
      <w:pPr>
        <w:spacing w:line="240" w:lineRule="auto"/>
        <w:contextualSpacing/>
        <w:jc w:val="both"/>
        <w:rPr>
          <w:rFonts w:ascii="Times New Roman" w:hAnsi="Times New Roman"/>
          <w:b/>
          <w:sz w:val="12"/>
          <w:szCs w:val="20"/>
        </w:rPr>
      </w:pPr>
    </w:p>
    <w:tbl>
      <w:tblPr>
        <w:tblStyle w:val="a7"/>
        <w:tblW w:w="4872" w:type="pct"/>
        <w:jc w:val="center"/>
        <w:tblInd w:w="162" w:type="dxa"/>
        <w:tblLayout w:type="fixed"/>
        <w:tblLook w:val="04A0"/>
      </w:tblPr>
      <w:tblGrid>
        <w:gridCol w:w="522"/>
        <w:gridCol w:w="693"/>
        <w:gridCol w:w="567"/>
        <w:gridCol w:w="425"/>
        <w:gridCol w:w="568"/>
        <w:gridCol w:w="550"/>
        <w:gridCol w:w="447"/>
        <w:gridCol w:w="549"/>
        <w:gridCol w:w="446"/>
        <w:gridCol w:w="567"/>
        <w:gridCol w:w="843"/>
      </w:tblGrid>
      <w:tr w:rsidR="003F4A36" w:rsidRPr="001D2E34" w:rsidTr="00065687">
        <w:trPr>
          <w:trHeight w:val="197"/>
          <w:jc w:val="center"/>
        </w:trPr>
        <w:tc>
          <w:tcPr>
            <w:tcW w:w="423" w:type="pct"/>
            <w:vMerge w:val="restar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Порода</w:t>
            </w:r>
          </w:p>
        </w:tc>
        <w:tc>
          <w:tcPr>
            <w:tcW w:w="561" w:type="pct"/>
            <w:vMerge w:val="restart"/>
            <w:vAlign w:val="center"/>
          </w:tcPr>
          <w:p w:rsidR="003F4A36" w:rsidRPr="001D2E34" w:rsidRDefault="003F4A36" w:rsidP="00065687">
            <w:pPr>
              <w:ind w:left="-36"/>
              <w:contextualSpacing/>
              <w:jc w:val="center"/>
              <w:rPr>
                <w:rFonts w:ascii="Times New Roman" w:hAnsi="Times New Roman" w:cs="Times New Roman"/>
                <w:sz w:val="16"/>
                <w:szCs w:val="16"/>
              </w:rPr>
            </w:pPr>
            <w:r w:rsidRPr="001D2E34">
              <w:rPr>
                <w:rFonts w:ascii="Times New Roman" w:hAnsi="Times New Roman" w:cs="Times New Roman"/>
                <w:sz w:val="16"/>
                <w:szCs w:val="16"/>
              </w:rPr>
              <w:t>Подсосный период</w:t>
            </w:r>
          </w:p>
        </w:tc>
        <w:tc>
          <w:tcPr>
            <w:tcW w:w="459" w:type="pct"/>
            <w:vMerge w:val="restar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Колво гол.</w:t>
            </w:r>
          </w:p>
        </w:tc>
        <w:tc>
          <w:tcPr>
            <w:tcW w:w="3558" w:type="pct"/>
            <w:gridSpan w:val="8"/>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Интервал от отъема до плодотворного осеменения, дн</w:t>
            </w:r>
            <w:r w:rsidR="00065687" w:rsidRPr="001D2E34">
              <w:rPr>
                <w:rFonts w:ascii="Times New Roman" w:hAnsi="Times New Roman" w:cs="Times New Roman"/>
                <w:sz w:val="16"/>
                <w:szCs w:val="16"/>
              </w:rPr>
              <w:t>.</w:t>
            </w:r>
          </w:p>
        </w:tc>
      </w:tr>
      <w:tr w:rsidR="003F4A36" w:rsidRPr="001D2E34" w:rsidTr="00065687">
        <w:trPr>
          <w:trHeight w:val="566"/>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459"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344" w:type="pct"/>
            <w:vAlign w:val="center"/>
          </w:tcPr>
          <w:p w:rsidR="003F4A36" w:rsidRPr="001D2E34" w:rsidRDefault="00065687" w:rsidP="00065687">
            <w:pPr>
              <w:ind w:left="-162" w:right="-55"/>
              <w:contextualSpacing/>
              <w:jc w:val="center"/>
              <w:rPr>
                <w:rFonts w:ascii="Times New Roman" w:hAnsi="Times New Roman" w:cs="Times New Roman"/>
                <w:sz w:val="16"/>
                <w:szCs w:val="16"/>
              </w:rPr>
            </w:pPr>
            <w:r w:rsidRPr="001D2E34">
              <w:rPr>
                <w:rFonts w:ascii="Times New Roman" w:hAnsi="Times New Roman" w:cs="Times New Roman"/>
                <w:sz w:val="16"/>
                <w:szCs w:val="16"/>
              </w:rPr>
              <w:t>Д</w:t>
            </w:r>
            <w:r w:rsidR="003F4A36" w:rsidRPr="001D2E34">
              <w:rPr>
                <w:rFonts w:ascii="Times New Roman" w:hAnsi="Times New Roman" w:cs="Times New Roman"/>
                <w:sz w:val="16"/>
                <w:szCs w:val="16"/>
              </w:rPr>
              <w:t>о 4</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4–5</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6–7</w:t>
            </w:r>
          </w:p>
        </w:tc>
        <w:tc>
          <w:tcPr>
            <w:tcW w:w="362" w:type="pct"/>
            <w:vAlign w:val="center"/>
          </w:tcPr>
          <w:p w:rsidR="003F4A36" w:rsidRPr="001D2E34" w:rsidRDefault="003F4A36" w:rsidP="00065687">
            <w:pPr>
              <w:ind w:left="-145"/>
              <w:contextualSpacing/>
              <w:jc w:val="center"/>
              <w:rPr>
                <w:rFonts w:ascii="Times New Roman" w:hAnsi="Times New Roman" w:cs="Times New Roman"/>
                <w:sz w:val="16"/>
                <w:szCs w:val="16"/>
              </w:rPr>
            </w:pPr>
            <w:r w:rsidRPr="001D2E34">
              <w:rPr>
                <w:rFonts w:ascii="Times New Roman" w:hAnsi="Times New Roman" w:cs="Times New Roman"/>
                <w:sz w:val="16"/>
                <w:szCs w:val="16"/>
              </w:rPr>
              <w:t>8–9</w:t>
            </w:r>
          </w:p>
        </w:tc>
        <w:tc>
          <w:tcPr>
            <w:tcW w:w="444" w:type="pct"/>
            <w:vAlign w:val="center"/>
          </w:tcPr>
          <w:p w:rsidR="003F4A36" w:rsidRPr="001D2E34" w:rsidRDefault="003F4A36" w:rsidP="00065687">
            <w:pPr>
              <w:ind w:left="-167" w:right="-67"/>
              <w:contextualSpacing/>
              <w:jc w:val="center"/>
              <w:rPr>
                <w:rFonts w:ascii="Times New Roman" w:hAnsi="Times New Roman" w:cs="Times New Roman"/>
                <w:sz w:val="16"/>
                <w:szCs w:val="16"/>
              </w:rPr>
            </w:pPr>
            <w:r w:rsidRPr="001D2E34">
              <w:rPr>
                <w:rFonts w:ascii="Times New Roman" w:hAnsi="Times New Roman" w:cs="Times New Roman"/>
                <w:sz w:val="16"/>
                <w:szCs w:val="16"/>
              </w:rPr>
              <w:t>10–21</w:t>
            </w:r>
          </w:p>
        </w:tc>
        <w:tc>
          <w:tcPr>
            <w:tcW w:w="361" w:type="pct"/>
            <w:vAlign w:val="center"/>
          </w:tcPr>
          <w:p w:rsidR="003F4A36" w:rsidRPr="001D2E34" w:rsidRDefault="003F4A36" w:rsidP="00065687">
            <w:pPr>
              <w:ind w:left="-149" w:right="-188"/>
              <w:contextualSpacing/>
              <w:jc w:val="center"/>
              <w:rPr>
                <w:rFonts w:ascii="Times New Roman" w:hAnsi="Times New Roman" w:cs="Times New Roman"/>
                <w:sz w:val="16"/>
                <w:szCs w:val="16"/>
              </w:rPr>
            </w:pPr>
            <w:r w:rsidRPr="001D2E34">
              <w:rPr>
                <w:rFonts w:ascii="Times New Roman" w:hAnsi="Times New Roman" w:cs="Times New Roman"/>
                <w:sz w:val="16"/>
                <w:szCs w:val="16"/>
              </w:rPr>
              <w:t>22–32</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33 и более</w:t>
            </w:r>
          </w:p>
        </w:tc>
        <w:tc>
          <w:tcPr>
            <w:tcW w:w="683"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в среднем</w:t>
            </w:r>
          </w:p>
        </w:tc>
      </w:tr>
      <w:tr w:rsidR="003F4A36" w:rsidRPr="001D2E34" w:rsidTr="00065687">
        <w:trPr>
          <w:jc w:val="center"/>
        </w:trPr>
        <w:tc>
          <w:tcPr>
            <w:tcW w:w="423" w:type="pct"/>
            <w:vMerge w:val="restar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БКБ</w:t>
            </w:r>
          </w:p>
        </w:tc>
        <w:tc>
          <w:tcPr>
            <w:tcW w:w="5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До 35</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431</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0,7</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65,9</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19,5</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3,8</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5,8</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4,1</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0,2</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6,6±</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0,13***</w:t>
            </w:r>
          </w:p>
        </w:tc>
      </w:tr>
      <w:tr w:rsidR="003F4A36" w:rsidRPr="001D2E34" w:rsidTr="00065687">
        <w:trPr>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35–45</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771</w:t>
            </w:r>
          </w:p>
        </w:tc>
        <w:tc>
          <w:tcPr>
            <w:tcW w:w="3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2,0</w:t>
            </w:r>
          </w:p>
        </w:tc>
        <w:tc>
          <w:tcPr>
            <w:tcW w:w="460"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76,8</w:t>
            </w:r>
          </w:p>
        </w:tc>
        <w:tc>
          <w:tcPr>
            <w:tcW w:w="445"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13,4</w:t>
            </w:r>
          </w:p>
        </w:tc>
        <w:tc>
          <w:tcPr>
            <w:tcW w:w="362"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2,4</w:t>
            </w:r>
          </w:p>
        </w:tc>
        <w:tc>
          <w:tcPr>
            <w:tcW w:w="4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2,4</w:t>
            </w:r>
          </w:p>
        </w:tc>
        <w:tc>
          <w:tcPr>
            <w:tcW w:w="3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2,2</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683" w:type="pct"/>
          </w:tcPr>
          <w:p w:rsidR="003F4A36" w:rsidRPr="001D2E34" w:rsidRDefault="003F4A36" w:rsidP="003F4A36">
            <w:pPr>
              <w:contextualSpacing/>
              <w:rPr>
                <w:rFonts w:ascii="Times New Roman" w:hAnsi="Times New Roman" w:cs="Times New Roman"/>
                <w:sz w:val="16"/>
                <w:szCs w:val="16"/>
              </w:rPr>
            </w:pPr>
            <w:r w:rsidRPr="001D2E34">
              <w:rPr>
                <w:rFonts w:ascii="Times New Roman" w:hAnsi="Times New Roman" w:cs="Times New Roman"/>
                <w:sz w:val="16"/>
                <w:szCs w:val="16"/>
              </w:rPr>
              <w:t>5,6±0,23</w:t>
            </w:r>
          </w:p>
        </w:tc>
      </w:tr>
      <w:tr w:rsidR="003F4A36" w:rsidRPr="001D2E34" w:rsidTr="00065687">
        <w:trPr>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46 и более</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800</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64,0</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17,5</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3,4</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6,9</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3,6</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3,6</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7,8±</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0,17***</w:t>
            </w:r>
          </w:p>
        </w:tc>
      </w:tr>
      <w:tr w:rsidR="003F4A36" w:rsidRPr="001D2E34" w:rsidTr="00065687">
        <w:trPr>
          <w:jc w:val="center"/>
        </w:trPr>
        <w:tc>
          <w:tcPr>
            <w:tcW w:w="423" w:type="pct"/>
            <w:vMerge w:val="restar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БМ</w:t>
            </w: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До 35</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186</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2,0</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76,8</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10,8</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1,9</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3,5</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2,6</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2,4</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6,7±</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0,13*</w:t>
            </w:r>
          </w:p>
        </w:tc>
      </w:tr>
      <w:tr w:rsidR="003F4A36" w:rsidRPr="001D2E34" w:rsidTr="00065687">
        <w:trPr>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35–45</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559</w:t>
            </w:r>
          </w:p>
        </w:tc>
        <w:tc>
          <w:tcPr>
            <w:tcW w:w="3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0,7</w:t>
            </w:r>
          </w:p>
        </w:tc>
        <w:tc>
          <w:tcPr>
            <w:tcW w:w="460"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75,1</w:t>
            </w:r>
          </w:p>
        </w:tc>
        <w:tc>
          <w:tcPr>
            <w:tcW w:w="445"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12,8</w:t>
            </w:r>
          </w:p>
        </w:tc>
        <w:tc>
          <w:tcPr>
            <w:tcW w:w="362"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2,8</w:t>
            </w:r>
          </w:p>
        </w:tc>
        <w:tc>
          <w:tcPr>
            <w:tcW w:w="4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4,8</w:t>
            </w:r>
          </w:p>
        </w:tc>
        <w:tc>
          <w:tcPr>
            <w:tcW w:w="3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3,4</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0,4</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6,0±0,30</w:t>
            </w:r>
          </w:p>
        </w:tc>
      </w:tr>
      <w:tr w:rsidR="003F4A36" w:rsidRPr="001D2E34" w:rsidTr="00065687">
        <w:trPr>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46 и более</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790</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48,0</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20,4</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8,7</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7,5</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7,6</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6,8</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10,3±</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0,12***</w:t>
            </w:r>
          </w:p>
        </w:tc>
      </w:tr>
      <w:tr w:rsidR="003F4A36" w:rsidRPr="001D2E34" w:rsidTr="00065687">
        <w:trPr>
          <w:jc w:val="center"/>
        </w:trPr>
        <w:tc>
          <w:tcPr>
            <w:tcW w:w="423" w:type="pct"/>
            <w:vMerge w:val="restart"/>
            <w:vAlign w:val="center"/>
          </w:tcPr>
          <w:p w:rsidR="003F4A36" w:rsidRPr="001D2E34" w:rsidRDefault="003F4A36" w:rsidP="00065687">
            <w:pPr>
              <w:ind w:left="-81"/>
              <w:contextualSpacing/>
              <w:jc w:val="center"/>
              <w:rPr>
                <w:rFonts w:ascii="Times New Roman" w:hAnsi="Times New Roman" w:cs="Times New Roman"/>
                <w:sz w:val="16"/>
                <w:szCs w:val="16"/>
              </w:rPr>
            </w:pPr>
            <w:r w:rsidRPr="001D2E34">
              <w:rPr>
                <w:rFonts w:ascii="Times New Roman" w:hAnsi="Times New Roman" w:cs="Times New Roman"/>
                <w:sz w:val="16"/>
                <w:szCs w:val="16"/>
              </w:rPr>
              <w:t>БЧП</w:t>
            </w: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До 35</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124</w:t>
            </w:r>
          </w:p>
        </w:tc>
        <w:tc>
          <w:tcPr>
            <w:tcW w:w="3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60"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74,9</w:t>
            </w:r>
          </w:p>
        </w:tc>
        <w:tc>
          <w:tcPr>
            <w:tcW w:w="445"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12,7</w:t>
            </w:r>
          </w:p>
        </w:tc>
        <w:tc>
          <w:tcPr>
            <w:tcW w:w="362"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2,6</w:t>
            </w:r>
          </w:p>
        </w:tc>
        <w:tc>
          <w:tcPr>
            <w:tcW w:w="4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4,8</w:t>
            </w:r>
          </w:p>
        </w:tc>
        <w:tc>
          <w:tcPr>
            <w:tcW w:w="3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6,4±0,21</w:t>
            </w:r>
          </w:p>
        </w:tc>
      </w:tr>
      <w:tr w:rsidR="003F4A36" w:rsidRPr="001D2E34" w:rsidTr="00065687">
        <w:trPr>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35–45</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187</w:t>
            </w:r>
          </w:p>
        </w:tc>
        <w:tc>
          <w:tcPr>
            <w:tcW w:w="3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460"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62,4</w:t>
            </w:r>
          </w:p>
        </w:tc>
        <w:tc>
          <w:tcPr>
            <w:tcW w:w="445"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21,3</w:t>
            </w:r>
          </w:p>
        </w:tc>
        <w:tc>
          <w:tcPr>
            <w:tcW w:w="362"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444"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7,9</w:t>
            </w:r>
          </w:p>
        </w:tc>
        <w:tc>
          <w:tcPr>
            <w:tcW w:w="3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459"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6,7±0,18</w:t>
            </w:r>
          </w:p>
        </w:tc>
      </w:tr>
      <w:tr w:rsidR="003F4A36" w:rsidRPr="001D2E34" w:rsidTr="00065687">
        <w:trPr>
          <w:jc w:val="center"/>
        </w:trPr>
        <w:tc>
          <w:tcPr>
            <w:tcW w:w="423" w:type="pct"/>
            <w:vMerge/>
            <w:vAlign w:val="center"/>
          </w:tcPr>
          <w:p w:rsidR="003F4A36" w:rsidRPr="001D2E34" w:rsidRDefault="003F4A36" w:rsidP="00065687">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46 и более</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191</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0,8</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65,8</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15,3</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4,8</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5,7</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4,9</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2,6</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7,5±</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0,12***</w:t>
            </w:r>
          </w:p>
        </w:tc>
      </w:tr>
      <w:tr w:rsidR="003F4A36" w:rsidRPr="001D2E34" w:rsidTr="00065687">
        <w:trPr>
          <w:jc w:val="center"/>
        </w:trPr>
        <w:tc>
          <w:tcPr>
            <w:tcW w:w="423" w:type="pct"/>
            <w:vMerge w:val="restart"/>
            <w:vAlign w:val="center"/>
          </w:tcPr>
          <w:p w:rsidR="003F4A36" w:rsidRPr="001D2E34" w:rsidRDefault="003F4A36" w:rsidP="00065687">
            <w:pPr>
              <w:ind w:left="-81"/>
              <w:contextualSpacing/>
              <w:jc w:val="center"/>
              <w:rPr>
                <w:rFonts w:ascii="Times New Roman" w:hAnsi="Times New Roman" w:cs="Times New Roman"/>
                <w:sz w:val="16"/>
                <w:szCs w:val="16"/>
              </w:rPr>
            </w:pPr>
            <w:r w:rsidRPr="001D2E34">
              <w:rPr>
                <w:rFonts w:ascii="Times New Roman" w:hAnsi="Times New Roman" w:cs="Times New Roman"/>
                <w:sz w:val="16"/>
                <w:szCs w:val="16"/>
              </w:rPr>
              <w:t>Дюрок</w:t>
            </w: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До 35</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48</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59,2</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23,3</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5,8</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6,8</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1,9</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7,10±</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0,23</w:t>
            </w:r>
          </w:p>
        </w:tc>
      </w:tr>
      <w:tr w:rsidR="003F4A36" w:rsidRPr="001D2E34" w:rsidTr="00065687">
        <w:trPr>
          <w:jc w:val="center"/>
        </w:trPr>
        <w:tc>
          <w:tcPr>
            <w:tcW w:w="423" w:type="pct"/>
            <w:vMerge/>
          </w:tcPr>
          <w:p w:rsidR="003F4A36" w:rsidRPr="001D2E34" w:rsidRDefault="003F4A36" w:rsidP="003F4A36">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35–45</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126</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64,3</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21,3</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6,8</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1,1</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6,9±0,17</w:t>
            </w:r>
          </w:p>
        </w:tc>
      </w:tr>
      <w:tr w:rsidR="003F4A36" w:rsidRPr="001D2E34" w:rsidTr="00065687">
        <w:trPr>
          <w:jc w:val="center"/>
        </w:trPr>
        <w:tc>
          <w:tcPr>
            <w:tcW w:w="423" w:type="pct"/>
            <w:vMerge/>
          </w:tcPr>
          <w:p w:rsidR="003F4A36" w:rsidRPr="001D2E34" w:rsidRDefault="003F4A36" w:rsidP="003F4A36">
            <w:pPr>
              <w:contextualSpacing/>
              <w:jc w:val="center"/>
              <w:rPr>
                <w:rFonts w:ascii="Times New Roman" w:hAnsi="Times New Roman" w:cs="Times New Roman"/>
                <w:sz w:val="16"/>
                <w:szCs w:val="16"/>
              </w:rPr>
            </w:pPr>
          </w:p>
        </w:tc>
        <w:tc>
          <w:tcPr>
            <w:tcW w:w="561" w:type="pct"/>
          </w:tcPr>
          <w:p w:rsidR="003F4A36" w:rsidRPr="001D2E34" w:rsidRDefault="003F4A36" w:rsidP="003F4A36">
            <w:pPr>
              <w:contextualSpacing/>
              <w:jc w:val="center"/>
              <w:rPr>
                <w:rFonts w:ascii="Times New Roman" w:hAnsi="Times New Roman" w:cs="Times New Roman"/>
                <w:sz w:val="16"/>
                <w:szCs w:val="16"/>
              </w:rPr>
            </w:pPr>
            <w:r w:rsidRPr="001D2E34">
              <w:rPr>
                <w:rFonts w:ascii="Times New Roman" w:hAnsi="Times New Roman" w:cs="Times New Roman"/>
                <w:sz w:val="16"/>
                <w:szCs w:val="16"/>
              </w:rPr>
              <w:t>46 и более</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127</w:t>
            </w:r>
          </w:p>
        </w:tc>
        <w:tc>
          <w:tcPr>
            <w:tcW w:w="3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1,6</w:t>
            </w:r>
          </w:p>
        </w:tc>
        <w:tc>
          <w:tcPr>
            <w:tcW w:w="460"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44,3</w:t>
            </w:r>
          </w:p>
        </w:tc>
        <w:tc>
          <w:tcPr>
            <w:tcW w:w="445"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19,7</w:t>
            </w:r>
          </w:p>
        </w:tc>
        <w:tc>
          <w:tcPr>
            <w:tcW w:w="362"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8,2</w:t>
            </w:r>
          </w:p>
        </w:tc>
        <w:tc>
          <w:tcPr>
            <w:tcW w:w="444"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4,9</w:t>
            </w:r>
          </w:p>
        </w:tc>
        <w:tc>
          <w:tcPr>
            <w:tcW w:w="361"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9,8</w:t>
            </w:r>
          </w:p>
        </w:tc>
        <w:tc>
          <w:tcPr>
            <w:tcW w:w="459" w:type="pct"/>
            <w:vAlign w:val="center"/>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683" w:type="pct"/>
          </w:tcPr>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12,6±</w:t>
            </w:r>
          </w:p>
          <w:p w:rsidR="003F4A36" w:rsidRPr="001D2E34" w:rsidRDefault="003F4A36" w:rsidP="00065687">
            <w:pPr>
              <w:contextualSpacing/>
              <w:jc w:val="center"/>
              <w:rPr>
                <w:rFonts w:ascii="Times New Roman" w:hAnsi="Times New Roman" w:cs="Times New Roman"/>
                <w:sz w:val="16"/>
                <w:szCs w:val="16"/>
              </w:rPr>
            </w:pPr>
            <w:r w:rsidRPr="001D2E34">
              <w:rPr>
                <w:rFonts w:ascii="Times New Roman" w:hAnsi="Times New Roman" w:cs="Times New Roman"/>
                <w:sz w:val="16"/>
                <w:szCs w:val="16"/>
              </w:rPr>
              <w:t>0,11***</w:t>
            </w:r>
          </w:p>
        </w:tc>
      </w:tr>
    </w:tbl>
    <w:p w:rsidR="005E795D" w:rsidRPr="001D2E34" w:rsidRDefault="005E795D" w:rsidP="005E795D">
      <w:pPr>
        <w:spacing w:line="240" w:lineRule="auto"/>
        <w:ind w:firstLine="284"/>
        <w:contextualSpacing/>
        <w:jc w:val="both"/>
        <w:rPr>
          <w:rFonts w:ascii="Times New Roman" w:hAnsi="Times New Roman"/>
          <w:sz w:val="12"/>
          <w:szCs w:val="20"/>
        </w:rPr>
      </w:pPr>
    </w:p>
    <w:p w:rsidR="00065687" w:rsidRPr="001D2E34" w:rsidRDefault="00065687" w:rsidP="00065687">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Эти параметры определены в результате анализа информации о сроках отъема поросят и плодотворного осеменения свиноматок белорусской крупной белой породы (</w:t>
      </w:r>
      <w:r w:rsidRPr="001D2E34">
        <w:rPr>
          <w:rFonts w:ascii="Times New Roman" w:hAnsi="Times New Roman"/>
          <w:sz w:val="20"/>
          <w:szCs w:val="20"/>
          <w:lang w:val="en-US"/>
        </w:rPr>
        <w:t>n</w:t>
      </w:r>
      <w:r w:rsidRPr="001D2E34">
        <w:rPr>
          <w:rFonts w:ascii="Times New Roman" w:hAnsi="Times New Roman"/>
          <w:sz w:val="20"/>
          <w:szCs w:val="20"/>
        </w:rPr>
        <w:t> = 2002), белорусской мясной (</w:t>
      </w:r>
      <w:r w:rsidRPr="001D2E34">
        <w:rPr>
          <w:rFonts w:ascii="Times New Roman" w:hAnsi="Times New Roman"/>
          <w:sz w:val="20"/>
          <w:szCs w:val="20"/>
          <w:lang w:val="en-US"/>
        </w:rPr>
        <w:t>n</w:t>
      </w:r>
      <w:r w:rsidRPr="001D2E34">
        <w:rPr>
          <w:rFonts w:ascii="Times New Roman" w:hAnsi="Times New Roman"/>
          <w:sz w:val="20"/>
          <w:szCs w:val="20"/>
        </w:rPr>
        <w:t> = 1535), белорусской черно-пестрой (</w:t>
      </w:r>
      <w:r w:rsidRPr="001D2E34">
        <w:rPr>
          <w:rFonts w:ascii="Times New Roman" w:hAnsi="Times New Roman"/>
          <w:sz w:val="20"/>
          <w:szCs w:val="20"/>
          <w:lang w:val="en-US"/>
        </w:rPr>
        <w:t>n</w:t>
      </w:r>
      <w:r w:rsidRPr="001D2E34">
        <w:rPr>
          <w:rFonts w:ascii="Times New Roman" w:hAnsi="Times New Roman"/>
          <w:sz w:val="20"/>
          <w:szCs w:val="20"/>
        </w:rPr>
        <w:t> = 502) и дюрок (</w:t>
      </w:r>
      <w:r w:rsidRPr="001D2E34">
        <w:rPr>
          <w:rFonts w:ascii="Times New Roman" w:hAnsi="Times New Roman"/>
          <w:sz w:val="20"/>
          <w:szCs w:val="20"/>
          <w:lang w:val="en-US"/>
        </w:rPr>
        <w:t>n</w:t>
      </w:r>
      <w:r w:rsidRPr="001D2E34">
        <w:rPr>
          <w:rFonts w:ascii="Times New Roman" w:hAnsi="Times New Roman"/>
          <w:sz w:val="20"/>
          <w:szCs w:val="20"/>
        </w:rPr>
        <w:t> = 301). Как видно из представленных в таблице данных, при продолжительности подсосного периода 35−45 дней абсолютное большинство (83,7− 90,2 %) свиноматок всех пород плодотворно осеменяется в первые 4− 7 дней после отъема поросят. В результате средняя величина интервала от отъёма до плодотворного осеменения по этим группам маток достоверно (</w:t>
      </w:r>
      <w:r w:rsidRPr="001D2E34">
        <w:rPr>
          <w:rFonts w:ascii="Times New Roman" w:hAnsi="Times New Roman"/>
          <w:sz w:val="20"/>
          <w:szCs w:val="20"/>
          <w:lang w:val="en-US"/>
        </w:rPr>
        <w:t>P</w:t>
      </w:r>
      <w:r w:rsidRPr="001D2E34">
        <w:rPr>
          <w:rFonts w:ascii="Times New Roman" w:hAnsi="Times New Roman"/>
          <w:sz w:val="20"/>
          <w:szCs w:val="20"/>
        </w:rPr>
        <w:t> ˂ 0,05) меньшая, чем по сверстницам с подсосным периодом до 35 и более 46 дней.</w:t>
      </w:r>
    </w:p>
    <w:p w:rsidR="00065687" w:rsidRPr="001D2E34" w:rsidRDefault="00065687" w:rsidP="00065687">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По свиноматкам белорусской крупной белой породы она меньше на 1 и 2,2 дня (Р ˂ 0,001), белорусской мясной − на 0,7 (Р ˂ 0,05) и 4,3 дня (Р ˂ 0,001) соответственно. По белорусской черно</w:t>
      </w:r>
      <w:r w:rsidR="00380584" w:rsidRPr="001D2E34">
        <w:rPr>
          <w:rFonts w:ascii="Times New Roman" w:hAnsi="Times New Roman"/>
          <w:sz w:val="20"/>
          <w:szCs w:val="20"/>
        </w:rPr>
        <w:t>-</w:t>
      </w:r>
      <w:r w:rsidRPr="001D2E34">
        <w:rPr>
          <w:rFonts w:ascii="Times New Roman" w:hAnsi="Times New Roman"/>
          <w:sz w:val="20"/>
          <w:szCs w:val="20"/>
        </w:rPr>
        <w:t>пестрой породе и породе дюрок достоверные различия установлены лишь в сравнении с группой свиноматок, у которых подсосный период превышал 46 дней (Р ˂ 0,001).</w:t>
      </w:r>
    </w:p>
    <w:p w:rsidR="005E795D" w:rsidRPr="001D2E34" w:rsidRDefault="005E795D" w:rsidP="005E795D">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при обеспеченности промышленных комплексов комбикормами типа СК−11, СК−16 и СК−21 оптимальной продолжительностью подсосного периода можно считать 35−45 дней, предельно минимально допустимой – 26 дней. При скармливании менее полноценных спецкомбикормов поросят лучше отнимать в возрасте 45−56 дней, минимальный срок – 35 дней. В свиноводческих хозяйствах, не получающих спецкомбикормов, лучше отнимать поросят в возрасте 60 дней (минимальный – 45 дней).</w:t>
      </w:r>
    </w:p>
    <w:p w:rsidR="003F4A36" w:rsidRPr="001D2E34" w:rsidRDefault="003F4A36" w:rsidP="003F4A36">
      <w:pPr>
        <w:spacing w:line="240" w:lineRule="auto"/>
        <w:ind w:firstLine="284"/>
        <w:contextualSpacing/>
        <w:jc w:val="both"/>
        <w:rPr>
          <w:rFonts w:ascii="Times New Roman" w:hAnsi="Times New Roman"/>
          <w:b/>
          <w:sz w:val="10"/>
          <w:szCs w:val="20"/>
        </w:rPr>
      </w:pPr>
    </w:p>
    <w:p w:rsidR="003F4A36" w:rsidRPr="001D2E34" w:rsidRDefault="003F4A36" w:rsidP="003F4A36">
      <w:pPr>
        <w:spacing w:line="240" w:lineRule="auto"/>
        <w:contextualSpacing/>
        <w:jc w:val="both"/>
        <w:rPr>
          <w:rFonts w:ascii="Times New Roman" w:hAnsi="Times New Roman"/>
          <w:sz w:val="8"/>
          <w:szCs w:val="20"/>
        </w:rPr>
      </w:pPr>
    </w:p>
    <w:p w:rsidR="003F4A36" w:rsidRPr="001D2E34" w:rsidRDefault="003F4A36" w:rsidP="003F4A36">
      <w:pPr>
        <w:spacing w:after="0" w:line="240" w:lineRule="auto"/>
        <w:contextualSpacing/>
        <w:jc w:val="center"/>
        <w:rPr>
          <w:rFonts w:ascii="Times New Roman" w:hAnsi="Times New Roman"/>
          <w:sz w:val="16"/>
          <w:szCs w:val="20"/>
        </w:rPr>
      </w:pPr>
      <w:r w:rsidRPr="001D2E34">
        <w:rPr>
          <w:rFonts w:ascii="Times New Roman" w:hAnsi="Times New Roman"/>
          <w:sz w:val="16"/>
          <w:szCs w:val="20"/>
        </w:rPr>
        <w:t xml:space="preserve">ЛИТЕРАТУРА </w:t>
      </w:r>
    </w:p>
    <w:p w:rsidR="003F4A36" w:rsidRPr="001D2E34" w:rsidRDefault="003F4A36" w:rsidP="003F4A36">
      <w:pPr>
        <w:spacing w:after="0" w:line="240" w:lineRule="auto"/>
        <w:contextualSpacing/>
        <w:jc w:val="center"/>
        <w:rPr>
          <w:rFonts w:ascii="Times New Roman" w:hAnsi="Times New Roman"/>
          <w:sz w:val="12"/>
          <w:szCs w:val="20"/>
        </w:rPr>
      </w:pPr>
    </w:p>
    <w:p w:rsidR="003F4A36" w:rsidRPr="001D2E34" w:rsidRDefault="00440C08" w:rsidP="00440C08">
      <w:pPr>
        <w:pStyle w:val="ac"/>
        <w:numPr>
          <w:ilvl w:val="0"/>
          <w:numId w:val="2"/>
        </w:numPr>
        <w:tabs>
          <w:tab w:val="left" w:pos="426"/>
        </w:tabs>
        <w:spacing w:line="240" w:lineRule="auto"/>
        <w:ind w:left="0" w:firstLine="284"/>
        <w:rPr>
          <w:rFonts w:ascii="Times New Roman" w:hAnsi="Times New Roman"/>
          <w:sz w:val="16"/>
          <w:szCs w:val="16"/>
        </w:rPr>
      </w:pPr>
      <w:r w:rsidRPr="001D2E34">
        <w:rPr>
          <w:rFonts w:ascii="Times New Roman" w:hAnsi="Times New Roman"/>
          <w:spacing w:val="20"/>
          <w:sz w:val="16"/>
          <w:szCs w:val="16"/>
        </w:rPr>
        <w:t>Александров</w:t>
      </w:r>
      <w:r w:rsidRPr="001D2E34">
        <w:rPr>
          <w:rFonts w:ascii="Times New Roman" w:hAnsi="Times New Roman"/>
          <w:sz w:val="16"/>
          <w:szCs w:val="16"/>
        </w:rPr>
        <w:t xml:space="preserve">, С. Н. </w:t>
      </w:r>
      <w:r w:rsidR="003F4A36" w:rsidRPr="001D2E34">
        <w:rPr>
          <w:rFonts w:ascii="Times New Roman" w:hAnsi="Times New Roman"/>
          <w:sz w:val="16"/>
          <w:szCs w:val="16"/>
        </w:rPr>
        <w:t xml:space="preserve">Промышленное содержание свиней / С. Н. </w:t>
      </w:r>
      <w:r w:rsidRPr="001D2E34">
        <w:rPr>
          <w:rFonts w:ascii="Times New Roman" w:hAnsi="Times New Roman"/>
          <w:sz w:val="16"/>
          <w:szCs w:val="16"/>
        </w:rPr>
        <w:t>Александров, Е. </w:t>
      </w:r>
      <w:r w:rsidR="003F4A36" w:rsidRPr="001D2E34">
        <w:rPr>
          <w:rFonts w:ascii="Times New Roman" w:hAnsi="Times New Roman"/>
          <w:sz w:val="16"/>
          <w:szCs w:val="16"/>
        </w:rPr>
        <w:t>В. Прокопенко</w:t>
      </w:r>
      <w:r w:rsidR="00065687" w:rsidRPr="001D2E34">
        <w:rPr>
          <w:rFonts w:ascii="Times New Roman" w:hAnsi="Times New Roman"/>
          <w:sz w:val="16"/>
          <w:szCs w:val="16"/>
        </w:rPr>
        <w:t>. – Краснодар:</w:t>
      </w:r>
      <w:r w:rsidRPr="001D2E34">
        <w:rPr>
          <w:rFonts w:ascii="Times New Roman" w:hAnsi="Times New Roman"/>
          <w:sz w:val="16"/>
          <w:szCs w:val="16"/>
        </w:rPr>
        <w:t xml:space="preserve"> </w:t>
      </w:r>
      <w:r w:rsidR="003F4A36" w:rsidRPr="001D2E34">
        <w:rPr>
          <w:rFonts w:ascii="Times New Roman" w:hAnsi="Times New Roman"/>
          <w:sz w:val="16"/>
          <w:szCs w:val="16"/>
        </w:rPr>
        <w:t>Сталкер, 2007.</w:t>
      </w:r>
      <w:r w:rsidR="00065687" w:rsidRPr="001D2E34">
        <w:rPr>
          <w:rFonts w:ascii="Times New Roman" w:hAnsi="Times New Roman"/>
          <w:sz w:val="16"/>
          <w:szCs w:val="16"/>
        </w:rPr>
        <w:t xml:space="preserve"> – 234 с.</w:t>
      </w:r>
    </w:p>
    <w:p w:rsidR="003F4A36" w:rsidRPr="001D2E34" w:rsidRDefault="00D0394A" w:rsidP="00440C08">
      <w:pPr>
        <w:pStyle w:val="ac"/>
        <w:numPr>
          <w:ilvl w:val="0"/>
          <w:numId w:val="2"/>
        </w:numPr>
        <w:tabs>
          <w:tab w:val="left" w:pos="426"/>
        </w:tabs>
        <w:spacing w:line="240" w:lineRule="auto"/>
        <w:ind w:left="0" w:firstLine="284"/>
        <w:rPr>
          <w:rFonts w:ascii="Times New Roman" w:hAnsi="Times New Roman"/>
          <w:color w:val="000000" w:themeColor="text1"/>
          <w:sz w:val="16"/>
          <w:szCs w:val="16"/>
        </w:rPr>
      </w:pPr>
      <w:hyperlink r:id="rId64" w:history="1">
        <w:r w:rsidR="003F4A36" w:rsidRPr="001D2E34">
          <w:rPr>
            <w:rStyle w:val="af1"/>
            <w:rFonts w:ascii="Times New Roman" w:hAnsi="Times New Roman"/>
            <w:color w:val="000000" w:themeColor="text1"/>
            <w:spacing w:val="20"/>
            <w:sz w:val="16"/>
            <w:szCs w:val="16"/>
            <w:u w:val="none"/>
          </w:rPr>
          <w:t>Васильев</w:t>
        </w:r>
        <w:r w:rsidR="003F4A36" w:rsidRPr="001D2E34">
          <w:rPr>
            <w:rStyle w:val="af1"/>
            <w:rFonts w:ascii="Times New Roman" w:hAnsi="Times New Roman"/>
            <w:color w:val="000000" w:themeColor="text1"/>
            <w:sz w:val="16"/>
            <w:szCs w:val="16"/>
            <w:u w:val="none"/>
          </w:rPr>
          <w:t>, Н. А. Свиноводство</w:t>
        </w:r>
      </w:hyperlink>
      <w:r w:rsidR="00065687" w:rsidRPr="001D2E34">
        <w:rPr>
          <w:rFonts w:ascii="Times New Roman" w:hAnsi="Times New Roman"/>
        </w:rPr>
        <w:t xml:space="preserve"> </w:t>
      </w:r>
      <w:r w:rsidR="00065687" w:rsidRPr="001D2E34">
        <w:rPr>
          <w:rFonts w:ascii="Times New Roman" w:hAnsi="Times New Roman"/>
          <w:sz w:val="16"/>
          <w:szCs w:val="16"/>
        </w:rPr>
        <w:t>/ Н. А. Васильев</w:t>
      </w:r>
      <w:r w:rsidR="003F4A36" w:rsidRPr="001D2E34">
        <w:rPr>
          <w:rFonts w:ascii="Times New Roman" w:hAnsi="Times New Roman"/>
          <w:color w:val="000000" w:themeColor="text1"/>
          <w:sz w:val="16"/>
          <w:szCs w:val="16"/>
        </w:rPr>
        <w:t>. − Москва, 2003.</w:t>
      </w:r>
    </w:p>
    <w:p w:rsidR="003F4A36" w:rsidRPr="001D2E34" w:rsidRDefault="00D0394A" w:rsidP="00440C08">
      <w:pPr>
        <w:pStyle w:val="ac"/>
        <w:numPr>
          <w:ilvl w:val="0"/>
          <w:numId w:val="2"/>
        </w:numPr>
        <w:tabs>
          <w:tab w:val="left" w:pos="426"/>
        </w:tabs>
        <w:spacing w:after="200" w:line="240" w:lineRule="auto"/>
        <w:ind w:left="0" w:firstLine="284"/>
        <w:rPr>
          <w:rFonts w:ascii="Times New Roman" w:hAnsi="Times New Roman"/>
          <w:sz w:val="16"/>
          <w:szCs w:val="16"/>
        </w:rPr>
      </w:pPr>
      <w:hyperlink r:id="rId65" w:history="1">
        <w:r w:rsidR="003F4A36" w:rsidRPr="001D2E34">
          <w:rPr>
            <w:rStyle w:val="af1"/>
            <w:rFonts w:ascii="Times New Roman" w:hAnsi="Times New Roman"/>
            <w:color w:val="000000" w:themeColor="text1"/>
            <w:spacing w:val="20"/>
            <w:sz w:val="16"/>
            <w:szCs w:val="16"/>
            <w:u w:val="none"/>
          </w:rPr>
          <w:t>Любимов</w:t>
        </w:r>
        <w:r w:rsidR="003F4A36" w:rsidRPr="001D2E34">
          <w:rPr>
            <w:rStyle w:val="af1"/>
            <w:rFonts w:ascii="Times New Roman" w:hAnsi="Times New Roman"/>
            <w:color w:val="000000" w:themeColor="text1"/>
            <w:sz w:val="16"/>
            <w:szCs w:val="16"/>
            <w:u w:val="none"/>
          </w:rPr>
          <w:t>, А. И. Технология производства свинины</w:t>
        </w:r>
      </w:hyperlink>
      <w:r w:rsidR="00065687" w:rsidRPr="001D2E34">
        <w:rPr>
          <w:rFonts w:ascii="Times New Roman" w:hAnsi="Times New Roman"/>
        </w:rPr>
        <w:t xml:space="preserve"> </w:t>
      </w:r>
      <w:r w:rsidR="0046368B" w:rsidRPr="001D2E34">
        <w:rPr>
          <w:rFonts w:ascii="Times New Roman" w:hAnsi="Times New Roman"/>
          <w:sz w:val="16"/>
          <w:szCs w:val="16"/>
        </w:rPr>
        <w:t>/ А. И. Любимов</w:t>
      </w:r>
      <w:r w:rsidR="003F4A36" w:rsidRPr="001D2E34">
        <w:rPr>
          <w:rFonts w:ascii="Times New Roman" w:hAnsi="Times New Roman"/>
          <w:color w:val="000000" w:themeColor="text1"/>
          <w:sz w:val="16"/>
          <w:szCs w:val="16"/>
        </w:rPr>
        <w:t>. −</w:t>
      </w:r>
      <w:r w:rsidR="003F4A36" w:rsidRPr="001D2E34">
        <w:rPr>
          <w:rFonts w:ascii="Times New Roman" w:hAnsi="Times New Roman"/>
          <w:sz w:val="16"/>
          <w:szCs w:val="16"/>
        </w:rPr>
        <w:t xml:space="preserve"> Ижевск: ФГБОУ ВПО </w:t>
      </w:r>
      <w:r w:rsidR="00440C08" w:rsidRPr="001D2E34">
        <w:rPr>
          <w:rFonts w:ascii="Times New Roman" w:hAnsi="Times New Roman"/>
          <w:sz w:val="16"/>
          <w:szCs w:val="16"/>
        </w:rPr>
        <w:t>«</w:t>
      </w:r>
      <w:r w:rsidR="003F4A36" w:rsidRPr="001D2E34">
        <w:rPr>
          <w:rFonts w:ascii="Times New Roman" w:hAnsi="Times New Roman"/>
          <w:sz w:val="16"/>
          <w:szCs w:val="16"/>
        </w:rPr>
        <w:t>Ижевская ГСХА</w:t>
      </w:r>
      <w:r w:rsidR="00440C08" w:rsidRPr="001D2E34">
        <w:rPr>
          <w:rFonts w:ascii="Times New Roman" w:hAnsi="Times New Roman"/>
          <w:sz w:val="16"/>
          <w:szCs w:val="16"/>
        </w:rPr>
        <w:t>»</w:t>
      </w:r>
      <w:r w:rsidR="003F4A36" w:rsidRPr="001D2E34">
        <w:rPr>
          <w:rFonts w:ascii="Times New Roman" w:hAnsi="Times New Roman"/>
          <w:sz w:val="16"/>
          <w:szCs w:val="16"/>
        </w:rPr>
        <w:t>, 2013.</w:t>
      </w:r>
    </w:p>
    <w:p w:rsidR="00B17AC2" w:rsidRPr="001D2E34" w:rsidRDefault="00B17AC2" w:rsidP="00B17AC2">
      <w:pPr>
        <w:spacing w:after="0" w:line="240" w:lineRule="auto"/>
        <w:rPr>
          <w:rFonts w:ascii="Times New Roman" w:hAnsi="Times New Roman"/>
          <w:sz w:val="20"/>
          <w:szCs w:val="20"/>
        </w:rPr>
      </w:pPr>
      <w:r w:rsidRPr="001D2E34">
        <w:rPr>
          <w:rFonts w:ascii="Times New Roman" w:hAnsi="Times New Roman"/>
          <w:sz w:val="20"/>
          <w:szCs w:val="20"/>
        </w:rPr>
        <w:t>УДК 637.1:338.43(476.1)</w:t>
      </w:r>
    </w:p>
    <w:p w:rsidR="00B17AC2" w:rsidRPr="001D2E34" w:rsidRDefault="00B17AC2" w:rsidP="00B17AC2">
      <w:pPr>
        <w:spacing w:after="0" w:line="240" w:lineRule="auto"/>
        <w:rPr>
          <w:rFonts w:ascii="Times New Roman" w:hAnsi="Times New Roman"/>
          <w:sz w:val="10"/>
          <w:szCs w:val="20"/>
        </w:rPr>
      </w:pPr>
    </w:p>
    <w:p w:rsidR="00B17AC2" w:rsidRPr="001D2E34" w:rsidRDefault="00B17AC2" w:rsidP="0009409B">
      <w:pPr>
        <w:spacing w:after="0" w:line="240" w:lineRule="auto"/>
        <w:jc w:val="center"/>
        <w:rPr>
          <w:rFonts w:ascii="Times New Roman" w:hAnsi="Times New Roman"/>
          <w:b/>
          <w:sz w:val="20"/>
          <w:szCs w:val="20"/>
        </w:rPr>
      </w:pPr>
      <w:r w:rsidRPr="001D2E34">
        <w:rPr>
          <w:rFonts w:ascii="Times New Roman" w:hAnsi="Times New Roman"/>
          <w:b/>
          <w:sz w:val="20"/>
          <w:szCs w:val="20"/>
        </w:rPr>
        <w:t>СРАВНИТЕЛЬНАЯ ОЦЕНКА ТЕХНОЛОГИИ ПРОИЗВОДСТВА МОЛОКА ПРИ БЕСПРИВЯЗНОМ И ПРИВЯЗНОМ</w:t>
      </w:r>
    </w:p>
    <w:p w:rsidR="00B17AC2" w:rsidRPr="001D2E34" w:rsidRDefault="00B17AC2" w:rsidP="0009409B">
      <w:pPr>
        <w:spacing w:after="0" w:line="240" w:lineRule="auto"/>
        <w:jc w:val="center"/>
        <w:rPr>
          <w:rFonts w:ascii="Times New Roman" w:hAnsi="Times New Roman"/>
          <w:b/>
          <w:sz w:val="20"/>
          <w:szCs w:val="20"/>
        </w:rPr>
      </w:pPr>
      <w:r w:rsidRPr="001D2E34">
        <w:rPr>
          <w:rFonts w:ascii="Times New Roman" w:hAnsi="Times New Roman"/>
          <w:b/>
          <w:sz w:val="20"/>
          <w:szCs w:val="20"/>
        </w:rPr>
        <w:t>СОДЕРЖАНИИ КОРОВ В ОАО «ЛАНЬ-НЕСВИЖ»</w:t>
      </w:r>
    </w:p>
    <w:p w:rsidR="00B17AC2" w:rsidRPr="001D2E34" w:rsidRDefault="00B17AC2" w:rsidP="0009409B">
      <w:pPr>
        <w:spacing w:after="0" w:line="240" w:lineRule="auto"/>
        <w:jc w:val="center"/>
        <w:rPr>
          <w:rFonts w:ascii="Times New Roman" w:hAnsi="Times New Roman"/>
          <w:b/>
          <w:sz w:val="20"/>
          <w:szCs w:val="20"/>
        </w:rPr>
      </w:pPr>
      <w:r w:rsidRPr="001D2E34">
        <w:rPr>
          <w:rFonts w:ascii="Times New Roman" w:hAnsi="Times New Roman"/>
          <w:b/>
          <w:sz w:val="20"/>
          <w:szCs w:val="20"/>
        </w:rPr>
        <w:t>НЕСВИЖСКОГО РАЙОНА МИНСКОЙ ОБЛАСТИ</w:t>
      </w:r>
    </w:p>
    <w:p w:rsidR="00B17AC2" w:rsidRPr="001D2E34" w:rsidRDefault="00B17AC2" w:rsidP="00B17AC2">
      <w:pPr>
        <w:spacing w:after="0" w:line="240" w:lineRule="auto"/>
        <w:rPr>
          <w:rFonts w:ascii="Times New Roman" w:hAnsi="Times New Roman"/>
          <w:sz w:val="14"/>
          <w:szCs w:val="20"/>
        </w:rPr>
      </w:pPr>
    </w:p>
    <w:p w:rsidR="00B17AC2" w:rsidRPr="001D2E34" w:rsidRDefault="007B687F" w:rsidP="00B17AC2">
      <w:pPr>
        <w:spacing w:after="0" w:line="240" w:lineRule="auto"/>
        <w:jc w:val="center"/>
        <w:rPr>
          <w:rFonts w:ascii="Times New Roman" w:hAnsi="Times New Roman"/>
          <w:sz w:val="20"/>
          <w:szCs w:val="20"/>
        </w:rPr>
      </w:pPr>
      <w:r w:rsidRPr="001D2E34">
        <w:rPr>
          <w:rFonts w:ascii="Times New Roman" w:hAnsi="Times New Roman"/>
          <w:sz w:val="20"/>
          <w:szCs w:val="20"/>
        </w:rPr>
        <w:t xml:space="preserve">А. </w:t>
      </w:r>
      <w:r w:rsidR="00440C08" w:rsidRPr="001D2E34">
        <w:rPr>
          <w:rFonts w:ascii="Times New Roman" w:hAnsi="Times New Roman"/>
          <w:sz w:val="20"/>
          <w:szCs w:val="20"/>
        </w:rPr>
        <w:t xml:space="preserve">Г. МАРУСИЧ, </w:t>
      </w:r>
      <w:r w:rsidR="00B17AC2" w:rsidRPr="001D2E34">
        <w:rPr>
          <w:rFonts w:ascii="Times New Roman" w:hAnsi="Times New Roman"/>
          <w:sz w:val="20"/>
          <w:szCs w:val="20"/>
        </w:rPr>
        <w:t>В. В. ТАТУР</w:t>
      </w:r>
    </w:p>
    <w:p w:rsidR="00B17AC2" w:rsidRPr="001D2E34" w:rsidRDefault="00B17AC2" w:rsidP="00B17AC2">
      <w:pPr>
        <w:spacing w:after="0" w:line="240" w:lineRule="auto"/>
        <w:rPr>
          <w:rFonts w:ascii="Times New Roman" w:hAnsi="Times New Roman"/>
          <w:b/>
          <w:sz w:val="10"/>
          <w:szCs w:val="20"/>
        </w:rPr>
      </w:pPr>
    </w:p>
    <w:p w:rsidR="00B17AC2" w:rsidRPr="001D2E34" w:rsidRDefault="00B17AC2" w:rsidP="00B17AC2">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B17AC2" w:rsidRPr="001D2E34" w:rsidRDefault="00B17AC2" w:rsidP="00B17AC2">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Го</w:t>
      </w:r>
      <w:r w:rsidR="003C2C2F" w:rsidRPr="001D2E34">
        <w:rPr>
          <w:rFonts w:ascii="Times New Roman" w:hAnsi="Times New Roman"/>
          <w:sz w:val="16"/>
          <w:szCs w:val="16"/>
        </w:rPr>
        <w:t>рки, Республика Беларусь</w:t>
      </w:r>
      <w:r w:rsidRPr="001D2E34">
        <w:rPr>
          <w:rFonts w:ascii="Times New Roman" w:hAnsi="Times New Roman"/>
          <w:sz w:val="16"/>
          <w:szCs w:val="16"/>
        </w:rPr>
        <w:br/>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Продовольственная проблема была и остается одной из главных проблем, волнующих население нашей страны. Скотоводство является важнейшей отраслью животноводства Республики Беларусь.  На долю скотоводства приходится более половины стоимости валовой продукции животноводства.</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1 января 2017 г. в сельскохозяйственных организациях Республики Беларусь насчитывалось 4188 тыс.  гол</w:t>
      </w:r>
      <w:r w:rsidR="0009409B" w:rsidRPr="001D2E34">
        <w:rPr>
          <w:rFonts w:ascii="Times New Roman" w:hAnsi="Times New Roman"/>
          <w:sz w:val="20"/>
          <w:szCs w:val="20"/>
        </w:rPr>
        <w:t>ов</w:t>
      </w:r>
      <w:r w:rsidRPr="001D2E34">
        <w:rPr>
          <w:rFonts w:ascii="Times New Roman" w:hAnsi="Times New Roman"/>
          <w:sz w:val="20"/>
          <w:szCs w:val="20"/>
        </w:rPr>
        <w:t xml:space="preserve">  крупного рогатого скота, из них 1421 тыс. коров. По производству молока на душу населения (743 кг) республика занимает первое место среди стран СНГ и четвертое в Европе [1]. </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 Республике Беларусь много ферм, которые работают</w:t>
      </w:r>
      <w:r w:rsidR="00875D45" w:rsidRPr="001D2E34">
        <w:rPr>
          <w:rFonts w:ascii="Times New Roman" w:hAnsi="Times New Roman"/>
          <w:sz w:val="20"/>
          <w:szCs w:val="20"/>
        </w:rPr>
        <w:t> </w:t>
      </w:r>
      <w:r w:rsidRPr="001D2E34">
        <w:rPr>
          <w:rFonts w:ascii="Times New Roman" w:hAnsi="Times New Roman"/>
          <w:sz w:val="20"/>
          <w:szCs w:val="20"/>
        </w:rPr>
        <w:t>в старых приспособленных помещениях, поэтому запланирован</w:t>
      </w:r>
      <w:r w:rsidR="0046368B" w:rsidRPr="001D2E34">
        <w:rPr>
          <w:rFonts w:ascii="Times New Roman" w:hAnsi="Times New Roman"/>
          <w:sz w:val="20"/>
          <w:szCs w:val="20"/>
        </w:rPr>
        <w:t>о</w:t>
      </w:r>
      <w:r w:rsidRPr="001D2E34">
        <w:rPr>
          <w:rFonts w:ascii="Times New Roman" w:hAnsi="Times New Roman"/>
          <w:sz w:val="20"/>
          <w:szCs w:val="20"/>
        </w:rPr>
        <w:t xml:space="preserve"> строительство новых молочно</w:t>
      </w:r>
      <w:r w:rsidR="00875D45" w:rsidRPr="001D2E34">
        <w:rPr>
          <w:rFonts w:ascii="Times New Roman" w:hAnsi="Times New Roman"/>
          <w:sz w:val="20"/>
          <w:szCs w:val="20"/>
        </w:rPr>
        <w:t>-</w:t>
      </w:r>
      <w:r w:rsidRPr="001D2E34">
        <w:rPr>
          <w:rFonts w:ascii="Times New Roman" w:hAnsi="Times New Roman"/>
          <w:sz w:val="20"/>
          <w:szCs w:val="20"/>
        </w:rPr>
        <w:t xml:space="preserve">товарных ферм с применением современных технологий, а также реконструкция существующих. </w:t>
      </w:r>
      <w:r w:rsidR="00440C08" w:rsidRPr="001D2E34">
        <w:rPr>
          <w:rFonts w:ascii="Times New Roman" w:hAnsi="Times New Roman"/>
          <w:sz w:val="20"/>
          <w:szCs w:val="20"/>
        </w:rPr>
        <w:t>В 2015 г.</w:t>
      </w:r>
      <w:r w:rsidRPr="001D2E34">
        <w:rPr>
          <w:rFonts w:ascii="Times New Roman" w:hAnsi="Times New Roman"/>
          <w:sz w:val="20"/>
          <w:szCs w:val="20"/>
        </w:rPr>
        <w:t xml:space="preserve"> построено и введено в строй 1011 молочно</w:t>
      </w:r>
      <w:r w:rsidR="00875D45" w:rsidRPr="001D2E34">
        <w:rPr>
          <w:rFonts w:ascii="Times New Roman" w:hAnsi="Times New Roman"/>
          <w:sz w:val="20"/>
          <w:szCs w:val="20"/>
        </w:rPr>
        <w:t>-</w:t>
      </w:r>
      <w:r w:rsidRPr="001D2E34">
        <w:rPr>
          <w:rFonts w:ascii="Times New Roman" w:hAnsi="Times New Roman"/>
          <w:sz w:val="20"/>
          <w:szCs w:val="20"/>
        </w:rPr>
        <w:t>товарных ферм из планируемых 1208 [2].</w:t>
      </w:r>
    </w:p>
    <w:p w:rsidR="00B17AC2" w:rsidRPr="001D2E34" w:rsidRDefault="00440C08"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За 2016 г. в </w:t>
      </w:r>
      <w:r w:rsidR="00B17AC2" w:rsidRPr="001D2E34">
        <w:rPr>
          <w:rFonts w:ascii="Times New Roman" w:hAnsi="Times New Roman"/>
          <w:sz w:val="20"/>
          <w:szCs w:val="20"/>
        </w:rPr>
        <w:t>Беларуси было произведено 7141 тыс. тонн молока. Больш</w:t>
      </w:r>
      <w:r w:rsidR="0046368B" w:rsidRPr="001D2E34">
        <w:rPr>
          <w:rFonts w:ascii="Times New Roman" w:hAnsi="Times New Roman"/>
          <w:sz w:val="20"/>
          <w:szCs w:val="20"/>
        </w:rPr>
        <w:t>ая</w:t>
      </w:r>
      <w:r w:rsidR="00B17AC2" w:rsidRPr="001D2E34">
        <w:rPr>
          <w:rFonts w:ascii="Times New Roman" w:hAnsi="Times New Roman"/>
          <w:sz w:val="20"/>
          <w:szCs w:val="20"/>
        </w:rPr>
        <w:t xml:space="preserve"> часть производимого молока в виде молочных продуктов поставляется на экспорт [1]. </w:t>
      </w:r>
    </w:p>
    <w:p w:rsidR="00B17AC2" w:rsidRPr="001D2E34" w:rsidRDefault="00B17AC2" w:rsidP="00B17AC2">
      <w:pPr>
        <w:pStyle w:val="12"/>
        <w:spacing w:after="0" w:line="240" w:lineRule="auto"/>
        <w:ind w:left="0" w:firstLine="284"/>
        <w:jc w:val="both"/>
        <w:rPr>
          <w:rFonts w:ascii="Times New Roman" w:hAnsi="Times New Roman"/>
          <w:b/>
          <w:spacing w:val="-2"/>
          <w:sz w:val="20"/>
          <w:szCs w:val="20"/>
        </w:rPr>
      </w:pPr>
      <w:r w:rsidRPr="001D2E34">
        <w:rPr>
          <w:rFonts w:ascii="Times New Roman" w:hAnsi="Times New Roman"/>
          <w:spacing w:val="-2"/>
          <w:sz w:val="20"/>
          <w:szCs w:val="20"/>
        </w:rPr>
        <w:t xml:space="preserve">В животноводстве, в отличие от промышленности, основным средством производства, перерабатывающим сырье (корм) в конечную продукцию, являются живые существа. В связи с этим технология производства молока включает в себя две неотъемлемые составные части: </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1</w:t>
      </w:r>
      <w:r w:rsidR="0046368B" w:rsidRPr="001D2E34">
        <w:rPr>
          <w:rFonts w:ascii="Times New Roman" w:hAnsi="Times New Roman"/>
          <w:sz w:val="20"/>
          <w:szCs w:val="20"/>
        </w:rPr>
        <w:t>)</w:t>
      </w:r>
      <w:r w:rsidRPr="001D2E34">
        <w:rPr>
          <w:rFonts w:ascii="Times New Roman" w:hAnsi="Times New Roman"/>
          <w:sz w:val="20"/>
          <w:szCs w:val="20"/>
        </w:rPr>
        <w:t xml:space="preserve"> технологию содержания;</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2</w:t>
      </w:r>
      <w:r w:rsidR="0046368B" w:rsidRPr="001D2E34">
        <w:rPr>
          <w:rFonts w:ascii="Times New Roman" w:hAnsi="Times New Roman"/>
          <w:sz w:val="20"/>
          <w:szCs w:val="20"/>
        </w:rPr>
        <w:t>)</w:t>
      </w:r>
      <w:r w:rsidRPr="001D2E34">
        <w:rPr>
          <w:rFonts w:ascii="Times New Roman" w:hAnsi="Times New Roman"/>
          <w:sz w:val="20"/>
          <w:szCs w:val="20"/>
        </w:rPr>
        <w:t xml:space="preserve"> технологию обслуживания животных.</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К настоящему времени известны  три</w:t>
      </w:r>
      <w:r w:rsidR="00875D45" w:rsidRPr="001D2E34">
        <w:rPr>
          <w:rFonts w:ascii="Times New Roman" w:hAnsi="Times New Roman"/>
          <w:sz w:val="20"/>
          <w:szCs w:val="20"/>
        </w:rPr>
        <w:t> </w:t>
      </w:r>
      <w:r w:rsidR="0046368B" w:rsidRPr="001D2E34">
        <w:rPr>
          <w:rFonts w:ascii="Times New Roman" w:hAnsi="Times New Roman"/>
          <w:sz w:val="20"/>
          <w:szCs w:val="20"/>
        </w:rPr>
        <w:t>основных</w:t>
      </w:r>
      <w:r w:rsidRPr="001D2E34">
        <w:rPr>
          <w:rFonts w:ascii="Times New Roman" w:hAnsi="Times New Roman"/>
          <w:sz w:val="20"/>
          <w:szCs w:val="20"/>
        </w:rPr>
        <w:t xml:space="preserve"> элемента технологии содержания крупного рогатого скота (система, способ и метод содержания) и столько же элементов технологии обслуживания.    </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Достижение высокой эффективности молочного скотоводства республики должно быть обеспечено качественно новыми технологиями производства. Поточное производство молока, дифференцированное кормление в зависимости от физиологического состояния животных и уровня продуктивности, технологичность, высокое качество продукции, снижение затрат на ее производство должн</w:t>
      </w:r>
      <w:r w:rsidR="0046368B" w:rsidRPr="001D2E34">
        <w:rPr>
          <w:rFonts w:ascii="Times New Roman" w:hAnsi="Times New Roman"/>
          <w:sz w:val="20"/>
          <w:szCs w:val="20"/>
        </w:rPr>
        <w:t>ы</w:t>
      </w:r>
      <w:r w:rsidRPr="001D2E34">
        <w:rPr>
          <w:rFonts w:ascii="Times New Roman" w:hAnsi="Times New Roman"/>
          <w:sz w:val="20"/>
          <w:szCs w:val="20"/>
        </w:rPr>
        <w:t xml:space="preserve"> быть положен</w:t>
      </w:r>
      <w:r w:rsidR="0046368B" w:rsidRPr="001D2E34">
        <w:rPr>
          <w:rFonts w:ascii="Times New Roman" w:hAnsi="Times New Roman"/>
          <w:sz w:val="20"/>
          <w:szCs w:val="20"/>
        </w:rPr>
        <w:t>ы</w:t>
      </w:r>
      <w:r w:rsidRPr="001D2E34">
        <w:rPr>
          <w:rFonts w:ascii="Times New Roman" w:hAnsi="Times New Roman"/>
          <w:sz w:val="20"/>
          <w:szCs w:val="20"/>
        </w:rPr>
        <w:t xml:space="preserve"> в основу интенсификации отрасли на базе промышленных технологий независимо от размера фермы и коренного изменения системы кормообеспечения [3].</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настоящее время в молочном скотоводстве используется </w:t>
      </w:r>
      <w:r w:rsidRPr="001D2E34">
        <w:rPr>
          <w:rFonts w:ascii="Times New Roman" w:hAnsi="Times New Roman"/>
          <w:sz w:val="20"/>
          <w:szCs w:val="20"/>
          <w:vertAlign w:val="superscript"/>
        </w:rPr>
        <w:t>1</w:t>
      </w:r>
      <w:r w:rsidRPr="001D2E34">
        <w:rPr>
          <w:rFonts w:ascii="Times New Roman" w:hAnsi="Times New Roman"/>
          <w:sz w:val="20"/>
          <w:szCs w:val="20"/>
        </w:rPr>
        <w:t>/</w:t>
      </w:r>
      <w:r w:rsidRPr="001D2E34">
        <w:rPr>
          <w:rFonts w:ascii="Times New Roman" w:hAnsi="Times New Roman"/>
          <w:sz w:val="20"/>
          <w:szCs w:val="20"/>
          <w:vertAlign w:val="subscript"/>
        </w:rPr>
        <w:t>3</w:t>
      </w:r>
      <w:r w:rsidRPr="001D2E34">
        <w:rPr>
          <w:rFonts w:ascii="Times New Roman" w:hAnsi="Times New Roman"/>
          <w:sz w:val="20"/>
          <w:szCs w:val="20"/>
        </w:rPr>
        <w:t xml:space="preserve"> затрачи</w:t>
      </w:r>
      <w:r w:rsidRPr="001D2E34">
        <w:rPr>
          <w:rFonts w:ascii="Times New Roman" w:hAnsi="Times New Roman"/>
          <w:sz w:val="20"/>
          <w:szCs w:val="20"/>
        </w:rPr>
        <w:softHyphen/>
        <w:t>ваемых в животноводстве материальных и денежных средств и в таком же отношении молочная продукция поставляется на рынок. Эффективность ра</w:t>
      </w:r>
      <w:r w:rsidRPr="001D2E34">
        <w:rPr>
          <w:rFonts w:ascii="Times New Roman" w:hAnsi="Times New Roman"/>
          <w:sz w:val="20"/>
          <w:szCs w:val="20"/>
        </w:rPr>
        <w:softHyphen/>
        <w:t>боты данной отрасли в значительной мере определяет продовольственную независимость Республики Беларусь.</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Наиболее реальный путь повы</w:t>
      </w:r>
      <w:r w:rsidRPr="001D2E34">
        <w:rPr>
          <w:rFonts w:ascii="Times New Roman" w:hAnsi="Times New Roman"/>
          <w:sz w:val="20"/>
          <w:szCs w:val="20"/>
        </w:rPr>
        <w:softHyphen/>
        <w:t>шения рентабельности животно</w:t>
      </w:r>
      <w:r w:rsidRPr="001D2E34">
        <w:rPr>
          <w:rFonts w:ascii="Times New Roman" w:hAnsi="Times New Roman"/>
          <w:sz w:val="20"/>
          <w:szCs w:val="20"/>
        </w:rPr>
        <w:softHyphen/>
        <w:t>водства в современных условиях − максимальное использование гене</w:t>
      </w:r>
      <w:r w:rsidRPr="001D2E34">
        <w:rPr>
          <w:rFonts w:ascii="Times New Roman" w:hAnsi="Times New Roman"/>
          <w:sz w:val="20"/>
          <w:szCs w:val="20"/>
        </w:rPr>
        <w:softHyphen/>
        <w:t>тического потенциала скота, при</w:t>
      </w:r>
      <w:r w:rsidRPr="001D2E34">
        <w:rPr>
          <w:rFonts w:ascii="Times New Roman" w:hAnsi="Times New Roman"/>
          <w:sz w:val="20"/>
          <w:szCs w:val="20"/>
        </w:rPr>
        <w:softHyphen/>
        <w:t>менение ресурсосберегающих техноло</w:t>
      </w:r>
      <w:r w:rsidRPr="001D2E34">
        <w:rPr>
          <w:rFonts w:ascii="Times New Roman" w:hAnsi="Times New Roman"/>
          <w:sz w:val="20"/>
          <w:szCs w:val="20"/>
        </w:rPr>
        <w:softHyphen/>
        <w:t>гий производства и переработки продукции.</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изучить продуктивность коров при различных способах содержания животных в ОАО «Лань-Несвиж» Несвижского района Минской области.</w:t>
      </w:r>
    </w:p>
    <w:p w:rsidR="00B17AC2" w:rsidRPr="001D2E34" w:rsidRDefault="00B17AC2" w:rsidP="00B17AC2">
      <w:pPr>
        <w:spacing w:after="0" w:line="240" w:lineRule="auto"/>
        <w:ind w:firstLine="284"/>
        <w:rPr>
          <w:rFonts w:ascii="Times New Roman" w:hAnsi="Times New Roman"/>
          <w:sz w:val="20"/>
          <w:szCs w:val="20"/>
        </w:rPr>
      </w:pPr>
      <w:r w:rsidRPr="001D2E34">
        <w:rPr>
          <w:rFonts w:ascii="Times New Roman" w:hAnsi="Times New Roman"/>
          <w:sz w:val="20"/>
          <w:szCs w:val="20"/>
        </w:rPr>
        <w:t>Для достижения поставленной цели решались следующие задачи:</w:t>
      </w:r>
    </w:p>
    <w:p w:rsidR="00B17AC2" w:rsidRPr="001D2E34" w:rsidRDefault="00B17AC2" w:rsidP="004C3AE8">
      <w:pPr>
        <w:spacing w:after="0" w:line="240" w:lineRule="auto"/>
        <w:ind w:firstLine="284"/>
        <w:jc w:val="both"/>
        <w:rPr>
          <w:rFonts w:ascii="Times New Roman" w:hAnsi="Times New Roman"/>
          <w:sz w:val="20"/>
          <w:szCs w:val="20"/>
        </w:rPr>
      </w:pPr>
      <w:r w:rsidRPr="001D2E34">
        <w:rPr>
          <w:rFonts w:ascii="Times New Roman" w:hAnsi="Times New Roman"/>
          <w:sz w:val="20"/>
          <w:szCs w:val="20"/>
        </w:rPr>
        <w:t>− провести анализ существующих в хозяйстве способов содержания коров;</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 определить молочную продуктивность коров и качество молока в зависимости от технологии его получения;</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 рассчитать эффективность производства молока и уровень его реализации.</w:t>
      </w:r>
    </w:p>
    <w:p w:rsidR="00B17AC2" w:rsidRPr="001D2E34" w:rsidRDefault="00B17AC2" w:rsidP="00B17AC2">
      <w:pPr>
        <w:spacing w:after="0" w:line="240" w:lineRule="auto"/>
        <w:ind w:right="2"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w:t>
      </w:r>
      <w:r w:rsidR="00440C08" w:rsidRPr="001D2E34">
        <w:rPr>
          <w:rFonts w:ascii="Times New Roman" w:hAnsi="Times New Roman"/>
          <w:sz w:val="20"/>
          <w:szCs w:val="20"/>
        </w:rPr>
        <w:t>ания проводились на предприятии</w:t>
      </w:r>
      <w:r w:rsidRPr="001D2E34">
        <w:rPr>
          <w:rFonts w:ascii="Times New Roman" w:hAnsi="Times New Roman"/>
          <w:sz w:val="20"/>
          <w:szCs w:val="20"/>
        </w:rPr>
        <w:t xml:space="preserve"> ОАО «Лань-Несвиж» Несвижского района. Использованы материалы годовых отчетов хозяйства за последние два года, данные зоотехнического учета, показатели качества реализуемого молока, результаты контрольных доек по поголовью коров МТФ «Лань» (беспривязное содержание), МТФ «Митьковичи» и  «</w:t>
      </w:r>
      <w:r w:rsidRPr="001D2E34">
        <w:rPr>
          <w:rFonts w:ascii="Times New Roman" w:eastAsia="Times New Roman" w:hAnsi="Times New Roman"/>
          <w:bCs/>
          <w:sz w:val="20"/>
          <w:szCs w:val="20"/>
          <w:lang w:eastAsia="ru-RU"/>
        </w:rPr>
        <w:t>Пукелевщина»</w:t>
      </w:r>
      <w:r w:rsidRPr="001D2E34">
        <w:rPr>
          <w:rFonts w:ascii="Times New Roman" w:hAnsi="Times New Roman"/>
          <w:sz w:val="20"/>
          <w:szCs w:val="20"/>
        </w:rPr>
        <w:t xml:space="preserve"> (привязное содержание). В предварительный период производился:</w:t>
      </w:r>
    </w:p>
    <w:p w:rsidR="00B17AC2" w:rsidRPr="001D2E34" w:rsidRDefault="00B17AC2" w:rsidP="00B17AC2">
      <w:pPr>
        <w:spacing w:after="0" w:line="240" w:lineRule="auto"/>
        <w:ind w:firstLine="284"/>
        <w:jc w:val="both"/>
        <w:rPr>
          <w:rFonts w:ascii="Times New Roman" w:hAnsi="Times New Roman"/>
          <w:b/>
          <w:sz w:val="20"/>
          <w:szCs w:val="20"/>
        </w:rPr>
      </w:pPr>
      <w:r w:rsidRPr="001D2E34">
        <w:rPr>
          <w:rFonts w:ascii="Times New Roman" w:hAnsi="Times New Roman"/>
          <w:sz w:val="20"/>
          <w:szCs w:val="20"/>
        </w:rPr>
        <w:t>1</w:t>
      </w:r>
      <w:r w:rsidR="0046368B" w:rsidRPr="001D2E34">
        <w:rPr>
          <w:rFonts w:ascii="Times New Roman" w:hAnsi="Times New Roman"/>
          <w:sz w:val="20"/>
          <w:szCs w:val="20"/>
        </w:rPr>
        <w:t>)</w:t>
      </w:r>
      <w:r w:rsidRPr="001D2E34">
        <w:rPr>
          <w:rFonts w:ascii="Times New Roman" w:hAnsi="Times New Roman"/>
          <w:sz w:val="20"/>
          <w:szCs w:val="20"/>
        </w:rPr>
        <w:t xml:space="preserve"> анализ существующей технологии производства молока и  его качества;</w:t>
      </w:r>
    </w:p>
    <w:p w:rsidR="00B17AC2" w:rsidRPr="001D2E34" w:rsidRDefault="0046368B"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2)</w:t>
      </w:r>
      <w:r w:rsidR="00B17AC2" w:rsidRPr="001D2E34">
        <w:rPr>
          <w:rFonts w:ascii="Times New Roman" w:hAnsi="Times New Roman"/>
          <w:sz w:val="20"/>
          <w:szCs w:val="20"/>
        </w:rPr>
        <w:t xml:space="preserve"> анализ способов содержания коров.</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основной период производилось:</w:t>
      </w:r>
    </w:p>
    <w:p w:rsidR="00B17AC2" w:rsidRPr="001D2E34" w:rsidRDefault="00B17AC2" w:rsidP="00B17AC2">
      <w:pPr>
        <w:tabs>
          <w:tab w:val="left" w:pos="426"/>
        </w:tabs>
        <w:spacing w:after="0" w:line="240" w:lineRule="auto"/>
        <w:ind w:firstLine="284"/>
        <w:jc w:val="both"/>
        <w:rPr>
          <w:rFonts w:ascii="Times New Roman" w:hAnsi="Times New Roman"/>
          <w:sz w:val="20"/>
          <w:szCs w:val="20"/>
        </w:rPr>
      </w:pPr>
      <w:r w:rsidRPr="001D2E34">
        <w:rPr>
          <w:rFonts w:ascii="Times New Roman" w:hAnsi="Times New Roman"/>
          <w:sz w:val="20"/>
          <w:szCs w:val="20"/>
        </w:rPr>
        <w:t>1</w:t>
      </w:r>
      <w:r w:rsidR="0046368B" w:rsidRPr="001D2E34">
        <w:rPr>
          <w:rFonts w:ascii="Times New Roman" w:hAnsi="Times New Roman"/>
          <w:sz w:val="20"/>
          <w:szCs w:val="20"/>
        </w:rPr>
        <w:t>)</w:t>
      </w:r>
      <w:r w:rsidRPr="001D2E34">
        <w:rPr>
          <w:rFonts w:ascii="Times New Roman" w:hAnsi="Times New Roman"/>
          <w:sz w:val="20"/>
          <w:szCs w:val="20"/>
        </w:rPr>
        <w:t> организация и проведение контрольных доек коров исследуемого стада с отбором индивидуальных и общих проб молока для исследований;</w:t>
      </w:r>
    </w:p>
    <w:p w:rsidR="00B17AC2" w:rsidRPr="001D2E34" w:rsidRDefault="00B17AC2" w:rsidP="00B17AC2">
      <w:pPr>
        <w:tabs>
          <w:tab w:val="left" w:pos="426"/>
        </w:tabs>
        <w:spacing w:after="0" w:line="240" w:lineRule="auto"/>
        <w:ind w:firstLine="284"/>
        <w:jc w:val="both"/>
        <w:rPr>
          <w:rFonts w:ascii="Times New Roman" w:hAnsi="Times New Roman"/>
          <w:sz w:val="20"/>
          <w:szCs w:val="20"/>
        </w:rPr>
      </w:pPr>
      <w:r w:rsidRPr="001D2E34">
        <w:rPr>
          <w:rFonts w:ascii="Times New Roman" w:hAnsi="Times New Roman"/>
          <w:sz w:val="20"/>
          <w:szCs w:val="20"/>
        </w:rPr>
        <w:t>2</w:t>
      </w:r>
      <w:r w:rsidR="0046368B" w:rsidRPr="001D2E34">
        <w:rPr>
          <w:rFonts w:ascii="Times New Roman" w:hAnsi="Times New Roman"/>
          <w:sz w:val="20"/>
          <w:szCs w:val="20"/>
        </w:rPr>
        <w:t>)</w:t>
      </w:r>
      <w:r w:rsidRPr="001D2E34">
        <w:rPr>
          <w:rFonts w:ascii="Times New Roman" w:hAnsi="Times New Roman"/>
          <w:sz w:val="20"/>
          <w:szCs w:val="20"/>
        </w:rPr>
        <w:t> определение химического состава молока (содержание жира, белка);</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3</w:t>
      </w:r>
      <w:r w:rsidR="0046368B" w:rsidRPr="001D2E34">
        <w:rPr>
          <w:rFonts w:ascii="Times New Roman" w:hAnsi="Times New Roman"/>
          <w:sz w:val="20"/>
          <w:szCs w:val="20"/>
        </w:rPr>
        <w:t>)</w:t>
      </w:r>
      <w:r w:rsidRPr="001D2E34">
        <w:rPr>
          <w:rFonts w:ascii="Times New Roman" w:hAnsi="Times New Roman"/>
          <w:sz w:val="20"/>
          <w:szCs w:val="20"/>
        </w:rPr>
        <w:t xml:space="preserve"> статистическая обработка данных, полученных в результате лабораторных исследований молока</w:t>
      </w:r>
      <w:r w:rsidR="0046368B" w:rsidRPr="001D2E34">
        <w:rPr>
          <w:rFonts w:ascii="Times New Roman" w:hAnsi="Times New Roman"/>
          <w:sz w:val="20"/>
          <w:szCs w:val="20"/>
        </w:rPr>
        <w:t>, и анализ результатов обработки.</w:t>
      </w:r>
    </w:p>
    <w:p w:rsidR="00B17AC2" w:rsidRPr="001D2E34" w:rsidRDefault="00B17AC2" w:rsidP="00B17AC2">
      <w:pPr>
        <w:spacing w:after="0" w:line="240" w:lineRule="auto"/>
        <w:ind w:firstLine="284"/>
        <w:jc w:val="both"/>
        <w:rPr>
          <w:rFonts w:ascii="Times New Roman" w:hAnsi="Times New Roman"/>
          <w:color w:val="000000"/>
          <w:spacing w:val="-2"/>
          <w:sz w:val="20"/>
          <w:szCs w:val="20"/>
        </w:rPr>
      </w:pPr>
      <w:r w:rsidRPr="001D2E34">
        <w:rPr>
          <w:rFonts w:ascii="Times New Roman" w:hAnsi="Times New Roman"/>
          <w:spacing w:val="-2"/>
          <w:sz w:val="20"/>
          <w:szCs w:val="20"/>
        </w:rPr>
        <w:t>Пробы молока отбирались по ГОСТ 13928</w:t>
      </w:r>
      <w:r w:rsidR="004C3AE8" w:rsidRPr="001D2E34">
        <w:rPr>
          <w:rFonts w:ascii="Times New Roman" w:hAnsi="Times New Roman"/>
          <w:spacing w:val="-2"/>
          <w:sz w:val="20"/>
          <w:szCs w:val="20"/>
        </w:rPr>
        <w:t>−</w:t>
      </w:r>
      <w:r w:rsidRPr="001D2E34">
        <w:rPr>
          <w:rFonts w:ascii="Times New Roman" w:hAnsi="Times New Roman"/>
          <w:spacing w:val="-2"/>
          <w:sz w:val="20"/>
          <w:szCs w:val="20"/>
        </w:rPr>
        <w:t>84 [4] ежемесячно от каждой коровы.</w:t>
      </w:r>
      <w:r w:rsidR="004C3AE8" w:rsidRPr="001D2E34">
        <w:rPr>
          <w:rFonts w:ascii="Times New Roman" w:hAnsi="Times New Roman"/>
          <w:spacing w:val="-2"/>
          <w:sz w:val="20"/>
          <w:szCs w:val="20"/>
        </w:rPr>
        <w:t> </w:t>
      </w:r>
      <w:r w:rsidRPr="001D2E34">
        <w:rPr>
          <w:rFonts w:ascii="Times New Roman" w:hAnsi="Times New Roman"/>
          <w:spacing w:val="-2"/>
          <w:sz w:val="20"/>
          <w:szCs w:val="20"/>
        </w:rPr>
        <w:t>Индивидуальные пробы молока исследовались на со</w:t>
      </w:r>
      <w:r w:rsidR="00440C08" w:rsidRPr="001D2E34">
        <w:rPr>
          <w:rFonts w:ascii="Times New Roman" w:hAnsi="Times New Roman"/>
          <w:spacing w:val="-2"/>
          <w:sz w:val="20"/>
          <w:szCs w:val="20"/>
        </w:rPr>
        <w:t>держание соматических клеток,</w:t>
      </w:r>
      <w:r w:rsidRPr="001D2E34">
        <w:rPr>
          <w:rFonts w:ascii="Times New Roman" w:hAnsi="Times New Roman"/>
          <w:spacing w:val="-2"/>
          <w:sz w:val="20"/>
          <w:szCs w:val="20"/>
        </w:rPr>
        <w:t xml:space="preserve"> жира, белка. </w:t>
      </w:r>
      <w:r w:rsidRPr="001D2E34">
        <w:rPr>
          <w:rFonts w:ascii="Times New Roman" w:hAnsi="Times New Roman"/>
          <w:color w:val="000000"/>
          <w:spacing w:val="-2"/>
          <w:sz w:val="20"/>
          <w:szCs w:val="20"/>
        </w:rPr>
        <w:t>Экспериментальные данные обрабатывались с помощью пакета статистических программ на ПК.</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w:t>
      </w:r>
      <w:r w:rsidR="004C3AE8" w:rsidRPr="001D2E34">
        <w:rPr>
          <w:rFonts w:ascii="Times New Roman" w:hAnsi="Times New Roman"/>
          <w:b/>
          <w:sz w:val="20"/>
          <w:szCs w:val="20"/>
        </w:rPr>
        <w:t xml:space="preserve"> исследований и их</w:t>
      </w:r>
      <w:r w:rsidRPr="001D2E34">
        <w:rPr>
          <w:rFonts w:ascii="Times New Roman" w:hAnsi="Times New Roman"/>
          <w:b/>
          <w:sz w:val="20"/>
          <w:szCs w:val="20"/>
        </w:rPr>
        <w:t xml:space="preserve"> обсуждение.</w:t>
      </w:r>
      <w:r w:rsidRPr="001D2E34">
        <w:rPr>
          <w:rFonts w:ascii="Times New Roman" w:hAnsi="Times New Roman"/>
          <w:sz w:val="20"/>
          <w:szCs w:val="20"/>
        </w:rPr>
        <w:t xml:space="preserve"> В соответствии с методикой исследований изучена и дана оценка существующей техноло</w:t>
      </w:r>
      <w:r w:rsidR="00440C08" w:rsidRPr="001D2E34">
        <w:rPr>
          <w:rFonts w:ascii="Times New Roman" w:hAnsi="Times New Roman"/>
          <w:sz w:val="20"/>
          <w:szCs w:val="20"/>
        </w:rPr>
        <w:t>гии производства молока в</w:t>
      </w:r>
      <w:r w:rsidRPr="001D2E34">
        <w:rPr>
          <w:rFonts w:ascii="Times New Roman" w:hAnsi="Times New Roman"/>
          <w:sz w:val="20"/>
          <w:szCs w:val="20"/>
        </w:rPr>
        <w:t xml:space="preserve"> ОАО «Лань-Несвиж» Несвижского района Минской области.</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w:t>
      </w:r>
      <w:r w:rsidR="004C3AE8" w:rsidRPr="001D2E34">
        <w:rPr>
          <w:rFonts w:ascii="Times New Roman" w:hAnsi="Times New Roman"/>
          <w:sz w:val="20"/>
          <w:szCs w:val="20"/>
        </w:rPr>
        <w:t> </w:t>
      </w:r>
      <w:r w:rsidRPr="001D2E34">
        <w:rPr>
          <w:rFonts w:ascii="Times New Roman" w:hAnsi="Times New Roman"/>
          <w:sz w:val="20"/>
          <w:szCs w:val="20"/>
        </w:rPr>
        <w:t>результате исследований установлено, что она в целом соответствует предъявляемым к ней требованиям. Вместе с тем отдельные технологические приемы при подготовке вымени коров к доению (подмывание т</w:t>
      </w:r>
      <w:r w:rsidR="007B687F" w:rsidRPr="001D2E34">
        <w:rPr>
          <w:rFonts w:ascii="Times New Roman" w:hAnsi="Times New Roman"/>
          <w:sz w:val="20"/>
          <w:szCs w:val="20"/>
        </w:rPr>
        <w:t>еплой водой, вытирание, массаж)</w:t>
      </w:r>
      <w:r w:rsidRPr="001D2E34">
        <w:rPr>
          <w:rFonts w:ascii="Times New Roman" w:hAnsi="Times New Roman"/>
          <w:sz w:val="20"/>
          <w:szCs w:val="20"/>
        </w:rPr>
        <w:t xml:space="preserve"> не всегда выполняются, а режимы некоторых других операций (давление вакуума в доильной установке, несвоевременная уборка навоза) не всегда выдерживаются, что</w:t>
      </w:r>
      <w:r w:rsidR="004C3AE8" w:rsidRPr="001D2E34">
        <w:rPr>
          <w:rFonts w:ascii="Times New Roman" w:hAnsi="Times New Roman"/>
          <w:sz w:val="20"/>
          <w:szCs w:val="20"/>
        </w:rPr>
        <w:t> </w:t>
      </w:r>
      <w:r w:rsidRPr="001D2E34">
        <w:rPr>
          <w:rFonts w:ascii="Times New Roman" w:hAnsi="Times New Roman"/>
          <w:sz w:val="20"/>
          <w:szCs w:val="20"/>
        </w:rPr>
        <w:t>приводит к возникновению воспалительных процессов в молочной железе коровы и ухудшению качества молока.</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Кроме того, в хозяйстве не выделены в отдельную группу больные животные, а поэтому молоко, полученное от них, смешивается с общим удоем. В конечном </w:t>
      </w:r>
      <w:r w:rsidR="0046368B" w:rsidRPr="001D2E34">
        <w:rPr>
          <w:rFonts w:ascii="Times New Roman" w:hAnsi="Times New Roman"/>
          <w:sz w:val="20"/>
          <w:szCs w:val="20"/>
        </w:rPr>
        <w:t>счете</w:t>
      </w:r>
      <w:r w:rsidRPr="001D2E34">
        <w:rPr>
          <w:rFonts w:ascii="Times New Roman" w:hAnsi="Times New Roman"/>
          <w:sz w:val="20"/>
          <w:szCs w:val="20"/>
        </w:rPr>
        <w:t xml:space="preserve"> это отрицательно сказывается на качественных</w:t>
      </w:r>
      <w:r w:rsidR="004C3AE8" w:rsidRPr="001D2E34">
        <w:rPr>
          <w:rFonts w:ascii="Times New Roman" w:hAnsi="Times New Roman"/>
          <w:sz w:val="20"/>
          <w:szCs w:val="20"/>
        </w:rPr>
        <w:t> </w:t>
      </w:r>
      <w:r w:rsidRPr="001D2E34">
        <w:rPr>
          <w:rFonts w:ascii="Times New Roman" w:hAnsi="Times New Roman"/>
          <w:sz w:val="20"/>
          <w:szCs w:val="20"/>
        </w:rPr>
        <w:t>показателях продукции, реализуемой на молокоперерабатывающее предприятие.</w:t>
      </w:r>
    </w:p>
    <w:p w:rsidR="00B17AC2" w:rsidRPr="001D2E34" w:rsidRDefault="00B17AC2" w:rsidP="00B17AC2">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Данные по продуктивности коров и уровню реализации молока от коров хозяйства на перерабатывающие предприятия представлены в таблице.</w:t>
      </w:r>
    </w:p>
    <w:p w:rsidR="00B17AC2" w:rsidRPr="001D2E34" w:rsidRDefault="00B17AC2" w:rsidP="00B17AC2">
      <w:pPr>
        <w:spacing w:after="0" w:line="240" w:lineRule="auto"/>
        <w:ind w:firstLine="426"/>
        <w:jc w:val="both"/>
        <w:rPr>
          <w:rFonts w:ascii="Times New Roman" w:hAnsi="Times New Roman"/>
          <w:sz w:val="14"/>
          <w:szCs w:val="20"/>
        </w:rPr>
      </w:pPr>
    </w:p>
    <w:p w:rsidR="00B17AC2" w:rsidRPr="001D2E34" w:rsidRDefault="00B17AC2" w:rsidP="00B17AC2">
      <w:pPr>
        <w:spacing w:after="0" w:line="240" w:lineRule="auto"/>
        <w:jc w:val="center"/>
        <w:rPr>
          <w:rFonts w:ascii="Times New Roman" w:hAnsi="Times New Roman"/>
          <w:b/>
          <w:sz w:val="16"/>
          <w:szCs w:val="16"/>
        </w:rPr>
      </w:pPr>
      <w:r w:rsidRPr="001D2E34">
        <w:rPr>
          <w:rFonts w:ascii="Times New Roman" w:hAnsi="Times New Roman"/>
          <w:b/>
          <w:sz w:val="16"/>
          <w:szCs w:val="16"/>
        </w:rPr>
        <w:t>Уровень производства и реализации молока  в ОАО «Лань-Несвиж»</w:t>
      </w:r>
    </w:p>
    <w:p w:rsidR="00B92266" w:rsidRPr="001D2E34" w:rsidRDefault="00B92266" w:rsidP="00B17AC2">
      <w:pPr>
        <w:spacing w:after="0" w:line="240" w:lineRule="auto"/>
        <w:jc w:val="center"/>
        <w:rPr>
          <w:rFonts w:ascii="Times New Roman" w:hAnsi="Times New Roman"/>
          <w:sz w:val="16"/>
          <w:szCs w:val="16"/>
        </w:rPr>
      </w:pPr>
    </w:p>
    <w:p w:rsidR="00B17AC2" w:rsidRPr="001D2E34" w:rsidRDefault="00B17AC2" w:rsidP="00B17AC2">
      <w:pPr>
        <w:spacing w:after="0" w:line="240" w:lineRule="auto"/>
        <w:rPr>
          <w:rFonts w:ascii="Times New Roman" w:hAnsi="Times New Roman"/>
          <w:sz w:val="8"/>
          <w:szCs w:val="20"/>
        </w:rPr>
      </w:pP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707"/>
        <w:gridCol w:w="708"/>
        <w:gridCol w:w="706"/>
        <w:gridCol w:w="708"/>
        <w:gridCol w:w="663"/>
        <w:gridCol w:w="611"/>
      </w:tblGrid>
      <w:tr w:rsidR="00B17AC2" w:rsidRPr="001D2E34" w:rsidTr="0046368B">
        <w:trPr>
          <w:trHeight w:val="125"/>
        </w:trPr>
        <w:tc>
          <w:tcPr>
            <w:tcW w:w="1628" w:type="pct"/>
            <w:vMerge w:val="restart"/>
            <w:hideMark/>
          </w:tcPr>
          <w:p w:rsidR="00457337" w:rsidRPr="001D2E34" w:rsidRDefault="00457337">
            <w:pPr>
              <w:spacing w:after="0" w:line="240" w:lineRule="auto"/>
              <w:jc w:val="center"/>
              <w:rPr>
                <w:rFonts w:ascii="Times New Roman" w:eastAsia="Times New Roman" w:hAnsi="Times New Roman"/>
                <w:bCs/>
                <w:sz w:val="16"/>
                <w:szCs w:val="16"/>
                <w:lang w:eastAsia="ru-RU"/>
              </w:rPr>
            </w:pPr>
          </w:p>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Показатели</w:t>
            </w:r>
          </w:p>
        </w:tc>
        <w:tc>
          <w:tcPr>
            <w:tcW w:w="3372" w:type="pct"/>
            <w:gridSpan w:val="6"/>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Наименование фермы</w:t>
            </w:r>
          </w:p>
        </w:tc>
      </w:tr>
      <w:tr w:rsidR="00B17AC2" w:rsidRPr="001D2E34" w:rsidTr="0046368B">
        <w:trPr>
          <w:trHeight w:val="120"/>
        </w:trPr>
        <w:tc>
          <w:tcPr>
            <w:tcW w:w="0" w:type="auto"/>
            <w:vMerge/>
            <w:vAlign w:val="center"/>
            <w:hideMark/>
          </w:tcPr>
          <w:p w:rsidR="00B17AC2" w:rsidRPr="001D2E34" w:rsidRDefault="00B17AC2">
            <w:pPr>
              <w:spacing w:after="0" w:line="240" w:lineRule="auto"/>
              <w:rPr>
                <w:rFonts w:ascii="Times New Roman" w:eastAsia="Times New Roman" w:hAnsi="Times New Roman"/>
                <w:bCs/>
                <w:sz w:val="16"/>
                <w:szCs w:val="16"/>
                <w:lang w:eastAsia="ru-RU"/>
              </w:rPr>
            </w:pPr>
          </w:p>
        </w:tc>
        <w:tc>
          <w:tcPr>
            <w:tcW w:w="1163" w:type="pct"/>
            <w:gridSpan w:val="2"/>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Лань</w:t>
            </w:r>
          </w:p>
        </w:tc>
        <w:tc>
          <w:tcPr>
            <w:tcW w:w="1162" w:type="pct"/>
            <w:gridSpan w:val="2"/>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Митьковичи</w:t>
            </w:r>
          </w:p>
        </w:tc>
        <w:tc>
          <w:tcPr>
            <w:tcW w:w="1047" w:type="pct"/>
            <w:gridSpan w:val="2"/>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Пукелевщина</w:t>
            </w:r>
          </w:p>
        </w:tc>
      </w:tr>
      <w:tr w:rsidR="00B17AC2" w:rsidRPr="001D2E34" w:rsidTr="0046368B">
        <w:trPr>
          <w:trHeight w:val="215"/>
        </w:trPr>
        <w:tc>
          <w:tcPr>
            <w:tcW w:w="0" w:type="auto"/>
            <w:vMerge/>
            <w:vAlign w:val="center"/>
            <w:hideMark/>
          </w:tcPr>
          <w:p w:rsidR="00B17AC2" w:rsidRPr="001D2E34" w:rsidRDefault="00B17AC2">
            <w:pPr>
              <w:spacing w:after="0" w:line="240" w:lineRule="auto"/>
              <w:rPr>
                <w:rFonts w:ascii="Times New Roman" w:eastAsia="Times New Roman" w:hAnsi="Times New Roman"/>
                <w:bCs/>
                <w:sz w:val="16"/>
                <w:szCs w:val="16"/>
                <w:lang w:eastAsia="ru-RU"/>
              </w:rPr>
            </w:pPr>
          </w:p>
        </w:tc>
        <w:tc>
          <w:tcPr>
            <w:tcW w:w="581"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2014</w:t>
            </w:r>
          </w:p>
        </w:tc>
        <w:tc>
          <w:tcPr>
            <w:tcW w:w="581"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2015</w:t>
            </w:r>
          </w:p>
        </w:tc>
        <w:tc>
          <w:tcPr>
            <w:tcW w:w="580"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2014</w:t>
            </w:r>
          </w:p>
        </w:tc>
        <w:tc>
          <w:tcPr>
            <w:tcW w:w="582"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2015</w:t>
            </w:r>
          </w:p>
        </w:tc>
        <w:tc>
          <w:tcPr>
            <w:tcW w:w="545"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2014</w:t>
            </w:r>
          </w:p>
        </w:tc>
        <w:tc>
          <w:tcPr>
            <w:tcW w:w="502"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2015</w:t>
            </w:r>
          </w:p>
        </w:tc>
      </w:tr>
      <w:tr w:rsidR="00B17AC2" w:rsidRPr="001D2E34" w:rsidTr="0046368B">
        <w:trPr>
          <w:trHeight w:val="102"/>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Поголовье коров, гол.</w:t>
            </w:r>
          </w:p>
        </w:tc>
        <w:tc>
          <w:tcPr>
            <w:tcW w:w="581" w:type="pct"/>
            <w:noWrap/>
            <w:vAlign w:val="center"/>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654</w:t>
            </w:r>
          </w:p>
        </w:tc>
        <w:tc>
          <w:tcPr>
            <w:tcW w:w="581" w:type="pct"/>
            <w:vAlign w:val="center"/>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656</w:t>
            </w:r>
          </w:p>
        </w:tc>
        <w:tc>
          <w:tcPr>
            <w:tcW w:w="580" w:type="pct"/>
            <w:vAlign w:val="center"/>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199</w:t>
            </w:r>
          </w:p>
        </w:tc>
        <w:tc>
          <w:tcPr>
            <w:tcW w:w="582" w:type="pct"/>
            <w:vAlign w:val="center"/>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183</w:t>
            </w:r>
          </w:p>
        </w:tc>
        <w:tc>
          <w:tcPr>
            <w:tcW w:w="545" w:type="pct"/>
            <w:vAlign w:val="center"/>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122</w:t>
            </w:r>
          </w:p>
        </w:tc>
        <w:tc>
          <w:tcPr>
            <w:tcW w:w="502" w:type="pct"/>
            <w:vAlign w:val="center"/>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131</w:t>
            </w:r>
          </w:p>
        </w:tc>
      </w:tr>
      <w:tr w:rsidR="00B17AC2" w:rsidRPr="001D2E34" w:rsidTr="0046368B">
        <w:trPr>
          <w:trHeight w:val="187"/>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Валовой надой молока, т</w:t>
            </w:r>
          </w:p>
        </w:tc>
        <w:tc>
          <w:tcPr>
            <w:tcW w:w="581"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3303</w:t>
            </w:r>
          </w:p>
        </w:tc>
        <w:tc>
          <w:tcPr>
            <w:tcW w:w="581"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3933</w:t>
            </w:r>
          </w:p>
        </w:tc>
        <w:tc>
          <w:tcPr>
            <w:tcW w:w="580"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583</w:t>
            </w:r>
          </w:p>
        </w:tc>
        <w:tc>
          <w:tcPr>
            <w:tcW w:w="582"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689</w:t>
            </w:r>
          </w:p>
        </w:tc>
        <w:tc>
          <w:tcPr>
            <w:tcW w:w="545"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535</w:t>
            </w:r>
          </w:p>
        </w:tc>
        <w:tc>
          <w:tcPr>
            <w:tcW w:w="502"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599</w:t>
            </w:r>
          </w:p>
        </w:tc>
      </w:tr>
      <w:tr w:rsidR="00B17AC2" w:rsidRPr="001D2E34" w:rsidTr="0046368B">
        <w:trPr>
          <w:trHeight w:val="275"/>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 xml:space="preserve">Фактический  удой на корову, кг </w:t>
            </w:r>
          </w:p>
        </w:tc>
        <w:tc>
          <w:tcPr>
            <w:tcW w:w="581"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5138</w:t>
            </w:r>
          </w:p>
        </w:tc>
        <w:tc>
          <w:tcPr>
            <w:tcW w:w="581"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6052</w:t>
            </w:r>
          </w:p>
        </w:tc>
        <w:tc>
          <w:tcPr>
            <w:tcW w:w="580"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3068</w:t>
            </w:r>
          </w:p>
        </w:tc>
        <w:tc>
          <w:tcPr>
            <w:tcW w:w="58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3484</w:t>
            </w:r>
          </w:p>
        </w:tc>
        <w:tc>
          <w:tcPr>
            <w:tcW w:w="545"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4391</w:t>
            </w:r>
          </w:p>
        </w:tc>
        <w:tc>
          <w:tcPr>
            <w:tcW w:w="50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4608</w:t>
            </w:r>
          </w:p>
        </w:tc>
      </w:tr>
      <w:tr w:rsidR="00B17AC2" w:rsidRPr="001D2E34" w:rsidTr="0046368B">
        <w:trPr>
          <w:trHeight w:val="243"/>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Расход на 1 ц молока, ц к.</w:t>
            </w:r>
            <w:r w:rsidR="0046368B" w:rsidRPr="001D2E34">
              <w:rPr>
                <w:rFonts w:ascii="Times New Roman" w:eastAsia="Times New Roman" w:hAnsi="Times New Roman"/>
                <w:bCs/>
                <w:sz w:val="16"/>
                <w:szCs w:val="16"/>
                <w:lang w:eastAsia="ru-RU"/>
              </w:rPr>
              <w:t xml:space="preserve"> </w:t>
            </w:r>
            <w:r w:rsidRPr="001D2E34">
              <w:rPr>
                <w:rFonts w:ascii="Times New Roman" w:eastAsia="Times New Roman" w:hAnsi="Times New Roman"/>
                <w:bCs/>
                <w:sz w:val="16"/>
                <w:szCs w:val="16"/>
                <w:lang w:eastAsia="ru-RU"/>
              </w:rPr>
              <w:t>ед.</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1,075</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0,973</w:t>
            </w:r>
          </w:p>
        </w:tc>
        <w:tc>
          <w:tcPr>
            <w:tcW w:w="580"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1,793</w:t>
            </w:r>
          </w:p>
        </w:tc>
        <w:tc>
          <w:tcPr>
            <w:tcW w:w="58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1,427</w:t>
            </w:r>
          </w:p>
        </w:tc>
        <w:tc>
          <w:tcPr>
            <w:tcW w:w="545"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1,247</w:t>
            </w:r>
          </w:p>
        </w:tc>
        <w:tc>
          <w:tcPr>
            <w:tcW w:w="50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1,257</w:t>
            </w:r>
          </w:p>
        </w:tc>
      </w:tr>
      <w:tr w:rsidR="00B17AC2" w:rsidRPr="001D2E34" w:rsidTr="0046368B">
        <w:trPr>
          <w:trHeight w:val="275"/>
        </w:trPr>
        <w:tc>
          <w:tcPr>
            <w:tcW w:w="1628" w:type="pct"/>
            <w:hideMark/>
          </w:tcPr>
          <w:p w:rsidR="00B17AC2" w:rsidRPr="001D2E34" w:rsidRDefault="00B17AC2" w:rsidP="0046368B">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 xml:space="preserve">Получено молока на </w:t>
            </w:r>
            <w:r w:rsidR="0046368B" w:rsidRPr="001D2E34">
              <w:rPr>
                <w:rFonts w:ascii="Times New Roman" w:eastAsia="Times New Roman" w:hAnsi="Times New Roman"/>
                <w:bCs/>
                <w:sz w:val="16"/>
                <w:szCs w:val="16"/>
                <w:lang w:eastAsia="ru-RU"/>
              </w:rPr>
              <w:t xml:space="preserve">    </w:t>
            </w:r>
            <w:r w:rsidRPr="001D2E34">
              <w:rPr>
                <w:rFonts w:ascii="Times New Roman" w:eastAsia="Times New Roman" w:hAnsi="Times New Roman"/>
                <w:bCs/>
                <w:sz w:val="16"/>
                <w:szCs w:val="16"/>
                <w:lang w:eastAsia="ru-RU"/>
              </w:rPr>
              <w:t>1</w:t>
            </w:r>
            <w:r w:rsidR="0046368B" w:rsidRPr="001D2E34">
              <w:rPr>
                <w:rFonts w:ascii="Times New Roman" w:eastAsia="Times New Roman" w:hAnsi="Times New Roman"/>
                <w:bCs/>
                <w:sz w:val="16"/>
                <w:szCs w:val="16"/>
                <w:lang w:eastAsia="ru-RU"/>
              </w:rPr>
              <w:t> </w:t>
            </w:r>
            <w:r w:rsidRPr="001D2E34">
              <w:rPr>
                <w:rFonts w:ascii="Times New Roman" w:eastAsia="Times New Roman" w:hAnsi="Times New Roman"/>
                <w:bCs/>
                <w:sz w:val="16"/>
                <w:szCs w:val="16"/>
                <w:lang w:eastAsia="ru-RU"/>
              </w:rPr>
              <w:t>к.</w:t>
            </w:r>
            <w:r w:rsidR="0046368B" w:rsidRPr="001D2E34">
              <w:rPr>
                <w:rFonts w:ascii="Times New Roman" w:eastAsia="Times New Roman" w:hAnsi="Times New Roman"/>
                <w:bCs/>
                <w:sz w:val="16"/>
                <w:szCs w:val="16"/>
                <w:lang w:eastAsia="ru-RU"/>
              </w:rPr>
              <w:t xml:space="preserve"> </w:t>
            </w:r>
            <w:r w:rsidRPr="001D2E34">
              <w:rPr>
                <w:rFonts w:ascii="Times New Roman" w:eastAsia="Times New Roman" w:hAnsi="Times New Roman"/>
                <w:bCs/>
                <w:sz w:val="16"/>
                <w:szCs w:val="16"/>
                <w:lang w:eastAsia="ru-RU"/>
              </w:rPr>
              <w:t>ед., кг</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0,930</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1,028</w:t>
            </w:r>
          </w:p>
        </w:tc>
        <w:tc>
          <w:tcPr>
            <w:tcW w:w="580"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0,558</w:t>
            </w:r>
          </w:p>
        </w:tc>
        <w:tc>
          <w:tcPr>
            <w:tcW w:w="58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0,701</w:t>
            </w:r>
          </w:p>
        </w:tc>
        <w:tc>
          <w:tcPr>
            <w:tcW w:w="545"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0,802</w:t>
            </w:r>
          </w:p>
        </w:tc>
        <w:tc>
          <w:tcPr>
            <w:tcW w:w="50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0,796</w:t>
            </w:r>
          </w:p>
        </w:tc>
      </w:tr>
      <w:tr w:rsidR="00B17AC2" w:rsidRPr="001D2E34" w:rsidTr="0046368B">
        <w:trPr>
          <w:trHeight w:val="265"/>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Продано молока в физи</w:t>
            </w:r>
            <w:r w:rsidR="0046368B" w:rsidRPr="001D2E34">
              <w:rPr>
                <w:rFonts w:ascii="Times New Roman" w:eastAsia="Times New Roman" w:hAnsi="Times New Roman"/>
                <w:bCs/>
                <w:sz w:val="16"/>
                <w:szCs w:val="16"/>
                <w:lang w:eastAsia="ru-RU"/>
              </w:rPr>
              <w:softHyphen/>
            </w:r>
            <w:r w:rsidRPr="001D2E34">
              <w:rPr>
                <w:rFonts w:ascii="Times New Roman" w:eastAsia="Times New Roman" w:hAnsi="Times New Roman"/>
                <w:bCs/>
                <w:sz w:val="16"/>
                <w:szCs w:val="16"/>
                <w:lang w:eastAsia="ru-RU"/>
              </w:rPr>
              <w:t>ческим  весе, т</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3028</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3720</w:t>
            </w:r>
          </w:p>
        </w:tc>
        <w:tc>
          <w:tcPr>
            <w:tcW w:w="580"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520</w:t>
            </w:r>
          </w:p>
        </w:tc>
        <w:tc>
          <w:tcPr>
            <w:tcW w:w="58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630</w:t>
            </w:r>
          </w:p>
        </w:tc>
        <w:tc>
          <w:tcPr>
            <w:tcW w:w="545"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488</w:t>
            </w:r>
          </w:p>
        </w:tc>
        <w:tc>
          <w:tcPr>
            <w:tcW w:w="50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559</w:t>
            </w:r>
          </w:p>
        </w:tc>
      </w:tr>
      <w:tr w:rsidR="00B17AC2" w:rsidRPr="001D2E34" w:rsidTr="0046368B">
        <w:trPr>
          <w:trHeight w:val="256"/>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Продано молока в зачет</w:t>
            </w:r>
            <w:r w:rsidR="0046368B" w:rsidRPr="001D2E34">
              <w:rPr>
                <w:rFonts w:ascii="Times New Roman" w:eastAsia="Times New Roman" w:hAnsi="Times New Roman"/>
                <w:bCs/>
                <w:sz w:val="16"/>
                <w:szCs w:val="16"/>
                <w:lang w:eastAsia="ru-RU"/>
              </w:rPr>
              <w:softHyphen/>
            </w:r>
            <w:r w:rsidRPr="001D2E34">
              <w:rPr>
                <w:rFonts w:ascii="Times New Roman" w:eastAsia="Times New Roman" w:hAnsi="Times New Roman"/>
                <w:bCs/>
                <w:sz w:val="16"/>
                <w:szCs w:val="16"/>
                <w:lang w:eastAsia="ru-RU"/>
              </w:rPr>
              <w:t>ном  весе, т</w:t>
            </w:r>
          </w:p>
        </w:tc>
        <w:tc>
          <w:tcPr>
            <w:tcW w:w="581"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2975</w:t>
            </w:r>
          </w:p>
        </w:tc>
        <w:tc>
          <w:tcPr>
            <w:tcW w:w="581"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3860</w:t>
            </w:r>
          </w:p>
        </w:tc>
        <w:tc>
          <w:tcPr>
            <w:tcW w:w="580"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548</w:t>
            </w:r>
          </w:p>
        </w:tc>
        <w:tc>
          <w:tcPr>
            <w:tcW w:w="582"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680</w:t>
            </w:r>
          </w:p>
        </w:tc>
        <w:tc>
          <w:tcPr>
            <w:tcW w:w="545"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521</w:t>
            </w:r>
          </w:p>
        </w:tc>
        <w:tc>
          <w:tcPr>
            <w:tcW w:w="502" w:type="pct"/>
            <w:shd w:val="clear" w:color="auto" w:fill="FFFFFF"/>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606</w:t>
            </w:r>
          </w:p>
        </w:tc>
      </w:tr>
      <w:tr w:rsidR="00B17AC2" w:rsidRPr="001D2E34" w:rsidTr="0046368B">
        <w:trPr>
          <w:trHeight w:val="274"/>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 xml:space="preserve">Продано молока высшим  сортом, % </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16,1</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45,3</w:t>
            </w:r>
          </w:p>
        </w:tc>
        <w:tc>
          <w:tcPr>
            <w:tcW w:w="580"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87,4</w:t>
            </w:r>
          </w:p>
        </w:tc>
        <w:tc>
          <w:tcPr>
            <w:tcW w:w="58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44,8</w:t>
            </w:r>
          </w:p>
        </w:tc>
        <w:tc>
          <w:tcPr>
            <w:tcW w:w="545"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87,1</w:t>
            </w:r>
          </w:p>
        </w:tc>
        <w:tc>
          <w:tcPr>
            <w:tcW w:w="50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59,1</w:t>
            </w:r>
          </w:p>
        </w:tc>
      </w:tr>
      <w:tr w:rsidR="00B17AC2" w:rsidRPr="001D2E34" w:rsidTr="0046368B">
        <w:trPr>
          <w:trHeight w:val="250"/>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Продано молока сортом экстра, %</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83,2</w:t>
            </w:r>
          </w:p>
        </w:tc>
        <w:tc>
          <w:tcPr>
            <w:tcW w:w="581"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49,9</w:t>
            </w:r>
          </w:p>
        </w:tc>
        <w:tc>
          <w:tcPr>
            <w:tcW w:w="580"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2,1</w:t>
            </w:r>
          </w:p>
        </w:tc>
        <w:tc>
          <w:tcPr>
            <w:tcW w:w="58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0</w:t>
            </w:r>
          </w:p>
        </w:tc>
        <w:tc>
          <w:tcPr>
            <w:tcW w:w="545"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11,2</w:t>
            </w:r>
          </w:p>
        </w:tc>
        <w:tc>
          <w:tcPr>
            <w:tcW w:w="502" w:type="pct"/>
            <w:vAlign w:val="center"/>
            <w:hideMark/>
          </w:tcPr>
          <w:p w:rsidR="00B17AC2" w:rsidRPr="001D2E34" w:rsidRDefault="00B17AC2" w:rsidP="0046368B">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1,8</w:t>
            </w:r>
          </w:p>
        </w:tc>
      </w:tr>
      <w:tr w:rsidR="00B17AC2" w:rsidRPr="001D2E34" w:rsidTr="0046368B">
        <w:trPr>
          <w:trHeight w:val="109"/>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Товарность молока, %</w:t>
            </w:r>
          </w:p>
        </w:tc>
        <w:tc>
          <w:tcPr>
            <w:tcW w:w="581" w:type="pct"/>
            <w:vAlign w:val="bottom"/>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91,7</w:t>
            </w:r>
          </w:p>
        </w:tc>
        <w:tc>
          <w:tcPr>
            <w:tcW w:w="581" w:type="pct"/>
            <w:vAlign w:val="bottom"/>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94,6</w:t>
            </w:r>
          </w:p>
        </w:tc>
        <w:tc>
          <w:tcPr>
            <w:tcW w:w="580" w:type="pct"/>
            <w:vAlign w:val="bottom"/>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89,3</w:t>
            </w:r>
          </w:p>
        </w:tc>
        <w:tc>
          <w:tcPr>
            <w:tcW w:w="582" w:type="pct"/>
            <w:vAlign w:val="bottom"/>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91,4</w:t>
            </w:r>
          </w:p>
        </w:tc>
        <w:tc>
          <w:tcPr>
            <w:tcW w:w="545" w:type="pct"/>
            <w:vAlign w:val="bottom"/>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91,3</w:t>
            </w:r>
          </w:p>
        </w:tc>
        <w:tc>
          <w:tcPr>
            <w:tcW w:w="502" w:type="pct"/>
            <w:vAlign w:val="bottom"/>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93,5</w:t>
            </w:r>
          </w:p>
        </w:tc>
      </w:tr>
      <w:tr w:rsidR="00B17AC2" w:rsidRPr="001D2E34" w:rsidTr="0046368B">
        <w:trPr>
          <w:trHeight w:val="51"/>
        </w:trPr>
        <w:tc>
          <w:tcPr>
            <w:tcW w:w="1628" w:type="pct"/>
            <w:hideMark/>
          </w:tcPr>
          <w:p w:rsidR="00B17AC2" w:rsidRPr="001D2E34" w:rsidRDefault="00B17AC2">
            <w:pPr>
              <w:spacing w:after="0" w:line="240" w:lineRule="auto"/>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Жирность молока, %</w:t>
            </w:r>
          </w:p>
        </w:tc>
        <w:tc>
          <w:tcPr>
            <w:tcW w:w="581"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3,5</w:t>
            </w:r>
          </w:p>
        </w:tc>
        <w:tc>
          <w:tcPr>
            <w:tcW w:w="581"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3,7</w:t>
            </w:r>
          </w:p>
        </w:tc>
        <w:tc>
          <w:tcPr>
            <w:tcW w:w="580"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3,8</w:t>
            </w:r>
          </w:p>
        </w:tc>
        <w:tc>
          <w:tcPr>
            <w:tcW w:w="582"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3,9</w:t>
            </w:r>
          </w:p>
        </w:tc>
        <w:tc>
          <w:tcPr>
            <w:tcW w:w="545"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3,8</w:t>
            </w:r>
          </w:p>
        </w:tc>
        <w:tc>
          <w:tcPr>
            <w:tcW w:w="502" w:type="pct"/>
            <w:hideMark/>
          </w:tcPr>
          <w:p w:rsidR="00B17AC2" w:rsidRPr="001D2E34" w:rsidRDefault="00B17AC2">
            <w:pPr>
              <w:spacing w:after="0" w:line="240" w:lineRule="auto"/>
              <w:jc w:val="center"/>
              <w:rPr>
                <w:rFonts w:ascii="Times New Roman" w:eastAsia="Times New Roman" w:hAnsi="Times New Roman"/>
                <w:bCs/>
                <w:sz w:val="16"/>
                <w:szCs w:val="16"/>
                <w:lang w:eastAsia="ru-RU"/>
              </w:rPr>
            </w:pPr>
            <w:r w:rsidRPr="001D2E34">
              <w:rPr>
                <w:rFonts w:ascii="Times New Roman" w:eastAsia="Times New Roman" w:hAnsi="Times New Roman"/>
                <w:bCs/>
                <w:sz w:val="16"/>
                <w:szCs w:val="16"/>
                <w:lang w:eastAsia="ru-RU"/>
              </w:rPr>
              <w:t>3,9</w:t>
            </w:r>
          </w:p>
        </w:tc>
      </w:tr>
    </w:tbl>
    <w:p w:rsidR="004C3AE8" w:rsidRPr="001D2E34" w:rsidRDefault="004C3AE8" w:rsidP="004C3AE8">
      <w:pPr>
        <w:shd w:val="clear" w:color="auto" w:fill="FFFFFF"/>
        <w:tabs>
          <w:tab w:val="left" w:pos="284"/>
        </w:tabs>
        <w:spacing w:after="0" w:line="240" w:lineRule="auto"/>
        <w:ind w:firstLine="284"/>
        <w:jc w:val="both"/>
        <w:rPr>
          <w:rFonts w:ascii="Times New Roman" w:hAnsi="Times New Roman"/>
          <w:bCs/>
          <w:sz w:val="20"/>
          <w:szCs w:val="20"/>
        </w:rPr>
      </w:pPr>
    </w:p>
    <w:p w:rsidR="0046368B" w:rsidRPr="001D2E34" w:rsidRDefault="0046368B" w:rsidP="0046368B">
      <w:pPr>
        <w:tabs>
          <w:tab w:val="left" w:pos="284"/>
        </w:tabs>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 xml:space="preserve">На МТФ </w:t>
      </w:r>
      <w:r w:rsidRPr="001D2E34">
        <w:rPr>
          <w:rFonts w:ascii="Times New Roman" w:hAnsi="Times New Roman"/>
          <w:sz w:val="20"/>
          <w:szCs w:val="20"/>
        </w:rPr>
        <w:t>«</w:t>
      </w:r>
      <w:r w:rsidRPr="001D2E34">
        <w:rPr>
          <w:rFonts w:ascii="Times New Roman" w:hAnsi="Times New Roman"/>
          <w:bCs/>
          <w:sz w:val="20"/>
          <w:szCs w:val="20"/>
        </w:rPr>
        <w:t>Лань</w:t>
      </w:r>
      <w:r w:rsidRPr="001D2E34">
        <w:rPr>
          <w:rFonts w:ascii="Times New Roman" w:hAnsi="Times New Roman"/>
          <w:sz w:val="20"/>
          <w:szCs w:val="20"/>
        </w:rPr>
        <w:t>»</w:t>
      </w:r>
      <w:r w:rsidRPr="001D2E34">
        <w:rPr>
          <w:rFonts w:ascii="Times New Roman" w:hAnsi="Times New Roman"/>
          <w:bCs/>
          <w:sz w:val="20"/>
          <w:szCs w:val="20"/>
        </w:rPr>
        <w:t xml:space="preserve"> </w:t>
      </w:r>
      <w:r w:rsidRPr="001D2E34">
        <w:rPr>
          <w:rFonts w:ascii="Times New Roman" w:eastAsia="Times New Roman" w:hAnsi="Times New Roman"/>
          <w:color w:val="000000"/>
          <w:sz w:val="20"/>
          <w:szCs w:val="20"/>
          <w:lang w:eastAsia="ru-RU"/>
        </w:rPr>
        <w:t>коровы содержатся беспривязно отдельными группами без фиксации и имеют свободный доступ к кормушкам, по</w:t>
      </w:r>
      <w:r w:rsidRPr="001D2E34">
        <w:rPr>
          <w:rFonts w:ascii="Times New Roman" w:eastAsia="Times New Roman" w:hAnsi="Times New Roman"/>
          <w:color w:val="000000"/>
          <w:sz w:val="20"/>
          <w:szCs w:val="20"/>
          <w:lang w:eastAsia="ru-RU"/>
        </w:rPr>
        <w:softHyphen/>
        <w:t>илкам, на выгульный двор, т. е. животные сами регулируют свой ре</w:t>
      </w:r>
      <w:r w:rsidRPr="001D2E34">
        <w:rPr>
          <w:rFonts w:ascii="Times New Roman" w:eastAsia="Times New Roman" w:hAnsi="Times New Roman"/>
          <w:color w:val="000000"/>
          <w:sz w:val="20"/>
          <w:szCs w:val="20"/>
          <w:lang w:eastAsia="ru-RU"/>
        </w:rPr>
        <w:softHyphen/>
        <w:t>жим (за исключением режима доения и кормления концентратами).</w:t>
      </w:r>
    </w:p>
    <w:p w:rsidR="0046368B" w:rsidRPr="001D2E34" w:rsidRDefault="0046368B" w:rsidP="0046368B">
      <w:pPr>
        <w:tabs>
          <w:tab w:val="left" w:pos="284"/>
        </w:tabs>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 xml:space="preserve"> Доение коров проводят в специальном, оснащенном доильными установками помещении. Применяется д</w:t>
      </w:r>
      <w:r w:rsidRPr="001D2E34">
        <w:rPr>
          <w:rFonts w:ascii="Times New Roman" w:eastAsia="Times New Roman" w:hAnsi="Times New Roman"/>
          <w:color w:val="000000"/>
          <w:sz w:val="20"/>
          <w:szCs w:val="20"/>
          <w:shd w:val="clear" w:color="auto" w:fill="FFFFFF"/>
          <w:lang w:eastAsia="ru-RU"/>
        </w:rPr>
        <w:t>оильная установка «Парал</w:t>
      </w:r>
      <w:r w:rsidRPr="001D2E34">
        <w:rPr>
          <w:rFonts w:ascii="Times New Roman" w:eastAsia="Times New Roman" w:hAnsi="Times New Roman"/>
          <w:color w:val="000000"/>
          <w:sz w:val="20"/>
          <w:szCs w:val="20"/>
          <w:shd w:val="clear" w:color="auto" w:fill="FFFFFF"/>
          <w:lang w:eastAsia="ru-RU"/>
        </w:rPr>
        <w:softHyphen/>
        <w:t>лель» (</w:t>
      </w:r>
      <w:r w:rsidRPr="001D2E34">
        <w:rPr>
          <w:rFonts w:ascii="Times New Roman" w:eastAsia="Times New Roman" w:hAnsi="Times New Roman"/>
          <w:color w:val="000000"/>
          <w:sz w:val="20"/>
          <w:szCs w:val="20"/>
          <w:lang w:eastAsia="ru-RU"/>
        </w:rPr>
        <w:t xml:space="preserve">2 × 16) </w:t>
      </w:r>
      <w:r w:rsidRPr="001D2E34">
        <w:rPr>
          <w:rFonts w:ascii="Times New Roman" w:eastAsia="Times New Roman" w:hAnsi="Times New Roman"/>
          <w:color w:val="000000"/>
          <w:sz w:val="20"/>
          <w:szCs w:val="20"/>
          <w:shd w:val="clear" w:color="auto" w:fill="FFFFFF"/>
          <w:lang w:eastAsia="ru-RU"/>
        </w:rPr>
        <w:t xml:space="preserve">фирмы </w:t>
      </w:r>
      <w:r w:rsidRPr="001D2E34">
        <w:rPr>
          <w:rFonts w:ascii="Times New Roman" w:eastAsia="Times New Roman" w:hAnsi="Times New Roman"/>
          <w:color w:val="000000"/>
          <w:sz w:val="20"/>
          <w:szCs w:val="20"/>
          <w:shd w:val="clear" w:color="auto" w:fill="FFFFFF"/>
          <w:lang w:val="en-US" w:eastAsia="ru-RU"/>
        </w:rPr>
        <w:t>DeLaval</w:t>
      </w:r>
      <w:r w:rsidRPr="001D2E34">
        <w:rPr>
          <w:rFonts w:ascii="Times New Roman" w:eastAsia="Times New Roman" w:hAnsi="Times New Roman"/>
          <w:color w:val="000000"/>
          <w:sz w:val="20"/>
          <w:szCs w:val="20"/>
          <w:shd w:val="clear" w:color="auto" w:fill="FFFFFF"/>
          <w:lang w:eastAsia="ru-RU"/>
        </w:rPr>
        <w:t>. На этой установке осуществляется</w:t>
      </w:r>
      <w:r w:rsidRPr="001D2E34">
        <w:rPr>
          <w:rFonts w:ascii="Times New Roman" w:eastAsia="Times New Roman" w:hAnsi="Times New Roman"/>
          <w:color w:val="000000"/>
          <w:sz w:val="20"/>
          <w:szCs w:val="20"/>
          <w:lang w:eastAsia="ru-RU"/>
        </w:rPr>
        <w:t xml:space="preserve"> бы</w:t>
      </w:r>
      <w:r w:rsidRPr="001D2E34">
        <w:rPr>
          <w:rFonts w:ascii="Times New Roman" w:eastAsia="Times New Roman" w:hAnsi="Times New Roman"/>
          <w:color w:val="000000"/>
          <w:sz w:val="20"/>
          <w:szCs w:val="20"/>
          <w:lang w:eastAsia="ru-RU"/>
        </w:rPr>
        <w:softHyphen/>
        <w:t>стрый выход животных, одновременное открытие секций для выхода,</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color w:val="000000"/>
          <w:sz w:val="20"/>
          <w:szCs w:val="20"/>
          <w:lang w:eastAsia="ru-RU"/>
        </w:rPr>
        <w:t>стимуляция молочной железы,</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color w:val="000000"/>
          <w:sz w:val="20"/>
          <w:szCs w:val="20"/>
          <w:lang w:eastAsia="ru-RU"/>
        </w:rPr>
        <w:t>слежение за процессом молокоотдачи,</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color w:val="000000"/>
          <w:sz w:val="20"/>
          <w:szCs w:val="20"/>
          <w:lang w:eastAsia="ru-RU"/>
        </w:rPr>
        <w:t xml:space="preserve"> снятие доильного оборудования,</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color w:val="000000"/>
          <w:sz w:val="20"/>
          <w:szCs w:val="20"/>
          <w:lang w:eastAsia="ru-RU"/>
        </w:rPr>
        <w:t>индивидуальный учет молока с зане</w:t>
      </w:r>
      <w:r w:rsidRPr="001D2E34">
        <w:rPr>
          <w:rFonts w:ascii="Times New Roman" w:eastAsia="Times New Roman" w:hAnsi="Times New Roman"/>
          <w:color w:val="000000"/>
          <w:sz w:val="20"/>
          <w:szCs w:val="20"/>
          <w:lang w:eastAsia="ru-RU"/>
        </w:rPr>
        <w:softHyphen/>
        <w:t>сением в компьютер,</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color w:val="000000"/>
          <w:sz w:val="20"/>
          <w:szCs w:val="20"/>
          <w:lang w:eastAsia="ru-RU"/>
        </w:rPr>
        <w:t>транспортировка молока, очистка (фильтрация) молока, циркуляциионная промывка оборудования перед доением и после доения,</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color w:val="000000"/>
          <w:sz w:val="20"/>
          <w:szCs w:val="20"/>
          <w:lang w:eastAsia="ru-RU"/>
        </w:rPr>
        <w:t>идентификация животных.</w:t>
      </w:r>
    </w:p>
    <w:p w:rsidR="0046368B" w:rsidRPr="001D2E34" w:rsidRDefault="0046368B" w:rsidP="0046368B">
      <w:pPr>
        <w:shd w:val="clear" w:color="auto" w:fill="FFFFFF"/>
        <w:tabs>
          <w:tab w:val="left" w:pos="284"/>
        </w:tabs>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 xml:space="preserve">Полученные данные (таблица) показывают, что фактический удой на  корову на МТФ </w:t>
      </w:r>
      <w:r w:rsidRPr="001D2E34">
        <w:rPr>
          <w:rFonts w:ascii="Times New Roman" w:hAnsi="Times New Roman"/>
          <w:sz w:val="20"/>
          <w:szCs w:val="20"/>
        </w:rPr>
        <w:t>«</w:t>
      </w:r>
      <w:r w:rsidRPr="001D2E34">
        <w:rPr>
          <w:rFonts w:ascii="Times New Roman" w:hAnsi="Times New Roman"/>
          <w:bCs/>
          <w:sz w:val="20"/>
          <w:szCs w:val="20"/>
        </w:rPr>
        <w:t>Лань</w:t>
      </w:r>
      <w:r w:rsidRPr="001D2E34">
        <w:rPr>
          <w:rFonts w:ascii="Times New Roman" w:hAnsi="Times New Roman"/>
          <w:sz w:val="20"/>
          <w:szCs w:val="20"/>
        </w:rPr>
        <w:t>» увеличился на 914 кг по сравнению с пре</w:t>
      </w:r>
      <w:r w:rsidRPr="001D2E34">
        <w:rPr>
          <w:rFonts w:ascii="Times New Roman" w:hAnsi="Times New Roman"/>
          <w:sz w:val="20"/>
          <w:szCs w:val="20"/>
        </w:rPr>
        <w:softHyphen/>
        <w:t>дыдущи</w:t>
      </w:r>
      <w:r w:rsidR="00440C08" w:rsidRPr="001D2E34">
        <w:rPr>
          <w:rFonts w:ascii="Times New Roman" w:hAnsi="Times New Roman"/>
          <w:sz w:val="20"/>
          <w:szCs w:val="20"/>
        </w:rPr>
        <w:t xml:space="preserve">м годом, а на </w:t>
      </w:r>
      <w:r w:rsidRPr="001D2E34">
        <w:rPr>
          <w:rFonts w:ascii="Times New Roman" w:hAnsi="Times New Roman"/>
          <w:bCs/>
          <w:sz w:val="20"/>
          <w:szCs w:val="20"/>
        </w:rPr>
        <w:t xml:space="preserve">МТФ </w:t>
      </w:r>
      <w:r w:rsidRPr="001D2E34">
        <w:rPr>
          <w:rFonts w:ascii="Times New Roman" w:hAnsi="Times New Roman"/>
          <w:sz w:val="20"/>
          <w:szCs w:val="20"/>
        </w:rPr>
        <w:t>«</w:t>
      </w:r>
      <w:r w:rsidRPr="001D2E34">
        <w:rPr>
          <w:rFonts w:ascii="Times New Roman" w:hAnsi="Times New Roman"/>
          <w:bCs/>
          <w:sz w:val="20"/>
          <w:szCs w:val="20"/>
        </w:rPr>
        <w:t>Митьковичи» и «Пукелевщина</w:t>
      </w:r>
      <w:r w:rsidRPr="001D2E34">
        <w:rPr>
          <w:rFonts w:ascii="Times New Roman" w:hAnsi="Times New Roman"/>
          <w:sz w:val="20"/>
          <w:szCs w:val="20"/>
        </w:rPr>
        <w:t>» он под</w:t>
      </w:r>
      <w:r w:rsidRPr="001D2E34">
        <w:rPr>
          <w:rFonts w:ascii="Times New Roman" w:hAnsi="Times New Roman"/>
          <w:sz w:val="20"/>
          <w:szCs w:val="20"/>
        </w:rPr>
        <w:softHyphen/>
        <w:t xml:space="preserve">нялся только на 415 и 217 кг молока соответственно. </w:t>
      </w:r>
    </w:p>
    <w:p w:rsidR="003C2C2F" w:rsidRPr="001D2E34" w:rsidRDefault="003C2C2F" w:rsidP="003C2C2F">
      <w:pPr>
        <w:shd w:val="clear" w:color="auto" w:fill="FFFFFF"/>
        <w:tabs>
          <w:tab w:val="left" w:pos="284"/>
        </w:tabs>
        <w:spacing w:after="0" w:line="240" w:lineRule="auto"/>
        <w:ind w:firstLine="284"/>
        <w:jc w:val="both"/>
        <w:rPr>
          <w:rFonts w:ascii="Times New Roman" w:hAnsi="Times New Roman"/>
          <w:bCs/>
          <w:sz w:val="20"/>
          <w:szCs w:val="20"/>
        </w:rPr>
      </w:pPr>
      <w:r w:rsidRPr="001D2E34">
        <w:rPr>
          <w:rFonts w:ascii="Times New Roman" w:hAnsi="Times New Roman"/>
          <w:sz w:val="20"/>
          <w:szCs w:val="20"/>
        </w:rPr>
        <w:t xml:space="preserve">Расход к. ед. на 1 ц молока на </w:t>
      </w:r>
      <w:r w:rsidRPr="001D2E34">
        <w:rPr>
          <w:rFonts w:ascii="Times New Roman" w:hAnsi="Times New Roman"/>
          <w:bCs/>
          <w:sz w:val="20"/>
          <w:szCs w:val="20"/>
        </w:rPr>
        <w:t xml:space="preserve">МТФ </w:t>
      </w:r>
      <w:r w:rsidRPr="001D2E34">
        <w:rPr>
          <w:rFonts w:ascii="Times New Roman" w:hAnsi="Times New Roman"/>
          <w:sz w:val="20"/>
          <w:szCs w:val="20"/>
        </w:rPr>
        <w:t>«</w:t>
      </w:r>
      <w:r w:rsidRPr="001D2E34">
        <w:rPr>
          <w:rFonts w:ascii="Times New Roman" w:hAnsi="Times New Roman"/>
          <w:bCs/>
          <w:sz w:val="20"/>
          <w:szCs w:val="20"/>
        </w:rPr>
        <w:t>Лань</w:t>
      </w:r>
      <w:r w:rsidRPr="001D2E34">
        <w:rPr>
          <w:rFonts w:ascii="Times New Roman" w:hAnsi="Times New Roman"/>
          <w:sz w:val="20"/>
          <w:szCs w:val="20"/>
        </w:rPr>
        <w:t xml:space="preserve">» составил 0,973,  а на </w:t>
      </w:r>
      <w:r w:rsidRPr="001D2E34">
        <w:rPr>
          <w:rFonts w:ascii="Times New Roman" w:hAnsi="Times New Roman"/>
          <w:bCs/>
          <w:sz w:val="20"/>
          <w:szCs w:val="20"/>
        </w:rPr>
        <w:t xml:space="preserve">МТФ </w:t>
      </w:r>
      <w:r w:rsidRPr="001D2E34">
        <w:rPr>
          <w:rFonts w:ascii="Times New Roman" w:hAnsi="Times New Roman"/>
          <w:sz w:val="20"/>
          <w:szCs w:val="20"/>
        </w:rPr>
        <w:t>«</w:t>
      </w:r>
      <w:r w:rsidRPr="001D2E34">
        <w:rPr>
          <w:rFonts w:ascii="Times New Roman" w:hAnsi="Times New Roman"/>
          <w:bCs/>
          <w:sz w:val="20"/>
          <w:szCs w:val="20"/>
        </w:rPr>
        <w:t>Митьковичи» и «Пукелевщина</w:t>
      </w:r>
      <w:r w:rsidRPr="001D2E34">
        <w:rPr>
          <w:rFonts w:ascii="Times New Roman" w:hAnsi="Times New Roman"/>
          <w:sz w:val="20"/>
          <w:szCs w:val="20"/>
        </w:rPr>
        <w:t xml:space="preserve">» </w:t>
      </w:r>
      <w:r w:rsidR="0046368B" w:rsidRPr="001D2E34">
        <w:rPr>
          <w:rFonts w:ascii="Times New Roman" w:hAnsi="Times New Roman"/>
          <w:sz w:val="20"/>
          <w:szCs w:val="20"/>
        </w:rPr>
        <w:t xml:space="preserve">− </w:t>
      </w:r>
      <w:r w:rsidRPr="001D2E34">
        <w:rPr>
          <w:rFonts w:ascii="Times New Roman" w:hAnsi="Times New Roman"/>
          <w:sz w:val="20"/>
          <w:szCs w:val="20"/>
        </w:rPr>
        <w:t>1,427 и 1,257 к. ед. соответст</w:t>
      </w:r>
      <w:r w:rsidR="0046368B" w:rsidRPr="001D2E34">
        <w:rPr>
          <w:rFonts w:ascii="Times New Roman" w:hAnsi="Times New Roman"/>
          <w:sz w:val="20"/>
          <w:szCs w:val="20"/>
        </w:rPr>
        <w:softHyphen/>
      </w:r>
      <w:r w:rsidRPr="001D2E34">
        <w:rPr>
          <w:rFonts w:ascii="Times New Roman" w:hAnsi="Times New Roman"/>
          <w:sz w:val="20"/>
          <w:szCs w:val="20"/>
        </w:rPr>
        <w:t>венно. Это свидетельствует, что при беспривязном содержании живот</w:t>
      </w:r>
      <w:r w:rsidR="0046368B" w:rsidRPr="001D2E34">
        <w:rPr>
          <w:rFonts w:ascii="Times New Roman" w:hAnsi="Times New Roman"/>
          <w:sz w:val="20"/>
          <w:szCs w:val="20"/>
        </w:rPr>
        <w:softHyphen/>
      </w:r>
      <w:r w:rsidRPr="001D2E34">
        <w:rPr>
          <w:rFonts w:ascii="Times New Roman" w:hAnsi="Times New Roman"/>
          <w:sz w:val="20"/>
          <w:szCs w:val="20"/>
        </w:rPr>
        <w:t xml:space="preserve">ных снижается расход корма на производство продукции. Также можно отметить, что при беспривязном содержании коров производство молока имеет лучшую сортность − на </w:t>
      </w:r>
      <w:r w:rsidRPr="001D2E34">
        <w:rPr>
          <w:rFonts w:ascii="Times New Roman" w:hAnsi="Times New Roman"/>
          <w:bCs/>
          <w:sz w:val="20"/>
          <w:szCs w:val="20"/>
        </w:rPr>
        <w:t xml:space="preserve">МТФ </w:t>
      </w:r>
      <w:r w:rsidRPr="001D2E34">
        <w:rPr>
          <w:rFonts w:ascii="Times New Roman" w:hAnsi="Times New Roman"/>
          <w:sz w:val="20"/>
          <w:szCs w:val="20"/>
        </w:rPr>
        <w:t>«</w:t>
      </w:r>
      <w:r w:rsidRPr="001D2E34">
        <w:rPr>
          <w:rFonts w:ascii="Times New Roman" w:hAnsi="Times New Roman"/>
          <w:bCs/>
          <w:sz w:val="20"/>
          <w:szCs w:val="20"/>
        </w:rPr>
        <w:t>Лань</w:t>
      </w:r>
      <w:r w:rsidR="00440C08" w:rsidRPr="001D2E34">
        <w:rPr>
          <w:rFonts w:ascii="Times New Roman" w:hAnsi="Times New Roman"/>
          <w:sz w:val="20"/>
          <w:szCs w:val="20"/>
        </w:rPr>
        <w:t xml:space="preserve">» она была выше, чем на </w:t>
      </w:r>
      <w:r w:rsidRPr="001D2E34">
        <w:rPr>
          <w:rFonts w:ascii="Times New Roman" w:hAnsi="Times New Roman"/>
          <w:bCs/>
          <w:sz w:val="20"/>
          <w:szCs w:val="20"/>
        </w:rPr>
        <w:t xml:space="preserve">МТФ </w:t>
      </w:r>
      <w:r w:rsidRPr="001D2E34">
        <w:rPr>
          <w:rFonts w:ascii="Times New Roman" w:hAnsi="Times New Roman"/>
          <w:sz w:val="20"/>
          <w:szCs w:val="20"/>
        </w:rPr>
        <w:t>«</w:t>
      </w:r>
      <w:r w:rsidRPr="001D2E34">
        <w:rPr>
          <w:rFonts w:ascii="Times New Roman" w:hAnsi="Times New Roman"/>
          <w:bCs/>
          <w:sz w:val="20"/>
          <w:szCs w:val="20"/>
        </w:rPr>
        <w:t>Митьковичи» и «Пукелевщина</w:t>
      </w:r>
      <w:r w:rsidR="00440C08" w:rsidRPr="001D2E34">
        <w:rPr>
          <w:rFonts w:ascii="Times New Roman" w:hAnsi="Times New Roman"/>
          <w:sz w:val="20"/>
          <w:szCs w:val="20"/>
        </w:rPr>
        <w:t xml:space="preserve">», </w:t>
      </w:r>
      <w:r w:rsidRPr="001D2E34">
        <w:rPr>
          <w:rFonts w:ascii="Times New Roman" w:hAnsi="Times New Roman"/>
          <w:sz w:val="20"/>
          <w:szCs w:val="20"/>
        </w:rPr>
        <w:t>где животные находятся на привязном содержании.</w:t>
      </w:r>
    </w:p>
    <w:p w:rsidR="00B17AC2" w:rsidRPr="001D2E34" w:rsidRDefault="00B17AC2" w:rsidP="00B17AC2">
      <w:pPr>
        <w:shd w:val="clear" w:color="auto" w:fill="FFFFFF"/>
        <w:tabs>
          <w:tab w:val="left" w:pos="284"/>
        </w:tabs>
        <w:spacing w:after="0" w:line="240" w:lineRule="auto"/>
        <w:ind w:firstLine="284"/>
        <w:jc w:val="both"/>
        <w:rPr>
          <w:rFonts w:ascii="Times New Roman" w:hAnsi="Times New Roman"/>
          <w:bCs/>
          <w:sz w:val="20"/>
          <w:szCs w:val="20"/>
        </w:rPr>
      </w:pPr>
      <w:r w:rsidRPr="001D2E34">
        <w:rPr>
          <w:rFonts w:ascii="Times New Roman" w:hAnsi="Times New Roman"/>
          <w:b/>
          <w:bCs/>
          <w:sz w:val="20"/>
          <w:szCs w:val="20"/>
        </w:rPr>
        <w:t>Заключение.</w:t>
      </w:r>
      <w:r w:rsidRPr="001D2E34">
        <w:rPr>
          <w:rFonts w:ascii="Times New Roman" w:hAnsi="Times New Roman"/>
          <w:bCs/>
          <w:sz w:val="20"/>
          <w:szCs w:val="20"/>
        </w:rPr>
        <w:t xml:space="preserve"> Беспривязное содержание коров на МТФ </w:t>
      </w:r>
      <w:r w:rsidRPr="001D2E34">
        <w:rPr>
          <w:rFonts w:ascii="Times New Roman" w:hAnsi="Times New Roman"/>
          <w:sz w:val="20"/>
          <w:szCs w:val="20"/>
        </w:rPr>
        <w:t>«</w:t>
      </w:r>
      <w:r w:rsidRPr="001D2E34">
        <w:rPr>
          <w:rFonts w:ascii="Times New Roman" w:hAnsi="Times New Roman"/>
          <w:bCs/>
          <w:sz w:val="20"/>
          <w:szCs w:val="20"/>
        </w:rPr>
        <w:t>Лань</w:t>
      </w:r>
      <w:r w:rsidRPr="001D2E34">
        <w:rPr>
          <w:rFonts w:ascii="Times New Roman" w:hAnsi="Times New Roman"/>
          <w:sz w:val="20"/>
          <w:szCs w:val="20"/>
        </w:rPr>
        <w:t>»</w:t>
      </w:r>
      <w:r w:rsidRPr="001D2E34">
        <w:rPr>
          <w:rFonts w:ascii="Times New Roman" w:hAnsi="Times New Roman"/>
          <w:bCs/>
          <w:sz w:val="20"/>
          <w:szCs w:val="20"/>
        </w:rPr>
        <w:t xml:space="preserve"> обеспечивает лучшие результаты по сравнению с привязным на МТФ </w:t>
      </w:r>
      <w:r w:rsidRPr="001D2E34">
        <w:rPr>
          <w:rFonts w:ascii="Times New Roman" w:hAnsi="Times New Roman"/>
          <w:sz w:val="20"/>
          <w:szCs w:val="20"/>
        </w:rPr>
        <w:t>«</w:t>
      </w:r>
      <w:r w:rsidRPr="001D2E34">
        <w:rPr>
          <w:rFonts w:ascii="Times New Roman" w:hAnsi="Times New Roman"/>
          <w:bCs/>
          <w:sz w:val="20"/>
          <w:szCs w:val="20"/>
        </w:rPr>
        <w:t>Митьковичи» и «Пукелевщина</w:t>
      </w:r>
      <w:r w:rsidRPr="001D2E34">
        <w:rPr>
          <w:rFonts w:ascii="Times New Roman" w:hAnsi="Times New Roman"/>
          <w:sz w:val="20"/>
          <w:szCs w:val="20"/>
        </w:rPr>
        <w:t>»</w:t>
      </w:r>
      <w:r w:rsidRPr="001D2E34">
        <w:rPr>
          <w:rFonts w:ascii="Times New Roman" w:hAnsi="Times New Roman"/>
          <w:bCs/>
          <w:sz w:val="20"/>
          <w:szCs w:val="20"/>
        </w:rPr>
        <w:t>.</w:t>
      </w:r>
    </w:p>
    <w:p w:rsidR="00B17AC2" w:rsidRPr="001D2E34" w:rsidRDefault="00B17AC2" w:rsidP="00B17AC2">
      <w:pPr>
        <w:spacing w:after="0" w:line="240" w:lineRule="auto"/>
        <w:jc w:val="center"/>
        <w:rPr>
          <w:rFonts w:ascii="Times New Roman" w:hAnsi="Times New Roman"/>
          <w:sz w:val="16"/>
          <w:szCs w:val="20"/>
        </w:rPr>
      </w:pPr>
    </w:p>
    <w:p w:rsidR="00B17AC2" w:rsidRPr="001D2E34" w:rsidRDefault="00B17AC2" w:rsidP="00B17AC2">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B17AC2" w:rsidRPr="001D2E34" w:rsidRDefault="00B17AC2" w:rsidP="00B17AC2">
      <w:pPr>
        <w:spacing w:after="0" w:line="240" w:lineRule="auto"/>
        <w:ind w:firstLine="426"/>
        <w:rPr>
          <w:rFonts w:ascii="Times New Roman" w:hAnsi="Times New Roman"/>
          <w:sz w:val="16"/>
          <w:szCs w:val="20"/>
        </w:rPr>
      </w:pPr>
    </w:p>
    <w:p w:rsidR="00B17AC2" w:rsidRPr="001D2E34" w:rsidRDefault="00B17AC2" w:rsidP="0046368B">
      <w:pPr>
        <w:tabs>
          <w:tab w:val="left" w:pos="426"/>
          <w:tab w:val="left" w:pos="709"/>
        </w:tabs>
        <w:spacing w:after="0" w:line="240" w:lineRule="auto"/>
        <w:ind w:firstLine="284"/>
        <w:jc w:val="both"/>
        <w:rPr>
          <w:rFonts w:ascii="Times New Roman" w:hAnsi="Times New Roman"/>
          <w:sz w:val="16"/>
          <w:szCs w:val="16"/>
        </w:rPr>
      </w:pPr>
      <w:r w:rsidRPr="001D2E34">
        <w:rPr>
          <w:rFonts w:ascii="Times New Roman" w:hAnsi="Times New Roman"/>
          <w:sz w:val="16"/>
          <w:szCs w:val="16"/>
        </w:rPr>
        <w:t>1. Сельское и лесное хозяйство [</w:t>
      </w:r>
      <w:r w:rsidR="0046368B" w:rsidRPr="001D2E34">
        <w:rPr>
          <w:rFonts w:ascii="Times New Roman" w:hAnsi="Times New Roman"/>
          <w:sz w:val="16"/>
          <w:szCs w:val="16"/>
        </w:rPr>
        <w:t>Э</w:t>
      </w:r>
      <w:r w:rsidRPr="001D2E34">
        <w:rPr>
          <w:rFonts w:ascii="Times New Roman" w:hAnsi="Times New Roman"/>
          <w:sz w:val="16"/>
          <w:szCs w:val="16"/>
        </w:rPr>
        <w:t xml:space="preserve">лектронный ресурс]. </w:t>
      </w:r>
      <w:r w:rsidR="0046368B" w:rsidRPr="001D2E34">
        <w:rPr>
          <w:rFonts w:ascii="Times New Roman" w:hAnsi="Times New Roman"/>
          <w:sz w:val="16"/>
          <w:szCs w:val="16"/>
        </w:rPr>
        <w:t xml:space="preserve">− </w:t>
      </w:r>
      <w:r w:rsidRPr="001D2E34">
        <w:rPr>
          <w:rFonts w:ascii="Times New Roman" w:hAnsi="Times New Roman"/>
          <w:sz w:val="16"/>
          <w:szCs w:val="16"/>
        </w:rPr>
        <w:t xml:space="preserve">Режим доступа: </w:t>
      </w:r>
      <w:hyperlink r:id="rId66" w:history="1">
        <w:r w:rsidR="0046368B" w:rsidRPr="001D2E34">
          <w:rPr>
            <w:rStyle w:val="af1"/>
            <w:rFonts w:ascii="Times New Roman" w:hAnsi="Times New Roman"/>
            <w:color w:val="auto"/>
            <w:sz w:val="16"/>
            <w:szCs w:val="16"/>
            <w:u w:val="none"/>
            <w:lang w:val="en-US"/>
          </w:rPr>
          <w:t>http</w:t>
        </w:r>
        <w:r w:rsidR="0046368B" w:rsidRPr="001D2E34">
          <w:rPr>
            <w:rStyle w:val="af1"/>
            <w:rFonts w:ascii="Times New Roman" w:hAnsi="Times New Roman"/>
            <w:color w:val="auto"/>
            <w:sz w:val="16"/>
            <w:szCs w:val="16"/>
            <w:u w:val="none"/>
          </w:rPr>
          <w:t xml:space="preserve">: // </w:t>
        </w:r>
        <w:r w:rsidR="0046368B" w:rsidRPr="001D2E34">
          <w:rPr>
            <w:rStyle w:val="af1"/>
            <w:rFonts w:ascii="Times New Roman" w:hAnsi="Times New Roman"/>
            <w:color w:val="auto"/>
            <w:sz w:val="16"/>
            <w:szCs w:val="16"/>
            <w:u w:val="none"/>
            <w:lang w:val="en-US"/>
          </w:rPr>
          <w:t>www</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belstat</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gov</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by</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ofitsialnaya</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statistika</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realny</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sector</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ekonomiki</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selskoe</w:t>
        </w:r>
        <w:r w:rsidR="0046368B" w:rsidRPr="001D2E34">
          <w:rPr>
            <w:rStyle w:val="af1"/>
            <w:rFonts w:ascii="Times New Roman" w:hAnsi="Times New Roman"/>
            <w:color w:val="auto"/>
            <w:sz w:val="16"/>
            <w:szCs w:val="16"/>
            <w:u w:val="none"/>
          </w:rPr>
          <w:t>-</w:t>
        </w:r>
        <w:r w:rsidR="0046368B" w:rsidRPr="001D2E34">
          <w:rPr>
            <w:rStyle w:val="af1"/>
            <w:rFonts w:ascii="Times New Roman" w:hAnsi="Times New Roman"/>
            <w:color w:val="auto"/>
            <w:sz w:val="16"/>
            <w:szCs w:val="16"/>
            <w:u w:val="none"/>
            <w:lang w:val="en-US"/>
          </w:rPr>
          <w:t>hozyaistvo</w:t>
        </w:r>
      </w:hyperlink>
      <w:r w:rsidRPr="001D2E34">
        <w:rPr>
          <w:rFonts w:ascii="Times New Roman" w:hAnsi="Times New Roman"/>
          <w:sz w:val="16"/>
          <w:szCs w:val="16"/>
        </w:rPr>
        <w:t xml:space="preserve">. </w:t>
      </w:r>
      <w:r w:rsidR="0046368B" w:rsidRPr="001D2E34">
        <w:rPr>
          <w:rFonts w:ascii="Times New Roman" w:hAnsi="Times New Roman"/>
          <w:sz w:val="16"/>
          <w:szCs w:val="16"/>
        </w:rPr>
        <w:t xml:space="preserve">− </w:t>
      </w:r>
      <w:r w:rsidRPr="001D2E34">
        <w:rPr>
          <w:rFonts w:ascii="Times New Roman" w:hAnsi="Times New Roman"/>
          <w:sz w:val="16"/>
          <w:szCs w:val="16"/>
        </w:rPr>
        <w:t>Дата доступа 20.03.2017 г.</w:t>
      </w:r>
    </w:p>
    <w:p w:rsidR="00B17AC2" w:rsidRPr="001D2E34" w:rsidRDefault="00B17AC2" w:rsidP="0046368B">
      <w:pPr>
        <w:tabs>
          <w:tab w:val="left" w:pos="426"/>
          <w:tab w:val="left" w:pos="709"/>
        </w:tabs>
        <w:spacing w:after="0" w:line="240" w:lineRule="auto"/>
        <w:ind w:firstLine="284"/>
        <w:jc w:val="both"/>
        <w:rPr>
          <w:rFonts w:ascii="Times New Roman" w:hAnsi="Times New Roman"/>
          <w:sz w:val="16"/>
          <w:szCs w:val="16"/>
        </w:rPr>
      </w:pPr>
      <w:r w:rsidRPr="001D2E34">
        <w:rPr>
          <w:rFonts w:ascii="Times New Roman" w:hAnsi="Times New Roman"/>
          <w:sz w:val="16"/>
          <w:szCs w:val="16"/>
        </w:rPr>
        <w:t>2. Государственная программа развития молочной отрасли на 2010</w:t>
      </w:r>
      <w:r w:rsidR="0046368B" w:rsidRPr="001D2E34">
        <w:rPr>
          <w:rFonts w:ascii="Times New Roman" w:hAnsi="Times New Roman"/>
          <w:sz w:val="16"/>
          <w:szCs w:val="16"/>
        </w:rPr>
        <w:t>−</w:t>
      </w:r>
      <w:r w:rsidRPr="001D2E34">
        <w:rPr>
          <w:rFonts w:ascii="Times New Roman" w:hAnsi="Times New Roman"/>
          <w:sz w:val="16"/>
          <w:szCs w:val="16"/>
        </w:rPr>
        <w:t>2015 гг. [</w:t>
      </w:r>
      <w:r w:rsidR="0046368B" w:rsidRPr="001D2E34">
        <w:rPr>
          <w:rFonts w:ascii="Times New Roman" w:hAnsi="Times New Roman"/>
          <w:sz w:val="16"/>
          <w:szCs w:val="16"/>
        </w:rPr>
        <w:t>Э</w:t>
      </w:r>
      <w:r w:rsidRPr="001D2E34">
        <w:rPr>
          <w:rFonts w:ascii="Times New Roman" w:hAnsi="Times New Roman"/>
          <w:sz w:val="16"/>
          <w:szCs w:val="16"/>
        </w:rPr>
        <w:t>лек</w:t>
      </w:r>
      <w:r w:rsidR="0046368B" w:rsidRPr="001D2E34">
        <w:rPr>
          <w:rFonts w:ascii="Times New Roman" w:hAnsi="Times New Roman"/>
          <w:sz w:val="16"/>
          <w:szCs w:val="16"/>
        </w:rPr>
        <w:softHyphen/>
      </w:r>
      <w:r w:rsidRPr="001D2E34">
        <w:rPr>
          <w:rFonts w:ascii="Times New Roman" w:hAnsi="Times New Roman"/>
          <w:sz w:val="16"/>
          <w:szCs w:val="16"/>
        </w:rPr>
        <w:t xml:space="preserve">ронный ресурс]. </w:t>
      </w:r>
      <w:r w:rsidR="0046368B" w:rsidRPr="001D2E34">
        <w:rPr>
          <w:rFonts w:ascii="Times New Roman" w:hAnsi="Times New Roman"/>
          <w:sz w:val="16"/>
          <w:szCs w:val="16"/>
        </w:rPr>
        <w:t xml:space="preserve">− </w:t>
      </w:r>
      <w:r w:rsidRPr="001D2E34">
        <w:rPr>
          <w:rFonts w:ascii="Times New Roman" w:hAnsi="Times New Roman"/>
          <w:sz w:val="16"/>
          <w:szCs w:val="16"/>
        </w:rPr>
        <w:t xml:space="preserve">Режим доступа: </w:t>
      </w:r>
      <w:r w:rsidRPr="001D2E34">
        <w:rPr>
          <w:rFonts w:ascii="Times New Roman" w:hAnsi="Times New Roman"/>
          <w:sz w:val="16"/>
          <w:szCs w:val="16"/>
          <w:lang w:val="en-US"/>
        </w:rPr>
        <w:t>htt</w:t>
      </w:r>
      <w:r w:rsidRPr="001D2E34">
        <w:rPr>
          <w:rFonts w:ascii="Times New Roman" w:hAnsi="Times New Roman"/>
          <w:sz w:val="16"/>
          <w:szCs w:val="16"/>
        </w:rPr>
        <w:t>://</w:t>
      </w:r>
      <w:r w:rsidRPr="001D2E34">
        <w:rPr>
          <w:rFonts w:ascii="Times New Roman" w:hAnsi="Times New Roman"/>
          <w:sz w:val="16"/>
          <w:szCs w:val="16"/>
          <w:lang w:val="en-US"/>
        </w:rPr>
        <w:t>mshp</w:t>
      </w:r>
      <w:r w:rsidRPr="001D2E34">
        <w:rPr>
          <w:rFonts w:ascii="Times New Roman" w:hAnsi="Times New Roman"/>
          <w:sz w:val="16"/>
          <w:szCs w:val="16"/>
        </w:rPr>
        <w:t xml:space="preserve"> </w:t>
      </w:r>
      <w:r w:rsidRPr="001D2E34">
        <w:rPr>
          <w:rFonts w:ascii="Times New Roman" w:hAnsi="Times New Roman"/>
          <w:sz w:val="16"/>
          <w:szCs w:val="16"/>
          <w:lang w:val="en-US"/>
        </w:rPr>
        <w:t>minsk</w:t>
      </w:r>
      <w:r w:rsidRPr="001D2E34">
        <w:rPr>
          <w:rFonts w:ascii="Times New Roman" w:hAnsi="Times New Roman"/>
          <w:sz w:val="16"/>
          <w:szCs w:val="16"/>
        </w:rPr>
        <w:t>.</w:t>
      </w:r>
      <w:r w:rsidRPr="001D2E34">
        <w:rPr>
          <w:rFonts w:ascii="Times New Roman" w:hAnsi="Times New Roman"/>
          <w:sz w:val="16"/>
          <w:szCs w:val="16"/>
          <w:lang w:val="en-US"/>
        </w:rPr>
        <w:t>By</w:t>
      </w:r>
      <w:r w:rsidRPr="001D2E34">
        <w:rPr>
          <w:rFonts w:ascii="Times New Roman" w:hAnsi="Times New Roman"/>
          <w:sz w:val="16"/>
          <w:szCs w:val="16"/>
        </w:rPr>
        <w:t>/</w:t>
      </w:r>
      <w:r w:rsidRPr="001D2E34">
        <w:rPr>
          <w:rFonts w:ascii="Times New Roman" w:hAnsi="Times New Roman"/>
          <w:sz w:val="16"/>
          <w:szCs w:val="16"/>
          <w:lang w:val="en-US"/>
        </w:rPr>
        <w:t>programs</w:t>
      </w:r>
      <w:r w:rsidRPr="001D2E34">
        <w:rPr>
          <w:rFonts w:ascii="Times New Roman" w:hAnsi="Times New Roman"/>
          <w:sz w:val="16"/>
          <w:szCs w:val="16"/>
        </w:rPr>
        <w:t>/</w:t>
      </w:r>
      <w:r w:rsidRPr="001D2E34">
        <w:rPr>
          <w:rFonts w:ascii="Times New Roman" w:hAnsi="Times New Roman"/>
          <w:sz w:val="16"/>
          <w:szCs w:val="16"/>
          <w:lang w:val="en-US"/>
        </w:rPr>
        <w:t>fc</w:t>
      </w:r>
      <w:r w:rsidRPr="001D2E34">
        <w:rPr>
          <w:rFonts w:ascii="Times New Roman" w:hAnsi="Times New Roman"/>
          <w:sz w:val="16"/>
          <w:szCs w:val="16"/>
        </w:rPr>
        <w:t>3</w:t>
      </w:r>
      <w:r w:rsidRPr="001D2E34">
        <w:rPr>
          <w:rFonts w:ascii="Times New Roman" w:hAnsi="Times New Roman"/>
          <w:sz w:val="16"/>
          <w:szCs w:val="16"/>
          <w:lang w:val="en-US"/>
        </w:rPr>
        <w:t>c</w:t>
      </w:r>
      <w:r w:rsidRPr="001D2E34">
        <w:rPr>
          <w:rFonts w:ascii="Times New Roman" w:hAnsi="Times New Roman"/>
          <w:sz w:val="16"/>
          <w:szCs w:val="16"/>
        </w:rPr>
        <w:t>5333953</w:t>
      </w:r>
      <w:r w:rsidRPr="001D2E34">
        <w:rPr>
          <w:rFonts w:ascii="Times New Roman" w:hAnsi="Times New Roman"/>
          <w:sz w:val="16"/>
          <w:szCs w:val="16"/>
          <w:lang w:val="en-US"/>
        </w:rPr>
        <w:t>f</w:t>
      </w:r>
      <w:r w:rsidRPr="001D2E34">
        <w:rPr>
          <w:rFonts w:ascii="Times New Roman" w:hAnsi="Times New Roman"/>
          <w:sz w:val="16"/>
          <w:szCs w:val="16"/>
        </w:rPr>
        <w:t>95</w:t>
      </w:r>
      <w:r w:rsidRPr="001D2E34">
        <w:rPr>
          <w:rFonts w:ascii="Times New Roman" w:hAnsi="Times New Roman"/>
          <w:sz w:val="16"/>
          <w:szCs w:val="16"/>
          <w:lang w:val="en-US"/>
        </w:rPr>
        <w:t>aad</w:t>
      </w:r>
      <w:r w:rsidRPr="001D2E34">
        <w:rPr>
          <w:rFonts w:ascii="Times New Roman" w:hAnsi="Times New Roman"/>
          <w:sz w:val="16"/>
          <w:szCs w:val="16"/>
        </w:rPr>
        <w:t>.</w:t>
      </w:r>
      <w:r w:rsidR="008F6124" w:rsidRPr="001D2E34">
        <w:rPr>
          <w:rFonts w:ascii="Times New Roman" w:hAnsi="Times New Roman"/>
          <w:sz w:val="16"/>
          <w:szCs w:val="16"/>
        </w:rPr>
        <w:t xml:space="preserve"> − </w:t>
      </w:r>
      <w:r w:rsidRPr="001D2E34">
        <w:rPr>
          <w:rFonts w:ascii="Times New Roman" w:hAnsi="Times New Roman"/>
          <w:sz w:val="16"/>
          <w:szCs w:val="16"/>
        </w:rPr>
        <w:t>Дата доступа 20.03.2017 г.</w:t>
      </w:r>
    </w:p>
    <w:p w:rsidR="00B17AC2" w:rsidRPr="001D2E34" w:rsidRDefault="00B17AC2" w:rsidP="00B17AC2">
      <w:pPr>
        <w:tabs>
          <w:tab w:val="left" w:pos="709"/>
        </w:tabs>
        <w:spacing w:after="0" w:line="240" w:lineRule="auto"/>
        <w:ind w:firstLine="284"/>
        <w:jc w:val="both"/>
        <w:rPr>
          <w:rFonts w:ascii="Times New Roman" w:hAnsi="Times New Roman"/>
          <w:sz w:val="16"/>
          <w:szCs w:val="16"/>
        </w:rPr>
      </w:pPr>
      <w:r w:rsidRPr="001D2E34">
        <w:rPr>
          <w:rFonts w:ascii="Times New Roman" w:hAnsi="Times New Roman"/>
          <w:sz w:val="16"/>
          <w:szCs w:val="16"/>
        </w:rPr>
        <w:t>3. </w:t>
      </w:r>
      <w:r w:rsidRPr="001D2E34">
        <w:rPr>
          <w:rFonts w:ascii="Times New Roman" w:hAnsi="Times New Roman"/>
          <w:spacing w:val="20"/>
          <w:sz w:val="16"/>
          <w:szCs w:val="16"/>
        </w:rPr>
        <w:t>Медведский</w:t>
      </w:r>
      <w:r w:rsidRPr="001D2E34">
        <w:rPr>
          <w:rFonts w:ascii="Times New Roman" w:hAnsi="Times New Roman"/>
          <w:sz w:val="16"/>
          <w:szCs w:val="16"/>
        </w:rPr>
        <w:t>, В.</w:t>
      </w:r>
      <w:r w:rsidR="0009409B" w:rsidRPr="001D2E34">
        <w:rPr>
          <w:rFonts w:ascii="Times New Roman" w:hAnsi="Times New Roman"/>
          <w:sz w:val="16"/>
          <w:szCs w:val="16"/>
        </w:rPr>
        <w:t> </w:t>
      </w:r>
      <w:r w:rsidRPr="001D2E34">
        <w:rPr>
          <w:rFonts w:ascii="Times New Roman" w:hAnsi="Times New Roman"/>
          <w:sz w:val="16"/>
          <w:szCs w:val="16"/>
        </w:rPr>
        <w:t>А.</w:t>
      </w:r>
      <w:r w:rsidR="004C3AE8" w:rsidRPr="001D2E34">
        <w:rPr>
          <w:rFonts w:ascii="Times New Roman" w:hAnsi="Times New Roman"/>
          <w:sz w:val="16"/>
          <w:szCs w:val="16"/>
        </w:rPr>
        <w:t> </w:t>
      </w:r>
      <w:r w:rsidRPr="001D2E34">
        <w:rPr>
          <w:rFonts w:ascii="Times New Roman" w:hAnsi="Times New Roman"/>
          <w:sz w:val="16"/>
          <w:szCs w:val="16"/>
        </w:rPr>
        <w:t xml:space="preserve">Гигиена животных: учеб. пособие </w:t>
      </w:r>
      <w:r w:rsidR="00440C08" w:rsidRPr="001D2E34">
        <w:rPr>
          <w:rFonts w:ascii="Times New Roman" w:hAnsi="Times New Roman"/>
          <w:sz w:val="16"/>
          <w:szCs w:val="16"/>
        </w:rPr>
        <w:t>/ В. А. Медведский [и </w:t>
      </w:r>
      <w:r w:rsidRPr="001D2E34">
        <w:rPr>
          <w:rFonts w:ascii="Times New Roman" w:hAnsi="Times New Roman"/>
          <w:sz w:val="16"/>
          <w:szCs w:val="16"/>
        </w:rPr>
        <w:t>др.]. – Мн</w:t>
      </w:r>
      <w:r w:rsidR="008F6124" w:rsidRPr="001D2E34">
        <w:rPr>
          <w:rFonts w:ascii="Times New Roman" w:hAnsi="Times New Roman"/>
          <w:sz w:val="16"/>
          <w:szCs w:val="16"/>
        </w:rPr>
        <w:t>инск</w:t>
      </w:r>
      <w:r w:rsidRPr="001D2E34">
        <w:rPr>
          <w:rFonts w:ascii="Times New Roman" w:hAnsi="Times New Roman"/>
          <w:sz w:val="16"/>
          <w:szCs w:val="16"/>
        </w:rPr>
        <w:t xml:space="preserve">: Адукацыя и выхаванне, 2003. – 608 с. </w:t>
      </w:r>
    </w:p>
    <w:p w:rsidR="00440C08" w:rsidRPr="001D2E34" w:rsidRDefault="00B17AC2" w:rsidP="00440C08">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eastAsia="Times New Roman" w:hAnsi="Times New Roman"/>
          <w:sz w:val="16"/>
          <w:szCs w:val="16"/>
          <w:lang w:eastAsia="ru-RU"/>
        </w:rPr>
        <w:t>ГОСТ 13928-84 Молоко и сливки заготовляемые. Правила приемки, методы от</w:t>
      </w:r>
      <w:r w:rsidR="0046368B" w:rsidRPr="001D2E34">
        <w:rPr>
          <w:rFonts w:ascii="Times New Roman" w:eastAsia="Times New Roman" w:hAnsi="Times New Roman"/>
          <w:sz w:val="16"/>
          <w:szCs w:val="16"/>
          <w:lang w:eastAsia="ru-RU"/>
        </w:rPr>
        <w:softHyphen/>
      </w:r>
      <w:r w:rsidRPr="001D2E34">
        <w:rPr>
          <w:rFonts w:ascii="Times New Roman" w:eastAsia="Times New Roman" w:hAnsi="Times New Roman"/>
          <w:sz w:val="16"/>
          <w:szCs w:val="16"/>
          <w:lang w:eastAsia="ru-RU"/>
        </w:rPr>
        <w:t>бора проб и подготовка их к анализу</w:t>
      </w:r>
      <w:r w:rsidRPr="001D2E34">
        <w:rPr>
          <w:rFonts w:ascii="Times New Roman" w:hAnsi="Times New Roman"/>
          <w:sz w:val="16"/>
          <w:szCs w:val="16"/>
        </w:rPr>
        <w:t xml:space="preserve"> [</w:t>
      </w:r>
      <w:r w:rsidR="008F6124" w:rsidRPr="001D2E34">
        <w:rPr>
          <w:rFonts w:ascii="Times New Roman" w:hAnsi="Times New Roman"/>
          <w:sz w:val="16"/>
          <w:szCs w:val="16"/>
        </w:rPr>
        <w:t>Э</w:t>
      </w:r>
      <w:r w:rsidRPr="001D2E34">
        <w:rPr>
          <w:rFonts w:ascii="Times New Roman" w:hAnsi="Times New Roman"/>
          <w:sz w:val="16"/>
          <w:szCs w:val="16"/>
        </w:rPr>
        <w:t xml:space="preserve">лектронный ресурс]. </w:t>
      </w:r>
      <w:r w:rsidR="008F6124" w:rsidRPr="001D2E34">
        <w:rPr>
          <w:rFonts w:ascii="Times New Roman" w:hAnsi="Times New Roman"/>
          <w:sz w:val="16"/>
          <w:szCs w:val="16"/>
        </w:rPr>
        <w:t xml:space="preserve">− </w:t>
      </w:r>
      <w:r w:rsidRPr="001D2E34">
        <w:rPr>
          <w:rFonts w:ascii="Times New Roman" w:hAnsi="Times New Roman"/>
          <w:sz w:val="16"/>
          <w:szCs w:val="16"/>
        </w:rPr>
        <w:t xml:space="preserve">Режим доступа: http://www.easc.org.by/russian. </w:t>
      </w:r>
      <w:r w:rsidR="008F6124" w:rsidRPr="001D2E34">
        <w:rPr>
          <w:rFonts w:ascii="Times New Roman" w:hAnsi="Times New Roman"/>
          <w:sz w:val="16"/>
          <w:szCs w:val="16"/>
        </w:rPr>
        <w:t xml:space="preserve">− </w:t>
      </w:r>
      <w:r w:rsidRPr="001D2E34">
        <w:rPr>
          <w:rFonts w:ascii="Times New Roman" w:hAnsi="Times New Roman"/>
          <w:sz w:val="16"/>
          <w:szCs w:val="16"/>
        </w:rPr>
        <w:t>Дата доступа 20.03.2017 г.</w:t>
      </w:r>
    </w:p>
    <w:p w:rsidR="00937692" w:rsidRPr="001D2E34" w:rsidRDefault="00937692" w:rsidP="004C3AE8">
      <w:pPr>
        <w:spacing w:after="0" w:line="240" w:lineRule="auto"/>
        <w:rPr>
          <w:rFonts w:ascii="Times New Roman" w:hAnsi="Times New Roman"/>
          <w:sz w:val="20"/>
          <w:szCs w:val="20"/>
        </w:rPr>
      </w:pPr>
      <w:r w:rsidRPr="001D2E34">
        <w:rPr>
          <w:rFonts w:ascii="Times New Roman" w:hAnsi="Times New Roman"/>
          <w:sz w:val="20"/>
          <w:szCs w:val="20"/>
        </w:rPr>
        <w:t>УДК 619:612.63:612.664:636.2</w:t>
      </w:r>
    </w:p>
    <w:p w:rsidR="004C3AE8" w:rsidRPr="001D2E34" w:rsidRDefault="004C3AE8" w:rsidP="004C3AE8">
      <w:pPr>
        <w:spacing w:after="0" w:line="240" w:lineRule="auto"/>
        <w:rPr>
          <w:rFonts w:ascii="Times New Roman" w:hAnsi="Times New Roman"/>
          <w:sz w:val="10"/>
          <w:szCs w:val="20"/>
        </w:rPr>
      </w:pPr>
    </w:p>
    <w:p w:rsidR="004C3AE8" w:rsidRPr="001D2E34" w:rsidRDefault="00937692" w:rsidP="004C3AE8">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ЗАВИСИМОСТЬ СУХОСТОЙНОГО ПЕРИОДА </w:t>
      </w:r>
    </w:p>
    <w:p w:rsidR="00937692" w:rsidRPr="001D2E34" w:rsidRDefault="00937692" w:rsidP="004C3AE8">
      <w:pPr>
        <w:spacing w:after="0" w:line="240" w:lineRule="auto"/>
        <w:jc w:val="center"/>
        <w:rPr>
          <w:rFonts w:ascii="Times New Roman" w:hAnsi="Times New Roman"/>
          <w:b/>
          <w:sz w:val="20"/>
          <w:szCs w:val="20"/>
        </w:rPr>
      </w:pPr>
      <w:r w:rsidRPr="001D2E34">
        <w:rPr>
          <w:rFonts w:ascii="Times New Roman" w:hAnsi="Times New Roman"/>
          <w:b/>
          <w:sz w:val="20"/>
          <w:szCs w:val="20"/>
        </w:rPr>
        <w:t>ОТ ПРОДОЛЖИТЕЛЬНОСТИ ЛАКТАЦИИ</w:t>
      </w:r>
    </w:p>
    <w:p w:rsidR="004C3AE8" w:rsidRPr="001D2E34" w:rsidRDefault="004C3AE8" w:rsidP="004C3AE8">
      <w:pPr>
        <w:spacing w:after="0" w:line="240" w:lineRule="auto"/>
        <w:jc w:val="center"/>
        <w:rPr>
          <w:rFonts w:ascii="Times New Roman" w:hAnsi="Times New Roman"/>
          <w:b/>
          <w:sz w:val="10"/>
          <w:szCs w:val="20"/>
        </w:rPr>
      </w:pPr>
    </w:p>
    <w:p w:rsidR="00937692" w:rsidRPr="001D2E34" w:rsidRDefault="00937692" w:rsidP="004C3AE8">
      <w:pPr>
        <w:spacing w:after="0" w:line="240" w:lineRule="auto"/>
        <w:jc w:val="center"/>
        <w:rPr>
          <w:rFonts w:ascii="Times New Roman" w:hAnsi="Times New Roman"/>
          <w:sz w:val="20"/>
          <w:szCs w:val="20"/>
        </w:rPr>
      </w:pPr>
      <w:r w:rsidRPr="001D2E34">
        <w:rPr>
          <w:rFonts w:ascii="Times New Roman" w:hAnsi="Times New Roman"/>
          <w:sz w:val="20"/>
          <w:szCs w:val="20"/>
        </w:rPr>
        <w:t>Ю. С. МАСАЛОВИЧ, В. Й. ЛЮБЕЦКИЙ, А. А. ВАЛЬЧУК</w:t>
      </w:r>
    </w:p>
    <w:p w:rsidR="004C3AE8" w:rsidRPr="001D2E34" w:rsidRDefault="004C3AE8" w:rsidP="004C3AE8">
      <w:pPr>
        <w:spacing w:after="0" w:line="240" w:lineRule="auto"/>
        <w:jc w:val="center"/>
        <w:rPr>
          <w:rFonts w:ascii="Times New Roman" w:hAnsi="Times New Roman"/>
          <w:sz w:val="8"/>
          <w:szCs w:val="20"/>
        </w:rPr>
      </w:pPr>
    </w:p>
    <w:p w:rsidR="00937692" w:rsidRPr="001D2E34" w:rsidRDefault="00937692" w:rsidP="0009409B">
      <w:pPr>
        <w:spacing w:after="0" w:line="240" w:lineRule="auto"/>
        <w:jc w:val="center"/>
        <w:rPr>
          <w:rFonts w:ascii="Times New Roman" w:hAnsi="Times New Roman"/>
          <w:sz w:val="16"/>
          <w:szCs w:val="16"/>
        </w:rPr>
      </w:pPr>
      <w:r w:rsidRPr="001D2E34">
        <w:rPr>
          <w:rFonts w:ascii="Times New Roman" w:hAnsi="Times New Roman"/>
          <w:sz w:val="16"/>
          <w:szCs w:val="16"/>
        </w:rPr>
        <w:t>Национальный университет биоресурсов и природопользования Украины</w:t>
      </w:r>
      <w:r w:rsidR="004C3AE8" w:rsidRPr="001D2E34">
        <w:rPr>
          <w:rFonts w:ascii="Times New Roman" w:hAnsi="Times New Roman"/>
          <w:sz w:val="16"/>
          <w:szCs w:val="16"/>
        </w:rPr>
        <w:t>,</w:t>
      </w:r>
    </w:p>
    <w:p w:rsidR="00937692" w:rsidRPr="001D2E34" w:rsidRDefault="004C3AE8" w:rsidP="0009409B">
      <w:pPr>
        <w:tabs>
          <w:tab w:val="left" w:pos="3476"/>
        </w:tabs>
        <w:spacing w:after="0" w:line="240" w:lineRule="auto"/>
        <w:jc w:val="center"/>
        <w:rPr>
          <w:rFonts w:ascii="Times New Roman" w:hAnsi="Times New Roman"/>
          <w:sz w:val="8"/>
          <w:szCs w:val="16"/>
        </w:rPr>
      </w:pPr>
      <w:r w:rsidRPr="001D2E34">
        <w:rPr>
          <w:rFonts w:ascii="Times New Roman" w:hAnsi="Times New Roman"/>
          <w:sz w:val="16"/>
          <w:szCs w:val="16"/>
        </w:rPr>
        <w:t>г</w:t>
      </w:r>
      <w:r w:rsidR="00B57412" w:rsidRPr="001D2E34">
        <w:rPr>
          <w:rFonts w:ascii="Times New Roman" w:hAnsi="Times New Roman"/>
          <w:sz w:val="16"/>
          <w:szCs w:val="16"/>
        </w:rPr>
        <w:t>. Киев, Украина</w:t>
      </w:r>
      <w:r w:rsidR="00937692" w:rsidRPr="001D2E34">
        <w:rPr>
          <w:rFonts w:ascii="Times New Roman" w:hAnsi="Times New Roman"/>
          <w:sz w:val="16"/>
          <w:szCs w:val="16"/>
        </w:rPr>
        <w:br/>
      </w:r>
    </w:p>
    <w:p w:rsidR="004C3AE8" w:rsidRPr="001D2E34" w:rsidRDefault="004C3AE8"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w:t>
      </w:r>
      <w:r w:rsidR="00937692" w:rsidRPr="001D2E34">
        <w:rPr>
          <w:rFonts w:ascii="Times New Roman" w:hAnsi="Times New Roman"/>
          <w:sz w:val="20"/>
          <w:szCs w:val="20"/>
        </w:rPr>
        <w:t>Важным условием формирования высокопродуктивного стада являются показатели воспроизводительной способности коров, которая напрямую зависит от их производительности [2, 3]. Воспроиз</w:t>
      </w:r>
      <w:r w:rsidR="0046368B" w:rsidRPr="001D2E34">
        <w:rPr>
          <w:rFonts w:ascii="Times New Roman" w:hAnsi="Times New Roman"/>
          <w:sz w:val="20"/>
          <w:szCs w:val="20"/>
        </w:rPr>
        <w:softHyphen/>
      </w:r>
      <w:r w:rsidR="00937692" w:rsidRPr="001D2E34">
        <w:rPr>
          <w:rFonts w:ascii="Times New Roman" w:hAnsi="Times New Roman"/>
          <w:sz w:val="20"/>
          <w:szCs w:val="20"/>
        </w:rPr>
        <w:t>ведение крупного рогатого скота – одно из направлений, котор</w:t>
      </w:r>
      <w:r w:rsidR="008F6124" w:rsidRPr="001D2E34">
        <w:rPr>
          <w:rFonts w:ascii="Times New Roman" w:hAnsi="Times New Roman"/>
          <w:sz w:val="20"/>
          <w:szCs w:val="20"/>
        </w:rPr>
        <w:t>о</w:t>
      </w:r>
      <w:r w:rsidR="00937692" w:rsidRPr="001D2E34">
        <w:rPr>
          <w:rFonts w:ascii="Times New Roman" w:hAnsi="Times New Roman"/>
          <w:sz w:val="20"/>
          <w:szCs w:val="20"/>
        </w:rPr>
        <w:t>е по мере специализации и концентрации животноводства станов</w:t>
      </w:r>
      <w:r w:rsidR="008F6124" w:rsidRPr="001D2E34">
        <w:rPr>
          <w:rFonts w:ascii="Times New Roman" w:hAnsi="Times New Roman"/>
          <w:sz w:val="20"/>
          <w:szCs w:val="20"/>
        </w:rPr>
        <w:t>и</w:t>
      </w:r>
      <w:r w:rsidR="00937692" w:rsidRPr="001D2E34">
        <w:rPr>
          <w:rFonts w:ascii="Times New Roman" w:hAnsi="Times New Roman"/>
          <w:sz w:val="20"/>
          <w:szCs w:val="20"/>
        </w:rPr>
        <w:t>тся все более актуальными. Сейчас большое внимание уделяется параметрам воспроизводительной способности коров</w:t>
      </w:r>
      <w:r w:rsidRPr="001D2E34">
        <w:rPr>
          <w:rFonts w:ascii="Times New Roman" w:hAnsi="Times New Roman"/>
          <w:sz w:val="20"/>
          <w:szCs w:val="20"/>
        </w:rPr>
        <w:t>,</w:t>
      </w:r>
      <w:r w:rsidR="00937692" w:rsidRPr="001D2E34">
        <w:rPr>
          <w:rFonts w:ascii="Times New Roman" w:hAnsi="Times New Roman"/>
          <w:sz w:val="20"/>
          <w:szCs w:val="20"/>
        </w:rPr>
        <w:t xml:space="preserve"> на основе которых можно обеспечить оптимальный баланс между воспроизводством и благопо</w:t>
      </w:r>
      <w:r w:rsidR="0046368B" w:rsidRPr="001D2E34">
        <w:rPr>
          <w:rFonts w:ascii="Times New Roman" w:hAnsi="Times New Roman"/>
          <w:sz w:val="20"/>
          <w:szCs w:val="20"/>
        </w:rPr>
        <w:softHyphen/>
      </w:r>
      <w:r w:rsidR="00937692" w:rsidRPr="001D2E34">
        <w:rPr>
          <w:rFonts w:ascii="Times New Roman" w:hAnsi="Times New Roman"/>
          <w:sz w:val="20"/>
          <w:szCs w:val="20"/>
        </w:rPr>
        <w:t>лучием коров. Исследования последних лет указывают, что показатели воспроизводства имеют тенденцию к снижению: уменьшается выход телят, удлиняется время наступления первой половой охоты, возрас</w:t>
      </w:r>
      <w:r w:rsidR="0046368B" w:rsidRPr="001D2E34">
        <w:rPr>
          <w:rFonts w:ascii="Times New Roman" w:hAnsi="Times New Roman"/>
          <w:sz w:val="20"/>
          <w:szCs w:val="20"/>
        </w:rPr>
        <w:softHyphen/>
      </w:r>
      <w:r w:rsidR="00937692" w:rsidRPr="001D2E34">
        <w:rPr>
          <w:rFonts w:ascii="Times New Roman" w:hAnsi="Times New Roman"/>
          <w:sz w:val="20"/>
          <w:szCs w:val="20"/>
        </w:rPr>
        <w:t>тает продолжительность сервис</w:t>
      </w:r>
      <w:r w:rsidRPr="001D2E34">
        <w:rPr>
          <w:rFonts w:ascii="Times New Roman" w:hAnsi="Times New Roman"/>
          <w:sz w:val="20"/>
          <w:szCs w:val="20"/>
        </w:rPr>
        <w:t>-</w:t>
      </w:r>
      <w:r w:rsidR="00937692" w:rsidRPr="001D2E34">
        <w:rPr>
          <w:rFonts w:ascii="Times New Roman" w:hAnsi="Times New Roman"/>
          <w:sz w:val="20"/>
          <w:szCs w:val="20"/>
        </w:rPr>
        <w:t>периода</w:t>
      </w:r>
      <w:r w:rsidRPr="001D2E34">
        <w:rPr>
          <w:rFonts w:ascii="Times New Roman" w:hAnsi="Times New Roman"/>
          <w:sz w:val="20"/>
          <w:szCs w:val="20"/>
        </w:rPr>
        <w:t> </w:t>
      </w:r>
      <w:r w:rsidR="00937692" w:rsidRPr="001D2E34">
        <w:rPr>
          <w:rFonts w:ascii="Times New Roman" w:hAnsi="Times New Roman"/>
          <w:sz w:val="20"/>
          <w:szCs w:val="20"/>
        </w:rPr>
        <w:t>и</w:t>
      </w:r>
      <w:r w:rsidRPr="001D2E34">
        <w:rPr>
          <w:rFonts w:ascii="Times New Roman" w:hAnsi="Times New Roman"/>
          <w:sz w:val="20"/>
          <w:szCs w:val="20"/>
        </w:rPr>
        <w:t> </w:t>
      </w:r>
      <w:r w:rsidR="00937692" w:rsidRPr="001D2E34">
        <w:rPr>
          <w:rFonts w:ascii="Times New Roman" w:hAnsi="Times New Roman"/>
          <w:sz w:val="20"/>
          <w:szCs w:val="20"/>
        </w:rPr>
        <w:t>индекс</w:t>
      </w:r>
      <w:r w:rsidRPr="001D2E34">
        <w:rPr>
          <w:rFonts w:ascii="Times New Roman" w:hAnsi="Times New Roman"/>
          <w:sz w:val="20"/>
          <w:szCs w:val="20"/>
        </w:rPr>
        <w:t xml:space="preserve"> </w:t>
      </w:r>
      <w:r w:rsidR="00440C08" w:rsidRPr="001D2E34">
        <w:rPr>
          <w:rFonts w:ascii="Times New Roman" w:hAnsi="Times New Roman"/>
          <w:sz w:val="20"/>
          <w:szCs w:val="20"/>
        </w:rPr>
        <w:t>осеменения</w:t>
      </w:r>
      <w:r w:rsidRPr="001D2E34">
        <w:rPr>
          <w:rFonts w:ascii="Times New Roman" w:hAnsi="Times New Roman"/>
          <w:sz w:val="20"/>
          <w:szCs w:val="20"/>
        </w:rPr>
        <w:t xml:space="preserve"> [1, 6, 7].</w:t>
      </w:r>
    </w:p>
    <w:p w:rsidR="00937692" w:rsidRPr="001D2E34" w:rsidRDefault="004C3AE8"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w:t>
      </w:r>
      <w:r w:rsidR="00937692" w:rsidRPr="001D2E34">
        <w:rPr>
          <w:rFonts w:ascii="Times New Roman" w:hAnsi="Times New Roman"/>
          <w:sz w:val="20"/>
          <w:szCs w:val="20"/>
        </w:rPr>
        <w:t>Больше внимания ученые и практики уде</w:t>
      </w:r>
      <w:r w:rsidR="0046368B" w:rsidRPr="001D2E34">
        <w:rPr>
          <w:rFonts w:ascii="Times New Roman" w:hAnsi="Times New Roman"/>
          <w:sz w:val="20"/>
          <w:szCs w:val="20"/>
        </w:rPr>
        <w:softHyphen/>
      </w:r>
      <w:r w:rsidR="00937692" w:rsidRPr="001D2E34">
        <w:rPr>
          <w:rFonts w:ascii="Times New Roman" w:hAnsi="Times New Roman"/>
          <w:sz w:val="20"/>
          <w:szCs w:val="20"/>
        </w:rPr>
        <w:t>ляют вопросам, которые</w:t>
      </w:r>
      <w:r w:rsidR="008F6124" w:rsidRPr="001D2E34">
        <w:rPr>
          <w:rFonts w:ascii="Times New Roman" w:hAnsi="Times New Roman"/>
          <w:sz w:val="20"/>
          <w:szCs w:val="20"/>
        </w:rPr>
        <w:t>,</w:t>
      </w:r>
      <w:r w:rsidR="00937692" w:rsidRPr="001D2E34">
        <w:rPr>
          <w:rFonts w:ascii="Times New Roman" w:hAnsi="Times New Roman"/>
          <w:sz w:val="20"/>
          <w:szCs w:val="20"/>
        </w:rPr>
        <w:t xml:space="preserve"> на первый</w:t>
      </w:r>
      <w:r w:rsidRPr="001D2E34">
        <w:rPr>
          <w:rFonts w:ascii="Times New Roman" w:hAnsi="Times New Roman"/>
          <w:sz w:val="20"/>
          <w:szCs w:val="20"/>
        </w:rPr>
        <w:t> </w:t>
      </w:r>
      <w:r w:rsidR="00937692" w:rsidRPr="001D2E34">
        <w:rPr>
          <w:rFonts w:ascii="Times New Roman" w:hAnsi="Times New Roman"/>
          <w:sz w:val="20"/>
          <w:szCs w:val="20"/>
        </w:rPr>
        <w:t>взгляд</w:t>
      </w:r>
      <w:r w:rsidR="008F6124" w:rsidRPr="001D2E34">
        <w:rPr>
          <w:rFonts w:ascii="Times New Roman" w:hAnsi="Times New Roman"/>
          <w:sz w:val="20"/>
          <w:szCs w:val="20"/>
        </w:rPr>
        <w:t>,</w:t>
      </w:r>
      <w:r w:rsidR="00937692" w:rsidRPr="001D2E34">
        <w:rPr>
          <w:rFonts w:ascii="Times New Roman" w:hAnsi="Times New Roman"/>
          <w:sz w:val="20"/>
          <w:szCs w:val="20"/>
        </w:rPr>
        <w:t xml:space="preserve"> не касаю</w:t>
      </w:r>
      <w:r w:rsidR="008F6124" w:rsidRPr="001D2E34">
        <w:rPr>
          <w:rFonts w:ascii="Times New Roman" w:hAnsi="Times New Roman"/>
          <w:sz w:val="20"/>
          <w:szCs w:val="20"/>
        </w:rPr>
        <w:t>т</w:t>
      </w:r>
      <w:r w:rsidR="00937692" w:rsidRPr="001D2E34">
        <w:rPr>
          <w:rFonts w:ascii="Times New Roman" w:hAnsi="Times New Roman"/>
          <w:sz w:val="20"/>
          <w:szCs w:val="20"/>
        </w:rPr>
        <w:t>ся непосредст</w:t>
      </w:r>
      <w:r w:rsidR="0046368B" w:rsidRPr="001D2E34">
        <w:rPr>
          <w:rFonts w:ascii="Times New Roman" w:hAnsi="Times New Roman"/>
          <w:sz w:val="20"/>
          <w:szCs w:val="20"/>
        </w:rPr>
        <w:softHyphen/>
      </w:r>
      <w:r w:rsidR="00937692" w:rsidRPr="001D2E34">
        <w:rPr>
          <w:rFonts w:ascii="Times New Roman" w:hAnsi="Times New Roman"/>
          <w:sz w:val="20"/>
          <w:szCs w:val="20"/>
        </w:rPr>
        <w:t>венно воспроизводительной функции коров, но</w:t>
      </w:r>
      <w:r w:rsidR="008F6124" w:rsidRPr="001D2E34">
        <w:rPr>
          <w:rFonts w:ascii="Times New Roman" w:hAnsi="Times New Roman"/>
          <w:sz w:val="20"/>
          <w:szCs w:val="20"/>
        </w:rPr>
        <w:t>,</w:t>
      </w:r>
      <w:r w:rsidR="00937692" w:rsidRPr="001D2E34">
        <w:rPr>
          <w:rFonts w:ascii="Times New Roman" w:hAnsi="Times New Roman"/>
          <w:sz w:val="20"/>
          <w:szCs w:val="20"/>
        </w:rPr>
        <w:t xml:space="preserve"> с другой стороны</w:t>
      </w:r>
      <w:r w:rsidR="008F6124" w:rsidRPr="001D2E34">
        <w:rPr>
          <w:rFonts w:ascii="Times New Roman" w:hAnsi="Times New Roman"/>
          <w:sz w:val="20"/>
          <w:szCs w:val="20"/>
        </w:rPr>
        <w:t>,</w:t>
      </w:r>
      <w:r w:rsidR="00937692" w:rsidRPr="001D2E34">
        <w:rPr>
          <w:rFonts w:ascii="Times New Roman" w:hAnsi="Times New Roman"/>
          <w:sz w:val="20"/>
          <w:szCs w:val="20"/>
        </w:rPr>
        <w:t xml:space="preserve"> они являются одним из ключевых факторов, от которых зависит репродук</w:t>
      </w:r>
      <w:r w:rsidR="0046368B" w:rsidRPr="001D2E34">
        <w:rPr>
          <w:rFonts w:ascii="Times New Roman" w:hAnsi="Times New Roman"/>
          <w:sz w:val="20"/>
          <w:szCs w:val="20"/>
        </w:rPr>
        <w:softHyphen/>
      </w:r>
      <w:r w:rsidR="00937692" w:rsidRPr="001D2E34">
        <w:rPr>
          <w:rFonts w:ascii="Times New Roman" w:hAnsi="Times New Roman"/>
          <w:sz w:val="20"/>
          <w:szCs w:val="20"/>
        </w:rPr>
        <w:t>тивная способность коров в последующую лактацию, в частности это сухостойный период</w:t>
      </w:r>
      <w:r w:rsidR="008F6124" w:rsidRPr="001D2E34">
        <w:rPr>
          <w:rFonts w:ascii="Times New Roman" w:hAnsi="Times New Roman"/>
          <w:sz w:val="20"/>
          <w:szCs w:val="20"/>
        </w:rPr>
        <w:t>,</w:t>
      </w:r>
      <w:r w:rsidR="00937692" w:rsidRPr="001D2E34">
        <w:rPr>
          <w:rFonts w:ascii="Times New Roman" w:hAnsi="Times New Roman"/>
          <w:sz w:val="20"/>
          <w:szCs w:val="20"/>
        </w:rPr>
        <w:t xml:space="preserve"> </w:t>
      </w:r>
      <w:r w:rsidR="008F6124" w:rsidRPr="001D2E34">
        <w:rPr>
          <w:rFonts w:ascii="Times New Roman" w:hAnsi="Times New Roman"/>
          <w:sz w:val="20"/>
          <w:szCs w:val="20"/>
        </w:rPr>
        <w:t>п</w:t>
      </w:r>
      <w:r w:rsidR="00937692" w:rsidRPr="001D2E34">
        <w:rPr>
          <w:rFonts w:ascii="Times New Roman" w:hAnsi="Times New Roman"/>
          <w:sz w:val="20"/>
          <w:szCs w:val="20"/>
        </w:rPr>
        <w:t>оскольку именно в этот период закладываются физиологические основы благополучия матери и приплода, благопри</w:t>
      </w:r>
      <w:r w:rsidR="0046368B" w:rsidRPr="001D2E34">
        <w:rPr>
          <w:rFonts w:ascii="Times New Roman" w:hAnsi="Times New Roman"/>
          <w:sz w:val="20"/>
          <w:szCs w:val="20"/>
        </w:rPr>
        <w:softHyphen/>
      </w:r>
      <w:r w:rsidR="00937692" w:rsidRPr="001D2E34">
        <w:rPr>
          <w:rFonts w:ascii="Times New Roman" w:hAnsi="Times New Roman"/>
          <w:sz w:val="20"/>
          <w:szCs w:val="20"/>
        </w:rPr>
        <w:t>ятного течения отела, послеродового периода и лактации [1, 4].</w:t>
      </w:r>
    </w:p>
    <w:p w:rsidR="00937692" w:rsidRPr="001D2E34" w:rsidRDefault="00937692"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Общеизвестно, что оптимальная продолжительность сухостойного периода для коров молочных пород составляет 55</w:t>
      </w:r>
      <w:r w:rsidR="0009409B" w:rsidRPr="001D2E34">
        <w:rPr>
          <w:rFonts w:ascii="Times New Roman" w:hAnsi="Times New Roman"/>
          <w:sz w:val="20"/>
          <w:szCs w:val="20"/>
        </w:rPr>
        <w:t>−</w:t>
      </w:r>
      <w:r w:rsidRPr="001D2E34">
        <w:rPr>
          <w:rFonts w:ascii="Times New Roman" w:hAnsi="Times New Roman"/>
          <w:sz w:val="20"/>
          <w:szCs w:val="20"/>
        </w:rPr>
        <w:t>65 суток. Продолжительность его меньше</w:t>
      </w:r>
      <w:r w:rsidR="004C3AE8" w:rsidRPr="001D2E34">
        <w:rPr>
          <w:rFonts w:ascii="Times New Roman" w:hAnsi="Times New Roman"/>
          <w:sz w:val="20"/>
          <w:szCs w:val="20"/>
        </w:rPr>
        <w:t> </w:t>
      </w:r>
      <w:r w:rsidRPr="001D2E34">
        <w:rPr>
          <w:rFonts w:ascii="Times New Roman" w:hAnsi="Times New Roman"/>
          <w:sz w:val="20"/>
          <w:szCs w:val="20"/>
        </w:rPr>
        <w:t>40 суток недостаточна для регенерации тканей вымени, что приводит к снижению надоев молока в последующую лактацию на 6</w:t>
      </w:r>
      <w:r w:rsidR="0009409B" w:rsidRPr="001D2E34">
        <w:rPr>
          <w:rFonts w:ascii="Times New Roman" w:hAnsi="Times New Roman"/>
          <w:sz w:val="20"/>
          <w:szCs w:val="20"/>
        </w:rPr>
        <w:t>−</w:t>
      </w:r>
      <w:r w:rsidRPr="001D2E34">
        <w:rPr>
          <w:rFonts w:ascii="Times New Roman" w:hAnsi="Times New Roman"/>
          <w:sz w:val="20"/>
          <w:szCs w:val="20"/>
        </w:rPr>
        <w:t>10 %, а при отсутствии сухостойного периода – на 20</w:t>
      </w:r>
      <w:r w:rsidR="0009409B" w:rsidRPr="001D2E34">
        <w:rPr>
          <w:rFonts w:ascii="Times New Roman" w:hAnsi="Times New Roman"/>
          <w:sz w:val="20"/>
          <w:szCs w:val="20"/>
        </w:rPr>
        <w:t>−</w:t>
      </w:r>
      <w:r w:rsidRPr="001D2E34">
        <w:rPr>
          <w:rFonts w:ascii="Times New Roman" w:hAnsi="Times New Roman"/>
          <w:sz w:val="20"/>
          <w:szCs w:val="20"/>
        </w:rPr>
        <w:t>40 %. Сухостойный период, который длится более 65 суток, не способствует увеличению надоев и может привести к чрезмерной упитанности и осложнени</w:t>
      </w:r>
      <w:r w:rsidR="00457337" w:rsidRPr="001D2E34">
        <w:rPr>
          <w:rFonts w:ascii="Times New Roman" w:hAnsi="Times New Roman"/>
          <w:sz w:val="20"/>
          <w:szCs w:val="20"/>
        </w:rPr>
        <w:t>ю</w:t>
      </w:r>
      <w:r w:rsidRPr="001D2E34">
        <w:rPr>
          <w:rFonts w:ascii="Times New Roman" w:hAnsi="Times New Roman"/>
          <w:sz w:val="20"/>
          <w:szCs w:val="20"/>
        </w:rPr>
        <w:t xml:space="preserve"> родов и послеродового периода</w:t>
      </w:r>
      <w:r w:rsidR="008F6124" w:rsidRPr="001D2E34">
        <w:rPr>
          <w:rFonts w:ascii="Times New Roman" w:hAnsi="Times New Roman"/>
          <w:sz w:val="20"/>
          <w:szCs w:val="20"/>
        </w:rPr>
        <w:t>,</w:t>
      </w:r>
      <w:r w:rsidRPr="001D2E34">
        <w:rPr>
          <w:rFonts w:ascii="Times New Roman" w:hAnsi="Times New Roman"/>
          <w:sz w:val="20"/>
          <w:szCs w:val="20"/>
        </w:rPr>
        <w:t xml:space="preserve"> </w:t>
      </w:r>
      <w:r w:rsidR="008F6124" w:rsidRPr="001D2E34">
        <w:rPr>
          <w:rFonts w:ascii="Times New Roman" w:hAnsi="Times New Roman"/>
          <w:sz w:val="20"/>
          <w:szCs w:val="20"/>
        </w:rPr>
        <w:t>ч</w:t>
      </w:r>
      <w:r w:rsidRPr="001D2E34">
        <w:rPr>
          <w:rFonts w:ascii="Times New Roman" w:hAnsi="Times New Roman"/>
          <w:sz w:val="20"/>
          <w:szCs w:val="20"/>
        </w:rPr>
        <w:t>то подтверждено исследованиями зависимости молочной продуктивности от продолжительности сухостойного периода</w:t>
      </w:r>
      <w:r w:rsidR="008F6124" w:rsidRPr="001D2E34">
        <w:rPr>
          <w:rFonts w:ascii="Times New Roman" w:hAnsi="Times New Roman"/>
          <w:sz w:val="20"/>
          <w:szCs w:val="20"/>
        </w:rPr>
        <w:t>,</w:t>
      </w:r>
      <w:r w:rsidRPr="001D2E34">
        <w:rPr>
          <w:rFonts w:ascii="Times New Roman" w:hAnsi="Times New Roman"/>
          <w:sz w:val="20"/>
          <w:szCs w:val="20"/>
        </w:rPr>
        <w:t xml:space="preserve"> проведенными в США на 282 тыс. коров [5, 8].</w:t>
      </w:r>
    </w:p>
    <w:p w:rsidR="00937692" w:rsidRPr="001D2E34" w:rsidRDefault="008F6124"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С учетом </w:t>
      </w:r>
      <w:r w:rsidR="00937692" w:rsidRPr="001D2E34">
        <w:rPr>
          <w:rFonts w:ascii="Times New Roman" w:hAnsi="Times New Roman"/>
          <w:sz w:val="20"/>
          <w:szCs w:val="20"/>
        </w:rPr>
        <w:t>вышесказанно</w:t>
      </w:r>
      <w:r w:rsidRPr="001D2E34">
        <w:rPr>
          <w:rFonts w:ascii="Times New Roman" w:hAnsi="Times New Roman"/>
          <w:sz w:val="20"/>
          <w:szCs w:val="20"/>
        </w:rPr>
        <w:t>го</w:t>
      </w:r>
      <w:r w:rsidR="00937692" w:rsidRPr="001D2E34">
        <w:rPr>
          <w:rFonts w:ascii="Times New Roman" w:hAnsi="Times New Roman"/>
          <w:sz w:val="20"/>
          <w:szCs w:val="20"/>
        </w:rPr>
        <w:t>, это лишь подчеркивает актуальность данного вопроса и необходимость его всестороннего исследования.</w:t>
      </w:r>
    </w:p>
    <w:p w:rsidR="00937692" w:rsidRPr="001D2E34" w:rsidRDefault="00937692"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исследовани</w:t>
      </w:r>
      <w:r w:rsidR="004C3AE8" w:rsidRPr="001D2E34">
        <w:rPr>
          <w:rFonts w:ascii="Times New Roman" w:hAnsi="Times New Roman"/>
          <w:b/>
          <w:sz w:val="20"/>
          <w:szCs w:val="20"/>
        </w:rPr>
        <w:t>й</w:t>
      </w:r>
      <w:r w:rsidRPr="001D2E34">
        <w:rPr>
          <w:rFonts w:ascii="Times New Roman" w:hAnsi="Times New Roman"/>
          <w:sz w:val="20"/>
          <w:szCs w:val="20"/>
        </w:rPr>
        <w:t xml:space="preserve"> – изучить взаимосвязь продолжительности лактации и сухостойного периода у высокопродуктивных коров.</w:t>
      </w:r>
    </w:p>
    <w:p w:rsidR="00937692" w:rsidRPr="001D2E34" w:rsidRDefault="00937692" w:rsidP="0009409B">
      <w:pPr>
        <w:tabs>
          <w:tab w:val="left" w:pos="3476"/>
        </w:tabs>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Материал и метод</w:t>
      </w:r>
      <w:r w:rsidR="004C3AE8" w:rsidRPr="001D2E34">
        <w:rPr>
          <w:rFonts w:ascii="Times New Roman" w:hAnsi="Times New Roman"/>
          <w:b/>
          <w:spacing w:val="-2"/>
          <w:sz w:val="20"/>
          <w:szCs w:val="20"/>
        </w:rPr>
        <w:t>ика</w:t>
      </w:r>
      <w:r w:rsidRPr="001D2E34">
        <w:rPr>
          <w:rFonts w:ascii="Times New Roman" w:hAnsi="Times New Roman"/>
          <w:b/>
          <w:spacing w:val="-2"/>
          <w:sz w:val="20"/>
          <w:szCs w:val="20"/>
        </w:rPr>
        <w:t xml:space="preserve"> исследовани</w:t>
      </w:r>
      <w:r w:rsidR="004C3AE8" w:rsidRPr="001D2E34">
        <w:rPr>
          <w:rFonts w:ascii="Times New Roman" w:hAnsi="Times New Roman"/>
          <w:b/>
          <w:spacing w:val="-2"/>
          <w:sz w:val="20"/>
          <w:szCs w:val="20"/>
        </w:rPr>
        <w:t>й</w:t>
      </w:r>
      <w:r w:rsidRPr="001D2E34">
        <w:rPr>
          <w:rFonts w:ascii="Times New Roman" w:hAnsi="Times New Roman"/>
          <w:b/>
          <w:spacing w:val="-2"/>
          <w:sz w:val="20"/>
          <w:szCs w:val="20"/>
        </w:rPr>
        <w:t>.</w:t>
      </w:r>
      <w:r w:rsidRPr="001D2E34">
        <w:rPr>
          <w:rFonts w:ascii="Times New Roman" w:hAnsi="Times New Roman"/>
          <w:spacing w:val="-2"/>
          <w:sz w:val="20"/>
          <w:szCs w:val="20"/>
        </w:rPr>
        <w:t xml:space="preserve"> Исследования проводили на протяжении 2016 года на коровах </w:t>
      </w:r>
      <w:r w:rsidR="008F6124" w:rsidRPr="001D2E34">
        <w:rPr>
          <w:rFonts w:ascii="Times New Roman" w:hAnsi="Times New Roman"/>
          <w:spacing w:val="-2"/>
          <w:sz w:val="20"/>
          <w:szCs w:val="20"/>
        </w:rPr>
        <w:t>у</w:t>
      </w:r>
      <w:r w:rsidRPr="001D2E34">
        <w:rPr>
          <w:rFonts w:ascii="Times New Roman" w:hAnsi="Times New Roman"/>
          <w:spacing w:val="-2"/>
          <w:sz w:val="20"/>
          <w:szCs w:val="20"/>
        </w:rPr>
        <w:t>краинской черно</w:t>
      </w:r>
      <w:r w:rsidR="008F6124" w:rsidRPr="001D2E34">
        <w:rPr>
          <w:rFonts w:ascii="Times New Roman" w:hAnsi="Times New Roman"/>
          <w:spacing w:val="-2"/>
          <w:sz w:val="20"/>
          <w:szCs w:val="20"/>
        </w:rPr>
        <w:t>-</w:t>
      </w:r>
      <w:r w:rsidRPr="001D2E34">
        <w:rPr>
          <w:rFonts w:ascii="Times New Roman" w:hAnsi="Times New Roman"/>
          <w:spacing w:val="-2"/>
          <w:sz w:val="20"/>
          <w:szCs w:val="20"/>
        </w:rPr>
        <w:t xml:space="preserve">пестрой молочной породы. Базой для проведения исследований были хозяйства с различным типом содержания (хозяйство № 1 </w:t>
      </w:r>
      <w:r w:rsidR="008F6124" w:rsidRPr="001D2E34">
        <w:rPr>
          <w:rFonts w:ascii="Times New Roman" w:hAnsi="Times New Roman"/>
          <w:spacing w:val="-2"/>
          <w:sz w:val="20"/>
          <w:szCs w:val="20"/>
        </w:rPr>
        <w:t xml:space="preserve">− </w:t>
      </w:r>
      <w:r w:rsidRPr="001D2E34">
        <w:rPr>
          <w:rFonts w:ascii="Times New Roman" w:hAnsi="Times New Roman"/>
          <w:spacing w:val="-2"/>
          <w:sz w:val="20"/>
          <w:szCs w:val="20"/>
        </w:rPr>
        <w:t>привязная система, № 2 – беспривязная). В зависимости от продолжительности лактации в каждом из них было сформировано три опытны</w:t>
      </w:r>
      <w:r w:rsidR="008F6124" w:rsidRPr="001D2E34">
        <w:rPr>
          <w:rFonts w:ascii="Times New Roman" w:hAnsi="Times New Roman"/>
          <w:spacing w:val="-2"/>
          <w:sz w:val="20"/>
          <w:szCs w:val="20"/>
        </w:rPr>
        <w:t>е</w:t>
      </w:r>
      <w:r w:rsidRPr="001D2E34">
        <w:rPr>
          <w:rFonts w:ascii="Times New Roman" w:hAnsi="Times New Roman"/>
          <w:spacing w:val="-2"/>
          <w:sz w:val="20"/>
          <w:szCs w:val="20"/>
        </w:rPr>
        <w:t xml:space="preserve"> группы коров: группа № 1</w:t>
      </w:r>
      <w:r w:rsidR="008F6124"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 300</w:t>
      </w:r>
      <w:r w:rsidR="0009409B" w:rsidRPr="001D2E34">
        <w:rPr>
          <w:rFonts w:ascii="Times New Roman" w:hAnsi="Times New Roman"/>
          <w:spacing w:val="-2"/>
          <w:sz w:val="20"/>
          <w:szCs w:val="20"/>
        </w:rPr>
        <w:t>−</w:t>
      </w:r>
      <w:r w:rsidRPr="001D2E34">
        <w:rPr>
          <w:rFonts w:ascii="Times New Roman" w:hAnsi="Times New Roman"/>
          <w:spacing w:val="-2"/>
          <w:sz w:val="20"/>
          <w:szCs w:val="20"/>
        </w:rPr>
        <w:t xml:space="preserve">450 суток; № 2 </w:t>
      </w:r>
      <w:r w:rsidR="008F6124" w:rsidRPr="001D2E34">
        <w:rPr>
          <w:rFonts w:ascii="Times New Roman" w:hAnsi="Times New Roman"/>
          <w:spacing w:val="-2"/>
          <w:sz w:val="20"/>
          <w:szCs w:val="20"/>
        </w:rPr>
        <w:t xml:space="preserve">− </w:t>
      </w:r>
      <w:r w:rsidRPr="001D2E34">
        <w:rPr>
          <w:rFonts w:ascii="Times New Roman" w:hAnsi="Times New Roman"/>
          <w:spacing w:val="-2"/>
          <w:sz w:val="20"/>
          <w:szCs w:val="20"/>
        </w:rPr>
        <w:t>451</w:t>
      </w:r>
      <w:r w:rsidR="0009409B" w:rsidRPr="001D2E34">
        <w:rPr>
          <w:rFonts w:ascii="Times New Roman" w:hAnsi="Times New Roman"/>
          <w:spacing w:val="-2"/>
          <w:sz w:val="20"/>
          <w:szCs w:val="20"/>
        </w:rPr>
        <w:t>−</w:t>
      </w:r>
      <w:r w:rsidRPr="001D2E34">
        <w:rPr>
          <w:rFonts w:ascii="Times New Roman" w:hAnsi="Times New Roman"/>
          <w:spacing w:val="-2"/>
          <w:sz w:val="20"/>
          <w:szCs w:val="20"/>
        </w:rPr>
        <w:t xml:space="preserve">600 суток; № 3 </w:t>
      </w:r>
      <w:r w:rsidR="008F6124" w:rsidRPr="001D2E34">
        <w:rPr>
          <w:rFonts w:ascii="Times New Roman" w:hAnsi="Times New Roman"/>
          <w:spacing w:val="-2"/>
          <w:sz w:val="20"/>
          <w:szCs w:val="20"/>
        </w:rPr>
        <w:t xml:space="preserve">− </w:t>
      </w:r>
      <w:r w:rsidRPr="001D2E34">
        <w:rPr>
          <w:rFonts w:ascii="Times New Roman" w:hAnsi="Times New Roman"/>
          <w:spacing w:val="-2"/>
          <w:sz w:val="20"/>
          <w:szCs w:val="20"/>
        </w:rPr>
        <w:t>601</w:t>
      </w:r>
      <w:r w:rsidR="0009409B" w:rsidRPr="001D2E34">
        <w:rPr>
          <w:rFonts w:ascii="Times New Roman" w:hAnsi="Times New Roman"/>
          <w:spacing w:val="-2"/>
          <w:sz w:val="20"/>
          <w:szCs w:val="20"/>
        </w:rPr>
        <w:t>−</w:t>
      </w:r>
      <w:r w:rsidRPr="001D2E34">
        <w:rPr>
          <w:rFonts w:ascii="Times New Roman" w:hAnsi="Times New Roman"/>
          <w:spacing w:val="-2"/>
          <w:sz w:val="20"/>
          <w:szCs w:val="20"/>
        </w:rPr>
        <w:t>900 суток. Отбор животных проводили используя программу «Юниформ</w:t>
      </w:r>
      <w:r w:rsidR="008F6124" w:rsidRPr="001D2E34">
        <w:rPr>
          <w:rFonts w:ascii="Times New Roman" w:hAnsi="Times New Roman"/>
          <w:spacing w:val="-2"/>
          <w:sz w:val="20"/>
          <w:szCs w:val="20"/>
        </w:rPr>
        <w:t>-</w:t>
      </w:r>
      <w:r w:rsidRPr="001D2E34">
        <w:rPr>
          <w:rFonts w:ascii="Times New Roman" w:hAnsi="Times New Roman"/>
          <w:spacing w:val="-2"/>
          <w:sz w:val="20"/>
          <w:szCs w:val="20"/>
        </w:rPr>
        <w:t>Агри», а статистическую обработку данных проводили с помощью Microsoft Excel 2010.</w:t>
      </w:r>
    </w:p>
    <w:p w:rsidR="00311BAF" w:rsidRPr="001D2E34" w:rsidRDefault="00937692" w:rsidP="00B92266">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w:t>
      </w:r>
      <w:r w:rsidR="004C3AE8" w:rsidRPr="001D2E34">
        <w:rPr>
          <w:rFonts w:ascii="Times New Roman" w:hAnsi="Times New Roman"/>
          <w:b/>
          <w:sz w:val="20"/>
          <w:szCs w:val="20"/>
        </w:rPr>
        <w:t>й и их обсуждение</w:t>
      </w:r>
      <w:r w:rsidRPr="001D2E34">
        <w:rPr>
          <w:rFonts w:ascii="Times New Roman" w:hAnsi="Times New Roman"/>
          <w:b/>
          <w:sz w:val="20"/>
          <w:szCs w:val="20"/>
        </w:rPr>
        <w:t>.</w:t>
      </w:r>
      <w:r w:rsidRPr="001D2E34">
        <w:rPr>
          <w:rFonts w:ascii="Times New Roman" w:hAnsi="Times New Roman"/>
          <w:sz w:val="20"/>
          <w:szCs w:val="20"/>
        </w:rPr>
        <w:t xml:space="preserve"> В результате проведенных исследований (табл</w:t>
      </w:r>
      <w:r w:rsidR="0009409B" w:rsidRPr="001D2E34">
        <w:rPr>
          <w:rFonts w:ascii="Times New Roman" w:hAnsi="Times New Roman"/>
          <w:sz w:val="20"/>
          <w:szCs w:val="20"/>
        </w:rPr>
        <w:t>ица</w:t>
      </w:r>
      <w:r w:rsidRPr="001D2E34">
        <w:rPr>
          <w:rFonts w:ascii="Times New Roman" w:hAnsi="Times New Roman"/>
          <w:sz w:val="20"/>
          <w:szCs w:val="20"/>
        </w:rPr>
        <w:t xml:space="preserve">) в хозяйстве № 1 нами установлено, что у коров первой группы продолжительность сухостойного периода была оптимальной и составляла в среднем 64 суток. У животных второй и третьей опытных групп продолжительность сухостойного периода возрастала до 90±17,4 и 99±27,1 суток соответственно. </w:t>
      </w:r>
    </w:p>
    <w:p w:rsidR="003C2C2F" w:rsidRPr="001D2E34" w:rsidRDefault="003C2C2F">
      <w:pPr>
        <w:spacing w:after="0" w:line="240" w:lineRule="auto"/>
        <w:rPr>
          <w:rFonts w:ascii="Times New Roman" w:hAnsi="Times New Roman"/>
          <w:spacing w:val="20"/>
          <w:sz w:val="16"/>
          <w:szCs w:val="16"/>
        </w:rPr>
      </w:pPr>
    </w:p>
    <w:p w:rsidR="00937692" w:rsidRPr="001D2E34" w:rsidRDefault="00937692" w:rsidP="00457337">
      <w:pPr>
        <w:spacing w:after="0" w:line="240" w:lineRule="auto"/>
        <w:jc w:val="center"/>
        <w:rPr>
          <w:rFonts w:ascii="Times New Roman" w:hAnsi="Times New Roman"/>
          <w:b/>
          <w:bCs/>
          <w:color w:val="000000"/>
          <w:sz w:val="16"/>
          <w:szCs w:val="16"/>
        </w:rPr>
      </w:pPr>
      <w:r w:rsidRPr="001D2E34">
        <w:rPr>
          <w:rFonts w:ascii="Times New Roman" w:hAnsi="Times New Roman"/>
          <w:b/>
          <w:bCs/>
          <w:color w:val="000000"/>
          <w:sz w:val="16"/>
          <w:szCs w:val="16"/>
        </w:rPr>
        <w:t>Технологические показатели опытных хозяйств</w:t>
      </w:r>
    </w:p>
    <w:p w:rsidR="00457337" w:rsidRPr="001D2E34" w:rsidRDefault="00457337" w:rsidP="00457337">
      <w:pPr>
        <w:spacing w:after="0" w:line="240" w:lineRule="auto"/>
        <w:jc w:val="center"/>
        <w:rPr>
          <w:rFonts w:ascii="Times New Roman" w:hAnsi="Times New Roman"/>
          <w:b/>
          <w:sz w:val="16"/>
          <w:szCs w:val="16"/>
        </w:rPr>
      </w:pPr>
    </w:p>
    <w:tbl>
      <w:tblPr>
        <w:tblW w:w="48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1029"/>
        <w:gridCol w:w="222"/>
        <w:gridCol w:w="928"/>
        <w:gridCol w:w="1001"/>
        <w:gridCol w:w="1149"/>
        <w:gridCol w:w="843"/>
      </w:tblGrid>
      <w:tr w:rsidR="00457337" w:rsidRPr="001D2E34" w:rsidTr="003C2C2F">
        <w:trPr>
          <w:trHeight w:val="91"/>
        </w:trPr>
        <w:tc>
          <w:tcPr>
            <w:tcW w:w="763" w:type="pct"/>
            <w:vMerge w:val="restart"/>
            <w:shd w:val="clear" w:color="auto" w:fill="auto"/>
            <w:vAlign w:val="center"/>
          </w:tcPr>
          <w:p w:rsidR="00457337" w:rsidRPr="001D2E34" w:rsidRDefault="00457337" w:rsidP="007A7912">
            <w:pPr>
              <w:spacing w:after="0" w:line="216" w:lineRule="auto"/>
              <w:jc w:val="both"/>
              <w:rPr>
                <w:rFonts w:ascii="Times New Roman" w:hAnsi="Times New Roman"/>
                <w:sz w:val="16"/>
                <w:szCs w:val="16"/>
              </w:rPr>
            </w:pPr>
            <w:r w:rsidRPr="001D2E34">
              <w:rPr>
                <w:rFonts w:ascii="Times New Roman" w:hAnsi="Times New Roman"/>
                <w:sz w:val="16"/>
                <w:szCs w:val="16"/>
              </w:rPr>
              <w:t>Хозяйство</w:t>
            </w:r>
          </w:p>
        </w:tc>
        <w:tc>
          <w:tcPr>
            <w:tcW w:w="843" w:type="pct"/>
            <w:vMerge w:val="restart"/>
            <w:shd w:val="clear" w:color="auto" w:fill="auto"/>
            <w:vAlign w:val="center"/>
          </w:tcPr>
          <w:p w:rsidR="00457337" w:rsidRPr="001D2E34" w:rsidRDefault="00457337" w:rsidP="007A7912">
            <w:pPr>
              <w:spacing w:after="0" w:line="216" w:lineRule="auto"/>
              <w:jc w:val="both"/>
              <w:rPr>
                <w:rFonts w:ascii="Times New Roman" w:hAnsi="Times New Roman"/>
                <w:sz w:val="16"/>
                <w:szCs w:val="16"/>
              </w:rPr>
            </w:pPr>
            <w:r w:rsidRPr="001D2E34">
              <w:rPr>
                <w:rFonts w:ascii="Times New Roman" w:hAnsi="Times New Roman"/>
                <w:sz w:val="16"/>
                <w:szCs w:val="16"/>
              </w:rPr>
              <w:t>№ группы</w:t>
            </w:r>
          </w:p>
        </w:tc>
        <w:tc>
          <w:tcPr>
            <w:tcW w:w="1762" w:type="pct"/>
            <w:gridSpan w:val="3"/>
            <w:tcBorders>
              <w:bottom w:val="nil"/>
              <w:right w:val="single" w:sz="4" w:space="0" w:color="auto"/>
            </w:tcBorders>
          </w:tcPr>
          <w:p w:rsidR="00457337" w:rsidRPr="001D2E34" w:rsidRDefault="00457337" w:rsidP="007A7912">
            <w:pPr>
              <w:spacing w:after="0" w:line="216" w:lineRule="auto"/>
              <w:jc w:val="both"/>
              <w:rPr>
                <w:rFonts w:ascii="Times New Roman" w:hAnsi="Times New Roman"/>
                <w:bCs/>
                <w:color w:val="000000"/>
                <w:sz w:val="16"/>
                <w:szCs w:val="16"/>
              </w:rPr>
            </w:pPr>
            <w:r w:rsidRPr="001D2E34">
              <w:rPr>
                <w:rFonts w:ascii="Times New Roman" w:hAnsi="Times New Roman"/>
                <w:bCs/>
                <w:color w:val="000000"/>
                <w:sz w:val="16"/>
                <w:szCs w:val="16"/>
              </w:rPr>
              <w:t>Показатели продуктивности</w:t>
            </w:r>
          </w:p>
        </w:tc>
        <w:tc>
          <w:tcPr>
            <w:tcW w:w="941" w:type="pct"/>
            <w:vMerge w:val="restart"/>
            <w:tcBorders>
              <w:right w:val="single" w:sz="4" w:space="0" w:color="auto"/>
            </w:tcBorders>
          </w:tcPr>
          <w:p w:rsidR="00457337" w:rsidRPr="001D2E34" w:rsidRDefault="00457337"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Сухостойный период, суток</w:t>
            </w:r>
          </w:p>
        </w:tc>
        <w:tc>
          <w:tcPr>
            <w:tcW w:w="691" w:type="pct"/>
            <w:vMerge w:val="restart"/>
            <w:tcBorders>
              <w:right w:val="single" w:sz="4" w:space="0" w:color="auto"/>
            </w:tcBorders>
          </w:tcPr>
          <w:p w:rsidR="00457337" w:rsidRPr="001D2E34" w:rsidRDefault="00457337"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Номер лактации</w:t>
            </w:r>
          </w:p>
        </w:tc>
      </w:tr>
      <w:tr w:rsidR="00457337" w:rsidRPr="001D2E34" w:rsidTr="003C2C2F">
        <w:trPr>
          <w:trHeight w:val="89"/>
        </w:trPr>
        <w:tc>
          <w:tcPr>
            <w:tcW w:w="763" w:type="pct"/>
            <w:vMerge/>
            <w:shd w:val="clear" w:color="auto" w:fill="auto"/>
            <w:vAlign w:val="center"/>
          </w:tcPr>
          <w:p w:rsidR="00457337" w:rsidRPr="001D2E34" w:rsidRDefault="00457337" w:rsidP="007A7912">
            <w:pPr>
              <w:spacing w:after="0" w:line="216" w:lineRule="auto"/>
              <w:jc w:val="both"/>
              <w:rPr>
                <w:rFonts w:ascii="Times New Roman" w:hAnsi="Times New Roman"/>
                <w:sz w:val="16"/>
                <w:szCs w:val="16"/>
              </w:rPr>
            </w:pPr>
          </w:p>
        </w:tc>
        <w:tc>
          <w:tcPr>
            <w:tcW w:w="843" w:type="pct"/>
            <w:vMerge/>
            <w:shd w:val="clear" w:color="auto" w:fill="auto"/>
            <w:vAlign w:val="center"/>
          </w:tcPr>
          <w:p w:rsidR="00457337" w:rsidRPr="001D2E34" w:rsidRDefault="00457337" w:rsidP="007A7912">
            <w:pPr>
              <w:spacing w:after="0" w:line="216" w:lineRule="auto"/>
              <w:jc w:val="both"/>
              <w:rPr>
                <w:rFonts w:ascii="Times New Roman" w:hAnsi="Times New Roman"/>
                <w:sz w:val="16"/>
                <w:szCs w:val="16"/>
              </w:rPr>
            </w:pPr>
          </w:p>
        </w:tc>
        <w:tc>
          <w:tcPr>
            <w:tcW w:w="182" w:type="pct"/>
            <w:tcBorders>
              <w:top w:val="single" w:sz="4" w:space="0" w:color="auto"/>
              <w:right w:val="nil"/>
            </w:tcBorders>
            <w:vAlign w:val="center"/>
          </w:tcPr>
          <w:p w:rsidR="00457337" w:rsidRPr="001D2E34" w:rsidRDefault="00457337" w:rsidP="007A7912">
            <w:pPr>
              <w:spacing w:after="0" w:line="216" w:lineRule="auto"/>
              <w:jc w:val="both"/>
              <w:rPr>
                <w:rFonts w:ascii="Times New Roman" w:hAnsi="Times New Roman"/>
                <w:bCs/>
                <w:color w:val="000000"/>
                <w:sz w:val="16"/>
                <w:szCs w:val="16"/>
              </w:rPr>
            </w:pPr>
          </w:p>
        </w:tc>
        <w:tc>
          <w:tcPr>
            <w:tcW w:w="1580" w:type="pct"/>
            <w:gridSpan w:val="2"/>
            <w:tcBorders>
              <w:left w:val="nil"/>
            </w:tcBorders>
            <w:shd w:val="clear" w:color="auto" w:fill="auto"/>
            <w:vAlign w:val="center"/>
          </w:tcPr>
          <w:p w:rsidR="00457337" w:rsidRPr="001D2E34" w:rsidRDefault="00457337" w:rsidP="007A7912">
            <w:pPr>
              <w:spacing w:after="0" w:line="216" w:lineRule="auto"/>
              <w:ind w:left="-224"/>
              <w:jc w:val="center"/>
              <w:rPr>
                <w:rFonts w:ascii="Times New Roman" w:hAnsi="Times New Roman"/>
                <w:bCs/>
                <w:color w:val="000000"/>
                <w:sz w:val="16"/>
                <w:szCs w:val="16"/>
              </w:rPr>
            </w:pPr>
            <w:r w:rsidRPr="001D2E34">
              <w:rPr>
                <w:rFonts w:ascii="Times New Roman" w:hAnsi="Times New Roman"/>
                <w:bCs/>
                <w:color w:val="000000"/>
                <w:sz w:val="16"/>
                <w:szCs w:val="16"/>
              </w:rPr>
              <w:t>Надой, кг</w:t>
            </w:r>
          </w:p>
        </w:tc>
        <w:tc>
          <w:tcPr>
            <w:tcW w:w="941" w:type="pct"/>
            <w:vMerge/>
            <w:tcBorders>
              <w:right w:val="single" w:sz="4" w:space="0" w:color="auto"/>
            </w:tcBorders>
          </w:tcPr>
          <w:p w:rsidR="00457337" w:rsidRPr="001D2E34" w:rsidRDefault="00457337" w:rsidP="007A7912">
            <w:pPr>
              <w:spacing w:after="0" w:line="216" w:lineRule="auto"/>
              <w:jc w:val="both"/>
              <w:rPr>
                <w:rFonts w:ascii="Times New Roman" w:hAnsi="Times New Roman"/>
                <w:bCs/>
                <w:color w:val="000000"/>
                <w:sz w:val="16"/>
                <w:szCs w:val="16"/>
              </w:rPr>
            </w:pPr>
          </w:p>
        </w:tc>
        <w:tc>
          <w:tcPr>
            <w:tcW w:w="691" w:type="pct"/>
            <w:vMerge/>
            <w:tcBorders>
              <w:left w:val="single" w:sz="4" w:space="0" w:color="auto"/>
              <w:right w:val="single" w:sz="4" w:space="0" w:color="auto"/>
            </w:tcBorders>
            <w:shd w:val="clear" w:color="auto" w:fill="auto"/>
            <w:vAlign w:val="center"/>
          </w:tcPr>
          <w:p w:rsidR="00457337" w:rsidRPr="001D2E34" w:rsidRDefault="00457337" w:rsidP="007A7912">
            <w:pPr>
              <w:spacing w:after="0" w:line="216" w:lineRule="auto"/>
              <w:ind w:firstLine="284"/>
              <w:jc w:val="both"/>
              <w:rPr>
                <w:rFonts w:ascii="Times New Roman" w:hAnsi="Times New Roman"/>
                <w:bCs/>
                <w:color w:val="000000"/>
                <w:sz w:val="16"/>
                <w:szCs w:val="16"/>
              </w:rPr>
            </w:pPr>
          </w:p>
        </w:tc>
      </w:tr>
      <w:tr w:rsidR="00457337" w:rsidRPr="001D2E34" w:rsidTr="003C2C2F">
        <w:trPr>
          <w:trHeight w:val="214"/>
        </w:trPr>
        <w:tc>
          <w:tcPr>
            <w:tcW w:w="763" w:type="pct"/>
            <w:vMerge/>
            <w:shd w:val="clear" w:color="auto" w:fill="auto"/>
            <w:vAlign w:val="center"/>
          </w:tcPr>
          <w:p w:rsidR="00457337" w:rsidRPr="001D2E34" w:rsidRDefault="00457337" w:rsidP="007A7912">
            <w:pPr>
              <w:spacing w:after="0" w:line="216" w:lineRule="auto"/>
              <w:jc w:val="both"/>
              <w:rPr>
                <w:rFonts w:ascii="Times New Roman" w:hAnsi="Times New Roman"/>
                <w:sz w:val="16"/>
                <w:szCs w:val="16"/>
              </w:rPr>
            </w:pPr>
          </w:p>
        </w:tc>
        <w:tc>
          <w:tcPr>
            <w:tcW w:w="843" w:type="pct"/>
            <w:vMerge/>
            <w:shd w:val="clear" w:color="auto" w:fill="auto"/>
            <w:vAlign w:val="center"/>
          </w:tcPr>
          <w:p w:rsidR="00457337" w:rsidRPr="001D2E34" w:rsidRDefault="00457337" w:rsidP="007A7912">
            <w:pPr>
              <w:spacing w:after="0" w:line="216" w:lineRule="auto"/>
              <w:jc w:val="both"/>
              <w:rPr>
                <w:rFonts w:ascii="Times New Roman" w:hAnsi="Times New Roman"/>
                <w:sz w:val="16"/>
                <w:szCs w:val="16"/>
              </w:rPr>
            </w:pPr>
          </w:p>
        </w:tc>
        <w:tc>
          <w:tcPr>
            <w:tcW w:w="182" w:type="pct"/>
            <w:tcBorders>
              <w:top w:val="single" w:sz="4" w:space="0" w:color="auto"/>
              <w:right w:val="nil"/>
            </w:tcBorders>
            <w:vAlign w:val="center"/>
          </w:tcPr>
          <w:p w:rsidR="00457337" w:rsidRPr="001D2E34" w:rsidRDefault="00457337" w:rsidP="007A7912">
            <w:pPr>
              <w:spacing w:after="0" w:line="216" w:lineRule="auto"/>
              <w:jc w:val="both"/>
              <w:rPr>
                <w:rFonts w:ascii="Times New Roman" w:hAnsi="Times New Roman"/>
                <w:bCs/>
                <w:color w:val="000000"/>
                <w:sz w:val="16"/>
                <w:szCs w:val="16"/>
              </w:rPr>
            </w:pPr>
          </w:p>
        </w:tc>
        <w:tc>
          <w:tcPr>
            <w:tcW w:w="760" w:type="pct"/>
            <w:tcBorders>
              <w:left w:val="nil"/>
            </w:tcBorders>
            <w:shd w:val="clear" w:color="auto" w:fill="auto"/>
            <w:vAlign w:val="center"/>
          </w:tcPr>
          <w:p w:rsidR="00457337" w:rsidRPr="001D2E34" w:rsidRDefault="00457337" w:rsidP="007A7912">
            <w:pPr>
              <w:spacing w:after="0" w:line="216" w:lineRule="auto"/>
              <w:ind w:left="-130" w:firstLine="48"/>
              <w:jc w:val="center"/>
              <w:rPr>
                <w:rFonts w:ascii="Times New Roman" w:hAnsi="Times New Roman"/>
                <w:bCs/>
                <w:color w:val="000000"/>
                <w:sz w:val="16"/>
                <w:szCs w:val="16"/>
              </w:rPr>
            </w:pPr>
            <w:r w:rsidRPr="001D2E34">
              <w:rPr>
                <w:rFonts w:ascii="Times New Roman" w:hAnsi="Times New Roman"/>
                <w:bCs/>
                <w:color w:val="000000"/>
                <w:sz w:val="16"/>
                <w:szCs w:val="16"/>
              </w:rPr>
              <w:t>За лактацию</w:t>
            </w:r>
          </w:p>
        </w:tc>
        <w:tc>
          <w:tcPr>
            <w:tcW w:w="820" w:type="pct"/>
            <w:shd w:val="clear" w:color="auto" w:fill="auto"/>
            <w:vAlign w:val="center"/>
          </w:tcPr>
          <w:p w:rsidR="00457337" w:rsidRPr="001D2E34" w:rsidRDefault="00457337" w:rsidP="007A7912">
            <w:pPr>
              <w:spacing w:after="0" w:line="216" w:lineRule="auto"/>
              <w:ind w:firstLine="48"/>
              <w:jc w:val="center"/>
              <w:rPr>
                <w:rFonts w:ascii="Times New Roman" w:hAnsi="Times New Roman"/>
                <w:bCs/>
                <w:color w:val="000000"/>
                <w:sz w:val="16"/>
                <w:szCs w:val="16"/>
              </w:rPr>
            </w:pPr>
            <w:r w:rsidRPr="001D2E34">
              <w:rPr>
                <w:rFonts w:ascii="Times New Roman" w:hAnsi="Times New Roman"/>
                <w:bCs/>
                <w:color w:val="000000"/>
                <w:sz w:val="16"/>
                <w:szCs w:val="16"/>
              </w:rPr>
              <w:t>За 305 суток</w:t>
            </w:r>
          </w:p>
        </w:tc>
        <w:tc>
          <w:tcPr>
            <w:tcW w:w="941" w:type="pct"/>
            <w:vMerge/>
            <w:tcBorders>
              <w:right w:val="single" w:sz="4" w:space="0" w:color="auto"/>
            </w:tcBorders>
            <w:vAlign w:val="center"/>
          </w:tcPr>
          <w:p w:rsidR="00457337" w:rsidRPr="001D2E34" w:rsidRDefault="00457337" w:rsidP="007A7912">
            <w:pPr>
              <w:spacing w:after="0" w:line="216" w:lineRule="auto"/>
              <w:jc w:val="both"/>
              <w:rPr>
                <w:rFonts w:ascii="Times New Roman" w:hAnsi="Times New Roman"/>
                <w:bCs/>
                <w:color w:val="000000"/>
                <w:sz w:val="16"/>
                <w:szCs w:val="16"/>
              </w:rPr>
            </w:pPr>
          </w:p>
        </w:tc>
        <w:tc>
          <w:tcPr>
            <w:tcW w:w="691" w:type="pct"/>
            <w:vMerge/>
            <w:tcBorders>
              <w:left w:val="single" w:sz="4" w:space="0" w:color="auto"/>
              <w:right w:val="single" w:sz="4" w:space="0" w:color="auto"/>
            </w:tcBorders>
            <w:shd w:val="clear" w:color="auto" w:fill="auto"/>
            <w:vAlign w:val="center"/>
          </w:tcPr>
          <w:p w:rsidR="00457337" w:rsidRPr="001D2E34" w:rsidRDefault="00457337" w:rsidP="007A7912">
            <w:pPr>
              <w:spacing w:after="0" w:line="216" w:lineRule="auto"/>
              <w:ind w:firstLine="284"/>
              <w:jc w:val="both"/>
              <w:rPr>
                <w:rFonts w:ascii="Times New Roman" w:hAnsi="Times New Roman"/>
                <w:b/>
                <w:bCs/>
                <w:color w:val="000000"/>
                <w:sz w:val="16"/>
                <w:szCs w:val="16"/>
              </w:rPr>
            </w:pPr>
          </w:p>
        </w:tc>
      </w:tr>
      <w:tr w:rsidR="00937692" w:rsidRPr="001D2E34" w:rsidTr="003C2C2F">
        <w:trPr>
          <w:trHeight w:val="96"/>
        </w:trPr>
        <w:tc>
          <w:tcPr>
            <w:tcW w:w="763" w:type="pct"/>
            <w:vMerge w:val="restar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1</w:t>
            </w: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1</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15)</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7196±738</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7100±543</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64±9,1</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2,3±0,2</w:t>
            </w:r>
          </w:p>
        </w:tc>
      </w:tr>
      <w:tr w:rsidR="00937692" w:rsidRPr="001D2E34" w:rsidTr="003C2C2F">
        <w:trPr>
          <w:trHeight w:val="65"/>
        </w:trPr>
        <w:tc>
          <w:tcPr>
            <w:tcW w:w="763" w:type="pct"/>
            <w:vMerge/>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2</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15)</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8201±762</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6439±481</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90±17,4</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2,2±0,5</w:t>
            </w:r>
          </w:p>
        </w:tc>
      </w:tr>
      <w:tr w:rsidR="00937692" w:rsidRPr="001D2E34" w:rsidTr="003C2C2F">
        <w:trPr>
          <w:trHeight w:val="65"/>
        </w:trPr>
        <w:tc>
          <w:tcPr>
            <w:tcW w:w="763" w:type="pct"/>
            <w:vMerge/>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3</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15)</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13716±1304</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6884±435</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99±27,1</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1,0±0,1</w:t>
            </w:r>
          </w:p>
        </w:tc>
      </w:tr>
      <w:tr w:rsidR="00937692" w:rsidRPr="001D2E34" w:rsidTr="003C2C2F">
        <w:trPr>
          <w:trHeight w:val="80"/>
        </w:trPr>
        <w:tc>
          <w:tcPr>
            <w:tcW w:w="763" w:type="pct"/>
            <w:vMerge/>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Среднее</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45)</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9704±1008</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6808±287</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84±11,8</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1,8±0,2</w:t>
            </w:r>
          </w:p>
        </w:tc>
      </w:tr>
      <w:tr w:rsidR="00937692" w:rsidRPr="001D2E34" w:rsidTr="003C2C2F">
        <w:trPr>
          <w:trHeight w:val="80"/>
        </w:trPr>
        <w:tc>
          <w:tcPr>
            <w:tcW w:w="763" w:type="pct"/>
            <w:vMerge w:val="restar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2</w:t>
            </w: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1</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15)</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5729±729</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5552±676</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73±14,8</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2,1±0,6</w:t>
            </w:r>
          </w:p>
        </w:tc>
      </w:tr>
      <w:tr w:rsidR="00937692" w:rsidRPr="001D2E34" w:rsidTr="003C2C2F">
        <w:trPr>
          <w:trHeight w:val="65"/>
        </w:trPr>
        <w:tc>
          <w:tcPr>
            <w:tcW w:w="763" w:type="pct"/>
            <w:vMerge/>
            <w:shd w:val="clear" w:color="auto" w:fill="auto"/>
            <w:vAlign w:val="center"/>
          </w:tcPr>
          <w:p w:rsidR="00937692" w:rsidRPr="001D2E34" w:rsidRDefault="00937692" w:rsidP="007A7912">
            <w:pPr>
              <w:spacing w:after="0" w:line="216" w:lineRule="auto"/>
              <w:jc w:val="both"/>
              <w:rPr>
                <w:rFonts w:ascii="Times New Roman" w:hAnsi="Times New Roman"/>
                <w:sz w:val="16"/>
                <w:szCs w:val="16"/>
              </w:rPr>
            </w:pP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2</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10)</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7594±729</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6066±496</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64±10,4</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1,8±0,6</w:t>
            </w:r>
          </w:p>
        </w:tc>
      </w:tr>
      <w:tr w:rsidR="00937692" w:rsidRPr="001D2E34" w:rsidTr="003C2C2F">
        <w:trPr>
          <w:trHeight w:val="65"/>
        </w:trPr>
        <w:tc>
          <w:tcPr>
            <w:tcW w:w="763" w:type="pct"/>
            <w:vMerge/>
            <w:shd w:val="clear" w:color="auto" w:fill="auto"/>
            <w:vAlign w:val="center"/>
          </w:tcPr>
          <w:p w:rsidR="00937692" w:rsidRPr="001D2E34" w:rsidRDefault="00937692" w:rsidP="007A7912">
            <w:pPr>
              <w:spacing w:after="0" w:line="216" w:lineRule="auto"/>
              <w:jc w:val="both"/>
              <w:rPr>
                <w:rFonts w:ascii="Times New Roman" w:hAnsi="Times New Roman"/>
                <w:sz w:val="16"/>
                <w:szCs w:val="16"/>
              </w:rPr>
            </w:pP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3</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15)</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13830±1633</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8484±705</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129±28,7</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1,4±0,4</w:t>
            </w:r>
          </w:p>
        </w:tc>
      </w:tr>
      <w:tr w:rsidR="00937692" w:rsidRPr="001D2E34" w:rsidTr="003C2C2F">
        <w:trPr>
          <w:trHeight w:val="65"/>
        </w:trPr>
        <w:tc>
          <w:tcPr>
            <w:tcW w:w="763" w:type="pct"/>
            <w:vMerge/>
            <w:shd w:val="clear" w:color="auto" w:fill="auto"/>
            <w:vAlign w:val="center"/>
          </w:tcPr>
          <w:p w:rsidR="00937692" w:rsidRPr="001D2E34" w:rsidRDefault="00937692" w:rsidP="007A7912">
            <w:pPr>
              <w:spacing w:after="0" w:line="216" w:lineRule="auto"/>
              <w:jc w:val="both"/>
              <w:rPr>
                <w:rFonts w:ascii="Times New Roman" w:hAnsi="Times New Roman"/>
                <w:sz w:val="16"/>
                <w:szCs w:val="16"/>
              </w:rPr>
            </w:pPr>
          </w:p>
        </w:tc>
        <w:tc>
          <w:tcPr>
            <w:tcW w:w="843" w:type="pct"/>
            <w:shd w:val="clear" w:color="auto" w:fill="auto"/>
            <w:vAlign w:val="center"/>
          </w:tcPr>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Среднее</w:t>
            </w:r>
          </w:p>
          <w:p w:rsidR="00937692" w:rsidRPr="001D2E34" w:rsidRDefault="00937692" w:rsidP="007A7912">
            <w:pPr>
              <w:spacing w:after="0" w:line="216" w:lineRule="auto"/>
              <w:jc w:val="center"/>
              <w:rPr>
                <w:rFonts w:ascii="Times New Roman" w:hAnsi="Times New Roman"/>
                <w:sz w:val="16"/>
                <w:szCs w:val="16"/>
              </w:rPr>
            </w:pPr>
            <w:r w:rsidRPr="001D2E34">
              <w:rPr>
                <w:rFonts w:ascii="Times New Roman" w:hAnsi="Times New Roman"/>
                <w:sz w:val="16"/>
                <w:szCs w:val="16"/>
              </w:rPr>
              <w:t>(n</w:t>
            </w:r>
            <w:r w:rsidR="00457337" w:rsidRPr="001D2E34">
              <w:rPr>
                <w:rFonts w:ascii="Times New Roman" w:hAnsi="Times New Roman"/>
                <w:sz w:val="16"/>
                <w:szCs w:val="16"/>
              </w:rPr>
              <w:t> </w:t>
            </w:r>
            <w:r w:rsidRPr="001D2E34">
              <w:rPr>
                <w:rFonts w:ascii="Times New Roman" w:hAnsi="Times New Roman"/>
                <w:sz w:val="16"/>
                <w:szCs w:val="16"/>
              </w:rPr>
              <w:t>=</w:t>
            </w:r>
            <w:r w:rsidR="00457337" w:rsidRPr="001D2E34">
              <w:rPr>
                <w:rFonts w:ascii="Times New Roman" w:hAnsi="Times New Roman"/>
                <w:sz w:val="16"/>
                <w:szCs w:val="16"/>
              </w:rPr>
              <w:t> </w:t>
            </w:r>
            <w:r w:rsidRPr="001D2E34">
              <w:rPr>
                <w:rFonts w:ascii="Times New Roman" w:hAnsi="Times New Roman"/>
                <w:sz w:val="16"/>
                <w:szCs w:val="16"/>
              </w:rPr>
              <w:t>40)</w:t>
            </w:r>
          </w:p>
        </w:tc>
        <w:tc>
          <w:tcPr>
            <w:tcW w:w="942" w:type="pct"/>
            <w:gridSpan w:val="2"/>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9233±1327</w:t>
            </w:r>
          </w:p>
        </w:tc>
        <w:tc>
          <w:tcPr>
            <w:tcW w:w="820"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6780±564</w:t>
            </w:r>
          </w:p>
        </w:tc>
        <w:tc>
          <w:tcPr>
            <w:tcW w:w="941" w:type="pct"/>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92±15,1</w:t>
            </w:r>
          </w:p>
        </w:tc>
        <w:tc>
          <w:tcPr>
            <w:tcW w:w="691" w:type="pct"/>
            <w:shd w:val="clear" w:color="auto" w:fill="auto"/>
            <w:vAlign w:val="center"/>
          </w:tcPr>
          <w:p w:rsidR="00937692" w:rsidRPr="001D2E34" w:rsidRDefault="00937692" w:rsidP="007A7912">
            <w:pPr>
              <w:spacing w:after="0" w:line="216" w:lineRule="auto"/>
              <w:jc w:val="center"/>
              <w:rPr>
                <w:rFonts w:ascii="Times New Roman" w:hAnsi="Times New Roman"/>
                <w:bCs/>
                <w:color w:val="000000"/>
                <w:sz w:val="16"/>
                <w:szCs w:val="16"/>
              </w:rPr>
            </w:pPr>
            <w:r w:rsidRPr="001D2E34">
              <w:rPr>
                <w:rFonts w:ascii="Times New Roman" w:hAnsi="Times New Roman"/>
                <w:bCs/>
                <w:color w:val="000000"/>
                <w:sz w:val="16"/>
                <w:szCs w:val="16"/>
              </w:rPr>
              <w:t>1,8±0,3</w:t>
            </w:r>
          </w:p>
        </w:tc>
      </w:tr>
    </w:tbl>
    <w:p w:rsidR="003C2C2F" w:rsidRPr="001D2E34" w:rsidRDefault="003C2C2F" w:rsidP="003C2C2F">
      <w:pPr>
        <w:spacing w:after="0" w:line="240" w:lineRule="auto"/>
        <w:ind w:firstLine="284"/>
        <w:jc w:val="both"/>
        <w:rPr>
          <w:rFonts w:ascii="Times New Roman" w:hAnsi="Times New Roman"/>
          <w:sz w:val="12"/>
          <w:szCs w:val="20"/>
        </w:rPr>
      </w:pPr>
    </w:p>
    <w:p w:rsidR="008F6124" w:rsidRPr="001D2E34" w:rsidRDefault="008F6124" w:rsidP="008F6124">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 среднем в исследуемых группах данного хозяйства средний показатель составил 84±11,8 суток. В хозяйстве № 2 сухостойный период для первой группы составил 73±14,8, для второй группы − 64±10,4, а для третьей группы – 129±28,7 суток. В среднем в исследуемом хозяйстве продолжительность сухостойного периода была 92±15,1 сутки.</w:t>
      </w:r>
    </w:p>
    <w:p w:rsidR="003C2C2F" w:rsidRPr="001D2E34" w:rsidRDefault="003C2C2F" w:rsidP="003C2C2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Обобщая данные относительно продолжительности сухостойного периода и лактации, </w:t>
      </w:r>
      <w:r w:rsidR="008F6124" w:rsidRPr="001D2E34">
        <w:rPr>
          <w:rFonts w:ascii="Times New Roman" w:hAnsi="Times New Roman"/>
          <w:sz w:val="20"/>
          <w:szCs w:val="20"/>
        </w:rPr>
        <w:t>мы</w:t>
      </w:r>
      <w:r w:rsidRPr="001D2E34">
        <w:rPr>
          <w:rFonts w:ascii="Times New Roman" w:hAnsi="Times New Roman"/>
          <w:sz w:val="20"/>
          <w:szCs w:val="20"/>
        </w:rPr>
        <w:t xml:space="preserve"> установ</w:t>
      </w:r>
      <w:r w:rsidR="008F6124" w:rsidRPr="001D2E34">
        <w:rPr>
          <w:rFonts w:ascii="Times New Roman" w:hAnsi="Times New Roman"/>
          <w:sz w:val="20"/>
          <w:szCs w:val="20"/>
        </w:rPr>
        <w:t>или</w:t>
      </w:r>
      <w:r w:rsidRPr="001D2E34">
        <w:rPr>
          <w:rFonts w:ascii="Times New Roman" w:hAnsi="Times New Roman"/>
          <w:sz w:val="20"/>
          <w:szCs w:val="20"/>
        </w:rPr>
        <w:t xml:space="preserve"> существенное увеличение продолжительности сухостойного периода (10−65 суток) почти во всех опытных группах с удлиненной лактацией, особенно в третьей группе хозяйства № 2</w:t>
      </w:r>
      <w:r w:rsidR="008F6124" w:rsidRPr="001D2E34">
        <w:rPr>
          <w:rFonts w:ascii="Times New Roman" w:hAnsi="Times New Roman"/>
          <w:sz w:val="20"/>
          <w:szCs w:val="20"/>
        </w:rPr>
        <w:t>,</w:t>
      </w:r>
      <w:r w:rsidRPr="001D2E34">
        <w:rPr>
          <w:rFonts w:ascii="Times New Roman" w:hAnsi="Times New Roman"/>
          <w:sz w:val="20"/>
          <w:szCs w:val="20"/>
        </w:rPr>
        <w:t xml:space="preserve"> где 80 % животных преждевременно завершили лактацию (самопроизвольный запуск).</w:t>
      </w:r>
    </w:p>
    <w:p w:rsidR="00457337" w:rsidRPr="001D2E34" w:rsidRDefault="00457337" w:rsidP="00457337">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Данный факт свидетельствует об истощении животных  </w:t>
      </w:r>
      <w:r w:rsidR="008F6124" w:rsidRPr="001D2E34">
        <w:rPr>
          <w:rFonts w:ascii="Times New Roman" w:hAnsi="Times New Roman"/>
          <w:sz w:val="20"/>
          <w:szCs w:val="20"/>
        </w:rPr>
        <w:t>в</w:t>
      </w:r>
      <w:r w:rsidRPr="001D2E34">
        <w:rPr>
          <w:rFonts w:ascii="Times New Roman" w:hAnsi="Times New Roman"/>
          <w:sz w:val="20"/>
          <w:szCs w:val="20"/>
        </w:rPr>
        <w:t xml:space="preserve"> результат</w:t>
      </w:r>
      <w:r w:rsidR="008F6124" w:rsidRPr="001D2E34">
        <w:rPr>
          <w:rFonts w:ascii="Times New Roman" w:hAnsi="Times New Roman"/>
          <w:sz w:val="20"/>
          <w:szCs w:val="20"/>
        </w:rPr>
        <w:t>е</w:t>
      </w:r>
      <w:r w:rsidRPr="001D2E34">
        <w:rPr>
          <w:rFonts w:ascii="Times New Roman" w:hAnsi="Times New Roman"/>
          <w:sz w:val="20"/>
          <w:szCs w:val="20"/>
        </w:rPr>
        <w:t xml:space="preserve"> удлиненной лактации, что приводит к физиологической гипогалактии и</w:t>
      </w:r>
      <w:r w:rsidR="008F6124" w:rsidRPr="001D2E34">
        <w:rPr>
          <w:rFonts w:ascii="Times New Roman" w:hAnsi="Times New Roman"/>
          <w:sz w:val="20"/>
          <w:szCs w:val="20"/>
        </w:rPr>
        <w:t>,</w:t>
      </w:r>
      <w:r w:rsidRPr="001D2E34">
        <w:rPr>
          <w:rFonts w:ascii="Times New Roman" w:hAnsi="Times New Roman"/>
          <w:sz w:val="20"/>
          <w:szCs w:val="20"/>
        </w:rPr>
        <w:t xml:space="preserve"> как следствие, к преждевременному запуску и вынужденному переводу в сухостойную группу. </w:t>
      </w:r>
      <w:r w:rsidR="008F6124" w:rsidRPr="001D2E34">
        <w:rPr>
          <w:rFonts w:ascii="Times New Roman" w:hAnsi="Times New Roman"/>
          <w:sz w:val="20"/>
          <w:szCs w:val="20"/>
        </w:rPr>
        <w:t xml:space="preserve">В </w:t>
      </w:r>
      <w:r w:rsidRPr="001D2E34">
        <w:rPr>
          <w:rFonts w:ascii="Times New Roman" w:hAnsi="Times New Roman"/>
          <w:sz w:val="20"/>
          <w:szCs w:val="20"/>
        </w:rPr>
        <w:t>результат</w:t>
      </w:r>
      <w:r w:rsidR="008F6124" w:rsidRPr="001D2E34">
        <w:rPr>
          <w:rFonts w:ascii="Times New Roman" w:hAnsi="Times New Roman"/>
          <w:sz w:val="20"/>
          <w:szCs w:val="20"/>
        </w:rPr>
        <w:t>е</w:t>
      </w:r>
      <w:r w:rsidRPr="001D2E34">
        <w:rPr>
          <w:rFonts w:ascii="Times New Roman" w:hAnsi="Times New Roman"/>
          <w:sz w:val="20"/>
          <w:szCs w:val="20"/>
        </w:rPr>
        <w:t xml:space="preserve"> этого, мы можем предусмотреть увеличение потребности корма на продукцию одного литра молока, повышение себестоимости за счет увеличенной продолжительности сухостойного периода (затраты на кормление и содержание животных) и дополнительно недополученный приплод за время продуктивной жизни коровы, поскольку основной причиной продления лактации является увеличение продолжительности сервис</w:t>
      </w:r>
      <w:r w:rsidR="008F6124" w:rsidRPr="001D2E34">
        <w:rPr>
          <w:rFonts w:ascii="Times New Roman" w:hAnsi="Times New Roman"/>
          <w:sz w:val="20"/>
          <w:szCs w:val="20"/>
        </w:rPr>
        <w:t>-</w:t>
      </w:r>
      <w:r w:rsidRPr="001D2E34">
        <w:rPr>
          <w:rFonts w:ascii="Times New Roman" w:hAnsi="Times New Roman"/>
          <w:sz w:val="20"/>
          <w:szCs w:val="20"/>
        </w:rPr>
        <w:t>периода.</w:t>
      </w:r>
    </w:p>
    <w:p w:rsidR="00457337" w:rsidRPr="001D2E34" w:rsidRDefault="00457337" w:rsidP="00457337">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Проведя анализ надоя за лактацию и сравнив с надоем за 305 суток лактации, </w:t>
      </w:r>
      <w:r w:rsidR="008F6124" w:rsidRPr="001D2E34">
        <w:rPr>
          <w:rFonts w:ascii="Times New Roman" w:hAnsi="Times New Roman"/>
          <w:sz w:val="20"/>
          <w:szCs w:val="20"/>
        </w:rPr>
        <w:t>мы</w:t>
      </w:r>
      <w:r w:rsidRPr="001D2E34">
        <w:rPr>
          <w:rFonts w:ascii="Times New Roman" w:hAnsi="Times New Roman"/>
          <w:sz w:val="20"/>
          <w:szCs w:val="20"/>
        </w:rPr>
        <w:t xml:space="preserve"> установ</w:t>
      </w:r>
      <w:r w:rsidR="008F6124" w:rsidRPr="001D2E34">
        <w:rPr>
          <w:rFonts w:ascii="Times New Roman" w:hAnsi="Times New Roman"/>
          <w:sz w:val="20"/>
          <w:szCs w:val="20"/>
        </w:rPr>
        <w:t>или</w:t>
      </w:r>
      <w:r w:rsidRPr="001D2E34">
        <w:rPr>
          <w:rFonts w:ascii="Times New Roman" w:hAnsi="Times New Roman"/>
          <w:sz w:val="20"/>
          <w:szCs w:val="20"/>
        </w:rPr>
        <w:t>, </w:t>
      </w:r>
      <w:r w:rsidR="00B0384D" w:rsidRPr="001D2E34">
        <w:rPr>
          <w:rFonts w:ascii="Times New Roman" w:hAnsi="Times New Roman"/>
          <w:sz w:val="20"/>
          <w:szCs w:val="20"/>
        </w:rPr>
        <w:t xml:space="preserve"> </w:t>
      </w:r>
      <w:r w:rsidRPr="001D2E34">
        <w:rPr>
          <w:rFonts w:ascii="Times New Roman" w:hAnsi="Times New Roman"/>
          <w:sz w:val="20"/>
          <w:szCs w:val="20"/>
        </w:rPr>
        <w:t xml:space="preserve">что у животных первых исследовательских групп с продолжительностью лактации 300−450 суток и периодом сухостоя 64 суток эти показатели существенно не отличались, в частности в хозяйстве № 1 </w:t>
      </w:r>
      <w:r w:rsidR="008F6124" w:rsidRPr="001D2E34">
        <w:rPr>
          <w:rFonts w:ascii="Times New Roman" w:hAnsi="Times New Roman"/>
          <w:sz w:val="20"/>
          <w:szCs w:val="20"/>
        </w:rPr>
        <w:t xml:space="preserve">− </w:t>
      </w:r>
      <w:r w:rsidRPr="001D2E34">
        <w:rPr>
          <w:rFonts w:ascii="Times New Roman" w:hAnsi="Times New Roman"/>
          <w:sz w:val="20"/>
          <w:szCs w:val="20"/>
        </w:rPr>
        <w:t>7196±738 до 7100±543 кг, а в хозяйстве № 2 соотношение было 5729±729 до 5552±676 кг, что указывает на оптимальн</w:t>
      </w:r>
      <w:r w:rsidR="008F6124" w:rsidRPr="001D2E34">
        <w:rPr>
          <w:rFonts w:ascii="Times New Roman" w:hAnsi="Times New Roman"/>
          <w:sz w:val="20"/>
          <w:szCs w:val="20"/>
        </w:rPr>
        <w:t>ую</w:t>
      </w:r>
      <w:r w:rsidRPr="001D2E34">
        <w:rPr>
          <w:rFonts w:ascii="Times New Roman" w:hAnsi="Times New Roman"/>
          <w:sz w:val="20"/>
          <w:szCs w:val="20"/>
        </w:rPr>
        <w:t xml:space="preserve"> их взаимосвязь.</w:t>
      </w:r>
    </w:p>
    <w:p w:rsidR="00937692" w:rsidRPr="001D2E34" w:rsidRDefault="00937692"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Показатели надоя за лактацию и надоя за 305 суток лактации у второй и третьей опытных групп отличались существенно, а именно</w:t>
      </w:r>
      <w:r w:rsidR="008F6124" w:rsidRPr="001D2E34">
        <w:rPr>
          <w:rFonts w:ascii="Times New Roman" w:hAnsi="Times New Roman"/>
          <w:sz w:val="20"/>
          <w:szCs w:val="20"/>
        </w:rPr>
        <w:t>:</w:t>
      </w:r>
      <w:r w:rsidRPr="001D2E34">
        <w:rPr>
          <w:rFonts w:ascii="Times New Roman" w:hAnsi="Times New Roman"/>
          <w:sz w:val="20"/>
          <w:szCs w:val="20"/>
        </w:rPr>
        <w:t xml:space="preserve"> во второй группе (с продолжительностью лактации 451</w:t>
      </w:r>
      <w:r w:rsidR="0009409B" w:rsidRPr="001D2E34">
        <w:rPr>
          <w:rFonts w:ascii="Times New Roman" w:hAnsi="Times New Roman"/>
          <w:sz w:val="20"/>
          <w:szCs w:val="20"/>
        </w:rPr>
        <w:t>−</w:t>
      </w:r>
      <w:r w:rsidRPr="001D2E34">
        <w:rPr>
          <w:rFonts w:ascii="Times New Roman" w:hAnsi="Times New Roman"/>
          <w:sz w:val="20"/>
          <w:szCs w:val="20"/>
        </w:rPr>
        <w:t xml:space="preserve">600 суток) первого хозяйства </w:t>
      </w:r>
      <w:r w:rsidR="000E313E" w:rsidRPr="001D2E34">
        <w:rPr>
          <w:rFonts w:ascii="Times New Roman" w:hAnsi="Times New Roman"/>
          <w:sz w:val="20"/>
          <w:szCs w:val="20"/>
        </w:rPr>
        <w:t xml:space="preserve">установлено </w:t>
      </w:r>
      <w:r w:rsidRPr="001D2E34">
        <w:rPr>
          <w:rFonts w:ascii="Times New Roman" w:hAnsi="Times New Roman"/>
          <w:sz w:val="20"/>
          <w:szCs w:val="20"/>
        </w:rPr>
        <w:t xml:space="preserve">соотношение 8201±762 кг до 6439±481 кг, второго хозяйства </w:t>
      </w:r>
      <w:r w:rsidR="000E313E" w:rsidRPr="001D2E34">
        <w:rPr>
          <w:rFonts w:ascii="Times New Roman" w:hAnsi="Times New Roman"/>
          <w:sz w:val="20"/>
          <w:szCs w:val="20"/>
        </w:rPr>
        <w:t>− </w:t>
      </w:r>
      <w:r w:rsidRPr="001D2E34">
        <w:rPr>
          <w:rFonts w:ascii="Times New Roman" w:hAnsi="Times New Roman"/>
          <w:sz w:val="20"/>
          <w:szCs w:val="20"/>
        </w:rPr>
        <w:t>соотношение 7594±729 кг до 6066±496 кг. В</w:t>
      </w:r>
      <w:r w:rsidR="000E313E" w:rsidRPr="001D2E34">
        <w:rPr>
          <w:rFonts w:ascii="Times New Roman" w:hAnsi="Times New Roman"/>
          <w:sz w:val="20"/>
          <w:szCs w:val="20"/>
        </w:rPr>
        <w:t> </w:t>
      </w:r>
      <w:r w:rsidRPr="001D2E34">
        <w:rPr>
          <w:rFonts w:ascii="Times New Roman" w:hAnsi="Times New Roman"/>
          <w:sz w:val="20"/>
          <w:szCs w:val="20"/>
        </w:rPr>
        <w:t>треть</w:t>
      </w:r>
      <w:r w:rsidR="000E313E" w:rsidRPr="001D2E34">
        <w:rPr>
          <w:rFonts w:ascii="Times New Roman" w:hAnsi="Times New Roman"/>
          <w:sz w:val="20"/>
          <w:szCs w:val="20"/>
        </w:rPr>
        <w:t>ей</w:t>
      </w:r>
      <w:r w:rsidRPr="001D2E34">
        <w:rPr>
          <w:rFonts w:ascii="Times New Roman" w:hAnsi="Times New Roman"/>
          <w:sz w:val="20"/>
          <w:szCs w:val="20"/>
        </w:rPr>
        <w:t xml:space="preserve"> групп</w:t>
      </w:r>
      <w:r w:rsidR="000E313E" w:rsidRPr="001D2E34">
        <w:rPr>
          <w:rFonts w:ascii="Times New Roman" w:hAnsi="Times New Roman"/>
          <w:sz w:val="20"/>
          <w:szCs w:val="20"/>
        </w:rPr>
        <w:t>е</w:t>
      </w:r>
      <w:r w:rsidRPr="001D2E34">
        <w:rPr>
          <w:rFonts w:ascii="Times New Roman" w:hAnsi="Times New Roman"/>
          <w:sz w:val="20"/>
          <w:szCs w:val="20"/>
        </w:rPr>
        <w:t xml:space="preserve"> (с продолжительностью лактации 601</w:t>
      </w:r>
      <w:r w:rsidR="0009409B" w:rsidRPr="001D2E34">
        <w:rPr>
          <w:rFonts w:ascii="Times New Roman" w:hAnsi="Times New Roman"/>
          <w:sz w:val="20"/>
          <w:szCs w:val="20"/>
        </w:rPr>
        <w:t>−</w:t>
      </w:r>
      <w:r w:rsidRPr="001D2E34">
        <w:rPr>
          <w:rFonts w:ascii="Times New Roman" w:hAnsi="Times New Roman"/>
          <w:sz w:val="20"/>
          <w:szCs w:val="20"/>
        </w:rPr>
        <w:t>900 дней) это соотношение было максимальным и составляло по хозяйствам 13716±1304 кг до 6884±435 кг и 13830±1633 кг до 8484±705 кг соответственно. С одной стороны</w:t>
      </w:r>
      <w:r w:rsidR="000E313E" w:rsidRPr="001D2E34">
        <w:rPr>
          <w:rFonts w:ascii="Times New Roman" w:hAnsi="Times New Roman"/>
          <w:sz w:val="20"/>
          <w:szCs w:val="20"/>
        </w:rPr>
        <w:t>,</w:t>
      </w:r>
      <w:r w:rsidRPr="001D2E34">
        <w:rPr>
          <w:rFonts w:ascii="Times New Roman" w:hAnsi="Times New Roman"/>
          <w:sz w:val="20"/>
          <w:szCs w:val="20"/>
        </w:rPr>
        <w:t xml:space="preserve"> увеличение надоя за лактацию положительно отражается на текущих экономических показателях, </w:t>
      </w:r>
      <w:r w:rsidR="000E313E" w:rsidRPr="001D2E34">
        <w:rPr>
          <w:rFonts w:ascii="Times New Roman" w:hAnsi="Times New Roman"/>
          <w:sz w:val="20"/>
          <w:szCs w:val="20"/>
        </w:rPr>
        <w:t xml:space="preserve">с другой − </w:t>
      </w:r>
      <w:r w:rsidRPr="001D2E34">
        <w:rPr>
          <w:rFonts w:ascii="Times New Roman" w:hAnsi="Times New Roman"/>
          <w:sz w:val="20"/>
          <w:szCs w:val="20"/>
        </w:rPr>
        <w:t xml:space="preserve"> увеличение надоя за счет ее удлинения в 2</w:t>
      </w:r>
      <w:r w:rsidR="0009409B" w:rsidRPr="001D2E34">
        <w:rPr>
          <w:rFonts w:ascii="Times New Roman" w:hAnsi="Times New Roman"/>
          <w:sz w:val="20"/>
          <w:szCs w:val="20"/>
        </w:rPr>
        <w:t>−</w:t>
      </w:r>
      <w:r w:rsidRPr="001D2E34">
        <w:rPr>
          <w:rFonts w:ascii="Times New Roman" w:hAnsi="Times New Roman"/>
          <w:sz w:val="20"/>
          <w:szCs w:val="20"/>
        </w:rPr>
        <w:t>3 раза четко указывает на реальную «рентабельность» и экономическую нецелесообразность данного мероприятия.</w:t>
      </w:r>
    </w:p>
    <w:p w:rsidR="00937692" w:rsidRPr="001D2E34" w:rsidRDefault="00937692"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Также следует обратить особое внимание на тот факт, что при отборе животных в групп</w:t>
      </w:r>
      <w:r w:rsidR="000E313E" w:rsidRPr="001D2E34">
        <w:rPr>
          <w:rFonts w:ascii="Times New Roman" w:hAnsi="Times New Roman"/>
          <w:sz w:val="20"/>
          <w:szCs w:val="20"/>
        </w:rPr>
        <w:t>у</w:t>
      </w:r>
      <w:r w:rsidRPr="001D2E34">
        <w:rPr>
          <w:rFonts w:ascii="Times New Roman" w:hAnsi="Times New Roman"/>
          <w:sz w:val="20"/>
          <w:szCs w:val="20"/>
        </w:rPr>
        <w:t xml:space="preserve"> № 3 в зависимости от длительности лактации (601</w:t>
      </w:r>
      <w:r w:rsidR="0009409B" w:rsidRPr="001D2E34">
        <w:rPr>
          <w:rFonts w:ascii="Times New Roman" w:hAnsi="Times New Roman"/>
          <w:sz w:val="20"/>
          <w:szCs w:val="20"/>
        </w:rPr>
        <w:t>−</w:t>
      </w:r>
      <w:r w:rsidRPr="001D2E34">
        <w:rPr>
          <w:rFonts w:ascii="Times New Roman" w:hAnsi="Times New Roman"/>
          <w:sz w:val="20"/>
          <w:szCs w:val="20"/>
        </w:rPr>
        <w:t>900 дней) вошли коровы 1</w:t>
      </w:r>
      <w:r w:rsidR="0009409B" w:rsidRPr="001D2E34">
        <w:rPr>
          <w:rFonts w:ascii="Times New Roman" w:hAnsi="Times New Roman"/>
          <w:sz w:val="20"/>
          <w:szCs w:val="20"/>
        </w:rPr>
        <w:t>−</w:t>
      </w:r>
      <w:r w:rsidRPr="001D2E34">
        <w:rPr>
          <w:rFonts w:ascii="Times New Roman" w:hAnsi="Times New Roman"/>
          <w:sz w:val="20"/>
          <w:szCs w:val="20"/>
        </w:rPr>
        <w:t>1,4 лактации, что косвенно свидетельствует о проблемах с выращиванием ремонтного молодняка, осеменением телок, подготовк</w:t>
      </w:r>
      <w:r w:rsidR="000E313E" w:rsidRPr="001D2E34">
        <w:rPr>
          <w:rFonts w:ascii="Times New Roman" w:hAnsi="Times New Roman"/>
          <w:sz w:val="20"/>
          <w:szCs w:val="20"/>
        </w:rPr>
        <w:t>ой</w:t>
      </w:r>
      <w:r w:rsidRPr="001D2E34">
        <w:rPr>
          <w:rFonts w:ascii="Times New Roman" w:hAnsi="Times New Roman"/>
          <w:sz w:val="20"/>
          <w:szCs w:val="20"/>
        </w:rPr>
        <w:t xml:space="preserve"> нетелей к отелу и ведением отела и послеродового периода.</w:t>
      </w:r>
    </w:p>
    <w:p w:rsidR="00937692" w:rsidRPr="001D2E34" w:rsidRDefault="000E313E"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д</w:t>
      </w:r>
      <w:r w:rsidR="00937692" w:rsidRPr="001D2E34">
        <w:rPr>
          <w:rFonts w:ascii="Times New Roman" w:hAnsi="Times New Roman"/>
          <w:sz w:val="20"/>
          <w:szCs w:val="20"/>
        </w:rPr>
        <w:t>етально</w:t>
      </w:r>
      <w:r w:rsidRPr="001D2E34">
        <w:rPr>
          <w:rFonts w:ascii="Times New Roman" w:hAnsi="Times New Roman"/>
          <w:sz w:val="20"/>
          <w:szCs w:val="20"/>
        </w:rPr>
        <w:t>м</w:t>
      </w:r>
      <w:r w:rsidR="00937692" w:rsidRPr="001D2E34">
        <w:rPr>
          <w:rFonts w:ascii="Times New Roman" w:hAnsi="Times New Roman"/>
          <w:sz w:val="20"/>
          <w:szCs w:val="20"/>
        </w:rPr>
        <w:t xml:space="preserve"> изучени</w:t>
      </w:r>
      <w:r w:rsidRPr="001D2E34">
        <w:rPr>
          <w:rFonts w:ascii="Times New Roman" w:hAnsi="Times New Roman"/>
          <w:sz w:val="20"/>
          <w:szCs w:val="20"/>
        </w:rPr>
        <w:t>и</w:t>
      </w:r>
      <w:r w:rsidR="00937692" w:rsidRPr="001D2E34">
        <w:rPr>
          <w:rFonts w:ascii="Times New Roman" w:hAnsi="Times New Roman"/>
          <w:sz w:val="20"/>
          <w:szCs w:val="20"/>
        </w:rPr>
        <w:t xml:space="preserve"> зависимости продолжительности сухостойного периода и лактации среди коров опытных хозяйств нами установлено, что запуск проводили в оптимальные сроки в 60 % коров первых двух групп хозяйств</w:t>
      </w:r>
      <w:r w:rsidR="003C2C2F" w:rsidRPr="001D2E34">
        <w:rPr>
          <w:rFonts w:ascii="Times New Roman" w:hAnsi="Times New Roman"/>
          <w:sz w:val="20"/>
          <w:szCs w:val="20"/>
        </w:rPr>
        <w:t xml:space="preserve"> (рис. 1).</w:t>
      </w:r>
    </w:p>
    <w:tbl>
      <w:tblPr>
        <w:tblStyle w:val="a7"/>
        <w:tblW w:w="6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3149"/>
      </w:tblGrid>
      <w:tr w:rsidR="00937692" w:rsidRPr="001D2E34" w:rsidTr="00457337">
        <w:tc>
          <w:tcPr>
            <w:tcW w:w="3369" w:type="dxa"/>
          </w:tcPr>
          <w:p w:rsidR="00937692" w:rsidRPr="001D2E34" w:rsidRDefault="00937692" w:rsidP="00457337">
            <w:pPr>
              <w:spacing w:after="0" w:line="240" w:lineRule="auto"/>
              <w:jc w:val="both"/>
              <w:rPr>
                <w:rFonts w:ascii="Times New Roman" w:hAnsi="Times New Roman" w:cs="Times New Roman"/>
              </w:rPr>
            </w:pPr>
            <w:r w:rsidRPr="001D2E34">
              <w:rPr>
                <w:rFonts w:ascii="Times New Roman" w:hAnsi="Times New Roman"/>
                <w:noProof/>
                <w:lang w:eastAsia="ru-RU"/>
              </w:rPr>
              <w:drawing>
                <wp:inline distT="0" distB="0" distL="0" distR="0">
                  <wp:extent cx="1984442" cy="1522379"/>
                  <wp:effectExtent l="0" t="0" r="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3149" w:type="dxa"/>
          </w:tcPr>
          <w:p w:rsidR="00937692" w:rsidRPr="001D2E34" w:rsidRDefault="00937692" w:rsidP="00457337">
            <w:pPr>
              <w:spacing w:after="0" w:line="240" w:lineRule="auto"/>
              <w:ind w:left="-110" w:firstLine="2"/>
              <w:jc w:val="both"/>
              <w:rPr>
                <w:rFonts w:ascii="Times New Roman" w:hAnsi="Times New Roman" w:cs="Times New Roman"/>
              </w:rPr>
            </w:pPr>
            <w:r w:rsidRPr="001D2E34">
              <w:rPr>
                <w:rFonts w:ascii="Times New Roman" w:hAnsi="Times New Roman"/>
                <w:noProof/>
                <w:lang w:eastAsia="ru-RU"/>
              </w:rPr>
              <w:drawing>
                <wp:inline distT="0" distB="0" distL="0" distR="0">
                  <wp:extent cx="1794753" cy="1502924"/>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rsidR="00457337" w:rsidRPr="001D2E34" w:rsidRDefault="00457337" w:rsidP="00457337">
      <w:pPr>
        <w:tabs>
          <w:tab w:val="left" w:pos="3476"/>
        </w:tabs>
        <w:spacing w:after="0" w:line="240" w:lineRule="auto"/>
        <w:jc w:val="center"/>
        <w:rPr>
          <w:rFonts w:ascii="Times New Roman" w:hAnsi="Times New Roman"/>
          <w:sz w:val="8"/>
          <w:szCs w:val="16"/>
        </w:rPr>
      </w:pPr>
    </w:p>
    <w:p w:rsidR="00937692" w:rsidRPr="001D2E34" w:rsidRDefault="00937692" w:rsidP="00457337">
      <w:pPr>
        <w:tabs>
          <w:tab w:val="left" w:pos="3476"/>
        </w:tabs>
        <w:spacing w:after="0" w:line="240" w:lineRule="auto"/>
        <w:jc w:val="center"/>
        <w:rPr>
          <w:rFonts w:ascii="Times New Roman" w:hAnsi="Times New Roman"/>
          <w:sz w:val="16"/>
          <w:szCs w:val="16"/>
        </w:rPr>
      </w:pPr>
      <w:r w:rsidRPr="001D2E34">
        <w:rPr>
          <w:rFonts w:ascii="Times New Roman" w:hAnsi="Times New Roman"/>
          <w:sz w:val="16"/>
          <w:szCs w:val="16"/>
        </w:rPr>
        <w:t>Рис. 1</w:t>
      </w:r>
      <w:r w:rsidR="00457337" w:rsidRPr="001D2E34">
        <w:rPr>
          <w:rFonts w:ascii="Times New Roman" w:hAnsi="Times New Roman"/>
          <w:sz w:val="16"/>
          <w:szCs w:val="16"/>
        </w:rPr>
        <w:t>.</w:t>
      </w:r>
      <w:r w:rsidRPr="001D2E34">
        <w:rPr>
          <w:rFonts w:ascii="Times New Roman" w:hAnsi="Times New Roman"/>
          <w:sz w:val="16"/>
          <w:szCs w:val="16"/>
        </w:rPr>
        <w:t xml:space="preserve"> Распределение коров первых групп по продолжительности сухостойного периода</w:t>
      </w:r>
    </w:p>
    <w:p w:rsidR="000E313E" w:rsidRPr="001D2E34" w:rsidRDefault="000E313E" w:rsidP="000E313E">
      <w:pPr>
        <w:spacing w:after="0" w:line="240" w:lineRule="auto"/>
        <w:rPr>
          <w:rFonts w:ascii="Times New Roman" w:hAnsi="Times New Roman"/>
          <w:sz w:val="12"/>
          <w:szCs w:val="20"/>
        </w:rPr>
      </w:pPr>
    </w:p>
    <w:p w:rsidR="003C2C2F" w:rsidRPr="001D2E34" w:rsidRDefault="003C2C2F" w:rsidP="000E313E">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Во вторых опытных группах (рис. 2) запуск проведен в оптимальные сроки у 20 % коров первого хозяйства и у 70 % коров второго.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8"/>
        <w:gridCol w:w="3111"/>
      </w:tblGrid>
      <w:tr w:rsidR="00937692" w:rsidRPr="001D2E34" w:rsidTr="00B57412">
        <w:tc>
          <w:tcPr>
            <w:tcW w:w="3135" w:type="dxa"/>
          </w:tcPr>
          <w:p w:rsidR="00937692" w:rsidRPr="001D2E34" w:rsidRDefault="00937692" w:rsidP="004078F4">
            <w:pPr>
              <w:spacing w:after="0" w:line="240" w:lineRule="auto"/>
              <w:jc w:val="both"/>
              <w:rPr>
                <w:rFonts w:ascii="Times New Roman" w:hAnsi="Times New Roman" w:cs="Times New Roman"/>
              </w:rPr>
            </w:pPr>
            <w:r w:rsidRPr="001D2E34">
              <w:rPr>
                <w:rFonts w:ascii="Times New Roman" w:hAnsi="Times New Roman"/>
                <w:noProof/>
                <w:lang w:eastAsia="ru-RU"/>
              </w:rPr>
              <w:drawing>
                <wp:inline distT="0" distB="0" distL="0" distR="0">
                  <wp:extent cx="2008762" cy="1415375"/>
                  <wp:effectExtent l="0" t="0" r="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3204" w:type="dxa"/>
          </w:tcPr>
          <w:p w:rsidR="00937692" w:rsidRPr="001D2E34" w:rsidRDefault="00937692" w:rsidP="004078F4">
            <w:pPr>
              <w:spacing w:after="0" w:line="240" w:lineRule="auto"/>
              <w:jc w:val="both"/>
              <w:rPr>
                <w:rFonts w:ascii="Times New Roman" w:hAnsi="Times New Roman" w:cs="Times New Roman"/>
              </w:rPr>
            </w:pPr>
            <w:r w:rsidRPr="001D2E34">
              <w:rPr>
                <w:rFonts w:ascii="Times New Roman" w:hAnsi="Times New Roman"/>
                <w:noProof/>
                <w:lang w:eastAsia="ru-RU"/>
              </w:rPr>
              <w:drawing>
                <wp:inline distT="0" distB="0" distL="0" distR="0">
                  <wp:extent cx="1930940" cy="1415375"/>
                  <wp:effectExtent l="0" t="0" r="0" b="0"/>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4078F4" w:rsidRPr="001D2E34" w:rsidRDefault="004078F4" w:rsidP="0009409B">
      <w:pPr>
        <w:tabs>
          <w:tab w:val="left" w:pos="3476"/>
        </w:tabs>
        <w:spacing w:after="0" w:line="240" w:lineRule="auto"/>
        <w:ind w:firstLine="284"/>
        <w:jc w:val="both"/>
        <w:rPr>
          <w:rFonts w:ascii="Times New Roman" w:hAnsi="Times New Roman"/>
          <w:sz w:val="10"/>
          <w:szCs w:val="20"/>
        </w:rPr>
      </w:pPr>
    </w:p>
    <w:p w:rsidR="00937692" w:rsidRPr="001D2E34" w:rsidRDefault="00937692" w:rsidP="004078F4">
      <w:pPr>
        <w:tabs>
          <w:tab w:val="left" w:pos="3476"/>
        </w:tabs>
        <w:spacing w:after="0" w:line="240" w:lineRule="auto"/>
        <w:jc w:val="center"/>
        <w:rPr>
          <w:rFonts w:ascii="Times New Roman" w:hAnsi="Times New Roman"/>
          <w:sz w:val="16"/>
          <w:szCs w:val="16"/>
        </w:rPr>
      </w:pPr>
      <w:r w:rsidRPr="001D2E34">
        <w:rPr>
          <w:rFonts w:ascii="Times New Roman" w:hAnsi="Times New Roman"/>
          <w:sz w:val="16"/>
          <w:szCs w:val="16"/>
        </w:rPr>
        <w:t>Рис. 2</w:t>
      </w:r>
      <w:r w:rsidR="004078F4" w:rsidRPr="001D2E34">
        <w:rPr>
          <w:rFonts w:ascii="Times New Roman" w:hAnsi="Times New Roman"/>
          <w:sz w:val="16"/>
          <w:szCs w:val="16"/>
        </w:rPr>
        <w:t>.</w:t>
      </w:r>
      <w:r w:rsidRPr="001D2E34">
        <w:rPr>
          <w:rFonts w:ascii="Times New Roman" w:hAnsi="Times New Roman"/>
          <w:sz w:val="16"/>
          <w:szCs w:val="16"/>
        </w:rPr>
        <w:t xml:space="preserve"> Распределение коров других групп по продолжительности сухостойного периода</w:t>
      </w:r>
    </w:p>
    <w:p w:rsidR="00937692" w:rsidRPr="001D2E34" w:rsidRDefault="00937692" w:rsidP="0009409B">
      <w:pPr>
        <w:tabs>
          <w:tab w:val="left" w:pos="3476"/>
        </w:tabs>
        <w:spacing w:after="0" w:line="240" w:lineRule="auto"/>
        <w:ind w:firstLine="284"/>
        <w:jc w:val="both"/>
        <w:rPr>
          <w:rFonts w:ascii="Times New Roman" w:hAnsi="Times New Roman"/>
          <w:sz w:val="20"/>
          <w:szCs w:val="20"/>
        </w:rPr>
      </w:pPr>
    </w:p>
    <w:p w:rsidR="00B57412" w:rsidRPr="001D2E34" w:rsidRDefault="00B57412" w:rsidP="00B57412">
      <w:pPr>
        <w:tabs>
          <w:tab w:val="left" w:pos="3476"/>
        </w:tabs>
        <w:spacing w:after="0" w:line="240" w:lineRule="auto"/>
        <w:ind w:firstLine="284"/>
        <w:jc w:val="both"/>
        <w:rPr>
          <w:rFonts w:ascii="Times New Roman" w:hAnsi="Times New Roman"/>
          <w:sz w:val="12"/>
          <w:szCs w:val="20"/>
        </w:rPr>
      </w:pPr>
      <w:r w:rsidRPr="001D2E34">
        <w:rPr>
          <w:rFonts w:ascii="Times New Roman" w:hAnsi="Times New Roman"/>
          <w:sz w:val="20"/>
          <w:szCs w:val="20"/>
        </w:rPr>
        <w:t xml:space="preserve">В третьих опытных группах (рис. 3) физиологический срок запуска регистрировали лишь у 33 % коров первого хозяйства и у 20 % коров второго. </w:t>
      </w:r>
    </w:p>
    <w:p w:rsidR="00937692" w:rsidRPr="001D2E34" w:rsidRDefault="004078F4" w:rsidP="004078F4">
      <w:pPr>
        <w:spacing w:after="0" w:line="240" w:lineRule="auto"/>
        <w:jc w:val="both"/>
        <w:rPr>
          <w:rFonts w:ascii="Times New Roman" w:hAnsi="Times New Roman"/>
          <w:sz w:val="20"/>
          <w:szCs w:val="20"/>
        </w:rPr>
      </w:pPr>
      <w:r w:rsidRPr="001D2E34">
        <w:rPr>
          <w:rFonts w:ascii="Times New Roman" w:hAnsi="Times New Roman"/>
          <w:noProof/>
          <w:sz w:val="20"/>
          <w:szCs w:val="20"/>
          <w:lang w:eastAsia="ru-RU"/>
        </w:rPr>
        <w:drawing>
          <wp:anchor distT="0" distB="0" distL="114300" distR="114300" simplePos="0" relativeHeight="251722752" behindDoc="0" locked="0" layoutInCell="1" allowOverlap="1">
            <wp:simplePos x="0" y="0"/>
            <wp:positionH relativeFrom="column">
              <wp:posOffset>-156210</wp:posOffset>
            </wp:positionH>
            <wp:positionV relativeFrom="paragraph">
              <wp:posOffset>83185</wp:posOffset>
            </wp:positionV>
            <wp:extent cx="1993900" cy="1701800"/>
            <wp:effectExtent l="0" t="0" r="0" b="0"/>
            <wp:wrapSquare wrapText="bothSides"/>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4078F4" w:rsidRPr="001D2E34" w:rsidRDefault="004078F4" w:rsidP="004078F4">
      <w:pPr>
        <w:spacing w:after="0" w:line="240" w:lineRule="auto"/>
        <w:jc w:val="both"/>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1960123" cy="1653702"/>
            <wp:effectExtent l="0" t="0" r="0" b="0"/>
            <wp:docPr id="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A7912" w:rsidRPr="001D2E34" w:rsidRDefault="007A7912" w:rsidP="004078F4">
      <w:pPr>
        <w:spacing w:after="0" w:line="240" w:lineRule="auto"/>
        <w:jc w:val="center"/>
        <w:rPr>
          <w:rFonts w:ascii="Times New Roman" w:hAnsi="Times New Roman"/>
          <w:sz w:val="16"/>
          <w:szCs w:val="16"/>
        </w:rPr>
      </w:pPr>
    </w:p>
    <w:p w:rsidR="00937692" w:rsidRPr="001D2E34" w:rsidRDefault="00937692" w:rsidP="004078F4">
      <w:pPr>
        <w:spacing w:after="0" w:line="240" w:lineRule="auto"/>
        <w:jc w:val="center"/>
        <w:rPr>
          <w:rFonts w:ascii="Times New Roman" w:hAnsi="Times New Roman"/>
          <w:sz w:val="16"/>
          <w:szCs w:val="16"/>
        </w:rPr>
      </w:pPr>
      <w:r w:rsidRPr="001D2E34">
        <w:rPr>
          <w:rFonts w:ascii="Times New Roman" w:hAnsi="Times New Roman"/>
          <w:sz w:val="16"/>
          <w:szCs w:val="16"/>
        </w:rPr>
        <w:t>Рис. 3</w:t>
      </w:r>
      <w:r w:rsidR="004078F4" w:rsidRPr="001D2E34">
        <w:rPr>
          <w:rFonts w:ascii="Times New Roman" w:hAnsi="Times New Roman"/>
          <w:sz w:val="16"/>
          <w:szCs w:val="16"/>
        </w:rPr>
        <w:t>.</w:t>
      </w:r>
      <w:r w:rsidRPr="001D2E34">
        <w:rPr>
          <w:rFonts w:ascii="Times New Roman" w:hAnsi="Times New Roman"/>
          <w:sz w:val="16"/>
          <w:szCs w:val="16"/>
        </w:rPr>
        <w:t xml:space="preserve"> Распределение коров третьих групп по продолжительности сухостойного пе</w:t>
      </w:r>
      <w:r w:rsidR="0009409B" w:rsidRPr="001D2E34">
        <w:rPr>
          <w:rFonts w:ascii="Times New Roman" w:hAnsi="Times New Roman"/>
          <w:sz w:val="16"/>
          <w:szCs w:val="16"/>
        </w:rPr>
        <w:t>ри</w:t>
      </w:r>
      <w:r w:rsidRPr="001D2E34">
        <w:rPr>
          <w:rFonts w:ascii="Times New Roman" w:hAnsi="Times New Roman"/>
          <w:sz w:val="16"/>
          <w:szCs w:val="16"/>
        </w:rPr>
        <w:t>ода</w:t>
      </w:r>
    </w:p>
    <w:p w:rsidR="004078F4" w:rsidRPr="001D2E34" w:rsidRDefault="004078F4" w:rsidP="0009409B">
      <w:pPr>
        <w:spacing w:after="0" w:line="240" w:lineRule="auto"/>
        <w:ind w:firstLine="284"/>
        <w:jc w:val="both"/>
        <w:rPr>
          <w:rFonts w:ascii="Times New Roman" w:hAnsi="Times New Roman"/>
          <w:sz w:val="16"/>
          <w:szCs w:val="20"/>
        </w:rPr>
      </w:pPr>
    </w:p>
    <w:p w:rsidR="00B57412" w:rsidRPr="001D2E34" w:rsidRDefault="00B57412" w:rsidP="00B57412">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Показательна дальнейшая пестрота своевременного запуска коров опытных хозяйств (рис. 1−3)</w:t>
      </w:r>
      <w:r w:rsidR="00C63D15" w:rsidRPr="001D2E34">
        <w:rPr>
          <w:rFonts w:ascii="Times New Roman" w:hAnsi="Times New Roman"/>
          <w:sz w:val="20"/>
          <w:szCs w:val="20"/>
        </w:rPr>
        <w:t>,</w:t>
      </w:r>
      <w:r w:rsidRPr="001D2E34">
        <w:rPr>
          <w:rFonts w:ascii="Times New Roman" w:hAnsi="Times New Roman"/>
          <w:sz w:val="20"/>
          <w:szCs w:val="20"/>
        </w:rPr>
        <w:t xml:space="preserve"> в которых отмечалась физиологическая гипогалактия до плановой даты запуска, что свидетельствует о лактационно</w:t>
      </w:r>
      <w:r w:rsidR="00C63D15" w:rsidRPr="001D2E34">
        <w:rPr>
          <w:rFonts w:ascii="Times New Roman" w:hAnsi="Times New Roman"/>
          <w:sz w:val="20"/>
          <w:szCs w:val="20"/>
        </w:rPr>
        <w:t>м</w:t>
      </w:r>
      <w:r w:rsidRPr="001D2E34">
        <w:rPr>
          <w:rFonts w:ascii="Times New Roman" w:hAnsi="Times New Roman"/>
          <w:sz w:val="20"/>
          <w:szCs w:val="20"/>
        </w:rPr>
        <w:t xml:space="preserve"> истощени</w:t>
      </w:r>
      <w:r w:rsidR="00C63D15" w:rsidRPr="001D2E34">
        <w:rPr>
          <w:rFonts w:ascii="Times New Roman" w:hAnsi="Times New Roman"/>
          <w:sz w:val="20"/>
          <w:szCs w:val="20"/>
        </w:rPr>
        <w:t>и</w:t>
      </w:r>
      <w:r w:rsidRPr="001D2E34">
        <w:rPr>
          <w:rFonts w:ascii="Times New Roman" w:hAnsi="Times New Roman"/>
          <w:sz w:val="20"/>
          <w:szCs w:val="20"/>
        </w:rPr>
        <w:t xml:space="preserve"> животных</w:t>
      </w:r>
      <w:r w:rsidR="00C63D15" w:rsidRPr="001D2E34">
        <w:rPr>
          <w:rFonts w:ascii="Times New Roman" w:hAnsi="Times New Roman"/>
          <w:sz w:val="20"/>
          <w:szCs w:val="20"/>
        </w:rPr>
        <w:t xml:space="preserve"> в</w:t>
      </w:r>
      <w:r w:rsidRPr="001D2E34">
        <w:rPr>
          <w:rFonts w:ascii="Times New Roman" w:hAnsi="Times New Roman"/>
          <w:sz w:val="20"/>
          <w:szCs w:val="20"/>
        </w:rPr>
        <w:t xml:space="preserve"> результат</w:t>
      </w:r>
      <w:r w:rsidR="00C63D15" w:rsidRPr="001D2E34">
        <w:rPr>
          <w:rFonts w:ascii="Times New Roman" w:hAnsi="Times New Roman"/>
          <w:sz w:val="20"/>
          <w:szCs w:val="20"/>
        </w:rPr>
        <w:t>е</w:t>
      </w:r>
      <w:r w:rsidRPr="001D2E34">
        <w:rPr>
          <w:rFonts w:ascii="Times New Roman" w:hAnsi="Times New Roman"/>
          <w:sz w:val="20"/>
          <w:szCs w:val="20"/>
        </w:rPr>
        <w:t xml:space="preserve"> удлиненной лактации.</w:t>
      </w:r>
    </w:p>
    <w:p w:rsidR="00B57412" w:rsidRPr="001D2E34" w:rsidRDefault="00B57412" w:rsidP="00B57412">
      <w:pPr>
        <w:spacing w:after="0" w:line="240" w:lineRule="auto"/>
        <w:ind w:firstLine="284"/>
        <w:jc w:val="both"/>
        <w:rPr>
          <w:rFonts w:ascii="Times New Roman" w:hAnsi="Times New Roman"/>
          <w:sz w:val="20"/>
          <w:szCs w:val="20"/>
        </w:rPr>
      </w:pPr>
      <w:r w:rsidRPr="001D2E34">
        <w:rPr>
          <w:rFonts w:ascii="Times New Roman" w:hAnsi="Times New Roman"/>
          <w:sz w:val="20"/>
          <w:szCs w:val="20"/>
        </w:rPr>
        <w:t>Особенно этот факт подчеркивают показатели животных третьих опытных групп обоих хозяйств, в которых были животные с продолжительностью сухостойного периода свыше 185 суток.</w:t>
      </w:r>
    </w:p>
    <w:p w:rsidR="00937692" w:rsidRPr="001D2E34" w:rsidRDefault="00937692" w:rsidP="0009409B">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 результате проведенного анализа экономических убытков от удлинения продолжительности сухостойного периода (как результат запуска коров) в исследуемых хозяйствах</w:t>
      </w:r>
      <w:r w:rsidR="00C63D15" w:rsidRPr="001D2E34">
        <w:rPr>
          <w:rFonts w:ascii="Times New Roman" w:hAnsi="Times New Roman"/>
          <w:sz w:val="20"/>
          <w:szCs w:val="20"/>
        </w:rPr>
        <w:t xml:space="preserve"> </w:t>
      </w:r>
      <w:r w:rsidRPr="001D2E34">
        <w:rPr>
          <w:rFonts w:ascii="Times New Roman" w:hAnsi="Times New Roman"/>
          <w:sz w:val="20"/>
          <w:szCs w:val="20"/>
        </w:rPr>
        <w:t>нами установлена четкая взаимосвязь продолжительности сухостойного периода с потерями средств от недополученного молока, на что указывает высокая корреляционная связь (R=0,86 и R=0,95) данных показателей. К примеру</w:t>
      </w:r>
      <w:r w:rsidR="00C63D15" w:rsidRPr="001D2E34">
        <w:rPr>
          <w:rFonts w:ascii="Times New Roman" w:hAnsi="Times New Roman"/>
          <w:sz w:val="20"/>
          <w:szCs w:val="20"/>
        </w:rPr>
        <w:t>,</w:t>
      </w:r>
      <w:r w:rsidRPr="001D2E34">
        <w:rPr>
          <w:rFonts w:ascii="Times New Roman" w:hAnsi="Times New Roman"/>
          <w:sz w:val="20"/>
          <w:szCs w:val="20"/>
        </w:rPr>
        <w:t xml:space="preserve"> высокоинформативными</w:t>
      </w:r>
      <w:r w:rsidRPr="001D2E34">
        <w:rPr>
          <w:rFonts w:ascii="Times New Roman" w:hAnsi="Times New Roman"/>
          <w:color w:val="FF0000"/>
          <w:sz w:val="20"/>
          <w:szCs w:val="20"/>
        </w:rPr>
        <w:t xml:space="preserve"> </w:t>
      </w:r>
      <w:r w:rsidRPr="001D2E34">
        <w:rPr>
          <w:rFonts w:ascii="Times New Roman" w:hAnsi="Times New Roman"/>
          <w:sz w:val="20"/>
          <w:szCs w:val="20"/>
        </w:rPr>
        <w:t>есть группы № 3 (рис. 4), в которых лактация длилась 601</w:t>
      </w:r>
      <w:r w:rsidR="0009409B" w:rsidRPr="001D2E34">
        <w:rPr>
          <w:rFonts w:ascii="Times New Roman" w:hAnsi="Times New Roman"/>
          <w:sz w:val="20"/>
          <w:szCs w:val="20"/>
        </w:rPr>
        <w:t>−</w:t>
      </w:r>
      <w:r w:rsidRPr="001D2E34">
        <w:rPr>
          <w:rFonts w:ascii="Times New Roman" w:hAnsi="Times New Roman"/>
          <w:sz w:val="20"/>
          <w:szCs w:val="20"/>
        </w:rPr>
        <w:t>900 суток.</w:t>
      </w:r>
    </w:p>
    <w:p w:rsidR="00C63D15" w:rsidRPr="001D2E34" w:rsidRDefault="00C63D15" w:rsidP="00C63D15">
      <w:pPr>
        <w:tabs>
          <w:tab w:val="left" w:pos="347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 частности, с удлинением сухостойного периода на 30 суток убытки от недополученного молока средств колебались в пределах 5000 гривен на одну корову, а с увеличением на 150−180 суток расходы составили 15000 гривен. Это при условии, что средняя цена 1 кг молока − 8,00 грн., а средний среднесуточный ущерб от недополученного молока в хозяйстве № 1 составил 102,01 грн., а в хозяйстве № 2 – 129,24 грн. соответственно. При этом следует отметить тенденцию увеличения корреляционной связи параллельно с увеличением среднесуточной молочной продуктивности коровы.</w:t>
      </w:r>
    </w:p>
    <w:p w:rsidR="00937692" w:rsidRPr="001D2E34" w:rsidRDefault="00937692" w:rsidP="0009409B">
      <w:pPr>
        <w:spacing w:after="0" w:line="240" w:lineRule="auto"/>
        <w:ind w:firstLine="284"/>
        <w:jc w:val="both"/>
        <w:rPr>
          <w:rFonts w:ascii="Times New Roman" w:hAnsi="Times New Roman"/>
          <w:sz w:val="12"/>
          <w:szCs w:val="20"/>
        </w:rPr>
      </w:pPr>
    </w:p>
    <w:p w:rsidR="004078F4" w:rsidRPr="001D2E34" w:rsidRDefault="002B1C51" w:rsidP="00C63D15">
      <w:pPr>
        <w:spacing w:after="0" w:line="240" w:lineRule="auto"/>
        <w:rPr>
          <w:rFonts w:ascii="Times New Roman" w:hAnsi="Times New Roman"/>
          <w:sz w:val="20"/>
          <w:szCs w:val="20"/>
        </w:rPr>
      </w:pPr>
      <w:r w:rsidRPr="001D2E34">
        <w:rPr>
          <w:rFonts w:ascii="Times New Roman" w:hAnsi="Times New Roman"/>
          <w:noProof/>
          <w:sz w:val="20"/>
          <w:szCs w:val="20"/>
          <w:lang w:eastAsia="ru-RU"/>
        </w:rPr>
        <w:drawing>
          <wp:anchor distT="0" distB="0" distL="114300" distR="114300" simplePos="0" relativeHeight="251723776" behindDoc="0" locked="0" layoutInCell="1" allowOverlap="1">
            <wp:simplePos x="0" y="0"/>
            <wp:positionH relativeFrom="column">
              <wp:posOffset>-1270</wp:posOffset>
            </wp:positionH>
            <wp:positionV relativeFrom="paragraph">
              <wp:align>top</wp:align>
            </wp:positionV>
            <wp:extent cx="1790065" cy="1342390"/>
            <wp:effectExtent l="19050" t="0" r="19685" b="0"/>
            <wp:wrapSquare wrapText="bothSides"/>
            <wp:docPr id="2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4078F4" w:rsidRPr="001D2E34">
        <w:rPr>
          <w:rFonts w:ascii="Times New Roman" w:hAnsi="Times New Roman"/>
          <w:noProof/>
          <w:sz w:val="20"/>
          <w:szCs w:val="20"/>
          <w:lang w:eastAsia="ru-RU"/>
        </w:rPr>
        <w:drawing>
          <wp:inline distT="0" distB="0" distL="0" distR="0">
            <wp:extent cx="1872979" cy="1371600"/>
            <wp:effectExtent l="19050" t="0" r="12971" b="0"/>
            <wp:docPr id="4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078F4" w:rsidRPr="001D2E34" w:rsidRDefault="004078F4" w:rsidP="0009409B">
      <w:pPr>
        <w:spacing w:after="0" w:line="240" w:lineRule="auto"/>
        <w:ind w:firstLine="284"/>
        <w:jc w:val="both"/>
        <w:rPr>
          <w:rFonts w:ascii="Times New Roman" w:hAnsi="Times New Roman"/>
          <w:sz w:val="6"/>
          <w:szCs w:val="20"/>
        </w:rPr>
      </w:pPr>
    </w:p>
    <w:p w:rsidR="00937692" w:rsidRPr="001D2E34" w:rsidRDefault="00937692" w:rsidP="002B1C51">
      <w:pPr>
        <w:spacing w:after="0" w:line="240" w:lineRule="auto"/>
        <w:jc w:val="center"/>
        <w:rPr>
          <w:rFonts w:ascii="Times New Roman" w:hAnsi="Times New Roman"/>
          <w:sz w:val="16"/>
          <w:szCs w:val="16"/>
        </w:rPr>
      </w:pPr>
      <w:r w:rsidRPr="001D2E34">
        <w:rPr>
          <w:rFonts w:ascii="Times New Roman" w:hAnsi="Times New Roman"/>
          <w:sz w:val="16"/>
          <w:szCs w:val="16"/>
        </w:rPr>
        <w:t>Рис. 4</w:t>
      </w:r>
      <w:r w:rsidR="002B1C51" w:rsidRPr="001D2E34">
        <w:rPr>
          <w:rFonts w:ascii="Times New Roman" w:hAnsi="Times New Roman"/>
          <w:sz w:val="16"/>
          <w:szCs w:val="16"/>
        </w:rPr>
        <w:t>.</w:t>
      </w:r>
      <w:r w:rsidRPr="001D2E34">
        <w:rPr>
          <w:rFonts w:ascii="Times New Roman" w:hAnsi="Times New Roman"/>
          <w:sz w:val="16"/>
          <w:szCs w:val="16"/>
        </w:rPr>
        <w:t xml:space="preserve"> Удлинение продолжительности сухостойного периода</w:t>
      </w:r>
    </w:p>
    <w:p w:rsidR="002B1C51" w:rsidRPr="001D2E34" w:rsidRDefault="002B1C51" w:rsidP="002B1C51">
      <w:pPr>
        <w:spacing w:after="0" w:line="240" w:lineRule="auto"/>
        <w:jc w:val="center"/>
        <w:rPr>
          <w:rFonts w:ascii="Times New Roman" w:hAnsi="Times New Roman"/>
          <w:sz w:val="6"/>
          <w:szCs w:val="16"/>
        </w:rPr>
      </w:pPr>
    </w:p>
    <w:p w:rsidR="00380584" w:rsidRPr="001D2E34" w:rsidRDefault="002B1C51" w:rsidP="0009409B">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00937692" w:rsidRPr="001D2E34">
        <w:rPr>
          <w:rFonts w:ascii="Times New Roman" w:hAnsi="Times New Roman"/>
          <w:sz w:val="20"/>
          <w:szCs w:val="20"/>
        </w:rPr>
        <w:t xml:space="preserve"> Установлен</w:t>
      </w:r>
      <w:r w:rsidR="00440C08" w:rsidRPr="001D2E34">
        <w:rPr>
          <w:rFonts w:ascii="Times New Roman" w:hAnsi="Times New Roman"/>
          <w:sz w:val="20"/>
          <w:szCs w:val="20"/>
        </w:rPr>
        <w:t>а</w:t>
      </w:r>
      <w:r w:rsidR="00937692" w:rsidRPr="001D2E34">
        <w:rPr>
          <w:rFonts w:ascii="Times New Roman" w:hAnsi="Times New Roman"/>
          <w:sz w:val="20"/>
          <w:szCs w:val="20"/>
        </w:rPr>
        <w:t xml:space="preserve"> прям</w:t>
      </w:r>
      <w:r w:rsidRPr="001D2E34">
        <w:rPr>
          <w:rFonts w:ascii="Times New Roman" w:hAnsi="Times New Roman"/>
          <w:sz w:val="20"/>
          <w:szCs w:val="20"/>
        </w:rPr>
        <w:t>ая</w:t>
      </w:r>
      <w:r w:rsidR="00937692" w:rsidRPr="001D2E34">
        <w:rPr>
          <w:rFonts w:ascii="Times New Roman" w:hAnsi="Times New Roman"/>
          <w:sz w:val="20"/>
          <w:szCs w:val="20"/>
        </w:rPr>
        <w:t xml:space="preserve"> зависимость продолжительно</w:t>
      </w:r>
      <w:r w:rsidR="00C63D15" w:rsidRPr="001D2E34">
        <w:rPr>
          <w:rFonts w:ascii="Times New Roman" w:hAnsi="Times New Roman"/>
          <w:sz w:val="20"/>
          <w:szCs w:val="20"/>
        </w:rPr>
        <w:softHyphen/>
      </w:r>
      <w:r w:rsidR="00937692" w:rsidRPr="001D2E34">
        <w:rPr>
          <w:rFonts w:ascii="Times New Roman" w:hAnsi="Times New Roman"/>
          <w:sz w:val="20"/>
          <w:szCs w:val="20"/>
        </w:rPr>
        <w:t xml:space="preserve">сти лактации и сухостойного периода. </w:t>
      </w:r>
    </w:p>
    <w:p w:rsidR="00380584" w:rsidRPr="001D2E34" w:rsidRDefault="00937692" w:rsidP="0009409B">
      <w:pPr>
        <w:spacing w:after="0" w:line="240" w:lineRule="auto"/>
        <w:ind w:firstLine="284"/>
        <w:jc w:val="both"/>
        <w:rPr>
          <w:rFonts w:ascii="Times New Roman" w:hAnsi="Times New Roman"/>
          <w:sz w:val="20"/>
          <w:szCs w:val="20"/>
        </w:rPr>
      </w:pPr>
      <w:r w:rsidRPr="001D2E34">
        <w:rPr>
          <w:rFonts w:ascii="Times New Roman" w:hAnsi="Times New Roman"/>
          <w:sz w:val="20"/>
          <w:szCs w:val="20"/>
        </w:rPr>
        <w:t>Удлиненная лактация приводит к физиологической гипогалактии</w:t>
      </w:r>
      <w:r w:rsidR="00C63D15" w:rsidRPr="001D2E34">
        <w:rPr>
          <w:rFonts w:ascii="Times New Roman" w:hAnsi="Times New Roman"/>
          <w:sz w:val="20"/>
          <w:szCs w:val="20"/>
        </w:rPr>
        <w:t xml:space="preserve"> </w:t>
      </w:r>
      <w:r w:rsidRPr="001D2E34">
        <w:rPr>
          <w:rFonts w:ascii="Times New Roman" w:hAnsi="Times New Roman"/>
          <w:sz w:val="20"/>
          <w:szCs w:val="20"/>
        </w:rPr>
        <w:t>и</w:t>
      </w:r>
      <w:r w:rsidR="00C63D15" w:rsidRPr="001D2E34">
        <w:rPr>
          <w:rFonts w:ascii="Times New Roman" w:hAnsi="Times New Roman"/>
          <w:sz w:val="20"/>
          <w:szCs w:val="20"/>
        </w:rPr>
        <w:t>,</w:t>
      </w:r>
      <w:r w:rsidRPr="001D2E34">
        <w:rPr>
          <w:rFonts w:ascii="Times New Roman" w:hAnsi="Times New Roman"/>
          <w:sz w:val="20"/>
          <w:szCs w:val="20"/>
        </w:rPr>
        <w:t xml:space="preserve"> как результат</w:t>
      </w:r>
      <w:r w:rsidR="00C63D15" w:rsidRPr="001D2E34">
        <w:rPr>
          <w:rFonts w:ascii="Times New Roman" w:hAnsi="Times New Roman"/>
          <w:sz w:val="20"/>
          <w:szCs w:val="20"/>
        </w:rPr>
        <w:t>,</w:t>
      </w:r>
      <w:r w:rsidRPr="001D2E34">
        <w:rPr>
          <w:rFonts w:ascii="Times New Roman" w:hAnsi="Times New Roman"/>
          <w:sz w:val="20"/>
          <w:szCs w:val="20"/>
        </w:rPr>
        <w:t xml:space="preserve"> к преждевремен</w:t>
      </w:r>
      <w:r w:rsidR="00C63D15" w:rsidRPr="001D2E34">
        <w:rPr>
          <w:rFonts w:ascii="Times New Roman" w:hAnsi="Times New Roman"/>
          <w:sz w:val="20"/>
          <w:szCs w:val="20"/>
        </w:rPr>
        <w:softHyphen/>
      </w:r>
      <w:r w:rsidRPr="001D2E34">
        <w:rPr>
          <w:rFonts w:ascii="Times New Roman" w:hAnsi="Times New Roman"/>
          <w:sz w:val="20"/>
          <w:szCs w:val="20"/>
        </w:rPr>
        <w:t xml:space="preserve">ному запуску коров. </w:t>
      </w:r>
    </w:p>
    <w:p w:rsidR="00380584" w:rsidRPr="001D2E34" w:rsidRDefault="00937692" w:rsidP="0009409B">
      <w:pPr>
        <w:spacing w:after="0" w:line="240" w:lineRule="auto"/>
        <w:ind w:firstLine="284"/>
        <w:jc w:val="both"/>
        <w:rPr>
          <w:rFonts w:ascii="Times New Roman" w:hAnsi="Times New Roman"/>
          <w:sz w:val="20"/>
          <w:szCs w:val="20"/>
        </w:rPr>
      </w:pPr>
      <w:r w:rsidRPr="001D2E34">
        <w:rPr>
          <w:rFonts w:ascii="Times New Roman" w:hAnsi="Times New Roman"/>
          <w:sz w:val="20"/>
          <w:szCs w:val="20"/>
        </w:rPr>
        <w:t>Физиологическая гипогалактия до плановой даты запуска свидетельствует о лактационном истощени</w:t>
      </w:r>
      <w:r w:rsidR="002B1C51" w:rsidRPr="001D2E34">
        <w:rPr>
          <w:rFonts w:ascii="Times New Roman" w:hAnsi="Times New Roman"/>
          <w:sz w:val="20"/>
          <w:szCs w:val="20"/>
        </w:rPr>
        <w:t>и</w:t>
      </w:r>
      <w:r w:rsidRPr="001D2E34">
        <w:rPr>
          <w:rFonts w:ascii="Times New Roman" w:hAnsi="Times New Roman"/>
          <w:sz w:val="20"/>
          <w:szCs w:val="20"/>
        </w:rPr>
        <w:t xml:space="preserve"> животных</w:t>
      </w:r>
      <w:r w:rsidR="00C63D15" w:rsidRPr="001D2E34">
        <w:rPr>
          <w:rFonts w:ascii="Times New Roman" w:hAnsi="Times New Roman"/>
          <w:sz w:val="20"/>
          <w:szCs w:val="20"/>
        </w:rPr>
        <w:t xml:space="preserve"> в</w:t>
      </w:r>
      <w:r w:rsidRPr="001D2E34">
        <w:rPr>
          <w:rFonts w:ascii="Times New Roman" w:hAnsi="Times New Roman"/>
          <w:sz w:val="20"/>
          <w:szCs w:val="20"/>
        </w:rPr>
        <w:t xml:space="preserve"> ре</w:t>
      </w:r>
      <w:r w:rsidR="00C63D15" w:rsidRPr="001D2E34">
        <w:rPr>
          <w:rFonts w:ascii="Times New Roman" w:hAnsi="Times New Roman"/>
          <w:sz w:val="20"/>
          <w:szCs w:val="20"/>
        </w:rPr>
        <w:softHyphen/>
      </w:r>
      <w:r w:rsidRPr="001D2E34">
        <w:rPr>
          <w:rFonts w:ascii="Times New Roman" w:hAnsi="Times New Roman"/>
          <w:sz w:val="20"/>
          <w:szCs w:val="20"/>
        </w:rPr>
        <w:t>зультат</w:t>
      </w:r>
      <w:r w:rsidR="00C63D15" w:rsidRPr="001D2E34">
        <w:rPr>
          <w:rFonts w:ascii="Times New Roman" w:hAnsi="Times New Roman"/>
          <w:sz w:val="20"/>
          <w:szCs w:val="20"/>
        </w:rPr>
        <w:t>е</w:t>
      </w:r>
      <w:r w:rsidRPr="001D2E34">
        <w:rPr>
          <w:rFonts w:ascii="Times New Roman" w:hAnsi="Times New Roman"/>
          <w:sz w:val="20"/>
          <w:szCs w:val="20"/>
        </w:rPr>
        <w:t xml:space="preserve"> продолжительной лактации.</w:t>
      </w:r>
      <w:r w:rsidR="00C63D15" w:rsidRPr="001D2E34">
        <w:rPr>
          <w:rFonts w:ascii="Times New Roman" w:hAnsi="Times New Roman"/>
          <w:sz w:val="20"/>
          <w:szCs w:val="20"/>
        </w:rPr>
        <w:t> </w:t>
      </w:r>
    </w:p>
    <w:p w:rsidR="00380584" w:rsidRPr="001D2E34" w:rsidRDefault="00937692" w:rsidP="0009409B">
      <w:pPr>
        <w:spacing w:after="0" w:line="240" w:lineRule="auto"/>
        <w:ind w:firstLine="284"/>
        <w:jc w:val="both"/>
        <w:rPr>
          <w:rFonts w:ascii="Times New Roman" w:hAnsi="Times New Roman"/>
          <w:sz w:val="20"/>
          <w:szCs w:val="20"/>
        </w:rPr>
      </w:pPr>
      <w:r w:rsidRPr="001D2E34">
        <w:rPr>
          <w:rFonts w:ascii="Times New Roman" w:hAnsi="Times New Roman"/>
          <w:sz w:val="20"/>
          <w:szCs w:val="20"/>
        </w:rPr>
        <w:t>Увеличение надоя за счет про</w:t>
      </w:r>
      <w:r w:rsidR="00C63D15" w:rsidRPr="001D2E34">
        <w:rPr>
          <w:rFonts w:ascii="Times New Roman" w:hAnsi="Times New Roman"/>
          <w:sz w:val="20"/>
          <w:szCs w:val="20"/>
        </w:rPr>
        <w:softHyphen/>
      </w:r>
      <w:r w:rsidRPr="001D2E34">
        <w:rPr>
          <w:rFonts w:ascii="Times New Roman" w:hAnsi="Times New Roman"/>
          <w:sz w:val="20"/>
          <w:szCs w:val="20"/>
        </w:rPr>
        <w:t xml:space="preserve">должительной лактации положительно отражается только на текущих экономических показателях. </w:t>
      </w:r>
    </w:p>
    <w:p w:rsidR="00937692" w:rsidRPr="001D2E34" w:rsidRDefault="00937692" w:rsidP="0009409B">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Установлена четкая взаимосвязь продол</w:t>
      </w:r>
      <w:r w:rsidR="00C63D15" w:rsidRPr="001D2E34">
        <w:rPr>
          <w:rFonts w:ascii="Times New Roman" w:hAnsi="Times New Roman"/>
          <w:sz w:val="20"/>
          <w:szCs w:val="20"/>
        </w:rPr>
        <w:softHyphen/>
      </w:r>
      <w:r w:rsidRPr="001D2E34">
        <w:rPr>
          <w:rFonts w:ascii="Times New Roman" w:hAnsi="Times New Roman"/>
          <w:sz w:val="20"/>
          <w:szCs w:val="20"/>
        </w:rPr>
        <w:t>жительности сухостойного периода с потерями средств от недополу</w:t>
      </w:r>
      <w:r w:rsidR="00C63D15" w:rsidRPr="001D2E34">
        <w:rPr>
          <w:rFonts w:ascii="Times New Roman" w:hAnsi="Times New Roman"/>
          <w:sz w:val="20"/>
          <w:szCs w:val="20"/>
        </w:rPr>
        <w:softHyphen/>
      </w:r>
      <w:r w:rsidRPr="001D2E34">
        <w:rPr>
          <w:rFonts w:ascii="Times New Roman" w:hAnsi="Times New Roman"/>
          <w:sz w:val="20"/>
          <w:szCs w:val="20"/>
        </w:rPr>
        <w:t>ченного молока, о чем свидетельствует высокая корреляционная связь (R=0,86 и R=0,95) данных показателей в опытных хозяйствах.</w:t>
      </w:r>
    </w:p>
    <w:p w:rsidR="00937692" w:rsidRPr="001D2E34" w:rsidRDefault="00937692" w:rsidP="0009409B">
      <w:pPr>
        <w:spacing w:after="0" w:line="240" w:lineRule="auto"/>
        <w:ind w:firstLine="284"/>
        <w:jc w:val="both"/>
        <w:rPr>
          <w:rFonts w:ascii="Times New Roman" w:hAnsi="Times New Roman"/>
          <w:sz w:val="10"/>
          <w:szCs w:val="20"/>
        </w:rPr>
      </w:pPr>
    </w:p>
    <w:p w:rsidR="00937692" w:rsidRPr="001D2E34" w:rsidRDefault="002B1C51" w:rsidP="002B1C5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09409B" w:rsidRPr="001D2E34" w:rsidRDefault="0009409B" w:rsidP="0009409B">
      <w:pPr>
        <w:spacing w:after="0" w:line="240" w:lineRule="auto"/>
        <w:ind w:firstLine="284"/>
        <w:jc w:val="center"/>
        <w:rPr>
          <w:rFonts w:ascii="Times New Roman" w:hAnsi="Times New Roman"/>
          <w:sz w:val="8"/>
          <w:szCs w:val="20"/>
        </w:rPr>
      </w:pPr>
    </w:p>
    <w:p w:rsidR="00937692" w:rsidRPr="001D2E34" w:rsidRDefault="00937692" w:rsidP="0009409B">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Борискин</w:t>
      </w:r>
      <w:r w:rsidR="009D6123" w:rsidRPr="001D2E34">
        <w:rPr>
          <w:rFonts w:ascii="Times New Roman" w:hAnsi="Times New Roman"/>
          <w:sz w:val="16"/>
          <w:szCs w:val="16"/>
        </w:rPr>
        <w:t>,</w:t>
      </w:r>
      <w:r w:rsidRPr="001D2E34">
        <w:rPr>
          <w:rFonts w:ascii="Times New Roman" w:hAnsi="Times New Roman"/>
          <w:sz w:val="16"/>
          <w:szCs w:val="16"/>
        </w:rPr>
        <w:t xml:space="preserve"> Н. Влияние сухостойного периода на воспроизводительные функции коров / Н. Борискин, Ю. Юсупов, А. Гавриков // Молочное и мясное скотоводство. – 2005. </w:t>
      </w:r>
      <w:r w:rsidR="0009409B" w:rsidRPr="001D2E34">
        <w:rPr>
          <w:rFonts w:ascii="Times New Roman" w:hAnsi="Times New Roman"/>
          <w:sz w:val="16"/>
          <w:szCs w:val="16"/>
        </w:rPr>
        <w:t>−</w:t>
      </w:r>
      <w:r w:rsidRPr="001D2E34">
        <w:rPr>
          <w:rFonts w:ascii="Times New Roman" w:hAnsi="Times New Roman"/>
          <w:sz w:val="16"/>
          <w:szCs w:val="16"/>
        </w:rPr>
        <w:t xml:space="preserve"> № 4. – С. 12</w:t>
      </w:r>
      <w:r w:rsidR="0009409B" w:rsidRPr="001D2E34">
        <w:rPr>
          <w:rFonts w:ascii="Times New Roman" w:hAnsi="Times New Roman"/>
          <w:sz w:val="16"/>
          <w:szCs w:val="16"/>
        </w:rPr>
        <w:t>−</w:t>
      </w:r>
      <w:r w:rsidRPr="001D2E34">
        <w:rPr>
          <w:rFonts w:ascii="Times New Roman" w:hAnsi="Times New Roman"/>
          <w:sz w:val="16"/>
          <w:szCs w:val="16"/>
        </w:rPr>
        <w:t>13.</w:t>
      </w:r>
    </w:p>
    <w:p w:rsidR="00937692" w:rsidRPr="001D2E34" w:rsidRDefault="00937692" w:rsidP="0009409B">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Гриценко</w:t>
      </w:r>
      <w:r w:rsidR="009D6123" w:rsidRPr="001D2E34">
        <w:rPr>
          <w:rFonts w:ascii="Times New Roman" w:hAnsi="Times New Roman"/>
          <w:sz w:val="16"/>
          <w:szCs w:val="16"/>
        </w:rPr>
        <w:t>,</w:t>
      </w:r>
      <w:r w:rsidRPr="001D2E34">
        <w:rPr>
          <w:rFonts w:ascii="Times New Roman" w:hAnsi="Times New Roman"/>
          <w:sz w:val="16"/>
          <w:szCs w:val="16"/>
        </w:rPr>
        <w:t xml:space="preserve"> С. Связь воспроизводительной способности с удоем коров / </w:t>
      </w:r>
      <w:r w:rsidR="00C63D15" w:rsidRPr="001D2E34">
        <w:rPr>
          <w:rFonts w:ascii="Times New Roman" w:hAnsi="Times New Roman"/>
          <w:sz w:val="16"/>
          <w:szCs w:val="16"/>
        </w:rPr>
        <w:t>С. </w:t>
      </w:r>
      <w:r w:rsidRPr="001D2E34">
        <w:rPr>
          <w:rFonts w:ascii="Times New Roman" w:hAnsi="Times New Roman"/>
          <w:sz w:val="16"/>
          <w:szCs w:val="16"/>
        </w:rPr>
        <w:t>Гри</w:t>
      </w:r>
      <w:r w:rsidR="00C63D15" w:rsidRPr="001D2E34">
        <w:rPr>
          <w:rFonts w:ascii="Times New Roman" w:hAnsi="Times New Roman"/>
          <w:sz w:val="16"/>
          <w:szCs w:val="16"/>
        </w:rPr>
        <w:softHyphen/>
      </w:r>
      <w:r w:rsidRPr="001D2E34">
        <w:rPr>
          <w:rFonts w:ascii="Times New Roman" w:hAnsi="Times New Roman"/>
          <w:sz w:val="16"/>
          <w:szCs w:val="16"/>
        </w:rPr>
        <w:t xml:space="preserve">ценко // Молочное и мясное скотоводство. – 2007. </w:t>
      </w:r>
      <w:r w:rsidR="0009409B" w:rsidRPr="001D2E34">
        <w:rPr>
          <w:rFonts w:ascii="Times New Roman" w:hAnsi="Times New Roman"/>
          <w:sz w:val="16"/>
          <w:szCs w:val="16"/>
        </w:rPr>
        <w:t>−</w:t>
      </w:r>
      <w:r w:rsidRPr="001D2E34">
        <w:rPr>
          <w:rFonts w:ascii="Times New Roman" w:hAnsi="Times New Roman"/>
          <w:sz w:val="16"/>
          <w:szCs w:val="16"/>
        </w:rPr>
        <w:t xml:space="preserve"> № 3. – С. 20</w:t>
      </w:r>
      <w:r w:rsidR="0009409B" w:rsidRPr="001D2E34">
        <w:rPr>
          <w:rFonts w:ascii="Times New Roman" w:hAnsi="Times New Roman"/>
          <w:sz w:val="16"/>
          <w:szCs w:val="16"/>
        </w:rPr>
        <w:t>−</w:t>
      </w:r>
      <w:r w:rsidRPr="001D2E34">
        <w:rPr>
          <w:rFonts w:ascii="Times New Roman" w:hAnsi="Times New Roman"/>
          <w:sz w:val="16"/>
          <w:szCs w:val="16"/>
        </w:rPr>
        <w:t>22.</w:t>
      </w:r>
    </w:p>
    <w:p w:rsidR="00937692" w:rsidRPr="001D2E34" w:rsidRDefault="00937692" w:rsidP="0009409B">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Кудлай</w:t>
      </w:r>
      <w:r w:rsidR="00FC0BB4" w:rsidRPr="001D2E34">
        <w:rPr>
          <w:rFonts w:ascii="Times New Roman" w:hAnsi="Times New Roman"/>
          <w:sz w:val="16"/>
          <w:szCs w:val="16"/>
        </w:rPr>
        <w:t>,</w:t>
      </w:r>
      <w:r w:rsidRPr="001D2E34">
        <w:rPr>
          <w:rFonts w:ascii="Times New Roman" w:hAnsi="Times New Roman"/>
          <w:sz w:val="16"/>
          <w:szCs w:val="16"/>
        </w:rPr>
        <w:t xml:space="preserve"> И. Воспроизводительная способность коров разных пород / И. Кудлай // Животноводство Украины. – 2011. </w:t>
      </w:r>
      <w:r w:rsidR="0009409B" w:rsidRPr="001D2E34">
        <w:rPr>
          <w:rFonts w:ascii="Times New Roman" w:hAnsi="Times New Roman"/>
          <w:sz w:val="16"/>
          <w:szCs w:val="16"/>
        </w:rPr>
        <w:t>−</w:t>
      </w:r>
      <w:r w:rsidRPr="001D2E34">
        <w:rPr>
          <w:rFonts w:ascii="Times New Roman" w:hAnsi="Times New Roman"/>
          <w:sz w:val="16"/>
          <w:szCs w:val="16"/>
        </w:rPr>
        <w:t xml:space="preserve"> № 4. – С. 10</w:t>
      </w:r>
      <w:r w:rsidR="0009409B" w:rsidRPr="001D2E34">
        <w:rPr>
          <w:rFonts w:ascii="Times New Roman" w:hAnsi="Times New Roman"/>
          <w:sz w:val="16"/>
          <w:szCs w:val="16"/>
        </w:rPr>
        <w:t>−</w:t>
      </w:r>
      <w:r w:rsidRPr="001D2E34">
        <w:rPr>
          <w:rFonts w:ascii="Times New Roman" w:hAnsi="Times New Roman"/>
          <w:sz w:val="16"/>
          <w:szCs w:val="16"/>
        </w:rPr>
        <w:t>12.</w:t>
      </w:r>
    </w:p>
    <w:p w:rsidR="00937692" w:rsidRPr="001D2E34" w:rsidRDefault="00937692" w:rsidP="0009409B">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Ревина</w:t>
      </w:r>
      <w:r w:rsidR="009D6123" w:rsidRPr="001D2E34">
        <w:rPr>
          <w:rFonts w:ascii="Times New Roman" w:hAnsi="Times New Roman"/>
          <w:sz w:val="16"/>
          <w:szCs w:val="16"/>
        </w:rPr>
        <w:t>,</w:t>
      </w:r>
      <w:r w:rsidRPr="001D2E34">
        <w:rPr>
          <w:rFonts w:ascii="Times New Roman" w:hAnsi="Times New Roman"/>
          <w:sz w:val="16"/>
          <w:szCs w:val="16"/>
        </w:rPr>
        <w:t xml:space="preserve"> Г. Влияние различных факторов на воспроизводительную функцию коров / </w:t>
      </w:r>
      <w:r w:rsidR="00FC0BB4" w:rsidRPr="001D2E34">
        <w:rPr>
          <w:rFonts w:ascii="Times New Roman" w:hAnsi="Times New Roman"/>
          <w:sz w:val="16"/>
          <w:szCs w:val="16"/>
        </w:rPr>
        <w:t xml:space="preserve">Г. Ревина // </w:t>
      </w:r>
      <w:r w:rsidRPr="001D2E34">
        <w:rPr>
          <w:rFonts w:ascii="Times New Roman" w:hAnsi="Times New Roman"/>
          <w:sz w:val="16"/>
          <w:szCs w:val="16"/>
        </w:rPr>
        <w:t xml:space="preserve">Молочное и мясное скотоводство. – 2008. </w:t>
      </w:r>
      <w:r w:rsidR="0009409B" w:rsidRPr="001D2E34">
        <w:rPr>
          <w:rFonts w:ascii="Times New Roman" w:hAnsi="Times New Roman"/>
          <w:sz w:val="16"/>
          <w:szCs w:val="16"/>
        </w:rPr>
        <w:t>−</w:t>
      </w:r>
      <w:r w:rsidRPr="001D2E34">
        <w:rPr>
          <w:rFonts w:ascii="Times New Roman" w:hAnsi="Times New Roman"/>
          <w:sz w:val="16"/>
          <w:szCs w:val="16"/>
        </w:rPr>
        <w:t xml:space="preserve"> № 8. – С. 7</w:t>
      </w:r>
      <w:r w:rsidR="0009409B" w:rsidRPr="001D2E34">
        <w:rPr>
          <w:rFonts w:ascii="Times New Roman" w:hAnsi="Times New Roman"/>
          <w:sz w:val="16"/>
          <w:szCs w:val="16"/>
        </w:rPr>
        <w:t>−</w:t>
      </w:r>
      <w:r w:rsidRPr="001D2E34">
        <w:rPr>
          <w:rFonts w:ascii="Times New Roman" w:hAnsi="Times New Roman"/>
          <w:sz w:val="16"/>
          <w:szCs w:val="16"/>
        </w:rPr>
        <w:t>9.</w:t>
      </w:r>
    </w:p>
    <w:p w:rsidR="00937692" w:rsidRPr="001D2E34" w:rsidRDefault="00937692" w:rsidP="0009409B">
      <w:pPr>
        <w:spacing w:after="0" w:line="240" w:lineRule="auto"/>
        <w:ind w:firstLine="284"/>
        <w:jc w:val="both"/>
        <w:rPr>
          <w:rFonts w:ascii="Times New Roman" w:hAnsi="Times New Roman"/>
          <w:sz w:val="16"/>
          <w:szCs w:val="16"/>
        </w:rPr>
      </w:pPr>
      <w:r w:rsidRPr="001D2E34">
        <w:rPr>
          <w:rFonts w:ascii="Times New Roman" w:hAnsi="Times New Roman"/>
          <w:sz w:val="16"/>
          <w:szCs w:val="16"/>
        </w:rPr>
        <w:t>5.</w:t>
      </w:r>
      <w:r w:rsidR="00FC0BB4" w:rsidRPr="001D2E34">
        <w:rPr>
          <w:rFonts w:ascii="Times New Roman" w:hAnsi="Times New Roman"/>
          <w:sz w:val="16"/>
          <w:szCs w:val="16"/>
        </w:rPr>
        <w:t> </w:t>
      </w:r>
      <w:r w:rsidRPr="001D2E34">
        <w:rPr>
          <w:rFonts w:ascii="Times New Roman" w:hAnsi="Times New Roman"/>
          <w:spacing w:val="20"/>
          <w:sz w:val="16"/>
          <w:szCs w:val="16"/>
        </w:rPr>
        <w:t>Сервах</w:t>
      </w:r>
      <w:r w:rsidR="009D6123" w:rsidRPr="001D2E34">
        <w:rPr>
          <w:rFonts w:ascii="Times New Roman" w:hAnsi="Times New Roman"/>
          <w:sz w:val="16"/>
          <w:szCs w:val="16"/>
        </w:rPr>
        <w:t>,</w:t>
      </w:r>
      <w:r w:rsidRPr="001D2E34">
        <w:rPr>
          <w:rFonts w:ascii="Times New Roman" w:hAnsi="Times New Roman"/>
          <w:sz w:val="16"/>
          <w:szCs w:val="16"/>
        </w:rPr>
        <w:t xml:space="preserve"> Б. Нужны новое оценки воспроизводства / Б. Сервах, Е. Олексиевич // Животноводство России. – 2011. </w:t>
      </w:r>
      <w:r w:rsidR="0009409B" w:rsidRPr="001D2E34">
        <w:rPr>
          <w:rFonts w:ascii="Times New Roman" w:hAnsi="Times New Roman"/>
          <w:sz w:val="16"/>
          <w:szCs w:val="16"/>
        </w:rPr>
        <w:t>−</w:t>
      </w:r>
      <w:r w:rsidRPr="001D2E34">
        <w:rPr>
          <w:rFonts w:ascii="Times New Roman" w:hAnsi="Times New Roman"/>
          <w:sz w:val="16"/>
          <w:szCs w:val="16"/>
        </w:rPr>
        <w:t xml:space="preserve"> № 8. – С. 37</w:t>
      </w:r>
      <w:r w:rsidR="0009409B" w:rsidRPr="001D2E34">
        <w:rPr>
          <w:rFonts w:ascii="Times New Roman" w:hAnsi="Times New Roman"/>
          <w:sz w:val="16"/>
          <w:szCs w:val="16"/>
        </w:rPr>
        <w:t>−</w:t>
      </w:r>
      <w:r w:rsidRPr="001D2E34">
        <w:rPr>
          <w:rFonts w:ascii="Times New Roman" w:hAnsi="Times New Roman"/>
          <w:sz w:val="16"/>
          <w:szCs w:val="16"/>
        </w:rPr>
        <w:t>38.</w:t>
      </w:r>
    </w:p>
    <w:p w:rsidR="00937692" w:rsidRPr="001D2E34" w:rsidRDefault="00937692" w:rsidP="0009409B">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Трохименко</w:t>
      </w:r>
      <w:r w:rsidR="009D6123" w:rsidRPr="001D2E34">
        <w:rPr>
          <w:rFonts w:ascii="Times New Roman" w:hAnsi="Times New Roman"/>
          <w:sz w:val="16"/>
          <w:szCs w:val="16"/>
        </w:rPr>
        <w:t>,</w:t>
      </w:r>
      <w:r w:rsidRPr="001D2E34">
        <w:rPr>
          <w:rFonts w:ascii="Times New Roman" w:hAnsi="Times New Roman"/>
          <w:sz w:val="16"/>
          <w:szCs w:val="16"/>
        </w:rPr>
        <w:t xml:space="preserve"> В. Из. Улучшение воспроизводительной способности коров при ис</w:t>
      </w:r>
      <w:r w:rsidR="00C63D15" w:rsidRPr="001D2E34">
        <w:rPr>
          <w:rFonts w:ascii="Times New Roman" w:hAnsi="Times New Roman"/>
          <w:sz w:val="16"/>
          <w:szCs w:val="16"/>
        </w:rPr>
        <w:softHyphen/>
      </w:r>
      <w:r w:rsidRPr="001D2E34">
        <w:rPr>
          <w:rFonts w:ascii="Times New Roman" w:hAnsi="Times New Roman"/>
          <w:sz w:val="16"/>
          <w:szCs w:val="16"/>
        </w:rPr>
        <w:t>пользовании в сухостойный период / В. Из. Трохименко // Научно</w:t>
      </w:r>
      <w:r w:rsidR="00FC0BB4" w:rsidRPr="001D2E34">
        <w:rPr>
          <w:rFonts w:ascii="Times New Roman" w:hAnsi="Times New Roman"/>
          <w:sz w:val="16"/>
          <w:szCs w:val="16"/>
        </w:rPr>
        <w:t>-</w:t>
      </w:r>
      <w:r w:rsidRPr="001D2E34">
        <w:rPr>
          <w:rFonts w:ascii="Times New Roman" w:hAnsi="Times New Roman"/>
          <w:sz w:val="16"/>
          <w:szCs w:val="16"/>
        </w:rPr>
        <w:t>технический бюлле</w:t>
      </w:r>
      <w:r w:rsidR="00C63D15" w:rsidRPr="001D2E34">
        <w:rPr>
          <w:rFonts w:ascii="Times New Roman" w:hAnsi="Times New Roman"/>
          <w:sz w:val="16"/>
          <w:szCs w:val="16"/>
        </w:rPr>
        <w:softHyphen/>
      </w:r>
      <w:r w:rsidRPr="001D2E34">
        <w:rPr>
          <w:rFonts w:ascii="Times New Roman" w:hAnsi="Times New Roman"/>
          <w:sz w:val="16"/>
          <w:szCs w:val="16"/>
        </w:rPr>
        <w:t xml:space="preserve">тень </w:t>
      </w:r>
      <w:r w:rsidR="00FC0BB4" w:rsidRPr="001D2E34">
        <w:rPr>
          <w:rFonts w:ascii="Times New Roman" w:hAnsi="Times New Roman"/>
          <w:sz w:val="16"/>
          <w:szCs w:val="16"/>
        </w:rPr>
        <w:t>ИЖ</w:t>
      </w:r>
      <w:r w:rsidRPr="001D2E34">
        <w:rPr>
          <w:rFonts w:ascii="Times New Roman" w:hAnsi="Times New Roman"/>
          <w:sz w:val="16"/>
          <w:szCs w:val="16"/>
        </w:rPr>
        <w:t xml:space="preserve"> НААН. – 2013. </w:t>
      </w:r>
      <w:r w:rsidR="0009409B" w:rsidRPr="001D2E34">
        <w:rPr>
          <w:rFonts w:ascii="Times New Roman" w:hAnsi="Times New Roman"/>
          <w:sz w:val="16"/>
          <w:szCs w:val="16"/>
        </w:rPr>
        <w:t>−</w:t>
      </w:r>
      <w:r w:rsidRPr="001D2E34">
        <w:rPr>
          <w:rFonts w:ascii="Times New Roman" w:hAnsi="Times New Roman"/>
          <w:sz w:val="16"/>
          <w:szCs w:val="16"/>
        </w:rPr>
        <w:t xml:space="preserve"> № 109. – С. 289</w:t>
      </w:r>
      <w:r w:rsidR="0009409B" w:rsidRPr="001D2E34">
        <w:rPr>
          <w:rFonts w:ascii="Times New Roman" w:hAnsi="Times New Roman"/>
          <w:sz w:val="16"/>
          <w:szCs w:val="16"/>
        </w:rPr>
        <w:t>−</w:t>
      </w:r>
      <w:r w:rsidRPr="001D2E34">
        <w:rPr>
          <w:rFonts w:ascii="Times New Roman" w:hAnsi="Times New Roman"/>
          <w:sz w:val="16"/>
          <w:szCs w:val="16"/>
        </w:rPr>
        <w:t>291.</w:t>
      </w:r>
    </w:p>
    <w:p w:rsidR="00937692" w:rsidRPr="001D2E34" w:rsidRDefault="00937692" w:rsidP="002B1C5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7. </w:t>
      </w:r>
      <w:r w:rsidRPr="001D2E34">
        <w:rPr>
          <w:rFonts w:ascii="Times New Roman" w:hAnsi="Times New Roman"/>
          <w:spacing w:val="20"/>
          <w:sz w:val="16"/>
          <w:szCs w:val="16"/>
        </w:rPr>
        <w:t>Текеев</w:t>
      </w:r>
      <w:r w:rsidR="009D6123" w:rsidRPr="001D2E34">
        <w:rPr>
          <w:rFonts w:ascii="Times New Roman" w:hAnsi="Times New Roman"/>
          <w:sz w:val="16"/>
          <w:szCs w:val="16"/>
        </w:rPr>
        <w:t>,</w:t>
      </w:r>
      <w:r w:rsidRPr="001D2E34">
        <w:rPr>
          <w:rFonts w:ascii="Times New Roman" w:hAnsi="Times New Roman"/>
          <w:sz w:val="16"/>
          <w:szCs w:val="16"/>
        </w:rPr>
        <w:t xml:space="preserve"> М. Оценка молочно</w:t>
      </w:r>
      <w:r w:rsidR="00FC0BB4" w:rsidRPr="001D2E34">
        <w:rPr>
          <w:rFonts w:ascii="Times New Roman" w:hAnsi="Times New Roman"/>
          <w:sz w:val="16"/>
          <w:szCs w:val="16"/>
        </w:rPr>
        <w:t>го</w:t>
      </w:r>
      <w:r w:rsidRPr="001D2E34">
        <w:rPr>
          <w:rFonts w:ascii="Times New Roman" w:hAnsi="Times New Roman"/>
          <w:sz w:val="16"/>
          <w:szCs w:val="16"/>
        </w:rPr>
        <w:t xml:space="preserve"> расхода коров / М. Текеев, И. Крылова, А. Чомаев</w:t>
      </w:r>
      <w:r w:rsidR="00FC0BB4" w:rsidRPr="001D2E34">
        <w:rPr>
          <w:rFonts w:ascii="Times New Roman" w:hAnsi="Times New Roman"/>
          <w:sz w:val="16"/>
          <w:szCs w:val="16"/>
        </w:rPr>
        <w:t> </w:t>
      </w:r>
      <w:r w:rsidRPr="001D2E34">
        <w:rPr>
          <w:rFonts w:ascii="Times New Roman" w:hAnsi="Times New Roman"/>
          <w:sz w:val="16"/>
          <w:szCs w:val="16"/>
        </w:rPr>
        <w:t xml:space="preserve">// Молочное и мясное скотоводство. – 2010. </w:t>
      </w:r>
      <w:r w:rsidR="0009409B" w:rsidRPr="001D2E34">
        <w:rPr>
          <w:rFonts w:ascii="Times New Roman" w:hAnsi="Times New Roman"/>
          <w:sz w:val="16"/>
          <w:szCs w:val="16"/>
        </w:rPr>
        <w:t>−</w:t>
      </w:r>
      <w:r w:rsidRPr="001D2E34">
        <w:rPr>
          <w:rFonts w:ascii="Times New Roman" w:hAnsi="Times New Roman"/>
          <w:sz w:val="16"/>
          <w:szCs w:val="16"/>
        </w:rPr>
        <w:t xml:space="preserve"> № 8. – С. 30</w:t>
      </w:r>
      <w:r w:rsidR="0009409B" w:rsidRPr="001D2E34">
        <w:rPr>
          <w:rFonts w:ascii="Times New Roman" w:hAnsi="Times New Roman"/>
          <w:sz w:val="16"/>
          <w:szCs w:val="16"/>
        </w:rPr>
        <w:t>−</w:t>
      </w:r>
      <w:r w:rsidRPr="001D2E34">
        <w:rPr>
          <w:rFonts w:ascii="Times New Roman" w:hAnsi="Times New Roman"/>
          <w:sz w:val="16"/>
          <w:szCs w:val="16"/>
        </w:rPr>
        <w:t>31.</w:t>
      </w:r>
    </w:p>
    <w:p w:rsidR="00937692" w:rsidRPr="001D2E34" w:rsidRDefault="00937692" w:rsidP="002B1C51">
      <w:pPr>
        <w:tabs>
          <w:tab w:val="left" w:pos="426"/>
        </w:tabs>
        <w:spacing w:after="0" w:line="240" w:lineRule="auto"/>
        <w:ind w:firstLine="284"/>
        <w:jc w:val="both"/>
        <w:rPr>
          <w:rFonts w:ascii="Times New Roman" w:hAnsi="Times New Roman"/>
          <w:color w:val="000000" w:themeColor="text1"/>
          <w:sz w:val="16"/>
          <w:szCs w:val="16"/>
        </w:rPr>
      </w:pPr>
      <w:r w:rsidRPr="001D2E34">
        <w:rPr>
          <w:rFonts w:ascii="Times New Roman" w:hAnsi="Times New Roman"/>
          <w:color w:val="000000" w:themeColor="text1"/>
          <w:sz w:val="16"/>
          <w:szCs w:val="16"/>
        </w:rPr>
        <w:t xml:space="preserve">8. </w:t>
      </w:r>
      <w:hyperlink r:id="rId75" w:history="1">
        <w:r w:rsidRPr="001D2E34">
          <w:rPr>
            <w:rStyle w:val="af1"/>
            <w:rFonts w:ascii="Times New Roman" w:hAnsi="Times New Roman"/>
            <w:color w:val="000000" w:themeColor="text1"/>
            <w:sz w:val="16"/>
            <w:szCs w:val="16"/>
            <w:u w:val="none"/>
          </w:rPr>
          <w:t>http://propozitsiya.com/ua/yak-zabezpechiti-tilnim-suhostiynim-korovam-povnocinnu-godivlyu</w:t>
        </w:r>
      </w:hyperlink>
      <w:r w:rsidR="002B1C51" w:rsidRPr="001D2E34">
        <w:rPr>
          <w:rFonts w:ascii="Times New Roman" w:hAnsi="Times New Roman"/>
          <w:color w:val="000000" w:themeColor="text1"/>
          <w:sz w:val="16"/>
          <w:szCs w:val="16"/>
        </w:rPr>
        <w:t>.</w:t>
      </w:r>
    </w:p>
    <w:p w:rsidR="00640E49" w:rsidRPr="001D2E34" w:rsidRDefault="00640E49" w:rsidP="00640E49">
      <w:pPr>
        <w:spacing w:after="0" w:line="240" w:lineRule="auto"/>
        <w:rPr>
          <w:rFonts w:ascii="Times New Roman" w:hAnsi="Times New Roman"/>
          <w:sz w:val="20"/>
          <w:szCs w:val="20"/>
        </w:rPr>
      </w:pPr>
      <w:r w:rsidRPr="001D2E34">
        <w:rPr>
          <w:rFonts w:ascii="Times New Roman" w:hAnsi="Times New Roman"/>
          <w:sz w:val="20"/>
          <w:szCs w:val="20"/>
        </w:rPr>
        <w:t>УДК 631.145.083.37</w:t>
      </w:r>
    </w:p>
    <w:p w:rsidR="00640E49" w:rsidRPr="001D2E34" w:rsidRDefault="00640E49" w:rsidP="00640E49">
      <w:pPr>
        <w:spacing w:after="0" w:line="240" w:lineRule="auto"/>
        <w:rPr>
          <w:rFonts w:ascii="Times New Roman" w:hAnsi="Times New Roman"/>
          <w:sz w:val="16"/>
          <w:szCs w:val="20"/>
        </w:rPr>
      </w:pPr>
    </w:p>
    <w:p w:rsidR="00640E49" w:rsidRPr="001D2E34" w:rsidRDefault="00640E49" w:rsidP="00640E49">
      <w:pPr>
        <w:spacing w:after="0" w:line="240" w:lineRule="auto"/>
        <w:jc w:val="center"/>
        <w:rPr>
          <w:rFonts w:ascii="Times New Roman" w:hAnsi="Times New Roman"/>
          <w:b/>
          <w:sz w:val="20"/>
          <w:szCs w:val="20"/>
        </w:rPr>
      </w:pPr>
      <w:r w:rsidRPr="001D2E34">
        <w:rPr>
          <w:rFonts w:ascii="Times New Roman" w:hAnsi="Times New Roman"/>
          <w:b/>
          <w:sz w:val="20"/>
          <w:szCs w:val="20"/>
        </w:rPr>
        <w:t>ТЕХНОЛОГИЧЕСКИЙ ПРОЦЕСС ИНКУБАЦИИ ЯИЦ</w:t>
      </w:r>
    </w:p>
    <w:p w:rsidR="00640E49" w:rsidRPr="001D2E34" w:rsidRDefault="00640E49" w:rsidP="00640E49">
      <w:pPr>
        <w:spacing w:after="0" w:line="240" w:lineRule="auto"/>
        <w:jc w:val="center"/>
        <w:rPr>
          <w:rFonts w:ascii="Times New Roman" w:hAnsi="Times New Roman"/>
          <w:b/>
          <w:sz w:val="20"/>
          <w:szCs w:val="20"/>
        </w:rPr>
      </w:pPr>
      <w:r w:rsidRPr="001D2E34">
        <w:rPr>
          <w:rFonts w:ascii="Times New Roman" w:hAnsi="Times New Roman"/>
          <w:b/>
          <w:sz w:val="20"/>
          <w:szCs w:val="20"/>
        </w:rPr>
        <w:t>В ОАО «КОМАРОВКА» БРЕСТСКОГО РАЙОНА</w:t>
      </w:r>
    </w:p>
    <w:p w:rsidR="00640E49" w:rsidRPr="001D2E34" w:rsidRDefault="00640E49" w:rsidP="00640E49">
      <w:pPr>
        <w:spacing w:after="0" w:line="240" w:lineRule="auto"/>
        <w:jc w:val="center"/>
        <w:rPr>
          <w:rFonts w:ascii="Times New Roman" w:hAnsi="Times New Roman"/>
          <w:b/>
          <w:sz w:val="16"/>
          <w:szCs w:val="20"/>
        </w:rPr>
      </w:pPr>
    </w:p>
    <w:p w:rsidR="00640E49" w:rsidRPr="001D2E34" w:rsidRDefault="00640E49" w:rsidP="00640E49">
      <w:pPr>
        <w:spacing w:after="0" w:line="240" w:lineRule="auto"/>
        <w:jc w:val="center"/>
        <w:rPr>
          <w:rFonts w:ascii="Times New Roman" w:hAnsi="Times New Roman"/>
          <w:sz w:val="20"/>
          <w:szCs w:val="20"/>
        </w:rPr>
      </w:pPr>
      <w:r w:rsidRPr="001D2E34">
        <w:rPr>
          <w:rFonts w:ascii="Times New Roman" w:hAnsi="Times New Roman"/>
          <w:sz w:val="20"/>
          <w:szCs w:val="20"/>
        </w:rPr>
        <w:t>Ю. С. МЕЛЬНИКОВА, Д. С. ДОЛИНА, О. В. ПОДДУБНАЯ</w:t>
      </w:r>
    </w:p>
    <w:p w:rsidR="00640E49" w:rsidRPr="001D2E34" w:rsidRDefault="00640E49" w:rsidP="00640E49">
      <w:pPr>
        <w:spacing w:after="0" w:line="240" w:lineRule="auto"/>
        <w:jc w:val="center"/>
        <w:rPr>
          <w:rFonts w:ascii="Times New Roman" w:hAnsi="Times New Roman"/>
          <w:sz w:val="14"/>
          <w:szCs w:val="20"/>
        </w:rPr>
      </w:pPr>
    </w:p>
    <w:p w:rsidR="00640E49" w:rsidRPr="001D2E34" w:rsidRDefault="00640E49" w:rsidP="00640E49">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640E49" w:rsidRPr="001D2E34" w:rsidRDefault="00E25941" w:rsidP="00640E49">
      <w:pPr>
        <w:spacing w:after="0" w:line="240" w:lineRule="auto"/>
        <w:jc w:val="center"/>
        <w:rPr>
          <w:rFonts w:ascii="Times New Roman" w:hAnsi="Times New Roman"/>
          <w:sz w:val="16"/>
          <w:szCs w:val="16"/>
        </w:rPr>
      </w:pPr>
      <w:r w:rsidRPr="001D2E34">
        <w:rPr>
          <w:rFonts w:ascii="Times New Roman" w:hAnsi="Times New Roman"/>
          <w:sz w:val="16"/>
          <w:szCs w:val="16"/>
        </w:rPr>
        <w:t>г. </w:t>
      </w:r>
      <w:r w:rsidR="00640E49" w:rsidRPr="001D2E34">
        <w:rPr>
          <w:rFonts w:ascii="Times New Roman" w:hAnsi="Times New Roman"/>
          <w:sz w:val="16"/>
          <w:szCs w:val="16"/>
        </w:rPr>
        <w:t>Горки, Республика Беларусь</w:t>
      </w:r>
    </w:p>
    <w:p w:rsidR="00640E49" w:rsidRPr="001D2E34" w:rsidRDefault="00640E49" w:rsidP="00640E49">
      <w:pPr>
        <w:spacing w:after="0" w:line="240" w:lineRule="auto"/>
        <w:ind w:firstLine="284"/>
        <w:jc w:val="center"/>
        <w:rPr>
          <w:rFonts w:ascii="Times New Roman" w:hAnsi="Times New Roman"/>
          <w:sz w:val="12"/>
          <w:szCs w:val="20"/>
        </w:rPr>
      </w:pP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Технологический процесс инкубации тесно связан с биологической полноценностью яиц, режимом их хранения до инкуба</w:t>
      </w:r>
      <w:r w:rsidR="000823B0" w:rsidRPr="001D2E34">
        <w:rPr>
          <w:rFonts w:ascii="Times New Roman" w:hAnsi="Times New Roman"/>
          <w:sz w:val="20"/>
          <w:szCs w:val="20"/>
        </w:rPr>
        <w:softHyphen/>
      </w:r>
      <w:r w:rsidRPr="001D2E34">
        <w:rPr>
          <w:rFonts w:ascii="Times New Roman" w:hAnsi="Times New Roman"/>
          <w:sz w:val="20"/>
          <w:szCs w:val="20"/>
        </w:rPr>
        <w:t>ции, техническими характеристиками и уровнем эксплуатации инкуба</w:t>
      </w:r>
      <w:r w:rsidR="000823B0" w:rsidRPr="001D2E34">
        <w:rPr>
          <w:rFonts w:ascii="Times New Roman" w:hAnsi="Times New Roman"/>
          <w:sz w:val="20"/>
          <w:szCs w:val="20"/>
        </w:rPr>
        <w:softHyphen/>
      </w:r>
      <w:r w:rsidRPr="001D2E34">
        <w:rPr>
          <w:rFonts w:ascii="Times New Roman" w:hAnsi="Times New Roman"/>
          <w:sz w:val="20"/>
          <w:szCs w:val="20"/>
        </w:rPr>
        <w:t>торов и вспомогательного оборудования, техникой инкубации и ква</w:t>
      </w:r>
      <w:r w:rsidR="000823B0" w:rsidRPr="001D2E34">
        <w:rPr>
          <w:rFonts w:ascii="Times New Roman" w:hAnsi="Times New Roman"/>
          <w:sz w:val="20"/>
          <w:szCs w:val="20"/>
        </w:rPr>
        <w:softHyphen/>
      </w:r>
      <w:r w:rsidRPr="001D2E34">
        <w:rPr>
          <w:rFonts w:ascii="Times New Roman" w:hAnsi="Times New Roman"/>
          <w:sz w:val="20"/>
          <w:szCs w:val="20"/>
        </w:rPr>
        <w:t xml:space="preserve">лификацией обслуживающего персонала [1, 2]. </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 описание технологического процесса инкубации яиц в ОАО «Комаровка».</w:t>
      </w:r>
    </w:p>
    <w:p w:rsidR="00640E49" w:rsidRPr="001D2E34" w:rsidRDefault="00640E49" w:rsidP="00E25941">
      <w:pPr>
        <w:spacing w:after="0" w:line="240" w:lineRule="auto"/>
        <w:ind w:firstLine="284"/>
        <w:jc w:val="both"/>
        <w:rPr>
          <w:rFonts w:ascii="Times New Roman" w:hAnsi="Times New Roman"/>
          <w:sz w:val="20"/>
          <w:szCs w:val="20"/>
          <w:lang w:eastAsia="ru-RU"/>
        </w:rPr>
      </w:pPr>
      <w:r w:rsidRPr="001D2E34">
        <w:rPr>
          <w:rFonts w:ascii="Times New Roman" w:hAnsi="Times New Roman"/>
          <w:b/>
          <w:sz w:val="20"/>
          <w:szCs w:val="20"/>
        </w:rPr>
        <w:t>Результаты исследовани</w:t>
      </w:r>
      <w:r w:rsidR="00E25941" w:rsidRPr="001D2E34">
        <w:rPr>
          <w:rFonts w:ascii="Times New Roman" w:hAnsi="Times New Roman"/>
          <w:b/>
          <w:sz w:val="20"/>
          <w:szCs w:val="20"/>
        </w:rPr>
        <w:t>й</w:t>
      </w:r>
      <w:r w:rsidRPr="001D2E34">
        <w:rPr>
          <w:rFonts w:ascii="Times New Roman" w:hAnsi="Times New Roman"/>
          <w:b/>
          <w:sz w:val="20"/>
          <w:szCs w:val="20"/>
        </w:rPr>
        <w:t xml:space="preserve"> и их обсуждение. </w:t>
      </w:r>
      <w:r w:rsidRPr="001D2E34">
        <w:rPr>
          <w:rFonts w:ascii="Times New Roman" w:hAnsi="Times New Roman"/>
          <w:sz w:val="20"/>
          <w:szCs w:val="20"/>
          <w:lang w:eastAsia="ru-RU"/>
        </w:rPr>
        <w:t>Технологический процесс инкубирования яиц и получение суточного молодняка цып</w:t>
      </w:r>
      <w:r w:rsidR="000823B0" w:rsidRPr="001D2E34">
        <w:rPr>
          <w:rFonts w:ascii="Times New Roman" w:hAnsi="Times New Roman"/>
          <w:sz w:val="20"/>
          <w:szCs w:val="20"/>
          <w:lang w:eastAsia="ru-RU"/>
        </w:rPr>
        <w:softHyphen/>
      </w:r>
      <w:r w:rsidRPr="001D2E34">
        <w:rPr>
          <w:rFonts w:ascii="Times New Roman" w:hAnsi="Times New Roman"/>
          <w:sz w:val="20"/>
          <w:szCs w:val="20"/>
          <w:lang w:eastAsia="ru-RU"/>
        </w:rPr>
        <w:t>лят-бройлеров на ОАО «Комаровка» включает в себя следующие ком</w:t>
      </w:r>
      <w:r w:rsidR="000823B0" w:rsidRPr="001D2E34">
        <w:rPr>
          <w:rFonts w:ascii="Times New Roman" w:hAnsi="Times New Roman"/>
          <w:sz w:val="20"/>
          <w:szCs w:val="20"/>
          <w:lang w:eastAsia="ru-RU"/>
        </w:rPr>
        <w:softHyphen/>
      </w:r>
      <w:r w:rsidRPr="001D2E34">
        <w:rPr>
          <w:rFonts w:ascii="Times New Roman" w:hAnsi="Times New Roman"/>
          <w:sz w:val="20"/>
          <w:szCs w:val="20"/>
          <w:lang w:eastAsia="ru-RU"/>
        </w:rPr>
        <w:t>поненты: пред</w:t>
      </w:r>
      <w:r w:rsidR="003870FB" w:rsidRPr="001D2E34">
        <w:rPr>
          <w:rFonts w:ascii="Times New Roman" w:hAnsi="Times New Roman"/>
          <w:sz w:val="20"/>
          <w:szCs w:val="20"/>
          <w:lang w:eastAsia="ru-RU"/>
        </w:rPr>
        <w:t>ы</w:t>
      </w:r>
      <w:r w:rsidRPr="001D2E34">
        <w:rPr>
          <w:rFonts w:ascii="Times New Roman" w:hAnsi="Times New Roman"/>
          <w:sz w:val="20"/>
          <w:szCs w:val="20"/>
          <w:lang w:eastAsia="ru-RU"/>
        </w:rPr>
        <w:t>нкубационную подготовку инкубационного яйца;</w:t>
      </w:r>
      <w:r w:rsidR="00E25941" w:rsidRPr="001D2E34">
        <w:rPr>
          <w:rFonts w:ascii="Times New Roman" w:hAnsi="Times New Roman"/>
          <w:sz w:val="20"/>
          <w:szCs w:val="20"/>
          <w:lang w:eastAsia="ru-RU"/>
        </w:rPr>
        <w:t xml:space="preserve"> </w:t>
      </w:r>
      <w:r w:rsidRPr="001D2E34">
        <w:rPr>
          <w:rFonts w:ascii="Times New Roman" w:hAnsi="Times New Roman"/>
          <w:sz w:val="20"/>
          <w:szCs w:val="20"/>
          <w:lang w:eastAsia="ru-RU"/>
        </w:rPr>
        <w:t>ин</w:t>
      </w:r>
      <w:r w:rsidR="000823B0" w:rsidRPr="001D2E34">
        <w:rPr>
          <w:rFonts w:ascii="Times New Roman" w:hAnsi="Times New Roman"/>
          <w:sz w:val="20"/>
          <w:szCs w:val="20"/>
          <w:lang w:eastAsia="ru-RU"/>
        </w:rPr>
        <w:softHyphen/>
      </w:r>
      <w:r w:rsidRPr="001D2E34">
        <w:rPr>
          <w:rFonts w:ascii="Times New Roman" w:hAnsi="Times New Roman"/>
          <w:sz w:val="20"/>
          <w:szCs w:val="20"/>
          <w:lang w:eastAsia="ru-RU"/>
        </w:rPr>
        <w:t>кубирование и биологический контроль;</w:t>
      </w:r>
      <w:r w:rsidR="00E25941" w:rsidRPr="001D2E34">
        <w:rPr>
          <w:rFonts w:ascii="Times New Roman" w:hAnsi="Times New Roman"/>
          <w:sz w:val="20"/>
          <w:szCs w:val="20"/>
          <w:lang w:eastAsia="ru-RU"/>
        </w:rPr>
        <w:t xml:space="preserve"> </w:t>
      </w:r>
      <w:r w:rsidRPr="001D2E34">
        <w:rPr>
          <w:rFonts w:ascii="Times New Roman" w:hAnsi="Times New Roman"/>
          <w:sz w:val="20"/>
          <w:szCs w:val="20"/>
          <w:lang w:eastAsia="ru-RU"/>
        </w:rPr>
        <w:t>выборку, обработку и транс</w:t>
      </w:r>
      <w:r w:rsidR="000823B0" w:rsidRPr="001D2E34">
        <w:rPr>
          <w:rFonts w:ascii="Times New Roman" w:hAnsi="Times New Roman"/>
          <w:sz w:val="20"/>
          <w:szCs w:val="20"/>
          <w:lang w:eastAsia="ru-RU"/>
        </w:rPr>
        <w:softHyphen/>
      </w:r>
      <w:r w:rsidRPr="001D2E34">
        <w:rPr>
          <w:rFonts w:ascii="Times New Roman" w:hAnsi="Times New Roman"/>
          <w:sz w:val="20"/>
          <w:szCs w:val="20"/>
          <w:lang w:eastAsia="ru-RU"/>
        </w:rPr>
        <w:t>портировку суточных цыплят.</w:t>
      </w:r>
    </w:p>
    <w:p w:rsidR="00640E49" w:rsidRPr="001D2E34" w:rsidRDefault="003870FB" w:rsidP="00640E49">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Преды</w:t>
      </w:r>
      <w:r w:rsidR="00640E49" w:rsidRPr="001D2E34">
        <w:rPr>
          <w:rFonts w:ascii="Times New Roman" w:hAnsi="Times New Roman"/>
          <w:sz w:val="20"/>
          <w:szCs w:val="20"/>
          <w:lang w:eastAsia="ru-RU"/>
        </w:rPr>
        <w:t>нкубационная подготовка яйца состоит из таких требований, как при</w:t>
      </w:r>
      <w:r w:rsidR="00E25941" w:rsidRPr="001D2E34">
        <w:rPr>
          <w:rFonts w:ascii="Times New Roman" w:hAnsi="Times New Roman"/>
          <w:sz w:val="20"/>
          <w:szCs w:val="20"/>
          <w:lang w:eastAsia="ru-RU"/>
        </w:rPr>
        <w:t>е</w:t>
      </w:r>
      <w:r w:rsidR="00640E49" w:rsidRPr="001D2E34">
        <w:rPr>
          <w:rFonts w:ascii="Times New Roman" w:hAnsi="Times New Roman"/>
          <w:sz w:val="20"/>
          <w:szCs w:val="20"/>
          <w:lang w:eastAsia="ru-RU"/>
        </w:rPr>
        <w:t>м и подсч</w:t>
      </w:r>
      <w:r w:rsidR="00E25941" w:rsidRPr="001D2E34">
        <w:rPr>
          <w:rFonts w:ascii="Times New Roman" w:hAnsi="Times New Roman"/>
          <w:sz w:val="20"/>
          <w:szCs w:val="20"/>
          <w:lang w:eastAsia="ru-RU"/>
        </w:rPr>
        <w:t>е</w:t>
      </w:r>
      <w:r w:rsidR="00640E49" w:rsidRPr="001D2E34">
        <w:rPr>
          <w:rFonts w:ascii="Times New Roman" w:hAnsi="Times New Roman"/>
          <w:sz w:val="20"/>
          <w:szCs w:val="20"/>
          <w:lang w:eastAsia="ru-RU"/>
        </w:rPr>
        <w:t xml:space="preserve">т поступившего племенного инкубационного яйца </w:t>
      </w:r>
      <w:r w:rsidR="00E25941" w:rsidRPr="001D2E34">
        <w:rPr>
          <w:rFonts w:ascii="Times New Roman" w:hAnsi="Times New Roman"/>
          <w:sz w:val="20"/>
          <w:szCs w:val="20"/>
          <w:lang w:eastAsia="ru-RU"/>
        </w:rPr>
        <w:t>из</w:t>
      </w:r>
      <w:r w:rsidR="00640E49" w:rsidRPr="001D2E34">
        <w:rPr>
          <w:rFonts w:ascii="Times New Roman" w:hAnsi="Times New Roman"/>
          <w:sz w:val="20"/>
          <w:szCs w:val="20"/>
          <w:lang w:eastAsia="ru-RU"/>
        </w:rPr>
        <w:t xml:space="preserve"> цеха родительского стада, перекладка инкубационного яйца с транспортной тележки в инкубационную в помещениях приема и сор</w:t>
      </w:r>
      <w:r w:rsidR="000823B0" w:rsidRPr="001D2E34">
        <w:rPr>
          <w:rFonts w:ascii="Times New Roman" w:hAnsi="Times New Roman"/>
          <w:sz w:val="20"/>
          <w:szCs w:val="20"/>
          <w:lang w:eastAsia="ru-RU"/>
        </w:rPr>
        <w:softHyphen/>
      </w:r>
      <w:r w:rsidR="00640E49" w:rsidRPr="001D2E34">
        <w:rPr>
          <w:rFonts w:ascii="Times New Roman" w:hAnsi="Times New Roman"/>
          <w:sz w:val="20"/>
          <w:szCs w:val="20"/>
          <w:lang w:eastAsia="ru-RU"/>
        </w:rPr>
        <w:t>тировки инкубационного яйца цеха инкубации.</w:t>
      </w:r>
    </w:p>
    <w:p w:rsidR="00640E49" w:rsidRPr="001D2E34" w:rsidRDefault="00640E49" w:rsidP="00E25941">
      <w:pPr>
        <w:spacing w:after="0" w:line="240" w:lineRule="auto"/>
        <w:ind w:firstLine="284"/>
        <w:jc w:val="both"/>
        <w:rPr>
          <w:rFonts w:ascii="Times New Roman" w:hAnsi="Times New Roman"/>
          <w:sz w:val="20"/>
          <w:szCs w:val="20"/>
          <w:lang w:eastAsia="ru-RU"/>
        </w:rPr>
      </w:pPr>
      <w:r w:rsidRPr="001D2E34">
        <w:rPr>
          <w:rFonts w:ascii="Times New Roman" w:hAnsi="Times New Roman"/>
          <w:bCs/>
          <w:iCs/>
          <w:color w:val="000000"/>
          <w:sz w:val="20"/>
          <w:szCs w:val="20"/>
        </w:rPr>
        <w:t>Биологический контроль до инкубации</w:t>
      </w:r>
      <w:r w:rsidR="00E25941" w:rsidRPr="001D2E34">
        <w:rPr>
          <w:rFonts w:ascii="Times New Roman" w:hAnsi="Times New Roman"/>
          <w:color w:val="000000"/>
          <w:sz w:val="20"/>
          <w:szCs w:val="20"/>
        </w:rPr>
        <w:t xml:space="preserve"> осуществляют </w:t>
      </w:r>
      <w:r w:rsidRPr="001D2E34">
        <w:rPr>
          <w:rFonts w:ascii="Times New Roman" w:hAnsi="Times New Roman"/>
          <w:color w:val="000000"/>
          <w:sz w:val="20"/>
          <w:szCs w:val="20"/>
        </w:rPr>
        <w:t>по внешнему виду (форм</w:t>
      </w:r>
      <w:r w:rsidR="003870FB" w:rsidRPr="001D2E34">
        <w:rPr>
          <w:rFonts w:ascii="Times New Roman" w:hAnsi="Times New Roman"/>
          <w:color w:val="000000"/>
          <w:sz w:val="20"/>
          <w:szCs w:val="20"/>
        </w:rPr>
        <w:t>а</w:t>
      </w:r>
      <w:r w:rsidRPr="001D2E34">
        <w:rPr>
          <w:rFonts w:ascii="Times New Roman" w:hAnsi="Times New Roman"/>
          <w:color w:val="000000"/>
          <w:sz w:val="20"/>
          <w:szCs w:val="20"/>
        </w:rPr>
        <w:t>,</w:t>
      </w:r>
      <w:r w:rsidR="00E25941" w:rsidRPr="001D2E34">
        <w:rPr>
          <w:rFonts w:ascii="Times New Roman" w:hAnsi="Times New Roman"/>
          <w:color w:val="000000"/>
          <w:sz w:val="20"/>
          <w:szCs w:val="20"/>
        </w:rPr>
        <w:t xml:space="preserve"> величин</w:t>
      </w:r>
      <w:r w:rsidR="003870FB" w:rsidRPr="001D2E34">
        <w:rPr>
          <w:rFonts w:ascii="Times New Roman" w:hAnsi="Times New Roman"/>
          <w:color w:val="000000"/>
          <w:sz w:val="20"/>
          <w:szCs w:val="20"/>
        </w:rPr>
        <w:t>а</w:t>
      </w:r>
      <w:r w:rsidR="00E25941" w:rsidRPr="001D2E34">
        <w:rPr>
          <w:rFonts w:ascii="Times New Roman" w:hAnsi="Times New Roman"/>
          <w:color w:val="000000"/>
          <w:sz w:val="20"/>
          <w:szCs w:val="20"/>
        </w:rPr>
        <w:t xml:space="preserve"> и качеств</w:t>
      </w:r>
      <w:r w:rsidR="003870FB" w:rsidRPr="001D2E34">
        <w:rPr>
          <w:rFonts w:ascii="Times New Roman" w:hAnsi="Times New Roman"/>
          <w:color w:val="000000"/>
          <w:sz w:val="20"/>
          <w:szCs w:val="20"/>
        </w:rPr>
        <w:t>о</w:t>
      </w:r>
      <w:r w:rsidR="00E25941" w:rsidRPr="001D2E34">
        <w:rPr>
          <w:rFonts w:ascii="Times New Roman" w:hAnsi="Times New Roman"/>
          <w:color w:val="000000"/>
          <w:sz w:val="20"/>
          <w:szCs w:val="20"/>
        </w:rPr>
        <w:t xml:space="preserve"> скорлупы) </w:t>
      </w:r>
      <w:r w:rsidRPr="001D2E34">
        <w:rPr>
          <w:rFonts w:ascii="Times New Roman" w:hAnsi="Times New Roman"/>
          <w:color w:val="000000"/>
          <w:sz w:val="20"/>
          <w:szCs w:val="20"/>
        </w:rPr>
        <w:t>просвечиванием</w:t>
      </w:r>
      <w:r w:rsidR="00E25941" w:rsidRPr="001D2E34">
        <w:rPr>
          <w:rFonts w:ascii="Times New Roman" w:hAnsi="Times New Roman"/>
          <w:color w:val="000000"/>
          <w:sz w:val="20"/>
          <w:szCs w:val="20"/>
        </w:rPr>
        <w:t xml:space="preserve"> или </w:t>
      </w:r>
      <w:r w:rsidRPr="001D2E34">
        <w:rPr>
          <w:rFonts w:ascii="Times New Roman" w:hAnsi="Times New Roman"/>
          <w:color w:val="000000"/>
          <w:sz w:val="20"/>
          <w:szCs w:val="20"/>
        </w:rPr>
        <w:t xml:space="preserve">при вскрытии пробы. </w:t>
      </w:r>
    </w:p>
    <w:p w:rsidR="00640E49" w:rsidRPr="001D2E34" w:rsidRDefault="00640E49" w:rsidP="00ED0E5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Процесс инкубации яйца происходит по специально разработанной программе</w:t>
      </w:r>
      <w:r w:rsidR="003870FB" w:rsidRPr="001D2E34">
        <w:rPr>
          <w:rFonts w:ascii="Times New Roman" w:hAnsi="Times New Roman"/>
          <w:sz w:val="20"/>
          <w:szCs w:val="20"/>
        </w:rPr>
        <w:t>,</w:t>
      </w:r>
      <w:r w:rsidRPr="001D2E34">
        <w:rPr>
          <w:rFonts w:ascii="Times New Roman" w:hAnsi="Times New Roman"/>
          <w:sz w:val="20"/>
          <w:szCs w:val="20"/>
        </w:rPr>
        <w:t xml:space="preserve"> основанной на рекомендациях фирмы-по</w:t>
      </w:r>
      <w:r w:rsidR="00C63D15" w:rsidRPr="001D2E34">
        <w:rPr>
          <w:rFonts w:ascii="Times New Roman" w:hAnsi="Times New Roman"/>
          <w:sz w:val="20"/>
          <w:szCs w:val="20"/>
        </w:rPr>
        <w:softHyphen/>
      </w:r>
      <w:r w:rsidRPr="001D2E34">
        <w:rPr>
          <w:rFonts w:ascii="Times New Roman" w:hAnsi="Times New Roman"/>
          <w:sz w:val="20"/>
          <w:szCs w:val="20"/>
        </w:rPr>
        <w:t xml:space="preserve">ставщика оборудования </w:t>
      </w:r>
      <w:r w:rsidRPr="001D2E34">
        <w:rPr>
          <w:rFonts w:ascii="Times New Roman" w:hAnsi="Times New Roman"/>
          <w:sz w:val="20"/>
          <w:szCs w:val="20"/>
          <w:lang w:val="en-US"/>
        </w:rPr>
        <w:t>Petersime</w:t>
      </w:r>
      <w:r w:rsidRPr="001D2E34">
        <w:rPr>
          <w:rFonts w:ascii="Times New Roman" w:hAnsi="Times New Roman"/>
          <w:sz w:val="20"/>
          <w:szCs w:val="20"/>
        </w:rPr>
        <w:t>. Во время инкубации постоянно контролируются и фиксируются в электронном виде параметры мик</w:t>
      </w:r>
      <w:r w:rsidR="000823B0" w:rsidRPr="001D2E34">
        <w:rPr>
          <w:rFonts w:ascii="Times New Roman" w:hAnsi="Times New Roman"/>
          <w:sz w:val="20"/>
          <w:szCs w:val="20"/>
        </w:rPr>
        <w:softHyphen/>
      </w:r>
      <w:r w:rsidRPr="001D2E34">
        <w:rPr>
          <w:rFonts w:ascii="Times New Roman" w:hAnsi="Times New Roman"/>
          <w:sz w:val="20"/>
          <w:szCs w:val="20"/>
        </w:rPr>
        <w:t>роклимата, которые отражены в табл</w:t>
      </w:r>
      <w:r w:rsidR="00E25941" w:rsidRPr="001D2E34">
        <w:rPr>
          <w:rFonts w:ascii="Times New Roman" w:hAnsi="Times New Roman"/>
          <w:sz w:val="20"/>
          <w:szCs w:val="20"/>
        </w:rPr>
        <w:t>.</w:t>
      </w:r>
      <w:r w:rsidRPr="001D2E34">
        <w:rPr>
          <w:rFonts w:ascii="Times New Roman" w:hAnsi="Times New Roman"/>
          <w:sz w:val="20"/>
          <w:szCs w:val="20"/>
        </w:rPr>
        <w:t xml:space="preserve"> 1 и 2.</w:t>
      </w:r>
    </w:p>
    <w:p w:rsidR="00ED0E51" w:rsidRPr="001D2E34" w:rsidRDefault="00ED0E51" w:rsidP="00ED0E51">
      <w:pPr>
        <w:spacing w:after="0" w:line="240" w:lineRule="auto"/>
        <w:ind w:firstLine="284"/>
        <w:jc w:val="both"/>
        <w:rPr>
          <w:rFonts w:ascii="Times New Roman" w:hAnsi="Times New Roman"/>
          <w:bCs/>
          <w:color w:val="000000"/>
          <w:sz w:val="20"/>
          <w:szCs w:val="20"/>
        </w:rPr>
      </w:pPr>
      <w:r w:rsidRPr="001D2E34">
        <w:rPr>
          <w:rFonts w:ascii="Times New Roman" w:hAnsi="Times New Roman"/>
          <w:bCs/>
          <w:color w:val="000000"/>
          <w:sz w:val="20"/>
          <w:szCs w:val="20"/>
        </w:rPr>
        <w:t>Биологический контроль инкубационного яйца включает в себя следующие этапы: прижизненн</w:t>
      </w:r>
      <w:r w:rsidR="003870FB" w:rsidRPr="001D2E34">
        <w:rPr>
          <w:rFonts w:ascii="Times New Roman" w:hAnsi="Times New Roman"/>
          <w:bCs/>
          <w:color w:val="000000"/>
          <w:sz w:val="20"/>
          <w:szCs w:val="20"/>
        </w:rPr>
        <w:t>ая</w:t>
      </w:r>
      <w:r w:rsidRPr="001D2E34">
        <w:rPr>
          <w:rFonts w:ascii="Times New Roman" w:hAnsi="Times New Roman"/>
          <w:bCs/>
          <w:color w:val="000000"/>
          <w:sz w:val="20"/>
          <w:szCs w:val="20"/>
        </w:rPr>
        <w:t xml:space="preserve"> оценк</w:t>
      </w:r>
      <w:r w:rsidR="003870FB" w:rsidRPr="001D2E34">
        <w:rPr>
          <w:rFonts w:ascii="Times New Roman" w:hAnsi="Times New Roman"/>
          <w:bCs/>
          <w:color w:val="000000"/>
          <w:sz w:val="20"/>
          <w:szCs w:val="20"/>
        </w:rPr>
        <w:t>а</w:t>
      </w:r>
      <w:r w:rsidRPr="001D2E34">
        <w:rPr>
          <w:rFonts w:ascii="Times New Roman" w:hAnsi="Times New Roman"/>
          <w:bCs/>
          <w:color w:val="000000"/>
          <w:sz w:val="20"/>
          <w:szCs w:val="20"/>
        </w:rPr>
        <w:t xml:space="preserve"> развития эмбрионов в кон</w:t>
      </w:r>
      <w:r w:rsidRPr="001D2E34">
        <w:rPr>
          <w:rFonts w:ascii="Times New Roman" w:hAnsi="Times New Roman"/>
          <w:bCs/>
          <w:color w:val="000000"/>
          <w:sz w:val="20"/>
          <w:szCs w:val="20"/>
        </w:rPr>
        <w:softHyphen/>
        <w:t>трольные дни путем просвечивания молоточковым овоскопом; патоло</w:t>
      </w:r>
      <w:r w:rsidRPr="001D2E34">
        <w:rPr>
          <w:rFonts w:ascii="Times New Roman" w:hAnsi="Times New Roman"/>
          <w:bCs/>
          <w:color w:val="000000"/>
          <w:sz w:val="20"/>
          <w:szCs w:val="20"/>
        </w:rPr>
        <w:softHyphen/>
        <w:t>гический анализ и выявление причин смертности эмбрионов (вскрытие отходов инкубации); учет потери массы инкубационных яиц</w:t>
      </w:r>
      <w:r w:rsidRPr="001D2E34">
        <w:rPr>
          <w:rFonts w:ascii="Times New Roman" w:hAnsi="Times New Roman"/>
          <w:color w:val="000000"/>
          <w:sz w:val="20"/>
          <w:szCs w:val="20"/>
        </w:rPr>
        <w:t>.</w:t>
      </w:r>
    </w:p>
    <w:p w:rsidR="00E25941" w:rsidRPr="001D2E34" w:rsidRDefault="00640E49" w:rsidP="00E25941">
      <w:pPr>
        <w:spacing w:after="0" w:line="240" w:lineRule="auto"/>
        <w:jc w:val="center"/>
        <w:rPr>
          <w:rFonts w:ascii="Times New Roman" w:hAnsi="Times New Roman"/>
          <w:b/>
          <w:sz w:val="16"/>
          <w:szCs w:val="20"/>
        </w:rPr>
      </w:pPr>
      <w:r w:rsidRPr="001D2E34">
        <w:rPr>
          <w:rFonts w:ascii="Times New Roman" w:hAnsi="Times New Roman"/>
          <w:spacing w:val="20"/>
          <w:sz w:val="16"/>
          <w:szCs w:val="20"/>
        </w:rPr>
        <w:t>Таблица</w:t>
      </w:r>
      <w:r w:rsidRPr="001D2E34">
        <w:rPr>
          <w:rFonts w:ascii="Times New Roman" w:hAnsi="Times New Roman"/>
          <w:sz w:val="16"/>
          <w:szCs w:val="20"/>
        </w:rPr>
        <w:t xml:space="preserve"> 1. </w:t>
      </w:r>
      <w:r w:rsidRPr="001D2E34">
        <w:rPr>
          <w:rFonts w:ascii="Times New Roman" w:hAnsi="Times New Roman"/>
          <w:b/>
          <w:sz w:val="16"/>
          <w:szCs w:val="20"/>
        </w:rPr>
        <w:t xml:space="preserve">Температура яйца и воздуха в инкубационном шкафу </w:t>
      </w:r>
    </w:p>
    <w:p w:rsidR="00640E49" w:rsidRPr="001D2E34" w:rsidRDefault="00640E49" w:rsidP="00E25941">
      <w:pPr>
        <w:spacing w:after="0" w:line="240" w:lineRule="auto"/>
        <w:jc w:val="center"/>
        <w:rPr>
          <w:rFonts w:ascii="Times New Roman" w:hAnsi="Times New Roman"/>
          <w:b/>
          <w:sz w:val="16"/>
          <w:szCs w:val="20"/>
        </w:rPr>
      </w:pPr>
      <w:r w:rsidRPr="001D2E34">
        <w:rPr>
          <w:rFonts w:ascii="Times New Roman" w:hAnsi="Times New Roman"/>
          <w:b/>
          <w:sz w:val="16"/>
          <w:szCs w:val="20"/>
        </w:rPr>
        <w:t>при инкубации (</w:t>
      </w:r>
      <w:r w:rsidRPr="001D2E34">
        <w:rPr>
          <w:rFonts w:ascii="Times New Roman" w:hAnsi="Times New Roman"/>
          <w:b/>
          <w:sz w:val="16"/>
          <w:szCs w:val="20"/>
          <w:lang w:val="cs-CZ"/>
        </w:rPr>
        <w:t>F</w:t>
      </w:r>
      <w:r w:rsidRPr="001D2E34">
        <w:rPr>
          <w:rFonts w:ascii="Times New Roman" w:hAnsi="Times New Roman"/>
          <w:b/>
          <w:sz w:val="16"/>
          <w:szCs w:val="20"/>
        </w:rPr>
        <w:t>–Форренгейт)</w:t>
      </w:r>
    </w:p>
    <w:p w:rsidR="00E25941" w:rsidRPr="001D2E34" w:rsidRDefault="00E25941" w:rsidP="00E25941">
      <w:pPr>
        <w:spacing w:after="0" w:line="240" w:lineRule="auto"/>
        <w:jc w:val="center"/>
        <w:rPr>
          <w:rFonts w:ascii="Times New Roman" w:hAnsi="Times New Roman"/>
          <w:b/>
          <w:sz w:val="16"/>
          <w:szCs w:val="20"/>
        </w:rPr>
      </w:pPr>
    </w:p>
    <w:tbl>
      <w:tblPr>
        <w:tblStyle w:val="14"/>
        <w:tblW w:w="6142" w:type="dxa"/>
        <w:jc w:val="center"/>
        <w:tblLook w:val="04A0"/>
      </w:tblPr>
      <w:tblGrid>
        <w:gridCol w:w="578"/>
        <w:gridCol w:w="2073"/>
        <w:gridCol w:w="1384"/>
        <w:gridCol w:w="709"/>
        <w:gridCol w:w="1398"/>
      </w:tblGrid>
      <w:tr w:rsidR="00640E49" w:rsidRPr="001D2E34" w:rsidTr="00E25941">
        <w:trPr>
          <w:trHeight w:val="336"/>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Этап</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E25941"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Н</w:t>
            </w:r>
            <w:r w:rsidR="00640E49" w:rsidRPr="001D2E34">
              <w:rPr>
                <w:rFonts w:ascii="Times New Roman" w:hAnsi="Times New Roman" w:cs="Times New Roman"/>
                <w:sz w:val="16"/>
                <w:szCs w:val="16"/>
              </w:rPr>
              <w:t>ижний и верхний пре</w:t>
            </w:r>
            <w:r w:rsidR="000823B0" w:rsidRPr="001D2E34">
              <w:rPr>
                <w:rFonts w:ascii="Times New Roman" w:hAnsi="Times New Roman" w:cs="Times New Roman"/>
                <w:sz w:val="16"/>
                <w:szCs w:val="16"/>
              </w:rPr>
              <w:softHyphen/>
            </w:r>
            <w:r w:rsidR="00640E49" w:rsidRPr="001D2E34">
              <w:rPr>
                <w:rFonts w:ascii="Times New Roman" w:hAnsi="Times New Roman" w:cs="Times New Roman"/>
                <w:sz w:val="16"/>
                <w:szCs w:val="16"/>
              </w:rPr>
              <w:t>делы температуры воздуха</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Температура яйца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Дни</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Температура воздуха</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99,7</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00</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99,7</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99,6</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01</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99,6</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3</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99,5</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02</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99,5</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4</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99,3–99,4</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05</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99,4</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99,1–99,3</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07</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99,3</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6</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98,9–99,3</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99,9</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09</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99,2</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7</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98,7–99,3</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11</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99,1</w:t>
            </w:r>
          </w:p>
        </w:tc>
      </w:tr>
      <w:tr w:rsidR="00640E49" w:rsidRPr="001D2E34" w:rsidTr="00640E49">
        <w:trPr>
          <w:jc w:val="center"/>
        </w:trPr>
        <w:tc>
          <w:tcPr>
            <w:tcW w:w="578"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2073"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98,5–99,3</w:t>
            </w:r>
          </w:p>
        </w:tc>
        <w:tc>
          <w:tcPr>
            <w:tcW w:w="1384"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1398"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99,0</w:t>
            </w:r>
          </w:p>
        </w:tc>
      </w:tr>
      <w:tr w:rsidR="00640E49" w:rsidRPr="001D2E34" w:rsidTr="00640E49">
        <w:trPr>
          <w:jc w:val="center"/>
        </w:trPr>
        <w:tc>
          <w:tcPr>
            <w:tcW w:w="578"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w:t>
            </w:r>
          </w:p>
        </w:tc>
        <w:tc>
          <w:tcPr>
            <w:tcW w:w="2073"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98,2–99,2</w:t>
            </w:r>
          </w:p>
        </w:tc>
        <w:tc>
          <w:tcPr>
            <w:tcW w:w="1384"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13</w:t>
            </w:r>
          </w:p>
        </w:tc>
        <w:tc>
          <w:tcPr>
            <w:tcW w:w="1398"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98,8</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97,9–99,1</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14</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98,6</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11</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97,6–99,0</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98,4</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97,3–98,9</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16</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98,2</w:t>
            </w:r>
          </w:p>
        </w:tc>
      </w:tr>
      <w:tr w:rsidR="00640E49" w:rsidRPr="001D2E34" w:rsidTr="00640E49">
        <w:trPr>
          <w:jc w:val="center"/>
        </w:trPr>
        <w:tc>
          <w:tcPr>
            <w:tcW w:w="57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13</w:t>
            </w:r>
          </w:p>
        </w:tc>
        <w:tc>
          <w:tcPr>
            <w:tcW w:w="207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97,0–98,8</w:t>
            </w:r>
          </w:p>
        </w:tc>
        <w:tc>
          <w:tcPr>
            <w:tcW w:w="138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17</w:t>
            </w:r>
          </w:p>
        </w:tc>
        <w:tc>
          <w:tcPr>
            <w:tcW w:w="139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98,0</w:t>
            </w:r>
          </w:p>
        </w:tc>
      </w:tr>
    </w:tbl>
    <w:p w:rsidR="00640E49" w:rsidRPr="001D2E34" w:rsidRDefault="00640E49" w:rsidP="00E25941">
      <w:pPr>
        <w:spacing w:before="120" w:after="0" w:line="240" w:lineRule="auto"/>
        <w:jc w:val="center"/>
        <w:rPr>
          <w:rFonts w:ascii="Times New Roman" w:hAnsi="Times New Roman"/>
          <w:b/>
          <w:sz w:val="16"/>
          <w:szCs w:val="20"/>
        </w:rPr>
      </w:pPr>
      <w:r w:rsidRPr="001D2E34">
        <w:rPr>
          <w:rFonts w:ascii="Times New Roman" w:hAnsi="Times New Roman"/>
          <w:spacing w:val="20"/>
          <w:sz w:val="16"/>
          <w:szCs w:val="20"/>
        </w:rPr>
        <w:t xml:space="preserve">Таблица </w:t>
      </w:r>
      <w:r w:rsidRPr="001D2E34">
        <w:rPr>
          <w:rFonts w:ascii="Times New Roman" w:hAnsi="Times New Roman"/>
          <w:sz w:val="16"/>
          <w:szCs w:val="20"/>
        </w:rPr>
        <w:t xml:space="preserve">2. </w:t>
      </w:r>
      <w:r w:rsidRPr="001D2E34">
        <w:rPr>
          <w:rFonts w:ascii="Times New Roman" w:hAnsi="Times New Roman"/>
          <w:b/>
          <w:sz w:val="16"/>
          <w:szCs w:val="20"/>
        </w:rPr>
        <w:t>Вентиляция, влажность воздуха и содержание</w:t>
      </w:r>
      <w:r w:rsidRPr="001D2E34">
        <w:rPr>
          <w:rFonts w:ascii="Times New Roman" w:hAnsi="Times New Roman"/>
          <w:b/>
          <w:sz w:val="16"/>
          <w:szCs w:val="20"/>
        </w:rPr>
        <w:br/>
        <w:t>углекислого газа в инкубационном шкафу</w:t>
      </w:r>
    </w:p>
    <w:tbl>
      <w:tblPr>
        <w:tblStyle w:val="14"/>
        <w:tblpPr w:leftFromText="180" w:rightFromText="180" w:vertAnchor="text" w:tblpXSpec="center" w:tblpY="157"/>
        <w:tblW w:w="0" w:type="auto"/>
        <w:tblLook w:val="04A0"/>
      </w:tblPr>
      <w:tblGrid>
        <w:gridCol w:w="704"/>
        <w:gridCol w:w="839"/>
        <w:gridCol w:w="796"/>
        <w:gridCol w:w="1476"/>
        <w:gridCol w:w="1242"/>
        <w:gridCol w:w="1062"/>
      </w:tblGrid>
      <w:tr w:rsidR="00640E49" w:rsidRPr="001D2E34" w:rsidTr="00640E49">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Этап</w:t>
            </w:r>
          </w:p>
          <w:p w:rsidR="00640E49" w:rsidRPr="001D2E34" w:rsidRDefault="00640E49" w:rsidP="00115D0F">
            <w:pPr>
              <w:spacing w:after="0" w:line="216" w:lineRule="auto"/>
              <w:jc w:val="center"/>
              <w:rPr>
                <w:rFonts w:ascii="Times New Roman" w:hAnsi="Times New Roman" w:cs="Times New Roman"/>
                <w:sz w:val="16"/>
                <w:szCs w:val="16"/>
              </w:rPr>
            </w:pPr>
          </w:p>
        </w:tc>
        <w:tc>
          <w:tcPr>
            <w:tcW w:w="1635" w:type="dxa"/>
            <w:gridSpan w:val="2"/>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Вентиляция, м/с</w:t>
            </w:r>
          </w:p>
        </w:tc>
        <w:tc>
          <w:tcPr>
            <w:tcW w:w="1476" w:type="dxa"/>
            <w:vMerge w:val="restart"/>
            <w:tcBorders>
              <w:top w:val="single" w:sz="4" w:space="0" w:color="auto"/>
              <w:left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Влажность, %</w:t>
            </w:r>
          </w:p>
          <w:p w:rsidR="00640E49" w:rsidRPr="001D2E34" w:rsidRDefault="00640E49" w:rsidP="00115D0F">
            <w:pPr>
              <w:spacing w:after="0" w:line="216" w:lineRule="auto"/>
              <w:jc w:val="center"/>
              <w:rPr>
                <w:rFonts w:ascii="Times New Roman" w:hAnsi="Times New Roman" w:cs="Times New Roman"/>
                <w:sz w:val="16"/>
                <w:szCs w:val="16"/>
              </w:rPr>
            </w:pP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Время работы</w:t>
            </w:r>
          </w:p>
        </w:tc>
        <w:tc>
          <w:tcPr>
            <w:tcW w:w="1062" w:type="dxa"/>
            <w:vMerge w:val="restart"/>
            <w:tcBorders>
              <w:top w:val="single" w:sz="4" w:space="0" w:color="auto"/>
              <w:left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СО</w:t>
            </w:r>
            <w:r w:rsidRPr="001D2E34">
              <w:rPr>
                <w:rFonts w:ascii="Times New Roman" w:hAnsi="Times New Roman" w:cs="Times New Roman"/>
                <w:sz w:val="16"/>
                <w:szCs w:val="16"/>
                <w:vertAlign w:val="subscript"/>
              </w:rPr>
              <w:t>2</w:t>
            </w:r>
            <w:r w:rsidRPr="001D2E34">
              <w:rPr>
                <w:rFonts w:ascii="Times New Roman" w:hAnsi="Times New Roman" w:cs="Times New Roman"/>
                <w:sz w:val="16"/>
                <w:szCs w:val="16"/>
              </w:rPr>
              <w:t>, %</w:t>
            </w:r>
          </w:p>
        </w:tc>
      </w:tr>
      <w:tr w:rsidR="00640E49" w:rsidRPr="001D2E34" w:rsidTr="00640E49">
        <w:tc>
          <w:tcPr>
            <w:tcW w:w="704" w:type="dxa"/>
            <w:vMerge/>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макс.</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440C08"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мин</w:t>
            </w:r>
          </w:p>
        </w:tc>
        <w:tc>
          <w:tcPr>
            <w:tcW w:w="1476" w:type="dxa"/>
            <w:vMerge/>
            <w:tcBorders>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Дни</w:t>
            </w:r>
          </w:p>
        </w:tc>
        <w:tc>
          <w:tcPr>
            <w:tcW w:w="1062" w:type="dxa"/>
            <w:vMerge/>
            <w:tcBorders>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15</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94,0</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00</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0,85</w:t>
            </w: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20</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92,0</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03</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0,85</w:t>
            </w: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3</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88,0</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06</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0,85</w:t>
            </w:r>
          </w:p>
        </w:tc>
      </w:tr>
      <w:tr w:rsidR="00640E49" w:rsidRPr="001D2E34" w:rsidTr="00640E49">
        <w:tc>
          <w:tcPr>
            <w:tcW w:w="704"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4</w:t>
            </w:r>
          </w:p>
        </w:tc>
        <w:tc>
          <w:tcPr>
            <w:tcW w:w="839"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50</w:t>
            </w:r>
          </w:p>
        </w:tc>
        <w:tc>
          <w:tcPr>
            <w:tcW w:w="796"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w:t>
            </w:r>
          </w:p>
        </w:tc>
        <w:tc>
          <w:tcPr>
            <w:tcW w:w="1476"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84,0</w:t>
            </w:r>
          </w:p>
        </w:tc>
        <w:tc>
          <w:tcPr>
            <w:tcW w:w="1242" w:type="dxa"/>
            <w:tcBorders>
              <w:top w:val="single" w:sz="4" w:space="0" w:color="auto"/>
              <w:left w:val="single" w:sz="4" w:space="0" w:color="auto"/>
              <w:bottom w:val="nil"/>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09</w:t>
            </w:r>
          </w:p>
        </w:tc>
        <w:tc>
          <w:tcPr>
            <w:tcW w:w="1062" w:type="dxa"/>
            <w:tcBorders>
              <w:top w:val="single" w:sz="4" w:space="0" w:color="auto"/>
              <w:left w:val="single" w:sz="4" w:space="0" w:color="auto"/>
              <w:bottom w:val="nil"/>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0,50</w:t>
            </w: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60</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82,0</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09</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0,40</w:t>
            </w: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6</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70</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25</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78,0</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0,35</w:t>
            </w:r>
          </w:p>
        </w:tc>
      </w:tr>
      <w:tr w:rsidR="00640E49" w:rsidRPr="001D2E34" w:rsidTr="00640E49">
        <w:tc>
          <w:tcPr>
            <w:tcW w:w="704"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7</w:t>
            </w:r>
          </w:p>
        </w:tc>
        <w:tc>
          <w:tcPr>
            <w:tcW w:w="839"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80</w:t>
            </w:r>
          </w:p>
        </w:tc>
        <w:tc>
          <w:tcPr>
            <w:tcW w:w="796"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50</w:t>
            </w:r>
          </w:p>
        </w:tc>
        <w:tc>
          <w:tcPr>
            <w:tcW w:w="1476" w:type="dxa"/>
            <w:tcBorders>
              <w:top w:val="single" w:sz="4" w:space="0" w:color="auto"/>
              <w:left w:val="single" w:sz="4" w:space="0" w:color="auto"/>
              <w:bottom w:val="nil"/>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76,0</w:t>
            </w:r>
          </w:p>
        </w:tc>
        <w:tc>
          <w:tcPr>
            <w:tcW w:w="1242" w:type="dxa"/>
            <w:tcBorders>
              <w:top w:val="single" w:sz="4" w:space="0" w:color="auto"/>
              <w:left w:val="single" w:sz="4" w:space="0" w:color="auto"/>
              <w:bottom w:val="nil"/>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c>
          <w:tcPr>
            <w:tcW w:w="1062" w:type="dxa"/>
            <w:tcBorders>
              <w:top w:val="single" w:sz="4" w:space="0" w:color="auto"/>
              <w:left w:val="single" w:sz="4" w:space="0" w:color="auto"/>
              <w:bottom w:val="nil"/>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0,30</w:t>
            </w: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80</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74,0</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14</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0,25</w:t>
            </w:r>
          </w:p>
        </w:tc>
      </w:tr>
      <w:tr w:rsidR="00640E49" w:rsidRPr="001D2E34" w:rsidTr="00640E49">
        <w:tc>
          <w:tcPr>
            <w:tcW w:w="704"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w:t>
            </w:r>
          </w:p>
        </w:tc>
        <w:tc>
          <w:tcPr>
            <w:tcW w:w="83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100</w:t>
            </w:r>
          </w:p>
        </w:tc>
        <w:tc>
          <w:tcPr>
            <w:tcW w:w="79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90</w:t>
            </w:r>
          </w:p>
        </w:tc>
        <w:tc>
          <w:tcPr>
            <w:tcW w:w="14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24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16</w:t>
            </w:r>
          </w:p>
        </w:tc>
        <w:tc>
          <w:tcPr>
            <w:tcW w:w="1062"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115D0F">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0,25</w:t>
            </w:r>
          </w:p>
        </w:tc>
      </w:tr>
    </w:tbl>
    <w:p w:rsidR="003C2C2F" w:rsidRPr="001D2E34" w:rsidRDefault="003C2C2F" w:rsidP="00640E49">
      <w:pPr>
        <w:spacing w:after="0" w:line="240" w:lineRule="auto"/>
        <w:ind w:firstLine="284"/>
        <w:jc w:val="both"/>
        <w:rPr>
          <w:rFonts w:ascii="Times New Roman" w:hAnsi="Times New Roman"/>
          <w:bCs/>
          <w:color w:val="000000"/>
          <w:sz w:val="12"/>
          <w:szCs w:val="20"/>
        </w:rPr>
      </w:pPr>
    </w:p>
    <w:p w:rsidR="00115D0F" w:rsidRPr="001D2E34" w:rsidRDefault="00115D0F" w:rsidP="00640E49">
      <w:pPr>
        <w:spacing w:after="0" w:line="240" w:lineRule="auto"/>
        <w:ind w:firstLine="284"/>
        <w:jc w:val="both"/>
        <w:rPr>
          <w:rFonts w:ascii="Times New Roman" w:hAnsi="Times New Roman"/>
          <w:bCs/>
          <w:color w:val="000000"/>
          <w:sz w:val="16"/>
          <w:szCs w:val="20"/>
        </w:rPr>
      </w:pPr>
    </w:p>
    <w:p w:rsidR="00640E49" w:rsidRPr="001D2E34" w:rsidRDefault="00640E49" w:rsidP="00640E49">
      <w:pPr>
        <w:spacing w:after="0" w:line="240" w:lineRule="auto"/>
        <w:ind w:firstLine="284"/>
        <w:jc w:val="both"/>
        <w:rPr>
          <w:rFonts w:ascii="Times New Roman" w:hAnsi="Times New Roman"/>
          <w:bCs/>
          <w:color w:val="000000"/>
          <w:sz w:val="20"/>
          <w:szCs w:val="20"/>
        </w:rPr>
      </w:pPr>
      <w:r w:rsidRPr="001D2E34">
        <w:rPr>
          <w:rFonts w:ascii="Times New Roman" w:hAnsi="Times New Roman"/>
          <w:bCs/>
          <w:color w:val="000000"/>
          <w:sz w:val="20"/>
          <w:szCs w:val="20"/>
        </w:rPr>
        <w:t>Прижизненная оценка развития эмбрионов проводится на 11,5 и на 18,5 сутки инкубирования. При просмотре на 11,5 сутки оценивается степень развития аллантоиса эмбриона, выявляется наличие неоплодо</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творенных яиц, «кровяных колец», боя, тумаков, «замерших».</w:t>
      </w:r>
    </w:p>
    <w:p w:rsidR="00640E49" w:rsidRPr="001D2E34" w:rsidRDefault="00640E49" w:rsidP="00640E49">
      <w:pPr>
        <w:spacing w:after="0" w:line="240" w:lineRule="auto"/>
        <w:ind w:firstLine="284"/>
        <w:jc w:val="both"/>
        <w:rPr>
          <w:rFonts w:ascii="Times New Roman" w:hAnsi="Times New Roman"/>
          <w:bCs/>
          <w:color w:val="000000"/>
          <w:sz w:val="20"/>
          <w:szCs w:val="20"/>
        </w:rPr>
      </w:pPr>
      <w:r w:rsidRPr="001D2E34">
        <w:rPr>
          <w:rFonts w:ascii="Times New Roman" w:hAnsi="Times New Roman"/>
          <w:bCs/>
          <w:color w:val="000000"/>
          <w:sz w:val="20"/>
          <w:szCs w:val="20"/>
        </w:rPr>
        <w:t>При осуществлении биологического контроля яйца на 18,5 сутки (при переносе яиц на вывод) развитие эмбрионов оценивается по ис</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пользованию питательных веществ яйца, размеру воздушной камеры, состоянию кровеносной системы аллантоиса и положению шеи эм</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бриона. Степень развития эмбрионов характеризует их готовность к вылуплению.</w:t>
      </w:r>
    </w:p>
    <w:p w:rsidR="00640E49" w:rsidRPr="001D2E34" w:rsidRDefault="00640E49" w:rsidP="00640E49">
      <w:pPr>
        <w:spacing w:after="0" w:line="240" w:lineRule="auto"/>
        <w:ind w:firstLine="284"/>
        <w:jc w:val="both"/>
        <w:rPr>
          <w:rFonts w:ascii="Times New Roman" w:hAnsi="Times New Roman"/>
          <w:bCs/>
          <w:color w:val="000000"/>
          <w:spacing w:val="-2"/>
          <w:sz w:val="20"/>
          <w:szCs w:val="20"/>
        </w:rPr>
      </w:pPr>
      <w:r w:rsidRPr="001D2E34">
        <w:rPr>
          <w:rFonts w:ascii="Times New Roman" w:hAnsi="Times New Roman"/>
          <w:bCs/>
          <w:color w:val="000000"/>
          <w:spacing w:val="-2"/>
          <w:sz w:val="20"/>
          <w:szCs w:val="20"/>
        </w:rPr>
        <w:t>Учет потери массы яиц в процессе инкубации определяется перво</w:t>
      </w:r>
      <w:r w:rsidR="000823B0" w:rsidRPr="001D2E34">
        <w:rPr>
          <w:rFonts w:ascii="Times New Roman" w:hAnsi="Times New Roman"/>
          <w:bCs/>
          <w:color w:val="000000"/>
          <w:spacing w:val="-2"/>
          <w:sz w:val="20"/>
          <w:szCs w:val="20"/>
        </w:rPr>
        <w:softHyphen/>
      </w:r>
      <w:r w:rsidRPr="001D2E34">
        <w:rPr>
          <w:rFonts w:ascii="Times New Roman" w:hAnsi="Times New Roman"/>
          <w:bCs/>
          <w:color w:val="000000"/>
          <w:spacing w:val="-2"/>
          <w:sz w:val="20"/>
          <w:szCs w:val="20"/>
        </w:rPr>
        <w:t>на</w:t>
      </w:r>
      <w:r w:rsidR="00C63D15" w:rsidRPr="001D2E34">
        <w:rPr>
          <w:rFonts w:ascii="Times New Roman" w:hAnsi="Times New Roman"/>
          <w:bCs/>
          <w:color w:val="000000"/>
          <w:spacing w:val="-2"/>
          <w:sz w:val="20"/>
          <w:szCs w:val="20"/>
        </w:rPr>
        <w:softHyphen/>
      </w:r>
      <w:r w:rsidRPr="001D2E34">
        <w:rPr>
          <w:rFonts w:ascii="Times New Roman" w:hAnsi="Times New Roman"/>
          <w:bCs/>
          <w:color w:val="000000"/>
          <w:spacing w:val="-2"/>
          <w:sz w:val="20"/>
          <w:szCs w:val="20"/>
        </w:rPr>
        <w:t>чально при закладке яйца в инкубационную машину, на 11,5 суток и 18,5 сутки инкубирования автоматически при помощи электронных ве</w:t>
      </w:r>
      <w:r w:rsidR="00C63D15" w:rsidRPr="001D2E34">
        <w:rPr>
          <w:rFonts w:ascii="Times New Roman" w:hAnsi="Times New Roman"/>
          <w:bCs/>
          <w:color w:val="000000"/>
          <w:spacing w:val="-2"/>
          <w:sz w:val="20"/>
          <w:szCs w:val="20"/>
        </w:rPr>
        <w:softHyphen/>
      </w:r>
      <w:r w:rsidRPr="001D2E34">
        <w:rPr>
          <w:rFonts w:ascii="Times New Roman" w:hAnsi="Times New Roman"/>
          <w:bCs/>
          <w:color w:val="000000"/>
          <w:spacing w:val="-2"/>
          <w:sz w:val="20"/>
          <w:szCs w:val="20"/>
        </w:rPr>
        <w:t xml:space="preserve">сов </w:t>
      </w:r>
      <w:r w:rsidRPr="001D2E34">
        <w:rPr>
          <w:rFonts w:ascii="Times New Roman" w:hAnsi="Times New Roman"/>
          <w:bCs/>
          <w:color w:val="000000"/>
          <w:spacing w:val="-2"/>
          <w:sz w:val="20"/>
          <w:szCs w:val="20"/>
          <w:lang w:val="cs-CZ"/>
        </w:rPr>
        <w:t>DWL</w:t>
      </w:r>
      <w:r w:rsidRPr="001D2E34">
        <w:rPr>
          <w:rFonts w:ascii="Times New Roman" w:hAnsi="Times New Roman"/>
          <w:bCs/>
          <w:color w:val="000000"/>
          <w:spacing w:val="-2"/>
          <w:sz w:val="20"/>
          <w:szCs w:val="20"/>
        </w:rPr>
        <w:t>. Показания текущей потери массы заносятся автоматиче</w:t>
      </w:r>
      <w:r w:rsidR="000823B0" w:rsidRPr="001D2E34">
        <w:rPr>
          <w:rFonts w:ascii="Times New Roman" w:hAnsi="Times New Roman"/>
          <w:bCs/>
          <w:color w:val="000000"/>
          <w:spacing w:val="-2"/>
          <w:sz w:val="20"/>
          <w:szCs w:val="20"/>
        </w:rPr>
        <w:softHyphen/>
      </w:r>
      <w:r w:rsidRPr="001D2E34">
        <w:rPr>
          <w:rFonts w:ascii="Times New Roman" w:hAnsi="Times New Roman"/>
          <w:bCs/>
          <w:color w:val="000000"/>
          <w:spacing w:val="-2"/>
          <w:sz w:val="20"/>
          <w:szCs w:val="20"/>
        </w:rPr>
        <w:t>ски в компьютер, выводятся на дисплей и хранятся в памяти компью</w:t>
      </w:r>
      <w:r w:rsidR="000823B0" w:rsidRPr="001D2E34">
        <w:rPr>
          <w:rFonts w:ascii="Times New Roman" w:hAnsi="Times New Roman"/>
          <w:bCs/>
          <w:color w:val="000000"/>
          <w:spacing w:val="-2"/>
          <w:sz w:val="20"/>
          <w:szCs w:val="20"/>
        </w:rPr>
        <w:softHyphen/>
      </w:r>
      <w:r w:rsidRPr="001D2E34">
        <w:rPr>
          <w:rFonts w:ascii="Times New Roman" w:hAnsi="Times New Roman"/>
          <w:bCs/>
          <w:color w:val="000000"/>
          <w:spacing w:val="-2"/>
          <w:sz w:val="20"/>
          <w:szCs w:val="20"/>
        </w:rPr>
        <w:t>тера.</w:t>
      </w:r>
    </w:p>
    <w:p w:rsidR="00640E49" w:rsidRPr="001D2E34" w:rsidRDefault="00640E49" w:rsidP="00640E49">
      <w:pPr>
        <w:spacing w:after="0" w:line="240" w:lineRule="auto"/>
        <w:ind w:firstLine="284"/>
        <w:jc w:val="both"/>
        <w:rPr>
          <w:rFonts w:ascii="Times New Roman" w:hAnsi="Times New Roman"/>
          <w:bCs/>
          <w:color w:val="000000"/>
          <w:sz w:val="20"/>
          <w:szCs w:val="20"/>
        </w:rPr>
      </w:pPr>
      <w:r w:rsidRPr="001D2E34">
        <w:rPr>
          <w:rFonts w:ascii="Times New Roman" w:hAnsi="Times New Roman"/>
          <w:bCs/>
          <w:color w:val="000000"/>
          <w:sz w:val="20"/>
          <w:szCs w:val="20"/>
        </w:rPr>
        <w:t xml:space="preserve">Перекладка яйца из инкубационных машин в выводные марки </w:t>
      </w:r>
      <w:r w:rsidRPr="001D2E34">
        <w:rPr>
          <w:rFonts w:ascii="Times New Roman" w:hAnsi="Times New Roman"/>
          <w:bCs/>
          <w:color w:val="000000"/>
          <w:sz w:val="20"/>
          <w:szCs w:val="20"/>
          <w:lang w:val="en-US"/>
        </w:rPr>
        <w:t>Air</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lang w:val="en-US"/>
        </w:rPr>
        <w:t>STreamer</w:t>
      </w:r>
      <w:r w:rsidRPr="001D2E34">
        <w:rPr>
          <w:rFonts w:ascii="Times New Roman" w:hAnsi="Times New Roman"/>
          <w:bCs/>
          <w:color w:val="000000"/>
          <w:sz w:val="20"/>
          <w:szCs w:val="20"/>
        </w:rPr>
        <w:t xml:space="preserve"> </w:t>
      </w:r>
      <w:r w:rsidRPr="001D2E34">
        <w:rPr>
          <w:rFonts w:ascii="Times New Roman" w:hAnsi="Times New Roman"/>
          <w:bCs/>
          <w:color w:val="000000"/>
          <w:sz w:val="20"/>
          <w:szCs w:val="20"/>
          <w:lang w:val="en-US"/>
        </w:rPr>
        <w:t>AS</w:t>
      </w:r>
      <w:r w:rsidRPr="001D2E34">
        <w:rPr>
          <w:rFonts w:ascii="Times New Roman" w:hAnsi="Times New Roman"/>
          <w:bCs/>
          <w:color w:val="000000"/>
          <w:sz w:val="20"/>
          <w:szCs w:val="20"/>
        </w:rPr>
        <w:t>8</w:t>
      </w:r>
      <w:r w:rsidRPr="001D2E34">
        <w:rPr>
          <w:rFonts w:ascii="Times New Roman" w:hAnsi="Times New Roman"/>
          <w:bCs/>
          <w:color w:val="000000"/>
          <w:sz w:val="20"/>
          <w:szCs w:val="20"/>
          <w:lang w:val="en-US"/>
        </w:rPr>
        <w:t>H</w:t>
      </w:r>
      <w:r w:rsidRPr="001D2E34">
        <w:rPr>
          <w:rFonts w:ascii="Times New Roman" w:hAnsi="Times New Roman"/>
          <w:bCs/>
          <w:color w:val="000000"/>
          <w:sz w:val="20"/>
          <w:szCs w:val="20"/>
        </w:rPr>
        <w:t>-</w:t>
      </w:r>
      <w:r w:rsidRPr="001D2E34">
        <w:rPr>
          <w:rFonts w:ascii="Times New Roman" w:hAnsi="Times New Roman"/>
          <w:bCs/>
          <w:color w:val="000000"/>
          <w:sz w:val="20"/>
          <w:szCs w:val="20"/>
          <w:lang w:val="en-US"/>
        </w:rPr>
        <w:t>Fogus</w:t>
      </w:r>
      <w:r w:rsidRPr="001D2E34">
        <w:rPr>
          <w:rFonts w:ascii="Times New Roman" w:hAnsi="Times New Roman"/>
          <w:bCs/>
          <w:color w:val="000000"/>
          <w:sz w:val="20"/>
          <w:szCs w:val="20"/>
        </w:rPr>
        <w:t xml:space="preserve"> производится до начала наклева скорлупы, те</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лежки с инкубационным яйцом извлекают из инкубационных машин и перемещают в помещение овоскопирования, где на машине для миро</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жирования яйца РСМ осуществлялась овоскопия. При этом произво</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дится выбраковка и подсчет яиц, непригодных для дальнейшей инку</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 xml:space="preserve">бации (неоплодотворенные яйца, «кровь-кольцо», бой, тумак). </w:t>
      </w:r>
    </w:p>
    <w:p w:rsidR="00115D0F" w:rsidRPr="001D2E34" w:rsidRDefault="00640E49" w:rsidP="00115D0F">
      <w:pPr>
        <w:spacing w:after="0" w:line="240" w:lineRule="auto"/>
        <w:ind w:firstLine="284"/>
        <w:jc w:val="both"/>
        <w:rPr>
          <w:rFonts w:ascii="Times New Roman" w:hAnsi="Times New Roman"/>
          <w:bCs/>
          <w:color w:val="000000"/>
          <w:sz w:val="20"/>
          <w:szCs w:val="20"/>
        </w:rPr>
      </w:pPr>
      <w:r w:rsidRPr="001D2E34">
        <w:rPr>
          <w:rFonts w:ascii="Times New Roman" w:hAnsi="Times New Roman"/>
          <w:bCs/>
          <w:color w:val="000000"/>
          <w:sz w:val="20"/>
          <w:szCs w:val="20"/>
        </w:rPr>
        <w:t>При инкубировании в выводных машинах контролируются и фик</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сируются в электронном виде температура воздуха, влажность, венти</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ляция, количество углекислого газа, охлаждение, дезинфекция форма</w:t>
      </w:r>
      <w:r w:rsidR="000823B0" w:rsidRPr="001D2E34">
        <w:rPr>
          <w:rFonts w:ascii="Times New Roman" w:hAnsi="Times New Roman"/>
          <w:bCs/>
          <w:color w:val="000000"/>
          <w:sz w:val="20"/>
          <w:szCs w:val="20"/>
        </w:rPr>
        <w:softHyphen/>
      </w:r>
      <w:r w:rsidRPr="001D2E34">
        <w:rPr>
          <w:rFonts w:ascii="Times New Roman" w:hAnsi="Times New Roman"/>
          <w:bCs/>
          <w:color w:val="000000"/>
          <w:sz w:val="20"/>
          <w:szCs w:val="20"/>
        </w:rPr>
        <w:t>лином 20</w:t>
      </w:r>
      <w:r w:rsidR="00E25941" w:rsidRPr="001D2E34">
        <w:rPr>
          <w:rFonts w:ascii="Times New Roman" w:hAnsi="Times New Roman"/>
          <w:bCs/>
          <w:color w:val="000000"/>
          <w:sz w:val="20"/>
          <w:szCs w:val="20"/>
        </w:rPr>
        <w:t xml:space="preserve"> </w:t>
      </w:r>
      <w:r w:rsidRPr="001D2E34">
        <w:rPr>
          <w:rFonts w:ascii="Times New Roman" w:hAnsi="Times New Roman"/>
          <w:bCs/>
          <w:color w:val="000000"/>
          <w:sz w:val="20"/>
          <w:szCs w:val="20"/>
        </w:rPr>
        <w:t>% концентрации, цифровые значения, которых отражены в табл</w:t>
      </w:r>
      <w:r w:rsidR="00E25941" w:rsidRPr="001D2E34">
        <w:rPr>
          <w:rFonts w:ascii="Times New Roman" w:hAnsi="Times New Roman"/>
          <w:bCs/>
          <w:color w:val="000000"/>
          <w:sz w:val="20"/>
          <w:szCs w:val="20"/>
        </w:rPr>
        <w:t>.</w:t>
      </w:r>
      <w:r w:rsidRPr="001D2E34">
        <w:rPr>
          <w:rFonts w:ascii="Times New Roman" w:hAnsi="Times New Roman"/>
          <w:bCs/>
          <w:color w:val="000000"/>
          <w:sz w:val="20"/>
          <w:szCs w:val="20"/>
        </w:rPr>
        <w:t xml:space="preserve"> 3</w:t>
      </w:r>
      <w:r w:rsidR="00E25941" w:rsidRPr="001D2E34">
        <w:rPr>
          <w:rFonts w:ascii="Times New Roman" w:hAnsi="Times New Roman"/>
          <w:bCs/>
          <w:color w:val="000000"/>
          <w:sz w:val="20"/>
          <w:szCs w:val="20"/>
        </w:rPr>
        <w:t xml:space="preserve"> и </w:t>
      </w:r>
      <w:r w:rsidRPr="001D2E34">
        <w:rPr>
          <w:rFonts w:ascii="Times New Roman" w:hAnsi="Times New Roman"/>
          <w:bCs/>
          <w:color w:val="000000"/>
          <w:sz w:val="20"/>
          <w:szCs w:val="20"/>
        </w:rPr>
        <w:t>4.</w:t>
      </w:r>
      <w:r w:rsidR="00115D0F" w:rsidRPr="001D2E34">
        <w:rPr>
          <w:rFonts w:ascii="Times New Roman" w:hAnsi="Times New Roman"/>
          <w:bCs/>
          <w:color w:val="000000"/>
          <w:sz w:val="20"/>
          <w:szCs w:val="20"/>
        </w:rPr>
        <w:t> </w:t>
      </w:r>
    </w:p>
    <w:p w:rsidR="00E25941" w:rsidRPr="001D2E34" w:rsidRDefault="00E25941" w:rsidP="00640E49">
      <w:pPr>
        <w:spacing w:after="0" w:line="240" w:lineRule="auto"/>
        <w:ind w:firstLine="284"/>
        <w:jc w:val="both"/>
        <w:rPr>
          <w:rFonts w:ascii="Times New Roman" w:hAnsi="Times New Roman"/>
          <w:bCs/>
          <w:color w:val="000000"/>
          <w:sz w:val="10"/>
          <w:szCs w:val="20"/>
        </w:rPr>
      </w:pPr>
    </w:p>
    <w:p w:rsidR="00E25941" w:rsidRPr="001D2E34" w:rsidRDefault="00640E49" w:rsidP="00E25941">
      <w:pPr>
        <w:spacing w:after="0" w:line="240" w:lineRule="auto"/>
        <w:jc w:val="center"/>
        <w:rPr>
          <w:rFonts w:ascii="Times New Roman" w:hAnsi="Times New Roman"/>
          <w:b/>
          <w:bCs/>
          <w:color w:val="000000"/>
          <w:sz w:val="16"/>
          <w:szCs w:val="20"/>
        </w:rPr>
      </w:pPr>
      <w:r w:rsidRPr="001D2E34">
        <w:rPr>
          <w:rFonts w:ascii="Times New Roman" w:hAnsi="Times New Roman"/>
          <w:bCs/>
          <w:color w:val="000000"/>
          <w:spacing w:val="20"/>
          <w:sz w:val="16"/>
          <w:szCs w:val="20"/>
        </w:rPr>
        <w:t>Таблица</w:t>
      </w:r>
      <w:r w:rsidRPr="001D2E34">
        <w:rPr>
          <w:rFonts w:ascii="Times New Roman" w:hAnsi="Times New Roman"/>
          <w:bCs/>
          <w:color w:val="000000"/>
          <w:sz w:val="16"/>
          <w:szCs w:val="20"/>
        </w:rPr>
        <w:t xml:space="preserve"> 3. </w:t>
      </w:r>
      <w:r w:rsidRPr="001D2E34">
        <w:rPr>
          <w:rFonts w:ascii="Times New Roman" w:hAnsi="Times New Roman"/>
          <w:b/>
          <w:bCs/>
          <w:color w:val="000000"/>
          <w:sz w:val="16"/>
          <w:szCs w:val="20"/>
        </w:rPr>
        <w:t xml:space="preserve">Температура, вентиляция и влажность воздуха в выводном шкафу </w:t>
      </w:r>
    </w:p>
    <w:p w:rsidR="00640E49" w:rsidRPr="001D2E34" w:rsidRDefault="00640E49" w:rsidP="00E25941">
      <w:pPr>
        <w:spacing w:after="0" w:line="240" w:lineRule="auto"/>
        <w:jc w:val="center"/>
        <w:rPr>
          <w:rFonts w:ascii="Times New Roman" w:hAnsi="Times New Roman"/>
          <w:b/>
          <w:bCs/>
          <w:color w:val="000000"/>
          <w:sz w:val="16"/>
          <w:szCs w:val="20"/>
        </w:rPr>
      </w:pPr>
      <w:r w:rsidRPr="001D2E34">
        <w:rPr>
          <w:rFonts w:ascii="Times New Roman" w:hAnsi="Times New Roman"/>
          <w:b/>
          <w:bCs/>
          <w:color w:val="000000"/>
          <w:sz w:val="16"/>
          <w:szCs w:val="20"/>
        </w:rPr>
        <w:t>при инкубации</w:t>
      </w:r>
    </w:p>
    <w:p w:rsidR="00E25941" w:rsidRPr="001D2E34" w:rsidRDefault="00E25941" w:rsidP="00E25941">
      <w:pPr>
        <w:spacing w:after="0" w:line="240" w:lineRule="auto"/>
        <w:jc w:val="center"/>
        <w:rPr>
          <w:rFonts w:ascii="Times New Roman" w:hAnsi="Times New Roman"/>
          <w:b/>
          <w:bCs/>
          <w:color w:val="000000"/>
          <w:sz w:val="10"/>
          <w:szCs w:val="20"/>
        </w:rPr>
      </w:pPr>
    </w:p>
    <w:tbl>
      <w:tblPr>
        <w:tblStyle w:val="14"/>
        <w:tblpPr w:leftFromText="180" w:rightFromText="180" w:vertAnchor="text" w:horzAnchor="margin" w:tblpXSpec="center" w:tblpY="70"/>
        <w:tblW w:w="5988" w:type="dxa"/>
        <w:tblLayout w:type="fixed"/>
        <w:tblLook w:val="04A0"/>
      </w:tblPr>
      <w:tblGrid>
        <w:gridCol w:w="568"/>
        <w:gridCol w:w="674"/>
        <w:gridCol w:w="709"/>
        <w:gridCol w:w="1276"/>
        <w:gridCol w:w="1417"/>
        <w:gridCol w:w="1344"/>
      </w:tblGrid>
      <w:tr w:rsidR="00640E49" w:rsidRPr="001D2E34" w:rsidTr="00ED0E51">
        <w:trPr>
          <w:trHeight w:val="129"/>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D0E51">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Этап</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D0E51">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Вентиляция</w:t>
            </w:r>
            <w:r w:rsidRPr="001D2E34">
              <w:rPr>
                <w:rFonts w:ascii="Times New Roman" w:hAnsi="Times New Roman" w:cs="Times New Roman"/>
                <w:bCs/>
                <w:color w:val="000000"/>
                <w:sz w:val="16"/>
                <w:szCs w:val="16"/>
                <w:lang w:val="cs-CZ"/>
              </w:rPr>
              <w:t xml:space="preserve">, </w:t>
            </w:r>
            <w:r w:rsidRPr="001D2E34">
              <w:rPr>
                <w:rFonts w:ascii="Times New Roman" w:hAnsi="Times New Roman" w:cs="Times New Roman"/>
                <w:bCs/>
                <w:color w:val="000000"/>
                <w:sz w:val="16"/>
                <w:szCs w:val="16"/>
              </w:rPr>
              <w:t>м/с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D0E51">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Время работы</w:t>
            </w:r>
          </w:p>
        </w:tc>
        <w:tc>
          <w:tcPr>
            <w:tcW w:w="1417" w:type="dxa"/>
            <w:vMerge w:val="restart"/>
            <w:tcBorders>
              <w:top w:val="single" w:sz="4" w:space="0" w:color="auto"/>
              <w:left w:val="single" w:sz="4" w:space="0" w:color="auto"/>
              <w:right w:val="single" w:sz="4" w:space="0" w:color="auto"/>
            </w:tcBorders>
            <w:vAlign w:val="center"/>
          </w:tcPr>
          <w:p w:rsidR="00640E49" w:rsidRPr="001D2E34" w:rsidRDefault="00640E49" w:rsidP="00ED0E51">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rPr>
              <w:t xml:space="preserve">Температура, </w:t>
            </w:r>
            <w:r w:rsidRPr="001D2E34">
              <w:rPr>
                <w:rFonts w:ascii="Times New Roman" w:hAnsi="Times New Roman" w:cs="Times New Roman"/>
                <w:bCs/>
                <w:color w:val="000000"/>
                <w:sz w:val="16"/>
                <w:szCs w:val="16"/>
                <w:lang w:val="en-US"/>
              </w:rPr>
              <w:t>F</w:t>
            </w:r>
          </w:p>
        </w:tc>
        <w:tc>
          <w:tcPr>
            <w:tcW w:w="1344" w:type="dxa"/>
            <w:vMerge w:val="restart"/>
            <w:tcBorders>
              <w:top w:val="single" w:sz="4" w:space="0" w:color="auto"/>
              <w:left w:val="single" w:sz="4" w:space="0" w:color="auto"/>
              <w:right w:val="single" w:sz="4" w:space="0" w:color="auto"/>
            </w:tcBorders>
            <w:vAlign w:val="center"/>
          </w:tcPr>
          <w:p w:rsidR="00640E49" w:rsidRPr="001D2E34" w:rsidRDefault="00640E49" w:rsidP="00ED0E51">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Влажность, %</w:t>
            </w:r>
          </w:p>
        </w:tc>
      </w:tr>
      <w:tr w:rsidR="00640E49" w:rsidRPr="001D2E34" w:rsidTr="00640E49">
        <w:tc>
          <w:tcPr>
            <w:tcW w:w="568" w:type="dxa"/>
            <w:vMerge/>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ind w:firstLine="284"/>
              <w:jc w:val="center"/>
              <w:rPr>
                <w:rFonts w:ascii="Times New Roman" w:hAnsi="Times New Roman" w:cs="Times New Roman"/>
                <w:bCs/>
                <w:color w:val="000000"/>
                <w:sz w:val="16"/>
                <w:szCs w:val="16"/>
              </w:rPr>
            </w:pP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макс.</w:t>
            </w:r>
          </w:p>
        </w:tc>
        <w:tc>
          <w:tcPr>
            <w:tcW w:w="709"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мин.</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дни</w:t>
            </w:r>
          </w:p>
        </w:tc>
        <w:tc>
          <w:tcPr>
            <w:tcW w:w="1417" w:type="dxa"/>
            <w:vMerge/>
            <w:tcBorders>
              <w:left w:val="single" w:sz="4" w:space="0" w:color="auto"/>
              <w:bottom w:val="single" w:sz="4" w:space="0" w:color="auto"/>
              <w:right w:val="single" w:sz="4" w:space="0" w:color="auto"/>
            </w:tcBorders>
          </w:tcPr>
          <w:p w:rsidR="00640E49" w:rsidRPr="001D2E34" w:rsidRDefault="00640E49" w:rsidP="003C2C2F">
            <w:pPr>
              <w:spacing w:after="0" w:line="216" w:lineRule="auto"/>
              <w:ind w:firstLine="284"/>
              <w:jc w:val="center"/>
              <w:rPr>
                <w:rFonts w:ascii="Times New Roman" w:hAnsi="Times New Roman" w:cs="Times New Roman"/>
                <w:bCs/>
                <w:color w:val="000000"/>
                <w:sz w:val="16"/>
                <w:szCs w:val="16"/>
              </w:rPr>
            </w:pPr>
          </w:p>
        </w:tc>
        <w:tc>
          <w:tcPr>
            <w:tcW w:w="1344" w:type="dxa"/>
            <w:vMerge/>
            <w:tcBorders>
              <w:left w:val="single" w:sz="4" w:space="0" w:color="auto"/>
              <w:bottom w:val="single" w:sz="4" w:space="0" w:color="auto"/>
              <w:right w:val="single" w:sz="4" w:space="0" w:color="auto"/>
            </w:tcBorders>
          </w:tcPr>
          <w:p w:rsidR="00640E49" w:rsidRPr="001D2E34" w:rsidRDefault="00640E49" w:rsidP="003C2C2F">
            <w:pPr>
              <w:spacing w:after="0" w:line="216" w:lineRule="auto"/>
              <w:ind w:firstLine="284"/>
              <w:jc w:val="center"/>
              <w:rPr>
                <w:rFonts w:ascii="Times New Roman" w:hAnsi="Times New Roman" w:cs="Times New Roman"/>
                <w:bCs/>
                <w:color w:val="000000"/>
                <w:sz w:val="16"/>
                <w:szCs w:val="16"/>
              </w:rPr>
            </w:pP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1</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00</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98,2</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2</w:t>
            </w:r>
          </w:p>
        </w:tc>
        <w:tc>
          <w:tcPr>
            <w:tcW w:w="67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19</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89,0</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89,0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3</w:t>
            </w:r>
          </w:p>
        </w:tc>
        <w:tc>
          <w:tcPr>
            <w:tcW w:w="67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w:t>
            </w:r>
          </w:p>
        </w:tc>
        <w:tc>
          <w:tcPr>
            <w:tcW w:w="1276"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19</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97,3</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89,0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4</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40</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20</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97,8</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5</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45</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20</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97,5</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rPr>
          <w:trHeight w:val="130"/>
        </w:trPr>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6</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55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50</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20</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97,0</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7</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55</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20</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96,5</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8</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60</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20</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65</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21</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96,0</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r w:rsidR="00640E49" w:rsidRPr="001D2E34" w:rsidTr="00640E49">
        <w:tc>
          <w:tcPr>
            <w:tcW w:w="568"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lang w:val="cs-CZ"/>
              </w:rPr>
            </w:pPr>
            <w:r w:rsidRPr="001D2E34">
              <w:rPr>
                <w:rFonts w:ascii="Times New Roman" w:hAnsi="Times New Roman" w:cs="Times New Roman"/>
                <w:bCs/>
                <w:color w:val="000000"/>
                <w:sz w:val="16"/>
                <w:szCs w:val="16"/>
                <w:lang w:val="cs-CZ"/>
              </w:rPr>
              <w:t>10</w:t>
            </w:r>
          </w:p>
        </w:tc>
        <w:tc>
          <w:tcPr>
            <w:tcW w:w="674"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70</w:t>
            </w:r>
          </w:p>
        </w:tc>
        <w:tc>
          <w:tcPr>
            <w:tcW w:w="127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21</w:t>
            </w:r>
          </w:p>
        </w:tc>
        <w:tc>
          <w:tcPr>
            <w:tcW w:w="1417"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w:t>
            </w:r>
          </w:p>
        </w:tc>
        <w:tc>
          <w:tcPr>
            <w:tcW w:w="1344" w:type="dxa"/>
            <w:tcBorders>
              <w:top w:val="single" w:sz="4" w:space="0" w:color="auto"/>
              <w:left w:val="single" w:sz="4" w:space="0" w:color="auto"/>
              <w:bottom w:val="single" w:sz="4" w:space="0" w:color="auto"/>
              <w:right w:val="single" w:sz="4" w:space="0" w:color="auto"/>
            </w:tcBorders>
          </w:tcPr>
          <w:p w:rsidR="00640E49" w:rsidRPr="001D2E34" w:rsidRDefault="00640E49" w:rsidP="003C2C2F">
            <w:pPr>
              <w:spacing w:after="0" w:line="216"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82,0</w:t>
            </w:r>
          </w:p>
        </w:tc>
      </w:tr>
    </w:tbl>
    <w:p w:rsidR="003C2C2F" w:rsidRPr="001D2E34" w:rsidRDefault="003C2C2F" w:rsidP="003C2C2F">
      <w:pPr>
        <w:spacing w:after="0" w:line="240" w:lineRule="auto"/>
        <w:ind w:firstLine="284"/>
        <w:jc w:val="both"/>
        <w:rPr>
          <w:rFonts w:ascii="Times New Roman" w:hAnsi="Times New Roman"/>
          <w:bCs/>
          <w:color w:val="000000"/>
          <w:sz w:val="10"/>
          <w:szCs w:val="20"/>
        </w:rPr>
      </w:pPr>
    </w:p>
    <w:p w:rsidR="003C2C2F" w:rsidRPr="001D2E34" w:rsidRDefault="003C2C2F" w:rsidP="003C2C2F">
      <w:pPr>
        <w:spacing w:after="0" w:line="240" w:lineRule="auto"/>
        <w:ind w:firstLine="284"/>
        <w:jc w:val="both"/>
        <w:rPr>
          <w:rFonts w:ascii="Times New Roman" w:hAnsi="Times New Roman"/>
          <w:bCs/>
          <w:color w:val="000000"/>
          <w:sz w:val="8"/>
          <w:szCs w:val="20"/>
        </w:rPr>
      </w:pPr>
    </w:p>
    <w:p w:rsidR="00ED0E51" w:rsidRPr="001D2E34" w:rsidRDefault="00ED0E51" w:rsidP="00ED0E51">
      <w:pPr>
        <w:spacing w:after="0" w:line="240" w:lineRule="auto"/>
        <w:ind w:firstLine="284"/>
        <w:jc w:val="both"/>
        <w:rPr>
          <w:rFonts w:ascii="Times New Roman" w:hAnsi="Times New Roman"/>
          <w:bCs/>
          <w:color w:val="000000"/>
          <w:sz w:val="20"/>
          <w:szCs w:val="20"/>
        </w:rPr>
      </w:pPr>
      <w:r w:rsidRPr="001D2E34">
        <w:rPr>
          <w:rFonts w:ascii="Times New Roman" w:hAnsi="Times New Roman"/>
          <w:bCs/>
          <w:color w:val="000000"/>
          <w:sz w:val="20"/>
          <w:szCs w:val="20"/>
        </w:rPr>
        <w:t>В период вывода производится дезинфекция выводных шкафов формалином 20 % концентрации для предупреждения инфи</w:t>
      </w:r>
      <w:r w:rsidRPr="001D2E34">
        <w:rPr>
          <w:rFonts w:ascii="Times New Roman" w:hAnsi="Times New Roman"/>
          <w:bCs/>
          <w:color w:val="000000"/>
          <w:sz w:val="20"/>
          <w:szCs w:val="20"/>
        </w:rPr>
        <w:softHyphen/>
        <w:t>цирования молодняка патогенной и условно патогенной микрофлорой в период вывода (табл. 4).</w:t>
      </w:r>
    </w:p>
    <w:p w:rsidR="00ED0E51" w:rsidRPr="001D2E34" w:rsidRDefault="00ED0E51" w:rsidP="003C2C2F">
      <w:pPr>
        <w:spacing w:after="0" w:line="240" w:lineRule="auto"/>
        <w:jc w:val="center"/>
        <w:rPr>
          <w:rFonts w:ascii="Times New Roman" w:hAnsi="Times New Roman"/>
          <w:bCs/>
          <w:color w:val="000000"/>
          <w:spacing w:val="20"/>
          <w:sz w:val="16"/>
          <w:szCs w:val="20"/>
        </w:rPr>
      </w:pPr>
    </w:p>
    <w:p w:rsidR="00640E49" w:rsidRPr="001D2E34" w:rsidRDefault="00640E49" w:rsidP="003C2C2F">
      <w:pPr>
        <w:spacing w:after="0" w:line="240" w:lineRule="auto"/>
        <w:jc w:val="center"/>
        <w:rPr>
          <w:rFonts w:ascii="Times New Roman" w:hAnsi="Times New Roman"/>
          <w:b/>
          <w:bCs/>
          <w:color w:val="000000"/>
          <w:sz w:val="16"/>
          <w:szCs w:val="20"/>
        </w:rPr>
      </w:pPr>
      <w:r w:rsidRPr="001D2E34">
        <w:rPr>
          <w:rFonts w:ascii="Times New Roman" w:hAnsi="Times New Roman"/>
          <w:bCs/>
          <w:color w:val="000000"/>
          <w:spacing w:val="20"/>
          <w:sz w:val="16"/>
          <w:szCs w:val="20"/>
        </w:rPr>
        <w:t xml:space="preserve">Таблица </w:t>
      </w:r>
      <w:r w:rsidRPr="001D2E34">
        <w:rPr>
          <w:rFonts w:ascii="Times New Roman" w:hAnsi="Times New Roman"/>
          <w:bCs/>
          <w:color w:val="000000"/>
          <w:sz w:val="16"/>
          <w:szCs w:val="20"/>
        </w:rPr>
        <w:t xml:space="preserve">4. </w:t>
      </w:r>
      <w:r w:rsidRPr="001D2E34">
        <w:rPr>
          <w:rFonts w:ascii="Times New Roman" w:hAnsi="Times New Roman"/>
          <w:b/>
          <w:bCs/>
          <w:color w:val="000000"/>
          <w:sz w:val="16"/>
          <w:szCs w:val="20"/>
        </w:rPr>
        <w:t>Дезинфекция формалином 20% концентрации</w:t>
      </w:r>
    </w:p>
    <w:p w:rsidR="003C2C2F" w:rsidRPr="001D2E34" w:rsidRDefault="003C2C2F" w:rsidP="003C2C2F">
      <w:pPr>
        <w:spacing w:after="0" w:line="240" w:lineRule="auto"/>
        <w:jc w:val="center"/>
        <w:rPr>
          <w:rFonts w:ascii="Times New Roman" w:hAnsi="Times New Roman"/>
          <w:b/>
          <w:bCs/>
          <w:color w:val="000000"/>
          <w:sz w:val="16"/>
          <w:szCs w:val="20"/>
        </w:rPr>
      </w:pPr>
    </w:p>
    <w:tbl>
      <w:tblPr>
        <w:tblStyle w:val="14"/>
        <w:tblW w:w="0" w:type="auto"/>
        <w:jc w:val="center"/>
        <w:tblInd w:w="108" w:type="dxa"/>
        <w:tblLook w:val="04A0"/>
      </w:tblPr>
      <w:tblGrid>
        <w:gridCol w:w="712"/>
        <w:gridCol w:w="936"/>
        <w:gridCol w:w="833"/>
        <w:gridCol w:w="832"/>
        <w:gridCol w:w="1720"/>
        <w:gridCol w:w="1117"/>
      </w:tblGrid>
      <w:tr w:rsidR="00640E49" w:rsidRPr="001D2E34" w:rsidTr="00E25941">
        <w:trPr>
          <w:jc w:val="center"/>
        </w:trPr>
        <w:tc>
          <w:tcPr>
            <w:tcW w:w="1648" w:type="dxa"/>
            <w:gridSpan w:val="2"/>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Начало</w:t>
            </w:r>
          </w:p>
        </w:tc>
        <w:tc>
          <w:tcPr>
            <w:tcW w:w="1665" w:type="dxa"/>
            <w:gridSpan w:val="2"/>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Окончание</w:t>
            </w:r>
          </w:p>
        </w:tc>
        <w:tc>
          <w:tcPr>
            <w:tcW w:w="1720"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Время распыления</w:t>
            </w:r>
          </w:p>
        </w:tc>
        <w:tc>
          <w:tcPr>
            <w:tcW w:w="111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Интервал</w:t>
            </w:r>
          </w:p>
        </w:tc>
      </w:tr>
      <w:tr w:rsidR="00640E49" w:rsidRPr="001D2E34" w:rsidTr="00E25941">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дни</w:t>
            </w:r>
          </w:p>
        </w:tc>
        <w:tc>
          <w:tcPr>
            <w:tcW w:w="93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часы</w:t>
            </w:r>
          </w:p>
        </w:tc>
        <w:tc>
          <w:tcPr>
            <w:tcW w:w="83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дни</w:t>
            </w:r>
          </w:p>
        </w:tc>
        <w:tc>
          <w:tcPr>
            <w:tcW w:w="832"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часы</w:t>
            </w:r>
          </w:p>
        </w:tc>
        <w:tc>
          <w:tcPr>
            <w:tcW w:w="1720"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Секунды</w:t>
            </w:r>
          </w:p>
        </w:tc>
        <w:tc>
          <w:tcPr>
            <w:tcW w:w="111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минуты</w:t>
            </w:r>
          </w:p>
        </w:tc>
      </w:tr>
      <w:tr w:rsidR="00640E49" w:rsidRPr="001D2E34" w:rsidTr="00E25941">
        <w:trPr>
          <w:jc w:val="center"/>
        </w:trPr>
        <w:tc>
          <w:tcPr>
            <w:tcW w:w="712"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19</w:t>
            </w:r>
          </w:p>
        </w:tc>
        <w:tc>
          <w:tcPr>
            <w:tcW w:w="93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00</w:t>
            </w:r>
          </w:p>
        </w:tc>
        <w:tc>
          <w:tcPr>
            <w:tcW w:w="833"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21</w:t>
            </w:r>
          </w:p>
        </w:tc>
        <w:tc>
          <w:tcPr>
            <w:tcW w:w="832"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04</w:t>
            </w:r>
          </w:p>
        </w:tc>
        <w:tc>
          <w:tcPr>
            <w:tcW w:w="1720"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10</w:t>
            </w:r>
          </w:p>
        </w:tc>
        <w:tc>
          <w:tcPr>
            <w:tcW w:w="111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E25941">
            <w:pPr>
              <w:spacing w:after="0" w:line="240" w:lineRule="auto"/>
              <w:jc w:val="center"/>
              <w:rPr>
                <w:rFonts w:ascii="Times New Roman" w:hAnsi="Times New Roman" w:cs="Times New Roman"/>
                <w:bCs/>
                <w:color w:val="000000"/>
                <w:sz w:val="16"/>
                <w:szCs w:val="16"/>
              </w:rPr>
            </w:pPr>
            <w:r w:rsidRPr="001D2E34">
              <w:rPr>
                <w:rFonts w:ascii="Times New Roman" w:hAnsi="Times New Roman" w:cs="Times New Roman"/>
                <w:bCs/>
                <w:color w:val="000000"/>
                <w:sz w:val="16"/>
                <w:szCs w:val="16"/>
              </w:rPr>
              <w:t>30</w:t>
            </w:r>
          </w:p>
        </w:tc>
      </w:tr>
    </w:tbl>
    <w:p w:rsidR="003C2C2F" w:rsidRPr="001D2E34" w:rsidRDefault="003C2C2F" w:rsidP="003C2C2F">
      <w:pPr>
        <w:spacing w:after="0" w:line="240" w:lineRule="auto"/>
        <w:ind w:firstLine="284"/>
        <w:jc w:val="both"/>
        <w:rPr>
          <w:rFonts w:ascii="Times New Roman" w:hAnsi="Times New Roman"/>
          <w:sz w:val="16"/>
          <w:szCs w:val="20"/>
        </w:rPr>
      </w:pPr>
    </w:p>
    <w:p w:rsidR="003C2C2F" w:rsidRPr="001D2E34" w:rsidRDefault="003C2C2F" w:rsidP="003C2C2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Выборку молодняка из выводных машин проводят по окончании его вывода на 21 сутк</w:t>
      </w:r>
      <w:r w:rsidR="003870FB" w:rsidRPr="001D2E34">
        <w:rPr>
          <w:rFonts w:ascii="Times New Roman" w:hAnsi="Times New Roman"/>
          <w:sz w:val="20"/>
          <w:szCs w:val="20"/>
        </w:rPr>
        <w:t>и</w:t>
      </w:r>
      <w:r w:rsidR="00440C08" w:rsidRPr="001D2E34">
        <w:rPr>
          <w:rFonts w:ascii="Times New Roman" w:hAnsi="Times New Roman"/>
          <w:sz w:val="20"/>
          <w:szCs w:val="20"/>
        </w:rPr>
        <w:t xml:space="preserve"> (512 ч</w:t>
      </w:r>
      <w:r w:rsidRPr="001D2E34">
        <w:rPr>
          <w:rFonts w:ascii="Times New Roman" w:hAnsi="Times New Roman"/>
          <w:sz w:val="20"/>
          <w:szCs w:val="20"/>
        </w:rPr>
        <w:t>) инкубирования. Обработку (вакцина</w:t>
      </w:r>
      <w:r w:rsidRPr="001D2E34">
        <w:rPr>
          <w:rFonts w:ascii="Times New Roman" w:hAnsi="Times New Roman"/>
          <w:sz w:val="20"/>
          <w:szCs w:val="20"/>
        </w:rPr>
        <w:softHyphen/>
        <w:t>цию) суточных цыплят-бройлеров проводят после их подсчета и рас</w:t>
      </w:r>
      <w:r w:rsidRPr="001D2E34">
        <w:rPr>
          <w:rFonts w:ascii="Times New Roman" w:hAnsi="Times New Roman"/>
          <w:sz w:val="20"/>
          <w:szCs w:val="20"/>
        </w:rPr>
        <w:softHyphen/>
        <w:t>пределения. Затем провакцинированных суточных цыплят накапли</w:t>
      </w:r>
      <w:r w:rsidRPr="001D2E34">
        <w:rPr>
          <w:rFonts w:ascii="Times New Roman" w:hAnsi="Times New Roman"/>
          <w:sz w:val="20"/>
          <w:szCs w:val="20"/>
        </w:rPr>
        <w:softHyphen/>
        <w:t xml:space="preserve">вают в транспортных тележках в экспедиции цеха инкубации для дальнейшей транспортировки в бройлерный цех ОАО «Комаровка». </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Технологический процесс на ОАО «Комаровка» осу</w:t>
      </w:r>
      <w:r w:rsidR="000823B0" w:rsidRPr="001D2E34">
        <w:rPr>
          <w:rFonts w:ascii="Times New Roman" w:hAnsi="Times New Roman"/>
          <w:sz w:val="20"/>
          <w:szCs w:val="20"/>
        </w:rPr>
        <w:softHyphen/>
      </w:r>
      <w:r w:rsidRPr="001D2E34">
        <w:rPr>
          <w:rFonts w:ascii="Times New Roman" w:hAnsi="Times New Roman"/>
          <w:sz w:val="20"/>
          <w:szCs w:val="20"/>
        </w:rPr>
        <w:t>ществляется в соответствии с с</w:t>
      </w:r>
      <w:r w:rsidR="003870FB" w:rsidRPr="001D2E34">
        <w:rPr>
          <w:rFonts w:ascii="Times New Roman" w:hAnsi="Times New Roman"/>
          <w:sz w:val="20"/>
          <w:szCs w:val="20"/>
        </w:rPr>
        <w:t xml:space="preserve">анитарными </w:t>
      </w:r>
      <w:r w:rsidRPr="001D2E34">
        <w:rPr>
          <w:rFonts w:ascii="Times New Roman" w:hAnsi="Times New Roman"/>
          <w:sz w:val="20"/>
          <w:szCs w:val="20"/>
        </w:rPr>
        <w:t>правил</w:t>
      </w:r>
      <w:r w:rsidR="003870FB" w:rsidRPr="001D2E34">
        <w:rPr>
          <w:rFonts w:ascii="Times New Roman" w:hAnsi="Times New Roman"/>
          <w:sz w:val="20"/>
          <w:szCs w:val="20"/>
        </w:rPr>
        <w:t>ами</w:t>
      </w:r>
      <w:r w:rsidRPr="001D2E34">
        <w:rPr>
          <w:rFonts w:ascii="Times New Roman" w:hAnsi="Times New Roman"/>
          <w:sz w:val="20"/>
          <w:szCs w:val="20"/>
        </w:rPr>
        <w:t xml:space="preserve"> по ги</w:t>
      </w:r>
      <w:r w:rsidR="000823B0" w:rsidRPr="001D2E34">
        <w:rPr>
          <w:rFonts w:ascii="Times New Roman" w:hAnsi="Times New Roman"/>
          <w:sz w:val="20"/>
          <w:szCs w:val="20"/>
        </w:rPr>
        <w:softHyphen/>
      </w:r>
      <w:r w:rsidRPr="001D2E34">
        <w:rPr>
          <w:rFonts w:ascii="Times New Roman" w:hAnsi="Times New Roman"/>
          <w:sz w:val="20"/>
          <w:szCs w:val="20"/>
        </w:rPr>
        <w:t>гиене труда на предприятиях промышленного птицеводства, инструк</w:t>
      </w:r>
      <w:r w:rsidR="000823B0" w:rsidRPr="001D2E34">
        <w:rPr>
          <w:rFonts w:ascii="Times New Roman" w:hAnsi="Times New Roman"/>
          <w:sz w:val="20"/>
          <w:szCs w:val="20"/>
        </w:rPr>
        <w:softHyphen/>
      </w:r>
      <w:r w:rsidRPr="001D2E34">
        <w:rPr>
          <w:rFonts w:ascii="Times New Roman" w:hAnsi="Times New Roman"/>
          <w:sz w:val="20"/>
          <w:szCs w:val="20"/>
        </w:rPr>
        <w:t>ци</w:t>
      </w:r>
      <w:r w:rsidR="003870FB" w:rsidRPr="001D2E34">
        <w:rPr>
          <w:rFonts w:ascii="Times New Roman" w:hAnsi="Times New Roman"/>
          <w:sz w:val="20"/>
          <w:szCs w:val="20"/>
        </w:rPr>
        <w:t>ей</w:t>
      </w:r>
      <w:r w:rsidRPr="001D2E34">
        <w:rPr>
          <w:rFonts w:ascii="Times New Roman" w:hAnsi="Times New Roman"/>
          <w:sz w:val="20"/>
          <w:szCs w:val="20"/>
        </w:rPr>
        <w:t xml:space="preserve"> по мойке и профилактической дезинфекции, дезинсекции и дера</w:t>
      </w:r>
      <w:r w:rsidR="000823B0" w:rsidRPr="001D2E34">
        <w:rPr>
          <w:rFonts w:ascii="Times New Roman" w:hAnsi="Times New Roman"/>
          <w:sz w:val="20"/>
          <w:szCs w:val="20"/>
        </w:rPr>
        <w:softHyphen/>
      </w:r>
      <w:r w:rsidRPr="001D2E34">
        <w:rPr>
          <w:rFonts w:ascii="Times New Roman" w:hAnsi="Times New Roman"/>
          <w:sz w:val="20"/>
          <w:szCs w:val="20"/>
        </w:rPr>
        <w:t>тизации, операционны</w:t>
      </w:r>
      <w:r w:rsidR="003870FB" w:rsidRPr="001D2E34">
        <w:rPr>
          <w:rFonts w:ascii="Times New Roman" w:hAnsi="Times New Roman"/>
          <w:sz w:val="20"/>
          <w:szCs w:val="20"/>
        </w:rPr>
        <w:t>ми</w:t>
      </w:r>
      <w:r w:rsidRPr="001D2E34">
        <w:rPr>
          <w:rFonts w:ascii="Times New Roman" w:hAnsi="Times New Roman"/>
          <w:sz w:val="20"/>
          <w:szCs w:val="20"/>
        </w:rPr>
        <w:t xml:space="preserve"> инструкци</w:t>
      </w:r>
      <w:r w:rsidR="003870FB" w:rsidRPr="001D2E34">
        <w:rPr>
          <w:rFonts w:ascii="Times New Roman" w:hAnsi="Times New Roman"/>
          <w:sz w:val="20"/>
          <w:szCs w:val="20"/>
        </w:rPr>
        <w:t>ями</w:t>
      </w:r>
      <w:r w:rsidRPr="001D2E34">
        <w:rPr>
          <w:rFonts w:ascii="Times New Roman" w:hAnsi="Times New Roman"/>
          <w:sz w:val="20"/>
          <w:szCs w:val="20"/>
        </w:rPr>
        <w:t>, санитарны</w:t>
      </w:r>
      <w:r w:rsidR="003870FB" w:rsidRPr="001D2E34">
        <w:rPr>
          <w:rFonts w:ascii="Times New Roman" w:hAnsi="Times New Roman"/>
          <w:sz w:val="20"/>
          <w:szCs w:val="20"/>
        </w:rPr>
        <w:t>ми</w:t>
      </w:r>
      <w:r w:rsidRPr="001D2E34">
        <w:rPr>
          <w:rFonts w:ascii="Times New Roman" w:hAnsi="Times New Roman"/>
          <w:sz w:val="20"/>
          <w:szCs w:val="20"/>
        </w:rPr>
        <w:t xml:space="preserve"> инструкци</w:t>
      </w:r>
      <w:r w:rsidR="003870FB" w:rsidRPr="001D2E34">
        <w:rPr>
          <w:rFonts w:ascii="Times New Roman" w:hAnsi="Times New Roman"/>
          <w:sz w:val="20"/>
          <w:szCs w:val="20"/>
        </w:rPr>
        <w:t>ями</w:t>
      </w:r>
      <w:r w:rsidRPr="001D2E34">
        <w:rPr>
          <w:rFonts w:ascii="Times New Roman" w:hAnsi="Times New Roman"/>
          <w:sz w:val="20"/>
          <w:szCs w:val="20"/>
        </w:rPr>
        <w:t>.</w:t>
      </w:r>
    </w:p>
    <w:p w:rsidR="00115D0F" w:rsidRPr="001D2E34" w:rsidRDefault="00115D0F" w:rsidP="00640E49">
      <w:pPr>
        <w:spacing w:after="0" w:line="240" w:lineRule="auto"/>
        <w:ind w:firstLine="284"/>
        <w:jc w:val="both"/>
        <w:rPr>
          <w:rFonts w:ascii="Times New Roman" w:hAnsi="Times New Roman"/>
          <w:sz w:val="20"/>
          <w:szCs w:val="20"/>
        </w:rPr>
      </w:pPr>
    </w:p>
    <w:p w:rsidR="00640E49" w:rsidRPr="001D2E34" w:rsidRDefault="00640E49" w:rsidP="00C13C14">
      <w:pPr>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640E49" w:rsidRPr="001D2E34" w:rsidRDefault="00640E49" w:rsidP="00640E49">
      <w:pPr>
        <w:spacing w:after="0" w:line="240" w:lineRule="auto"/>
        <w:ind w:firstLine="284"/>
        <w:jc w:val="both"/>
        <w:rPr>
          <w:rFonts w:ascii="Times New Roman" w:hAnsi="Times New Roman"/>
          <w:sz w:val="16"/>
          <w:szCs w:val="16"/>
        </w:rPr>
      </w:pPr>
    </w:p>
    <w:p w:rsidR="00640E49" w:rsidRPr="001D2E34" w:rsidRDefault="00640E49" w:rsidP="00640E49">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Бачкова</w:t>
      </w:r>
      <w:r w:rsidR="00ED0E51" w:rsidRPr="001D2E34">
        <w:rPr>
          <w:rFonts w:ascii="Times New Roman" w:hAnsi="Times New Roman"/>
          <w:sz w:val="16"/>
          <w:szCs w:val="16"/>
        </w:rPr>
        <w:t>,</w:t>
      </w:r>
      <w:r w:rsidRPr="001D2E34">
        <w:rPr>
          <w:rFonts w:ascii="Times New Roman" w:hAnsi="Times New Roman"/>
          <w:sz w:val="16"/>
          <w:szCs w:val="16"/>
        </w:rPr>
        <w:t xml:space="preserve"> Р. С. Инкубация – процесс творческий </w:t>
      </w:r>
      <w:r w:rsidR="00440C08" w:rsidRPr="001D2E34">
        <w:rPr>
          <w:rFonts w:ascii="Times New Roman" w:hAnsi="Times New Roman"/>
          <w:sz w:val="16"/>
          <w:szCs w:val="16"/>
        </w:rPr>
        <w:t>/ Р. С. Бачкова // Птицеводство. </w:t>
      </w:r>
      <w:r w:rsidR="00C13C14" w:rsidRPr="001D2E34">
        <w:rPr>
          <w:rFonts w:ascii="Times New Roman" w:hAnsi="Times New Roman"/>
          <w:sz w:val="16"/>
          <w:szCs w:val="16"/>
        </w:rPr>
        <w:t xml:space="preserve">− </w:t>
      </w:r>
      <w:r w:rsidRPr="001D2E34">
        <w:rPr>
          <w:rFonts w:ascii="Times New Roman" w:hAnsi="Times New Roman"/>
          <w:sz w:val="16"/>
          <w:szCs w:val="16"/>
        </w:rPr>
        <w:t xml:space="preserve">2013. </w:t>
      </w:r>
      <w:r w:rsidR="00C13C14" w:rsidRPr="001D2E34">
        <w:rPr>
          <w:rFonts w:ascii="Times New Roman" w:hAnsi="Times New Roman"/>
          <w:sz w:val="16"/>
          <w:szCs w:val="16"/>
        </w:rPr>
        <w:t xml:space="preserve">− </w:t>
      </w:r>
      <w:r w:rsidRPr="001D2E34">
        <w:rPr>
          <w:rFonts w:ascii="Times New Roman" w:hAnsi="Times New Roman"/>
          <w:sz w:val="16"/>
          <w:szCs w:val="16"/>
        </w:rPr>
        <w:t>№ 1.</w:t>
      </w:r>
      <w:r w:rsidR="00C13C14" w:rsidRPr="001D2E34">
        <w:rPr>
          <w:rFonts w:ascii="Times New Roman" w:hAnsi="Times New Roman"/>
          <w:sz w:val="16"/>
          <w:szCs w:val="16"/>
        </w:rPr>
        <w:t>−</w:t>
      </w:r>
      <w:r w:rsidRPr="001D2E34">
        <w:rPr>
          <w:rFonts w:ascii="Times New Roman" w:hAnsi="Times New Roman"/>
          <w:sz w:val="16"/>
          <w:szCs w:val="16"/>
        </w:rPr>
        <w:t xml:space="preserve"> С. 6–14.</w:t>
      </w:r>
    </w:p>
    <w:p w:rsidR="00640E49" w:rsidRPr="001D2E34" w:rsidRDefault="00640E49" w:rsidP="00640E49">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Беляева</w:t>
      </w:r>
      <w:r w:rsidR="00C13C14" w:rsidRPr="001D2E34">
        <w:rPr>
          <w:rFonts w:ascii="Times New Roman" w:hAnsi="Times New Roman"/>
          <w:sz w:val="16"/>
          <w:szCs w:val="16"/>
        </w:rPr>
        <w:t>,</w:t>
      </w:r>
      <w:r w:rsidRPr="001D2E34">
        <w:rPr>
          <w:rFonts w:ascii="Times New Roman" w:hAnsi="Times New Roman"/>
          <w:sz w:val="16"/>
          <w:szCs w:val="16"/>
        </w:rPr>
        <w:t xml:space="preserve"> Н. В.</w:t>
      </w:r>
      <w:r w:rsidR="00C13C14" w:rsidRPr="001D2E34">
        <w:rPr>
          <w:rFonts w:ascii="Times New Roman" w:hAnsi="Times New Roman"/>
          <w:sz w:val="16"/>
          <w:szCs w:val="16"/>
        </w:rPr>
        <w:t> </w:t>
      </w:r>
      <w:r w:rsidRPr="001D2E34">
        <w:rPr>
          <w:rFonts w:ascii="Times New Roman" w:hAnsi="Times New Roman"/>
          <w:sz w:val="16"/>
          <w:szCs w:val="16"/>
        </w:rPr>
        <w:t>Сравнительный анализ продуктивности родитель</w:t>
      </w:r>
      <w:r w:rsidR="000823B0" w:rsidRPr="001D2E34">
        <w:rPr>
          <w:rFonts w:ascii="Times New Roman" w:hAnsi="Times New Roman"/>
          <w:sz w:val="16"/>
          <w:szCs w:val="16"/>
        </w:rPr>
        <w:softHyphen/>
      </w:r>
      <w:r w:rsidRPr="001D2E34">
        <w:rPr>
          <w:rFonts w:ascii="Times New Roman" w:hAnsi="Times New Roman"/>
          <w:sz w:val="16"/>
          <w:szCs w:val="16"/>
        </w:rPr>
        <w:t>ского стада кроссов «Росс-308» и «Смена-8» на базе ОАО Птицефабрика «Среднеураль</w:t>
      </w:r>
      <w:r w:rsidR="000823B0" w:rsidRPr="001D2E34">
        <w:rPr>
          <w:rFonts w:ascii="Times New Roman" w:hAnsi="Times New Roman"/>
          <w:sz w:val="16"/>
          <w:szCs w:val="16"/>
        </w:rPr>
        <w:softHyphen/>
      </w:r>
      <w:r w:rsidRPr="001D2E34">
        <w:rPr>
          <w:rFonts w:ascii="Times New Roman" w:hAnsi="Times New Roman"/>
          <w:sz w:val="16"/>
          <w:szCs w:val="16"/>
        </w:rPr>
        <w:t>ская»</w:t>
      </w:r>
      <w:r w:rsidR="00440C08" w:rsidRPr="001D2E34">
        <w:rPr>
          <w:rFonts w:ascii="Times New Roman" w:hAnsi="Times New Roman"/>
          <w:sz w:val="16"/>
          <w:szCs w:val="16"/>
        </w:rPr>
        <w:t> / Н. В. </w:t>
      </w:r>
      <w:r w:rsidR="00C13C14" w:rsidRPr="001D2E34">
        <w:rPr>
          <w:rFonts w:ascii="Times New Roman" w:hAnsi="Times New Roman"/>
          <w:sz w:val="16"/>
          <w:szCs w:val="16"/>
        </w:rPr>
        <w:t>Беляева, А. С. Маковеева</w:t>
      </w:r>
      <w:r w:rsidRPr="001D2E34">
        <w:rPr>
          <w:rFonts w:ascii="Times New Roman" w:hAnsi="Times New Roman"/>
          <w:sz w:val="16"/>
          <w:szCs w:val="16"/>
        </w:rPr>
        <w:t xml:space="preserve"> // Молодежь и наука. </w:t>
      </w:r>
      <w:r w:rsidR="00C13C14" w:rsidRPr="001D2E34">
        <w:rPr>
          <w:rFonts w:ascii="Times New Roman" w:hAnsi="Times New Roman"/>
          <w:sz w:val="16"/>
          <w:szCs w:val="16"/>
        </w:rPr>
        <w:t xml:space="preserve">− </w:t>
      </w:r>
      <w:r w:rsidRPr="001D2E34">
        <w:rPr>
          <w:rFonts w:ascii="Times New Roman" w:hAnsi="Times New Roman"/>
          <w:sz w:val="16"/>
          <w:szCs w:val="16"/>
        </w:rPr>
        <w:t xml:space="preserve">2014. </w:t>
      </w:r>
      <w:r w:rsidR="00C13C14" w:rsidRPr="001D2E34">
        <w:rPr>
          <w:rFonts w:ascii="Times New Roman" w:hAnsi="Times New Roman"/>
          <w:sz w:val="16"/>
          <w:szCs w:val="16"/>
        </w:rPr>
        <w:t xml:space="preserve">− </w:t>
      </w:r>
      <w:r w:rsidRPr="001D2E34">
        <w:rPr>
          <w:rFonts w:ascii="Times New Roman" w:hAnsi="Times New Roman"/>
          <w:sz w:val="16"/>
          <w:szCs w:val="16"/>
        </w:rPr>
        <w:t>№ 3.</w:t>
      </w:r>
      <w:r w:rsidR="00C13C14" w:rsidRPr="001D2E34">
        <w:rPr>
          <w:rFonts w:ascii="Times New Roman" w:hAnsi="Times New Roman"/>
          <w:sz w:val="16"/>
          <w:szCs w:val="16"/>
        </w:rPr>
        <w:t xml:space="preserve"> – С. 7−9.</w:t>
      </w:r>
    </w:p>
    <w:p w:rsidR="00C13C14" w:rsidRPr="001D2E34" w:rsidRDefault="00C13C14" w:rsidP="00C13C14">
      <w:pPr>
        <w:spacing w:after="0" w:line="240" w:lineRule="auto"/>
        <w:ind w:firstLine="284"/>
        <w:jc w:val="both"/>
        <w:rPr>
          <w:rFonts w:ascii="Times New Roman" w:hAnsi="Times New Roman"/>
          <w:sz w:val="20"/>
          <w:szCs w:val="20"/>
        </w:rPr>
      </w:pPr>
    </w:p>
    <w:p w:rsidR="00640E49" w:rsidRPr="001D2E34" w:rsidRDefault="00640E49" w:rsidP="00C13C14">
      <w:pPr>
        <w:spacing w:after="0" w:line="240" w:lineRule="auto"/>
        <w:jc w:val="both"/>
        <w:rPr>
          <w:rFonts w:ascii="Times New Roman" w:hAnsi="Times New Roman"/>
          <w:sz w:val="20"/>
          <w:szCs w:val="20"/>
        </w:rPr>
      </w:pPr>
      <w:r w:rsidRPr="001D2E34">
        <w:rPr>
          <w:rFonts w:ascii="Times New Roman" w:hAnsi="Times New Roman"/>
          <w:sz w:val="20"/>
          <w:szCs w:val="20"/>
        </w:rPr>
        <w:t>УДК 636.52/58.082</w:t>
      </w:r>
    </w:p>
    <w:p w:rsidR="00640E49" w:rsidRPr="001D2E34" w:rsidRDefault="00640E49" w:rsidP="00640E49">
      <w:pPr>
        <w:spacing w:after="0" w:line="240" w:lineRule="auto"/>
        <w:ind w:firstLine="284"/>
        <w:rPr>
          <w:rFonts w:ascii="Times New Roman" w:hAnsi="Times New Roman"/>
          <w:sz w:val="20"/>
          <w:szCs w:val="20"/>
        </w:rPr>
      </w:pPr>
    </w:p>
    <w:p w:rsidR="00640E49" w:rsidRPr="001D2E34" w:rsidRDefault="00640E49" w:rsidP="00E25941">
      <w:pPr>
        <w:spacing w:after="0" w:line="240" w:lineRule="auto"/>
        <w:jc w:val="center"/>
        <w:rPr>
          <w:rFonts w:ascii="Times New Roman" w:hAnsi="Times New Roman"/>
          <w:b/>
          <w:sz w:val="20"/>
          <w:szCs w:val="20"/>
        </w:rPr>
      </w:pPr>
      <w:r w:rsidRPr="001D2E34">
        <w:rPr>
          <w:rFonts w:ascii="Times New Roman" w:hAnsi="Times New Roman"/>
          <w:b/>
          <w:sz w:val="20"/>
          <w:szCs w:val="20"/>
        </w:rPr>
        <w:t>ЭФФЕКТИВНОСТЬ ИН</w:t>
      </w:r>
      <w:r w:rsidR="007B687F" w:rsidRPr="001D2E34">
        <w:rPr>
          <w:rFonts w:ascii="Times New Roman" w:hAnsi="Times New Roman"/>
          <w:b/>
          <w:sz w:val="20"/>
          <w:szCs w:val="20"/>
        </w:rPr>
        <w:t>КУБАЦИИ ЯИЦ МЯСНЫХ КРОССОВ РОСС-</w:t>
      </w:r>
      <w:r w:rsidRPr="001D2E34">
        <w:rPr>
          <w:rFonts w:ascii="Times New Roman" w:hAnsi="Times New Roman"/>
          <w:b/>
          <w:sz w:val="20"/>
          <w:szCs w:val="20"/>
        </w:rPr>
        <w:t>308 И HUBBARD</w:t>
      </w:r>
    </w:p>
    <w:p w:rsidR="00E25941" w:rsidRPr="001D2E34" w:rsidRDefault="00E25941" w:rsidP="00E25941">
      <w:pPr>
        <w:spacing w:after="0" w:line="240" w:lineRule="auto"/>
        <w:jc w:val="center"/>
        <w:rPr>
          <w:rFonts w:ascii="Times New Roman" w:hAnsi="Times New Roman"/>
          <w:b/>
          <w:sz w:val="14"/>
          <w:szCs w:val="20"/>
        </w:rPr>
      </w:pPr>
    </w:p>
    <w:p w:rsidR="00E25941" w:rsidRPr="001D2E34" w:rsidRDefault="00E25941" w:rsidP="00E25941">
      <w:pPr>
        <w:spacing w:after="0" w:line="240" w:lineRule="auto"/>
        <w:jc w:val="center"/>
        <w:rPr>
          <w:rFonts w:ascii="Times New Roman" w:hAnsi="Times New Roman"/>
          <w:sz w:val="20"/>
          <w:szCs w:val="20"/>
        </w:rPr>
      </w:pPr>
      <w:r w:rsidRPr="001D2E34">
        <w:rPr>
          <w:rFonts w:ascii="Times New Roman" w:hAnsi="Times New Roman"/>
          <w:sz w:val="20"/>
          <w:szCs w:val="20"/>
        </w:rPr>
        <w:t>Ю. С. МЕЛЬНИКОВА, Д. С. ДОЛИНА, С. И. САСКЕВИЧ</w:t>
      </w:r>
    </w:p>
    <w:p w:rsidR="00E25941" w:rsidRPr="001D2E34" w:rsidRDefault="00E25941" w:rsidP="00E25941">
      <w:pPr>
        <w:spacing w:after="0" w:line="240" w:lineRule="auto"/>
        <w:jc w:val="center"/>
        <w:rPr>
          <w:rFonts w:ascii="Times New Roman" w:hAnsi="Times New Roman"/>
          <w:sz w:val="14"/>
          <w:szCs w:val="20"/>
        </w:rPr>
      </w:pPr>
    </w:p>
    <w:p w:rsidR="00E25941" w:rsidRPr="001D2E34" w:rsidRDefault="00E25941" w:rsidP="00E25941">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E25941" w:rsidRPr="001D2E34" w:rsidRDefault="00E25941" w:rsidP="00E25941">
      <w:pPr>
        <w:spacing w:after="0" w:line="240" w:lineRule="auto"/>
        <w:jc w:val="center"/>
        <w:rPr>
          <w:rFonts w:ascii="Times New Roman" w:hAnsi="Times New Roman"/>
          <w:sz w:val="16"/>
          <w:szCs w:val="16"/>
        </w:rPr>
      </w:pPr>
      <w:r w:rsidRPr="001D2E34">
        <w:rPr>
          <w:rFonts w:ascii="Times New Roman" w:hAnsi="Times New Roman"/>
          <w:sz w:val="16"/>
          <w:szCs w:val="16"/>
        </w:rPr>
        <w:t>г. Горки, Республика Беларусь</w:t>
      </w:r>
    </w:p>
    <w:p w:rsidR="00640E49" w:rsidRPr="001D2E34" w:rsidRDefault="00640E49" w:rsidP="00640E49">
      <w:pPr>
        <w:spacing w:after="0" w:line="240" w:lineRule="auto"/>
        <w:ind w:firstLine="284"/>
        <w:jc w:val="center"/>
        <w:rPr>
          <w:rFonts w:ascii="Times New Roman" w:hAnsi="Times New Roman"/>
          <w:sz w:val="20"/>
          <w:szCs w:val="20"/>
        </w:rPr>
      </w:pP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За последние десятилетия генетика и селекция в птице</w:t>
      </w:r>
      <w:r w:rsidR="000823B0" w:rsidRPr="001D2E34">
        <w:rPr>
          <w:rFonts w:ascii="Times New Roman" w:hAnsi="Times New Roman"/>
          <w:sz w:val="20"/>
          <w:szCs w:val="20"/>
        </w:rPr>
        <w:softHyphen/>
      </w:r>
      <w:r w:rsidRPr="001D2E34">
        <w:rPr>
          <w:rFonts w:ascii="Times New Roman" w:hAnsi="Times New Roman"/>
          <w:sz w:val="20"/>
          <w:szCs w:val="20"/>
        </w:rPr>
        <w:t>водстве совершили огромный прорыв. Это привело к тому, что совре</w:t>
      </w:r>
      <w:r w:rsidR="000823B0" w:rsidRPr="001D2E34">
        <w:rPr>
          <w:rFonts w:ascii="Times New Roman" w:hAnsi="Times New Roman"/>
          <w:sz w:val="20"/>
          <w:szCs w:val="20"/>
        </w:rPr>
        <w:softHyphen/>
      </w:r>
      <w:r w:rsidRPr="001D2E34">
        <w:rPr>
          <w:rFonts w:ascii="Times New Roman" w:hAnsi="Times New Roman"/>
          <w:sz w:val="20"/>
          <w:szCs w:val="20"/>
        </w:rPr>
        <w:t>менные кроссы мясной птицы существенно отличаются от своих предшественников по темпам роста и развития. Однако, несмотря на то что срок откорма птицы сократился в среднем с 80 до 40 дней, пе</w:t>
      </w:r>
      <w:r w:rsidR="000823B0" w:rsidRPr="001D2E34">
        <w:rPr>
          <w:rFonts w:ascii="Times New Roman" w:hAnsi="Times New Roman"/>
          <w:sz w:val="20"/>
          <w:szCs w:val="20"/>
        </w:rPr>
        <w:softHyphen/>
      </w:r>
      <w:r w:rsidRPr="001D2E34">
        <w:rPr>
          <w:rFonts w:ascii="Times New Roman" w:hAnsi="Times New Roman"/>
          <w:sz w:val="20"/>
          <w:szCs w:val="20"/>
        </w:rPr>
        <w:t xml:space="preserve">риод инкубации яйца остался неизменным. </w:t>
      </w:r>
      <w:r w:rsidR="003870FB" w:rsidRPr="001D2E34">
        <w:rPr>
          <w:rFonts w:ascii="Times New Roman" w:hAnsi="Times New Roman"/>
          <w:sz w:val="20"/>
          <w:szCs w:val="20"/>
        </w:rPr>
        <w:t>Кроме того,</w:t>
      </w:r>
      <w:r w:rsidRPr="001D2E34">
        <w:rPr>
          <w:rFonts w:ascii="Times New Roman" w:hAnsi="Times New Roman"/>
          <w:sz w:val="20"/>
          <w:szCs w:val="20"/>
        </w:rPr>
        <w:t xml:space="preserve"> современ</w:t>
      </w:r>
      <w:r w:rsidR="000823B0" w:rsidRPr="001D2E34">
        <w:rPr>
          <w:rFonts w:ascii="Times New Roman" w:hAnsi="Times New Roman"/>
          <w:sz w:val="20"/>
          <w:szCs w:val="20"/>
        </w:rPr>
        <w:softHyphen/>
      </w:r>
      <w:r w:rsidRPr="001D2E34">
        <w:rPr>
          <w:rFonts w:ascii="Times New Roman" w:hAnsi="Times New Roman"/>
          <w:sz w:val="20"/>
          <w:szCs w:val="20"/>
        </w:rPr>
        <w:t>ные кроссы существенно отличаются от своих предшественников и по некоторым параметрам эмбрионального развития</w:t>
      </w:r>
      <w:r w:rsidR="003870FB" w:rsidRPr="001D2E34">
        <w:rPr>
          <w:rFonts w:ascii="Times New Roman" w:hAnsi="Times New Roman"/>
          <w:sz w:val="20"/>
          <w:szCs w:val="20"/>
        </w:rPr>
        <w:t>.</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Отечественное птицеводство было лишено возможности шагать в ногу со временем и пользоваться достижениями мировых лидеров в этой области, тем не менее мы активно пользуемся результатами зарубежной селекции. Ведущие мировые кроссы мясной птицы (Ross, Cobb, Hubbard) давно укоренились в отечественном птицеводстве. Бе</w:t>
      </w:r>
      <w:r w:rsidR="000823B0" w:rsidRPr="001D2E34">
        <w:rPr>
          <w:rFonts w:ascii="Times New Roman" w:hAnsi="Times New Roman"/>
          <w:sz w:val="20"/>
          <w:szCs w:val="20"/>
        </w:rPr>
        <w:softHyphen/>
      </w:r>
      <w:r w:rsidRPr="001D2E34">
        <w:rPr>
          <w:rFonts w:ascii="Times New Roman" w:hAnsi="Times New Roman"/>
          <w:sz w:val="20"/>
          <w:szCs w:val="20"/>
        </w:rPr>
        <w:t>лорусские специалисты научились работать с племенной птицей и бройлером, получая высокие производственные и экономические по</w:t>
      </w:r>
      <w:r w:rsidR="000823B0" w:rsidRPr="001D2E34">
        <w:rPr>
          <w:rFonts w:ascii="Times New Roman" w:hAnsi="Times New Roman"/>
          <w:sz w:val="20"/>
          <w:szCs w:val="20"/>
        </w:rPr>
        <w:softHyphen/>
      </w:r>
      <w:r w:rsidRPr="001D2E34">
        <w:rPr>
          <w:rFonts w:ascii="Times New Roman" w:hAnsi="Times New Roman"/>
          <w:sz w:val="20"/>
          <w:szCs w:val="20"/>
        </w:rPr>
        <w:t xml:space="preserve">казатели. </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00E25941" w:rsidRPr="001D2E34">
        <w:rPr>
          <w:rFonts w:ascii="Times New Roman" w:hAnsi="Times New Roman"/>
          <w:b/>
          <w:sz w:val="20"/>
          <w:szCs w:val="20"/>
        </w:rPr>
        <w:t xml:space="preserve"> </w:t>
      </w:r>
      <w:r w:rsidR="00E25941" w:rsidRPr="001D2E34">
        <w:rPr>
          <w:rFonts w:ascii="Times New Roman" w:hAnsi="Times New Roman"/>
          <w:sz w:val="20"/>
          <w:szCs w:val="20"/>
        </w:rPr>
        <w:t>−</w:t>
      </w:r>
      <w:r w:rsidR="00E25941" w:rsidRPr="001D2E34">
        <w:rPr>
          <w:rFonts w:ascii="Times New Roman" w:hAnsi="Times New Roman"/>
          <w:b/>
          <w:sz w:val="20"/>
          <w:szCs w:val="20"/>
        </w:rPr>
        <w:t xml:space="preserve"> </w:t>
      </w:r>
      <w:r w:rsidR="00E25941" w:rsidRPr="001D2E34">
        <w:rPr>
          <w:rFonts w:ascii="Times New Roman" w:hAnsi="Times New Roman"/>
          <w:sz w:val="20"/>
          <w:szCs w:val="20"/>
        </w:rPr>
        <w:t>с</w:t>
      </w:r>
      <w:r w:rsidRPr="001D2E34">
        <w:rPr>
          <w:rFonts w:ascii="Times New Roman" w:hAnsi="Times New Roman"/>
          <w:sz w:val="20"/>
          <w:szCs w:val="20"/>
        </w:rPr>
        <w:t>равнительный анализ технологии и эффективно</w:t>
      </w:r>
      <w:r w:rsidR="000823B0" w:rsidRPr="001D2E34">
        <w:rPr>
          <w:rFonts w:ascii="Times New Roman" w:hAnsi="Times New Roman"/>
          <w:sz w:val="20"/>
          <w:szCs w:val="20"/>
        </w:rPr>
        <w:softHyphen/>
      </w:r>
      <w:r w:rsidRPr="001D2E34">
        <w:rPr>
          <w:rFonts w:ascii="Times New Roman" w:hAnsi="Times New Roman"/>
          <w:sz w:val="20"/>
          <w:szCs w:val="20"/>
        </w:rPr>
        <w:t>сти инкубации яиц мясных кроссов Росс</w:t>
      </w:r>
      <w:r w:rsidR="00E0225D" w:rsidRPr="001D2E34">
        <w:rPr>
          <w:rFonts w:ascii="Times New Roman" w:hAnsi="Times New Roman"/>
          <w:sz w:val="20"/>
          <w:szCs w:val="20"/>
        </w:rPr>
        <w:t>-</w:t>
      </w:r>
      <w:r w:rsidRPr="001D2E34">
        <w:rPr>
          <w:rFonts w:ascii="Times New Roman" w:hAnsi="Times New Roman"/>
          <w:sz w:val="20"/>
          <w:szCs w:val="20"/>
        </w:rPr>
        <w:t>308 (Ross</w:t>
      </w:r>
      <w:r w:rsidR="00E0225D" w:rsidRPr="001D2E34">
        <w:rPr>
          <w:rFonts w:ascii="Times New Roman" w:hAnsi="Times New Roman"/>
          <w:sz w:val="20"/>
          <w:szCs w:val="20"/>
        </w:rPr>
        <w:t>-</w:t>
      </w:r>
      <w:r w:rsidRPr="001D2E34">
        <w:rPr>
          <w:rFonts w:ascii="Times New Roman" w:hAnsi="Times New Roman"/>
          <w:sz w:val="20"/>
          <w:szCs w:val="20"/>
        </w:rPr>
        <w:t xml:space="preserve">308) и </w:t>
      </w:r>
      <w:r w:rsidR="00E0225D" w:rsidRPr="001D2E34">
        <w:rPr>
          <w:rFonts w:ascii="Times New Roman" w:hAnsi="Times New Roman"/>
          <w:sz w:val="20"/>
          <w:szCs w:val="20"/>
        </w:rPr>
        <w:t>Хаббард (</w:t>
      </w:r>
      <w:r w:rsidRPr="001D2E34">
        <w:rPr>
          <w:rFonts w:ascii="Times New Roman" w:hAnsi="Times New Roman"/>
          <w:sz w:val="20"/>
          <w:szCs w:val="20"/>
        </w:rPr>
        <w:t>Hubbard</w:t>
      </w:r>
      <w:r w:rsidR="00E0225D" w:rsidRPr="001D2E34">
        <w:rPr>
          <w:rFonts w:ascii="Times New Roman" w:hAnsi="Times New Roman"/>
          <w:sz w:val="20"/>
          <w:szCs w:val="20"/>
        </w:rPr>
        <w:t>)</w:t>
      </w:r>
      <w:r w:rsidRPr="001D2E34">
        <w:rPr>
          <w:rFonts w:ascii="Times New Roman" w:hAnsi="Times New Roman"/>
          <w:sz w:val="20"/>
          <w:szCs w:val="20"/>
        </w:rPr>
        <w:t xml:space="preserve"> в ОАО «Комаровка» Брестского района.</w:t>
      </w:r>
    </w:p>
    <w:p w:rsidR="00E25941"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w:t>
      </w:r>
      <w:r w:rsidR="00E25941" w:rsidRPr="001D2E34">
        <w:rPr>
          <w:rFonts w:ascii="Times New Roman" w:hAnsi="Times New Roman"/>
          <w:b/>
          <w:sz w:val="20"/>
          <w:szCs w:val="20"/>
        </w:rPr>
        <w:t>л</w:t>
      </w:r>
      <w:r w:rsidRPr="001D2E34">
        <w:rPr>
          <w:rFonts w:ascii="Times New Roman" w:hAnsi="Times New Roman"/>
          <w:b/>
          <w:sz w:val="20"/>
          <w:szCs w:val="20"/>
        </w:rPr>
        <w:t xml:space="preserve"> и методика исследований. </w:t>
      </w:r>
      <w:r w:rsidRPr="001D2E34">
        <w:rPr>
          <w:rFonts w:ascii="Times New Roman" w:hAnsi="Times New Roman"/>
          <w:sz w:val="20"/>
          <w:szCs w:val="20"/>
        </w:rPr>
        <w:t>Исследования проводи</w:t>
      </w:r>
      <w:r w:rsidR="000823B0" w:rsidRPr="001D2E34">
        <w:rPr>
          <w:rFonts w:ascii="Times New Roman" w:hAnsi="Times New Roman"/>
          <w:sz w:val="20"/>
          <w:szCs w:val="20"/>
        </w:rPr>
        <w:softHyphen/>
      </w:r>
      <w:r w:rsidRPr="001D2E34">
        <w:rPr>
          <w:rFonts w:ascii="Times New Roman" w:hAnsi="Times New Roman"/>
          <w:sz w:val="20"/>
          <w:szCs w:val="20"/>
        </w:rPr>
        <w:t>лись в ОАО «Комаровка» Брестского района. Для проведения опыта были</w:t>
      </w:r>
      <w:r w:rsidRPr="001D2E34">
        <w:rPr>
          <w:rFonts w:ascii="Times New Roman" w:hAnsi="Times New Roman"/>
          <w:b/>
          <w:bCs/>
          <w:sz w:val="20"/>
          <w:szCs w:val="20"/>
        </w:rPr>
        <w:t xml:space="preserve"> </w:t>
      </w:r>
      <w:r w:rsidRPr="001D2E34">
        <w:rPr>
          <w:rFonts w:ascii="Times New Roman" w:hAnsi="Times New Roman"/>
          <w:bCs/>
          <w:sz w:val="20"/>
          <w:szCs w:val="20"/>
        </w:rPr>
        <w:t xml:space="preserve">выбраны инкубационные </w:t>
      </w:r>
      <w:r w:rsidR="00C13C14" w:rsidRPr="001D2E34">
        <w:rPr>
          <w:rFonts w:ascii="Times New Roman" w:hAnsi="Times New Roman"/>
          <w:bCs/>
          <w:sz w:val="20"/>
          <w:szCs w:val="20"/>
        </w:rPr>
        <w:t xml:space="preserve">шкафы </w:t>
      </w:r>
      <w:r w:rsidRPr="001D2E34">
        <w:rPr>
          <w:rFonts w:ascii="Times New Roman" w:hAnsi="Times New Roman"/>
          <w:bCs/>
          <w:sz w:val="20"/>
          <w:szCs w:val="20"/>
        </w:rPr>
        <w:t>AirStreamer 24S-Focus-OvoScan</w:t>
      </w:r>
      <w:r w:rsidRPr="001D2E34">
        <w:rPr>
          <w:rFonts w:ascii="Times New Roman" w:hAnsi="Times New Roman"/>
          <w:bCs/>
          <w:sz w:val="20"/>
          <w:szCs w:val="20"/>
          <w:lang w:val="cs-CZ"/>
        </w:rPr>
        <w:t xml:space="preserve"> </w:t>
      </w:r>
      <w:r w:rsidRPr="001D2E34">
        <w:rPr>
          <w:rFonts w:ascii="Times New Roman" w:hAnsi="Times New Roman"/>
          <w:bCs/>
          <w:sz w:val="20"/>
          <w:szCs w:val="20"/>
        </w:rPr>
        <w:t>компании Petersime (Бельгия): № 18 (контрольный) и № 16 (опытный).</w:t>
      </w:r>
      <w:r w:rsidRPr="001D2E34">
        <w:rPr>
          <w:rFonts w:ascii="Times New Roman" w:hAnsi="Times New Roman"/>
          <w:sz w:val="20"/>
          <w:szCs w:val="20"/>
        </w:rPr>
        <w:t xml:space="preserve"> </w:t>
      </w:r>
    </w:p>
    <w:p w:rsidR="00640E49" w:rsidRPr="001D2E34" w:rsidRDefault="00640E49" w:rsidP="00640E49">
      <w:pPr>
        <w:spacing w:after="0" w:line="240" w:lineRule="auto"/>
        <w:ind w:firstLine="284"/>
        <w:jc w:val="both"/>
        <w:rPr>
          <w:rFonts w:ascii="Times New Roman" w:hAnsi="Times New Roman"/>
          <w:bCs/>
          <w:sz w:val="20"/>
          <w:szCs w:val="20"/>
        </w:rPr>
      </w:pPr>
      <w:r w:rsidRPr="001D2E34">
        <w:rPr>
          <w:rFonts w:ascii="Times New Roman" w:hAnsi="Times New Roman"/>
          <w:sz w:val="20"/>
          <w:szCs w:val="20"/>
        </w:rPr>
        <w:t xml:space="preserve">Для комплектования опытной и контрольной групп использовалось инкубационное яйцо кросса </w:t>
      </w:r>
      <w:r w:rsidRPr="001D2E34">
        <w:rPr>
          <w:rFonts w:ascii="Times New Roman" w:hAnsi="Times New Roman"/>
          <w:sz w:val="20"/>
          <w:szCs w:val="20"/>
          <w:lang w:val="cs-CZ"/>
        </w:rPr>
        <w:t>Росс</w:t>
      </w:r>
      <w:r w:rsidRPr="001D2E34">
        <w:rPr>
          <w:rFonts w:ascii="Times New Roman" w:hAnsi="Times New Roman"/>
          <w:sz w:val="20"/>
          <w:szCs w:val="20"/>
        </w:rPr>
        <w:t>-</w:t>
      </w:r>
      <w:r w:rsidRPr="001D2E34">
        <w:rPr>
          <w:rFonts w:ascii="Times New Roman" w:hAnsi="Times New Roman"/>
          <w:sz w:val="20"/>
          <w:szCs w:val="20"/>
          <w:lang w:val="cs-CZ"/>
        </w:rPr>
        <w:t xml:space="preserve">308 </w:t>
      </w:r>
      <w:r w:rsidRPr="001D2E34">
        <w:rPr>
          <w:rFonts w:ascii="Times New Roman" w:hAnsi="Times New Roman"/>
          <w:sz w:val="20"/>
          <w:szCs w:val="20"/>
        </w:rPr>
        <w:t xml:space="preserve">и </w:t>
      </w:r>
      <w:r w:rsidR="00E0225D" w:rsidRPr="001D2E34">
        <w:rPr>
          <w:rFonts w:ascii="Times New Roman" w:hAnsi="Times New Roman"/>
          <w:sz w:val="20"/>
          <w:szCs w:val="20"/>
        </w:rPr>
        <w:t>Хаббард</w:t>
      </w:r>
      <w:r w:rsidRPr="001D2E34">
        <w:rPr>
          <w:rFonts w:ascii="Times New Roman" w:hAnsi="Times New Roman"/>
          <w:sz w:val="20"/>
          <w:szCs w:val="20"/>
        </w:rPr>
        <w:t xml:space="preserve">. </w:t>
      </w:r>
      <w:r w:rsidRPr="001D2E34">
        <w:rPr>
          <w:rFonts w:ascii="Times New Roman" w:hAnsi="Times New Roman"/>
          <w:bCs/>
          <w:sz w:val="20"/>
          <w:szCs w:val="20"/>
        </w:rPr>
        <w:t>Закладка контроль</w:t>
      </w:r>
      <w:r w:rsidR="000823B0" w:rsidRPr="001D2E34">
        <w:rPr>
          <w:rFonts w:ascii="Times New Roman" w:hAnsi="Times New Roman"/>
          <w:bCs/>
          <w:sz w:val="20"/>
          <w:szCs w:val="20"/>
        </w:rPr>
        <w:softHyphen/>
      </w:r>
      <w:r w:rsidRPr="001D2E34">
        <w:rPr>
          <w:rFonts w:ascii="Times New Roman" w:hAnsi="Times New Roman"/>
          <w:bCs/>
          <w:sz w:val="20"/>
          <w:szCs w:val="20"/>
        </w:rPr>
        <w:t>ного и опытного птичников составила 57</w:t>
      </w:r>
      <w:r w:rsidR="00E0225D" w:rsidRPr="001D2E34">
        <w:rPr>
          <w:rFonts w:ascii="Times New Roman" w:hAnsi="Times New Roman"/>
          <w:bCs/>
          <w:sz w:val="20"/>
          <w:szCs w:val="20"/>
        </w:rPr>
        <w:t> </w:t>
      </w:r>
      <w:r w:rsidRPr="001D2E34">
        <w:rPr>
          <w:rFonts w:ascii="Times New Roman" w:hAnsi="Times New Roman"/>
          <w:bCs/>
          <w:sz w:val="20"/>
          <w:szCs w:val="20"/>
        </w:rPr>
        <w:t xml:space="preserve">600 шт. яиц. </w:t>
      </w:r>
      <w:r w:rsidRPr="001D2E34">
        <w:rPr>
          <w:rFonts w:ascii="Times New Roman" w:hAnsi="Times New Roman"/>
          <w:sz w:val="20"/>
          <w:szCs w:val="20"/>
        </w:rPr>
        <w:t xml:space="preserve">Средняя масса яиц составила 60 г. </w:t>
      </w:r>
    </w:p>
    <w:p w:rsidR="00640E49" w:rsidRPr="001D2E34" w:rsidRDefault="00640E49" w:rsidP="00640E49">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Процесс инкубации яйца осуществлялся по специально разрабо</w:t>
      </w:r>
      <w:r w:rsidR="000823B0" w:rsidRPr="001D2E34">
        <w:rPr>
          <w:rFonts w:ascii="Times New Roman" w:hAnsi="Times New Roman"/>
          <w:bCs/>
          <w:sz w:val="20"/>
          <w:szCs w:val="20"/>
        </w:rPr>
        <w:softHyphen/>
      </w:r>
      <w:r w:rsidRPr="001D2E34">
        <w:rPr>
          <w:rFonts w:ascii="Times New Roman" w:hAnsi="Times New Roman"/>
          <w:bCs/>
          <w:sz w:val="20"/>
          <w:szCs w:val="20"/>
        </w:rPr>
        <w:t xml:space="preserve">танной программе инкубации яиц, основанной на рекомендациях фирмы-поставщика инкубационного оборудования Petersime. </w:t>
      </w:r>
    </w:p>
    <w:p w:rsidR="00640E49" w:rsidRPr="001D2E34" w:rsidRDefault="00640E49" w:rsidP="00E25941">
      <w:pPr>
        <w:spacing w:after="0" w:line="240" w:lineRule="auto"/>
        <w:ind w:firstLine="284"/>
        <w:jc w:val="both"/>
        <w:rPr>
          <w:rFonts w:ascii="Times New Roman" w:hAnsi="Times New Roman"/>
          <w:bCs/>
          <w:sz w:val="20"/>
          <w:szCs w:val="20"/>
        </w:rPr>
      </w:pPr>
      <w:r w:rsidRPr="001D2E34">
        <w:rPr>
          <w:rFonts w:ascii="Times New Roman" w:hAnsi="Times New Roman"/>
          <w:b/>
          <w:sz w:val="20"/>
          <w:szCs w:val="20"/>
        </w:rPr>
        <w:t>Результаты исследовани</w:t>
      </w:r>
      <w:r w:rsidR="00E25941" w:rsidRPr="001D2E34">
        <w:rPr>
          <w:rFonts w:ascii="Times New Roman" w:hAnsi="Times New Roman"/>
          <w:b/>
          <w:sz w:val="20"/>
          <w:szCs w:val="20"/>
        </w:rPr>
        <w:t>й</w:t>
      </w:r>
      <w:r w:rsidRPr="001D2E34">
        <w:rPr>
          <w:rFonts w:ascii="Times New Roman" w:hAnsi="Times New Roman"/>
          <w:b/>
          <w:sz w:val="20"/>
          <w:szCs w:val="20"/>
        </w:rPr>
        <w:t xml:space="preserve"> и их обсуждение. </w:t>
      </w:r>
      <w:r w:rsidR="00E25941" w:rsidRPr="001D2E34">
        <w:rPr>
          <w:rFonts w:ascii="Times New Roman" w:hAnsi="Times New Roman"/>
          <w:b/>
          <w:sz w:val="20"/>
          <w:szCs w:val="20"/>
        </w:rPr>
        <w:t xml:space="preserve"> </w:t>
      </w:r>
      <w:r w:rsidRPr="001D2E34">
        <w:rPr>
          <w:rFonts w:ascii="Times New Roman" w:hAnsi="Times New Roman"/>
          <w:bCs/>
          <w:sz w:val="20"/>
          <w:szCs w:val="20"/>
        </w:rPr>
        <w:t>В ходе проведения исследований в процессе инкубации изучались такие показатели</w:t>
      </w:r>
      <w:r w:rsidR="00E0225D" w:rsidRPr="001D2E34">
        <w:rPr>
          <w:rFonts w:ascii="Times New Roman" w:hAnsi="Times New Roman"/>
          <w:bCs/>
          <w:sz w:val="20"/>
          <w:szCs w:val="20"/>
        </w:rPr>
        <w:t>,</w:t>
      </w:r>
      <w:r w:rsidRPr="001D2E34">
        <w:rPr>
          <w:rFonts w:ascii="Times New Roman" w:hAnsi="Times New Roman"/>
          <w:bCs/>
          <w:sz w:val="20"/>
          <w:szCs w:val="20"/>
        </w:rPr>
        <w:t xml:space="preserve"> как вывод цыплят, выводимость яиц, а также отход инкубации и </w:t>
      </w:r>
      <w:r w:rsidRPr="001D2E34">
        <w:rPr>
          <w:rFonts w:ascii="Times New Roman" w:hAnsi="Times New Roman"/>
          <w:sz w:val="20"/>
          <w:szCs w:val="20"/>
        </w:rPr>
        <w:t>показа</w:t>
      </w:r>
      <w:r w:rsidR="000823B0" w:rsidRPr="001D2E34">
        <w:rPr>
          <w:rFonts w:ascii="Times New Roman" w:hAnsi="Times New Roman"/>
          <w:sz w:val="20"/>
          <w:szCs w:val="20"/>
        </w:rPr>
        <w:softHyphen/>
      </w:r>
      <w:r w:rsidRPr="001D2E34">
        <w:rPr>
          <w:rFonts w:ascii="Times New Roman" w:hAnsi="Times New Roman"/>
          <w:sz w:val="20"/>
          <w:szCs w:val="20"/>
        </w:rPr>
        <w:t>тели эффективности вывода молодняка</w:t>
      </w:r>
      <w:r w:rsidRPr="001D2E34">
        <w:rPr>
          <w:rFonts w:ascii="Times New Roman" w:hAnsi="Times New Roman"/>
          <w:bCs/>
          <w:sz w:val="20"/>
          <w:szCs w:val="20"/>
        </w:rPr>
        <w:t xml:space="preserve">. </w:t>
      </w:r>
    </w:p>
    <w:p w:rsidR="00640E49" w:rsidRPr="001D2E34" w:rsidRDefault="00640E49" w:rsidP="00640E49">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Оценку результатов инкубации проводили выборочно по лоткам, взятым из разных зон инкубатора</w:t>
      </w:r>
      <w:r w:rsidR="00E0225D" w:rsidRPr="001D2E34">
        <w:rPr>
          <w:rFonts w:ascii="Times New Roman" w:hAnsi="Times New Roman"/>
          <w:bCs/>
          <w:sz w:val="20"/>
          <w:szCs w:val="20"/>
        </w:rPr>
        <w:t>,</w:t>
      </w:r>
      <w:r w:rsidRPr="001D2E34">
        <w:rPr>
          <w:rFonts w:ascii="Times New Roman" w:hAnsi="Times New Roman"/>
          <w:bCs/>
          <w:sz w:val="20"/>
          <w:szCs w:val="20"/>
        </w:rPr>
        <w:t xml:space="preserve"> или по всей партии яиц. При этом учитыва</w:t>
      </w:r>
      <w:r w:rsidR="00E0225D" w:rsidRPr="001D2E34">
        <w:rPr>
          <w:rFonts w:ascii="Times New Roman" w:hAnsi="Times New Roman"/>
          <w:bCs/>
          <w:sz w:val="20"/>
          <w:szCs w:val="20"/>
        </w:rPr>
        <w:t>ли</w:t>
      </w:r>
      <w:r w:rsidRPr="001D2E34">
        <w:rPr>
          <w:rFonts w:ascii="Times New Roman" w:hAnsi="Times New Roman"/>
          <w:bCs/>
          <w:sz w:val="20"/>
          <w:szCs w:val="20"/>
        </w:rPr>
        <w:t xml:space="preserve"> вывод молодняка, выводимость яиц, количество слабого молодняка и калек (</w:t>
      </w:r>
      <w:r w:rsidRPr="001D2E34">
        <w:rPr>
          <w:rFonts w:ascii="Times New Roman" w:hAnsi="Times New Roman"/>
          <w:sz w:val="20"/>
          <w:szCs w:val="20"/>
        </w:rPr>
        <w:t>табл</w:t>
      </w:r>
      <w:r w:rsidR="00E25941" w:rsidRPr="001D2E34">
        <w:rPr>
          <w:rFonts w:ascii="Times New Roman" w:hAnsi="Times New Roman"/>
          <w:sz w:val="20"/>
          <w:szCs w:val="20"/>
        </w:rPr>
        <w:t>.</w:t>
      </w:r>
      <w:r w:rsidRPr="001D2E34">
        <w:rPr>
          <w:rFonts w:ascii="Times New Roman" w:hAnsi="Times New Roman"/>
          <w:sz w:val="20"/>
          <w:szCs w:val="20"/>
        </w:rPr>
        <w:t xml:space="preserve"> 1).</w:t>
      </w:r>
    </w:p>
    <w:p w:rsidR="00640E49" w:rsidRPr="001D2E34" w:rsidRDefault="00640E49" w:rsidP="00E0225D">
      <w:pPr>
        <w:spacing w:before="120" w:after="120" w:line="240" w:lineRule="auto"/>
        <w:jc w:val="center"/>
        <w:rPr>
          <w:rFonts w:ascii="Times New Roman" w:hAnsi="Times New Roman"/>
          <w:b/>
          <w:bCs/>
          <w:sz w:val="16"/>
          <w:szCs w:val="20"/>
        </w:rPr>
      </w:pPr>
      <w:r w:rsidRPr="001D2E34">
        <w:rPr>
          <w:rFonts w:ascii="Times New Roman" w:hAnsi="Times New Roman"/>
          <w:bCs/>
          <w:spacing w:val="20"/>
          <w:sz w:val="16"/>
          <w:szCs w:val="20"/>
        </w:rPr>
        <w:t>Таблица</w:t>
      </w:r>
      <w:r w:rsidRPr="001D2E34">
        <w:rPr>
          <w:rFonts w:ascii="Times New Roman" w:hAnsi="Times New Roman"/>
          <w:bCs/>
          <w:sz w:val="16"/>
          <w:szCs w:val="20"/>
        </w:rPr>
        <w:t xml:space="preserve"> 1. </w:t>
      </w:r>
      <w:r w:rsidRPr="001D2E34">
        <w:rPr>
          <w:rFonts w:ascii="Times New Roman" w:hAnsi="Times New Roman"/>
          <w:b/>
          <w:bCs/>
          <w:sz w:val="16"/>
          <w:szCs w:val="20"/>
        </w:rPr>
        <w:t>Результаты инкубации (M±m)</w:t>
      </w:r>
    </w:p>
    <w:tbl>
      <w:tblPr>
        <w:tblW w:w="6151" w:type="dxa"/>
        <w:jc w:val="center"/>
        <w:tblInd w:w="110" w:type="dxa"/>
        <w:tblLayout w:type="fixed"/>
        <w:tblLook w:val="04A0"/>
      </w:tblPr>
      <w:tblGrid>
        <w:gridCol w:w="847"/>
        <w:gridCol w:w="709"/>
        <w:gridCol w:w="708"/>
        <w:gridCol w:w="567"/>
        <w:gridCol w:w="709"/>
        <w:gridCol w:w="567"/>
        <w:gridCol w:w="567"/>
        <w:gridCol w:w="851"/>
        <w:gridCol w:w="626"/>
      </w:tblGrid>
      <w:tr w:rsidR="00640E49" w:rsidRPr="001D2E34" w:rsidTr="00E536B3">
        <w:trPr>
          <w:jc w:val="center"/>
        </w:trPr>
        <w:tc>
          <w:tcPr>
            <w:tcW w:w="847" w:type="dxa"/>
            <w:vMerge w:val="restart"/>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C13C14">
            <w:pPr>
              <w:spacing w:after="0" w:line="240" w:lineRule="auto"/>
              <w:jc w:val="center"/>
              <w:rPr>
                <w:rFonts w:ascii="Times New Roman" w:hAnsi="Times New Roman"/>
                <w:bCs/>
                <w:sz w:val="16"/>
                <w:szCs w:val="16"/>
              </w:rPr>
            </w:pPr>
            <w:r w:rsidRPr="001D2E34">
              <w:rPr>
                <w:rFonts w:ascii="Times New Roman" w:hAnsi="Times New Roman"/>
                <w:bCs/>
                <w:sz w:val="16"/>
                <w:szCs w:val="16"/>
              </w:rPr>
              <w:t>Группа</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Пе</w:t>
            </w:r>
            <w:r w:rsidR="000823B0" w:rsidRPr="001D2E34">
              <w:rPr>
                <w:rFonts w:ascii="Times New Roman" w:hAnsi="Times New Roman"/>
                <w:bCs/>
                <w:sz w:val="16"/>
                <w:szCs w:val="16"/>
              </w:rPr>
              <w:softHyphen/>
            </w:r>
            <w:r w:rsidRPr="001D2E34">
              <w:rPr>
                <w:rFonts w:ascii="Times New Roman" w:hAnsi="Times New Roman"/>
                <w:bCs/>
                <w:sz w:val="16"/>
                <w:szCs w:val="16"/>
              </w:rPr>
              <w:t>риод инку</w:t>
            </w:r>
            <w:r w:rsidR="000823B0" w:rsidRPr="001D2E34">
              <w:rPr>
                <w:rFonts w:ascii="Times New Roman" w:hAnsi="Times New Roman"/>
                <w:bCs/>
                <w:sz w:val="16"/>
                <w:szCs w:val="16"/>
              </w:rPr>
              <w:softHyphen/>
            </w:r>
            <w:r w:rsidRPr="001D2E34">
              <w:rPr>
                <w:rFonts w:ascii="Times New Roman" w:hAnsi="Times New Roman"/>
                <w:bCs/>
                <w:sz w:val="16"/>
                <w:szCs w:val="16"/>
              </w:rPr>
              <w:t>бации, сут.</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Зало</w:t>
            </w:r>
            <w:r w:rsidR="000823B0" w:rsidRPr="001D2E34">
              <w:rPr>
                <w:rFonts w:ascii="Times New Roman" w:hAnsi="Times New Roman"/>
                <w:bCs/>
                <w:sz w:val="16"/>
                <w:szCs w:val="16"/>
              </w:rPr>
              <w:softHyphen/>
            </w:r>
            <w:r w:rsidRPr="001D2E34">
              <w:rPr>
                <w:rFonts w:ascii="Times New Roman" w:hAnsi="Times New Roman"/>
                <w:bCs/>
                <w:sz w:val="16"/>
                <w:szCs w:val="16"/>
              </w:rPr>
              <w:t>жено яиц, шт</w:t>
            </w:r>
            <w:r w:rsidR="00E0225D" w:rsidRPr="001D2E34">
              <w:rPr>
                <w:rFonts w:ascii="Times New Roman" w:hAnsi="Times New Roman"/>
                <w:bCs/>
                <w:sz w:val="16"/>
                <w:szCs w:val="16"/>
              </w:rPr>
              <w:t>.</w:t>
            </w:r>
          </w:p>
        </w:tc>
        <w:tc>
          <w:tcPr>
            <w:tcW w:w="3887" w:type="dxa"/>
            <w:gridSpan w:val="6"/>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Отходы инкубации, шт.</w:t>
            </w:r>
          </w:p>
        </w:tc>
      </w:tr>
      <w:tr w:rsidR="00640E49" w:rsidRPr="001D2E34" w:rsidTr="00E536B3">
        <w:trPr>
          <w:jc w:val="center"/>
        </w:trPr>
        <w:tc>
          <w:tcPr>
            <w:tcW w:w="847" w:type="dxa"/>
            <w:vMerge/>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both"/>
              <w:rPr>
                <w:rFonts w:ascii="Times New Roman" w:hAnsi="Times New Roman"/>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7B687F" w:rsidP="007B687F">
            <w:pPr>
              <w:spacing w:after="0" w:line="240" w:lineRule="auto"/>
              <w:jc w:val="center"/>
              <w:rPr>
                <w:rFonts w:ascii="Times New Roman" w:hAnsi="Times New Roman"/>
                <w:bCs/>
                <w:sz w:val="16"/>
                <w:szCs w:val="16"/>
              </w:rPr>
            </w:pPr>
            <w:r w:rsidRPr="001D2E34">
              <w:rPr>
                <w:rFonts w:ascii="Times New Roman" w:hAnsi="Times New Roman"/>
                <w:bCs/>
                <w:sz w:val="16"/>
                <w:szCs w:val="16"/>
              </w:rPr>
              <w:t>Н</w:t>
            </w:r>
            <w:r w:rsidR="00640E49" w:rsidRPr="001D2E34">
              <w:rPr>
                <w:rFonts w:ascii="Times New Roman" w:hAnsi="Times New Roman"/>
                <w:bCs/>
                <w:sz w:val="16"/>
                <w:szCs w:val="16"/>
              </w:rPr>
              <w:t>е</w:t>
            </w:r>
            <w:r w:rsidRPr="001D2E34">
              <w:rPr>
                <w:rFonts w:ascii="Times New Roman" w:hAnsi="Times New Roman"/>
                <w:bCs/>
                <w:sz w:val="16"/>
                <w:szCs w:val="16"/>
              </w:rPr>
              <w:t>-</w:t>
            </w:r>
            <w:r w:rsidR="00640E49" w:rsidRPr="001D2E34">
              <w:rPr>
                <w:rFonts w:ascii="Times New Roman" w:hAnsi="Times New Roman"/>
                <w:bCs/>
                <w:sz w:val="16"/>
                <w:szCs w:val="16"/>
              </w:rPr>
              <w:t>оп</w:t>
            </w:r>
            <w:r w:rsidRPr="001D2E34">
              <w:rPr>
                <w:rFonts w:ascii="Times New Roman" w:hAnsi="Times New Roman"/>
                <w:bCs/>
                <w:sz w:val="16"/>
                <w:szCs w:val="16"/>
              </w:rPr>
              <w:t>-</w:t>
            </w:r>
            <w:r w:rsidR="00640E49" w:rsidRPr="001D2E34">
              <w:rPr>
                <w:rFonts w:ascii="Times New Roman" w:hAnsi="Times New Roman"/>
                <w:bCs/>
                <w:sz w:val="16"/>
                <w:szCs w:val="16"/>
              </w:rPr>
              <w:t>лод</w:t>
            </w:r>
            <w:r w:rsidR="00C13C14" w:rsidRPr="001D2E34">
              <w:rPr>
                <w:rFonts w:ascii="Times New Roman" w:hAnsi="Times New Roman"/>
                <w:bCs/>
                <w:sz w:val="16"/>
                <w:szCs w:val="16"/>
              </w:rPr>
              <w:t>о</w:t>
            </w:r>
            <w:r w:rsidRPr="001D2E34">
              <w:rPr>
                <w:rFonts w:ascii="Times New Roman" w:hAnsi="Times New Roman"/>
                <w:bCs/>
                <w:sz w:val="16"/>
                <w:szCs w:val="16"/>
              </w:rPr>
              <w:t>-</w:t>
            </w:r>
            <w:r w:rsidR="00C13C14" w:rsidRPr="001D2E34">
              <w:rPr>
                <w:rFonts w:ascii="Times New Roman" w:hAnsi="Times New Roman"/>
                <w:bCs/>
                <w:sz w:val="16"/>
                <w:szCs w:val="16"/>
              </w:rPr>
              <w:t>творенные</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кровя</w:t>
            </w:r>
            <w:r w:rsidR="000823B0" w:rsidRPr="001D2E34">
              <w:rPr>
                <w:rFonts w:ascii="Times New Roman" w:hAnsi="Times New Roman"/>
                <w:bCs/>
                <w:sz w:val="16"/>
                <w:szCs w:val="16"/>
              </w:rPr>
              <w:softHyphen/>
            </w:r>
            <w:r w:rsidRPr="001D2E34">
              <w:rPr>
                <w:rFonts w:ascii="Times New Roman" w:hAnsi="Times New Roman"/>
                <w:bCs/>
                <w:sz w:val="16"/>
                <w:szCs w:val="16"/>
              </w:rPr>
              <w:t>ное кольцо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за</w:t>
            </w:r>
            <w:r w:rsidR="000823B0" w:rsidRPr="001D2E34">
              <w:rPr>
                <w:rFonts w:ascii="Times New Roman" w:hAnsi="Times New Roman"/>
                <w:bCs/>
                <w:sz w:val="16"/>
                <w:szCs w:val="16"/>
              </w:rPr>
              <w:softHyphen/>
            </w:r>
            <w:r w:rsidRPr="001D2E34">
              <w:rPr>
                <w:rFonts w:ascii="Times New Roman" w:hAnsi="Times New Roman"/>
                <w:bCs/>
                <w:sz w:val="16"/>
                <w:szCs w:val="16"/>
              </w:rPr>
              <w:t>мершие</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за</w:t>
            </w:r>
            <w:r w:rsidR="000823B0" w:rsidRPr="001D2E34">
              <w:rPr>
                <w:rFonts w:ascii="Times New Roman" w:hAnsi="Times New Roman"/>
                <w:bCs/>
                <w:sz w:val="16"/>
                <w:szCs w:val="16"/>
              </w:rPr>
              <w:softHyphen/>
            </w:r>
            <w:r w:rsidRPr="001D2E34">
              <w:rPr>
                <w:rFonts w:ascii="Times New Roman" w:hAnsi="Times New Roman"/>
                <w:bCs/>
                <w:sz w:val="16"/>
                <w:szCs w:val="16"/>
              </w:rPr>
              <w:t>дох</w:t>
            </w:r>
            <w:r w:rsidR="000823B0" w:rsidRPr="001D2E34">
              <w:rPr>
                <w:rFonts w:ascii="Times New Roman" w:hAnsi="Times New Roman"/>
                <w:bCs/>
                <w:sz w:val="16"/>
                <w:szCs w:val="16"/>
              </w:rPr>
              <w:softHyphen/>
            </w:r>
            <w:r w:rsidRPr="001D2E34">
              <w:rPr>
                <w:rFonts w:ascii="Times New Roman" w:hAnsi="Times New Roman"/>
                <w:bCs/>
                <w:sz w:val="16"/>
                <w:szCs w:val="16"/>
              </w:rPr>
              <w:t>лики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некон</w:t>
            </w:r>
            <w:r w:rsidR="000823B0" w:rsidRPr="001D2E34">
              <w:rPr>
                <w:rFonts w:ascii="Times New Roman" w:hAnsi="Times New Roman"/>
                <w:bCs/>
                <w:sz w:val="16"/>
                <w:szCs w:val="16"/>
              </w:rPr>
              <w:softHyphen/>
            </w:r>
            <w:r w:rsidRPr="001D2E34">
              <w:rPr>
                <w:rFonts w:ascii="Times New Roman" w:hAnsi="Times New Roman"/>
                <w:bCs/>
                <w:sz w:val="16"/>
                <w:szCs w:val="16"/>
              </w:rPr>
              <w:t>дицион</w:t>
            </w:r>
            <w:r w:rsidR="000823B0" w:rsidRPr="001D2E34">
              <w:rPr>
                <w:rFonts w:ascii="Times New Roman" w:hAnsi="Times New Roman"/>
                <w:bCs/>
                <w:sz w:val="16"/>
                <w:szCs w:val="16"/>
              </w:rPr>
              <w:softHyphen/>
            </w:r>
            <w:r w:rsidRPr="001D2E34">
              <w:rPr>
                <w:rFonts w:ascii="Times New Roman" w:hAnsi="Times New Roman"/>
                <w:bCs/>
                <w:sz w:val="16"/>
                <w:szCs w:val="16"/>
              </w:rPr>
              <w:t>ные цыплята</w:t>
            </w:r>
          </w:p>
        </w:tc>
        <w:tc>
          <w:tcPr>
            <w:tcW w:w="62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всего</w:t>
            </w:r>
          </w:p>
        </w:tc>
      </w:tr>
      <w:tr w:rsidR="00640E49" w:rsidRPr="001D2E34" w:rsidTr="00E536B3">
        <w:trPr>
          <w:jc w:val="center"/>
        </w:trPr>
        <w:tc>
          <w:tcPr>
            <w:tcW w:w="84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C13C14">
            <w:pPr>
              <w:spacing w:after="0" w:line="240" w:lineRule="auto"/>
              <w:ind w:left="-94"/>
              <w:jc w:val="center"/>
              <w:rPr>
                <w:rFonts w:ascii="Times New Roman" w:hAnsi="Times New Roman"/>
                <w:bCs/>
                <w:sz w:val="16"/>
                <w:szCs w:val="16"/>
              </w:rPr>
            </w:pPr>
            <w:r w:rsidRPr="001D2E34">
              <w:rPr>
                <w:rFonts w:ascii="Times New Roman" w:hAnsi="Times New Roman"/>
                <w:bCs/>
                <w:sz w:val="16"/>
                <w:szCs w:val="16"/>
              </w:rPr>
              <w:t>Кон</w:t>
            </w:r>
            <w:r w:rsidR="000823B0" w:rsidRPr="001D2E34">
              <w:rPr>
                <w:rFonts w:ascii="Times New Roman" w:hAnsi="Times New Roman"/>
                <w:bCs/>
                <w:sz w:val="16"/>
                <w:szCs w:val="16"/>
              </w:rPr>
              <w:softHyphen/>
            </w:r>
            <w:r w:rsidRPr="001D2E34">
              <w:rPr>
                <w:rFonts w:ascii="Times New Roman" w:hAnsi="Times New Roman"/>
                <w:bCs/>
                <w:sz w:val="16"/>
                <w:szCs w:val="16"/>
              </w:rPr>
              <w:t>трольная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57600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5060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1040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1270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2200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630</w:t>
            </w:r>
          </w:p>
        </w:tc>
        <w:tc>
          <w:tcPr>
            <w:tcW w:w="62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10200</w:t>
            </w:r>
          </w:p>
        </w:tc>
      </w:tr>
      <w:tr w:rsidR="00640E49" w:rsidRPr="001D2E34" w:rsidTr="00E536B3">
        <w:trPr>
          <w:jc w:val="center"/>
        </w:trPr>
        <w:tc>
          <w:tcPr>
            <w:tcW w:w="84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Опытная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57600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3888</w:t>
            </w:r>
          </w:p>
        </w:tc>
        <w:tc>
          <w:tcPr>
            <w:tcW w:w="709"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960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1245</w:t>
            </w:r>
          </w:p>
        </w:tc>
        <w:tc>
          <w:tcPr>
            <w:tcW w:w="567"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2330</w:t>
            </w:r>
          </w:p>
        </w:tc>
        <w:tc>
          <w:tcPr>
            <w:tcW w:w="851"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735</w:t>
            </w:r>
          </w:p>
        </w:tc>
        <w:tc>
          <w:tcPr>
            <w:tcW w:w="626" w:type="dxa"/>
            <w:tcBorders>
              <w:top w:val="single" w:sz="4" w:space="0" w:color="auto"/>
              <w:left w:val="single" w:sz="4" w:space="0" w:color="auto"/>
              <w:bottom w:val="single" w:sz="4" w:space="0" w:color="auto"/>
              <w:right w:val="single" w:sz="4" w:space="0" w:color="auto"/>
            </w:tcBorders>
            <w:vAlign w:val="center"/>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9158</w:t>
            </w:r>
          </w:p>
        </w:tc>
      </w:tr>
    </w:tbl>
    <w:p w:rsidR="00640E49" w:rsidRPr="001D2E34" w:rsidRDefault="00640E49" w:rsidP="00640E49">
      <w:pPr>
        <w:spacing w:before="120" w:after="0" w:line="240" w:lineRule="auto"/>
        <w:ind w:firstLine="284"/>
        <w:jc w:val="both"/>
        <w:rPr>
          <w:rFonts w:ascii="Times New Roman" w:hAnsi="Times New Roman"/>
          <w:bCs/>
          <w:sz w:val="20"/>
          <w:szCs w:val="20"/>
        </w:rPr>
      </w:pPr>
      <w:r w:rsidRPr="001D2E34">
        <w:rPr>
          <w:rFonts w:ascii="Times New Roman" w:hAnsi="Times New Roman"/>
          <w:bCs/>
          <w:sz w:val="20"/>
          <w:szCs w:val="20"/>
        </w:rPr>
        <w:t xml:space="preserve">Из </w:t>
      </w:r>
      <w:r w:rsidR="00E536B3" w:rsidRPr="001D2E34">
        <w:rPr>
          <w:rFonts w:ascii="Times New Roman" w:hAnsi="Times New Roman"/>
          <w:bCs/>
          <w:sz w:val="20"/>
          <w:szCs w:val="20"/>
        </w:rPr>
        <w:t xml:space="preserve">данных </w:t>
      </w:r>
      <w:r w:rsidRPr="001D2E34">
        <w:rPr>
          <w:rFonts w:ascii="Times New Roman" w:hAnsi="Times New Roman"/>
          <w:bCs/>
          <w:sz w:val="20"/>
          <w:szCs w:val="20"/>
        </w:rPr>
        <w:t>табл</w:t>
      </w:r>
      <w:r w:rsidR="00E536B3" w:rsidRPr="001D2E34">
        <w:rPr>
          <w:rFonts w:ascii="Times New Roman" w:hAnsi="Times New Roman"/>
          <w:bCs/>
          <w:sz w:val="20"/>
          <w:szCs w:val="20"/>
        </w:rPr>
        <w:t>.</w:t>
      </w:r>
      <w:r w:rsidRPr="001D2E34">
        <w:rPr>
          <w:rFonts w:ascii="Times New Roman" w:hAnsi="Times New Roman"/>
          <w:bCs/>
          <w:sz w:val="20"/>
          <w:szCs w:val="20"/>
        </w:rPr>
        <w:t xml:space="preserve"> 1 следует, что отход инкубации всего в кон</w:t>
      </w:r>
      <w:r w:rsidR="000823B0" w:rsidRPr="001D2E34">
        <w:rPr>
          <w:rFonts w:ascii="Times New Roman" w:hAnsi="Times New Roman"/>
          <w:bCs/>
          <w:sz w:val="20"/>
          <w:szCs w:val="20"/>
        </w:rPr>
        <w:softHyphen/>
      </w:r>
      <w:r w:rsidRPr="001D2E34">
        <w:rPr>
          <w:rFonts w:ascii="Times New Roman" w:hAnsi="Times New Roman"/>
          <w:bCs/>
          <w:sz w:val="20"/>
          <w:szCs w:val="20"/>
        </w:rPr>
        <w:t>трольной группе составил 10</w:t>
      </w:r>
      <w:r w:rsidR="00E0225D" w:rsidRPr="001D2E34">
        <w:rPr>
          <w:rFonts w:ascii="Times New Roman" w:hAnsi="Times New Roman"/>
          <w:bCs/>
          <w:sz w:val="20"/>
          <w:szCs w:val="20"/>
        </w:rPr>
        <w:t> </w:t>
      </w:r>
      <w:r w:rsidRPr="001D2E34">
        <w:rPr>
          <w:rFonts w:ascii="Times New Roman" w:hAnsi="Times New Roman"/>
          <w:bCs/>
          <w:sz w:val="20"/>
          <w:szCs w:val="20"/>
        </w:rPr>
        <w:t xml:space="preserve">200 шт. яиц, в опытной группе </w:t>
      </w:r>
      <w:r w:rsidR="00E0225D" w:rsidRPr="001D2E34">
        <w:rPr>
          <w:rFonts w:ascii="Times New Roman" w:hAnsi="Times New Roman"/>
          <w:bCs/>
          <w:sz w:val="20"/>
          <w:szCs w:val="20"/>
        </w:rPr>
        <w:t>–</w:t>
      </w:r>
      <w:r w:rsidRPr="001D2E34">
        <w:rPr>
          <w:rFonts w:ascii="Times New Roman" w:hAnsi="Times New Roman"/>
          <w:bCs/>
          <w:sz w:val="20"/>
          <w:szCs w:val="20"/>
        </w:rPr>
        <w:t xml:space="preserve"> 9</w:t>
      </w:r>
      <w:r w:rsidR="00440C08" w:rsidRPr="001D2E34">
        <w:rPr>
          <w:rFonts w:ascii="Times New Roman" w:hAnsi="Times New Roman"/>
          <w:bCs/>
          <w:sz w:val="20"/>
          <w:szCs w:val="20"/>
        </w:rPr>
        <w:t> 158 </w:t>
      </w:r>
      <w:r w:rsidRPr="001D2E34">
        <w:rPr>
          <w:rFonts w:ascii="Times New Roman" w:hAnsi="Times New Roman"/>
          <w:bCs/>
          <w:sz w:val="20"/>
          <w:szCs w:val="20"/>
        </w:rPr>
        <w:t xml:space="preserve">шт. а разница между группами составила </w:t>
      </w:r>
      <w:r w:rsidR="00E0225D" w:rsidRPr="001D2E34">
        <w:rPr>
          <w:rFonts w:ascii="Times New Roman" w:hAnsi="Times New Roman"/>
          <w:bCs/>
          <w:sz w:val="20"/>
          <w:szCs w:val="20"/>
        </w:rPr>
        <w:t>–</w:t>
      </w:r>
      <w:r w:rsidRPr="001D2E34">
        <w:rPr>
          <w:rFonts w:ascii="Times New Roman" w:hAnsi="Times New Roman"/>
          <w:bCs/>
          <w:sz w:val="20"/>
          <w:szCs w:val="20"/>
        </w:rPr>
        <w:t xml:space="preserve"> 1</w:t>
      </w:r>
      <w:r w:rsidR="00E0225D" w:rsidRPr="001D2E34">
        <w:rPr>
          <w:rFonts w:ascii="Times New Roman" w:hAnsi="Times New Roman"/>
          <w:bCs/>
          <w:sz w:val="20"/>
          <w:szCs w:val="20"/>
        </w:rPr>
        <w:t> </w:t>
      </w:r>
      <w:r w:rsidRPr="001D2E34">
        <w:rPr>
          <w:rFonts w:ascii="Times New Roman" w:hAnsi="Times New Roman"/>
          <w:bCs/>
          <w:sz w:val="20"/>
          <w:szCs w:val="20"/>
        </w:rPr>
        <w:t>042 шт.</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результатам проведенного биологического контроля во время инкубации составлена диаграмма (рис</w:t>
      </w:r>
      <w:r w:rsidR="00E536B3" w:rsidRPr="001D2E34">
        <w:rPr>
          <w:rFonts w:ascii="Times New Roman" w:hAnsi="Times New Roman"/>
          <w:sz w:val="20"/>
          <w:szCs w:val="20"/>
        </w:rPr>
        <w:t>.</w:t>
      </w:r>
      <w:r w:rsidRPr="001D2E34">
        <w:rPr>
          <w:rFonts w:ascii="Times New Roman" w:hAnsi="Times New Roman"/>
          <w:sz w:val="20"/>
          <w:szCs w:val="20"/>
        </w:rPr>
        <w:t xml:space="preserve"> 1). </w:t>
      </w:r>
    </w:p>
    <w:p w:rsidR="00E536B3" w:rsidRPr="001D2E34" w:rsidRDefault="00E536B3" w:rsidP="00640E49">
      <w:pPr>
        <w:spacing w:after="0" w:line="240" w:lineRule="auto"/>
        <w:ind w:firstLine="284"/>
        <w:jc w:val="both"/>
        <w:rPr>
          <w:rFonts w:ascii="Times New Roman" w:hAnsi="Times New Roman"/>
          <w:sz w:val="20"/>
          <w:szCs w:val="20"/>
        </w:rPr>
      </w:pPr>
    </w:p>
    <w:p w:rsidR="00640E49" w:rsidRPr="001D2E34" w:rsidRDefault="00640E49" w:rsidP="00E536B3">
      <w:pPr>
        <w:spacing w:after="0" w:line="240" w:lineRule="auto"/>
        <w:jc w:val="center"/>
        <w:rPr>
          <w:rFonts w:ascii="Times New Roman" w:hAnsi="Times New Roman"/>
          <w:sz w:val="20"/>
          <w:szCs w:val="20"/>
        </w:rPr>
      </w:pPr>
      <w:r w:rsidRPr="001D2E34">
        <w:rPr>
          <w:rFonts w:ascii="Times New Roman" w:hAnsi="Times New Roman"/>
          <w:noProof/>
          <w:sz w:val="16"/>
          <w:szCs w:val="16"/>
          <w:lang w:eastAsia="ru-RU"/>
        </w:rPr>
        <w:drawing>
          <wp:inline distT="0" distB="0" distL="0" distR="0">
            <wp:extent cx="3735142" cy="1255690"/>
            <wp:effectExtent l="19050" t="0" r="0" b="0"/>
            <wp:docPr id="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40E49" w:rsidRPr="001D2E34" w:rsidRDefault="00640E49" w:rsidP="00E536B3">
      <w:pPr>
        <w:spacing w:before="120" w:after="120" w:line="240" w:lineRule="auto"/>
        <w:jc w:val="center"/>
        <w:rPr>
          <w:rFonts w:ascii="Times New Roman" w:hAnsi="Times New Roman"/>
          <w:sz w:val="16"/>
          <w:szCs w:val="16"/>
        </w:rPr>
      </w:pPr>
      <w:r w:rsidRPr="001D2E34">
        <w:rPr>
          <w:rFonts w:ascii="Times New Roman" w:hAnsi="Times New Roman"/>
          <w:sz w:val="16"/>
          <w:szCs w:val="16"/>
        </w:rPr>
        <w:t>Рис</w:t>
      </w:r>
      <w:r w:rsidR="00E536B3" w:rsidRPr="001D2E34">
        <w:rPr>
          <w:rFonts w:ascii="Times New Roman" w:hAnsi="Times New Roman"/>
          <w:sz w:val="16"/>
          <w:szCs w:val="16"/>
        </w:rPr>
        <w:t>.</w:t>
      </w:r>
      <w:r w:rsidRPr="001D2E34">
        <w:rPr>
          <w:rFonts w:ascii="Times New Roman" w:hAnsi="Times New Roman"/>
          <w:sz w:val="16"/>
          <w:szCs w:val="16"/>
        </w:rPr>
        <w:t xml:space="preserve"> 1. Результат биологического контроля во время инкубации</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 данных, представленных на рис</w:t>
      </w:r>
      <w:r w:rsidR="00E536B3" w:rsidRPr="001D2E34">
        <w:rPr>
          <w:rFonts w:ascii="Times New Roman" w:hAnsi="Times New Roman"/>
          <w:sz w:val="20"/>
          <w:szCs w:val="20"/>
        </w:rPr>
        <w:t>.</w:t>
      </w:r>
      <w:r w:rsidRPr="001D2E34">
        <w:rPr>
          <w:rFonts w:ascii="Times New Roman" w:hAnsi="Times New Roman"/>
          <w:sz w:val="20"/>
          <w:szCs w:val="20"/>
        </w:rPr>
        <w:t xml:space="preserve"> 1</w:t>
      </w:r>
      <w:r w:rsidR="00E0225D" w:rsidRPr="001D2E34">
        <w:rPr>
          <w:rFonts w:ascii="Times New Roman" w:hAnsi="Times New Roman"/>
          <w:sz w:val="20"/>
          <w:szCs w:val="20"/>
        </w:rPr>
        <w:t>,</w:t>
      </w:r>
      <w:r w:rsidRPr="001D2E34">
        <w:rPr>
          <w:rFonts w:ascii="Times New Roman" w:hAnsi="Times New Roman"/>
          <w:sz w:val="20"/>
          <w:szCs w:val="20"/>
        </w:rPr>
        <w:t xml:space="preserve"> можно сделать вывод о том, что по результатам биологического контроля кросс Р</w:t>
      </w:r>
      <w:r w:rsidR="00E0225D" w:rsidRPr="001D2E34">
        <w:rPr>
          <w:rFonts w:ascii="Times New Roman" w:hAnsi="Times New Roman"/>
          <w:sz w:val="20"/>
          <w:szCs w:val="20"/>
        </w:rPr>
        <w:t>осс</w:t>
      </w:r>
      <w:r w:rsidRPr="001D2E34">
        <w:rPr>
          <w:rFonts w:ascii="Times New Roman" w:hAnsi="Times New Roman"/>
          <w:sz w:val="20"/>
          <w:szCs w:val="20"/>
        </w:rPr>
        <w:t>-308 превос</w:t>
      </w:r>
      <w:r w:rsidR="000823B0" w:rsidRPr="001D2E34">
        <w:rPr>
          <w:rFonts w:ascii="Times New Roman" w:hAnsi="Times New Roman"/>
          <w:sz w:val="20"/>
          <w:szCs w:val="20"/>
        </w:rPr>
        <w:softHyphen/>
      </w:r>
      <w:r w:rsidRPr="001D2E34">
        <w:rPr>
          <w:rFonts w:ascii="Times New Roman" w:hAnsi="Times New Roman"/>
          <w:sz w:val="20"/>
          <w:szCs w:val="20"/>
        </w:rPr>
        <w:t>ходит кросс Хаббард. У кросса Хаббард большое количество неопло</w:t>
      </w:r>
      <w:r w:rsidR="000823B0" w:rsidRPr="001D2E34">
        <w:rPr>
          <w:rFonts w:ascii="Times New Roman" w:hAnsi="Times New Roman"/>
          <w:sz w:val="20"/>
          <w:szCs w:val="20"/>
        </w:rPr>
        <w:softHyphen/>
      </w:r>
      <w:r w:rsidRPr="001D2E34">
        <w:rPr>
          <w:rFonts w:ascii="Times New Roman" w:hAnsi="Times New Roman"/>
          <w:sz w:val="20"/>
          <w:szCs w:val="20"/>
        </w:rPr>
        <w:t xml:space="preserve">дотворённых эмбрионов </w:t>
      </w:r>
      <w:r w:rsidR="00E0225D" w:rsidRPr="001D2E34">
        <w:rPr>
          <w:rFonts w:ascii="Times New Roman" w:hAnsi="Times New Roman"/>
          <w:sz w:val="20"/>
          <w:szCs w:val="20"/>
        </w:rPr>
        <w:t>–</w:t>
      </w:r>
      <w:r w:rsidRPr="001D2E34">
        <w:rPr>
          <w:rFonts w:ascii="Times New Roman" w:hAnsi="Times New Roman"/>
          <w:sz w:val="20"/>
          <w:szCs w:val="20"/>
        </w:rPr>
        <w:t xml:space="preserve"> 5</w:t>
      </w:r>
      <w:r w:rsidR="00E0225D" w:rsidRPr="001D2E34">
        <w:rPr>
          <w:rFonts w:ascii="Times New Roman" w:hAnsi="Times New Roman"/>
          <w:sz w:val="20"/>
          <w:szCs w:val="20"/>
        </w:rPr>
        <w:t> </w:t>
      </w:r>
      <w:r w:rsidRPr="001D2E34">
        <w:rPr>
          <w:rFonts w:ascii="Times New Roman" w:hAnsi="Times New Roman"/>
          <w:sz w:val="20"/>
          <w:szCs w:val="20"/>
        </w:rPr>
        <w:t>060 шт. По остальным результатам биоло</w:t>
      </w:r>
      <w:r w:rsidR="000823B0" w:rsidRPr="001D2E34">
        <w:rPr>
          <w:rFonts w:ascii="Times New Roman" w:hAnsi="Times New Roman"/>
          <w:sz w:val="20"/>
          <w:szCs w:val="20"/>
        </w:rPr>
        <w:softHyphen/>
      </w:r>
      <w:r w:rsidRPr="001D2E34">
        <w:rPr>
          <w:rFonts w:ascii="Times New Roman" w:hAnsi="Times New Roman"/>
          <w:sz w:val="20"/>
          <w:szCs w:val="20"/>
        </w:rPr>
        <w:t>гического контроля инкубации контрольная и опытная группы пока</w:t>
      </w:r>
      <w:r w:rsidR="000823B0" w:rsidRPr="001D2E34">
        <w:rPr>
          <w:rFonts w:ascii="Times New Roman" w:hAnsi="Times New Roman"/>
          <w:sz w:val="20"/>
          <w:szCs w:val="20"/>
        </w:rPr>
        <w:softHyphen/>
      </w:r>
      <w:r w:rsidRPr="001D2E34">
        <w:rPr>
          <w:rFonts w:ascii="Times New Roman" w:hAnsi="Times New Roman"/>
          <w:sz w:val="20"/>
          <w:szCs w:val="20"/>
        </w:rPr>
        <w:t xml:space="preserve">зали практически одинаковые </w:t>
      </w:r>
      <w:r w:rsidR="00E0225D" w:rsidRPr="001D2E34">
        <w:rPr>
          <w:rFonts w:ascii="Times New Roman" w:hAnsi="Times New Roman"/>
          <w:sz w:val="20"/>
          <w:szCs w:val="20"/>
        </w:rPr>
        <w:t>результаты</w:t>
      </w:r>
      <w:r w:rsidRPr="001D2E34">
        <w:rPr>
          <w:rFonts w:ascii="Times New Roman" w:hAnsi="Times New Roman"/>
          <w:sz w:val="20"/>
          <w:szCs w:val="20"/>
        </w:rPr>
        <w:t xml:space="preserve">. </w:t>
      </w:r>
      <w:bookmarkStart w:id="4" w:name="_Toc485299494"/>
    </w:p>
    <w:bookmarkEnd w:id="4"/>
    <w:p w:rsidR="00640E49" w:rsidRPr="001D2E34" w:rsidRDefault="00640E49" w:rsidP="00640E49">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Обобщенные сравнительные данные инкубации яиц мясных крос</w:t>
      </w:r>
      <w:r w:rsidR="000823B0" w:rsidRPr="001D2E34">
        <w:rPr>
          <w:rFonts w:ascii="Times New Roman" w:hAnsi="Times New Roman"/>
          <w:bCs/>
          <w:sz w:val="20"/>
          <w:szCs w:val="20"/>
        </w:rPr>
        <w:softHyphen/>
      </w:r>
      <w:r w:rsidRPr="001D2E34">
        <w:rPr>
          <w:rFonts w:ascii="Times New Roman" w:hAnsi="Times New Roman"/>
          <w:bCs/>
          <w:sz w:val="20"/>
          <w:szCs w:val="20"/>
        </w:rPr>
        <w:t>сов представлены в табл</w:t>
      </w:r>
      <w:r w:rsidR="00E536B3" w:rsidRPr="001D2E34">
        <w:rPr>
          <w:rFonts w:ascii="Times New Roman" w:hAnsi="Times New Roman"/>
          <w:bCs/>
          <w:sz w:val="20"/>
          <w:szCs w:val="20"/>
        </w:rPr>
        <w:t>.</w:t>
      </w:r>
      <w:r w:rsidRPr="001D2E34">
        <w:rPr>
          <w:rFonts w:ascii="Times New Roman" w:hAnsi="Times New Roman"/>
          <w:bCs/>
          <w:sz w:val="20"/>
          <w:szCs w:val="20"/>
        </w:rPr>
        <w:t xml:space="preserve"> 2.</w:t>
      </w:r>
    </w:p>
    <w:p w:rsidR="00640E49" w:rsidRPr="001D2E34" w:rsidRDefault="00640E49" w:rsidP="00E536B3">
      <w:pPr>
        <w:spacing w:before="120" w:after="120" w:line="240" w:lineRule="auto"/>
        <w:jc w:val="center"/>
        <w:rPr>
          <w:rFonts w:ascii="Times New Roman" w:hAnsi="Times New Roman"/>
          <w:b/>
          <w:bCs/>
          <w:sz w:val="16"/>
          <w:szCs w:val="20"/>
        </w:rPr>
      </w:pPr>
      <w:r w:rsidRPr="001D2E34">
        <w:rPr>
          <w:rFonts w:ascii="Times New Roman" w:hAnsi="Times New Roman"/>
          <w:bCs/>
          <w:spacing w:val="20"/>
          <w:sz w:val="16"/>
          <w:szCs w:val="20"/>
        </w:rPr>
        <w:t>Таблица</w:t>
      </w:r>
      <w:r w:rsidRPr="001D2E34">
        <w:rPr>
          <w:rFonts w:ascii="Times New Roman" w:hAnsi="Times New Roman"/>
          <w:bCs/>
          <w:sz w:val="16"/>
          <w:szCs w:val="20"/>
        </w:rPr>
        <w:t xml:space="preserve"> 2. </w:t>
      </w:r>
      <w:r w:rsidRPr="001D2E34">
        <w:rPr>
          <w:rFonts w:ascii="Times New Roman" w:hAnsi="Times New Roman"/>
          <w:b/>
          <w:bCs/>
          <w:sz w:val="16"/>
          <w:szCs w:val="20"/>
        </w:rPr>
        <w:t>Обобщенные сравнительные данные инкубации яиц</w:t>
      </w:r>
    </w:p>
    <w:tbl>
      <w:tblPr>
        <w:tblW w:w="0" w:type="auto"/>
        <w:jc w:val="center"/>
        <w:tblInd w:w="108" w:type="dxa"/>
        <w:tblLook w:val="04A0"/>
      </w:tblPr>
      <w:tblGrid>
        <w:gridCol w:w="2606"/>
        <w:gridCol w:w="1822"/>
        <w:gridCol w:w="1722"/>
      </w:tblGrid>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C13C14">
            <w:pPr>
              <w:spacing w:after="0" w:line="240" w:lineRule="auto"/>
              <w:jc w:val="center"/>
              <w:rPr>
                <w:rFonts w:ascii="Times New Roman" w:hAnsi="Times New Roman"/>
                <w:bCs/>
                <w:sz w:val="16"/>
                <w:szCs w:val="16"/>
              </w:rPr>
            </w:pPr>
            <w:r w:rsidRPr="001D2E34">
              <w:rPr>
                <w:rFonts w:ascii="Times New Roman" w:hAnsi="Times New Roman"/>
                <w:bCs/>
                <w:sz w:val="16"/>
                <w:szCs w:val="16"/>
              </w:rPr>
              <w:t>Показатель</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Контрольная группа</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Опытная группа</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Заложено яиц, шт.</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57600</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57600</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Вывод, шт.</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47405</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48442</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Вывод, %</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82,3</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2,80</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84,1</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2,94</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Выводимость, %</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91,0</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0,45</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92,0</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0,47</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Отходы инкубации,</w:t>
            </w:r>
            <w:r w:rsidR="00E0225D" w:rsidRPr="001D2E34">
              <w:rPr>
                <w:rFonts w:ascii="Times New Roman" w:hAnsi="Times New Roman"/>
                <w:bCs/>
                <w:sz w:val="16"/>
                <w:szCs w:val="16"/>
              </w:rPr>
              <w:t> </w:t>
            </w:r>
            <w:r w:rsidRPr="001D2E34">
              <w:rPr>
                <w:rFonts w:ascii="Times New Roman" w:hAnsi="Times New Roman"/>
                <w:bCs/>
                <w:sz w:val="16"/>
                <w:szCs w:val="16"/>
              </w:rPr>
              <w:t>%</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17,7</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2,62</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15,9</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2,28</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EE71A5" w:rsidP="00640E49">
            <w:pPr>
              <w:spacing w:after="0" w:line="240" w:lineRule="auto"/>
              <w:jc w:val="both"/>
              <w:rPr>
                <w:rFonts w:ascii="Times New Roman" w:hAnsi="Times New Roman"/>
                <w:bCs/>
                <w:sz w:val="16"/>
                <w:szCs w:val="16"/>
              </w:rPr>
            </w:pPr>
            <w:r w:rsidRPr="001D2E34">
              <w:rPr>
                <w:rFonts w:ascii="Times New Roman" w:hAnsi="Times New Roman"/>
                <w:bCs/>
                <w:sz w:val="16"/>
                <w:szCs w:val="16"/>
              </w:rPr>
              <w:t>В</w:t>
            </w:r>
            <w:r w:rsidR="00E0225D" w:rsidRPr="001D2E34">
              <w:rPr>
                <w:rFonts w:ascii="Times New Roman" w:hAnsi="Times New Roman"/>
                <w:bCs/>
                <w:sz w:val="16"/>
                <w:szCs w:val="16"/>
              </w:rPr>
              <w:t xml:space="preserve"> том числе</w:t>
            </w:r>
            <w:r w:rsidRPr="001D2E34">
              <w:rPr>
                <w:rFonts w:ascii="Times New Roman" w:hAnsi="Times New Roman"/>
                <w:bCs/>
                <w:sz w:val="16"/>
                <w:szCs w:val="16"/>
              </w:rPr>
              <w:t>:</w:t>
            </w:r>
            <w:r w:rsidR="00E0225D" w:rsidRPr="001D2E34">
              <w:rPr>
                <w:rFonts w:ascii="Times New Roman" w:hAnsi="Times New Roman"/>
                <w:bCs/>
                <w:sz w:val="16"/>
                <w:szCs w:val="16"/>
              </w:rPr>
              <w:t xml:space="preserve"> </w:t>
            </w:r>
            <w:r w:rsidR="00640E49" w:rsidRPr="001D2E34">
              <w:rPr>
                <w:rFonts w:ascii="Times New Roman" w:hAnsi="Times New Roman"/>
                <w:bCs/>
                <w:sz w:val="16"/>
                <w:szCs w:val="16"/>
              </w:rPr>
              <w:t>неоплодотворенные</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8,8</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1,44</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6,8</w:t>
            </w:r>
            <w:r w:rsidRPr="001D2E34">
              <w:rPr>
                <w:rFonts w:ascii="Times New Roman" w:hAnsi="Times New Roman"/>
                <w:sz w:val="16"/>
                <w:szCs w:val="16"/>
              </w:rPr>
              <w:t xml:space="preserve"> ± 1,25</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E0225D">
            <w:pPr>
              <w:spacing w:after="0" w:line="240" w:lineRule="auto"/>
              <w:ind w:firstLine="473"/>
              <w:jc w:val="both"/>
              <w:rPr>
                <w:rFonts w:ascii="Times New Roman" w:hAnsi="Times New Roman"/>
                <w:bCs/>
                <w:sz w:val="16"/>
                <w:szCs w:val="16"/>
              </w:rPr>
            </w:pPr>
            <w:r w:rsidRPr="001D2E34">
              <w:rPr>
                <w:rFonts w:ascii="Times New Roman" w:hAnsi="Times New Roman"/>
                <w:bCs/>
                <w:sz w:val="16"/>
                <w:szCs w:val="16"/>
              </w:rPr>
              <w:t>кровяное кольцо</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1,8</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0,44</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1,7</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0,43</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E0225D">
            <w:pPr>
              <w:spacing w:after="0" w:line="240" w:lineRule="auto"/>
              <w:ind w:firstLine="473"/>
              <w:jc w:val="both"/>
              <w:rPr>
                <w:rFonts w:ascii="Times New Roman" w:hAnsi="Times New Roman"/>
                <w:bCs/>
                <w:sz w:val="16"/>
                <w:szCs w:val="16"/>
              </w:rPr>
            </w:pPr>
            <w:r w:rsidRPr="001D2E34">
              <w:rPr>
                <w:rFonts w:ascii="Times New Roman" w:hAnsi="Times New Roman"/>
                <w:bCs/>
                <w:sz w:val="16"/>
                <w:szCs w:val="16"/>
              </w:rPr>
              <w:t>замершие</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2,2</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0,24</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2,2</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0,21</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E0225D">
            <w:pPr>
              <w:spacing w:after="0" w:line="240" w:lineRule="auto"/>
              <w:ind w:firstLine="473"/>
              <w:jc w:val="both"/>
              <w:rPr>
                <w:rFonts w:ascii="Times New Roman" w:hAnsi="Times New Roman"/>
                <w:bCs/>
                <w:sz w:val="16"/>
                <w:szCs w:val="16"/>
              </w:rPr>
            </w:pPr>
            <w:r w:rsidRPr="001D2E34">
              <w:rPr>
                <w:rFonts w:ascii="Times New Roman" w:hAnsi="Times New Roman"/>
                <w:bCs/>
                <w:sz w:val="16"/>
                <w:szCs w:val="16"/>
              </w:rPr>
              <w:t>задохлики</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3,8</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0,62</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4,1</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0,61</w:t>
            </w:r>
          </w:p>
        </w:tc>
      </w:tr>
      <w:tr w:rsidR="00640E49" w:rsidRPr="001D2E34" w:rsidTr="00E0225D">
        <w:trPr>
          <w:jc w:val="center"/>
        </w:trPr>
        <w:tc>
          <w:tcPr>
            <w:tcW w:w="2606" w:type="dxa"/>
            <w:tcBorders>
              <w:top w:val="single" w:sz="4" w:space="0" w:color="auto"/>
              <w:left w:val="single" w:sz="4" w:space="0" w:color="auto"/>
              <w:bottom w:val="single" w:sz="4" w:space="0" w:color="auto"/>
              <w:right w:val="single" w:sz="4" w:space="0" w:color="auto"/>
            </w:tcBorders>
            <w:hideMark/>
          </w:tcPr>
          <w:p w:rsidR="00640E49" w:rsidRPr="001D2E34" w:rsidRDefault="00640E49" w:rsidP="00E0225D">
            <w:pPr>
              <w:spacing w:after="0" w:line="240" w:lineRule="auto"/>
              <w:ind w:firstLine="473"/>
              <w:jc w:val="both"/>
              <w:rPr>
                <w:rFonts w:ascii="Times New Roman" w:hAnsi="Times New Roman"/>
                <w:bCs/>
                <w:sz w:val="16"/>
                <w:szCs w:val="16"/>
              </w:rPr>
            </w:pPr>
            <w:r w:rsidRPr="001D2E34">
              <w:rPr>
                <w:rFonts w:ascii="Times New Roman" w:hAnsi="Times New Roman"/>
                <w:bCs/>
                <w:sz w:val="16"/>
                <w:szCs w:val="16"/>
              </w:rPr>
              <w:t>некондиционные цыплята</w:t>
            </w:r>
          </w:p>
        </w:tc>
        <w:tc>
          <w:tcPr>
            <w:tcW w:w="18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1,1</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0,61</w:t>
            </w:r>
          </w:p>
        </w:tc>
        <w:tc>
          <w:tcPr>
            <w:tcW w:w="1722" w:type="dxa"/>
            <w:tcBorders>
              <w:top w:val="single" w:sz="4" w:space="0" w:color="auto"/>
              <w:left w:val="single" w:sz="4" w:space="0" w:color="auto"/>
              <w:bottom w:val="single" w:sz="4" w:space="0" w:color="auto"/>
              <w:right w:val="single" w:sz="4" w:space="0" w:color="auto"/>
            </w:tcBorders>
            <w:hideMark/>
          </w:tcPr>
          <w:p w:rsidR="00640E49" w:rsidRPr="001D2E34" w:rsidRDefault="00640E49" w:rsidP="00640E49">
            <w:pPr>
              <w:spacing w:after="0" w:line="240" w:lineRule="auto"/>
              <w:jc w:val="center"/>
              <w:rPr>
                <w:rFonts w:ascii="Times New Roman" w:hAnsi="Times New Roman"/>
                <w:bCs/>
                <w:sz w:val="16"/>
                <w:szCs w:val="16"/>
              </w:rPr>
            </w:pPr>
            <w:r w:rsidRPr="001D2E34">
              <w:rPr>
                <w:rFonts w:ascii="Times New Roman" w:hAnsi="Times New Roman"/>
                <w:bCs/>
                <w:sz w:val="16"/>
                <w:szCs w:val="16"/>
              </w:rPr>
              <w:t>1,3</w:t>
            </w:r>
            <w:r w:rsidRPr="001D2E34">
              <w:rPr>
                <w:rFonts w:ascii="Times New Roman" w:hAnsi="Times New Roman"/>
                <w:sz w:val="16"/>
                <w:szCs w:val="16"/>
              </w:rPr>
              <w:t xml:space="preserve"> ±</w:t>
            </w:r>
            <w:r w:rsidR="00E536B3" w:rsidRPr="001D2E34">
              <w:rPr>
                <w:rFonts w:ascii="Times New Roman" w:hAnsi="Times New Roman"/>
                <w:sz w:val="16"/>
                <w:szCs w:val="16"/>
              </w:rPr>
              <w:t xml:space="preserve"> </w:t>
            </w:r>
            <w:r w:rsidRPr="001D2E34">
              <w:rPr>
                <w:rFonts w:ascii="Times New Roman" w:hAnsi="Times New Roman"/>
                <w:sz w:val="16"/>
                <w:szCs w:val="16"/>
              </w:rPr>
              <w:t>0,45</w:t>
            </w:r>
          </w:p>
        </w:tc>
      </w:tr>
    </w:tbl>
    <w:p w:rsidR="00640E49" w:rsidRPr="001D2E34" w:rsidRDefault="00640E49" w:rsidP="00640E49">
      <w:pPr>
        <w:spacing w:before="120" w:after="0" w:line="240" w:lineRule="auto"/>
        <w:ind w:firstLine="284"/>
        <w:jc w:val="both"/>
        <w:rPr>
          <w:rFonts w:ascii="Times New Roman" w:hAnsi="Times New Roman"/>
          <w:bCs/>
          <w:sz w:val="20"/>
          <w:szCs w:val="20"/>
        </w:rPr>
      </w:pPr>
      <w:r w:rsidRPr="001D2E34">
        <w:rPr>
          <w:rFonts w:ascii="Times New Roman" w:hAnsi="Times New Roman"/>
          <w:sz w:val="20"/>
          <w:szCs w:val="20"/>
        </w:rPr>
        <w:t xml:space="preserve">Как видно из </w:t>
      </w:r>
      <w:r w:rsidR="00E536B3" w:rsidRPr="001D2E34">
        <w:rPr>
          <w:rFonts w:ascii="Times New Roman" w:hAnsi="Times New Roman"/>
          <w:sz w:val="20"/>
          <w:szCs w:val="20"/>
        </w:rPr>
        <w:t xml:space="preserve">данных </w:t>
      </w:r>
      <w:r w:rsidRPr="001D2E34">
        <w:rPr>
          <w:rFonts w:ascii="Times New Roman" w:hAnsi="Times New Roman"/>
          <w:sz w:val="20"/>
          <w:szCs w:val="20"/>
        </w:rPr>
        <w:t>табл</w:t>
      </w:r>
      <w:r w:rsidR="00E536B3" w:rsidRPr="001D2E34">
        <w:rPr>
          <w:rFonts w:ascii="Times New Roman" w:hAnsi="Times New Roman"/>
          <w:sz w:val="20"/>
          <w:szCs w:val="20"/>
        </w:rPr>
        <w:t>.</w:t>
      </w:r>
      <w:r w:rsidRPr="001D2E34">
        <w:rPr>
          <w:rFonts w:ascii="Times New Roman" w:hAnsi="Times New Roman"/>
          <w:sz w:val="20"/>
          <w:szCs w:val="20"/>
        </w:rPr>
        <w:t xml:space="preserve"> 2, максимальный показатель вывода цы</w:t>
      </w:r>
      <w:r w:rsidR="000823B0" w:rsidRPr="001D2E34">
        <w:rPr>
          <w:rFonts w:ascii="Times New Roman" w:hAnsi="Times New Roman"/>
          <w:sz w:val="20"/>
          <w:szCs w:val="20"/>
        </w:rPr>
        <w:softHyphen/>
      </w:r>
      <w:r w:rsidRPr="001D2E34">
        <w:rPr>
          <w:rFonts w:ascii="Times New Roman" w:hAnsi="Times New Roman"/>
          <w:sz w:val="20"/>
          <w:szCs w:val="20"/>
        </w:rPr>
        <w:t xml:space="preserve">плят отмечался в опытной группе </w:t>
      </w:r>
      <w:r w:rsidR="00E536B3" w:rsidRPr="001D2E34">
        <w:rPr>
          <w:rFonts w:ascii="Times New Roman" w:hAnsi="Times New Roman"/>
          <w:sz w:val="20"/>
          <w:szCs w:val="20"/>
        </w:rPr>
        <w:t>−</w:t>
      </w:r>
      <w:r w:rsidRPr="001D2E34">
        <w:rPr>
          <w:rFonts w:ascii="Times New Roman" w:hAnsi="Times New Roman"/>
          <w:sz w:val="20"/>
          <w:szCs w:val="20"/>
        </w:rPr>
        <w:t xml:space="preserve"> 84,1%.</w:t>
      </w:r>
      <w:r w:rsidR="00E0225D" w:rsidRPr="001D2E34">
        <w:rPr>
          <w:rFonts w:ascii="Times New Roman" w:hAnsi="Times New Roman"/>
          <w:sz w:val="20"/>
          <w:szCs w:val="20"/>
        </w:rPr>
        <w:t> </w:t>
      </w:r>
      <w:r w:rsidRPr="001D2E34">
        <w:rPr>
          <w:rFonts w:ascii="Times New Roman" w:hAnsi="Times New Roman"/>
          <w:sz w:val="20"/>
          <w:szCs w:val="20"/>
        </w:rPr>
        <w:t>Максимальная выводимость яиц наблюдалась такж</w:t>
      </w:r>
      <w:r w:rsidR="00EE71A5" w:rsidRPr="001D2E34">
        <w:rPr>
          <w:rFonts w:ascii="Times New Roman" w:hAnsi="Times New Roman"/>
          <w:sz w:val="20"/>
          <w:szCs w:val="20"/>
        </w:rPr>
        <w:t xml:space="preserve">е в опытной группе и составила </w:t>
      </w:r>
      <w:r w:rsidRPr="001D2E34">
        <w:rPr>
          <w:rFonts w:ascii="Times New Roman" w:hAnsi="Times New Roman"/>
          <w:sz w:val="20"/>
          <w:szCs w:val="20"/>
        </w:rPr>
        <w:t>92,0</w:t>
      </w:r>
      <w:r w:rsidR="00E536B3" w:rsidRPr="001D2E34">
        <w:rPr>
          <w:rFonts w:ascii="Times New Roman" w:hAnsi="Times New Roman"/>
          <w:sz w:val="20"/>
          <w:szCs w:val="20"/>
        </w:rPr>
        <w:t xml:space="preserve"> </w:t>
      </w:r>
      <w:r w:rsidRPr="001D2E34">
        <w:rPr>
          <w:rFonts w:ascii="Times New Roman" w:hAnsi="Times New Roman"/>
          <w:sz w:val="20"/>
          <w:szCs w:val="20"/>
        </w:rPr>
        <w:t>%. По ка</w:t>
      </w:r>
      <w:r w:rsidR="000823B0" w:rsidRPr="001D2E34">
        <w:rPr>
          <w:rFonts w:ascii="Times New Roman" w:hAnsi="Times New Roman"/>
          <w:sz w:val="20"/>
          <w:szCs w:val="20"/>
        </w:rPr>
        <w:softHyphen/>
      </w:r>
      <w:r w:rsidRPr="001D2E34">
        <w:rPr>
          <w:rFonts w:ascii="Times New Roman" w:hAnsi="Times New Roman"/>
          <w:sz w:val="20"/>
          <w:szCs w:val="20"/>
        </w:rPr>
        <w:t>тегории отходов инкубации (неоплодотворенное яйцо, «замершие» и др.) в опытной группе по сравнению с контролем было меньше на 1,8</w:t>
      </w:r>
      <w:r w:rsidR="00E536B3" w:rsidRPr="001D2E34">
        <w:rPr>
          <w:rFonts w:ascii="Times New Roman" w:hAnsi="Times New Roman"/>
          <w:sz w:val="20"/>
          <w:szCs w:val="20"/>
        </w:rPr>
        <w:t xml:space="preserve"> </w:t>
      </w:r>
      <w:r w:rsidRPr="001D2E34">
        <w:rPr>
          <w:rFonts w:ascii="Times New Roman" w:hAnsi="Times New Roman"/>
          <w:sz w:val="20"/>
          <w:szCs w:val="20"/>
        </w:rPr>
        <w:t>%.</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Наибольшее количество «задохликов» и некондиционных цыплят отмечалось в контрольной группе </w:t>
      </w:r>
      <w:r w:rsidR="00E536B3" w:rsidRPr="001D2E34">
        <w:rPr>
          <w:rFonts w:ascii="Times New Roman" w:hAnsi="Times New Roman"/>
          <w:sz w:val="20"/>
          <w:szCs w:val="20"/>
        </w:rPr>
        <w:t>−</w:t>
      </w:r>
      <w:r w:rsidRPr="001D2E34">
        <w:rPr>
          <w:rFonts w:ascii="Times New Roman" w:hAnsi="Times New Roman"/>
          <w:sz w:val="20"/>
          <w:szCs w:val="20"/>
        </w:rPr>
        <w:t xml:space="preserve"> 3,8</w:t>
      </w:r>
      <w:r w:rsidR="00E536B3" w:rsidRPr="001D2E34">
        <w:rPr>
          <w:rFonts w:ascii="Times New Roman" w:hAnsi="Times New Roman"/>
          <w:sz w:val="20"/>
          <w:szCs w:val="20"/>
        </w:rPr>
        <w:t> </w:t>
      </w:r>
      <w:r w:rsidRPr="001D2E34">
        <w:rPr>
          <w:rFonts w:ascii="Times New Roman" w:hAnsi="Times New Roman"/>
          <w:sz w:val="20"/>
          <w:szCs w:val="20"/>
        </w:rPr>
        <w:t>%, что выше, чем в опытной</w:t>
      </w:r>
      <w:r w:rsidR="00E0225D" w:rsidRPr="001D2E34">
        <w:rPr>
          <w:rFonts w:ascii="Times New Roman" w:hAnsi="Times New Roman"/>
          <w:sz w:val="20"/>
          <w:szCs w:val="20"/>
        </w:rPr>
        <w:t>,</w:t>
      </w:r>
      <w:r w:rsidRPr="001D2E34">
        <w:rPr>
          <w:rFonts w:ascii="Times New Roman" w:hAnsi="Times New Roman"/>
          <w:sz w:val="20"/>
          <w:szCs w:val="20"/>
        </w:rPr>
        <w:t xml:space="preserve"> на 0,3</w:t>
      </w:r>
      <w:r w:rsidR="00E0225D" w:rsidRPr="001D2E34">
        <w:rPr>
          <w:rFonts w:ascii="Times New Roman" w:hAnsi="Times New Roman"/>
          <w:sz w:val="20"/>
          <w:szCs w:val="20"/>
        </w:rPr>
        <w:t> </w:t>
      </w:r>
      <w:r w:rsidRPr="001D2E34">
        <w:rPr>
          <w:rFonts w:ascii="Times New Roman" w:hAnsi="Times New Roman"/>
          <w:sz w:val="20"/>
          <w:szCs w:val="20"/>
        </w:rPr>
        <w:t>% и 1,</w:t>
      </w:r>
      <w:r w:rsidR="00E0225D" w:rsidRPr="001D2E34">
        <w:rPr>
          <w:rFonts w:ascii="Times New Roman" w:hAnsi="Times New Roman"/>
          <w:sz w:val="20"/>
          <w:szCs w:val="20"/>
        </w:rPr>
        <w:t>1 </w:t>
      </w:r>
      <w:r w:rsidRPr="001D2E34">
        <w:rPr>
          <w:rFonts w:ascii="Times New Roman" w:hAnsi="Times New Roman"/>
          <w:sz w:val="20"/>
          <w:szCs w:val="20"/>
        </w:rPr>
        <w:t xml:space="preserve">% в сравнении с опытной группой </w:t>
      </w:r>
      <w:r w:rsidR="00E0225D" w:rsidRPr="001D2E34">
        <w:rPr>
          <w:rFonts w:ascii="Times New Roman" w:hAnsi="Times New Roman"/>
          <w:sz w:val="20"/>
          <w:szCs w:val="20"/>
        </w:rPr>
        <w:t>(</w:t>
      </w:r>
      <w:r w:rsidRPr="001D2E34">
        <w:rPr>
          <w:rFonts w:ascii="Times New Roman" w:hAnsi="Times New Roman"/>
          <w:sz w:val="20"/>
          <w:szCs w:val="20"/>
        </w:rPr>
        <w:t>1,3</w:t>
      </w:r>
      <w:r w:rsidR="00E536B3" w:rsidRPr="001D2E34">
        <w:rPr>
          <w:rFonts w:ascii="Times New Roman" w:hAnsi="Times New Roman"/>
          <w:sz w:val="20"/>
          <w:szCs w:val="20"/>
        </w:rPr>
        <w:t> </w:t>
      </w:r>
      <w:r w:rsidRPr="001D2E34">
        <w:rPr>
          <w:rFonts w:ascii="Times New Roman" w:hAnsi="Times New Roman"/>
          <w:sz w:val="20"/>
          <w:szCs w:val="20"/>
        </w:rPr>
        <w:t>%</w:t>
      </w:r>
      <w:r w:rsidR="00E0225D" w:rsidRPr="001D2E34">
        <w:rPr>
          <w:rFonts w:ascii="Times New Roman" w:hAnsi="Times New Roman"/>
          <w:sz w:val="20"/>
          <w:szCs w:val="20"/>
        </w:rPr>
        <w:t>)</w:t>
      </w:r>
      <w:r w:rsidRPr="001D2E34">
        <w:rPr>
          <w:rFonts w:ascii="Times New Roman" w:hAnsi="Times New Roman"/>
          <w:sz w:val="20"/>
          <w:szCs w:val="20"/>
        </w:rPr>
        <w:t>.</w:t>
      </w:r>
    </w:p>
    <w:p w:rsidR="00640E49" w:rsidRPr="001D2E34" w:rsidRDefault="00E0225D" w:rsidP="00640E49">
      <w:pPr>
        <w:spacing w:after="0" w:line="240" w:lineRule="auto"/>
        <w:ind w:firstLine="284"/>
        <w:jc w:val="both"/>
        <w:rPr>
          <w:rFonts w:ascii="Times New Roman" w:hAnsi="Times New Roman"/>
          <w:sz w:val="20"/>
          <w:szCs w:val="20"/>
        </w:rPr>
      </w:pPr>
      <w:r w:rsidRPr="001D2E34">
        <w:rPr>
          <w:rFonts w:ascii="Times New Roman" w:hAnsi="Times New Roman"/>
          <w:bCs/>
          <w:noProof/>
          <w:sz w:val="20"/>
          <w:szCs w:val="20"/>
          <w:lang w:eastAsia="ru-RU"/>
        </w:rPr>
        <w:drawing>
          <wp:anchor distT="0" distB="0" distL="114300" distR="114300" simplePos="0" relativeHeight="251728896" behindDoc="0" locked="0" layoutInCell="1" allowOverlap="1">
            <wp:simplePos x="0" y="0"/>
            <wp:positionH relativeFrom="column">
              <wp:posOffset>256540</wp:posOffset>
            </wp:positionH>
            <wp:positionV relativeFrom="paragraph">
              <wp:posOffset>340995</wp:posOffset>
            </wp:positionV>
            <wp:extent cx="3531235" cy="1527175"/>
            <wp:effectExtent l="19050" t="0" r="0" b="0"/>
            <wp:wrapSquare wrapText="bothSides"/>
            <wp:docPr id="1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640E49" w:rsidRPr="001D2E34">
        <w:rPr>
          <w:rFonts w:ascii="Times New Roman" w:hAnsi="Times New Roman"/>
          <w:bCs/>
          <w:sz w:val="20"/>
          <w:szCs w:val="20"/>
        </w:rPr>
        <w:t>Основные результаты вывода инкубационных яиц разных кроссов</w:t>
      </w:r>
      <w:r w:rsidR="00640E49" w:rsidRPr="001D2E34">
        <w:rPr>
          <w:rFonts w:ascii="Times New Roman" w:hAnsi="Times New Roman"/>
          <w:sz w:val="20"/>
          <w:szCs w:val="20"/>
        </w:rPr>
        <w:t xml:space="preserve"> представлены на графике (рис</w:t>
      </w:r>
      <w:r w:rsidR="00E536B3" w:rsidRPr="001D2E34">
        <w:rPr>
          <w:rFonts w:ascii="Times New Roman" w:hAnsi="Times New Roman"/>
          <w:sz w:val="20"/>
          <w:szCs w:val="20"/>
        </w:rPr>
        <w:t>.</w:t>
      </w:r>
      <w:r w:rsidR="00640E49" w:rsidRPr="001D2E34">
        <w:rPr>
          <w:rFonts w:ascii="Times New Roman" w:hAnsi="Times New Roman"/>
          <w:sz w:val="20"/>
          <w:szCs w:val="20"/>
        </w:rPr>
        <w:t xml:space="preserve"> 2).</w:t>
      </w:r>
    </w:p>
    <w:p w:rsidR="00640E49" w:rsidRPr="001D2E34" w:rsidRDefault="00640E49" w:rsidP="00E536B3">
      <w:pPr>
        <w:spacing w:after="0" w:line="240" w:lineRule="auto"/>
        <w:jc w:val="center"/>
        <w:rPr>
          <w:rFonts w:ascii="Times New Roman" w:hAnsi="Times New Roman"/>
          <w:sz w:val="16"/>
          <w:szCs w:val="16"/>
        </w:rPr>
      </w:pPr>
      <w:r w:rsidRPr="001D2E34">
        <w:rPr>
          <w:rFonts w:ascii="Times New Roman" w:hAnsi="Times New Roman"/>
          <w:sz w:val="16"/>
          <w:szCs w:val="16"/>
        </w:rPr>
        <w:t>Рис</w:t>
      </w:r>
      <w:r w:rsidR="00E536B3" w:rsidRPr="001D2E34">
        <w:rPr>
          <w:rFonts w:ascii="Times New Roman" w:hAnsi="Times New Roman"/>
          <w:sz w:val="16"/>
          <w:szCs w:val="16"/>
        </w:rPr>
        <w:t>.</w:t>
      </w:r>
      <w:r w:rsidRPr="001D2E34">
        <w:rPr>
          <w:rFonts w:ascii="Times New Roman" w:hAnsi="Times New Roman"/>
          <w:sz w:val="16"/>
          <w:szCs w:val="16"/>
        </w:rPr>
        <w:t xml:space="preserve"> 2. Основные результаты вывода инкубационных яиц разных кроссов</w:t>
      </w:r>
    </w:p>
    <w:p w:rsidR="00E536B3" w:rsidRPr="001D2E34" w:rsidRDefault="00E536B3" w:rsidP="00640E49">
      <w:pPr>
        <w:spacing w:after="0" w:line="240" w:lineRule="auto"/>
        <w:ind w:firstLine="284"/>
        <w:jc w:val="both"/>
        <w:rPr>
          <w:rFonts w:ascii="Times New Roman" w:hAnsi="Times New Roman"/>
          <w:sz w:val="12"/>
          <w:szCs w:val="20"/>
        </w:rPr>
      </w:pP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Результативность инкубации определяется процентом вывода су</w:t>
      </w:r>
      <w:r w:rsidR="000823B0" w:rsidRPr="001D2E34">
        <w:rPr>
          <w:rFonts w:ascii="Times New Roman" w:hAnsi="Times New Roman"/>
          <w:sz w:val="20"/>
          <w:szCs w:val="20"/>
        </w:rPr>
        <w:softHyphen/>
      </w:r>
      <w:r w:rsidRPr="001D2E34">
        <w:rPr>
          <w:rFonts w:ascii="Times New Roman" w:hAnsi="Times New Roman"/>
          <w:sz w:val="20"/>
          <w:szCs w:val="20"/>
        </w:rPr>
        <w:t>точного молодняка от числа заложенных яиц.</w:t>
      </w:r>
    </w:p>
    <w:p w:rsidR="00640E49" w:rsidRPr="001D2E34" w:rsidRDefault="00C42BD6"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В</w:t>
      </w:r>
      <w:r w:rsidR="00640E49" w:rsidRPr="001D2E34">
        <w:rPr>
          <w:rFonts w:ascii="Times New Roman" w:hAnsi="Times New Roman"/>
          <w:sz w:val="20"/>
          <w:szCs w:val="20"/>
        </w:rPr>
        <w:t xml:space="preserve"> опытной группе выведено цыплят 48</w:t>
      </w:r>
      <w:r w:rsidRPr="001D2E34">
        <w:rPr>
          <w:rFonts w:ascii="Times New Roman" w:hAnsi="Times New Roman"/>
          <w:sz w:val="20"/>
          <w:szCs w:val="20"/>
        </w:rPr>
        <w:t> </w:t>
      </w:r>
      <w:r w:rsidR="00640E49" w:rsidRPr="001D2E34">
        <w:rPr>
          <w:rFonts w:ascii="Times New Roman" w:hAnsi="Times New Roman"/>
          <w:sz w:val="20"/>
          <w:szCs w:val="20"/>
        </w:rPr>
        <w:t>442 голов, процент вывода был выше на 1,8</w:t>
      </w:r>
      <w:r w:rsidR="00E536B3" w:rsidRPr="001D2E34">
        <w:rPr>
          <w:rFonts w:ascii="Times New Roman" w:hAnsi="Times New Roman"/>
          <w:sz w:val="20"/>
          <w:szCs w:val="20"/>
        </w:rPr>
        <w:t> </w:t>
      </w:r>
      <w:r w:rsidR="00640E49" w:rsidRPr="001D2E34">
        <w:rPr>
          <w:rFonts w:ascii="Times New Roman" w:hAnsi="Times New Roman"/>
          <w:sz w:val="20"/>
          <w:szCs w:val="20"/>
        </w:rPr>
        <w:t xml:space="preserve">%, а выводимости </w:t>
      </w:r>
      <w:r w:rsidRPr="001D2E34">
        <w:rPr>
          <w:rFonts w:ascii="Times New Roman" w:hAnsi="Times New Roman"/>
          <w:sz w:val="20"/>
          <w:szCs w:val="20"/>
        </w:rPr>
        <w:t xml:space="preserve">− </w:t>
      </w:r>
      <w:r w:rsidR="00640E49" w:rsidRPr="001D2E34">
        <w:rPr>
          <w:rFonts w:ascii="Times New Roman" w:hAnsi="Times New Roman"/>
          <w:sz w:val="20"/>
          <w:szCs w:val="20"/>
        </w:rPr>
        <w:t>на 1</w:t>
      </w:r>
      <w:r w:rsidR="00E536B3" w:rsidRPr="001D2E34">
        <w:rPr>
          <w:rFonts w:ascii="Times New Roman" w:hAnsi="Times New Roman"/>
          <w:sz w:val="20"/>
          <w:szCs w:val="20"/>
        </w:rPr>
        <w:t> </w:t>
      </w:r>
      <w:r w:rsidR="00640E49" w:rsidRPr="001D2E34">
        <w:rPr>
          <w:rFonts w:ascii="Times New Roman" w:hAnsi="Times New Roman"/>
          <w:sz w:val="20"/>
          <w:szCs w:val="20"/>
        </w:rPr>
        <w:t>% по сравнению с контролем.</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По результатам биологического контроля кросс Р</w:t>
      </w:r>
      <w:r w:rsidR="00C42BD6" w:rsidRPr="001D2E34">
        <w:rPr>
          <w:rFonts w:ascii="Times New Roman" w:hAnsi="Times New Roman"/>
          <w:sz w:val="20"/>
          <w:szCs w:val="20"/>
        </w:rPr>
        <w:t>осс</w:t>
      </w:r>
      <w:r w:rsidRPr="001D2E34">
        <w:rPr>
          <w:rFonts w:ascii="Times New Roman" w:hAnsi="Times New Roman"/>
          <w:sz w:val="20"/>
          <w:szCs w:val="20"/>
        </w:rPr>
        <w:t>-308 превосходит кросс Хаббард. У кросса Хаббард наблюдалось большое количество неоплодотвор</w:t>
      </w:r>
      <w:r w:rsidR="00E536B3" w:rsidRPr="001D2E34">
        <w:rPr>
          <w:rFonts w:ascii="Times New Roman" w:hAnsi="Times New Roman"/>
          <w:sz w:val="20"/>
          <w:szCs w:val="20"/>
        </w:rPr>
        <w:t>е</w:t>
      </w:r>
      <w:r w:rsidR="00EE71A5" w:rsidRPr="001D2E34">
        <w:rPr>
          <w:rFonts w:ascii="Times New Roman" w:hAnsi="Times New Roman"/>
          <w:sz w:val="20"/>
          <w:szCs w:val="20"/>
        </w:rPr>
        <w:t xml:space="preserve">нных эмбрионов </w:t>
      </w:r>
      <w:r w:rsidR="00E536B3" w:rsidRPr="001D2E34">
        <w:rPr>
          <w:rFonts w:ascii="Times New Roman" w:hAnsi="Times New Roman"/>
          <w:sz w:val="20"/>
          <w:szCs w:val="20"/>
        </w:rPr>
        <w:t>− </w:t>
      </w:r>
      <w:r w:rsidRPr="001D2E34">
        <w:rPr>
          <w:rFonts w:ascii="Times New Roman" w:hAnsi="Times New Roman"/>
          <w:sz w:val="20"/>
          <w:szCs w:val="20"/>
        </w:rPr>
        <w:t xml:space="preserve">5060 шт. </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Максимальная выводимость яиц была также в опытной группе и соста</w:t>
      </w:r>
      <w:r w:rsidR="00EE71A5" w:rsidRPr="001D2E34">
        <w:rPr>
          <w:rFonts w:ascii="Times New Roman" w:hAnsi="Times New Roman"/>
          <w:sz w:val="20"/>
          <w:szCs w:val="20"/>
        </w:rPr>
        <w:t>вила</w:t>
      </w:r>
      <w:r w:rsidRPr="001D2E34">
        <w:rPr>
          <w:rFonts w:ascii="Times New Roman" w:hAnsi="Times New Roman"/>
          <w:sz w:val="20"/>
          <w:szCs w:val="20"/>
        </w:rPr>
        <w:t xml:space="preserve"> 92,0</w:t>
      </w:r>
      <w:r w:rsidR="00E536B3" w:rsidRPr="001D2E34">
        <w:rPr>
          <w:rFonts w:ascii="Times New Roman" w:hAnsi="Times New Roman"/>
          <w:sz w:val="20"/>
          <w:szCs w:val="20"/>
        </w:rPr>
        <w:t> </w:t>
      </w:r>
      <w:r w:rsidRPr="001D2E34">
        <w:rPr>
          <w:rFonts w:ascii="Times New Roman" w:hAnsi="Times New Roman"/>
          <w:sz w:val="20"/>
          <w:szCs w:val="20"/>
        </w:rPr>
        <w:t>%.</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категории отходов инкубации (неоплодотворенное яйцо, «за</w:t>
      </w:r>
      <w:r w:rsidR="000823B0" w:rsidRPr="001D2E34">
        <w:rPr>
          <w:rFonts w:ascii="Times New Roman" w:hAnsi="Times New Roman"/>
          <w:sz w:val="20"/>
          <w:szCs w:val="20"/>
        </w:rPr>
        <w:softHyphen/>
      </w:r>
      <w:r w:rsidRPr="001D2E34">
        <w:rPr>
          <w:rFonts w:ascii="Times New Roman" w:hAnsi="Times New Roman"/>
          <w:sz w:val="20"/>
          <w:szCs w:val="20"/>
        </w:rPr>
        <w:t>мершие» и др.) в опытной группе по сравнению с контролем было меньше на 1,8</w:t>
      </w:r>
      <w:r w:rsidR="00E536B3" w:rsidRPr="001D2E34">
        <w:rPr>
          <w:rFonts w:ascii="Times New Roman" w:hAnsi="Times New Roman"/>
          <w:sz w:val="20"/>
          <w:szCs w:val="20"/>
        </w:rPr>
        <w:t> </w:t>
      </w:r>
      <w:r w:rsidRPr="001D2E34">
        <w:rPr>
          <w:rFonts w:ascii="Times New Roman" w:hAnsi="Times New Roman"/>
          <w:sz w:val="20"/>
          <w:szCs w:val="20"/>
        </w:rPr>
        <w:t>%.</w:t>
      </w:r>
      <w:r w:rsidR="00C42BD6" w:rsidRPr="001D2E34">
        <w:rPr>
          <w:rFonts w:ascii="Times New Roman" w:hAnsi="Times New Roman"/>
          <w:sz w:val="20"/>
          <w:szCs w:val="20"/>
        </w:rPr>
        <w:t xml:space="preserve"> </w:t>
      </w:r>
      <w:r w:rsidRPr="001D2E34">
        <w:rPr>
          <w:rFonts w:ascii="Times New Roman" w:hAnsi="Times New Roman"/>
          <w:sz w:val="20"/>
          <w:szCs w:val="20"/>
        </w:rPr>
        <w:t>Наибольшее количество «задохликов» и некондици</w:t>
      </w:r>
      <w:r w:rsidR="000823B0" w:rsidRPr="001D2E34">
        <w:rPr>
          <w:rFonts w:ascii="Times New Roman" w:hAnsi="Times New Roman"/>
          <w:sz w:val="20"/>
          <w:szCs w:val="20"/>
        </w:rPr>
        <w:softHyphen/>
      </w:r>
      <w:r w:rsidRPr="001D2E34">
        <w:rPr>
          <w:rFonts w:ascii="Times New Roman" w:hAnsi="Times New Roman"/>
          <w:sz w:val="20"/>
          <w:szCs w:val="20"/>
        </w:rPr>
        <w:t xml:space="preserve">онных цыплят отмечалось в контрольной группе </w:t>
      </w:r>
      <w:r w:rsidR="00E536B3" w:rsidRPr="001D2E34">
        <w:rPr>
          <w:rFonts w:ascii="Times New Roman" w:hAnsi="Times New Roman"/>
          <w:sz w:val="20"/>
          <w:szCs w:val="20"/>
        </w:rPr>
        <w:t>−</w:t>
      </w:r>
      <w:r w:rsidRPr="001D2E34">
        <w:rPr>
          <w:rFonts w:ascii="Times New Roman" w:hAnsi="Times New Roman"/>
          <w:sz w:val="20"/>
          <w:szCs w:val="20"/>
        </w:rPr>
        <w:t xml:space="preserve"> 3,8</w:t>
      </w:r>
      <w:r w:rsidR="00E536B3" w:rsidRPr="001D2E34">
        <w:rPr>
          <w:rFonts w:ascii="Times New Roman" w:hAnsi="Times New Roman"/>
          <w:sz w:val="20"/>
          <w:szCs w:val="20"/>
        </w:rPr>
        <w:t> </w:t>
      </w:r>
      <w:r w:rsidRPr="001D2E34">
        <w:rPr>
          <w:rFonts w:ascii="Times New Roman" w:hAnsi="Times New Roman"/>
          <w:sz w:val="20"/>
          <w:szCs w:val="20"/>
        </w:rPr>
        <w:t>%</w:t>
      </w:r>
      <w:r w:rsidR="00C42BD6" w:rsidRPr="001D2E34">
        <w:rPr>
          <w:rFonts w:ascii="Times New Roman" w:hAnsi="Times New Roman"/>
          <w:sz w:val="20"/>
          <w:szCs w:val="20"/>
        </w:rPr>
        <w:t>,</w:t>
      </w:r>
      <w:r w:rsidRPr="001D2E34">
        <w:rPr>
          <w:rFonts w:ascii="Times New Roman" w:hAnsi="Times New Roman"/>
          <w:sz w:val="20"/>
          <w:szCs w:val="20"/>
        </w:rPr>
        <w:t xml:space="preserve"> что выше на 0,3</w:t>
      </w:r>
      <w:r w:rsidR="00E536B3" w:rsidRPr="001D2E34">
        <w:rPr>
          <w:rFonts w:ascii="Times New Roman" w:hAnsi="Times New Roman"/>
          <w:sz w:val="20"/>
          <w:szCs w:val="20"/>
        </w:rPr>
        <w:t> </w:t>
      </w:r>
      <w:r w:rsidRPr="001D2E34">
        <w:rPr>
          <w:rFonts w:ascii="Times New Roman" w:hAnsi="Times New Roman"/>
          <w:sz w:val="20"/>
          <w:szCs w:val="20"/>
        </w:rPr>
        <w:t>% и 1,</w:t>
      </w:r>
      <w:r w:rsidR="00C42BD6" w:rsidRPr="001D2E34">
        <w:rPr>
          <w:rFonts w:ascii="Times New Roman" w:hAnsi="Times New Roman"/>
          <w:sz w:val="20"/>
          <w:szCs w:val="20"/>
        </w:rPr>
        <w:t>1</w:t>
      </w:r>
      <w:r w:rsidR="00E536B3" w:rsidRPr="001D2E34">
        <w:rPr>
          <w:rFonts w:ascii="Times New Roman" w:hAnsi="Times New Roman"/>
          <w:sz w:val="20"/>
          <w:szCs w:val="20"/>
        </w:rPr>
        <w:t> </w:t>
      </w:r>
      <w:r w:rsidRPr="001D2E34">
        <w:rPr>
          <w:rFonts w:ascii="Times New Roman" w:hAnsi="Times New Roman"/>
          <w:sz w:val="20"/>
          <w:szCs w:val="20"/>
        </w:rPr>
        <w:t xml:space="preserve">% в сравнении с опытной группой </w:t>
      </w:r>
      <w:r w:rsidR="00C42BD6" w:rsidRPr="001D2E34">
        <w:rPr>
          <w:rFonts w:ascii="Times New Roman" w:hAnsi="Times New Roman"/>
          <w:sz w:val="20"/>
          <w:szCs w:val="20"/>
        </w:rPr>
        <w:t>(</w:t>
      </w:r>
      <w:r w:rsidRPr="001D2E34">
        <w:rPr>
          <w:rFonts w:ascii="Times New Roman" w:hAnsi="Times New Roman"/>
          <w:sz w:val="20"/>
          <w:szCs w:val="20"/>
        </w:rPr>
        <w:t>1,3</w:t>
      </w:r>
      <w:r w:rsidR="00E536B3" w:rsidRPr="001D2E34">
        <w:rPr>
          <w:rFonts w:ascii="Times New Roman" w:hAnsi="Times New Roman"/>
          <w:sz w:val="20"/>
          <w:szCs w:val="20"/>
        </w:rPr>
        <w:t> </w:t>
      </w:r>
      <w:r w:rsidRPr="001D2E34">
        <w:rPr>
          <w:rFonts w:ascii="Times New Roman" w:hAnsi="Times New Roman"/>
          <w:sz w:val="20"/>
          <w:szCs w:val="20"/>
        </w:rPr>
        <w:t>%</w:t>
      </w:r>
      <w:r w:rsidR="00C42BD6" w:rsidRPr="001D2E34">
        <w:rPr>
          <w:rFonts w:ascii="Times New Roman" w:hAnsi="Times New Roman"/>
          <w:sz w:val="20"/>
          <w:szCs w:val="20"/>
        </w:rPr>
        <w:t>)</w:t>
      </w:r>
      <w:r w:rsidRPr="001D2E34">
        <w:rPr>
          <w:rFonts w:ascii="Times New Roman" w:hAnsi="Times New Roman"/>
          <w:sz w:val="20"/>
          <w:szCs w:val="20"/>
        </w:rPr>
        <w:t>. По эффективности вывода молодняка лидирует также кросс Р</w:t>
      </w:r>
      <w:r w:rsidR="00C42BD6" w:rsidRPr="001D2E34">
        <w:rPr>
          <w:rFonts w:ascii="Times New Roman" w:hAnsi="Times New Roman"/>
          <w:sz w:val="20"/>
          <w:szCs w:val="20"/>
        </w:rPr>
        <w:t>осс</w:t>
      </w:r>
      <w:r w:rsidRPr="001D2E34">
        <w:rPr>
          <w:rFonts w:ascii="Times New Roman" w:hAnsi="Times New Roman"/>
          <w:sz w:val="20"/>
          <w:szCs w:val="20"/>
        </w:rPr>
        <w:t>-308, у которого вывод составил  84,1 %.</w:t>
      </w:r>
    </w:p>
    <w:p w:rsidR="00640E49" w:rsidRPr="001D2E34" w:rsidRDefault="00640E49" w:rsidP="00640E49">
      <w:pPr>
        <w:spacing w:after="0" w:line="240" w:lineRule="auto"/>
        <w:ind w:left="284"/>
        <w:jc w:val="both"/>
        <w:rPr>
          <w:rFonts w:ascii="Times New Roman" w:hAnsi="Times New Roman"/>
          <w:sz w:val="16"/>
          <w:szCs w:val="20"/>
        </w:rPr>
      </w:pPr>
    </w:p>
    <w:p w:rsidR="00640E49" w:rsidRPr="001D2E34" w:rsidRDefault="00640E49" w:rsidP="00E536B3">
      <w:pPr>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640E49" w:rsidRPr="001D2E34" w:rsidRDefault="00640E49" w:rsidP="00640E49">
      <w:pPr>
        <w:spacing w:after="0" w:line="240" w:lineRule="auto"/>
        <w:ind w:firstLine="284"/>
        <w:jc w:val="both"/>
        <w:rPr>
          <w:rFonts w:ascii="Times New Roman" w:hAnsi="Times New Roman"/>
          <w:sz w:val="16"/>
          <w:szCs w:val="16"/>
        </w:rPr>
      </w:pPr>
    </w:p>
    <w:p w:rsidR="00640E49" w:rsidRPr="001D2E34" w:rsidRDefault="00640E49" w:rsidP="00640E49">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Особенности инкубации современных кроссов мясной птицы </w:t>
      </w:r>
      <w:r w:rsidR="00C42BD6" w:rsidRPr="001D2E34">
        <w:rPr>
          <w:rFonts w:ascii="Times New Roman" w:hAnsi="Times New Roman"/>
          <w:sz w:val="16"/>
          <w:szCs w:val="16"/>
        </w:rPr>
        <w:t xml:space="preserve">/ Э. Маилян </w:t>
      </w:r>
      <w:r w:rsidRPr="001D2E34">
        <w:rPr>
          <w:rFonts w:ascii="Times New Roman" w:hAnsi="Times New Roman"/>
          <w:sz w:val="16"/>
          <w:szCs w:val="16"/>
        </w:rPr>
        <w:t>[Электронный ре</w:t>
      </w:r>
      <w:r w:rsidR="000823B0" w:rsidRPr="001D2E34">
        <w:rPr>
          <w:rFonts w:ascii="Times New Roman" w:hAnsi="Times New Roman"/>
          <w:sz w:val="16"/>
          <w:szCs w:val="16"/>
        </w:rPr>
        <w:softHyphen/>
      </w:r>
      <w:r w:rsidRPr="001D2E34">
        <w:rPr>
          <w:rFonts w:ascii="Times New Roman" w:hAnsi="Times New Roman"/>
          <w:sz w:val="16"/>
          <w:szCs w:val="16"/>
        </w:rPr>
        <w:t>сурс]</w:t>
      </w:r>
      <w:r w:rsidR="00C42BD6" w:rsidRPr="001D2E34">
        <w:rPr>
          <w:rFonts w:ascii="Times New Roman" w:hAnsi="Times New Roman"/>
          <w:sz w:val="16"/>
          <w:szCs w:val="16"/>
        </w:rPr>
        <w:t xml:space="preserve">. </w:t>
      </w:r>
      <w:r w:rsidRPr="001D2E34">
        <w:rPr>
          <w:rFonts w:ascii="Times New Roman" w:hAnsi="Times New Roman"/>
          <w:sz w:val="16"/>
          <w:szCs w:val="16"/>
        </w:rPr>
        <w:t>– Режим доступа: http:</w:t>
      </w:r>
      <w:r w:rsidR="00A418FE" w:rsidRPr="001D2E34">
        <w:rPr>
          <w:rFonts w:ascii="Times New Roman" w:hAnsi="Times New Roman"/>
          <w:sz w:val="16"/>
          <w:szCs w:val="16"/>
        </w:rPr>
        <w:t xml:space="preserve"> </w:t>
      </w:r>
      <w:r w:rsidRPr="001D2E34">
        <w:rPr>
          <w:rFonts w:ascii="Times New Roman" w:hAnsi="Times New Roman"/>
          <w:sz w:val="16"/>
          <w:szCs w:val="16"/>
        </w:rPr>
        <w:t>//</w:t>
      </w:r>
      <w:r w:rsidR="00A418FE" w:rsidRPr="001D2E34">
        <w:rPr>
          <w:rFonts w:ascii="Times New Roman" w:hAnsi="Times New Roman"/>
          <w:sz w:val="16"/>
          <w:szCs w:val="16"/>
        </w:rPr>
        <w:t xml:space="preserve"> </w:t>
      </w:r>
      <w:r w:rsidRPr="001D2E34">
        <w:rPr>
          <w:rFonts w:ascii="Times New Roman" w:hAnsi="Times New Roman"/>
          <w:sz w:val="16"/>
          <w:szCs w:val="16"/>
        </w:rPr>
        <w:t>webmvc.com</w:t>
      </w:r>
      <w:r w:rsidR="00A418FE" w:rsidRPr="001D2E34">
        <w:rPr>
          <w:rFonts w:ascii="Times New Roman" w:hAnsi="Times New Roman"/>
          <w:sz w:val="16"/>
          <w:szCs w:val="16"/>
        </w:rPr>
        <w:t xml:space="preserve"> </w:t>
      </w:r>
      <w:r w:rsidRPr="001D2E34">
        <w:rPr>
          <w:rFonts w:ascii="Times New Roman" w:hAnsi="Times New Roman"/>
          <w:sz w:val="16"/>
          <w:szCs w:val="16"/>
        </w:rPr>
        <w:t>/</w:t>
      </w:r>
      <w:r w:rsidR="00A418FE" w:rsidRPr="001D2E34">
        <w:rPr>
          <w:rFonts w:ascii="Times New Roman" w:hAnsi="Times New Roman"/>
          <w:sz w:val="16"/>
          <w:szCs w:val="16"/>
        </w:rPr>
        <w:t xml:space="preserve"> </w:t>
      </w:r>
      <w:r w:rsidRPr="001D2E34">
        <w:rPr>
          <w:rFonts w:ascii="Times New Roman" w:hAnsi="Times New Roman"/>
          <w:sz w:val="16"/>
          <w:szCs w:val="16"/>
        </w:rPr>
        <w:t>vet-articles</w:t>
      </w:r>
      <w:r w:rsidR="00A418FE" w:rsidRPr="001D2E34">
        <w:rPr>
          <w:rFonts w:ascii="Times New Roman" w:hAnsi="Times New Roman"/>
          <w:sz w:val="16"/>
          <w:szCs w:val="16"/>
        </w:rPr>
        <w:t xml:space="preserve"> </w:t>
      </w:r>
      <w:r w:rsidRPr="001D2E34">
        <w:rPr>
          <w:rFonts w:ascii="Times New Roman" w:hAnsi="Times New Roman"/>
          <w:sz w:val="16"/>
          <w:szCs w:val="16"/>
        </w:rPr>
        <w:t>/</w:t>
      </w:r>
      <w:r w:rsidR="00A418FE" w:rsidRPr="001D2E34">
        <w:rPr>
          <w:rFonts w:ascii="Times New Roman" w:hAnsi="Times New Roman"/>
          <w:sz w:val="16"/>
          <w:szCs w:val="16"/>
        </w:rPr>
        <w:t xml:space="preserve"> </w:t>
      </w:r>
      <w:r w:rsidRPr="001D2E34">
        <w:rPr>
          <w:rFonts w:ascii="Times New Roman" w:hAnsi="Times New Roman"/>
          <w:sz w:val="16"/>
          <w:szCs w:val="16"/>
        </w:rPr>
        <w:t>birds</w:t>
      </w:r>
      <w:r w:rsidR="00C42BD6" w:rsidRPr="001D2E34">
        <w:rPr>
          <w:rFonts w:ascii="Times New Roman" w:hAnsi="Times New Roman"/>
          <w:sz w:val="16"/>
          <w:szCs w:val="16"/>
        </w:rPr>
        <w:t xml:space="preserve"> </w:t>
      </w:r>
      <w:r w:rsidRPr="001D2E34">
        <w:rPr>
          <w:rFonts w:ascii="Times New Roman" w:hAnsi="Times New Roman"/>
          <w:sz w:val="16"/>
          <w:szCs w:val="16"/>
        </w:rPr>
        <w:t>/</w:t>
      </w:r>
      <w:r w:rsidR="00C42BD6" w:rsidRPr="001D2E34">
        <w:rPr>
          <w:rFonts w:ascii="Times New Roman" w:hAnsi="Times New Roman"/>
          <w:sz w:val="16"/>
          <w:szCs w:val="16"/>
        </w:rPr>
        <w:t xml:space="preserve"> </w:t>
      </w:r>
      <w:r w:rsidRPr="001D2E34">
        <w:rPr>
          <w:rFonts w:ascii="Times New Roman" w:hAnsi="Times New Roman"/>
          <w:sz w:val="16"/>
          <w:szCs w:val="16"/>
        </w:rPr>
        <w:t>aviculture</w:t>
      </w:r>
      <w:r w:rsidR="00C42BD6" w:rsidRPr="001D2E34">
        <w:rPr>
          <w:rFonts w:ascii="Times New Roman" w:hAnsi="Times New Roman"/>
          <w:sz w:val="16"/>
          <w:szCs w:val="16"/>
        </w:rPr>
        <w:t xml:space="preserve"> </w:t>
      </w:r>
      <w:r w:rsidRPr="001D2E34">
        <w:rPr>
          <w:rFonts w:ascii="Times New Roman" w:hAnsi="Times New Roman"/>
          <w:sz w:val="16"/>
          <w:szCs w:val="16"/>
        </w:rPr>
        <w:t>/</w:t>
      </w:r>
      <w:r w:rsidR="00C42BD6" w:rsidRPr="001D2E34">
        <w:rPr>
          <w:rFonts w:ascii="Times New Roman" w:hAnsi="Times New Roman"/>
          <w:sz w:val="16"/>
          <w:szCs w:val="16"/>
        </w:rPr>
        <w:t xml:space="preserve"> </w:t>
      </w:r>
      <w:r w:rsidRPr="001D2E34">
        <w:rPr>
          <w:rFonts w:ascii="Times New Roman" w:hAnsi="Times New Roman"/>
          <w:sz w:val="16"/>
          <w:szCs w:val="16"/>
        </w:rPr>
        <w:t xml:space="preserve">osobennosti-inkubatsii.php. </w:t>
      </w:r>
      <w:r w:rsidR="00A418FE" w:rsidRPr="001D2E34">
        <w:rPr>
          <w:rFonts w:ascii="Times New Roman" w:hAnsi="Times New Roman"/>
          <w:sz w:val="16"/>
          <w:szCs w:val="16"/>
        </w:rPr>
        <w:t xml:space="preserve"> </w:t>
      </w:r>
      <w:r w:rsidR="00C42BD6" w:rsidRPr="001D2E34">
        <w:rPr>
          <w:rFonts w:ascii="Times New Roman" w:hAnsi="Times New Roman"/>
          <w:sz w:val="16"/>
          <w:szCs w:val="16"/>
        </w:rPr>
        <w:t xml:space="preserve">− </w:t>
      </w:r>
      <w:r w:rsidRPr="001D2E34">
        <w:rPr>
          <w:rFonts w:ascii="Times New Roman" w:hAnsi="Times New Roman"/>
          <w:sz w:val="16"/>
          <w:szCs w:val="16"/>
        </w:rPr>
        <w:t xml:space="preserve">Дата </w:t>
      </w:r>
      <w:r w:rsidR="00A418FE" w:rsidRPr="001D2E34">
        <w:rPr>
          <w:rFonts w:ascii="Times New Roman" w:hAnsi="Times New Roman"/>
          <w:sz w:val="16"/>
          <w:szCs w:val="16"/>
        </w:rPr>
        <w:t>доступа</w:t>
      </w:r>
      <w:r w:rsidRPr="001D2E34">
        <w:rPr>
          <w:rFonts w:ascii="Times New Roman" w:hAnsi="Times New Roman"/>
          <w:sz w:val="16"/>
          <w:szCs w:val="16"/>
        </w:rPr>
        <w:t>: 19.03.2017.</w:t>
      </w:r>
    </w:p>
    <w:p w:rsidR="00640E49" w:rsidRPr="001D2E34" w:rsidRDefault="00640E49" w:rsidP="00E536B3">
      <w:pPr>
        <w:spacing w:after="0" w:line="240" w:lineRule="auto"/>
        <w:jc w:val="both"/>
        <w:rPr>
          <w:rFonts w:ascii="Times New Roman" w:hAnsi="Times New Roman"/>
          <w:sz w:val="20"/>
          <w:szCs w:val="20"/>
        </w:rPr>
      </w:pPr>
      <w:r w:rsidRPr="001D2E34">
        <w:rPr>
          <w:rFonts w:ascii="Times New Roman" w:hAnsi="Times New Roman"/>
          <w:sz w:val="20"/>
          <w:szCs w:val="20"/>
        </w:rPr>
        <w:t>УДК 636.52</w:t>
      </w:r>
    </w:p>
    <w:p w:rsidR="00E536B3" w:rsidRPr="001D2E34" w:rsidRDefault="00E536B3" w:rsidP="00E536B3">
      <w:pPr>
        <w:spacing w:after="0" w:line="240" w:lineRule="auto"/>
        <w:jc w:val="both"/>
        <w:rPr>
          <w:rFonts w:ascii="Times New Roman" w:hAnsi="Times New Roman"/>
          <w:sz w:val="20"/>
          <w:szCs w:val="20"/>
        </w:rPr>
      </w:pPr>
    </w:p>
    <w:p w:rsidR="00640E49" w:rsidRPr="001D2E34" w:rsidRDefault="00640E49" w:rsidP="00E536B3">
      <w:pPr>
        <w:spacing w:after="0" w:line="240" w:lineRule="auto"/>
        <w:jc w:val="center"/>
        <w:rPr>
          <w:rFonts w:ascii="Times New Roman" w:hAnsi="Times New Roman"/>
          <w:b/>
          <w:sz w:val="20"/>
          <w:szCs w:val="20"/>
        </w:rPr>
      </w:pPr>
      <w:r w:rsidRPr="001D2E34">
        <w:rPr>
          <w:rFonts w:ascii="Times New Roman" w:hAnsi="Times New Roman"/>
          <w:b/>
          <w:sz w:val="20"/>
          <w:szCs w:val="20"/>
        </w:rPr>
        <w:t>ИСПОЛЬЗОВАНИЕ ИНФОРМАЦИОННОЙ СИСТЕМЫ</w:t>
      </w:r>
    </w:p>
    <w:p w:rsidR="00E536B3" w:rsidRPr="001D2E34" w:rsidRDefault="00640E49" w:rsidP="00E536B3">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УПРАВЛЕНИЯ ПРОЦЕССАМИ ИНКУБАЦИИ </w:t>
      </w:r>
    </w:p>
    <w:p w:rsidR="00640E49" w:rsidRPr="001D2E34" w:rsidRDefault="00640E49" w:rsidP="00E536B3">
      <w:pPr>
        <w:spacing w:after="0" w:line="240" w:lineRule="auto"/>
        <w:jc w:val="center"/>
        <w:rPr>
          <w:rFonts w:ascii="Times New Roman" w:hAnsi="Times New Roman"/>
          <w:b/>
          <w:sz w:val="20"/>
          <w:szCs w:val="20"/>
        </w:rPr>
      </w:pPr>
      <w:r w:rsidRPr="001D2E34">
        <w:rPr>
          <w:rFonts w:ascii="Times New Roman" w:hAnsi="Times New Roman"/>
          <w:b/>
          <w:sz w:val="20"/>
          <w:szCs w:val="20"/>
        </w:rPr>
        <w:t>СЕЛЬСКОХОЗЯЙСТВЕННОЙ ПТИЦЫ КОМПАНИИИ PETERSIME</w:t>
      </w:r>
    </w:p>
    <w:p w:rsidR="000823B0" w:rsidRPr="001D2E34" w:rsidRDefault="000823B0" w:rsidP="00E536B3">
      <w:pPr>
        <w:spacing w:after="0" w:line="240" w:lineRule="auto"/>
        <w:jc w:val="center"/>
        <w:rPr>
          <w:rFonts w:ascii="Times New Roman" w:hAnsi="Times New Roman"/>
          <w:b/>
          <w:sz w:val="20"/>
          <w:szCs w:val="20"/>
        </w:rPr>
      </w:pPr>
    </w:p>
    <w:p w:rsidR="000823B0" w:rsidRPr="001D2E34" w:rsidRDefault="000823B0" w:rsidP="000823B0">
      <w:pPr>
        <w:spacing w:after="0" w:line="240" w:lineRule="auto"/>
        <w:jc w:val="center"/>
        <w:rPr>
          <w:rFonts w:ascii="Times New Roman" w:hAnsi="Times New Roman"/>
          <w:sz w:val="20"/>
          <w:szCs w:val="20"/>
        </w:rPr>
      </w:pPr>
      <w:r w:rsidRPr="001D2E34">
        <w:rPr>
          <w:rFonts w:ascii="Times New Roman" w:hAnsi="Times New Roman"/>
          <w:sz w:val="20"/>
          <w:szCs w:val="20"/>
        </w:rPr>
        <w:t>Ю. С. МЕЛЬНИКОВА, Д. С. ДОЛИНА, О. В. ПОДДУБНАЯ</w:t>
      </w:r>
    </w:p>
    <w:p w:rsidR="000823B0" w:rsidRPr="001D2E34" w:rsidRDefault="000823B0" w:rsidP="000823B0">
      <w:pPr>
        <w:spacing w:after="0" w:line="240" w:lineRule="auto"/>
        <w:jc w:val="center"/>
        <w:rPr>
          <w:rFonts w:ascii="Times New Roman" w:hAnsi="Times New Roman"/>
          <w:sz w:val="20"/>
          <w:szCs w:val="20"/>
        </w:rPr>
      </w:pPr>
    </w:p>
    <w:p w:rsidR="000823B0" w:rsidRPr="001D2E34" w:rsidRDefault="000823B0" w:rsidP="000823B0">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0823B0" w:rsidRPr="001D2E34" w:rsidRDefault="000823B0" w:rsidP="000823B0">
      <w:pPr>
        <w:spacing w:after="0" w:line="240" w:lineRule="auto"/>
        <w:jc w:val="center"/>
        <w:rPr>
          <w:rFonts w:ascii="Times New Roman" w:hAnsi="Times New Roman"/>
          <w:sz w:val="16"/>
          <w:szCs w:val="16"/>
        </w:rPr>
      </w:pPr>
      <w:r w:rsidRPr="001D2E34">
        <w:rPr>
          <w:rFonts w:ascii="Times New Roman" w:hAnsi="Times New Roman"/>
          <w:sz w:val="16"/>
          <w:szCs w:val="16"/>
        </w:rPr>
        <w:t>г. Горки, Республика Беларусь</w:t>
      </w:r>
    </w:p>
    <w:p w:rsidR="00640E49" w:rsidRPr="001D2E34" w:rsidRDefault="00640E49" w:rsidP="00640E49">
      <w:pPr>
        <w:spacing w:after="0" w:line="240" w:lineRule="auto"/>
        <w:ind w:firstLine="284"/>
        <w:jc w:val="both"/>
        <w:rPr>
          <w:rFonts w:ascii="Times New Roman" w:hAnsi="Times New Roman"/>
          <w:b/>
          <w:sz w:val="20"/>
          <w:szCs w:val="20"/>
        </w:rPr>
      </w:pP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Система управления и контроля инкубаторием предна</w:t>
      </w:r>
      <w:r w:rsidR="000823B0" w:rsidRPr="001D2E34">
        <w:rPr>
          <w:rFonts w:ascii="Times New Roman" w:hAnsi="Times New Roman"/>
          <w:sz w:val="20"/>
          <w:szCs w:val="20"/>
        </w:rPr>
        <w:softHyphen/>
      </w:r>
      <w:r w:rsidRPr="001D2E34">
        <w:rPr>
          <w:rFonts w:ascii="Times New Roman" w:hAnsi="Times New Roman"/>
          <w:sz w:val="20"/>
          <w:szCs w:val="20"/>
        </w:rPr>
        <w:t>значена для непрерывного контроля и поддержания в заданных преде</w:t>
      </w:r>
      <w:r w:rsidR="000823B0" w:rsidRPr="001D2E34">
        <w:rPr>
          <w:rFonts w:ascii="Times New Roman" w:hAnsi="Times New Roman"/>
          <w:sz w:val="20"/>
          <w:szCs w:val="20"/>
        </w:rPr>
        <w:softHyphen/>
      </w:r>
      <w:r w:rsidRPr="001D2E34">
        <w:rPr>
          <w:rFonts w:ascii="Times New Roman" w:hAnsi="Times New Roman"/>
          <w:sz w:val="20"/>
          <w:szCs w:val="20"/>
        </w:rPr>
        <w:t>лах основных параметров процесса инкубации. Аппаратно-программ</w:t>
      </w:r>
      <w:r w:rsidR="000823B0" w:rsidRPr="001D2E34">
        <w:rPr>
          <w:rFonts w:ascii="Times New Roman" w:hAnsi="Times New Roman"/>
          <w:sz w:val="20"/>
          <w:szCs w:val="20"/>
        </w:rPr>
        <w:softHyphen/>
      </w:r>
      <w:r w:rsidRPr="001D2E34">
        <w:rPr>
          <w:rFonts w:ascii="Times New Roman" w:hAnsi="Times New Roman"/>
          <w:sz w:val="20"/>
          <w:szCs w:val="20"/>
        </w:rPr>
        <w:t>ный комплекс данной системы дает возможность централизованно собирать, хранить и анализировать данные о процессах, которые про</w:t>
      </w:r>
      <w:r w:rsidR="000823B0" w:rsidRPr="001D2E34">
        <w:rPr>
          <w:rFonts w:ascii="Times New Roman" w:hAnsi="Times New Roman"/>
          <w:sz w:val="20"/>
          <w:szCs w:val="20"/>
        </w:rPr>
        <w:softHyphen/>
      </w:r>
      <w:r w:rsidRPr="001D2E34">
        <w:rPr>
          <w:rFonts w:ascii="Times New Roman" w:hAnsi="Times New Roman"/>
          <w:sz w:val="20"/>
          <w:szCs w:val="20"/>
        </w:rPr>
        <w:t>исходят в каждой инкубационной камере.</w:t>
      </w:r>
    </w:p>
    <w:p w:rsidR="00640E49" w:rsidRPr="001D2E34" w:rsidRDefault="00640E49" w:rsidP="00640E49">
      <w:pPr>
        <w:spacing w:after="0" w:line="240" w:lineRule="auto"/>
        <w:ind w:firstLine="284"/>
        <w:jc w:val="both"/>
        <w:rPr>
          <w:rFonts w:ascii="Times New Roman" w:hAnsi="Times New Roman"/>
          <w:b/>
          <w:sz w:val="20"/>
          <w:szCs w:val="20"/>
        </w:rPr>
      </w:pPr>
      <w:r w:rsidRPr="001D2E34">
        <w:rPr>
          <w:rFonts w:ascii="Times New Roman" w:hAnsi="Times New Roman"/>
          <w:b/>
          <w:sz w:val="20"/>
          <w:szCs w:val="20"/>
        </w:rPr>
        <w:t>Цель работы</w:t>
      </w:r>
      <w:r w:rsidR="000823B0" w:rsidRPr="001D2E34">
        <w:rPr>
          <w:rFonts w:ascii="Times New Roman" w:hAnsi="Times New Roman"/>
          <w:b/>
          <w:sz w:val="20"/>
          <w:szCs w:val="20"/>
        </w:rPr>
        <w:t xml:space="preserve"> </w:t>
      </w:r>
      <w:r w:rsidR="000823B0" w:rsidRPr="001D2E34">
        <w:rPr>
          <w:rFonts w:ascii="Times New Roman" w:hAnsi="Times New Roman"/>
          <w:sz w:val="20"/>
          <w:szCs w:val="20"/>
        </w:rPr>
        <w:t>− и</w:t>
      </w:r>
      <w:r w:rsidRPr="001D2E34">
        <w:rPr>
          <w:rFonts w:ascii="Times New Roman" w:hAnsi="Times New Roman"/>
          <w:sz w:val="20"/>
          <w:szCs w:val="20"/>
        </w:rPr>
        <w:t>зучить применение автоматизированной системы управления процессами инкубаци</w:t>
      </w:r>
      <w:r w:rsidR="00C42BD6" w:rsidRPr="001D2E34">
        <w:rPr>
          <w:rFonts w:ascii="Times New Roman" w:hAnsi="Times New Roman"/>
          <w:sz w:val="20"/>
          <w:szCs w:val="20"/>
        </w:rPr>
        <w:t>и</w:t>
      </w:r>
      <w:r w:rsidRPr="001D2E34">
        <w:rPr>
          <w:rFonts w:ascii="Times New Roman" w:hAnsi="Times New Roman"/>
          <w:sz w:val="20"/>
          <w:szCs w:val="20"/>
        </w:rPr>
        <w:t xml:space="preserve"> сельскохозяйственной птицы компании Petersime.</w:t>
      </w:r>
    </w:p>
    <w:p w:rsidR="00640E49" w:rsidRPr="001D2E34" w:rsidRDefault="00640E49" w:rsidP="00640E49">
      <w:pPr>
        <w:spacing w:after="0" w:line="240" w:lineRule="auto"/>
        <w:ind w:firstLine="284"/>
        <w:jc w:val="both"/>
        <w:rPr>
          <w:rFonts w:ascii="Times New Roman" w:hAnsi="Times New Roman"/>
          <w:b/>
          <w:sz w:val="20"/>
          <w:szCs w:val="20"/>
        </w:rPr>
      </w:pPr>
      <w:r w:rsidRPr="001D2E34">
        <w:rPr>
          <w:rFonts w:ascii="Times New Roman" w:hAnsi="Times New Roman"/>
          <w:b/>
          <w:sz w:val="20"/>
          <w:szCs w:val="20"/>
        </w:rPr>
        <w:t>Результаты исследовани</w:t>
      </w:r>
      <w:r w:rsidR="000823B0" w:rsidRPr="001D2E34">
        <w:rPr>
          <w:rFonts w:ascii="Times New Roman" w:hAnsi="Times New Roman"/>
          <w:b/>
          <w:sz w:val="20"/>
          <w:szCs w:val="20"/>
        </w:rPr>
        <w:t>й</w:t>
      </w:r>
      <w:r w:rsidRPr="001D2E34">
        <w:rPr>
          <w:rFonts w:ascii="Times New Roman" w:hAnsi="Times New Roman"/>
          <w:b/>
          <w:sz w:val="20"/>
          <w:szCs w:val="20"/>
        </w:rPr>
        <w:t xml:space="preserve"> и их обсуждение. </w:t>
      </w:r>
      <w:r w:rsidRPr="001D2E34">
        <w:rPr>
          <w:rFonts w:ascii="Times New Roman" w:hAnsi="Times New Roman"/>
          <w:sz w:val="20"/>
          <w:szCs w:val="20"/>
        </w:rPr>
        <w:t xml:space="preserve">На </w:t>
      </w:r>
      <w:r w:rsidR="00C42BD6" w:rsidRPr="001D2E34">
        <w:rPr>
          <w:rFonts w:ascii="Times New Roman" w:hAnsi="Times New Roman"/>
          <w:sz w:val="20"/>
          <w:szCs w:val="20"/>
        </w:rPr>
        <w:t>м</w:t>
      </w:r>
      <w:r w:rsidRPr="001D2E34">
        <w:rPr>
          <w:rFonts w:ascii="Times New Roman" w:hAnsi="Times New Roman"/>
          <w:sz w:val="20"/>
          <w:szCs w:val="20"/>
        </w:rPr>
        <w:t>ировом рынке производства промышленных инкубаторов и инкубационного обору</w:t>
      </w:r>
      <w:r w:rsidR="000823B0" w:rsidRPr="001D2E34">
        <w:rPr>
          <w:rFonts w:ascii="Times New Roman" w:hAnsi="Times New Roman"/>
          <w:sz w:val="20"/>
          <w:szCs w:val="20"/>
        </w:rPr>
        <w:softHyphen/>
      </w:r>
      <w:r w:rsidRPr="001D2E34">
        <w:rPr>
          <w:rFonts w:ascii="Times New Roman" w:hAnsi="Times New Roman"/>
          <w:sz w:val="20"/>
          <w:szCs w:val="20"/>
        </w:rPr>
        <w:t>дования работают и хорошо себя зарекомендовали следующие компа</w:t>
      </w:r>
      <w:r w:rsidR="000823B0" w:rsidRPr="001D2E34">
        <w:rPr>
          <w:rFonts w:ascii="Times New Roman" w:hAnsi="Times New Roman"/>
          <w:sz w:val="20"/>
          <w:szCs w:val="20"/>
        </w:rPr>
        <w:softHyphen/>
      </w:r>
      <w:r w:rsidRPr="001D2E34">
        <w:rPr>
          <w:rFonts w:ascii="Times New Roman" w:hAnsi="Times New Roman"/>
          <w:sz w:val="20"/>
          <w:szCs w:val="20"/>
        </w:rPr>
        <w:t>нии: Pas Reform (Голландия), Petersime (Бельгия), Hatch Tech (Голлан</w:t>
      </w:r>
      <w:r w:rsidR="000823B0" w:rsidRPr="001D2E34">
        <w:rPr>
          <w:rFonts w:ascii="Times New Roman" w:hAnsi="Times New Roman"/>
          <w:sz w:val="20"/>
          <w:szCs w:val="20"/>
        </w:rPr>
        <w:softHyphen/>
      </w:r>
      <w:r w:rsidRPr="001D2E34">
        <w:rPr>
          <w:rFonts w:ascii="Times New Roman" w:hAnsi="Times New Roman"/>
          <w:sz w:val="20"/>
          <w:szCs w:val="20"/>
        </w:rPr>
        <w:t>дия) [1].</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Cs/>
          <w:sz w:val="20"/>
          <w:szCs w:val="20"/>
        </w:rPr>
        <w:t>Компания Petersime является мировым лидером по производству и поставке инкубаторов, инкубационного оборудования для птицеводче</w:t>
      </w:r>
      <w:r w:rsidR="000823B0" w:rsidRPr="001D2E34">
        <w:rPr>
          <w:rFonts w:ascii="Times New Roman" w:hAnsi="Times New Roman"/>
          <w:bCs/>
          <w:sz w:val="20"/>
          <w:szCs w:val="20"/>
        </w:rPr>
        <w:softHyphen/>
      </w:r>
      <w:r w:rsidRPr="001D2E34">
        <w:rPr>
          <w:rFonts w:ascii="Times New Roman" w:hAnsi="Times New Roman"/>
          <w:bCs/>
          <w:sz w:val="20"/>
          <w:szCs w:val="20"/>
        </w:rPr>
        <w:t>ских ферм, услуг по обслуживанию проектов и созданию инкубато</w:t>
      </w:r>
      <w:r w:rsidR="000823B0" w:rsidRPr="001D2E34">
        <w:rPr>
          <w:rFonts w:ascii="Times New Roman" w:hAnsi="Times New Roman"/>
          <w:bCs/>
          <w:sz w:val="20"/>
          <w:szCs w:val="20"/>
        </w:rPr>
        <w:softHyphen/>
      </w:r>
      <w:r w:rsidRPr="001D2E34">
        <w:rPr>
          <w:rFonts w:ascii="Times New Roman" w:hAnsi="Times New Roman"/>
          <w:bCs/>
          <w:sz w:val="20"/>
          <w:szCs w:val="20"/>
        </w:rPr>
        <w:t>риев «под ключ».</w:t>
      </w:r>
      <w:r w:rsidRPr="001D2E34">
        <w:rPr>
          <w:rFonts w:ascii="Times New Roman" w:hAnsi="Times New Roman"/>
          <w:sz w:val="20"/>
          <w:szCs w:val="20"/>
        </w:rPr>
        <w:t xml:space="preserve"> Мощность инкубаторов составляет от 8</w:t>
      </w:r>
      <w:r w:rsidR="00C42BD6" w:rsidRPr="001D2E34">
        <w:rPr>
          <w:rFonts w:ascii="Times New Roman" w:hAnsi="Times New Roman"/>
          <w:sz w:val="20"/>
          <w:szCs w:val="20"/>
        </w:rPr>
        <w:t> </w:t>
      </w:r>
      <w:r w:rsidRPr="001D2E34">
        <w:rPr>
          <w:rFonts w:ascii="Times New Roman" w:hAnsi="Times New Roman"/>
          <w:sz w:val="20"/>
          <w:szCs w:val="20"/>
        </w:rPr>
        <w:t>400 до 115</w:t>
      </w:r>
      <w:r w:rsidR="00C42BD6" w:rsidRPr="001D2E34">
        <w:rPr>
          <w:rFonts w:ascii="Times New Roman" w:hAnsi="Times New Roman"/>
          <w:sz w:val="20"/>
          <w:szCs w:val="20"/>
        </w:rPr>
        <w:t> </w:t>
      </w:r>
      <w:r w:rsidRPr="001D2E34">
        <w:rPr>
          <w:rFonts w:ascii="Times New Roman" w:hAnsi="Times New Roman"/>
          <w:sz w:val="20"/>
          <w:szCs w:val="20"/>
        </w:rPr>
        <w:t xml:space="preserve">200 яиц цыплят. </w:t>
      </w:r>
    </w:p>
    <w:p w:rsidR="00640E49" w:rsidRPr="001D2E34" w:rsidRDefault="00640E49" w:rsidP="00640E49">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Благодаря региональным представительствам в Бразилии, Китае, России, Малайзии и Индии</w:t>
      </w:r>
      <w:r w:rsidR="00C42BD6" w:rsidRPr="001D2E34">
        <w:rPr>
          <w:rFonts w:ascii="Times New Roman" w:hAnsi="Times New Roman"/>
          <w:bCs/>
          <w:sz w:val="20"/>
          <w:szCs w:val="20"/>
        </w:rPr>
        <w:t xml:space="preserve"> (</w:t>
      </w:r>
      <w:r w:rsidRPr="001D2E34">
        <w:rPr>
          <w:rFonts w:ascii="Times New Roman" w:hAnsi="Times New Roman"/>
          <w:bCs/>
          <w:sz w:val="20"/>
          <w:szCs w:val="20"/>
        </w:rPr>
        <w:t xml:space="preserve">сеть продаж более чем </w:t>
      </w:r>
      <w:r w:rsidR="00C42BD6" w:rsidRPr="001D2E34">
        <w:rPr>
          <w:rFonts w:ascii="Times New Roman" w:hAnsi="Times New Roman"/>
          <w:bCs/>
          <w:sz w:val="20"/>
          <w:szCs w:val="20"/>
        </w:rPr>
        <w:t xml:space="preserve">в </w:t>
      </w:r>
      <w:r w:rsidRPr="001D2E34">
        <w:rPr>
          <w:rFonts w:ascii="Times New Roman" w:hAnsi="Times New Roman"/>
          <w:bCs/>
          <w:sz w:val="20"/>
          <w:szCs w:val="20"/>
        </w:rPr>
        <w:t>60 странах и за</w:t>
      </w:r>
      <w:r w:rsidR="000823B0" w:rsidRPr="001D2E34">
        <w:rPr>
          <w:rFonts w:ascii="Times New Roman" w:hAnsi="Times New Roman"/>
          <w:bCs/>
          <w:sz w:val="20"/>
          <w:szCs w:val="20"/>
        </w:rPr>
        <w:softHyphen/>
      </w:r>
      <w:r w:rsidRPr="001D2E34">
        <w:rPr>
          <w:rFonts w:ascii="Times New Roman" w:hAnsi="Times New Roman"/>
          <w:bCs/>
          <w:sz w:val="20"/>
          <w:szCs w:val="20"/>
        </w:rPr>
        <w:t xml:space="preserve">казчиков более чем </w:t>
      </w:r>
      <w:r w:rsidR="00C42BD6" w:rsidRPr="001D2E34">
        <w:rPr>
          <w:rFonts w:ascii="Times New Roman" w:hAnsi="Times New Roman"/>
          <w:bCs/>
          <w:sz w:val="20"/>
          <w:szCs w:val="20"/>
        </w:rPr>
        <w:t xml:space="preserve">в </w:t>
      </w:r>
      <w:r w:rsidRPr="001D2E34">
        <w:rPr>
          <w:rFonts w:ascii="Times New Roman" w:hAnsi="Times New Roman"/>
          <w:bCs/>
          <w:sz w:val="20"/>
          <w:szCs w:val="20"/>
        </w:rPr>
        <w:t>150 странах</w:t>
      </w:r>
      <w:r w:rsidR="00C42BD6" w:rsidRPr="001D2E34">
        <w:rPr>
          <w:rFonts w:ascii="Times New Roman" w:hAnsi="Times New Roman"/>
          <w:bCs/>
          <w:sz w:val="20"/>
          <w:szCs w:val="20"/>
        </w:rPr>
        <w:t>)</w:t>
      </w:r>
      <w:r w:rsidRPr="001D2E34">
        <w:rPr>
          <w:rFonts w:ascii="Times New Roman" w:hAnsi="Times New Roman"/>
          <w:bCs/>
          <w:sz w:val="20"/>
          <w:szCs w:val="20"/>
        </w:rPr>
        <w:t xml:space="preserve"> Petersime предоставляет клиентам первоклассный сервис, а также сотрудничает с Эдинбургским </w:t>
      </w:r>
      <w:r w:rsidR="00C42BD6" w:rsidRPr="001D2E34">
        <w:rPr>
          <w:rFonts w:ascii="Times New Roman" w:hAnsi="Times New Roman"/>
          <w:bCs/>
          <w:sz w:val="20"/>
          <w:szCs w:val="20"/>
        </w:rPr>
        <w:t xml:space="preserve">университетом </w:t>
      </w:r>
      <w:r w:rsidRPr="001D2E34">
        <w:rPr>
          <w:rFonts w:ascii="Times New Roman" w:hAnsi="Times New Roman"/>
          <w:bCs/>
          <w:sz w:val="20"/>
          <w:szCs w:val="20"/>
        </w:rPr>
        <w:t>и с факультетом биотехнологий Левенского университета.</w:t>
      </w:r>
    </w:p>
    <w:p w:rsidR="00640E49" w:rsidRPr="001D2E34" w:rsidRDefault="00640E49" w:rsidP="00640E49">
      <w:pPr>
        <w:spacing w:line="240" w:lineRule="auto"/>
        <w:ind w:firstLine="284"/>
        <w:jc w:val="both"/>
        <w:rPr>
          <w:rFonts w:ascii="Times New Roman" w:hAnsi="Times New Roman"/>
          <w:bCs/>
          <w:sz w:val="20"/>
          <w:szCs w:val="20"/>
        </w:rPr>
      </w:pPr>
      <w:r w:rsidRPr="001D2E34">
        <w:rPr>
          <w:rFonts w:ascii="Times New Roman" w:hAnsi="Times New Roman"/>
          <w:bCs/>
          <w:sz w:val="20"/>
          <w:szCs w:val="20"/>
        </w:rPr>
        <w:t>Запатентованная компанией система управления Embryo-Response Incubation™ гарантирует постоянное взаимодействие эмбриона со сре</w:t>
      </w:r>
      <w:r w:rsidR="000823B0" w:rsidRPr="001D2E34">
        <w:rPr>
          <w:rFonts w:ascii="Times New Roman" w:hAnsi="Times New Roman"/>
          <w:bCs/>
          <w:sz w:val="20"/>
          <w:szCs w:val="20"/>
        </w:rPr>
        <w:softHyphen/>
      </w:r>
      <w:r w:rsidRPr="001D2E34">
        <w:rPr>
          <w:rFonts w:ascii="Times New Roman" w:hAnsi="Times New Roman"/>
          <w:bCs/>
          <w:sz w:val="20"/>
          <w:szCs w:val="20"/>
        </w:rPr>
        <w:t>дой инкубатора (рис</w:t>
      </w:r>
      <w:r w:rsidR="000823B0" w:rsidRPr="001D2E34">
        <w:rPr>
          <w:rFonts w:ascii="Times New Roman" w:hAnsi="Times New Roman"/>
          <w:bCs/>
          <w:sz w:val="20"/>
          <w:szCs w:val="20"/>
        </w:rPr>
        <w:t>.</w:t>
      </w:r>
      <w:r w:rsidRPr="001D2E34">
        <w:rPr>
          <w:rFonts w:ascii="Times New Roman" w:hAnsi="Times New Roman"/>
          <w:bCs/>
          <w:sz w:val="20"/>
          <w:szCs w:val="20"/>
        </w:rPr>
        <w:t xml:space="preserve"> 1).</w:t>
      </w:r>
    </w:p>
    <w:p w:rsidR="00640E49" w:rsidRPr="001D2E34" w:rsidRDefault="00640E49" w:rsidP="000823B0">
      <w:pPr>
        <w:spacing w:after="0" w:line="240" w:lineRule="auto"/>
        <w:jc w:val="center"/>
        <w:rPr>
          <w:rFonts w:ascii="Times New Roman" w:hAnsi="Times New Roman"/>
          <w:bCs/>
          <w:sz w:val="20"/>
          <w:szCs w:val="20"/>
        </w:rPr>
      </w:pPr>
      <w:r w:rsidRPr="001D2E34">
        <w:rPr>
          <w:rFonts w:ascii="Times New Roman" w:hAnsi="Times New Roman"/>
          <w:bCs/>
          <w:noProof/>
          <w:sz w:val="20"/>
          <w:szCs w:val="20"/>
          <w:lang w:eastAsia="ru-RU"/>
        </w:rPr>
        <w:drawing>
          <wp:inline distT="0" distB="0" distL="0" distR="0">
            <wp:extent cx="3317537" cy="1607577"/>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7801" cy="1622242"/>
                    </a:xfrm>
                    <a:prstGeom prst="rect">
                      <a:avLst/>
                    </a:prstGeom>
                    <a:noFill/>
                  </pic:spPr>
                </pic:pic>
              </a:graphicData>
            </a:graphic>
          </wp:inline>
        </w:drawing>
      </w:r>
    </w:p>
    <w:p w:rsidR="00640E49" w:rsidRPr="001D2E34" w:rsidRDefault="00640E49" w:rsidP="00640E49">
      <w:pPr>
        <w:spacing w:before="120" w:after="120" w:line="240" w:lineRule="auto"/>
        <w:ind w:firstLine="284"/>
        <w:jc w:val="center"/>
        <w:rPr>
          <w:rFonts w:ascii="Times New Roman" w:hAnsi="Times New Roman"/>
          <w:bCs/>
          <w:sz w:val="16"/>
          <w:szCs w:val="16"/>
        </w:rPr>
      </w:pPr>
      <w:r w:rsidRPr="001D2E34">
        <w:rPr>
          <w:rFonts w:ascii="Times New Roman" w:hAnsi="Times New Roman"/>
          <w:bCs/>
          <w:sz w:val="16"/>
          <w:szCs w:val="16"/>
        </w:rPr>
        <w:t>Рис</w:t>
      </w:r>
      <w:r w:rsidR="000823B0" w:rsidRPr="001D2E34">
        <w:rPr>
          <w:rFonts w:ascii="Times New Roman" w:hAnsi="Times New Roman"/>
          <w:bCs/>
          <w:sz w:val="16"/>
          <w:szCs w:val="16"/>
        </w:rPr>
        <w:t>.</w:t>
      </w:r>
      <w:r w:rsidR="00EE71A5" w:rsidRPr="001D2E34">
        <w:rPr>
          <w:rFonts w:ascii="Times New Roman" w:hAnsi="Times New Roman"/>
          <w:bCs/>
          <w:sz w:val="16"/>
          <w:szCs w:val="16"/>
        </w:rPr>
        <w:t xml:space="preserve"> 1. </w:t>
      </w:r>
      <w:r w:rsidRPr="001D2E34">
        <w:rPr>
          <w:rFonts w:ascii="Times New Roman" w:hAnsi="Times New Roman"/>
          <w:bCs/>
          <w:sz w:val="16"/>
          <w:szCs w:val="16"/>
        </w:rPr>
        <w:t>Мониторинг и контроль Eagle Eye™</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Технология Embryo-Response Incubation™ расширяет возможности управления процессом инкубации. Система осуществляет оператив</w:t>
      </w:r>
      <w:r w:rsidR="000823B0" w:rsidRPr="001D2E34">
        <w:rPr>
          <w:rFonts w:ascii="Times New Roman" w:hAnsi="Times New Roman"/>
          <w:sz w:val="20"/>
          <w:szCs w:val="20"/>
        </w:rPr>
        <w:softHyphen/>
      </w:r>
      <w:r w:rsidRPr="001D2E34">
        <w:rPr>
          <w:rFonts w:ascii="Times New Roman" w:hAnsi="Times New Roman"/>
          <w:sz w:val="20"/>
          <w:szCs w:val="20"/>
        </w:rPr>
        <w:t>ный контроль фактической температуры эмбриона, концентрации CO</w:t>
      </w:r>
      <w:r w:rsidRPr="001D2E34">
        <w:rPr>
          <w:rFonts w:ascii="Times New Roman" w:hAnsi="Times New Roman"/>
          <w:sz w:val="20"/>
          <w:szCs w:val="20"/>
          <w:vertAlign w:val="subscript"/>
        </w:rPr>
        <w:t>2</w:t>
      </w:r>
      <w:r w:rsidRPr="001D2E34">
        <w:rPr>
          <w:rFonts w:ascii="Times New Roman" w:hAnsi="Times New Roman"/>
          <w:sz w:val="20"/>
          <w:szCs w:val="20"/>
        </w:rPr>
        <w:t>, потери веса яиц и т.</w:t>
      </w:r>
      <w:r w:rsidR="008F2AA6" w:rsidRPr="001D2E34">
        <w:rPr>
          <w:rFonts w:ascii="Times New Roman" w:hAnsi="Times New Roman"/>
          <w:sz w:val="20"/>
          <w:szCs w:val="20"/>
        </w:rPr>
        <w:t> </w:t>
      </w:r>
      <w:r w:rsidRPr="001D2E34">
        <w:rPr>
          <w:rFonts w:ascii="Times New Roman" w:hAnsi="Times New Roman"/>
          <w:sz w:val="20"/>
          <w:szCs w:val="20"/>
        </w:rPr>
        <w:t>п. Следующие технологии, входящие в состав Embryo-Response Incubation™, являются стандартными:</w:t>
      </w:r>
    </w:p>
    <w:p w:rsidR="00640E49" w:rsidRPr="001D2E34" w:rsidRDefault="000823B0" w:rsidP="000823B0">
      <w:pPr>
        <w:pStyle w:val="ac"/>
        <w:spacing w:line="240" w:lineRule="auto"/>
        <w:ind w:left="0"/>
        <w:rPr>
          <w:rFonts w:ascii="Times New Roman" w:hAnsi="Times New Roman"/>
          <w:sz w:val="20"/>
          <w:szCs w:val="20"/>
        </w:rPr>
      </w:pPr>
      <w:r w:rsidRPr="001D2E34">
        <w:rPr>
          <w:rFonts w:ascii="Times New Roman" w:hAnsi="Times New Roman"/>
          <w:sz w:val="20"/>
          <w:szCs w:val="20"/>
        </w:rPr>
        <w:t xml:space="preserve">− </w:t>
      </w:r>
      <w:r w:rsidR="00640E49" w:rsidRPr="001D2E34">
        <w:rPr>
          <w:rFonts w:ascii="Times New Roman" w:hAnsi="Times New Roman"/>
          <w:sz w:val="20"/>
          <w:szCs w:val="20"/>
        </w:rPr>
        <w:t>система OvoScan™ поддерживает оптимальную для эмбриона температуру окружающей среды посредством управления температу</w:t>
      </w:r>
      <w:r w:rsidRPr="001D2E34">
        <w:rPr>
          <w:rFonts w:ascii="Times New Roman" w:hAnsi="Times New Roman"/>
          <w:sz w:val="20"/>
          <w:szCs w:val="20"/>
        </w:rPr>
        <w:softHyphen/>
      </w:r>
      <w:r w:rsidR="00640E49" w:rsidRPr="001D2E34">
        <w:rPr>
          <w:rFonts w:ascii="Times New Roman" w:hAnsi="Times New Roman"/>
          <w:sz w:val="20"/>
          <w:szCs w:val="20"/>
        </w:rPr>
        <w:t>рой скорлупы яйца;</w:t>
      </w:r>
    </w:p>
    <w:p w:rsidR="00640E49" w:rsidRPr="001D2E34" w:rsidRDefault="000823B0" w:rsidP="000823B0">
      <w:pPr>
        <w:spacing w:after="0" w:line="240" w:lineRule="auto"/>
        <w:ind w:firstLine="284"/>
        <w:rPr>
          <w:rFonts w:ascii="Times New Roman" w:hAnsi="Times New Roman"/>
          <w:sz w:val="20"/>
          <w:szCs w:val="20"/>
        </w:rPr>
      </w:pPr>
      <w:r w:rsidRPr="001D2E34">
        <w:rPr>
          <w:rFonts w:ascii="Times New Roman" w:hAnsi="Times New Roman"/>
          <w:sz w:val="20"/>
          <w:szCs w:val="20"/>
        </w:rPr>
        <w:t xml:space="preserve">− </w:t>
      </w:r>
      <w:r w:rsidR="00640E49" w:rsidRPr="001D2E34">
        <w:rPr>
          <w:rFonts w:ascii="Times New Roman" w:hAnsi="Times New Roman"/>
          <w:sz w:val="20"/>
          <w:szCs w:val="20"/>
        </w:rPr>
        <w:t>CO</w:t>
      </w:r>
      <w:r w:rsidR="00640E49" w:rsidRPr="001D2E34">
        <w:rPr>
          <w:rFonts w:ascii="Times New Roman" w:hAnsi="Times New Roman"/>
          <w:sz w:val="20"/>
          <w:szCs w:val="20"/>
          <w:vertAlign w:val="subscript"/>
        </w:rPr>
        <w:t>2</w:t>
      </w:r>
      <w:r w:rsidR="00640E49" w:rsidRPr="001D2E34">
        <w:rPr>
          <w:rFonts w:ascii="Times New Roman" w:hAnsi="Times New Roman"/>
          <w:sz w:val="20"/>
          <w:szCs w:val="20"/>
        </w:rPr>
        <w:t xml:space="preserve"> NTROL™ ведет замеры уровней CO</w:t>
      </w:r>
      <w:r w:rsidR="00640E49" w:rsidRPr="001D2E34">
        <w:rPr>
          <w:rFonts w:ascii="Times New Roman" w:hAnsi="Times New Roman"/>
          <w:sz w:val="20"/>
          <w:szCs w:val="20"/>
          <w:vertAlign w:val="subscript"/>
        </w:rPr>
        <w:t>2</w:t>
      </w:r>
      <w:r w:rsidR="00640E49" w:rsidRPr="001D2E34">
        <w:rPr>
          <w:rFonts w:ascii="Times New Roman" w:hAnsi="Times New Roman"/>
          <w:sz w:val="20"/>
          <w:szCs w:val="20"/>
        </w:rPr>
        <w:t xml:space="preserve"> в оперативном ре</w:t>
      </w:r>
      <w:r w:rsidRPr="001D2E34">
        <w:rPr>
          <w:rFonts w:ascii="Times New Roman" w:hAnsi="Times New Roman"/>
          <w:sz w:val="20"/>
          <w:szCs w:val="20"/>
        </w:rPr>
        <w:softHyphen/>
      </w:r>
      <w:r w:rsidR="00640E49" w:rsidRPr="001D2E34">
        <w:rPr>
          <w:rFonts w:ascii="Times New Roman" w:hAnsi="Times New Roman"/>
          <w:sz w:val="20"/>
          <w:szCs w:val="20"/>
        </w:rPr>
        <w:t>жиме, результаты которых в виде сигналов подаются на устройство управле</w:t>
      </w:r>
      <w:r w:rsidR="00C63D15" w:rsidRPr="001D2E34">
        <w:rPr>
          <w:rFonts w:ascii="Times New Roman" w:hAnsi="Times New Roman"/>
          <w:sz w:val="20"/>
          <w:szCs w:val="20"/>
        </w:rPr>
        <w:softHyphen/>
      </w:r>
      <w:r w:rsidR="00640E49" w:rsidRPr="001D2E34">
        <w:rPr>
          <w:rFonts w:ascii="Times New Roman" w:hAnsi="Times New Roman"/>
          <w:sz w:val="20"/>
          <w:szCs w:val="20"/>
        </w:rPr>
        <w:t>ния вентиляцией;</w:t>
      </w:r>
    </w:p>
    <w:p w:rsidR="00640E49" w:rsidRPr="001D2E34" w:rsidRDefault="000823B0" w:rsidP="000823B0">
      <w:pPr>
        <w:spacing w:after="0" w:line="240" w:lineRule="auto"/>
        <w:ind w:firstLine="284"/>
        <w:rPr>
          <w:rFonts w:ascii="Times New Roman" w:hAnsi="Times New Roman"/>
          <w:sz w:val="20"/>
          <w:szCs w:val="20"/>
        </w:rPr>
      </w:pPr>
      <w:r w:rsidRPr="001D2E34">
        <w:rPr>
          <w:rFonts w:ascii="Times New Roman" w:hAnsi="Times New Roman"/>
          <w:sz w:val="20"/>
          <w:szCs w:val="20"/>
        </w:rPr>
        <w:t xml:space="preserve">− </w:t>
      </w:r>
      <w:r w:rsidR="00640E49" w:rsidRPr="001D2E34">
        <w:rPr>
          <w:rFonts w:ascii="Times New Roman" w:hAnsi="Times New Roman"/>
          <w:sz w:val="20"/>
          <w:szCs w:val="20"/>
        </w:rPr>
        <w:t>система Dynamic Weight Loss System™ (DWLS™) контроли</w:t>
      </w:r>
      <w:r w:rsidRPr="001D2E34">
        <w:rPr>
          <w:rFonts w:ascii="Times New Roman" w:hAnsi="Times New Roman"/>
          <w:sz w:val="20"/>
          <w:szCs w:val="20"/>
        </w:rPr>
        <w:softHyphen/>
      </w:r>
      <w:r w:rsidR="00640E49" w:rsidRPr="001D2E34">
        <w:rPr>
          <w:rFonts w:ascii="Times New Roman" w:hAnsi="Times New Roman"/>
          <w:sz w:val="20"/>
          <w:szCs w:val="20"/>
        </w:rPr>
        <w:t>рует уро</w:t>
      </w:r>
      <w:r w:rsidRPr="001D2E34">
        <w:rPr>
          <w:rFonts w:ascii="Times New Roman" w:hAnsi="Times New Roman"/>
          <w:sz w:val="20"/>
          <w:szCs w:val="20"/>
        </w:rPr>
        <w:softHyphen/>
      </w:r>
      <w:r w:rsidR="00640E49" w:rsidRPr="001D2E34">
        <w:rPr>
          <w:rFonts w:ascii="Times New Roman" w:hAnsi="Times New Roman"/>
          <w:sz w:val="20"/>
          <w:szCs w:val="20"/>
        </w:rPr>
        <w:t>вень влажности в инкубаторе на основе измерений потери веса яиц в про</w:t>
      </w:r>
      <w:r w:rsidRPr="001D2E34">
        <w:rPr>
          <w:rFonts w:ascii="Times New Roman" w:hAnsi="Times New Roman"/>
          <w:sz w:val="20"/>
          <w:szCs w:val="20"/>
        </w:rPr>
        <w:softHyphen/>
      </w:r>
      <w:r w:rsidR="00640E49" w:rsidRPr="001D2E34">
        <w:rPr>
          <w:rFonts w:ascii="Times New Roman" w:hAnsi="Times New Roman"/>
          <w:sz w:val="20"/>
          <w:szCs w:val="20"/>
        </w:rPr>
        <w:t>цессе инкубации;</w:t>
      </w:r>
    </w:p>
    <w:p w:rsidR="00640E49" w:rsidRPr="001D2E34" w:rsidRDefault="000823B0" w:rsidP="000823B0">
      <w:pPr>
        <w:pStyle w:val="ac"/>
        <w:spacing w:line="240" w:lineRule="auto"/>
        <w:ind w:left="0"/>
        <w:rPr>
          <w:rFonts w:ascii="Times New Roman" w:hAnsi="Times New Roman"/>
          <w:sz w:val="20"/>
          <w:szCs w:val="20"/>
        </w:rPr>
      </w:pPr>
      <w:r w:rsidRPr="001D2E34">
        <w:rPr>
          <w:rFonts w:ascii="Times New Roman" w:hAnsi="Times New Roman"/>
          <w:sz w:val="20"/>
          <w:szCs w:val="20"/>
        </w:rPr>
        <w:t xml:space="preserve">− </w:t>
      </w:r>
      <w:r w:rsidR="00640E49" w:rsidRPr="001D2E34">
        <w:rPr>
          <w:rFonts w:ascii="Times New Roman" w:hAnsi="Times New Roman"/>
          <w:sz w:val="20"/>
          <w:szCs w:val="20"/>
        </w:rPr>
        <w:t>технология Synchro-Hatch™ позволяет сузить окно вывода по</w:t>
      </w:r>
      <w:r w:rsidRPr="001D2E34">
        <w:rPr>
          <w:rFonts w:ascii="Times New Roman" w:hAnsi="Times New Roman"/>
          <w:sz w:val="20"/>
          <w:szCs w:val="20"/>
        </w:rPr>
        <w:softHyphen/>
      </w:r>
      <w:r w:rsidR="00640E49" w:rsidRPr="001D2E34">
        <w:rPr>
          <w:rFonts w:ascii="Times New Roman" w:hAnsi="Times New Roman"/>
          <w:sz w:val="20"/>
          <w:szCs w:val="20"/>
        </w:rPr>
        <w:t>средством контроля вывода первых цыплят в выводной машине.</w:t>
      </w:r>
    </w:p>
    <w:p w:rsidR="00640E49" w:rsidRPr="001D2E34" w:rsidRDefault="00640E49" w:rsidP="00640E49">
      <w:pPr>
        <w:spacing w:after="0" w:line="240" w:lineRule="auto"/>
        <w:ind w:firstLine="425"/>
        <w:jc w:val="both"/>
        <w:rPr>
          <w:rFonts w:ascii="Times New Roman" w:hAnsi="Times New Roman"/>
          <w:sz w:val="20"/>
          <w:szCs w:val="20"/>
        </w:rPr>
      </w:pPr>
      <w:r w:rsidRPr="001D2E34">
        <w:rPr>
          <w:rFonts w:ascii="Times New Roman" w:hAnsi="Times New Roman"/>
          <w:sz w:val="20"/>
          <w:szCs w:val="20"/>
        </w:rPr>
        <w:t xml:space="preserve">Мониторинг и контроль Eagle Eye™ </w:t>
      </w:r>
      <w:r w:rsidR="008F2AA6" w:rsidRPr="001D2E34">
        <w:rPr>
          <w:rFonts w:ascii="Times New Roman" w:hAnsi="Times New Roman"/>
          <w:sz w:val="20"/>
          <w:szCs w:val="20"/>
        </w:rPr>
        <w:t>−</w:t>
      </w:r>
      <w:r w:rsidRPr="001D2E34">
        <w:rPr>
          <w:rFonts w:ascii="Times New Roman" w:hAnsi="Times New Roman"/>
          <w:sz w:val="20"/>
          <w:szCs w:val="20"/>
        </w:rPr>
        <w:t xml:space="preserve"> это революционный про</w:t>
      </w:r>
      <w:r w:rsidR="000823B0" w:rsidRPr="001D2E34">
        <w:rPr>
          <w:rFonts w:ascii="Times New Roman" w:hAnsi="Times New Roman"/>
          <w:sz w:val="20"/>
          <w:szCs w:val="20"/>
        </w:rPr>
        <w:softHyphen/>
      </w:r>
      <w:r w:rsidRPr="001D2E34">
        <w:rPr>
          <w:rFonts w:ascii="Times New Roman" w:hAnsi="Times New Roman"/>
          <w:sz w:val="20"/>
          <w:szCs w:val="20"/>
        </w:rPr>
        <w:t>граммный пакет, который позволяет заведующему инкубаторием всего с одного компьютера отслеживать и регулировать параметры целого инкубатория. Eagle Eye™ представляет собой комплексное решение, позволяющее контролировать все ключевые параметры и настройки инкубатория, такие</w:t>
      </w:r>
      <w:r w:rsidR="008F2AA6" w:rsidRPr="001D2E34">
        <w:rPr>
          <w:rFonts w:ascii="Times New Roman" w:hAnsi="Times New Roman"/>
          <w:sz w:val="20"/>
          <w:szCs w:val="20"/>
        </w:rPr>
        <w:t>,</w:t>
      </w:r>
      <w:r w:rsidRPr="001D2E34">
        <w:rPr>
          <w:rFonts w:ascii="Times New Roman" w:hAnsi="Times New Roman"/>
          <w:sz w:val="20"/>
          <w:szCs w:val="20"/>
        </w:rPr>
        <w:t xml:space="preserve"> как условия в инкубаторах и помещениях, темпе</w:t>
      </w:r>
      <w:r w:rsidR="000823B0" w:rsidRPr="001D2E34">
        <w:rPr>
          <w:rFonts w:ascii="Times New Roman" w:hAnsi="Times New Roman"/>
          <w:sz w:val="20"/>
          <w:szCs w:val="20"/>
        </w:rPr>
        <w:softHyphen/>
      </w:r>
      <w:r w:rsidRPr="001D2E34">
        <w:rPr>
          <w:rFonts w:ascii="Times New Roman" w:hAnsi="Times New Roman"/>
          <w:sz w:val="20"/>
          <w:szCs w:val="20"/>
        </w:rPr>
        <w:t>ратур</w:t>
      </w:r>
      <w:r w:rsidR="008F2AA6" w:rsidRPr="001D2E34">
        <w:rPr>
          <w:rFonts w:ascii="Times New Roman" w:hAnsi="Times New Roman"/>
          <w:sz w:val="20"/>
          <w:szCs w:val="20"/>
        </w:rPr>
        <w:t>а</w:t>
      </w:r>
      <w:r w:rsidRPr="001D2E34">
        <w:rPr>
          <w:rFonts w:ascii="Times New Roman" w:hAnsi="Times New Roman"/>
          <w:sz w:val="20"/>
          <w:szCs w:val="20"/>
        </w:rPr>
        <w:t xml:space="preserve"> воды для охлаждения, параметры, относящиеся к управлению воздухом и т. п.</w:t>
      </w:r>
    </w:p>
    <w:p w:rsidR="00640E49" w:rsidRPr="001D2E34" w:rsidRDefault="00640E49" w:rsidP="00640E49">
      <w:pPr>
        <w:spacing w:after="0" w:line="240" w:lineRule="auto"/>
        <w:ind w:firstLine="425"/>
        <w:jc w:val="both"/>
        <w:rPr>
          <w:rFonts w:ascii="Times New Roman" w:hAnsi="Times New Roman"/>
          <w:sz w:val="20"/>
          <w:szCs w:val="20"/>
        </w:rPr>
      </w:pPr>
      <w:r w:rsidRPr="001D2E34">
        <w:rPr>
          <w:rFonts w:ascii="Times New Roman" w:hAnsi="Times New Roman"/>
          <w:sz w:val="20"/>
          <w:szCs w:val="20"/>
        </w:rPr>
        <w:t>Благодаря таким возможностям, как просмотр сигналов тревоги и история трендов, Eagle Eye™ становится незаменимым инструментом для тех заведующих инкубаториями, которые стремятся оптимизиро</w:t>
      </w:r>
      <w:r w:rsidR="000823B0" w:rsidRPr="001D2E34">
        <w:rPr>
          <w:rFonts w:ascii="Times New Roman" w:hAnsi="Times New Roman"/>
          <w:sz w:val="20"/>
          <w:szCs w:val="20"/>
        </w:rPr>
        <w:softHyphen/>
      </w:r>
      <w:r w:rsidRPr="001D2E34">
        <w:rPr>
          <w:rFonts w:ascii="Times New Roman" w:hAnsi="Times New Roman"/>
          <w:sz w:val="20"/>
          <w:szCs w:val="20"/>
        </w:rPr>
        <w:t>вать производительность своего оборудования и увеличить производительность инкубатория.</w:t>
      </w:r>
    </w:p>
    <w:p w:rsidR="00640E49" w:rsidRPr="001D2E34" w:rsidRDefault="00640E49" w:rsidP="000823B0">
      <w:pPr>
        <w:spacing w:after="0" w:line="240" w:lineRule="auto"/>
        <w:ind w:firstLine="284"/>
        <w:jc w:val="both"/>
        <w:rPr>
          <w:rFonts w:ascii="Times New Roman" w:hAnsi="Times New Roman"/>
          <w:sz w:val="20"/>
          <w:szCs w:val="20"/>
        </w:rPr>
      </w:pPr>
      <w:r w:rsidRPr="001D2E34">
        <w:rPr>
          <w:rFonts w:ascii="Times New Roman" w:hAnsi="Times New Roman"/>
          <w:sz w:val="20"/>
          <w:szCs w:val="20"/>
        </w:rPr>
        <w:t>Характерными особенностями программы EagleEye™ являются:</w:t>
      </w:r>
    </w:p>
    <w:p w:rsidR="00640E49" w:rsidRPr="001D2E34" w:rsidRDefault="000823B0" w:rsidP="000823B0">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 xml:space="preserve">− </w:t>
      </w:r>
      <w:r w:rsidR="00640E49" w:rsidRPr="001D2E34">
        <w:rPr>
          <w:rFonts w:ascii="Times New Roman" w:hAnsi="Times New Roman"/>
          <w:sz w:val="20"/>
          <w:szCs w:val="20"/>
        </w:rPr>
        <w:t>настраиваемая план-схема. Инкубаторий отображается на глав</w:t>
      </w:r>
      <w:r w:rsidRPr="001D2E34">
        <w:rPr>
          <w:rFonts w:ascii="Times New Roman" w:hAnsi="Times New Roman"/>
          <w:sz w:val="20"/>
          <w:szCs w:val="20"/>
        </w:rPr>
        <w:softHyphen/>
      </w:r>
      <w:r w:rsidR="00640E49" w:rsidRPr="001D2E34">
        <w:rPr>
          <w:rFonts w:ascii="Times New Roman" w:hAnsi="Times New Roman"/>
          <w:sz w:val="20"/>
          <w:szCs w:val="20"/>
        </w:rPr>
        <w:t>ном дисплее компьютера в соответствии с фактической планиров</w:t>
      </w:r>
      <w:r w:rsidRPr="001D2E34">
        <w:rPr>
          <w:rFonts w:ascii="Times New Roman" w:hAnsi="Times New Roman"/>
          <w:sz w:val="20"/>
          <w:szCs w:val="20"/>
        </w:rPr>
        <w:softHyphen/>
      </w:r>
      <w:r w:rsidR="00640E49" w:rsidRPr="001D2E34">
        <w:rPr>
          <w:rFonts w:ascii="Times New Roman" w:hAnsi="Times New Roman"/>
          <w:sz w:val="20"/>
          <w:szCs w:val="20"/>
        </w:rPr>
        <w:t>кой инкубатория (рис</w:t>
      </w:r>
      <w:r w:rsidRPr="001D2E34">
        <w:rPr>
          <w:rFonts w:ascii="Times New Roman" w:hAnsi="Times New Roman"/>
          <w:sz w:val="20"/>
          <w:szCs w:val="20"/>
        </w:rPr>
        <w:t>.</w:t>
      </w:r>
      <w:r w:rsidR="00640E49" w:rsidRPr="001D2E34">
        <w:rPr>
          <w:rFonts w:ascii="Times New Roman" w:hAnsi="Times New Roman"/>
          <w:sz w:val="20"/>
          <w:szCs w:val="20"/>
        </w:rPr>
        <w:t xml:space="preserve"> 2)</w:t>
      </w:r>
      <w:r w:rsidR="008F2AA6" w:rsidRPr="001D2E34">
        <w:rPr>
          <w:rFonts w:ascii="Times New Roman" w:hAnsi="Times New Roman"/>
          <w:sz w:val="20"/>
          <w:szCs w:val="20"/>
        </w:rPr>
        <w:t>;</w:t>
      </w:r>
    </w:p>
    <w:p w:rsidR="000823B0" w:rsidRPr="001D2E34" w:rsidRDefault="00E11698" w:rsidP="00E11698">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 xml:space="preserve">− </w:t>
      </w:r>
      <w:r w:rsidR="000823B0" w:rsidRPr="001D2E34">
        <w:rPr>
          <w:rFonts w:ascii="Times New Roman" w:hAnsi="Times New Roman"/>
          <w:sz w:val="20"/>
          <w:szCs w:val="20"/>
        </w:rPr>
        <w:t>просмотр сигналов тревоги. В Eagle Eye™ реализована сис</w:t>
      </w:r>
      <w:r w:rsidR="000823B0" w:rsidRPr="001D2E34">
        <w:rPr>
          <w:rFonts w:ascii="Times New Roman" w:hAnsi="Times New Roman"/>
          <w:sz w:val="20"/>
          <w:szCs w:val="20"/>
        </w:rPr>
        <w:softHyphen/>
        <w:t>тема немедленного и полного просмотра всех сигналов тревоги инку</w:t>
      </w:r>
      <w:r w:rsidR="000823B0" w:rsidRPr="001D2E34">
        <w:rPr>
          <w:rFonts w:ascii="Times New Roman" w:hAnsi="Times New Roman"/>
          <w:sz w:val="20"/>
          <w:szCs w:val="20"/>
        </w:rPr>
        <w:softHyphen/>
        <w:t>бато</w:t>
      </w:r>
      <w:r w:rsidR="00C63D15" w:rsidRPr="001D2E34">
        <w:rPr>
          <w:rFonts w:ascii="Times New Roman" w:hAnsi="Times New Roman"/>
          <w:sz w:val="20"/>
          <w:szCs w:val="20"/>
        </w:rPr>
        <w:softHyphen/>
      </w:r>
      <w:r w:rsidR="000823B0" w:rsidRPr="001D2E34">
        <w:rPr>
          <w:rFonts w:ascii="Times New Roman" w:hAnsi="Times New Roman"/>
          <w:sz w:val="20"/>
          <w:szCs w:val="20"/>
        </w:rPr>
        <w:t>рия, что позволяет заведующему инкубаторием реагировать мгно</w:t>
      </w:r>
      <w:r w:rsidR="000823B0" w:rsidRPr="001D2E34">
        <w:rPr>
          <w:rFonts w:ascii="Times New Roman" w:hAnsi="Times New Roman"/>
          <w:sz w:val="20"/>
          <w:szCs w:val="20"/>
        </w:rPr>
        <w:softHyphen/>
        <w:t>венно;</w:t>
      </w:r>
    </w:p>
    <w:p w:rsidR="000823B0" w:rsidRPr="001D2E34" w:rsidRDefault="00A418FE" w:rsidP="00E11698">
      <w:pPr>
        <w:spacing w:after="0" w:line="240" w:lineRule="auto"/>
        <w:ind w:firstLine="284"/>
        <w:contextualSpacing/>
        <w:jc w:val="both"/>
        <w:rPr>
          <w:rFonts w:ascii="Times New Roman" w:hAnsi="Times New Roman"/>
          <w:sz w:val="20"/>
          <w:szCs w:val="20"/>
        </w:rPr>
      </w:pPr>
      <w:r w:rsidRPr="001D2E34">
        <w:rPr>
          <w:rFonts w:ascii="Times New Roman" w:hAnsi="Times New Roman"/>
          <w:noProof/>
          <w:sz w:val="20"/>
          <w:szCs w:val="20"/>
          <w:lang w:eastAsia="ru-RU"/>
        </w:rPr>
        <w:drawing>
          <wp:anchor distT="0" distB="0" distL="114300" distR="114300" simplePos="0" relativeHeight="251727872" behindDoc="0" locked="0" layoutInCell="1" allowOverlap="1">
            <wp:simplePos x="0" y="0"/>
            <wp:positionH relativeFrom="margin">
              <wp:posOffset>111125</wp:posOffset>
            </wp:positionH>
            <wp:positionV relativeFrom="margin">
              <wp:posOffset>2101850</wp:posOffset>
            </wp:positionV>
            <wp:extent cx="3633470" cy="1672590"/>
            <wp:effectExtent l="19050" t="0" r="5080" b="0"/>
            <wp:wrapSquare wrapText="bothSides"/>
            <wp:docPr id="14" name="Рисунок 22" descr="&lt;strong&gt;Просмотр сигналов тревоги &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lt;strong&gt;Просмотр сигналов тревоги &lt;/strong&gt;"/>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3470" cy="1672590"/>
                    </a:xfrm>
                    <a:prstGeom prst="rect">
                      <a:avLst/>
                    </a:prstGeom>
                    <a:noFill/>
                  </pic:spPr>
                </pic:pic>
              </a:graphicData>
            </a:graphic>
          </wp:anchor>
        </w:drawing>
      </w:r>
      <w:r w:rsidR="00E11698" w:rsidRPr="001D2E34">
        <w:rPr>
          <w:rFonts w:ascii="Times New Roman" w:hAnsi="Times New Roman"/>
          <w:sz w:val="20"/>
          <w:szCs w:val="20"/>
        </w:rPr>
        <w:t xml:space="preserve">− </w:t>
      </w:r>
      <w:r w:rsidR="000823B0" w:rsidRPr="001D2E34">
        <w:rPr>
          <w:rFonts w:ascii="Times New Roman" w:hAnsi="Times New Roman"/>
          <w:sz w:val="20"/>
          <w:szCs w:val="20"/>
        </w:rPr>
        <w:t>динамический зум. На главном экране, на котором отобража</w:t>
      </w:r>
      <w:r w:rsidR="000823B0" w:rsidRPr="001D2E34">
        <w:rPr>
          <w:rFonts w:ascii="Times New Roman" w:hAnsi="Times New Roman"/>
          <w:sz w:val="20"/>
          <w:szCs w:val="20"/>
        </w:rPr>
        <w:softHyphen/>
        <w:t>ется план-схема инкубатория, можно приблизить любое из помещений ин</w:t>
      </w:r>
      <w:r w:rsidR="00C63D15" w:rsidRPr="001D2E34">
        <w:rPr>
          <w:rFonts w:ascii="Times New Roman" w:hAnsi="Times New Roman"/>
          <w:sz w:val="20"/>
          <w:szCs w:val="20"/>
        </w:rPr>
        <w:softHyphen/>
      </w:r>
      <w:r w:rsidR="000823B0" w:rsidRPr="001D2E34">
        <w:rPr>
          <w:rFonts w:ascii="Times New Roman" w:hAnsi="Times New Roman"/>
          <w:sz w:val="20"/>
          <w:szCs w:val="20"/>
        </w:rPr>
        <w:t>кубато</w:t>
      </w:r>
      <w:r w:rsidR="008F2AA6" w:rsidRPr="001D2E34">
        <w:rPr>
          <w:rFonts w:ascii="Times New Roman" w:hAnsi="Times New Roman"/>
          <w:sz w:val="20"/>
          <w:szCs w:val="20"/>
        </w:rPr>
        <w:t>рия и просмотреть его параметры;</w:t>
      </w:r>
    </w:p>
    <w:p w:rsidR="00640E49" w:rsidRPr="001D2E34" w:rsidRDefault="00640E49" w:rsidP="00640E49">
      <w:pPr>
        <w:spacing w:before="120" w:after="120" w:line="240" w:lineRule="auto"/>
        <w:jc w:val="center"/>
        <w:rPr>
          <w:rFonts w:ascii="Times New Roman" w:hAnsi="Times New Roman"/>
          <w:sz w:val="16"/>
          <w:szCs w:val="16"/>
        </w:rPr>
      </w:pPr>
      <w:r w:rsidRPr="001D2E34">
        <w:rPr>
          <w:rFonts w:ascii="Times New Roman" w:eastAsia="Times New Roman" w:hAnsi="Times New Roman"/>
          <w:color w:val="000000"/>
          <w:sz w:val="16"/>
          <w:szCs w:val="16"/>
          <w:lang w:eastAsia="ru-RU"/>
        </w:rPr>
        <w:t>Рис</w:t>
      </w:r>
      <w:r w:rsidR="00B92266" w:rsidRPr="001D2E34">
        <w:rPr>
          <w:rFonts w:ascii="Times New Roman" w:eastAsia="Times New Roman" w:hAnsi="Times New Roman"/>
          <w:color w:val="000000"/>
          <w:sz w:val="16"/>
          <w:szCs w:val="16"/>
          <w:lang w:eastAsia="ru-RU"/>
        </w:rPr>
        <w:t>.</w:t>
      </w:r>
      <w:r w:rsidR="00EE71A5" w:rsidRPr="001D2E34">
        <w:rPr>
          <w:rFonts w:ascii="Times New Roman" w:hAnsi="Times New Roman"/>
          <w:sz w:val="16"/>
          <w:szCs w:val="16"/>
        </w:rPr>
        <w:t xml:space="preserve"> 2. </w:t>
      </w:r>
      <w:r w:rsidRPr="001D2E34">
        <w:rPr>
          <w:rFonts w:ascii="Times New Roman" w:hAnsi="Times New Roman"/>
          <w:sz w:val="16"/>
          <w:szCs w:val="16"/>
        </w:rPr>
        <w:t>План-схема инкубатория</w:t>
      </w:r>
    </w:p>
    <w:p w:rsidR="00640E49" w:rsidRPr="001D2E34" w:rsidRDefault="00E11698" w:rsidP="000823B0">
      <w:pPr>
        <w:spacing w:after="120" w:line="240" w:lineRule="auto"/>
        <w:ind w:firstLine="284"/>
        <w:contextualSpacing/>
        <w:jc w:val="both"/>
        <w:rPr>
          <w:rFonts w:ascii="Times New Roman" w:hAnsi="Times New Roman"/>
          <w:sz w:val="20"/>
          <w:szCs w:val="20"/>
        </w:rPr>
      </w:pPr>
      <w:r w:rsidRPr="001D2E34">
        <w:rPr>
          <w:rFonts w:ascii="Times New Roman" w:hAnsi="Times New Roman"/>
          <w:sz w:val="20"/>
          <w:szCs w:val="20"/>
        </w:rPr>
        <w:t>− э</w:t>
      </w:r>
      <w:r w:rsidR="00640E49" w:rsidRPr="001D2E34">
        <w:rPr>
          <w:rFonts w:ascii="Times New Roman" w:hAnsi="Times New Roman"/>
          <w:sz w:val="20"/>
          <w:szCs w:val="20"/>
        </w:rPr>
        <w:t>тот метод позволяет с удобством просматривать, отслеживать и регулировать параметры ка</w:t>
      </w:r>
      <w:r w:rsidR="000823B0" w:rsidRPr="001D2E34">
        <w:rPr>
          <w:rFonts w:ascii="Times New Roman" w:hAnsi="Times New Roman"/>
          <w:sz w:val="20"/>
          <w:szCs w:val="20"/>
        </w:rPr>
        <w:softHyphen/>
      </w:r>
      <w:r w:rsidR="00640E49" w:rsidRPr="001D2E34">
        <w:rPr>
          <w:rFonts w:ascii="Times New Roman" w:hAnsi="Times New Roman"/>
          <w:sz w:val="20"/>
          <w:szCs w:val="20"/>
        </w:rPr>
        <w:t>ждого отдельного инкубатора (рис</w:t>
      </w:r>
      <w:r w:rsidR="000823B0" w:rsidRPr="001D2E34">
        <w:rPr>
          <w:rFonts w:ascii="Times New Roman" w:hAnsi="Times New Roman"/>
          <w:sz w:val="20"/>
          <w:szCs w:val="20"/>
        </w:rPr>
        <w:t>.</w:t>
      </w:r>
      <w:r w:rsidR="00640E49" w:rsidRPr="001D2E34">
        <w:rPr>
          <w:rFonts w:ascii="Times New Roman" w:hAnsi="Times New Roman"/>
          <w:sz w:val="20"/>
          <w:szCs w:val="20"/>
        </w:rPr>
        <w:t xml:space="preserve"> 3);</w:t>
      </w:r>
    </w:p>
    <w:p w:rsidR="00A418FE" w:rsidRPr="001D2E34" w:rsidRDefault="00A418FE" w:rsidP="00A418FE">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 отслеживание трендов как в режиме реального времени, так и в режиме истории;</w:t>
      </w:r>
    </w:p>
    <w:p w:rsidR="00A418FE" w:rsidRPr="001D2E34" w:rsidRDefault="00A418FE" w:rsidP="00A418FE">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 четкая графика Eagle Eye™ позволяет заведующему инкубато</w:t>
      </w:r>
      <w:r w:rsidRPr="001D2E34">
        <w:rPr>
          <w:rFonts w:ascii="Times New Roman" w:hAnsi="Times New Roman"/>
          <w:sz w:val="20"/>
          <w:szCs w:val="20"/>
        </w:rPr>
        <w:softHyphen/>
        <w:t>рием анализировать изменения процесса инкубации и параметров ин</w:t>
      </w:r>
      <w:r w:rsidRPr="001D2E34">
        <w:rPr>
          <w:rFonts w:ascii="Times New Roman" w:hAnsi="Times New Roman"/>
          <w:sz w:val="20"/>
          <w:szCs w:val="20"/>
        </w:rPr>
        <w:softHyphen/>
        <w:t>кубатория с течением времени (рис. 4);</w:t>
      </w:r>
    </w:p>
    <w:p w:rsidR="00A418FE" w:rsidRPr="001D2E34" w:rsidRDefault="00A418FE" w:rsidP="00A418FE">
      <w:pPr>
        <w:spacing w:after="120" w:line="240" w:lineRule="auto"/>
        <w:ind w:firstLine="284"/>
        <w:contextualSpacing/>
        <w:jc w:val="both"/>
        <w:rPr>
          <w:rFonts w:ascii="Times New Roman" w:hAnsi="Times New Roman"/>
          <w:sz w:val="20"/>
          <w:szCs w:val="20"/>
        </w:rPr>
      </w:pPr>
      <w:r w:rsidRPr="001D2E34">
        <w:rPr>
          <w:rFonts w:ascii="Times New Roman" w:hAnsi="Times New Roman"/>
          <w:sz w:val="20"/>
          <w:szCs w:val="20"/>
        </w:rPr>
        <w:t>− усовершенствованное управление биологической безопасно</w:t>
      </w:r>
      <w:r w:rsidRPr="001D2E34">
        <w:rPr>
          <w:rFonts w:ascii="Times New Roman" w:hAnsi="Times New Roman"/>
          <w:sz w:val="20"/>
          <w:szCs w:val="20"/>
        </w:rPr>
        <w:softHyphen/>
        <w:t>стью. Реализованное в Eagle Eye™ активное управление фильтрами системы управления воздухом гарантирует оптимальную биобезопас</w:t>
      </w:r>
      <w:r w:rsidRPr="001D2E34">
        <w:rPr>
          <w:rFonts w:ascii="Times New Roman" w:hAnsi="Times New Roman"/>
          <w:sz w:val="20"/>
          <w:szCs w:val="20"/>
        </w:rPr>
        <w:softHyphen/>
        <w:t>ность ин</w:t>
      </w:r>
      <w:r w:rsidRPr="001D2E34">
        <w:rPr>
          <w:rFonts w:ascii="Times New Roman" w:hAnsi="Times New Roman"/>
          <w:sz w:val="20"/>
          <w:szCs w:val="20"/>
        </w:rPr>
        <w:softHyphen/>
        <w:t>кубатора. Кроме того, биологическая безопасность на всех уровнях поддерживается посредством непрерывного регулирования темпера</w:t>
      </w:r>
      <w:r w:rsidRPr="001D2E34">
        <w:rPr>
          <w:rFonts w:ascii="Times New Roman" w:hAnsi="Times New Roman"/>
          <w:sz w:val="20"/>
          <w:szCs w:val="20"/>
        </w:rPr>
        <w:softHyphen/>
        <w:t>туры и влажности во всех помещениях.</w:t>
      </w:r>
    </w:p>
    <w:p w:rsidR="00640E49" w:rsidRPr="001D2E34" w:rsidRDefault="00640E49" w:rsidP="00640E49">
      <w:pPr>
        <w:spacing w:after="120" w:line="240" w:lineRule="auto"/>
        <w:ind w:left="425"/>
        <w:contextualSpacing/>
        <w:jc w:val="both"/>
        <w:rPr>
          <w:rFonts w:ascii="Times New Roman" w:hAnsi="Times New Roman"/>
          <w:sz w:val="18"/>
          <w:szCs w:val="10"/>
        </w:rPr>
      </w:pPr>
    </w:p>
    <w:p w:rsidR="00640E49" w:rsidRPr="001D2E34" w:rsidRDefault="00640E49" w:rsidP="000823B0">
      <w:pPr>
        <w:spacing w:after="0" w:line="240" w:lineRule="auto"/>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361311" cy="1549039"/>
            <wp:effectExtent l="19050" t="0" r="0" b="0"/>
            <wp:docPr id="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118" cy="1550794"/>
                    </a:xfrm>
                    <a:prstGeom prst="rect">
                      <a:avLst/>
                    </a:prstGeom>
                    <a:noFill/>
                    <a:ln>
                      <a:noFill/>
                    </a:ln>
                  </pic:spPr>
                </pic:pic>
              </a:graphicData>
            </a:graphic>
          </wp:inline>
        </w:drawing>
      </w:r>
    </w:p>
    <w:p w:rsidR="00640E49" w:rsidRPr="001D2E34" w:rsidRDefault="00640E49" w:rsidP="000823B0">
      <w:pPr>
        <w:spacing w:before="120" w:after="120" w:line="240" w:lineRule="auto"/>
        <w:jc w:val="center"/>
        <w:rPr>
          <w:rFonts w:ascii="Times New Roman" w:hAnsi="Times New Roman"/>
          <w:sz w:val="16"/>
          <w:szCs w:val="16"/>
        </w:rPr>
      </w:pPr>
      <w:r w:rsidRPr="001D2E34">
        <w:rPr>
          <w:rFonts w:ascii="Times New Roman" w:eastAsia="Times New Roman" w:hAnsi="Times New Roman"/>
          <w:color w:val="000000"/>
          <w:sz w:val="16"/>
          <w:szCs w:val="16"/>
          <w:lang w:eastAsia="ru-RU"/>
        </w:rPr>
        <w:t>Рис</w:t>
      </w:r>
      <w:r w:rsidR="00EE71A5" w:rsidRPr="001D2E34">
        <w:rPr>
          <w:rFonts w:ascii="Times New Roman" w:hAnsi="Times New Roman"/>
          <w:sz w:val="16"/>
          <w:szCs w:val="16"/>
        </w:rPr>
        <w:t xml:space="preserve"> 3. </w:t>
      </w:r>
      <w:r w:rsidRPr="001D2E34">
        <w:rPr>
          <w:rFonts w:ascii="Times New Roman" w:hAnsi="Times New Roman"/>
          <w:sz w:val="16"/>
          <w:szCs w:val="16"/>
        </w:rPr>
        <w:t>Приближенные помещения инкубатория</w:t>
      </w:r>
    </w:p>
    <w:p w:rsidR="00640E49" w:rsidRPr="001D2E34" w:rsidRDefault="00640E49" w:rsidP="00640E49">
      <w:pPr>
        <w:spacing w:after="120" w:line="240" w:lineRule="auto"/>
        <w:ind w:left="425"/>
        <w:contextualSpacing/>
        <w:jc w:val="both"/>
        <w:rPr>
          <w:rFonts w:ascii="Times New Roman" w:hAnsi="Times New Roman"/>
          <w:sz w:val="2"/>
          <w:szCs w:val="10"/>
        </w:rPr>
      </w:pPr>
    </w:p>
    <w:p w:rsidR="00640E49" w:rsidRPr="001D2E34" w:rsidRDefault="00640E49" w:rsidP="00E11698">
      <w:pPr>
        <w:spacing w:after="0" w:line="240" w:lineRule="auto"/>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239311" cy="1875218"/>
            <wp:effectExtent l="19050" t="0" r="0" b="0"/>
            <wp:docPr id="2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3764" cy="1877796"/>
                    </a:xfrm>
                    <a:prstGeom prst="rect">
                      <a:avLst/>
                    </a:prstGeom>
                    <a:noFill/>
                    <a:ln>
                      <a:noFill/>
                    </a:ln>
                  </pic:spPr>
                </pic:pic>
              </a:graphicData>
            </a:graphic>
          </wp:inline>
        </w:drawing>
      </w:r>
    </w:p>
    <w:p w:rsidR="00640E49" w:rsidRPr="001D2E34" w:rsidRDefault="00640E49" w:rsidP="00E11698">
      <w:pPr>
        <w:spacing w:before="120" w:after="120" w:line="240" w:lineRule="auto"/>
        <w:jc w:val="center"/>
        <w:rPr>
          <w:rFonts w:ascii="Times New Roman" w:hAnsi="Times New Roman"/>
          <w:sz w:val="16"/>
          <w:szCs w:val="16"/>
        </w:rPr>
      </w:pPr>
      <w:r w:rsidRPr="001D2E34">
        <w:rPr>
          <w:rFonts w:ascii="Times New Roman" w:hAnsi="Times New Roman"/>
          <w:sz w:val="16"/>
          <w:szCs w:val="16"/>
        </w:rPr>
        <w:t>Рис</w:t>
      </w:r>
      <w:r w:rsidR="00E11698" w:rsidRPr="001D2E34">
        <w:rPr>
          <w:rFonts w:ascii="Times New Roman" w:hAnsi="Times New Roman"/>
          <w:sz w:val="16"/>
          <w:szCs w:val="16"/>
        </w:rPr>
        <w:t>.</w:t>
      </w:r>
      <w:r w:rsidR="00EE71A5" w:rsidRPr="001D2E34">
        <w:rPr>
          <w:rFonts w:ascii="Times New Roman" w:hAnsi="Times New Roman"/>
          <w:sz w:val="16"/>
          <w:szCs w:val="16"/>
        </w:rPr>
        <w:t xml:space="preserve"> 4. </w:t>
      </w:r>
      <w:r w:rsidRPr="001D2E34">
        <w:rPr>
          <w:rFonts w:ascii="Times New Roman" w:hAnsi="Times New Roman"/>
          <w:sz w:val="16"/>
          <w:szCs w:val="16"/>
        </w:rPr>
        <w:t>График EagleEye™</w:t>
      </w:r>
    </w:p>
    <w:p w:rsidR="00640E49" w:rsidRPr="001D2E34" w:rsidRDefault="00640E49" w:rsidP="00E11698">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центральном офисе компании Petersime имеется современный центр по обслуживанию клиентов с выставочным залом и учебным комплексом. Служба поддержки работает круглосуточно и предлагает техническую и инкубационную помощь.</w:t>
      </w:r>
    </w:p>
    <w:p w:rsidR="00640E49" w:rsidRPr="001D2E34" w:rsidRDefault="00640E49" w:rsidP="00640E49">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008F2AA6" w:rsidRPr="001D2E34">
        <w:rPr>
          <w:rFonts w:ascii="Times New Roman" w:hAnsi="Times New Roman"/>
          <w:sz w:val="20"/>
          <w:szCs w:val="20"/>
        </w:rPr>
        <w:t>А</w:t>
      </w:r>
      <w:r w:rsidRPr="001D2E34">
        <w:rPr>
          <w:rFonts w:ascii="Times New Roman" w:hAnsi="Times New Roman"/>
          <w:sz w:val="20"/>
          <w:szCs w:val="20"/>
        </w:rPr>
        <w:t>втоматизированные системы управления в современном птицеводстве играют важную роль</w:t>
      </w:r>
      <w:r w:rsidRPr="001D2E34">
        <w:rPr>
          <w:rFonts w:ascii="Times New Roman" w:hAnsi="Times New Roman"/>
          <w:sz w:val="20"/>
          <w:szCs w:val="20"/>
          <w:lang w:val="be-BY"/>
        </w:rPr>
        <w:t>: о</w:t>
      </w:r>
      <w:r w:rsidRPr="001D2E34">
        <w:rPr>
          <w:rFonts w:ascii="Times New Roman" w:hAnsi="Times New Roman"/>
          <w:sz w:val="20"/>
          <w:szCs w:val="20"/>
        </w:rPr>
        <w:t>ни помогают специалистам автоматизировать практически все этапы работ на птицефабрике. При помощи компьютерных систем и технологий повышается эффективность производства продукции, а также облегчается труд работников птицеводческой сферы.</w:t>
      </w:r>
    </w:p>
    <w:p w:rsidR="00EE71A5" w:rsidRPr="001D2E34" w:rsidRDefault="00EE71A5" w:rsidP="00640E49">
      <w:pPr>
        <w:spacing w:after="0" w:line="240" w:lineRule="auto"/>
        <w:ind w:firstLine="284"/>
        <w:jc w:val="both"/>
        <w:rPr>
          <w:rFonts w:ascii="Times New Roman" w:hAnsi="Times New Roman"/>
          <w:sz w:val="20"/>
          <w:szCs w:val="20"/>
        </w:rPr>
      </w:pPr>
    </w:p>
    <w:p w:rsidR="00640E49" w:rsidRPr="001D2E34" w:rsidRDefault="00640E49" w:rsidP="00E11698">
      <w:pPr>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640E49" w:rsidRPr="001D2E34" w:rsidRDefault="00640E49" w:rsidP="00640E49">
      <w:pPr>
        <w:spacing w:after="0" w:line="240" w:lineRule="auto"/>
        <w:ind w:firstLine="284"/>
        <w:jc w:val="both"/>
        <w:rPr>
          <w:rFonts w:ascii="Times New Roman" w:hAnsi="Times New Roman"/>
          <w:sz w:val="16"/>
          <w:szCs w:val="16"/>
        </w:rPr>
      </w:pPr>
    </w:p>
    <w:p w:rsidR="00640E49" w:rsidRPr="001D2E34" w:rsidRDefault="00EE71A5" w:rsidP="00640E49">
      <w:pPr>
        <w:spacing w:after="0" w:line="240" w:lineRule="auto"/>
        <w:ind w:firstLine="284"/>
        <w:jc w:val="both"/>
        <w:rPr>
          <w:rFonts w:ascii="Times New Roman" w:hAnsi="Times New Roman"/>
          <w:sz w:val="16"/>
          <w:szCs w:val="16"/>
        </w:rPr>
      </w:pPr>
      <w:r w:rsidRPr="001D2E34">
        <w:rPr>
          <w:rFonts w:ascii="Times New Roman" w:hAnsi="Times New Roman"/>
          <w:sz w:val="16"/>
          <w:szCs w:val="16"/>
        </w:rPr>
        <w:t>1. </w:t>
      </w:r>
      <w:r w:rsidR="00640E49" w:rsidRPr="001D2E34">
        <w:rPr>
          <w:rFonts w:ascii="Times New Roman" w:hAnsi="Times New Roman"/>
          <w:sz w:val="16"/>
          <w:szCs w:val="16"/>
        </w:rPr>
        <w:t>Как обстоят дела на рынке промышленных инкубаторов? [Электронный ресурс]. – Режим доступа: https://www.agroxxi.ru/zhivotnovodstvo/stati/</w:t>
      </w:r>
      <w:r w:rsidR="00D05BD8" w:rsidRPr="001D2E34">
        <w:rPr>
          <w:rFonts w:ascii="Times New Roman" w:hAnsi="Times New Roman"/>
          <w:sz w:val="16"/>
          <w:szCs w:val="16"/>
        </w:rPr>
        <w:t>.</w:t>
      </w:r>
      <w:r w:rsidR="00640E49" w:rsidRPr="001D2E34">
        <w:rPr>
          <w:rFonts w:ascii="Times New Roman" w:hAnsi="Times New Roman"/>
          <w:sz w:val="16"/>
          <w:szCs w:val="16"/>
        </w:rPr>
        <w:t xml:space="preserve"> – Дата </w:t>
      </w:r>
      <w:r w:rsidR="00D05BD8" w:rsidRPr="001D2E34">
        <w:rPr>
          <w:rFonts w:ascii="Times New Roman" w:hAnsi="Times New Roman"/>
          <w:sz w:val="16"/>
          <w:szCs w:val="16"/>
        </w:rPr>
        <w:t>доступа</w:t>
      </w:r>
      <w:r w:rsidR="00640E49" w:rsidRPr="001D2E34">
        <w:rPr>
          <w:rFonts w:ascii="Times New Roman" w:hAnsi="Times New Roman"/>
          <w:sz w:val="16"/>
          <w:szCs w:val="16"/>
        </w:rPr>
        <w:t>: 20.05.2017.</w:t>
      </w:r>
    </w:p>
    <w:p w:rsidR="00640E49" w:rsidRPr="001D2E34" w:rsidRDefault="00EE71A5" w:rsidP="00640E49">
      <w:pPr>
        <w:spacing w:after="0" w:line="240" w:lineRule="auto"/>
        <w:ind w:firstLine="284"/>
        <w:jc w:val="both"/>
        <w:rPr>
          <w:rFonts w:ascii="Times New Roman" w:hAnsi="Times New Roman"/>
          <w:sz w:val="16"/>
          <w:szCs w:val="16"/>
        </w:rPr>
      </w:pPr>
      <w:r w:rsidRPr="001D2E34">
        <w:rPr>
          <w:rFonts w:ascii="Times New Roman" w:hAnsi="Times New Roman"/>
          <w:sz w:val="16"/>
          <w:szCs w:val="16"/>
        </w:rPr>
        <w:t>2. </w:t>
      </w:r>
      <w:r w:rsidR="00640E49" w:rsidRPr="001D2E34">
        <w:rPr>
          <w:rFonts w:ascii="Times New Roman" w:hAnsi="Times New Roman"/>
          <w:sz w:val="16"/>
          <w:szCs w:val="16"/>
        </w:rPr>
        <w:t xml:space="preserve">Технологии компании </w:t>
      </w:r>
      <w:r w:rsidR="00640E49" w:rsidRPr="001D2E34">
        <w:rPr>
          <w:rFonts w:ascii="Times New Roman" w:hAnsi="Times New Roman"/>
          <w:sz w:val="16"/>
          <w:szCs w:val="16"/>
          <w:lang w:val="cs-CZ"/>
        </w:rPr>
        <w:t>P</w:t>
      </w:r>
      <w:r w:rsidR="00640E49" w:rsidRPr="001D2E34">
        <w:rPr>
          <w:rFonts w:ascii="Times New Roman" w:hAnsi="Times New Roman"/>
          <w:sz w:val="16"/>
          <w:szCs w:val="16"/>
        </w:rPr>
        <w:t xml:space="preserve">etersime. [Электронный ресурс]. – </w:t>
      </w:r>
      <w:r w:rsidR="008F2AA6" w:rsidRPr="001D2E34">
        <w:rPr>
          <w:rFonts w:ascii="Times New Roman" w:hAnsi="Times New Roman"/>
          <w:sz w:val="16"/>
          <w:szCs w:val="16"/>
        </w:rPr>
        <w:t>Режим</w:t>
      </w:r>
      <w:r w:rsidR="00D05BD8" w:rsidRPr="001D2E34">
        <w:rPr>
          <w:rFonts w:ascii="Times New Roman" w:hAnsi="Times New Roman"/>
          <w:sz w:val="16"/>
          <w:szCs w:val="16"/>
        </w:rPr>
        <w:t xml:space="preserve"> доступа</w:t>
      </w:r>
      <w:r w:rsidR="00640E49" w:rsidRPr="001D2E34">
        <w:rPr>
          <w:rFonts w:ascii="Times New Roman" w:hAnsi="Times New Roman"/>
          <w:sz w:val="16"/>
          <w:szCs w:val="16"/>
        </w:rPr>
        <w:t xml:space="preserve">: http://www.petersime.com/technology-ru/. </w:t>
      </w:r>
      <w:r w:rsidR="008F2AA6" w:rsidRPr="001D2E34">
        <w:rPr>
          <w:rFonts w:ascii="Times New Roman" w:hAnsi="Times New Roman"/>
          <w:sz w:val="16"/>
          <w:szCs w:val="16"/>
        </w:rPr>
        <w:t xml:space="preserve">− </w:t>
      </w:r>
      <w:r w:rsidR="00640E49" w:rsidRPr="001D2E34">
        <w:rPr>
          <w:rFonts w:ascii="Times New Roman" w:hAnsi="Times New Roman"/>
          <w:sz w:val="16"/>
          <w:szCs w:val="16"/>
        </w:rPr>
        <w:t xml:space="preserve">Дата </w:t>
      </w:r>
      <w:r w:rsidR="008F2AA6" w:rsidRPr="001D2E34">
        <w:rPr>
          <w:rFonts w:ascii="Times New Roman" w:hAnsi="Times New Roman"/>
          <w:sz w:val="16"/>
          <w:szCs w:val="16"/>
        </w:rPr>
        <w:t>доступа:</w:t>
      </w:r>
      <w:r w:rsidR="00640E49" w:rsidRPr="001D2E34">
        <w:rPr>
          <w:rFonts w:ascii="Times New Roman" w:hAnsi="Times New Roman"/>
          <w:sz w:val="16"/>
          <w:szCs w:val="16"/>
        </w:rPr>
        <w:t xml:space="preserve"> 10.05.2017.</w:t>
      </w:r>
    </w:p>
    <w:p w:rsidR="00E11698" w:rsidRPr="001D2E34" w:rsidRDefault="00E11698">
      <w:pPr>
        <w:spacing w:after="0" w:line="240" w:lineRule="auto"/>
        <w:rPr>
          <w:rFonts w:ascii="Times New Roman" w:hAnsi="Times New Roman"/>
          <w:sz w:val="20"/>
          <w:szCs w:val="20"/>
        </w:rPr>
      </w:pPr>
    </w:p>
    <w:p w:rsidR="00E30AC4" w:rsidRPr="001D2E34" w:rsidRDefault="00E30AC4" w:rsidP="00C91429">
      <w:pPr>
        <w:spacing w:after="0" w:line="240" w:lineRule="auto"/>
        <w:jc w:val="both"/>
        <w:rPr>
          <w:rFonts w:ascii="Times New Roman" w:hAnsi="Times New Roman"/>
          <w:sz w:val="20"/>
          <w:szCs w:val="20"/>
        </w:rPr>
      </w:pPr>
      <w:r w:rsidRPr="001D2E34">
        <w:rPr>
          <w:rFonts w:ascii="Times New Roman" w:hAnsi="Times New Roman"/>
          <w:sz w:val="20"/>
          <w:szCs w:val="20"/>
        </w:rPr>
        <w:t>УДК 639.37</w:t>
      </w:r>
    </w:p>
    <w:p w:rsidR="00E30AC4" w:rsidRPr="001D2E34" w:rsidRDefault="00E30AC4" w:rsidP="00E30AC4">
      <w:pPr>
        <w:tabs>
          <w:tab w:val="left" w:pos="2865"/>
          <w:tab w:val="left" w:pos="5790"/>
        </w:tabs>
        <w:spacing w:after="0" w:line="240" w:lineRule="auto"/>
        <w:ind w:firstLine="284"/>
        <w:jc w:val="both"/>
        <w:rPr>
          <w:rFonts w:ascii="Times New Roman" w:hAnsi="Times New Roman"/>
          <w:sz w:val="14"/>
          <w:szCs w:val="20"/>
        </w:rPr>
      </w:pPr>
    </w:p>
    <w:p w:rsidR="006A4D9C" w:rsidRPr="001D2E34" w:rsidRDefault="00E30AC4" w:rsidP="005B612D">
      <w:pPr>
        <w:spacing w:after="0" w:line="240" w:lineRule="auto"/>
        <w:jc w:val="center"/>
        <w:rPr>
          <w:rFonts w:ascii="Times New Roman" w:hAnsi="Times New Roman"/>
          <w:b/>
          <w:sz w:val="20"/>
          <w:szCs w:val="20"/>
          <w:shd w:val="clear" w:color="auto" w:fill="FFFFFF"/>
        </w:rPr>
      </w:pPr>
      <w:r w:rsidRPr="001D2E34">
        <w:rPr>
          <w:rFonts w:ascii="Times New Roman" w:hAnsi="Times New Roman"/>
          <w:b/>
          <w:sz w:val="20"/>
          <w:szCs w:val="20"/>
          <w:shd w:val="clear" w:color="auto" w:fill="FFFFFF"/>
        </w:rPr>
        <w:t xml:space="preserve">АНОМАЛИИ РАЗВИТИЯ ОСЕТРОВЫХ, РАДУЖНОЙ ФОРЕЛИ И КАРПОВ КОИ ПРИ ВЫРАЩИВАНИИ В УСТАНОВКАХ </w:t>
      </w:r>
    </w:p>
    <w:p w:rsidR="00E30AC4" w:rsidRPr="001D2E34" w:rsidRDefault="00E30AC4" w:rsidP="005B612D">
      <w:pPr>
        <w:spacing w:after="0" w:line="240" w:lineRule="auto"/>
        <w:jc w:val="center"/>
        <w:rPr>
          <w:rFonts w:ascii="Times New Roman" w:hAnsi="Times New Roman"/>
          <w:b/>
          <w:sz w:val="20"/>
          <w:szCs w:val="20"/>
          <w:shd w:val="clear" w:color="auto" w:fill="FFFFFF"/>
        </w:rPr>
      </w:pPr>
      <w:r w:rsidRPr="001D2E34">
        <w:rPr>
          <w:rFonts w:ascii="Times New Roman" w:hAnsi="Times New Roman"/>
          <w:b/>
          <w:sz w:val="20"/>
          <w:szCs w:val="20"/>
          <w:shd w:val="clear" w:color="auto" w:fill="FFFFFF"/>
        </w:rPr>
        <w:t>ЗАМКНУТОГО ВОДОСНАБЖЕНИЯ</w:t>
      </w:r>
    </w:p>
    <w:p w:rsidR="00E30AC4" w:rsidRPr="001D2E34" w:rsidRDefault="00E30AC4" w:rsidP="00E30AC4">
      <w:pPr>
        <w:spacing w:after="0" w:line="240" w:lineRule="auto"/>
        <w:ind w:firstLine="284"/>
        <w:jc w:val="center"/>
        <w:rPr>
          <w:rFonts w:ascii="Times New Roman" w:hAnsi="Times New Roman"/>
          <w:b/>
          <w:sz w:val="14"/>
          <w:szCs w:val="20"/>
          <w:shd w:val="clear" w:color="auto" w:fill="FFFFFF"/>
        </w:rPr>
      </w:pPr>
    </w:p>
    <w:p w:rsidR="00E30AC4" w:rsidRPr="001D2E34" w:rsidRDefault="00E30AC4" w:rsidP="00E30AC4">
      <w:pPr>
        <w:spacing w:after="0" w:line="240" w:lineRule="auto"/>
        <w:ind w:firstLine="284"/>
        <w:jc w:val="center"/>
        <w:rPr>
          <w:rFonts w:ascii="Times New Roman" w:hAnsi="Times New Roman"/>
          <w:sz w:val="20"/>
          <w:szCs w:val="20"/>
          <w:shd w:val="clear" w:color="auto" w:fill="FFFFFF"/>
        </w:rPr>
      </w:pPr>
      <w:r w:rsidRPr="001D2E34">
        <w:rPr>
          <w:rFonts w:ascii="Times New Roman" w:hAnsi="Times New Roman"/>
          <w:sz w:val="20"/>
          <w:szCs w:val="20"/>
          <w:shd w:val="clear" w:color="auto" w:fill="FFFFFF"/>
        </w:rPr>
        <w:t>Е. Л. МИКУЛИЧ, И. С. ВОЛЧОК, А. Д. ПАШКЕВИЧ</w:t>
      </w:r>
    </w:p>
    <w:p w:rsidR="00E30AC4" w:rsidRPr="001D2E34" w:rsidRDefault="00E30AC4" w:rsidP="00E30AC4">
      <w:pPr>
        <w:spacing w:after="0" w:line="240" w:lineRule="auto"/>
        <w:ind w:firstLine="284"/>
        <w:jc w:val="center"/>
        <w:rPr>
          <w:rFonts w:ascii="Times New Roman" w:hAnsi="Times New Roman"/>
          <w:sz w:val="12"/>
          <w:szCs w:val="20"/>
          <w:shd w:val="clear" w:color="auto" w:fill="FFFFFF"/>
        </w:rPr>
      </w:pPr>
    </w:p>
    <w:p w:rsidR="00E30AC4" w:rsidRPr="001D2E34" w:rsidRDefault="00E30AC4" w:rsidP="00E30AC4">
      <w:pPr>
        <w:spacing w:after="0" w:line="240" w:lineRule="auto"/>
        <w:ind w:firstLine="284"/>
        <w:jc w:val="center"/>
        <w:rPr>
          <w:rFonts w:ascii="Times New Roman" w:hAnsi="Times New Roman"/>
          <w:sz w:val="16"/>
          <w:szCs w:val="16"/>
          <w:shd w:val="clear" w:color="auto" w:fill="FFFFFF"/>
        </w:rPr>
      </w:pPr>
      <w:r w:rsidRPr="001D2E34">
        <w:rPr>
          <w:rFonts w:ascii="Times New Roman" w:hAnsi="Times New Roman"/>
          <w:sz w:val="16"/>
          <w:szCs w:val="16"/>
          <w:shd w:val="clear" w:color="auto" w:fill="FFFFFF"/>
        </w:rPr>
        <w:t>УО «Белорусская государственная сельскохозяйственная академия»,</w:t>
      </w:r>
    </w:p>
    <w:p w:rsidR="00E30AC4" w:rsidRPr="001D2E34" w:rsidRDefault="00E30AC4" w:rsidP="00E30AC4">
      <w:pPr>
        <w:spacing w:after="0" w:line="240" w:lineRule="auto"/>
        <w:ind w:firstLine="284"/>
        <w:jc w:val="center"/>
        <w:rPr>
          <w:rFonts w:ascii="Times New Roman" w:hAnsi="Times New Roman"/>
          <w:sz w:val="16"/>
          <w:szCs w:val="16"/>
          <w:shd w:val="clear" w:color="auto" w:fill="FFFFFF"/>
        </w:rPr>
      </w:pPr>
      <w:r w:rsidRPr="001D2E34">
        <w:rPr>
          <w:rFonts w:ascii="Times New Roman" w:hAnsi="Times New Roman"/>
          <w:sz w:val="16"/>
          <w:szCs w:val="16"/>
          <w:shd w:val="clear" w:color="auto" w:fill="FFFFFF"/>
        </w:rPr>
        <w:t xml:space="preserve">г. Горки, </w:t>
      </w:r>
      <w:r w:rsidR="00B57412" w:rsidRPr="001D2E34">
        <w:rPr>
          <w:rFonts w:ascii="Times New Roman" w:hAnsi="Times New Roman"/>
          <w:sz w:val="16"/>
          <w:szCs w:val="16"/>
          <w:shd w:val="clear" w:color="auto" w:fill="FFFFFF"/>
        </w:rPr>
        <w:t>Республика Беларусь</w:t>
      </w:r>
    </w:p>
    <w:p w:rsidR="00E30AC4" w:rsidRPr="001D2E34" w:rsidRDefault="00E30AC4" w:rsidP="00E30AC4">
      <w:pPr>
        <w:spacing w:after="0" w:line="240" w:lineRule="auto"/>
        <w:ind w:firstLine="284"/>
        <w:jc w:val="center"/>
        <w:rPr>
          <w:rFonts w:ascii="Times New Roman" w:hAnsi="Times New Roman"/>
          <w:sz w:val="16"/>
          <w:szCs w:val="16"/>
          <w:shd w:val="clear" w:color="auto" w:fill="FFFFFF"/>
        </w:rPr>
      </w:pPr>
    </w:p>
    <w:p w:rsidR="00752B1A" w:rsidRPr="001D2E34" w:rsidRDefault="00E30AC4" w:rsidP="00752B1A">
      <w:pPr>
        <w:spacing w:after="0" w:line="240" w:lineRule="auto"/>
        <w:ind w:firstLine="284"/>
        <w:jc w:val="both"/>
        <w:rPr>
          <w:rFonts w:ascii="Times New Roman" w:hAnsi="Times New Roman"/>
          <w:b/>
          <w:sz w:val="20"/>
          <w:szCs w:val="20"/>
          <w:shd w:val="clear" w:color="auto" w:fill="FFFFFF"/>
        </w:rPr>
      </w:pPr>
      <w:r w:rsidRPr="001D2E34">
        <w:rPr>
          <w:rFonts w:ascii="Times New Roman" w:hAnsi="Times New Roman"/>
          <w:b/>
          <w:sz w:val="20"/>
          <w:szCs w:val="20"/>
          <w:shd w:val="clear" w:color="auto" w:fill="FFFFFF"/>
        </w:rPr>
        <w:t xml:space="preserve">Введение. </w:t>
      </w:r>
      <w:r w:rsidRPr="001D2E34">
        <w:rPr>
          <w:rFonts w:ascii="Times New Roman" w:hAnsi="Times New Roman"/>
          <w:sz w:val="20"/>
          <w:szCs w:val="20"/>
          <w:shd w:val="clear" w:color="auto" w:fill="FFFFFF"/>
        </w:rPr>
        <w:t>Сегодня основным источником формирования и под</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держания запасов ценных видов рыб является их заводское воспроиз</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 xml:space="preserve">водство и выращивание в установках замкнутого водоснабжения. </w:t>
      </w:r>
      <w:r w:rsidR="00752B1A" w:rsidRPr="001D2E34">
        <w:rPr>
          <w:rFonts w:ascii="Times New Roman" w:hAnsi="Times New Roman"/>
          <w:sz w:val="20"/>
          <w:szCs w:val="20"/>
          <w:shd w:val="clear" w:color="auto" w:fill="FFFFFF"/>
        </w:rPr>
        <w:t>В</w:t>
      </w:r>
      <w:r w:rsidR="00EE71A5" w:rsidRPr="001D2E34">
        <w:rPr>
          <w:rFonts w:ascii="Times New Roman" w:hAnsi="Times New Roman"/>
          <w:b/>
          <w:sz w:val="20"/>
          <w:szCs w:val="20"/>
          <w:shd w:val="clear" w:color="auto" w:fill="FFFFFF"/>
        </w:rPr>
        <w:t> </w:t>
      </w:r>
      <w:r w:rsidR="00752B1A" w:rsidRPr="001D2E34">
        <w:rPr>
          <w:rFonts w:ascii="Times New Roman" w:hAnsi="Times New Roman"/>
          <w:sz w:val="20"/>
          <w:szCs w:val="20"/>
          <w:shd w:val="clear" w:color="auto" w:fill="FFFFFF"/>
        </w:rPr>
        <w:t>УЗВ возможно полностью исключить попадание инфекционных забо</w:t>
      </w:r>
      <w:r w:rsidR="00752B1A" w:rsidRPr="001D2E34">
        <w:rPr>
          <w:rFonts w:ascii="Times New Roman" w:hAnsi="Times New Roman"/>
          <w:sz w:val="20"/>
          <w:szCs w:val="20"/>
          <w:shd w:val="clear" w:color="auto" w:fill="FFFFFF"/>
        </w:rPr>
        <w:softHyphen/>
        <w:t>леваний и паразитов в систему, однако аномалии в развитии будут встречаться значительно чаще, чем в естественных водоемах. Как не</w:t>
      </w:r>
      <w:r w:rsidR="00752B1A" w:rsidRPr="001D2E34">
        <w:rPr>
          <w:rFonts w:ascii="Times New Roman" w:hAnsi="Times New Roman"/>
          <w:sz w:val="20"/>
          <w:szCs w:val="20"/>
          <w:shd w:val="clear" w:color="auto" w:fill="FFFFFF"/>
        </w:rPr>
        <w:softHyphen/>
        <w:t>большие дефекты, так и более тяжелые аномалии, оставаясь у рыб на всю жизнь, з</w:t>
      </w:r>
      <w:r w:rsidR="00752B1A" w:rsidRPr="001D2E34">
        <w:rPr>
          <w:rFonts w:ascii="Times New Roman" w:hAnsi="Times New Roman"/>
          <w:color w:val="000000"/>
          <w:sz w:val="20"/>
          <w:szCs w:val="20"/>
        </w:rPr>
        <w:t>атрудняют их питание, дыхание и другие функции орга</w:t>
      </w:r>
      <w:r w:rsidR="00752B1A" w:rsidRPr="001D2E34">
        <w:rPr>
          <w:rFonts w:ascii="Times New Roman" w:hAnsi="Times New Roman"/>
          <w:color w:val="000000"/>
          <w:sz w:val="20"/>
          <w:szCs w:val="20"/>
        </w:rPr>
        <w:softHyphen/>
        <w:t>низма, нарушают рост и развитие и этим самым снижают продуктив</w:t>
      </w:r>
      <w:r w:rsidR="00752B1A" w:rsidRPr="001D2E34">
        <w:rPr>
          <w:rFonts w:ascii="Times New Roman" w:hAnsi="Times New Roman"/>
          <w:color w:val="000000"/>
          <w:sz w:val="20"/>
          <w:szCs w:val="20"/>
        </w:rPr>
        <w:softHyphen/>
        <w:t>ность водоемов.</w:t>
      </w:r>
    </w:p>
    <w:p w:rsidR="00E30AC4" w:rsidRPr="001D2E34" w:rsidRDefault="00E30AC4" w:rsidP="00E30AC4">
      <w:pPr>
        <w:spacing w:after="0" w:line="240" w:lineRule="auto"/>
        <w:ind w:firstLine="284"/>
        <w:jc w:val="both"/>
        <w:rPr>
          <w:rFonts w:ascii="Times New Roman" w:hAnsi="Times New Roman"/>
          <w:color w:val="000000"/>
          <w:sz w:val="20"/>
          <w:szCs w:val="20"/>
        </w:rPr>
      </w:pPr>
      <w:r w:rsidRPr="001D2E34">
        <w:rPr>
          <w:rFonts w:ascii="Times New Roman" w:hAnsi="Times New Roman"/>
          <w:b/>
          <w:sz w:val="20"/>
          <w:szCs w:val="20"/>
          <w:shd w:val="clear" w:color="auto" w:fill="FFFFFF"/>
        </w:rPr>
        <w:t xml:space="preserve">Анализ источников. </w:t>
      </w:r>
      <w:r w:rsidRPr="001D2E34">
        <w:rPr>
          <w:rFonts w:ascii="Times New Roman" w:hAnsi="Times New Roman"/>
          <w:color w:val="000000"/>
          <w:sz w:val="20"/>
          <w:szCs w:val="20"/>
        </w:rPr>
        <w:t>На стадии эмбрионов и личинок у рыб отме</w:t>
      </w:r>
      <w:r w:rsidR="000823B0" w:rsidRPr="001D2E34">
        <w:rPr>
          <w:rFonts w:ascii="Times New Roman" w:hAnsi="Times New Roman"/>
          <w:color w:val="000000"/>
          <w:sz w:val="20"/>
          <w:szCs w:val="20"/>
        </w:rPr>
        <w:softHyphen/>
      </w:r>
      <w:r w:rsidRPr="001D2E34">
        <w:rPr>
          <w:rFonts w:ascii="Times New Roman" w:hAnsi="Times New Roman"/>
          <w:color w:val="000000"/>
          <w:sz w:val="20"/>
          <w:szCs w:val="20"/>
        </w:rPr>
        <w:t>чают следующие виды уродства: водянка и отшнуровывание желточ</w:t>
      </w:r>
      <w:r w:rsidR="000823B0" w:rsidRPr="001D2E34">
        <w:rPr>
          <w:rFonts w:ascii="Times New Roman" w:hAnsi="Times New Roman"/>
          <w:color w:val="000000"/>
          <w:sz w:val="20"/>
          <w:szCs w:val="20"/>
        </w:rPr>
        <w:softHyphen/>
      </w:r>
      <w:r w:rsidRPr="001D2E34">
        <w:rPr>
          <w:rFonts w:ascii="Times New Roman" w:hAnsi="Times New Roman"/>
          <w:color w:val="000000"/>
          <w:sz w:val="20"/>
          <w:szCs w:val="20"/>
        </w:rPr>
        <w:t>ного мешка, двойные личинки, раздвоение хвоста и головы, надломы тела и хвоста, микроцефалюс, ацефалюс, микрофтальмус, аномалии в сердце, сосудах и других органах. Наиболее часто наблюдают урод</w:t>
      </w:r>
      <w:r w:rsidR="000823B0" w:rsidRPr="001D2E34">
        <w:rPr>
          <w:rFonts w:ascii="Times New Roman" w:hAnsi="Times New Roman"/>
          <w:color w:val="000000"/>
          <w:sz w:val="20"/>
          <w:szCs w:val="20"/>
        </w:rPr>
        <w:softHyphen/>
      </w:r>
      <w:r w:rsidRPr="001D2E34">
        <w:rPr>
          <w:rFonts w:ascii="Times New Roman" w:hAnsi="Times New Roman"/>
          <w:color w:val="000000"/>
          <w:sz w:val="20"/>
          <w:szCs w:val="20"/>
        </w:rPr>
        <w:t>ства у форели.</w:t>
      </w:r>
    </w:p>
    <w:p w:rsidR="00E30AC4" w:rsidRPr="001D2E34" w:rsidRDefault="00E30AC4" w:rsidP="00E30AC4">
      <w:pPr>
        <w:pStyle w:val="af"/>
        <w:shd w:val="clear" w:color="auto" w:fill="FFFFFF"/>
        <w:tabs>
          <w:tab w:val="left" w:pos="6096"/>
        </w:tabs>
        <w:spacing w:before="0" w:beforeAutospacing="0" w:after="0" w:afterAutospacing="0"/>
        <w:ind w:right="28" w:firstLine="284"/>
        <w:jc w:val="both"/>
        <w:rPr>
          <w:color w:val="000000"/>
          <w:sz w:val="20"/>
          <w:szCs w:val="20"/>
        </w:rPr>
      </w:pPr>
      <w:r w:rsidRPr="001D2E34">
        <w:rPr>
          <w:color w:val="000000"/>
          <w:sz w:val="20"/>
          <w:szCs w:val="20"/>
        </w:rPr>
        <w:t>В постэмбриональном периоде чаще встречаются уродства отдель</w:t>
      </w:r>
      <w:r w:rsidR="000823B0" w:rsidRPr="001D2E34">
        <w:rPr>
          <w:color w:val="000000"/>
          <w:sz w:val="20"/>
          <w:szCs w:val="20"/>
        </w:rPr>
        <w:softHyphen/>
      </w:r>
      <w:r w:rsidRPr="001D2E34">
        <w:rPr>
          <w:color w:val="000000"/>
          <w:sz w:val="20"/>
          <w:szCs w:val="20"/>
        </w:rPr>
        <w:t>ных частей тела и органов. Так, у карпов и других рыб часто бывают уродства позвоночника: укорочение его за счет сжатия или срастания позвонков, горбатость (кифоз), седловидность (лордоз), изгибы в сто</w:t>
      </w:r>
      <w:r w:rsidR="000823B0" w:rsidRPr="001D2E34">
        <w:rPr>
          <w:color w:val="000000"/>
          <w:sz w:val="20"/>
          <w:szCs w:val="20"/>
        </w:rPr>
        <w:softHyphen/>
      </w:r>
      <w:r w:rsidRPr="001D2E34">
        <w:rPr>
          <w:color w:val="000000"/>
          <w:sz w:val="20"/>
          <w:szCs w:val="20"/>
        </w:rPr>
        <w:t>роны (сколиоз), волнообразные изгибы (плекоспондилез) и другие аномалии. Уродства головы проявляются часто в виде укорочения как верхней (мопсовидность), так и обеих челюстей (круглорылость), в виде сужения или полного закрытия ротового отверстия. Уродства жаберных крышек чаще выражены их укорочением или заворачива</w:t>
      </w:r>
      <w:r w:rsidR="000823B0" w:rsidRPr="001D2E34">
        <w:rPr>
          <w:color w:val="000000"/>
          <w:sz w:val="20"/>
          <w:szCs w:val="20"/>
        </w:rPr>
        <w:softHyphen/>
      </w:r>
      <w:r w:rsidRPr="001D2E34">
        <w:rPr>
          <w:color w:val="000000"/>
          <w:sz w:val="20"/>
          <w:szCs w:val="20"/>
        </w:rPr>
        <w:t>нием наружу плавников, отсутствием брюшных, грудных или аналь</w:t>
      </w:r>
      <w:r w:rsidR="000823B0" w:rsidRPr="001D2E34">
        <w:rPr>
          <w:color w:val="000000"/>
          <w:sz w:val="20"/>
          <w:szCs w:val="20"/>
        </w:rPr>
        <w:softHyphen/>
      </w:r>
      <w:r w:rsidRPr="001D2E34">
        <w:rPr>
          <w:color w:val="000000"/>
          <w:sz w:val="20"/>
          <w:szCs w:val="20"/>
        </w:rPr>
        <w:t>ного плавников, уменьшением или отсутствием нескольких лучей, свисанием в сторону спинного плавника и другими изменениями. Уродства глаз проявляются их выпячиванием, слепотой, зарастанием глазной впадины, их увеличением или уменьшением, деформацией глазных яблок, сближением глаз (синофтальмия), одноглазостью (циклопия), отсутствием глаз (анофтальмус), а уродство боковой ли</w:t>
      </w:r>
      <w:r w:rsidR="000823B0" w:rsidRPr="001D2E34">
        <w:rPr>
          <w:color w:val="000000"/>
          <w:sz w:val="20"/>
          <w:szCs w:val="20"/>
        </w:rPr>
        <w:softHyphen/>
      </w:r>
      <w:r w:rsidRPr="001D2E34">
        <w:rPr>
          <w:color w:val="000000"/>
          <w:sz w:val="20"/>
          <w:szCs w:val="20"/>
        </w:rPr>
        <w:t xml:space="preserve">нии </w:t>
      </w:r>
      <w:r w:rsidR="00B0384D" w:rsidRPr="001D2E34">
        <w:rPr>
          <w:color w:val="000000"/>
          <w:sz w:val="20"/>
          <w:szCs w:val="20"/>
        </w:rPr>
        <w:t>−</w:t>
      </w:r>
      <w:r w:rsidRPr="001D2E34">
        <w:rPr>
          <w:color w:val="000000"/>
          <w:sz w:val="20"/>
          <w:szCs w:val="20"/>
        </w:rPr>
        <w:t xml:space="preserve"> ее прерывистостью, ветвистостью, изгибами.</w:t>
      </w:r>
    </w:p>
    <w:p w:rsidR="00E30AC4" w:rsidRPr="001D2E34" w:rsidRDefault="00E30AC4" w:rsidP="00E30AC4">
      <w:pPr>
        <w:pStyle w:val="af"/>
        <w:shd w:val="clear" w:color="auto" w:fill="FFFFFF"/>
        <w:tabs>
          <w:tab w:val="left" w:pos="6096"/>
        </w:tabs>
        <w:spacing w:before="0" w:beforeAutospacing="0" w:after="0" w:afterAutospacing="0"/>
        <w:ind w:right="28" w:firstLine="284"/>
        <w:jc w:val="both"/>
        <w:rPr>
          <w:color w:val="000000"/>
          <w:spacing w:val="-2"/>
          <w:sz w:val="20"/>
          <w:szCs w:val="20"/>
        </w:rPr>
      </w:pPr>
      <w:r w:rsidRPr="001D2E34">
        <w:rPr>
          <w:color w:val="000000"/>
          <w:spacing w:val="-2"/>
          <w:sz w:val="20"/>
          <w:szCs w:val="20"/>
        </w:rPr>
        <w:t>Уродство внешней окраски рыб зависит от преобладания в коже рыб тех или иных видов хроматофор: меланизм</w:t>
      </w:r>
      <w:r w:rsidR="00B0384D" w:rsidRPr="001D2E34">
        <w:rPr>
          <w:color w:val="000000"/>
          <w:spacing w:val="-2"/>
          <w:sz w:val="20"/>
          <w:szCs w:val="20"/>
        </w:rPr>
        <w:t xml:space="preserve"> −</w:t>
      </w:r>
      <w:r w:rsidRPr="001D2E34">
        <w:rPr>
          <w:color w:val="000000"/>
          <w:spacing w:val="-2"/>
          <w:sz w:val="20"/>
          <w:szCs w:val="20"/>
        </w:rPr>
        <w:t xml:space="preserve"> почернение тела, ксанто</w:t>
      </w:r>
      <w:r w:rsidR="000823B0" w:rsidRPr="001D2E34">
        <w:rPr>
          <w:color w:val="000000"/>
          <w:spacing w:val="-2"/>
          <w:sz w:val="20"/>
          <w:szCs w:val="20"/>
        </w:rPr>
        <w:softHyphen/>
      </w:r>
      <w:r w:rsidRPr="001D2E34">
        <w:rPr>
          <w:color w:val="000000"/>
          <w:spacing w:val="-2"/>
          <w:sz w:val="20"/>
          <w:szCs w:val="20"/>
        </w:rPr>
        <w:t xml:space="preserve">ризм </w:t>
      </w:r>
      <w:r w:rsidR="00B0384D" w:rsidRPr="001D2E34">
        <w:rPr>
          <w:color w:val="000000"/>
          <w:spacing w:val="-2"/>
          <w:sz w:val="20"/>
          <w:szCs w:val="20"/>
        </w:rPr>
        <w:t>−</w:t>
      </w:r>
      <w:r w:rsidRPr="001D2E34">
        <w:rPr>
          <w:color w:val="000000"/>
          <w:spacing w:val="-2"/>
          <w:sz w:val="20"/>
          <w:szCs w:val="20"/>
        </w:rPr>
        <w:t xml:space="preserve"> усиление желто-оранжевой окраски (у орфы, сома, угря, карпа, карася), альбинизм </w:t>
      </w:r>
      <w:r w:rsidR="00B0384D" w:rsidRPr="001D2E34">
        <w:rPr>
          <w:color w:val="000000"/>
          <w:spacing w:val="-2"/>
          <w:sz w:val="20"/>
          <w:szCs w:val="20"/>
        </w:rPr>
        <w:t>−</w:t>
      </w:r>
      <w:r w:rsidRPr="001D2E34">
        <w:rPr>
          <w:color w:val="000000"/>
          <w:spacing w:val="-2"/>
          <w:sz w:val="20"/>
          <w:szCs w:val="20"/>
        </w:rPr>
        <w:t xml:space="preserve"> повеление окраски (у угря, сома, форели и др.), альмпия </w:t>
      </w:r>
      <w:r w:rsidR="00A418FE" w:rsidRPr="001D2E34">
        <w:rPr>
          <w:color w:val="000000"/>
          <w:spacing w:val="-2"/>
          <w:sz w:val="20"/>
          <w:szCs w:val="20"/>
        </w:rPr>
        <w:t>−</w:t>
      </w:r>
      <w:r w:rsidRPr="001D2E34">
        <w:rPr>
          <w:color w:val="000000"/>
          <w:spacing w:val="-2"/>
          <w:sz w:val="20"/>
          <w:szCs w:val="20"/>
        </w:rPr>
        <w:t xml:space="preserve"> неразвитие серебристых клеток (иридоцитов). Изменени</w:t>
      </w:r>
      <w:r w:rsidR="00A418FE" w:rsidRPr="001D2E34">
        <w:rPr>
          <w:color w:val="000000"/>
          <w:spacing w:val="-2"/>
          <w:sz w:val="20"/>
          <w:szCs w:val="20"/>
        </w:rPr>
        <w:t>я</w:t>
      </w:r>
      <w:r w:rsidRPr="001D2E34">
        <w:rPr>
          <w:color w:val="000000"/>
          <w:spacing w:val="-2"/>
          <w:sz w:val="20"/>
          <w:szCs w:val="20"/>
        </w:rPr>
        <w:t xml:space="preserve"> окраски во всех этих случаях могут быть по всему телу и очаговые.</w:t>
      </w:r>
    </w:p>
    <w:p w:rsidR="00E30AC4" w:rsidRPr="001D2E34" w:rsidRDefault="00E30AC4" w:rsidP="00E30AC4">
      <w:pPr>
        <w:pStyle w:val="af"/>
        <w:shd w:val="clear" w:color="auto" w:fill="FFFFFF"/>
        <w:tabs>
          <w:tab w:val="left" w:pos="6096"/>
        </w:tabs>
        <w:spacing w:before="0" w:beforeAutospacing="0" w:after="0" w:afterAutospacing="0"/>
        <w:ind w:right="28" w:firstLine="284"/>
        <w:jc w:val="both"/>
        <w:rPr>
          <w:color w:val="000000"/>
          <w:sz w:val="20"/>
          <w:szCs w:val="20"/>
        </w:rPr>
      </w:pPr>
      <w:r w:rsidRPr="001D2E34">
        <w:rPr>
          <w:color w:val="000000"/>
          <w:sz w:val="20"/>
          <w:szCs w:val="20"/>
        </w:rPr>
        <w:t>Уродства внутренних органов выражаются отсутствием плаватель</w:t>
      </w:r>
      <w:r w:rsidR="000823B0" w:rsidRPr="001D2E34">
        <w:rPr>
          <w:color w:val="000000"/>
          <w:sz w:val="20"/>
          <w:szCs w:val="20"/>
        </w:rPr>
        <w:softHyphen/>
      </w:r>
      <w:r w:rsidRPr="001D2E34">
        <w:rPr>
          <w:color w:val="000000"/>
          <w:sz w:val="20"/>
          <w:szCs w:val="20"/>
        </w:rPr>
        <w:t>ного пузыря, деформацией яичника, гермафродитизмом, раздвоением желчного пузыря и др. [1, 2].</w:t>
      </w:r>
    </w:p>
    <w:p w:rsidR="00E30AC4" w:rsidRPr="001D2E34" w:rsidRDefault="00E30AC4" w:rsidP="00E30AC4">
      <w:pPr>
        <w:pStyle w:val="af"/>
        <w:shd w:val="clear" w:color="auto" w:fill="FFFFFF"/>
        <w:tabs>
          <w:tab w:val="left" w:pos="6096"/>
        </w:tabs>
        <w:spacing w:before="0" w:beforeAutospacing="0" w:after="0" w:afterAutospacing="0"/>
        <w:ind w:right="28" w:firstLine="284"/>
        <w:jc w:val="both"/>
        <w:rPr>
          <w:sz w:val="20"/>
          <w:szCs w:val="20"/>
        </w:rPr>
      </w:pPr>
      <w:r w:rsidRPr="001D2E34">
        <w:rPr>
          <w:sz w:val="20"/>
          <w:szCs w:val="20"/>
          <w:shd w:val="clear" w:color="auto" w:fill="FFFFFF"/>
        </w:rPr>
        <w:t>Высок процент уродств и среди окрашенных карпов кои, которые все чаще и чаще появляются в водоемах парков и ботанических садов Москвы. Количество фенодевиантов увеличивается при родственном разведении, достигая иногда 30</w:t>
      </w:r>
      <w:r w:rsidR="009D6123" w:rsidRPr="001D2E34">
        <w:rPr>
          <w:sz w:val="20"/>
          <w:szCs w:val="20"/>
          <w:shd w:val="clear" w:color="auto" w:fill="FFFFFF"/>
        </w:rPr>
        <w:t>−</w:t>
      </w:r>
      <w:r w:rsidRPr="001D2E34">
        <w:rPr>
          <w:sz w:val="20"/>
          <w:szCs w:val="20"/>
          <w:shd w:val="clear" w:color="auto" w:fill="FFFFFF"/>
        </w:rPr>
        <w:t>40, а в некоторых случаях 70</w:t>
      </w:r>
      <w:r w:rsidR="009D6123" w:rsidRPr="001D2E34">
        <w:rPr>
          <w:sz w:val="20"/>
          <w:szCs w:val="20"/>
          <w:shd w:val="clear" w:color="auto" w:fill="FFFFFF"/>
        </w:rPr>
        <w:t>−</w:t>
      </w:r>
      <w:r w:rsidRPr="001D2E34">
        <w:rPr>
          <w:sz w:val="20"/>
          <w:szCs w:val="20"/>
          <w:shd w:val="clear" w:color="auto" w:fill="FFFFFF"/>
        </w:rPr>
        <w:t xml:space="preserve">80 %. Но если количество рыб-уродов увеличивается в каком-то природном водоеме, то причиной является не инбридинг, а присутствие в воде мутагенных и тератогенных веществ </w:t>
      </w:r>
      <w:r w:rsidRPr="001D2E34">
        <w:rPr>
          <w:color w:val="000000"/>
          <w:sz w:val="20"/>
          <w:szCs w:val="20"/>
        </w:rPr>
        <w:t>[3].</w:t>
      </w:r>
    </w:p>
    <w:p w:rsidR="00E30AC4" w:rsidRPr="001D2E34" w:rsidRDefault="00E30AC4" w:rsidP="00E30AC4">
      <w:pPr>
        <w:pStyle w:val="af"/>
        <w:shd w:val="clear" w:color="auto" w:fill="FFFFFF"/>
        <w:tabs>
          <w:tab w:val="left" w:pos="6096"/>
        </w:tabs>
        <w:spacing w:before="0" w:beforeAutospacing="0" w:after="0" w:afterAutospacing="0"/>
        <w:ind w:right="28" w:firstLine="284"/>
        <w:jc w:val="both"/>
        <w:rPr>
          <w:color w:val="000000"/>
          <w:sz w:val="20"/>
          <w:szCs w:val="20"/>
        </w:rPr>
      </w:pPr>
      <w:r w:rsidRPr="001D2E34">
        <w:rPr>
          <w:color w:val="000000"/>
          <w:sz w:val="20"/>
          <w:szCs w:val="20"/>
        </w:rPr>
        <w:t>Последствия уродств зависят от тяжести дефектов. Наиболее тяже</w:t>
      </w:r>
      <w:r w:rsidR="000823B0" w:rsidRPr="001D2E34">
        <w:rPr>
          <w:color w:val="000000"/>
          <w:sz w:val="20"/>
          <w:szCs w:val="20"/>
        </w:rPr>
        <w:softHyphen/>
      </w:r>
      <w:r w:rsidRPr="001D2E34">
        <w:rPr>
          <w:color w:val="000000"/>
          <w:sz w:val="20"/>
          <w:szCs w:val="20"/>
        </w:rPr>
        <w:t>лые последствия наблюдают у эмбрионов и личинок, так как уродства в этом возрасте, как правило, приводят к их гибели. Небольшие де</w:t>
      </w:r>
      <w:r w:rsidR="000823B0" w:rsidRPr="001D2E34">
        <w:rPr>
          <w:color w:val="000000"/>
          <w:sz w:val="20"/>
          <w:szCs w:val="20"/>
        </w:rPr>
        <w:softHyphen/>
      </w:r>
      <w:r w:rsidRPr="001D2E34">
        <w:rPr>
          <w:color w:val="000000"/>
          <w:sz w:val="20"/>
          <w:szCs w:val="20"/>
        </w:rPr>
        <w:t>фекты с возрастом могут исчезнуть, более тяжелые, такие, как анома</w:t>
      </w:r>
      <w:r w:rsidR="000823B0" w:rsidRPr="001D2E34">
        <w:rPr>
          <w:color w:val="000000"/>
          <w:sz w:val="20"/>
          <w:szCs w:val="20"/>
        </w:rPr>
        <w:softHyphen/>
      </w:r>
      <w:r w:rsidRPr="001D2E34">
        <w:rPr>
          <w:color w:val="000000"/>
          <w:sz w:val="20"/>
          <w:szCs w:val="20"/>
        </w:rPr>
        <w:t>лии головы, позвоночника, ротовой полости, жаберных крышек, глаз, внутренних органов, оставаясь у рыб на всю жизнь, затрудняют их питание, дыхание и другие функции организма [1].</w:t>
      </w:r>
    </w:p>
    <w:p w:rsidR="00E30AC4" w:rsidRPr="001D2E34" w:rsidRDefault="00E30AC4" w:rsidP="00E30AC4">
      <w:pPr>
        <w:spacing w:after="0" w:line="240" w:lineRule="auto"/>
        <w:ind w:firstLine="284"/>
        <w:jc w:val="both"/>
        <w:rPr>
          <w:rFonts w:ascii="Times New Roman" w:hAnsi="Times New Roman"/>
          <w:sz w:val="20"/>
          <w:szCs w:val="20"/>
          <w:shd w:val="clear" w:color="auto" w:fill="FFFFFF"/>
        </w:rPr>
      </w:pPr>
      <w:r w:rsidRPr="001D2E34">
        <w:rPr>
          <w:rFonts w:ascii="Times New Roman" w:hAnsi="Times New Roman"/>
          <w:b/>
          <w:sz w:val="20"/>
          <w:szCs w:val="20"/>
          <w:shd w:val="clear" w:color="auto" w:fill="FFFFFF"/>
        </w:rPr>
        <w:t xml:space="preserve">Цель работы </w:t>
      </w:r>
      <w:r w:rsidRPr="001D2E34">
        <w:rPr>
          <w:rFonts w:ascii="Times New Roman" w:hAnsi="Times New Roman"/>
          <w:sz w:val="20"/>
          <w:szCs w:val="20"/>
          <w:shd w:val="clear" w:color="auto" w:fill="FFFFFF"/>
        </w:rPr>
        <w:t>–</w:t>
      </w:r>
      <w:r w:rsidRPr="001D2E34">
        <w:rPr>
          <w:rFonts w:ascii="Times New Roman" w:hAnsi="Times New Roman"/>
          <w:b/>
          <w:sz w:val="20"/>
          <w:szCs w:val="20"/>
          <w:shd w:val="clear" w:color="auto" w:fill="FFFFFF"/>
        </w:rPr>
        <w:t xml:space="preserve"> </w:t>
      </w:r>
      <w:r w:rsidRPr="001D2E34">
        <w:rPr>
          <w:rFonts w:ascii="Times New Roman" w:hAnsi="Times New Roman"/>
          <w:sz w:val="20"/>
          <w:szCs w:val="20"/>
          <w:shd w:val="clear" w:color="auto" w:fill="FFFFFF"/>
        </w:rPr>
        <w:t>изучить разновидности и частоту встречаемости аномалий развития осетровых, рыбопосадочного материала радужной форели и карпов кои, выращиваемых в установках замкнутого водо</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снабжения.</w:t>
      </w:r>
    </w:p>
    <w:p w:rsidR="00E30AC4" w:rsidRPr="001D2E34" w:rsidRDefault="00E30AC4" w:rsidP="00E30AC4">
      <w:pPr>
        <w:spacing w:after="0" w:line="240" w:lineRule="auto"/>
        <w:ind w:firstLine="284"/>
        <w:jc w:val="both"/>
        <w:rPr>
          <w:rFonts w:ascii="Times New Roman" w:hAnsi="Times New Roman"/>
          <w:sz w:val="20"/>
          <w:szCs w:val="20"/>
          <w:shd w:val="clear" w:color="auto" w:fill="FFFFFF"/>
        </w:rPr>
      </w:pPr>
      <w:r w:rsidRPr="001D2E34">
        <w:rPr>
          <w:rFonts w:ascii="Times New Roman" w:hAnsi="Times New Roman"/>
          <w:b/>
          <w:sz w:val="20"/>
          <w:szCs w:val="20"/>
          <w:shd w:val="clear" w:color="auto" w:fill="FFFFFF"/>
        </w:rPr>
        <w:t xml:space="preserve">Материал и методика исследований. </w:t>
      </w:r>
      <w:r w:rsidRPr="001D2E34">
        <w:rPr>
          <w:rFonts w:ascii="Times New Roman" w:hAnsi="Times New Roman"/>
          <w:sz w:val="20"/>
          <w:szCs w:val="20"/>
          <w:shd w:val="clear" w:color="auto" w:fill="FFFFFF"/>
        </w:rPr>
        <w:t>Материалом для исследова</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 xml:space="preserve">ния являлись: </w:t>
      </w:r>
      <w:r w:rsidRPr="001D2E34">
        <w:rPr>
          <w:rFonts w:ascii="Times New Roman" w:hAnsi="Times New Roman"/>
          <w:sz w:val="20"/>
          <w:szCs w:val="20"/>
        </w:rPr>
        <w:t>русский и ленский осетры во всех возрастных группах, начиная от личинок (было обследовано 4 бассейна, в котор</w:t>
      </w:r>
      <w:r w:rsidR="00A418FE" w:rsidRPr="001D2E34">
        <w:rPr>
          <w:rFonts w:ascii="Times New Roman" w:hAnsi="Times New Roman"/>
          <w:sz w:val="20"/>
          <w:szCs w:val="20"/>
        </w:rPr>
        <w:t>ых</w:t>
      </w:r>
      <w:r w:rsidRPr="001D2E34">
        <w:rPr>
          <w:rFonts w:ascii="Times New Roman" w:hAnsi="Times New Roman"/>
          <w:sz w:val="20"/>
          <w:szCs w:val="20"/>
        </w:rPr>
        <w:t xml:space="preserve"> содер</w:t>
      </w:r>
      <w:r w:rsidR="000823B0" w:rsidRPr="001D2E34">
        <w:rPr>
          <w:rFonts w:ascii="Times New Roman" w:hAnsi="Times New Roman"/>
          <w:sz w:val="20"/>
          <w:szCs w:val="20"/>
        </w:rPr>
        <w:softHyphen/>
      </w:r>
      <w:r w:rsidRPr="001D2E34">
        <w:rPr>
          <w:rFonts w:ascii="Times New Roman" w:hAnsi="Times New Roman"/>
          <w:sz w:val="20"/>
          <w:szCs w:val="20"/>
        </w:rPr>
        <w:t>жалось порядка 20 тыс. личинок) до половозрелых особей</w:t>
      </w:r>
      <w:r w:rsidRPr="001D2E34">
        <w:rPr>
          <w:rFonts w:ascii="Times New Roman" w:hAnsi="Times New Roman"/>
          <w:sz w:val="20"/>
          <w:szCs w:val="20"/>
          <w:shd w:val="clear" w:color="auto" w:fill="FFFFFF"/>
        </w:rPr>
        <w:t xml:space="preserve"> (3 бассейна</w:t>
      </w:r>
      <w:r w:rsidR="00A418FE" w:rsidRPr="001D2E34">
        <w:rPr>
          <w:rFonts w:ascii="Times New Roman" w:hAnsi="Times New Roman"/>
          <w:sz w:val="20"/>
          <w:szCs w:val="20"/>
          <w:shd w:val="clear" w:color="auto" w:fill="FFFFFF"/>
        </w:rPr>
        <w:t> </w:t>
      </w:r>
      <w:r w:rsidRPr="001D2E34">
        <w:rPr>
          <w:rFonts w:ascii="Times New Roman" w:hAnsi="Times New Roman"/>
          <w:sz w:val="20"/>
          <w:szCs w:val="20"/>
          <w:shd w:val="clear" w:color="auto" w:fill="FFFFFF"/>
        </w:rPr>
        <w:t>– около 80 особей производителей, 6 бассейнов с товарной рыбой – около 600 особей) и карпы кои (более 200 особей) из фермерского хо</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зяйства «Василек» Дзержинского района, а также рыбопосадочный материал радужной форели на рыбоводном индустриальном ком</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плексе УО БГСХА. Ежедневно проводили визуальный осмотр рыбы в бассейнах и лотках для их выращивания. При обнаружении различных отклонений в индивидуальном развитии особи их вылавливали, опи</w:t>
      </w:r>
      <w:r w:rsidR="000823B0"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сывали отклонения в развитии, фотографировали, а затем</w:t>
      </w:r>
      <w:r w:rsidRPr="001D2E34">
        <w:rPr>
          <w:rFonts w:ascii="Times New Roman" w:hAnsi="Times New Roman"/>
          <w:sz w:val="20"/>
          <w:szCs w:val="20"/>
        </w:rPr>
        <w:t xml:space="preserve"> проводили работу по классификации данных аномалий согласно описаниям, представленным в доступных литературных источниках</w:t>
      </w:r>
      <w:r w:rsidRPr="001D2E34">
        <w:rPr>
          <w:rFonts w:ascii="Times New Roman" w:hAnsi="Times New Roman"/>
          <w:sz w:val="20"/>
          <w:szCs w:val="20"/>
          <w:shd w:val="clear" w:color="auto" w:fill="FFFFFF"/>
        </w:rPr>
        <w:t xml:space="preserve">. Если же в источниках литературы некоторые виды аномалий не встречались, то давали им характеристику и название самостоятельно. </w:t>
      </w:r>
    </w:p>
    <w:p w:rsidR="00E30AC4" w:rsidRPr="001D2E34" w:rsidRDefault="00E30AC4" w:rsidP="002B1C51">
      <w:pPr>
        <w:spacing w:after="0" w:line="240" w:lineRule="auto"/>
        <w:ind w:firstLine="284"/>
        <w:jc w:val="both"/>
        <w:rPr>
          <w:rFonts w:ascii="Times New Roman" w:hAnsi="Times New Roman"/>
          <w:sz w:val="20"/>
          <w:szCs w:val="20"/>
        </w:rPr>
      </w:pPr>
      <w:r w:rsidRPr="001D2E34">
        <w:rPr>
          <w:rFonts w:ascii="Times New Roman" w:hAnsi="Times New Roman"/>
          <w:b/>
          <w:sz w:val="20"/>
          <w:szCs w:val="20"/>
          <w:shd w:val="clear" w:color="auto" w:fill="FFFFFF"/>
        </w:rPr>
        <w:t xml:space="preserve">Результаты исследований и их обсуждение. </w:t>
      </w:r>
      <w:r w:rsidRPr="001D2E34">
        <w:rPr>
          <w:rFonts w:ascii="Times New Roman" w:hAnsi="Times New Roman"/>
          <w:sz w:val="20"/>
          <w:szCs w:val="20"/>
        </w:rPr>
        <w:t>При обследовании бассейнов в ФХ «Василек» у русского и ленского осетров было обна</w:t>
      </w:r>
      <w:r w:rsidR="000823B0" w:rsidRPr="001D2E34">
        <w:rPr>
          <w:rFonts w:ascii="Times New Roman" w:hAnsi="Times New Roman"/>
          <w:sz w:val="20"/>
          <w:szCs w:val="20"/>
        </w:rPr>
        <w:softHyphen/>
      </w:r>
      <w:r w:rsidRPr="001D2E34">
        <w:rPr>
          <w:rFonts w:ascii="Times New Roman" w:hAnsi="Times New Roman"/>
          <w:sz w:val="20"/>
          <w:szCs w:val="20"/>
        </w:rPr>
        <w:t>ружено отсутствие носовой перегородки (3). Особи</w:t>
      </w:r>
      <w:r w:rsidRPr="001D2E34">
        <w:rPr>
          <w:rFonts w:ascii="Times New Roman" w:hAnsi="Times New Roman"/>
          <w:color w:val="000000"/>
          <w:sz w:val="20"/>
          <w:szCs w:val="20"/>
        </w:rPr>
        <w:t xml:space="preserve"> с такой аномалией вместо двойного ноздревого отверстия с каждой стороны головы имели одинарное отверстие. Наиболее </w:t>
      </w:r>
      <w:r w:rsidRPr="001D2E34">
        <w:rPr>
          <w:rFonts w:ascii="Times New Roman" w:hAnsi="Times New Roman"/>
          <w:sz w:val="20"/>
          <w:szCs w:val="20"/>
        </w:rPr>
        <w:t>вероятно, что основной причи</w:t>
      </w:r>
      <w:r w:rsidR="000823B0" w:rsidRPr="001D2E34">
        <w:rPr>
          <w:rFonts w:ascii="Times New Roman" w:hAnsi="Times New Roman"/>
          <w:sz w:val="20"/>
          <w:szCs w:val="20"/>
        </w:rPr>
        <w:softHyphen/>
      </w:r>
      <w:r w:rsidRPr="001D2E34">
        <w:rPr>
          <w:rFonts w:ascii="Times New Roman" w:hAnsi="Times New Roman"/>
          <w:sz w:val="20"/>
          <w:szCs w:val="20"/>
        </w:rPr>
        <w:t>ной возникновения этих аномалий являются колебания температуры воды в период эмбрионального и постэмбрионального развития, по</w:t>
      </w:r>
      <w:r w:rsidR="00C63D15" w:rsidRPr="001D2E34">
        <w:rPr>
          <w:rFonts w:ascii="Times New Roman" w:hAnsi="Times New Roman"/>
          <w:sz w:val="20"/>
          <w:szCs w:val="20"/>
        </w:rPr>
        <w:softHyphen/>
      </w:r>
      <w:r w:rsidRPr="001D2E34">
        <w:rPr>
          <w:rFonts w:ascii="Times New Roman" w:hAnsi="Times New Roman"/>
          <w:sz w:val="20"/>
          <w:szCs w:val="20"/>
        </w:rPr>
        <w:t>этому эти аномалии наиболее часто встречаются у рыб, выращенных в рыбоводных хозяйствах, и являются своего рода меткой их искусст</w:t>
      </w:r>
      <w:r w:rsidR="00C63D15" w:rsidRPr="001D2E34">
        <w:rPr>
          <w:rFonts w:ascii="Times New Roman" w:hAnsi="Times New Roman"/>
          <w:sz w:val="20"/>
          <w:szCs w:val="20"/>
        </w:rPr>
        <w:softHyphen/>
      </w:r>
      <w:r w:rsidRPr="001D2E34">
        <w:rPr>
          <w:rFonts w:ascii="Times New Roman" w:hAnsi="Times New Roman"/>
          <w:sz w:val="20"/>
          <w:szCs w:val="20"/>
        </w:rPr>
        <w:t>венного происхождения. Нередко среди осетров встречались аномалии в развитии органов зрения (2), выражающиеся в недоразвитии или от</w:t>
      </w:r>
      <w:r w:rsidR="00C63D15" w:rsidRPr="001D2E34">
        <w:rPr>
          <w:rFonts w:ascii="Times New Roman" w:hAnsi="Times New Roman"/>
          <w:sz w:val="20"/>
          <w:szCs w:val="20"/>
        </w:rPr>
        <w:softHyphen/>
      </w:r>
      <w:r w:rsidRPr="001D2E34">
        <w:rPr>
          <w:rFonts w:ascii="Times New Roman" w:hAnsi="Times New Roman"/>
          <w:sz w:val="20"/>
          <w:szCs w:val="20"/>
        </w:rPr>
        <w:t>сутствии одного или обоих глаз. При индустриальном выращивании наличие данной аномалии, как правило, не снижает выживаемость, т</w:t>
      </w:r>
      <w:r w:rsidR="00A418FE" w:rsidRPr="001D2E34">
        <w:rPr>
          <w:rFonts w:ascii="Times New Roman" w:hAnsi="Times New Roman"/>
          <w:sz w:val="20"/>
          <w:szCs w:val="20"/>
        </w:rPr>
        <w:t>а</w:t>
      </w:r>
      <w:r w:rsidRPr="001D2E34">
        <w:rPr>
          <w:rFonts w:ascii="Times New Roman" w:hAnsi="Times New Roman"/>
          <w:sz w:val="20"/>
          <w:szCs w:val="20"/>
        </w:rPr>
        <w:t>к</w:t>
      </w:r>
      <w:r w:rsidR="00A418FE" w:rsidRPr="001D2E34">
        <w:rPr>
          <w:rFonts w:ascii="Times New Roman" w:hAnsi="Times New Roman"/>
          <w:sz w:val="20"/>
          <w:szCs w:val="20"/>
        </w:rPr>
        <w:t xml:space="preserve"> как</w:t>
      </w:r>
      <w:r w:rsidRPr="001D2E34">
        <w:rPr>
          <w:rFonts w:ascii="Times New Roman" w:hAnsi="Times New Roman"/>
          <w:sz w:val="20"/>
          <w:szCs w:val="20"/>
        </w:rPr>
        <w:t xml:space="preserve"> органы зрения осетровых не имеют решающего значения в пищевой конкуренции. Однако отмечались случаи, когда у осетровых признак отсутствия глаз передавался потомству. Во избежание подобных про</w:t>
      </w:r>
      <w:r w:rsidR="00C63D15" w:rsidRPr="001D2E34">
        <w:rPr>
          <w:rFonts w:ascii="Times New Roman" w:hAnsi="Times New Roman"/>
          <w:sz w:val="20"/>
          <w:szCs w:val="20"/>
        </w:rPr>
        <w:softHyphen/>
      </w:r>
      <w:r w:rsidRPr="001D2E34">
        <w:rPr>
          <w:rFonts w:ascii="Times New Roman" w:hAnsi="Times New Roman"/>
          <w:sz w:val="20"/>
          <w:szCs w:val="20"/>
        </w:rPr>
        <w:t>блем, такие особи должны отбраковываться на ранних этапах. Еще одной часто встречающейся аномалией в развитии осетровых на дан</w:t>
      </w:r>
      <w:r w:rsidR="00C63D15" w:rsidRPr="001D2E34">
        <w:rPr>
          <w:rFonts w:ascii="Times New Roman" w:hAnsi="Times New Roman"/>
          <w:sz w:val="20"/>
          <w:szCs w:val="20"/>
        </w:rPr>
        <w:softHyphen/>
      </w:r>
      <w:r w:rsidRPr="001D2E34">
        <w:rPr>
          <w:rFonts w:ascii="Times New Roman" w:hAnsi="Times New Roman"/>
          <w:sz w:val="20"/>
          <w:szCs w:val="20"/>
        </w:rPr>
        <w:t>ном предприятии является недоразвитие грудных плавников (5). Недо</w:t>
      </w:r>
      <w:r w:rsidR="00C63D15" w:rsidRPr="001D2E34">
        <w:rPr>
          <w:rFonts w:ascii="Times New Roman" w:hAnsi="Times New Roman"/>
          <w:sz w:val="20"/>
          <w:szCs w:val="20"/>
        </w:rPr>
        <w:softHyphen/>
      </w:r>
      <w:r w:rsidRPr="001D2E34">
        <w:rPr>
          <w:rFonts w:ascii="Times New Roman" w:hAnsi="Times New Roman"/>
          <w:sz w:val="20"/>
          <w:szCs w:val="20"/>
        </w:rPr>
        <w:t>развитые грудные плавники (либо полное их отсутствие) с одной или с обеих сторон чаще всего являются следствием травмирования личинки другими рыбами при переходе на активное питание</w:t>
      </w:r>
      <w:r w:rsidR="00A418FE" w:rsidRPr="001D2E34">
        <w:rPr>
          <w:rFonts w:ascii="Times New Roman" w:hAnsi="Times New Roman"/>
          <w:sz w:val="20"/>
          <w:szCs w:val="20"/>
        </w:rPr>
        <w:t xml:space="preserve"> </w:t>
      </w:r>
      <w:r w:rsidRPr="001D2E34">
        <w:rPr>
          <w:rFonts w:ascii="Times New Roman" w:hAnsi="Times New Roman"/>
          <w:sz w:val="20"/>
          <w:szCs w:val="20"/>
        </w:rPr>
        <w:t>либо больш</w:t>
      </w:r>
      <w:r w:rsidR="00A418FE" w:rsidRPr="001D2E34">
        <w:rPr>
          <w:rFonts w:ascii="Times New Roman" w:hAnsi="Times New Roman"/>
          <w:sz w:val="20"/>
          <w:szCs w:val="20"/>
        </w:rPr>
        <w:t>ой</w:t>
      </w:r>
      <w:r w:rsidRPr="001D2E34">
        <w:rPr>
          <w:rFonts w:ascii="Times New Roman" w:hAnsi="Times New Roman"/>
          <w:sz w:val="20"/>
          <w:szCs w:val="20"/>
        </w:rPr>
        <w:t xml:space="preserve"> плотност</w:t>
      </w:r>
      <w:r w:rsidR="00A418FE" w:rsidRPr="001D2E34">
        <w:rPr>
          <w:rFonts w:ascii="Times New Roman" w:hAnsi="Times New Roman"/>
          <w:sz w:val="20"/>
          <w:szCs w:val="20"/>
        </w:rPr>
        <w:t>и</w:t>
      </w:r>
      <w:r w:rsidRPr="001D2E34">
        <w:rPr>
          <w:rFonts w:ascii="Times New Roman" w:hAnsi="Times New Roman"/>
          <w:sz w:val="20"/>
          <w:szCs w:val="20"/>
        </w:rPr>
        <w:t xml:space="preserve"> посадки, что вызывает подкручивание грудных плавников. Укороченные жаберные крышки, не закрывающие полностью жабер</w:t>
      </w:r>
      <w:r w:rsidR="00C63D15" w:rsidRPr="001D2E34">
        <w:rPr>
          <w:rFonts w:ascii="Times New Roman" w:hAnsi="Times New Roman"/>
          <w:sz w:val="20"/>
          <w:szCs w:val="20"/>
        </w:rPr>
        <w:softHyphen/>
      </w:r>
      <w:r w:rsidRPr="001D2E34">
        <w:rPr>
          <w:rFonts w:ascii="Times New Roman" w:hAnsi="Times New Roman"/>
          <w:sz w:val="20"/>
          <w:szCs w:val="20"/>
        </w:rPr>
        <w:t>ную полость, в результате чего жабры остаются открытыми, также являются довольно частой аномалией в хозяйстве (3). Некоторые ав</w:t>
      </w:r>
      <w:r w:rsidR="00C63D15" w:rsidRPr="001D2E34">
        <w:rPr>
          <w:rFonts w:ascii="Times New Roman" w:hAnsi="Times New Roman"/>
          <w:sz w:val="20"/>
          <w:szCs w:val="20"/>
        </w:rPr>
        <w:softHyphen/>
      </w:r>
      <w:r w:rsidRPr="001D2E34">
        <w:rPr>
          <w:rFonts w:ascii="Times New Roman" w:hAnsi="Times New Roman"/>
          <w:sz w:val="20"/>
          <w:szCs w:val="20"/>
        </w:rPr>
        <w:t>торы  относят недоразвитие жаберных крышек к последствиям одо</w:t>
      </w:r>
      <w:r w:rsidR="00C63D15" w:rsidRPr="001D2E34">
        <w:rPr>
          <w:rFonts w:ascii="Times New Roman" w:hAnsi="Times New Roman"/>
          <w:sz w:val="20"/>
          <w:szCs w:val="20"/>
        </w:rPr>
        <w:softHyphen/>
      </w:r>
      <w:r w:rsidRPr="001D2E34">
        <w:rPr>
          <w:rFonts w:ascii="Times New Roman" w:hAnsi="Times New Roman"/>
          <w:sz w:val="20"/>
          <w:szCs w:val="20"/>
        </w:rPr>
        <w:t>машнивания. Выращивание рыб с недоразвитыми жаберными крыш</w:t>
      </w:r>
      <w:r w:rsidR="00C63D15" w:rsidRPr="001D2E34">
        <w:rPr>
          <w:rFonts w:ascii="Times New Roman" w:hAnsi="Times New Roman"/>
          <w:sz w:val="20"/>
          <w:szCs w:val="20"/>
        </w:rPr>
        <w:softHyphen/>
      </w:r>
      <w:r w:rsidRPr="001D2E34">
        <w:rPr>
          <w:rFonts w:ascii="Times New Roman" w:hAnsi="Times New Roman"/>
          <w:sz w:val="20"/>
          <w:szCs w:val="20"/>
        </w:rPr>
        <w:t>ками не является целесообразным, так как их выживаемость снижа</w:t>
      </w:r>
      <w:r w:rsidR="00C63D15" w:rsidRPr="001D2E34">
        <w:rPr>
          <w:rFonts w:ascii="Times New Roman" w:hAnsi="Times New Roman"/>
          <w:sz w:val="20"/>
          <w:szCs w:val="20"/>
        </w:rPr>
        <w:softHyphen/>
      </w:r>
      <w:r w:rsidRPr="001D2E34">
        <w:rPr>
          <w:rFonts w:ascii="Times New Roman" w:hAnsi="Times New Roman"/>
          <w:sz w:val="20"/>
          <w:szCs w:val="20"/>
        </w:rPr>
        <w:t>ется. Укороченность и искривление  позвоночного столба (2), нередко встречающиеся у рыб в данном хозяйстве, являются, скорее всего, следствием  неблагоприятных факторов среды в эмбриогенезе или ре</w:t>
      </w:r>
      <w:r w:rsidR="00C63D15" w:rsidRPr="001D2E34">
        <w:rPr>
          <w:rFonts w:ascii="Times New Roman" w:hAnsi="Times New Roman"/>
          <w:sz w:val="20"/>
          <w:szCs w:val="20"/>
        </w:rPr>
        <w:softHyphen/>
      </w:r>
      <w:r w:rsidRPr="001D2E34">
        <w:rPr>
          <w:rFonts w:ascii="Times New Roman" w:hAnsi="Times New Roman"/>
          <w:sz w:val="20"/>
          <w:szCs w:val="20"/>
        </w:rPr>
        <w:t xml:space="preserve">зультатом тесного инбридинга. </w:t>
      </w:r>
    </w:p>
    <w:p w:rsidR="00E30AC4" w:rsidRPr="001D2E34" w:rsidRDefault="00E30AC4" w:rsidP="002B1C51">
      <w:pPr>
        <w:tabs>
          <w:tab w:val="left" w:pos="2865"/>
          <w:tab w:val="left" w:pos="5790"/>
        </w:tabs>
        <w:spacing w:after="0" w:line="240" w:lineRule="auto"/>
        <w:ind w:firstLine="284"/>
        <w:jc w:val="both"/>
        <w:rPr>
          <w:rFonts w:ascii="Times New Roman" w:hAnsi="Times New Roman"/>
          <w:sz w:val="20"/>
          <w:szCs w:val="20"/>
        </w:rPr>
      </w:pPr>
      <w:r w:rsidRPr="001D2E34">
        <w:rPr>
          <w:rFonts w:ascii="Times New Roman" w:hAnsi="Times New Roman"/>
          <w:sz w:val="20"/>
          <w:szCs w:val="20"/>
        </w:rPr>
        <w:t>Среди впервые встречающихся аномалий развития осетровых в данном хозяйстве выявлены: изменение пигментации кожи (1), врож</w:t>
      </w:r>
      <w:r w:rsidR="00C63D15" w:rsidRPr="001D2E34">
        <w:rPr>
          <w:rFonts w:ascii="Times New Roman" w:hAnsi="Times New Roman"/>
          <w:sz w:val="20"/>
          <w:szCs w:val="20"/>
        </w:rPr>
        <w:softHyphen/>
      </w:r>
      <w:r w:rsidRPr="001D2E34">
        <w:rPr>
          <w:rFonts w:ascii="Times New Roman" w:hAnsi="Times New Roman"/>
          <w:sz w:val="20"/>
          <w:szCs w:val="20"/>
        </w:rPr>
        <w:t>денное отсутствие пигментации кожи (1) и раздвоение носового стебля (1). Изначально цвет кожи был соответствующим данному виду. После наблюдалась частичная пигментация в виде отдельных светлых пятен, которые со временем покрыли все тело. Осетр был пересажен в от</w:t>
      </w:r>
      <w:r w:rsidR="00C63D15" w:rsidRPr="001D2E34">
        <w:rPr>
          <w:rFonts w:ascii="Times New Roman" w:hAnsi="Times New Roman"/>
          <w:sz w:val="20"/>
          <w:szCs w:val="20"/>
        </w:rPr>
        <w:softHyphen/>
      </w:r>
      <w:r w:rsidRPr="001D2E34">
        <w:rPr>
          <w:rFonts w:ascii="Times New Roman" w:hAnsi="Times New Roman"/>
          <w:sz w:val="20"/>
          <w:szCs w:val="20"/>
        </w:rPr>
        <w:t>дельный бассейн, где содержался на протяжении 6 месяцев. Цвет кожи изменился из стандартного на тускло</w:t>
      </w:r>
      <w:r w:rsidR="00A418FE" w:rsidRPr="001D2E34">
        <w:rPr>
          <w:rFonts w:ascii="Times New Roman" w:hAnsi="Times New Roman"/>
          <w:sz w:val="20"/>
          <w:szCs w:val="20"/>
        </w:rPr>
        <w:t>-</w:t>
      </w:r>
      <w:r w:rsidRPr="001D2E34">
        <w:rPr>
          <w:rFonts w:ascii="Times New Roman" w:hAnsi="Times New Roman"/>
          <w:sz w:val="20"/>
          <w:szCs w:val="20"/>
        </w:rPr>
        <w:t>желтый. Со временем на теле начали проявляться коричневые пятнышки.</w:t>
      </w:r>
      <w:r w:rsidR="00EE71A5" w:rsidRPr="001D2E34">
        <w:rPr>
          <w:rFonts w:ascii="Times New Roman" w:hAnsi="Times New Roman"/>
          <w:sz w:val="20"/>
          <w:szCs w:val="20"/>
        </w:rPr>
        <w:t xml:space="preserve"> </w:t>
      </w:r>
      <w:r w:rsidRPr="001D2E34">
        <w:rPr>
          <w:rFonts w:ascii="Times New Roman" w:hAnsi="Times New Roman"/>
          <w:sz w:val="20"/>
          <w:szCs w:val="20"/>
        </w:rPr>
        <w:t>Также был обнаружен осетр с нестандартной окраской, выражавшейся в депигментации 90 % поверхности тела. У одной особи было обнаружено раздвоение носо</w:t>
      </w:r>
      <w:r w:rsidR="00C63D15" w:rsidRPr="001D2E34">
        <w:rPr>
          <w:rFonts w:ascii="Times New Roman" w:hAnsi="Times New Roman"/>
          <w:sz w:val="20"/>
          <w:szCs w:val="20"/>
        </w:rPr>
        <w:softHyphen/>
      </w:r>
      <w:r w:rsidRPr="001D2E34">
        <w:rPr>
          <w:rFonts w:ascii="Times New Roman" w:hAnsi="Times New Roman"/>
          <w:sz w:val="20"/>
          <w:szCs w:val="20"/>
        </w:rPr>
        <w:t xml:space="preserve">вого стебля. Описание подобной аномалии в источниках литературы мы не обнаружили и предположили, что это связано, скорее всего, с нарушениями в работе с производителями. </w:t>
      </w:r>
    </w:p>
    <w:p w:rsidR="00E30AC4" w:rsidRPr="001D2E34" w:rsidRDefault="00E30AC4" w:rsidP="00E30AC4">
      <w:pPr>
        <w:spacing w:after="0" w:line="240" w:lineRule="auto"/>
        <w:ind w:firstLine="284"/>
        <w:jc w:val="both"/>
        <w:rPr>
          <w:rFonts w:ascii="Times New Roman" w:hAnsi="Times New Roman"/>
          <w:sz w:val="20"/>
          <w:szCs w:val="20"/>
        </w:rPr>
      </w:pPr>
      <w:r w:rsidRPr="001D2E34">
        <w:rPr>
          <w:rFonts w:ascii="Times New Roman" w:hAnsi="Times New Roman"/>
          <w:sz w:val="20"/>
          <w:szCs w:val="20"/>
          <w:shd w:val="clear" w:color="auto" w:fill="FFFFFF"/>
        </w:rPr>
        <w:t>При обследовании бассейнов по выращиванию рыбопосадочного материала форели на рыбоводном индустриальном комплексе УО БГСХА были обнаружены три вида аномального развития: раздвоение головы (двойная личинка), водянка желточного мешка и искривление позвоночного столба. Личинок с двойной головой обнаруживали в ин</w:t>
      </w:r>
      <w:r w:rsidR="00C63D15"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кубационном цехе (на 10 тыс. личинок приходится порядка 20</w:t>
      </w:r>
      <w:r w:rsidR="009D6123" w:rsidRPr="001D2E34">
        <w:rPr>
          <w:rFonts w:ascii="Times New Roman" w:hAnsi="Times New Roman"/>
          <w:sz w:val="20"/>
          <w:szCs w:val="20"/>
          <w:shd w:val="clear" w:color="auto" w:fill="FFFFFF"/>
        </w:rPr>
        <w:t>−</w:t>
      </w:r>
      <w:r w:rsidRPr="001D2E34">
        <w:rPr>
          <w:rFonts w:ascii="Times New Roman" w:hAnsi="Times New Roman"/>
          <w:sz w:val="20"/>
          <w:szCs w:val="20"/>
          <w:shd w:val="clear" w:color="auto" w:fill="FFFFFF"/>
        </w:rPr>
        <w:t>30 ли</w:t>
      </w:r>
      <w:r w:rsidR="00C63D15"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чинок с двойной головой), такими они уже вылупливались из икринок, жили не более 2</w:t>
      </w:r>
      <w:r w:rsidR="009D6123" w:rsidRPr="001D2E34">
        <w:rPr>
          <w:rFonts w:ascii="Times New Roman" w:hAnsi="Times New Roman"/>
          <w:sz w:val="20"/>
          <w:szCs w:val="20"/>
          <w:shd w:val="clear" w:color="auto" w:fill="FFFFFF"/>
        </w:rPr>
        <w:t>−</w:t>
      </w:r>
      <w:r w:rsidRPr="001D2E34">
        <w:rPr>
          <w:rFonts w:ascii="Times New Roman" w:hAnsi="Times New Roman"/>
          <w:sz w:val="20"/>
          <w:szCs w:val="20"/>
          <w:shd w:val="clear" w:color="auto" w:fill="FFFFFF"/>
        </w:rPr>
        <w:t>3 недель и погибали. Водянка желточного мешка встречалась у личинок в инкубационном цехе и у малька в цехе под</w:t>
      </w:r>
      <w:r w:rsidR="00C63D15"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ращивания до 10 г, живут они не б</w:t>
      </w:r>
      <w:r w:rsidR="00EE71A5" w:rsidRPr="001D2E34">
        <w:rPr>
          <w:rFonts w:ascii="Times New Roman" w:hAnsi="Times New Roman"/>
          <w:sz w:val="20"/>
          <w:szCs w:val="20"/>
          <w:shd w:val="clear" w:color="auto" w:fill="FFFFFF"/>
        </w:rPr>
        <w:t>олее двух недель и погибают. На </w:t>
      </w:r>
      <w:r w:rsidRPr="001D2E34">
        <w:rPr>
          <w:rFonts w:ascii="Times New Roman" w:hAnsi="Times New Roman"/>
          <w:sz w:val="20"/>
          <w:szCs w:val="20"/>
          <w:shd w:val="clear" w:color="auto" w:fill="FFFFFF"/>
        </w:rPr>
        <w:t>10</w:t>
      </w:r>
      <w:r w:rsidR="00A418FE" w:rsidRPr="001D2E34">
        <w:rPr>
          <w:rFonts w:ascii="Times New Roman" w:hAnsi="Times New Roman"/>
          <w:sz w:val="20"/>
          <w:szCs w:val="20"/>
          <w:shd w:val="clear" w:color="auto" w:fill="FFFFFF"/>
        </w:rPr>
        <w:t> </w:t>
      </w:r>
      <w:r w:rsidRPr="001D2E34">
        <w:rPr>
          <w:rFonts w:ascii="Times New Roman" w:hAnsi="Times New Roman"/>
          <w:sz w:val="20"/>
          <w:szCs w:val="20"/>
          <w:shd w:val="clear" w:color="auto" w:fill="FFFFFF"/>
        </w:rPr>
        <w:t>тыс. личинок и мальков встречается 5</w:t>
      </w:r>
      <w:r w:rsidR="009D6123" w:rsidRPr="001D2E34">
        <w:rPr>
          <w:rFonts w:ascii="Times New Roman" w:hAnsi="Times New Roman"/>
          <w:sz w:val="20"/>
          <w:szCs w:val="20"/>
          <w:shd w:val="clear" w:color="auto" w:fill="FFFFFF"/>
        </w:rPr>
        <w:t>−</w:t>
      </w:r>
      <w:r w:rsidRPr="001D2E34">
        <w:rPr>
          <w:rFonts w:ascii="Times New Roman" w:hAnsi="Times New Roman"/>
          <w:sz w:val="20"/>
          <w:szCs w:val="20"/>
          <w:shd w:val="clear" w:color="auto" w:fill="FFFFFF"/>
        </w:rPr>
        <w:t>10 особей с подобной анома</w:t>
      </w:r>
      <w:r w:rsidR="00C63D15"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лией. Такие аномалии, по мнению некоторых ученых, являются след</w:t>
      </w:r>
      <w:r w:rsidR="00C63D15"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 xml:space="preserve">ствием использования для разведения </w:t>
      </w:r>
      <w:r w:rsidRPr="001D2E34">
        <w:rPr>
          <w:rFonts w:ascii="Times New Roman" w:hAnsi="Times New Roman"/>
          <w:sz w:val="20"/>
          <w:szCs w:val="20"/>
        </w:rPr>
        <w:t>недозревшей и перезревшей икры, а также икры от слишком молодых или очень старых произво</w:t>
      </w:r>
      <w:r w:rsidR="00C63D15" w:rsidRPr="001D2E34">
        <w:rPr>
          <w:rFonts w:ascii="Times New Roman" w:hAnsi="Times New Roman"/>
          <w:sz w:val="20"/>
          <w:szCs w:val="20"/>
        </w:rPr>
        <w:softHyphen/>
      </w:r>
      <w:r w:rsidRPr="001D2E34">
        <w:rPr>
          <w:rFonts w:ascii="Times New Roman" w:hAnsi="Times New Roman"/>
          <w:sz w:val="20"/>
          <w:szCs w:val="20"/>
        </w:rPr>
        <w:t>дителей. Искривление позвоночного столба − одно из наиболее часто встречающихся отклонений в развитии особей, так как из 100 тыс. ли</w:t>
      </w:r>
      <w:r w:rsidR="00C63D15" w:rsidRPr="001D2E34">
        <w:rPr>
          <w:rFonts w:ascii="Times New Roman" w:hAnsi="Times New Roman"/>
          <w:sz w:val="20"/>
          <w:szCs w:val="20"/>
        </w:rPr>
        <w:softHyphen/>
      </w:r>
      <w:r w:rsidRPr="001D2E34">
        <w:rPr>
          <w:rFonts w:ascii="Times New Roman" w:hAnsi="Times New Roman"/>
          <w:sz w:val="20"/>
          <w:szCs w:val="20"/>
        </w:rPr>
        <w:t>чинок рыб с искривлением позвоночного столба  приходится от 3 до 10</w:t>
      </w:r>
      <w:r w:rsidR="00A418FE" w:rsidRPr="001D2E34">
        <w:rPr>
          <w:rFonts w:ascii="Times New Roman" w:hAnsi="Times New Roman"/>
          <w:sz w:val="20"/>
          <w:szCs w:val="20"/>
        </w:rPr>
        <w:t> </w:t>
      </w:r>
      <w:r w:rsidRPr="001D2E34">
        <w:rPr>
          <w:rFonts w:ascii="Times New Roman" w:hAnsi="Times New Roman"/>
          <w:sz w:val="20"/>
          <w:szCs w:val="20"/>
        </w:rPr>
        <w:t>%. При этом встречаются они в различных цехах (инкубационный, цех подращивания молоди до 10 г, цех подращивания молоди до 50 г), некоторые из них погибают, некоторые при полноценном индивиду</w:t>
      </w:r>
      <w:r w:rsidR="00C63D15" w:rsidRPr="001D2E34">
        <w:rPr>
          <w:rFonts w:ascii="Times New Roman" w:hAnsi="Times New Roman"/>
          <w:sz w:val="20"/>
          <w:szCs w:val="20"/>
        </w:rPr>
        <w:softHyphen/>
      </w:r>
      <w:r w:rsidRPr="001D2E34">
        <w:rPr>
          <w:rFonts w:ascii="Times New Roman" w:hAnsi="Times New Roman"/>
          <w:sz w:val="20"/>
          <w:szCs w:val="20"/>
        </w:rPr>
        <w:t>альном развитии реализуются как рыбопосадочный материал на рыбо</w:t>
      </w:r>
      <w:r w:rsidR="00C63D15" w:rsidRPr="001D2E34">
        <w:rPr>
          <w:rFonts w:ascii="Times New Roman" w:hAnsi="Times New Roman"/>
          <w:sz w:val="20"/>
          <w:szCs w:val="20"/>
        </w:rPr>
        <w:softHyphen/>
      </w:r>
      <w:r w:rsidRPr="001D2E34">
        <w:rPr>
          <w:rFonts w:ascii="Times New Roman" w:hAnsi="Times New Roman"/>
          <w:sz w:val="20"/>
          <w:szCs w:val="20"/>
        </w:rPr>
        <w:t>комплексы, где дорастают до товарной рыбы и используются в основ</w:t>
      </w:r>
      <w:r w:rsidR="00C63D15" w:rsidRPr="001D2E34">
        <w:rPr>
          <w:rFonts w:ascii="Times New Roman" w:hAnsi="Times New Roman"/>
          <w:sz w:val="20"/>
          <w:szCs w:val="20"/>
        </w:rPr>
        <w:softHyphen/>
      </w:r>
      <w:r w:rsidRPr="001D2E34">
        <w:rPr>
          <w:rFonts w:ascii="Times New Roman" w:hAnsi="Times New Roman"/>
          <w:sz w:val="20"/>
          <w:szCs w:val="20"/>
        </w:rPr>
        <w:t>ном на переработку. Необходимо отметить, что данная аномалия дос</w:t>
      </w:r>
      <w:r w:rsidR="00C63D15" w:rsidRPr="001D2E34">
        <w:rPr>
          <w:rFonts w:ascii="Times New Roman" w:hAnsi="Times New Roman"/>
          <w:sz w:val="20"/>
          <w:szCs w:val="20"/>
        </w:rPr>
        <w:softHyphen/>
      </w:r>
      <w:r w:rsidRPr="001D2E34">
        <w:rPr>
          <w:rFonts w:ascii="Times New Roman" w:hAnsi="Times New Roman"/>
          <w:sz w:val="20"/>
          <w:szCs w:val="20"/>
        </w:rPr>
        <w:t>таточно часто встречается у различн</w:t>
      </w:r>
      <w:r w:rsidR="00EE71A5" w:rsidRPr="001D2E34">
        <w:rPr>
          <w:rFonts w:ascii="Times New Roman" w:hAnsi="Times New Roman"/>
          <w:sz w:val="20"/>
          <w:szCs w:val="20"/>
        </w:rPr>
        <w:t>ых видов рыб (осетровые, карп и </w:t>
      </w:r>
      <w:r w:rsidRPr="001D2E34">
        <w:rPr>
          <w:rFonts w:ascii="Times New Roman" w:hAnsi="Times New Roman"/>
          <w:sz w:val="20"/>
          <w:szCs w:val="20"/>
        </w:rPr>
        <w:t>др.) и</w:t>
      </w:r>
      <w:r w:rsidR="00A418FE" w:rsidRPr="001D2E34">
        <w:rPr>
          <w:rFonts w:ascii="Times New Roman" w:hAnsi="Times New Roman"/>
          <w:sz w:val="20"/>
          <w:szCs w:val="20"/>
        </w:rPr>
        <w:t>,</w:t>
      </w:r>
      <w:r w:rsidRPr="001D2E34">
        <w:rPr>
          <w:rFonts w:ascii="Times New Roman" w:hAnsi="Times New Roman"/>
          <w:sz w:val="20"/>
          <w:szCs w:val="20"/>
        </w:rPr>
        <w:t xml:space="preserve"> по данным литературы</w:t>
      </w:r>
      <w:r w:rsidR="00A418FE" w:rsidRPr="001D2E34">
        <w:rPr>
          <w:rFonts w:ascii="Times New Roman" w:hAnsi="Times New Roman"/>
          <w:sz w:val="20"/>
          <w:szCs w:val="20"/>
        </w:rPr>
        <w:t>,</w:t>
      </w:r>
      <w:r w:rsidRPr="001D2E34">
        <w:rPr>
          <w:rFonts w:ascii="Times New Roman" w:hAnsi="Times New Roman"/>
          <w:sz w:val="20"/>
          <w:szCs w:val="20"/>
        </w:rPr>
        <w:t xml:space="preserve"> является следствием неблагоприятных условий выращивания. </w:t>
      </w:r>
    </w:p>
    <w:p w:rsidR="00E30AC4" w:rsidRPr="001D2E34" w:rsidRDefault="00E30AC4" w:rsidP="002B1C51">
      <w:pPr>
        <w:pStyle w:val="af"/>
        <w:shd w:val="clear" w:color="auto" w:fill="FFFFFF"/>
        <w:tabs>
          <w:tab w:val="left" w:pos="6096"/>
        </w:tabs>
        <w:spacing w:before="0" w:beforeAutospacing="0" w:after="0" w:afterAutospacing="0"/>
        <w:ind w:firstLine="284"/>
        <w:jc w:val="both"/>
        <w:rPr>
          <w:sz w:val="20"/>
          <w:szCs w:val="20"/>
        </w:rPr>
      </w:pPr>
      <w:r w:rsidRPr="001D2E34">
        <w:rPr>
          <w:color w:val="000000"/>
          <w:sz w:val="20"/>
          <w:szCs w:val="20"/>
        </w:rPr>
        <w:t>У производителей карпов кои в ФХ «Василёк» заболевания и ано</w:t>
      </w:r>
      <w:r w:rsidR="00C63D15" w:rsidRPr="001D2E34">
        <w:rPr>
          <w:color w:val="000000"/>
          <w:sz w:val="20"/>
          <w:szCs w:val="20"/>
        </w:rPr>
        <w:softHyphen/>
      </w:r>
      <w:r w:rsidRPr="001D2E34">
        <w:rPr>
          <w:color w:val="000000"/>
          <w:sz w:val="20"/>
          <w:szCs w:val="20"/>
        </w:rPr>
        <w:t>малии развития встречаются довольно редко. К примеру, было обна</w:t>
      </w:r>
      <w:r w:rsidR="00C63D15" w:rsidRPr="001D2E34">
        <w:rPr>
          <w:color w:val="000000"/>
          <w:sz w:val="20"/>
          <w:szCs w:val="20"/>
        </w:rPr>
        <w:softHyphen/>
      </w:r>
      <w:r w:rsidRPr="001D2E34">
        <w:rPr>
          <w:color w:val="000000"/>
          <w:sz w:val="20"/>
          <w:szCs w:val="20"/>
        </w:rPr>
        <w:t>ружено семь особей карпа с искривлением позвоночного столба. Дан</w:t>
      </w:r>
      <w:r w:rsidR="00C63D15" w:rsidRPr="001D2E34">
        <w:rPr>
          <w:color w:val="000000"/>
          <w:sz w:val="20"/>
          <w:szCs w:val="20"/>
        </w:rPr>
        <w:softHyphen/>
      </w:r>
      <w:r w:rsidRPr="001D2E34">
        <w:rPr>
          <w:color w:val="000000"/>
          <w:sz w:val="20"/>
          <w:szCs w:val="20"/>
        </w:rPr>
        <w:t>ная аномалия относится к функциональным заболеваниям, свойствен</w:t>
      </w:r>
      <w:r w:rsidR="00C63D15" w:rsidRPr="001D2E34">
        <w:rPr>
          <w:color w:val="000000"/>
          <w:sz w:val="20"/>
          <w:szCs w:val="20"/>
        </w:rPr>
        <w:softHyphen/>
      </w:r>
      <w:r w:rsidRPr="001D2E34">
        <w:rPr>
          <w:color w:val="000000"/>
          <w:sz w:val="20"/>
          <w:szCs w:val="20"/>
        </w:rPr>
        <w:t xml:space="preserve">ным в основном для рыб, разводимых в неволе, и </w:t>
      </w:r>
      <w:r w:rsidRPr="001D2E34">
        <w:rPr>
          <w:sz w:val="20"/>
          <w:szCs w:val="20"/>
        </w:rPr>
        <w:t>является следствием  неблагоприятных факторов среды в эмбриогенезе или результатом тесного инбридинга. У мальков была выявлена экзофтальмия с гемор</w:t>
      </w:r>
      <w:r w:rsidR="00C63D15" w:rsidRPr="001D2E34">
        <w:rPr>
          <w:sz w:val="20"/>
          <w:szCs w:val="20"/>
        </w:rPr>
        <w:softHyphen/>
      </w:r>
      <w:r w:rsidRPr="001D2E34">
        <w:rPr>
          <w:sz w:val="20"/>
          <w:szCs w:val="20"/>
        </w:rPr>
        <w:t>рагией кожного покрова головы, что является, вероятнее всего, следст</w:t>
      </w:r>
      <w:r w:rsidR="00C63D15" w:rsidRPr="001D2E34">
        <w:rPr>
          <w:sz w:val="20"/>
          <w:szCs w:val="20"/>
        </w:rPr>
        <w:softHyphen/>
      </w:r>
      <w:r w:rsidRPr="001D2E34">
        <w:rPr>
          <w:sz w:val="20"/>
          <w:szCs w:val="20"/>
        </w:rPr>
        <w:t>вием механических травм (3).</w:t>
      </w:r>
    </w:p>
    <w:p w:rsidR="00E30AC4" w:rsidRPr="001D2E34" w:rsidRDefault="00E30AC4" w:rsidP="00E30AC4">
      <w:pPr>
        <w:spacing w:after="0" w:line="240" w:lineRule="auto"/>
        <w:ind w:firstLine="284"/>
        <w:jc w:val="both"/>
        <w:rPr>
          <w:rFonts w:ascii="Times New Roman" w:hAnsi="Times New Roman"/>
          <w:sz w:val="20"/>
          <w:szCs w:val="20"/>
        </w:rPr>
      </w:pPr>
      <w:r w:rsidRPr="001D2E34">
        <w:rPr>
          <w:rFonts w:ascii="Times New Roman" w:hAnsi="Times New Roman"/>
          <w:b/>
          <w:sz w:val="20"/>
          <w:szCs w:val="20"/>
          <w:shd w:val="clear" w:color="auto" w:fill="FFFFFF"/>
        </w:rPr>
        <w:t xml:space="preserve">Заключение. </w:t>
      </w:r>
      <w:r w:rsidRPr="001D2E34">
        <w:rPr>
          <w:rFonts w:ascii="Times New Roman" w:hAnsi="Times New Roman"/>
          <w:sz w:val="20"/>
          <w:szCs w:val="20"/>
          <w:shd w:val="clear" w:color="auto" w:fill="FFFFFF"/>
        </w:rPr>
        <w:t>У</w:t>
      </w:r>
      <w:r w:rsidRPr="001D2E34">
        <w:rPr>
          <w:rFonts w:ascii="Times New Roman" w:hAnsi="Times New Roman"/>
          <w:sz w:val="20"/>
          <w:szCs w:val="20"/>
        </w:rPr>
        <w:t xml:space="preserve"> осетровых были обнаружены следующие аномалии в развитии: аномалии развития обонятельных органов (3), аномалии органов зрения (2), недоразвитие грудных плавников (5), укорочение жаберных крышек (3), раздвоение носового стебля (1), укорочение и искривление позвоночного столба (2), изменение пигментации кожи (1). У форели: </w:t>
      </w:r>
      <w:r w:rsidRPr="001D2E34">
        <w:rPr>
          <w:rFonts w:ascii="Times New Roman" w:hAnsi="Times New Roman"/>
          <w:sz w:val="20"/>
          <w:szCs w:val="20"/>
          <w:shd w:val="clear" w:color="auto" w:fill="FFFFFF"/>
        </w:rPr>
        <w:t>раздвоение головы (двойная личинка) (на 10 тыс. личи</w:t>
      </w:r>
      <w:r w:rsidR="00C63D15" w:rsidRPr="001D2E34">
        <w:rPr>
          <w:rFonts w:ascii="Times New Roman" w:hAnsi="Times New Roman"/>
          <w:sz w:val="20"/>
          <w:szCs w:val="20"/>
          <w:shd w:val="clear" w:color="auto" w:fill="FFFFFF"/>
        </w:rPr>
        <w:softHyphen/>
      </w:r>
      <w:r w:rsidRPr="001D2E34">
        <w:rPr>
          <w:rFonts w:ascii="Times New Roman" w:hAnsi="Times New Roman"/>
          <w:sz w:val="20"/>
          <w:szCs w:val="20"/>
          <w:shd w:val="clear" w:color="auto" w:fill="FFFFFF"/>
        </w:rPr>
        <w:t xml:space="preserve">нок − 20−30 особей), водянка желточного мешка (на 10 тыс. личинок – 5−10 особей) и искривление позвоночного столба </w:t>
      </w:r>
      <w:r w:rsidR="00EE71A5" w:rsidRPr="001D2E34">
        <w:rPr>
          <w:rFonts w:ascii="Times New Roman" w:hAnsi="Times New Roman"/>
          <w:sz w:val="20"/>
          <w:szCs w:val="20"/>
          <w:shd w:val="clear" w:color="auto" w:fill="FFFFFF"/>
        </w:rPr>
        <w:t>(из 100 тыс. личинок </w:t>
      </w:r>
      <w:r w:rsidRPr="001D2E34">
        <w:rPr>
          <w:rFonts w:ascii="Times New Roman" w:hAnsi="Times New Roman"/>
          <w:sz w:val="20"/>
          <w:szCs w:val="20"/>
          <w:shd w:val="clear" w:color="auto" w:fill="FFFFFF"/>
        </w:rPr>
        <w:t xml:space="preserve">– 3−10 %). У карпов кои – искривление позвоночного столба (у 7 производителей), </w:t>
      </w:r>
      <w:r w:rsidRPr="001D2E34">
        <w:rPr>
          <w:rFonts w:ascii="Times New Roman" w:hAnsi="Times New Roman"/>
          <w:sz w:val="20"/>
          <w:szCs w:val="20"/>
        </w:rPr>
        <w:t xml:space="preserve">экзофтальмия с </w:t>
      </w:r>
      <w:r w:rsidR="00B0384D" w:rsidRPr="001D2E34">
        <w:rPr>
          <w:rFonts w:ascii="Times New Roman" w:hAnsi="Times New Roman"/>
          <w:sz w:val="20"/>
          <w:szCs w:val="20"/>
        </w:rPr>
        <w:t>гемм</w:t>
      </w:r>
      <w:r w:rsidRPr="001D2E34">
        <w:rPr>
          <w:rFonts w:ascii="Times New Roman" w:hAnsi="Times New Roman"/>
          <w:sz w:val="20"/>
          <w:szCs w:val="20"/>
        </w:rPr>
        <w:t>оррагией кожного покрова головы</w:t>
      </w:r>
      <w:r w:rsidR="00EE71A5" w:rsidRPr="001D2E34">
        <w:rPr>
          <w:rFonts w:ascii="Times New Roman" w:hAnsi="Times New Roman"/>
          <w:sz w:val="20"/>
          <w:szCs w:val="20"/>
        </w:rPr>
        <w:t xml:space="preserve"> </w:t>
      </w:r>
      <w:r w:rsidRPr="001D2E34">
        <w:rPr>
          <w:rFonts w:ascii="Times New Roman" w:hAnsi="Times New Roman"/>
          <w:sz w:val="20"/>
          <w:szCs w:val="20"/>
        </w:rPr>
        <w:t>(у 3 мальков).</w:t>
      </w:r>
    </w:p>
    <w:p w:rsidR="00E30AC4" w:rsidRPr="001D2E34" w:rsidRDefault="00E30AC4" w:rsidP="00E30AC4">
      <w:pPr>
        <w:spacing w:after="0" w:line="240" w:lineRule="auto"/>
        <w:ind w:firstLine="284"/>
        <w:jc w:val="both"/>
        <w:rPr>
          <w:rFonts w:ascii="Times New Roman" w:hAnsi="Times New Roman"/>
          <w:b/>
          <w:sz w:val="10"/>
          <w:szCs w:val="20"/>
          <w:shd w:val="clear" w:color="auto" w:fill="FFFFFF"/>
        </w:rPr>
      </w:pPr>
    </w:p>
    <w:p w:rsidR="00E30AC4" w:rsidRPr="001D2E34" w:rsidRDefault="00E30AC4" w:rsidP="00E30AC4">
      <w:pPr>
        <w:pStyle w:val="af"/>
        <w:shd w:val="clear" w:color="auto" w:fill="FFFFFF"/>
        <w:spacing w:before="0" w:beforeAutospacing="0" w:after="0" w:afterAutospacing="0"/>
        <w:ind w:right="150"/>
        <w:jc w:val="center"/>
        <w:rPr>
          <w:color w:val="000000"/>
          <w:sz w:val="16"/>
          <w:szCs w:val="20"/>
        </w:rPr>
      </w:pPr>
      <w:r w:rsidRPr="001D2E34">
        <w:rPr>
          <w:color w:val="000000"/>
          <w:sz w:val="16"/>
          <w:szCs w:val="20"/>
        </w:rPr>
        <w:t>ЛИТЕРАТУРА</w:t>
      </w:r>
    </w:p>
    <w:p w:rsidR="00E30AC4" w:rsidRPr="001D2E34" w:rsidRDefault="00E30AC4" w:rsidP="00E30AC4">
      <w:pPr>
        <w:pStyle w:val="af"/>
        <w:shd w:val="clear" w:color="auto" w:fill="FFFFFF"/>
        <w:spacing w:before="0" w:beforeAutospacing="0" w:after="0" w:afterAutospacing="0"/>
        <w:ind w:left="150" w:right="150" w:firstLine="500"/>
        <w:jc w:val="center"/>
        <w:rPr>
          <w:sz w:val="12"/>
          <w:szCs w:val="20"/>
        </w:rPr>
      </w:pPr>
    </w:p>
    <w:p w:rsidR="00E30AC4" w:rsidRPr="001D2E34" w:rsidRDefault="00E30AC4" w:rsidP="00CA6260">
      <w:pPr>
        <w:pStyle w:val="ac"/>
        <w:numPr>
          <w:ilvl w:val="0"/>
          <w:numId w:val="1"/>
        </w:numPr>
        <w:shd w:val="clear" w:color="auto" w:fill="FFFFFF"/>
        <w:tabs>
          <w:tab w:val="clear" w:pos="720"/>
          <w:tab w:val="num" w:pos="0"/>
          <w:tab w:val="left" w:pos="426"/>
          <w:tab w:val="left" w:pos="6096"/>
        </w:tabs>
        <w:spacing w:line="240" w:lineRule="auto"/>
        <w:ind w:left="0" w:firstLine="284"/>
        <w:rPr>
          <w:rFonts w:ascii="Times New Roman" w:eastAsia="Times New Roman" w:hAnsi="Times New Roman"/>
          <w:sz w:val="16"/>
          <w:szCs w:val="16"/>
          <w:lang w:eastAsia="ru-RU"/>
        </w:rPr>
      </w:pPr>
      <w:r w:rsidRPr="001D2E34">
        <w:rPr>
          <w:rFonts w:ascii="Times New Roman" w:hAnsi="Times New Roman"/>
          <w:sz w:val="16"/>
          <w:szCs w:val="16"/>
        </w:rPr>
        <w:t xml:space="preserve">Уродства. Энциклопедии, справочники, словари. [Электронный ресурс]. − 2013. – Режим доступа: </w:t>
      </w:r>
      <w:hyperlink r:id="rId82" w:history="1">
        <w:r w:rsidRPr="001D2E34">
          <w:rPr>
            <w:rStyle w:val="af1"/>
            <w:rFonts w:ascii="Times New Roman" w:hAnsi="Times New Roman"/>
            <w:color w:val="000000" w:themeColor="text1"/>
            <w:sz w:val="16"/>
            <w:szCs w:val="16"/>
            <w:u w:val="none"/>
            <w:lang w:eastAsia="ru-RU"/>
          </w:rPr>
          <w:t xml:space="preserve">www.cnshb.ru/AKDiL/0033/base/k023.shtm. </w:t>
        </w:r>
      </w:hyperlink>
      <w:r w:rsidRPr="001D2E34">
        <w:rPr>
          <w:rStyle w:val="af1"/>
          <w:rFonts w:ascii="Times New Roman" w:hAnsi="Times New Roman"/>
          <w:color w:val="000000" w:themeColor="text1"/>
          <w:sz w:val="16"/>
          <w:szCs w:val="16"/>
          <w:u w:val="none"/>
          <w:lang w:eastAsia="ru-RU"/>
        </w:rPr>
        <w:t>− Дата</w:t>
      </w:r>
      <w:r w:rsidRPr="001D2E34">
        <w:rPr>
          <w:rFonts w:ascii="Times New Roman" w:eastAsia="Times New Roman" w:hAnsi="Times New Roman"/>
          <w:color w:val="000000" w:themeColor="text1"/>
          <w:sz w:val="16"/>
          <w:szCs w:val="16"/>
          <w:lang w:eastAsia="ru-RU"/>
        </w:rPr>
        <w:t xml:space="preserve"> </w:t>
      </w:r>
      <w:r w:rsidRPr="001D2E34">
        <w:rPr>
          <w:rFonts w:ascii="Times New Roman" w:eastAsia="Times New Roman" w:hAnsi="Times New Roman"/>
          <w:sz w:val="16"/>
          <w:szCs w:val="16"/>
          <w:lang w:eastAsia="ru-RU"/>
        </w:rPr>
        <w:t>доступа: 01.03.2017.</w:t>
      </w:r>
    </w:p>
    <w:p w:rsidR="00E30AC4" w:rsidRPr="001D2E34" w:rsidRDefault="00E30AC4" w:rsidP="00CA6260">
      <w:pPr>
        <w:pStyle w:val="ac"/>
        <w:numPr>
          <w:ilvl w:val="0"/>
          <w:numId w:val="1"/>
        </w:numPr>
        <w:shd w:val="clear" w:color="auto" w:fill="FFFFFF"/>
        <w:tabs>
          <w:tab w:val="clear" w:pos="720"/>
          <w:tab w:val="num" w:pos="0"/>
          <w:tab w:val="left" w:pos="426"/>
        </w:tabs>
        <w:spacing w:line="240" w:lineRule="auto"/>
        <w:ind w:left="0" w:firstLine="284"/>
        <w:rPr>
          <w:rFonts w:ascii="Times New Roman" w:eastAsia="Times New Roman" w:hAnsi="Times New Roman"/>
          <w:sz w:val="16"/>
          <w:szCs w:val="16"/>
          <w:lang w:eastAsia="ru-RU"/>
        </w:rPr>
      </w:pPr>
      <w:r w:rsidRPr="001D2E34">
        <w:rPr>
          <w:rFonts w:ascii="Times New Roman" w:hAnsi="Times New Roman"/>
          <w:sz w:val="16"/>
          <w:szCs w:val="16"/>
          <w:shd w:val="clear" w:color="auto" w:fill="FFFFFF"/>
        </w:rPr>
        <w:t xml:space="preserve">Уродства. Ветеринарный энциклопедический словарь. </w:t>
      </w:r>
      <w:r w:rsidRPr="001D2E34">
        <w:rPr>
          <w:rFonts w:ascii="Times New Roman" w:hAnsi="Times New Roman"/>
          <w:sz w:val="16"/>
          <w:szCs w:val="16"/>
        </w:rPr>
        <w:t>[Электронный ресурс]. −</w:t>
      </w:r>
      <w:r w:rsidR="00EE71A5" w:rsidRPr="001D2E34">
        <w:rPr>
          <w:rFonts w:ascii="Times New Roman" w:hAnsi="Times New Roman"/>
          <w:sz w:val="16"/>
          <w:szCs w:val="16"/>
        </w:rPr>
        <w:t xml:space="preserve"> </w:t>
      </w:r>
      <w:r w:rsidRPr="001D2E34">
        <w:rPr>
          <w:rFonts w:ascii="Times New Roman" w:hAnsi="Times New Roman"/>
          <w:sz w:val="16"/>
          <w:szCs w:val="16"/>
        </w:rPr>
        <w:t xml:space="preserve">1981. – Режим доступа: </w:t>
      </w:r>
      <w:r w:rsidRPr="001D2E34">
        <w:rPr>
          <w:rFonts w:ascii="Times New Roman" w:hAnsi="Times New Roman"/>
          <w:sz w:val="16"/>
          <w:szCs w:val="16"/>
          <w:shd w:val="clear" w:color="auto" w:fill="FFFFFF"/>
        </w:rPr>
        <w:t xml:space="preserve">veterinary.academic.ru/4502/УРОДСТВА. − Дата </w:t>
      </w:r>
      <w:r w:rsidRPr="001D2E34">
        <w:rPr>
          <w:rFonts w:ascii="Times New Roman" w:eastAsia="Times New Roman" w:hAnsi="Times New Roman"/>
          <w:sz w:val="16"/>
          <w:szCs w:val="16"/>
          <w:lang w:eastAsia="ru-RU"/>
        </w:rPr>
        <w:t>доступа:</w:t>
      </w:r>
      <w:r w:rsidR="00EE71A5" w:rsidRPr="001D2E34">
        <w:rPr>
          <w:rFonts w:ascii="Times New Roman" w:eastAsia="Times New Roman" w:hAnsi="Times New Roman"/>
          <w:sz w:val="16"/>
          <w:szCs w:val="16"/>
          <w:lang w:eastAsia="ru-RU"/>
        </w:rPr>
        <w:t xml:space="preserve"> 01.</w:t>
      </w:r>
      <w:r w:rsidRPr="001D2E34">
        <w:rPr>
          <w:rFonts w:ascii="Times New Roman" w:eastAsia="Times New Roman" w:hAnsi="Times New Roman"/>
          <w:sz w:val="16"/>
          <w:szCs w:val="16"/>
          <w:lang w:eastAsia="ru-RU"/>
        </w:rPr>
        <w:t>03.17.</w:t>
      </w:r>
    </w:p>
    <w:p w:rsidR="00E30AC4" w:rsidRPr="001D2E34" w:rsidRDefault="00E30AC4" w:rsidP="00CA6260">
      <w:pPr>
        <w:pStyle w:val="ac"/>
        <w:numPr>
          <w:ilvl w:val="0"/>
          <w:numId w:val="1"/>
        </w:numPr>
        <w:tabs>
          <w:tab w:val="clear" w:pos="720"/>
          <w:tab w:val="num" w:pos="0"/>
          <w:tab w:val="left" w:pos="426"/>
        </w:tabs>
        <w:spacing w:line="240" w:lineRule="auto"/>
        <w:ind w:left="0" w:firstLine="284"/>
        <w:rPr>
          <w:rFonts w:ascii="Times New Roman" w:hAnsi="Times New Roman"/>
          <w:sz w:val="16"/>
          <w:szCs w:val="16"/>
        </w:rPr>
      </w:pPr>
      <w:r w:rsidRPr="001D2E34">
        <w:rPr>
          <w:rFonts w:ascii="Times New Roman" w:hAnsi="Times New Roman"/>
          <w:sz w:val="16"/>
          <w:szCs w:val="16"/>
          <w:shd w:val="clear" w:color="auto" w:fill="FFFFFF"/>
        </w:rPr>
        <w:t xml:space="preserve">Уродства у рыб и рыбы мутанты. </w:t>
      </w:r>
      <w:r w:rsidRPr="001D2E34">
        <w:rPr>
          <w:rFonts w:ascii="Times New Roman" w:hAnsi="Times New Roman"/>
          <w:sz w:val="16"/>
          <w:szCs w:val="16"/>
        </w:rPr>
        <w:t xml:space="preserve">[Электронный ресурс]. − Режим доступа: </w:t>
      </w:r>
      <w:r w:rsidRPr="001D2E34">
        <w:rPr>
          <w:rFonts w:ascii="Times New Roman" w:hAnsi="Times New Roman"/>
          <w:sz w:val="16"/>
          <w:szCs w:val="16"/>
          <w:shd w:val="clear" w:color="auto" w:fill="FFFFFF"/>
          <w:lang w:val="en-US"/>
        </w:rPr>
        <w:t>ry</w:t>
      </w:r>
      <w:r w:rsidR="00C63D15" w:rsidRPr="001D2E34">
        <w:rPr>
          <w:rFonts w:ascii="Times New Roman" w:hAnsi="Times New Roman"/>
          <w:sz w:val="16"/>
          <w:szCs w:val="16"/>
          <w:shd w:val="clear" w:color="auto" w:fill="FFFFFF"/>
        </w:rPr>
        <w:softHyphen/>
      </w:r>
      <w:r w:rsidRPr="001D2E34">
        <w:rPr>
          <w:rFonts w:ascii="Times New Roman" w:hAnsi="Times New Roman"/>
          <w:sz w:val="16"/>
          <w:szCs w:val="16"/>
          <w:shd w:val="clear" w:color="auto" w:fill="FFFFFF"/>
          <w:lang w:val="en-US"/>
        </w:rPr>
        <w:t>balke</w:t>
      </w:r>
      <w:r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lang w:val="en-US"/>
        </w:rPr>
        <w:t>net</w:t>
      </w:r>
      <w:r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lang w:val="en-US"/>
        </w:rPr>
        <w:t>ryibyi</w:t>
      </w:r>
      <w:r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lang w:val="en-US"/>
        </w:rPr>
        <w:t>mutantyi</w:t>
      </w:r>
      <w:r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lang w:val="en-US"/>
        </w:rPr>
        <w:t>i</w:t>
      </w:r>
      <w:r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lang w:val="en-US"/>
        </w:rPr>
        <w:t>urodyi</w:t>
      </w:r>
      <w:r w:rsidRPr="001D2E34">
        <w:rPr>
          <w:rFonts w:ascii="Times New Roman" w:hAnsi="Times New Roman"/>
          <w:sz w:val="16"/>
          <w:szCs w:val="16"/>
          <w:shd w:val="clear" w:color="auto" w:fill="FFFFFF"/>
        </w:rPr>
        <w:t>. − Дата д</w:t>
      </w:r>
      <w:r w:rsidRPr="001D2E34">
        <w:rPr>
          <w:rFonts w:ascii="Times New Roman" w:eastAsia="Times New Roman" w:hAnsi="Times New Roman"/>
          <w:sz w:val="16"/>
          <w:szCs w:val="16"/>
          <w:lang w:eastAsia="ru-RU"/>
        </w:rPr>
        <w:t>оступа: 01. 03.17.</w:t>
      </w:r>
    </w:p>
    <w:p w:rsidR="00C91429" w:rsidRPr="001D2E34" w:rsidRDefault="00C91429">
      <w:pPr>
        <w:spacing w:after="0" w:line="240" w:lineRule="auto"/>
        <w:rPr>
          <w:rFonts w:ascii="Times New Roman" w:hAnsi="Times New Roman"/>
          <w:sz w:val="20"/>
          <w:szCs w:val="20"/>
        </w:rPr>
      </w:pPr>
    </w:p>
    <w:p w:rsidR="00967700" w:rsidRPr="001D2E34" w:rsidRDefault="00967700" w:rsidP="005B612D">
      <w:pPr>
        <w:spacing w:after="0" w:line="240" w:lineRule="auto"/>
        <w:rPr>
          <w:rFonts w:ascii="Times New Roman" w:hAnsi="Times New Roman"/>
          <w:sz w:val="20"/>
          <w:szCs w:val="20"/>
        </w:rPr>
      </w:pPr>
      <w:r w:rsidRPr="001D2E34">
        <w:rPr>
          <w:rFonts w:ascii="Times New Roman" w:hAnsi="Times New Roman"/>
          <w:sz w:val="20"/>
          <w:szCs w:val="20"/>
        </w:rPr>
        <w:t>УДК 636.234.083.477.63</w:t>
      </w:r>
    </w:p>
    <w:p w:rsidR="00967700" w:rsidRPr="001D2E34" w:rsidRDefault="00967700" w:rsidP="00967700">
      <w:pPr>
        <w:spacing w:after="0" w:line="240" w:lineRule="auto"/>
        <w:ind w:firstLine="284"/>
        <w:rPr>
          <w:rFonts w:ascii="Times New Roman" w:hAnsi="Times New Roman"/>
          <w:sz w:val="20"/>
          <w:szCs w:val="20"/>
        </w:rPr>
      </w:pPr>
    </w:p>
    <w:p w:rsidR="0048090D" w:rsidRPr="001D2E34" w:rsidRDefault="00967700" w:rsidP="0048090D">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ОДИН ИЗ МЕТОДОВ ПОВЫШЕНИЯ СРОКА </w:t>
      </w:r>
    </w:p>
    <w:p w:rsidR="0048090D" w:rsidRPr="001D2E34" w:rsidRDefault="00967700" w:rsidP="0048090D">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ПРОДУКТИВНОГО ИСПОЛЬЗОВАНИЯ КОРОВ </w:t>
      </w:r>
    </w:p>
    <w:p w:rsidR="00967700" w:rsidRPr="001D2E34" w:rsidRDefault="00967700" w:rsidP="0048090D">
      <w:pPr>
        <w:spacing w:after="0" w:line="240" w:lineRule="auto"/>
        <w:jc w:val="center"/>
        <w:rPr>
          <w:rFonts w:ascii="Times New Roman" w:hAnsi="Times New Roman"/>
          <w:b/>
          <w:sz w:val="20"/>
          <w:szCs w:val="20"/>
        </w:rPr>
      </w:pPr>
      <w:r w:rsidRPr="001D2E34">
        <w:rPr>
          <w:rFonts w:ascii="Times New Roman" w:hAnsi="Times New Roman"/>
          <w:b/>
          <w:sz w:val="20"/>
          <w:szCs w:val="20"/>
        </w:rPr>
        <w:t>НА ПРОМЫШЛЕННОМ КОМПЛЕКСЕ</w:t>
      </w:r>
    </w:p>
    <w:p w:rsidR="00967700" w:rsidRPr="001D2E34" w:rsidRDefault="00967700" w:rsidP="00967700">
      <w:pPr>
        <w:spacing w:after="0" w:line="240" w:lineRule="auto"/>
        <w:ind w:firstLine="284"/>
        <w:jc w:val="center"/>
        <w:rPr>
          <w:rFonts w:ascii="Times New Roman" w:hAnsi="Times New Roman"/>
          <w:sz w:val="10"/>
          <w:szCs w:val="20"/>
        </w:rPr>
      </w:pPr>
    </w:p>
    <w:p w:rsidR="00967700" w:rsidRPr="001D2E34" w:rsidRDefault="00967700" w:rsidP="00853DFC">
      <w:pPr>
        <w:spacing w:after="0" w:line="240" w:lineRule="auto"/>
        <w:jc w:val="center"/>
        <w:rPr>
          <w:rFonts w:ascii="Times New Roman" w:hAnsi="Times New Roman"/>
          <w:sz w:val="20"/>
          <w:szCs w:val="20"/>
        </w:rPr>
      </w:pPr>
      <w:r w:rsidRPr="001D2E34">
        <w:rPr>
          <w:rFonts w:ascii="Times New Roman" w:hAnsi="Times New Roman"/>
          <w:sz w:val="20"/>
          <w:szCs w:val="20"/>
        </w:rPr>
        <w:t>Р.</w:t>
      </w:r>
      <w:r w:rsidR="005B612D" w:rsidRPr="001D2E34">
        <w:rPr>
          <w:rFonts w:ascii="Times New Roman" w:hAnsi="Times New Roman"/>
          <w:sz w:val="20"/>
          <w:szCs w:val="20"/>
        </w:rPr>
        <w:t> </w:t>
      </w:r>
      <w:r w:rsidRPr="001D2E34">
        <w:rPr>
          <w:rFonts w:ascii="Times New Roman" w:hAnsi="Times New Roman"/>
          <w:sz w:val="20"/>
          <w:szCs w:val="20"/>
        </w:rPr>
        <w:t>В. МИЛОСТИВЫЙ, Н.</w:t>
      </w:r>
      <w:r w:rsidR="005B612D" w:rsidRPr="001D2E34">
        <w:rPr>
          <w:rFonts w:ascii="Times New Roman" w:hAnsi="Times New Roman"/>
          <w:sz w:val="20"/>
          <w:szCs w:val="20"/>
        </w:rPr>
        <w:t> </w:t>
      </w:r>
      <w:r w:rsidRPr="001D2E34">
        <w:rPr>
          <w:rFonts w:ascii="Times New Roman" w:hAnsi="Times New Roman"/>
          <w:sz w:val="20"/>
          <w:szCs w:val="20"/>
        </w:rPr>
        <w:t>П. ВЫСОКОС</w:t>
      </w:r>
    </w:p>
    <w:p w:rsidR="00967700" w:rsidRPr="001D2E34" w:rsidRDefault="00967700" w:rsidP="00967700">
      <w:pPr>
        <w:spacing w:after="0" w:line="240" w:lineRule="auto"/>
        <w:ind w:firstLine="284"/>
        <w:jc w:val="center"/>
        <w:rPr>
          <w:rFonts w:ascii="Times New Roman" w:hAnsi="Times New Roman"/>
          <w:sz w:val="10"/>
          <w:szCs w:val="20"/>
        </w:rPr>
      </w:pPr>
    </w:p>
    <w:p w:rsidR="005B612D" w:rsidRPr="001D2E34" w:rsidRDefault="00967700" w:rsidP="005B612D">
      <w:pPr>
        <w:spacing w:after="0" w:line="240" w:lineRule="auto"/>
        <w:jc w:val="center"/>
        <w:rPr>
          <w:rFonts w:ascii="Times New Roman" w:hAnsi="Times New Roman"/>
          <w:sz w:val="16"/>
          <w:szCs w:val="16"/>
        </w:rPr>
      </w:pPr>
      <w:r w:rsidRPr="001D2E34">
        <w:rPr>
          <w:rFonts w:ascii="Times New Roman" w:hAnsi="Times New Roman"/>
          <w:sz w:val="16"/>
          <w:szCs w:val="16"/>
        </w:rPr>
        <w:t xml:space="preserve">Днепропетровский государственный аграрно-экономический университет, </w:t>
      </w:r>
    </w:p>
    <w:p w:rsidR="00967700" w:rsidRPr="001D2E34" w:rsidRDefault="00752B1A" w:rsidP="005B612D">
      <w:pPr>
        <w:spacing w:after="0" w:line="240" w:lineRule="auto"/>
        <w:jc w:val="center"/>
        <w:rPr>
          <w:rFonts w:ascii="Times New Roman" w:hAnsi="Times New Roman"/>
          <w:sz w:val="16"/>
          <w:szCs w:val="16"/>
        </w:rPr>
      </w:pPr>
      <w:r w:rsidRPr="001D2E34">
        <w:rPr>
          <w:rFonts w:ascii="Times New Roman" w:hAnsi="Times New Roman"/>
          <w:sz w:val="16"/>
          <w:szCs w:val="16"/>
        </w:rPr>
        <w:t>г. Днепр, Украина</w:t>
      </w:r>
    </w:p>
    <w:p w:rsidR="00967700" w:rsidRPr="001D2E34" w:rsidRDefault="00967700" w:rsidP="00967700">
      <w:pPr>
        <w:spacing w:after="0" w:line="240" w:lineRule="auto"/>
        <w:ind w:firstLine="284"/>
        <w:jc w:val="center"/>
        <w:rPr>
          <w:rFonts w:ascii="Times New Roman" w:hAnsi="Times New Roman"/>
          <w:sz w:val="20"/>
          <w:szCs w:val="20"/>
        </w:rPr>
      </w:pP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Важным вопросом в молочном скотоводстве Украины остается разработка практических мероприятий</w:t>
      </w:r>
      <w:r w:rsidR="0024403E" w:rsidRPr="001D2E34">
        <w:rPr>
          <w:rFonts w:ascii="Times New Roman" w:hAnsi="Times New Roman"/>
          <w:sz w:val="20"/>
          <w:szCs w:val="20"/>
        </w:rPr>
        <w:t>,</w:t>
      </w:r>
      <w:r w:rsidRPr="001D2E34">
        <w:rPr>
          <w:rFonts w:ascii="Times New Roman" w:hAnsi="Times New Roman"/>
          <w:sz w:val="20"/>
          <w:szCs w:val="20"/>
        </w:rPr>
        <w:t xml:space="preserve"> направленных на по</w:t>
      </w:r>
      <w:r w:rsidR="00C63D15" w:rsidRPr="001D2E34">
        <w:rPr>
          <w:rFonts w:ascii="Times New Roman" w:hAnsi="Times New Roman"/>
          <w:sz w:val="20"/>
          <w:szCs w:val="20"/>
        </w:rPr>
        <w:softHyphen/>
      </w:r>
      <w:r w:rsidRPr="001D2E34">
        <w:rPr>
          <w:rFonts w:ascii="Times New Roman" w:hAnsi="Times New Roman"/>
          <w:sz w:val="20"/>
          <w:szCs w:val="20"/>
        </w:rPr>
        <w:t>вышение резистентности животных и их продуктивного долголетия в условиях промышленных комплексов [2,</w:t>
      </w:r>
      <w:r w:rsidR="005B612D" w:rsidRPr="001D2E34">
        <w:rPr>
          <w:rFonts w:ascii="Times New Roman" w:hAnsi="Times New Roman"/>
          <w:sz w:val="20"/>
          <w:szCs w:val="20"/>
        </w:rPr>
        <w:t> </w:t>
      </w:r>
      <w:r w:rsidRPr="001D2E34">
        <w:rPr>
          <w:rFonts w:ascii="Times New Roman" w:hAnsi="Times New Roman"/>
          <w:sz w:val="20"/>
          <w:szCs w:val="20"/>
        </w:rPr>
        <w:t>8]. Среди основных причин преждевременного выбытия высокопродуктивных коров является на</w:t>
      </w:r>
      <w:r w:rsidR="00C63D15" w:rsidRPr="001D2E34">
        <w:rPr>
          <w:rFonts w:ascii="Times New Roman" w:hAnsi="Times New Roman"/>
          <w:sz w:val="20"/>
          <w:szCs w:val="20"/>
        </w:rPr>
        <w:softHyphen/>
      </w:r>
      <w:r w:rsidRPr="001D2E34">
        <w:rPr>
          <w:rFonts w:ascii="Times New Roman" w:hAnsi="Times New Roman"/>
          <w:sz w:val="20"/>
          <w:szCs w:val="20"/>
        </w:rPr>
        <w:t>рушение их воспроизводительной способности, что становится сдер</w:t>
      </w:r>
      <w:r w:rsidR="00C63D15" w:rsidRPr="001D2E34">
        <w:rPr>
          <w:rFonts w:ascii="Times New Roman" w:hAnsi="Times New Roman"/>
          <w:sz w:val="20"/>
          <w:szCs w:val="20"/>
        </w:rPr>
        <w:softHyphen/>
      </w:r>
      <w:r w:rsidRPr="001D2E34">
        <w:rPr>
          <w:rFonts w:ascii="Times New Roman" w:hAnsi="Times New Roman"/>
          <w:sz w:val="20"/>
          <w:szCs w:val="20"/>
        </w:rPr>
        <w:t>живающим фактором для расширенного воспроизводства и генетиче</w:t>
      </w:r>
      <w:r w:rsidR="00C63D15" w:rsidRPr="001D2E34">
        <w:rPr>
          <w:rFonts w:ascii="Times New Roman" w:hAnsi="Times New Roman"/>
          <w:sz w:val="20"/>
          <w:szCs w:val="20"/>
        </w:rPr>
        <w:softHyphen/>
      </w:r>
      <w:r w:rsidRPr="001D2E34">
        <w:rPr>
          <w:rFonts w:ascii="Times New Roman" w:hAnsi="Times New Roman"/>
          <w:sz w:val="20"/>
          <w:szCs w:val="20"/>
        </w:rPr>
        <w:t>ского усовершенствования стада как целостной биологической сис</w:t>
      </w:r>
      <w:r w:rsidR="00C63D15" w:rsidRPr="001D2E34">
        <w:rPr>
          <w:rFonts w:ascii="Times New Roman" w:hAnsi="Times New Roman"/>
          <w:sz w:val="20"/>
          <w:szCs w:val="20"/>
        </w:rPr>
        <w:softHyphen/>
      </w:r>
      <w:r w:rsidRPr="001D2E34">
        <w:rPr>
          <w:rFonts w:ascii="Times New Roman" w:hAnsi="Times New Roman"/>
          <w:sz w:val="20"/>
          <w:szCs w:val="20"/>
        </w:rPr>
        <w:t>темы [7</w:t>
      </w:r>
      <w:r w:rsidR="005B612D" w:rsidRPr="001D2E34">
        <w:rPr>
          <w:rFonts w:ascii="Times New Roman" w:hAnsi="Times New Roman"/>
          <w:sz w:val="20"/>
          <w:szCs w:val="20"/>
        </w:rPr>
        <w:t>−</w:t>
      </w:r>
      <w:r w:rsidRPr="001D2E34">
        <w:rPr>
          <w:rFonts w:ascii="Times New Roman" w:hAnsi="Times New Roman"/>
          <w:sz w:val="20"/>
          <w:szCs w:val="20"/>
        </w:rPr>
        <w:t>9].</w:t>
      </w:r>
    </w:p>
    <w:p w:rsidR="00752B1A"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 условиях промышленного производства молока чрезвычайно трудно обеспечить коров необходимой физиче</w:t>
      </w:r>
      <w:r w:rsidR="00C63D15" w:rsidRPr="001D2E34">
        <w:rPr>
          <w:rFonts w:ascii="Times New Roman" w:hAnsi="Times New Roman"/>
          <w:sz w:val="20"/>
          <w:szCs w:val="20"/>
        </w:rPr>
        <w:softHyphen/>
      </w:r>
      <w:r w:rsidRPr="001D2E34">
        <w:rPr>
          <w:rFonts w:ascii="Times New Roman" w:hAnsi="Times New Roman"/>
          <w:sz w:val="20"/>
          <w:szCs w:val="20"/>
        </w:rPr>
        <w:t>ской (мускульной) нагрузкой, что приводит к развитию гиподинамии и гипокинезии, ослаблению общего физиологического состояния орга</w:t>
      </w:r>
      <w:r w:rsidR="00C63D15" w:rsidRPr="001D2E34">
        <w:rPr>
          <w:rFonts w:ascii="Times New Roman" w:hAnsi="Times New Roman"/>
          <w:sz w:val="20"/>
          <w:szCs w:val="20"/>
        </w:rPr>
        <w:softHyphen/>
      </w:r>
      <w:r w:rsidR="0024403E" w:rsidRPr="001D2E34">
        <w:rPr>
          <w:rFonts w:ascii="Times New Roman" w:hAnsi="Times New Roman"/>
          <w:sz w:val="20"/>
          <w:szCs w:val="20"/>
        </w:rPr>
        <w:t>низма и</w:t>
      </w:r>
      <w:r w:rsidRPr="001D2E34">
        <w:rPr>
          <w:rFonts w:ascii="Times New Roman" w:hAnsi="Times New Roman"/>
          <w:sz w:val="20"/>
          <w:szCs w:val="20"/>
        </w:rPr>
        <w:t xml:space="preserve"> особенно проявлению его половой функции [11]. При дли</w:t>
      </w:r>
      <w:r w:rsidR="00C63D15" w:rsidRPr="001D2E34">
        <w:rPr>
          <w:rFonts w:ascii="Times New Roman" w:hAnsi="Times New Roman"/>
          <w:sz w:val="20"/>
          <w:szCs w:val="20"/>
        </w:rPr>
        <w:softHyphen/>
      </w:r>
      <w:r w:rsidRPr="001D2E34">
        <w:rPr>
          <w:rFonts w:ascii="Times New Roman" w:hAnsi="Times New Roman"/>
          <w:sz w:val="20"/>
          <w:szCs w:val="20"/>
        </w:rPr>
        <w:t>тельном стойловом содержании животным обязательно необходимо предусматривать активные дозированные мускульные нагрузки в со</w:t>
      </w:r>
      <w:r w:rsidR="00C63D15" w:rsidRPr="001D2E34">
        <w:rPr>
          <w:rFonts w:ascii="Times New Roman" w:hAnsi="Times New Roman"/>
          <w:sz w:val="20"/>
          <w:szCs w:val="20"/>
        </w:rPr>
        <w:softHyphen/>
      </w:r>
      <w:r w:rsidRPr="001D2E34">
        <w:rPr>
          <w:rFonts w:ascii="Times New Roman" w:hAnsi="Times New Roman"/>
          <w:sz w:val="20"/>
          <w:szCs w:val="20"/>
        </w:rPr>
        <w:t>четании с пребыванием на свежем воздухе, что до недавнего времени достигалось разработкой и внедрением различного рода устройств-тренажеров [1,</w:t>
      </w:r>
      <w:r w:rsidR="005B612D" w:rsidRPr="001D2E34">
        <w:rPr>
          <w:rFonts w:ascii="Times New Roman" w:hAnsi="Times New Roman"/>
          <w:sz w:val="20"/>
          <w:szCs w:val="20"/>
        </w:rPr>
        <w:t> </w:t>
      </w:r>
      <w:r w:rsidRPr="001D2E34">
        <w:rPr>
          <w:rFonts w:ascii="Times New Roman" w:hAnsi="Times New Roman"/>
          <w:sz w:val="20"/>
          <w:szCs w:val="20"/>
        </w:rPr>
        <w:t>3,</w:t>
      </w:r>
      <w:r w:rsidR="005B612D" w:rsidRPr="001D2E34">
        <w:rPr>
          <w:rFonts w:ascii="Times New Roman" w:hAnsi="Times New Roman"/>
          <w:sz w:val="20"/>
          <w:szCs w:val="20"/>
        </w:rPr>
        <w:t> </w:t>
      </w:r>
      <w:r w:rsidRPr="001D2E34">
        <w:rPr>
          <w:rFonts w:ascii="Times New Roman" w:hAnsi="Times New Roman"/>
          <w:sz w:val="20"/>
          <w:szCs w:val="20"/>
        </w:rPr>
        <w:t>5,</w:t>
      </w:r>
      <w:r w:rsidR="005B612D" w:rsidRPr="001D2E34">
        <w:rPr>
          <w:rFonts w:ascii="Times New Roman" w:hAnsi="Times New Roman"/>
          <w:sz w:val="20"/>
          <w:szCs w:val="20"/>
        </w:rPr>
        <w:t> </w:t>
      </w:r>
      <w:r w:rsidRPr="001D2E34">
        <w:rPr>
          <w:rFonts w:ascii="Times New Roman" w:hAnsi="Times New Roman"/>
          <w:sz w:val="20"/>
          <w:szCs w:val="20"/>
        </w:rPr>
        <w:t>6,</w:t>
      </w:r>
      <w:r w:rsidR="005B612D" w:rsidRPr="001D2E34">
        <w:rPr>
          <w:rFonts w:ascii="Times New Roman" w:hAnsi="Times New Roman"/>
          <w:sz w:val="20"/>
          <w:szCs w:val="20"/>
        </w:rPr>
        <w:t> </w:t>
      </w:r>
      <w:r w:rsidRPr="001D2E34">
        <w:rPr>
          <w:rFonts w:ascii="Times New Roman" w:hAnsi="Times New Roman"/>
          <w:sz w:val="20"/>
          <w:szCs w:val="20"/>
        </w:rPr>
        <w:t>10]. Однако все они, на наш взгляд, имеют те или иные недостатки, обусловленные конструктивной сложностью, высокой металлоемкостью, громоздкостью, низкой технологичностью в эксплуатации. Важно, чтобы специальные тренажеры позволяли ло</w:t>
      </w:r>
      <w:r w:rsidR="00C63D15" w:rsidRPr="001D2E34">
        <w:rPr>
          <w:rFonts w:ascii="Times New Roman" w:hAnsi="Times New Roman"/>
          <w:sz w:val="20"/>
          <w:szCs w:val="20"/>
        </w:rPr>
        <w:softHyphen/>
      </w:r>
      <w:r w:rsidRPr="001D2E34">
        <w:rPr>
          <w:rFonts w:ascii="Times New Roman" w:hAnsi="Times New Roman"/>
          <w:sz w:val="20"/>
          <w:szCs w:val="20"/>
        </w:rPr>
        <w:t>кально, в условиях отдельной фермы (комплекса), обеспечить живот</w:t>
      </w:r>
      <w:r w:rsidR="00C63D15" w:rsidRPr="001D2E34">
        <w:rPr>
          <w:rFonts w:ascii="Times New Roman" w:hAnsi="Times New Roman"/>
          <w:sz w:val="20"/>
          <w:szCs w:val="20"/>
        </w:rPr>
        <w:softHyphen/>
      </w:r>
      <w:r w:rsidRPr="001D2E34">
        <w:rPr>
          <w:rFonts w:ascii="Times New Roman" w:hAnsi="Times New Roman"/>
          <w:sz w:val="20"/>
          <w:szCs w:val="20"/>
        </w:rPr>
        <w:t>ным дозированн</w:t>
      </w:r>
      <w:r w:rsidR="0024403E" w:rsidRPr="001D2E34">
        <w:rPr>
          <w:rFonts w:ascii="Times New Roman" w:hAnsi="Times New Roman"/>
          <w:sz w:val="20"/>
          <w:szCs w:val="20"/>
        </w:rPr>
        <w:t>ую</w:t>
      </w:r>
      <w:r w:rsidRPr="001D2E34">
        <w:rPr>
          <w:rFonts w:ascii="Times New Roman" w:hAnsi="Times New Roman"/>
          <w:sz w:val="20"/>
          <w:szCs w:val="20"/>
        </w:rPr>
        <w:t xml:space="preserve"> физическ</w:t>
      </w:r>
      <w:r w:rsidR="0024403E" w:rsidRPr="001D2E34">
        <w:rPr>
          <w:rFonts w:ascii="Times New Roman" w:hAnsi="Times New Roman"/>
          <w:sz w:val="20"/>
          <w:szCs w:val="20"/>
        </w:rPr>
        <w:t>ую</w:t>
      </w:r>
      <w:r w:rsidRPr="001D2E34">
        <w:rPr>
          <w:rFonts w:ascii="Times New Roman" w:hAnsi="Times New Roman"/>
          <w:sz w:val="20"/>
          <w:szCs w:val="20"/>
        </w:rPr>
        <w:t xml:space="preserve"> нагрузк</w:t>
      </w:r>
      <w:r w:rsidR="0024403E" w:rsidRPr="001D2E34">
        <w:rPr>
          <w:rFonts w:ascii="Times New Roman" w:hAnsi="Times New Roman"/>
          <w:sz w:val="20"/>
          <w:szCs w:val="20"/>
        </w:rPr>
        <w:t>у</w:t>
      </w:r>
      <w:r w:rsidRPr="001D2E34">
        <w:rPr>
          <w:rFonts w:ascii="Times New Roman" w:hAnsi="Times New Roman"/>
          <w:sz w:val="20"/>
          <w:szCs w:val="20"/>
        </w:rPr>
        <w:t xml:space="preserve"> по заданной программе. </w:t>
      </w:r>
    </w:p>
    <w:p w:rsidR="00967700" w:rsidRPr="001D2E34" w:rsidRDefault="00752B1A" w:rsidP="0096770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w:t>
      </w:r>
      <w:r w:rsidR="00967700" w:rsidRPr="001D2E34">
        <w:rPr>
          <w:rFonts w:ascii="Times New Roman" w:hAnsi="Times New Roman"/>
          <w:b/>
          <w:sz w:val="20"/>
          <w:szCs w:val="20"/>
        </w:rPr>
        <w:t>ель исследований</w:t>
      </w:r>
      <w:r w:rsidR="00967700" w:rsidRPr="001D2E34">
        <w:rPr>
          <w:rFonts w:ascii="Times New Roman" w:hAnsi="Times New Roman"/>
          <w:sz w:val="20"/>
          <w:szCs w:val="20"/>
        </w:rPr>
        <w:t xml:space="preserve"> </w:t>
      </w:r>
      <w:r w:rsidRPr="001D2E34">
        <w:rPr>
          <w:rFonts w:ascii="Times New Roman" w:hAnsi="Times New Roman"/>
          <w:sz w:val="20"/>
          <w:szCs w:val="20"/>
        </w:rPr>
        <w:t xml:space="preserve">− </w:t>
      </w:r>
      <w:r w:rsidR="00967700" w:rsidRPr="001D2E34">
        <w:rPr>
          <w:rFonts w:ascii="Times New Roman" w:hAnsi="Times New Roman"/>
          <w:sz w:val="20"/>
          <w:szCs w:val="20"/>
        </w:rPr>
        <w:t>изучение причин преждевременного выбы</w:t>
      </w:r>
      <w:r w:rsidR="00C63D15" w:rsidRPr="001D2E34">
        <w:rPr>
          <w:rFonts w:ascii="Times New Roman" w:hAnsi="Times New Roman"/>
          <w:sz w:val="20"/>
          <w:szCs w:val="20"/>
        </w:rPr>
        <w:softHyphen/>
      </w:r>
      <w:r w:rsidR="00967700" w:rsidRPr="001D2E34">
        <w:rPr>
          <w:rFonts w:ascii="Times New Roman" w:hAnsi="Times New Roman"/>
          <w:sz w:val="20"/>
          <w:szCs w:val="20"/>
        </w:rPr>
        <w:t>тия коров из стада в условиях промышленного комплекса и разработка мероприятий</w:t>
      </w:r>
      <w:r w:rsidR="0024403E" w:rsidRPr="001D2E34">
        <w:rPr>
          <w:rFonts w:ascii="Times New Roman" w:hAnsi="Times New Roman"/>
          <w:sz w:val="20"/>
          <w:szCs w:val="20"/>
        </w:rPr>
        <w:t>,</w:t>
      </w:r>
      <w:r w:rsidR="00967700" w:rsidRPr="001D2E34">
        <w:rPr>
          <w:rFonts w:ascii="Times New Roman" w:hAnsi="Times New Roman"/>
          <w:sz w:val="20"/>
          <w:szCs w:val="20"/>
        </w:rPr>
        <w:t xml:space="preserve"> направленных на увеличение продуктивного долголетия животных.</w:t>
      </w:r>
    </w:p>
    <w:p w:rsidR="00967700" w:rsidRPr="001D2E34" w:rsidRDefault="00967700" w:rsidP="005B612D">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проведены в условиях ЧАО «Агро-Союз» Днепропетровской области на поголовье выбывших из стада импортных коров голштинской породы европей</w:t>
      </w:r>
      <w:r w:rsidR="00C63D15" w:rsidRPr="001D2E34">
        <w:rPr>
          <w:rFonts w:ascii="Times New Roman" w:hAnsi="Times New Roman"/>
          <w:sz w:val="20"/>
          <w:szCs w:val="20"/>
        </w:rPr>
        <w:softHyphen/>
      </w:r>
      <w:r w:rsidRPr="001D2E34">
        <w:rPr>
          <w:rFonts w:ascii="Times New Roman" w:hAnsi="Times New Roman"/>
          <w:sz w:val="20"/>
          <w:szCs w:val="20"/>
        </w:rPr>
        <w:t>ской селекции по данным зоотехнического учета в системе «Орсек». Репрезентативным методом из числа выбывших из стада коров, заве</w:t>
      </w:r>
      <w:r w:rsidR="00C63D15" w:rsidRPr="001D2E34">
        <w:rPr>
          <w:rFonts w:ascii="Times New Roman" w:hAnsi="Times New Roman"/>
          <w:sz w:val="20"/>
          <w:szCs w:val="20"/>
        </w:rPr>
        <w:softHyphen/>
      </w:r>
      <w:r w:rsidRPr="001D2E34">
        <w:rPr>
          <w:rFonts w:ascii="Times New Roman" w:hAnsi="Times New Roman"/>
          <w:sz w:val="20"/>
          <w:szCs w:val="20"/>
        </w:rPr>
        <w:t>зенных в хозяйство нетелями и полученных от них дочек, были сфор</w:t>
      </w:r>
      <w:r w:rsidR="00C63D15" w:rsidRPr="001D2E34">
        <w:rPr>
          <w:rFonts w:ascii="Times New Roman" w:hAnsi="Times New Roman"/>
          <w:sz w:val="20"/>
          <w:szCs w:val="20"/>
        </w:rPr>
        <w:softHyphen/>
      </w:r>
      <w:r w:rsidRPr="001D2E34">
        <w:rPr>
          <w:rFonts w:ascii="Times New Roman" w:hAnsi="Times New Roman"/>
          <w:sz w:val="20"/>
          <w:szCs w:val="20"/>
        </w:rPr>
        <w:t>мированы модельные группы животных в количестве по 26 голов. При этом учитывали продолжительность лактационного периода, пожиз</w:t>
      </w:r>
      <w:r w:rsidR="00C63D15" w:rsidRPr="001D2E34">
        <w:rPr>
          <w:rFonts w:ascii="Times New Roman" w:hAnsi="Times New Roman"/>
          <w:sz w:val="20"/>
          <w:szCs w:val="20"/>
        </w:rPr>
        <w:softHyphen/>
      </w:r>
      <w:r w:rsidRPr="001D2E34">
        <w:rPr>
          <w:rFonts w:ascii="Times New Roman" w:hAnsi="Times New Roman"/>
          <w:sz w:val="20"/>
          <w:szCs w:val="20"/>
        </w:rPr>
        <w:t>ненный удой, продолжительность сервис-периода, межотельного и сухостойного периода. Результаты исследований обрабатывали с ис</w:t>
      </w:r>
      <w:r w:rsidR="00C63D15" w:rsidRPr="001D2E34">
        <w:rPr>
          <w:rFonts w:ascii="Times New Roman" w:hAnsi="Times New Roman"/>
          <w:sz w:val="20"/>
          <w:szCs w:val="20"/>
        </w:rPr>
        <w:softHyphen/>
      </w:r>
      <w:r w:rsidRPr="001D2E34">
        <w:rPr>
          <w:rFonts w:ascii="Times New Roman" w:hAnsi="Times New Roman"/>
          <w:sz w:val="20"/>
          <w:szCs w:val="20"/>
        </w:rPr>
        <w:t>пользованием методов вариационной статистики.</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Животных содержали беспривязным способом в боксах современ</w:t>
      </w:r>
      <w:r w:rsidR="00C63D15" w:rsidRPr="001D2E34">
        <w:rPr>
          <w:rFonts w:ascii="Times New Roman" w:hAnsi="Times New Roman"/>
          <w:sz w:val="20"/>
          <w:szCs w:val="20"/>
        </w:rPr>
        <w:softHyphen/>
      </w:r>
      <w:r w:rsidRPr="001D2E34">
        <w:rPr>
          <w:rFonts w:ascii="Times New Roman" w:hAnsi="Times New Roman"/>
          <w:sz w:val="20"/>
          <w:szCs w:val="20"/>
        </w:rPr>
        <w:t>ного коровника облегченного типа. Уровень кормления коров отвечал требованиям кормления молочных коров разного физиологического состояния, однотипные кормовые смеси рациона были сбалансиро</w:t>
      </w:r>
      <w:r w:rsidR="00C63D15" w:rsidRPr="001D2E34">
        <w:rPr>
          <w:rFonts w:ascii="Times New Roman" w:hAnsi="Times New Roman"/>
          <w:sz w:val="20"/>
          <w:szCs w:val="20"/>
        </w:rPr>
        <w:softHyphen/>
      </w:r>
      <w:r w:rsidRPr="001D2E34">
        <w:rPr>
          <w:rFonts w:ascii="Times New Roman" w:hAnsi="Times New Roman"/>
          <w:sz w:val="20"/>
          <w:szCs w:val="20"/>
        </w:rPr>
        <w:t xml:space="preserve">ваны </w:t>
      </w:r>
      <w:r w:rsidR="0024403E" w:rsidRPr="001D2E34">
        <w:rPr>
          <w:rFonts w:ascii="Times New Roman" w:hAnsi="Times New Roman"/>
          <w:sz w:val="20"/>
          <w:szCs w:val="20"/>
        </w:rPr>
        <w:t>по</w:t>
      </w:r>
      <w:r w:rsidRPr="001D2E34">
        <w:rPr>
          <w:rFonts w:ascii="Times New Roman" w:hAnsi="Times New Roman"/>
          <w:sz w:val="20"/>
          <w:szCs w:val="20"/>
        </w:rPr>
        <w:t xml:space="preserve"> основным питательным и минеральным веществам.</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В результате прове</w:t>
      </w:r>
      <w:r w:rsidR="00C63D15" w:rsidRPr="001D2E34">
        <w:rPr>
          <w:rFonts w:ascii="Times New Roman" w:hAnsi="Times New Roman"/>
          <w:sz w:val="20"/>
          <w:szCs w:val="20"/>
        </w:rPr>
        <w:softHyphen/>
      </w:r>
      <w:r w:rsidRPr="001D2E34">
        <w:rPr>
          <w:rFonts w:ascii="Times New Roman" w:hAnsi="Times New Roman"/>
          <w:sz w:val="20"/>
          <w:szCs w:val="20"/>
        </w:rPr>
        <w:t>денных исследований было установлено, что в условиях промышлен</w:t>
      </w:r>
      <w:r w:rsidR="00C63D15" w:rsidRPr="001D2E34">
        <w:rPr>
          <w:rFonts w:ascii="Times New Roman" w:hAnsi="Times New Roman"/>
          <w:sz w:val="20"/>
          <w:szCs w:val="20"/>
        </w:rPr>
        <w:softHyphen/>
      </w:r>
      <w:r w:rsidRPr="001D2E34">
        <w:rPr>
          <w:rFonts w:ascii="Times New Roman" w:hAnsi="Times New Roman"/>
          <w:sz w:val="20"/>
          <w:szCs w:val="20"/>
        </w:rPr>
        <w:t>ного комплекса при интенсивной эксплуатации коров резко снижается срок использования животных (табл. 1). Так, по сравнению с мате</w:t>
      </w:r>
      <w:r w:rsidR="00C63D15" w:rsidRPr="001D2E34">
        <w:rPr>
          <w:rFonts w:ascii="Times New Roman" w:hAnsi="Times New Roman"/>
          <w:sz w:val="20"/>
          <w:szCs w:val="20"/>
        </w:rPr>
        <w:softHyphen/>
      </w:r>
      <w:r w:rsidRPr="001D2E34">
        <w:rPr>
          <w:rFonts w:ascii="Times New Roman" w:hAnsi="Times New Roman"/>
          <w:sz w:val="20"/>
          <w:szCs w:val="20"/>
        </w:rPr>
        <w:t>рями, продолжительность лактационного периода у дочек достоверно сократилась на 578 дней (на 37,1 %) и составила всего лишь 2,5 лакта</w:t>
      </w:r>
      <w:r w:rsidR="00C63D15" w:rsidRPr="001D2E34">
        <w:rPr>
          <w:rFonts w:ascii="Times New Roman" w:hAnsi="Times New Roman"/>
          <w:sz w:val="20"/>
          <w:szCs w:val="20"/>
        </w:rPr>
        <w:softHyphen/>
      </w:r>
      <w:r w:rsidRPr="001D2E34">
        <w:rPr>
          <w:rFonts w:ascii="Times New Roman" w:hAnsi="Times New Roman"/>
          <w:sz w:val="20"/>
          <w:szCs w:val="20"/>
        </w:rPr>
        <w:t xml:space="preserve">ции. При этом пожизненный удой на одну корову-дочку оказался ниже на </w:t>
      </w:r>
      <w:smartTag w:uri="urn:schemas-microsoft-com:office:smarttags" w:element="metricconverter">
        <w:smartTagPr>
          <w:attr w:name="ProductID" w:val="11431,4 кг"/>
        </w:smartTagPr>
        <w:r w:rsidRPr="001D2E34">
          <w:rPr>
            <w:rFonts w:ascii="Times New Roman" w:hAnsi="Times New Roman"/>
            <w:sz w:val="20"/>
            <w:szCs w:val="20"/>
          </w:rPr>
          <w:t>11431,4 кг</w:t>
        </w:r>
      </w:smartTag>
      <w:r w:rsidRPr="001D2E34">
        <w:rPr>
          <w:rFonts w:ascii="Times New Roman" w:hAnsi="Times New Roman"/>
          <w:sz w:val="20"/>
          <w:szCs w:val="20"/>
        </w:rPr>
        <w:t xml:space="preserve"> (32,2 %).</w:t>
      </w:r>
    </w:p>
    <w:p w:rsidR="00B57412" w:rsidRPr="001D2E34" w:rsidRDefault="00B57412">
      <w:pPr>
        <w:spacing w:after="0" w:line="240" w:lineRule="auto"/>
        <w:rPr>
          <w:rFonts w:ascii="Times New Roman" w:hAnsi="Times New Roman"/>
          <w:spacing w:val="20"/>
          <w:sz w:val="8"/>
          <w:szCs w:val="16"/>
        </w:rPr>
      </w:pPr>
    </w:p>
    <w:p w:rsidR="005B612D" w:rsidRPr="001D2E34" w:rsidRDefault="00967700" w:rsidP="005B612D">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w:t>
      </w:r>
      <w:r w:rsidRPr="001D2E34">
        <w:rPr>
          <w:rFonts w:ascii="Times New Roman" w:hAnsi="Times New Roman"/>
          <w:b/>
          <w:sz w:val="16"/>
          <w:szCs w:val="16"/>
        </w:rPr>
        <w:t xml:space="preserve"> Продуктивность и воспроизводительная способность коров </w:t>
      </w:r>
    </w:p>
    <w:p w:rsidR="00967700" w:rsidRPr="001D2E34" w:rsidRDefault="00967700" w:rsidP="005B612D">
      <w:pPr>
        <w:spacing w:after="0" w:line="240" w:lineRule="auto"/>
        <w:jc w:val="center"/>
        <w:rPr>
          <w:rFonts w:ascii="Times New Roman" w:hAnsi="Times New Roman"/>
          <w:b/>
          <w:sz w:val="16"/>
          <w:szCs w:val="16"/>
          <w:lang w:val="uk-UA"/>
        </w:rPr>
      </w:pPr>
      <w:r w:rsidRPr="001D2E34">
        <w:rPr>
          <w:rFonts w:ascii="Times New Roman" w:hAnsi="Times New Roman"/>
          <w:b/>
          <w:sz w:val="16"/>
          <w:szCs w:val="16"/>
        </w:rPr>
        <w:t>голштинской породы (</w:t>
      </w:r>
      <w:r w:rsidRPr="001D2E34">
        <w:rPr>
          <w:rFonts w:ascii="Times New Roman" w:hAnsi="Times New Roman"/>
          <w:b/>
          <w:sz w:val="16"/>
          <w:szCs w:val="16"/>
          <w:lang w:val="uk-UA"/>
        </w:rPr>
        <w:t>M±m)</w:t>
      </w:r>
    </w:p>
    <w:p w:rsidR="005B612D" w:rsidRPr="001D2E34" w:rsidRDefault="005B612D" w:rsidP="005B612D">
      <w:pPr>
        <w:spacing w:after="0" w:line="240" w:lineRule="auto"/>
        <w:jc w:val="center"/>
        <w:rPr>
          <w:rFonts w:ascii="Times New Roman" w:hAnsi="Times New Roman"/>
          <w:b/>
          <w:sz w:val="16"/>
          <w:szCs w:val="16"/>
        </w:rPr>
      </w:pPr>
    </w:p>
    <w:tbl>
      <w:tblPr>
        <w:tblStyle w:val="a7"/>
        <w:tblW w:w="6120" w:type="dxa"/>
        <w:tblInd w:w="108" w:type="dxa"/>
        <w:tblLook w:val="01E0"/>
      </w:tblPr>
      <w:tblGrid>
        <w:gridCol w:w="3349"/>
        <w:gridCol w:w="1347"/>
        <w:gridCol w:w="1424"/>
      </w:tblGrid>
      <w:tr w:rsidR="00967700" w:rsidRPr="001D2E34" w:rsidTr="00967700">
        <w:tc>
          <w:tcPr>
            <w:tcW w:w="3600" w:type="dxa"/>
            <w:vMerge w:val="restart"/>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Показатель</w:t>
            </w:r>
          </w:p>
        </w:tc>
        <w:tc>
          <w:tcPr>
            <w:tcW w:w="2520" w:type="dxa"/>
            <w:gridSpan w:val="2"/>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Группа животных, </w:t>
            </w:r>
            <w:r w:rsidRPr="001D2E34">
              <w:rPr>
                <w:rFonts w:ascii="Times New Roman" w:hAnsi="Times New Roman" w:cs="Times New Roman"/>
                <w:sz w:val="16"/>
                <w:szCs w:val="16"/>
                <w:lang w:val="uk-UA"/>
              </w:rPr>
              <w:t>n</w:t>
            </w:r>
            <w:r w:rsidR="002B1C51" w:rsidRPr="001D2E34">
              <w:rPr>
                <w:rFonts w:ascii="Times New Roman" w:hAnsi="Times New Roman" w:cs="Times New Roman"/>
                <w:sz w:val="16"/>
                <w:szCs w:val="16"/>
                <w:lang w:val="uk-UA"/>
              </w:rPr>
              <w:t> </w:t>
            </w:r>
            <w:r w:rsidRPr="001D2E34">
              <w:rPr>
                <w:rFonts w:ascii="Times New Roman" w:hAnsi="Times New Roman" w:cs="Times New Roman"/>
                <w:sz w:val="16"/>
                <w:szCs w:val="16"/>
                <w:lang w:val="uk-UA"/>
              </w:rPr>
              <w:t>=</w:t>
            </w:r>
            <w:r w:rsidR="002B1C51" w:rsidRPr="001D2E34">
              <w:rPr>
                <w:rFonts w:ascii="Times New Roman" w:hAnsi="Times New Roman" w:cs="Times New Roman"/>
                <w:sz w:val="16"/>
                <w:szCs w:val="16"/>
                <w:lang w:val="uk-UA"/>
              </w:rPr>
              <w:t> </w:t>
            </w:r>
            <w:r w:rsidRPr="001D2E34">
              <w:rPr>
                <w:rFonts w:ascii="Times New Roman" w:hAnsi="Times New Roman" w:cs="Times New Roman"/>
                <w:sz w:val="16"/>
                <w:szCs w:val="16"/>
              </w:rPr>
              <w:t>26</w:t>
            </w:r>
          </w:p>
        </w:tc>
      </w:tr>
      <w:tr w:rsidR="00967700" w:rsidRPr="001D2E34" w:rsidTr="00967700">
        <w:tc>
          <w:tcPr>
            <w:tcW w:w="3600" w:type="dxa"/>
            <w:vMerge/>
            <w:vAlign w:val="center"/>
          </w:tcPr>
          <w:p w:rsidR="00967700" w:rsidRPr="001D2E34" w:rsidRDefault="00967700" w:rsidP="00967700">
            <w:pPr>
              <w:spacing w:after="0" w:line="240" w:lineRule="auto"/>
              <w:jc w:val="center"/>
              <w:rPr>
                <w:rFonts w:ascii="Times New Roman" w:hAnsi="Times New Roman" w:cs="Times New Roman"/>
                <w:sz w:val="16"/>
                <w:szCs w:val="16"/>
              </w:rPr>
            </w:pPr>
          </w:p>
        </w:tc>
        <w:tc>
          <w:tcPr>
            <w:tcW w:w="1348" w:type="dxa"/>
            <w:vAlign w:val="center"/>
          </w:tcPr>
          <w:p w:rsidR="00967700" w:rsidRPr="001D2E34" w:rsidRDefault="0024403E"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М</w:t>
            </w:r>
            <w:r w:rsidR="00967700" w:rsidRPr="001D2E34">
              <w:rPr>
                <w:rFonts w:ascii="Times New Roman" w:hAnsi="Times New Roman" w:cs="Times New Roman"/>
                <w:sz w:val="16"/>
                <w:szCs w:val="16"/>
              </w:rPr>
              <w:t>атери</w:t>
            </w:r>
          </w:p>
        </w:tc>
        <w:tc>
          <w:tcPr>
            <w:tcW w:w="1172" w:type="dxa"/>
            <w:vAlign w:val="center"/>
          </w:tcPr>
          <w:p w:rsidR="00967700" w:rsidRPr="001D2E34" w:rsidRDefault="0024403E"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Д</w:t>
            </w:r>
            <w:r w:rsidR="00967700" w:rsidRPr="001D2E34">
              <w:rPr>
                <w:rFonts w:ascii="Times New Roman" w:hAnsi="Times New Roman" w:cs="Times New Roman"/>
                <w:sz w:val="16"/>
                <w:szCs w:val="16"/>
              </w:rPr>
              <w:t>очки</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Пожизненный удой, кг</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35513,5±2866,51</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24082,1±2078,41*</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Продолжительность лактационного периода, дней</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1555,9±135,57</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978,1±87,94*</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Количество лактаций</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3,7±0,29</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2,5±0,27*</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Получено телят, гол.</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4,2±0,29</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3,0±0,24*</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Среднесуточный удой, кг</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22,8±0,63</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24,6±1,04</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Удой за лактацию, кг</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9598,2±321,17</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9632,8±520,54</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Продолжительность сухостойного периода, дней</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60,0±4,03</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58,8±6,55</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Продолжительность сервис-периода, дней</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177,0±7,41</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157,5±8,62</w:t>
            </w:r>
          </w:p>
        </w:tc>
      </w:tr>
      <w:tr w:rsidR="00967700" w:rsidRPr="001D2E34" w:rsidTr="00967700">
        <w:tc>
          <w:tcPr>
            <w:tcW w:w="3600"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Межотельный период, дней</w:t>
            </w:r>
          </w:p>
        </w:tc>
        <w:tc>
          <w:tcPr>
            <w:tcW w:w="134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458,1±7,42</w:t>
            </w:r>
          </w:p>
        </w:tc>
        <w:tc>
          <w:tcPr>
            <w:tcW w:w="1172"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439,5±8,63</w:t>
            </w:r>
          </w:p>
        </w:tc>
      </w:tr>
    </w:tbl>
    <w:p w:rsidR="002B3014" w:rsidRPr="001D2E34" w:rsidRDefault="002B3014" w:rsidP="00967700">
      <w:pPr>
        <w:spacing w:after="0" w:line="240" w:lineRule="auto"/>
        <w:ind w:firstLine="284"/>
        <w:rPr>
          <w:rFonts w:ascii="Times New Roman" w:hAnsi="Times New Roman"/>
          <w:sz w:val="16"/>
          <w:szCs w:val="16"/>
        </w:rPr>
      </w:pPr>
    </w:p>
    <w:p w:rsidR="00967700" w:rsidRPr="001D2E34" w:rsidRDefault="00967700" w:rsidP="00967700">
      <w:pPr>
        <w:spacing w:after="0" w:line="240" w:lineRule="auto"/>
        <w:ind w:firstLine="284"/>
        <w:rPr>
          <w:rFonts w:ascii="Times New Roman" w:hAnsi="Times New Roman"/>
          <w:sz w:val="16"/>
          <w:szCs w:val="16"/>
          <w:lang w:val="uk-UA"/>
        </w:rPr>
      </w:pPr>
      <w:r w:rsidRPr="001D2E34">
        <w:rPr>
          <w:rFonts w:ascii="Times New Roman" w:hAnsi="Times New Roman"/>
          <w:sz w:val="16"/>
          <w:szCs w:val="16"/>
        </w:rPr>
        <w:t xml:space="preserve"> </w:t>
      </w:r>
      <w:r w:rsidRPr="001D2E34">
        <w:rPr>
          <w:rFonts w:ascii="Times New Roman" w:hAnsi="Times New Roman"/>
          <w:sz w:val="16"/>
          <w:szCs w:val="16"/>
          <w:lang w:val="uk-UA"/>
        </w:rPr>
        <w:t>*</w:t>
      </w:r>
      <w:r w:rsidRPr="001D2E34">
        <w:rPr>
          <w:rFonts w:ascii="Times New Roman" w:hAnsi="Times New Roman"/>
          <w:sz w:val="16"/>
          <w:szCs w:val="16"/>
        </w:rPr>
        <w:t xml:space="preserve"> </w:t>
      </w:r>
      <w:r w:rsidR="005B612D" w:rsidRPr="001D2E34">
        <w:rPr>
          <w:rFonts w:ascii="Times New Roman" w:hAnsi="Times New Roman"/>
          <w:sz w:val="16"/>
          <w:szCs w:val="16"/>
        </w:rPr>
        <w:t> </w:t>
      </w:r>
      <w:r w:rsidR="000417EE" w:rsidRPr="001D2E34">
        <w:rPr>
          <w:rFonts w:ascii="Times New Roman" w:hAnsi="Times New Roman"/>
          <w:sz w:val="16"/>
          <w:szCs w:val="16"/>
        </w:rPr>
        <w:t>Д</w:t>
      </w:r>
      <w:r w:rsidRPr="001D2E34">
        <w:rPr>
          <w:rFonts w:ascii="Times New Roman" w:hAnsi="Times New Roman"/>
          <w:sz w:val="16"/>
          <w:szCs w:val="16"/>
        </w:rPr>
        <w:t xml:space="preserve">остоверность разницы между группами </w:t>
      </w:r>
      <w:r w:rsidRPr="001D2E34">
        <w:rPr>
          <w:rFonts w:ascii="Times New Roman" w:hAnsi="Times New Roman"/>
          <w:sz w:val="16"/>
          <w:szCs w:val="16"/>
          <w:lang w:val="uk-UA"/>
        </w:rPr>
        <w:t>р&lt;0,01.</w:t>
      </w:r>
    </w:p>
    <w:p w:rsidR="002B3014" w:rsidRPr="001D2E34" w:rsidRDefault="002B3014" w:rsidP="00967700">
      <w:pPr>
        <w:spacing w:after="0" w:line="240" w:lineRule="auto"/>
        <w:ind w:firstLine="284"/>
        <w:rPr>
          <w:rFonts w:ascii="Times New Roman" w:hAnsi="Times New Roman"/>
          <w:sz w:val="16"/>
          <w:szCs w:val="16"/>
        </w:rPr>
      </w:pPr>
    </w:p>
    <w:p w:rsidR="00967700" w:rsidRPr="001D2E34" w:rsidRDefault="0024403E"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Несмотря на тенденцию к</w:t>
      </w:r>
      <w:r w:rsidR="00967700" w:rsidRPr="001D2E34">
        <w:rPr>
          <w:rFonts w:ascii="Times New Roman" w:hAnsi="Times New Roman"/>
          <w:sz w:val="20"/>
          <w:szCs w:val="20"/>
        </w:rPr>
        <w:t xml:space="preserve"> сокращени</w:t>
      </w:r>
      <w:r w:rsidRPr="001D2E34">
        <w:rPr>
          <w:rFonts w:ascii="Times New Roman" w:hAnsi="Times New Roman"/>
          <w:sz w:val="20"/>
          <w:szCs w:val="20"/>
        </w:rPr>
        <w:t>ю</w:t>
      </w:r>
      <w:r w:rsidR="00967700" w:rsidRPr="001D2E34">
        <w:rPr>
          <w:rFonts w:ascii="Times New Roman" w:hAnsi="Times New Roman"/>
          <w:sz w:val="20"/>
          <w:szCs w:val="20"/>
        </w:rPr>
        <w:t xml:space="preserve"> средней продолжительности межотельного и сервис-периода у дочек (соответственно на 18,6 и 19,5 дней), в условиях молочного комплекса эти показатели значительно превышали оптимальные сроки. Как следствие</w:t>
      </w:r>
      <w:r w:rsidRPr="001D2E34">
        <w:rPr>
          <w:rFonts w:ascii="Times New Roman" w:hAnsi="Times New Roman"/>
          <w:sz w:val="20"/>
          <w:szCs w:val="20"/>
        </w:rPr>
        <w:t>,</w:t>
      </w:r>
      <w:r w:rsidR="00967700" w:rsidRPr="001D2E34">
        <w:rPr>
          <w:rFonts w:ascii="Times New Roman" w:hAnsi="Times New Roman"/>
          <w:sz w:val="20"/>
          <w:szCs w:val="20"/>
        </w:rPr>
        <w:t xml:space="preserve"> от коров-дочек импортных животных на протяжении жизни было получено на одного теленка меньше. Такая ситуация, по нашему мнению, в определенной степени может быть обусловлена как законом регрессии Ф. Гальтона, так и чрезмерными условиями эксплуатации коров, которые стали причиной высокой заболеваемости и преждевременного выбытия из стада (табл. 2).</w:t>
      </w:r>
    </w:p>
    <w:p w:rsidR="005B612D" w:rsidRPr="001D2E34" w:rsidRDefault="005B612D" w:rsidP="00967700">
      <w:pPr>
        <w:spacing w:after="0" w:line="240" w:lineRule="auto"/>
        <w:ind w:firstLine="284"/>
        <w:jc w:val="both"/>
        <w:rPr>
          <w:rFonts w:ascii="Times New Roman" w:hAnsi="Times New Roman"/>
          <w:sz w:val="12"/>
          <w:szCs w:val="20"/>
        </w:rPr>
      </w:pPr>
    </w:p>
    <w:p w:rsidR="005B612D" w:rsidRPr="001D2E34" w:rsidRDefault="00967700" w:rsidP="005B612D">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005B612D" w:rsidRPr="001D2E34">
        <w:rPr>
          <w:rFonts w:ascii="Times New Roman" w:hAnsi="Times New Roman"/>
          <w:sz w:val="16"/>
          <w:szCs w:val="16"/>
        </w:rPr>
        <w:t> </w:t>
      </w:r>
      <w:r w:rsidRPr="001D2E34">
        <w:rPr>
          <w:rFonts w:ascii="Times New Roman" w:hAnsi="Times New Roman"/>
          <w:b/>
          <w:sz w:val="16"/>
          <w:szCs w:val="16"/>
        </w:rPr>
        <w:t>Выбытие коров голштинской породы в условиях промышленного</w:t>
      </w:r>
    </w:p>
    <w:p w:rsidR="00967700" w:rsidRPr="001D2E34" w:rsidRDefault="00967700" w:rsidP="00967700">
      <w:pPr>
        <w:spacing w:after="0" w:line="240" w:lineRule="auto"/>
        <w:ind w:firstLine="284"/>
        <w:jc w:val="center"/>
        <w:rPr>
          <w:rFonts w:ascii="Times New Roman" w:hAnsi="Times New Roman"/>
          <w:b/>
          <w:sz w:val="16"/>
          <w:szCs w:val="16"/>
        </w:rPr>
      </w:pPr>
      <w:r w:rsidRPr="001D2E34">
        <w:rPr>
          <w:rFonts w:ascii="Times New Roman" w:hAnsi="Times New Roman"/>
          <w:b/>
          <w:sz w:val="16"/>
          <w:szCs w:val="16"/>
        </w:rPr>
        <w:t xml:space="preserve"> комплекса, %</w:t>
      </w:r>
    </w:p>
    <w:p w:rsidR="005B612D" w:rsidRPr="001D2E34" w:rsidRDefault="005B612D" w:rsidP="00967700">
      <w:pPr>
        <w:spacing w:after="0" w:line="240" w:lineRule="auto"/>
        <w:ind w:firstLine="284"/>
        <w:jc w:val="center"/>
        <w:rPr>
          <w:rFonts w:ascii="Times New Roman" w:hAnsi="Times New Roman"/>
          <w:b/>
          <w:sz w:val="10"/>
          <w:szCs w:val="16"/>
        </w:rPr>
      </w:pPr>
    </w:p>
    <w:tbl>
      <w:tblPr>
        <w:tblStyle w:val="a7"/>
        <w:tblW w:w="0" w:type="auto"/>
        <w:tblInd w:w="108" w:type="dxa"/>
        <w:tblLook w:val="01E0"/>
      </w:tblPr>
      <w:tblGrid>
        <w:gridCol w:w="3327"/>
        <w:gridCol w:w="1468"/>
        <w:gridCol w:w="1325"/>
      </w:tblGrid>
      <w:tr w:rsidR="00967700" w:rsidRPr="001D2E34" w:rsidTr="00967700">
        <w:tc>
          <w:tcPr>
            <w:tcW w:w="3327" w:type="dxa"/>
            <w:vMerge w:val="restart"/>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Причина выбытия (патология)</w:t>
            </w:r>
          </w:p>
        </w:tc>
        <w:tc>
          <w:tcPr>
            <w:tcW w:w="2793" w:type="dxa"/>
            <w:gridSpan w:val="2"/>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Группа животных</w:t>
            </w:r>
          </w:p>
        </w:tc>
      </w:tr>
      <w:tr w:rsidR="00967700" w:rsidRPr="001D2E34" w:rsidTr="00967700">
        <w:tc>
          <w:tcPr>
            <w:tcW w:w="3327" w:type="dxa"/>
            <w:vMerge/>
            <w:vAlign w:val="center"/>
          </w:tcPr>
          <w:p w:rsidR="00967700" w:rsidRPr="001D2E34" w:rsidRDefault="00967700" w:rsidP="00967700">
            <w:pPr>
              <w:spacing w:after="0" w:line="240" w:lineRule="auto"/>
              <w:jc w:val="center"/>
              <w:rPr>
                <w:rFonts w:ascii="Times New Roman" w:hAnsi="Times New Roman" w:cs="Times New Roman"/>
                <w:sz w:val="16"/>
                <w:szCs w:val="16"/>
              </w:rPr>
            </w:pPr>
          </w:p>
        </w:tc>
        <w:tc>
          <w:tcPr>
            <w:tcW w:w="1468" w:type="dxa"/>
            <w:vAlign w:val="center"/>
          </w:tcPr>
          <w:p w:rsidR="00967700" w:rsidRPr="001D2E34" w:rsidRDefault="0024403E"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М</w:t>
            </w:r>
            <w:r w:rsidR="00967700" w:rsidRPr="001D2E34">
              <w:rPr>
                <w:rFonts w:ascii="Times New Roman" w:hAnsi="Times New Roman" w:cs="Times New Roman"/>
                <w:sz w:val="16"/>
                <w:szCs w:val="16"/>
              </w:rPr>
              <w:t>атери</w:t>
            </w:r>
          </w:p>
        </w:tc>
        <w:tc>
          <w:tcPr>
            <w:tcW w:w="1325" w:type="dxa"/>
            <w:vAlign w:val="center"/>
          </w:tcPr>
          <w:p w:rsidR="00967700" w:rsidRPr="001D2E34" w:rsidRDefault="0024403E"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Д</w:t>
            </w:r>
            <w:r w:rsidR="00967700" w:rsidRPr="001D2E34">
              <w:rPr>
                <w:rFonts w:ascii="Times New Roman" w:hAnsi="Times New Roman" w:cs="Times New Roman"/>
                <w:sz w:val="16"/>
                <w:szCs w:val="16"/>
              </w:rPr>
              <w:t>очки</w:t>
            </w:r>
          </w:p>
        </w:tc>
      </w:tr>
      <w:tr w:rsidR="00967700" w:rsidRPr="001D2E34" w:rsidTr="00967700">
        <w:tc>
          <w:tcPr>
            <w:tcW w:w="3327"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Нарушение воспроизводительной способно</w:t>
            </w:r>
            <w:r w:rsidR="00C63D15" w:rsidRPr="001D2E34">
              <w:rPr>
                <w:rFonts w:ascii="Times New Roman" w:hAnsi="Times New Roman" w:cs="Times New Roman"/>
                <w:sz w:val="16"/>
                <w:szCs w:val="16"/>
              </w:rPr>
              <w:softHyphen/>
            </w:r>
            <w:r w:rsidRPr="001D2E34">
              <w:rPr>
                <w:rFonts w:ascii="Times New Roman" w:hAnsi="Times New Roman" w:cs="Times New Roman"/>
                <w:sz w:val="16"/>
                <w:szCs w:val="16"/>
              </w:rPr>
              <w:t>сти</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rPr>
              <w:t>3</w:t>
            </w:r>
            <w:r w:rsidRPr="001D2E34">
              <w:rPr>
                <w:rFonts w:ascii="Times New Roman" w:hAnsi="Times New Roman" w:cs="Times New Roman"/>
                <w:sz w:val="16"/>
                <w:szCs w:val="16"/>
                <w:lang w:val="uk-UA"/>
              </w:rPr>
              <w:t>7</w:t>
            </w:r>
            <w:r w:rsidRPr="001D2E34">
              <w:rPr>
                <w:rFonts w:ascii="Times New Roman" w:hAnsi="Times New Roman" w:cs="Times New Roman"/>
                <w:sz w:val="16"/>
                <w:szCs w:val="16"/>
              </w:rPr>
              <w:t>,</w:t>
            </w:r>
            <w:r w:rsidRPr="001D2E34">
              <w:rPr>
                <w:rFonts w:ascii="Times New Roman" w:hAnsi="Times New Roman" w:cs="Times New Roman"/>
                <w:sz w:val="16"/>
                <w:szCs w:val="16"/>
                <w:lang w:val="uk-UA"/>
              </w:rPr>
              <w:t>1</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38,5</w:t>
            </w:r>
          </w:p>
        </w:tc>
      </w:tr>
      <w:tr w:rsidR="00967700" w:rsidRPr="001D2E34" w:rsidTr="00967700">
        <w:tc>
          <w:tcPr>
            <w:tcW w:w="3327" w:type="dxa"/>
            <w:vAlign w:val="center"/>
          </w:tcPr>
          <w:p w:rsidR="00967700" w:rsidRPr="001D2E34" w:rsidRDefault="0024403E"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В</w:t>
            </w:r>
            <w:r w:rsidR="00967700" w:rsidRPr="001D2E34">
              <w:rPr>
                <w:rFonts w:ascii="Times New Roman" w:hAnsi="Times New Roman" w:cs="Times New Roman"/>
                <w:sz w:val="16"/>
                <w:szCs w:val="16"/>
              </w:rPr>
              <w:t xml:space="preserve"> т.</w:t>
            </w:r>
            <w:r w:rsidR="000417EE" w:rsidRPr="001D2E34">
              <w:rPr>
                <w:rFonts w:ascii="Times New Roman" w:hAnsi="Times New Roman" w:cs="Times New Roman"/>
                <w:sz w:val="16"/>
                <w:szCs w:val="16"/>
              </w:rPr>
              <w:t xml:space="preserve"> </w:t>
            </w:r>
            <w:r w:rsidR="00967700" w:rsidRPr="001D2E34">
              <w:rPr>
                <w:rFonts w:ascii="Times New Roman" w:hAnsi="Times New Roman" w:cs="Times New Roman"/>
                <w:sz w:val="16"/>
                <w:szCs w:val="16"/>
              </w:rPr>
              <w:t>ч. послеродовые осложнения</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uk-UA"/>
              </w:rPr>
              <w:t>8</w:t>
            </w:r>
            <w:r w:rsidRPr="001D2E34">
              <w:rPr>
                <w:rFonts w:ascii="Times New Roman" w:hAnsi="Times New Roman" w:cs="Times New Roman"/>
                <w:sz w:val="16"/>
                <w:szCs w:val="16"/>
              </w:rPr>
              <w:t>,4</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9,5</w:t>
            </w:r>
          </w:p>
        </w:tc>
      </w:tr>
      <w:tr w:rsidR="00967700" w:rsidRPr="001D2E34" w:rsidTr="00967700">
        <w:tc>
          <w:tcPr>
            <w:tcW w:w="3327"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Маститы</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w:t>
            </w:r>
            <w:r w:rsidRPr="001D2E34">
              <w:rPr>
                <w:rFonts w:ascii="Times New Roman" w:hAnsi="Times New Roman" w:cs="Times New Roman"/>
                <w:sz w:val="16"/>
                <w:szCs w:val="16"/>
              </w:rPr>
              <w:t>,</w:t>
            </w:r>
            <w:r w:rsidRPr="001D2E34">
              <w:rPr>
                <w:rFonts w:ascii="Times New Roman" w:hAnsi="Times New Roman" w:cs="Times New Roman"/>
                <w:sz w:val="16"/>
                <w:szCs w:val="16"/>
                <w:lang w:val="uk-UA"/>
              </w:rPr>
              <w:t>4</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15,1</w:t>
            </w:r>
          </w:p>
        </w:tc>
      </w:tr>
      <w:tr w:rsidR="00967700" w:rsidRPr="001D2E34" w:rsidTr="00967700">
        <w:tc>
          <w:tcPr>
            <w:tcW w:w="3327"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Заболевания органов пищеварения</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rPr>
              <w:t>2</w:t>
            </w:r>
            <w:r w:rsidRPr="001D2E34">
              <w:rPr>
                <w:rFonts w:ascii="Times New Roman" w:hAnsi="Times New Roman" w:cs="Times New Roman"/>
                <w:sz w:val="16"/>
                <w:szCs w:val="16"/>
                <w:lang w:val="uk-UA"/>
              </w:rPr>
              <w:t>7</w:t>
            </w:r>
            <w:r w:rsidRPr="001D2E34">
              <w:rPr>
                <w:rFonts w:ascii="Times New Roman" w:hAnsi="Times New Roman" w:cs="Times New Roman"/>
                <w:sz w:val="16"/>
                <w:szCs w:val="16"/>
              </w:rPr>
              <w:t>,</w:t>
            </w:r>
            <w:r w:rsidRPr="001D2E34">
              <w:rPr>
                <w:rFonts w:ascii="Times New Roman" w:hAnsi="Times New Roman" w:cs="Times New Roman"/>
                <w:sz w:val="16"/>
                <w:szCs w:val="16"/>
                <w:lang w:val="uk-UA"/>
              </w:rPr>
              <w:t>9</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27,8</w:t>
            </w:r>
          </w:p>
        </w:tc>
      </w:tr>
      <w:tr w:rsidR="00967700" w:rsidRPr="001D2E34" w:rsidTr="00967700">
        <w:tc>
          <w:tcPr>
            <w:tcW w:w="3327" w:type="dxa"/>
            <w:vAlign w:val="center"/>
          </w:tcPr>
          <w:p w:rsidR="00967700" w:rsidRPr="001D2E34" w:rsidRDefault="0024403E"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В</w:t>
            </w:r>
            <w:r w:rsidR="00967700" w:rsidRPr="001D2E34">
              <w:rPr>
                <w:rFonts w:ascii="Times New Roman" w:hAnsi="Times New Roman" w:cs="Times New Roman"/>
                <w:sz w:val="16"/>
                <w:szCs w:val="16"/>
              </w:rPr>
              <w:t xml:space="preserve"> т.</w:t>
            </w:r>
            <w:r w:rsidR="000417EE" w:rsidRPr="001D2E34">
              <w:rPr>
                <w:rFonts w:ascii="Times New Roman" w:hAnsi="Times New Roman" w:cs="Times New Roman"/>
                <w:sz w:val="16"/>
                <w:szCs w:val="16"/>
              </w:rPr>
              <w:t xml:space="preserve"> </w:t>
            </w:r>
            <w:r w:rsidR="00967700" w:rsidRPr="001D2E34">
              <w:rPr>
                <w:rFonts w:ascii="Times New Roman" w:hAnsi="Times New Roman" w:cs="Times New Roman"/>
                <w:sz w:val="16"/>
                <w:szCs w:val="16"/>
              </w:rPr>
              <w:t>ч. нарушение обмена веществ</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rPr>
              <w:t>2,</w:t>
            </w:r>
            <w:r w:rsidRPr="001D2E34">
              <w:rPr>
                <w:rFonts w:ascii="Times New Roman" w:hAnsi="Times New Roman" w:cs="Times New Roman"/>
                <w:sz w:val="16"/>
                <w:szCs w:val="16"/>
                <w:lang w:val="uk-UA"/>
              </w:rPr>
              <w:t>6</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2,7</w:t>
            </w:r>
          </w:p>
        </w:tc>
      </w:tr>
      <w:tr w:rsidR="00967700" w:rsidRPr="001D2E34" w:rsidTr="00967700">
        <w:tc>
          <w:tcPr>
            <w:tcW w:w="3327"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Заболевания органов дыхания</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r w:rsidRPr="001D2E34">
              <w:rPr>
                <w:rFonts w:ascii="Times New Roman" w:hAnsi="Times New Roman" w:cs="Times New Roman"/>
                <w:sz w:val="16"/>
                <w:szCs w:val="16"/>
              </w:rPr>
              <w:t>,</w:t>
            </w:r>
            <w:r w:rsidRPr="001D2E34">
              <w:rPr>
                <w:rFonts w:ascii="Times New Roman" w:hAnsi="Times New Roman" w:cs="Times New Roman"/>
                <w:sz w:val="16"/>
                <w:szCs w:val="16"/>
                <w:lang w:val="uk-UA"/>
              </w:rPr>
              <w:t>1</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r>
      <w:tr w:rsidR="00967700" w:rsidRPr="001D2E34" w:rsidTr="00967700">
        <w:tc>
          <w:tcPr>
            <w:tcW w:w="3327" w:type="dxa"/>
            <w:vAlign w:val="center"/>
          </w:tcPr>
          <w:p w:rsidR="00967700" w:rsidRPr="001D2E34" w:rsidRDefault="00967700" w:rsidP="00967700">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Болезни конечностей</w:t>
            </w:r>
          </w:p>
        </w:tc>
        <w:tc>
          <w:tcPr>
            <w:tcW w:w="1468"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25,5</w:t>
            </w:r>
          </w:p>
        </w:tc>
        <w:tc>
          <w:tcPr>
            <w:tcW w:w="1325" w:type="dxa"/>
            <w:vAlign w:val="center"/>
          </w:tcPr>
          <w:p w:rsidR="00967700" w:rsidRPr="001D2E34" w:rsidRDefault="00967700" w:rsidP="00967700">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18,6</w:t>
            </w:r>
          </w:p>
        </w:tc>
      </w:tr>
    </w:tbl>
    <w:p w:rsidR="00967700" w:rsidRPr="001D2E34" w:rsidRDefault="00967700" w:rsidP="00967700">
      <w:pPr>
        <w:spacing w:after="0" w:line="240" w:lineRule="auto"/>
        <w:ind w:firstLine="284"/>
        <w:rPr>
          <w:rFonts w:ascii="Times New Roman" w:hAnsi="Times New Roman"/>
          <w:sz w:val="16"/>
          <w:szCs w:val="16"/>
        </w:rPr>
      </w:pPr>
    </w:p>
    <w:p w:rsidR="00B57412" w:rsidRPr="001D2E34" w:rsidRDefault="00B57412" w:rsidP="00B57412">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Установлено, что ежегодная выбраковка дойных коров в хозяйстве превышает 39 %. При этом основными причинами выбытия коров-дочек (не считая выведения со стада животных с низкой молочной продуктивностью) явились нарушения воспроизводительной способ</w:t>
      </w:r>
      <w:r w:rsidR="00C63D15" w:rsidRPr="001D2E34">
        <w:rPr>
          <w:rFonts w:ascii="Times New Roman" w:hAnsi="Times New Roman"/>
          <w:sz w:val="20"/>
          <w:szCs w:val="20"/>
        </w:rPr>
        <w:softHyphen/>
      </w:r>
      <w:r w:rsidRPr="001D2E34">
        <w:rPr>
          <w:rFonts w:ascii="Times New Roman" w:hAnsi="Times New Roman"/>
          <w:sz w:val="20"/>
          <w:szCs w:val="20"/>
        </w:rPr>
        <w:t>ности (38,5 %), болезни органов пищеварения (27,8 %) и конечностей (18,6 %). Необходимо отметить, что по сравнению с коровами-мате</w:t>
      </w:r>
      <w:r w:rsidR="00C63D15" w:rsidRPr="001D2E34">
        <w:rPr>
          <w:rFonts w:ascii="Times New Roman" w:hAnsi="Times New Roman"/>
          <w:sz w:val="20"/>
          <w:szCs w:val="20"/>
        </w:rPr>
        <w:softHyphen/>
      </w:r>
      <w:r w:rsidRPr="001D2E34">
        <w:rPr>
          <w:rFonts w:ascii="Times New Roman" w:hAnsi="Times New Roman"/>
          <w:sz w:val="20"/>
          <w:szCs w:val="20"/>
        </w:rPr>
        <w:t>рями, у их дочек заболевания репроду</w:t>
      </w:r>
      <w:r w:rsidR="000417EE" w:rsidRPr="001D2E34">
        <w:rPr>
          <w:rFonts w:ascii="Times New Roman" w:hAnsi="Times New Roman"/>
          <w:sz w:val="20"/>
          <w:szCs w:val="20"/>
        </w:rPr>
        <w:t>ктивных органов возросли на 1,4 </w:t>
      </w:r>
      <w:r w:rsidRPr="001D2E34">
        <w:rPr>
          <w:rFonts w:ascii="Times New Roman" w:hAnsi="Times New Roman"/>
          <w:sz w:val="20"/>
          <w:szCs w:val="20"/>
        </w:rPr>
        <w:t>%, а маститы – на 7,7 %. Процент выбытия животных вследствие забо</w:t>
      </w:r>
      <w:r w:rsidR="00C63D15" w:rsidRPr="001D2E34">
        <w:rPr>
          <w:rFonts w:ascii="Times New Roman" w:hAnsi="Times New Roman"/>
          <w:sz w:val="20"/>
          <w:szCs w:val="20"/>
        </w:rPr>
        <w:softHyphen/>
      </w:r>
      <w:r w:rsidRPr="001D2E34">
        <w:rPr>
          <w:rFonts w:ascii="Times New Roman" w:hAnsi="Times New Roman"/>
          <w:sz w:val="20"/>
          <w:szCs w:val="20"/>
        </w:rPr>
        <w:t>леваний конечностей уменьшился, но оставался достаточно высоким (18,6).</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Исходя из полученных результатов, возникла необходимость в раз</w:t>
      </w:r>
      <w:r w:rsidR="00C63D15" w:rsidRPr="001D2E34">
        <w:rPr>
          <w:rFonts w:ascii="Times New Roman" w:hAnsi="Times New Roman"/>
          <w:sz w:val="20"/>
          <w:szCs w:val="20"/>
        </w:rPr>
        <w:softHyphen/>
      </w:r>
      <w:r w:rsidRPr="001D2E34">
        <w:rPr>
          <w:rFonts w:ascii="Times New Roman" w:hAnsi="Times New Roman"/>
          <w:sz w:val="20"/>
          <w:szCs w:val="20"/>
        </w:rPr>
        <w:t>работке мероприятий</w:t>
      </w:r>
      <w:r w:rsidR="0024403E" w:rsidRPr="001D2E34">
        <w:rPr>
          <w:rFonts w:ascii="Times New Roman" w:hAnsi="Times New Roman"/>
          <w:sz w:val="20"/>
          <w:szCs w:val="20"/>
        </w:rPr>
        <w:t>,</w:t>
      </w:r>
      <w:r w:rsidRPr="001D2E34">
        <w:rPr>
          <w:rFonts w:ascii="Times New Roman" w:hAnsi="Times New Roman"/>
          <w:sz w:val="20"/>
          <w:szCs w:val="20"/>
        </w:rPr>
        <w:t xml:space="preserve"> направленных на улучшение воспроизводитель</w:t>
      </w:r>
      <w:r w:rsidR="00C63D15" w:rsidRPr="001D2E34">
        <w:rPr>
          <w:rFonts w:ascii="Times New Roman" w:hAnsi="Times New Roman"/>
          <w:sz w:val="20"/>
          <w:szCs w:val="20"/>
        </w:rPr>
        <w:softHyphen/>
      </w:r>
      <w:r w:rsidRPr="001D2E34">
        <w:rPr>
          <w:rFonts w:ascii="Times New Roman" w:hAnsi="Times New Roman"/>
          <w:sz w:val="20"/>
          <w:szCs w:val="20"/>
        </w:rPr>
        <w:t>ной функции животных. Предложенная нами конструкция устройства «Установка для активного моциона животных» [4] вписывается в су</w:t>
      </w:r>
      <w:r w:rsidR="00C63D15" w:rsidRPr="001D2E34">
        <w:rPr>
          <w:rFonts w:ascii="Times New Roman" w:hAnsi="Times New Roman"/>
          <w:sz w:val="20"/>
          <w:szCs w:val="20"/>
        </w:rPr>
        <w:softHyphen/>
      </w:r>
      <w:r w:rsidRPr="001D2E34">
        <w:rPr>
          <w:rFonts w:ascii="Times New Roman" w:hAnsi="Times New Roman"/>
          <w:sz w:val="20"/>
          <w:szCs w:val="20"/>
        </w:rPr>
        <w:t>ществующую технологию стойлового содержания скота. Она позво</w:t>
      </w:r>
      <w:r w:rsidR="00C63D15" w:rsidRPr="001D2E34">
        <w:rPr>
          <w:rFonts w:ascii="Times New Roman" w:hAnsi="Times New Roman"/>
          <w:sz w:val="20"/>
          <w:szCs w:val="20"/>
        </w:rPr>
        <w:softHyphen/>
      </w:r>
      <w:r w:rsidRPr="001D2E34">
        <w:rPr>
          <w:rFonts w:ascii="Times New Roman" w:hAnsi="Times New Roman"/>
          <w:sz w:val="20"/>
          <w:szCs w:val="20"/>
        </w:rPr>
        <w:t>ляет одновременно решать задачи: предоставлени</w:t>
      </w:r>
      <w:r w:rsidR="0024403E" w:rsidRPr="001D2E34">
        <w:rPr>
          <w:rFonts w:ascii="Times New Roman" w:hAnsi="Times New Roman"/>
          <w:sz w:val="20"/>
          <w:szCs w:val="20"/>
        </w:rPr>
        <w:t>я</w:t>
      </w:r>
      <w:r w:rsidRPr="001D2E34">
        <w:rPr>
          <w:rFonts w:ascii="Times New Roman" w:hAnsi="Times New Roman"/>
          <w:sz w:val="20"/>
          <w:szCs w:val="20"/>
        </w:rPr>
        <w:t xml:space="preserve"> физических дози</w:t>
      </w:r>
      <w:r w:rsidR="00C63D15" w:rsidRPr="001D2E34">
        <w:rPr>
          <w:rFonts w:ascii="Times New Roman" w:hAnsi="Times New Roman"/>
          <w:sz w:val="20"/>
          <w:szCs w:val="20"/>
        </w:rPr>
        <w:softHyphen/>
      </w:r>
      <w:r w:rsidRPr="001D2E34">
        <w:rPr>
          <w:rFonts w:ascii="Times New Roman" w:hAnsi="Times New Roman"/>
          <w:sz w:val="20"/>
          <w:szCs w:val="20"/>
        </w:rPr>
        <w:t>рованных нагрузок (моциона) животным и обеспечения естественного стирания копытного рога с подошвы копыт, избегая тем самым необ</w:t>
      </w:r>
      <w:r w:rsidR="00C63D15" w:rsidRPr="001D2E34">
        <w:rPr>
          <w:rFonts w:ascii="Times New Roman" w:hAnsi="Times New Roman"/>
          <w:sz w:val="20"/>
          <w:szCs w:val="20"/>
        </w:rPr>
        <w:softHyphen/>
      </w:r>
      <w:r w:rsidRPr="001D2E34">
        <w:rPr>
          <w:rFonts w:ascii="Times New Roman" w:hAnsi="Times New Roman"/>
          <w:sz w:val="20"/>
          <w:szCs w:val="20"/>
        </w:rPr>
        <w:t>ходимости в регулярных ортопедических обработках конечностей.</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Этот технический результат достигается тем, что поверхность вы</w:t>
      </w:r>
      <w:r w:rsidR="00C63D15" w:rsidRPr="001D2E34">
        <w:rPr>
          <w:rFonts w:ascii="Times New Roman" w:hAnsi="Times New Roman"/>
          <w:sz w:val="20"/>
          <w:szCs w:val="20"/>
        </w:rPr>
        <w:softHyphen/>
      </w:r>
      <w:r w:rsidRPr="001D2E34">
        <w:rPr>
          <w:rFonts w:ascii="Times New Roman" w:hAnsi="Times New Roman"/>
          <w:sz w:val="20"/>
          <w:szCs w:val="20"/>
        </w:rPr>
        <w:t>гульно</w:t>
      </w:r>
      <w:r w:rsidR="0024403E" w:rsidRPr="001D2E34">
        <w:rPr>
          <w:rFonts w:ascii="Times New Roman" w:hAnsi="Times New Roman"/>
          <w:sz w:val="20"/>
          <w:szCs w:val="20"/>
        </w:rPr>
        <w:t>й</w:t>
      </w:r>
      <w:r w:rsidRPr="001D2E34">
        <w:rPr>
          <w:rFonts w:ascii="Times New Roman" w:hAnsi="Times New Roman"/>
          <w:sz w:val="20"/>
          <w:szCs w:val="20"/>
        </w:rPr>
        <w:t xml:space="preserve"> площадки поделена на сектор</w:t>
      </w:r>
      <w:r w:rsidR="0024403E" w:rsidRPr="001D2E34">
        <w:rPr>
          <w:rFonts w:ascii="Times New Roman" w:hAnsi="Times New Roman"/>
          <w:sz w:val="20"/>
          <w:szCs w:val="20"/>
        </w:rPr>
        <w:t>ы</w:t>
      </w:r>
      <w:r w:rsidRPr="001D2E34">
        <w:rPr>
          <w:rFonts w:ascii="Times New Roman" w:hAnsi="Times New Roman"/>
          <w:sz w:val="20"/>
          <w:szCs w:val="20"/>
        </w:rPr>
        <w:t>, имеющи</w:t>
      </w:r>
      <w:r w:rsidR="0024403E" w:rsidRPr="001D2E34">
        <w:rPr>
          <w:rFonts w:ascii="Times New Roman" w:hAnsi="Times New Roman"/>
          <w:sz w:val="20"/>
          <w:szCs w:val="20"/>
        </w:rPr>
        <w:t>е</w:t>
      </w:r>
      <w:r w:rsidRPr="001D2E34">
        <w:rPr>
          <w:rFonts w:ascii="Times New Roman" w:hAnsi="Times New Roman"/>
          <w:sz w:val="20"/>
          <w:szCs w:val="20"/>
        </w:rPr>
        <w:t xml:space="preserve"> различную абра</w:t>
      </w:r>
      <w:r w:rsidR="00C63D15" w:rsidRPr="001D2E34">
        <w:rPr>
          <w:rFonts w:ascii="Times New Roman" w:hAnsi="Times New Roman"/>
          <w:sz w:val="20"/>
          <w:szCs w:val="20"/>
        </w:rPr>
        <w:softHyphen/>
      </w:r>
      <w:r w:rsidRPr="001D2E34">
        <w:rPr>
          <w:rFonts w:ascii="Times New Roman" w:hAnsi="Times New Roman"/>
          <w:sz w:val="20"/>
          <w:szCs w:val="20"/>
        </w:rPr>
        <w:t>зивность поверхности, меняется большее значение к меньшему, учи</w:t>
      </w:r>
      <w:r w:rsidR="00C63D15" w:rsidRPr="001D2E34">
        <w:rPr>
          <w:rFonts w:ascii="Times New Roman" w:hAnsi="Times New Roman"/>
          <w:sz w:val="20"/>
          <w:szCs w:val="20"/>
        </w:rPr>
        <w:softHyphen/>
      </w:r>
      <w:r w:rsidRPr="001D2E34">
        <w:rPr>
          <w:rFonts w:ascii="Times New Roman" w:hAnsi="Times New Roman"/>
          <w:sz w:val="20"/>
          <w:szCs w:val="20"/>
        </w:rPr>
        <w:t>тывая направление подгона животных.</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рис. 1 схематично изображен</w:t>
      </w:r>
      <w:r w:rsidR="005B612D" w:rsidRPr="001D2E34">
        <w:rPr>
          <w:rFonts w:ascii="Times New Roman" w:hAnsi="Times New Roman"/>
          <w:sz w:val="20"/>
          <w:szCs w:val="20"/>
        </w:rPr>
        <w:t>а</w:t>
      </w:r>
      <w:r w:rsidRPr="001D2E34">
        <w:rPr>
          <w:rFonts w:ascii="Times New Roman" w:hAnsi="Times New Roman"/>
          <w:sz w:val="20"/>
          <w:szCs w:val="20"/>
        </w:rPr>
        <w:t xml:space="preserve"> установк</w:t>
      </w:r>
      <w:r w:rsidR="005B612D" w:rsidRPr="001D2E34">
        <w:rPr>
          <w:rFonts w:ascii="Times New Roman" w:hAnsi="Times New Roman"/>
          <w:sz w:val="20"/>
          <w:szCs w:val="20"/>
        </w:rPr>
        <w:t>а</w:t>
      </w:r>
      <w:r w:rsidRPr="001D2E34">
        <w:rPr>
          <w:rFonts w:ascii="Times New Roman" w:hAnsi="Times New Roman"/>
          <w:sz w:val="20"/>
          <w:szCs w:val="20"/>
        </w:rPr>
        <w:t xml:space="preserve"> для активного моциона животных.</w:t>
      </w:r>
    </w:p>
    <w:p w:rsidR="00967700" w:rsidRPr="001D2E34" w:rsidRDefault="00967700" w:rsidP="00967700">
      <w:pPr>
        <w:spacing w:after="0" w:line="240" w:lineRule="auto"/>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2359363" cy="1403948"/>
            <wp:effectExtent l="19050" t="0" r="2837" b="0"/>
            <wp:docPr id="40" name="Рисунок 40" descr="1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01,14"/>
                    <pic:cNvPicPr>
                      <a:picLocks noChangeAspect="1" noChangeArrowheads="1"/>
                    </pic:cNvPicPr>
                  </pic:nvPicPr>
                  <pic:blipFill>
                    <a:blip r:embed="rId83" cstate="print"/>
                    <a:srcRect/>
                    <a:stretch>
                      <a:fillRect/>
                    </a:stretch>
                  </pic:blipFill>
                  <pic:spPr bwMode="auto">
                    <a:xfrm>
                      <a:off x="0" y="0"/>
                      <a:ext cx="2365508" cy="1407604"/>
                    </a:xfrm>
                    <a:prstGeom prst="rect">
                      <a:avLst/>
                    </a:prstGeom>
                    <a:noFill/>
                    <a:ln w="9525">
                      <a:noFill/>
                      <a:miter lim="800000"/>
                      <a:headEnd/>
                      <a:tailEnd/>
                    </a:ln>
                  </pic:spPr>
                </pic:pic>
              </a:graphicData>
            </a:graphic>
          </wp:inline>
        </w:drawing>
      </w:r>
    </w:p>
    <w:p w:rsidR="005B612D" w:rsidRPr="001D2E34" w:rsidRDefault="005B612D" w:rsidP="00967700">
      <w:pPr>
        <w:spacing w:after="0" w:line="240" w:lineRule="auto"/>
        <w:ind w:firstLine="284"/>
        <w:jc w:val="center"/>
        <w:rPr>
          <w:rFonts w:ascii="Times New Roman" w:hAnsi="Times New Roman"/>
          <w:sz w:val="20"/>
          <w:szCs w:val="20"/>
        </w:rPr>
      </w:pPr>
    </w:p>
    <w:p w:rsidR="00967700" w:rsidRPr="001D2E34" w:rsidRDefault="00967700" w:rsidP="005B612D">
      <w:pPr>
        <w:spacing w:after="0" w:line="240" w:lineRule="auto"/>
        <w:jc w:val="center"/>
        <w:rPr>
          <w:rFonts w:ascii="Times New Roman" w:hAnsi="Times New Roman"/>
          <w:sz w:val="16"/>
          <w:szCs w:val="16"/>
        </w:rPr>
      </w:pPr>
      <w:r w:rsidRPr="001D2E34">
        <w:rPr>
          <w:rFonts w:ascii="Times New Roman" w:hAnsi="Times New Roman"/>
          <w:sz w:val="16"/>
          <w:szCs w:val="16"/>
        </w:rPr>
        <w:t>Рис. 1. Установка для активного моциона животных</w:t>
      </w:r>
    </w:p>
    <w:p w:rsidR="00B57412" w:rsidRPr="001D2E34" w:rsidRDefault="00B57412" w:rsidP="002B1C51">
      <w:pPr>
        <w:spacing w:after="0" w:line="240" w:lineRule="auto"/>
        <w:ind w:firstLine="284"/>
        <w:jc w:val="both"/>
        <w:rPr>
          <w:rFonts w:ascii="Times New Roman" w:hAnsi="Times New Roman"/>
          <w:sz w:val="12"/>
          <w:szCs w:val="20"/>
        </w:rPr>
      </w:pPr>
    </w:p>
    <w:p w:rsidR="002B1C51" w:rsidRPr="001D2E34" w:rsidRDefault="002B1C51" w:rsidP="002B1C5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Установка содержит кольцевую площадку </w:t>
      </w:r>
      <w:r w:rsidR="0024403E" w:rsidRPr="001D2E34">
        <w:rPr>
          <w:rFonts w:ascii="Times New Roman" w:hAnsi="Times New Roman"/>
          <w:sz w:val="20"/>
          <w:szCs w:val="20"/>
        </w:rPr>
        <w:t>(</w:t>
      </w:r>
      <w:r w:rsidRPr="001D2E34">
        <w:rPr>
          <w:rFonts w:ascii="Times New Roman" w:hAnsi="Times New Roman"/>
          <w:sz w:val="20"/>
          <w:szCs w:val="20"/>
        </w:rPr>
        <w:t>1</w:t>
      </w:r>
      <w:r w:rsidR="0024403E" w:rsidRPr="001D2E34">
        <w:rPr>
          <w:rFonts w:ascii="Times New Roman" w:hAnsi="Times New Roman"/>
          <w:sz w:val="20"/>
          <w:szCs w:val="20"/>
        </w:rPr>
        <w:t>)</w:t>
      </w:r>
      <w:r w:rsidRPr="001D2E34">
        <w:rPr>
          <w:rFonts w:ascii="Times New Roman" w:hAnsi="Times New Roman"/>
          <w:sz w:val="20"/>
          <w:szCs w:val="20"/>
        </w:rPr>
        <w:t xml:space="preserve"> с ограждением </w:t>
      </w:r>
      <w:r w:rsidR="0024403E" w:rsidRPr="001D2E34">
        <w:rPr>
          <w:rFonts w:ascii="Times New Roman" w:hAnsi="Times New Roman"/>
          <w:sz w:val="20"/>
          <w:szCs w:val="20"/>
        </w:rPr>
        <w:t>(</w:t>
      </w:r>
      <w:r w:rsidRPr="001D2E34">
        <w:rPr>
          <w:rFonts w:ascii="Times New Roman" w:hAnsi="Times New Roman"/>
          <w:sz w:val="20"/>
          <w:szCs w:val="20"/>
        </w:rPr>
        <w:t>2</w:t>
      </w:r>
      <w:r w:rsidR="0024403E" w:rsidRPr="001D2E34">
        <w:rPr>
          <w:rFonts w:ascii="Times New Roman" w:hAnsi="Times New Roman"/>
          <w:sz w:val="20"/>
          <w:szCs w:val="20"/>
        </w:rPr>
        <w:t>)</w:t>
      </w:r>
      <w:r w:rsidRPr="001D2E34">
        <w:rPr>
          <w:rFonts w:ascii="Times New Roman" w:hAnsi="Times New Roman"/>
          <w:sz w:val="20"/>
          <w:szCs w:val="20"/>
        </w:rPr>
        <w:t xml:space="preserve"> и установленную на площадке подгоняющую перегородку </w:t>
      </w:r>
      <w:r w:rsidR="0024403E" w:rsidRPr="001D2E34">
        <w:rPr>
          <w:rFonts w:ascii="Times New Roman" w:hAnsi="Times New Roman"/>
          <w:sz w:val="20"/>
          <w:szCs w:val="20"/>
        </w:rPr>
        <w:t>(</w:t>
      </w:r>
      <w:r w:rsidRPr="001D2E34">
        <w:rPr>
          <w:rFonts w:ascii="Times New Roman" w:hAnsi="Times New Roman"/>
          <w:sz w:val="20"/>
          <w:szCs w:val="20"/>
        </w:rPr>
        <w:t>3</w:t>
      </w:r>
      <w:r w:rsidR="0024403E" w:rsidRPr="001D2E34">
        <w:rPr>
          <w:rFonts w:ascii="Times New Roman" w:hAnsi="Times New Roman"/>
          <w:sz w:val="20"/>
          <w:szCs w:val="20"/>
        </w:rPr>
        <w:t>)</w:t>
      </w:r>
      <w:r w:rsidRPr="001D2E34">
        <w:rPr>
          <w:rFonts w:ascii="Times New Roman" w:hAnsi="Times New Roman"/>
          <w:sz w:val="20"/>
          <w:szCs w:val="20"/>
        </w:rPr>
        <w:t xml:space="preserve">. Манеж имеет коридор </w:t>
      </w:r>
      <w:r w:rsidR="0024403E" w:rsidRPr="001D2E34">
        <w:rPr>
          <w:rFonts w:ascii="Times New Roman" w:hAnsi="Times New Roman"/>
          <w:sz w:val="20"/>
          <w:szCs w:val="20"/>
        </w:rPr>
        <w:t>(</w:t>
      </w:r>
      <w:r w:rsidRPr="001D2E34">
        <w:rPr>
          <w:rFonts w:ascii="Times New Roman" w:hAnsi="Times New Roman"/>
          <w:sz w:val="20"/>
          <w:szCs w:val="20"/>
        </w:rPr>
        <w:t>4</w:t>
      </w:r>
      <w:r w:rsidR="0024403E" w:rsidRPr="001D2E34">
        <w:rPr>
          <w:rFonts w:ascii="Times New Roman" w:hAnsi="Times New Roman"/>
          <w:sz w:val="20"/>
          <w:szCs w:val="20"/>
        </w:rPr>
        <w:t>)</w:t>
      </w:r>
      <w:r w:rsidRPr="001D2E34">
        <w:rPr>
          <w:rFonts w:ascii="Times New Roman" w:hAnsi="Times New Roman"/>
          <w:sz w:val="20"/>
          <w:szCs w:val="20"/>
        </w:rPr>
        <w:t xml:space="preserve"> и ворота </w:t>
      </w:r>
      <w:r w:rsidR="0024403E" w:rsidRPr="001D2E34">
        <w:rPr>
          <w:rFonts w:ascii="Times New Roman" w:hAnsi="Times New Roman"/>
          <w:sz w:val="20"/>
          <w:szCs w:val="20"/>
        </w:rPr>
        <w:t>(</w:t>
      </w:r>
      <w:r w:rsidRPr="001D2E34">
        <w:rPr>
          <w:rFonts w:ascii="Times New Roman" w:hAnsi="Times New Roman"/>
          <w:sz w:val="20"/>
          <w:szCs w:val="20"/>
        </w:rPr>
        <w:t>5</w:t>
      </w:r>
      <w:r w:rsidR="0024403E" w:rsidRPr="001D2E34">
        <w:rPr>
          <w:rFonts w:ascii="Times New Roman" w:hAnsi="Times New Roman"/>
          <w:sz w:val="20"/>
          <w:szCs w:val="20"/>
        </w:rPr>
        <w:t>)</w:t>
      </w:r>
      <w:r w:rsidRPr="001D2E34">
        <w:rPr>
          <w:rFonts w:ascii="Times New Roman" w:hAnsi="Times New Roman"/>
          <w:sz w:val="20"/>
          <w:szCs w:val="20"/>
        </w:rPr>
        <w:t>. Поверхность выгульной площадки  поделена на сектор</w:t>
      </w:r>
      <w:r w:rsidR="0024403E" w:rsidRPr="001D2E34">
        <w:rPr>
          <w:rFonts w:ascii="Times New Roman" w:hAnsi="Times New Roman"/>
          <w:sz w:val="20"/>
          <w:szCs w:val="20"/>
        </w:rPr>
        <w:t>ы</w:t>
      </w:r>
      <w:r w:rsidRPr="001D2E34">
        <w:rPr>
          <w:rFonts w:ascii="Times New Roman" w:hAnsi="Times New Roman"/>
          <w:sz w:val="20"/>
          <w:szCs w:val="20"/>
        </w:rPr>
        <w:t xml:space="preserve"> I, II, III, IV, имеющие различную абразивность поверхности, меняющ</w:t>
      </w:r>
      <w:r w:rsidR="0024403E" w:rsidRPr="001D2E34">
        <w:rPr>
          <w:rFonts w:ascii="Times New Roman" w:hAnsi="Times New Roman"/>
          <w:sz w:val="20"/>
          <w:szCs w:val="20"/>
        </w:rPr>
        <w:t>уюся</w:t>
      </w:r>
      <w:r w:rsidRPr="001D2E34">
        <w:rPr>
          <w:rFonts w:ascii="Times New Roman" w:hAnsi="Times New Roman"/>
          <w:sz w:val="20"/>
          <w:szCs w:val="20"/>
        </w:rPr>
        <w:t xml:space="preserve"> от большего значения (IV) к меньшему (І). Абразивность площадки обеспечивается нанесением на поверхность секторов I, II, III, IV слоя асфальта с добавлением крупной, средней и мелкой фрак</w:t>
      </w:r>
      <w:r w:rsidR="00C63D15" w:rsidRPr="001D2E34">
        <w:rPr>
          <w:rFonts w:ascii="Times New Roman" w:hAnsi="Times New Roman"/>
          <w:sz w:val="20"/>
          <w:szCs w:val="20"/>
        </w:rPr>
        <w:softHyphen/>
      </w:r>
      <w:r w:rsidRPr="001D2E34">
        <w:rPr>
          <w:rFonts w:ascii="Times New Roman" w:hAnsi="Times New Roman"/>
          <w:sz w:val="20"/>
          <w:szCs w:val="20"/>
        </w:rPr>
        <w:t>ци</w:t>
      </w:r>
      <w:r w:rsidR="0024403E" w:rsidRPr="001D2E34">
        <w:rPr>
          <w:rFonts w:ascii="Times New Roman" w:hAnsi="Times New Roman"/>
          <w:sz w:val="20"/>
          <w:szCs w:val="20"/>
        </w:rPr>
        <w:t>ей</w:t>
      </w:r>
      <w:r w:rsidRPr="001D2E34">
        <w:rPr>
          <w:rFonts w:ascii="Times New Roman" w:hAnsi="Times New Roman"/>
          <w:sz w:val="20"/>
          <w:szCs w:val="20"/>
        </w:rPr>
        <w:t xml:space="preserve"> гравия, а также нанесением на горячий асфальт слоя песка с по</w:t>
      </w:r>
      <w:r w:rsidR="00C63D15" w:rsidRPr="001D2E34">
        <w:rPr>
          <w:rFonts w:ascii="Times New Roman" w:hAnsi="Times New Roman"/>
          <w:sz w:val="20"/>
          <w:szCs w:val="20"/>
        </w:rPr>
        <w:softHyphen/>
      </w:r>
      <w:r w:rsidRPr="001D2E34">
        <w:rPr>
          <w:rFonts w:ascii="Times New Roman" w:hAnsi="Times New Roman"/>
          <w:sz w:val="20"/>
          <w:szCs w:val="20"/>
        </w:rPr>
        <w:t>следующим прикатыванием.</w:t>
      </w:r>
    </w:p>
    <w:p w:rsidR="002B1C51" w:rsidRPr="001D2E34" w:rsidRDefault="002B1C51" w:rsidP="002B1C51">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Работа установки осуществляется следующим образом. Группу жи</w:t>
      </w:r>
      <w:r w:rsidR="00C63D15" w:rsidRPr="001D2E34">
        <w:rPr>
          <w:rFonts w:ascii="Times New Roman" w:hAnsi="Times New Roman"/>
          <w:sz w:val="20"/>
          <w:szCs w:val="20"/>
        </w:rPr>
        <w:softHyphen/>
      </w:r>
      <w:r w:rsidRPr="001D2E34">
        <w:rPr>
          <w:rFonts w:ascii="Times New Roman" w:hAnsi="Times New Roman"/>
          <w:sz w:val="20"/>
          <w:szCs w:val="20"/>
        </w:rPr>
        <w:t>вотных загоняют на выгульную площадку. При этом перегородка устанавливается по центру входных ворот</w:t>
      </w:r>
      <w:r w:rsidR="0024403E" w:rsidRPr="001D2E34">
        <w:rPr>
          <w:rFonts w:ascii="Times New Roman" w:hAnsi="Times New Roman"/>
          <w:sz w:val="20"/>
          <w:szCs w:val="20"/>
        </w:rPr>
        <w:t>,</w:t>
      </w:r>
      <w:r w:rsidRPr="001D2E34">
        <w:rPr>
          <w:rFonts w:ascii="Times New Roman" w:hAnsi="Times New Roman"/>
          <w:sz w:val="20"/>
          <w:szCs w:val="20"/>
        </w:rPr>
        <w:t xml:space="preserve"> и животные распределя</w:t>
      </w:r>
      <w:r w:rsidR="00C63D15" w:rsidRPr="001D2E34">
        <w:rPr>
          <w:rFonts w:ascii="Times New Roman" w:hAnsi="Times New Roman"/>
          <w:sz w:val="20"/>
          <w:szCs w:val="20"/>
        </w:rPr>
        <w:softHyphen/>
      </w:r>
      <w:r w:rsidRPr="001D2E34">
        <w:rPr>
          <w:rFonts w:ascii="Times New Roman" w:hAnsi="Times New Roman"/>
          <w:sz w:val="20"/>
          <w:szCs w:val="20"/>
        </w:rPr>
        <w:t>ются в обеих половинах площадки. После заполнения включается привод поворотной перегородки и начинается процесс движения жи</w:t>
      </w:r>
      <w:r w:rsidR="00C63D15" w:rsidRPr="001D2E34">
        <w:rPr>
          <w:rFonts w:ascii="Times New Roman" w:hAnsi="Times New Roman"/>
          <w:sz w:val="20"/>
          <w:szCs w:val="20"/>
        </w:rPr>
        <w:softHyphen/>
      </w:r>
      <w:r w:rsidRPr="001D2E34">
        <w:rPr>
          <w:rFonts w:ascii="Times New Roman" w:hAnsi="Times New Roman"/>
          <w:sz w:val="20"/>
          <w:szCs w:val="20"/>
        </w:rPr>
        <w:t>вотных. Желательно выдерживать условие равномерного заполнения обеих половин площадки.</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Специалисты, зная нормальную величину роговой стенки, могут легко регулировать отрастания копытного рога путем установления нужной частоты прогона животных через установку.</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этом уменьшение действия электрического тока высокого на</w:t>
      </w:r>
      <w:r w:rsidR="00C63D15" w:rsidRPr="001D2E34">
        <w:rPr>
          <w:rFonts w:ascii="Times New Roman" w:hAnsi="Times New Roman"/>
          <w:sz w:val="20"/>
          <w:szCs w:val="20"/>
        </w:rPr>
        <w:softHyphen/>
      </w:r>
      <w:r w:rsidRPr="001D2E34">
        <w:rPr>
          <w:rFonts w:ascii="Times New Roman" w:hAnsi="Times New Roman"/>
          <w:sz w:val="20"/>
          <w:szCs w:val="20"/>
        </w:rPr>
        <w:t>пряжения (уменьшение стрессовой нагрузки на животных) достигается тем, что подгоняющая перегородка содержит диэлектрическую сетча</w:t>
      </w:r>
      <w:r w:rsidR="00C63D15" w:rsidRPr="001D2E34">
        <w:rPr>
          <w:rFonts w:ascii="Times New Roman" w:hAnsi="Times New Roman"/>
          <w:sz w:val="20"/>
          <w:szCs w:val="20"/>
        </w:rPr>
        <w:softHyphen/>
      </w:r>
      <w:r w:rsidRPr="001D2E34">
        <w:rPr>
          <w:rFonts w:ascii="Times New Roman" w:hAnsi="Times New Roman"/>
          <w:sz w:val="20"/>
          <w:szCs w:val="20"/>
        </w:rPr>
        <w:t>тую рамку и имеет шарнирное крепление к горизонтальной стойке: на расстоянии 10</w:t>
      </w:r>
      <w:smartTag w:uri="urn:schemas-microsoft-com:office:smarttags" w:element="metricconverter">
        <w:smartTagPr>
          <w:attr w:name="ProductID" w:val="20 см"/>
        </w:smartTagPr>
        <w:r w:rsidR="0024403E" w:rsidRPr="001D2E34">
          <w:rPr>
            <w:rFonts w:ascii="Times New Roman" w:hAnsi="Times New Roman"/>
            <w:sz w:val="20"/>
            <w:szCs w:val="20"/>
          </w:rPr>
          <w:t>−</w:t>
        </w:r>
        <w:r w:rsidRPr="001D2E34">
          <w:rPr>
            <w:rFonts w:ascii="Times New Roman" w:hAnsi="Times New Roman"/>
            <w:sz w:val="20"/>
            <w:szCs w:val="20"/>
          </w:rPr>
          <w:t>20 см</w:t>
        </w:r>
      </w:smartTag>
      <w:r w:rsidRPr="001D2E34">
        <w:rPr>
          <w:rFonts w:ascii="Times New Roman" w:hAnsi="Times New Roman"/>
          <w:sz w:val="20"/>
          <w:szCs w:val="20"/>
        </w:rPr>
        <w:t xml:space="preserve"> от диэлектрической рамки установлены высту</w:t>
      </w:r>
      <w:r w:rsidR="00C63D15" w:rsidRPr="001D2E34">
        <w:rPr>
          <w:rFonts w:ascii="Times New Roman" w:hAnsi="Times New Roman"/>
          <w:sz w:val="20"/>
          <w:szCs w:val="20"/>
        </w:rPr>
        <w:softHyphen/>
      </w:r>
      <w:r w:rsidRPr="001D2E34">
        <w:rPr>
          <w:rFonts w:ascii="Times New Roman" w:hAnsi="Times New Roman"/>
          <w:sz w:val="20"/>
          <w:szCs w:val="20"/>
        </w:rPr>
        <w:t>пающие токопроводящие элементы, входящие через отверстия диэлек</w:t>
      </w:r>
      <w:r w:rsidR="00C63D15" w:rsidRPr="001D2E34">
        <w:rPr>
          <w:rFonts w:ascii="Times New Roman" w:hAnsi="Times New Roman"/>
          <w:sz w:val="20"/>
          <w:szCs w:val="20"/>
        </w:rPr>
        <w:softHyphen/>
      </w:r>
      <w:r w:rsidRPr="001D2E34">
        <w:rPr>
          <w:rFonts w:ascii="Times New Roman" w:hAnsi="Times New Roman"/>
          <w:sz w:val="20"/>
          <w:szCs w:val="20"/>
        </w:rPr>
        <w:t>трической сетчатой рамки при отклонении последней.</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рис. 2 и 3 схематично изображено устройство для подгона жи</w:t>
      </w:r>
      <w:r w:rsidR="00C63D15" w:rsidRPr="001D2E34">
        <w:rPr>
          <w:rFonts w:ascii="Times New Roman" w:hAnsi="Times New Roman"/>
          <w:sz w:val="20"/>
          <w:szCs w:val="20"/>
        </w:rPr>
        <w:softHyphen/>
      </w:r>
      <w:r w:rsidRPr="001D2E34">
        <w:rPr>
          <w:rFonts w:ascii="Times New Roman" w:hAnsi="Times New Roman"/>
          <w:sz w:val="20"/>
          <w:szCs w:val="20"/>
        </w:rPr>
        <w:t>вотных – подгоняющая перегородка.</w:t>
      </w:r>
    </w:p>
    <w:p w:rsidR="00967700" w:rsidRPr="001D2E34" w:rsidRDefault="00967700" w:rsidP="005B612D">
      <w:pPr>
        <w:spacing w:after="0" w:line="240" w:lineRule="auto"/>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1487779" cy="1560914"/>
            <wp:effectExtent l="19050" t="0" r="0" b="0"/>
            <wp:docPr id="41" name="Рисунок 41" descr="Ман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неж"/>
                    <pic:cNvPicPr>
                      <a:picLocks noChangeAspect="1" noChangeArrowheads="1"/>
                    </pic:cNvPicPr>
                  </pic:nvPicPr>
                  <pic:blipFill>
                    <a:blip r:embed="rId84" cstate="print"/>
                    <a:srcRect l="28896" t="5545" r="28676" b="9938"/>
                    <a:stretch>
                      <a:fillRect/>
                    </a:stretch>
                  </pic:blipFill>
                  <pic:spPr bwMode="auto">
                    <a:xfrm>
                      <a:off x="0" y="0"/>
                      <a:ext cx="1488648" cy="1561825"/>
                    </a:xfrm>
                    <a:prstGeom prst="rect">
                      <a:avLst/>
                    </a:prstGeom>
                    <a:noFill/>
                    <a:ln w="9525">
                      <a:noFill/>
                      <a:miter lim="800000"/>
                      <a:headEnd/>
                      <a:tailEnd/>
                    </a:ln>
                  </pic:spPr>
                </pic:pic>
              </a:graphicData>
            </a:graphic>
          </wp:inline>
        </w:drawing>
      </w:r>
    </w:p>
    <w:p w:rsidR="00967700" w:rsidRPr="001D2E34" w:rsidRDefault="00967700" w:rsidP="005B612D">
      <w:pPr>
        <w:pStyle w:val="34"/>
        <w:spacing w:after="0" w:line="240" w:lineRule="auto"/>
        <w:jc w:val="center"/>
        <w:rPr>
          <w:rFonts w:ascii="Times New Roman" w:hAnsi="Times New Roman"/>
          <w:bCs/>
        </w:rPr>
      </w:pPr>
      <w:r w:rsidRPr="001D2E34">
        <w:rPr>
          <w:rFonts w:ascii="Times New Roman" w:hAnsi="Times New Roman"/>
          <w:bCs/>
        </w:rPr>
        <w:t>Рис. 2. Установка для активного моциона животных с подгоняющей перегородкой</w:t>
      </w:r>
    </w:p>
    <w:p w:rsidR="00752B1A" w:rsidRPr="001D2E34" w:rsidRDefault="00752B1A" w:rsidP="002B1C51">
      <w:pPr>
        <w:spacing w:after="0" w:line="240" w:lineRule="auto"/>
        <w:ind w:firstLine="284"/>
        <w:jc w:val="both"/>
        <w:rPr>
          <w:rFonts w:ascii="Times New Roman" w:hAnsi="Times New Roman"/>
          <w:sz w:val="14"/>
          <w:szCs w:val="20"/>
        </w:rPr>
      </w:pPr>
    </w:p>
    <w:p w:rsidR="002B1C51" w:rsidRPr="001D2E34" w:rsidRDefault="002B1C51" w:rsidP="002B1C5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Устройство для подгона животных имеет кольцевой манеж </w:t>
      </w:r>
      <w:r w:rsidR="0024403E" w:rsidRPr="001D2E34">
        <w:rPr>
          <w:rFonts w:ascii="Times New Roman" w:hAnsi="Times New Roman"/>
          <w:sz w:val="20"/>
          <w:szCs w:val="20"/>
        </w:rPr>
        <w:t>(</w:t>
      </w:r>
      <w:r w:rsidRPr="001D2E34">
        <w:rPr>
          <w:rFonts w:ascii="Times New Roman" w:hAnsi="Times New Roman"/>
          <w:sz w:val="20"/>
          <w:szCs w:val="20"/>
        </w:rPr>
        <w:t>1</w:t>
      </w:r>
      <w:r w:rsidR="0024403E" w:rsidRPr="001D2E34">
        <w:rPr>
          <w:rFonts w:ascii="Times New Roman" w:hAnsi="Times New Roman"/>
          <w:sz w:val="20"/>
          <w:szCs w:val="20"/>
        </w:rPr>
        <w:t>)</w:t>
      </w:r>
      <w:r w:rsidRPr="001D2E34">
        <w:rPr>
          <w:rFonts w:ascii="Times New Roman" w:hAnsi="Times New Roman"/>
          <w:sz w:val="20"/>
          <w:szCs w:val="20"/>
        </w:rPr>
        <w:t xml:space="preserve"> с ог</w:t>
      </w:r>
      <w:r w:rsidR="00C63D15" w:rsidRPr="001D2E34">
        <w:rPr>
          <w:rFonts w:ascii="Times New Roman" w:hAnsi="Times New Roman"/>
          <w:sz w:val="20"/>
          <w:szCs w:val="20"/>
        </w:rPr>
        <w:softHyphen/>
      </w:r>
      <w:r w:rsidRPr="001D2E34">
        <w:rPr>
          <w:rFonts w:ascii="Times New Roman" w:hAnsi="Times New Roman"/>
          <w:sz w:val="20"/>
          <w:szCs w:val="20"/>
        </w:rPr>
        <w:t xml:space="preserve">раждением </w:t>
      </w:r>
      <w:r w:rsidR="0024403E" w:rsidRPr="001D2E34">
        <w:rPr>
          <w:rFonts w:ascii="Times New Roman" w:hAnsi="Times New Roman"/>
          <w:sz w:val="20"/>
          <w:szCs w:val="20"/>
        </w:rPr>
        <w:t>(</w:t>
      </w:r>
      <w:r w:rsidRPr="001D2E34">
        <w:rPr>
          <w:rFonts w:ascii="Times New Roman" w:hAnsi="Times New Roman"/>
          <w:sz w:val="20"/>
          <w:szCs w:val="20"/>
        </w:rPr>
        <w:t>2</w:t>
      </w:r>
      <w:r w:rsidR="0024403E" w:rsidRPr="001D2E34">
        <w:rPr>
          <w:rFonts w:ascii="Times New Roman" w:hAnsi="Times New Roman"/>
          <w:sz w:val="20"/>
          <w:szCs w:val="20"/>
        </w:rPr>
        <w:t>)</w:t>
      </w:r>
      <w:r w:rsidRPr="001D2E34">
        <w:rPr>
          <w:rFonts w:ascii="Times New Roman" w:hAnsi="Times New Roman"/>
          <w:sz w:val="20"/>
          <w:szCs w:val="20"/>
        </w:rPr>
        <w:t xml:space="preserve">, ворота </w:t>
      </w:r>
      <w:r w:rsidR="0024403E" w:rsidRPr="001D2E34">
        <w:rPr>
          <w:rFonts w:ascii="Times New Roman" w:hAnsi="Times New Roman"/>
          <w:sz w:val="20"/>
          <w:szCs w:val="20"/>
        </w:rPr>
        <w:t>(</w:t>
      </w:r>
      <w:r w:rsidRPr="001D2E34">
        <w:rPr>
          <w:rFonts w:ascii="Times New Roman" w:hAnsi="Times New Roman"/>
          <w:sz w:val="20"/>
          <w:szCs w:val="20"/>
        </w:rPr>
        <w:t>3</w:t>
      </w:r>
      <w:r w:rsidR="0024403E" w:rsidRPr="001D2E34">
        <w:rPr>
          <w:rFonts w:ascii="Times New Roman" w:hAnsi="Times New Roman"/>
          <w:sz w:val="20"/>
          <w:szCs w:val="20"/>
        </w:rPr>
        <w:t>)</w:t>
      </w:r>
      <w:r w:rsidRPr="001D2E34">
        <w:rPr>
          <w:rFonts w:ascii="Times New Roman" w:hAnsi="Times New Roman"/>
          <w:sz w:val="20"/>
          <w:szCs w:val="20"/>
        </w:rPr>
        <w:t xml:space="preserve"> и установленную в манеже подгоняющую пере</w:t>
      </w:r>
      <w:r w:rsidR="00C63D15" w:rsidRPr="001D2E34">
        <w:rPr>
          <w:rFonts w:ascii="Times New Roman" w:hAnsi="Times New Roman"/>
          <w:sz w:val="20"/>
          <w:szCs w:val="20"/>
        </w:rPr>
        <w:softHyphen/>
      </w:r>
      <w:r w:rsidRPr="001D2E34">
        <w:rPr>
          <w:rFonts w:ascii="Times New Roman" w:hAnsi="Times New Roman"/>
          <w:sz w:val="20"/>
          <w:szCs w:val="20"/>
        </w:rPr>
        <w:t xml:space="preserve">городку </w:t>
      </w:r>
      <w:r w:rsidR="0024403E" w:rsidRPr="001D2E34">
        <w:rPr>
          <w:rFonts w:ascii="Times New Roman" w:hAnsi="Times New Roman"/>
          <w:sz w:val="20"/>
          <w:szCs w:val="20"/>
        </w:rPr>
        <w:t>(</w:t>
      </w:r>
      <w:r w:rsidRPr="001D2E34">
        <w:rPr>
          <w:rFonts w:ascii="Times New Roman" w:hAnsi="Times New Roman"/>
          <w:sz w:val="20"/>
          <w:szCs w:val="20"/>
        </w:rPr>
        <w:t>4</w:t>
      </w:r>
      <w:r w:rsidR="0024403E" w:rsidRPr="001D2E34">
        <w:rPr>
          <w:rFonts w:ascii="Times New Roman" w:hAnsi="Times New Roman"/>
          <w:sz w:val="20"/>
          <w:szCs w:val="20"/>
        </w:rPr>
        <w:t>)</w:t>
      </w:r>
      <w:r w:rsidRPr="001D2E34">
        <w:rPr>
          <w:rFonts w:ascii="Times New Roman" w:hAnsi="Times New Roman"/>
          <w:sz w:val="20"/>
          <w:szCs w:val="20"/>
        </w:rPr>
        <w:t xml:space="preserve">. Подгоняющая перегородка </w:t>
      </w:r>
      <w:r w:rsidR="0024403E" w:rsidRPr="001D2E34">
        <w:rPr>
          <w:rFonts w:ascii="Times New Roman" w:hAnsi="Times New Roman"/>
          <w:sz w:val="20"/>
          <w:szCs w:val="20"/>
        </w:rPr>
        <w:t>(</w:t>
      </w:r>
      <w:r w:rsidRPr="001D2E34">
        <w:rPr>
          <w:rFonts w:ascii="Times New Roman" w:hAnsi="Times New Roman"/>
          <w:sz w:val="20"/>
          <w:szCs w:val="20"/>
        </w:rPr>
        <w:t>4</w:t>
      </w:r>
      <w:r w:rsidR="0024403E" w:rsidRPr="001D2E34">
        <w:rPr>
          <w:rFonts w:ascii="Times New Roman" w:hAnsi="Times New Roman"/>
          <w:sz w:val="20"/>
          <w:szCs w:val="20"/>
        </w:rPr>
        <w:t>)</w:t>
      </w:r>
      <w:r w:rsidRPr="001D2E34">
        <w:rPr>
          <w:rFonts w:ascii="Times New Roman" w:hAnsi="Times New Roman"/>
          <w:sz w:val="20"/>
          <w:szCs w:val="20"/>
        </w:rPr>
        <w:t xml:space="preserve"> выполнена в виде электро</w:t>
      </w:r>
      <w:r w:rsidR="00C63D15" w:rsidRPr="001D2E34">
        <w:rPr>
          <w:rFonts w:ascii="Times New Roman" w:hAnsi="Times New Roman"/>
          <w:sz w:val="20"/>
          <w:szCs w:val="20"/>
        </w:rPr>
        <w:softHyphen/>
      </w:r>
      <w:r w:rsidRPr="001D2E34">
        <w:rPr>
          <w:rFonts w:ascii="Times New Roman" w:hAnsi="Times New Roman"/>
          <w:sz w:val="20"/>
          <w:szCs w:val="20"/>
        </w:rPr>
        <w:t xml:space="preserve">шторы, которая имеет возможность вращения вокруг центра </w:t>
      </w:r>
      <w:r w:rsidR="0024403E" w:rsidRPr="001D2E34">
        <w:rPr>
          <w:rFonts w:ascii="Times New Roman" w:hAnsi="Times New Roman"/>
          <w:sz w:val="20"/>
          <w:szCs w:val="20"/>
        </w:rPr>
        <w:t>(</w:t>
      </w:r>
      <w:r w:rsidRPr="001D2E34">
        <w:rPr>
          <w:rFonts w:ascii="Times New Roman" w:hAnsi="Times New Roman"/>
          <w:sz w:val="20"/>
          <w:szCs w:val="20"/>
        </w:rPr>
        <w:t>5</w:t>
      </w:r>
      <w:r w:rsidR="0024403E" w:rsidRPr="001D2E34">
        <w:rPr>
          <w:rFonts w:ascii="Times New Roman" w:hAnsi="Times New Roman"/>
          <w:sz w:val="20"/>
          <w:szCs w:val="20"/>
        </w:rPr>
        <w:t>)</w:t>
      </w:r>
      <w:r w:rsidRPr="001D2E34">
        <w:rPr>
          <w:rFonts w:ascii="Times New Roman" w:hAnsi="Times New Roman"/>
          <w:sz w:val="20"/>
          <w:szCs w:val="20"/>
        </w:rPr>
        <w:t xml:space="preserve"> манежа. Подгоняющая перегородка содержит диэлектрическую сетчатую рамку </w:t>
      </w:r>
      <w:r w:rsidR="0024403E" w:rsidRPr="001D2E34">
        <w:rPr>
          <w:rFonts w:ascii="Times New Roman" w:hAnsi="Times New Roman"/>
          <w:sz w:val="20"/>
          <w:szCs w:val="20"/>
        </w:rPr>
        <w:t>(</w:t>
      </w:r>
      <w:r w:rsidRPr="001D2E34">
        <w:rPr>
          <w:rFonts w:ascii="Times New Roman" w:hAnsi="Times New Roman"/>
          <w:sz w:val="20"/>
          <w:szCs w:val="20"/>
        </w:rPr>
        <w:t>6</w:t>
      </w:r>
      <w:r w:rsidR="0024403E" w:rsidRPr="001D2E34">
        <w:rPr>
          <w:rFonts w:ascii="Times New Roman" w:hAnsi="Times New Roman"/>
          <w:sz w:val="20"/>
          <w:szCs w:val="20"/>
        </w:rPr>
        <w:t>)</w:t>
      </w:r>
      <w:r w:rsidRPr="001D2E34">
        <w:rPr>
          <w:rFonts w:ascii="Times New Roman" w:hAnsi="Times New Roman"/>
          <w:sz w:val="20"/>
          <w:szCs w:val="20"/>
        </w:rPr>
        <w:t xml:space="preserve"> и имеет шарнирное крепление к горизонтальной стойке </w:t>
      </w:r>
      <w:r w:rsidR="0024403E" w:rsidRPr="001D2E34">
        <w:rPr>
          <w:rFonts w:ascii="Times New Roman" w:hAnsi="Times New Roman"/>
          <w:sz w:val="20"/>
          <w:szCs w:val="20"/>
        </w:rPr>
        <w:t>(</w:t>
      </w:r>
      <w:r w:rsidRPr="001D2E34">
        <w:rPr>
          <w:rFonts w:ascii="Times New Roman" w:hAnsi="Times New Roman"/>
          <w:sz w:val="20"/>
          <w:szCs w:val="20"/>
        </w:rPr>
        <w:t>7</w:t>
      </w:r>
      <w:r w:rsidR="0024403E" w:rsidRPr="001D2E34">
        <w:rPr>
          <w:rFonts w:ascii="Times New Roman" w:hAnsi="Times New Roman"/>
          <w:sz w:val="20"/>
          <w:szCs w:val="20"/>
        </w:rPr>
        <w:t>)</w:t>
      </w:r>
      <w:r w:rsidRPr="001D2E34">
        <w:rPr>
          <w:rFonts w:ascii="Times New Roman" w:hAnsi="Times New Roman"/>
          <w:sz w:val="20"/>
          <w:szCs w:val="20"/>
        </w:rPr>
        <w:t>, на расстоянии 10</w:t>
      </w:r>
      <w:smartTag w:uri="urn:schemas-microsoft-com:office:smarttags" w:element="metricconverter">
        <w:smartTagPr>
          <w:attr w:name="ProductID" w:val="20 см"/>
        </w:smartTagPr>
        <w:r w:rsidR="0024403E" w:rsidRPr="001D2E34">
          <w:rPr>
            <w:rFonts w:ascii="Times New Roman" w:hAnsi="Times New Roman"/>
            <w:sz w:val="20"/>
            <w:szCs w:val="20"/>
          </w:rPr>
          <w:t>−</w:t>
        </w:r>
        <w:r w:rsidRPr="001D2E34">
          <w:rPr>
            <w:rFonts w:ascii="Times New Roman" w:hAnsi="Times New Roman"/>
            <w:sz w:val="20"/>
            <w:szCs w:val="20"/>
          </w:rPr>
          <w:t>20 см</w:t>
        </w:r>
      </w:smartTag>
      <w:r w:rsidRPr="001D2E34">
        <w:rPr>
          <w:rFonts w:ascii="Times New Roman" w:hAnsi="Times New Roman"/>
          <w:sz w:val="20"/>
          <w:szCs w:val="20"/>
        </w:rPr>
        <w:t xml:space="preserve"> от диэлектрической рамки установлены вы</w:t>
      </w:r>
      <w:r w:rsidR="00C63D15" w:rsidRPr="001D2E34">
        <w:rPr>
          <w:rFonts w:ascii="Times New Roman" w:hAnsi="Times New Roman"/>
          <w:sz w:val="20"/>
          <w:szCs w:val="20"/>
        </w:rPr>
        <w:softHyphen/>
      </w:r>
      <w:r w:rsidRPr="001D2E34">
        <w:rPr>
          <w:rFonts w:ascii="Times New Roman" w:hAnsi="Times New Roman"/>
          <w:sz w:val="20"/>
          <w:szCs w:val="20"/>
        </w:rPr>
        <w:t xml:space="preserve">ступающие токопроводящие элементы </w:t>
      </w:r>
      <w:r w:rsidR="0024403E" w:rsidRPr="001D2E34">
        <w:rPr>
          <w:rFonts w:ascii="Times New Roman" w:hAnsi="Times New Roman"/>
          <w:sz w:val="20"/>
          <w:szCs w:val="20"/>
        </w:rPr>
        <w:t>(</w:t>
      </w:r>
      <w:r w:rsidRPr="001D2E34">
        <w:rPr>
          <w:rFonts w:ascii="Times New Roman" w:hAnsi="Times New Roman"/>
          <w:sz w:val="20"/>
          <w:szCs w:val="20"/>
        </w:rPr>
        <w:t>8</w:t>
      </w:r>
      <w:r w:rsidR="0024403E" w:rsidRPr="001D2E34">
        <w:rPr>
          <w:rFonts w:ascii="Times New Roman" w:hAnsi="Times New Roman"/>
          <w:sz w:val="20"/>
          <w:szCs w:val="20"/>
        </w:rPr>
        <w:t>)</w:t>
      </w:r>
      <w:r w:rsidRPr="001D2E34">
        <w:rPr>
          <w:rFonts w:ascii="Times New Roman" w:hAnsi="Times New Roman"/>
          <w:sz w:val="20"/>
          <w:szCs w:val="20"/>
        </w:rPr>
        <w:t xml:space="preserve">, которые выступают сквозь отверстия </w:t>
      </w:r>
      <w:r w:rsidR="00016345" w:rsidRPr="001D2E34">
        <w:rPr>
          <w:rFonts w:ascii="Times New Roman" w:hAnsi="Times New Roman"/>
          <w:sz w:val="20"/>
          <w:szCs w:val="20"/>
        </w:rPr>
        <w:t>(</w:t>
      </w:r>
      <w:r w:rsidRPr="001D2E34">
        <w:rPr>
          <w:rFonts w:ascii="Times New Roman" w:hAnsi="Times New Roman"/>
          <w:sz w:val="20"/>
          <w:szCs w:val="20"/>
        </w:rPr>
        <w:t>9</w:t>
      </w:r>
      <w:r w:rsidR="00016345" w:rsidRPr="001D2E34">
        <w:rPr>
          <w:rFonts w:ascii="Times New Roman" w:hAnsi="Times New Roman"/>
          <w:sz w:val="20"/>
          <w:szCs w:val="20"/>
        </w:rPr>
        <w:t>)</w:t>
      </w:r>
      <w:r w:rsidRPr="001D2E34">
        <w:rPr>
          <w:rFonts w:ascii="Times New Roman" w:hAnsi="Times New Roman"/>
          <w:sz w:val="20"/>
          <w:szCs w:val="20"/>
        </w:rPr>
        <w:t xml:space="preserve"> диэлектрической сетчатой рамки при отклонении по</w:t>
      </w:r>
      <w:r w:rsidR="00C63D15" w:rsidRPr="001D2E34">
        <w:rPr>
          <w:rFonts w:ascii="Times New Roman" w:hAnsi="Times New Roman"/>
          <w:sz w:val="20"/>
          <w:szCs w:val="20"/>
        </w:rPr>
        <w:softHyphen/>
      </w:r>
      <w:r w:rsidRPr="001D2E34">
        <w:rPr>
          <w:rFonts w:ascii="Times New Roman" w:hAnsi="Times New Roman"/>
          <w:sz w:val="20"/>
          <w:szCs w:val="20"/>
        </w:rPr>
        <w:t>следней.</w:t>
      </w:r>
    </w:p>
    <w:p w:rsidR="002B3014" w:rsidRPr="001D2E34" w:rsidRDefault="002B3014" w:rsidP="002B3014">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Работа устройства для подгона животных происходит следующим образом. Группу животных через ворота загоняют к кольцевому ма</w:t>
      </w:r>
      <w:r w:rsidR="00C63D15" w:rsidRPr="001D2E34">
        <w:rPr>
          <w:rFonts w:ascii="Times New Roman" w:hAnsi="Times New Roman"/>
          <w:sz w:val="20"/>
          <w:szCs w:val="20"/>
        </w:rPr>
        <w:softHyphen/>
      </w:r>
      <w:r w:rsidRPr="001D2E34">
        <w:rPr>
          <w:rFonts w:ascii="Times New Roman" w:hAnsi="Times New Roman"/>
          <w:sz w:val="20"/>
          <w:szCs w:val="20"/>
        </w:rPr>
        <w:t>нежу</w:t>
      </w:r>
      <w:r w:rsidR="00016345" w:rsidRPr="001D2E34">
        <w:rPr>
          <w:rFonts w:ascii="Times New Roman" w:hAnsi="Times New Roman"/>
          <w:sz w:val="20"/>
          <w:szCs w:val="20"/>
        </w:rPr>
        <w:t>,</w:t>
      </w:r>
      <w:r w:rsidRPr="001D2E34">
        <w:rPr>
          <w:rFonts w:ascii="Times New Roman" w:hAnsi="Times New Roman"/>
          <w:sz w:val="20"/>
          <w:szCs w:val="20"/>
        </w:rPr>
        <w:t xml:space="preserve"> образованно</w:t>
      </w:r>
      <w:r w:rsidR="00016345" w:rsidRPr="001D2E34">
        <w:rPr>
          <w:rFonts w:ascii="Times New Roman" w:hAnsi="Times New Roman"/>
          <w:sz w:val="20"/>
          <w:szCs w:val="20"/>
        </w:rPr>
        <w:t>му</w:t>
      </w:r>
      <w:r w:rsidRPr="001D2E34">
        <w:rPr>
          <w:rFonts w:ascii="Times New Roman" w:hAnsi="Times New Roman"/>
          <w:sz w:val="20"/>
          <w:szCs w:val="20"/>
        </w:rPr>
        <w:t xml:space="preserve"> оградой в виде электроизгороди, после чего ворота закрываются. Начинают вращать подгоняющую перегородку, ток высокого напряжения от генератора импульсов распространя</w:t>
      </w:r>
      <w:r w:rsidR="00C63D15" w:rsidRPr="001D2E34">
        <w:rPr>
          <w:rFonts w:ascii="Times New Roman" w:hAnsi="Times New Roman"/>
          <w:sz w:val="20"/>
          <w:szCs w:val="20"/>
        </w:rPr>
        <w:softHyphen/>
      </w:r>
      <w:r w:rsidRPr="001D2E34">
        <w:rPr>
          <w:rFonts w:ascii="Times New Roman" w:hAnsi="Times New Roman"/>
          <w:sz w:val="20"/>
          <w:szCs w:val="20"/>
        </w:rPr>
        <w:t>ется по электроизгороди и подгоняющей перегородке. Подгоняю</w:t>
      </w:r>
      <w:r w:rsidR="00C63D15" w:rsidRPr="001D2E34">
        <w:rPr>
          <w:rFonts w:ascii="Times New Roman" w:hAnsi="Times New Roman"/>
          <w:sz w:val="20"/>
          <w:szCs w:val="20"/>
        </w:rPr>
        <w:softHyphen/>
      </w:r>
      <w:r w:rsidRPr="001D2E34">
        <w:rPr>
          <w:rFonts w:ascii="Times New Roman" w:hAnsi="Times New Roman"/>
          <w:sz w:val="20"/>
          <w:szCs w:val="20"/>
        </w:rPr>
        <w:t>щая перегородка касается животных диэлектрической сетчатой рамкой. Если они не двигаются</w:t>
      </w:r>
      <w:r w:rsidR="00016345" w:rsidRPr="001D2E34">
        <w:rPr>
          <w:rFonts w:ascii="Times New Roman" w:hAnsi="Times New Roman"/>
          <w:sz w:val="20"/>
          <w:szCs w:val="20"/>
        </w:rPr>
        <w:t>,</w:t>
      </w:r>
      <w:r w:rsidRPr="001D2E34">
        <w:rPr>
          <w:rFonts w:ascii="Times New Roman" w:hAnsi="Times New Roman"/>
          <w:sz w:val="20"/>
          <w:szCs w:val="20"/>
        </w:rPr>
        <w:t xml:space="preserve"> происходит отклонение рамки, имеющей шарнирное крепление к горизонтальной стойке, и к животным каса</w:t>
      </w:r>
      <w:r w:rsidR="00C63D15" w:rsidRPr="001D2E34">
        <w:rPr>
          <w:rFonts w:ascii="Times New Roman" w:hAnsi="Times New Roman"/>
          <w:sz w:val="20"/>
          <w:szCs w:val="20"/>
        </w:rPr>
        <w:softHyphen/>
      </w:r>
      <w:r w:rsidRPr="001D2E34">
        <w:rPr>
          <w:rFonts w:ascii="Times New Roman" w:hAnsi="Times New Roman"/>
          <w:sz w:val="20"/>
          <w:szCs w:val="20"/>
        </w:rPr>
        <w:t>ются выступающие токопроводящие элементы, проходящие сквозь отверстия диэлектрической сетчатой рамки.</w:t>
      </w:r>
    </w:p>
    <w:p w:rsidR="008436B3" w:rsidRPr="001D2E34" w:rsidRDefault="008436B3" w:rsidP="005B612D">
      <w:pPr>
        <w:pStyle w:val="34"/>
        <w:spacing w:after="0" w:line="240" w:lineRule="auto"/>
        <w:jc w:val="center"/>
        <w:rPr>
          <w:rFonts w:ascii="Times New Roman" w:hAnsi="Times New Roman"/>
        </w:rPr>
      </w:pPr>
    </w:p>
    <w:p w:rsidR="00967700" w:rsidRPr="001D2E34" w:rsidRDefault="00967700" w:rsidP="005B612D">
      <w:pPr>
        <w:pStyle w:val="34"/>
        <w:spacing w:after="0" w:line="240" w:lineRule="auto"/>
        <w:jc w:val="center"/>
        <w:rPr>
          <w:rFonts w:ascii="Times New Roman" w:hAnsi="Times New Roman"/>
          <w:sz w:val="20"/>
        </w:rPr>
      </w:pPr>
      <w:r w:rsidRPr="001D2E34">
        <w:rPr>
          <w:rFonts w:ascii="Times New Roman" w:hAnsi="Times New Roman"/>
          <w:noProof/>
          <w:sz w:val="20"/>
          <w:lang w:eastAsia="ru-RU"/>
        </w:rPr>
        <w:drawing>
          <wp:inline distT="0" distB="0" distL="0" distR="0">
            <wp:extent cx="2588922" cy="1703660"/>
            <wp:effectExtent l="19050" t="0" r="1878" b="0"/>
            <wp:docPr id="42" name="Рисунок 42" descr="Перегор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ерегородка"/>
                    <pic:cNvPicPr>
                      <a:picLocks noChangeAspect="1" noChangeArrowheads="1"/>
                    </pic:cNvPicPr>
                  </pic:nvPicPr>
                  <pic:blipFill>
                    <a:blip r:embed="rId85" cstate="print"/>
                    <a:srcRect t="8369" r="26753"/>
                    <a:stretch>
                      <a:fillRect/>
                    </a:stretch>
                  </pic:blipFill>
                  <pic:spPr bwMode="auto">
                    <a:xfrm>
                      <a:off x="0" y="0"/>
                      <a:ext cx="2589075" cy="1703761"/>
                    </a:xfrm>
                    <a:prstGeom prst="rect">
                      <a:avLst/>
                    </a:prstGeom>
                    <a:noFill/>
                    <a:ln w="9525">
                      <a:noFill/>
                      <a:miter lim="800000"/>
                      <a:headEnd/>
                      <a:tailEnd/>
                    </a:ln>
                  </pic:spPr>
                </pic:pic>
              </a:graphicData>
            </a:graphic>
          </wp:inline>
        </w:drawing>
      </w:r>
    </w:p>
    <w:p w:rsidR="00016345" w:rsidRPr="001D2E34" w:rsidRDefault="00016345" w:rsidP="00967700">
      <w:pPr>
        <w:pStyle w:val="34"/>
        <w:spacing w:after="0" w:line="240" w:lineRule="auto"/>
        <w:jc w:val="center"/>
        <w:rPr>
          <w:rFonts w:ascii="Times New Roman" w:hAnsi="Times New Roman"/>
          <w:bCs/>
        </w:rPr>
      </w:pPr>
    </w:p>
    <w:p w:rsidR="00967700" w:rsidRPr="001D2E34" w:rsidRDefault="00967700" w:rsidP="00967700">
      <w:pPr>
        <w:pStyle w:val="34"/>
        <w:spacing w:after="0" w:line="240" w:lineRule="auto"/>
        <w:jc w:val="center"/>
        <w:rPr>
          <w:rFonts w:ascii="Times New Roman" w:hAnsi="Times New Roman"/>
          <w:bCs/>
        </w:rPr>
      </w:pPr>
      <w:r w:rsidRPr="001D2E34">
        <w:rPr>
          <w:rFonts w:ascii="Times New Roman" w:hAnsi="Times New Roman"/>
          <w:bCs/>
        </w:rPr>
        <w:t>Рис. 3. Конструкция подгоняющей перегородки</w:t>
      </w:r>
    </w:p>
    <w:p w:rsidR="005B612D" w:rsidRPr="001D2E34" w:rsidRDefault="005B612D" w:rsidP="00967700">
      <w:pPr>
        <w:pStyle w:val="34"/>
        <w:spacing w:after="0" w:line="240" w:lineRule="auto"/>
        <w:jc w:val="center"/>
        <w:rPr>
          <w:rFonts w:ascii="Times New Roman" w:hAnsi="Times New Roman"/>
          <w:sz w:val="10"/>
        </w:rPr>
      </w:pP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Следовательно, при вращении подгоняющей перегородки живот</w:t>
      </w:r>
      <w:r w:rsidR="00C63D15" w:rsidRPr="001D2E34">
        <w:rPr>
          <w:rFonts w:ascii="Times New Roman" w:hAnsi="Times New Roman"/>
          <w:sz w:val="20"/>
          <w:szCs w:val="20"/>
        </w:rPr>
        <w:softHyphen/>
      </w:r>
      <w:r w:rsidRPr="001D2E34">
        <w:rPr>
          <w:rFonts w:ascii="Times New Roman" w:hAnsi="Times New Roman"/>
          <w:sz w:val="20"/>
          <w:szCs w:val="20"/>
        </w:rPr>
        <w:t>ные сначала контактируют с диэлектрической сетчатой рамк</w:t>
      </w:r>
      <w:r w:rsidR="00343667" w:rsidRPr="001D2E34">
        <w:rPr>
          <w:rFonts w:ascii="Times New Roman" w:hAnsi="Times New Roman"/>
          <w:sz w:val="20"/>
          <w:szCs w:val="20"/>
        </w:rPr>
        <w:t>ой 6, а уже потом, если животные</w:t>
      </w:r>
      <w:r w:rsidRPr="001D2E34">
        <w:rPr>
          <w:rFonts w:ascii="Times New Roman" w:hAnsi="Times New Roman"/>
          <w:sz w:val="20"/>
          <w:szCs w:val="20"/>
        </w:rPr>
        <w:t xml:space="preserve"> не перемещаются, происходит действие тока высокого напряжения через выступающие токопроводящие эле</w:t>
      </w:r>
      <w:r w:rsidR="00C63D15" w:rsidRPr="001D2E34">
        <w:rPr>
          <w:rFonts w:ascii="Times New Roman" w:hAnsi="Times New Roman"/>
          <w:sz w:val="20"/>
          <w:szCs w:val="20"/>
        </w:rPr>
        <w:softHyphen/>
      </w:r>
      <w:r w:rsidRPr="001D2E34">
        <w:rPr>
          <w:rFonts w:ascii="Times New Roman" w:hAnsi="Times New Roman"/>
          <w:sz w:val="20"/>
          <w:szCs w:val="20"/>
        </w:rPr>
        <w:t>менты.</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Применение предложенного технического решения, как одного из способов превентивной профилактики, поможет обеспечить одновре</w:t>
      </w:r>
      <w:r w:rsidR="00C63D15" w:rsidRPr="001D2E34">
        <w:rPr>
          <w:rFonts w:ascii="Times New Roman" w:hAnsi="Times New Roman"/>
          <w:sz w:val="20"/>
          <w:szCs w:val="20"/>
        </w:rPr>
        <w:softHyphen/>
      </w:r>
      <w:r w:rsidRPr="001D2E34">
        <w:rPr>
          <w:rFonts w:ascii="Times New Roman" w:hAnsi="Times New Roman"/>
          <w:sz w:val="20"/>
          <w:szCs w:val="20"/>
        </w:rPr>
        <w:t>менное проведение активного дозированного моциона и регулирова</w:t>
      </w:r>
      <w:r w:rsidR="00C63D15" w:rsidRPr="001D2E34">
        <w:rPr>
          <w:rFonts w:ascii="Times New Roman" w:hAnsi="Times New Roman"/>
          <w:sz w:val="20"/>
          <w:szCs w:val="20"/>
        </w:rPr>
        <w:softHyphen/>
      </w:r>
      <w:r w:rsidRPr="001D2E34">
        <w:rPr>
          <w:rFonts w:ascii="Times New Roman" w:hAnsi="Times New Roman"/>
          <w:sz w:val="20"/>
          <w:szCs w:val="20"/>
        </w:rPr>
        <w:t>ния степени стирания копытного рога животных. Этим достигается оздоровление стада животных и продлени</w:t>
      </w:r>
      <w:r w:rsidR="00016345" w:rsidRPr="001D2E34">
        <w:rPr>
          <w:rFonts w:ascii="Times New Roman" w:hAnsi="Times New Roman"/>
          <w:sz w:val="20"/>
          <w:szCs w:val="20"/>
        </w:rPr>
        <w:t>е</w:t>
      </w:r>
      <w:r w:rsidRPr="001D2E34">
        <w:rPr>
          <w:rFonts w:ascii="Times New Roman" w:hAnsi="Times New Roman"/>
          <w:sz w:val="20"/>
          <w:szCs w:val="20"/>
        </w:rPr>
        <w:t xml:space="preserve"> срока его продуктивного использования.</w:t>
      </w:r>
    </w:p>
    <w:p w:rsidR="00967700" w:rsidRPr="001D2E34" w:rsidRDefault="00967700" w:rsidP="0096770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В условиях промышленной технологии производства молока отмечается снижение природной резистентности организма животных, увеличение заболеваемости и, как следствие, сокращение продолжительности хозяйственного использования. Применение пред</w:t>
      </w:r>
      <w:r w:rsidR="00C63D15" w:rsidRPr="001D2E34">
        <w:rPr>
          <w:rFonts w:ascii="Times New Roman" w:hAnsi="Times New Roman"/>
          <w:sz w:val="20"/>
          <w:szCs w:val="20"/>
        </w:rPr>
        <w:softHyphen/>
      </w:r>
      <w:r w:rsidRPr="001D2E34">
        <w:rPr>
          <w:rFonts w:ascii="Times New Roman" w:hAnsi="Times New Roman"/>
          <w:sz w:val="20"/>
          <w:szCs w:val="20"/>
        </w:rPr>
        <w:t>ложенного технического решения, как одного из способов превентив</w:t>
      </w:r>
      <w:r w:rsidR="00C63D15" w:rsidRPr="001D2E34">
        <w:rPr>
          <w:rFonts w:ascii="Times New Roman" w:hAnsi="Times New Roman"/>
          <w:sz w:val="20"/>
          <w:szCs w:val="20"/>
        </w:rPr>
        <w:softHyphen/>
      </w:r>
      <w:r w:rsidRPr="001D2E34">
        <w:rPr>
          <w:rFonts w:ascii="Times New Roman" w:hAnsi="Times New Roman"/>
          <w:sz w:val="20"/>
          <w:szCs w:val="20"/>
        </w:rPr>
        <w:t>ной профилактики, поможет обеспечить одновременное проведение активного дозированного моциона и регулирования степени стирания копытного рога животных. Этим достигается оздоровление стада жи</w:t>
      </w:r>
      <w:r w:rsidR="00C63D15" w:rsidRPr="001D2E34">
        <w:rPr>
          <w:rFonts w:ascii="Times New Roman" w:hAnsi="Times New Roman"/>
          <w:sz w:val="20"/>
          <w:szCs w:val="20"/>
        </w:rPr>
        <w:softHyphen/>
      </w:r>
      <w:r w:rsidRPr="001D2E34">
        <w:rPr>
          <w:rFonts w:ascii="Times New Roman" w:hAnsi="Times New Roman"/>
          <w:sz w:val="20"/>
          <w:szCs w:val="20"/>
        </w:rPr>
        <w:t>вотных и продления срока его продуктивного использования.</w:t>
      </w:r>
    </w:p>
    <w:p w:rsidR="00016345" w:rsidRPr="001D2E34" w:rsidRDefault="00016345" w:rsidP="00343667">
      <w:pPr>
        <w:spacing w:after="0" w:line="240" w:lineRule="auto"/>
        <w:jc w:val="center"/>
        <w:rPr>
          <w:rFonts w:ascii="Times New Roman" w:hAnsi="Times New Roman"/>
          <w:sz w:val="16"/>
          <w:szCs w:val="20"/>
        </w:rPr>
      </w:pPr>
    </w:p>
    <w:p w:rsidR="00016345" w:rsidRPr="001D2E34" w:rsidRDefault="00016345">
      <w:pPr>
        <w:spacing w:after="0" w:line="240" w:lineRule="auto"/>
        <w:rPr>
          <w:rFonts w:ascii="Times New Roman" w:hAnsi="Times New Roman"/>
          <w:sz w:val="16"/>
          <w:szCs w:val="20"/>
        </w:rPr>
      </w:pPr>
      <w:r w:rsidRPr="001D2E34">
        <w:rPr>
          <w:rFonts w:ascii="Times New Roman" w:hAnsi="Times New Roman"/>
          <w:sz w:val="16"/>
          <w:szCs w:val="20"/>
        </w:rPr>
        <w:br w:type="page"/>
      </w:r>
    </w:p>
    <w:p w:rsidR="008436B3" w:rsidRPr="001D2E34" w:rsidRDefault="00967700" w:rsidP="00343667">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9D6123" w:rsidRPr="001D2E34" w:rsidRDefault="009D6123" w:rsidP="00343667">
      <w:pPr>
        <w:spacing w:after="0" w:line="240" w:lineRule="auto"/>
        <w:jc w:val="center"/>
        <w:rPr>
          <w:rFonts w:ascii="Times New Roman" w:hAnsi="Times New Roman"/>
          <w:sz w:val="12"/>
          <w:szCs w:val="20"/>
        </w:rPr>
      </w:pP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Арнаутов</w:t>
      </w:r>
      <w:r w:rsidR="00343667" w:rsidRPr="001D2E34">
        <w:rPr>
          <w:rFonts w:ascii="Times New Roman" w:hAnsi="Times New Roman"/>
          <w:sz w:val="16"/>
          <w:szCs w:val="16"/>
        </w:rPr>
        <w:t>,</w:t>
      </w:r>
      <w:r w:rsidRPr="001D2E34">
        <w:rPr>
          <w:rFonts w:ascii="Times New Roman" w:hAnsi="Times New Roman"/>
          <w:sz w:val="16"/>
          <w:szCs w:val="16"/>
        </w:rPr>
        <w:t xml:space="preserve"> В.</w:t>
      </w:r>
      <w:r w:rsidR="00343667" w:rsidRPr="001D2E34">
        <w:rPr>
          <w:rFonts w:ascii="Times New Roman" w:hAnsi="Times New Roman"/>
          <w:sz w:val="16"/>
          <w:szCs w:val="16"/>
        </w:rPr>
        <w:t> </w:t>
      </w:r>
      <w:r w:rsidRPr="001D2E34">
        <w:rPr>
          <w:rFonts w:ascii="Times New Roman" w:hAnsi="Times New Roman"/>
          <w:sz w:val="16"/>
          <w:szCs w:val="16"/>
        </w:rPr>
        <w:t>И. Транспортер к тренажеру для активного моциона животных / В.</w:t>
      </w:r>
      <w:r w:rsidR="00343667" w:rsidRPr="001D2E34">
        <w:rPr>
          <w:rFonts w:ascii="Times New Roman" w:hAnsi="Times New Roman"/>
          <w:sz w:val="16"/>
          <w:szCs w:val="16"/>
        </w:rPr>
        <w:t> </w:t>
      </w:r>
      <w:r w:rsidRPr="001D2E34">
        <w:rPr>
          <w:rFonts w:ascii="Times New Roman" w:hAnsi="Times New Roman"/>
          <w:sz w:val="16"/>
          <w:szCs w:val="16"/>
        </w:rPr>
        <w:t>И. Арнаутов, П.</w:t>
      </w:r>
      <w:r w:rsidR="00343667" w:rsidRPr="001D2E34">
        <w:rPr>
          <w:rFonts w:ascii="Times New Roman" w:hAnsi="Times New Roman"/>
          <w:sz w:val="16"/>
          <w:szCs w:val="16"/>
        </w:rPr>
        <w:t> </w:t>
      </w:r>
      <w:r w:rsidRPr="001D2E34">
        <w:rPr>
          <w:rFonts w:ascii="Times New Roman" w:hAnsi="Times New Roman"/>
          <w:sz w:val="16"/>
          <w:szCs w:val="16"/>
        </w:rPr>
        <w:t>А. Еськов, В.</w:t>
      </w:r>
      <w:r w:rsidR="00343667" w:rsidRPr="001D2E34">
        <w:rPr>
          <w:rFonts w:ascii="Times New Roman" w:hAnsi="Times New Roman"/>
          <w:sz w:val="16"/>
          <w:szCs w:val="16"/>
        </w:rPr>
        <w:t> </w:t>
      </w:r>
      <w:r w:rsidRPr="001D2E34">
        <w:rPr>
          <w:rFonts w:ascii="Times New Roman" w:hAnsi="Times New Roman"/>
          <w:sz w:val="16"/>
          <w:szCs w:val="16"/>
        </w:rPr>
        <w:t xml:space="preserve">А. Иванов // С.-х. за рубежом. Сер. Животноводство. – 1972. </w:t>
      </w:r>
      <w:r w:rsidR="00343667" w:rsidRPr="001D2E34">
        <w:rPr>
          <w:rFonts w:ascii="Times New Roman" w:hAnsi="Times New Roman"/>
          <w:sz w:val="16"/>
          <w:szCs w:val="16"/>
        </w:rPr>
        <w:t>−</w:t>
      </w:r>
      <w:r w:rsidRPr="001D2E34">
        <w:rPr>
          <w:rFonts w:ascii="Times New Roman" w:hAnsi="Times New Roman"/>
          <w:sz w:val="16"/>
          <w:szCs w:val="16"/>
        </w:rPr>
        <w:t xml:space="preserve"> №</w:t>
      </w:r>
      <w:r w:rsidR="00016345" w:rsidRPr="001D2E34">
        <w:rPr>
          <w:rFonts w:ascii="Times New Roman" w:hAnsi="Times New Roman"/>
          <w:sz w:val="16"/>
          <w:szCs w:val="16"/>
        </w:rPr>
        <w:t xml:space="preserve"> </w:t>
      </w:r>
      <w:r w:rsidRPr="001D2E34">
        <w:rPr>
          <w:rFonts w:ascii="Times New Roman" w:hAnsi="Times New Roman"/>
          <w:sz w:val="16"/>
          <w:szCs w:val="16"/>
        </w:rPr>
        <w:t>3. – С. 42.</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Високос</w:t>
      </w:r>
      <w:r w:rsidR="00343667" w:rsidRPr="001D2E34">
        <w:rPr>
          <w:rFonts w:ascii="Times New Roman" w:hAnsi="Times New Roman"/>
          <w:sz w:val="16"/>
          <w:szCs w:val="16"/>
        </w:rPr>
        <w:t>,</w:t>
      </w:r>
      <w:r w:rsidRPr="001D2E34">
        <w:rPr>
          <w:rFonts w:ascii="Times New Roman" w:hAnsi="Times New Roman"/>
          <w:sz w:val="16"/>
          <w:szCs w:val="16"/>
        </w:rPr>
        <w:t xml:space="preserve"> М.</w:t>
      </w:r>
      <w:r w:rsidR="009D6123" w:rsidRPr="001D2E34">
        <w:rPr>
          <w:rFonts w:ascii="Times New Roman" w:hAnsi="Times New Roman"/>
          <w:sz w:val="16"/>
          <w:szCs w:val="16"/>
        </w:rPr>
        <w:t> </w:t>
      </w:r>
      <w:r w:rsidRPr="001D2E34">
        <w:rPr>
          <w:rFonts w:ascii="Times New Roman" w:hAnsi="Times New Roman"/>
          <w:sz w:val="16"/>
          <w:szCs w:val="16"/>
        </w:rPr>
        <w:t>П. Порівняльна оцінка впливу технологій і систем утримання на довголіття продуктивного використання корів голштинської пород</w:t>
      </w:r>
      <w:r w:rsidR="000417EE" w:rsidRPr="001D2E34">
        <w:rPr>
          <w:rFonts w:ascii="Times New Roman" w:hAnsi="Times New Roman"/>
          <w:sz w:val="16"/>
          <w:szCs w:val="16"/>
        </w:rPr>
        <w:t>и зарубіжної селекції </w:t>
      </w:r>
      <w:r w:rsidRPr="001D2E34">
        <w:rPr>
          <w:rFonts w:ascii="Times New Roman" w:hAnsi="Times New Roman"/>
          <w:sz w:val="16"/>
          <w:szCs w:val="16"/>
        </w:rPr>
        <w:t>/ М.</w:t>
      </w:r>
      <w:r w:rsidR="00343667" w:rsidRPr="001D2E34">
        <w:rPr>
          <w:rFonts w:ascii="Times New Roman" w:hAnsi="Times New Roman"/>
          <w:sz w:val="16"/>
          <w:szCs w:val="16"/>
        </w:rPr>
        <w:t> </w:t>
      </w:r>
      <w:r w:rsidRPr="001D2E34">
        <w:rPr>
          <w:rFonts w:ascii="Times New Roman" w:hAnsi="Times New Roman"/>
          <w:sz w:val="16"/>
          <w:szCs w:val="16"/>
        </w:rPr>
        <w:t>П. Високос, Р.</w:t>
      </w:r>
      <w:r w:rsidR="00343667" w:rsidRPr="001D2E34">
        <w:rPr>
          <w:rFonts w:ascii="Times New Roman" w:hAnsi="Times New Roman"/>
          <w:sz w:val="16"/>
          <w:szCs w:val="16"/>
        </w:rPr>
        <w:t> </w:t>
      </w:r>
      <w:r w:rsidRPr="001D2E34">
        <w:rPr>
          <w:rFonts w:ascii="Times New Roman" w:hAnsi="Times New Roman"/>
          <w:sz w:val="16"/>
          <w:szCs w:val="16"/>
        </w:rPr>
        <w:t>В. Милостивий, Н.</w:t>
      </w:r>
      <w:r w:rsidR="00343667" w:rsidRPr="001D2E34">
        <w:rPr>
          <w:rFonts w:ascii="Times New Roman" w:hAnsi="Times New Roman"/>
          <w:sz w:val="16"/>
          <w:szCs w:val="16"/>
        </w:rPr>
        <w:t> </w:t>
      </w:r>
      <w:r w:rsidRPr="001D2E34">
        <w:rPr>
          <w:rFonts w:ascii="Times New Roman" w:hAnsi="Times New Roman"/>
          <w:sz w:val="16"/>
          <w:szCs w:val="16"/>
        </w:rPr>
        <w:t>П. Тюпіна // Науково-технічний бюлетень НДЦ біобезпеки та екологічного контролю ресурсів АПК.</w:t>
      </w:r>
      <w:r w:rsidR="00016345" w:rsidRPr="001D2E34">
        <w:rPr>
          <w:rFonts w:ascii="Times New Roman" w:hAnsi="Times New Roman"/>
          <w:sz w:val="16"/>
          <w:szCs w:val="16"/>
        </w:rPr>
        <w:t xml:space="preserve"> </w:t>
      </w:r>
      <w:r w:rsidRPr="001D2E34">
        <w:rPr>
          <w:rFonts w:ascii="Times New Roman" w:hAnsi="Times New Roman"/>
          <w:sz w:val="16"/>
          <w:szCs w:val="16"/>
        </w:rPr>
        <w:t xml:space="preserve">– Дніпропетровськ, 2014. – Т. 2, </w:t>
      </w:r>
      <w:r w:rsidR="00343667" w:rsidRPr="001D2E34">
        <w:rPr>
          <w:rFonts w:ascii="Times New Roman" w:hAnsi="Times New Roman"/>
          <w:sz w:val="16"/>
          <w:szCs w:val="16"/>
        </w:rPr>
        <w:t xml:space="preserve">    </w:t>
      </w:r>
      <w:r w:rsidRPr="001D2E34">
        <w:rPr>
          <w:rFonts w:ascii="Times New Roman" w:hAnsi="Times New Roman"/>
          <w:sz w:val="16"/>
          <w:szCs w:val="16"/>
        </w:rPr>
        <w:t>№ 1. – С. 143–147.</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Высокос</w:t>
      </w:r>
      <w:r w:rsidR="00343667" w:rsidRPr="001D2E34">
        <w:rPr>
          <w:rFonts w:ascii="Times New Roman" w:hAnsi="Times New Roman"/>
          <w:sz w:val="16"/>
          <w:szCs w:val="16"/>
        </w:rPr>
        <w:t>,</w:t>
      </w:r>
      <w:r w:rsidRPr="001D2E34">
        <w:rPr>
          <w:rFonts w:ascii="Times New Roman" w:hAnsi="Times New Roman"/>
          <w:sz w:val="16"/>
          <w:szCs w:val="16"/>
        </w:rPr>
        <w:t xml:space="preserve"> М.</w:t>
      </w:r>
      <w:r w:rsidR="00343667" w:rsidRPr="001D2E34">
        <w:rPr>
          <w:rFonts w:ascii="Times New Roman" w:hAnsi="Times New Roman"/>
          <w:sz w:val="16"/>
          <w:szCs w:val="16"/>
        </w:rPr>
        <w:t> </w:t>
      </w:r>
      <w:r w:rsidRPr="001D2E34">
        <w:rPr>
          <w:rFonts w:ascii="Times New Roman" w:hAnsi="Times New Roman"/>
          <w:sz w:val="16"/>
          <w:szCs w:val="16"/>
        </w:rPr>
        <w:t>П.</w:t>
      </w:r>
      <w:r w:rsidR="00016345" w:rsidRPr="001D2E34">
        <w:rPr>
          <w:rFonts w:ascii="Times New Roman" w:hAnsi="Times New Roman"/>
          <w:sz w:val="16"/>
          <w:szCs w:val="16"/>
        </w:rPr>
        <w:t xml:space="preserve"> </w:t>
      </w:r>
      <w:r w:rsidRPr="001D2E34">
        <w:rPr>
          <w:rFonts w:ascii="Times New Roman" w:hAnsi="Times New Roman"/>
          <w:sz w:val="16"/>
          <w:szCs w:val="16"/>
        </w:rPr>
        <w:t xml:space="preserve">Транспортер для принудительного моциона животных </w:t>
      </w:r>
      <w:r w:rsidR="00016345" w:rsidRPr="001D2E34">
        <w:rPr>
          <w:rFonts w:ascii="Times New Roman" w:hAnsi="Times New Roman"/>
          <w:sz w:val="16"/>
          <w:szCs w:val="16"/>
        </w:rPr>
        <w:t xml:space="preserve">/        М. П. Высокос, А. В. Долгополов, Н. Г. Повод </w:t>
      </w:r>
      <w:r w:rsidRPr="001D2E34">
        <w:rPr>
          <w:rFonts w:ascii="Times New Roman" w:hAnsi="Times New Roman"/>
          <w:sz w:val="16"/>
          <w:szCs w:val="16"/>
        </w:rPr>
        <w:t xml:space="preserve">// А.с. СССР. – 1987. </w:t>
      </w:r>
      <w:r w:rsidR="00343667" w:rsidRPr="001D2E34">
        <w:rPr>
          <w:rFonts w:ascii="Times New Roman" w:hAnsi="Times New Roman"/>
          <w:sz w:val="16"/>
          <w:szCs w:val="16"/>
        </w:rPr>
        <w:t>−</w:t>
      </w:r>
      <w:r w:rsidRPr="001D2E34">
        <w:rPr>
          <w:rFonts w:ascii="Times New Roman" w:hAnsi="Times New Roman"/>
          <w:sz w:val="16"/>
          <w:szCs w:val="16"/>
        </w:rPr>
        <w:t xml:space="preserve"> № 1327853.</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4. Заявка № u 2014 00545, МПК А01К 1/00 на видачу деклараційного патенту на ко</w:t>
      </w:r>
      <w:r w:rsidR="00C63D15" w:rsidRPr="001D2E34">
        <w:rPr>
          <w:rFonts w:ascii="Times New Roman" w:hAnsi="Times New Roman"/>
          <w:sz w:val="16"/>
          <w:szCs w:val="16"/>
        </w:rPr>
        <w:softHyphen/>
      </w:r>
      <w:r w:rsidRPr="001D2E34">
        <w:rPr>
          <w:rFonts w:ascii="Times New Roman" w:hAnsi="Times New Roman"/>
          <w:sz w:val="16"/>
          <w:szCs w:val="16"/>
        </w:rPr>
        <w:t>рисну модель: Установка для активного моціону тварин / А.</w:t>
      </w:r>
      <w:r w:rsidR="00343667" w:rsidRPr="001D2E34">
        <w:rPr>
          <w:rFonts w:ascii="Times New Roman" w:hAnsi="Times New Roman"/>
          <w:sz w:val="16"/>
          <w:szCs w:val="16"/>
        </w:rPr>
        <w:t> </w:t>
      </w:r>
      <w:r w:rsidRPr="001D2E34">
        <w:rPr>
          <w:rFonts w:ascii="Times New Roman" w:hAnsi="Times New Roman"/>
          <w:sz w:val="16"/>
          <w:szCs w:val="16"/>
        </w:rPr>
        <w:t>М. Пугач, М.</w:t>
      </w:r>
      <w:r w:rsidR="00343667" w:rsidRPr="001D2E34">
        <w:rPr>
          <w:rFonts w:ascii="Times New Roman" w:hAnsi="Times New Roman"/>
          <w:sz w:val="16"/>
          <w:szCs w:val="16"/>
        </w:rPr>
        <w:t> </w:t>
      </w:r>
      <w:r w:rsidRPr="001D2E34">
        <w:rPr>
          <w:rFonts w:ascii="Times New Roman" w:hAnsi="Times New Roman"/>
          <w:sz w:val="16"/>
          <w:szCs w:val="16"/>
        </w:rPr>
        <w:t>П. Високос, Н.</w:t>
      </w:r>
      <w:r w:rsidR="00343667" w:rsidRPr="001D2E34">
        <w:rPr>
          <w:rFonts w:ascii="Times New Roman" w:hAnsi="Times New Roman"/>
          <w:sz w:val="16"/>
          <w:szCs w:val="16"/>
        </w:rPr>
        <w:t> </w:t>
      </w:r>
      <w:r w:rsidRPr="001D2E34">
        <w:rPr>
          <w:rFonts w:ascii="Times New Roman" w:hAnsi="Times New Roman"/>
          <w:sz w:val="16"/>
          <w:szCs w:val="16"/>
        </w:rPr>
        <w:t>В. Тюпіна; заявники і патентовласники Пугач Андрій Миколайович, Високос Микола Петрович, Тюпіна Надія Валеріївна, дата подання 20.01.14.</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Кудрявцева</w:t>
      </w:r>
      <w:r w:rsidR="00343667" w:rsidRPr="001D2E34">
        <w:rPr>
          <w:rFonts w:ascii="Times New Roman" w:hAnsi="Times New Roman"/>
          <w:sz w:val="16"/>
          <w:szCs w:val="16"/>
        </w:rPr>
        <w:t>,</w:t>
      </w:r>
      <w:r w:rsidRPr="001D2E34">
        <w:rPr>
          <w:rFonts w:ascii="Times New Roman" w:hAnsi="Times New Roman"/>
          <w:sz w:val="16"/>
          <w:szCs w:val="16"/>
        </w:rPr>
        <w:t xml:space="preserve"> Г.</w:t>
      </w:r>
      <w:r w:rsidR="009D6123" w:rsidRPr="001D2E34">
        <w:rPr>
          <w:rFonts w:ascii="Times New Roman" w:hAnsi="Times New Roman"/>
          <w:sz w:val="16"/>
          <w:szCs w:val="16"/>
        </w:rPr>
        <w:t> </w:t>
      </w:r>
      <w:r w:rsidRPr="001D2E34">
        <w:rPr>
          <w:rFonts w:ascii="Times New Roman" w:hAnsi="Times New Roman"/>
          <w:sz w:val="16"/>
          <w:szCs w:val="16"/>
        </w:rPr>
        <w:t>А. Влияние дозированного моциона на некоторые клинико-физио</w:t>
      </w:r>
      <w:r w:rsidR="00C63D15" w:rsidRPr="001D2E34">
        <w:rPr>
          <w:rFonts w:ascii="Times New Roman" w:hAnsi="Times New Roman"/>
          <w:sz w:val="16"/>
          <w:szCs w:val="16"/>
        </w:rPr>
        <w:softHyphen/>
      </w:r>
      <w:r w:rsidRPr="001D2E34">
        <w:rPr>
          <w:rFonts w:ascii="Times New Roman" w:hAnsi="Times New Roman"/>
          <w:sz w:val="16"/>
          <w:szCs w:val="16"/>
        </w:rPr>
        <w:t xml:space="preserve">логические показатели у коров </w:t>
      </w:r>
      <w:r w:rsidR="00016345" w:rsidRPr="001D2E34">
        <w:rPr>
          <w:rFonts w:ascii="Times New Roman" w:hAnsi="Times New Roman"/>
          <w:sz w:val="16"/>
          <w:szCs w:val="16"/>
        </w:rPr>
        <w:t xml:space="preserve">/ Г. А. Кудрявцева </w:t>
      </w:r>
      <w:r w:rsidRPr="001D2E34">
        <w:rPr>
          <w:rFonts w:ascii="Times New Roman" w:hAnsi="Times New Roman"/>
          <w:sz w:val="16"/>
          <w:szCs w:val="16"/>
        </w:rPr>
        <w:t>// Биохимия, морфология, физиология с.-х. животных и пушных зверей. – Омск, 1980. – С. 59–61.</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Лубнина</w:t>
      </w:r>
      <w:r w:rsidR="00343667" w:rsidRPr="001D2E34">
        <w:rPr>
          <w:rFonts w:ascii="Times New Roman" w:hAnsi="Times New Roman"/>
          <w:sz w:val="16"/>
          <w:szCs w:val="16"/>
        </w:rPr>
        <w:t>,</w:t>
      </w:r>
      <w:r w:rsidRPr="001D2E34">
        <w:rPr>
          <w:rFonts w:ascii="Times New Roman" w:hAnsi="Times New Roman"/>
          <w:sz w:val="16"/>
          <w:szCs w:val="16"/>
        </w:rPr>
        <w:t xml:space="preserve"> С.</w:t>
      </w:r>
      <w:r w:rsidR="00343667" w:rsidRPr="001D2E34">
        <w:rPr>
          <w:rFonts w:ascii="Times New Roman" w:hAnsi="Times New Roman"/>
          <w:sz w:val="16"/>
          <w:szCs w:val="16"/>
        </w:rPr>
        <w:t> </w:t>
      </w:r>
      <w:r w:rsidRPr="001D2E34">
        <w:rPr>
          <w:rFonts w:ascii="Times New Roman" w:hAnsi="Times New Roman"/>
          <w:sz w:val="16"/>
          <w:szCs w:val="16"/>
        </w:rPr>
        <w:t>М. Влияние дозированного принудительного движения на рост и раз</w:t>
      </w:r>
      <w:r w:rsidR="00C63D15" w:rsidRPr="001D2E34">
        <w:rPr>
          <w:rFonts w:ascii="Times New Roman" w:hAnsi="Times New Roman"/>
          <w:sz w:val="16"/>
          <w:szCs w:val="16"/>
        </w:rPr>
        <w:softHyphen/>
      </w:r>
      <w:r w:rsidRPr="001D2E34">
        <w:rPr>
          <w:rFonts w:ascii="Times New Roman" w:hAnsi="Times New Roman"/>
          <w:sz w:val="16"/>
          <w:szCs w:val="16"/>
        </w:rPr>
        <w:t xml:space="preserve">витие бычков промышленного комплекса «Воронова» </w:t>
      </w:r>
      <w:r w:rsidR="00016345" w:rsidRPr="001D2E34">
        <w:rPr>
          <w:rFonts w:ascii="Times New Roman" w:hAnsi="Times New Roman"/>
          <w:sz w:val="16"/>
          <w:szCs w:val="16"/>
        </w:rPr>
        <w:t xml:space="preserve">/ С. М. Лубнина </w:t>
      </w:r>
      <w:r w:rsidRPr="001D2E34">
        <w:rPr>
          <w:rFonts w:ascii="Times New Roman" w:hAnsi="Times New Roman"/>
          <w:sz w:val="16"/>
          <w:szCs w:val="16"/>
        </w:rPr>
        <w:t>// Функц. морф. и патол. органов движения с.-х. животных. – М., 1984. – С. 14–16.</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7.</w:t>
      </w:r>
      <w:r w:rsidR="002B1C51" w:rsidRPr="001D2E34">
        <w:rPr>
          <w:rFonts w:ascii="Times New Roman" w:hAnsi="Times New Roman"/>
          <w:sz w:val="16"/>
          <w:szCs w:val="16"/>
        </w:rPr>
        <w:t> </w:t>
      </w:r>
      <w:r w:rsidRPr="001D2E34">
        <w:rPr>
          <w:rFonts w:ascii="Times New Roman" w:hAnsi="Times New Roman"/>
          <w:sz w:val="16"/>
          <w:szCs w:val="16"/>
        </w:rPr>
        <w:t>Довічна продуктивність і відтворна здатність корів голштинської породи європейської селекції / Р.</w:t>
      </w:r>
      <w:r w:rsidR="00343667" w:rsidRPr="001D2E34">
        <w:rPr>
          <w:rFonts w:ascii="Times New Roman" w:hAnsi="Times New Roman"/>
          <w:sz w:val="16"/>
          <w:szCs w:val="16"/>
        </w:rPr>
        <w:t> </w:t>
      </w:r>
      <w:r w:rsidRPr="001D2E34">
        <w:rPr>
          <w:rFonts w:ascii="Times New Roman" w:hAnsi="Times New Roman"/>
          <w:sz w:val="16"/>
          <w:szCs w:val="16"/>
        </w:rPr>
        <w:t>В. Милостивий, Д.</w:t>
      </w:r>
      <w:r w:rsidR="00343667" w:rsidRPr="001D2E34">
        <w:rPr>
          <w:rFonts w:ascii="Times New Roman" w:hAnsi="Times New Roman"/>
          <w:sz w:val="16"/>
          <w:szCs w:val="16"/>
        </w:rPr>
        <w:t> </w:t>
      </w:r>
      <w:r w:rsidRPr="001D2E34">
        <w:rPr>
          <w:rFonts w:ascii="Times New Roman" w:hAnsi="Times New Roman"/>
          <w:sz w:val="16"/>
          <w:szCs w:val="16"/>
        </w:rPr>
        <w:t>Ф. Милостива, О.</w:t>
      </w:r>
      <w:r w:rsidR="00343667" w:rsidRPr="001D2E34">
        <w:rPr>
          <w:rFonts w:ascii="Times New Roman" w:hAnsi="Times New Roman"/>
          <w:sz w:val="16"/>
          <w:szCs w:val="16"/>
        </w:rPr>
        <w:t> </w:t>
      </w:r>
      <w:r w:rsidRPr="001D2E34">
        <w:rPr>
          <w:rFonts w:ascii="Times New Roman" w:hAnsi="Times New Roman"/>
          <w:sz w:val="16"/>
          <w:szCs w:val="16"/>
        </w:rPr>
        <w:t>В. Прилуцька, В.</w:t>
      </w:r>
      <w:r w:rsidR="00343667" w:rsidRPr="001D2E34">
        <w:rPr>
          <w:rFonts w:ascii="Times New Roman" w:hAnsi="Times New Roman"/>
          <w:sz w:val="16"/>
          <w:szCs w:val="16"/>
        </w:rPr>
        <w:t> </w:t>
      </w:r>
      <w:r w:rsidRPr="001D2E34">
        <w:rPr>
          <w:rFonts w:ascii="Times New Roman" w:hAnsi="Times New Roman"/>
          <w:sz w:val="16"/>
          <w:szCs w:val="16"/>
        </w:rPr>
        <w:t>В. Вінницький // Науково-техніч. бюл. НДЦ біобезпеки та екологічного контролю ресурсів АПК. – Дніпро, 2016. – Т.</w:t>
      </w:r>
      <w:r w:rsidR="000417EE" w:rsidRPr="001D2E34">
        <w:rPr>
          <w:rFonts w:ascii="Times New Roman" w:hAnsi="Times New Roman"/>
          <w:sz w:val="16"/>
          <w:szCs w:val="16"/>
        </w:rPr>
        <w:t xml:space="preserve"> </w:t>
      </w:r>
      <w:r w:rsidRPr="001D2E34">
        <w:rPr>
          <w:rFonts w:ascii="Times New Roman" w:hAnsi="Times New Roman"/>
          <w:sz w:val="16"/>
          <w:szCs w:val="16"/>
        </w:rPr>
        <w:t>4. – №</w:t>
      </w:r>
      <w:r w:rsidR="00343667" w:rsidRPr="001D2E34">
        <w:rPr>
          <w:rFonts w:ascii="Times New Roman" w:hAnsi="Times New Roman"/>
          <w:sz w:val="16"/>
          <w:szCs w:val="16"/>
        </w:rPr>
        <w:t> </w:t>
      </w:r>
      <w:r w:rsidRPr="001D2E34">
        <w:rPr>
          <w:rFonts w:ascii="Times New Roman" w:hAnsi="Times New Roman"/>
          <w:sz w:val="16"/>
          <w:szCs w:val="16"/>
        </w:rPr>
        <w:t>4. – С. 41–44.</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8. Воспроизводительная способность и продуктивное долголетие голштинского скота в условиях промышленной технологии производства молока / Р.</w:t>
      </w:r>
      <w:r w:rsidR="00343667" w:rsidRPr="001D2E34">
        <w:rPr>
          <w:rFonts w:ascii="Times New Roman" w:hAnsi="Times New Roman"/>
          <w:sz w:val="16"/>
          <w:szCs w:val="16"/>
        </w:rPr>
        <w:t> </w:t>
      </w:r>
      <w:r w:rsidRPr="001D2E34">
        <w:rPr>
          <w:rFonts w:ascii="Times New Roman" w:hAnsi="Times New Roman"/>
          <w:sz w:val="16"/>
          <w:szCs w:val="16"/>
        </w:rPr>
        <w:t>В. Милостивый, А.</w:t>
      </w:r>
      <w:r w:rsidR="00343667" w:rsidRPr="001D2E34">
        <w:rPr>
          <w:rFonts w:ascii="Times New Roman" w:hAnsi="Times New Roman"/>
          <w:sz w:val="16"/>
          <w:szCs w:val="16"/>
        </w:rPr>
        <w:t> </w:t>
      </w:r>
      <w:r w:rsidRPr="001D2E34">
        <w:rPr>
          <w:rFonts w:ascii="Times New Roman" w:hAnsi="Times New Roman"/>
          <w:sz w:val="16"/>
          <w:szCs w:val="16"/>
        </w:rPr>
        <w:t>А. Калиниченко, Т.</w:t>
      </w:r>
      <w:r w:rsidR="00343667" w:rsidRPr="001D2E34">
        <w:rPr>
          <w:rFonts w:ascii="Times New Roman" w:hAnsi="Times New Roman"/>
          <w:sz w:val="16"/>
          <w:szCs w:val="16"/>
        </w:rPr>
        <w:t> </w:t>
      </w:r>
      <w:r w:rsidRPr="001D2E34">
        <w:rPr>
          <w:rFonts w:ascii="Times New Roman" w:hAnsi="Times New Roman"/>
          <w:sz w:val="16"/>
          <w:szCs w:val="16"/>
        </w:rPr>
        <w:t>А. Василенко, А.</w:t>
      </w:r>
      <w:r w:rsidR="00343667" w:rsidRPr="001D2E34">
        <w:rPr>
          <w:rFonts w:ascii="Times New Roman" w:hAnsi="Times New Roman"/>
          <w:sz w:val="16"/>
          <w:szCs w:val="16"/>
        </w:rPr>
        <w:t> </w:t>
      </w:r>
      <w:r w:rsidRPr="001D2E34">
        <w:rPr>
          <w:rFonts w:ascii="Times New Roman" w:hAnsi="Times New Roman"/>
          <w:sz w:val="16"/>
          <w:szCs w:val="16"/>
        </w:rPr>
        <w:t>С. Гуцуляк // Приоритетные и инновационные технологии в животноводстве – основа модернизации агропромышленного комплекса России: сб. науч. тр. – Ставрополь, 2016. – С. 112–115.</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9. </w:t>
      </w:r>
      <w:r w:rsidRPr="001D2E34">
        <w:rPr>
          <w:rFonts w:ascii="Times New Roman" w:hAnsi="Times New Roman"/>
          <w:spacing w:val="20"/>
          <w:sz w:val="16"/>
          <w:szCs w:val="16"/>
        </w:rPr>
        <w:t>Милостивый</w:t>
      </w:r>
      <w:r w:rsidR="00343667" w:rsidRPr="001D2E34">
        <w:rPr>
          <w:rFonts w:ascii="Times New Roman" w:hAnsi="Times New Roman"/>
          <w:sz w:val="16"/>
          <w:szCs w:val="16"/>
        </w:rPr>
        <w:t>,</w:t>
      </w:r>
      <w:r w:rsidRPr="001D2E34">
        <w:rPr>
          <w:rFonts w:ascii="Times New Roman" w:hAnsi="Times New Roman"/>
          <w:sz w:val="16"/>
          <w:szCs w:val="16"/>
        </w:rPr>
        <w:t xml:space="preserve"> Р.</w:t>
      </w:r>
      <w:r w:rsidR="00343667" w:rsidRPr="001D2E34">
        <w:rPr>
          <w:rFonts w:ascii="Times New Roman" w:hAnsi="Times New Roman"/>
          <w:sz w:val="16"/>
          <w:szCs w:val="16"/>
        </w:rPr>
        <w:t> </w:t>
      </w:r>
      <w:r w:rsidRPr="001D2E34">
        <w:rPr>
          <w:rFonts w:ascii="Times New Roman" w:hAnsi="Times New Roman"/>
          <w:sz w:val="16"/>
          <w:szCs w:val="16"/>
        </w:rPr>
        <w:t>В. Экогенетические аспекты акклиматизации голштинского скота европейской селекции в Приднепровье / Р.</w:t>
      </w:r>
      <w:r w:rsidR="00343667" w:rsidRPr="001D2E34">
        <w:rPr>
          <w:rFonts w:ascii="Times New Roman" w:hAnsi="Times New Roman"/>
          <w:sz w:val="16"/>
          <w:szCs w:val="16"/>
        </w:rPr>
        <w:t> </w:t>
      </w:r>
      <w:r w:rsidRPr="001D2E34">
        <w:rPr>
          <w:rFonts w:ascii="Times New Roman" w:hAnsi="Times New Roman"/>
          <w:sz w:val="16"/>
          <w:szCs w:val="16"/>
        </w:rPr>
        <w:t xml:space="preserve">В. Милостивый // </w:t>
      </w:r>
      <w:r w:rsidR="00016345" w:rsidRPr="001D2E34">
        <w:rPr>
          <w:rFonts w:ascii="Times New Roman" w:hAnsi="Times New Roman"/>
          <w:sz w:val="16"/>
          <w:szCs w:val="16"/>
        </w:rPr>
        <w:t>Актуальные проблемы интенсивного раз</w:t>
      </w:r>
      <w:r w:rsidR="00016345" w:rsidRPr="001D2E34">
        <w:rPr>
          <w:rFonts w:ascii="Times New Roman" w:hAnsi="Times New Roman"/>
          <w:sz w:val="16"/>
          <w:szCs w:val="16"/>
        </w:rPr>
        <w:softHyphen/>
        <w:t>вития животноводства: м</w:t>
      </w:r>
      <w:r w:rsidRPr="001D2E34">
        <w:rPr>
          <w:rFonts w:ascii="Times New Roman" w:hAnsi="Times New Roman"/>
          <w:sz w:val="16"/>
          <w:szCs w:val="16"/>
        </w:rPr>
        <w:t>атериалы ХІХ Междунар</w:t>
      </w:r>
      <w:r w:rsidR="00016345" w:rsidRPr="001D2E34">
        <w:rPr>
          <w:rFonts w:ascii="Times New Roman" w:hAnsi="Times New Roman"/>
          <w:sz w:val="16"/>
          <w:szCs w:val="16"/>
        </w:rPr>
        <w:t>.</w:t>
      </w:r>
      <w:r w:rsidRPr="001D2E34">
        <w:rPr>
          <w:rFonts w:ascii="Times New Roman" w:hAnsi="Times New Roman"/>
          <w:sz w:val="16"/>
          <w:szCs w:val="16"/>
        </w:rPr>
        <w:t xml:space="preserve"> </w:t>
      </w:r>
      <w:r w:rsidR="00016345" w:rsidRPr="001D2E34">
        <w:rPr>
          <w:rFonts w:ascii="Times New Roman" w:hAnsi="Times New Roman"/>
          <w:sz w:val="16"/>
          <w:szCs w:val="16"/>
        </w:rPr>
        <w:t>н</w:t>
      </w:r>
      <w:r w:rsidRPr="001D2E34">
        <w:rPr>
          <w:rFonts w:ascii="Times New Roman" w:hAnsi="Times New Roman"/>
          <w:sz w:val="16"/>
          <w:szCs w:val="16"/>
        </w:rPr>
        <w:t>ауч</w:t>
      </w:r>
      <w:r w:rsidR="00016345" w:rsidRPr="001D2E34">
        <w:rPr>
          <w:rFonts w:ascii="Times New Roman" w:hAnsi="Times New Roman"/>
          <w:sz w:val="16"/>
          <w:szCs w:val="16"/>
        </w:rPr>
        <w:t>.</w:t>
      </w:r>
      <w:r w:rsidR="000417EE" w:rsidRPr="001D2E34">
        <w:rPr>
          <w:rFonts w:ascii="Times New Roman" w:hAnsi="Times New Roman"/>
          <w:sz w:val="16"/>
          <w:szCs w:val="16"/>
        </w:rPr>
        <w:t>-практ</w:t>
      </w:r>
      <w:r w:rsidR="00016345" w:rsidRPr="001D2E34">
        <w:rPr>
          <w:rFonts w:ascii="Times New Roman" w:hAnsi="Times New Roman"/>
          <w:sz w:val="16"/>
          <w:szCs w:val="16"/>
        </w:rPr>
        <w:t>.</w:t>
      </w:r>
      <w:r w:rsidRPr="001D2E34">
        <w:rPr>
          <w:rFonts w:ascii="Times New Roman" w:hAnsi="Times New Roman"/>
          <w:sz w:val="16"/>
          <w:szCs w:val="16"/>
        </w:rPr>
        <w:t xml:space="preserve"> конф</w:t>
      </w:r>
      <w:r w:rsidR="00016345" w:rsidRPr="001D2E34">
        <w:rPr>
          <w:rFonts w:ascii="Times New Roman" w:hAnsi="Times New Roman"/>
          <w:sz w:val="16"/>
          <w:szCs w:val="16"/>
        </w:rPr>
        <w:t>. (2−</w:t>
      </w:r>
      <w:r w:rsidRPr="001D2E34">
        <w:rPr>
          <w:rFonts w:ascii="Times New Roman" w:hAnsi="Times New Roman"/>
          <w:sz w:val="16"/>
          <w:szCs w:val="16"/>
        </w:rPr>
        <w:t xml:space="preserve">3 июня </w:t>
      </w:r>
      <w:smartTag w:uri="urn:schemas-microsoft-com:office:smarttags" w:element="metricconverter">
        <w:smartTagPr>
          <w:attr w:name="ProductID" w:val="2016 г"/>
        </w:smartTagPr>
        <w:r w:rsidRPr="001D2E34">
          <w:rPr>
            <w:rFonts w:ascii="Times New Roman" w:hAnsi="Times New Roman"/>
            <w:sz w:val="16"/>
            <w:szCs w:val="16"/>
          </w:rPr>
          <w:t>2016 г</w:t>
        </w:r>
      </w:smartTag>
      <w:r w:rsidRPr="001D2E34">
        <w:rPr>
          <w:rFonts w:ascii="Times New Roman" w:hAnsi="Times New Roman"/>
          <w:sz w:val="16"/>
          <w:szCs w:val="16"/>
        </w:rPr>
        <w:t>.). – Горки, 2016. – Вып. 19, ч.</w:t>
      </w:r>
      <w:r w:rsidR="000417EE" w:rsidRPr="001D2E34">
        <w:rPr>
          <w:rFonts w:ascii="Times New Roman" w:hAnsi="Times New Roman"/>
          <w:sz w:val="16"/>
          <w:szCs w:val="16"/>
        </w:rPr>
        <w:t xml:space="preserve"> </w:t>
      </w:r>
      <w:r w:rsidRPr="001D2E34">
        <w:rPr>
          <w:rFonts w:ascii="Times New Roman" w:hAnsi="Times New Roman"/>
          <w:sz w:val="16"/>
          <w:szCs w:val="16"/>
        </w:rPr>
        <w:t>1. – С. 146–150.</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10. Тренажер для моциона животных </w:t>
      </w:r>
      <w:r w:rsidR="00016345" w:rsidRPr="001D2E34">
        <w:rPr>
          <w:rFonts w:ascii="Times New Roman" w:hAnsi="Times New Roman"/>
          <w:sz w:val="16"/>
          <w:szCs w:val="16"/>
        </w:rPr>
        <w:t xml:space="preserve">/ В. Т. Пушкарский,  П. Д. Волощик </w:t>
      </w:r>
      <w:r w:rsidR="00FA18A3" w:rsidRPr="001D2E34">
        <w:rPr>
          <w:rFonts w:ascii="Times New Roman" w:hAnsi="Times New Roman"/>
          <w:sz w:val="16"/>
          <w:szCs w:val="16"/>
        </w:rPr>
        <w:t xml:space="preserve">[и др.] </w:t>
      </w:r>
      <w:r w:rsidRPr="001D2E34">
        <w:rPr>
          <w:rFonts w:ascii="Times New Roman" w:hAnsi="Times New Roman"/>
          <w:sz w:val="16"/>
          <w:szCs w:val="16"/>
        </w:rPr>
        <w:t xml:space="preserve">// А.с. СССР. – 1980. </w:t>
      </w:r>
      <w:r w:rsidR="00343667" w:rsidRPr="001D2E34">
        <w:rPr>
          <w:rFonts w:ascii="Times New Roman" w:hAnsi="Times New Roman"/>
          <w:sz w:val="16"/>
          <w:szCs w:val="16"/>
        </w:rPr>
        <w:t>−</w:t>
      </w:r>
      <w:r w:rsidRPr="001D2E34">
        <w:rPr>
          <w:rFonts w:ascii="Times New Roman" w:hAnsi="Times New Roman"/>
          <w:sz w:val="16"/>
          <w:szCs w:val="16"/>
        </w:rPr>
        <w:t xml:space="preserve"> № 917809.</w:t>
      </w:r>
    </w:p>
    <w:p w:rsidR="00967700" w:rsidRPr="001D2E34" w:rsidRDefault="00967700" w:rsidP="002D2C32">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11. </w:t>
      </w:r>
      <w:r w:rsidRPr="001D2E34">
        <w:rPr>
          <w:rFonts w:ascii="Times New Roman" w:hAnsi="Times New Roman"/>
          <w:spacing w:val="20"/>
          <w:sz w:val="16"/>
          <w:szCs w:val="16"/>
        </w:rPr>
        <w:t>Шипилов</w:t>
      </w:r>
      <w:r w:rsidR="00343667" w:rsidRPr="001D2E34">
        <w:rPr>
          <w:rFonts w:ascii="Times New Roman" w:hAnsi="Times New Roman"/>
          <w:sz w:val="16"/>
          <w:szCs w:val="16"/>
        </w:rPr>
        <w:t>,</w:t>
      </w:r>
      <w:r w:rsidRPr="001D2E34">
        <w:rPr>
          <w:rFonts w:ascii="Times New Roman" w:hAnsi="Times New Roman"/>
          <w:sz w:val="16"/>
          <w:szCs w:val="16"/>
        </w:rPr>
        <w:t xml:space="preserve"> В.</w:t>
      </w:r>
      <w:r w:rsidR="00343667" w:rsidRPr="001D2E34">
        <w:rPr>
          <w:rFonts w:ascii="Times New Roman" w:hAnsi="Times New Roman"/>
          <w:sz w:val="16"/>
          <w:szCs w:val="16"/>
        </w:rPr>
        <w:t> </w:t>
      </w:r>
      <w:r w:rsidRPr="001D2E34">
        <w:rPr>
          <w:rFonts w:ascii="Times New Roman" w:hAnsi="Times New Roman"/>
          <w:sz w:val="16"/>
          <w:szCs w:val="16"/>
        </w:rPr>
        <w:t>С. Физиологические основы профилактики бесплодия коров</w:t>
      </w:r>
      <w:r w:rsidR="00FA18A3" w:rsidRPr="001D2E34">
        <w:rPr>
          <w:rFonts w:ascii="Times New Roman" w:hAnsi="Times New Roman"/>
          <w:sz w:val="16"/>
          <w:szCs w:val="16"/>
        </w:rPr>
        <w:t xml:space="preserve"> / В.</w:t>
      </w:r>
      <w:r w:rsidR="008F2AA6" w:rsidRPr="001D2E34">
        <w:rPr>
          <w:rFonts w:ascii="Times New Roman" w:hAnsi="Times New Roman"/>
          <w:sz w:val="16"/>
          <w:szCs w:val="16"/>
        </w:rPr>
        <w:t> </w:t>
      </w:r>
      <w:r w:rsidR="00FA18A3" w:rsidRPr="001D2E34">
        <w:rPr>
          <w:rFonts w:ascii="Times New Roman" w:hAnsi="Times New Roman"/>
          <w:sz w:val="16"/>
          <w:szCs w:val="16"/>
        </w:rPr>
        <w:t>С. Шипилов</w:t>
      </w:r>
      <w:r w:rsidRPr="001D2E34">
        <w:rPr>
          <w:rFonts w:ascii="Times New Roman" w:hAnsi="Times New Roman"/>
          <w:sz w:val="16"/>
          <w:szCs w:val="16"/>
        </w:rPr>
        <w:t>. – М.: Колос, 1977. – 336 с.</w:t>
      </w:r>
    </w:p>
    <w:p w:rsidR="002B3014" w:rsidRPr="001D2E34" w:rsidRDefault="002B3014">
      <w:pPr>
        <w:spacing w:after="0" w:line="240" w:lineRule="auto"/>
        <w:rPr>
          <w:rFonts w:ascii="Times New Roman" w:hAnsi="Times New Roman"/>
          <w:sz w:val="20"/>
          <w:szCs w:val="20"/>
        </w:rPr>
      </w:pPr>
      <w:r w:rsidRPr="001D2E34">
        <w:rPr>
          <w:rFonts w:ascii="Times New Roman" w:hAnsi="Times New Roman"/>
          <w:sz w:val="20"/>
          <w:szCs w:val="20"/>
        </w:rPr>
        <w:br w:type="page"/>
      </w:r>
    </w:p>
    <w:p w:rsidR="00EF5052" w:rsidRPr="001D2E34" w:rsidRDefault="00EF5052" w:rsidP="002B1C51">
      <w:pPr>
        <w:widowControl w:val="0"/>
        <w:spacing w:after="0" w:line="360" w:lineRule="auto"/>
        <w:jc w:val="both"/>
        <w:rPr>
          <w:rFonts w:ascii="Times New Roman" w:hAnsi="Times New Roman"/>
          <w:sz w:val="20"/>
          <w:szCs w:val="20"/>
        </w:rPr>
      </w:pPr>
      <w:r w:rsidRPr="001D2E34">
        <w:rPr>
          <w:rFonts w:ascii="Times New Roman" w:hAnsi="Times New Roman"/>
          <w:sz w:val="20"/>
          <w:szCs w:val="20"/>
        </w:rPr>
        <w:t>УДК [574/64: 502.51]</w:t>
      </w:r>
    </w:p>
    <w:p w:rsidR="002B1C51" w:rsidRPr="001D2E34" w:rsidRDefault="00EF5052" w:rsidP="002B1C51">
      <w:pPr>
        <w:widowControl w:val="0"/>
        <w:spacing w:after="0" w:line="240" w:lineRule="auto"/>
        <w:jc w:val="center"/>
        <w:rPr>
          <w:rFonts w:ascii="Times New Roman" w:hAnsi="Times New Roman"/>
          <w:b/>
          <w:sz w:val="20"/>
          <w:szCs w:val="20"/>
        </w:rPr>
      </w:pPr>
      <w:r w:rsidRPr="001D2E34">
        <w:rPr>
          <w:rFonts w:ascii="Times New Roman" w:hAnsi="Times New Roman"/>
          <w:b/>
          <w:sz w:val="20"/>
          <w:szCs w:val="20"/>
        </w:rPr>
        <w:t xml:space="preserve">СОВРЕМЕННОЕ ГИДРОЭКОЛОГИЧЕСКОЕ СОСТОЯНИЕ </w:t>
      </w:r>
    </w:p>
    <w:p w:rsidR="009D6123" w:rsidRPr="001D2E34" w:rsidRDefault="00EF5052" w:rsidP="002B1C51">
      <w:pPr>
        <w:widowControl w:val="0"/>
        <w:spacing w:after="0" w:line="240" w:lineRule="auto"/>
        <w:jc w:val="center"/>
        <w:rPr>
          <w:rFonts w:ascii="Times New Roman" w:hAnsi="Times New Roman"/>
          <w:b/>
          <w:sz w:val="20"/>
          <w:szCs w:val="20"/>
        </w:rPr>
      </w:pPr>
      <w:r w:rsidRPr="001D2E34">
        <w:rPr>
          <w:rFonts w:ascii="Times New Roman" w:hAnsi="Times New Roman"/>
          <w:b/>
          <w:sz w:val="20"/>
          <w:szCs w:val="20"/>
        </w:rPr>
        <w:t xml:space="preserve">БЕЛОЦЕРКОВСКОГО НИЖНЕГО ВОДОХРАНИЛИЩА РЕКИ РОСЬ И ПЕРСПЕКТИВЫ ЕГО РЫБОХОЗЯЙСТВЕННОГО </w:t>
      </w:r>
    </w:p>
    <w:p w:rsidR="00EF5052" w:rsidRPr="001D2E34" w:rsidRDefault="00EF5052" w:rsidP="009D6123">
      <w:pPr>
        <w:widowControl w:val="0"/>
        <w:spacing w:after="0" w:line="240" w:lineRule="auto"/>
        <w:ind w:firstLine="284"/>
        <w:jc w:val="center"/>
        <w:rPr>
          <w:rFonts w:ascii="Times New Roman" w:hAnsi="Times New Roman"/>
          <w:b/>
          <w:sz w:val="20"/>
          <w:szCs w:val="20"/>
        </w:rPr>
      </w:pPr>
      <w:r w:rsidRPr="001D2E34">
        <w:rPr>
          <w:rFonts w:ascii="Times New Roman" w:hAnsi="Times New Roman"/>
          <w:b/>
          <w:sz w:val="20"/>
          <w:szCs w:val="20"/>
        </w:rPr>
        <w:t>ИСПОЛЬЗОВАНИЯ</w:t>
      </w:r>
    </w:p>
    <w:p w:rsidR="009D6123" w:rsidRPr="001D2E34" w:rsidRDefault="009D6123" w:rsidP="009D6123">
      <w:pPr>
        <w:widowControl w:val="0"/>
        <w:spacing w:after="0" w:line="240" w:lineRule="auto"/>
        <w:ind w:firstLine="284"/>
        <w:jc w:val="center"/>
        <w:rPr>
          <w:rFonts w:ascii="Times New Roman" w:hAnsi="Times New Roman"/>
          <w:sz w:val="20"/>
          <w:szCs w:val="20"/>
        </w:rPr>
      </w:pPr>
    </w:p>
    <w:p w:rsidR="00EF5052" w:rsidRPr="001D2E34" w:rsidRDefault="009D6123" w:rsidP="00C91429">
      <w:pPr>
        <w:widowControl w:val="0"/>
        <w:spacing w:after="0" w:line="240" w:lineRule="auto"/>
        <w:jc w:val="center"/>
        <w:rPr>
          <w:rFonts w:ascii="Times New Roman" w:hAnsi="Times New Roman"/>
          <w:sz w:val="20"/>
          <w:szCs w:val="20"/>
        </w:rPr>
      </w:pPr>
      <w:r w:rsidRPr="001D2E34">
        <w:rPr>
          <w:rFonts w:ascii="Times New Roman" w:hAnsi="Times New Roman"/>
          <w:sz w:val="20"/>
          <w:szCs w:val="20"/>
        </w:rPr>
        <w:t>И. С. МИТЯЙ</w:t>
      </w:r>
      <w:r w:rsidR="00EF5052" w:rsidRPr="001D2E34">
        <w:rPr>
          <w:rFonts w:ascii="Times New Roman" w:hAnsi="Times New Roman"/>
          <w:sz w:val="20"/>
          <w:szCs w:val="20"/>
        </w:rPr>
        <w:t>,</w:t>
      </w:r>
      <w:r w:rsidRPr="001D2E34">
        <w:rPr>
          <w:rFonts w:ascii="Times New Roman" w:hAnsi="Times New Roman"/>
          <w:sz w:val="20"/>
          <w:szCs w:val="20"/>
        </w:rPr>
        <w:t xml:space="preserve"> П. Г.</w:t>
      </w:r>
      <w:r w:rsidR="00EF5052" w:rsidRPr="001D2E34">
        <w:rPr>
          <w:rFonts w:ascii="Times New Roman" w:hAnsi="Times New Roman"/>
          <w:sz w:val="20"/>
          <w:szCs w:val="20"/>
        </w:rPr>
        <w:t xml:space="preserve"> </w:t>
      </w:r>
      <w:r w:rsidRPr="001D2E34">
        <w:rPr>
          <w:rFonts w:ascii="Times New Roman" w:hAnsi="Times New Roman"/>
          <w:sz w:val="20"/>
          <w:szCs w:val="20"/>
        </w:rPr>
        <w:t>ШЕВЧЕНКО</w:t>
      </w:r>
      <w:r w:rsidR="00EF5052" w:rsidRPr="001D2E34">
        <w:rPr>
          <w:rFonts w:ascii="Times New Roman" w:hAnsi="Times New Roman"/>
          <w:sz w:val="20"/>
          <w:szCs w:val="20"/>
        </w:rPr>
        <w:t>,</w:t>
      </w:r>
      <w:r w:rsidRPr="001D2E34">
        <w:rPr>
          <w:rFonts w:ascii="Times New Roman" w:hAnsi="Times New Roman"/>
          <w:sz w:val="20"/>
          <w:szCs w:val="20"/>
        </w:rPr>
        <w:t xml:space="preserve"> В. В.</w:t>
      </w:r>
      <w:r w:rsidR="00EF5052" w:rsidRPr="001D2E34">
        <w:rPr>
          <w:rFonts w:ascii="Times New Roman" w:hAnsi="Times New Roman"/>
          <w:sz w:val="20"/>
          <w:szCs w:val="20"/>
        </w:rPr>
        <w:t xml:space="preserve"> </w:t>
      </w:r>
      <w:r w:rsidRPr="001D2E34">
        <w:rPr>
          <w:rFonts w:ascii="Times New Roman" w:hAnsi="Times New Roman"/>
          <w:sz w:val="20"/>
          <w:szCs w:val="20"/>
        </w:rPr>
        <w:t>ХОМИЧ</w:t>
      </w:r>
      <w:r w:rsidR="00EF5052" w:rsidRPr="001D2E34">
        <w:rPr>
          <w:rFonts w:ascii="Times New Roman" w:hAnsi="Times New Roman"/>
          <w:sz w:val="20"/>
          <w:szCs w:val="20"/>
        </w:rPr>
        <w:t xml:space="preserve"> </w:t>
      </w:r>
    </w:p>
    <w:p w:rsidR="009D6123" w:rsidRPr="001D2E34" w:rsidRDefault="009D6123" w:rsidP="009D6123">
      <w:pPr>
        <w:widowControl w:val="0"/>
        <w:spacing w:after="0" w:line="240" w:lineRule="auto"/>
        <w:ind w:firstLine="284"/>
        <w:jc w:val="center"/>
        <w:rPr>
          <w:rFonts w:ascii="Times New Roman" w:hAnsi="Times New Roman"/>
          <w:sz w:val="20"/>
          <w:szCs w:val="20"/>
        </w:rPr>
      </w:pPr>
    </w:p>
    <w:p w:rsidR="00EF5052" w:rsidRPr="001D2E34" w:rsidRDefault="00EF5052" w:rsidP="002B1C51">
      <w:pPr>
        <w:spacing w:after="0" w:line="240" w:lineRule="auto"/>
        <w:contextualSpacing/>
        <w:jc w:val="center"/>
        <w:rPr>
          <w:rFonts w:ascii="Times New Roman" w:hAnsi="Times New Roman"/>
          <w:sz w:val="16"/>
          <w:szCs w:val="16"/>
        </w:rPr>
      </w:pPr>
      <w:r w:rsidRPr="001D2E34">
        <w:rPr>
          <w:rFonts w:ascii="Times New Roman" w:hAnsi="Times New Roman"/>
          <w:sz w:val="16"/>
          <w:szCs w:val="16"/>
        </w:rPr>
        <w:t xml:space="preserve">Национальный университет биоресурсов и природопользования Украины, </w:t>
      </w:r>
    </w:p>
    <w:p w:rsidR="00EF5052" w:rsidRPr="001D2E34" w:rsidRDefault="00EF5052" w:rsidP="002B1C51">
      <w:pPr>
        <w:spacing w:after="0" w:line="240" w:lineRule="auto"/>
        <w:contextualSpacing/>
        <w:jc w:val="center"/>
        <w:rPr>
          <w:rFonts w:ascii="Times New Roman" w:hAnsi="Times New Roman"/>
          <w:sz w:val="16"/>
          <w:szCs w:val="16"/>
        </w:rPr>
      </w:pPr>
      <w:r w:rsidRPr="001D2E34">
        <w:rPr>
          <w:rFonts w:ascii="Times New Roman" w:hAnsi="Times New Roman"/>
          <w:sz w:val="16"/>
          <w:szCs w:val="16"/>
        </w:rPr>
        <w:t>г. Киев, Украина</w:t>
      </w:r>
    </w:p>
    <w:p w:rsidR="00EF5052" w:rsidRPr="001D2E34" w:rsidRDefault="00EF5052" w:rsidP="00EF5052">
      <w:pPr>
        <w:spacing w:after="0" w:line="240" w:lineRule="auto"/>
        <w:ind w:firstLine="284"/>
        <w:jc w:val="both"/>
        <w:rPr>
          <w:rFonts w:ascii="Times New Roman" w:hAnsi="Times New Roman"/>
          <w:sz w:val="20"/>
          <w:szCs w:val="20"/>
        </w:rPr>
      </w:pP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На территории Украины протекает более 63</w:t>
      </w:r>
      <w:r w:rsidR="00D05BD8" w:rsidRPr="001D2E34">
        <w:rPr>
          <w:rFonts w:ascii="Times New Roman" w:hAnsi="Times New Roman"/>
          <w:sz w:val="20"/>
          <w:szCs w:val="20"/>
        </w:rPr>
        <w:t xml:space="preserve"> </w:t>
      </w:r>
      <w:r w:rsidRPr="001D2E34">
        <w:rPr>
          <w:rFonts w:ascii="Times New Roman" w:hAnsi="Times New Roman"/>
          <w:sz w:val="20"/>
          <w:szCs w:val="20"/>
        </w:rPr>
        <w:t>000 рек и ручьев общей протяженностью более 200</w:t>
      </w:r>
      <w:r w:rsidR="00D05BD8" w:rsidRPr="001D2E34">
        <w:rPr>
          <w:rFonts w:ascii="Times New Roman" w:hAnsi="Times New Roman"/>
          <w:sz w:val="20"/>
          <w:szCs w:val="20"/>
        </w:rPr>
        <w:t xml:space="preserve"> </w:t>
      </w:r>
      <w:r w:rsidRPr="001D2E34">
        <w:rPr>
          <w:rFonts w:ascii="Times New Roman" w:hAnsi="Times New Roman"/>
          <w:sz w:val="20"/>
          <w:szCs w:val="20"/>
        </w:rPr>
        <w:t>000 км. Большинство из них (около 60</w:t>
      </w:r>
      <w:r w:rsidR="00D05BD8" w:rsidRPr="001D2E34">
        <w:rPr>
          <w:rFonts w:ascii="Times New Roman" w:hAnsi="Times New Roman"/>
          <w:sz w:val="20"/>
          <w:szCs w:val="20"/>
        </w:rPr>
        <w:t xml:space="preserve"> </w:t>
      </w:r>
      <w:r w:rsidRPr="001D2E34">
        <w:rPr>
          <w:rFonts w:ascii="Times New Roman" w:hAnsi="Times New Roman"/>
          <w:sz w:val="20"/>
          <w:szCs w:val="20"/>
        </w:rPr>
        <w:t xml:space="preserve">000) </w:t>
      </w:r>
      <w:r w:rsidR="00D05BD8" w:rsidRPr="001D2E34">
        <w:rPr>
          <w:rFonts w:ascii="Times New Roman" w:hAnsi="Times New Roman"/>
          <w:sz w:val="20"/>
          <w:szCs w:val="20"/>
        </w:rPr>
        <w:t xml:space="preserve">− </w:t>
      </w:r>
      <w:r w:rsidRPr="001D2E34">
        <w:rPr>
          <w:rFonts w:ascii="Times New Roman" w:hAnsi="Times New Roman"/>
          <w:sz w:val="20"/>
          <w:szCs w:val="20"/>
        </w:rPr>
        <w:t>это небольшие реки</w:t>
      </w:r>
      <w:r w:rsidRPr="001D2E34">
        <w:rPr>
          <w:rFonts w:ascii="Times New Roman" w:hAnsi="Times New Roman"/>
          <w:sz w:val="20"/>
          <w:szCs w:val="20"/>
          <w:lang w:val="uk-UA"/>
        </w:rPr>
        <w:t>,</w:t>
      </w:r>
      <w:r w:rsidRPr="001D2E34">
        <w:rPr>
          <w:rFonts w:ascii="Times New Roman" w:hAnsi="Times New Roman"/>
          <w:sz w:val="20"/>
          <w:szCs w:val="20"/>
        </w:rPr>
        <w:t xml:space="preserve"> длина которых не превышает 10</w:t>
      </w:r>
      <w:r w:rsidR="00D05BD8" w:rsidRPr="001D2E34">
        <w:rPr>
          <w:rFonts w:ascii="Times New Roman" w:hAnsi="Times New Roman"/>
          <w:sz w:val="20"/>
          <w:szCs w:val="20"/>
        </w:rPr>
        <w:t> </w:t>
      </w:r>
      <w:r w:rsidRPr="001D2E34">
        <w:rPr>
          <w:rFonts w:ascii="Times New Roman" w:hAnsi="Times New Roman"/>
          <w:sz w:val="20"/>
          <w:szCs w:val="20"/>
        </w:rPr>
        <w:t>км. Рек длиной больше 10 км в Украине насчитывается свыше 3</w:t>
      </w:r>
      <w:r w:rsidR="00D05BD8" w:rsidRPr="001D2E34">
        <w:rPr>
          <w:rFonts w:ascii="Times New Roman" w:hAnsi="Times New Roman"/>
          <w:sz w:val="20"/>
          <w:szCs w:val="20"/>
        </w:rPr>
        <w:t> </w:t>
      </w:r>
      <w:r w:rsidRPr="001D2E34">
        <w:rPr>
          <w:rFonts w:ascii="Times New Roman" w:hAnsi="Times New Roman"/>
          <w:sz w:val="20"/>
          <w:szCs w:val="20"/>
        </w:rPr>
        <w:t>000.</w:t>
      </w:r>
      <w:r w:rsidRPr="001D2E34">
        <w:rPr>
          <w:rFonts w:ascii="Times New Roman" w:hAnsi="Times New Roman"/>
          <w:sz w:val="20"/>
          <w:szCs w:val="20"/>
          <w:lang w:val="uk-UA"/>
        </w:rPr>
        <w:t xml:space="preserve"> За </w:t>
      </w:r>
      <w:r w:rsidRPr="001D2E34">
        <w:rPr>
          <w:rFonts w:ascii="Times New Roman" w:hAnsi="Times New Roman"/>
          <w:sz w:val="20"/>
          <w:szCs w:val="20"/>
        </w:rPr>
        <w:t>последние несколько столетий</w:t>
      </w:r>
      <w:r w:rsidRPr="001D2E34">
        <w:rPr>
          <w:rFonts w:ascii="Times New Roman" w:hAnsi="Times New Roman"/>
          <w:sz w:val="20"/>
          <w:szCs w:val="20"/>
          <w:lang w:val="uk-UA"/>
        </w:rPr>
        <w:t xml:space="preserve"> </w:t>
      </w:r>
      <w:r w:rsidRPr="001D2E34">
        <w:rPr>
          <w:rFonts w:ascii="Times New Roman" w:hAnsi="Times New Roman"/>
          <w:sz w:val="20"/>
          <w:szCs w:val="20"/>
        </w:rPr>
        <w:t>реки подвергаются интенсив</w:t>
      </w:r>
      <w:r w:rsidR="00D05BD8" w:rsidRPr="001D2E34">
        <w:rPr>
          <w:rFonts w:ascii="Times New Roman" w:hAnsi="Times New Roman"/>
          <w:sz w:val="20"/>
          <w:szCs w:val="20"/>
        </w:rPr>
        <w:softHyphen/>
      </w:r>
      <w:r w:rsidRPr="001D2E34">
        <w:rPr>
          <w:rFonts w:ascii="Times New Roman" w:hAnsi="Times New Roman"/>
          <w:sz w:val="20"/>
          <w:szCs w:val="20"/>
        </w:rPr>
        <w:t>ному антропогенному влиянию. Воздействие на биоту осуществляется как прямо (чрезмерн</w:t>
      </w:r>
      <w:r w:rsidR="00D05BD8" w:rsidRPr="001D2E34">
        <w:rPr>
          <w:rFonts w:ascii="Times New Roman" w:hAnsi="Times New Roman"/>
          <w:sz w:val="20"/>
          <w:szCs w:val="20"/>
        </w:rPr>
        <w:t>ый</w:t>
      </w:r>
      <w:r w:rsidRPr="001D2E34">
        <w:rPr>
          <w:rFonts w:ascii="Times New Roman" w:hAnsi="Times New Roman"/>
          <w:sz w:val="20"/>
          <w:szCs w:val="20"/>
        </w:rPr>
        <w:t xml:space="preserve"> промысел гидробионтов), так и косвенно (за</w:t>
      </w:r>
      <w:r w:rsidR="00D05BD8" w:rsidRPr="001D2E34">
        <w:rPr>
          <w:rFonts w:ascii="Times New Roman" w:hAnsi="Times New Roman"/>
          <w:sz w:val="20"/>
          <w:szCs w:val="20"/>
        </w:rPr>
        <w:softHyphen/>
      </w:r>
      <w:r w:rsidRPr="001D2E34">
        <w:rPr>
          <w:rFonts w:ascii="Times New Roman" w:hAnsi="Times New Roman"/>
          <w:sz w:val="20"/>
          <w:szCs w:val="20"/>
        </w:rPr>
        <w:t>грязнение вод стоками промышленности, сельского хозяйства, комму</w:t>
      </w:r>
      <w:r w:rsidR="00D05BD8" w:rsidRPr="001D2E34">
        <w:rPr>
          <w:rFonts w:ascii="Times New Roman" w:hAnsi="Times New Roman"/>
          <w:sz w:val="20"/>
          <w:szCs w:val="20"/>
        </w:rPr>
        <w:softHyphen/>
      </w:r>
      <w:r w:rsidRPr="001D2E34">
        <w:rPr>
          <w:rFonts w:ascii="Times New Roman" w:hAnsi="Times New Roman"/>
          <w:sz w:val="20"/>
          <w:szCs w:val="20"/>
        </w:rPr>
        <w:t>нальных предприятий и целенаправленные действия, изменяющие морфологию рек для хозяйственных нужд). Одним из наиболее влия</w:t>
      </w:r>
      <w:r w:rsidR="00D05BD8" w:rsidRPr="001D2E34">
        <w:rPr>
          <w:rFonts w:ascii="Times New Roman" w:hAnsi="Times New Roman"/>
          <w:sz w:val="20"/>
          <w:szCs w:val="20"/>
        </w:rPr>
        <w:softHyphen/>
      </w:r>
      <w:r w:rsidRPr="001D2E34">
        <w:rPr>
          <w:rFonts w:ascii="Times New Roman" w:hAnsi="Times New Roman"/>
          <w:sz w:val="20"/>
          <w:szCs w:val="20"/>
        </w:rPr>
        <w:t>тельных антропогенных факторов является перегораживание рек пло</w:t>
      </w:r>
      <w:r w:rsidR="00D05BD8" w:rsidRPr="001D2E34">
        <w:rPr>
          <w:rFonts w:ascii="Times New Roman" w:hAnsi="Times New Roman"/>
          <w:sz w:val="20"/>
          <w:szCs w:val="20"/>
        </w:rPr>
        <w:softHyphen/>
      </w:r>
      <w:r w:rsidRPr="001D2E34">
        <w:rPr>
          <w:rFonts w:ascii="Times New Roman" w:hAnsi="Times New Roman"/>
          <w:sz w:val="20"/>
          <w:szCs w:val="20"/>
        </w:rPr>
        <w:t>тинами. На месте широких пойм образуются большие озерообразны</w:t>
      </w:r>
      <w:r w:rsidRPr="001D2E34">
        <w:rPr>
          <w:rFonts w:ascii="Times New Roman" w:hAnsi="Times New Roman"/>
          <w:sz w:val="20"/>
          <w:szCs w:val="20"/>
          <w:lang w:val="uk-UA"/>
        </w:rPr>
        <w:t>е</w:t>
      </w:r>
      <w:r w:rsidRPr="001D2E34">
        <w:rPr>
          <w:rFonts w:ascii="Times New Roman" w:hAnsi="Times New Roman"/>
          <w:sz w:val="20"/>
          <w:szCs w:val="20"/>
        </w:rPr>
        <w:t xml:space="preserve"> водоемы </w:t>
      </w:r>
      <w:r w:rsidR="00621360" w:rsidRPr="001D2E34">
        <w:rPr>
          <w:rFonts w:ascii="Times New Roman" w:hAnsi="Times New Roman"/>
          <w:sz w:val="20"/>
          <w:szCs w:val="20"/>
        </w:rPr>
        <w:t>−</w:t>
      </w:r>
      <w:r w:rsidRPr="001D2E34">
        <w:rPr>
          <w:rFonts w:ascii="Times New Roman" w:hAnsi="Times New Roman"/>
          <w:sz w:val="20"/>
          <w:szCs w:val="20"/>
        </w:rPr>
        <w:t xml:space="preserve"> водохранилища. Меняется гидрологический режим, а вме</w:t>
      </w:r>
      <w:r w:rsidR="00D05BD8" w:rsidRPr="001D2E34">
        <w:rPr>
          <w:rFonts w:ascii="Times New Roman" w:hAnsi="Times New Roman"/>
          <w:sz w:val="20"/>
          <w:szCs w:val="20"/>
        </w:rPr>
        <w:softHyphen/>
      </w:r>
      <w:r w:rsidRPr="001D2E34">
        <w:rPr>
          <w:rFonts w:ascii="Times New Roman" w:hAnsi="Times New Roman"/>
          <w:sz w:val="20"/>
          <w:szCs w:val="20"/>
        </w:rPr>
        <w:t>сте с ним и условия жизни гидробионтов. Использование таких водо</w:t>
      </w:r>
      <w:r w:rsidR="00D05BD8" w:rsidRPr="001D2E34">
        <w:rPr>
          <w:rFonts w:ascii="Times New Roman" w:hAnsi="Times New Roman"/>
          <w:sz w:val="20"/>
          <w:szCs w:val="20"/>
        </w:rPr>
        <w:softHyphen/>
      </w:r>
      <w:r w:rsidRPr="001D2E34">
        <w:rPr>
          <w:rFonts w:ascii="Times New Roman" w:hAnsi="Times New Roman"/>
          <w:sz w:val="20"/>
          <w:szCs w:val="20"/>
        </w:rPr>
        <w:t>емов становится многофункциональным, а естественные водоемы пре</w:t>
      </w:r>
      <w:r w:rsidR="00D05BD8" w:rsidRPr="001D2E34">
        <w:rPr>
          <w:rFonts w:ascii="Times New Roman" w:hAnsi="Times New Roman"/>
          <w:sz w:val="20"/>
          <w:szCs w:val="20"/>
        </w:rPr>
        <w:softHyphen/>
      </w:r>
      <w:r w:rsidRPr="001D2E34">
        <w:rPr>
          <w:rFonts w:ascii="Times New Roman" w:hAnsi="Times New Roman"/>
          <w:sz w:val="20"/>
          <w:szCs w:val="20"/>
        </w:rPr>
        <w:t>вращаются в водоемы комплексного назначения. В таких водоемах происходят существенны</w:t>
      </w:r>
      <w:r w:rsidR="00D05BD8" w:rsidRPr="001D2E34">
        <w:rPr>
          <w:rFonts w:ascii="Times New Roman" w:hAnsi="Times New Roman"/>
          <w:sz w:val="20"/>
          <w:szCs w:val="20"/>
        </w:rPr>
        <w:t>е</w:t>
      </w:r>
      <w:r w:rsidRPr="001D2E34">
        <w:rPr>
          <w:rFonts w:ascii="Times New Roman" w:hAnsi="Times New Roman"/>
          <w:sz w:val="20"/>
          <w:szCs w:val="20"/>
        </w:rPr>
        <w:t xml:space="preserve"> изменения состава биоценозов вплоть до полного исчезновения одних видов и доминирования других. К выше</w:t>
      </w:r>
      <w:r w:rsidR="00D05BD8" w:rsidRPr="001D2E34">
        <w:rPr>
          <w:rFonts w:ascii="Times New Roman" w:hAnsi="Times New Roman"/>
          <w:sz w:val="20"/>
          <w:szCs w:val="20"/>
        </w:rPr>
        <w:softHyphen/>
      </w:r>
      <w:r w:rsidRPr="001D2E34">
        <w:rPr>
          <w:rFonts w:ascii="Times New Roman" w:hAnsi="Times New Roman"/>
          <w:sz w:val="20"/>
          <w:szCs w:val="20"/>
        </w:rPr>
        <w:t xml:space="preserve">упомянутым рекам относится и река Рось, правый приток р. Днепр, длиной 346 км. Площадь водосборного бассейна </w:t>
      </w:r>
      <w:r w:rsidR="00D05BD8" w:rsidRPr="001D2E34">
        <w:rPr>
          <w:rFonts w:ascii="Times New Roman" w:hAnsi="Times New Roman"/>
          <w:sz w:val="20"/>
          <w:szCs w:val="20"/>
        </w:rPr>
        <w:t xml:space="preserve">– </w:t>
      </w:r>
      <w:r w:rsidRPr="001D2E34">
        <w:rPr>
          <w:rFonts w:ascii="Times New Roman" w:hAnsi="Times New Roman"/>
          <w:sz w:val="20"/>
          <w:szCs w:val="20"/>
        </w:rPr>
        <w:t>12</w:t>
      </w:r>
      <w:r w:rsidR="00D05BD8" w:rsidRPr="001D2E34">
        <w:rPr>
          <w:rFonts w:ascii="Times New Roman" w:hAnsi="Times New Roman"/>
          <w:sz w:val="20"/>
          <w:szCs w:val="20"/>
        </w:rPr>
        <w:t xml:space="preserve"> </w:t>
      </w:r>
      <w:r w:rsidRPr="001D2E34">
        <w:rPr>
          <w:rFonts w:ascii="Times New Roman" w:hAnsi="Times New Roman"/>
          <w:sz w:val="20"/>
          <w:szCs w:val="20"/>
        </w:rPr>
        <w:t>575 км</w:t>
      </w:r>
      <w:r w:rsidRPr="001D2E34">
        <w:rPr>
          <w:rFonts w:ascii="Times New Roman" w:hAnsi="Times New Roman"/>
          <w:sz w:val="20"/>
          <w:szCs w:val="20"/>
          <w:vertAlign w:val="superscript"/>
        </w:rPr>
        <w:t>2</w:t>
      </w:r>
      <w:r w:rsidRPr="001D2E34">
        <w:rPr>
          <w:rFonts w:ascii="Times New Roman" w:hAnsi="Times New Roman"/>
          <w:sz w:val="20"/>
          <w:szCs w:val="20"/>
        </w:rPr>
        <w:t xml:space="preserve"> на террито</w:t>
      </w:r>
      <w:r w:rsidR="00D05BD8" w:rsidRPr="001D2E34">
        <w:rPr>
          <w:rFonts w:ascii="Times New Roman" w:hAnsi="Times New Roman"/>
          <w:sz w:val="20"/>
          <w:szCs w:val="20"/>
        </w:rPr>
        <w:softHyphen/>
      </w:r>
      <w:r w:rsidRPr="001D2E34">
        <w:rPr>
          <w:rFonts w:ascii="Times New Roman" w:hAnsi="Times New Roman"/>
          <w:sz w:val="20"/>
          <w:szCs w:val="20"/>
        </w:rPr>
        <w:t xml:space="preserve">рии Винницкой, Киевской, Житомирской и Черкасской областей в </w:t>
      </w:r>
      <w:r w:rsidR="00D05BD8" w:rsidRPr="001D2E34">
        <w:rPr>
          <w:rFonts w:ascii="Times New Roman" w:hAnsi="Times New Roman"/>
          <w:sz w:val="20"/>
          <w:szCs w:val="20"/>
        </w:rPr>
        <w:t>л</w:t>
      </w:r>
      <w:r w:rsidRPr="001D2E34">
        <w:rPr>
          <w:rFonts w:ascii="Times New Roman" w:hAnsi="Times New Roman"/>
          <w:sz w:val="20"/>
          <w:szCs w:val="20"/>
        </w:rPr>
        <w:t>е</w:t>
      </w:r>
      <w:r w:rsidR="00D05BD8" w:rsidRPr="001D2E34">
        <w:rPr>
          <w:rFonts w:ascii="Times New Roman" w:hAnsi="Times New Roman"/>
          <w:sz w:val="20"/>
          <w:szCs w:val="20"/>
        </w:rPr>
        <w:softHyphen/>
      </w:r>
      <w:r w:rsidRPr="001D2E34">
        <w:rPr>
          <w:rFonts w:ascii="Times New Roman" w:hAnsi="Times New Roman"/>
          <w:sz w:val="20"/>
          <w:szCs w:val="20"/>
        </w:rPr>
        <w:t>состепной природной зоне, в центре Украины. Сток в бассейне р. Рось зарегулирован 1661 ставками и водохранилищами, которые были по</w:t>
      </w:r>
      <w:r w:rsidR="00D05BD8" w:rsidRPr="001D2E34">
        <w:rPr>
          <w:rFonts w:ascii="Times New Roman" w:hAnsi="Times New Roman"/>
          <w:sz w:val="20"/>
          <w:szCs w:val="20"/>
        </w:rPr>
        <w:softHyphen/>
      </w:r>
      <w:r w:rsidRPr="001D2E34">
        <w:rPr>
          <w:rFonts w:ascii="Times New Roman" w:hAnsi="Times New Roman"/>
          <w:sz w:val="20"/>
          <w:szCs w:val="20"/>
        </w:rPr>
        <w:t xml:space="preserve">строены до 1962 г. [11]. Суммарная площадь водохранилищ и прудов </w:t>
      </w:r>
      <w:r w:rsidR="00D05BD8" w:rsidRPr="001D2E34">
        <w:rPr>
          <w:rFonts w:ascii="Times New Roman" w:hAnsi="Times New Roman"/>
          <w:sz w:val="20"/>
          <w:szCs w:val="20"/>
        </w:rPr>
        <w:t xml:space="preserve">− </w:t>
      </w:r>
      <w:r w:rsidRPr="001D2E34">
        <w:rPr>
          <w:rFonts w:ascii="Times New Roman" w:hAnsi="Times New Roman"/>
          <w:sz w:val="20"/>
          <w:szCs w:val="20"/>
        </w:rPr>
        <w:t>20,3 тыс. га, с полным суммарным объемом – 298 млн. м</w:t>
      </w:r>
      <w:r w:rsidRPr="001D2E34">
        <w:rPr>
          <w:rFonts w:ascii="Times New Roman" w:hAnsi="Times New Roman"/>
          <w:sz w:val="20"/>
          <w:szCs w:val="20"/>
          <w:vertAlign w:val="superscript"/>
        </w:rPr>
        <w:t>3</w:t>
      </w:r>
      <w:r w:rsidRPr="001D2E34">
        <w:rPr>
          <w:rFonts w:ascii="Times New Roman" w:hAnsi="Times New Roman"/>
          <w:sz w:val="20"/>
          <w:szCs w:val="20"/>
        </w:rPr>
        <w:t xml:space="preserve"> и </w:t>
      </w:r>
      <w:r w:rsidR="00D05BD8" w:rsidRPr="001D2E34">
        <w:rPr>
          <w:rFonts w:ascii="Times New Roman" w:hAnsi="Times New Roman"/>
          <w:sz w:val="20"/>
          <w:szCs w:val="20"/>
        </w:rPr>
        <w:t xml:space="preserve">     </w:t>
      </w:r>
      <w:r w:rsidRPr="001D2E34">
        <w:rPr>
          <w:rFonts w:ascii="Times New Roman" w:hAnsi="Times New Roman"/>
          <w:sz w:val="20"/>
          <w:szCs w:val="20"/>
        </w:rPr>
        <w:t>162 900 000 м</w:t>
      </w:r>
      <w:r w:rsidRPr="001D2E34">
        <w:rPr>
          <w:rFonts w:ascii="Times New Roman" w:hAnsi="Times New Roman"/>
          <w:sz w:val="20"/>
          <w:szCs w:val="20"/>
          <w:vertAlign w:val="superscript"/>
        </w:rPr>
        <w:t>3</w:t>
      </w:r>
      <w:r w:rsidRPr="001D2E34">
        <w:rPr>
          <w:rFonts w:ascii="Times New Roman" w:hAnsi="Times New Roman"/>
          <w:sz w:val="20"/>
          <w:szCs w:val="20"/>
        </w:rPr>
        <w:t xml:space="preserve"> </w:t>
      </w:r>
      <w:r w:rsidR="00621360" w:rsidRPr="001D2E34">
        <w:rPr>
          <w:rFonts w:ascii="Times New Roman" w:hAnsi="Times New Roman"/>
          <w:sz w:val="20"/>
          <w:szCs w:val="20"/>
        </w:rPr>
        <w:t>−</w:t>
      </w:r>
      <w:r w:rsidRPr="001D2E34">
        <w:rPr>
          <w:rFonts w:ascii="Times New Roman" w:hAnsi="Times New Roman"/>
          <w:sz w:val="20"/>
          <w:szCs w:val="20"/>
        </w:rPr>
        <w:t xml:space="preserve"> полезным. К вышеупомянутым водохранилищам относится и Бе</w:t>
      </w:r>
      <w:r w:rsidR="00D05BD8" w:rsidRPr="001D2E34">
        <w:rPr>
          <w:rFonts w:ascii="Times New Roman" w:hAnsi="Times New Roman"/>
          <w:sz w:val="20"/>
          <w:szCs w:val="20"/>
        </w:rPr>
        <w:softHyphen/>
      </w:r>
      <w:r w:rsidRPr="001D2E34">
        <w:rPr>
          <w:rFonts w:ascii="Times New Roman" w:hAnsi="Times New Roman"/>
          <w:sz w:val="20"/>
          <w:szCs w:val="20"/>
        </w:rPr>
        <w:t>лоцерковское нижнее. Оно расположено на участке реки Рось (бассейн Днепра) в пределах г. Белая Церковь и с. Шкаровка Белоцерковского района Киевской области. Это водохранилище было создано в 1971 году для обеспечения производственных нужд Белоцерковского шинного комбината. На протяжении почти полувекового периода в упомянутом водоеме установился постоянный гидрологический, гидрохимический и гидробиологический режимы. Это обстоятельство создало предпосылки для комплексного использования водохранилища, т.</w:t>
      </w:r>
      <w:r w:rsidR="00D05BD8" w:rsidRPr="001D2E34">
        <w:rPr>
          <w:rFonts w:ascii="Times New Roman" w:hAnsi="Times New Roman"/>
          <w:sz w:val="20"/>
          <w:szCs w:val="20"/>
        </w:rPr>
        <w:t xml:space="preserve"> </w:t>
      </w:r>
      <w:r w:rsidRPr="001D2E34">
        <w:rPr>
          <w:rFonts w:ascii="Times New Roman" w:hAnsi="Times New Roman"/>
          <w:sz w:val="20"/>
          <w:szCs w:val="20"/>
        </w:rPr>
        <w:t>е.</w:t>
      </w:r>
      <w:r w:rsidR="00D05BD8" w:rsidRPr="001D2E34">
        <w:rPr>
          <w:rFonts w:ascii="Times New Roman" w:hAnsi="Times New Roman"/>
          <w:sz w:val="20"/>
          <w:szCs w:val="20"/>
        </w:rPr>
        <w:t>,</w:t>
      </w:r>
      <w:r w:rsidRPr="001D2E34">
        <w:rPr>
          <w:rFonts w:ascii="Times New Roman" w:hAnsi="Times New Roman"/>
          <w:sz w:val="20"/>
          <w:szCs w:val="20"/>
        </w:rPr>
        <w:t xml:space="preserve"> помимо технических нужд, оно стало пригодным для других типов водопользования. Среди последних очень важным является его рыбохозяйственное освоение. До настоящего времени рыбоводство на этом водоеме отсутствовало. В связи с этим исследование его экологических характеристик и перспектив рыбохозяйственного использования стало актуальным и своевременным.</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 связи с незначительным расстоянием раз</w:t>
      </w:r>
      <w:r w:rsidR="00D05BD8" w:rsidRPr="001D2E34">
        <w:rPr>
          <w:rFonts w:ascii="Times New Roman" w:hAnsi="Times New Roman"/>
          <w:sz w:val="20"/>
          <w:szCs w:val="20"/>
        </w:rPr>
        <w:softHyphen/>
      </w:r>
      <w:r w:rsidRPr="001D2E34">
        <w:rPr>
          <w:rFonts w:ascii="Times New Roman" w:hAnsi="Times New Roman"/>
          <w:sz w:val="20"/>
          <w:szCs w:val="20"/>
        </w:rPr>
        <w:t>личных научных учреждений от реки Рось последняя в значительной степени изучена на протяжении длительного периода. Об этом свиде</w:t>
      </w:r>
      <w:r w:rsidR="00D05BD8" w:rsidRPr="001D2E34">
        <w:rPr>
          <w:rFonts w:ascii="Times New Roman" w:hAnsi="Times New Roman"/>
          <w:sz w:val="20"/>
          <w:szCs w:val="20"/>
        </w:rPr>
        <w:softHyphen/>
      </w:r>
      <w:r w:rsidRPr="001D2E34">
        <w:rPr>
          <w:rFonts w:ascii="Times New Roman" w:hAnsi="Times New Roman"/>
          <w:sz w:val="20"/>
          <w:szCs w:val="20"/>
        </w:rPr>
        <w:t>тельствуют работы по эколог</w:t>
      </w:r>
      <w:r w:rsidRPr="001D2E34">
        <w:rPr>
          <w:rFonts w:ascii="Times New Roman" w:hAnsi="Times New Roman"/>
          <w:sz w:val="20"/>
          <w:szCs w:val="20"/>
          <w:lang w:val="uk-UA"/>
        </w:rPr>
        <w:t>и</w:t>
      </w:r>
      <w:r w:rsidRPr="001D2E34">
        <w:rPr>
          <w:rFonts w:ascii="Times New Roman" w:hAnsi="Times New Roman"/>
          <w:sz w:val="20"/>
          <w:szCs w:val="20"/>
        </w:rPr>
        <w:t>ческому состоянию водохранилища [2, 6, 11], гидробиологическому режиму [3, 5, 10], видовому составу и численности рыб [1, 4, 7</w:t>
      </w:r>
      <w:r w:rsidR="00621360" w:rsidRPr="001D2E34">
        <w:rPr>
          <w:rFonts w:ascii="Times New Roman" w:hAnsi="Times New Roman"/>
          <w:sz w:val="20"/>
          <w:szCs w:val="20"/>
        </w:rPr>
        <w:t>−</w:t>
      </w:r>
      <w:r w:rsidRPr="001D2E34">
        <w:rPr>
          <w:rFonts w:ascii="Times New Roman" w:hAnsi="Times New Roman"/>
          <w:sz w:val="20"/>
          <w:szCs w:val="20"/>
        </w:rPr>
        <w:t>9]. Анализ литературы показал, что</w:t>
      </w:r>
      <w:r w:rsidR="00D05BD8" w:rsidRPr="001D2E34">
        <w:rPr>
          <w:rFonts w:ascii="Times New Roman" w:hAnsi="Times New Roman"/>
          <w:sz w:val="20"/>
          <w:szCs w:val="20"/>
        </w:rPr>
        <w:t>,</w:t>
      </w:r>
      <w:r w:rsidRPr="001D2E34">
        <w:rPr>
          <w:rFonts w:ascii="Times New Roman" w:hAnsi="Times New Roman"/>
          <w:sz w:val="20"/>
          <w:szCs w:val="20"/>
        </w:rPr>
        <w:t xml:space="preserve"> несмотря на значительное количество публикаций и глубину исследований</w:t>
      </w:r>
      <w:r w:rsidR="00D05BD8" w:rsidRPr="001D2E34">
        <w:rPr>
          <w:rFonts w:ascii="Times New Roman" w:hAnsi="Times New Roman"/>
          <w:sz w:val="20"/>
          <w:szCs w:val="20"/>
        </w:rPr>
        <w:t>,</w:t>
      </w:r>
      <w:r w:rsidRPr="001D2E34">
        <w:rPr>
          <w:rFonts w:ascii="Times New Roman" w:hAnsi="Times New Roman"/>
          <w:sz w:val="20"/>
          <w:szCs w:val="20"/>
        </w:rPr>
        <w:t xml:space="preserve"> все они выполнялись разрозненно друг от друга.  Кроме этого, публикации не затрагивали вопроса рыбохозяйственного освоения водоема.</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b/>
          <w:sz w:val="20"/>
          <w:szCs w:val="20"/>
          <w:lang w:val="uk-UA"/>
        </w:rPr>
        <w:t xml:space="preserve">Цель </w:t>
      </w:r>
      <w:r w:rsidRPr="001D2E34">
        <w:rPr>
          <w:rFonts w:ascii="Times New Roman" w:hAnsi="Times New Roman"/>
          <w:b/>
          <w:sz w:val="20"/>
          <w:szCs w:val="20"/>
        </w:rPr>
        <w:t>работы</w:t>
      </w:r>
      <w:r w:rsidRPr="001D2E34">
        <w:rPr>
          <w:rFonts w:ascii="Times New Roman" w:hAnsi="Times New Roman"/>
          <w:sz w:val="20"/>
          <w:szCs w:val="20"/>
        </w:rPr>
        <w:t xml:space="preserve"> – выяснить современное экологическое состояние Белоцерковского нижнего водохранилища путем комплексного сбора информации и определить перспективы его рыбохозяйственного ис</w:t>
      </w:r>
      <w:r w:rsidR="00D05BD8" w:rsidRPr="001D2E34">
        <w:rPr>
          <w:rFonts w:ascii="Times New Roman" w:hAnsi="Times New Roman"/>
          <w:sz w:val="20"/>
          <w:szCs w:val="20"/>
        </w:rPr>
        <w:softHyphen/>
      </w:r>
      <w:r w:rsidRPr="001D2E34">
        <w:rPr>
          <w:rFonts w:ascii="Times New Roman" w:hAnsi="Times New Roman"/>
          <w:sz w:val="20"/>
          <w:szCs w:val="20"/>
        </w:rPr>
        <w:t>пользования.</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w:t>
      </w:r>
      <w:r w:rsidR="002B1C51" w:rsidRPr="001D2E34">
        <w:rPr>
          <w:rFonts w:ascii="Times New Roman" w:hAnsi="Times New Roman"/>
          <w:b/>
          <w:sz w:val="20"/>
          <w:szCs w:val="20"/>
        </w:rPr>
        <w:t>ика</w:t>
      </w:r>
      <w:r w:rsidRPr="001D2E34">
        <w:rPr>
          <w:rFonts w:ascii="Times New Roman" w:hAnsi="Times New Roman"/>
          <w:b/>
          <w:sz w:val="20"/>
          <w:szCs w:val="20"/>
        </w:rPr>
        <w:t xml:space="preserve"> исследований</w:t>
      </w:r>
      <w:r w:rsidRPr="001D2E34">
        <w:rPr>
          <w:rFonts w:ascii="Times New Roman" w:hAnsi="Times New Roman"/>
          <w:sz w:val="20"/>
          <w:szCs w:val="20"/>
        </w:rPr>
        <w:t>. Для реализации вышеупо</w:t>
      </w:r>
      <w:r w:rsidR="00D05BD8" w:rsidRPr="001D2E34">
        <w:rPr>
          <w:rFonts w:ascii="Times New Roman" w:hAnsi="Times New Roman"/>
          <w:sz w:val="20"/>
          <w:szCs w:val="20"/>
        </w:rPr>
        <w:softHyphen/>
      </w:r>
      <w:r w:rsidRPr="001D2E34">
        <w:rPr>
          <w:rFonts w:ascii="Times New Roman" w:hAnsi="Times New Roman"/>
          <w:sz w:val="20"/>
          <w:szCs w:val="20"/>
        </w:rPr>
        <w:t>мянутой цели сбор материала осуществлялся по 8 пункта</w:t>
      </w:r>
      <w:r w:rsidR="00D05BD8" w:rsidRPr="001D2E34">
        <w:rPr>
          <w:rFonts w:ascii="Times New Roman" w:hAnsi="Times New Roman"/>
          <w:sz w:val="20"/>
          <w:szCs w:val="20"/>
        </w:rPr>
        <w:t>м</w:t>
      </w:r>
      <w:r w:rsidRPr="001D2E34">
        <w:rPr>
          <w:rFonts w:ascii="Times New Roman" w:hAnsi="Times New Roman"/>
          <w:sz w:val="20"/>
          <w:szCs w:val="20"/>
        </w:rPr>
        <w:t xml:space="preserve"> Белоцер</w:t>
      </w:r>
      <w:r w:rsidR="00D05BD8" w:rsidRPr="001D2E34">
        <w:rPr>
          <w:rFonts w:ascii="Times New Roman" w:hAnsi="Times New Roman"/>
          <w:sz w:val="20"/>
          <w:szCs w:val="20"/>
        </w:rPr>
        <w:softHyphen/>
      </w:r>
      <w:r w:rsidRPr="001D2E34">
        <w:rPr>
          <w:rFonts w:ascii="Times New Roman" w:hAnsi="Times New Roman"/>
          <w:sz w:val="20"/>
          <w:szCs w:val="20"/>
        </w:rPr>
        <w:t>ковского нижнего водохранилища</w:t>
      </w:r>
      <w:r w:rsidR="00D05BD8" w:rsidRPr="001D2E34">
        <w:rPr>
          <w:rFonts w:ascii="Times New Roman" w:hAnsi="Times New Roman"/>
          <w:sz w:val="20"/>
          <w:szCs w:val="20"/>
        </w:rPr>
        <w:t>, расположенного</w:t>
      </w:r>
      <w:r w:rsidRPr="001D2E34">
        <w:rPr>
          <w:rFonts w:ascii="Times New Roman" w:hAnsi="Times New Roman"/>
          <w:sz w:val="20"/>
          <w:szCs w:val="20"/>
        </w:rPr>
        <w:t xml:space="preserve"> между г. Белая Церковь и с. Шкаровка Белоцерковского района Киевской области</w:t>
      </w:r>
      <w:r w:rsidR="00AF47D6" w:rsidRPr="001D2E34">
        <w:rPr>
          <w:rFonts w:ascii="Times New Roman" w:hAnsi="Times New Roman"/>
          <w:sz w:val="20"/>
          <w:szCs w:val="20"/>
        </w:rPr>
        <w:t>,</w:t>
      </w:r>
      <w:r w:rsidRPr="001D2E34">
        <w:rPr>
          <w:rFonts w:ascii="Times New Roman" w:hAnsi="Times New Roman"/>
          <w:sz w:val="20"/>
          <w:szCs w:val="20"/>
        </w:rPr>
        <w:t xml:space="preserve"> в 2016 г. Собраны гидрохимические, гидробиологические (фито</w:t>
      </w:r>
      <w:r w:rsidR="00D05BD8" w:rsidRPr="001D2E34">
        <w:rPr>
          <w:rFonts w:ascii="Times New Roman" w:hAnsi="Times New Roman"/>
          <w:sz w:val="20"/>
          <w:szCs w:val="20"/>
        </w:rPr>
        <w:softHyphen/>
      </w:r>
      <w:r w:rsidRPr="001D2E34">
        <w:rPr>
          <w:rFonts w:ascii="Times New Roman" w:hAnsi="Times New Roman"/>
          <w:sz w:val="20"/>
          <w:szCs w:val="20"/>
        </w:rPr>
        <w:t>планктон, зоопланктон, макрозообентос). Проведены мальковые и се</w:t>
      </w:r>
      <w:r w:rsidR="00D05BD8" w:rsidRPr="001D2E34">
        <w:rPr>
          <w:rFonts w:ascii="Times New Roman" w:hAnsi="Times New Roman"/>
          <w:sz w:val="20"/>
          <w:szCs w:val="20"/>
        </w:rPr>
        <w:softHyphen/>
      </w:r>
      <w:r w:rsidRPr="001D2E34">
        <w:rPr>
          <w:rFonts w:ascii="Times New Roman" w:hAnsi="Times New Roman"/>
          <w:sz w:val="20"/>
          <w:szCs w:val="20"/>
        </w:rPr>
        <w:t>тевые обловы рыб. В обработке материала принимали участие специа</w:t>
      </w:r>
      <w:r w:rsidR="00D05BD8" w:rsidRPr="001D2E34">
        <w:rPr>
          <w:rFonts w:ascii="Times New Roman" w:hAnsi="Times New Roman"/>
          <w:sz w:val="20"/>
          <w:szCs w:val="20"/>
        </w:rPr>
        <w:softHyphen/>
      </w:r>
      <w:r w:rsidRPr="001D2E34">
        <w:rPr>
          <w:rFonts w:ascii="Times New Roman" w:hAnsi="Times New Roman"/>
          <w:sz w:val="20"/>
          <w:szCs w:val="20"/>
        </w:rPr>
        <w:t xml:space="preserve">листы пяти лабораторий. Химический анализ воды осуществляется в аттестованной лаборатории Украинского гидрометеорологического института УкрКМИ, фитопланктон и зоопланктон </w:t>
      </w:r>
      <w:r w:rsidR="00D05BD8" w:rsidRPr="001D2E34">
        <w:rPr>
          <w:rFonts w:ascii="Times New Roman" w:hAnsi="Times New Roman"/>
          <w:sz w:val="20"/>
          <w:szCs w:val="20"/>
        </w:rPr>
        <w:t xml:space="preserve">− </w:t>
      </w:r>
      <w:r w:rsidRPr="001D2E34">
        <w:rPr>
          <w:rFonts w:ascii="Times New Roman" w:hAnsi="Times New Roman"/>
          <w:sz w:val="20"/>
          <w:szCs w:val="20"/>
        </w:rPr>
        <w:t>в лабораториях Ин</w:t>
      </w:r>
      <w:r w:rsidR="00D05BD8" w:rsidRPr="001D2E34">
        <w:rPr>
          <w:rFonts w:ascii="Times New Roman" w:hAnsi="Times New Roman"/>
          <w:sz w:val="20"/>
          <w:szCs w:val="20"/>
        </w:rPr>
        <w:softHyphen/>
      </w:r>
      <w:r w:rsidRPr="001D2E34">
        <w:rPr>
          <w:rFonts w:ascii="Times New Roman" w:hAnsi="Times New Roman"/>
          <w:sz w:val="20"/>
          <w:szCs w:val="20"/>
        </w:rPr>
        <w:t xml:space="preserve">ститута гидробиологии НАН Украины, макрозообентос и ихтиофауна </w:t>
      </w:r>
      <w:r w:rsidR="00D05BD8" w:rsidRPr="001D2E34">
        <w:rPr>
          <w:rFonts w:ascii="Times New Roman" w:hAnsi="Times New Roman"/>
          <w:sz w:val="20"/>
          <w:szCs w:val="20"/>
        </w:rPr>
        <w:t xml:space="preserve">− </w:t>
      </w:r>
      <w:r w:rsidRPr="001D2E34">
        <w:rPr>
          <w:rFonts w:ascii="Times New Roman" w:hAnsi="Times New Roman"/>
          <w:sz w:val="20"/>
          <w:szCs w:val="20"/>
        </w:rPr>
        <w:t>в учебно</w:t>
      </w:r>
      <w:r w:rsidR="00D05BD8" w:rsidRPr="001D2E34">
        <w:rPr>
          <w:rFonts w:ascii="Times New Roman" w:hAnsi="Times New Roman"/>
          <w:sz w:val="20"/>
          <w:szCs w:val="20"/>
        </w:rPr>
        <w:t>-</w:t>
      </w:r>
      <w:r w:rsidRPr="001D2E34">
        <w:rPr>
          <w:rFonts w:ascii="Times New Roman" w:hAnsi="Times New Roman"/>
          <w:sz w:val="20"/>
          <w:szCs w:val="20"/>
        </w:rPr>
        <w:t>научно</w:t>
      </w:r>
      <w:r w:rsidR="00D05BD8" w:rsidRPr="001D2E34">
        <w:rPr>
          <w:rFonts w:ascii="Times New Roman" w:hAnsi="Times New Roman"/>
          <w:sz w:val="20"/>
          <w:szCs w:val="20"/>
        </w:rPr>
        <w:t>-</w:t>
      </w:r>
      <w:r w:rsidRPr="001D2E34">
        <w:rPr>
          <w:rFonts w:ascii="Times New Roman" w:hAnsi="Times New Roman"/>
          <w:sz w:val="20"/>
          <w:szCs w:val="20"/>
        </w:rPr>
        <w:t>производственной лаборатории биопродуктивности водоемов и рыбохозяйственной экологии НУБиП Украины.</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000417EE" w:rsidRPr="001D2E34">
        <w:rPr>
          <w:rFonts w:ascii="Times New Roman" w:hAnsi="Times New Roman"/>
          <w:sz w:val="20"/>
          <w:szCs w:val="20"/>
        </w:rPr>
        <w:t>В существовании р. </w:t>
      </w:r>
      <w:r w:rsidRPr="001D2E34">
        <w:rPr>
          <w:rFonts w:ascii="Times New Roman" w:hAnsi="Times New Roman"/>
          <w:sz w:val="20"/>
          <w:szCs w:val="20"/>
        </w:rPr>
        <w:t>Рось условно можно выделить три периода: незарегулированный (до начала прошлого столетия), промежуточный (с начала до середины прошлого столетия) и зарегулированный (середина прошлого и начало нынешнего столетия). Оба периода кардинально отличаются друг от друга по всем гидрологическим и гидробиологическим характеристи</w:t>
      </w:r>
      <w:r w:rsidR="00D05BD8" w:rsidRPr="001D2E34">
        <w:rPr>
          <w:rFonts w:ascii="Times New Roman" w:hAnsi="Times New Roman"/>
          <w:sz w:val="20"/>
          <w:szCs w:val="20"/>
        </w:rPr>
        <w:softHyphen/>
      </w:r>
      <w:r w:rsidRPr="001D2E34">
        <w:rPr>
          <w:rFonts w:ascii="Times New Roman" w:hAnsi="Times New Roman"/>
          <w:sz w:val="20"/>
          <w:szCs w:val="20"/>
        </w:rPr>
        <w:t xml:space="preserve">кам. А </w:t>
      </w:r>
      <w:r w:rsidR="00AF47D6" w:rsidRPr="001D2E34">
        <w:rPr>
          <w:rFonts w:ascii="Times New Roman" w:hAnsi="Times New Roman"/>
          <w:sz w:val="20"/>
          <w:szCs w:val="20"/>
        </w:rPr>
        <w:t xml:space="preserve">в </w:t>
      </w:r>
      <w:r w:rsidRPr="001D2E34">
        <w:rPr>
          <w:rFonts w:ascii="Times New Roman" w:hAnsi="Times New Roman"/>
          <w:sz w:val="20"/>
          <w:szCs w:val="20"/>
        </w:rPr>
        <w:t>незарегулированный период в реке присутствуют течения и, соответственно, реофильная фауна, зарегулированное состояние пре</w:t>
      </w:r>
      <w:r w:rsidR="00D05BD8" w:rsidRPr="001D2E34">
        <w:rPr>
          <w:rFonts w:ascii="Times New Roman" w:hAnsi="Times New Roman"/>
          <w:sz w:val="20"/>
          <w:szCs w:val="20"/>
        </w:rPr>
        <w:softHyphen/>
      </w:r>
      <w:r w:rsidRPr="001D2E34">
        <w:rPr>
          <w:rFonts w:ascii="Times New Roman" w:hAnsi="Times New Roman"/>
          <w:sz w:val="20"/>
          <w:szCs w:val="20"/>
        </w:rPr>
        <w:t>вращает реку в водоем озерного типа, а переходн</w:t>
      </w:r>
      <w:r w:rsidR="00D05BD8" w:rsidRPr="001D2E34">
        <w:rPr>
          <w:rFonts w:ascii="Times New Roman" w:hAnsi="Times New Roman"/>
          <w:sz w:val="20"/>
          <w:szCs w:val="20"/>
        </w:rPr>
        <w:t>ы</w:t>
      </w:r>
      <w:r w:rsidRPr="001D2E34">
        <w:rPr>
          <w:rFonts w:ascii="Times New Roman" w:hAnsi="Times New Roman"/>
          <w:sz w:val="20"/>
          <w:szCs w:val="20"/>
        </w:rPr>
        <w:t>й период характери</w:t>
      </w:r>
      <w:r w:rsidR="00D05BD8" w:rsidRPr="001D2E34">
        <w:rPr>
          <w:rFonts w:ascii="Times New Roman" w:hAnsi="Times New Roman"/>
          <w:sz w:val="20"/>
          <w:szCs w:val="20"/>
        </w:rPr>
        <w:softHyphen/>
      </w:r>
      <w:r w:rsidRPr="001D2E34">
        <w:rPr>
          <w:rFonts w:ascii="Times New Roman" w:hAnsi="Times New Roman"/>
          <w:sz w:val="20"/>
          <w:szCs w:val="20"/>
        </w:rPr>
        <w:t xml:space="preserve">зуется наличием смешанной фауны. В рыбохозяйственном отношении зарегулированное состояние является наиболее благоприятным при условии целенаправленного вселения и рационального вылова рыб. Все это возможно при предварительном комплексном исследовании водоема. Для этой цели были проведены упомянутые исследования (табл. 1). </w:t>
      </w:r>
    </w:p>
    <w:p w:rsidR="002D2C32" w:rsidRPr="001D2E34" w:rsidRDefault="002D2C32">
      <w:pPr>
        <w:spacing w:after="0" w:line="240" w:lineRule="auto"/>
        <w:rPr>
          <w:rFonts w:ascii="Times New Roman" w:hAnsi="Times New Roman"/>
          <w:spacing w:val="20"/>
          <w:sz w:val="16"/>
          <w:szCs w:val="16"/>
        </w:rPr>
      </w:pPr>
    </w:p>
    <w:p w:rsidR="002B1C51" w:rsidRPr="001D2E34" w:rsidRDefault="00EF5052" w:rsidP="002B1C5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w:t>
      </w:r>
      <w:r w:rsidR="002B1C51" w:rsidRPr="001D2E34">
        <w:rPr>
          <w:rFonts w:ascii="Times New Roman" w:hAnsi="Times New Roman"/>
          <w:sz w:val="16"/>
          <w:szCs w:val="16"/>
        </w:rPr>
        <w:t>. </w:t>
      </w:r>
      <w:r w:rsidRPr="001D2E34">
        <w:rPr>
          <w:rFonts w:ascii="Times New Roman" w:hAnsi="Times New Roman"/>
          <w:b/>
          <w:sz w:val="16"/>
          <w:szCs w:val="16"/>
        </w:rPr>
        <w:t xml:space="preserve">Количество неорганических элементов в воде Белоцерковского </w:t>
      </w:r>
    </w:p>
    <w:p w:rsidR="00EF5052" w:rsidRPr="001D2E34" w:rsidRDefault="00EF5052" w:rsidP="002B1C51">
      <w:pPr>
        <w:spacing w:after="0" w:line="240" w:lineRule="auto"/>
        <w:jc w:val="center"/>
        <w:rPr>
          <w:rFonts w:ascii="Times New Roman" w:hAnsi="Times New Roman"/>
          <w:b/>
          <w:sz w:val="16"/>
          <w:szCs w:val="16"/>
        </w:rPr>
      </w:pPr>
      <w:r w:rsidRPr="001D2E34">
        <w:rPr>
          <w:rFonts w:ascii="Times New Roman" w:hAnsi="Times New Roman"/>
          <w:b/>
          <w:sz w:val="16"/>
          <w:szCs w:val="16"/>
        </w:rPr>
        <w:t>нижнего водохранилища</w:t>
      </w:r>
    </w:p>
    <w:p w:rsidR="002B1C51" w:rsidRPr="001D2E34" w:rsidRDefault="002B1C51" w:rsidP="002B1C51">
      <w:pPr>
        <w:spacing w:after="0" w:line="240" w:lineRule="auto"/>
        <w:jc w:val="center"/>
        <w:rPr>
          <w:rFonts w:ascii="Times New Roman" w:hAnsi="Times New Roman"/>
          <w:b/>
          <w:sz w:val="16"/>
          <w:szCs w:val="16"/>
        </w:rPr>
      </w:pPr>
    </w:p>
    <w:tbl>
      <w:tblPr>
        <w:tblW w:w="4974" w:type="pct"/>
        <w:tblCellMar>
          <w:left w:w="0" w:type="dxa"/>
          <w:right w:w="0" w:type="dxa"/>
        </w:tblCellMar>
        <w:tblLook w:val="0000"/>
      </w:tblPr>
      <w:tblGrid>
        <w:gridCol w:w="1505"/>
        <w:gridCol w:w="620"/>
        <w:gridCol w:w="625"/>
        <w:gridCol w:w="620"/>
        <w:gridCol w:w="620"/>
        <w:gridCol w:w="620"/>
        <w:gridCol w:w="715"/>
        <w:gridCol w:w="776"/>
      </w:tblGrid>
      <w:tr w:rsidR="00EF5052" w:rsidRPr="001D2E34" w:rsidTr="00D05BD8">
        <w:trPr>
          <w:trHeight w:val="45"/>
        </w:trPr>
        <w:tc>
          <w:tcPr>
            <w:tcW w:w="1234" w:type="pct"/>
            <w:vMerge w:val="restart"/>
            <w:tcBorders>
              <w:top w:val="single" w:sz="4" w:space="0" w:color="auto"/>
              <w:left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firstLine="5"/>
              <w:jc w:val="center"/>
              <w:rPr>
                <w:rFonts w:ascii="Times New Roman" w:hAnsi="Times New Roman"/>
                <w:sz w:val="16"/>
                <w:szCs w:val="16"/>
                <w:lang w:eastAsia="uk-UA"/>
              </w:rPr>
            </w:pPr>
            <w:r w:rsidRPr="001D2E34">
              <w:rPr>
                <w:rFonts w:ascii="Times New Roman" w:hAnsi="Times New Roman"/>
                <w:sz w:val="16"/>
                <w:szCs w:val="16"/>
                <w:lang w:eastAsia="uk-UA"/>
              </w:rPr>
              <w:t>Показатель</w:t>
            </w:r>
          </w:p>
        </w:tc>
        <w:tc>
          <w:tcPr>
            <w:tcW w:w="3130"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D05BD8">
            <w:pPr>
              <w:pStyle w:val="ad"/>
              <w:spacing w:after="0" w:line="240" w:lineRule="auto"/>
              <w:jc w:val="center"/>
              <w:rPr>
                <w:rStyle w:val="110"/>
                <w:color w:val="000000"/>
                <w:sz w:val="16"/>
                <w:szCs w:val="16"/>
                <w:lang w:eastAsia="uk-UA"/>
              </w:rPr>
            </w:pPr>
            <w:r w:rsidRPr="001D2E34">
              <w:rPr>
                <w:rFonts w:ascii="Times New Roman" w:hAnsi="Times New Roman"/>
                <w:sz w:val="16"/>
                <w:szCs w:val="16"/>
                <w:lang w:eastAsia="uk-UA"/>
              </w:rPr>
              <w:t>Концентрация по участка</w:t>
            </w:r>
            <w:r w:rsidR="00D05BD8" w:rsidRPr="001D2E34">
              <w:rPr>
                <w:rFonts w:ascii="Times New Roman" w:hAnsi="Times New Roman"/>
                <w:sz w:val="16"/>
                <w:szCs w:val="16"/>
                <w:lang w:eastAsia="uk-UA"/>
              </w:rPr>
              <w:t>м</w:t>
            </w:r>
            <w:r w:rsidRPr="001D2E34">
              <w:rPr>
                <w:rFonts w:ascii="Times New Roman" w:hAnsi="Times New Roman"/>
                <w:sz w:val="16"/>
                <w:szCs w:val="16"/>
                <w:lang w:eastAsia="uk-UA"/>
              </w:rPr>
              <w:t xml:space="preserve"> водохранилища</w:t>
            </w:r>
          </w:p>
        </w:tc>
        <w:tc>
          <w:tcPr>
            <w:tcW w:w="636" w:type="pct"/>
            <w:vMerge w:val="restart"/>
            <w:tcBorders>
              <w:top w:val="single" w:sz="4" w:space="0" w:color="auto"/>
              <w:left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rPr>
            </w:pPr>
            <w:r w:rsidRPr="001D2E34">
              <w:rPr>
                <w:rFonts w:ascii="Times New Roman" w:hAnsi="Times New Roman"/>
                <w:sz w:val="16"/>
                <w:szCs w:val="16"/>
                <w:lang w:eastAsia="uk-UA"/>
              </w:rPr>
              <w:t>ПДК</w:t>
            </w:r>
          </w:p>
        </w:tc>
      </w:tr>
      <w:tr w:rsidR="00EF5052" w:rsidRPr="001D2E34" w:rsidTr="00D05BD8">
        <w:trPr>
          <w:trHeight w:val="45"/>
        </w:trPr>
        <w:tc>
          <w:tcPr>
            <w:tcW w:w="1234" w:type="pct"/>
            <w:vMerge/>
            <w:tcBorders>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firstLine="147"/>
              <w:rPr>
                <w:rFonts w:ascii="Times New Roman" w:hAnsi="Times New Roman"/>
                <w:sz w:val="16"/>
                <w:szCs w:val="16"/>
                <w:lang w:eastAsia="uk-UA"/>
              </w:rPr>
            </w:pPr>
          </w:p>
        </w:tc>
        <w:tc>
          <w:tcPr>
            <w:tcW w:w="102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52"/>
              <w:shd w:val="clear" w:color="auto" w:fill="auto"/>
              <w:spacing w:before="0" w:after="0" w:line="240" w:lineRule="auto"/>
              <w:jc w:val="center"/>
              <w:rPr>
                <w:b w:val="0"/>
                <w:i/>
                <w:iCs/>
                <w:sz w:val="16"/>
                <w:szCs w:val="16"/>
                <w:lang w:val="uk-UA" w:eastAsia="uk-UA"/>
              </w:rPr>
            </w:pPr>
            <w:r w:rsidRPr="001D2E34">
              <w:rPr>
                <w:b w:val="0"/>
                <w:iCs/>
                <w:sz w:val="16"/>
                <w:szCs w:val="16"/>
                <w:lang w:val="uk-UA" w:eastAsia="uk-UA"/>
              </w:rPr>
              <w:t xml:space="preserve"> верховье</w:t>
            </w:r>
          </w:p>
        </w:tc>
        <w:tc>
          <w:tcPr>
            <w:tcW w:w="10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52"/>
              <w:shd w:val="clear" w:color="auto" w:fill="auto"/>
              <w:spacing w:before="0" w:after="0" w:line="240" w:lineRule="auto"/>
              <w:jc w:val="center"/>
              <w:rPr>
                <w:b w:val="0"/>
                <w:i/>
                <w:iCs/>
                <w:sz w:val="16"/>
                <w:szCs w:val="16"/>
                <w:lang w:val="uk-UA" w:eastAsia="uk-UA"/>
              </w:rPr>
            </w:pPr>
            <w:r w:rsidRPr="001D2E34">
              <w:rPr>
                <w:b w:val="0"/>
                <w:iCs/>
                <w:sz w:val="16"/>
                <w:szCs w:val="16"/>
                <w:lang w:val="uk-UA" w:eastAsia="uk-UA"/>
              </w:rPr>
              <w:t>средняя часть</w:t>
            </w:r>
          </w:p>
        </w:tc>
        <w:tc>
          <w:tcPr>
            <w:tcW w:w="109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52"/>
              <w:shd w:val="clear" w:color="auto" w:fill="auto"/>
              <w:spacing w:before="0" w:after="0" w:line="240" w:lineRule="auto"/>
              <w:jc w:val="center"/>
              <w:rPr>
                <w:b w:val="0"/>
                <w:i/>
                <w:iCs/>
                <w:sz w:val="16"/>
                <w:szCs w:val="16"/>
                <w:lang w:val="uk-UA" w:eastAsia="uk-UA"/>
              </w:rPr>
            </w:pPr>
            <w:r w:rsidRPr="001D2E34">
              <w:rPr>
                <w:b w:val="0"/>
                <w:iCs/>
                <w:sz w:val="16"/>
                <w:szCs w:val="16"/>
                <w:lang w:val="uk-UA" w:eastAsia="uk-UA"/>
              </w:rPr>
              <w:t>нижняя часть</w:t>
            </w:r>
          </w:p>
        </w:tc>
        <w:tc>
          <w:tcPr>
            <w:tcW w:w="636" w:type="pct"/>
            <w:vMerge/>
            <w:tcBorders>
              <w:left w:val="single" w:sz="4" w:space="0" w:color="auto"/>
              <w:bottom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lang w:eastAsia="uk-UA"/>
              </w:rPr>
            </w:pPr>
          </w:p>
        </w:tc>
      </w:tr>
      <w:tr w:rsidR="00EF5052" w:rsidRPr="001D2E34" w:rsidTr="00D05BD8">
        <w:trPr>
          <w:trHeight w:val="45"/>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рН</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7,62</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7,88</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8,38</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8,12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7,71</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7,75</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rPr>
            </w:pPr>
          </w:p>
        </w:tc>
      </w:tr>
      <w:tr w:rsidR="00EF5052" w:rsidRPr="001D2E34" w:rsidTr="00D05BD8">
        <w:trPr>
          <w:trHeight w:val="125"/>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Минерализация,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566,32</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551,14</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531,71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519,62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500,4</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502,4</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rPr>
            </w:pPr>
          </w:p>
        </w:tc>
      </w:tr>
      <w:tr w:rsidR="00EF5052" w:rsidRPr="001D2E34" w:rsidTr="00D05BD8">
        <w:trPr>
          <w:trHeight w:val="45"/>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Гидрокарбонаты,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311,1</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308,4</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305,0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305,9</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311,1</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311,0</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rPr>
            </w:pPr>
          </w:p>
        </w:tc>
      </w:tr>
      <w:tr w:rsidR="00EF5052" w:rsidRPr="001D2E34" w:rsidTr="00D05BD8">
        <w:trPr>
          <w:trHeight w:val="159"/>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Сульфаты,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44,0</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42,0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42,0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36,0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24,0</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24,0</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43"/>
              <w:shd w:val="clear" w:color="auto" w:fill="auto"/>
              <w:spacing w:before="0" w:after="0" w:line="240" w:lineRule="auto"/>
              <w:rPr>
                <w:b w:val="0"/>
                <w:sz w:val="16"/>
                <w:szCs w:val="16"/>
              </w:rPr>
            </w:pPr>
            <w:r w:rsidRPr="001D2E34">
              <w:rPr>
                <w:b w:val="0"/>
                <w:sz w:val="16"/>
                <w:szCs w:val="16"/>
              </w:rPr>
              <w:t>100</w:t>
            </w:r>
          </w:p>
        </w:tc>
      </w:tr>
      <w:tr w:rsidR="00EF5052" w:rsidRPr="001D2E34" w:rsidTr="00D05BD8">
        <w:trPr>
          <w:trHeight w:val="104"/>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Хлориды,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49,7</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50,4</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51,48</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52,3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56,8</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54,6</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rPr>
            </w:pPr>
          </w:p>
        </w:tc>
      </w:tr>
      <w:tr w:rsidR="00EF5052" w:rsidRPr="001D2E34" w:rsidTr="00D05BD8">
        <w:trPr>
          <w:trHeight w:val="192"/>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Магний,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9,6</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22,3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33,6</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39,2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60,0</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50,1</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43"/>
              <w:shd w:val="clear" w:color="auto" w:fill="auto"/>
              <w:spacing w:before="0" w:after="0" w:line="240" w:lineRule="auto"/>
              <w:rPr>
                <w:b w:val="0"/>
                <w:sz w:val="16"/>
                <w:szCs w:val="16"/>
              </w:rPr>
            </w:pPr>
            <w:r w:rsidRPr="001D2E34">
              <w:rPr>
                <w:b w:val="0"/>
                <w:sz w:val="16"/>
                <w:szCs w:val="16"/>
              </w:rPr>
              <w:t>40</w:t>
            </w:r>
          </w:p>
        </w:tc>
      </w:tr>
      <w:tr w:rsidR="00EF5052" w:rsidRPr="001D2E34" w:rsidTr="00D05BD8">
        <w:trPr>
          <w:trHeight w:val="138"/>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Кальций,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54,0</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54,0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54,0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50,0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46,0</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48,0</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43"/>
              <w:shd w:val="clear" w:color="auto" w:fill="auto"/>
              <w:spacing w:before="0" w:after="0" w:line="240" w:lineRule="auto"/>
              <w:rPr>
                <w:b w:val="0"/>
                <w:sz w:val="16"/>
                <w:szCs w:val="16"/>
              </w:rPr>
            </w:pPr>
            <w:r w:rsidRPr="001D2E34">
              <w:rPr>
                <w:b w:val="0"/>
                <w:sz w:val="16"/>
                <w:szCs w:val="16"/>
              </w:rPr>
              <w:t>180</w:t>
            </w:r>
          </w:p>
        </w:tc>
      </w:tr>
      <w:tr w:rsidR="00EF5052" w:rsidRPr="001D2E34" w:rsidTr="00D05BD8">
        <w:trPr>
          <w:trHeight w:val="226"/>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Жесткость, ммоль/дм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3,5</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4,9</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5,5</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6,2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7,2</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7,0</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spacing w:after="0" w:line="240" w:lineRule="auto"/>
              <w:jc w:val="center"/>
              <w:rPr>
                <w:rFonts w:ascii="Times New Roman" w:hAnsi="Times New Roman"/>
                <w:sz w:val="16"/>
                <w:szCs w:val="16"/>
              </w:rPr>
            </w:pPr>
          </w:p>
        </w:tc>
      </w:tr>
      <w:tr w:rsidR="00EF5052" w:rsidRPr="001D2E34" w:rsidTr="00D05BD8">
        <w:trPr>
          <w:trHeight w:val="76"/>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Калий,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32,64</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26,41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15,21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13,74</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0,83</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8,16</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43"/>
              <w:shd w:val="clear" w:color="auto" w:fill="auto"/>
              <w:spacing w:before="0" w:after="0" w:line="240" w:lineRule="auto"/>
              <w:rPr>
                <w:b w:val="0"/>
                <w:sz w:val="16"/>
                <w:szCs w:val="16"/>
              </w:rPr>
            </w:pPr>
            <w:r w:rsidRPr="001D2E34">
              <w:rPr>
                <w:b w:val="0"/>
                <w:sz w:val="16"/>
                <w:szCs w:val="16"/>
              </w:rPr>
              <w:t>50</w:t>
            </w:r>
          </w:p>
        </w:tc>
      </w:tr>
      <w:tr w:rsidR="00EF5052" w:rsidRPr="001D2E34" w:rsidTr="00D05BD8">
        <w:trPr>
          <w:trHeight w:val="45"/>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Натрий,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65,28</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48,16</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30,42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24,73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1,67</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10,84</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43"/>
              <w:shd w:val="clear" w:color="auto" w:fill="auto"/>
              <w:spacing w:before="0" w:after="0" w:line="240" w:lineRule="auto"/>
              <w:rPr>
                <w:b w:val="0"/>
                <w:sz w:val="16"/>
                <w:szCs w:val="16"/>
              </w:rPr>
            </w:pPr>
            <w:r w:rsidRPr="001D2E34">
              <w:rPr>
                <w:b w:val="0"/>
                <w:sz w:val="16"/>
                <w:szCs w:val="16"/>
              </w:rPr>
              <w:t>120</w:t>
            </w:r>
          </w:p>
        </w:tc>
      </w:tr>
      <w:tr w:rsidR="00EF5052" w:rsidRPr="001D2E34" w:rsidTr="00D05BD8">
        <w:trPr>
          <w:trHeight w:val="110"/>
        </w:trPr>
        <w:tc>
          <w:tcPr>
            <w:tcW w:w="123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ind w:left="147" w:firstLine="5"/>
              <w:jc w:val="both"/>
              <w:rPr>
                <w:rFonts w:ascii="Times New Roman" w:hAnsi="Times New Roman"/>
                <w:sz w:val="16"/>
                <w:szCs w:val="16"/>
              </w:rPr>
            </w:pPr>
            <w:r w:rsidRPr="001D2E34">
              <w:rPr>
                <w:rFonts w:ascii="Times New Roman" w:hAnsi="Times New Roman"/>
                <w:sz w:val="16"/>
                <w:szCs w:val="16"/>
                <w:lang w:eastAsia="uk-UA"/>
              </w:rPr>
              <w:t>Железо, мг/дм</w:t>
            </w:r>
            <w:r w:rsidRPr="001D2E34">
              <w:rPr>
                <w:rFonts w:ascii="Times New Roman" w:hAnsi="Times New Roman"/>
                <w:sz w:val="16"/>
                <w:szCs w:val="16"/>
                <w:vertAlign w:val="superscript"/>
                <w:lang w:eastAsia="uk-UA"/>
              </w:rPr>
              <w:t>3</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Style w:val="110"/>
                <w:color w:val="000000"/>
                <w:sz w:val="16"/>
                <w:szCs w:val="16"/>
                <w:lang w:eastAsia="uk-UA"/>
              </w:rPr>
              <w:t>0,06</w:t>
            </w:r>
          </w:p>
        </w:tc>
        <w:tc>
          <w:tcPr>
            <w:tcW w:w="512"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0,02</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0,0</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Style w:val="110"/>
                <w:color w:val="000000"/>
                <w:sz w:val="16"/>
                <w:szCs w:val="16"/>
                <w:lang w:eastAsia="uk-UA"/>
              </w:rPr>
            </w:pPr>
            <w:r w:rsidRPr="001D2E34">
              <w:rPr>
                <w:rStyle w:val="110"/>
                <w:color w:val="000000"/>
                <w:sz w:val="16"/>
                <w:szCs w:val="16"/>
                <w:lang w:eastAsia="uk-UA"/>
              </w:rPr>
              <w:t>0,01</w:t>
            </w:r>
          </w:p>
        </w:tc>
        <w:tc>
          <w:tcPr>
            <w:tcW w:w="50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0,02</w:t>
            </w: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ad"/>
              <w:spacing w:after="0" w:line="240" w:lineRule="auto"/>
              <w:jc w:val="center"/>
              <w:rPr>
                <w:rFonts w:ascii="Times New Roman" w:hAnsi="Times New Roman"/>
                <w:sz w:val="16"/>
                <w:szCs w:val="16"/>
              </w:rPr>
            </w:pPr>
            <w:r w:rsidRPr="001D2E34">
              <w:rPr>
                <w:rFonts w:ascii="Times New Roman" w:hAnsi="Times New Roman"/>
                <w:sz w:val="16"/>
                <w:szCs w:val="16"/>
              </w:rPr>
              <w:t>0,01</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2B1C51">
            <w:pPr>
              <w:pStyle w:val="43"/>
              <w:shd w:val="clear" w:color="auto" w:fill="auto"/>
              <w:spacing w:before="0" w:after="0" w:line="240" w:lineRule="auto"/>
              <w:rPr>
                <w:b w:val="0"/>
                <w:sz w:val="16"/>
                <w:szCs w:val="16"/>
              </w:rPr>
            </w:pPr>
            <w:r w:rsidRPr="001D2E34">
              <w:rPr>
                <w:b w:val="0"/>
                <w:sz w:val="16"/>
                <w:szCs w:val="16"/>
              </w:rPr>
              <w:t>0,1</w:t>
            </w:r>
          </w:p>
        </w:tc>
      </w:tr>
    </w:tbl>
    <w:p w:rsidR="002B1C51" w:rsidRPr="001D2E34" w:rsidRDefault="002B1C51" w:rsidP="00EF5052">
      <w:pPr>
        <w:spacing w:after="0" w:line="240" w:lineRule="auto"/>
        <w:ind w:firstLine="284"/>
        <w:jc w:val="both"/>
        <w:rPr>
          <w:rFonts w:ascii="Times New Roman" w:hAnsi="Times New Roman"/>
          <w:sz w:val="20"/>
          <w:szCs w:val="20"/>
        </w:rPr>
      </w:pPr>
    </w:p>
    <w:p w:rsidR="00752B1A" w:rsidRPr="001D2E34" w:rsidRDefault="00752B1A" w:rsidP="00752B1A">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Анализ гидрохимических, гидробиологических и ихтиологических проб дал следующие результаты. Химический состав воды в Белоцер</w:t>
      </w:r>
      <w:r w:rsidR="00D05BD8" w:rsidRPr="001D2E34">
        <w:rPr>
          <w:rFonts w:ascii="Times New Roman" w:hAnsi="Times New Roman"/>
          <w:spacing w:val="-2"/>
          <w:sz w:val="20"/>
          <w:szCs w:val="20"/>
        </w:rPr>
        <w:softHyphen/>
      </w:r>
      <w:r w:rsidRPr="001D2E34">
        <w:rPr>
          <w:rFonts w:ascii="Times New Roman" w:hAnsi="Times New Roman"/>
          <w:spacing w:val="-2"/>
          <w:sz w:val="20"/>
          <w:szCs w:val="20"/>
        </w:rPr>
        <w:t>ковском нижнем водохранилище характеризуется следующими дан</w:t>
      </w:r>
      <w:r w:rsidR="00D05BD8" w:rsidRPr="001D2E34">
        <w:rPr>
          <w:rFonts w:ascii="Times New Roman" w:hAnsi="Times New Roman"/>
          <w:spacing w:val="-2"/>
          <w:sz w:val="20"/>
          <w:szCs w:val="20"/>
        </w:rPr>
        <w:softHyphen/>
      </w:r>
      <w:r w:rsidRPr="001D2E34">
        <w:rPr>
          <w:rFonts w:ascii="Times New Roman" w:hAnsi="Times New Roman"/>
          <w:spacing w:val="-2"/>
          <w:sz w:val="20"/>
          <w:szCs w:val="20"/>
        </w:rPr>
        <w:t>ными. Минерализация воды составляет 500,4−566,32 мг/л. Жесткость воды составляет 3,5−7,2 моль/дм</w:t>
      </w:r>
      <w:r w:rsidRPr="001D2E34">
        <w:rPr>
          <w:rFonts w:ascii="Times New Roman" w:hAnsi="Times New Roman"/>
          <w:spacing w:val="-2"/>
          <w:sz w:val="20"/>
          <w:szCs w:val="20"/>
          <w:vertAlign w:val="superscript"/>
        </w:rPr>
        <w:t>3</w:t>
      </w:r>
      <w:r w:rsidRPr="001D2E34">
        <w:rPr>
          <w:rFonts w:ascii="Times New Roman" w:hAnsi="Times New Roman"/>
          <w:spacing w:val="-2"/>
          <w:sz w:val="20"/>
          <w:szCs w:val="20"/>
        </w:rPr>
        <w:t xml:space="preserve">. Содержание ионов кальция − 46,0−54,0 мг/л, магния − 9,6−60,0 мг/л, сульфатов </w:t>
      </w:r>
      <w:r w:rsidR="00D05BD8" w:rsidRPr="001D2E34">
        <w:rPr>
          <w:rFonts w:ascii="Times New Roman" w:hAnsi="Times New Roman"/>
          <w:spacing w:val="-2"/>
          <w:sz w:val="20"/>
          <w:szCs w:val="20"/>
        </w:rPr>
        <w:t xml:space="preserve">− </w:t>
      </w:r>
      <w:r w:rsidRPr="001D2E34">
        <w:rPr>
          <w:rFonts w:ascii="Times New Roman" w:hAnsi="Times New Roman"/>
          <w:spacing w:val="-2"/>
          <w:sz w:val="20"/>
          <w:szCs w:val="20"/>
        </w:rPr>
        <w:t>24,0−44,0 мг/л, хлори</w:t>
      </w:r>
      <w:r w:rsidR="00D05BD8" w:rsidRPr="001D2E34">
        <w:rPr>
          <w:rFonts w:ascii="Times New Roman" w:hAnsi="Times New Roman"/>
          <w:spacing w:val="-2"/>
          <w:sz w:val="20"/>
          <w:szCs w:val="20"/>
        </w:rPr>
        <w:softHyphen/>
      </w:r>
      <w:r w:rsidRPr="001D2E34">
        <w:rPr>
          <w:rFonts w:ascii="Times New Roman" w:hAnsi="Times New Roman"/>
          <w:spacing w:val="-2"/>
          <w:sz w:val="20"/>
          <w:szCs w:val="20"/>
        </w:rPr>
        <w:t>дов − 49,7−56,8 мг/л. Вода гидрокарбонатная (преобладают ионы НСО</w:t>
      </w:r>
      <w:r w:rsidRPr="001D2E34">
        <w:rPr>
          <w:rFonts w:ascii="Times New Roman" w:hAnsi="Times New Roman"/>
          <w:spacing w:val="-2"/>
          <w:sz w:val="20"/>
          <w:szCs w:val="20"/>
          <w:vertAlign w:val="superscript"/>
        </w:rPr>
        <w:t>3</w:t>
      </w:r>
      <w:r w:rsidRPr="001D2E34">
        <w:rPr>
          <w:rFonts w:ascii="Times New Roman" w:hAnsi="Times New Roman"/>
          <w:spacing w:val="-2"/>
          <w:sz w:val="20"/>
          <w:szCs w:val="20"/>
        </w:rPr>
        <w:t xml:space="preserve">−305,0−311,1 мг/л. Некоторое превышение ПДК наблюдается по магнию. Содержание биогенных элементов представлено в табл. 2. </w:t>
      </w:r>
    </w:p>
    <w:p w:rsidR="00752B1A" w:rsidRPr="001D2E34" w:rsidRDefault="00752B1A" w:rsidP="002B1C51">
      <w:pPr>
        <w:spacing w:after="0" w:line="240" w:lineRule="auto"/>
        <w:jc w:val="center"/>
        <w:rPr>
          <w:rFonts w:ascii="Times New Roman" w:hAnsi="Times New Roman"/>
          <w:spacing w:val="20"/>
          <w:sz w:val="16"/>
          <w:szCs w:val="16"/>
        </w:rPr>
      </w:pPr>
    </w:p>
    <w:p w:rsidR="00EF5052" w:rsidRPr="001D2E34" w:rsidRDefault="00EF5052" w:rsidP="002B1C51">
      <w:pPr>
        <w:spacing w:after="0" w:line="240" w:lineRule="auto"/>
        <w:jc w:val="center"/>
        <w:rPr>
          <w:rFonts w:ascii="Times New Roman" w:hAnsi="Times New Roman"/>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2</w:t>
      </w:r>
      <w:r w:rsidR="002B1C51" w:rsidRPr="001D2E34">
        <w:rPr>
          <w:rFonts w:ascii="Times New Roman" w:hAnsi="Times New Roman"/>
          <w:sz w:val="16"/>
          <w:szCs w:val="16"/>
        </w:rPr>
        <w:t>. </w:t>
      </w:r>
      <w:r w:rsidRPr="001D2E34">
        <w:rPr>
          <w:rFonts w:ascii="Times New Roman" w:hAnsi="Times New Roman"/>
          <w:b/>
          <w:sz w:val="16"/>
          <w:szCs w:val="16"/>
        </w:rPr>
        <w:t>Содержание биогенных элементов в воде Белоцерковского нижнего водохранилища</w:t>
      </w:r>
    </w:p>
    <w:p w:rsidR="002B1C51" w:rsidRPr="001D2E34" w:rsidRDefault="002B1C51" w:rsidP="002B1C51">
      <w:pPr>
        <w:spacing w:after="0" w:line="240" w:lineRule="auto"/>
        <w:ind w:firstLine="284"/>
        <w:jc w:val="center"/>
        <w:rPr>
          <w:rFonts w:ascii="Times New Roman" w:hAnsi="Times New Roman"/>
          <w:sz w:val="16"/>
          <w:szCs w:val="16"/>
        </w:rPr>
      </w:pPr>
    </w:p>
    <w:tbl>
      <w:tblPr>
        <w:tblW w:w="4874" w:type="pct"/>
        <w:jc w:val="center"/>
        <w:tblCellMar>
          <w:left w:w="0" w:type="dxa"/>
          <w:right w:w="0" w:type="dxa"/>
        </w:tblCellMar>
        <w:tblLook w:val="0000"/>
      </w:tblPr>
      <w:tblGrid>
        <w:gridCol w:w="1857"/>
        <w:gridCol w:w="837"/>
        <w:gridCol w:w="652"/>
        <w:gridCol w:w="650"/>
        <w:gridCol w:w="560"/>
        <w:gridCol w:w="558"/>
        <w:gridCol w:w="466"/>
        <w:gridCol w:w="398"/>
      </w:tblGrid>
      <w:tr w:rsidR="00EF5052" w:rsidRPr="001D2E34" w:rsidTr="00EF5052">
        <w:trPr>
          <w:trHeight w:val="48"/>
          <w:jc w:val="center"/>
        </w:trPr>
        <w:tc>
          <w:tcPr>
            <w:tcW w:w="1553" w:type="pct"/>
            <w:vMerge w:val="restart"/>
            <w:tcBorders>
              <w:top w:val="single" w:sz="4" w:space="0" w:color="auto"/>
              <w:left w:val="single" w:sz="4" w:space="0" w:color="auto"/>
              <w:right w:val="single" w:sz="4" w:space="0" w:color="auto"/>
            </w:tcBorders>
            <w:shd w:val="clear" w:color="auto" w:fill="FFFFFF"/>
            <w:vAlign w:val="center"/>
          </w:tcPr>
          <w:p w:rsidR="00EF5052" w:rsidRPr="001D2E34" w:rsidRDefault="00EF5052" w:rsidP="007F7E16">
            <w:pPr>
              <w:pStyle w:val="19"/>
              <w:rPr>
                <w:sz w:val="16"/>
                <w:szCs w:val="16"/>
                <w:lang w:val="ru-RU"/>
              </w:rPr>
            </w:pPr>
            <w:r w:rsidRPr="001D2E34">
              <w:rPr>
                <w:sz w:val="16"/>
                <w:szCs w:val="16"/>
              </w:rPr>
              <w:t>Показ</w:t>
            </w:r>
            <w:r w:rsidRPr="001D2E34">
              <w:rPr>
                <w:sz w:val="16"/>
                <w:szCs w:val="16"/>
                <w:lang w:val="ru-RU"/>
              </w:rPr>
              <w:t>атель</w:t>
            </w:r>
          </w:p>
        </w:tc>
        <w:tc>
          <w:tcPr>
            <w:tcW w:w="311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iCs/>
                <w:sz w:val="16"/>
                <w:szCs w:val="16"/>
              </w:rPr>
              <w:t>Концентрац</w:t>
            </w:r>
            <w:r w:rsidRPr="001D2E34">
              <w:rPr>
                <w:iCs/>
                <w:sz w:val="16"/>
                <w:szCs w:val="16"/>
                <w:lang w:val="ru-RU"/>
              </w:rPr>
              <w:t>и</w:t>
            </w:r>
            <w:r w:rsidRPr="001D2E34">
              <w:rPr>
                <w:iCs/>
                <w:sz w:val="16"/>
                <w:szCs w:val="16"/>
              </w:rPr>
              <w:t>я</w:t>
            </w:r>
            <w:r w:rsidRPr="001D2E34">
              <w:rPr>
                <w:iCs/>
                <w:sz w:val="16"/>
                <w:szCs w:val="16"/>
                <w:lang w:val="ru-RU"/>
              </w:rPr>
              <w:t xml:space="preserve"> по участкам водохранилища</w:t>
            </w:r>
          </w:p>
        </w:tc>
        <w:tc>
          <w:tcPr>
            <w:tcW w:w="333" w:type="pct"/>
            <w:vMerge w:val="restart"/>
            <w:tcBorders>
              <w:top w:val="single" w:sz="4" w:space="0" w:color="auto"/>
              <w:left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lang w:val="ru-RU"/>
              </w:rPr>
              <w:t>П</w:t>
            </w:r>
            <w:r w:rsidRPr="001D2E34">
              <w:rPr>
                <w:sz w:val="16"/>
                <w:szCs w:val="16"/>
              </w:rPr>
              <w:t>ДК</w:t>
            </w:r>
          </w:p>
        </w:tc>
      </w:tr>
      <w:tr w:rsidR="00EF5052" w:rsidRPr="001D2E34" w:rsidTr="00EF5052">
        <w:trPr>
          <w:trHeight w:val="45"/>
          <w:jc w:val="center"/>
        </w:trPr>
        <w:tc>
          <w:tcPr>
            <w:tcW w:w="1553" w:type="pct"/>
            <w:vMerge/>
            <w:tcBorders>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jc w:val="left"/>
              <w:rPr>
                <w:sz w:val="16"/>
                <w:szCs w:val="16"/>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F144E7" w:rsidP="00EF5052">
            <w:pPr>
              <w:pStyle w:val="19"/>
              <w:rPr>
                <w:iCs/>
                <w:sz w:val="16"/>
                <w:szCs w:val="16"/>
                <w:lang w:val="ru-RU"/>
              </w:rPr>
            </w:pPr>
            <w:r w:rsidRPr="001D2E34">
              <w:rPr>
                <w:iCs/>
                <w:sz w:val="16"/>
                <w:szCs w:val="16"/>
                <w:lang w:val="ru-RU"/>
              </w:rPr>
              <w:t>В</w:t>
            </w:r>
            <w:r w:rsidR="00EF5052" w:rsidRPr="001D2E34">
              <w:rPr>
                <w:iCs/>
                <w:sz w:val="16"/>
                <w:szCs w:val="16"/>
                <w:lang w:val="ru-RU"/>
              </w:rPr>
              <w:t>ерховье</w:t>
            </w:r>
          </w:p>
        </w:tc>
        <w:tc>
          <w:tcPr>
            <w:tcW w:w="101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F144E7" w:rsidP="00EF5052">
            <w:pPr>
              <w:pStyle w:val="19"/>
              <w:rPr>
                <w:sz w:val="16"/>
                <w:szCs w:val="16"/>
                <w:lang w:val="ru-RU"/>
              </w:rPr>
            </w:pPr>
            <w:r w:rsidRPr="001D2E34">
              <w:rPr>
                <w:sz w:val="16"/>
                <w:szCs w:val="16"/>
                <w:lang w:val="ru-RU"/>
              </w:rPr>
              <w:t>С</w:t>
            </w:r>
            <w:r w:rsidR="00EF5052" w:rsidRPr="001D2E34">
              <w:rPr>
                <w:sz w:val="16"/>
                <w:szCs w:val="16"/>
                <w:lang w:val="ru-RU"/>
              </w:rPr>
              <w:t>редняя часть</w:t>
            </w:r>
          </w:p>
        </w:tc>
        <w:tc>
          <w:tcPr>
            <w:tcW w:w="85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F144E7" w:rsidP="00EF5052">
            <w:pPr>
              <w:pStyle w:val="19"/>
              <w:rPr>
                <w:iCs/>
                <w:sz w:val="16"/>
                <w:szCs w:val="16"/>
                <w:lang w:val="ru-RU"/>
              </w:rPr>
            </w:pPr>
            <w:r w:rsidRPr="001D2E34">
              <w:rPr>
                <w:iCs/>
                <w:sz w:val="16"/>
                <w:szCs w:val="16"/>
                <w:lang w:val="ru-RU"/>
              </w:rPr>
              <w:t>Н</w:t>
            </w:r>
            <w:r w:rsidR="00EF5052" w:rsidRPr="001D2E34">
              <w:rPr>
                <w:iCs/>
                <w:sz w:val="16"/>
                <w:szCs w:val="16"/>
                <w:lang w:val="ru-RU"/>
              </w:rPr>
              <w:t>ижняя часть</w:t>
            </w:r>
          </w:p>
        </w:tc>
        <w:tc>
          <w:tcPr>
            <w:tcW w:w="333" w:type="pct"/>
            <w:vMerge/>
            <w:tcBorders>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p>
        </w:tc>
      </w:tr>
      <w:tr w:rsidR="00EF5052" w:rsidRPr="001D2E34" w:rsidTr="00EF5052">
        <w:trPr>
          <w:trHeight w:val="45"/>
          <w:jc w:val="center"/>
        </w:trPr>
        <w:tc>
          <w:tcPr>
            <w:tcW w:w="155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jc w:val="left"/>
              <w:rPr>
                <w:sz w:val="16"/>
                <w:szCs w:val="16"/>
              </w:rPr>
            </w:pPr>
            <w:r w:rsidRPr="001D2E34">
              <w:rPr>
                <w:sz w:val="16"/>
                <w:szCs w:val="16"/>
              </w:rPr>
              <w:t>Азот амонийн</w:t>
            </w:r>
            <w:r w:rsidRPr="001D2E34">
              <w:rPr>
                <w:sz w:val="16"/>
                <w:szCs w:val="16"/>
                <w:lang w:val="ru-RU"/>
              </w:rPr>
              <w:t>ы</w:t>
            </w:r>
            <w:r w:rsidRPr="001D2E34">
              <w:rPr>
                <w:sz w:val="16"/>
                <w:szCs w:val="16"/>
              </w:rPr>
              <w:t>й,</w:t>
            </w:r>
            <w:r w:rsidRPr="001D2E34">
              <w:rPr>
                <w:sz w:val="16"/>
                <w:szCs w:val="16"/>
                <w:lang w:val="ru-RU"/>
              </w:rPr>
              <w:t xml:space="preserve"> </w:t>
            </w:r>
            <w:r w:rsidRPr="001D2E34">
              <w:rPr>
                <w:sz w:val="16"/>
                <w:szCs w:val="16"/>
              </w:rPr>
              <w:t>мгN/дм</w:t>
            </w:r>
            <w:r w:rsidRPr="001D2E34">
              <w:rPr>
                <w:sz w:val="16"/>
                <w:szCs w:val="16"/>
                <w:vertAlign w:val="superscript"/>
              </w:rPr>
              <w:t>3</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124,9</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0,341</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0,39</w:t>
            </w:r>
          </w:p>
        </w:tc>
      </w:tr>
      <w:tr w:rsidR="00EF5052" w:rsidRPr="001D2E34" w:rsidTr="00EF5052">
        <w:trPr>
          <w:trHeight w:val="278"/>
          <w:jc w:val="center"/>
        </w:trPr>
        <w:tc>
          <w:tcPr>
            <w:tcW w:w="155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jc w:val="left"/>
              <w:rPr>
                <w:sz w:val="16"/>
                <w:szCs w:val="16"/>
              </w:rPr>
            </w:pPr>
            <w:r w:rsidRPr="001D2E34">
              <w:rPr>
                <w:sz w:val="16"/>
                <w:szCs w:val="16"/>
              </w:rPr>
              <w:t>Азот нитритн</w:t>
            </w:r>
            <w:r w:rsidRPr="001D2E34">
              <w:rPr>
                <w:sz w:val="16"/>
                <w:szCs w:val="16"/>
                <w:lang w:val="ru-RU"/>
              </w:rPr>
              <w:t>ы</w:t>
            </w:r>
            <w:r w:rsidRPr="001D2E34">
              <w:rPr>
                <w:sz w:val="16"/>
                <w:szCs w:val="16"/>
              </w:rPr>
              <w:t>й,</w:t>
            </w:r>
            <w:r w:rsidRPr="001D2E34">
              <w:rPr>
                <w:sz w:val="16"/>
                <w:szCs w:val="16"/>
                <w:lang w:val="ru-RU"/>
              </w:rPr>
              <w:t xml:space="preserve"> </w:t>
            </w:r>
            <w:r w:rsidRPr="001D2E34">
              <w:rPr>
                <w:sz w:val="16"/>
                <w:szCs w:val="16"/>
              </w:rPr>
              <w:t>мгN/дм</w:t>
            </w:r>
            <w:r w:rsidRPr="001D2E34">
              <w:rPr>
                <w:sz w:val="16"/>
                <w:szCs w:val="16"/>
                <w:vertAlign w:val="superscript"/>
              </w:rPr>
              <w:t>3</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0,0006</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0,0005</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0,0009</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0,0054</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0,0013</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0,02</w:t>
            </w:r>
          </w:p>
        </w:tc>
      </w:tr>
      <w:tr w:rsidR="00EF5052" w:rsidRPr="001D2E34" w:rsidTr="00EF5052">
        <w:trPr>
          <w:trHeight w:val="184"/>
          <w:jc w:val="center"/>
        </w:trPr>
        <w:tc>
          <w:tcPr>
            <w:tcW w:w="155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jc w:val="left"/>
              <w:rPr>
                <w:sz w:val="16"/>
                <w:szCs w:val="16"/>
              </w:rPr>
            </w:pPr>
            <w:r w:rsidRPr="001D2E34">
              <w:rPr>
                <w:sz w:val="16"/>
                <w:szCs w:val="16"/>
              </w:rPr>
              <w:t>Азот нитратн</w:t>
            </w:r>
            <w:r w:rsidRPr="001D2E34">
              <w:rPr>
                <w:sz w:val="16"/>
                <w:szCs w:val="16"/>
                <w:lang w:val="ru-RU"/>
              </w:rPr>
              <w:t>ы</w:t>
            </w:r>
            <w:r w:rsidRPr="001D2E34">
              <w:rPr>
                <w:sz w:val="16"/>
                <w:szCs w:val="16"/>
              </w:rPr>
              <w:t>й,</w:t>
            </w:r>
            <w:r w:rsidRPr="001D2E34">
              <w:rPr>
                <w:sz w:val="16"/>
                <w:szCs w:val="16"/>
                <w:lang w:val="ru-RU"/>
              </w:rPr>
              <w:t xml:space="preserve"> </w:t>
            </w:r>
            <w:r w:rsidRPr="001D2E34">
              <w:rPr>
                <w:sz w:val="16"/>
                <w:szCs w:val="16"/>
              </w:rPr>
              <w:t>мгN/дм</w:t>
            </w:r>
            <w:r w:rsidRPr="001D2E34">
              <w:rPr>
                <w:sz w:val="16"/>
                <w:szCs w:val="16"/>
                <w:vertAlign w:val="superscript"/>
              </w:rPr>
              <w:t>3</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1,08</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0,972</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0,423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0,845</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1,374</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0,986</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i/>
                <w:sz w:val="16"/>
                <w:szCs w:val="16"/>
              </w:rPr>
            </w:pPr>
          </w:p>
        </w:tc>
      </w:tr>
      <w:tr w:rsidR="00EF5052" w:rsidRPr="001D2E34" w:rsidTr="00EF5052">
        <w:trPr>
          <w:trHeight w:val="130"/>
          <w:jc w:val="center"/>
        </w:trPr>
        <w:tc>
          <w:tcPr>
            <w:tcW w:w="155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jc w:val="left"/>
              <w:rPr>
                <w:sz w:val="16"/>
                <w:szCs w:val="16"/>
              </w:rPr>
            </w:pPr>
            <w:r w:rsidRPr="001D2E34">
              <w:rPr>
                <w:sz w:val="16"/>
                <w:szCs w:val="16"/>
              </w:rPr>
              <w:t>Азот мин</w:t>
            </w:r>
            <w:r w:rsidRPr="001D2E34">
              <w:rPr>
                <w:sz w:val="16"/>
                <w:szCs w:val="16"/>
                <w:lang w:val="ru-RU"/>
              </w:rPr>
              <w:t>еральный.</w:t>
            </w:r>
            <w:r w:rsidRPr="001D2E34">
              <w:rPr>
                <w:sz w:val="16"/>
                <w:szCs w:val="16"/>
              </w:rPr>
              <w:t>,</w:t>
            </w:r>
            <w:r w:rsidRPr="001D2E34">
              <w:rPr>
                <w:sz w:val="16"/>
                <w:szCs w:val="16"/>
                <w:lang w:val="ru-RU"/>
              </w:rPr>
              <w:t xml:space="preserve"> </w:t>
            </w:r>
            <w:r w:rsidRPr="001D2E34">
              <w:rPr>
                <w:sz w:val="16"/>
                <w:szCs w:val="16"/>
              </w:rPr>
              <w:t>мгN/дм</w:t>
            </w:r>
            <w:r w:rsidRPr="001D2E34">
              <w:rPr>
                <w:sz w:val="16"/>
                <w:szCs w:val="16"/>
                <w:vertAlign w:val="superscript"/>
              </w:rPr>
              <w:t>3</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125,98</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4,631</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0,423</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0,944</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1,428</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1,241</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i/>
                <w:sz w:val="16"/>
                <w:szCs w:val="16"/>
              </w:rPr>
            </w:pPr>
          </w:p>
        </w:tc>
      </w:tr>
      <w:tr w:rsidR="00EF5052" w:rsidRPr="001D2E34" w:rsidTr="00EF5052">
        <w:trPr>
          <w:trHeight w:val="75"/>
          <w:jc w:val="center"/>
        </w:trPr>
        <w:tc>
          <w:tcPr>
            <w:tcW w:w="155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F144E7">
            <w:pPr>
              <w:pStyle w:val="19"/>
              <w:jc w:val="left"/>
              <w:rPr>
                <w:sz w:val="16"/>
                <w:szCs w:val="16"/>
              </w:rPr>
            </w:pPr>
            <w:r w:rsidRPr="001D2E34">
              <w:rPr>
                <w:sz w:val="16"/>
                <w:szCs w:val="16"/>
              </w:rPr>
              <w:t>Фосфат</w:t>
            </w:r>
            <w:r w:rsidRPr="001D2E34">
              <w:rPr>
                <w:sz w:val="16"/>
                <w:szCs w:val="16"/>
                <w:lang w:val="ru-RU"/>
              </w:rPr>
              <w:t>ы</w:t>
            </w:r>
            <w:r w:rsidRPr="001D2E34">
              <w:rPr>
                <w:sz w:val="16"/>
                <w:szCs w:val="16"/>
              </w:rPr>
              <w:t>,</w:t>
            </w:r>
            <w:r w:rsidRPr="001D2E34">
              <w:rPr>
                <w:sz w:val="16"/>
                <w:szCs w:val="16"/>
                <w:lang w:val="ru-RU"/>
              </w:rPr>
              <w:t xml:space="preserve"> </w:t>
            </w:r>
            <w:r w:rsidRPr="001D2E34">
              <w:rPr>
                <w:sz w:val="16"/>
                <w:szCs w:val="16"/>
              </w:rPr>
              <w:t>мгР/дм</w:t>
            </w:r>
            <w:r w:rsidRPr="001D2E34">
              <w:rPr>
                <w:sz w:val="16"/>
                <w:szCs w:val="16"/>
                <w:vertAlign w:val="superscript"/>
              </w:rPr>
              <w:t>3</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0,071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0,052</w:t>
            </w:r>
          </w:p>
        </w:tc>
        <w:tc>
          <w:tcPr>
            <w:tcW w:w="544"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0,036</w:t>
            </w:r>
          </w:p>
        </w:tc>
        <w:tc>
          <w:tcPr>
            <w:tcW w:w="468"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rPr>
            </w:pPr>
            <w:r w:rsidRPr="001D2E34">
              <w:rPr>
                <w:sz w:val="16"/>
                <w:szCs w:val="16"/>
              </w:rPr>
              <w:t>0,032</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0,030</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0,030</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EF5052" w:rsidRPr="001D2E34" w:rsidRDefault="00EF5052" w:rsidP="00EF5052">
            <w:pPr>
              <w:pStyle w:val="19"/>
              <w:rPr>
                <w:sz w:val="16"/>
                <w:szCs w:val="16"/>
                <w:lang w:val="ru-RU"/>
              </w:rPr>
            </w:pPr>
            <w:r w:rsidRPr="001D2E34">
              <w:rPr>
                <w:sz w:val="16"/>
                <w:szCs w:val="16"/>
                <w:lang w:val="ru-RU"/>
              </w:rPr>
              <w:t>0,05</w:t>
            </w:r>
          </w:p>
        </w:tc>
      </w:tr>
    </w:tbl>
    <w:p w:rsidR="00EF5052" w:rsidRPr="001D2E34" w:rsidRDefault="00EF5052" w:rsidP="00EF5052">
      <w:pPr>
        <w:spacing w:after="0" w:line="240" w:lineRule="auto"/>
        <w:ind w:firstLine="284"/>
        <w:jc w:val="both"/>
        <w:rPr>
          <w:rFonts w:ascii="Times New Roman" w:hAnsi="Times New Roman"/>
          <w:sz w:val="10"/>
          <w:szCs w:val="20"/>
        </w:rPr>
      </w:pPr>
    </w:p>
    <w:p w:rsidR="00752B1A" w:rsidRPr="001D2E34" w:rsidRDefault="00752B1A" w:rsidP="00752B1A">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Содержание аммонийного азота на некоторых участках водохрани</w:t>
      </w:r>
      <w:r w:rsidR="00D05BD8" w:rsidRPr="001D2E34">
        <w:rPr>
          <w:rFonts w:ascii="Times New Roman" w:hAnsi="Times New Roman"/>
          <w:sz w:val="20"/>
          <w:szCs w:val="20"/>
        </w:rPr>
        <w:softHyphen/>
      </w:r>
      <w:r w:rsidRPr="001D2E34">
        <w:rPr>
          <w:rFonts w:ascii="Times New Roman" w:hAnsi="Times New Roman"/>
          <w:sz w:val="20"/>
          <w:szCs w:val="20"/>
        </w:rPr>
        <w:t>лища превышает ПДК и колеблется в пределах 0−124,9 мг/л. Среднее содержание ионов NO</w:t>
      </w:r>
      <w:r w:rsidRPr="001D2E34">
        <w:rPr>
          <w:rFonts w:ascii="Times New Roman" w:hAnsi="Times New Roman"/>
          <w:sz w:val="20"/>
          <w:szCs w:val="20"/>
          <w:vertAlign w:val="subscript"/>
        </w:rPr>
        <w:t>2</w:t>
      </w:r>
      <w:r w:rsidRPr="001D2E34">
        <w:rPr>
          <w:rFonts w:ascii="Times New Roman" w:hAnsi="Times New Roman"/>
          <w:sz w:val="20"/>
          <w:szCs w:val="20"/>
        </w:rPr>
        <w:t xml:space="preserve"> составило 0−0,0054 мг/л. Максимальная кон</w:t>
      </w:r>
      <w:r w:rsidR="00D05BD8" w:rsidRPr="001D2E34">
        <w:rPr>
          <w:rFonts w:ascii="Times New Roman" w:hAnsi="Times New Roman"/>
          <w:sz w:val="20"/>
          <w:szCs w:val="20"/>
        </w:rPr>
        <w:softHyphen/>
      </w:r>
      <w:r w:rsidRPr="001D2E34">
        <w:rPr>
          <w:rFonts w:ascii="Times New Roman" w:hAnsi="Times New Roman"/>
          <w:sz w:val="20"/>
          <w:szCs w:val="20"/>
        </w:rPr>
        <w:t>центрация нитратов в воде составляет 0,423−1,374 мг/л. Минеральные формы азота преобладают − 0,423−125,98 мг/л. Содержание минераль</w:t>
      </w:r>
      <w:r w:rsidR="00D05BD8" w:rsidRPr="001D2E34">
        <w:rPr>
          <w:rFonts w:ascii="Times New Roman" w:hAnsi="Times New Roman"/>
          <w:sz w:val="20"/>
          <w:szCs w:val="20"/>
        </w:rPr>
        <w:softHyphen/>
      </w:r>
      <w:r w:rsidRPr="001D2E34">
        <w:rPr>
          <w:rFonts w:ascii="Times New Roman" w:hAnsi="Times New Roman"/>
          <w:sz w:val="20"/>
          <w:szCs w:val="20"/>
        </w:rPr>
        <w:t>ных соединений фосфора колеблется в пределах 0,030−0,071 мг/л.</w:t>
      </w:r>
    </w:p>
    <w:p w:rsidR="002D2C32" w:rsidRPr="001D2E34" w:rsidRDefault="002D2C32" w:rsidP="002D2C32">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Содержание магния − 9,6−60,0, марганца − 0,0−0,01 мг/л, ка</w:t>
      </w:r>
      <w:r w:rsidR="00D05BD8" w:rsidRPr="001D2E34">
        <w:rPr>
          <w:rFonts w:ascii="Times New Roman" w:hAnsi="Times New Roman"/>
          <w:sz w:val="20"/>
          <w:szCs w:val="20"/>
        </w:rPr>
        <w:softHyphen/>
      </w:r>
      <w:r w:rsidRPr="001D2E34">
        <w:rPr>
          <w:rFonts w:ascii="Times New Roman" w:hAnsi="Times New Roman"/>
          <w:sz w:val="20"/>
          <w:szCs w:val="20"/>
        </w:rPr>
        <w:t>лий</w:t>
      </w:r>
      <w:r w:rsidR="00AF47D6" w:rsidRPr="001D2E34">
        <w:rPr>
          <w:rFonts w:ascii="Times New Roman" w:hAnsi="Times New Roman"/>
          <w:sz w:val="20"/>
          <w:szCs w:val="20"/>
        </w:rPr>
        <w:t> </w:t>
      </w:r>
      <w:r w:rsidRPr="001D2E34">
        <w:rPr>
          <w:rFonts w:ascii="Times New Roman" w:hAnsi="Times New Roman"/>
          <w:sz w:val="20"/>
          <w:szCs w:val="20"/>
        </w:rPr>
        <w:t>−</w:t>
      </w:r>
      <w:r w:rsidR="00AF47D6" w:rsidRPr="001D2E34">
        <w:rPr>
          <w:rFonts w:ascii="Times New Roman" w:hAnsi="Times New Roman"/>
          <w:sz w:val="20"/>
          <w:szCs w:val="20"/>
        </w:rPr>
        <w:t> </w:t>
      </w:r>
      <w:r w:rsidRPr="001D2E34">
        <w:rPr>
          <w:rFonts w:ascii="Times New Roman" w:hAnsi="Times New Roman"/>
          <w:sz w:val="20"/>
          <w:szCs w:val="20"/>
        </w:rPr>
        <w:t>натрий − 2,5−97,92 мг / дм</w:t>
      </w:r>
      <w:r w:rsidRPr="001D2E34">
        <w:rPr>
          <w:rFonts w:ascii="Times New Roman" w:hAnsi="Times New Roman"/>
          <w:sz w:val="20"/>
          <w:szCs w:val="20"/>
          <w:vertAlign w:val="superscript"/>
        </w:rPr>
        <w:t>3</w:t>
      </w:r>
      <w:r w:rsidRPr="001D2E34">
        <w:rPr>
          <w:rFonts w:ascii="Times New Roman" w:hAnsi="Times New Roman"/>
          <w:sz w:val="20"/>
          <w:szCs w:val="20"/>
        </w:rPr>
        <w:t xml:space="preserve">, калия − 0,83−32,64 мг/л, железа − 0,0−0,06 мг/л. Содержание растворенного кислорода в воде </w:t>
      </w:r>
      <w:r w:rsidR="00F144E7" w:rsidRPr="001D2E34">
        <w:rPr>
          <w:rFonts w:ascii="Times New Roman" w:hAnsi="Times New Roman"/>
          <w:sz w:val="20"/>
          <w:szCs w:val="20"/>
        </w:rPr>
        <w:t xml:space="preserve">− </w:t>
      </w:r>
      <w:r w:rsidRPr="001D2E34">
        <w:rPr>
          <w:rFonts w:ascii="Times New Roman" w:hAnsi="Times New Roman"/>
          <w:sz w:val="20"/>
          <w:szCs w:val="20"/>
        </w:rPr>
        <w:t>7,8−</w:t>
      </w:r>
      <w:r w:rsidR="00F144E7" w:rsidRPr="001D2E34">
        <w:rPr>
          <w:rFonts w:ascii="Times New Roman" w:hAnsi="Times New Roman"/>
          <w:sz w:val="20"/>
          <w:szCs w:val="20"/>
        </w:rPr>
        <w:t xml:space="preserve">     </w:t>
      </w:r>
      <w:r w:rsidRPr="001D2E34">
        <w:rPr>
          <w:rFonts w:ascii="Times New Roman" w:hAnsi="Times New Roman"/>
          <w:sz w:val="20"/>
          <w:szCs w:val="20"/>
        </w:rPr>
        <w:t>9,2 мг/л. Водородный показатель рН составляет 7,62−8,38. В целом по гидрохимическим показателям водоем находится в соответствии с ры</w:t>
      </w:r>
      <w:r w:rsidR="00D05BD8" w:rsidRPr="001D2E34">
        <w:rPr>
          <w:rFonts w:ascii="Times New Roman" w:hAnsi="Times New Roman"/>
          <w:sz w:val="20"/>
          <w:szCs w:val="20"/>
        </w:rPr>
        <w:softHyphen/>
      </w:r>
      <w:r w:rsidRPr="001D2E34">
        <w:rPr>
          <w:rFonts w:ascii="Times New Roman" w:hAnsi="Times New Roman"/>
          <w:sz w:val="20"/>
          <w:szCs w:val="20"/>
        </w:rPr>
        <w:t xml:space="preserve">бохозяйственными ПДК, а вода пригодна для выращивания рыбы. </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Фитопланктон Белоцерковского нижнего водохранилища в период исследований достаточно богатый видами и характеризуется высокой численностью и умеренной биомассой (табл. 3). </w:t>
      </w:r>
    </w:p>
    <w:p w:rsidR="00B92266" w:rsidRPr="001D2E34" w:rsidRDefault="00B92266" w:rsidP="00EF5052">
      <w:pPr>
        <w:spacing w:after="0" w:line="240" w:lineRule="auto"/>
        <w:ind w:firstLine="284"/>
        <w:jc w:val="both"/>
        <w:rPr>
          <w:rFonts w:ascii="Times New Roman" w:hAnsi="Times New Roman"/>
          <w:sz w:val="10"/>
          <w:szCs w:val="20"/>
        </w:rPr>
      </w:pPr>
    </w:p>
    <w:p w:rsidR="00EF5052" w:rsidRPr="001D2E34" w:rsidRDefault="00865176" w:rsidP="007F7E16">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w:t>
      </w:r>
      <w:r w:rsidR="00EF5052" w:rsidRPr="001D2E34">
        <w:rPr>
          <w:rFonts w:ascii="Times New Roman" w:hAnsi="Times New Roman"/>
          <w:spacing w:val="20"/>
          <w:sz w:val="16"/>
          <w:szCs w:val="16"/>
        </w:rPr>
        <w:t>аблица</w:t>
      </w:r>
      <w:r w:rsidR="00EF5052" w:rsidRPr="001D2E34">
        <w:rPr>
          <w:rFonts w:ascii="Times New Roman" w:hAnsi="Times New Roman"/>
          <w:sz w:val="16"/>
          <w:szCs w:val="16"/>
        </w:rPr>
        <w:t xml:space="preserve"> 3</w:t>
      </w:r>
      <w:r w:rsidR="007F7E16" w:rsidRPr="001D2E34">
        <w:rPr>
          <w:rFonts w:ascii="Times New Roman" w:hAnsi="Times New Roman"/>
          <w:sz w:val="16"/>
          <w:szCs w:val="16"/>
        </w:rPr>
        <w:t>. </w:t>
      </w:r>
      <w:r w:rsidR="00EF5052" w:rsidRPr="001D2E34">
        <w:rPr>
          <w:rFonts w:ascii="Times New Roman" w:hAnsi="Times New Roman"/>
          <w:b/>
          <w:sz w:val="16"/>
          <w:szCs w:val="16"/>
        </w:rPr>
        <w:t>Фитопланктон Белоцерковского нижнего водохранилища</w:t>
      </w:r>
    </w:p>
    <w:p w:rsidR="007F7E16" w:rsidRPr="001D2E34" w:rsidRDefault="007F7E16" w:rsidP="007F7E16">
      <w:pPr>
        <w:spacing w:after="0" w:line="240" w:lineRule="auto"/>
        <w:jc w:val="center"/>
        <w:rPr>
          <w:rFonts w:ascii="Times New Roman" w:hAnsi="Times New Roman"/>
          <w:b/>
          <w:sz w:val="16"/>
          <w:szCs w:val="16"/>
        </w:rPr>
      </w:pPr>
    </w:p>
    <w:tbl>
      <w:tblPr>
        <w:tblpPr w:leftFromText="180" w:rightFromText="180" w:vertAnchor="text" w:tblpX="108" w:tblpY="1"/>
        <w:tblOverlap w:val="neve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4"/>
        <w:gridCol w:w="1038"/>
        <w:gridCol w:w="630"/>
        <w:gridCol w:w="1151"/>
        <w:gridCol w:w="518"/>
        <w:gridCol w:w="859"/>
        <w:gridCol w:w="697"/>
      </w:tblGrid>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Отделы</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Количество видов</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944" w:type="pct"/>
            <w:shd w:val="clear" w:color="auto" w:fill="auto"/>
          </w:tcPr>
          <w:p w:rsidR="00EF5052" w:rsidRPr="001D2E34" w:rsidRDefault="00EF5052" w:rsidP="00F144E7">
            <w:pPr>
              <w:pStyle w:val="af4"/>
              <w:jc w:val="center"/>
              <w:rPr>
                <w:rFonts w:ascii="Times New Roman" w:hAnsi="Times New Roman" w:cs="Times New Roman"/>
                <w:sz w:val="16"/>
                <w:szCs w:val="16"/>
              </w:rPr>
            </w:pPr>
            <w:r w:rsidRPr="001D2E34">
              <w:rPr>
                <w:rFonts w:ascii="Times New Roman" w:hAnsi="Times New Roman" w:cs="Times New Roman"/>
                <w:sz w:val="16"/>
                <w:szCs w:val="16"/>
              </w:rPr>
              <w:t>Численность, т</w:t>
            </w:r>
            <w:r w:rsidR="00F144E7" w:rsidRPr="001D2E34">
              <w:rPr>
                <w:rFonts w:ascii="Times New Roman" w:hAnsi="Times New Roman" w:cs="Times New Roman"/>
                <w:sz w:val="16"/>
                <w:szCs w:val="16"/>
                <w:lang w:val="ru-RU"/>
              </w:rPr>
              <w:t>ы</w:t>
            </w:r>
            <w:r w:rsidR="00AF47D6" w:rsidRPr="001D2E34">
              <w:rPr>
                <w:rFonts w:ascii="Times New Roman" w:hAnsi="Times New Roman" w:cs="Times New Roman"/>
                <w:sz w:val="16"/>
                <w:szCs w:val="16"/>
              </w:rPr>
              <w:t>с</w:t>
            </w:r>
            <w:r w:rsidR="00AF47D6" w:rsidRPr="001D2E34">
              <w:rPr>
                <w:rFonts w:ascii="Times New Roman" w:hAnsi="Times New Roman" w:cs="Times New Roman"/>
                <w:sz w:val="16"/>
                <w:szCs w:val="16"/>
                <w:lang w:val="ru-RU"/>
              </w:rPr>
              <w:t>.</w:t>
            </w:r>
            <w:r w:rsidRPr="001D2E34">
              <w:rPr>
                <w:rFonts w:ascii="Times New Roman" w:hAnsi="Times New Roman" w:cs="Times New Roman"/>
                <w:sz w:val="16"/>
                <w:szCs w:val="16"/>
              </w:rPr>
              <w:t xml:space="preserve"> кл</w:t>
            </w:r>
            <w:r w:rsidR="00AF47D6" w:rsidRPr="001D2E34">
              <w:rPr>
                <w:rFonts w:ascii="Times New Roman" w:hAnsi="Times New Roman" w:cs="Times New Roman"/>
                <w:sz w:val="16"/>
                <w:szCs w:val="16"/>
                <w:lang w:val="ru-RU"/>
              </w:rPr>
              <w:t>.</w:t>
            </w:r>
            <w:r w:rsidRPr="001D2E34">
              <w:rPr>
                <w:rFonts w:ascii="Times New Roman" w:hAnsi="Times New Roman" w:cs="Times New Roman"/>
                <w:sz w:val="16"/>
                <w:szCs w:val="16"/>
              </w:rPr>
              <w:t>/л</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Биомасса мг/л</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C</w:t>
            </w:r>
            <w:r w:rsidRPr="001D2E34">
              <w:rPr>
                <w:rFonts w:ascii="Times New Roman" w:hAnsi="Times New Roman" w:cs="Times New Roman"/>
                <w:sz w:val="16"/>
                <w:szCs w:val="16"/>
                <w:lang w:val="en-US"/>
              </w:rPr>
              <w:t>yanophyta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4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8,2</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930,667</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26,0</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0,047</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3,6</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Dinophyta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1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2,0</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2,667</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0,1</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0,007</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0,5</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C</w:t>
            </w:r>
            <w:r w:rsidRPr="001D2E34">
              <w:rPr>
                <w:rFonts w:ascii="Times New Roman" w:hAnsi="Times New Roman" w:cs="Times New Roman"/>
                <w:sz w:val="16"/>
                <w:szCs w:val="16"/>
                <w:lang w:val="en-US"/>
              </w:rPr>
              <w:t>ryptophyta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2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4,1</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78,667</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2,2</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0,040</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3,0</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E</w:t>
            </w:r>
            <w:r w:rsidRPr="001D2E34">
              <w:rPr>
                <w:rFonts w:ascii="Times New Roman" w:hAnsi="Times New Roman" w:cs="Times New Roman"/>
                <w:sz w:val="16"/>
                <w:szCs w:val="16"/>
                <w:lang w:val="en-US"/>
              </w:rPr>
              <w:t>uglenophyta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4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8,2</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21,333</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0,6</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0,045</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3,4</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C</w:t>
            </w:r>
            <w:r w:rsidRPr="001D2E34">
              <w:rPr>
                <w:rFonts w:ascii="Times New Roman" w:hAnsi="Times New Roman" w:cs="Times New Roman"/>
                <w:sz w:val="16"/>
                <w:szCs w:val="16"/>
                <w:lang w:val="en-US"/>
              </w:rPr>
              <w:t>hlorophyta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25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51,0</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1264,000</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35,3</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0,254</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19,2</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Chrysophyta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2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4,1</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61,333</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1,7</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0,014</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1,1</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B</w:t>
            </w:r>
            <w:r w:rsidRPr="001D2E34">
              <w:rPr>
                <w:rFonts w:ascii="Times New Roman" w:hAnsi="Times New Roman" w:cs="Times New Roman"/>
                <w:sz w:val="16"/>
                <w:szCs w:val="16"/>
                <w:lang w:val="en-US"/>
              </w:rPr>
              <w:t>acillariophyta</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 xml:space="preserve">11 </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22,4</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1224,000</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34,2</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0,914</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69,2</w:t>
            </w:r>
          </w:p>
        </w:tc>
      </w:tr>
      <w:tr w:rsidR="00EF5052" w:rsidRPr="001D2E34" w:rsidTr="002B3014">
        <w:trPr>
          <w:trHeight w:val="220"/>
        </w:trPr>
        <w:tc>
          <w:tcPr>
            <w:tcW w:w="987"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Всего</w:t>
            </w:r>
          </w:p>
        </w:tc>
        <w:tc>
          <w:tcPr>
            <w:tcW w:w="851"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49</w:t>
            </w:r>
            <w:r w:rsidRPr="001D2E34">
              <w:rPr>
                <w:rFonts w:ascii="Times New Roman" w:hAnsi="Times New Roman" w:cs="Times New Roman"/>
                <w:sz w:val="16"/>
                <w:szCs w:val="16"/>
              </w:rPr>
              <w:t>/100</w:t>
            </w:r>
          </w:p>
        </w:tc>
        <w:tc>
          <w:tcPr>
            <w:tcW w:w="517" w:type="pct"/>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100</w:t>
            </w:r>
          </w:p>
        </w:tc>
        <w:tc>
          <w:tcPr>
            <w:tcW w:w="94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3582,667</w:t>
            </w:r>
          </w:p>
        </w:tc>
        <w:tc>
          <w:tcPr>
            <w:tcW w:w="425"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100</w:t>
            </w:r>
          </w:p>
        </w:tc>
        <w:tc>
          <w:tcPr>
            <w:tcW w:w="704"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lang w:val="en-US"/>
              </w:rPr>
              <w:t>1,321</w:t>
            </w:r>
          </w:p>
        </w:tc>
        <w:tc>
          <w:tcPr>
            <w:tcW w:w="572" w:type="pct"/>
            <w:shd w:val="clear" w:color="auto" w:fill="auto"/>
          </w:tcPr>
          <w:p w:rsidR="00EF5052" w:rsidRPr="001D2E34" w:rsidRDefault="00EF5052" w:rsidP="002D2C32">
            <w:pPr>
              <w:pStyle w:val="af4"/>
              <w:jc w:val="center"/>
              <w:rPr>
                <w:rFonts w:ascii="Times New Roman" w:hAnsi="Times New Roman" w:cs="Times New Roman"/>
                <w:sz w:val="16"/>
                <w:szCs w:val="16"/>
              </w:rPr>
            </w:pPr>
            <w:r w:rsidRPr="001D2E34">
              <w:rPr>
                <w:rFonts w:ascii="Times New Roman" w:hAnsi="Times New Roman" w:cs="Times New Roman"/>
                <w:sz w:val="16"/>
                <w:szCs w:val="16"/>
              </w:rPr>
              <w:t>100</w:t>
            </w:r>
          </w:p>
        </w:tc>
      </w:tr>
    </w:tbl>
    <w:p w:rsidR="002B3014" w:rsidRPr="001D2E34" w:rsidRDefault="002B3014" w:rsidP="002B3014">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всей протяженности исследованной области (во всех пробах) доминирует один комплекс водорослей, состоящий из сине</w:t>
      </w:r>
      <w:r w:rsidR="00F144E7" w:rsidRPr="001D2E34">
        <w:rPr>
          <w:rFonts w:ascii="Times New Roman" w:hAnsi="Times New Roman"/>
          <w:sz w:val="20"/>
          <w:szCs w:val="20"/>
        </w:rPr>
        <w:t>-</w:t>
      </w:r>
      <w:r w:rsidRPr="001D2E34">
        <w:rPr>
          <w:rFonts w:ascii="Times New Roman" w:hAnsi="Times New Roman"/>
          <w:sz w:val="20"/>
          <w:szCs w:val="20"/>
        </w:rPr>
        <w:t xml:space="preserve">зеленых </w:t>
      </w:r>
      <w:r w:rsidRPr="001D2E34">
        <w:rPr>
          <w:rFonts w:ascii="Times New Roman" w:hAnsi="Times New Roman"/>
          <w:i/>
          <w:sz w:val="20"/>
          <w:szCs w:val="20"/>
        </w:rPr>
        <w:t>Aphanizomenon flosaquae</w:t>
      </w:r>
      <w:r w:rsidRPr="001D2E34">
        <w:rPr>
          <w:rFonts w:ascii="Times New Roman" w:hAnsi="Times New Roman"/>
          <w:sz w:val="20"/>
          <w:szCs w:val="20"/>
        </w:rPr>
        <w:t xml:space="preserve"> (доминант по численности) и центрических диатомовых </w:t>
      </w:r>
      <w:r w:rsidRPr="001D2E34">
        <w:rPr>
          <w:rFonts w:ascii="Times New Roman" w:hAnsi="Times New Roman"/>
          <w:i/>
          <w:sz w:val="20"/>
          <w:szCs w:val="20"/>
        </w:rPr>
        <w:t xml:space="preserve">Cyclotella </w:t>
      </w:r>
      <w:r w:rsidRPr="001D2E34">
        <w:rPr>
          <w:rFonts w:ascii="Times New Roman" w:hAnsi="Times New Roman"/>
          <w:sz w:val="20"/>
          <w:szCs w:val="20"/>
        </w:rPr>
        <w:t xml:space="preserve">sp. и </w:t>
      </w:r>
      <w:r w:rsidRPr="001D2E34">
        <w:rPr>
          <w:rFonts w:ascii="Times New Roman" w:hAnsi="Times New Roman"/>
          <w:i/>
          <w:sz w:val="20"/>
          <w:szCs w:val="20"/>
        </w:rPr>
        <w:t>Stephanodiscus hantzschii</w:t>
      </w:r>
      <w:r w:rsidRPr="001D2E34">
        <w:rPr>
          <w:rFonts w:ascii="Times New Roman" w:hAnsi="Times New Roman"/>
          <w:sz w:val="20"/>
          <w:szCs w:val="20"/>
        </w:rPr>
        <w:t xml:space="preserve"> (по численности и биомассе). Преобладание центрических диатомовых, в частности </w:t>
      </w:r>
      <w:r w:rsidRPr="001D2E34">
        <w:rPr>
          <w:rFonts w:ascii="Times New Roman" w:hAnsi="Times New Roman"/>
          <w:i/>
          <w:sz w:val="20"/>
          <w:szCs w:val="20"/>
        </w:rPr>
        <w:t>Stephanodiscus hantzschii</w:t>
      </w:r>
      <w:r w:rsidRPr="001D2E34">
        <w:rPr>
          <w:rFonts w:ascii="Times New Roman" w:hAnsi="Times New Roman"/>
          <w:sz w:val="20"/>
          <w:szCs w:val="20"/>
        </w:rPr>
        <w:t>, считается показателем эвтрофирования водо</w:t>
      </w:r>
      <w:r w:rsidR="00D05BD8" w:rsidRPr="001D2E34">
        <w:rPr>
          <w:rFonts w:ascii="Times New Roman" w:hAnsi="Times New Roman"/>
          <w:sz w:val="20"/>
          <w:szCs w:val="20"/>
        </w:rPr>
        <w:softHyphen/>
      </w:r>
      <w:r w:rsidRPr="001D2E34">
        <w:rPr>
          <w:rFonts w:ascii="Times New Roman" w:hAnsi="Times New Roman"/>
          <w:sz w:val="20"/>
          <w:szCs w:val="20"/>
        </w:rPr>
        <w:t>емов, в данном случае суммарная доля этого класса (3−4 вида) по чис</w:t>
      </w:r>
      <w:r w:rsidR="00D05BD8" w:rsidRPr="001D2E34">
        <w:rPr>
          <w:rFonts w:ascii="Times New Roman" w:hAnsi="Times New Roman"/>
          <w:sz w:val="20"/>
          <w:szCs w:val="20"/>
        </w:rPr>
        <w:softHyphen/>
      </w:r>
      <w:r w:rsidRPr="001D2E34">
        <w:rPr>
          <w:rFonts w:ascii="Times New Roman" w:hAnsi="Times New Roman"/>
          <w:sz w:val="20"/>
          <w:szCs w:val="20"/>
        </w:rPr>
        <w:t>ленности составляет 21,2−22,9 %, а по биомассе − 47,2−50,6 %. Сле</w:t>
      </w:r>
      <w:r w:rsidR="00D05BD8" w:rsidRPr="001D2E34">
        <w:rPr>
          <w:rFonts w:ascii="Times New Roman" w:hAnsi="Times New Roman"/>
          <w:sz w:val="20"/>
          <w:szCs w:val="20"/>
        </w:rPr>
        <w:softHyphen/>
      </w:r>
      <w:r w:rsidRPr="001D2E34">
        <w:rPr>
          <w:rFonts w:ascii="Times New Roman" w:hAnsi="Times New Roman"/>
          <w:sz w:val="20"/>
          <w:szCs w:val="20"/>
        </w:rPr>
        <w:t>дует отметить, что в фитопланктоне сохраняется значительное богат</w:t>
      </w:r>
      <w:r w:rsidR="00D05BD8" w:rsidRPr="001D2E34">
        <w:rPr>
          <w:rFonts w:ascii="Times New Roman" w:hAnsi="Times New Roman"/>
          <w:sz w:val="20"/>
          <w:szCs w:val="20"/>
        </w:rPr>
        <w:softHyphen/>
      </w:r>
      <w:r w:rsidRPr="001D2E34">
        <w:rPr>
          <w:rFonts w:ascii="Times New Roman" w:hAnsi="Times New Roman"/>
          <w:sz w:val="20"/>
          <w:szCs w:val="20"/>
        </w:rPr>
        <w:t>ство зеленых водорослей, которых в целом отмечено 25 видов. </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Некоторые из них достигали заметных количественных показате</w:t>
      </w:r>
      <w:r w:rsidR="00D05BD8" w:rsidRPr="001D2E34">
        <w:rPr>
          <w:rFonts w:ascii="Times New Roman" w:hAnsi="Times New Roman"/>
          <w:sz w:val="20"/>
          <w:szCs w:val="20"/>
        </w:rPr>
        <w:softHyphen/>
      </w:r>
      <w:r w:rsidRPr="001D2E34">
        <w:rPr>
          <w:rFonts w:ascii="Times New Roman" w:hAnsi="Times New Roman"/>
          <w:sz w:val="20"/>
          <w:szCs w:val="20"/>
        </w:rPr>
        <w:t xml:space="preserve">лей (виды рода </w:t>
      </w:r>
      <w:r w:rsidRPr="001D2E34">
        <w:rPr>
          <w:rFonts w:ascii="Times New Roman" w:hAnsi="Times New Roman"/>
          <w:i/>
          <w:sz w:val="20"/>
          <w:szCs w:val="20"/>
        </w:rPr>
        <w:t>Scenedesmus</w:t>
      </w:r>
      <w:r w:rsidRPr="001D2E34">
        <w:rPr>
          <w:rFonts w:ascii="Times New Roman" w:hAnsi="Times New Roman"/>
          <w:sz w:val="20"/>
          <w:szCs w:val="20"/>
        </w:rPr>
        <w:t xml:space="preserve">, </w:t>
      </w:r>
      <w:r w:rsidRPr="001D2E34">
        <w:rPr>
          <w:rFonts w:ascii="Times New Roman" w:hAnsi="Times New Roman"/>
          <w:i/>
          <w:sz w:val="20"/>
          <w:szCs w:val="20"/>
        </w:rPr>
        <w:t>Actinastrum hantzschii</w:t>
      </w:r>
      <w:r w:rsidRPr="001D2E34">
        <w:rPr>
          <w:rFonts w:ascii="Times New Roman" w:hAnsi="Times New Roman"/>
          <w:sz w:val="20"/>
          <w:szCs w:val="20"/>
        </w:rPr>
        <w:t>), а некоторые встречались в незначительном количестве и даже единичными клет</w:t>
      </w:r>
      <w:r w:rsidR="00D05BD8" w:rsidRPr="001D2E34">
        <w:rPr>
          <w:rFonts w:ascii="Times New Roman" w:hAnsi="Times New Roman"/>
          <w:sz w:val="20"/>
          <w:szCs w:val="20"/>
        </w:rPr>
        <w:softHyphen/>
      </w:r>
      <w:r w:rsidRPr="001D2E34">
        <w:rPr>
          <w:rFonts w:ascii="Times New Roman" w:hAnsi="Times New Roman"/>
          <w:sz w:val="20"/>
          <w:szCs w:val="20"/>
        </w:rPr>
        <w:t>ками. Таким образом, видовой состав и численность фитопланктона яв</w:t>
      </w:r>
      <w:r w:rsidR="00F144E7" w:rsidRPr="001D2E34">
        <w:rPr>
          <w:rFonts w:ascii="Times New Roman" w:hAnsi="Times New Roman"/>
          <w:sz w:val="20"/>
          <w:szCs w:val="20"/>
        </w:rPr>
        <w:t>ляю</w:t>
      </w:r>
      <w:r w:rsidRPr="001D2E34">
        <w:rPr>
          <w:rFonts w:ascii="Times New Roman" w:hAnsi="Times New Roman"/>
          <w:sz w:val="20"/>
          <w:szCs w:val="20"/>
        </w:rPr>
        <w:t xml:space="preserve">тся оптимальной кормовой базой рыб. </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Зоопланктон Белоцерковского нижнего водохранилища представ</w:t>
      </w:r>
      <w:r w:rsidR="00D05BD8" w:rsidRPr="001D2E34">
        <w:rPr>
          <w:rFonts w:ascii="Times New Roman" w:hAnsi="Times New Roman"/>
          <w:sz w:val="20"/>
          <w:szCs w:val="20"/>
        </w:rPr>
        <w:softHyphen/>
      </w:r>
      <w:r w:rsidRPr="001D2E34">
        <w:rPr>
          <w:rFonts w:ascii="Times New Roman" w:hAnsi="Times New Roman"/>
          <w:sz w:val="20"/>
          <w:szCs w:val="20"/>
        </w:rPr>
        <w:t xml:space="preserve">лен тремя группами: коловратки (Rotatoria), ветвистоусые (Сladocera) и веслоногие (Copepoda) (табл. 4). </w:t>
      </w:r>
    </w:p>
    <w:p w:rsidR="007F7E16" w:rsidRPr="001D2E34" w:rsidRDefault="007F7E16" w:rsidP="00EF5052">
      <w:pPr>
        <w:spacing w:after="0" w:line="240" w:lineRule="auto"/>
        <w:ind w:firstLine="284"/>
        <w:jc w:val="both"/>
        <w:rPr>
          <w:rFonts w:ascii="Times New Roman" w:hAnsi="Times New Roman"/>
          <w:sz w:val="20"/>
          <w:szCs w:val="20"/>
        </w:rPr>
      </w:pPr>
    </w:p>
    <w:p w:rsidR="00EF5052" w:rsidRPr="001D2E34" w:rsidRDefault="00EF5052" w:rsidP="007F7E16">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4</w:t>
      </w:r>
      <w:r w:rsidR="007F7E16" w:rsidRPr="001D2E34">
        <w:rPr>
          <w:rFonts w:ascii="Times New Roman" w:hAnsi="Times New Roman"/>
          <w:sz w:val="16"/>
          <w:szCs w:val="16"/>
        </w:rPr>
        <w:t>. </w:t>
      </w:r>
      <w:r w:rsidRPr="001D2E34">
        <w:rPr>
          <w:rFonts w:ascii="Times New Roman" w:hAnsi="Times New Roman"/>
          <w:b/>
          <w:sz w:val="16"/>
          <w:szCs w:val="16"/>
        </w:rPr>
        <w:t>Зоопланктон Белоцерковского нижнего водохранилища</w:t>
      </w:r>
    </w:p>
    <w:p w:rsidR="007F7E16" w:rsidRPr="001D2E34" w:rsidRDefault="007F7E16" w:rsidP="007F7E16">
      <w:pPr>
        <w:spacing w:after="0" w:line="240" w:lineRule="auto"/>
        <w:jc w:val="center"/>
        <w:rPr>
          <w:rFonts w:ascii="Times New Roman" w:hAnsi="Times New Roman"/>
          <w:sz w:val="16"/>
          <w:szCs w:val="16"/>
        </w:rPr>
      </w:pPr>
    </w:p>
    <w:tbl>
      <w:tblPr>
        <w:tblW w:w="4830"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7"/>
        <w:gridCol w:w="1625"/>
        <w:gridCol w:w="617"/>
        <w:gridCol w:w="1201"/>
        <w:gridCol w:w="903"/>
      </w:tblGrid>
      <w:tr w:rsidR="00EF5052" w:rsidRPr="001D2E34" w:rsidTr="002B7839">
        <w:trPr>
          <w:trHeight w:val="78"/>
          <w:jc w:val="center"/>
        </w:trPr>
        <w:tc>
          <w:tcPr>
            <w:tcW w:w="1451" w:type="pct"/>
            <w:noWrap/>
            <w:vAlign w:val="center"/>
          </w:tcPr>
          <w:p w:rsidR="00EF5052" w:rsidRPr="001D2E34" w:rsidRDefault="00EF5052" w:rsidP="00EF5052">
            <w:pPr>
              <w:pStyle w:val="19"/>
              <w:jc w:val="left"/>
              <w:rPr>
                <w:i/>
                <w:sz w:val="16"/>
                <w:szCs w:val="16"/>
                <w:lang w:val="ru-RU"/>
              </w:rPr>
            </w:pPr>
            <w:r w:rsidRPr="001D2E34">
              <w:rPr>
                <w:sz w:val="16"/>
                <w:szCs w:val="16"/>
              </w:rPr>
              <w:t>Таксон</w:t>
            </w:r>
            <w:r w:rsidRPr="001D2E34">
              <w:rPr>
                <w:sz w:val="16"/>
                <w:szCs w:val="16"/>
                <w:lang w:val="ru-RU"/>
              </w:rPr>
              <w:t>ы</w:t>
            </w:r>
            <w:r w:rsidRPr="001D2E34">
              <w:rPr>
                <w:sz w:val="16"/>
                <w:szCs w:val="16"/>
              </w:rPr>
              <w:t xml:space="preserve"> зоопланктон</w:t>
            </w:r>
            <w:r w:rsidRPr="001D2E34">
              <w:rPr>
                <w:sz w:val="16"/>
                <w:szCs w:val="16"/>
                <w:lang w:val="ru-RU"/>
              </w:rPr>
              <w:t>а</w:t>
            </w:r>
          </w:p>
        </w:tc>
        <w:tc>
          <w:tcPr>
            <w:tcW w:w="1327" w:type="pct"/>
            <w:noWrap/>
            <w:vAlign w:val="center"/>
          </w:tcPr>
          <w:p w:rsidR="00EF5052" w:rsidRPr="001D2E34" w:rsidRDefault="00EF5052" w:rsidP="00EF5052">
            <w:pPr>
              <w:pStyle w:val="19"/>
              <w:rPr>
                <w:sz w:val="16"/>
                <w:szCs w:val="16"/>
              </w:rPr>
            </w:pPr>
            <w:r w:rsidRPr="001D2E34">
              <w:rPr>
                <w:sz w:val="16"/>
                <w:szCs w:val="16"/>
              </w:rPr>
              <w:t>Числ</w:t>
            </w:r>
            <w:r w:rsidRPr="001D2E34">
              <w:rPr>
                <w:sz w:val="16"/>
                <w:szCs w:val="16"/>
                <w:lang w:val="ru-RU"/>
              </w:rPr>
              <w:t>е</w:t>
            </w:r>
            <w:r w:rsidRPr="001D2E34">
              <w:rPr>
                <w:sz w:val="16"/>
                <w:szCs w:val="16"/>
              </w:rPr>
              <w:t>н</w:t>
            </w:r>
            <w:r w:rsidRPr="001D2E34">
              <w:rPr>
                <w:sz w:val="16"/>
                <w:szCs w:val="16"/>
                <w:lang w:val="ru-RU"/>
              </w:rPr>
              <w:t>но</w:t>
            </w:r>
            <w:r w:rsidRPr="001D2E34">
              <w:rPr>
                <w:sz w:val="16"/>
                <w:szCs w:val="16"/>
              </w:rPr>
              <w:t xml:space="preserve">сть, </w:t>
            </w:r>
            <w:r w:rsidR="00F144E7" w:rsidRPr="001D2E34">
              <w:rPr>
                <w:sz w:val="16"/>
                <w:szCs w:val="16"/>
                <w:lang w:val="ru-RU"/>
              </w:rPr>
              <w:t>вкз.</w:t>
            </w:r>
            <w:r w:rsidRPr="001D2E34">
              <w:rPr>
                <w:sz w:val="16"/>
                <w:szCs w:val="16"/>
              </w:rPr>
              <w:t>/м</w:t>
            </w:r>
            <w:r w:rsidRPr="001D2E34">
              <w:rPr>
                <w:sz w:val="16"/>
                <w:szCs w:val="16"/>
                <w:vertAlign w:val="superscript"/>
              </w:rPr>
              <w:t>3</w:t>
            </w:r>
          </w:p>
        </w:tc>
        <w:tc>
          <w:tcPr>
            <w:tcW w:w="504" w:type="pct"/>
          </w:tcPr>
          <w:p w:rsidR="00EF5052" w:rsidRPr="001D2E34" w:rsidRDefault="00EF5052" w:rsidP="00EF5052">
            <w:pPr>
              <w:pStyle w:val="19"/>
              <w:rPr>
                <w:sz w:val="16"/>
                <w:szCs w:val="16"/>
              </w:rPr>
            </w:pPr>
            <w:r w:rsidRPr="001D2E34">
              <w:rPr>
                <w:sz w:val="16"/>
                <w:szCs w:val="16"/>
              </w:rPr>
              <w:t>%</w:t>
            </w:r>
          </w:p>
        </w:tc>
        <w:tc>
          <w:tcPr>
            <w:tcW w:w="981" w:type="pct"/>
            <w:noWrap/>
            <w:vAlign w:val="center"/>
          </w:tcPr>
          <w:p w:rsidR="00EF5052" w:rsidRPr="001D2E34" w:rsidRDefault="00EF5052" w:rsidP="00EF5052">
            <w:pPr>
              <w:pStyle w:val="19"/>
              <w:rPr>
                <w:sz w:val="16"/>
                <w:szCs w:val="16"/>
              </w:rPr>
            </w:pPr>
            <w:r w:rsidRPr="001D2E34">
              <w:rPr>
                <w:sz w:val="16"/>
                <w:szCs w:val="16"/>
              </w:rPr>
              <w:t>Биомас</w:t>
            </w:r>
            <w:r w:rsidRPr="001D2E34">
              <w:rPr>
                <w:sz w:val="16"/>
                <w:szCs w:val="16"/>
                <w:lang w:val="ru-RU"/>
              </w:rPr>
              <w:t>с</w:t>
            </w:r>
            <w:r w:rsidRPr="001D2E34">
              <w:rPr>
                <w:sz w:val="16"/>
                <w:szCs w:val="16"/>
              </w:rPr>
              <w:t>а, г/м</w:t>
            </w:r>
            <w:r w:rsidRPr="001D2E34">
              <w:rPr>
                <w:sz w:val="16"/>
                <w:szCs w:val="16"/>
                <w:vertAlign w:val="superscript"/>
              </w:rPr>
              <w:t>2</w:t>
            </w:r>
          </w:p>
        </w:tc>
        <w:tc>
          <w:tcPr>
            <w:tcW w:w="737" w:type="pct"/>
          </w:tcPr>
          <w:p w:rsidR="00EF5052" w:rsidRPr="001D2E34" w:rsidRDefault="00EF5052" w:rsidP="007F7E16">
            <w:pPr>
              <w:pStyle w:val="19"/>
              <w:rPr>
                <w:sz w:val="16"/>
                <w:szCs w:val="16"/>
              </w:rPr>
            </w:pPr>
            <w:r w:rsidRPr="001D2E34">
              <w:rPr>
                <w:sz w:val="16"/>
                <w:szCs w:val="16"/>
              </w:rPr>
              <w:t>%</w:t>
            </w:r>
          </w:p>
        </w:tc>
      </w:tr>
      <w:tr w:rsidR="00EF5052" w:rsidRPr="001D2E34" w:rsidTr="002B7839">
        <w:trPr>
          <w:trHeight w:val="47"/>
          <w:jc w:val="center"/>
        </w:trPr>
        <w:tc>
          <w:tcPr>
            <w:tcW w:w="1451" w:type="pct"/>
            <w:noWrap/>
            <w:vAlign w:val="center"/>
          </w:tcPr>
          <w:p w:rsidR="00EF5052" w:rsidRPr="001D2E34" w:rsidRDefault="00EF5052" w:rsidP="00EF5052">
            <w:pPr>
              <w:pStyle w:val="19"/>
              <w:jc w:val="left"/>
              <w:rPr>
                <w:sz w:val="16"/>
                <w:szCs w:val="16"/>
              </w:rPr>
            </w:pPr>
            <w:r w:rsidRPr="001D2E34">
              <w:rPr>
                <w:sz w:val="16"/>
                <w:szCs w:val="16"/>
                <w:lang w:eastAsia="ru-RU"/>
              </w:rPr>
              <w:t>Rotatoria</w:t>
            </w:r>
          </w:p>
        </w:tc>
        <w:tc>
          <w:tcPr>
            <w:tcW w:w="1327" w:type="pct"/>
            <w:noWrap/>
            <w:vAlign w:val="center"/>
          </w:tcPr>
          <w:p w:rsidR="00EF5052" w:rsidRPr="001D2E34" w:rsidRDefault="00EF5052" w:rsidP="00EF5052">
            <w:pPr>
              <w:pStyle w:val="19"/>
              <w:rPr>
                <w:sz w:val="16"/>
                <w:szCs w:val="16"/>
              </w:rPr>
            </w:pPr>
            <w:r w:rsidRPr="001D2E34">
              <w:rPr>
                <w:sz w:val="16"/>
                <w:szCs w:val="16"/>
              </w:rPr>
              <w:t>6300</w:t>
            </w:r>
          </w:p>
        </w:tc>
        <w:tc>
          <w:tcPr>
            <w:tcW w:w="504" w:type="pct"/>
            <w:vAlign w:val="bottom"/>
          </w:tcPr>
          <w:p w:rsidR="00EF5052" w:rsidRPr="001D2E34" w:rsidRDefault="00EF5052" w:rsidP="00EF5052">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17,14</w:t>
            </w:r>
          </w:p>
        </w:tc>
        <w:tc>
          <w:tcPr>
            <w:tcW w:w="981" w:type="pct"/>
            <w:noWrap/>
            <w:vAlign w:val="center"/>
          </w:tcPr>
          <w:p w:rsidR="00EF5052" w:rsidRPr="001D2E34" w:rsidRDefault="00EF5052" w:rsidP="00EF5052">
            <w:pPr>
              <w:pStyle w:val="19"/>
              <w:rPr>
                <w:sz w:val="16"/>
                <w:szCs w:val="16"/>
              </w:rPr>
            </w:pPr>
            <w:r w:rsidRPr="001D2E34">
              <w:rPr>
                <w:sz w:val="16"/>
                <w:szCs w:val="16"/>
              </w:rPr>
              <w:t>2,67</w:t>
            </w:r>
          </w:p>
        </w:tc>
        <w:tc>
          <w:tcPr>
            <w:tcW w:w="737" w:type="pct"/>
            <w:vAlign w:val="bottom"/>
          </w:tcPr>
          <w:p w:rsidR="00EF5052" w:rsidRPr="001D2E34" w:rsidRDefault="00EF5052" w:rsidP="007F7E16">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1,06</w:t>
            </w:r>
          </w:p>
        </w:tc>
      </w:tr>
      <w:tr w:rsidR="00EF5052" w:rsidRPr="001D2E34" w:rsidTr="002B7839">
        <w:trPr>
          <w:trHeight w:val="268"/>
          <w:jc w:val="center"/>
        </w:trPr>
        <w:tc>
          <w:tcPr>
            <w:tcW w:w="1451" w:type="pct"/>
            <w:noWrap/>
            <w:vAlign w:val="center"/>
          </w:tcPr>
          <w:p w:rsidR="00EF5052" w:rsidRPr="001D2E34" w:rsidRDefault="00EF5052" w:rsidP="00EF5052">
            <w:pPr>
              <w:pStyle w:val="19"/>
              <w:jc w:val="left"/>
              <w:rPr>
                <w:sz w:val="16"/>
                <w:szCs w:val="16"/>
                <w:lang w:eastAsia="ru-RU"/>
              </w:rPr>
            </w:pPr>
            <w:r w:rsidRPr="001D2E34">
              <w:rPr>
                <w:sz w:val="16"/>
                <w:szCs w:val="16"/>
                <w:lang w:eastAsia="ru-RU"/>
              </w:rPr>
              <w:t>Cladocera</w:t>
            </w:r>
          </w:p>
        </w:tc>
        <w:tc>
          <w:tcPr>
            <w:tcW w:w="1327" w:type="pct"/>
            <w:noWrap/>
            <w:vAlign w:val="center"/>
          </w:tcPr>
          <w:p w:rsidR="00EF5052" w:rsidRPr="001D2E34" w:rsidRDefault="00EF5052" w:rsidP="00EF5052">
            <w:pPr>
              <w:pStyle w:val="19"/>
              <w:rPr>
                <w:sz w:val="16"/>
                <w:szCs w:val="16"/>
              </w:rPr>
            </w:pPr>
            <w:r w:rsidRPr="001D2E34">
              <w:rPr>
                <w:sz w:val="16"/>
                <w:szCs w:val="16"/>
              </w:rPr>
              <w:t>1450</w:t>
            </w:r>
          </w:p>
        </w:tc>
        <w:tc>
          <w:tcPr>
            <w:tcW w:w="504" w:type="pct"/>
            <w:vAlign w:val="bottom"/>
          </w:tcPr>
          <w:p w:rsidR="00EF5052" w:rsidRPr="001D2E34" w:rsidRDefault="00EF5052" w:rsidP="00EF5052">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3,94</w:t>
            </w:r>
          </w:p>
        </w:tc>
        <w:tc>
          <w:tcPr>
            <w:tcW w:w="981" w:type="pct"/>
            <w:noWrap/>
            <w:vAlign w:val="center"/>
          </w:tcPr>
          <w:p w:rsidR="00EF5052" w:rsidRPr="001D2E34" w:rsidRDefault="00EF5052" w:rsidP="00EF5052">
            <w:pPr>
              <w:pStyle w:val="19"/>
              <w:rPr>
                <w:sz w:val="16"/>
                <w:szCs w:val="16"/>
              </w:rPr>
            </w:pPr>
            <w:r w:rsidRPr="001D2E34">
              <w:rPr>
                <w:sz w:val="16"/>
                <w:szCs w:val="16"/>
              </w:rPr>
              <w:t>29,5</w:t>
            </w:r>
          </w:p>
        </w:tc>
        <w:tc>
          <w:tcPr>
            <w:tcW w:w="737" w:type="pct"/>
            <w:vAlign w:val="bottom"/>
          </w:tcPr>
          <w:p w:rsidR="00EF5052" w:rsidRPr="001D2E34" w:rsidRDefault="00EF5052" w:rsidP="007F7E16">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11,75</w:t>
            </w:r>
          </w:p>
        </w:tc>
      </w:tr>
      <w:tr w:rsidR="00EF5052" w:rsidRPr="001D2E34" w:rsidTr="002B7839">
        <w:trPr>
          <w:trHeight w:val="188"/>
          <w:jc w:val="center"/>
        </w:trPr>
        <w:tc>
          <w:tcPr>
            <w:tcW w:w="1451" w:type="pct"/>
            <w:noWrap/>
            <w:vAlign w:val="center"/>
          </w:tcPr>
          <w:p w:rsidR="00EF5052" w:rsidRPr="001D2E34" w:rsidRDefault="00EF5052" w:rsidP="00EF5052">
            <w:pPr>
              <w:pStyle w:val="19"/>
              <w:jc w:val="left"/>
              <w:rPr>
                <w:sz w:val="16"/>
                <w:szCs w:val="16"/>
                <w:lang w:eastAsia="ru-RU"/>
              </w:rPr>
            </w:pPr>
            <w:r w:rsidRPr="001D2E34">
              <w:rPr>
                <w:sz w:val="16"/>
                <w:szCs w:val="16"/>
                <w:lang w:eastAsia="ru-RU"/>
              </w:rPr>
              <w:t>Copepoda</w:t>
            </w:r>
          </w:p>
        </w:tc>
        <w:tc>
          <w:tcPr>
            <w:tcW w:w="1327" w:type="pct"/>
            <w:noWrap/>
            <w:vAlign w:val="center"/>
          </w:tcPr>
          <w:p w:rsidR="00EF5052" w:rsidRPr="001D2E34" w:rsidRDefault="00EF5052" w:rsidP="00EF5052">
            <w:pPr>
              <w:pStyle w:val="19"/>
              <w:rPr>
                <w:sz w:val="16"/>
                <w:szCs w:val="16"/>
              </w:rPr>
            </w:pPr>
            <w:r w:rsidRPr="001D2E34">
              <w:rPr>
                <w:sz w:val="16"/>
                <w:szCs w:val="16"/>
              </w:rPr>
              <w:t>29010</w:t>
            </w:r>
          </w:p>
        </w:tc>
        <w:tc>
          <w:tcPr>
            <w:tcW w:w="504" w:type="pct"/>
            <w:vAlign w:val="bottom"/>
          </w:tcPr>
          <w:p w:rsidR="00EF5052" w:rsidRPr="001D2E34" w:rsidRDefault="00EF5052" w:rsidP="00EF5052">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78,92</w:t>
            </w:r>
          </w:p>
        </w:tc>
        <w:tc>
          <w:tcPr>
            <w:tcW w:w="981" w:type="pct"/>
            <w:noWrap/>
            <w:vAlign w:val="center"/>
          </w:tcPr>
          <w:p w:rsidR="00EF5052" w:rsidRPr="001D2E34" w:rsidRDefault="00EF5052" w:rsidP="00EF5052">
            <w:pPr>
              <w:pStyle w:val="19"/>
              <w:rPr>
                <w:sz w:val="16"/>
                <w:szCs w:val="16"/>
              </w:rPr>
            </w:pPr>
            <w:r w:rsidRPr="001D2E34">
              <w:rPr>
                <w:sz w:val="16"/>
                <w:szCs w:val="16"/>
              </w:rPr>
              <w:t>219</w:t>
            </w:r>
          </w:p>
        </w:tc>
        <w:tc>
          <w:tcPr>
            <w:tcW w:w="737" w:type="pct"/>
            <w:vAlign w:val="bottom"/>
          </w:tcPr>
          <w:p w:rsidR="00EF5052" w:rsidRPr="001D2E34" w:rsidRDefault="00EF5052" w:rsidP="007F7E16">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87,19</w:t>
            </w:r>
          </w:p>
        </w:tc>
      </w:tr>
      <w:tr w:rsidR="00EF5052" w:rsidRPr="001D2E34" w:rsidTr="002B7839">
        <w:trPr>
          <w:trHeight w:val="235"/>
          <w:jc w:val="center"/>
        </w:trPr>
        <w:tc>
          <w:tcPr>
            <w:tcW w:w="1451" w:type="pct"/>
            <w:noWrap/>
            <w:vAlign w:val="center"/>
          </w:tcPr>
          <w:p w:rsidR="00EF5052" w:rsidRPr="001D2E34" w:rsidRDefault="00EF5052" w:rsidP="00EF5052">
            <w:pPr>
              <w:pStyle w:val="19"/>
              <w:jc w:val="left"/>
              <w:rPr>
                <w:sz w:val="16"/>
                <w:szCs w:val="16"/>
                <w:lang w:eastAsia="ru-RU"/>
              </w:rPr>
            </w:pPr>
            <w:r w:rsidRPr="001D2E34">
              <w:rPr>
                <w:sz w:val="16"/>
                <w:szCs w:val="16"/>
                <w:lang w:eastAsia="ru-RU"/>
              </w:rPr>
              <w:t>Всього</w:t>
            </w:r>
          </w:p>
        </w:tc>
        <w:tc>
          <w:tcPr>
            <w:tcW w:w="1327" w:type="pct"/>
            <w:noWrap/>
            <w:vAlign w:val="center"/>
          </w:tcPr>
          <w:p w:rsidR="00EF5052" w:rsidRPr="001D2E34" w:rsidRDefault="00EF5052" w:rsidP="00EF5052">
            <w:pPr>
              <w:pStyle w:val="19"/>
              <w:rPr>
                <w:sz w:val="16"/>
                <w:szCs w:val="16"/>
                <w:lang w:val="ru-RU"/>
              </w:rPr>
            </w:pPr>
            <w:r w:rsidRPr="001D2E34">
              <w:rPr>
                <w:sz w:val="16"/>
                <w:szCs w:val="16"/>
                <w:lang w:val="ru-RU"/>
              </w:rPr>
              <w:t>36760</w:t>
            </w:r>
          </w:p>
        </w:tc>
        <w:tc>
          <w:tcPr>
            <w:tcW w:w="504" w:type="pct"/>
            <w:vAlign w:val="bottom"/>
          </w:tcPr>
          <w:p w:rsidR="00EF5052" w:rsidRPr="001D2E34" w:rsidRDefault="00EF5052" w:rsidP="00EF5052">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100</w:t>
            </w:r>
          </w:p>
        </w:tc>
        <w:tc>
          <w:tcPr>
            <w:tcW w:w="981" w:type="pct"/>
            <w:noWrap/>
            <w:vAlign w:val="center"/>
          </w:tcPr>
          <w:p w:rsidR="00EF5052" w:rsidRPr="001D2E34" w:rsidRDefault="00EF5052" w:rsidP="00EF5052">
            <w:pPr>
              <w:pStyle w:val="19"/>
              <w:rPr>
                <w:sz w:val="16"/>
                <w:szCs w:val="16"/>
                <w:lang w:val="ru-RU"/>
              </w:rPr>
            </w:pPr>
            <w:r w:rsidRPr="001D2E34">
              <w:rPr>
                <w:sz w:val="16"/>
                <w:szCs w:val="16"/>
                <w:lang w:val="ru-RU"/>
              </w:rPr>
              <w:t>251,17</w:t>
            </w:r>
          </w:p>
        </w:tc>
        <w:tc>
          <w:tcPr>
            <w:tcW w:w="737" w:type="pct"/>
            <w:vAlign w:val="bottom"/>
          </w:tcPr>
          <w:p w:rsidR="00EF5052" w:rsidRPr="001D2E34" w:rsidRDefault="00EF5052" w:rsidP="007F7E16">
            <w:pPr>
              <w:spacing w:after="0" w:line="240" w:lineRule="auto"/>
              <w:jc w:val="center"/>
              <w:rPr>
                <w:rFonts w:ascii="Times New Roman" w:eastAsia="Times New Roman" w:hAnsi="Times New Roman"/>
                <w:color w:val="000000"/>
                <w:sz w:val="16"/>
                <w:szCs w:val="16"/>
              </w:rPr>
            </w:pPr>
            <w:r w:rsidRPr="001D2E34">
              <w:rPr>
                <w:rFonts w:ascii="Times New Roman" w:eastAsia="Times New Roman" w:hAnsi="Times New Roman"/>
                <w:color w:val="000000"/>
                <w:sz w:val="16"/>
                <w:szCs w:val="16"/>
              </w:rPr>
              <w:t>100</w:t>
            </w:r>
          </w:p>
        </w:tc>
      </w:tr>
    </w:tbl>
    <w:p w:rsidR="00EF5052" w:rsidRPr="001D2E34" w:rsidRDefault="00EF5052" w:rsidP="00EF5052">
      <w:pPr>
        <w:spacing w:after="0" w:line="240" w:lineRule="auto"/>
        <w:ind w:firstLine="284"/>
        <w:jc w:val="both"/>
        <w:rPr>
          <w:rFonts w:ascii="Times New Roman" w:hAnsi="Times New Roman"/>
          <w:sz w:val="20"/>
          <w:szCs w:val="20"/>
        </w:rPr>
      </w:pP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видовом составе было идентифицировано 22 вида планктонных организмов. Среди них 9 видов коловраток, 8 видов ветвистоусых ра</w:t>
      </w:r>
      <w:r w:rsidR="00D05BD8" w:rsidRPr="001D2E34">
        <w:rPr>
          <w:rFonts w:ascii="Times New Roman" w:hAnsi="Times New Roman"/>
          <w:sz w:val="20"/>
          <w:szCs w:val="20"/>
        </w:rPr>
        <w:softHyphen/>
      </w:r>
      <w:r w:rsidRPr="001D2E34">
        <w:rPr>
          <w:rFonts w:ascii="Times New Roman" w:hAnsi="Times New Roman"/>
          <w:sz w:val="20"/>
          <w:szCs w:val="20"/>
        </w:rPr>
        <w:t>кообразных и 5 видов веслоногих ракообразных. Также во всех пробах присутствуют науплиальн</w:t>
      </w:r>
      <w:r w:rsidR="00F144E7" w:rsidRPr="001D2E34">
        <w:rPr>
          <w:rFonts w:ascii="Times New Roman" w:hAnsi="Times New Roman"/>
          <w:sz w:val="20"/>
          <w:szCs w:val="20"/>
        </w:rPr>
        <w:t>ы</w:t>
      </w:r>
      <w:r w:rsidRPr="001D2E34">
        <w:rPr>
          <w:rFonts w:ascii="Times New Roman" w:hAnsi="Times New Roman"/>
          <w:sz w:val="20"/>
          <w:szCs w:val="20"/>
        </w:rPr>
        <w:t>е и копеподиальные стадии развития вес</w:t>
      </w:r>
      <w:r w:rsidR="00D05BD8" w:rsidRPr="001D2E34">
        <w:rPr>
          <w:rFonts w:ascii="Times New Roman" w:hAnsi="Times New Roman"/>
          <w:sz w:val="20"/>
          <w:szCs w:val="20"/>
        </w:rPr>
        <w:softHyphen/>
      </w:r>
      <w:r w:rsidRPr="001D2E34">
        <w:rPr>
          <w:rFonts w:ascii="Times New Roman" w:hAnsi="Times New Roman"/>
          <w:sz w:val="20"/>
          <w:szCs w:val="20"/>
        </w:rPr>
        <w:t>лоногих ракообразных. Количество видов в пробах колеблется от 2 до 19. Доминирующей группой по численности и биомассе были весло</w:t>
      </w:r>
      <w:r w:rsidR="00D05BD8" w:rsidRPr="001D2E34">
        <w:rPr>
          <w:rFonts w:ascii="Times New Roman" w:hAnsi="Times New Roman"/>
          <w:sz w:val="20"/>
          <w:szCs w:val="20"/>
        </w:rPr>
        <w:softHyphen/>
      </w:r>
      <w:r w:rsidRPr="001D2E34">
        <w:rPr>
          <w:rFonts w:ascii="Times New Roman" w:hAnsi="Times New Roman"/>
          <w:sz w:val="20"/>
          <w:szCs w:val="20"/>
        </w:rPr>
        <w:t>ногие ракообразные. Численность зоопланктона исследованных участ</w:t>
      </w:r>
      <w:r w:rsidR="00D05BD8" w:rsidRPr="001D2E34">
        <w:rPr>
          <w:rFonts w:ascii="Times New Roman" w:hAnsi="Times New Roman"/>
          <w:sz w:val="20"/>
          <w:szCs w:val="20"/>
        </w:rPr>
        <w:softHyphen/>
      </w:r>
      <w:r w:rsidRPr="001D2E34">
        <w:rPr>
          <w:rFonts w:ascii="Times New Roman" w:hAnsi="Times New Roman"/>
          <w:sz w:val="20"/>
          <w:szCs w:val="20"/>
        </w:rPr>
        <w:t>ков была в пределах от 4050 до 99870 экз./м</w:t>
      </w:r>
      <w:r w:rsidRPr="001D2E34">
        <w:rPr>
          <w:rFonts w:ascii="Times New Roman" w:hAnsi="Times New Roman"/>
          <w:sz w:val="20"/>
          <w:szCs w:val="20"/>
          <w:vertAlign w:val="superscript"/>
        </w:rPr>
        <w:t>3</w:t>
      </w:r>
      <w:r w:rsidRPr="001D2E34">
        <w:rPr>
          <w:rFonts w:ascii="Times New Roman" w:hAnsi="Times New Roman"/>
          <w:sz w:val="20"/>
          <w:szCs w:val="20"/>
        </w:rPr>
        <w:t>, биомасса варьировала от 11,80 до 274,24 мг/м</w:t>
      </w:r>
      <w:r w:rsidRPr="001D2E34">
        <w:rPr>
          <w:rFonts w:ascii="Times New Roman" w:hAnsi="Times New Roman"/>
          <w:sz w:val="20"/>
          <w:szCs w:val="20"/>
          <w:vertAlign w:val="superscript"/>
        </w:rPr>
        <w:t>3</w:t>
      </w:r>
      <w:r w:rsidRPr="001D2E34">
        <w:rPr>
          <w:rFonts w:ascii="Times New Roman" w:hAnsi="Times New Roman"/>
          <w:sz w:val="20"/>
          <w:szCs w:val="20"/>
        </w:rPr>
        <w:t xml:space="preserve">. </w:t>
      </w:r>
    </w:p>
    <w:p w:rsidR="00EF5052" w:rsidRPr="001D2E34" w:rsidRDefault="00EF5052" w:rsidP="00EF5052">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 xml:space="preserve">Макрозообентос представлен 9 видами: 5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малощетинковые черви, 4</w:t>
      </w:r>
      <w:r w:rsidR="00F144E7" w:rsidRPr="001D2E34">
        <w:rPr>
          <w:rFonts w:ascii="Times New Roman" w:hAnsi="Times New Roman"/>
          <w:spacing w:val="-2"/>
          <w:sz w:val="20"/>
          <w:szCs w:val="20"/>
        </w:rPr>
        <w:t> </w:t>
      </w:r>
      <w:r w:rsidR="000417EE" w:rsidRPr="001D2E34">
        <w:rPr>
          <w:rFonts w:ascii="Times New Roman" w:hAnsi="Times New Roman"/>
          <w:spacing w:val="-2"/>
          <w:sz w:val="20"/>
          <w:szCs w:val="20"/>
        </w:rPr>
        <w:t>–</w:t>
      </w:r>
      <w:r w:rsidR="00F144E7" w:rsidRPr="001D2E34">
        <w:rPr>
          <w:rFonts w:ascii="Times New Roman" w:hAnsi="Times New Roman"/>
          <w:spacing w:val="-2"/>
          <w:sz w:val="20"/>
          <w:szCs w:val="20"/>
        </w:rPr>
        <w:t> </w:t>
      </w:r>
      <w:r w:rsidRPr="001D2E34">
        <w:rPr>
          <w:rFonts w:ascii="Times New Roman" w:hAnsi="Times New Roman"/>
          <w:spacing w:val="-2"/>
          <w:sz w:val="20"/>
          <w:szCs w:val="20"/>
        </w:rPr>
        <w:t>личинки</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хирономид.</w:t>
      </w:r>
      <w:r w:rsidR="00F144E7" w:rsidRPr="001D2E34">
        <w:rPr>
          <w:rFonts w:ascii="Times New Roman" w:hAnsi="Times New Roman"/>
          <w:spacing w:val="-2"/>
          <w:sz w:val="20"/>
          <w:szCs w:val="20"/>
        </w:rPr>
        <w:t xml:space="preserve"> </w:t>
      </w:r>
      <w:r w:rsidRPr="001D2E34">
        <w:rPr>
          <w:rFonts w:ascii="Times New Roman" w:hAnsi="Times New Roman"/>
          <w:spacing w:val="-2"/>
          <w:sz w:val="20"/>
          <w:szCs w:val="20"/>
        </w:rPr>
        <w:t>Доминирующими</w:t>
      </w:r>
      <w:r w:rsidR="00F144E7" w:rsidRPr="001D2E34">
        <w:rPr>
          <w:rFonts w:ascii="Times New Roman" w:hAnsi="Times New Roman"/>
          <w:spacing w:val="-2"/>
          <w:sz w:val="20"/>
          <w:szCs w:val="20"/>
        </w:rPr>
        <w:t xml:space="preserve"> являются </w:t>
      </w:r>
      <w:r w:rsidRPr="001D2E34">
        <w:rPr>
          <w:rFonts w:ascii="Times New Roman" w:hAnsi="Times New Roman"/>
          <w:spacing w:val="-2"/>
          <w:sz w:val="20"/>
          <w:szCs w:val="20"/>
        </w:rPr>
        <w:t>хирономид</w:t>
      </w:r>
      <w:r w:rsidR="00F144E7" w:rsidRPr="001D2E34">
        <w:rPr>
          <w:rFonts w:ascii="Times New Roman" w:hAnsi="Times New Roman"/>
          <w:spacing w:val="-2"/>
          <w:sz w:val="20"/>
          <w:szCs w:val="20"/>
        </w:rPr>
        <w:t>ы</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(Chironomidae)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52,28</w:t>
      </w:r>
      <w:r w:rsidR="00621360" w:rsidRPr="001D2E34">
        <w:rPr>
          <w:rFonts w:ascii="Times New Roman" w:hAnsi="Times New Roman"/>
          <w:spacing w:val="-2"/>
          <w:sz w:val="20"/>
          <w:szCs w:val="20"/>
        </w:rPr>
        <w:t> </w:t>
      </w:r>
      <w:r w:rsidRPr="001D2E34">
        <w:rPr>
          <w:rFonts w:ascii="Times New Roman" w:hAnsi="Times New Roman"/>
          <w:spacing w:val="-2"/>
          <w:sz w:val="20"/>
          <w:szCs w:val="20"/>
        </w:rPr>
        <w:t>% по биомассе, 40,37</w:t>
      </w:r>
      <w:r w:rsidR="00621360" w:rsidRPr="001D2E34">
        <w:rPr>
          <w:rFonts w:ascii="Times New Roman" w:hAnsi="Times New Roman"/>
          <w:spacing w:val="-2"/>
          <w:sz w:val="20"/>
          <w:szCs w:val="20"/>
        </w:rPr>
        <w:t> </w:t>
      </w:r>
      <w:r w:rsidRPr="001D2E34">
        <w:rPr>
          <w:rFonts w:ascii="Times New Roman" w:hAnsi="Times New Roman"/>
          <w:spacing w:val="-2"/>
          <w:sz w:val="20"/>
          <w:szCs w:val="20"/>
        </w:rPr>
        <w:t xml:space="preserve">%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по количеству (табл. 5).</w:t>
      </w:r>
    </w:p>
    <w:p w:rsidR="000417EE" w:rsidRPr="001D2E34" w:rsidRDefault="000417EE" w:rsidP="00EF5052">
      <w:pPr>
        <w:spacing w:after="0" w:line="240" w:lineRule="auto"/>
        <w:ind w:firstLine="284"/>
        <w:jc w:val="both"/>
        <w:rPr>
          <w:rFonts w:ascii="Times New Roman" w:hAnsi="Times New Roman"/>
          <w:spacing w:val="-2"/>
          <w:sz w:val="16"/>
          <w:szCs w:val="20"/>
        </w:rPr>
      </w:pPr>
    </w:p>
    <w:p w:rsidR="00EF5052" w:rsidRPr="001D2E34" w:rsidRDefault="00EF5052" w:rsidP="007F7E16">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5</w:t>
      </w:r>
      <w:r w:rsidR="007F7E16" w:rsidRPr="001D2E34">
        <w:rPr>
          <w:rFonts w:ascii="Times New Roman" w:hAnsi="Times New Roman"/>
          <w:sz w:val="16"/>
          <w:szCs w:val="16"/>
        </w:rPr>
        <w:t xml:space="preserve">. </w:t>
      </w:r>
      <w:r w:rsidRPr="001D2E34">
        <w:rPr>
          <w:rFonts w:ascii="Times New Roman" w:hAnsi="Times New Roman"/>
          <w:b/>
          <w:sz w:val="16"/>
          <w:szCs w:val="16"/>
        </w:rPr>
        <w:t>Макрозообентос Белоцерковского нижнего водохранилища</w:t>
      </w:r>
    </w:p>
    <w:p w:rsidR="007F7E16" w:rsidRPr="001D2E34" w:rsidRDefault="007F7E16" w:rsidP="007F7E16">
      <w:pPr>
        <w:spacing w:after="0" w:line="240" w:lineRule="auto"/>
        <w:jc w:val="center"/>
        <w:rPr>
          <w:rFonts w:ascii="Times New Roman" w:hAnsi="Times New Roman"/>
          <w:sz w:val="16"/>
          <w:szCs w:val="16"/>
        </w:rPr>
      </w:pPr>
    </w:p>
    <w:tbl>
      <w:tblPr>
        <w:tblW w:w="4830"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1"/>
        <w:gridCol w:w="1625"/>
        <w:gridCol w:w="676"/>
        <w:gridCol w:w="1201"/>
        <w:gridCol w:w="1020"/>
      </w:tblGrid>
      <w:tr w:rsidR="00EF5052" w:rsidRPr="001D2E34" w:rsidTr="00F144E7">
        <w:trPr>
          <w:trHeight w:val="222"/>
          <w:jc w:val="center"/>
        </w:trPr>
        <w:tc>
          <w:tcPr>
            <w:tcW w:w="1307" w:type="pct"/>
            <w:noWrap/>
            <w:vAlign w:val="center"/>
          </w:tcPr>
          <w:p w:rsidR="00EF5052" w:rsidRPr="001D2E34" w:rsidRDefault="00EF5052" w:rsidP="00F144E7">
            <w:pPr>
              <w:pStyle w:val="19"/>
              <w:jc w:val="left"/>
              <w:rPr>
                <w:i/>
                <w:sz w:val="16"/>
                <w:szCs w:val="16"/>
                <w:lang w:val="ru-RU"/>
              </w:rPr>
            </w:pPr>
            <w:r w:rsidRPr="001D2E34">
              <w:rPr>
                <w:sz w:val="16"/>
                <w:szCs w:val="16"/>
              </w:rPr>
              <w:t>Таксон</w:t>
            </w:r>
            <w:r w:rsidR="00F144E7" w:rsidRPr="001D2E34">
              <w:rPr>
                <w:sz w:val="16"/>
                <w:szCs w:val="16"/>
                <w:lang w:val="ru-RU"/>
              </w:rPr>
              <w:t>ы</w:t>
            </w:r>
            <w:r w:rsidRPr="001D2E34">
              <w:rPr>
                <w:sz w:val="16"/>
                <w:szCs w:val="16"/>
              </w:rPr>
              <w:t xml:space="preserve"> зообентос</w:t>
            </w:r>
            <w:r w:rsidR="00F144E7" w:rsidRPr="001D2E34">
              <w:rPr>
                <w:sz w:val="16"/>
                <w:szCs w:val="16"/>
                <w:lang w:val="ru-RU"/>
              </w:rPr>
              <w:t>а</w:t>
            </w:r>
          </w:p>
        </w:tc>
        <w:tc>
          <w:tcPr>
            <w:tcW w:w="1327" w:type="pct"/>
            <w:noWrap/>
            <w:vAlign w:val="center"/>
          </w:tcPr>
          <w:p w:rsidR="00EF5052" w:rsidRPr="001D2E34" w:rsidRDefault="00EF5052" w:rsidP="002B7839">
            <w:pPr>
              <w:pStyle w:val="19"/>
              <w:rPr>
                <w:sz w:val="16"/>
                <w:szCs w:val="16"/>
                <w:lang w:val="ru-RU"/>
              </w:rPr>
            </w:pPr>
            <w:r w:rsidRPr="001D2E34">
              <w:rPr>
                <w:sz w:val="16"/>
                <w:szCs w:val="16"/>
                <w:lang w:val="ru-RU"/>
              </w:rPr>
              <w:t>Численно</w:t>
            </w:r>
            <w:r w:rsidRPr="001D2E34">
              <w:rPr>
                <w:sz w:val="16"/>
                <w:szCs w:val="16"/>
              </w:rPr>
              <w:t xml:space="preserve">сть, </w:t>
            </w:r>
            <w:r w:rsidR="002B7839" w:rsidRPr="001D2E34">
              <w:rPr>
                <w:sz w:val="16"/>
                <w:szCs w:val="16"/>
                <w:lang w:val="ru-RU"/>
              </w:rPr>
              <w:t>э</w:t>
            </w:r>
            <w:r w:rsidR="00F144E7" w:rsidRPr="001D2E34">
              <w:rPr>
                <w:sz w:val="16"/>
                <w:szCs w:val="16"/>
                <w:lang w:val="ru-RU"/>
              </w:rPr>
              <w:t>кз.</w:t>
            </w:r>
            <w:r w:rsidRPr="001D2E34">
              <w:rPr>
                <w:sz w:val="16"/>
                <w:szCs w:val="16"/>
              </w:rPr>
              <w:t>/м</w:t>
            </w:r>
            <w:r w:rsidRPr="001D2E34">
              <w:rPr>
                <w:sz w:val="16"/>
                <w:szCs w:val="16"/>
                <w:vertAlign w:val="superscript"/>
                <w:lang w:val="ru-RU"/>
              </w:rPr>
              <w:t>2</w:t>
            </w:r>
          </w:p>
        </w:tc>
        <w:tc>
          <w:tcPr>
            <w:tcW w:w="552" w:type="pct"/>
          </w:tcPr>
          <w:p w:rsidR="00EF5052" w:rsidRPr="001D2E34" w:rsidRDefault="00EF5052" w:rsidP="00EF5052">
            <w:pPr>
              <w:pStyle w:val="19"/>
              <w:rPr>
                <w:sz w:val="16"/>
                <w:szCs w:val="16"/>
              </w:rPr>
            </w:pPr>
            <w:r w:rsidRPr="001D2E34">
              <w:rPr>
                <w:sz w:val="16"/>
                <w:szCs w:val="16"/>
              </w:rPr>
              <w:t>%</w:t>
            </w:r>
          </w:p>
        </w:tc>
        <w:tc>
          <w:tcPr>
            <w:tcW w:w="981" w:type="pct"/>
            <w:noWrap/>
            <w:vAlign w:val="center"/>
          </w:tcPr>
          <w:p w:rsidR="00EF5052" w:rsidRPr="001D2E34" w:rsidRDefault="00EF5052" w:rsidP="00EF5052">
            <w:pPr>
              <w:pStyle w:val="19"/>
              <w:rPr>
                <w:sz w:val="16"/>
                <w:szCs w:val="16"/>
              </w:rPr>
            </w:pPr>
            <w:r w:rsidRPr="001D2E34">
              <w:rPr>
                <w:sz w:val="16"/>
                <w:szCs w:val="16"/>
              </w:rPr>
              <w:t>Биомас</w:t>
            </w:r>
            <w:r w:rsidRPr="001D2E34">
              <w:rPr>
                <w:sz w:val="16"/>
                <w:szCs w:val="16"/>
                <w:lang w:val="ru-RU"/>
              </w:rPr>
              <w:t>с</w:t>
            </w:r>
            <w:r w:rsidRPr="001D2E34">
              <w:rPr>
                <w:sz w:val="16"/>
                <w:szCs w:val="16"/>
              </w:rPr>
              <w:t>а, г/м</w:t>
            </w:r>
            <w:r w:rsidRPr="001D2E34">
              <w:rPr>
                <w:sz w:val="16"/>
                <w:szCs w:val="16"/>
                <w:vertAlign w:val="superscript"/>
              </w:rPr>
              <w:t>2</w:t>
            </w:r>
          </w:p>
        </w:tc>
        <w:tc>
          <w:tcPr>
            <w:tcW w:w="834" w:type="pct"/>
          </w:tcPr>
          <w:p w:rsidR="00EF5052" w:rsidRPr="001D2E34" w:rsidRDefault="00EF5052" w:rsidP="00EF5052">
            <w:pPr>
              <w:pStyle w:val="19"/>
              <w:rPr>
                <w:sz w:val="16"/>
                <w:szCs w:val="16"/>
              </w:rPr>
            </w:pPr>
            <w:r w:rsidRPr="001D2E34">
              <w:rPr>
                <w:sz w:val="16"/>
                <w:szCs w:val="16"/>
              </w:rPr>
              <w:t>%</w:t>
            </w:r>
          </w:p>
        </w:tc>
      </w:tr>
      <w:tr w:rsidR="00EF5052" w:rsidRPr="001D2E34" w:rsidTr="00F144E7">
        <w:trPr>
          <w:trHeight w:val="125"/>
          <w:jc w:val="center"/>
        </w:trPr>
        <w:tc>
          <w:tcPr>
            <w:tcW w:w="1307" w:type="pct"/>
            <w:noWrap/>
            <w:vAlign w:val="center"/>
          </w:tcPr>
          <w:p w:rsidR="00EF5052" w:rsidRPr="001D2E34" w:rsidRDefault="00EF5052" w:rsidP="00EF5052">
            <w:pPr>
              <w:pStyle w:val="19"/>
              <w:jc w:val="left"/>
              <w:rPr>
                <w:sz w:val="16"/>
                <w:szCs w:val="16"/>
              </w:rPr>
            </w:pPr>
            <w:r w:rsidRPr="001D2E34">
              <w:rPr>
                <w:sz w:val="16"/>
                <w:szCs w:val="16"/>
              </w:rPr>
              <w:t>Oligochaeta</w:t>
            </w:r>
          </w:p>
        </w:tc>
        <w:tc>
          <w:tcPr>
            <w:tcW w:w="1327" w:type="pct"/>
            <w:noWrap/>
            <w:vAlign w:val="center"/>
          </w:tcPr>
          <w:p w:rsidR="00EF5052" w:rsidRPr="001D2E34" w:rsidRDefault="00EF5052" w:rsidP="00EF5052">
            <w:pPr>
              <w:pStyle w:val="19"/>
              <w:rPr>
                <w:sz w:val="16"/>
                <w:szCs w:val="16"/>
              </w:rPr>
            </w:pPr>
            <w:r w:rsidRPr="001D2E34">
              <w:rPr>
                <w:sz w:val="16"/>
                <w:szCs w:val="16"/>
              </w:rPr>
              <w:t>5760</w:t>
            </w:r>
          </w:p>
        </w:tc>
        <w:tc>
          <w:tcPr>
            <w:tcW w:w="552" w:type="pct"/>
            <w:vAlign w:val="bottom"/>
          </w:tcPr>
          <w:p w:rsidR="00EF5052" w:rsidRPr="001D2E34" w:rsidRDefault="00EF5052" w:rsidP="00EF5052">
            <w:pPr>
              <w:spacing w:after="0" w:line="240" w:lineRule="auto"/>
              <w:jc w:val="center"/>
              <w:rPr>
                <w:rFonts w:ascii="Times New Roman" w:eastAsia="Times New Roman" w:hAnsi="Times New Roman"/>
                <w:color w:val="000000"/>
                <w:sz w:val="16"/>
                <w:szCs w:val="16"/>
              </w:rPr>
            </w:pPr>
            <w:r w:rsidRPr="001D2E34">
              <w:rPr>
                <w:rFonts w:ascii="Times New Roman" w:hAnsi="Times New Roman"/>
                <w:color w:val="000000"/>
                <w:sz w:val="16"/>
                <w:szCs w:val="16"/>
              </w:rPr>
              <w:t>85,83</w:t>
            </w:r>
          </w:p>
        </w:tc>
        <w:tc>
          <w:tcPr>
            <w:tcW w:w="981" w:type="pct"/>
            <w:noWrap/>
            <w:vAlign w:val="center"/>
          </w:tcPr>
          <w:p w:rsidR="00EF5052" w:rsidRPr="001D2E34" w:rsidRDefault="00EF5052" w:rsidP="00EF5052">
            <w:pPr>
              <w:pStyle w:val="19"/>
              <w:rPr>
                <w:sz w:val="16"/>
                <w:szCs w:val="16"/>
              </w:rPr>
            </w:pPr>
            <w:r w:rsidRPr="001D2E34">
              <w:rPr>
                <w:sz w:val="16"/>
                <w:szCs w:val="16"/>
              </w:rPr>
              <w:t>16,27</w:t>
            </w:r>
          </w:p>
        </w:tc>
        <w:tc>
          <w:tcPr>
            <w:tcW w:w="834" w:type="pct"/>
            <w:vAlign w:val="bottom"/>
          </w:tcPr>
          <w:p w:rsidR="00EF5052" w:rsidRPr="001D2E34" w:rsidRDefault="00EF5052" w:rsidP="00EF5052">
            <w:pPr>
              <w:spacing w:after="0" w:line="240" w:lineRule="auto"/>
              <w:jc w:val="center"/>
              <w:rPr>
                <w:rFonts w:ascii="Times New Roman" w:eastAsia="Times New Roman" w:hAnsi="Times New Roman"/>
                <w:color w:val="000000"/>
                <w:sz w:val="16"/>
                <w:szCs w:val="16"/>
              </w:rPr>
            </w:pPr>
            <w:r w:rsidRPr="001D2E34">
              <w:rPr>
                <w:rFonts w:ascii="Times New Roman" w:hAnsi="Times New Roman"/>
                <w:color w:val="000000"/>
                <w:sz w:val="16"/>
                <w:szCs w:val="16"/>
              </w:rPr>
              <w:t>66,00</w:t>
            </w:r>
          </w:p>
        </w:tc>
      </w:tr>
      <w:tr w:rsidR="00EF5052" w:rsidRPr="001D2E34" w:rsidTr="00F144E7">
        <w:trPr>
          <w:trHeight w:val="125"/>
          <w:jc w:val="center"/>
        </w:trPr>
        <w:tc>
          <w:tcPr>
            <w:tcW w:w="1307" w:type="pct"/>
            <w:noWrap/>
            <w:vAlign w:val="center"/>
          </w:tcPr>
          <w:p w:rsidR="00EF5052" w:rsidRPr="001D2E34" w:rsidRDefault="00EF5052" w:rsidP="00EF5052">
            <w:pPr>
              <w:pStyle w:val="19"/>
              <w:jc w:val="left"/>
              <w:rPr>
                <w:sz w:val="16"/>
                <w:szCs w:val="16"/>
              </w:rPr>
            </w:pPr>
            <w:r w:rsidRPr="001D2E34">
              <w:rPr>
                <w:sz w:val="16"/>
                <w:szCs w:val="16"/>
              </w:rPr>
              <w:t>Ceratopogonidae</w:t>
            </w:r>
          </w:p>
        </w:tc>
        <w:tc>
          <w:tcPr>
            <w:tcW w:w="1327" w:type="pct"/>
            <w:noWrap/>
            <w:vAlign w:val="center"/>
          </w:tcPr>
          <w:p w:rsidR="00EF5052" w:rsidRPr="001D2E34" w:rsidRDefault="00EF5052" w:rsidP="00EF5052">
            <w:pPr>
              <w:pStyle w:val="19"/>
              <w:rPr>
                <w:sz w:val="16"/>
                <w:szCs w:val="16"/>
              </w:rPr>
            </w:pPr>
            <w:r w:rsidRPr="001D2E34">
              <w:rPr>
                <w:sz w:val="16"/>
                <w:szCs w:val="16"/>
              </w:rPr>
              <w:t>27</w:t>
            </w:r>
          </w:p>
        </w:tc>
        <w:tc>
          <w:tcPr>
            <w:tcW w:w="552" w:type="pct"/>
            <w:vAlign w:val="bottom"/>
          </w:tcPr>
          <w:p w:rsidR="00EF5052" w:rsidRPr="001D2E34" w:rsidRDefault="00EF5052" w:rsidP="00EF5052">
            <w:pPr>
              <w:spacing w:after="0" w:line="240" w:lineRule="auto"/>
              <w:jc w:val="center"/>
              <w:rPr>
                <w:rFonts w:ascii="Times New Roman" w:hAnsi="Times New Roman"/>
                <w:color w:val="000000"/>
                <w:sz w:val="16"/>
                <w:szCs w:val="16"/>
                <w:lang w:val="uk-UA"/>
              </w:rPr>
            </w:pPr>
            <w:r w:rsidRPr="001D2E34">
              <w:rPr>
                <w:rFonts w:ascii="Times New Roman" w:hAnsi="Times New Roman"/>
                <w:color w:val="000000"/>
                <w:sz w:val="16"/>
                <w:szCs w:val="16"/>
                <w:lang w:val="uk-UA"/>
              </w:rPr>
              <w:t>0,4</w:t>
            </w:r>
          </w:p>
        </w:tc>
        <w:tc>
          <w:tcPr>
            <w:tcW w:w="981" w:type="pct"/>
            <w:noWrap/>
            <w:vAlign w:val="center"/>
          </w:tcPr>
          <w:p w:rsidR="00EF5052" w:rsidRPr="001D2E34" w:rsidRDefault="00EF5052" w:rsidP="00EF5052">
            <w:pPr>
              <w:pStyle w:val="19"/>
              <w:rPr>
                <w:sz w:val="16"/>
                <w:szCs w:val="16"/>
              </w:rPr>
            </w:pPr>
            <w:r w:rsidRPr="001D2E34">
              <w:rPr>
                <w:sz w:val="16"/>
                <w:szCs w:val="16"/>
              </w:rPr>
              <w:t>0,11</w:t>
            </w:r>
          </w:p>
        </w:tc>
        <w:tc>
          <w:tcPr>
            <w:tcW w:w="834" w:type="pct"/>
            <w:vAlign w:val="bottom"/>
          </w:tcPr>
          <w:p w:rsidR="00EF5052" w:rsidRPr="001D2E34" w:rsidRDefault="00EF5052" w:rsidP="00EF5052">
            <w:pPr>
              <w:spacing w:after="0" w:line="240" w:lineRule="auto"/>
              <w:jc w:val="center"/>
              <w:rPr>
                <w:rFonts w:ascii="Times New Roman" w:hAnsi="Times New Roman"/>
                <w:color w:val="000000"/>
                <w:sz w:val="16"/>
                <w:szCs w:val="16"/>
                <w:lang w:val="uk-UA"/>
              </w:rPr>
            </w:pPr>
            <w:r w:rsidRPr="001D2E34">
              <w:rPr>
                <w:rFonts w:ascii="Times New Roman" w:hAnsi="Times New Roman"/>
                <w:color w:val="000000"/>
                <w:sz w:val="16"/>
                <w:szCs w:val="16"/>
                <w:lang w:val="uk-UA"/>
              </w:rPr>
              <w:t>0,45</w:t>
            </w:r>
          </w:p>
        </w:tc>
      </w:tr>
      <w:tr w:rsidR="00EF5052" w:rsidRPr="001D2E34" w:rsidTr="00F144E7">
        <w:trPr>
          <w:trHeight w:val="125"/>
          <w:jc w:val="center"/>
        </w:trPr>
        <w:tc>
          <w:tcPr>
            <w:tcW w:w="1307" w:type="pct"/>
            <w:noWrap/>
            <w:vAlign w:val="center"/>
          </w:tcPr>
          <w:p w:rsidR="00EF5052" w:rsidRPr="001D2E34" w:rsidRDefault="00EF5052" w:rsidP="00EF5052">
            <w:pPr>
              <w:pStyle w:val="19"/>
              <w:jc w:val="left"/>
              <w:rPr>
                <w:sz w:val="16"/>
                <w:szCs w:val="16"/>
              </w:rPr>
            </w:pPr>
            <w:r w:rsidRPr="001D2E34">
              <w:rPr>
                <w:sz w:val="16"/>
                <w:szCs w:val="16"/>
              </w:rPr>
              <w:t>Chironomidae</w:t>
            </w:r>
          </w:p>
        </w:tc>
        <w:tc>
          <w:tcPr>
            <w:tcW w:w="1327" w:type="pct"/>
            <w:noWrap/>
            <w:vAlign w:val="center"/>
          </w:tcPr>
          <w:p w:rsidR="00EF5052" w:rsidRPr="001D2E34" w:rsidRDefault="00EF5052" w:rsidP="00EF5052">
            <w:pPr>
              <w:pStyle w:val="19"/>
              <w:rPr>
                <w:sz w:val="16"/>
                <w:szCs w:val="16"/>
              </w:rPr>
            </w:pPr>
            <w:r w:rsidRPr="001D2E34">
              <w:rPr>
                <w:sz w:val="16"/>
                <w:szCs w:val="16"/>
              </w:rPr>
              <w:t>924</w:t>
            </w:r>
          </w:p>
        </w:tc>
        <w:tc>
          <w:tcPr>
            <w:tcW w:w="552" w:type="pct"/>
            <w:vAlign w:val="bottom"/>
          </w:tcPr>
          <w:p w:rsidR="00EF5052" w:rsidRPr="001D2E34" w:rsidRDefault="00EF5052" w:rsidP="00EF5052">
            <w:pPr>
              <w:spacing w:after="0" w:line="240" w:lineRule="auto"/>
              <w:jc w:val="center"/>
              <w:rPr>
                <w:rFonts w:ascii="Times New Roman" w:hAnsi="Times New Roman"/>
                <w:color w:val="000000"/>
                <w:sz w:val="16"/>
                <w:szCs w:val="16"/>
                <w:lang w:val="uk-UA"/>
              </w:rPr>
            </w:pPr>
            <w:r w:rsidRPr="001D2E34">
              <w:rPr>
                <w:rFonts w:ascii="Times New Roman" w:hAnsi="Times New Roman"/>
                <w:color w:val="000000"/>
                <w:sz w:val="16"/>
                <w:szCs w:val="16"/>
                <w:lang w:val="uk-UA"/>
              </w:rPr>
              <w:t>13,77</w:t>
            </w:r>
          </w:p>
        </w:tc>
        <w:tc>
          <w:tcPr>
            <w:tcW w:w="981" w:type="pct"/>
            <w:noWrap/>
            <w:vAlign w:val="center"/>
          </w:tcPr>
          <w:p w:rsidR="00EF5052" w:rsidRPr="001D2E34" w:rsidRDefault="00EF5052" w:rsidP="00EF5052">
            <w:pPr>
              <w:pStyle w:val="19"/>
              <w:rPr>
                <w:sz w:val="16"/>
                <w:szCs w:val="16"/>
              </w:rPr>
            </w:pPr>
            <w:r w:rsidRPr="001D2E34">
              <w:rPr>
                <w:sz w:val="16"/>
                <w:szCs w:val="16"/>
              </w:rPr>
              <w:t>8,27</w:t>
            </w:r>
          </w:p>
        </w:tc>
        <w:tc>
          <w:tcPr>
            <w:tcW w:w="834" w:type="pct"/>
            <w:vAlign w:val="bottom"/>
          </w:tcPr>
          <w:p w:rsidR="00EF5052" w:rsidRPr="001D2E34" w:rsidRDefault="00EF5052" w:rsidP="00EF5052">
            <w:pPr>
              <w:spacing w:after="0" w:line="240" w:lineRule="auto"/>
              <w:jc w:val="center"/>
              <w:rPr>
                <w:rFonts w:ascii="Times New Roman" w:hAnsi="Times New Roman"/>
                <w:color w:val="000000"/>
                <w:sz w:val="16"/>
                <w:szCs w:val="16"/>
                <w:lang w:val="uk-UA"/>
              </w:rPr>
            </w:pPr>
            <w:r w:rsidRPr="001D2E34">
              <w:rPr>
                <w:rFonts w:ascii="Times New Roman" w:hAnsi="Times New Roman"/>
                <w:color w:val="000000"/>
                <w:sz w:val="16"/>
                <w:szCs w:val="16"/>
                <w:lang w:val="uk-UA"/>
              </w:rPr>
              <w:t>33,55</w:t>
            </w:r>
          </w:p>
        </w:tc>
      </w:tr>
      <w:tr w:rsidR="00EF5052" w:rsidRPr="001D2E34" w:rsidTr="00F144E7">
        <w:trPr>
          <w:trHeight w:val="125"/>
          <w:jc w:val="center"/>
        </w:trPr>
        <w:tc>
          <w:tcPr>
            <w:tcW w:w="1307" w:type="pct"/>
            <w:noWrap/>
            <w:vAlign w:val="center"/>
          </w:tcPr>
          <w:p w:rsidR="00EF5052" w:rsidRPr="001D2E34" w:rsidRDefault="00EF5052" w:rsidP="00F144E7">
            <w:pPr>
              <w:pStyle w:val="19"/>
              <w:jc w:val="left"/>
              <w:rPr>
                <w:sz w:val="16"/>
                <w:szCs w:val="16"/>
              </w:rPr>
            </w:pPr>
            <w:r w:rsidRPr="001D2E34">
              <w:rPr>
                <w:sz w:val="16"/>
                <w:szCs w:val="16"/>
              </w:rPr>
              <w:t>Вс</w:t>
            </w:r>
            <w:r w:rsidR="00F144E7" w:rsidRPr="001D2E34">
              <w:rPr>
                <w:sz w:val="16"/>
                <w:szCs w:val="16"/>
                <w:lang w:val="ru-RU"/>
              </w:rPr>
              <w:t>е</w:t>
            </w:r>
            <w:r w:rsidRPr="001D2E34">
              <w:rPr>
                <w:sz w:val="16"/>
                <w:szCs w:val="16"/>
              </w:rPr>
              <w:t>го</w:t>
            </w:r>
          </w:p>
        </w:tc>
        <w:tc>
          <w:tcPr>
            <w:tcW w:w="1327" w:type="pct"/>
            <w:noWrap/>
            <w:vAlign w:val="center"/>
          </w:tcPr>
          <w:p w:rsidR="00EF5052" w:rsidRPr="001D2E34" w:rsidRDefault="00EF5052" w:rsidP="00EF5052">
            <w:pPr>
              <w:pStyle w:val="19"/>
              <w:rPr>
                <w:sz w:val="16"/>
                <w:szCs w:val="16"/>
              </w:rPr>
            </w:pPr>
            <w:r w:rsidRPr="001D2E34">
              <w:rPr>
                <w:sz w:val="16"/>
                <w:szCs w:val="16"/>
              </w:rPr>
              <w:t>6711</w:t>
            </w:r>
          </w:p>
        </w:tc>
        <w:tc>
          <w:tcPr>
            <w:tcW w:w="552" w:type="pct"/>
            <w:vAlign w:val="bottom"/>
          </w:tcPr>
          <w:p w:rsidR="00EF5052" w:rsidRPr="001D2E34" w:rsidRDefault="00EF5052" w:rsidP="00EF5052">
            <w:pPr>
              <w:spacing w:after="0" w:line="240" w:lineRule="auto"/>
              <w:jc w:val="center"/>
              <w:rPr>
                <w:rFonts w:ascii="Times New Roman" w:hAnsi="Times New Roman"/>
                <w:color w:val="000000"/>
                <w:sz w:val="16"/>
                <w:szCs w:val="16"/>
                <w:lang w:val="uk-UA"/>
              </w:rPr>
            </w:pPr>
            <w:r w:rsidRPr="001D2E34">
              <w:rPr>
                <w:rFonts w:ascii="Times New Roman" w:hAnsi="Times New Roman"/>
                <w:color w:val="000000"/>
                <w:sz w:val="16"/>
                <w:szCs w:val="16"/>
                <w:lang w:val="uk-UA"/>
              </w:rPr>
              <w:t>100</w:t>
            </w:r>
          </w:p>
        </w:tc>
        <w:tc>
          <w:tcPr>
            <w:tcW w:w="981" w:type="pct"/>
            <w:noWrap/>
            <w:vAlign w:val="center"/>
          </w:tcPr>
          <w:p w:rsidR="00EF5052" w:rsidRPr="001D2E34" w:rsidRDefault="00EF5052" w:rsidP="00EF5052">
            <w:pPr>
              <w:pStyle w:val="19"/>
              <w:rPr>
                <w:sz w:val="16"/>
                <w:szCs w:val="16"/>
              </w:rPr>
            </w:pPr>
            <w:r w:rsidRPr="001D2E34">
              <w:rPr>
                <w:sz w:val="16"/>
                <w:szCs w:val="16"/>
              </w:rPr>
              <w:t>24,65</w:t>
            </w:r>
          </w:p>
        </w:tc>
        <w:tc>
          <w:tcPr>
            <w:tcW w:w="834" w:type="pct"/>
            <w:vAlign w:val="bottom"/>
          </w:tcPr>
          <w:p w:rsidR="00EF5052" w:rsidRPr="001D2E34" w:rsidRDefault="00EF5052" w:rsidP="00EF5052">
            <w:pPr>
              <w:spacing w:after="0" w:line="240" w:lineRule="auto"/>
              <w:jc w:val="center"/>
              <w:rPr>
                <w:rFonts w:ascii="Times New Roman" w:hAnsi="Times New Roman"/>
                <w:color w:val="000000"/>
                <w:sz w:val="16"/>
                <w:szCs w:val="16"/>
                <w:lang w:val="uk-UA"/>
              </w:rPr>
            </w:pPr>
            <w:r w:rsidRPr="001D2E34">
              <w:rPr>
                <w:rFonts w:ascii="Times New Roman" w:hAnsi="Times New Roman"/>
                <w:color w:val="000000"/>
                <w:sz w:val="16"/>
                <w:szCs w:val="16"/>
                <w:lang w:val="uk-UA"/>
              </w:rPr>
              <w:t>100</w:t>
            </w:r>
          </w:p>
        </w:tc>
      </w:tr>
    </w:tbl>
    <w:p w:rsidR="00EF5052" w:rsidRPr="001D2E34" w:rsidRDefault="00EF5052" w:rsidP="00EF5052">
      <w:pPr>
        <w:spacing w:after="0" w:line="240" w:lineRule="auto"/>
        <w:ind w:firstLine="284"/>
        <w:jc w:val="both"/>
        <w:rPr>
          <w:rFonts w:ascii="Times New Roman" w:hAnsi="Times New Roman"/>
          <w:sz w:val="8"/>
          <w:szCs w:val="20"/>
        </w:rPr>
      </w:pP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Субдоминантный комплекс представлен олигохетами (Oligochaetа</w:t>
      </w:r>
      <w:r w:rsidR="007F7E16" w:rsidRPr="001D2E34">
        <w:rPr>
          <w:rFonts w:ascii="Times New Roman" w:hAnsi="Times New Roman"/>
          <w:sz w:val="20"/>
          <w:szCs w:val="20"/>
        </w:rPr>
        <w:t>)</w:t>
      </w:r>
      <w:r w:rsidR="00AF47D6" w:rsidRPr="001D2E34">
        <w:rPr>
          <w:rFonts w:ascii="Times New Roman" w:hAnsi="Times New Roman"/>
          <w:sz w:val="20"/>
          <w:szCs w:val="20"/>
        </w:rPr>
        <w:t> </w:t>
      </w:r>
      <w:r w:rsidR="00621360" w:rsidRPr="001D2E34">
        <w:rPr>
          <w:rFonts w:ascii="Times New Roman" w:hAnsi="Times New Roman"/>
          <w:sz w:val="20"/>
          <w:szCs w:val="20"/>
        </w:rPr>
        <w:t>−</w:t>
      </w:r>
      <w:r w:rsidRPr="001D2E34">
        <w:rPr>
          <w:rFonts w:ascii="Times New Roman" w:hAnsi="Times New Roman"/>
          <w:sz w:val="20"/>
          <w:szCs w:val="20"/>
        </w:rPr>
        <w:t xml:space="preserve"> 42,2</w:t>
      </w:r>
      <w:r w:rsidR="00621360" w:rsidRPr="001D2E34">
        <w:rPr>
          <w:rFonts w:ascii="Times New Roman" w:hAnsi="Times New Roman"/>
          <w:sz w:val="20"/>
          <w:szCs w:val="20"/>
        </w:rPr>
        <w:t> </w:t>
      </w:r>
      <w:r w:rsidRPr="001D2E34">
        <w:rPr>
          <w:rFonts w:ascii="Times New Roman" w:hAnsi="Times New Roman"/>
          <w:sz w:val="20"/>
          <w:szCs w:val="20"/>
        </w:rPr>
        <w:t>% по биомассе и 25,55</w:t>
      </w:r>
      <w:r w:rsidR="00621360" w:rsidRPr="001D2E34">
        <w:rPr>
          <w:rFonts w:ascii="Times New Roman" w:hAnsi="Times New Roman"/>
          <w:sz w:val="20"/>
          <w:szCs w:val="20"/>
        </w:rPr>
        <w:t> </w:t>
      </w:r>
      <w:r w:rsidRPr="001D2E34">
        <w:rPr>
          <w:rFonts w:ascii="Times New Roman" w:hAnsi="Times New Roman"/>
          <w:sz w:val="20"/>
          <w:szCs w:val="20"/>
        </w:rPr>
        <w:t xml:space="preserve">% по количеству. В среднем численность и биомасса зообентоса составила соответственно </w:t>
      </w:r>
      <w:r w:rsidR="000417EE" w:rsidRPr="001D2E34">
        <w:rPr>
          <w:rFonts w:ascii="Times New Roman" w:hAnsi="Times New Roman"/>
          <w:sz w:val="20"/>
          <w:szCs w:val="20"/>
        </w:rPr>
        <w:t>317 </w:t>
      </w:r>
      <w:r w:rsidRPr="001D2E34">
        <w:rPr>
          <w:rFonts w:ascii="Times New Roman" w:hAnsi="Times New Roman"/>
          <w:sz w:val="20"/>
          <w:szCs w:val="20"/>
        </w:rPr>
        <w:t>экз./м</w:t>
      </w:r>
      <w:r w:rsidRPr="001D2E34">
        <w:rPr>
          <w:rFonts w:ascii="Times New Roman" w:hAnsi="Times New Roman"/>
          <w:sz w:val="20"/>
          <w:szCs w:val="20"/>
          <w:vertAlign w:val="superscript"/>
        </w:rPr>
        <w:t>2</w:t>
      </w:r>
      <w:r w:rsidRPr="001D2E34">
        <w:rPr>
          <w:rFonts w:ascii="Times New Roman" w:hAnsi="Times New Roman"/>
          <w:sz w:val="20"/>
          <w:szCs w:val="20"/>
        </w:rPr>
        <w:t xml:space="preserve"> и 7,952</w:t>
      </w:r>
      <w:r w:rsidR="00F144E7" w:rsidRPr="001D2E34">
        <w:rPr>
          <w:rFonts w:ascii="Times New Roman" w:hAnsi="Times New Roman"/>
          <w:sz w:val="20"/>
          <w:szCs w:val="20"/>
        </w:rPr>
        <w:t> </w:t>
      </w:r>
      <w:r w:rsidRPr="001D2E34">
        <w:rPr>
          <w:rFonts w:ascii="Times New Roman" w:hAnsi="Times New Roman"/>
          <w:sz w:val="20"/>
          <w:szCs w:val="20"/>
        </w:rPr>
        <w:t>г/м</w:t>
      </w:r>
      <w:r w:rsidRPr="001D2E34">
        <w:rPr>
          <w:rFonts w:ascii="Times New Roman" w:hAnsi="Times New Roman"/>
          <w:sz w:val="20"/>
          <w:szCs w:val="20"/>
          <w:vertAlign w:val="superscript"/>
        </w:rPr>
        <w:t>2</w:t>
      </w:r>
      <w:r w:rsidRPr="001D2E34">
        <w:rPr>
          <w:rFonts w:ascii="Times New Roman" w:hAnsi="Times New Roman"/>
          <w:sz w:val="20"/>
          <w:szCs w:val="20"/>
        </w:rPr>
        <w:t>.</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Ихтиофауна р. Рось на протяжении прошлого столетия претерпе</w:t>
      </w:r>
      <w:r w:rsidR="00D05BD8" w:rsidRPr="001D2E34">
        <w:rPr>
          <w:rFonts w:ascii="Times New Roman" w:hAnsi="Times New Roman"/>
          <w:sz w:val="20"/>
          <w:szCs w:val="20"/>
        </w:rPr>
        <w:softHyphen/>
      </w:r>
      <w:r w:rsidRPr="001D2E34">
        <w:rPr>
          <w:rFonts w:ascii="Times New Roman" w:hAnsi="Times New Roman"/>
          <w:sz w:val="20"/>
          <w:szCs w:val="20"/>
        </w:rPr>
        <w:t xml:space="preserve">вала значительные изменения, как в видовом составе рыб, так и </w:t>
      </w:r>
      <w:r w:rsidR="00F144E7" w:rsidRPr="001D2E34">
        <w:rPr>
          <w:rFonts w:ascii="Times New Roman" w:hAnsi="Times New Roman"/>
          <w:sz w:val="20"/>
          <w:szCs w:val="20"/>
        </w:rPr>
        <w:t xml:space="preserve">в </w:t>
      </w:r>
      <w:r w:rsidRPr="001D2E34">
        <w:rPr>
          <w:rFonts w:ascii="Times New Roman" w:hAnsi="Times New Roman"/>
          <w:sz w:val="20"/>
          <w:szCs w:val="20"/>
        </w:rPr>
        <w:t>их чис</w:t>
      </w:r>
      <w:r w:rsidR="00F144E7" w:rsidRPr="001D2E34">
        <w:rPr>
          <w:rFonts w:ascii="Times New Roman" w:hAnsi="Times New Roman"/>
          <w:sz w:val="20"/>
          <w:szCs w:val="20"/>
        </w:rPr>
        <w:t>ленности. В первую очередь</w:t>
      </w:r>
      <w:r w:rsidRPr="001D2E34">
        <w:rPr>
          <w:rFonts w:ascii="Times New Roman" w:hAnsi="Times New Roman"/>
          <w:sz w:val="20"/>
          <w:szCs w:val="20"/>
        </w:rPr>
        <w:t xml:space="preserve"> это связано с изменением гидрологи</w:t>
      </w:r>
      <w:r w:rsidR="00D05BD8" w:rsidRPr="001D2E34">
        <w:rPr>
          <w:rFonts w:ascii="Times New Roman" w:hAnsi="Times New Roman"/>
          <w:sz w:val="20"/>
          <w:szCs w:val="20"/>
        </w:rPr>
        <w:softHyphen/>
      </w:r>
      <w:r w:rsidRPr="001D2E34">
        <w:rPr>
          <w:rFonts w:ascii="Times New Roman" w:hAnsi="Times New Roman"/>
          <w:sz w:val="20"/>
          <w:szCs w:val="20"/>
        </w:rPr>
        <w:t>ческого режима: река с течением превратилась в озеро.</w:t>
      </w:r>
      <w:r w:rsidRPr="001D2E34">
        <w:rPr>
          <w:rFonts w:ascii="Times New Roman" w:hAnsi="Times New Roman"/>
          <w:sz w:val="20"/>
          <w:szCs w:val="20"/>
          <w:lang w:val="uk-UA"/>
        </w:rPr>
        <w:t xml:space="preserve"> </w:t>
      </w:r>
      <w:r w:rsidRPr="001D2E34">
        <w:rPr>
          <w:rFonts w:ascii="Times New Roman" w:hAnsi="Times New Roman"/>
          <w:sz w:val="20"/>
          <w:szCs w:val="20"/>
        </w:rPr>
        <w:t xml:space="preserve">По результатам облова мальковой волокушей в ноябре 2016 </w:t>
      </w:r>
      <w:r w:rsidR="00F144E7" w:rsidRPr="001D2E34">
        <w:rPr>
          <w:rFonts w:ascii="Times New Roman" w:hAnsi="Times New Roman"/>
          <w:sz w:val="20"/>
          <w:szCs w:val="20"/>
        </w:rPr>
        <w:t xml:space="preserve">г. </w:t>
      </w:r>
      <w:r w:rsidRPr="001D2E34">
        <w:rPr>
          <w:rFonts w:ascii="Times New Roman" w:hAnsi="Times New Roman"/>
          <w:sz w:val="20"/>
          <w:szCs w:val="20"/>
        </w:rPr>
        <w:t>в водоеме обитает 17 ви</w:t>
      </w:r>
      <w:r w:rsidR="00D05BD8" w:rsidRPr="001D2E34">
        <w:rPr>
          <w:rFonts w:ascii="Times New Roman" w:hAnsi="Times New Roman"/>
          <w:sz w:val="20"/>
          <w:szCs w:val="20"/>
        </w:rPr>
        <w:softHyphen/>
      </w:r>
      <w:r w:rsidRPr="001D2E34">
        <w:rPr>
          <w:rFonts w:ascii="Times New Roman" w:hAnsi="Times New Roman"/>
          <w:sz w:val="20"/>
          <w:szCs w:val="20"/>
        </w:rPr>
        <w:t>дов рыб</w:t>
      </w:r>
      <w:r w:rsidR="00F144E7" w:rsidRPr="001D2E34">
        <w:rPr>
          <w:rFonts w:ascii="Times New Roman" w:hAnsi="Times New Roman"/>
          <w:sz w:val="20"/>
          <w:szCs w:val="20"/>
        </w:rPr>
        <w:t>,</w:t>
      </w:r>
      <w:r w:rsidRPr="001D2E34">
        <w:rPr>
          <w:rFonts w:ascii="Times New Roman" w:hAnsi="Times New Roman"/>
          <w:sz w:val="20"/>
          <w:szCs w:val="20"/>
        </w:rPr>
        <w:t xml:space="preserve"> относящихся к 5 семействам (табл</w:t>
      </w:r>
      <w:r w:rsidR="007F7E16" w:rsidRPr="001D2E34">
        <w:rPr>
          <w:rFonts w:ascii="Times New Roman" w:hAnsi="Times New Roman"/>
          <w:sz w:val="20"/>
          <w:szCs w:val="20"/>
        </w:rPr>
        <w:t>.</w:t>
      </w:r>
      <w:r w:rsidRPr="001D2E34">
        <w:rPr>
          <w:rFonts w:ascii="Times New Roman" w:hAnsi="Times New Roman"/>
          <w:sz w:val="20"/>
          <w:szCs w:val="20"/>
        </w:rPr>
        <w:t xml:space="preserve"> 6). </w:t>
      </w:r>
    </w:p>
    <w:p w:rsidR="00865176" w:rsidRPr="001D2E34" w:rsidRDefault="00865176" w:rsidP="00EF5052">
      <w:pPr>
        <w:spacing w:after="0" w:line="240" w:lineRule="auto"/>
        <w:ind w:firstLine="284"/>
        <w:jc w:val="both"/>
        <w:rPr>
          <w:rFonts w:ascii="Times New Roman" w:hAnsi="Times New Roman"/>
          <w:sz w:val="6"/>
          <w:szCs w:val="20"/>
        </w:rPr>
      </w:pPr>
    </w:p>
    <w:p w:rsidR="00EF5052" w:rsidRPr="001D2E34" w:rsidRDefault="00EF5052" w:rsidP="007F7E16">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6</w:t>
      </w:r>
      <w:r w:rsidR="007F7E16" w:rsidRPr="001D2E34">
        <w:rPr>
          <w:rFonts w:ascii="Times New Roman" w:hAnsi="Times New Roman"/>
          <w:sz w:val="16"/>
          <w:szCs w:val="16"/>
        </w:rPr>
        <w:t>. </w:t>
      </w:r>
      <w:r w:rsidRPr="001D2E34">
        <w:rPr>
          <w:rFonts w:ascii="Times New Roman" w:hAnsi="Times New Roman"/>
          <w:b/>
          <w:sz w:val="16"/>
          <w:szCs w:val="16"/>
        </w:rPr>
        <w:t>Видовой состав рыб Белоцерковского нижнего водохранилища</w:t>
      </w:r>
    </w:p>
    <w:p w:rsidR="007F7E16" w:rsidRPr="001D2E34" w:rsidRDefault="007F7E16" w:rsidP="007F7E16">
      <w:pPr>
        <w:spacing w:after="0" w:line="240" w:lineRule="auto"/>
        <w:jc w:val="center"/>
        <w:rPr>
          <w:rFonts w:ascii="Times New Roman" w:hAnsi="Times New Roman"/>
          <w:sz w:val="12"/>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912"/>
        <w:gridCol w:w="1095"/>
        <w:gridCol w:w="1029"/>
      </w:tblGrid>
      <w:tr w:rsidR="00EF5052" w:rsidRPr="001D2E34" w:rsidTr="009937C5">
        <w:trPr>
          <w:trHeight w:val="49"/>
        </w:trPr>
        <w:tc>
          <w:tcPr>
            <w:tcW w:w="2510" w:type="pct"/>
            <w:vMerge w:val="restart"/>
            <w:vAlign w:val="center"/>
          </w:tcPr>
          <w:p w:rsidR="00EF5052" w:rsidRPr="001D2E34" w:rsidRDefault="00EF5052" w:rsidP="009937C5">
            <w:pPr>
              <w:pStyle w:val="19"/>
              <w:spacing w:line="216" w:lineRule="auto"/>
              <w:rPr>
                <w:sz w:val="16"/>
                <w:szCs w:val="16"/>
              </w:rPr>
            </w:pPr>
            <w:r w:rsidRPr="001D2E34">
              <w:rPr>
                <w:sz w:val="16"/>
                <w:szCs w:val="16"/>
              </w:rPr>
              <w:t>Вид р</w:t>
            </w:r>
            <w:r w:rsidRPr="001D2E34">
              <w:rPr>
                <w:sz w:val="16"/>
                <w:szCs w:val="16"/>
                <w:lang w:val="en-US"/>
              </w:rPr>
              <w:t>ы</w:t>
            </w:r>
            <w:r w:rsidRPr="001D2E34">
              <w:rPr>
                <w:sz w:val="16"/>
                <w:szCs w:val="16"/>
              </w:rPr>
              <w:t>б</w:t>
            </w:r>
          </w:p>
        </w:tc>
        <w:tc>
          <w:tcPr>
            <w:tcW w:w="2490" w:type="pct"/>
            <w:gridSpan w:val="3"/>
          </w:tcPr>
          <w:p w:rsidR="00EF5052" w:rsidRPr="001D2E34" w:rsidRDefault="00EF5052" w:rsidP="009937C5">
            <w:pPr>
              <w:pStyle w:val="19"/>
              <w:spacing w:line="216" w:lineRule="auto"/>
              <w:rPr>
                <w:sz w:val="16"/>
                <w:szCs w:val="16"/>
                <w:lang w:val="ru-RU"/>
              </w:rPr>
            </w:pPr>
            <w:r w:rsidRPr="001D2E34">
              <w:rPr>
                <w:sz w:val="16"/>
                <w:szCs w:val="16"/>
                <w:lang w:val="ru-RU"/>
              </w:rPr>
              <w:t>Участок водохранилища</w:t>
            </w:r>
          </w:p>
        </w:tc>
      </w:tr>
      <w:tr w:rsidR="00EF5052" w:rsidRPr="001D2E34" w:rsidTr="009937C5">
        <w:trPr>
          <w:trHeight w:val="45"/>
        </w:trPr>
        <w:tc>
          <w:tcPr>
            <w:tcW w:w="2510" w:type="pct"/>
            <w:vMerge/>
            <w:vAlign w:val="center"/>
          </w:tcPr>
          <w:p w:rsidR="00EF5052" w:rsidRPr="001D2E34" w:rsidRDefault="00EF5052" w:rsidP="009937C5">
            <w:pPr>
              <w:pStyle w:val="19"/>
              <w:spacing w:line="216" w:lineRule="auto"/>
              <w:rPr>
                <w:sz w:val="16"/>
                <w:szCs w:val="16"/>
              </w:rPr>
            </w:pPr>
          </w:p>
        </w:tc>
        <w:tc>
          <w:tcPr>
            <w:tcW w:w="748" w:type="pct"/>
          </w:tcPr>
          <w:p w:rsidR="00EF5052" w:rsidRPr="001D2E34" w:rsidRDefault="00F144E7" w:rsidP="009937C5">
            <w:pPr>
              <w:pStyle w:val="19"/>
              <w:spacing w:line="216" w:lineRule="auto"/>
              <w:rPr>
                <w:sz w:val="16"/>
                <w:szCs w:val="16"/>
                <w:lang w:val="ru-RU"/>
              </w:rPr>
            </w:pPr>
            <w:r w:rsidRPr="001D2E34">
              <w:rPr>
                <w:sz w:val="16"/>
                <w:szCs w:val="16"/>
                <w:lang w:val="ru-RU"/>
              </w:rPr>
              <w:t>В</w:t>
            </w:r>
            <w:r w:rsidR="00EF5052" w:rsidRPr="001D2E34">
              <w:rPr>
                <w:sz w:val="16"/>
                <w:szCs w:val="16"/>
                <w:lang w:val="ru-RU"/>
              </w:rPr>
              <w:t>ерховье</w:t>
            </w:r>
          </w:p>
        </w:tc>
        <w:tc>
          <w:tcPr>
            <w:tcW w:w="898" w:type="pct"/>
            <w:vAlign w:val="center"/>
          </w:tcPr>
          <w:p w:rsidR="00EF5052" w:rsidRPr="001D2E34" w:rsidRDefault="00F144E7" w:rsidP="009937C5">
            <w:pPr>
              <w:pStyle w:val="19"/>
              <w:spacing w:line="216" w:lineRule="auto"/>
              <w:rPr>
                <w:sz w:val="16"/>
                <w:szCs w:val="16"/>
                <w:lang w:val="ru-RU"/>
              </w:rPr>
            </w:pPr>
            <w:r w:rsidRPr="001D2E34">
              <w:rPr>
                <w:sz w:val="16"/>
                <w:szCs w:val="16"/>
                <w:lang w:val="ru-RU"/>
              </w:rPr>
              <w:t>С</w:t>
            </w:r>
            <w:r w:rsidR="00EF5052" w:rsidRPr="001D2E34">
              <w:rPr>
                <w:sz w:val="16"/>
                <w:szCs w:val="16"/>
                <w:lang w:val="ru-RU"/>
              </w:rPr>
              <w:t>редняя часть</w:t>
            </w:r>
          </w:p>
        </w:tc>
        <w:tc>
          <w:tcPr>
            <w:tcW w:w="844" w:type="pct"/>
            <w:vAlign w:val="center"/>
          </w:tcPr>
          <w:p w:rsidR="00EF5052" w:rsidRPr="001D2E34" w:rsidRDefault="00F144E7" w:rsidP="009937C5">
            <w:pPr>
              <w:pStyle w:val="19"/>
              <w:spacing w:line="216" w:lineRule="auto"/>
              <w:rPr>
                <w:sz w:val="16"/>
                <w:szCs w:val="16"/>
                <w:lang w:val="ru-RU"/>
              </w:rPr>
            </w:pPr>
            <w:r w:rsidRPr="001D2E34">
              <w:rPr>
                <w:sz w:val="16"/>
                <w:szCs w:val="16"/>
                <w:lang w:val="ru-RU"/>
              </w:rPr>
              <w:t>Н</w:t>
            </w:r>
            <w:r w:rsidR="00EF5052" w:rsidRPr="001D2E34">
              <w:rPr>
                <w:sz w:val="16"/>
                <w:szCs w:val="16"/>
                <w:lang w:val="ru-RU"/>
              </w:rPr>
              <w:t>ижняя часть</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Cyprinus carpio– </w:t>
            </w:r>
            <w:r w:rsidRPr="001D2E34">
              <w:rPr>
                <w:sz w:val="16"/>
                <w:szCs w:val="16"/>
              </w:rPr>
              <w:t>к</w:t>
            </w:r>
            <w:r w:rsidRPr="001D2E34">
              <w:rPr>
                <w:sz w:val="16"/>
                <w:szCs w:val="16"/>
                <w:lang w:val="ru-RU"/>
              </w:rPr>
              <w:t>арп</w:t>
            </w:r>
            <w:r w:rsidRPr="001D2E34">
              <w:rPr>
                <w:sz w:val="16"/>
                <w:szCs w:val="16"/>
              </w:rPr>
              <w:t xml:space="preserve"> (сазан)</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lang w:val="ru-RU"/>
              </w:rPr>
            </w:pPr>
            <w:r w:rsidRPr="001D2E34">
              <w:rPr>
                <w:i/>
                <w:sz w:val="16"/>
                <w:szCs w:val="16"/>
              </w:rPr>
              <w:t xml:space="preserve">Carassиus auratus gibelio </w:t>
            </w:r>
            <w:r w:rsidRPr="001D2E34">
              <w:rPr>
                <w:sz w:val="16"/>
                <w:szCs w:val="16"/>
              </w:rPr>
              <w:t xml:space="preserve">– карась </w:t>
            </w:r>
            <w:r w:rsidRPr="001D2E34">
              <w:rPr>
                <w:sz w:val="16"/>
                <w:szCs w:val="16"/>
                <w:lang w:val="ru-RU"/>
              </w:rPr>
              <w:t>сереб</w:t>
            </w:r>
            <w:r w:rsidR="00D05BD8" w:rsidRPr="001D2E34">
              <w:rPr>
                <w:sz w:val="16"/>
                <w:szCs w:val="16"/>
                <w:lang w:val="ru-RU"/>
              </w:rPr>
              <w:softHyphen/>
            </w:r>
            <w:r w:rsidRPr="001D2E34">
              <w:rPr>
                <w:sz w:val="16"/>
                <w:szCs w:val="16"/>
                <w:lang w:val="ru-RU"/>
              </w:rPr>
              <w:t>ряный</w:t>
            </w:r>
          </w:p>
        </w:tc>
        <w:tc>
          <w:tcPr>
            <w:tcW w:w="748" w:type="pct"/>
            <w:vAlign w:val="center"/>
          </w:tcPr>
          <w:p w:rsidR="00EF5052" w:rsidRPr="001D2E34" w:rsidRDefault="00EF5052" w:rsidP="009937C5">
            <w:pPr>
              <w:pStyle w:val="19"/>
              <w:spacing w:line="216" w:lineRule="auto"/>
              <w:rPr>
                <w:sz w:val="16"/>
                <w:szCs w:val="16"/>
                <w:lang w:val="ru-RU"/>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118"/>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Hypophthalmichthys molitrix</w:t>
            </w:r>
            <w:r w:rsidR="00F144E7" w:rsidRPr="001D2E34">
              <w:rPr>
                <w:i/>
                <w:sz w:val="16"/>
                <w:szCs w:val="16"/>
                <w:lang w:val="ru-RU"/>
              </w:rPr>
              <w:t xml:space="preserve"> </w:t>
            </w:r>
            <w:r w:rsidRPr="001D2E34">
              <w:rPr>
                <w:i/>
                <w:sz w:val="16"/>
                <w:szCs w:val="16"/>
              </w:rPr>
              <w:t xml:space="preserve">– </w:t>
            </w:r>
            <w:r w:rsidRPr="001D2E34">
              <w:rPr>
                <w:sz w:val="16"/>
                <w:szCs w:val="16"/>
              </w:rPr>
              <w:t>то</w:t>
            </w:r>
            <w:r w:rsidRPr="001D2E34">
              <w:rPr>
                <w:sz w:val="16"/>
                <w:szCs w:val="16"/>
                <w:lang w:val="ru-RU"/>
              </w:rPr>
              <w:t>л</w:t>
            </w:r>
            <w:r w:rsidRPr="001D2E34">
              <w:rPr>
                <w:sz w:val="16"/>
                <w:szCs w:val="16"/>
              </w:rPr>
              <w:t>столо</w:t>
            </w:r>
            <w:r w:rsidR="00D05BD8" w:rsidRPr="001D2E34">
              <w:rPr>
                <w:sz w:val="16"/>
                <w:szCs w:val="16"/>
              </w:rPr>
              <w:softHyphen/>
            </w:r>
            <w:r w:rsidRPr="001D2E34">
              <w:rPr>
                <w:sz w:val="16"/>
                <w:szCs w:val="16"/>
              </w:rPr>
              <w:t>бик б</w:t>
            </w:r>
            <w:r w:rsidRPr="001D2E34">
              <w:rPr>
                <w:sz w:val="16"/>
                <w:szCs w:val="16"/>
                <w:lang w:val="ru-RU"/>
              </w:rPr>
              <w:t>е</w:t>
            </w:r>
            <w:r w:rsidRPr="001D2E34">
              <w:rPr>
                <w:sz w:val="16"/>
                <w:szCs w:val="16"/>
              </w:rPr>
              <w:t>л</w:t>
            </w:r>
            <w:r w:rsidRPr="001D2E34">
              <w:rPr>
                <w:sz w:val="16"/>
                <w:szCs w:val="16"/>
                <w:lang w:val="ru-RU"/>
              </w:rPr>
              <w:t>ы</w:t>
            </w:r>
            <w:r w:rsidRPr="001D2E34">
              <w:rPr>
                <w:sz w:val="16"/>
                <w:szCs w:val="16"/>
              </w:rPr>
              <w:t>й</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lang w:val="ru-RU"/>
              </w:rPr>
            </w:pPr>
            <w:r w:rsidRPr="001D2E34">
              <w:rPr>
                <w:i/>
                <w:sz w:val="16"/>
                <w:szCs w:val="16"/>
              </w:rPr>
              <w:t>Rutilus rutilus</w:t>
            </w:r>
            <w:r w:rsidR="00F144E7" w:rsidRPr="001D2E34">
              <w:rPr>
                <w:i/>
                <w:sz w:val="16"/>
                <w:szCs w:val="16"/>
                <w:lang w:val="ru-RU"/>
              </w:rPr>
              <w:t xml:space="preserve"> </w:t>
            </w:r>
            <w:r w:rsidRPr="001D2E34">
              <w:rPr>
                <w:i/>
                <w:sz w:val="16"/>
                <w:szCs w:val="16"/>
              </w:rPr>
              <w:t xml:space="preserve">– </w:t>
            </w:r>
            <w:r w:rsidRPr="001D2E34">
              <w:rPr>
                <w:sz w:val="16"/>
                <w:szCs w:val="16"/>
              </w:rPr>
              <w:t>пл</w:t>
            </w:r>
            <w:r w:rsidRPr="001D2E34">
              <w:rPr>
                <w:sz w:val="16"/>
                <w:szCs w:val="16"/>
                <w:lang w:val="ru-RU"/>
              </w:rPr>
              <w:t>отва</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Ctenopharyngodon idella – </w:t>
            </w:r>
            <w:r w:rsidRPr="001D2E34">
              <w:rPr>
                <w:sz w:val="16"/>
                <w:szCs w:val="16"/>
              </w:rPr>
              <w:t>амур б</w:t>
            </w:r>
            <w:r w:rsidRPr="001D2E34">
              <w:rPr>
                <w:sz w:val="16"/>
                <w:szCs w:val="16"/>
                <w:lang w:val="ru-RU"/>
              </w:rPr>
              <w:t>е</w:t>
            </w:r>
            <w:r w:rsidRPr="001D2E34">
              <w:rPr>
                <w:sz w:val="16"/>
                <w:szCs w:val="16"/>
              </w:rPr>
              <w:t>л</w:t>
            </w:r>
            <w:r w:rsidRPr="001D2E34">
              <w:rPr>
                <w:sz w:val="16"/>
                <w:szCs w:val="16"/>
                <w:lang w:val="ru-RU"/>
              </w:rPr>
              <w:t>ы</w:t>
            </w:r>
            <w:r w:rsidRPr="001D2E34">
              <w:rPr>
                <w:sz w:val="16"/>
                <w:szCs w:val="16"/>
              </w:rPr>
              <w:t>й</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Scardinius erythrophthalmus </w:t>
            </w:r>
            <w:r w:rsidR="00621360" w:rsidRPr="001D2E34">
              <w:rPr>
                <w:sz w:val="16"/>
                <w:szCs w:val="16"/>
              </w:rPr>
              <w:t>−</w:t>
            </w:r>
            <w:r w:rsidRPr="001D2E34">
              <w:rPr>
                <w:sz w:val="16"/>
                <w:szCs w:val="16"/>
              </w:rPr>
              <w:t xml:space="preserve"> красноп</w:t>
            </w:r>
            <w:r w:rsidRPr="001D2E34">
              <w:rPr>
                <w:sz w:val="16"/>
                <w:szCs w:val="16"/>
                <w:lang w:val="ru-RU"/>
              </w:rPr>
              <w:t>е</w:t>
            </w:r>
            <w:r w:rsidR="00D05BD8" w:rsidRPr="001D2E34">
              <w:rPr>
                <w:sz w:val="16"/>
                <w:szCs w:val="16"/>
                <w:lang w:val="ru-RU"/>
              </w:rPr>
              <w:softHyphen/>
            </w:r>
            <w:r w:rsidRPr="001D2E34">
              <w:rPr>
                <w:sz w:val="16"/>
                <w:szCs w:val="16"/>
              </w:rPr>
              <w:t>рка</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58"/>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Leucaspius</w:t>
            </w:r>
            <w:r w:rsidRPr="001D2E34">
              <w:rPr>
                <w:i/>
                <w:sz w:val="16"/>
                <w:szCs w:val="16"/>
                <w:lang w:val="ru-RU"/>
              </w:rPr>
              <w:t xml:space="preserve"> </w:t>
            </w:r>
            <w:r w:rsidRPr="001D2E34">
              <w:rPr>
                <w:i/>
                <w:sz w:val="16"/>
                <w:szCs w:val="16"/>
              </w:rPr>
              <w:t xml:space="preserve">delineatus – </w:t>
            </w:r>
            <w:r w:rsidRPr="001D2E34">
              <w:rPr>
                <w:sz w:val="16"/>
                <w:szCs w:val="16"/>
                <w:lang w:val="ru-RU"/>
              </w:rPr>
              <w:t>в</w:t>
            </w:r>
            <w:r w:rsidRPr="001D2E34">
              <w:rPr>
                <w:sz w:val="16"/>
                <w:szCs w:val="16"/>
              </w:rPr>
              <w:t>ерховка</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lang w:val="ru-RU"/>
              </w:rPr>
            </w:pPr>
            <w:r w:rsidRPr="001D2E34">
              <w:rPr>
                <w:i/>
                <w:sz w:val="16"/>
                <w:szCs w:val="16"/>
              </w:rPr>
              <w:t xml:space="preserve">Gobio gobio – </w:t>
            </w:r>
            <w:r w:rsidRPr="001D2E34">
              <w:rPr>
                <w:sz w:val="16"/>
                <w:szCs w:val="16"/>
                <w:lang w:val="ru-RU"/>
              </w:rPr>
              <w:t>пескарь</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Rhodeus sericeus – </w:t>
            </w:r>
            <w:r w:rsidRPr="001D2E34">
              <w:rPr>
                <w:sz w:val="16"/>
                <w:szCs w:val="16"/>
              </w:rPr>
              <w:t>г</w:t>
            </w:r>
            <w:r w:rsidRPr="001D2E34">
              <w:rPr>
                <w:sz w:val="16"/>
                <w:szCs w:val="16"/>
                <w:lang w:val="ru-RU"/>
              </w:rPr>
              <w:t>о</w:t>
            </w:r>
            <w:r w:rsidRPr="001D2E34">
              <w:rPr>
                <w:sz w:val="16"/>
                <w:szCs w:val="16"/>
              </w:rPr>
              <w:t>рчак</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5"/>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Tinca tinca – </w:t>
            </w:r>
            <w:r w:rsidRPr="001D2E34">
              <w:rPr>
                <w:sz w:val="16"/>
                <w:szCs w:val="16"/>
              </w:rPr>
              <w:t>лин</w:t>
            </w:r>
            <w:r w:rsidRPr="001D2E34">
              <w:rPr>
                <w:sz w:val="16"/>
                <w:szCs w:val="16"/>
                <w:lang w:val="ru-RU"/>
              </w:rPr>
              <w:t>ь</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139"/>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Pseudorasbora parva – </w:t>
            </w:r>
            <w:r w:rsidRPr="001D2E34">
              <w:rPr>
                <w:sz w:val="16"/>
                <w:szCs w:val="16"/>
              </w:rPr>
              <w:t>чебачок амурский</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86"/>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Perca fluviatilis – </w:t>
            </w:r>
            <w:r w:rsidRPr="001D2E34">
              <w:rPr>
                <w:sz w:val="16"/>
                <w:szCs w:val="16"/>
              </w:rPr>
              <w:t>окунь</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174"/>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Sander lucioperca </w:t>
            </w:r>
            <w:r w:rsidR="00621360" w:rsidRPr="001D2E34">
              <w:rPr>
                <w:i/>
                <w:sz w:val="16"/>
                <w:szCs w:val="16"/>
              </w:rPr>
              <w:t>−</w:t>
            </w:r>
            <w:r w:rsidRPr="001D2E34">
              <w:rPr>
                <w:i/>
                <w:sz w:val="16"/>
                <w:szCs w:val="16"/>
              </w:rPr>
              <w:t xml:space="preserve"> </w:t>
            </w:r>
            <w:r w:rsidRPr="001D2E34">
              <w:rPr>
                <w:sz w:val="16"/>
                <w:szCs w:val="16"/>
              </w:rPr>
              <w:t>суда</w:t>
            </w:r>
            <w:r w:rsidRPr="001D2E34">
              <w:rPr>
                <w:i/>
                <w:sz w:val="16"/>
                <w:szCs w:val="16"/>
              </w:rPr>
              <w:t>к</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120"/>
        </w:trPr>
        <w:tc>
          <w:tcPr>
            <w:tcW w:w="2510" w:type="pct"/>
            <w:vAlign w:val="center"/>
          </w:tcPr>
          <w:p w:rsidR="00EF5052" w:rsidRPr="001D2E34" w:rsidRDefault="00EF5052" w:rsidP="009937C5">
            <w:pPr>
              <w:pStyle w:val="19"/>
              <w:spacing w:line="216" w:lineRule="auto"/>
              <w:jc w:val="left"/>
              <w:rPr>
                <w:i/>
                <w:sz w:val="16"/>
                <w:szCs w:val="16"/>
                <w:lang w:val="ru-RU"/>
              </w:rPr>
            </w:pPr>
            <w:r w:rsidRPr="001D2E34">
              <w:rPr>
                <w:i/>
                <w:sz w:val="16"/>
                <w:szCs w:val="16"/>
              </w:rPr>
              <w:t xml:space="preserve">Gymnocephalus cernuus – </w:t>
            </w:r>
            <w:r w:rsidRPr="001D2E34">
              <w:rPr>
                <w:sz w:val="16"/>
                <w:szCs w:val="16"/>
                <w:lang w:val="ru-RU"/>
              </w:rPr>
              <w:t>ерш</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66"/>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Esox lucius. – </w:t>
            </w:r>
            <w:r w:rsidRPr="001D2E34">
              <w:rPr>
                <w:sz w:val="16"/>
                <w:szCs w:val="16"/>
              </w:rPr>
              <w:t>щука</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154"/>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Silurus glanis. – </w:t>
            </w:r>
            <w:r w:rsidRPr="001D2E34">
              <w:rPr>
                <w:sz w:val="16"/>
                <w:szCs w:val="16"/>
              </w:rPr>
              <w:t>сом</w:t>
            </w:r>
          </w:p>
        </w:tc>
        <w:tc>
          <w:tcPr>
            <w:tcW w:w="748" w:type="pct"/>
            <w:vAlign w:val="center"/>
          </w:tcPr>
          <w:p w:rsidR="00EF5052" w:rsidRPr="001D2E34" w:rsidRDefault="00EF5052" w:rsidP="009937C5">
            <w:pPr>
              <w:pStyle w:val="19"/>
              <w:spacing w:line="216" w:lineRule="auto"/>
              <w:rPr>
                <w:sz w:val="16"/>
                <w:szCs w:val="16"/>
              </w:rPr>
            </w:pPr>
          </w:p>
        </w:tc>
        <w:tc>
          <w:tcPr>
            <w:tcW w:w="898" w:type="pct"/>
            <w:vAlign w:val="center"/>
          </w:tcPr>
          <w:p w:rsidR="00EF5052" w:rsidRPr="001D2E34" w:rsidRDefault="00EF5052" w:rsidP="009937C5">
            <w:pPr>
              <w:pStyle w:val="19"/>
              <w:spacing w:line="216" w:lineRule="auto"/>
              <w:rPr>
                <w:sz w:val="16"/>
                <w:szCs w:val="16"/>
              </w:rPr>
            </w:pP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100"/>
        </w:trPr>
        <w:tc>
          <w:tcPr>
            <w:tcW w:w="2510" w:type="pct"/>
            <w:vAlign w:val="center"/>
          </w:tcPr>
          <w:p w:rsidR="00EF5052" w:rsidRPr="001D2E34" w:rsidRDefault="00EF5052" w:rsidP="009937C5">
            <w:pPr>
              <w:pStyle w:val="19"/>
              <w:spacing w:line="216" w:lineRule="auto"/>
              <w:jc w:val="left"/>
              <w:rPr>
                <w:i/>
                <w:sz w:val="16"/>
                <w:szCs w:val="16"/>
              </w:rPr>
            </w:pPr>
            <w:r w:rsidRPr="001D2E34">
              <w:rPr>
                <w:i/>
                <w:sz w:val="16"/>
                <w:szCs w:val="16"/>
              </w:rPr>
              <w:t xml:space="preserve">Perccottus glenii </w:t>
            </w:r>
            <w:r w:rsidR="00F144E7" w:rsidRPr="001D2E34">
              <w:rPr>
                <w:i/>
                <w:sz w:val="16"/>
                <w:szCs w:val="16"/>
              </w:rPr>
              <w:t>–</w:t>
            </w:r>
            <w:r w:rsidRPr="001D2E34">
              <w:rPr>
                <w:i/>
                <w:sz w:val="16"/>
                <w:szCs w:val="16"/>
              </w:rPr>
              <w:t xml:space="preserve"> </w:t>
            </w:r>
            <w:r w:rsidRPr="001D2E34">
              <w:rPr>
                <w:sz w:val="16"/>
                <w:szCs w:val="16"/>
              </w:rPr>
              <w:t>ротань</w:t>
            </w:r>
            <w:r w:rsidR="00F144E7" w:rsidRPr="001D2E34">
              <w:rPr>
                <w:sz w:val="16"/>
                <w:szCs w:val="16"/>
                <w:lang w:val="ru-RU"/>
              </w:rPr>
              <w:t>-</w:t>
            </w:r>
            <w:r w:rsidRPr="001D2E34">
              <w:rPr>
                <w:sz w:val="16"/>
                <w:szCs w:val="16"/>
              </w:rPr>
              <w:t>головешка</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w:t>
            </w:r>
          </w:p>
        </w:tc>
      </w:tr>
      <w:tr w:rsidR="00EF5052" w:rsidRPr="001D2E34" w:rsidTr="009937C5">
        <w:trPr>
          <w:trHeight w:val="46"/>
        </w:trPr>
        <w:tc>
          <w:tcPr>
            <w:tcW w:w="2510" w:type="pct"/>
            <w:vAlign w:val="center"/>
          </w:tcPr>
          <w:p w:rsidR="00EF5052" w:rsidRPr="001D2E34" w:rsidRDefault="00EF5052" w:rsidP="009937C5">
            <w:pPr>
              <w:pStyle w:val="19"/>
              <w:spacing w:line="216" w:lineRule="auto"/>
              <w:jc w:val="left"/>
              <w:rPr>
                <w:sz w:val="16"/>
                <w:szCs w:val="16"/>
              </w:rPr>
            </w:pPr>
            <w:r w:rsidRPr="001D2E34">
              <w:rPr>
                <w:sz w:val="16"/>
                <w:szCs w:val="16"/>
              </w:rPr>
              <w:t>Всего</w:t>
            </w:r>
          </w:p>
        </w:tc>
        <w:tc>
          <w:tcPr>
            <w:tcW w:w="748" w:type="pct"/>
            <w:vAlign w:val="center"/>
          </w:tcPr>
          <w:p w:rsidR="00EF5052" w:rsidRPr="001D2E34" w:rsidRDefault="00EF5052" w:rsidP="009937C5">
            <w:pPr>
              <w:pStyle w:val="19"/>
              <w:spacing w:line="216" w:lineRule="auto"/>
              <w:rPr>
                <w:sz w:val="16"/>
                <w:szCs w:val="16"/>
              </w:rPr>
            </w:pPr>
            <w:r w:rsidRPr="001D2E34">
              <w:rPr>
                <w:sz w:val="16"/>
                <w:szCs w:val="16"/>
              </w:rPr>
              <w:t>12</w:t>
            </w:r>
          </w:p>
        </w:tc>
        <w:tc>
          <w:tcPr>
            <w:tcW w:w="898" w:type="pct"/>
            <w:vAlign w:val="center"/>
          </w:tcPr>
          <w:p w:rsidR="00EF5052" w:rsidRPr="001D2E34" w:rsidRDefault="00EF5052" w:rsidP="009937C5">
            <w:pPr>
              <w:pStyle w:val="19"/>
              <w:spacing w:line="216" w:lineRule="auto"/>
              <w:rPr>
                <w:sz w:val="16"/>
                <w:szCs w:val="16"/>
              </w:rPr>
            </w:pPr>
            <w:r w:rsidRPr="001D2E34">
              <w:rPr>
                <w:sz w:val="16"/>
                <w:szCs w:val="16"/>
              </w:rPr>
              <w:t>15</w:t>
            </w:r>
          </w:p>
        </w:tc>
        <w:tc>
          <w:tcPr>
            <w:tcW w:w="844" w:type="pct"/>
            <w:vAlign w:val="center"/>
          </w:tcPr>
          <w:p w:rsidR="00EF5052" w:rsidRPr="001D2E34" w:rsidRDefault="00EF5052" w:rsidP="009937C5">
            <w:pPr>
              <w:pStyle w:val="19"/>
              <w:spacing w:line="216" w:lineRule="auto"/>
              <w:rPr>
                <w:sz w:val="16"/>
                <w:szCs w:val="16"/>
              </w:rPr>
            </w:pPr>
            <w:r w:rsidRPr="001D2E34">
              <w:rPr>
                <w:sz w:val="16"/>
                <w:szCs w:val="16"/>
              </w:rPr>
              <w:t>17</w:t>
            </w:r>
          </w:p>
        </w:tc>
      </w:tr>
    </w:tbl>
    <w:p w:rsidR="009937C5" w:rsidRPr="001D2E34" w:rsidRDefault="009937C5" w:rsidP="002B3014">
      <w:pPr>
        <w:spacing w:after="0" w:line="240" w:lineRule="auto"/>
        <w:ind w:firstLine="284"/>
        <w:jc w:val="both"/>
        <w:rPr>
          <w:rFonts w:ascii="Times New Roman" w:hAnsi="Times New Roman"/>
          <w:sz w:val="14"/>
          <w:szCs w:val="20"/>
        </w:rPr>
      </w:pPr>
    </w:p>
    <w:p w:rsidR="002B3014" w:rsidRPr="001D2E34" w:rsidRDefault="002B3014" w:rsidP="002B3014">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Наиболее многочисленным является семейство карповых − 11 ви</w:t>
      </w:r>
      <w:r w:rsidR="00D05BD8" w:rsidRPr="001D2E34">
        <w:rPr>
          <w:rFonts w:ascii="Times New Roman" w:hAnsi="Times New Roman"/>
          <w:sz w:val="20"/>
          <w:szCs w:val="20"/>
        </w:rPr>
        <w:softHyphen/>
      </w:r>
      <w:r w:rsidRPr="001D2E34">
        <w:rPr>
          <w:rFonts w:ascii="Times New Roman" w:hAnsi="Times New Roman"/>
          <w:sz w:val="20"/>
          <w:szCs w:val="20"/>
        </w:rPr>
        <w:t>дов (карп, карась серебряный, белый толстолобик, плотва, белый амур, красноперка, верховка, пескарь, горчак, линь, чебачок амурский); оку</w:t>
      </w:r>
      <w:r w:rsidR="00D05BD8" w:rsidRPr="001D2E34">
        <w:rPr>
          <w:rFonts w:ascii="Times New Roman" w:hAnsi="Times New Roman"/>
          <w:sz w:val="20"/>
          <w:szCs w:val="20"/>
        </w:rPr>
        <w:softHyphen/>
      </w:r>
      <w:r w:rsidRPr="001D2E34">
        <w:rPr>
          <w:rFonts w:ascii="Times New Roman" w:hAnsi="Times New Roman"/>
          <w:sz w:val="20"/>
          <w:szCs w:val="20"/>
        </w:rPr>
        <w:t>невые представлены 3 видами (окунь, судак, ерш), по 1 представителю имеют семейства головешковых (ротань</w:t>
      </w:r>
      <w:r w:rsidR="00972535" w:rsidRPr="001D2E34">
        <w:rPr>
          <w:rFonts w:ascii="Times New Roman" w:hAnsi="Times New Roman"/>
          <w:sz w:val="20"/>
          <w:szCs w:val="20"/>
        </w:rPr>
        <w:t>-</w:t>
      </w:r>
      <w:r w:rsidRPr="001D2E34">
        <w:rPr>
          <w:rFonts w:ascii="Times New Roman" w:hAnsi="Times New Roman"/>
          <w:sz w:val="20"/>
          <w:szCs w:val="20"/>
        </w:rPr>
        <w:t>головешка), щуковых (щука) и</w:t>
      </w:r>
      <w:r w:rsidR="000417EE" w:rsidRPr="001D2E34">
        <w:rPr>
          <w:rFonts w:ascii="Times New Roman" w:hAnsi="Times New Roman"/>
          <w:sz w:val="20"/>
          <w:szCs w:val="20"/>
        </w:rPr>
        <w:t xml:space="preserve"> сомовых (европейский сом). </w:t>
      </w:r>
      <w:r w:rsidRPr="001D2E34">
        <w:rPr>
          <w:rFonts w:ascii="Times New Roman" w:hAnsi="Times New Roman"/>
          <w:sz w:val="20"/>
          <w:szCs w:val="20"/>
        </w:rPr>
        <w:t xml:space="preserve">Анализ промышленной ихтиофауны показывает, что в водоеме представлены такие возрастные группы рыб: карп (3−7 </w:t>
      </w:r>
      <w:r w:rsidR="00972535" w:rsidRPr="001D2E34">
        <w:rPr>
          <w:rFonts w:ascii="Times New Roman" w:hAnsi="Times New Roman"/>
          <w:sz w:val="20"/>
          <w:szCs w:val="20"/>
        </w:rPr>
        <w:t>лет</w:t>
      </w:r>
      <w:r w:rsidRPr="001D2E34">
        <w:rPr>
          <w:rFonts w:ascii="Times New Roman" w:hAnsi="Times New Roman"/>
          <w:sz w:val="20"/>
          <w:szCs w:val="20"/>
        </w:rPr>
        <w:t xml:space="preserve">), серебряный карась (3−6 </w:t>
      </w:r>
      <w:r w:rsidR="00972535" w:rsidRPr="001D2E34">
        <w:rPr>
          <w:rFonts w:ascii="Times New Roman" w:hAnsi="Times New Roman"/>
          <w:sz w:val="20"/>
          <w:szCs w:val="20"/>
        </w:rPr>
        <w:t>лет</w:t>
      </w:r>
      <w:r w:rsidRPr="001D2E34">
        <w:rPr>
          <w:rFonts w:ascii="Times New Roman" w:hAnsi="Times New Roman"/>
          <w:sz w:val="20"/>
          <w:szCs w:val="20"/>
        </w:rPr>
        <w:t>), белый толстоло</w:t>
      </w:r>
      <w:r w:rsidR="00D05BD8" w:rsidRPr="001D2E34">
        <w:rPr>
          <w:rFonts w:ascii="Times New Roman" w:hAnsi="Times New Roman"/>
          <w:sz w:val="20"/>
          <w:szCs w:val="20"/>
        </w:rPr>
        <w:softHyphen/>
      </w:r>
      <w:r w:rsidRPr="001D2E34">
        <w:rPr>
          <w:rFonts w:ascii="Times New Roman" w:hAnsi="Times New Roman"/>
          <w:sz w:val="20"/>
          <w:szCs w:val="20"/>
        </w:rPr>
        <w:t>бик (3−6 лет), окунь (4 года), красноперка (4 года), судак (4 года). В подавляющем большинстве масса карпа составляет 0,60−4,2 кг, тол</w:t>
      </w:r>
      <w:r w:rsidR="00D05BD8" w:rsidRPr="001D2E34">
        <w:rPr>
          <w:rFonts w:ascii="Times New Roman" w:hAnsi="Times New Roman"/>
          <w:sz w:val="20"/>
          <w:szCs w:val="20"/>
        </w:rPr>
        <w:softHyphen/>
      </w:r>
      <w:r w:rsidRPr="001D2E34">
        <w:rPr>
          <w:rFonts w:ascii="Times New Roman" w:hAnsi="Times New Roman"/>
          <w:sz w:val="20"/>
          <w:szCs w:val="20"/>
        </w:rPr>
        <w:t>столобика белого −</w:t>
      </w:r>
      <w:r w:rsidR="00972535" w:rsidRPr="001D2E34">
        <w:rPr>
          <w:rFonts w:ascii="Times New Roman" w:hAnsi="Times New Roman"/>
          <w:sz w:val="20"/>
          <w:szCs w:val="20"/>
        </w:rPr>
        <w:t xml:space="preserve"> </w:t>
      </w:r>
      <w:r w:rsidRPr="001D2E34">
        <w:rPr>
          <w:rFonts w:ascii="Times New Roman" w:hAnsi="Times New Roman"/>
          <w:sz w:val="20"/>
          <w:szCs w:val="20"/>
        </w:rPr>
        <w:t>1,2−6 кг, карася серебристого − 0,3−0,75 кг, окуня</w:t>
      </w:r>
      <w:r w:rsidR="00972535" w:rsidRPr="001D2E34">
        <w:rPr>
          <w:rFonts w:ascii="Times New Roman" w:hAnsi="Times New Roman"/>
          <w:sz w:val="20"/>
          <w:szCs w:val="20"/>
        </w:rPr>
        <w:t> </w:t>
      </w:r>
      <w:r w:rsidRPr="001D2E34">
        <w:rPr>
          <w:rFonts w:ascii="Times New Roman" w:hAnsi="Times New Roman"/>
          <w:sz w:val="20"/>
          <w:szCs w:val="20"/>
        </w:rPr>
        <w:t>− 0,1−0,25 кг. Стабильность состава ихтиофауны подтверждают об</w:t>
      </w:r>
      <w:r w:rsidR="00D05BD8" w:rsidRPr="001D2E34">
        <w:rPr>
          <w:rFonts w:ascii="Times New Roman" w:hAnsi="Times New Roman"/>
          <w:sz w:val="20"/>
          <w:szCs w:val="20"/>
        </w:rPr>
        <w:softHyphen/>
      </w:r>
      <w:r w:rsidRPr="001D2E34">
        <w:rPr>
          <w:rFonts w:ascii="Times New Roman" w:hAnsi="Times New Roman"/>
          <w:sz w:val="20"/>
          <w:szCs w:val="20"/>
        </w:rPr>
        <w:t>ловы мальковой волокушей, в которых выявлены те же виды.</w:t>
      </w:r>
    </w:p>
    <w:p w:rsidR="002B3014" w:rsidRPr="001D2E34" w:rsidRDefault="002B3014" w:rsidP="002B3014">
      <w:pPr>
        <w:spacing w:after="0" w:line="240" w:lineRule="auto"/>
        <w:ind w:firstLine="284"/>
        <w:jc w:val="both"/>
        <w:rPr>
          <w:rFonts w:ascii="Times New Roman" w:hAnsi="Times New Roman"/>
          <w:sz w:val="20"/>
          <w:szCs w:val="20"/>
        </w:rPr>
      </w:pPr>
      <w:r w:rsidRPr="001D2E34">
        <w:rPr>
          <w:rFonts w:ascii="Times New Roman" w:hAnsi="Times New Roman"/>
          <w:sz w:val="20"/>
          <w:szCs w:val="20"/>
        </w:rPr>
        <w:t>Запасы основных видов рыб составляют 22,7 т, из которых карп −</w:t>
      </w:r>
      <w:r w:rsidR="00972535" w:rsidRPr="001D2E34">
        <w:rPr>
          <w:rFonts w:ascii="Times New Roman" w:hAnsi="Times New Roman"/>
          <w:sz w:val="20"/>
          <w:szCs w:val="20"/>
        </w:rPr>
        <w:t xml:space="preserve"> </w:t>
      </w:r>
      <w:r w:rsidRPr="001D2E34">
        <w:rPr>
          <w:rFonts w:ascii="Times New Roman" w:hAnsi="Times New Roman"/>
          <w:sz w:val="20"/>
          <w:szCs w:val="20"/>
        </w:rPr>
        <w:t>3,0, толстолобик − 5,0, другие виды − 1</w:t>
      </w:r>
      <w:r w:rsidR="00972535" w:rsidRPr="001D2E34">
        <w:rPr>
          <w:rFonts w:ascii="Times New Roman" w:hAnsi="Times New Roman"/>
          <w:sz w:val="20"/>
          <w:szCs w:val="20"/>
        </w:rPr>
        <w:t>4,7, в том числе</w:t>
      </w:r>
      <w:r w:rsidRPr="001D2E34">
        <w:rPr>
          <w:rFonts w:ascii="Times New Roman" w:hAnsi="Times New Roman"/>
          <w:sz w:val="20"/>
          <w:szCs w:val="20"/>
        </w:rPr>
        <w:t xml:space="preserve"> карась − 3,7, плотва − 1,5, красноперка − 0,5</w:t>
      </w:r>
      <w:r w:rsidR="00972535" w:rsidRPr="001D2E34">
        <w:rPr>
          <w:rFonts w:ascii="Times New Roman" w:hAnsi="Times New Roman"/>
          <w:sz w:val="20"/>
          <w:szCs w:val="20"/>
        </w:rPr>
        <w:t>,</w:t>
      </w:r>
      <w:r w:rsidRPr="001D2E34">
        <w:rPr>
          <w:rFonts w:ascii="Times New Roman" w:hAnsi="Times New Roman"/>
          <w:sz w:val="20"/>
          <w:szCs w:val="20"/>
        </w:rPr>
        <w:t xml:space="preserve"> линь − 0,5, щука − 4,0, судак − 1,5, сом</w:t>
      </w:r>
      <w:r w:rsidR="00972535" w:rsidRPr="001D2E34">
        <w:rPr>
          <w:rFonts w:ascii="Times New Roman" w:hAnsi="Times New Roman"/>
          <w:sz w:val="20"/>
          <w:szCs w:val="20"/>
        </w:rPr>
        <w:t> </w:t>
      </w:r>
      <w:r w:rsidRPr="001D2E34">
        <w:rPr>
          <w:rFonts w:ascii="Times New Roman" w:hAnsi="Times New Roman"/>
          <w:sz w:val="20"/>
          <w:szCs w:val="20"/>
        </w:rPr>
        <w:t>− 1,0, окунь − 2,0 т. </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Среди других живых ресурсов встречается речной рак. Запасы по</w:t>
      </w:r>
      <w:r w:rsidR="00D05BD8" w:rsidRPr="001D2E34">
        <w:rPr>
          <w:rFonts w:ascii="Times New Roman" w:hAnsi="Times New Roman"/>
          <w:sz w:val="20"/>
          <w:szCs w:val="20"/>
        </w:rPr>
        <w:softHyphen/>
      </w:r>
      <w:r w:rsidRPr="001D2E34">
        <w:rPr>
          <w:rFonts w:ascii="Times New Roman" w:hAnsi="Times New Roman"/>
          <w:sz w:val="20"/>
          <w:szCs w:val="20"/>
        </w:rPr>
        <w:t xml:space="preserve">следнего вида составляют 2,1 т. Фактическая рыбопродуктивность по результатам проведенных научных исследований в целом составляет для промысловых рыб 319,7 кг/га, в том числе по видам: карп </w:t>
      </w:r>
      <w:r w:rsidR="00621360" w:rsidRPr="001D2E34">
        <w:rPr>
          <w:rFonts w:ascii="Times New Roman" w:hAnsi="Times New Roman"/>
          <w:sz w:val="20"/>
          <w:szCs w:val="20"/>
        </w:rPr>
        <w:t>−</w:t>
      </w:r>
      <w:r w:rsidRPr="001D2E34">
        <w:rPr>
          <w:rFonts w:ascii="Times New Roman" w:hAnsi="Times New Roman"/>
          <w:sz w:val="20"/>
          <w:szCs w:val="20"/>
        </w:rPr>
        <w:t xml:space="preserve"> 42,4</w:t>
      </w:r>
      <w:r w:rsidR="00972535" w:rsidRPr="001D2E34">
        <w:rPr>
          <w:rFonts w:ascii="Times New Roman" w:hAnsi="Times New Roman"/>
          <w:sz w:val="20"/>
          <w:szCs w:val="20"/>
        </w:rPr>
        <w:t> </w:t>
      </w:r>
      <w:r w:rsidRPr="001D2E34">
        <w:rPr>
          <w:rFonts w:ascii="Times New Roman" w:hAnsi="Times New Roman"/>
          <w:sz w:val="20"/>
          <w:szCs w:val="20"/>
        </w:rPr>
        <w:t xml:space="preserve">кг/га, растительноядные </w:t>
      </w:r>
      <w:r w:rsidR="00621360" w:rsidRPr="001D2E34">
        <w:rPr>
          <w:rFonts w:ascii="Times New Roman" w:hAnsi="Times New Roman"/>
          <w:sz w:val="20"/>
          <w:szCs w:val="20"/>
        </w:rPr>
        <w:t>−</w:t>
      </w:r>
      <w:r w:rsidRPr="001D2E34">
        <w:rPr>
          <w:rFonts w:ascii="Times New Roman" w:hAnsi="Times New Roman"/>
          <w:sz w:val="20"/>
          <w:szCs w:val="20"/>
        </w:rPr>
        <w:t xml:space="preserve"> 70,4, другие виды </w:t>
      </w:r>
      <w:r w:rsidR="00AF47D6" w:rsidRPr="001D2E34">
        <w:rPr>
          <w:rFonts w:ascii="Times New Roman" w:hAnsi="Times New Roman"/>
          <w:sz w:val="20"/>
          <w:szCs w:val="20"/>
        </w:rPr>
        <w:t>− </w:t>
      </w:r>
      <w:r w:rsidRPr="001D2E34">
        <w:rPr>
          <w:rFonts w:ascii="Times New Roman" w:hAnsi="Times New Roman"/>
          <w:sz w:val="20"/>
          <w:szCs w:val="20"/>
        </w:rPr>
        <w:t xml:space="preserve">206,9 кг/га, в том числе серебряный карась </w:t>
      </w:r>
      <w:r w:rsidR="00621360" w:rsidRPr="001D2E34">
        <w:rPr>
          <w:rFonts w:ascii="Times New Roman" w:hAnsi="Times New Roman"/>
          <w:sz w:val="20"/>
          <w:szCs w:val="20"/>
        </w:rPr>
        <w:t>−</w:t>
      </w:r>
      <w:r w:rsidRPr="001D2E34">
        <w:rPr>
          <w:rFonts w:ascii="Times New Roman" w:hAnsi="Times New Roman"/>
          <w:sz w:val="20"/>
          <w:szCs w:val="20"/>
        </w:rPr>
        <w:t xml:space="preserve"> 52,1 кг/га, плотва </w:t>
      </w:r>
      <w:r w:rsidR="00621360" w:rsidRPr="001D2E34">
        <w:rPr>
          <w:rFonts w:ascii="Times New Roman" w:hAnsi="Times New Roman"/>
          <w:sz w:val="20"/>
          <w:szCs w:val="20"/>
        </w:rPr>
        <w:t>−</w:t>
      </w:r>
      <w:r w:rsidRPr="001D2E34">
        <w:rPr>
          <w:rFonts w:ascii="Times New Roman" w:hAnsi="Times New Roman"/>
          <w:sz w:val="20"/>
          <w:szCs w:val="20"/>
        </w:rPr>
        <w:t xml:space="preserve"> 21,1 кг/га, красноперка</w:t>
      </w:r>
      <w:r w:rsidR="00972535" w:rsidRPr="001D2E34">
        <w:rPr>
          <w:rFonts w:ascii="Times New Roman" w:hAnsi="Times New Roman"/>
          <w:sz w:val="20"/>
          <w:szCs w:val="20"/>
        </w:rPr>
        <w:t> </w:t>
      </w:r>
      <w:r w:rsidR="00621360" w:rsidRPr="001D2E34">
        <w:rPr>
          <w:rFonts w:ascii="Times New Roman" w:hAnsi="Times New Roman"/>
          <w:sz w:val="20"/>
          <w:szCs w:val="20"/>
        </w:rPr>
        <w:t>−</w:t>
      </w:r>
      <w:r w:rsidRPr="001D2E34">
        <w:rPr>
          <w:rFonts w:ascii="Times New Roman" w:hAnsi="Times New Roman"/>
          <w:sz w:val="20"/>
          <w:szCs w:val="20"/>
        </w:rPr>
        <w:t xml:space="preserve"> 7,0 кг/га, линь </w:t>
      </w:r>
      <w:r w:rsidR="00621360" w:rsidRPr="001D2E34">
        <w:rPr>
          <w:rFonts w:ascii="Times New Roman" w:hAnsi="Times New Roman"/>
          <w:sz w:val="20"/>
          <w:szCs w:val="20"/>
        </w:rPr>
        <w:t>−</w:t>
      </w:r>
      <w:r w:rsidRPr="001D2E34">
        <w:rPr>
          <w:rFonts w:ascii="Times New Roman" w:hAnsi="Times New Roman"/>
          <w:sz w:val="20"/>
          <w:szCs w:val="20"/>
        </w:rPr>
        <w:t xml:space="preserve"> 7,0, сом </w:t>
      </w:r>
      <w:r w:rsidR="00621360" w:rsidRPr="001D2E34">
        <w:rPr>
          <w:rFonts w:ascii="Times New Roman" w:hAnsi="Times New Roman"/>
          <w:sz w:val="20"/>
          <w:szCs w:val="20"/>
        </w:rPr>
        <w:t>−</w:t>
      </w:r>
      <w:r w:rsidRPr="001D2E34">
        <w:rPr>
          <w:rFonts w:ascii="Times New Roman" w:hAnsi="Times New Roman"/>
          <w:sz w:val="20"/>
          <w:szCs w:val="20"/>
        </w:rPr>
        <w:t xml:space="preserve"> 14,1 кг/га, щука </w:t>
      </w:r>
      <w:r w:rsidR="00621360" w:rsidRPr="001D2E34">
        <w:rPr>
          <w:rFonts w:ascii="Times New Roman" w:hAnsi="Times New Roman"/>
          <w:sz w:val="20"/>
          <w:szCs w:val="20"/>
        </w:rPr>
        <w:t>−</w:t>
      </w:r>
      <w:r w:rsidRPr="001D2E34">
        <w:rPr>
          <w:rFonts w:ascii="Times New Roman" w:hAnsi="Times New Roman"/>
          <w:sz w:val="20"/>
          <w:szCs w:val="20"/>
        </w:rPr>
        <w:t xml:space="preserve"> 563 кг/га, судак </w:t>
      </w:r>
      <w:r w:rsidR="00621360" w:rsidRPr="001D2E34">
        <w:rPr>
          <w:rFonts w:ascii="Times New Roman" w:hAnsi="Times New Roman"/>
          <w:sz w:val="20"/>
          <w:szCs w:val="20"/>
        </w:rPr>
        <w:t>−</w:t>
      </w:r>
      <w:r w:rsidRPr="001D2E34">
        <w:rPr>
          <w:rFonts w:ascii="Times New Roman" w:hAnsi="Times New Roman"/>
          <w:sz w:val="20"/>
          <w:szCs w:val="20"/>
        </w:rPr>
        <w:t xml:space="preserve"> 21,1 кг/га, окунь </w:t>
      </w:r>
      <w:r w:rsidR="00621360" w:rsidRPr="001D2E34">
        <w:rPr>
          <w:rFonts w:ascii="Times New Roman" w:hAnsi="Times New Roman"/>
          <w:sz w:val="20"/>
          <w:szCs w:val="20"/>
        </w:rPr>
        <w:t>−</w:t>
      </w:r>
      <w:r w:rsidRPr="001D2E34">
        <w:rPr>
          <w:rFonts w:ascii="Times New Roman" w:hAnsi="Times New Roman"/>
          <w:sz w:val="20"/>
          <w:szCs w:val="20"/>
        </w:rPr>
        <w:t xml:space="preserve"> 28,2 кг/га, Ракопродуктивность составляет 29,6</w:t>
      </w:r>
      <w:r w:rsidR="00972535" w:rsidRPr="001D2E34">
        <w:rPr>
          <w:rFonts w:ascii="Times New Roman" w:hAnsi="Times New Roman"/>
          <w:sz w:val="20"/>
          <w:szCs w:val="20"/>
        </w:rPr>
        <w:t> </w:t>
      </w:r>
      <w:r w:rsidRPr="001D2E34">
        <w:rPr>
          <w:rFonts w:ascii="Times New Roman" w:hAnsi="Times New Roman"/>
          <w:sz w:val="20"/>
          <w:szCs w:val="20"/>
        </w:rPr>
        <w:t>кг/га. Плановая рыбопродуктивность</w:t>
      </w:r>
      <w:r w:rsidR="00972535" w:rsidRPr="001D2E34">
        <w:rPr>
          <w:rFonts w:ascii="Times New Roman" w:hAnsi="Times New Roman"/>
          <w:sz w:val="20"/>
          <w:szCs w:val="20"/>
        </w:rPr>
        <w:t xml:space="preserve"> с</w:t>
      </w:r>
      <w:r w:rsidRPr="001D2E34">
        <w:rPr>
          <w:rFonts w:ascii="Times New Roman" w:hAnsi="Times New Roman"/>
          <w:sz w:val="20"/>
          <w:szCs w:val="20"/>
        </w:rPr>
        <w:t xml:space="preserve"> уч</w:t>
      </w:r>
      <w:r w:rsidR="00972535" w:rsidRPr="001D2E34">
        <w:rPr>
          <w:rFonts w:ascii="Times New Roman" w:hAnsi="Times New Roman"/>
          <w:sz w:val="20"/>
          <w:szCs w:val="20"/>
        </w:rPr>
        <w:t>етом</w:t>
      </w:r>
      <w:r w:rsidRPr="001D2E34">
        <w:rPr>
          <w:rFonts w:ascii="Times New Roman" w:hAnsi="Times New Roman"/>
          <w:sz w:val="20"/>
          <w:szCs w:val="20"/>
        </w:rPr>
        <w:t xml:space="preserve"> зарыблени</w:t>
      </w:r>
      <w:r w:rsidR="00972535" w:rsidRPr="001D2E34">
        <w:rPr>
          <w:rFonts w:ascii="Times New Roman" w:hAnsi="Times New Roman"/>
          <w:sz w:val="20"/>
          <w:szCs w:val="20"/>
        </w:rPr>
        <w:t>я</w:t>
      </w:r>
      <w:r w:rsidRPr="001D2E34">
        <w:rPr>
          <w:rFonts w:ascii="Times New Roman" w:hAnsi="Times New Roman"/>
          <w:sz w:val="20"/>
          <w:szCs w:val="20"/>
        </w:rPr>
        <w:t xml:space="preserve"> водоема поликультур</w:t>
      </w:r>
      <w:r w:rsidR="00972535" w:rsidRPr="001D2E34">
        <w:rPr>
          <w:rFonts w:ascii="Times New Roman" w:hAnsi="Times New Roman"/>
          <w:sz w:val="20"/>
          <w:szCs w:val="20"/>
        </w:rPr>
        <w:t>ой</w:t>
      </w:r>
      <w:r w:rsidRPr="001D2E34">
        <w:rPr>
          <w:rFonts w:ascii="Times New Roman" w:hAnsi="Times New Roman"/>
          <w:sz w:val="20"/>
          <w:szCs w:val="20"/>
        </w:rPr>
        <w:t>, мелиоративны</w:t>
      </w:r>
      <w:r w:rsidR="00972535" w:rsidRPr="001D2E34">
        <w:rPr>
          <w:rFonts w:ascii="Times New Roman" w:hAnsi="Times New Roman"/>
          <w:sz w:val="20"/>
          <w:szCs w:val="20"/>
        </w:rPr>
        <w:t>х</w:t>
      </w:r>
      <w:r w:rsidRPr="001D2E34">
        <w:rPr>
          <w:rFonts w:ascii="Times New Roman" w:hAnsi="Times New Roman"/>
          <w:sz w:val="20"/>
          <w:szCs w:val="20"/>
        </w:rPr>
        <w:t xml:space="preserve"> и други</w:t>
      </w:r>
      <w:r w:rsidR="00972535" w:rsidRPr="001D2E34">
        <w:rPr>
          <w:rFonts w:ascii="Times New Roman" w:hAnsi="Times New Roman"/>
          <w:sz w:val="20"/>
          <w:szCs w:val="20"/>
        </w:rPr>
        <w:t>х</w:t>
      </w:r>
      <w:r w:rsidRPr="001D2E34">
        <w:rPr>
          <w:rFonts w:ascii="Times New Roman" w:hAnsi="Times New Roman"/>
          <w:sz w:val="20"/>
          <w:szCs w:val="20"/>
        </w:rPr>
        <w:t xml:space="preserve"> мер в целом для промысловых рыб потен</w:t>
      </w:r>
      <w:r w:rsidR="00D05BD8" w:rsidRPr="001D2E34">
        <w:rPr>
          <w:rFonts w:ascii="Times New Roman" w:hAnsi="Times New Roman"/>
          <w:sz w:val="20"/>
          <w:szCs w:val="20"/>
        </w:rPr>
        <w:softHyphen/>
      </w:r>
      <w:r w:rsidRPr="001D2E34">
        <w:rPr>
          <w:rFonts w:ascii="Times New Roman" w:hAnsi="Times New Roman"/>
          <w:sz w:val="20"/>
          <w:szCs w:val="20"/>
        </w:rPr>
        <w:t xml:space="preserve">циально может составить 816 кг/га, в том числе по видам: карп </w:t>
      </w:r>
      <w:r w:rsidR="00621360" w:rsidRPr="001D2E34">
        <w:rPr>
          <w:rFonts w:ascii="Times New Roman" w:hAnsi="Times New Roman"/>
          <w:sz w:val="20"/>
          <w:szCs w:val="20"/>
        </w:rPr>
        <w:t>−</w:t>
      </w:r>
      <w:r w:rsidRPr="001D2E34">
        <w:rPr>
          <w:rFonts w:ascii="Times New Roman" w:hAnsi="Times New Roman"/>
          <w:sz w:val="20"/>
          <w:szCs w:val="20"/>
        </w:rPr>
        <w:t xml:space="preserve"> 221 кг/га, растительноядные – 300 кг/га, другие виды</w:t>
      </w:r>
      <w:r w:rsidR="00972535" w:rsidRPr="001D2E34">
        <w:rPr>
          <w:rFonts w:ascii="Times New Roman" w:hAnsi="Times New Roman"/>
          <w:sz w:val="20"/>
          <w:szCs w:val="20"/>
        </w:rPr>
        <w:t> −</w:t>
      </w:r>
      <w:r w:rsidRPr="001D2E34">
        <w:rPr>
          <w:rFonts w:ascii="Times New Roman" w:hAnsi="Times New Roman"/>
          <w:sz w:val="20"/>
          <w:szCs w:val="20"/>
        </w:rPr>
        <w:t xml:space="preserve"> 295 кг/га , в том числе серебряный карась – 99 кг/га, плотва </w:t>
      </w:r>
      <w:r w:rsidR="00621360" w:rsidRPr="001D2E34">
        <w:rPr>
          <w:rFonts w:ascii="Times New Roman" w:hAnsi="Times New Roman"/>
          <w:sz w:val="20"/>
          <w:szCs w:val="20"/>
        </w:rPr>
        <w:t>−</w:t>
      </w:r>
      <w:r w:rsidRPr="001D2E34">
        <w:rPr>
          <w:rFonts w:ascii="Times New Roman" w:hAnsi="Times New Roman"/>
          <w:sz w:val="20"/>
          <w:szCs w:val="20"/>
        </w:rPr>
        <w:t xml:space="preserve"> 35 кг/га, красноперка </w:t>
      </w:r>
      <w:r w:rsidR="00621360" w:rsidRPr="001D2E34">
        <w:rPr>
          <w:rFonts w:ascii="Times New Roman" w:hAnsi="Times New Roman"/>
          <w:sz w:val="20"/>
          <w:szCs w:val="20"/>
        </w:rPr>
        <w:t>−</w:t>
      </w:r>
      <w:r w:rsidRPr="001D2E34">
        <w:rPr>
          <w:rFonts w:ascii="Times New Roman" w:hAnsi="Times New Roman"/>
          <w:sz w:val="20"/>
          <w:szCs w:val="20"/>
        </w:rPr>
        <w:t xml:space="preserve"> 14 кг/га, линь </w:t>
      </w:r>
      <w:r w:rsidR="00621360" w:rsidRPr="001D2E34">
        <w:rPr>
          <w:rFonts w:ascii="Times New Roman" w:hAnsi="Times New Roman"/>
          <w:sz w:val="20"/>
          <w:szCs w:val="20"/>
        </w:rPr>
        <w:t>−</w:t>
      </w:r>
      <w:r w:rsidRPr="001D2E34">
        <w:rPr>
          <w:rFonts w:ascii="Times New Roman" w:hAnsi="Times New Roman"/>
          <w:sz w:val="20"/>
          <w:szCs w:val="20"/>
        </w:rPr>
        <w:t xml:space="preserve"> 14 кг/га, сом </w:t>
      </w:r>
      <w:r w:rsidR="00621360" w:rsidRPr="001D2E34">
        <w:rPr>
          <w:rFonts w:ascii="Times New Roman" w:hAnsi="Times New Roman"/>
          <w:sz w:val="20"/>
          <w:szCs w:val="20"/>
        </w:rPr>
        <w:t>−</w:t>
      </w:r>
      <w:r w:rsidRPr="001D2E34">
        <w:rPr>
          <w:rFonts w:ascii="Times New Roman" w:hAnsi="Times New Roman"/>
          <w:sz w:val="20"/>
          <w:szCs w:val="20"/>
        </w:rPr>
        <w:t xml:space="preserve"> 14 кг/га, щука </w:t>
      </w:r>
      <w:r w:rsidR="00621360" w:rsidRPr="001D2E34">
        <w:rPr>
          <w:rFonts w:ascii="Times New Roman" w:hAnsi="Times New Roman"/>
          <w:sz w:val="20"/>
          <w:szCs w:val="20"/>
        </w:rPr>
        <w:t>−</w:t>
      </w:r>
      <w:r w:rsidRPr="001D2E34">
        <w:rPr>
          <w:rFonts w:ascii="Times New Roman" w:hAnsi="Times New Roman"/>
          <w:sz w:val="20"/>
          <w:szCs w:val="20"/>
        </w:rPr>
        <w:t xml:space="preserve"> 70 кг/га, судак </w:t>
      </w:r>
      <w:r w:rsidR="00621360" w:rsidRPr="001D2E34">
        <w:rPr>
          <w:rFonts w:ascii="Times New Roman" w:hAnsi="Times New Roman"/>
          <w:sz w:val="20"/>
          <w:szCs w:val="20"/>
        </w:rPr>
        <w:t>−</w:t>
      </w:r>
      <w:r w:rsidRPr="001D2E34">
        <w:rPr>
          <w:rFonts w:ascii="Times New Roman" w:hAnsi="Times New Roman"/>
          <w:sz w:val="20"/>
          <w:szCs w:val="20"/>
        </w:rPr>
        <w:t xml:space="preserve"> 28 кг/га, окунь </w:t>
      </w:r>
      <w:r w:rsidR="00621360" w:rsidRPr="001D2E34">
        <w:rPr>
          <w:rFonts w:ascii="Times New Roman" w:hAnsi="Times New Roman"/>
          <w:sz w:val="20"/>
          <w:szCs w:val="20"/>
        </w:rPr>
        <w:t>−</w:t>
      </w:r>
      <w:r w:rsidRPr="001D2E34">
        <w:rPr>
          <w:rFonts w:ascii="Times New Roman" w:hAnsi="Times New Roman"/>
          <w:sz w:val="20"/>
          <w:szCs w:val="20"/>
        </w:rPr>
        <w:t xml:space="preserve"> 21 кг/га. При установке убежищ для раков их произво</w:t>
      </w:r>
      <w:r w:rsidR="00D05BD8" w:rsidRPr="001D2E34">
        <w:rPr>
          <w:rFonts w:ascii="Times New Roman" w:hAnsi="Times New Roman"/>
          <w:sz w:val="20"/>
          <w:szCs w:val="20"/>
        </w:rPr>
        <w:softHyphen/>
      </w:r>
      <w:r w:rsidRPr="001D2E34">
        <w:rPr>
          <w:rFonts w:ascii="Times New Roman" w:hAnsi="Times New Roman"/>
          <w:sz w:val="20"/>
          <w:szCs w:val="20"/>
        </w:rPr>
        <w:t xml:space="preserve">дительность может достичь 39,7 кг/га. </w:t>
      </w:r>
    </w:p>
    <w:p w:rsidR="00EF5052" w:rsidRPr="001D2E34" w:rsidRDefault="007F7E16" w:rsidP="00EF5052">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00EF5052" w:rsidRPr="001D2E34">
        <w:rPr>
          <w:rFonts w:ascii="Times New Roman" w:hAnsi="Times New Roman"/>
          <w:sz w:val="20"/>
          <w:szCs w:val="20"/>
        </w:rPr>
        <w:t xml:space="preserve"> В результате исследований, проведенных на водо</w:t>
      </w:r>
      <w:r w:rsidR="00D05BD8" w:rsidRPr="001D2E34">
        <w:rPr>
          <w:rFonts w:ascii="Times New Roman" w:hAnsi="Times New Roman"/>
          <w:sz w:val="20"/>
          <w:szCs w:val="20"/>
        </w:rPr>
        <w:softHyphen/>
      </w:r>
      <w:r w:rsidR="00EF5052" w:rsidRPr="001D2E34">
        <w:rPr>
          <w:rFonts w:ascii="Times New Roman" w:hAnsi="Times New Roman"/>
          <w:sz w:val="20"/>
          <w:szCs w:val="20"/>
        </w:rPr>
        <w:t>еме, расположенном на р. Рось</w:t>
      </w:r>
      <w:r w:rsidR="00972535" w:rsidRPr="001D2E34">
        <w:rPr>
          <w:rFonts w:ascii="Times New Roman" w:hAnsi="Times New Roman"/>
          <w:sz w:val="20"/>
          <w:szCs w:val="20"/>
        </w:rPr>
        <w:t>,</w:t>
      </w:r>
      <w:r w:rsidR="00EF5052" w:rsidRPr="001D2E34">
        <w:rPr>
          <w:rFonts w:ascii="Times New Roman" w:hAnsi="Times New Roman"/>
          <w:sz w:val="20"/>
          <w:szCs w:val="20"/>
        </w:rPr>
        <w:t xml:space="preserve"> между г. Белая Церковь и с. Шкаровка Белоцерковского района Киевской области</w:t>
      </w:r>
      <w:r w:rsidR="00972535" w:rsidRPr="001D2E34">
        <w:rPr>
          <w:rFonts w:ascii="Times New Roman" w:hAnsi="Times New Roman"/>
          <w:sz w:val="20"/>
          <w:szCs w:val="20"/>
        </w:rPr>
        <w:t>,</w:t>
      </w:r>
      <w:r w:rsidR="00EF5052" w:rsidRPr="001D2E34">
        <w:rPr>
          <w:rFonts w:ascii="Times New Roman" w:hAnsi="Times New Roman"/>
          <w:sz w:val="20"/>
          <w:szCs w:val="20"/>
        </w:rPr>
        <w:t xml:space="preserve"> установлено, что состояние водной среды является пригодным для вселения и выращивания в нем товарной рыбы.</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Естественная кормовая база (фитопланктон, зоопланктон и мак</w:t>
      </w:r>
      <w:r w:rsidR="00D05BD8" w:rsidRPr="001D2E34">
        <w:rPr>
          <w:rFonts w:ascii="Times New Roman" w:hAnsi="Times New Roman"/>
          <w:sz w:val="20"/>
          <w:szCs w:val="20"/>
        </w:rPr>
        <w:softHyphen/>
      </w:r>
      <w:r w:rsidRPr="001D2E34">
        <w:rPr>
          <w:rFonts w:ascii="Times New Roman" w:hAnsi="Times New Roman"/>
          <w:sz w:val="20"/>
          <w:szCs w:val="20"/>
        </w:rPr>
        <w:t>розообентос) является достаточным для ведения рыбовод</w:t>
      </w:r>
      <w:r w:rsidR="00D05BD8" w:rsidRPr="001D2E34">
        <w:rPr>
          <w:rFonts w:ascii="Times New Roman" w:hAnsi="Times New Roman"/>
          <w:sz w:val="20"/>
          <w:szCs w:val="20"/>
        </w:rPr>
        <w:softHyphen/>
      </w:r>
      <w:r w:rsidRPr="001D2E34">
        <w:rPr>
          <w:rFonts w:ascii="Times New Roman" w:hAnsi="Times New Roman"/>
          <w:sz w:val="20"/>
          <w:szCs w:val="20"/>
        </w:rPr>
        <w:t>ства.</w:t>
      </w:r>
      <w:r w:rsidR="00972535" w:rsidRPr="001D2E34">
        <w:rPr>
          <w:rFonts w:ascii="Times New Roman" w:hAnsi="Times New Roman"/>
          <w:sz w:val="20"/>
          <w:szCs w:val="20"/>
        </w:rPr>
        <w:t xml:space="preserve"> </w:t>
      </w:r>
      <w:r w:rsidRPr="001D2E34">
        <w:rPr>
          <w:rFonts w:ascii="Times New Roman" w:hAnsi="Times New Roman"/>
          <w:sz w:val="20"/>
          <w:szCs w:val="20"/>
        </w:rPr>
        <w:t>Установлено, что биомасса фитопланктона составляет 0,126</w:t>
      </w:r>
      <w:r w:rsidR="00621360" w:rsidRPr="001D2E34">
        <w:rPr>
          <w:rFonts w:ascii="Times New Roman" w:hAnsi="Times New Roman"/>
          <w:sz w:val="20"/>
          <w:szCs w:val="20"/>
        </w:rPr>
        <w:t>−</w:t>
      </w:r>
      <w:r w:rsidRPr="001D2E34">
        <w:rPr>
          <w:rFonts w:ascii="Times New Roman" w:hAnsi="Times New Roman"/>
          <w:sz w:val="20"/>
          <w:szCs w:val="20"/>
        </w:rPr>
        <w:t xml:space="preserve">0,132 г/м³ (преобладают эвгленовые), зоопланктона </w:t>
      </w:r>
      <w:r w:rsidR="00621360" w:rsidRPr="001D2E34">
        <w:rPr>
          <w:rFonts w:ascii="Times New Roman" w:hAnsi="Times New Roman"/>
          <w:sz w:val="20"/>
          <w:szCs w:val="20"/>
        </w:rPr>
        <w:t>−</w:t>
      </w:r>
      <w:r w:rsidR="007F7E16" w:rsidRPr="001D2E34">
        <w:rPr>
          <w:rFonts w:ascii="Times New Roman" w:hAnsi="Times New Roman"/>
          <w:sz w:val="20"/>
          <w:szCs w:val="20"/>
        </w:rPr>
        <w:t> </w:t>
      </w:r>
      <w:r w:rsidRPr="001D2E34">
        <w:rPr>
          <w:rFonts w:ascii="Times New Roman" w:hAnsi="Times New Roman"/>
          <w:sz w:val="20"/>
          <w:szCs w:val="20"/>
        </w:rPr>
        <w:t>0,251</w:t>
      </w:r>
      <w:r w:rsidR="00621360" w:rsidRPr="001D2E34">
        <w:rPr>
          <w:rFonts w:ascii="Times New Roman" w:hAnsi="Times New Roman"/>
          <w:sz w:val="20"/>
          <w:szCs w:val="20"/>
        </w:rPr>
        <w:t>−</w:t>
      </w:r>
      <w:r w:rsidRPr="001D2E34">
        <w:rPr>
          <w:rFonts w:ascii="Times New Roman" w:hAnsi="Times New Roman"/>
          <w:sz w:val="20"/>
          <w:szCs w:val="20"/>
        </w:rPr>
        <w:t>0,274 г/м³ (доминируют ракообразные)</w:t>
      </w:r>
      <w:r w:rsidR="00972535" w:rsidRPr="001D2E34">
        <w:rPr>
          <w:rFonts w:ascii="Times New Roman" w:hAnsi="Times New Roman"/>
          <w:sz w:val="20"/>
          <w:szCs w:val="20"/>
        </w:rPr>
        <w:t>,</w:t>
      </w:r>
      <w:r w:rsidRPr="001D2E34">
        <w:rPr>
          <w:rFonts w:ascii="Times New Roman" w:hAnsi="Times New Roman"/>
          <w:sz w:val="20"/>
          <w:szCs w:val="20"/>
        </w:rPr>
        <w:t> </w:t>
      </w:r>
      <w:r w:rsidR="00972535" w:rsidRPr="001D2E34">
        <w:rPr>
          <w:rFonts w:ascii="Times New Roman" w:hAnsi="Times New Roman"/>
          <w:sz w:val="20"/>
          <w:szCs w:val="20"/>
        </w:rPr>
        <w:t>б</w:t>
      </w:r>
      <w:r w:rsidRPr="001D2E34">
        <w:rPr>
          <w:rFonts w:ascii="Times New Roman" w:hAnsi="Times New Roman"/>
          <w:sz w:val="20"/>
          <w:szCs w:val="20"/>
        </w:rPr>
        <w:t xml:space="preserve">ентосные организмы </w:t>
      </w:r>
      <w:r w:rsidR="00621360" w:rsidRPr="001D2E34">
        <w:rPr>
          <w:rFonts w:ascii="Times New Roman" w:hAnsi="Times New Roman"/>
          <w:sz w:val="20"/>
          <w:szCs w:val="20"/>
        </w:rPr>
        <w:t>−</w:t>
      </w:r>
      <w:r w:rsidRPr="001D2E34">
        <w:rPr>
          <w:rFonts w:ascii="Times New Roman" w:hAnsi="Times New Roman"/>
          <w:sz w:val="20"/>
          <w:szCs w:val="20"/>
        </w:rPr>
        <w:t xml:space="preserve"> 14,04 г/м² (преобладали олигохеты и хирономиды).</w:t>
      </w:r>
    </w:p>
    <w:p w:rsidR="00EF5052" w:rsidRPr="001D2E34" w:rsidRDefault="00EF5052" w:rsidP="00972535">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 xml:space="preserve">Фактическая рыбопродуктивность по результатам проведенных научных исследований и вылова в целом составляет для промысловых рыб 210,6 кг / га, в том числе по видам: карп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49,7 кг/га, растительно</w:t>
      </w:r>
      <w:r w:rsidR="00D05BD8" w:rsidRPr="001D2E34">
        <w:rPr>
          <w:rFonts w:ascii="Times New Roman" w:hAnsi="Times New Roman"/>
          <w:spacing w:val="-2"/>
          <w:sz w:val="20"/>
          <w:szCs w:val="20"/>
        </w:rPr>
        <w:softHyphen/>
      </w:r>
      <w:r w:rsidRPr="001D2E34">
        <w:rPr>
          <w:rFonts w:ascii="Times New Roman" w:hAnsi="Times New Roman"/>
          <w:spacing w:val="-2"/>
          <w:sz w:val="20"/>
          <w:szCs w:val="20"/>
        </w:rPr>
        <w:t xml:space="preserve">ядные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136,4, серебряный карась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10, 6 кг/га, щука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5,3 кг/га, судак</w:t>
      </w:r>
      <w:r w:rsidR="00972535" w:rsidRPr="001D2E34">
        <w:rPr>
          <w:rFonts w:ascii="Times New Roman" w:hAnsi="Times New Roman"/>
          <w:spacing w:val="-2"/>
          <w:sz w:val="20"/>
          <w:szCs w:val="20"/>
        </w:rPr>
        <w:t> </w:t>
      </w:r>
      <w:r w:rsidR="00621360" w:rsidRPr="001D2E34">
        <w:rPr>
          <w:rFonts w:ascii="Times New Roman" w:hAnsi="Times New Roman"/>
          <w:spacing w:val="-2"/>
          <w:sz w:val="20"/>
          <w:szCs w:val="20"/>
        </w:rPr>
        <w:t>−</w:t>
      </w:r>
      <w:r w:rsidR="00972535" w:rsidRPr="001D2E34">
        <w:rPr>
          <w:rFonts w:ascii="Times New Roman" w:hAnsi="Times New Roman"/>
          <w:spacing w:val="-2"/>
          <w:sz w:val="20"/>
          <w:szCs w:val="20"/>
        </w:rPr>
        <w:t> </w:t>
      </w:r>
      <w:r w:rsidRPr="001D2E34">
        <w:rPr>
          <w:rFonts w:ascii="Times New Roman" w:hAnsi="Times New Roman"/>
          <w:spacing w:val="-2"/>
          <w:sz w:val="20"/>
          <w:szCs w:val="20"/>
        </w:rPr>
        <w:t>4,1 кг/га, сом</w:t>
      </w:r>
      <w:r w:rsidR="000417EE" w:rsidRPr="001D2E34">
        <w:rPr>
          <w:rFonts w:ascii="Times New Roman" w:hAnsi="Times New Roman"/>
          <w:spacing w:val="-2"/>
          <w:sz w:val="20"/>
          <w:szCs w:val="20"/>
        </w:rPr>
        <w:t xml:space="preserve"> </w:t>
      </w:r>
      <w:r w:rsidR="00621360" w:rsidRPr="001D2E34">
        <w:rPr>
          <w:rFonts w:ascii="Times New Roman" w:hAnsi="Times New Roman"/>
          <w:spacing w:val="-2"/>
          <w:sz w:val="20"/>
          <w:szCs w:val="20"/>
        </w:rPr>
        <w:t>−</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2,7</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кг/га,</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окунь</w:t>
      </w:r>
      <w:r w:rsidR="000417EE" w:rsidRPr="001D2E34">
        <w:rPr>
          <w:rFonts w:ascii="Times New Roman" w:hAnsi="Times New Roman"/>
          <w:spacing w:val="-2"/>
          <w:sz w:val="20"/>
          <w:szCs w:val="20"/>
        </w:rPr>
        <w:t xml:space="preserve"> </w:t>
      </w:r>
      <w:r w:rsidR="00621360" w:rsidRPr="001D2E34">
        <w:rPr>
          <w:rFonts w:ascii="Times New Roman" w:hAnsi="Times New Roman"/>
          <w:spacing w:val="-2"/>
          <w:sz w:val="20"/>
          <w:szCs w:val="20"/>
        </w:rPr>
        <w:t>−</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0,6</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кг/га,</w:t>
      </w:r>
      <w:r w:rsidR="000417EE" w:rsidRPr="001D2E34">
        <w:rPr>
          <w:rFonts w:ascii="Times New Roman" w:hAnsi="Times New Roman"/>
          <w:spacing w:val="-2"/>
          <w:sz w:val="20"/>
          <w:szCs w:val="20"/>
        </w:rPr>
        <w:t xml:space="preserve"> </w:t>
      </w:r>
      <w:r w:rsidRPr="001D2E34">
        <w:rPr>
          <w:rFonts w:ascii="Times New Roman" w:hAnsi="Times New Roman"/>
          <w:spacing w:val="-2"/>
          <w:sz w:val="20"/>
          <w:szCs w:val="20"/>
        </w:rPr>
        <w:t>плотва</w:t>
      </w:r>
      <w:r w:rsidR="000417EE" w:rsidRPr="001D2E34">
        <w:rPr>
          <w:rFonts w:ascii="Times New Roman" w:hAnsi="Times New Roman"/>
          <w:spacing w:val="-2"/>
          <w:sz w:val="20"/>
          <w:szCs w:val="20"/>
        </w:rPr>
        <w:t xml:space="preserve"> </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 0,6</w:t>
      </w:r>
      <w:r w:rsidR="000417EE" w:rsidRPr="001D2E34">
        <w:rPr>
          <w:rFonts w:ascii="Times New Roman" w:hAnsi="Times New Roman"/>
          <w:spacing w:val="-2"/>
          <w:sz w:val="20"/>
          <w:szCs w:val="20"/>
        </w:rPr>
        <w:t xml:space="preserve"> кг/га, </w:t>
      </w:r>
      <w:r w:rsidRPr="001D2E34">
        <w:rPr>
          <w:rFonts w:ascii="Times New Roman" w:hAnsi="Times New Roman"/>
          <w:spacing w:val="-2"/>
          <w:sz w:val="20"/>
          <w:szCs w:val="20"/>
        </w:rPr>
        <w:t xml:space="preserve">другие виды </w:t>
      </w:r>
      <w:r w:rsidR="00621360" w:rsidRPr="001D2E34">
        <w:rPr>
          <w:rFonts w:ascii="Times New Roman" w:hAnsi="Times New Roman"/>
          <w:spacing w:val="-2"/>
          <w:sz w:val="20"/>
          <w:szCs w:val="20"/>
        </w:rPr>
        <w:t>−</w:t>
      </w:r>
      <w:r w:rsidR="000417EE" w:rsidRPr="001D2E34">
        <w:rPr>
          <w:rFonts w:ascii="Times New Roman" w:hAnsi="Times New Roman"/>
          <w:spacing w:val="-2"/>
          <w:sz w:val="20"/>
          <w:szCs w:val="20"/>
        </w:rPr>
        <w:t xml:space="preserve"> 0,6 кг/га. </w:t>
      </w:r>
      <w:r w:rsidRPr="001D2E34">
        <w:rPr>
          <w:rFonts w:ascii="Times New Roman" w:hAnsi="Times New Roman"/>
          <w:spacing w:val="-2"/>
          <w:sz w:val="20"/>
          <w:szCs w:val="20"/>
        </w:rPr>
        <w:t>Ракопродуктивность составляет 29,7</w:t>
      </w:r>
      <w:r w:rsidR="00621360" w:rsidRPr="001D2E34">
        <w:rPr>
          <w:rFonts w:ascii="Times New Roman" w:hAnsi="Times New Roman"/>
          <w:spacing w:val="-2"/>
          <w:sz w:val="20"/>
          <w:szCs w:val="20"/>
        </w:rPr>
        <w:t>−</w:t>
      </w:r>
      <w:r w:rsidRPr="001D2E34">
        <w:rPr>
          <w:rFonts w:ascii="Times New Roman" w:hAnsi="Times New Roman"/>
          <w:spacing w:val="-2"/>
          <w:sz w:val="20"/>
          <w:szCs w:val="20"/>
        </w:rPr>
        <w:t xml:space="preserve">39,7 кг/га. </w:t>
      </w:r>
    </w:p>
    <w:p w:rsidR="00EF5052" w:rsidRPr="001D2E34" w:rsidRDefault="00EF5052" w:rsidP="00EF5052">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гидрохимическим, гидробиологическим и рыбопродуктивным показателям Белоцерковское нижнее водохранилище пригодно для использования его в качестве водоема для разведения и вылова рыб.</w:t>
      </w:r>
    </w:p>
    <w:p w:rsidR="00621360" w:rsidRPr="001D2E34" w:rsidRDefault="00621360" w:rsidP="00EF5052">
      <w:pPr>
        <w:spacing w:after="0" w:line="240" w:lineRule="auto"/>
        <w:ind w:firstLine="284"/>
        <w:jc w:val="both"/>
        <w:rPr>
          <w:rFonts w:ascii="Times New Roman" w:hAnsi="Times New Roman"/>
          <w:sz w:val="16"/>
          <w:szCs w:val="20"/>
        </w:rPr>
      </w:pPr>
    </w:p>
    <w:p w:rsidR="00EF5052" w:rsidRPr="001D2E34" w:rsidRDefault="007F7E16" w:rsidP="007F7E16">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621360" w:rsidRPr="001D2E34" w:rsidRDefault="00621360" w:rsidP="00621360">
      <w:pPr>
        <w:spacing w:after="0" w:line="240" w:lineRule="auto"/>
        <w:ind w:firstLine="284"/>
        <w:jc w:val="center"/>
        <w:rPr>
          <w:rFonts w:ascii="Times New Roman" w:hAnsi="Times New Roman"/>
          <w:sz w:val="16"/>
          <w:szCs w:val="20"/>
        </w:rPr>
      </w:pP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eastAsia="ru-RU"/>
        </w:rPr>
      </w:pPr>
      <w:r w:rsidRPr="001D2E34">
        <w:rPr>
          <w:rFonts w:ascii="Times New Roman" w:hAnsi="Times New Roman"/>
          <w:spacing w:val="20"/>
          <w:sz w:val="16"/>
          <w:szCs w:val="16"/>
          <w:lang w:val="uk-UA"/>
        </w:rPr>
        <w:t>Великохатько</w:t>
      </w:r>
      <w:r w:rsidR="00621360" w:rsidRPr="001D2E34">
        <w:rPr>
          <w:rFonts w:ascii="Times New Roman" w:hAnsi="Times New Roman"/>
          <w:sz w:val="16"/>
          <w:szCs w:val="16"/>
        </w:rPr>
        <w:t>,</w:t>
      </w:r>
      <w:r w:rsidRPr="001D2E34">
        <w:rPr>
          <w:rFonts w:ascii="Times New Roman" w:hAnsi="Times New Roman"/>
          <w:sz w:val="16"/>
          <w:szCs w:val="16"/>
          <w:lang w:val="uk-UA"/>
        </w:rPr>
        <w:t xml:space="preserve"> Ф. Д. Риби Білоцерківщини </w:t>
      </w:r>
      <w:r w:rsidR="00972535" w:rsidRPr="001D2E34">
        <w:rPr>
          <w:rFonts w:ascii="Times New Roman" w:hAnsi="Times New Roman"/>
          <w:sz w:val="16"/>
          <w:szCs w:val="16"/>
          <w:lang w:val="uk-UA"/>
        </w:rPr>
        <w:t>/ Ф. Д. Великохатько</w:t>
      </w:r>
      <w:r w:rsidR="00AF47D6" w:rsidRPr="001D2E34">
        <w:rPr>
          <w:rFonts w:ascii="Times New Roman" w:hAnsi="Times New Roman"/>
          <w:sz w:val="16"/>
          <w:szCs w:val="16"/>
          <w:lang w:val="uk-UA"/>
        </w:rPr>
        <w:t>. −</w:t>
      </w:r>
      <w:r w:rsidRPr="001D2E34">
        <w:rPr>
          <w:rFonts w:ascii="Times New Roman" w:hAnsi="Times New Roman"/>
          <w:sz w:val="16"/>
          <w:szCs w:val="16"/>
          <w:lang w:val="uk-UA"/>
        </w:rPr>
        <w:t xml:space="preserve"> Білоцерківщина / Білоцерківське крає</w:t>
      </w:r>
      <w:r w:rsidR="00D05BD8" w:rsidRPr="001D2E34">
        <w:rPr>
          <w:rFonts w:ascii="Times New Roman" w:hAnsi="Times New Roman"/>
          <w:sz w:val="16"/>
          <w:szCs w:val="16"/>
          <w:lang w:val="uk-UA"/>
        </w:rPr>
        <w:softHyphen/>
      </w:r>
      <w:r w:rsidRPr="001D2E34">
        <w:rPr>
          <w:rFonts w:ascii="Times New Roman" w:hAnsi="Times New Roman"/>
          <w:sz w:val="16"/>
          <w:szCs w:val="16"/>
          <w:lang w:val="uk-UA"/>
        </w:rPr>
        <w:t>знавче товариство</w:t>
      </w:r>
      <w:r w:rsidR="00ED2801" w:rsidRPr="001D2E34">
        <w:rPr>
          <w:rFonts w:ascii="Times New Roman" w:hAnsi="Times New Roman"/>
          <w:sz w:val="16"/>
          <w:szCs w:val="16"/>
          <w:lang w:val="uk-UA"/>
        </w:rPr>
        <w:t>,</w:t>
      </w:r>
      <w:r w:rsidRPr="001D2E34">
        <w:rPr>
          <w:rFonts w:ascii="Times New Roman" w:hAnsi="Times New Roman"/>
          <w:sz w:val="16"/>
          <w:szCs w:val="16"/>
          <w:lang w:val="uk-UA"/>
        </w:rPr>
        <w:t xml:space="preserve"> 1929. </w:t>
      </w:r>
      <w:r w:rsidR="00ED2801" w:rsidRPr="001D2E34">
        <w:rPr>
          <w:rFonts w:ascii="Times New Roman" w:hAnsi="Times New Roman"/>
          <w:sz w:val="16"/>
          <w:szCs w:val="16"/>
          <w:lang w:val="uk-UA"/>
        </w:rPr>
        <w:t>− </w:t>
      </w:r>
      <w:r w:rsidRPr="001D2E34">
        <w:rPr>
          <w:rFonts w:ascii="Times New Roman" w:hAnsi="Times New Roman"/>
          <w:sz w:val="16"/>
          <w:szCs w:val="16"/>
          <w:lang w:val="uk-UA"/>
        </w:rPr>
        <w:t xml:space="preserve">Т. 2. </w:t>
      </w:r>
      <w:r w:rsidR="00ED2801" w:rsidRPr="001D2E34">
        <w:rPr>
          <w:rFonts w:ascii="Times New Roman" w:hAnsi="Times New Roman"/>
          <w:sz w:val="16"/>
          <w:szCs w:val="16"/>
          <w:lang w:val="uk-UA"/>
        </w:rPr>
        <w:t>− </w:t>
      </w:r>
      <w:r w:rsidRPr="001D2E34">
        <w:rPr>
          <w:rFonts w:ascii="Times New Roman" w:hAnsi="Times New Roman"/>
          <w:sz w:val="16"/>
          <w:szCs w:val="16"/>
          <w:lang w:val="uk-UA"/>
        </w:rPr>
        <w:t xml:space="preserve">Вип. 3. </w:t>
      </w:r>
      <w:r w:rsidR="00ED2801" w:rsidRPr="001D2E34">
        <w:rPr>
          <w:rFonts w:ascii="Times New Roman" w:hAnsi="Times New Roman"/>
          <w:sz w:val="16"/>
          <w:szCs w:val="16"/>
          <w:lang w:val="uk-UA"/>
        </w:rPr>
        <w:t>− </w:t>
      </w:r>
      <w:r w:rsidRPr="001D2E34">
        <w:rPr>
          <w:rFonts w:ascii="Times New Roman" w:hAnsi="Times New Roman"/>
          <w:sz w:val="16"/>
          <w:szCs w:val="16"/>
          <w:lang w:val="uk-UA"/>
        </w:rPr>
        <w:t>С. 1–28</w:t>
      </w:r>
      <w:r w:rsidR="00972535" w:rsidRPr="001D2E34">
        <w:rPr>
          <w:rFonts w:ascii="Times New Roman" w:hAnsi="Times New Roman"/>
          <w:sz w:val="16"/>
          <w:szCs w:val="16"/>
          <w:lang w:val="uk-UA"/>
        </w:rPr>
        <w:t>.</w:t>
      </w: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eastAsia="ru-RU"/>
        </w:rPr>
      </w:pPr>
      <w:r w:rsidRPr="001D2E34">
        <w:rPr>
          <w:rFonts w:ascii="Times New Roman" w:hAnsi="Times New Roman"/>
          <w:spacing w:val="20"/>
          <w:sz w:val="16"/>
          <w:szCs w:val="16"/>
          <w:lang w:val="uk-UA" w:eastAsia="ru-RU"/>
        </w:rPr>
        <w:t>Гамалий</w:t>
      </w:r>
      <w:r w:rsidR="00621360" w:rsidRPr="001D2E34">
        <w:rPr>
          <w:rFonts w:ascii="Times New Roman" w:hAnsi="Times New Roman"/>
          <w:sz w:val="16"/>
          <w:szCs w:val="16"/>
          <w:lang w:eastAsia="ru-RU"/>
        </w:rPr>
        <w:t>,</w:t>
      </w:r>
      <w:r w:rsidRPr="001D2E34">
        <w:rPr>
          <w:rFonts w:ascii="Times New Roman" w:hAnsi="Times New Roman"/>
          <w:sz w:val="16"/>
          <w:szCs w:val="16"/>
          <w:lang w:val="uk-UA" w:eastAsia="ru-RU"/>
        </w:rPr>
        <w:t xml:space="preserve"> И.</w:t>
      </w:r>
      <w:r w:rsidR="00621360" w:rsidRPr="001D2E34">
        <w:rPr>
          <w:rFonts w:ascii="Times New Roman" w:hAnsi="Times New Roman"/>
          <w:sz w:val="16"/>
          <w:szCs w:val="16"/>
          <w:lang w:val="en-US" w:eastAsia="ru-RU"/>
        </w:rPr>
        <w:t> </w:t>
      </w:r>
      <w:r w:rsidRPr="001D2E34">
        <w:rPr>
          <w:rFonts w:ascii="Times New Roman" w:hAnsi="Times New Roman"/>
          <w:sz w:val="16"/>
          <w:szCs w:val="16"/>
          <w:lang w:val="uk-UA" w:eastAsia="ru-RU"/>
        </w:rPr>
        <w:t>П. Екологичний стан водних антропогенних ландшафтив басейну</w:t>
      </w:r>
      <w:r w:rsidR="00972535" w:rsidRPr="001D2E34">
        <w:rPr>
          <w:rFonts w:ascii="Times New Roman" w:hAnsi="Times New Roman"/>
          <w:sz w:val="16"/>
          <w:szCs w:val="16"/>
          <w:lang w:val="uk-UA" w:eastAsia="ru-RU"/>
        </w:rPr>
        <w:t xml:space="preserve"> </w:t>
      </w:r>
      <w:r w:rsidRPr="001D2E34">
        <w:rPr>
          <w:rFonts w:ascii="Times New Roman" w:hAnsi="Times New Roman"/>
          <w:sz w:val="16"/>
          <w:szCs w:val="16"/>
          <w:lang w:val="uk-UA" w:eastAsia="ru-RU"/>
        </w:rPr>
        <w:t xml:space="preserve"> р. Рось / И.</w:t>
      </w:r>
      <w:r w:rsidR="00972535" w:rsidRPr="001D2E34">
        <w:rPr>
          <w:rFonts w:ascii="Times New Roman" w:hAnsi="Times New Roman"/>
          <w:sz w:val="16"/>
          <w:szCs w:val="16"/>
          <w:lang w:val="uk-UA" w:eastAsia="ru-RU"/>
        </w:rPr>
        <w:t> </w:t>
      </w:r>
      <w:r w:rsidRPr="001D2E34">
        <w:rPr>
          <w:rFonts w:ascii="Times New Roman" w:hAnsi="Times New Roman"/>
          <w:sz w:val="16"/>
          <w:szCs w:val="16"/>
          <w:lang w:val="uk-UA" w:eastAsia="ru-RU"/>
        </w:rPr>
        <w:t>П.</w:t>
      </w:r>
      <w:r w:rsidR="00972535" w:rsidRPr="001D2E34">
        <w:rPr>
          <w:rFonts w:ascii="Times New Roman" w:hAnsi="Times New Roman"/>
          <w:sz w:val="16"/>
          <w:szCs w:val="16"/>
          <w:lang w:val="uk-UA" w:eastAsia="ru-RU"/>
        </w:rPr>
        <w:t> </w:t>
      </w:r>
      <w:r w:rsidRPr="001D2E34">
        <w:rPr>
          <w:rFonts w:ascii="Times New Roman" w:hAnsi="Times New Roman"/>
          <w:sz w:val="16"/>
          <w:szCs w:val="16"/>
          <w:lang w:val="uk-UA" w:eastAsia="ru-RU"/>
        </w:rPr>
        <w:t>Гамалий // Наук. зап. Винницького держ. пед. ун-ту. Серия: География. – 2007. – Вип. 13. – С.134</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139.</w:t>
      </w: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eastAsia="ru-RU"/>
        </w:rPr>
        <w:t>Карпезо</w:t>
      </w:r>
      <w:r w:rsidR="00621360" w:rsidRPr="001D2E34">
        <w:rPr>
          <w:rFonts w:ascii="Times New Roman" w:hAnsi="Times New Roman"/>
          <w:sz w:val="16"/>
          <w:szCs w:val="16"/>
          <w:lang w:eastAsia="ru-RU"/>
        </w:rPr>
        <w:t>,</w:t>
      </w:r>
      <w:r w:rsidRPr="001D2E34">
        <w:rPr>
          <w:rFonts w:ascii="Times New Roman" w:hAnsi="Times New Roman"/>
          <w:sz w:val="16"/>
          <w:szCs w:val="16"/>
          <w:lang w:val="uk-UA" w:eastAsia="ru-RU"/>
        </w:rPr>
        <w:t xml:space="preserve"> Ю.</w:t>
      </w:r>
      <w:r w:rsidR="00621360" w:rsidRPr="001D2E34">
        <w:rPr>
          <w:rFonts w:ascii="Times New Roman" w:hAnsi="Times New Roman"/>
          <w:sz w:val="16"/>
          <w:szCs w:val="16"/>
          <w:lang w:val="en-US" w:eastAsia="ru-RU"/>
        </w:rPr>
        <w:t> </w:t>
      </w:r>
      <w:r w:rsidRPr="001D2E34">
        <w:rPr>
          <w:rFonts w:ascii="Times New Roman" w:hAnsi="Times New Roman"/>
          <w:sz w:val="16"/>
          <w:szCs w:val="16"/>
          <w:lang w:val="uk-UA" w:eastAsia="ru-RU"/>
        </w:rPr>
        <w:t>Г.</w:t>
      </w:r>
      <w:r w:rsidR="00681979" w:rsidRPr="001D2E34">
        <w:rPr>
          <w:rFonts w:ascii="Times New Roman" w:hAnsi="Times New Roman"/>
          <w:sz w:val="16"/>
          <w:szCs w:val="16"/>
          <w:lang w:val="uk-UA" w:eastAsia="ru-RU"/>
        </w:rPr>
        <w:t xml:space="preserve"> </w:t>
      </w:r>
      <w:r w:rsidRPr="001D2E34">
        <w:rPr>
          <w:rFonts w:ascii="Times New Roman" w:hAnsi="Times New Roman"/>
          <w:sz w:val="16"/>
          <w:szCs w:val="16"/>
          <w:lang w:val="uk-UA" w:eastAsia="ru-RU"/>
        </w:rPr>
        <w:t xml:space="preserve">Фитопланктон верхив'я рички Рось </w:t>
      </w:r>
      <w:r w:rsidR="00681979" w:rsidRPr="001D2E34">
        <w:rPr>
          <w:rFonts w:ascii="Times New Roman" w:hAnsi="Times New Roman"/>
          <w:sz w:val="16"/>
          <w:szCs w:val="16"/>
          <w:lang w:val="uk-UA" w:eastAsia="ru-RU"/>
        </w:rPr>
        <w:t>/ Ю.</w:t>
      </w:r>
      <w:r w:rsidR="00681979" w:rsidRPr="001D2E34">
        <w:rPr>
          <w:rFonts w:ascii="Times New Roman" w:hAnsi="Times New Roman"/>
          <w:sz w:val="16"/>
          <w:szCs w:val="16"/>
          <w:lang w:val="en-US" w:eastAsia="ru-RU"/>
        </w:rPr>
        <w:t> </w:t>
      </w:r>
      <w:r w:rsidR="00681979" w:rsidRPr="001D2E34">
        <w:rPr>
          <w:rFonts w:ascii="Times New Roman" w:hAnsi="Times New Roman"/>
          <w:sz w:val="16"/>
          <w:szCs w:val="16"/>
          <w:lang w:val="uk-UA" w:eastAsia="ru-RU"/>
        </w:rPr>
        <w:t>Г. Карпезо</w:t>
      </w:r>
      <w:r w:rsidR="00681979" w:rsidRPr="001D2E34">
        <w:rPr>
          <w:rFonts w:ascii="Times New Roman" w:hAnsi="Times New Roman"/>
          <w:sz w:val="16"/>
          <w:szCs w:val="16"/>
          <w:lang w:eastAsia="ru-RU"/>
        </w:rPr>
        <w:t>,</w:t>
      </w:r>
      <w:r w:rsidR="00681979" w:rsidRPr="001D2E34">
        <w:rPr>
          <w:rFonts w:ascii="Times New Roman" w:hAnsi="Times New Roman"/>
          <w:sz w:val="16"/>
          <w:szCs w:val="16"/>
          <w:lang w:val="uk-UA" w:eastAsia="ru-RU"/>
        </w:rPr>
        <w:t xml:space="preserve"> Т.</w:t>
      </w:r>
      <w:r w:rsidR="00681979" w:rsidRPr="001D2E34">
        <w:rPr>
          <w:rFonts w:ascii="Times New Roman" w:hAnsi="Times New Roman"/>
          <w:sz w:val="16"/>
          <w:szCs w:val="16"/>
          <w:lang w:val="en-US" w:eastAsia="ru-RU"/>
        </w:rPr>
        <w:t> </w:t>
      </w:r>
      <w:r w:rsidR="00681979" w:rsidRPr="001D2E34">
        <w:rPr>
          <w:rFonts w:ascii="Times New Roman" w:hAnsi="Times New Roman"/>
          <w:sz w:val="16"/>
          <w:szCs w:val="16"/>
          <w:lang w:val="uk-UA" w:eastAsia="ru-RU"/>
        </w:rPr>
        <w:t xml:space="preserve">В. Давиденко </w:t>
      </w:r>
      <w:r w:rsidRPr="001D2E34">
        <w:rPr>
          <w:rFonts w:ascii="Times New Roman" w:hAnsi="Times New Roman"/>
          <w:sz w:val="16"/>
          <w:szCs w:val="16"/>
          <w:lang w:val="uk-UA" w:eastAsia="ru-RU"/>
        </w:rPr>
        <w:t>// Наукови запи</w:t>
      </w:r>
      <w:r w:rsidR="00D05BD8" w:rsidRPr="001D2E34">
        <w:rPr>
          <w:rFonts w:ascii="Times New Roman" w:hAnsi="Times New Roman"/>
          <w:sz w:val="16"/>
          <w:szCs w:val="16"/>
          <w:lang w:val="uk-UA" w:eastAsia="ru-RU"/>
        </w:rPr>
        <w:softHyphen/>
      </w:r>
      <w:r w:rsidRPr="001D2E34">
        <w:rPr>
          <w:rFonts w:ascii="Times New Roman" w:hAnsi="Times New Roman"/>
          <w:sz w:val="16"/>
          <w:szCs w:val="16"/>
          <w:lang w:val="uk-UA" w:eastAsia="ru-RU"/>
        </w:rPr>
        <w:t>ски Тернопильського НПУ им. Володимира Гнатюка. Серия: Биология. Специаль</w:t>
      </w:r>
      <w:r w:rsidR="00D05BD8" w:rsidRPr="001D2E34">
        <w:rPr>
          <w:rFonts w:ascii="Times New Roman" w:hAnsi="Times New Roman"/>
          <w:sz w:val="16"/>
          <w:szCs w:val="16"/>
          <w:lang w:val="uk-UA" w:eastAsia="ru-RU"/>
        </w:rPr>
        <w:softHyphen/>
      </w:r>
      <w:r w:rsidRPr="001D2E34">
        <w:rPr>
          <w:rFonts w:ascii="Times New Roman" w:hAnsi="Times New Roman"/>
          <w:sz w:val="16"/>
          <w:szCs w:val="16"/>
          <w:lang w:val="uk-UA" w:eastAsia="ru-RU"/>
        </w:rPr>
        <w:t xml:space="preserve">ний вип.: Гидроекология.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2005.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w:t>
      </w:r>
      <w:r w:rsidR="00ED2801" w:rsidRPr="001D2E34">
        <w:rPr>
          <w:rFonts w:ascii="Times New Roman" w:hAnsi="Times New Roman"/>
          <w:sz w:val="16"/>
          <w:szCs w:val="16"/>
          <w:lang w:val="uk-UA" w:eastAsia="ru-RU"/>
        </w:rPr>
        <w:t> </w:t>
      </w:r>
      <w:r w:rsidR="000417EE" w:rsidRPr="001D2E34">
        <w:rPr>
          <w:rFonts w:ascii="Times New Roman" w:hAnsi="Times New Roman"/>
          <w:sz w:val="16"/>
          <w:szCs w:val="16"/>
          <w:lang w:val="uk-UA" w:eastAsia="ru-RU"/>
        </w:rPr>
        <w:t>3</w:t>
      </w:r>
      <w:r w:rsidRPr="001D2E34">
        <w:rPr>
          <w:rFonts w:ascii="Times New Roman" w:hAnsi="Times New Roman"/>
          <w:sz w:val="16"/>
          <w:szCs w:val="16"/>
          <w:lang w:val="uk-UA" w:eastAsia="ru-RU"/>
        </w:rPr>
        <w:t xml:space="preserve">(26).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С. 192</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194.</w:t>
      </w: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Куцоконь</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Ю.</w:t>
      </w:r>
      <w:r w:rsidR="00621360" w:rsidRPr="001D2E34">
        <w:rPr>
          <w:rFonts w:ascii="Times New Roman" w:hAnsi="Times New Roman"/>
          <w:sz w:val="16"/>
          <w:szCs w:val="16"/>
          <w:lang w:val="en-US"/>
        </w:rPr>
        <w:t> </w:t>
      </w:r>
      <w:r w:rsidRPr="001D2E34">
        <w:rPr>
          <w:rFonts w:ascii="Times New Roman" w:hAnsi="Times New Roman"/>
          <w:sz w:val="16"/>
          <w:szCs w:val="16"/>
          <w:lang w:val="uk-UA"/>
        </w:rPr>
        <w:t xml:space="preserve">К. Дослідження рибного населення басейну річки Рось // Вісник КНУ ім.Т.Шевченка. </w:t>
      </w:r>
      <w:r w:rsidR="00AF47D6" w:rsidRPr="001D2E34">
        <w:rPr>
          <w:rFonts w:ascii="Times New Roman" w:hAnsi="Times New Roman"/>
          <w:sz w:val="16"/>
          <w:szCs w:val="16"/>
          <w:lang w:val="uk-UA"/>
        </w:rPr>
        <w:t>– </w:t>
      </w:r>
      <w:r w:rsidRPr="001D2E34">
        <w:rPr>
          <w:rFonts w:ascii="Times New Roman" w:hAnsi="Times New Roman"/>
          <w:sz w:val="16"/>
          <w:szCs w:val="16"/>
          <w:lang w:val="uk-UA"/>
        </w:rPr>
        <w:t>Біологія</w:t>
      </w:r>
      <w:r w:rsidR="00AF47D6" w:rsidRPr="001D2E34">
        <w:rPr>
          <w:rFonts w:ascii="Times New Roman" w:hAnsi="Times New Roman"/>
          <w:sz w:val="16"/>
          <w:szCs w:val="16"/>
          <w:lang w:val="uk-UA"/>
        </w:rPr>
        <w:t>. −</w:t>
      </w:r>
      <w:r w:rsidRPr="001D2E34">
        <w:rPr>
          <w:rFonts w:ascii="Times New Roman" w:hAnsi="Times New Roman"/>
          <w:sz w:val="16"/>
          <w:szCs w:val="16"/>
          <w:lang w:val="uk-UA"/>
        </w:rPr>
        <w:t xml:space="preserve"> 2004. – Вип. 42–43. – С. 34–36.</w:t>
      </w: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Куцоконь</w:t>
      </w:r>
      <w:r w:rsidR="00621360" w:rsidRPr="001D2E34">
        <w:rPr>
          <w:rFonts w:ascii="Times New Roman" w:hAnsi="Times New Roman"/>
          <w:sz w:val="16"/>
          <w:szCs w:val="16"/>
        </w:rPr>
        <w:t>,</w:t>
      </w:r>
      <w:r w:rsidRPr="001D2E34">
        <w:rPr>
          <w:rFonts w:ascii="Times New Roman" w:hAnsi="Times New Roman"/>
          <w:sz w:val="16"/>
          <w:szCs w:val="16"/>
          <w:lang w:val="uk-UA"/>
        </w:rPr>
        <w:t xml:space="preserve"> Ю.</w:t>
      </w:r>
      <w:r w:rsidR="00621360" w:rsidRPr="001D2E34">
        <w:rPr>
          <w:rFonts w:ascii="Times New Roman" w:hAnsi="Times New Roman"/>
          <w:sz w:val="16"/>
          <w:szCs w:val="16"/>
          <w:lang w:val="en-US"/>
        </w:rPr>
        <w:t> </w:t>
      </w:r>
      <w:r w:rsidRPr="001D2E34">
        <w:rPr>
          <w:rFonts w:ascii="Times New Roman" w:hAnsi="Times New Roman"/>
          <w:sz w:val="16"/>
          <w:szCs w:val="16"/>
          <w:lang w:val="uk-UA"/>
        </w:rPr>
        <w:t xml:space="preserve">К. До питання збереження видового різноманіття риб верхньої течії р. Рось </w:t>
      </w:r>
      <w:r w:rsidR="00681979" w:rsidRPr="001D2E34">
        <w:rPr>
          <w:rFonts w:ascii="Times New Roman" w:hAnsi="Times New Roman"/>
          <w:sz w:val="16"/>
          <w:szCs w:val="16"/>
          <w:lang w:val="uk-UA"/>
        </w:rPr>
        <w:t>/ Ю.</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К. Куцоконь</w:t>
      </w:r>
      <w:r w:rsidR="00681979" w:rsidRPr="001D2E34">
        <w:rPr>
          <w:rFonts w:ascii="Times New Roman" w:hAnsi="Times New Roman"/>
          <w:sz w:val="16"/>
          <w:szCs w:val="16"/>
        </w:rPr>
        <w:t>,</w:t>
      </w:r>
      <w:r w:rsidR="00681979" w:rsidRPr="001D2E34">
        <w:rPr>
          <w:rFonts w:ascii="Times New Roman" w:hAnsi="Times New Roman"/>
          <w:sz w:val="16"/>
          <w:szCs w:val="16"/>
          <w:lang w:val="uk-UA"/>
        </w:rPr>
        <w:t xml:space="preserve"> А.</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 xml:space="preserve">В. Подобайло </w:t>
      </w:r>
      <w:r w:rsidRPr="001D2E34">
        <w:rPr>
          <w:rFonts w:ascii="Times New Roman" w:hAnsi="Times New Roman"/>
          <w:sz w:val="16"/>
          <w:szCs w:val="16"/>
          <w:lang w:val="uk-UA"/>
        </w:rPr>
        <w:t>// Заповідна справа в Україні, 2005. – Т.</w:t>
      </w:r>
      <w:r w:rsidR="00681979" w:rsidRPr="001D2E34">
        <w:rPr>
          <w:rFonts w:ascii="Times New Roman" w:hAnsi="Times New Roman"/>
          <w:sz w:val="16"/>
          <w:szCs w:val="16"/>
          <w:lang w:val="uk-UA"/>
        </w:rPr>
        <w:t> </w:t>
      </w:r>
      <w:r w:rsidRPr="001D2E34">
        <w:rPr>
          <w:rFonts w:ascii="Times New Roman" w:hAnsi="Times New Roman"/>
          <w:sz w:val="16"/>
          <w:szCs w:val="16"/>
          <w:lang w:val="uk-UA"/>
        </w:rPr>
        <w:t>11</w:t>
      </w:r>
      <w:r w:rsidR="00681979" w:rsidRPr="001D2E34">
        <w:rPr>
          <w:rFonts w:ascii="Times New Roman" w:hAnsi="Times New Roman"/>
          <w:sz w:val="16"/>
          <w:szCs w:val="16"/>
          <w:lang w:val="uk-UA"/>
        </w:rPr>
        <w:t>. −</w:t>
      </w:r>
      <w:r w:rsidRPr="001D2E34">
        <w:rPr>
          <w:rFonts w:ascii="Times New Roman" w:hAnsi="Times New Roman"/>
          <w:sz w:val="16"/>
          <w:szCs w:val="16"/>
          <w:lang w:val="uk-UA"/>
        </w:rPr>
        <w:t xml:space="preserve"> </w:t>
      </w:r>
      <w:r w:rsidR="00681979" w:rsidRPr="001D2E34">
        <w:rPr>
          <w:rFonts w:ascii="Times New Roman" w:hAnsi="Times New Roman"/>
          <w:sz w:val="16"/>
          <w:szCs w:val="16"/>
          <w:lang w:val="uk-UA"/>
        </w:rPr>
        <w:t>В</w:t>
      </w:r>
      <w:r w:rsidRPr="001D2E34">
        <w:rPr>
          <w:rFonts w:ascii="Times New Roman" w:hAnsi="Times New Roman"/>
          <w:sz w:val="16"/>
          <w:szCs w:val="16"/>
          <w:lang w:val="uk-UA"/>
        </w:rPr>
        <w:t xml:space="preserve">ип. 2. – С. 30–33. </w:t>
      </w: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Оксиюк</w:t>
      </w:r>
      <w:r w:rsidR="00621360" w:rsidRPr="001D2E34">
        <w:rPr>
          <w:rFonts w:ascii="Times New Roman" w:hAnsi="Times New Roman"/>
          <w:sz w:val="16"/>
          <w:szCs w:val="16"/>
        </w:rPr>
        <w:t>,</w:t>
      </w:r>
      <w:r w:rsidRPr="001D2E34">
        <w:rPr>
          <w:rFonts w:ascii="Times New Roman" w:hAnsi="Times New Roman"/>
          <w:sz w:val="16"/>
          <w:szCs w:val="16"/>
          <w:lang w:val="uk-UA"/>
        </w:rPr>
        <w:t xml:space="preserve"> О.</w:t>
      </w:r>
      <w:r w:rsidR="00621360" w:rsidRPr="001D2E34">
        <w:rPr>
          <w:rFonts w:ascii="Times New Roman" w:hAnsi="Times New Roman"/>
          <w:sz w:val="16"/>
          <w:szCs w:val="16"/>
          <w:lang w:val="en-US"/>
        </w:rPr>
        <w:t> </w:t>
      </w:r>
      <w:r w:rsidRPr="001D2E34">
        <w:rPr>
          <w:rFonts w:ascii="Times New Roman" w:hAnsi="Times New Roman"/>
          <w:sz w:val="16"/>
          <w:szCs w:val="16"/>
          <w:lang w:val="uk-UA"/>
        </w:rPr>
        <w:t xml:space="preserve">П. Экологические нормативы качества воды для р. Рось </w:t>
      </w:r>
      <w:r w:rsidR="00681979" w:rsidRPr="001D2E34">
        <w:rPr>
          <w:rFonts w:ascii="Times New Roman" w:hAnsi="Times New Roman"/>
          <w:sz w:val="16"/>
          <w:szCs w:val="16"/>
          <w:lang w:val="uk-UA"/>
        </w:rPr>
        <w:t xml:space="preserve">/ О. П. Оксиюк, В. Н. Жукинский </w:t>
      </w:r>
      <w:r w:rsidRPr="001D2E34">
        <w:rPr>
          <w:rFonts w:ascii="Times New Roman" w:hAnsi="Times New Roman"/>
          <w:sz w:val="16"/>
          <w:szCs w:val="16"/>
          <w:lang w:val="uk-UA"/>
        </w:rPr>
        <w:t xml:space="preserve">// Гидробиологический журнал. </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1999. </w:t>
      </w:r>
      <w:r w:rsidR="007F7E16" w:rsidRPr="001D2E34">
        <w:rPr>
          <w:rFonts w:ascii="Times New Roman" w:hAnsi="Times New Roman"/>
          <w:sz w:val="16"/>
          <w:szCs w:val="16"/>
          <w:lang w:val="uk-UA"/>
        </w:rPr>
        <w:t>−</w:t>
      </w:r>
      <w:r w:rsidR="00AF47D6" w:rsidRPr="001D2E34">
        <w:rPr>
          <w:rFonts w:ascii="Times New Roman" w:hAnsi="Times New Roman"/>
          <w:sz w:val="16"/>
          <w:szCs w:val="16"/>
          <w:lang w:val="uk-UA"/>
        </w:rPr>
        <w:t> </w:t>
      </w:r>
      <w:r w:rsidRPr="001D2E34">
        <w:rPr>
          <w:rFonts w:ascii="Times New Roman" w:hAnsi="Times New Roman"/>
          <w:sz w:val="16"/>
          <w:szCs w:val="16"/>
          <w:lang w:val="uk-UA"/>
        </w:rPr>
        <w:t>Т. 35</w:t>
      </w:r>
      <w:r w:rsidR="00681979"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681979" w:rsidRPr="001D2E34">
        <w:rPr>
          <w:rFonts w:ascii="Times New Roman" w:hAnsi="Times New Roman"/>
          <w:sz w:val="16"/>
          <w:szCs w:val="16"/>
          <w:lang w:val="uk-UA"/>
        </w:rPr>
        <w:t xml:space="preserve">− </w:t>
      </w:r>
      <w:r w:rsidRPr="001D2E34">
        <w:rPr>
          <w:rFonts w:ascii="Times New Roman" w:hAnsi="Times New Roman"/>
          <w:sz w:val="16"/>
          <w:szCs w:val="16"/>
          <w:lang w:val="uk-UA"/>
        </w:rPr>
        <w:t>№</w:t>
      </w:r>
      <w:r w:rsidR="007F7E16" w:rsidRPr="001D2E34">
        <w:rPr>
          <w:rFonts w:ascii="Times New Roman" w:hAnsi="Times New Roman"/>
          <w:sz w:val="16"/>
          <w:szCs w:val="16"/>
          <w:lang w:val="uk-UA"/>
        </w:rPr>
        <w:t> </w:t>
      </w:r>
      <w:r w:rsidRPr="001D2E34">
        <w:rPr>
          <w:rFonts w:ascii="Times New Roman" w:hAnsi="Times New Roman"/>
          <w:sz w:val="16"/>
          <w:szCs w:val="16"/>
          <w:lang w:val="uk-UA"/>
        </w:rPr>
        <w:t xml:space="preserve">6. </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С. 16</w:t>
      </w:r>
      <w:r w:rsidR="00621360" w:rsidRPr="001D2E34">
        <w:rPr>
          <w:rFonts w:ascii="Times New Roman" w:hAnsi="Times New Roman"/>
          <w:sz w:val="16"/>
          <w:szCs w:val="16"/>
          <w:lang w:val="uk-UA"/>
        </w:rPr>
        <w:t>−</w:t>
      </w:r>
      <w:r w:rsidRPr="001D2E34">
        <w:rPr>
          <w:rFonts w:ascii="Times New Roman" w:hAnsi="Times New Roman"/>
          <w:sz w:val="16"/>
          <w:szCs w:val="16"/>
          <w:lang w:val="uk-UA"/>
        </w:rPr>
        <w:t>2</w:t>
      </w:r>
      <w:r w:rsidR="00681979" w:rsidRPr="001D2E34">
        <w:rPr>
          <w:rFonts w:ascii="Times New Roman" w:hAnsi="Times New Roman"/>
          <w:sz w:val="16"/>
          <w:szCs w:val="16"/>
          <w:lang w:val="uk-UA"/>
        </w:rPr>
        <w:t>0</w:t>
      </w:r>
      <w:r w:rsidRPr="001D2E34">
        <w:rPr>
          <w:rFonts w:ascii="Times New Roman" w:hAnsi="Times New Roman"/>
          <w:sz w:val="16"/>
          <w:szCs w:val="16"/>
          <w:lang w:val="uk-UA"/>
        </w:rPr>
        <w:t>.</w:t>
      </w:r>
    </w:p>
    <w:p w:rsidR="00EF5052" w:rsidRPr="001D2E34" w:rsidRDefault="00EF5052" w:rsidP="002B3014">
      <w:pPr>
        <w:pStyle w:val="ac"/>
        <w:numPr>
          <w:ilvl w:val="0"/>
          <w:numId w:val="23"/>
        </w:numPr>
        <w:tabs>
          <w:tab w:val="left" w:pos="426"/>
        </w:tabs>
        <w:spacing w:line="228"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Сурмий</w:t>
      </w:r>
      <w:r w:rsidR="00621360" w:rsidRPr="001D2E34">
        <w:rPr>
          <w:rFonts w:ascii="Times New Roman" w:hAnsi="Times New Roman"/>
          <w:sz w:val="16"/>
          <w:szCs w:val="16"/>
        </w:rPr>
        <w:t>,</w:t>
      </w:r>
      <w:r w:rsidRPr="001D2E34">
        <w:rPr>
          <w:rFonts w:ascii="Times New Roman" w:hAnsi="Times New Roman"/>
          <w:sz w:val="16"/>
          <w:szCs w:val="16"/>
          <w:lang w:val="uk-UA"/>
        </w:rPr>
        <w:t xml:space="preserve"> А.</w:t>
      </w:r>
      <w:r w:rsidR="00621360" w:rsidRPr="001D2E34">
        <w:rPr>
          <w:rFonts w:ascii="Times New Roman" w:hAnsi="Times New Roman"/>
          <w:sz w:val="16"/>
          <w:szCs w:val="16"/>
          <w:lang w:val="en-US"/>
        </w:rPr>
        <w:t> </w:t>
      </w:r>
      <w:r w:rsidRPr="001D2E34">
        <w:rPr>
          <w:rFonts w:ascii="Times New Roman" w:hAnsi="Times New Roman"/>
          <w:sz w:val="16"/>
          <w:szCs w:val="16"/>
          <w:lang w:val="uk-UA"/>
        </w:rPr>
        <w:t>И. К вопросу изучения ихтиофауны р. Рось в районе Белой Церкви</w:t>
      </w:r>
      <w:r w:rsidR="00681979" w:rsidRPr="001D2E34">
        <w:rPr>
          <w:rFonts w:ascii="Times New Roman" w:hAnsi="Times New Roman"/>
          <w:sz w:val="16"/>
          <w:szCs w:val="16"/>
          <w:lang w:val="uk-UA"/>
        </w:rPr>
        <w:t xml:space="preserve"> / А.</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И. Сурмий</w:t>
      </w:r>
      <w:r w:rsidR="00681979" w:rsidRPr="001D2E34">
        <w:rPr>
          <w:rFonts w:ascii="Times New Roman" w:hAnsi="Times New Roman"/>
          <w:sz w:val="16"/>
          <w:szCs w:val="16"/>
        </w:rPr>
        <w:t>,</w:t>
      </w:r>
      <w:r w:rsidR="00681979" w:rsidRPr="001D2E34">
        <w:rPr>
          <w:rFonts w:ascii="Times New Roman" w:hAnsi="Times New Roman"/>
          <w:sz w:val="16"/>
          <w:szCs w:val="16"/>
          <w:lang w:val="uk-UA"/>
        </w:rPr>
        <w:t xml:space="preserve"> З.</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Н. Маврищева</w:t>
      </w:r>
      <w:r w:rsidR="00AF47D6" w:rsidRPr="001D2E34">
        <w:rPr>
          <w:rFonts w:ascii="Times New Roman" w:hAnsi="Times New Roman"/>
          <w:sz w:val="16"/>
          <w:szCs w:val="16"/>
          <w:lang w:val="uk-UA"/>
        </w:rPr>
        <w:t xml:space="preserve"> //</w:t>
      </w:r>
      <w:r w:rsidRPr="001D2E34">
        <w:rPr>
          <w:rFonts w:ascii="Times New Roman" w:hAnsi="Times New Roman"/>
          <w:sz w:val="16"/>
          <w:szCs w:val="16"/>
          <w:lang w:val="uk-UA"/>
        </w:rPr>
        <w:t xml:space="preserve"> Научн. зап. Белоцерковского сельскохозяйственного ин</w:t>
      </w:r>
      <w:r w:rsidR="007F7E16" w:rsidRPr="001D2E34">
        <w:rPr>
          <w:rFonts w:ascii="Times New Roman" w:hAnsi="Times New Roman"/>
          <w:sz w:val="16"/>
          <w:szCs w:val="16"/>
          <w:lang w:val="uk-UA"/>
        </w:rPr>
        <w:t>-</w:t>
      </w:r>
      <w:r w:rsidRPr="001D2E34">
        <w:rPr>
          <w:rFonts w:ascii="Times New Roman" w:hAnsi="Times New Roman"/>
          <w:sz w:val="16"/>
          <w:szCs w:val="16"/>
          <w:lang w:val="uk-UA"/>
        </w:rPr>
        <w:t xml:space="preserve">та. </w:t>
      </w:r>
      <w:r w:rsidR="00681979" w:rsidRPr="001D2E34">
        <w:rPr>
          <w:rFonts w:ascii="Times New Roman" w:hAnsi="Times New Roman"/>
          <w:sz w:val="16"/>
          <w:szCs w:val="16"/>
          <w:lang w:val="uk-UA"/>
        </w:rPr>
        <w:t xml:space="preserve">− 1968. – Т. </w:t>
      </w:r>
      <w:r w:rsidRPr="001D2E34">
        <w:rPr>
          <w:rFonts w:ascii="Times New Roman" w:hAnsi="Times New Roman"/>
          <w:sz w:val="16"/>
          <w:szCs w:val="16"/>
          <w:lang w:val="uk-UA"/>
        </w:rPr>
        <w:t>16</w:t>
      </w:r>
      <w:r w:rsidR="00681979" w:rsidRPr="001D2E34">
        <w:rPr>
          <w:rFonts w:ascii="Times New Roman" w:hAnsi="Times New Roman"/>
          <w:sz w:val="16"/>
          <w:szCs w:val="16"/>
          <w:lang w:val="uk-UA"/>
        </w:rPr>
        <w:t>. – С.</w:t>
      </w:r>
      <w:r w:rsidRPr="001D2E34">
        <w:rPr>
          <w:rFonts w:ascii="Times New Roman" w:hAnsi="Times New Roman"/>
          <w:sz w:val="16"/>
          <w:szCs w:val="16"/>
          <w:lang w:val="uk-UA"/>
        </w:rPr>
        <w:t>154</w:t>
      </w:r>
      <w:r w:rsidR="00621360" w:rsidRPr="001D2E34">
        <w:rPr>
          <w:rFonts w:ascii="Times New Roman" w:hAnsi="Times New Roman"/>
          <w:sz w:val="16"/>
          <w:szCs w:val="16"/>
          <w:lang w:val="uk-UA"/>
        </w:rPr>
        <w:t>−</w:t>
      </w:r>
      <w:r w:rsidRPr="001D2E34">
        <w:rPr>
          <w:rFonts w:ascii="Times New Roman" w:hAnsi="Times New Roman"/>
          <w:sz w:val="16"/>
          <w:szCs w:val="16"/>
          <w:lang w:val="uk-UA"/>
        </w:rPr>
        <w:t>157.</w:t>
      </w:r>
    </w:p>
    <w:p w:rsidR="00EF5052" w:rsidRPr="001D2E34" w:rsidRDefault="00EF5052" w:rsidP="002B3014">
      <w:pPr>
        <w:pStyle w:val="ac"/>
        <w:numPr>
          <w:ilvl w:val="0"/>
          <w:numId w:val="23"/>
        </w:numPr>
        <w:tabs>
          <w:tab w:val="left" w:pos="426"/>
          <w:tab w:val="left" w:pos="575"/>
        </w:tabs>
        <w:spacing w:line="228" w:lineRule="auto"/>
        <w:ind w:left="0" w:firstLine="284"/>
        <w:rPr>
          <w:rFonts w:ascii="Times New Roman" w:hAnsi="Times New Roman"/>
          <w:sz w:val="16"/>
          <w:szCs w:val="16"/>
          <w:lang w:val="uk-UA"/>
        </w:rPr>
      </w:pPr>
      <w:r w:rsidRPr="001D2E34">
        <w:rPr>
          <w:rFonts w:ascii="Times New Roman" w:hAnsi="Times New Roman"/>
          <w:sz w:val="16"/>
          <w:szCs w:val="16"/>
          <w:lang w:val="uk-UA"/>
        </w:rPr>
        <w:t xml:space="preserve"> </w:t>
      </w:r>
      <w:r w:rsidR="00681979" w:rsidRPr="001D2E34">
        <w:rPr>
          <w:rFonts w:ascii="Times New Roman" w:hAnsi="Times New Roman"/>
          <w:spacing w:val="20"/>
          <w:sz w:val="16"/>
          <w:szCs w:val="16"/>
          <w:lang w:val="uk-UA"/>
        </w:rPr>
        <w:t>Сурмий</w:t>
      </w:r>
      <w:r w:rsidR="00681979" w:rsidRPr="001D2E34">
        <w:rPr>
          <w:rFonts w:ascii="Times New Roman" w:hAnsi="Times New Roman"/>
          <w:sz w:val="16"/>
          <w:szCs w:val="16"/>
        </w:rPr>
        <w:t>,</w:t>
      </w:r>
      <w:r w:rsidR="00681979" w:rsidRPr="001D2E34">
        <w:rPr>
          <w:rFonts w:ascii="Times New Roman" w:hAnsi="Times New Roman"/>
          <w:sz w:val="16"/>
          <w:szCs w:val="16"/>
          <w:lang w:val="uk-UA"/>
        </w:rPr>
        <w:t xml:space="preserve"> А.</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 xml:space="preserve">И. </w:t>
      </w:r>
      <w:r w:rsidRPr="001D2E34">
        <w:rPr>
          <w:rFonts w:ascii="Times New Roman" w:hAnsi="Times New Roman"/>
          <w:sz w:val="16"/>
          <w:szCs w:val="16"/>
          <w:lang w:val="uk-UA"/>
        </w:rPr>
        <w:t xml:space="preserve">К вопросу изучения ихтиофауны р. Рось в районе Белой Церкви </w:t>
      </w:r>
      <w:r w:rsidR="00681979" w:rsidRPr="001D2E34">
        <w:rPr>
          <w:rFonts w:ascii="Times New Roman" w:hAnsi="Times New Roman"/>
          <w:sz w:val="16"/>
          <w:szCs w:val="16"/>
          <w:lang w:val="uk-UA"/>
        </w:rPr>
        <w:t>/ А.</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И. Сурмий</w:t>
      </w:r>
      <w:r w:rsidR="00681979" w:rsidRPr="001D2E34">
        <w:rPr>
          <w:rFonts w:ascii="Times New Roman" w:hAnsi="Times New Roman"/>
          <w:sz w:val="16"/>
          <w:szCs w:val="16"/>
        </w:rPr>
        <w:t>,</w:t>
      </w:r>
      <w:r w:rsidR="00681979" w:rsidRPr="001D2E34">
        <w:rPr>
          <w:rFonts w:ascii="Times New Roman" w:hAnsi="Times New Roman"/>
          <w:sz w:val="16"/>
          <w:szCs w:val="16"/>
          <w:lang w:val="uk-UA"/>
        </w:rPr>
        <w:t xml:space="preserve"> З.</w:t>
      </w:r>
      <w:r w:rsidR="00681979" w:rsidRPr="001D2E34">
        <w:rPr>
          <w:rFonts w:ascii="Times New Roman" w:hAnsi="Times New Roman"/>
          <w:sz w:val="16"/>
          <w:szCs w:val="16"/>
          <w:lang w:val="en-US"/>
        </w:rPr>
        <w:t> </w:t>
      </w:r>
      <w:r w:rsidR="00681979" w:rsidRPr="001D2E34">
        <w:rPr>
          <w:rFonts w:ascii="Times New Roman" w:hAnsi="Times New Roman"/>
          <w:sz w:val="16"/>
          <w:szCs w:val="16"/>
          <w:lang w:val="uk-UA"/>
        </w:rPr>
        <w:t>Н. Маврищева</w:t>
      </w:r>
      <w:r w:rsidR="00AF47D6" w:rsidRPr="001D2E34">
        <w:rPr>
          <w:rFonts w:ascii="Times New Roman" w:hAnsi="Times New Roman"/>
          <w:sz w:val="16"/>
          <w:szCs w:val="16"/>
          <w:lang w:val="uk-UA"/>
        </w:rPr>
        <w:t xml:space="preserve"> //</w:t>
      </w:r>
      <w:r w:rsidRPr="001D2E34">
        <w:rPr>
          <w:rFonts w:ascii="Times New Roman" w:hAnsi="Times New Roman"/>
          <w:sz w:val="16"/>
          <w:szCs w:val="16"/>
          <w:lang w:val="uk-UA"/>
        </w:rPr>
        <w:t xml:space="preserve"> Научн. зап. Белоцерковского сельскохозяйственного ин-та. </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1968. </w:t>
      </w:r>
      <w:r w:rsidR="00621360" w:rsidRPr="001D2E34">
        <w:rPr>
          <w:rFonts w:ascii="Times New Roman" w:hAnsi="Times New Roman"/>
          <w:sz w:val="16"/>
          <w:szCs w:val="16"/>
          <w:lang w:val="uk-UA"/>
        </w:rPr>
        <w:t>−</w:t>
      </w:r>
      <w:r w:rsidR="00ED2801" w:rsidRPr="001D2E34">
        <w:rPr>
          <w:rFonts w:ascii="Times New Roman" w:hAnsi="Times New Roman"/>
          <w:sz w:val="16"/>
          <w:szCs w:val="16"/>
          <w:lang w:val="uk-UA"/>
        </w:rPr>
        <w:t xml:space="preserve"> </w:t>
      </w:r>
      <w:r w:rsidRPr="001D2E34">
        <w:rPr>
          <w:rFonts w:ascii="Times New Roman" w:hAnsi="Times New Roman"/>
          <w:sz w:val="16"/>
          <w:szCs w:val="16"/>
          <w:lang w:val="uk-UA"/>
        </w:rPr>
        <w:t xml:space="preserve">Т. 16. </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С. 154</w:t>
      </w:r>
      <w:r w:rsidR="00621360" w:rsidRPr="001D2E34">
        <w:rPr>
          <w:rFonts w:ascii="Times New Roman" w:hAnsi="Times New Roman"/>
          <w:sz w:val="16"/>
          <w:szCs w:val="16"/>
          <w:lang w:val="uk-UA"/>
        </w:rPr>
        <w:t>−</w:t>
      </w:r>
      <w:r w:rsidR="000417EE" w:rsidRPr="001D2E34">
        <w:rPr>
          <w:rFonts w:ascii="Times New Roman" w:hAnsi="Times New Roman"/>
          <w:sz w:val="16"/>
          <w:szCs w:val="16"/>
          <w:lang w:val="uk-UA"/>
        </w:rPr>
        <w:t>157.</w:t>
      </w:r>
    </w:p>
    <w:p w:rsidR="00EF5052" w:rsidRPr="001D2E34" w:rsidRDefault="00AF47D6" w:rsidP="002B3014">
      <w:pPr>
        <w:pStyle w:val="ac"/>
        <w:numPr>
          <w:ilvl w:val="0"/>
          <w:numId w:val="23"/>
        </w:numPr>
        <w:tabs>
          <w:tab w:val="left" w:pos="426"/>
          <w:tab w:val="left" w:pos="572"/>
        </w:tabs>
        <w:spacing w:line="228" w:lineRule="auto"/>
        <w:ind w:left="0" w:firstLine="284"/>
        <w:rPr>
          <w:rFonts w:ascii="Times New Roman" w:hAnsi="Times New Roman"/>
          <w:sz w:val="16"/>
          <w:szCs w:val="16"/>
          <w:lang w:val="uk-UA"/>
        </w:rPr>
      </w:pPr>
      <w:r w:rsidRPr="001D2E34">
        <w:rPr>
          <w:rFonts w:ascii="Times New Roman" w:hAnsi="Times New Roman"/>
          <w:spacing w:val="20"/>
          <w:sz w:val="16"/>
          <w:szCs w:val="16"/>
          <w:lang w:val="uk-UA"/>
        </w:rPr>
        <w:t> </w:t>
      </w:r>
      <w:r w:rsidR="00EF5052" w:rsidRPr="001D2E34">
        <w:rPr>
          <w:rFonts w:ascii="Times New Roman" w:hAnsi="Times New Roman"/>
          <w:sz w:val="16"/>
          <w:szCs w:val="16"/>
          <w:lang w:val="uk-UA"/>
        </w:rPr>
        <w:t xml:space="preserve">Видовой </w:t>
      </w:r>
      <w:r w:rsidR="00EF5052" w:rsidRPr="001D2E34">
        <w:rPr>
          <w:rFonts w:ascii="Times New Roman" w:hAnsi="Times New Roman"/>
          <w:sz w:val="16"/>
          <w:szCs w:val="16"/>
          <w:lang w:val="uk-UA" w:eastAsia="ru-RU"/>
        </w:rPr>
        <w:t xml:space="preserve">состав </w:t>
      </w:r>
      <w:r w:rsidR="00EF5052" w:rsidRPr="001D2E34">
        <w:rPr>
          <w:rFonts w:ascii="Times New Roman" w:hAnsi="Times New Roman"/>
          <w:sz w:val="16"/>
          <w:szCs w:val="16"/>
          <w:lang w:val="uk-UA"/>
        </w:rPr>
        <w:t xml:space="preserve">рыб верхней </w:t>
      </w:r>
      <w:r w:rsidR="00EF5052" w:rsidRPr="001D2E34">
        <w:rPr>
          <w:rFonts w:ascii="Times New Roman" w:hAnsi="Times New Roman"/>
          <w:sz w:val="16"/>
          <w:szCs w:val="16"/>
          <w:lang w:val="uk-UA" w:eastAsia="ru-RU"/>
        </w:rPr>
        <w:t xml:space="preserve">Роси </w:t>
      </w:r>
      <w:r w:rsidR="00EF5052" w:rsidRPr="001D2E34">
        <w:rPr>
          <w:rFonts w:ascii="Times New Roman" w:hAnsi="Times New Roman"/>
          <w:sz w:val="16"/>
          <w:szCs w:val="16"/>
          <w:lang w:val="uk-UA"/>
        </w:rPr>
        <w:t>как показатель уровня антропогенной нагру</w:t>
      </w:r>
      <w:r w:rsidR="000417EE" w:rsidRPr="001D2E34">
        <w:rPr>
          <w:rFonts w:ascii="Times New Roman" w:hAnsi="Times New Roman"/>
          <w:sz w:val="16"/>
          <w:szCs w:val="16"/>
          <w:lang w:val="uk-UA"/>
        </w:rPr>
        <w:t>зки </w:t>
      </w:r>
      <w:r w:rsidR="00681979" w:rsidRPr="001D2E34">
        <w:rPr>
          <w:rFonts w:ascii="Times New Roman" w:hAnsi="Times New Roman"/>
          <w:sz w:val="16"/>
          <w:szCs w:val="16"/>
          <w:lang w:val="uk-UA"/>
        </w:rPr>
        <w:t xml:space="preserve">/ </w:t>
      </w:r>
      <w:r w:rsidR="00681979" w:rsidRPr="001D2E34">
        <w:rPr>
          <w:rFonts w:ascii="Times New Roman" w:hAnsi="Times New Roman"/>
          <w:sz w:val="16"/>
          <w:szCs w:val="16"/>
          <w:lang w:val="uk-UA" w:eastAsia="ru-RU"/>
        </w:rPr>
        <w:t>Ю.</w:t>
      </w:r>
      <w:r w:rsidR="00681979" w:rsidRPr="001D2E34">
        <w:rPr>
          <w:rFonts w:ascii="Times New Roman" w:hAnsi="Times New Roman"/>
          <w:sz w:val="16"/>
          <w:szCs w:val="16"/>
          <w:lang w:val="en-US" w:eastAsia="ru-RU"/>
        </w:rPr>
        <w:t> </w:t>
      </w:r>
      <w:r w:rsidR="00681979" w:rsidRPr="001D2E34">
        <w:rPr>
          <w:rFonts w:ascii="Times New Roman" w:hAnsi="Times New Roman"/>
          <w:sz w:val="16"/>
          <w:szCs w:val="16"/>
          <w:lang w:val="uk-UA" w:eastAsia="ru-RU"/>
        </w:rPr>
        <w:t>М.</w:t>
      </w:r>
      <w:r w:rsidR="00681979" w:rsidRPr="001D2E34">
        <w:rPr>
          <w:rFonts w:ascii="Times New Roman" w:hAnsi="Times New Roman"/>
          <w:sz w:val="16"/>
          <w:szCs w:val="16"/>
          <w:lang w:val="uk-UA"/>
        </w:rPr>
        <w:t xml:space="preserve"> Сытник</w:t>
      </w:r>
      <w:r w:rsidR="00681979" w:rsidRPr="001D2E34">
        <w:rPr>
          <w:rFonts w:ascii="Times New Roman" w:hAnsi="Times New Roman"/>
          <w:sz w:val="16"/>
          <w:szCs w:val="16"/>
        </w:rPr>
        <w:t>,</w:t>
      </w:r>
      <w:r w:rsidR="00681979" w:rsidRPr="001D2E34">
        <w:rPr>
          <w:rFonts w:ascii="Times New Roman" w:hAnsi="Times New Roman"/>
          <w:sz w:val="16"/>
          <w:szCs w:val="16"/>
          <w:lang w:val="uk-UA" w:eastAsia="ru-RU"/>
        </w:rPr>
        <w:t xml:space="preserve"> </w:t>
      </w:r>
      <w:r w:rsidR="009937C5" w:rsidRPr="001D2E34">
        <w:rPr>
          <w:rFonts w:ascii="Times New Roman" w:hAnsi="Times New Roman"/>
          <w:sz w:val="16"/>
          <w:szCs w:val="16"/>
          <w:lang w:val="uk-UA" w:eastAsia="ru-RU"/>
        </w:rPr>
        <w:t>Ю.</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 xml:space="preserve">К. </w:t>
      </w:r>
      <w:r w:rsidR="00681979" w:rsidRPr="001D2E34">
        <w:rPr>
          <w:rFonts w:ascii="Times New Roman" w:hAnsi="Times New Roman"/>
          <w:sz w:val="16"/>
          <w:szCs w:val="16"/>
          <w:lang w:val="uk-UA"/>
        </w:rPr>
        <w:t>Куцоконъ</w:t>
      </w:r>
      <w:r w:rsidR="00681979" w:rsidRPr="001D2E34">
        <w:rPr>
          <w:rFonts w:ascii="Times New Roman" w:hAnsi="Times New Roman"/>
          <w:sz w:val="16"/>
          <w:szCs w:val="16"/>
        </w:rPr>
        <w:t>,</w:t>
      </w:r>
      <w:r w:rsidR="00681979" w:rsidRPr="001D2E34">
        <w:rPr>
          <w:rFonts w:ascii="Times New Roman" w:hAnsi="Times New Roman"/>
          <w:sz w:val="16"/>
          <w:szCs w:val="16"/>
          <w:lang w:val="uk-UA"/>
        </w:rPr>
        <w:t xml:space="preserve"> </w:t>
      </w:r>
      <w:r w:rsidR="009937C5" w:rsidRPr="001D2E34">
        <w:rPr>
          <w:rFonts w:ascii="Times New Roman" w:hAnsi="Times New Roman"/>
          <w:sz w:val="16"/>
          <w:szCs w:val="16"/>
          <w:lang w:val="uk-UA" w:eastAsia="ru-RU"/>
        </w:rPr>
        <w:t>П.</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 xml:space="preserve">Г. </w:t>
      </w:r>
      <w:r w:rsidR="00681979" w:rsidRPr="001D2E34">
        <w:rPr>
          <w:rFonts w:ascii="Times New Roman" w:hAnsi="Times New Roman"/>
          <w:sz w:val="16"/>
          <w:szCs w:val="16"/>
          <w:lang w:val="uk-UA" w:eastAsia="ru-RU"/>
        </w:rPr>
        <w:t>Шевченко</w:t>
      </w:r>
      <w:r w:rsidR="00681979" w:rsidRPr="001D2E34">
        <w:rPr>
          <w:rFonts w:ascii="Times New Roman" w:hAnsi="Times New Roman"/>
          <w:sz w:val="16"/>
          <w:szCs w:val="16"/>
          <w:lang w:eastAsia="ru-RU"/>
        </w:rPr>
        <w:t>,</w:t>
      </w:r>
      <w:r w:rsidR="00681979" w:rsidRPr="001D2E34">
        <w:rPr>
          <w:rFonts w:ascii="Times New Roman" w:hAnsi="Times New Roman"/>
          <w:sz w:val="16"/>
          <w:szCs w:val="16"/>
          <w:lang w:val="uk-UA" w:eastAsia="ru-RU"/>
        </w:rPr>
        <w:t xml:space="preserve"> </w:t>
      </w:r>
      <w:r w:rsidR="009937C5" w:rsidRPr="001D2E34">
        <w:rPr>
          <w:rFonts w:ascii="Times New Roman" w:hAnsi="Times New Roman"/>
          <w:sz w:val="16"/>
          <w:szCs w:val="16"/>
          <w:lang w:val="uk-UA"/>
        </w:rPr>
        <w:t>О.</w:t>
      </w:r>
      <w:r w:rsidR="009937C5" w:rsidRPr="001D2E34">
        <w:rPr>
          <w:rFonts w:ascii="Times New Roman" w:hAnsi="Times New Roman"/>
          <w:sz w:val="16"/>
          <w:szCs w:val="16"/>
          <w:lang w:val="en-US"/>
        </w:rPr>
        <w:t> </w:t>
      </w:r>
      <w:r w:rsidR="009937C5" w:rsidRPr="001D2E34">
        <w:rPr>
          <w:rFonts w:ascii="Times New Roman" w:hAnsi="Times New Roman"/>
          <w:sz w:val="16"/>
          <w:szCs w:val="16"/>
          <w:lang w:val="uk-UA"/>
        </w:rPr>
        <w:t>А.</w:t>
      </w:r>
      <w:r w:rsidR="009937C5" w:rsidRPr="001D2E34">
        <w:rPr>
          <w:rFonts w:ascii="Times New Roman" w:hAnsi="Times New Roman"/>
          <w:sz w:val="16"/>
          <w:szCs w:val="16"/>
          <w:lang w:val="uk-UA" w:eastAsia="ru-RU"/>
        </w:rPr>
        <w:t xml:space="preserve"> </w:t>
      </w:r>
      <w:r w:rsidR="00681979" w:rsidRPr="001D2E34">
        <w:rPr>
          <w:rFonts w:ascii="Times New Roman" w:hAnsi="Times New Roman"/>
          <w:sz w:val="16"/>
          <w:szCs w:val="16"/>
          <w:lang w:val="uk-UA" w:eastAsia="ru-RU"/>
        </w:rPr>
        <w:t>Голуб</w:t>
      </w:r>
      <w:r w:rsidR="009937C5" w:rsidRPr="001D2E34">
        <w:rPr>
          <w:rFonts w:ascii="Times New Roman" w:hAnsi="Times New Roman"/>
          <w:sz w:val="16"/>
          <w:szCs w:val="16"/>
          <w:lang w:val="uk-UA" w:eastAsia="ru-RU"/>
        </w:rPr>
        <w:t xml:space="preserve"> </w:t>
      </w:r>
      <w:r w:rsidR="00EF5052" w:rsidRPr="001D2E34">
        <w:rPr>
          <w:rFonts w:ascii="Times New Roman" w:hAnsi="Times New Roman"/>
          <w:sz w:val="16"/>
          <w:szCs w:val="16"/>
          <w:lang w:val="uk-UA"/>
        </w:rPr>
        <w:t>// Современные про</w:t>
      </w:r>
      <w:r w:rsidR="00D05BD8" w:rsidRPr="001D2E34">
        <w:rPr>
          <w:rFonts w:ascii="Times New Roman" w:hAnsi="Times New Roman"/>
          <w:sz w:val="16"/>
          <w:szCs w:val="16"/>
          <w:lang w:val="uk-UA"/>
        </w:rPr>
        <w:softHyphen/>
      </w:r>
      <w:r w:rsidR="00EF5052" w:rsidRPr="001D2E34">
        <w:rPr>
          <w:rFonts w:ascii="Times New Roman" w:hAnsi="Times New Roman"/>
          <w:sz w:val="16"/>
          <w:szCs w:val="16"/>
          <w:lang w:val="uk-UA"/>
        </w:rPr>
        <w:t xml:space="preserve">блемы токсикологии. </w:t>
      </w:r>
      <w:r w:rsidR="00621360" w:rsidRPr="001D2E34">
        <w:rPr>
          <w:rFonts w:ascii="Times New Roman" w:hAnsi="Times New Roman"/>
          <w:sz w:val="16"/>
          <w:szCs w:val="16"/>
          <w:lang w:val="uk-UA"/>
        </w:rPr>
        <w:t>−</w:t>
      </w:r>
      <w:r w:rsidR="00EF5052" w:rsidRPr="001D2E34">
        <w:rPr>
          <w:rFonts w:ascii="Times New Roman" w:hAnsi="Times New Roman"/>
          <w:sz w:val="16"/>
          <w:szCs w:val="16"/>
          <w:lang w:val="uk-UA"/>
        </w:rPr>
        <w:t xml:space="preserve"> Борок, 2005. </w:t>
      </w:r>
      <w:r w:rsidR="00621360" w:rsidRPr="001D2E34">
        <w:rPr>
          <w:rFonts w:ascii="Times New Roman" w:hAnsi="Times New Roman"/>
          <w:sz w:val="16"/>
          <w:szCs w:val="16"/>
          <w:lang w:val="uk-UA"/>
        </w:rPr>
        <w:t>−</w:t>
      </w:r>
      <w:r w:rsidR="00EF5052" w:rsidRPr="001D2E34">
        <w:rPr>
          <w:rFonts w:ascii="Times New Roman" w:hAnsi="Times New Roman"/>
          <w:sz w:val="16"/>
          <w:szCs w:val="16"/>
          <w:lang w:val="uk-UA"/>
        </w:rPr>
        <w:t xml:space="preserve"> С. 141</w:t>
      </w:r>
      <w:r w:rsidR="00621360" w:rsidRPr="001D2E34">
        <w:rPr>
          <w:rFonts w:ascii="Times New Roman" w:hAnsi="Times New Roman"/>
          <w:sz w:val="16"/>
          <w:szCs w:val="16"/>
          <w:lang w:val="uk-UA"/>
        </w:rPr>
        <w:t>−</w:t>
      </w:r>
      <w:r w:rsidR="00EF5052" w:rsidRPr="001D2E34">
        <w:rPr>
          <w:rFonts w:ascii="Times New Roman" w:hAnsi="Times New Roman"/>
          <w:sz w:val="16"/>
          <w:szCs w:val="16"/>
          <w:lang w:val="uk-UA"/>
        </w:rPr>
        <w:t>142.</w:t>
      </w:r>
    </w:p>
    <w:p w:rsidR="00EF5052" w:rsidRPr="001D2E34" w:rsidRDefault="00EF5052" w:rsidP="002B3014">
      <w:pPr>
        <w:pStyle w:val="ac"/>
        <w:numPr>
          <w:ilvl w:val="0"/>
          <w:numId w:val="23"/>
        </w:numPr>
        <w:tabs>
          <w:tab w:val="left" w:pos="426"/>
          <w:tab w:val="left" w:pos="567"/>
        </w:tabs>
        <w:spacing w:line="228" w:lineRule="auto"/>
        <w:ind w:left="0" w:firstLine="284"/>
        <w:rPr>
          <w:rFonts w:ascii="Times New Roman" w:hAnsi="Times New Roman"/>
          <w:sz w:val="16"/>
          <w:szCs w:val="16"/>
          <w:lang w:val="uk-UA"/>
        </w:rPr>
      </w:pPr>
      <w:r w:rsidRPr="001D2E34">
        <w:rPr>
          <w:rFonts w:ascii="Times New Roman" w:hAnsi="Times New Roman"/>
          <w:sz w:val="16"/>
          <w:szCs w:val="16"/>
          <w:lang w:val="uk-UA" w:eastAsia="ru-RU"/>
        </w:rPr>
        <w:t xml:space="preserve">Макрофауна безхребетних басейну верхньої Роси </w:t>
      </w:r>
      <w:r w:rsidR="009937C5" w:rsidRPr="001D2E34">
        <w:rPr>
          <w:rFonts w:ascii="Times New Roman" w:hAnsi="Times New Roman"/>
          <w:sz w:val="16"/>
          <w:szCs w:val="16"/>
          <w:lang w:val="uk-UA" w:eastAsia="ru-RU"/>
        </w:rPr>
        <w:t>/ Т.</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А. Харченко</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 xml:space="preserve"> А.</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В. Ляшенко</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 xml:space="preserve"> К.</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Є. Зорина-Сахарова</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 xml:space="preserve"> В.</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В. Маковський</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 xml:space="preserve"> Ю.</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М. Волико</w:t>
      </w:r>
      <w:r w:rsidR="009937C5" w:rsidRPr="001D2E34">
        <w:rPr>
          <w:rFonts w:ascii="Times New Roman" w:hAnsi="Times New Roman"/>
          <w:sz w:val="16"/>
          <w:szCs w:val="16"/>
          <w:lang w:val="uk-UA"/>
        </w:rPr>
        <w:t>в</w:t>
      </w:r>
      <w:r w:rsidR="009937C5" w:rsidRPr="001D2E34">
        <w:rPr>
          <w:rFonts w:ascii="Times New Roman" w:hAnsi="Times New Roman"/>
          <w:sz w:val="16"/>
          <w:szCs w:val="16"/>
          <w:lang w:val="uk-UA" w:eastAsia="ru-RU"/>
        </w:rPr>
        <w:t xml:space="preserve"> </w:t>
      </w:r>
      <w:r w:rsidRPr="001D2E34">
        <w:rPr>
          <w:rFonts w:ascii="Times New Roman" w:hAnsi="Times New Roman"/>
          <w:sz w:val="16"/>
          <w:szCs w:val="16"/>
          <w:lang w:val="uk-UA" w:eastAsia="ru-RU"/>
        </w:rPr>
        <w:t xml:space="preserve">// Наукови записки Тернопильського НПУ им. Володимира Гнатюка. Серия: Биология. Специальний вип.: Гидроекология.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2005.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w:t>
      </w:r>
      <w:r w:rsidR="009937C5" w:rsidRPr="001D2E34">
        <w:rPr>
          <w:rFonts w:ascii="Times New Roman" w:hAnsi="Times New Roman"/>
          <w:sz w:val="16"/>
          <w:szCs w:val="16"/>
          <w:lang w:val="uk-UA" w:eastAsia="ru-RU"/>
        </w:rPr>
        <w:t xml:space="preserve"> </w:t>
      </w:r>
      <w:r w:rsidR="000417EE" w:rsidRPr="001D2E34">
        <w:rPr>
          <w:rFonts w:ascii="Times New Roman" w:hAnsi="Times New Roman"/>
          <w:sz w:val="16"/>
          <w:szCs w:val="16"/>
          <w:lang w:val="uk-UA" w:eastAsia="ru-RU"/>
        </w:rPr>
        <w:t>3</w:t>
      </w:r>
      <w:r w:rsidRPr="001D2E34">
        <w:rPr>
          <w:rFonts w:ascii="Times New Roman" w:hAnsi="Times New Roman"/>
          <w:sz w:val="16"/>
          <w:szCs w:val="16"/>
          <w:lang w:val="uk-UA" w:eastAsia="ru-RU"/>
        </w:rPr>
        <w:t xml:space="preserve">(26).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С. 455</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456.</w:t>
      </w:r>
    </w:p>
    <w:p w:rsidR="00EF5052" w:rsidRPr="001D2E34" w:rsidRDefault="00EF5052" w:rsidP="002B3014">
      <w:pPr>
        <w:pStyle w:val="ac"/>
        <w:numPr>
          <w:ilvl w:val="0"/>
          <w:numId w:val="23"/>
        </w:numPr>
        <w:tabs>
          <w:tab w:val="left" w:pos="426"/>
          <w:tab w:val="left" w:pos="567"/>
        </w:tabs>
        <w:spacing w:line="228" w:lineRule="auto"/>
        <w:ind w:left="0" w:firstLine="284"/>
        <w:rPr>
          <w:rFonts w:ascii="Times New Roman" w:hAnsi="Times New Roman"/>
          <w:sz w:val="16"/>
          <w:szCs w:val="16"/>
          <w:lang w:val="uk-UA" w:eastAsia="ru-RU"/>
        </w:rPr>
      </w:pPr>
      <w:r w:rsidRPr="001D2E34">
        <w:rPr>
          <w:rFonts w:ascii="Times New Roman" w:hAnsi="Times New Roman"/>
          <w:sz w:val="16"/>
          <w:szCs w:val="16"/>
          <w:lang w:val="uk-UA" w:eastAsia="ru-RU"/>
        </w:rPr>
        <w:t>Гідроекологічний стан ба</w:t>
      </w:r>
      <w:r w:rsidR="00D05BD8" w:rsidRPr="001D2E34">
        <w:rPr>
          <w:rFonts w:ascii="Times New Roman" w:hAnsi="Times New Roman"/>
          <w:sz w:val="16"/>
          <w:szCs w:val="16"/>
          <w:lang w:val="uk-UA" w:eastAsia="ru-RU"/>
        </w:rPr>
        <w:softHyphen/>
      </w:r>
      <w:r w:rsidRPr="001D2E34">
        <w:rPr>
          <w:rFonts w:ascii="Times New Roman" w:hAnsi="Times New Roman"/>
          <w:sz w:val="16"/>
          <w:szCs w:val="16"/>
          <w:lang w:val="uk-UA" w:eastAsia="ru-RU"/>
        </w:rPr>
        <w:t>сейну річки Рось</w:t>
      </w:r>
      <w:r w:rsidR="009937C5" w:rsidRPr="001D2E34">
        <w:rPr>
          <w:rFonts w:ascii="Times New Roman" w:hAnsi="Times New Roman"/>
          <w:sz w:val="16"/>
          <w:szCs w:val="16"/>
          <w:lang w:val="uk-UA" w:eastAsia="ru-RU"/>
        </w:rPr>
        <w:t xml:space="preserve"> / В.</w:t>
      </w:r>
      <w:r w:rsidR="009937C5" w:rsidRPr="001D2E34">
        <w:rPr>
          <w:rFonts w:ascii="Times New Roman" w:hAnsi="Times New Roman"/>
          <w:sz w:val="16"/>
          <w:szCs w:val="16"/>
          <w:lang w:val="en-US" w:eastAsia="ru-RU"/>
        </w:rPr>
        <w:t> </w:t>
      </w:r>
      <w:r w:rsidR="009937C5" w:rsidRPr="001D2E34">
        <w:rPr>
          <w:rFonts w:ascii="Times New Roman" w:hAnsi="Times New Roman"/>
          <w:sz w:val="16"/>
          <w:szCs w:val="16"/>
          <w:lang w:val="uk-UA" w:eastAsia="ru-RU"/>
        </w:rPr>
        <w:t>К. Хильчевський</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 xml:space="preserve"> С.</w:t>
      </w:r>
      <w:r w:rsidR="009937C5" w:rsidRPr="001D2E34">
        <w:rPr>
          <w:rFonts w:ascii="Times New Roman" w:hAnsi="Times New Roman"/>
          <w:sz w:val="16"/>
          <w:szCs w:val="16"/>
          <w:lang w:eastAsia="ru-RU"/>
        </w:rPr>
        <w:t xml:space="preserve"> </w:t>
      </w:r>
      <w:r w:rsidR="009937C5" w:rsidRPr="001D2E34">
        <w:rPr>
          <w:rFonts w:ascii="Times New Roman" w:hAnsi="Times New Roman"/>
          <w:sz w:val="16"/>
          <w:szCs w:val="16"/>
          <w:lang w:val="uk-UA" w:eastAsia="ru-RU"/>
        </w:rPr>
        <w:t>М. Курило</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 xml:space="preserve"> С.</w:t>
      </w:r>
      <w:r w:rsidR="009937C5" w:rsidRPr="001D2E34">
        <w:rPr>
          <w:rFonts w:ascii="Times New Roman" w:hAnsi="Times New Roman"/>
          <w:sz w:val="16"/>
          <w:szCs w:val="16"/>
          <w:lang w:eastAsia="ru-RU"/>
        </w:rPr>
        <w:t xml:space="preserve"> </w:t>
      </w:r>
      <w:r w:rsidR="009937C5" w:rsidRPr="001D2E34">
        <w:rPr>
          <w:rFonts w:ascii="Times New Roman" w:hAnsi="Times New Roman"/>
          <w:sz w:val="16"/>
          <w:szCs w:val="16"/>
          <w:lang w:val="uk-UA" w:eastAsia="ru-RU"/>
        </w:rPr>
        <w:t xml:space="preserve">С. Дубняк </w:t>
      </w:r>
      <w:r w:rsidR="009937C5" w:rsidRPr="001D2E34">
        <w:rPr>
          <w:rFonts w:ascii="Times New Roman" w:hAnsi="Times New Roman"/>
          <w:sz w:val="16"/>
          <w:szCs w:val="16"/>
          <w:lang w:eastAsia="ru-RU"/>
        </w:rPr>
        <w:t>[</w:t>
      </w:r>
      <w:r w:rsidR="009937C5" w:rsidRPr="001D2E34">
        <w:rPr>
          <w:rFonts w:ascii="Times New Roman" w:hAnsi="Times New Roman"/>
          <w:sz w:val="16"/>
          <w:szCs w:val="16"/>
          <w:lang w:val="uk-UA" w:eastAsia="ru-RU"/>
        </w:rPr>
        <w:t>та ін.</w:t>
      </w:r>
      <w:r w:rsidR="009937C5" w:rsidRPr="001D2E34">
        <w:rPr>
          <w:rFonts w:ascii="Times New Roman" w:hAnsi="Times New Roman"/>
          <w:sz w:val="16"/>
          <w:szCs w:val="16"/>
          <w:lang w:eastAsia="ru-RU"/>
        </w:rPr>
        <w:t>]</w:t>
      </w:r>
      <w:r w:rsidRPr="001D2E34">
        <w:rPr>
          <w:rFonts w:ascii="Times New Roman" w:hAnsi="Times New Roman"/>
          <w:sz w:val="16"/>
          <w:szCs w:val="16"/>
          <w:lang w:val="uk-UA" w:eastAsia="ru-RU"/>
        </w:rPr>
        <w:t xml:space="preserve">. </w:t>
      </w:r>
      <w:r w:rsidR="007F7E16"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К</w:t>
      </w:r>
      <w:r w:rsidR="00AF47D6" w:rsidRPr="001D2E34">
        <w:rPr>
          <w:rFonts w:ascii="Times New Roman" w:hAnsi="Times New Roman"/>
          <w:sz w:val="16"/>
          <w:szCs w:val="16"/>
          <w:lang w:val="uk-UA" w:eastAsia="ru-RU"/>
        </w:rPr>
        <w:t>иïв</w:t>
      </w:r>
      <w:r w:rsidRPr="001D2E34">
        <w:rPr>
          <w:rFonts w:ascii="Times New Roman" w:hAnsi="Times New Roman"/>
          <w:sz w:val="16"/>
          <w:szCs w:val="16"/>
          <w:lang w:val="uk-UA" w:eastAsia="ru-RU"/>
        </w:rPr>
        <w:t xml:space="preserve">: Ника-Центр, 2009. </w:t>
      </w:r>
      <w:r w:rsidR="00621360" w:rsidRPr="001D2E34">
        <w:rPr>
          <w:rFonts w:ascii="Times New Roman" w:hAnsi="Times New Roman"/>
          <w:sz w:val="16"/>
          <w:szCs w:val="16"/>
          <w:lang w:val="uk-UA" w:eastAsia="ru-RU"/>
        </w:rPr>
        <w:t>−</w:t>
      </w:r>
      <w:r w:rsidRPr="001D2E34">
        <w:rPr>
          <w:rFonts w:ascii="Times New Roman" w:hAnsi="Times New Roman"/>
          <w:sz w:val="16"/>
          <w:szCs w:val="16"/>
          <w:lang w:val="uk-UA" w:eastAsia="ru-RU"/>
        </w:rPr>
        <w:t xml:space="preserve"> 116 с. </w:t>
      </w:r>
    </w:p>
    <w:p w:rsidR="009937C5" w:rsidRPr="001D2E34" w:rsidRDefault="009937C5" w:rsidP="00D65AB3">
      <w:pPr>
        <w:spacing w:after="0" w:line="240" w:lineRule="auto"/>
        <w:rPr>
          <w:rFonts w:ascii="Times New Roman" w:hAnsi="Times New Roman"/>
          <w:sz w:val="20"/>
          <w:szCs w:val="20"/>
        </w:rPr>
      </w:pPr>
    </w:p>
    <w:p w:rsidR="00D65AB3" w:rsidRPr="001D2E34" w:rsidRDefault="00D65AB3" w:rsidP="00D65AB3">
      <w:pPr>
        <w:spacing w:after="0" w:line="240" w:lineRule="auto"/>
        <w:rPr>
          <w:rFonts w:ascii="Times New Roman" w:eastAsia="SimSun" w:hAnsi="Times New Roman"/>
          <w:bCs/>
          <w:sz w:val="20"/>
          <w:szCs w:val="20"/>
          <w:lang w:eastAsia="zh-CN"/>
        </w:rPr>
      </w:pPr>
      <w:r w:rsidRPr="001D2E34">
        <w:rPr>
          <w:rFonts w:ascii="Times New Roman" w:hAnsi="Times New Roman"/>
          <w:sz w:val="20"/>
          <w:szCs w:val="20"/>
        </w:rPr>
        <w:t xml:space="preserve">УДК </w:t>
      </w:r>
      <w:r w:rsidRPr="001D2E34">
        <w:rPr>
          <w:rFonts w:ascii="Times New Roman" w:eastAsia="SimSun" w:hAnsi="Times New Roman"/>
          <w:bCs/>
          <w:sz w:val="20"/>
          <w:szCs w:val="20"/>
          <w:lang w:eastAsia="zh-CN"/>
        </w:rPr>
        <w:t>592+639.3.043.13</w:t>
      </w:r>
    </w:p>
    <w:p w:rsidR="00343667" w:rsidRPr="001D2E34" w:rsidRDefault="00343667" w:rsidP="00D65AB3">
      <w:pPr>
        <w:spacing w:after="0" w:line="240" w:lineRule="auto"/>
        <w:rPr>
          <w:rFonts w:ascii="Times New Roman" w:eastAsia="SimSun" w:hAnsi="Times New Roman"/>
          <w:bCs/>
          <w:sz w:val="8"/>
          <w:szCs w:val="20"/>
          <w:lang w:eastAsia="zh-CN"/>
        </w:rPr>
      </w:pPr>
    </w:p>
    <w:p w:rsidR="00343667" w:rsidRPr="001D2E34" w:rsidRDefault="00D65AB3" w:rsidP="00D65AB3">
      <w:pPr>
        <w:spacing w:after="0" w:line="240" w:lineRule="auto"/>
        <w:jc w:val="center"/>
        <w:rPr>
          <w:rFonts w:ascii="Times New Roman" w:eastAsia="SimSun" w:hAnsi="Times New Roman"/>
          <w:b/>
          <w:bCs/>
          <w:sz w:val="20"/>
          <w:szCs w:val="20"/>
          <w:lang w:eastAsia="zh-CN"/>
        </w:rPr>
      </w:pPr>
      <w:r w:rsidRPr="001D2E34">
        <w:rPr>
          <w:rFonts w:ascii="Times New Roman" w:hAnsi="Times New Roman"/>
          <w:b/>
          <w:sz w:val="20"/>
          <w:szCs w:val="20"/>
        </w:rPr>
        <w:t>ПЕРСПЕКТИВЫ ИСПОЛЬЗОВАНИЯ ВЕР</w:t>
      </w:r>
      <w:r w:rsidRPr="001D2E34">
        <w:rPr>
          <w:rFonts w:ascii="Times New Roman" w:eastAsia="SimSun" w:hAnsi="Times New Roman"/>
          <w:b/>
          <w:bCs/>
          <w:sz w:val="20"/>
          <w:szCs w:val="20"/>
          <w:lang w:eastAsia="zh-CN"/>
        </w:rPr>
        <w:t xml:space="preserve">МИКУЛЬТУРЫ </w:t>
      </w:r>
    </w:p>
    <w:p w:rsidR="00D65AB3" w:rsidRPr="001D2E34" w:rsidRDefault="00D65AB3" w:rsidP="00D65AB3">
      <w:pPr>
        <w:spacing w:after="0" w:line="240" w:lineRule="auto"/>
        <w:jc w:val="center"/>
        <w:rPr>
          <w:rFonts w:ascii="Times New Roman" w:eastAsia="SimSun" w:hAnsi="Times New Roman"/>
          <w:b/>
          <w:bCs/>
          <w:sz w:val="20"/>
          <w:szCs w:val="20"/>
          <w:lang w:eastAsia="zh-CN"/>
        </w:rPr>
      </w:pPr>
      <w:r w:rsidRPr="001D2E34">
        <w:rPr>
          <w:rFonts w:ascii="Times New Roman" w:eastAsia="SimSun" w:hAnsi="Times New Roman"/>
          <w:b/>
          <w:bCs/>
          <w:sz w:val="20"/>
          <w:szCs w:val="20"/>
          <w:lang w:eastAsia="zh-CN"/>
        </w:rPr>
        <w:t xml:space="preserve">В АКВАКУЛЬТУРЕ БАССЕЙНОВОГО ТИПА </w:t>
      </w:r>
    </w:p>
    <w:p w:rsidR="00343667" w:rsidRPr="001D2E34" w:rsidRDefault="00343667" w:rsidP="00D65AB3">
      <w:pPr>
        <w:spacing w:after="0" w:line="240" w:lineRule="auto"/>
        <w:jc w:val="center"/>
        <w:rPr>
          <w:rFonts w:ascii="Times New Roman" w:eastAsia="SimSun" w:hAnsi="Times New Roman"/>
          <w:b/>
          <w:bCs/>
          <w:caps/>
          <w:sz w:val="10"/>
          <w:szCs w:val="20"/>
          <w:lang w:eastAsia="zh-CN"/>
        </w:rPr>
      </w:pPr>
    </w:p>
    <w:p w:rsidR="00343667" w:rsidRPr="001D2E34" w:rsidRDefault="00343667" w:rsidP="00D65AB3">
      <w:pPr>
        <w:spacing w:after="0" w:line="240" w:lineRule="auto"/>
        <w:jc w:val="center"/>
        <w:rPr>
          <w:rFonts w:ascii="Times New Roman" w:hAnsi="Times New Roman"/>
          <w:sz w:val="20"/>
          <w:szCs w:val="20"/>
          <w:lang w:eastAsia="zh-CN"/>
        </w:rPr>
      </w:pPr>
      <w:r w:rsidRPr="001D2E34">
        <w:rPr>
          <w:rFonts w:ascii="Times New Roman" w:hAnsi="Times New Roman"/>
          <w:sz w:val="20"/>
          <w:szCs w:val="20"/>
          <w:lang w:eastAsia="zh-CN"/>
        </w:rPr>
        <w:t>М. Э. МУХИТОВА, Е.</w:t>
      </w:r>
      <w:r w:rsidR="006A4D9C" w:rsidRPr="001D2E34">
        <w:rPr>
          <w:rFonts w:ascii="Times New Roman" w:hAnsi="Times New Roman"/>
          <w:sz w:val="20"/>
          <w:szCs w:val="20"/>
          <w:lang w:eastAsia="zh-CN"/>
        </w:rPr>
        <w:t xml:space="preserve"> </w:t>
      </w:r>
      <w:r w:rsidRPr="001D2E34">
        <w:rPr>
          <w:rFonts w:ascii="Times New Roman" w:hAnsi="Times New Roman"/>
          <w:sz w:val="20"/>
          <w:szCs w:val="20"/>
          <w:lang w:eastAsia="zh-CN"/>
        </w:rPr>
        <w:t xml:space="preserve">М. РОМАНОВА, В. Н. ЛЮБОМИРОВА, </w:t>
      </w:r>
    </w:p>
    <w:p w:rsidR="00D65AB3" w:rsidRPr="001D2E34" w:rsidRDefault="00343667" w:rsidP="00D65AB3">
      <w:pPr>
        <w:spacing w:after="0" w:line="240" w:lineRule="auto"/>
        <w:jc w:val="center"/>
        <w:rPr>
          <w:rFonts w:ascii="Times New Roman" w:hAnsi="Times New Roman"/>
          <w:sz w:val="20"/>
          <w:szCs w:val="20"/>
          <w:lang w:eastAsia="zh-CN"/>
        </w:rPr>
      </w:pPr>
      <w:r w:rsidRPr="001D2E34">
        <w:rPr>
          <w:rFonts w:ascii="Times New Roman" w:hAnsi="Times New Roman"/>
          <w:sz w:val="20"/>
          <w:szCs w:val="20"/>
          <w:lang w:eastAsia="zh-CN"/>
        </w:rPr>
        <w:t>Т. М</w:t>
      </w:r>
      <w:r w:rsidR="009937C5" w:rsidRPr="001D2E34">
        <w:rPr>
          <w:rFonts w:ascii="Times New Roman" w:hAnsi="Times New Roman"/>
          <w:sz w:val="20"/>
          <w:szCs w:val="20"/>
          <w:lang w:eastAsia="zh-CN"/>
        </w:rPr>
        <w:t>.</w:t>
      </w:r>
      <w:r w:rsidRPr="001D2E34">
        <w:rPr>
          <w:rFonts w:ascii="Times New Roman" w:hAnsi="Times New Roman"/>
          <w:sz w:val="20"/>
          <w:szCs w:val="20"/>
          <w:lang w:eastAsia="zh-CN"/>
        </w:rPr>
        <w:t xml:space="preserve"> ШЛЕНКИНА</w:t>
      </w:r>
    </w:p>
    <w:p w:rsidR="00343667" w:rsidRPr="001D2E34" w:rsidRDefault="00343667" w:rsidP="00D65AB3">
      <w:pPr>
        <w:spacing w:after="0" w:line="240" w:lineRule="auto"/>
        <w:jc w:val="center"/>
        <w:rPr>
          <w:rFonts w:ascii="Times New Roman" w:hAnsi="Times New Roman"/>
          <w:sz w:val="10"/>
          <w:szCs w:val="20"/>
          <w:lang w:eastAsia="zh-CN"/>
        </w:rPr>
      </w:pPr>
    </w:p>
    <w:p w:rsidR="002D2C32" w:rsidRPr="001D2E34" w:rsidRDefault="00D65AB3" w:rsidP="00621360">
      <w:pPr>
        <w:spacing w:after="0" w:line="240" w:lineRule="auto"/>
        <w:jc w:val="center"/>
        <w:rPr>
          <w:rFonts w:ascii="Times New Roman" w:hAnsi="Times New Roman"/>
          <w:sz w:val="16"/>
          <w:szCs w:val="16"/>
          <w:lang w:eastAsia="zh-CN"/>
        </w:rPr>
      </w:pPr>
      <w:r w:rsidRPr="001D2E34">
        <w:rPr>
          <w:rFonts w:ascii="Times New Roman" w:hAnsi="Times New Roman"/>
          <w:sz w:val="16"/>
          <w:szCs w:val="16"/>
          <w:lang w:eastAsia="zh-CN"/>
        </w:rPr>
        <w:t xml:space="preserve">ФГБОУ ВО «Ульяновская государственная сельскохозяйственная академия </w:t>
      </w:r>
    </w:p>
    <w:p w:rsidR="002D2C32" w:rsidRPr="001D2E34" w:rsidRDefault="00D65AB3" w:rsidP="00621360">
      <w:pPr>
        <w:spacing w:after="0" w:line="240" w:lineRule="auto"/>
        <w:jc w:val="center"/>
        <w:rPr>
          <w:rFonts w:ascii="Times New Roman" w:hAnsi="Times New Roman"/>
          <w:sz w:val="16"/>
          <w:szCs w:val="16"/>
          <w:lang w:eastAsia="zh-CN"/>
        </w:rPr>
      </w:pPr>
      <w:r w:rsidRPr="001D2E34">
        <w:rPr>
          <w:rFonts w:ascii="Times New Roman" w:hAnsi="Times New Roman"/>
          <w:sz w:val="16"/>
          <w:szCs w:val="16"/>
          <w:lang w:eastAsia="zh-CN"/>
        </w:rPr>
        <w:t>имени П.</w:t>
      </w:r>
      <w:r w:rsidR="00F82207" w:rsidRPr="001D2E34">
        <w:rPr>
          <w:rFonts w:ascii="Times New Roman" w:hAnsi="Times New Roman"/>
          <w:sz w:val="16"/>
          <w:szCs w:val="16"/>
          <w:lang w:eastAsia="zh-CN"/>
        </w:rPr>
        <w:t> </w:t>
      </w:r>
      <w:r w:rsidRPr="001D2E34">
        <w:rPr>
          <w:rFonts w:ascii="Times New Roman" w:hAnsi="Times New Roman"/>
          <w:sz w:val="16"/>
          <w:szCs w:val="16"/>
          <w:lang w:eastAsia="zh-CN"/>
        </w:rPr>
        <w:t>А. Столыпина»</w:t>
      </w:r>
      <w:r w:rsidR="00343667" w:rsidRPr="001D2E34">
        <w:rPr>
          <w:rFonts w:ascii="Times New Roman" w:hAnsi="Times New Roman"/>
          <w:sz w:val="16"/>
          <w:szCs w:val="16"/>
          <w:lang w:eastAsia="zh-CN"/>
        </w:rPr>
        <w:t xml:space="preserve">, </w:t>
      </w:r>
    </w:p>
    <w:p w:rsidR="00D65AB3" w:rsidRPr="001D2E34" w:rsidRDefault="00343667" w:rsidP="00621360">
      <w:pPr>
        <w:spacing w:after="0" w:line="240" w:lineRule="auto"/>
        <w:jc w:val="center"/>
        <w:rPr>
          <w:rFonts w:ascii="Times New Roman" w:hAnsi="Times New Roman"/>
          <w:sz w:val="16"/>
          <w:szCs w:val="16"/>
          <w:lang w:eastAsia="zh-CN"/>
        </w:rPr>
      </w:pPr>
      <w:r w:rsidRPr="001D2E34">
        <w:rPr>
          <w:rFonts w:ascii="Times New Roman" w:hAnsi="Times New Roman"/>
          <w:sz w:val="16"/>
          <w:szCs w:val="16"/>
          <w:lang w:eastAsia="zh-CN"/>
        </w:rPr>
        <w:t>г. </w:t>
      </w:r>
      <w:r w:rsidR="002D2C32" w:rsidRPr="001D2E34">
        <w:rPr>
          <w:rFonts w:ascii="Times New Roman" w:hAnsi="Times New Roman"/>
          <w:sz w:val="16"/>
          <w:szCs w:val="16"/>
          <w:lang w:eastAsia="zh-CN"/>
        </w:rPr>
        <w:t>Ульяновск, Росс</w:t>
      </w:r>
      <w:r w:rsidR="002B3014" w:rsidRPr="001D2E34">
        <w:rPr>
          <w:rFonts w:ascii="Times New Roman" w:hAnsi="Times New Roman"/>
          <w:sz w:val="16"/>
          <w:szCs w:val="16"/>
          <w:lang w:eastAsia="zh-CN"/>
        </w:rPr>
        <w:t>ийская Федерация</w:t>
      </w:r>
    </w:p>
    <w:p w:rsidR="00D65AB3" w:rsidRPr="001D2E34" w:rsidRDefault="00D65AB3" w:rsidP="00D65AB3">
      <w:pPr>
        <w:spacing w:after="0" w:line="240" w:lineRule="auto"/>
        <w:ind w:firstLine="284"/>
        <w:jc w:val="both"/>
        <w:rPr>
          <w:rFonts w:ascii="Times New Roman" w:hAnsi="Times New Roman"/>
          <w:b/>
          <w:sz w:val="10"/>
          <w:szCs w:val="20"/>
          <w:lang w:eastAsia="zh-CN"/>
        </w:rPr>
      </w:pPr>
    </w:p>
    <w:p w:rsidR="00D65AB3" w:rsidRPr="001D2E34" w:rsidRDefault="00D65AB3" w:rsidP="00D65AB3">
      <w:pPr>
        <w:spacing w:after="0" w:line="240" w:lineRule="auto"/>
        <w:ind w:firstLine="284"/>
        <w:jc w:val="both"/>
        <w:rPr>
          <w:rFonts w:ascii="Times New Roman" w:eastAsia="SimSun" w:hAnsi="Times New Roman"/>
          <w:bCs/>
          <w:sz w:val="20"/>
          <w:szCs w:val="20"/>
          <w:lang w:eastAsia="zh-CN"/>
        </w:rPr>
      </w:pPr>
      <w:r w:rsidRPr="001D2E34">
        <w:rPr>
          <w:rFonts w:ascii="Times New Roman" w:hAnsi="Times New Roman"/>
          <w:b/>
          <w:sz w:val="20"/>
          <w:szCs w:val="20"/>
          <w:lang w:eastAsia="zh-CN"/>
        </w:rPr>
        <w:t>Введение.</w:t>
      </w:r>
      <w:r w:rsidRPr="001D2E34">
        <w:rPr>
          <w:rFonts w:ascii="Times New Roman" w:hAnsi="Times New Roman"/>
          <w:sz w:val="20"/>
          <w:szCs w:val="20"/>
          <w:lang w:eastAsia="zh-CN"/>
        </w:rPr>
        <w:t xml:space="preserve"> При искусственном воспроизводстве рыбы в условиях бассейновой аквакультуры чрезвычайно важным является </w:t>
      </w:r>
      <w:r w:rsidRPr="001D2E34">
        <w:rPr>
          <w:rFonts w:ascii="Times New Roman" w:eastAsia="SimSun" w:hAnsi="Times New Roman"/>
          <w:bCs/>
          <w:sz w:val="20"/>
          <w:szCs w:val="20"/>
          <w:lang w:eastAsia="zh-CN"/>
        </w:rPr>
        <w:t xml:space="preserve">организация питания </w:t>
      </w:r>
      <w:r w:rsidRPr="001D2E34">
        <w:rPr>
          <w:rFonts w:ascii="Times New Roman" w:hAnsi="Times New Roman"/>
          <w:sz w:val="20"/>
          <w:szCs w:val="20"/>
          <w:lang w:eastAsia="zh-CN"/>
        </w:rPr>
        <w:t xml:space="preserve">молоди рыбы. </w:t>
      </w:r>
      <w:r w:rsidRPr="001D2E34">
        <w:rPr>
          <w:rFonts w:ascii="Times New Roman" w:eastAsia="SimSun" w:hAnsi="Times New Roman"/>
          <w:bCs/>
          <w:sz w:val="20"/>
          <w:szCs w:val="20"/>
          <w:lang w:eastAsia="zh-CN"/>
        </w:rPr>
        <w:t xml:space="preserve">Физиологическую полноценность и быстрый рост молоди рыбы в первые дни жизни, как правило,  обеспечивают, используя  науплии артемии. </w:t>
      </w:r>
    </w:p>
    <w:p w:rsidR="00D65AB3" w:rsidRPr="001D2E34" w:rsidRDefault="00D65AB3" w:rsidP="00D65AB3">
      <w:pPr>
        <w:spacing w:after="0" w:line="240" w:lineRule="auto"/>
        <w:ind w:firstLine="284"/>
        <w:jc w:val="both"/>
        <w:rPr>
          <w:rFonts w:ascii="Times New Roman" w:hAnsi="Times New Roman"/>
          <w:sz w:val="20"/>
          <w:szCs w:val="20"/>
          <w:lang w:eastAsia="zh-CN"/>
        </w:rPr>
      </w:pPr>
      <w:r w:rsidRPr="001D2E34">
        <w:rPr>
          <w:rFonts w:ascii="Times New Roman" w:eastAsia="SimSun" w:hAnsi="Times New Roman"/>
          <w:bCs/>
          <w:sz w:val="20"/>
          <w:szCs w:val="20"/>
          <w:lang w:eastAsia="zh-CN"/>
        </w:rPr>
        <w:t>При достижении личинками рыбы веса 100 мг в рацион можно вво</w:t>
      </w:r>
      <w:r w:rsidR="00D05BD8" w:rsidRPr="001D2E34">
        <w:rPr>
          <w:rFonts w:ascii="Times New Roman" w:eastAsia="SimSun" w:hAnsi="Times New Roman"/>
          <w:bCs/>
          <w:sz w:val="20"/>
          <w:szCs w:val="20"/>
          <w:lang w:eastAsia="zh-CN"/>
        </w:rPr>
        <w:softHyphen/>
      </w:r>
      <w:r w:rsidRPr="001D2E34">
        <w:rPr>
          <w:rFonts w:ascii="Times New Roman" w:eastAsia="SimSun" w:hAnsi="Times New Roman"/>
          <w:bCs/>
          <w:sz w:val="20"/>
          <w:szCs w:val="20"/>
          <w:lang w:eastAsia="zh-CN"/>
        </w:rPr>
        <w:t xml:space="preserve">дить ткани червей </w:t>
      </w:r>
      <w:r w:rsidRPr="001D2E34">
        <w:rPr>
          <w:rFonts w:ascii="Times New Roman" w:hAnsi="Times New Roman"/>
          <w:sz w:val="20"/>
          <w:szCs w:val="20"/>
        </w:rPr>
        <w:t xml:space="preserve">семейства </w:t>
      </w:r>
      <w:r w:rsidRPr="001D2E34">
        <w:rPr>
          <w:rFonts w:ascii="Times New Roman" w:hAnsi="Times New Roman"/>
          <w:sz w:val="20"/>
          <w:szCs w:val="20"/>
          <w:lang w:val="en-US"/>
        </w:rPr>
        <w:t>Lumbricidae</w:t>
      </w:r>
      <w:r w:rsidRPr="001D2E34">
        <w:rPr>
          <w:rFonts w:ascii="Times New Roman" w:hAnsi="Times New Roman"/>
          <w:sz w:val="20"/>
          <w:szCs w:val="20"/>
        </w:rPr>
        <w:t xml:space="preserve"> (дождевых червей)</w:t>
      </w:r>
      <w:r w:rsidR="009937C5" w:rsidRPr="001D2E34">
        <w:rPr>
          <w:rFonts w:ascii="Times New Roman" w:hAnsi="Times New Roman"/>
          <w:sz w:val="20"/>
          <w:szCs w:val="20"/>
        </w:rPr>
        <w:t>:</w:t>
      </w:r>
      <w:r w:rsidRPr="001D2E34">
        <w:rPr>
          <w:rFonts w:ascii="Times New Roman" w:eastAsia="SimSun" w:hAnsi="Times New Roman"/>
          <w:bCs/>
          <w:sz w:val="20"/>
          <w:szCs w:val="20"/>
          <w:lang w:eastAsia="zh-CN"/>
        </w:rPr>
        <w:t xml:space="preserve"> для малька</w:t>
      </w:r>
      <w:r w:rsidRPr="001D2E34">
        <w:rPr>
          <w:rFonts w:ascii="Times New Roman" w:hAnsi="Times New Roman"/>
          <w:sz w:val="20"/>
          <w:szCs w:val="20"/>
          <w:lang w:eastAsia="zh-CN"/>
        </w:rPr>
        <w:t xml:space="preserve"> весом от 35 до 400 мг в рубленом виде, а более крупной молоди</w:t>
      </w:r>
      <w:r w:rsidR="009937C5" w:rsidRPr="001D2E34">
        <w:rPr>
          <w:rFonts w:ascii="Times New Roman" w:hAnsi="Times New Roman"/>
          <w:sz w:val="20"/>
          <w:szCs w:val="20"/>
          <w:lang w:eastAsia="zh-CN"/>
        </w:rPr>
        <w:t> −</w:t>
      </w:r>
      <w:r w:rsidRPr="001D2E34">
        <w:rPr>
          <w:rFonts w:ascii="Times New Roman" w:hAnsi="Times New Roman"/>
          <w:sz w:val="20"/>
          <w:szCs w:val="20"/>
          <w:lang w:eastAsia="zh-CN"/>
        </w:rPr>
        <w:t xml:space="preserve"> целиком. </w:t>
      </w:r>
    </w:p>
    <w:p w:rsidR="00D65AB3" w:rsidRPr="001D2E34" w:rsidRDefault="00D65AB3" w:rsidP="00D65AB3">
      <w:pPr>
        <w:spacing w:after="0" w:line="240" w:lineRule="auto"/>
        <w:ind w:firstLine="284"/>
        <w:jc w:val="both"/>
        <w:rPr>
          <w:rFonts w:ascii="Times New Roman" w:hAnsi="Times New Roman"/>
          <w:sz w:val="20"/>
          <w:szCs w:val="20"/>
        </w:rPr>
      </w:pPr>
      <w:r w:rsidRPr="001D2E34">
        <w:rPr>
          <w:rFonts w:ascii="Times New Roman" w:eastAsia="SimSun" w:hAnsi="Times New Roman"/>
          <w:sz w:val="20"/>
          <w:szCs w:val="20"/>
        </w:rPr>
        <w:t>Биомассу люмбрицид в количествах</w:t>
      </w:r>
      <w:r w:rsidR="009937C5" w:rsidRPr="001D2E34">
        <w:rPr>
          <w:rFonts w:ascii="Times New Roman" w:eastAsia="SimSun" w:hAnsi="Times New Roman"/>
          <w:sz w:val="20"/>
          <w:szCs w:val="20"/>
        </w:rPr>
        <w:t>,</w:t>
      </w:r>
      <w:r w:rsidRPr="001D2E34">
        <w:rPr>
          <w:rFonts w:ascii="Times New Roman" w:eastAsia="SimSun" w:hAnsi="Times New Roman"/>
          <w:sz w:val="20"/>
          <w:szCs w:val="20"/>
        </w:rPr>
        <w:t xml:space="preserve"> необходимых для кормления рыбы</w:t>
      </w:r>
      <w:r w:rsidR="009937C5" w:rsidRPr="001D2E34">
        <w:rPr>
          <w:rFonts w:ascii="Times New Roman" w:eastAsia="SimSun" w:hAnsi="Times New Roman"/>
          <w:sz w:val="20"/>
          <w:szCs w:val="20"/>
        </w:rPr>
        <w:t>,</w:t>
      </w:r>
      <w:r w:rsidRPr="001D2E34">
        <w:rPr>
          <w:rFonts w:ascii="Times New Roman" w:eastAsia="SimSun" w:hAnsi="Times New Roman"/>
          <w:sz w:val="20"/>
          <w:szCs w:val="20"/>
        </w:rPr>
        <w:t xml:space="preserve"> получают в процессе вермикультивирования.  Этот процесс объ</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единяется в единое целое с  вермикомпостированием. На практике вермикомпостирование используют для биотрансформации   органи</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ческих отходов в биогумус. Этот процесс осуществляют люмбрициды, пропуская разлагающуюся органику через кишечник червей. Микро</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биота кишечника люмбрицид осуществляет деструкцию органики до гуминовых веществ, ответственных за плодородие почв. Люмбрициды в ходе вермикомпостирования, находясь в оптимальных для вида ус</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ловиях, быстро растут и эффективно размножаются, обеспечивая при</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рост численности и биомассы популяции. Процесс наращивания био</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массы на</w:t>
      </w:r>
      <w:r w:rsidR="000417EE" w:rsidRPr="001D2E34">
        <w:rPr>
          <w:rFonts w:ascii="Times New Roman" w:eastAsia="SimSun" w:hAnsi="Times New Roman"/>
          <w:sz w:val="20"/>
          <w:szCs w:val="20"/>
        </w:rPr>
        <w:t>зывается вермикультивированием.</w:t>
      </w:r>
      <w:r w:rsidRPr="001D2E34">
        <w:rPr>
          <w:rFonts w:ascii="Times New Roman" w:eastAsia="SimSun" w:hAnsi="Times New Roman"/>
          <w:sz w:val="20"/>
          <w:szCs w:val="20"/>
        </w:rPr>
        <w:t xml:space="preserve"> На практике это экономи</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чески эффективный процесс, при котором из тонны отходов животно</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 xml:space="preserve">водства можно получить до </w:t>
      </w:r>
      <w:smartTag w:uri="urn:schemas-microsoft-com:office:smarttags" w:element="metricconverter">
        <w:smartTagPr>
          <w:attr w:name="ProductID" w:val="100 кг"/>
        </w:smartTagPr>
        <w:r w:rsidRPr="001D2E34">
          <w:rPr>
            <w:rFonts w:ascii="Times New Roman" w:eastAsia="SimSun" w:hAnsi="Times New Roman"/>
            <w:sz w:val="20"/>
            <w:szCs w:val="20"/>
          </w:rPr>
          <w:t>100 кг</w:t>
        </w:r>
      </w:smartTag>
      <w:r w:rsidRPr="001D2E34">
        <w:rPr>
          <w:rFonts w:ascii="Times New Roman" w:eastAsia="SimSun" w:hAnsi="Times New Roman"/>
          <w:sz w:val="20"/>
          <w:szCs w:val="20"/>
        </w:rPr>
        <w:t xml:space="preserve"> червей. Ткани  дождевых червей содержат 60</w:t>
      </w:r>
      <w:r w:rsidR="00621360" w:rsidRPr="001D2E34">
        <w:rPr>
          <w:rFonts w:ascii="Times New Roman" w:eastAsia="SimSun" w:hAnsi="Times New Roman"/>
          <w:sz w:val="20"/>
          <w:szCs w:val="20"/>
        </w:rPr>
        <w:t>−</w:t>
      </w:r>
      <w:r w:rsidRPr="001D2E34">
        <w:rPr>
          <w:rFonts w:ascii="Times New Roman" w:eastAsia="SimSun" w:hAnsi="Times New Roman"/>
          <w:sz w:val="20"/>
          <w:szCs w:val="20"/>
        </w:rPr>
        <w:t>70</w:t>
      </w:r>
      <w:r w:rsidR="00343667" w:rsidRPr="001D2E34">
        <w:rPr>
          <w:rFonts w:ascii="Times New Roman" w:eastAsia="SimSun" w:hAnsi="Times New Roman"/>
          <w:sz w:val="20"/>
          <w:szCs w:val="20"/>
        </w:rPr>
        <w:t> </w:t>
      </w:r>
      <w:r w:rsidRPr="001D2E34">
        <w:rPr>
          <w:rFonts w:ascii="Times New Roman" w:eastAsia="SimSun" w:hAnsi="Times New Roman"/>
          <w:sz w:val="20"/>
          <w:szCs w:val="20"/>
        </w:rPr>
        <w:t>% белка с высоким содержанием незаменимых амино</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кислот таких</w:t>
      </w:r>
      <w:r w:rsidR="00AF47D6" w:rsidRPr="001D2E34">
        <w:rPr>
          <w:rFonts w:ascii="Times New Roman" w:eastAsia="SimSun" w:hAnsi="Times New Roman"/>
          <w:sz w:val="20"/>
          <w:szCs w:val="20"/>
        </w:rPr>
        <w:t>,</w:t>
      </w:r>
      <w:r w:rsidRPr="001D2E34">
        <w:rPr>
          <w:rFonts w:ascii="Times New Roman" w:eastAsia="SimSun" w:hAnsi="Times New Roman"/>
          <w:sz w:val="20"/>
          <w:szCs w:val="20"/>
        </w:rPr>
        <w:t xml:space="preserve"> как гистидин, лизин, изолейцин и метионин. Другими ценными веществами тканей люмбрицид являются жиры </w:t>
      </w:r>
      <w:r w:rsidR="00621360" w:rsidRPr="001D2E34">
        <w:rPr>
          <w:rFonts w:ascii="Times New Roman" w:eastAsia="SimSun" w:hAnsi="Times New Roman"/>
          <w:sz w:val="20"/>
          <w:szCs w:val="20"/>
        </w:rPr>
        <w:t>−</w:t>
      </w:r>
      <w:r w:rsidRPr="001D2E34">
        <w:rPr>
          <w:rFonts w:ascii="Times New Roman" w:eastAsia="SimSun" w:hAnsi="Times New Roman"/>
          <w:sz w:val="20"/>
          <w:szCs w:val="20"/>
        </w:rPr>
        <w:t xml:space="preserve"> 6</w:t>
      </w:r>
      <w:r w:rsidR="00621360" w:rsidRPr="001D2E34">
        <w:rPr>
          <w:rFonts w:ascii="Times New Roman" w:eastAsia="SimSun" w:hAnsi="Times New Roman"/>
          <w:sz w:val="20"/>
          <w:szCs w:val="20"/>
        </w:rPr>
        <w:t>−</w:t>
      </w:r>
      <w:r w:rsidRPr="001D2E34">
        <w:rPr>
          <w:rFonts w:ascii="Times New Roman" w:eastAsia="SimSun" w:hAnsi="Times New Roman"/>
          <w:sz w:val="20"/>
          <w:szCs w:val="20"/>
        </w:rPr>
        <w:t>11</w:t>
      </w:r>
      <w:r w:rsidR="00621360" w:rsidRPr="001D2E34">
        <w:rPr>
          <w:rFonts w:ascii="Times New Roman" w:eastAsia="SimSun" w:hAnsi="Times New Roman"/>
          <w:sz w:val="20"/>
          <w:szCs w:val="20"/>
          <w:lang w:val="en-US"/>
        </w:rPr>
        <w:t> </w:t>
      </w:r>
      <w:r w:rsidRPr="001D2E34">
        <w:rPr>
          <w:rFonts w:ascii="Times New Roman" w:eastAsia="SimSun" w:hAnsi="Times New Roman"/>
          <w:sz w:val="20"/>
          <w:szCs w:val="20"/>
        </w:rPr>
        <w:t xml:space="preserve">%, углеводы </w:t>
      </w:r>
      <w:r w:rsidR="00621360" w:rsidRPr="001D2E34">
        <w:rPr>
          <w:rFonts w:ascii="Times New Roman" w:eastAsia="SimSun" w:hAnsi="Times New Roman"/>
          <w:sz w:val="20"/>
          <w:szCs w:val="20"/>
        </w:rPr>
        <w:t>−</w:t>
      </w:r>
      <w:r w:rsidRPr="001D2E34">
        <w:rPr>
          <w:rFonts w:ascii="Times New Roman" w:eastAsia="SimSun" w:hAnsi="Times New Roman"/>
          <w:sz w:val="20"/>
          <w:szCs w:val="20"/>
        </w:rPr>
        <w:t xml:space="preserve"> 5</w:t>
      </w:r>
      <w:r w:rsidR="00621360" w:rsidRPr="001D2E34">
        <w:rPr>
          <w:rFonts w:ascii="Times New Roman" w:eastAsia="SimSun" w:hAnsi="Times New Roman"/>
          <w:sz w:val="20"/>
          <w:szCs w:val="20"/>
        </w:rPr>
        <w:t>−</w:t>
      </w:r>
      <w:r w:rsidRPr="001D2E34">
        <w:rPr>
          <w:rFonts w:ascii="Times New Roman" w:eastAsia="SimSun" w:hAnsi="Times New Roman"/>
          <w:sz w:val="20"/>
          <w:szCs w:val="20"/>
        </w:rPr>
        <w:t>21</w:t>
      </w:r>
      <w:r w:rsidR="00621360" w:rsidRPr="001D2E34">
        <w:rPr>
          <w:rFonts w:ascii="Times New Roman" w:eastAsia="SimSun" w:hAnsi="Times New Roman"/>
          <w:sz w:val="20"/>
          <w:szCs w:val="20"/>
          <w:lang w:val="en-US"/>
        </w:rPr>
        <w:t> </w:t>
      </w:r>
      <w:r w:rsidRPr="001D2E34">
        <w:rPr>
          <w:rFonts w:ascii="Times New Roman" w:eastAsia="SimSun" w:hAnsi="Times New Roman"/>
          <w:sz w:val="20"/>
          <w:szCs w:val="20"/>
        </w:rPr>
        <w:t xml:space="preserve">%, минеральные вещества </w:t>
      </w:r>
      <w:r w:rsidR="00621360" w:rsidRPr="001D2E34">
        <w:rPr>
          <w:rFonts w:ascii="Times New Roman" w:eastAsia="SimSun" w:hAnsi="Times New Roman"/>
          <w:sz w:val="20"/>
          <w:szCs w:val="20"/>
        </w:rPr>
        <w:t>−</w:t>
      </w:r>
      <w:r w:rsidRPr="001D2E34">
        <w:rPr>
          <w:rFonts w:ascii="Times New Roman" w:eastAsia="SimSun" w:hAnsi="Times New Roman"/>
          <w:sz w:val="20"/>
          <w:szCs w:val="20"/>
        </w:rPr>
        <w:t xml:space="preserve"> 2</w:t>
      </w:r>
      <w:r w:rsidR="00621360" w:rsidRPr="001D2E34">
        <w:rPr>
          <w:rFonts w:ascii="Times New Roman" w:eastAsia="SimSun" w:hAnsi="Times New Roman"/>
          <w:sz w:val="20"/>
          <w:szCs w:val="20"/>
        </w:rPr>
        <w:t>−</w:t>
      </w:r>
      <w:r w:rsidRPr="001D2E34">
        <w:rPr>
          <w:rFonts w:ascii="Times New Roman" w:eastAsia="SimSun" w:hAnsi="Times New Roman"/>
          <w:sz w:val="20"/>
          <w:szCs w:val="20"/>
        </w:rPr>
        <w:t>3</w:t>
      </w:r>
      <w:r w:rsidR="00621360" w:rsidRPr="001D2E34">
        <w:rPr>
          <w:rFonts w:ascii="Times New Roman" w:eastAsia="SimSun" w:hAnsi="Times New Roman"/>
          <w:sz w:val="20"/>
          <w:szCs w:val="20"/>
          <w:lang w:val="en-US"/>
        </w:rPr>
        <w:t> </w:t>
      </w:r>
      <w:r w:rsidRPr="001D2E34">
        <w:rPr>
          <w:rFonts w:ascii="Times New Roman" w:eastAsia="SimSun" w:hAnsi="Times New Roman"/>
          <w:sz w:val="20"/>
          <w:szCs w:val="20"/>
        </w:rPr>
        <w:t>%, а также вита</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мины. Белки, входящие в состав тканей червей, обладают фибриноли</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тической и антибактериальной активностью. Содержание тяжелых металлов в тканях люмбрицид значительно ниже ПД</w:t>
      </w:r>
      <w:r w:rsidR="000417EE" w:rsidRPr="001D2E34">
        <w:rPr>
          <w:rFonts w:ascii="Times New Roman" w:eastAsia="SimSun" w:hAnsi="Times New Roman"/>
          <w:sz w:val="20"/>
          <w:szCs w:val="20"/>
        </w:rPr>
        <w:t xml:space="preserve">К, поэтому </w:t>
      </w:r>
      <w:r w:rsidRPr="001D2E34">
        <w:rPr>
          <w:rFonts w:ascii="Times New Roman" w:eastAsia="SimSun" w:hAnsi="Times New Roman"/>
          <w:sz w:val="20"/>
          <w:szCs w:val="20"/>
        </w:rPr>
        <w:t>люм</w:t>
      </w:r>
      <w:r w:rsidR="00D05BD8" w:rsidRPr="001D2E34">
        <w:rPr>
          <w:rFonts w:ascii="Times New Roman" w:eastAsia="SimSun" w:hAnsi="Times New Roman"/>
          <w:sz w:val="20"/>
          <w:szCs w:val="20"/>
        </w:rPr>
        <w:softHyphen/>
      </w:r>
      <w:r w:rsidRPr="001D2E34">
        <w:rPr>
          <w:rFonts w:ascii="Times New Roman" w:eastAsia="SimSun" w:hAnsi="Times New Roman"/>
          <w:sz w:val="20"/>
          <w:szCs w:val="20"/>
        </w:rPr>
        <w:t>бр</w:t>
      </w:r>
      <w:r w:rsidR="000417EE" w:rsidRPr="001D2E34">
        <w:rPr>
          <w:rFonts w:ascii="Times New Roman" w:eastAsia="SimSun" w:hAnsi="Times New Roman"/>
          <w:sz w:val="20"/>
          <w:szCs w:val="20"/>
        </w:rPr>
        <w:t xml:space="preserve">ициды являются не только ценным в энергетическом плане, но и экологически безопасными </w:t>
      </w:r>
      <w:r w:rsidRPr="001D2E34">
        <w:rPr>
          <w:rFonts w:ascii="Times New Roman" w:eastAsia="SimSun" w:hAnsi="Times New Roman"/>
          <w:sz w:val="20"/>
          <w:szCs w:val="20"/>
        </w:rPr>
        <w:t xml:space="preserve">кормом для рыб [3, 4, 5, 6]. </w:t>
      </w:r>
    </w:p>
    <w:p w:rsidR="00D65AB3" w:rsidRPr="001D2E34" w:rsidRDefault="00D65AB3" w:rsidP="00D65AB3">
      <w:pPr>
        <w:spacing w:after="0" w:line="240" w:lineRule="auto"/>
        <w:ind w:firstLine="284"/>
        <w:jc w:val="both"/>
        <w:rPr>
          <w:rFonts w:ascii="Times New Roman" w:eastAsia="SimSun" w:hAnsi="Times New Roman"/>
          <w:bCs/>
          <w:sz w:val="20"/>
          <w:szCs w:val="20"/>
          <w:lang w:eastAsia="zh-CN"/>
        </w:rPr>
      </w:pPr>
      <w:r w:rsidRPr="001D2E34">
        <w:rPr>
          <w:rFonts w:ascii="Times New Roman" w:eastAsia="SimSun" w:hAnsi="Times New Roman"/>
          <w:bCs/>
          <w:sz w:val="20"/>
          <w:szCs w:val="20"/>
          <w:lang w:eastAsia="zh-CN"/>
        </w:rPr>
        <w:t>Корма из тканей люмбрицид имеют высокий коэффициент усвое</w:t>
      </w:r>
      <w:r w:rsidR="00D05BD8" w:rsidRPr="001D2E34">
        <w:rPr>
          <w:rFonts w:ascii="Times New Roman" w:eastAsia="SimSun" w:hAnsi="Times New Roman"/>
          <w:bCs/>
          <w:sz w:val="20"/>
          <w:szCs w:val="20"/>
          <w:lang w:eastAsia="zh-CN"/>
        </w:rPr>
        <w:softHyphen/>
      </w:r>
      <w:r w:rsidRPr="001D2E34">
        <w:rPr>
          <w:rFonts w:ascii="Times New Roman" w:eastAsia="SimSun" w:hAnsi="Times New Roman"/>
          <w:bCs/>
          <w:sz w:val="20"/>
          <w:szCs w:val="20"/>
          <w:lang w:eastAsia="zh-CN"/>
        </w:rPr>
        <w:t>ния. Но практика показала, что они не должны преобладать в пище</w:t>
      </w:r>
      <w:r w:rsidR="000417EE" w:rsidRPr="001D2E34">
        <w:rPr>
          <w:rFonts w:ascii="Times New Roman" w:eastAsia="SimSun" w:hAnsi="Times New Roman"/>
          <w:bCs/>
          <w:sz w:val="20"/>
          <w:szCs w:val="20"/>
          <w:lang w:eastAsia="zh-CN"/>
        </w:rPr>
        <w:t>вом рационе</w:t>
      </w:r>
      <w:r w:rsidRPr="001D2E34">
        <w:rPr>
          <w:rFonts w:ascii="Times New Roman" w:eastAsia="SimSun" w:hAnsi="Times New Roman"/>
          <w:bCs/>
          <w:sz w:val="20"/>
          <w:szCs w:val="20"/>
          <w:lang w:eastAsia="zh-CN"/>
        </w:rPr>
        <w:t xml:space="preserve"> рыб. Известно, что</w:t>
      </w:r>
      <w:r w:rsidR="009937C5" w:rsidRPr="001D2E34">
        <w:rPr>
          <w:rFonts w:ascii="Times New Roman" w:eastAsia="SimSun" w:hAnsi="Times New Roman"/>
          <w:bCs/>
          <w:sz w:val="20"/>
          <w:szCs w:val="20"/>
          <w:lang w:eastAsia="zh-CN"/>
        </w:rPr>
        <w:t>,</w:t>
      </w:r>
      <w:r w:rsidRPr="001D2E34">
        <w:rPr>
          <w:rFonts w:ascii="Times New Roman" w:eastAsia="SimSun" w:hAnsi="Times New Roman"/>
          <w:bCs/>
          <w:sz w:val="20"/>
          <w:szCs w:val="20"/>
          <w:lang w:eastAsia="zh-CN"/>
        </w:rPr>
        <w:t xml:space="preserve"> если при кормлении рыб в составе их ра</w:t>
      </w:r>
      <w:r w:rsidR="000417EE" w:rsidRPr="001D2E34">
        <w:rPr>
          <w:rFonts w:ascii="Times New Roman" w:eastAsia="SimSun" w:hAnsi="Times New Roman"/>
          <w:bCs/>
          <w:sz w:val="20"/>
          <w:szCs w:val="20"/>
          <w:lang w:eastAsia="zh-CN"/>
        </w:rPr>
        <w:t>циона</w:t>
      </w:r>
      <w:r w:rsidRPr="001D2E34">
        <w:rPr>
          <w:rFonts w:ascii="Times New Roman" w:eastAsia="SimSun" w:hAnsi="Times New Roman"/>
          <w:bCs/>
          <w:sz w:val="20"/>
          <w:szCs w:val="20"/>
          <w:lang w:eastAsia="zh-CN"/>
        </w:rPr>
        <w:t xml:space="preserve"> уровень белка люмбрицид</w:t>
      </w:r>
      <w:r w:rsidRPr="001D2E34">
        <w:rPr>
          <w:rFonts w:ascii="Times New Roman" w:hAnsi="Times New Roman"/>
          <w:sz w:val="20"/>
          <w:szCs w:val="20"/>
        </w:rPr>
        <w:t xml:space="preserve">  превышает 50</w:t>
      </w:r>
      <w:r w:rsidR="00621360" w:rsidRPr="001D2E34">
        <w:rPr>
          <w:rFonts w:ascii="Times New Roman" w:hAnsi="Times New Roman"/>
          <w:sz w:val="20"/>
          <w:szCs w:val="20"/>
          <w:lang w:val="en-US"/>
        </w:rPr>
        <w:t> </w:t>
      </w:r>
      <w:r w:rsidRPr="001D2E34">
        <w:rPr>
          <w:rFonts w:ascii="Times New Roman" w:hAnsi="Times New Roman"/>
          <w:sz w:val="20"/>
          <w:szCs w:val="20"/>
        </w:rPr>
        <w:t>%, это в скором времени приводит к депрессии потребления корма и ингибирует рост рыбы. Как правило, биомасса люмбрицид в составе кормов для молоди рыб не должна превышать</w:t>
      </w:r>
      <w:r w:rsidRPr="001D2E34">
        <w:rPr>
          <w:rFonts w:ascii="Times New Roman" w:eastAsia="SimSun" w:hAnsi="Times New Roman"/>
          <w:bCs/>
          <w:sz w:val="20"/>
          <w:szCs w:val="20"/>
          <w:lang w:eastAsia="zh-CN"/>
        </w:rPr>
        <w:t xml:space="preserve"> 30</w:t>
      </w:r>
      <w:r w:rsidR="00621360" w:rsidRPr="001D2E34">
        <w:rPr>
          <w:rFonts w:ascii="Times New Roman" w:eastAsia="SimSun" w:hAnsi="Times New Roman"/>
          <w:bCs/>
          <w:sz w:val="20"/>
          <w:szCs w:val="20"/>
          <w:lang w:val="en-US" w:eastAsia="zh-CN"/>
        </w:rPr>
        <w:t> </w:t>
      </w:r>
      <w:r w:rsidRPr="001D2E34">
        <w:rPr>
          <w:rFonts w:ascii="Times New Roman" w:eastAsia="SimSun" w:hAnsi="Times New Roman"/>
          <w:bCs/>
          <w:sz w:val="20"/>
          <w:szCs w:val="20"/>
          <w:lang w:eastAsia="zh-CN"/>
        </w:rPr>
        <w:t>%, а общая масса кормов, содержащ</w:t>
      </w:r>
      <w:r w:rsidR="000417EE" w:rsidRPr="001D2E34">
        <w:rPr>
          <w:rFonts w:ascii="Times New Roman" w:eastAsia="SimSun" w:hAnsi="Times New Roman"/>
          <w:bCs/>
          <w:sz w:val="20"/>
          <w:szCs w:val="20"/>
          <w:lang w:eastAsia="zh-CN"/>
        </w:rPr>
        <w:t xml:space="preserve">их белок люмбрицид, не должна </w:t>
      </w:r>
      <w:r w:rsidRPr="001D2E34">
        <w:rPr>
          <w:rFonts w:ascii="Times New Roman" w:eastAsia="SimSun" w:hAnsi="Times New Roman"/>
          <w:bCs/>
          <w:sz w:val="20"/>
          <w:szCs w:val="20"/>
          <w:lang w:eastAsia="zh-CN"/>
        </w:rPr>
        <w:t>превышать 5</w:t>
      </w:r>
      <w:r w:rsidR="00621360" w:rsidRPr="001D2E34">
        <w:rPr>
          <w:rFonts w:ascii="Times New Roman" w:eastAsia="SimSun" w:hAnsi="Times New Roman"/>
          <w:bCs/>
          <w:sz w:val="20"/>
          <w:szCs w:val="20"/>
          <w:lang w:val="en-US" w:eastAsia="zh-CN"/>
        </w:rPr>
        <w:t> </w:t>
      </w:r>
      <w:r w:rsidR="000417EE" w:rsidRPr="001D2E34">
        <w:rPr>
          <w:rFonts w:ascii="Times New Roman" w:eastAsia="SimSun" w:hAnsi="Times New Roman"/>
          <w:bCs/>
          <w:sz w:val="20"/>
          <w:szCs w:val="20"/>
          <w:lang w:eastAsia="zh-CN"/>
        </w:rPr>
        <w:t>%</w:t>
      </w:r>
      <w:r w:rsidRPr="001D2E34">
        <w:rPr>
          <w:rFonts w:ascii="Times New Roman" w:eastAsia="SimSun" w:hAnsi="Times New Roman"/>
          <w:bCs/>
          <w:sz w:val="20"/>
          <w:szCs w:val="20"/>
          <w:lang w:eastAsia="zh-CN"/>
        </w:rPr>
        <w:t xml:space="preserve"> массы рыбы. </w:t>
      </w:r>
    </w:p>
    <w:p w:rsidR="00D65AB3" w:rsidRPr="001D2E34" w:rsidRDefault="00D65AB3" w:rsidP="00D65AB3">
      <w:pPr>
        <w:spacing w:after="0" w:line="240" w:lineRule="auto"/>
        <w:ind w:firstLine="284"/>
        <w:jc w:val="both"/>
        <w:rPr>
          <w:rFonts w:ascii="Times New Roman" w:eastAsia="SimSun" w:hAnsi="Times New Roman"/>
          <w:bCs/>
          <w:sz w:val="20"/>
          <w:szCs w:val="20"/>
          <w:lang w:eastAsia="zh-CN"/>
        </w:rPr>
      </w:pPr>
      <w:r w:rsidRPr="001D2E34">
        <w:rPr>
          <w:rFonts w:ascii="Times New Roman" w:eastAsia="SimSun" w:hAnsi="Times New Roman"/>
          <w:bCs/>
          <w:sz w:val="20"/>
          <w:szCs w:val="20"/>
          <w:lang w:eastAsia="zh-CN"/>
        </w:rPr>
        <w:t>Кормить молодь рекомендуют небольшими порциями 4</w:t>
      </w:r>
      <w:r w:rsidR="00621360" w:rsidRPr="001D2E34">
        <w:rPr>
          <w:rFonts w:ascii="Times New Roman" w:eastAsia="SimSun" w:hAnsi="Times New Roman"/>
          <w:bCs/>
          <w:sz w:val="20"/>
          <w:szCs w:val="20"/>
          <w:lang w:eastAsia="zh-CN"/>
        </w:rPr>
        <w:t>−</w:t>
      </w:r>
      <w:r w:rsidRPr="001D2E34">
        <w:rPr>
          <w:rFonts w:ascii="Times New Roman" w:eastAsia="SimSun" w:hAnsi="Times New Roman"/>
          <w:bCs/>
          <w:sz w:val="20"/>
          <w:szCs w:val="20"/>
          <w:lang w:eastAsia="zh-CN"/>
        </w:rPr>
        <w:t>5 раз в су</w:t>
      </w:r>
      <w:r w:rsidR="00D05BD8" w:rsidRPr="001D2E34">
        <w:rPr>
          <w:rFonts w:ascii="Times New Roman" w:eastAsia="SimSun" w:hAnsi="Times New Roman"/>
          <w:bCs/>
          <w:sz w:val="20"/>
          <w:szCs w:val="20"/>
          <w:lang w:eastAsia="zh-CN"/>
        </w:rPr>
        <w:softHyphen/>
      </w:r>
      <w:r w:rsidRPr="001D2E34">
        <w:rPr>
          <w:rFonts w:ascii="Times New Roman" w:eastAsia="SimSun" w:hAnsi="Times New Roman"/>
          <w:bCs/>
          <w:sz w:val="20"/>
          <w:szCs w:val="20"/>
          <w:lang w:eastAsia="zh-CN"/>
        </w:rPr>
        <w:t>тки, причем при пятиразовом кормлении в первую пятидневку выра</w:t>
      </w:r>
      <w:r w:rsidR="00D05BD8" w:rsidRPr="001D2E34">
        <w:rPr>
          <w:rFonts w:ascii="Times New Roman" w:eastAsia="SimSun" w:hAnsi="Times New Roman"/>
          <w:bCs/>
          <w:sz w:val="20"/>
          <w:szCs w:val="20"/>
          <w:lang w:eastAsia="zh-CN"/>
        </w:rPr>
        <w:softHyphen/>
      </w:r>
      <w:r w:rsidRPr="001D2E34">
        <w:rPr>
          <w:rFonts w:ascii="Times New Roman" w:eastAsia="SimSun" w:hAnsi="Times New Roman"/>
          <w:bCs/>
          <w:sz w:val="20"/>
          <w:szCs w:val="20"/>
          <w:lang w:eastAsia="zh-CN"/>
        </w:rPr>
        <w:t>щивания молоди необходимо использовать три разовы</w:t>
      </w:r>
      <w:r w:rsidR="009937C5" w:rsidRPr="001D2E34">
        <w:rPr>
          <w:rFonts w:ascii="Times New Roman" w:eastAsia="SimSun" w:hAnsi="Times New Roman"/>
          <w:bCs/>
          <w:sz w:val="20"/>
          <w:szCs w:val="20"/>
          <w:lang w:eastAsia="zh-CN"/>
        </w:rPr>
        <w:t>е</w:t>
      </w:r>
      <w:r w:rsidRPr="001D2E34">
        <w:rPr>
          <w:rFonts w:ascii="Times New Roman" w:eastAsia="SimSun" w:hAnsi="Times New Roman"/>
          <w:bCs/>
          <w:sz w:val="20"/>
          <w:szCs w:val="20"/>
          <w:lang w:eastAsia="zh-CN"/>
        </w:rPr>
        <w:t xml:space="preserve"> порции арте</w:t>
      </w:r>
      <w:r w:rsidR="00D05BD8" w:rsidRPr="001D2E34">
        <w:rPr>
          <w:rFonts w:ascii="Times New Roman" w:eastAsia="SimSun" w:hAnsi="Times New Roman"/>
          <w:bCs/>
          <w:sz w:val="20"/>
          <w:szCs w:val="20"/>
          <w:lang w:eastAsia="zh-CN"/>
        </w:rPr>
        <w:softHyphen/>
      </w:r>
      <w:r w:rsidRPr="001D2E34">
        <w:rPr>
          <w:rFonts w:ascii="Times New Roman" w:eastAsia="SimSun" w:hAnsi="Times New Roman"/>
          <w:bCs/>
          <w:sz w:val="20"/>
          <w:szCs w:val="20"/>
          <w:lang w:eastAsia="zh-CN"/>
        </w:rPr>
        <w:t>мии и по порции дафний и люмбрицид, во второй и третьей пятиднев</w:t>
      </w:r>
      <w:r w:rsidR="00D05BD8" w:rsidRPr="001D2E34">
        <w:rPr>
          <w:rFonts w:ascii="Times New Roman" w:eastAsia="SimSun" w:hAnsi="Times New Roman"/>
          <w:bCs/>
          <w:sz w:val="20"/>
          <w:szCs w:val="20"/>
          <w:lang w:eastAsia="zh-CN"/>
        </w:rPr>
        <w:softHyphen/>
      </w:r>
      <w:r w:rsidRPr="001D2E34">
        <w:rPr>
          <w:rFonts w:ascii="Times New Roman" w:eastAsia="SimSun" w:hAnsi="Times New Roman"/>
          <w:bCs/>
          <w:sz w:val="20"/>
          <w:szCs w:val="20"/>
          <w:lang w:eastAsia="zh-CN"/>
        </w:rPr>
        <w:t xml:space="preserve">ках три порции люмбрицид и по порции артемии и дафнии [1].  </w:t>
      </w:r>
    </w:p>
    <w:p w:rsidR="00D65AB3" w:rsidRPr="001D2E34" w:rsidRDefault="00D65AB3" w:rsidP="00D65AB3">
      <w:pPr>
        <w:pStyle w:val="2"/>
        <w:jc w:val="both"/>
        <w:rPr>
          <w:b w:val="0"/>
          <w:sz w:val="20"/>
          <w:szCs w:val="20"/>
        </w:rPr>
      </w:pPr>
      <w:r w:rsidRPr="001D2E34">
        <w:rPr>
          <w:sz w:val="20"/>
          <w:szCs w:val="20"/>
        </w:rPr>
        <w:t>Цель</w:t>
      </w:r>
      <w:r w:rsidR="00343667" w:rsidRPr="001D2E34">
        <w:rPr>
          <w:sz w:val="20"/>
          <w:szCs w:val="20"/>
        </w:rPr>
        <w:t xml:space="preserve"> работы </w:t>
      </w:r>
      <w:r w:rsidR="00343667" w:rsidRPr="001D2E34">
        <w:rPr>
          <w:b w:val="0"/>
          <w:sz w:val="20"/>
          <w:szCs w:val="20"/>
        </w:rPr>
        <w:t>−</w:t>
      </w:r>
      <w:r w:rsidRPr="001D2E34">
        <w:rPr>
          <w:b w:val="0"/>
          <w:sz w:val="20"/>
          <w:szCs w:val="20"/>
        </w:rPr>
        <w:t xml:space="preserve"> </w:t>
      </w:r>
      <w:r w:rsidR="00343667" w:rsidRPr="001D2E34">
        <w:rPr>
          <w:b w:val="0"/>
          <w:sz w:val="20"/>
          <w:szCs w:val="20"/>
        </w:rPr>
        <w:t>и</w:t>
      </w:r>
      <w:r w:rsidRPr="001D2E34">
        <w:rPr>
          <w:b w:val="0"/>
          <w:sz w:val="20"/>
          <w:szCs w:val="20"/>
        </w:rPr>
        <w:t>сследование факторов наращивания биомассы дождевых чер</w:t>
      </w:r>
      <w:r w:rsidR="000417EE" w:rsidRPr="001D2E34">
        <w:rPr>
          <w:b w:val="0"/>
          <w:sz w:val="20"/>
          <w:szCs w:val="20"/>
        </w:rPr>
        <w:t>вей в вермикультуре,</w:t>
      </w:r>
      <w:r w:rsidRPr="001D2E34">
        <w:rPr>
          <w:b w:val="0"/>
          <w:sz w:val="20"/>
          <w:szCs w:val="20"/>
        </w:rPr>
        <w:t xml:space="preserve"> ориентированной на получение  живых кормов для молоди рыб. </w:t>
      </w:r>
    </w:p>
    <w:p w:rsidR="00D65AB3" w:rsidRPr="001D2E34" w:rsidRDefault="00D65AB3" w:rsidP="00D65AB3">
      <w:pPr>
        <w:spacing w:after="0" w:line="240" w:lineRule="auto"/>
        <w:ind w:firstLine="284"/>
        <w:jc w:val="both"/>
        <w:rPr>
          <w:rFonts w:ascii="Times New Roman" w:eastAsia="SimSun" w:hAnsi="Times New Roman"/>
          <w:bCs/>
          <w:iCs/>
          <w:sz w:val="20"/>
          <w:szCs w:val="20"/>
          <w:lang w:eastAsia="zh-CN"/>
        </w:rPr>
      </w:pPr>
      <w:r w:rsidRPr="001D2E34">
        <w:rPr>
          <w:rFonts w:ascii="Times New Roman" w:eastAsia="SimSun" w:hAnsi="Times New Roman"/>
          <w:bCs/>
          <w:iCs/>
          <w:sz w:val="20"/>
          <w:szCs w:val="20"/>
          <w:lang w:eastAsia="zh-CN"/>
        </w:rPr>
        <w:t>Задачи:</w:t>
      </w:r>
      <w:r w:rsidR="002B3014" w:rsidRPr="001D2E34">
        <w:rPr>
          <w:rFonts w:ascii="Times New Roman" w:eastAsia="SimSun" w:hAnsi="Times New Roman"/>
          <w:bCs/>
          <w:iCs/>
          <w:sz w:val="20"/>
          <w:szCs w:val="20"/>
          <w:lang w:eastAsia="zh-CN"/>
        </w:rPr>
        <w:t xml:space="preserve"> о</w:t>
      </w:r>
      <w:r w:rsidRPr="001D2E34">
        <w:rPr>
          <w:rFonts w:ascii="Times New Roman" w:eastAsia="SimSun" w:hAnsi="Times New Roman"/>
          <w:bCs/>
          <w:iCs/>
          <w:sz w:val="20"/>
          <w:szCs w:val="20"/>
          <w:lang w:eastAsia="zh-CN"/>
        </w:rPr>
        <w:t xml:space="preserve">ценка плодовитости компостных червей </w:t>
      </w:r>
      <w:r w:rsidRPr="001D2E34">
        <w:rPr>
          <w:rFonts w:ascii="Times New Roman" w:eastAsia="SimSun" w:hAnsi="Times New Roman"/>
          <w:bCs/>
          <w:i/>
          <w:iCs/>
          <w:sz w:val="20"/>
          <w:szCs w:val="20"/>
          <w:lang w:eastAsia="zh-CN"/>
        </w:rPr>
        <w:t>E. fetida</w:t>
      </w:r>
      <w:r w:rsidRPr="001D2E34">
        <w:rPr>
          <w:rFonts w:ascii="Times New Roman" w:eastAsia="SimSun" w:hAnsi="Times New Roman"/>
          <w:bCs/>
          <w:iCs/>
          <w:sz w:val="20"/>
          <w:szCs w:val="20"/>
          <w:lang w:eastAsia="zh-CN"/>
        </w:rPr>
        <w:t xml:space="preserve"> и их промышленного подвида</w:t>
      </w:r>
      <w:r w:rsidRPr="001D2E34">
        <w:rPr>
          <w:rFonts w:ascii="Times New Roman" w:hAnsi="Times New Roman"/>
          <w:i/>
          <w:sz w:val="20"/>
          <w:szCs w:val="20"/>
        </w:rPr>
        <w:t xml:space="preserve"> </w:t>
      </w:r>
      <w:r w:rsidRPr="001D2E34">
        <w:rPr>
          <w:rFonts w:ascii="Times New Roman" w:hAnsi="Times New Roman"/>
          <w:i/>
          <w:sz w:val="20"/>
          <w:szCs w:val="20"/>
          <w:lang w:val="en-US"/>
        </w:rPr>
        <w:t>E</w:t>
      </w:r>
      <w:r w:rsidRPr="001D2E34">
        <w:rPr>
          <w:rFonts w:ascii="Times New Roman" w:hAnsi="Times New Roman"/>
          <w:i/>
          <w:sz w:val="20"/>
          <w:szCs w:val="20"/>
        </w:rPr>
        <w:t>.</w:t>
      </w:r>
      <w:r w:rsidR="002B3014"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xml:space="preserve">. </w:t>
      </w:r>
      <w:r w:rsidR="009937C5" w:rsidRPr="001D2E34">
        <w:rPr>
          <w:rFonts w:ascii="Times New Roman" w:hAnsi="Times New Roman"/>
          <w:i/>
          <w:sz w:val="20"/>
          <w:szCs w:val="20"/>
        </w:rPr>
        <w:t>А</w:t>
      </w:r>
      <w:r w:rsidRPr="001D2E34">
        <w:rPr>
          <w:rFonts w:ascii="Times New Roman" w:hAnsi="Times New Roman"/>
          <w:i/>
          <w:sz w:val="20"/>
          <w:szCs w:val="20"/>
          <w:lang w:val="en-US"/>
        </w:rPr>
        <w:t>ndrei</w:t>
      </w:r>
      <w:r w:rsidR="009937C5" w:rsidRPr="001D2E34">
        <w:rPr>
          <w:rFonts w:ascii="Times New Roman" w:hAnsi="Times New Roman"/>
          <w:sz w:val="20"/>
          <w:szCs w:val="20"/>
        </w:rPr>
        <w:t>;</w:t>
      </w:r>
      <w:r w:rsidRPr="001D2E34">
        <w:rPr>
          <w:rFonts w:ascii="Times New Roman" w:hAnsi="Times New Roman"/>
          <w:sz w:val="20"/>
          <w:szCs w:val="20"/>
        </w:rPr>
        <w:t xml:space="preserve"> </w:t>
      </w:r>
      <w:r w:rsidR="002B3014" w:rsidRPr="001D2E34">
        <w:rPr>
          <w:rFonts w:ascii="Times New Roman" w:hAnsi="Times New Roman"/>
          <w:sz w:val="20"/>
          <w:szCs w:val="20"/>
        </w:rPr>
        <w:t>о</w:t>
      </w:r>
      <w:r w:rsidRPr="001D2E34">
        <w:rPr>
          <w:rFonts w:ascii="Times New Roman" w:eastAsia="SimSun" w:hAnsi="Times New Roman"/>
          <w:bCs/>
          <w:iCs/>
          <w:sz w:val="20"/>
          <w:szCs w:val="20"/>
          <w:lang w:eastAsia="zh-CN"/>
        </w:rPr>
        <w:t>пределение массы половозрелых червей видов</w:t>
      </w:r>
      <w:r w:rsidRPr="001D2E34">
        <w:rPr>
          <w:rFonts w:ascii="Times New Roman" w:hAnsi="Times New Roman"/>
          <w:sz w:val="20"/>
          <w:szCs w:val="20"/>
        </w:rPr>
        <w:t xml:space="preserve"> </w:t>
      </w:r>
      <w:r w:rsidRPr="001D2E34">
        <w:rPr>
          <w:rFonts w:ascii="Times New Roman" w:eastAsia="SimSun" w:hAnsi="Times New Roman"/>
          <w:bCs/>
          <w:i/>
          <w:iCs/>
          <w:sz w:val="20"/>
          <w:szCs w:val="20"/>
          <w:lang w:eastAsia="zh-CN"/>
        </w:rPr>
        <w:t xml:space="preserve">E. fetida, </w:t>
      </w:r>
      <w:r w:rsidRPr="001D2E34">
        <w:rPr>
          <w:rFonts w:ascii="Times New Roman" w:hAnsi="Times New Roman"/>
          <w:i/>
          <w:sz w:val="20"/>
          <w:szCs w:val="20"/>
          <w:lang w:val="en-US"/>
        </w:rPr>
        <w:t>E</w:t>
      </w:r>
      <w:r w:rsidRPr="001D2E34">
        <w:rPr>
          <w:rFonts w:ascii="Times New Roman" w:hAnsi="Times New Roman"/>
          <w:i/>
          <w:sz w:val="20"/>
          <w:szCs w:val="20"/>
        </w:rPr>
        <w:t>.</w:t>
      </w:r>
      <w:r w:rsidR="002B3014"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sz w:val="20"/>
          <w:szCs w:val="20"/>
        </w:rPr>
        <w:t xml:space="preserve">; </w:t>
      </w:r>
      <w:r w:rsidR="002B3014" w:rsidRPr="001D2E34">
        <w:rPr>
          <w:rFonts w:ascii="Times New Roman" w:hAnsi="Times New Roman"/>
          <w:sz w:val="20"/>
          <w:szCs w:val="20"/>
        </w:rPr>
        <w:t>о</w:t>
      </w:r>
      <w:r w:rsidRPr="001D2E34">
        <w:rPr>
          <w:rFonts w:ascii="Times New Roman" w:eastAsia="SimSun" w:hAnsi="Times New Roman"/>
          <w:bCs/>
          <w:iCs/>
          <w:sz w:val="20"/>
          <w:szCs w:val="20"/>
          <w:lang w:eastAsia="zh-CN"/>
        </w:rPr>
        <w:t>ценка скорости прироста популя</w:t>
      </w:r>
      <w:r w:rsidR="00D05BD8" w:rsidRPr="001D2E34">
        <w:rPr>
          <w:rFonts w:ascii="Times New Roman" w:eastAsia="SimSun" w:hAnsi="Times New Roman"/>
          <w:bCs/>
          <w:iCs/>
          <w:sz w:val="20"/>
          <w:szCs w:val="20"/>
          <w:lang w:eastAsia="zh-CN"/>
        </w:rPr>
        <w:softHyphen/>
      </w:r>
      <w:r w:rsidRPr="001D2E34">
        <w:rPr>
          <w:rFonts w:ascii="Times New Roman" w:eastAsia="SimSun" w:hAnsi="Times New Roman"/>
          <w:bCs/>
          <w:iCs/>
          <w:sz w:val="20"/>
          <w:szCs w:val="20"/>
          <w:lang w:eastAsia="zh-CN"/>
        </w:rPr>
        <w:t xml:space="preserve">ций </w:t>
      </w:r>
      <w:r w:rsidRPr="001D2E34">
        <w:rPr>
          <w:rFonts w:ascii="Times New Roman" w:eastAsia="SimSun" w:hAnsi="Times New Roman"/>
          <w:bCs/>
          <w:i/>
          <w:iCs/>
          <w:sz w:val="20"/>
          <w:szCs w:val="20"/>
          <w:lang w:eastAsia="zh-CN"/>
        </w:rPr>
        <w:t xml:space="preserve">E. fetida </w:t>
      </w:r>
      <w:r w:rsidRPr="001D2E34">
        <w:rPr>
          <w:rFonts w:ascii="Times New Roman" w:eastAsia="SimSun" w:hAnsi="Times New Roman"/>
          <w:bCs/>
          <w:iCs/>
          <w:sz w:val="20"/>
          <w:szCs w:val="20"/>
          <w:lang w:eastAsia="zh-CN"/>
        </w:rPr>
        <w:t>и</w:t>
      </w:r>
      <w:r w:rsidRPr="001D2E34">
        <w:rPr>
          <w:rFonts w:ascii="Times New Roman" w:eastAsia="SimSun" w:hAnsi="Times New Roman"/>
          <w:bCs/>
          <w:i/>
          <w:iCs/>
          <w:sz w:val="20"/>
          <w:szCs w:val="20"/>
          <w:lang w:eastAsia="zh-CN"/>
        </w:rPr>
        <w:t xml:space="preserve"> </w:t>
      </w:r>
      <w:r w:rsidRPr="001D2E34">
        <w:rPr>
          <w:rFonts w:ascii="Times New Roman" w:hAnsi="Times New Roman"/>
          <w:i/>
          <w:sz w:val="20"/>
          <w:szCs w:val="20"/>
          <w:lang w:val="en-US"/>
        </w:rPr>
        <w:t>E</w:t>
      </w:r>
      <w:r w:rsidRPr="001D2E34">
        <w:rPr>
          <w:rFonts w:ascii="Times New Roman" w:hAnsi="Times New Roman"/>
          <w:i/>
          <w:sz w:val="20"/>
          <w:szCs w:val="20"/>
        </w:rPr>
        <w:t>.</w:t>
      </w:r>
      <w:r w:rsidR="002B3014"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eastAsia="SimSun" w:hAnsi="Times New Roman"/>
          <w:bCs/>
          <w:iCs/>
          <w:sz w:val="20"/>
          <w:szCs w:val="20"/>
          <w:lang w:eastAsia="zh-CN"/>
        </w:rPr>
        <w:t>в вермикультуре.</w:t>
      </w:r>
    </w:p>
    <w:p w:rsidR="00D65AB3" w:rsidRPr="001D2E34" w:rsidRDefault="00D65AB3" w:rsidP="00D65AB3">
      <w:pPr>
        <w:pStyle w:val="a8"/>
        <w:ind w:firstLine="284"/>
        <w:rPr>
          <w:sz w:val="20"/>
        </w:rPr>
      </w:pPr>
      <w:r w:rsidRPr="001D2E34">
        <w:rPr>
          <w:b/>
          <w:sz w:val="20"/>
        </w:rPr>
        <w:t>Материал и методика исследовани</w:t>
      </w:r>
      <w:r w:rsidR="00343667" w:rsidRPr="001D2E34">
        <w:rPr>
          <w:b/>
          <w:sz w:val="20"/>
        </w:rPr>
        <w:t>й</w:t>
      </w:r>
      <w:r w:rsidRPr="001D2E34">
        <w:rPr>
          <w:b/>
          <w:sz w:val="20"/>
        </w:rPr>
        <w:t>.</w:t>
      </w:r>
      <w:r w:rsidRPr="001D2E34">
        <w:rPr>
          <w:sz w:val="20"/>
        </w:rPr>
        <w:t xml:space="preserve"> Объектом исследования стали два вида червей семейства </w:t>
      </w:r>
      <w:r w:rsidRPr="001D2E34">
        <w:rPr>
          <w:sz w:val="20"/>
          <w:lang w:val="en-US"/>
        </w:rPr>
        <w:t>Lumbricidae</w:t>
      </w:r>
      <w:r w:rsidR="009937C5" w:rsidRPr="001D2E34">
        <w:rPr>
          <w:sz w:val="20"/>
        </w:rPr>
        <w:t>:</w:t>
      </w:r>
      <w:r w:rsidRPr="001D2E34">
        <w:rPr>
          <w:b/>
          <w:sz w:val="20"/>
        </w:rPr>
        <w:t xml:space="preserve"> </w:t>
      </w:r>
      <w:r w:rsidRPr="001D2E34">
        <w:rPr>
          <w:bCs/>
          <w:iCs/>
          <w:sz w:val="20"/>
        </w:rPr>
        <w:t xml:space="preserve">компостные черви </w:t>
      </w:r>
      <w:r w:rsidR="009937C5" w:rsidRPr="001D2E34">
        <w:rPr>
          <w:bCs/>
          <w:iCs/>
          <w:sz w:val="20"/>
        </w:rPr>
        <w:t xml:space="preserve">        </w:t>
      </w:r>
      <w:r w:rsidRPr="001D2E34">
        <w:rPr>
          <w:bCs/>
          <w:i/>
          <w:iCs/>
          <w:sz w:val="20"/>
        </w:rPr>
        <w:t>E. fetida</w:t>
      </w:r>
      <w:r w:rsidRPr="001D2E34">
        <w:rPr>
          <w:bCs/>
          <w:iCs/>
          <w:sz w:val="20"/>
        </w:rPr>
        <w:t xml:space="preserve"> и промышленный подвид</w:t>
      </w:r>
      <w:r w:rsidRPr="001D2E34">
        <w:rPr>
          <w:i/>
          <w:sz w:val="20"/>
        </w:rPr>
        <w:t xml:space="preserve"> </w:t>
      </w:r>
      <w:r w:rsidRPr="001D2E34">
        <w:rPr>
          <w:i/>
          <w:sz w:val="20"/>
          <w:lang w:val="en-US"/>
        </w:rPr>
        <w:t>E</w:t>
      </w:r>
      <w:r w:rsidRPr="001D2E34">
        <w:rPr>
          <w:i/>
          <w:sz w:val="20"/>
        </w:rPr>
        <w:t>.</w:t>
      </w:r>
      <w:r w:rsidR="002B3014" w:rsidRPr="001D2E34">
        <w:rPr>
          <w:i/>
          <w:sz w:val="20"/>
        </w:rPr>
        <w:t> </w:t>
      </w:r>
      <w:r w:rsidRPr="001D2E34">
        <w:rPr>
          <w:i/>
          <w:sz w:val="20"/>
          <w:lang w:val="en-US"/>
        </w:rPr>
        <w:t>f</w:t>
      </w:r>
      <w:r w:rsidRPr="001D2E34">
        <w:rPr>
          <w:i/>
          <w:sz w:val="20"/>
        </w:rPr>
        <w:t>. а</w:t>
      </w:r>
      <w:r w:rsidRPr="001D2E34">
        <w:rPr>
          <w:i/>
          <w:sz w:val="20"/>
          <w:lang w:val="en-US"/>
        </w:rPr>
        <w:t>ndrei</w:t>
      </w:r>
      <w:r w:rsidRPr="001D2E34">
        <w:rPr>
          <w:i/>
          <w:sz w:val="20"/>
        </w:rPr>
        <w:t xml:space="preserve"> </w:t>
      </w:r>
      <w:r w:rsidR="000417EE" w:rsidRPr="001D2E34">
        <w:rPr>
          <w:bCs/>
          <w:sz w:val="20"/>
        </w:rPr>
        <w:t xml:space="preserve">[1]. </w:t>
      </w:r>
    </w:p>
    <w:p w:rsidR="00D65AB3" w:rsidRPr="001D2E34" w:rsidRDefault="00D65AB3" w:rsidP="00D65AB3">
      <w:pPr>
        <w:pStyle w:val="a8"/>
        <w:ind w:firstLine="284"/>
        <w:rPr>
          <w:sz w:val="20"/>
        </w:rPr>
      </w:pPr>
      <w:r w:rsidRPr="001D2E34">
        <w:rPr>
          <w:sz w:val="20"/>
        </w:rPr>
        <w:t xml:space="preserve">Мы исследовали  параметры </w:t>
      </w:r>
      <w:r w:rsidRPr="001D2E34">
        <w:rPr>
          <w:bCs/>
          <w:iCs/>
          <w:sz w:val="20"/>
        </w:rPr>
        <w:t xml:space="preserve">плодовитости </w:t>
      </w:r>
      <w:r w:rsidRPr="001D2E34">
        <w:rPr>
          <w:sz w:val="20"/>
        </w:rPr>
        <w:t>червей: количество ко</w:t>
      </w:r>
      <w:r w:rsidR="00D05BD8" w:rsidRPr="001D2E34">
        <w:rPr>
          <w:sz w:val="20"/>
        </w:rPr>
        <w:softHyphen/>
      </w:r>
      <w:r w:rsidRPr="001D2E34">
        <w:rPr>
          <w:sz w:val="20"/>
        </w:rPr>
        <w:t>конов, полученных от пары червей за неделю (кок./нед.); число личи</w:t>
      </w:r>
      <w:r w:rsidR="00D05BD8" w:rsidRPr="001D2E34">
        <w:rPr>
          <w:sz w:val="20"/>
        </w:rPr>
        <w:softHyphen/>
      </w:r>
      <w:r w:rsidRPr="001D2E34">
        <w:rPr>
          <w:sz w:val="20"/>
        </w:rPr>
        <w:t xml:space="preserve">нок, вылупившихся из одного кокона (лич./кок.); период выведения коконов (сут.); вес половозрелых червей (г/экз.), </w:t>
      </w:r>
      <w:r w:rsidRPr="001D2E34">
        <w:rPr>
          <w:bCs/>
          <w:iCs/>
          <w:sz w:val="20"/>
        </w:rPr>
        <w:t xml:space="preserve">скорость прироста численности и живой массы популяций </w:t>
      </w:r>
      <w:r w:rsidRPr="001D2E34">
        <w:rPr>
          <w:bCs/>
          <w:i/>
          <w:iCs/>
          <w:sz w:val="20"/>
        </w:rPr>
        <w:t xml:space="preserve">E. fetida </w:t>
      </w:r>
      <w:r w:rsidRPr="001D2E34">
        <w:rPr>
          <w:bCs/>
          <w:iCs/>
          <w:sz w:val="20"/>
        </w:rPr>
        <w:t>и</w:t>
      </w:r>
      <w:r w:rsidRPr="001D2E34">
        <w:rPr>
          <w:bCs/>
          <w:i/>
          <w:iCs/>
          <w:sz w:val="20"/>
        </w:rPr>
        <w:t xml:space="preserve"> </w:t>
      </w:r>
      <w:r w:rsidRPr="001D2E34">
        <w:rPr>
          <w:i/>
          <w:sz w:val="20"/>
          <w:lang w:val="en-US"/>
        </w:rPr>
        <w:t>E</w:t>
      </w:r>
      <w:r w:rsidRPr="001D2E34">
        <w:rPr>
          <w:i/>
          <w:sz w:val="20"/>
        </w:rPr>
        <w:t>.</w:t>
      </w:r>
      <w:r w:rsidR="00FC4EC9" w:rsidRPr="001D2E34">
        <w:rPr>
          <w:i/>
          <w:sz w:val="20"/>
        </w:rPr>
        <w:t> </w:t>
      </w:r>
      <w:r w:rsidRPr="001D2E34">
        <w:rPr>
          <w:i/>
          <w:sz w:val="20"/>
          <w:lang w:val="en-US"/>
        </w:rPr>
        <w:t>f</w:t>
      </w:r>
      <w:r w:rsidRPr="001D2E34">
        <w:rPr>
          <w:i/>
          <w:sz w:val="20"/>
        </w:rPr>
        <w:t>. а</w:t>
      </w:r>
      <w:r w:rsidRPr="001D2E34">
        <w:rPr>
          <w:i/>
          <w:sz w:val="20"/>
          <w:lang w:val="en-US"/>
        </w:rPr>
        <w:t>ndrei</w:t>
      </w:r>
      <w:r w:rsidRPr="001D2E34">
        <w:rPr>
          <w:i/>
          <w:sz w:val="20"/>
        </w:rPr>
        <w:t xml:space="preserve"> </w:t>
      </w:r>
      <w:r w:rsidRPr="001D2E34">
        <w:rPr>
          <w:sz w:val="20"/>
        </w:rPr>
        <w:t>в верми</w:t>
      </w:r>
      <w:r w:rsidR="00D05BD8" w:rsidRPr="001D2E34">
        <w:rPr>
          <w:sz w:val="20"/>
        </w:rPr>
        <w:softHyphen/>
      </w:r>
      <w:r w:rsidRPr="001D2E34">
        <w:rPr>
          <w:sz w:val="20"/>
        </w:rPr>
        <w:t>культуре</w:t>
      </w:r>
      <w:r w:rsidRPr="001D2E34">
        <w:rPr>
          <w:bCs/>
          <w:sz w:val="20"/>
        </w:rPr>
        <w:t xml:space="preserve">.  </w:t>
      </w:r>
    </w:p>
    <w:p w:rsidR="00D65AB3" w:rsidRPr="001D2E34" w:rsidRDefault="00D65AB3" w:rsidP="00D65AB3">
      <w:pPr>
        <w:pStyle w:val="a8"/>
        <w:ind w:firstLine="284"/>
        <w:rPr>
          <w:sz w:val="20"/>
        </w:rPr>
      </w:pPr>
      <w:r w:rsidRPr="001D2E34">
        <w:rPr>
          <w:sz w:val="20"/>
        </w:rPr>
        <w:t>Процесс вермикультивирования червей проводили на субстрате из ферментированного навоза крупного рогатого скота. Температура суб</w:t>
      </w:r>
      <w:r w:rsidR="00D05BD8" w:rsidRPr="001D2E34">
        <w:rPr>
          <w:sz w:val="20"/>
        </w:rPr>
        <w:softHyphen/>
      </w:r>
      <w:r w:rsidRPr="001D2E34">
        <w:rPr>
          <w:sz w:val="20"/>
        </w:rPr>
        <w:t xml:space="preserve">страта была оптимальной и составляла </w:t>
      </w:r>
      <w:r w:rsidRPr="001D2E34">
        <w:rPr>
          <w:sz w:val="20"/>
          <w:lang w:val="en-US"/>
        </w:rPr>
        <w:t>t</w:t>
      </w:r>
      <w:r w:rsidR="009937C5" w:rsidRPr="001D2E34">
        <w:rPr>
          <w:sz w:val="20"/>
        </w:rPr>
        <w:t> </w:t>
      </w:r>
      <w:r w:rsidRPr="001D2E34">
        <w:rPr>
          <w:sz w:val="20"/>
        </w:rPr>
        <w:t>=</w:t>
      </w:r>
      <w:r w:rsidR="009937C5" w:rsidRPr="001D2E34">
        <w:rPr>
          <w:sz w:val="20"/>
        </w:rPr>
        <w:t> </w:t>
      </w:r>
      <w:r w:rsidRPr="001D2E34">
        <w:rPr>
          <w:sz w:val="20"/>
        </w:rPr>
        <w:t>20</w:t>
      </w:r>
      <w:r w:rsidR="00621360" w:rsidRPr="001D2E34">
        <w:rPr>
          <w:sz w:val="20"/>
        </w:rPr>
        <w:t>−</w:t>
      </w:r>
      <w:r w:rsidRPr="001D2E34">
        <w:rPr>
          <w:sz w:val="20"/>
        </w:rPr>
        <w:t>23</w:t>
      </w:r>
      <w:r w:rsidR="009937C5" w:rsidRPr="001D2E34">
        <w:rPr>
          <w:sz w:val="20"/>
        </w:rPr>
        <w:t xml:space="preserve"> </w:t>
      </w:r>
      <w:r w:rsidR="009937C5" w:rsidRPr="001D2E34">
        <w:rPr>
          <w:sz w:val="20"/>
          <w:vertAlign w:val="superscript"/>
        </w:rPr>
        <w:t>о</w:t>
      </w:r>
      <w:r w:rsidRPr="001D2E34">
        <w:rPr>
          <w:sz w:val="20"/>
          <w:lang w:val="en-US"/>
        </w:rPr>
        <w:t>C</w:t>
      </w:r>
      <w:r w:rsidRPr="001D2E34">
        <w:rPr>
          <w:sz w:val="20"/>
        </w:rPr>
        <w:t>. Влажность суб</w:t>
      </w:r>
      <w:r w:rsidR="00D05BD8" w:rsidRPr="001D2E34">
        <w:rPr>
          <w:sz w:val="20"/>
        </w:rPr>
        <w:softHyphen/>
      </w:r>
      <w:r w:rsidRPr="001D2E34">
        <w:rPr>
          <w:sz w:val="20"/>
        </w:rPr>
        <w:t>страта не опускалась ниже 70</w:t>
      </w:r>
      <w:r w:rsidR="00621360" w:rsidRPr="001D2E34">
        <w:rPr>
          <w:sz w:val="20"/>
          <w:lang w:val="en-US"/>
        </w:rPr>
        <w:t> </w:t>
      </w:r>
      <w:r w:rsidRPr="001D2E34">
        <w:rPr>
          <w:sz w:val="20"/>
        </w:rPr>
        <w:t>%.</w:t>
      </w:r>
    </w:p>
    <w:p w:rsidR="00D65AB3" w:rsidRPr="001D2E34" w:rsidRDefault="00D65AB3" w:rsidP="00D65AB3">
      <w:pPr>
        <w:pStyle w:val="a8"/>
        <w:ind w:firstLine="284"/>
        <w:rPr>
          <w:sz w:val="20"/>
        </w:rPr>
      </w:pPr>
      <w:r w:rsidRPr="001D2E34">
        <w:rPr>
          <w:sz w:val="20"/>
        </w:rPr>
        <w:t xml:space="preserve">Подсчет числа отложенных коконов от пары половозрелых червей проводили раз в неделю. Пара взрослых червей содержалась в </w:t>
      </w:r>
      <w:r w:rsidR="00FC4EC9" w:rsidRPr="001D2E34">
        <w:rPr>
          <w:sz w:val="20"/>
        </w:rPr>
        <w:t>е</w:t>
      </w:r>
      <w:r w:rsidRPr="001D2E34">
        <w:rPr>
          <w:sz w:val="20"/>
        </w:rPr>
        <w:t>мко</w:t>
      </w:r>
      <w:r w:rsidR="00D05BD8" w:rsidRPr="001D2E34">
        <w:rPr>
          <w:sz w:val="20"/>
        </w:rPr>
        <w:softHyphen/>
      </w:r>
      <w:r w:rsidRPr="001D2E34">
        <w:rPr>
          <w:sz w:val="20"/>
        </w:rPr>
        <w:t>стях объемом 500 см</w:t>
      </w:r>
      <w:r w:rsidRPr="001D2E34">
        <w:rPr>
          <w:sz w:val="20"/>
          <w:vertAlign w:val="superscript"/>
        </w:rPr>
        <w:t>3</w:t>
      </w:r>
      <w:r w:rsidRPr="001D2E34">
        <w:rPr>
          <w:sz w:val="20"/>
        </w:rPr>
        <w:t>, наполненных субстратом.</w:t>
      </w:r>
    </w:p>
    <w:p w:rsidR="00D65AB3" w:rsidRPr="001D2E34" w:rsidRDefault="00D65AB3" w:rsidP="00D65AB3">
      <w:pPr>
        <w:pStyle w:val="a8"/>
        <w:ind w:firstLine="284"/>
        <w:rPr>
          <w:sz w:val="20"/>
        </w:rPr>
      </w:pPr>
      <w:r w:rsidRPr="001D2E34">
        <w:rPr>
          <w:sz w:val="20"/>
        </w:rPr>
        <w:t>Период выведения коконов и число личинок из одного кокона оце</w:t>
      </w:r>
      <w:r w:rsidR="00D05BD8" w:rsidRPr="001D2E34">
        <w:rPr>
          <w:sz w:val="20"/>
        </w:rPr>
        <w:softHyphen/>
      </w:r>
      <w:r w:rsidRPr="001D2E34">
        <w:rPr>
          <w:sz w:val="20"/>
        </w:rPr>
        <w:t>нивали каждые два дня. Несколько коконов одного срока кладки по</w:t>
      </w:r>
      <w:r w:rsidR="00D05BD8" w:rsidRPr="001D2E34">
        <w:rPr>
          <w:sz w:val="20"/>
        </w:rPr>
        <w:softHyphen/>
      </w:r>
      <w:r w:rsidRPr="001D2E34">
        <w:rPr>
          <w:sz w:val="20"/>
        </w:rPr>
        <w:t xml:space="preserve">мещали в чашки Петри во влажную среду и выдерживали в течение всего срока инкубации. </w:t>
      </w:r>
    </w:p>
    <w:p w:rsidR="00D65AB3" w:rsidRPr="001D2E34" w:rsidRDefault="00D65AB3" w:rsidP="00D65AB3">
      <w:pPr>
        <w:pStyle w:val="a8"/>
        <w:ind w:firstLine="284"/>
        <w:rPr>
          <w:sz w:val="20"/>
        </w:rPr>
      </w:pPr>
      <w:r w:rsidRPr="001D2E34">
        <w:rPr>
          <w:sz w:val="20"/>
        </w:rPr>
        <w:t>Для определения массы половозрелого червя с клителломой (поя</w:t>
      </w:r>
      <w:r w:rsidR="00D05BD8" w:rsidRPr="001D2E34">
        <w:rPr>
          <w:sz w:val="20"/>
        </w:rPr>
        <w:softHyphen/>
      </w:r>
      <w:r w:rsidRPr="001D2E34">
        <w:rPr>
          <w:sz w:val="20"/>
        </w:rPr>
        <w:t xml:space="preserve">ском) проводили индивидуальное взвешивание на лабораторных весах марки </w:t>
      </w:r>
      <w:r w:rsidRPr="001D2E34">
        <w:rPr>
          <w:sz w:val="20"/>
          <w:lang w:val="en-US"/>
        </w:rPr>
        <w:t>BL</w:t>
      </w:r>
      <w:r w:rsidR="00621360" w:rsidRPr="001D2E34">
        <w:rPr>
          <w:sz w:val="20"/>
        </w:rPr>
        <w:t>−</w:t>
      </w:r>
      <w:r w:rsidRPr="001D2E34">
        <w:rPr>
          <w:sz w:val="20"/>
        </w:rPr>
        <w:t>320</w:t>
      </w:r>
      <w:r w:rsidRPr="001D2E34">
        <w:rPr>
          <w:sz w:val="20"/>
          <w:lang w:val="en-US"/>
        </w:rPr>
        <w:t>H</w:t>
      </w:r>
      <w:r w:rsidRPr="001D2E34">
        <w:rPr>
          <w:sz w:val="20"/>
        </w:rPr>
        <w:t xml:space="preserve"> с калибровочной гирей. </w:t>
      </w:r>
    </w:p>
    <w:p w:rsidR="00D65AB3" w:rsidRPr="001D2E34" w:rsidRDefault="00BD4BF3" w:rsidP="00D65AB3">
      <w:pPr>
        <w:spacing w:after="0" w:line="240" w:lineRule="auto"/>
        <w:ind w:firstLine="284"/>
        <w:jc w:val="both"/>
        <w:rPr>
          <w:rFonts w:ascii="Times New Roman" w:eastAsia="SimSun" w:hAnsi="Times New Roman"/>
          <w:bCs/>
          <w:iCs/>
          <w:sz w:val="20"/>
          <w:szCs w:val="20"/>
          <w:lang w:eastAsia="zh-CN"/>
        </w:rPr>
      </w:pPr>
      <w:r w:rsidRPr="001D2E34">
        <w:rPr>
          <w:rFonts w:ascii="Times New Roman" w:eastAsia="SimSun" w:hAnsi="Times New Roman"/>
          <w:bCs/>
          <w:iCs/>
          <w:sz w:val="20"/>
          <w:szCs w:val="20"/>
          <w:lang w:eastAsia="zh-CN"/>
        </w:rPr>
        <w:t>Для исследования</w:t>
      </w:r>
      <w:r w:rsidR="00D65AB3" w:rsidRPr="001D2E34">
        <w:rPr>
          <w:rFonts w:ascii="Times New Roman" w:eastAsia="SimSun" w:hAnsi="Times New Roman"/>
          <w:bCs/>
          <w:iCs/>
          <w:sz w:val="20"/>
          <w:szCs w:val="20"/>
          <w:lang w:eastAsia="zh-CN"/>
        </w:rPr>
        <w:t xml:space="preserve"> прироста </w:t>
      </w:r>
      <w:r w:rsidR="00D65AB3" w:rsidRPr="001D2E34">
        <w:rPr>
          <w:rFonts w:ascii="Times New Roman" w:hAnsi="Times New Roman"/>
          <w:bCs/>
          <w:iCs/>
          <w:sz w:val="20"/>
          <w:szCs w:val="20"/>
        </w:rPr>
        <w:t xml:space="preserve">численности и живой массы </w:t>
      </w:r>
      <w:r w:rsidR="00D65AB3" w:rsidRPr="001D2E34">
        <w:rPr>
          <w:rFonts w:ascii="Times New Roman" w:eastAsia="SimSun" w:hAnsi="Times New Roman"/>
          <w:bCs/>
          <w:iCs/>
          <w:sz w:val="20"/>
          <w:szCs w:val="20"/>
          <w:lang w:eastAsia="zh-CN"/>
        </w:rPr>
        <w:t xml:space="preserve">популяций </w:t>
      </w:r>
      <w:r w:rsidR="00D65AB3" w:rsidRPr="001D2E34">
        <w:rPr>
          <w:rFonts w:ascii="Times New Roman" w:eastAsia="SimSun" w:hAnsi="Times New Roman"/>
          <w:bCs/>
          <w:i/>
          <w:iCs/>
          <w:sz w:val="20"/>
          <w:szCs w:val="20"/>
          <w:lang w:eastAsia="zh-CN"/>
        </w:rPr>
        <w:t xml:space="preserve">E. fetida </w:t>
      </w:r>
      <w:r w:rsidR="00D65AB3" w:rsidRPr="001D2E34">
        <w:rPr>
          <w:rFonts w:ascii="Times New Roman" w:eastAsia="SimSun" w:hAnsi="Times New Roman"/>
          <w:bCs/>
          <w:iCs/>
          <w:sz w:val="20"/>
          <w:szCs w:val="20"/>
          <w:lang w:eastAsia="zh-CN"/>
        </w:rPr>
        <w:t>и</w:t>
      </w:r>
      <w:r w:rsidR="00D65AB3" w:rsidRPr="001D2E34">
        <w:rPr>
          <w:rFonts w:ascii="Times New Roman" w:eastAsia="SimSun" w:hAnsi="Times New Roman"/>
          <w:bCs/>
          <w:i/>
          <w:iCs/>
          <w:sz w:val="20"/>
          <w:szCs w:val="20"/>
          <w:lang w:eastAsia="zh-CN"/>
        </w:rPr>
        <w:t xml:space="preserve"> </w:t>
      </w:r>
      <w:r w:rsidR="00D65AB3" w:rsidRPr="001D2E34">
        <w:rPr>
          <w:rFonts w:ascii="Times New Roman" w:hAnsi="Times New Roman"/>
          <w:i/>
          <w:sz w:val="20"/>
          <w:szCs w:val="20"/>
          <w:lang w:val="en-US"/>
        </w:rPr>
        <w:t>E</w:t>
      </w:r>
      <w:r w:rsidR="00D65AB3" w:rsidRPr="001D2E34">
        <w:rPr>
          <w:rFonts w:ascii="Times New Roman" w:hAnsi="Times New Roman"/>
          <w:i/>
          <w:sz w:val="20"/>
          <w:szCs w:val="20"/>
        </w:rPr>
        <w:t>.</w:t>
      </w:r>
      <w:r w:rsidRPr="001D2E34">
        <w:rPr>
          <w:rFonts w:ascii="Times New Roman" w:hAnsi="Times New Roman"/>
          <w:i/>
          <w:sz w:val="20"/>
          <w:szCs w:val="20"/>
        </w:rPr>
        <w:t> </w:t>
      </w:r>
      <w:r w:rsidR="00D65AB3" w:rsidRPr="001D2E34">
        <w:rPr>
          <w:rFonts w:ascii="Times New Roman" w:hAnsi="Times New Roman"/>
          <w:i/>
          <w:sz w:val="20"/>
          <w:szCs w:val="20"/>
          <w:lang w:val="en-US"/>
        </w:rPr>
        <w:t>f</w:t>
      </w:r>
      <w:r w:rsidR="00D65AB3" w:rsidRPr="001D2E34">
        <w:rPr>
          <w:rFonts w:ascii="Times New Roman" w:hAnsi="Times New Roman"/>
          <w:i/>
          <w:sz w:val="20"/>
          <w:szCs w:val="20"/>
        </w:rPr>
        <w:t>. а</w:t>
      </w:r>
      <w:r w:rsidR="00D65AB3" w:rsidRPr="001D2E34">
        <w:rPr>
          <w:rFonts w:ascii="Times New Roman" w:hAnsi="Times New Roman"/>
          <w:i/>
          <w:sz w:val="20"/>
          <w:szCs w:val="20"/>
          <w:lang w:val="en-US"/>
        </w:rPr>
        <w:t>ndrei</w:t>
      </w:r>
      <w:r w:rsidR="00D65AB3" w:rsidRPr="001D2E34">
        <w:rPr>
          <w:rFonts w:ascii="Times New Roman" w:hAnsi="Times New Roman"/>
          <w:i/>
          <w:sz w:val="20"/>
          <w:szCs w:val="20"/>
        </w:rPr>
        <w:t xml:space="preserve"> </w:t>
      </w:r>
      <w:r w:rsidR="00D65AB3" w:rsidRPr="001D2E34">
        <w:rPr>
          <w:rFonts w:ascii="Times New Roman" w:eastAsia="SimSun" w:hAnsi="Times New Roman"/>
          <w:bCs/>
          <w:iCs/>
          <w:sz w:val="20"/>
          <w:szCs w:val="20"/>
          <w:lang w:eastAsia="zh-CN"/>
        </w:rPr>
        <w:t xml:space="preserve">в вермикультуре в субстраты массой </w:t>
      </w:r>
      <w:r w:rsidRPr="001D2E34">
        <w:rPr>
          <w:rFonts w:ascii="Times New Roman" w:eastAsia="SimSun" w:hAnsi="Times New Roman"/>
          <w:bCs/>
          <w:iCs/>
          <w:sz w:val="20"/>
          <w:szCs w:val="20"/>
          <w:lang w:eastAsia="zh-CN"/>
        </w:rPr>
        <w:t>3</w:t>
      </w:r>
      <w:r w:rsidR="00D65AB3" w:rsidRPr="001D2E34">
        <w:rPr>
          <w:rFonts w:ascii="Times New Roman" w:eastAsia="SimSun" w:hAnsi="Times New Roman"/>
          <w:bCs/>
          <w:iCs/>
          <w:sz w:val="20"/>
          <w:szCs w:val="20"/>
          <w:lang w:eastAsia="zh-CN"/>
        </w:rPr>
        <w:t xml:space="preserve"> кг засе</w:t>
      </w:r>
      <w:r w:rsidR="00D05BD8" w:rsidRPr="001D2E34">
        <w:rPr>
          <w:rFonts w:ascii="Times New Roman" w:eastAsia="SimSun" w:hAnsi="Times New Roman"/>
          <w:bCs/>
          <w:iCs/>
          <w:sz w:val="20"/>
          <w:szCs w:val="20"/>
          <w:lang w:eastAsia="zh-CN"/>
        </w:rPr>
        <w:softHyphen/>
      </w:r>
      <w:r w:rsidR="00D65AB3" w:rsidRPr="001D2E34">
        <w:rPr>
          <w:rFonts w:ascii="Times New Roman" w:eastAsia="SimSun" w:hAnsi="Times New Roman"/>
          <w:bCs/>
          <w:iCs/>
          <w:sz w:val="20"/>
          <w:szCs w:val="20"/>
          <w:lang w:eastAsia="zh-CN"/>
        </w:rPr>
        <w:t xml:space="preserve">ляли половозрелых люмбрицид из расчета 50 особей на </w:t>
      </w:r>
      <w:smartTag w:uri="urn:schemas-microsoft-com:office:smarttags" w:element="metricconverter">
        <w:smartTagPr>
          <w:attr w:name="ProductID" w:val="1 кг"/>
        </w:smartTagPr>
        <w:r w:rsidR="00D65AB3" w:rsidRPr="001D2E34">
          <w:rPr>
            <w:rFonts w:ascii="Times New Roman" w:eastAsia="SimSun" w:hAnsi="Times New Roman"/>
            <w:bCs/>
            <w:iCs/>
            <w:sz w:val="20"/>
            <w:szCs w:val="20"/>
            <w:lang w:eastAsia="zh-CN"/>
          </w:rPr>
          <w:t>1 кг</w:t>
        </w:r>
      </w:smartTag>
      <w:r w:rsidR="00D65AB3" w:rsidRPr="001D2E34">
        <w:rPr>
          <w:rFonts w:ascii="Times New Roman" w:eastAsia="SimSun" w:hAnsi="Times New Roman"/>
          <w:bCs/>
          <w:iCs/>
          <w:sz w:val="20"/>
          <w:szCs w:val="20"/>
          <w:lang w:eastAsia="zh-CN"/>
        </w:rPr>
        <w:t xml:space="preserve"> суб</w:t>
      </w:r>
      <w:r w:rsidR="00D05BD8" w:rsidRPr="001D2E34">
        <w:rPr>
          <w:rFonts w:ascii="Times New Roman" w:eastAsia="SimSun" w:hAnsi="Times New Roman"/>
          <w:bCs/>
          <w:iCs/>
          <w:sz w:val="20"/>
          <w:szCs w:val="20"/>
          <w:lang w:eastAsia="zh-CN"/>
        </w:rPr>
        <w:softHyphen/>
      </w:r>
      <w:r w:rsidR="00D65AB3" w:rsidRPr="001D2E34">
        <w:rPr>
          <w:rFonts w:ascii="Times New Roman" w:eastAsia="SimSun" w:hAnsi="Times New Roman"/>
          <w:bCs/>
          <w:iCs/>
          <w:sz w:val="20"/>
          <w:szCs w:val="20"/>
          <w:lang w:eastAsia="zh-CN"/>
        </w:rPr>
        <w:t xml:space="preserve">страта. До и после процесса вермикультивирования проводили учет численности и размерно-возрастных характеристик червей. </w:t>
      </w:r>
    </w:p>
    <w:p w:rsidR="00D65AB3" w:rsidRPr="001D2E34" w:rsidRDefault="00D65AB3" w:rsidP="00D65AB3">
      <w:pPr>
        <w:spacing w:after="0" w:line="240" w:lineRule="auto"/>
        <w:ind w:firstLine="284"/>
        <w:jc w:val="both"/>
        <w:rPr>
          <w:rFonts w:ascii="Times New Roman" w:eastAsia="SimSun" w:hAnsi="Times New Roman"/>
          <w:bCs/>
          <w:iCs/>
          <w:sz w:val="20"/>
          <w:szCs w:val="20"/>
          <w:lang w:eastAsia="zh-CN"/>
        </w:rPr>
      </w:pPr>
      <w:r w:rsidRPr="001D2E34">
        <w:rPr>
          <w:rFonts w:ascii="Times New Roman" w:hAnsi="Times New Roman"/>
          <w:b/>
          <w:sz w:val="20"/>
          <w:szCs w:val="20"/>
        </w:rPr>
        <w:t xml:space="preserve">Результаты исследований и </w:t>
      </w:r>
      <w:r w:rsidR="00ED2801" w:rsidRPr="001D2E34">
        <w:rPr>
          <w:rFonts w:ascii="Times New Roman" w:hAnsi="Times New Roman"/>
          <w:b/>
          <w:sz w:val="20"/>
          <w:szCs w:val="20"/>
        </w:rPr>
        <w:t xml:space="preserve">их </w:t>
      </w:r>
      <w:r w:rsidRPr="001D2E34">
        <w:rPr>
          <w:rFonts w:ascii="Times New Roman" w:hAnsi="Times New Roman"/>
          <w:b/>
          <w:sz w:val="20"/>
          <w:szCs w:val="20"/>
        </w:rPr>
        <w:t>обсуждение</w:t>
      </w:r>
      <w:r w:rsidRPr="001D2E34">
        <w:rPr>
          <w:rFonts w:ascii="Times New Roman" w:hAnsi="Times New Roman"/>
          <w:sz w:val="20"/>
          <w:szCs w:val="20"/>
        </w:rPr>
        <w:t xml:space="preserve">. </w:t>
      </w:r>
      <w:r w:rsidRPr="001D2E34">
        <w:rPr>
          <w:rFonts w:ascii="Times New Roman" w:eastAsia="SimSun" w:hAnsi="Times New Roman"/>
          <w:bCs/>
          <w:iCs/>
          <w:sz w:val="20"/>
          <w:szCs w:val="20"/>
          <w:lang w:eastAsia="zh-CN"/>
        </w:rPr>
        <w:t>На первом этапе ис</w:t>
      </w:r>
      <w:r w:rsidR="00D05BD8" w:rsidRPr="001D2E34">
        <w:rPr>
          <w:rFonts w:ascii="Times New Roman" w:eastAsia="SimSun" w:hAnsi="Times New Roman"/>
          <w:bCs/>
          <w:iCs/>
          <w:sz w:val="20"/>
          <w:szCs w:val="20"/>
          <w:lang w:eastAsia="zh-CN"/>
        </w:rPr>
        <w:softHyphen/>
      </w:r>
      <w:r w:rsidRPr="001D2E34">
        <w:rPr>
          <w:rFonts w:ascii="Times New Roman" w:eastAsia="SimSun" w:hAnsi="Times New Roman"/>
          <w:bCs/>
          <w:iCs/>
          <w:sz w:val="20"/>
          <w:szCs w:val="20"/>
          <w:lang w:eastAsia="zh-CN"/>
        </w:rPr>
        <w:t xml:space="preserve">следований мы определили параметры плодовитости </w:t>
      </w:r>
      <w:r w:rsidRPr="001D2E34">
        <w:rPr>
          <w:rFonts w:ascii="Times New Roman" w:hAnsi="Times New Roman"/>
          <w:sz w:val="20"/>
          <w:szCs w:val="20"/>
        </w:rPr>
        <w:t>природных ком</w:t>
      </w:r>
      <w:r w:rsidR="00D05BD8" w:rsidRPr="001D2E34">
        <w:rPr>
          <w:rFonts w:ascii="Times New Roman" w:hAnsi="Times New Roman"/>
          <w:sz w:val="20"/>
          <w:szCs w:val="20"/>
        </w:rPr>
        <w:softHyphen/>
      </w:r>
      <w:r w:rsidRPr="001D2E34">
        <w:rPr>
          <w:rFonts w:ascii="Times New Roman" w:hAnsi="Times New Roman"/>
          <w:sz w:val="20"/>
          <w:szCs w:val="20"/>
        </w:rPr>
        <w:t xml:space="preserve">постных червей </w:t>
      </w:r>
      <w:r w:rsidRPr="001D2E34">
        <w:rPr>
          <w:rFonts w:ascii="Times New Roman" w:hAnsi="Times New Roman"/>
          <w:i/>
          <w:sz w:val="20"/>
          <w:szCs w:val="20"/>
        </w:rPr>
        <w:t xml:space="preserve">E. fetida </w:t>
      </w:r>
      <w:r w:rsidRPr="001D2E34">
        <w:rPr>
          <w:rFonts w:ascii="Times New Roman" w:eastAsia="SimSun" w:hAnsi="Times New Roman"/>
          <w:bCs/>
          <w:iCs/>
          <w:sz w:val="20"/>
          <w:szCs w:val="20"/>
          <w:lang w:eastAsia="zh-CN"/>
        </w:rPr>
        <w:t xml:space="preserve">и промышленного гибрида </w:t>
      </w:r>
      <w:r w:rsidRPr="001D2E34">
        <w:rPr>
          <w:rFonts w:ascii="Times New Roman" w:hAnsi="Times New Roman"/>
          <w:sz w:val="20"/>
          <w:szCs w:val="20"/>
        </w:rPr>
        <w:t>компостных чер</w:t>
      </w:r>
      <w:r w:rsidR="00D05BD8" w:rsidRPr="001D2E34">
        <w:rPr>
          <w:rFonts w:ascii="Times New Roman" w:hAnsi="Times New Roman"/>
          <w:sz w:val="20"/>
          <w:szCs w:val="20"/>
        </w:rPr>
        <w:softHyphen/>
      </w:r>
      <w:r w:rsidRPr="001D2E34">
        <w:rPr>
          <w:rFonts w:ascii="Times New Roman" w:hAnsi="Times New Roman"/>
          <w:sz w:val="20"/>
          <w:szCs w:val="20"/>
        </w:rPr>
        <w:t xml:space="preserve">вей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p>
    <w:p w:rsidR="00D65AB3" w:rsidRPr="001D2E34" w:rsidRDefault="00D65AB3" w:rsidP="00D65AB3">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Калифорнийские черви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 xml:space="preserve">превосходили по плодовитости вермикультуру </w:t>
      </w:r>
      <w:r w:rsidRPr="001D2E34">
        <w:rPr>
          <w:rFonts w:ascii="Times New Roman" w:hAnsi="Times New Roman"/>
          <w:i/>
          <w:sz w:val="20"/>
          <w:szCs w:val="20"/>
        </w:rPr>
        <w:t xml:space="preserve">E. fetida. </w:t>
      </w:r>
      <w:r w:rsidRPr="001D2E34">
        <w:rPr>
          <w:rFonts w:ascii="Times New Roman" w:hAnsi="Times New Roman"/>
          <w:sz w:val="20"/>
          <w:szCs w:val="20"/>
        </w:rPr>
        <w:t xml:space="preserve">Калифорнийские черви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sz w:val="20"/>
          <w:szCs w:val="20"/>
        </w:rPr>
        <w:t xml:space="preserve"> продуциро</w:t>
      </w:r>
      <w:r w:rsidR="00D05BD8" w:rsidRPr="001D2E34">
        <w:rPr>
          <w:rFonts w:ascii="Times New Roman" w:hAnsi="Times New Roman"/>
          <w:sz w:val="20"/>
          <w:szCs w:val="20"/>
        </w:rPr>
        <w:softHyphen/>
      </w:r>
      <w:r w:rsidRPr="001D2E34">
        <w:rPr>
          <w:rFonts w:ascii="Times New Roman" w:hAnsi="Times New Roman"/>
          <w:sz w:val="20"/>
          <w:szCs w:val="20"/>
        </w:rPr>
        <w:t>вали 15,7</w:t>
      </w:r>
      <w:r w:rsidR="00BD4BF3" w:rsidRPr="001D2E34">
        <w:rPr>
          <w:rFonts w:ascii="Times New Roman" w:hAnsi="Times New Roman"/>
          <w:sz w:val="20"/>
          <w:szCs w:val="20"/>
        </w:rPr>
        <w:t xml:space="preserve"> </w:t>
      </w:r>
      <w:r w:rsidRPr="001D2E34">
        <w:rPr>
          <w:rFonts w:ascii="Times New Roman" w:hAnsi="Times New Roman"/>
          <w:sz w:val="20"/>
          <w:szCs w:val="20"/>
        </w:rPr>
        <w:t>±</w:t>
      </w:r>
      <w:r w:rsidR="00BD4BF3" w:rsidRPr="001D2E34">
        <w:rPr>
          <w:rFonts w:ascii="Times New Roman" w:hAnsi="Times New Roman"/>
          <w:sz w:val="20"/>
          <w:szCs w:val="20"/>
        </w:rPr>
        <w:t xml:space="preserve"> </w:t>
      </w:r>
      <w:r w:rsidRPr="001D2E34">
        <w:rPr>
          <w:rFonts w:ascii="Times New Roman" w:hAnsi="Times New Roman"/>
          <w:sz w:val="20"/>
          <w:szCs w:val="20"/>
        </w:rPr>
        <w:t>0,3 личинки за репродуктивный цикл, который составил при 9,5</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 xml:space="preserve">0,1 суток. </w:t>
      </w:r>
    </w:p>
    <w:p w:rsidR="00D65AB3" w:rsidRPr="001D2E34" w:rsidRDefault="00D65AB3" w:rsidP="00D65AB3">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Репродуктивный потенциал природных компостных червей </w:t>
      </w:r>
      <w:r w:rsidRPr="001D2E34">
        <w:rPr>
          <w:rFonts w:ascii="Times New Roman" w:hAnsi="Times New Roman"/>
          <w:i/>
          <w:sz w:val="20"/>
          <w:szCs w:val="20"/>
        </w:rPr>
        <w:t>E.</w:t>
      </w:r>
      <w:r w:rsidR="00BD4BF3" w:rsidRPr="001D2E34">
        <w:rPr>
          <w:rFonts w:ascii="Times New Roman" w:hAnsi="Times New Roman"/>
          <w:i/>
          <w:sz w:val="20"/>
          <w:szCs w:val="20"/>
        </w:rPr>
        <w:t> </w:t>
      </w:r>
      <w:r w:rsidRPr="001D2E34">
        <w:rPr>
          <w:rFonts w:ascii="Times New Roman" w:hAnsi="Times New Roman"/>
          <w:i/>
          <w:sz w:val="20"/>
          <w:szCs w:val="20"/>
        </w:rPr>
        <w:t>fetida</w:t>
      </w:r>
      <w:r w:rsidRPr="001D2E34">
        <w:rPr>
          <w:rFonts w:ascii="Times New Roman" w:hAnsi="Times New Roman"/>
          <w:sz w:val="20"/>
          <w:szCs w:val="20"/>
        </w:rPr>
        <w:t xml:space="preserve"> составил 8,3</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0,2 личинки за цикл, при продолжительности времени инкубации 11,3</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0,1 суток. Разница статистически досто</w:t>
      </w:r>
      <w:r w:rsidR="00D05BD8" w:rsidRPr="001D2E34">
        <w:rPr>
          <w:rFonts w:ascii="Times New Roman" w:hAnsi="Times New Roman"/>
          <w:sz w:val="20"/>
          <w:szCs w:val="20"/>
        </w:rPr>
        <w:softHyphen/>
      </w:r>
      <w:r w:rsidRPr="001D2E34">
        <w:rPr>
          <w:rFonts w:ascii="Times New Roman" w:hAnsi="Times New Roman"/>
          <w:sz w:val="20"/>
          <w:szCs w:val="20"/>
        </w:rPr>
        <w:t>верна (Р</w:t>
      </w:r>
      <w:r w:rsidR="00BD4BF3" w:rsidRPr="001D2E34">
        <w:rPr>
          <w:rFonts w:ascii="Times New Roman" w:hAnsi="Times New Roman"/>
          <w:sz w:val="20"/>
          <w:szCs w:val="20"/>
        </w:rPr>
        <w:t> </w:t>
      </w:r>
      <w:r w:rsidRPr="001D2E34">
        <w:rPr>
          <w:rFonts w:ascii="Times New Roman" w:hAnsi="Times New Roman"/>
          <w:sz w:val="20"/>
          <w:szCs w:val="20"/>
        </w:rPr>
        <w:sym w:font="Symbol" w:char="F03C"/>
      </w:r>
      <w:r w:rsidR="00BD4BF3" w:rsidRPr="001D2E34">
        <w:rPr>
          <w:rFonts w:ascii="Times New Roman" w:hAnsi="Times New Roman"/>
          <w:sz w:val="20"/>
          <w:szCs w:val="20"/>
        </w:rPr>
        <w:t> </w:t>
      </w:r>
      <w:r w:rsidRPr="001D2E34">
        <w:rPr>
          <w:rFonts w:ascii="Times New Roman" w:hAnsi="Times New Roman"/>
          <w:sz w:val="20"/>
          <w:szCs w:val="20"/>
        </w:rPr>
        <w:t>0,05).</w:t>
      </w:r>
    </w:p>
    <w:p w:rsidR="00D65AB3" w:rsidRPr="001D2E34" w:rsidRDefault="00D65AB3" w:rsidP="00D65AB3">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 втором этапе исследования мы определяли </w:t>
      </w:r>
      <w:r w:rsidRPr="001D2E34">
        <w:rPr>
          <w:rFonts w:ascii="Times New Roman" w:eastAsia="SimSun" w:hAnsi="Times New Roman"/>
          <w:bCs/>
          <w:iCs/>
          <w:sz w:val="20"/>
          <w:szCs w:val="20"/>
          <w:lang w:eastAsia="zh-CN"/>
        </w:rPr>
        <w:t>массу половозрелых червей видов</w:t>
      </w:r>
      <w:r w:rsidRPr="001D2E34">
        <w:rPr>
          <w:rFonts w:ascii="Times New Roman" w:hAnsi="Times New Roman"/>
          <w:sz w:val="20"/>
          <w:szCs w:val="20"/>
        </w:rPr>
        <w:t xml:space="preserve"> </w:t>
      </w:r>
      <w:r w:rsidRPr="001D2E34">
        <w:rPr>
          <w:rFonts w:ascii="Times New Roman" w:eastAsia="SimSun" w:hAnsi="Times New Roman"/>
          <w:bCs/>
          <w:i/>
          <w:iCs/>
          <w:sz w:val="20"/>
          <w:szCs w:val="20"/>
          <w:lang w:eastAsia="zh-CN"/>
        </w:rPr>
        <w:t xml:space="preserve">E. fetida,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p>
    <w:p w:rsidR="00D65AB3" w:rsidRPr="001D2E34" w:rsidRDefault="00D65AB3" w:rsidP="00D65AB3">
      <w:pPr>
        <w:pStyle w:val="27"/>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Средняя масса половозрелых червей промышленного подвида </w:t>
      </w:r>
      <w:r w:rsidR="00BD4BF3" w:rsidRPr="001D2E34">
        <w:rPr>
          <w:rFonts w:ascii="Times New Roman" w:hAnsi="Times New Roman"/>
          <w:sz w:val="20"/>
          <w:szCs w:val="20"/>
        </w:rPr>
        <w:t xml:space="preserve">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составляла 0,72</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0,01</w:t>
      </w:r>
      <w:r w:rsidR="00BD4BF3" w:rsidRPr="001D2E34">
        <w:rPr>
          <w:rFonts w:ascii="Times New Roman" w:hAnsi="Times New Roman"/>
          <w:sz w:val="20"/>
          <w:szCs w:val="20"/>
        </w:rPr>
        <w:t> </w:t>
      </w:r>
      <w:r w:rsidRPr="001D2E34">
        <w:rPr>
          <w:rFonts w:ascii="Times New Roman" w:hAnsi="Times New Roman"/>
          <w:sz w:val="20"/>
          <w:szCs w:val="20"/>
        </w:rPr>
        <w:t>г и в два раза превышала вес червей при</w:t>
      </w:r>
      <w:r w:rsidR="00D05BD8" w:rsidRPr="001D2E34">
        <w:rPr>
          <w:rFonts w:ascii="Times New Roman" w:hAnsi="Times New Roman"/>
          <w:sz w:val="20"/>
          <w:szCs w:val="20"/>
        </w:rPr>
        <w:softHyphen/>
      </w:r>
      <w:r w:rsidRPr="001D2E34">
        <w:rPr>
          <w:rFonts w:ascii="Times New Roman" w:hAnsi="Times New Roman"/>
          <w:sz w:val="20"/>
          <w:szCs w:val="20"/>
        </w:rPr>
        <w:t xml:space="preserve">родной популяции </w:t>
      </w:r>
      <w:r w:rsidRPr="001D2E34">
        <w:rPr>
          <w:rFonts w:ascii="Times New Roman" w:hAnsi="Times New Roman"/>
          <w:bCs/>
          <w:i/>
          <w:iCs/>
          <w:sz w:val="20"/>
          <w:szCs w:val="20"/>
        </w:rPr>
        <w:t xml:space="preserve">E. fetida </w:t>
      </w:r>
      <w:r w:rsidRPr="001D2E34">
        <w:rPr>
          <w:rFonts w:ascii="Times New Roman" w:hAnsi="Times New Roman"/>
          <w:sz w:val="20"/>
          <w:szCs w:val="20"/>
        </w:rPr>
        <w:t>(Р</w:t>
      </w:r>
      <w:r w:rsidR="00BD4BF3" w:rsidRPr="001D2E34">
        <w:rPr>
          <w:rFonts w:ascii="Times New Roman" w:hAnsi="Times New Roman"/>
          <w:sz w:val="20"/>
          <w:szCs w:val="20"/>
        </w:rPr>
        <w:t> </w:t>
      </w:r>
      <w:r w:rsidRPr="001D2E34">
        <w:rPr>
          <w:rFonts w:ascii="Times New Roman" w:hAnsi="Times New Roman"/>
          <w:sz w:val="20"/>
          <w:szCs w:val="20"/>
        </w:rPr>
        <w:sym w:font="Symbol" w:char="F03C"/>
      </w:r>
      <w:r w:rsidR="00BD4BF3" w:rsidRPr="001D2E34">
        <w:rPr>
          <w:rFonts w:ascii="Times New Roman" w:hAnsi="Times New Roman"/>
          <w:sz w:val="20"/>
          <w:szCs w:val="20"/>
        </w:rPr>
        <w:t> </w:t>
      </w:r>
      <w:r w:rsidRPr="001D2E34">
        <w:rPr>
          <w:rFonts w:ascii="Times New Roman" w:hAnsi="Times New Roman"/>
          <w:sz w:val="20"/>
          <w:szCs w:val="20"/>
        </w:rPr>
        <w:t>0,05)</w:t>
      </w:r>
      <w:r w:rsidRPr="001D2E34">
        <w:rPr>
          <w:rFonts w:ascii="Times New Roman" w:hAnsi="Times New Roman"/>
          <w:bCs/>
          <w:i/>
          <w:iCs/>
          <w:sz w:val="20"/>
          <w:szCs w:val="20"/>
        </w:rPr>
        <w:t>.</w:t>
      </w:r>
      <w:r w:rsidRPr="001D2E34">
        <w:rPr>
          <w:rFonts w:ascii="Times New Roman" w:hAnsi="Times New Roman"/>
          <w:bCs/>
          <w:iCs/>
          <w:sz w:val="20"/>
          <w:szCs w:val="20"/>
        </w:rPr>
        <w:t xml:space="preserve"> Масса </w:t>
      </w:r>
      <w:r w:rsidRPr="001D2E34">
        <w:rPr>
          <w:rFonts w:ascii="Times New Roman" w:hAnsi="Times New Roman"/>
          <w:sz w:val="20"/>
          <w:szCs w:val="20"/>
        </w:rPr>
        <w:t xml:space="preserve">вермикультуры </w:t>
      </w:r>
      <w:r w:rsidR="00BD4BF3" w:rsidRPr="001D2E34">
        <w:rPr>
          <w:rFonts w:ascii="Times New Roman" w:hAnsi="Times New Roman"/>
          <w:sz w:val="20"/>
          <w:szCs w:val="20"/>
        </w:rPr>
        <w:t xml:space="preserve">         </w:t>
      </w:r>
      <w:r w:rsidRPr="001D2E34">
        <w:rPr>
          <w:rFonts w:ascii="Times New Roman" w:hAnsi="Times New Roman"/>
          <w:bCs/>
          <w:i/>
          <w:iCs/>
          <w:sz w:val="20"/>
          <w:szCs w:val="20"/>
        </w:rPr>
        <w:t>E. fetida</w:t>
      </w:r>
      <w:r w:rsidRPr="001D2E34">
        <w:rPr>
          <w:rFonts w:ascii="Times New Roman" w:hAnsi="Times New Roman"/>
          <w:sz w:val="20"/>
          <w:szCs w:val="20"/>
        </w:rPr>
        <w:t xml:space="preserve"> составила 0,31</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0,01</w:t>
      </w:r>
      <w:r w:rsidR="00343667" w:rsidRPr="001D2E34">
        <w:rPr>
          <w:rFonts w:ascii="Times New Roman" w:hAnsi="Times New Roman"/>
          <w:sz w:val="20"/>
          <w:szCs w:val="20"/>
        </w:rPr>
        <w:t> </w:t>
      </w:r>
      <w:r w:rsidRPr="001D2E34">
        <w:rPr>
          <w:rFonts w:ascii="Times New Roman" w:hAnsi="Times New Roman"/>
          <w:sz w:val="20"/>
          <w:szCs w:val="20"/>
        </w:rPr>
        <w:t>г.</w:t>
      </w:r>
    </w:p>
    <w:p w:rsidR="00D65AB3" w:rsidRPr="001D2E34" w:rsidRDefault="00D65AB3" w:rsidP="00D65AB3">
      <w:pPr>
        <w:pStyle w:val="27"/>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Размах изменчивости по весу у особей </w:t>
      </w:r>
      <w:r w:rsidRPr="001D2E34">
        <w:rPr>
          <w:rFonts w:ascii="Times New Roman" w:hAnsi="Times New Roman"/>
          <w:i/>
          <w:sz w:val="20"/>
          <w:szCs w:val="20"/>
        </w:rPr>
        <w:t>E. fetida</w:t>
      </w:r>
      <w:r w:rsidRPr="001D2E34">
        <w:rPr>
          <w:rFonts w:ascii="Times New Roman" w:hAnsi="Times New Roman"/>
          <w:sz w:val="20"/>
          <w:szCs w:val="20"/>
        </w:rPr>
        <w:t xml:space="preserve"> составил 0,41</w:t>
      </w:r>
      <w:r w:rsidR="00343667" w:rsidRPr="001D2E34">
        <w:rPr>
          <w:rFonts w:ascii="Times New Roman" w:hAnsi="Times New Roman"/>
          <w:sz w:val="20"/>
          <w:szCs w:val="20"/>
        </w:rPr>
        <w:t>−</w:t>
      </w:r>
      <w:r w:rsidRPr="001D2E34">
        <w:rPr>
          <w:rFonts w:ascii="Times New Roman" w:hAnsi="Times New Roman"/>
          <w:sz w:val="20"/>
          <w:szCs w:val="20"/>
        </w:rPr>
        <w:t>0,22</w:t>
      </w:r>
      <w:r w:rsidR="00BD4BF3" w:rsidRPr="001D2E34">
        <w:rPr>
          <w:rFonts w:ascii="Times New Roman" w:hAnsi="Times New Roman"/>
          <w:sz w:val="20"/>
          <w:szCs w:val="20"/>
        </w:rPr>
        <w:t> </w:t>
      </w:r>
      <w:r w:rsidRPr="001D2E34">
        <w:rPr>
          <w:rFonts w:ascii="Times New Roman" w:hAnsi="Times New Roman"/>
          <w:sz w:val="20"/>
          <w:szCs w:val="20"/>
        </w:rPr>
        <w:t xml:space="preserve">г. В меньшей мере отличались минимумы и максимумы веса у </w:t>
      </w:r>
      <w:r w:rsidRPr="001D2E34">
        <w:rPr>
          <w:rFonts w:ascii="Times New Roman" w:hAnsi="Times New Roman"/>
          <w:i/>
          <w:iCs/>
          <w:sz w:val="20"/>
          <w:szCs w:val="20"/>
        </w:rPr>
        <w:t>E.</w:t>
      </w:r>
      <w:r w:rsidR="00BD4BF3" w:rsidRPr="001D2E34">
        <w:rPr>
          <w:rFonts w:ascii="Times New Roman" w:hAnsi="Times New Roman"/>
          <w:i/>
          <w:iCs/>
          <w:sz w:val="20"/>
          <w:szCs w:val="20"/>
        </w:rPr>
        <w:t> </w:t>
      </w:r>
      <w:r w:rsidRPr="001D2E34">
        <w:rPr>
          <w:rFonts w:ascii="Times New Roman" w:hAnsi="Times New Roman"/>
          <w:i/>
          <w:iCs/>
          <w:sz w:val="20"/>
          <w:szCs w:val="20"/>
          <w:lang w:val="en-US"/>
        </w:rPr>
        <w:t>f</w:t>
      </w:r>
      <w:r w:rsidRPr="001D2E34">
        <w:rPr>
          <w:rFonts w:ascii="Times New Roman" w:hAnsi="Times New Roman"/>
          <w:i/>
          <w:iCs/>
          <w:sz w:val="20"/>
          <w:szCs w:val="20"/>
        </w:rPr>
        <w:t xml:space="preserve">. </w:t>
      </w:r>
      <w:r w:rsidRPr="001D2E34">
        <w:rPr>
          <w:rFonts w:ascii="Times New Roman" w:hAnsi="Times New Roman"/>
          <w:i/>
          <w:iCs/>
          <w:sz w:val="20"/>
          <w:szCs w:val="20"/>
          <w:lang w:val="en-US"/>
        </w:rPr>
        <w:t>and</w:t>
      </w:r>
      <w:r w:rsidR="00D05BD8" w:rsidRPr="001D2E34">
        <w:rPr>
          <w:rFonts w:ascii="Times New Roman" w:hAnsi="Times New Roman"/>
          <w:i/>
          <w:iCs/>
          <w:sz w:val="20"/>
          <w:szCs w:val="20"/>
        </w:rPr>
        <w:softHyphen/>
      </w:r>
      <w:r w:rsidRPr="001D2E34">
        <w:rPr>
          <w:rFonts w:ascii="Times New Roman" w:hAnsi="Times New Roman"/>
          <w:i/>
          <w:iCs/>
          <w:sz w:val="20"/>
          <w:szCs w:val="20"/>
          <w:lang w:val="en-US"/>
        </w:rPr>
        <w:t>rei</w:t>
      </w:r>
      <w:r w:rsidRPr="001D2E34">
        <w:rPr>
          <w:rFonts w:ascii="Times New Roman" w:hAnsi="Times New Roman"/>
          <w:sz w:val="20"/>
          <w:szCs w:val="20"/>
        </w:rPr>
        <w:t xml:space="preserve"> (0,63</w:t>
      </w:r>
      <w:r w:rsidR="00343667" w:rsidRPr="001D2E34">
        <w:rPr>
          <w:rFonts w:ascii="Times New Roman" w:hAnsi="Times New Roman"/>
          <w:sz w:val="20"/>
          <w:szCs w:val="20"/>
        </w:rPr>
        <w:t>−</w:t>
      </w:r>
      <w:r w:rsidRPr="001D2E34">
        <w:rPr>
          <w:rFonts w:ascii="Times New Roman" w:hAnsi="Times New Roman"/>
          <w:sz w:val="20"/>
          <w:szCs w:val="20"/>
        </w:rPr>
        <w:t>0,79</w:t>
      </w:r>
      <w:r w:rsidR="00343667" w:rsidRPr="001D2E34">
        <w:rPr>
          <w:rFonts w:ascii="Times New Roman" w:hAnsi="Times New Roman"/>
          <w:sz w:val="20"/>
          <w:szCs w:val="20"/>
        </w:rPr>
        <w:t> </w:t>
      </w:r>
      <w:r w:rsidRPr="001D2E34">
        <w:rPr>
          <w:rFonts w:ascii="Times New Roman" w:hAnsi="Times New Roman"/>
          <w:sz w:val="20"/>
          <w:szCs w:val="20"/>
        </w:rPr>
        <w:t xml:space="preserve">г). </w:t>
      </w:r>
    </w:p>
    <w:p w:rsidR="00D65AB3" w:rsidRPr="001D2E34" w:rsidRDefault="00D65AB3" w:rsidP="00D65AB3">
      <w:pPr>
        <w:tabs>
          <w:tab w:val="num" w:pos="540"/>
        </w:tabs>
        <w:spacing w:after="0" w:line="240" w:lineRule="auto"/>
        <w:ind w:firstLine="284"/>
        <w:jc w:val="both"/>
        <w:rPr>
          <w:rFonts w:ascii="Times New Roman" w:hAnsi="Times New Roman"/>
          <w:sz w:val="20"/>
          <w:szCs w:val="20"/>
        </w:rPr>
      </w:pPr>
      <w:r w:rsidRPr="001D2E34">
        <w:rPr>
          <w:rFonts w:ascii="Times New Roman" w:hAnsi="Times New Roman"/>
          <w:bCs/>
          <w:iCs/>
          <w:sz w:val="20"/>
          <w:szCs w:val="20"/>
        </w:rPr>
        <w:t xml:space="preserve">На третьем этапе мы определяли прирост численности и живой массы популяций </w:t>
      </w:r>
      <w:r w:rsidRPr="001D2E34">
        <w:rPr>
          <w:rFonts w:ascii="Times New Roman" w:hAnsi="Times New Roman"/>
          <w:bCs/>
          <w:i/>
          <w:iCs/>
          <w:sz w:val="20"/>
          <w:szCs w:val="20"/>
        </w:rPr>
        <w:t xml:space="preserve">E. fetida </w:t>
      </w:r>
      <w:r w:rsidRPr="001D2E34">
        <w:rPr>
          <w:rFonts w:ascii="Times New Roman" w:hAnsi="Times New Roman"/>
          <w:bCs/>
          <w:iCs/>
          <w:sz w:val="20"/>
          <w:szCs w:val="20"/>
        </w:rPr>
        <w:t>и</w:t>
      </w:r>
      <w:r w:rsidRPr="001D2E34">
        <w:rPr>
          <w:rFonts w:ascii="Times New Roman" w:hAnsi="Times New Roman"/>
          <w:bCs/>
          <w:i/>
          <w:iCs/>
          <w:sz w:val="20"/>
          <w:szCs w:val="20"/>
        </w:rPr>
        <w:t xml:space="preserve">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 xml:space="preserve">в вермикультуре и оценивали размерно-весовые характеристики молоди червей. </w:t>
      </w:r>
    </w:p>
    <w:p w:rsidR="00D65AB3" w:rsidRPr="001D2E34" w:rsidRDefault="00D65AB3" w:rsidP="00D65AB3">
      <w:pPr>
        <w:tabs>
          <w:tab w:val="num" w:pos="540"/>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Перед заселением в субстраты мы определили живую массу 150 половозрелых червей каждого вида вермикультуры. Биомасса про</w:t>
      </w:r>
      <w:r w:rsidR="00D05BD8" w:rsidRPr="001D2E34">
        <w:rPr>
          <w:rFonts w:ascii="Times New Roman" w:hAnsi="Times New Roman"/>
          <w:sz w:val="20"/>
          <w:szCs w:val="20"/>
        </w:rPr>
        <w:softHyphen/>
      </w:r>
      <w:r w:rsidRPr="001D2E34">
        <w:rPr>
          <w:rFonts w:ascii="Times New Roman" w:hAnsi="Times New Roman"/>
          <w:sz w:val="20"/>
          <w:szCs w:val="20"/>
        </w:rPr>
        <w:t xml:space="preserve">мышленного подвида </w:t>
      </w:r>
      <w:r w:rsidRPr="001D2E34">
        <w:rPr>
          <w:rFonts w:ascii="Times New Roman" w:hAnsi="Times New Roman"/>
          <w:i/>
          <w:sz w:val="20"/>
          <w:szCs w:val="20"/>
        </w:rPr>
        <w:t>E.</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andrei</w:t>
      </w:r>
      <w:r w:rsidRPr="001D2E34">
        <w:rPr>
          <w:rFonts w:ascii="Times New Roman" w:hAnsi="Times New Roman"/>
          <w:sz w:val="20"/>
          <w:szCs w:val="20"/>
        </w:rPr>
        <w:t xml:space="preserve"> составляла в среднем 108</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15,10</w:t>
      </w:r>
      <w:r w:rsidR="00343667" w:rsidRPr="001D2E34">
        <w:rPr>
          <w:rFonts w:ascii="Times New Roman" w:hAnsi="Times New Roman"/>
          <w:sz w:val="20"/>
          <w:szCs w:val="20"/>
        </w:rPr>
        <w:t> </w:t>
      </w:r>
      <w:r w:rsidRPr="001D2E34">
        <w:rPr>
          <w:rFonts w:ascii="Times New Roman" w:hAnsi="Times New Roman"/>
          <w:sz w:val="20"/>
          <w:szCs w:val="20"/>
        </w:rPr>
        <w:t>г, при средней массе одного червя 0,72</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0,07</w:t>
      </w:r>
      <w:r w:rsidR="00343667" w:rsidRPr="001D2E34">
        <w:rPr>
          <w:rFonts w:ascii="Times New Roman" w:hAnsi="Times New Roman"/>
          <w:sz w:val="20"/>
          <w:szCs w:val="20"/>
        </w:rPr>
        <w:t> </w:t>
      </w:r>
      <w:r w:rsidRPr="001D2E34">
        <w:rPr>
          <w:rFonts w:ascii="Times New Roman" w:hAnsi="Times New Roman"/>
          <w:sz w:val="20"/>
          <w:szCs w:val="20"/>
        </w:rPr>
        <w:t>г. Биомасса 150 природных ком</w:t>
      </w:r>
      <w:r w:rsidR="00D05BD8" w:rsidRPr="001D2E34">
        <w:rPr>
          <w:rFonts w:ascii="Times New Roman" w:hAnsi="Times New Roman"/>
          <w:sz w:val="20"/>
          <w:szCs w:val="20"/>
        </w:rPr>
        <w:softHyphen/>
      </w:r>
      <w:r w:rsidRPr="001D2E34">
        <w:rPr>
          <w:rFonts w:ascii="Times New Roman" w:hAnsi="Times New Roman"/>
          <w:sz w:val="20"/>
          <w:szCs w:val="20"/>
        </w:rPr>
        <w:t xml:space="preserve">постных червей </w:t>
      </w:r>
      <w:r w:rsidRPr="001D2E34">
        <w:rPr>
          <w:rFonts w:ascii="Times New Roman" w:hAnsi="Times New Roman"/>
          <w:i/>
          <w:sz w:val="20"/>
          <w:szCs w:val="20"/>
          <w:lang w:val="en-US"/>
        </w:rPr>
        <w:t>E</w:t>
      </w:r>
      <w:r w:rsidRPr="001D2E34">
        <w:rPr>
          <w:rFonts w:ascii="Times New Roman" w:hAnsi="Times New Roman"/>
          <w:i/>
          <w:sz w:val="20"/>
          <w:szCs w:val="20"/>
        </w:rPr>
        <w:t xml:space="preserve">. </w:t>
      </w:r>
      <w:r w:rsidRPr="001D2E34">
        <w:rPr>
          <w:rFonts w:ascii="Times New Roman" w:hAnsi="Times New Roman"/>
          <w:i/>
          <w:sz w:val="20"/>
          <w:szCs w:val="20"/>
          <w:lang w:val="en-US"/>
        </w:rPr>
        <w:t>fetida</w:t>
      </w:r>
      <w:r w:rsidRPr="001D2E34">
        <w:rPr>
          <w:rFonts w:ascii="Times New Roman" w:hAnsi="Times New Roman"/>
          <w:i/>
          <w:sz w:val="20"/>
          <w:szCs w:val="20"/>
        </w:rPr>
        <w:t xml:space="preserve"> </w:t>
      </w:r>
      <w:r w:rsidRPr="001D2E34">
        <w:rPr>
          <w:rFonts w:ascii="Times New Roman" w:hAnsi="Times New Roman"/>
          <w:sz w:val="20"/>
          <w:szCs w:val="20"/>
        </w:rPr>
        <w:t>составляла 46,5</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smartTag w:uri="urn:schemas-microsoft-com:office:smarttags" w:element="metricconverter">
        <w:smartTagPr>
          <w:attr w:name="ProductID" w:val="4,6 г"/>
        </w:smartTagPr>
        <w:r w:rsidRPr="001D2E34">
          <w:rPr>
            <w:rFonts w:ascii="Times New Roman" w:hAnsi="Times New Roman"/>
            <w:sz w:val="20"/>
            <w:szCs w:val="20"/>
          </w:rPr>
          <w:t>4,6 г</w:t>
        </w:r>
      </w:smartTag>
      <w:r w:rsidRPr="001D2E34">
        <w:rPr>
          <w:rFonts w:ascii="Times New Roman" w:hAnsi="Times New Roman"/>
          <w:sz w:val="20"/>
          <w:szCs w:val="20"/>
        </w:rPr>
        <w:t xml:space="preserve"> при средней массе од</w:t>
      </w:r>
      <w:r w:rsidR="00D05BD8" w:rsidRPr="001D2E34">
        <w:rPr>
          <w:rFonts w:ascii="Times New Roman" w:hAnsi="Times New Roman"/>
          <w:sz w:val="20"/>
          <w:szCs w:val="20"/>
        </w:rPr>
        <w:softHyphen/>
      </w:r>
      <w:r w:rsidRPr="001D2E34">
        <w:rPr>
          <w:rFonts w:ascii="Times New Roman" w:hAnsi="Times New Roman"/>
          <w:sz w:val="20"/>
          <w:szCs w:val="20"/>
        </w:rPr>
        <w:t>ного червя 0,31</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0,10</w:t>
      </w:r>
      <w:r w:rsidR="00343667" w:rsidRPr="001D2E34">
        <w:rPr>
          <w:rFonts w:ascii="Times New Roman" w:hAnsi="Times New Roman"/>
          <w:sz w:val="20"/>
          <w:szCs w:val="20"/>
        </w:rPr>
        <w:t> </w:t>
      </w:r>
      <w:r w:rsidRPr="001D2E34">
        <w:rPr>
          <w:rFonts w:ascii="Times New Roman" w:hAnsi="Times New Roman"/>
          <w:sz w:val="20"/>
          <w:szCs w:val="20"/>
        </w:rPr>
        <w:t xml:space="preserve">г. </w:t>
      </w:r>
    </w:p>
    <w:p w:rsidR="00D65AB3" w:rsidRPr="001D2E34" w:rsidRDefault="00D65AB3" w:rsidP="00D65AB3">
      <w:pPr>
        <w:tabs>
          <w:tab w:val="num" w:pos="540"/>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После завершения процесса культивирования, сигналом к которому являлся переход взрослых особей червей в следующий контейнер, все люмбрициды, включая молодь и коконы,  извлекались из контейнеров для определения итоговой биомассы червей. </w:t>
      </w:r>
    </w:p>
    <w:p w:rsidR="00D65AB3" w:rsidRPr="001D2E34" w:rsidRDefault="00D65AB3" w:rsidP="00D65AB3">
      <w:pPr>
        <w:tabs>
          <w:tab w:val="num" w:pos="540"/>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Было установлено, что за три месяца опыта биомасса </w:t>
      </w:r>
      <w:r w:rsidRPr="001D2E34">
        <w:rPr>
          <w:rFonts w:ascii="Times New Roman" w:hAnsi="Times New Roman"/>
          <w:i/>
          <w:sz w:val="20"/>
          <w:szCs w:val="20"/>
        </w:rPr>
        <w:t>E.</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andrei</w:t>
      </w:r>
      <w:r w:rsidRPr="001D2E34">
        <w:rPr>
          <w:rFonts w:ascii="Times New Roman" w:hAnsi="Times New Roman"/>
          <w:sz w:val="20"/>
          <w:szCs w:val="20"/>
        </w:rPr>
        <w:t xml:space="preserve"> возросла в пять раз до 540</w:t>
      </w:r>
      <w:r w:rsidR="00BD4BF3" w:rsidRPr="001D2E34">
        <w:rPr>
          <w:rFonts w:ascii="Times New Roman" w:hAnsi="Times New Roman"/>
          <w:sz w:val="20"/>
          <w:szCs w:val="20"/>
        </w:rPr>
        <w:t> </w:t>
      </w:r>
      <w:r w:rsidRPr="001D2E34">
        <w:rPr>
          <w:rFonts w:ascii="Times New Roman" w:hAnsi="Times New Roman"/>
          <w:sz w:val="20"/>
          <w:szCs w:val="20"/>
          <w:u w:val="single"/>
        </w:rPr>
        <w:t>+</w:t>
      </w:r>
      <w:r w:rsidR="00BD4BF3" w:rsidRPr="001D2E34">
        <w:rPr>
          <w:rFonts w:ascii="Times New Roman" w:hAnsi="Times New Roman"/>
          <w:sz w:val="20"/>
          <w:szCs w:val="20"/>
        </w:rPr>
        <w:t> </w:t>
      </w:r>
      <w:r w:rsidRPr="001D2E34">
        <w:rPr>
          <w:rFonts w:ascii="Times New Roman" w:hAnsi="Times New Roman"/>
          <w:sz w:val="20"/>
          <w:szCs w:val="20"/>
        </w:rPr>
        <w:t>38,3</w:t>
      </w:r>
      <w:r w:rsidR="00BD4BF3" w:rsidRPr="001D2E34">
        <w:rPr>
          <w:rFonts w:ascii="Times New Roman" w:hAnsi="Times New Roman"/>
          <w:sz w:val="20"/>
          <w:szCs w:val="20"/>
        </w:rPr>
        <w:t> </w:t>
      </w:r>
      <w:r w:rsidRPr="001D2E34">
        <w:rPr>
          <w:rFonts w:ascii="Times New Roman" w:hAnsi="Times New Roman"/>
          <w:sz w:val="20"/>
          <w:szCs w:val="20"/>
        </w:rPr>
        <w:t>г, а численность в семь раз и составила 1052</w:t>
      </w:r>
      <w:r w:rsidR="00BD4BF3" w:rsidRPr="001D2E34">
        <w:rPr>
          <w:rFonts w:ascii="Times New Roman" w:hAnsi="Times New Roman"/>
          <w:sz w:val="20"/>
          <w:szCs w:val="20"/>
        </w:rPr>
        <w:t> </w:t>
      </w:r>
      <w:r w:rsidRPr="001D2E34">
        <w:rPr>
          <w:rFonts w:ascii="Times New Roman" w:hAnsi="Times New Roman"/>
          <w:sz w:val="20"/>
          <w:szCs w:val="20"/>
          <w:u w:val="single"/>
        </w:rPr>
        <w:t>+</w:t>
      </w:r>
      <w:r w:rsidR="00BD4BF3" w:rsidRPr="001D2E34">
        <w:rPr>
          <w:rFonts w:ascii="Times New Roman" w:hAnsi="Times New Roman"/>
          <w:sz w:val="20"/>
          <w:szCs w:val="20"/>
        </w:rPr>
        <w:t> </w:t>
      </w:r>
      <w:r w:rsidRPr="001D2E34">
        <w:rPr>
          <w:rFonts w:ascii="Times New Roman" w:hAnsi="Times New Roman"/>
          <w:sz w:val="20"/>
          <w:szCs w:val="20"/>
        </w:rPr>
        <w:t>91,4 особи. Анализ размерно-возрастных характеристик популя</w:t>
      </w:r>
      <w:r w:rsidR="00D05BD8" w:rsidRPr="001D2E34">
        <w:rPr>
          <w:rFonts w:ascii="Times New Roman" w:hAnsi="Times New Roman"/>
          <w:sz w:val="20"/>
          <w:szCs w:val="20"/>
        </w:rPr>
        <w:softHyphen/>
      </w:r>
      <w:r w:rsidRPr="001D2E34">
        <w:rPr>
          <w:rFonts w:ascii="Times New Roman" w:hAnsi="Times New Roman"/>
          <w:sz w:val="20"/>
          <w:szCs w:val="20"/>
        </w:rPr>
        <w:t xml:space="preserve">ции показал, что </w:t>
      </w:r>
      <w:r w:rsidR="000417EE" w:rsidRPr="001D2E34">
        <w:rPr>
          <w:rFonts w:ascii="Times New Roman" w:hAnsi="Times New Roman"/>
          <w:sz w:val="20"/>
          <w:szCs w:val="20"/>
        </w:rPr>
        <w:t>доля половозрелых червей массой</w:t>
      </w:r>
      <w:r w:rsidRPr="001D2E34">
        <w:rPr>
          <w:rFonts w:ascii="Times New Roman" w:hAnsi="Times New Roman"/>
          <w:sz w:val="20"/>
          <w:szCs w:val="20"/>
        </w:rPr>
        <w:t xml:space="preserve"> 0,72</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0,01</w:t>
      </w:r>
      <w:r w:rsidR="00BD4BF3" w:rsidRPr="001D2E34">
        <w:rPr>
          <w:rFonts w:ascii="Times New Roman" w:hAnsi="Times New Roman"/>
          <w:sz w:val="20"/>
          <w:szCs w:val="20"/>
        </w:rPr>
        <w:t> </w:t>
      </w:r>
      <w:r w:rsidRPr="001D2E34">
        <w:rPr>
          <w:rFonts w:ascii="Times New Roman" w:hAnsi="Times New Roman"/>
          <w:sz w:val="20"/>
          <w:szCs w:val="20"/>
        </w:rPr>
        <w:t>г был около 30</w:t>
      </w:r>
      <w:r w:rsidR="00BD4BF3" w:rsidRPr="001D2E34">
        <w:rPr>
          <w:rFonts w:ascii="Times New Roman" w:hAnsi="Times New Roman"/>
          <w:sz w:val="20"/>
          <w:szCs w:val="20"/>
        </w:rPr>
        <w:t> </w:t>
      </w:r>
      <w:r w:rsidRPr="001D2E34">
        <w:rPr>
          <w:rFonts w:ascii="Times New Roman" w:hAnsi="Times New Roman"/>
          <w:sz w:val="20"/>
          <w:szCs w:val="20"/>
        </w:rPr>
        <w:t>%, популяция обновилась, было много молоди размерами от 0,03 до 0,3 г (70</w:t>
      </w:r>
      <w:r w:rsidR="00621360" w:rsidRPr="001D2E34">
        <w:rPr>
          <w:rFonts w:ascii="Times New Roman" w:hAnsi="Times New Roman"/>
          <w:sz w:val="20"/>
          <w:szCs w:val="20"/>
          <w:lang w:val="en-US"/>
        </w:rPr>
        <w:t> </w:t>
      </w:r>
      <w:r w:rsidRPr="001D2E34">
        <w:rPr>
          <w:rFonts w:ascii="Times New Roman" w:hAnsi="Times New Roman"/>
          <w:sz w:val="20"/>
          <w:szCs w:val="20"/>
        </w:rPr>
        <w:t xml:space="preserve">%). </w:t>
      </w:r>
    </w:p>
    <w:p w:rsidR="00D65AB3" w:rsidRPr="001D2E34" w:rsidRDefault="00D65AB3" w:rsidP="00D65AB3">
      <w:pPr>
        <w:tabs>
          <w:tab w:val="num" w:pos="540"/>
        </w:tabs>
        <w:spacing w:after="0" w:line="240" w:lineRule="auto"/>
        <w:ind w:firstLine="284"/>
        <w:jc w:val="both"/>
        <w:rPr>
          <w:rFonts w:ascii="Times New Roman" w:hAnsi="Times New Roman"/>
          <w:sz w:val="20"/>
          <w:szCs w:val="20"/>
        </w:rPr>
      </w:pPr>
      <w:r w:rsidRPr="001D2E34">
        <w:rPr>
          <w:rFonts w:ascii="Times New Roman" w:hAnsi="Times New Roman"/>
          <w:bCs/>
          <w:iCs/>
          <w:sz w:val="20"/>
          <w:szCs w:val="20"/>
        </w:rPr>
        <w:t xml:space="preserve">Прирост численности и живой массы </w:t>
      </w:r>
      <w:r w:rsidRPr="001D2E34">
        <w:rPr>
          <w:rFonts w:ascii="Times New Roman" w:hAnsi="Times New Roman"/>
          <w:sz w:val="20"/>
          <w:szCs w:val="20"/>
        </w:rPr>
        <w:t>компостных червей природ</w:t>
      </w:r>
      <w:r w:rsidR="00D05BD8" w:rsidRPr="001D2E34">
        <w:rPr>
          <w:rFonts w:ascii="Times New Roman" w:hAnsi="Times New Roman"/>
          <w:sz w:val="20"/>
          <w:szCs w:val="20"/>
        </w:rPr>
        <w:softHyphen/>
      </w:r>
      <w:r w:rsidRPr="001D2E34">
        <w:rPr>
          <w:rFonts w:ascii="Times New Roman" w:hAnsi="Times New Roman"/>
          <w:sz w:val="20"/>
          <w:szCs w:val="20"/>
        </w:rPr>
        <w:t xml:space="preserve">ной популяции </w:t>
      </w:r>
      <w:r w:rsidRPr="001D2E34">
        <w:rPr>
          <w:rFonts w:ascii="Times New Roman" w:hAnsi="Times New Roman"/>
          <w:i/>
          <w:sz w:val="20"/>
          <w:szCs w:val="20"/>
        </w:rPr>
        <w:t>E. fetida</w:t>
      </w:r>
      <w:r w:rsidRPr="001D2E34">
        <w:rPr>
          <w:rFonts w:ascii="Times New Roman" w:hAnsi="Times New Roman"/>
          <w:sz w:val="20"/>
          <w:szCs w:val="20"/>
        </w:rPr>
        <w:t xml:space="preserve"> был достоверно ниже. Биомасса </w:t>
      </w:r>
      <w:r w:rsidRPr="001D2E34">
        <w:rPr>
          <w:rFonts w:ascii="Times New Roman" w:hAnsi="Times New Roman"/>
          <w:i/>
          <w:sz w:val="20"/>
          <w:szCs w:val="20"/>
        </w:rPr>
        <w:t>E. fetida</w:t>
      </w:r>
      <w:r w:rsidRPr="001D2E34">
        <w:rPr>
          <w:rFonts w:ascii="Times New Roman" w:hAnsi="Times New Roman"/>
          <w:sz w:val="20"/>
          <w:szCs w:val="20"/>
        </w:rPr>
        <w:t xml:space="preserve"> воз</w:t>
      </w:r>
      <w:r w:rsidR="00D05BD8" w:rsidRPr="001D2E34">
        <w:rPr>
          <w:rFonts w:ascii="Times New Roman" w:hAnsi="Times New Roman"/>
          <w:sz w:val="20"/>
          <w:szCs w:val="20"/>
        </w:rPr>
        <w:softHyphen/>
      </w:r>
      <w:r w:rsidRPr="001D2E34">
        <w:rPr>
          <w:rFonts w:ascii="Times New Roman" w:hAnsi="Times New Roman"/>
          <w:sz w:val="20"/>
          <w:szCs w:val="20"/>
        </w:rPr>
        <w:t>росла в 4,5 раза и составила 209</w:t>
      </w:r>
      <w:r w:rsidR="00BD4BF3" w:rsidRPr="001D2E34">
        <w:rPr>
          <w:rFonts w:ascii="Times New Roman" w:hAnsi="Times New Roman"/>
          <w:sz w:val="20"/>
          <w:szCs w:val="20"/>
        </w:rPr>
        <w:t> </w:t>
      </w:r>
      <w:r w:rsidRPr="001D2E34">
        <w:rPr>
          <w:rFonts w:ascii="Times New Roman" w:hAnsi="Times New Roman"/>
          <w:sz w:val="20"/>
          <w:szCs w:val="20"/>
          <w:u w:val="single"/>
        </w:rPr>
        <w:t>+</w:t>
      </w:r>
      <w:r w:rsidR="00BD4BF3" w:rsidRPr="001D2E34">
        <w:rPr>
          <w:rFonts w:ascii="Times New Roman" w:hAnsi="Times New Roman"/>
          <w:sz w:val="20"/>
          <w:szCs w:val="20"/>
        </w:rPr>
        <w:t> </w:t>
      </w:r>
      <w:smartTag w:uri="urn:schemas-microsoft-com:office:smarttags" w:element="metricconverter">
        <w:smartTagPr>
          <w:attr w:name="ProductID" w:val="18,8 г"/>
        </w:smartTagPr>
        <w:r w:rsidRPr="001D2E34">
          <w:rPr>
            <w:rFonts w:ascii="Times New Roman" w:hAnsi="Times New Roman"/>
            <w:sz w:val="20"/>
            <w:szCs w:val="20"/>
          </w:rPr>
          <w:t>18,8 г</w:t>
        </w:r>
      </w:smartTag>
      <w:r w:rsidRPr="001D2E34">
        <w:rPr>
          <w:rFonts w:ascii="Times New Roman" w:hAnsi="Times New Roman"/>
          <w:sz w:val="20"/>
          <w:szCs w:val="20"/>
        </w:rPr>
        <w:t xml:space="preserve">. Численность популяции </w:t>
      </w:r>
      <w:r w:rsidR="00BD4BF3" w:rsidRPr="001D2E34">
        <w:rPr>
          <w:rFonts w:ascii="Times New Roman" w:hAnsi="Times New Roman"/>
          <w:sz w:val="20"/>
          <w:szCs w:val="20"/>
        </w:rPr>
        <w:t xml:space="preserve">       </w:t>
      </w:r>
      <w:r w:rsidRPr="001D2E34">
        <w:rPr>
          <w:rFonts w:ascii="Times New Roman" w:hAnsi="Times New Roman"/>
          <w:i/>
          <w:sz w:val="20"/>
          <w:szCs w:val="20"/>
        </w:rPr>
        <w:t>E. fetida</w:t>
      </w:r>
      <w:r w:rsidRPr="001D2E34">
        <w:rPr>
          <w:rFonts w:ascii="Times New Roman" w:hAnsi="Times New Roman"/>
          <w:sz w:val="20"/>
          <w:szCs w:val="20"/>
        </w:rPr>
        <w:t xml:space="preserve"> возросла в 6 раз и составила 927</w:t>
      </w:r>
      <w:r w:rsidR="00BD4BF3" w:rsidRPr="001D2E34">
        <w:rPr>
          <w:rFonts w:ascii="Times New Roman" w:hAnsi="Times New Roman"/>
          <w:sz w:val="20"/>
          <w:szCs w:val="20"/>
        </w:rPr>
        <w:t> </w:t>
      </w:r>
      <w:r w:rsidRPr="001D2E34">
        <w:rPr>
          <w:rFonts w:ascii="Times New Roman" w:hAnsi="Times New Roman"/>
          <w:sz w:val="20"/>
          <w:szCs w:val="20"/>
          <w:u w:val="single"/>
        </w:rPr>
        <w:t>+</w:t>
      </w:r>
      <w:r w:rsidR="00BD4BF3" w:rsidRPr="001D2E34">
        <w:rPr>
          <w:rFonts w:ascii="Times New Roman" w:hAnsi="Times New Roman"/>
          <w:sz w:val="20"/>
          <w:szCs w:val="20"/>
        </w:rPr>
        <w:t> </w:t>
      </w:r>
      <w:r w:rsidRPr="001D2E34">
        <w:rPr>
          <w:rFonts w:ascii="Times New Roman" w:hAnsi="Times New Roman"/>
          <w:sz w:val="20"/>
          <w:szCs w:val="20"/>
        </w:rPr>
        <w:t>89 особей. В конце опыта воз</w:t>
      </w:r>
      <w:r w:rsidR="00D05BD8" w:rsidRPr="001D2E34">
        <w:rPr>
          <w:rFonts w:ascii="Times New Roman" w:hAnsi="Times New Roman"/>
          <w:sz w:val="20"/>
          <w:szCs w:val="20"/>
        </w:rPr>
        <w:softHyphen/>
      </w:r>
      <w:r w:rsidRPr="001D2E34">
        <w:rPr>
          <w:rFonts w:ascii="Times New Roman" w:hAnsi="Times New Roman"/>
          <w:sz w:val="20"/>
          <w:szCs w:val="20"/>
        </w:rPr>
        <w:t xml:space="preserve">растная структура популяция червей вида </w:t>
      </w:r>
      <w:r w:rsidRPr="001D2E34">
        <w:rPr>
          <w:rFonts w:ascii="Times New Roman" w:hAnsi="Times New Roman"/>
          <w:i/>
          <w:sz w:val="20"/>
          <w:szCs w:val="20"/>
        </w:rPr>
        <w:t>E. fetida</w:t>
      </w:r>
      <w:r w:rsidRPr="001D2E34">
        <w:rPr>
          <w:rFonts w:ascii="Times New Roman" w:hAnsi="Times New Roman"/>
          <w:sz w:val="20"/>
          <w:szCs w:val="20"/>
        </w:rPr>
        <w:t xml:space="preserve"> была резко смещена влево  за счет омоложения.  </w:t>
      </w:r>
    </w:p>
    <w:p w:rsidR="00D65AB3" w:rsidRPr="001D2E34" w:rsidRDefault="00D65AB3" w:rsidP="00D65AB3">
      <w:pPr>
        <w:tabs>
          <w:tab w:val="num" w:pos="540"/>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 общей численности популяции доля половозрелых червей массой 0,31</w:t>
      </w:r>
      <w:r w:rsidR="00BD4BF3" w:rsidRPr="001D2E34">
        <w:rPr>
          <w:rFonts w:ascii="Times New Roman" w:hAnsi="Times New Roman"/>
          <w:sz w:val="20"/>
          <w:szCs w:val="20"/>
        </w:rPr>
        <w:t> </w:t>
      </w:r>
      <w:r w:rsidRPr="001D2E34">
        <w:rPr>
          <w:rFonts w:ascii="Times New Roman" w:hAnsi="Times New Roman"/>
          <w:sz w:val="20"/>
          <w:szCs w:val="20"/>
        </w:rPr>
        <w:t>±</w:t>
      </w:r>
      <w:r w:rsidR="00BD4BF3" w:rsidRPr="001D2E34">
        <w:rPr>
          <w:rFonts w:ascii="Times New Roman" w:hAnsi="Times New Roman"/>
          <w:sz w:val="20"/>
          <w:szCs w:val="20"/>
        </w:rPr>
        <w:t> </w:t>
      </w:r>
      <w:r w:rsidRPr="001D2E34">
        <w:rPr>
          <w:rFonts w:ascii="Times New Roman" w:hAnsi="Times New Roman"/>
          <w:sz w:val="20"/>
          <w:szCs w:val="20"/>
        </w:rPr>
        <w:t>0,01</w:t>
      </w:r>
      <w:r w:rsidR="00BD4BF3" w:rsidRPr="001D2E34">
        <w:rPr>
          <w:rFonts w:ascii="Times New Roman" w:hAnsi="Times New Roman"/>
          <w:sz w:val="20"/>
          <w:szCs w:val="20"/>
        </w:rPr>
        <w:t> </w:t>
      </w:r>
      <w:r w:rsidR="000417EE" w:rsidRPr="001D2E34">
        <w:rPr>
          <w:rFonts w:ascii="Times New Roman" w:hAnsi="Times New Roman"/>
          <w:sz w:val="20"/>
          <w:szCs w:val="20"/>
        </w:rPr>
        <w:t xml:space="preserve">г </w:t>
      </w:r>
      <w:r w:rsidRPr="001D2E34">
        <w:rPr>
          <w:rFonts w:ascii="Times New Roman" w:hAnsi="Times New Roman"/>
          <w:sz w:val="20"/>
          <w:szCs w:val="20"/>
        </w:rPr>
        <w:t>составляла 20</w:t>
      </w:r>
      <w:r w:rsidR="00621360" w:rsidRPr="001D2E34">
        <w:rPr>
          <w:rFonts w:ascii="Times New Roman" w:hAnsi="Times New Roman"/>
          <w:sz w:val="20"/>
          <w:szCs w:val="20"/>
          <w:lang w:val="en-US"/>
        </w:rPr>
        <w:t> </w:t>
      </w:r>
      <w:r w:rsidR="000417EE" w:rsidRPr="001D2E34">
        <w:rPr>
          <w:rFonts w:ascii="Times New Roman" w:hAnsi="Times New Roman"/>
          <w:sz w:val="20"/>
          <w:szCs w:val="20"/>
        </w:rPr>
        <w:t>%, прирост популяции</w:t>
      </w:r>
      <w:r w:rsidRPr="001D2E34">
        <w:rPr>
          <w:rFonts w:ascii="Times New Roman" w:hAnsi="Times New Roman"/>
          <w:sz w:val="20"/>
          <w:szCs w:val="20"/>
        </w:rPr>
        <w:t xml:space="preserve"> за счет молоди весом от 0,02 до 0,1</w:t>
      </w:r>
      <w:r w:rsidR="002B3014" w:rsidRPr="001D2E34">
        <w:rPr>
          <w:rFonts w:ascii="Times New Roman" w:hAnsi="Times New Roman"/>
          <w:sz w:val="20"/>
          <w:szCs w:val="20"/>
        </w:rPr>
        <w:t xml:space="preserve"> </w:t>
      </w:r>
      <w:r w:rsidR="000417EE" w:rsidRPr="001D2E34">
        <w:rPr>
          <w:rFonts w:ascii="Times New Roman" w:hAnsi="Times New Roman"/>
          <w:sz w:val="20"/>
          <w:szCs w:val="20"/>
        </w:rPr>
        <w:t xml:space="preserve">г составил </w:t>
      </w:r>
      <w:r w:rsidRPr="001D2E34">
        <w:rPr>
          <w:rFonts w:ascii="Times New Roman" w:hAnsi="Times New Roman"/>
          <w:sz w:val="20"/>
          <w:szCs w:val="20"/>
        </w:rPr>
        <w:t>80</w:t>
      </w:r>
      <w:r w:rsidR="00621360" w:rsidRPr="001D2E34">
        <w:rPr>
          <w:rFonts w:ascii="Times New Roman" w:hAnsi="Times New Roman"/>
          <w:sz w:val="20"/>
          <w:szCs w:val="20"/>
          <w:lang w:val="en-US"/>
        </w:rPr>
        <w:t> </w:t>
      </w:r>
      <w:r w:rsidRPr="001D2E34">
        <w:rPr>
          <w:rFonts w:ascii="Times New Roman" w:hAnsi="Times New Roman"/>
          <w:sz w:val="20"/>
          <w:szCs w:val="20"/>
        </w:rPr>
        <w:t xml:space="preserve">%. </w:t>
      </w:r>
    </w:p>
    <w:p w:rsidR="00D65AB3" w:rsidRPr="001D2E34" w:rsidRDefault="00D65AB3" w:rsidP="00D65AB3">
      <w:pPr>
        <w:tabs>
          <w:tab w:val="num" w:pos="540"/>
        </w:tabs>
        <w:spacing w:after="0" w:line="240" w:lineRule="auto"/>
        <w:ind w:firstLine="284"/>
        <w:jc w:val="both"/>
        <w:rPr>
          <w:rFonts w:ascii="Times New Roman" w:eastAsia="SimSu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Люмбрициды природных популяций при создании оптимальных условий вермикомпостирования по  эффективности био</w:t>
      </w:r>
      <w:r w:rsidR="00D05BD8" w:rsidRPr="001D2E34">
        <w:rPr>
          <w:rFonts w:ascii="Times New Roman" w:hAnsi="Times New Roman"/>
          <w:sz w:val="20"/>
          <w:szCs w:val="20"/>
        </w:rPr>
        <w:softHyphen/>
      </w:r>
      <w:r w:rsidRPr="001D2E34">
        <w:rPr>
          <w:rFonts w:ascii="Times New Roman" w:hAnsi="Times New Roman"/>
          <w:sz w:val="20"/>
          <w:szCs w:val="20"/>
        </w:rPr>
        <w:t>трансформации органики</w:t>
      </w:r>
      <w:r w:rsidRPr="001D2E34">
        <w:rPr>
          <w:rFonts w:ascii="Times New Roman" w:eastAsia="SimSun" w:hAnsi="Times New Roman"/>
          <w:sz w:val="20"/>
          <w:szCs w:val="20"/>
        </w:rPr>
        <w:t xml:space="preserve"> не уступают промышленной линии </w:t>
      </w:r>
      <w:r w:rsidR="00BD4BF3" w:rsidRPr="001D2E34">
        <w:rPr>
          <w:rFonts w:ascii="Times New Roman" w:eastAsia="SimSun" w:hAnsi="Times New Roman"/>
          <w:sz w:val="20"/>
          <w:szCs w:val="20"/>
        </w:rPr>
        <w:t xml:space="preserve">            </w:t>
      </w:r>
      <w:r w:rsidRPr="001D2E34">
        <w:rPr>
          <w:rFonts w:ascii="Times New Roman" w:hAnsi="Times New Roman"/>
          <w:i/>
          <w:sz w:val="20"/>
          <w:szCs w:val="20"/>
          <w:lang w:val="en-US"/>
        </w:rPr>
        <w:t>E</w:t>
      </w:r>
      <w:r w:rsidRPr="001D2E34">
        <w:rPr>
          <w:rFonts w:ascii="Times New Roman" w:hAnsi="Times New Roman"/>
          <w:i/>
          <w:sz w:val="20"/>
          <w:szCs w:val="20"/>
        </w:rPr>
        <w:t>.</w:t>
      </w:r>
      <w:r w:rsidR="00BD4BF3"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однако</w:t>
      </w:r>
      <w:r w:rsidRPr="001D2E34">
        <w:rPr>
          <w:rFonts w:ascii="Times New Roman" w:hAnsi="Times New Roman"/>
          <w:i/>
          <w:sz w:val="20"/>
          <w:szCs w:val="20"/>
        </w:rPr>
        <w:t xml:space="preserve"> </w:t>
      </w:r>
      <w:r w:rsidRPr="001D2E34">
        <w:rPr>
          <w:rFonts w:ascii="Times New Roman" w:hAnsi="Times New Roman"/>
          <w:sz w:val="20"/>
          <w:szCs w:val="20"/>
        </w:rPr>
        <w:t xml:space="preserve">скорость наращивания биомассы вермикультуры </w:t>
      </w:r>
      <w:r w:rsidRPr="001D2E34">
        <w:rPr>
          <w:rFonts w:ascii="Times New Roman" w:hAnsi="Times New Roman"/>
          <w:i/>
          <w:sz w:val="20"/>
          <w:szCs w:val="20"/>
          <w:lang w:val="en-US"/>
        </w:rPr>
        <w:t>E</w:t>
      </w:r>
      <w:r w:rsidRPr="001D2E34">
        <w:rPr>
          <w:rFonts w:ascii="Times New Roman" w:hAnsi="Times New Roman"/>
          <w:i/>
          <w:sz w:val="20"/>
          <w:szCs w:val="20"/>
        </w:rPr>
        <w:t>.</w:t>
      </w:r>
      <w:r w:rsidR="008353A8"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достоверно выше по сравнению с природными люмбрицидами (Р</w:t>
      </w:r>
      <w:r w:rsidR="008353A8" w:rsidRPr="001D2E34">
        <w:rPr>
          <w:rFonts w:ascii="Times New Roman" w:hAnsi="Times New Roman"/>
          <w:sz w:val="20"/>
          <w:szCs w:val="20"/>
        </w:rPr>
        <w:t> </w:t>
      </w:r>
      <w:r w:rsidRPr="001D2E34">
        <w:rPr>
          <w:rFonts w:ascii="Times New Roman" w:hAnsi="Times New Roman"/>
          <w:sz w:val="20"/>
          <w:szCs w:val="20"/>
        </w:rPr>
        <w:sym w:font="Symbol" w:char="F03C"/>
      </w:r>
      <w:r w:rsidR="008353A8" w:rsidRPr="001D2E34">
        <w:rPr>
          <w:rFonts w:ascii="Times New Roman" w:hAnsi="Times New Roman"/>
          <w:sz w:val="20"/>
          <w:szCs w:val="20"/>
        </w:rPr>
        <w:t> </w:t>
      </w:r>
      <w:r w:rsidRPr="001D2E34">
        <w:rPr>
          <w:rFonts w:ascii="Times New Roman" w:hAnsi="Times New Roman"/>
          <w:sz w:val="20"/>
          <w:szCs w:val="20"/>
        </w:rPr>
        <w:t xml:space="preserve">0,05). </w:t>
      </w:r>
    </w:p>
    <w:p w:rsidR="00D65AB3" w:rsidRPr="001D2E34" w:rsidRDefault="00D65AB3" w:rsidP="00D65AB3">
      <w:pPr>
        <w:pStyle w:val="27"/>
        <w:spacing w:after="0" w:line="240" w:lineRule="auto"/>
        <w:ind w:firstLine="284"/>
        <w:jc w:val="both"/>
        <w:rPr>
          <w:rFonts w:ascii="Times New Roman" w:hAnsi="Times New Roman"/>
          <w:sz w:val="20"/>
          <w:szCs w:val="20"/>
        </w:rPr>
      </w:pPr>
      <w:r w:rsidRPr="001D2E34">
        <w:rPr>
          <w:rFonts w:ascii="Times New Roman" w:hAnsi="Times New Roman"/>
          <w:sz w:val="20"/>
          <w:szCs w:val="20"/>
        </w:rPr>
        <w:t>По размерно-весовым характеристикам половозрелые люмбрициды  прир</w:t>
      </w:r>
      <w:r w:rsidR="000417EE" w:rsidRPr="001D2E34">
        <w:rPr>
          <w:rFonts w:ascii="Times New Roman" w:hAnsi="Times New Roman"/>
          <w:sz w:val="20"/>
          <w:szCs w:val="20"/>
        </w:rPr>
        <w:t xml:space="preserve">одных популяций в два раза меньше </w:t>
      </w:r>
      <w:r w:rsidRPr="001D2E34">
        <w:rPr>
          <w:rFonts w:ascii="Times New Roman" w:hAnsi="Times New Roman"/>
          <w:sz w:val="20"/>
          <w:szCs w:val="20"/>
        </w:rPr>
        <w:t xml:space="preserve">промышленного гибрида </w:t>
      </w:r>
      <w:r w:rsidRPr="001D2E34">
        <w:rPr>
          <w:rFonts w:ascii="Times New Roman" w:hAnsi="Times New Roman"/>
          <w:i/>
          <w:sz w:val="20"/>
          <w:szCs w:val="20"/>
          <w:lang w:val="en-US"/>
        </w:rPr>
        <w:t>E</w:t>
      </w:r>
      <w:r w:rsidRPr="001D2E34">
        <w:rPr>
          <w:rFonts w:ascii="Times New Roman" w:hAnsi="Times New Roman"/>
          <w:i/>
          <w:sz w:val="20"/>
          <w:szCs w:val="20"/>
        </w:rPr>
        <w:t>.</w:t>
      </w:r>
      <w:r w:rsidR="008353A8" w:rsidRPr="001D2E34">
        <w:rPr>
          <w:rFonts w:ascii="Times New Roman" w:hAnsi="Times New Roman"/>
          <w:i/>
          <w:sz w:val="20"/>
          <w:szCs w:val="20"/>
        </w:rPr>
        <w:t> </w:t>
      </w:r>
      <w:r w:rsidRPr="001D2E34">
        <w:rPr>
          <w:rFonts w:ascii="Times New Roman" w:hAnsi="Times New Roman"/>
          <w:i/>
          <w:sz w:val="20"/>
          <w:szCs w:val="20"/>
          <w:lang w:val="en-US"/>
        </w:rPr>
        <w:t>f</w:t>
      </w:r>
      <w:r w:rsidR="000417EE" w:rsidRPr="001D2E34">
        <w:rPr>
          <w:rFonts w:ascii="Times New Roman" w:hAnsi="Times New Roman"/>
          <w:i/>
          <w:sz w:val="20"/>
          <w:szCs w:val="20"/>
        </w:rPr>
        <w:t>. </w:t>
      </w:r>
      <w:r w:rsidRPr="001D2E34">
        <w:rPr>
          <w:rFonts w:ascii="Times New Roman" w:hAnsi="Times New Roman"/>
          <w:i/>
          <w:sz w:val="20"/>
          <w:szCs w:val="20"/>
        </w:rPr>
        <w:t>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(Р</w:t>
      </w:r>
      <w:r w:rsidR="008353A8" w:rsidRPr="001D2E34">
        <w:rPr>
          <w:rFonts w:ascii="Times New Roman" w:hAnsi="Times New Roman"/>
          <w:sz w:val="20"/>
          <w:szCs w:val="20"/>
        </w:rPr>
        <w:t> </w:t>
      </w:r>
      <w:r w:rsidRPr="001D2E34">
        <w:rPr>
          <w:rFonts w:ascii="Times New Roman" w:hAnsi="Times New Roman"/>
          <w:sz w:val="20"/>
          <w:szCs w:val="20"/>
        </w:rPr>
        <w:sym w:font="Symbol" w:char="F03C"/>
      </w:r>
      <w:r w:rsidR="008353A8" w:rsidRPr="001D2E34">
        <w:rPr>
          <w:rFonts w:ascii="Times New Roman" w:hAnsi="Times New Roman"/>
          <w:sz w:val="20"/>
          <w:szCs w:val="20"/>
        </w:rPr>
        <w:t> </w:t>
      </w:r>
      <w:r w:rsidRPr="001D2E34">
        <w:rPr>
          <w:rFonts w:ascii="Times New Roman" w:hAnsi="Times New Roman"/>
          <w:sz w:val="20"/>
          <w:szCs w:val="20"/>
        </w:rPr>
        <w:t>0,05)</w:t>
      </w:r>
      <w:r w:rsidRPr="001D2E34">
        <w:rPr>
          <w:rFonts w:ascii="Times New Roman" w:hAnsi="Times New Roman"/>
          <w:bCs/>
          <w:i/>
          <w:iCs/>
          <w:sz w:val="20"/>
          <w:szCs w:val="20"/>
        </w:rPr>
        <w:t xml:space="preserve">. </w:t>
      </w:r>
      <w:r w:rsidRPr="001D2E34">
        <w:rPr>
          <w:rFonts w:ascii="Times New Roman" w:hAnsi="Times New Roman"/>
          <w:bCs/>
          <w:iCs/>
          <w:sz w:val="20"/>
          <w:szCs w:val="20"/>
        </w:rPr>
        <w:t>Это биологическая особенность позволяет не из</w:t>
      </w:r>
      <w:r w:rsidR="00D05BD8" w:rsidRPr="001D2E34">
        <w:rPr>
          <w:rFonts w:ascii="Times New Roman" w:hAnsi="Times New Roman"/>
          <w:bCs/>
          <w:iCs/>
          <w:sz w:val="20"/>
          <w:szCs w:val="20"/>
        </w:rPr>
        <w:softHyphen/>
      </w:r>
      <w:r w:rsidRPr="001D2E34">
        <w:rPr>
          <w:rFonts w:ascii="Times New Roman" w:hAnsi="Times New Roman"/>
          <w:bCs/>
          <w:iCs/>
          <w:sz w:val="20"/>
          <w:szCs w:val="20"/>
        </w:rPr>
        <w:t>мельчать червей природных популяций при кормлении рыбы.</w:t>
      </w:r>
    </w:p>
    <w:p w:rsidR="00D65AB3" w:rsidRPr="001D2E34" w:rsidRDefault="00D65AB3" w:rsidP="00D65AB3">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 популяционной структуры и размерно-возрастных характе</w:t>
      </w:r>
      <w:r w:rsidR="00D05BD8" w:rsidRPr="001D2E34">
        <w:rPr>
          <w:rFonts w:ascii="Times New Roman" w:hAnsi="Times New Roman"/>
          <w:sz w:val="20"/>
          <w:szCs w:val="20"/>
        </w:rPr>
        <w:softHyphen/>
      </w:r>
      <w:r w:rsidRPr="001D2E34">
        <w:rPr>
          <w:rFonts w:ascii="Times New Roman" w:hAnsi="Times New Roman"/>
          <w:sz w:val="20"/>
          <w:szCs w:val="20"/>
        </w:rPr>
        <w:t>ристик природных люмбрицид показал, что доля мо</w:t>
      </w:r>
      <w:r w:rsidR="000417EE" w:rsidRPr="001D2E34">
        <w:rPr>
          <w:rFonts w:ascii="Times New Roman" w:hAnsi="Times New Roman"/>
          <w:sz w:val="20"/>
          <w:szCs w:val="20"/>
        </w:rPr>
        <w:t xml:space="preserve">лоди в популяции по завершении культивирования </w:t>
      </w:r>
      <w:r w:rsidRPr="001D2E34">
        <w:rPr>
          <w:rFonts w:ascii="Times New Roman" w:hAnsi="Times New Roman"/>
          <w:sz w:val="20"/>
          <w:szCs w:val="20"/>
        </w:rPr>
        <w:t>составляла 80</w:t>
      </w:r>
      <w:r w:rsidR="00621360" w:rsidRPr="001D2E34">
        <w:rPr>
          <w:rFonts w:ascii="Times New Roman" w:hAnsi="Times New Roman"/>
          <w:sz w:val="20"/>
          <w:szCs w:val="20"/>
          <w:lang w:val="en-US"/>
        </w:rPr>
        <w:t> </w:t>
      </w:r>
      <w:r w:rsidRPr="001D2E34">
        <w:rPr>
          <w:rFonts w:ascii="Times New Roman" w:hAnsi="Times New Roman"/>
          <w:sz w:val="20"/>
          <w:szCs w:val="20"/>
        </w:rPr>
        <w:t>%. В структуре попу</w:t>
      </w:r>
      <w:r w:rsidR="00D05BD8" w:rsidRPr="001D2E34">
        <w:rPr>
          <w:rFonts w:ascii="Times New Roman" w:hAnsi="Times New Roman"/>
          <w:sz w:val="20"/>
          <w:szCs w:val="20"/>
        </w:rPr>
        <w:softHyphen/>
      </w:r>
      <w:r w:rsidRPr="001D2E34">
        <w:rPr>
          <w:rFonts w:ascii="Times New Roman" w:hAnsi="Times New Roman"/>
          <w:sz w:val="20"/>
          <w:szCs w:val="20"/>
        </w:rPr>
        <w:t xml:space="preserve">ляции  промышленного гибрида </w:t>
      </w:r>
      <w:r w:rsidRPr="001D2E34">
        <w:rPr>
          <w:rFonts w:ascii="Times New Roman" w:hAnsi="Times New Roman"/>
          <w:i/>
          <w:sz w:val="20"/>
          <w:szCs w:val="20"/>
          <w:lang w:val="en-US"/>
        </w:rPr>
        <w:t>E</w:t>
      </w:r>
      <w:r w:rsidRPr="001D2E34">
        <w:rPr>
          <w:rFonts w:ascii="Times New Roman" w:hAnsi="Times New Roman"/>
          <w:i/>
          <w:sz w:val="20"/>
          <w:szCs w:val="20"/>
        </w:rPr>
        <w:t>.</w:t>
      </w:r>
      <w:r w:rsidR="008353A8" w:rsidRPr="001D2E34">
        <w:rPr>
          <w:rFonts w:ascii="Times New Roman" w:hAnsi="Times New Roman"/>
          <w:i/>
          <w:sz w:val="20"/>
          <w:szCs w:val="20"/>
        </w:rPr>
        <w:t> </w:t>
      </w:r>
      <w:r w:rsidRPr="001D2E34">
        <w:rPr>
          <w:rFonts w:ascii="Times New Roman" w:hAnsi="Times New Roman"/>
          <w:i/>
          <w:sz w:val="20"/>
          <w:szCs w:val="20"/>
          <w:lang w:val="en-US"/>
        </w:rPr>
        <w:t>f</w:t>
      </w:r>
      <w:r w:rsidRPr="001D2E34">
        <w:rPr>
          <w:rFonts w:ascii="Times New Roman" w:hAnsi="Times New Roman"/>
          <w:i/>
          <w:sz w:val="20"/>
          <w:szCs w:val="20"/>
        </w:rPr>
        <w:t>. а</w:t>
      </w:r>
      <w:r w:rsidRPr="001D2E34">
        <w:rPr>
          <w:rFonts w:ascii="Times New Roman" w:hAnsi="Times New Roman"/>
          <w:i/>
          <w:sz w:val="20"/>
          <w:szCs w:val="20"/>
          <w:lang w:val="en-US"/>
        </w:rPr>
        <w:t>ndrei</w:t>
      </w:r>
      <w:r w:rsidRPr="001D2E34">
        <w:rPr>
          <w:rFonts w:ascii="Times New Roman" w:hAnsi="Times New Roman"/>
          <w:i/>
          <w:sz w:val="20"/>
          <w:szCs w:val="20"/>
        </w:rPr>
        <w:t xml:space="preserve"> </w:t>
      </w:r>
      <w:r w:rsidRPr="001D2E34">
        <w:rPr>
          <w:rFonts w:ascii="Times New Roman" w:hAnsi="Times New Roman"/>
          <w:sz w:val="20"/>
          <w:szCs w:val="20"/>
        </w:rPr>
        <w:t>процент молоди был ниже (70</w:t>
      </w:r>
      <w:r w:rsidR="00621360" w:rsidRPr="001D2E34">
        <w:rPr>
          <w:rFonts w:ascii="Times New Roman" w:hAnsi="Times New Roman"/>
          <w:sz w:val="20"/>
          <w:szCs w:val="20"/>
          <w:lang w:val="en-US"/>
        </w:rPr>
        <w:t> </w:t>
      </w:r>
      <w:r w:rsidRPr="001D2E34">
        <w:rPr>
          <w:rFonts w:ascii="Times New Roman" w:hAnsi="Times New Roman"/>
          <w:sz w:val="20"/>
          <w:szCs w:val="20"/>
        </w:rPr>
        <w:t xml:space="preserve">%). Более мелкие и молодые черви являются наиболее ценным кормом для молоди рыб. </w:t>
      </w:r>
    </w:p>
    <w:p w:rsidR="008436B3" w:rsidRPr="001D2E34" w:rsidRDefault="008436B3" w:rsidP="00D65AB3">
      <w:pPr>
        <w:spacing w:after="0" w:line="240" w:lineRule="auto"/>
        <w:ind w:firstLine="284"/>
        <w:jc w:val="both"/>
        <w:rPr>
          <w:rFonts w:ascii="Times New Roman" w:hAnsi="Times New Roman"/>
          <w:sz w:val="12"/>
          <w:szCs w:val="20"/>
        </w:rPr>
      </w:pPr>
    </w:p>
    <w:p w:rsidR="00FC4EC9" w:rsidRPr="001D2E34" w:rsidRDefault="00FC4EC9">
      <w:pPr>
        <w:spacing w:after="0" w:line="240" w:lineRule="auto"/>
        <w:rPr>
          <w:rFonts w:ascii="Times New Roman" w:hAnsi="Times New Roman"/>
          <w:sz w:val="16"/>
          <w:szCs w:val="20"/>
        </w:rPr>
      </w:pPr>
      <w:r w:rsidRPr="001D2E34">
        <w:rPr>
          <w:rFonts w:ascii="Times New Roman" w:hAnsi="Times New Roman"/>
          <w:sz w:val="16"/>
          <w:szCs w:val="20"/>
        </w:rPr>
        <w:br w:type="page"/>
      </w:r>
    </w:p>
    <w:p w:rsidR="00D65AB3" w:rsidRPr="001D2E34" w:rsidRDefault="00343667" w:rsidP="00D65AB3">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343667" w:rsidRPr="001D2E34" w:rsidRDefault="00343667" w:rsidP="00D65AB3">
      <w:pPr>
        <w:spacing w:after="0" w:line="240" w:lineRule="auto"/>
        <w:jc w:val="center"/>
        <w:rPr>
          <w:rFonts w:ascii="Times New Roman" w:hAnsi="Times New Roman"/>
          <w:b/>
          <w:sz w:val="16"/>
          <w:szCs w:val="20"/>
        </w:rPr>
      </w:pPr>
    </w:p>
    <w:p w:rsidR="00D65AB3" w:rsidRPr="001D2E34" w:rsidRDefault="00D65AB3" w:rsidP="00F21984">
      <w:pPr>
        <w:numPr>
          <w:ilvl w:val="0"/>
          <w:numId w:val="8"/>
        </w:numPr>
        <w:tabs>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Мусатова</w:t>
      </w:r>
      <w:r w:rsidR="00343667" w:rsidRPr="001D2E34">
        <w:rPr>
          <w:rFonts w:ascii="Times New Roman" w:hAnsi="Times New Roman"/>
          <w:sz w:val="16"/>
          <w:szCs w:val="16"/>
        </w:rPr>
        <w:t>,</w:t>
      </w:r>
      <w:r w:rsidRPr="001D2E34">
        <w:rPr>
          <w:rFonts w:ascii="Times New Roman" w:hAnsi="Times New Roman"/>
          <w:sz w:val="16"/>
          <w:szCs w:val="16"/>
        </w:rPr>
        <w:t xml:space="preserve"> Г.</w:t>
      </w:r>
      <w:r w:rsidR="00343667" w:rsidRPr="001D2E34">
        <w:rPr>
          <w:rFonts w:ascii="Times New Roman" w:hAnsi="Times New Roman"/>
          <w:sz w:val="16"/>
          <w:szCs w:val="16"/>
        </w:rPr>
        <w:t> </w:t>
      </w:r>
      <w:r w:rsidRPr="001D2E34">
        <w:rPr>
          <w:rFonts w:ascii="Times New Roman" w:hAnsi="Times New Roman"/>
          <w:sz w:val="16"/>
          <w:szCs w:val="16"/>
        </w:rPr>
        <w:t>Н. Суточные рационы и кормовые коэффициенты у молоди осетро</w:t>
      </w:r>
      <w:r w:rsidR="00D05BD8" w:rsidRPr="001D2E34">
        <w:rPr>
          <w:rFonts w:ascii="Times New Roman" w:hAnsi="Times New Roman"/>
          <w:sz w:val="16"/>
          <w:szCs w:val="16"/>
        </w:rPr>
        <w:softHyphen/>
      </w:r>
      <w:r w:rsidRPr="001D2E34">
        <w:rPr>
          <w:rFonts w:ascii="Times New Roman" w:hAnsi="Times New Roman"/>
          <w:sz w:val="16"/>
          <w:szCs w:val="16"/>
        </w:rPr>
        <w:t>вых</w:t>
      </w:r>
      <w:r w:rsidR="008353A8" w:rsidRPr="001D2E34">
        <w:rPr>
          <w:rFonts w:ascii="Times New Roman" w:hAnsi="Times New Roman"/>
          <w:sz w:val="16"/>
          <w:szCs w:val="16"/>
        </w:rPr>
        <w:t xml:space="preserve"> </w:t>
      </w:r>
      <w:r w:rsidRPr="001D2E34">
        <w:rPr>
          <w:rFonts w:ascii="Times New Roman" w:hAnsi="Times New Roman"/>
          <w:sz w:val="16"/>
          <w:szCs w:val="16"/>
        </w:rPr>
        <w:t>/ Г.</w:t>
      </w:r>
      <w:r w:rsidR="00343667" w:rsidRPr="001D2E34">
        <w:rPr>
          <w:rFonts w:ascii="Times New Roman" w:hAnsi="Times New Roman"/>
          <w:sz w:val="16"/>
          <w:szCs w:val="16"/>
        </w:rPr>
        <w:t> </w:t>
      </w:r>
      <w:r w:rsidRPr="001D2E34">
        <w:rPr>
          <w:rFonts w:ascii="Times New Roman" w:hAnsi="Times New Roman"/>
          <w:sz w:val="16"/>
          <w:szCs w:val="16"/>
        </w:rPr>
        <w:t>Н. Мусатова</w:t>
      </w:r>
      <w:r w:rsidR="008353A8" w:rsidRPr="001D2E34">
        <w:rPr>
          <w:rFonts w:ascii="Times New Roman" w:hAnsi="Times New Roman"/>
          <w:sz w:val="16"/>
          <w:szCs w:val="16"/>
        </w:rPr>
        <w:t xml:space="preserve"> </w:t>
      </w:r>
      <w:r w:rsidRPr="001D2E34">
        <w:rPr>
          <w:rFonts w:ascii="Times New Roman" w:hAnsi="Times New Roman"/>
          <w:sz w:val="16"/>
          <w:szCs w:val="16"/>
        </w:rPr>
        <w:t>// Труды Всесоюзного научно-исследовательского института мор</w:t>
      </w:r>
      <w:r w:rsidR="00D05BD8" w:rsidRPr="001D2E34">
        <w:rPr>
          <w:rFonts w:ascii="Times New Roman" w:hAnsi="Times New Roman"/>
          <w:sz w:val="16"/>
          <w:szCs w:val="16"/>
        </w:rPr>
        <w:softHyphen/>
      </w:r>
      <w:r w:rsidRPr="001D2E34">
        <w:rPr>
          <w:rFonts w:ascii="Times New Roman" w:hAnsi="Times New Roman"/>
          <w:sz w:val="16"/>
          <w:szCs w:val="16"/>
        </w:rPr>
        <w:t>ского рыбного хозяйства и океанографии (ВНИРО)</w:t>
      </w:r>
      <w:r w:rsidR="00343667" w:rsidRPr="001D2E34">
        <w:rPr>
          <w:rFonts w:ascii="Times New Roman" w:hAnsi="Times New Roman"/>
          <w:sz w:val="16"/>
          <w:szCs w:val="16"/>
        </w:rPr>
        <w:t>.</w:t>
      </w:r>
      <w:r w:rsidRPr="001D2E34">
        <w:rPr>
          <w:rFonts w:ascii="Times New Roman" w:hAnsi="Times New Roman"/>
          <w:sz w:val="16"/>
          <w:szCs w:val="16"/>
        </w:rPr>
        <w:t xml:space="preserve"> </w:t>
      </w:r>
      <w:r w:rsidR="000417EE" w:rsidRPr="001D2E34">
        <w:rPr>
          <w:rFonts w:ascii="Times New Roman" w:hAnsi="Times New Roman"/>
          <w:sz w:val="16"/>
          <w:szCs w:val="16"/>
        </w:rPr>
        <w:t>– Т.</w:t>
      </w:r>
      <w:r w:rsidRPr="001D2E34">
        <w:rPr>
          <w:rFonts w:ascii="Times New Roman" w:hAnsi="Times New Roman"/>
          <w:sz w:val="16"/>
          <w:szCs w:val="16"/>
        </w:rPr>
        <w:t xml:space="preserve"> LXXXI</w:t>
      </w:r>
      <w:r w:rsidR="00343667" w:rsidRPr="001D2E34">
        <w:rPr>
          <w:rFonts w:ascii="Times New Roman" w:hAnsi="Times New Roman"/>
          <w:sz w:val="16"/>
          <w:szCs w:val="16"/>
        </w:rPr>
        <w:t>.</w:t>
      </w:r>
      <w:r w:rsidRPr="001D2E34">
        <w:rPr>
          <w:rFonts w:ascii="Times New Roman" w:hAnsi="Times New Roman"/>
          <w:sz w:val="16"/>
          <w:szCs w:val="16"/>
        </w:rPr>
        <w:t xml:space="preserve"> – 1971. </w:t>
      </w:r>
      <w:r w:rsidR="00343667" w:rsidRPr="001D2E34">
        <w:rPr>
          <w:rFonts w:ascii="Times New Roman" w:hAnsi="Times New Roman"/>
          <w:sz w:val="16"/>
          <w:szCs w:val="16"/>
        </w:rPr>
        <w:t>−</w:t>
      </w:r>
      <w:r w:rsidRPr="001D2E34">
        <w:rPr>
          <w:rFonts w:ascii="Times New Roman" w:hAnsi="Times New Roman"/>
          <w:sz w:val="16"/>
          <w:szCs w:val="16"/>
        </w:rPr>
        <w:t xml:space="preserve"> C.</w:t>
      </w:r>
      <w:r w:rsidR="00AF47D6" w:rsidRPr="001D2E34">
        <w:rPr>
          <w:rFonts w:ascii="Times New Roman" w:hAnsi="Times New Roman"/>
          <w:sz w:val="16"/>
          <w:szCs w:val="16"/>
        </w:rPr>
        <w:t> </w:t>
      </w:r>
      <w:r w:rsidRPr="001D2E34">
        <w:rPr>
          <w:rFonts w:ascii="Times New Roman" w:hAnsi="Times New Roman"/>
          <w:sz w:val="16"/>
          <w:szCs w:val="16"/>
        </w:rPr>
        <w:t>114</w:t>
      </w:r>
      <w:r w:rsidR="008353A8" w:rsidRPr="001D2E34">
        <w:rPr>
          <w:rFonts w:ascii="Times New Roman" w:hAnsi="Times New Roman"/>
          <w:sz w:val="16"/>
          <w:szCs w:val="16"/>
        </w:rPr>
        <w:t>−</w:t>
      </w:r>
      <w:r w:rsidRPr="001D2E34">
        <w:rPr>
          <w:rFonts w:ascii="Times New Roman" w:hAnsi="Times New Roman"/>
          <w:sz w:val="16"/>
          <w:szCs w:val="16"/>
        </w:rPr>
        <w:t xml:space="preserve">127. </w:t>
      </w:r>
    </w:p>
    <w:p w:rsidR="00D65AB3" w:rsidRPr="001D2E34" w:rsidRDefault="00D65AB3" w:rsidP="00F21984">
      <w:pPr>
        <w:numPr>
          <w:ilvl w:val="0"/>
          <w:numId w:val="8"/>
        </w:numPr>
        <w:tabs>
          <w:tab w:val="left" w:pos="426"/>
        </w:tabs>
        <w:autoSpaceDE w:val="0"/>
        <w:autoSpaceDN w:val="0"/>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Перель</w:t>
      </w:r>
      <w:r w:rsidR="00343667" w:rsidRPr="001D2E34">
        <w:rPr>
          <w:rFonts w:ascii="Times New Roman" w:hAnsi="Times New Roman"/>
          <w:sz w:val="16"/>
          <w:szCs w:val="16"/>
        </w:rPr>
        <w:t>,</w:t>
      </w:r>
      <w:r w:rsidRPr="001D2E34">
        <w:rPr>
          <w:rFonts w:ascii="Times New Roman" w:hAnsi="Times New Roman"/>
          <w:sz w:val="16"/>
          <w:szCs w:val="16"/>
        </w:rPr>
        <w:t xml:space="preserve"> Т.</w:t>
      </w:r>
      <w:r w:rsidR="00343667" w:rsidRPr="001D2E34">
        <w:rPr>
          <w:rFonts w:ascii="Times New Roman" w:hAnsi="Times New Roman"/>
          <w:sz w:val="16"/>
          <w:szCs w:val="16"/>
        </w:rPr>
        <w:t> </w:t>
      </w:r>
      <w:r w:rsidRPr="001D2E34">
        <w:rPr>
          <w:rFonts w:ascii="Times New Roman" w:hAnsi="Times New Roman"/>
          <w:sz w:val="16"/>
          <w:szCs w:val="16"/>
        </w:rPr>
        <w:t xml:space="preserve">С. Распространение и закономерности распределения дождевых червей фауны СССР (с определительными таблицами Lumbricidae и других Megadrili) / </w:t>
      </w:r>
      <w:r w:rsidR="008353A8" w:rsidRPr="001D2E34">
        <w:rPr>
          <w:rFonts w:ascii="Times New Roman" w:hAnsi="Times New Roman"/>
          <w:sz w:val="16"/>
          <w:szCs w:val="16"/>
        </w:rPr>
        <w:t xml:space="preserve"> </w:t>
      </w:r>
      <w:r w:rsidRPr="001D2E34">
        <w:rPr>
          <w:rFonts w:ascii="Times New Roman" w:hAnsi="Times New Roman"/>
          <w:sz w:val="16"/>
          <w:szCs w:val="16"/>
        </w:rPr>
        <w:t>Т.</w:t>
      </w:r>
      <w:r w:rsidR="00343667" w:rsidRPr="001D2E34">
        <w:rPr>
          <w:rFonts w:ascii="Times New Roman" w:hAnsi="Times New Roman"/>
          <w:sz w:val="16"/>
          <w:szCs w:val="16"/>
        </w:rPr>
        <w:t> </w:t>
      </w:r>
      <w:r w:rsidRPr="001D2E34">
        <w:rPr>
          <w:rFonts w:ascii="Times New Roman" w:hAnsi="Times New Roman"/>
          <w:sz w:val="16"/>
          <w:szCs w:val="16"/>
        </w:rPr>
        <w:t xml:space="preserve">С. Перель. </w:t>
      </w:r>
      <w:r w:rsidR="00343667" w:rsidRPr="001D2E34">
        <w:rPr>
          <w:rFonts w:ascii="Times New Roman" w:hAnsi="Times New Roman"/>
          <w:sz w:val="16"/>
          <w:szCs w:val="16"/>
        </w:rPr>
        <w:t>−</w:t>
      </w:r>
      <w:r w:rsidRPr="001D2E34">
        <w:rPr>
          <w:rFonts w:ascii="Times New Roman" w:hAnsi="Times New Roman"/>
          <w:sz w:val="16"/>
          <w:szCs w:val="16"/>
        </w:rPr>
        <w:t xml:space="preserve"> М.: Наука, 1979. – 592</w:t>
      </w:r>
      <w:r w:rsidR="008353A8" w:rsidRPr="001D2E34">
        <w:rPr>
          <w:rFonts w:ascii="Times New Roman" w:hAnsi="Times New Roman"/>
          <w:sz w:val="16"/>
          <w:szCs w:val="16"/>
        </w:rPr>
        <w:t xml:space="preserve"> с</w:t>
      </w:r>
      <w:r w:rsidRPr="001D2E34">
        <w:rPr>
          <w:rFonts w:ascii="Times New Roman" w:hAnsi="Times New Roman"/>
          <w:sz w:val="16"/>
          <w:szCs w:val="16"/>
        </w:rPr>
        <w:t>.</w:t>
      </w:r>
    </w:p>
    <w:p w:rsidR="00D65AB3" w:rsidRPr="001D2E34" w:rsidRDefault="00D65AB3" w:rsidP="00F21984">
      <w:pPr>
        <w:numPr>
          <w:ilvl w:val="0"/>
          <w:numId w:val="8"/>
        </w:numPr>
        <w:tabs>
          <w:tab w:val="left" w:pos="426"/>
        </w:tabs>
        <w:spacing w:after="0" w:line="240" w:lineRule="auto"/>
        <w:ind w:left="0" w:firstLine="284"/>
        <w:jc w:val="both"/>
        <w:rPr>
          <w:rFonts w:ascii="Times New Roman" w:hAnsi="Times New Roman"/>
          <w:sz w:val="16"/>
          <w:szCs w:val="16"/>
          <w:lang w:val="en-US"/>
        </w:rPr>
      </w:pPr>
      <w:r w:rsidRPr="001D2E34">
        <w:rPr>
          <w:rFonts w:ascii="Times New Roman" w:hAnsi="Times New Roman"/>
          <w:spacing w:val="20"/>
          <w:sz w:val="16"/>
          <w:szCs w:val="16"/>
          <w:lang w:val="en-US"/>
        </w:rPr>
        <w:t>Edwards</w:t>
      </w:r>
      <w:r w:rsidR="00343667" w:rsidRPr="001D2E34">
        <w:rPr>
          <w:rFonts w:ascii="Times New Roman" w:hAnsi="Times New Roman"/>
          <w:sz w:val="16"/>
          <w:szCs w:val="16"/>
          <w:lang w:val="en-US"/>
        </w:rPr>
        <w:t>,</w:t>
      </w:r>
      <w:r w:rsidRPr="001D2E34">
        <w:rPr>
          <w:rFonts w:ascii="Times New Roman" w:hAnsi="Times New Roman"/>
          <w:sz w:val="16"/>
          <w:szCs w:val="16"/>
          <w:lang w:val="en-US"/>
        </w:rPr>
        <w:t xml:space="preserve"> C.</w:t>
      </w:r>
      <w:r w:rsidR="008353A8" w:rsidRPr="001D2E34">
        <w:rPr>
          <w:rFonts w:ascii="Times New Roman" w:hAnsi="Times New Roman"/>
          <w:sz w:val="16"/>
          <w:szCs w:val="16"/>
          <w:lang w:val="en-US"/>
        </w:rPr>
        <w:t xml:space="preserve"> </w:t>
      </w:r>
      <w:r w:rsidRPr="001D2E34">
        <w:rPr>
          <w:rFonts w:ascii="Times New Roman" w:hAnsi="Times New Roman"/>
          <w:sz w:val="16"/>
          <w:szCs w:val="16"/>
          <w:lang w:val="en-US"/>
        </w:rPr>
        <w:t>A. Production of Feed Protein From Animal Waste by Earthworms</w:t>
      </w:r>
      <w:r w:rsidR="008353A8" w:rsidRPr="001D2E34">
        <w:rPr>
          <w:rFonts w:ascii="Times New Roman" w:hAnsi="Times New Roman"/>
          <w:sz w:val="16"/>
          <w:szCs w:val="16"/>
          <w:lang w:val="en-US"/>
        </w:rPr>
        <w:t xml:space="preserve"> </w:t>
      </w:r>
      <w:r w:rsidRPr="001D2E34">
        <w:rPr>
          <w:rFonts w:ascii="Times New Roman" w:hAnsi="Times New Roman"/>
          <w:sz w:val="16"/>
          <w:szCs w:val="16"/>
          <w:lang w:val="en-US"/>
        </w:rPr>
        <w:t>/ C.</w:t>
      </w:r>
      <w:r w:rsidR="00343667" w:rsidRPr="001D2E34">
        <w:rPr>
          <w:rFonts w:ascii="Times New Roman" w:hAnsi="Times New Roman"/>
          <w:sz w:val="16"/>
          <w:szCs w:val="16"/>
          <w:lang w:val="en-US"/>
        </w:rPr>
        <w:t> </w:t>
      </w:r>
      <w:r w:rsidRPr="001D2E34">
        <w:rPr>
          <w:rFonts w:ascii="Times New Roman" w:hAnsi="Times New Roman"/>
          <w:sz w:val="16"/>
          <w:szCs w:val="16"/>
          <w:lang w:val="en-US"/>
        </w:rPr>
        <w:t>A. Ed</w:t>
      </w:r>
      <w:r w:rsidR="00D05BD8" w:rsidRPr="001D2E34">
        <w:rPr>
          <w:rFonts w:ascii="Times New Roman" w:hAnsi="Times New Roman"/>
          <w:sz w:val="16"/>
          <w:szCs w:val="16"/>
          <w:lang w:val="en-US"/>
        </w:rPr>
        <w:softHyphen/>
      </w:r>
      <w:r w:rsidRPr="001D2E34">
        <w:rPr>
          <w:rFonts w:ascii="Times New Roman" w:hAnsi="Times New Roman"/>
          <w:sz w:val="16"/>
          <w:szCs w:val="16"/>
          <w:lang w:val="en-US"/>
        </w:rPr>
        <w:t>wards</w:t>
      </w:r>
      <w:r w:rsidR="008353A8" w:rsidRPr="001D2E34">
        <w:rPr>
          <w:rFonts w:ascii="Times New Roman" w:hAnsi="Times New Roman"/>
          <w:sz w:val="16"/>
          <w:szCs w:val="16"/>
          <w:lang w:val="en-US"/>
        </w:rPr>
        <w:t xml:space="preserve"> </w:t>
      </w:r>
      <w:r w:rsidRPr="001D2E34">
        <w:rPr>
          <w:rFonts w:ascii="Times New Roman" w:hAnsi="Times New Roman"/>
          <w:sz w:val="16"/>
          <w:szCs w:val="16"/>
          <w:lang w:val="en-US"/>
        </w:rPr>
        <w:t xml:space="preserve">// Published 12 September 1985. </w:t>
      </w:r>
      <w:r w:rsidR="00343667" w:rsidRPr="001D2E34">
        <w:rPr>
          <w:rFonts w:ascii="Times New Roman" w:hAnsi="Times New Roman"/>
          <w:sz w:val="16"/>
          <w:szCs w:val="16"/>
          <w:lang w:val="en-US"/>
        </w:rPr>
        <w:t>−</w:t>
      </w:r>
      <w:r w:rsidRPr="001D2E34">
        <w:rPr>
          <w:rFonts w:ascii="Times New Roman" w:hAnsi="Times New Roman"/>
          <w:sz w:val="16"/>
          <w:szCs w:val="16"/>
          <w:lang w:val="en-US"/>
        </w:rPr>
        <w:t xml:space="preserve"> DOI: 10.1098/rstb.1985.0120. </w:t>
      </w:r>
      <w:r w:rsidR="00343667" w:rsidRPr="001D2E34">
        <w:rPr>
          <w:rFonts w:ascii="Times New Roman" w:hAnsi="Times New Roman"/>
          <w:sz w:val="16"/>
          <w:szCs w:val="16"/>
          <w:lang w:val="en-US"/>
        </w:rPr>
        <w:t>−</w:t>
      </w:r>
      <w:r w:rsidR="000417EE" w:rsidRPr="001D2E34">
        <w:rPr>
          <w:rFonts w:ascii="Times New Roman" w:hAnsi="Times New Roman"/>
          <w:sz w:val="16"/>
          <w:szCs w:val="16"/>
          <w:lang w:val="en-US"/>
        </w:rPr>
        <w:t xml:space="preserve"> </w:t>
      </w:r>
      <w:r w:rsidRPr="001D2E34">
        <w:rPr>
          <w:rFonts w:ascii="Times New Roman" w:hAnsi="Times New Roman"/>
          <w:sz w:val="16"/>
          <w:szCs w:val="16"/>
          <w:lang w:val="en-US"/>
        </w:rPr>
        <w:t xml:space="preserve">Transactions of the Royal Society of 12 September 1985. </w:t>
      </w:r>
      <w:r w:rsidR="00343667" w:rsidRPr="001D2E34">
        <w:rPr>
          <w:rFonts w:ascii="Times New Roman" w:hAnsi="Times New Roman"/>
          <w:sz w:val="16"/>
          <w:szCs w:val="16"/>
          <w:lang w:val="en-US"/>
        </w:rPr>
        <w:t>−</w:t>
      </w:r>
      <w:r w:rsidRPr="001D2E34">
        <w:rPr>
          <w:rFonts w:ascii="Times New Roman" w:hAnsi="Times New Roman"/>
          <w:sz w:val="16"/>
          <w:szCs w:val="16"/>
          <w:lang w:val="en-US"/>
        </w:rPr>
        <w:t xml:space="preserve"> Volume 310, issue 1144.</w:t>
      </w:r>
    </w:p>
    <w:p w:rsidR="00D65AB3" w:rsidRPr="001D2E34" w:rsidRDefault="00D65AB3" w:rsidP="00F21984">
      <w:pPr>
        <w:numPr>
          <w:ilvl w:val="0"/>
          <w:numId w:val="8"/>
        </w:numPr>
        <w:tabs>
          <w:tab w:val="left" w:pos="426"/>
        </w:tabs>
        <w:spacing w:after="0" w:line="240" w:lineRule="auto"/>
        <w:ind w:left="0" w:firstLine="284"/>
        <w:jc w:val="both"/>
        <w:rPr>
          <w:rFonts w:ascii="Times New Roman" w:hAnsi="Times New Roman"/>
          <w:sz w:val="16"/>
          <w:szCs w:val="16"/>
          <w:lang w:val="en-US"/>
        </w:rPr>
      </w:pPr>
      <w:r w:rsidRPr="001D2E34">
        <w:rPr>
          <w:rFonts w:ascii="Times New Roman" w:hAnsi="Times New Roman"/>
          <w:spacing w:val="20"/>
          <w:sz w:val="16"/>
          <w:szCs w:val="16"/>
          <w:lang w:val="en-US"/>
        </w:rPr>
        <w:t>Kostecka</w:t>
      </w:r>
      <w:r w:rsidR="00343667" w:rsidRPr="001D2E34">
        <w:rPr>
          <w:rFonts w:ascii="Times New Roman" w:hAnsi="Times New Roman"/>
          <w:sz w:val="16"/>
          <w:szCs w:val="16"/>
          <w:lang w:val="en-US"/>
        </w:rPr>
        <w:t>,</w:t>
      </w:r>
      <w:r w:rsidRPr="001D2E34">
        <w:rPr>
          <w:rFonts w:ascii="Times New Roman" w:hAnsi="Times New Roman"/>
          <w:sz w:val="16"/>
          <w:szCs w:val="16"/>
          <w:lang w:val="en-US"/>
        </w:rPr>
        <w:t xml:space="preserve"> G.</w:t>
      </w:r>
      <w:r w:rsidR="00343667" w:rsidRPr="001D2E34">
        <w:rPr>
          <w:rFonts w:ascii="Times New Roman" w:hAnsi="Times New Roman"/>
          <w:sz w:val="16"/>
          <w:szCs w:val="16"/>
          <w:lang w:val="en-US"/>
        </w:rPr>
        <w:t> </w:t>
      </w:r>
      <w:r w:rsidRPr="001D2E34">
        <w:rPr>
          <w:rFonts w:ascii="Times New Roman" w:hAnsi="Times New Roman"/>
          <w:sz w:val="16"/>
          <w:szCs w:val="16"/>
          <w:lang w:val="en-US"/>
        </w:rPr>
        <w:t>P.</w:t>
      </w:r>
      <w:r w:rsidR="00343667" w:rsidRPr="001D2E34">
        <w:rPr>
          <w:rFonts w:ascii="Times New Roman" w:hAnsi="Times New Roman"/>
          <w:sz w:val="16"/>
          <w:szCs w:val="16"/>
          <w:lang w:val="en-US"/>
        </w:rPr>
        <w:t> </w:t>
      </w:r>
      <w:hyperlink r:id="rId86" w:history="1">
        <w:r w:rsidRPr="001D2E34">
          <w:rPr>
            <w:rFonts w:ascii="Times New Roman" w:hAnsi="Times New Roman"/>
            <w:sz w:val="16"/>
            <w:szCs w:val="16"/>
            <w:lang w:val="en-US"/>
          </w:rPr>
          <w:t>Possible use of earthworm Eisenia fetida (Sav.) biomass for breeding aquarium fish</w:t>
        </w:r>
      </w:hyperlink>
      <w:r w:rsidRPr="001D2E34">
        <w:rPr>
          <w:rFonts w:ascii="Times New Roman" w:hAnsi="Times New Roman"/>
          <w:sz w:val="16"/>
          <w:szCs w:val="16"/>
          <w:lang w:val="en-US"/>
        </w:rPr>
        <w:t xml:space="preserve"> Original</w:t>
      </w:r>
      <w:r w:rsidR="008353A8" w:rsidRPr="001D2E34">
        <w:rPr>
          <w:rFonts w:ascii="Times New Roman" w:hAnsi="Times New Roman"/>
          <w:sz w:val="16"/>
          <w:szCs w:val="16"/>
          <w:lang w:val="en-US"/>
        </w:rPr>
        <w:t xml:space="preserve"> </w:t>
      </w:r>
      <w:r w:rsidRPr="001D2E34">
        <w:rPr>
          <w:rFonts w:ascii="Times New Roman" w:hAnsi="Times New Roman"/>
          <w:sz w:val="16"/>
          <w:szCs w:val="16"/>
          <w:lang w:val="en-US"/>
        </w:rPr>
        <w:t xml:space="preserve">/ </w:t>
      </w:r>
      <w:r w:rsidR="00343667" w:rsidRPr="001D2E34">
        <w:rPr>
          <w:rFonts w:ascii="Times New Roman" w:hAnsi="Times New Roman"/>
          <w:sz w:val="16"/>
          <w:szCs w:val="16"/>
          <w:lang w:val="en-US"/>
        </w:rPr>
        <w:t xml:space="preserve">G. P. </w:t>
      </w:r>
      <w:r w:rsidRPr="001D2E34">
        <w:rPr>
          <w:rFonts w:ascii="Times New Roman" w:hAnsi="Times New Roman"/>
          <w:sz w:val="16"/>
          <w:szCs w:val="16"/>
          <w:lang w:val="en-US"/>
        </w:rPr>
        <w:t>Kostecka</w:t>
      </w:r>
      <w:r w:rsidR="00343667" w:rsidRPr="001D2E34">
        <w:rPr>
          <w:rFonts w:ascii="Times New Roman" w:hAnsi="Times New Roman"/>
          <w:sz w:val="16"/>
          <w:szCs w:val="16"/>
          <w:lang w:val="en-US"/>
        </w:rPr>
        <w:t> </w:t>
      </w:r>
      <w:r w:rsidRPr="001D2E34">
        <w:rPr>
          <w:rFonts w:ascii="Times New Roman" w:hAnsi="Times New Roman"/>
          <w:sz w:val="16"/>
          <w:szCs w:val="16"/>
          <w:lang w:val="en-US"/>
        </w:rPr>
        <w:t>// Research Article European Journal of Soil Biology, Volume 42,</w:t>
      </w:r>
      <w:r w:rsidR="00343667" w:rsidRPr="001D2E34">
        <w:rPr>
          <w:rFonts w:ascii="Times New Roman" w:hAnsi="Times New Roman"/>
          <w:sz w:val="16"/>
          <w:szCs w:val="16"/>
          <w:lang w:val="en-US"/>
        </w:rPr>
        <w:t xml:space="preserve"> Supplement 1, November 2006. −</w:t>
      </w:r>
      <w:r w:rsidRPr="001D2E34">
        <w:rPr>
          <w:rFonts w:ascii="Times New Roman" w:hAnsi="Times New Roman"/>
          <w:sz w:val="16"/>
          <w:szCs w:val="16"/>
          <w:lang w:val="en-US"/>
        </w:rPr>
        <w:t xml:space="preserve"> Pages S231</w:t>
      </w:r>
      <w:r w:rsidR="008353A8" w:rsidRPr="001D2E34">
        <w:rPr>
          <w:rFonts w:ascii="Times New Roman" w:hAnsi="Times New Roman"/>
          <w:sz w:val="16"/>
          <w:szCs w:val="16"/>
          <w:lang w:val="en-US"/>
        </w:rPr>
        <w:t>−</w:t>
      </w:r>
      <w:r w:rsidRPr="001D2E34">
        <w:rPr>
          <w:rFonts w:ascii="Times New Roman" w:hAnsi="Times New Roman"/>
          <w:sz w:val="16"/>
          <w:szCs w:val="16"/>
          <w:lang w:val="en-US"/>
        </w:rPr>
        <w:t xml:space="preserve">S233 J. </w:t>
      </w:r>
    </w:p>
    <w:p w:rsidR="00D65AB3" w:rsidRPr="001D2E34" w:rsidRDefault="00D65AB3" w:rsidP="00F21984">
      <w:pPr>
        <w:pStyle w:val="1"/>
        <w:numPr>
          <w:ilvl w:val="0"/>
          <w:numId w:val="8"/>
        </w:numPr>
        <w:tabs>
          <w:tab w:val="left" w:pos="426"/>
        </w:tabs>
        <w:spacing w:before="0" w:after="0"/>
        <w:ind w:left="0" w:firstLine="284"/>
        <w:jc w:val="both"/>
        <w:rPr>
          <w:rFonts w:ascii="Times New Roman" w:hAnsi="Times New Roman" w:cs="Times New Roman"/>
          <w:sz w:val="16"/>
          <w:szCs w:val="16"/>
          <w:lang w:val="en-US"/>
        </w:rPr>
      </w:pPr>
      <w:r w:rsidRPr="001D2E34">
        <w:rPr>
          <w:rFonts w:ascii="Times New Roman" w:hAnsi="Times New Roman" w:cs="Times New Roman"/>
          <w:b w:val="0"/>
          <w:bCs w:val="0"/>
          <w:kern w:val="0"/>
          <w:sz w:val="16"/>
          <w:szCs w:val="16"/>
          <w:lang w:val="en-US"/>
        </w:rPr>
        <w:t>Immunological and chemical analysis of proteins from Eisenia foetida earthworm</w:t>
      </w:r>
      <w:r w:rsidR="008353A8" w:rsidRPr="001D2E34">
        <w:rPr>
          <w:rFonts w:ascii="Times New Roman" w:hAnsi="Times New Roman" w:cs="Times New Roman"/>
          <w:b w:val="0"/>
          <w:bCs w:val="0"/>
          <w:kern w:val="0"/>
          <w:sz w:val="16"/>
          <w:szCs w:val="16"/>
          <w:lang w:val="en-US"/>
        </w:rPr>
        <w:t xml:space="preserve"> </w:t>
      </w:r>
      <w:r w:rsidRPr="001D2E34">
        <w:rPr>
          <w:rFonts w:ascii="Times New Roman" w:hAnsi="Times New Roman" w:cs="Times New Roman"/>
          <w:b w:val="0"/>
          <w:bCs w:val="0"/>
          <w:kern w:val="0"/>
          <w:sz w:val="16"/>
          <w:szCs w:val="16"/>
          <w:lang w:val="en-US"/>
        </w:rPr>
        <w:t xml:space="preserve">/ </w:t>
      </w:r>
      <w:hyperlink r:id="rId87" w:history="1">
        <w:r w:rsidRPr="001D2E34">
          <w:rPr>
            <w:rFonts w:ascii="Times New Roman" w:hAnsi="Times New Roman" w:cs="Times New Roman"/>
            <w:b w:val="0"/>
            <w:sz w:val="16"/>
            <w:szCs w:val="16"/>
            <w:lang w:val="en-US"/>
          </w:rPr>
          <w:t>A.</w:t>
        </w:r>
        <w:r w:rsidR="00635355" w:rsidRPr="001D2E34">
          <w:rPr>
            <w:rFonts w:ascii="Times New Roman" w:hAnsi="Times New Roman" w:cs="Times New Roman"/>
            <w:b w:val="0"/>
            <w:sz w:val="16"/>
            <w:szCs w:val="16"/>
            <w:lang w:val="en-US"/>
          </w:rPr>
          <w:t> </w:t>
        </w:r>
        <w:r w:rsidR="000417EE" w:rsidRPr="001D2E34">
          <w:rPr>
            <w:rFonts w:ascii="Times New Roman" w:hAnsi="Times New Roman" w:cs="Times New Roman"/>
            <w:b w:val="0"/>
            <w:sz w:val="16"/>
            <w:szCs w:val="16"/>
            <w:lang w:val="en-US"/>
          </w:rPr>
          <w:t>L. </w:t>
        </w:r>
        <w:r w:rsidRPr="001D2E34">
          <w:rPr>
            <w:rFonts w:ascii="Times New Roman" w:hAnsi="Times New Roman" w:cs="Times New Roman"/>
            <w:b w:val="0"/>
            <w:sz w:val="16"/>
            <w:szCs w:val="16"/>
            <w:lang w:val="en-US"/>
          </w:rPr>
          <w:t>Medina</w:t>
        </w:r>
      </w:hyperlink>
      <w:r w:rsidRPr="001D2E34">
        <w:rPr>
          <w:rFonts w:ascii="Times New Roman" w:hAnsi="Times New Roman" w:cs="Times New Roman"/>
          <w:b w:val="0"/>
          <w:sz w:val="16"/>
          <w:szCs w:val="16"/>
          <w:lang w:val="en-US"/>
        </w:rPr>
        <w:t xml:space="preserve">, </w:t>
      </w:r>
      <w:hyperlink r:id="rId88" w:history="1">
        <w:r w:rsidRPr="001D2E34">
          <w:rPr>
            <w:rFonts w:ascii="Times New Roman" w:hAnsi="Times New Roman" w:cs="Times New Roman"/>
            <w:b w:val="0"/>
            <w:sz w:val="16"/>
            <w:szCs w:val="16"/>
            <w:lang w:val="en-US"/>
          </w:rPr>
          <w:t>J.</w:t>
        </w:r>
        <w:r w:rsidR="00635355" w:rsidRPr="001D2E34">
          <w:rPr>
            <w:rFonts w:ascii="Times New Roman" w:hAnsi="Times New Roman" w:cs="Times New Roman"/>
            <w:b w:val="0"/>
            <w:sz w:val="16"/>
            <w:szCs w:val="16"/>
            <w:lang w:val="en-US"/>
          </w:rPr>
          <w:t> </w:t>
        </w:r>
        <w:r w:rsidRPr="001D2E34">
          <w:rPr>
            <w:rFonts w:ascii="Times New Roman" w:hAnsi="Times New Roman" w:cs="Times New Roman"/>
            <w:b w:val="0"/>
            <w:sz w:val="16"/>
            <w:szCs w:val="16"/>
            <w:lang w:val="en-US"/>
          </w:rPr>
          <w:t>A. Cova</w:t>
        </w:r>
      </w:hyperlink>
      <w:r w:rsidRPr="001D2E34">
        <w:rPr>
          <w:rFonts w:ascii="Times New Roman" w:hAnsi="Times New Roman" w:cs="Times New Roman"/>
          <w:b w:val="0"/>
          <w:sz w:val="16"/>
          <w:szCs w:val="16"/>
          <w:lang w:val="en-US"/>
        </w:rPr>
        <w:t xml:space="preserve">, </w:t>
      </w:r>
      <w:hyperlink r:id="rId89" w:history="1">
        <w:r w:rsidRPr="001D2E34">
          <w:rPr>
            <w:rFonts w:ascii="Times New Roman" w:hAnsi="Times New Roman" w:cs="Times New Roman"/>
            <w:b w:val="0"/>
            <w:sz w:val="16"/>
            <w:szCs w:val="16"/>
            <w:lang w:val="en-US"/>
          </w:rPr>
          <w:t>R.</w:t>
        </w:r>
        <w:r w:rsidR="00635355" w:rsidRPr="001D2E34">
          <w:rPr>
            <w:rFonts w:ascii="Times New Roman" w:hAnsi="Times New Roman" w:cs="Times New Roman"/>
            <w:b w:val="0"/>
            <w:sz w:val="16"/>
            <w:szCs w:val="16"/>
            <w:lang w:val="en-US"/>
          </w:rPr>
          <w:t> </w:t>
        </w:r>
        <w:r w:rsidRPr="001D2E34">
          <w:rPr>
            <w:rFonts w:ascii="Times New Roman" w:hAnsi="Times New Roman" w:cs="Times New Roman"/>
            <w:b w:val="0"/>
            <w:sz w:val="16"/>
            <w:szCs w:val="16"/>
            <w:lang w:val="en-US"/>
          </w:rPr>
          <w:t>A. Vielma</w:t>
        </w:r>
      </w:hyperlink>
      <w:r w:rsidRPr="001D2E34">
        <w:rPr>
          <w:rFonts w:ascii="Times New Roman" w:hAnsi="Times New Roman" w:cs="Times New Roman"/>
          <w:b w:val="0"/>
          <w:sz w:val="16"/>
          <w:szCs w:val="16"/>
          <w:lang w:val="en-US"/>
        </w:rPr>
        <w:t xml:space="preserve">, </w:t>
      </w:r>
      <w:hyperlink r:id="rId90" w:history="1">
        <w:r w:rsidRPr="001D2E34">
          <w:rPr>
            <w:rFonts w:ascii="Times New Roman" w:hAnsi="Times New Roman" w:cs="Times New Roman"/>
            <w:b w:val="0"/>
            <w:sz w:val="16"/>
            <w:szCs w:val="16"/>
            <w:lang w:val="en-US"/>
          </w:rPr>
          <w:t>P. Pujic</w:t>
        </w:r>
      </w:hyperlink>
      <w:r w:rsidRPr="001D2E34">
        <w:rPr>
          <w:rFonts w:ascii="Times New Roman" w:hAnsi="Times New Roman" w:cs="Times New Roman"/>
          <w:b w:val="0"/>
          <w:sz w:val="16"/>
          <w:szCs w:val="16"/>
          <w:lang w:val="en-US"/>
        </w:rPr>
        <w:t xml:space="preserve">, </w:t>
      </w:r>
      <w:hyperlink r:id="rId91" w:history="1">
        <w:r w:rsidRPr="001D2E34">
          <w:rPr>
            <w:rFonts w:ascii="Times New Roman" w:hAnsi="Times New Roman" w:cs="Times New Roman"/>
            <w:b w:val="0"/>
            <w:sz w:val="16"/>
            <w:szCs w:val="16"/>
            <w:lang w:val="en-US"/>
          </w:rPr>
          <w:t>M.</w:t>
        </w:r>
        <w:r w:rsidR="00635355" w:rsidRPr="001D2E34">
          <w:rPr>
            <w:rFonts w:ascii="Times New Roman" w:hAnsi="Times New Roman" w:cs="Times New Roman"/>
            <w:b w:val="0"/>
            <w:sz w:val="16"/>
            <w:szCs w:val="16"/>
            <w:lang w:val="en-US"/>
          </w:rPr>
          <w:t> </w:t>
        </w:r>
        <w:r w:rsidRPr="001D2E34">
          <w:rPr>
            <w:rFonts w:ascii="Times New Roman" w:hAnsi="Times New Roman" w:cs="Times New Roman"/>
            <w:b w:val="0"/>
            <w:sz w:val="16"/>
            <w:szCs w:val="16"/>
            <w:lang w:val="en-US"/>
          </w:rPr>
          <w:t xml:space="preserve">P. Carlos </w:t>
        </w:r>
      </w:hyperlink>
      <w:r w:rsidRPr="001D2E34">
        <w:rPr>
          <w:rFonts w:ascii="Times New Roman" w:hAnsi="Times New Roman" w:cs="Times New Roman"/>
          <w:b w:val="0"/>
          <w:sz w:val="16"/>
          <w:szCs w:val="16"/>
          <w:lang w:val="en-US"/>
        </w:rPr>
        <w:t xml:space="preserve">&amp; </w:t>
      </w:r>
      <w:hyperlink r:id="rId92" w:history="1">
        <w:r w:rsidRPr="001D2E34">
          <w:rPr>
            <w:rFonts w:ascii="Times New Roman" w:hAnsi="Times New Roman" w:cs="Times New Roman"/>
            <w:b w:val="0"/>
            <w:sz w:val="16"/>
            <w:szCs w:val="16"/>
            <w:lang w:val="en-US"/>
          </w:rPr>
          <w:t>J.</w:t>
        </w:r>
        <w:r w:rsidR="00635355" w:rsidRPr="001D2E34">
          <w:rPr>
            <w:rFonts w:ascii="Times New Roman" w:hAnsi="Times New Roman" w:cs="Times New Roman"/>
            <w:b w:val="0"/>
            <w:sz w:val="16"/>
            <w:szCs w:val="16"/>
            <w:lang w:val="en-US"/>
          </w:rPr>
          <w:t> </w:t>
        </w:r>
        <w:r w:rsidRPr="001D2E34">
          <w:rPr>
            <w:rFonts w:ascii="Times New Roman" w:hAnsi="Times New Roman" w:cs="Times New Roman"/>
            <w:b w:val="0"/>
            <w:sz w:val="16"/>
            <w:szCs w:val="16"/>
            <w:lang w:val="en-US"/>
          </w:rPr>
          <w:t xml:space="preserve">V. Torres </w:t>
        </w:r>
      </w:hyperlink>
      <w:r w:rsidRPr="001D2E34">
        <w:rPr>
          <w:rFonts w:ascii="Times New Roman" w:hAnsi="Times New Roman" w:cs="Times New Roman"/>
          <w:b w:val="0"/>
          <w:sz w:val="16"/>
          <w:szCs w:val="16"/>
          <w:lang w:val="en-US"/>
        </w:rPr>
        <w:t>// Received 01 Feb 2003, Accepted 03 May 2004, Published online: 11 Oct 2010</w:t>
      </w:r>
      <w:r w:rsidR="00635355" w:rsidRPr="001D2E34">
        <w:rPr>
          <w:rFonts w:ascii="Times New Roman" w:hAnsi="Times New Roman" w:cs="Times New Roman"/>
          <w:b w:val="0"/>
          <w:sz w:val="16"/>
          <w:szCs w:val="16"/>
          <w:lang w:val="en-US"/>
        </w:rPr>
        <w:t>.</w:t>
      </w:r>
      <w:r w:rsidRPr="001D2E34">
        <w:rPr>
          <w:rFonts w:ascii="Times New Roman" w:hAnsi="Times New Roman" w:cs="Times New Roman"/>
          <w:b w:val="0"/>
          <w:sz w:val="16"/>
          <w:szCs w:val="16"/>
          <w:lang w:val="en-US"/>
        </w:rPr>
        <w:t xml:space="preserve"> </w:t>
      </w:r>
      <w:r w:rsidR="000417EE" w:rsidRPr="001D2E34">
        <w:rPr>
          <w:rFonts w:ascii="Times New Roman" w:hAnsi="Times New Roman" w:cs="Times New Roman"/>
          <w:b w:val="0"/>
          <w:sz w:val="16"/>
          <w:szCs w:val="16"/>
          <w:lang w:val="en-US"/>
        </w:rPr>
        <w:t>– P.</w:t>
      </w:r>
      <w:r w:rsidRPr="001D2E34">
        <w:rPr>
          <w:rFonts w:ascii="Times New Roman" w:hAnsi="Times New Roman" w:cs="Times New Roman"/>
          <w:b w:val="0"/>
          <w:sz w:val="16"/>
          <w:szCs w:val="16"/>
          <w:lang w:val="en-US"/>
        </w:rPr>
        <w:t xml:space="preserve"> 255</w:t>
      </w:r>
      <w:r w:rsidR="00635355" w:rsidRPr="001D2E34">
        <w:rPr>
          <w:rFonts w:ascii="Times New Roman" w:hAnsi="Times New Roman" w:cs="Times New Roman"/>
          <w:b w:val="0"/>
          <w:sz w:val="16"/>
          <w:szCs w:val="16"/>
          <w:lang w:val="en-US"/>
        </w:rPr>
        <w:t>−</w:t>
      </w:r>
      <w:r w:rsidRPr="001D2E34">
        <w:rPr>
          <w:rFonts w:ascii="Times New Roman" w:hAnsi="Times New Roman" w:cs="Times New Roman"/>
          <w:b w:val="0"/>
          <w:sz w:val="16"/>
          <w:szCs w:val="16"/>
          <w:lang w:val="en-US"/>
        </w:rPr>
        <w:t>263.</w:t>
      </w:r>
    </w:p>
    <w:p w:rsidR="00D65AB3" w:rsidRPr="001D2E34" w:rsidRDefault="00D65AB3" w:rsidP="00F21984">
      <w:pPr>
        <w:pStyle w:val="3"/>
        <w:widowControl/>
        <w:numPr>
          <w:ilvl w:val="0"/>
          <w:numId w:val="8"/>
        </w:numPr>
        <w:tabs>
          <w:tab w:val="left" w:pos="426"/>
        </w:tabs>
        <w:autoSpaceDE/>
        <w:autoSpaceDN/>
        <w:adjustRightInd/>
        <w:ind w:left="0" w:firstLine="284"/>
        <w:jc w:val="both"/>
        <w:rPr>
          <w:b w:val="0"/>
          <w:bCs/>
          <w:sz w:val="16"/>
          <w:szCs w:val="16"/>
          <w:lang w:val="en-US"/>
        </w:rPr>
      </w:pPr>
      <w:r w:rsidRPr="001D2E34">
        <w:rPr>
          <w:b w:val="0"/>
          <w:bCs/>
          <w:sz w:val="16"/>
          <w:szCs w:val="16"/>
          <w:lang w:val="en-US"/>
        </w:rPr>
        <w:t>Amino acid profile of earthworm and earthworm meal (</w:t>
      </w:r>
      <w:r w:rsidRPr="001D2E34">
        <w:rPr>
          <w:b w:val="0"/>
          <w:bCs/>
          <w:i/>
          <w:sz w:val="16"/>
          <w:szCs w:val="16"/>
          <w:lang w:val="en-US"/>
        </w:rPr>
        <w:t>Lumbricus rubel</w:t>
      </w:r>
      <w:r w:rsidR="00D05BD8" w:rsidRPr="001D2E34">
        <w:rPr>
          <w:b w:val="0"/>
          <w:bCs/>
          <w:i/>
          <w:sz w:val="16"/>
          <w:szCs w:val="16"/>
          <w:lang w:val="en-US"/>
        </w:rPr>
        <w:softHyphen/>
      </w:r>
      <w:r w:rsidRPr="001D2E34">
        <w:rPr>
          <w:b w:val="0"/>
          <w:bCs/>
          <w:i/>
          <w:sz w:val="16"/>
          <w:szCs w:val="16"/>
          <w:lang w:val="en-US"/>
        </w:rPr>
        <w:t>lus</w:t>
      </w:r>
      <w:r w:rsidRPr="001D2E34">
        <w:rPr>
          <w:b w:val="0"/>
          <w:bCs/>
          <w:sz w:val="16"/>
          <w:szCs w:val="16"/>
          <w:lang w:val="en-US"/>
        </w:rPr>
        <w:t>) for animal feedstuff</w:t>
      </w:r>
      <w:r w:rsidR="008353A8" w:rsidRPr="001D2E34">
        <w:rPr>
          <w:b w:val="0"/>
          <w:bCs/>
          <w:sz w:val="16"/>
          <w:szCs w:val="16"/>
          <w:lang w:val="en-US"/>
        </w:rPr>
        <w:t xml:space="preserve"> </w:t>
      </w:r>
      <w:r w:rsidRPr="001D2E34">
        <w:rPr>
          <w:b w:val="0"/>
          <w:bCs/>
          <w:sz w:val="16"/>
          <w:szCs w:val="16"/>
          <w:lang w:val="en-US"/>
        </w:rPr>
        <w:t>/</w:t>
      </w:r>
      <w:r w:rsidR="008353A8" w:rsidRPr="001D2E34">
        <w:rPr>
          <w:b w:val="0"/>
          <w:bCs/>
          <w:sz w:val="16"/>
          <w:szCs w:val="16"/>
          <w:lang w:val="en-US"/>
        </w:rPr>
        <w:t xml:space="preserve"> </w:t>
      </w:r>
      <w:r w:rsidRPr="001D2E34">
        <w:rPr>
          <w:b w:val="0"/>
          <w:bCs/>
          <w:sz w:val="16"/>
          <w:szCs w:val="16"/>
          <w:lang w:val="en-US"/>
        </w:rPr>
        <w:t xml:space="preserve">L. Istiqomah, A. Sofyan, E. Damayanti, H. Julendra, </w:t>
      </w:r>
      <w:r w:rsidR="008353A8" w:rsidRPr="001D2E34">
        <w:rPr>
          <w:b w:val="0"/>
          <w:bCs/>
          <w:sz w:val="16"/>
          <w:szCs w:val="16"/>
          <w:lang w:val="en-US"/>
        </w:rPr>
        <w:t xml:space="preserve"> </w:t>
      </w:r>
      <w:r w:rsidRPr="001D2E34">
        <w:rPr>
          <w:b w:val="0"/>
          <w:bCs/>
          <w:sz w:val="16"/>
          <w:szCs w:val="16"/>
          <w:lang w:val="en-US"/>
        </w:rPr>
        <w:t>L</w:t>
      </w:r>
      <w:r w:rsidR="008353A8" w:rsidRPr="001D2E34">
        <w:rPr>
          <w:b w:val="0"/>
          <w:bCs/>
          <w:sz w:val="16"/>
          <w:szCs w:val="16"/>
          <w:lang w:val="en-US"/>
        </w:rPr>
        <w:t>.</w:t>
      </w:r>
      <w:r w:rsidR="000417EE" w:rsidRPr="001D2E34">
        <w:rPr>
          <w:b w:val="0"/>
          <w:bCs/>
          <w:sz w:val="16"/>
          <w:szCs w:val="16"/>
          <w:lang w:val="en-US"/>
        </w:rPr>
        <w:t> </w:t>
      </w:r>
      <w:r w:rsidRPr="001D2E34">
        <w:rPr>
          <w:b w:val="0"/>
          <w:bCs/>
          <w:sz w:val="16"/>
          <w:szCs w:val="16"/>
          <w:lang w:val="en-US"/>
        </w:rPr>
        <w:t>Istiqomah</w:t>
      </w:r>
      <w:r w:rsidR="008353A8" w:rsidRPr="001D2E34">
        <w:rPr>
          <w:b w:val="0"/>
          <w:bCs/>
          <w:sz w:val="16"/>
          <w:szCs w:val="16"/>
          <w:lang w:val="en-US"/>
        </w:rPr>
        <w:t> </w:t>
      </w:r>
      <w:r w:rsidRPr="001D2E34">
        <w:rPr>
          <w:b w:val="0"/>
          <w:bCs/>
          <w:sz w:val="16"/>
          <w:szCs w:val="16"/>
          <w:lang w:val="en-US"/>
        </w:rPr>
        <w:t xml:space="preserve">// Journal of the Indonesian Tropical Animal Agriculture. – </w:t>
      </w:r>
      <w:hyperlink r:id="rId93" w:tgtFrame="_parent" w:history="1">
        <w:r w:rsidR="000417EE" w:rsidRPr="001D2E34">
          <w:rPr>
            <w:b w:val="0"/>
            <w:bCs/>
            <w:sz w:val="16"/>
            <w:szCs w:val="16"/>
            <w:lang w:val="en-US"/>
          </w:rPr>
          <w:t xml:space="preserve">Vol. 34, № 4. – </w:t>
        </w:r>
        <w:r w:rsidRPr="001D2E34">
          <w:rPr>
            <w:b w:val="0"/>
            <w:bCs/>
            <w:sz w:val="16"/>
            <w:szCs w:val="16"/>
            <w:lang w:val="en-US"/>
          </w:rPr>
          <w:t>2009</w:t>
        </w:r>
      </w:hyperlink>
      <w:r w:rsidRPr="001D2E34">
        <w:rPr>
          <w:b w:val="0"/>
          <w:bCs/>
          <w:sz w:val="16"/>
          <w:szCs w:val="16"/>
          <w:lang w:val="en-US"/>
        </w:rPr>
        <w:t xml:space="preserve">. </w:t>
      </w:r>
    </w:p>
    <w:p w:rsidR="00752B1A" w:rsidRPr="001D2E34" w:rsidRDefault="00752B1A">
      <w:pPr>
        <w:spacing w:after="0" w:line="240" w:lineRule="auto"/>
        <w:rPr>
          <w:rFonts w:ascii="Times New Roman" w:hAnsi="Times New Roman"/>
          <w:sz w:val="20"/>
          <w:szCs w:val="20"/>
          <w:lang w:val="en-US"/>
        </w:rPr>
      </w:pPr>
    </w:p>
    <w:p w:rsidR="00CA6260" w:rsidRPr="001D2E34" w:rsidRDefault="00CA6260" w:rsidP="00621360">
      <w:pPr>
        <w:spacing w:after="0" w:line="240" w:lineRule="auto"/>
        <w:jc w:val="both"/>
        <w:rPr>
          <w:rFonts w:ascii="Times New Roman" w:hAnsi="Times New Roman"/>
          <w:sz w:val="20"/>
          <w:szCs w:val="20"/>
          <w:lang w:val="uk-UA"/>
        </w:rPr>
      </w:pPr>
      <w:r w:rsidRPr="001D2E34">
        <w:rPr>
          <w:rFonts w:ascii="Times New Roman" w:hAnsi="Times New Roman"/>
          <w:sz w:val="20"/>
          <w:szCs w:val="20"/>
        </w:rPr>
        <w:t>УДК 637.115</w:t>
      </w:r>
    </w:p>
    <w:p w:rsidR="00CA6260" w:rsidRPr="001D2E34" w:rsidRDefault="00CA6260" w:rsidP="00621360">
      <w:pPr>
        <w:spacing w:after="0" w:line="240" w:lineRule="auto"/>
        <w:ind w:firstLine="708"/>
        <w:jc w:val="both"/>
        <w:rPr>
          <w:rFonts w:ascii="Times New Roman" w:hAnsi="Times New Roman"/>
          <w:sz w:val="20"/>
          <w:szCs w:val="20"/>
          <w:lang w:val="uk-UA"/>
        </w:rPr>
      </w:pPr>
    </w:p>
    <w:p w:rsidR="00ED2801" w:rsidRPr="001D2E34" w:rsidRDefault="00CA6260" w:rsidP="0062136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ОПРЕДЕЛЕНИЕ СТЕПЕНИ ВОЗДЕЙСТВИЯ ДОИЛЬНЫХ </w:t>
      </w:r>
    </w:p>
    <w:p w:rsidR="00CA6260" w:rsidRPr="001D2E34" w:rsidRDefault="00CA6260" w:rsidP="00621360">
      <w:pPr>
        <w:spacing w:after="0" w:line="240" w:lineRule="auto"/>
        <w:jc w:val="center"/>
        <w:rPr>
          <w:rFonts w:ascii="Times New Roman" w:hAnsi="Times New Roman"/>
          <w:b/>
          <w:sz w:val="20"/>
          <w:szCs w:val="20"/>
        </w:rPr>
      </w:pPr>
      <w:r w:rsidRPr="001D2E34">
        <w:rPr>
          <w:rFonts w:ascii="Times New Roman" w:hAnsi="Times New Roman"/>
          <w:b/>
          <w:sz w:val="20"/>
          <w:szCs w:val="20"/>
        </w:rPr>
        <w:t>АППАРАТОВ НА СОСКИ ВЫМЕНИ КОРОВ</w:t>
      </w:r>
    </w:p>
    <w:p w:rsidR="00CA6260" w:rsidRPr="001D2E34" w:rsidRDefault="00CA6260" w:rsidP="00621360">
      <w:pPr>
        <w:spacing w:after="0" w:line="240" w:lineRule="auto"/>
        <w:jc w:val="center"/>
        <w:rPr>
          <w:rFonts w:ascii="Times New Roman" w:hAnsi="Times New Roman"/>
          <w:sz w:val="12"/>
          <w:szCs w:val="12"/>
          <w:lang w:val="uk-UA"/>
        </w:rPr>
      </w:pPr>
    </w:p>
    <w:p w:rsidR="00CA6260" w:rsidRPr="001D2E34" w:rsidRDefault="00CA6260" w:rsidP="00621360">
      <w:pPr>
        <w:spacing w:after="0" w:line="240" w:lineRule="auto"/>
        <w:jc w:val="center"/>
        <w:rPr>
          <w:rFonts w:ascii="Times New Roman" w:hAnsi="Times New Roman"/>
          <w:sz w:val="20"/>
          <w:szCs w:val="20"/>
        </w:rPr>
      </w:pPr>
      <w:r w:rsidRPr="001D2E34">
        <w:rPr>
          <w:rFonts w:ascii="Times New Roman" w:hAnsi="Times New Roman"/>
          <w:sz w:val="20"/>
          <w:szCs w:val="20"/>
        </w:rPr>
        <w:t>А. П. ПАЛИЙ</w:t>
      </w:r>
    </w:p>
    <w:p w:rsidR="00CA6260" w:rsidRPr="001D2E34" w:rsidRDefault="00CA6260" w:rsidP="00621360">
      <w:pPr>
        <w:spacing w:after="0" w:line="240" w:lineRule="auto"/>
        <w:jc w:val="both"/>
        <w:rPr>
          <w:rFonts w:ascii="Times New Roman" w:hAnsi="Times New Roman"/>
          <w:sz w:val="12"/>
          <w:szCs w:val="12"/>
          <w:lang w:val="uk-UA"/>
        </w:rPr>
      </w:pPr>
    </w:p>
    <w:p w:rsidR="002D2C32" w:rsidRPr="001D2E34" w:rsidRDefault="00CA6260" w:rsidP="00621360">
      <w:pPr>
        <w:spacing w:after="0" w:line="240" w:lineRule="auto"/>
        <w:jc w:val="center"/>
        <w:rPr>
          <w:rFonts w:ascii="Times New Roman" w:hAnsi="Times New Roman"/>
          <w:sz w:val="16"/>
          <w:szCs w:val="16"/>
        </w:rPr>
      </w:pPr>
      <w:r w:rsidRPr="001D2E34">
        <w:rPr>
          <w:rFonts w:ascii="Times New Roman" w:hAnsi="Times New Roman"/>
          <w:sz w:val="16"/>
          <w:szCs w:val="16"/>
        </w:rPr>
        <w:t>Харьковский национальный технический университет</w:t>
      </w:r>
      <w:r w:rsidR="00ED2801" w:rsidRPr="001D2E34">
        <w:rPr>
          <w:rFonts w:ascii="Times New Roman" w:hAnsi="Times New Roman"/>
          <w:sz w:val="16"/>
          <w:szCs w:val="16"/>
        </w:rPr>
        <w:t> </w:t>
      </w:r>
    </w:p>
    <w:p w:rsidR="002D2C32" w:rsidRPr="001D2E34" w:rsidRDefault="00CA6260" w:rsidP="00621360">
      <w:pPr>
        <w:spacing w:after="0" w:line="240" w:lineRule="auto"/>
        <w:jc w:val="center"/>
        <w:rPr>
          <w:rFonts w:ascii="Times New Roman" w:hAnsi="Times New Roman"/>
          <w:sz w:val="16"/>
          <w:szCs w:val="16"/>
        </w:rPr>
      </w:pPr>
      <w:r w:rsidRPr="001D2E34">
        <w:rPr>
          <w:rFonts w:ascii="Times New Roman" w:hAnsi="Times New Roman"/>
          <w:sz w:val="16"/>
          <w:szCs w:val="16"/>
        </w:rPr>
        <w:t>сельского хозяйства</w:t>
      </w:r>
      <w:r w:rsidR="002D2C32" w:rsidRPr="001D2E34">
        <w:rPr>
          <w:rFonts w:ascii="Times New Roman" w:hAnsi="Times New Roman"/>
          <w:sz w:val="16"/>
          <w:szCs w:val="16"/>
        </w:rPr>
        <w:t xml:space="preserve"> </w:t>
      </w:r>
      <w:r w:rsidRPr="001D2E34">
        <w:rPr>
          <w:rFonts w:ascii="Times New Roman" w:hAnsi="Times New Roman"/>
          <w:sz w:val="16"/>
          <w:szCs w:val="16"/>
        </w:rPr>
        <w:t>им. Петра Василенка,</w:t>
      </w:r>
    </w:p>
    <w:p w:rsidR="00CA6260" w:rsidRPr="001D2E34" w:rsidRDefault="00ED2801" w:rsidP="00621360">
      <w:pPr>
        <w:spacing w:after="0" w:line="240" w:lineRule="auto"/>
        <w:jc w:val="center"/>
        <w:rPr>
          <w:rFonts w:ascii="Times New Roman" w:hAnsi="Times New Roman"/>
          <w:sz w:val="16"/>
          <w:szCs w:val="16"/>
          <w:lang w:val="uk-UA"/>
        </w:rPr>
      </w:pPr>
      <w:r w:rsidRPr="001D2E34">
        <w:rPr>
          <w:rFonts w:ascii="Times New Roman" w:hAnsi="Times New Roman"/>
          <w:sz w:val="16"/>
          <w:szCs w:val="16"/>
        </w:rPr>
        <w:t> </w:t>
      </w:r>
      <w:r w:rsidR="002D2C32" w:rsidRPr="001D2E34">
        <w:rPr>
          <w:rFonts w:ascii="Times New Roman" w:hAnsi="Times New Roman"/>
          <w:sz w:val="16"/>
          <w:szCs w:val="16"/>
          <w:lang w:val="uk-UA"/>
        </w:rPr>
        <w:t>г. Харьков, Украина</w:t>
      </w:r>
    </w:p>
    <w:p w:rsidR="00CA6260" w:rsidRPr="001D2E34" w:rsidRDefault="00CA6260" w:rsidP="00621360">
      <w:pPr>
        <w:spacing w:after="0" w:line="240" w:lineRule="auto"/>
        <w:ind w:firstLine="284"/>
        <w:jc w:val="both"/>
        <w:rPr>
          <w:rFonts w:ascii="Times New Roman" w:hAnsi="Times New Roman"/>
          <w:sz w:val="12"/>
          <w:szCs w:val="12"/>
          <w:lang w:val="uk-UA"/>
        </w:rPr>
      </w:pP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b/>
          <w:sz w:val="20"/>
          <w:lang w:val="uk-UA"/>
        </w:rPr>
        <w:t>Введение.</w:t>
      </w:r>
      <w:r w:rsidRPr="001D2E34">
        <w:rPr>
          <w:rFonts w:ascii="Times New Roman" w:hAnsi="Times New Roman"/>
          <w:sz w:val="20"/>
          <w:lang w:val="uk-UA"/>
        </w:rPr>
        <w:t xml:space="preserve"> </w:t>
      </w:r>
      <w:r w:rsidRPr="001D2E34">
        <w:rPr>
          <w:rFonts w:ascii="Times New Roman" w:hAnsi="Times New Roman"/>
          <w:sz w:val="20"/>
        </w:rPr>
        <w:t>В последние годы решение проблемы снижения микро</w:t>
      </w:r>
      <w:r w:rsidR="00752B1A" w:rsidRPr="001D2E34">
        <w:rPr>
          <w:rFonts w:ascii="Times New Roman" w:hAnsi="Times New Roman"/>
          <w:sz w:val="20"/>
        </w:rPr>
        <w:softHyphen/>
      </w:r>
      <w:r w:rsidRPr="001D2E34">
        <w:rPr>
          <w:rFonts w:ascii="Times New Roman" w:hAnsi="Times New Roman"/>
          <w:sz w:val="20"/>
        </w:rPr>
        <w:t>флоры в молоке особенных трудностей не вызывает: построены новые животноводческие объекты с современным доильным оборудованием; технологические карты производства молока предусматривают обяза</w:t>
      </w:r>
      <w:r w:rsidR="00752B1A" w:rsidRPr="001D2E34">
        <w:rPr>
          <w:rFonts w:ascii="Times New Roman" w:hAnsi="Times New Roman"/>
          <w:sz w:val="20"/>
        </w:rPr>
        <w:softHyphen/>
      </w:r>
      <w:r w:rsidRPr="001D2E34">
        <w:rPr>
          <w:rFonts w:ascii="Times New Roman" w:hAnsi="Times New Roman"/>
          <w:sz w:val="20"/>
        </w:rPr>
        <w:t>тельную санитарную обработку вымени животных перед доение</w:t>
      </w:r>
      <w:r w:rsidR="00752B1A" w:rsidRPr="001D2E34">
        <w:rPr>
          <w:rFonts w:ascii="Times New Roman" w:hAnsi="Times New Roman"/>
          <w:sz w:val="20"/>
        </w:rPr>
        <w:t xml:space="preserve">м с использованием международно </w:t>
      </w:r>
      <w:r w:rsidRPr="001D2E34">
        <w:rPr>
          <w:rFonts w:ascii="Times New Roman" w:hAnsi="Times New Roman"/>
          <w:sz w:val="20"/>
        </w:rPr>
        <w:t>признанных</w:t>
      </w:r>
      <w:r w:rsidR="000417EE" w:rsidRPr="001D2E34">
        <w:rPr>
          <w:rFonts w:ascii="Times New Roman" w:hAnsi="Times New Roman"/>
          <w:sz w:val="20"/>
        </w:rPr>
        <w:t xml:space="preserve"> </w:t>
      </w:r>
      <w:r w:rsidRPr="001D2E34">
        <w:rPr>
          <w:rFonts w:ascii="Times New Roman" w:hAnsi="Times New Roman"/>
          <w:sz w:val="20"/>
        </w:rPr>
        <w:t>дезинфицирующих средств;</w:t>
      </w:r>
      <w:r w:rsidR="00752B1A" w:rsidRPr="001D2E34">
        <w:rPr>
          <w:rFonts w:ascii="Times New Roman" w:hAnsi="Times New Roman"/>
          <w:sz w:val="20"/>
        </w:rPr>
        <w:t xml:space="preserve"> </w:t>
      </w:r>
      <w:r w:rsidRPr="001D2E34">
        <w:rPr>
          <w:rFonts w:ascii="Times New Roman" w:hAnsi="Times New Roman"/>
          <w:sz w:val="20"/>
        </w:rPr>
        <w:t>животные группируются по секциям в соответствии с состоя</w:t>
      </w:r>
      <w:r w:rsidR="00752B1A" w:rsidRPr="001D2E34">
        <w:rPr>
          <w:rFonts w:ascii="Times New Roman" w:hAnsi="Times New Roman"/>
          <w:sz w:val="20"/>
        </w:rPr>
        <w:softHyphen/>
      </w:r>
      <w:r w:rsidRPr="001D2E34">
        <w:rPr>
          <w:rFonts w:ascii="Times New Roman" w:hAnsi="Times New Roman"/>
          <w:sz w:val="20"/>
        </w:rPr>
        <w:t>нием их здоровья и стадии лактации; перед поступлением молока на молокоперерабатывающие предприятия оно охлаждается непосредст</w:t>
      </w:r>
      <w:r w:rsidR="00752B1A" w:rsidRPr="001D2E34">
        <w:rPr>
          <w:rFonts w:ascii="Times New Roman" w:hAnsi="Times New Roman"/>
          <w:sz w:val="20"/>
        </w:rPr>
        <w:softHyphen/>
      </w:r>
      <w:r w:rsidRPr="001D2E34">
        <w:rPr>
          <w:rFonts w:ascii="Times New Roman" w:hAnsi="Times New Roman"/>
          <w:sz w:val="20"/>
        </w:rPr>
        <w:t>венно в хозяйстве до температуры 4</w:t>
      </w:r>
      <w:r w:rsidRPr="001D2E34">
        <w:rPr>
          <w:rFonts w:ascii="Times New Roman" w:hAnsi="Times New Roman"/>
        </w:rPr>
        <w:t xml:space="preserve"> </w:t>
      </w:r>
      <w:r w:rsidRPr="001D2E34">
        <w:rPr>
          <w:rFonts w:ascii="Times New Roman" w:hAnsi="Times New Roman"/>
          <w:sz w:val="20"/>
          <w:vertAlign w:val="superscript"/>
        </w:rPr>
        <w:t>о</w:t>
      </w:r>
      <w:r w:rsidRPr="001D2E34">
        <w:rPr>
          <w:rFonts w:ascii="Times New Roman" w:hAnsi="Times New Roman"/>
          <w:sz w:val="20"/>
        </w:rPr>
        <w:t>С.</w:t>
      </w:r>
      <w:r w:rsidRPr="001D2E34">
        <w:rPr>
          <w:rFonts w:ascii="Times New Roman" w:hAnsi="Times New Roman"/>
        </w:rPr>
        <w:t xml:space="preserve"> </w:t>
      </w:r>
      <w:r w:rsidRPr="001D2E34">
        <w:rPr>
          <w:rFonts w:ascii="Times New Roman" w:hAnsi="Times New Roman"/>
          <w:sz w:val="20"/>
        </w:rPr>
        <w:t>Благодаря этому все большая часть сельскохозяйственных предприятий производит молоко с содер</w:t>
      </w:r>
      <w:r w:rsidR="00752B1A" w:rsidRPr="001D2E34">
        <w:rPr>
          <w:rFonts w:ascii="Times New Roman" w:hAnsi="Times New Roman"/>
          <w:sz w:val="20"/>
        </w:rPr>
        <w:softHyphen/>
      </w:r>
      <w:r w:rsidRPr="001D2E34">
        <w:rPr>
          <w:rFonts w:ascii="Times New Roman" w:hAnsi="Times New Roman"/>
          <w:sz w:val="20"/>
        </w:rPr>
        <w:t>жанием микрофлоры на уровне европейских стандартов [1–3].</w:t>
      </w:r>
    </w:p>
    <w:p w:rsidR="00CA6260" w:rsidRPr="001D2E34" w:rsidRDefault="00CA6260" w:rsidP="00621360">
      <w:pPr>
        <w:spacing w:after="0" w:line="240" w:lineRule="auto"/>
        <w:ind w:firstLine="284"/>
        <w:jc w:val="both"/>
        <w:rPr>
          <w:rFonts w:ascii="Times New Roman" w:hAnsi="Times New Roman"/>
          <w:sz w:val="20"/>
          <w:lang w:val="uk-UA"/>
        </w:rPr>
      </w:pPr>
      <w:r w:rsidRPr="001D2E34">
        <w:rPr>
          <w:rFonts w:ascii="Times New Roman" w:hAnsi="Times New Roman"/>
          <w:sz w:val="20"/>
        </w:rPr>
        <w:t>Производство молока на животноводческих комплексах в большой мере зависит от эффективности функционирования технологической системы машинного доения коров, которое включает в себя животных, доильную установку и обслуживающий персонал. Эффективность функционирования системы зависит от своевременного и качествен</w:t>
      </w:r>
      <w:r w:rsidR="00752B1A" w:rsidRPr="001D2E34">
        <w:rPr>
          <w:rFonts w:ascii="Times New Roman" w:hAnsi="Times New Roman"/>
          <w:sz w:val="20"/>
        </w:rPr>
        <w:softHyphen/>
      </w:r>
      <w:r w:rsidRPr="001D2E34">
        <w:rPr>
          <w:rFonts w:ascii="Times New Roman" w:hAnsi="Times New Roman"/>
          <w:sz w:val="20"/>
        </w:rPr>
        <w:t>ного выполнения технологических операций операторами, от типа, конструкции, параметров и режимов работы доильной установки, ее узлов и систем, от своевременного и качественного выполнения слеса</w:t>
      </w:r>
      <w:r w:rsidR="00752B1A" w:rsidRPr="001D2E34">
        <w:rPr>
          <w:rFonts w:ascii="Times New Roman" w:hAnsi="Times New Roman"/>
          <w:sz w:val="20"/>
        </w:rPr>
        <w:softHyphen/>
      </w:r>
      <w:r w:rsidRPr="001D2E34">
        <w:rPr>
          <w:rFonts w:ascii="Times New Roman" w:hAnsi="Times New Roman"/>
          <w:sz w:val="20"/>
        </w:rPr>
        <w:t>рями-наладчиками контрольных и обслуживающих операций [4].</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rPr>
        <w:t>Адекватное и эффективное доение высокопро</w:t>
      </w:r>
      <w:r w:rsidRPr="001D2E34">
        <w:rPr>
          <w:rFonts w:ascii="Times New Roman" w:hAnsi="Times New Roman"/>
          <w:sz w:val="20"/>
          <w:lang w:val="uk-UA"/>
        </w:rPr>
        <w:t>дуктвных</w:t>
      </w:r>
      <w:r w:rsidRPr="001D2E34">
        <w:rPr>
          <w:rFonts w:ascii="Times New Roman" w:hAnsi="Times New Roman"/>
          <w:sz w:val="20"/>
        </w:rPr>
        <w:t xml:space="preserve"> коров за</w:t>
      </w:r>
      <w:r w:rsidR="00752B1A" w:rsidRPr="001D2E34">
        <w:rPr>
          <w:rFonts w:ascii="Times New Roman" w:hAnsi="Times New Roman"/>
          <w:sz w:val="20"/>
        </w:rPr>
        <w:softHyphen/>
      </w:r>
      <w:r w:rsidRPr="001D2E34">
        <w:rPr>
          <w:rFonts w:ascii="Times New Roman" w:hAnsi="Times New Roman"/>
          <w:sz w:val="20"/>
        </w:rPr>
        <w:t>ключается в том, чтобы наиболее целесообразно использовать физио</w:t>
      </w:r>
      <w:r w:rsidR="00752B1A" w:rsidRPr="001D2E34">
        <w:rPr>
          <w:rFonts w:ascii="Times New Roman" w:hAnsi="Times New Roman"/>
          <w:sz w:val="20"/>
        </w:rPr>
        <w:softHyphen/>
      </w:r>
      <w:r w:rsidRPr="001D2E34">
        <w:rPr>
          <w:rFonts w:ascii="Times New Roman" w:hAnsi="Times New Roman"/>
          <w:sz w:val="20"/>
        </w:rPr>
        <w:t>логичные реакции организма, которые лежат в основе образования молока и молокоотдачи. Правильная организация машинного доения позволяет значительно повысить производительность труда и получать молоко высокого качества.</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Машинное доение влияет на состояние вымени коров следующим образом: механический перенос болезнетворных микроорганизмов от одного животного к другому, обратный ток молока в доильном аппа</w:t>
      </w:r>
      <w:r w:rsidR="00752B1A" w:rsidRPr="001D2E34">
        <w:rPr>
          <w:rFonts w:ascii="Times New Roman" w:hAnsi="Times New Roman"/>
          <w:sz w:val="20"/>
          <w:szCs w:val="20"/>
        </w:rPr>
        <w:softHyphen/>
      </w:r>
      <w:r w:rsidRPr="001D2E34">
        <w:rPr>
          <w:rFonts w:ascii="Times New Roman" w:hAnsi="Times New Roman"/>
          <w:sz w:val="20"/>
          <w:szCs w:val="20"/>
        </w:rPr>
        <w:t>рате и в молокопроводе, повреждение тканей вымени, особенно в об</w:t>
      </w:r>
      <w:r w:rsidR="00752B1A" w:rsidRPr="001D2E34">
        <w:rPr>
          <w:rFonts w:ascii="Times New Roman" w:hAnsi="Times New Roman"/>
          <w:sz w:val="20"/>
          <w:szCs w:val="20"/>
        </w:rPr>
        <w:softHyphen/>
      </w:r>
      <w:r w:rsidRPr="001D2E34">
        <w:rPr>
          <w:rFonts w:ascii="Times New Roman" w:hAnsi="Times New Roman"/>
          <w:sz w:val="20"/>
          <w:szCs w:val="20"/>
        </w:rPr>
        <w:t>ласти соска и соскового канала.</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Состояние сосков вымени дойных коров – это показатель организа</w:t>
      </w:r>
      <w:r w:rsidR="00752B1A" w:rsidRPr="001D2E34">
        <w:rPr>
          <w:rFonts w:ascii="Times New Roman" w:hAnsi="Times New Roman"/>
          <w:sz w:val="20"/>
          <w:szCs w:val="20"/>
        </w:rPr>
        <w:softHyphen/>
      </w:r>
      <w:r w:rsidRPr="001D2E34">
        <w:rPr>
          <w:rFonts w:ascii="Times New Roman" w:hAnsi="Times New Roman"/>
          <w:sz w:val="20"/>
          <w:szCs w:val="20"/>
        </w:rPr>
        <w:t>ции рутины доения и индикатор риска появления инфекций. Чем больше бактерий на кончике соска, тем выше риск заноса инфекции. Трещины и ссадины на сосках – это места размножения бактерий. Они могут причинить корове боль, вынуждая ее брыкаться, чаще опорож</w:t>
      </w:r>
      <w:r w:rsidR="00752B1A" w:rsidRPr="001D2E34">
        <w:rPr>
          <w:rFonts w:ascii="Times New Roman" w:hAnsi="Times New Roman"/>
          <w:sz w:val="20"/>
          <w:szCs w:val="20"/>
        </w:rPr>
        <w:softHyphen/>
      </w:r>
      <w:r w:rsidRPr="001D2E34">
        <w:rPr>
          <w:rFonts w:ascii="Times New Roman" w:hAnsi="Times New Roman"/>
          <w:sz w:val="20"/>
          <w:szCs w:val="20"/>
        </w:rPr>
        <w:t>няться во время доения и снижать молокоотдачу.</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Style w:val="a6"/>
          <w:rFonts w:ascii="Times New Roman" w:hAnsi="Times New Roman"/>
          <w:b w:val="0"/>
          <w:bCs w:val="0"/>
          <w:sz w:val="20"/>
        </w:rPr>
        <w:t>Трещины сосков</w:t>
      </w:r>
      <w:r w:rsidRPr="001D2E34">
        <w:rPr>
          <w:rFonts w:ascii="Times New Roman" w:hAnsi="Times New Roman"/>
        </w:rPr>
        <w:t xml:space="preserve"> </w:t>
      </w:r>
      <w:r w:rsidRPr="001D2E34">
        <w:rPr>
          <w:rFonts w:ascii="Times New Roman" w:hAnsi="Times New Roman"/>
          <w:sz w:val="20"/>
        </w:rPr>
        <w:t>возникают в результате плохого присмотра за вы</w:t>
      </w:r>
      <w:r w:rsidR="00752B1A" w:rsidRPr="001D2E34">
        <w:rPr>
          <w:rFonts w:ascii="Times New Roman" w:hAnsi="Times New Roman"/>
          <w:sz w:val="20"/>
        </w:rPr>
        <w:softHyphen/>
      </w:r>
      <w:r w:rsidRPr="001D2E34">
        <w:rPr>
          <w:rFonts w:ascii="Times New Roman" w:hAnsi="Times New Roman"/>
          <w:sz w:val="20"/>
        </w:rPr>
        <w:t>менем. Снижается эластичность кожи при сырой и грязной подстилке. Кожа сосков не имеет сальных желез и потому легко высыхает, осо</w:t>
      </w:r>
      <w:r w:rsidR="00752B1A" w:rsidRPr="001D2E34">
        <w:rPr>
          <w:rFonts w:ascii="Times New Roman" w:hAnsi="Times New Roman"/>
          <w:sz w:val="20"/>
        </w:rPr>
        <w:softHyphen/>
      </w:r>
      <w:r w:rsidRPr="001D2E34">
        <w:rPr>
          <w:rFonts w:ascii="Times New Roman" w:hAnsi="Times New Roman"/>
          <w:sz w:val="20"/>
        </w:rPr>
        <w:t>бенно в ветреные и знойные дни. Тогда возникает отек и болезнен</w:t>
      </w:r>
      <w:r w:rsidR="00752B1A" w:rsidRPr="001D2E34">
        <w:rPr>
          <w:rFonts w:ascii="Times New Roman" w:hAnsi="Times New Roman"/>
          <w:sz w:val="20"/>
        </w:rPr>
        <w:softHyphen/>
      </w:r>
      <w:r w:rsidRPr="001D2E34">
        <w:rPr>
          <w:rFonts w:ascii="Times New Roman" w:hAnsi="Times New Roman"/>
          <w:sz w:val="20"/>
        </w:rPr>
        <w:t>ность соска, образуются небольшие трещины, которые становятся глубже и кровоточ</w:t>
      </w:r>
      <w:r w:rsidR="000127B4" w:rsidRPr="001D2E34">
        <w:rPr>
          <w:rFonts w:ascii="Times New Roman" w:hAnsi="Times New Roman"/>
          <w:sz w:val="20"/>
        </w:rPr>
        <w:t>а</w:t>
      </w:r>
      <w:r w:rsidRPr="001D2E34">
        <w:rPr>
          <w:rFonts w:ascii="Times New Roman" w:hAnsi="Times New Roman"/>
          <w:sz w:val="20"/>
        </w:rPr>
        <w:t>т, они загрязняются и покрываются коркой. При таких условиях корова выдаивается не полностью, у нее развивается мастит [5–7].</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Для управления технологическими процессами на молочных ком</w:t>
      </w:r>
      <w:r w:rsidR="00752B1A" w:rsidRPr="001D2E34">
        <w:rPr>
          <w:rFonts w:ascii="Times New Roman" w:hAnsi="Times New Roman"/>
          <w:sz w:val="20"/>
          <w:szCs w:val="20"/>
        </w:rPr>
        <w:softHyphen/>
      </w:r>
      <w:r w:rsidRPr="001D2E34">
        <w:rPr>
          <w:rFonts w:ascii="Times New Roman" w:hAnsi="Times New Roman"/>
          <w:sz w:val="20"/>
          <w:szCs w:val="20"/>
        </w:rPr>
        <w:t>плексах необходимы количественные экспресс-методы контроля за выполнением технологических операций, которые дают результат в режиме реального времени и обеспечивают возможность быстрой оценки их влияния на организм дойных коров.</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Последние годы среди исследователей в об</w:t>
      </w:r>
      <w:r w:rsidR="00752B1A" w:rsidRPr="001D2E34">
        <w:rPr>
          <w:rFonts w:ascii="Times New Roman" w:hAnsi="Times New Roman"/>
          <w:sz w:val="20"/>
          <w:szCs w:val="20"/>
        </w:rPr>
        <w:softHyphen/>
      </w:r>
      <w:r w:rsidRPr="001D2E34">
        <w:rPr>
          <w:rFonts w:ascii="Times New Roman" w:hAnsi="Times New Roman"/>
          <w:sz w:val="20"/>
          <w:szCs w:val="20"/>
        </w:rPr>
        <w:t>ласти физиологии машинного доения особенный интерес вызывает проблема действия доильного оборудования на организм коровы. Не</w:t>
      </w:r>
      <w:r w:rsidR="00752B1A" w:rsidRPr="001D2E34">
        <w:rPr>
          <w:rFonts w:ascii="Times New Roman" w:hAnsi="Times New Roman"/>
          <w:sz w:val="20"/>
          <w:szCs w:val="20"/>
        </w:rPr>
        <w:softHyphen/>
      </w:r>
      <w:r w:rsidRPr="001D2E34">
        <w:rPr>
          <w:rFonts w:ascii="Times New Roman" w:hAnsi="Times New Roman"/>
          <w:sz w:val="20"/>
          <w:szCs w:val="20"/>
        </w:rPr>
        <w:t>гативное влияние доильного аппарата на состояние здоровья вымени коров базируется на двух аспектах: он может повреждать кожу сосков или распространять бактерии, которые вызывают воспаление [8].</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rPr>
        <w:t>В результате проведенных исследований доказано, что доильное оборудование при двукратном доении необходимо отключать при снижении потока молока до 400–500 мл/мин, при трехкратном дое</w:t>
      </w:r>
      <w:r w:rsidR="00752B1A" w:rsidRPr="001D2E34">
        <w:rPr>
          <w:rFonts w:ascii="Times New Roman" w:hAnsi="Times New Roman"/>
          <w:sz w:val="20"/>
        </w:rPr>
        <w:softHyphen/>
      </w:r>
      <w:r w:rsidRPr="001D2E34">
        <w:rPr>
          <w:rFonts w:ascii="Times New Roman" w:hAnsi="Times New Roman"/>
          <w:sz w:val="20"/>
        </w:rPr>
        <w:t>нии</w:t>
      </w:r>
      <w:r w:rsidR="000127B4" w:rsidRPr="001D2E34">
        <w:rPr>
          <w:rFonts w:ascii="Times New Roman" w:hAnsi="Times New Roman"/>
          <w:sz w:val="20"/>
        </w:rPr>
        <w:t> </w:t>
      </w:r>
      <w:r w:rsidRPr="001D2E34">
        <w:rPr>
          <w:rFonts w:ascii="Times New Roman" w:hAnsi="Times New Roman"/>
          <w:sz w:val="20"/>
          <w:szCs w:val="20"/>
        </w:rPr>
        <w:t>–</w:t>
      </w:r>
      <w:r w:rsidRPr="001D2E34">
        <w:rPr>
          <w:rFonts w:ascii="Times New Roman" w:hAnsi="Times New Roman"/>
          <w:sz w:val="20"/>
        </w:rPr>
        <w:t xml:space="preserve"> 700 мл/мин [9, 10]. Благодаря такому режиму доения удается не только снизить травмирующее действие вакуума на кончики сосков, но и натренировать у коров оптимальную молокоотдачу и предупре</w:t>
      </w:r>
      <w:r w:rsidR="00752B1A" w:rsidRPr="001D2E34">
        <w:rPr>
          <w:rFonts w:ascii="Times New Roman" w:hAnsi="Times New Roman"/>
          <w:sz w:val="20"/>
        </w:rPr>
        <w:softHyphen/>
      </w:r>
      <w:r w:rsidRPr="001D2E34">
        <w:rPr>
          <w:rFonts w:ascii="Times New Roman" w:hAnsi="Times New Roman"/>
          <w:sz w:val="20"/>
        </w:rPr>
        <w:t>дить снижение их надоев.</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rPr>
        <w:t>Углубленное знание закономерностей основных физиологичных функций лактирующего организма является эффективным средством в стимуляции молочной производительности и, таким образом, в повы</w:t>
      </w:r>
      <w:r w:rsidR="00752B1A" w:rsidRPr="001D2E34">
        <w:rPr>
          <w:rFonts w:ascii="Times New Roman" w:hAnsi="Times New Roman"/>
          <w:sz w:val="20"/>
        </w:rPr>
        <w:softHyphen/>
      </w:r>
      <w:r w:rsidRPr="001D2E34">
        <w:rPr>
          <w:rFonts w:ascii="Times New Roman" w:hAnsi="Times New Roman"/>
          <w:sz w:val="20"/>
        </w:rPr>
        <w:t>шении использования генетического потенциала животного. Без учета и характеристики регуляторных механизмов, которые лежат в основе лактационной деятельности организма животного, трудно организо</w:t>
      </w:r>
      <w:r w:rsidR="00752B1A" w:rsidRPr="001D2E34">
        <w:rPr>
          <w:rFonts w:ascii="Times New Roman" w:hAnsi="Times New Roman"/>
          <w:sz w:val="20"/>
        </w:rPr>
        <w:softHyphen/>
      </w:r>
      <w:r w:rsidRPr="001D2E34">
        <w:rPr>
          <w:rFonts w:ascii="Times New Roman" w:hAnsi="Times New Roman"/>
          <w:sz w:val="20"/>
        </w:rPr>
        <w:t>вать правильную, физиологически обоснованную форму использова</w:t>
      </w:r>
      <w:r w:rsidR="00752B1A" w:rsidRPr="001D2E34">
        <w:rPr>
          <w:rFonts w:ascii="Times New Roman" w:hAnsi="Times New Roman"/>
          <w:sz w:val="20"/>
        </w:rPr>
        <w:softHyphen/>
      </w:r>
      <w:r w:rsidRPr="001D2E34">
        <w:rPr>
          <w:rFonts w:ascii="Times New Roman" w:hAnsi="Times New Roman"/>
          <w:sz w:val="20"/>
        </w:rPr>
        <w:t>ния молочного скота и добиться дальнейшего стойкого повышения молочной производительности животных.</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b/>
          <w:sz w:val="20"/>
        </w:rPr>
        <w:t>Цель</w:t>
      </w:r>
      <w:r w:rsidRPr="001D2E34">
        <w:rPr>
          <w:rFonts w:ascii="Times New Roman" w:hAnsi="Times New Roman"/>
          <w:b/>
          <w:sz w:val="20"/>
          <w:lang w:val="uk-UA"/>
        </w:rPr>
        <w:t xml:space="preserve"> </w:t>
      </w:r>
      <w:r w:rsidRPr="001D2E34">
        <w:rPr>
          <w:rFonts w:ascii="Times New Roman" w:hAnsi="Times New Roman"/>
          <w:b/>
          <w:sz w:val="20"/>
        </w:rPr>
        <w:t xml:space="preserve">работы </w:t>
      </w:r>
      <w:r w:rsidRPr="001D2E34">
        <w:rPr>
          <w:rFonts w:ascii="Times New Roman" w:hAnsi="Times New Roman"/>
          <w:sz w:val="20"/>
        </w:rPr>
        <w:t>– разработка инновационного подхода в определении влияния доильных систем на соски вымени дойных коров.</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b/>
          <w:sz w:val="20"/>
        </w:rPr>
        <w:t>Материал и методика исследований.</w:t>
      </w:r>
      <w:r w:rsidRPr="001D2E34">
        <w:rPr>
          <w:rFonts w:ascii="Times New Roman" w:hAnsi="Times New Roman"/>
        </w:rPr>
        <w:t xml:space="preserve"> </w:t>
      </w:r>
      <w:r w:rsidRPr="001D2E34">
        <w:rPr>
          <w:rFonts w:ascii="Times New Roman" w:hAnsi="Times New Roman"/>
          <w:sz w:val="20"/>
        </w:rPr>
        <w:t>Объектом исследований были животные украинской черно-рябой молочной породы крупного рогатого скота.</w:t>
      </w:r>
      <w:r w:rsidRPr="001D2E34">
        <w:rPr>
          <w:rFonts w:ascii="Times New Roman" w:hAnsi="Times New Roman"/>
        </w:rPr>
        <w:t xml:space="preserve"> </w:t>
      </w:r>
      <w:r w:rsidRPr="001D2E34">
        <w:rPr>
          <w:rStyle w:val="hps"/>
          <w:rFonts w:ascii="Times New Roman" w:hAnsi="Times New Roman"/>
          <w:sz w:val="20"/>
        </w:rPr>
        <w:t xml:space="preserve">Научно-хозяйственные опыты проводили в условиях хозяйства </w:t>
      </w:r>
      <w:r w:rsidR="00ED2801" w:rsidRPr="001D2E34">
        <w:rPr>
          <w:rStyle w:val="hps"/>
          <w:rFonts w:ascii="Times New Roman" w:hAnsi="Times New Roman"/>
          <w:sz w:val="20"/>
        </w:rPr>
        <w:t>«</w:t>
      </w:r>
      <w:r w:rsidRPr="001D2E34">
        <w:rPr>
          <w:rStyle w:val="hps"/>
          <w:rFonts w:ascii="Times New Roman" w:hAnsi="Times New Roman"/>
          <w:sz w:val="20"/>
        </w:rPr>
        <w:t>Кутузовка</w:t>
      </w:r>
      <w:r w:rsidR="00ED2801" w:rsidRPr="001D2E34">
        <w:rPr>
          <w:rStyle w:val="hps"/>
          <w:rFonts w:ascii="Times New Roman" w:hAnsi="Times New Roman"/>
          <w:sz w:val="20"/>
        </w:rPr>
        <w:t>»</w:t>
      </w:r>
      <w:r w:rsidR="000127B4" w:rsidRPr="001D2E34">
        <w:rPr>
          <w:rStyle w:val="hps"/>
          <w:rFonts w:ascii="Times New Roman" w:hAnsi="Times New Roman"/>
          <w:sz w:val="20"/>
        </w:rPr>
        <w:t xml:space="preserve"> </w:t>
      </w:r>
      <w:r w:rsidRPr="001D2E34">
        <w:rPr>
          <w:rStyle w:val="hps"/>
          <w:rFonts w:ascii="Times New Roman" w:hAnsi="Times New Roman"/>
          <w:sz w:val="20"/>
        </w:rPr>
        <w:t>Харьковского района Харь</w:t>
      </w:r>
      <w:r w:rsidR="00752B1A" w:rsidRPr="001D2E34">
        <w:rPr>
          <w:rStyle w:val="hps"/>
          <w:rFonts w:ascii="Times New Roman" w:hAnsi="Times New Roman"/>
          <w:sz w:val="20"/>
        </w:rPr>
        <w:softHyphen/>
      </w:r>
      <w:r w:rsidRPr="001D2E34">
        <w:rPr>
          <w:rStyle w:val="hps"/>
          <w:rFonts w:ascii="Times New Roman" w:hAnsi="Times New Roman"/>
          <w:sz w:val="20"/>
        </w:rPr>
        <w:t>ковской области при беспривязном содержании дойного стада на глу</w:t>
      </w:r>
      <w:r w:rsidR="00752B1A" w:rsidRPr="001D2E34">
        <w:rPr>
          <w:rStyle w:val="hps"/>
          <w:rFonts w:ascii="Times New Roman" w:hAnsi="Times New Roman"/>
          <w:sz w:val="20"/>
        </w:rPr>
        <w:softHyphen/>
      </w:r>
      <w:r w:rsidRPr="001D2E34">
        <w:rPr>
          <w:rStyle w:val="hps"/>
          <w:rFonts w:ascii="Times New Roman" w:hAnsi="Times New Roman"/>
          <w:sz w:val="20"/>
        </w:rPr>
        <w:t>бокой соломенной подстилке и двукратном доении в сутки на доиль</w:t>
      </w:r>
      <w:r w:rsidR="00752B1A" w:rsidRPr="001D2E34">
        <w:rPr>
          <w:rStyle w:val="hps"/>
          <w:rFonts w:ascii="Times New Roman" w:hAnsi="Times New Roman"/>
          <w:sz w:val="20"/>
        </w:rPr>
        <w:softHyphen/>
      </w:r>
      <w:r w:rsidRPr="001D2E34">
        <w:rPr>
          <w:rStyle w:val="hps"/>
          <w:rFonts w:ascii="Times New Roman" w:hAnsi="Times New Roman"/>
          <w:sz w:val="20"/>
        </w:rPr>
        <w:t xml:space="preserve">ной установке типа </w:t>
      </w:r>
      <w:r w:rsidR="00ED2801" w:rsidRPr="001D2E34">
        <w:rPr>
          <w:rStyle w:val="hps"/>
          <w:rFonts w:ascii="Times New Roman" w:hAnsi="Times New Roman"/>
          <w:sz w:val="20"/>
        </w:rPr>
        <w:t>«</w:t>
      </w:r>
      <w:r w:rsidRPr="001D2E34">
        <w:rPr>
          <w:rFonts w:ascii="Times New Roman" w:hAnsi="Times New Roman"/>
          <w:sz w:val="20"/>
        </w:rPr>
        <w:t>Елочка</w:t>
      </w:r>
      <w:r w:rsidR="00ED2801" w:rsidRPr="001D2E34">
        <w:rPr>
          <w:rFonts w:ascii="Times New Roman" w:hAnsi="Times New Roman"/>
          <w:sz w:val="20"/>
        </w:rPr>
        <w:t>»</w:t>
      </w:r>
      <w:r w:rsidRPr="001D2E34">
        <w:rPr>
          <w:rFonts w:ascii="Times New Roman" w:hAnsi="Times New Roman"/>
          <w:sz w:val="20"/>
        </w:rPr>
        <w:t xml:space="preserve"> УД</w:t>
      </w:r>
      <w:r w:rsidR="00ED2801" w:rsidRPr="001D2E34">
        <w:rPr>
          <w:rFonts w:ascii="Times New Roman" w:hAnsi="Times New Roman"/>
          <w:sz w:val="20"/>
        </w:rPr>
        <w:t>А−</w:t>
      </w:r>
      <w:r w:rsidRPr="001D2E34">
        <w:rPr>
          <w:rFonts w:ascii="Times New Roman" w:hAnsi="Times New Roman"/>
          <w:sz w:val="20"/>
        </w:rPr>
        <w:t>16А (2×8).</w:t>
      </w:r>
    </w:p>
    <w:p w:rsidR="00CA6260" w:rsidRPr="001D2E34" w:rsidRDefault="00CA6260" w:rsidP="00621360">
      <w:pPr>
        <w:spacing w:after="0" w:line="240" w:lineRule="auto"/>
        <w:ind w:firstLine="284"/>
        <w:jc w:val="both"/>
        <w:rPr>
          <w:rFonts w:ascii="Times New Roman" w:hAnsi="Times New Roman"/>
          <w:spacing w:val="-2"/>
          <w:sz w:val="20"/>
          <w:szCs w:val="20"/>
          <w:lang w:val="uk-UA"/>
        </w:rPr>
      </w:pPr>
      <w:r w:rsidRPr="001D2E34">
        <w:rPr>
          <w:rFonts w:ascii="Times New Roman" w:hAnsi="Times New Roman"/>
          <w:b/>
          <w:spacing w:val="-2"/>
          <w:sz w:val="20"/>
        </w:rPr>
        <w:t>Результаты исследований</w:t>
      </w:r>
      <w:r w:rsidR="00ED2801" w:rsidRPr="001D2E34">
        <w:rPr>
          <w:rFonts w:ascii="Times New Roman" w:hAnsi="Times New Roman"/>
          <w:b/>
          <w:spacing w:val="-2"/>
          <w:sz w:val="20"/>
        </w:rPr>
        <w:t xml:space="preserve"> и их обсуждение</w:t>
      </w:r>
      <w:r w:rsidRPr="001D2E34">
        <w:rPr>
          <w:rFonts w:ascii="Times New Roman" w:hAnsi="Times New Roman"/>
          <w:b/>
          <w:spacing w:val="-2"/>
          <w:sz w:val="20"/>
        </w:rPr>
        <w:t>.</w:t>
      </w:r>
      <w:r w:rsidRPr="001D2E34">
        <w:rPr>
          <w:rFonts w:ascii="Times New Roman" w:hAnsi="Times New Roman"/>
          <w:spacing w:val="-2"/>
        </w:rPr>
        <w:t xml:space="preserve"> </w:t>
      </w:r>
      <w:r w:rsidRPr="001D2E34">
        <w:rPr>
          <w:rFonts w:ascii="Times New Roman" w:hAnsi="Times New Roman"/>
          <w:spacing w:val="-2"/>
          <w:sz w:val="20"/>
        </w:rPr>
        <w:t>В практике молоч</w:t>
      </w:r>
      <w:r w:rsidR="00752B1A" w:rsidRPr="001D2E34">
        <w:rPr>
          <w:rFonts w:ascii="Times New Roman" w:hAnsi="Times New Roman"/>
          <w:spacing w:val="-2"/>
          <w:sz w:val="20"/>
        </w:rPr>
        <w:softHyphen/>
      </w:r>
      <w:r w:rsidRPr="001D2E34">
        <w:rPr>
          <w:rFonts w:ascii="Times New Roman" w:hAnsi="Times New Roman"/>
          <w:spacing w:val="-2"/>
          <w:sz w:val="20"/>
        </w:rPr>
        <w:t>ного животноводства нередко сталкиваются с торможением рефлекса молокоотдачи, вызванным влиянием на корову перед началом или же в ходе доения разных стрессовых факторов. Неполноценное проявление рефлекса молокоотдачи может быть вызвано изменением безусловно</w:t>
      </w:r>
      <w:r w:rsidR="00752B1A" w:rsidRPr="001D2E34">
        <w:rPr>
          <w:rFonts w:ascii="Times New Roman" w:hAnsi="Times New Roman"/>
          <w:spacing w:val="-2"/>
          <w:sz w:val="20"/>
        </w:rPr>
        <w:softHyphen/>
      </w:r>
      <w:r w:rsidRPr="001D2E34">
        <w:rPr>
          <w:rFonts w:ascii="Times New Roman" w:hAnsi="Times New Roman"/>
          <w:spacing w:val="-2"/>
          <w:sz w:val="20"/>
        </w:rPr>
        <w:t>рефлекторного влияния на молочную железу – неадекватная стимуля</w:t>
      </w:r>
      <w:r w:rsidR="00752B1A" w:rsidRPr="001D2E34">
        <w:rPr>
          <w:rFonts w:ascii="Times New Roman" w:hAnsi="Times New Roman"/>
          <w:spacing w:val="-2"/>
          <w:sz w:val="20"/>
        </w:rPr>
        <w:softHyphen/>
      </w:r>
      <w:r w:rsidRPr="001D2E34">
        <w:rPr>
          <w:rFonts w:ascii="Times New Roman" w:hAnsi="Times New Roman"/>
          <w:spacing w:val="-2"/>
          <w:sz w:val="20"/>
        </w:rPr>
        <w:t>ция, боль</w:t>
      </w:r>
      <w:r w:rsidR="000127B4" w:rsidRPr="001D2E34">
        <w:rPr>
          <w:rFonts w:ascii="Times New Roman" w:hAnsi="Times New Roman"/>
          <w:spacing w:val="-2"/>
          <w:sz w:val="20"/>
        </w:rPr>
        <w:t xml:space="preserve"> −</w:t>
      </w:r>
      <w:r w:rsidRPr="001D2E34">
        <w:rPr>
          <w:rFonts w:ascii="Times New Roman" w:hAnsi="Times New Roman"/>
          <w:spacing w:val="-2"/>
          <w:sz w:val="20"/>
        </w:rPr>
        <w:t xml:space="preserve"> или условнорефлекторного – нарушение стереотипа доения.</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20"/>
        </w:rPr>
        <w:t>Согласно современным представлениям и физиологическим дока</w:t>
      </w:r>
      <w:r w:rsidR="00752B1A" w:rsidRPr="001D2E34">
        <w:rPr>
          <w:rFonts w:ascii="Times New Roman" w:hAnsi="Times New Roman"/>
          <w:sz w:val="20"/>
        </w:rPr>
        <w:softHyphen/>
      </w:r>
      <w:r w:rsidRPr="001D2E34">
        <w:rPr>
          <w:rFonts w:ascii="Times New Roman" w:hAnsi="Times New Roman"/>
          <w:sz w:val="20"/>
        </w:rPr>
        <w:t xml:space="preserve">зательствам наличия в железе разнообразных рецепторов, которые воспринимают механические, термические, химические раздражения, импульсы от них достигают гипоталамуса и других отделов, включая кору головного мозга. Эти теоретические </w:t>
      </w:r>
      <w:r w:rsidR="000127B4" w:rsidRPr="001D2E34">
        <w:rPr>
          <w:rFonts w:ascii="Times New Roman" w:hAnsi="Times New Roman"/>
          <w:sz w:val="20"/>
        </w:rPr>
        <w:t xml:space="preserve">положения </w:t>
      </w:r>
      <w:r w:rsidRPr="001D2E34">
        <w:rPr>
          <w:rFonts w:ascii="Times New Roman" w:hAnsi="Times New Roman"/>
          <w:sz w:val="20"/>
        </w:rPr>
        <w:t>дают основание рассматри</w:t>
      </w:r>
      <w:r w:rsidR="00752B1A" w:rsidRPr="001D2E34">
        <w:rPr>
          <w:rFonts w:ascii="Times New Roman" w:hAnsi="Times New Roman"/>
          <w:sz w:val="20"/>
        </w:rPr>
        <w:softHyphen/>
      </w:r>
      <w:r w:rsidRPr="001D2E34">
        <w:rPr>
          <w:rFonts w:ascii="Times New Roman" w:hAnsi="Times New Roman"/>
          <w:sz w:val="20"/>
        </w:rPr>
        <w:t>вать некоторые практические представления с учетом нагрузки на ре</w:t>
      </w:r>
      <w:r w:rsidR="00752B1A" w:rsidRPr="001D2E34">
        <w:rPr>
          <w:rFonts w:ascii="Times New Roman" w:hAnsi="Times New Roman"/>
          <w:sz w:val="20"/>
        </w:rPr>
        <w:softHyphen/>
      </w:r>
      <w:r w:rsidRPr="001D2E34">
        <w:rPr>
          <w:rFonts w:ascii="Times New Roman" w:hAnsi="Times New Roman"/>
          <w:sz w:val="20"/>
        </w:rPr>
        <w:t>цепторный аппарат.</w:t>
      </w:r>
    </w:p>
    <w:p w:rsidR="00CA6260" w:rsidRPr="001D2E34" w:rsidRDefault="00CA6260" w:rsidP="00621360">
      <w:pPr>
        <w:spacing w:after="0" w:line="240" w:lineRule="auto"/>
        <w:ind w:firstLine="284"/>
        <w:jc w:val="both"/>
        <w:rPr>
          <w:rFonts w:ascii="Times New Roman" w:hAnsi="Times New Roman"/>
          <w:sz w:val="20"/>
        </w:rPr>
      </w:pPr>
      <w:r w:rsidRPr="001D2E34">
        <w:rPr>
          <w:rFonts w:ascii="Times New Roman" w:hAnsi="Times New Roman"/>
          <w:sz w:val="20"/>
        </w:rPr>
        <w:t>Разработанная классификация влияния доильных систем на основе инновационного подхода представлена в таблице.</w:t>
      </w:r>
    </w:p>
    <w:p w:rsidR="002D2C32" w:rsidRPr="001D2E34" w:rsidRDefault="002D2C32" w:rsidP="00ED2801">
      <w:pPr>
        <w:spacing w:after="0" w:line="240" w:lineRule="auto"/>
        <w:jc w:val="center"/>
        <w:rPr>
          <w:rFonts w:ascii="Times New Roman" w:hAnsi="Times New Roman"/>
          <w:b/>
          <w:sz w:val="12"/>
          <w:szCs w:val="16"/>
        </w:rPr>
      </w:pPr>
    </w:p>
    <w:p w:rsidR="00CA6260" w:rsidRPr="001D2E34" w:rsidRDefault="00CA6260" w:rsidP="00ED2801">
      <w:pPr>
        <w:spacing w:after="0" w:line="240" w:lineRule="auto"/>
        <w:jc w:val="center"/>
        <w:rPr>
          <w:rFonts w:ascii="Times New Roman" w:hAnsi="Times New Roman"/>
          <w:sz w:val="16"/>
          <w:szCs w:val="16"/>
        </w:rPr>
      </w:pPr>
      <w:r w:rsidRPr="001D2E34">
        <w:rPr>
          <w:rFonts w:ascii="Times New Roman" w:hAnsi="Times New Roman"/>
          <w:b/>
          <w:sz w:val="16"/>
          <w:szCs w:val="16"/>
        </w:rPr>
        <w:t>Классификация состояния сосков</w:t>
      </w:r>
    </w:p>
    <w:p w:rsidR="00ED2801" w:rsidRPr="001D2E34" w:rsidRDefault="00ED2801" w:rsidP="00621360">
      <w:pPr>
        <w:spacing w:after="0" w:line="240" w:lineRule="auto"/>
        <w:jc w:val="both"/>
        <w:rPr>
          <w:rFonts w:ascii="Times New Roman" w:hAnsi="Times New Roman"/>
          <w:sz w:val="14"/>
          <w:szCs w:val="20"/>
          <w:lang w:val="uk-UA"/>
        </w:rPr>
      </w:pPr>
    </w:p>
    <w:tbl>
      <w:tblPr>
        <w:tblW w:w="0" w:type="auto"/>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2824"/>
        <w:gridCol w:w="1248"/>
        <w:gridCol w:w="1106"/>
      </w:tblGrid>
      <w:tr w:rsidR="00CA6260" w:rsidRPr="001D2E34" w:rsidTr="007765F8">
        <w:trPr>
          <w:jc w:val="center"/>
        </w:trPr>
        <w:tc>
          <w:tcPr>
            <w:tcW w:w="914"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Класс</w:t>
            </w:r>
          </w:p>
        </w:tc>
        <w:tc>
          <w:tcPr>
            <w:tcW w:w="301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Описание</w:t>
            </w:r>
          </w:p>
        </w:tc>
        <w:tc>
          <w:tcPr>
            <w:tcW w:w="1279"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Допустимо</w:t>
            </w:r>
          </w:p>
        </w:tc>
        <w:tc>
          <w:tcPr>
            <w:tcW w:w="1135" w:type="dxa"/>
            <w:vAlign w:val="center"/>
          </w:tcPr>
          <w:p w:rsidR="00CA6260" w:rsidRPr="001D2E34" w:rsidRDefault="00CA6260" w:rsidP="000127B4">
            <w:pPr>
              <w:spacing w:after="0" w:line="240" w:lineRule="auto"/>
              <w:jc w:val="center"/>
              <w:rPr>
                <w:rFonts w:ascii="Times New Roman" w:hAnsi="Times New Roman"/>
                <w:sz w:val="16"/>
                <w:szCs w:val="16"/>
                <w:lang w:val="uk-UA"/>
              </w:rPr>
            </w:pPr>
            <w:r w:rsidRPr="001D2E34">
              <w:rPr>
                <w:rFonts w:ascii="Times New Roman" w:hAnsi="Times New Roman"/>
                <w:sz w:val="16"/>
                <w:szCs w:val="16"/>
              </w:rPr>
              <w:t>Недопус</w:t>
            </w:r>
            <w:r w:rsidR="00752B1A" w:rsidRPr="001D2E34">
              <w:rPr>
                <w:rFonts w:ascii="Times New Roman" w:hAnsi="Times New Roman"/>
                <w:sz w:val="16"/>
                <w:szCs w:val="16"/>
              </w:rPr>
              <w:softHyphen/>
            </w:r>
            <w:r w:rsidRPr="001D2E34">
              <w:rPr>
                <w:rFonts w:ascii="Times New Roman" w:hAnsi="Times New Roman"/>
                <w:sz w:val="16"/>
                <w:szCs w:val="16"/>
              </w:rPr>
              <w:t>тимо</w:t>
            </w:r>
          </w:p>
        </w:tc>
      </w:tr>
      <w:tr w:rsidR="00CA6260" w:rsidRPr="001D2E34" w:rsidTr="007765F8">
        <w:trPr>
          <w:jc w:val="center"/>
        </w:trPr>
        <w:tc>
          <w:tcPr>
            <w:tcW w:w="914"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І</w:t>
            </w:r>
          </w:p>
        </w:tc>
        <w:tc>
          <w:tcPr>
            <w:tcW w:w="301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Чистая, гладкая кожа, без изменения цвета, мягкая головка соска, белое кольцо допускается лишь в качестве изменения цвета</w:t>
            </w:r>
          </w:p>
        </w:tc>
        <w:tc>
          <w:tcPr>
            <w:tcW w:w="1279" w:type="dxa"/>
            <w:vAlign w:val="center"/>
          </w:tcPr>
          <w:p w:rsidR="00CA6260" w:rsidRPr="001D2E34" w:rsidRDefault="00CA6260" w:rsidP="000127B4">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&gt;</w:t>
            </w:r>
            <w:r w:rsidR="000127B4" w:rsidRPr="001D2E34">
              <w:rPr>
                <w:rFonts w:ascii="Times New Roman" w:hAnsi="Times New Roman"/>
                <w:sz w:val="16"/>
                <w:szCs w:val="16"/>
                <w:lang w:val="uk-UA"/>
              </w:rPr>
              <w:t> </w:t>
            </w:r>
            <w:r w:rsidRPr="001D2E34">
              <w:rPr>
                <w:rFonts w:ascii="Times New Roman" w:hAnsi="Times New Roman"/>
                <w:sz w:val="16"/>
                <w:szCs w:val="16"/>
                <w:lang w:val="uk-UA"/>
              </w:rPr>
              <w:t>70–80 %</w:t>
            </w:r>
          </w:p>
        </w:tc>
        <w:tc>
          <w:tcPr>
            <w:tcW w:w="113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&lt;</w:t>
            </w:r>
            <w:r w:rsidR="000127B4" w:rsidRPr="001D2E34">
              <w:rPr>
                <w:rFonts w:ascii="Times New Roman" w:hAnsi="Times New Roman"/>
                <w:sz w:val="16"/>
                <w:szCs w:val="16"/>
                <w:lang w:val="uk-UA"/>
              </w:rPr>
              <w:t> </w:t>
            </w:r>
            <w:r w:rsidRPr="001D2E34">
              <w:rPr>
                <w:rFonts w:ascii="Times New Roman" w:hAnsi="Times New Roman"/>
                <w:sz w:val="16"/>
                <w:szCs w:val="16"/>
                <w:lang w:val="uk-UA"/>
              </w:rPr>
              <w:t>60 %</w:t>
            </w:r>
          </w:p>
        </w:tc>
      </w:tr>
      <w:tr w:rsidR="00CA6260" w:rsidRPr="001D2E34" w:rsidTr="007765F8">
        <w:trPr>
          <w:jc w:val="center"/>
        </w:trPr>
        <w:tc>
          <w:tcPr>
            <w:tcW w:w="914"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ІІ</w:t>
            </w:r>
          </w:p>
        </w:tc>
        <w:tc>
          <w:tcPr>
            <w:tcW w:w="301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Видимые признаки от нагрузки, но без разрывов, выступающее и белое сосковое отверстие, изменение цвета на коже соска</w:t>
            </w:r>
          </w:p>
        </w:tc>
        <w:tc>
          <w:tcPr>
            <w:tcW w:w="1279" w:type="dxa"/>
            <w:vAlign w:val="center"/>
          </w:tcPr>
          <w:p w:rsidR="00CA6260" w:rsidRPr="001D2E34" w:rsidRDefault="00CA6260" w:rsidP="000127B4">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20–30 %</w:t>
            </w:r>
          </w:p>
        </w:tc>
        <w:tc>
          <w:tcPr>
            <w:tcW w:w="113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&gt;</w:t>
            </w:r>
            <w:r w:rsidR="000127B4" w:rsidRPr="001D2E34">
              <w:rPr>
                <w:rFonts w:ascii="Times New Roman" w:hAnsi="Times New Roman"/>
                <w:sz w:val="16"/>
                <w:szCs w:val="16"/>
                <w:lang w:val="uk-UA"/>
              </w:rPr>
              <w:t> </w:t>
            </w:r>
            <w:r w:rsidRPr="001D2E34">
              <w:rPr>
                <w:rFonts w:ascii="Times New Roman" w:hAnsi="Times New Roman"/>
                <w:sz w:val="16"/>
                <w:szCs w:val="16"/>
                <w:lang w:val="uk-UA"/>
              </w:rPr>
              <w:t>40 %</w:t>
            </w:r>
          </w:p>
        </w:tc>
      </w:tr>
      <w:tr w:rsidR="00CA6260" w:rsidRPr="001D2E34" w:rsidTr="007765F8">
        <w:trPr>
          <w:jc w:val="center"/>
        </w:trPr>
        <w:tc>
          <w:tcPr>
            <w:tcW w:w="914"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ІІІ</w:t>
            </w:r>
          </w:p>
        </w:tc>
        <w:tc>
          <w:tcPr>
            <w:tcW w:w="301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rPr>
              <w:t>Струпья, кровавая поврежденная кожа. Твердая и набухшая головка соска, исчезла эластичность ткани</w:t>
            </w:r>
          </w:p>
        </w:tc>
        <w:tc>
          <w:tcPr>
            <w:tcW w:w="1279"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&lt;</w:t>
            </w:r>
            <w:r w:rsidR="000127B4" w:rsidRPr="001D2E34">
              <w:rPr>
                <w:rFonts w:ascii="Times New Roman" w:hAnsi="Times New Roman"/>
                <w:sz w:val="16"/>
                <w:szCs w:val="16"/>
                <w:lang w:val="uk-UA"/>
              </w:rPr>
              <w:t> </w:t>
            </w:r>
            <w:r w:rsidRPr="001D2E34">
              <w:rPr>
                <w:rFonts w:ascii="Times New Roman" w:hAnsi="Times New Roman"/>
                <w:sz w:val="16"/>
                <w:szCs w:val="16"/>
                <w:lang w:val="uk-UA"/>
              </w:rPr>
              <w:t>3 %</w:t>
            </w:r>
          </w:p>
        </w:tc>
        <w:tc>
          <w:tcPr>
            <w:tcW w:w="1135" w:type="dxa"/>
            <w:vAlign w:val="center"/>
          </w:tcPr>
          <w:p w:rsidR="00CA6260" w:rsidRPr="001D2E34" w:rsidRDefault="00CA6260" w:rsidP="00ED280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&gt;</w:t>
            </w:r>
            <w:r w:rsidR="000127B4" w:rsidRPr="001D2E34">
              <w:rPr>
                <w:rFonts w:ascii="Times New Roman" w:hAnsi="Times New Roman"/>
                <w:sz w:val="16"/>
                <w:szCs w:val="16"/>
                <w:lang w:val="uk-UA"/>
              </w:rPr>
              <w:t> </w:t>
            </w:r>
            <w:r w:rsidRPr="001D2E34">
              <w:rPr>
                <w:rFonts w:ascii="Times New Roman" w:hAnsi="Times New Roman"/>
                <w:sz w:val="16"/>
                <w:szCs w:val="16"/>
                <w:lang w:val="uk-UA"/>
              </w:rPr>
              <w:t>10 %</w:t>
            </w:r>
          </w:p>
        </w:tc>
      </w:tr>
    </w:tbl>
    <w:p w:rsidR="00CA6260" w:rsidRPr="001D2E34" w:rsidRDefault="00CA6260" w:rsidP="00621360">
      <w:pPr>
        <w:spacing w:after="0" w:line="240" w:lineRule="auto"/>
        <w:ind w:firstLine="284"/>
        <w:jc w:val="both"/>
        <w:rPr>
          <w:rFonts w:ascii="Times New Roman" w:hAnsi="Times New Roman"/>
          <w:sz w:val="12"/>
          <w:szCs w:val="20"/>
          <w:lang w:val="uk-UA"/>
        </w:rPr>
      </w:pPr>
    </w:p>
    <w:p w:rsidR="00FC4EC9" w:rsidRPr="001D2E34" w:rsidRDefault="00FC4EC9" w:rsidP="00FC4EC9">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Таким образом, во время разработки и оценивания системы щадя</w:t>
      </w:r>
      <w:r w:rsidRPr="001D2E34">
        <w:rPr>
          <w:rFonts w:ascii="Times New Roman" w:hAnsi="Times New Roman"/>
          <w:sz w:val="20"/>
          <w:szCs w:val="20"/>
        </w:rPr>
        <w:softHyphen/>
        <w:t xml:space="preserve">щего доения коров необходимо </w:t>
      </w:r>
      <w:r w:rsidR="000127B4" w:rsidRPr="001D2E34">
        <w:rPr>
          <w:rFonts w:ascii="Times New Roman" w:hAnsi="Times New Roman"/>
          <w:sz w:val="20"/>
          <w:szCs w:val="20"/>
        </w:rPr>
        <w:t xml:space="preserve">не только </w:t>
      </w:r>
      <w:r w:rsidRPr="001D2E34">
        <w:rPr>
          <w:rFonts w:ascii="Times New Roman" w:hAnsi="Times New Roman"/>
          <w:sz w:val="20"/>
          <w:szCs w:val="20"/>
        </w:rPr>
        <w:t>учитывать такие признаки, как молочная производительность дойного стада, содержание сомати</w:t>
      </w:r>
      <w:r w:rsidRPr="001D2E34">
        <w:rPr>
          <w:rFonts w:ascii="Times New Roman" w:hAnsi="Times New Roman"/>
          <w:sz w:val="20"/>
          <w:szCs w:val="20"/>
        </w:rPr>
        <w:softHyphen/>
        <w:t>ческих клеток в молоке, динамика молокоотдачи, пиковая скорость молокоотдачи и время доения, но и уделять внимание состоянию сос</w:t>
      </w:r>
      <w:r w:rsidRPr="001D2E34">
        <w:rPr>
          <w:rFonts w:ascii="Times New Roman" w:hAnsi="Times New Roman"/>
          <w:sz w:val="20"/>
          <w:szCs w:val="20"/>
        </w:rPr>
        <w:softHyphen/>
        <w:t>ков вымени с учетом их связи с другими признаками.</w:t>
      </w:r>
    </w:p>
    <w:p w:rsidR="00FC4EC9" w:rsidRPr="001D2E34" w:rsidRDefault="00FC4EC9" w:rsidP="00FC4EC9">
      <w:pPr>
        <w:spacing w:after="0" w:line="240" w:lineRule="auto"/>
        <w:ind w:firstLine="284"/>
        <w:jc w:val="both"/>
        <w:rPr>
          <w:rFonts w:ascii="Times New Roman" w:hAnsi="Times New Roman"/>
          <w:sz w:val="20"/>
          <w:szCs w:val="20"/>
        </w:rPr>
      </w:pPr>
      <w:r w:rsidRPr="001D2E34">
        <w:rPr>
          <w:rFonts w:ascii="Times New Roman" w:hAnsi="Times New Roman"/>
          <w:b/>
          <w:sz w:val="20"/>
        </w:rPr>
        <w:t>Заключение.</w:t>
      </w:r>
      <w:r w:rsidRPr="001D2E34">
        <w:rPr>
          <w:rFonts w:ascii="Times New Roman" w:hAnsi="Times New Roman"/>
        </w:rPr>
        <w:t xml:space="preserve"> </w:t>
      </w:r>
      <w:r w:rsidRPr="001D2E34">
        <w:rPr>
          <w:rFonts w:ascii="Times New Roman" w:hAnsi="Times New Roman"/>
          <w:sz w:val="20"/>
        </w:rPr>
        <w:t>Неправильное машинное доение коров ведет к не</w:t>
      </w:r>
      <w:r w:rsidRPr="001D2E34">
        <w:rPr>
          <w:rFonts w:ascii="Times New Roman" w:hAnsi="Times New Roman"/>
          <w:sz w:val="20"/>
        </w:rPr>
        <w:softHyphen/>
        <w:t>полному выдаиванию и нанесению болевых раздражений на рецеп</w:t>
      </w:r>
      <w:r w:rsidRPr="001D2E34">
        <w:rPr>
          <w:rFonts w:ascii="Times New Roman" w:hAnsi="Times New Roman"/>
          <w:sz w:val="20"/>
        </w:rPr>
        <w:softHyphen/>
        <w:t>торы вымени. При этом на сосках происходят нежелательные видимые изменения.</w:t>
      </w:r>
      <w:r w:rsidR="000417EE" w:rsidRPr="001D2E34">
        <w:rPr>
          <w:rFonts w:ascii="Times New Roman" w:hAnsi="Times New Roman"/>
          <w:sz w:val="20"/>
        </w:rPr>
        <w:t xml:space="preserve"> </w:t>
      </w:r>
      <w:r w:rsidRPr="001D2E34">
        <w:rPr>
          <w:rFonts w:ascii="Times New Roman" w:hAnsi="Times New Roman"/>
          <w:sz w:val="20"/>
          <w:szCs w:val="20"/>
        </w:rPr>
        <w:t>При оценивании степени воздействия доильных аппаратов на соски вымени коров предлагается использовать разработанную кла</w:t>
      </w:r>
      <w:r w:rsidR="000127B4" w:rsidRPr="001D2E34">
        <w:rPr>
          <w:rFonts w:ascii="Times New Roman" w:hAnsi="Times New Roman"/>
          <w:sz w:val="20"/>
          <w:szCs w:val="20"/>
        </w:rPr>
        <w:t>с</w:t>
      </w:r>
      <w:r w:rsidRPr="001D2E34">
        <w:rPr>
          <w:rFonts w:ascii="Times New Roman" w:hAnsi="Times New Roman"/>
          <w:sz w:val="20"/>
          <w:szCs w:val="20"/>
        </w:rPr>
        <w:softHyphen/>
        <w:t>сификацию.</w:t>
      </w:r>
    </w:p>
    <w:p w:rsidR="000127B4" w:rsidRPr="001D2E34" w:rsidRDefault="000127B4" w:rsidP="00FC4EC9">
      <w:pPr>
        <w:spacing w:after="0" w:line="240" w:lineRule="auto"/>
        <w:ind w:firstLine="284"/>
        <w:jc w:val="both"/>
        <w:rPr>
          <w:rFonts w:ascii="Times New Roman" w:hAnsi="Times New Roman"/>
          <w:sz w:val="14"/>
          <w:szCs w:val="20"/>
          <w:lang w:val="uk-UA"/>
        </w:rPr>
      </w:pPr>
    </w:p>
    <w:p w:rsidR="00CA6260" w:rsidRPr="001D2E34" w:rsidRDefault="00CA6260" w:rsidP="00621360">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CA6260" w:rsidRPr="001D2E34" w:rsidRDefault="00CA6260" w:rsidP="00621360">
      <w:pPr>
        <w:spacing w:after="0" w:line="240" w:lineRule="auto"/>
        <w:jc w:val="both"/>
        <w:rPr>
          <w:rFonts w:ascii="Times New Roman" w:hAnsi="Times New Roman"/>
          <w:sz w:val="12"/>
          <w:szCs w:val="20"/>
          <w:lang w:val="uk-UA"/>
        </w:rPr>
      </w:pP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 </w:t>
      </w:r>
      <w:r w:rsidRPr="001D2E34">
        <w:rPr>
          <w:rStyle w:val="FontStyle13"/>
          <w:rFonts w:ascii="Times New Roman" w:hAnsi="Times New Roman"/>
          <w:b w:val="0"/>
          <w:spacing w:val="20"/>
          <w:sz w:val="16"/>
          <w:szCs w:val="16"/>
          <w:lang w:val="uk-UA" w:eastAsia="uk-UA"/>
        </w:rPr>
        <w:t>Кук</w:t>
      </w:r>
      <w:r w:rsidR="00621360" w:rsidRPr="001D2E34">
        <w:rPr>
          <w:rStyle w:val="FontStyle13"/>
          <w:rFonts w:ascii="Times New Roman" w:hAnsi="Times New Roman"/>
          <w:b w:val="0"/>
          <w:sz w:val="16"/>
          <w:szCs w:val="16"/>
          <w:lang w:eastAsia="uk-UA"/>
        </w:rPr>
        <w:t>,</w:t>
      </w:r>
      <w:r w:rsidRPr="001D2E34">
        <w:rPr>
          <w:rStyle w:val="FontStyle13"/>
          <w:rFonts w:ascii="Times New Roman" w:hAnsi="Times New Roman"/>
          <w:b w:val="0"/>
          <w:sz w:val="16"/>
          <w:szCs w:val="16"/>
          <w:lang w:val="uk-UA" w:eastAsia="uk-UA"/>
        </w:rPr>
        <w:t xml:space="preserve"> К. Санація дійок як метод профілактики маститу у корів</w:t>
      </w:r>
      <w:r w:rsidRPr="001D2E34">
        <w:rPr>
          <w:rFonts w:ascii="Times New Roman" w:hAnsi="Times New Roman"/>
          <w:sz w:val="16"/>
          <w:szCs w:val="16"/>
        </w:rPr>
        <w:t xml:space="preserve"> /</w:t>
      </w:r>
      <w:r w:rsidRPr="001D2E34">
        <w:rPr>
          <w:rStyle w:val="FontStyle13"/>
          <w:rFonts w:ascii="Times New Roman" w:hAnsi="Times New Roman"/>
          <w:b w:val="0"/>
          <w:sz w:val="16"/>
          <w:szCs w:val="16"/>
          <w:lang w:val="uk-UA" w:eastAsia="uk-UA"/>
        </w:rPr>
        <w:t xml:space="preserve"> К. Кук // Ветеринарна практика. – 2013. – № 2(76). – С. 36–39.</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2. </w:t>
      </w:r>
      <w:r w:rsidRPr="001D2E34">
        <w:rPr>
          <w:rFonts w:ascii="Times New Roman" w:hAnsi="Times New Roman"/>
          <w:spacing w:val="20"/>
          <w:sz w:val="16"/>
          <w:szCs w:val="16"/>
          <w:lang w:val="uk-UA"/>
        </w:rPr>
        <w:t>Палий</w:t>
      </w:r>
      <w:r w:rsidR="00621360" w:rsidRPr="001D2E34">
        <w:rPr>
          <w:rFonts w:ascii="Times New Roman" w:hAnsi="Times New Roman"/>
          <w:sz w:val="16"/>
          <w:szCs w:val="16"/>
        </w:rPr>
        <w:t>,</w:t>
      </w:r>
      <w:r w:rsidRPr="001D2E34">
        <w:rPr>
          <w:rFonts w:ascii="Times New Roman" w:hAnsi="Times New Roman"/>
          <w:sz w:val="16"/>
          <w:szCs w:val="16"/>
          <w:lang w:val="uk-UA"/>
        </w:rPr>
        <w:t xml:space="preserve"> А. П. Санитарно-гигиенические условия </w:t>
      </w:r>
      <w:r w:rsidR="000127B4" w:rsidRPr="001D2E34">
        <w:rPr>
          <w:rFonts w:ascii="Times New Roman" w:hAnsi="Times New Roman"/>
          <w:sz w:val="16"/>
          <w:szCs w:val="16"/>
          <w:lang w:val="uk-UA"/>
        </w:rPr>
        <w:t>получения молока / А. П. Палий </w:t>
      </w:r>
      <w:r w:rsidRPr="001D2E34">
        <w:rPr>
          <w:rFonts w:ascii="Times New Roman" w:hAnsi="Times New Roman"/>
          <w:sz w:val="16"/>
          <w:szCs w:val="16"/>
          <w:lang w:val="uk-UA"/>
        </w:rPr>
        <w:t>// Известия Великолукской государственной сельскохозяйственной акаде</w:t>
      </w:r>
      <w:r w:rsidR="00752B1A" w:rsidRPr="001D2E34">
        <w:rPr>
          <w:rFonts w:ascii="Times New Roman" w:hAnsi="Times New Roman"/>
          <w:sz w:val="16"/>
          <w:szCs w:val="16"/>
          <w:lang w:val="uk-UA"/>
        </w:rPr>
        <w:softHyphen/>
      </w:r>
      <w:r w:rsidRPr="001D2E34">
        <w:rPr>
          <w:rFonts w:ascii="Times New Roman" w:hAnsi="Times New Roman"/>
          <w:sz w:val="16"/>
          <w:szCs w:val="16"/>
          <w:lang w:val="uk-UA"/>
        </w:rPr>
        <w:t>м</w:t>
      </w:r>
      <w:r w:rsidR="00B74A47" w:rsidRPr="001D2E34">
        <w:rPr>
          <w:rFonts w:ascii="Times New Roman" w:hAnsi="Times New Roman"/>
          <w:sz w:val="16"/>
          <w:szCs w:val="16"/>
          <w:lang w:val="uk-UA"/>
        </w:rPr>
        <w:t>ии. – Великие Луки, 2016. – № 1</w:t>
      </w:r>
      <w:r w:rsidRPr="001D2E34">
        <w:rPr>
          <w:rFonts w:ascii="Times New Roman" w:hAnsi="Times New Roman"/>
          <w:sz w:val="16"/>
          <w:szCs w:val="16"/>
          <w:lang w:val="uk-UA"/>
        </w:rPr>
        <w:t>(13). – С. 33–39.</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3. </w:t>
      </w:r>
      <w:r w:rsidRPr="001D2E34">
        <w:rPr>
          <w:rFonts w:ascii="Times New Roman" w:hAnsi="Times New Roman"/>
          <w:sz w:val="16"/>
          <w:szCs w:val="16"/>
          <w:lang w:val="en-US"/>
        </w:rPr>
        <w:t>Milking regimes to shorten milking duration</w:t>
      </w:r>
      <w:r w:rsidRPr="001D2E34">
        <w:rPr>
          <w:rFonts w:ascii="Times New Roman" w:hAnsi="Times New Roman"/>
          <w:sz w:val="16"/>
          <w:szCs w:val="16"/>
          <w:lang w:val="uk-UA"/>
        </w:rPr>
        <w:t xml:space="preserve"> </w:t>
      </w:r>
      <w:r w:rsidRPr="001D2E34">
        <w:rPr>
          <w:rFonts w:ascii="Times New Roman" w:hAnsi="Times New Roman"/>
          <w:sz w:val="16"/>
          <w:szCs w:val="16"/>
          <w:lang w:val="en-US"/>
        </w:rPr>
        <w:t xml:space="preserve">/ T. Clarke </w:t>
      </w:r>
      <w:r w:rsidRPr="001D2E34">
        <w:rPr>
          <w:rFonts w:ascii="Times New Roman" w:hAnsi="Times New Roman"/>
          <w:sz w:val="16"/>
          <w:szCs w:val="16"/>
          <w:lang w:val="uk-UA"/>
        </w:rPr>
        <w:t>[</w:t>
      </w:r>
      <w:r w:rsidRPr="001D2E34">
        <w:rPr>
          <w:rFonts w:ascii="Times New Roman" w:hAnsi="Times New Roman"/>
          <w:sz w:val="16"/>
          <w:szCs w:val="16"/>
          <w:lang w:val="en-US"/>
        </w:rPr>
        <w:t>et</w:t>
      </w:r>
      <w:r w:rsidRPr="001D2E34">
        <w:rPr>
          <w:rFonts w:ascii="Times New Roman" w:hAnsi="Times New Roman"/>
          <w:sz w:val="16"/>
          <w:szCs w:val="16"/>
          <w:lang w:val="uk-UA"/>
        </w:rPr>
        <w:t xml:space="preserve">. </w:t>
      </w:r>
      <w:r w:rsidRPr="001D2E34">
        <w:rPr>
          <w:rFonts w:ascii="Times New Roman" w:hAnsi="Times New Roman"/>
          <w:sz w:val="16"/>
          <w:szCs w:val="16"/>
          <w:lang w:val="en-US"/>
        </w:rPr>
        <w:t>al</w:t>
      </w:r>
      <w:r w:rsidRPr="001D2E34">
        <w:rPr>
          <w:rFonts w:ascii="Times New Roman" w:hAnsi="Times New Roman"/>
          <w:sz w:val="16"/>
          <w:szCs w:val="16"/>
          <w:lang w:val="uk-UA"/>
        </w:rPr>
        <w:t>.]</w:t>
      </w:r>
      <w:r w:rsidR="00B74A47" w:rsidRPr="001D2E34">
        <w:rPr>
          <w:rFonts w:ascii="Times New Roman" w:hAnsi="Times New Roman"/>
          <w:sz w:val="16"/>
          <w:szCs w:val="16"/>
          <w:lang w:val="en-US"/>
        </w:rPr>
        <w:t xml:space="preserve"> // J. Dairy Res. – 2004. </w:t>
      </w:r>
      <w:r w:rsidRPr="001D2E34">
        <w:rPr>
          <w:rFonts w:ascii="Times New Roman" w:hAnsi="Times New Roman"/>
          <w:sz w:val="16"/>
          <w:szCs w:val="16"/>
          <w:lang w:val="en-US"/>
        </w:rPr>
        <w:t>– Vol. 71. – P. 419–426.</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4. </w:t>
      </w:r>
      <w:r w:rsidRPr="001D2E34">
        <w:rPr>
          <w:rFonts w:ascii="Times New Roman" w:hAnsi="Times New Roman"/>
          <w:spacing w:val="20"/>
          <w:sz w:val="16"/>
          <w:szCs w:val="16"/>
          <w:shd w:val="clear" w:color="auto" w:fill="FFFFFF"/>
          <w:lang w:val="uk-UA"/>
        </w:rPr>
        <w:t>Палій</w:t>
      </w:r>
      <w:r w:rsidR="00621360" w:rsidRPr="001D2E34">
        <w:rPr>
          <w:rFonts w:ascii="Times New Roman" w:hAnsi="Times New Roman"/>
          <w:sz w:val="16"/>
          <w:szCs w:val="16"/>
          <w:shd w:val="clear" w:color="auto" w:fill="FFFFFF"/>
        </w:rPr>
        <w:t>,</w:t>
      </w:r>
      <w:r w:rsidRPr="001D2E34">
        <w:rPr>
          <w:rFonts w:ascii="Times New Roman" w:hAnsi="Times New Roman"/>
          <w:sz w:val="16"/>
          <w:szCs w:val="16"/>
          <w:shd w:val="clear" w:color="auto" w:fill="FFFFFF"/>
          <w:lang w:val="uk-UA"/>
        </w:rPr>
        <w:t xml:space="preserve"> А. П. Інноваційні основи одержання високоякісного молока</w:t>
      </w:r>
      <w:r w:rsidR="00141E56" w:rsidRPr="001D2E34">
        <w:rPr>
          <w:rFonts w:ascii="Times New Roman" w:hAnsi="Times New Roman"/>
          <w:sz w:val="16"/>
          <w:szCs w:val="16"/>
          <w:shd w:val="clear" w:color="auto" w:fill="FFFFFF"/>
          <w:lang w:val="uk-UA"/>
        </w:rPr>
        <w:t>: м</w:t>
      </w:r>
      <w:r w:rsidRPr="001D2E34">
        <w:rPr>
          <w:rFonts w:ascii="Times New Roman" w:hAnsi="Times New Roman"/>
          <w:sz w:val="16"/>
          <w:szCs w:val="16"/>
          <w:shd w:val="clear" w:color="auto" w:fill="FFFFFF"/>
          <w:lang w:val="uk-UA"/>
        </w:rPr>
        <w:t>онографія</w:t>
      </w:r>
      <w:r w:rsidRPr="001D2E34">
        <w:rPr>
          <w:rFonts w:ascii="Times New Roman" w:hAnsi="Times New Roman"/>
          <w:sz w:val="16"/>
          <w:szCs w:val="16"/>
          <w:lang w:val="uk-UA"/>
        </w:rPr>
        <w:t xml:space="preserve"> /</w:t>
      </w:r>
      <w:r w:rsidRPr="001D2E34">
        <w:rPr>
          <w:rFonts w:ascii="Times New Roman" w:hAnsi="Times New Roman"/>
          <w:sz w:val="16"/>
          <w:szCs w:val="16"/>
          <w:shd w:val="clear" w:color="auto" w:fill="FFFFFF"/>
          <w:lang w:val="uk-UA"/>
        </w:rPr>
        <w:t xml:space="preserve"> А. П. Палій. – Харків: Міськдрук. – 2016. – 270 с.</w:t>
      </w:r>
    </w:p>
    <w:p w:rsidR="00CA6260" w:rsidRPr="001D2E34" w:rsidRDefault="00CA6260" w:rsidP="00621360">
      <w:pPr>
        <w:spacing w:after="0" w:line="240" w:lineRule="auto"/>
        <w:ind w:firstLine="284"/>
        <w:jc w:val="both"/>
        <w:rPr>
          <w:rFonts w:ascii="Times New Roman" w:hAnsi="Times New Roman"/>
          <w:sz w:val="20"/>
          <w:szCs w:val="20"/>
          <w:lang w:val="uk-UA"/>
        </w:rPr>
      </w:pPr>
      <w:r w:rsidRPr="001D2E34">
        <w:rPr>
          <w:rFonts w:ascii="Times New Roman" w:hAnsi="Times New Roman"/>
          <w:sz w:val="16"/>
          <w:szCs w:val="16"/>
          <w:lang w:val="uk-UA"/>
        </w:rPr>
        <w:t xml:space="preserve">5. </w:t>
      </w:r>
      <w:r w:rsidRPr="001D2E34">
        <w:rPr>
          <w:rFonts w:ascii="Times New Roman" w:hAnsi="Times New Roman"/>
          <w:spacing w:val="20"/>
          <w:sz w:val="16"/>
          <w:szCs w:val="16"/>
          <w:lang w:val="uk-UA"/>
        </w:rPr>
        <w:t>Верещагин</w:t>
      </w:r>
      <w:r w:rsidR="00621360" w:rsidRPr="001D2E34">
        <w:rPr>
          <w:rFonts w:ascii="Times New Roman" w:hAnsi="Times New Roman"/>
          <w:sz w:val="16"/>
          <w:szCs w:val="16"/>
        </w:rPr>
        <w:t>,</w:t>
      </w:r>
      <w:r w:rsidRPr="001D2E34">
        <w:rPr>
          <w:rFonts w:ascii="Times New Roman" w:hAnsi="Times New Roman"/>
          <w:sz w:val="16"/>
          <w:szCs w:val="16"/>
          <w:lang w:val="uk-UA"/>
        </w:rPr>
        <w:t xml:space="preserve"> Д. Правильное доение: гигиенические аспекты / Д. Верещагин // Аг</w:t>
      </w:r>
      <w:r w:rsidR="00752B1A" w:rsidRPr="001D2E34">
        <w:rPr>
          <w:rFonts w:ascii="Times New Roman" w:hAnsi="Times New Roman"/>
          <w:sz w:val="16"/>
          <w:szCs w:val="16"/>
          <w:lang w:val="uk-UA"/>
        </w:rPr>
        <w:softHyphen/>
      </w:r>
      <w:r w:rsidRPr="001D2E34">
        <w:rPr>
          <w:rFonts w:ascii="Times New Roman" w:hAnsi="Times New Roman"/>
          <w:sz w:val="16"/>
          <w:szCs w:val="16"/>
          <w:lang w:val="uk-UA"/>
        </w:rPr>
        <w:t>роСнабФорум. – 2006. – № 8. – С. 34.</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6. </w:t>
      </w:r>
      <w:r w:rsidRPr="001D2E34">
        <w:rPr>
          <w:rFonts w:ascii="Times New Roman" w:hAnsi="Times New Roman"/>
          <w:spacing w:val="20"/>
          <w:sz w:val="16"/>
          <w:szCs w:val="16"/>
          <w:lang w:val="uk-UA"/>
        </w:rPr>
        <w:t>Палій</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А. П. Інноваційний підхід в оцінці чистоти вимені корів / А. П. Палій // На</w:t>
      </w:r>
      <w:r w:rsidR="00752B1A" w:rsidRPr="001D2E34">
        <w:rPr>
          <w:rFonts w:ascii="Times New Roman" w:hAnsi="Times New Roman"/>
          <w:sz w:val="16"/>
          <w:szCs w:val="16"/>
          <w:lang w:val="uk-UA"/>
        </w:rPr>
        <w:softHyphen/>
      </w:r>
      <w:r w:rsidRPr="001D2E34">
        <w:rPr>
          <w:rFonts w:ascii="Times New Roman" w:hAnsi="Times New Roman"/>
          <w:sz w:val="16"/>
          <w:szCs w:val="16"/>
          <w:lang w:val="uk-UA"/>
        </w:rPr>
        <w:t>уково</w:t>
      </w:r>
      <w:r w:rsidR="00141E56" w:rsidRPr="001D2E34">
        <w:rPr>
          <w:rFonts w:ascii="Times New Roman" w:hAnsi="Times New Roman"/>
          <w:sz w:val="16"/>
          <w:szCs w:val="16"/>
          <w:lang w:val="uk-UA"/>
        </w:rPr>
        <w:t>-</w:t>
      </w:r>
      <w:r w:rsidRPr="001D2E34">
        <w:rPr>
          <w:rFonts w:ascii="Times New Roman" w:hAnsi="Times New Roman"/>
          <w:sz w:val="16"/>
          <w:szCs w:val="16"/>
          <w:lang w:val="uk-UA"/>
        </w:rPr>
        <w:t>технічний бюлетень 115. – Харків, 2016. – С. 165–169.</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7. Assessing the scale of teat end</w:t>
      </w:r>
      <w:r w:rsidRPr="001D2E34">
        <w:rPr>
          <w:rFonts w:ascii="Times New Roman" w:hAnsi="Times New Roman"/>
          <w:sz w:val="16"/>
          <w:szCs w:val="16"/>
          <w:lang w:val="en-US"/>
        </w:rPr>
        <w:t xml:space="preserve"> </w:t>
      </w:r>
      <w:r w:rsidRPr="001D2E34">
        <w:rPr>
          <w:rFonts w:ascii="Times New Roman" w:hAnsi="Times New Roman"/>
          <w:sz w:val="16"/>
          <w:szCs w:val="16"/>
          <w:lang w:val="uk-UA"/>
        </w:rPr>
        <w:t xml:space="preserve">problems and their likely causes / </w:t>
      </w:r>
      <w:r w:rsidRPr="001D2E34">
        <w:rPr>
          <w:rFonts w:ascii="Times New Roman" w:hAnsi="Times New Roman"/>
          <w:sz w:val="16"/>
          <w:szCs w:val="16"/>
          <w:lang w:val="en-US"/>
        </w:rPr>
        <w:t>I</w:t>
      </w:r>
      <w:r w:rsidRPr="001D2E34">
        <w:rPr>
          <w:rFonts w:ascii="Times New Roman" w:hAnsi="Times New Roman"/>
          <w:sz w:val="16"/>
          <w:szCs w:val="16"/>
          <w:lang w:val="uk-UA"/>
        </w:rPr>
        <w:t xml:space="preserve">. </w:t>
      </w:r>
      <w:r w:rsidRPr="001D2E34">
        <w:rPr>
          <w:rFonts w:ascii="Times New Roman" w:hAnsi="Times New Roman"/>
          <w:sz w:val="16"/>
          <w:szCs w:val="16"/>
          <w:lang w:val="en-US"/>
        </w:rPr>
        <w:t>C</w:t>
      </w:r>
      <w:r w:rsidRPr="001D2E34">
        <w:rPr>
          <w:rFonts w:ascii="Times New Roman" w:hAnsi="Times New Roman"/>
          <w:sz w:val="16"/>
          <w:szCs w:val="16"/>
          <w:lang w:val="uk-UA"/>
        </w:rPr>
        <w:t xml:space="preserve">. </w:t>
      </w:r>
      <w:r w:rsidRPr="001D2E34">
        <w:rPr>
          <w:rFonts w:ascii="Times New Roman" w:hAnsi="Times New Roman"/>
          <w:sz w:val="16"/>
          <w:szCs w:val="16"/>
          <w:lang w:val="en-US"/>
        </w:rPr>
        <w:t>Ohnstad</w:t>
      </w:r>
      <w:r w:rsidRPr="001D2E34">
        <w:rPr>
          <w:rFonts w:ascii="Times New Roman" w:hAnsi="Times New Roman"/>
          <w:sz w:val="16"/>
          <w:szCs w:val="16"/>
          <w:lang w:val="uk-UA"/>
        </w:rPr>
        <w:t xml:space="preserve"> [</w:t>
      </w:r>
      <w:r w:rsidRPr="001D2E34">
        <w:rPr>
          <w:rFonts w:ascii="Times New Roman" w:hAnsi="Times New Roman"/>
          <w:sz w:val="16"/>
          <w:szCs w:val="16"/>
          <w:lang w:val="en-US"/>
        </w:rPr>
        <w:t>et</w:t>
      </w:r>
      <w:r w:rsidRPr="001D2E34">
        <w:rPr>
          <w:rFonts w:ascii="Times New Roman" w:hAnsi="Times New Roman"/>
          <w:sz w:val="16"/>
          <w:szCs w:val="16"/>
          <w:lang w:val="uk-UA"/>
        </w:rPr>
        <w:t xml:space="preserve">. </w:t>
      </w:r>
      <w:r w:rsidRPr="001D2E34">
        <w:rPr>
          <w:rFonts w:ascii="Times New Roman" w:hAnsi="Times New Roman"/>
          <w:sz w:val="16"/>
          <w:szCs w:val="16"/>
          <w:lang w:val="en-US"/>
        </w:rPr>
        <w:t>al</w:t>
      </w:r>
      <w:r w:rsidRPr="001D2E34">
        <w:rPr>
          <w:rFonts w:ascii="Times New Roman" w:hAnsi="Times New Roman"/>
          <w:sz w:val="16"/>
          <w:szCs w:val="16"/>
          <w:lang w:val="uk-UA"/>
        </w:rPr>
        <w:t>.]</w:t>
      </w:r>
      <w:r w:rsidRPr="001D2E34">
        <w:rPr>
          <w:rFonts w:ascii="Times New Roman" w:hAnsi="Times New Roman"/>
          <w:sz w:val="16"/>
          <w:szCs w:val="16"/>
          <w:lang w:val="en-US"/>
        </w:rPr>
        <w:t xml:space="preserve"> // Proc. 42</w:t>
      </w:r>
      <w:r w:rsidRPr="001D2E34">
        <w:rPr>
          <w:rFonts w:ascii="Times New Roman" w:hAnsi="Times New Roman"/>
          <w:sz w:val="16"/>
          <w:szCs w:val="16"/>
          <w:vertAlign w:val="superscript"/>
          <w:lang w:val="en-US"/>
        </w:rPr>
        <w:t>nd</w:t>
      </w:r>
      <w:r w:rsidRPr="001D2E34">
        <w:rPr>
          <w:rFonts w:ascii="Times New Roman" w:hAnsi="Times New Roman"/>
          <w:sz w:val="16"/>
          <w:szCs w:val="16"/>
          <w:lang w:val="en-US"/>
        </w:rPr>
        <w:t xml:space="preserve"> Ann. Mtg. Natl. Mastitis Council. – Texas, 2003. – P. 128–135.</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8. </w:t>
      </w:r>
      <w:r w:rsidRPr="001D2E34">
        <w:rPr>
          <w:rStyle w:val="hl"/>
          <w:rFonts w:ascii="Times New Roman" w:hAnsi="Times New Roman"/>
          <w:spacing w:val="20"/>
          <w:sz w:val="16"/>
          <w:szCs w:val="16"/>
          <w:lang w:val="uk-UA"/>
        </w:rPr>
        <w:t>Луценко</w:t>
      </w:r>
      <w:r w:rsidR="00621360" w:rsidRPr="001D2E34">
        <w:rPr>
          <w:rStyle w:val="hl"/>
          <w:rFonts w:ascii="Times New Roman" w:hAnsi="Times New Roman"/>
          <w:sz w:val="16"/>
          <w:szCs w:val="16"/>
          <w:lang w:val="en-US"/>
        </w:rPr>
        <w:t>,</w:t>
      </w:r>
      <w:r w:rsidRPr="001D2E34">
        <w:rPr>
          <w:rStyle w:val="hl"/>
          <w:rFonts w:ascii="Times New Roman" w:hAnsi="Times New Roman"/>
          <w:sz w:val="16"/>
          <w:szCs w:val="16"/>
          <w:lang w:val="uk-UA"/>
        </w:rPr>
        <w:t xml:space="preserve"> М. Дослідження процесу доїння корів у спеціалізованих доїльних залах</w:t>
      </w:r>
      <w:r w:rsidRPr="001D2E34">
        <w:rPr>
          <w:rFonts w:ascii="Times New Roman" w:hAnsi="Times New Roman"/>
          <w:sz w:val="16"/>
          <w:szCs w:val="16"/>
          <w:lang w:val="uk-UA"/>
        </w:rPr>
        <w:t xml:space="preserve"> </w:t>
      </w:r>
      <w:r w:rsidRPr="001D2E34">
        <w:rPr>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uk-UA"/>
        </w:rPr>
        <w:t>М. Луценко, Д. Зволейко</w:t>
      </w:r>
      <w:r w:rsidRPr="001D2E34">
        <w:rPr>
          <w:rStyle w:val="apple-converted-space"/>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uk-UA"/>
        </w:rPr>
        <w:t>Техніка і технології АПК</w:t>
      </w:r>
      <w:r w:rsidRPr="001D2E34">
        <w:rPr>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uk-UA"/>
        </w:rPr>
        <w:t>– 2012</w:t>
      </w:r>
      <w:r w:rsidRPr="001D2E34">
        <w:rPr>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shd w:val="clear" w:color="auto" w:fill="FFFFFF"/>
          <w:lang w:val="en-US"/>
        </w:rPr>
        <w:t>№</w:t>
      </w:r>
      <w:r w:rsidR="00B74A47" w:rsidRPr="001D2E34">
        <w:rPr>
          <w:rFonts w:ascii="Times New Roman" w:hAnsi="Times New Roman"/>
          <w:sz w:val="16"/>
          <w:szCs w:val="16"/>
          <w:shd w:val="clear" w:color="auto" w:fill="FFFFFF"/>
          <w:lang w:val="uk-UA"/>
        </w:rPr>
        <w:t xml:space="preserve"> 9</w:t>
      </w:r>
      <w:r w:rsidRPr="001D2E34">
        <w:rPr>
          <w:rFonts w:ascii="Times New Roman" w:hAnsi="Times New Roman"/>
          <w:sz w:val="16"/>
          <w:szCs w:val="16"/>
          <w:shd w:val="clear" w:color="auto" w:fill="FFFFFF"/>
          <w:lang w:val="uk-UA"/>
        </w:rPr>
        <w:t>(36)</w:t>
      </w:r>
      <w:r w:rsidRPr="001D2E34">
        <w:rPr>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uk-UA"/>
        </w:rPr>
        <w:t xml:space="preserve">– </w:t>
      </w:r>
      <w:r w:rsidRPr="001D2E34">
        <w:rPr>
          <w:rFonts w:ascii="Times New Roman" w:hAnsi="Times New Roman"/>
          <w:sz w:val="16"/>
          <w:szCs w:val="16"/>
          <w:shd w:val="clear" w:color="auto" w:fill="FFFFFF"/>
        </w:rPr>
        <w:t>С</w:t>
      </w:r>
      <w:r w:rsidRPr="001D2E34">
        <w:rPr>
          <w:rFonts w:ascii="Times New Roman" w:hAnsi="Times New Roman"/>
          <w:sz w:val="16"/>
          <w:szCs w:val="16"/>
          <w:shd w:val="clear" w:color="auto" w:fill="FFFFFF"/>
          <w:lang w:val="en-US"/>
        </w:rPr>
        <w:t xml:space="preserve">. </w:t>
      </w:r>
      <w:r w:rsidRPr="001D2E34">
        <w:rPr>
          <w:rFonts w:ascii="Times New Roman" w:hAnsi="Times New Roman"/>
          <w:sz w:val="16"/>
          <w:szCs w:val="16"/>
          <w:shd w:val="clear" w:color="auto" w:fill="FFFFFF"/>
          <w:lang w:val="uk-UA"/>
        </w:rPr>
        <w:t>31–34</w:t>
      </w:r>
      <w:r w:rsidRPr="001D2E34">
        <w:rPr>
          <w:rFonts w:ascii="Times New Roman" w:hAnsi="Times New Roman"/>
          <w:sz w:val="16"/>
          <w:szCs w:val="16"/>
          <w:shd w:val="clear" w:color="auto" w:fill="FFFFFF"/>
          <w:lang w:val="en-US"/>
        </w:rPr>
        <w:t>.</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9. </w:t>
      </w:r>
      <w:r w:rsidRPr="001D2E34">
        <w:rPr>
          <w:rFonts w:ascii="Times New Roman" w:hAnsi="Times New Roman"/>
          <w:spacing w:val="20"/>
          <w:sz w:val="16"/>
          <w:szCs w:val="16"/>
          <w:lang w:val="uk-UA"/>
        </w:rPr>
        <w:t>Палій</w:t>
      </w:r>
      <w:r w:rsidR="00621360" w:rsidRPr="001D2E34">
        <w:rPr>
          <w:rFonts w:ascii="Times New Roman" w:hAnsi="Times New Roman"/>
          <w:sz w:val="16"/>
          <w:szCs w:val="16"/>
          <w:lang w:val="uk-UA"/>
        </w:rPr>
        <w:t>,</w:t>
      </w:r>
      <w:r w:rsidRPr="001D2E34">
        <w:rPr>
          <w:rFonts w:ascii="Times New Roman" w:hAnsi="Times New Roman"/>
          <w:sz w:val="16"/>
          <w:szCs w:val="16"/>
          <w:lang w:val="uk-UA"/>
        </w:rPr>
        <w:t xml:space="preserve"> А. П. Інновації у визначенні якості здійснення</w:t>
      </w:r>
      <w:r w:rsidR="00B74A47" w:rsidRPr="001D2E34">
        <w:rPr>
          <w:rFonts w:ascii="Times New Roman" w:hAnsi="Times New Roman"/>
          <w:sz w:val="16"/>
          <w:szCs w:val="16"/>
          <w:lang w:val="uk-UA"/>
        </w:rPr>
        <w:t xml:space="preserve"> підготовчих операцій до доїння</w:t>
      </w:r>
      <w:r w:rsidRPr="001D2E34">
        <w:rPr>
          <w:rFonts w:ascii="Times New Roman" w:hAnsi="Times New Roman"/>
          <w:sz w:val="16"/>
          <w:szCs w:val="16"/>
          <w:lang w:val="uk-UA"/>
        </w:rPr>
        <w:t xml:space="preserve"> / А. П. Палій // Таврійський науковий вісник. – Херсон, 2015. – № 93. – С. 144–148.</w:t>
      </w:r>
    </w:p>
    <w:p w:rsidR="00CA6260" w:rsidRPr="001D2E34" w:rsidRDefault="00CA6260" w:rsidP="00621360">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10. </w:t>
      </w:r>
      <w:r w:rsidRPr="001D2E34">
        <w:rPr>
          <w:rFonts w:ascii="Times New Roman" w:hAnsi="Times New Roman"/>
          <w:spacing w:val="20"/>
          <w:sz w:val="16"/>
          <w:szCs w:val="16"/>
          <w:lang w:val="en-US"/>
        </w:rPr>
        <w:t>Mein</w:t>
      </w:r>
      <w:r w:rsidR="00621360" w:rsidRPr="001D2E34">
        <w:rPr>
          <w:rFonts w:ascii="Times New Roman" w:hAnsi="Times New Roman"/>
          <w:sz w:val="16"/>
          <w:szCs w:val="16"/>
          <w:lang w:val="en-US"/>
        </w:rPr>
        <w:t>,</w:t>
      </w:r>
      <w:r w:rsidRPr="001D2E34">
        <w:rPr>
          <w:rFonts w:ascii="Times New Roman" w:hAnsi="Times New Roman"/>
          <w:sz w:val="16"/>
          <w:szCs w:val="16"/>
          <w:lang w:val="en-US"/>
        </w:rPr>
        <w:t xml:space="preserve"> G. A. Effects of milking on teat-end hyperkeratosis: mechanical forces applied by the teatcup liner and responses of the teat</w:t>
      </w:r>
      <w:r w:rsidRPr="001D2E34">
        <w:rPr>
          <w:rFonts w:ascii="Times New Roman" w:hAnsi="Times New Roman"/>
          <w:sz w:val="16"/>
          <w:szCs w:val="16"/>
          <w:lang w:val="uk-UA"/>
        </w:rPr>
        <w:t xml:space="preserve"> </w:t>
      </w:r>
      <w:r w:rsidRPr="001D2E34">
        <w:rPr>
          <w:rFonts w:ascii="Times New Roman" w:hAnsi="Times New Roman"/>
          <w:sz w:val="16"/>
          <w:szCs w:val="16"/>
          <w:lang w:val="en-US"/>
        </w:rPr>
        <w:t>/ G. A. Mein, D. M. Williams, D. J. Reinemann // Proc. 42</w:t>
      </w:r>
      <w:r w:rsidRPr="001D2E34">
        <w:rPr>
          <w:rFonts w:ascii="Times New Roman" w:hAnsi="Times New Roman"/>
          <w:sz w:val="16"/>
          <w:szCs w:val="16"/>
          <w:vertAlign w:val="superscript"/>
          <w:lang w:val="en-US"/>
        </w:rPr>
        <w:t>nd</w:t>
      </w:r>
      <w:r w:rsidRPr="001D2E34">
        <w:rPr>
          <w:rFonts w:ascii="Times New Roman" w:hAnsi="Times New Roman"/>
          <w:sz w:val="16"/>
          <w:szCs w:val="16"/>
          <w:lang w:val="en-US"/>
        </w:rPr>
        <w:t xml:space="preserve"> Ann. Mtg. Natl</w:t>
      </w:r>
      <w:r w:rsidRPr="001D2E34">
        <w:rPr>
          <w:rFonts w:ascii="Times New Roman" w:hAnsi="Times New Roman"/>
          <w:sz w:val="16"/>
          <w:szCs w:val="16"/>
        </w:rPr>
        <w:t xml:space="preserve">. </w:t>
      </w:r>
      <w:r w:rsidRPr="001D2E34">
        <w:rPr>
          <w:rFonts w:ascii="Times New Roman" w:hAnsi="Times New Roman"/>
          <w:sz w:val="16"/>
          <w:szCs w:val="16"/>
          <w:lang w:val="en-US"/>
        </w:rPr>
        <w:t>Mastitis</w:t>
      </w:r>
      <w:r w:rsidRPr="001D2E34">
        <w:rPr>
          <w:rFonts w:ascii="Times New Roman" w:hAnsi="Times New Roman"/>
          <w:sz w:val="16"/>
          <w:szCs w:val="16"/>
        </w:rPr>
        <w:t xml:space="preserve"> </w:t>
      </w:r>
      <w:r w:rsidRPr="001D2E34">
        <w:rPr>
          <w:rFonts w:ascii="Times New Roman" w:hAnsi="Times New Roman"/>
          <w:sz w:val="16"/>
          <w:szCs w:val="16"/>
          <w:lang w:val="en-US"/>
        </w:rPr>
        <w:t>Council</w:t>
      </w:r>
      <w:r w:rsidRPr="001D2E34">
        <w:rPr>
          <w:rFonts w:ascii="Times New Roman" w:hAnsi="Times New Roman"/>
          <w:sz w:val="16"/>
          <w:szCs w:val="16"/>
        </w:rPr>
        <w:t xml:space="preserve">. – </w:t>
      </w:r>
      <w:r w:rsidRPr="001D2E34">
        <w:rPr>
          <w:rFonts w:ascii="Times New Roman" w:hAnsi="Times New Roman"/>
          <w:sz w:val="16"/>
          <w:szCs w:val="16"/>
          <w:lang w:val="en-US"/>
        </w:rPr>
        <w:t>Texas</w:t>
      </w:r>
      <w:r w:rsidRPr="001D2E34">
        <w:rPr>
          <w:rFonts w:ascii="Times New Roman" w:hAnsi="Times New Roman"/>
          <w:sz w:val="16"/>
          <w:szCs w:val="16"/>
        </w:rPr>
        <w:t xml:space="preserve">, 2003. – </w:t>
      </w:r>
      <w:r w:rsidRPr="001D2E34">
        <w:rPr>
          <w:rFonts w:ascii="Times New Roman" w:hAnsi="Times New Roman"/>
          <w:sz w:val="16"/>
          <w:szCs w:val="16"/>
          <w:lang w:val="en-US"/>
        </w:rPr>
        <w:t>P</w:t>
      </w:r>
      <w:r w:rsidRPr="001D2E34">
        <w:rPr>
          <w:rFonts w:ascii="Times New Roman" w:hAnsi="Times New Roman"/>
          <w:sz w:val="16"/>
          <w:szCs w:val="16"/>
        </w:rPr>
        <w:t>. 114–123.</w:t>
      </w:r>
    </w:p>
    <w:p w:rsidR="002D2C32" w:rsidRPr="001D2E34" w:rsidRDefault="002D2C32">
      <w:pPr>
        <w:spacing w:after="0" w:line="240" w:lineRule="auto"/>
        <w:rPr>
          <w:rFonts w:ascii="Times New Roman" w:hAnsi="Times New Roman"/>
          <w:sz w:val="20"/>
          <w:szCs w:val="20"/>
        </w:rPr>
      </w:pPr>
    </w:p>
    <w:p w:rsidR="002A7CE0" w:rsidRPr="001D2E34" w:rsidRDefault="002A7CE0" w:rsidP="002A7CE0">
      <w:pPr>
        <w:spacing w:after="0" w:line="240" w:lineRule="auto"/>
        <w:rPr>
          <w:rFonts w:ascii="Times New Roman" w:hAnsi="Times New Roman"/>
          <w:sz w:val="20"/>
          <w:szCs w:val="20"/>
        </w:rPr>
      </w:pPr>
      <w:r w:rsidRPr="001D2E34">
        <w:rPr>
          <w:rFonts w:ascii="Times New Roman" w:hAnsi="Times New Roman"/>
          <w:sz w:val="20"/>
          <w:szCs w:val="20"/>
        </w:rPr>
        <w:t>УДК 636.597:632.115</w:t>
      </w:r>
    </w:p>
    <w:p w:rsidR="002A7CE0" w:rsidRPr="001D2E34" w:rsidRDefault="002A7CE0" w:rsidP="002A7CE0">
      <w:pPr>
        <w:spacing w:after="0" w:line="240" w:lineRule="auto"/>
        <w:ind w:firstLine="540"/>
        <w:jc w:val="center"/>
        <w:rPr>
          <w:rFonts w:ascii="Times New Roman" w:hAnsi="Times New Roman"/>
          <w:b/>
          <w:sz w:val="20"/>
          <w:szCs w:val="20"/>
          <w:lang w:val="uk-UA"/>
        </w:rPr>
      </w:pPr>
    </w:p>
    <w:p w:rsidR="002A7CE0" w:rsidRPr="001D2E34" w:rsidRDefault="002A7CE0" w:rsidP="002A7CE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ВЛИЯНИЕ ИСТОЧНИКОВ ОСВЕЩЕНИЯ </w:t>
      </w:r>
    </w:p>
    <w:p w:rsidR="002A7CE0" w:rsidRPr="001D2E34" w:rsidRDefault="002A7CE0" w:rsidP="002A7CE0">
      <w:pPr>
        <w:spacing w:after="0" w:line="240" w:lineRule="auto"/>
        <w:jc w:val="center"/>
        <w:rPr>
          <w:rFonts w:ascii="Times New Roman" w:hAnsi="Times New Roman"/>
          <w:b/>
          <w:sz w:val="20"/>
          <w:szCs w:val="20"/>
        </w:rPr>
      </w:pPr>
      <w:r w:rsidRPr="001D2E34">
        <w:rPr>
          <w:rFonts w:ascii="Times New Roman" w:hAnsi="Times New Roman"/>
          <w:b/>
          <w:sz w:val="20"/>
          <w:szCs w:val="20"/>
        </w:rPr>
        <w:t>НА ПРОДУКТИВНОСТЬ УТОК</w:t>
      </w:r>
    </w:p>
    <w:p w:rsidR="002A7CE0" w:rsidRPr="001D2E34" w:rsidRDefault="002A7CE0" w:rsidP="002A7CE0">
      <w:pPr>
        <w:spacing w:after="0" w:line="240" w:lineRule="auto"/>
        <w:ind w:firstLine="540"/>
        <w:jc w:val="center"/>
        <w:rPr>
          <w:rFonts w:ascii="Times New Roman" w:hAnsi="Times New Roman"/>
          <w:b/>
          <w:sz w:val="14"/>
          <w:szCs w:val="20"/>
        </w:rPr>
      </w:pPr>
    </w:p>
    <w:p w:rsidR="002A7CE0" w:rsidRPr="001D2E34" w:rsidRDefault="002A7CE0" w:rsidP="002A7CE0">
      <w:pPr>
        <w:spacing w:after="0" w:line="240" w:lineRule="auto"/>
        <w:jc w:val="center"/>
        <w:rPr>
          <w:rFonts w:ascii="Times New Roman" w:hAnsi="Times New Roman"/>
          <w:sz w:val="20"/>
          <w:szCs w:val="20"/>
          <w:lang w:val="uk-UA"/>
        </w:rPr>
      </w:pPr>
      <w:r w:rsidRPr="001D2E34">
        <w:rPr>
          <w:rFonts w:ascii="Times New Roman" w:hAnsi="Times New Roman"/>
          <w:sz w:val="20"/>
          <w:szCs w:val="20"/>
        </w:rPr>
        <w:t>Л. С. ПАТРЕВА</w:t>
      </w:r>
      <w:r w:rsidRPr="001D2E34">
        <w:rPr>
          <w:rFonts w:ascii="Times New Roman" w:hAnsi="Times New Roman"/>
          <w:sz w:val="20"/>
          <w:szCs w:val="20"/>
          <w:lang w:val="uk-UA"/>
        </w:rPr>
        <w:t>, Д. Н. БАЛЛО</w:t>
      </w:r>
    </w:p>
    <w:p w:rsidR="002A7CE0" w:rsidRPr="001D2E34" w:rsidRDefault="002A7CE0" w:rsidP="002A7CE0">
      <w:pPr>
        <w:spacing w:after="0" w:line="240" w:lineRule="auto"/>
        <w:jc w:val="center"/>
        <w:rPr>
          <w:rFonts w:ascii="Times New Roman" w:hAnsi="Times New Roman"/>
          <w:sz w:val="12"/>
          <w:szCs w:val="20"/>
          <w:lang w:val="uk-UA"/>
        </w:rPr>
      </w:pPr>
    </w:p>
    <w:p w:rsidR="002D2C32" w:rsidRPr="001D2E34" w:rsidRDefault="002A7CE0" w:rsidP="002A7CE0">
      <w:pPr>
        <w:spacing w:after="0" w:line="240" w:lineRule="auto"/>
        <w:jc w:val="center"/>
        <w:rPr>
          <w:rFonts w:ascii="Times New Roman" w:hAnsi="Times New Roman"/>
          <w:sz w:val="16"/>
          <w:szCs w:val="16"/>
        </w:rPr>
      </w:pPr>
      <w:r w:rsidRPr="001D2E34">
        <w:rPr>
          <w:rFonts w:ascii="Times New Roman" w:hAnsi="Times New Roman"/>
          <w:sz w:val="16"/>
          <w:szCs w:val="16"/>
        </w:rPr>
        <w:t>Николаевский национальный аграрный университет, </w:t>
      </w:r>
    </w:p>
    <w:p w:rsidR="002A7CE0" w:rsidRPr="001D2E34" w:rsidRDefault="002D2C32" w:rsidP="002A7CE0">
      <w:pPr>
        <w:spacing w:after="0" w:line="240" w:lineRule="auto"/>
        <w:jc w:val="center"/>
        <w:rPr>
          <w:rFonts w:ascii="Times New Roman" w:hAnsi="Times New Roman"/>
          <w:sz w:val="16"/>
          <w:szCs w:val="16"/>
        </w:rPr>
      </w:pPr>
      <w:r w:rsidRPr="001D2E34">
        <w:rPr>
          <w:rFonts w:ascii="Times New Roman" w:hAnsi="Times New Roman"/>
          <w:sz w:val="16"/>
          <w:szCs w:val="16"/>
        </w:rPr>
        <w:t>г. Николаев, Украина</w:t>
      </w:r>
    </w:p>
    <w:p w:rsidR="002A7CE0" w:rsidRPr="001D2E34" w:rsidRDefault="002A7CE0" w:rsidP="002A7CE0">
      <w:pPr>
        <w:spacing w:after="0" w:line="240" w:lineRule="auto"/>
        <w:ind w:left="284" w:firstLine="539"/>
        <w:jc w:val="both"/>
        <w:rPr>
          <w:rFonts w:ascii="Times New Roman" w:hAnsi="Times New Roman"/>
          <w:b/>
          <w:sz w:val="12"/>
          <w:szCs w:val="20"/>
        </w:rPr>
      </w:pP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 xml:space="preserve">Удельный вес утководства в общем производстве мяса птицы в последние годы превысил 20 %, чему способствовала высокая воспроизводительная способность взрослой птицы, интенсивный рост молодняка, высокая оплата корма, </w:t>
      </w:r>
      <w:r w:rsidRPr="001D2E34">
        <w:rPr>
          <w:rFonts w:ascii="Times New Roman" w:hAnsi="Times New Roman"/>
          <w:color w:val="212121"/>
          <w:sz w:val="20"/>
          <w:szCs w:val="20"/>
          <w:lang w:eastAsia="uk-UA" w:bidi="he-IL"/>
        </w:rPr>
        <w:t>неприхотливость к кормам, вынос</w:t>
      </w:r>
      <w:r w:rsidR="00752B1A" w:rsidRPr="001D2E34">
        <w:rPr>
          <w:rFonts w:ascii="Times New Roman" w:hAnsi="Times New Roman"/>
          <w:color w:val="212121"/>
          <w:sz w:val="20"/>
          <w:szCs w:val="20"/>
          <w:lang w:eastAsia="uk-UA" w:bidi="he-IL"/>
        </w:rPr>
        <w:softHyphen/>
      </w:r>
      <w:r w:rsidRPr="001D2E34">
        <w:rPr>
          <w:rFonts w:ascii="Times New Roman" w:hAnsi="Times New Roman"/>
          <w:color w:val="212121"/>
          <w:sz w:val="20"/>
          <w:szCs w:val="20"/>
          <w:lang w:eastAsia="uk-UA" w:bidi="he-IL"/>
        </w:rPr>
        <w:t>ливость.</w:t>
      </w:r>
    </w:p>
    <w:p w:rsidR="002A7CE0" w:rsidRPr="001D2E34" w:rsidRDefault="002A7CE0" w:rsidP="002A7CE0">
      <w:pPr>
        <w:pStyle w:val="a4"/>
        <w:ind w:firstLine="284"/>
        <w:jc w:val="both"/>
        <w:rPr>
          <w:b w:val="0"/>
          <w:sz w:val="20"/>
          <w:szCs w:val="20"/>
        </w:rPr>
      </w:pPr>
      <w:r w:rsidRPr="001D2E34">
        <w:rPr>
          <w:b w:val="0"/>
          <w:sz w:val="20"/>
          <w:szCs w:val="20"/>
        </w:rPr>
        <w:t>Одним из важных путей эффективного ведения отрасли утковод</w:t>
      </w:r>
      <w:r w:rsidR="00752B1A" w:rsidRPr="001D2E34">
        <w:rPr>
          <w:b w:val="0"/>
          <w:sz w:val="20"/>
          <w:szCs w:val="20"/>
        </w:rPr>
        <w:softHyphen/>
      </w:r>
      <w:r w:rsidRPr="001D2E34">
        <w:rPr>
          <w:b w:val="0"/>
          <w:sz w:val="20"/>
          <w:szCs w:val="20"/>
        </w:rPr>
        <w:t>ства является разработка энерго- и ресурсосберегающих технологиче</w:t>
      </w:r>
      <w:r w:rsidR="00752B1A" w:rsidRPr="001D2E34">
        <w:rPr>
          <w:b w:val="0"/>
          <w:sz w:val="20"/>
          <w:szCs w:val="20"/>
        </w:rPr>
        <w:softHyphen/>
      </w:r>
      <w:r w:rsidRPr="001D2E34">
        <w:rPr>
          <w:b w:val="0"/>
          <w:sz w:val="20"/>
          <w:szCs w:val="20"/>
        </w:rPr>
        <w:t>ских решений, которые способствовали бы повышению рентабельно</w:t>
      </w:r>
      <w:r w:rsidR="00752B1A" w:rsidRPr="001D2E34">
        <w:rPr>
          <w:b w:val="0"/>
          <w:sz w:val="20"/>
          <w:szCs w:val="20"/>
        </w:rPr>
        <w:softHyphen/>
      </w:r>
      <w:r w:rsidRPr="001D2E34">
        <w:rPr>
          <w:b w:val="0"/>
          <w:sz w:val="20"/>
          <w:szCs w:val="20"/>
        </w:rPr>
        <w:t>сти производства продукции.</w:t>
      </w:r>
    </w:p>
    <w:p w:rsidR="002A7CE0" w:rsidRPr="001D2E34" w:rsidRDefault="002A7CE0" w:rsidP="002A7CE0">
      <w:pPr>
        <w:pStyle w:val="HTML"/>
        <w:shd w:val="clear" w:color="auto" w:fill="FFFFFF"/>
        <w:ind w:firstLine="284"/>
        <w:jc w:val="both"/>
        <w:rPr>
          <w:rFonts w:ascii="Times New Roman" w:hAnsi="Times New Roman" w:cs="Times New Roman"/>
          <w:lang w:val="uk-UA"/>
        </w:rPr>
      </w:pPr>
      <w:r w:rsidRPr="001D2E34">
        <w:rPr>
          <w:rFonts w:ascii="Times New Roman" w:hAnsi="Times New Roman" w:cs="Times New Roman"/>
          <w:b/>
        </w:rPr>
        <w:t>Анализ источников.</w:t>
      </w:r>
      <w:r w:rsidRPr="001D2E34">
        <w:rPr>
          <w:rFonts w:ascii="Times New Roman" w:hAnsi="Times New Roman" w:cs="Times New Roman"/>
          <w:color w:val="212121"/>
        </w:rPr>
        <w:t xml:space="preserve"> </w:t>
      </w:r>
      <w:r w:rsidRPr="001D2E34">
        <w:rPr>
          <w:rFonts w:ascii="Times New Roman" w:hAnsi="Times New Roman" w:cs="Times New Roman"/>
          <w:lang w:val="uk-UA"/>
        </w:rPr>
        <w:t>П</w:t>
      </w:r>
      <w:r w:rsidRPr="001D2E34">
        <w:rPr>
          <w:rFonts w:ascii="Times New Roman" w:hAnsi="Times New Roman" w:cs="Times New Roman"/>
        </w:rPr>
        <w:t>тицеводство, без преувеличения, стало са</w:t>
      </w:r>
      <w:r w:rsidR="00752B1A" w:rsidRPr="001D2E34">
        <w:rPr>
          <w:rFonts w:ascii="Times New Roman" w:hAnsi="Times New Roman" w:cs="Times New Roman"/>
        </w:rPr>
        <w:softHyphen/>
      </w:r>
      <w:r w:rsidRPr="001D2E34">
        <w:rPr>
          <w:rFonts w:ascii="Times New Roman" w:hAnsi="Times New Roman" w:cs="Times New Roman"/>
        </w:rPr>
        <w:t>мой энергоемкой отраслью животноводства, при этом одн</w:t>
      </w:r>
      <w:r w:rsidR="00141E56" w:rsidRPr="001D2E34">
        <w:rPr>
          <w:rFonts w:ascii="Times New Roman" w:hAnsi="Times New Roman" w:cs="Times New Roman"/>
        </w:rPr>
        <w:t>им</w:t>
      </w:r>
      <w:r w:rsidRPr="001D2E34">
        <w:rPr>
          <w:rFonts w:ascii="Times New Roman" w:hAnsi="Times New Roman" w:cs="Times New Roman"/>
        </w:rPr>
        <w:t xml:space="preserve"> из самых энергоемких технологических процессов является освещение, на кото</w:t>
      </w:r>
      <w:r w:rsidR="00752B1A" w:rsidRPr="001D2E34">
        <w:rPr>
          <w:rFonts w:ascii="Times New Roman" w:hAnsi="Times New Roman" w:cs="Times New Roman"/>
        </w:rPr>
        <w:softHyphen/>
      </w:r>
      <w:r w:rsidRPr="001D2E34">
        <w:rPr>
          <w:rFonts w:ascii="Times New Roman" w:hAnsi="Times New Roman" w:cs="Times New Roman"/>
        </w:rPr>
        <w:t>рое расходуется до 50 % потребляемой энергии [</w:t>
      </w:r>
      <w:r w:rsidRPr="001D2E34">
        <w:rPr>
          <w:rFonts w:ascii="Times New Roman" w:hAnsi="Times New Roman" w:cs="Times New Roman"/>
          <w:lang w:val="uk-UA"/>
        </w:rPr>
        <w:t>15</w:t>
      </w:r>
      <w:r w:rsidRPr="001D2E34">
        <w:rPr>
          <w:rFonts w:ascii="Times New Roman" w:hAnsi="Times New Roman" w:cs="Times New Roman"/>
        </w:rPr>
        <w:t>].</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Наибольшее распространение как источники освещения для птич</w:t>
      </w:r>
      <w:r w:rsidR="00752B1A" w:rsidRPr="001D2E34">
        <w:rPr>
          <w:rFonts w:ascii="Times New Roman" w:hAnsi="Times New Roman"/>
          <w:sz w:val="20"/>
          <w:szCs w:val="20"/>
        </w:rPr>
        <w:softHyphen/>
      </w:r>
      <w:r w:rsidRPr="001D2E34">
        <w:rPr>
          <w:rFonts w:ascii="Times New Roman" w:hAnsi="Times New Roman"/>
          <w:sz w:val="20"/>
          <w:szCs w:val="20"/>
        </w:rPr>
        <w:t>ников получили лампы накаливания. Их положительными показате</w:t>
      </w:r>
      <w:r w:rsidR="00752B1A" w:rsidRPr="001D2E34">
        <w:rPr>
          <w:rFonts w:ascii="Times New Roman" w:hAnsi="Times New Roman"/>
          <w:sz w:val="20"/>
          <w:szCs w:val="20"/>
        </w:rPr>
        <w:softHyphen/>
      </w:r>
      <w:r w:rsidRPr="001D2E34">
        <w:rPr>
          <w:rFonts w:ascii="Times New Roman" w:hAnsi="Times New Roman"/>
          <w:sz w:val="20"/>
          <w:szCs w:val="20"/>
        </w:rPr>
        <w:t>лями являются небольшие размеры, простота устройства, подключе</w:t>
      </w:r>
      <w:r w:rsidR="00752B1A" w:rsidRPr="001D2E34">
        <w:rPr>
          <w:rFonts w:ascii="Times New Roman" w:hAnsi="Times New Roman"/>
          <w:sz w:val="20"/>
          <w:szCs w:val="20"/>
        </w:rPr>
        <w:softHyphen/>
      </w:r>
      <w:r w:rsidRPr="001D2E34">
        <w:rPr>
          <w:rFonts w:ascii="Times New Roman" w:hAnsi="Times New Roman"/>
          <w:sz w:val="20"/>
          <w:szCs w:val="20"/>
        </w:rPr>
        <w:t>ние к электрической сети без дополнительных устройств, небольшая стоимость, работоспособность при значительных колебаниях электри</w:t>
      </w:r>
      <w:r w:rsidR="00752B1A" w:rsidRPr="001D2E34">
        <w:rPr>
          <w:rFonts w:ascii="Times New Roman" w:hAnsi="Times New Roman"/>
          <w:sz w:val="20"/>
          <w:szCs w:val="20"/>
        </w:rPr>
        <w:softHyphen/>
      </w:r>
      <w:r w:rsidRPr="001D2E34">
        <w:rPr>
          <w:rFonts w:ascii="Times New Roman" w:hAnsi="Times New Roman"/>
          <w:sz w:val="20"/>
          <w:szCs w:val="20"/>
        </w:rPr>
        <w:t>ческого напряжения, что позволяет регулировать уровни освещенно</w:t>
      </w:r>
      <w:r w:rsidR="00752B1A" w:rsidRPr="001D2E34">
        <w:rPr>
          <w:rFonts w:ascii="Times New Roman" w:hAnsi="Times New Roman"/>
          <w:sz w:val="20"/>
          <w:szCs w:val="20"/>
        </w:rPr>
        <w:softHyphen/>
      </w:r>
      <w:r w:rsidRPr="001D2E34">
        <w:rPr>
          <w:rFonts w:ascii="Times New Roman" w:hAnsi="Times New Roman"/>
          <w:sz w:val="20"/>
          <w:szCs w:val="20"/>
        </w:rPr>
        <w:t>сти в широких пределах за счет изменения напряжения. В то же время их недостатком является сравнительно небольшой срок эксплуатации (800−1000 часов) и значительная энергоемкость [</w:t>
      </w:r>
      <w:r w:rsidRPr="001D2E34">
        <w:rPr>
          <w:rFonts w:ascii="Times New Roman" w:hAnsi="Times New Roman"/>
          <w:sz w:val="20"/>
          <w:szCs w:val="20"/>
          <w:lang w:val="uk-UA"/>
        </w:rPr>
        <w:t>6</w:t>
      </w:r>
      <w:r w:rsidRPr="001D2E34">
        <w:rPr>
          <w:rFonts w:ascii="Times New Roman" w:hAnsi="Times New Roman"/>
          <w:sz w:val="20"/>
          <w:szCs w:val="20"/>
        </w:rPr>
        <w:t>].</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качестве альтернативы лампам накаливания предлагается ис</w:t>
      </w:r>
      <w:r w:rsidR="00752B1A" w:rsidRPr="001D2E34">
        <w:rPr>
          <w:rFonts w:ascii="Times New Roman" w:hAnsi="Times New Roman"/>
          <w:sz w:val="20"/>
          <w:szCs w:val="20"/>
        </w:rPr>
        <w:softHyphen/>
      </w:r>
      <w:r w:rsidRPr="001D2E34">
        <w:rPr>
          <w:rFonts w:ascii="Times New Roman" w:hAnsi="Times New Roman"/>
          <w:sz w:val="20"/>
          <w:szCs w:val="20"/>
        </w:rPr>
        <w:t>пользовать люминесцентные лампы, которые позволяют снизить за</w:t>
      </w:r>
      <w:r w:rsidR="00752B1A" w:rsidRPr="001D2E34">
        <w:rPr>
          <w:rFonts w:ascii="Times New Roman" w:hAnsi="Times New Roman"/>
          <w:sz w:val="20"/>
          <w:szCs w:val="20"/>
        </w:rPr>
        <w:softHyphen/>
      </w:r>
      <w:r w:rsidRPr="001D2E34">
        <w:rPr>
          <w:rFonts w:ascii="Times New Roman" w:hAnsi="Times New Roman"/>
          <w:sz w:val="20"/>
          <w:szCs w:val="20"/>
        </w:rPr>
        <w:t>траты электроэнергии на освещение в 3−10 раз, а также имеют более длительный срок службы [</w:t>
      </w:r>
      <w:r w:rsidRPr="001D2E34">
        <w:rPr>
          <w:rFonts w:ascii="Times New Roman" w:hAnsi="Times New Roman"/>
          <w:sz w:val="20"/>
          <w:szCs w:val="20"/>
          <w:lang w:val="uk-UA"/>
        </w:rPr>
        <w:t>2, 5, 13, 14</w:t>
      </w:r>
      <w:r w:rsidRPr="001D2E34">
        <w:rPr>
          <w:rFonts w:ascii="Times New Roman" w:hAnsi="Times New Roman"/>
          <w:sz w:val="20"/>
          <w:szCs w:val="20"/>
        </w:rPr>
        <w:t>].</w:t>
      </w:r>
      <w:r w:rsidRPr="001D2E34">
        <w:rPr>
          <w:rFonts w:ascii="Times New Roman" w:hAnsi="Times New Roman"/>
          <w:sz w:val="20"/>
          <w:szCs w:val="20"/>
          <w:lang w:val="uk-UA"/>
        </w:rPr>
        <w:t xml:space="preserve"> </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последнее время внедряется использование светодиодных ламп – наиболее перспективных источников освещения птичников. Преиму</w:t>
      </w:r>
      <w:r w:rsidR="00752B1A" w:rsidRPr="001D2E34">
        <w:rPr>
          <w:rFonts w:ascii="Times New Roman" w:hAnsi="Times New Roman"/>
          <w:sz w:val="20"/>
          <w:szCs w:val="20"/>
        </w:rPr>
        <w:softHyphen/>
      </w:r>
      <w:r w:rsidRPr="001D2E34">
        <w:rPr>
          <w:rFonts w:ascii="Times New Roman" w:hAnsi="Times New Roman"/>
          <w:sz w:val="20"/>
          <w:szCs w:val="20"/>
        </w:rPr>
        <w:t>ществом считается длительный срок службы (50−100 тыс. часов), что в условиях птичника составляет около 10 лет эксплуатации. Недостат</w:t>
      </w:r>
      <w:r w:rsidR="00752B1A" w:rsidRPr="001D2E34">
        <w:rPr>
          <w:rFonts w:ascii="Times New Roman" w:hAnsi="Times New Roman"/>
          <w:sz w:val="20"/>
          <w:szCs w:val="20"/>
        </w:rPr>
        <w:softHyphen/>
      </w:r>
      <w:r w:rsidRPr="001D2E34">
        <w:rPr>
          <w:rFonts w:ascii="Times New Roman" w:hAnsi="Times New Roman"/>
          <w:sz w:val="20"/>
          <w:szCs w:val="20"/>
        </w:rPr>
        <w:t>ком является то, что сейчас такие системы не имеют существенных преимуществ по сравнению с новейшими системами люминесцентного освещения и требуют больших начальных капиталовложений [</w:t>
      </w:r>
      <w:r w:rsidRPr="001D2E34">
        <w:rPr>
          <w:rFonts w:ascii="Times New Roman" w:hAnsi="Times New Roman"/>
          <w:sz w:val="20"/>
          <w:szCs w:val="20"/>
          <w:lang w:val="uk-UA"/>
        </w:rPr>
        <w:t>8</w:t>
      </w:r>
      <w:r w:rsidRPr="001D2E34">
        <w:rPr>
          <w:rFonts w:ascii="Times New Roman" w:hAnsi="Times New Roman"/>
          <w:sz w:val="20"/>
          <w:szCs w:val="20"/>
        </w:rPr>
        <w:t>].</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lang w:val="uk-UA"/>
        </w:rPr>
        <w:t>И</w:t>
      </w:r>
      <w:r w:rsidRPr="001D2E34">
        <w:rPr>
          <w:rFonts w:ascii="Times New Roman" w:hAnsi="Times New Roman"/>
          <w:sz w:val="20"/>
          <w:szCs w:val="20"/>
        </w:rPr>
        <w:t>сследовани</w:t>
      </w:r>
      <w:r w:rsidRPr="001D2E34">
        <w:rPr>
          <w:rFonts w:ascii="Times New Roman" w:hAnsi="Times New Roman"/>
          <w:sz w:val="20"/>
          <w:szCs w:val="20"/>
          <w:lang w:val="uk-UA"/>
        </w:rPr>
        <w:t>ями</w:t>
      </w:r>
      <w:r w:rsidRPr="001D2E34">
        <w:rPr>
          <w:rFonts w:ascii="Times New Roman" w:hAnsi="Times New Roman"/>
          <w:sz w:val="20"/>
          <w:szCs w:val="20"/>
        </w:rPr>
        <w:t xml:space="preserve"> по использованию для освещения птичников ду</w:t>
      </w:r>
      <w:r w:rsidR="00752B1A" w:rsidRPr="001D2E34">
        <w:rPr>
          <w:rFonts w:ascii="Times New Roman" w:hAnsi="Times New Roman"/>
          <w:sz w:val="20"/>
          <w:szCs w:val="20"/>
        </w:rPr>
        <w:softHyphen/>
      </w:r>
      <w:r w:rsidRPr="001D2E34">
        <w:rPr>
          <w:rFonts w:ascii="Times New Roman" w:hAnsi="Times New Roman"/>
          <w:sz w:val="20"/>
          <w:szCs w:val="20"/>
        </w:rPr>
        <w:t>говых натриевых ламп ДНаТ</w:t>
      </w:r>
      <w:r w:rsidRPr="001D2E34">
        <w:rPr>
          <w:rFonts w:ascii="Times New Roman" w:hAnsi="Times New Roman"/>
          <w:sz w:val="20"/>
          <w:szCs w:val="20"/>
          <w:lang w:val="uk-UA"/>
        </w:rPr>
        <w:t>, котор</w:t>
      </w:r>
      <w:r w:rsidRPr="001D2E34">
        <w:rPr>
          <w:rFonts w:ascii="Times New Roman" w:hAnsi="Times New Roman"/>
          <w:sz w:val="20"/>
          <w:szCs w:val="20"/>
        </w:rPr>
        <w:t>ые характеризуются большой све</w:t>
      </w:r>
      <w:r w:rsidR="00752B1A" w:rsidRPr="001D2E34">
        <w:rPr>
          <w:rFonts w:ascii="Times New Roman" w:hAnsi="Times New Roman"/>
          <w:sz w:val="20"/>
          <w:szCs w:val="20"/>
        </w:rPr>
        <w:softHyphen/>
      </w:r>
      <w:r w:rsidRPr="001D2E34">
        <w:rPr>
          <w:rFonts w:ascii="Times New Roman" w:hAnsi="Times New Roman"/>
          <w:sz w:val="20"/>
          <w:szCs w:val="20"/>
        </w:rPr>
        <w:t>тоотдачей и длительным сроком службы, установлено, что применение этих ламп для освещения птичника при содержании кур-несушек по</w:t>
      </w:r>
      <w:r w:rsidR="00752B1A" w:rsidRPr="001D2E34">
        <w:rPr>
          <w:rFonts w:ascii="Times New Roman" w:hAnsi="Times New Roman"/>
          <w:sz w:val="20"/>
          <w:szCs w:val="20"/>
        </w:rPr>
        <w:softHyphen/>
      </w:r>
      <w:r w:rsidRPr="001D2E34">
        <w:rPr>
          <w:rFonts w:ascii="Times New Roman" w:hAnsi="Times New Roman"/>
          <w:sz w:val="20"/>
          <w:szCs w:val="20"/>
        </w:rPr>
        <w:t>зволяло уменьшить расход электроэнергии на освещение на 65,7 % по сравнению с лампами накаливания. Отмечено повышение сохранности птицы на 0,7 %, уменьшение удельных затрат кормов в расчете на 1000 яиц на 1,4 кг [</w:t>
      </w:r>
      <w:r w:rsidRPr="001D2E34">
        <w:rPr>
          <w:rFonts w:ascii="Times New Roman" w:hAnsi="Times New Roman"/>
          <w:sz w:val="20"/>
          <w:szCs w:val="20"/>
          <w:lang w:val="uk-UA"/>
        </w:rPr>
        <w:t>1</w:t>
      </w:r>
      <w:r w:rsidRPr="001D2E34">
        <w:rPr>
          <w:rFonts w:ascii="Times New Roman" w:hAnsi="Times New Roman"/>
          <w:sz w:val="20"/>
          <w:szCs w:val="20"/>
        </w:rPr>
        <w:t>].</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данным С. В. Кульбабы [</w:t>
      </w:r>
      <w:r w:rsidRPr="001D2E34">
        <w:rPr>
          <w:rFonts w:ascii="Times New Roman" w:hAnsi="Times New Roman"/>
          <w:sz w:val="20"/>
          <w:szCs w:val="20"/>
          <w:lang w:val="uk-UA"/>
        </w:rPr>
        <w:t>4</w:t>
      </w:r>
      <w:r w:rsidRPr="001D2E34">
        <w:rPr>
          <w:rFonts w:ascii="Times New Roman" w:hAnsi="Times New Roman"/>
          <w:sz w:val="20"/>
          <w:szCs w:val="20"/>
        </w:rPr>
        <w:t>]</w:t>
      </w:r>
      <w:r w:rsidR="00141E56" w:rsidRPr="001D2E34">
        <w:rPr>
          <w:rFonts w:ascii="Times New Roman" w:hAnsi="Times New Roman"/>
          <w:sz w:val="20"/>
          <w:szCs w:val="20"/>
        </w:rPr>
        <w:t>,</w:t>
      </w:r>
      <w:r w:rsidRPr="001D2E34">
        <w:rPr>
          <w:rFonts w:ascii="Times New Roman" w:hAnsi="Times New Roman"/>
          <w:sz w:val="20"/>
          <w:szCs w:val="20"/>
          <w:lang w:val="uk-UA"/>
        </w:rPr>
        <w:t xml:space="preserve"> </w:t>
      </w:r>
      <w:r w:rsidRPr="001D2E34">
        <w:rPr>
          <w:rFonts w:ascii="Times New Roman" w:hAnsi="Times New Roman"/>
          <w:sz w:val="20"/>
          <w:szCs w:val="20"/>
        </w:rPr>
        <w:t>применение в системах освещения птичников для содержания кур-несушек компактных люминесцентных ламп (КЛЛ) мощностью 16 Вт и температурой цвета 2700 </w:t>
      </w:r>
      <w:r w:rsidR="00141E56" w:rsidRPr="001D2E34">
        <w:rPr>
          <w:rFonts w:ascii="Times New Roman" w:hAnsi="Times New Roman"/>
          <w:sz w:val="20"/>
          <w:szCs w:val="20"/>
          <w:vertAlign w:val="superscript"/>
        </w:rPr>
        <w:t>о</w:t>
      </w:r>
      <w:r w:rsidRPr="001D2E34">
        <w:rPr>
          <w:rFonts w:ascii="Times New Roman" w:hAnsi="Times New Roman"/>
          <w:sz w:val="20"/>
          <w:szCs w:val="20"/>
        </w:rPr>
        <w:t>К позво</w:t>
      </w:r>
      <w:r w:rsidR="00752B1A" w:rsidRPr="001D2E34">
        <w:rPr>
          <w:rFonts w:ascii="Times New Roman" w:hAnsi="Times New Roman"/>
          <w:sz w:val="20"/>
          <w:szCs w:val="20"/>
        </w:rPr>
        <w:softHyphen/>
      </w:r>
      <w:r w:rsidRPr="001D2E34">
        <w:rPr>
          <w:rFonts w:ascii="Times New Roman" w:hAnsi="Times New Roman"/>
          <w:sz w:val="20"/>
          <w:szCs w:val="20"/>
        </w:rPr>
        <w:t>лило снизить затраты электроэнергии на освещение в расчете на еди</w:t>
      </w:r>
      <w:r w:rsidR="00752B1A" w:rsidRPr="001D2E34">
        <w:rPr>
          <w:rFonts w:ascii="Times New Roman" w:hAnsi="Times New Roman"/>
          <w:sz w:val="20"/>
          <w:szCs w:val="20"/>
        </w:rPr>
        <w:softHyphen/>
      </w:r>
      <w:r w:rsidRPr="001D2E34">
        <w:rPr>
          <w:rFonts w:ascii="Times New Roman" w:hAnsi="Times New Roman"/>
          <w:sz w:val="20"/>
          <w:szCs w:val="20"/>
        </w:rPr>
        <w:t>ницу продукции в 3,1 (при размещении ламп на расстоянии 3 м) и 6,2 раза (расстояние между лампами 6</w:t>
      </w:r>
      <w:r w:rsidR="00141E56" w:rsidRPr="001D2E34">
        <w:rPr>
          <w:rFonts w:ascii="Times New Roman" w:hAnsi="Times New Roman"/>
          <w:sz w:val="20"/>
          <w:szCs w:val="20"/>
        </w:rPr>
        <w:t xml:space="preserve"> </w:t>
      </w:r>
      <w:r w:rsidRPr="001D2E34">
        <w:rPr>
          <w:rFonts w:ascii="Times New Roman" w:hAnsi="Times New Roman"/>
          <w:sz w:val="20"/>
          <w:szCs w:val="20"/>
        </w:rPr>
        <w:t>м). Кроме экономии электроэнергии</w:t>
      </w:r>
      <w:r w:rsidR="00141E56" w:rsidRPr="001D2E34">
        <w:rPr>
          <w:rFonts w:ascii="Times New Roman" w:hAnsi="Times New Roman"/>
          <w:sz w:val="20"/>
          <w:szCs w:val="20"/>
        </w:rPr>
        <w:t>,</w:t>
      </w:r>
      <w:r w:rsidRPr="001D2E34">
        <w:rPr>
          <w:rFonts w:ascii="Times New Roman" w:hAnsi="Times New Roman"/>
          <w:sz w:val="20"/>
          <w:szCs w:val="20"/>
        </w:rPr>
        <w:t xml:space="preserve"> это позволило повысить яйценоскость, массу яиц и сохранность птицы на 2,7−8,2; 1,0−3,0 и 3,6 % соответственно</w:t>
      </w:r>
      <w:r w:rsidRPr="001D2E34">
        <w:rPr>
          <w:rFonts w:ascii="Times New Roman" w:hAnsi="Times New Roman"/>
          <w:sz w:val="20"/>
          <w:szCs w:val="20"/>
          <w:lang w:val="uk-UA"/>
        </w:rPr>
        <w:t>.</w:t>
      </w:r>
      <w:r w:rsidRPr="001D2E34">
        <w:rPr>
          <w:rFonts w:ascii="Times New Roman" w:hAnsi="Times New Roman"/>
          <w:sz w:val="20"/>
          <w:szCs w:val="20"/>
        </w:rPr>
        <w:t xml:space="preserve"> </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Должное освещение играет важную роль в процессе роста и разви</w:t>
      </w:r>
      <w:r w:rsidR="00752B1A" w:rsidRPr="001D2E34">
        <w:rPr>
          <w:rFonts w:ascii="Times New Roman" w:hAnsi="Times New Roman"/>
          <w:sz w:val="20"/>
          <w:szCs w:val="20"/>
        </w:rPr>
        <w:softHyphen/>
      </w:r>
      <w:r w:rsidRPr="001D2E34">
        <w:rPr>
          <w:rFonts w:ascii="Times New Roman" w:hAnsi="Times New Roman"/>
          <w:sz w:val="20"/>
          <w:szCs w:val="20"/>
        </w:rPr>
        <w:t>тия птицы. Проводится ряд исследований по определению влияния светового спектра на интенсивность поедания корма и общее состоя</w:t>
      </w:r>
      <w:r w:rsidR="00752B1A" w:rsidRPr="001D2E34">
        <w:rPr>
          <w:rFonts w:ascii="Times New Roman" w:hAnsi="Times New Roman"/>
          <w:sz w:val="20"/>
          <w:szCs w:val="20"/>
        </w:rPr>
        <w:softHyphen/>
      </w:r>
      <w:r w:rsidRPr="001D2E34">
        <w:rPr>
          <w:rFonts w:ascii="Times New Roman" w:hAnsi="Times New Roman"/>
          <w:sz w:val="20"/>
          <w:szCs w:val="20"/>
        </w:rPr>
        <w:t>ние организма птицы. Доказано, что она по-разному реагирует на ос</w:t>
      </w:r>
      <w:r w:rsidR="00752B1A" w:rsidRPr="001D2E34">
        <w:rPr>
          <w:rFonts w:ascii="Times New Roman" w:hAnsi="Times New Roman"/>
          <w:sz w:val="20"/>
          <w:szCs w:val="20"/>
        </w:rPr>
        <w:softHyphen/>
      </w:r>
      <w:r w:rsidRPr="001D2E34">
        <w:rPr>
          <w:rFonts w:ascii="Times New Roman" w:hAnsi="Times New Roman"/>
          <w:sz w:val="20"/>
          <w:szCs w:val="20"/>
        </w:rPr>
        <w:t>вещение определенного цвета [</w:t>
      </w:r>
      <w:r w:rsidRPr="001D2E34">
        <w:rPr>
          <w:rFonts w:ascii="Times New Roman" w:hAnsi="Times New Roman"/>
          <w:sz w:val="20"/>
          <w:szCs w:val="20"/>
          <w:lang w:val="uk-UA"/>
        </w:rPr>
        <w:t>3, 7, 9</w:t>
      </w:r>
      <w:r w:rsidRPr="001D2E34">
        <w:rPr>
          <w:rFonts w:ascii="Times New Roman" w:hAnsi="Times New Roman"/>
          <w:sz w:val="20"/>
          <w:szCs w:val="20"/>
        </w:rPr>
        <w:t>].</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Учеными </w:t>
      </w:r>
      <w:r w:rsidR="00141E56" w:rsidRPr="001D2E34">
        <w:rPr>
          <w:rFonts w:ascii="Times New Roman" w:hAnsi="Times New Roman"/>
          <w:sz w:val="20"/>
          <w:szCs w:val="20"/>
        </w:rPr>
        <w:t>И</w:t>
      </w:r>
      <w:r w:rsidRPr="001D2E34">
        <w:rPr>
          <w:rFonts w:ascii="Times New Roman" w:hAnsi="Times New Roman"/>
          <w:sz w:val="20"/>
          <w:szCs w:val="20"/>
        </w:rPr>
        <w:t>нститута птицеводства УААН установлено, что при вы</w:t>
      </w:r>
      <w:r w:rsidR="00752B1A" w:rsidRPr="001D2E34">
        <w:rPr>
          <w:rFonts w:ascii="Times New Roman" w:hAnsi="Times New Roman"/>
          <w:sz w:val="20"/>
          <w:szCs w:val="20"/>
        </w:rPr>
        <w:softHyphen/>
      </w:r>
      <w:r w:rsidRPr="001D2E34">
        <w:rPr>
          <w:rFonts w:ascii="Times New Roman" w:hAnsi="Times New Roman"/>
          <w:sz w:val="20"/>
          <w:szCs w:val="20"/>
        </w:rPr>
        <w:t>ращивании индюшат на мясо максимальный рост отмечался с приме</w:t>
      </w:r>
      <w:r w:rsidR="00752B1A" w:rsidRPr="001D2E34">
        <w:rPr>
          <w:rFonts w:ascii="Times New Roman" w:hAnsi="Times New Roman"/>
          <w:sz w:val="20"/>
          <w:szCs w:val="20"/>
        </w:rPr>
        <w:softHyphen/>
      </w:r>
      <w:r w:rsidRPr="001D2E34">
        <w:rPr>
          <w:rFonts w:ascii="Times New Roman" w:hAnsi="Times New Roman"/>
          <w:sz w:val="20"/>
          <w:szCs w:val="20"/>
        </w:rPr>
        <w:t>нением люминесцентных ламп зеленого света (15−25 лк), который ус</w:t>
      </w:r>
      <w:r w:rsidR="00752B1A" w:rsidRPr="001D2E34">
        <w:rPr>
          <w:rFonts w:ascii="Times New Roman" w:hAnsi="Times New Roman"/>
          <w:sz w:val="20"/>
          <w:szCs w:val="20"/>
        </w:rPr>
        <w:softHyphen/>
      </w:r>
      <w:r w:rsidRPr="001D2E34">
        <w:rPr>
          <w:rFonts w:ascii="Times New Roman" w:hAnsi="Times New Roman"/>
          <w:sz w:val="20"/>
          <w:szCs w:val="20"/>
        </w:rPr>
        <w:t>покаивающе действовал на индюшат, способствовал снижению удель</w:t>
      </w:r>
      <w:r w:rsidR="00752B1A" w:rsidRPr="001D2E34">
        <w:rPr>
          <w:rFonts w:ascii="Times New Roman" w:hAnsi="Times New Roman"/>
          <w:sz w:val="20"/>
          <w:szCs w:val="20"/>
        </w:rPr>
        <w:softHyphen/>
      </w:r>
      <w:r w:rsidRPr="001D2E34">
        <w:rPr>
          <w:rFonts w:ascii="Times New Roman" w:hAnsi="Times New Roman"/>
          <w:sz w:val="20"/>
          <w:szCs w:val="20"/>
        </w:rPr>
        <w:t>ных затрат кормов, предупреждал стрессы.</w:t>
      </w:r>
      <w:r w:rsidRPr="001D2E34">
        <w:rPr>
          <w:rFonts w:ascii="Times New Roman" w:hAnsi="Times New Roman"/>
          <w:sz w:val="20"/>
          <w:szCs w:val="20"/>
          <w:lang w:val="uk-UA"/>
        </w:rPr>
        <w:t xml:space="preserve"> </w:t>
      </w:r>
      <w:r w:rsidRPr="001D2E34">
        <w:rPr>
          <w:rFonts w:ascii="Times New Roman" w:hAnsi="Times New Roman"/>
          <w:sz w:val="20"/>
          <w:szCs w:val="20"/>
        </w:rPr>
        <w:t>В то же время в других исследованиях установлено, что до 16-недельного возраста индюшата лучше росли при использовании ламп голубого света, но следующие 24 недели они лучше развивались при применении ламп красного или белого света [</w:t>
      </w:r>
      <w:r w:rsidRPr="001D2E34">
        <w:rPr>
          <w:rFonts w:ascii="Times New Roman" w:hAnsi="Times New Roman"/>
          <w:sz w:val="20"/>
          <w:szCs w:val="20"/>
          <w:lang w:val="uk-UA"/>
        </w:rPr>
        <w:t>6</w:t>
      </w:r>
      <w:r w:rsidRPr="001D2E34">
        <w:rPr>
          <w:rFonts w:ascii="Times New Roman" w:hAnsi="Times New Roman"/>
          <w:sz w:val="20"/>
          <w:szCs w:val="20"/>
        </w:rPr>
        <w:t>].</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Несмотря на ряд наших предыдущих публикаций [10, 11,1 2], ис</w:t>
      </w:r>
      <w:r w:rsidR="00752B1A" w:rsidRPr="001D2E34">
        <w:rPr>
          <w:rFonts w:ascii="Times New Roman" w:hAnsi="Times New Roman"/>
          <w:sz w:val="20"/>
          <w:szCs w:val="20"/>
        </w:rPr>
        <w:softHyphen/>
      </w:r>
      <w:r w:rsidRPr="001D2E34">
        <w:rPr>
          <w:rFonts w:ascii="Times New Roman" w:hAnsi="Times New Roman"/>
          <w:sz w:val="20"/>
          <w:szCs w:val="20"/>
        </w:rPr>
        <w:t>следований, направленных на изучение влияния различных источни</w:t>
      </w:r>
      <w:r w:rsidR="00752B1A" w:rsidRPr="001D2E34">
        <w:rPr>
          <w:rFonts w:ascii="Times New Roman" w:hAnsi="Times New Roman"/>
          <w:sz w:val="20"/>
          <w:szCs w:val="20"/>
        </w:rPr>
        <w:softHyphen/>
      </w:r>
      <w:r w:rsidRPr="001D2E34">
        <w:rPr>
          <w:rFonts w:ascii="Times New Roman" w:hAnsi="Times New Roman"/>
          <w:sz w:val="20"/>
          <w:szCs w:val="20"/>
        </w:rPr>
        <w:t>ков освещения на продуктивность уток зарубежной селекции, не про</w:t>
      </w:r>
      <w:r w:rsidR="00752B1A" w:rsidRPr="001D2E34">
        <w:rPr>
          <w:rFonts w:ascii="Times New Roman" w:hAnsi="Times New Roman"/>
          <w:sz w:val="20"/>
          <w:szCs w:val="20"/>
        </w:rPr>
        <w:softHyphen/>
      </w:r>
      <w:r w:rsidRPr="001D2E34">
        <w:rPr>
          <w:rFonts w:ascii="Times New Roman" w:hAnsi="Times New Roman"/>
          <w:sz w:val="20"/>
          <w:szCs w:val="20"/>
        </w:rPr>
        <w:t>водилось. Поэтому проведение данных работ в области утководства является актуальным.</w:t>
      </w:r>
    </w:p>
    <w:p w:rsidR="002A7CE0" w:rsidRPr="001D2E34" w:rsidRDefault="002A7CE0" w:rsidP="002A7CE0">
      <w:pPr>
        <w:pStyle w:val="a4"/>
        <w:ind w:firstLine="284"/>
        <w:jc w:val="both"/>
        <w:rPr>
          <w:b w:val="0"/>
          <w:sz w:val="20"/>
          <w:szCs w:val="20"/>
        </w:rPr>
      </w:pPr>
      <w:r w:rsidRPr="001D2E34">
        <w:rPr>
          <w:sz w:val="20"/>
          <w:szCs w:val="20"/>
        </w:rPr>
        <w:t xml:space="preserve">Цель работы </w:t>
      </w:r>
      <w:r w:rsidRPr="001D2E34">
        <w:rPr>
          <w:b w:val="0"/>
          <w:sz w:val="20"/>
          <w:szCs w:val="20"/>
        </w:rPr>
        <w:t xml:space="preserve">– установление влияния современных источников освещения на продуктивные показатели утят кросса </w:t>
      </w:r>
      <w:r w:rsidRPr="001D2E34">
        <w:rPr>
          <w:b w:val="0"/>
          <w:sz w:val="20"/>
          <w:szCs w:val="20"/>
          <w:lang w:bidi="he-IL"/>
        </w:rPr>
        <w:t xml:space="preserve">«Star 53» </w:t>
      </w:r>
      <w:r w:rsidRPr="001D2E34">
        <w:rPr>
          <w:b w:val="0"/>
          <w:sz w:val="20"/>
          <w:szCs w:val="20"/>
        </w:rPr>
        <w:t>при вы</w:t>
      </w:r>
      <w:r w:rsidR="00752B1A" w:rsidRPr="001D2E34">
        <w:rPr>
          <w:b w:val="0"/>
          <w:sz w:val="20"/>
          <w:szCs w:val="20"/>
        </w:rPr>
        <w:softHyphen/>
      </w:r>
      <w:r w:rsidRPr="001D2E34">
        <w:rPr>
          <w:b w:val="0"/>
          <w:sz w:val="20"/>
          <w:szCs w:val="20"/>
        </w:rPr>
        <w:t xml:space="preserve">ращивании на мясо. </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 xml:space="preserve">Исследование проведено на базе ФХ «Рассвет» Братского района Николаевской области. </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Источниками освещения во время исследований были лампы двух типов: стандартизированные лампы накаливания (ЛН) и компактные монохроматические люминесцентные лампы различного света (КЛЛ).</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принципу аналогов был</w:t>
      </w:r>
      <w:r w:rsidR="00141E56" w:rsidRPr="001D2E34">
        <w:rPr>
          <w:rFonts w:ascii="Times New Roman" w:hAnsi="Times New Roman"/>
          <w:sz w:val="20"/>
          <w:szCs w:val="20"/>
        </w:rPr>
        <w:t>и</w:t>
      </w:r>
      <w:r w:rsidRPr="001D2E34">
        <w:rPr>
          <w:rFonts w:ascii="Times New Roman" w:hAnsi="Times New Roman"/>
          <w:sz w:val="20"/>
          <w:szCs w:val="20"/>
        </w:rPr>
        <w:t xml:space="preserve"> сформирован</w:t>
      </w:r>
      <w:r w:rsidR="00141E56" w:rsidRPr="001D2E34">
        <w:rPr>
          <w:rFonts w:ascii="Times New Roman" w:hAnsi="Times New Roman"/>
          <w:sz w:val="20"/>
          <w:szCs w:val="20"/>
        </w:rPr>
        <w:t>ы</w:t>
      </w:r>
      <w:r w:rsidRPr="001D2E34">
        <w:rPr>
          <w:rFonts w:ascii="Times New Roman" w:hAnsi="Times New Roman"/>
          <w:sz w:val="20"/>
          <w:szCs w:val="20"/>
        </w:rPr>
        <w:t xml:space="preserve"> 4 группы утят </w:t>
      </w:r>
      <w:r w:rsidR="00141E56" w:rsidRPr="001D2E34">
        <w:rPr>
          <w:rFonts w:ascii="Times New Roman" w:hAnsi="Times New Roman"/>
          <w:sz w:val="20"/>
          <w:szCs w:val="20"/>
        </w:rPr>
        <w:t xml:space="preserve">− </w:t>
      </w:r>
      <w:r w:rsidRPr="001D2E34">
        <w:rPr>
          <w:rFonts w:ascii="Times New Roman" w:hAnsi="Times New Roman"/>
          <w:sz w:val="20"/>
          <w:szCs w:val="20"/>
        </w:rPr>
        <w:t>по 40 голов в каждой (20 самцов и 20 самок):</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 контрольная группа – стандартизированные лампы накаливания мощностью 75 Вт;</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− 1</w:t>
      </w:r>
      <w:r w:rsidR="00B74A47" w:rsidRPr="001D2E34">
        <w:rPr>
          <w:rFonts w:ascii="Times New Roman" w:hAnsi="Times New Roman"/>
          <w:sz w:val="20"/>
          <w:szCs w:val="20"/>
        </w:rPr>
        <w:t>-я</w:t>
      </w:r>
      <w:r w:rsidRPr="001D2E34">
        <w:rPr>
          <w:rFonts w:ascii="Times New Roman" w:hAnsi="Times New Roman"/>
          <w:sz w:val="20"/>
          <w:szCs w:val="20"/>
        </w:rPr>
        <w:t xml:space="preserve"> опытная группа – КЛЛ зеленого света мощностью 18 Вт;</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− 2</w:t>
      </w:r>
      <w:r w:rsidR="00B74A47" w:rsidRPr="001D2E34">
        <w:rPr>
          <w:rFonts w:ascii="Times New Roman" w:hAnsi="Times New Roman"/>
          <w:sz w:val="20"/>
          <w:szCs w:val="20"/>
        </w:rPr>
        <w:t>-я</w:t>
      </w:r>
      <w:r w:rsidRPr="001D2E34">
        <w:rPr>
          <w:rFonts w:ascii="Times New Roman" w:hAnsi="Times New Roman"/>
          <w:sz w:val="20"/>
          <w:szCs w:val="20"/>
        </w:rPr>
        <w:t xml:space="preserve"> опытная группа – КЛЛ желтого света мощностью 18 Вт;</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− 3</w:t>
      </w:r>
      <w:r w:rsidR="00B74A47" w:rsidRPr="001D2E34">
        <w:rPr>
          <w:rFonts w:ascii="Times New Roman" w:hAnsi="Times New Roman"/>
          <w:sz w:val="20"/>
          <w:szCs w:val="20"/>
        </w:rPr>
        <w:t>-я</w:t>
      </w:r>
      <w:r w:rsidRPr="001D2E34">
        <w:rPr>
          <w:rFonts w:ascii="Times New Roman" w:hAnsi="Times New Roman"/>
          <w:sz w:val="20"/>
          <w:szCs w:val="20"/>
        </w:rPr>
        <w:t xml:space="preserve"> опытная группа – КЛЛ голубого света мощностью 18 Вт.</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Утята выращивались на глубокой подстилке до 7-недельного воз</w:t>
      </w:r>
      <w:r w:rsidR="00752B1A" w:rsidRPr="001D2E34">
        <w:rPr>
          <w:rFonts w:ascii="Times New Roman" w:hAnsi="Times New Roman"/>
          <w:sz w:val="20"/>
          <w:szCs w:val="20"/>
        </w:rPr>
        <w:softHyphen/>
      </w:r>
      <w:r w:rsidRPr="001D2E34">
        <w:rPr>
          <w:rFonts w:ascii="Times New Roman" w:hAnsi="Times New Roman"/>
          <w:sz w:val="20"/>
          <w:szCs w:val="20"/>
        </w:rPr>
        <w:t>раста без пересадок со свободным доступом к корму и воде. Пара</w:t>
      </w:r>
      <w:r w:rsidR="00752B1A" w:rsidRPr="001D2E34">
        <w:rPr>
          <w:rFonts w:ascii="Times New Roman" w:hAnsi="Times New Roman"/>
          <w:sz w:val="20"/>
          <w:szCs w:val="20"/>
        </w:rPr>
        <w:softHyphen/>
      </w:r>
      <w:r w:rsidRPr="001D2E34">
        <w:rPr>
          <w:rFonts w:ascii="Times New Roman" w:hAnsi="Times New Roman"/>
          <w:sz w:val="20"/>
          <w:szCs w:val="20"/>
        </w:rPr>
        <w:t>метры содержания утят всех групп: плотность посадки, температурно-влажностные параметры микроклимата, световые режимы, фронт кормления, поения и рационы кормления были одинаковы.</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процессе исследований определяли следующие показатели: со</w:t>
      </w:r>
      <w:r w:rsidR="00752B1A" w:rsidRPr="001D2E34">
        <w:rPr>
          <w:rFonts w:ascii="Times New Roman" w:hAnsi="Times New Roman"/>
          <w:sz w:val="20"/>
          <w:szCs w:val="20"/>
        </w:rPr>
        <w:softHyphen/>
      </w:r>
      <w:r w:rsidRPr="001D2E34">
        <w:rPr>
          <w:rFonts w:ascii="Times New Roman" w:hAnsi="Times New Roman"/>
          <w:sz w:val="20"/>
          <w:szCs w:val="20"/>
        </w:rPr>
        <w:t>хранность утят, динамику живой массы утят в течение 7 недель выра</w:t>
      </w:r>
      <w:r w:rsidR="00752B1A" w:rsidRPr="001D2E34">
        <w:rPr>
          <w:rFonts w:ascii="Times New Roman" w:hAnsi="Times New Roman"/>
          <w:sz w:val="20"/>
          <w:szCs w:val="20"/>
        </w:rPr>
        <w:softHyphen/>
      </w:r>
      <w:r w:rsidRPr="001D2E34">
        <w:rPr>
          <w:rFonts w:ascii="Times New Roman" w:hAnsi="Times New Roman"/>
          <w:sz w:val="20"/>
          <w:szCs w:val="20"/>
        </w:rPr>
        <w:t>щивания</w:t>
      </w:r>
      <w:r w:rsidRPr="001D2E34">
        <w:rPr>
          <w:rFonts w:ascii="Times New Roman" w:hAnsi="Times New Roman"/>
          <w:sz w:val="20"/>
          <w:szCs w:val="20"/>
          <w:lang w:val="uk-UA"/>
        </w:rPr>
        <w:t>,</w:t>
      </w:r>
      <w:r w:rsidRPr="001D2E34">
        <w:rPr>
          <w:rFonts w:ascii="Times New Roman" w:hAnsi="Times New Roman"/>
          <w:sz w:val="20"/>
          <w:szCs w:val="20"/>
        </w:rPr>
        <w:t xml:space="preserve"> затраты корма на 1 кг прироста живой массы.</w:t>
      </w:r>
    </w:p>
    <w:p w:rsidR="002A7CE0" w:rsidRPr="001D2E34" w:rsidRDefault="002A7CE0" w:rsidP="002A7CE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Самая высокая со</w:t>
      </w:r>
      <w:r w:rsidR="00752B1A" w:rsidRPr="001D2E34">
        <w:rPr>
          <w:rFonts w:ascii="Times New Roman" w:hAnsi="Times New Roman"/>
          <w:sz w:val="20"/>
          <w:szCs w:val="20"/>
        </w:rPr>
        <w:softHyphen/>
      </w:r>
      <w:r w:rsidRPr="001D2E34">
        <w:rPr>
          <w:rFonts w:ascii="Times New Roman" w:hAnsi="Times New Roman"/>
          <w:sz w:val="20"/>
          <w:szCs w:val="20"/>
        </w:rPr>
        <w:t>хранность</w:t>
      </w:r>
      <w:r w:rsidR="00141E56" w:rsidRPr="001D2E34">
        <w:rPr>
          <w:rFonts w:ascii="Times New Roman" w:hAnsi="Times New Roman"/>
          <w:sz w:val="20"/>
          <w:szCs w:val="20"/>
        </w:rPr>
        <w:t>,</w:t>
      </w:r>
      <w:r w:rsidRPr="001D2E34">
        <w:rPr>
          <w:rFonts w:ascii="Times New Roman" w:hAnsi="Times New Roman"/>
          <w:sz w:val="20"/>
          <w:szCs w:val="20"/>
        </w:rPr>
        <w:t xml:space="preserve"> 95,0 %, отмечена в группах утят обоих полов, которые выращивались с использованием КЛЛ зеленого и голубого цветов, а также у самцов, которые выращивались при использовании КЛЛ жел</w:t>
      </w:r>
      <w:r w:rsidR="00752B1A" w:rsidRPr="001D2E34">
        <w:rPr>
          <w:rFonts w:ascii="Times New Roman" w:hAnsi="Times New Roman"/>
          <w:sz w:val="20"/>
          <w:szCs w:val="20"/>
        </w:rPr>
        <w:softHyphen/>
      </w:r>
      <w:r w:rsidRPr="001D2E34">
        <w:rPr>
          <w:rFonts w:ascii="Times New Roman" w:hAnsi="Times New Roman"/>
          <w:sz w:val="20"/>
          <w:szCs w:val="20"/>
        </w:rPr>
        <w:t>того цвета. Применение стандартных ламп накаливания при выращи</w:t>
      </w:r>
      <w:r w:rsidR="00752B1A" w:rsidRPr="001D2E34">
        <w:rPr>
          <w:rFonts w:ascii="Times New Roman" w:hAnsi="Times New Roman"/>
          <w:sz w:val="20"/>
          <w:szCs w:val="20"/>
        </w:rPr>
        <w:softHyphen/>
      </w:r>
      <w:r w:rsidRPr="001D2E34">
        <w:rPr>
          <w:rFonts w:ascii="Times New Roman" w:hAnsi="Times New Roman"/>
          <w:sz w:val="20"/>
          <w:szCs w:val="20"/>
        </w:rPr>
        <w:t>вании самцов и КЛЛ желтого света при выращивании самок привело к сохранности поголовья утят на уровне 90 %. Самая низкая сохранность утят, 85,0 %, наблюдается при использовании ламп накаливания мощ</w:t>
      </w:r>
      <w:r w:rsidR="00752B1A" w:rsidRPr="001D2E34">
        <w:rPr>
          <w:rFonts w:ascii="Times New Roman" w:hAnsi="Times New Roman"/>
          <w:sz w:val="20"/>
          <w:szCs w:val="20"/>
        </w:rPr>
        <w:softHyphen/>
      </w:r>
      <w:r w:rsidRPr="001D2E34">
        <w:rPr>
          <w:rFonts w:ascii="Times New Roman" w:hAnsi="Times New Roman"/>
          <w:sz w:val="20"/>
          <w:szCs w:val="20"/>
        </w:rPr>
        <w:t>ностью 75 Вт.</w:t>
      </w:r>
    </w:p>
    <w:p w:rsidR="002A7CE0" w:rsidRPr="001D2E34" w:rsidRDefault="002A7CE0" w:rsidP="002A7CE0">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Таким образом, установлено, что использование в качестве источ</w:t>
      </w:r>
      <w:r w:rsidR="00752B1A" w:rsidRPr="001D2E34">
        <w:rPr>
          <w:rFonts w:ascii="Times New Roman" w:hAnsi="Times New Roman"/>
          <w:sz w:val="20"/>
          <w:szCs w:val="20"/>
        </w:rPr>
        <w:softHyphen/>
      </w:r>
      <w:r w:rsidRPr="001D2E34">
        <w:rPr>
          <w:rFonts w:ascii="Times New Roman" w:hAnsi="Times New Roman"/>
          <w:sz w:val="20"/>
          <w:szCs w:val="20"/>
        </w:rPr>
        <w:t>ника освещения птичников компактных люминесцентных ламп зеле</w:t>
      </w:r>
      <w:r w:rsidR="00752B1A" w:rsidRPr="001D2E34">
        <w:rPr>
          <w:rFonts w:ascii="Times New Roman" w:hAnsi="Times New Roman"/>
          <w:sz w:val="20"/>
          <w:szCs w:val="20"/>
        </w:rPr>
        <w:softHyphen/>
      </w:r>
      <w:r w:rsidRPr="001D2E34">
        <w:rPr>
          <w:rFonts w:ascii="Times New Roman" w:hAnsi="Times New Roman"/>
          <w:sz w:val="20"/>
          <w:szCs w:val="20"/>
        </w:rPr>
        <w:t>ного и голубого света способствует повышению сохранности молод</w:t>
      </w:r>
      <w:r w:rsidR="00752B1A" w:rsidRPr="001D2E34">
        <w:rPr>
          <w:rFonts w:ascii="Times New Roman" w:hAnsi="Times New Roman"/>
          <w:sz w:val="20"/>
          <w:szCs w:val="20"/>
        </w:rPr>
        <w:softHyphen/>
      </w:r>
      <w:r w:rsidRPr="001D2E34">
        <w:rPr>
          <w:rFonts w:ascii="Times New Roman" w:hAnsi="Times New Roman"/>
          <w:sz w:val="20"/>
          <w:szCs w:val="20"/>
        </w:rPr>
        <w:t>няка на</w:t>
      </w:r>
      <w:r w:rsidRPr="001D2E34">
        <w:rPr>
          <w:rFonts w:ascii="Times New Roman" w:hAnsi="Times New Roman"/>
          <w:sz w:val="20"/>
          <w:szCs w:val="20"/>
          <w:lang w:val="uk-UA"/>
        </w:rPr>
        <w:t xml:space="preserve"> </w:t>
      </w:r>
      <w:r w:rsidRPr="001D2E34">
        <w:rPr>
          <w:rFonts w:ascii="Times New Roman" w:hAnsi="Times New Roman"/>
          <w:sz w:val="20"/>
          <w:szCs w:val="20"/>
        </w:rPr>
        <w:t>5 % (самцы) и 10 % (самки).</w:t>
      </w:r>
    </w:p>
    <w:p w:rsidR="002A7CE0" w:rsidRPr="001D2E34" w:rsidRDefault="002A7CE0" w:rsidP="002A7CE0">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Д</w:t>
      </w:r>
      <w:r w:rsidRPr="001D2E34">
        <w:rPr>
          <w:rFonts w:ascii="Times New Roman" w:hAnsi="Times New Roman"/>
          <w:sz w:val="20"/>
          <w:szCs w:val="20"/>
        </w:rPr>
        <w:t>инамика живой массы утят, выращенных с использованием раз</w:t>
      </w:r>
      <w:r w:rsidR="00752B1A" w:rsidRPr="001D2E34">
        <w:rPr>
          <w:rFonts w:ascii="Times New Roman" w:hAnsi="Times New Roman"/>
          <w:sz w:val="20"/>
          <w:szCs w:val="20"/>
        </w:rPr>
        <w:softHyphen/>
      </w:r>
      <w:r w:rsidRPr="001D2E34">
        <w:rPr>
          <w:rFonts w:ascii="Times New Roman" w:hAnsi="Times New Roman"/>
          <w:sz w:val="20"/>
          <w:szCs w:val="20"/>
        </w:rPr>
        <w:t xml:space="preserve">личных источников освещения, приведены в табл. </w:t>
      </w:r>
      <w:r w:rsidRPr="001D2E34">
        <w:rPr>
          <w:rFonts w:ascii="Times New Roman" w:hAnsi="Times New Roman"/>
          <w:sz w:val="20"/>
          <w:szCs w:val="20"/>
          <w:lang w:val="uk-UA"/>
        </w:rPr>
        <w:t>1 и 2</w:t>
      </w:r>
      <w:r w:rsidRPr="001D2E34">
        <w:rPr>
          <w:rFonts w:ascii="Times New Roman" w:hAnsi="Times New Roman"/>
          <w:sz w:val="20"/>
          <w:szCs w:val="20"/>
        </w:rPr>
        <w:t>.</w:t>
      </w:r>
    </w:p>
    <w:p w:rsidR="002A7CE0" w:rsidRPr="001D2E34" w:rsidRDefault="002A7CE0" w:rsidP="002A7CE0">
      <w:pPr>
        <w:spacing w:after="0" w:line="240" w:lineRule="auto"/>
        <w:rPr>
          <w:rFonts w:ascii="Times New Roman" w:hAnsi="Times New Roman"/>
          <w:spacing w:val="20"/>
          <w:sz w:val="16"/>
          <w:szCs w:val="16"/>
        </w:rPr>
      </w:pPr>
    </w:p>
    <w:p w:rsidR="00141E56" w:rsidRPr="001D2E34" w:rsidRDefault="002A7CE0" w:rsidP="002A7CE0">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w:t>
      </w:r>
      <w:r w:rsidRPr="001D2E34">
        <w:rPr>
          <w:rFonts w:ascii="Times New Roman" w:hAnsi="Times New Roman"/>
          <w:sz w:val="16"/>
          <w:szCs w:val="16"/>
          <w:lang w:val="uk-UA"/>
        </w:rPr>
        <w:t>1. </w:t>
      </w:r>
      <w:r w:rsidRPr="001D2E34">
        <w:rPr>
          <w:rFonts w:ascii="Times New Roman" w:hAnsi="Times New Roman"/>
          <w:b/>
          <w:sz w:val="16"/>
          <w:szCs w:val="16"/>
        </w:rPr>
        <w:t>Динамика живой массы самцов (г), выр</w:t>
      </w:r>
      <w:r w:rsidR="00141E56" w:rsidRPr="001D2E34">
        <w:rPr>
          <w:rFonts w:ascii="Times New Roman" w:hAnsi="Times New Roman"/>
          <w:b/>
          <w:sz w:val="16"/>
          <w:szCs w:val="16"/>
        </w:rPr>
        <w:t>а</w:t>
      </w:r>
      <w:r w:rsidRPr="001D2E34">
        <w:rPr>
          <w:rFonts w:ascii="Times New Roman" w:hAnsi="Times New Roman"/>
          <w:b/>
          <w:sz w:val="16"/>
          <w:szCs w:val="16"/>
        </w:rPr>
        <w:t xml:space="preserve">щенных до 7-недельного </w:t>
      </w:r>
    </w:p>
    <w:p w:rsidR="002A7CE0" w:rsidRPr="001D2E34" w:rsidRDefault="002A7CE0" w:rsidP="002A7CE0">
      <w:pPr>
        <w:spacing w:after="0" w:line="240" w:lineRule="auto"/>
        <w:jc w:val="center"/>
        <w:rPr>
          <w:rFonts w:ascii="Times New Roman" w:hAnsi="Times New Roman"/>
          <w:b/>
          <w:bCs/>
          <w:sz w:val="16"/>
          <w:szCs w:val="16"/>
        </w:rPr>
      </w:pPr>
      <w:r w:rsidRPr="001D2E34">
        <w:rPr>
          <w:rFonts w:ascii="Times New Roman" w:hAnsi="Times New Roman"/>
          <w:b/>
          <w:sz w:val="16"/>
          <w:szCs w:val="16"/>
        </w:rPr>
        <w:t>воз</w:t>
      </w:r>
      <w:r w:rsidR="00752B1A" w:rsidRPr="001D2E34">
        <w:rPr>
          <w:rFonts w:ascii="Times New Roman" w:hAnsi="Times New Roman"/>
          <w:b/>
          <w:sz w:val="16"/>
          <w:szCs w:val="16"/>
        </w:rPr>
        <w:softHyphen/>
      </w:r>
      <w:r w:rsidRPr="001D2E34">
        <w:rPr>
          <w:rFonts w:ascii="Times New Roman" w:hAnsi="Times New Roman"/>
          <w:b/>
          <w:sz w:val="16"/>
          <w:szCs w:val="16"/>
        </w:rPr>
        <w:t>раста при разных источниках освещения,</w:t>
      </w:r>
      <w:r w:rsidR="00141E56" w:rsidRPr="001D2E34">
        <w:rPr>
          <w:rFonts w:ascii="Times New Roman" w:hAnsi="Times New Roman"/>
          <w:b/>
          <w:bCs/>
          <w:sz w:val="16"/>
          <w:szCs w:val="16"/>
        </w:rPr>
        <w:t xml:space="preserve"> </w:t>
      </w:r>
      <w:r w:rsidR="00AB6BF6" w:rsidRPr="001D2E34">
        <w:rPr>
          <w:rFonts w:ascii="Times New Roman" w:hAnsi="Times New Roman"/>
          <w:b/>
          <w:bCs/>
          <w:sz w:val="16"/>
          <w:szCs w:val="16"/>
        </w:rPr>
        <w:t xml:space="preserve">Х </w:t>
      </w:r>
      <w:r w:rsidR="00AB6BF6" w:rsidRPr="001D2E34">
        <w:rPr>
          <w:rFonts w:ascii="Times New Roman" w:hAnsi="Times New Roman"/>
          <w:b/>
          <w:bCs/>
          <w:sz w:val="16"/>
          <w:szCs w:val="16"/>
          <w:u w:val="single"/>
        </w:rPr>
        <w:t>+</w:t>
      </w:r>
      <w:r w:rsidR="00AB6BF6" w:rsidRPr="001D2E34">
        <w:rPr>
          <w:rFonts w:ascii="Times New Roman" w:hAnsi="Times New Roman"/>
          <w:b/>
          <w:bCs/>
          <w:sz w:val="16"/>
          <w:szCs w:val="16"/>
        </w:rPr>
        <w:t xml:space="preserve"> </w:t>
      </w:r>
      <w:r w:rsidR="00AB6BF6" w:rsidRPr="001D2E34">
        <w:rPr>
          <w:rFonts w:ascii="Times New Roman" w:hAnsi="Times New Roman"/>
          <w:b/>
          <w:bCs/>
          <w:sz w:val="16"/>
          <w:szCs w:val="16"/>
          <w:lang w:val="en-US"/>
        </w:rPr>
        <w:t>S</w:t>
      </w:r>
      <w:r w:rsidR="00AB6BF6" w:rsidRPr="001D2E34">
        <w:rPr>
          <w:rFonts w:ascii="Times New Roman" w:hAnsi="Times New Roman"/>
          <w:b/>
          <w:bCs/>
          <w:sz w:val="16"/>
          <w:szCs w:val="16"/>
          <w:vertAlign w:val="subscript"/>
          <w:lang w:val="en-US"/>
        </w:rPr>
        <w:t>x</w:t>
      </w:r>
      <w:r w:rsidR="00AB6BF6" w:rsidRPr="001D2E34">
        <w:rPr>
          <w:rFonts w:ascii="Times New Roman" w:hAnsi="Times New Roman"/>
          <w:b/>
          <w:bCs/>
          <w:sz w:val="16"/>
          <w:szCs w:val="16"/>
        </w:rPr>
        <w:t>, г</w:t>
      </w:r>
      <w:r w:rsidR="00141E56" w:rsidRPr="001D2E34">
        <w:rPr>
          <w:rFonts w:ascii="Times New Roman" w:hAnsi="Times New Roman"/>
          <w:b/>
          <w:bCs/>
          <w:sz w:val="16"/>
          <w:szCs w:val="16"/>
        </w:rPr>
        <w:t> </w:t>
      </w:r>
    </w:p>
    <w:p w:rsidR="00141E56" w:rsidRPr="001D2E34" w:rsidRDefault="00141E56" w:rsidP="002A7CE0">
      <w:pPr>
        <w:spacing w:after="0" w:line="240" w:lineRule="auto"/>
        <w:jc w:val="center"/>
        <w:rPr>
          <w:rFonts w:ascii="Times New Roman" w:hAnsi="Times New Roman"/>
          <w:b/>
          <w:sz w:val="16"/>
          <w:szCs w:val="16"/>
        </w:rPr>
      </w:pPr>
    </w:p>
    <w:tbl>
      <w:tblPr>
        <w:tblW w:w="60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63"/>
        <w:gridCol w:w="1430"/>
        <w:gridCol w:w="1263"/>
        <w:gridCol w:w="1431"/>
      </w:tblGrid>
      <w:tr w:rsidR="002A7CE0" w:rsidRPr="001D2E34" w:rsidTr="002D2C32">
        <w:trPr>
          <w:trHeight w:val="121"/>
          <w:jc w:val="center"/>
        </w:trPr>
        <w:tc>
          <w:tcPr>
            <w:tcW w:w="709" w:type="dxa"/>
            <w:vMerge w:val="restart"/>
            <w:shd w:val="clear" w:color="auto" w:fill="auto"/>
            <w:vAlign w:val="center"/>
          </w:tcPr>
          <w:p w:rsidR="002A7CE0" w:rsidRPr="001D2E34" w:rsidRDefault="002A7CE0" w:rsidP="00667ABD">
            <w:pPr>
              <w:spacing w:after="0" w:line="240" w:lineRule="auto"/>
              <w:ind w:left="34" w:right="-108" w:hanging="142"/>
              <w:jc w:val="center"/>
              <w:rPr>
                <w:rFonts w:ascii="Times New Roman" w:hAnsi="Times New Roman"/>
                <w:sz w:val="16"/>
                <w:szCs w:val="16"/>
              </w:rPr>
            </w:pPr>
            <w:r w:rsidRPr="001D2E34">
              <w:rPr>
                <w:rFonts w:ascii="Times New Roman" w:hAnsi="Times New Roman"/>
                <w:sz w:val="16"/>
                <w:szCs w:val="16"/>
              </w:rPr>
              <w:t>Возраст,</w:t>
            </w:r>
          </w:p>
          <w:p w:rsidR="002A7CE0" w:rsidRPr="001D2E34" w:rsidRDefault="002A7CE0" w:rsidP="00667ABD">
            <w:pPr>
              <w:spacing w:after="0" w:line="240" w:lineRule="auto"/>
              <w:ind w:left="34" w:right="-108" w:hanging="142"/>
              <w:jc w:val="center"/>
              <w:rPr>
                <w:rFonts w:ascii="Times New Roman" w:hAnsi="Times New Roman"/>
                <w:sz w:val="16"/>
                <w:szCs w:val="16"/>
              </w:rPr>
            </w:pPr>
            <w:r w:rsidRPr="001D2E34">
              <w:rPr>
                <w:rFonts w:ascii="Times New Roman" w:hAnsi="Times New Roman"/>
                <w:sz w:val="16"/>
                <w:szCs w:val="16"/>
              </w:rPr>
              <w:t>недель</w:t>
            </w:r>
          </w:p>
        </w:tc>
        <w:tc>
          <w:tcPr>
            <w:tcW w:w="5387" w:type="dxa"/>
            <w:gridSpan w:val="4"/>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Группа</w:t>
            </w:r>
          </w:p>
        </w:tc>
      </w:tr>
      <w:tr w:rsidR="002A7CE0" w:rsidRPr="001D2E34" w:rsidTr="002D2C32">
        <w:trPr>
          <w:trHeight w:val="138"/>
          <w:jc w:val="center"/>
        </w:trPr>
        <w:tc>
          <w:tcPr>
            <w:tcW w:w="709" w:type="dxa"/>
            <w:vMerge/>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w:t>
            </w:r>
            <w:r w:rsidR="00AB6BF6" w:rsidRPr="001D2E34">
              <w:rPr>
                <w:rFonts w:ascii="Times New Roman" w:hAnsi="Times New Roman"/>
                <w:sz w:val="16"/>
                <w:szCs w:val="16"/>
              </w:rPr>
              <w:t>-я</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w:t>
            </w:r>
            <w:r w:rsidR="00AB6BF6" w:rsidRPr="001D2E34">
              <w:rPr>
                <w:rFonts w:ascii="Times New Roman" w:hAnsi="Times New Roman"/>
                <w:sz w:val="16"/>
                <w:szCs w:val="16"/>
              </w:rPr>
              <w:t>-я</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w:t>
            </w:r>
            <w:r w:rsidR="00AB6BF6" w:rsidRPr="001D2E34">
              <w:rPr>
                <w:rFonts w:ascii="Times New Roman" w:hAnsi="Times New Roman"/>
                <w:sz w:val="16"/>
                <w:szCs w:val="16"/>
              </w:rPr>
              <w:t>-я</w:t>
            </w:r>
          </w:p>
        </w:tc>
      </w:tr>
      <w:tr w:rsidR="002A7CE0" w:rsidRPr="001D2E34" w:rsidTr="002D2C32">
        <w:trPr>
          <w:trHeight w:val="168"/>
          <w:jc w:val="center"/>
        </w:trPr>
        <w:tc>
          <w:tcPr>
            <w:tcW w:w="709" w:type="dxa"/>
            <w:vMerge/>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p>
        </w:tc>
        <w:tc>
          <w:tcPr>
            <w:tcW w:w="5387" w:type="dxa"/>
            <w:gridSpan w:val="4"/>
            <w:shd w:val="clear" w:color="auto" w:fill="auto"/>
            <w:vAlign w:val="center"/>
          </w:tcPr>
          <w:p w:rsidR="002A7CE0" w:rsidRPr="001D2E34" w:rsidRDefault="00AB6BF6" w:rsidP="00667ABD">
            <w:pPr>
              <w:spacing w:after="0" w:line="240" w:lineRule="auto"/>
              <w:jc w:val="center"/>
              <w:rPr>
                <w:rFonts w:ascii="Times New Roman" w:hAnsi="Times New Roman"/>
                <w:sz w:val="16"/>
                <w:szCs w:val="16"/>
              </w:rPr>
            </w:pPr>
            <w:r w:rsidRPr="001D2E34">
              <w:rPr>
                <w:rFonts w:ascii="Times New Roman" w:hAnsi="Times New Roman"/>
                <w:sz w:val="16"/>
                <w:szCs w:val="16"/>
              </w:rPr>
              <w:t>Т</w:t>
            </w:r>
            <w:r w:rsidR="002A7CE0" w:rsidRPr="001D2E34">
              <w:rPr>
                <w:rFonts w:ascii="Times New Roman" w:hAnsi="Times New Roman"/>
                <w:sz w:val="16"/>
                <w:szCs w:val="16"/>
              </w:rPr>
              <w:t>ип лампы</w:t>
            </w:r>
          </w:p>
        </w:tc>
      </w:tr>
      <w:tr w:rsidR="002A7CE0" w:rsidRPr="001D2E34" w:rsidTr="00AB6BF6">
        <w:trPr>
          <w:trHeight w:val="325"/>
          <w:jc w:val="center"/>
        </w:trPr>
        <w:tc>
          <w:tcPr>
            <w:tcW w:w="709" w:type="dxa"/>
            <w:vMerge/>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ЛН,</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75 Вт</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КЛЛ</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зеленого света</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КЛЛ</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желтого света</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КЛЛ</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голубого света</w:t>
            </w:r>
          </w:p>
        </w:tc>
      </w:tr>
      <w:tr w:rsidR="002A7CE0" w:rsidRPr="001D2E34" w:rsidTr="00AB6BF6">
        <w:trPr>
          <w:trHeight w:val="88"/>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228,5 ± 4,32</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239,9 ± 4,12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235,5 ± 4,05</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238,9 ± 4,18</w:t>
            </w:r>
          </w:p>
        </w:tc>
      </w:tr>
      <w:tr w:rsidR="002A7CE0" w:rsidRPr="001D2E34" w:rsidTr="00AB6BF6">
        <w:trPr>
          <w:trHeight w:val="177"/>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599,6 ± 7,13</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640,5 ± 7,01***</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605,4 ± 7,96</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630,3</w:t>
            </w:r>
            <w:r w:rsidR="00AB6BF6" w:rsidRPr="001D2E34">
              <w:rPr>
                <w:rFonts w:ascii="Times New Roman" w:hAnsi="Times New Roman"/>
                <w:sz w:val="16"/>
                <w:szCs w:val="16"/>
              </w:rPr>
              <w:t xml:space="preserve"> </w:t>
            </w:r>
            <w:r w:rsidRPr="001D2E34">
              <w:rPr>
                <w:rFonts w:ascii="Times New Roman" w:hAnsi="Times New Roman"/>
                <w:sz w:val="16"/>
                <w:szCs w:val="16"/>
              </w:rPr>
              <w:t>± 6,78**</w:t>
            </w:r>
          </w:p>
        </w:tc>
      </w:tr>
      <w:tr w:rsidR="002A7CE0" w:rsidRPr="001D2E34" w:rsidTr="00AB6BF6">
        <w:trPr>
          <w:trHeight w:val="122"/>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1163,8 ± 9,74</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1236,1 ± 10,02***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1166,4 ± 10,28</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1186,9 ± 9,63**</w:t>
            </w:r>
          </w:p>
        </w:tc>
      </w:tr>
      <w:tr w:rsidR="002A7CE0" w:rsidRPr="001D2E34" w:rsidTr="00AB6BF6">
        <w:trPr>
          <w:trHeight w:val="68"/>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4</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1760,9 ± 14,96</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1800,4 ± 14,06*</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1765,8 ± 14,75</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1774,7 ± 16,14</w:t>
            </w:r>
          </w:p>
        </w:tc>
      </w:tr>
      <w:tr w:rsidR="002A7CE0" w:rsidRPr="001D2E34" w:rsidTr="00AB6BF6">
        <w:trPr>
          <w:trHeight w:val="157"/>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5</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2453,5 ± 18,95</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2491,3 ± 18,02*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2462,9 ± 17,52</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2475,3 ± 16,26</w:t>
            </w:r>
          </w:p>
        </w:tc>
      </w:tr>
      <w:tr w:rsidR="002A7CE0" w:rsidRPr="001D2E34" w:rsidTr="00AB6BF6">
        <w:trPr>
          <w:trHeight w:val="116"/>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3006,1 ± 25,75</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3047,5 ± 23,45</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3026,2 ± 25,52</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3034,5 ± 24,35</w:t>
            </w:r>
          </w:p>
        </w:tc>
      </w:tr>
      <w:tr w:rsidR="002A7CE0" w:rsidRPr="001D2E34" w:rsidTr="00AB6BF6">
        <w:trPr>
          <w:trHeight w:val="62"/>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7</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3314,8 ± 27,68</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3431,1 ± 24,30***</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3344,4 ± 25,18</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3403,1 ± 23,12***</w:t>
            </w:r>
          </w:p>
        </w:tc>
      </w:tr>
    </w:tbl>
    <w:p w:rsidR="00FC4EC9" w:rsidRPr="001D2E34" w:rsidRDefault="00FC4EC9" w:rsidP="002A7CE0">
      <w:pPr>
        <w:spacing w:after="0" w:line="240" w:lineRule="auto"/>
        <w:rPr>
          <w:rFonts w:ascii="Times New Roman" w:hAnsi="Times New Roman"/>
          <w:sz w:val="16"/>
          <w:szCs w:val="16"/>
        </w:rPr>
      </w:pPr>
    </w:p>
    <w:p w:rsidR="002A7CE0" w:rsidRPr="001D2E34" w:rsidRDefault="00AB6BF6" w:rsidP="00AB6BF6">
      <w:pPr>
        <w:spacing w:after="0" w:line="240" w:lineRule="auto"/>
        <w:ind w:firstLine="284"/>
        <w:rPr>
          <w:rFonts w:ascii="Times New Roman" w:hAnsi="Times New Roman"/>
          <w:i/>
          <w:sz w:val="16"/>
          <w:szCs w:val="16"/>
        </w:rPr>
      </w:pPr>
      <w:r w:rsidRPr="001D2E34">
        <w:rPr>
          <w:rFonts w:ascii="Times New Roman" w:hAnsi="Times New Roman"/>
          <w:sz w:val="16"/>
          <w:szCs w:val="16"/>
        </w:rPr>
        <w:t>З</w:t>
      </w:r>
      <w:r w:rsidR="002A7CE0" w:rsidRPr="001D2E34">
        <w:rPr>
          <w:rFonts w:ascii="Times New Roman" w:hAnsi="Times New Roman"/>
          <w:sz w:val="16"/>
          <w:szCs w:val="16"/>
        </w:rPr>
        <w:t>десь и далее *  p &lt; 0,05; ** p &lt; 0,01; *** p &lt; 0,001</w:t>
      </w:r>
      <w:r w:rsidRPr="001D2E34">
        <w:rPr>
          <w:rFonts w:ascii="Times New Roman" w:hAnsi="Times New Roman"/>
          <w:sz w:val="16"/>
          <w:szCs w:val="16"/>
        </w:rPr>
        <w:t>.</w:t>
      </w:r>
    </w:p>
    <w:p w:rsidR="00FC4EC9" w:rsidRPr="001D2E34" w:rsidRDefault="00FC4EC9" w:rsidP="00FC4EC9">
      <w:pPr>
        <w:spacing w:after="0" w:line="240" w:lineRule="auto"/>
        <w:ind w:firstLine="284"/>
        <w:jc w:val="both"/>
        <w:rPr>
          <w:rFonts w:ascii="Times New Roman" w:hAnsi="Times New Roman"/>
          <w:sz w:val="12"/>
          <w:szCs w:val="20"/>
        </w:rPr>
      </w:pPr>
    </w:p>
    <w:p w:rsidR="00FC4EC9" w:rsidRPr="001D2E34" w:rsidRDefault="00FC4EC9" w:rsidP="00FC4EC9">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Наилучшие показатели по живой массе в конце выращивания отме</w:t>
      </w:r>
      <w:r w:rsidRPr="001D2E34">
        <w:rPr>
          <w:rFonts w:ascii="Times New Roman" w:hAnsi="Times New Roman"/>
          <w:sz w:val="20"/>
          <w:szCs w:val="20"/>
        </w:rPr>
        <w:softHyphen/>
        <w:t>чены в группах утят обоих полов, при выращивании которых приме</w:t>
      </w:r>
      <w:r w:rsidRPr="001D2E34">
        <w:rPr>
          <w:rFonts w:ascii="Times New Roman" w:hAnsi="Times New Roman"/>
          <w:sz w:val="20"/>
          <w:szCs w:val="20"/>
        </w:rPr>
        <w:softHyphen/>
        <w:t>няли монохроматические люминесцентные лампы зеленого света – 3431,1 г (самцы) и 3305,1 г (самки), что на 116,3−106,9 г выше по сравнению с группой, где применяли ЛН (p</w:t>
      </w:r>
      <w:r w:rsidR="00AB6BF6" w:rsidRPr="001D2E34">
        <w:rPr>
          <w:rFonts w:ascii="Times New Roman" w:hAnsi="Times New Roman"/>
          <w:sz w:val="20"/>
          <w:szCs w:val="20"/>
        </w:rPr>
        <w:t> </w:t>
      </w:r>
      <w:r w:rsidRPr="001D2E34">
        <w:rPr>
          <w:rFonts w:ascii="Times New Roman" w:hAnsi="Times New Roman"/>
          <w:sz w:val="20"/>
          <w:szCs w:val="20"/>
        </w:rPr>
        <w:t>˂</w:t>
      </w:r>
      <w:r w:rsidR="00AB6BF6" w:rsidRPr="001D2E34">
        <w:rPr>
          <w:rFonts w:ascii="Times New Roman" w:hAnsi="Times New Roman"/>
          <w:sz w:val="20"/>
          <w:szCs w:val="20"/>
        </w:rPr>
        <w:t> </w:t>
      </w:r>
      <w:r w:rsidRPr="001D2E34">
        <w:rPr>
          <w:rFonts w:ascii="Times New Roman" w:hAnsi="Times New Roman"/>
          <w:sz w:val="20"/>
          <w:szCs w:val="20"/>
        </w:rPr>
        <w:t>0,001)</w:t>
      </w:r>
      <w:r w:rsidR="00AB6BF6" w:rsidRPr="001D2E34">
        <w:rPr>
          <w:rFonts w:ascii="Times New Roman" w:hAnsi="Times New Roman"/>
          <w:sz w:val="20"/>
          <w:szCs w:val="20"/>
        </w:rPr>
        <w:t>,</w:t>
      </w:r>
      <w:r w:rsidRPr="001D2E34">
        <w:rPr>
          <w:rFonts w:ascii="Times New Roman" w:hAnsi="Times New Roman"/>
          <w:sz w:val="20"/>
          <w:szCs w:val="20"/>
        </w:rPr>
        <w:t xml:space="preserve"> и на 86,7 г – по сравнению с группой утят, где применяли КЛЛ желтого света               (p &lt;</w:t>
      </w:r>
      <w:r w:rsidR="00AB6BF6" w:rsidRPr="001D2E34">
        <w:rPr>
          <w:rFonts w:ascii="Times New Roman" w:hAnsi="Times New Roman"/>
          <w:sz w:val="20"/>
          <w:szCs w:val="20"/>
        </w:rPr>
        <w:t> </w:t>
      </w:r>
      <w:r w:rsidRPr="001D2E34">
        <w:rPr>
          <w:rFonts w:ascii="Times New Roman" w:hAnsi="Times New Roman"/>
          <w:sz w:val="20"/>
          <w:szCs w:val="20"/>
        </w:rPr>
        <w:t>0,001). Разница по живой массе утят лучшей группы и тех, которые выращивались с использованием КЛЛ голубого света, составляла 28 г (самцы) и 26,7 г (самки) (разница недостоверна).</w:t>
      </w:r>
    </w:p>
    <w:p w:rsidR="002A7CE0" w:rsidRPr="001D2E34" w:rsidRDefault="002A7CE0" w:rsidP="002A7CE0">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w:t>
      </w:r>
      <w:r w:rsidRPr="001D2E34">
        <w:rPr>
          <w:rFonts w:ascii="Times New Roman" w:hAnsi="Times New Roman"/>
          <w:sz w:val="16"/>
          <w:szCs w:val="16"/>
          <w:lang w:val="uk-UA"/>
        </w:rPr>
        <w:t>2.</w:t>
      </w:r>
      <w:r w:rsidRPr="001D2E34">
        <w:rPr>
          <w:rFonts w:ascii="Times New Roman" w:hAnsi="Times New Roman"/>
          <w:i/>
          <w:sz w:val="16"/>
          <w:szCs w:val="16"/>
          <w:lang w:val="uk-UA"/>
        </w:rPr>
        <w:t> </w:t>
      </w:r>
      <w:r w:rsidRPr="001D2E34">
        <w:rPr>
          <w:rFonts w:ascii="Times New Roman" w:hAnsi="Times New Roman"/>
          <w:b/>
          <w:sz w:val="16"/>
          <w:szCs w:val="16"/>
        </w:rPr>
        <w:t xml:space="preserve">Динамика живой массы самок (г), выращенных до 7-недельного </w:t>
      </w:r>
    </w:p>
    <w:p w:rsidR="002A7CE0" w:rsidRPr="001D2E34" w:rsidRDefault="002A7CE0" w:rsidP="002A7CE0">
      <w:pPr>
        <w:spacing w:after="0" w:line="240" w:lineRule="auto"/>
        <w:jc w:val="center"/>
        <w:rPr>
          <w:rFonts w:ascii="Times New Roman" w:hAnsi="Times New Roman"/>
          <w:b/>
          <w:bCs/>
          <w:sz w:val="16"/>
          <w:szCs w:val="16"/>
        </w:rPr>
      </w:pPr>
      <w:r w:rsidRPr="001D2E34">
        <w:rPr>
          <w:rFonts w:ascii="Times New Roman" w:hAnsi="Times New Roman"/>
          <w:b/>
          <w:sz w:val="16"/>
          <w:szCs w:val="16"/>
        </w:rPr>
        <w:t xml:space="preserve">возраста при разных источниках освещения, </w:t>
      </w:r>
      <w:r w:rsidR="00AB6BF6" w:rsidRPr="001D2E34">
        <w:rPr>
          <w:rFonts w:ascii="Times New Roman" w:hAnsi="Times New Roman"/>
          <w:b/>
          <w:bCs/>
          <w:sz w:val="16"/>
          <w:szCs w:val="16"/>
        </w:rPr>
        <w:t xml:space="preserve">Х </w:t>
      </w:r>
      <w:r w:rsidR="00AB6BF6" w:rsidRPr="001D2E34">
        <w:rPr>
          <w:rFonts w:ascii="Times New Roman" w:hAnsi="Times New Roman"/>
          <w:b/>
          <w:bCs/>
          <w:sz w:val="16"/>
          <w:szCs w:val="16"/>
          <w:u w:val="single"/>
        </w:rPr>
        <w:t>+</w:t>
      </w:r>
      <w:r w:rsidR="00AB6BF6" w:rsidRPr="001D2E34">
        <w:rPr>
          <w:rFonts w:ascii="Times New Roman" w:hAnsi="Times New Roman"/>
          <w:b/>
          <w:bCs/>
          <w:sz w:val="16"/>
          <w:szCs w:val="16"/>
        </w:rPr>
        <w:t xml:space="preserve"> </w:t>
      </w:r>
      <w:r w:rsidR="00AB6BF6" w:rsidRPr="001D2E34">
        <w:rPr>
          <w:rFonts w:ascii="Times New Roman" w:hAnsi="Times New Roman"/>
          <w:b/>
          <w:bCs/>
          <w:sz w:val="16"/>
          <w:szCs w:val="16"/>
          <w:lang w:val="en-US"/>
        </w:rPr>
        <w:t>S</w:t>
      </w:r>
      <w:r w:rsidR="00AB6BF6" w:rsidRPr="001D2E34">
        <w:rPr>
          <w:rFonts w:ascii="Times New Roman" w:hAnsi="Times New Roman"/>
          <w:b/>
          <w:bCs/>
          <w:sz w:val="16"/>
          <w:szCs w:val="16"/>
          <w:vertAlign w:val="subscript"/>
          <w:lang w:val="en-US"/>
        </w:rPr>
        <w:t>x</w:t>
      </w:r>
      <w:r w:rsidR="00AB6BF6" w:rsidRPr="001D2E34">
        <w:rPr>
          <w:rFonts w:ascii="Times New Roman" w:hAnsi="Times New Roman"/>
          <w:b/>
          <w:bCs/>
          <w:sz w:val="16"/>
          <w:szCs w:val="16"/>
        </w:rPr>
        <w:t xml:space="preserve">, г  </w:t>
      </w:r>
    </w:p>
    <w:p w:rsidR="00AB6BF6" w:rsidRPr="001D2E34" w:rsidRDefault="00AB6BF6" w:rsidP="002A7CE0">
      <w:pPr>
        <w:spacing w:after="0" w:line="240" w:lineRule="auto"/>
        <w:jc w:val="center"/>
        <w:rPr>
          <w:rFonts w:ascii="Times New Roman" w:hAnsi="Times New Roman"/>
          <w:b/>
          <w:sz w:val="16"/>
          <w:szCs w:val="16"/>
        </w:rPr>
      </w:pPr>
    </w:p>
    <w:tbl>
      <w:tblPr>
        <w:tblW w:w="60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263"/>
        <w:gridCol w:w="1430"/>
        <w:gridCol w:w="1263"/>
        <w:gridCol w:w="1431"/>
      </w:tblGrid>
      <w:tr w:rsidR="002A7CE0" w:rsidRPr="001D2E34" w:rsidTr="002D2C32">
        <w:trPr>
          <w:trHeight w:val="107"/>
          <w:jc w:val="center"/>
        </w:trPr>
        <w:tc>
          <w:tcPr>
            <w:tcW w:w="709" w:type="dxa"/>
            <w:vMerge w:val="restart"/>
            <w:shd w:val="clear" w:color="auto" w:fill="auto"/>
            <w:vAlign w:val="center"/>
          </w:tcPr>
          <w:p w:rsidR="002A7CE0" w:rsidRPr="001D2E34" w:rsidRDefault="002A7CE0" w:rsidP="00667ABD">
            <w:pPr>
              <w:spacing w:after="0" w:line="240" w:lineRule="auto"/>
              <w:ind w:left="34" w:right="-108" w:hanging="142"/>
              <w:jc w:val="center"/>
              <w:rPr>
                <w:rFonts w:ascii="Times New Roman" w:hAnsi="Times New Roman"/>
                <w:sz w:val="16"/>
                <w:szCs w:val="16"/>
              </w:rPr>
            </w:pPr>
            <w:r w:rsidRPr="001D2E34">
              <w:rPr>
                <w:rFonts w:ascii="Times New Roman" w:hAnsi="Times New Roman"/>
                <w:sz w:val="16"/>
                <w:szCs w:val="16"/>
              </w:rPr>
              <w:t>Возраст,</w:t>
            </w:r>
          </w:p>
          <w:p w:rsidR="002A7CE0" w:rsidRPr="001D2E34" w:rsidRDefault="002A7CE0" w:rsidP="00667ABD">
            <w:pPr>
              <w:spacing w:after="0" w:line="240" w:lineRule="auto"/>
              <w:ind w:left="34" w:right="-108" w:hanging="142"/>
              <w:jc w:val="center"/>
              <w:rPr>
                <w:rFonts w:ascii="Times New Roman" w:hAnsi="Times New Roman"/>
                <w:sz w:val="16"/>
                <w:szCs w:val="16"/>
              </w:rPr>
            </w:pPr>
            <w:r w:rsidRPr="001D2E34">
              <w:rPr>
                <w:rFonts w:ascii="Times New Roman" w:hAnsi="Times New Roman"/>
                <w:sz w:val="16"/>
                <w:szCs w:val="16"/>
              </w:rPr>
              <w:t>недель</w:t>
            </w:r>
          </w:p>
        </w:tc>
        <w:tc>
          <w:tcPr>
            <w:tcW w:w="5387" w:type="dxa"/>
            <w:gridSpan w:val="4"/>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Группа</w:t>
            </w:r>
          </w:p>
        </w:tc>
      </w:tr>
      <w:tr w:rsidR="002A7CE0" w:rsidRPr="001D2E34" w:rsidTr="002D2C32">
        <w:trPr>
          <w:trHeight w:val="151"/>
          <w:jc w:val="center"/>
        </w:trPr>
        <w:tc>
          <w:tcPr>
            <w:tcW w:w="709" w:type="dxa"/>
            <w:vMerge/>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w:t>
            </w:r>
            <w:r w:rsidR="00AB6BF6" w:rsidRPr="001D2E34">
              <w:rPr>
                <w:rFonts w:ascii="Times New Roman" w:hAnsi="Times New Roman"/>
                <w:sz w:val="16"/>
                <w:szCs w:val="16"/>
              </w:rPr>
              <w:t>-я</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w:t>
            </w:r>
            <w:r w:rsidR="00AB6BF6" w:rsidRPr="001D2E34">
              <w:rPr>
                <w:rFonts w:ascii="Times New Roman" w:hAnsi="Times New Roman"/>
                <w:sz w:val="16"/>
                <w:szCs w:val="16"/>
              </w:rPr>
              <w:t>-я</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w:t>
            </w:r>
            <w:r w:rsidR="00AB6BF6" w:rsidRPr="001D2E34">
              <w:rPr>
                <w:rFonts w:ascii="Times New Roman" w:hAnsi="Times New Roman"/>
                <w:sz w:val="16"/>
                <w:szCs w:val="16"/>
              </w:rPr>
              <w:t>-я</w:t>
            </w:r>
          </w:p>
        </w:tc>
      </w:tr>
      <w:tr w:rsidR="002A7CE0" w:rsidRPr="001D2E34" w:rsidTr="00AB6BF6">
        <w:trPr>
          <w:trHeight w:val="194"/>
          <w:jc w:val="center"/>
        </w:trPr>
        <w:tc>
          <w:tcPr>
            <w:tcW w:w="709" w:type="dxa"/>
            <w:vMerge/>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p>
        </w:tc>
        <w:tc>
          <w:tcPr>
            <w:tcW w:w="5387" w:type="dxa"/>
            <w:gridSpan w:val="4"/>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тип лампы</w:t>
            </w:r>
          </w:p>
        </w:tc>
      </w:tr>
      <w:tr w:rsidR="002A7CE0" w:rsidRPr="001D2E34" w:rsidTr="00AB6BF6">
        <w:trPr>
          <w:trHeight w:val="283"/>
          <w:jc w:val="center"/>
        </w:trPr>
        <w:tc>
          <w:tcPr>
            <w:tcW w:w="709" w:type="dxa"/>
            <w:vMerge/>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ЛН,</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75 Вт</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КЛЛ</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зеленого света</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КЛЛ</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желтого света</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КЛЛ</w:t>
            </w:r>
          </w:p>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голубого света</w:t>
            </w:r>
          </w:p>
        </w:tc>
      </w:tr>
      <w:tr w:rsidR="002A7CE0" w:rsidRPr="001D2E34" w:rsidTr="00AB6BF6">
        <w:trPr>
          <w:trHeight w:val="188"/>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221,4 ± 4,05</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231,9 ± 4,11</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225,9 ± 4,44</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228,5 ± 4,15</w:t>
            </w:r>
          </w:p>
        </w:tc>
      </w:tr>
      <w:tr w:rsidR="002A7CE0" w:rsidRPr="001D2E34" w:rsidTr="00AB6BF6">
        <w:trPr>
          <w:trHeight w:val="135"/>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586,8 ± 8,22</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624,5</w:t>
            </w:r>
            <w:r w:rsidR="00AB6BF6" w:rsidRPr="001D2E34">
              <w:rPr>
                <w:rFonts w:ascii="Times New Roman" w:hAnsi="Times New Roman"/>
                <w:sz w:val="16"/>
                <w:szCs w:val="16"/>
              </w:rPr>
              <w:t xml:space="preserve"> </w:t>
            </w:r>
            <w:r w:rsidRPr="001D2E34">
              <w:rPr>
                <w:rFonts w:ascii="Times New Roman" w:hAnsi="Times New Roman"/>
                <w:sz w:val="16"/>
                <w:szCs w:val="16"/>
              </w:rPr>
              <w:t>± 7,86**</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593,3 ± 7,94</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619,9 ± 7,02**</w:t>
            </w:r>
          </w:p>
        </w:tc>
      </w:tr>
      <w:tr w:rsidR="002A7CE0" w:rsidRPr="001D2E34" w:rsidTr="00AB6BF6">
        <w:trPr>
          <w:trHeight w:val="81"/>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1146,7 ± 10,15</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1217,5 ± 10,25**</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1154,3 ± 10,12</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1179,1 ± 9,88*</w:t>
            </w:r>
          </w:p>
        </w:tc>
      </w:tr>
      <w:tr w:rsidR="002A7CE0" w:rsidRPr="001D2E34" w:rsidTr="00AB6BF6">
        <w:trPr>
          <w:trHeight w:val="168"/>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4</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1723,9 ± 14,56</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1779,9 ± 14,52**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1729,6 ± 13,92</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1754,7 ± 14,33</w:t>
            </w:r>
          </w:p>
        </w:tc>
      </w:tr>
      <w:tr w:rsidR="002A7CE0" w:rsidRPr="001D2E34" w:rsidTr="00AB6BF6">
        <w:trPr>
          <w:trHeight w:val="115"/>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5</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2273,5 ± 19,24</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2351,8</w:t>
            </w:r>
            <w:r w:rsidR="00AB6BF6" w:rsidRPr="001D2E34">
              <w:rPr>
                <w:rFonts w:ascii="Times New Roman" w:hAnsi="Times New Roman"/>
                <w:sz w:val="16"/>
                <w:szCs w:val="16"/>
              </w:rPr>
              <w:t xml:space="preserve"> </w:t>
            </w:r>
            <w:r w:rsidRPr="001D2E34">
              <w:rPr>
                <w:rFonts w:ascii="Times New Roman" w:hAnsi="Times New Roman"/>
                <w:sz w:val="16"/>
                <w:szCs w:val="16"/>
              </w:rPr>
              <w:t>± 17,57**</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2322,7</w:t>
            </w:r>
            <w:r w:rsidR="00AB6BF6" w:rsidRPr="001D2E34">
              <w:rPr>
                <w:rFonts w:ascii="Times New Roman" w:hAnsi="Times New Roman"/>
                <w:sz w:val="16"/>
                <w:szCs w:val="16"/>
              </w:rPr>
              <w:t xml:space="preserve"> </w:t>
            </w:r>
            <w:r w:rsidRPr="001D2E34">
              <w:rPr>
                <w:rFonts w:ascii="Times New Roman" w:hAnsi="Times New Roman"/>
                <w:sz w:val="16"/>
                <w:szCs w:val="16"/>
              </w:rPr>
              <w:t>± 17,13</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2335,3 ± 19,37**</w:t>
            </w:r>
          </w:p>
        </w:tc>
      </w:tr>
      <w:tr w:rsidR="002A7CE0" w:rsidRPr="001D2E34" w:rsidTr="00AB6BF6">
        <w:trPr>
          <w:trHeight w:val="203"/>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6</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2694,3 ± 24,47</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2775,5 ± 22,35*</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2727,4 ± 24,36</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2746,2 ± 23,77</w:t>
            </w:r>
          </w:p>
        </w:tc>
      </w:tr>
      <w:tr w:rsidR="002A7CE0" w:rsidRPr="001D2E34" w:rsidTr="00AB6BF6">
        <w:trPr>
          <w:trHeight w:val="134"/>
          <w:jc w:val="center"/>
        </w:trPr>
        <w:tc>
          <w:tcPr>
            <w:tcW w:w="709"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7</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3198,2 ± 22,56</w:t>
            </w:r>
          </w:p>
        </w:tc>
        <w:tc>
          <w:tcPr>
            <w:tcW w:w="1430"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3305,1 ± 21,72***</w:t>
            </w:r>
          </w:p>
        </w:tc>
        <w:tc>
          <w:tcPr>
            <w:tcW w:w="1263"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3218,4 ± 23,14</w:t>
            </w:r>
          </w:p>
        </w:tc>
        <w:tc>
          <w:tcPr>
            <w:tcW w:w="1431" w:type="dxa"/>
            <w:shd w:val="clear" w:color="auto" w:fill="auto"/>
            <w:vAlign w:val="center"/>
          </w:tcPr>
          <w:p w:rsidR="002A7CE0" w:rsidRPr="001D2E34" w:rsidRDefault="002A7CE0" w:rsidP="00667ABD">
            <w:pPr>
              <w:spacing w:after="0" w:line="240" w:lineRule="auto"/>
              <w:jc w:val="center"/>
              <w:rPr>
                <w:rFonts w:ascii="Times New Roman" w:hAnsi="Times New Roman"/>
                <w:sz w:val="16"/>
                <w:szCs w:val="16"/>
              </w:rPr>
            </w:pPr>
            <w:r w:rsidRPr="001D2E34">
              <w:rPr>
                <w:rFonts w:ascii="Times New Roman" w:hAnsi="Times New Roman"/>
                <w:sz w:val="16"/>
                <w:szCs w:val="16"/>
              </w:rPr>
              <w:t>3278,4 ± 23,94**</w:t>
            </w:r>
          </w:p>
        </w:tc>
      </w:tr>
    </w:tbl>
    <w:p w:rsidR="00FC4EC9" w:rsidRPr="001D2E34" w:rsidRDefault="00FC4EC9" w:rsidP="00F82207">
      <w:pPr>
        <w:spacing w:after="0" w:line="240" w:lineRule="auto"/>
        <w:ind w:firstLine="284"/>
        <w:jc w:val="both"/>
        <w:rPr>
          <w:rFonts w:ascii="Times New Roman" w:hAnsi="Times New Roman"/>
          <w:sz w:val="20"/>
          <w:szCs w:val="20"/>
        </w:rPr>
      </w:pPr>
    </w:p>
    <w:p w:rsidR="00F82207" w:rsidRPr="001D2E34" w:rsidRDefault="00F82207" w:rsidP="00F82207">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Лучшей конверсией корма отличались группы утят, при выращива</w:t>
      </w:r>
      <w:r w:rsidR="00752B1A" w:rsidRPr="001D2E34">
        <w:rPr>
          <w:rFonts w:ascii="Times New Roman" w:hAnsi="Times New Roman"/>
          <w:sz w:val="20"/>
          <w:szCs w:val="20"/>
        </w:rPr>
        <w:softHyphen/>
      </w:r>
      <w:r w:rsidRPr="001D2E34">
        <w:rPr>
          <w:rFonts w:ascii="Times New Roman" w:hAnsi="Times New Roman"/>
          <w:sz w:val="20"/>
          <w:szCs w:val="20"/>
        </w:rPr>
        <w:t>нии которых использовали КЛЛ зеленого света</w:t>
      </w:r>
      <w:r w:rsidR="00AF47D6" w:rsidRPr="001D2E34">
        <w:rPr>
          <w:rFonts w:ascii="Times New Roman" w:hAnsi="Times New Roman"/>
          <w:sz w:val="20"/>
          <w:szCs w:val="20"/>
        </w:rPr>
        <w:t>,</w:t>
      </w:r>
      <w:r w:rsidRPr="001D2E34">
        <w:rPr>
          <w:rFonts w:ascii="Times New Roman" w:hAnsi="Times New Roman"/>
          <w:sz w:val="20"/>
          <w:szCs w:val="20"/>
        </w:rPr>
        <w:t xml:space="preserve"> – 2,44 кг (самцы) и 2,54</w:t>
      </w:r>
      <w:r w:rsidR="00AB6BF6" w:rsidRPr="001D2E34">
        <w:rPr>
          <w:rFonts w:ascii="Times New Roman" w:hAnsi="Times New Roman"/>
          <w:sz w:val="20"/>
          <w:szCs w:val="20"/>
        </w:rPr>
        <w:t> </w:t>
      </w:r>
      <w:r w:rsidRPr="001D2E34">
        <w:rPr>
          <w:rFonts w:ascii="Times New Roman" w:hAnsi="Times New Roman"/>
          <w:sz w:val="20"/>
          <w:szCs w:val="20"/>
        </w:rPr>
        <w:t xml:space="preserve">кг (самки) </w:t>
      </w:r>
      <w:r w:rsidR="00AB6BF6" w:rsidRPr="001D2E34">
        <w:rPr>
          <w:rFonts w:ascii="Times New Roman" w:hAnsi="Times New Roman"/>
          <w:sz w:val="20"/>
          <w:szCs w:val="20"/>
        </w:rPr>
        <w:t xml:space="preserve">− </w:t>
      </w:r>
      <w:r w:rsidRPr="001D2E34">
        <w:rPr>
          <w:rFonts w:ascii="Times New Roman" w:hAnsi="Times New Roman"/>
          <w:sz w:val="20"/>
          <w:szCs w:val="20"/>
        </w:rPr>
        <w:t>и КЛЛ голубого света – 2,46 кг (самцы) и 2,56 кг (самки), что на 0,07−0,09 кг (самцы) и на 0,07−0,08 кг (самки) меньше по срав</w:t>
      </w:r>
      <w:r w:rsidR="00752B1A" w:rsidRPr="001D2E34">
        <w:rPr>
          <w:rFonts w:ascii="Times New Roman" w:hAnsi="Times New Roman"/>
          <w:sz w:val="20"/>
          <w:szCs w:val="20"/>
        </w:rPr>
        <w:softHyphen/>
      </w:r>
      <w:r w:rsidRPr="001D2E34">
        <w:rPr>
          <w:rFonts w:ascii="Times New Roman" w:hAnsi="Times New Roman"/>
          <w:sz w:val="20"/>
          <w:szCs w:val="20"/>
        </w:rPr>
        <w:t xml:space="preserve">нению с утятами других групп. </w:t>
      </w:r>
    </w:p>
    <w:p w:rsidR="002A7CE0" w:rsidRPr="001D2E34" w:rsidRDefault="002A7CE0" w:rsidP="002A7CE0">
      <w:pPr>
        <w:spacing w:after="0" w:line="240" w:lineRule="auto"/>
        <w:ind w:firstLine="284"/>
        <w:jc w:val="both"/>
        <w:rPr>
          <w:rFonts w:ascii="Times New Roman" w:hAnsi="Times New Roman"/>
          <w:sz w:val="20"/>
          <w:szCs w:val="20"/>
          <w:lang w:val="uk-UA"/>
        </w:rPr>
      </w:pPr>
      <w:r w:rsidRPr="001D2E34">
        <w:rPr>
          <w:rFonts w:ascii="Times New Roman" w:hAnsi="Times New Roman"/>
          <w:b/>
          <w:bCs/>
          <w:sz w:val="20"/>
          <w:szCs w:val="20"/>
        </w:rPr>
        <w:t>Заключение.</w:t>
      </w:r>
      <w:r w:rsidRPr="001D2E34">
        <w:rPr>
          <w:rFonts w:ascii="Times New Roman" w:hAnsi="Times New Roman"/>
        </w:rPr>
        <w:t xml:space="preserve"> </w:t>
      </w:r>
      <w:r w:rsidRPr="001D2E34">
        <w:rPr>
          <w:rFonts w:ascii="Times New Roman" w:hAnsi="Times New Roman"/>
          <w:sz w:val="20"/>
          <w:szCs w:val="20"/>
        </w:rPr>
        <w:t>Предложенные усовершенствованные приемы выра</w:t>
      </w:r>
      <w:r w:rsidR="00752B1A" w:rsidRPr="001D2E34">
        <w:rPr>
          <w:rFonts w:ascii="Times New Roman" w:hAnsi="Times New Roman"/>
          <w:sz w:val="20"/>
          <w:szCs w:val="20"/>
        </w:rPr>
        <w:softHyphen/>
      </w:r>
      <w:r w:rsidRPr="001D2E34">
        <w:rPr>
          <w:rFonts w:ascii="Times New Roman" w:hAnsi="Times New Roman"/>
          <w:sz w:val="20"/>
          <w:szCs w:val="20"/>
        </w:rPr>
        <w:t xml:space="preserve">щивания утят кросса </w:t>
      </w:r>
      <w:r w:rsidRPr="001D2E34">
        <w:rPr>
          <w:rFonts w:ascii="Times New Roman" w:hAnsi="Times New Roman"/>
          <w:sz w:val="20"/>
          <w:szCs w:val="20"/>
          <w:lang w:bidi="he-IL"/>
        </w:rPr>
        <w:t>«Star 53» с использованием в качестве источни</w:t>
      </w:r>
      <w:r w:rsidR="00752B1A" w:rsidRPr="001D2E34">
        <w:rPr>
          <w:rFonts w:ascii="Times New Roman" w:hAnsi="Times New Roman"/>
          <w:sz w:val="20"/>
          <w:szCs w:val="20"/>
          <w:lang w:bidi="he-IL"/>
        </w:rPr>
        <w:softHyphen/>
      </w:r>
      <w:r w:rsidRPr="001D2E34">
        <w:rPr>
          <w:rFonts w:ascii="Times New Roman" w:hAnsi="Times New Roman"/>
          <w:sz w:val="20"/>
          <w:szCs w:val="20"/>
          <w:lang w:bidi="he-IL"/>
        </w:rPr>
        <w:t xml:space="preserve">ков освещения компактных люминесцентных ламп зеленого света </w:t>
      </w:r>
      <w:r w:rsidRPr="001D2E34">
        <w:rPr>
          <w:rFonts w:ascii="Times New Roman" w:hAnsi="Times New Roman"/>
          <w:sz w:val="20"/>
          <w:szCs w:val="20"/>
        </w:rPr>
        <w:t>обеспечивают повышение основных показателей их мясной продук</w:t>
      </w:r>
      <w:r w:rsidR="00752B1A" w:rsidRPr="001D2E34">
        <w:rPr>
          <w:rFonts w:ascii="Times New Roman" w:hAnsi="Times New Roman"/>
          <w:sz w:val="20"/>
          <w:szCs w:val="20"/>
        </w:rPr>
        <w:softHyphen/>
      </w:r>
      <w:r w:rsidRPr="001D2E34">
        <w:rPr>
          <w:rFonts w:ascii="Times New Roman" w:hAnsi="Times New Roman"/>
          <w:sz w:val="20"/>
          <w:szCs w:val="20"/>
        </w:rPr>
        <w:t>тивности, что улучшает экономическую эффективность производства утиного мяса.</w:t>
      </w:r>
    </w:p>
    <w:p w:rsidR="002A7CE0" w:rsidRPr="001D2E34" w:rsidRDefault="002A7CE0" w:rsidP="002A7CE0">
      <w:pPr>
        <w:spacing w:after="0" w:line="240" w:lineRule="auto"/>
        <w:rPr>
          <w:rFonts w:ascii="Times New Roman" w:hAnsi="Times New Roman"/>
          <w:bCs/>
          <w:sz w:val="16"/>
          <w:szCs w:val="16"/>
        </w:rPr>
      </w:pPr>
    </w:p>
    <w:p w:rsidR="002A7CE0" w:rsidRPr="001D2E34" w:rsidRDefault="002A7CE0" w:rsidP="002A7CE0">
      <w:pPr>
        <w:spacing w:after="0" w:line="240" w:lineRule="auto"/>
        <w:jc w:val="center"/>
        <w:rPr>
          <w:rFonts w:ascii="Times New Roman" w:hAnsi="Times New Roman"/>
          <w:bCs/>
          <w:sz w:val="16"/>
          <w:szCs w:val="20"/>
        </w:rPr>
      </w:pPr>
      <w:r w:rsidRPr="001D2E34">
        <w:rPr>
          <w:rFonts w:ascii="Times New Roman" w:hAnsi="Times New Roman"/>
          <w:bCs/>
          <w:sz w:val="16"/>
          <w:szCs w:val="20"/>
        </w:rPr>
        <w:t>ЛИТЕРАТУРА</w:t>
      </w:r>
    </w:p>
    <w:p w:rsidR="002A7CE0" w:rsidRPr="001D2E34" w:rsidRDefault="002A7CE0" w:rsidP="002A7CE0">
      <w:pPr>
        <w:spacing w:after="0" w:line="240" w:lineRule="auto"/>
        <w:ind w:left="705"/>
        <w:jc w:val="center"/>
        <w:rPr>
          <w:rFonts w:ascii="Times New Roman" w:hAnsi="Times New Roman"/>
          <w:bCs/>
          <w:sz w:val="16"/>
          <w:szCs w:val="16"/>
        </w:rPr>
      </w:pP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Дьяконов</w:t>
      </w:r>
      <w:r w:rsidRPr="001D2E34">
        <w:rPr>
          <w:rFonts w:ascii="Times New Roman" w:hAnsi="Times New Roman"/>
          <w:sz w:val="16"/>
          <w:szCs w:val="16"/>
        </w:rPr>
        <w:t>, М. П. Енергозберігаючі системи осв</w:t>
      </w:r>
      <w:r w:rsidR="00B74A47" w:rsidRPr="001D2E34">
        <w:rPr>
          <w:rFonts w:ascii="Times New Roman" w:hAnsi="Times New Roman"/>
          <w:sz w:val="16"/>
          <w:szCs w:val="16"/>
        </w:rPr>
        <w:t>ітлення і вентиляції пташників</w:t>
      </w:r>
      <w:r w:rsidRPr="001D2E34">
        <w:rPr>
          <w:rFonts w:ascii="Times New Roman" w:hAnsi="Times New Roman"/>
          <w:sz w:val="16"/>
          <w:szCs w:val="16"/>
          <w:lang w:val="uk-UA"/>
        </w:rPr>
        <w:t xml:space="preserve"> </w:t>
      </w:r>
      <w:r w:rsidRPr="001D2E34">
        <w:rPr>
          <w:rFonts w:ascii="Times New Roman" w:hAnsi="Times New Roman"/>
          <w:sz w:val="16"/>
          <w:szCs w:val="16"/>
        </w:rPr>
        <w:t>/ М. П. Дьяконов // II Українська конференція з птахівництва</w:t>
      </w:r>
      <w:r w:rsidR="00AF47D6" w:rsidRPr="001D2E34">
        <w:rPr>
          <w:rFonts w:ascii="Times New Roman" w:hAnsi="Times New Roman"/>
          <w:sz w:val="16"/>
          <w:szCs w:val="16"/>
        </w:rPr>
        <w:t>: т</w:t>
      </w:r>
      <w:r w:rsidRPr="001D2E34">
        <w:rPr>
          <w:rFonts w:ascii="Times New Roman" w:hAnsi="Times New Roman"/>
          <w:sz w:val="16"/>
          <w:szCs w:val="16"/>
        </w:rPr>
        <w:t>ези доповідей</w:t>
      </w:r>
      <w:r w:rsidR="00AB6BF6" w:rsidRPr="001D2E34">
        <w:rPr>
          <w:rFonts w:ascii="Times New Roman" w:hAnsi="Times New Roman"/>
          <w:sz w:val="16"/>
          <w:szCs w:val="16"/>
        </w:rPr>
        <w:t xml:space="preserve"> </w:t>
      </w:r>
      <w:r w:rsidRPr="001D2E34">
        <w:rPr>
          <w:rFonts w:ascii="Times New Roman" w:hAnsi="Times New Roman"/>
          <w:sz w:val="16"/>
          <w:szCs w:val="16"/>
        </w:rPr>
        <w:t>/ Інститут птахівництва НААНУ. – Харків</w:t>
      </w:r>
      <w:r w:rsidR="00AB6BF6" w:rsidRPr="001D2E34">
        <w:rPr>
          <w:rFonts w:ascii="Times New Roman" w:hAnsi="Times New Roman"/>
          <w:sz w:val="16"/>
          <w:szCs w:val="16"/>
        </w:rPr>
        <w:t xml:space="preserve">, </w:t>
      </w:r>
      <w:r w:rsidR="00B74A47" w:rsidRPr="001D2E34">
        <w:rPr>
          <w:rFonts w:ascii="Times New Roman" w:hAnsi="Times New Roman"/>
          <w:sz w:val="16"/>
          <w:szCs w:val="16"/>
        </w:rPr>
        <w:t xml:space="preserve">1996. – </w:t>
      </w:r>
      <w:r w:rsidRPr="001D2E34">
        <w:rPr>
          <w:rFonts w:ascii="Times New Roman" w:hAnsi="Times New Roman"/>
          <w:sz w:val="16"/>
          <w:szCs w:val="16"/>
        </w:rPr>
        <w:t>С. 45−46.</w:t>
      </w:r>
    </w:p>
    <w:p w:rsidR="002A7CE0" w:rsidRPr="001D2E34" w:rsidRDefault="002A7CE0" w:rsidP="00FC4EC9">
      <w:pPr>
        <w:pStyle w:val="ac"/>
        <w:tabs>
          <w:tab w:val="left" w:pos="426"/>
          <w:tab w:val="left" w:pos="1134"/>
        </w:tabs>
        <w:spacing w:line="228" w:lineRule="auto"/>
        <w:ind w:left="0"/>
        <w:rPr>
          <w:rFonts w:ascii="Times New Roman" w:hAnsi="Times New Roman"/>
          <w:sz w:val="16"/>
          <w:szCs w:val="16"/>
        </w:rPr>
      </w:pPr>
      <w:r w:rsidRPr="001D2E34">
        <w:rPr>
          <w:rFonts w:ascii="Times New Roman" w:hAnsi="Times New Roman"/>
          <w:sz w:val="16"/>
          <w:szCs w:val="16"/>
        </w:rPr>
        <w:t>2.</w:t>
      </w:r>
      <w:r w:rsidR="00AB6BF6" w:rsidRPr="001D2E34">
        <w:rPr>
          <w:rFonts w:ascii="Times New Roman" w:hAnsi="Times New Roman"/>
          <w:sz w:val="16"/>
          <w:szCs w:val="16"/>
        </w:rPr>
        <w:t> </w:t>
      </w:r>
      <w:r w:rsidRPr="001D2E34">
        <w:rPr>
          <w:rFonts w:ascii="Times New Roman" w:hAnsi="Times New Roman"/>
          <w:sz w:val="16"/>
          <w:szCs w:val="16"/>
        </w:rPr>
        <w:t>Использование компактных люминесцентных ламп (КЛЛ) [Електронний ресурс]</w:t>
      </w:r>
      <w:r w:rsidR="00AB6BF6" w:rsidRPr="001D2E34">
        <w:rPr>
          <w:rFonts w:ascii="Times New Roman" w:hAnsi="Times New Roman"/>
          <w:sz w:val="16"/>
          <w:szCs w:val="16"/>
        </w:rPr>
        <w:t>. −</w:t>
      </w:r>
      <w:r w:rsidRPr="001D2E34">
        <w:rPr>
          <w:rFonts w:ascii="Times New Roman" w:hAnsi="Times New Roman"/>
          <w:sz w:val="16"/>
          <w:szCs w:val="16"/>
        </w:rPr>
        <w:t xml:space="preserve"> </w:t>
      </w:r>
      <w:r w:rsidR="00AB6BF6" w:rsidRPr="001D2E34">
        <w:rPr>
          <w:rFonts w:ascii="Times New Roman" w:hAnsi="Times New Roman"/>
          <w:sz w:val="16"/>
          <w:szCs w:val="16"/>
        </w:rPr>
        <w:t>Р</w:t>
      </w:r>
      <w:r w:rsidRPr="001D2E34">
        <w:rPr>
          <w:rFonts w:ascii="Times New Roman" w:hAnsi="Times New Roman"/>
          <w:sz w:val="16"/>
          <w:szCs w:val="16"/>
        </w:rPr>
        <w:t>ежим доступу: http://www.prof-svet.ru/info/articles/article_6.html.</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Кавтарашвили</w:t>
      </w:r>
      <w:r w:rsidRPr="001D2E34">
        <w:rPr>
          <w:rFonts w:ascii="Times New Roman" w:hAnsi="Times New Roman"/>
          <w:sz w:val="16"/>
          <w:szCs w:val="16"/>
        </w:rPr>
        <w:t>, А. Ш. Влияние света на физиологию и продуктивность кур /</w:t>
      </w:r>
      <w:r w:rsidR="00AB6BF6" w:rsidRPr="001D2E34">
        <w:rPr>
          <w:rFonts w:ascii="Times New Roman" w:hAnsi="Times New Roman"/>
          <w:sz w:val="16"/>
          <w:szCs w:val="16"/>
        </w:rPr>
        <w:t xml:space="preserve"> </w:t>
      </w:r>
      <w:r w:rsidRPr="001D2E34">
        <w:rPr>
          <w:rFonts w:ascii="Times New Roman" w:hAnsi="Times New Roman"/>
          <w:sz w:val="16"/>
          <w:szCs w:val="16"/>
        </w:rPr>
        <w:t xml:space="preserve"> А. Ш. Кавтарашвили // С</w:t>
      </w:r>
      <w:r w:rsidR="00B74A47" w:rsidRPr="001D2E34">
        <w:rPr>
          <w:rFonts w:ascii="Times New Roman" w:hAnsi="Times New Roman"/>
          <w:sz w:val="16"/>
          <w:szCs w:val="16"/>
        </w:rPr>
        <w:t xml:space="preserve">учасне птахівництво. – 2007. – </w:t>
      </w:r>
      <w:r w:rsidRPr="001D2E34">
        <w:rPr>
          <w:rFonts w:ascii="Times New Roman" w:hAnsi="Times New Roman"/>
          <w:sz w:val="16"/>
          <w:szCs w:val="16"/>
        </w:rPr>
        <w:t>№ 3−4. – С. 26−29.</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Кульбаба</w:t>
      </w:r>
      <w:r w:rsidRPr="001D2E34">
        <w:rPr>
          <w:rFonts w:ascii="Times New Roman" w:hAnsi="Times New Roman"/>
          <w:sz w:val="16"/>
          <w:szCs w:val="16"/>
        </w:rPr>
        <w:t>, С. В. Вплив нових систем та джерел освітлення на зоотехнічні показ</w:t>
      </w:r>
      <w:r w:rsidR="00752B1A" w:rsidRPr="001D2E34">
        <w:rPr>
          <w:rFonts w:ascii="Times New Roman" w:hAnsi="Times New Roman"/>
          <w:sz w:val="16"/>
          <w:szCs w:val="16"/>
        </w:rPr>
        <w:softHyphen/>
      </w:r>
      <w:r w:rsidRPr="001D2E34">
        <w:rPr>
          <w:rFonts w:ascii="Times New Roman" w:hAnsi="Times New Roman"/>
          <w:sz w:val="16"/>
          <w:szCs w:val="16"/>
        </w:rPr>
        <w:t>ники утримання курей-несучок / С. В. Кульбаба // Спеціальне птахівництво. – 2004. – № 12. – С. 11.</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Мельник</w:t>
      </w:r>
      <w:r w:rsidRPr="001D2E34">
        <w:rPr>
          <w:rFonts w:ascii="Times New Roman" w:hAnsi="Times New Roman"/>
          <w:sz w:val="16"/>
          <w:szCs w:val="16"/>
        </w:rPr>
        <w:t>, В. О. Гірлянда для птиці / В. О. Мельник // Наше птахівництво. – 2009. – № 6. – С. 27.</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000E339B" w:rsidRPr="001D2E34">
        <w:rPr>
          <w:rFonts w:ascii="Times New Roman" w:hAnsi="Times New Roman"/>
          <w:spacing w:val="20"/>
          <w:sz w:val="16"/>
          <w:szCs w:val="16"/>
        </w:rPr>
        <w:t>Мельник</w:t>
      </w:r>
      <w:r w:rsidRPr="001D2E34">
        <w:rPr>
          <w:rFonts w:ascii="Times New Roman" w:hAnsi="Times New Roman"/>
          <w:sz w:val="16"/>
          <w:szCs w:val="16"/>
        </w:rPr>
        <w:t xml:space="preserve">, В. О. Огляд сучасних світлових програм вирощування та утримання індиків / В. О. Мельник, Т. В. Кизь // Ефективне птахівництво. – 2008. – № 7. – С. 27. </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7. </w:t>
      </w:r>
      <w:r w:rsidR="000E339B" w:rsidRPr="001D2E34">
        <w:rPr>
          <w:rFonts w:ascii="Times New Roman" w:hAnsi="Times New Roman"/>
          <w:spacing w:val="20"/>
          <w:sz w:val="16"/>
          <w:szCs w:val="16"/>
        </w:rPr>
        <w:t>Мельник</w:t>
      </w:r>
      <w:r w:rsidRPr="001D2E34">
        <w:rPr>
          <w:rFonts w:ascii="Times New Roman" w:hAnsi="Times New Roman"/>
          <w:sz w:val="16"/>
          <w:szCs w:val="16"/>
        </w:rPr>
        <w:t>, В. О. Різні кури – різне світло / В. О. Мельник //</w:t>
      </w:r>
      <w:r w:rsidR="000E339B" w:rsidRPr="001D2E34">
        <w:rPr>
          <w:rFonts w:ascii="Times New Roman" w:hAnsi="Times New Roman"/>
          <w:sz w:val="16"/>
          <w:szCs w:val="16"/>
        </w:rPr>
        <w:t xml:space="preserve"> </w:t>
      </w:r>
      <w:r w:rsidRPr="001D2E34">
        <w:rPr>
          <w:rFonts w:ascii="Times New Roman" w:hAnsi="Times New Roman"/>
          <w:sz w:val="16"/>
          <w:szCs w:val="16"/>
        </w:rPr>
        <w:t>Наше птахівництво. – 2010. – № 1. – С. 23.</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8. </w:t>
      </w:r>
      <w:r w:rsidR="000E339B" w:rsidRPr="001D2E34">
        <w:rPr>
          <w:rFonts w:ascii="Times New Roman" w:hAnsi="Times New Roman"/>
          <w:spacing w:val="20"/>
          <w:sz w:val="16"/>
          <w:szCs w:val="16"/>
        </w:rPr>
        <w:t>Мельник</w:t>
      </w:r>
      <w:r w:rsidRPr="001D2E34">
        <w:rPr>
          <w:rFonts w:ascii="Times New Roman" w:hAnsi="Times New Roman"/>
          <w:sz w:val="16"/>
          <w:szCs w:val="16"/>
        </w:rPr>
        <w:t>, В. О. Світлодіодне освітлення / В. О. Мельник // Наше птахівництво. – 2010. – № 4. – С. 26.</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9. </w:t>
      </w:r>
      <w:r w:rsidRPr="001D2E34">
        <w:rPr>
          <w:rFonts w:ascii="Times New Roman" w:hAnsi="Times New Roman"/>
          <w:spacing w:val="20"/>
          <w:sz w:val="16"/>
          <w:szCs w:val="16"/>
        </w:rPr>
        <w:t>Ніколаєнко</w:t>
      </w:r>
      <w:r w:rsidRPr="001D2E34">
        <w:rPr>
          <w:rFonts w:ascii="Times New Roman" w:hAnsi="Times New Roman"/>
          <w:sz w:val="16"/>
          <w:szCs w:val="16"/>
        </w:rPr>
        <w:t>, С. Програми освітлення для птиці / С. Ніколаєнко // Наше птахівництво. – 2011. – № 1. – С. 30.</w:t>
      </w:r>
    </w:p>
    <w:p w:rsidR="002A7CE0" w:rsidRPr="001D2E34" w:rsidRDefault="002A7CE0" w:rsidP="00FC4EC9">
      <w:pPr>
        <w:spacing w:after="0" w:line="228" w:lineRule="auto"/>
        <w:ind w:firstLine="284"/>
        <w:jc w:val="both"/>
        <w:rPr>
          <w:rFonts w:ascii="Times New Roman" w:hAnsi="Times New Roman"/>
          <w:sz w:val="16"/>
          <w:szCs w:val="16"/>
          <w:shd w:val="clear" w:color="auto" w:fill="FFFFFF"/>
        </w:rPr>
      </w:pPr>
      <w:r w:rsidRPr="001D2E34">
        <w:rPr>
          <w:rFonts w:ascii="Times New Roman" w:hAnsi="Times New Roman"/>
          <w:sz w:val="16"/>
          <w:szCs w:val="16"/>
        </w:rPr>
        <w:t>10.</w:t>
      </w:r>
      <w:r w:rsidR="000E339B" w:rsidRPr="001D2E34">
        <w:rPr>
          <w:rFonts w:ascii="Times New Roman" w:hAnsi="Times New Roman"/>
          <w:sz w:val="16"/>
          <w:szCs w:val="16"/>
        </w:rPr>
        <w:t> </w:t>
      </w:r>
      <w:r w:rsidRPr="001D2E34">
        <w:rPr>
          <w:rFonts w:ascii="Times New Roman" w:hAnsi="Times New Roman"/>
          <w:spacing w:val="20"/>
          <w:sz w:val="16"/>
          <w:szCs w:val="16"/>
          <w:shd w:val="clear" w:color="auto" w:fill="FFFFFF"/>
        </w:rPr>
        <w:t>Патрєва</w:t>
      </w:r>
      <w:r w:rsidRPr="001D2E34">
        <w:rPr>
          <w:rFonts w:ascii="Times New Roman" w:hAnsi="Times New Roman"/>
          <w:sz w:val="16"/>
          <w:szCs w:val="16"/>
          <w:shd w:val="clear" w:color="auto" w:fill="FFFFFF"/>
        </w:rPr>
        <w:t>, Л. С. Вплив різних джеред освітлення на живу масу качок /</w:t>
      </w:r>
      <w:r w:rsidR="00B74A47" w:rsidRPr="001D2E34">
        <w:rPr>
          <w:rFonts w:ascii="Times New Roman" w:hAnsi="Times New Roman"/>
          <w:sz w:val="16"/>
          <w:szCs w:val="16"/>
          <w:shd w:val="clear" w:color="auto" w:fill="FFFFFF"/>
        </w:rPr>
        <w:t xml:space="preserve"> </w:t>
      </w:r>
      <w:r w:rsidRPr="001D2E34">
        <w:rPr>
          <w:rFonts w:ascii="Times New Roman" w:hAnsi="Times New Roman"/>
          <w:sz w:val="16"/>
          <w:szCs w:val="16"/>
          <w:shd w:val="clear" w:color="auto" w:fill="FFFFFF"/>
        </w:rPr>
        <w:t>Л. </w:t>
      </w:r>
      <w:r w:rsidR="00B74A47" w:rsidRPr="001D2E34">
        <w:rPr>
          <w:rFonts w:ascii="Times New Roman" w:hAnsi="Times New Roman"/>
          <w:sz w:val="16"/>
          <w:szCs w:val="16"/>
          <w:shd w:val="clear" w:color="auto" w:fill="FFFFFF"/>
        </w:rPr>
        <w:t>С. </w:t>
      </w:r>
      <w:r w:rsidRPr="001D2E34">
        <w:rPr>
          <w:rFonts w:ascii="Times New Roman" w:hAnsi="Times New Roman"/>
          <w:sz w:val="16"/>
          <w:szCs w:val="16"/>
          <w:shd w:val="clear" w:color="auto" w:fill="FFFFFF"/>
        </w:rPr>
        <w:t>Патрєва, Т. О. Кісель //</w:t>
      </w:r>
      <w:r w:rsidR="000E339B" w:rsidRPr="001D2E34">
        <w:rPr>
          <w:rFonts w:ascii="Times New Roman" w:hAnsi="Times New Roman"/>
          <w:sz w:val="16"/>
          <w:szCs w:val="16"/>
          <w:shd w:val="clear" w:color="auto" w:fill="FFFFFF"/>
        </w:rPr>
        <w:t xml:space="preserve"> </w:t>
      </w:r>
      <w:r w:rsidRPr="001D2E34">
        <w:rPr>
          <w:rFonts w:ascii="Times New Roman" w:hAnsi="Times New Roman"/>
          <w:sz w:val="16"/>
          <w:szCs w:val="16"/>
          <w:shd w:val="clear" w:color="auto" w:fill="FFFFFF"/>
        </w:rPr>
        <w:t>Збірник наукових праць Подільського державного аграрно-технічного університету. – 2011. – Вип.</w:t>
      </w:r>
      <w:r w:rsidR="000E339B" w:rsidRPr="001D2E34">
        <w:rPr>
          <w:rFonts w:ascii="Times New Roman" w:hAnsi="Times New Roman"/>
          <w:sz w:val="16"/>
          <w:szCs w:val="16"/>
          <w:shd w:val="clear" w:color="auto" w:fill="FFFFFF"/>
        </w:rPr>
        <w:t> </w:t>
      </w:r>
      <w:r w:rsidRPr="001D2E34">
        <w:rPr>
          <w:rFonts w:ascii="Times New Roman" w:hAnsi="Times New Roman"/>
          <w:sz w:val="16"/>
          <w:szCs w:val="16"/>
          <w:shd w:val="clear" w:color="auto" w:fill="FFFFFF"/>
        </w:rPr>
        <w:t>19. – С.</w:t>
      </w:r>
      <w:r w:rsidR="000E339B" w:rsidRPr="001D2E34">
        <w:rPr>
          <w:rFonts w:ascii="Times New Roman" w:hAnsi="Times New Roman"/>
          <w:sz w:val="16"/>
          <w:szCs w:val="16"/>
          <w:shd w:val="clear" w:color="auto" w:fill="FFFFFF"/>
        </w:rPr>
        <w:t> </w:t>
      </w:r>
      <w:r w:rsidRPr="001D2E34">
        <w:rPr>
          <w:rFonts w:ascii="Times New Roman" w:hAnsi="Times New Roman"/>
          <w:sz w:val="16"/>
          <w:szCs w:val="16"/>
          <w:shd w:val="clear" w:color="auto" w:fill="FFFFFF"/>
        </w:rPr>
        <w:t>103−104.</w:t>
      </w:r>
    </w:p>
    <w:p w:rsidR="002A7CE0" w:rsidRPr="001D2E34" w:rsidRDefault="002A7CE0" w:rsidP="00FC4EC9">
      <w:pPr>
        <w:spacing w:after="0" w:line="228" w:lineRule="auto"/>
        <w:ind w:firstLine="284"/>
        <w:jc w:val="both"/>
        <w:rPr>
          <w:rFonts w:ascii="Times New Roman" w:hAnsi="Times New Roman"/>
          <w:sz w:val="16"/>
          <w:szCs w:val="16"/>
          <w:shd w:val="clear" w:color="auto" w:fill="FFFFFF"/>
        </w:rPr>
      </w:pPr>
      <w:r w:rsidRPr="001D2E34">
        <w:rPr>
          <w:rFonts w:ascii="Times New Roman" w:hAnsi="Times New Roman"/>
          <w:sz w:val="16"/>
          <w:szCs w:val="16"/>
          <w:shd w:val="clear" w:color="auto" w:fill="FFFFFF"/>
        </w:rPr>
        <w:t>11.</w:t>
      </w:r>
      <w:r w:rsidR="000E339B" w:rsidRPr="001D2E34">
        <w:rPr>
          <w:rFonts w:ascii="Times New Roman" w:hAnsi="Times New Roman"/>
          <w:sz w:val="16"/>
          <w:szCs w:val="16"/>
          <w:shd w:val="clear" w:color="auto" w:fill="FFFFFF"/>
        </w:rPr>
        <w:t> </w:t>
      </w:r>
      <w:r w:rsidR="000E339B" w:rsidRPr="001D2E34">
        <w:rPr>
          <w:rFonts w:ascii="Times New Roman" w:hAnsi="Times New Roman"/>
          <w:spacing w:val="20"/>
          <w:sz w:val="16"/>
          <w:szCs w:val="16"/>
          <w:shd w:val="clear" w:color="auto" w:fill="FFFFFF"/>
        </w:rPr>
        <w:t>Патрєва</w:t>
      </w:r>
      <w:r w:rsidRPr="001D2E34">
        <w:rPr>
          <w:rFonts w:ascii="Times New Roman" w:hAnsi="Times New Roman"/>
          <w:sz w:val="16"/>
          <w:szCs w:val="16"/>
          <w:shd w:val="clear" w:color="auto" w:fill="FFFFFF"/>
        </w:rPr>
        <w:t>, Л. С. Динаміка живої маси каченят за різних джерел освітлення / Л. </w:t>
      </w:r>
      <w:r w:rsidR="00B74A47" w:rsidRPr="001D2E34">
        <w:rPr>
          <w:rFonts w:ascii="Times New Roman" w:hAnsi="Times New Roman"/>
          <w:sz w:val="16"/>
          <w:szCs w:val="16"/>
          <w:shd w:val="clear" w:color="auto" w:fill="FFFFFF"/>
        </w:rPr>
        <w:t>С. </w:t>
      </w:r>
      <w:r w:rsidRPr="001D2E34">
        <w:rPr>
          <w:rFonts w:ascii="Times New Roman" w:hAnsi="Times New Roman"/>
          <w:sz w:val="16"/>
          <w:szCs w:val="16"/>
          <w:shd w:val="clear" w:color="auto" w:fill="FFFFFF"/>
        </w:rPr>
        <w:t>Патрєва, Т. О. Кісель //</w:t>
      </w:r>
      <w:r w:rsidR="000E339B" w:rsidRPr="001D2E34">
        <w:rPr>
          <w:rFonts w:ascii="Times New Roman" w:hAnsi="Times New Roman"/>
          <w:sz w:val="16"/>
          <w:szCs w:val="16"/>
          <w:shd w:val="clear" w:color="auto" w:fill="FFFFFF"/>
        </w:rPr>
        <w:t xml:space="preserve"> </w:t>
      </w:r>
      <w:r w:rsidRPr="001D2E34">
        <w:rPr>
          <w:rFonts w:ascii="Times New Roman" w:hAnsi="Times New Roman"/>
          <w:sz w:val="16"/>
          <w:szCs w:val="16"/>
          <w:shd w:val="clear" w:color="auto" w:fill="FFFFFF"/>
        </w:rPr>
        <w:t>Збірник наукових праць Вінницького національного аграр</w:t>
      </w:r>
      <w:r w:rsidR="00752B1A" w:rsidRPr="001D2E34">
        <w:rPr>
          <w:rFonts w:ascii="Times New Roman" w:hAnsi="Times New Roman"/>
          <w:sz w:val="16"/>
          <w:szCs w:val="16"/>
          <w:shd w:val="clear" w:color="auto" w:fill="FFFFFF"/>
        </w:rPr>
        <w:softHyphen/>
      </w:r>
      <w:r w:rsidRPr="001D2E34">
        <w:rPr>
          <w:rFonts w:ascii="Times New Roman" w:hAnsi="Times New Roman"/>
          <w:sz w:val="16"/>
          <w:szCs w:val="16"/>
          <w:shd w:val="clear" w:color="auto" w:fill="FFFFFF"/>
        </w:rPr>
        <w:t>ного університету. – 2011. – Вип.</w:t>
      </w:r>
      <w:r w:rsidR="000E339B" w:rsidRPr="001D2E34">
        <w:rPr>
          <w:rFonts w:ascii="Times New Roman" w:hAnsi="Times New Roman"/>
          <w:sz w:val="16"/>
          <w:szCs w:val="16"/>
          <w:shd w:val="clear" w:color="auto" w:fill="FFFFFF"/>
        </w:rPr>
        <w:t xml:space="preserve"> </w:t>
      </w:r>
      <w:r w:rsidR="00B74A47" w:rsidRPr="001D2E34">
        <w:rPr>
          <w:rFonts w:ascii="Times New Roman" w:hAnsi="Times New Roman"/>
          <w:sz w:val="16"/>
          <w:szCs w:val="16"/>
          <w:shd w:val="clear" w:color="auto" w:fill="FFFFFF"/>
        </w:rPr>
        <w:t>11</w:t>
      </w:r>
      <w:r w:rsidRPr="001D2E34">
        <w:rPr>
          <w:rFonts w:ascii="Times New Roman" w:hAnsi="Times New Roman"/>
          <w:sz w:val="16"/>
          <w:szCs w:val="16"/>
          <w:shd w:val="clear" w:color="auto" w:fill="FFFFFF"/>
        </w:rPr>
        <w:t>(51). – С.</w:t>
      </w:r>
      <w:r w:rsidR="000E339B" w:rsidRPr="001D2E34">
        <w:rPr>
          <w:rFonts w:ascii="Times New Roman" w:hAnsi="Times New Roman"/>
          <w:sz w:val="16"/>
          <w:szCs w:val="16"/>
          <w:shd w:val="clear" w:color="auto" w:fill="FFFFFF"/>
        </w:rPr>
        <w:t xml:space="preserve"> </w:t>
      </w:r>
      <w:r w:rsidRPr="001D2E34">
        <w:rPr>
          <w:rFonts w:ascii="Times New Roman" w:hAnsi="Times New Roman"/>
          <w:sz w:val="16"/>
          <w:szCs w:val="16"/>
          <w:shd w:val="clear" w:color="auto" w:fill="FFFFFF"/>
        </w:rPr>
        <w:t>102−107.</w:t>
      </w:r>
    </w:p>
    <w:p w:rsidR="002A7CE0" w:rsidRPr="001D2E34" w:rsidRDefault="002A7CE0" w:rsidP="00FC4EC9">
      <w:pPr>
        <w:spacing w:after="0" w:line="228" w:lineRule="auto"/>
        <w:ind w:firstLine="284"/>
        <w:jc w:val="both"/>
        <w:rPr>
          <w:rFonts w:ascii="Times New Roman" w:hAnsi="Times New Roman"/>
          <w:sz w:val="16"/>
          <w:szCs w:val="16"/>
          <w:shd w:val="clear" w:color="auto" w:fill="FFFFFF"/>
        </w:rPr>
      </w:pPr>
      <w:r w:rsidRPr="001D2E34">
        <w:rPr>
          <w:rFonts w:ascii="Times New Roman" w:hAnsi="Times New Roman"/>
          <w:sz w:val="16"/>
          <w:szCs w:val="16"/>
          <w:shd w:val="clear" w:color="auto" w:fill="FFFFFF"/>
        </w:rPr>
        <w:t>12.</w:t>
      </w:r>
      <w:r w:rsidR="000E339B" w:rsidRPr="001D2E34">
        <w:rPr>
          <w:rFonts w:ascii="Times New Roman" w:hAnsi="Times New Roman"/>
          <w:spacing w:val="20"/>
          <w:sz w:val="16"/>
          <w:szCs w:val="16"/>
          <w:shd w:val="clear" w:color="auto" w:fill="FFFFFF"/>
        </w:rPr>
        <w:t xml:space="preserve"> Патрєва</w:t>
      </w:r>
      <w:r w:rsidRPr="001D2E34">
        <w:rPr>
          <w:rFonts w:ascii="Times New Roman" w:hAnsi="Times New Roman"/>
          <w:sz w:val="16"/>
          <w:szCs w:val="16"/>
          <w:shd w:val="clear" w:color="auto" w:fill="FFFFFF"/>
        </w:rPr>
        <w:t>, Л. С. Вплив джерел освітлення на якість м</w:t>
      </w:r>
      <w:r w:rsidRPr="001D2E34">
        <w:rPr>
          <w:rFonts w:ascii="Times New Roman" w:hAnsi="Times New Roman"/>
          <w:sz w:val="16"/>
          <w:szCs w:val="16"/>
          <w:shd w:val="clear" w:color="auto" w:fill="FFFFFF"/>
          <w:lang w:bidi="he-IL"/>
        </w:rPr>
        <w:t>’яса каченят кросу «Темп»</w:t>
      </w:r>
      <w:r w:rsidR="000E339B" w:rsidRPr="001D2E34">
        <w:rPr>
          <w:rFonts w:ascii="Times New Roman" w:hAnsi="Times New Roman"/>
          <w:sz w:val="16"/>
          <w:szCs w:val="16"/>
          <w:shd w:val="clear" w:color="auto" w:fill="FFFFFF"/>
          <w:lang w:bidi="he-IL"/>
        </w:rPr>
        <w:t> </w:t>
      </w:r>
      <w:r w:rsidRPr="001D2E34">
        <w:rPr>
          <w:rFonts w:ascii="Times New Roman" w:hAnsi="Times New Roman"/>
          <w:sz w:val="16"/>
          <w:szCs w:val="16"/>
          <w:shd w:val="clear" w:color="auto" w:fill="FFFFFF"/>
        </w:rPr>
        <w:t>/ Л. С. Патрєва, Т. О. Кісель //</w:t>
      </w:r>
      <w:r w:rsidRPr="001D2E34">
        <w:rPr>
          <w:rFonts w:ascii="Times New Roman" w:hAnsi="Times New Roman"/>
          <w:sz w:val="16"/>
          <w:szCs w:val="16"/>
          <w:shd w:val="clear" w:color="auto" w:fill="FFFFFF"/>
          <w:lang w:bidi="he-IL"/>
        </w:rPr>
        <w:t xml:space="preserve"> Актуальные проблемы современного птицеводства</w:t>
      </w:r>
      <w:r w:rsidRPr="001D2E34">
        <w:rPr>
          <w:rFonts w:ascii="Times New Roman" w:hAnsi="Times New Roman"/>
          <w:sz w:val="16"/>
          <w:szCs w:val="16"/>
          <w:shd w:val="clear" w:color="auto" w:fill="FFFFFF"/>
          <w:lang w:val="uk-UA" w:bidi="he-IL"/>
        </w:rPr>
        <w:t>:</w:t>
      </w:r>
      <w:r w:rsidRPr="001D2E34">
        <w:rPr>
          <w:rFonts w:ascii="Times New Roman" w:hAnsi="Times New Roman"/>
          <w:sz w:val="16"/>
          <w:szCs w:val="16"/>
          <w:shd w:val="clear" w:color="auto" w:fill="FFFFFF"/>
        </w:rPr>
        <w:t xml:space="preserve"> </w:t>
      </w:r>
      <w:r w:rsidRPr="001D2E34">
        <w:rPr>
          <w:rFonts w:ascii="Times New Roman" w:hAnsi="Times New Roman"/>
          <w:sz w:val="16"/>
          <w:szCs w:val="16"/>
          <w:shd w:val="clear" w:color="auto" w:fill="FFFFFF"/>
          <w:lang w:val="uk-UA"/>
        </w:rPr>
        <w:t>м</w:t>
      </w:r>
      <w:r w:rsidRPr="001D2E34">
        <w:rPr>
          <w:rFonts w:ascii="Times New Roman" w:hAnsi="Times New Roman"/>
          <w:sz w:val="16"/>
          <w:szCs w:val="16"/>
          <w:shd w:val="clear" w:color="auto" w:fill="FFFFFF"/>
        </w:rPr>
        <w:t>атер</w:t>
      </w:r>
      <w:r w:rsidRPr="001D2E34">
        <w:rPr>
          <w:rFonts w:ascii="Times New Roman" w:hAnsi="Times New Roman"/>
          <w:sz w:val="16"/>
          <w:szCs w:val="16"/>
          <w:shd w:val="clear" w:color="auto" w:fill="FFFFFF"/>
          <w:lang w:bidi="he-IL"/>
        </w:rPr>
        <w:t>иалы XII Украинской конференции по птицеводству с международным участием.</w:t>
      </w:r>
      <w:r w:rsidRPr="001D2E34">
        <w:rPr>
          <w:rFonts w:ascii="Times New Roman" w:hAnsi="Times New Roman"/>
          <w:sz w:val="16"/>
          <w:szCs w:val="16"/>
          <w:shd w:val="clear" w:color="auto" w:fill="FFFFFF"/>
        </w:rPr>
        <w:t xml:space="preserve"> – Харьков. – 2011. – С.</w:t>
      </w:r>
      <w:r w:rsidR="000E339B" w:rsidRPr="001D2E34">
        <w:rPr>
          <w:rFonts w:ascii="Times New Roman" w:hAnsi="Times New Roman"/>
          <w:sz w:val="16"/>
          <w:szCs w:val="16"/>
          <w:shd w:val="clear" w:color="auto" w:fill="FFFFFF"/>
        </w:rPr>
        <w:t xml:space="preserve"> </w:t>
      </w:r>
      <w:r w:rsidRPr="001D2E34">
        <w:rPr>
          <w:rFonts w:ascii="Times New Roman" w:hAnsi="Times New Roman"/>
          <w:sz w:val="16"/>
          <w:szCs w:val="16"/>
          <w:shd w:val="clear" w:color="auto" w:fill="FFFFFF"/>
        </w:rPr>
        <w:t>223−227.</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 xml:space="preserve">13. </w:t>
      </w:r>
      <w:r w:rsidRPr="001D2E34">
        <w:rPr>
          <w:rStyle w:val="hl"/>
          <w:rFonts w:ascii="Times New Roman" w:hAnsi="Times New Roman"/>
          <w:spacing w:val="20"/>
          <w:sz w:val="16"/>
          <w:szCs w:val="16"/>
        </w:rPr>
        <w:t>Пигарева</w:t>
      </w:r>
      <w:r w:rsidRPr="001D2E34">
        <w:rPr>
          <w:rStyle w:val="hl"/>
          <w:rFonts w:ascii="Times New Roman" w:hAnsi="Times New Roman"/>
          <w:sz w:val="16"/>
          <w:szCs w:val="16"/>
        </w:rPr>
        <w:t>,</w:t>
      </w:r>
      <w:r w:rsidRPr="001D2E34">
        <w:rPr>
          <w:rFonts w:ascii="Times New Roman" w:hAnsi="Times New Roman"/>
          <w:sz w:val="16"/>
          <w:szCs w:val="16"/>
        </w:rPr>
        <w:t xml:space="preserve"> М. Д. Световой режим для ремонтных </w:t>
      </w:r>
      <w:r w:rsidRPr="001D2E34">
        <w:rPr>
          <w:rStyle w:val="hl"/>
          <w:rFonts w:ascii="Times New Roman" w:hAnsi="Times New Roman"/>
          <w:sz w:val="16"/>
          <w:szCs w:val="16"/>
        </w:rPr>
        <w:t>молодок</w:t>
      </w:r>
      <w:r w:rsidRPr="001D2E34">
        <w:rPr>
          <w:rFonts w:ascii="Times New Roman" w:hAnsi="Times New Roman"/>
          <w:sz w:val="16"/>
          <w:szCs w:val="16"/>
        </w:rPr>
        <w:t xml:space="preserve"> / М. Д. Пигарева // Сб. работ мол. ученых. (Всесоюзн. н.-и. и технол. ин-т птицеводства). – 1964.</w:t>
      </w:r>
      <w:r w:rsidR="000E339B" w:rsidRPr="001D2E34">
        <w:rPr>
          <w:rFonts w:ascii="Times New Roman" w:hAnsi="Times New Roman"/>
          <w:sz w:val="16"/>
          <w:szCs w:val="16"/>
        </w:rPr>
        <w:t xml:space="preserve"> </w:t>
      </w:r>
      <w:r w:rsidRPr="001D2E34">
        <w:rPr>
          <w:rFonts w:ascii="Times New Roman" w:hAnsi="Times New Roman"/>
          <w:sz w:val="16"/>
          <w:szCs w:val="16"/>
        </w:rPr>
        <w:t xml:space="preserve">– Вып. 7. –        С. 55−59. </w:t>
      </w:r>
    </w:p>
    <w:p w:rsidR="002A7CE0" w:rsidRPr="001D2E34" w:rsidRDefault="002A7CE0" w:rsidP="00FC4EC9">
      <w:pPr>
        <w:spacing w:after="0" w:line="228" w:lineRule="auto"/>
        <w:ind w:firstLine="284"/>
        <w:jc w:val="both"/>
        <w:rPr>
          <w:rFonts w:ascii="Times New Roman" w:hAnsi="Times New Roman"/>
          <w:sz w:val="16"/>
          <w:szCs w:val="16"/>
        </w:rPr>
      </w:pPr>
      <w:r w:rsidRPr="001D2E34">
        <w:rPr>
          <w:rFonts w:ascii="Times New Roman" w:hAnsi="Times New Roman"/>
          <w:sz w:val="16"/>
          <w:szCs w:val="16"/>
        </w:rPr>
        <w:t>14.</w:t>
      </w:r>
      <w:r w:rsidR="000E339B" w:rsidRPr="001D2E34">
        <w:rPr>
          <w:rFonts w:ascii="Times New Roman" w:hAnsi="Times New Roman"/>
          <w:sz w:val="16"/>
          <w:szCs w:val="16"/>
        </w:rPr>
        <w:t> </w:t>
      </w:r>
      <w:r w:rsidRPr="001D2E34">
        <w:rPr>
          <w:rStyle w:val="hl"/>
          <w:rFonts w:ascii="Times New Roman" w:hAnsi="Times New Roman"/>
          <w:spacing w:val="20"/>
          <w:sz w:val="16"/>
          <w:szCs w:val="16"/>
        </w:rPr>
        <w:t>Пирхавка</w:t>
      </w:r>
      <w:r w:rsidRPr="001D2E34">
        <w:rPr>
          <w:rStyle w:val="hl"/>
          <w:rFonts w:ascii="Times New Roman" w:hAnsi="Times New Roman"/>
          <w:sz w:val="16"/>
          <w:szCs w:val="16"/>
        </w:rPr>
        <w:t>,</w:t>
      </w:r>
      <w:r w:rsidRPr="001D2E34">
        <w:rPr>
          <w:rFonts w:ascii="Times New Roman" w:hAnsi="Times New Roman"/>
          <w:sz w:val="16"/>
          <w:szCs w:val="16"/>
        </w:rPr>
        <w:t xml:space="preserve"> П. Я. Нормирование расхода электроэнергии в птицеводстве /         П. Я. Пирхавка, Е. И. </w:t>
      </w:r>
      <w:r w:rsidRPr="001D2E34">
        <w:rPr>
          <w:rStyle w:val="hl"/>
          <w:rFonts w:ascii="Times New Roman" w:hAnsi="Times New Roman"/>
          <w:sz w:val="16"/>
          <w:szCs w:val="16"/>
        </w:rPr>
        <w:t>Маркелова</w:t>
      </w:r>
      <w:r w:rsidRPr="001D2E34">
        <w:rPr>
          <w:rFonts w:ascii="Times New Roman" w:hAnsi="Times New Roman"/>
          <w:sz w:val="16"/>
          <w:szCs w:val="16"/>
        </w:rPr>
        <w:t xml:space="preserve"> // Механизация и электрификация сельского хозяйства.</w:t>
      </w:r>
      <w:r w:rsidR="000E339B" w:rsidRPr="001D2E34">
        <w:rPr>
          <w:rFonts w:ascii="Times New Roman" w:hAnsi="Times New Roman"/>
          <w:sz w:val="16"/>
          <w:szCs w:val="16"/>
        </w:rPr>
        <w:t> </w:t>
      </w:r>
      <w:r w:rsidRPr="001D2E34">
        <w:rPr>
          <w:rFonts w:ascii="Times New Roman" w:hAnsi="Times New Roman"/>
          <w:sz w:val="16"/>
          <w:szCs w:val="16"/>
        </w:rPr>
        <w:t xml:space="preserve">– 1983. – № 4. – С. 27−33. </w:t>
      </w:r>
    </w:p>
    <w:p w:rsidR="002A7CE0" w:rsidRPr="001D2E34" w:rsidRDefault="002A7CE0" w:rsidP="00FC4EC9">
      <w:pPr>
        <w:tabs>
          <w:tab w:val="left" w:pos="284"/>
        </w:tabs>
        <w:spacing w:after="0" w:line="228" w:lineRule="auto"/>
        <w:ind w:firstLine="284"/>
        <w:jc w:val="both"/>
        <w:rPr>
          <w:rFonts w:ascii="Times New Roman" w:hAnsi="Times New Roman"/>
          <w:sz w:val="16"/>
          <w:szCs w:val="16"/>
        </w:rPr>
      </w:pPr>
      <w:r w:rsidRPr="001D2E34">
        <w:rPr>
          <w:rFonts w:ascii="Times New Roman" w:hAnsi="Times New Roman"/>
          <w:sz w:val="16"/>
          <w:szCs w:val="16"/>
        </w:rPr>
        <w:t>15.</w:t>
      </w:r>
      <w:r w:rsidR="000E339B" w:rsidRPr="001D2E34">
        <w:rPr>
          <w:rFonts w:ascii="Times New Roman" w:hAnsi="Times New Roman"/>
          <w:sz w:val="16"/>
          <w:szCs w:val="16"/>
        </w:rPr>
        <w:t> </w:t>
      </w:r>
      <w:r w:rsidRPr="001D2E34">
        <w:rPr>
          <w:rFonts w:ascii="Times New Roman" w:hAnsi="Times New Roman"/>
          <w:sz w:val="16"/>
          <w:szCs w:val="16"/>
        </w:rPr>
        <w:t>Енергозберігаючі джерела освітлення пташників / Є. М.</w:t>
      </w:r>
      <w:r w:rsidR="000E339B" w:rsidRPr="001D2E34">
        <w:rPr>
          <w:rFonts w:ascii="Times New Roman" w:hAnsi="Times New Roman"/>
          <w:sz w:val="16"/>
          <w:szCs w:val="16"/>
        </w:rPr>
        <w:t> </w:t>
      </w:r>
      <w:r w:rsidRPr="001D2E34">
        <w:rPr>
          <w:rFonts w:ascii="Times New Roman" w:hAnsi="Times New Roman"/>
          <w:sz w:val="16"/>
          <w:szCs w:val="16"/>
        </w:rPr>
        <w:t>Чаплигін,</w:t>
      </w:r>
      <w:r w:rsidR="00B74A47" w:rsidRPr="001D2E34">
        <w:rPr>
          <w:rFonts w:ascii="Times New Roman" w:hAnsi="Times New Roman"/>
          <w:sz w:val="16"/>
          <w:szCs w:val="16"/>
        </w:rPr>
        <w:t xml:space="preserve"> </w:t>
      </w:r>
      <w:r w:rsidRPr="001D2E34">
        <w:rPr>
          <w:rFonts w:ascii="Times New Roman" w:hAnsi="Times New Roman"/>
          <w:sz w:val="16"/>
          <w:szCs w:val="16"/>
        </w:rPr>
        <w:t>В. О.</w:t>
      </w:r>
      <w:r w:rsidR="000E339B" w:rsidRPr="001D2E34">
        <w:rPr>
          <w:rFonts w:ascii="Times New Roman" w:hAnsi="Times New Roman"/>
          <w:sz w:val="16"/>
          <w:szCs w:val="16"/>
        </w:rPr>
        <w:t> </w:t>
      </w:r>
      <w:r w:rsidRPr="001D2E34">
        <w:rPr>
          <w:rFonts w:ascii="Times New Roman" w:hAnsi="Times New Roman"/>
          <w:sz w:val="16"/>
          <w:szCs w:val="16"/>
        </w:rPr>
        <w:t>Мельник,</w:t>
      </w:r>
      <w:r w:rsidR="00B74A47" w:rsidRPr="001D2E34">
        <w:rPr>
          <w:rFonts w:ascii="Times New Roman" w:hAnsi="Times New Roman"/>
          <w:sz w:val="16"/>
          <w:szCs w:val="16"/>
        </w:rPr>
        <w:t xml:space="preserve"> </w:t>
      </w:r>
      <w:r w:rsidRPr="001D2E34">
        <w:rPr>
          <w:rFonts w:ascii="Times New Roman" w:hAnsi="Times New Roman"/>
          <w:sz w:val="16"/>
          <w:szCs w:val="16"/>
        </w:rPr>
        <w:t>І.</w:t>
      </w:r>
      <w:r w:rsidR="000E339B" w:rsidRPr="001D2E34">
        <w:rPr>
          <w:rFonts w:ascii="Times New Roman" w:hAnsi="Times New Roman"/>
          <w:sz w:val="16"/>
          <w:szCs w:val="16"/>
        </w:rPr>
        <w:t> </w:t>
      </w:r>
      <w:r w:rsidRPr="001D2E34">
        <w:rPr>
          <w:rFonts w:ascii="Times New Roman" w:hAnsi="Times New Roman"/>
          <w:sz w:val="16"/>
          <w:szCs w:val="16"/>
        </w:rPr>
        <w:t>І.</w:t>
      </w:r>
      <w:r w:rsidR="000E339B" w:rsidRPr="001D2E34">
        <w:rPr>
          <w:rFonts w:ascii="Times New Roman" w:hAnsi="Times New Roman"/>
          <w:sz w:val="16"/>
          <w:szCs w:val="16"/>
        </w:rPr>
        <w:t> </w:t>
      </w:r>
      <w:r w:rsidRPr="001D2E34">
        <w:rPr>
          <w:rFonts w:ascii="Times New Roman" w:hAnsi="Times New Roman"/>
          <w:sz w:val="16"/>
          <w:szCs w:val="16"/>
        </w:rPr>
        <w:t>Івко,</w:t>
      </w:r>
      <w:r w:rsidR="00B74A47" w:rsidRPr="001D2E34">
        <w:rPr>
          <w:rFonts w:ascii="Times New Roman" w:hAnsi="Times New Roman"/>
          <w:sz w:val="16"/>
          <w:szCs w:val="16"/>
        </w:rPr>
        <w:t xml:space="preserve"> </w:t>
      </w:r>
      <w:r w:rsidRPr="001D2E34">
        <w:rPr>
          <w:rFonts w:ascii="Times New Roman" w:hAnsi="Times New Roman"/>
          <w:sz w:val="16"/>
          <w:szCs w:val="16"/>
        </w:rPr>
        <w:t>О. В.</w:t>
      </w:r>
      <w:r w:rsidR="000E339B" w:rsidRPr="001D2E34">
        <w:rPr>
          <w:rFonts w:ascii="Times New Roman" w:hAnsi="Times New Roman"/>
          <w:sz w:val="16"/>
          <w:szCs w:val="16"/>
        </w:rPr>
        <w:t> </w:t>
      </w:r>
      <w:r w:rsidRPr="001D2E34">
        <w:rPr>
          <w:rFonts w:ascii="Times New Roman" w:hAnsi="Times New Roman"/>
          <w:sz w:val="16"/>
          <w:szCs w:val="16"/>
        </w:rPr>
        <w:t>Степаненко,</w:t>
      </w:r>
      <w:r w:rsidR="00B74A47" w:rsidRPr="001D2E34">
        <w:rPr>
          <w:rFonts w:ascii="Times New Roman" w:hAnsi="Times New Roman"/>
          <w:sz w:val="16"/>
          <w:szCs w:val="16"/>
        </w:rPr>
        <w:t xml:space="preserve"> </w:t>
      </w:r>
      <w:r w:rsidRPr="001D2E34">
        <w:rPr>
          <w:rFonts w:ascii="Times New Roman" w:hAnsi="Times New Roman"/>
          <w:sz w:val="16"/>
          <w:szCs w:val="16"/>
        </w:rPr>
        <w:t>С. В.</w:t>
      </w:r>
      <w:r w:rsidR="000E339B" w:rsidRPr="001D2E34">
        <w:rPr>
          <w:rFonts w:ascii="Times New Roman" w:hAnsi="Times New Roman"/>
          <w:sz w:val="16"/>
          <w:szCs w:val="16"/>
        </w:rPr>
        <w:t> </w:t>
      </w:r>
      <w:r w:rsidRPr="001D2E34">
        <w:rPr>
          <w:rFonts w:ascii="Times New Roman" w:hAnsi="Times New Roman"/>
          <w:sz w:val="16"/>
          <w:szCs w:val="16"/>
        </w:rPr>
        <w:t>Кульбаба</w:t>
      </w:r>
      <w:r w:rsidR="000E339B" w:rsidRPr="001D2E34">
        <w:rPr>
          <w:rFonts w:ascii="Times New Roman" w:hAnsi="Times New Roman"/>
          <w:sz w:val="16"/>
          <w:szCs w:val="16"/>
        </w:rPr>
        <w:t> </w:t>
      </w:r>
      <w:r w:rsidRPr="001D2E34">
        <w:rPr>
          <w:rFonts w:ascii="Times New Roman" w:hAnsi="Times New Roman"/>
          <w:sz w:val="16"/>
          <w:szCs w:val="16"/>
        </w:rPr>
        <w:t>//</w:t>
      </w:r>
      <w:r w:rsidR="00B74A47" w:rsidRPr="001D2E34">
        <w:rPr>
          <w:rFonts w:ascii="Times New Roman" w:hAnsi="Times New Roman"/>
          <w:sz w:val="16"/>
          <w:szCs w:val="16"/>
        </w:rPr>
        <w:t xml:space="preserve"> </w:t>
      </w:r>
      <w:r w:rsidRPr="001D2E34">
        <w:rPr>
          <w:rFonts w:ascii="Times New Roman" w:hAnsi="Times New Roman"/>
          <w:sz w:val="16"/>
          <w:szCs w:val="16"/>
        </w:rPr>
        <w:t>Птахівництво. – 2001. – № 57. – С. 45−46.</w:t>
      </w:r>
    </w:p>
    <w:p w:rsidR="001869FA" w:rsidRPr="001D2E34" w:rsidRDefault="001869FA">
      <w:pPr>
        <w:spacing w:after="0" w:line="240" w:lineRule="auto"/>
        <w:rPr>
          <w:rFonts w:ascii="Times New Roman" w:hAnsi="Times New Roman"/>
          <w:sz w:val="20"/>
          <w:szCs w:val="20"/>
        </w:rPr>
      </w:pPr>
    </w:p>
    <w:p w:rsidR="00CA6260" w:rsidRPr="001D2E34" w:rsidRDefault="00CA6260" w:rsidP="00621360">
      <w:pPr>
        <w:spacing w:after="0" w:line="240" w:lineRule="auto"/>
        <w:jc w:val="both"/>
        <w:rPr>
          <w:rFonts w:ascii="Times New Roman" w:hAnsi="Times New Roman"/>
          <w:sz w:val="20"/>
          <w:szCs w:val="20"/>
        </w:rPr>
      </w:pPr>
      <w:r w:rsidRPr="001D2E34">
        <w:rPr>
          <w:rFonts w:ascii="Times New Roman" w:hAnsi="Times New Roman"/>
          <w:sz w:val="20"/>
          <w:szCs w:val="20"/>
        </w:rPr>
        <w:t>УДК 636.4.083.37:637.5.041.07</w:t>
      </w:r>
    </w:p>
    <w:p w:rsidR="00CA6260" w:rsidRPr="001D2E34" w:rsidRDefault="00CA6260" w:rsidP="00621360">
      <w:pPr>
        <w:spacing w:after="0" w:line="240" w:lineRule="auto"/>
        <w:jc w:val="both"/>
        <w:rPr>
          <w:rFonts w:ascii="Times New Roman" w:hAnsi="Times New Roman"/>
          <w:sz w:val="18"/>
          <w:szCs w:val="20"/>
        </w:rPr>
      </w:pPr>
    </w:p>
    <w:p w:rsidR="00CA6260" w:rsidRPr="001D2E34" w:rsidRDefault="00CA6260" w:rsidP="00621360">
      <w:pPr>
        <w:spacing w:after="0" w:line="240" w:lineRule="auto"/>
        <w:jc w:val="center"/>
        <w:rPr>
          <w:rFonts w:ascii="Times New Roman" w:hAnsi="Times New Roman"/>
          <w:b/>
          <w:sz w:val="20"/>
          <w:szCs w:val="20"/>
        </w:rPr>
      </w:pPr>
      <w:r w:rsidRPr="001D2E34">
        <w:rPr>
          <w:rFonts w:ascii="Times New Roman" w:hAnsi="Times New Roman"/>
          <w:b/>
          <w:sz w:val="20"/>
          <w:szCs w:val="20"/>
        </w:rPr>
        <w:t>ФИЗИКО-ХИМИЧЕСКИЕ СВОЙСТВА И ХИМИЧЕСКИЙ</w:t>
      </w:r>
    </w:p>
    <w:p w:rsidR="00CA6260" w:rsidRPr="001D2E34" w:rsidRDefault="00CA6260" w:rsidP="00621360">
      <w:pPr>
        <w:spacing w:after="0" w:line="240" w:lineRule="auto"/>
        <w:jc w:val="center"/>
        <w:rPr>
          <w:rFonts w:ascii="Times New Roman" w:hAnsi="Times New Roman"/>
          <w:b/>
          <w:sz w:val="20"/>
          <w:szCs w:val="20"/>
        </w:rPr>
      </w:pPr>
      <w:r w:rsidRPr="001D2E34">
        <w:rPr>
          <w:rFonts w:ascii="Times New Roman" w:hAnsi="Times New Roman"/>
          <w:b/>
          <w:sz w:val="20"/>
          <w:szCs w:val="20"/>
        </w:rPr>
        <w:t>СОСТАВ МЯСА И САЛА МОЛОДНЯКА СВИНЕЙ,</w:t>
      </w:r>
    </w:p>
    <w:p w:rsidR="00CA6260" w:rsidRPr="001D2E34" w:rsidRDefault="00CA6260" w:rsidP="00621360">
      <w:pPr>
        <w:spacing w:after="0" w:line="240" w:lineRule="auto"/>
        <w:jc w:val="center"/>
        <w:rPr>
          <w:rFonts w:ascii="Times New Roman" w:hAnsi="Times New Roman"/>
          <w:b/>
          <w:sz w:val="20"/>
          <w:szCs w:val="20"/>
        </w:rPr>
      </w:pPr>
      <w:r w:rsidRPr="001D2E34">
        <w:rPr>
          <w:rFonts w:ascii="Times New Roman" w:hAnsi="Times New Roman"/>
          <w:b/>
          <w:sz w:val="20"/>
          <w:szCs w:val="20"/>
        </w:rPr>
        <w:t>ВЫРАЩЕННОГО В РАЗЛИЧНЫХ УСЛОВИЯХ СОДЕРЖАНИЯ</w:t>
      </w:r>
    </w:p>
    <w:p w:rsidR="00CA6260" w:rsidRPr="001D2E34" w:rsidRDefault="00CA6260" w:rsidP="00621360">
      <w:pPr>
        <w:spacing w:after="0" w:line="240" w:lineRule="auto"/>
        <w:jc w:val="both"/>
        <w:rPr>
          <w:rFonts w:ascii="Times New Roman" w:hAnsi="Times New Roman"/>
          <w:b/>
          <w:sz w:val="10"/>
          <w:szCs w:val="20"/>
        </w:rPr>
      </w:pPr>
    </w:p>
    <w:p w:rsidR="00FC4EC9" w:rsidRPr="001D2E34" w:rsidRDefault="00CA6260" w:rsidP="00621360">
      <w:pPr>
        <w:spacing w:after="0" w:line="240" w:lineRule="auto"/>
        <w:jc w:val="center"/>
        <w:rPr>
          <w:rFonts w:ascii="Times New Roman" w:hAnsi="Times New Roman"/>
          <w:sz w:val="20"/>
          <w:szCs w:val="20"/>
        </w:rPr>
      </w:pPr>
      <w:r w:rsidRPr="001D2E34">
        <w:rPr>
          <w:rFonts w:ascii="Times New Roman" w:hAnsi="Times New Roman"/>
          <w:sz w:val="20"/>
          <w:szCs w:val="20"/>
        </w:rPr>
        <w:t>А.</w:t>
      </w:r>
      <w:r w:rsidR="00ED2801" w:rsidRPr="001D2E34">
        <w:rPr>
          <w:rFonts w:ascii="Times New Roman" w:hAnsi="Times New Roman"/>
          <w:sz w:val="20"/>
          <w:szCs w:val="20"/>
        </w:rPr>
        <w:t> </w:t>
      </w:r>
      <w:r w:rsidRPr="001D2E34">
        <w:rPr>
          <w:rFonts w:ascii="Times New Roman" w:hAnsi="Times New Roman"/>
          <w:sz w:val="20"/>
          <w:szCs w:val="20"/>
        </w:rPr>
        <w:t>С. ПЕТРУШКО</w:t>
      </w:r>
      <w:r w:rsidR="00FC4EC9" w:rsidRPr="001D2E34">
        <w:rPr>
          <w:rFonts w:ascii="Times New Roman" w:hAnsi="Times New Roman"/>
          <w:sz w:val="20"/>
          <w:szCs w:val="20"/>
          <w:vertAlign w:val="superscript"/>
        </w:rPr>
        <w:t>1</w:t>
      </w:r>
      <w:r w:rsidRPr="001D2E34">
        <w:rPr>
          <w:rFonts w:ascii="Times New Roman" w:hAnsi="Times New Roman"/>
          <w:sz w:val="20"/>
          <w:szCs w:val="20"/>
        </w:rPr>
        <w:t>, Д.</w:t>
      </w:r>
      <w:r w:rsidR="00ED2801" w:rsidRPr="001D2E34">
        <w:rPr>
          <w:rFonts w:ascii="Times New Roman" w:hAnsi="Times New Roman"/>
          <w:sz w:val="20"/>
          <w:szCs w:val="20"/>
        </w:rPr>
        <w:t> </w:t>
      </w:r>
      <w:r w:rsidRPr="001D2E34">
        <w:rPr>
          <w:rFonts w:ascii="Times New Roman" w:hAnsi="Times New Roman"/>
          <w:sz w:val="20"/>
          <w:szCs w:val="20"/>
        </w:rPr>
        <w:t>Н. ХОДОСОВСКИЙ</w:t>
      </w:r>
      <w:r w:rsidR="00FC4EC9" w:rsidRPr="001D2E34">
        <w:rPr>
          <w:rFonts w:ascii="Times New Roman" w:hAnsi="Times New Roman"/>
          <w:sz w:val="20"/>
          <w:szCs w:val="20"/>
          <w:vertAlign w:val="superscript"/>
        </w:rPr>
        <w:t>1</w:t>
      </w:r>
      <w:r w:rsidRPr="001D2E34">
        <w:rPr>
          <w:rFonts w:ascii="Times New Roman" w:hAnsi="Times New Roman"/>
          <w:sz w:val="20"/>
          <w:szCs w:val="20"/>
        </w:rPr>
        <w:t>, И.</w:t>
      </w:r>
      <w:r w:rsidR="00ED2801" w:rsidRPr="001D2E34">
        <w:rPr>
          <w:rFonts w:ascii="Times New Roman" w:hAnsi="Times New Roman"/>
          <w:sz w:val="20"/>
          <w:szCs w:val="20"/>
        </w:rPr>
        <w:t> </w:t>
      </w:r>
      <w:r w:rsidRPr="001D2E34">
        <w:rPr>
          <w:rFonts w:ascii="Times New Roman" w:hAnsi="Times New Roman"/>
          <w:sz w:val="20"/>
          <w:szCs w:val="20"/>
        </w:rPr>
        <w:t>И. РУДАКОВСКАЯ</w:t>
      </w:r>
      <w:r w:rsidR="00FC4EC9" w:rsidRPr="001D2E34">
        <w:rPr>
          <w:rFonts w:ascii="Times New Roman" w:hAnsi="Times New Roman"/>
          <w:sz w:val="20"/>
          <w:szCs w:val="20"/>
          <w:vertAlign w:val="superscript"/>
        </w:rPr>
        <w:t>1</w:t>
      </w:r>
      <w:r w:rsidRPr="001D2E34">
        <w:rPr>
          <w:rFonts w:ascii="Times New Roman" w:hAnsi="Times New Roman"/>
          <w:sz w:val="20"/>
          <w:szCs w:val="20"/>
        </w:rPr>
        <w:t>, А.</w:t>
      </w:r>
      <w:r w:rsidR="00ED2801" w:rsidRPr="001D2E34">
        <w:rPr>
          <w:rFonts w:ascii="Times New Roman" w:hAnsi="Times New Roman"/>
          <w:sz w:val="20"/>
          <w:szCs w:val="20"/>
        </w:rPr>
        <w:t> </w:t>
      </w:r>
      <w:r w:rsidRPr="001D2E34">
        <w:rPr>
          <w:rFonts w:ascii="Times New Roman" w:hAnsi="Times New Roman"/>
          <w:sz w:val="20"/>
          <w:szCs w:val="20"/>
        </w:rPr>
        <w:t>А. ХОЧЕНКОВ</w:t>
      </w:r>
      <w:r w:rsidR="00FC4EC9" w:rsidRPr="001D2E34">
        <w:rPr>
          <w:rFonts w:ascii="Times New Roman" w:hAnsi="Times New Roman"/>
          <w:sz w:val="20"/>
          <w:szCs w:val="20"/>
          <w:vertAlign w:val="superscript"/>
        </w:rPr>
        <w:t>1</w:t>
      </w:r>
      <w:r w:rsidR="00B74A47" w:rsidRPr="001D2E34">
        <w:rPr>
          <w:rFonts w:ascii="Times New Roman" w:hAnsi="Times New Roman"/>
          <w:sz w:val="20"/>
          <w:szCs w:val="20"/>
        </w:rPr>
        <w:t xml:space="preserve">, </w:t>
      </w:r>
      <w:r w:rsidRPr="001D2E34">
        <w:rPr>
          <w:rFonts w:ascii="Times New Roman" w:hAnsi="Times New Roman"/>
          <w:sz w:val="20"/>
          <w:szCs w:val="20"/>
        </w:rPr>
        <w:t>А.</w:t>
      </w:r>
      <w:r w:rsidR="00ED2801" w:rsidRPr="001D2E34">
        <w:rPr>
          <w:rFonts w:ascii="Times New Roman" w:hAnsi="Times New Roman"/>
          <w:sz w:val="20"/>
          <w:szCs w:val="20"/>
        </w:rPr>
        <w:t> </w:t>
      </w:r>
      <w:r w:rsidRPr="001D2E34">
        <w:rPr>
          <w:rFonts w:ascii="Times New Roman" w:hAnsi="Times New Roman"/>
          <w:sz w:val="20"/>
          <w:szCs w:val="20"/>
        </w:rPr>
        <w:t>Н. ШАЦКАЯ</w:t>
      </w:r>
      <w:r w:rsidR="00FC4EC9" w:rsidRPr="001D2E34">
        <w:rPr>
          <w:rFonts w:ascii="Times New Roman" w:hAnsi="Times New Roman"/>
          <w:sz w:val="20"/>
          <w:szCs w:val="20"/>
          <w:vertAlign w:val="superscript"/>
        </w:rPr>
        <w:t>1</w:t>
      </w:r>
      <w:r w:rsidRPr="001D2E34">
        <w:rPr>
          <w:rFonts w:ascii="Times New Roman" w:hAnsi="Times New Roman"/>
          <w:sz w:val="20"/>
          <w:szCs w:val="20"/>
        </w:rPr>
        <w:t>, В.</w:t>
      </w:r>
      <w:r w:rsidR="00ED2801" w:rsidRPr="001D2E34">
        <w:rPr>
          <w:rFonts w:ascii="Times New Roman" w:hAnsi="Times New Roman"/>
          <w:sz w:val="20"/>
          <w:szCs w:val="20"/>
        </w:rPr>
        <w:t> </w:t>
      </w:r>
      <w:r w:rsidRPr="001D2E34">
        <w:rPr>
          <w:rFonts w:ascii="Times New Roman" w:hAnsi="Times New Roman"/>
          <w:sz w:val="20"/>
          <w:szCs w:val="20"/>
        </w:rPr>
        <w:t>А. БЕЗМЕН</w:t>
      </w:r>
      <w:r w:rsidR="00FC4EC9" w:rsidRPr="001D2E34">
        <w:rPr>
          <w:rFonts w:ascii="Times New Roman" w:hAnsi="Times New Roman"/>
          <w:sz w:val="20"/>
          <w:szCs w:val="20"/>
          <w:vertAlign w:val="superscript"/>
        </w:rPr>
        <w:t>1</w:t>
      </w:r>
      <w:r w:rsidRPr="001D2E34">
        <w:rPr>
          <w:rFonts w:ascii="Times New Roman" w:hAnsi="Times New Roman"/>
          <w:sz w:val="20"/>
          <w:szCs w:val="20"/>
        </w:rPr>
        <w:t xml:space="preserve">, </w:t>
      </w:r>
    </w:p>
    <w:p w:rsidR="00FC4EC9" w:rsidRPr="001D2E34" w:rsidRDefault="00CA6260" w:rsidP="00FC4EC9">
      <w:pPr>
        <w:spacing w:after="0" w:line="240" w:lineRule="auto"/>
        <w:jc w:val="center"/>
        <w:rPr>
          <w:rFonts w:ascii="Times New Roman" w:hAnsi="Times New Roman"/>
          <w:sz w:val="20"/>
          <w:szCs w:val="20"/>
          <w:vertAlign w:val="superscript"/>
        </w:rPr>
      </w:pPr>
      <w:r w:rsidRPr="001D2E34">
        <w:rPr>
          <w:rFonts w:ascii="Times New Roman" w:hAnsi="Times New Roman"/>
          <w:sz w:val="20"/>
          <w:szCs w:val="20"/>
        </w:rPr>
        <w:t>В.</w:t>
      </w:r>
      <w:r w:rsidR="00ED2801" w:rsidRPr="001D2E34">
        <w:rPr>
          <w:rFonts w:ascii="Times New Roman" w:hAnsi="Times New Roman"/>
          <w:sz w:val="20"/>
          <w:szCs w:val="20"/>
        </w:rPr>
        <w:t> </w:t>
      </w:r>
      <w:r w:rsidRPr="001D2E34">
        <w:rPr>
          <w:rFonts w:ascii="Times New Roman" w:hAnsi="Times New Roman"/>
          <w:sz w:val="20"/>
          <w:szCs w:val="20"/>
        </w:rPr>
        <w:t>И. БЕЗЗУБОВ</w:t>
      </w:r>
      <w:r w:rsidR="00FC4EC9" w:rsidRPr="001D2E34">
        <w:rPr>
          <w:rFonts w:ascii="Times New Roman" w:hAnsi="Times New Roman"/>
          <w:sz w:val="20"/>
          <w:szCs w:val="20"/>
          <w:vertAlign w:val="superscript"/>
        </w:rPr>
        <w:t>1</w:t>
      </w:r>
      <w:r w:rsidR="00FC4EC9" w:rsidRPr="001D2E34">
        <w:rPr>
          <w:rFonts w:ascii="Times New Roman" w:hAnsi="Times New Roman"/>
          <w:sz w:val="20"/>
          <w:szCs w:val="20"/>
        </w:rPr>
        <w:t>, О. М. СЛИНЬКО</w:t>
      </w:r>
      <w:r w:rsidR="00FC4EC9" w:rsidRPr="001D2E34">
        <w:rPr>
          <w:rFonts w:ascii="Times New Roman" w:hAnsi="Times New Roman"/>
          <w:sz w:val="20"/>
          <w:szCs w:val="20"/>
          <w:vertAlign w:val="superscript"/>
        </w:rPr>
        <w:t>2</w:t>
      </w:r>
    </w:p>
    <w:p w:rsidR="00ED2801" w:rsidRPr="001D2E34" w:rsidRDefault="00ED2801" w:rsidP="00621360">
      <w:pPr>
        <w:spacing w:after="0" w:line="240" w:lineRule="auto"/>
        <w:jc w:val="center"/>
        <w:rPr>
          <w:rFonts w:ascii="Times New Roman" w:hAnsi="Times New Roman"/>
          <w:sz w:val="12"/>
          <w:szCs w:val="20"/>
        </w:rPr>
      </w:pPr>
    </w:p>
    <w:p w:rsidR="00CA6260" w:rsidRPr="001D2E34" w:rsidRDefault="00FC4EC9" w:rsidP="00621360">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00CA6260" w:rsidRPr="001D2E34">
        <w:rPr>
          <w:rFonts w:ascii="Times New Roman" w:hAnsi="Times New Roman"/>
          <w:sz w:val="16"/>
          <w:szCs w:val="16"/>
        </w:rPr>
        <w:t>РУП «НПЦ НАН Беларуси по животноводству»,</w:t>
      </w:r>
    </w:p>
    <w:p w:rsidR="00CA6260" w:rsidRPr="001D2E34" w:rsidRDefault="00CA6260" w:rsidP="00621360">
      <w:pPr>
        <w:spacing w:after="0" w:line="240" w:lineRule="auto"/>
        <w:jc w:val="center"/>
        <w:rPr>
          <w:rFonts w:ascii="Times New Roman" w:hAnsi="Times New Roman"/>
          <w:sz w:val="16"/>
          <w:szCs w:val="16"/>
        </w:rPr>
      </w:pPr>
      <w:r w:rsidRPr="001D2E34">
        <w:rPr>
          <w:rFonts w:ascii="Times New Roman" w:hAnsi="Times New Roman"/>
          <w:sz w:val="16"/>
          <w:szCs w:val="16"/>
        </w:rPr>
        <w:t xml:space="preserve">г. Жодино, </w:t>
      </w:r>
      <w:r w:rsidR="002D2C32" w:rsidRPr="001D2E34">
        <w:rPr>
          <w:rFonts w:ascii="Times New Roman" w:hAnsi="Times New Roman"/>
          <w:sz w:val="16"/>
          <w:szCs w:val="16"/>
        </w:rPr>
        <w:t>Республика Беларусь</w:t>
      </w:r>
    </w:p>
    <w:p w:rsidR="00ED2801" w:rsidRPr="001D2E34" w:rsidRDefault="00ED2801" w:rsidP="00621360">
      <w:pPr>
        <w:spacing w:after="0" w:line="240" w:lineRule="auto"/>
        <w:jc w:val="center"/>
        <w:rPr>
          <w:rFonts w:ascii="Times New Roman" w:hAnsi="Times New Roman"/>
          <w:sz w:val="6"/>
          <w:szCs w:val="20"/>
        </w:rPr>
      </w:pPr>
    </w:p>
    <w:p w:rsidR="000E339B" w:rsidRPr="001D2E34" w:rsidRDefault="00FC4EC9" w:rsidP="00621360">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00CA6260" w:rsidRPr="001D2E34">
        <w:rPr>
          <w:rFonts w:ascii="Times New Roman" w:hAnsi="Times New Roman"/>
          <w:sz w:val="16"/>
          <w:szCs w:val="16"/>
        </w:rPr>
        <w:t>ГП «Совхоз-комбинат «Заря»,</w:t>
      </w:r>
      <w:r w:rsidR="00ED2801" w:rsidRPr="001D2E34">
        <w:rPr>
          <w:rFonts w:ascii="Times New Roman" w:hAnsi="Times New Roman"/>
          <w:sz w:val="16"/>
          <w:szCs w:val="16"/>
        </w:rPr>
        <w:t> </w:t>
      </w:r>
    </w:p>
    <w:p w:rsidR="00CA6260" w:rsidRPr="001D2E34" w:rsidRDefault="00CA6260" w:rsidP="00621360">
      <w:pPr>
        <w:spacing w:after="0" w:line="240" w:lineRule="auto"/>
        <w:jc w:val="center"/>
        <w:rPr>
          <w:rFonts w:ascii="Times New Roman" w:hAnsi="Times New Roman"/>
          <w:sz w:val="16"/>
          <w:szCs w:val="16"/>
        </w:rPr>
      </w:pPr>
      <w:r w:rsidRPr="001D2E34">
        <w:rPr>
          <w:rFonts w:ascii="Times New Roman" w:hAnsi="Times New Roman"/>
          <w:sz w:val="16"/>
          <w:szCs w:val="16"/>
        </w:rPr>
        <w:t>Гомельская о</w:t>
      </w:r>
      <w:r w:rsidR="002D2C32" w:rsidRPr="001D2E34">
        <w:rPr>
          <w:rFonts w:ascii="Times New Roman" w:hAnsi="Times New Roman"/>
          <w:sz w:val="16"/>
          <w:szCs w:val="16"/>
        </w:rPr>
        <w:t>бл., Республика Беларусь</w:t>
      </w:r>
    </w:p>
    <w:p w:rsidR="00CA6260" w:rsidRPr="001D2E34" w:rsidRDefault="00CA6260" w:rsidP="00621360">
      <w:pPr>
        <w:spacing w:after="0" w:line="240" w:lineRule="auto"/>
        <w:ind w:firstLine="284"/>
        <w:jc w:val="both"/>
        <w:rPr>
          <w:rFonts w:ascii="Times New Roman" w:hAnsi="Times New Roman"/>
          <w:sz w:val="14"/>
        </w:rPr>
      </w:pP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В условиях увеличения производства и потребления продукции свиноводства особое внимание заслуживает улучшение качества мяса. Мясо – ценный продукт питания человека, являющийся источником полноценного белка. Мясо как биосистема неоднородно по морфологическому строению и функционально-технологическим свойствам, лабильно изменяет свои характеристики и качество под действием факторов окружающей среды [1,</w:t>
      </w:r>
      <w:r w:rsidR="00ED2801" w:rsidRPr="001D2E34">
        <w:rPr>
          <w:rFonts w:ascii="Times New Roman" w:hAnsi="Times New Roman"/>
          <w:sz w:val="20"/>
          <w:szCs w:val="20"/>
        </w:rPr>
        <w:t> </w:t>
      </w:r>
      <w:r w:rsidRPr="001D2E34">
        <w:rPr>
          <w:rFonts w:ascii="Times New Roman" w:hAnsi="Times New Roman"/>
          <w:sz w:val="20"/>
          <w:szCs w:val="20"/>
        </w:rPr>
        <w:t>8].</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Мировой и отечественный опыт свидетельст</w:t>
      </w:r>
      <w:r w:rsidR="00752B1A" w:rsidRPr="001D2E34">
        <w:rPr>
          <w:rFonts w:ascii="Times New Roman" w:hAnsi="Times New Roman"/>
          <w:sz w:val="20"/>
          <w:szCs w:val="20"/>
        </w:rPr>
        <w:softHyphen/>
      </w:r>
      <w:r w:rsidRPr="001D2E34">
        <w:rPr>
          <w:rFonts w:ascii="Times New Roman" w:hAnsi="Times New Roman"/>
          <w:sz w:val="20"/>
          <w:szCs w:val="20"/>
        </w:rPr>
        <w:t>вуют о том, что основой сырья для производства высококачественных мясных продуктов питания является свинина. По сравнению с говяди</w:t>
      </w:r>
      <w:r w:rsidR="00752B1A" w:rsidRPr="001D2E34">
        <w:rPr>
          <w:rFonts w:ascii="Times New Roman" w:hAnsi="Times New Roman"/>
          <w:sz w:val="20"/>
          <w:szCs w:val="20"/>
        </w:rPr>
        <w:softHyphen/>
      </w:r>
      <w:r w:rsidRPr="001D2E34">
        <w:rPr>
          <w:rFonts w:ascii="Times New Roman" w:hAnsi="Times New Roman"/>
          <w:sz w:val="20"/>
          <w:szCs w:val="20"/>
        </w:rPr>
        <w:t>ной она содержит в 3 раза больше полиненасыщенных жирных кислот, высокоактивных биологических веществ, а также в 8 раз больше вита</w:t>
      </w:r>
      <w:r w:rsidR="00752B1A" w:rsidRPr="001D2E34">
        <w:rPr>
          <w:rFonts w:ascii="Times New Roman" w:hAnsi="Times New Roman"/>
          <w:sz w:val="20"/>
          <w:szCs w:val="20"/>
        </w:rPr>
        <w:softHyphen/>
      </w:r>
      <w:r w:rsidRPr="001D2E34">
        <w:rPr>
          <w:rFonts w:ascii="Times New Roman" w:hAnsi="Times New Roman"/>
          <w:sz w:val="20"/>
          <w:szCs w:val="20"/>
        </w:rPr>
        <w:t>мина В</w:t>
      </w:r>
      <w:r w:rsidRPr="001D2E34">
        <w:rPr>
          <w:rFonts w:ascii="Times New Roman" w:hAnsi="Times New Roman"/>
          <w:sz w:val="20"/>
          <w:szCs w:val="20"/>
          <w:vertAlign w:val="subscript"/>
        </w:rPr>
        <w:t>1</w:t>
      </w:r>
      <w:r w:rsidRPr="001D2E34">
        <w:rPr>
          <w:rFonts w:ascii="Times New Roman" w:hAnsi="Times New Roman"/>
          <w:sz w:val="20"/>
          <w:szCs w:val="20"/>
        </w:rPr>
        <w:t>. Свинина имеет более нежную консистенцию, специфические приятные аромат и вкус. Поэтому промышленное значение её очень высоко [2, 4, 6].</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Свиноводство, как наиболее интенсивная и эффективная отрасль животноводства</w:t>
      </w:r>
      <w:r w:rsidR="004150C4" w:rsidRPr="001D2E34">
        <w:rPr>
          <w:rFonts w:ascii="Times New Roman" w:hAnsi="Times New Roman"/>
          <w:sz w:val="20"/>
          <w:szCs w:val="20"/>
        </w:rPr>
        <w:t>,</w:t>
      </w:r>
      <w:r w:rsidRPr="001D2E34">
        <w:rPr>
          <w:rFonts w:ascii="Times New Roman" w:hAnsi="Times New Roman"/>
          <w:sz w:val="20"/>
          <w:szCs w:val="20"/>
        </w:rPr>
        <w:t xml:space="preserve"> является составной частью приоритетного националь</w:t>
      </w:r>
      <w:r w:rsidR="00752B1A" w:rsidRPr="001D2E34">
        <w:rPr>
          <w:rFonts w:ascii="Times New Roman" w:hAnsi="Times New Roman"/>
          <w:sz w:val="20"/>
          <w:szCs w:val="20"/>
        </w:rPr>
        <w:softHyphen/>
      </w:r>
      <w:r w:rsidRPr="001D2E34">
        <w:rPr>
          <w:rFonts w:ascii="Times New Roman" w:hAnsi="Times New Roman"/>
          <w:sz w:val="20"/>
          <w:szCs w:val="20"/>
        </w:rPr>
        <w:t>ного проекта развития АПК.</w:t>
      </w:r>
    </w:p>
    <w:p w:rsidR="00CA6260" w:rsidRPr="001D2E34" w:rsidRDefault="00CA6260" w:rsidP="00621360">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Дальнейший рост производства свинины должен сопровождаться значительным улучшением её качества. При этом особое значение имеет повышение биологической полноценности мяса, его пищевых и техно</w:t>
      </w:r>
      <w:r w:rsidR="00752B1A" w:rsidRPr="001D2E34">
        <w:rPr>
          <w:rFonts w:ascii="Times New Roman" w:hAnsi="Times New Roman"/>
          <w:spacing w:val="-2"/>
          <w:sz w:val="20"/>
          <w:szCs w:val="20"/>
        </w:rPr>
        <w:softHyphen/>
      </w:r>
      <w:r w:rsidRPr="001D2E34">
        <w:rPr>
          <w:rFonts w:ascii="Times New Roman" w:hAnsi="Times New Roman"/>
          <w:spacing w:val="-2"/>
          <w:sz w:val="20"/>
          <w:szCs w:val="20"/>
        </w:rPr>
        <w:t>логических свойств. И одним из путей решения этой задачи является создание новых национальных стандартов и нормативной базы на про</w:t>
      </w:r>
      <w:r w:rsidR="00752B1A" w:rsidRPr="001D2E34">
        <w:rPr>
          <w:rFonts w:ascii="Times New Roman" w:hAnsi="Times New Roman"/>
          <w:spacing w:val="-2"/>
          <w:sz w:val="20"/>
          <w:szCs w:val="20"/>
        </w:rPr>
        <w:softHyphen/>
      </w:r>
      <w:r w:rsidRPr="001D2E34">
        <w:rPr>
          <w:rFonts w:ascii="Times New Roman" w:hAnsi="Times New Roman"/>
          <w:spacing w:val="-2"/>
          <w:sz w:val="20"/>
          <w:szCs w:val="20"/>
        </w:rPr>
        <w:t>дукцию свиноводства, гармонизированные с мировыми нормами [5, 7].</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достижения требуемых свойств свинины прежде всего необ</w:t>
      </w:r>
      <w:r w:rsidR="00752B1A" w:rsidRPr="001D2E34">
        <w:rPr>
          <w:rFonts w:ascii="Times New Roman" w:hAnsi="Times New Roman"/>
          <w:sz w:val="20"/>
          <w:szCs w:val="20"/>
        </w:rPr>
        <w:softHyphen/>
      </w:r>
      <w:r w:rsidRPr="001D2E34">
        <w:rPr>
          <w:rFonts w:ascii="Times New Roman" w:hAnsi="Times New Roman"/>
          <w:sz w:val="20"/>
          <w:szCs w:val="20"/>
        </w:rPr>
        <w:t>ходим правильный подбор породы животных, т</w:t>
      </w:r>
      <w:r w:rsidR="00ED2801" w:rsidRPr="001D2E34">
        <w:rPr>
          <w:rFonts w:ascii="Times New Roman" w:hAnsi="Times New Roman"/>
          <w:sz w:val="20"/>
          <w:szCs w:val="20"/>
        </w:rPr>
        <w:t>о есть</w:t>
      </w:r>
      <w:r w:rsidRPr="001D2E34">
        <w:rPr>
          <w:rFonts w:ascii="Times New Roman" w:hAnsi="Times New Roman"/>
          <w:sz w:val="20"/>
          <w:szCs w:val="20"/>
        </w:rPr>
        <w:t xml:space="preserve"> генотипов, отве</w:t>
      </w:r>
      <w:r w:rsidR="00752B1A" w:rsidRPr="001D2E34">
        <w:rPr>
          <w:rFonts w:ascii="Times New Roman" w:hAnsi="Times New Roman"/>
          <w:sz w:val="20"/>
          <w:szCs w:val="20"/>
        </w:rPr>
        <w:softHyphen/>
      </w:r>
      <w:r w:rsidRPr="001D2E34">
        <w:rPr>
          <w:rFonts w:ascii="Times New Roman" w:hAnsi="Times New Roman"/>
          <w:sz w:val="20"/>
          <w:szCs w:val="20"/>
        </w:rPr>
        <w:t>чающих современным требованиям перерабатывающей промышлен</w:t>
      </w:r>
      <w:r w:rsidR="00752B1A" w:rsidRPr="001D2E34">
        <w:rPr>
          <w:rFonts w:ascii="Times New Roman" w:hAnsi="Times New Roman"/>
          <w:sz w:val="20"/>
          <w:szCs w:val="20"/>
        </w:rPr>
        <w:softHyphen/>
      </w:r>
      <w:r w:rsidRPr="001D2E34">
        <w:rPr>
          <w:rFonts w:ascii="Times New Roman" w:hAnsi="Times New Roman"/>
          <w:sz w:val="20"/>
          <w:szCs w:val="20"/>
        </w:rPr>
        <w:t>ности и потребителя. При этом огромное значение имеет технология содержания и откорма.</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изучить физико-химические свойства и химический состав мяса и сала молодняка свиней</w:t>
      </w:r>
      <w:r w:rsidR="004150C4" w:rsidRPr="001D2E34">
        <w:rPr>
          <w:rFonts w:ascii="Times New Roman" w:hAnsi="Times New Roman"/>
          <w:sz w:val="20"/>
          <w:szCs w:val="20"/>
        </w:rPr>
        <w:t>,</w:t>
      </w:r>
      <w:r w:rsidRPr="001D2E34">
        <w:rPr>
          <w:rFonts w:ascii="Times New Roman" w:hAnsi="Times New Roman"/>
          <w:sz w:val="20"/>
          <w:szCs w:val="20"/>
        </w:rPr>
        <w:t xml:space="preserve"> выращенного в различных усло</w:t>
      </w:r>
      <w:r w:rsidR="00D05BD8" w:rsidRPr="001D2E34">
        <w:rPr>
          <w:rFonts w:ascii="Times New Roman" w:hAnsi="Times New Roman"/>
          <w:sz w:val="20"/>
          <w:szCs w:val="20"/>
        </w:rPr>
        <w:softHyphen/>
      </w:r>
      <w:r w:rsidRPr="001D2E34">
        <w:rPr>
          <w:rFonts w:ascii="Times New Roman" w:hAnsi="Times New Roman"/>
          <w:sz w:val="20"/>
          <w:szCs w:val="20"/>
        </w:rPr>
        <w:t>виях содержания.</w:t>
      </w:r>
    </w:p>
    <w:p w:rsidR="00CA6260" w:rsidRPr="001D2E34" w:rsidRDefault="00CA6260" w:rsidP="00621360">
      <w:pPr>
        <w:tabs>
          <w:tab w:val="left" w:pos="0"/>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Исследования проведены на свинокомплексе ГП «Совхоз-комбинат «Заря» Мозырского района Гомельской области, производственная мощность которого составляет 54 тыс. свиней в год. Материалом для исследований служил откормоч</w:t>
      </w:r>
      <w:r w:rsidR="00D05BD8" w:rsidRPr="001D2E34">
        <w:rPr>
          <w:rFonts w:ascii="Times New Roman" w:hAnsi="Times New Roman"/>
          <w:sz w:val="20"/>
          <w:szCs w:val="20"/>
        </w:rPr>
        <w:softHyphen/>
      </w:r>
      <w:r w:rsidRPr="001D2E34">
        <w:rPr>
          <w:rFonts w:ascii="Times New Roman" w:hAnsi="Times New Roman"/>
          <w:sz w:val="20"/>
          <w:szCs w:val="20"/>
        </w:rPr>
        <w:t>ный молодняк свиней (передача на откорм – 120 дней).</w:t>
      </w:r>
    </w:p>
    <w:p w:rsidR="00CA6260" w:rsidRPr="001D2E34" w:rsidRDefault="00CA6260" w:rsidP="00621360">
      <w:pPr>
        <w:tabs>
          <w:tab w:val="left" w:pos="0"/>
        </w:tabs>
        <w:spacing w:after="0" w:line="240" w:lineRule="auto"/>
        <w:ind w:firstLine="284"/>
        <w:jc w:val="both"/>
        <w:rPr>
          <w:rFonts w:ascii="Times New Roman" w:hAnsi="Times New Roman"/>
          <w:sz w:val="20"/>
          <w:szCs w:val="20"/>
        </w:rPr>
      </w:pPr>
      <w:r w:rsidRPr="001D2E34">
        <w:rPr>
          <w:rFonts w:ascii="Times New Roman" w:hAnsi="Times New Roman"/>
          <w:sz w:val="20"/>
          <w:szCs w:val="20"/>
        </w:rPr>
        <w:t>М</w:t>
      </w:r>
      <w:r w:rsidR="00865176" w:rsidRPr="001D2E34">
        <w:rPr>
          <w:rFonts w:ascii="Times New Roman" w:hAnsi="Times New Roman"/>
          <w:sz w:val="20"/>
          <w:szCs w:val="20"/>
        </w:rPr>
        <w:t>олодняк в группы отбирался с уче</w:t>
      </w:r>
      <w:r w:rsidRPr="001D2E34">
        <w:rPr>
          <w:rFonts w:ascii="Times New Roman" w:hAnsi="Times New Roman"/>
          <w:sz w:val="20"/>
          <w:szCs w:val="20"/>
        </w:rPr>
        <w:t>том возраста и живой массы методом рендомизации. Подопытные группы содержались в помеще</w:t>
      </w:r>
      <w:r w:rsidR="00D05BD8" w:rsidRPr="001D2E34">
        <w:rPr>
          <w:rFonts w:ascii="Times New Roman" w:hAnsi="Times New Roman"/>
          <w:sz w:val="20"/>
          <w:szCs w:val="20"/>
        </w:rPr>
        <w:softHyphen/>
      </w:r>
      <w:r w:rsidRPr="001D2E34">
        <w:rPr>
          <w:rFonts w:ascii="Times New Roman" w:hAnsi="Times New Roman"/>
          <w:sz w:val="20"/>
          <w:szCs w:val="20"/>
        </w:rPr>
        <w:t>ниях согласно принятой на комплексе технологии на бетонных полах (контрольная группа) и на глубокой подстилке (опытная). Кормление животных, содержащихся на бетонных полах, осуществлялось со</w:t>
      </w:r>
      <w:r w:rsidR="00D05BD8" w:rsidRPr="001D2E34">
        <w:rPr>
          <w:rFonts w:ascii="Times New Roman" w:hAnsi="Times New Roman"/>
          <w:sz w:val="20"/>
          <w:szCs w:val="20"/>
        </w:rPr>
        <w:softHyphen/>
      </w:r>
      <w:r w:rsidRPr="001D2E34">
        <w:rPr>
          <w:rFonts w:ascii="Times New Roman" w:hAnsi="Times New Roman"/>
          <w:sz w:val="20"/>
          <w:szCs w:val="20"/>
        </w:rPr>
        <w:t>гласно норм</w:t>
      </w:r>
      <w:r w:rsidR="004150C4" w:rsidRPr="001D2E34">
        <w:rPr>
          <w:rFonts w:ascii="Times New Roman" w:hAnsi="Times New Roman"/>
          <w:sz w:val="20"/>
          <w:szCs w:val="20"/>
        </w:rPr>
        <w:t>ам</w:t>
      </w:r>
      <w:r w:rsidRPr="001D2E34">
        <w:rPr>
          <w:rFonts w:ascii="Times New Roman" w:hAnsi="Times New Roman"/>
          <w:sz w:val="20"/>
          <w:szCs w:val="20"/>
        </w:rPr>
        <w:t xml:space="preserve"> (СТБ 2111</w:t>
      </w:r>
      <w:r w:rsidR="00D946E7" w:rsidRPr="001D2E34">
        <w:rPr>
          <w:rFonts w:ascii="Times New Roman" w:hAnsi="Times New Roman"/>
          <w:sz w:val="20"/>
          <w:szCs w:val="20"/>
        </w:rPr>
        <w:t>–</w:t>
      </w:r>
      <w:r w:rsidRPr="001D2E34">
        <w:rPr>
          <w:rFonts w:ascii="Times New Roman" w:hAnsi="Times New Roman"/>
          <w:sz w:val="20"/>
          <w:szCs w:val="20"/>
        </w:rPr>
        <w:t>2010), тип кормления – влажный, режим кормления – нормированный, а на глубокой подстилке режим кормле</w:t>
      </w:r>
      <w:r w:rsidR="00D05BD8" w:rsidRPr="001D2E34">
        <w:rPr>
          <w:rFonts w:ascii="Times New Roman" w:hAnsi="Times New Roman"/>
          <w:sz w:val="20"/>
          <w:szCs w:val="20"/>
        </w:rPr>
        <w:softHyphen/>
      </w:r>
      <w:r w:rsidRPr="001D2E34">
        <w:rPr>
          <w:rFonts w:ascii="Times New Roman" w:hAnsi="Times New Roman"/>
          <w:sz w:val="20"/>
          <w:szCs w:val="20"/>
        </w:rPr>
        <w:t xml:space="preserve">ния – вволю, тип кормления – сухой. </w:t>
      </w:r>
    </w:p>
    <w:p w:rsidR="00CA6260" w:rsidRPr="001D2E34" w:rsidRDefault="00CA6260" w:rsidP="00621360">
      <w:pPr>
        <w:tabs>
          <w:tab w:val="left" w:pos="0"/>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После проведения контрольного убоя подопытного молодняка со</w:t>
      </w:r>
      <w:r w:rsidR="00D05BD8" w:rsidRPr="001D2E34">
        <w:rPr>
          <w:rFonts w:ascii="Times New Roman" w:hAnsi="Times New Roman"/>
          <w:sz w:val="20"/>
          <w:szCs w:val="20"/>
        </w:rPr>
        <w:softHyphen/>
      </w:r>
      <w:r w:rsidRPr="001D2E34">
        <w:rPr>
          <w:rFonts w:ascii="Times New Roman" w:hAnsi="Times New Roman"/>
          <w:sz w:val="20"/>
          <w:szCs w:val="20"/>
        </w:rPr>
        <w:t>гласно методическим указаниям ВАСХНИЛ (1978) были отобраны образцы длиннейшей мышцы спины и сала для определения их фи</w:t>
      </w:r>
      <w:r w:rsidR="00D05BD8" w:rsidRPr="001D2E34">
        <w:rPr>
          <w:rFonts w:ascii="Times New Roman" w:hAnsi="Times New Roman"/>
          <w:sz w:val="20"/>
          <w:szCs w:val="20"/>
        </w:rPr>
        <w:softHyphen/>
      </w:r>
      <w:r w:rsidRPr="001D2E34">
        <w:rPr>
          <w:rFonts w:ascii="Times New Roman" w:hAnsi="Times New Roman"/>
          <w:sz w:val="20"/>
          <w:szCs w:val="20"/>
        </w:rPr>
        <w:t>зико</w:t>
      </w:r>
      <w:r w:rsidR="004150C4" w:rsidRPr="001D2E34">
        <w:rPr>
          <w:rFonts w:ascii="Times New Roman" w:hAnsi="Times New Roman"/>
          <w:sz w:val="20"/>
          <w:szCs w:val="20"/>
        </w:rPr>
        <w:t>-</w:t>
      </w:r>
      <w:r w:rsidRPr="001D2E34">
        <w:rPr>
          <w:rFonts w:ascii="Times New Roman" w:hAnsi="Times New Roman"/>
          <w:sz w:val="20"/>
          <w:szCs w:val="20"/>
        </w:rPr>
        <w:t>химических свойств и химического состава от животных, выра</w:t>
      </w:r>
      <w:r w:rsidR="00D05BD8" w:rsidRPr="001D2E34">
        <w:rPr>
          <w:rFonts w:ascii="Times New Roman" w:hAnsi="Times New Roman"/>
          <w:sz w:val="20"/>
          <w:szCs w:val="20"/>
        </w:rPr>
        <w:softHyphen/>
      </w:r>
      <w:r w:rsidRPr="001D2E34">
        <w:rPr>
          <w:rFonts w:ascii="Times New Roman" w:hAnsi="Times New Roman"/>
          <w:sz w:val="20"/>
          <w:szCs w:val="20"/>
        </w:rPr>
        <w:t xml:space="preserve">щенных в условиях разных технологий [3]. </w:t>
      </w:r>
    </w:p>
    <w:p w:rsidR="00CA6260" w:rsidRPr="001D2E34" w:rsidRDefault="00CA6260" w:rsidP="00621360">
      <w:pPr>
        <w:tabs>
          <w:tab w:val="left" w:pos="2694"/>
          <w:tab w:val="left" w:pos="7230"/>
        </w:tabs>
        <w:spacing w:after="0" w:line="240" w:lineRule="auto"/>
        <w:ind w:firstLine="284"/>
        <w:jc w:val="both"/>
        <w:rPr>
          <w:rFonts w:ascii="Times New Roman" w:hAnsi="Times New Roman"/>
          <w:sz w:val="20"/>
          <w:szCs w:val="20"/>
        </w:rPr>
      </w:pPr>
      <w:r w:rsidRPr="001D2E34">
        <w:rPr>
          <w:rFonts w:ascii="Times New Roman" w:hAnsi="Times New Roman"/>
          <w:sz w:val="20"/>
          <w:szCs w:val="20"/>
        </w:rPr>
        <w:t>Для физико</w:t>
      </w:r>
      <w:r w:rsidR="004150C4" w:rsidRPr="001D2E34">
        <w:rPr>
          <w:rFonts w:ascii="Times New Roman" w:hAnsi="Times New Roman"/>
          <w:sz w:val="20"/>
          <w:szCs w:val="20"/>
        </w:rPr>
        <w:t>-</w:t>
      </w:r>
      <w:r w:rsidRPr="001D2E34">
        <w:rPr>
          <w:rFonts w:ascii="Times New Roman" w:hAnsi="Times New Roman"/>
          <w:sz w:val="20"/>
          <w:szCs w:val="20"/>
        </w:rPr>
        <w:t>химической оценки продуктов убоя в образцах длин</w:t>
      </w:r>
      <w:r w:rsidR="00D05BD8" w:rsidRPr="001D2E34">
        <w:rPr>
          <w:rFonts w:ascii="Times New Roman" w:hAnsi="Times New Roman"/>
          <w:sz w:val="20"/>
          <w:szCs w:val="20"/>
        </w:rPr>
        <w:softHyphen/>
      </w:r>
      <w:r w:rsidRPr="001D2E34">
        <w:rPr>
          <w:rFonts w:ascii="Times New Roman" w:hAnsi="Times New Roman"/>
          <w:sz w:val="20"/>
          <w:szCs w:val="20"/>
        </w:rPr>
        <w:t>нейшей мышцы спины и сала определялись содержание влаги, жира, протеина, золы по ГОСТ 23041</w:t>
      </w:r>
      <w:r w:rsidR="00D946E7" w:rsidRPr="001D2E34">
        <w:rPr>
          <w:rFonts w:ascii="Times New Roman" w:hAnsi="Times New Roman"/>
          <w:sz w:val="20"/>
          <w:szCs w:val="20"/>
        </w:rPr>
        <w:t>–</w:t>
      </w:r>
      <w:r w:rsidRPr="001D2E34">
        <w:rPr>
          <w:rFonts w:ascii="Times New Roman" w:hAnsi="Times New Roman"/>
          <w:sz w:val="20"/>
          <w:szCs w:val="20"/>
        </w:rPr>
        <w:t xml:space="preserve">78. Для анализов отобраны образцы по </w:t>
      </w:r>
      <w:smartTag w:uri="urn:schemas-microsoft-com:office:smarttags" w:element="metricconverter">
        <w:smartTagPr>
          <w:attr w:name="ProductID" w:val="300 г"/>
        </w:smartTagPr>
        <w:r w:rsidRPr="001D2E34">
          <w:rPr>
            <w:rFonts w:ascii="Times New Roman" w:hAnsi="Times New Roman"/>
            <w:sz w:val="20"/>
            <w:szCs w:val="20"/>
          </w:rPr>
          <w:t>300 г</w:t>
        </w:r>
      </w:smartTag>
      <w:r w:rsidRPr="001D2E34">
        <w:rPr>
          <w:rFonts w:ascii="Times New Roman" w:hAnsi="Times New Roman"/>
          <w:sz w:val="20"/>
          <w:szCs w:val="20"/>
        </w:rPr>
        <w:t xml:space="preserve"> мяса и </w:t>
      </w:r>
      <w:smartTag w:uri="urn:schemas-microsoft-com:office:smarttags" w:element="metricconverter">
        <w:smartTagPr>
          <w:attr w:name="ProductID" w:val="200 г"/>
        </w:smartTagPr>
        <w:r w:rsidRPr="001D2E34">
          <w:rPr>
            <w:rFonts w:ascii="Times New Roman" w:hAnsi="Times New Roman"/>
            <w:sz w:val="20"/>
            <w:szCs w:val="20"/>
          </w:rPr>
          <w:t>200 г</w:t>
        </w:r>
      </w:smartTag>
      <w:r w:rsidRPr="001D2E34">
        <w:rPr>
          <w:rFonts w:ascii="Times New Roman" w:hAnsi="Times New Roman"/>
          <w:sz w:val="20"/>
          <w:szCs w:val="20"/>
        </w:rPr>
        <w:t xml:space="preserve"> сала, которые брались на уровне 9</w:t>
      </w:r>
      <w:r w:rsidR="00D946E7" w:rsidRPr="001D2E34">
        <w:rPr>
          <w:rFonts w:ascii="Times New Roman" w:hAnsi="Times New Roman"/>
          <w:sz w:val="20"/>
          <w:szCs w:val="20"/>
        </w:rPr>
        <w:t>–</w:t>
      </w:r>
      <w:r w:rsidRPr="001D2E34">
        <w:rPr>
          <w:rFonts w:ascii="Times New Roman" w:hAnsi="Times New Roman"/>
          <w:sz w:val="20"/>
          <w:szCs w:val="20"/>
        </w:rPr>
        <w:t>11 р</w:t>
      </w:r>
      <w:r w:rsidR="004150C4" w:rsidRPr="001D2E34">
        <w:rPr>
          <w:rFonts w:ascii="Times New Roman" w:hAnsi="Times New Roman"/>
          <w:sz w:val="20"/>
          <w:szCs w:val="20"/>
        </w:rPr>
        <w:t>е</w:t>
      </w:r>
      <w:r w:rsidRPr="001D2E34">
        <w:rPr>
          <w:rFonts w:ascii="Times New Roman" w:hAnsi="Times New Roman"/>
          <w:sz w:val="20"/>
          <w:szCs w:val="20"/>
        </w:rPr>
        <w:t>бер.</w:t>
      </w:r>
    </w:p>
    <w:p w:rsidR="00CA6260" w:rsidRPr="001D2E34" w:rsidRDefault="00CA6260" w:rsidP="00621360">
      <w:pPr>
        <w:tabs>
          <w:tab w:val="left" w:pos="2694"/>
          <w:tab w:val="left" w:pos="7230"/>
        </w:tabs>
        <w:spacing w:after="0" w:line="240" w:lineRule="auto"/>
        <w:ind w:firstLine="284"/>
        <w:jc w:val="both"/>
        <w:rPr>
          <w:rFonts w:ascii="Times New Roman" w:hAnsi="Times New Roman"/>
          <w:sz w:val="20"/>
          <w:szCs w:val="20"/>
        </w:rPr>
      </w:pPr>
      <w:r w:rsidRPr="001D2E34">
        <w:rPr>
          <w:rFonts w:ascii="Times New Roman" w:hAnsi="Times New Roman"/>
          <w:sz w:val="20"/>
          <w:szCs w:val="20"/>
        </w:rPr>
        <w:t>Физико</w:t>
      </w:r>
      <w:r w:rsidR="004150C4" w:rsidRPr="001D2E34">
        <w:rPr>
          <w:rFonts w:ascii="Times New Roman" w:hAnsi="Times New Roman"/>
          <w:sz w:val="20"/>
          <w:szCs w:val="20"/>
        </w:rPr>
        <w:t>-</w:t>
      </w:r>
      <w:r w:rsidRPr="001D2E34">
        <w:rPr>
          <w:rFonts w:ascii="Times New Roman" w:hAnsi="Times New Roman"/>
          <w:sz w:val="20"/>
          <w:szCs w:val="20"/>
        </w:rPr>
        <w:t>химические свойства мяса подопытных животных опреде</w:t>
      </w:r>
      <w:r w:rsidR="00D05BD8" w:rsidRPr="001D2E34">
        <w:rPr>
          <w:rFonts w:ascii="Times New Roman" w:hAnsi="Times New Roman"/>
          <w:sz w:val="20"/>
          <w:szCs w:val="20"/>
        </w:rPr>
        <w:softHyphen/>
      </w:r>
      <w:r w:rsidRPr="001D2E34">
        <w:rPr>
          <w:rFonts w:ascii="Times New Roman" w:hAnsi="Times New Roman"/>
          <w:sz w:val="20"/>
          <w:szCs w:val="20"/>
        </w:rPr>
        <w:t xml:space="preserve">лялись по следующим показателям: цвет мяса – по методу </w:t>
      </w:r>
      <w:r w:rsidRPr="001D2E34">
        <w:rPr>
          <w:rFonts w:ascii="Times New Roman" w:hAnsi="Times New Roman"/>
          <w:sz w:val="20"/>
          <w:szCs w:val="20"/>
          <w:lang w:val="en-US"/>
        </w:rPr>
        <w:t>H</w:t>
      </w:r>
      <w:r w:rsidRPr="001D2E34">
        <w:rPr>
          <w:rFonts w:ascii="Times New Roman" w:hAnsi="Times New Roman"/>
          <w:sz w:val="20"/>
          <w:szCs w:val="20"/>
        </w:rPr>
        <w:t xml:space="preserve">. </w:t>
      </w:r>
      <w:r w:rsidRPr="001D2E34">
        <w:rPr>
          <w:rFonts w:ascii="Times New Roman" w:hAnsi="Times New Roman"/>
          <w:sz w:val="20"/>
          <w:szCs w:val="20"/>
          <w:lang w:val="en-US"/>
        </w:rPr>
        <w:t>Horsney</w:t>
      </w:r>
      <w:r w:rsidRPr="001D2E34">
        <w:rPr>
          <w:rFonts w:ascii="Times New Roman" w:hAnsi="Times New Roman"/>
          <w:sz w:val="20"/>
          <w:szCs w:val="20"/>
        </w:rPr>
        <w:t xml:space="preserve"> (1957) в модификации </w:t>
      </w:r>
      <w:r w:rsidRPr="001D2E34">
        <w:rPr>
          <w:rFonts w:ascii="Times New Roman" w:hAnsi="Times New Roman"/>
          <w:sz w:val="20"/>
          <w:szCs w:val="20"/>
          <w:lang w:val="en-US"/>
        </w:rPr>
        <w:t>D</w:t>
      </w:r>
      <w:r w:rsidRPr="001D2E34">
        <w:rPr>
          <w:rFonts w:ascii="Times New Roman" w:hAnsi="Times New Roman"/>
          <w:sz w:val="20"/>
          <w:szCs w:val="20"/>
        </w:rPr>
        <w:t xml:space="preserve">. </w:t>
      </w:r>
      <w:r w:rsidRPr="001D2E34">
        <w:rPr>
          <w:rFonts w:ascii="Times New Roman" w:hAnsi="Times New Roman"/>
          <w:sz w:val="20"/>
          <w:szCs w:val="20"/>
          <w:lang w:val="en-US"/>
        </w:rPr>
        <w:t>Fewson</w:t>
      </w:r>
      <w:r w:rsidRPr="001D2E34">
        <w:rPr>
          <w:rFonts w:ascii="Times New Roman" w:hAnsi="Times New Roman"/>
          <w:sz w:val="20"/>
          <w:szCs w:val="20"/>
        </w:rPr>
        <w:t xml:space="preserve"> и Кирсаммера (1960), рН – рН</w:t>
      </w:r>
      <w:r w:rsidR="00D946E7" w:rsidRPr="001D2E34">
        <w:rPr>
          <w:rFonts w:ascii="Times New Roman" w:hAnsi="Times New Roman"/>
          <w:sz w:val="20"/>
          <w:szCs w:val="20"/>
        </w:rPr>
        <w:t>–</w:t>
      </w:r>
      <w:r w:rsidRPr="001D2E34">
        <w:rPr>
          <w:rFonts w:ascii="Times New Roman" w:hAnsi="Times New Roman"/>
          <w:sz w:val="20"/>
          <w:szCs w:val="20"/>
        </w:rPr>
        <w:t>мет</w:t>
      </w:r>
      <w:r w:rsidR="00D05BD8" w:rsidRPr="001D2E34">
        <w:rPr>
          <w:rFonts w:ascii="Times New Roman" w:hAnsi="Times New Roman"/>
          <w:sz w:val="20"/>
          <w:szCs w:val="20"/>
        </w:rPr>
        <w:softHyphen/>
      </w:r>
      <w:r w:rsidRPr="001D2E34">
        <w:rPr>
          <w:rFonts w:ascii="Times New Roman" w:hAnsi="Times New Roman"/>
          <w:sz w:val="20"/>
          <w:szCs w:val="20"/>
        </w:rPr>
        <w:t xml:space="preserve">ром </w:t>
      </w:r>
      <w:r w:rsidRPr="001D2E34">
        <w:rPr>
          <w:rFonts w:ascii="Times New Roman" w:hAnsi="Times New Roman"/>
          <w:lang w:val="en-US"/>
        </w:rPr>
        <w:t>HANNA</w:t>
      </w:r>
      <w:r w:rsidR="00D946E7" w:rsidRPr="001D2E34">
        <w:rPr>
          <w:rFonts w:ascii="Times New Roman" w:hAnsi="Times New Roman"/>
        </w:rPr>
        <w:t>–</w:t>
      </w:r>
      <w:r w:rsidRPr="001D2E34">
        <w:rPr>
          <w:rFonts w:ascii="Times New Roman" w:hAnsi="Times New Roman"/>
          <w:lang w:val="en-US"/>
        </w:rPr>
        <w:t>HI</w:t>
      </w:r>
      <w:r w:rsidRPr="001D2E34">
        <w:rPr>
          <w:rFonts w:ascii="Times New Roman" w:hAnsi="Times New Roman"/>
        </w:rPr>
        <w:t xml:space="preserve"> 83141</w:t>
      </w:r>
      <w:r w:rsidRPr="001D2E34">
        <w:rPr>
          <w:rFonts w:ascii="Times New Roman" w:hAnsi="Times New Roman"/>
          <w:sz w:val="20"/>
          <w:szCs w:val="20"/>
        </w:rPr>
        <w:t>, влагоудерживающая способность – пресс</w:t>
      </w:r>
      <w:r w:rsidR="004150C4" w:rsidRPr="001D2E34">
        <w:rPr>
          <w:rFonts w:ascii="Times New Roman" w:hAnsi="Times New Roman"/>
          <w:sz w:val="20"/>
          <w:szCs w:val="20"/>
        </w:rPr>
        <w:t>-</w:t>
      </w:r>
      <w:r w:rsidRPr="001D2E34">
        <w:rPr>
          <w:rFonts w:ascii="Times New Roman" w:hAnsi="Times New Roman"/>
          <w:sz w:val="20"/>
          <w:szCs w:val="20"/>
        </w:rPr>
        <w:t xml:space="preserve">методом, предложенным </w:t>
      </w:r>
      <w:r w:rsidRPr="001D2E34">
        <w:rPr>
          <w:rFonts w:ascii="Times New Roman" w:hAnsi="Times New Roman"/>
          <w:sz w:val="20"/>
          <w:szCs w:val="20"/>
          <w:lang w:val="en-US"/>
        </w:rPr>
        <w:t>R</w:t>
      </w:r>
      <w:r w:rsidRPr="001D2E34">
        <w:rPr>
          <w:rFonts w:ascii="Times New Roman" w:hAnsi="Times New Roman"/>
          <w:sz w:val="20"/>
          <w:szCs w:val="20"/>
        </w:rPr>
        <w:t xml:space="preserve">. </w:t>
      </w:r>
      <w:r w:rsidRPr="001D2E34">
        <w:rPr>
          <w:rFonts w:ascii="Times New Roman" w:hAnsi="Times New Roman"/>
          <w:sz w:val="20"/>
          <w:szCs w:val="20"/>
          <w:lang w:val="en-US"/>
        </w:rPr>
        <w:t>Grau</w:t>
      </w:r>
      <w:r w:rsidRPr="001D2E34">
        <w:rPr>
          <w:rFonts w:ascii="Times New Roman" w:hAnsi="Times New Roman"/>
          <w:sz w:val="20"/>
          <w:szCs w:val="20"/>
        </w:rPr>
        <w:t xml:space="preserve">, </w:t>
      </w:r>
      <w:r w:rsidRPr="001D2E34">
        <w:rPr>
          <w:rFonts w:ascii="Times New Roman" w:hAnsi="Times New Roman"/>
          <w:sz w:val="20"/>
          <w:szCs w:val="20"/>
          <w:lang w:val="en-US"/>
        </w:rPr>
        <w:t>R</w:t>
      </w:r>
      <w:r w:rsidRPr="001D2E34">
        <w:rPr>
          <w:rFonts w:ascii="Times New Roman" w:hAnsi="Times New Roman"/>
          <w:sz w:val="20"/>
          <w:szCs w:val="20"/>
        </w:rPr>
        <w:t xml:space="preserve">. </w:t>
      </w:r>
      <w:r w:rsidRPr="001D2E34">
        <w:rPr>
          <w:rFonts w:ascii="Times New Roman" w:hAnsi="Times New Roman"/>
          <w:sz w:val="20"/>
          <w:szCs w:val="20"/>
          <w:lang w:val="en-US"/>
        </w:rPr>
        <w:t>Hamm</w:t>
      </w:r>
      <w:r w:rsidRPr="001D2E34">
        <w:rPr>
          <w:rFonts w:ascii="Times New Roman" w:hAnsi="Times New Roman"/>
          <w:sz w:val="20"/>
          <w:szCs w:val="20"/>
        </w:rPr>
        <w:t xml:space="preserve"> в модификации Я. Во</w:t>
      </w:r>
      <w:r w:rsidR="00D05BD8" w:rsidRPr="001D2E34">
        <w:rPr>
          <w:rFonts w:ascii="Times New Roman" w:hAnsi="Times New Roman"/>
          <w:sz w:val="20"/>
          <w:szCs w:val="20"/>
        </w:rPr>
        <w:softHyphen/>
      </w:r>
      <w:r w:rsidRPr="001D2E34">
        <w:rPr>
          <w:rFonts w:ascii="Times New Roman" w:hAnsi="Times New Roman"/>
          <w:sz w:val="20"/>
          <w:szCs w:val="20"/>
        </w:rPr>
        <w:t>ловинской, В. Кельман (1972).</w:t>
      </w:r>
    </w:p>
    <w:p w:rsidR="00CA6260" w:rsidRPr="001D2E34" w:rsidRDefault="00CA6260" w:rsidP="00621360">
      <w:pPr>
        <w:tabs>
          <w:tab w:val="left" w:pos="0"/>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Физико</w:t>
      </w:r>
      <w:r w:rsidR="00AF47D6" w:rsidRPr="001D2E34">
        <w:rPr>
          <w:rFonts w:ascii="Times New Roman" w:hAnsi="Times New Roman"/>
          <w:sz w:val="20"/>
          <w:szCs w:val="20"/>
        </w:rPr>
        <w:t>-</w:t>
      </w:r>
      <w:r w:rsidRPr="001D2E34">
        <w:rPr>
          <w:rFonts w:ascii="Times New Roman" w:hAnsi="Times New Roman"/>
          <w:sz w:val="20"/>
          <w:szCs w:val="20"/>
        </w:rPr>
        <w:t>химические свойства длиннейшей мышцы спины во многом характеризуют каче</w:t>
      </w:r>
      <w:r w:rsidR="00D05BD8" w:rsidRPr="001D2E34">
        <w:rPr>
          <w:rFonts w:ascii="Times New Roman" w:hAnsi="Times New Roman"/>
          <w:sz w:val="20"/>
          <w:szCs w:val="20"/>
        </w:rPr>
        <w:softHyphen/>
      </w:r>
      <w:r w:rsidRPr="001D2E34">
        <w:rPr>
          <w:rFonts w:ascii="Times New Roman" w:hAnsi="Times New Roman"/>
          <w:sz w:val="20"/>
          <w:szCs w:val="20"/>
        </w:rPr>
        <w:t>ство свинины как продукта (табл. 1).</w:t>
      </w:r>
    </w:p>
    <w:p w:rsidR="00CA6260" w:rsidRPr="001D2E34" w:rsidRDefault="00CA6260" w:rsidP="00621360">
      <w:pPr>
        <w:spacing w:after="0" w:line="240" w:lineRule="auto"/>
        <w:jc w:val="both"/>
        <w:rPr>
          <w:rFonts w:ascii="Times New Roman" w:hAnsi="Times New Roman"/>
          <w:sz w:val="16"/>
          <w:szCs w:val="16"/>
        </w:rPr>
      </w:pPr>
    </w:p>
    <w:p w:rsidR="00CA6260" w:rsidRPr="001D2E34" w:rsidRDefault="00CA6260" w:rsidP="00ED280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w:t>
      </w:r>
      <w:r w:rsidR="00ED2801" w:rsidRPr="001D2E34">
        <w:rPr>
          <w:rFonts w:ascii="Times New Roman" w:hAnsi="Times New Roman"/>
          <w:sz w:val="16"/>
          <w:szCs w:val="16"/>
        </w:rPr>
        <w:t>.</w:t>
      </w:r>
      <w:r w:rsidRPr="001D2E34">
        <w:rPr>
          <w:rFonts w:ascii="Times New Roman" w:hAnsi="Times New Roman"/>
          <w:sz w:val="16"/>
          <w:szCs w:val="16"/>
        </w:rPr>
        <w:t xml:space="preserve"> </w:t>
      </w:r>
      <w:r w:rsidRPr="001D2E34">
        <w:rPr>
          <w:rFonts w:ascii="Times New Roman" w:hAnsi="Times New Roman"/>
          <w:b/>
          <w:sz w:val="16"/>
          <w:szCs w:val="16"/>
        </w:rPr>
        <w:t>Физико</w:t>
      </w:r>
      <w:r w:rsidR="00D946E7" w:rsidRPr="001D2E34">
        <w:rPr>
          <w:rFonts w:ascii="Times New Roman" w:hAnsi="Times New Roman"/>
          <w:b/>
          <w:sz w:val="16"/>
          <w:szCs w:val="16"/>
        </w:rPr>
        <w:t>–</w:t>
      </w:r>
      <w:r w:rsidRPr="001D2E34">
        <w:rPr>
          <w:rFonts w:ascii="Times New Roman" w:hAnsi="Times New Roman"/>
          <w:b/>
          <w:sz w:val="16"/>
          <w:szCs w:val="16"/>
        </w:rPr>
        <w:t>химические свойства мяса свиней подопытных групп</w:t>
      </w:r>
    </w:p>
    <w:p w:rsidR="00ED2801" w:rsidRPr="001D2E34" w:rsidRDefault="00ED2801" w:rsidP="00621360">
      <w:pPr>
        <w:spacing w:after="0" w:line="240" w:lineRule="auto"/>
        <w:jc w:val="both"/>
        <w:rPr>
          <w:rFonts w:ascii="Times New Roman" w:hAnsi="Times New Roman"/>
          <w:sz w:val="18"/>
          <w:szCs w:val="16"/>
        </w:rPr>
      </w:pPr>
    </w:p>
    <w:tbl>
      <w:tblPr>
        <w:tblStyle w:val="a7"/>
        <w:tblW w:w="0" w:type="auto"/>
        <w:tblInd w:w="108" w:type="dxa"/>
        <w:tblLook w:val="04A0"/>
      </w:tblPr>
      <w:tblGrid>
        <w:gridCol w:w="3261"/>
        <w:gridCol w:w="1559"/>
        <w:gridCol w:w="1276"/>
      </w:tblGrid>
      <w:tr w:rsidR="004150C4" w:rsidRPr="001D2E34" w:rsidTr="004150C4">
        <w:tc>
          <w:tcPr>
            <w:tcW w:w="3261" w:type="dxa"/>
            <w:vMerge w:val="restart"/>
            <w:vAlign w:val="center"/>
          </w:tcPr>
          <w:p w:rsidR="004150C4" w:rsidRPr="001D2E34" w:rsidRDefault="004150C4" w:rsidP="004150C4">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Показатели</w:t>
            </w:r>
          </w:p>
        </w:tc>
        <w:tc>
          <w:tcPr>
            <w:tcW w:w="2835" w:type="dxa"/>
            <w:gridSpan w:val="2"/>
          </w:tcPr>
          <w:p w:rsidR="004150C4" w:rsidRPr="001D2E34" w:rsidRDefault="004150C4"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Группы животных</w:t>
            </w:r>
          </w:p>
        </w:tc>
      </w:tr>
      <w:tr w:rsidR="004150C4" w:rsidRPr="001D2E34" w:rsidTr="002D2C32">
        <w:tc>
          <w:tcPr>
            <w:tcW w:w="3261" w:type="dxa"/>
            <w:vMerge/>
          </w:tcPr>
          <w:p w:rsidR="004150C4" w:rsidRPr="001D2E34" w:rsidRDefault="004150C4" w:rsidP="00621360">
            <w:pPr>
              <w:spacing w:after="0" w:line="240" w:lineRule="auto"/>
              <w:jc w:val="both"/>
              <w:rPr>
                <w:rFonts w:ascii="Times New Roman" w:hAnsi="Times New Roman" w:cs="Times New Roman"/>
                <w:sz w:val="16"/>
                <w:szCs w:val="16"/>
              </w:rPr>
            </w:pPr>
          </w:p>
        </w:tc>
        <w:tc>
          <w:tcPr>
            <w:tcW w:w="1559" w:type="dxa"/>
          </w:tcPr>
          <w:p w:rsidR="004150C4" w:rsidRPr="001D2E34" w:rsidRDefault="004150C4"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Контрольная</w:t>
            </w:r>
          </w:p>
        </w:tc>
        <w:tc>
          <w:tcPr>
            <w:tcW w:w="1276" w:type="dxa"/>
          </w:tcPr>
          <w:p w:rsidR="004150C4" w:rsidRPr="001D2E34" w:rsidRDefault="004150C4"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Опытная</w:t>
            </w:r>
          </w:p>
        </w:tc>
      </w:tr>
      <w:tr w:rsidR="00CA6260" w:rsidRPr="001D2E34" w:rsidTr="002D2C32">
        <w:trPr>
          <w:trHeight w:val="82"/>
        </w:trPr>
        <w:tc>
          <w:tcPr>
            <w:tcW w:w="3261" w:type="dxa"/>
          </w:tcPr>
          <w:p w:rsidR="00CA6260" w:rsidRPr="001D2E34" w:rsidRDefault="00CA6260" w:rsidP="00621360">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Количество животных в группе</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w:t>
            </w:r>
          </w:p>
        </w:tc>
      </w:tr>
      <w:tr w:rsidR="00B74A47" w:rsidRPr="001D2E34" w:rsidTr="00B74A47">
        <w:trPr>
          <w:trHeight w:val="378"/>
        </w:trPr>
        <w:tc>
          <w:tcPr>
            <w:tcW w:w="3261" w:type="dxa"/>
          </w:tcPr>
          <w:p w:rsidR="00B74A47" w:rsidRPr="001D2E34" w:rsidRDefault="00B74A47" w:rsidP="00621360">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рН, единиц кислотности:</w:t>
            </w:r>
          </w:p>
          <w:p w:rsidR="00B74A47" w:rsidRPr="001D2E34" w:rsidRDefault="00B74A47" w:rsidP="004150C4">
            <w:pPr>
              <w:spacing w:after="0" w:line="240" w:lineRule="auto"/>
              <w:ind w:firstLine="318"/>
              <w:jc w:val="both"/>
              <w:rPr>
                <w:rFonts w:ascii="Times New Roman" w:hAnsi="Times New Roman" w:cs="Times New Roman"/>
                <w:sz w:val="16"/>
                <w:szCs w:val="16"/>
              </w:rPr>
            </w:pPr>
            <w:r w:rsidRPr="001D2E34">
              <w:rPr>
                <w:rFonts w:ascii="Times New Roman" w:hAnsi="Times New Roman" w:cs="Times New Roman"/>
                <w:sz w:val="16"/>
                <w:szCs w:val="16"/>
              </w:rPr>
              <w:t>через 45 мин. после убоя</w:t>
            </w:r>
          </w:p>
        </w:tc>
        <w:tc>
          <w:tcPr>
            <w:tcW w:w="1559" w:type="dxa"/>
            <w:vAlign w:val="bottom"/>
          </w:tcPr>
          <w:p w:rsidR="00B74A47" w:rsidRPr="001D2E34" w:rsidRDefault="00B74A47" w:rsidP="00B74A4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6,5 ± 0,04</w:t>
            </w:r>
          </w:p>
        </w:tc>
        <w:tc>
          <w:tcPr>
            <w:tcW w:w="1276" w:type="dxa"/>
            <w:vAlign w:val="bottom"/>
          </w:tcPr>
          <w:p w:rsidR="00B74A47" w:rsidRPr="001D2E34" w:rsidRDefault="00B74A47" w:rsidP="00B74A4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6,5 ± 0,04</w:t>
            </w:r>
          </w:p>
        </w:tc>
      </w:tr>
      <w:tr w:rsidR="00CA6260" w:rsidRPr="001D2E34" w:rsidTr="002D2C32">
        <w:tc>
          <w:tcPr>
            <w:tcW w:w="3261" w:type="dxa"/>
          </w:tcPr>
          <w:p w:rsidR="00CA6260" w:rsidRPr="001D2E34" w:rsidRDefault="00CA6260" w:rsidP="004150C4">
            <w:pPr>
              <w:spacing w:after="0" w:line="240" w:lineRule="auto"/>
              <w:ind w:firstLine="318"/>
              <w:jc w:val="both"/>
              <w:rPr>
                <w:rFonts w:ascii="Times New Roman" w:hAnsi="Times New Roman" w:cs="Times New Roman"/>
                <w:sz w:val="16"/>
                <w:szCs w:val="16"/>
              </w:rPr>
            </w:pPr>
            <w:r w:rsidRPr="001D2E34">
              <w:rPr>
                <w:rFonts w:ascii="Times New Roman" w:hAnsi="Times New Roman" w:cs="Times New Roman"/>
                <w:sz w:val="16"/>
                <w:szCs w:val="16"/>
              </w:rPr>
              <w:t>через 24 ч после убоя</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5,7</w:t>
            </w:r>
            <w:r w:rsidR="004150C4" w:rsidRPr="001D2E34">
              <w:rPr>
                <w:rFonts w:ascii="Times New Roman" w:hAnsi="Times New Roman" w:cs="Times New Roman"/>
                <w:sz w:val="16"/>
                <w:szCs w:val="16"/>
              </w:rPr>
              <w:t xml:space="preserve"> </w:t>
            </w:r>
            <w:r w:rsidRPr="001D2E34">
              <w:rPr>
                <w:rFonts w:ascii="Times New Roman" w:hAnsi="Times New Roman" w:cs="Times New Roman"/>
                <w:sz w:val="16"/>
                <w:szCs w:val="16"/>
              </w:rPr>
              <w:t>± 0,10</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5,8</w:t>
            </w:r>
            <w:r w:rsidR="004150C4" w:rsidRPr="001D2E34">
              <w:rPr>
                <w:rFonts w:ascii="Times New Roman" w:hAnsi="Times New Roman" w:cs="Times New Roman"/>
                <w:sz w:val="16"/>
                <w:szCs w:val="16"/>
              </w:rPr>
              <w:t xml:space="preserve"> </w:t>
            </w:r>
            <w:r w:rsidRPr="001D2E34">
              <w:rPr>
                <w:rFonts w:ascii="Times New Roman" w:hAnsi="Times New Roman" w:cs="Times New Roman"/>
                <w:sz w:val="16"/>
                <w:szCs w:val="16"/>
              </w:rPr>
              <w:t>± 0,07</w:t>
            </w:r>
          </w:p>
        </w:tc>
      </w:tr>
      <w:tr w:rsidR="00CA6260" w:rsidRPr="001D2E34" w:rsidTr="002D2C32">
        <w:tc>
          <w:tcPr>
            <w:tcW w:w="3261" w:type="dxa"/>
          </w:tcPr>
          <w:p w:rsidR="00CA6260" w:rsidRPr="001D2E34" w:rsidRDefault="00CA6260" w:rsidP="004150C4">
            <w:pPr>
              <w:spacing w:after="0" w:line="240" w:lineRule="auto"/>
              <w:ind w:firstLine="318"/>
              <w:jc w:val="both"/>
              <w:rPr>
                <w:rFonts w:ascii="Times New Roman" w:hAnsi="Times New Roman" w:cs="Times New Roman"/>
                <w:sz w:val="16"/>
                <w:szCs w:val="16"/>
              </w:rPr>
            </w:pPr>
            <w:r w:rsidRPr="001D2E34">
              <w:rPr>
                <w:rFonts w:ascii="Times New Roman" w:hAnsi="Times New Roman" w:cs="Times New Roman"/>
                <w:sz w:val="16"/>
                <w:szCs w:val="16"/>
              </w:rPr>
              <w:t>через 48 ч после убоя</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5,7</w:t>
            </w:r>
            <w:r w:rsidR="004150C4" w:rsidRPr="001D2E34">
              <w:rPr>
                <w:rFonts w:ascii="Times New Roman" w:hAnsi="Times New Roman" w:cs="Times New Roman"/>
                <w:sz w:val="16"/>
                <w:szCs w:val="16"/>
              </w:rPr>
              <w:t xml:space="preserve"> </w:t>
            </w:r>
            <w:r w:rsidRPr="001D2E34">
              <w:rPr>
                <w:rFonts w:ascii="Times New Roman" w:hAnsi="Times New Roman" w:cs="Times New Roman"/>
                <w:sz w:val="16"/>
                <w:szCs w:val="16"/>
              </w:rPr>
              <w:t>± 0,10</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5,8</w:t>
            </w:r>
            <w:r w:rsidR="004150C4" w:rsidRPr="001D2E34">
              <w:rPr>
                <w:rFonts w:ascii="Times New Roman" w:hAnsi="Times New Roman" w:cs="Times New Roman"/>
                <w:sz w:val="16"/>
                <w:szCs w:val="16"/>
              </w:rPr>
              <w:t xml:space="preserve"> </w:t>
            </w:r>
            <w:r w:rsidRPr="001D2E34">
              <w:rPr>
                <w:rFonts w:ascii="Times New Roman" w:hAnsi="Times New Roman" w:cs="Times New Roman"/>
                <w:sz w:val="16"/>
                <w:szCs w:val="16"/>
              </w:rPr>
              <w:t>± 0,07</w:t>
            </w:r>
          </w:p>
        </w:tc>
      </w:tr>
      <w:tr w:rsidR="00CA6260" w:rsidRPr="001D2E34" w:rsidTr="002D2C32">
        <w:tc>
          <w:tcPr>
            <w:tcW w:w="3261" w:type="dxa"/>
          </w:tcPr>
          <w:p w:rsidR="00CA6260" w:rsidRPr="001D2E34" w:rsidRDefault="00CA6260" w:rsidP="00621360">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Влагоудерживающая способность, %</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65,5 ± 1,64</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67,5 ± 1,94</w:t>
            </w:r>
          </w:p>
        </w:tc>
      </w:tr>
      <w:tr w:rsidR="00CA6260" w:rsidRPr="001D2E34" w:rsidTr="002D2C32">
        <w:tc>
          <w:tcPr>
            <w:tcW w:w="3261" w:type="dxa"/>
          </w:tcPr>
          <w:p w:rsidR="00CA6260" w:rsidRPr="001D2E34" w:rsidRDefault="00B74A47" w:rsidP="00621360">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Интенсивность окраски, ед</w:t>
            </w:r>
            <w:r w:rsidR="00CA6260" w:rsidRPr="001D2E34">
              <w:rPr>
                <w:rFonts w:ascii="Times New Roman" w:hAnsi="Times New Roman" w:cs="Times New Roman"/>
                <w:sz w:val="16"/>
                <w:szCs w:val="16"/>
              </w:rPr>
              <w:t>иниц экстинкции</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63,5 ± 1,41</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58,4 ± 2,56</w:t>
            </w:r>
          </w:p>
        </w:tc>
      </w:tr>
      <w:tr w:rsidR="00CA6260" w:rsidRPr="001D2E34" w:rsidTr="002D2C32">
        <w:tc>
          <w:tcPr>
            <w:tcW w:w="3261" w:type="dxa"/>
          </w:tcPr>
          <w:p w:rsidR="00CA6260" w:rsidRPr="001D2E34" w:rsidRDefault="00CA6260" w:rsidP="00621360">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Оксипролин, мг %</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55,0 ±6,33</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58,7 ± 3,59</w:t>
            </w:r>
          </w:p>
        </w:tc>
      </w:tr>
      <w:tr w:rsidR="00CA6260" w:rsidRPr="001D2E34" w:rsidTr="002D2C32">
        <w:tc>
          <w:tcPr>
            <w:tcW w:w="3261" w:type="dxa"/>
          </w:tcPr>
          <w:p w:rsidR="00CA6260" w:rsidRPr="001D2E34" w:rsidRDefault="00CA6260" w:rsidP="00621360">
            <w:pPr>
              <w:spacing w:after="0" w:line="240" w:lineRule="auto"/>
              <w:jc w:val="both"/>
              <w:rPr>
                <w:rFonts w:ascii="Times New Roman" w:hAnsi="Times New Roman" w:cs="Times New Roman"/>
                <w:sz w:val="16"/>
                <w:szCs w:val="16"/>
              </w:rPr>
            </w:pPr>
            <w:r w:rsidRPr="001D2E34">
              <w:rPr>
                <w:rFonts w:ascii="Times New Roman" w:hAnsi="Times New Roman" w:cs="Times New Roman"/>
                <w:sz w:val="16"/>
                <w:szCs w:val="16"/>
              </w:rPr>
              <w:t>Триптофан, мг%</w:t>
            </w:r>
          </w:p>
        </w:tc>
        <w:tc>
          <w:tcPr>
            <w:tcW w:w="1559"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311,0 ± 29,64</w:t>
            </w:r>
          </w:p>
        </w:tc>
        <w:tc>
          <w:tcPr>
            <w:tcW w:w="1276" w:type="dxa"/>
          </w:tcPr>
          <w:p w:rsidR="00CA6260" w:rsidRPr="001D2E34" w:rsidRDefault="00CA6260" w:rsidP="00ED280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289,5 ± 21,06</w:t>
            </w:r>
          </w:p>
        </w:tc>
      </w:tr>
    </w:tbl>
    <w:p w:rsidR="00752B1A" w:rsidRPr="001D2E34" w:rsidRDefault="00752B1A" w:rsidP="002D2C32">
      <w:pPr>
        <w:spacing w:after="0" w:line="240" w:lineRule="auto"/>
        <w:ind w:firstLine="284"/>
        <w:jc w:val="both"/>
        <w:rPr>
          <w:rFonts w:ascii="Times New Roman" w:hAnsi="Times New Roman"/>
          <w:sz w:val="18"/>
          <w:szCs w:val="20"/>
        </w:rPr>
      </w:pPr>
    </w:p>
    <w:p w:rsidR="002D2C32" w:rsidRPr="001D2E34" w:rsidRDefault="002D2C32" w:rsidP="002D2C32">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нашем опыте величина рН по группам существенно не различа</w:t>
      </w:r>
      <w:r w:rsidR="00D05BD8" w:rsidRPr="001D2E34">
        <w:rPr>
          <w:rFonts w:ascii="Times New Roman" w:hAnsi="Times New Roman"/>
          <w:sz w:val="20"/>
          <w:szCs w:val="20"/>
        </w:rPr>
        <w:softHyphen/>
      </w:r>
      <w:r w:rsidRPr="001D2E34">
        <w:rPr>
          <w:rFonts w:ascii="Times New Roman" w:hAnsi="Times New Roman"/>
          <w:sz w:val="20"/>
          <w:szCs w:val="20"/>
        </w:rPr>
        <w:t>лась. Мясо подсвинков, содержавшихся на глубокой подстилке, имело концентрацию водородных ионов через 45 мин</w:t>
      </w:r>
      <w:r w:rsidR="004150C4" w:rsidRPr="001D2E34">
        <w:rPr>
          <w:rFonts w:ascii="Times New Roman" w:hAnsi="Times New Roman"/>
          <w:sz w:val="20"/>
          <w:szCs w:val="20"/>
        </w:rPr>
        <w:t>,</w:t>
      </w:r>
      <w:r w:rsidRPr="001D2E34">
        <w:rPr>
          <w:rFonts w:ascii="Times New Roman" w:hAnsi="Times New Roman"/>
          <w:sz w:val="20"/>
          <w:szCs w:val="20"/>
        </w:rPr>
        <w:t xml:space="preserve"> 24 и 48 ч после убоя 6,5, 5,8 ед. соответственно. В контрольной группе она равнялась 6,5, 5,7 ед. соответственно.</w:t>
      </w:r>
    </w:p>
    <w:p w:rsidR="002D2C32" w:rsidRPr="001D2E34" w:rsidRDefault="002D2C32" w:rsidP="002D2C32">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основании полученных нами данных установлено, что мясо жи</w:t>
      </w:r>
      <w:r w:rsidR="00D05BD8" w:rsidRPr="001D2E34">
        <w:rPr>
          <w:rFonts w:ascii="Times New Roman" w:hAnsi="Times New Roman"/>
          <w:sz w:val="20"/>
          <w:szCs w:val="20"/>
        </w:rPr>
        <w:softHyphen/>
      </w:r>
      <w:r w:rsidRPr="001D2E34">
        <w:rPr>
          <w:rFonts w:ascii="Times New Roman" w:hAnsi="Times New Roman"/>
          <w:sz w:val="20"/>
          <w:szCs w:val="20"/>
        </w:rPr>
        <w:t>вотных всех групп обладало высокой влагоудерживающей способно</w:t>
      </w:r>
      <w:r w:rsidR="00D05BD8" w:rsidRPr="001D2E34">
        <w:rPr>
          <w:rFonts w:ascii="Times New Roman" w:hAnsi="Times New Roman"/>
          <w:sz w:val="20"/>
          <w:szCs w:val="20"/>
        </w:rPr>
        <w:softHyphen/>
      </w:r>
      <w:r w:rsidRPr="001D2E34">
        <w:rPr>
          <w:rFonts w:ascii="Times New Roman" w:hAnsi="Times New Roman"/>
          <w:sz w:val="20"/>
          <w:szCs w:val="20"/>
        </w:rPr>
        <w:t>стью (65,5–67,5) и имело хороший товарный вид. Незначительное пре</w:t>
      </w:r>
      <w:r w:rsidR="00D05BD8" w:rsidRPr="001D2E34">
        <w:rPr>
          <w:rFonts w:ascii="Times New Roman" w:hAnsi="Times New Roman"/>
          <w:sz w:val="20"/>
          <w:szCs w:val="20"/>
        </w:rPr>
        <w:softHyphen/>
      </w:r>
      <w:r w:rsidRPr="001D2E34">
        <w:rPr>
          <w:rFonts w:ascii="Times New Roman" w:hAnsi="Times New Roman"/>
          <w:sz w:val="20"/>
          <w:szCs w:val="20"/>
        </w:rPr>
        <w:t>восходство по этому показателю в опытной группе составило 2</w:t>
      </w:r>
      <w:r w:rsidRPr="001D2E34">
        <w:rPr>
          <w:rFonts w:ascii="Times New Roman" w:hAnsi="Times New Roman"/>
          <w:sz w:val="20"/>
          <w:szCs w:val="20"/>
          <w:lang w:val="en-US"/>
        </w:rPr>
        <w:t> </w:t>
      </w:r>
      <w:r w:rsidRPr="001D2E34">
        <w:rPr>
          <w:rFonts w:ascii="Times New Roman" w:hAnsi="Times New Roman"/>
          <w:sz w:val="20"/>
          <w:szCs w:val="20"/>
        </w:rPr>
        <w:t xml:space="preserve">%. </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Цвет мяса является одним из основных признаков для потребителя. Более высокую интенсивность окраски имела мышечная ткань кон</w:t>
      </w:r>
      <w:r w:rsidR="00D05BD8" w:rsidRPr="001D2E34">
        <w:rPr>
          <w:rFonts w:ascii="Times New Roman" w:hAnsi="Times New Roman"/>
          <w:sz w:val="20"/>
          <w:szCs w:val="20"/>
        </w:rPr>
        <w:softHyphen/>
      </w:r>
      <w:r w:rsidRPr="001D2E34">
        <w:rPr>
          <w:rFonts w:ascii="Times New Roman" w:hAnsi="Times New Roman"/>
          <w:sz w:val="20"/>
          <w:szCs w:val="20"/>
        </w:rPr>
        <w:t>трольной группы, превосходство по этому показателю составило 5,1</w:t>
      </w:r>
      <w:r w:rsidR="004150C4" w:rsidRPr="001D2E34">
        <w:rPr>
          <w:rFonts w:ascii="Times New Roman" w:hAnsi="Times New Roman"/>
          <w:sz w:val="20"/>
          <w:szCs w:val="20"/>
        </w:rPr>
        <w:t> </w:t>
      </w:r>
      <w:r w:rsidRPr="001D2E34">
        <w:rPr>
          <w:rFonts w:ascii="Times New Roman" w:hAnsi="Times New Roman"/>
          <w:sz w:val="20"/>
          <w:szCs w:val="20"/>
        </w:rPr>
        <w:t>ед. экстинкции</w:t>
      </w:r>
      <w:r w:rsidR="004150C4" w:rsidRPr="001D2E34">
        <w:rPr>
          <w:rFonts w:ascii="Times New Roman" w:hAnsi="Times New Roman"/>
          <w:sz w:val="20"/>
          <w:szCs w:val="20"/>
        </w:rPr>
        <w:t>,</w:t>
      </w:r>
      <w:r w:rsidRPr="001D2E34">
        <w:rPr>
          <w:rFonts w:ascii="Times New Roman" w:hAnsi="Times New Roman"/>
          <w:sz w:val="20"/>
          <w:szCs w:val="20"/>
        </w:rPr>
        <w:t xml:space="preserve"> или 8,7</w:t>
      </w:r>
      <w:r w:rsidR="00D946E7" w:rsidRPr="001D2E34">
        <w:rPr>
          <w:rFonts w:ascii="Times New Roman" w:hAnsi="Times New Roman"/>
          <w:sz w:val="20"/>
          <w:szCs w:val="20"/>
          <w:lang w:val="en-US"/>
        </w:rPr>
        <w:t> </w:t>
      </w:r>
      <w:r w:rsidRPr="001D2E34">
        <w:rPr>
          <w:rFonts w:ascii="Times New Roman" w:hAnsi="Times New Roman"/>
          <w:sz w:val="20"/>
          <w:szCs w:val="20"/>
        </w:rPr>
        <w:t>%.</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Потребительские свойства мяса тесно связаны с его биохимиче</w:t>
      </w:r>
      <w:r w:rsidR="00D05BD8" w:rsidRPr="001D2E34">
        <w:rPr>
          <w:rFonts w:ascii="Times New Roman" w:hAnsi="Times New Roman"/>
          <w:sz w:val="20"/>
          <w:szCs w:val="20"/>
        </w:rPr>
        <w:softHyphen/>
      </w:r>
      <w:r w:rsidRPr="001D2E34">
        <w:rPr>
          <w:rFonts w:ascii="Times New Roman" w:hAnsi="Times New Roman"/>
          <w:sz w:val="20"/>
          <w:szCs w:val="20"/>
        </w:rPr>
        <w:t>ским составом. Чем больше в мясе полноценных белков, тем выше его биологическая ценность. При этом полноценность белков определя</w:t>
      </w:r>
      <w:r w:rsidR="00D05BD8" w:rsidRPr="001D2E34">
        <w:rPr>
          <w:rFonts w:ascii="Times New Roman" w:hAnsi="Times New Roman"/>
          <w:sz w:val="20"/>
          <w:szCs w:val="20"/>
        </w:rPr>
        <w:softHyphen/>
      </w:r>
      <w:r w:rsidRPr="001D2E34">
        <w:rPr>
          <w:rFonts w:ascii="Times New Roman" w:hAnsi="Times New Roman"/>
          <w:sz w:val="20"/>
          <w:szCs w:val="20"/>
        </w:rPr>
        <w:t>ется наличием в них незаменимых аминокислот. Анализ показал, что содержание аминокислоты оксипролина в мясе опытных животных повышалось на 6,7</w:t>
      </w:r>
      <w:r w:rsidR="00D946E7" w:rsidRPr="001D2E34">
        <w:rPr>
          <w:rFonts w:ascii="Times New Roman" w:hAnsi="Times New Roman"/>
          <w:sz w:val="20"/>
          <w:szCs w:val="20"/>
          <w:lang w:val="en-US"/>
        </w:rPr>
        <w:t> </w:t>
      </w:r>
      <w:r w:rsidRPr="001D2E34">
        <w:rPr>
          <w:rFonts w:ascii="Times New Roman" w:hAnsi="Times New Roman"/>
          <w:sz w:val="20"/>
          <w:szCs w:val="20"/>
        </w:rPr>
        <w:t>%, а триптофана снижалось на 7</w:t>
      </w:r>
      <w:r w:rsidR="00D946E7" w:rsidRPr="001D2E34">
        <w:rPr>
          <w:rFonts w:ascii="Times New Roman" w:hAnsi="Times New Roman"/>
          <w:sz w:val="20"/>
          <w:szCs w:val="20"/>
          <w:lang w:val="en-US"/>
        </w:rPr>
        <w:t> </w:t>
      </w:r>
      <w:r w:rsidRPr="001D2E34">
        <w:rPr>
          <w:rFonts w:ascii="Times New Roman" w:hAnsi="Times New Roman"/>
          <w:sz w:val="20"/>
          <w:szCs w:val="20"/>
        </w:rPr>
        <w:t>% по мере при</w:t>
      </w:r>
      <w:r w:rsidR="00D05BD8" w:rsidRPr="001D2E34">
        <w:rPr>
          <w:rFonts w:ascii="Times New Roman" w:hAnsi="Times New Roman"/>
          <w:sz w:val="20"/>
          <w:szCs w:val="20"/>
        </w:rPr>
        <w:softHyphen/>
      </w:r>
      <w:r w:rsidRPr="001D2E34">
        <w:rPr>
          <w:rFonts w:ascii="Times New Roman" w:hAnsi="Times New Roman"/>
          <w:sz w:val="20"/>
          <w:szCs w:val="20"/>
        </w:rPr>
        <w:t>роста мышечной ткани в туше.</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Питательная ценность свинины зависит также и от химического со</w:t>
      </w:r>
      <w:r w:rsidR="00D05BD8" w:rsidRPr="001D2E34">
        <w:rPr>
          <w:rFonts w:ascii="Times New Roman" w:hAnsi="Times New Roman"/>
          <w:sz w:val="20"/>
          <w:szCs w:val="20"/>
        </w:rPr>
        <w:softHyphen/>
      </w:r>
      <w:r w:rsidRPr="001D2E34">
        <w:rPr>
          <w:rFonts w:ascii="Times New Roman" w:hAnsi="Times New Roman"/>
          <w:sz w:val="20"/>
          <w:szCs w:val="20"/>
        </w:rPr>
        <w:t>става мышечной ткани, который наиболее полно характеризует е</w:t>
      </w:r>
      <w:r w:rsidR="00ED2801" w:rsidRPr="001D2E34">
        <w:rPr>
          <w:rFonts w:ascii="Times New Roman" w:hAnsi="Times New Roman"/>
          <w:sz w:val="20"/>
          <w:szCs w:val="20"/>
        </w:rPr>
        <w:t>е</w:t>
      </w:r>
      <w:r w:rsidRPr="001D2E34">
        <w:rPr>
          <w:rFonts w:ascii="Times New Roman" w:hAnsi="Times New Roman"/>
          <w:sz w:val="20"/>
          <w:szCs w:val="20"/>
        </w:rPr>
        <w:t xml:space="preserve"> биологическую ценность. Сравнительная оценка химического состава мяса и сала подопытных животных представлена в табл</w:t>
      </w:r>
      <w:r w:rsidR="00ED2801" w:rsidRPr="001D2E34">
        <w:rPr>
          <w:rFonts w:ascii="Times New Roman" w:hAnsi="Times New Roman"/>
          <w:sz w:val="20"/>
          <w:szCs w:val="20"/>
        </w:rPr>
        <w:t>.</w:t>
      </w:r>
      <w:r w:rsidRPr="001D2E34">
        <w:rPr>
          <w:rFonts w:ascii="Times New Roman" w:hAnsi="Times New Roman"/>
          <w:sz w:val="20"/>
          <w:szCs w:val="20"/>
        </w:rPr>
        <w:t xml:space="preserve"> 2.</w:t>
      </w:r>
    </w:p>
    <w:p w:rsidR="00CA6260" w:rsidRPr="001D2E34" w:rsidRDefault="00CA6260" w:rsidP="00621360">
      <w:pPr>
        <w:spacing w:after="0" w:line="240" w:lineRule="auto"/>
        <w:jc w:val="both"/>
        <w:rPr>
          <w:rFonts w:ascii="Times New Roman" w:hAnsi="Times New Roman"/>
          <w:sz w:val="8"/>
          <w:szCs w:val="16"/>
        </w:rPr>
      </w:pPr>
    </w:p>
    <w:p w:rsidR="00CA6260" w:rsidRPr="001D2E34" w:rsidRDefault="00CA6260" w:rsidP="00ED280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00ED2801" w:rsidRPr="001D2E34">
        <w:rPr>
          <w:rFonts w:ascii="Times New Roman" w:hAnsi="Times New Roman"/>
          <w:sz w:val="16"/>
          <w:szCs w:val="16"/>
        </w:rPr>
        <w:t>.</w:t>
      </w:r>
      <w:r w:rsidRPr="001D2E34">
        <w:rPr>
          <w:rFonts w:ascii="Times New Roman" w:hAnsi="Times New Roman"/>
          <w:sz w:val="16"/>
          <w:szCs w:val="16"/>
        </w:rPr>
        <w:t xml:space="preserve"> </w:t>
      </w:r>
      <w:r w:rsidRPr="001D2E34">
        <w:rPr>
          <w:rFonts w:ascii="Times New Roman" w:hAnsi="Times New Roman"/>
          <w:b/>
          <w:sz w:val="16"/>
          <w:szCs w:val="16"/>
        </w:rPr>
        <w:t>Химический состав длиннейшей мышцы спины и сала подопытных животных, %</w:t>
      </w:r>
    </w:p>
    <w:p w:rsidR="00ED2801" w:rsidRPr="001D2E34" w:rsidRDefault="00ED2801" w:rsidP="00ED2801">
      <w:pPr>
        <w:spacing w:after="0" w:line="240" w:lineRule="auto"/>
        <w:jc w:val="center"/>
        <w:rPr>
          <w:rFonts w:ascii="Times New Roman" w:hAnsi="Times New Roman"/>
          <w:b/>
          <w:sz w:val="10"/>
          <w:szCs w:val="20"/>
        </w:rPr>
      </w:pPr>
    </w:p>
    <w:tbl>
      <w:tblPr>
        <w:tblW w:w="6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6"/>
        <w:gridCol w:w="1206"/>
        <w:gridCol w:w="21"/>
        <w:gridCol w:w="9"/>
        <w:gridCol w:w="1118"/>
        <w:gridCol w:w="16"/>
        <w:gridCol w:w="1190"/>
        <w:gridCol w:w="1226"/>
      </w:tblGrid>
      <w:tr w:rsidR="004150C4" w:rsidRPr="001D2E34" w:rsidTr="004150C4">
        <w:tc>
          <w:tcPr>
            <w:tcW w:w="1316" w:type="dxa"/>
            <w:vMerge w:val="restart"/>
            <w:vAlign w:val="center"/>
            <w:hideMark/>
          </w:tcPr>
          <w:p w:rsidR="004150C4" w:rsidRPr="001D2E34" w:rsidRDefault="004150C4" w:rsidP="004150C4">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Группы</w:t>
            </w:r>
          </w:p>
        </w:tc>
        <w:tc>
          <w:tcPr>
            <w:tcW w:w="4786" w:type="dxa"/>
            <w:gridSpan w:val="7"/>
            <w:hideMark/>
          </w:tcPr>
          <w:p w:rsidR="004150C4" w:rsidRPr="001D2E34" w:rsidRDefault="004150C4" w:rsidP="00ED2801">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r>
      <w:tr w:rsidR="004150C4" w:rsidRPr="001D2E34" w:rsidTr="002D2C32">
        <w:tc>
          <w:tcPr>
            <w:tcW w:w="1316" w:type="dxa"/>
            <w:vMerge/>
          </w:tcPr>
          <w:p w:rsidR="004150C4" w:rsidRPr="001D2E34" w:rsidRDefault="004150C4" w:rsidP="00ED2801">
            <w:pPr>
              <w:autoSpaceDE w:val="0"/>
              <w:autoSpaceDN w:val="0"/>
              <w:spacing w:after="0" w:line="240" w:lineRule="auto"/>
              <w:jc w:val="center"/>
              <w:rPr>
                <w:rFonts w:ascii="Times New Roman" w:hAnsi="Times New Roman"/>
                <w:sz w:val="16"/>
                <w:szCs w:val="16"/>
              </w:rPr>
            </w:pPr>
          </w:p>
        </w:tc>
        <w:tc>
          <w:tcPr>
            <w:tcW w:w="1236" w:type="dxa"/>
            <w:gridSpan w:val="3"/>
            <w:hideMark/>
          </w:tcPr>
          <w:p w:rsidR="004150C4" w:rsidRPr="001D2E34" w:rsidRDefault="004150C4"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Влага</w:t>
            </w:r>
          </w:p>
        </w:tc>
        <w:tc>
          <w:tcPr>
            <w:tcW w:w="1134" w:type="dxa"/>
            <w:gridSpan w:val="2"/>
            <w:hideMark/>
          </w:tcPr>
          <w:p w:rsidR="004150C4" w:rsidRPr="001D2E34" w:rsidRDefault="004150C4"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Жир</w:t>
            </w:r>
          </w:p>
        </w:tc>
        <w:tc>
          <w:tcPr>
            <w:tcW w:w="1190" w:type="dxa"/>
            <w:hideMark/>
          </w:tcPr>
          <w:p w:rsidR="004150C4" w:rsidRPr="001D2E34" w:rsidRDefault="004150C4"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Протеин</w:t>
            </w:r>
          </w:p>
        </w:tc>
        <w:tc>
          <w:tcPr>
            <w:tcW w:w="1226" w:type="dxa"/>
            <w:hideMark/>
          </w:tcPr>
          <w:p w:rsidR="004150C4" w:rsidRPr="001D2E34" w:rsidRDefault="004150C4"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Зола</w:t>
            </w:r>
          </w:p>
        </w:tc>
      </w:tr>
      <w:tr w:rsidR="00CA6260" w:rsidRPr="001D2E34" w:rsidTr="002D2C32">
        <w:tc>
          <w:tcPr>
            <w:tcW w:w="6102" w:type="dxa"/>
            <w:gridSpan w:val="8"/>
            <w:hideMark/>
          </w:tcPr>
          <w:p w:rsidR="00CA6260" w:rsidRPr="001D2E34" w:rsidRDefault="00CA6260" w:rsidP="00ED2801">
            <w:pPr>
              <w:autoSpaceDE w:val="0"/>
              <w:autoSpaceDN w:val="0"/>
              <w:spacing w:after="0" w:line="240" w:lineRule="auto"/>
              <w:jc w:val="center"/>
              <w:rPr>
                <w:rFonts w:ascii="Times New Roman" w:hAnsi="Times New Roman"/>
                <w:b/>
                <w:sz w:val="16"/>
                <w:szCs w:val="16"/>
              </w:rPr>
            </w:pPr>
            <w:r w:rsidRPr="001D2E34">
              <w:rPr>
                <w:rFonts w:ascii="Times New Roman" w:hAnsi="Times New Roman"/>
                <w:b/>
                <w:sz w:val="16"/>
                <w:szCs w:val="16"/>
              </w:rPr>
              <w:t>Мясо</w:t>
            </w:r>
          </w:p>
        </w:tc>
      </w:tr>
      <w:tr w:rsidR="00CA6260" w:rsidRPr="001D2E34" w:rsidTr="002D2C32">
        <w:tc>
          <w:tcPr>
            <w:tcW w:w="1316" w:type="dxa"/>
            <w:hideMark/>
          </w:tcPr>
          <w:p w:rsidR="00CA6260" w:rsidRPr="001D2E34" w:rsidRDefault="00CA6260" w:rsidP="00621360">
            <w:pPr>
              <w:autoSpaceDE w:val="0"/>
              <w:autoSpaceDN w:val="0"/>
              <w:spacing w:after="0" w:line="240" w:lineRule="auto"/>
              <w:jc w:val="both"/>
              <w:rPr>
                <w:rFonts w:ascii="Times New Roman" w:hAnsi="Times New Roman"/>
                <w:sz w:val="16"/>
                <w:szCs w:val="16"/>
              </w:rPr>
            </w:pPr>
            <w:r w:rsidRPr="001D2E34">
              <w:rPr>
                <w:rFonts w:ascii="Times New Roman" w:hAnsi="Times New Roman"/>
                <w:sz w:val="16"/>
                <w:szCs w:val="16"/>
              </w:rPr>
              <w:t>Контрольная</w:t>
            </w:r>
          </w:p>
        </w:tc>
        <w:tc>
          <w:tcPr>
            <w:tcW w:w="1227" w:type="dxa"/>
            <w:gridSpan w:val="2"/>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70,68</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0,37</w:t>
            </w:r>
          </w:p>
        </w:tc>
        <w:tc>
          <w:tcPr>
            <w:tcW w:w="1127" w:type="dxa"/>
            <w:gridSpan w:val="2"/>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8,27</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0,11</w:t>
            </w:r>
          </w:p>
        </w:tc>
        <w:tc>
          <w:tcPr>
            <w:tcW w:w="1206" w:type="dxa"/>
            <w:gridSpan w:val="2"/>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16,77</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0,</w:t>
            </w:r>
            <w:r w:rsidRPr="001D2E34">
              <w:rPr>
                <w:rFonts w:ascii="Times New Roman" w:hAnsi="Times New Roman"/>
                <w:sz w:val="16"/>
                <w:szCs w:val="16"/>
              </w:rPr>
              <w:t>40</w:t>
            </w:r>
          </w:p>
        </w:tc>
        <w:tc>
          <w:tcPr>
            <w:tcW w:w="1226"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4,28</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0,09</w:t>
            </w:r>
          </w:p>
        </w:tc>
      </w:tr>
      <w:tr w:rsidR="00CA6260" w:rsidRPr="001D2E34" w:rsidTr="002D2C32">
        <w:tc>
          <w:tcPr>
            <w:tcW w:w="1316" w:type="dxa"/>
            <w:hideMark/>
          </w:tcPr>
          <w:p w:rsidR="00CA6260" w:rsidRPr="001D2E34" w:rsidRDefault="00CA6260" w:rsidP="00621360">
            <w:pPr>
              <w:autoSpaceDE w:val="0"/>
              <w:autoSpaceDN w:val="0"/>
              <w:spacing w:after="0" w:line="240" w:lineRule="auto"/>
              <w:jc w:val="both"/>
              <w:rPr>
                <w:rFonts w:ascii="Times New Roman" w:hAnsi="Times New Roman"/>
                <w:sz w:val="16"/>
                <w:szCs w:val="16"/>
              </w:rPr>
            </w:pPr>
            <w:r w:rsidRPr="001D2E34">
              <w:rPr>
                <w:rFonts w:ascii="Times New Roman" w:hAnsi="Times New Roman"/>
                <w:sz w:val="16"/>
                <w:szCs w:val="16"/>
              </w:rPr>
              <w:t>Опытная</w:t>
            </w:r>
          </w:p>
        </w:tc>
        <w:tc>
          <w:tcPr>
            <w:tcW w:w="1227" w:type="dxa"/>
            <w:gridSpan w:val="2"/>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70,64</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0,24</w:t>
            </w:r>
          </w:p>
        </w:tc>
        <w:tc>
          <w:tcPr>
            <w:tcW w:w="1127" w:type="dxa"/>
            <w:gridSpan w:val="2"/>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7,49</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0,14</w:t>
            </w:r>
          </w:p>
        </w:tc>
        <w:tc>
          <w:tcPr>
            <w:tcW w:w="1206" w:type="dxa"/>
            <w:gridSpan w:val="2"/>
            <w:hideMark/>
          </w:tcPr>
          <w:p w:rsidR="00CA6260" w:rsidRPr="001D2E34" w:rsidRDefault="00CA6260" w:rsidP="004150C4">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17,55</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0,34</w:t>
            </w:r>
          </w:p>
        </w:tc>
        <w:tc>
          <w:tcPr>
            <w:tcW w:w="1226"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4,32</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0,09</w:t>
            </w:r>
          </w:p>
        </w:tc>
      </w:tr>
      <w:tr w:rsidR="00CA6260" w:rsidRPr="001D2E34" w:rsidTr="002D2C32">
        <w:tc>
          <w:tcPr>
            <w:tcW w:w="6102" w:type="dxa"/>
            <w:gridSpan w:val="8"/>
            <w:hideMark/>
          </w:tcPr>
          <w:p w:rsidR="00CA6260" w:rsidRPr="001D2E34" w:rsidRDefault="00CA6260" w:rsidP="00ED2801">
            <w:pPr>
              <w:autoSpaceDE w:val="0"/>
              <w:autoSpaceDN w:val="0"/>
              <w:spacing w:after="0" w:line="240" w:lineRule="auto"/>
              <w:jc w:val="center"/>
              <w:rPr>
                <w:rFonts w:ascii="Times New Roman" w:hAnsi="Times New Roman"/>
                <w:b/>
                <w:sz w:val="16"/>
                <w:szCs w:val="16"/>
              </w:rPr>
            </w:pPr>
            <w:r w:rsidRPr="001D2E34">
              <w:rPr>
                <w:rFonts w:ascii="Times New Roman" w:hAnsi="Times New Roman"/>
                <w:b/>
                <w:sz w:val="16"/>
                <w:szCs w:val="16"/>
              </w:rPr>
              <w:t>Сало</w:t>
            </w:r>
          </w:p>
        </w:tc>
      </w:tr>
      <w:tr w:rsidR="00CA6260" w:rsidRPr="001D2E34" w:rsidTr="002D2C32">
        <w:tc>
          <w:tcPr>
            <w:tcW w:w="1316" w:type="dxa"/>
            <w:hideMark/>
          </w:tcPr>
          <w:p w:rsidR="00CA6260" w:rsidRPr="001D2E34" w:rsidRDefault="00CA6260" w:rsidP="00621360">
            <w:pPr>
              <w:autoSpaceDE w:val="0"/>
              <w:autoSpaceDN w:val="0"/>
              <w:spacing w:after="0" w:line="240" w:lineRule="auto"/>
              <w:jc w:val="both"/>
              <w:rPr>
                <w:rFonts w:ascii="Times New Roman" w:hAnsi="Times New Roman"/>
                <w:sz w:val="16"/>
                <w:szCs w:val="16"/>
              </w:rPr>
            </w:pPr>
            <w:r w:rsidRPr="001D2E34">
              <w:rPr>
                <w:rFonts w:ascii="Times New Roman" w:hAnsi="Times New Roman"/>
                <w:sz w:val="16"/>
                <w:szCs w:val="16"/>
              </w:rPr>
              <w:t>Контрольная</w:t>
            </w:r>
          </w:p>
        </w:tc>
        <w:tc>
          <w:tcPr>
            <w:tcW w:w="1206" w:type="dxa"/>
            <w:hideMark/>
          </w:tcPr>
          <w:p w:rsidR="00CA6260" w:rsidRPr="001D2E34" w:rsidRDefault="00CA6260" w:rsidP="004150C4">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10,54</w:t>
            </w:r>
            <w:r w:rsidR="004150C4" w:rsidRPr="001D2E34">
              <w:rPr>
                <w:rFonts w:ascii="Times New Roman" w:hAnsi="Times New Roman"/>
                <w:sz w:val="16"/>
                <w:szCs w:val="16"/>
              </w:rPr>
              <w:t xml:space="preserve"> </w:t>
            </w:r>
            <w:r w:rsidRPr="001D2E34">
              <w:rPr>
                <w:rFonts w:ascii="Times New Roman" w:hAnsi="Times New Roman"/>
                <w:sz w:val="16"/>
                <w:szCs w:val="16"/>
              </w:rPr>
              <w:t>±0,14</w:t>
            </w:r>
          </w:p>
        </w:tc>
        <w:tc>
          <w:tcPr>
            <w:tcW w:w="1164" w:type="dxa"/>
            <w:gridSpan w:val="4"/>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85,16</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0,30</w:t>
            </w:r>
          </w:p>
        </w:tc>
        <w:tc>
          <w:tcPr>
            <w:tcW w:w="1190"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4,02</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0,22</w:t>
            </w:r>
          </w:p>
        </w:tc>
        <w:tc>
          <w:tcPr>
            <w:tcW w:w="1226"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0,28</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0,02</w:t>
            </w:r>
          </w:p>
        </w:tc>
      </w:tr>
      <w:tr w:rsidR="00CA6260" w:rsidRPr="001D2E34" w:rsidTr="002D2C32">
        <w:tc>
          <w:tcPr>
            <w:tcW w:w="1316" w:type="dxa"/>
            <w:hideMark/>
          </w:tcPr>
          <w:p w:rsidR="00CA6260" w:rsidRPr="001D2E34" w:rsidRDefault="00CA6260" w:rsidP="00621360">
            <w:pPr>
              <w:autoSpaceDE w:val="0"/>
              <w:autoSpaceDN w:val="0"/>
              <w:spacing w:after="0" w:line="240" w:lineRule="auto"/>
              <w:jc w:val="both"/>
              <w:rPr>
                <w:rFonts w:ascii="Times New Roman" w:hAnsi="Times New Roman"/>
                <w:sz w:val="16"/>
                <w:szCs w:val="16"/>
              </w:rPr>
            </w:pPr>
            <w:r w:rsidRPr="001D2E34">
              <w:rPr>
                <w:rFonts w:ascii="Times New Roman" w:hAnsi="Times New Roman"/>
                <w:sz w:val="16"/>
                <w:szCs w:val="16"/>
              </w:rPr>
              <w:t>Опытная</w:t>
            </w:r>
          </w:p>
        </w:tc>
        <w:tc>
          <w:tcPr>
            <w:tcW w:w="1206"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10,10</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0,19</w:t>
            </w:r>
          </w:p>
        </w:tc>
        <w:tc>
          <w:tcPr>
            <w:tcW w:w="1164" w:type="dxa"/>
            <w:gridSpan w:val="4"/>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85,40</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0,34</w:t>
            </w:r>
          </w:p>
        </w:tc>
        <w:tc>
          <w:tcPr>
            <w:tcW w:w="1190"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4,20</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0,25</w:t>
            </w:r>
          </w:p>
        </w:tc>
        <w:tc>
          <w:tcPr>
            <w:tcW w:w="1226" w:type="dxa"/>
            <w:hideMark/>
          </w:tcPr>
          <w:p w:rsidR="00CA6260" w:rsidRPr="001D2E34" w:rsidRDefault="00CA6260" w:rsidP="00B61BD0">
            <w:pPr>
              <w:autoSpaceDE w:val="0"/>
              <w:autoSpaceDN w:val="0"/>
              <w:spacing w:after="0" w:line="240" w:lineRule="auto"/>
              <w:jc w:val="center"/>
              <w:rPr>
                <w:rFonts w:ascii="Times New Roman" w:hAnsi="Times New Roman"/>
                <w:sz w:val="16"/>
                <w:szCs w:val="16"/>
              </w:rPr>
            </w:pPr>
            <w:r w:rsidRPr="001D2E34">
              <w:rPr>
                <w:rFonts w:ascii="Times New Roman" w:hAnsi="Times New Roman"/>
                <w:sz w:val="16"/>
                <w:szCs w:val="16"/>
              </w:rPr>
              <w:t>0,30</w:t>
            </w:r>
            <w:r w:rsidR="004150C4" w:rsidRPr="001D2E34">
              <w:rPr>
                <w:rFonts w:ascii="Times New Roman" w:hAnsi="Times New Roman"/>
                <w:sz w:val="16"/>
                <w:szCs w:val="16"/>
              </w:rPr>
              <w:t xml:space="preserve"> </w:t>
            </w:r>
            <w:r w:rsidRPr="001D2E34">
              <w:rPr>
                <w:rFonts w:ascii="Times New Roman" w:hAnsi="Times New Roman"/>
                <w:sz w:val="16"/>
                <w:szCs w:val="16"/>
              </w:rPr>
              <w:t>±</w:t>
            </w:r>
            <w:r w:rsidR="004150C4" w:rsidRPr="001D2E34">
              <w:rPr>
                <w:rFonts w:ascii="Times New Roman" w:hAnsi="Times New Roman"/>
                <w:sz w:val="16"/>
                <w:szCs w:val="16"/>
              </w:rPr>
              <w:t xml:space="preserve"> </w:t>
            </w:r>
            <w:r w:rsidRPr="001D2E34">
              <w:rPr>
                <w:rFonts w:ascii="Times New Roman" w:hAnsi="Times New Roman"/>
                <w:sz w:val="16"/>
                <w:szCs w:val="16"/>
              </w:rPr>
              <w:t>0,04</w:t>
            </w:r>
          </w:p>
        </w:tc>
      </w:tr>
    </w:tbl>
    <w:p w:rsidR="00CA6260" w:rsidRPr="001D2E34" w:rsidRDefault="00CA6260" w:rsidP="00621360">
      <w:pPr>
        <w:spacing w:after="0" w:line="240" w:lineRule="auto"/>
        <w:ind w:firstLine="284"/>
        <w:jc w:val="both"/>
        <w:rPr>
          <w:rFonts w:ascii="Times New Roman" w:hAnsi="Times New Roman"/>
          <w:sz w:val="12"/>
          <w:szCs w:val="20"/>
        </w:rPr>
      </w:pPr>
    </w:p>
    <w:p w:rsidR="00CA6260" w:rsidRPr="001D2E34" w:rsidRDefault="00CA6260" w:rsidP="00621360">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Установлено, что наибольшее количество жира было в мясе свиней контрольной группы, превосходство которых над опытной составило 0,78</w:t>
      </w:r>
      <w:r w:rsidR="00D946E7" w:rsidRPr="001D2E34">
        <w:rPr>
          <w:rFonts w:ascii="Times New Roman" w:hAnsi="Times New Roman"/>
          <w:spacing w:val="-2"/>
          <w:sz w:val="20"/>
          <w:szCs w:val="20"/>
          <w:lang w:val="en-US"/>
        </w:rPr>
        <w:t> </w:t>
      </w:r>
      <w:r w:rsidRPr="001D2E34">
        <w:rPr>
          <w:rFonts w:ascii="Times New Roman" w:hAnsi="Times New Roman"/>
          <w:spacing w:val="-2"/>
          <w:sz w:val="20"/>
          <w:szCs w:val="20"/>
        </w:rPr>
        <w:t>%.</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содержанию протеина свиньи, которые содержались на глубо</w:t>
      </w:r>
      <w:r w:rsidR="00D05BD8" w:rsidRPr="001D2E34">
        <w:rPr>
          <w:rFonts w:ascii="Times New Roman" w:hAnsi="Times New Roman"/>
          <w:sz w:val="20"/>
          <w:szCs w:val="20"/>
        </w:rPr>
        <w:softHyphen/>
      </w:r>
      <w:r w:rsidRPr="001D2E34">
        <w:rPr>
          <w:rFonts w:ascii="Times New Roman" w:hAnsi="Times New Roman"/>
          <w:sz w:val="20"/>
          <w:szCs w:val="20"/>
        </w:rPr>
        <w:t>кой подст</w:t>
      </w:r>
      <w:r w:rsidR="00B74A47" w:rsidRPr="001D2E34">
        <w:rPr>
          <w:rFonts w:ascii="Times New Roman" w:hAnsi="Times New Roman"/>
          <w:sz w:val="20"/>
          <w:szCs w:val="20"/>
        </w:rPr>
        <w:t xml:space="preserve">илке, превосходили контроль на </w:t>
      </w:r>
      <w:r w:rsidRPr="001D2E34">
        <w:rPr>
          <w:rFonts w:ascii="Times New Roman" w:hAnsi="Times New Roman"/>
          <w:sz w:val="20"/>
          <w:szCs w:val="20"/>
        </w:rPr>
        <w:t>0,78</w:t>
      </w:r>
      <w:r w:rsidR="004150C4" w:rsidRPr="001D2E34">
        <w:rPr>
          <w:rFonts w:ascii="Times New Roman" w:hAnsi="Times New Roman"/>
          <w:sz w:val="20"/>
          <w:szCs w:val="20"/>
        </w:rPr>
        <w:t xml:space="preserve"> </w:t>
      </w:r>
      <w:r w:rsidRPr="001D2E34">
        <w:rPr>
          <w:rFonts w:ascii="Times New Roman" w:hAnsi="Times New Roman"/>
          <w:sz w:val="20"/>
          <w:szCs w:val="20"/>
        </w:rPr>
        <w:t>%, а золы – на 0,04</w:t>
      </w:r>
      <w:r w:rsidR="004150C4" w:rsidRPr="001D2E34">
        <w:rPr>
          <w:rFonts w:ascii="Times New Roman" w:hAnsi="Times New Roman"/>
          <w:sz w:val="20"/>
          <w:szCs w:val="20"/>
        </w:rPr>
        <w:t xml:space="preserve"> </w:t>
      </w:r>
      <w:r w:rsidRPr="001D2E34">
        <w:rPr>
          <w:rFonts w:ascii="Times New Roman" w:hAnsi="Times New Roman"/>
          <w:sz w:val="20"/>
          <w:szCs w:val="20"/>
        </w:rPr>
        <w:t>%.  Наличие влаги в мясе изучаемых групп находилось примерно на одном уровне (70,64</w:t>
      </w:r>
      <w:r w:rsidR="00D946E7" w:rsidRPr="001D2E34">
        <w:rPr>
          <w:rFonts w:ascii="Times New Roman" w:hAnsi="Times New Roman"/>
          <w:sz w:val="20"/>
          <w:szCs w:val="20"/>
        </w:rPr>
        <w:t>–</w:t>
      </w:r>
      <w:r w:rsidRPr="001D2E34">
        <w:rPr>
          <w:rFonts w:ascii="Times New Roman" w:hAnsi="Times New Roman"/>
          <w:sz w:val="20"/>
          <w:szCs w:val="20"/>
        </w:rPr>
        <w:t>70,68</w:t>
      </w:r>
      <w:r w:rsidR="00D946E7" w:rsidRPr="001D2E34">
        <w:rPr>
          <w:rFonts w:ascii="Times New Roman" w:hAnsi="Times New Roman"/>
          <w:sz w:val="20"/>
          <w:szCs w:val="20"/>
          <w:lang w:val="en-US"/>
        </w:rPr>
        <w:t> </w:t>
      </w:r>
      <w:r w:rsidRPr="001D2E34">
        <w:rPr>
          <w:rFonts w:ascii="Times New Roman" w:hAnsi="Times New Roman"/>
          <w:sz w:val="20"/>
          <w:szCs w:val="20"/>
        </w:rPr>
        <w:t>%). Незначительное превосходство в пользу кон</w:t>
      </w:r>
      <w:r w:rsidR="00D05BD8" w:rsidRPr="001D2E34">
        <w:rPr>
          <w:rFonts w:ascii="Times New Roman" w:hAnsi="Times New Roman"/>
          <w:sz w:val="20"/>
          <w:szCs w:val="20"/>
        </w:rPr>
        <w:softHyphen/>
      </w:r>
      <w:r w:rsidRPr="001D2E34">
        <w:rPr>
          <w:rFonts w:ascii="Times New Roman" w:hAnsi="Times New Roman"/>
          <w:sz w:val="20"/>
          <w:szCs w:val="20"/>
        </w:rPr>
        <w:t>трольной группы составило 0,04</w:t>
      </w:r>
      <w:r w:rsidR="00D946E7" w:rsidRPr="001D2E34">
        <w:rPr>
          <w:rFonts w:ascii="Times New Roman" w:hAnsi="Times New Roman"/>
          <w:sz w:val="20"/>
          <w:szCs w:val="20"/>
          <w:lang w:val="en-US"/>
        </w:rPr>
        <w:t> </w:t>
      </w:r>
      <w:r w:rsidRPr="001D2E34">
        <w:rPr>
          <w:rFonts w:ascii="Times New Roman" w:hAnsi="Times New Roman"/>
          <w:sz w:val="20"/>
          <w:szCs w:val="20"/>
        </w:rPr>
        <w:t>%.</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sz w:val="20"/>
          <w:szCs w:val="20"/>
        </w:rPr>
        <w:t>Что касается химического состава сала, по содержанию жира, про</w:t>
      </w:r>
      <w:r w:rsidR="00D05BD8" w:rsidRPr="001D2E34">
        <w:rPr>
          <w:rFonts w:ascii="Times New Roman" w:hAnsi="Times New Roman"/>
          <w:sz w:val="20"/>
          <w:szCs w:val="20"/>
        </w:rPr>
        <w:softHyphen/>
      </w:r>
      <w:r w:rsidRPr="001D2E34">
        <w:rPr>
          <w:rFonts w:ascii="Times New Roman" w:hAnsi="Times New Roman"/>
          <w:sz w:val="20"/>
          <w:szCs w:val="20"/>
        </w:rPr>
        <w:t>теина и золы отмечается превосходство опытной группы на 0,24; 0,18 и 0,02</w:t>
      </w:r>
      <w:r w:rsidR="00D946E7" w:rsidRPr="001D2E34">
        <w:rPr>
          <w:rFonts w:ascii="Times New Roman" w:hAnsi="Times New Roman"/>
          <w:sz w:val="20"/>
          <w:szCs w:val="20"/>
          <w:lang w:val="en-US"/>
        </w:rPr>
        <w:t> </w:t>
      </w:r>
      <w:r w:rsidRPr="001D2E34">
        <w:rPr>
          <w:rFonts w:ascii="Times New Roman" w:hAnsi="Times New Roman"/>
          <w:sz w:val="20"/>
          <w:szCs w:val="20"/>
        </w:rPr>
        <w:t>%</w:t>
      </w:r>
      <w:r w:rsidR="004150C4" w:rsidRPr="001D2E34">
        <w:rPr>
          <w:rFonts w:ascii="Times New Roman" w:hAnsi="Times New Roman"/>
          <w:sz w:val="20"/>
          <w:szCs w:val="20"/>
        </w:rPr>
        <w:t>,</w:t>
      </w:r>
      <w:r w:rsidRPr="001D2E34">
        <w:rPr>
          <w:rFonts w:ascii="Times New Roman" w:hAnsi="Times New Roman"/>
          <w:sz w:val="20"/>
          <w:szCs w:val="20"/>
        </w:rPr>
        <w:t xml:space="preserve"> </w:t>
      </w:r>
      <w:r w:rsidR="004150C4" w:rsidRPr="001D2E34">
        <w:rPr>
          <w:rFonts w:ascii="Times New Roman" w:hAnsi="Times New Roman"/>
          <w:sz w:val="20"/>
          <w:szCs w:val="20"/>
        </w:rPr>
        <w:t>х</w:t>
      </w:r>
      <w:r w:rsidRPr="001D2E34">
        <w:rPr>
          <w:rFonts w:ascii="Times New Roman" w:hAnsi="Times New Roman"/>
          <w:sz w:val="20"/>
          <w:szCs w:val="20"/>
        </w:rPr>
        <w:t>отя содержание влаги в сале молодняка контрольной группы было выше на 0,44</w:t>
      </w:r>
      <w:r w:rsidR="00D946E7" w:rsidRPr="001D2E34">
        <w:rPr>
          <w:rFonts w:ascii="Times New Roman" w:hAnsi="Times New Roman"/>
          <w:sz w:val="20"/>
          <w:szCs w:val="20"/>
          <w:lang w:val="en-US"/>
        </w:rPr>
        <w:t> </w:t>
      </w:r>
      <w:r w:rsidRPr="001D2E34">
        <w:rPr>
          <w:rFonts w:ascii="Times New Roman" w:hAnsi="Times New Roman"/>
          <w:sz w:val="20"/>
          <w:szCs w:val="20"/>
        </w:rPr>
        <w:t>%. Незначительное увеличение количества воды в сале свиней контрольной группы является негативным фактором, особенно если оно ид</w:t>
      </w:r>
      <w:r w:rsidR="00FC4EC9" w:rsidRPr="001D2E34">
        <w:rPr>
          <w:rFonts w:ascii="Times New Roman" w:hAnsi="Times New Roman"/>
          <w:sz w:val="20"/>
          <w:szCs w:val="20"/>
        </w:rPr>
        <w:t>е</w:t>
      </w:r>
      <w:r w:rsidRPr="001D2E34">
        <w:rPr>
          <w:rFonts w:ascii="Times New Roman" w:hAnsi="Times New Roman"/>
          <w:sz w:val="20"/>
          <w:szCs w:val="20"/>
        </w:rPr>
        <w:t xml:space="preserve">т на технологическую переработку. </w:t>
      </w:r>
    </w:p>
    <w:p w:rsidR="00CA6260" w:rsidRPr="001D2E34" w:rsidRDefault="00CA6260" w:rsidP="0062136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В проведенных исследованиях установлено, что вы</w:t>
      </w:r>
      <w:r w:rsidR="00D05BD8" w:rsidRPr="001D2E34">
        <w:rPr>
          <w:rFonts w:ascii="Times New Roman" w:hAnsi="Times New Roman"/>
          <w:sz w:val="20"/>
          <w:szCs w:val="20"/>
        </w:rPr>
        <w:softHyphen/>
      </w:r>
      <w:r w:rsidRPr="001D2E34">
        <w:rPr>
          <w:rFonts w:ascii="Times New Roman" w:hAnsi="Times New Roman"/>
          <w:sz w:val="20"/>
          <w:szCs w:val="20"/>
        </w:rPr>
        <w:t>ращивание молодняка свиней на бетонном полу и глубокой</w:t>
      </w:r>
      <w:r w:rsidRPr="001D2E34">
        <w:rPr>
          <w:rFonts w:ascii="Times New Roman" w:hAnsi="Times New Roman"/>
        </w:rPr>
        <w:t xml:space="preserve"> </w:t>
      </w:r>
      <w:r w:rsidR="00B61BD0" w:rsidRPr="001D2E34">
        <w:rPr>
          <w:rFonts w:ascii="Times New Roman" w:hAnsi="Times New Roman"/>
          <w:sz w:val="20"/>
          <w:szCs w:val="20"/>
        </w:rPr>
        <w:t>по</w:t>
      </w:r>
      <w:r w:rsidRPr="001D2E34">
        <w:rPr>
          <w:rFonts w:ascii="Times New Roman" w:hAnsi="Times New Roman"/>
          <w:sz w:val="20"/>
          <w:szCs w:val="20"/>
        </w:rPr>
        <w:t>дстилке</w:t>
      </w:r>
      <w:r w:rsidRPr="001D2E34">
        <w:rPr>
          <w:rFonts w:ascii="Times New Roman" w:hAnsi="Times New Roman"/>
        </w:rPr>
        <w:t xml:space="preserve"> </w:t>
      </w:r>
      <w:r w:rsidRPr="001D2E34">
        <w:rPr>
          <w:rFonts w:ascii="Times New Roman" w:hAnsi="Times New Roman"/>
          <w:sz w:val="20"/>
          <w:szCs w:val="20"/>
        </w:rPr>
        <w:t>не оказало отрицательного влияния на</w:t>
      </w:r>
      <w:r w:rsidRPr="001D2E34">
        <w:rPr>
          <w:rFonts w:ascii="Times New Roman" w:hAnsi="Times New Roman"/>
          <w:bCs/>
          <w:sz w:val="20"/>
          <w:szCs w:val="20"/>
        </w:rPr>
        <w:t xml:space="preserve"> качество свинины. </w:t>
      </w:r>
      <w:r w:rsidRPr="001D2E34">
        <w:rPr>
          <w:rFonts w:ascii="Times New Roman" w:hAnsi="Times New Roman"/>
          <w:sz w:val="20"/>
          <w:szCs w:val="20"/>
        </w:rPr>
        <w:t>В длинней</w:t>
      </w:r>
      <w:r w:rsidR="00D05BD8" w:rsidRPr="001D2E34">
        <w:rPr>
          <w:rFonts w:ascii="Times New Roman" w:hAnsi="Times New Roman"/>
          <w:sz w:val="20"/>
          <w:szCs w:val="20"/>
        </w:rPr>
        <w:softHyphen/>
      </w:r>
      <w:r w:rsidRPr="001D2E34">
        <w:rPr>
          <w:rFonts w:ascii="Times New Roman" w:hAnsi="Times New Roman"/>
          <w:sz w:val="20"/>
          <w:szCs w:val="20"/>
        </w:rPr>
        <w:t>шей мышце спины свиней опытной группы содержалось больше про</w:t>
      </w:r>
      <w:r w:rsidR="00D05BD8" w:rsidRPr="001D2E34">
        <w:rPr>
          <w:rFonts w:ascii="Times New Roman" w:hAnsi="Times New Roman"/>
          <w:sz w:val="20"/>
          <w:szCs w:val="20"/>
        </w:rPr>
        <w:softHyphen/>
      </w:r>
      <w:r w:rsidRPr="001D2E34">
        <w:rPr>
          <w:rFonts w:ascii="Times New Roman" w:hAnsi="Times New Roman"/>
          <w:sz w:val="20"/>
          <w:szCs w:val="20"/>
        </w:rPr>
        <w:t xml:space="preserve">теина </w:t>
      </w:r>
      <w:r w:rsidR="00D946E7" w:rsidRPr="001D2E34">
        <w:rPr>
          <w:rFonts w:ascii="Times New Roman" w:hAnsi="Times New Roman"/>
          <w:sz w:val="20"/>
          <w:szCs w:val="20"/>
        </w:rPr>
        <w:t>–</w:t>
      </w:r>
      <w:r w:rsidRPr="001D2E34">
        <w:rPr>
          <w:rFonts w:ascii="Times New Roman" w:hAnsi="Times New Roman"/>
          <w:sz w:val="20"/>
          <w:szCs w:val="20"/>
        </w:rPr>
        <w:t xml:space="preserve"> на 0,78</w:t>
      </w:r>
      <w:r w:rsidR="00D946E7" w:rsidRPr="001D2E34">
        <w:rPr>
          <w:rFonts w:ascii="Times New Roman" w:hAnsi="Times New Roman"/>
          <w:sz w:val="20"/>
          <w:szCs w:val="20"/>
          <w:lang w:val="en-US"/>
        </w:rPr>
        <w:t> </w:t>
      </w:r>
      <w:r w:rsidR="00B74A47" w:rsidRPr="001D2E34">
        <w:rPr>
          <w:rFonts w:ascii="Times New Roman" w:hAnsi="Times New Roman"/>
          <w:sz w:val="20"/>
          <w:szCs w:val="20"/>
        </w:rPr>
        <w:t>%, и золы</w:t>
      </w:r>
      <w:r w:rsidRPr="001D2E34">
        <w:rPr>
          <w:rFonts w:ascii="Times New Roman" w:hAnsi="Times New Roman"/>
          <w:sz w:val="20"/>
          <w:szCs w:val="20"/>
        </w:rPr>
        <w:t xml:space="preserve"> </w:t>
      </w:r>
      <w:r w:rsidR="00D946E7" w:rsidRPr="001D2E34">
        <w:rPr>
          <w:rFonts w:ascii="Times New Roman" w:hAnsi="Times New Roman"/>
          <w:sz w:val="20"/>
          <w:szCs w:val="20"/>
        </w:rPr>
        <w:t>–</w:t>
      </w:r>
      <w:r w:rsidRPr="001D2E34">
        <w:rPr>
          <w:rFonts w:ascii="Times New Roman" w:hAnsi="Times New Roman"/>
          <w:sz w:val="20"/>
          <w:szCs w:val="20"/>
        </w:rPr>
        <w:t xml:space="preserve"> на 0,04</w:t>
      </w:r>
      <w:r w:rsidR="00D946E7" w:rsidRPr="001D2E34">
        <w:rPr>
          <w:rFonts w:ascii="Times New Roman" w:hAnsi="Times New Roman"/>
          <w:sz w:val="20"/>
          <w:szCs w:val="20"/>
          <w:lang w:val="en-US"/>
        </w:rPr>
        <w:t> </w:t>
      </w:r>
      <w:r w:rsidR="00B74A47" w:rsidRPr="001D2E34">
        <w:rPr>
          <w:rFonts w:ascii="Times New Roman" w:hAnsi="Times New Roman"/>
          <w:sz w:val="20"/>
          <w:szCs w:val="20"/>
        </w:rPr>
        <w:t>%,</w:t>
      </w:r>
      <w:r w:rsidRPr="001D2E34">
        <w:rPr>
          <w:rFonts w:ascii="Times New Roman" w:hAnsi="Times New Roman"/>
          <w:sz w:val="20"/>
          <w:szCs w:val="20"/>
        </w:rPr>
        <w:t xml:space="preserve"> оно об</w:t>
      </w:r>
      <w:r w:rsidR="00B74A47" w:rsidRPr="001D2E34">
        <w:rPr>
          <w:rFonts w:ascii="Times New Roman" w:hAnsi="Times New Roman"/>
          <w:sz w:val="20"/>
          <w:szCs w:val="20"/>
        </w:rPr>
        <w:t xml:space="preserve">ладало высокой </w:t>
      </w:r>
      <w:r w:rsidRPr="001D2E34">
        <w:rPr>
          <w:rFonts w:ascii="Times New Roman" w:hAnsi="Times New Roman"/>
          <w:sz w:val="20"/>
          <w:szCs w:val="20"/>
        </w:rPr>
        <w:t>влаго</w:t>
      </w:r>
      <w:r w:rsidR="00D05BD8" w:rsidRPr="001D2E34">
        <w:rPr>
          <w:rFonts w:ascii="Times New Roman" w:hAnsi="Times New Roman"/>
          <w:sz w:val="20"/>
          <w:szCs w:val="20"/>
        </w:rPr>
        <w:softHyphen/>
      </w:r>
      <w:r w:rsidRPr="001D2E34">
        <w:rPr>
          <w:rFonts w:ascii="Times New Roman" w:hAnsi="Times New Roman"/>
          <w:sz w:val="20"/>
          <w:szCs w:val="20"/>
        </w:rPr>
        <w:t xml:space="preserve">удерживающей способностью </w:t>
      </w:r>
      <w:r w:rsidR="00D946E7" w:rsidRPr="001D2E34">
        <w:rPr>
          <w:rFonts w:ascii="Times New Roman" w:hAnsi="Times New Roman"/>
          <w:sz w:val="20"/>
          <w:szCs w:val="20"/>
        </w:rPr>
        <w:t>–</w:t>
      </w:r>
      <w:r w:rsidRPr="001D2E34">
        <w:rPr>
          <w:rFonts w:ascii="Times New Roman" w:hAnsi="Times New Roman"/>
          <w:sz w:val="20"/>
          <w:szCs w:val="20"/>
        </w:rPr>
        <w:t xml:space="preserve"> на 2</w:t>
      </w:r>
      <w:r w:rsidR="00D946E7" w:rsidRPr="001D2E34">
        <w:rPr>
          <w:rFonts w:ascii="Times New Roman" w:hAnsi="Times New Roman"/>
          <w:sz w:val="20"/>
          <w:szCs w:val="20"/>
          <w:lang w:val="en-US"/>
        </w:rPr>
        <w:t> </w:t>
      </w:r>
      <w:r w:rsidRPr="001D2E34">
        <w:rPr>
          <w:rFonts w:ascii="Times New Roman" w:hAnsi="Times New Roman"/>
          <w:sz w:val="20"/>
          <w:szCs w:val="20"/>
        </w:rPr>
        <w:t xml:space="preserve">%, большим значением рН через 24 и 48 ч после убоя </w:t>
      </w:r>
      <w:r w:rsidR="00D946E7" w:rsidRPr="001D2E34">
        <w:rPr>
          <w:rFonts w:ascii="Times New Roman" w:hAnsi="Times New Roman"/>
          <w:sz w:val="20"/>
          <w:szCs w:val="20"/>
        </w:rPr>
        <w:t>–</w:t>
      </w:r>
      <w:r w:rsidRPr="001D2E34">
        <w:rPr>
          <w:rFonts w:ascii="Times New Roman" w:hAnsi="Times New Roman"/>
          <w:sz w:val="20"/>
          <w:szCs w:val="20"/>
        </w:rPr>
        <w:t xml:space="preserve"> на 1,7</w:t>
      </w:r>
      <w:r w:rsidR="00D946E7" w:rsidRPr="001D2E34">
        <w:rPr>
          <w:rFonts w:ascii="Times New Roman" w:hAnsi="Times New Roman"/>
          <w:sz w:val="20"/>
          <w:szCs w:val="20"/>
          <w:lang w:val="en-US"/>
        </w:rPr>
        <w:t> </w:t>
      </w:r>
      <w:r w:rsidRPr="001D2E34">
        <w:rPr>
          <w:rFonts w:ascii="Times New Roman" w:hAnsi="Times New Roman"/>
          <w:sz w:val="20"/>
          <w:szCs w:val="20"/>
        </w:rPr>
        <w:t>%. В сале свиней опытной группы содер</w:t>
      </w:r>
      <w:r w:rsidR="00D05BD8" w:rsidRPr="001D2E34">
        <w:rPr>
          <w:rFonts w:ascii="Times New Roman" w:hAnsi="Times New Roman"/>
          <w:sz w:val="20"/>
          <w:szCs w:val="20"/>
        </w:rPr>
        <w:softHyphen/>
      </w:r>
      <w:r w:rsidRPr="001D2E34">
        <w:rPr>
          <w:rFonts w:ascii="Times New Roman" w:hAnsi="Times New Roman"/>
          <w:sz w:val="20"/>
          <w:szCs w:val="20"/>
        </w:rPr>
        <w:t xml:space="preserve">жалось больше жира </w:t>
      </w:r>
      <w:r w:rsidR="00D946E7" w:rsidRPr="001D2E34">
        <w:rPr>
          <w:rFonts w:ascii="Times New Roman" w:hAnsi="Times New Roman"/>
          <w:sz w:val="20"/>
          <w:szCs w:val="20"/>
        </w:rPr>
        <w:t>–</w:t>
      </w:r>
      <w:r w:rsidRPr="001D2E34">
        <w:rPr>
          <w:rFonts w:ascii="Times New Roman" w:hAnsi="Times New Roman"/>
          <w:sz w:val="20"/>
          <w:szCs w:val="20"/>
        </w:rPr>
        <w:t xml:space="preserve"> на 0,24</w:t>
      </w:r>
      <w:r w:rsidR="00D946E7" w:rsidRPr="001D2E34">
        <w:rPr>
          <w:rFonts w:ascii="Times New Roman" w:hAnsi="Times New Roman"/>
          <w:sz w:val="20"/>
          <w:szCs w:val="20"/>
          <w:lang w:val="en-US"/>
        </w:rPr>
        <w:t> </w:t>
      </w:r>
      <w:r w:rsidRPr="001D2E34">
        <w:rPr>
          <w:rFonts w:ascii="Times New Roman" w:hAnsi="Times New Roman"/>
          <w:sz w:val="20"/>
          <w:szCs w:val="20"/>
        </w:rPr>
        <w:t>%, протеина – на 0,18</w:t>
      </w:r>
      <w:r w:rsidR="00D946E7" w:rsidRPr="001D2E34">
        <w:rPr>
          <w:rFonts w:ascii="Times New Roman" w:hAnsi="Times New Roman"/>
          <w:sz w:val="20"/>
          <w:szCs w:val="20"/>
          <w:lang w:val="en-US"/>
        </w:rPr>
        <w:t> </w:t>
      </w:r>
      <w:r w:rsidR="00B74A47" w:rsidRPr="001D2E34">
        <w:rPr>
          <w:rFonts w:ascii="Times New Roman" w:hAnsi="Times New Roman"/>
          <w:sz w:val="20"/>
          <w:szCs w:val="20"/>
        </w:rPr>
        <w:t xml:space="preserve">% </w:t>
      </w:r>
      <w:r w:rsidRPr="001D2E34">
        <w:rPr>
          <w:rFonts w:ascii="Times New Roman" w:hAnsi="Times New Roman"/>
          <w:sz w:val="20"/>
          <w:szCs w:val="20"/>
        </w:rPr>
        <w:t>и золы – на 0,02</w:t>
      </w:r>
      <w:r w:rsidR="00D946E7" w:rsidRPr="001D2E34">
        <w:rPr>
          <w:rFonts w:ascii="Times New Roman" w:hAnsi="Times New Roman"/>
          <w:sz w:val="20"/>
          <w:szCs w:val="20"/>
          <w:lang w:val="en-US"/>
        </w:rPr>
        <w:t> </w:t>
      </w:r>
      <w:r w:rsidRPr="001D2E34">
        <w:rPr>
          <w:rFonts w:ascii="Times New Roman" w:hAnsi="Times New Roman"/>
          <w:sz w:val="20"/>
          <w:szCs w:val="20"/>
        </w:rPr>
        <w:t xml:space="preserve">%. Однако в длиннейшей мышце спины свиней контрольной группы содержалось больше влаги </w:t>
      </w:r>
      <w:r w:rsidR="00D946E7" w:rsidRPr="001D2E34">
        <w:rPr>
          <w:rFonts w:ascii="Times New Roman" w:hAnsi="Times New Roman"/>
          <w:sz w:val="20"/>
          <w:szCs w:val="20"/>
        </w:rPr>
        <w:t>–</w:t>
      </w:r>
      <w:r w:rsidRPr="001D2E34">
        <w:rPr>
          <w:rFonts w:ascii="Times New Roman" w:hAnsi="Times New Roman"/>
          <w:sz w:val="20"/>
          <w:szCs w:val="20"/>
        </w:rPr>
        <w:t xml:space="preserve"> на 0,04</w:t>
      </w:r>
      <w:r w:rsidR="00D946E7" w:rsidRPr="001D2E34">
        <w:rPr>
          <w:rFonts w:ascii="Times New Roman" w:hAnsi="Times New Roman"/>
          <w:sz w:val="20"/>
          <w:szCs w:val="20"/>
          <w:lang w:val="en-US"/>
        </w:rPr>
        <w:t> </w:t>
      </w:r>
      <w:r w:rsidRPr="001D2E34">
        <w:rPr>
          <w:rFonts w:ascii="Times New Roman" w:hAnsi="Times New Roman"/>
          <w:sz w:val="20"/>
          <w:szCs w:val="20"/>
        </w:rPr>
        <w:t>% и жира – на 0,78</w:t>
      </w:r>
      <w:r w:rsidR="00D946E7" w:rsidRPr="001D2E34">
        <w:rPr>
          <w:rFonts w:ascii="Times New Roman" w:hAnsi="Times New Roman"/>
          <w:sz w:val="20"/>
          <w:szCs w:val="20"/>
          <w:lang w:val="en-US"/>
        </w:rPr>
        <w:t> </w:t>
      </w:r>
      <w:r w:rsidRPr="001D2E34">
        <w:rPr>
          <w:rFonts w:ascii="Times New Roman" w:hAnsi="Times New Roman"/>
          <w:sz w:val="20"/>
          <w:szCs w:val="20"/>
        </w:rPr>
        <w:t xml:space="preserve">%, триптофана </w:t>
      </w:r>
      <w:r w:rsidR="00D946E7" w:rsidRPr="001D2E34">
        <w:rPr>
          <w:rFonts w:ascii="Times New Roman" w:hAnsi="Times New Roman"/>
          <w:sz w:val="20"/>
          <w:szCs w:val="20"/>
        </w:rPr>
        <w:t>–</w:t>
      </w:r>
      <w:r w:rsidRPr="001D2E34">
        <w:rPr>
          <w:rFonts w:ascii="Times New Roman" w:hAnsi="Times New Roman"/>
          <w:sz w:val="20"/>
          <w:szCs w:val="20"/>
        </w:rPr>
        <w:t xml:space="preserve"> на 7,4</w:t>
      </w:r>
      <w:r w:rsidR="00D946E7" w:rsidRPr="001D2E34">
        <w:rPr>
          <w:rFonts w:ascii="Times New Roman" w:hAnsi="Times New Roman"/>
          <w:sz w:val="20"/>
          <w:szCs w:val="20"/>
          <w:lang w:val="en-US"/>
        </w:rPr>
        <w:t> </w:t>
      </w:r>
      <w:r w:rsidRPr="001D2E34">
        <w:rPr>
          <w:rFonts w:ascii="Times New Roman" w:hAnsi="Times New Roman"/>
          <w:sz w:val="20"/>
          <w:szCs w:val="20"/>
        </w:rPr>
        <w:t xml:space="preserve">%, по цвету наблюдалось превосходство </w:t>
      </w:r>
      <w:r w:rsidR="00D946E7" w:rsidRPr="001D2E34">
        <w:rPr>
          <w:rFonts w:ascii="Times New Roman" w:hAnsi="Times New Roman"/>
          <w:sz w:val="20"/>
          <w:szCs w:val="20"/>
        </w:rPr>
        <w:t>–</w:t>
      </w:r>
      <w:r w:rsidRPr="001D2E34">
        <w:rPr>
          <w:rFonts w:ascii="Times New Roman" w:hAnsi="Times New Roman"/>
          <w:sz w:val="20"/>
          <w:szCs w:val="20"/>
        </w:rPr>
        <w:t xml:space="preserve"> на 8,7</w:t>
      </w:r>
      <w:r w:rsidR="00D946E7" w:rsidRPr="001D2E34">
        <w:rPr>
          <w:rFonts w:ascii="Times New Roman" w:hAnsi="Times New Roman"/>
          <w:sz w:val="20"/>
          <w:szCs w:val="20"/>
          <w:lang w:val="en-US"/>
        </w:rPr>
        <w:t> </w:t>
      </w:r>
      <w:r w:rsidRPr="001D2E34">
        <w:rPr>
          <w:rFonts w:ascii="Times New Roman" w:hAnsi="Times New Roman"/>
          <w:sz w:val="20"/>
          <w:szCs w:val="20"/>
        </w:rPr>
        <w:t>%. Полученные результаты свидетельствуют о необходимости бо</w:t>
      </w:r>
      <w:r w:rsidR="00D05BD8" w:rsidRPr="001D2E34">
        <w:rPr>
          <w:rFonts w:ascii="Times New Roman" w:hAnsi="Times New Roman"/>
          <w:sz w:val="20"/>
          <w:szCs w:val="20"/>
        </w:rPr>
        <w:softHyphen/>
      </w:r>
      <w:r w:rsidRPr="001D2E34">
        <w:rPr>
          <w:rFonts w:ascii="Times New Roman" w:hAnsi="Times New Roman"/>
          <w:sz w:val="20"/>
          <w:szCs w:val="20"/>
        </w:rPr>
        <w:t xml:space="preserve">лее детального изучения влияния различных условий содержания на показатели качества продуктов убоя. </w:t>
      </w:r>
    </w:p>
    <w:p w:rsidR="00752B1A" w:rsidRPr="001D2E34" w:rsidRDefault="00752B1A" w:rsidP="00621360">
      <w:pPr>
        <w:spacing w:after="0" w:line="240" w:lineRule="auto"/>
        <w:ind w:firstLine="284"/>
        <w:jc w:val="both"/>
        <w:rPr>
          <w:rFonts w:ascii="Times New Roman" w:hAnsi="Times New Roman"/>
          <w:sz w:val="20"/>
          <w:szCs w:val="20"/>
        </w:rPr>
      </w:pPr>
    </w:p>
    <w:p w:rsidR="00CA6260" w:rsidRPr="001D2E34" w:rsidRDefault="00CA6260" w:rsidP="00B61BD0">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946E7" w:rsidRPr="001D2E34" w:rsidRDefault="00D946E7" w:rsidP="00D946E7">
      <w:pPr>
        <w:spacing w:after="0" w:line="240" w:lineRule="auto"/>
        <w:ind w:firstLine="284"/>
        <w:jc w:val="center"/>
        <w:rPr>
          <w:rFonts w:ascii="Times New Roman" w:hAnsi="Times New Roman"/>
          <w:sz w:val="12"/>
          <w:szCs w:val="12"/>
        </w:rPr>
      </w:pP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Заяс</w:t>
      </w:r>
      <w:r w:rsidRPr="001D2E34">
        <w:rPr>
          <w:rFonts w:ascii="Times New Roman" w:hAnsi="Times New Roman"/>
          <w:sz w:val="16"/>
          <w:szCs w:val="16"/>
        </w:rPr>
        <w:t>, Ю. Ф. Качество мяса и мясопродуктов / Ю. Ф. Заяс. – М.: Лёгкая и пищевая промышленность, 1981. – 480 с.</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Зеньков</w:t>
      </w:r>
      <w:r w:rsidRPr="001D2E34">
        <w:rPr>
          <w:rFonts w:ascii="Times New Roman" w:hAnsi="Times New Roman"/>
          <w:sz w:val="16"/>
          <w:szCs w:val="16"/>
        </w:rPr>
        <w:t xml:space="preserve">, А. С. Качество мяса свиней в условиях интенсивного свиноводства / </w:t>
      </w:r>
      <w:r w:rsidR="004150C4" w:rsidRPr="001D2E34">
        <w:rPr>
          <w:rFonts w:ascii="Times New Roman" w:hAnsi="Times New Roman"/>
          <w:sz w:val="16"/>
          <w:szCs w:val="16"/>
        </w:rPr>
        <w:t xml:space="preserve"> </w:t>
      </w:r>
      <w:r w:rsidRPr="001D2E34">
        <w:rPr>
          <w:rFonts w:ascii="Times New Roman" w:hAnsi="Times New Roman"/>
          <w:sz w:val="16"/>
          <w:szCs w:val="16"/>
        </w:rPr>
        <w:t>А. С. Зеньков, С. И. Лосьмакова. – М</w:t>
      </w:r>
      <w:r w:rsidR="004150C4" w:rsidRPr="001D2E34">
        <w:rPr>
          <w:rFonts w:ascii="Times New Roman" w:hAnsi="Times New Roman"/>
          <w:sz w:val="16"/>
          <w:szCs w:val="16"/>
        </w:rPr>
        <w:t>инск</w:t>
      </w:r>
      <w:r w:rsidRPr="001D2E34">
        <w:rPr>
          <w:rFonts w:ascii="Times New Roman" w:hAnsi="Times New Roman"/>
          <w:sz w:val="16"/>
          <w:szCs w:val="16"/>
        </w:rPr>
        <w:t>: Ураджай, 1990. – 160 с.</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3. Методические указания по изучению качеств туш, мяса и подкожного жира убой</w:t>
      </w:r>
      <w:r w:rsidR="00D05BD8" w:rsidRPr="001D2E34">
        <w:rPr>
          <w:rFonts w:ascii="Times New Roman" w:hAnsi="Times New Roman"/>
          <w:sz w:val="16"/>
          <w:szCs w:val="16"/>
        </w:rPr>
        <w:softHyphen/>
      </w:r>
      <w:r w:rsidRPr="001D2E34">
        <w:rPr>
          <w:rFonts w:ascii="Times New Roman" w:hAnsi="Times New Roman"/>
          <w:sz w:val="16"/>
          <w:szCs w:val="16"/>
        </w:rPr>
        <w:t>ных свиней / ВАСХНИЛ. – М., 1978. – 64 с.</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bCs/>
          <w:spacing w:val="20"/>
          <w:sz w:val="16"/>
          <w:szCs w:val="16"/>
        </w:rPr>
        <w:t>Погодаев</w:t>
      </w:r>
      <w:r w:rsidRPr="001D2E34">
        <w:rPr>
          <w:rFonts w:ascii="Times New Roman" w:hAnsi="Times New Roman"/>
          <w:bCs/>
          <w:sz w:val="16"/>
          <w:szCs w:val="16"/>
        </w:rPr>
        <w:t>, В. Качество мяса свиней степного типа скороспелой мясной породы (СМ</w:t>
      </w:r>
      <w:r w:rsidR="00D946E7" w:rsidRPr="001D2E34">
        <w:rPr>
          <w:rFonts w:ascii="Times New Roman" w:hAnsi="Times New Roman"/>
          <w:bCs/>
          <w:sz w:val="16"/>
          <w:szCs w:val="16"/>
        </w:rPr>
        <w:t>–</w:t>
      </w:r>
      <w:r w:rsidRPr="001D2E34">
        <w:rPr>
          <w:rFonts w:ascii="Times New Roman" w:hAnsi="Times New Roman"/>
          <w:bCs/>
          <w:sz w:val="16"/>
          <w:szCs w:val="16"/>
        </w:rPr>
        <w:t>1) / В. Погод</w:t>
      </w:r>
      <w:r w:rsidR="00B74A47" w:rsidRPr="001D2E34">
        <w:rPr>
          <w:rFonts w:ascii="Times New Roman" w:hAnsi="Times New Roman"/>
          <w:bCs/>
          <w:sz w:val="16"/>
          <w:szCs w:val="16"/>
        </w:rPr>
        <w:t>аев, В. Панасенко, О. Пономарёв</w:t>
      </w:r>
      <w:r w:rsidRPr="001D2E34">
        <w:rPr>
          <w:rFonts w:ascii="Times New Roman" w:hAnsi="Times New Roman"/>
          <w:sz w:val="16"/>
          <w:szCs w:val="16"/>
        </w:rPr>
        <w:t xml:space="preserve"> // Свиноводство. – 2002. </w:t>
      </w:r>
      <w:r w:rsidR="00D946E7" w:rsidRPr="001D2E34">
        <w:rPr>
          <w:rFonts w:ascii="Times New Roman" w:hAnsi="Times New Roman"/>
          <w:sz w:val="16"/>
          <w:szCs w:val="16"/>
        </w:rPr>
        <w:t>–</w:t>
      </w:r>
      <w:r w:rsidRPr="001D2E34">
        <w:rPr>
          <w:rFonts w:ascii="Times New Roman" w:hAnsi="Times New Roman"/>
          <w:sz w:val="16"/>
          <w:szCs w:val="16"/>
        </w:rPr>
        <w:t xml:space="preserve"> № 2. – С.</w:t>
      </w:r>
      <w:r w:rsidR="004150C4" w:rsidRPr="001D2E34">
        <w:rPr>
          <w:rFonts w:ascii="Times New Roman" w:hAnsi="Times New Roman"/>
          <w:sz w:val="16"/>
          <w:szCs w:val="16"/>
        </w:rPr>
        <w:t> </w:t>
      </w:r>
      <w:r w:rsidRPr="001D2E34">
        <w:rPr>
          <w:rFonts w:ascii="Times New Roman" w:hAnsi="Times New Roman"/>
          <w:sz w:val="16"/>
          <w:szCs w:val="16"/>
        </w:rPr>
        <w:t>13</w:t>
      </w:r>
      <w:r w:rsidR="00D946E7" w:rsidRPr="001D2E34">
        <w:rPr>
          <w:rFonts w:ascii="Times New Roman" w:hAnsi="Times New Roman"/>
          <w:sz w:val="16"/>
          <w:szCs w:val="16"/>
        </w:rPr>
        <w:t>–</w:t>
      </w:r>
      <w:r w:rsidRPr="001D2E34">
        <w:rPr>
          <w:rFonts w:ascii="Times New Roman" w:hAnsi="Times New Roman"/>
          <w:sz w:val="16"/>
          <w:szCs w:val="16"/>
        </w:rPr>
        <w:t>15.</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bCs/>
          <w:spacing w:val="20"/>
          <w:sz w:val="16"/>
          <w:szCs w:val="16"/>
        </w:rPr>
        <w:t>Погодаев</w:t>
      </w:r>
      <w:r w:rsidRPr="001D2E34">
        <w:rPr>
          <w:rFonts w:ascii="Times New Roman" w:hAnsi="Times New Roman"/>
          <w:bCs/>
          <w:sz w:val="16"/>
          <w:szCs w:val="16"/>
        </w:rPr>
        <w:t xml:space="preserve">, В. А. Качество свинины при использовании тканевого стимулятора СТЭМБ </w:t>
      </w:r>
      <w:r w:rsidRPr="001D2E34">
        <w:rPr>
          <w:rFonts w:ascii="Times New Roman" w:hAnsi="Times New Roman"/>
          <w:sz w:val="16"/>
          <w:szCs w:val="16"/>
        </w:rPr>
        <w:t xml:space="preserve">/ </w:t>
      </w:r>
      <w:r w:rsidRPr="001D2E34">
        <w:rPr>
          <w:rFonts w:ascii="Times New Roman" w:hAnsi="Times New Roman"/>
          <w:bCs/>
          <w:sz w:val="16"/>
          <w:szCs w:val="16"/>
        </w:rPr>
        <w:t xml:space="preserve">В. А. Погодаев, О. В. Пономарёв, А. В. Погодаев </w:t>
      </w:r>
      <w:r w:rsidRPr="001D2E34">
        <w:rPr>
          <w:rFonts w:ascii="Times New Roman" w:hAnsi="Times New Roman"/>
          <w:sz w:val="16"/>
          <w:szCs w:val="16"/>
        </w:rPr>
        <w:t xml:space="preserve">// Зоотехния. – 2004. </w:t>
      </w:r>
      <w:r w:rsidR="00D946E7" w:rsidRPr="001D2E34">
        <w:rPr>
          <w:rFonts w:ascii="Times New Roman" w:hAnsi="Times New Roman"/>
          <w:sz w:val="16"/>
          <w:szCs w:val="16"/>
        </w:rPr>
        <w:t>–</w:t>
      </w:r>
      <w:r w:rsidRPr="001D2E34">
        <w:rPr>
          <w:rFonts w:ascii="Times New Roman" w:hAnsi="Times New Roman"/>
          <w:sz w:val="16"/>
          <w:szCs w:val="16"/>
        </w:rPr>
        <w:t xml:space="preserve"> № 4. – С. 30</w:t>
      </w:r>
      <w:r w:rsidR="00D946E7" w:rsidRPr="001D2E34">
        <w:rPr>
          <w:rFonts w:ascii="Times New Roman" w:hAnsi="Times New Roman"/>
          <w:sz w:val="16"/>
          <w:szCs w:val="16"/>
        </w:rPr>
        <w:t>–</w:t>
      </w:r>
      <w:r w:rsidRPr="001D2E34">
        <w:rPr>
          <w:rFonts w:ascii="Times New Roman" w:hAnsi="Times New Roman"/>
          <w:sz w:val="16"/>
          <w:szCs w:val="16"/>
        </w:rPr>
        <w:t>32.</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Рындина</w:t>
      </w:r>
      <w:r w:rsidRPr="001D2E34">
        <w:rPr>
          <w:rFonts w:ascii="Times New Roman" w:hAnsi="Times New Roman"/>
          <w:sz w:val="16"/>
          <w:szCs w:val="16"/>
        </w:rPr>
        <w:t xml:space="preserve">, Д. Ф. Оценка мясной продуктивности и качества мяса свиней / </w:t>
      </w:r>
      <w:r w:rsidR="004150C4" w:rsidRPr="001D2E34">
        <w:rPr>
          <w:rFonts w:ascii="Times New Roman" w:hAnsi="Times New Roman"/>
          <w:sz w:val="16"/>
          <w:szCs w:val="16"/>
        </w:rPr>
        <w:t xml:space="preserve">          </w:t>
      </w:r>
      <w:r w:rsidRPr="001D2E34">
        <w:rPr>
          <w:rFonts w:ascii="Times New Roman" w:hAnsi="Times New Roman"/>
          <w:sz w:val="16"/>
          <w:szCs w:val="16"/>
        </w:rPr>
        <w:t xml:space="preserve">Д. Ф. Рындина, Л. П. Игнатьева, И. И. Мошкутело // Свиноводство. – 2014. </w:t>
      </w:r>
      <w:r w:rsidR="00D946E7" w:rsidRPr="001D2E34">
        <w:rPr>
          <w:rFonts w:ascii="Times New Roman" w:hAnsi="Times New Roman"/>
          <w:sz w:val="16"/>
          <w:szCs w:val="16"/>
        </w:rPr>
        <w:t>–</w:t>
      </w:r>
      <w:r w:rsidR="00B74A47" w:rsidRPr="001D2E34">
        <w:rPr>
          <w:rFonts w:ascii="Times New Roman" w:hAnsi="Times New Roman"/>
          <w:sz w:val="16"/>
          <w:szCs w:val="16"/>
        </w:rPr>
        <w:t xml:space="preserve"> № 7. – С. </w:t>
      </w:r>
      <w:r w:rsidRPr="001D2E34">
        <w:rPr>
          <w:rFonts w:ascii="Times New Roman" w:hAnsi="Times New Roman"/>
          <w:sz w:val="16"/>
          <w:szCs w:val="16"/>
        </w:rPr>
        <w:t>33</w:t>
      </w:r>
      <w:r w:rsidR="00D946E7" w:rsidRPr="001D2E34">
        <w:rPr>
          <w:rFonts w:ascii="Times New Roman" w:hAnsi="Times New Roman"/>
          <w:sz w:val="16"/>
          <w:szCs w:val="16"/>
        </w:rPr>
        <w:t>–</w:t>
      </w:r>
      <w:r w:rsidRPr="001D2E34">
        <w:rPr>
          <w:rFonts w:ascii="Times New Roman" w:hAnsi="Times New Roman"/>
          <w:sz w:val="16"/>
          <w:szCs w:val="16"/>
        </w:rPr>
        <w:t xml:space="preserve">34. </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7. Свиноводство – приоритетное направление развития животноводства и мясной промышленности / Н. А. Савенко [и др.]</w:t>
      </w:r>
      <w:r w:rsidR="004150C4" w:rsidRPr="001D2E34">
        <w:rPr>
          <w:rFonts w:ascii="Times New Roman" w:hAnsi="Times New Roman"/>
          <w:sz w:val="16"/>
          <w:szCs w:val="16"/>
        </w:rPr>
        <w:t xml:space="preserve"> </w:t>
      </w:r>
      <w:r w:rsidRPr="001D2E34">
        <w:rPr>
          <w:rFonts w:ascii="Times New Roman" w:hAnsi="Times New Roman"/>
          <w:sz w:val="16"/>
          <w:szCs w:val="16"/>
        </w:rPr>
        <w:t xml:space="preserve">// Мясная индустрия. – 2006. </w:t>
      </w:r>
      <w:r w:rsidR="00D946E7" w:rsidRPr="001D2E34">
        <w:rPr>
          <w:rFonts w:ascii="Times New Roman" w:hAnsi="Times New Roman"/>
          <w:sz w:val="16"/>
          <w:szCs w:val="16"/>
        </w:rPr>
        <w:t>–</w:t>
      </w:r>
      <w:r w:rsidRPr="001D2E34">
        <w:rPr>
          <w:rFonts w:ascii="Times New Roman" w:hAnsi="Times New Roman"/>
          <w:sz w:val="16"/>
          <w:szCs w:val="16"/>
        </w:rPr>
        <w:t xml:space="preserve"> № 6. – С. 10</w:t>
      </w:r>
      <w:r w:rsidR="00D946E7" w:rsidRPr="001D2E34">
        <w:rPr>
          <w:rFonts w:ascii="Times New Roman" w:hAnsi="Times New Roman"/>
          <w:sz w:val="16"/>
          <w:szCs w:val="16"/>
        </w:rPr>
        <w:t>–</w:t>
      </w:r>
      <w:r w:rsidRPr="001D2E34">
        <w:rPr>
          <w:rFonts w:ascii="Times New Roman" w:hAnsi="Times New Roman"/>
          <w:sz w:val="16"/>
          <w:szCs w:val="16"/>
        </w:rPr>
        <w:t xml:space="preserve">14. </w:t>
      </w:r>
    </w:p>
    <w:p w:rsidR="00CA6260" w:rsidRPr="001D2E34" w:rsidRDefault="00CA6260" w:rsidP="00621360">
      <w:pPr>
        <w:spacing w:after="0" w:line="240" w:lineRule="auto"/>
        <w:ind w:firstLine="284"/>
        <w:jc w:val="both"/>
        <w:rPr>
          <w:rFonts w:ascii="Times New Roman" w:hAnsi="Times New Roman"/>
          <w:sz w:val="16"/>
          <w:szCs w:val="16"/>
        </w:rPr>
      </w:pPr>
      <w:r w:rsidRPr="001D2E34">
        <w:rPr>
          <w:rFonts w:ascii="Times New Roman" w:hAnsi="Times New Roman"/>
          <w:sz w:val="16"/>
          <w:szCs w:val="16"/>
        </w:rPr>
        <w:t>8. Биологическая и пищевая ценность мяса подсвинков разных пород / В. В. Шка</w:t>
      </w:r>
      <w:r w:rsidR="00D05BD8" w:rsidRPr="001D2E34">
        <w:rPr>
          <w:rFonts w:ascii="Times New Roman" w:hAnsi="Times New Roman"/>
          <w:sz w:val="16"/>
          <w:szCs w:val="16"/>
        </w:rPr>
        <w:softHyphen/>
      </w:r>
      <w:r w:rsidRPr="001D2E34">
        <w:rPr>
          <w:rFonts w:ascii="Times New Roman" w:hAnsi="Times New Roman"/>
          <w:sz w:val="16"/>
          <w:szCs w:val="16"/>
        </w:rPr>
        <w:t xml:space="preserve">ленко [и др.] // Свиноводство. – 2011. </w:t>
      </w:r>
      <w:r w:rsidR="00D946E7" w:rsidRPr="001D2E34">
        <w:rPr>
          <w:rFonts w:ascii="Times New Roman" w:hAnsi="Times New Roman"/>
          <w:sz w:val="16"/>
          <w:szCs w:val="16"/>
        </w:rPr>
        <w:t>–</w:t>
      </w:r>
      <w:r w:rsidRPr="001D2E34">
        <w:rPr>
          <w:rFonts w:ascii="Times New Roman" w:hAnsi="Times New Roman"/>
          <w:sz w:val="16"/>
          <w:szCs w:val="16"/>
        </w:rPr>
        <w:t xml:space="preserve"> № 4. – С. 32</w:t>
      </w:r>
      <w:r w:rsidR="00D946E7" w:rsidRPr="001D2E34">
        <w:rPr>
          <w:rFonts w:ascii="Times New Roman" w:hAnsi="Times New Roman"/>
          <w:sz w:val="16"/>
          <w:szCs w:val="16"/>
        </w:rPr>
        <w:t>–</w:t>
      </w:r>
      <w:r w:rsidRPr="001D2E34">
        <w:rPr>
          <w:rFonts w:ascii="Times New Roman" w:hAnsi="Times New Roman"/>
          <w:sz w:val="16"/>
          <w:szCs w:val="16"/>
        </w:rPr>
        <w:t>33.</w:t>
      </w:r>
    </w:p>
    <w:p w:rsidR="00F82207" w:rsidRPr="001D2E34" w:rsidRDefault="00F82207" w:rsidP="00D946E7">
      <w:pPr>
        <w:spacing w:after="0" w:line="240" w:lineRule="auto"/>
        <w:jc w:val="both"/>
        <w:rPr>
          <w:rFonts w:ascii="Times New Roman" w:hAnsi="Times New Roman"/>
          <w:sz w:val="20"/>
          <w:szCs w:val="20"/>
        </w:rPr>
      </w:pPr>
    </w:p>
    <w:p w:rsidR="00FC4EC9" w:rsidRPr="001D2E34" w:rsidRDefault="00FC4EC9">
      <w:pPr>
        <w:spacing w:after="0" w:line="240" w:lineRule="auto"/>
        <w:rPr>
          <w:rFonts w:ascii="Times New Roman" w:hAnsi="Times New Roman"/>
          <w:sz w:val="20"/>
          <w:szCs w:val="20"/>
        </w:rPr>
      </w:pPr>
      <w:r w:rsidRPr="001D2E34">
        <w:rPr>
          <w:rFonts w:ascii="Times New Roman" w:hAnsi="Times New Roman"/>
          <w:sz w:val="20"/>
          <w:szCs w:val="20"/>
        </w:rPr>
        <w:br w:type="page"/>
      </w:r>
    </w:p>
    <w:p w:rsidR="00E835E1" w:rsidRPr="001D2E34" w:rsidRDefault="00E835E1" w:rsidP="00D946E7">
      <w:pPr>
        <w:spacing w:after="0" w:line="240" w:lineRule="auto"/>
        <w:jc w:val="both"/>
        <w:rPr>
          <w:rFonts w:ascii="Times New Roman" w:hAnsi="Times New Roman"/>
          <w:color w:val="000000" w:themeColor="text1"/>
        </w:rPr>
      </w:pPr>
      <w:r w:rsidRPr="001D2E34">
        <w:rPr>
          <w:rFonts w:ascii="Times New Roman" w:hAnsi="Times New Roman"/>
          <w:sz w:val="20"/>
          <w:szCs w:val="20"/>
        </w:rPr>
        <w:t>УДК 636/639:</w:t>
      </w:r>
      <w:hyperlink r:id="rId94" w:history="1">
        <w:r w:rsidRPr="001D2E34">
          <w:rPr>
            <w:rStyle w:val="af1"/>
            <w:rFonts w:ascii="Times New Roman" w:hAnsi="Times New Roman"/>
            <w:color w:val="000000" w:themeColor="text1"/>
            <w:sz w:val="20"/>
            <w:szCs w:val="20"/>
            <w:u w:val="none"/>
          </w:rPr>
          <w:t>636.93</w:t>
        </w:r>
      </w:hyperlink>
    </w:p>
    <w:p w:rsidR="00B61BD0" w:rsidRPr="001D2E34" w:rsidRDefault="00B61BD0" w:rsidP="00D946E7">
      <w:pPr>
        <w:spacing w:after="0" w:line="240" w:lineRule="auto"/>
        <w:jc w:val="both"/>
        <w:rPr>
          <w:rFonts w:ascii="Times New Roman" w:hAnsi="Times New Roman"/>
          <w:sz w:val="10"/>
          <w:szCs w:val="20"/>
        </w:rPr>
      </w:pPr>
    </w:p>
    <w:p w:rsidR="003F4A36" w:rsidRPr="001D2E34" w:rsidRDefault="00E835E1" w:rsidP="003F4A3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АКТУАЛЬНЫЕ ПРОБЛЕМЫ ЗВЕРОВОДСТВА </w:t>
      </w:r>
    </w:p>
    <w:p w:rsidR="00E835E1" w:rsidRPr="001D2E34" w:rsidRDefault="00E835E1" w:rsidP="003F4A36">
      <w:pPr>
        <w:spacing w:after="0" w:line="240" w:lineRule="auto"/>
        <w:jc w:val="center"/>
        <w:rPr>
          <w:rFonts w:ascii="Times New Roman" w:hAnsi="Times New Roman"/>
          <w:b/>
          <w:sz w:val="20"/>
          <w:szCs w:val="20"/>
        </w:rPr>
      </w:pPr>
      <w:r w:rsidRPr="001D2E34">
        <w:rPr>
          <w:rFonts w:ascii="Times New Roman" w:hAnsi="Times New Roman"/>
          <w:b/>
          <w:sz w:val="20"/>
          <w:szCs w:val="20"/>
        </w:rPr>
        <w:t>В УКРАИНЕ И ПУТИ ИХ РЕШЕНИЯ</w:t>
      </w:r>
    </w:p>
    <w:p w:rsidR="00E835E1" w:rsidRPr="001D2E34" w:rsidRDefault="00E835E1" w:rsidP="00D946E7">
      <w:pPr>
        <w:spacing w:after="0" w:line="240" w:lineRule="auto"/>
        <w:ind w:firstLine="284"/>
        <w:jc w:val="center"/>
        <w:rPr>
          <w:rFonts w:ascii="Times New Roman" w:hAnsi="Times New Roman"/>
          <w:b/>
          <w:sz w:val="12"/>
          <w:szCs w:val="12"/>
        </w:rPr>
      </w:pPr>
    </w:p>
    <w:p w:rsidR="00E835E1" w:rsidRPr="001D2E34" w:rsidRDefault="00E835E1" w:rsidP="00D946E7">
      <w:pPr>
        <w:spacing w:after="0" w:line="240" w:lineRule="auto"/>
        <w:ind w:firstLine="284"/>
        <w:jc w:val="center"/>
        <w:rPr>
          <w:rFonts w:ascii="Times New Roman" w:hAnsi="Times New Roman"/>
          <w:sz w:val="20"/>
          <w:szCs w:val="20"/>
          <w:vertAlign w:val="superscript"/>
        </w:rPr>
      </w:pPr>
      <w:r w:rsidRPr="001D2E34">
        <w:rPr>
          <w:rFonts w:ascii="Times New Roman" w:hAnsi="Times New Roman"/>
          <w:sz w:val="20"/>
          <w:szCs w:val="20"/>
        </w:rPr>
        <w:t>Н. Г. ПОВОЗНИКОВ</w:t>
      </w:r>
      <w:r w:rsidRPr="001D2E34">
        <w:rPr>
          <w:rFonts w:ascii="Times New Roman" w:hAnsi="Times New Roman"/>
          <w:sz w:val="20"/>
          <w:szCs w:val="20"/>
          <w:vertAlign w:val="superscript"/>
        </w:rPr>
        <w:t>1</w:t>
      </w:r>
      <w:r w:rsidRPr="001D2E34">
        <w:rPr>
          <w:rFonts w:ascii="Times New Roman" w:hAnsi="Times New Roman"/>
          <w:sz w:val="20"/>
          <w:szCs w:val="20"/>
        </w:rPr>
        <w:t>, Т. В.</w:t>
      </w:r>
      <w:r w:rsidR="006A4D9C" w:rsidRPr="001D2E34">
        <w:rPr>
          <w:rFonts w:ascii="Times New Roman" w:hAnsi="Times New Roman"/>
          <w:sz w:val="20"/>
          <w:szCs w:val="20"/>
        </w:rPr>
        <w:t xml:space="preserve"> ШЕВЧУК</w:t>
      </w:r>
      <w:r w:rsidRPr="001D2E34">
        <w:rPr>
          <w:rFonts w:ascii="Times New Roman" w:hAnsi="Times New Roman"/>
          <w:sz w:val="20"/>
          <w:szCs w:val="20"/>
          <w:vertAlign w:val="superscript"/>
        </w:rPr>
        <w:t>2</w:t>
      </w:r>
    </w:p>
    <w:p w:rsidR="00E835E1" w:rsidRPr="001D2E34" w:rsidRDefault="00E835E1" w:rsidP="00D946E7">
      <w:pPr>
        <w:spacing w:after="0" w:line="240" w:lineRule="auto"/>
        <w:ind w:firstLine="284"/>
        <w:jc w:val="center"/>
        <w:rPr>
          <w:rFonts w:ascii="Times New Roman" w:hAnsi="Times New Roman"/>
          <w:sz w:val="12"/>
          <w:szCs w:val="12"/>
        </w:rPr>
      </w:pPr>
    </w:p>
    <w:p w:rsidR="00B61BD0" w:rsidRPr="001D2E34" w:rsidRDefault="00E835E1" w:rsidP="00B61BD0">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Pr="001D2E34">
        <w:rPr>
          <w:rFonts w:ascii="Times New Roman" w:hAnsi="Times New Roman"/>
          <w:sz w:val="16"/>
          <w:szCs w:val="16"/>
        </w:rPr>
        <w:t>Национальный университет биоресурсов и природоиспользования Украины,</w:t>
      </w:r>
    </w:p>
    <w:p w:rsidR="00B61BD0" w:rsidRPr="001D2E34" w:rsidRDefault="00E835E1" w:rsidP="00B61BD0">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Киев, </w:t>
      </w:r>
      <w:r w:rsidR="00B61BD0" w:rsidRPr="001D2E34">
        <w:rPr>
          <w:rFonts w:ascii="Times New Roman" w:hAnsi="Times New Roman"/>
          <w:sz w:val="16"/>
          <w:szCs w:val="16"/>
        </w:rPr>
        <w:t>Украина</w:t>
      </w:r>
    </w:p>
    <w:p w:rsidR="002D2C32" w:rsidRPr="001D2E34" w:rsidRDefault="00E835E1" w:rsidP="00B61BD0">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Pr="001D2E34">
        <w:rPr>
          <w:rFonts w:ascii="Times New Roman" w:hAnsi="Times New Roman"/>
          <w:sz w:val="16"/>
          <w:szCs w:val="16"/>
        </w:rPr>
        <w:t xml:space="preserve"> Винницкий национальный агарный универс</w:t>
      </w:r>
      <w:r w:rsidR="002D2C32" w:rsidRPr="001D2E34">
        <w:rPr>
          <w:rFonts w:ascii="Times New Roman" w:hAnsi="Times New Roman"/>
          <w:sz w:val="16"/>
          <w:szCs w:val="16"/>
        </w:rPr>
        <w:t>итет,</w:t>
      </w:r>
    </w:p>
    <w:p w:rsidR="00E835E1" w:rsidRPr="001D2E34" w:rsidRDefault="002D2C32" w:rsidP="00B61BD0">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Винница, Украина</w:t>
      </w:r>
    </w:p>
    <w:p w:rsidR="00E835E1" w:rsidRPr="001D2E34" w:rsidRDefault="00E835E1" w:rsidP="00D946E7">
      <w:pPr>
        <w:spacing w:after="0" w:line="240" w:lineRule="auto"/>
        <w:ind w:firstLine="284"/>
        <w:jc w:val="center"/>
        <w:rPr>
          <w:rFonts w:ascii="Times New Roman" w:hAnsi="Times New Roman"/>
          <w:sz w:val="20"/>
          <w:szCs w:val="20"/>
        </w:rPr>
      </w:pPr>
    </w:p>
    <w:p w:rsidR="00E835E1" w:rsidRPr="001D2E34" w:rsidRDefault="00E835E1" w:rsidP="00E835E1">
      <w:pPr>
        <w:pStyle w:val="af"/>
        <w:spacing w:before="0" w:beforeAutospacing="0" w:after="0" w:afterAutospacing="0"/>
        <w:ind w:firstLine="284"/>
        <w:jc w:val="both"/>
        <w:rPr>
          <w:spacing w:val="-2"/>
          <w:sz w:val="20"/>
          <w:szCs w:val="20"/>
        </w:rPr>
      </w:pPr>
      <w:r w:rsidRPr="001D2E34">
        <w:rPr>
          <w:b/>
          <w:spacing w:val="-2"/>
          <w:sz w:val="20"/>
          <w:szCs w:val="20"/>
        </w:rPr>
        <w:t>Введение</w:t>
      </w:r>
      <w:r w:rsidRPr="001D2E34">
        <w:rPr>
          <w:spacing w:val="-2"/>
          <w:sz w:val="20"/>
          <w:szCs w:val="20"/>
        </w:rPr>
        <w:t>. В мировом производстве меха Украина занимает 18 ме</w:t>
      </w:r>
      <w:r w:rsidR="00D05BD8" w:rsidRPr="001D2E34">
        <w:rPr>
          <w:spacing w:val="-2"/>
          <w:sz w:val="20"/>
          <w:szCs w:val="20"/>
        </w:rPr>
        <w:softHyphen/>
      </w:r>
      <w:r w:rsidRPr="001D2E34">
        <w:rPr>
          <w:spacing w:val="-2"/>
          <w:sz w:val="20"/>
          <w:szCs w:val="20"/>
        </w:rPr>
        <w:t>сто с ежегодным производством 400 тыс. шкурок, что составляет 0,80</w:t>
      </w:r>
      <w:r w:rsidR="00D946E7" w:rsidRPr="001D2E34">
        <w:rPr>
          <w:spacing w:val="-2"/>
          <w:sz w:val="20"/>
          <w:szCs w:val="20"/>
          <w:lang w:val="en-US"/>
        </w:rPr>
        <w:t> </w:t>
      </w:r>
      <w:r w:rsidRPr="001D2E34">
        <w:rPr>
          <w:spacing w:val="-2"/>
          <w:sz w:val="20"/>
          <w:szCs w:val="20"/>
        </w:rPr>
        <w:t>%. Доля производства меха лисицы и песца небольшая и не удов</w:t>
      </w:r>
      <w:r w:rsidR="00D05BD8" w:rsidRPr="001D2E34">
        <w:rPr>
          <w:spacing w:val="-2"/>
          <w:sz w:val="20"/>
          <w:szCs w:val="20"/>
        </w:rPr>
        <w:softHyphen/>
      </w:r>
      <w:r w:rsidRPr="001D2E34">
        <w:rPr>
          <w:spacing w:val="-2"/>
          <w:sz w:val="20"/>
          <w:szCs w:val="20"/>
        </w:rPr>
        <w:t>летворяет внутренний спрос, поэтому значительная часть меховых изделий нашей страной импортируется. Анализ рынка пушного зверо</w:t>
      </w:r>
      <w:r w:rsidR="00D05BD8" w:rsidRPr="001D2E34">
        <w:rPr>
          <w:spacing w:val="-2"/>
          <w:sz w:val="20"/>
          <w:szCs w:val="20"/>
        </w:rPr>
        <w:softHyphen/>
      </w:r>
      <w:r w:rsidRPr="001D2E34">
        <w:rPr>
          <w:spacing w:val="-2"/>
          <w:sz w:val="20"/>
          <w:szCs w:val="20"/>
        </w:rPr>
        <w:t>водства подтверждает, что ниша разведения пушных зверей в Украине занята недостаточно и это направление имеет все предпосылки для динамичного развития [1]. Согласно расчетам научных учреждений Национальной академии аграрных наук, во всех категориях хозяйств Украины до 2017 г</w:t>
      </w:r>
      <w:r w:rsidR="00910E8B" w:rsidRPr="001D2E34">
        <w:rPr>
          <w:spacing w:val="-2"/>
          <w:sz w:val="20"/>
          <w:szCs w:val="20"/>
        </w:rPr>
        <w:t>.</w:t>
      </w:r>
      <w:r w:rsidRPr="001D2E34">
        <w:rPr>
          <w:spacing w:val="-2"/>
          <w:sz w:val="20"/>
          <w:szCs w:val="20"/>
        </w:rPr>
        <w:t xml:space="preserve"> вполне возможно увеличить поголовье норок в 1,5</w:t>
      </w:r>
      <w:r w:rsidR="00910E8B" w:rsidRPr="001D2E34">
        <w:rPr>
          <w:spacing w:val="-2"/>
          <w:sz w:val="20"/>
          <w:szCs w:val="20"/>
        </w:rPr>
        <w:t> </w:t>
      </w:r>
      <w:r w:rsidRPr="001D2E34">
        <w:rPr>
          <w:spacing w:val="-2"/>
          <w:sz w:val="20"/>
          <w:szCs w:val="20"/>
        </w:rPr>
        <w:t>раза, лисиц и песцов</w:t>
      </w:r>
      <w:r w:rsidR="00AB7602" w:rsidRPr="001D2E34">
        <w:rPr>
          <w:spacing w:val="-2"/>
          <w:sz w:val="20"/>
          <w:szCs w:val="20"/>
        </w:rPr>
        <w:t> </w:t>
      </w:r>
      <w:r w:rsidR="00910E8B" w:rsidRPr="001D2E34">
        <w:rPr>
          <w:spacing w:val="-2"/>
          <w:sz w:val="20"/>
          <w:szCs w:val="20"/>
        </w:rPr>
        <w:t>−</w:t>
      </w:r>
      <w:r w:rsidRPr="001D2E34">
        <w:rPr>
          <w:spacing w:val="-2"/>
          <w:sz w:val="20"/>
          <w:szCs w:val="20"/>
        </w:rPr>
        <w:t xml:space="preserve"> в 2 раза, при этом можно нарастить произ</w:t>
      </w:r>
      <w:r w:rsidR="00D05BD8" w:rsidRPr="001D2E34">
        <w:rPr>
          <w:spacing w:val="-2"/>
          <w:sz w:val="20"/>
          <w:szCs w:val="20"/>
        </w:rPr>
        <w:softHyphen/>
      </w:r>
      <w:r w:rsidRPr="001D2E34">
        <w:rPr>
          <w:spacing w:val="-2"/>
          <w:sz w:val="20"/>
          <w:szCs w:val="20"/>
        </w:rPr>
        <w:t>водство шкурок норок до 800</w:t>
      </w:r>
      <w:r w:rsidR="000F16DE" w:rsidRPr="001D2E34">
        <w:rPr>
          <w:spacing w:val="-2"/>
          <w:sz w:val="20"/>
          <w:szCs w:val="20"/>
        </w:rPr>
        <w:t> </w:t>
      </w:r>
      <w:r w:rsidRPr="001D2E34">
        <w:rPr>
          <w:spacing w:val="-2"/>
          <w:sz w:val="20"/>
          <w:szCs w:val="20"/>
        </w:rPr>
        <w:t xml:space="preserve">тыс., нутрий </w:t>
      </w:r>
      <w:r w:rsidR="00D946E7" w:rsidRPr="001D2E34">
        <w:rPr>
          <w:spacing w:val="-2"/>
          <w:sz w:val="20"/>
          <w:szCs w:val="20"/>
        </w:rPr>
        <w:t>–</w:t>
      </w:r>
      <w:r w:rsidRPr="001D2E34">
        <w:rPr>
          <w:spacing w:val="-2"/>
          <w:sz w:val="20"/>
          <w:szCs w:val="20"/>
        </w:rPr>
        <w:t xml:space="preserve"> 8 млн., лисицы и песца </w:t>
      </w:r>
      <w:r w:rsidR="00D946E7" w:rsidRPr="001D2E34">
        <w:rPr>
          <w:spacing w:val="-2"/>
          <w:sz w:val="20"/>
          <w:szCs w:val="20"/>
        </w:rPr>
        <w:t>–</w:t>
      </w:r>
      <w:r w:rsidRPr="001D2E34">
        <w:rPr>
          <w:spacing w:val="-2"/>
          <w:sz w:val="20"/>
          <w:szCs w:val="20"/>
        </w:rPr>
        <w:t xml:space="preserve"> до 200 тыс. Поэтому </w:t>
      </w:r>
      <w:r w:rsidR="00910E8B" w:rsidRPr="001D2E34">
        <w:rPr>
          <w:spacing w:val="-2"/>
          <w:sz w:val="20"/>
          <w:szCs w:val="20"/>
        </w:rPr>
        <w:t xml:space="preserve">в </w:t>
      </w:r>
      <w:r w:rsidRPr="001D2E34">
        <w:rPr>
          <w:spacing w:val="-2"/>
          <w:sz w:val="20"/>
          <w:szCs w:val="20"/>
        </w:rPr>
        <w:t>2015 г</w:t>
      </w:r>
      <w:r w:rsidR="00AB7602" w:rsidRPr="001D2E34">
        <w:rPr>
          <w:spacing w:val="-2"/>
          <w:sz w:val="20"/>
          <w:szCs w:val="20"/>
        </w:rPr>
        <w:t>.</w:t>
      </w:r>
      <w:r w:rsidRPr="001D2E34">
        <w:rPr>
          <w:spacing w:val="-2"/>
          <w:sz w:val="20"/>
          <w:szCs w:val="20"/>
        </w:rPr>
        <w:t xml:space="preserve"> была разработана «Программа развития отрасли пушного звероводства в Украине на период до 2020 года» [6]. </w:t>
      </w:r>
    </w:p>
    <w:p w:rsidR="00B61BD0" w:rsidRPr="001D2E34" w:rsidRDefault="00E835E1" w:rsidP="00E835E1">
      <w:pPr>
        <w:pStyle w:val="af"/>
        <w:spacing w:before="0" w:beforeAutospacing="0" w:after="0" w:afterAutospacing="0"/>
        <w:ind w:firstLine="284"/>
        <w:jc w:val="both"/>
        <w:rPr>
          <w:spacing w:val="-2"/>
          <w:sz w:val="20"/>
          <w:szCs w:val="20"/>
        </w:rPr>
      </w:pPr>
      <w:r w:rsidRPr="001D2E34">
        <w:rPr>
          <w:b/>
          <w:spacing w:val="-2"/>
          <w:sz w:val="20"/>
          <w:szCs w:val="20"/>
        </w:rPr>
        <w:t xml:space="preserve">Анализ источников. </w:t>
      </w:r>
      <w:r w:rsidRPr="001D2E34">
        <w:rPr>
          <w:spacing w:val="-2"/>
          <w:sz w:val="20"/>
          <w:szCs w:val="20"/>
        </w:rPr>
        <w:t>В настоящее время рентабельность ферм, где выращивают пушных зверей, достигает 50</w:t>
      </w:r>
      <w:r w:rsidR="00D946E7" w:rsidRPr="001D2E34">
        <w:rPr>
          <w:spacing w:val="-2"/>
          <w:sz w:val="20"/>
          <w:szCs w:val="20"/>
        </w:rPr>
        <w:t>–</w:t>
      </w:r>
      <w:r w:rsidRPr="001D2E34">
        <w:rPr>
          <w:spacing w:val="-2"/>
          <w:sz w:val="20"/>
          <w:szCs w:val="20"/>
        </w:rPr>
        <w:t>300</w:t>
      </w:r>
      <w:r w:rsidR="00D946E7" w:rsidRPr="001D2E34">
        <w:rPr>
          <w:spacing w:val="-2"/>
          <w:sz w:val="20"/>
          <w:szCs w:val="20"/>
          <w:lang w:val="en-US"/>
        </w:rPr>
        <w:t> </w:t>
      </w:r>
      <w:r w:rsidRPr="001D2E34">
        <w:rPr>
          <w:spacing w:val="-2"/>
          <w:sz w:val="20"/>
          <w:szCs w:val="20"/>
        </w:rPr>
        <w:t>%. Однако конкуренто</w:t>
      </w:r>
      <w:r w:rsidR="00D05BD8" w:rsidRPr="001D2E34">
        <w:rPr>
          <w:spacing w:val="-2"/>
          <w:sz w:val="20"/>
          <w:szCs w:val="20"/>
        </w:rPr>
        <w:softHyphen/>
      </w:r>
      <w:r w:rsidRPr="001D2E34">
        <w:rPr>
          <w:spacing w:val="-2"/>
          <w:sz w:val="20"/>
          <w:szCs w:val="20"/>
        </w:rPr>
        <w:t>способность отечественных хозяйств невысокая. В Украине этот показа</w:t>
      </w:r>
      <w:r w:rsidR="00D05BD8" w:rsidRPr="001D2E34">
        <w:rPr>
          <w:spacing w:val="-2"/>
          <w:sz w:val="20"/>
          <w:szCs w:val="20"/>
        </w:rPr>
        <w:softHyphen/>
      </w:r>
      <w:r w:rsidRPr="001D2E34">
        <w:rPr>
          <w:spacing w:val="-2"/>
          <w:sz w:val="20"/>
          <w:szCs w:val="20"/>
        </w:rPr>
        <w:t>тель составляет 20</w:t>
      </w:r>
      <w:r w:rsidR="00D946E7" w:rsidRPr="001D2E34">
        <w:rPr>
          <w:spacing w:val="-2"/>
          <w:sz w:val="20"/>
          <w:szCs w:val="20"/>
          <w:lang w:val="en-US"/>
        </w:rPr>
        <w:t> </w:t>
      </w:r>
      <w:r w:rsidRPr="001D2E34">
        <w:rPr>
          <w:spacing w:val="-2"/>
          <w:sz w:val="20"/>
          <w:szCs w:val="20"/>
        </w:rPr>
        <w:t>%. Крупные племенные комплексы по производству норкового меха в Украине в настоящее время можно пересчитать по пальцам. Из 28 пушных хозяйств Украины, которые были у нас еще не</w:t>
      </w:r>
      <w:r w:rsidR="00D05BD8" w:rsidRPr="001D2E34">
        <w:rPr>
          <w:spacing w:val="-2"/>
          <w:sz w:val="20"/>
          <w:szCs w:val="20"/>
        </w:rPr>
        <w:softHyphen/>
      </w:r>
      <w:r w:rsidRPr="001D2E34">
        <w:rPr>
          <w:spacing w:val="-2"/>
          <w:sz w:val="20"/>
          <w:szCs w:val="20"/>
        </w:rPr>
        <w:t>сколько лет назад, выжило</w:t>
      </w:r>
      <w:r w:rsidR="00B61BD0" w:rsidRPr="001D2E34">
        <w:rPr>
          <w:spacing w:val="-2"/>
          <w:sz w:val="20"/>
          <w:szCs w:val="20"/>
        </w:rPr>
        <w:t> </w:t>
      </w:r>
      <w:r w:rsidRPr="001D2E34">
        <w:rPr>
          <w:spacing w:val="-2"/>
          <w:sz w:val="20"/>
          <w:szCs w:val="20"/>
        </w:rPr>
        <w:t>только пять крупных: СОАО «</w:t>
      </w:r>
      <w:hyperlink r:id="rId95" w:history="1">
        <w:r w:rsidRPr="001D2E34">
          <w:rPr>
            <w:rStyle w:val="companyd"/>
            <w:spacing w:val="-2"/>
            <w:sz w:val="20"/>
            <w:szCs w:val="20"/>
          </w:rPr>
          <w:t xml:space="preserve">Браиловское» </w:t>
        </w:r>
      </w:hyperlink>
      <w:r w:rsidRPr="001D2E34">
        <w:rPr>
          <w:spacing w:val="-2"/>
          <w:sz w:val="20"/>
          <w:szCs w:val="20"/>
        </w:rPr>
        <w:t>(Винницкая область), ТОВ «</w:t>
      </w:r>
      <w:hyperlink r:id="rId96" w:history="1">
        <w:r w:rsidRPr="001D2E34">
          <w:rPr>
            <w:rStyle w:val="companyd"/>
            <w:spacing w:val="-2"/>
            <w:sz w:val="20"/>
            <w:szCs w:val="20"/>
          </w:rPr>
          <w:t xml:space="preserve">Галичхутро» </w:t>
        </w:r>
      </w:hyperlink>
      <w:r w:rsidRPr="001D2E34">
        <w:rPr>
          <w:spacing w:val="-2"/>
          <w:sz w:val="20"/>
          <w:szCs w:val="20"/>
        </w:rPr>
        <w:t>(Львовская область), СВК «</w:t>
      </w:r>
      <w:hyperlink r:id="rId97" w:history="1">
        <w:r w:rsidRPr="001D2E34">
          <w:rPr>
            <w:rStyle w:val="companyd"/>
            <w:spacing w:val="-2"/>
            <w:sz w:val="20"/>
            <w:szCs w:val="20"/>
          </w:rPr>
          <w:t xml:space="preserve">Замчисько» </w:t>
        </w:r>
      </w:hyperlink>
      <w:r w:rsidRPr="001D2E34">
        <w:rPr>
          <w:spacing w:val="-2"/>
          <w:sz w:val="20"/>
          <w:szCs w:val="20"/>
        </w:rPr>
        <w:t>(Ровенская область), «</w:t>
      </w:r>
      <w:hyperlink r:id="rId98" w:history="1">
        <w:r w:rsidRPr="001D2E34">
          <w:rPr>
            <w:rStyle w:val="companyd"/>
            <w:spacing w:val="-2"/>
            <w:sz w:val="20"/>
            <w:szCs w:val="20"/>
          </w:rPr>
          <w:t>Звероплемхоз Переяслав-Хмельниц</w:t>
        </w:r>
        <w:r w:rsidR="00D05BD8" w:rsidRPr="001D2E34">
          <w:rPr>
            <w:rStyle w:val="companyd"/>
            <w:spacing w:val="-2"/>
            <w:sz w:val="20"/>
            <w:szCs w:val="20"/>
          </w:rPr>
          <w:softHyphen/>
        </w:r>
        <w:r w:rsidRPr="001D2E34">
          <w:rPr>
            <w:rStyle w:val="companyd"/>
            <w:spacing w:val="-2"/>
            <w:sz w:val="20"/>
            <w:szCs w:val="20"/>
          </w:rPr>
          <w:t xml:space="preserve">кий» </w:t>
        </w:r>
      </w:hyperlink>
      <w:r w:rsidRPr="001D2E34">
        <w:rPr>
          <w:spacing w:val="-2"/>
          <w:sz w:val="20"/>
          <w:szCs w:val="20"/>
        </w:rPr>
        <w:t xml:space="preserve">(Киевская область), ООО </w:t>
      </w:r>
      <w:hyperlink r:id="rId99" w:history="1">
        <w:r w:rsidRPr="001D2E34">
          <w:rPr>
            <w:rStyle w:val="companyd"/>
            <w:spacing w:val="-2"/>
            <w:sz w:val="20"/>
            <w:szCs w:val="20"/>
          </w:rPr>
          <w:t xml:space="preserve">«Зверохозяйство Изюмское» </w:t>
        </w:r>
      </w:hyperlink>
      <w:r w:rsidRPr="001D2E34">
        <w:rPr>
          <w:spacing w:val="-2"/>
          <w:sz w:val="20"/>
          <w:szCs w:val="20"/>
        </w:rPr>
        <w:t xml:space="preserve">(Харьковская область). Производство меха лисицы и песца идет в </w:t>
      </w:r>
      <w:r w:rsidR="000F16DE" w:rsidRPr="001D2E34">
        <w:rPr>
          <w:spacing w:val="-2"/>
          <w:sz w:val="20"/>
          <w:szCs w:val="20"/>
        </w:rPr>
        <w:t xml:space="preserve">зверохозяйствах </w:t>
      </w:r>
      <w:r w:rsidRPr="001D2E34">
        <w:rPr>
          <w:spacing w:val="-2"/>
          <w:sz w:val="20"/>
          <w:szCs w:val="20"/>
        </w:rPr>
        <w:t>«Со</w:t>
      </w:r>
      <w:r w:rsidR="00D05BD8" w:rsidRPr="001D2E34">
        <w:rPr>
          <w:spacing w:val="-2"/>
          <w:sz w:val="20"/>
          <w:szCs w:val="20"/>
        </w:rPr>
        <w:softHyphen/>
      </w:r>
      <w:r w:rsidRPr="001D2E34">
        <w:rPr>
          <w:spacing w:val="-2"/>
          <w:sz w:val="20"/>
          <w:szCs w:val="20"/>
        </w:rPr>
        <w:t>кальско</w:t>
      </w:r>
      <w:r w:rsidR="000F16DE" w:rsidRPr="001D2E34">
        <w:rPr>
          <w:spacing w:val="-2"/>
          <w:sz w:val="20"/>
          <w:szCs w:val="20"/>
        </w:rPr>
        <w:t>е</w:t>
      </w:r>
      <w:r w:rsidRPr="001D2E34">
        <w:rPr>
          <w:spacing w:val="-2"/>
          <w:sz w:val="20"/>
          <w:szCs w:val="20"/>
        </w:rPr>
        <w:t>» (Львовская обл.), «Петровско</w:t>
      </w:r>
      <w:r w:rsidR="000F16DE" w:rsidRPr="001D2E34">
        <w:rPr>
          <w:spacing w:val="-2"/>
          <w:sz w:val="20"/>
          <w:szCs w:val="20"/>
        </w:rPr>
        <w:t>е</w:t>
      </w:r>
      <w:r w:rsidRPr="001D2E34">
        <w:rPr>
          <w:spacing w:val="-2"/>
          <w:sz w:val="20"/>
          <w:szCs w:val="20"/>
        </w:rPr>
        <w:t>» (Полтавская обл.), «Красна</w:t>
      </w:r>
      <w:r w:rsidR="000F16DE" w:rsidRPr="001D2E34">
        <w:rPr>
          <w:spacing w:val="-2"/>
          <w:sz w:val="20"/>
          <w:szCs w:val="20"/>
        </w:rPr>
        <w:t>я</w:t>
      </w:r>
      <w:r w:rsidRPr="001D2E34">
        <w:rPr>
          <w:spacing w:val="-2"/>
          <w:sz w:val="20"/>
          <w:szCs w:val="20"/>
        </w:rPr>
        <w:t xml:space="preserve"> Поляна» (Кировоградская обл.), </w:t>
      </w:r>
      <w:r w:rsidR="00FC4EC9" w:rsidRPr="001D2E34">
        <w:rPr>
          <w:spacing w:val="-2"/>
          <w:sz w:val="20"/>
          <w:szCs w:val="20"/>
        </w:rPr>
        <w:t>«</w:t>
      </w:r>
      <w:r w:rsidRPr="001D2E34">
        <w:rPr>
          <w:spacing w:val="-2"/>
          <w:sz w:val="20"/>
          <w:szCs w:val="20"/>
        </w:rPr>
        <w:t>Полісся</w:t>
      </w:r>
      <w:r w:rsidR="00FC4EC9" w:rsidRPr="001D2E34">
        <w:rPr>
          <w:spacing w:val="-2"/>
          <w:sz w:val="20"/>
          <w:szCs w:val="20"/>
        </w:rPr>
        <w:t>»</w:t>
      </w:r>
      <w:r w:rsidRPr="001D2E34">
        <w:rPr>
          <w:spacing w:val="-2"/>
          <w:sz w:val="20"/>
          <w:szCs w:val="20"/>
        </w:rPr>
        <w:t xml:space="preserve"> (Черниговская обл.), «Костопільське» и «Дубнівське» (Ровенская обл.) [4]. </w:t>
      </w:r>
    </w:p>
    <w:p w:rsidR="00B61BD0" w:rsidRPr="001D2E34" w:rsidRDefault="00B61BD0" w:rsidP="00E835E1">
      <w:pPr>
        <w:pStyle w:val="af"/>
        <w:spacing w:before="0" w:beforeAutospacing="0" w:after="0" w:afterAutospacing="0"/>
        <w:ind w:firstLine="284"/>
        <w:jc w:val="both"/>
        <w:rPr>
          <w:sz w:val="20"/>
          <w:szCs w:val="20"/>
        </w:rPr>
      </w:pPr>
      <w:r w:rsidRPr="001D2E34">
        <w:rPr>
          <w:b/>
          <w:sz w:val="20"/>
          <w:szCs w:val="20"/>
        </w:rPr>
        <w:t>Ц</w:t>
      </w:r>
      <w:r w:rsidR="00E835E1" w:rsidRPr="001D2E34">
        <w:rPr>
          <w:b/>
          <w:sz w:val="20"/>
          <w:szCs w:val="20"/>
        </w:rPr>
        <w:t>ель</w:t>
      </w:r>
      <w:r w:rsidR="00B74A47" w:rsidRPr="001D2E34">
        <w:rPr>
          <w:sz w:val="20"/>
          <w:szCs w:val="20"/>
        </w:rPr>
        <w:t xml:space="preserve"> </w:t>
      </w:r>
      <w:r w:rsidR="00E835E1" w:rsidRPr="001D2E34">
        <w:rPr>
          <w:b/>
          <w:sz w:val="20"/>
          <w:szCs w:val="20"/>
        </w:rPr>
        <w:t>исследований</w:t>
      </w:r>
      <w:r w:rsidR="00E835E1" w:rsidRPr="001D2E34">
        <w:rPr>
          <w:sz w:val="20"/>
          <w:szCs w:val="20"/>
        </w:rPr>
        <w:t xml:space="preserve"> </w:t>
      </w:r>
      <w:r w:rsidRPr="001D2E34">
        <w:rPr>
          <w:sz w:val="20"/>
          <w:szCs w:val="20"/>
        </w:rPr>
        <w:t>− </w:t>
      </w:r>
      <w:r w:rsidR="00E835E1" w:rsidRPr="001D2E34">
        <w:rPr>
          <w:sz w:val="20"/>
          <w:szCs w:val="20"/>
        </w:rPr>
        <w:t>определить основные проблемы зверовод</w:t>
      </w:r>
      <w:r w:rsidR="00D05BD8" w:rsidRPr="001D2E34">
        <w:rPr>
          <w:sz w:val="20"/>
          <w:szCs w:val="20"/>
        </w:rPr>
        <w:softHyphen/>
      </w:r>
      <w:r w:rsidR="00E835E1" w:rsidRPr="001D2E34">
        <w:rPr>
          <w:sz w:val="20"/>
          <w:szCs w:val="20"/>
        </w:rPr>
        <w:t xml:space="preserve">ства Украины и сформулировать пути их решения. </w:t>
      </w:r>
    </w:p>
    <w:p w:rsidR="00E835E1" w:rsidRPr="001D2E34" w:rsidRDefault="00B61BD0" w:rsidP="00E835E1">
      <w:pPr>
        <w:pStyle w:val="af"/>
        <w:spacing w:before="0" w:beforeAutospacing="0" w:after="0" w:afterAutospacing="0"/>
        <w:ind w:firstLine="284"/>
        <w:jc w:val="both"/>
        <w:rPr>
          <w:sz w:val="20"/>
          <w:szCs w:val="20"/>
        </w:rPr>
      </w:pPr>
      <w:r w:rsidRPr="001D2E34">
        <w:rPr>
          <w:b/>
          <w:sz w:val="20"/>
          <w:szCs w:val="20"/>
        </w:rPr>
        <w:t>Материал и методика исследований.</w:t>
      </w:r>
      <w:r w:rsidRPr="001D2E34">
        <w:rPr>
          <w:sz w:val="20"/>
          <w:szCs w:val="20"/>
        </w:rPr>
        <w:t> И</w:t>
      </w:r>
      <w:r w:rsidR="00E835E1" w:rsidRPr="001D2E34">
        <w:rPr>
          <w:sz w:val="20"/>
          <w:szCs w:val="20"/>
        </w:rPr>
        <w:t>спользова</w:t>
      </w:r>
      <w:r w:rsidRPr="001D2E34">
        <w:rPr>
          <w:sz w:val="20"/>
          <w:szCs w:val="20"/>
        </w:rPr>
        <w:t>лись</w:t>
      </w:r>
      <w:r w:rsidR="00E835E1" w:rsidRPr="001D2E34">
        <w:rPr>
          <w:sz w:val="20"/>
          <w:szCs w:val="20"/>
        </w:rPr>
        <w:t xml:space="preserve"> научные и публицистические печатные материалы, применены статистические, аналитические и синтетические методы исследований.</w:t>
      </w:r>
    </w:p>
    <w:p w:rsidR="00E835E1" w:rsidRPr="001D2E34" w:rsidRDefault="00E835E1" w:rsidP="00E835E1">
      <w:pPr>
        <w:pStyle w:val="af"/>
        <w:spacing w:before="0" w:beforeAutospacing="0" w:after="0" w:afterAutospacing="0"/>
        <w:ind w:firstLine="284"/>
        <w:jc w:val="both"/>
        <w:rPr>
          <w:sz w:val="20"/>
          <w:szCs w:val="20"/>
        </w:rPr>
      </w:pPr>
      <w:r w:rsidRPr="001D2E34">
        <w:rPr>
          <w:b/>
          <w:sz w:val="20"/>
          <w:szCs w:val="20"/>
        </w:rPr>
        <w:t xml:space="preserve">Результаты исследований и их обсуждение. </w:t>
      </w:r>
      <w:r w:rsidRPr="001D2E34">
        <w:rPr>
          <w:sz w:val="20"/>
          <w:szCs w:val="20"/>
        </w:rPr>
        <w:t>В Украине только рост цен на корма для пушных зверей приводит к тому, что расходы на питание животных составляют до 70</w:t>
      </w:r>
      <w:r w:rsidR="00D946E7" w:rsidRPr="001D2E34">
        <w:rPr>
          <w:sz w:val="20"/>
          <w:szCs w:val="20"/>
          <w:lang w:val="en-US"/>
        </w:rPr>
        <w:t> </w:t>
      </w:r>
      <w:r w:rsidRPr="001D2E34">
        <w:rPr>
          <w:sz w:val="20"/>
          <w:szCs w:val="20"/>
        </w:rPr>
        <w:t>% в структуре себестоимости меха. По словам частного аналитика, эксперта мехового рынка Натальи Шолиной [7], около 20</w:t>
      </w:r>
      <w:r w:rsidR="00D946E7" w:rsidRPr="001D2E34">
        <w:rPr>
          <w:sz w:val="20"/>
          <w:szCs w:val="20"/>
          <w:lang w:val="en-US"/>
        </w:rPr>
        <w:t> </w:t>
      </w:r>
      <w:r w:rsidRPr="001D2E34">
        <w:rPr>
          <w:sz w:val="20"/>
          <w:szCs w:val="20"/>
        </w:rPr>
        <w:t>% шкурок отечественные хозяйства реализуют по бартерным схемам, чтобы рассчитаться за корма, энергоснабжение, оборудование, коммунальные услуги. Сами фермеры жалуются на высокие ставки пошлины на импортные корма, качество которых оставляет желать лучшего.</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Деятельность украинских хозяйств, где выращивают пушных зве</w:t>
      </w:r>
      <w:r w:rsidR="00D05BD8" w:rsidRPr="001D2E34">
        <w:rPr>
          <w:sz w:val="20"/>
          <w:szCs w:val="20"/>
        </w:rPr>
        <w:softHyphen/>
      </w:r>
      <w:r w:rsidRPr="001D2E34">
        <w:rPr>
          <w:sz w:val="20"/>
          <w:szCs w:val="20"/>
        </w:rPr>
        <w:t>рей, как и большинства сельскохозяйственных производств, усложня</w:t>
      </w:r>
      <w:r w:rsidR="00D05BD8" w:rsidRPr="001D2E34">
        <w:rPr>
          <w:sz w:val="20"/>
          <w:szCs w:val="20"/>
        </w:rPr>
        <w:softHyphen/>
      </w:r>
      <w:r w:rsidRPr="001D2E34">
        <w:rPr>
          <w:sz w:val="20"/>
          <w:szCs w:val="20"/>
        </w:rPr>
        <w:t>ется из-за высоких кредитных ставок, отсутствия сезонного льготного налогообложения [5, 8]. Поэтому для большинства предпринимателей планирование бизнеса даже на два года вперед заведомо связано с оп</w:t>
      </w:r>
      <w:r w:rsidR="00D05BD8" w:rsidRPr="001D2E34">
        <w:rPr>
          <w:sz w:val="20"/>
          <w:szCs w:val="20"/>
        </w:rPr>
        <w:softHyphen/>
      </w:r>
      <w:r w:rsidRPr="001D2E34">
        <w:rPr>
          <w:sz w:val="20"/>
          <w:szCs w:val="20"/>
        </w:rPr>
        <w:t xml:space="preserve">ределенными рисками. </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Как отмечает М. С. Кучер, нестабильность в производстве меха в Украине и его прибыльности объясняется применением на украинских фермах большей частью ручной работы, отсутствием комплексной механизации и автоматизации [10].</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Е. Г. Квартникова, А. П. Квартников, Б. Малиновский, О. Гавриш и другие утверждают, что успех ведения отрасли – это эффективное ис</w:t>
      </w:r>
      <w:r w:rsidR="00D05BD8" w:rsidRPr="001D2E34">
        <w:rPr>
          <w:sz w:val="20"/>
          <w:szCs w:val="20"/>
        </w:rPr>
        <w:softHyphen/>
      </w:r>
      <w:r w:rsidRPr="001D2E34">
        <w:rPr>
          <w:sz w:val="20"/>
          <w:szCs w:val="20"/>
        </w:rPr>
        <w:t>пользование генного потенциала зверей. Однако в Украине существует проблема комплектации зверохозяйств высокопродуктивными животными племенного ядра [9, 11, 13].</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Кроме того</w:t>
      </w:r>
      <w:r w:rsidR="000F16DE" w:rsidRPr="001D2E34">
        <w:rPr>
          <w:sz w:val="20"/>
          <w:szCs w:val="20"/>
        </w:rPr>
        <w:t>,</w:t>
      </w:r>
      <w:r w:rsidRPr="001D2E34">
        <w:rPr>
          <w:sz w:val="20"/>
          <w:szCs w:val="20"/>
        </w:rPr>
        <w:t xml:space="preserve"> </w:t>
      </w:r>
      <w:r w:rsidR="000F16DE" w:rsidRPr="001D2E34">
        <w:rPr>
          <w:sz w:val="20"/>
          <w:szCs w:val="20"/>
        </w:rPr>
        <w:t>в настоящее время</w:t>
      </w:r>
      <w:r w:rsidRPr="001D2E34">
        <w:rPr>
          <w:sz w:val="20"/>
          <w:szCs w:val="20"/>
        </w:rPr>
        <w:t xml:space="preserve"> в Украине зверохозяйства не могут похвалиться комплексным подходом к производству и обработке меха, изготовлению меховых изделий. Отсутствует единая система мониторинга рынка меха и маркетинговых механизмов взаимодействия между производителем и потребителем. В результате отечественные фабрики по производству меховой одежды скупают незначительную его часть, львиную долю сырья закупает Китай, а также бизнесмены из России, Греции, Турции, Испании, Италии и Германии [7].</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Несмотря на все, отечественное звероводство наращивает обороты (ежегодный прирост производства меха, согласно статистике, состав</w:t>
      </w:r>
      <w:r w:rsidR="00D05BD8" w:rsidRPr="001D2E34">
        <w:rPr>
          <w:sz w:val="20"/>
          <w:szCs w:val="20"/>
        </w:rPr>
        <w:softHyphen/>
      </w:r>
      <w:r w:rsidRPr="001D2E34">
        <w:rPr>
          <w:sz w:val="20"/>
          <w:szCs w:val="20"/>
        </w:rPr>
        <w:t>ляет 20</w:t>
      </w:r>
      <w:r w:rsidR="00D946E7" w:rsidRPr="001D2E34">
        <w:rPr>
          <w:sz w:val="20"/>
          <w:szCs w:val="20"/>
        </w:rPr>
        <w:t>–</w:t>
      </w:r>
      <w:r w:rsidRPr="001D2E34">
        <w:rPr>
          <w:sz w:val="20"/>
          <w:szCs w:val="20"/>
        </w:rPr>
        <w:t>30</w:t>
      </w:r>
      <w:r w:rsidR="00D946E7" w:rsidRPr="001D2E34">
        <w:rPr>
          <w:sz w:val="20"/>
          <w:szCs w:val="20"/>
          <w:lang w:val="en-US"/>
        </w:rPr>
        <w:t> </w:t>
      </w:r>
      <w:r w:rsidRPr="001D2E34">
        <w:rPr>
          <w:sz w:val="20"/>
          <w:szCs w:val="20"/>
        </w:rPr>
        <w:t>%.). Это объясняется тем, что меховой бизнес переносят сейчас из Европы в страны, где табу на него пока что не существует. Не случайно отечественным сектором мехового звероводства заинте</w:t>
      </w:r>
      <w:r w:rsidR="00D05BD8" w:rsidRPr="001D2E34">
        <w:rPr>
          <w:sz w:val="20"/>
          <w:szCs w:val="20"/>
        </w:rPr>
        <w:softHyphen/>
      </w:r>
      <w:r w:rsidRPr="001D2E34">
        <w:rPr>
          <w:sz w:val="20"/>
          <w:szCs w:val="20"/>
        </w:rPr>
        <w:t>ресовалась Международная меховая федерация (IFTF), представители которой встречались с руководящими работниками Минагрополитики и продовольств</w:t>
      </w:r>
      <w:r w:rsidR="000F16DE" w:rsidRPr="001D2E34">
        <w:rPr>
          <w:sz w:val="20"/>
          <w:szCs w:val="20"/>
        </w:rPr>
        <w:t>ия</w:t>
      </w:r>
      <w:r w:rsidRPr="001D2E34">
        <w:rPr>
          <w:sz w:val="20"/>
          <w:szCs w:val="20"/>
        </w:rPr>
        <w:t xml:space="preserve"> Украины. По словам Марка Оутена [7], Генерального директора IFTF, в которую входят 44 ассоциации из 38 стран мира (в том числе Украинская ассоциация меховщиков), розничный товаро</w:t>
      </w:r>
      <w:r w:rsidR="00D05BD8" w:rsidRPr="001D2E34">
        <w:rPr>
          <w:sz w:val="20"/>
          <w:szCs w:val="20"/>
        </w:rPr>
        <w:softHyphen/>
      </w:r>
      <w:r w:rsidRPr="001D2E34">
        <w:rPr>
          <w:sz w:val="20"/>
          <w:szCs w:val="20"/>
        </w:rPr>
        <w:t>оборот меховых продаж составляет 15,6 млрд. дол</w:t>
      </w:r>
      <w:r w:rsidR="000F16DE" w:rsidRPr="001D2E34">
        <w:rPr>
          <w:sz w:val="20"/>
          <w:szCs w:val="20"/>
        </w:rPr>
        <w:t>л</w:t>
      </w:r>
      <w:r w:rsidRPr="001D2E34">
        <w:rPr>
          <w:sz w:val="20"/>
          <w:szCs w:val="20"/>
        </w:rPr>
        <w:t>., из которых 4,3</w:t>
      </w:r>
      <w:r w:rsidR="000F16DE" w:rsidRPr="001D2E34">
        <w:rPr>
          <w:sz w:val="20"/>
          <w:szCs w:val="20"/>
        </w:rPr>
        <w:t> </w:t>
      </w:r>
      <w:r w:rsidRPr="001D2E34">
        <w:rPr>
          <w:sz w:val="20"/>
          <w:szCs w:val="20"/>
        </w:rPr>
        <w:t>млрд. дол</w:t>
      </w:r>
      <w:r w:rsidR="000F16DE" w:rsidRPr="001D2E34">
        <w:rPr>
          <w:sz w:val="20"/>
          <w:szCs w:val="20"/>
        </w:rPr>
        <w:t>л</w:t>
      </w:r>
      <w:r w:rsidRPr="001D2E34">
        <w:rPr>
          <w:sz w:val="20"/>
          <w:szCs w:val="20"/>
        </w:rPr>
        <w:t xml:space="preserve">. дают страны евразийского региона. Теоретически можно было бы предположить: если рост производства таких зверей и в дальнейшем будет продолжаться высокими темпами, то есть шансы догнать признанных в мире производителей. </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90</w:t>
      </w:r>
      <w:r w:rsidR="000F16DE" w:rsidRPr="001D2E34">
        <w:rPr>
          <w:sz w:val="20"/>
          <w:szCs w:val="20"/>
        </w:rPr>
        <w:t xml:space="preserve"> </w:t>
      </w:r>
      <w:r w:rsidRPr="001D2E34">
        <w:rPr>
          <w:sz w:val="20"/>
          <w:szCs w:val="20"/>
        </w:rPr>
        <w:t>% производства ценного меха (плотоядных животных) в Украине приходится на норку, 5</w:t>
      </w:r>
      <w:r w:rsidR="000F16DE" w:rsidRPr="001D2E34">
        <w:rPr>
          <w:sz w:val="20"/>
          <w:szCs w:val="20"/>
        </w:rPr>
        <w:t xml:space="preserve"> </w:t>
      </w:r>
      <w:r w:rsidRPr="001D2E34">
        <w:rPr>
          <w:sz w:val="20"/>
          <w:szCs w:val="20"/>
        </w:rPr>
        <w:t xml:space="preserve">% </w:t>
      </w:r>
      <w:r w:rsidR="00D946E7" w:rsidRPr="001D2E34">
        <w:rPr>
          <w:sz w:val="20"/>
          <w:szCs w:val="20"/>
        </w:rPr>
        <w:t>–</w:t>
      </w:r>
      <w:r w:rsidRPr="001D2E34">
        <w:rPr>
          <w:sz w:val="20"/>
          <w:szCs w:val="20"/>
        </w:rPr>
        <w:t xml:space="preserve"> на лисицу, 4</w:t>
      </w:r>
      <w:r w:rsidR="000F16DE" w:rsidRPr="001D2E34">
        <w:rPr>
          <w:sz w:val="20"/>
          <w:szCs w:val="20"/>
        </w:rPr>
        <w:t xml:space="preserve"> </w:t>
      </w:r>
      <w:r w:rsidRPr="001D2E34">
        <w:rPr>
          <w:sz w:val="20"/>
          <w:szCs w:val="20"/>
        </w:rPr>
        <w:t xml:space="preserve">% </w:t>
      </w:r>
      <w:r w:rsidR="00D946E7" w:rsidRPr="001D2E34">
        <w:rPr>
          <w:sz w:val="20"/>
          <w:szCs w:val="20"/>
        </w:rPr>
        <w:t>–</w:t>
      </w:r>
      <w:r w:rsidRPr="001D2E34">
        <w:rPr>
          <w:sz w:val="20"/>
          <w:szCs w:val="20"/>
        </w:rPr>
        <w:t xml:space="preserve"> на песца, 1</w:t>
      </w:r>
      <w:r w:rsidR="000F16DE" w:rsidRPr="001D2E34">
        <w:rPr>
          <w:sz w:val="20"/>
          <w:szCs w:val="20"/>
        </w:rPr>
        <w:t xml:space="preserve"> </w:t>
      </w:r>
      <w:r w:rsidRPr="001D2E34">
        <w:rPr>
          <w:sz w:val="20"/>
          <w:szCs w:val="20"/>
        </w:rPr>
        <w:t xml:space="preserve">% </w:t>
      </w:r>
      <w:r w:rsidR="00D946E7" w:rsidRPr="001D2E34">
        <w:rPr>
          <w:sz w:val="20"/>
          <w:szCs w:val="20"/>
        </w:rPr>
        <w:t>–</w:t>
      </w:r>
      <w:r w:rsidRPr="001D2E34">
        <w:rPr>
          <w:sz w:val="20"/>
          <w:szCs w:val="20"/>
        </w:rPr>
        <w:t xml:space="preserve"> на другие виды. Основную массу поголовья лисы составляет серебристая, а мех рыжей (природной) дешевле, поэтому в хозяйствах ее поголовье зна</w:t>
      </w:r>
      <w:r w:rsidR="00D05BD8" w:rsidRPr="001D2E34">
        <w:rPr>
          <w:sz w:val="20"/>
          <w:szCs w:val="20"/>
        </w:rPr>
        <w:softHyphen/>
      </w:r>
      <w:r w:rsidRPr="001D2E34">
        <w:rPr>
          <w:sz w:val="20"/>
          <w:szCs w:val="20"/>
        </w:rPr>
        <w:t xml:space="preserve">чительно меньше. Как утверждают эксперты рынка, объемы экспорта меха в Украине заметно превышают объемы импорта. Это касается и недорогого меха, и элитного </w:t>
      </w:r>
      <w:r w:rsidR="000F16DE" w:rsidRPr="001D2E34">
        <w:rPr>
          <w:sz w:val="20"/>
          <w:szCs w:val="20"/>
        </w:rPr>
        <w:t>−</w:t>
      </w:r>
      <w:r w:rsidRPr="001D2E34">
        <w:rPr>
          <w:sz w:val="20"/>
          <w:szCs w:val="20"/>
        </w:rPr>
        <w:t xml:space="preserve"> шиншиллового, норкового, горностаевого, лисьего и других. В некоторой степени рост популярности меховых изделий в нашей стране связывают с модными тенденциями после периода продолжительной обструкции [2, 12].</w:t>
      </w:r>
    </w:p>
    <w:p w:rsidR="00E835E1" w:rsidRPr="001D2E34" w:rsidRDefault="00E835E1" w:rsidP="00E835E1">
      <w:pPr>
        <w:pStyle w:val="af"/>
        <w:spacing w:before="0" w:beforeAutospacing="0" w:after="0" w:afterAutospacing="0"/>
        <w:ind w:firstLine="284"/>
        <w:jc w:val="both"/>
        <w:rPr>
          <w:sz w:val="20"/>
          <w:szCs w:val="20"/>
        </w:rPr>
      </w:pPr>
      <w:r w:rsidRPr="001D2E34">
        <w:rPr>
          <w:sz w:val="20"/>
          <w:szCs w:val="20"/>
        </w:rPr>
        <w:t>Вместе с тем производители отмечают, что проблем с реализацией меха не существует. Иностранные инвесторы готовы открывать в Ук</w:t>
      </w:r>
      <w:r w:rsidR="00D05BD8" w:rsidRPr="001D2E34">
        <w:rPr>
          <w:sz w:val="20"/>
          <w:szCs w:val="20"/>
        </w:rPr>
        <w:softHyphen/>
      </w:r>
      <w:r w:rsidRPr="001D2E34">
        <w:rPr>
          <w:sz w:val="20"/>
          <w:szCs w:val="20"/>
        </w:rPr>
        <w:t>раине и собственные питомники [3]. Кроме того, довольно прибыль</w:t>
      </w:r>
      <w:r w:rsidR="00D05BD8" w:rsidRPr="001D2E34">
        <w:rPr>
          <w:sz w:val="20"/>
          <w:szCs w:val="20"/>
        </w:rPr>
        <w:softHyphen/>
      </w:r>
      <w:r w:rsidRPr="001D2E34">
        <w:rPr>
          <w:sz w:val="20"/>
          <w:szCs w:val="20"/>
        </w:rPr>
        <w:t>ным делом для пушного фермерства является не столько продажа сы</w:t>
      </w:r>
      <w:r w:rsidR="00D05BD8" w:rsidRPr="001D2E34">
        <w:rPr>
          <w:sz w:val="20"/>
          <w:szCs w:val="20"/>
        </w:rPr>
        <w:softHyphen/>
      </w:r>
      <w:r w:rsidRPr="001D2E34">
        <w:rPr>
          <w:sz w:val="20"/>
          <w:szCs w:val="20"/>
        </w:rPr>
        <w:t>рья, сколько реализация живых зверей. По подсчетам специалистов, один живой зверек (например, скандинавская норка) в среднем стоит втрое дороже, чем одна шкурка. Поэтому</w:t>
      </w:r>
      <w:r w:rsidR="000F16DE" w:rsidRPr="001D2E34">
        <w:rPr>
          <w:sz w:val="20"/>
          <w:szCs w:val="20"/>
        </w:rPr>
        <w:t>,</w:t>
      </w:r>
      <w:r w:rsidRPr="001D2E34">
        <w:rPr>
          <w:sz w:val="20"/>
          <w:szCs w:val="20"/>
        </w:rPr>
        <w:t xml:space="preserve"> как бы сложно ни было про</w:t>
      </w:r>
      <w:r w:rsidR="00D05BD8" w:rsidRPr="001D2E34">
        <w:rPr>
          <w:sz w:val="20"/>
          <w:szCs w:val="20"/>
        </w:rPr>
        <w:softHyphen/>
      </w:r>
      <w:r w:rsidRPr="001D2E34">
        <w:rPr>
          <w:sz w:val="20"/>
          <w:szCs w:val="20"/>
        </w:rPr>
        <w:t>двигать меховой бизнес, прибыль того стоит. Тем более спрос стиму</w:t>
      </w:r>
      <w:r w:rsidR="00D05BD8" w:rsidRPr="001D2E34">
        <w:rPr>
          <w:sz w:val="20"/>
          <w:szCs w:val="20"/>
        </w:rPr>
        <w:softHyphen/>
      </w:r>
      <w:r w:rsidRPr="001D2E34">
        <w:rPr>
          <w:sz w:val="20"/>
          <w:szCs w:val="20"/>
        </w:rPr>
        <w:t>лирует [7, 8, 10].</w:t>
      </w:r>
    </w:p>
    <w:p w:rsidR="00E835E1" w:rsidRPr="001D2E34" w:rsidRDefault="00E835E1" w:rsidP="00B61BD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Актуальными проблемами звероводства в Украине можно считать отсутствие надежной кормовой и сырьевой базы, ком</w:t>
      </w:r>
      <w:r w:rsidR="00D05BD8" w:rsidRPr="001D2E34">
        <w:rPr>
          <w:rFonts w:ascii="Times New Roman" w:hAnsi="Times New Roman"/>
          <w:sz w:val="20"/>
          <w:szCs w:val="20"/>
        </w:rPr>
        <w:softHyphen/>
      </w:r>
      <w:r w:rsidRPr="001D2E34">
        <w:rPr>
          <w:rFonts w:ascii="Times New Roman" w:hAnsi="Times New Roman"/>
          <w:sz w:val="20"/>
          <w:szCs w:val="20"/>
        </w:rPr>
        <w:t>плексного подхода с использованием замкнутого цикла производства, кооперации с поставщиками и потребителями, государственных про</w:t>
      </w:r>
      <w:r w:rsidR="00D05BD8" w:rsidRPr="001D2E34">
        <w:rPr>
          <w:rFonts w:ascii="Times New Roman" w:hAnsi="Times New Roman"/>
          <w:sz w:val="20"/>
          <w:szCs w:val="20"/>
        </w:rPr>
        <w:softHyphen/>
      </w:r>
      <w:r w:rsidRPr="001D2E34">
        <w:rPr>
          <w:rFonts w:ascii="Times New Roman" w:hAnsi="Times New Roman"/>
          <w:sz w:val="20"/>
          <w:szCs w:val="20"/>
        </w:rPr>
        <w:t>грамм поддержки с широким использованием льготных тарифов, до</w:t>
      </w:r>
      <w:r w:rsidR="00D05BD8" w:rsidRPr="001D2E34">
        <w:rPr>
          <w:rFonts w:ascii="Times New Roman" w:hAnsi="Times New Roman"/>
          <w:sz w:val="20"/>
          <w:szCs w:val="20"/>
        </w:rPr>
        <w:softHyphen/>
      </w:r>
      <w:r w:rsidRPr="001D2E34">
        <w:rPr>
          <w:rFonts w:ascii="Times New Roman" w:hAnsi="Times New Roman"/>
          <w:sz w:val="20"/>
          <w:szCs w:val="20"/>
        </w:rPr>
        <w:t>таций, пошлин, гибким налогообложением.</w:t>
      </w:r>
      <w:r w:rsidR="002D2C32" w:rsidRPr="001D2E34">
        <w:rPr>
          <w:rFonts w:ascii="Times New Roman" w:hAnsi="Times New Roman"/>
          <w:sz w:val="20"/>
          <w:szCs w:val="20"/>
        </w:rPr>
        <w:t xml:space="preserve"> </w:t>
      </w:r>
      <w:r w:rsidRPr="001D2E34">
        <w:rPr>
          <w:rFonts w:ascii="Times New Roman" w:hAnsi="Times New Roman"/>
          <w:sz w:val="20"/>
          <w:szCs w:val="20"/>
        </w:rPr>
        <w:t>Решение проблем зверо</w:t>
      </w:r>
      <w:r w:rsidR="00D05BD8" w:rsidRPr="001D2E34">
        <w:rPr>
          <w:rFonts w:ascii="Times New Roman" w:hAnsi="Times New Roman"/>
          <w:sz w:val="20"/>
          <w:szCs w:val="20"/>
        </w:rPr>
        <w:softHyphen/>
      </w:r>
      <w:r w:rsidRPr="001D2E34">
        <w:rPr>
          <w:rFonts w:ascii="Times New Roman" w:hAnsi="Times New Roman"/>
          <w:sz w:val="20"/>
          <w:szCs w:val="20"/>
        </w:rPr>
        <w:t>водства необходимо искать в эффективных примерах ведения отрасли как за рубежом, так и в Украине, а именно: применять сырьевой прин</w:t>
      </w:r>
      <w:r w:rsidR="00D05BD8" w:rsidRPr="001D2E34">
        <w:rPr>
          <w:rFonts w:ascii="Times New Roman" w:hAnsi="Times New Roman"/>
          <w:sz w:val="20"/>
          <w:szCs w:val="20"/>
        </w:rPr>
        <w:softHyphen/>
      </w:r>
      <w:r w:rsidRPr="001D2E34">
        <w:rPr>
          <w:rFonts w:ascii="Times New Roman" w:hAnsi="Times New Roman"/>
          <w:sz w:val="20"/>
          <w:szCs w:val="20"/>
        </w:rPr>
        <w:t>цип размещения ферм, широко использовать генетический потенциал наилучших производителей, внедрять продукты НТП, вести маркетин</w:t>
      </w:r>
      <w:r w:rsidR="00D05BD8" w:rsidRPr="001D2E34">
        <w:rPr>
          <w:rFonts w:ascii="Times New Roman" w:hAnsi="Times New Roman"/>
          <w:sz w:val="20"/>
          <w:szCs w:val="20"/>
        </w:rPr>
        <w:softHyphen/>
      </w:r>
      <w:r w:rsidRPr="001D2E34">
        <w:rPr>
          <w:rFonts w:ascii="Times New Roman" w:hAnsi="Times New Roman"/>
          <w:sz w:val="20"/>
          <w:szCs w:val="20"/>
        </w:rPr>
        <w:t>говые исследования и стратегии, привлекать инвестиции по созданию племенных и товарных зверохозяйств.</w:t>
      </w:r>
    </w:p>
    <w:p w:rsidR="00E835E1" w:rsidRPr="001D2E34" w:rsidRDefault="00E835E1" w:rsidP="00D946E7">
      <w:pPr>
        <w:spacing w:after="0" w:line="240" w:lineRule="auto"/>
        <w:jc w:val="both"/>
        <w:rPr>
          <w:rFonts w:ascii="Times New Roman" w:hAnsi="Times New Roman"/>
          <w:sz w:val="16"/>
          <w:szCs w:val="20"/>
        </w:rPr>
      </w:pPr>
    </w:p>
    <w:p w:rsidR="00E835E1" w:rsidRPr="001D2E34" w:rsidRDefault="00E835E1" w:rsidP="00D946E7">
      <w:pPr>
        <w:spacing w:after="0" w:line="240" w:lineRule="auto"/>
        <w:jc w:val="center"/>
        <w:rPr>
          <w:rFonts w:ascii="Times New Roman" w:hAnsi="Times New Roman"/>
          <w:sz w:val="16"/>
          <w:szCs w:val="20"/>
        </w:rPr>
      </w:pPr>
      <w:r w:rsidRPr="001D2E34">
        <w:rPr>
          <w:rFonts w:ascii="Times New Roman" w:hAnsi="Times New Roman"/>
          <w:sz w:val="16"/>
          <w:szCs w:val="20"/>
        </w:rPr>
        <w:t>ЛИ</w:t>
      </w:r>
      <w:r w:rsidR="00970EAD" w:rsidRPr="001D2E34">
        <w:rPr>
          <w:rFonts w:ascii="Times New Roman" w:hAnsi="Times New Roman"/>
          <w:sz w:val="16"/>
          <w:szCs w:val="20"/>
        </w:rPr>
        <w:t>ТЕРАТУ</w:t>
      </w:r>
      <w:r w:rsidRPr="001D2E34">
        <w:rPr>
          <w:rFonts w:ascii="Times New Roman" w:hAnsi="Times New Roman"/>
          <w:sz w:val="16"/>
          <w:szCs w:val="20"/>
        </w:rPr>
        <w:t>РА</w:t>
      </w:r>
    </w:p>
    <w:p w:rsidR="00E835E1" w:rsidRPr="001D2E34" w:rsidRDefault="00E835E1" w:rsidP="00D946E7">
      <w:pPr>
        <w:spacing w:after="0" w:line="240" w:lineRule="auto"/>
        <w:rPr>
          <w:rFonts w:ascii="Times New Roman" w:hAnsi="Times New Roman"/>
          <w:sz w:val="16"/>
          <w:szCs w:val="12"/>
        </w:rPr>
      </w:pPr>
    </w:p>
    <w:p w:rsidR="00E835E1" w:rsidRPr="001D2E34" w:rsidRDefault="00B74A47" w:rsidP="00F21984">
      <w:pPr>
        <w:numPr>
          <w:ilvl w:val="0"/>
          <w:numId w:val="17"/>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 xml:space="preserve">Порицька, А. </w:t>
      </w:r>
      <w:r w:rsidR="00E835E1" w:rsidRPr="001D2E34">
        <w:rPr>
          <w:rFonts w:ascii="Times New Roman" w:hAnsi="Times New Roman"/>
          <w:sz w:val="16"/>
          <w:szCs w:val="16"/>
        </w:rPr>
        <w:t>Аналіз стану, проблеми та перспективи розвитку звірівництва в Україні / А. Порицька, Т. Шевчук // Стан та перспективи виробництва, переробки і використання продукції тваринництва й інших біоресурсів: матеріали студентсько</w:t>
      </w:r>
      <w:r w:rsidR="000F16DE" w:rsidRPr="001D2E34">
        <w:rPr>
          <w:rFonts w:ascii="Times New Roman" w:hAnsi="Times New Roman"/>
          <w:sz w:val="16"/>
          <w:szCs w:val="16"/>
        </w:rPr>
        <w:t>-</w:t>
      </w:r>
      <w:r w:rsidR="00E835E1" w:rsidRPr="001D2E34">
        <w:rPr>
          <w:rFonts w:ascii="Times New Roman" w:hAnsi="Times New Roman"/>
          <w:sz w:val="16"/>
          <w:szCs w:val="16"/>
        </w:rPr>
        <w:t>учнівської наукової конференції. – Кам’янець</w:t>
      </w:r>
      <w:r w:rsidR="000F16DE" w:rsidRPr="001D2E34">
        <w:rPr>
          <w:rFonts w:ascii="Times New Roman" w:hAnsi="Times New Roman"/>
          <w:sz w:val="16"/>
          <w:szCs w:val="16"/>
        </w:rPr>
        <w:t>-</w:t>
      </w:r>
      <w:r w:rsidR="00E835E1" w:rsidRPr="001D2E34">
        <w:rPr>
          <w:rFonts w:ascii="Times New Roman" w:hAnsi="Times New Roman"/>
          <w:sz w:val="16"/>
          <w:szCs w:val="16"/>
        </w:rPr>
        <w:t>Подільський, 2013. – С. 35</w:t>
      </w:r>
      <w:r w:rsidR="00D946E7" w:rsidRPr="001D2E34">
        <w:rPr>
          <w:rFonts w:ascii="Times New Roman" w:hAnsi="Times New Roman"/>
          <w:sz w:val="16"/>
          <w:szCs w:val="16"/>
        </w:rPr>
        <w:t>–</w:t>
      </w:r>
      <w:r w:rsidR="00E835E1" w:rsidRPr="001D2E34">
        <w:rPr>
          <w:rFonts w:ascii="Times New Roman" w:hAnsi="Times New Roman"/>
          <w:sz w:val="16"/>
          <w:szCs w:val="16"/>
        </w:rPr>
        <w:t xml:space="preserve">37. </w:t>
      </w:r>
    </w:p>
    <w:p w:rsidR="00E835E1" w:rsidRPr="001D2E34" w:rsidRDefault="00E835E1" w:rsidP="00F21984">
      <w:pPr>
        <w:numPr>
          <w:ilvl w:val="0"/>
          <w:numId w:val="17"/>
        </w:numPr>
        <w:shd w:val="clear" w:color="auto" w:fill="FFFFFF"/>
        <w:tabs>
          <w:tab w:val="left" w:pos="0"/>
          <w:tab w:val="num" w:pos="426"/>
        </w:tabs>
        <w:spacing w:after="0" w:line="240" w:lineRule="auto"/>
        <w:ind w:left="0" w:firstLine="284"/>
        <w:jc w:val="both"/>
        <w:rPr>
          <w:rFonts w:ascii="Times New Roman" w:hAnsi="Times New Roman"/>
          <w:sz w:val="16"/>
          <w:szCs w:val="16"/>
        </w:rPr>
      </w:pPr>
      <w:r w:rsidRPr="001D2E34">
        <w:rPr>
          <w:rFonts w:ascii="Times New Roman" w:hAnsi="Times New Roman"/>
          <w:iCs/>
          <w:spacing w:val="20"/>
          <w:sz w:val="16"/>
          <w:szCs w:val="16"/>
        </w:rPr>
        <w:t>Балакирев</w:t>
      </w:r>
      <w:r w:rsidR="00970EAD" w:rsidRPr="001D2E34">
        <w:rPr>
          <w:rFonts w:ascii="Times New Roman" w:hAnsi="Times New Roman"/>
          <w:iCs/>
          <w:sz w:val="16"/>
          <w:szCs w:val="16"/>
        </w:rPr>
        <w:t>,</w:t>
      </w:r>
      <w:r w:rsidRPr="001D2E34">
        <w:rPr>
          <w:rFonts w:ascii="Times New Roman" w:hAnsi="Times New Roman"/>
          <w:iCs/>
          <w:sz w:val="16"/>
          <w:szCs w:val="16"/>
        </w:rPr>
        <w:t xml:space="preserve"> И. А. </w:t>
      </w:r>
      <w:r w:rsidRPr="001D2E34">
        <w:rPr>
          <w:rFonts w:ascii="Times New Roman" w:hAnsi="Times New Roman"/>
          <w:sz w:val="16"/>
          <w:szCs w:val="16"/>
        </w:rPr>
        <w:t>Интенсификация использования генетического потенциала продук</w:t>
      </w:r>
      <w:r w:rsidR="00D05BD8" w:rsidRPr="001D2E34">
        <w:rPr>
          <w:rFonts w:ascii="Times New Roman" w:hAnsi="Times New Roman"/>
          <w:sz w:val="16"/>
          <w:szCs w:val="16"/>
        </w:rPr>
        <w:softHyphen/>
      </w:r>
      <w:r w:rsidRPr="001D2E34">
        <w:rPr>
          <w:rFonts w:ascii="Times New Roman" w:hAnsi="Times New Roman"/>
          <w:sz w:val="16"/>
          <w:szCs w:val="16"/>
        </w:rPr>
        <w:t>тив</w:t>
      </w:r>
      <w:r w:rsidR="00970EAD" w:rsidRPr="001D2E34">
        <w:rPr>
          <w:rFonts w:ascii="Times New Roman" w:hAnsi="Times New Roman"/>
          <w:sz w:val="16"/>
          <w:szCs w:val="16"/>
        </w:rPr>
        <w:t>ности клеточных пушных зверей /</w:t>
      </w:r>
      <w:r w:rsidRPr="001D2E34">
        <w:rPr>
          <w:rFonts w:ascii="Times New Roman" w:hAnsi="Times New Roman"/>
          <w:sz w:val="16"/>
          <w:szCs w:val="16"/>
        </w:rPr>
        <w:t xml:space="preserve"> </w:t>
      </w:r>
      <w:r w:rsidRPr="001D2E34">
        <w:rPr>
          <w:rFonts w:ascii="Times New Roman" w:hAnsi="Times New Roman"/>
          <w:iCs/>
          <w:sz w:val="16"/>
          <w:szCs w:val="16"/>
        </w:rPr>
        <w:t xml:space="preserve">И. А. Балакирев </w:t>
      </w:r>
      <w:r w:rsidRPr="001D2E34">
        <w:rPr>
          <w:rFonts w:ascii="Times New Roman" w:hAnsi="Times New Roman"/>
          <w:sz w:val="16"/>
          <w:szCs w:val="16"/>
        </w:rPr>
        <w:t>// Зоотехния. – 2003. – №</w:t>
      </w:r>
      <w:r w:rsidR="000F16DE" w:rsidRPr="001D2E34">
        <w:rPr>
          <w:rFonts w:ascii="Times New Roman" w:hAnsi="Times New Roman"/>
          <w:sz w:val="16"/>
          <w:szCs w:val="16"/>
        </w:rPr>
        <w:t> </w:t>
      </w:r>
      <w:r w:rsidRPr="001D2E34">
        <w:rPr>
          <w:rFonts w:ascii="Times New Roman" w:hAnsi="Times New Roman"/>
          <w:sz w:val="16"/>
          <w:szCs w:val="16"/>
        </w:rPr>
        <w:t>3.</w:t>
      </w:r>
      <w:r w:rsidR="000F16DE" w:rsidRPr="001D2E34">
        <w:rPr>
          <w:rFonts w:ascii="Times New Roman" w:hAnsi="Times New Roman"/>
          <w:sz w:val="16"/>
          <w:szCs w:val="16"/>
        </w:rPr>
        <w:t> </w:t>
      </w:r>
      <w:r w:rsidRPr="001D2E34">
        <w:rPr>
          <w:rFonts w:ascii="Times New Roman" w:hAnsi="Times New Roman"/>
          <w:sz w:val="16"/>
          <w:szCs w:val="16"/>
        </w:rPr>
        <w:t>– С.</w:t>
      </w:r>
      <w:r w:rsidR="000F16DE" w:rsidRPr="001D2E34">
        <w:rPr>
          <w:rFonts w:ascii="Times New Roman" w:hAnsi="Times New Roman"/>
          <w:sz w:val="16"/>
          <w:szCs w:val="16"/>
        </w:rPr>
        <w:t xml:space="preserve"> </w:t>
      </w:r>
      <w:r w:rsidRPr="001D2E34">
        <w:rPr>
          <w:rFonts w:ascii="Times New Roman" w:hAnsi="Times New Roman"/>
          <w:sz w:val="16"/>
          <w:szCs w:val="16"/>
        </w:rPr>
        <w:t>5</w:t>
      </w:r>
      <w:r w:rsidR="00D946E7" w:rsidRPr="001D2E34">
        <w:rPr>
          <w:rFonts w:ascii="Times New Roman" w:hAnsi="Times New Roman"/>
          <w:sz w:val="16"/>
          <w:szCs w:val="16"/>
        </w:rPr>
        <w:t>–</w:t>
      </w:r>
      <w:r w:rsidRPr="001D2E34">
        <w:rPr>
          <w:rFonts w:ascii="Times New Roman" w:hAnsi="Times New Roman"/>
          <w:sz w:val="16"/>
          <w:szCs w:val="16"/>
        </w:rPr>
        <w:t>6.</w:t>
      </w:r>
    </w:p>
    <w:p w:rsidR="00E835E1" w:rsidRPr="001D2E34" w:rsidRDefault="000F16DE" w:rsidP="00F21984">
      <w:pPr>
        <w:pStyle w:val="af"/>
        <w:numPr>
          <w:ilvl w:val="0"/>
          <w:numId w:val="17"/>
        </w:numPr>
        <w:tabs>
          <w:tab w:val="num" w:pos="426"/>
        </w:tabs>
        <w:spacing w:before="0" w:beforeAutospacing="0" w:after="0" w:afterAutospacing="0"/>
        <w:ind w:left="0" w:firstLine="284"/>
        <w:jc w:val="both"/>
        <w:rPr>
          <w:sz w:val="16"/>
          <w:szCs w:val="16"/>
        </w:rPr>
      </w:pPr>
      <w:r w:rsidRPr="001D2E34">
        <w:rPr>
          <w:iCs/>
          <w:spacing w:val="20"/>
          <w:sz w:val="16"/>
          <w:szCs w:val="16"/>
        </w:rPr>
        <w:t>Балакирев</w:t>
      </w:r>
      <w:r w:rsidR="00970EAD" w:rsidRPr="001D2E34">
        <w:rPr>
          <w:rStyle w:val="hl1"/>
          <w:color w:val="000000" w:themeColor="text1"/>
          <w:sz w:val="16"/>
          <w:szCs w:val="16"/>
        </w:rPr>
        <w:t>,</w:t>
      </w:r>
      <w:r w:rsidR="00E835E1" w:rsidRPr="001D2E34">
        <w:rPr>
          <w:sz w:val="16"/>
          <w:szCs w:val="16"/>
        </w:rPr>
        <w:t xml:space="preserve"> Н. А. Современные проблемы клеточного пушного звероводства России / Н. А. Балакирев // Актуальны</w:t>
      </w:r>
      <w:r w:rsidRPr="001D2E34">
        <w:rPr>
          <w:sz w:val="16"/>
          <w:szCs w:val="16"/>
        </w:rPr>
        <w:t>е</w:t>
      </w:r>
      <w:r w:rsidR="00E835E1" w:rsidRPr="001D2E34">
        <w:rPr>
          <w:sz w:val="16"/>
          <w:szCs w:val="16"/>
        </w:rPr>
        <w:t xml:space="preserve"> проблем</w:t>
      </w:r>
      <w:r w:rsidRPr="001D2E34">
        <w:rPr>
          <w:sz w:val="16"/>
          <w:szCs w:val="16"/>
        </w:rPr>
        <w:t>ы</w:t>
      </w:r>
      <w:r w:rsidR="00E835E1" w:rsidRPr="001D2E34">
        <w:rPr>
          <w:sz w:val="16"/>
          <w:szCs w:val="16"/>
        </w:rPr>
        <w:t xml:space="preserve"> </w:t>
      </w:r>
      <w:r w:rsidR="00E835E1" w:rsidRPr="001D2E34">
        <w:rPr>
          <w:rStyle w:val="hl1"/>
          <w:color w:val="000000" w:themeColor="text1"/>
          <w:sz w:val="16"/>
          <w:szCs w:val="16"/>
        </w:rPr>
        <w:t>АПК</w:t>
      </w:r>
      <w:r w:rsidR="00E835E1" w:rsidRPr="001D2E34">
        <w:rPr>
          <w:sz w:val="16"/>
          <w:szCs w:val="16"/>
        </w:rPr>
        <w:t>: материалы Междунар</w:t>
      </w:r>
      <w:r w:rsidRPr="001D2E34">
        <w:rPr>
          <w:sz w:val="16"/>
          <w:szCs w:val="16"/>
        </w:rPr>
        <w:t>.</w:t>
      </w:r>
      <w:r w:rsidR="00E835E1" w:rsidRPr="001D2E34">
        <w:rPr>
          <w:sz w:val="16"/>
          <w:szCs w:val="16"/>
        </w:rPr>
        <w:t xml:space="preserve"> науч</w:t>
      </w:r>
      <w:r w:rsidRPr="001D2E34">
        <w:rPr>
          <w:sz w:val="16"/>
          <w:szCs w:val="16"/>
        </w:rPr>
        <w:t>.-</w:t>
      </w:r>
      <w:r w:rsidR="00E835E1" w:rsidRPr="001D2E34">
        <w:rPr>
          <w:sz w:val="16"/>
          <w:szCs w:val="16"/>
        </w:rPr>
        <w:t>произв. конф. – Казань, 2003. – Ч. 2. – С. 288</w:t>
      </w:r>
      <w:r w:rsidR="00D946E7" w:rsidRPr="001D2E34">
        <w:rPr>
          <w:sz w:val="16"/>
          <w:szCs w:val="16"/>
        </w:rPr>
        <w:t>–</w:t>
      </w:r>
      <w:r w:rsidR="00E835E1" w:rsidRPr="001D2E34">
        <w:rPr>
          <w:sz w:val="16"/>
          <w:szCs w:val="16"/>
        </w:rPr>
        <w:t xml:space="preserve">293. </w:t>
      </w:r>
    </w:p>
    <w:p w:rsidR="00E835E1" w:rsidRPr="001D2E34" w:rsidRDefault="00E835E1" w:rsidP="00F21984">
      <w:pPr>
        <w:pStyle w:val="af"/>
        <w:numPr>
          <w:ilvl w:val="0"/>
          <w:numId w:val="17"/>
        </w:numPr>
        <w:tabs>
          <w:tab w:val="num" w:pos="426"/>
        </w:tabs>
        <w:spacing w:before="0" w:beforeAutospacing="0" w:after="0" w:afterAutospacing="0"/>
        <w:ind w:left="0" w:firstLine="284"/>
        <w:jc w:val="both"/>
        <w:rPr>
          <w:sz w:val="16"/>
          <w:szCs w:val="16"/>
        </w:rPr>
      </w:pPr>
      <w:r w:rsidRPr="001D2E34">
        <w:rPr>
          <w:spacing w:val="20"/>
          <w:sz w:val="16"/>
          <w:szCs w:val="16"/>
        </w:rPr>
        <w:t>Бащенко</w:t>
      </w:r>
      <w:r w:rsidR="00970EAD" w:rsidRPr="001D2E34">
        <w:rPr>
          <w:sz w:val="16"/>
          <w:szCs w:val="16"/>
        </w:rPr>
        <w:t>,</w:t>
      </w:r>
      <w:r w:rsidRPr="001D2E34">
        <w:rPr>
          <w:sz w:val="16"/>
          <w:szCs w:val="16"/>
        </w:rPr>
        <w:t xml:space="preserve"> М. І. Історія розвитку галузі хутрового звірівництва / М. І. Бащенко, </w:t>
      </w:r>
      <w:r w:rsidR="00B61BD0" w:rsidRPr="001D2E34">
        <w:rPr>
          <w:sz w:val="16"/>
          <w:szCs w:val="16"/>
        </w:rPr>
        <w:t xml:space="preserve">     </w:t>
      </w:r>
      <w:r w:rsidRPr="001D2E34">
        <w:rPr>
          <w:sz w:val="16"/>
          <w:szCs w:val="16"/>
        </w:rPr>
        <w:t xml:space="preserve">О. Ф. Гончар // Кролиководство и звероводство. – 2014. </w:t>
      </w:r>
      <w:r w:rsidR="00D946E7" w:rsidRPr="001D2E34">
        <w:rPr>
          <w:sz w:val="16"/>
          <w:szCs w:val="16"/>
        </w:rPr>
        <w:t>–</w:t>
      </w:r>
      <w:r w:rsidRPr="001D2E34">
        <w:rPr>
          <w:sz w:val="16"/>
          <w:szCs w:val="16"/>
        </w:rPr>
        <w:t xml:space="preserve"> № 2(12). </w:t>
      </w:r>
      <w:r w:rsidR="000F16DE" w:rsidRPr="001D2E34">
        <w:rPr>
          <w:sz w:val="16"/>
          <w:szCs w:val="16"/>
        </w:rPr>
        <w:t xml:space="preserve"> </w:t>
      </w:r>
      <w:r w:rsidRPr="001D2E34">
        <w:rPr>
          <w:sz w:val="16"/>
          <w:szCs w:val="16"/>
        </w:rPr>
        <w:t>– С.</w:t>
      </w:r>
      <w:r w:rsidR="000F16DE" w:rsidRPr="001D2E34">
        <w:rPr>
          <w:sz w:val="16"/>
          <w:szCs w:val="16"/>
        </w:rPr>
        <w:t xml:space="preserve"> </w:t>
      </w:r>
      <w:r w:rsidRPr="001D2E34">
        <w:rPr>
          <w:sz w:val="16"/>
          <w:szCs w:val="16"/>
        </w:rPr>
        <w:t>4–14.</w:t>
      </w:r>
    </w:p>
    <w:p w:rsidR="00E835E1" w:rsidRPr="001D2E34" w:rsidRDefault="00E835E1" w:rsidP="00F21984">
      <w:pPr>
        <w:pStyle w:val="1"/>
        <w:keepNext w:val="0"/>
        <w:numPr>
          <w:ilvl w:val="0"/>
          <w:numId w:val="17"/>
        </w:numPr>
        <w:tabs>
          <w:tab w:val="num" w:pos="426"/>
        </w:tabs>
        <w:spacing w:before="0" w:after="0"/>
        <w:ind w:left="0" w:firstLine="284"/>
        <w:jc w:val="both"/>
        <w:rPr>
          <w:rFonts w:ascii="Times New Roman" w:hAnsi="Times New Roman" w:cs="Times New Roman"/>
          <w:b w:val="0"/>
          <w:iCs/>
          <w:sz w:val="16"/>
          <w:szCs w:val="16"/>
        </w:rPr>
      </w:pPr>
      <w:r w:rsidRPr="001D2E34">
        <w:rPr>
          <w:rFonts w:ascii="Times New Roman" w:hAnsi="Times New Roman" w:cs="Times New Roman"/>
          <w:b w:val="0"/>
          <w:sz w:val="16"/>
          <w:szCs w:val="16"/>
        </w:rPr>
        <w:t xml:space="preserve">Бізнес на селі: норкова ферма. – 2014. </w:t>
      </w:r>
      <w:r w:rsidR="00AB7602" w:rsidRPr="001D2E34">
        <w:rPr>
          <w:rFonts w:ascii="Times New Roman" w:hAnsi="Times New Roman" w:cs="Times New Roman"/>
          <w:b w:val="0"/>
          <w:sz w:val="16"/>
          <w:szCs w:val="16"/>
        </w:rPr>
        <w:t>[Электронный ресурс].</w:t>
      </w:r>
      <w:r w:rsidR="00AB7602" w:rsidRPr="001D2E34">
        <w:rPr>
          <w:rFonts w:ascii="Times New Roman" w:hAnsi="Times New Roman" w:cs="Times New Roman"/>
          <w:sz w:val="16"/>
          <w:szCs w:val="16"/>
        </w:rPr>
        <w:t xml:space="preserve"> </w:t>
      </w:r>
      <w:r w:rsidRPr="001D2E34">
        <w:rPr>
          <w:rFonts w:ascii="Times New Roman" w:hAnsi="Times New Roman" w:cs="Times New Roman"/>
          <w:b w:val="0"/>
          <w:sz w:val="16"/>
          <w:szCs w:val="16"/>
        </w:rPr>
        <w:t xml:space="preserve">– </w:t>
      </w:r>
      <w:r w:rsidRPr="001D2E34">
        <w:rPr>
          <w:rStyle w:val="a6"/>
          <w:rFonts w:ascii="Times New Roman" w:hAnsi="Times New Roman" w:cs="Times New Roman"/>
          <w:bCs/>
          <w:sz w:val="16"/>
          <w:szCs w:val="16"/>
        </w:rPr>
        <w:t>Режим доступу:</w:t>
      </w:r>
      <w:r w:rsidRPr="001D2E34">
        <w:rPr>
          <w:rFonts w:ascii="Times New Roman" w:hAnsi="Times New Roman" w:cs="Times New Roman"/>
          <w:b w:val="0"/>
          <w:sz w:val="16"/>
          <w:szCs w:val="16"/>
        </w:rPr>
        <w:t xml:space="preserve"> http: //franchising.ua /osnovi</w:t>
      </w:r>
      <w:r w:rsidR="00D946E7" w:rsidRPr="001D2E34">
        <w:rPr>
          <w:rFonts w:ascii="Times New Roman" w:hAnsi="Times New Roman" w:cs="Times New Roman"/>
          <w:b w:val="0"/>
          <w:sz w:val="16"/>
          <w:szCs w:val="16"/>
        </w:rPr>
        <w:t>–</w:t>
      </w:r>
      <w:r w:rsidRPr="001D2E34">
        <w:rPr>
          <w:rFonts w:ascii="Times New Roman" w:hAnsi="Times New Roman" w:cs="Times New Roman"/>
          <w:b w:val="0"/>
          <w:sz w:val="16"/>
          <w:szCs w:val="16"/>
        </w:rPr>
        <w:t>biznesu/1460/biznes</w:t>
      </w:r>
      <w:r w:rsidR="00D946E7" w:rsidRPr="001D2E34">
        <w:rPr>
          <w:rFonts w:ascii="Times New Roman" w:hAnsi="Times New Roman" w:cs="Times New Roman"/>
          <w:b w:val="0"/>
          <w:sz w:val="16"/>
          <w:szCs w:val="16"/>
        </w:rPr>
        <w:t>–</w:t>
      </w:r>
      <w:r w:rsidRPr="001D2E34">
        <w:rPr>
          <w:rFonts w:ascii="Times New Roman" w:hAnsi="Times New Roman" w:cs="Times New Roman"/>
          <w:b w:val="0"/>
          <w:sz w:val="16"/>
          <w:szCs w:val="16"/>
        </w:rPr>
        <w:t>seli</w:t>
      </w:r>
      <w:r w:rsidR="00D946E7" w:rsidRPr="001D2E34">
        <w:rPr>
          <w:rFonts w:ascii="Times New Roman" w:hAnsi="Times New Roman" w:cs="Times New Roman"/>
          <w:b w:val="0"/>
          <w:sz w:val="16"/>
          <w:szCs w:val="16"/>
        </w:rPr>
        <w:t>–</w:t>
      </w:r>
      <w:r w:rsidRPr="001D2E34">
        <w:rPr>
          <w:rFonts w:ascii="Times New Roman" w:hAnsi="Times New Roman" w:cs="Times New Roman"/>
          <w:b w:val="0"/>
          <w:sz w:val="16"/>
          <w:szCs w:val="16"/>
        </w:rPr>
        <w:t>norkova</w:t>
      </w:r>
      <w:r w:rsidR="00D946E7" w:rsidRPr="001D2E34">
        <w:rPr>
          <w:rFonts w:ascii="Times New Roman" w:hAnsi="Times New Roman" w:cs="Times New Roman"/>
          <w:b w:val="0"/>
          <w:sz w:val="16"/>
          <w:szCs w:val="16"/>
        </w:rPr>
        <w:t>–</w:t>
      </w:r>
      <w:r w:rsidRPr="001D2E34">
        <w:rPr>
          <w:rFonts w:ascii="Times New Roman" w:hAnsi="Times New Roman" w:cs="Times New Roman"/>
          <w:b w:val="0"/>
          <w:sz w:val="16"/>
          <w:szCs w:val="16"/>
        </w:rPr>
        <w:t>ferma/.</w:t>
      </w:r>
    </w:p>
    <w:p w:rsidR="00E835E1" w:rsidRPr="001D2E34" w:rsidRDefault="00E835E1" w:rsidP="00F21984">
      <w:pPr>
        <w:pStyle w:val="af"/>
        <w:numPr>
          <w:ilvl w:val="0"/>
          <w:numId w:val="17"/>
        </w:numPr>
        <w:tabs>
          <w:tab w:val="num" w:pos="426"/>
        </w:tabs>
        <w:spacing w:before="0" w:beforeAutospacing="0" w:after="0" w:afterAutospacing="0"/>
        <w:ind w:left="0" w:firstLine="284"/>
        <w:jc w:val="both"/>
        <w:rPr>
          <w:color w:val="000000" w:themeColor="text1"/>
          <w:sz w:val="16"/>
          <w:szCs w:val="16"/>
        </w:rPr>
      </w:pPr>
      <w:r w:rsidRPr="001D2E34">
        <w:rPr>
          <w:sz w:val="16"/>
          <w:szCs w:val="16"/>
        </w:rPr>
        <w:t>В Украине будут развивать пушное звероводство</w:t>
      </w:r>
      <w:r w:rsidR="000F16DE" w:rsidRPr="001D2E34">
        <w:rPr>
          <w:sz w:val="16"/>
          <w:szCs w:val="16"/>
        </w:rPr>
        <w:t xml:space="preserve"> [Элект</w:t>
      </w:r>
      <w:r w:rsidR="00AB7602" w:rsidRPr="001D2E34">
        <w:rPr>
          <w:sz w:val="16"/>
          <w:szCs w:val="16"/>
        </w:rPr>
        <w:t>р</w:t>
      </w:r>
      <w:r w:rsidR="000F16DE" w:rsidRPr="001D2E34">
        <w:rPr>
          <w:sz w:val="16"/>
          <w:szCs w:val="16"/>
        </w:rPr>
        <w:t>онный ресурс].</w:t>
      </w:r>
      <w:r w:rsidRPr="001D2E34">
        <w:rPr>
          <w:sz w:val="16"/>
          <w:szCs w:val="16"/>
        </w:rPr>
        <w:t xml:space="preserve"> – Режим доступ</w:t>
      </w:r>
      <w:r w:rsidR="000F16DE" w:rsidRPr="001D2E34">
        <w:rPr>
          <w:sz w:val="16"/>
          <w:szCs w:val="16"/>
        </w:rPr>
        <w:t>а</w:t>
      </w:r>
      <w:r w:rsidRPr="001D2E34">
        <w:rPr>
          <w:sz w:val="16"/>
          <w:szCs w:val="16"/>
        </w:rPr>
        <w:t>:</w:t>
      </w:r>
      <w:r w:rsidR="000F16DE" w:rsidRPr="001D2E34">
        <w:rPr>
          <w:sz w:val="16"/>
          <w:szCs w:val="16"/>
        </w:rPr>
        <w:t> </w:t>
      </w:r>
      <w:hyperlink r:id="rId100" w:history="1">
        <w:r w:rsidR="000F16DE" w:rsidRPr="001D2E34">
          <w:rPr>
            <w:rStyle w:val="af1"/>
            <w:color w:val="auto"/>
            <w:sz w:val="16"/>
            <w:szCs w:val="16"/>
            <w:u w:val="none"/>
          </w:rPr>
          <w:t>http://latifundist.com/novosti/23060-v-ukraine-budut-razvivat-pushnoe-verovodstvo</w:t>
        </w:r>
      </w:hyperlink>
      <w:r w:rsidRPr="001D2E34">
        <w:rPr>
          <w:color w:val="000000" w:themeColor="text1"/>
          <w:sz w:val="16"/>
          <w:szCs w:val="16"/>
        </w:rPr>
        <w:t>.</w:t>
      </w:r>
    </w:p>
    <w:p w:rsidR="00E835E1" w:rsidRPr="001D2E34" w:rsidRDefault="00E835E1" w:rsidP="00F21984">
      <w:pPr>
        <w:numPr>
          <w:ilvl w:val="0"/>
          <w:numId w:val="17"/>
        </w:numPr>
        <w:tabs>
          <w:tab w:val="left" w:pos="360"/>
          <w:tab w:val="num" w:pos="426"/>
          <w:tab w:val="num" w:pos="1080"/>
        </w:tabs>
        <w:spacing w:after="0" w:line="240" w:lineRule="auto"/>
        <w:ind w:left="0" w:firstLine="284"/>
        <w:jc w:val="both"/>
        <w:rPr>
          <w:rFonts w:ascii="Times New Roman" w:hAnsi="Times New Roman"/>
          <w:color w:val="000000" w:themeColor="text1"/>
          <w:sz w:val="16"/>
          <w:szCs w:val="16"/>
        </w:rPr>
      </w:pPr>
      <w:r w:rsidRPr="001D2E34">
        <w:rPr>
          <w:rFonts w:ascii="Times New Roman" w:hAnsi="Times New Roman"/>
          <w:spacing w:val="20"/>
          <w:sz w:val="16"/>
          <w:szCs w:val="16"/>
        </w:rPr>
        <w:t>Головко</w:t>
      </w:r>
      <w:r w:rsidR="00970EAD" w:rsidRPr="001D2E34">
        <w:rPr>
          <w:rFonts w:ascii="Times New Roman" w:hAnsi="Times New Roman"/>
          <w:sz w:val="16"/>
          <w:szCs w:val="16"/>
        </w:rPr>
        <w:t>,</w:t>
      </w:r>
      <w:r w:rsidRPr="001D2E34">
        <w:rPr>
          <w:rFonts w:ascii="Times New Roman" w:hAnsi="Times New Roman"/>
          <w:sz w:val="16"/>
          <w:szCs w:val="16"/>
        </w:rPr>
        <w:t xml:space="preserve"> И. «Золото» мягчайшей пробы / И. Головко // Вісник </w:t>
      </w:r>
      <w:r w:rsidR="000F16DE" w:rsidRPr="001D2E34">
        <w:rPr>
          <w:rFonts w:ascii="Times New Roman" w:hAnsi="Times New Roman"/>
          <w:sz w:val="16"/>
          <w:szCs w:val="16"/>
        </w:rPr>
        <w:t>[Элект</w:t>
      </w:r>
      <w:r w:rsidR="00AB7602" w:rsidRPr="001D2E34">
        <w:rPr>
          <w:rFonts w:ascii="Times New Roman" w:hAnsi="Times New Roman"/>
          <w:sz w:val="16"/>
          <w:szCs w:val="16"/>
        </w:rPr>
        <w:t>р</w:t>
      </w:r>
      <w:r w:rsidR="000F16DE" w:rsidRPr="001D2E34">
        <w:rPr>
          <w:rFonts w:ascii="Times New Roman" w:hAnsi="Times New Roman"/>
          <w:sz w:val="16"/>
          <w:szCs w:val="16"/>
        </w:rPr>
        <w:t xml:space="preserve">онный ресурс]. </w:t>
      </w:r>
      <w:r w:rsidR="00B61BD0" w:rsidRPr="001D2E34">
        <w:rPr>
          <w:rFonts w:ascii="Times New Roman" w:hAnsi="Times New Roman"/>
          <w:sz w:val="16"/>
          <w:szCs w:val="16"/>
        </w:rPr>
        <w:t>−</w:t>
      </w:r>
      <w:r w:rsidRPr="001D2E34">
        <w:rPr>
          <w:rFonts w:ascii="Times New Roman" w:hAnsi="Times New Roman"/>
          <w:sz w:val="16"/>
          <w:szCs w:val="16"/>
        </w:rPr>
        <w:t xml:space="preserve"> Режим доступа: </w:t>
      </w:r>
      <w:hyperlink r:id="rId101" w:history="1">
        <w:r w:rsidRPr="001D2E34">
          <w:rPr>
            <w:rStyle w:val="af1"/>
            <w:rFonts w:ascii="Times New Roman" w:hAnsi="Times New Roman"/>
            <w:bCs/>
            <w:color w:val="000000" w:themeColor="text1"/>
            <w:sz w:val="16"/>
            <w:szCs w:val="16"/>
            <w:u w:val="none"/>
          </w:rPr>
          <w:t>http://www.visnuk.com.ua/ru/pubs/id/6719?issue=158</w:t>
        </w:r>
      </w:hyperlink>
      <w:r w:rsidRPr="001D2E34">
        <w:rPr>
          <w:rFonts w:ascii="Times New Roman" w:hAnsi="Times New Roman"/>
          <w:color w:val="000000" w:themeColor="text1"/>
          <w:sz w:val="16"/>
          <w:szCs w:val="16"/>
        </w:rPr>
        <w:t xml:space="preserve">. </w:t>
      </w:r>
    </w:p>
    <w:p w:rsidR="00E835E1" w:rsidRPr="001D2E34" w:rsidRDefault="00E835E1" w:rsidP="00F21984">
      <w:pPr>
        <w:numPr>
          <w:ilvl w:val="0"/>
          <w:numId w:val="17"/>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Жинчин</w:t>
      </w:r>
      <w:r w:rsidR="00970EAD" w:rsidRPr="001D2E34">
        <w:rPr>
          <w:rFonts w:ascii="Times New Roman" w:hAnsi="Times New Roman"/>
          <w:sz w:val="16"/>
          <w:szCs w:val="16"/>
        </w:rPr>
        <w:t>,</w:t>
      </w:r>
      <w:r w:rsidRPr="001D2E34">
        <w:rPr>
          <w:rFonts w:ascii="Times New Roman" w:hAnsi="Times New Roman"/>
          <w:sz w:val="16"/>
          <w:szCs w:val="16"/>
        </w:rPr>
        <w:t xml:space="preserve"> М.</w:t>
      </w:r>
      <w:r w:rsidR="00B61BD0" w:rsidRPr="001D2E34">
        <w:rPr>
          <w:rFonts w:ascii="Times New Roman" w:hAnsi="Times New Roman"/>
          <w:sz w:val="16"/>
          <w:szCs w:val="16"/>
        </w:rPr>
        <w:t> </w:t>
      </w:r>
      <w:r w:rsidRPr="001D2E34">
        <w:rPr>
          <w:rFonts w:ascii="Times New Roman" w:hAnsi="Times New Roman"/>
          <w:sz w:val="16"/>
          <w:szCs w:val="16"/>
        </w:rPr>
        <w:t>Я. Економічна ефективність хутрового звірівництва – основа конкурентоспроможності галузі // Вісник ПДАТА. – 2004. – Вип. 12. – Т. 2. – С. 114</w:t>
      </w:r>
      <w:r w:rsidR="00D946E7" w:rsidRPr="001D2E34">
        <w:rPr>
          <w:rFonts w:ascii="Times New Roman" w:hAnsi="Times New Roman"/>
          <w:sz w:val="16"/>
          <w:szCs w:val="16"/>
        </w:rPr>
        <w:t>–</w:t>
      </w:r>
      <w:r w:rsidRPr="001D2E34">
        <w:rPr>
          <w:rFonts w:ascii="Times New Roman" w:hAnsi="Times New Roman"/>
          <w:sz w:val="16"/>
          <w:szCs w:val="16"/>
        </w:rPr>
        <w:t>117.</w:t>
      </w:r>
    </w:p>
    <w:p w:rsidR="00E835E1" w:rsidRPr="001D2E34" w:rsidRDefault="00E835E1" w:rsidP="00F21984">
      <w:pPr>
        <w:pStyle w:val="af"/>
        <w:numPr>
          <w:ilvl w:val="0"/>
          <w:numId w:val="17"/>
        </w:numPr>
        <w:tabs>
          <w:tab w:val="num" w:pos="426"/>
        </w:tabs>
        <w:spacing w:before="0" w:beforeAutospacing="0" w:after="0" w:afterAutospacing="0"/>
        <w:ind w:left="0" w:firstLine="284"/>
        <w:jc w:val="both"/>
        <w:rPr>
          <w:sz w:val="16"/>
          <w:szCs w:val="16"/>
        </w:rPr>
      </w:pPr>
      <w:r w:rsidRPr="001D2E34">
        <w:rPr>
          <w:rStyle w:val="hl1"/>
          <w:color w:val="000000" w:themeColor="text1"/>
          <w:spacing w:val="20"/>
          <w:sz w:val="16"/>
          <w:szCs w:val="16"/>
        </w:rPr>
        <w:t>Квартникова</w:t>
      </w:r>
      <w:r w:rsidR="00970EAD" w:rsidRPr="001D2E34">
        <w:rPr>
          <w:rStyle w:val="hl1"/>
          <w:color w:val="000000" w:themeColor="text1"/>
          <w:sz w:val="16"/>
          <w:szCs w:val="16"/>
        </w:rPr>
        <w:t>,</w:t>
      </w:r>
      <w:r w:rsidRPr="001D2E34">
        <w:rPr>
          <w:sz w:val="16"/>
          <w:szCs w:val="16"/>
        </w:rPr>
        <w:t xml:space="preserve"> Е. Г. Клеточное звероводство не должно быть убыточным / </w:t>
      </w:r>
      <w:r w:rsidR="00B61BD0" w:rsidRPr="001D2E34">
        <w:rPr>
          <w:sz w:val="16"/>
          <w:szCs w:val="16"/>
        </w:rPr>
        <w:t xml:space="preserve">             </w:t>
      </w:r>
      <w:r w:rsidRPr="001D2E34">
        <w:rPr>
          <w:sz w:val="16"/>
          <w:szCs w:val="16"/>
        </w:rPr>
        <w:t xml:space="preserve">Е. Г. Квартникова, А. П. </w:t>
      </w:r>
      <w:r w:rsidRPr="001D2E34">
        <w:rPr>
          <w:rStyle w:val="hl1"/>
          <w:color w:val="000000" w:themeColor="text1"/>
          <w:sz w:val="16"/>
          <w:szCs w:val="16"/>
        </w:rPr>
        <w:t>Квартников</w:t>
      </w:r>
      <w:r w:rsidRPr="001D2E34">
        <w:rPr>
          <w:sz w:val="16"/>
          <w:szCs w:val="16"/>
        </w:rPr>
        <w:t xml:space="preserve"> // Меха мира. – 2000.</w:t>
      </w:r>
      <w:r w:rsidR="00B74A47" w:rsidRPr="001D2E34">
        <w:rPr>
          <w:sz w:val="16"/>
          <w:szCs w:val="16"/>
        </w:rPr>
        <w:t xml:space="preserve"> – № 4</w:t>
      </w:r>
      <w:r w:rsidRPr="001D2E34">
        <w:rPr>
          <w:sz w:val="16"/>
          <w:szCs w:val="16"/>
        </w:rPr>
        <w:t>(16). – С. 54</w:t>
      </w:r>
      <w:r w:rsidR="00D946E7" w:rsidRPr="001D2E34">
        <w:rPr>
          <w:sz w:val="16"/>
          <w:szCs w:val="16"/>
        </w:rPr>
        <w:t>–</w:t>
      </w:r>
      <w:r w:rsidRPr="001D2E34">
        <w:rPr>
          <w:sz w:val="16"/>
          <w:szCs w:val="16"/>
        </w:rPr>
        <w:t xml:space="preserve">55. </w:t>
      </w:r>
    </w:p>
    <w:p w:rsidR="00E835E1" w:rsidRPr="001D2E34" w:rsidRDefault="00E835E1" w:rsidP="00327738">
      <w:pPr>
        <w:numPr>
          <w:ilvl w:val="0"/>
          <w:numId w:val="17"/>
        </w:numPr>
        <w:shd w:val="clear" w:color="auto" w:fill="FFFFFF"/>
        <w:tabs>
          <w:tab w:val="left" w:pos="0"/>
          <w:tab w:val="num" w:pos="426"/>
          <w:tab w:val="left" w:pos="567"/>
        </w:tabs>
        <w:spacing w:after="0" w:line="240" w:lineRule="auto"/>
        <w:ind w:left="0" w:firstLine="284"/>
        <w:jc w:val="both"/>
        <w:rPr>
          <w:rFonts w:ascii="Times New Roman" w:hAnsi="Times New Roman"/>
          <w:sz w:val="16"/>
          <w:szCs w:val="16"/>
        </w:rPr>
      </w:pPr>
      <w:r w:rsidRPr="001D2E34">
        <w:rPr>
          <w:rFonts w:ascii="Times New Roman" w:hAnsi="Times New Roman"/>
          <w:iCs/>
          <w:spacing w:val="20"/>
          <w:sz w:val="16"/>
          <w:szCs w:val="16"/>
        </w:rPr>
        <w:t>Кучер</w:t>
      </w:r>
      <w:r w:rsidR="00970EAD" w:rsidRPr="001D2E34">
        <w:rPr>
          <w:rFonts w:ascii="Times New Roman" w:hAnsi="Times New Roman"/>
          <w:iCs/>
          <w:sz w:val="16"/>
          <w:szCs w:val="16"/>
        </w:rPr>
        <w:t>,</w:t>
      </w:r>
      <w:r w:rsidRPr="001D2E34">
        <w:rPr>
          <w:rFonts w:ascii="Times New Roman" w:hAnsi="Times New Roman"/>
          <w:iCs/>
          <w:sz w:val="16"/>
          <w:szCs w:val="16"/>
        </w:rPr>
        <w:t xml:space="preserve"> М. С. </w:t>
      </w:r>
      <w:r w:rsidRPr="001D2E34">
        <w:rPr>
          <w:rFonts w:ascii="Times New Roman" w:hAnsi="Times New Roman"/>
          <w:sz w:val="16"/>
          <w:szCs w:val="16"/>
        </w:rPr>
        <w:t xml:space="preserve">Проблеми інтенсифікації галузі хутрового звірівництва / </w:t>
      </w:r>
      <w:r w:rsidR="00327738" w:rsidRPr="001D2E34">
        <w:rPr>
          <w:rFonts w:ascii="Times New Roman" w:hAnsi="Times New Roman"/>
          <w:sz w:val="16"/>
          <w:szCs w:val="16"/>
        </w:rPr>
        <w:t xml:space="preserve">        </w:t>
      </w:r>
      <w:r w:rsidRPr="001D2E34">
        <w:rPr>
          <w:rFonts w:ascii="Times New Roman" w:hAnsi="Times New Roman"/>
          <w:iCs/>
          <w:sz w:val="16"/>
          <w:szCs w:val="16"/>
        </w:rPr>
        <w:t>М.</w:t>
      </w:r>
      <w:r w:rsidR="00327738" w:rsidRPr="001D2E34">
        <w:rPr>
          <w:rFonts w:ascii="Times New Roman" w:hAnsi="Times New Roman"/>
          <w:iCs/>
          <w:sz w:val="16"/>
          <w:szCs w:val="16"/>
        </w:rPr>
        <w:t> </w:t>
      </w:r>
      <w:r w:rsidRPr="001D2E34">
        <w:rPr>
          <w:rFonts w:ascii="Times New Roman" w:hAnsi="Times New Roman"/>
          <w:iCs/>
          <w:sz w:val="16"/>
          <w:szCs w:val="16"/>
        </w:rPr>
        <w:t xml:space="preserve">С. Кучер </w:t>
      </w:r>
      <w:r w:rsidRPr="001D2E34">
        <w:rPr>
          <w:rFonts w:ascii="Times New Roman" w:hAnsi="Times New Roman"/>
          <w:sz w:val="16"/>
          <w:szCs w:val="16"/>
        </w:rPr>
        <w:t>// Вісник аграрної науки. – 1995. – № 9. – С. 82</w:t>
      </w:r>
      <w:r w:rsidR="00D946E7" w:rsidRPr="001D2E34">
        <w:rPr>
          <w:rFonts w:ascii="Times New Roman" w:hAnsi="Times New Roman"/>
          <w:sz w:val="16"/>
          <w:szCs w:val="16"/>
        </w:rPr>
        <w:t>–</w:t>
      </w:r>
      <w:r w:rsidRPr="001D2E34">
        <w:rPr>
          <w:rFonts w:ascii="Times New Roman" w:hAnsi="Times New Roman"/>
          <w:sz w:val="16"/>
          <w:szCs w:val="16"/>
        </w:rPr>
        <w:t>84.</w:t>
      </w:r>
    </w:p>
    <w:p w:rsidR="00E835E1" w:rsidRPr="001D2E34" w:rsidRDefault="00E835E1" w:rsidP="00327738">
      <w:pPr>
        <w:numPr>
          <w:ilvl w:val="0"/>
          <w:numId w:val="17"/>
        </w:numPr>
        <w:tabs>
          <w:tab w:val="num" w:pos="426"/>
          <w:tab w:val="left" w:pos="567"/>
        </w:tabs>
        <w:spacing w:after="0" w:line="240" w:lineRule="auto"/>
        <w:ind w:left="0" w:firstLine="284"/>
        <w:jc w:val="both"/>
        <w:rPr>
          <w:rFonts w:ascii="Times New Roman" w:hAnsi="Times New Roman"/>
          <w:sz w:val="16"/>
          <w:szCs w:val="16"/>
        </w:rPr>
      </w:pPr>
      <w:r w:rsidRPr="001D2E34">
        <w:rPr>
          <w:rFonts w:ascii="Times New Roman" w:hAnsi="Times New Roman"/>
          <w:bCs/>
          <w:spacing w:val="20"/>
          <w:sz w:val="16"/>
          <w:szCs w:val="16"/>
        </w:rPr>
        <w:t>Малиновський</w:t>
      </w:r>
      <w:r w:rsidR="00970EAD" w:rsidRPr="001D2E34">
        <w:rPr>
          <w:rFonts w:ascii="Times New Roman" w:hAnsi="Times New Roman"/>
          <w:bCs/>
          <w:spacing w:val="20"/>
          <w:sz w:val="16"/>
          <w:szCs w:val="16"/>
        </w:rPr>
        <w:t>,</w:t>
      </w:r>
      <w:r w:rsidRPr="001D2E34">
        <w:rPr>
          <w:rFonts w:ascii="Times New Roman" w:hAnsi="Times New Roman"/>
          <w:sz w:val="16"/>
          <w:szCs w:val="16"/>
        </w:rPr>
        <w:t xml:space="preserve"> </w:t>
      </w:r>
      <w:r w:rsidRPr="001D2E34">
        <w:rPr>
          <w:rFonts w:ascii="Times New Roman" w:hAnsi="Times New Roman"/>
          <w:bCs/>
          <w:sz w:val="16"/>
          <w:szCs w:val="16"/>
        </w:rPr>
        <w:t>Б. Де заробити / Б. Малиновський,</w:t>
      </w:r>
      <w:r w:rsidRPr="001D2E34">
        <w:rPr>
          <w:rFonts w:ascii="Times New Roman" w:hAnsi="Times New Roman"/>
          <w:sz w:val="16"/>
          <w:szCs w:val="16"/>
        </w:rPr>
        <w:t xml:space="preserve"> </w:t>
      </w:r>
      <w:r w:rsidRPr="001D2E34">
        <w:rPr>
          <w:rFonts w:ascii="Times New Roman" w:hAnsi="Times New Roman"/>
          <w:bCs/>
          <w:sz w:val="16"/>
          <w:szCs w:val="16"/>
        </w:rPr>
        <w:t xml:space="preserve">О. Гавриш // ГК. – 1999. </w:t>
      </w:r>
      <w:r w:rsidRPr="001D2E34">
        <w:rPr>
          <w:rFonts w:ascii="Times New Roman" w:hAnsi="Times New Roman"/>
          <w:sz w:val="16"/>
          <w:szCs w:val="16"/>
        </w:rPr>
        <w:t>–</w:t>
      </w:r>
      <w:r w:rsidR="00B74A47" w:rsidRPr="001D2E34">
        <w:rPr>
          <w:rFonts w:ascii="Times New Roman" w:hAnsi="Times New Roman"/>
          <w:bCs/>
          <w:sz w:val="16"/>
          <w:szCs w:val="16"/>
        </w:rPr>
        <w:t xml:space="preserve"> № 25</w:t>
      </w:r>
      <w:r w:rsidRPr="001D2E34">
        <w:rPr>
          <w:rFonts w:ascii="Times New Roman" w:hAnsi="Times New Roman"/>
          <w:bCs/>
          <w:sz w:val="16"/>
          <w:szCs w:val="16"/>
        </w:rPr>
        <w:t>(05). – Режим доступу: htt/ecomik.ru/ykr/gc/nomer 25</w:t>
      </w:r>
      <w:r w:rsidR="00D946E7" w:rsidRPr="001D2E34">
        <w:rPr>
          <w:rFonts w:ascii="Times New Roman" w:hAnsi="Times New Roman"/>
          <w:bCs/>
          <w:sz w:val="16"/>
          <w:szCs w:val="16"/>
        </w:rPr>
        <w:t>–</w:t>
      </w:r>
      <w:r w:rsidRPr="001D2E34">
        <w:rPr>
          <w:rFonts w:ascii="Times New Roman" w:hAnsi="Times New Roman"/>
          <w:bCs/>
          <w:sz w:val="16"/>
          <w:szCs w:val="16"/>
        </w:rPr>
        <w:t>99/25zarob.htm.</w:t>
      </w:r>
    </w:p>
    <w:p w:rsidR="00E835E1" w:rsidRPr="001D2E34" w:rsidRDefault="00E835E1" w:rsidP="00F21984">
      <w:pPr>
        <w:numPr>
          <w:ilvl w:val="0"/>
          <w:numId w:val="17"/>
        </w:numPr>
        <w:tabs>
          <w:tab w:val="left" w:pos="360"/>
          <w:tab w:val="num" w:pos="426"/>
          <w:tab w:val="num" w:pos="567"/>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Прогрессивный опыт разведения пушных зверей в условиях лесостепи Украины</w:t>
      </w:r>
      <w:r w:rsidR="00327738" w:rsidRPr="001D2E34">
        <w:rPr>
          <w:rFonts w:ascii="Times New Roman" w:hAnsi="Times New Roman"/>
          <w:sz w:val="16"/>
          <w:szCs w:val="16"/>
        </w:rPr>
        <w:t> </w:t>
      </w:r>
      <w:r w:rsidRPr="001D2E34">
        <w:rPr>
          <w:rFonts w:ascii="Times New Roman" w:hAnsi="Times New Roman"/>
          <w:sz w:val="16"/>
          <w:szCs w:val="16"/>
        </w:rPr>
        <w:t xml:space="preserve">/ О. Н. Бакун, Т. В. Шевчук, Я. И. Кирилив [и др.] // Simpozion Ṣtiinṭific internaṭional </w:t>
      </w:r>
      <w:r w:rsidR="00327738" w:rsidRPr="001D2E34">
        <w:rPr>
          <w:rFonts w:ascii="Times New Roman" w:hAnsi="Times New Roman"/>
          <w:sz w:val="16"/>
          <w:szCs w:val="16"/>
        </w:rPr>
        <w:t>«</w:t>
      </w:r>
      <w:r w:rsidRPr="001D2E34">
        <w:rPr>
          <w:rFonts w:ascii="Times New Roman" w:hAnsi="Times New Roman"/>
          <w:sz w:val="16"/>
          <w:szCs w:val="16"/>
        </w:rPr>
        <w:t>Realizӑri ṣi perspective ỉn Zootehnie ṣi Biotehnologii</w:t>
      </w:r>
      <w:r w:rsidR="00327738" w:rsidRPr="001D2E34">
        <w:rPr>
          <w:rFonts w:ascii="Times New Roman" w:hAnsi="Times New Roman"/>
          <w:sz w:val="16"/>
          <w:szCs w:val="16"/>
        </w:rPr>
        <w:t>»</w:t>
      </w:r>
      <w:r w:rsidRPr="001D2E34">
        <w:rPr>
          <w:rFonts w:ascii="Times New Roman" w:hAnsi="Times New Roman"/>
          <w:sz w:val="16"/>
          <w:szCs w:val="16"/>
        </w:rPr>
        <w:t xml:space="preserve"> dedical aniversӑrii a 75 ani de la fondarea Facultӑṭii de Zootehnie ṣi Biotehnologii. </w:t>
      </w:r>
      <w:r w:rsidR="00D946E7" w:rsidRPr="001D2E34">
        <w:rPr>
          <w:rFonts w:ascii="Times New Roman" w:hAnsi="Times New Roman"/>
          <w:sz w:val="16"/>
          <w:szCs w:val="16"/>
        </w:rPr>
        <w:t>–</w:t>
      </w:r>
      <w:r w:rsidRPr="001D2E34">
        <w:rPr>
          <w:rFonts w:ascii="Times New Roman" w:hAnsi="Times New Roman"/>
          <w:sz w:val="16"/>
          <w:szCs w:val="16"/>
        </w:rPr>
        <w:t xml:space="preserve"> Chiṣinӑu, 29</w:t>
      </w:r>
      <w:r w:rsidR="00D946E7" w:rsidRPr="001D2E34">
        <w:rPr>
          <w:rFonts w:ascii="Times New Roman" w:hAnsi="Times New Roman"/>
          <w:sz w:val="16"/>
          <w:szCs w:val="16"/>
        </w:rPr>
        <w:t>–</w:t>
      </w:r>
      <w:r w:rsidRPr="001D2E34">
        <w:rPr>
          <w:rFonts w:ascii="Times New Roman" w:hAnsi="Times New Roman"/>
          <w:sz w:val="16"/>
          <w:szCs w:val="16"/>
        </w:rPr>
        <w:t>31 octomberie 2015. – P.</w:t>
      </w:r>
      <w:r w:rsidR="00AB7602" w:rsidRPr="001D2E34">
        <w:rPr>
          <w:rFonts w:ascii="Times New Roman" w:hAnsi="Times New Roman"/>
          <w:sz w:val="16"/>
          <w:szCs w:val="16"/>
        </w:rPr>
        <w:t> </w:t>
      </w:r>
      <w:r w:rsidRPr="001D2E34">
        <w:rPr>
          <w:rFonts w:ascii="Times New Roman" w:hAnsi="Times New Roman"/>
          <w:sz w:val="16"/>
          <w:szCs w:val="16"/>
        </w:rPr>
        <w:t>184</w:t>
      </w:r>
      <w:r w:rsidR="00D946E7" w:rsidRPr="001D2E34">
        <w:rPr>
          <w:rFonts w:ascii="Times New Roman" w:hAnsi="Times New Roman"/>
          <w:sz w:val="16"/>
          <w:szCs w:val="16"/>
        </w:rPr>
        <w:t>–</w:t>
      </w:r>
      <w:r w:rsidRPr="001D2E34">
        <w:rPr>
          <w:rFonts w:ascii="Times New Roman" w:hAnsi="Times New Roman"/>
          <w:sz w:val="16"/>
          <w:szCs w:val="16"/>
        </w:rPr>
        <w:t>188.</w:t>
      </w:r>
    </w:p>
    <w:p w:rsidR="00E835E1" w:rsidRPr="001D2E34" w:rsidRDefault="00E835E1" w:rsidP="00F21984">
      <w:pPr>
        <w:numPr>
          <w:ilvl w:val="0"/>
          <w:numId w:val="17"/>
        </w:numPr>
        <w:tabs>
          <w:tab w:val="left" w:pos="360"/>
          <w:tab w:val="num" w:pos="426"/>
          <w:tab w:val="num" w:pos="567"/>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 xml:space="preserve">Розведення хутрових звірів як бізнес в Україні має гарні перспективи // Регіональний портал Харкова. </w:t>
      </w:r>
      <w:r w:rsidR="00327738" w:rsidRPr="001D2E34">
        <w:rPr>
          <w:rFonts w:ascii="Times New Roman" w:hAnsi="Times New Roman"/>
          <w:sz w:val="16"/>
          <w:szCs w:val="16"/>
        </w:rPr>
        <w:t>[Элект</w:t>
      </w:r>
      <w:r w:rsidR="00AB7602" w:rsidRPr="001D2E34">
        <w:rPr>
          <w:rFonts w:ascii="Times New Roman" w:hAnsi="Times New Roman"/>
          <w:sz w:val="16"/>
          <w:szCs w:val="16"/>
        </w:rPr>
        <w:t>р</w:t>
      </w:r>
      <w:r w:rsidR="00327738" w:rsidRPr="001D2E34">
        <w:rPr>
          <w:rFonts w:ascii="Times New Roman" w:hAnsi="Times New Roman"/>
          <w:sz w:val="16"/>
          <w:szCs w:val="16"/>
        </w:rPr>
        <w:t xml:space="preserve">онный ресурс]. </w:t>
      </w:r>
      <w:r w:rsidRPr="001D2E34">
        <w:rPr>
          <w:rFonts w:ascii="Times New Roman" w:hAnsi="Times New Roman"/>
          <w:sz w:val="16"/>
          <w:szCs w:val="16"/>
        </w:rPr>
        <w:t xml:space="preserve">– Режим доступа: </w:t>
      </w:r>
      <w:r w:rsidRPr="001D2E34">
        <w:rPr>
          <w:rStyle w:val="HTML1"/>
          <w:rFonts w:ascii="Times New Roman" w:hAnsi="Times New Roman"/>
          <w:i w:val="0"/>
          <w:sz w:val="16"/>
          <w:szCs w:val="16"/>
        </w:rPr>
        <w:t>lenta.kh.ua/article/1299.html</w:t>
      </w:r>
      <w:r w:rsidRPr="001D2E34">
        <w:rPr>
          <w:rFonts w:ascii="Times New Roman" w:hAnsi="Times New Roman"/>
          <w:sz w:val="16"/>
          <w:szCs w:val="16"/>
        </w:rPr>
        <w:t>‎.</w:t>
      </w:r>
    </w:p>
    <w:p w:rsidR="002D2C32" w:rsidRPr="001D2E34" w:rsidRDefault="002D2C32" w:rsidP="00D946E7">
      <w:pPr>
        <w:spacing w:after="0" w:line="240" w:lineRule="auto"/>
        <w:rPr>
          <w:rFonts w:ascii="Times New Roman" w:hAnsi="Times New Roman"/>
          <w:sz w:val="20"/>
          <w:szCs w:val="20"/>
        </w:rPr>
      </w:pPr>
    </w:p>
    <w:p w:rsidR="00FC4EC9" w:rsidRPr="001D2E34" w:rsidRDefault="00FC4EC9">
      <w:pPr>
        <w:spacing w:after="0" w:line="240" w:lineRule="auto"/>
        <w:rPr>
          <w:rFonts w:ascii="Times New Roman" w:eastAsia="Times New Roman" w:hAnsi="Times New Roman"/>
          <w:sz w:val="20"/>
          <w:szCs w:val="20"/>
          <w:lang w:eastAsia="ru-RU"/>
        </w:rPr>
      </w:pPr>
      <w:r w:rsidRPr="001D2E34">
        <w:rPr>
          <w:rFonts w:ascii="Times New Roman" w:hAnsi="Times New Roman"/>
          <w:sz w:val="20"/>
          <w:szCs w:val="20"/>
        </w:rPr>
        <w:br w:type="page"/>
      </w:r>
    </w:p>
    <w:p w:rsidR="00B5202E" w:rsidRPr="001D2E34" w:rsidRDefault="00B5202E" w:rsidP="00B5202E">
      <w:pPr>
        <w:pStyle w:val="Style2"/>
        <w:widowControl/>
        <w:rPr>
          <w:color w:val="000000"/>
          <w:sz w:val="20"/>
          <w:szCs w:val="20"/>
          <w:shd w:val="clear" w:color="auto" w:fill="FFFFFF"/>
        </w:rPr>
      </w:pPr>
      <w:r w:rsidRPr="001D2E34">
        <w:rPr>
          <w:sz w:val="20"/>
          <w:szCs w:val="20"/>
        </w:rPr>
        <w:t xml:space="preserve">УДК </w:t>
      </w:r>
      <w:r w:rsidRPr="001D2E34">
        <w:rPr>
          <w:color w:val="000000"/>
          <w:sz w:val="20"/>
          <w:szCs w:val="20"/>
          <w:shd w:val="clear" w:color="auto" w:fill="FFFFFF"/>
        </w:rPr>
        <w:t>638.162.3</w:t>
      </w:r>
    </w:p>
    <w:p w:rsidR="00B5202E" w:rsidRPr="001D2E34" w:rsidRDefault="00B5202E" w:rsidP="00B5202E">
      <w:pPr>
        <w:pStyle w:val="Style2"/>
        <w:widowControl/>
        <w:rPr>
          <w:color w:val="000000"/>
          <w:sz w:val="20"/>
          <w:szCs w:val="20"/>
          <w:shd w:val="clear" w:color="auto" w:fill="FFFFFF"/>
        </w:rPr>
      </w:pPr>
    </w:p>
    <w:p w:rsidR="00B5202E" w:rsidRPr="001D2E34" w:rsidRDefault="00B5202E" w:rsidP="00B5202E">
      <w:pPr>
        <w:pStyle w:val="1d"/>
        <w:widowControl/>
        <w:spacing w:line="240" w:lineRule="auto"/>
        <w:ind w:firstLine="0"/>
        <w:jc w:val="center"/>
        <w:rPr>
          <w:b/>
          <w:sz w:val="20"/>
        </w:rPr>
      </w:pPr>
      <w:r w:rsidRPr="001D2E34">
        <w:rPr>
          <w:b/>
          <w:sz w:val="20"/>
        </w:rPr>
        <w:t xml:space="preserve">БИОЛОГИЧЕСКАЯ СУЩНОСТЬ И ОПРЕДЕЛЕНИЕ </w:t>
      </w:r>
    </w:p>
    <w:p w:rsidR="00B5202E" w:rsidRPr="001D2E34" w:rsidRDefault="00B5202E" w:rsidP="00B5202E">
      <w:pPr>
        <w:pStyle w:val="1d"/>
        <w:widowControl/>
        <w:spacing w:line="240" w:lineRule="auto"/>
        <w:ind w:firstLine="0"/>
        <w:jc w:val="center"/>
        <w:rPr>
          <w:b/>
          <w:sz w:val="20"/>
        </w:rPr>
      </w:pPr>
      <w:r w:rsidRPr="001D2E34">
        <w:rPr>
          <w:b/>
          <w:sz w:val="20"/>
        </w:rPr>
        <w:t>АМИЛАЗНОЙ АКТИВНОСТИ МЕДА</w:t>
      </w:r>
    </w:p>
    <w:p w:rsidR="00B5202E" w:rsidRPr="001D2E34" w:rsidRDefault="00B5202E" w:rsidP="00B5202E">
      <w:pPr>
        <w:pStyle w:val="1d"/>
        <w:widowControl/>
        <w:spacing w:line="240" w:lineRule="auto"/>
        <w:ind w:firstLine="0"/>
        <w:jc w:val="center"/>
        <w:rPr>
          <w:b/>
          <w:sz w:val="20"/>
        </w:rPr>
      </w:pPr>
    </w:p>
    <w:p w:rsidR="00B5202E" w:rsidRPr="001D2E34" w:rsidRDefault="00B5202E" w:rsidP="00B5202E">
      <w:pPr>
        <w:pStyle w:val="Style2"/>
        <w:widowControl/>
        <w:jc w:val="center"/>
        <w:rPr>
          <w:sz w:val="20"/>
          <w:szCs w:val="20"/>
        </w:rPr>
      </w:pPr>
      <w:r w:rsidRPr="001D2E34">
        <w:rPr>
          <w:sz w:val="20"/>
          <w:szCs w:val="20"/>
        </w:rPr>
        <w:t>О.</w:t>
      </w:r>
      <w:r w:rsidR="00FC4EC9" w:rsidRPr="001D2E34">
        <w:rPr>
          <w:sz w:val="20"/>
          <w:szCs w:val="20"/>
        </w:rPr>
        <w:t> </w:t>
      </w:r>
      <w:r w:rsidRPr="001D2E34">
        <w:rPr>
          <w:sz w:val="20"/>
          <w:szCs w:val="20"/>
        </w:rPr>
        <w:t>В. ПОДДУБНАЯ, И. В. МИРОНЧИКОВА</w:t>
      </w:r>
    </w:p>
    <w:p w:rsidR="00B5202E" w:rsidRPr="001D2E34" w:rsidRDefault="00B5202E" w:rsidP="00B5202E">
      <w:pPr>
        <w:pStyle w:val="Style2"/>
        <w:widowControl/>
        <w:jc w:val="center"/>
        <w:rPr>
          <w:sz w:val="20"/>
          <w:szCs w:val="20"/>
        </w:rPr>
      </w:pPr>
    </w:p>
    <w:p w:rsidR="00B5202E" w:rsidRPr="001D2E34" w:rsidRDefault="00B5202E" w:rsidP="00B5202E">
      <w:pPr>
        <w:spacing w:after="0" w:line="240" w:lineRule="auto"/>
        <w:ind w:firstLine="284"/>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B5202E" w:rsidRPr="001D2E34" w:rsidRDefault="00B5202E" w:rsidP="00B5202E">
      <w:pPr>
        <w:spacing w:after="0" w:line="240" w:lineRule="auto"/>
        <w:ind w:firstLine="284"/>
        <w:jc w:val="center"/>
        <w:rPr>
          <w:rFonts w:ascii="Times New Roman" w:hAnsi="Times New Roman"/>
          <w:sz w:val="20"/>
          <w:szCs w:val="20"/>
        </w:rPr>
      </w:pPr>
      <w:r w:rsidRPr="001D2E34">
        <w:rPr>
          <w:rFonts w:ascii="Times New Roman" w:hAnsi="Times New Roman"/>
          <w:sz w:val="16"/>
          <w:szCs w:val="16"/>
        </w:rPr>
        <w:t>г. Горки, Республика Беларусь</w:t>
      </w:r>
    </w:p>
    <w:p w:rsidR="00B5202E" w:rsidRPr="001D2E34" w:rsidRDefault="00B5202E" w:rsidP="00B5202E">
      <w:pPr>
        <w:spacing w:after="0" w:line="240" w:lineRule="auto"/>
        <w:ind w:firstLine="284"/>
        <w:jc w:val="both"/>
        <w:rPr>
          <w:rFonts w:ascii="Times New Roman" w:hAnsi="Times New Roman"/>
          <w:b/>
          <w:sz w:val="20"/>
          <w:szCs w:val="20"/>
        </w:rPr>
      </w:pPr>
    </w:p>
    <w:p w:rsidR="00B5202E" w:rsidRPr="001D2E34" w:rsidRDefault="00B5202E" w:rsidP="00B5202E">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Мед до сих пор остается непознанной загадкой для че</w:t>
      </w:r>
      <w:r w:rsidR="00F144E7" w:rsidRPr="001D2E34">
        <w:rPr>
          <w:rFonts w:ascii="Times New Roman" w:hAnsi="Times New Roman"/>
          <w:sz w:val="20"/>
          <w:szCs w:val="20"/>
        </w:rPr>
        <w:softHyphen/>
      </w:r>
      <w:r w:rsidRPr="001D2E34">
        <w:rPr>
          <w:rFonts w:ascii="Times New Roman" w:hAnsi="Times New Roman"/>
          <w:sz w:val="20"/>
          <w:szCs w:val="20"/>
        </w:rPr>
        <w:t>ловека, поэтому исследования этого продукта не теряют своей акту</w:t>
      </w:r>
      <w:r w:rsidR="00F144E7" w:rsidRPr="001D2E34">
        <w:rPr>
          <w:rFonts w:ascii="Times New Roman" w:hAnsi="Times New Roman"/>
          <w:sz w:val="20"/>
          <w:szCs w:val="20"/>
        </w:rPr>
        <w:softHyphen/>
      </w:r>
      <w:r w:rsidRPr="001D2E34">
        <w:rPr>
          <w:rFonts w:ascii="Times New Roman" w:hAnsi="Times New Roman"/>
          <w:sz w:val="20"/>
          <w:szCs w:val="20"/>
        </w:rPr>
        <w:t xml:space="preserve">альности. </w:t>
      </w:r>
      <w:r w:rsidRPr="001D2E34">
        <w:rPr>
          <w:rFonts w:ascii="Times New Roman" w:hAnsi="Times New Roman"/>
          <w:bCs/>
          <w:sz w:val="20"/>
          <w:szCs w:val="20"/>
        </w:rPr>
        <w:t>Цветочный мед</w:t>
      </w:r>
      <w:r w:rsidRPr="001D2E34">
        <w:rPr>
          <w:rFonts w:ascii="Times New Roman" w:hAnsi="Times New Roman"/>
          <w:sz w:val="20"/>
          <w:szCs w:val="20"/>
        </w:rPr>
        <w:t xml:space="preserve"> – это продукт переработки медоносными пчелами нектара, образуемого растениями. </w:t>
      </w:r>
    </w:p>
    <w:p w:rsidR="00B5202E" w:rsidRPr="001D2E34" w:rsidRDefault="00B5202E" w:rsidP="00B5202E">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Мед – это замечательный ароматный, вкусовой и лечебный про</w:t>
      </w:r>
      <w:r w:rsidR="00F144E7" w:rsidRPr="001D2E34">
        <w:rPr>
          <w:rFonts w:ascii="Times New Roman" w:hAnsi="Times New Roman"/>
          <w:sz w:val="20"/>
          <w:szCs w:val="20"/>
        </w:rPr>
        <w:softHyphen/>
      </w:r>
      <w:r w:rsidRPr="001D2E34">
        <w:rPr>
          <w:rFonts w:ascii="Times New Roman" w:hAnsi="Times New Roman"/>
          <w:sz w:val="20"/>
          <w:szCs w:val="20"/>
        </w:rPr>
        <w:t>дукт, который каждый человек пробовал в своей жизни. Химический состав и пищевая ценность меда разнообразн</w:t>
      </w:r>
      <w:r w:rsidR="00AB7602" w:rsidRPr="001D2E34">
        <w:rPr>
          <w:rFonts w:ascii="Times New Roman" w:hAnsi="Times New Roman"/>
          <w:sz w:val="20"/>
          <w:szCs w:val="20"/>
        </w:rPr>
        <w:t>ы</w:t>
      </w:r>
      <w:r w:rsidRPr="001D2E34">
        <w:rPr>
          <w:rFonts w:ascii="Times New Roman" w:hAnsi="Times New Roman"/>
          <w:sz w:val="20"/>
          <w:szCs w:val="20"/>
        </w:rPr>
        <w:t xml:space="preserve"> и завис</w:t>
      </w:r>
      <w:r w:rsidR="00AB7602" w:rsidRPr="001D2E34">
        <w:rPr>
          <w:rFonts w:ascii="Times New Roman" w:hAnsi="Times New Roman"/>
          <w:sz w:val="20"/>
          <w:szCs w:val="20"/>
        </w:rPr>
        <w:t>я</w:t>
      </w:r>
      <w:r w:rsidRPr="001D2E34">
        <w:rPr>
          <w:rFonts w:ascii="Times New Roman" w:hAnsi="Times New Roman"/>
          <w:sz w:val="20"/>
          <w:szCs w:val="20"/>
        </w:rPr>
        <w:t>т от множе</w:t>
      </w:r>
      <w:r w:rsidR="00F144E7" w:rsidRPr="001D2E34">
        <w:rPr>
          <w:rFonts w:ascii="Times New Roman" w:hAnsi="Times New Roman"/>
          <w:sz w:val="20"/>
          <w:szCs w:val="20"/>
        </w:rPr>
        <w:softHyphen/>
      </w:r>
      <w:r w:rsidRPr="001D2E34">
        <w:rPr>
          <w:rFonts w:ascii="Times New Roman" w:hAnsi="Times New Roman"/>
          <w:sz w:val="20"/>
          <w:szCs w:val="20"/>
        </w:rPr>
        <w:t>ства факторов. В меде обнаружено около 300 различных компонентов</w:t>
      </w:r>
      <w:r w:rsidR="00AB7602" w:rsidRPr="001D2E34">
        <w:rPr>
          <w:rFonts w:ascii="Times New Roman" w:hAnsi="Times New Roman"/>
          <w:sz w:val="20"/>
          <w:szCs w:val="20"/>
        </w:rPr>
        <w:t>,</w:t>
      </w:r>
      <w:r w:rsidRPr="001D2E34">
        <w:rPr>
          <w:rFonts w:ascii="Times New Roman" w:hAnsi="Times New Roman"/>
          <w:sz w:val="20"/>
          <w:szCs w:val="20"/>
        </w:rPr>
        <w:t xml:space="preserve"> и только 100 из них являются для него постоянными [2, 5].</w:t>
      </w:r>
    </w:p>
    <w:p w:rsidR="00B5202E" w:rsidRPr="001D2E34" w:rsidRDefault="00B5202E" w:rsidP="00B5202E">
      <w:pPr>
        <w:spacing w:after="0" w:line="240" w:lineRule="auto"/>
        <w:ind w:firstLine="284"/>
        <w:jc w:val="both"/>
        <w:rPr>
          <w:rFonts w:ascii="Times New Roman" w:hAnsi="Times New Roman"/>
          <w:sz w:val="20"/>
          <w:szCs w:val="20"/>
        </w:rPr>
      </w:pPr>
      <w:r w:rsidRPr="001D2E34">
        <w:rPr>
          <w:rStyle w:val="Arial10pt"/>
          <w:rFonts w:ascii="Times New Roman" w:hAnsi="Times New Roman" w:cs="Times New Roman"/>
          <w:b/>
        </w:rPr>
        <w:t xml:space="preserve">Анализ источников. </w:t>
      </w:r>
      <w:r w:rsidRPr="001D2E34">
        <w:rPr>
          <w:rStyle w:val="Arial10pt"/>
          <w:rFonts w:ascii="Times New Roman" w:hAnsi="Times New Roman" w:cs="Times New Roman"/>
        </w:rPr>
        <w:t>П</w:t>
      </w:r>
      <w:r w:rsidRPr="001D2E34">
        <w:rPr>
          <w:rStyle w:val="115pt"/>
          <w:rFonts w:ascii="Times New Roman" w:eastAsia="Calibri" w:hAnsi="Times New Roman" w:cs="Times New Roman"/>
          <w:sz w:val="20"/>
          <w:szCs w:val="20"/>
        </w:rPr>
        <w:t>о статистике</w:t>
      </w:r>
      <w:r w:rsidR="00AB7602" w:rsidRPr="001D2E34">
        <w:rPr>
          <w:rStyle w:val="115pt"/>
          <w:rFonts w:ascii="Times New Roman" w:eastAsia="Calibri" w:hAnsi="Times New Roman" w:cs="Times New Roman"/>
          <w:sz w:val="20"/>
          <w:szCs w:val="20"/>
        </w:rPr>
        <w:t>,</w:t>
      </w:r>
      <w:r w:rsidRPr="001D2E34">
        <w:rPr>
          <w:rStyle w:val="115pt"/>
          <w:rFonts w:ascii="Times New Roman" w:eastAsia="Calibri" w:hAnsi="Times New Roman" w:cs="Times New Roman"/>
          <w:sz w:val="20"/>
          <w:szCs w:val="20"/>
        </w:rPr>
        <w:t xml:space="preserve"> в Беларуси потребление меда на каждого человека составляет около </w:t>
      </w:r>
      <w:r w:rsidRPr="001D2E34">
        <w:rPr>
          <w:rStyle w:val="aff8"/>
          <w:rFonts w:ascii="Times New Roman" w:eastAsia="Calibri" w:hAnsi="Times New Roman" w:cs="Times New Roman"/>
          <w:b w:val="0"/>
          <w:sz w:val="20"/>
          <w:szCs w:val="20"/>
        </w:rPr>
        <w:t>500 г</w:t>
      </w:r>
      <w:r w:rsidRPr="001D2E34">
        <w:rPr>
          <w:rStyle w:val="aff8"/>
          <w:rFonts w:ascii="Times New Roman" w:eastAsia="Calibri" w:hAnsi="Times New Roman" w:cs="Times New Roman"/>
          <w:sz w:val="20"/>
          <w:szCs w:val="20"/>
        </w:rPr>
        <w:t xml:space="preserve"> </w:t>
      </w:r>
      <w:r w:rsidRPr="001D2E34">
        <w:rPr>
          <w:rStyle w:val="115pt"/>
          <w:rFonts w:ascii="Times New Roman" w:eastAsia="Calibri" w:hAnsi="Times New Roman" w:cs="Times New Roman"/>
          <w:sz w:val="20"/>
          <w:szCs w:val="20"/>
        </w:rPr>
        <w:t>в год. В России потребле</w:t>
      </w:r>
      <w:r w:rsidR="00F144E7" w:rsidRPr="001D2E34">
        <w:rPr>
          <w:rStyle w:val="115pt"/>
          <w:rFonts w:ascii="Times New Roman" w:eastAsia="Calibri" w:hAnsi="Times New Roman" w:cs="Times New Roman"/>
          <w:sz w:val="20"/>
          <w:szCs w:val="20"/>
        </w:rPr>
        <w:softHyphen/>
      </w:r>
      <w:r w:rsidRPr="001D2E34">
        <w:rPr>
          <w:rStyle w:val="115pt"/>
          <w:rFonts w:ascii="Times New Roman" w:eastAsia="Calibri" w:hAnsi="Times New Roman" w:cs="Times New Roman"/>
          <w:sz w:val="20"/>
          <w:szCs w:val="20"/>
        </w:rPr>
        <w:t xml:space="preserve">ние меда на каждого человека – 200 г в год, </w:t>
      </w:r>
      <w:r w:rsidR="00AB7602" w:rsidRPr="001D2E34">
        <w:rPr>
          <w:rStyle w:val="115pt"/>
          <w:rFonts w:ascii="Times New Roman" w:eastAsia="Calibri" w:hAnsi="Times New Roman" w:cs="Times New Roman"/>
          <w:sz w:val="20"/>
          <w:szCs w:val="20"/>
        </w:rPr>
        <w:t>в</w:t>
      </w:r>
      <w:r w:rsidRPr="001D2E34">
        <w:rPr>
          <w:rStyle w:val="115pt"/>
          <w:rFonts w:ascii="Times New Roman" w:eastAsia="Calibri" w:hAnsi="Times New Roman" w:cs="Times New Roman"/>
          <w:sz w:val="20"/>
          <w:szCs w:val="20"/>
        </w:rPr>
        <w:t xml:space="preserve"> Украине – 1 кг 200 г, в Польше – 550 г, в Австрии – 1 кг 600 г, в ЕС – 650 г </w:t>
      </w:r>
      <w:r w:rsidRPr="001D2E34">
        <w:rPr>
          <w:rFonts w:ascii="Times New Roman" w:hAnsi="Times New Roman"/>
          <w:sz w:val="20"/>
          <w:szCs w:val="20"/>
        </w:rPr>
        <w:t xml:space="preserve">[3].  </w:t>
      </w:r>
    </w:p>
    <w:p w:rsidR="00B5202E" w:rsidRPr="001D2E34" w:rsidRDefault="00B5202E" w:rsidP="00B5202E">
      <w:pPr>
        <w:spacing w:after="0" w:line="240" w:lineRule="auto"/>
        <w:ind w:firstLine="284"/>
        <w:jc w:val="both"/>
        <w:rPr>
          <w:rStyle w:val="115pt"/>
          <w:rFonts w:ascii="Times New Roman" w:eastAsia="Calibri" w:hAnsi="Times New Roman" w:cs="Times New Roman"/>
          <w:sz w:val="20"/>
          <w:szCs w:val="20"/>
        </w:rPr>
      </w:pPr>
      <w:r w:rsidRPr="001D2E34">
        <w:rPr>
          <w:rStyle w:val="115pt"/>
          <w:rFonts w:ascii="Times New Roman" w:eastAsia="Calibri" w:hAnsi="Times New Roman" w:cs="Times New Roman"/>
          <w:sz w:val="20"/>
          <w:szCs w:val="20"/>
        </w:rPr>
        <w:t xml:space="preserve">Общемировой сбор меда составляет 1,54 млн. т. </w:t>
      </w:r>
      <w:r w:rsidRPr="001D2E34">
        <w:rPr>
          <w:rStyle w:val="aff8"/>
          <w:rFonts w:ascii="Times New Roman" w:eastAsia="Calibri" w:hAnsi="Times New Roman" w:cs="Times New Roman"/>
          <w:b w:val="0"/>
          <w:sz w:val="20"/>
          <w:szCs w:val="20"/>
        </w:rPr>
        <w:t>Китай</w:t>
      </w:r>
      <w:r w:rsidRPr="001D2E34">
        <w:rPr>
          <w:rStyle w:val="aff8"/>
          <w:rFonts w:ascii="Times New Roman" w:eastAsia="Calibri" w:hAnsi="Times New Roman" w:cs="Times New Roman"/>
          <w:sz w:val="20"/>
          <w:szCs w:val="20"/>
        </w:rPr>
        <w:t xml:space="preserve"> </w:t>
      </w:r>
      <w:r w:rsidRPr="001D2E34">
        <w:rPr>
          <w:rStyle w:val="115pt"/>
          <w:rFonts w:ascii="Times New Roman" w:eastAsia="Calibri" w:hAnsi="Times New Roman" w:cs="Times New Roman"/>
          <w:sz w:val="20"/>
          <w:szCs w:val="20"/>
        </w:rPr>
        <w:t xml:space="preserve">– самый крупный производитель меда – 398 </w:t>
      </w:r>
      <w:r w:rsidRPr="001D2E34">
        <w:rPr>
          <w:rStyle w:val="105pt"/>
          <w:rFonts w:ascii="Times New Roman" w:hAnsi="Times New Roman" w:cs="Times New Roman"/>
          <w:sz w:val="20"/>
          <w:szCs w:val="20"/>
          <w:lang w:val="ru-RU"/>
        </w:rPr>
        <w:t>ты</w:t>
      </w:r>
      <w:r w:rsidR="00AB7602" w:rsidRPr="001D2E34">
        <w:rPr>
          <w:rStyle w:val="105pt"/>
          <w:rFonts w:ascii="Times New Roman" w:hAnsi="Times New Roman" w:cs="Times New Roman"/>
          <w:sz w:val="20"/>
          <w:szCs w:val="20"/>
          <w:lang w:val="ru-RU"/>
        </w:rPr>
        <w:t>с</w:t>
      </w:r>
      <w:r w:rsidRPr="001D2E34">
        <w:rPr>
          <w:rStyle w:val="105pt"/>
          <w:rFonts w:ascii="Times New Roman" w:hAnsi="Times New Roman" w:cs="Times New Roman"/>
          <w:sz w:val="20"/>
          <w:szCs w:val="20"/>
          <w:lang w:val="ru-RU"/>
        </w:rPr>
        <w:t xml:space="preserve">. </w:t>
      </w:r>
      <w:r w:rsidRPr="001D2E34">
        <w:rPr>
          <w:rStyle w:val="115pt"/>
          <w:rFonts w:ascii="Times New Roman" w:eastAsia="Calibri" w:hAnsi="Times New Roman" w:cs="Times New Roman"/>
          <w:sz w:val="20"/>
          <w:szCs w:val="20"/>
        </w:rPr>
        <w:t>т. Среди медоносов в Ка</w:t>
      </w:r>
      <w:r w:rsidR="00F144E7" w:rsidRPr="001D2E34">
        <w:rPr>
          <w:rStyle w:val="115pt"/>
          <w:rFonts w:ascii="Times New Roman" w:eastAsia="Calibri" w:hAnsi="Times New Roman" w:cs="Times New Roman"/>
          <w:sz w:val="20"/>
          <w:szCs w:val="20"/>
        </w:rPr>
        <w:softHyphen/>
      </w:r>
      <w:r w:rsidRPr="001D2E34">
        <w:rPr>
          <w:rStyle w:val="115pt"/>
          <w:rFonts w:ascii="Times New Roman" w:eastAsia="Calibri" w:hAnsi="Times New Roman" w:cs="Times New Roman"/>
          <w:sz w:val="20"/>
          <w:szCs w:val="20"/>
        </w:rPr>
        <w:t>наде на первом месте рапс и бораго, которые используют преимущест</w:t>
      </w:r>
      <w:r w:rsidR="00F144E7" w:rsidRPr="001D2E34">
        <w:rPr>
          <w:rStyle w:val="115pt"/>
          <w:rFonts w:ascii="Times New Roman" w:eastAsia="Calibri" w:hAnsi="Times New Roman" w:cs="Times New Roman"/>
          <w:sz w:val="20"/>
          <w:szCs w:val="20"/>
        </w:rPr>
        <w:softHyphen/>
      </w:r>
      <w:r w:rsidRPr="001D2E34">
        <w:rPr>
          <w:rStyle w:val="115pt"/>
          <w:rFonts w:ascii="Times New Roman" w:eastAsia="Calibri" w:hAnsi="Times New Roman" w:cs="Times New Roman"/>
          <w:sz w:val="20"/>
          <w:szCs w:val="20"/>
        </w:rPr>
        <w:t>венно и детском питании. Турция производит 90 тыс. т меда. Тур</w:t>
      </w:r>
      <w:r w:rsidR="00F144E7" w:rsidRPr="001D2E34">
        <w:rPr>
          <w:rStyle w:val="115pt"/>
          <w:rFonts w:ascii="Times New Roman" w:eastAsia="Calibri" w:hAnsi="Times New Roman" w:cs="Times New Roman"/>
          <w:sz w:val="20"/>
          <w:szCs w:val="20"/>
        </w:rPr>
        <w:softHyphen/>
      </w:r>
      <w:r w:rsidRPr="001D2E34">
        <w:rPr>
          <w:rStyle w:val="115pt"/>
          <w:rFonts w:ascii="Times New Roman" w:eastAsia="Calibri" w:hAnsi="Times New Roman" w:cs="Times New Roman"/>
          <w:sz w:val="20"/>
          <w:szCs w:val="20"/>
        </w:rPr>
        <w:t>ция раз</w:t>
      </w:r>
      <w:r w:rsidR="00AB7602" w:rsidRPr="001D2E34">
        <w:rPr>
          <w:rStyle w:val="115pt"/>
          <w:rFonts w:ascii="Times New Roman" w:eastAsia="Calibri" w:hAnsi="Times New Roman" w:cs="Times New Roman"/>
          <w:sz w:val="20"/>
          <w:szCs w:val="20"/>
        </w:rPr>
        <w:t>в</w:t>
      </w:r>
      <w:r w:rsidRPr="001D2E34">
        <w:rPr>
          <w:rStyle w:val="115pt"/>
          <w:rFonts w:ascii="Times New Roman" w:eastAsia="Calibri" w:hAnsi="Times New Roman" w:cs="Times New Roman"/>
          <w:sz w:val="20"/>
          <w:szCs w:val="20"/>
        </w:rPr>
        <w:t>и</w:t>
      </w:r>
      <w:r w:rsidR="00AB7602" w:rsidRPr="001D2E34">
        <w:rPr>
          <w:rStyle w:val="115pt"/>
          <w:rFonts w:ascii="Times New Roman" w:eastAsia="Calibri" w:hAnsi="Times New Roman" w:cs="Times New Roman"/>
          <w:sz w:val="20"/>
          <w:szCs w:val="20"/>
        </w:rPr>
        <w:t>в</w:t>
      </w:r>
      <w:r w:rsidRPr="001D2E34">
        <w:rPr>
          <w:rStyle w:val="115pt"/>
          <w:rFonts w:ascii="Times New Roman" w:eastAsia="Calibri" w:hAnsi="Times New Roman" w:cs="Times New Roman"/>
          <w:sz w:val="20"/>
          <w:szCs w:val="20"/>
        </w:rPr>
        <w:t xml:space="preserve">ает свой внутренний рынок меда. Курортная зона Анталии является основным потребителем турецкого меда. Небольшая фасовка по 5−10 г позволяет сбывать местный мед на местных же курортах и здравницах в розницу по весьма высоким ценам. </w:t>
      </w:r>
      <w:r w:rsidRPr="001D2E34">
        <w:rPr>
          <w:rStyle w:val="aff8"/>
          <w:rFonts w:ascii="Times New Roman" w:eastAsia="Calibri" w:hAnsi="Times New Roman" w:cs="Times New Roman"/>
          <w:b w:val="0"/>
          <w:sz w:val="20"/>
          <w:szCs w:val="20"/>
        </w:rPr>
        <w:t xml:space="preserve">Беларусь </w:t>
      </w:r>
      <w:r w:rsidRPr="001D2E34">
        <w:rPr>
          <w:rStyle w:val="115pt"/>
          <w:rFonts w:ascii="Times New Roman" w:eastAsia="Calibri" w:hAnsi="Times New Roman" w:cs="Times New Roman"/>
          <w:sz w:val="20"/>
          <w:szCs w:val="20"/>
        </w:rPr>
        <w:t xml:space="preserve">– страна, полная цветущей флоры, лугов и лесов. Благоухает буквально каждый квадратный метр медовым ароматом, благодаря чему присутствует изобилие здорового меда </w:t>
      </w:r>
      <w:r w:rsidRPr="001D2E34">
        <w:rPr>
          <w:rFonts w:ascii="Times New Roman" w:hAnsi="Times New Roman"/>
          <w:sz w:val="20"/>
          <w:szCs w:val="20"/>
        </w:rPr>
        <w:t xml:space="preserve">[3].  </w:t>
      </w:r>
    </w:p>
    <w:p w:rsidR="00B5202E" w:rsidRPr="001D2E34" w:rsidRDefault="00B5202E" w:rsidP="00B5202E">
      <w:pPr>
        <w:pStyle w:val="af"/>
        <w:shd w:val="clear" w:color="auto" w:fill="FFFFFF"/>
        <w:spacing w:before="0" w:beforeAutospacing="0" w:after="0" w:afterAutospacing="0"/>
        <w:ind w:firstLine="284"/>
        <w:jc w:val="both"/>
        <w:textAlignment w:val="baseline"/>
        <w:rPr>
          <w:color w:val="000000"/>
          <w:sz w:val="20"/>
          <w:szCs w:val="20"/>
        </w:rPr>
      </w:pPr>
      <w:r w:rsidRPr="001D2E34">
        <w:rPr>
          <w:sz w:val="20"/>
          <w:szCs w:val="20"/>
        </w:rPr>
        <w:t>Натуральный мед содержит около десятка ферментов, главными из которых явля</w:t>
      </w:r>
      <w:r w:rsidR="00AB7602" w:rsidRPr="001D2E34">
        <w:rPr>
          <w:sz w:val="20"/>
          <w:szCs w:val="20"/>
        </w:rPr>
        <w:t>ю</w:t>
      </w:r>
      <w:r w:rsidRPr="001D2E34">
        <w:rPr>
          <w:sz w:val="20"/>
          <w:szCs w:val="20"/>
        </w:rPr>
        <w:t>тся инвертаза и диастаза, оксидаза, каталаза. Ферменты попадают в мёд естественным образом со слюной пчелок. Роль фер</w:t>
      </w:r>
      <w:r w:rsidR="00F144E7" w:rsidRPr="001D2E34">
        <w:rPr>
          <w:sz w:val="20"/>
          <w:szCs w:val="20"/>
        </w:rPr>
        <w:softHyphen/>
      </w:r>
      <w:r w:rsidR="00AB7602" w:rsidRPr="001D2E34">
        <w:rPr>
          <w:sz w:val="20"/>
          <w:szCs w:val="20"/>
        </w:rPr>
        <w:t>ментов −</w:t>
      </w:r>
      <w:r w:rsidRPr="001D2E34">
        <w:rPr>
          <w:sz w:val="20"/>
          <w:szCs w:val="20"/>
        </w:rPr>
        <w:t xml:space="preserve"> расщепление сложных молекул на простые. Инвертаза расще</w:t>
      </w:r>
      <w:r w:rsidR="00F144E7" w:rsidRPr="001D2E34">
        <w:rPr>
          <w:sz w:val="20"/>
          <w:szCs w:val="20"/>
        </w:rPr>
        <w:softHyphen/>
      </w:r>
      <w:r w:rsidRPr="001D2E34">
        <w:rPr>
          <w:sz w:val="20"/>
          <w:szCs w:val="20"/>
        </w:rPr>
        <w:t>пляет сахарозу на моносахариды – фруктозу и глюкозу. Диастаза отве</w:t>
      </w:r>
      <w:r w:rsidR="00F144E7" w:rsidRPr="001D2E34">
        <w:rPr>
          <w:sz w:val="20"/>
          <w:szCs w:val="20"/>
        </w:rPr>
        <w:softHyphen/>
      </w:r>
      <w:r w:rsidRPr="001D2E34">
        <w:rPr>
          <w:sz w:val="20"/>
          <w:szCs w:val="20"/>
        </w:rPr>
        <w:t>чает за расщепление крахмала. Благодаря наличию ферментов, таких</w:t>
      </w:r>
      <w:r w:rsidR="00AB7602" w:rsidRPr="001D2E34">
        <w:rPr>
          <w:sz w:val="20"/>
          <w:szCs w:val="20"/>
        </w:rPr>
        <w:t>,</w:t>
      </w:r>
      <w:r w:rsidRPr="001D2E34">
        <w:rPr>
          <w:sz w:val="20"/>
          <w:szCs w:val="20"/>
        </w:rPr>
        <w:t xml:space="preserve"> как инвертаза и оксидаза, мёд способствует пищеварению и подавляет рост бактерий и развитие инфекций. </w:t>
      </w:r>
      <w:r w:rsidRPr="001D2E34">
        <w:rPr>
          <w:color w:val="000000"/>
          <w:sz w:val="20"/>
          <w:szCs w:val="20"/>
        </w:rPr>
        <w:t>Амилаза, или, как ее еще назы</w:t>
      </w:r>
      <w:r w:rsidR="00F144E7" w:rsidRPr="001D2E34">
        <w:rPr>
          <w:color w:val="000000"/>
          <w:sz w:val="20"/>
          <w:szCs w:val="20"/>
        </w:rPr>
        <w:softHyphen/>
      </w:r>
      <w:r w:rsidRPr="001D2E34">
        <w:rPr>
          <w:color w:val="000000"/>
          <w:sz w:val="20"/>
          <w:szCs w:val="20"/>
        </w:rPr>
        <w:t>вают, диастаза, имеет также двойное происхождение – растительное и животное. Это обязательный компонент натурального меда. Обнару</w:t>
      </w:r>
      <w:r w:rsidR="00F144E7" w:rsidRPr="001D2E34">
        <w:rPr>
          <w:color w:val="000000"/>
          <w:sz w:val="20"/>
          <w:szCs w:val="20"/>
        </w:rPr>
        <w:softHyphen/>
      </w:r>
      <w:r w:rsidRPr="001D2E34">
        <w:rPr>
          <w:color w:val="000000"/>
          <w:sz w:val="20"/>
          <w:szCs w:val="20"/>
        </w:rPr>
        <w:t xml:space="preserve">жить амилазу более просто, чем другие ферменты </w:t>
      </w:r>
      <w:r w:rsidRPr="001D2E34">
        <w:rPr>
          <w:sz w:val="20"/>
          <w:szCs w:val="20"/>
        </w:rPr>
        <w:t>[4,</w:t>
      </w:r>
      <w:r w:rsidR="00AB7602" w:rsidRPr="001D2E34">
        <w:rPr>
          <w:sz w:val="20"/>
          <w:szCs w:val="20"/>
        </w:rPr>
        <w:t> </w:t>
      </w:r>
      <w:r w:rsidRPr="001D2E34">
        <w:rPr>
          <w:sz w:val="20"/>
          <w:szCs w:val="20"/>
        </w:rPr>
        <w:t>5].</w:t>
      </w:r>
    </w:p>
    <w:p w:rsidR="00B5202E" w:rsidRPr="001D2E34" w:rsidRDefault="00B5202E" w:rsidP="00B5202E">
      <w:pPr>
        <w:spacing w:after="0" w:line="240" w:lineRule="auto"/>
        <w:ind w:firstLine="284"/>
        <w:jc w:val="both"/>
        <w:rPr>
          <w:rFonts w:ascii="Times New Roman" w:hAnsi="Times New Roman"/>
          <w:sz w:val="20"/>
          <w:szCs w:val="20"/>
        </w:rPr>
      </w:pPr>
      <w:r w:rsidRPr="001D2E34">
        <w:rPr>
          <w:rFonts w:ascii="Times New Roman" w:hAnsi="Times New Roman"/>
          <w:sz w:val="20"/>
          <w:szCs w:val="20"/>
        </w:rPr>
        <w:t>О происхождении диастазы в меде единого мнения нет. По этому вопросу существуют три точки зрения: одни полагают, что диастаза растительного происхождения, другие считают, что фермент исключи</w:t>
      </w:r>
      <w:r w:rsidR="00F144E7" w:rsidRPr="001D2E34">
        <w:rPr>
          <w:rFonts w:ascii="Times New Roman" w:hAnsi="Times New Roman"/>
          <w:sz w:val="20"/>
          <w:szCs w:val="20"/>
        </w:rPr>
        <w:softHyphen/>
      </w:r>
      <w:r w:rsidRPr="001D2E34">
        <w:rPr>
          <w:rFonts w:ascii="Times New Roman" w:hAnsi="Times New Roman"/>
          <w:sz w:val="20"/>
          <w:szCs w:val="20"/>
        </w:rPr>
        <w:t>тельно животного происхождения, а третьи – что наличие в меде диа</w:t>
      </w:r>
      <w:r w:rsidR="00F144E7" w:rsidRPr="001D2E34">
        <w:rPr>
          <w:rFonts w:ascii="Times New Roman" w:hAnsi="Times New Roman"/>
          <w:sz w:val="20"/>
          <w:szCs w:val="20"/>
        </w:rPr>
        <w:softHyphen/>
      </w:r>
      <w:r w:rsidRPr="001D2E34">
        <w:rPr>
          <w:rFonts w:ascii="Times New Roman" w:hAnsi="Times New Roman"/>
          <w:sz w:val="20"/>
          <w:szCs w:val="20"/>
        </w:rPr>
        <w:t>стазы объясняется двойственной природой: внесением ее с нектаром, падью и секретами пчел [1].</w:t>
      </w:r>
    </w:p>
    <w:p w:rsidR="00B5202E" w:rsidRPr="001D2E34" w:rsidRDefault="00B5202E" w:rsidP="00B5202E">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Мед только тогда полезен и помогает, когда он полностью натура</w:t>
      </w:r>
      <w:r w:rsidR="00F144E7" w:rsidRPr="001D2E34">
        <w:rPr>
          <w:rFonts w:ascii="Times New Roman" w:hAnsi="Times New Roman"/>
          <w:sz w:val="20"/>
          <w:szCs w:val="20"/>
        </w:rPr>
        <w:softHyphen/>
      </w:r>
      <w:r w:rsidRPr="001D2E34">
        <w:rPr>
          <w:rFonts w:ascii="Times New Roman" w:hAnsi="Times New Roman"/>
          <w:sz w:val="20"/>
          <w:szCs w:val="20"/>
        </w:rPr>
        <w:t>лен и чист, без предварительного вскармливания пчел сахарным си</w:t>
      </w:r>
      <w:r w:rsidR="00F144E7" w:rsidRPr="001D2E34">
        <w:rPr>
          <w:rFonts w:ascii="Times New Roman" w:hAnsi="Times New Roman"/>
          <w:sz w:val="20"/>
          <w:szCs w:val="20"/>
        </w:rPr>
        <w:softHyphen/>
      </w:r>
      <w:r w:rsidRPr="001D2E34">
        <w:rPr>
          <w:rFonts w:ascii="Times New Roman" w:hAnsi="Times New Roman"/>
          <w:sz w:val="20"/>
          <w:szCs w:val="20"/>
        </w:rPr>
        <w:t>ропом. Мед – это чистейшее экологическое и питание, и лекарство.</w:t>
      </w:r>
    </w:p>
    <w:p w:rsidR="00B5202E" w:rsidRPr="001D2E34" w:rsidRDefault="00B5202E" w:rsidP="00B5202E">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определить ценность меда, учитывая биологиче</w:t>
      </w:r>
      <w:r w:rsidR="00F144E7" w:rsidRPr="001D2E34">
        <w:rPr>
          <w:rFonts w:ascii="Times New Roman" w:hAnsi="Times New Roman"/>
          <w:sz w:val="20"/>
          <w:szCs w:val="20"/>
        </w:rPr>
        <w:softHyphen/>
      </w:r>
      <w:r w:rsidRPr="001D2E34">
        <w:rPr>
          <w:rFonts w:ascii="Times New Roman" w:hAnsi="Times New Roman"/>
          <w:sz w:val="20"/>
          <w:szCs w:val="20"/>
        </w:rPr>
        <w:t xml:space="preserve">ские аспекты </w:t>
      </w:r>
      <w:r w:rsidRPr="001D2E34">
        <w:rPr>
          <w:rFonts w:ascii="Times New Roman" w:hAnsi="Times New Roman"/>
          <w:bCs/>
          <w:sz w:val="20"/>
          <w:szCs w:val="20"/>
        </w:rPr>
        <w:t>и</w:t>
      </w:r>
      <w:r w:rsidRPr="001D2E34">
        <w:rPr>
          <w:rFonts w:ascii="Times New Roman" w:hAnsi="Times New Roman"/>
          <w:sz w:val="20"/>
          <w:szCs w:val="20"/>
        </w:rPr>
        <w:t xml:space="preserve"> значение диастазного числа меда.</w:t>
      </w:r>
    </w:p>
    <w:p w:rsidR="00B5202E" w:rsidRPr="001D2E34" w:rsidRDefault="00B5202E" w:rsidP="00B5202E">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bCs/>
          <w:sz w:val="20"/>
          <w:szCs w:val="20"/>
        </w:rPr>
        <w:t>Р</w:t>
      </w:r>
      <w:r w:rsidRPr="001D2E34">
        <w:rPr>
          <w:rFonts w:ascii="Times New Roman" w:hAnsi="Times New Roman"/>
          <w:sz w:val="20"/>
          <w:szCs w:val="20"/>
        </w:rPr>
        <w:t>абота выполнена на ка</w:t>
      </w:r>
      <w:r w:rsidR="00F144E7" w:rsidRPr="001D2E34">
        <w:rPr>
          <w:rFonts w:ascii="Times New Roman" w:hAnsi="Times New Roman"/>
          <w:sz w:val="20"/>
          <w:szCs w:val="20"/>
        </w:rPr>
        <w:softHyphen/>
      </w:r>
      <w:r w:rsidRPr="001D2E34">
        <w:rPr>
          <w:rFonts w:ascii="Times New Roman" w:hAnsi="Times New Roman"/>
          <w:sz w:val="20"/>
          <w:szCs w:val="20"/>
        </w:rPr>
        <w:t xml:space="preserve">федре химии УО </w:t>
      </w:r>
      <w:r w:rsidR="00AB7602" w:rsidRPr="001D2E34">
        <w:rPr>
          <w:rFonts w:ascii="Times New Roman" w:hAnsi="Times New Roman"/>
          <w:sz w:val="20"/>
          <w:szCs w:val="20"/>
        </w:rPr>
        <w:t>БГСХА</w:t>
      </w:r>
      <w:r w:rsidRPr="001D2E34">
        <w:rPr>
          <w:rFonts w:ascii="Times New Roman" w:hAnsi="Times New Roman"/>
          <w:sz w:val="20"/>
          <w:szCs w:val="20"/>
        </w:rPr>
        <w:t xml:space="preserve"> в СНИЛ «Спектр»</w:t>
      </w:r>
      <w:r w:rsidRPr="001D2E34">
        <w:rPr>
          <w:rFonts w:ascii="Times New Roman" w:hAnsi="Times New Roman"/>
          <w:bCs/>
          <w:sz w:val="20"/>
          <w:szCs w:val="20"/>
        </w:rPr>
        <w:t xml:space="preserve">. </w:t>
      </w:r>
      <w:r w:rsidRPr="001D2E34">
        <w:rPr>
          <w:rFonts w:ascii="Times New Roman" w:hAnsi="Times New Roman"/>
          <w:sz w:val="20"/>
          <w:szCs w:val="20"/>
        </w:rPr>
        <w:t>Объектом исследова</w:t>
      </w:r>
      <w:r w:rsidR="00F144E7" w:rsidRPr="001D2E34">
        <w:rPr>
          <w:rFonts w:ascii="Times New Roman" w:hAnsi="Times New Roman"/>
          <w:sz w:val="20"/>
          <w:szCs w:val="20"/>
        </w:rPr>
        <w:softHyphen/>
      </w:r>
      <w:r w:rsidRPr="001D2E34">
        <w:rPr>
          <w:rFonts w:ascii="Times New Roman" w:hAnsi="Times New Roman"/>
          <w:sz w:val="20"/>
          <w:szCs w:val="20"/>
        </w:rPr>
        <w:t xml:space="preserve">ний являлись три образца полифлорного меда </w:t>
      </w:r>
      <w:r w:rsidR="00AB7602" w:rsidRPr="001D2E34">
        <w:rPr>
          <w:rFonts w:ascii="Times New Roman" w:hAnsi="Times New Roman"/>
          <w:sz w:val="20"/>
          <w:szCs w:val="20"/>
        </w:rPr>
        <w:t xml:space="preserve">− </w:t>
      </w:r>
      <w:r w:rsidRPr="001D2E34">
        <w:rPr>
          <w:rFonts w:ascii="Times New Roman" w:hAnsi="Times New Roman"/>
          <w:sz w:val="20"/>
          <w:szCs w:val="20"/>
        </w:rPr>
        <w:t>2014 г., 2015 г. и 2016 г. сбора, по образцу гречишного и полифлорного лесного меда 2016 г. сбора (рис. 1).</w:t>
      </w:r>
    </w:p>
    <w:p w:rsidR="00B5202E" w:rsidRPr="001D2E34" w:rsidRDefault="00B5202E" w:rsidP="00B5202E">
      <w:pPr>
        <w:jc w:val="center"/>
        <w:rPr>
          <w:rFonts w:ascii="Times New Roman" w:hAnsi="Times New Roman"/>
          <w:sz w:val="20"/>
          <w:szCs w:val="28"/>
        </w:rPr>
      </w:pPr>
    </w:p>
    <w:p w:rsidR="00B5202E" w:rsidRPr="001D2E34" w:rsidRDefault="00B5202E" w:rsidP="00B5202E">
      <w:pPr>
        <w:spacing w:line="360" w:lineRule="auto"/>
        <w:jc w:val="center"/>
        <w:rPr>
          <w:rFonts w:ascii="Times New Roman" w:hAnsi="Times New Roman"/>
          <w:sz w:val="28"/>
          <w:szCs w:val="28"/>
        </w:rPr>
      </w:pPr>
      <w:r w:rsidRPr="001D2E34">
        <w:rPr>
          <w:rFonts w:ascii="Times New Roman" w:hAnsi="Times New Roman"/>
          <w:noProof/>
          <w:sz w:val="28"/>
          <w:szCs w:val="28"/>
          <w:lang w:eastAsia="ru-RU"/>
        </w:rPr>
        <w:drawing>
          <wp:inline distT="0" distB="0" distL="0" distR="0">
            <wp:extent cx="2296133" cy="2001968"/>
            <wp:effectExtent l="19050" t="0" r="8917" b="0"/>
            <wp:docPr id="9" name="Рисунок 2" descr="20170124_12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124_122615"/>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902" b="15604"/>
                    <a:stretch>
                      <a:fillRect/>
                    </a:stretch>
                  </pic:blipFill>
                  <pic:spPr bwMode="auto">
                    <a:xfrm>
                      <a:off x="0" y="0"/>
                      <a:ext cx="2295855" cy="2001726"/>
                    </a:xfrm>
                    <a:prstGeom prst="rect">
                      <a:avLst/>
                    </a:prstGeom>
                    <a:noFill/>
                    <a:ln>
                      <a:noFill/>
                    </a:ln>
                  </pic:spPr>
                </pic:pic>
              </a:graphicData>
            </a:graphic>
          </wp:inline>
        </w:drawing>
      </w:r>
    </w:p>
    <w:p w:rsidR="00B5202E" w:rsidRPr="001D2E34" w:rsidRDefault="00B5202E" w:rsidP="00B5202E">
      <w:pPr>
        <w:jc w:val="center"/>
        <w:rPr>
          <w:rFonts w:ascii="Times New Roman" w:hAnsi="Times New Roman"/>
          <w:sz w:val="16"/>
          <w:szCs w:val="16"/>
        </w:rPr>
      </w:pPr>
      <w:r w:rsidRPr="001D2E34">
        <w:rPr>
          <w:rFonts w:ascii="Times New Roman" w:hAnsi="Times New Roman"/>
          <w:sz w:val="16"/>
          <w:szCs w:val="16"/>
        </w:rPr>
        <w:t>Рис. 1. Исследуемые образцы меда</w:t>
      </w:r>
    </w:p>
    <w:p w:rsidR="00B5202E" w:rsidRPr="001D2E34" w:rsidRDefault="00B5202E"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Предмет исследования – определение диастазного числа в данных образцах меда.</w:t>
      </w:r>
    </w:p>
    <w:p w:rsidR="00B5202E" w:rsidRPr="001D2E34" w:rsidRDefault="00B5202E" w:rsidP="00B34E63">
      <w:pPr>
        <w:shd w:val="clear" w:color="auto" w:fill="FFFFFF"/>
        <w:spacing w:after="0" w:line="240" w:lineRule="auto"/>
        <w:ind w:firstLine="284"/>
        <w:jc w:val="both"/>
        <w:rPr>
          <w:rFonts w:ascii="Times New Roman" w:hAnsi="Times New Roman"/>
          <w:color w:val="000000" w:themeColor="text1"/>
          <w:sz w:val="20"/>
          <w:szCs w:val="20"/>
        </w:rPr>
      </w:pPr>
      <w:r w:rsidRPr="001D2E34">
        <w:rPr>
          <w:rFonts w:ascii="Times New Roman" w:hAnsi="Times New Roman"/>
          <w:color w:val="000000" w:themeColor="text1"/>
          <w:sz w:val="20"/>
          <w:szCs w:val="20"/>
        </w:rPr>
        <w:t>Диастазное число характеризует биологическую активность фер</w:t>
      </w:r>
      <w:r w:rsidR="00F144E7" w:rsidRPr="001D2E34">
        <w:rPr>
          <w:rFonts w:ascii="Times New Roman" w:hAnsi="Times New Roman"/>
          <w:color w:val="000000" w:themeColor="text1"/>
          <w:sz w:val="20"/>
          <w:szCs w:val="20"/>
        </w:rPr>
        <w:softHyphen/>
      </w:r>
      <w:r w:rsidRPr="001D2E34">
        <w:rPr>
          <w:rFonts w:ascii="Times New Roman" w:hAnsi="Times New Roman"/>
          <w:color w:val="000000" w:themeColor="text1"/>
          <w:sz w:val="20"/>
          <w:szCs w:val="20"/>
        </w:rPr>
        <w:t xml:space="preserve">ментов меда. </w:t>
      </w:r>
      <w:r w:rsidRPr="001D2E34">
        <w:rPr>
          <w:rFonts w:ascii="Times New Roman" w:hAnsi="Times New Roman"/>
          <w:color w:val="000000" w:themeColor="text1"/>
          <w:sz w:val="20"/>
          <w:szCs w:val="20"/>
          <w:shd w:val="clear" w:color="auto" w:fill="FEFEFE"/>
        </w:rPr>
        <w:t xml:space="preserve">Установлено, что </w:t>
      </w:r>
      <w:r w:rsidRPr="001D2E34">
        <w:rPr>
          <w:rFonts w:ascii="Times New Roman" w:hAnsi="Times New Roman"/>
          <w:color w:val="000000" w:themeColor="text1"/>
          <w:sz w:val="20"/>
          <w:szCs w:val="20"/>
        </w:rPr>
        <w:t>единица диастазного числа определя</w:t>
      </w:r>
      <w:r w:rsidR="00F144E7" w:rsidRPr="001D2E34">
        <w:rPr>
          <w:rFonts w:ascii="Times New Roman" w:hAnsi="Times New Roman"/>
          <w:color w:val="000000" w:themeColor="text1"/>
          <w:sz w:val="20"/>
          <w:szCs w:val="20"/>
        </w:rPr>
        <w:softHyphen/>
      </w:r>
      <w:r w:rsidRPr="001D2E34">
        <w:rPr>
          <w:rFonts w:ascii="Times New Roman" w:hAnsi="Times New Roman"/>
          <w:color w:val="000000" w:themeColor="text1"/>
          <w:sz w:val="20"/>
          <w:szCs w:val="20"/>
        </w:rPr>
        <w:t>ется количеством ферментов, содержащихся в 1 грамме меда и расще</w:t>
      </w:r>
      <w:r w:rsidR="00F144E7" w:rsidRPr="001D2E34">
        <w:rPr>
          <w:rFonts w:ascii="Times New Roman" w:hAnsi="Times New Roman"/>
          <w:color w:val="000000" w:themeColor="text1"/>
          <w:sz w:val="20"/>
          <w:szCs w:val="20"/>
        </w:rPr>
        <w:softHyphen/>
      </w:r>
      <w:r w:rsidRPr="001D2E34">
        <w:rPr>
          <w:rFonts w:ascii="Times New Roman" w:hAnsi="Times New Roman"/>
          <w:color w:val="000000" w:themeColor="text1"/>
          <w:sz w:val="20"/>
          <w:szCs w:val="20"/>
        </w:rPr>
        <w:t>пляющих 0,01 г крахмала за 1 час при температуре 40 градусов по Цельсию.</w:t>
      </w:r>
    </w:p>
    <w:p w:rsidR="00B5202E" w:rsidRPr="001D2E34" w:rsidRDefault="00B5202E" w:rsidP="00B34E63">
      <w:pPr>
        <w:pStyle w:val="1d"/>
        <w:widowControl/>
        <w:spacing w:line="240" w:lineRule="auto"/>
        <w:ind w:firstLine="284"/>
        <w:rPr>
          <w:color w:val="1F282C"/>
          <w:sz w:val="20"/>
        </w:rPr>
      </w:pPr>
      <w:r w:rsidRPr="001D2E34">
        <w:rPr>
          <w:sz w:val="20"/>
        </w:rPr>
        <w:t>Активность фермента определяли по диастазному числу [4, с.</w:t>
      </w:r>
      <w:r w:rsidR="00B34E63" w:rsidRPr="001D2E34">
        <w:rPr>
          <w:sz w:val="20"/>
        </w:rPr>
        <w:t xml:space="preserve"> </w:t>
      </w:r>
      <w:r w:rsidRPr="001D2E34">
        <w:rPr>
          <w:sz w:val="20"/>
        </w:rPr>
        <w:t>338]</w:t>
      </w:r>
      <w:r w:rsidRPr="001D2E34">
        <w:rPr>
          <w:color w:val="333333"/>
          <w:sz w:val="20"/>
          <w:shd w:val="clear" w:color="auto" w:fill="FFFFFF"/>
        </w:rPr>
        <w:t xml:space="preserve">. </w:t>
      </w:r>
      <w:r w:rsidRPr="001D2E34">
        <w:rPr>
          <w:sz w:val="20"/>
        </w:rPr>
        <w:t>Для определения диастазной активности сначала приготовили раствор меда: в стакане взвесили навеску 10 г меда и растворили в 90 см</w:t>
      </w:r>
      <w:r w:rsidRPr="001D2E34">
        <w:rPr>
          <w:sz w:val="20"/>
          <w:vertAlign w:val="superscript"/>
        </w:rPr>
        <w:t>3</w:t>
      </w:r>
      <w:r w:rsidRPr="001D2E34">
        <w:rPr>
          <w:sz w:val="20"/>
        </w:rPr>
        <w:t xml:space="preserve"> дис</w:t>
      </w:r>
      <w:r w:rsidR="00F144E7" w:rsidRPr="001D2E34">
        <w:rPr>
          <w:sz w:val="20"/>
        </w:rPr>
        <w:softHyphen/>
      </w:r>
      <w:r w:rsidRPr="001D2E34">
        <w:rPr>
          <w:sz w:val="20"/>
        </w:rPr>
        <w:t>тиллированной воды, получили 10%-ный раствор меда.</w:t>
      </w:r>
    </w:p>
    <w:p w:rsidR="00B5202E" w:rsidRPr="001D2E34" w:rsidRDefault="00B5202E" w:rsidP="00B34E63">
      <w:pPr>
        <w:shd w:val="clear" w:color="auto" w:fill="FFFFFF"/>
        <w:spacing w:after="0" w:line="240" w:lineRule="auto"/>
        <w:ind w:firstLine="284"/>
        <w:jc w:val="both"/>
        <w:rPr>
          <w:rFonts w:ascii="Times New Roman" w:hAnsi="Times New Roman"/>
          <w:color w:val="000000" w:themeColor="text1"/>
          <w:sz w:val="20"/>
          <w:szCs w:val="20"/>
        </w:rPr>
      </w:pPr>
      <w:r w:rsidRPr="001D2E34">
        <w:rPr>
          <w:rFonts w:ascii="Times New Roman" w:hAnsi="Times New Roman"/>
          <w:color w:val="000000" w:themeColor="text1"/>
          <w:sz w:val="20"/>
          <w:szCs w:val="20"/>
        </w:rPr>
        <w:t>В пробирку с помощью пипетки взяли 10 см</w:t>
      </w:r>
      <w:r w:rsidRPr="001D2E34">
        <w:rPr>
          <w:rFonts w:ascii="Times New Roman" w:hAnsi="Times New Roman"/>
          <w:color w:val="000000" w:themeColor="text1"/>
          <w:sz w:val="20"/>
          <w:szCs w:val="20"/>
          <w:vertAlign w:val="superscript"/>
        </w:rPr>
        <w:t>3</w:t>
      </w:r>
      <w:r w:rsidRPr="001D2E34">
        <w:rPr>
          <w:rFonts w:ascii="Times New Roman" w:hAnsi="Times New Roman"/>
          <w:color w:val="000000" w:themeColor="text1"/>
          <w:sz w:val="20"/>
          <w:szCs w:val="20"/>
        </w:rPr>
        <w:t xml:space="preserve"> 1%-ного раствора крахмала, 1 см</w:t>
      </w:r>
      <w:r w:rsidRPr="001D2E34">
        <w:rPr>
          <w:rFonts w:ascii="Times New Roman" w:hAnsi="Times New Roman"/>
          <w:color w:val="000000" w:themeColor="text1"/>
          <w:sz w:val="20"/>
          <w:szCs w:val="20"/>
          <w:vertAlign w:val="superscript"/>
        </w:rPr>
        <w:t>3</w:t>
      </w:r>
      <w:r w:rsidRPr="001D2E34">
        <w:rPr>
          <w:rFonts w:ascii="Times New Roman" w:hAnsi="Times New Roman"/>
          <w:color w:val="000000" w:themeColor="text1"/>
          <w:sz w:val="20"/>
          <w:szCs w:val="20"/>
        </w:rPr>
        <w:t xml:space="preserve"> 0,58%-ного раствора соли и 11 см</w:t>
      </w:r>
      <w:r w:rsidRPr="001D2E34">
        <w:rPr>
          <w:rFonts w:ascii="Times New Roman" w:hAnsi="Times New Roman"/>
          <w:color w:val="000000" w:themeColor="text1"/>
          <w:sz w:val="20"/>
          <w:szCs w:val="20"/>
          <w:vertAlign w:val="superscript"/>
        </w:rPr>
        <w:t>3</w:t>
      </w:r>
      <w:r w:rsidRPr="001D2E34">
        <w:rPr>
          <w:rFonts w:ascii="Times New Roman" w:hAnsi="Times New Roman"/>
          <w:color w:val="000000" w:themeColor="text1"/>
          <w:sz w:val="20"/>
          <w:szCs w:val="20"/>
        </w:rPr>
        <w:t xml:space="preserve"> воды, в эту смесь добавили 9 см</w:t>
      </w:r>
      <w:r w:rsidRPr="001D2E34">
        <w:rPr>
          <w:rFonts w:ascii="Times New Roman" w:hAnsi="Times New Roman"/>
          <w:color w:val="000000" w:themeColor="text1"/>
          <w:sz w:val="20"/>
          <w:szCs w:val="20"/>
          <w:vertAlign w:val="superscript"/>
        </w:rPr>
        <w:t>3</w:t>
      </w:r>
      <w:r w:rsidRPr="001D2E34">
        <w:rPr>
          <w:rFonts w:ascii="Times New Roman" w:hAnsi="Times New Roman"/>
          <w:color w:val="000000" w:themeColor="text1"/>
          <w:sz w:val="20"/>
          <w:szCs w:val="20"/>
        </w:rPr>
        <w:t xml:space="preserve"> приготовленного 10%-ного раствора меда и поставили на водяную баню при температуре 40 градусов в течение часа. Затем после быстрого охлаждения добавили с помощью пипетки 1</w:t>
      </w:r>
      <w:r w:rsidR="00B34E63" w:rsidRPr="001D2E34">
        <w:rPr>
          <w:rFonts w:ascii="Times New Roman" w:hAnsi="Times New Roman"/>
          <w:color w:val="000000" w:themeColor="text1"/>
          <w:sz w:val="20"/>
          <w:szCs w:val="20"/>
        </w:rPr>
        <w:t>−</w:t>
      </w:r>
      <w:r w:rsidRPr="001D2E34">
        <w:rPr>
          <w:rFonts w:ascii="Times New Roman" w:hAnsi="Times New Roman"/>
          <w:color w:val="000000" w:themeColor="text1"/>
          <w:sz w:val="20"/>
          <w:szCs w:val="20"/>
        </w:rPr>
        <w:t xml:space="preserve">2 капли </w:t>
      </w:r>
      <w:r w:rsidR="00AB7602" w:rsidRPr="001D2E34">
        <w:rPr>
          <w:rFonts w:ascii="Times New Roman" w:hAnsi="Times New Roman"/>
          <w:color w:val="000000" w:themeColor="text1"/>
          <w:sz w:val="20"/>
          <w:szCs w:val="20"/>
        </w:rPr>
        <w:t>й</w:t>
      </w:r>
      <w:r w:rsidRPr="001D2E34">
        <w:rPr>
          <w:rFonts w:ascii="Times New Roman" w:hAnsi="Times New Roman"/>
          <w:color w:val="000000" w:themeColor="text1"/>
          <w:sz w:val="20"/>
          <w:szCs w:val="20"/>
        </w:rPr>
        <w:t>ода и перемешали содержимое. Жидкости в пробирках окрасились в различные</w:t>
      </w:r>
      <w:r w:rsidR="00B74A47" w:rsidRPr="001D2E34">
        <w:rPr>
          <w:rFonts w:ascii="Times New Roman" w:hAnsi="Times New Roman"/>
          <w:color w:val="000000" w:themeColor="text1"/>
          <w:sz w:val="20"/>
          <w:szCs w:val="20"/>
        </w:rPr>
        <w:t xml:space="preserve"> цвета – от синего до желтого. </w:t>
      </w:r>
      <w:r w:rsidRPr="001D2E34">
        <w:rPr>
          <w:rFonts w:ascii="Times New Roman" w:hAnsi="Times New Roman"/>
          <w:color w:val="000000" w:themeColor="text1"/>
          <w:sz w:val="20"/>
          <w:szCs w:val="20"/>
        </w:rPr>
        <w:t>По приготовленной шкале Готе определили диастазное число каждого образца меда в относи</w:t>
      </w:r>
      <w:r w:rsidR="00F144E7" w:rsidRPr="001D2E34">
        <w:rPr>
          <w:rFonts w:ascii="Times New Roman" w:hAnsi="Times New Roman"/>
          <w:color w:val="000000" w:themeColor="text1"/>
          <w:sz w:val="20"/>
          <w:szCs w:val="20"/>
        </w:rPr>
        <w:softHyphen/>
      </w:r>
      <w:r w:rsidRPr="001D2E34">
        <w:rPr>
          <w:rFonts w:ascii="Times New Roman" w:hAnsi="Times New Roman"/>
          <w:color w:val="000000" w:themeColor="text1"/>
          <w:sz w:val="20"/>
          <w:szCs w:val="20"/>
        </w:rPr>
        <w:t>тельных единицах Готе.</w:t>
      </w:r>
    </w:p>
    <w:p w:rsidR="00B5202E" w:rsidRPr="001D2E34" w:rsidRDefault="00FC4EC9" w:rsidP="00B34E63">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w:t>
      </w:r>
      <w:r w:rsidR="00B5202E" w:rsidRPr="001D2E34">
        <w:rPr>
          <w:rFonts w:ascii="Times New Roman" w:hAnsi="Times New Roman"/>
          <w:sz w:val="20"/>
          <w:szCs w:val="20"/>
        </w:rPr>
        <w:t>Полученные резуль</w:t>
      </w:r>
      <w:r w:rsidR="00F144E7" w:rsidRPr="001D2E34">
        <w:rPr>
          <w:rFonts w:ascii="Times New Roman" w:hAnsi="Times New Roman"/>
          <w:sz w:val="20"/>
          <w:szCs w:val="20"/>
        </w:rPr>
        <w:softHyphen/>
      </w:r>
      <w:r w:rsidR="00B5202E" w:rsidRPr="001D2E34">
        <w:rPr>
          <w:rFonts w:ascii="Times New Roman" w:hAnsi="Times New Roman"/>
          <w:sz w:val="20"/>
          <w:szCs w:val="20"/>
        </w:rPr>
        <w:t xml:space="preserve">таты лабораторных исследований диастазного числа </w:t>
      </w:r>
      <w:r w:rsidR="00B5202E" w:rsidRPr="001D2E34">
        <w:rPr>
          <w:rFonts w:ascii="Times New Roman" w:hAnsi="Times New Roman"/>
          <w:color w:val="000000"/>
          <w:sz w:val="20"/>
          <w:szCs w:val="20"/>
          <w:shd w:val="clear" w:color="auto" w:fill="FFFFFF"/>
        </w:rPr>
        <w:t>образцов меда</w:t>
      </w:r>
      <w:r w:rsidR="00B5202E" w:rsidRPr="001D2E34">
        <w:rPr>
          <w:rFonts w:ascii="Times New Roman" w:hAnsi="Times New Roman"/>
          <w:sz w:val="20"/>
          <w:szCs w:val="20"/>
        </w:rPr>
        <w:t xml:space="preserve"> представлены на рис</w:t>
      </w:r>
      <w:r w:rsidR="00B34E63" w:rsidRPr="001D2E34">
        <w:rPr>
          <w:rFonts w:ascii="Times New Roman" w:hAnsi="Times New Roman"/>
          <w:sz w:val="20"/>
          <w:szCs w:val="20"/>
        </w:rPr>
        <w:t>.</w:t>
      </w:r>
      <w:r w:rsidR="00B5202E" w:rsidRPr="001D2E34">
        <w:rPr>
          <w:rFonts w:ascii="Times New Roman" w:hAnsi="Times New Roman"/>
          <w:sz w:val="20"/>
          <w:szCs w:val="20"/>
        </w:rPr>
        <w:t xml:space="preserve"> 2.</w:t>
      </w:r>
    </w:p>
    <w:p w:rsidR="00B5202E" w:rsidRPr="001D2E34" w:rsidRDefault="00B5202E" w:rsidP="00B34E63">
      <w:pPr>
        <w:spacing w:after="0" w:line="240" w:lineRule="auto"/>
        <w:ind w:firstLine="284"/>
        <w:jc w:val="both"/>
        <w:rPr>
          <w:rFonts w:ascii="Times New Roman" w:hAnsi="Times New Roman"/>
          <w:color w:val="1F282C"/>
          <w:sz w:val="12"/>
          <w:szCs w:val="20"/>
        </w:rPr>
      </w:pPr>
    </w:p>
    <w:p w:rsidR="00B5202E" w:rsidRPr="001D2E34" w:rsidRDefault="00B5202E" w:rsidP="00B5202E">
      <w:pPr>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600450" cy="2063750"/>
            <wp:effectExtent l="0" t="0" r="19050" b="12700"/>
            <wp:docPr id="3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5202E" w:rsidRPr="001D2E34" w:rsidRDefault="00B5202E" w:rsidP="00B5202E">
      <w:pPr>
        <w:jc w:val="center"/>
        <w:rPr>
          <w:rFonts w:ascii="Times New Roman" w:hAnsi="Times New Roman"/>
          <w:color w:val="000000" w:themeColor="text1"/>
          <w:sz w:val="16"/>
          <w:szCs w:val="20"/>
        </w:rPr>
      </w:pPr>
      <w:r w:rsidRPr="001D2E34">
        <w:rPr>
          <w:rFonts w:ascii="Times New Roman" w:hAnsi="Times New Roman"/>
          <w:color w:val="000000" w:themeColor="text1"/>
          <w:sz w:val="16"/>
          <w:szCs w:val="20"/>
        </w:rPr>
        <w:t>Рис</w:t>
      </w:r>
      <w:r w:rsidR="00B34E63" w:rsidRPr="001D2E34">
        <w:rPr>
          <w:rFonts w:ascii="Times New Roman" w:hAnsi="Times New Roman"/>
          <w:color w:val="000000" w:themeColor="text1"/>
          <w:sz w:val="16"/>
          <w:szCs w:val="20"/>
        </w:rPr>
        <w:t>.</w:t>
      </w:r>
      <w:r w:rsidRPr="001D2E34">
        <w:rPr>
          <w:rFonts w:ascii="Times New Roman" w:hAnsi="Times New Roman"/>
          <w:color w:val="000000" w:themeColor="text1"/>
          <w:sz w:val="16"/>
          <w:szCs w:val="20"/>
        </w:rPr>
        <w:t xml:space="preserve"> 2. Диастазная активность образцов меда</w:t>
      </w:r>
    </w:p>
    <w:p w:rsidR="006343C6" w:rsidRPr="001D2E34" w:rsidRDefault="006343C6" w:rsidP="006343C6">
      <w:pPr>
        <w:spacing w:after="0" w:line="240" w:lineRule="auto"/>
        <w:ind w:firstLine="284"/>
        <w:jc w:val="both"/>
        <w:rPr>
          <w:rFonts w:ascii="Times New Roman" w:hAnsi="Times New Roman"/>
          <w:color w:val="1F282C"/>
          <w:sz w:val="20"/>
          <w:szCs w:val="20"/>
        </w:rPr>
      </w:pPr>
      <w:r w:rsidRPr="001D2E34">
        <w:rPr>
          <w:rFonts w:ascii="Times New Roman" w:hAnsi="Times New Roman"/>
          <w:color w:val="1F282C"/>
          <w:sz w:val="20"/>
          <w:szCs w:val="20"/>
        </w:rPr>
        <w:t>По результатам опыта полифлорный мед 2016 г. окрашен в синий цвет и диастазное число равно 6,5 ед</w:t>
      </w:r>
      <w:r w:rsidR="00AB7602" w:rsidRPr="001D2E34">
        <w:rPr>
          <w:rFonts w:ascii="Times New Roman" w:hAnsi="Times New Roman"/>
          <w:color w:val="1F282C"/>
          <w:sz w:val="20"/>
          <w:szCs w:val="20"/>
        </w:rPr>
        <w:t>.</w:t>
      </w:r>
      <w:r w:rsidRPr="001D2E34">
        <w:rPr>
          <w:rFonts w:ascii="Times New Roman" w:hAnsi="Times New Roman"/>
          <w:color w:val="1F282C"/>
          <w:sz w:val="20"/>
          <w:szCs w:val="20"/>
        </w:rPr>
        <w:t xml:space="preserve"> Готе. Диастазная активность гречишного меда была выше и имела показатель 29,4 ед. </w:t>
      </w:r>
    </w:p>
    <w:p w:rsidR="00B5202E" w:rsidRPr="001D2E34" w:rsidRDefault="00B5202E" w:rsidP="00B34E63">
      <w:pPr>
        <w:spacing w:after="0" w:line="240" w:lineRule="auto"/>
        <w:ind w:firstLine="284"/>
        <w:jc w:val="both"/>
        <w:rPr>
          <w:rFonts w:ascii="Times New Roman" w:hAnsi="Times New Roman"/>
          <w:color w:val="1F282C"/>
          <w:sz w:val="20"/>
          <w:szCs w:val="20"/>
        </w:rPr>
      </w:pPr>
      <w:r w:rsidRPr="001D2E34">
        <w:rPr>
          <w:rFonts w:ascii="Times New Roman" w:hAnsi="Times New Roman"/>
          <w:color w:val="1F282C"/>
          <w:sz w:val="20"/>
          <w:szCs w:val="20"/>
        </w:rPr>
        <w:t>Образцы липового и полифлерного меда 2015 г</w:t>
      </w:r>
      <w:r w:rsidR="00AB7602" w:rsidRPr="001D2E34">
        <w:rPr>
          <w:rFonts w:ascii="Times New Roman" w:hAnsi="Times New Roman"/>
          <w:color w:val="1F282C"/>
          <w:sz w:val="20"/>
          <w:szCs w:val="20"/>
        </w:rPr>
        <w:t>.</w:t>
      </w:r>
      <w:r w:rsidRPr="001D2E34">
        <w:rPr>
          <w:rFonts w:ascii="Times New Roman" w:hAnsi="Times New Roman"/>
          <w:color w:val="1F282C"/>
          <w:sz w:val="20"/>
          <w:szCs w:val="20"/>
        </w:rPr>
        <w:t xml:space="preserve"> характеризовались одинаковой активностью </w:t>
      </w:r>
      <w:r w:rsidRPr="001D2E34">
        <w:rPr>
          <w:rFonts w:ascii="Times New Roman" w:hAnsi="Times New Roman"/>
          <w:sz w:val="20"/>
          <w:szCs w:val="20"/>
        </w:rPr>
        <w:t>амилолитических ферментов в</w:t>
      </w:r>
      <w:r w:rsidRPr="001D2E34">
        <w:rPr>
          <w:rFonts w:ascii="Times New Roman" w:hAnsi="Times New Roman"/>
          <w:color w:val="1F282C"/>
          <w:sz w:val="20"/>
          <w:szCs w:val="20"/>
        </w:rPr>
        <w:t xml:space="preserve"> относитель</w:t>
      </w:r>
      <w:r w:rsidR="00F144E7" w:rsidRPr="001D2E34">
        <w:rPr>
          <w:rFonts w:ascii="Times New Roman" w:hAnsi="Times New Roman"/>
          <w:color w:val="1F282C"/>
          <w:sz w:val="20"/>
          <w:szCs w:val="20"/>
        </w:rPr>
        <w:softHyphen/>
      </w:r>
      <w:r w:rsidRPr="001D2E34">
        <w:rPr>
          <w:rFonts w:ascii="Times New Roman" w:hAnsi="Times New Roman"/>
          <w:color w:val="1F282C"/>
          <w:sz w:val="20"/>
          <w:szCs w:val="20"/>
        </w:rPr>
        <w:t>ных единицах Готе – 17,9</w:t>
      </w:r>
      <w:r w:rsidR="00AB7602" w:rsidRPr="001D2E34">
        <w:rPr>
          <w:rFonts w:ascii="Times New Roman" w:hAnsi="Times New Roman"/>
          <w:color w:val="1F282C"/>
          <w:sz w:val="20"/>
          <w:szCs w:val="20"/>
        </w:rPr>
        <w:t>−</w:t>
      </w:r>
      <w:r w:rsidRPr="001D2E34">
        <w:rPr>
          <w:rFonts w:ascii="Times New Roman" w:hAnsi="Times New Roman"/>
          <w:color w:val="1F282C"/>
          <w:sz w:val="20"/>
          <w:szCs w:val="20"/>
        </w:rPr>
        <w:t>18,5. Самую низкую диастазную активность имел лесной мед – 6,5 ед. Г</w:t>
      </w:r>
      <w:r w:rsidR="00AB7602" w:rsidRPr="001D2E34">
        <w:rPr>
          <w:rFonts w:ascii="Times New Roman" w:hAnsi="Times New Roman"/>
          <w:color w:val="1F282C"/>
          <w:sz w:val="20"/>
          <w:szCs w:val="20"/>
        </w:rPr>
        <w:t>о</w:t>
      </w:r>
      <w:r w:rsidRPr="001D2E34">
        <w:rPr>
          <w:rFonts w:ascii="Times New Roman" w:hAnsi="Times New Roman"/>
          <w:color w:val="1F282C"/>
          <w:sz w:val="20"/>
          <w:szCs w:val="20"/>
        </w:rPr>
        <w:t xml:space="preserve">те. </w:t>
      </w:r>
    </w:p>
    <w:p w:rsidR="00B5202E" w:rsidRPr="001D2E34" w:rsidRDefault="00B5202E"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Величина диастазного числа является основным показателем био</w:t>
      </w:r>
      <w:r w:rsidR="00F144E7" w:rsidRPr="001D2E34">
        <w:rPr>
          <w:rFonts w:ascii="Times New Roman" w:hAnsi="Times New Roman"/>
          <w:sz w:val="20"/>
          <w:szCs w:val="20"/>
        </w:rPr>
        <w:softHyphen/>
      </w:r>
      <w:r w:rsidRPr="001D2E34">
        <w:rPr>
          <w:rFonts w:ascii="Times New Roman" w:hAnsi="Times New Roman"/>
          <w:sz w:val="20"/>
          <w:szCs w:val="20"/>
        </w:rPr>
        <w:t>логической активности меда, выявляет степень его ценности как ле</w:t>
      </w:r>
      <w:r w:rsidR="00F144E7" w:rsidRPr="001D2E34">
        <w:rPr>
          <w:rFonts w:ascii="Times New Roman" w:hAnsi="Times New Roman"/>
          <w:sz w:val="20"/>
          <w:szCs w:val="20"/>
        </w:rPr>
        <w:softHyphen/>
      </w:r>
      <w:r w:rsidRPr="001D2E34">
        <w:rPr>
          <w:rFonts w:ascii="Times New Roman" w:hAnsi="Times New Roman"/>
          <w:sz w:val="20"/>
          <w:szCs w:val="20"/>
        </w:rPr>
        <w:t xml:space="preserve">чебного продукта, указывает на натуральность и зрелость мёда. </w:t>
      </w:r>
    </w:p>
    <w:p w:rsidR="00B5202E" w:rsidRPr="001D2E34" w:rsidRDefault="00B5202E"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Амилазная активность меда уменьшается в зависимости от с</w:t>
      </w:r>
      <w:r w:rsidR="00AB7602" w:rsidRPr="001D2E34">
        <w:rPr>
          <w:rFonts w:ascii="Times New Roman" w:hAnsi="Times New Roman"/>
          <w:sz w:val="20"/>
          <w:szCs w:val="20"/>
        </w:rPr>
        <w:t>р</w:t>
      </w:r>
      <w:r w:rsidRPr="001D2E34">
        <w:rPr>
          <w:rFonts w:ascii="Times New Roman" w:hAnsi="Times New Roman"/>
          <w:sz w:val="20"/>
          <w:szCs w:val="20"/>
        </w:rPr>
        <w:t>оков хранения.</w:t>
      </w:r>
    </w:p>
    <w:p w:rsidR="00B5202E" w:rsidRPr="001D2E34" w:rsidRDefault="00FC4EC9" w:rsidP="00B34E63">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00B5202E" w:rsidRPr="001D2E34">
        <w:rPr>
          <w:rFonts w:ascii="Times New Roman" w:hAnsi="Times New Roman"/>
          <w:b/>
          <w:sz w:val="20"/>
          <w:szCs w:val="20"/>
        </w:rPr>
        <w:t>.</w:t>
      </w:r>
      <w:r w:rsidR="00B5202E" w:rsidRPr="001D2E34">
        <w:rPr>
          <w:rFonts w:ascii="Times New Roman" w:hAnsi="Times New Roman"/>
          <w:sz w:val="20"/>
          <w:szCs w:val="20"/>
        </w:rPr>
        <w:t xml:space="preserve"> Таким образом, исследования диастазной активности образцов меда позволили определить полезность и пищевую ценность исследуемых объектов.</w:t>
      </w:r>
      <w:r w:rsidR="00B5202E" w:rsidRPr="001D2E34">
        <w:rPr>
          <w:rFonts w:ascii="Times New Roman" w:hAnsi="Times New Roman"/>
          <w:bCs/>
          <w:sz w:val="20"/>
          <w:szCs w:val="20"/>
        </w:rPr>
        <w:t xml:space="preserve"> </w:t>
      </w:r>
    </w:p>
    <w:p w:rsidR="00B5202E" w:rsidRPr="001D2E34" w:rsidRDefault="00B5202E"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Если диастазное число меда больше 12, данный вид смело можно хранить больше двух лет. Чем дольше хранят сладкое лакомство, тем интенсивнее оно теряет фермент. За первый год хранения уходит около 30</w:t>
      </w:r>
      <w:r w:rsidR="00AB7602" w:rsidRPr="001D2E34">
        <w:rPr>
          <w:rFonts w:ascii="Times New Roman" w:hAnsi="Times New Roman"/>
          <w:sz w:val="20"/>
          <w:szCs w:val="20"/>
        </w:rPr>
        <w:t> </w:t>
      </w:r>
      <w:r w:rsidRPr="001D2E34">
        <w:rPr>
          <w:rFonts w:ascii="Times New Roman" w:hAnsi="Times New Roman"/>
          <w:sz w:val="20"/>
          <w:szCs w:val="20"/>
        </w:rPr>
        <w:t>% амилазы, а за второй – почти 50. Диастазное число может быть использовано как косвенный показатель срока хранения или на</w:t>
      </w:r>
      <w:r w:rsidR="00F144E7" w:rsidRPr="001D2E34">
        <w:rPr>
          <w:rFonts w:ascii="Times New Roman" w:hAnsi="Times New Roman"/>
          <w:sz w:val="20"/>
          <w:szCs w:val="20"/>
        </w:rPr>
        <w:softHyphen/>
      </w:r>
      <w:r w:rsidRPr="001D2E34">
        <w:rPr>
          <w:rFonts w:ascii="Times New Roman" w:hAnsi="Times New Roman"/>
          <w:sz w:val="20"/>
          <w:szCs w:val="20"/>
        </w:rPr>
        <w:t>грева мёда. Уровень диастазной активности м</w:t>
      </w:r>
      <w:r w:rsidR="006343C6" w:rsidRPr="001D2E34">
        <w:rPr>
          <w:rFonts w:ascii="Times New Roman" w:hAnsi="Times New Roman"/>
          <w:sz w:val="20"/>
          <w:szCs w:val="20"/>
        </w:rPr>
        <w:t>е</w:t>
      </w:r>
      <w:r w:rsidRPr="001D2E34">
        <w:rPr>
          <w:rFonts w:ascii="Times New Roman" w:hAnsi="Times New Roman"/>
          <w:sz w:val="20"/>
          <w:szCs w:val="20"/>
        </w:rPr>
        <w:t>да снижается со време</w:t>
      </w:r>
      <w:r w:rsidR="00F144E7" w:rsidRPr="001D2E34">
        <w:rPr>
          <w:rFonts w:ascii="Times New Roman" w:hAnsi="Times New Roman"/>
          <w:sz w:val="20"/>
          <w:szCs w:val="20"/>
        </w:rPr>
        <w:softHyphen/>
      </w:r>
      <w:r w:rsidRPr="001D2E34">
        <w:rPr>
          <w:rFonts w:ascii="Times New Roman" w:hAnsi="Times New Roman"/>
          <w:sz w:val="20"/>
          <w:szCs w:val="20"/>
        </w:rPr>
        <w:t>нем.</w:t>
      </w:r>
    </w:p>
    <w:p w:rsidR="00B5202E" w:rsidRPr="001D2E34" w:rsidRDefault="00B5202E" w:rsidP="00B34E63">
      <w:pPr>
        <w:tabs>
          <w:tab w:val="left" w:pos="851"/>
          <w:tab w:val="left" w:pos="993"/>
        </w:tabs>
        <w:spacing w:after="0" w:line="240" w:lineRule="auto"/>
        <w:jc w:val="center"/>
        <w:rPr>
          <w:rFonts w:ascii="Times New Roman" w:hAnsi="Times New Roman"/>
          <w:sz w:val="18"/>
          <w:szCs w:val="20"/>
        </w:rPr>
      </w:pPr>
    </w:p>
    <w:p w:rsidR="00B5202E" w:rsidRPr="001D2E34" w:rsidRDefault="00B5202E" w:rsidP="00B34E63">
      <w:pPr>
        <w:tabs>
          <w:tab w:val="left" w:pos="851"/>
          <w:tab w:val="left" w:pos="993"/>
        </w:tabs>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FC4EC9" w:rsidRPr="001D2E34" w:rsidRDefault="00FC4EC9" w:rsidP="00B34E63">
      <w:pPr>
        <w:tabs>
          <w:tab w:val="left" w:pos="851"/>
          <w:tab w:val="left" w:pos="993"/>
        </w:tabs>
        <w:spacing w:after="0" w:line="240" w:lineRule="auto"/>
        <w:jc w:val="center"/>
        <w:rPr>
          <w:rFonts w:ascii="Times New Roman" w:hAnsi="Times New Roman"/>
          <w:sz w:val="16"/>
          <w:szCs w:val="20"/>
        </w:rPr>
      </w:pPr>
    </w:p>
    <w:p w:rsidR="00B5202E" w:rsidRPr="001D2E34" w:rsidRDefault="00B5202E" w:rsidP="00B5202E">
      <w:pPr>
        <w:numPr>
          <w:ilvl w:val="0"/>
          <w:numId w:val="25"/>
        </w:numPr>
        <w:tabs>
          <w:tab w:val="left" w:pos="284"/>
          <w:tab w:val="left" w:pos="426"/>
        </w:tabs>
        <w:spacing w:after="0" w:line="240" w:lineRule="auto"/>
        <w:ind w:left="0" w:firstLine="284"/>
        <w:jc w:val="both"/>
        <w:rPr>
          <w:rFonts w:ascii="Times New Roman" w:hAnsi="Times New Roman"/>
          <w:color w:val="000000" w:themeColor="text1"/>
          <w:sz w:val="16"/>
          <w:szCs w:val="16"/>
        </w:rPr>
      </w:pPr>
      <w:r w:rsidRPr="001D2E34">
        <w:rPr>
          <w:rFonts w:ascii="Times New Roman" w:hAnsi="Times New Roman"/>
          <w:sz w:val="16"/>
          <w:szCs w:val="16"/>
        </w:rPr>
        <w:t xml:space="preserve">Биохимия: учебник / под ред. Е. С. Северина. </w:t>
      </w:r>
      <w:r w:rsidR="00A1018D" w:rsidRPr="001D2E34">
        <w:rPr>
          <w:rFonts w:ascii="Times New Roman" w:hAnsi="Times New Roman"/>
          <w:sz w:val="16"/>
          <w:szCs w:val="16"/>
        </w:rPr>
        <w:t>−</w:t>
      </w:r>
      <w:r w:rsidRPr="001D2E34">
        <w:rPr>
          <w:rFonts w:ascii="Times New Roman" w:hAnsi="Times New Roman"/>
          <w:sz w:val="16"/>
          <w:szCs w:val="16"/>
        </w:rPr>
        <w:t xml:space="preserve"> 5-е изд., испр. и доп. </w:t>
      </w:r>
      <w:r w:rsidR="00A1018D" w:rsidRPr="001D2E34">
        <w:rPr>
          <w:rFonts w:ascii="Times New Roman" w:hAnsi="Times New Roman"/>
          <w:sz w:val="16"/>
          <w:szCs w:val="16"/>
        </w:rPr>
        <w:t>−</w:t>
      </w:r>
      <w:r w:rsidRPr="001D2E34">
        <w:rPr>
          <w:rFonts w:ascii="Times New Roman" w:hAnsi="Times New Roman"/>
          <w:sz w:val="16"/>
          <w:szCs w:val="16"/>
        </w:rPr>
        <w:t xml:space="preserve"> М.: ГЭО</w:t>
      </w:r>
      <w:r w:rsidR="00F144E7" w:rsidRPr="001D2E34">
        <w:rPr>
          <w:rFonts w:ascii="Times New Roman" w:hAnsi="Times New Roman"/>
          <w:sz w:val="16"/>
          <w:szCs w:val="16"/>
        </w:rPr>
        <w:softHyphen/>
      </w:r>
      <w:r w:rsidRPr="001D2E34">
        <w:rPr>
          <w:rFonts w:ascii="Times New Roman" w:hAnsi="Times New Roman"/>
          <w:sz w:val="16"/>
          <w:szCs w:val="16"/>
        </w:rPr>
        <w:t xml:space="preserve">ТАР-Медиа, 2014. </w:t>
      </w:r>
      <w:r w:rsidR="00B34E63" w:rsidRPr="001D2E34">
        <w:rPr>
          <w:rFonts w:ascii="Times New Roman" w:hAnsi="Times New Roman"/>
          <w:sz w:val="16"/>
          <w:szCs w:val="16"/>
        </w:rPr>
        <w:t>−</w:t>
      </w:r>
      <w:r w:rsidRPr="001D2E34">
        <w:rPr>
          <w:rFonts w:ascii="Times New Roman" w:hAnsi="Times New Roman"/>
          <w:sz w:val="16"/>
          <w:szCs w:val="16"/>
        </w:rPr>
        <w:t xml:space="preserve"> 768 с.: ил. [Электронный ресурс]. – Режим доступа</w:t>
      </w:r>
      <w:r w:rsidR="00AB7602" w:rsidRPr="001D2E34">
        <w:rPr>
          <w:rFonts w:ascii="Times New Roman" w:hAnsi="Times New Roman"/>
          <w:sz w:val="16"/>
          <w:szCs w:val="16"/>
        </w:rPr>
        <w:t>:</w:t>
      </w:r>
      <w:r w:rsidRPr="001D2E34">
        <w:rPr>
          <w:rFonts w:ascii="Times New Roman" w:hAnsi="Times New Roman"/>
          <w:sz w:val="16"/>
          <w:szCs w:val="16"/>
        </w:rPr>
        <w:t xml:space="preserve"> </w:t>
      </w:r>
      <w:hyperlink r:id="rId104" w:history="1">
        <w:r w:rsidRPr="001D2E34">
          <w:rPr>
            <w:rStyle w:val="af1"/>
            <w:rFonts w:ascii="Times New Roman" w:hAnsi="Times New Roman"/>
            <w:color w:val="000000" w:themeColor="text1"/>
            <w:sz w:val="16"/>
            <w:szCs w:val="16"/>
            <w:u w:val="none"/>
          </w:rPr>
          <w:t>www.</w:t>
        </w:r>
        <w:r w:rsidR="00B34E63" w:rsidRPr="001D2E34">
          <w:rPr>
            <w:rStyle w:val="af1"/>
            <w:rFonts w:ascii="Times New Roman" w:hAnsi="Times New Roman"/>
            <w:color w:val="000000" w:themeColor="text1"/>
            <w:sz w:val="16"/>
            <w:szCs w:val="16"/>
            <w:u w:val="none"/>
          </w:rPr>
          <w:t xml:space="preserve"> </w:t>
        </w:r>
        <w:r w:rsidRPr="001D2E34">
          <w:rPr>
            <w:rStyle w:val="af1"/>
            <w:rFonts w:ascii="Times New Roman" w:hAnsi="Times New Roman"/>
            <w:color w:val="000000" w:themeColor="text1"/>
            <w:sz w:val="16"/>
            <w:szCs w:val="16"/>
            <w:u w:val="none"/>
          </w:rPr>
          <w:t>pharma.</w:t>
        </w:r>
        <w:r w:rsidR="00B34E63" w:rsidRPr="001D2E34">
          <w:rPr>
            <w:rStyle w:val="af1"/>
            <w:rFonts w:ascii="Times New Roman" w:hAnsi="Times New Roman"/>
            <w:color w:val="000000" w:themeColor="text1"/>
            <w:sz w:val="16"/>
            <w:szCs w:val="16"/>
            <w:u w:val="none"/>
          </w:rPr>
          <w:t xml:space="preserve"> </w:t>
        </w:r>
        <w:r w:rsidRPr="001D2E34">
          <w:rPr>
            <w:rStyle w:val="af1"/>
            <w:rFonts w:ascii="Times New Roman" w:hAnsi="Times New Roman"/>
            <w:color w:val="000000" w:themeColor="text1"/>
            <w:sz w:val="16"/>
            <w:szCs w:val="16"/>
            <w:u w:val="none"/>
          </w:rPr>
          <w:t>studmedlib.ru</w:t>
        </w:r>
      </w:hyperlink>
      <w:r w:rsidR="00B34E63" w:rsidRPr="001D2E34">
        <w:rPr>
          <w:rFonts w:ascii="Times New Roman" w:hAnsi="Times New Roman"/>
          <w:color w:val="000000" w:themeColor="text1"/>
          <w:sz w:val="16"/>
          <w:szCs w:val="16"/>
        </w:rPr>
        <w:t>.</w:t>
      </w:r>
      <w:r w:rsidRPr="001D2E34">
        <w:rPr>
          <w:rFonts w:ascii="Times New Roman" w:hAnsi="Times New Roman"/>
          <w:color w:val="000000" w:themeColor="text1"/>
          <w:sz w:val="16"/>
          <w:szCs w:val="16"/>
        </w:rPr>
        <w:t xml:space="preserve"> </w:t>
      </w:r>
    </w:p>
    <w:p w:rsidR="00B5202E" w:rsidRPr="001D2E34" w:rsidRDefault="00B5202E" w:rsidP="00B5202E">
      <w:pPr>
        <w:numPr>
          <w:ilvl w:val="0"/>
          <w:numId w:val="25"/>
        </w:numPr>
        <w:shd w:val="clear" w:color="auto" w:fill="FFFFFF"/>
        <w:tabs>
          <w:tab w:val="left" w:pos="142"/>
          <w:tab w:val="left" w:pos="426"/>
          <w:tab w:val="left" w:pos="993"/>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Гребенников</w:t>
      </w:r>
      <w:r w:rsidRPr="001D2E34">
        <w:rPr>
          <w:rFonts w:ascii="Times New Roman" w:hAnsi="Times New Roman"/>
          <w:sz w:val="16"/>
          <w:szCs w:val="16"/>
        </w:rPr>
        <w:t>, Е.</w:t>
      </w:r>
      <w:r w:rsidR="00B34E63" w:rsidRPr="001D2E34">
        <w:rPr>
          <w:rFonts w:ascii="Times New Roman" w:hAnsi="Times New Roman"/>
          <w:sz w:val="16"/>
          <w:szCs w:val="16"/>
        </w:rPr>
        <w:t xml:space="preserve"> </w:t>
      </w:r>
      <w:r w:rsidRPr="001D2E34">
        <w:rPr>
          <w:rFonts w:ascii="Times New Roman" w:hAnsi="Times New Roman"/>
          <w:sz w:val="16"/>
          <w:szCs w:val="16"/>
        </w:rPr>
        <w:t>А. Все о меде</w:t>
      </w:r>
      <w:r w:rsidR="00B34E63" w:rsidRPr="001D2E34">
        <w:rPr>
          <w:rFonts w:ascii="Times New Roman" w:hAnsi="Times New Roman"/>
          <w:sz w:val="16"/>
          <w:szCs w:val="16"/>
        </w:rPr>
        <w:t xml:space="preserve"> </w:t>
      </w:r>
      <w:r w:rsidRPr="001D2E34">
        <w:rPr>
          <w:rFonts w:ascii="Times New Roman" w:hAnsi="Times New Roman"/>
          <w:sz w:val="16"/>
          <w:szCs w:val="16"/>
        </w:rPr>
        <w:t>/ Е.</w:t>
      </w:r>
      <w:r w:rsidR="00B34E63" w:rsidRPr="001D2E34">
        <w:rPr>
          <w:rFonts w:ascii="Times New Roman" w:hAnsi="Times New Roman"/>
          <w:sz w:val="16"/>
          <w:szCs w:val="16"/>
        </w:rPr>
        <w:t xml:space="preserve"> </w:t>
      </w:r>
      <w:r w:rsidRPr="001D2E34">
        <w:rPr>
          <w:rFonts w:ascii="Times New Roman" w:hAnsi="Times New Roman"/>
          <w:sz w:val="16"/>
          <w:szCs w:val="16"/>
        </w:rPr>
        <w:t>А. Гребенников</w:t>
      </w:r>
      <w:r w:rsidR="00B34E63" w:rsidRPr="001D2E34">
        <w:rPr>
          <w:rFonts w:ascii="Times New Roman" w:hAnsi="Times New Roman"/>
          <w:sz w:val="16"/>
          <w:szCs w:val="16"/>
        </w:rPr>
        <w:t xml:space="preserve">. </w:t>
      </w:r>
      <w:r w:rsidRPr="001D2E34">
        <w:rPr>
          <w:rFonts w:ascii="Times New Roman" w:hAnsi="Times New Roman"/>
          <w:sz w:val="16"/>
          <w:szCs w:val="16"/>
        </w:rPr>
        <w:t>– М</w:t>
      </w:r>
      <w:r w:rsidR="00A1018D" w:rsidRPr="001D2E34">
        <w:rPr>
          <w:rFonts w:ascii="Times New Roman" w:hAnsi="Times New Roman"/>
          <w:sz w:val="16"/>
          <w:szCs w:val="16"/>
        </w:rPr>
        <w:t>инск</w:t>
      </w:r>
      <w:r w:rsidRPr="001D2E34">
        <w:rPr>
          <w:rFonts w:ascii="Times New Roman" w:hAnsi="Times New Roman"/>
          <w:sz w:val="16"/>
          <w:szCs w:val="16"/>
        </w:rPr>
        <w:t>: Книжный дом, 2005. –</w:t>
      </w:r>
      <w:r w:rsidR="00AB7602" w:rsidRPr="001D2E34">
        <w:rPr>
          <w:rFonts w:ascii="Times New Roman" w:hAnsi="Times New Roman"/>
          <w:sz w:val="16"/>
          <w:szCs w:val="16"/>
        </w:rPr>
        <w:t> </w:t>
      </w:r>
      <w:r w:rsidRPr="001D2E34">
        <w:rPr>
          <w:rFonts w:ascii="Times New Roman" w:hAnsi="Times New Roman"/>
          <w:sz w:val="16"/>
          <w:szCs w:val="16"/>
        </w:rPr>
        <w:t>192 с</w:t>
      </w:r>
      <w:r w:rsidR="00A1018D" w:rsidRPr="001D2E34">
        <w:rPr>
          <w:rFonts w:ascii="Times New Roman" w:hAnsi="Times New Roman"/>
          <w:sz w:val="16"/>
          <w:szCs w:val="16"/>
        </w:rPr>
        <w:t>.</w:t>
      </w:r>
    </w:p>
    <w:p w:rsidR="00B5202E" w:rsidRPr="001D2E34" w:rsidRDefault="00B5202E" w:rsidP="00B5202E">
      <w:pPr>
        <w:pStyle w:val="38"/>
        <w:numPr>
          <w:ilvl w:val="0"/>
          <w:numId w:val="25"/>
        </w:numPr>
        <w:shd w:val="clear" w:color="auto" w:fill="auto"/>
        <w:tabs>
          <w:tab w:val="left" w:pos="426"/>
          <w:tab w:val="left" w:pos="880"/>
          <w:tab w:val="left" w:pos="993"/>
        </w:tabs>
        <w:spacing w:line="240" w:lineRule="auto"/>
        <w:ind w:left="0" w:right="40" w:firstLine="284"/>
        <w:rPr>
          <w:rFonts w:ascii="Times New Roman" w:hAnsi="Times New Roman" w:cs="Times New Roman"/>
          <w:sz w:val="16"/>
          <w:szCs w:val="16"/>
        </w:rPr>
      </w:pPr>
      <w:r w:rsidRPr="001D2E34">
        <w:rPr>
          <w:rStyle w:val="115pt"/>
          <w:rFonts w:ascii="Times New Roman" w:hAnsi="Times New Roman" w:cs="Times New Roman"/>
          <w:spacing w:val="20"/>
          <w:sz w:val="16"/>
          <w:szCs w:val="16"/>
        </w:rPr>
        <w:t>Завальнюк</w:t>
      </w:r>
      <w:r w:rsidR="00A1018D" w:rsidRPr="001D2E34">
        <w:rPr>
          <w:rStyle w:val="115pt"/>
          <w:rFonts w:ascii="Times New Roman" w:hAnsi="Times New Roman" w:cs="Times New Roman"/>
          <w:sz w:val="16"/>
          <w:szCs w:val="16"/>
        </w:rPr>
        <w:t>,</w:t>
      </w:r>
      <w:r w:rsidRPr="001D2E34">
        <w:rPr>
          <w:rStyle w:val="115pt"/>
          <w:rFonts w:ascii="Times New Roman" w:hAnsi="Times New Roman" w:cs="Times New Roman"/>
          <w:sz w:val="16"/>
          <w:szCs w:val="16"/>
        </w:rPr>
        <w:t xml:space="preserve"> В. Мед и молоко здоровее сахара</w:t>
      </w:r>
      <w:r w:rsidR="00B34E63" w:rsidRPr="001D2E34">
        <w:rPr>
          <w:rStyle w:val="115pt"/>
          <w:rFonts w:ascii="Times New Roman" w:hAnsi="Times New Roman" w:cs="Times New Roman"/>
          <w:sz w:val="16"/>
          <w:szCs w:val="16"/>
        </w:rPr>
        <w:t xml:space="preserve"> </w:t>
      </w:r>
      <w:r w:rsidRPr="001D2E34">
        <w:rPr>
          <w:rStyle w:val="115pt"/>
          <w:rFonts w:ascii="Times New Roman" w:hAnsi="Times New Roman" w:cs="Times New Roman"/>
          <w:sz w:val="16"/>
          <w:szCs w:val="16"/>
        </w:rPr>
        <w:t xml:space="preserve">/ </w:t>
      </w:r>
      <w:r w:rsidR="00A1018D" w:rsidRPr="001D2E34">
        <w:rPr>
          <w:rStyle w:val="115pt"/>
          <w:rFonts w:ascii="Times New Roman" w:hAnsi="Times New Roman" w:cs="Times New Roman"/>
          <w:sz w:val="16"/>
          <w:szCs w:val="16"/>
        </w:rPr>
        <w:t>В. </w:t>
      </w:r>
      <w:r w:rsidRPr="001D2E34">
        <w:rPr>
          <w:rStyle w:val="115pt"/>
          <w:rFonts w:ascii="Times New Roman" w:hAnsi="Times New Roman" w:cs="Times New Roman"/>
          <w:sz w:val="16"/>
          <w:szCs w:val="16"/>
        </w:rPr>
        <w:t>Завальнюк //</w:t>
      </w:r>
      <w:r w:rsidR="00B34E63" w:rsidRPr="001D2E34">
        <w:rPr>
          <w:rStyle w:val="115pt"/>
          <w:rFonts w:ascii="Times New Roman" w:hAnsi="Times New Roman" w:cs="Times New Roman"/>
          <w:sz w:val="16"/>
          <w:szCs w:val="16"/>
        </w:rPr>
        <w:t xml:space="preserve"> </w:t>
      </w:r>
      <w:r w:rsidRPr="001D2E34">
        <w:rPr>
          <w:rStyle w:val="115pt"/>
          <w:rFonts w:ascii="Times New Roman" w:hAnsi="Times New Roman" w:cs="Times New Roman"/>
          <w:sz w:val="16"/>
          <w:szCs w:val="16"/>
        </w:rPr>
        <w:t>Здо</w:t>
      </w:r>
      <w:r w:rsidR="00F144E7" w:rsidRPr="001D2E34">
        <w:rPr>
          <w:rStyle w:val="115pt"/>
          <w:rFonts w:ascii="Times New Roman" w:hAnsi="Times New Roman" w:cs="Times New Roman"/>
          <w:sz w:val="16"/>
          <w:szCs w:val="16"/>
        </w:rPr>
        <w:softHyphen/>
      </w:r>
      <w:r w:rsidRPr="001D2E34">
        <w:rPr>
          <w:rStyle w:val="115pt"/>
          <w:rFonts w:ascii="Times New Roman" w:hAnsi="Times New Roman" w:cs="Times New Roman"/>
          <w:sz w:val="16"/>
          <w:szCs w:val="16"/>
        </w:rPr>
        <w:t>ровье и гигиена. – Минск</w:t>
      </w:r>
      <w:r w:rsidR="00AB7602" w:rsidRPr="001D2E34">
        <w:rPr>
          <w:rStyle w:val="115pt"/>
          <w:rFonts w:ascii="Times New Roman" w:hAnsi="Times New Roman" w:cs="Times New Roman"/>
          <w:sz w:val="16"/>
          <w:szCs w:val="16"/>
        </w:rPr>
        <w:t>:</w:t>
      </w:r>
      <w:r w:rsidRPr="001D2E34">
        <w:rPr>
          <w:rStyle w:val="115pt"/>
          <w:rFonts w:ascii="Times New Roman" w:hAnsi="Times New Roman" w:cs="Times New Roman"/>
          <w:sz w:val="16"/>
          <w:szCs w:val="16"/>
        </w:rPr>
        <w:t xml:space="preserve"> Римско-</w:t>
      </w:r>
      <w:r w:rsidR="00AB7602" w:rsidRPr="001D2E34">
        <w:rPr>
          <w:rStyle w:val="115pt"/>
          <w:rFonts w:ascii="Times New Roman" w:hAnsi="Times New Roman" w:cs="Times New Roman"/>
          <w:sz w:val="16"/>
          <w:szCs w:val="16"/>
        </w:rPr>
        <w:t>к</w:t>
      </w:r>
      <w:r w:rsidRPr="001D2E34">
        <w:rPr>
          <w:rStyle w:val="115pt"/>
          <w:rFonts w:ascii="Times New Roman" w:hAnsi="Times New Roman" w:cs="Times New Roman"/>
          <w:sz w:val="16"/>
          <w:szCs w:val="16"/>
        </w:rPr>
        <w:t>атолический приход Святого Симона и Святой Елены, 2015. – 128 с.</w:t>
      </w:r>
    </w:p>
    <w:p w:rsidR="00B5202E" w:rsidRPr="001D2E34" w:rsidRDefault="00B5202E" w:rsidP="00B5202E">
      <w:pPr>
        <w:pStyle w:val="38"/>
        <w:numPr>
          <w:ilvl w:val="0"/>
          <w:numId w:val="25"/>
        </w:numPr>
        <w:shd w:val="clear" w:color="auto" w:fill="auto"/>
        <w:tabs>
          <w:tab w:val="left" w:pos="426"/>
          <w:tab w:val="left" w:pos="894"/>
          <w:tab w:val="left" w:pos="993"/>
        </w:tabs>
        <w:spacing w:line="240" w:lineRule="auto"/>
        <w:ind w:left="0" w:right="40" w:firstLine="284"/>
        <w:rPr>
          <w:rFonts w:ascii="Times New Roman" w:hAnsi="Times New Roman" w:cs="Times New Roman"/>
          <w:sz w:val="16"/>
          <w:szCs w:val="16"/>
        </w:rPr>
      </w:pPr>
      <w:r w:rsidRPr="001D2E34">
        <w:rPr>
          <w:rStyle w:val="115pt"/>
          <w:rFonts w:ascii="Times New Roman" w:hAnsi="Times New Roman" w:cs="Times New Roman"/>
          <w:spacing w:val="20"/>
          <w:sz w:val="16"/>
          <w:szCs w:val="16"/>
        </w:rPr>
        <w:t>Красочко</w:t>
      </w:r>
      <w:r w:rsidR="00B34E63" w:rsidRPr="001D2E34">
        <w:rPr>
          <w:rStyle w:val="115pt"/>
          <w:rFonts w:ascii="Times New Roman" w:hAnsi="Times New Roman" w:cs="Times New Roman"/>
          <w:sz w:val="16"/>
          <w:szCs w:val="16"/>
        </w:rPr>
        <w:t>,</w:t>
      </w:r>
      <w:r w:rsidRPr="001D2E34">
        <w:rPr>
          <w:rStyle w:val="115pt"/>
          <w:rFonts w:ascii="Times New Roman" w:hAnsi="Times New Roman" w:cs="Times New Roman"/>
          <w:sz w:val="16"/>
          <w:szCs w:val="16"/>
        </w:rPr>
        <w:t xml:space="preserve"> П.</w:t>
      </w:r>
      <w:r w:rsidR="00B34E63" w:rsidRPr="001D2E34">
        <w:rPr>
          <w:rStyle w:val="115pt"/>
          <w:rFonts w:ascii="Times New Roman" w:hAnsi="Times New Roman" w:cs="Times New Roman"/>
          <w:sz w:val="16"/>
          <w:szCs w:val="16"/>
        </w:rPr>
        <w:t xml:space="preserve"> </w:t>
      </w:r>
      <w:r w:rsidRPr="001D2E34">
        <w:rPr>
          <w:rStyle w:val="115pt"/>
          <w:rFonts w:ascii="Times New Roman" w:hAnsi="Times New Roman" w:cs="Times New Roman"/>
          <w:sz w:val="16"/>
          <w:szCs w:val="16"/>
        </w:rPr>
        <w:t>А. Продукты пчеловодства в ветеринарной медицине</w:t>
      </w:r>
      <w:r w:rsidR="00B34E63" w:rsidRPr="001D2E34">
        <w:rPr>
          <w:rStyle w:val="115pt"/>
          <w:rFonts w:ascii="Times New Roman" w:hAnsi="Times New Roman" w:cs="Times New Roman"/>
          <w:sz w:val="16"/>
          <w:szCs w:val="16"/>
        </w:rPr>
        <w:t xml:space="preserve"> </w:t>
      </w:r>
      <w:r w:rsidRPr="001D2E34">
        <w:rPr>
          <w:rStyle w:val="115pt"/>
          <w:rFonts w:ascii="Times New Roman" w:hAnsi="Times New Roman" w:cs="Times New Roman"/>
          <w:sz w:val="16"/>
          <w:szCs w:val="16"/>
        </w:rPr>
        <w:t>/ П.</w:t>
      </w:r>
      <w:r w:rsidR="00B34E63" w:rsidRPr="001D2E34">
        <w:rPr>
          <w:rStyle w:val="115pt"/>
          <w:rFonts w:ascii="Times New Roman" w:hAnsi="Times New Roman" w:cs="Times New Roman"/>
          <w:sz w:val="16"/>
          <w:szCs w:val="16"/>
        </w:rPr>
        <w:t xml:space="preserve"> </w:t>
      </w:r>
      <w:r w:rsidRPr="001D2E34">
        <w:rPr>
          <w:rStyle w:val="115pt"/>
          <w:rFonts w:ascii="Times New Roman" w:hAnsi="Times New Roman" w:cs="Times New Roman"/>
          <w:sz w:val="16"/>
          <w:szCs w:val="16"/>
        </w:rPr>
        <w:t>А. Кра</w:t>
      </w:r>
      <w:r w:rsidR="00F144E7" w:rsidRPr="001D2E34">
        <w:rPr>
          <w:rStyle w:val="115pt"/>
          <w:rFonts w:ascii="Times New Roman" w:hAnsi="Times New Roman" w:cs="Times New Roman"/>
          <w:sz w:val="16"/>
          <w:szCs w:val="16"/>
        </w:rPr>
        <w:softHyphen/>
      </w:r>
      <w:r w:rsidRPr="001D2E34">
        <w:rPr>
          <w:rStyle w:val="115pt"/>
          <w:rFonts w:ascii="Times New Roman" w:hAnsi="Times New Roman" w:cs="Times New Roman"/>
          <w:sz w:val="16"/>
          <w:szCs w:val="16"/>
        </w:rPr>
        <w:t>сочко, Н.</w:t>
      </w:r>
      <w:r w:rsidR="00B34E63" w:rsidRPr="001D2E34">
        <w:rPr>
          <w:rStyle w:val="115pt"/>
          <w:rFonts w:ascii="Times New Roman" w:hAnsi="Times New Roman" w:cs="Times New Roman"/>
          <w:sz w:val="16"/>
          <w:szCs w:val="16"/>
        </w:rPr>
        <w:t xml:space="preserve"> </w:t>
      </w:r>
      <w:r w:rsidRPr="001D2E34">
        <w:rPr>
          <w:rStyle w:val="115pt"/>
          <w:rFonts w:ascii="Times New Roman" w:hAnsi="Times New Roman" w:cs="Times New Roman"/>
          <w:sz w:val="16"/>
          <w:szCs w:val="16"/>
        </w:rPr>
        <w:t>Г. Еремия. – Минск</w:t>
      </w:r>
      <w:r w:rsidR="00AB7602" w:rsidRPr="001D2E34">
        <w:rPr>
          <w:rStyle w:val="115pt"/>
          <w:rFonts w:ascii="Times New Roman" w:hAnsi="Times New Roman" w:cs="Times New Roman"/>
          <w:sz w:val="16"/>
          <w:szCs w:val="16"/>
        </w:rPr>
        <w:t>:</w:t>
      </w:r>
      <w:r w:rsidRPr="001D2E34">
        <w:rPr>
          <w:rStyle w:val="115pt"/>
          <w:rFonts w:ascii="Times New Roman" w:hAnsi="Times New Roman" w:cs="Times New Roman"/>
          <w:sz w:val="16"/>
          <w:szCs w:val="16"/>
        </w:rPr>
        <w:t xml:space="preserve"> ИВЦ Минфина, 2013. – 865 с.</w:t>
      </w:r>
    </w:p>
    <w:p w:rsidR="00B5202E" w:rsidRPr="001D2E34" w:rsidRDefault="00B5202E" w:rsidP="00B5202E">
      <w:pPr>
        <w:pStyle w:val="38"/>
        <w:numPr>
          <w:ilvl w:val="0"/>
          <w:numId w:val="25"/>
        </w:numPr>
        <w:shd w:val="clear" w:color="auto" w:fill="auto"/>
        <w:tabs>
          <w:tab w:val="left" w:pos="426"/>
          <w:tab w:val="left" w:pos="894"/>
          <w:tab w:val="left" w:pos="993"/>
        </w:tabs>
        <w:spacing w:line="240" w:lineRule="auto"/>
        <w:ind w:left="0" w:right="40" w:firstLine="284"/>
        <w:rPr>
          <w:rFonts w:ascii="Times New Roman" w:hAnsi="Times New Roman" w:cs="Times New Roman"/>
          <w:sz w:val="16"/>
          <w:szCs w:val="16"/>
        </w:rPr>
      </w:pPr>
      <w:r w:rsidRPr="001D2E34">
        <w:rPr>
          <w:rFonts w:ascii="Times New Roman" w:hAnsi="Times New Roman" w:cs="Times New Roman"/>
          <w:spacing w:val="20"/>
          <w:sz w:val="16"/>
          <w:szCs w:val="16"/>
        </w:rPr>
        <w:t>Мулина</w:t>
      </w:r>
      <w:r w:rsidR="00B34E63" w:rsidRPr="001D2E34">
        <w:rPr>
          <w:rFonts w:ascii="Times New Roman" w:hAnsi="Times New Roman" w:cs="Times New Roman"/>
          <w:sz w:val="16"/>
          <w:szCs w:val="16"/>
        </w:rPr>
        <w:t>,</w:t>
      </w:r>
      <w:r w:rsidRPr="001D2E34">
        <w:rPr>
          <w:rFonts w:ascii="Times New Roman" w:hAnsi="Times New Roman" w:cs="Times New Roman"/>
          <w:sz w:val="16"/>
          <w:szCs w:val="16"/>
        </w:rPr>
        <w:t xml:space="preserve"> О. П. Мед и его качество</w:t>
      </w:r>
      <w:r w:rsidR="00B34E63" w:rsidRPr="001D2E34">
        <w:rPr>
          <w:rFonts w:ascii="Times New Roman" w:hAnsi="Times New Roman" w:cs="Times New Roman"/>
          <w:sz w:val="16"/>
          <w:szCs w:val="16"/>
        </w:rPr>
        <w:t xml:space="preserve"> </w:t>
      </w:r>
      <w:r w:rsidRPr="001D2E34">
        <w:rPr>
          <w:rFonts w:ascii="Times New Roman" w:hAnsi="Times New Roman" w:cs="Times New Roman"/>
          <w:sz w:val="16"/>
          <w:szCs w:val="16"/>
        </w:rPr>
        <w:t>/ О. П. Мулина // Научное сообщество студен</w:t>
      </w:r>
      <w:r w:rsidR="00F144E7" w:rsidRPr="001D2E34">
        <w:rPr>
          <w:rFonts w:ascii="Times New Roman" w:hAnsi="Times New Roman" w:cs="Times New Roman"/>
          <w:sz w:val="16"/>
          <w:szCs w:val="16"/>
        </w:rPr>
        <w:softHyphen/>
      </w:r>
      <w:r w:rsidRPr="001D2E34">
        <w:rPr>
          <w:rFonts w:ascii="Times New Roman" w:hAnsi="Times New Roman" w:cs="Times New Roman"/>
          <w:sz w:val="16"/>
          <w:szCs w:val="16"/>
        </w:rPr>
        <w:t>тов XXI столетия. Технические науки: сб. ст</w:t>
      </w:r>
      <w:r w:rsidR="00AB7602" w:rsidRPr="001D2E34">
        <w:rPr>
          <w:rFonts w:ascii="Times New Roman" w:hAnsi="Times New Roman" w:cs="Times New Roman"/>
          <w:sz w:val="16"/>
          <w:szCs w:val="16"/>
        </w:rPr>
        <w:t>атей</w:t>
      </w:r>
      <w:r w:rsidRPr="001D2E34">
        <w:rPr>
          <w:rFonts w:ascii="Times New Roman" w:hAnsi="Times New Roman" w:cs="Times New Roman"/>
          <w:sz w:val="16"/>
          <w:szCs w:val="16"/>
        </w:rPr>
        <w:t xml:space="preserve"> по мат</w:t>
      </w:r>
      <w:r w:rsidR="00AB7602" w:rsidRPr="001D2E34">
        <w:rPr>
          <w:rFonts w:ascii="Times New Roman" w:hAnsi="Times New Roman" w:cs="Times New Roman"/>
          <w:sz w:val="16"/>
          <w:szCs w:val="16"/>
        </w:rPr>
        <w:t>ериалам</w:t>
      </w:r>
      <w:r w:rsidRPr="001D2E34">
        <w:rPr>
          <w:rFonts w:ascii="Times New Roman" w:hAnsi="Times New Roman" w:cs="Times New Roman"/>
          <w:sz w:val="16"/>
          <w:szCs w:val="16"/>
        </w:rPr>
        <w:t xml:space="preserve"> XLIII </w:t>
      </w:r>
      <w:r w:rsidR="00AB7602" w:rsidRPr="001D2E34">
        <w:rPr>
          <w:rFonts w:ascii="Times New Roman" w:hAnsi="Times New Roman" w:cs="Times New Roman"/>
          <w:sz w:val="16"/>
          <w:szCs w:val="16"/>
        </w:rPr>
        <w:t>М</w:t>
      </w:r>
      <w:r w:rsidRPr="001D2E34">
        <w:rPr>
          <w:rFonts w:ascii="Times New Roman" w:hAnsi="Times New Roman" w:cs="Times New Roman"/>
          <w:sz w:val="16"/>
          <w:szCs w:val="16"/>
        </w:rPr>
        <w:t xml:space="preserve">еждунар. студ. науч.-практ. конф. № 6(42) </w:t>
      </w:r>
      <w:r w:rsidR="00A1018D" w:rsidRPr="001D2E34">
        <w:rPr>
          <w:rFonts w:ascii="Times New Roman" w:hAnsi="Times New Roman" w:cs="Times New Roman"/>
          <w:sz w:val="16"/>
          <w:szCs w:val="16"/>
        </w:rPr>
        <w:t xml:space="preserve">[Электронный ресурс]. </w:t>
      </w:r>
      <w:r w:rsidR="00F23BB7" w:rsidRPr="001D2E34">
        <w:rPr>
          <w:rFonts w:ascii="Times New Roman" w:hAnsi="Times New Roman" w:cs="Times New Roman"/>
          <w:sz w:val="16"/>
          <w:szCs w:val="16"/>
        </w:rPr>
        <w:t xml:space="preserve">– Режим доступа: </w:t>
      </w:r>
      <w:r w:rsidRPr="001D2E34">
        <w:rPr>
          <w:rFonts w:ascii="Times New Roman" w:hAnsi="Times New Roman" w:cs="Times New Roman"/>
          <w:sz w:val="16"/>
          <w:szCs w:val="16"/>
        </w:rPr>
        <w:t xml:space="preserve"> </w:t>
      </w:r>
      <w:hyperlink r:id="rId105" w:history="1">
        <w:r w:rsidR="00A1018D" w:rsidRPr="001D2E34">
          <w:rPr>
            <w:rStyle w:val="af1"/>
            <w:rFonts w:ascii="Times New Roman" w:hAnsi="Times New Roman" w:cs="Times New Roman"/>
            <w:color w:val="auto"/>
            <w:sz w:val="16"/>
            <w:szCs w:val="16"/>
            <w:u w:val="none"/>
          </w:rPr>
          <w:t>https: // sibac.info / archive / technic / 6 (42). pdf</w:t>
        </w:r>
      </w:hyperlink>
      <w:r w:rsidR="00A1018D" w:rsidRPr="001D2E34">
        <w:rPr>
          <w:rFonts w:ascii="Times New Roman" w:hAnsi="Times New Roman" w:cs="Times New Roman"/>
          <w:sz w:val="16"/>
          <w:szCs w:val="16"/>
        </w:rPr>
        <w:t>. − Д</w:t>
      </w:r>
      <w:r w:rsidRPr="001D2E34">
        <w:rPr>
          <w:rFonts w:ascii="Times New Roman" w:hAnsi="Times New Roman" w:cs="Times New Roman"/>
          <w:sz w:val="16"/>
          <w:szCs w:val="16"/>
        </w:rPr>
        <w:t xml:space="preserve">ата </w:t>
      </w:r>
      <w:r w:rsidR="00A1018D" w:rsidRPr="001D2E34">
        <w:rPr>
          <w:rFonts w:ascii="Times New Roman" w:hAnsi="Times New Roman" w:cs="Times New Roman"/>
          <w:sz w:val="16"/>
          <w:szCs w:val="16"/>
        </w:rPr>
        <w:t>доступа: 24.01.2017.</w:t>
      </w:r>
    </w:p>
    <w:p w:rsidR="00B34E63" w:rsidRPr="001D2E34" w:rsidRDefault="00B34E63" w:rsidP="00B34E63">
      <w:pPr>
        <w:pStyle w:val="Style2"/>
        <w:widowControl/>
        <w:rPr>
          <w:b/>
          <w:sz w:val="20"/>
          <w:szCs w:val="20"/>
        </w:rPr>
      </w:pPr>
    </w:p>
    <w:p w:rsidR="006343C6" w:rsidRPr="001D2E34" w:rsidRDefault="006343C6">
      <w:pPr>
        <w:spacing w:after="0" w:line="240" w:lineRule="auto"/>
        <w:rPr>
          <w:rFonts w:ascii="Times New Roman" w:eastAsia="Times New Roman" w:hAnsi="Times New Roman"/>
          <w:sz w:val="20"/>
          <w:szCs w:val="20"/>
          <w:lang w:eastAsia="ru-RU"/>
        </w:rPr>
      </w:pPr>
      <w:r w:rsidRPr="001D2E34">
        <w:rPr>
          <w:rFonts w:ascii="Times New Roman" w:hAnsi="Times New Roman"/>
          <w:sz w:val="20"/>
          <w:szCs w:val="20"/>
        </w:rPr>
        <w:br w:type="page"/>
      </w:r>
    </w:p>
    <w:p w:rsidR="00B34E63" w:rsidRPr="001D2E34" w:rsidRDefault="00B34E63" w:rsidP="00B34E63">
      <w:pPr>
        <w:pStyle w:val="Style2"/>
        <w:widowControl/>
        <w:rPr>
          <w:color w:val="000000"/>
          <w:sz w:val="20"/>
          <w:szCs w:val="20"/>
          <w:shd w:val="clear" w:color="auto" w:fill="FFFFFF"/>
        </w:rPr>
      </w:pPr>
      <w:r w:rsidRPr="001D2E34">
        <w:rPr>
          <w:sz w:val="20"/>
          <w:szCs w:val="20"/>
        </w:rPr>
        <w:t xml:space="preserve">УДК </w:t>
      </w:r>
      <w:r w:rsidRPr="001D2E34">
        <w:rPr>
          <w:color w:val="000000"/>
          <w:sz w:val="20"/>
          <w:szCs w:val="20"/>
          <w:shd w:val="clear" w:color="auto" w:fill="FFFFFF"/>
        </w:rPr>
        <w:t>638.163.43</w:t>
      </w:r>
    </w:p>
    <w:p w:rsidR="00B34E63" w:rsidRPr="001D2E34" w:rsidRDefault="00B34E63" w:rsidP="00B34E63">
      <w:pPr>
        <w:pStyle w:val="1d"/>
        <w:widowControl/>
        <w:spacing w:line="240" w:lineRule="auto"/>
        <w:ind w:firstLine="0"/>
        <w:rPr>
          <w:b/>
          <w:sz w:val="20"/>
        </w:rPr>
      </w:pPr>
    </w:p>
    <w:p w:rsidR="00B34E63" w:rsidRPr="001D2E34" w:rsidRDefault="00B34E63" w:rsidP="00B34E63">
      <w:pPr>
        <w:pStyle w:val="1d"/>
        <w:widowControl/>
        <w:spacing w:line="240" w:lineRule="auto"/>
        <w:ind w:firstLine="0"/>
        <w:jc w:val="center"/>
        <w:rPr>
          <w:b/>
          <w:sz w:val="20"/>
        </w:rPr>
      </w:pPr>
      <w:r w:rsidRPr="001D2E34">
        <w:rPr>
          <w:b/>
          <w:sz w:val="20"/>
        </w:rPr>
        <w:t xml:space="preserve">ВЛИЯНИЕ ТЕМПЕРАТУРЫ НА ДИАСТАЗНУЮ </w:t>
      </w:r>
    </w:p>
    <w:p w:rsidR="00B34E63" w:rsidRPr="001D2E34" w:rsidRDefault="00B34E63" w:rsidP="00B34E63">
      <w:pPr>
        <w:pStyle w:val="1d"/>
        <w:widowControl/>
        <w:spacing w:line="240" w:lineRule="auto"/>
        <w:ind w:firstLine="0"/>
        <w:jc w:val="center"/>
        <w:rPr>
          <w:b/>
          <w:sz w:val="20"/>
        </w:rPr>
      </w:pPr>
      <w:r w:rsidRPr="001D2E34">
        <w:rPr>
          <w:b/>
          <w:sz w:val="20"/>
        </w:rPr>
        <w:t>АКТИВНОСТЬ МЕДА</w:t>
      </w:r>
    </w:p>
    <w:p w:rsidR="00B34E63" w:rsidRPr="001D2E34" w:rsidRDefault="00B34E63" w:rsidP="00B34E63">
      <w:pPr>
        <w:pStyle w:val="1d"/>
        <w:widowControl/>
        <w:spacing w:line="240" w:lineRule="auto"/>
        <w:ind w:firstLine="0"/>
        <w:jc w:val="center"/>
        <w:rPr>
          <w:b/>
          <w:sz w:val="20"/>
        </w:rPr>
      </w:pPr>
    </w:p>
    <w:p w:rsidR="00B92266" w:rsidRPr="001D2E34" w:rsidRDefault="00B92266" w:rsidP="00B34E63">
      <w:pPr>
        <w:pStyle w:val="1d"/>
        <w:widowControl/>
        <w:spacing w:line="240" w:lineRule="auto"/>
        <w:ind w:firstLine="0"/>
        <w:jc w:val="center"/>
        <w:rPr>
          <w:sz w:val="20"/>
        </w:rPr>
      </w:pPr>
      <w:r w:rsidRPr="001D2E34">
        <w:rPr>
          <w:sz w:val="20"/>
        </w:rPr>
        <w:t>О. В. ПОДДУБНАЯ</w:t>
      </w:r>
      <w:r w:rsidR="00BE49C1" w:rsidRPr="001D2E34">
        <w:rPr>
          <w:sz w:val="20"/>
        </w:rPr>
        <w:t>, Е. А. МАРУСИЧ</w:t>
      </w:r>
    </w:p>
    <w:p w:rsidR="00B92266" w:rsidRPr="001D2E34" w:rsidRDefault="00B92266" w:rsidP="00B34E63">
      <w:pPr>
        <w:pStyle w:val="1d"/>
        <w:widowControl/>
        <w:spacing w:line="240" w:lineRule="auto"/>
        <w:ind w:firstLine="0"/>
        <w:jc w:val="center"/>
        <w:rPr>
          <w:b/>
          <w:sz w:val="20"/>
        </w:rPr>
      </w:pPr>
    </w:p>
    <w:p w:rsidR="00B34E63" w:rsidRPr="001D2E34" w:rsidRDefault="00B34E63" w:rsidP="00B34E63">
      <w:pPr>
        <w:spacing w:after="0" w:line="240" w:lineRule="auto"/>
        <w:ind w:firstLine="284"/>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B34E63" w:rsidRPr="001D2E34" w:rsidRDefault="00B34E63" w:rsidP="00B34E63">
      <w:pPr>
        <w:spacing w:after="0" w:line="240" w:lineRule="auto"/>
        <w:ind w:firstLine="284"/>
        <w:jc w:val="center"/>
        <w:rPr>
          <w:rFonts w:ascii="Times New Roman" w:hAnsi="Times New Roman"/>
          <w:sz w:val="20"/>
          <w:szCs w:val="20"/>
        </w:rPr>
      </w:pPr>
      <w:r w:rsidRPr="001D2E34">
        <w:rPr>
          <w:rFonts w:ascii="Times New Roman" w:hAnsi="Times New Roman"/>
          <w:sz w:val="16"/>
          <w:szCs w:val="16"/>
        </w:rPr>
        <w:t>г. Горки, Республика Беларусь</w:t>
      </w:r>
    </w:p>
    <w:p w:rsidR="00B34E63" w:rsidRPr="001D2E34" w:rsidRDefault="00B34E63" w:rsidP="00B34E63">
      <w:pPr>
        <w:spacing w:after="0" w:line="240" w:lineRule="auto"/>
        <w:rPr>
          <w:rFonts w:ascii="Times New Roman" w:hAnsi="Times New Roman"/>
          <w:sz w:val="16"/>
          <w:szCs w:val="16"/>
        </w:rPr>
      </w:pP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iCs/>
          <w:sz w:val="20"/>
          <w:szCs w:val="20"/>
        </w:rPr>
        <w:t xml:space="preserve">Мед </w:t>
      </w:r>
      <w:r w:rsidRPr="001D2E34">
        <w:rPr>
          <w:rFonts w:ascii="Times New Roman" w:hAnsi="Times New Roman"/>
          <w:sz w:val="20"/>
          <w:szCs w:val="20"/>
        </w:rPr>
        <w:t>– один из основных продуктов жизнедеятельности пчел, вырабатываемый ими из нектара и сока растений, а также из ве</w:t>
      </w:r>
      <w:r w:rsidR="00F144E7" w:rsidRPr="001D2E34">
        <w:rPr>
          <w:rFonts w:ascii="Times New Roman" w:hAnsi="Times New Roman"/>
          <w:sz w:val="20"/>
          <w:szCs w:val="20"/>
        </w:rPr>
        <w:softHyphen/>
      </w:r>
      <w:r w:rsidRPr="001D2E34">
        <w:rPr>
          <w:rFonts w:ascii="Times New Roman" w:hAnsi="Times New Roman"/>
          <w:sz w:val="20"/>
          <w:szCs w:val="20"/>
        </w:rPr>
        <w:t xml:space="preserve">ществ, содержащихся в сладких выделениях некоторых насекомых и животных. Состав любого меда очень сложен и определяется растениями, нектар которых собирали пчелы [2]. </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При изучении литературы, в которой описаны полезные свойства меда, в большинстве рецептов народной медицины рекомендуют употреблять его или с горячим чаем, или горячим молоком. При этом бытует мнение, что при нагревании все целебные вещества меда разрушаются, поэтому особой пользы он принести не сможет. </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организме человека более 3</w:t>
      </w:r>
      <w:r w:rsidR="00184080" w:rsidRPr="001D2E34">
        <w:rPr>
          <w:rFonts w:ascii="Times New Roman" w:hAnsi="Times New Roman"/>
          <w:sz w:val="20"/>
          <w:szCs w:val="20"/>
        </w:rPr>
        <w:t> </w:t>
      </w:r>
      <w:r w:rsidRPr="001D2E34">
        <w:rPr>
          <w:rFonts w:ascii="Times New Roman" w:hAnsi="Times New Roman"/>
          <w:sz w:val="20"/>
          <w:szCs w:val="20"/>
        </w:rPr>
        <w:t xml:space="preserve">000 работающих ферментов, они помогают нам переваривать и усваивать пищу. В маленьком зобике пчелы </w:t>
      </w:r>
      <w:r w:rsidRPr="001D2E34">
        <w:rPr>
          <w:rStyle w:val="affa"/>
          <w:rFonts w:ascii="Times New Roman" w:eastAsia="Calibri" w:hAnsi="Times New Roman" w:cs="Times New Roman"/>
          <w:i w:val="0"/>
          <w:sz w:val="20"/>
          <w:szCs w:val="20"/>
        </w:rPr>
        <w:t>(объем 30 мм</w:t>
      </w:r>
      <w:r w:rsidRPr="001D2E34">
        <w:rPr>
          <w:rStyle w:val="affa"/>
          <w:rFonts w:ascii="Times New Roman" w:eastAsia="Calibri" w:hAnsi="Times New Roman" w:cs="Times New Roman"/>
          <w:i w:val="0"/>
          <w:sz w:val="20"/>
          <w:szCs w:val="20"/>
          <w:vertAlign w:val="superscript"/>
        </w:rPr>
        <w:t>3</w:t>
      </w:r>
      <w:r w:rsidRPr="001D2E34">
        <w:rPr>
          <w:rStyle w:val="affa"/>
          <w:rFonts w:ascii="Times New Roman" w:eastAsia="Calibri" w:hAnsi="Times New Roman" w:cs="Times New Roman"/>
          <w:i w:val="0"/>
          <w:sz w:val="20"/>
          <w:szCs w:val="20"/>
        </w:rPr>
        <w:t>)</w:t>
      </w:r>
      <w:r w:rsidRPr="001D2E34">
        <w:rPr>
          <w:rFonts w:ascii="Times New Roman" w:hAnsi="Times New Roman"/>
          <w:i/>
          <w:sz w:val="20"/>
          <w:szCs w:val="20"/>
        </w:rPr>
        <w:t xml:space="preserve"> </w:t>
      </w:r>
      <w:r w:rsidRPr="001D2E34">
        <w:rPr>
          <w:rFonts w:ascii="Times New Roman" w:hAnsi="Times New Roman"/>
          <w:sz w:val="20"/>
          <w:szCs w:val="20"/>
        </w:rPr>
        <w:t>находится более 2</w:t>
      </w:r>
      <w:r w:rsidR="00184080" w:rsidRPr="001D2E34">
        <w:rPr>
          <w:rFonts w:ascii="Times New Roman" w:hAnsi="Times New Roman"/>
          <w:sz w:val="20"/>
          <w:szCs w:val="20"/>
        </w:rPr>
        <w:t> </w:t>
      </w:r>
      <w:r w:rsidRPr="001D2E34">
        <w:rPr>
          <w:rFonts w:ascii="Times New Roman" w:hAnsi="Times New Roman"/>
          <w:sz w:val="20"/>
          <w:szCs w:val="20"/>
        </w:rPr>
        <w:t>600 ферментов. Практически только 400 из них отсутствуют в организме пчелы [5]. Таким образом, пчела и наша пищеварительная система работают с учетом одних и тех же ферментов. Продукт, который получается при участии пчелиных ферментов, идеально подходит человеку. Пчелы присутствуют во всем мире и являются примером чистоты и гигиены для всего человечества.</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отличие от минеральных катализаторов, работающих при температурах в сотни градусов, ферменты способны эффективно работать в водной среде, при нормальном давлении и температуре (температура тела животного). Реальный диапазон температур, в котором работают ферменты</w:t>
      </w:r>
      <w:r w:rsidR="00184080" w:rsidRPr="001D2E34">
        <w:rPr>
          <w:rFonts w:ascii="Times New Roman" w:hAnsi="Times New Roman"/>
          <w:sz w:val="20"/>
          <w:szCs w:val="20"/>
        </w:rPr>
        <w:t>, −</w:t>
      </w:r>
      <w:r w:rsidRPr="001D2E34">
        <w:rPr>
          <w:rFonts w:ascii="Times New Roman" w:hAnsi="Times New Roman"/>
          <w:sz w:val="20"/>
          <w:szCs w:val="20"/>
        </w:rPr>
        <w:t xml:space="preserve"> от 5 до 40 градусов Цельсия.</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Активность пчелиных ферментов, да и большинства других</w:t>
      </w:r>
      <w:r w:rsidR="00184080" w:rsidRPr="001D2E34">
        <w:rPr>
          <w:rFonts w:ascii="Times New Roman" w:hAnsi="Times New Roman"/>
          <w:sz w:val="20"/>
          <w:szCs w:val="20"/>
        </w:rPr>
        <w:t>,</w:t>
      </w:r>
      <w:r w:rsidRPr="001D2E34">
        <w:rPr>
          <w:rFonts w:ascii="Times New Roman" w:hAnsi="Times New Roman"/>
          <w:sz w:val="20"/>
          <w:szCs w:val="20"/>
        </w:rPr>
        <w:t xml:space="preserve"> резко снижается при температуре 42 </w:t>
      </w:r>
      <w:r w:rsidR="00184080" w:rsidRPr="001D2E34">
        <w:rPr>
          <w:rFonts w:ascii="Times New Roman" w:hAnsi="Times New Roman"/>
          <w:sz w:val="20"/>
          <w:szCs w:val="20"/>
          <w:vertAlign w:val="superscript"/>
        </w:rPr>
        <w:t>о</w:t>
      </w:r>
      <w:r w:rsidR="00184080" w:rsidRPr="001D2E34">
        <w:rPr>
          <w:rFonts w:ascii="Times New Roman" w:hAnsi="Times New Roman"/>
          <w:sz w:val="20"/>
          <w:szCs w:val="20"/>
        </w:rPr>
        <w:t>С</w:t>
      </w:r>
      <w:r w:rsidRPr="001D2E34">
        <w:rPr>
          <w:rFonts w:ascii="Times New Roman" w:hAnsi="Times New Roman"/>
          <w:sz w:val="20"/>
          <w:szCs w:val="20"/>
        </w:rPr>
        <w:t xml:space="preserve"> и при дальнейшем повышении температуры полностью прекращается вследствие того, что ферменты – белковые тела, а при температуре выше 42 </w:t>
      </w:r>
      <w:r w:rsidR="00184080" w:rsidRPr="001D2E34">
        <w:rPr>
          <w:rFonts w:ascii="Times New Roman" w:hAnsi="Times New Roman"/>
          <w:sz w:val="20"/>
          <w:szCs w:val="20"/>
          <w:vertAlign w:val="superscript"/>
        </w:rPr>
        <w:t>о</w:t>
      </w:r>
      <w:r w:rsidR="00184080" w:rsidRPr="001D2E34">
        <w:rPr>
          <w:rFonts w:ascii="Times New Roman" w:hAnsi="Times New Roman"/>
          <w:sz w:val="20"/>
          <w:szCs w:val="20"/>
        </w:rPr>
        <w:t>С</w:t>
      </w:r>
      <w:r w:rsidRPr="001D2E34">
        <w:rPr>
          <w:rFonts w:ascii="Times New Roman" w:hAnsi="Times New Roman"/>
          <w:sz w:val="20"/>
          <w:szCs w:val="20"/>
        </w:rPr>
        <w:t xml:space="preserve"> белок денатурируется [3, 5]. Ферменты сохраняют свои свойства длительное время и способны «работать» вне организма, то есть в пробирке – in vitro. Это свойство позволяет специалистам определять активность ферментов</w:t>
      </w:r>
      <w:r w:rsidR="00184080" w:rsidRPr="001D2E34">
        <w:rPr>
          <w:rFonts w:ascii="Times New Roman" w:hAnsi="Times New Roman"/>
          <w:sz w:val="20"/>
          <w:szCs w:val="20"/>
        </w:rPr>
        <w:t>,</w:t>
      </w:r>
      <w:r w:rsidRPr="001D2E34">
        <w:rPr>
          <w:rFonts w:ascii="Times New Roman" w:hAnsi="Times New Roman"/>
          <w:sz w:val="20"/>
          <w:szCs w:val="20"/>
        </w:rPr>
        <w:t xml:space="preserve"> в том числе активность диастазы мёда в лабораторных условиях</w:t>
      </w:r>
      <w:r w:rsidR="00184080" w:rsidRPr="001D2E34">
        <w:rPr>
          <w:rFonts w:ascii="Times New Roman" w:hAnsi="Times New Roman"/>
          <w:sz w:val="20"/>
          <w:szCs w:val="20"/>
        </w:rPr>
        <w:t xml:space="preserve">, </w:t>
      </w:r>
      <w:r w:rsidRPr="001D2E34">
        <w:rPr>
          <w:rFonts w:ascii="Times New Roman" w:hAnsi="Times New Roman"/>
          <w:sz w:val="20"/>
          <w:szCs w:val="20"/>
        </w:rPr>
        <w:t>использовать ферменты в промышленных биотехнологиях [1, 4].</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Диастаза (амилаза) – фермент, способствующий разложению крахмала. В истории амилаза стала первым открытым ферментом, когда французский химик Ансельм Пайя описал в 1833 г</w:t>
      </w:r>
      <w:r w:rsidR="00184080" w:rsidRPr="001D2E34">
        <w:rPr>
          <w:rFonts w:ascii="Times New Roman" w:hAnsi="Times New Roman"/>
          <w:sz w:val="20"/>
          <w:szCs w:val="20"/>
        </w:rPr>
        <w:t>.</w:t>
      </w:r>
      <w:r w:rsidRPr="001D2E34">
        <w:rPr>
          <w:rFonts w:ascii="Times New Roman" w:hAnsi="Times New Roman"/>
          <w:sz w:val="20"/>
          <w:szCs w:val="20"/>
        </w:rPr>
        <w:t xml:space="preserve"> диастазу, фермент пищеварения. Все натуральные мед</w:t>
      </w:r>
      <w:r w:rsidR="00184080" w:rsidRPr="001D2E34">
        <w:rPr>
          <w:rFonts w:ascii="Times New Roman" w:hAnsi="Times New Roman"/>
          <w:sz w:val="20"/>
          <w:szCs w:val="20"/>
        </w:rPr>
        <w:t>ы</w:t>
      </w:r>
      <w:r w:rsidRPr="001D2E34">
        <w:rPr>
          <w:rFonts w:ascii="Times New Roman" w:hAnsi="Times New Roman"/>
          <w:sz w:val="20"/>
          <w:szCs w:val="20"/>
        </w:rPr>
        <w:t>, которые хранятся с соблюдением необходимых условий, содержат ферменты. Одним из важнейших является амилаза, так как по ее количеству можно контролировать качество меда. Помимо этого, диастаза (амилаза) является наиболее стойкой из всех ферментов меда, поэтому ее присутствие даже в незначительных количествах указывает на нарушение условий переработки и хранения меда [1].</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Ценность меда различается по диастазному числу – количеству ферментов диастазы (амилазы) на единицу объема. По величине диастазного числа судят о биологической активности меда как лечебного продукта, способствующего обменным процессам в организме. Диастазное число – это основной показатель натуральности и зрелости меда. Чем выше этот показатель, тем лучше мед. Определяется диастазное число только в лаборатории [2].  </w:t>
      </w:r>
    </w:p>
    <w:p w:rsidR="0023199C" w:rsidRPr="001D2E34" w:rsidRDefault="0023199C" w:rsidP="0023199C">
      <w:pPr>
        <w:pStyle w:val="1d"/>
        <w:widowControl/>
        <w:spacing w:line="240" w:lineRule="auto"/>
        <w:ind w:firstLine="284"/>
        <w:rPr>
          <w:color w:val="333333"/>
          <w:sz w:val="20"/>
          <w:shd w:val="clear" w:color="auto" w:fill="FFFFFF"/>
        </w:rPr>
      </w:pPr>
      <w:r w:rsidRPr="001D2E34">
        <w:rPr>
          <w:sz w:val="20"/>
        </w:rPr>
        <w:t>Существует огромное количество различных рецептов, накопленных человечеством за многовековую историю применения продуктов пчеловодства. Многие из них утеряны в веках и не дошли до нас, но появились и совсем новые, разработанные на основе результатов научных исследований. Перечислить их все невозможно; важно понять одно: при любой болезни мед полезен прежде всего тем, что придает организму силы для борьбы с этой болезнью [3, 5]</w:t>
      </w:r>
      <w:r w:rsidRPr="001D2E34">
        <w:rPr>
          <w:color w:val="333333"/>
          <w:sz w:val="20"/>
          <w:shd w:val="clear" w:color="auto" w:fill="FFFFFF"/>
        </w:rPr>
        <w:t>.</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Актуальность темы наших исследований заключается в том, что</w:t>
      </w:r>
      <w:r w:rsidR="00184080" w:rsidRPr="001D2E34">
        <w:rPr>
          <w:rFonts w:ascii="Times New Roman" w:hAnsi="Times New Roman"/>
          <w:sz w:val="20"/>
          <w:szCs w:val="20"/>
        </w:rPr>
        <w:t>,</w:t>
      </w:r>
      <w:r w:rsidRPr="001D2E34">
        <w:rPr>
          <w:rFonts w:ascii="Times New Roman" w:hAnsi="Times New Roman"/>
          <w:sz w:val="20"/>
          <w:szCs w:val="20"/>
        </w:rPr>
        <w:t xml:space="preserve"> учитывая биологические аспекты </w:t>
      </w:r>
      <w:r w:rsidRPr="001D2E34">
        <w:rPr>
          <w:rFonts w:ascii="Times New Roman" w:hAnsi="Times New Roman"/>
          <w:bCs/>
          <w:sz w:val="20"/>
          <w:szCs w:val="20"/>
        </w:rPr>
        <w:t>и</w:t>
      </w:r>
      <w:r w:rsidRPr="001D2E34">
        <w:rPr>
          <w:rFonts w:ascii="Times New Roman" w:hAnsi="Times New Roman"/>
          <w:sz w:val="20"/>
          <w:szCs w:val="20"/>
        </w:rPr>
        <w:t xml:space="preserve"> значение диастазного числа меда, </w:t>
      </w:r>
      <w:r w:rsidR="00184080" w:rsidRPr="001D2E34">
        <w:rPr>
          <w:rFonts w:ascii="Times New Roman" w:hAnsi="Times New Roman"/>
          <w:sz w:val="20"/>
          <w:szCs w:val="20"/>
        </w:rPr>
        <w:t>мож</w:t>
      </w:r>
      <w:r w:rsidR="00F23BB7" w:rsidRPr="001D2E34">
        <w:rPr>
          <w:rFonts w:ascii="Times New Roman" w:hAnsi="Times New Roman"/>
          <w:sz w:val="20"/>
          <w:szCs w:val="20"/>
        </w:rPr>
        <w:t>ем</w:t>
      </w:r>
      <w:r w:rsidRPr="001D2E34">
        <w:rPr>
          <w:rFonts w:ascii="Times New Roman" w:hAnsi="Times New Roman"/>
          <w:sz w:val="20"/>
          <w:szCs w:val="20"/>
        </w:rPr>
        <w:t xml:space="preserve"> определить ценность меда и оптимальные температуры его применения.</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b/>
          <w:bCs/>
          <w:color w:val="000000"/>
          <w:sz w:val="20"/>
          <w:szCs w:val="20"/>
        </w:rPr>
        <w:t>Цель работы</w:t>
      </w:r>
      <w:r w:rsidRPr="001D2E34">
        <w:rPr>
          <w:rFonts w:ascii="Times New Roman" w:hAnsi="Times New Roman"/>
          <w:bCs/>
          <w:color w:val="000000"/>
          <w:sz w:val="20"/>
          <w:szCs w:val="20"/>
        </w:rPr>
        <w:t xml:space="preserve"> − определение </w:t>
      </w:r>
      <w:r w:rsidRPr="001D2E34">
        <w:rPr>
          <w:rStyle w:val="FontStyle93"/>
          <w:b w:val="0"/>
          <w:sz w:val="20"/>
          <w:szCs w:val="20"/>
        </w:rPr>
        <w:t>биологической активности меда по диастазному числу (</w:t>
      </w:r>
      <w:r w:rsidRPr="001D2E34">
        <w:rPr>
          <w:rFonts w:ascii="Times New Roman" w:hAnsi="Times New Roman"/>
          <w:color w:val="1F282C"/>
          <w:sz w:val="20"/>
          <w:szCs w:val="20"/>
        </w:rPr>
        <w:t>шкала Готе)</w:t>
      </w:r>
      <w:r w:rsidRPr="001D2E34">
        <w:rPr>
          <w:rFonts w:ascii="Times New Roman" w:hAnsi="Times New Roman"/>
          <w:sz w:val="20"/>
          <w:szCs w:val="20"/>
        </w:rPr>
        <w:t xml:space="preserve"> и оптимальной температуры применения меда.</w:t>
      </w:r>
    </w:p>
    <w:p w:rsidR="00B34E63" w:rsidRPr="001D2E34" w:rsidRDefault="00B34E63" w:rsidP="00B34E63">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bCs/>
          <w:sz w:val="20"/>
          <w:szCs w:val="20"/>
        </w:rPr>
        <w:t>Р</w:t>
      </w:r>
      <w:r w:rsidRPr="001D2E34">
        <w:rPr>
          <w:rFonts w:ascii="Times New Roman" w:hAnsi="Times New Roman"/>
          <w:sz w:val="20"/>
          <w:szCs w:val="20"/>
        </w:rPr>
        <w:t>абота выполнена на кафедре химии УО БГСХА в СНИЛ «Спектр»</w:t>
      </w:r>
      <w:r w:rsidRPr="001D2E34">
        <w:rPr>
          <w:rFonts w:ascii="Times New Roman" w:hAnsi="Times New Roman"/>
          <w:bCs/>
          <w:sz w:val="20"/>
          <w:szCs w:val="20"/>
        </w:rPr>
        <w:t xml:space="preserve">. </w:t>
      </w:r>
      <w:r w:rsidRPr="001D2E34">
        <w:rPr>
          <w:rFonts w:ascii="Times New Roman" w:hAnsi="Times New Roman"/>
          <w:sz w:val="20"/>
          <w:szCs w:val="20"/>
        </w:rPr>
        <w:t>Объектом исследований являются образцы сортов пчелиного меда разных лет сбора: полифлорного меда 2014 г., 2015 г. и 2016 г. сбора, по образцу гречишного и полифлорного лесного меда 2016 г. сбора</w:t>
      </w:r>
      <w:r w:rsidRPr="001D2E34">
        <w:rPr>
          <w:rFonts w:ascii="Times New Roman" w:hAnsi="Times New Roman"/>
          <w:color w:val="000000"/>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Предмет исследования – определение диастазного числа в данных образцах меда.</w:t>
      </w:r>
    </w:p>
    <w:p w:rsidR="0023199C" w:rsidRPr="001D2E34" w:rsidRDefault="00B34E63" w:rsidP="00B34E63">
      <w:pPr>
        <w:tabs>
          <w:tab w:val="left" w:pos="142"/>
          <w:tab w:val="left" w:pos="567"/>
        </w:tabs>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изучения изменения диастазного числа при нагревании меда и определения оптимальных температур применения выбраны два образца пчелиного меда 2016</w:t>
      </w:r>
      <w:r w:rsidR="00FC4EC9" w:rsidRPr="001D2E34">
        <w:rPr>
          <w:rFonts w:ascii="Times New Roman" w:hAnsi="Times New Roman"/>
          <w:sz w:val="20"/>
          <w:szCs w:val="20"/>
        </w:rPr>
        <w:t xml:space="preserve"> </w:t>
      </w:r>
      <w:r w:rsidRPr="001D2E34">
        <w:rPr>
          <w:rFonts w:ascii="Times New Roman" w:hAnsi="Times New Roman"/>
          <w:sz w:val="20"/>
          <w:szCs w:val="20"/>
        </w:rPr>
        <w:t>г.: липовый и рапсовый</w:t>
      </w:r>
      <w:r w:rsidR="0023199C" w:rsidRPr="001D2E34">
        <w:rPr>
          <w:rFonts w:ascii="Times New Roman" w:hAnsi="Times New Roman"/>
          <w:sz w:val="20"/>
          <w:szCs w:val="20"/>
        </w:rPr>
        <w:t xml:space="preserve"> (рис. 1)</w:t>
      </w:r>
      <w:r w:rsidRPr="001D2E34">
        <w:rPr>
          <w:rFonts w:ascii="Times New Roman" w:hAnsi="Times New Roman"/>
          <w:sz w:val="20"/>
          <w:szCs w:val="20"/>
        </w:rPr>
        <w:t>.</w:t>
      </w:r>
    </w:p>
    <w:p w:rsidR="0023199C" w:rsidRPr="001D2E34" w:rsidRDefault="0023199C" w:rsidP="00B34E63">
      <w:pPr>
        <w:tabs>
          <w:tab w:val="left" w:pos="142"/>
          <w:tab w:val="left" w:pos="567"/>
        </w:tabs>
        <w:spacing w:after="0" w:line="240" w:lineRule="auto"/>
        <w:ind w:firstLine="284"/>
        <w:jc w:val="both"/>
        <w:rPr>
          <w:rFonts w:ascii="Times New Roman" w:hAnsi="Times New Roman"/>
          <w:sz w:val="20"/>
          <w:szCs w:val="20"/>
        </w:rPr>
      </w:pPr>
    </w:p>
    <w:p w:rsidR="00B34E63" w:rsidRPr="001D2E34" w:rsidRDefault="00B34E63" w:rsidP="00B34E63">
      <w:pPr>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2840809" cy="1539026"/>
            <wp:effectExtent l="19050" t="0" r="0" b="0"/>
            <wp:docPr id="32" name="Рисунок 2" descr="20150302_1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02_113904"/>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86" r="5986" b="25749"/>
                    <a:stretch>
                      <a:fillRect/>
                    </a:stretch>
                  </pic:blipFill>
                  <pic:spPr bwMode="auto">
                    <a:xfrm>
                      <a:off x="0" y="0"/>
                      <a:ext cx="2847418" cy="1542607"/>
                    </a:xfrm>
                    <a:prstGeom prst="rect">
                      <a:avLst/>
                    </a:prstGeom>
                    <a:noFill/>
                    <a:ln>
                      <a:noFill/>
                    </a:ln>
                  </pic:spPr>
                </pic:pic>
              </a:graphicData>
            </a:graphic>
          </wp:inline>
        </w:drawing>
      </w:r>
    </w:p>
    <w:p w:rsidR="00B34E63" w:rsidRPr="001D2E34" w:rsidRDefault="00B34E63" w:rsidP="00B34E63">
      <w:pPr>
        <w:jc w:val="center"/>
        <w:rPr>
          <w:rFonts w:ascii="Times New Roman" w:hAnsi="Times New Roman"/>
          <w:sz w:val="16"/>
          <w:szCs w:val="20"/>
        </w:rPr>
      </w:pPr>
      <w:r w:rsidRPr="001D2E34">
        <w:rPr>
          <w:rFonts w:ascii="Times New Roman" w:hAnsi="Times New Roman"/>
          <w:sz w:val="16"/>
          <w:szCs w:val="20"/>
        </w:rPr>
        <w:t>Рис. 1. Образцы пчелиного меда 2016 г.: липовый и рапсовый</w:t>
      </w:r>
    </w:p>
    <w:p w:rsidR="0023199C" w:rsidRPr="001D2E34" w:rsidRDefault="0023199C" w:rsidP="0023199C">
      <w:pPr>
        <w:tabs>
          <w:tab w:val="left" w:pos="142"/>
          <w:tab w:val="left" w:pos="567"/>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Исследования образцов меда проводились при нескольких температурах, выбор которых можно объяснить следующим образом:</w:t>
      </w:r>
    </w:p>
    <w:p w:rsidR="0023199C" w:rsidRPr="001D2E34" w:rsidRDefault="0023199C" w:rsidP="0023199C">
      <w:pPr>
        <w:numPr>
          <w:ilvl w:val="0"/>
          <w:numId w:val="26"/>
        </w:numPr>
        <w:tabs>
          <w:tab w:val="left" w:pos="284"/>
          <w:tab w:val="left" w:pos="426"/>
          <w:tab w:val="left" w:pos="993"/>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20 °С – комнатная температура, при которой рекомендуется проводить исследования в нормальных условиях;</w:t>
      </w:r>
    </w:p>
    <w:p w:rsidR="0023199C" w:rsidRPr="001D2E34" w:rsidRDefault="0023199C" w:rsidP="0023199C">
      <w:pPr>
        <w:numPr>
          <w:ilvl w:val="0"/>
          <w:numId w:val="26"/>
        </w:numPr>
        <w:tabs>
          <w:tab w:val="left" w:pos="284"/>
          <w:tab w:val="left" w:pos="426"/>
          <w:tab w:val="left" w:pos="993"/>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30 °С – 40 °С – в литературных источниках не рекомендуется нагревать мед выше данной температуры;</w:t>
      </w:r>
    </w:p>
    <w:p w:rsidR="0023199C" w:rsidRPr="001D2E34" w:rsidRDefault="0023199C" w:rsidP="0023199C">
      <w:pPr>
        <w:numPr>
          <w:ilvl w:val="0"/>
          <w:numId w:val="26"/>
        </w:numPr>
        <w:tabs>
          <w:tab w:val="left" w:pos="284"/>
          <w:tab w:val="left" w:pos="426"/>
          <w:tab w:val="left" w:pos="993"/>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50</w:t>
      </w:r>
      <w:r w:rsidR="00184080" w:rsidRPr="001D2E34">
        <w:rPr>
          <w:rFonts w:ascii="Times New Roman" w:hAnsi="Times New Roman"/>
          <w:sz w:val="20"/>
          <w:szCs w:val="20"/>
        </w:rPr>
        <w:t>−</w:t>
      </w:r>
      <w:r w:rsidRPr="001D2E34">
        <w:rPr>
          <w:rFonts w:ascii="Times New Roman" w:hAnsi="Times New Roman"/>
          <w:sz w:val="20"/>
          <w:szCs w:val="20"/>
        </w:rPr>
        <w:t>60 °С – температура горячего чая;</w:t>
      </w:r>
    </w:p>
    <w:p w:rsidR="0023199C" w:rsidRPr="001D2E34" w:rsidRDefault="0023199C" w:rsidP="0023199C">
      <w:pPr>
        <w:numPr>
          <w:ilvl w:val="0"/>
          <w:numId w:val="26"/>
        </w:numPr>
        <w:tabs>
          <w:tab w:val="left" w:pos="284"/>
          <w:tab w:val="left" w:pos="426"/>
          <w:tab w:val="left" w:pos="993"/>
        </w:tabs>
        <w:spacing w:after="0" w:line="240" w:lineRule="auto"/>
        <w:ind w:left="0" w:firstLine="284"/>
        <w:jc w:val="both"/>
        <w:rPr>
          <w:rFonts w:ascii="Times New Roman" w:hAnsi="Times New Roman"/>
          <w:sz w:val="20"/>
          <w:szCs w:val="20"/>
        </w:rPr>
      </w:pPr>
      <w:r w:rsidRPr="001D2E34">
        <w:rPr>
          <w:rFonts w:ascii="Times New Roman" w:hAnsi="Times New Roman"/>
          <w:sz w:val="20"/>
          <w:szCs w:val="20"/>
        </w:rPr>
        <w:t>100 °С – температура кипения воды.</w:t>
      </w:r>
    </w:p>
    <w:p w:rsidR="00B34E63" w:rsidRPr="001D2E34" w:rsidRDefault="00B34E63" w:rsidP="00B34E63">
      <w:pPr>
        <w:pStyle w:val="Default"/>
        <w:ind w:firstLine="284"/>
        <w:jc w:val="both"/>
        <w:rPr>
          <w:sz w:val="20"/>
          <w:szCs w:val="20"/>
        </w:rPr>
      </w:pPr>
      <w:r w:rsidRPr="001D2E34">
        <w:rPr>
          <w:sz w:val="20"/>
          <w:szCs w:val="20"/>
        </w:rPr>
        <w:t xml:space="preserve">Метод </w:t>
      </w:r>
      <w:r w:rsidRPr="001D2E34">
        <w:rPr>
          <w:bCs/>
          <w:sz w:val="20"/>
          <w:szCs w:val="20"/>
        </w:rPr>
        <w:t>определения массовой доли воды в меде</w:t>
      </w:r>
      <w:r w:rsidRPr="001D2E34">
        <w:rPr>
          <w:sz w:val="20"/>
          <w:szCs w:val="20"/>
        </w:rPr>
        <w:t xml:space="preserve"> основан на свойстве водных растворов меда изменять плотность в зависимости от его массовой доли: 100 г меда растворяют в 200 см</w:t>
      </w:r>
      <w:r w:rsidRPr="001D2E34">
        <w:rPr>
          <w:sz w:val="20"/>
          <w:szCs w:val="20"/>
          <w:vertAlign w:val="superscript"/>
        </w:rPr>
        <w:t>3</w:t>
      </w:r>
      <w:r w:rsidRPr="001D2E34">
        <w:rPr>
          <w:sz w:val="20"/>
          <w:szCs w:val="20"/>
        </w:rPr>
        <w:t xml:space="preserve"> дистиллированной воды при температуре 30</w:t>
      </w:r>
      <w:r w:rsidR="0023199C" w:rsidRPr="001D2E34">
        <w:rPr>
          <w:sz w:val="20"/>
          <w:szCs w:val="20"/>
        </w:rPr>
        <w:t>−</w:t>
      </w:r>
      <w:r w:rsidRPr="001D2E34">
        <w:rPr>
          <w:sz w:val="20"/>
          <w:szCs w:val="20"/>
        </w:rPr>
        <w:t>40</w:t>
      </w:r>
      <w:r w:rsidR="00184080" w:rsidRPr="001D2E34">
        <w:rPr>
          <w:sz w:val="20"/>
          <w:szCs w:val="20"/>
        </w:rPr>
        <w:t> </w:t>
      </w:r>
      <w:r w:rsidRPr="001D2E34">
        <w:rPr>
          <w:sz w:val="20"/>
          <w:szCs w:val="20"/>
        </w:rPr>
        <w:t>°C</w:t>
      </w:r>
      <w:r w:rsidR="0023199C" w:rsidRPr="001D2E34">
        <w:rPr>
          <w:sz w:val="20"/>
          <w:szCs w:val="20"/>
        </w:rPr>
        <w:t>, а затем охлаждают до 15−</w:t>
      </w:r>
      <w:r w:rsidRPr="001D2E34">
        <w:rPr>
          <w:sz w:val="20"/>
          <w:szCs w:val="20"/>
        </w:rPr>
        <w:t>25</w:t>
      </w:r>
      <w:r w:rsidR="00184080" w:rsidRPr="001D2E34">
        <w:rPr>
          <w:sz w:val="20"/>
          <w:szCs w:val="20"/>
        </w:rPr>
        <w:t> </w:t>
      </w:r>
      <w:r w:rsidRPr="001D2E34">
        <w:rPr>
          <w:sz w:val="20"/>
          <w:szCs w:val="20"/>
        </w:rPr>
        <w:t xml:space="preserve">°C. </w:t>
      </w:r>
      <w:bookmarkStart w:id="5" w:name="3.1.3"/>
      <w:bookmarkEnd w:id="5"/>
      <w:r w:rsidR="00184080" w:rsidRPr="001D2E34">
        <w:rPr>
          <w:sz w:val="20"/>
          <w:szCs w:val="20"/>
        </w:rPr>
        <w:t xml:space="preserve">        </w:t>
      </w:r>
      <w:r w:rsidRPr="001D2E34">
        <w:rPr>
          <w:sz w:val="20"/>
          <w:szCs w:val="20"/>
        </w:rPr>
        <w:t>В цилиндр наливают 200</w:t>
      </w:r>
      <w:r w:rsidR="0023199C" w:rsidRPr="001D2E34">
        <w:rPr>
          <w:sz w:val="20"/>
          <w:szCs w:val="20"/>
        </w:rPr>
        <w:t>−</w:t>
      </w:r>
      <w:r w:rsidRPr="001D2E34">
        <w:rPr>
          <w:sz w:val="20"/>
          <w:szCs w:val="20"/>
        </w:rPr>
        <w:t>250 см</w:t>
      </w:r>
      <w:r w:rsidRPr="001D2E34">
        <w:rPr>
          <w:sz w:val="20"/>
          <w:szCs w:val="20"/>
          <w:vertAlign w:val="superscript"/>
        </w:rPr>
        <w:t>3</w:t>
      </w:r>
      <w:r w:rsidRPr="001D2E34">
        <w:rPr>
          <w:sz w:val="20"/>
          <w:szCs w:val="20"/>
        </w:rPr>
        <w:t xml:space="preserve"> раствора меда 1:2 и определяют температуру. Затем в цилиндр опускают ареометр, исключая его соприкосновение со стенками. Через 10</w:t>
      </w:r>
      <w:r w:rsidR="0023199C" w:rsidRPr="001D2E34">
        <w:rPr>
          <w:sz w:val="20"/>
          <w:szCs w:val="20"/>
        </w:rPr>
        <w:t>−</w:t>
      </w:r>
      <w:r w:rsidRPr="001D2E34">
        <w:rPr>
          <w:sz w:val="20"/>
          <w:szCs w:val="20"/>
        </w:rPr>
        <w:t xml:space="preserve">15 с учитывают показания прибора и по </w:t>
      </w:r>
      <w:hyperlink r:id="rId107" w:anchor="table1" w:history="1">
        <w:r w:rsidRPr="001D2E34">
          <w:rPr>
            <w:sz w:val="20"/>
            <w:szCs w:val="20"/>
          </w:rPr>
          <w:t>таблице</w:t>
        </w:r>
      </w:hyperlink>
      <w:r w:rsidRPr="001D2E34">
        <w:rPr>
          <w:sz w:val="20"/>
          <w:szCs w:val="20"/>
        </w:rPr>
        <w:t xml:space="preserve"> находят величину массовой доли воды.</w:t>
      </w:r>
    </w:p>
    <w:p w:rsidR="00B34E63" w:rsidRPr="001D2E34" w:rsidRDefault="0023199C" w:rsidP="0023199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w:t>
      </w:r>
      <w:r w:rsidR="00B34E63" w:rsidRPr="001D2E34">
        <w:rPr>
          <w:rFonts w:ascii="Times New Roman" w:hAnsi="Times New Roman"/>
          <w:sz w:val="20"/>
          <w:szCs w:val="20"/>
        </w:rPr>
        <w:t>Установлено, что в исследуемых образцах массовая доля воды ни</w:t>
      </w:r>
      <w:r w:rsidRPr="001D2E34">
        <w:rPr>
          <w:rFonts w:ascii="Times New Roman" w:hAnsi="Times New Roman"/>
          <w:sz w:val="20"/>
          <w:szCs w:val="20"/>
        </w:rPr>
        <w:t>же 21 %</w:t>
      </w:r>
      <w:r w:rsidR="00B34E63" w:rsidRPr="001D2E34">
        <w:rPr>
          <w:rFonts w:ascii="Times New Roman" w:hAnsi="Times New Roman"/>
          <w:sz w:val="20"/>
          <w:szCs w:val="20"/>
        </w:rPr>
        <w:t xml:space="preserve"> свидетельствует о зрелости и хорошем качестве меда (рис</w:t>
      </w:r>
      <w:r w:rsidR="00184080" w:rsidRPr="001D2E34">
        <w:rPr>
          <w:rFonts w:ascii="Times New Roman" w:hAnsi="Times New Roman"/>
          <w:sz w:val="20"/>
          <w:szCs w:val="20"/>
        </w:rPr>
        <w:t>.</w:t>
      </w:r>
      <w:r w:rsidR="00B34E63" w:rsidRPr="001D2E34">
        <w:rPr>
          <w:rFonts w:ascii="Times New Roman" w:hAnsi="Times New Roman"/>
          <w:sz w:val="20"/>
          <w:szCs w:val="20"/>
        </w:rPr>
        <w:t xml:space="preserve"> 2).</w:t>
      </w:r>
    </w:p>
    <w:p w:rsidR="00B34E63" w:rsidRPr="001D2E34" w:rsidRDefault="00B34E63" w:rsidP="00B34E63">
      <w:pPr>
        <w:ind w:firstLine="284"/>
        <w:jc w:val="both"/>
        <w:rPr>
          <w:rFonts w:ascii="Times New Roman" w:hAnsi="Times New Roman"/>
          <w:sz w:val="20"/>
          <w:szCs w:val="20"/>
        </w:rPr>
      </w:pPr>
    </w:p>
    <w:p w:rsidR="00B34E63" w:rsidRPr="001D2E34" w:rsidRDefault="00B34E63" w:rsidP="00B34E63">
      <w:pPr>
        <w:jc w:val="center"/>
        <w:rPr>
          <w:rFonts w:ascii="Times New Roman" w:hAnsi="Times New Roman"/>
          <w:sz w:val="16"/>
          <w:szCs w:val="16"/>
        </w:rPr>
      </w:pPr>
      <w:r w:rsidRPr="001D2E34">
        <w:rPr>
          <w:rFonts w:ascii="Times New Roman" w:hAnsi="Times New Roman"/>
          <w:noProof/>
          <w:lang w:eastAsia="ru-RU"/>
        </w:rPr>
        <w:drawing>
          <wp:inline distT="0" distB="0" distL="0" distR="0">
            <wp:extent cx="3092734" cy="1916349"/>
            <wp:effectExtent l="19050" t="0" r="12416" b="7701"/>
            <wp:docPr id="3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34E63" w:rsidRPr="001D2E34" w:rsidRDefault="00B34E63" w:rsidP="0023199C">
      <w:pPr>
        <w:spacing w:after="0" w:line="240" w:lineRule="auto"/>
        <w:jc w:val="center"/>
        <w:rPr>
          <w:rFonts w:ascii="Times New Roman" w:hAnsi="Times New Roman"/>
          <w:sz w:val="16"/>
          <w:szCs w:val="16"/>
        </w:rPr>
      </w:pPr>
      <w:r w:rsidRPr="001D2E34">
        <w:rPr>
          <w:rFonts w:ascii="Times New Roman" w:hAnsi="Times New Roman"/>
          <w:sz w:val="16"/>
          <w:szCs w:val="16"/>
        </w:rPr>
        <w:t>Рис</w:t>
      </w:r>
      <w:r w:rsidR="0023199C" w:rsidRPr="001D2E34">
        <w:rPr>
          <w:rFonts w:ascii="Times New Roman" w:hAnsi="Times New Roman"/>
          <w:sz w:val="16"/>
          <w:szCs w:val="16"/>
        </w:rPr>
        <w:t>.</w:t>
      </w:r>
      <w:r w:rsidRPr="001D2E34">
        <w:rPr>
          <w:rFonts w:ascii="Times New Roman" w:hAnsi="Times New Roman"/>
          <w:sz w:val="16"/>
          <w:szCs w:val="16"/>
        </w:rPr>
        <w:t xml:space="preserve"> 2</w:t>
      </w:r>
      <w:r w:rsidR="0023199C" w:rsidRPr="001D2E34">
        <w:rPr>
          <w:rFonts w:ascii="Times New Roman" w:hAnsi="Times New Roman"/>
          <w:sz w:val="16"/>
          <w:szCs w:val="16"/>
        </w:rPr>
        <w:t>.</w:t>
      </w:r>
      <w:r w:rsidRPr="001D2E34">
        <w:rPr>
          <w:rFonts w:ascii="Times New Roman" w:hAnsi="Times New Roman"/>
          <w:sz w:val="16"/>
          <w:szCs w:val="16"/>
        </w:rPr>
        <w:t xml:space="preserve"> Массовая доля воды в образцах меда</w:t>
      </w:r>
    </w:p>
    <w:p w:rsidR="0023199C" w:rsidRPr="001D2E34" w:rsidRDefault="0023199C" w:rsidP="0023199C">
      <w:pPr>
        <w:spacing w:after="0" w:line="240" w:lineRule="auto"/>
        <w:jc w:val="center"/>
        <w:rPr>
          <w:rFonts w:ascii="Times New Roman" w:hAnsi="Times New Roman"/>
          <w:sz w:val="16"/>
          <w:szCs w:val="16"/>
        </w:rPr>
      </w:pPr>
    </w:p>
    <w:p w:rsidR="00B34E63" w:rsidRPr="001D2E34" w:rsidRDefault="00B34E63" w:rsidP="0023199C">
      <w:pPr>
        <w:pStyle w:val="Default"/>
        <w:ind w:firstLine="284"/>
        <w:jc w:val="both"/>
        <w:rPr>
          <w:sz w:val="20"/>
          <w:szCs w:val="20"/>
        </w:rPr>
      </w:pPr>
      <w:r w:rsidRPr="001D2E34">
        <w:rPr>
          <w:sz w:val="20"/>
          <w:szCs w:val="20"/>
        </w:rPr>
        <w:t>Содержание воды в меде характеризует его зрелость и определяет пригодность для длительного</w:t>
      </w:r>
      <w:r w:rsidRPr="001D2E34">
        <w:rPr>
          <w:rStyle w:val="apple-converted-space"/>
          <w:sz w:val="20"/>
          <w:szCs w:val="20"/>
        </w:rPr>
        <w:t xml:space="preserve"> </w:t>
      </w:r>
      <w:hyperlink r:id="rId109" w:tooltip="Хранение" w:history="1">
        <w:r w:rsidRPr="001D2E34">
          <w:rPr>
            <w:rStyle w:val="af1"/>
            <w:color w:val="auto"/>
            <w:sz w:val="20"/>
            <w:szCs w:val="20"/>
            <w:u w:val="none"/>
          </w:rPr>
          <w:t>хранения</w:t>
        </w:r>
      </w:hyperlink>
      <w:r w:rsidRPr="001D2E34">
        <w:rPr>
          <w:color w:val="auto"/>
          <w:sz w:val="20"/>
          <w:szCs w:val="20"/>
        </w:rPr>
        <w:t>.</w:t>
      </w:r>
      <w:r w:rsidRPr="001D2E34">
        <w:rPr>
          <w:sz w:val="20"/>
          <w:szCs w:val="20"/>
        </w:rPr>
        <w:t xml:space="preserve"> Зрелый мед имеет влажность не более 20</w:t>
      </w:r>
      <w:r w:rsidR="0023199C" w:rsidRPr="001D2E34">
        <w:rPr>
          <w:sz w:val="20"/>
          <w:szCs w:val="20"/>
        </w:rPr>
        <w:t xml:space="preserve"> </w:t>
      </w:r>
      <w:r w:rsidRPr="001D2E34">
        <w:rPr>
          <w:sz w:val="20"/>
          <w:szCs w:val="20"/>
        </w:rPr>
        <w:t xml:space="preserve">%, кристаллизируется в однородную массу, может длительное время храниться без потери природных достоинств. Незрелый мед быстро подвергается сбраживанию. </w:t>
      </w:r>
    </w:p>
    <w:p w:rsidR="00B34E63" w:rsidRPr="001D2E34" w:rsidRDefault="00B34E63" w:rsidP="0023199C">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Наибольшую влажность имеет полифлорный лесной мед 2016 г</w:t>
      </w:r>
      <w:r w:rsidR="0023199C" w:rsidRPr="001D2E34">
        <w:rPr>
          <w:rFonts w:ascii="Times New Roman" w:hAnsi="Times New Roman"/>
          <w:sz w:val="20"/>
          <w:szCs w:val="20"/>
        </w:rPr>
        <w:t>.</w:t>
      </w:r>
      <w:r w:rsidRPr="001D2E34">
        <w:rPr>
          <w:rFonts w:ascii="Times New Roman" w:hAnsi="Times New Roman"/>
          <w:sz w:val="20"/>
          <w:szCs w:val="20"/>
        </w:rPr>
        <w:t xml:space="preserve"> сбора – 20,13</w:t>
      </w:r>
      <w:r w:rsidR="0023199C" w:rsidRPr="001D2E34">
        <w:rPr>
          <w:rFonts w:ascii="Times New Roman" w:hAnsi="Times New Roman"/>
          <w:sz w:val="20"/>
          <w:szCs w:val="20"/>
        </w:rPr>
        <w:t xml:space="preserve"> </w:t>
      </w:r>
      <w:r w:rsidRPr="001D2E34">
        <w:rPr>
          <w:rFonts w:ascii="Times New Roman" w:hAnsi="Times New Roman"/>
          <w:sz w:val="20"/>
          <w:szCs w:val="20"/>
        </w:rPr>
        <w:t>%. С увеличением сроков хранения меда влажность его снижается.</w:t>
      </w:r>
    </w:p>
    <w:p w:rsidR="00B34E63" w:rsidRPr="001D2E34" w:rsidRDefault="00B34E63" w:rsidP="0023199C">
      <w:pPr>
        <w:pStyle w:val="ad"/>
        <w:spacing w:after="0" w:line="240" w:lineRule="auto"/>
        <w:ind w:firstLine="284"/>
        <w:jc w:val="both"/>
        <w:rPr>
          <w:rFonts w:ascii="Times New Roman" w:hAnsi="Times New Roman"/>
          <w:sz w:val="20"/>
          <w:szCs w:val="20"/>
        </w:rPr>
      </w:pPr>
      <w:r w:rsidRPr="001D2E34">
        <w:rPr>
          <w:rFonts w:ascii="Times New Roman" w:hAnsi="Times New Roman"/>
          <w:sz w:val="20"/>
          <w:szCs w:val="20"/>
        </w:rPr>
        <w:t>На рис</w:t>
      </w:r>
      <w:r w:rsidR="0023199C" w:rsidRPr="001D2E34">
        <w:rPr>
          <w:rFonts w:ascii="Times New Roman" w:hAnsi="Times New Roman"/>
          <w:sz w:val="20"/>
          <w:szCs w:val="20"/>
        </w:rPr>
        <w:t>.</w:t>
      </w:r>
      <w:r w:rsidRPr="001D2E34">
        <w:rPr>
          <w:rFonts w:ascii="Times New Roman" w:hAnsi="Times New Roman"/>
          <w:sz w:val="20"/>
          <w:szCs w:val="20"/>
        </w:rPr>
        <w:t xml:space="preserve"> 3 представлены результаты определения диастазных чисел, полученные при исследованиях проб растворов меда, которые были нагреты до определенных температур.</w:t>
      </w:r>
    </w:p>
    <w:p w:rsidR="006343C6" w:rsidRPr="001D2E34" w:rsidRDefault="006343C6" w:rsidP="006343C6">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Диастазное число при нагревании меда и раствора меда уменьшается. Выдерживание меда при 40 °С до его полного расплавления и нагрев раствора меда до этой температуры незначительно повлияли на изменение количества диастазы. При нагревании меда и раствора меда до температуры 60 °С резко уменьшилось диастазное число.</w:t>
      </w:r>
    </w:p>
    <w:p w:rsidR="006343C6" w:rsidRPr="001D2E34" w:rsidRDefault="006343C6" w:rsidP="006343C6">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При нагревании меда до 100 °С диастаза полностью разрушена. Более щадящим является нагревание раствора меда. Диастазное число липового меда должно находиться в пределах от 7 до 12. При нагревании диастазное число уменьшается. Это говорит о разрушении фермента диастаза, т. е. об изменении природного состава уникального продукта. </w:t>
      </w:r>
    </w:p>
    <w:p w:rsidR="006343C6" w:rsidRPr="001D2E34" w:rsidRDefault="006343C6" w:rsidP="006343C6">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Оптимальной температурой для использования меда является комнатная температура (20 °С). При применении меда в лечебных целях не рекомендуется нагревать его выше 40 °С.</w:t>
      </w:r>
    </w:p>
    <w:p w:rsidR="00184080" w:rsidRPr="001D2E34" w:rsidRDefault="00184080" w:rsidP="006343C6">
      <w:pPr>
        <w:spacing w:after="0" w:line="240" w:lineRule="auto"/>
        <w:ind w:firstLine="284"/>
        <w:jc w:val="both"/>
        <w:rPr>
          <w:rFonts w:ascii="Times New Roman" w:hAnsi="Times New Roman"/>
          <w:sz w:val="14"/>
          <w:szCs w:val="20"/>
        </w:rPr>
      </w:pPr>
    </w:p>
    <w:p w:rsidR="00B34E63" w:rsidRPr="001D2E34" w:rsidRDefault="00B34E63" w:rsidP="00184080">
      <w:pPr>
        <w:spacing w:after="0" w:line="240" w:lineRule="auto"/>
        <w:jc w:val="center"/>
        <w:rPr>
          <w:rFonts w:ascii="Times New Roman" w:hAnsi="Times New Roman"/>
          <w:sz w:val="28"/>
          <w:szCs w:val="28"/>
        </w:rPr>
      </w:pPr>
      <w:r w:rsidRPr="001D2E34">
        <w:rPr>
          <w:rFonts w:ascii="Times New Roman" w:hAnsi="Times New Roman"/>
          <w:noProof/>
          <w:sz w:val="28"/>
          <w:szCs w:val="28"/>
          <w:lang w:eastAsia="ru-RU"/>
        </w:rPr>
        <w:drawing>
          <wp:inline distT="0" distB="0" distL="0" distR="0">
            <wp:extent cx="3132712" cy="1730176"/>
            <wp:effectExtent l="1905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4778" cy="1736840"/>
                    </a:xfrm>
                    <a:prstGeom prst="rect">
                      <a:avLst/>
                    </a:prstGeom>
                    <a:noFill/>
                    <a:ln>
                      <a:noFill/>
                    </a:ln>
                  </pic:spPr>
                </pic:pic>
              </a:graphicData>
            </a:graphic>
          </wp:inline>
        </w:drawing>
      </w:r>
    </w:p>
    <w:p w:rsidR="00184080" w:rsidRPr="001D2E34" w:rsidRDefault="00184080" w:rsidP="00184080">
      <w:pPr>
        <w:shd w:val="clear" w:color="auto" w:fill="FFFFFF"/>
        <w:spacing w:after="0" w:line="240" w:lineRule="auto"/>
        <w:jc w:val="center"/>
        <w:rPr>
          <w:rFonts w:ascii="Times New Roman" w:hAnsi="Times New Roman"/>
          <w:sz w:val="16"/>
          <w:szCs w:val="16"/>
        </w:rPr>
      </w:pPr>
    </w:p>
    <w:p w:rsidR="00B34E63" w:rsidRPr="001D2E34" w:rsidRDefault="00B34E63" w:rsidP="00184080">
      <w:pPr>
        <w:shd w:val="clear" w:color="auto" w:fill="FFFFFF"/>
        <w:spacing w:after="0" w:line="240" w:lineRule="auto"/>
        <w:jc w:val="center"/>
        <w:rPr>
          <w:rFonts w:ascii="Times New Roman" w:hAnsi="Times New Roman"/>
          <w:sz w:val="16"/>
          <w:szCs w:val="16"/>
        </w:rPr>
      </w:pPr>
      <w:r w:rsidRPr="001D2E34">
        <w:rPr>
          <w:rFonts w:ascii="Times New Roman" w:hAnsi="Times New Roman"/>
          <w:sz w:val="16"/>
          <w:szCs w:val="16"/>
        </w:rPr>
        <w:t>Рис</w:t>
      </w:r>
      <w:r w:rsidR="0023199C" w:rsidRPr="001D2E34">
        <w:rPr>
          <w:rFonts w:ascii="Times New Roman" w:hAnsi="Times New Roman"/>
          <w:sz w:val="16"/>
          <w:szCs w:val="16"/>
        </w:rPr>
        <w:t>.</w:t>
      </w:r>
      <w:r w:rsidRPr="001D2E34">
        <w:rPr>
          <w:rFonts w:ascii="Times New Roman" w:hAnsi="Times New Roman"/>
          <w:sz w:val="16"/>
          <w:szCs w:val="16"/>
        </w:rPr>
        <w:t xml:space="preserve"> 3</w:t>
      </w:r>
      <w:r w:rsidR="0023199C" w:rsidRPr="001D2E34">
        <w:rPr>
          <w:rFonts w:ascii="Times New Roman" w:hAnsi="Times New Roman"/>
          <w:sz w:val="16"/>
          <w:szCs w:val="16"/>
        </w:rPr>
        <w:t>.</w:t>
      </w:r>
      <w:r w:rsidRPr="001D2E34">
        <w:rPr>
          <w:rFonts w:ascii="Times New Roman" w:hAnsi="Times New Roman"/>
          <w:bCs/>
          <w:sz w:val="16"/>
          <w:szCs w:val="16"/>
        </w:rPr>
        <w:t xml:space="preserve"> Изменение диастазного числа при нагревании раствора м</w:t>
      </w:r>
      <w:r w:rsidR="0023199C" w:rsidRPr="001D2E34">
        <w:rPr>
          <w:rFonts w:ascii="Times New Roman" w:hAnsi="Times New Roman"/>
          <w:bCs/>
          <w:sz w:val="16"/>
          <w:szCs w:val="16"/>
        </w:rPr>
        <w:t>е</w:t>
      </w:r>
      <w:r w:rsidRPr="001D2E34">
        <w:rPr>
          <w:rFonts w:ascii="Times New Roman" w:hAnsi="Times New Roman"/>
          <w:bCs/>
          <w:sz w:val="16"/>
          <w:szCs w:val="16"/>
        </w:rPr>
        <w:t>да</w:t>
      </w:r>
    </w:p>
    <w:p w:rsidR="00B34E63" w:rsidRPr="001D2E34" w:rsidRDefault="00B34E63" w:rsidP="0023199C">
      <w:pPr>
        <w:shd w:val="clear" w:color="auto" w:fill="FFFFFF"/>
        <w:spacing w:after="0" w:line="240" w:lineRule="auto"/>
        <w:ind w:firstLine="709"/>
        <w:jc w:val="both"/>
        <w:rPr>
          <w:rFonts w:ascii="Times New Roman" w:hAnsi="Times New Roman"/>
          <w:b/>
          <w:sz w:val="10"/>
          <w:szCs w:val="16"/>
        </w:rPr>
      </w:pPr>
    </w:p>
    <w:p w:rsidR="00B34E63" w:rsidRPr="001D2E34" w:rsidRDefault="0023199C" w:rsidP="0023199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00B34E63" w:rsidRPr="001D2E34">
        <w:rPr>
          <w:rFonts w:ascii="Times New Roman" w:hAnsi="Times New Roman"/>
          <w:b/>
          <w:sz w:val="20"/>
          <w:szCs w:val="20"/>
        </w:rPr>
        <w:t>.</w:t>
      </w:r>
      <w:r w:rsidR="00B34E63" w:rsidRPr="001D2E34">
        <w:rPr>
          <w:rFonts w:ascii="Times New Roman" w:hAnsi="Times New Roman"/>
          <w:sz w:val="20"/>
          <w:szCs w:val="20"/>
        </w:rPr>
        <w:t xml:space="preserve"> </w:t>
      </w:r>
      <w:r w:rsidR="00B34E63" w:rsidRPr="001D2E34">
        <w:rPr>
          <w:rFonts w:ascii="Times New Roman" w:hAnsi="Times New Roman"/>
          <w:bCs/>
          <w:sz w:val="20"/>
          <w:szCs w:val="20"/>
        </w:rPr>
        <w:t>Диастазное число может быть использовано как косвенный показатель срока хранения или нагрева м</w:t>
      </w:r>
      <w:r w:rsidRPr="001D2E34">
        <w:rPr>
          <w:rFonts w:ascii="Times New Roman" w:hAnsi="Times New Roman"/>
          <w:bCs/>
          <w:sz w:val="20"/>
          <w:szCs w:val="20"/>
        </w:rPr>
        <w:t>е</w:t>
      </w:r>
      <w:r w:rsidR="00B34E63" w:rsidRPr="001D2E34">
        <w:rPr>
          <w:rFonts w:ascii="Times New Roman" w:hAnsi="Times New Roman"/>
          <w:bCs/>
          <w:sz w:val="20"/>
          <w:szCs w:val="20"/>
        </w:rPr>
        <w:t>да. Проведенный эксперимент показал, что диастазное число уменьшается при нагревании. Это говорит о разрушении фермента диастаза, т.</w:t>
      </w:r>
      <w:r w:rsidR="00184080" w:rsidRPr="001D2E34">
        <w:rPr>
          <w:rFonts w:ascii="Times New Roman" w:hAnsi="Times New Roman"/>
          <w:bCs/>
          <w:sz w:val="20"/>
          <w:szCs w:val="20"/>
        </w:rPr>
        <w:t> </w:t>
      </w:r>
      <w:r w:rsidR="00B34E63" w:rsidRPr="001D2E34">
        <w:rPr>
          <w:rFonts w:ascii="Times New Roman" w:hAnsi="Times New Roman"/>
          <w:bCs/>
          <w:sz w:val="20"/>
          <w:szCs w:val="20"/>
        </w:rPr>
        <w:t xml:space="preserve">е. об изменении природного состава уникального продукта. </w:t>
      </w:r>
    </w:p>
    <w:p w:rsidR="00B34E63" w:rsidRPr="001D2E34" w:rsidRDefault="00B34E63" w:rsidP="0023199C">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 xml:space="preserve">Оптимальной температурой для использования меда является комнатная температура (20 °С). При применении меда в лечебных целях не рекомендуется нагревать его выше 40 °С. </w:t>
      </w:r>
    </w:p>
    <w:p w:rsidR="006343C6" w:rsidRPr="001D2E34" w:rsidRDefault="006343C6" w:rsidP="0023199C">
      <w:pPr>
        <w:spacing w:after="0" w:line="240" w:lineRule="auto"/>
        <w:ind w:firstLine="284"/>
        <w:jc w:val="both"/>
        <w:rPr>
          <w:rFonts w:ascii="Times New Roman" w:hAnsi="Times New Roman"/>
          <w:sz w:val="16"/>
          <w:szCs w:val="20"/>
        </w:rPr>
      </w:pPr>
    </w:p>
    <w:p w:rsidR="00B34E63" w:rsidRPr="001D2E34" w:rsidRDefault="00B34E63" w:rsidP="0023199C">
      <w:pPr>
        <w:tabs>
          <w:tab w:val="left" w:pos="851"/>
          <w:tab w:val="left" w:pos="993"/>
        </w:tabs>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23199C" w:rsidRPr="001D2E34" w:rsidRDefault="0023199C" w:rsidP="0023199C">
      <w:pPr>
        <w:tabs>
          <w:tab w:val="left" w:pos="851"/>
          <w:tab w:val="left" w:pos="993"/>
        </w:tabs>
        <w:spacing w:after="0" w:line="240" w:lineRule="auto"/>
        <w:jc w:val="center"/>
        <w:rPr>
          <w:rFonts w:ascii="Times New Roman" w:hAnsi="Times New Roman"/>
          <w:sz w:val="16"/>
          <w:szCs w:val="16"/>
        </w:rPr>
      </w:pPr>
    </w:p>
    <w:p w:rsidR="00B34E63" w:rsidRPr="001D2E34" w:rsidRDefault="0023199C" w:rsidP="0023199C">
      <w:pPr>
        <w:tabs>
          <w:tab w:val="left" w:pos="0"/>
          <w:tab w:val="left" w:pos="426"/>
        </w:tabs>
        <w:spacing w:after="0" w:line="240" w:lineRule="auto"/>
        <w:ind w:firstLine="284"/>
        <w:jc w:val="both"/>
        <w:rPr>
          <w:rFonts w:ascii="Times New Roman" w:hAnsi="Times New Roman"/>
          <w:color w:val="000000" w:themeColor="text1"/>
          <w:sz w:val="16"/>
          <w:szCs w:val="16"/>
        </w:rPr>
      </w:pPr>
      <w:r w:rsidRPr="001D2E34">
        <w:rPr>
          <w:rFonts w:ascii="Times New Roman" w:hAnsi="Times New Roman"/>
          <w:sz w:val="16"/>
          <w:szCs w:val="16"/>
        </w:rPr>
        <w:t>1. </w:t>
      </w:r>
      <w:r w:rsidR="00B34E63" w:rsidRPr="001D2E34">
        <w:rPr>
          <w:rFonts w:ascii="Times New Roman" w:hAnsi="Times New Roman"/>
          <w:sz w:val="16"/>
          <w:szCs w:val="16"/>
        </w:rPr>
        <w:t xml:space="preserve">Биохимия: учебник </w:t>
      </w:r>
      <w:r w:rsidR="00B74A47" w:rsidRPr="001D2E34">
        <w:rPr>
          <w:rFonts w:ascii="Times New Roman" w:hAnsi="Times New Roman"/>
          <w:sz w:val="16"/>
          <w:szCs w:val="16"/>
        </w:rPr>
        <w:t xml:space="preserve">[Электронный ресурс] </w:t>
      </w:r>
      <w:r w:rsidR="00B34E63" w:rsidRPr="001D2E34">
        <w:rPr>
          <w:rFonts w:ascii="Times New Roman" w:hAnsi="Times New Roman"/>
          <w:sz w:val="16"/>
          <w:szCs w:val="16"/>
        </w:rPr>
        <w:t xml:space="preserve">/ под ред. Е. С. Северина. </w:t>
      </w:r>
      <w:r w:rsidR="00A1018D" w:rsidRPr="001D2E34">
        <w:rPr>
          <w:rFonts w:ascii="Times New Roman" w:hAnsi="Times New Roman"/>
          <w:sz w:val="16"/>
          <w:szCs w:val="16"/>
        </w:rPr>
        <w:t>−</w:t>
      </w:r>
      <w:r w:rsidR="00B34E63" w:rsidRPr="001D2E34">
        <w:rPr>
          <w:rFonts w:ascii="Times New Roman" w:hAnsi="Times New Roman"/>
          <w:sz w:val="16"/>
          <w:szCs w:val="16"/>
        </w:rPr>
        <w:t xml:space="preserve"> 5-е изд., испр. и доп. </w:t>
      </w:r>
      <w:r w:rsidR="00A1018D" w:rsidRPr="001D2E34">
        <w:rPr>
          <w:rFonts w:ascii="Times New Roman" w:hAnsi="Times New Roman"/>
          <w:sz w:val="16"/>
          <w:szCs w:val="16"/>
        </w:rPr>
        <w:t>−</w:t>
      </w:r>
      <w:r w:rsidR="00B34E63" w:rsidRPr="001D2E34">
        <w:rPr>
          <w:rFonts w:ascii="Times New Roman" w:hAnsi="Times New Roman"/>
          <w:sz w:val="16"/>
          <w:szCs w:val="16"/>
        </w:rPr>
        <w:t xml:space="preserve"> М.: ГЭОТАР-Медиа, 2014. </w:t>
      </w:r>
      <w:r w:rsidRPr="001D2E34">
        <w:rPr>
          <w:rFonts w:ascii="Times New Roman" w:hAnsi="Times New Roman"/>
          <w:sz w:val="16"/>
          <w:szCs w:val="16"/>
        </w:rPr>
        <w:t>−</w:t>
      </w:r>
      <w:r w:rsidR="00B34E63" w:rsidRPr="001D2E34">
        <w:rPr>
          <w:rFonts w:ascii="Times New Roman" w:hAnsi="Times New Roman"/>
          <w:sz w:val="16"/>
          <w:szCs w:val="16"/>
        </w:rPr>
        <w:t xml:space="preserve"> 768 с.: ил.</w:t>
      </w:r>
      <w:r w:rsidR="00B74A47" w:rsidRPr="001D2E34">
        <w:rPr>
          <w:rFonts w:ascii="Times New Roman" w:hAnsi="Times New Roman"/>
          <w:sz w:val="16"/>
          <w:szCs w:val="16"/>
        </w:rPr>
        <w:t xml:space="preserve"> </w:t>
      </w:r>
      <w:r w:rsidR="00B34E63" w:rsidRPr="001D2E34">
        <w:rPr>
          <w:rFonts w:ascii="Times New Roman" w:hAnsi="Times New Roman"/>
          <w:sz w:val="16"/>
          <w:szCs w:val="16"/>
        </w:rPr>
        <w:t>– Режим доступа</w:t>
      </w:r>
      <w:r w:rsidR="00F02B51" w:rsidRPr="001D2E34">
        <w:rPr>
          <w:rFonts w:ascii="Times New Roman" w:hAnsi="Times New Roman"/>
          <w:sz w:val="16"/>
          <w:szCs w:val="16"/>
        </w:rPr>
        <w:t>:</w:t>
      </w:r>
      <w:r w:rsidR="00B34E63" w:rsidRPr="001D2E34">
        <w:rPr>
          <w:rFonts w:ascii="Times New Roman" w:hAnsi="Times New Roman"/>
          <w:sz w:val="16"/>
          <w:szCs w:val="16"/>
        </w:rPr>
        <w:t xml:space="preserve"> </w:t>
      </w:r>
      <w:hyperlink r:id="rId111" w:history="1">
        <w:r w:rsidR="00B34E63" w:rsidRPr="001D2E34">
          <w:rPr>
            <w:rStyle w:val="af1"/>
            <w:rFonts w:ascii="Times New Roman" w:hAnsi="Times New Roman"/>
            <w:color w:val="000000" w:themeColor="text1"/>
            <w:sz w:val="16"/>
            <w:szCs w:val="16"/>
            <w:u w:val="none"/>
          </w:rPr>
          <w:t>www.</w:t>
        </w:r>
        <w:r w:rsidRPr="001D2E34">
          <w:rPr>
            <w:rStyle w:val="af1"/>
            <w:rFonts w:ascii="Times New Roman" w:hAnsi="Times New Roman"/>
            <w:color w:val="000000" w:themeColor="text1"/>
            <w:sz w:val="16"/>
            <w:szCs w:val="16"/>
            <w:u w:val="none"/>
          </w:rPr>
          <w:t xml:space="preserve"> </w:t>
        </w:r>
        <w:r w:rsidR="00B34E63" w:rsidRPr="001D2E34">
          <w:rPr>
            <w:rStyle w:val="af1"/>
            <w:rFonts w:ascii="Times New Roman" w:hAnsi="Times New Roman"/>
            <w:color w:val="000000" w:themeColor="text1"/>
            <w:sz w:val="16"/>
            <w:szCs w:val="16"/>
            <w:u w:val="none"/>
          </w:rPr>
          <w:t>pharma.</w:t>
        </w:r>
        <w:r w:rsidRPr="001D2E34">
          <w:rPr>
            <w:rStyle w:val="af1"/>
            <w:rFonts w:ascii="Times New Roman" w:hAnsi="Times New Roman"/>
            <w:color w:val="000000" w:themeColor="text1"/>
            <w:sz w:val="16"/>
            <w:szCs w:val="16"/>
            <w:u w:val="none"/>
          </w:rPr>
          <w:t xml:space="preserve"> </w:t>
        </w:r>
        <w:r w:rsidR="00B34E63" w:rsidRPr="001D2E34">
          <w:rPr>
            <w:rStyle w:val="af1"/>
            <w:rFonts w:ascii="Times New Roman" w:hAnsi="Times New Roman"/>
            <w:color w:val="000000" w:themeColor="text1"/>
            <w:sz w:val="16"/>
            <w:szCs w:val="16"/>
            <w:u w:val="none"/>
          </w:rPr>
          <w:t>studmedlib.ru</w:t>
        </w:r>
      </w:hyperlink>
      <w:r w:rsidRPr="001D2E34">
        <w:rPr>
          <w:rFonts w:ascii="Times New Roman" w:hAnsi="Times New Roman"/>
          <w:color w:val="000000" w:themeColor="text1"/>
        </w:rPr>
        <w:t>.</w:t>
      </w:r>
      <w:r w:rsidR="00B34E63" w:rsidRPr="001D2E34">
        <w:rPr>
          <w:rFonts w:ascii="Times New Roman" w:hAnsi="Times New Roman"/>
          <w:color w:val="000000" w:themeColor="text1"/>
          <w:sz w:val="16"/>
          <w:szCs w:val="16"/>
        </w:rPr>
        <w:t xml:space="preserve"> </w:t>
      </w:r>
    </w:p>
    <w:p w:rsidR="00A1018D" w:rsidRPr="001D2E34" w:rsidRDefault="00A1018D" w:rsidP="00A1018D">
      <w:pPr>
        <w:shd w:val="clear" w:color="auto" w:fill="FFFFFF"/>
        <w:tabs>
          <w:tab w:val="left" w:pos="142"/>
          <w:tab w:val="left" w:pos="426"/>
          <w:tab w:val="left" w:pos="993"/>
        </w:tabs>
        <w:spacing w:after="0" w:line="240" w:lineRule="auto"/>
        <w:ind w:firstLine="284"/>
        <w:jc w:val="both"/>
        <w:rPr>
          <w:rFonts w:ascii="Times New Roman" w:hAnsi="Times New Roman"/>
          <w:sz w:val="16"/>
          <w:szCs w:val="16"/>
        </w:rPr>
      </w:pPr>
      <w:r w:rsidRPr="001D2E34">
        <w:rPr>
          <w:rFonts w:ascii="Times New Roman" w:hAnsi="Times New Roman"/>
          <w:sz w:val="16"/>
          <w:szCs w:val="16"/>
        </w:rPr>
        <w:t>2. </w:t>
      </w:r>
      <w:r w:rsidRPr="001D2E34">
        <w:rPr>
          <w:rFonts w:ascii="Times New Roman" w:hAnsi="Times New Roman"/>
          <w:spacing w:val="20"/>
          <w:sz w:val="16"/>
          <w:szCs w:val="16"/>
        </w:rPr>
        <w:t>Гребенников</w:t>
      </w:r>
      <w:r w:rsidRPr="001D2E34">
        <w:rPr>
          <w:rFonts w:ascii="Times New Roman" w:hAnsi="Times New Roman"/>
          <w:sz w:val="16"/>
          <w:szCs w:val="16"/>
        </w:rPr>
        <w:t>, Е. А. Все о меде / Е. А. Гребенников. – Минск: Книжный дом, 2005. –</w:t>
      </w:r>
      <w:r w:rsidR="00B74A47" w:rsidRPr="001D2E34">
        <w:rPr>
          <w:rFonts w:ascii="Times New Roman" w:hAnsi="Times New Roman"/>
          <w:sz w:val="16"/>
          <w:szCs w:val="16"/>
        </w:rPr>
        <w:t xml:space="preserve"> </w:t>
      </w:r>
      <w:r w:rsidRPr="001D2E34">
        <w:rPr>
          <w:rFonts w:ascii="Times New Roman" w:hAnsi="Times New Roman"/>
          <w:sz w:val="16"/>
          <w:szCs w:val="16"/>
        </w:rPr>
        <w:t>192 с.</w:t>
      </w:r>
    </w:p>
    <w:p w:rsidR="00A1018D" w:rsidRPr="001D2E34" w:rsidRDefault="00A1018D" w:rsidP="00A1018D">
      <w:pPr>
        <w:pStyle w:val="38"/>
        <w:shd w:val="clear" w:color="auto" w:fill="auto"/>
        <w:tabs>
          <w:tab w:val="left" w:pos="426"/>
          <w:tab w:val="left" w:pos="880"/>
          <w:tab w:val="left" w:pos="993"/>
        </w:tabs>
        <w:spacing w:line="240" w:lineRule="auto"/>
        <w:ind w:right="40" w:firstLine="284"/>
        <w:rPr>
          <w:rFonts w:ascii="Times New Roman" w:hAnsi="Times New Roman" w:cs="Times New Roman"/>
          <w:sz w:val="16"/>
          <w:szCs w:val="16"/>
        </w:rPr>
      </w:pPr>
      <w:r w:rsidRPr="001D2E34">
        <w:rPr>
          <w:rStyle w:val="115pt"/>
          <w:rFonts w:ascii="Times New Roman" w:hAnsi="Times New Roman" w:cs="Times New Roman"/>
          <w:sz w:val="16"/>
          <w:szCs w:val="16"/>
        </w:rPr>
        <w:t>3.</w:t>
      </w:r>
      <w:r w:rsidRPr="001D2E34">
        <w:rPr>
          <w:rStyle w:val="115pt"/>
          <w:rFonts w:ascii="Times New Roman" w:hAnsi="Times New Roman" w:cs="Times New Roman"/>
          <w:spacing w:val="20"/>
          <w:sz w:val="16"/>
          <w:szCs w:val="16"/>
        </w:rPr>
        <w:t> Завальнюк</w:t>
      </w:r>
      <w:r w:rsidRPr="001D2E34">
        <w:rPr>
          <w:rStyle w:val="115pt"/>
          <w:rFonts w:ascii="Times New Roman" w:hAnsi="Times New Roman" w:cs="Times New Roman"/>
          <w:sz w:val="16"/>
          <w:szCs w:val="16"/>
        </w:rPr>
        <w:t>, В. Мед и молоко здоровее сахара / В. Завальнюк // Здо</w:t>
      </w:r>
      <w:r w:rsidRPr="001D2E34">
        <w:rPr>
          <w:rStyle w:val="115pt"/>
          <w:rFonts w:ascii="Times New Roman" w:hAnsi="Times New Roman" w:cs="Times New Roman"/>
          <w:sz w:val="16"/>
          <w:szCs w:val="16"/>
        </w:rPr>
        <w:softHyphen/>
        <w:t>ровье и гигиена. – Минск, Римско-</w:t>
      </w:r>
      <w:r w:rsidR="00D30163" w:rsidRPr="001D2E34">
        <w:rPr>
          <w:rStyle w:val="115pt"/>
          <w:rFonts w:ascii="Times New Roman" w:hAnsi="Times New Roman" w:cs="Times New Roman"/>
          <w:sz w:val="16"/>
          <w:szCs w:val="16"/>
        </w:rPr>
        <w:t>к</w:t>
      </w:r>
      <w:r w:rsidRPr="001D2E34">
        <w:rPr>
          <w:rStyle w:val="115pt"/>
          <w:rFonts w:ascii="Times New Roman" w:hAnsi="Times New Roman" w:cs="Times New Roman"/>
          <w:sz w:val="16"/>
          <w:szCs w:val="16"/>
        </w:rPr>
        <w:t>атолический приход Святого Симона и Святой Елены, 2015. – 128 с.</w:t>
      </w:r>
    </w:p>
    <w:p w:rsidR="00A1018D" w:rsidRPr="001D2E34" w:rsidRDefault="00A1018D" w:rsidP="00A1018D">
      <w:pPr>
        <w:pStyle w:val="38"/>
        <w:shd w:val="clear" w:color="auto" w:fill="auto"/>
        <w:tabs>
          <w:tab w:val="left" w:pos="142"/>
          <w:tab w:val="left" w:pos="894"/>
          <w:tab w:val="left" w:pos="993"/>
        </w:tabs>
        <w:spacing w:line="240" w:lineRule="auto"/>
        <w:ind w:right="40" w:firstLine="284"/>
        <w:rPr>
          <w:rFonts w:ascii="Times New Roman" w:hAnsi="Times New Roman" w:cs="Times New Roman"/>
          <w:sz w:val="16"/>
          <w:szCs w:val="16"/>
        </w:rPr>
      </w:pPr>
      <w:r w:rsidRPr="001D2E34">
        <w:rPr>
          <w:rStyle w:val="115pt"/>
          <w:rFonts w:ascii="Times New Roman" w:hAnsi="Times New Roman" w:cs="Times New Roman"/>
          <w:sz w:val="16"/>
          <w:szCs w:val="16"/>
        </w:rPr>
        <w:t>4.</w:t>
      </w:r>
      <w:r w:rsidRPr="001D2E34">
        <w:rPr>
          <w:rStyle w:val="115pt"/>
          <w:rFonts w:ascii="Times New Roman" w:hAnsi="Times New Roman" w:cs="Times New Roman"/>
          <w:spacing w:val="20"/>
          <w:sz w:val="16"/>
          <w:szCs w:val="16"/>
        </w:rPr>
        <w:t> Красочко</w:t>
      </w:r>
      <w:r w:rsidRPr="001D2E34">
        <w:rPr>
          <w:rStyle w:val="115pt"/>
          <w:rFonts w:ascii="Times New Roman" w:hAnsi="Times New Roman" w:cs="Times New Roman"/>
          <w:sz w:val="16"/>
          <w:szCs w:val="16"/>
        </w:rPr>
        <w:t>, П. А. Продукты пчеловодства в ветеринарной медицине / П. А. Кра</w:t>
      </w:r>
      <w:r w:rsidRPr="001D2E34">
        <w:rPr>
          <w:rStyle w:val="115pt"/>
          <w:rFonts w:ascii="Times New Roman" w:hAnsi="Times New Roman" w:cs="Times New Roman"/>
          <w:sz w:val="16"/>
          <w:szCs w:val="16"/>
        </w:rPr>
        <w:softHyphen/>
        <w:t>сочко, Н. Г. Еремия. – Минск</w:t>
      </w:r>
      <w:r w:rsidR="00D30163" w:rsidRPr="001D2E34">
        <w:rPr>
          <w:rStyle w:val="115pt"/>
          <w:rFonts w:ascii="Times New Roman" w:hAnsi="Times New Roman" w:cs="Times New Roman"/>
          <w:sz w:val="16"/>
          <w:szCs w:val="16"/>
        </w:rPr>
        <w:t>:</w:t>
      </w:r>
      <w:r w:rsidRPr="001D2E34">
        <w:rPr>
          <w:rStyle w:val="115pt"/>
          <w:rFonts w:ascii="Times New Roman" w:hAnsi="Times New Roman" w:cs="Times New Roman"/>
          <w:sz w:val="16"/>
          <w:szCs w:val="16"/>
        </w:rPr>
        <w:t xml:space="preserve"> ИВЦ Минфина, 2013. – 865 с.</w:t>
      </w:r>
    </w:p>
    <w:p w:rsidR="00A1018D" w:rsidRPr="001D2E34" w:rsidRDefault="00A1018D" w:rsidP="00A1018D">
      <w:pPr>
        <w:pStyle w:val="38"/>
        <w:shd w:val="clear" w:color="auto" w:fill="auto"/>
        <w:tabs>
          <w:tab w:val="left" w:pos="284"/>
          <w:tab w:val="left" w:pos="894"/>
          <w:tab w:val="left" w:pos="993"/>
        </w:tabs>
        <w:spacing w:line="240" w:lineRule="auto"/>
        <w:ind w:right="40" w:firstLine="284"/>
        <w:rPr>
          <w:rFonts w:ascii="Times New Roman" w:hAnsi="Times New Roman" w:cs="Times New Roman"/>
          <w:sz w:val="16"/>
          <w:szCs w:val="16"/>
        </w:rPr>
      </w:pPr>
      <w:r w:rsidRPr="001D2E34">
        <w:rPr>
          <w:rFonts w:ascii="Times New Roman" w:hAnsi="Times New Roman" w:cs="Times New Roman"/>
          <w:sz w:val="16"/>
          <w:szCs w:val="16"/>
        </w:rPr>
        <w:t>5.</w:t>
      </w:r>
      <w:r w:rsidRPr="001D2E34">
        <w:rPr>
          <w:rFonts w:ascii="Times New Roman" w:hAnsi="Times New Roman" w:cs="Times New Roman"/>
          <w:spacing w:val="20"/>
          <w:sz w:val="16"/>
          <w:szCs w:val="16"/>
        </w:rPr>
        <w:t> Мулина</w:t>
      </w:r>
      <w:r w:rsidRPr="001D2E34">
        <w:rPr>
          <w:rFonts w:ascii="Times New Roman" w:hAnsi="Times New Roman" w:cs="Times New Roman"/>
          <w:sz w:val="16"/>
          <w:szCs w:val="16"/>
        </w:rPr>
        <w:t>, О. П. Мед и его качество / О. П. Мулина // Научное сообщество студен</w:t>
      </w:r>
      <w:r w:rsidRPr="001D2E34">
        <w:rPr>
          <w:rFonts w:ascii="Times New Roman" w:hAnsi="Times New Roman" w:cs="Times New Roman"/>
          <w:sz w:val="16"/>
          <w:szCs w:val="16"/>
        </w:rPr>
        <w:softHyphen/>
        <w:t>тов XXI столетия. Технические науки: сб. ст</w:t>
      </w:r>
      <w:r w:rsidR="00F02B51" w:rsidRPr="001D2E34">
        <w:rPr>
          <w:rFonts w:ascii="Times New Roman" w:hAnsi="Times New Roman" w:cs="Times New Roman"/>
          <w:sz w:val="16"/>
          <w:szCs w:val="16"/>
        </w:rPr>
        <w:t>атей</w:t>
      </w:r>
      <w:r w:rsidRPr="001D2E34">
        <w:rPr>
          <w:rFonts w:ascii="Times New Roman" w:hAnsi="Times New Roman" w:cs="Times New Roman"/>
          <w:sz w:val="16"/>
          <w:szCs w:val="16"/>
        </w:rPr>
        <w:t xml:space="preserve"> по мат</w:t>
      </w:r>
      <w:r w:rsidR="00F02B51" w:rsidRPr="001D2E34">
        <w:rPr>
          <w:rFonts w:ascii="Times New Roman" w:hAnsi="Times New Roman" w:cs="Times New Roman"/>
          <w:sz w:val="16"/>
          <w:szCs w:val="16"/>
        </w:rPr>
        <w:t>ериалам</w:t>
      </w:r>
      <w:r w:rsidRPr="001D2E34">
        <w:rPr>
          <w:rFonts w:ascii="Times New Roman" w:hAnsi="Times New Roman" w:cs="Times New Roman"/>
          <w:sz w:val="16"/>
          <w:szCs w:val="16"/>
        </w:rPr>
        <w:t xml:space="preserve"> XLIII </w:t>
      </w:r>
      <w:r w:rsidR="00F02B51" w:rsidRPr="001D2E34">
        <w:rPr>
          <w:rFonts w:ascii="Times New Roman" w:hAnsi="Times New Roman" w:cs="Times New Roman"/>
          <w:sz w:val="16"/>
          <w:szCs w:val="16"/>
        </w:rPr>
        <w:t>М</w:t>
      </w:r>
      <w:r w:rsidRPr="001D2E34">
        <w:rPr>
          <w:rFonts w:ascii="Times New Roman" w:hAnsi="Times New Roman" w:cs="Times New Roman"/>
          <w:sz w:val="16"/>
          <w:szCs w:val="16"/>
        </w:rPr>
        <w:t xml:space="preserve">еждунар. студ. науч.-практ. конф. № 6(42). [Электронный ресурс]. </w:t>
      </w:r>
      <w:r w:rsidR="00D30163" w:rsidRPr="001D2E34">
        <w:rPr>
          <w:rFonts w:ascii="Times New Roman" w:hAnsi="Times New Roman" w:cs="Times New Roman"/>
          <w:sz w:val="16"/>
          <w:szCs w:val="16"/>
        </w:rPr>
        <w:t>− </w:t>
      </w:r>
      <w:r w:rsidR="00F02B51" w:rsidRPr="001D2E34">
        <w:rPr>
          <w:rFonts w:ascii="Times New Roman" w:hAnsi="Times New Roman" w:cs="Times New Roman"/>
          <w:sz w:val="16"/>
          <w:szCs w:val="16"/>
        </w:rPr>
        <w:t>Режим доступа</w:t>
      </w:r>
      <w:r w:rsidRPr="001D2E34">
        <w:rPr>
          <w:rFonts w:ascii="Times New Roman" w:hAnsi="Times New Roman" w:cs="Times New Roman"/>
          <w:sz w:val="16"/>
          <w:szCs w:val="16"/>
        </w:rPr>
        <w:t xml:space="preserve">: </w:t>
      </w:r>
      <w:hyperlink r:id="rId112" w:history="1">
        <w:r w:rsidRPr="001D2E34">
          <w:rPr>
            <w:rStyle w:val="af1"/>
            <w:rFonts w:ascii="Times New Roman" w:hAnsi="Times New Roman" w:cs="Times New Roman"/>
            <w:color w:val="auto"/>
            <w:sz w:val="16"/>
            <w:szCs w:val="16"/>
            <w:u w:val="none"/>
          </w:rPr>
          <w:t>https: // sibac.info / archive / technic / 6 (42). pdf</w:t>
        </w:r>
      </w:hyperlink>
      <w:r w:rsidRPr="001D2E34">
        <w:rPr>
          <w:rFonts w:ascii="Times New Roman" w:hAnsi="Times New Roman" w:cs="Times New Roman"/>
          <w:sz w:val="16"/>
          <w:szCs w:val="16"/>
        </w:rPr>
        <w:t>. − Дата доступа</w:t>
      </w:r>
      <w:r w:rsidR="00F02B51" w:rsidRPr="001D2E34">
        <w:rPr>
          <w:rFonts w:ascii="Times New Roman" w:hAnsi="Times New Roman" w:cs="Times New Roman"/>
          <w:sz w:val="16"/>
          <w:szCs w:val="16"/>
        </w:rPr>
        <w:t>: 24.01.2017.</w:t>
      </w:r>
    </w:p>
    <w:p w:rsidR="00AF642A" w:rsidRPr="001D2E34" w:rsidRDefault="006343C6" w:rsidP="00D946E7">
      <w:pPr>
        <w:spacing w:after="0" w:line="240" w:lineRule="auto"/>
        <w:rPr>
          <w:rFonts w:ascii="Times New Roman" w:hAnsi="Times New Roman"/>
          <w:sz w:val="20"/>
          <w:szCs w:val="20"/>
        </w:rPr>
      </w:pPr>
      <w:r w:rsidRPr="001D2E34">
        <w:rPr>
          <w:rFonts w:ascii="Times New Roman" w:hAnsi="Times New Roman"/>
          <w:sz w:val="20"/>
          <w:szCs w:val="20"/>
        </w:rPr>
        <w:br w:type="page"/>
      </w:r>
      <w:r w:rsidR="00B61BD0" w:rsidRPr="001D2E34">
        <w:rPr>
          <w:rFonts w:ascii="Times New Roman" w:hAnsi="Times New Roman"/>
          <w:sz w:val="20"/>
          <w:szCs w:val="20"/>
        </w:rPr>
        <w:t xml:space="preserve">УДК </w:t>
      </w:r>
      <w:r w:rsidR="00AF642A" w:rsidRPr="001D2E34">
        <w:rPr>
          <w:rFonts w:ascii="Times New Roman" w:hAnsi="Times New Roman"/>
          <w:sz w:val="20"/>
          <w:szCs w:val="20"/>
        </w:rPr>
        <w:t>639.6:612.1</w:t>
      </w:r>
    </w:p>
    <w:p w:rsidR="00970EAD" w:rsidRPr="001D2E34" w:rsidRDefault="00970EAD" w:rsidP="00D946E7">
      <w:pPr>
        <w:spacing w:after="0" w:line="240" w:lineRule="auto"/>
        <w:rPr>
          <w:rFonts w:ascii="Times New Roman" w:hAnsi="Times New Roman"/>
          <w:sz w:val="20"/>
          <w:szCs w:val="20"/>
        </w:rPr>
      </w:pPr>
    </w:p>
    <w:p w:rsidR="00B61BD0" w:rsidRPr="001D2E34" w:rsidRDefault="00AF642A" w:rsidP="00D946E7">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ИННОВАЦИОННЫЕ ПОДХОДЫ К ИСПОЛЬЗОВАНИЮ </w:t>
      </w:r>
    </w:p>
    <w:p w:rsidR="00AF642A" w:rsidRPr="001D2E34" w:rsidRDefault="00AF642A" w:rsidP="00D946E7">
      <w:pPr>
        <w:spacing w:after="0" w:line="240" w:lineRule="auto"/>
        <w:jc w:val="center"/>
        <w:rPr>
          <w:rFonts w:ascii="Times New Roman" w:hAnsi="Times New Roman"/>
          <w:b/>
          <w:sz w:val="20"/>
          <w:szCs w:val="20"/>
        </w:rPr>
      </w:pPr>
      <w:r w:rsidRPr="001D2E34">
        <w:rPr>
          <w:rFonts w:ascii="Times New Roman" w:hAnsi="Times New Roman"/>
          <w:b/>
          <w:sz w:val="20"/>
          <w:szCs w:val="20"/>
        </w:rPr>
        <w:t>БИОГЕННЫХ СТИМУЛЯТОРОВ В СТР</w:t>
      </w:r>
      <w:r w:rsidR="00970EAD" w:rsidRPr="001D2E34">
        <w:rPr>
          <w:rFonts w:ascii="Times New Roman" w:hAnsi="Times New Roman"/>
          <w:b/>
          <w:sz w:val="20"/>
          <w:szCs w:val="20"/>
        </w:rPr>
        <w:t>А</w:t>
      </w:r>
      <w:r w:rsidRPr="001D2E34">
        <w:rPr>
          <w:rFonts w:ascii="Times New Roman" w:hAnsi="Times New Roman"/>
          <w:b/>
          <w:sz w:val="20"/>
          <w:szCs w:val="20"/>
        </w:rPr>
        <w:t>УСОВОДСТВЕ</w:t>
      </w:r>
    </w:p>
    <w:p w:rsidR="00970EAD" w:rsidRPr="001D2E34" w:rsidRDefault="00970EAD" w:rsidP="00D946E7">
      <w:pPr>
        <w:spacing w:after="0" w:line="240" w:lineRule="auto"/>
        <w:jc w:val="center"/>
        <w:rPr>
          <w:rFonts w:ascii="Times New Roman" w:hAnsi="Times New Roman"/>
          <w:b/>
          <w:sz w:val="20"/>
          <w:szCs w:val="20"/>
        </w:rPr>
      </w:pPr>
    </w:p>
    <w:p w:rsidR="00AF642A" w:rsidRPr="001D2E34" w:rsidRDefault="00AF642A" w:rsidP="00D946E7">
      <w:pPr>
        <w:spacing w:after="0" w:line="240" w:lineRule="auto"/>
        <w:jc w:val="center"/>
        <w:rPr>
          <w:rFonts w:ascii="Times New Roman" w:hAnsi="Times New Roman"/>
          <w:sz w:val="20"/>
          <w:szCs w:val="20"/>
        </w:rPr>
      </w:pPr>
      <w:r w:rsidRPr="001D2E34">
        <w:rPr>
          <w:rFonts w:ascii="Times New Roman" w:hAnsi="Times New Roman"/>
          <w:sz w:val="20"/>
          <w:szCs w:val="20"/>
        </w:rPr>
        <w:t>В.</w:t>
      </w:r>
      <w:r w:rsidR="00970EAD" w:rsidRPr="001D2E34">
        <w:rPr>
          <w:rFonts w:ascii="Times New Roman" w:hAnsi="Times New Roman"/>
          <w:sz w:val="20"/>
          <w:szCs w:val="20"/>
        </w:rPr>
        <w:t> </w:t>
      </w:r>
      <w:r w:rsidRPr="001D2E34">
        <w:rPr>
          <w:rFonts w:ascii="Times New Roman" w:hAnsi="Times New Roman"/>
          <w:sz w:val="20"/>
          <w:szCs w:val="20"/>
        </w:rPr>
        <w:t>Н. ПОЛИЩУК, С.</w:t>
      </w:r>
      <w:r w:rsidR="00970EAD" w:rsidRPr="001D2E34">
        <w:rPr>
          <w:rFonts w:ascii="Times New Roman" w:hAnsi="Times New Roman"/>
          <w:sz w:val="20"/>
          <w:szCs w:val="20"/>
        </w:rPr>
        <w:t> </w:t>
      </w:r>
      <w:r w:rsidRPr="001D2E34">
        <w:rPr>
          <w:rFonts w:ascii="Times New Roman" w:hAnsi="Times New Roman"/>
          <w:sz w:val="20"/>
          <w:szCs w:val="20"/>
        </w:rPr>
        <w:t>И. ЦЕХМИСТРЕНКО, С.</w:t>
      </w:r>
      <w:r w:rsidR="00970EAD" w:rsidRPr="001D2E34">
        <w:rPr>
          <w:rFonts w:ascii="Times New Roman" w:hAnsi="Times New Roman"/>
          <w:sz w:val="20"/>
          <w:szCs w:val="20"/>
        </w:rPr>
        <w:t> </w:t>
      </w:r>
      <w:r w:rsidRPr="001D2E34">
        <w:rPr>
          <w:rFonts w:ascii="Times New Roman" w:hAnsi="Times New Roman"/>
          <w:sz w:val="20"/>
          <w:szCs w:val="20"/>
        </w:rPr>
        <w:t>А. ПОЛИЩУК, Н.</w:t>
      </w:r>
      <w:r w:rsidR="00970EAD" w:rsidRPr="001D2E34">
        <w:rPr>
          <w:rFonts w:ascii="Times New Roman" w:hAnsi="Times New Roman"/>
          <w:sz w:val="20"/>
          <w:szCs w:val="20"/>
        </w:rPr>
        <w:t> </w:t>
      </w:r>
      <w:r w:rsidRPr="001D2E34">
        <w:rPr>
          <w:rFonts w:ascii="Times New Roman" w:hAnsi="Times New Roman"/>
          <w:sz w:val="20"/>
          <w:szCs w:val="20"/>
        </w:rPr>
        <w:t>В. ПОНОМАРЕНКО, О.</w:t>
      </w:r>
      <w:r w:rsidR="00970EAD" w:rsidRPr="001D2E34">
        <w:rPr>
          <w:rFonts w:ascii="Times New Roman" w:hAnsi="Times New Roman"/>
          <w:sz w:val="20"/>
          <w:szCs w:val="20"/>
        </w:rPr>
        <w:t> </w:t>
      </w:r>
      <w:r w:rsidRPr="001D2E34">
        <w:rPr>
          <w:rFonts w:ascii="Times New Roman" w:hAnsi="Times New Roman"/>
          <w:sz w:val="20"/>
          <w:szCs w:val="20"/>
        </w:rPr>
        <w:t>С. ЦЕХМИСТРЕНКО, И.</w:t>
      </w:r>
      <w:r w:rsidR="00970EAD" w:rsidRPr="001D2E34">
        <w:rPr>
          <w:rFonts w:ascii="Times New Roman" w:hAnsi="Times New Roman"/>
          <w:sz w:val="20"/>
          <w:szCs w:val="20"/>
        </w:rPr>
        <w:t> </w:t>
      </w:r>
      <w:r w:rsidRPr="001D2E34">
        <w:rPr>
          <w:rFonts w:ascii="Times New Roman" w:hAnsi="Times New Roman"/>
          <w:sz w:val="20"/>
          <w:szCs w:val="20"/>
        </w:rPr>
        <w:t xml:space="preserve">А. ДЕВЕЧА </w:t>
      </w:r>
    </w:p>
    <w:p w:rsidR="00970EAD" w:rsidRPr="001D2E34" w:rsidRDefault="00970EAD" w:rsidP="00D946E7">
      <w:pPr>
        <w:spacing w:after="0" w:line="240" w:lineRule="auto"/>
        <w:jc w:val="center"/>
        <w:rPr>
          <w:rFonts w:ascii="Times New Roman" w:hAnsi="Times New Roman"/>
          <w:sz w:val="20"/>
          <w:szCs w:val="20"/>
        </w:rPr>
      </w:pPr>
    </w:p>
    <w:p w:rsidR="00B61BD0" w:rsidRPr="001D2E34" w:rsidRDefault="00AF642A" w:rsidP="00D946E7">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 xml:space="preserve">Белоцерковский национальный аграрный университет, </w:t>
      </w:r>
    </w:p>
    <w:p w:rsidR="00AF642A" w:rsidRPr="001D2E34" w:rsidRDefault="00AF642A" w:rsidP="00D946E7">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г. Белая Церковь</w:t>
      </w:r>
      <w:r w:rsidR="002D2C32" w:rsidRPr="001D2E34">
        <w:rPr>
          <w:rFonts w:ascii="Times New Roman" w:hAnsi="Times New Roman"/>
          <w:sz w:val="16"/>
          <w:szCs w:val="16"/>
        </w:rPr>
        <w:t>, Украина</w:t>
      </w:r>
    </w:p>
    <w:p w:rsidR="00970EAD" w:rsidRPr="001D2E34" w:rsidRDefault="00970EAD" w:rsidP="00D946E7">
      <w:pPr>
        <w:pStyle w:val="ac"/>
        <w:spacing w:line="240" w:lineRule="auto"/>
        <w:ind w:left="0" w:firstLine="0"/>
        <w:jc w:val="center"/>
        <w:rPr>
          <w:rFonts w:ascii="Times New Roman" w:hAnsi="Times New Roman"/>
          <w:sz w:val="16"/>
          <w:szCs w:val="16"/>
        </w:rPr>
      </w:pP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Страусоводство – одна из самых выгодных отраслей сельского хозяйства. Благодаря широкому ассортименту продуктов, которые получают от страусов, рентабельность в некоторых хозяйствах составляет около 100 %. Основными продуктами страусоводства являются мясо, яйца, кожа, жир и перья [</w:t>
      </w:r>
      <w:fldSimple w:instr=" REF _Ref464639091 \r \h  \* MERGEFORMAT ">
        <w:r w:rsidR="00594709" w:rsidRPr="001D2E34">
          <w:rPr>
            <w:rFonts w:ascii="Times New Roman" w:hAnsi="Times New Roman"/>
          </w:rPr>
          <w:t>2</w:t>
        </w:r>
      </w:fldSimple>
      <w:r w:rsidRPr="001D2E34">
        <w:rPr>
          <w:rFonts w:ascii="Times New Roman" w:hAnsi="Times New Roman"/>
          <w:sz w:val="20"/>
          <w:szCs w:val="20"/>
        </w:rPr>
        <w:t xml:space="preserve">, 3]. </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Ведение птицеводства на промышленной основе становится эффективным только при обеспечении оптимальных условий содержания и кормления птицы. Нарушение условий содержания, ухудшение параметров микроклимата, транспортировки и действие других стресс</w:t>
      </w:r>
      <w:r w:rsidR="006E55C2" w:rsidRPr="001D2E34">
        <w:rPr>
          <w:rFonts w:ascii="Times New Roman" w:hAnsi="Times New Roman"/>
          <w:sz w:val="20"/>
          <w:szCs w:val="20"/>
        </w:rPr>
        <w:t>-</w:t>
      </w:r>
      <w:r w:rsidRPr="001D2E34">
        <w:rPr>
          <w:rFonts w:ascii="Times New Roman" w:hAnsi="Times New Roman"/>
          <w:sz w:val="20"/>
          <w:szCs w:val="20"/>
        </w:rPr>
        <w:t>факторов обуславливают нарушения метаболических процессов в организме птиц [</w:t>
      </w:r>
      <w:fldSimple w:instr=" REF _Ref464637429 \r \h  \* MERGEFORMAT ">
        <w:r w:rsidR="00594709" w:rsidRPr="001D2E34">
          <w:rPr>
            <w:rFonts w:ascii="Times New Roman" w:hAnsi="Times New Roman"/>
            <w:sz w:val="20"/>
            <w:szCs w:val="20"/>
          </w:rPr>
          <w:t>4</w:t>
        </w:r>
      </w:fldSimple>
      <w:r w:rsidRPr="001D2E34">
        <w:rPr>
          <w:rFonts w:ascii="Times New Roman" w:hAnsi="Times New Roman"/>
          <w:sz w:val="20"/>
          <w:szCs w:val="20"/>
        </w:rPr>
        <w:t xml:space="preserve">, </w:t>
      </w:r>
      <w:fldSimple w:instr=" REF _Ref464637138 \r \h  \* MERGEFORMAT ">
        <w:r w:rsidR="00594709" w:rsidRPr="001D2E34">
          <w:rPr>
            <w:rFonts w:ascii="Times New Roman" w:hAnsi="Times New Roman"/>
            <w:sz w:val="20"/>
            <w:szCs w:val="20"/>
          </w:rPr>
          <w:t>5</w:t>
        </w:r>
      </w:fldSimple>
      <w:r w:rsidRPr="001D2E34">
        <w:rPr>
          <w:rFonts w:ascii="Times New Roman" w:hAnsi="Times New Roman"/>
          <w:sz w:val="20"/>
          <w:szCs w:val="20"/>
        </w:rPr>
        <w:t>, 6]. Использование биогенных стимуляторов помогает избежать этой проблемы. К таким средствам относятся препараты тимуса (комплекс активирующих факторов иммунитета – КАФИ) и костного мозга (модулятор В</w:t>
      </w:r>
      <w:r w:rsidR="006E55C2" w:rsidRPr="001D2E34">
        <w:rPr>
          <w:rFonts w:ascii="Times New Roman" w:hAnsi="Times New Roman"/>
          <w:sz w:val="20"/>
          <w:szCs w:val="20"/>
        </w:rPr>
        <w:t>-</w:t>
      </w:r>
      <w:r w:rsidRPr="001D2E34">
        <w:rPr>
          <w:rFonts w:ascii="Times New Roman" w:hAnsi="Times New Roman"/>
          <w:sz w:val="20"/>
          <w:szCs w:val="20"/>
        </w:rPr>
        <w:t>систе</w:t>
      </w:r>
      <w:r w:rsidR="00F02B51" w:rsidRPr="001D2E34">
        <w:rPr>
          <w:rFonts w:ascii="Times New Roman" w:hAnsi="Times New Roman"/>
          <w:sz w:val="20"/>
          <w:szCs w:val="20"/>
        </w:rPr>
        <w:t>м</w:t>
      </w:r>
      <w:r w:rsidRPr="001D2E34">
        <w:rPr>
          <w:rFonts w:ascii="Times New Roman" w:hAnsi="Times New Roman"/>
          <w:sz w:val="20"/>
          <w:szCs w:val="20"/>
        </w:rPr>
        <w:t xml:space="preserve">ы – </w:t>
      </w:r>
      <w:r w:rsidR="00F02B51" w:rsidRPr="001D2E34">
        <w:rPr>
          <w:rFonts w:ascii="Times New Roman" w:hAnsi="Times New Roman"/>
          <w:sz w:val="20"/>
          <w:szCs w:val="20"/>
        </w:rPr>
        <w:t xml:space="preserve">         </w:t>
      </w:r>
      <w:r w:rsidRPr="001D2E34">
        <w:rPr>
          <w:rFonts w:ascii="Times New Roman" w:hAnsi="Times New Roman"/>
          <w:sz w:val="20"/>
          <w:szCs w:val="20"/>
        </w:rPr>
        <w:t>М</w:t>
      </w:r>
      <w:r w:rsidR="00F02B51" w:rsidRPr="001D2E34">
        <w:rPr>
          <w:rFonts w:ascii="Times New Roman" w:hAnsi="Times New Roman"/>
          <w:sz w:val="20"/>
          <w:szCs w:val="20"/>
        </w:rPr>
        <w:t>О</w:t>
      </w:r>
      <w:r w:rsidRPr="001D2E34">
        <w:rPr>
          <w:rFonts w:ascii="Times New Roman" w:hAnsi="Times New Roman"/>
          <w:sz w:val="20"/>
          <w:szCs w:val="20"/>
        </w:rPr>
        <w:t>БЕС). Применение биостимуляторов способствует нормализации обмена веществ, активации функциональной деятельности организма и повышению его устойчивости к неблагоприятным факторам внешней среды.</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 xml:space="preserve">изучить влияние биогенных препаратов КАФИ и МОБЕС на показатели перекисного окисления липидов и функционирование антиоксидантной защиты организма страусов. </w:t>
      </w:r>
    </w:p>
    <w:p w:rsidR="002D2C32" w:rsidRPr="001D2E34" w:rsidRDefault="00AF642A" w:rsidP="002D2C32">
      <w:pPr>
        <w:pStyle w:val="ac"/>
        <w:spacing w:line="240" w:lineRule="auto"/>
        <w:ind w:left="0"/>
        <w:rPr>
          <w:rFonts w:ascii="Times New Roman" w:hAnsi="Times New Roman"/>
          <w:b/>
          <w:sz w:val="20"/>
          <w:szCs w:val="20"/>
        </w:rPr>
      </w:pPr>
      <w:r w:rsidRPr="001D2E34">
        <w:rPr>
          <w:rFonts w:ascii="Times New Roman" w:hAnsi="Times New Roman"/>
          <w:b/>
          <w:sz w:val="20"/>
          <w:szCs w:val="20"/>
        </w:rPr>
        <w:t xml:space="preserve">Материал и методика исследований. </w:t>
      </w:r>
      <w:r w:rsidR="002D2C32" w:rsidRPr="001D2E34">
        <w:rPr>
          <w:rFonts w:ascii="Times New Roman" w:hAnsi="Times New Roman"/>
          <w:sz w:val="20"/>
          <w:szCs w:val="20"/>
        </w:rPr>
        <w:t>Объект исследования</w:t>
      </w:r>
      <w:r w:rsidR="002D2C32" w:rsidRPr="001D2E34">
        <w:rPr>
          <w:rFonts w:ascii="Times New Roman" w:hAnsi="Times New Roman"/>
          <w:b/>
          <w:sz w:val="20"/>
          <w:szCs w:val="20"/>
        </w:rPr>
        <w:t xml:space="preserve"> – </w:t>
      </w:r>
      <w:r w:rsidR="002D2C32" w:rsidRPr="001D2E34">
        <w:rPr>
          <w:rFonts w:ascii="Times New Roman" w:hAnsi="Times New Roman"/>
          <w:sz w:val="20"/>
          <w:szCs w:val="20"/>
        </w:rPr>
        <w:t>интенсивность перекисного окисления липидов и состояние антиоксидантной системы сыворотки крови страуса под влиянием биогенных стимуляторов КАФИ и МОБЕС.</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sz w:val="20"/>
          <w:szCs w:val="20"/>
        </w:rPr>
        <w:t>Исследования проводились на страусах 24</w:t>
      </w:r>
      <w:r w:rsidR="006E55C2" w:rsidRPr="001D2E34">
        <w:rPr>
          <w:rFonts w:ascii="Times New Roman" w:hAnsi="Times New Roman"/>
          <w:sz w:val="20"/>
          <w:szCs w:val="20"/>
        </w:rPr>
        <w:t>-</w:t>
      </w:r>
      <w:r w:rsidRPr="001D2E34">
        <w:rPr>
          <w:rFonts w:ascii="Times New Roman" w:hAnsi="Times New Roman"/>
          <w:sz w:val="20"/>
          <w:szCs w:val="20"/>
        </w:rPr>
        <w:t>месячного возраста (начало периода яйцекладки). Подбор страусов осуществляли по принципу пар</w:t>
      </w:r>
      <w:r w:rsidR="00F02B51" w:rsidRPr="001D2E34">
        <w:rPr>
          <w:rFonts w:ascii="Times New Roman" w:hAnsi="Times New Roman"/>
          <w:sz w:val="20"/>
          <w:szCs w:val="20"/>
        </w:rPr>
        <w:t>-</w:t>
      </w:r>
      <w:r w:rsidRPr="001D2E34">
        <w:rPr>
          <w:rFonts w:ascii="Times New Roman" w:hAnsi="Times New Roman"/>
          <w:sz w:val="20"/>
          <w:szCs w:val="20"/>
        </w:rPr>
        <w:t xml:space="preserve">аналогов. Для определения эффективности препаратов были сформированы три группы </w:t>
      </w:r>
      <w:r w:rsidR="00F02B51" w:rsidRPr="001D2E34">
        <w:rPr>
          <w:rFonts w:ascii="Times New Roman" w:hAnsi="Times New Roman"/>
          <w:sz w:val="20"/>
          <w:szCs w:val="20"/>
        </w:rPr>
        <w:t>− </w:t>
      </w:r>
      <w:r w:rsidRPr="001D2E34">
        <w:rPr>
          <w:rFonts w:ascii="Times New Roman" w:hAnsi="Times New Roman"/>
          <w:sz w:val="20"/>
          <w:szCs w:val="20"/>
        </w:rPr>
        <w:t>по пять голов в каждой. Первая группа – контрольная (внутримышечно вводили физиологический раствор); вторая – опытная, вводили препарат КАФИ; третья – опытная, применяли МОБЕС. Биогенные стимуляторы вводились двукратно с интервалом между инъекциями 14 дней в дозе 0,01 мл на 1 кг массы тела в мышцы внутренней части крыла.</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sz w:val="20"/>
          <w:szCs w:val="20"/>
        </w:rPr>
        <w:t>Функционирование антиоксидантной системы оценивали по активности ферментов: супероксиддисмутазы, каталазы и по количеству церулоплазмина. Интенсивность перекисного окисления липидов (ПОЛ) определяли по содержанию диеновых конъюгатов, гидроперекисей липидов и ТБК</w:t>
      </w:r>
      <w:r w:rsidR="0051669D" w:rsidRPr="001D2E34">
        <w:rPr>
          <w:rFonts w:ascii="Times New Roman" w:hAnsi="Times New Roman"/>
          <w:sz w:val="20"/>
          <w:szCs w:val="20"/>
        </w:rPr>
        <w:t>-</w:t>
      </w:r>
      <w:r w:rsidRPr="001D2E34">
        <w:rPr>
          <w:rFonts w:ascii="Times New Roman" w:hAnsi="Times New Roman"/>
          <w:sz w:val="20"/>
          <w:szCs w:val="20"/>
        </w:rPr>
        <w:t>активных продуктов по общепринятым методикам. Полученные результаты обрабатывали статистически с применением t</w:t>
      </w:r>
      <w:r w:rsidR="0051669D" w:rsidRPr="001D2E34">
        <w:rPr>
          <w:rFonts w:ascii="Times New Roman" w:hAnsi="Times New Roman"/>
          <w:sz w:val="20"/>
          <w:szCs w:val="20"/>
        </w:rPr>
        <w:t>-</w:t>
      </w:r>
      <w:r w:rsidRPr="001D2E34">
        <w:rPr>
          <w:rFonts w:ascii="Times New Roman" w:hAnsi="Times New Roman"/>
          <w:sz w:val="20"/>
          <w:szCs w:val="20"/>
        </w:rPr>
        <w:t>критерия Стьюдента.</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При применении биогенных стимуляторов наблюдается снижение интенсивности свободнорадикальных процессов, о чем свидетельствует уменьшение количества первичных и вторичных продуктов ПОЛ в сыворотке крови птицы опытной группы. Концентрация ТБК</w:t>
      </w:r>
      <w:r w:rsidR="00F02B51" w:rsidRPr="001D2E34">
        <w:rPr>
          <w:rFonts w:ascii="Times New Roman" w:hAnsi="Times New Roman"/>
          <w:sz w:val="20"/>
          <w:szCs w:val="20"/>
        </w:rPr>
        <w:t>-</w:t>
      </w:r>
      <w:r w:rsidRPr="001D2E34">
        <w:rPr>
          <w:rFonts w:ascii="Times New Roman" w:hAnsi="Times New Roman"/>
          <w:sz w:val="20"/>
          <w:szCs w:val="20"/>
        </w:rPr>
        <w:t>активных продуктов в крови страусов, которым вводили биогенные стимуляторы, в конце опыта была достоверно (p</w:t>
      </w:r>
      <w:r w:rsidR="0051669D" w:rsidRPr="001D2E34">
        <w:rPr>
          <w:rFonts w:ascii="Times New Roman" w:hAnsi="Times New Roman"/>
          <w:sz w:val="20"/>
          <w:szCs w:val="20"/>
        </w:rPr>
        <w:t> </w:t>
      </w:r>
      <w:r w:rsidRPr="001D2E34">
        <w:rPr>
          <w:rFonts w:ascii="Times New Roman" w:hAnsi="Times New Roman"/>
          <w:sz w:val="20"/>
          <w:szCs w:val="20"/>
        </w:rPr>
        <w:t>&lt;</w:t>
      </w:r>
      <w:r w:rsidR="0051669D" w:rsidRPr="001D2E34">
        <w:rPr>
          <w:rFonts w:ascii="Times New Roman" w:hAnsi="Times New Roman"/>
          <w:sz w:val="20"/>
          <w:szCs w:val="20"/>
        </w:rPr>
        <w:t> </w:t>
      </w:r>
      <w:r w:rsidRPr="001D2E34">
        <w:rPr>
          <w:rFonts w:ascii="Times New Roman" w:hAnsi="Times New Roman"/>
          <w:sz w:val="20"/>
          <w:szCs w:val="20"/>
        </w:rPr>
        <w:t>0,01) ниже, чем у птицы контрольной группы. Содержание ТБК</w:t>
      </w:r>
      <w:r w:rsidR="0051669D" w:rsidRPr="001D2E34">
        <w:rPr>
          <w:rFonts w:ascii="Times New Roman" w:hAnsi="Times New Roman"/>
          <w:sz w:val="20"/>
          <w:szCs w:val="20"/>
        </w:rPr>
        <w:t>-</w:t>
      </w:r>
      <w:r w:rsidRPr="001D2E34">
        <w:rPr>
          <w:rFonts w:ascii="Times New Roman" w:hAnsi="Times New Roman"/>
          <w:sz w:val="20"/>
          <w:szCs w:val="20"/>
        </w:rPr>
        <w:t>активных продуктов у страусов 3</w:t>
      </w:r>
      <w:r w:rsidR="0051669D" w:rsidRPr="001D2E34">
        <w:rPr>
          <w:rFonts w:ascii="Times New Roman" w:hAnsi="Times New Roman"/>
          <w:sz w:val="20"/>
          <w:szCs w:val="20"/>
        </w:rPr>
        <w:t>-</w:t>
      </w:r>
      <w:r w:rsidRPr="001D2E34">
        <w:rPr>
          <w:rFonts w:ascii="Times New Roman" w:hAnsi="Times New Roman"/>
          <w:sz w:val="20"/>
          <w:szCs w:val="20"/>
        </w:rPr>
        <w:t>й группы было на 10,4 % ниже по сравнению со второй. Количество гидроперекисей в крови птицы 2</w:t>
      </w:r>
      <w:r w:rsidR="0051669D" w:rsidRPr="001D2E34">
        <w:rPr>
          <w:rFonts w:ascii="Times New Roman" w:hAnsi="Times New Roman"/>
          <w:sz w:val="20"/>
          <w:szCs w:val="20"/>
        </w:rPr>
        <w:t>-</w:t>
      </w:r>
      <w:r w:rsidRPr="001D2E34">
        <w:rPr>
          <w:rFonts w:ascii="Times New Roman" w:hAnsi="Times New Roman"/>
          <w:sz w:val="20"/>
          <w:szCs w:val="20"/>
        </w:rPr>
        <w:t>й группы в начале яйцекладки достоверно снижается при однократном введении на 23,6 %, у птицы 3</w:t>
      </w:r>
      <w:r w:rsidR="0051669D" w:rsidRPr="001D2E34">
        <w:rPr>
          <w:rFonts w:ascii="Times New Roman" w:hAnsi="Times New Roman"/>
          <w:sz w:val="20"/>
          <w:szCs w:val="20"/>
        </w:rPr>
        <w:t>-</w:t>
      </w:r>
      <w:r w:rsidRPr="001D2E34">
        <w:rPr>
          <w:rFonts w:ascii="Times New Roman" w:hAnsi="Times New Roman"/>
          <w:sz w:val="20"/>
          <w:szCs w:val="20"/>
        </w:rPr>
        <w:t>й группы – на 11,1 % по сравнению с показателями в контроле (рис. 1).</w:t>
      </w:r>
    </w:p>
    <w:p w:rsidR="00AF642A" w:rsidRPr="001D2E34" w:rsidRDefault="00AF642A" w:rsidP="00B61BD0">
      <w:pPr>
        <w:pStyle w:val="ac"/>
        <w:spacing w:line="240" w:lineRule="auto"/>
        <w:ind w:left="0" w:firstLine="0"/>
        <w:jc w:val="center"/>
        <w:rPr>
          <w:rFonts w:ascii="Times New Roman" w:hAnsi="Times New Roman"/>
          <w:b/>
          <w:sz w:val="28"/>
          <w:szCs w:val="28"/>
        </w:rPr>
      </w:pPr>
      <w:r w:rsidRPr="001D2E34">
        <w:rPr>
          <w:rFonts w:ascii="Times New Roman" w:hAnsi="Times New Roman"/>
          <w:b/>
          <w:noProof/>
          <w:sz w:val="28"/>
          <w:szCs w:val="28"/>
          <w:lang w:eastAsia="ru-RU"/>
        </w:rPr>
        <w:drawing>
          <wp:inline distT="0" distB="0" distL="0" distR="0">
            <wp:extent cx="3606352" cy="1867436"/>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82" cy="1869316"/>
                    </a:xfrm>
                    <a:prstGeom prst="rect">
                      <a:avLst/>
                    </a:prstGeom>
                    <a:noFill/>
                    <a:ln>
                      <a:noFill/>
                    </a:ln>
                  </pic:spPr>
                </pic:pic>
              </a:graphicData>
            </a:graphic>
          </wp:inline>
        </w:drawing>
      </w:r>
    </w:p>
    <w:p w:rsidR="00B61BD0" w:rsidRPr="001D2E34" w:rsidRDefault="00AF642A" w:rsidP="00B61BD0">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Рис. 1. Содержание продуктов перекисного окисления липидов в сыворотке крови страусов 24</w:t>
      </w:r>
      <w:r w:rsidR="0051669D" w:rsidRPr="001D2E34">
        <w:rPr>
          <w:rFonts w:ascii="Times New Roman" w:hAnsi="Times New Roman"/>
          <w:sz w:val="16"/>
          <w:szCs w:val="16"/>
        </w:rPr>
        <w:t>-</w:t>
      </w:r>
      <w:r w:rsidRPr="001D2E34">
        <w:rPr>
          <w:rFonts w:ascii="Times New Roman" w:hAnsi="Times New Roman"/>
          <w:sz w:val="16"/>
          <w:szCs w:val="16"/>
        </w:rPr>
        <w:t xml:space="preserve">месячного возраста под влиянием биологически активных препаратов </w:t>
      </w:r>
    </w:p>
    <w:p w:rsidR="00AF642A" w:rsidRPr="001D2E34" w:rsidRDefault="00AF642A" w:rsidP="00B61BD0">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(M ± m; n = 5)</w:t>
      </w:r>
    </w:p>
    <w:p w:rsidR="00FC4EC9" w:rsidRPr="001D2E34" w:rsidRDefault="00FC4EC9" w:rsidP="00FC4EC9">
      <w:pPr>
        <w:pStyle w:val="ac"/>
        <w:spacing w:line="240" w:lineRule="auto"/>
        <w:ind w:left="0"/>
        <w:rPr>
          <w:rFonts w:ascii="Times New Roman" w:hAnsi="Times New Roman"/>
          <w:sz w:val="20"/>
          <w:szCs w:val="20"/>
        </w:rPr>
      </w:pPr>
      <w:r w:rsidRPr="001D2E34">
        <w:rPr>
          <w:rFonts w:ascii="Times New Roman" w:hAnsi="Times New Roman"/>
          <w:sz w:val="20"/>
          <w:szCs w:val="20"/>
        </w:rPr>
        <w:t>В 3</w:t>
      </w:r>
      <w:r w:rsidR="0051669D" w:rsidRPr="001D2E34">
        <w:rPr>
          <w:rFonts w:ascii="Times New Roman" w:hAnsi="Times New Roman"/>
          <w:sz w:val="20"/>
          <w:szCs w:val="20"/>
        </w:rPr>
        <w:t>-</w:t>
      </w:r>
      <w:r w:rsidRPr="001D2E34">
        <w:rPr>
          <w:rFonts w:ascii="Times New Roman" w:hAnsi="Times New Roman"/>
          <w:sz w:val="20"/>
          <w:szCs w:val="20"/>
        </w:rPr>
        <w:t>й группе, страусам которой вводили препарат костного мозга</w:t>
      </w:r>
      <w:r w:rsidR="0051669D" w:rsidRPr="001D2E34">
        <w:rPr>
          <w:rFonts w:ascii="Times New Roman" w:hAnsi="Times New Roman"/>
          <w:sz w:val="20"/>
          <w:szCs w:val="20"/>
        </w:rPr>
        <w:t>,</w:t>
      </w:r>
      <w:r w:rsidRPr="001D2E34">
        <w:rPr>
          <w:rFonts w:ascii="Times New Roman" w:hAnsi="Times New Roman"/>
          <w:sz w:val="20"/>
          <w:szCs w:val="20"/>
        </w:rPr>
        <w:t xml:space="preserve"> содержание гидроперекисей липидов достоверно выше по сравнению со второй. Через две недели после второго введения биогенных стимуляторов их количество в сыворотке крови птицы 2</w:t>
      </w:r>
      <w:r w:rsidR="0051669D" w:rsidRPr="001D2E34">
        <w:rPr>
          <w:rFonts w:ascii="Times New Roman" w:hAnsi="Times New Roman"/>
          <w:sz w:val="20"/>
          <w:szCs w:val="20"/>
        </w:rPr>
        <w:t>-</w:t>
      </w:r>
      <w:r w:rsidRPr="001D2E34">
        <w:rPr>
          <w:rFonts w:ascii="Times New Roman" w:hAnsi="Times New Roman"/>
          <w:sz w:val="20"/>
          <w:szCs w:val="20"/>
        </w:rPr>
        <w:t>й и 3</w:t>
      </w:r>
      <w:r w:rsidR="0051669D" w:rsidRPr="001D2E34">
        <w:rPr>
          <w:rFonts w:ascii="Times New Roman" w:hAnsi="Times New Roman"/>
          <w:sz w:val="20"/>
          <w:szCs w:val="20"/>
        </w:rPr>
        <w:t>-</w:t>
      </w:r>
      <w:r w:rsidRPr="001D2E34">
        <w:rPr>
          <w:rFonts w:ascii="Times New Roman" w:hAnsi="Times New Roman"/>
          <w:sz w:val="20"/>
          <w:szCs w:val="20"/>
        </w:rPr>
        <w:t>й групп снижается соответственно на 27,6 (p &lt;</w:t>
      </w:r>
      <w:r w:rsidR="0051669D" w:rsidRPr="001D2E34">
        <w:rPr>
          <w:rFonts w:ascii="Times New Roman" w:hAnsi="Times New Roman"/>
          <w:sz w:val="20"/>
          <w:szCs w:val="20"/>
        </w:rPr>
        <w:t> </w:t>
      </w:r>
      <w:r w:rsidRPr="001D2E34">
        <w:rPr>
          <w:rFonts w:ascii="Times New Roman" w:hAnsi="Times New Roman"/>
          <w:sz w:val="20"/>
          <w:szCs w:val="20"/>
        </w:rPr>
        <w:t xml:space="preserve">0,001) и 8,0 %. </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sz w:val="20"/>
          <w:szCs w:val="20"/>
        </w:rPr>
        <w:t>Однократная инъекция препарата КАФИ способствовала достоверному (p &lt;</w:t>
      </w:r>
      <w:r w:rsidR="0051669D" w:rsidRPr="001D2E34">
        <w:rPr>
          <w:rFonts w:ascii="Times New Roman" w:hAnsi="Times New Roman"/>
          <w:sz w:val="20"/>
          <w:szCs w:val="20"/>
        </w:rPr>
        <w:t> </w:t>
      </w:r>
      <w:r w:rsidRPr="001D2E34">
        <w:rPr>
          <w:rFonts w:ascii="Times New Roman" w:hAnsi="Times New Roman"/>
          <w:sz w:val="20"/>
          <w:szCs w:val="20"/>
        </w:rPr>
        <w:t>0,01) снижению содержания диеновых конъюгатов в сыворотке крови птицы опытной группы. Применение биостимулятора МОБЕС способствовало их уменьшению на 12,8 % по сравнению с контролем. При повторном введении концентрация диеновых конъюгатов уменьшилась в крови страусов обеих опытных групп (во 2</w:t>
      </w:r>
      <w:r w:rsidR="0051669D" w:rsidRPr="001D2E34">
        <w:rPr>
          <w:rFonts w:ascii="Times New Roman" w:hAnsi="Times New Roman"/>
          <w:sz w:val="20"/>
          <w:szCs w:val="20"/>
        </w:rPr>
        <w:t>-</w:t>
      </w:r>
      <w:r w:rsidRPr="001D2E34">
        <w:rPr>
          <w:rFonts w:ascii="Times New Roman" w:hAnsi="Times New Roman"/>
          <w:sz w:val="20"/>
          <w:szCs w:val="20"/>
        </w:rPr>
        <w:t xml:space="preserve">й </w:t>
      </w:r>
      <w:r w:rsidR="00B74A47" w:rsidRPr="001D2E34">
        <w:rPr>
          <w:rFonts w:ascii="Times New Roman" w:hAnsi="Times New Roman"/>
          <w:sz w:val="20"/>
          <w:szCs w:val="20"/>
        </w:rPr>
        <w:t xml:space="preserve">– </w:t>
      </w:r>
      <w:r w:rsidRPr="001D2E34">
        <w:rPr>
          <w:rFonts w:ascii="Times New Roman" w:hAnsi="Times New Roman"/>
          <w:sz w:val="20"/>
          <w:szCs w:val="20"/>
        </w:rPr>
        <w:t>на 23,8 %, в 3</w:t>
      </w:r>
      <w:r w:rsidR="0051669D" w:rsidRPr="001D2E34">
        <w:rPr>
          <w:rFonts w:ascii="Times New Roman" w:hAnsi="Times New Roman"/>
          <w:sz w:val="20"/>
          <w:szCs w:val="20"/>
        </w:rPr>
        <w:t>-</w:t>
      </w:r>
      <w:r w:rsidRPr="001D2E34">
        <w:rPr>
          <w:rFonts w:ascii="Times New Roman" w:hAnsi="Times New Roman"/>
          <w:sz w:val="20"/>
          <w:szCs w:val="20"/>
        </w:rPr>
        <w:t xml:space="preserve">й </w:t>
      </w:r>
      <w:r w:rsidR="00B74A47" w:rsidRPr="001D2E34">
        <w:rPr>
          <w:rFonts w:ascii="Times New Roman" w:hAnsi="Times New Roman"/>
          <w:sz w:val="20"/>
          <w:szCs w:val="20"/>
        </w:rPr>
        <w:t xml:space="preserve">– </w:t>
      </w:r>
      <w:r w:rsidRPr="001D2E34">
        <w:rPr>
          <w:rFonts w:ascii="Times New Roman" w:hAnsi="Times New Roman"/>
          <w:sz w:val="20"/>
          <w:szCs w:val="20"/>
        </w:rPr>
        <w:t>на 17,1 %).</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sz w:val="20"/>
          <w:szCs w:val="20"/>
        </w:rPr>
        <w:t>Инъекции биогенных стимуляторов способствовал</w:t>
      </w:r>
      <w:r w:rsidR="0051669D" w:rsidRPr="001D2E34">
        <w:rPr>
          <w:rFonts w:ascii="Times New Roman" w:hAnsi="Times New Roman"/>
          <w:sz w:val="20"/>
          <w:szCs w:val="20"/>
        </w:rPr>
        <w:t>и</w:t>
      </w:r>
      <w:r w:rsidRPr="001D2E34">
        <w:rPr>
          <w:rFonts w:ascii="Times New Roman" w:hAnsi="Times New Roman"/>
          <w:sz w:val="20"/>
          <w:szCs w:val="20"/>
        </w:rPr>
        <w:t xml:space="preserve"> повышению активности ферментов антиоксидантной защиты. В ответ на парентеральное введение КАФИ активность супероксиддисмутазы выросла до уровня 6,15 ± 0,24 усл. ед./мл (p &lt;</w:t>
      </w:r>
      <w:r w:rsidR="0051669D" w:rsidRPr="001D2E34">
        <w:rPr>
          <w:rFonts w:ascii="Times New Roman" w:hAnsi="Times New Roman"/>
          <w:sz w:val="20"/>
          <w:szCs w:val="20"/>
        </w:rPr>
        <w:t xml:space="preserve"> </w:t>
      </w:r>
      <w:r w:rsidRPr="001D2E34">
        <w:rPr>
          <w:rFonts w:ascii="Times New Roman" w:hAnsi="Times New Roman"/>
          <w:sz w:val="20"/>
          <w:szCs w:val="20"/>
        </w:rPr>
        <w:t>0,05), что на 17,1 % превышает показатель контроля.</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sz w:val="20"/>
          <w:szCs w:val="20"/>
        </w:rPr>
        <w:t>Предполагают, что полипептиды тимуса при взаимодействии с активными формами кислорода могут перехватывать неспаренный электрон. Включение полипептидов тимуса в процессы метаболизма активного кислорода может в значительной степени обусловливать их биологическую активность [</w:t>
      </w:r>
      <w:fldSimple w:instr=" REF _Ref464640336 \r \h  \* MERGEFORMAT ">
        <w:r w:rsidR="00594709" w:rsidRPr="001D2E34">
          <w:rPr>
            <w:rFonts w:ascii="Times New Roman" w:hAnsi="Times New Roman"/>
          </w:rPr>
          <w:t>1</w:t>
        </w:r>
      </w:fldSimple>
      <w:r w:rsidRPr="001D2E34">
        <w:rPr>
          <w:rFonts w:ascii="Times New Roman" w:hAnsi="Times New Roman"/>
          <w:sz w:val="20"/>
          <w:szCs w:val="20"/>
        </w:rPr>
        <w:t xml:space="preserve">]. </w:t>
      </w: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sz w:val="20"/>
          <w:szCs w:val="20"/>
        </w:rPr>
        <w:t>В 3</w:t>
      </w:r>
      <w:r w:rsidR="0051669D" w:rsidRPr="001D2E34">
        <w:rPr>
          <w:rFonts w:ascii="Times New Roman" w:hAnsi="Times New Roman"/>
          <w:sz w:val="20"/>
          <w:szCs w:val="20"/>
        </w:rPr>
        <w:t>-</w:t>
      </w:r>
      <w:r w:rsidRPr="001D2E34">
        <w:rPr>
          <w:rFonts w:ascii="Times New Roman" w:hAnsi="Times New Roman"/>
          <w:sz w:val="20"/>
          <w:szCs w:val="20"/>
        </w:rPr>
        <w:t>й группе страусов, которым вводили МОБЕС</w:t>
      </w:r>
      <w:r w:rsidR="00F02B51" w:rsidRPr="001D2E34">
        <w:rPr>
          <w:rFonts w:ascii="Times New Roman" w:hAnsi="Times New Roman"/>
          <w:sz w:val="20"/>
          <w:szCs w:val="20"/>
        </w:rPr>
        <w:t>,</w:t>
      </w:r>
      <w:r w:rsidRPr="001D2E34">
        <w:rPr>
          <w:rFonts w:ascii="Times New Roman" w:hAnsi="Times New Roman"/>
          <w:sz w:val="20"/>
          <w:szCs w:val="20"/>
        </w:rPr>
        <w:t xml:space="preserve"> отмечено повышение активности супероксиддисмутазы на 7,2 % по сравнению с контролем. </w:t>
      </w:r>
      <w:r w:rsidR="0051669D" w:rsidRPr="001D2E34">
        <w:rPr>
          <w:rFonts w:ascii="Times New Roman" w:hAnsi="Times New Roman"/>
          <w:sz w:val="20"/>
          <w:szCs w:val="20"/>
        </w:rPr>
        <w:t>У</w:t>
      </w:r>
      <w:r w:rsidRPr="001D2E34">
        <w:rPr>
          <w:rFonts w:ascii="Times New Roman" w:hAnsi="Times New Roman"/>
          <w:sz w:val="20"/>
          <w:szCs w:val="20"/>
        </w:rPr>
        <w:t xml:space="preserve"> птицы 3</w:t>
      </w:r>
      <w:r w:rsidR="0051669D" w:rsidRPr="001D2E34">
        <w:rPr>
          <w:rFonts w:ascii="Times New Roman" w:hAnsi="Times New Roman"/>
          <w:sz w:val="20"/>
          <w:szCs w:val="20"/>
        </w:rPr>
        <w:t>-</w:t>
      </w:r>
      <w:r w:rsidRPr="001D2E34">
        <w:rPr>
          <w:rFonts w:ascii="Times New Roman" w:hAnsi="Times New Roman"/>
          <w:sz w:val="20"/>
          <w:szCs w:val="20"/>
        </w:rPr>
        <w:t xml:space="preserve">й группы как после однократного, так и двукратного введения биостимуляторов активность супероксиддисмутазы была на 8,5 и 11,0 % соответственно </w:t>
      </w:r>
      <w:r w:rsidR="0051669D" w:rsidRPr="001D2E34">
        <w:rPr>
          <w:rFonts w:ascii="Times New Roman" w:hAnsi="Times New Roman"/>
          <w:sz w:val="20"/>
          <w:szCs w:val="20"/>
        </w:rPr>
        <w:t xml:space="preserve">ниже </w:t>
      </w:r>
      <w:r w:rsidRPr="001D2E34">
        <w:rPr>
          <w:rFonts w:ascii="Times New Roman" w:hAnsi="Times New Roman"/>
          <w:sz w:val="20"/>
          <w:szCs w:val="20"/>
        </w:rPr>
        <w:t>показателей птицы 2</w:t>
      </w:r>
      <w:r w:rsidR="0051669D" w:rsidRPr="001D2E34">
        <w:rPr>
          <w:rFonts w:ascii="Times New Roman" w:hAnsi="Times New Roman"/>
          <w:sz w:val="20"/>
          <w:szCs w:val="20"/>
        </w:rPr>
        <w:t>-</w:t>
      </w:r>
      <w:r w:rsidRPr="001D2E34">
        <w:rPr>
          <w:rFonts w:ascii="Times New Roman" w:hAnsi="Times New Roman"/>
          <w:sz w:val="20"/>
          <w:szCs w:val="20"/>
        </w:rPr>
        <w:t xml:space="preserve">й группы (рис. 2). </w:t>
      </w:r>
    </w:p>
    <w:p w:rsidR="0005191F" w:rsidRPr="001D2E34" w:rsidRDefault="0005191F" w:rsidP="0005191F">
      <w:pPr>
        <w:pStyle w:val="ac"/>
        <w:spacing w:line="240" w:lineRule="auto"/>
        <w:ind w:left="0"/>
        <w:rPr>
          <w:rFonts w:ascii="Times New Roman" w:hAnsi="Times New Roman"/>
          <w:sz w:val="20"/>
          <w:szCs w:val="20"/>
        </w:rPr>
      </w:pPr>
      <w:r w:rsidRPr="001D2E34">
        <w:rPr>
          <w:rFonts w:ascii="Times New Roman" w:hAnsi="Times New Roman"/>
          <w:sz w:val="20"/>
          <w:szCs w:val="20"/>
        </w:rPr>
        <w:t>Однократное введение препаратов способствовало повышению активности каталазы в сыворотке крови страусов во 2</w:t>
      </w:r>
      <w:r w:rsidR="0051669D" w:rsidRPr="001D2E34">
        <w:rPr>
          <w:rFonts w:ascii="Times New Roman" w:hAnsi="Times New Roman"/>
          <w:sz w:val="20"/>
          <w:szCs w:val="20"/>
        </w:rPr>
        <w:t>-</w:t>
      </w:r>
      <w:r w:rsidRPr="001D2E34">
        <w:rPr>
          <w:rFonts w:ascii="Times New Roman" w:hAnsi="Times New Roman"/>
          <w:sz w:val="20"/>
          <w:szCs w:val="20"/>
        </w:rPr>
        <w:t>й группе на 21,7 % (p &lt;</w:t>
      </w:r>
      <w:r w:rsidR="0051669D" w:rsidRPr="001D2E34">
        <w:rPr>
          <w:rFonts w:ascii="Times New Roman" w:hAnsi="Times New Roman"/>
          <w:sz w:val="20"/>
          <w:szCs w:val="20"/>
        </w:rPr>
        <w:t xml:space="preserve"> </w:t>
      </w:r>
      <w:r w:rsidRPr="001D2E34">
        <w:rPr>
          <w:rFonts w:ascii="Times New Roman" w:hAnsi="Times New Roman"/>
          <w:sz w:val="20"/>
          <w:szCs w:val="20"/>
        </w:rPr>
        <w:t>0,05), в 3</w:t>
      </w:r>
      <w:r w:rsidR="0051669D" w:rsidRPr="001D2E34">
        <w:rPr>
          <w:rFonts w:ascii="Times New Roman" w:hAnsi="Times New Roman"/>
          <w:sz w:val="20"/>
          <w:szCs w:val="20"/>
        </w:rPr>
        <w:t>-</w:t>
      </w:r>
      <w:r w:rsidRPr="001D2E34">
        <w:rPr>
          <w:rFonts w:ascii="Times New Roman" w:hAnsi="Times New Roman"/>
          <w:sz w:val="20"/>
          <w:szCs w:val="20"/>
        </w:rPr>
        <w:t>й – на 12,0 % по сравнению с показателями в контроле. В свою очередь</w:t>
      </w:r>
      <w:r w:rsidR="006D05F9" w:rsidRPr="001D2E34">
        <w:rPr>
          <w:rFonts w:ascii="Times New Roman" w:hAnsi="Times New Roman"/>
          <w:sz w:val="20"/>
          <w:szCs w:val="20"/>
        </w:rPr>
        <w:t>,</w:t>
      </w:r>
      <w:r w:rsidRPr="001D2E34">
        <w:rPr>
          <w:rFonts w:ascii="Times New Roman" w:hAnsi="Times New Roman"/>
          <w:sz w:val="20"/>
          <w:szCs w:val="20"/>
        </w:rPr>
        <w:t xml:space="preserve"> двукратное применение указанных препаратов обеспечивало рост активности каталазы соответственно на 28,2 % (p &lt;</w:t>
      </w:r>
      <w:r w:rsidR="006D05F9" w:rsidRPr="001D2E34">
        <w:rPr>
          <w:rFonts w:ascii="Times New Roman" w:hAnsi="Times New Roman"/>
          <w:sz w:val="20"/>
          <w:szCs w:val="20"/>
        </w:rPr>
        <w:t xml:space="preserve"> </w:t>
      </w:r>
      <w:r w:rsidRPr="001D2E34">
        <w:rPr>
          <w:rFonts w:ascii="Times New Roman" w:hAnsi="Times New Roman"/>
          <w:sz w:val="20"/>
          <w:szCs w:val="20"/>
        </w:rPr>
        <w:t>0,05) и 14,7 %.</w:t>
      </w:r>
    </w:p>
    <w:p w:rsidR="0005191F" w:rsidRPr="001D2E34" w:rsidRDefault="0005191F" w:rsidP="0005191F">
      <w:pPr>
        <w:pStyle w:val="ac"/>
        <w:spacing w:line="240" w:lineRule="auto"/>
        <w:ind w:left="0"/>
        <w:rPr>
          <w:rFonts w:ascii="Times New Roman" w:hAnsi="Times New Roman"/>
          <w:sz w:val="20"/>
          <w:szCs w:val="20"/>
        </w:rPr>
      </w:pPr>
      <w:r w:rsidRPr="001D2E34">
        <w:rPr>
          <w:rFonts w:ascii="Times New Roman" w:hAnsi="Times New Roman"/>
          <w:sz w:val="20"/>
          <w:szCs w:val="20"/>
        </w:rPr>
        <w:t>Под влиянием исследуемых биогенных стимуляторов содержание церулоплазмина возрастает. Так, при введении препарата тимуса наблюдается тенденция к увеличению его содержания (однократное введение – на 17,5 %, двукратное – на 18,3 %) в сыворотке крови подопытной птицы. Введение препарата МОБЕС способствует достоверному росту содержания цер</w:t>
      </w:r>
      <w:r w:rsidR="00B74A47" w:rsidRPr="001D2E34">
        <w:rPr>
          <w:rFonts w:ascii="Times New Roman" w:hAnsi="Times New Roman"/>
          <w:sz w:val="20"/>
          <w:szCs w:val="20"/>
        </w:rPr>
        <w:t>улоплазмина в сыворотке крови 3-</w:t>
      </w:r>
      <w:r w:rsidRPr="001D2E34">
        <w:rPr>
          <w:rFonts w:ascii="Times New Roman" w:hAnsi="Times New Roman"/>
          <w:sz w:val="20"/>
          <w:szCs w:val="20"/>
        </w:rPr>
        <w:t>й группы птицы. После однократного введения исследуемого препарата количество церулоплазмина было на 15,1 % (p &lt;</w:t>
      </w:r>
      <w:r w:rsidR="006D05F9" w:rsidRPr="001D2E34">
        <w:rPr>
          <w:rFonts w:ascii="Times New Roman" w:hAnsi="Times New Roman"/>
          <w:sz w:val="20"/>
          <w:szCs w:val="20"/>
        </w:rPr>
        <w:t xml:space="preserve"> </w:t>
      </w:r>
      <w:r w:rsidRPr="001D2E34">
        <w:rPr>
          <w:rFonts w:ascii="Times New Roman" w:hAnsi="Times New Roman"/>
          <w:sz w:val="20"/>
          <w:szCs w:val="20"/>
        </w:rPr>
        <w:t>0,05) выше по сравнению с показателями у птицы 2</w:t>
      </w:r>
      <w:r w:rsidR="006D05F9" w:rsidRPr="001D2E34">
        <w:rPr>
          <w:rFonts w:ascii="Times New Roman" w:hAnsi="Times New Roman"/>
          <w:sz w:val="20"/>
          <w:szCs w:val="20"/>
        </w:rPr>
        <w:t>-</w:t>
      </w:r>
      <w:r w:rsidRPr="001D2E34">
        <w:rPr>
          <w:rFonts w:ascii="Times New Roman" w:hAnsi="Times New Roman"/>
          <w:sz w:val="20"/>
          <w:szCs w:val="20"/>
        </w:rPr>
        <w:t>й группы.</w:t>
      </w:r>
    </w:p>
    <w:p w:rsidR="00B61BD0" w:rsidRPr="001D2E34" w:rsidRDefault="00B61BD0" w:rsidP="00970EAD">
      <w:pPr>
        <w:pStyle w:val="ac"/>
        <w:spacing w:line="240" w:lineRule="auto"/>
        <w:ind w:left="0"/>
        <w:rPr>
          <w:rFonts w:ascii="Times New Roman" w:hAnsi="Times New Roman"/>
          <w:sz w:val="20"/>
          <w:szCs w:val="20"/>
        </w:rPr>
      </w:pPr>
    </w:p>
    <w:p w:rsidR="00AF642A" w:rsidRPr="001D2E34" w:rsidRDefault="00AF642A" w:rsidP="00B61BD0">
      <w:pPr>
        <w:pStyle w:val="ac"/>
        <w:spacing w:line="240" w:lineRule="auto"/>
        <w:ind w:left="0" w:firstLine="0"/>
        <w:jc w:val="center"/>
        <w:rPr>
          <w:rFonts w:ascii="Times New Roman" w:hAnsi="Times New Roman"/>
          <w:b/>
          <w:sz w:val="20"/>
          <w:szCs w:val="20"/>
        </w:rPr>
      </w:pPr>
      <w:r w:rsidRPr="001D2E34">
        <w:rPr>
          <w:rFonts w:ascii="Times New Roman" w:hAnsi="Times New Roman"/>
          <w:b/>
          <w:noProof/>
          <w:sz w:val="20"/>
          <w:szCs w:val="20"/>
          <w:lang w:eastAsia="ru-RU"/>
        </w:rPr>
        <w:drawing>
          <wp:inline distT="0" distB="0" distL="0" distR="0">
            <wp:extent cx="3735142" cy="183524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7493" cy="1836395"/>
                    </a:xfrm>
                    <a:prstGeom prst="rect">
                      <a:avLst/>
                    </a:prstGeom>
                    <a:noFill/>
                    <a:ln>
                      <a:noFill/>
                    </a:ln>
                  </pic:spPr>
                </pic:pic>
              </a:graphicData>
            </a:graphic>
          </wp:inline>
        </w:drawing>
      </w:r>
    </w:p>
    <w:p w:rsidR="00B61BD0" w:rsidRPr="001D2E34" w:rsidRDefault="00AF642A" w:rsidP="00B61BD0">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Рис. 2. Активность ферментов системы антиоксидантной защиты в сыворотке крови страусов 24</w:t>
      </w:r>
      <w:r w:rsidR="0051669D" w:rsidRPr="001D2E34">
        <w:rPr>
          <w:rFonts w:ascii="Times New Roman" w:hAnsi="Times New Roman"/>
          <w:sz w:val="16"/>
          <w:szCs w:val="16"/>
        </w:rPr>
        <w:t>-</w:t>
      </w:r>
      <w:r w:rsidRPr="001D2E34">
        <w:rPr>
          <w:rFonts w:ascii="Times New Roman" w:hAnsi="Times New Roman"/>
          <w:sz w:val="16"/>
          <w:szCs w:val="16"/>
        </w:rPr>
        <w:t xml:space="preserve">месячного возраста под влиянием биологически активных препаратов </w:t>
      </w:r>
    </w:p>
    <w:p w:rsidR="00AF642A" w:rsidRPr="001D2E34" w:rsidRDefault="00AF642A" w:rsidP="00B61BD0">
      <w:pPr>
        <w:pStyle w:val="ac"/>
        <w:spacing w:line="240" w:lineRule="auto"/>
        <w:ind w:left="0" w:firstLine="0"/>
        <w:jc w:val="center"/>
        <w:rPr>
          <w:rFonts w:ascii="Times New Roman" w:hAnsi="Times New Roman"/>
          <w:sz w:val="16"/>
          <w:szCs w:val="16"/>
        </w:rPr>
      </w:pPr>
      <w:r w:rsidRPr="001D2E34">
        <w:rPr>
          <w:rFonts w:ascii="Times New Roman" w:hAnsi="Times New Roman"/>
          <w:sz w:val="16"/>
          <w:szCs w:val="16"/>
        </w:rPr>
        <w:t>(M ± m; n = 5)</w:t>
      </w:r>
    </w:p>
    <w:p w:rsidR="00B61BD0" w:rsidRPr="001D2E34" w:rsidRDefault="00B61BD0" w:rsidP="00B61BD0">
      <w:pPr>
        <w:pStyle w:val="ac"/>
        <w:spacing w:line="240" w:lineRule="auto"/>
        <w:ind w:left="0" w:firstLine="0"/>
        <w:jc w:val="center"/>
        <w:rPr>
          <w:rFonts w:ascii="Times New Roman" w:hAnsi="Times New Roman"/>
          <w:sz w:val="8"/>
          <w:szCs w:val="16"/>
        </w:rPr>
      </w:pPr>
    </w:p>
    <w:p w:rsidR="00AF642A" w:rsidRPr="001D2E34" w:rsidRDefault="00AF642A" w:rsidP="00970EAD">
      <w:pPr>
        <w:pStyle w:val="ac"/>
        <w:spacing w:line="240" w:lineRule="auto"/>
        <w:ind w:left="0"/>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Полученные результаты свидетельствуют о стимулирующем влиянии биогенных препаратов на систему антиоксидантной защиты. Использование биостимуляторов КАФИ и МОБЕС способствует повышению адаптационных возможностей организма в условиях промышленного выращивания страусов. В частности, в сыворотке крови птицы опытных групп наблюдается уменьшение количества первичных и вторичных продуктов ПОЛ (гидроперекисей липидов, ТБК</w:t>
      </w:r>
      <w:r w:rsidR="006D05F9" w:rsidRPr="001D2E34">
        <w:rPr>
          <w:rFonts w:ascii="Times New Roman" w:hAnsi="Times New Roman"/>
          <w:sz w:val="20"/>
          <w:szCs w:val="20"/>
        </w:rPr>
        <w:t>-</w:t>
      </w:r>
      <w:r w:rsidRPr="001D2E34">
        <w:rPr>
          <w:rFonts w:ascii="Times New Roman" w:hAnsi="Times New Roman"/>
          <w:sz w:val="20"/>
          <w:szCs w:val="20"/>
        </w:rPr>
        <w:t>активных продуктов и диеновых конъюгатов). Под воздействием препарата тимуса отмечено достоверное увеличение активности каталазы. Парентеральное введение препарата костного мозга способствует достоверному увеличению церулоплазмина в крови. Такие изменения, вероятно, обусловлены наличием полипептидов, которые при взаимодействии с активными формами кислорода могут перехватывать неспаренный электрон.</w:t>
      </w:r>
    </w:p>
    <w:p w:rsidR="00865176" w:rsidRPr="001D2E34" w:rsidRDefault="00865176" w:rsidP="00970EAD">
      <w:pPr>
        <w:pStyle w:val="ac"/>
        <w:spacing w:line="240" w:lineRule="auto"/>
        <w:ind w:left="0"/>
        <w:rPr>
          <w:rFonts w:ascii="Times New Roman" w:hAnsi="Times New Roman"/>
          <w:sz w:val="16"/>
          <w:szCs w:val="20"/>
        </w:rPr>
      </w:pPr>
    </w:p>
    <w:p w:rsidR="00AF642A" w:rsidRPr="001D2E34" w:rsidRDefault="00AF642A" w:rsidP="00D946E7">
      <w:pPr>
        <w:pStyle w:val="ac"/>
        <w:spacing w:line="240" w:lineRule="auto"/>
        <w:ind w:left="0" w:firstLine="0"/>
        <w:jc w:val="center"/>
        <w:rPr>
          <w:rFonts w:ascii="Times New Roman" w:hAnsi="Times New Roman"/>
          <w:sz w:val="16"/>
          <w:szCs w:val="20"/>
        </w:rPr>
      </w:pPr>
      <w:r w:rsidRPr="001D2E34">
        <w:rPr>
          <w:rFonts w:ascii="Times New Roman" w:hAnsi="Times New Roman"/>
          <w:sz w:val="16"/>
          <w:szCs w:val="20"/>
        </w:rPr>
        <w:t>ЛИТЕРАТУРА</w:t>
      </w:r>
    </w:p>
    <w:p w:rsidR="00970EAD" w:rsidRPr="001D2E34" w:rsidRDefault="00970EAD" w:rsidP="00D946E7">
      <w:pPr>
        <w:pStyle w:val="ac"/>
        <w:spacing w:line="240" w:lineRule="auto"/>
        <w:ind w:left="0" w:firstLine="0"/>
        <w:jc w:val="center"/>
        <w:rPr>
          <w:rFonts w:ascii="Times New Roman" w:hAnsi="Times New Roman"/>
          <w:sz w:val="16"/>
          <w:szCs w:val="12"/>
        </w:rPr>
      </w:pPr>
    </w:p>
    <w:p w:rsidR="00AF642A" w:rsidRPr="001D2E34" w:rsidRDefault="00AF642A" w:rsidP="006D05F9">
      <w:pPr>
        <w:pStyle w:val="ac"/>
        <w:numPr>
          <w:ilvl w:val="0"/>
          <w:numId w:val="14"/>
        </w:numPr>
        <w:tabs>
          <w:tab w:val="left" w:pos="426"/>
        </w:tabs>
        <w:spacing w:line="240" w:lineRule="auto"/>
        <w:ind w:left="0" w:firstLine="284"/>
        <w:rPr>
          <w:rFonts w:ascii="Times New Roman" w:hAnsi="Times New Roman"/>
          <w:spacing w:val="-2"/>
          <w:sz w:val="16"/>
          <w:szCs w:val="16"/>
        </w:rPr>
      </w:pPr>
      <w:bookmarkStart w:id="6" w:name="_Ref464640336"/>
      <w:r w:rsidRPr="001D2E34">
        <w:rPr>
          <w:rFonts w:ascii="Times New Roman" w:hAnsi="Times New Roman"/>
          <w:spacing w:val="20"/>
          <w:sz w:val="16"/>
          <w:szCs w:val="16"/>
        </w:rPr>
        <w:t>Кульбер</w:t>
      </w:r>
      <w:r w:rsidR="00970EAD" w:rsidRPr="001D2E34">
        <w:rPr>
          <w:rFonts w:ascii="Times New Roman" w:hAnsi="Times New Roman"/>
          <w:sz w:val="16"/>
          <w:szCs w:val="16"/>
        </w:rPr>
        <w:t>,</w:t>
      </w:r>
      <w:r w:rsidRPr="001D2E34">
        <w:rPr>
          <w:rFonts w:ascii="Times New Roman" w:hAnsi="Times New Roman"/>
          <w:sz w:val="16"/>
          <w:szCs w:val="16"/>
        </w:rPr>
        <w:t xml:space="preserve"> А.</w:t>
      </w:r>
      <w:r w:rsidR="00970EAD" w:rsidRPr="001D2E34">
        <w:rPr>
          <w:rFonts w:ascii="Times New Roman" w:hAnsi="Times New Roman"/>
          <w:sz w:val="16"/>
          <w:szCs w:val="16"/>
          <w:lang w:val="en-US"/>
        </w:rPr>
        <w:t> </w:t>
      </w:r>
      <w:r w:rsidRPr="001D2E34">
        <w:rPr>
          <w:rFonts w:ascii="Times New Roman" w:hAnsi="Times New Roman"/>
          <w:sz w:val="16"/>
          <w:szCs w:val="16"/>
        </w:rPr>
        <w:t>Я.</w:t>
      </w:r>
      <w:r w:rsidR="006D05F9" w:rsidRPr="001D2E34">
        <w:rPr>
          <w:rFonts w:ascii="Times New Roman" w:hAnsi="Times New Roman"/>
          <w:sz w:val="16"/>
          <w:szCs w:val="16"/>
        </w:rPr>
        <w:t xml:space="preserve"> </w:t>
      </w:r>
      <w:r w:rsidRPr="001D2E34">
        <w:rPr>
          <w:rFonts w:ascii="Times New Roman" w:hAnsi="Times New Roman"/>
          <w:spacing w:val="-2"/>
          <w:sz w:val="16"/>
          <w:szCs w:val="16"/>
        </w:rPr>
        <w:t xml:space="preserve">Взаимодействие полипептидов фракции тимозина с активными формами кислорода </w:t>
      </w:r>
      <w:r w:rsidR="006D05F9" w:rsidRPr="001D2E34">
        <w:rPr>
          <w:rFonts w:ascii="Times New Roman" w:hAnsi="Times New Roman"/>
          <w:spacing w:val="-2"/>
          <w:sz w:val="16"/>
          <w:szCs w:val="16"/>
        </w:rPr>
        <w:t>/ А.</w:t>
      </w:r>
      <w:r w:rsidR="006D05F9" w:rsidRPr="001D2E34">
        <w:rPr>
          <w:rFonts w:ascii="Times New Roman" w:hAnsi="Times New Roman"/>
          <w:spacing w:val="-2"/>
          <w:sz w:val="16"/>
          <w:szCs w:val="16"/>
          <w:lang w:val="en-US"/>
        </w:rPr>
        <w:t> </w:t>
      </w:r>
      <w:r w:rsidR="006D05F9" w:rsidRPr="001D2E34">
        <w:rPr>
          <w:rFonts w:ascii="Times New Roman" w:hAnsi="Times New Roman"/>
          <w:spacing w:val="-2"/>
          <w:sz w:val="16"/>
          <w:szCs w:val="16"/>
        </w:rPr>
        <w:t>Я. Кульбер, Р.</w:t>
      </w:r>
      <w:r w:rsidR="006D05F9" w:rsidRPr="001D2E34">
        <w:rPr>
          <w:rFonts w:ascii="Times New Roman" w:hAnsi="Times New Roman"/>
          <w:spacing w:val="-2"/>
          <w:sz w:val="16"/>
          <w:szCs w:val="16"/>
          <w:lang w:val="en-US"/>
        </w:rPr>
        <w:t> </w:t>
      </w:r>
      <w:r w:rsidR="006D05F9" w:rsidRPr="001D2E34">
        <w:rPr>
          <w:rFonts w:ascii="Times New Roman" w:hAnsi="Times New Roman"/>
          <w:spacing w:val="-2"/>
          <w:sz w:val="16"/>
          <w:szCs w:val="16"/>
        </w:rPr>
        <w:t xml:space="preserve">Р. Оганян </w:t>
      </w:r>
      <w:r w:rsidRPr="001D2E34">
        <w:rPr>
          <w:rFonts w:ascii="Times New Roman" w:hAnsi="Times New Roman"/>
          <w:spacing w:val="-2"/>
          <w:sz w:val="16"/>
          <w:szCs w:val="16"/>
        </w:rPr>
        <w:t>// Иммунология. – 1993. – № 2. – С. 11–13.</w:t>
      </w:r>
      <w:bookmarkEnd w:id="6"/>
    </w:p>
    <w:p w:rsidR="00AF642A" w:rsidRPr="001D2E34" w:rsidRDefault="00AF642A" w:rsidP="006D05F9">
      <w:pPr>
        <w:pStyle w:val="ac"/>
        <w:numPr>
          <w:ilvl w:val="0"/>
          <w:numId w:val="14"/>
        </w:numPr>
        <w:tabs>
          <w:tab w:val="left" w:pos="426"/>
        </w:tabs>
        <w:spacing w:line="240" w:lineRule="auto"/>
        <w:ind w:left="0" w:firstLine="284"/>
        <w:rPr>
          <w:rFonts w:ascii="Times New Roman" w:hAnsi="Times New Roman"/>
          <w:sz w:val="16"/>
          <w:szCs w:val="16"/>
        </w:rPr>
      </w:pPr>
      <w:r w:rsidRPr="001D2E34">
        <w:rPr>
          <w:rFonts w:ascii="Times New Roman" w:hAnsi="Times New Roman"/>
          <w:spacing w:val="20"/>
          <w:sz w:val="16"/>
          <w:szCs w:val="16"/>
        </w:rPr>
        <w:t>Цехмістренко</w:t>
      </w:r>
      <w:r w:rsidR="00970EAD" w:rsidRPr="001D2E34">
        <w:rPr>
          <w:rFonts w:ascii="Times New Roman" w:hAnsi="Times New Roman"/>
          <w:sz w:val="16"/>
          <w:szCs w:val="16"/>
        </w:rPr>
        <w:t>,</w:t>
      </w:r>
      <w:r w:rsidRPr="001D2E34">
        <w:rPr>
          <w:rFonts w:ascii="Times New Roman" w:hAnsi="Times New Roman"/>
          <w:sz w:val="16"/>
          <w:szCs w:val="16"/>
        </w:rPr>
        <w:t xml:space="preserve"> С.</w:t>
      </w:r>
      <w:r w:rsidR="00970EAD" w:rsidRPr="001D2E34">
        <w:rPr>
          <w:rFonts w:ascii="Times New Roman" w:hAnsi="Times New Roman"/>
          <w:sz w:val="16"/>
          <w:szCs w:val="16"/>
          <w:lang w:val="en-US"/>
        </w:rPr>
        <w:t> </w:t>
      </w:r>
      <w:r w:rsidRPr="001D2E34">
        <w:rPr>
          <w:rFonts w:ascii="Times New Roman" w:hAnsi="Times New Roman"/>
          <w:sz w:val="16"/>
          <w:szCs w:val="16"/>
        </w:rPr>
        <w:t>І. Рекомендації щодо застосування препаратів комплексної дії для підвищення продуктивності страусів</w:t>
      </w:r>
      <w:r w:rsidR="006D05F9" w:rsidRPr="001D2E34">
        <w:rPr>
          <w:rFonts w:ascii="Times New Roman" w:hAnsi="Times New Roman"/>
          <w:sz w:val="16"/>
          <w:szCs w:val="16"/>
        </w:rPr>
        <w:t xml:space="preserve"> / С.</w:t>
      </w:r>
      <w:r w:rsidR="006D05F9" w:rsidRPr="001D2E34">
        <w:rPr>
          <w:rFonts w:ascii="Times New Roman" w:hAnsi="Times New Roman"/>
          <w:sz w:val="16"/>
          <w:szCs w:val="16"/>
          <w:lang w:val="en-US"/>
        </w:rPr>
        <w:t> </w:t>
      </w:r>
      <w:r w:rsidR="006D05F9" w:rsidRPr="001D2E34">
        <w:rPr>
          <w:rFonts w:ascii="Times New Roman" w:hAnsi="Times New Roman"/>
          <w:sz w:val="16"/>
          <w:szCs w:val="16"/>
        </w:rPr>
        <w:t>І. Цехмістренко, А.</w:t>
      </w:r>
      <w:r w:rsidR="006D05F9" w:rsidRPr="001D2E34">
        <w:rPr>
          <w:rFonts w:ascii="Times New Roman" w:hAnsi="Times New Roman"/>
          <w:sz w:val="16"/>
          <w:szCs w:val="16"/>
          <w:lang w:val="en-US"/>
        </w:rPr>
        <w:t> </w:t>
      </w:r>
      <w:r w:rsidR="006D05F9" w:rsidRPr="001D2E34">
        <w:rPr>
          <w:rFonts w:ascii="Times New Roman" w:hAnsi="Times New Roman"/>
          <w:sz w:val="16"/>
          <w:szCs w:val="16"/>
        </w:rPr>
        <w:t>М. Нікітенко,     В.</w:t>
      </w:r>
      <w:r w:rsidR="006D05F9" w:rsidRPr="001D2E34">
        <w:rPr>
          <w:rFonts w:ascii="Times New Roman" w:hAnsi="Times New Roman"/>
          <w:sz w:val="16"/>
          <w:szCs w:val="16"/>
          <w:lang w:val="en-US"/>
        </w:rPr>
        <w:t> </w:t>
      </w:r>
      <w:r w:rsidR="006D05F9" w:rsidRPr="001D2E34">
        <w:rPr>
          <w:rFonts w:ascii="Times New Roman" w:hAnsi="Times New Roman"/>
          <w:sz w:val="16"/>
          <w:szCs w:val="16"/>
        </w:rPr>
        <w:t xml:space="preserve">М. Поліщук. </w:t>
      </w:r>
      <w:r w:rsidRPr="001D2E34">
        <w:rPr>
          <w:rFonts w:ascii="Times New Roman" w:hAnsi="Times New Roman"/>
          <w:sz w:val="16"/>
          <w:szCs w:val="16"/>
        </w:rPr>
        <w:t xml:space="preserve">– Біла Церква: Вид. БНАУ, 2008. – 14 с. </w:t>
      </w:r>
      <w:bookmarkStart w:id="7" w:name="_Ref464639091"/>
      <w:bookmarkStart w:id="8" w:name="_Ref464635261"/>
    </w:p>
    <w:p w:rsidR="00AF642A" w:rsidRPr="001D2E34" w:rsidRDefault="00AF642A" w:rsidP="006D05F9">
      <w:pPr>
        <w:pStyle w:val="ac"/>
        <w:numPr>
          <w:ilvl w:val="0"/>
          <w:numId w:val="14"/>
        </w:numPr>
        <w:tabs>
          <w:tab w:val="left" w:pos="426"/>
        </w:tabs>
        <w:spacing w:line="240" w:lineRule="auto"/>
        <w:ind w:left="0" w:firstLine="284"/>
        <w:rPr>
          <w:rFonts w:ascii="Times New Roman" w:hAnsi="Times New Roman"/>
          <w:sz w:val="16"/>
          <w:szCs w:val="16"/>
          <w:lang w:val="en-US"/>
        </w:rPr>
      </w:pPr>
      <w:r w:rsidRPr="001D2E34">
        <w:rPr>
          <w:rFonts w:ascii="Times New Roman" w:hAnsi="Times New Roman"/>
          <w:spacing w:val="20"/>
          <w:sz w:val="16"/>
          <w:szCs w:val="16"/>
          <w:lang w:val="en-CA"/>
        </w:rPr>
        <w:t>Brand</w:t>
      </w:r>
      <w:r w:rsidR="00970EAD" w:rsidRPr="001D2E34">
        <w:rPr>
          <w:rFonts w:ascii="Times New Roman" w:hAnsi="Times New Roman"/>
          <w:sz w:val="16"/>
          <w:szCs w:val="16"/>
          <w:lang w:val="en-CA"/>
        </w:rPr>
        <w:t>,</w:t>
      </w:r>
      <w:r w:rsidRPr="001D2E34">
        <w:rPr>
          <w:rFonts w:ascii="Times New Roman" w:hAnsi="Times New Roman"/>
          <w:sz w:val="16"/>
          <w:szCs w:val="16"/>
          <w:lang w:val="en-CA"/>
        </w:rPr>
        <w:t xml:space="preserve"> T.</w:t>
      </w:r>
      <w:r w:rsidR="00970EAD" w:rsidRPr="001D2E34">
        <w:rPr>
          <w:rFonts w:ascii="Times New Roman" w:hAnsi="Times New Roman"/>
          <w:sz w:val="16"/>
          <w:szCs w:val="16"/>
          <w:lang w:val="en-CA"/>
        </w:rPr>
        <w:t> </w:t>
      </w:r>
      <w:r w:rsidRPr="001D2E34">
        <w:rPr>
          <w:rFonts w:ascii="Times New Roman" w:hAnsi="Times New Roman"/>
          <w:sz w:val="16"/>
          <w:szCs w:val="16"/>
          <w:lang w:val="en-CA"/>
        </w:rPr>
        <w:t xml:space="preserve">S. Effect of cottonseed oilcake as a protein source on production of breeding ostriches </w:t>
      </w:r>
      <w:r w:rsidR="006D05F9" w:rsidRPr="001D2E34">
        <w:rPr>
          <w:rFonts w:ascii="Times New Roman" w:hAnsi="Times New Roman"/>
          <w:sz w:val="16"/>
          <w:szCs w:val="16"/>
          <w:lang w:val="en-US"/>
        </w:rPr>
        <w:t xml:space="preserve">/ </w:t>
      </w:r>
      <w:r w:rsidR="006D05F9" w:rsidRPr="001D2E34">
        <w:rPr>
          <w:rFonts w:ascii="Times New Roman" w:hAnsi="Times New Roman"/>
          <w:sz w:val="16"/>
          <w:szCs w:val="16"/>
          <w:lang w:val="en-CA"/>
        </w:rPr>
        <w:t xml:space="preserve">T. S. Brand, G. A. Tesselaar, L. C. Hoffman </w:t>
      </w:r>
      <w:r w:rsidRPr="001D2E34">
        <w:rPr>
          <w:rFonts w:ascii="Times New Roman" w:hAnsi="Times New Roman"/>
          <w:sz w:val="16"/>
          <w:szCs w:val="16"/>
          <w:lang w:val="en-CA"/>
        </w:rPr>
        <w:t>// Br. Poult. Sci. – 2015. – Vol. 56(3). – P. 325–329.</w:t>
      </w:r>
      <w:bookmarkEnd w:id="7"/>
    </w:p>
    <w:p w:rsidR="00AF642A" w:rsidRPr="001D2E34" w:rsidRDefault="00AF642A" w:rsidP="006D05F9">
      <w:pPr>
        <w:pStyle w:val="ac"/>
        <w:numPr>
          <w:ilvl w:val="0"/>
          <w:numId w:val="14"/>
        </w:numPr>
        <w:tabs>
          <w:tab w:val="left" w:pos="426"/>
        </w:tabs>
        <w:spacing w:line="240" w:lineRule="auto"/>
        <w:ind w:left="0" w:firstLine="284"/>
        <w:rPr>
          <w:rFonts w:ascii="Times New Roman" w:hAnsi="Times New Roman"/>
          <w:sz w:val="16"/>
          <w:szCs w:val="16"/>
          <w:lang w:val="en-US"/>
        </w:rPr>
      </w:pPr>
      <w:bookmarkStart w:id="9" w:name="_Ref464637429"/>
      <w:r w:rsidRPr="001D2E34">
        <w:rPr>
          <w:rFonts w:ascii="Times New Roman" w:hAnsi="Times New Roman"/>
          <w:spacing w:val="20"/>
          <w:sz w:val="16"/>
          <w:szCs w:val="16"/>
          <w:lang w:val="en-CA"/>
        </w:rPr>
        <w:t>Li</w:t>
      </w:r>
      <w:r w:rsidR="00970EAD" w:rsidRPr="001D2E34">
        <w:rPr>
          <w:rFonts w:ascii="Times New Roman" w:hAnsi="Times New Roman"/>
          <w:sz w:val="16"/>
          <w:szCs w:val="16"/>
          <w:lang w:val="en-CA"/>
        </w:rPr>
        <w:t>,</w:t>
      </w:r>
      <w:r w:rsidRPr="001D2E34">
        <w:rPr>
          <w:rFonts w:ascii="Times New Roman" w:hAnsi="Times New Roman"/>
          <w:sz w:val="16"/>
          <w:szCs w:val="16"/>
          <w:lang w:val="en-CA"/>
        </w:rPr>
        <w:t xml:space="preserve"> G. Stress tolerance and biocontrol performance of the yeast antagonist, Candida diversa, change with morphology transition </w:t>
      </w:r>
      <w:r w:rsidR="006D05F9" w:rsidRPr="001D2E34">
        <w:rPr>
          <w:rFonts w:ascii="Times New Roman" w:hAnsi="Times New Roman"/>
          <w:sz w:val="16"/>
          <w:szCs w:val="16"/>
          <w:lang w:val="en-US"/>
        </w:rPr>
        <w:t xml:space="preserve">/ </w:t>
      </w:r>
      <w:r w:rsidR="006D05F9" w:rsidRPr="001D2E34">
        <w:rPr>
          <w:rFonts w:ascii="Times New Roman" w:hAnsi="Times New Roman"/>
          <w:sz w:val="16"/>
          <w:szCs w:val="16"/>
          <w:lang w:val="en-CA"/>
        </w:rPr>
        <w:t xml:space="preserve">G. Li, M. Chi, H. Chen, Y. Sui </w:t>
      </w:r>
      <w:r w:rsidRPr="001D2E34">
        <w:rPr>
          <w:rFonts w:ascii="Times New Roman" w:hAnsi="Times New Roman"/>
          <w:sz w:val="16"/>
          <w:szCs w:val="16"/>
          <w:lang w:val="en-CA"/>
        </w:rPr>
        <w:t xml:space="preserve">// Environ Sci. </w:t>
      </w:r>
      <w:r w:rsidRPr="001D2E34">
        <w:rPr>
          <w:rFonts w:ascii="Times New Roman" w:hAnsi="Times New Roman"/>
          <w:sz w:val="16"/>
          <w:szCs w:val="16"/>
          <w:lang w:val="en-US"/>
        </w:rPr>
        <w:t>Pollut. Res. Int. – 2016 Vol. 23(3). – P. 2962–2967.</w:t>
      </w:r>
      <w:bookmarkEnd w:id="9"/>
    </w:p>
    <w:p w:rsidR="00AF642A" w:rsidRPr="001D2E34" w:rsidRDefault="00AF642A" w:rsidP="006D05F9">
      <w:pPr>
        <w:pStyle w:val="ac"/>
        <w:numPr>
          <w:ilvl w:val="0"/>
          <w:numId w:val="14"/>
        </w:numPr>
        <w:tabs>
          <w:tab w:val="left" w:pos="426"/>
        </w:tabs>
        <w:spacing w:line="240" w:lineRule="auto"/>
        <w:ind w:left="0" w:firstLine="284"/>
        <w:rPr>
          <w:rFonts w:ascii="Times New Roman" w:hAnsi="Times New Roman"/>
          <w:sz w:val="16"/>
          <w:szCs w:val="16"/>
          <w:lang w:val="en-CA"/>
        </w:rPr>
      </w:pPr>
      <w:bookmarkStart w:id="10" w:name="_Ref464637138"/>
      <w:r w:rsidRPr="001D2E34">
        <w:rPr>
          <w:rFonts w:ascii="Times New Roman" w:hAnsi="Times New Roman"/>
          <w:spacing w:val="20"/>
          <w:sz w:val="16"/>
          <w:szCs w:val="16"/>
          <w:lang w:val="en-CA"/>
        </w:rPr>
        <w:t>Minka</w:t>
      </w:r>
      <w:r w:rsidR="00970EAD" w:rsidRPr="001D2E34">
        <w:rPr>
          <w:rFonts w:ascii="Times New Roman" w:hAnsi="Times New Roman"/>
          <w:sz w:val="16"/>
          <w:szCs w:val="16"/>
          <w:lang w:val="en-CA"/>
        </w:rPr>
        <w:t>,</w:t>
      </w:r>
      <w:r w:rsidRPr="001D2E34">
        <w:rPr>
          <w:rFonts w:ascii="Times New Roman" w:hAnsi="Times New Roman"/>
          <w:sz w:val="16"/>
          <w:szCs w:val="16"/>
          <w:lang w:val="en-CA"/>
        </w:rPr>
        <w:t xml:space="preserve"> N.</w:t>
      </w:r>
      <w:r w:rsidR="00970EAD" w:rsidRPr="001D2E34">
        <w:rPr>
          <w:rFonts w:ascii="Times New Roman" w:hAnsi="Times New Roman"/>
          <w:sz w:val="16"/>
          <w:szCs w:val="16"/>
          <w:lang w:val="en-CA"/>
        </w:rPr>
        <w:t> </w:t>
      </w:r>
      <w:r w:rsidRPr="001D2E34">
        <w:rPr>
          <w:rFonts w:ascii="Times New Roman" w:hAnsi="Times New Roman"/>
          <w:sz w:val="16"/>
          <w:szCs w:val="16"/>
          <w:lang w:val="en-CA"/>
        </w:rPr>
        <w:t xml:space="preserve">S. Assessment of the stresses imposed on adult ostriches (Struthio camelus) during handling, loading, transportation and unloading </w:t>
      </w:r>
      <w:r w:rsidR="006D05F9" w:rsidRPr="001D2E34">
        <w:rPr>
          <w:rFonts w:ascii="Times New Roman" w:hAnsi="Times New Roman"/>
          <w:sz w:val="16"/>
          <w:szCs w:val="16"/>
          <w:lang w:val="en-US"/>
        </w:rPr>
        <w:t xml:space="preserve">/ </w:t>
      </w:r>
      <w:r w:rsidR="006D05F9" w:rsidRPr="001D2E34">
        <w:rPr>
          <w:rFonts w:ascii="Times New Roman" w:hAnsi="Times New Roman"/>
          <w:sz w:val="16"/>
          <w:szCs w:val="16"/>
          <w:lang w:val="en-CA"/>
        </w:rPr>
        <w:t xml:space="preserve">N. S. Minka, J. O. Ayo </w:t>
      </w:r>
      <w:r w:rsidRPr="001D2E34">
        <w:rPr>
          <w:rFonts w:ascii="Times New Roman" w:hAnsi="Times New Roman"/>
          <w:sz w:val="16"/>
          <w:szCs w:val="16"/>
          <w:lang w:val="en-CA"/>
        </w:rPr>
        <w:t>// Vet. Rec. – 2008. – Vol. 162(26). – P. 846–851.</w:t>
      </w:r>
      <w:bookmarkEnd w:id="10"/>
    </w:p>
    <w:bookmarkEnd w:id="8"/>
    <w:p w:rsidR="00AF642A" w:rsidRPr="001D2E34" w:rsidRDefault="00AF642A" w:rsidP="006D05F9">
      <w:pPr>
        <w:pStyle w:val="ac"/>
        <w:numPr>
          <w:ilvl w:val="0"/>
          <w:numId w:val="14"/>
        </w:numPr>
        <w:tabs>
          <w:tab w:val="left" w:pos="426"/>
        </w:tabs>
        <w:spacing w:line="240" w:lineRule="auto"/>
        <w:ind w:left="0" w:firstLine="284"/>
        <w:rPr>
          <w:rFonts w:ascii="Times New Roman" w:hAnsi="Times New Roman"/>
          <w:sz w:val="16"/>
          <w:szCs w:val="16"/>
          <w:lang w:val="en-CA"/>
        </w:rPr>
      </w:pPr>
      <w:r w:rsidRPr="001D2E34">
        <w:rPr>
          <w:rFonts w:ascii="Times New Roman" w:hAnsi="Times New Roman"/>
          <w:spacing w:val="20"/>
          <w:sz w:val="16"/>
          <w:szCs w:val="16"/>
          <w:lang w:val="en-CA"/>
        </w:rPr>
        <w:t>Scanes</w:t>
      </w:r>
      <w:r w:rsidR="00970EAD" w:rsidRPr="001D2E34">
        <w:rPr>
          <w:rFonts w:ascii="Times New Roman" w:hAnsi="Times New Roman"/>
          <w:sz w:val="16"/>
          <w:szCs w:val="16"/>
          <w:lang w:val="en-CA"/>
        </w:rPr>
        <w:t>,</w:t>
      </w:r>
      <w:r w:rsidRPr="001D2E34">
        <w:rPr>
          <w:rFonts w:ascii="Times New Roman" w:hAnsi="Times New Roman"/>
          <w:sz w:val="16"/>
          <w:szCs w:val="16"/>
          <w:lang w:val="en-CA"/>
        </w:rPr>
        <w:t xml:space="preserve"> C.</w:t>
      </w:r>
      <w:r w:rsidR="00970EAD" w:rsidRPr="001D2E34">
        <w:rPr>
          <w:rFonts w:ascii="Times New Roman" w:hAnsi="Times New Roman"/>
          <w:sz w:val="16"/>
          <w:szCs w:val="16"/>
          <w:lang w:val="en-CA"/>
        </w:rPr>
        <w:t> </w:t>
      </w:r>
      <w:r w:rsidRPr="001D2E34">
        <w:rPr>
          <w:rFonts w:ascii="Times New Roman" w:hAnsi="Times New Roman"/>
          <w:sz w:val="16"/>
          <w:szCs w:val="16"/>
          <w:lang w:val="en-CA"/>
        </w:rPr>
        <w:t xml:space="preserve">G. Biology of stress in poultry with emphasis on glucocorticoids and the heterophil to lymphocyte ratio </w:t>
      </w:r>
      <w:r w:rsidR="006B5CAF" w:rsidRPr="001D2E34">
        <w:rPr>
          <w:rFonts w:ascii="Times New Roman" w:hAnsi="Times New Roman"/>
          <w:sz w:val="16"/>
          <w:szCs w:val="16"/>
          <w:lang w:val="en-US"/>
        </w:rPr>
        <w:t xml:space="preserve">/ </w:t>
      </w:r>
      <w:r w:rsidR="006B5CAF" w:rsidRPr="001D2E34">
        <w:rPr>
          <w:rFonts w:ascii="Times New Roman" w:hAnsi="Times New Roman"/>
          <w:sz w:val="16"/>
          <w:szCs w:val="16"/>
          <w:lang w:val="en-CA"/>
        </w:rPr>
        <w:t>C. G. Scanes</w:t>
      </w:r>
      <w:r w:rsidR="006B5CAF" w:rsidRPr="001D2E34">
        <w:rPr>
          <w:rFonts w:ascii="Times New Roman" w:hAnsi="Times New Roman"/>
          <w:sz w:val="16"/>
          <w:szCs w:val="16"/>
          <w:lang w:val="en-US"/>
        </w:rPr>
        <w:t xml:space="preserve"> </w:t>
      </w:r>
      <w:r w:rsidRPr="001D2E34">
        <w:rPr>
          <w:rFonts w:ascii="Times New Roman" w:hAnsi="Times New Roman"/>
          <w:sz w:val="16"/>
          <w:szCs w:val="16"/>
          <w:lang w:val="en-CA"/>
        </w:rPr>
        <w:t xml:space="preserve">// Poult. </w:t>
      </w:r>
      <w:r w:rsidRPr="001D2E34">
        <w:rPr>
          <w:rFonts w:ascii="Times New Roman" w:hAnsi="Times New Roman"/>
          <w:sz w:val="16"/>
          <w:szCs w:val="16"/>
          <w:lang w:val="en-US"/>
        </w:rPr>
        <w:t>Sci. – 2016. – Vol. 95(9). – P. 2208–2215.</w:t>
      </w:r>
    </w:p>
    <w:p w:rsidR="008A795A" w:rsidRPr="001D2E34" w:rsidRDefault="008A795A" w:rsidP="008A795A">
      <w:pPr>
        <w:spacing w:after="0" w:line="240" w:lineRule="auto"/>
        <w:rPr>
          <w:rFonts w:ascii="Times New Roman" w:hAnsi="Times New Roman"/>
          <w:sz w:val="20"/>
          <w:szCs w:val="20"/>
          <w:lang w:val="en-US"/>
        </w:rPr>
      </w:pPr>
    </w:p>
    <w:p w:rsidR="000D1E78" w:rsidRPr="001D2E34" w:rsidRDefault="000D1E78" w:rsidP="008A795A">
      <w:pPr>
        <w:spacing w:after="0" w:line="240" w:lineRule="auto"/>
        <w:rPr>
          <w:rFonts w:ascii="Times New Roman" w:hAnsi="Times New Roman"/>
          <w:sz w:val="20"/>
          <w:szCs w:val="20"/>
        </w:rPr>
      </w:pPr>
      <w:r w:rsidRPr="001D2E34">
        <w:rPr>
          <w:rFonts w:ascii="Times New Roman" w:hAnsi="Times New Roman"/>
          <w:sz w:val="20"/>
          <w:szCs w:val="20"/>
        </w:rPr>
        <w:t>УДК 597.5</w:t>
      </w:r>
    </w:p>
    <w:p w:rsidR="000D1E78" w:rsidRPr="001D2E34" w:rsidRDefault="000D1E78" w:rsidP="000D1E78">
      <w:pPr>
        <w:shd w:val="clear" w:color="auto" w:fill="FFFFFF"/>
        <w:spacing w:after="0" w:line="240" w:lineRule="auto"/>
        <w:ind w:firstLine="284"/>
        <w:rPr>
          <w:rFonts w:ascii="Times New Roman" w:hAnsi="Times New Roman"/>
          <w:sz w:val="14"/>
          <w:szCs w:val="20"/>
        </w:rPr>
      </w:pPr>
    </w:p>
    <w:p w:rsidR="000D1E78" w:rsidRPr="001D2E34" w:rsidRDefault="000D1E78" w:rsidP="000D1E78">
      <w:pPr>
        <w:shd w:val="clear" w:color="auto" w:fill="FFFFFF"/>
        <w:spacing w:after="0" w:line="240" w:lineRule="auto"/>
        <w:jc w:val="center"/>
        <w:rPr>
          <w:rFonts w:ascii="Times New Roman" w:hAnsi="Times New Roman"/>
          <w:b/>
          <w:caps/>
          <w:sz w:val="20"/>
          <w:szCs w:val="20"/>
        </w:rPr>
      </w:pPr>
      <w:r w:rsidRPr="001D2E34">
        <w:rPr>
          <w:rFonts w:ascii="Times New Roman" w:hAnsi="Times New Roman"/>
          <w:b/>
          <w:caps/>
          <w:sz w:val="20"/>
          <w:szCs w:val="20"/>
        </w:rPr>
        <w:t>Видовая структура, размерно</w:t>
      </w:r>
      <w:r w:rsidR="00F02B51" w:rsidRPr="001D2E34">
        <w:rPr>
          <w:rFonts w:ascii="Times New Roman" w:hAnsi="Times New Roman"/>
          <w:b/>
          <w:caps/>
          <w:sz w:val="20"/>
          <w:szCs w:val="20"/>
        </w:rPr>
        <w:t>-</w:t>
      </w:r>
      <w:r w:rsidRPr="001D2E34">
        <w:rPr>
          <w:rFonts w:ascii="Times New Roman" w:hAnsi="Times New Roman"/>
          <w:b/>
          <w:caps/>
          <w:sz w:val="20"/>
          <w:szCs w:val="20"/>
        </w:rPr>
        <w:t xml:space="preserve">возрастная </w:t>
      </w:r>
    </w:p>
    <w:p w:rsidR="000D1E78" w:rsidRPr="001D2E34" w:rsidRDefault="000D1E78" w:rsidP="000D1E78">
      <w:pPr>
        <w:shd w:val="clear" w:color="auto" w:fill="FFFFFF"/>
        <w:spacing w:after="0" w:line="240" w:lineRule="auto"/>
        <w:jc w:val="center"/>
        <w:rPr>
          <w:rFonts w:ascii="Times New Roman" w:hAnsi="Times New Roman"/>
          <w:b/>
          <w:caps/>
          <w:sz w:val="20"/>
          <w:szCs w:val="20"/>
        </w:rPr>
      </w:pPr>
      <w:r w:rsidRPr="001D2E34">
        <w:rPr>
          <w:rFonts w:ascii="Times New Roman" w:hAnsi="Times New Roman"/>
          <w:b/>
          <w:caps/>
          <w:sz w:val="20"/>
          <w:szCs w:val="20"/>
        </w:rPr>
        <w:t>характеристика рыб в уловах нарушителей</w:t>
      </w:r>
    </w:p>
    <w:p w:rsidR="000D1E78" w:rsidRPr="001D2E34" w:rsidRDefault="000D1E78" w:rsidP="000D1E78">
      <w:pPr>
        <w:shd w:val="clear" w:color="auto" w:fill="FFFFFF"/>
        <w:spacing w:after="0" w:line="240" w:lineRule="auto"/>
        <w:jc w:val="center"/>
        <w:rPr>
          <w:rFonts w:ascii="Times New Roman" w:hAnsi="Times New Roman"/>
          <w:b/>
          <w:caps/>
          <w:sz w:val="20"/>
          <w:szCs w:val="20"/>
        </w:rPr>
      </w:pPr>
      <w:r w:rsidRPr="001D2E34">
        <w:rPr>
          <w:rFonts w:ascii="Times New Roman" w:hAnsi="Times New Roman"/>
          <w:b/>
          <w:caps/>
          <w:sz w:val="20"/>
          <w:szCs w:val="20"/>
        </w:rPr>
        <w:t>на участке реки</w:t>
      </w:r>
      <w:r w:rsidRPr="001D2E34">
        <w:rPr>
          <w:rFonts w:ascii="Times New Roman" w:hAnsi="Times New Roman"/>
          <w:b/>
          <w:caps/>
          <w:sz w:val="20"/>
          <w:szCs w:val="20"/>
          <w:lang w:val="en-US"/>
        </w:rPr>
        <w:t> </w:t>
      </w:r>
      <w:r w:rsidRPr="001D2E34">
        <w:rPr>
          <w:rFonts w:ascii="Times New Roman" w:hAnsi="Times New Roman"/>
          <w:b/>
          <w:caps/>
          <w:sz w:val="20"/>
          <w:szCs w:val="20"/>
        </w:rPr>
        <w:t>Березина в Борисовском районе</w:t>
      </w:r>
    </w:p>
    <w:p w:rsidR="000D1E78" w:rsidRPr="001D2E34" w:rsidRDefault="000D1E78" w:rsidP="000D1E78">
      <w:pPr>
        <w:shd w:val="clear" w:color="auto" w:fill="FFFFFF"/>
        <w:spacing w:after="0" w:line="240" w:lineRule="auto"/>
        <w:jc w:val="center"/>
        <w:rPr>
          <w:rFonts w:ascii="Times New Roman" w:hAnsi="Times New Roman"/>
          <w:b/>
          <w:caps/>
          <w:sz w:val="14"/>
          <w:szCs w:val="20"/>
        </w:rPr>
      </w:pPr>
    </w:p>
    <w:p w:rsidR="000D1E78" w:rsidRPr="001D2E34" w:rsidRDefault="000D1E78" w:rsidP="000D1E78">
      <w:pPr>
        <w:shd w:val="clear" w:color="auto" w:fill="FFFFFF"/>
        <w:spacing w:after="0" w:line="240" w:lineRule="auto"/>
        <w:jc w:val="center"/>
        <w:rPr>
          <w:rFonts w:ascii="Times New Roman" w:hAnsi="Times New Roman"/>
          <w:caps/>
          <w:sz w:val="20"/>
          <w:szCs w:val="20"/>
        </w:rPr>
      </w:pPr>
      <w:r w:rsidRPr="001D2E34">
        <w:rPr>
          <w:rFonts w:ascii="Times New Roman" w:hAnsi="Times New Roman"/>
          <w:caps/>
          <w:sz w:val="20"/>
          <w:szCs w:val="20"/>
        </w:rPr>
        <w:t>т. в. ПОРТНАЯ, в. В. хАРИТОНЧИК</w:t>
      </w:r>
    </w:p>
    <w:p w:rsidR="000D1E78" w:rsidRPr="001D2E34" w:rsidRDefault="000D1E78" w:rsidP="000D1E78">
      <w:pPr>
        <w:shd w:val="clear" w:color="auto" w:fill="FFFFFF"/>
        <w:spacing w:after="0" w:line="240" w:lineRule="auto"/>
        <w:jc w:val="center"/>
        <w:rPr>
          <w:rFonts w:ascii="Times New Roman" w:hAnsi="Times New Roman"/>
          <w:caps/>
          <w:sz w:val="12"/>
          <w:szCs w:val="20"/>
        </w:rPr>
      </w:pPr>
    </w:p>
    <w:p w:rsidR="000D1E78" w:rsidRPr="001D2E34" w:rsidRDefault="000D1E78" w:rsidP="000D1E78">
      <w:pPr>
        <w:spacing w:after="0" w:line="240" w:lineRule="auto"/>
        <w:ind w:firstLine="284"/>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0D1E78" w:rsidRPr="001D2E34" w:rsidRDefault="000D1E78" w:rsidP="000D1E78">
      <w:pPr>
        <w:spacing w:after="0" w:line="240" w:lineRule="auto"/>
        <w:ind w:firstLine="284"/>
        <w:jc w:val="center"/>
        <w:rPr>
          <w:rFonts w:ascii="Times New Roman" w:hAnsi="Times New Roman"/>
          <w:sz w:val="20"/>
          <w:szCs w:val="20"/>
        </w:rPr>
      </w:pPr>
      <w:r w:rsidRPr="001D2E34">
        <w:rPr>
          <w:rFonts w:ascii="Times New Roman" w:hAnsi="Times New Roman"/>
          <w:sz w:val="16"/>
          <w:szCs w:val="16"/>
        </w:rPr>
        <w:t>г. Горки, Республика Беларусь</w:t>
      </w:r>
    </w:p>
    <w:p w:rsidR="000D1E78" w:rsidRPr="001D2E34" w:rsidRDefault="000D1E78" w:rsidP="000D1E78">
      <w:pPr>
        <w:shd w:val="clear" w:color="auto" w:fill="FFFFFF"/>
        <w:spacing w:after="0" w:line="240" w:lineRule="auto"/>
        <w:jc w:val="center"/>
        <w:rPr>
          <w:rFonts w:ascii="Times New Roman" w:hAnsi="Times New Roman"/>
          <w:b/>
          <w:caps/>
          <w:sz w:val="14"/>
          <w:szCs w:val="20"/>
          <w:lang w:eastAsia="ru-RU"/>
        </w:rPr>
      </w:pPr>
    </w:p>
    <w:p w:rsidR="000D1E78" w:rsidRPr="001D2E34" w:rsidRDefault="000D1E78" w:rsidP="000D1E78">
      <w:pPr>
        <w:pStyle w:val="af"/>
        <w:spacing w:before="0" w:beforeAutospacing="0" w:after="0" w:afterAutospacing="0"/>
        <w:ind w:firstLine="284"/>
        <w:jc w:val="both"/>
        <w:textAlignment w:val="baseline"/>
        <w:rPr>
          <w:rStyle w:val="a6"/>
          <w:b w:val="0"/>
          <w:bCs w:val="0"/>
          <w:sz w:val="20"/>
          <w:szCs w:val="20"/>
        </w:rPr>
      </w:pPr>
      <w:r w:rsidRPr="001D2E34">
        <w:rPr>
          <w:b/>
          <w:sz w:val="20"/>
          <w:szCs w:val="20"/>
        </w:rPr>
        <w:t>Введение.</w:t>
      </w:r>
      <w:r w:rsidRPr="001D2E34">
        <w:rPr>
          <w:sz w:val="20"/>
          <w:szCs w:val="20"/>
        </w:rPr>
        <w:t xml:space="preserve"> Основной задачей в области рыбного хозяйства является обеспечение рационального (устойчивого) использования рыбных запасов при сохранении и восстановлении видового разнообразия рыб, среды их обитания и реализации основных направлений государственной политики в данной сфере.</w:t>
      </w:r>
    </w:p>
    <w:p w:rsidR="000D1E78" w:rsidRPr="001D2E34" w:rsidRDefault="000D1E78" w:rsidP="000D1E78">
      <w:pPr>
        <w:pStyle w:val="af"/>
        <w:spacing w:before="0" w:beforeAutospacing="0" w:after="0" w:afterAutospacing="0"/>
        <w:ind w:firstLine="284"/>
        <w:jc w:val="both"/>
        <w:textAlignment w:val="baseline"/>
        <w:rPr>
          <w:sz w:val="20"/>
          <w:szCs w:val="20"/>
        </w:rPr>
      </w:pPr>
      <w:r w:rsidRPr="001D2E34">
        <w:rPr>
          <w:b/>
          <w:sz w:val="20"/>
          <w:szCs w:val="20"/>
        </w:rPr>
        <w:t xml:space="preserve">Анализ источников. </w:t>
      </w:r>
      <w:r w:rsidRPr="001D2E34">
        <w:rPr>
          <w:sz w:val="20"/>
          <w:szCs w:val="20"/>
        </w:rPr>
        <w:t>Важнейшее направление развития рыбного хозяйства в Республике Беларусь − промысловое рыболовство. Оно основано на ведении рационального промысла рыбы в озерах, водохранилищах и реках в объемах, обеспечивающих сохранение их биологического разнообразия.</w:t>
      </w:r>
    </w:p>
    <w:p w:rsidR="000D1E78" w:rsidRPr="001D2E34" w:rsidRDefault="000D1E78" w:rsidP="000D1E78">
      <w:pPr>
        <w:pStyle w:val="af"/>
        <w:spacing w:before="0" w:beforeAutospacing="0" w:after="0" w:afterAutospacing="0"/>
        <w:ind w:firstLine="284"/>
        <w:jc w:val="both"/>
        <w:textAlignment w:val="baseline"/>
        <w:rPr>
          <w:spacing w:val="-2"/>
          <w:sz w:val="20"/>
          <w:szCs w:val="20"/>
        </w:rPr>
      </w:pPr>
      <w:r w:rsidRPr="001D2E34">
        <w:rPr>
          <w:spacing w:val="-2"/>
          <w:sz w:val="20"/>
          <w:szCs w:val="20"/>
        </w:rPr>
        <w:t>Промысловое рыболовство в республике является традиционным направлением использования рыбных ресурсов. Переход к аренде водоемов привел к сокращению эффективно облавливаемой площади и к ликвидации крупных рыбозаготовителей. Фонд малых водоемов республики используется в настоящее время недостаточно интенсивно, уловы рыб в них на 85 % и более состоят из тугорослых и малоценных рыб.</w:t>
      </w:r>
    </w:p>
    <w:p w:rsidR="000D1E78" w:rsidRPr="001D2E34" w:rsidRDefault="000D1E78" w:rsidP="000D1E78">
      <w:pPr>
        <w:pStyle w:val="af"/>
        <w:spacing w:before="0" w:beforeAutospacing="0" w:after="0" w:afterAutospacing="0"/>
        <w:ind w:firstLine="284"/>
        <w:jc w:val="both"/>
        <w:textAlignment w:val="baseline"/>
        <w:rPr>
          <w:sz w:val="20"/>
          <w:szCs w:val="20"/>
        </w:rPr>
      </w:pPr>
      <w:r w:rsidRPr="001D2E34">
        <w:rPr>
          <w:sz w:val="20"/>
          <w:szCs w:val="20"/>
        </w:rPr>
        <w:t>Официальный ежегодный промысловый улов рыбы в рыболовных угодьях республики в среднем за последние десять лет не превышает 1 тыс. т, в том числе в 2014 г</w:t>
      </w:r>
      <w:r w:rsidR="00F57B1B" w:rsidRPr="001D2E34">
        <w:rPr>
          <w:sz w:val="20"/>
          <w:szCs w:val="20"/>
        </w:rPr>
        <w:t>.</w:t>
      </w:r>
      <w:r w:rsidRPr="001D2E34">
        <w:rPr>
          <w:sz w:val="20"/>
          <w:szCs w:val="20"/>
        </w:rPr>
        <w:t xml:space="preserve"> составил 762 т. Около 51 % получаемых промыслом уловов составляют хозяйственно ценные виды рыб (крупночастиковые). Доля малоценных рыб (мелкочастиковые – плотва, густера, синец, окунь) снизилась с 60–65 % до 49 % [1]. </w:t>
      </w:r>
    </w:p>
    <w:p w:rsidR="000D1E78" w:rsidRPr="001D2E34" w:rsidRDefault="000D1E78" w:rsidP="000D1E78">
      <w:pPr>
        <w:pStyle w:val="af"/>
        <w:spacing w:before="0" w:beforeAutospacing="0" w:after="0" w:afterAutospacing="0"/>
        <w:ind w:firstLine="284"/>
        <w:jc w:val="both"/>
        <w:textAlignment w:val="baseline"/>
        <w:rPr>
          <w:sz w:val="20"/>
          <w:szCs w:val="20"/>
        </w:rPr>
      </w:pPr>
      <w:r w:rsidRPr="001D2E34">
        <w:rPr>
          <w:sz w:val="20"/>
          <w:szCs w:val="20"/>
        </w:rPr>
        <w:t>Вторым по значимости (но не по объему вылова) видом лова рыбы является любительское рыболовство, осуществляемое как на платной, так и на общей основе. Вылов рыбы путем организации платного любительского рыболовства на арендованных рыболовных угодьях за последние 5 лет не превышал 350 т и в 2014 г</w:t>
      </w:r>
      <w:r w:rsidR="00F57B1B" w:rsidRPr="001D2E34">
        <w:rPr>
          <w:sz w:val="20"/>
          <w:szCs w:val="20"/>
        </w:rPr>
        <w:t>.</w:t>
      </w:r>
      <w:r w:rsidRPr="001D2E34">
        <w:rPr>
          <w:sz w:val="20"/>
          <w:szCs w:val="20"/>
        </w:rPr>
        <w:t xml:space="preserve"> составил 311 т [1].</w:t>
      </w:r>
    </w:p>
    <w:p w:rsidR="000D1E78" w:rsidRPr="001D2E34" w:rsidRDefault="000D1E78" w:rsidP="000D1E78">
      <w:pPr>
        <w:pStyle w:val="af"/>
        <w:spacing w:before="0" w:beforeAutospacing="0" w:after="0" w:afterAutospacing="0"/>
        <w:ind w:firstLine="284"/>
        <w:jc w:val="both"/>
        <w:textAlignment w:val="baseline"/>
        <w:rPr>
          <w:sz w:val="20"/>
          <w:szCs w:val="20"/>
        </w:rPr>
      </w:pPr>
      <w:r w:rsidRPr="001D2E34">
        <w:rPr>
          <w:sz w:val="20"/>
          <w:szCs w:val="20"/>
        </w:rPr>
        <w:t xml:space="preserve">По данным Национального статистического комитета, за счет любительского лова рыбы из водоемов и водотоков фонда запаса рыболовных угодий в течение последних 5 лет ежегодно извлекается от 7,2 тыс. </w:t>
      </w:r>
      <w:r w:rsidR="00F57B1B" w:rsidRPr="001D2E34">
        <w:rPr>
          <w:sz w:val="20"/>
          <w:szCs w:val="20"/>
        </w:rPr>
        <w:t xml:space="preserve">т </w:t>
      </w:r>
      <w:r w:rsidRPr="001D2E34">
        <w:rPr>
          <w:sz w:val="20"/>
          <w:szCs w:val="20"/>
        </w:rPr>
        <w:t xml:space="preserve">до 7,9 тыс. т рыбы, что примерно в 7 раз превышает объемы изъятия рыбы путем промысла, организации платного любительского рыболовства и промыслового рыболовства и выше максимально возможного расчетного объема изъятия (на 21–80 %) из рыболовных угодий республики [1]. </w:t>
      </w:r>
    </w:p>
    <w:p w:rsidR="000D1E78" w:rsidRPr="001D2E34" w:rsidRDefault="000D1E78" w:rsidP="000D1E78">
      <w:pPr>
        <w:pStyle w:val="af"/>
        <w:spacing w:before="0" w:beforeAutospacing="0" w:after="0" w:afterAutospacing="0"/>
        <w:ind w:firstLine="284"/>
        <w:jc w:val="both"/>
        <w:textAlignment w:val="baseline"/>
        <w:rPr>
          <w:sz w:val="20"/>
          <w:szCs w:val="20"/>
        </w:rPr>
      </w:pPr>
      <w:r w:rsidRPr="001D2E34">
        <w:rPr>
          <w:sz w:val="20"/>
          <w:szCs w:val="20"/>
        </w:rPr>
        <w:t>Любительское рыболовство при своей массовости стало значительным фактором воздействия на состояние рыбных запасов. Не управляя этим явлением, нельзя успешно вести рациональное рыбное хозяйство. Любительское рыболовство конкурирует с промысловым, эксплуатируя одни и те же ресурсы. Тем не менее при соответствующей организации они могут обеспечить более полное и комплексное использование сырьевых ресурсов водоемов.</w:t>
      </w:r>
    </w:p>
    <w:p w:rsidR="000D1E78" w:rsidRPr="001D2E34" w:rsidRDefault="000D1E78" w:rsidP="000D1E78">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Большой вред природным ресурсам наносится браконьерами. Нарушение установленных правил лова рыб приводит к уменьшению видового состава рыб. </w:t>
      </w:r>
    </w:p>
    <w:p w:rsidR="000D1E78" w:rsidRPr="001D2E34" w:rsidRDefault="000D1E78" w:rsidP="000D1E78">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Дальнейшее сокращение численности отдельных промысловых видов рыб (эксплуатируемые популяции изначально всегда имеют высокую численность) может привести к исчезновению их популяций и изменению структуры водных экосистем. </w:t>
      </w:r>
    </w:p>
    <w:p w:rsidR="0005191F"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По данным П. И. Жукова [2]</w:t>
      </w:r>
      <w:r w:rsidR="00F57B1B" w:rsidRPr="001D2E34">
        <w:rPr>
          <w:rFonts w:ascii="Times New Roman" w:hAnsi="Times New Roman"/>
          <w:sz w:val="20"/>
          <w:szCs w:val="20"/>
          <w:lang w:eastAsia="ru-RU"/>
        </w:rPr>
        <w:t>,</w:t>
      </w:r>
      <w:r w:rsidRPr="001D2E34">
        <w:rPr>
          <w:rFonts w:ascii="Times New Roman" w:hAnsi="Times New Roman"/>
          <w:sz w:val="20"/>
          <w:szCs w:val="20"/>
          <w:lang w:eastAsia="ru-RU"/>
        </w:rPr>
        <w:t xml:space="preserve"> в настоящее время в водоемах Беларуси обитает 58 видов рыб. Структура рыбного населения естественных водоемов постоянно изменяется под воздействием различных факторов. Характерной особенностью сложившихся к настоящему времени ихтиокомплексов промысловых водоемов Беларуси является большая численность малоценных и сорных рыб. </w:t>
      </w:r>
    </w:p>
    <w:p w:rsidR="000D1E78" w:rsidRPr="001D2E34" w:rsidRDefault="000D1E78" w:rsidP="000D1E78">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определение видовой структуры, размерно</w:t>
      </w:r>
      <w:r w:rsidR="00F57B1B" w:rsidRPr="001D2E34">
        <w:rPr>
          <w:rFonts w:ascii="Times New Roman" w:hAnsi="Times New Roman"/>
          <w:sz w:val="20"/>
          <w:szCs w:val="20"/>
        </w:rPr>
        <w:t>-</w:t>
      </w:r>
      <w:r w:rsidRPr="001D2E34">
        <w:rPr>
          <w:rFonts w:ascii="Times New Roman" w:hAnsi="Times New Roman"/>
          <w:sz w:val="20"/>
          <w:szCs w:val="20"/>
        </w:rPr>
        <w:t>возраст</w:t>
      </w:r>
      <w:r w:rsidR="00F57B1B" w:rsidRPr="001D2E34">
        <w:rPr>
          <w:rFonts w:ascii="Times New Roman" w:hAnsi="Times New Roman"/>
          <w:sz w:val="20"/>
          <w:szCs w:val="20"/>
        </w:rPr>
        <w:t xml:space="preserve">- </w:t>
      </w:r>
      <w:r w:rsidRPr="001D2E34">
        <w:rPr>
          <w:rFonts w:ascii="Times New Roman" w:hAnsi="Times New Roman"/>
          <w:sz w:val="20"/>
          <w:szCs w:val="20"/>
        </w:rPr>
        <w:t>ной характеристики рыб в уловах нарушителей на участке реки Березина в Борисовском районе.</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b/>
          <w:sz w:val="20"/>
          <w:szCs w:val="20"/>
          <w:lang w:eastAsia="ru-RU"/>
        </w:rPr>
        <w:t xml:space="preserve">Материал и методика исследований. </w:t>
      </w:r>
      <w:r w:rsidRPr="001D2E34">
        <w:rPr>
          <w:rFonts w:ascii="Times New Roman" w:hAnsi="Times New Roman"/>
          <w:sz w:val="20"/>
          <w:szCs w:val="20"/>
          <w:lang w:eastAsia="ru-RU"/>
        </w:rPr>
        <w:t>О состоянии запасов той или иной рыбы в водоеме судят прежде всего по величине уловов за ряд последних лет, по количественному соотношению возрастных групп, возрасту наступления первой и массовой половозрелости, который, в свою очередь, зависит от темпа роста рыб.</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 xml:space="preserve">Для выполнения поставленной в работе </w:t>
      </w:r>
      <w:r w:rsidR="00F57B1B" w:rsidRPr="001D2E34">
        <w:rPr>
          <w:rFonts w:ascii="Times New Roman" w:hAnsi="Times New Roman"/>
          <w:sz w:val="20"/>
          <w:szCs w:val="20"/>
          <w:lang w:eastAsia="ru-RU"/>
        </w:rPr>
        <w:t>задачи</w:t>
      </w:r>
      <w:r w:rsidRPr="001D2E34">
        <w:rPr>
          <w:rFonts w:ascii="Times New Roman" w:hAnsi="Times New Roman"/>
          <w:sz w:val="20"/>
          <w:szCs w:val="20"/>
          <w:lang w:eastAsia="ru-RU"/>
        </w:rPr>
        <w:t xml:space="preserve"> были взяты данные из отчетов инспекции, а также были проведены исследования по изучению размерно-возрастного, а также видового состава рыб в уловах нарушителей. </w:t>
      </w:r>
    </w:p>
    <w:p w:rsidR="000D1E78" w:rsidRPr="001D2E34" w:rsidRDefault="000D1E78" w:rsidP="000D1E78">
      <w:pPr>
        <w:spacing w:after="0" w:line="240" w:lineRule="auto"/>
        <w:ind w:firstLine="284"/>
        <w:jc w:val="both"/>
        <w:rPr>
          <w:rFonts w:ascii="Times New Roman" w:hAnsi="Times New Roman"/>
          <w:color w:val="000000"/>
          <w:sz w:val="20"/>
          <w:szCs w:val="20"/>
          <w:lang w:eastAsia="ru-RU"/>
        </w:rPr>
      </w:pPr>
      <w:r w:rsidRPr="001D2E34">
        <w:rPr>
          <w:rFonts w:ascii="Times New Roman" w:hAnsi="Times New Roman"/>
          <w:sz w:val="20"/>
          <w:szCs w:val="20"/>
          <w:lang w:eastAsia="ru-RU"/>
        </w:rPr>
        <w:t xml:space="preserve">Для этого </w:t>
      </w:r>
      <w:r w:rsidRPr="001D2E34">
        <w:rPr>
          <w:rFonts w:ascii="Times New Roman" w:hAnsi="Times New Roman"/>
          <w:color w:val="000000"/>
          <w:sz w:val="20"/>
          <w:szCs w:val="20"/>
          <w:lang w:eastAsia="ru-RU"/>
        </w:rPr>
        <w:t>совместно с сотрудниками Борисовской межрайонной инспекции охраны животного и растительного мира проводились рейды по выявлению нарушений правил ведения рыболовного хозяйства и рыболовства на р. Березина Борисовского района Минской области.</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color w:val="000000"/>
          <w:sz w:val="20"/>
          <w:szCs w:val="20"/>
          <w:lang w:eastAsia="ru-RU"/>
        </w:rPr>
        <w:t>При выявлении нарушений проводили изъятие незаконно</w:t>
      </w:r>
      <w:r w:rsidR="00F57B1B" w:rsidRPr="001D2E34">
        <w:rPr>
          <w:rFonts w:ascii="Times New Roman" w:hAnsi="Times New Roman"/>
          <w:color w:val="000000"/>
          <w:sz w:val="20"/>
          <w:szCs w:val="20"/>
          <w:lang w:eastAsia="ru-RU"/>
        </w:rPr>
        <w:t xml:space="preserve"> </w:t>
      </w:r>
      <w:r w:rsidRPr="001D2E34">
        <w:rPr>
          <w:rFonts w:ascii="Times New Roman" w:hAnsi="Times New Roman"/>
          <w:color w:val="000000"/>
          <w:sz w:val="20"/>
          <w:szCs w:val="20"/>
          <w:lang w:eastAsia="ru-RU"/>
        </w:rPr>
        <w:t xml:space="preserve">добытой рыбы, которую взвешивали, измеряли, отбирали чешую, и все первичные данные вносили в чешуйную книжку. </w:t>
      </w:r>
      <w:r w:rsidRPr="001D2E34">
        <w:rPr>
          <w:rFonts w:ascii="Times New Roman" w:hAnsi="Times New Roman"/>
          <w:sz w:val="20"/>
          <w:szCs w:val="20"/>
          <w:lang w:eastAsia="ru-RU"/>
        </w:rPr>
        <w:t xml:space="preserve">Возраст рыб определяли по чешуе </w:t>
      </w:r>
      <w:r w:rsidR="006B5CAF" w:rsidRPr="001D2E34">
        <w:rPr>
          <w:rFonts w:ascii="Times New Roman" w:hAnsi="Times New Roman"/>
          <w:sz w:val="20"/>
          <w:szCs w:val="20"/>
          <w:lang w:eastAsia="ru-RU"/>
        </w:rPr>
        <w:t>[24]</w:t>
      </w:r>
      <w:r w:rsidRPr="001D2E34">
        <w:rPr>
          <w:rFonts w:ascii="Times New Roman" w:hAnsi="Times New Roman"/>
          <w:sz w:val="20"/>
          <w:szCs w:val="20"/>
          <w:lang w:eastAsia="ru-RU"/>
        </w:rPr>
        <w:t>. Собранные данные были обработаны, просчитаны, сведены в таблицы и проанализированы.</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b/>
          <w:sz w:val="20"/>
          <w:szCs w:val="20"/>
          <w:lang w:eastAsia="ru-RU"/>
        </w:rPr>
        <w:t xml:space="preserve">Результаты исследований и их обсуждение. </w:t>
      </w:r>
      <w:r w:rsidRPr="001D2E34">
        <w:rPr>
          <w:rFonts w:ascii="Times New Roman" w:hAnsi="Times New Roman"/>
          <w:sz w:val="20"/>
          <w:szCs w:val="20"/>
          <w:lang w:eastAsia="ru-RU"/>
        </w:rPr>
        <w:t>Одной из задач наших исследований было определение видовой структуры рыб в уловах нарушителей за последние три года. Нарушители использовали различные орудия лова: кучковая снасть, сеть ставная лесковая, сеть ставная капроновая, подъемник, вентерь, сачок, подводное ружье, подводник, дорожка, телевизор, спин</w:t>
      </w:r>
      <w:r w:rsidR="00F57B1B" w:rsidRPr="001D2E34">
        <w:rPr>
          <w:rFonts w:ascii="Times New Roman" w:hAnsi="Times New Roman"/>
          <w:sz w:val="20"/>
          <w:szCs w:val="20"/>
          <w:lang w:eastAsia="ru-RU"/>
        </w:rPr>
        <w:t>н</w:t>
      </w:r>
      <w:r w:rsidRPr="001D2E34">
        <w:rPr>
          <w:rFonts w:ascii="Times New Roman" w:hAnsi="Times New Roman"/>
          <w:sz w:val="20"/>
          <w:szCs w:val="20"/>
          <w:lang w:eastAsia="ru-RU"/>
        </w:rPr>
        <w:t xml:space="preserve">инг в запретное время. </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В результате проводимых мероприятий по пресечению действий браконьеров и других нарушителей наряду с изъятием незаконных орудий лова осуществляется изъятие незаконно добытой рыбы.</w:t>
      </w:r>
    </w:p>
    <w:p w:rsidR="0005191F" w:rsidRPr="001D2E34" w:rsidRDefault="000D1E78" w:rsidP="0005191F">
      <w:pPr>
        <w:spacing w:after="0" w:line="240" w:lineRule="auto"/>
        <w:ind w:firstLine="284"/>
        <w:jc w:val="both"/>
        <w:rPr>
          <w:rFonts w:ascii="Times New Roman" w:hAnsi="Times New Roman"/>
          <w:noProof/>
          <w:sz w:val="20"/>
          <w:szCs w:val="20"/>
          <w:lang w:eastAsia="ru-RU"/>
        </w:rPr>
      </w:pPr>
      <w:r w:rsidRPr="001D2E34">
        <w:rPr>
          <w:rFonts w:ascii="Times New Roman" w:hAnsi="Times New Roman"/>
          <w:sz w:val="20"/>
          <w:szCs w:val="20"/>
          <w:lang w:eastAsia="ru-RU"/>
        </w:rPr>
        <w:t>Данные по видовому составу изъятой рыбы представлены на рис. 1.</w:t>
      </w:r>
      <w:r w:rsidR="0005191F" w:rsidRPr="001D2E34">
        <w:rPr>
          <w:rFonts w:ascii="Times New Roman" w:hAnsi="Times New Roman"/>
          <w:noProof/>
          <w:sz w:val="20"/>
          <w:szCs w:val="20"/>
          <w:lang w:eastAsia="ru-RU"/>
        </w:rPr>
        <w:t xml:space="preserve"> Анализируя данные рис. 1, следует отметить, что в 2014 и 2015 г</w:t>
      </w:r>
      <w:r w:rsidR="00F57B1B" w:rsidRPr="001D2E34">
        <w:rPr>
          <w:rFonts w:ascii="Times New Roman" w:hAnsi="Times New Roman"/>
          <w:noProof/>
          <w:sz w:val="20"/>
          <w:szCs w:val="20"/>
          <w:lang w:eastAsia="ru-RU"/>
        </w:rPr>
        <w:t>г.</w:t>
      </w:r>
      <w:r w:rsidR="0005191F" w:rsidRPr="001D2E34">
        <w:rPr>
          <w:rFonts w:ascii="Times New Roman" w:hAnsi="Times New Roman"/>
          <w:noProof/>
          <w:sz w:val="20"/>
          <w:szCs w:val="20"/>
          <w:lang w:eastAsia="ru-RU"/>
        </w:rPr>
        <w:t xml:space="preserve"> в сравнении с 2013 г</w:t>
      </w:r>
      <w:r w:rsidR="00F57B1B" w:rsidRPr="001D2E34">
        <w:rPr>
          <w:rFonts w:ascii="Times New Roman" w:hAnsi="Times New Roman"/>
          <w:noProof/>
          <w:sz w:val="20"/>
          <w:szCs w:val="20"/>
          <w:lang w:eastAsia="ru-RU"/>
        </w:rPr>
        <w:t>.</w:t>
      </w:r>
      <w:r w:rsidR="0005191F" w:rsidRPr="001D2E34">
        <w:rPr>
          <w:rFonts w:ascii="Times New Roman" w:hAnsi="Times New Roman"/>
          <w:noProof/>
          <w:sz w:val="20"/>
          <w:szCs w:val="20"/>
          <w:lang w:eastAsia="ru-RU"/>
        </w:rPr>
        <w:t xml:space="preserve"> видовой состав изъятой рыбы расширился. В 2013</w:t>
      </w:r>
      <w:r w:rsidR="00F57B1B" w:rsidRPr="001D2E34">
        <w:rPr>
          <w:rFonts w:ascii="Times New Roman" w:hAnsi="Times New Roman"/>
          <w:noProof/>
          <w:sz w:val="20"/>
          <w:szCs w:val="20"/>
          <w:lang w:eastAsia="ru-RU"/>
        </w:rPr>
        <w:t> </w:t>
      </w:r>
      <w:r w:rsidR="0005191F" w:rsidRPr="001D2E34">
        <w:rPr>
          <w:rFonts w:ascii="Times New Roman" w:hAnsi="Times New Roman"/>
          <w:noProof/>
          <w:sz w:val="20"/>
          <w:szCs w:val="20"/>
          <w:lang w:eastAsia="ru-RU"/>
        </w:rPr>
        <w:t>г</w:t>
      </w:r>
      <w:r w:rsidR="00F57B1B" w:rsidRPr="001D2E34">
        <w:rPr>
          <w:rFonts w:ascii="Times New Roman" w:hAnsi="Times New Roman"/>
          <w:noProof/>
          <w:sz w:val="20"/>
          <w:szCs w:val="20"/>
          <w:lang w:eastAsia="ru-RU"/>
        </w:rPr>
        <w:t>.</w:t>
      </w:r>
      <w:r w:rsidR="0005191F" w:rsidRPr="001D2E34">
        <w:rPr>
          <w:rFonts w:ascii="Times New Roman" w:hAnsi="Times New Roman"/>
          <w:noProof/>
          <w:sz w:val="20"/>
          <w:szCs w:val="20"/>
          <w:lang w:eastAsia="ru-RU"/>
        </w:rPr>
        <w:t xml:space="preserve"> было изъято большее количество леща по сравнению с последующими анализируемыми годами.</w:t>
      </w:r>
    </w:p>
    <w:p w:rsidR="0005191F" w:rsidRPr="001D2E34" w:rsidRDefault="0005191F" w:rsidP="0005191F">
      <w:pPr>
        <w:spacing w:after="0" w:line="240" w:lineRule="auto"/>
        <w:ind w:firstLine="284"/>
        <w:jc w:val="both"/>
        <w:rPr>
          <w:rFonts w:ascii="Times New Roman" w:hAnsi="Times New Roman"/>
          <w:noProof/>
          <w:sz w:val="20"/>
          <w:szCs w:val="20"/>
          <w:lang w:eastAsia="ru-RU"/>
        </w:rPr>
      </w:pPr>
      <w:r w:rsidRPr="001D2E34">
        <w:rPr>
          <w:rFonts w:ascii="Times New Roman" w:hAnsi="Times New Roman"/>
          <w:noProof/>
          <w:sz w:val="20"/>
          <w:szCs w:val="20"/>
          <w:lang w:eastAsia="ru-RU"/>
        </w:rPr>
        <w:t>В уловах изъятой рыбы у нарушителей в 2014 г</w:t>
      </w:r>
      <w:r w:rsidR="00F57B1B" w:rsidRPr="001D2E34">
        <w:rPr>
          <w:rFonts w:ascii="Times New Roman" w:hAnsi="Times New Roman"/>
          <w:noProof/>
          <w:sz w:val="20"/>
          <w:szCs w:val="20"/>
          <w:lang w:eastAsia="ru-RU"/>
        </w:rPr>
        <w:t>.</w:t>
      </w:r>
      <w:r w:rsidRPr="001D2E34">
        <w:rPr>
          <w:rFonts w:ascii="Times New Roman" w:hAnsi="Times New Roman"/>
          <w:noProof/>
          <w:sz w:val="20"/>
          <w:szCs w:val="20"/>
          <w:lang w:eastAsia="ru-RU"/>
        </w:rPr>
        <w:t xml:space="preserve"> было наибольшее количество плотвы. В 2014 и 2015 г</w:t>
      </w:r>
      <w:r w:rsidR="00F57B1B" w:rsidRPr="001D2E34">
        <w:rPr>
          <w:rFonts w:ascii="Times New Roman" w:hAnsi="Times New Roman"/>
          <w:noProof/>
          <w:sz w:val="20"/>
          <w:szCs w:val="20"/>
          <w:lang w:eastAsia="ru-RU"/>
        </w:rPr>
        <w:t>г.</w:t>
      </w:r>
      <w:r w:rsidRPr="001D2E34">
        <w:rPr>
          <w:rFonts w:ascii="Times New Roman" w:hAnsi="Times New Roman"/>
          <w:noProof/>
          <w:sz w:val="20"/>
          <w:szCs w:val="20"/>
          <w:lang w:eastAsia="ru-RU"/>
        </w:rPr>
        <w:t xml:space="preserve"> в уловах нарушителей прису</w:t>
      </w:r>
      <w:r w:rsidR="00F57B1B" w:rsidRPr="001D2E34">
        <w:rPr>
          <w:rFonts w:ascii="Times New Roman" w:hAnsi="Times New Roman"/>
          <w:noProof/>
          <w:sz w:val="20"/>
          <w:szCs w:val="20"/>
          <w:lang w:eastAsia="ru-RU"/>
        </w:rPr>
        <w:t>тст-вует</w:t>
      </w:r>
      <w:r w:rsidRPr="001D2E34">
        <w:rPr>
          <w:rFonts w:ascii="Times New Roman" w:hAnsi="Times New Roman"/>
          <w:noProof/>
          <w:sz w:val="20"/>
          <w:szCs w:val="20"/>
          <w:lang w:eastAsia="ru-RU"/>
        </w:rPr>
        <w:t xml:space="preserve"> европейский сом.</w:t>
      </w:r>
    </w:p>
    <w:p w:rsidR="0005191F" w:rsidRPr="001D2E34" w:rsidRDefault="00BF363F" w:rsidP="0005191F">
      <w:pPr>
        <w:spacing w:after="0" w:line="240" w:lineRule="auto"/>
        <w:ind w:firstLine="284"/>
        <w:jc w:val="both"/>
        <w:rPr>
          <w:rFonts w:ascii="Times New Roman" w:hAnsi="Times New Roman"/>
          <w:noProof/>
          <w:sz w:val="20"/>
          <w:szCs w:val="20"/>
          <w:lang w:eastAsia="ru-RU"/>
        </w:rPr>
      </w:pPr>
      <w:r w:rsidRPr="001D2E34">
        <w:rPr>
          <w:rFonts w:ascii="Times New Roman" w:hAnsi="Times New Roman"/>
          <w:noProof/>
          <w:sz w:val="20"/>
          <w:szCs w:val="20"/>
          <w:lang w:eastAsia="ru-RU"/>
        </w:rPr>
        <w:drawing>
          <wp:anchor distT="0" distB="0" distL="114300" distR="114300" simplePos="0" relativeHeight="251730944" behindDoc="0" locked="0" layoutInCell="1" allowOverlap="1">
            <wp:simplePos x="0" y="0"/>
            <wp:positionH relativeFrom="column">
              <wp:posOffset>709295</wp:posOffset>
            </wp:positionH>
            <wp:positionV relativeFrom="paragraph">
              <wp:posOffset>1221740</wp:posOffset>
            </wp:positionV>
            <wp:extent cx="2606675" cy="1945005"/>
            <wp:effectExtent l="19050" t="0" r="22225" b="0"/>
            <wp:wrapTopAndBottom/>
            <wp:docPr id="3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0005191F" w:rsidRPr="001D2E34">
        <w:rPr>
          <w:rFonts w:ascii="Times New Roman" w:hAnsi="Times New Roman"/>
          <w:noProof/>
          <w:sz w:val="20"/>
          <w:szCs w:val="20"/>
          <w:lang w:eastAsia="ru-RU"/>
        </w:rPr>
        <w:t>Видовой состав изъятой рыбы у нарушителей зависит от используемых орудий лова. В 2013 г</w:t>
      </w:r>
      <w:r w:rsidRPr="001D2E34">
        <w:rPr>
          <w:rFonts w:ascii="Times New Roman" w:hAnsi="Times New Roman"/>
          <w:noProof/>
          <w:sz w:val="20"/>
          <w:szCs w:val="20"/>
          <w:lang w:eastAsia="ru-RU"/>
        </w:rPr>
        <w:t>.</w:t>
      </w:r>
      <w:r w:rsidR="0005191F" w:rsidRPr="001D2E34">
        <w:rPr>
          <w:rFonts w:ascii="Times New Roman" w:hAnsi="Times New Roman"/>
          <w:noProof/>
          <w:sz w:val="20"/>
          <w:szCs w:val="20"/>
          <w:lang w:eastAsia="ru-RU"/>
        </w:rPr>
        <w:t xml:space="preserve"> у нарушителей были изъяты следующие орудия лова: сеть ставная лесковая, подъемник, вентер</w:t>
      </w:r>
      <w:r w:rsidR="00F57B1B" w:rsidRPr="001D2E34">
        <w:rPr>
          <w:rFonts w:ascii="Times New Roman" w:hAnsi="Times New Roman"/>
          <w:noProof/>
          <w:sz w:val="20"/>
          <w:szCs w:val="20"/>
          <w:lang w:eastAsia="ru-RU"/>
        </w:rPr>
        <w:t>ь</w:t>
      </w:r>
      <w:r w:rsidR="0005191F" w:rsidRPr="001D2E34">
        <w:rPr>
          <w:rFonts w:ascii="Times New Roman" w:hAnsi="Times New Roman"/>
          <w:noProof/>
          <w:sz w:val="20"/>
          <w:szCs w:val="20"/>
          <w:lang w:eastAsia="ru-RU"/>
        </w:rPr>
        <w:t xml:space="preserve">. </w:t>
      </w:r>
      <w:r w:rsidR="00F57B1B" w:rsidRPr="001D2E34">
        <w:rPr>
          <w:rFonts w:ascii="Times New Roman" w:hAnsi="Times New Roman"/>
          <w:noProof/>
          <w:sz w:val="20"/>
          <w:szCs w:val="20"/>
          <w:lang w:eastAsia="ru-RU"/>
        </w:rPr>
        <w:t xml:space="preserve">  </w:t>
      </w:r>
      <w:r w:rsidR="0005191F" w:rsidRPr="001D2E34">
        <w:rPr>
          <w:rFonts w:ascii="Times New Roman" w:hAnsi="Times New Roman"/>
          <w:noProof/>
          <w:sz w:val="20"/>
          <w:szCs w:val="20"/>
          <w:lang w:eastAsia="ru-RU"/>
        </w:rPr>
        <w:t>В 2014 г</w:t>
      </w:r>
      <w:r w:rsidR="00F57B1B" w:rsidRPr="001D2E34">
        <w:rPr>
          <w:rFonts w:ascii="Times New Roman" w:hAnsi="Times New Roman"/>
          <w:noProof/>
          <w:sz w:val="20"/>
          <w:szCs w:val="20"/>
          <w:lang w:eastAsia="ru-RU"/>
        </w:rPr>
        <w:t>.</w:t>
      </w:r>
      <w:r w:rsidR="0005191F" w:rsidRPr="001D2E34">
        <w:rPr>
          <w:rFonts w:ascii="Times New Roman" w:hAnsi="Times New Roman"/>
          <w:noProof/>
          <w:sz w:val="20"/>
          <w:szCs w:val="20"/>
          <w:lang w:eastAsia="ru-RU"/>
        </w:rPr>
        <w:t xml:space="preserve"> виды орудий лова были более разнообразные: сеть ставная лесковая, вентер</w:t>
      </w:r>
      <w:r w:rsidRPr="001D2E34">
        <w:rPr>
          <w:rFonts w:ascii="Times New Roman" w:hAnsi="Times New Roman"/>
          <w:noProof/>
          <w:sz w:val="20"/>
          <w:szCs w:val="20"/>
          <w:lang w:eastAsia="ru-RU"/>
        </w:rPr>
        <w:t>ь</w:t>
      </w:r>
      <w:r w:rsidR="0005191F" w:rsidRPr="001D2E34">
        <w:rPr>
          <w:rFonts w:ascii="Times New Roman" w:hAnsi="Times New Roman"/>
          <w:noProof/>
          <w:sz w:val="20"/>
          <w:szCs w:val="20"/>
          <w:lang w:eastAsia="ru-RU"/>
        </w:rPr>
        <w:t>, сачок, бредень, подводное ружье, а также спин</w:t>
      </w:r>
      <w:r w:rsidRPr="001D2E34">
        <w:rPr>
          <w:rFonts w:ascii="Times New Roman" w:hAnsi="Times New Roman"/>
          <w:noProof/>
          <w:sz w:val="20"/>
          <w:szCs w:val="20"/>
          <w:lang w:eastAsia="ru-RU"/>
        </w:rPr>
        <w:t>н</w:t>
      </w:r>
      <w:r w:rsidR="0005191F" w:rsidRPr="001D2E34">
        <w:rPr>
          <w:rFonts w:ascii="Times New Roman" w:hAnsi="Times New Roman"/>
          <w:noProof/>
          <w:sz w:val="20"/>
          <w:szCs w:val="20"/>
          <w:lang w:eastAsia="ru-RU"/>
        </w:rPr>
        <w:t>инг в запретное время лова. В 2015 г</w:t>
      </w:r>
      <w:r w:rsidRPr="001D2E34">
        <w:rPr>
          <w:rFonts w:ascii="Times New Roman" w:hAnsi="Times New Roman"/>
          <w:noProof/>
          <w:sz w:val="20"/>
          <w:szCs w:val="20"/>
          <w:lang w:eastAsia="ru-RU"/>
        </w:rPr>
        <w:t>.</w:t>
      </w:r>
      <w:r w:rsidR="0005191F" w:rsidRPr="001D2E34">
        <w:rPr>
          <w:rFonts w:ascii="Times New Roman" w:hAnsi="Times New Roman"/>
          <w:noProof/>
          <w:sz w:val="20"/>
          <w:szCs w:val="20"/>
          <w:lang w:eastAsia="ru-RU"/>
        </w:rPr>
        <w:t xml:space="preserve"> еще добавились телевизор, кучковая снасть и дорожка.</w:t>
      </w:r>
    </w:p>
    <w:p w:rsidR="0005191F" w:rsidRPr="001D2E34" w:rsidRDefault="0005191F" w:rsidP="0005191F">
      <w:pPr>
        <w:spacing w:after="0" w:line="240" w:lineRule="auto"/>
        <w:ind w:firstLine="284"/>
        <w:jc w:val="both"/>
        <w:rPr>
          <w:rFonts w:ascii="Times New Roman" w:hAnsi="Times New Roman"/>
          <w:noProof/>
          <w:sz w:val="20"/>
          <w:szCs w:val="20"/>
          <w:lang w:eastAsia="ru-RU"/>
        </w:rPr>
      </w:pPr>
    </w:p>
    <w:p w:rsidR="000D1E78" w:rsidRPr="001D2E34" w:rsidRDefault="000D1E78" w:rsidP="0005191F">
      <w:pPr>
        <w:spacing w:after="0" w:line="240" w:lineRule="auto"/>
        <w:jc w:val="both"/>
        <w:rPr>
          <w:rFonts w:ascii="Times New Roman" w:hAnsi="Times New Roman"/>
          <w:b/>
          <w:sz w:val="16"/>
          <w:szCs w:val="16"/>
          <w:lang w:eastAsia="ru-RU"/>
        </w:rPr>
      </w:pPr>
    </w:p>
    <w:p w:rsidR="000D1E78" w:rsidRPr="001D2E34" w:rsidRDefault="000D1E78" w:rsidP="000D1E78">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Рис. 1. Видовой состав изъятой рыбы</w:t>
      </w:r>
    </w:p>
    <w:p w:rsidR="000D1E78" w:rsidRPr="001D2E34" w:rsidRDefault="000D1E78" w:rsidP="000D1E78">
      <w:pPr>
        <w:spacing w:after="0" w:line="240" w:lineRule="auto"/>
        <w:jc w:val="center"/>
        <w:rPr>
          <w:rFonts w:ascii="Times New Roman" w:hAnsi="Times New Roman"/>
          <w:noProof/>
          <w:color w:val="C00000"/>
          <w:sz w:val="16"/>
          <w:szCs w:val="16"/>
          <w:lang w:eastAsia="ru-RU"/>
        </w:rPr>
      </w:pPr>
      <w:r w:rsidRPr="001D2E34">
        <w:rPr>
          <w:rFonts w:ascii="Times New Roman" w:hAnsi="Times New Roman"/>
          <w:noProof/>
          <w:color w:val="C00000"/>
          <w:sz w:val="16"/>
          <w:szCs w:val="16"/>
          <w:lang w:eastAsia="ru-RU"/>
        </w:rPr>
        <w:t xml:space="preserve"> </w:t>
      </w:r>
    </w:p>
    <w:p w:rsidR="000D1E78" w:rsidRPr="001D2E34" w:rsidRDefault="000D1E78" w:rsidP="000D1E78">
      <w:pPr>
        <w:spacing w:after="0" w:line="240" w:lineRule="auto"/>
        <w:ind w:firstLine="284"/>
        <w:jc w:val="both"/>
        <w:rPr>
          <w:rFonts w:ascii="Times New Roman" w:hAnsi="Times New Roman"/>
          <w:noProof/>
          <w:sz w:val="20"/>
          <w:szCs w:val="20"/>
          <w:lang w:eastAsia="ru-RU"/>
        </w:rPr>
      </w:pPr>
      <w:r w:rsidRPr="001D2E34">
        <w:rPr>
          <w:rFonts w:ascii="Times New Roman" w:hAnsi="Times New Roman"/>
          <w:noProof/>
          <w:sz w:val="20"/>
          <w:szCs w:val="20"/>
          <w:lang w:eastAsia="ru-RU"/>
        </w:rPr>
        <w:t>Т</w:t>
      </w:r>
      <w:r w:rsidR="006B5CAF" w:rsidRPr="001D2E34">
        <w:rPr>
          <w:rFonts w:ascii="Times New Roman" w:hAnsi="Times New Roman"/>
          <w:noProof/>
          <w:sz w:val="20"/>
          <w:szCs w:val="20"/>
          <w:lang w:eastAsia="ru-RU"/>
        </w:rPr>
        <w:t>аким образом, при использовании</w:t>
      </w:r>
      <w:r w:rsidRPr="001D2E34">
        <w:rPr>
          <w:rFonts w:ascii="Times New Roman" w:hAnsi="Times New Roman"/>
          <w:noProof/>
          <w:sz w:val="20"/>
          <w:szCs w:val="20"/>
          <w:lang w:eastAsia="ru-RU"/>
        </w:rPr>
        <w:t xml:space="preserve"> нарушителями более разнообразных орудий лова увеличивается и видовой состав рыб в уловах нарушителей. </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Размерно-возрастная характеристика рыб в уловах нарушителей представлена в табл</w:t>
      </w:r>
      <w:r w:rsidR="00BF363F" w:rsidRPr="001D2E34">
        <w:rPr>
          <w:rFonts w:ascii="Times New Roman" w:hAnsi="Times New Roman"/>
          <w:sz w:val="20"/>
          <w:szCs w:val="20"/>
          <w:lang w:eastAsia="ru-RU"/>
        </w:rPr>
        <w:t>.</w:t>
      </w:r>
      <w:r w:rsidRPr="001D2E34">
        <w:rPr>
          <w:rFonts w:ascii="Times New Roman" w:hAnsi="Times New Roman"/>
          <w:sz w:val="20"/>
          <w:szCs w:val="20"/>
          <w:lang w:eastAsia="ru-RU"/>
        </w:rPr>
        <w:t xml:space="preserve"> 1–3.</w:t>
      </w:r>
    </w:p>
    <w:p w:rsidR="00BF363F" w:rsidRPr="001D2E34" w:rsidRDefault="00BF363F" w:rsidP="00BF363F">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Анализируя данные табл. 1</w:t>
      </w:r>
      <w:r w:rsidR="00F02B51" w:rsidRPr="001D2E34">
        <w:rPr>
          <w:rFonts w:ascii="Times New Roman" w:hAnsi="Times New Roman"/>
          <w:sz w:val="20"/>
          <w:szCs w:val="20"/>
          <w:lang w:eastAsia="ru-RU"/>
        </w:rPr>
        <w:t>,</w:t>
      </w:r>
      <w:r w:rsidRPr="001D2E34">
        <w:rPr>
          <w:rFonts w:ascii="Times New Roman" w:hAnsi="Times New Roman"/>
          <w:sz w:val="20"/>
          <w:szCs w:val="20"/>
          <w:lang w:eastAsia="ru-RU"/>
        </w:rPr>
        <w:t xml:space="preserve"> видим, что в уловах нарушителей в 2013 г. больше присутствовал лещ разных возрастных групп и с разной массой. Встречались особи массой от 130 до 1415 г, были половозрелые и ювенальные особи. Вторым видом по численности была плотва возрастов от 4 до 8 лет, массой от 40 до 205 г. Все особи были половозрелые.</w:t>
      </w:r>
    </w:p>
    <w:p w:rsidR="00BF363F" w:rsidRPr="001D2E34" w:rsidRDefault="00BF363F" w:rsidP="00BF363F">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Анализируя данные табл. 2, следует заметить, что в 2014 г. в уловах нарушителей по сравнению с 2013 г. уже больше присутствовало особей щуки, причем неполовозрелых, хотя отмечено наибольшее количество экземпляров плотвы. Были изъяты особи окуня более старших возрастных групп – 5</w:t>
      </w:r>
      <w:r w:rsidR="006B5CAF" w:rsidRPr="001D2E34">
        <w:rPr>
          <w:rFonts w:ascii="Times New Roman" w:hAnsi="Times New Roman"/>
          <w:sz w:val="20"/>
          <w:szCs w:val="20"/>
          <w:lang w:eastAsia="ru-RU"/>
        </w:rPr>
        <w:t>-</w:t>
      </w:r>
      <w:r w:rsidRPr="001D2E34">
        <w:rPr>
          <w:rFonts w:ascii="Times New Roman" w:hAnsi="Times New Roman"/>
          <w:sz w:val="20"/>
          <w:szCs w:val="20"/>
          <w:lang w:eastAsia="ru-RU"/>
        </w:rPr>
        <w:t>, 7</w:t>
      </w:r>
      <w:r w:rsidR="006B5CAF" w:rsidRPr="001D2E34">
        <w:rPr>
          <w:rFonts w:ascii="Times New Roman" w:hAnsi="Times New Roman"/>
          <w:sz w:val="20"/>
          <w:szCs w:val="20"/>
          <w:lang w:eastAsia="ru-RU"/>
        </w:rPr>
        <w:t>-</w:t>
      </w:r>
      <w:r w:rsidRPr="001D2E34">
        <w:rPr>
          <w:rFonts w:ascii="Times New Roman" w:hAnsi="Times New Roman"/>
          <w:sz w:val="20"/>
          <w:szCs w:val="20"/>
          <w:lang w:eastAsia="ru-RU"/>
        </w:rPr>
        <w:t xml:space="preserve"> и 11-летки.</w:t>
      </w:r>
    </w:p>
    <w:p w:rsidR="0005191F" w:rsidRPr="001D2E34" w:rsidRDefault="0005191F">
      <w:pPr>
        <w:spacing w:after="0" w:line="240" w:lineRule="auto"/>
        <w:rPr>
          <w:rFonts w:ascii="Times New Roman" w:hAnsi="Times New Roman"/>
          <w:spacing w:val="20"/>
          <w:sz w:val="16"/>
          <w:szCs w:val="16"/>
          <w:lang w:eastAsia="ru-RU"/>
        </w:rPr>
      </w:pPr>
    </w:p>
    <w:p w:rsidR="000D1E78" w:rsidRPr="001D2E34" w:rsidRDefault="000D1E78" w:rsidP="000D1E78">
      <w:pPr>
        <w:spacing w:after="0" w:line="240" w:lineRule="auto"/>
        <w:jc w:val="center"/>
        <w:rPr>
          <w:rFonts w:ascii="Times New Roman" w:hAnsi="Times New Roman"/>
          <w:b/>
          <w:sz w:val="16"/>
          <w:szCs w:val="16"/>
          <w:lang w:eastAsia="ru-RU"/>
        </w:rPr>
      </w:pPr>
      <w:r w:rsidRPr="001D2E34">
        <w:rPr>
          <w:rFonts w:ascii="Times New Roman" w:hAnsi="Times New Roman"/>
          <w:spacing w:val="20"/>
          <w:sz w:val="16"/>
          <w:szCs w:val="16"/>
          <w:lang w:eastAsia="ru-RU"/>
        </w:rPr>
        <w:t>Таблица</w:t>
      </w:r>
      <w:r w:rsidRPr="001D2E34">
        <w:rPr>
          <w:rFonts w:ascii="Times New Roman" w:hAnsi="Times New Roman"/>
          <w:sz w:val="16"/>
          <w:szCs w:val="16"/>
          <w:lang w:eastAsia="ru-RU"/>
        </w:rPr>
        <w:t xml:space="preserve"> 1.  </w:t>
      </w:r>
      <w:r w:rsidRPr="001D2E34">
        <w:rPr>
          <w:rFonts w:ascii="Times New Roman" w:hAnsi="Times New Roman"/>
          <w:b/>
          <w:sz w:val="16"/>
          <w:szCs w:val="16"/>
          <w:lang w:eastAsia="ru-RU"/>
        </w:rPr>
        <w:t>Размерно-возрастная характеристика рыб в уловах нарушителей</w:t>
      </w:r>
    </w:p>
    <w:p w:rsidR="000D1E78" w:rsidRPr="001D2E34" w:rsidRDefault="000D1E78" w:rsidP="000D1E78">
      <w:pPr>
        <w:spacing w:after="0" w:line="240" w:lineRule="auto"/>
        <w:jc w:val="center"/>
        <w:rPr>
          <w:rFonts w:ascii="Times New Roman" w:hAnsi="Times New Roman"/>
          <w:b/>
          <w:sz w:val="16"/>
          <w:szCs w:val="16"/>
          <w:lang w:eastAsia="ru-RU"/>
        </w:rPr>
      </w:pPr>
      <w:r w:rsidRPr="001D2E34">
        <w:rPr>
          <w:rFonts w:ascii="Times New Roman" w:hAnsi="Times New Roman"/>
          <w:b/>
          <w:sz w:val="16"/>
          <w:szCs w:val="16"/>
          <w:lang w:eastAsia="ru-RU"/>
        </w:rPr>
        <w:t>в 2013 г</w:t>
      </w:r>
      <w:r w:rsidR="00BF363F" w:rsidRPr="001D2E34">
        <w:rPr>
          <w:rFonts w:ascii="Times New Roman" w:hAnsi="Times New Roman"/>
          <w:b/>
          <w:sz w:val="16"/>
          <w:szCs w:val="16"/>
          <w:lang w:eastAsia="ru-RU"/>
        </w:rPr>
        <w:t>.</w:t>
      </w:r>
    </w:p>
    <w:p w:rsidR="000D1E78" w:rsidRPr="001D2E34" w:rsidRDefault="000D1E78" w:rsidP="000D1E78">
      <w:pPr>
        <w:spacing w:after="0" w:line="240" w:lineRule="auto"/>
        <w:ind w:firstLine="709"/>
        <w:jc w:val="center"/>
        <w:rPr>
          <w:rFonts w:ascii="Times New Roman" w:hAnsi="Times New Roman"/>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0"/>
        <w:gridCol w:w="992"/>
        <w:gridCol w:w="845"/>
        <w:gridCol w:w="856"/>
        <w:gridCol w:w="709"/>
        <w:gridCol w:w="851"/>
      </w:tblGrid>
      <w:tr w:rsidR="000D1E78" w:rsidRPr="001D2E34" w:rsidTr="00B5202E">
        <w:tc>
          <w:tcPr>
            <w:tcW w:w="993" w:type="dxa"/>
            <w:vMerge w:val="restart"/>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Вид рыбы</w:t>
            </w:r>
          </w:p>
        </w:tc>
        <w:tc>
          <w:tcPr>
            <w:tcW w:w="5103" w:type="dxa"/>
            <w:gridSpan w:val="6"/>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Возраст</w:t>
            </w:r>
            <w:r w:rsidR="009976D5" w:rsidRPr="001D2E34">
              <w:rPr>
                <w:rFonts w:ascii="Times New Roman" w:hAnsi="Times New Roman"/>
                <w:sz w:val="16"/>
                <w:szCs w:val="16"/>
                <w:lang w:eastAsia="ru-RU"/>
              </w:rPr>
              <w:t>, лет</w:t>
            </w:r>
          </w:p>
        </w:tc>
      </w:tr>
      <w:tr w:rsidR="000D1E78" w:rsidRPr="001D2E34" w:rsidTr="00B5202E">
        <w:tc>
          <w:tcPr>
            <w:tcW w:w="993" w:type="dxa"/>
            <w:vMerge/>
          </w:tcPr>
          <w:p w:rsidR="000D1E78" w:rsidRPr="001D2E34" w:rsidRDefault="000D1E78" w:rsidP="00B5202E">
            <w:pPr>
              <w:spacing w:after="0" w:line="240" w:lineRule="auto"/>
              <w:rPr>
                <w:rFonts w:ascii="Times New Roman" w:hAnsi="Times New Roman"/>
                <w:sz w:val="16"/>
                <w:szCs w:val="16"/>
                <w:lang w:eastAsia="ru-RU"/>
              </w:rPr>
            </w:pPr>
          </w:p>
        </w:tc>
        <w:tc>
          <w:tcPr>
            <w:tcW w:w="850"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w:t>
            </w:r>
          </w:p>
        </w:tc>
        <w:tc>
          <w:tcPr>
            <w:tcW w:w="992"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w:t>
            </w:r>
          </w:p>
        </w:tc>
        <w:tc>
          <w:tcPr>
            <w:tcW w:w="845"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w:t>
            </w:r>
          </w:p>
        </w:tc>
        <w:tc>
          <w:tcPr>
            <w:tcW w:w="856"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w:t>
            </w:r>
          </w:p>
        </w:tc>
        <w:tc>
          <w:tcPr>
            <w:tcW w:w="709"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7</w:t>
            </w:r>
          </w:p>
        </w:tc>
        <w:tc>
          <w:tcPr>
            <w:tcW w:w="85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8</w:t>
            </w:r>
          </w:p>
        </w:tc>
      </w:tr>
      <w:tr w:rsidR="000D1E78" w:rsidRPr="001D2E34" w:rsidTr="00B5202E">
        <w:tc>
          <w:tcPr>
            <w:tcW w:w="993" w:type="dxa"/>
          </w:tcPr>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Лещ</w:t>
            </w:r>
          </w:p>
          <w:p w:rsidR="000D1E78" w:rsidRPr="001D2E34" w:rsidRDefault="000D1E78" w:rsidP="00B5202E">
            <w:pPr>
              <w:spacing w:after="0" w:line="240" w:lineRule="auto"/>
              <w:ind w:left="-57" w:right="-57"/>
              <w:jc w:val="center"/>
              <w:rPr>
                <w:rFonts w:ascii="Times New Roman" w:hAnsi="Times New Roman"/>
                <w:i/>
                <w:sz w:val="16"/>
                <w:szCs w:val="16"/>
                <w:lang w:eastAsia="ru-RU"/>
              </w:rPr>
            </w:pPr>
            <w:r w:rsidRPr="001D2E34">
              <w:rPr>
                <w:rFonts w:ascii="Times New Roman" w:hAnsi="Times New Roman"/>
                <w:bCs/>
                <w:i/>
                <w:color w:val="000000"/>
                <w:sz w:val="16"/>
                <w:szCs w:val="16"/>
                <w:lang w:val="en-US"/>
              </w:rPr>
              <w:t>Abramis</w:t>
            </w:r>
            <w:r w:rsidRPr="001D2E34">
              <w:rPr>
                <w:rFonts w:ascii="Times New Roman" w:hAnsi="Times New Roman"/>
                <w:bCs/>
                <w:i/>
                <w:color w:val="000000"/>
                <w:sz w:val="16"/>
                <w:szCs w:val="16"/>
              </w:rPr>
              <w:t xml:space="preserve"> </w:t>
            </w:r>
            <w:r w:rsidRPr="001D2E34">
              <w:rPr>
                <w:rFonts w:ascii="Times New Roman" w:hAnsi="Times New Roman"/>
                <w:bCs/>
                <w:i/>
                <w:color w:val="000000"/>
                <w:sz w:val="16"/>
                <w:szCs w:val="16"/>
                <w:lang w:val="en-US"/>
              </w:rPr>
              <w:t>brama</w:t>
            </w:r>
          </w:p>
        </w:tc>
        <w:tc>
          <w:tcPr>
            <w:tcW w:w="850" w:type="dxa"/>
            <w:vAlign w:val="center"/>
          </w:tcPr>
          <w:p w:rsidR="000D1E78" w:rsidRPr="001D2E34" w:rsidRDefault="000D1E78" w:rsidP="00BF363F">
            <w:pPr>
              <w:spacing w:after="0" w:line="240" w:lineRule="auto"/>
              <w:ind w:left="-108" w:right="-108"/>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129,8</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20,2</w:t>
            </w:r>
          </w:p>
          <w:p w:rsidR="000D1E78" w:rsidRPr="001D2E34" w:rsidRDefault="000D1E78" w:rsidP="00BF363F">
            <w:pPr>
              <w:spacing w:after="0" w:line="240" w:lineRule="auto"/>
              <w:ind w:left="-108" w:right="-108"/>
              <w:jc w:val="center"/>
              <w:rPr>
                <w:rFonts w:ascii="Times New Roman" w:hAnsi="Times New Roman"/>
                <w:sz w:val="16"/>
                <w:szCs w:val="16"/>
                <w:lang w:eastAsia="ru-RU"/>
              </w:rPr>
            </w:pPr>
            <w:r w:rsidRPr="001D2E34">
              <w:rPr>
                <w:rFonts w:ascii="Times New Roman" w:hAnsi="Times New Roman"/>
                <w:sz w:val="16"/>
                <w:szCs w:val="16"/>
                <w:lang w:eastAsia="ru-RU"/>
              </w:rPr>
              <w:t>14,57</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0,52</w:t>
            </w:r>
          </w:p>
        </w:tc>
        <w:tc>
          <w:tcPr>
            <w:tcW w:w="992"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246,7</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21,7</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23,05</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2,05</w:t>
            </w:r>
          </w:p>
        </w:tc>
        <w:tc>
          <w:tcPr>
            <w:tcW w:w="845" w:type="dxa"/>
            <w:vAlign w:val="center"/>
          </w:tcPr>
          <w:p w:rsidR="000D1E78" w:rsidRPr="001D2E34" w:rsidRDefault="000D1E78" w:rsidP="00BF363F">
            <w:pPr>
              <w:spacing w:after="0" w:line="240" w:lineRule="auto"/>
              <w:ind w:left="-108" w:right="-114"/>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347,0</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37,0</w:t>
            </w:r>
          </w:p>
          <w:p w:rsidR="000D1E78" w:rsidRPr="001D2E34" w:rsidRDefault="000D1E78" w:rsidP="00BF363F">
            <w:pPr>
              <w:spacing w:after="0" w:line="240" w:lineRule="auto"/>
              <w:ind w:left="-108" w:right="-114"/>
              <w:jc w:val="center"/>
              <w:rPr>
                <w:rFonts w:ascii="Times New Roman" w:hAnsi="Times New Roman"/>
                <w:sz w:val="16"/>
                <w:szCs w:val="16"/>
                <w:lang w:eastAsia="ru-RU"/>
              </w:rPr>
            </w:pPr>
            <w:r w:rsidRPr="001D2E34">
              <w:rPr>
                <w:rFonts w:ascii="Times New Roman" w:hAnsi="Times New Roman"/>
                <w:sz w:val="16"/>
                <w:szCs w:val="16"/>
                <w:lang w:eastAsia="ru-RU"/>
              </w:rPr>
              <w:t>27,15</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0,65</w:t>
            </w:r>
          </w:p>
        </w:tc>
        <w:tc>
          <w:tcPr>
            <w:tcW w:w="85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910,0</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37,9</w:t>
            </w:r>
          </w:p>
        </w:tc>
        <w:tc>
          <w:tcPr>
            <w:tcW w:w="851" w:type="dxa"/>
            <w:vAlign w:val="center"/>
          </w:tcPr>
          <w:p w:rsidR="000D1E78" w:rsidRPr="001D2E34" w:rsidRDefault="000D1E78" w:rsidP="00BF363F">
            <w:pPr>
              <w:spacing w:after="0" w:line="240" w:lineRule="auto"/>
              <w:ind w:left="-108" w:right="-108"/>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1415</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85,0</w:t>
            </w:r>
          </w:p>
          <w:p w:rsidR="000D1E78" w:rsidRPr="001D2E34" w:rsidRDefault="000D1E78" w:rsidP="00BF363F">
            <w:pPr>
              <w:spacing w:after="0" w:line="240" w:lineRule="auto"/>
              <w:ind w:left="-108" w:right="-108"/>
              <w:jc w:val="center"/>
              <w:rPr>
                <w:rFonts w:ascii="Times New Roman" w:hAnsi="Times New Roman"/>
                <w:sz w:val="16"/>
                <w:szCs w:val="16"/>
                <w:lang w:eastAsia="ru-RU"/>
              </w:rPr>
            </w:pPr>
            <w:r w:rsidRPr="001D2E34">
              <w:rPr>
                <w:rFonts w:ascii="Times New Roman" w:hAnsi="Times New Roman"/>
                <w:sz w:val="16"/>
                <w:szCs w:val="16"/>
                <w:lang w:eastAsia="ru-RU"/>
              </w:rPr>
              <w:t>39,05</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0,65</w:t>
            </w:r>
          </w:p>
        </w:tc>
      </w:tr>
      <w:tr w:rsidR="000D1E78" w:rsidRPr="001D2E34" w:rsidTr="00B5202E">
        <w:tc>
          <w:tcPr>
            <w:tcW w:w="993" w:type="dxa"/>
          </w:tcPr>
          <w:p w:rsidR="000D1E78" w:rsidRPr="001D2E34" w:rsidRDefault="000D1E78" w:rsidP="00B5202E">
            <w:pPr>
              <w:pStyle w:val="2"/>
              <w:shd w:val="clear" w:color="auto" w:fill="FFFFFF"/>
              <w:ind w:left="-57" w:right="-57" w:firstLine="0"/>
              <w:textAlignment w:val="baseline"/>
              <w:rPr>
                <w:b w:val="0"/>
                <w:color w:val="000000" w:themeColor="text1"/>
                <w:sz w:val="16"/>
                <w:szCs w:val="16"/>
              </w:rPr>
            </w:pPr>
            <w:r w:rsidRPr="001D2E34">
              <w:rPr>
                <w:b w:val="0"/>
                <w:color w:val="000000" w:themeColor="text1"/>
                <w:sz w:val="16"/>
                <w:szCs w:val="16"/>
              </w:rPr>
              <w:t>Щука</w:t>
            </w:r>
          </w:p>
          <w:p w:rsidR="000D1E78" w:rsidRPr="001D2E34" w:rsidRDefault="000D1E78" w:rsidP="00B5202E">
            <w:pPr>
              <w:pStyle w:val="2"/>
              <w:shd w:val="clear" w:color="auto" w:fill="FFFFFF"/>
              <w:ind w:left="-57" w:right="-57" w:firstLine="0"/>
              <w:textAlignment w:val="baseline"/>
              <w:rPr>
                <w:b w:val="0"/>
                <w:color w:val="000000" w:themeColor="text1"/>
                <w:sz w:val="16"/>
                <w:szCs w:val="16"/>
              </w:rPr>
            </w:pPr>
            <w:r w:rsidRPr="001D2E34">
              <w:rPr>
                <w:rStyle w:val="af0"/>
                <w:b w:val="0"/>
                <w:bCs w:val="0"/>
                <w:color w:val="000000" w:themeColor="text1"/>
                <w:sz w:val="16"/>
                <w:szCs w:val="16"/>
                <w:bdr w:val="none" w:sz="0" w:space="0" w:color="auto" w:frame="1"/>
              </w:rPr>
              <w:t>Esox lucius</w:t>
            </w:r>
          </w:p>
        </w:tc>
        <w:tc>
          <w:tcPr>
            <w:tcW w:w="850" w:type="dxa"/>
            <w:vAlign w:val="center"/>
          </w:tcPr>
          <w:p w:rsidR="000D1E78" w:rsidRPr="001D2E34" w:rsidRDefault="000D1E78" w:rsidP="00B5202E">
            <w:pPr>
              <w:spacing w:after="0" w:line="240" w:lineRule="auto"/>
              <w:ind w:left="-113" w:right="-113"/>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1100</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141,4</w:t>
            </w:r>
          </w:p>
          <w:p w:rsidR="000D1E78" w:rsidRPr="001D2E34" w:rsidRDefault="000D1E78" w:rsidP="00B5202E">
            <w:pPr>
              <w:spacing w:after="0" w:line="240" w:lineRule="auto"/>
              <w:ind w:left="-113" w:right="-113"/>
              <w:jc w:val="center"/>
              <w:rPr>
                <w:rFonts w:ascii="Times New Roman" w:hAnsi="Times New Roman"/>
                <w:sz w:val="16"/>
                <w:szCs w:val="16"/>
                <w:lang w:eastAsia="ru-RU"/>
              </w:rPr>
            </w:pPr>
            <w:r w:rsidRPr="001D2E34">
              <w:rPr>
                <w:rFonts w:ascii="Times New Roman" w:hAnsi="Times New Roman"/>
                <w:sz w:val="16"/>
                <w:szCs w:val="16"/>
                <w:lang w:eastAsia="ru-RU"/>
              </w:rPr>
              <w:t>50,1</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0,57</w:t>
            </w:r>
          </w:p>
        </w:tc>
        <w:tc>
          <w:tcPr>
            <w:tcW w:w="992"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845"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85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85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r>
      <w:tr w:rsidR="000D1E78" w:rsidRPr="001D2E34" w:rsidTr="00B5202E">
        <w:tc>
          <w:tcPr>
            <w:tcW w:w="993" w:type="dxa"/>
          </w:tcPr>
          <w:p w:rsidR="000D1E78" w:rsidRPr="001D2E34" w:rsidRDefault="000D1E78" w:rsidP="00B5202E">
            <w:pPr>
              <w:pStyle w:val="2"/>
              <w:shd w:val="clear" w:color="auto" w:fill="FFFFFF"/>
              <w:ind w:left="-57" w:right="-57" w:firstLine="0"/>
              <w:textAlignment w:val="baseline"/>
              <w:rPr>
                <w:b w:val="0"/>
                <w:bCs w:val="0"/>
                <w:color w:val="000000" w:themeColor="text1"/>
                <w:sz w:val="16"/>
                <w:szCs w:val="16"/>
                <w:bdr w:val="none" w:sz="0" w:space="0" w:color="auto" w:frame="1"/>
              </w:rPr>
            </w:pPr>
            <w:r w:rsidRPr="001D2E34">
              <w:rPr>
                <w:b w:val="0"/>
                <w:color w:val="000000" w:themeColor="text1"/>
                <w:sz w:val="16"/>
                <w:szCs w:val="16"/>
              </w:rPr>
              <w:t>Плотва</w:t>
            </w:r>
          </w:p>
          <w:p w:rsidR="000D1E78" w:rsidRPr="001D2E34" w:rsidRDefault="000D1E78" w:rsidP="00B5202E">
            <w:pPr>
              <w:pStyle w:val="2"/>
              <w:shd w:val="clear" w:color="auto" w:fill="FFFFFF"/>
              <w:ind w:left="-57" w:right="-57" w:firstLine="0"/>
              <w:textAlignment w:val="baseline"/>
              <w:rPr>
                <w:b w:val="0"/>
                <w:color w:val="000000" w:themeColor="text1"/>
                <w:sz w:val="16"/>
                <w:szCs w:val="16"/>
              </w:rPr>
            </w:pPr>
            <w:r w:rsidRPr="001D2E34">
              <w:rPr>
                <w:rStyle w:val="af0"/>
                <w:b w:val="0"/>
                <w:bCs w:val="0"/>
                <w:color w:val="000000" w:themeColor="text1"/>
                <w:sz w:val="16"/>
                <w:szCs w:val="16"/>
                <w:bdr w:val="none" w:sz="0" w:space="0" w:color="auto" w:frame="1"/>
              </w:rPr>
              <w:t>Rutilus rutilus</w:t>
            </w:r>
          </w:p>
        </w:tc>
        <w:tc>
          <w:tcPr>
            <w:tcW w:w="85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992"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39,7</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0,5</w:t>
            </w:r>
          </w:p>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lang w:eastAsia="ru-RU"/>
              </w:rPr>
              <w:t>13,35</w:t>
            </w:r>
            <w:r w:rsidR="00BF363F" w:rsidRPr="001D2E34">
              <w:rPr>
                <w:rFonts w:ascii="Times New Roman" w:hAnsi="Times New Roman"/>
                <w:sz w:val="16"/>
                <w:szCs w:val="16"/>
                <w:u w:val="single"/>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0,54</w:t>
            </w:r>
          </w:p>
        </w:tc>
        <w:tc>
          <w:tcPr>
            <w:tcW w:w="845"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67,9</w:t>
            </w:r>
          </w:p>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lang w:eastAsia="ru-RU"/>
              </w:rPr>
              <w:t>13,9</w:t>
            </w:r>
          </w:p>
        </w:tc>
        <w:tc>
          <w:tcPr>
            <w:tcW w:w="856" w:type="dxa"/>
            <w:vAlign w:val="center"/>
          </w:tcPr>
          <w:p w:rsidR="000D1E78" w:rsidRPr="001D2E34" w:rsidRDefault="000D1E78" w:rsidP="00BF363F">
            <w:pPr>
              <w:spacing w:after="0" w:line="240" w:lineRule="auto"/>
              <w:ind w:left="-102" w:right="-108"/>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110,2</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BF363F"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0,2</w:t>
            </w:r>
          </w:p>
          <w:p w:rsidR="000D1E78" w:rsidRPr="001D2E34" w:rsidRDefault="000D1E78" w:rsidP="00BF363F">
            <w:pPr>
              <w:spacing w:after="0" w:line="240" w:lineRule="auto"/>
              <w:ind w:left="-102" w:right="-108"/>
              <w:jc w:val="center"/>
              <w:rPr>
                <w:rFonts w:ascii="Times New Roman" w:hAnsi="Times New Roman"/>
                <w:sz w:val="16"/>
                <w:szCs w:val="16"/>
                <w:lang w:eastAsia="ru-RU"/>
              </w:rPr>
            </w:pPr>
            <w:r w:rsidRPr="001D2E34">
              <w:rPr>
                <w:rFonts w:ascii="Times New Roman" w:hAnsi="Times New Roman"/>
                <w:sz w:val="16"/>
                <w:szCs w:val="16"/>
                <w:lang w:eastAsia="ru-RU"/>
              </w:rPr>
              <w:t>17,15</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w:t>
            </w:r>
            <w:r w:rsidR="00BF363F" w:rsidRPr="001D2E34">
              <w:rPr>
                <w:rFonts w:ascii="Times New Roman" w:hAnsi="Times New Roman"/>
                <w:sz w:val="16"/>
                <w:szCs w:val="16"/>
                <w:lang w:eastAsia="ru-RU"/>
              </w:rPr>
              <w:t> </w:t>
            </w:r>
            <w:r w:rsidRPr="001D2E34">
              <w:rPr>
                <w:rFonts w:ascii="Times New Roman" w:hAnsi="Times New Roman"/>
                <w:sz w:val="16"/>
                <w:szCs w:val="16"/>
                <w:lang w:eastAsia="ru-RU"/>
              </w:rPr>
              <w:t>0,15</w:t>
            </w:r>
          </w:p>
        </w:tc>
        <w:tc>
          <w:tcPr>
            <w:tcW w:w="709"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194,3</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19,7</w:t>
            </w:r>
          </w:p>
        </w:tc>
        <w:tc>
          <w:tcPr>
            <w:tcW w:w="85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u w:val="single"/>
                <w:lang w:eastAsia="ru-RU"/>
              </w:rPr>
              <w:t>205,7</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20,8</w:t>
            </w:r>
          </w:p>
        </w:tc>
      </w:tr>
      <w:tr w:rsidR="000D1E78" w:rsidRPr="001D2E34" w:rsidTr="00B5202E">
        <w:tc>
          <w:tcPr>
            <w:tcW w:w="993" w:type="dxa"/>
          </w:tcPr>
          <w:p w:rsidR="000D1E78" w:rsidRPr="001D2E34" w:rsidRDefault="000D1E78" w:rsidP="00B5202E">
            <w:pPr>
              <w:pStyle w:val="2"/>
              <w:shd w:val="clear" w:color="auto" w:fill="FFFFFF"/>
              <w:ind w:left="-57" w:right="-57" w:firstLine="0"/>
              <w:textAlignment w:val="baseline"/>
              <w:rPr>
                <w:b w:val="0"/>
                <w:bCs w:val="0"/>
                <w:color w:val="000000" w:themeColor="text1"/>
                <w:sz w:val="16"/>
                <w:szCs w:val="16"/>
                <w:bdr w:val="none" w:sz="0" w:space="0" w:color="auto" w:frame="1"/>
              </w:rPr>
            </w:pPr>
            <w:r w:rsidRPr="001D2E34">
              <w:rPr>
                <w:b w:val="0"/>
                <w:color w:val="000000" w:themeColor="text1"/>
                <w:sz w:val="16"/>
                <w:szCs w:val="16"/>
              </w:rPr>
              <w:t>Окунь</w:t>
            </w:r>
          </w:p>
          <w:p w:rsidR="000D1E78" w:rsidRPr="001D2E34" w:rsidRDefault="000D1E78" w:rsidP="00B5202E">
            <w:pPr>
              <w:pStyle w:val="2"/>
              <w:shd w:val="clear" w:color="auto" w:fill="FFFFFF"/>
              <w:ind w:left="-57" w:right="-57" w:firstLine="0"/>
              <w:textAlignment w:val="baseline"/>
              <w:rPr>
                <w:b w:val="0"/>
                <w:color w:val="000000" w:themeColor="text1"/>
                <w:sz w:val="16"/>
                <w:szCs w:val="16"/>
              </w:rPr>
            </w:pPr>
            <w:r w:rsidRPr="001D2E34">
              <w:rPr>
                <w:rStyle w:val="af0"/>
                <w:b w:val="0"/>
                <w:bCs w:val="0"/>
                <w:color w:val="000000" w:themeColor="text1"/>
                <w:sz w:val="16"/>
                <w:szCs w:val="16"/>
                <w:bdr w:val="none" w:sz="0" w:space="0" w:color="auto" w:frame="1"/>
              </w:rPr>
              <w:t>Perca fluviatilis</w:t>
            </w:r>
          </w:p>
        </w:tc>
        <w:tc>
          <w:tcPr>
            <w:tcW w:w="85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992"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845"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210,5</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19,9</w:t>
            </w:r>
          </w:p>
        </w:tc>
        <w:tc>
          <w:tcPr>
            <w:tcW w:w="85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85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r>
      <w:tr w:rsidR="000D1E78" w:rsidRPr="001D2E34" w:rsidTr="00B5202E">
        <w:tc>
          <w:tcPr>
            <w:tcW w:w="993" w:type="dxa"/>
          </w:tcPr>
          <w:p w:rsidR="000D1E78" w:rsidRPr="001D2E34" w:rsidRDefault="000D1E78" w:rsidP="00B5202E">
            <w:pPr>
              <w:spacing w:after="0" w:line="240" w:lineRule="auto"/>
              <w:ind w:left="-57" w:right="-57"/>
              <w:jc w:val="center"/>
              <w:rPr>
                <w:rFonts w:ascii="Times New Roman" w:hAnsi="Times New Roman"/>
                <w:color w:val="000000" w:themeColor="text1"/>
                <w:sz w:val="16"/>
                <w:szCs w:val="16"/>
                <w:lang w:eastAsia="ru-RU"/>
              </w:rPr>
            </w:pPr>
            <w:r w:rsidRPr="001D2E34">
              <w:rPr>
                <w:rFonts w:ascii="Times New Roman" w:hAnsi="Times New Roman"/>
                <w:color w:val="000000" w:themeColor="text1"/>
                <w:sz w:val="16"/>
                <w:szCs w:val="16"/>
                <w:lang w:eastAsia="ru-RU"/>
              </w:rPr>
              <w:t>Густера</w:t>
            </w:r>
          </w:p>
          <w:p w:rsidR="000D1E78" w:rsidRPr="001D2E34" w:rsidRDefault="000D1E78" w:rsidP="00B5202E">
            <w:pPr>
              <w:pStyle w:val="2"/>
              <w:shd w:val="clear" w:color="auto" w:fill="FFFFFF"/>
              <w:ind w:left="-57" w:right="-57" w:firstLine="0"/>
              <w:textAlignment w:val="baseline"/>
              <w:rPr>
                <w:b w:val="0"/>
                <w:color w:val="000000" w:themeColor="text1"/>
                <w:sz w:val="16"/>
                <w:szCs w:val="16"/>
              </w:rPr>
            </w:pPr>
            <w:r w:rsidRPr="001D2E34">
              <w:rPr>
                <w:rStyle w:val="af0"/>
                <w:b w:val="0"/>
                <w:bCs w:val="0"/>
                <w:color w:val="000000" w:themeColor="text1"/>
                <w:sz w:val="16"/>
                <w:szCs w:val="16"/>
                <w:bdr w:val="none" w:sz="0" w:space="0" w:color="auto" w:frame="1"/>
              </w:rPr>
              <w:t>Blicca bjoerkna</w:t>
            </w:r>
          </w:p>
        </w:tc>
        <w:tc>
          <w:tcPr>
            <w:tcW w:w="850"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32,4</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11,7</w:t>
            </w:r>
          </w:p>
        </w:tc>
        <w:tc>
          <w:tcPr>
            <w:tcW w:w="992"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42,3</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13,1</w:t>
            </w:r>
          </w:p>
        </w:tc>
        <w:tc>
          <w:tcPr>
            <w:tcW w:w="845"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56,9</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14,1</w:t>
            </w:r>
          </w:p>
        </w:tc>
        <w:tc>
          <w:tcPr>
            <w:tcW w:w="85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85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r>
    </w:tbl>
    <w:p w:rsidR="000D1E78" w:rsidRPr="001D2E34" w:rsidRDefault="000D1E78" w:rsidP="000D1E78">
      <w:pPr>
        <w:spacing w:after="0" w:line="240" w:lineRule="auto"/>
        <w:rPr>
          <w:rFonts w:ascii="Times New Roman" w:hAnsi="Times New Roman"/>
          <w:sz w:val="16"/>
          <w:szCs w:val="16"/>
          <w:lang w:eastAsia="ru-RU"/>
        </w:rPr>
      </w:pPr>
    </w:p>
    <w:p w:rsidR="000D1E78" w:rsidRPr="001D2E34" w:rsidRDefault="000D1E78" w:rsidP="00BF363F">
      <w:pPr>
        <w:spacing w:after="0" w:line="240" w:lineRule="auto"/>
        <w:ind w:firstLine="284"/>
        <w:rPr>
          <w:rFonts w:ascii="Times New Roman" w:hAnsi="Times New Roman"/>
          <w:sz w:val="16"/>
          <w:szCs w:val="16"/>
          <w:lang w:eastAsia="ru-RU"/>
        </w:rPr>
      </w:pPr>
      <w:r w:rsidRPr="001D2E34">
        <w:rPr>
          <w:rFonts w:ascii="Times New Roman" w:hAnsi="Times New Roman"/>
          <w:spacing w:val="20"/>
          <w:sz w:val="16"/>
          <w:szCs w:val="16"/>
          <w:lang w:eastAsia="ru-RU"/>
        </w:rPr>
        <w:t>Примечание</w:t>
      </w:r>
      <w:r w:rsidRPr="001D2E34">
        <w:rPr>
          <w:rFonts w:ascii="Times New Roman" w:hAnsi="Times New Roman"/>
          <w:sz w:val="16"/>
          <w:szCs w:val="16"/>
          <w:lang w:eastAsia="ru-RU"/>
        </w:rPr>
        <w:t>: здесь и далее числитель – масса рыбы, г; знаменатель – длина рыбы, см.</w:t>
      </w:r>
    </w:p>
    <w:p w:rsidR="000D1E78" w:rsidRPr="001D2E34" w:rsidRDefault="000D1E78" w:rsidP="000D1E78">
      <w:pPr>
        <w:spacing w:after="0" w:line="240" w:lineRule="auto"/>
        <w:rPr>
          <w:rFonts w:ascii="Times New Roman" w:hAnsi="Times New Roman"/>
          <w:sz w:val="12"/>
          <w:szCs w:val="20"/>
          <w:lang w:eastAsia="ru-RU"/>
        </w:rPr>
      </w:pPr>
    </w:p>
    <w:p w:rsidR="000D1E78" w:rsidRPr="001D2E34" w:rsidRDefault="000D1E78" w:rsidP="000D1E78">
      <w:pPr>
        <w:spacing w:after="0" w:line="240" w:lineRule="auto"/>
        <w:jc w:val="center"/>
        <w:rPr>
          <w:rFonts w:ascii="Times New Roman" w:hAnsi="Times New Roman"/>
          <w:b/>
          <w:sz w:val="16"/>
          <w:szCs w:val="16"/>
          <w:lang w:eastAsia="ru-RU"/>
        </w:rPr>
      </w:pPr>
      <w:r w:rsidRPr="001D2E34">
        <w:rPr>
          <w:rFonts w:ascii="Times New Roman" w:hAnsi="Times New Roman"/>
          <w:spacing w:val="20"/>
          <w:sz w:val="16"/>
          <w:szCs w:val="16"/>
          <w:lang w:eastAsia="ru-RU"/>
        </w:rPr>
        <w:t>Таблица</w:t>
      </w:r>
      <w:r w:rsidRPr="001D2E34">
        <w:rPr>
          <w:rFonts w:ascii="Times New Roman" w:hAnsi="Times New Roman"/>
          <w:sz w:val="16"/>
          <w:szCs w:val="16"/>
          <w:lang w:eastAsia="ru-RU"/>
        </w:rPr>
        <w:t xml:space="preserve"> 2. </w:t>
      </w:r>
      <w:r w:rsidRPr="001D2E34">
        <w:rPr>
          <w:rFonts w:ascii="Times New Roman" w:hAnsi="Times New Roman"/>
          <w:b/>
          <w:sz w:val="16"/>
          <w:szCs w:val="16"/>
          <w:lang w:eastAsia="ru-RU"/>
        </w:rPr>
        <w:t xml:space="preserve">Размерно-возрастная характеристика рыб в уловах нарушителей </w:t>
      </w:r>
    </w:p>
    <w:p w:rsidR="000D1E78" w:rsidRPr="001D2E34" w:rsidRDefault="000D1E78" w:rsidP="000D1E78">
      <w:pPr>
        <w:spacing w:after="0" w:line="240" w:lineRule="auto"/>
        <w:jc w:val="center"/>
        <w:rPr>
          <w:rFonts w:ascii="Times New Roman" w:hAnsi="Times New Roman"/>
          <w:b/>
          <w:sz w:val="16"/>
          <w:szCs w:val="16"/>
          <w:lang w:eastAsia="ru-RU"/>
        </w:rPr>
      </w:pPr>
      <w:r w:rsidRPr="001D2E34">
        <w:rPr>
          <w:rFonts w:ascii="Times New Roman" w:hAnsi="Times New Roman"/>
          <w:b/>
          <w:sz w:val="16"/>
          <w:szCs w:val="16"/>
          <w:lang w:eastAsia="ru-RU"/>
        </w:rPr>
        <w:t>в 2014 г</w:t>
      </w:r>
      <w:r w:rsidR="009976D5" w:rsidRPr="001D2E34">
        <w:rPr>
          <w:rFonts w:ascii="Times New Roman" w:hAnsi="Times New Roman"/>
          <w:b/>
          <w:sz w:val="16"/>
          <w:szCs w:val="16"/>
          <w:lang w:eastAsia="ru-RU"/>
        </w:rPr>
        <w:t>.</w:t>
      </w:r>
    </w:p>
    <w:p w:rsidR="000D1E78" w:rsidRPr="001D2E34" w:rsidRDefault="000D1E78" w:rsidP="000D1E78">
      <w:pPr>
        <w:spacing w:after="0" w:line="240" w:lineRule="auto"/>
        <w:rPr>
          <w:rFonts w:ascii="Times New Roman" w:hAnsi="Times New Roman"/>
          <w:sz w:val="12"/>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80"/>
        <w:gridCol w:w="916"/>
        <w:gridCol w:w="1090"/>
        <w:gridCol w:w="1003"/>
        <w:gridCol w:w="529"/>
        <w:gridCol w:w="401"/>
        <w:gridCol w:w="426"/>
      </w:tblGrid>
      <w:tr w:rsidR="000D1E78" w:rsidRPr="001D2E34" w:rsidTr="009976D5">
        <w:tc>
          <w:tcPr>
            <w:tcW w:w="851" w:type="dxa"/>
            <w:vMerge w:val="restart"/>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Вид рыбы</w:t>
            </w:r>
          </w:p>
        </w:tc>
        <w:tc>
          <w:tcPr>
            <w:tcW w:w="5245" w:type="dxa"/>
            <w:gridSpan w:val="7"/>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Возраст</w:t>
            </w:r>
            <w:r w:rsidR="009976D5" w:rsidRPr="001D2E34">
              <w:rPr>
                <w:rFonts w:ascii="Times New Roman" w:hAnsi="Times New Roman"/>
                <w:sz w:val="16"/>
                <w:szCs w:val="16"/>
                <w:lang w:eastAsia="ru-RU"/>
              </w:rPr>
              <w:t>, лет</w:t>
            </w:r>
          </w:p>
        </w:tc>
      </w:tr>
      <w:tr w:rsidR="000D1E78" w:rsidRPr="001D2E34" w:rsidTr="009976D5">
        <w:tc>
          <w:tcPr>
            <w:tcW w:w="851" w:type="dxa"/>
            <w:vMerge/>
          </w:tcPr>
          <w:p w:rsidR="000D1E78" w:rsidRPr="001D2E34" w:rsidRDefault="000D1E78" w:rsidP="00B5202E">
            <w:pPr>
              <w:spacing w:after="0" w:line="240" w:lineRule="auto"/>
              <w:rPr>
                <w:rFonts w:ascii="Times New Roman" w:hAnsi="Times New Roman"/>
                <w:sz w:val="16"/>
                <w:szCs w:val="16"/>
                <w:lang w:eastAsia="ru-RU"/>
              </w:rPr>
            </w:pPr>
          </w:p>
        </w:tc>
        <w:tc>
          <w:tcPr>
            <w:tcW w:w="880"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w:t>
            </w:r>
          </w:p>
        </w:tc>
        <w:tc>
          <w:tcPr>
            <w:tcW w:w="916"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w:t>
            </w:r>
          </w:p>
        </w:tc>
        <w:tc>
          <w:tcPr>
            <w:tcW w:w="1090"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w:t>
            </w:r>
          </w:p>
        </w:tc>
        <w:tc>
          <w:tcPr>
            <w:tcW w:w="1003"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w:t>
            </w:r>
          </w:p>
        </w:tc>
        <w:tc>
          <w:tcPr>
            <w:tcW w:w="529"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w:t>
            </w:r>
          </w:p>
        </w:tc>
        <w:tc>
          <w:tcPr>
            <w:tcW w:w="40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7</w:t>
            </w:r>
          </w:p>
        </w:tc>
        <w:tc>
          <w:tcPr>
            <w:tcW w:w="426"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11</w:t>
            </w:r>
          </w:p>
        </w:tc>
      </w:tr>
      <w:tr w:rsidR="000D1E78" w:rsidRPr="001D2E34" w:rsidTr="009976D5">
        <w:tc>
          <w:tcPr>
            <w:tcW w:w="85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Лещ</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bCs/>
                <w:i/>
                <w:color w:val="000000"/>
                <w:sz w:val="16"/>
                <w:szCs w:val="16"/>
                <w:lang w:val="en-US"/>
              </w:rPr>
              <w:t>Abramis</w:t>
            </w:r>
            <w:r w:rsidRPr="001D2E34">
              <w:rPr>
                <w:rFonts w:ascii="Times New Roman" w:hAnsi="Times New Roman"/>
                <w:bCs/>
                <w:i/>
                <w:color w:val="000000"/>
                <w:sz w:val="16"/>
                <w:szCs w:val="16"/>
              </w:rPr>
              <w:t xml:space="preserve"> </w:t>
            </w:r>
            <w:r w:rsidRPr="001D2E34">
              <w:rPr>
                <w:rFonts w:ascii="Times New Roman" w:hAnsi="Times New Roman"/>
                <w:bCs/>
                <w:i/>
                <w:color w:val="000000"/>
                <w:sz w:val="16"/>
                <w:szCs w:val="16"/>
                <w:lang w:val="en-US"/>
              </w:rPr>
              <w:t>brama</w:t>
            </w:r>
          </w:p>
        </w:tc>
        <w:tc>
          <w:tcPr>
            <w:tcW w:w="88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91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109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1003"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466,3</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33,7</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30,5</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0,8</w:t>
            </w:r>
          </w:p>
        </w:tc>
        <w:tc>
          <w:tcPr>
            <w:tcW w:w="52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0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26" w:type="dxa"/>
            <w:vAlign w:val="center"/>
          </w:tcPr>
          <w:p w:rsidR="000D1E78" w:rsidRPr="001D2E34" w:rsidRDefault="000D1E78" w:rsidP="008A795A">
            <w:pPr>
              <w:spacing w:after="0" w:line="240" w:lineRule="auto"/>
              <w:ind w:left="-57" w:right="-108"/>
              <w:jc w:val="center"/>
              <w:rPr>
                <w:rFonts w:ascii="Times New Roman" w:hAnsi="Times New Roman"/>
                <w:sz w:val="16"/>
                <w:szCs w:val="16"/>
                <w:lang w:eastAsia="ru-RU"/>
              </w:rPr>
            </w:pPr>
          </w:p>
        </w:tc>
      </w:tr>
      <w:tr w:rsidR="000D1E78" w:rsidRPr="001D2E34" w:rsidTr="009976D5">
        <w:tc>
          <w:tcPr>
            <w:tcW w:w="85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Щука</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Esox lucius</w:t>
            </w:r>
          </w:p>
        </w:tc>
        <w:tc>
          <w:tcPr>
            <w:tcW w:w="880"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300</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25,2</w:t>
            </w:r>
          </w:p>
        </w:tc>
        <w:tc>
          <w:tcPr>
            <w:tcW w:w="916"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800</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40,8</w:t>
            </w:r>
          </w:p>
        </w:tc>
        <w:tc>
          <w:tcPr>
            <w:tcW w:w="1090"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1093,0</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93,65</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51,5</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1,2</w:t>
            </w:r>
          </w:p>
        </w:tc>
        <w:tc>
          <w:tcPr>
            <w:tcW w:w="1003"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52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0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26" w:type="dxa"/>
            <w:vAlign w:val="center"/>
          </w:tcPr>
          <w:p w:rsidR="000D1E78" w:rsidRPr="001D2E34" w:rsidRDefault="000D1E78" w:rsidP="008A795A">
            <w:pPr>
              <w:spacing w:after="0" w:line="240" w:lineRule="auto"/>
              <w:ind w:left="-57" w:right="-108"/>
              <w:jc w:val="center"/>
              <w:rPr>
                <w:rFonts w:ascii="Times New Roman" w:hAnsi="Times New Roman"/>
                <w:sz w:val="16"/>
                <w:szCs w:val="16"/>
                <w:lang w:eastAsia="ru-RU"/>
              </w:rPr>
            </w:pPr>
          </w:p>
        </w:tc>
      </w:tr>
      <w:tr w:rsidR="000D1E78" w:rsidRPr="001D2E34" w:rsidTr="009976D5">
        <w:tc>
          <w:tcPr>
            <w:tcW w:w="85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Плотва</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Rutilus rutilus</w:t>
            </w:r>
          </w:p>
        </w:tc>
        <w:tc>
          <w:tcPr>
            <w:tcW w:w="880" w:type="dxa"/>
            <w:vAlign w:val="center"/>
          </w:tcPr>
          <w:p w:rsidR="000D1E78" w:rsidRPr="001D2E34" w:rsidRDefault="000D1E78" w:rsidP="009976D5">
            <w:pPr>
              <w:spacing w:after="0" w:line="240" w:lineRule="auto"/>
              <w:ind w:left="-88" w:right="-92"/>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8,8</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0,2</w:t>
            </w:r>
          </w:p>
          <w:p w:rsidR="000D1E78" w:rsidRPr="001D2E34" w:rsidRDefault="000D1E78" w:rsidP="009976D5">
            <w:pPr>
              <w:spacing w:after="0" w:line="240" w:lineRule="auto"/>
              <w:ind w:left="-88" w:right="-92"/>
              <w:jc w:val="center"/>
              <w:rPr>
                <w:rFonts w:ascii="Times New Roman" w:hAnsi="Times New Roman"/>
                <w:sz w:val="16"/>
                <w:szCs w:val="16"/>
                <w:lang w:eastAsia="ru-RU"/>
              </w:rPr>
            </w:pPr>
            <w:r w:rsidRPr="001D2E34">
              <w:rPr>
                <w:rFonts w:ascii="Times New Roman" w:hAnsi="Times New Roman"/>
                <w:sz w:val="16"/>
                <w:szCs w:val="16"/>
                <w:lang w:eastAsia="ru-RU"/>
              </w:rPr>
              <w:t>7,27</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0,03</w:t>
            </w:r>
          </w:p>
        </w:tc>
        <w:tc>
          <w:tcPr>
            <w:tcW w:w="916" w:type="dxa"/>
            <w:vAlign w:val="center"/>
          </w:tcPr>
          <w:p w:rsidR="000D1E78" w:rsidRPr="001D2E34" w:rsidRDefault="000D1E78" w:rsidP="009976D5">
            <w:pPr>
              <w:spacing w:after="0" w:line="240" w:lineRule="auto"/>
              <w:ind w:left="-88" w:right="-92"/>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22,27</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2,05</w:t>
            </w:r>
          </w:p>
          <w:p w:rsidR="000D1E78" w:rsidRPr="001D2E34" w:rsidRDefault="000D1E78" w:rsidP="009976D5">
            <w:pPr>
              <w:spacing w:after="0" w:line="240" w:lineRule="auto"/>
              <w:ind w:left="-88" w:right="-92"/>
              <w:jc w:val="center"/>
              <w:rPr>
                <w:rFonts w:ascii="Times New Roman" w:hAnsi="Times New Roman"/>
                <w:sz w:val="16"/>
                <w:szCs w:val="16"/>
                <w:lang w:eastAsia="ru-RU"/>
              </w:rPr>
            </w:pPr>
            <w:r w:rsidRPr="001D2E34">
              <w:rPr>
                <w:rFonts w:ascii="Times New Roman" w:hAnsi="Times New Roman"/>
                <w:sz w:val="16"/>
                <w:szCs w:val="16"/>
                <w:lang w:eastAsia="ru-RU"/>
              </w:rPr>
              <w:t>9,93</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0,86</w:t>
            </w:r>
          </w:p>
        </w:tc>
        <w:tc>
          <w:tcPr>
            <w:tcW w:w="1090"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37,2</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12,5</w:t>
            </w:r>
          </w:p>
        </w:tc>
        <w:tc>
          <w:tcPr>
            <w:tcW w:w="1003"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70,48</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8,96</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15,93</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0,2</w:t>
            </w:r>
          </w:p>
        </w:tc>
        <w:tc>
          <w:tcPr>
            <w:tcW w:w="52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0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26" w:type="dxa"/>
            <w:vAlign w:val="center"/>
          </w:tcPr>
          <w:p w:rsidR="000D1E78" w:rsidRPr="001D2E34" w:rsidRDefault="000D1E78" w:rsidP="008A795A">
            <w:pPr>
              <w:spacing w:after="0" w:line="240" w:lineRule="auto"/>
              <w:ind w:left="-57" w:right="-108"/>
              <w:jc w:val="center"/>
              <w:rPr>
                <w:rFonts w:ascii="Times New Roman" w:hAnsi="Times New Roman"/>
                <w:sz w:val="16"/>
                <w:szCs w:val="16"/>
                <w:lang w:eastAsia="ru-RU"/>
              </w:rPr>
            </w:pPr>
          </w:p>
        </w:tc>
      </w:tr>
      <w:tr w:rsidR="000D1E78" w:rsidRPr="001D2E34" w:rsidTr="009976D5">
        <w:tc>
          <w:tcPr>
            <w:tcW w:w="85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Окунь</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Perca fluviatilis</w:t>
            </w:r>
          </w:p>
        </w:tc>
        <w:tc>
          <w:tcPr>
            <w:tcW w:w="88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91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109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1003"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18,25</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30,25</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18,6</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1,3</w:t>
            </w:r>
          </w:p>
        </w:tc>
        <w:tc>
          <w:tcPr>
            <w:tcW w:w="529"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01"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340</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23,7</w:t>
            </w:r>
          </w:p>
        </w:tc>
        <w:tc>
          <w:tcPr>
            <w:tcW w:w="426" w:type="dxa"/>
            <w:vAlign w:val="center"/>
          </w:tcPr>
          <w:p w:rsidR="000D1E78" w:rsidRPr="001D2E34" w:rsidRDefault="000D1E78" w:rsidP="008A795A">
            <w:pPr>
              <w:spacing w:after="0" w:line="240" w:lineRule="auto"/>
              <w:ind w:left="-57" w:right="-108"/>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300</w:t>
            </w:r>
          </w:p>
          <w:p w:rsidR="000D1E78" w:rsidRPr="001D2E34" w:rsidRDefault="000D1E78" w:rsidP="008A795A">
            <w:pPr>
              <w:spacing w:after="0" w:line="240" w:lineRule="auto"/>
              <w:ind w:left="-57" w:right="-108"/>
              <w:jc w:val="center"/>
              <w:rPr>
                <w:rFonts w:ascii="Times New Roman" w:hAnsi="Times New Roman"/>
                <w:sz w:val="16"/>
                <w:szCs w:val="16"/>
                <w:lang w:eastAsia="ru-RU"/>
              </w:rPr>
            </w:pPr>
            <w:r w:rsidRPr="001D2E34">
              <w:rPr>
                <w:rFonts w:ascii="Times New Roman" w:hAnsi="Times New Roman"/>
                <w:sz w:val="16"/>
                <w:szCs w:val="16"/>
                <w:lang w:eastAsia="ru-RU"/>
              </w:rPr>
              <w:t>25,2</w:t>
            </w:r>
          </w:p>
        </w:tc>
      </w:tr>
      <w:tr w:rsidR="000D1E78" w:rsidRPr="001D2E34" w:rsidTr="009976D5">
        <w:tc>
          <w:tcPr>
            <w:tcW w:w="85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Густера</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Blicca bjoerkna</w:t>
            </w:r>
          </w:p>
        </w:tc>
        <w:tc>
          <w:tcPr>
            <w:tcW w:w="88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91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1090"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1003"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529" w:type="dxa"/>
            <w:vAlign w:val="center"/>
          </w:tcPr>
          <w:p w:rsidR="000D1E78" w:rsidRPr="001D2E34" w:rsidRDefault="000D1E78" w:rsidP="00B5202E">
            <w:pPr>
              <w:spacing w:after="0" w:line="240" w:lineRule="auto"/>
              <w:ind w:left="-57" w:right="-57"/>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102,2</w:t>
            </w:r>
          </w:p>
          <w:p w:rsidR="000D1E78" w:rsidRPr="001D2E34" w:rsidRDefault="000D1E78" w:rsidP="00B5202E">
            <w:pPr>
              <w:spacing w:after="0" w:line="240" w:lineRule="auto"/>
              <w:ind w:left="-57" w:right="-57"/>
              <w:jc w:val="center"/>
              <w:rPr>
                <w:rFonts w:ascii="Times New Roman" w:hAnsi="Times New Roman"/>
                <w:sz w:val="16"/>
                <w:szCs w:val="16"/>
                <w:lang w:eastAsia="ru-RU"/>
              </w:rPr>
            </w:pPr>
            <w:r w:rsidRPr="001D2E34">
              <w:rPr>
                <w:rFonts w:ascii="Times New Roman" w:hAnsi="Times New Roman"/>
                <w:sz w:val="16"/>
                <w:szCs w:val="16"/>
                <w:lang w:eastAsia="ru-RU"/>
              </w:rPr>
              <w:t>13,8</w:t>
            </w:r>
          </w:p>
        </w:tc>
        <w:tc>
          <w:tcPr>
            <w:tcW w:w="401"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c>
          <w:tcPr>
            <w:tcW w:w="426" w:type="dxa"/>
            <w:vAlign w:val="center"/>
          </w:tcPr>
          <w:p w:rsidR="000D1E78" w:rsidRPr="001D2E34" w:rsidRDefault="000D1E78" w:rsidP="00B5202E">
            <w:pPr>
              <w:spacing w:after="0" w:line="240" w:lineRule="auto"/>
              <w:ind w:left="-57" w:right="-57"/>
              <w:jc w:val="center"/>
              <w:rPr>
                <w:rFonts w:ascii="Times New Roman" w:hAnsi="Times New Roman"/>
                <w:sz w:val="16"/>
                <w:szCs w:val="16"/>
                <w:lang w:eastAsia="ru-RU"/>
              </w:rPr>
            </w:pPr>
          </w:p>
        </w:tc>
      </w:tr>
    </w:tbl>
    <w:p w:rsidR="000D1E78" w:rsidRPr="001D2E34" w:rsidRDefault="000D1E78" w:rsidP="000D1E78">
      <w:pPr>
        <w:spacing w:after="0" w:line="240" w:lineRule="auto"/>
        <w:ind w:firstLine="709"/>
        <w:jc w:val="both"/>
        <w:rPr>
          <w:rFonts w:ascii="Times New Roman" w:hAnsi="Times New Roman"/>
          <w:sz w:val="14"/>
          <w:szCs w:val="20"/>
          <w:lang w:eastAsia="ru-RU"/>
        </w:rPr>
      </w:pPr>
    </w:p>
    <w:p w:rsidR="0005191F" w:rsidRPr="001D2E34" w:rsidRDefault="0005191F" w:rsidP="0005191F">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Как видно из данных табл. 3</w:t>
      </w:r>
      <w:r w:rsidR="00BF363F" w:rsidRPr="001D2E34">
        <w:rPr>
          <w:rFonts w:ascii="Times New Roman" w:hAnsi="Times New Roman"/>
          <w:sz w:val="20"/>
          <w:szCs w:val="20"/>
          <w:lang w:eastAsia="ru-RU"/>
        </w:rPr>
        <w:t>,</w:t>
      </w:r>
      <w:r w:rsidRPr="001D2E34">
        <w:rPr>
          <w:rFonts w:ascii="Times New Roman" w:hAnsi="Times New Roman"/>
          <w:sz w:val="20"/>
          <w:szCs w:val="20"/>
          <w:lang w:eastAsia="ru-RU"/>
        </w:rPr>
        <w:t xml:space="preserve"> в уловах нарушителей в 2015 г</w:t>
      </w:r>
      <w:r w:rsidR="00BF363F" w:rsidRPr="001D2E34">
        <w:rPr>
          <w:rFonts w:ascii="Times New Roman" w:hAnsi="Times New Roman"/>
          <w:sz w:val="20"/>
          <w:szCs w:val="20"/>
          <w:lang w:eastAsia="ru-RU"/>
        </w:rPr>
        <w:t>.</w:t>
      </w:r>
      <w:r w:rsidRPr="001D2E34">
        <w:rPr>
          <w:rFonts w:ascii="Times New Roman" w:hAnsi="Times New Roman"/>
          <w:sz w:val="20"/>
          <w:szCs w:val="20"/>
          <w:lang w:eastAsia="ru-RU"/>
        </w:rPr>
        <w:t xml:space="preserve"> основными видами были щука и окунь. Причем особи щуки неполово</w:t>
      </w:r>
      <w:r w:rsidR="009976D5" w:rsidRPr="001D2E34">
        <w:rPr>
          <w:rFonts w:ascii="Times New Roman" w:hAnsi="Times New Roman"/>
          <w:sz w:val="20"/>
          <w:szCs w:val="20"/>
          <w:lang w:eastAsia="ru-RU"/>
        </w:rPr>
        <w:t>-</w:t>
      </w:r>
      <w:r w:rsidRPr="001D2E34">
        <w:rPr>
          <w:rFonts w:ascii="Times New Roman" w:hAnsi="Times New Roman"/>
          <w:sz w:val="20"/>
          <w:szCs w:val="20"/>
          <w:lang w:eastAsia="ru-RU"/>
        </w:rPr>
        <w:t>зрелые, в возрасте 1–3</w:t>
      </w:r>
      <w:r w:rsidR="00F02B51" w:rsidRPr="001D2E34">
        <w:rPr>
          <w:rFonts w:ascii="Times New Roman" w:hAnsi="Times New Roman"/>
          <w:sz w:val="20"/>
          <w:szCs w:val="20"/>
          <w:lang w:eastAsia="ru-RU"/>
        </w:rPr>
        <w:t>-леток</w:t>
      </w:r>
      <w:r w:rsidRPr="001D2E34">
        <w:rPr>
          <w:rFonts w:ascii="Times New Roman" w:hAnsi="Times New Roman"/>
          <w:sz w:val="20"/>
          <w:szCs w:val="20"/>
          <w:lang w:eastAsia="ru-RU"/>
        </w:rPr>
        <w:t xml:space="preserve"> массой от 100 до 1000 г. Однако в уловах заметно уменьшилось количество леща. </w:t>
      </w:r>
    </w:p>
    <w:p w:rsidR="009976D5" w:rsidRPr="001D2E34" w:rsidRDefault="009976D5" w:rsidP="0005191F">
      <w:pPr>
        <w:spacing w:after="0" w:line="240" w:lineRule="auto"/>
        <w:ind w:firstLine="284"/>
        <w:jc w:val="both"/>
        <w:rPr>
          <w:rFonts w:ascii="Times New Roman" w:hAnsi="Times New Roman"/>
          <w:sz w:val="20"/>
          <w:szCs w:val="20"/>
          <w:lang w:eastAsia="ru-RU"/>
        </w:rPr>
      </w:pPr>
    </w:p>
    <w:p w:rsidR="000D1E78" w:rsidRPr="001D2E34" w:rsidRDefault="000D1E78" w:rsidP="00B92266">
      <w:pPr>
        <w:spacing w:after="0" w:line="240" w:lineRule="auto"/>
        <w:jc w:val="both"/>
        <w:rPr>
          <w:rFonts w:ascii="Times New Roman" w:hAnsi="Times New Roman"/>
          <w:b/>
          <w:sz w:val="16"/>
          <w:szCs w:val="16"/>
          <w:lang w:eastAsia="ru-RU"/>
        </w:rPr>
      </w:pPr>
      <w:r w:rsidRPr="001D2E34">
        <w:rPr>
          <w:rFonts w:ascii="Times New Roman" w:hAnsi="Times New Roman"/>
          <w:spacing w:val="20"/>
          <w:sz w:val="16"/>
          <w:szCs w:val="16"/>
          <w:lang w:eastAsia="ru-RU"/>
        </w:rPr>
        <w:t xml:space="preserve">Таблица </w:t>
      </w:r>
      <w:r w:rsidRPr="001D2E34">
        <w:rPr>
          <w:rFonts w:ascii="Times New Roman" w:hAnsi="Times New Roman"/>
          <w:sz w:val="16"/>
          <w:szCs w:val="16"/>
          <w:lang w:eastAsia="ru-RU"/>
        </w:rPr>
        <w:t xml:space="preserve">3. </w:t>
      </w:r>
      <w:r w:rsidRPr="001D2E34">
        <w:rPr>
          <w:rFonts w:ascii="Times New Roman" w:hAnsi="Times New Roman"/>
          <w:b/>
          <w:sz w:val="16"/>
          <w:szCs w:val="16"/>
          <w:lang w:eastAsia="ru-RU"/>
        </w:rPr>
        <w:t xml:space="preserve">Размерно-возрастная характеристика рыб в уловах нарушителей </w:t>
      </w:r>
    </w:p>
    <w:p w:rsidR="000D1E78" w:rsidRPr="001D2E34" w:rsidRDefault="000D1E78" w:rsidP="000D1E78">
      <w:pPr>
        <w:spacing w:after="0" w:line="240" w:lineRule="auto"/>
        <w:jc w:val="center"/>
        <w:rPr>
          <w:rFonts w:ascii="Times New Roman" w:hAnsi="Times New Roman"/>
          <w:b/>
          <w:sz w:val="16"/>
          <w:szCs w:val="16"/>
          <w:lang w:eastAsia="ru-RU"/>
        </w:rPr>
      </w:pPr>
      <w:r w:rsidRPr="001D2E34">
        <w:rPr>
          <w:rFonts w:ascii="Times New Roman" w:hAnsi="Times New Roman"/>
          <w:b/>
          <w:sz w:val="16"/>
          <w:szCs w:val="16"/>
          <w:lang w:eastAsia="ru-RU"/>
        </w:rPr>
        <w:t>в 2015 г</w:t>
      </w:r>
      <w:r w:rsidR="009976D5" w:rsidRPr="001D2E34">
        <w:rPr>
          <w:rFonts w:ascii="Times New Roman" w:hAnsi="Times New Roman"/>
          <w:b/>
          <w:sz w:val="16"/>
          <w:szCs w:val="16"/>
          <w:lang w:eastAsia="ru-RU"/>
        </w:rPr>
        <w:t>.</w:t>
      </w:r>
    </w:p>
    <w:p w:rsidR="000D1E78" w:rsidRPr="001D2E34" w:rsidRDefault="000D1E78" w:rsidP="000D1E78">
      <w:pPr>
        <w:spacing w:after="0" w:line="240" w:lineRule="auto"/>
        <w:rPr>
          <w:rFonts w:ascii="Times New Roman" w:hAnsi="Times New Roman"/>
          <w:sz w:val="10"/>
          <w:szCs w:val="20"/>
          <w:lang w:eastAsia="ru-RU"/>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1"/>
        <w:gridCol w:w="818"/>
        <w:gridCol w:w="988"/>
        <w:gridCol w:w="1030"/>
        <w:gridCol w:w="292"/>
        <w:gridCol w:w="567"/>
        <w:gridCol w:w="709"/>
        <w:gridCol w:w="284"/>
        <w:gridCol w:w="567"/>
      </w:tblGrid>
      <w:tr w:rsidR="000D1E78" w:rsidRPr="001D2E34" w:rsidTr="008A795A">
        <w:tc>
          <w:tcPr>
            <w:tcW w:w="841" w:type="dxa"/>
            <w:vMerge w:val="restart"/>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Вид рыбы</w:t>
            </w:r>
          </w:p>
        </w:tc>
        <w:tc>
          <w:tcPr>
            <w:tcW w:w="5255" w:type="dxa"/>
            <w:gridSpan w:val="8"/>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Возраст</w:t>
            </w:r>
            <w:r w:rsidR="009976D5" w:rsidRPr="001D2E34">
              <w:rPr>
                <w:rFonts w:ascii="Times New Roman" w:hAnsi="Times New Roman"/>
                <w:sz w:val="16"/>
                <w:szCs w:val="16"/>
                <w:lang w:eastAsia="ru-RU"/>
              </w:rPr>
              <w:t>, лет</w:t>
            </w:r>
          </w:p>
        </w:tc>
      </w:tr>
      <w:tr w:rsidR="000D1E78" w:rsidRPr="001D2E34" w:rsidTr="008A795A">
        <w:tc>
          <w:tcPr>
            <w:tcW w:w="841" w:type="dxa"/>
            <w:vMerge/>
          </w:tcPr>
          <w:p w:rsidR="000D1E78" w:rsidRPr="001D2E34" w:rsidRDefault="000D1E78" w:rsidP="00B5202E">
            <w:pPr>
              <w:spacing w:after="0" w:line="240" w:lineRule="auto"/>
              <w:rPr>
                <w:rFonts w:ascii="Times New Roman" w:hAnsi="Times New Roman"/>
                <w:sz w:val="16"/>
                <w:szCs w:val="16"/>
                <w:lang w:eastAsia="ru-RU"/>
              </w:rPr>
            </w:pPr>
          </w:p>
        </w:tc>
        <w:tc>
          <w:tcPr>
            <w:tcW w:w="818"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w:t>
            </w:r>
          </w:p>
        </w:tc>
        <w:tc>
          <w:tcPr>
            <w:tcW w:w="988"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w:t>
            </w:r>
          </w:p>
        </w:tc>
        <w:tc>
          <w:tcPr>
            <w:tcW w:w="1030"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w:t>
            </w:r>
          </w:p>
        </w:tc>
        <w:tc>
          <w:tcPr>
            <w:tcW w:w="292"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w:t>
            </w: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w:t>
            </w:r>
          </w:p>
        </w:tc>
        <w:tc>
          <w:tcPr>
            <w:tcW w:w="709"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w:t>
            </w:r>
          </w:p>
        </w:tc>
        <w:tc>
          <w:tcPr>
            <w:tcW w:w="284"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7</w:t>
            </w: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8</w:t>
            </w:r>
          </w:p>
        </w:tc>
      </w:tr>
      <w:tr w:rsidR="000D1E78" w:rsidRPr="001D2E34" w:rsidTr="008A795A">
        <w:tc>
          <w:tcPr>
            <w:tcW w:w="84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Лещ</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bCs/>
                <w:i/>
                <w:color w:val="000000"/>
                <w:sz w:val="16"/>
                <w:szCs w:val="16"/>
                <w:lang w:val="en-US"/>
              </w:rPr>
              <w:t>Abramis</w:t>
            </w:r>
            <w:r w:rsidRPr="001D2E34">
              <w:rPr>
                <w:rFonts w:ascii="Times New Roman" w:hAnsi="Times New Roman"/>
                <w:bCs/>
                <w:i/>
                <w:color w:val="000000"/>
                <w:sz w:val="16"/>
                <w:szCs w:val="16"/>
              </w:rPr>
              <w:t xml:space="preserve"> </w:t>
            </w:r>
            <w:r w:rsidRPr="001D2E34">
              <w:rPr>
                <w:rFonts w:ascii="Times New Roman" w:hAnsi="Times New Roman"/>
                <w:bCs/>
                <w:i/>
                <w:color w:val="000000"/>
                <w:sz w:val="16"/>
                <w:szCs w:val="16"/>
                <w:lang w:val="en-US"/>
              </w:rPr>
              <w:t>brama</w:t>
            </w:r>
          </w:p>
        </w:tc>
        <w:tc>
          <w:tcPr>
            <w:tcW w:w="818"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988"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1030"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292"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500</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29,9</w:t>
            </w:r>
          </w:p>
        </w:tc>
        <w:tc>
          <w:tcPr>
            <w:tcW w:w="709"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284"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r>
      <w:tr w:rsidR="000D1E78" w:rsidRPr="001D2E34" w:rsidTr="008A795A">
        <w:tc>
          <w:tcPr>
            <w:tcW w:w="84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Щука</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Esox lucius</w:t>
            </w:r>
          </w:p>
        </w:tc>
        <w:tc>
          <w:tcPr>
            <w:tcW w:w="818"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100</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12,1</w:t>
            </w:r>
          </w:p>
        </w:tc>
        <w:tc>
          <w:tcPr>
            <w:tcW w:w="988"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300</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20,1</w:t>
            </w:r>
          </w:p>
        </w:tc>
        <w:tc>
          <w:tcPr>
            <w:tcW w:w="1030" w:type="dxa"/>
            <w:vAlign w:val="center"/>
          </w:tcPr>
          <w:p w:rsidR="000D1E78" w:rsidRPr="001D2E34" w:rsidRDefault="000D1E78" w:rsidP="009976D5">
            <w:pPr>
              <w:spacing w:after="0" w:line="240" w:lineRule="auto"/>
              <w:ind w:left="-61"/>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1000</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103,9</w:t>
            </w:r>
          </w:p>
          <w:p w:rsidR="000D1E78" w:rsidRPr="001D2E34" w:rsidRDefault="000D1E78" w:rsidP="009976D5">
            <w:pPr>
              <w:spacing w:after="0" w:line="240" w:lineRule="auto"/>
              <w:ind w:left="-61"/>
              <w:jc w:val="center"/>
              <w:rPr>
                <w:rFonts w:ascii="Times New Roman" w:hAnsi="Times New Roman"/>
                <w:sz w:val="16"/>
                <w:szCs w:val="16"/>
                <w:lang w:eastAsia="ru-RU"/>
              </w:rPr>
            </w:pPr>
            <w:r w:rsidRPr="001D2E34">
              <w:rPr>
                <w:rFonts w:ascii="Times New Roman" w:hAnsi="Times New Roman"/>
                <w:sz w:val="16"/>
                <w:szCs w:val="16"/>
                <w:lang w:eastAsia="ru-RU"/>
              </w:rPr>
              <w:t>48,93</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4,43</w:t>
            </w:r>
          </w:p>
        </w:tc>
        <w:tc>
          <w:tcPr>
            <w:tcW w:w="292"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284"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r>
      <w:tr w:rsidR="000D1E78" w:rsidRPr="001D2E34" w:rsidTr="008A795A">
        <w:tc>
          <w:tcPr>
            <w:tcW w:w="84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Плотва</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Rutilus rutilus</w:t>
            </w:r>
          </w:p>
        </w:tc>
        <w:tc>
          <w:tcPr>
            <w:tcW w:w="818"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988"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6,5</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5,1</w:t>
            </w:r>
          </w:p>
        </w:tc>
        <w:tc>
          <w:tcPr>
            <w:tcW w:w="1030"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25,93</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1,33</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11,17</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0,29</w:t>
            </w:r>
          </w:p>
        </w:tc>
        <w:tc>
          <w:tcPr>
            <w:tcW w:w="292"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152,3</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18,6</w:t>
            </w:r>
          </w:p>
        </w:tc>
        <w:tc>
          <w:tcPr>
            <w:tcW w:w="284"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9976D5">
            <w:pPr>
              <w:spacing w:after="0" w:line="240" w:lineRule="auto"/>
              <w:ind w:left="-108" w:right="-108"/>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205,1</w:t>
            </w:r>
          </w:p>
          <w:p w:rsidR="000D1E78" w:rsidRPr="001D2E34" w:rsidRDefault="000D1E78" w:rsidP="009976D5">
            <w:pPr>
              <w:spacing w:after="0" w:line="240" w:lineRule="auto"/>
              <w:ind w:left="-108" w:right="-108"/>
              <w:jc w:val="center"/>
              <w:rPr>
                <w:rFonts w:ascii="Times New Roman" w:hAnsi="Times New Roman"/>
                <w:sz w:val="16"/>
                <w:szCs w:val="16"/>
                <w:lang w:eastAsia="ru-RU"/>
              </w:rPr>
            </w:pPr>
            <w:r w:rsidRPr="001D2E34">
              <w:rPr>
                <w:rFonts w:ascii="Times New Roman" w:hAnsi="Times New Roman"/>
                <w:sz w:val="16"/>
                <w:szCs w:val="16"/>
                <w:lang w:eastAsia="ru-RU"/>
              </w:rPr>
              <w:t>21,7</w:t>
            </w:r>
          </w:p>
        </w:tc>
      </w:tr>
      <w:tr w:rsidR="000D1E78" w:rsidRPr="001D2E34" w:rsidTr="008A795A">
        <w:tc>
          <w:tcPr>
            <w:tcW w:w="841" w:type="dxa"/>
            <w:vAlign w:val="center"/>
          </w:tcPr>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Окунь</w:t>
            </w:r>
          </w:p>
          <w:p w:rsidR="000D1E78" w:rsidRPr="001D2E34" w:rsidRDefault="000D1E78" w:rsidP="00B5202E">
            <w:pPr>
              <w:spacing w:after="0" w:line="240" w:lineRule="auto"/>
              <w:jc w:val="center"/>
              <w:rPr>
                <w:rFonts w:ascii="Times New Roman" w:hAnsi="Times New Roman"/>
                <w:sz w:val="16"/>
                <w:szCs w:val="16"/>
                <w:lang w:eastAsia="ru-RU"/>
              </w:rPr>
            </w:pPr>
            <w:r w:rsidRPr="001D2E34">
              <w:rPr>
                <w:rStyle w:val="af0"/>
                <w:rFonts w:ascii="Times New Roman" w:hAnsi="Times New Roman"/>
                <w:bCs/>
                <w:color w:val="000000" w:themeColor="text1"/>
                <w:sz w:val="16"/>
                <w:szCs w:val="16"/>
                <w:bdr w:val="none" w:sz="0" w:space="0" w:color="auto" w:frame="1"/>
              </w:rPr>
              <w:t>Perca fluviatilis</w:t>
            </w:r>
          </w:p>
        </w:tc>
        <w:tc>
          <w:tcPr>
            <w:tcW w:w="818" w:type="dxa"/>
            <w:vAlign w:val="center"/>
          </w:tcPr>
          <w:p w:rsidR="000D1E78" w:rsidRPr="001D2E34" w:rsidRDefault="000D1E78" w:rsidP="009976D5">
            <w:pPr>
              <w:spacing w:after="0" w:line="240" w:lineRule="auto"/>
              <w:ind w:left="-98" w:right="-150"/>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7,2</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1,37</w:t>
            </w:r>
          </w:p>
          <w:p w:rsidR="000D1E78" w:rsidRPr="001D2E34" w:rsidRDefault="000D1E78" w:rsidP="009976D5">
            <w:pPr>
              <w:spacing w:after="0" w:line="240" w:lineRule="auto"/>
              <w:ind w:left="-98" w:right="-150"/>
              <w:jc w:val="center"/>
              <w:rPr>
                <w:rFonts w:ascii="Times New Roman" w:hAnsi="Times New Roman"/>
                <w:sz w:val="16"/>
                <w:szCs w:val="16"/>
                <w:lang w:eastAsia="ru-RU"/>
              </w:rPr>
            </w:pPr>
            <w:r w:rsidRPr="001D2E34">
              <w:rPr>
                <w:rFonts w:ascii="Times New Roman" w:hAnsi="Times New Roman"/>
                <w:sz w:val="16"/>
                <w:szCs w:val="16"/>
                <w:lang w:eastAsia="ru-RU"/>
              </w:rPr>
              <w:t>7,0</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0,29</w:t>
            </w:r>
          </w:p>
        </w:tc>
        <w:tc>
          <w:tcPr>
            <w:tcW w:w="988" w:type="dxa"/>
            <w:vAlign w:val="center"/>
          </w:tcPr>
          <w:p w:rsidR="000D1E78" w:rsidRPr="001D2E34" w:rsidRDefault="000D1E78" w:rsidP="009976D5">
            <w:pPr>
              <w:spacing w:after="0" w:line="240" w:lineRule="auto"/>
              <w:ind w:left="-66"/>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19,37</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2,62</w:t>
            </w:r>
          </w:p>
          <w:p w:rsidR="000D1E78" w:rsidRPr="001D2E34" w:rsidRDefault="000D1E78" w:rsidP="009976D5">
            <w:pPr>
              <w:spacing w:after="0" w:line="240" w:lineRule="auto"/>
              <w:ind w:left="-66"/>
              <w:jc w:val="center"/>
              <w:rPr>
                <w:rFonts w:ascii="Times New Roman" w:hAnsi="Times New Roman"/>
                <w:sz w:val="16"/>
                <w:szCs w:val="16"/>
                <w:lang w:eastAsia="ru-RU"/>
              </w:rPr>
            </w:pPr>
            <w:r w:rsidRPr="001D2E34">
              <w:rPr>
                <w:rFonts w:ascii="Times New Roman" w:hAnsi="Times New Roman"/>
                <w:sz w:val="16"/>
                <w:szCs w:val="16"/>
                <w:lang w:eastAsia="ru-RU"/>
              </w:rPr>
              <w:t>9,8</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0,21</w:t>
            </w:r>
          </w:p>
        </w:tc>
        <w:tc>
          <w:tcPr>
            <w:tcW w:w="1030" w:type="dxa"/>
            <w:vAlign w:val="center"/>
          </w:tcPr>
          <w:p w:rsidR="000D1E78" w:rsidRPr="001D2E34" w:rsidRDefault="000D1E78" w:rsidP="00B5202E">
            <w:pPr>
              <w:spacing w:after="0" w:line="240" w:lineRule="auto"/>
              <w:jc w:val="center"/>
              <w:rPr>
                <w:rFonts w:ascii="Times New Roman" w:hAnsi="Times New Roman"/>
                <w:sz w:val="16"/>
                <w:szCs w:val="16"/>
                <w:u w:val="single"/>
                <w:lang w:eastAsia="ru-RU"/>
              </w:rPr>
            </w:pPr>
            <w:r w:rsidRPr="001D2E34">
              <w:rPr>
                <w:rFonts w:ascii="Times New Roman" w:hAnsi="Times New Roman"/>
                <w:sz w:val="16"/>
                <w:szCs w:val="16"/>
                <w:u w:val="single"/>
                <w:lang w:eastAsia="ru-RU"/>
              </w:rPr>
              <w:t>32,25</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w:t>
            </w:r>
            <w:r w:rsidR="009976D5" w:rsidRPr="001D2E34">
              <w:rPr>
                <w:rFonts w:ascii="Times New Roman" w:hAnsi="Times New Roman"/>
                <w:sz w:val="16"/>
                <w:szCs w:val="16"/>
                <w:u w:val="single"/>
                <w:lang w:eastAsia="ru-RU"/>
              </w:rPr>
              <w:t> </w:t>
            </w:r>
            <w:r w:rsidRPr="001D2E34">
              <w:rPr>
                <w:rFonts w:ascii="Times New Roman" w:hAnsi="Times New Roman"/>
                <w:sz w:val="16"/>
                <w:szCs w:val="16"/>
                <w:u w:val="single"/>
                <w:lang w:eastAsia="ru-RU"/>
              </w:rPr>
              <w:t>1,55</w:t>
            </w:r>
          </w:p>
          <w:p w:rsidR="000D1E78" w:rsidRPr="001D2E34" w:rsidRDefault="000D1E78" w:rsidP="00B5202E">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12,5</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w:t>
            </w:r>
            <w:r w:rsidR="009976D5" w:rsidRPr="001D2E34">
              <w:rPr>
                <w:rFonts w:ascii="Times New Roman" w:hAnsi="Times New Roman"/>
                <w:sz w:val="16"/>
                <w:szCs w:val="16"/>
                <w:lang w:eastAsia="ru-RU"/>
              </w:rPr>
              <w:t> </w:t>
            </w:r>
            <w:r w:rsidRPr="001D2E34">
              <w:rPr>
                <w:rFonts w:ascii="Times New Roman" w:hAnsi="Times New Roman"/>
                <w:sz w:val="16"/>
                <w:szCs w:val="16"/>
                <w:lang w:eastAsia="ru-RU"/>
              </w:rPr>
              <w:t>1,0</w:t>
            </w:r>
          </w:p>
        </w:tc>
        <w:tc>
          <w:tcPr>
            <w:tcW w:w="292"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709"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284"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c>
          <w:tcPr>
            <w:tcW w:w="567" w:type="dxa"/>
            <w:vAlign w:val="center"/>
          </w:tcPr>
          <w:p w:rsidR="000D1E78" w:rsidRPr="001D2E34" w:rsidRDefault="000D1E78" w:rsidP="00B5202E">
            <w:pPr>
              <w:spacing w:after="0" w:line="240" w:lineRule="auto"/>
              <w:jc w:val="center"/>
              <w:rPr>
                <w:rFonts w:ascii="Times New Roman" w:hAnsi="Times New Roman"/>
                <w:sz w:val="16"/>
                <w:szCs w:val="16"/>
                <w:lang w:eastAsia="ru-RU"/>
              </w:rPr>
            </w:pPr>
          </w:p>
        </w:tc>
      </w:tr>
    </w:tbl>
    <w:p w:rsidR="000D1E78" w:rsidRPr="001D2E34" w:rsidRDefault="000D1E78" w:rsidP="000D1E78">
      <w:pPr>
        <w:spacing w:after="0" w:line="240" w:lineRule="auto"/>
        <w:ind w:firstLine="284"/>
        <w:jc w:val="both"/>
        <w:rPr>
          <w:rFonts w:ascii="Times New Roman" w:hAnsi="Times New Roman"/>
          <w:sz w:val="20"/>
          <w:szCs w:val="20"/>
          <w:lang w:eastAsia="ru-RU"/>
        </w:rPr>
      </w:pPr>
    </w:p>
    <w:p w:rsidR="0005191F" w:rsidRPr="001D2E34" w:rsidRDefault="0005191F" w:rsidP="0005191F">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Таким образом, в уловах нарушителей отмечено основное количество рыбы</w:t>
      </w:r>
      <w:r w:rsidR="009976D5" w:rsidRPr="001D2E34">
        <w:rPr>
          <w:rFonts w:ascii="Times New Roman" w:hAnsi="Times New Roman"/>
          <w:sz w:val="20"/>
          <w:szCs w:val="20"/>
          <w:lang w:eastAsia="ru-RU"/>
        </w:rPr>
        <w:t>,</w:t>
      </w:r>
      <w:r w:rsidRPr="001D2E34">
        <w:rPr>
          <w:rFonts w:ascii="Times New Roman" w:hAnsi="Times New Roman"/>
          <w:sz w:val="20"/>
          <w:szCs w:val="20"/>
          <w:lang w:eastAsia="ru-RU"/>
        </w:rPr>
        <w:t xml:space="preserve"> еще не достигшей половозрелости, что наносит огромный ущерб ихтиофауне реки Березина. </w:t>
      </w:r>
    </w:p>
    <w:p w:rsidR="008A795A" w:rsidRPr="001D2E34" w:rsidRDefault="008A795A" w:rsidP="008A795A">
      <w:pPr>
        <w:spacing w:after="0" w:line="240" w:lineRule="auto"/>
        <w:ind w:firstLine="284"/>
        <w:jc w:val="both"/>
        <w:rPr>
          <w:rFonts w:ascii="Times New Roman" w:hAnsi="Times New Roman"/>
          <w:sz w:val="20"/>
          <w:szCs w:val="20"/>
        </w:rPr>
      </w:pPr>
      <w:r w:rsidRPr="001D2E34">
        <w:rPr>
          <w:rFonts w:ascii="Times New Roman" w:hAnsi="Times New Roman"/>
          <w:sz w:val="20"/>
          <w:szCs w:val="20"/>
          <w:lang w:eastAsia="ru-RU"/>
        </w:rPr>
        <w:t>С</w:t>
      </w:r>
      <w:r w:rsidRPr="001D2E34">
        <w:rPr>
          <w:rFonts w:ascii="Times New Roman" w:hAnsi="Times New Roman"/>
          <w:color w:val="000000"/>
          <w:sz w:val="20"/>
          <w:szCs w:val="20"/>
          <w:lang w:eastAsia="ru-RU"/>
        </w:rPr>
        <w:t xml:space="preserve">овместно с сотрудниками Борисовской межрайонной инспекции охраны животного и растительного мира проводились рейды по выявлению нарушений правил ведения рыболовного хозяйства и рыболовства на р. Березина Борисовского района Минской области. </w:t>
      </w:r>
      <w:r w:rsidRPr="001D2E34">
        <w:rPr>
          <w:rFonts w:ascii="Times New Roman" w:hAnsi="Times New Roman"/>
          <w:sz w:val="20"/>
          <w:szCs w:val="20"/>
          <w:lang w:eastAsia="ru-RU"/>
        </w:rPr>
        <w:t>Во время рейда было выявлено нарушение природоохранного законодательства: гражданин Т. производил добычу рыбы кучковой снастью в запрещенном месте (Березинский биосферный заповедник). С</w:t>
      </w:r>
      <w:r w:rsidRPr="001D2E34">
        <w:rPr>
          <w:rFonts w:ascii="Times New Roman" w:hAnsi="Times New Roman"/>
          <w:sz w:val="20"/>
          <w:szCs w:val="20"/>
        </w:rPr>
        <w:t xml:space="preserve">ледует отметить, что при использовании только одного орудия лова состав изъятой рыбы составил 4 вида. В основном в улове присутствовал окунь, так как рейд был в зимнее время. Масса </w:t>
      </w:r>
      <w:r w:rsidR="006B5CAF" w:rsidRPr="001D2E34">
        <w:rPr>
          <w:rFonts w:ascii="Times New Roman" w:hAnsi="Times New Roman"/>
          <w:sz w:val="20"/>
          <w:szCs w:val="20"/>
        </w:rPr>
        <w:t>изъятых особей окуня колебалась</w:t>
      </w:r>
      <w:r w:rsidRPr="001D2E34">
        <w:rPr>
          <w:rFonts w:ascii="Times New Roman" w:hAnsi="Times New Roman"/>
          <w:sz w:val="20"/>
          <w:szCs w:val="20"/>
        </w:rPr>
        <w:t xml:space="preserve"> от 5,5 до 45,8 г, длина от 6,5 до 13,5 см,  плотвы от 5,1–31,1 г и 6,5–11 см соответственно. </w:t>
      </w:r>
    </w:p>
    <w:p w:rsidR="000D1E78" w:rsidRPr="001D2E34" w:rsidRDefault="000D1E78" w:rsidP="000D1E78">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rPr>
        <w:t>Возраст изъятого окуня колебался от двух до четырех</w:t>
      </w:r>
      <w:r w:rsidR="009976D5" w:rsidRPr="001D2E34">
        <w:rPr>
          <w:rFonts w:ascii="Times New Roman" w:hAnsi="Times New Roman"/>
          <w:sz w:val="20"/>
          <w:szCs w:val="20"/>
        </w:rPr>
        <w:t xml:space="preserve"> </w:t>
      </w:r>
      <w:r w:rsidRPr="001D2E34">
        <w:rPr>
          <w:rFonts w:ascii="Times New Roman" w:hAnsi="Times New Roman"/>
          <w:sz w:val="20"/>
          <w:szCs w:val="20"/>
        </w:rPr>
        <w:t>лет, плотвы – трех- и четырех</w:t>
      </w:r>
      <w:r w:rsidR="009976D5" w:rsidRPr="001D2E34">
        <w:rPr>
          <w:rFonts w:ascii="Times New Roman" w:hAnsi="Times New Roman"/>
          <w:sz w:val="20"/>
          <w:szCs w:val="20"/>
        </w:rPr>
        <w:t xml:space="preserve"> </w:t>
      </w:r>
      <w:r w:rsidRPr="001D2E34">
        <w:rPr>
          <w:rFonts w:ascii="Times New Roman" w:hAnsi="Times New Roman"/>
          <w:sz w:val="20"/>
          <w:szCs w:val="20"/>
        </w:rPr>
        <w:t>лет, ерш обыкновенн</w:t>
      </w:r>
      <w:r w:rsidR="009976D5" w:rsidRPr="001D2E34">
        <w:rPr>
          <w:rFonts w:ascii="Times New Roman" w:hAnsi="Times New Roman"/>
          <w:sz w:val="20"/>
          <w:szCs w:val="20"/>
        </w:rPr>
        <w:t>ый</w:t>
      </w:r>
      <w:r w:rsidRPr="001D2E34">
        <w:rPr>
          <w:rFonts w:ascii="Times New Roman" w:hAnsi="Times New Roman"/>
          <w:sz w:val="20"/>
          <w:szCs w:val="20"/>
        </w:rPr>
        <w:t xml:space="preserve"> и красноперки – двухлетки. </w:t>
      </w:r>
      <w:r w:rsidRPr="001D2E34">
        <w:rPr>
          <w:rFonts w:ascii="Times New Roman" w:hAnsi="Times New Roman"/>
          <w:sz w:val="20"/>
          <w:szCs w:val="20"/>
          <w:lang w:eastAsia="ru-RU"/>
        </w:rPr>
        <w:t>Таким образом, даже при использовании только одного орудия лова нанесен большой вред ихтиофауне реки Березина.</w:t>
      </w:r>
    </w:p>
    <w:p w:rsidR="000D1E78" w:rsidRPr="001D2E34" w:rsidRDefault="000D1E78" w:rsidP="000D1E78">
      <w:pPr>
        <w:spacing w:after="0" w:line="240" w:lineRule="auto"/>
        <w:ind w:firstLine="284"/>
        <w:jc w:val="both"/>
        <w:rPr>
          <w:rFonts w:ascii="Times New Roman" w:hAnsi="Times New Roman"/>
          <w:color w:val="000000"/>
          <w:sz w:val="20"/>
          <w:szCs w:val="20"/>
        </w:rPr>
      </w:pPr>
      <w:r w:rsidRPr="001D2E34">
        <w:rPr>
          <w:rFonts w:ascii="Times New Roman" w:hAnsi="Times New Roman"/>
          <w:b/>
          <w:sz w:val="20"/>
          <w:szCs w:val="20"/>
          <w:lang w:eastAsia="ru-RU"/>
        </w:rPr>
        <w:t xml:space="preserve">Заключение. </w:t>
      </w:r>
      <w:r w:rsidRPr="001D2E34">
        <w:rPr>
          <w:rFonts w:ascii="Times New Roman" w:hAnsi="Times New Roman"/>
          <w:sz w:val="20"/>
          <w:szCs w:val="20"/>
          <w:lang w:eastAsia="ru-RU"/>
        </w:rPr>
        <w:t>В уловах нарушителей отмечено основное количество рыбы</w:t>
      </w:r>
      <w:r w:rsidR="009976D5" w:rsidRPr="001D2E34">
        <w:rPr>
          <w:rFonts w:ascii="Times New Roman" w:hAnsi="Times New Roman"/>
          <w:sz w:val="20"/>
          <w:szCs w:val="20"/>
          <w:lang w:eastAsia="ru-RU"/>
        </w:rPr>
        <w:t>,</w:t>
      </w:r>
      <w:r w:rsidRPr="001D2E34">
        <w:rPr>
          <w:rFonts w:ascii="Times New Roman" w:hAnsi="Times New Roman"/>
          <w:sz w:val="20"/>
          <w:szCs w:val="20"/>
          <w:lang w:eastAsia="ru-RU"/>
        </w:rPr>
        <w:t xml:space="preserve"> еще не достигшей половозрелости, что наносит огромный ущерб ихтиофауне реки Березина. </w:t>
      </w:r>
      <w:r w:rsidRPr="001D2E34">
        <w:rPr>
          <w:rFonts w:ascii="Times New Roman" w:hAnsi="Times New Roman"/>
          <w:sz w:val="20"/>
          <w:szCs w:val="20"/>
        </w:rPr>
        <w:t xml:space="preserve">Для </w:t>
      </w:r>
      <w:r w:rsidRPr="001D2E34">
        <w:rPr>
          <w:rFonts w:ascii="Times New Roman" w:hAnsi="Times New Roman"/>
          <w:color w:val="000000"/>
          <w:sz w:val="20"/>
          <w:szCs w:val="20"/>
        </w:rPr>
        <w:t>сохранении и восстановлении видового разнообразия рыб в реке Березина необходимо вести рациональное использование рыбных ресурсов.</w:t>
      </w:r>
    </w:p>
    <w:p w:rsidR="000D1E78" w:rsidRPr="001D2E34" w:rsidRDefault="000D1E78" w:rsidP="000D1E78">
      <w:pPr>
        <w:spacing w:after="0" w:line="240" w:lineRule="auto"/>
        <w:ind w:firstLine="284"/>
        <w:jc w:val="both"/>
        <w:rPr>
          <w:rFonts w:ascii="Times New Roman" w:hAnsi="Times New Roman"/>
          <w:color w:val="000000"/>
          <w:sz w:val="20"/>
          <w:szCs w:val="20"/>
        </w:rPr>
      </w:pPr>
    </w:p>
    <w:p w:rsidR="000D1E78" w:rsidRPr="001D2E34" w:rsidRDefault="000D1E78" w:rsidP="000D1E78">
      <w:pPr>
        <w:spacing w:after="0" w:line="240" w:lineRule="auto"/>
        <w:jc w:val="center"/>
        <w:rPr>
          <w:rFonts w:ascii="Times New Roman" w:hAnsi="Times New Roman"/>
          <w:color w:val="000000"/>
          <w:sz w:val="16"/>
          <w:szCs w:val="20"/>
        </w:rPr>
      </w:pPr>
      <w:r w:rsidRPr="001D2E34">
        <w:rPr>
          <w:rFonts w:ascii="Times New Roman" w:hAnsi="Times New Roman"/>
          <w:color w:val="000000"/>
          <w:sz w:val="16"/>
          <w:szCs w:val="20"/>
        </w:rPr>
        <w:t>ЛИТЕРАТУРА</w:t>
      </w:r>
    </w:p>
    <w:p w:rsidR="000D1E78" w:rsidRPr="001D2E34" w:rsidRDefault="000D1E78" w:rsidP="000D1E78">
      <w:pPr>
        <w:spacing w:after="0" w:line="240" w:lineRule="auto"/>
        <w:ind w:firstLine="284"/>
        <w:jc w:val="both"/>
        <w:rPr>
          <w:rFonts w:ascii="Times New Roman" w:hAnsi="Times New Roman"/>
          <w:caps/>
          <w:sz w:val="16"/>
          <w:szCs w:val="16"/>
        </w:rPr>
      </w:pPr>
    </w:p>
    <w:p w:rsidR="000D1E78" w:rsidRPr="001D2E34" w:rsidRDefault="000D1E78" w:rsidP="000D1E78">
      <w:pPr>
        <w:shd w:val="clear" w:color="auto" w:fill="FFFFFF"/>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 xml:space="preserve">1. Национальный Интернет-портал Республики Беларусь </w:t>
      </w:r>
      <w:r w:rsidRPr="001D2E34">
        <w:rPr>
          <w:rFonts w:ascii="Times New Roman" w:hAnsi="Times New Roman"/>
          <w:sz w:val="16"/>
          <w:szCs w:val="16"/>
          <w:lang w:eastAsia="ru-RU"/>
        </w:rPr>
        <w:sym w:font="Symbol" w:char="F05B"/>
      </w:r>
      <w:r w:rsidRPr="001D2E34">
        <w:rPr>
          <w:rFonts w:ascii="Times New Roman" w:hAnsi="Times New Roman"/>
          <w:sz w:val="16"/>
          <w:szCs w:val="16"/>
          <w:lang w:eastAsia="ru-RU"/>
        </w:rPr>
        <w:t>Электронный ресурс</w:t>
      </w:r>
      <w:r w:rsidRPr="001D2E34">
        <w:rPr>
          <w:rFonts w:ascii="Times New Roman" w:hAnsi="Times New Roman"/>
          <w:sz w:val="16"/>
          <w:szCs w:val="16"/>
          <w:lang w:eastAsia="ru-RU"/>
        </w:rPr>
        <w:sym w:font="Symbol" w:char="F05D"/>
      </w:r>
      <w:r w:rsidRPr="001D2E34">
        <w:rPr>
          <w:rFonts w:ascii="Times New Roman" w:hAnsi="Times New Roman"/>
          <w:sz w:val="16"/>
          <w:szCs w:val="16"/>
          <w:lang w:eastAsia="ru-RU"/>
        </w:rPr>
        <w:t xml:space="preserve"> / Нац. центр правовой информ. Республики Беларусь. – Минск</w:t>
      </w:r>
      <w:r w:rsidR="009976D5" w:rsidRPr="001D2E34">
        <w:rPr>
          <w:rFonts w:ascii="Times New Roman" w:hAnsi="Times New Roman"/>
          <w:sz w:val="16"/>
          <w:szCs w:val="16"/>
          <w:lang w:eastAsia="ru-RU"/>
        </w:rPr>
        <w:t>,</w:t>
      </w:r>
      <w:r w:rsidRPr="001D2E34">
        <w:rPr>
          <w:rFonts w:ascii="Times New Roman" w:hAnsi="Times New Roman"/>
          <w:sz w:val="16"/>
          <w:szCs w:val="16"/>
          <w:lang w:eastAsia="ru-RU"/>
        </w:rPr>
        <w:t xml:space="preserve"> 2016. – Режим доступа:</w:t>
      </w:r>
      <w:r w:rsidRPr="001D2E34">
        <w:rPr>
          <w:rFonts w:ascii="Times New Roman" w:hAnsi="Times New Roman"/>
          <w:sz w:val="16"/>
          <w:szCs w:val="16"/>
        </w:rPr>
        <w:t xml:space="preserve"> </w:t>
      </w:r>
      <w:hyperlink r:id="rId116" w:history="1">
        <w:r w:rsidRPr="001D2E34">
          <w:rPr>
            <w:rFonts w:ascii="Times New Roman" w:hAnsi="Times New Roman"/>
            <w:sz w:val="16"/>
            <w:szCs w:val="16"/>
            <w:lang w:eastAsia="ru-RU"/>
          </w:rPr>
          <w:t>http://www.pravo.by/</w:t>
        </w:r>
      </w:hyperlink>
      <w:r w:rsidRPr="001D2E34">
        <w:rPr>
          <w:rFonts w:ascii="Times New Roman" w:hAnsi="Times New Roman"/>
          <w:sz w:val="16"/>
          <w:szCs w:val="16"/>
        </w:rPr>
        <w:t>.</w:t>
      </w:r>
      <w:r w:rsidRPr="001D2E34">
        <w:rPr>
          <w:rFonts w:ascii="Times New Roman" w:hAnsi="Times New Roman"/>
          <w:sz w:val="16"/>
          <w:szCs w:val="16"/>
          <w:lang w:eastAsia="ru-RU"/>
        </w:rPr>
        <w:t xml:space="preserve"> – Дата доступа</w:t>
      </w:r>
      <w:r w:rsidR="009976D5" w:rsidRPr="001D2E34">
        <w:rPr>
          <w:rFonts w:ascii="Times New Roman" w:hAnsi="Times New Roman"/>
          <w:sz w:val="16"/>
          <w:szCs w:val="16"/>
          <w:lang w:eastAsia="ru-RU"/>
        </w:rPr>
        <w:t>:</w:t>
      </w:r>
      <w:r w:rsidRPr="001D2E34">
        <w:rPr>
          <w:rFonts w:ascii="Times New Roman" w:hAnsi="Times New Roman"/>
          <w:sz w:val="16"/>
          <w:szCs w:val="16"/>
          <w:lang w:eastAsia="ru-RU"/>
        </w:rPr>
        <w:t xml:space="preserve"> 08.04.2016.</w:t>
      </w:r>
    </w:p>
    <w:p w:rsidR="000D1E78" w:rsidRPr="001D2E34" w:rsidRDefault="000D1E78" w:rsidP="000D1E78">
      <w:pPr>
        <w:tabs>
          <w:tab w:val="left" w:pos="2694"/>
        </w:tabs>
        <w:ind w:firstLine="284"/>
        <w:jc w:val="both"/>
        <w:rPr>
          <w:rFonts w:ascii="Times New Roman" w:hAnsi="Times New Roman"/>
          <w:sz w:val="16"/>
          <w:szCs w:val="16"/>
          <w:lang w:eastAsia="ru-RU"/>
        </w:rPr>
      </w:pPr>
      <w:r w:rsidRPr="001D2E34">
        <w:rPr>
          <w:rFonts w:ascii="Times New Roman" w:hAnsi="Times New Roman"/>
          <w:sz w:val="16"/>
          <w:szCs w:val="16"/>
          <w:lang w:eastAsia="ru-RU"/>
        </w:rPr>
        <w:t xml:space="preserve">2. </w:t>
      </w:r>
      <w:r w:rsidRPr="001D2E34">
        <w:rPr>
          <w:rFonts w:ascii="Times New Roman" w:hAnsi="Times New Roman"/>
          <w:spacing w:val="20"/>
          <w:sz w:val="16"/>
          <w:szCs w:val="16"/>
          <w:lang w:eastAsia="ru-RU"/>
        </w:rPr>
        <w:t>Жуков</w:t>
      </w:r>
      <w:r w:rsidRPr="001D2E34">
        <w:rPr>
          <w:rFonts w:ascii="Times New Roman" w:hAnsi="Times New Roman"/>
          <w:sz w:val="16"/>
          <w:szCs w:val="16"/>
          <w:lang w:eastAsia="ru-RU"/>
        </w:rPr>
        <w:t>, П. И. Справочник по ихтиологии, рыбному хозяйству и рыболовству в водоемах Беларуси</w:t>
      </w:r>
      <w:r w:rsidR="006B5CAF" w:rsidRPr="001D2E34">
        <w:rPr>
          <w:rFonts w:ascii="Times New Roman" w:hAnsi="Times New Roman"/>
          <w:sz w:val="16"/>
          <w:szCs w:val="16"/>
          <w:lang w:eastAsia="ru-RU"/>
        </w:rPr>
        <w:t>:</w:t>
      </w:r>
      <w:r w:rsidRPr="001D2E34">
        <w:rPr>
          <w:rFonts w:ascii="Times New Roman" w:hAnsi="Times New Roman"/>
          <w:sz w:val="16"/>
          <w:szCs w:val="16"/>
          <w:lang w:eastAsia="ru-RU"/>
        </w:rPr>
        <w:t xml:space="preserve"> </w:t>
      </w:r>
      <w:r w:rsidR="006B5CAF" w:rsidRPr="001D2E34">
        <w:rPr>
          <w:rFonts w:ascii="Times New Roman" w:hAnsi="Times New Roman"/>
          <w:sz w:val="16"/>
          <w:szCs w:val="16"/>
          <w:lang w:eastAsia="ru-RU"/>
        </w:rPr>
        <w:t>в 2 т.</w:t>
      </w:r>
      <w:r w:rsidR="009976D5"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 П. И. Жуков. – Минск: ОДО «Тонпик», 2004. </w:t>
      </w:r>
      <w:r w:rsidR="006B5CAF" w:rsidRPr="001D2E34">
        <w:rPr>
          <w:rFonts w:ascii="Times New Roman" w:hAnsi="Times New Roman"/>
          <w:sz w:val="16"/>
          <w:szCs w:val="16"/>
          <w:lang w:eastAsia="ru-RU"/>
        </w:rPr>
        <w:t xml:space="preserve">– Т. 1. </w:t>
      </w:r>
      <w:r w:rsidRPr="001D2E34">
        <w:rPr>
          <w:rFonts w:ascii="Times New Roman" w:hAnsi="Times New Roman"/>
          <w:sz w:val="16"/>
          <w:szCs w:val="16"/>
          <w:lang w:eastAsia="ru-RU"/>
        </w:rPr>
        <w:t>– 286 с.</w:t>
      </w:r>
    </w:p>
    <w:p w:rsidR="007E000C" w:rsidRPr="001D2E34" w:rsidRDefault="006A4D9C" w:rsidP="00D946E7">
      <w:pPr>
        <w:spacing w:after="0" w:line="240" w:lineRule="auto"/>
        <w:jc w:val="both"/>
        <w:rPr>
          <w:rFonts w:ascii="Times New Roman" w:hAnsi="Times New Roman"/>
          <w:sz w:val="20"/>
          <w:szCs w:val="20"/>
        </w:rPr>
      </w:pPr>
      <w:r w:rsidRPr="001D2E34">
        <w:rPr>
          <w:rFonts w:ascii="Times New Roman" w:hAnsi="Times New Roman"/>
          <w:sz w:val="20"/>
          <w:szCs w:val="20"/>
        </w:rPr>
        <w:t>УДК 636.22/.</w:t>
      </w:r>
      <w:r w:rsidR="007E000C" w:rsidRPr="001D2E34">
        <w:rPr>
          <w:rFonts w:ascii="Times New Roman" w:hAnsi="Times New Roman"/>
          <w:sz w:val="20"/>
          <w:szCs w:val="20"/>
        </w:rPr>
        <w:t>28.034</w:t>
      </w:r>
    </w:p>
    <w:p w:rsidR="007E000C" w:rsidRPr="001D2E34" w:rsidRDefault="007E000C" w:rsidP="007E000C">
      <w:pPr>
        <w:spacing w:after="0" w:line="240" w:lineRule="auto"/>
        <w:jc w:val="both"/>
        <w:rPr>
          <w:rFonts w:ascii="Times New Roman" w:hAnsi="Times New Roman"/>
          <w:sz w:val="14"/>
          <w:szCs w:val="20"/>
        </w:rPr>
      </w:pPr>
    </w:p>
    <w:p w:rsidR="007E000C" w:rsidRPr="001D2E34" w:rsidRDefault="007E000C" w:rsidP="007E000C">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ПРОДУКТИВНЫЕ И ОТКОРМОЧНЫЕ КАЧЕСТВА БЫЧКОВ </w:t>
      </w:r>
    </w:p>
    <w:p w:rsidR="007E000C" w:rsidRPr="001D2E34" w:rsidRDefault="007E000C" w:rsidP="007E000C">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ПРИ ПРОИЗВОДСТВЕ ГОВЯДИНЫ В МОЛОЧНОМ </w:t>
      </w:r>
    </w:p>
    <w:p w:rsidR="007E000C" w:rsidRPr="001D2E34" w:rsidRDefault="007E000C" w:rsidP="007E000C">
      <w:pPr>
        <w:spacing w:after="0" w:line="240" w:lineRule="auto"/>
        <w:jc w:val="center"/>
        <w:rPr>
          <w:rFonts w:ascii="Times New Roman" w:hAnsi="Times New Roman"/>
          <w:b/>
          <w:color w:val="FF0000"/>
          <w:sz w:val="20"/>
          <w:szCs w:val="20"/>
        </w:rPr>
      </w:pPr>
      <w:r w:rsidRPr="001D2E34">
        <w:rPr>
          <w:rFonts w:ascii="Times New Roman" w:hAnsi="Times New Roman"/>
          <w:b/>
          <w:sz w:val="20"/>
          <w:szCs w:val="20"/>
        </w:rPr>
        <w:t>СКОТОВОДСТВЕ</w:t>
      </w:r>
    </w:p>
    <w:p w:rsidR="007E000C" w:rsidRPr="001D2E34" w:rsidRDefault="007E000C" w:rsidP="007E000C">
      <w:pPr>
        <w:spacing w:after="0" w:line="240" w:lineRule="auto"/>
        <w:jc w:val="center"/>
        <w:rPr>
          <w:rFonts w:ascii="Times New Roman" w:hAnsi="Times New Roman"/>
          <w:b/>
          <w:sz w:val="14"/>
          <w:szCs w:val="20"/>
        </w:rPr>
      </w:pPr>
    </w:p>
    <w:p w:rsidR="007E000C" w:rsidRPr="001D2E34" w:rsidRDefault="007E000C" w:rsidP="007E000C">
      <w:pPr>
        <w:spacing w:after="0" w:line="240" w:lineRule="auto"/>
        <w:jc w:val="center"/>
        <w:rPr>
          <w:rFonts w:ascii="Times New Roman" w:hAnsi="Times New Roman"/>
          <w:sz w:val="20"/>
          <w:szCs w:val="20"/>
        </w:rPr>
      </w:pPr>
      <w:r w:rsidRPr="001D2E34">
        <w:rPr>
          <w:rFonts w:ascii="Times New Roman" w:hAnsi="Times New Roman"/>
          <w:sz w:val="20"/>
          <w:szCs w:val="20"/>
        </w:rPr>
        <w:t>А. И. ПОРТНОЙ</w:t>
      </w:r>
    </w:p>
    <w:p w:rsidR="007E000C" w:rsidRPr="001D2E34" w:rsidRDefault="007E000C" w:rsidP="007E000C">
      <w:pPr>
        <w:spacing w:after="0" w:line="240" w:lineRule="auto"/>
        <w:jc w:val="center"/>
        <w:rPr>
          <w:rFonts w:ascii="Times New Roman" w:hAnsi="Times New Roman"/>
          <w:sz w:val="8"/>
          <w:szCs w:val="20"/>
        </w:rPr>
      </w:pPr>
    </w:p>
    <w:p w:rsidR="007E000C" w:rsidRPr="001D2E34" w:rsidRDefault="007E000C" w:rsidP="007E000C">
      <w:pPr>
        <w:spacing w:after="0" w:line="240" w:lineRule="auto"/>
        <w:jc w:val="center"/>
        <w:rPr>
          <w:rFonts w:ascii="Times New Roman" w:hAnsi="Times New Roman"/>
          <w:sz w:val="16"/>
          <w:szCs w:val="16"/>
        </w:rPr>
      </w:pPr>
      <w:r w:rsidRPr="001D2E34">
        <w:rPr>
          <w:rFonts w:ascii="Times New Roman" w:hAnsi="Times New Roman"/>
          <w:sz w:val="16"/>
          <w:szCs w:val="16"/>
        </w:rPr>
        <w:t xml:space="preserve">УО «Белорусская государственная сельскохозяйственная академия», </w:t>
      </w:r>
    </w:p>
    <w:p w:rsidR="007E000C" w:rsidRPr="001D2E34" w:rsidRDefault="007E000C" w:rsidP="007E000C">
      <w:pPr>
        <w:spacing w:after="0" w:line="240" w:lineRule="auto"/>
        <w:jc w:val="center"/>
        <w:rPr>
          <w:rFonts w:ascii="Times New Roman" w:hAnsi="Times New Roman"/>
          <w:sz w:val="20"/>
          <w:szCs w:val="20"/>
        </w:rPr>
      </w:pPr>
      <w:r w:rsidRPr="001D2E34">
        <w:rPr>
          <w:rFonts w:ascii="Times New Roman" w:hAnsi="Times New Roman"/>
          <w:sz w:val="16"/>
          <w:szCs w:val="16"/>
        </w:rPr>
        <w:t>г. Горки, Республика Беларусь</w:t>
      </w:r>
    </w:p>
    <w:p w:rsidR="007E000C" w:rsidRPr="001D2E34" w:rsidRDefault="007E000C" w:rsidP="007E000C">
      <w:pPr>
        <w:spacing w:after="0" w:line="240" w:lineRule="auto"/>
        <w:jc w:val="both"/>
        <w:rPr>
          <w:rFonts w:ascii="Times New Roman" w:hAnsi="Times New Roman"/>
          <w:sz w:val="20"/>
          <w:szCs w:val="20"/>
        </w:rPr>
      </w:pPr>
    </w:p>
    <w:p w:rsidR="007E000C" w:rsidRPr="001D2E34" w:rsidRDefault="007E000C" w:rsidP="007E000C">
      <w:pPr>
        <w:spacing w:after="0" w:line="240" w:lineRule="auto"/>
        <w:ind w:firstLine="284"/>
        <w:contextualSpacing/>
        <w:jc w:val="both"/>
        <w:rPr>
          <w:rFonts w:ascii="Times New Roman" w:hAnsi="Times New Roman"/>
          <w:color w:val="000000"/>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w:t>
      </w:r>
      <w:r w:rsidRPr="001D2E34">
        <w:rPr>
          <w:rFonts w:ascii="Times New Roman" w:hAnsi="Times New Roman"/>
          <w:sz w:val="20"/>
          <w:szCs w:val="20"/>
          <w:shd w:val="clear" w:color="auto" w:fill="FFFFFF"/>
        </w:rPr>
        <w:t xml:space="preserve">В настоящее время перед животноводами Беларуси стоит задача наряду с интенсификацией молочного производства усиливать мясное направление. </w:t>
      </w:r>
      <w:r w:rsidRPr="001D2E34">
        <w:rPr>
          <w:rFonts w:ascii="Times New Roman" w:hAnsi="Times New Roman"/>
          <w:color w:val="000000"/>
          <w:sz w:val="20"/>
          <w:szCs w:val="20"/>
        </w:rPr>
        <w:t xml:space="preserve">Сегодня белорусское животноводство развивается в условиях жесткой конкуренции. После вступления России в ВТО как никогда актуальным становится повышение эффективности производства – только так можно гарантировать конкурентоспособность нашей продукции на основном рынке сбыта </w:t>
      </w:r>
      <w:r w:rsidRPr="001D2E34">
        <w:rPr>
          <w:rFonts w:ascii="Times New Roman" w:hAnsi="Times New Roman"/>
          <w:color w:val="111111"/>
          <w:sz w:val="20"/>
          <w:szCs w:val="20"/>
        </w:rPr>
        <w:t>[1]</w:t>
      </w:r>
      <w:r w:rsidRPr="001D2E34">
        <w:rPr>
          <w:rFonts w:ascii="Times New Roman" w:hAnsi="Times New Roman"/>
          <w:color w:val="000000"/>
          <w:sz w:val="20"/>
          <w:szCs w:val="20"/>
        </w:rPr>
        <w:t>.</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Основным направлением динамичного и эффективного развития выращивания и откорма крупного рогатого скота на мясо в перспективе является интенсификация отрасли, обеспечивающая рост продуктивности, снижение затрат и повышение окупаемости ресурсов. Стратегическим направлением развития животноводства на пути его интенсификации должен стать перевод отрасли на современную индустриальную основу, переход на прогрессивные технологии, в основе которых лежат достижения науки и передовой практики (прежде всего – биотехнологии), компьютеризация и информатизация [2].</w:t>
      </w:r>
    </w:p>
    <w:p w:rsidR="007E000C" w:rsidRPr="001D2E34" w:rsidRDefault="007E000C" w:rsidP="007E000C">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Реализация данного направления связана со значительными капитальными вложениями и не может быть осуществлена в короткие сроки. Источником производства говядины в Беларуси является главным образом молочное скотоводство, доля специализированного мясного не превышает 1</w:t>
      </w:r>
      <w:r w:rsidR="008A795A" w:rsidRPr="001D2E34">
        <w:rPr>
          <w:rFonts w:ascii="Times New Roman" w:hAnsi="Times New Roman"/>
          <w:sz w:val="20"/>
          <w:szCs w:val="20"/>
        </w:rPr>
        <w:t> </w:t>
      </w:r>
      <w:r w:rsidRPr="001D2E34">
        <w:rPr>
          <w:rFonts w:ascii="Times New Roman" w:hAnsi="Times New Roman"/>
          <w:sz w:val="20"/>
          <w:szCs w:val="20"/>
        </w:rPr>
        <w:t>%. Свыше 70</w:t>
      </w:r>
      <w:r w:rsidR="00970EAD" w:rsidRPr="001D2E34">
        <w:rPr>
          <w:rFonts w:ascii="Times New Roman" w:hAnsi="Times New Roman"/>
          <w:sz w:val="20"/>
          <w:szCs w:val="20"/>
          <w:lang w:val="en-US"/>
        </w:rPr>
        <w:t> </w:t>
      </w:r>
      <w:r w:rsidRPr="001D2E34">
        <w:rPr>
          <w:rFonts w:ascii="Times New Roman" w:hAnsi="Times New Roman"/>
          <w:sz w:val="20"/>
          <w:szCs w:val="20"/>
        </w:rPr>
        <w:t>% убойного скота составляет молодняк. Данное обстоятельство является определяющим в организации и технологии производства говядины. В связи с этим в нынешней ситуации весьма актуальным является всемерное использование традиционных технологий, задействование всех низкокапиталоемких факторов интенсификации и неиспользуемых внутренних резервов.</w:t>
      </w:r>
    </w:p>
    <w:p w:rsidR="007E000C" w:rsidRPr="001D2E34" w:rsidRDefault="007E000C" w:rsidP="007E000C">
      <w:pPr>
        <w:spacing w:after="0" w:line="240" w:lineRule="auto"/>
        <w:ind w:firstLine="284"/>
        <w:contextualSpacing/>
        <w:jc w:val="both"/>
        <w:rPr>
          <w:rFonts w:ascii="Times New Roman" w:hAnsi="Times New Roman"/>
          <w:color w:val="000000"/>
          <w:sz w:val="20"/>
          <w:szCs w:val="20"/>
        </w:rPr>
      </w:pPr>
      <w:r w:rsidRPr="001D2E34">
        <w:rPr>
          <w:rFonts w:ascii="Times New Roman" w:hAnsi="Times New Roman"/>
          <w:color w:val="000000"/>
          <w:sz w:val="20"/>
          <w:szCs w:val="20"/>
        </w:rPr>
        <w:t xml:space="preserve">В настоящее время говядину на переработку поставляют хозяйства двух категорий: хозяйства, где говядина – сопряженная продукция молочного скотоводства, получаемая в результате выбраковки взрослого скота и сверхремонтного молодняка, а также хозяйства, специализированные на ее производстве. </w:t>
      </w:r>
    </w:p>
    <w:p w:rsidR="007E000C" w:rsidRPr="001D2E34" w:rsidRDefault="007E000C" w:rsidP="007E000C">
      <w:pPr>
        <w:spacing w:after="0" w:line="240" w:lineRule="auto"/>
        <w:ind w:firstLine="284"/>
        <w:contextualSpacing/>
        <w:jc w:val="both"/>
        <w:rPr>
          <w:rFonts w:ascii="Times New Roman" w:hAnsi="Times New Roman"/>
          <w:color w:val="000000"/>
          <w:sz w:val="20"/>
          <w:szCs w:val="20"/>
        </w:rPr>
      </w:pPr>
      <w:r w:rsidRPr="001D2E34">
        <w:rPr>
          <w:rFonts w:ascii="Times New Roman" w:hAnsi="Times New Roman"/>
          <w:color w:val="000000"/>
          <w:sz w:val="20"/>
          <w:szCs w:val="20"/>
        </w:rPr>
        <w:t>Перспективы роста производства мяса крупного рогатого скота в первую очередь связывают с повышением эффективности работы действующих животноводческих комплексов. Здесь имеются возможности применить новейшие технологии содержания и кормления животных, достичь наибольшей их продуктивности, обеспечить нормативный уровень затрат труда и кормов. Однако в решении этой задачи в настоящее время высока роль хозяйств, где производство говядины является дополнительным направлением в молочном скотоводстве.</w:t>
      </w:r>
    </w:p>
    <w:p w:rsidR="007E000C" w:rsidRPr="001D2E34" w:rsidRDefault="007E000C" w:rsidP="007E000C">
      <w:pPr>
        <w:spacing w:after="0" w:line="240" w:lineRule="auto"/>
        <w:ind w:firstLine="284"/>
        <w:contextualSpacing/>
        <w:jc w:val="both"/>
        <w:rPr>
          <w:rFonts w:ascii="Times New Roman" w:hAnsi="Times New Roman"/>
          <w:color w:val="000000"/>
          <w:sz w:val="20"/>
          <w:szCs w:val="20"/>
        </w:rPr>
      </w:pPr>
      <w:r w:rsidRPr="001D2E34">
        <w:rPr>
          <w:rFonts w:ascii="Times New Roman" w:hAnsi="Times New Roman"/>
          <w:color w:val="000000"/>
          <w:sz w:val="20"/>
          <w:szCs w:val="20"/>
        </w:rPr>
        <w:t>В связи с этим изучение продуктивных и откормочных качеств молодняка крупного рогатого скота при производстве говядины как дополнительно</w:t>
      </w:r>
      <w:r w:rsidR="006D05F9" w:rsidRPr="001D2E34">
        <w:rPr>
          <w:rFonts w:ascii="Times New Roman" w:hAnsi="Times New Roman"/>
          <w:color w:val="000000"/>
          <w:sz w:val="20"/>
          <w:szCs w:val="20"/>
        </w:rPr>
        <w:t>го</w:t>
      </w:r>
      <w:r w:rsidRPr="001D2E34">
        <w:rPr>
          <w:rFonts w:ascii="Times New Roman" w:hAnsi="Times New Roman"/>
          <w:color w:val="000000"/>
          <w:sz w:val="20"/>
          <w:szCs w:val="20"/>
        </w:rPr>
        <w:t xml:space="preserve"> направлени</w:t>
      </w:r>
      <w:r w:rsidR="006D05F9" w:rsidRPr="001D2E34">
        <w:rPr>
          <w:rFonts w:ascii="Times New Roman" w:hAnsi="Times New Roman"/>
          <w:color w:val="000000"/>
          <w:sz w:val="20"/>
          <w:szCs w:val="20"/>
        </w:rPr>
        <w:t>я</w:t>
      </w:r>
      <w:r w:rsidRPr="001D2E34">
        <w:rPr>
          <w:rFonts w:ascii="Times New Roman" w:hAnsi="Times New Roman"/>
          <w:color w:val="000000"/>
          <w:sz w:val="20"/>
          <w:szCs w:val="20"/>
        </w:rPr>
        <w:t xml:space="preserve"> молочного скотоводства является актуальным.</w:t>
      </w:r>
    </w:p>
    <w:p w:rsidR="007E000C" w:rsidRPr="001D2E34" w:rsidRDefault="007E000C" w:rsidP="007E000C">
      <w:pPr>
        <w:spacing w:after="0" w:line="240" w:lineRule="auto"/>
        <w:ind w:firstLine="284"/>
        <w:jc w:val="both"/>
        <w:rPr>
          <w:rFonts w:ascii="Times New Roman" w:hAnsi="Times New Roman"/>
          <w:color w:val="000000" w:themeColor="text1"/>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 xml:space="preserve">– </w:t>
      </w:r>
      <w:r w:rsidRPr="001D2E34">
        <w:rPr>
          <w:rFonts w:ascii="Times New Roman" w:hAnsi="Times New Roman"/>
          <w:color w:val="000000" w:themeColor="text1"/>
          <w:sz w:val="20"/>
          <w:szCs w:val="20"/>
        </w:rPr>
        <w:t>изучить продуктивные и откормочные качества бычков при производстве говядины в молочном скотоводстве СХФ им. Ю. Смирнова ОАО «Оршанский КХП».</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 xml:space="preserve">Исследования по оценке продуктивных и откормочных качеств молодняка крупного рогатого скота проводились в производственных условиях  СХФ им. Ю. Смирнова ОАО «Оршанский КХП» Дубровенского района. </w:t>
      </w:r>
    </w:p>
    <w:p w:rsidR="007E000C" w:rsidRPr="001D2E34" w:rsidRDefault="007E000C" w:rsidP="007E000C">
      <w:pPr>
        <w:pStyle w:val="a8"/>
        <w:ind w:firstLine="284"/>
        <w:rPr>
          <w:sz w:val="20"/>
        </w:rPr>
      </w:pPr>
      <w:r w:rsidRPr="001D2E34">
        <w:rPr>
          <w:sz w:val="20"/>
        </w:rPr>
        <w:t xml:space="preserve">С этой целью  проанализированы результаты производственной деятельности предприятия за 2014, 2015 и 2016 гг. по следующим показателям: </w:t>
      </w:r>
    </w:p>
    <w:p w:rsidR="007E000C" w:rsidRPr="001D2E34" w:rsidRDefault="007E000C" w:rsidP="007E000C">
      <w:pPr>
        <w:pStyle w:val="a8"/>
        <w:ind w:firstLine="284"/>
        <w:rPr>
          <w:sz w:val="20"/>
        </w:rPr>
      </w:pPr>
      <w:r w:rsidRPr="001D2E34">
        <w:rPr>
          <w:sz w:val="20"/>
        </w:rPr>
        <w:t>− среднесуточные приросты живой массы бычков по возрастным группам;</w:t>
      </w:r>
    </w:p>
    <w:p w:rsidR="007E000C" w:rsidRPr="001D2E34" w:rsidRDefault="007E000C" w:rsidP="007E000C">
      <w:pPr>
        <w:pStyle w:val="a8"/>
        <w:ind w:firstLine="284"/>
        <w:rPr>
          <w:sz w:val="20"/>
        </w:rPr>
      </w:pPr>
      <w:r w:rsidRPr="001D2E34">
        <w:rPr>
          <w:sz w:val="20"/>
        </w:rPr>
        <w:t>− уровень реализации говядины;</w:t>
      </w:r>
    </w:p>
    <w:p w:rsidR="007E000C" w:rsidRPr="001D2E34" w:rsidRDefault="007E000C" w:rsidP="007E000C">
      <w:pPr>
        <w:pStyle w:val="a8"/>
        <w:ind w:firstLine="284"/>
        <w:rPr>
          <w:sz w:val="20"/>
        </w:rPr>
      </w:pPr>
      <w:r w:rsidRPr="001D2E34">
        <w:rPr>
          <w:sz w:val="20"/>
        </w:rPr>
        <w:t>− качество реализуемого на убой скота.</w:t>
      </w:r>
    </w:p>
    <w:p w:rsidR="007E000C" w:rsidRPr="001D2E34" w:rsidRDefault="007E000C" w:rsidP="007E000C">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Содержание бычков 1</w:t>
      </w:r>
      <w:r w:rsidR="00970EAD" w:rsidRPr="001D2E34">
        <w:rPr>
          <w:rFonts w:ascii="Times New Roman" w:hAnsi="Times New Roman"/>
          <w:color w:val="000000"/>
          <w:sz w:val="20"/>
          <w:szCs w:val="20"/>
        </w:rPr>
        <w:t>–</w:t>
      </w:r>
      <w:r w:rsidRPr="001D2E34">
        <w:rPr>
          <w:rFonts w:ascii="Times New Roman" w:hAnsi="Times New Roman"/>
          <w:color w:val="000000"/>
          <w:sz w:val="20"/>
          <w:szCs w:val="20"/>
        </w:rPr>
        <w:t>6 мес. возраста групповое</w:t>
      </w:r>
      <w:r w:rsidR="006D05F9" w:rsidRPr="001D2E34">
        <w:rPr>
          <w:rFonts w:ascii="Times New Roman" w:hAnsi="Times New Roman"/>
          <w:color w:val="000000"/>
          <w:sz w:val="20"/>
          <w:szCs w:val="20"/>
        </w:rPr>
        <w:t>,</w:t>
      </w:r>
      <w:r w:rsidRPr="001D2E34">
        <w:rPr>
          <w:rFonts w:ascii="Times New Roman" w:hAnsi="Times New Roman"/>
          <w:color w:val="000000"/>
          <w:sz w:val="20"/>
          <w:szCs w:val="20"/>
        </w:rPr>
        <w:t xml:space="preserve"> в станках на подстилке. Кормление двухразовое, тип кормления сенажно</w:t>
      </w:r>
      <w:r w:rsidR="006D05F9" w:rsidRPr="001D2E34">
        <w:rPr>
          <w:rFonts w:ascii="Times New Roman" w:hAnsi="Times New Roman"/>
          <w:color w:val="000000"/>
          <w:sz w:val="20"/>
          <w:szCs w:val="20"/>
        </w:rPr>
        <w:t>-</w:t>
      </w:r>
      <w:r w:rsidRPr="001D2E34">
        <w:rPr>
          <w:rFonts w:ascii="Times New Roman" w:hAnsi="Times New Roman"/>
          <w:color w:val="000000"/>
          <w:sz w:val="20"/>
          <w:szCs w:val="20"/>
        </w:rPr>
        <w:t>концент</w:t>
      </w:r>
      <w:r w:rsidR="006D05F9" w:rsidRPr="001D2E34">
        <w:rPr>
          <w:rFonts w:ascii="Times New Roman" w:hAnsi="Times New Roman"/>
          <w:color w:val="000000"/>
          <w:sz w:val="20"/>
          <w:szCs w:val="20"/>
        </w:rPr>
        <w:t>-</w:t>
      </w:r>
      <w:r w:rsidRPr="001D2E34">
        <w:rPr>
          <w:rFonts w:ascii="Times New Roman" w:hAnsi="Times New Roman"/>
          <w:color w:val="000000"/>
          <w:sz w:val="20"/>
          <w:szCs w:val="20"/>
        </w:rPr>
        <w:t xml:space="preserve">ратный. Количество бычков </w:t>
      </w:r>
      <w:r w:rsidR="006D05F9" w:rsidRPr="001D2E34">
        <w:rPr>
          <w:rFonts w:ascii="Times New Roman" w:hAnsi="Times New Roman"/>
          <w:color w:val="000000"/>
          <w:sz w:val="20"/>
          <w:szCs w:val="20"/>
        </w:rPr>
        <w:t xml:space="preserve">− </w:t>
      </w:r>
      <w:r w:rsidRPr="001D2E34">
        <w:rPr>
          <w:rFonts w:ascii="Times New Roman" w:hAnsi="Times New Roman"/>
          <w:color w:val="000000"/>
          <w:sz w:val="20"/>
          <w:szCs w:val="20"/>
        </w:rPr>
        <w:t>201 гол. Содержание бычков возрастной группы 6</w:t>
      </w:r>
      <w:r w:rsidR="00970EAD" w:rsidRPr="001D2E34">
        <w:rPr>
          <w:rFonts w:ascii="Times New Roman" w:hAnsi="Times New Roman"/>
          <w:color w:val="000000"/>
          <w:sz w:val="20"/>
          <w:szCs w:val="20"/>
        </w:rPr>
        <w:t>–</w:t>
      </w:r>
      <w:r w:rsidRPr="001D2E34">
        <w:rPr>
          <w:rFonts w:ascii="Times New Roman" w:hAnsi="Times New Roman"/>
          <w:color w:val="000000"/>
          <w:sz w:val="20"/>
          <w:szCs w:val="20"/>
        </w:rPr>
        <w:t>9 мес. групповое, в станках на подстилке. Кормление двухразовое, тип кормления сенажно</w:t>
      </w:r>
      <w:r w:rsidR="006D05F9" w:rsidRPr="001D2E34">
        <w:rPr>
          <w:rFonts w:ascii="Times New Roman" w:hAnsi="Times New Roman"/>
          <w:color w:val="000000"/>
          <w:sz w:val="20"/>
          <w:szCs w:val="20"/>
        </w:rPr>
        <w:t>-</w:t>
      </w:r>
      <w:r w:rsidRPr="001D2E34">
        <w:rPr>
          <w:rFonts w:ascii="Times New Roman" w:hAnsi="Times New Roman"/>
          <w:color w:val="000000"/>
          <w:sz w:val="20"/>
          <w:szCs w:val="20"/>
        </w:rPr>
        <w:t xml:space="preserve">концентратный. Количество бычков </w:t>
      </w:r>
      <w:r w:rsidR="006D05F9" w:rsidRPr="001D2E34">
        <w:rPr>
          <w:rFonts w:ascii="Times New Roman" w:hAnsi="Times New Roman"/>
          <w:color w:val="000000"/>
          <w:sz w:val="20"/>
          <w:szCs w:val="20"/>
        </w:rPr>
        <w:t xml:space="preserve">− </w:t>
      </w:r>
      <w:r w:rsidRPr="001D2E34">
        <w:rPr>
          <w:rFonts w:ascii="Times New Roman" w:hAnsi="Times New Roman"/>
          <w:color w:val="000000"/>
          <w:sz w:val="20"/>
          <w:szCs w:val="20"/>
        </w:rPr>
        <w:t>112 гол. Содержание бычков группы откорма – в стойлах на привязи. Уборка навоза транспортером. Кормление двухразовое, тип кормления сенажно</w:t>
      </w:r>
      <w:r w:rsidR="006D05F9" w:rsidRPr="001D2E34">
        <w:rPr>
          <w:rFonts w:ascii="Times New Roman" w:hAnsi="Times New Roman"/>
          <w:color w:val="000000"/>
          <w:sz w:val="20"/>
          <w:szCs w:val="20"/>
        </w:rPr>
        <w:t>-</w:t>
      </w:r>
      <w:r w:rsidRPr="001D2E34">
        <w:rPr>
          <w:rFonts w:ascii="Times New Roman" w:hAnsi="Times New Roman"/>
          <w:color w:val="000000"/>
          <w:sz w:val="20"/>
          <w:szCs w:val="20"/>
        </w:rPr>
        <w:t>силосно</w:t>
      </w:r>
      <w:r w:rsidR="006D05F9" w:rsidRPr="001D2E34">
        <w:rPr>
          <w:rFonts w:ascii="Times New Roman" w:hAnsi="Times New Roman"/>
          <w:color w:val="000000"/>
          <w:sz w:val="20"/>
          <w:szCs w:val="20"/>
        </w:rPr>
        <w:t>-</w:t>
      </w:r>
      <w:r w:rsidRPr="001D2E34">
        <w:rPr>
          <w:rFonts w:ascii="Times New Roman" w:hAnsi="Times New Roman"/>
          <w:color w:val="000000"/>
          <w:sz w:val="20"/>
          <w:szCs w:val="20"/>
        </w:rPr>
        <w:t xml:space="preserve">концентратный. Количество </w:t>
      </w:r>
      <w:r w:rsidR="006D05F9" w:rsidRPr="001D2E34">
        <w:rPr>
          <w:rFonts w:ascii="Times New Roman" w:hAnsi="Times New Roman"/>
          <w:color w:val="000000"/>
          <w:sz w:val="20"/>
          <w:szCs w:val="20"/>
        </w:rPr>
        <w:t xml:space="preserve">− </w:t>
      </w:r>
      <w:r w:rsidRPr="001D2E34">
        <w:rPr>
          <w:rFonts w:ascii="Times New Roman" w:hAnsi="Times New Roman"/>
          <w:color w:val="000000"/>
          <w:sz w:val="20"/>
          <w:szCs w:val="20"/>
        </w:rPr>
        <w:t>147 гол.</w:t>
      </w:r>
    </w:p>
    <w:p w:rsidR="007E000C" w:rsidRPr="001D2E34" w:rsidRDefault="007E000C" w:rsidP="007E000C">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Каждый месяц все группы бычков взвешивались и цифровые данные обрабатывались и заносились в контрольный журнал.</w:t>
      </w:r>
    </w:p>
    <w:p w:rsidR="007E000C" w:rsidRPr="001D2E34" w:rsidRDefault="007E000C" w:rsidP="007E000C">
      <w:pPr>
        <w:pStyle w:val="a8"/>
        <w:ind w:firstLine="284"/>
        <w:rPr>
          <w:sz w:val="20"/>
        </w:rPr>
      </w:pPr>
      <w:r w:rsidRPr="001D2E34">
        <w:rPr>
          <w:sz w:val="20"/>
        </w:rPr>
        <w:t>Уровень реализации говядины оценивался по количеству продан</w:t>
      </w:r>
      <w:r w:rsidR="00865176" w:rsidRPr="001D2E34">
        <w:rPr>
          <w:sz w:val="20"/>
        </w:rPr>
        <w:t>ных на убой животных и их заче</w:t>
      </w:r>
      <w:r w:rsidRPr="001D2E34">
        <w:rPr>
          <w:sz w:val="20"/>
        </w:rPr>
        <w:t>тной живой массе.</w:t>
      </w:r>
    </w:p>
    <w:p w:rsidR="007E000C" w:rsidRPr="001D2E34" w:rsidRDefault="007E000C" w:rsidP="007E000C">
      <w:pPr>
        <w:pStyle w:val="a8"/>
        <w:ind w:firstLine="284"/>
        <w:rPr>
          <w:sz w:val="20"/>
        </w:rPr>
      </w:pPr>
      <w:r w:rsidRPr="001D2E34">
        <w:rPr>
          <w:sz w:val="20"/>
        </w:rPr>
        <w:t>Качество реализуемой продукции оценивали по удельному весу отдельных категорий упитанности в общем объёме и среднему сдаточному весу одной головы.</w:t>
      </w:r>
    </w:p>
    <w:p w:rsidR="007E000C" w:rsidRPr="001D2E34" w:rsidRDefault="007E000C" w:rsidP="007E000C">
      <w:pPr>
        <w:tabs>
          <w:tab w:val="left" w:pos="0"/>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Цифровой материал экспериментальных исследований подвергнут математической и статистической обработке. Статистическую обработку полученного цифрового материала проводили с использованием программного пакета Microsoft Excel. </w:t>
      </w:r>
    </w:p>
    <w:p w:rsidR="007E000C" w:rsidRPr="001D2E34" w:rsidRDefault="007E000C" w:rsidP="007E000C">
      <w:pPr>
        <w:spacing w:after="0" w:line="240" w:lineRule="auto"/>
        <w:ind w:firstLine="284"/>
        <w:jc w:val="both"/>
        <w:rPr>
          <w:rFonts w:ascii="Times New Roman" w:hAnsi="Times New Roman"/>
          <w:snapToGrid w:val="0"/>
          <w:color w:val="000000"/>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color w:val="000000"/>
          <w:spacing w:val="-3"/>
          <w:sz w:val="20"/>
          <w:szCs w:val="20"/>
        </w:rPr>
        <w:t xml:space="preserve"> </w:t>
      </w:r>
      <w:r w:rsidRPr="001D2E34">
        <w:rPr>
          <w:rFonts w:ascii="Times New Roman" w:hAnsi="Times New Roman"/>
          <w:color w:val="000000"/>
          <w:sz w:val="20"/>
          <w:szCs w:val="20"/>
        </w:rPr>
        <w:t xml:space="preserve">Выращивание и откорм молодняка крупного рогатого скота для производства говядины является дополнительным направлением молочного скотоводства в </w:t>
      </w:r>
      <w:r w:rsidRPr="001D2E34">
        <w:rPr>
          <w:rFonts w:ascii="Times New Roman" w:hAnsi="Times New Roman"/>
          <w:snapToGrid w:val="0"/>
          <w:color w:val="000000"/>
          <w:sz w:val="20"/>
          <w:szCs w:val="20"/>
        </w:rPr>
        <w:t xml:space="preserve">СХФ им. Ю. Смирнова. </w:t>
      </w:r>
    </w:p>
    <w:p w:rsidR="007E000C" w:rsidRPr="001D2E34" w:rsidRDefault="007E000C" w:rsidP="007E000C">
      <w:pPr>
        <w:spacing w:after="0" w:line="240" w:lineRule="auto"/>
        <w:ind w:firstLine="284"/>
        <w:jc w:val="both"/>
        <w:rPr>
          <w:rFonts w:ascii="Times New Roman" w:hAnsi="Times New Roman"/>
          <w:b/>
          <w:snapToGrid w:val="0"/>
          <w:color w:val="000000"/>
          <w:sz w:val="20"/>
          <w:szCs w:val="20"/>
        </w:rPr>
      </w:pPr>
      <w:r w:rsidRPr="001D2E34">
        <w:rPr>
          <w:rFonts w:ascii="Times New Roman" w:hAnsi="Times New Roman"/>
          <w:snapToGrid w:val="0"/>
          <w:color w:val="000000"/>
          <w:sz w:val="20"/>
          <w:szCs w:val="20"/>
        </w:rPr>
        <w:t>Динамика среднесуточных приростов бычков различных возрастных групп за три последних года представлена в табл</w:t>
      </w:r>
      <w:r w:rsidR="00635355" w:rsidRPr="001D2E34">
        <w:rPr>
          <w:rFonts w:ascii="Times New Roman" w:hAnsi="Times New Roman"/>
          <w:snapToGrid w:val="0"/>
          <w:color w:val="000000"/>
          <w:sz w:val="20"/>
          <w:szCs w:val="20"/>
        </w:rPr>
        <w:t>.</w:t>
      </w:r>
      <w:r w:rsidRPr="001D2E34">
        <w:rPr>
          <w:rFonts w:ascii="Times New Roman" w:hAnsi="Times New Roman"/>
          <w:snapToGrid w:val="0"/>
          <w:color w:val="000000"/>
          <w:sz w:val="20"/>
          <w:szCs w:val="20"/>
        </w:rPr>
        <w:t xml:space="preserve"> 1.</w:t>
      </w:r>
    </w:p>
    <w:p w:rsidR="001869FA" w:rsidRPr="001D2E34" w:rsidRDefault="001869FA">
      <w:pPr>
        <w:spacing w:after="0" w:line="240" w:lineRule="auto"/>
        <w:rPr>
          <w:rFonts w:ascii="Times New Roman" w:hAnsi="Times New Roman"/>
          <w:sz w:val="16"/>
          <w:szCs w:val="16"/>
        </w:rPr>
      </w:pPr>
    </w:p>
    <w:p w:rsidR="007E000C" w:rsidRPr="001D2E34" w:rsidRDefault="007E000C" w:rsidP="007E000C">
      <w:pPr>
        <w:spacing w:after="0" w:line="240" w:lineRule="auto"/>
        <w:ind w:firstLine="284"/>
        <w:jc w:val="center"/>
        <w:rPr>
          <w:rFonts w:ascii="Times New Roman" w:hAnsi="Times New Roman"/>
          <w:b/>
          <w:sz w:val="16"/>
          <w:szCs w:val="16"/>
        </w:rPr>
      </w:pPr>
      <w:r w:rsidRPr="001D2E34">
        <w:rPr>
          <w:rFonts w:ascii="Times New Roman" w:hAnsi="Times New Roman"/>
          <w:sz w:val="16"/>
          <w:szCs w:val="16"/>
        </w:rPr>
        <w:t xml:space="preserve">Т а б л и ц а  1. </w:t>
      </w:r>
      <w:r w:rsidRPr="001D2E34">
        <w:rPr>
          <w:rFonts w:ascii="Times New Roman" w:hAnsi="Times New Roman"/>
          <w:b/>
          <w:sz w:val="16"/>
          <w:szCs w:val="16"/>
        </w:rPr>
        <w:t xml:space="preserve">Динамика среднесуточных приростов и затрат кормов </w:t>
      </w:r>
    </w:p>
    <w:p w:rsidR="007E000C" w:rsidRPr="001D2E34" w:rsidRDefault="007E000C" w:rsidP="007E000C">
      <w:pPr>
        <w:spacing w:after="0" w:line="240" w:lineRule="auto"/>
        <w:ind w:firstLine="284"/>
        <w:jc w:val="center"/>
        <w:rPr>
          <w:rFonts w:ascii="Times New Roman" w:hAnsi="Times New Roman"/>
          <w:b/>
          <w:sz w:val="16"/>
          <w:szCs w:val="16"/>
        </w:rPr>
      </w:pPr>
      <w:r w:rsidRPr="001D2E34">
        <w:rPr>
          <w:rFonts w:ascii="Times New Roman" w:hAnsi="Times New Roman"/>
          <w:b/>
          <w:sz w:val="16"/>
          <w:szCs w:val="16"/>
        </w:rPr>
        <w:t>по  возрастным группам бычков</w:t>
      </w:r>
    </w:p>
    <w:p w:rsidR="007E000C" w:rsidRPr="001D2E34" w:rsidRDefault="007E000C" w:rsidP="007E000C">
      <w:pPr>
        <w:spacing w:after="0" w:line="240" w:lineRule="auto"/>
        <w:ind w:firstLine="284"/>
        <w:jc w:val="center"/>
        <w:rPr>
          <w:rFonts w:ascii="Times New Roman" w:hAnsi="Times New Roman"/>
          <w:b/>
          <w:color w:val="FF0000"/>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723"/>
        <w:gridCol w:w="723"/>
        <w:gridCol w:w="723"/>
        <w:gridCol w:w="745"/>
        <w:gridCol w:w="718"/>
        <w:gridCol w:w="707"/>
      </w:tblGrid>
      <w:tr w:rsidR="007E000C" w:rsidRPr="001D2E34" w:rsidTr="007E000C">
        <w:trPr>
          <w:trHeight w:val="283"/>
          <w:jc w:val="center"/>
        </w:trPr>
        <w:tc>
          <w:tcPr>
            <w:tcW w:w="3094" w:type="dxa"/>
            <w:vMerge w:val="restart"/>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Возрастные</w:t>
            </w:r>
          </w:p>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группы</w:t>
            </w:r>
          </w:p>
        </w:tc>
        <w:tc>
          <w:tcPr>
            <w:tcW w:w="3130" w:type="dxa"/>
            <w:gridSpan w:val="3"/>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Среднесуточный</w:t>
            </w:r>
          </w:p>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прирост, г</w:t>
            </w:r>
          </w:p>
        </w:tc>
        <w:tc>
          <w:tcPr>
            <w:tcW w:w="3132" w:type="dxa"/>
            <w:gridSpan w:val="3"/>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Затраты корма</w:t>
            </w:r>
          </w:p>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на ед. продукции, к.</w:t>
            </w:r>
            <w:r w:rsidR="006D05F9" w:rsidRPr="001D2E34">
              <w:rPr>
                <w:rFonts w:ascii="Times New Roman" w:hAnsi="Times New Roman"/>
                <w:color w:val="000000"/>
                <w:sz w:val="16"/>
                <w:szCs w:val="16"/>
              </w:rPr>
              <w:t xml:space="preserve"> </w:t>
            </w:r>
            <w:r w:rsidRPr="001D2E34">
              <w:rPr>
                <w:rFonts w:ascii="Times New Roman" w:hAnsi="Times New Roman"/>
                <w:color w:val="000000"/>
                <w:sz w:val="16"/>
                <w:szCs w:val="16"/>
              </w:rPr>
              <w:t>ед.</w:t>
            </w:r>
          </w:p>
        </w:tc>
      </w:tr>
      <w:tr w:rsidR="007E000C" w:rsidRPr="001D2E34" w:rsidTr="007E000C">
        <w:trPr>
          <w:trHeight w:val="283"/>
          <w:jc w:val="center"/>
        </w:trPr>
        <w:tc>
          <w:tcPr>
            <w:tcW w:w="3094" w:type="dxa"/>
            <w:vMerge/>
            <w:shd w:val="clear" w:color="auto" w:fill="auto"/>
            <w:vAlign w:val="center"/>
          </w:tcPr>
          <w:p w:rsidR="007E000C" w:rsidRPr="001D2E34" w:rsidRDefault="007E000C" w:rsidP="007E000C">
            <w:pPr>
              <w:spacing w:after="0" w:line="240" w:lineRule="auto"/>
              <w:ind w:firstLine="284"/>
              <w:jc w:val="center"/>
              <w:rPr>
                <w:rFonts w:ascii="Times New Roman" w:hAnsi="Times New Roman"/>
                <w:color w:val="000000"/>
                <w:sz w:val="16"/>
                <w:szCs w:val="16"/>
              </w:rPr>
            </w:pP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 г</w:t>
            </w:r>
            <w:r w:rsidR="006D05F9" w:rsidRPr="001D2E34">
              <w:rPr>
                <w:rFonts w:ascii="Times New Roman" w:hAnsi="Times New Roman"/>
                <w:color w:val="000000"/>
                <w:sz w:val="16"/>
                <w:szCs w:val="16"/>
              </w:rPr>
              <w:t>.</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 г</w:t>
            </w:r>
            <w:r w:rsidR="006D05F9" w:rsidRPr="001D2E34">
              <w:rPr>
                <w:rFonts w:ascii="Times New Roman" w:hAnsi="Times New Roman"/>
                <w:color w:val="000000"/>
                <w:sz w:val="16"/>
                <w:szCs w:val="16"/>
              </w:rPr>
              <w:t>.</w:t>
            </w:r>
          </w:p>
        </w:tc>
        <w:tc>
          <w:tcPr>
            <w:tcW w:w="1044"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2016 г</w:t>
            </w:r>
            <w:r w:rsidR="006D05F9" w:rsidRPr="001D2E34">
              <w:rPr>
                <w:rFonts w:ascii="Times New Roman" w:hAnsi="Times New Roman"/>
                <w:color w:val="000000"/>
                <w:sz w:val="16"/>
                <w:szCs w:val="16"/>
              </w:rPr>
              <w:t>.</w:t>
            </w:r>
          </w:p>
        </w:tc>
        <w:tc>
          <w:tcPr>
            <w:tcW w:w="1102"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 г</w:t>
            </w:r>
            <w:r w:rsidR="006D05F9" w:rsidRPr="001D2E34">
              <w:rPr>
                <w:rFonts w:ascii="Times New Roman" w:hAnsi="Times New Roman"/>
                <w:color w:val="000000"/>
                <w:sz w:val="16"/>
                <w:szCs w:val="16"/>
              </w:rPr>
              <w:t>.</w:t>
            </w:r>
          </w:p>
        </w:tc>
        <w:tc>
          <w:tcPr>
            <w:tcW w:w="1031"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 г</w:t>
            </w:r>
            <w:r w:rsidR="006D05F9" w:rsidRPr="001D2E34">
              <w:rPr>
                <w:rFonts w:ascii="Times New Roman" w:hAnsi="Times New Roman"/>
                <w:color w:val="000000"/>
                <w:sz w:val="16"/>
                <w:szCs w:val="16"/>
              </w:rPr>
              <w:t>.</w:t>
            </w:r>
          </w:p>
        </w:tc>
        <w:tc>
          <w:tcPr>
            <w:tcW w:w="999"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2016 г</w:t>
            </w:r>
            <w:r w:rsidR="006D05F9" w:rsidRPr="001D2E34">
              <w:rPr>
                <w:rFonts w:ascii="Times New Roman" w:hAnsi="Times New Roman"/>
                <w:color w:val="000000"/>
                <w:sz w:val="16"/>
                <w:szCs w:val="16"/>
              </w:rPr>
              <w:t>.</w:t>
            </w:r>
          </w:p>
        </w:tc>
      </w:tr>
      <w:tr w:rsidR="007E000C" w:rsidRPr="001D2E34" w:rsidTr="007E000C">
        <w:trPr>
          <w:trHeight w:val="283"/>
          <w:jc w:val="center"/>
        </w:trPr>
        <w:tc>
          <w:tcPr>
            <w:tcW w:w="3094" w:type="dxa"/>
            <w:shd w:val="clear" w:color="auto" w:fill="auto"/>
            <w:vAlign w:val="center"/>
          </w:tcPr>
          <w:p w:rsidR="007E000C" w:rsidRPr="001D2E34" w:rsidRDefault="007E000C" w:rsidP="0020659A">
            <w:pPr>
              <w:spacing w:after="0" w:line="240" w:lineRule="auto"/>
              <w:ind w:firstLine="35"/>
              <w:rPr>
                <w:rFonts w:ascii="Times New Roman" w:hAnsi="Times New Roman"/>
                <w:color w:val="000000"/>
                <w:sz w:val="16"/>
                <w:szCs w:val="16"/>
              </w:rPr>
            </w:pPr>
            <w:r w:rsidRPr="001D2E34">
              <w:rPr>
                <w:rFonts w:ascii="Times New Roman" w:hAnsi="Times New Roman"/>
                <w:color w:val="000000"/>
                <w:sz w:val="16"/>
                <w:szCs w:val="16"/>
              </w:rPr>
              <w:t>1</w:t>
            </w:r>
            <w:r w:rsidR="00970EAD" w:rsidRPr="001D2E34">
              <w:rPr>
                <w:rFonts w:ascii="Times New Roman" w:hAnsi="Times New Roman"/>
                <w:color w:val="000000"/>
                <w:sz w:val="16"/>
                <w:szCs w:val="16"/>
              </w:rPr>
              <w:t>–</w:t>
            </w:r>
            <w:r w:rsidRPr="001D2E34">
              <w:rPr>
                <w:rFonts w:ascii="Times New Roman" w:hAnsi="Times New Roman"/>
                <w:color w:val="000000"/>
                <w:sz w:val="16"/>
                <w:szCs w:val="16"/>
              </w:rPr>
              <w:t>6 мес</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612</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643</w:t>
            </w:r>
          </w:p>
        </w:tc>
        <w:tc>
          <w:tcPr>
            <w:tcW w:w="1044"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727</w:t>
            </w:r>
          </w:p>
        </w:tc>
        <w:tc>
          <w:tcPr>
            <w:tcW w:w="1102"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15,1</w:t>
            </w:r>
          </w:p>
        </w:tc>
        <w:tc>
          <w:tcPr>
            <w:tcW w:w="1031"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12,6</w:t>
            </w:r>
          </w:p>
        </w:tc>
        <w:tc>
          <w:tcPr>
            <w:tcW w:w="999"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12,1</w:t>
            </w:r>
          </w:p>
        </w:tc>
      </w:tr>
      <w:tr w:rsidR="007E000C" w:rsidRPr="001D2E34" w:rsidTr="007E000C">
        <w:trPr>
          <w:trHeight w:val="283"/>
          <w:jc w:val="center"/>
        </w:trPr>
        <w:tc>
          <w:tcPr>
            <w:tcW w:w="3094" w:type="dxa"/>
            <w:shd w:val="clear" w:color="auto" w:fill="auto"/>
            <w:vAlign w:val="center"/>
          </w:tcPr>
          <w:p w:rsidR="007E000C" w:rsidRPr="001D2E34" w:rsidRDefault="007E000C" w:rsidP="0020659A">
            <w:pPr>
              <w:spacing w:after="0" w:line="240" w:lineRule="auto"/>
              <w:ind w:firstLine="35"/>
              <w:rPr>
                <w:rFonts w:ascii="Times New Roman" w:hAnsi="Times New Roman"/>
                <w:color w:val="000000"/>
                <w:sz w:val="16"/>
                <w:szCs w:val="16"/>
              </w:rPr>
            </w:pPr>
            <w:r w:rsidRPr="001D2E34">
              <w:rPr>
                <w:rFonts w:ascii="Times New Roman" w:hAnsi="Times New Roman"/>
                <w:color w:val="000000"/>
                <w:sz w:val="16"/>
                <w:szCs w:val="16"/>
              </w:rPr>
              <w:t>6</w:t>
            </w:r>
            <w:r w:rsidR="00970EAD" w:rsidRPr="001D2E34">
              <w:rPr>
                <w:rFonts w:ascii="Times New Roman" w:hAnsi="Times New Roman"/>
                <w:color w:val="000000"/>
                <w:sz w:val="16"/>
                <w:szCs w:val="16"/>
              </w:rPr>
              <w:t>–</w:t>
            </w:r>
            <w:r w:rsidRPr="001D2E34">
              <w:rPr>
                <w:rFonts w:ascii="Times New Roman" w:hAnsi="Times New Roman"/>
                <w:color w:val="000000"/>
                <w:sz w:val="16"/>
                <w:szCs w:val="16"/>
              </w:rPr>
              <w:t>9 мес</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694</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710</w:t>
            </w:r>
          </w:p>
        </w:tc>
        <w:tc>
          <w:tcPr>
            <w:tcW w:w="1044"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726</w:t>
            </w:r>
          </w:p>
        </w:tc>
        <w:tc>
          <w:tcPr>
            <w:tcW w:w="1102"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14,9</w:t>
            </w:r>
          </w:p>
        </w:tc>
        <w:tc>
          <w:tcPr>
            <w:tcW w:w="1031"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12,1</w:t>
            </w:r>
          </w:p>
        </w:tc>
        <w:tc>
          <w:tcPr>
            <w:tcW w:w="999"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12,0</w:t>
            </w:r>
          </w:p>
        </w:tc>
      </w:tr>
      <w:tr w:rsidR="007E000C" w:rsidRPr="001D2E34" w:rsidTr="007E000C">
        <w:trPr>
          <w:trHeight w:val="283"/>
          <w:jc w:val="center"/>
        </w:trPr>
        <w:tc>
          <w:tcPr>
            <w:tcW w:w="3094" w:type="dxa"/>
            <w:shd w:val="clear" w:color="auto" w:fill="auto"/>
            <w:vAlign w:val="center"/>
          </w:tcPr>
          <w:p w:rsidR="007E000C" w:rsidRPr="001D2E34" w:rsidRDefault="007E000C" w:rsidP="0020659A">
            <w:pPr>
              <w:spacing w:after="0" w:line="240" w:lineRule="auto"/>
              <w:ind w:firstLine="35"/>
              <w:rPr>
                <w:rFonts w:ascii="Times New Roman" w:hAnsi="Times New Roman"/>
                <w:color w:val="000000"/>
                <w:sz w:val="16"/>
                <w:szCs w:val="16"/>
              </w:rPr>
            </w:pPr>
            <w:r w:rsidRPr="001D2E34">
              <w:rPr>
                <w:rFonts w:ascii="Times New Roman" w:hAnsi="Times New Roman"/>
                <w:color w:val="000000"/>
                <w:sz w:val="16"/>
                <w:szCs w:val="16"/>
              </w:rPr>
              <w:t>Откорм</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781</w:t>
            </w:r>
          </w:p>
        </w:tc>
        <w:tc>
          <w:tcPr>
            <w:tcW w:w="1043"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850</w:t>
            </w:r>
          </w:p>
        </w:tc>
        <w:tc>
          <w:tcPr>
            <w:tcW w:w="1044"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866</w:t>
            </w:r>
          </w:p>
        </w:tc>
        <w:tc>
          <w:tcPr>
            <w:tcW w:w="1102"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10,8</w:t>
            </w:r>
          </w:p>
        </w:tc>
        <w:tc>
          <w:tcPr>
            <w:tcW w:w="1031"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10,2</w:t>
            </w:r>
          </w:p>
        </w:tc>
        <w:tc>
          <w:tcPr>
            <w:tcW w:w="999" w:type="dxa"/>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9,8</w:t>
            </w:r>
          </w:p>
        </w:tc>
      </w:tr>
    </w:tbl>
    <w:p w:rsidR="007E000C" w:rsidRPr="001D2E34" w:rsidRDefault="007E000C" w:rsidP="007E000C">
      <w:pPr>
        <w:spacing w:after="0" w:line="240" w:lineRule="auto"/>
        <w:ind w:firstLine="284"/>
        <w:jc w:val="both"/>
        <w:rPr>
          <w:rFonts w:ascii="Times New Roman" w:hAnsi="Times New Roman"/>
          <w:color w:val="000000"/>
          <w:sz w:val="20"/>
          <w:szCs w:val="20"/>
        </w:rPr>
      </w:pPr>
    </w:p>
    <w:p w:rsidR="00F82207" w:rsidRPr="001D2E34" w:rsidRDefault="00F82207" w:rsidP="00F82207">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 xml:space="preserve">Анализ данных табл. 1 показывает, что динамика среднесуточных приростов бычков всех возрастных групп положительная. </w:t>
      </w:r>
    </w:p>
    <w:p w:rsidR="00F82207" w:rsidRPr="001D2E34" w:rsidRDefault="00F82207" w:rsidP="00F82207">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pacing w:val="-2"/>
          <w:sz w:val="20"/>
          <w:szCs w:val="20"/>
        </w:rPr>
        <w:t>По возрастной группе 1–6 мес. в 2016 г</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xml:space="preserve"> этот показатель увеличился на 115 г</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xml:space="preserve"> или 18,8 %</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xml:space="preserve"> по сравнению с 2014 г</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по группе 6–9 мес. – на 32</w:t>
      </w:r>
      <w:r w:rsidR="0020659A" w:rsidRPr="001D2E34">
        <w:rPr>
          <w:rFonts w:ascii="Times New Roman" w:hAnsi="Times New Roman"/>
          <w:color w:val="000000"/>
          <w:spacing w:val="-2"/>
          <w:sz w:val="20"/>
          <w:szCs w:val="20"/>
        </w:rPr>
        <w:t> </w:t>
      </w:r>
      <w:r w:rsidRPr="001D2E34">
        <w:rPr>
          <w:rFonts w:ascii="Times New Roman" w:hAnsi="Times New Roman"/>
          <w:color w:val="000000"/>
          <w:spacing w:val="-2"/>
          <w:sz w:val="20"/>
          <w:szCs w:val="20"/>
        </w:rPr>
        <w:t>г</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xml:space="preserve"> или 4,6 %, а по откорму – на 85 г</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xml:space="preserve"> или 10,9</w:t>
      </w:r>
      <w:r w:rsidRPr="001D2E34">
        <w:rPr>
          <w:rFonts w:ascii="Times New Roman" w:hAnsi="Times New Roman"/>
          <w:color w:val="000000"/>
          <w:spacing w:val="-2"/>
          <w:sz w:val="20"/>
          <w:szCs w:val="20"/>
          <w:lang w:val="en-US"/>
        </w:rPr>
        <w:t> </w:t>
      </w:r>
      <w:r w:rsidRPr="001D2E34">
        <w:rPr>
          <w:rFonts w:ascii="Times New Roman" w:hAnsi="Times New Roman"/>
          <w:color w:val="000000"/>
          <w:spacing w:val="-2"/>
          <w:sz w:val="20"/>
          <w:szCs w:val="20"/>
        </w:rPr>
        <w:t xml:space="preserve"> %</w:t>
      </w:r>
      <w:r w:rsidR="0020659A" w:rsidRPr="001D2E34">
        <w:rPr>
          <w:rFonts w:ascii="Times New Roman" w:hAnsi="Times New Roman"/>
          <w:color w:val="000000"/>
          <w:spacing w:val="-2"/>
          <w:sz w:val="20"/>
          <w:szCs w:val="20"/>
        </w:rPr>
        <w:t>,</w:t>
      </w:r>
      <w:r w:rsidRPr="001D2E34">
        <w:rPr>
          <w:rFonts w:ascii="Times New Roman" w:hAnsi="Times New Roman"/>
          <w:color w:val="000000"/>
          <w:spacing w:val="-2"/>
          <w:sz w:val="20"/>
          <w:szCs w:val="20"/>
        </w:rPr>
        <w:t xml:space="preserve"> соответственно. </w:t>
      </w:r>
      <w:r w:rsidR="0020659A" w:rsidRPr="001D2E34">
        <w:rPr>
          <w:rFonts w:ascii="Times New Roman" w:hAnsi="Times New Roman"/>
          <w:color w:val="000000"/>
          <w:spacing w:val="-2"/>
          <w:sz w:val="20"/>
          <w:szCs w:val="20"/>
        </w:rPr>
        <w:t xml:space="preserve">       </w:t>
      </w:r>
      <w:r w:rsidRPr="001D2E34">
        <w:rPr>
          <w:rFonts w:ascii="Times New Roman" w:hAnsi="Times New Roman"/>
          <w:color w:val="000000"/>
          <w:sz w:val="20"/>
          <w:szCs w:val="20"/>
        </w:rPr>
        <w:t>О повышении эффективности выращивания и откорма бычков в хозяйстве свидетельствует снижение затрат кормов на единицу продукции.</w:t>
      </w:r>
    </w:p>
    <w:p w:rsidR="007E000C" w:rsidRPr="001D2E34" w:rsidRDefault="007E000C" w:rsidP="007E000C">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Наиболее существенное снижение данного показателя наблюдается по группе 1</w:t>
      </w:r>
      <w:r w:rsidR="00970EAD" w:rsidRPr="001D2E34">
        <w:rPr>
          <w:rFonts w:ascii="Times New Roman" w:hAnsi="Times New Roman"/>
          <w:color w:val="000000"/>
          <w:sz w:val="20"/>
          <w:szCs w:val="20"/>
        </w:rPr>
        <w:t>–</w:t>
      </w:r>
      <w:r w:rsidRPr="001D2E34">
        <w:rPr>
          <w:rFonts w:ascii="Times New Roman" w:hAnsi="Times New Roman"/>
          <w:color w:val="000000"/>
          <w:sz w:val="20"/>
          <w:szCs w:val="20"/>
        </w:rPr>
        <w:t>6 мес. – 3,0 к. ед.</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или 24,8 %. По группе 6</w:t>
      </w:r>
      <w:r w:rsidR="00970EAD" w:rsidRPr="001D2E34">
        <w:rPr>
          <w:rFonts w:ascii="Times New Roman" w:hAnsi="Times New Roman"/>
          <w:color w:val="000000"/>
          <w:sz w:val="20"/>
          <w:szCs w:val="20"/>
        </w:rPr>
        <w:t>–</w:t>
      </w:r>
      <w:r w:rsidRPr="001D2E34">
        <w:rPr>
          <w:rFonts w:ascii="Times New Roman" w:hAnsi="Times New Roman"/>
          <w:color w:val="000000"/>
          <w:sz w:val="20"/>
          <w:szCs w:val="20"/>
        </w:rPr>
        <w:t>9 мес. затраты корма снизились на 2,9 к. ед.</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или 24,2 %, а по откорму – на 1,0 к. ед.</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или 9,2 %. Это объясняется тем, что в хозяйстве в последние годы на должном уровне налажена система выращивания и откорма бычков, а также повышением качества кормов. </w:t>
      </w:r>
    </w:p>
    <w:p w:rsidR="007E000C" w:rsidRPr="001D2E34" w:rsidRDefault="007E000C" w:rsidP="007E000C">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Об уровне реализации говядины можно судить по данным, представленным в табл</w:t>
      </w:r>
      <w:r w:rsidR="00A42346" w:rsidRPr="001D2E34">
        <w:rPr>
          <w:rFonts w:ascii="Times New Roman" w:hAnsi="Times New Roman"/>
          <w:color w:val="000000"/>
          <w:sz w:val="20"/>
          <w:szCs w:val="20"/>
        </w:rPr>
        <w:t>.</w:t>
      </w:r>
      <w:r w:rsidRPr="001D2E34">
        <w:rPr>
          <w:rFonts w:ascii="Times New Roman" w:hAnsi="Times New Roman"/>
          <w:color w:val="000000"/>
          <w:sz w:val="20"/>
          <w:szCs w:val="20"/>
        </w:rPr>
        <w:t xml:space="preserve"> 2.</w:t>
      </w:r>
    </w:p>
    <w:p w:rsidR="00B92266" w:rsidRPr="001D2E34" w:rsidRDefault="00B92266" w:rsidP="007E000C">
      <w:pPr>
        <w:spacing w:after="0" w:line="240" w:lineRule="auto"/>
        <w:jc w:val="center"/>
        <w:rPr>
          <w:rFonts w:ascii="Times New Roman" w:hAnsi="Times New Roman"/>
          <w:color w:val="000000"/>
          <w:sz w:val="16"/>
          <w:szCs w:val="20"/>
        </w:rPr>
      </w:pPr>
    </w:p>
    <w:p w:rsidR="007E000C" w:rsidRPr="001D2E34" w:rsidRDefault="007E000C" w:rsidP="007E000C">
      <w:pPr>
        <w:spacing w:after="0" w:line="240" w:lineRule="auto"/>
        <w:jc w:val="center"/>
        <w:rPr>
          <w:rFonts w:ascii="Times New Roman" w:hAnsi="Times New Roman"/>
          <w:color w:val="000000"/>
          <w:sz w:val="16"/>
          <w:szCs w:val="20"/>
        </w:rPr>
      </w:pPr>
      <w:r w:rsidRPr="001D2E34">
        <w:rPr>
          <w:rFonts w:ascii="Times New Roman" w:hAnsi="Times New Roman"/>
          <w:color w:val="000000"/>
          <w:sz w:val="16"/>
          <w:szCs w:val="20"/>
        </w:rPr>
        <w:t xml:space="preserve">Т а б л и ц а  2. </w:t>
      </w:r>
      <w:r w:rsidRPr="001D2E34">
        <w:rPr>
          <w:rFonts w:ascii="Times New Roman" w:hAnsi="Times New Roman"/>
          <w:b/>
          <w:color w:val="000000"/>
          <w:sz w:val="16"/>
          <w:szCs w:val="20"/>
        </w:rPr>
        <w:t>Уровень реализации говядины</w:t>
      </w:r>
    </w:p>
    <w:p w:rsidR="007E000C" w:rsidRPr="001D2E34" w:rsidRDefault="007E000C" w:rsidP="007E000C">
      <w:pPr>
        <w:spacing w:after="0" w:line="240" w:lineRule="auto"/>
        <w:ind w:firstLine="284"/>
        <w:rPr>
          <w:rFonts w:ascii="Times New Roman" w:hAnsi="Times New Roman"/>
          <w:color w:val="000000"/>
          <w:sz w:val="12"/>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2553"/>
        <w:gridCol w:w="850"/>
        <w:gridCol w:w="851"/>
        <w:gridCol w:w="863"/>
        <w:gridCol w:w="1007"/>
      </w:tblGrid>
      <w:tr w:rsidR="007E000C" w:rsidRPr="001D2E34" w:rsidTr="004029CD">
        <w:trPr>
          <w:cantSplit/>
          <w:trHeight w:val="283"/>
          <w:jc w:val="center"/>
        </w:trPr>
        <w:tc>
          <w:tcPr>
            <w:tcW w:w="2084" w:type="pct"/>
            <w:vMerge w:val="restar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snapToGrid w:val="0"/>
                <w:color w:val="000000"/>
                <w:sz w:val="16"/>
                <w:szCs w:val="16"/>
              </w:rPr>
              <w:t>Показатели</w:t>
            </w:r>
          </w:p>
        </w:tc>
        <w:tc>
          <w:tcPr>
            <w:tcW w:w="2093" w:type="pct"/>
            <w:gridSpan w:val="3"/>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snapToGrid w:val="0"/>
                <w:color w:val="000000"/>
                <w:sz w:val="16"/>
                <w:szCs w:val="16"/>
              </w:rPr>
              <w:t>Год</w:t>
            </w:r>
          </w:p>
        </w:tc>
        <w:tc>
          <w:tcPr>
            <w:tcW w:w="822" w:type="pct"/>
            <w:vMerge w:val="restar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snapToGrid w:val="0"/>
                <w:color w:val="000000"/>
                <w:sz w:val="16"/>
                <w:szCs w:val="16"/>
              </w:rPr>
            </w:pPr>
            <w:r w:rsidRPr="001D2E34">
              <w:rPr>
                <w:rFonts w:ascii="Times New Roman" w:hAnsi="Times New Roman"/>
                <w:snapToGrid w:val="0"/>
                <w:color w:val="000000"/>
                <w:sz w:val="16"/>
                <w:szCs w:val="16"/>
              </w:rPr>
              <w:t>2016 г. в %</w:t>
            </w:r>
          </w:p>
          <w:p w:rsidR="007E000C" w:rsidRPr="001D2E34" w:rsidRDefault="00174B79" w:rsidP="007E000C">
            <w:pPr>
              <w:autoSpaceDE w:val="0"/>
              <w:autoSpaceDN w:val="0"/>
              <w:adjustRightInd w:val="0"/>
              <w:spacing w:after="0" w:line="240" w:lineRule="auto"/>
              <w:jc w:val="center"/>
              <w:rPr>
                <w:rFonts w:ascii="Times New Roman" w:hAnsi="Times New Roman"/>
                <w:snapToGrid w:val="0"/>
                <w:color w:val="000000"/>
                <w:sz w:val="16"/>
                <w:szCs w:val="16"/>
              </w:rPr>
            </w:pPr>
            <w:r w:rsidRPr="001D2E34">
              <w:rPr>
                <w:rFonts w:ascii="Times New Roman" w:hAnsi="Times New Roman"/>
                <w:snapToGrid w:val="0"/>
                <w:color w:val="000000"/>
                <w:sz w:val="16"/>
                <w:szCs w:val="16"/>
              </w:rPr>
              <w:t>к 2014 г</w:t>
            </w:r>
            <w:r w:rsidR="0020659A" w:rsidRPr="001D2E34">
              <w:rPr>
                <w:rFonts w:ascii="Times New Roman" w:hAnsi="Times New Roman"/>
                <w:snapToGrid w:val="0"/>
                <w:color w:val="000000"/>
                <w:sz w:val="16"/>
                <w:szCs w:val="16"/>
              </w:rPr>
              <w:t>.</w:t>
            </w:r>
          </w:p>
        </w:tc>
      </w:tr>
      <w:tr w:rsidR="007E000C" w:rsidRPr="001D2E34" w:rsidTr="004029CD">
        <w:trPr>
          <w:cantSplit/>
          <w:trHeight w:val="283"/>
          <w:jc w:val="center"/>
        </w:trPr>
        <w:tc>
          <w:tcPr>
            <w:tcW w:w="2084" w:type="pct"/>
            <w:vMerge/>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p>
        </w:tc>
        <w:tc>
          <w:tcPr>
            <w:tcW w:w="694"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snapToGrid w:val="0"/>
                <w:color w:val="000000"/>
                <w:sz w:val="16"/>
                <w:szCs w:val="16"/>
              </w:rPr>
              <w:t>2014</w:t>
            </w:r>
          </w:p>
        </w:tc>
        <w:tc>
          <w:tcPr>
            <w:tcW w:w="69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snapToGrid w:val="0"/>
                <w:color w:val="000000"/>
                <w:sz w:val="16"/>
                <w:szCs w:val="16"/>
              </w:rPr>
              <w:t>2015</w:t>
            </w:r>
          </w:p>
        </w:tc>
        <w:tc>
          <w:tcPr>
            <w:tcW w:w="70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snapToGrid w:val="0"/>
                <w:color w:val="000000"/>
                <w:sz w:val="16"/>
                <w:szCs w:val="16"/>
              </w:rPr>
              <w:t>2016</w:t>
            </w:r>
          </w:p>
        </w:tc>
        <w:tc>
          <w:tcPr>
            <w:tcW w:w="822" w:type="pct"/>
            <w:vMerge/>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snapToGrid w:val="0"/>
                <w:color w:val="000000"/>
                <w:sz w:val="16"/>
                <w:szCs w:val="16"/>
              </w:rPr>
            </w:pPr>
          </w:p>
        </w:tc>
      </w:tr>
      <w:tr w:rsidR="007E000C" w:rsidRPr="001D2E34" w:rsidTr="004029CD">
        <w:trPr>
          <w:cantSplit/>
          <w:trHeight w:val="283"/>
          <w:jc w:val="center"/>
        </w:trPr>
        <w:tc>
          <w:tcPr>
            <w:tcW w:w="2084" w:type="pct"/>
            <w:shd w:val="clear" w:color="auto" w:fill="auto"/>
            <w:vAlign w:val="center"/>
          </w:tcPr>
          <w:p w:rsidR="007E000C" w:rsidRPr="001D2E34" w:rsidRDefault="007E000C" w:rsidP="007E000C">
            <w:pPr>
              <w:autoSpaceDE w:val="0"/>
              <w:autoSpaceDN w:val="0"/>
              <w:adjustRightInd w:val="0"/>
              <w:spacing w:after="0" w:line="240" w:lineRule="auto"/>
              <w:rPr>
                <w:rFonts w:ascii="Times New Roman" w:hAnsi="Times New Roman"/>
                <w:color w:val="000000"/>
                <w:sz w:val="16"/>
                <w:szCs w:val="16"/>
              </w:rPr>
            </w:pPr>
            <w:r w:rsidRPr="001D2E34">
              <w:rPr>
                <w:rFonts w:ascii="Times New Roman" w:hAnsi="Times New Roman"/>
                <w:color w:val="000000"/>
                <w:sz w:val="16"/>
                <w:szCs w:val="16"/>
              </w:rPr>
              <w:t>Реализовано скота, гол.</w:t>
            </w:r>
          </w:p>
        </w:tc>
        <w:tc>
          <w:tcPr>
            <w:tcW w:w="694"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480</w:t>
            </w:r>
          </w:p>
        </w:tc>
        <w:tc>
          <w:tcPr>
            <w:tcW w:w="69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492</w:t>
            </w:r>
          </w:p>
        </w:tc>
        <w:tc>
          <w:tcPr>
            <w:tcW w:w="70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563</w:t>
            </w:r>
          </w:p>
        </w:tc>
        <w:tc>
          <w:tcPr>
            <w:tcW w:w="822"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117,3</w:t>
            </w:r>
          </w:p>
        </w:tc>
      </w:tr>
      <w:tr w:rsidR="007E000C" w:rsidRPr="001D2E34" w:rsidTr="004029CD">
        <w:trPr>
          <w:cantSplit/>
          <w:trHeight w:val="283"/>
          <w:jc w:val="center"/>
        </w:trPr>
        <w:tc>
          <w:tcPr>
            <w:tcW w:w="2084" w:type="pct"/>
            <w:shd w:val="clear" w:color="auto" w:fill="auto"/>
            <w:vAlign w:val="center"/>
          </w:tcPr>
          <w:p w:rsidR="007E000C" w:rsidRPr="001D2E34" w:rsidRDefault="007E000C" w:rsidP="007E000C">
            <w:pPr>
              <w:autoSpaceDE w:val="0"/>
              <w:autoSpaceDN w:val="0"/>
              <w:adjustRightInd w:val="0"/>
              <w:spacing w:after="0" w:line="240" w:lineRule="auto"/>
              <w:rPr>
                <w:rFonts w:ascii="Times New Roman" w:hAnsi="Times New Roman"/>
                <w:color w:val="000000"/>
                <w:sz w:val="16"/>
                <w:szCs w:val="16"/>
              </w:rPr>
            </w:pPr>
            <w:r w:rsidRPr="001D2E34">
              <w:rPr>
                <w:rFonts w:ascii="Times New Roman" w:hAnsi="Times New Roman"/>
                <w:snapToGrid w:val="0"/>
                <w:color w:val="000000"/>
                <w:sz w:val="16"/>
                <w:szCs w:val="16"/>
              </w:rPr>
              <w:t>Средний сдаточный вес 1 гол</w:t>
            </w:r>
            <w:r w:rsidR="0020659A" w:rsidRPr="001D2E34">
              <w:rPr>
                <w:rFonts w:ascii="Times New Roman" w:hAnsi="Times New Roman"/>
                <w:snapToGrid w:val="0"/>
                <w:color w:val="000000"/>
                <w:sz w:val="16"/>
                <w:szCs w:val="16"/>
              </w:rPr>
              <w:t>.</w:t>
            </w:r>
            <w:r w:rsidRPr="001D2E34">
              <w:rPr>
                <w:rFonts w:ascii="Times New Roman" w:hAnsi="Times New Roman"/>
                <w:snapToGrid w:val="0"/>
                <w:color w:val="000000"/>
                <w:sz w:val="16"/>
                <w:szCs w:val="16"/>
              </w:rPr>
              <w:t>, кг</w:t>
            </w:r>
          </w:p>
        </w:tc>
        <w:tc>
          <w:tcPr>
            <w:tcW w:w="694"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467</w:t>
            </w:r>
          </w:p>
        </w:tc>
        <w:tc>
          <w:tcPr>
            <w:tcW w:w="69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473</w:t>
            </w:r>
          </w:p>
        </w:tc>
        <w:tc>
          <w:tcPr>
            <w:tcW w:w="70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485</w:t>
            </w:r>
          </w:p>
        </w:tc>
        <w:tc>
          <w:tcPr>
            <w:tcW w:w="822"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103,6</w:t>
            </w:r>
          </w:p>
        </w:tc>
      </w:tr>
      <w:tr w:rsidR="007E000C" w:rsidRPr="001D2E34" w:rsidTr="004029CD">
        <w:trPr>
          <w:cantSplit/>
          <w:trHeight w:val="283"/>
          <w:jc w:val="center"/>
        </w:trPr>
        <w:tc>
          <w:tcPr>
            <w:tcW w:w="2084" w:type="pct"/>
            <w:shd w:val="clear" w:color="auto" w:fill="auto"/>
            <w:vAlign w:val="center"/>
          </w:tcPr>
          <w:p w:rsidR="007E000C" w:rsidRPr="001D2E34" w:rsidRDefault="007E000C" w:rsidP="007E000C">
            <w:pPr>
              <w:autoSpaceDE w:val="0"/>
              <w:autoSpaceDN w:val="0"/>
              <w:adjustRightInd w:val="0"/>
              <w:spacing w:after="0" w:line="240" w:lineRule="auto"/>
              <w:rPr>
                <w:rFonts w:ascii="Times New Roman" w:hAnsi="Times New Roman"/>
                <w:color w:val="000000"/>
                <w:sz w:val="16"/>
                <w:szCs w:val="16"/>
              </w:rPr>
            </w:pPr>
            <w:r w:rsidRPr="001D2E34">
              <w:rPr>
                <w:rFonts w:ascii="Times New Roman" w:hAnsi="Times New Roman"/>
                <w:snapToGrid w:val="0"/>
                <w:color w:val="000000"/>
                <w:sz w:val="16"/>
                <w:szCs w:val="16"/>
              </w:rPr>
              <w:t>Реализовано в живом весе, ц</w:t>
            </w:r>
          </w:p>
        </w:tc>
        <w:tc>
          <w:tcPr>
            <w:tcW w:w="694"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2241</w:t>
            </w:r>
          </w:p>
        </w:tc>
        <w:tc>
          <w:tcPr>
            <w:tcW w:w="69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2327</w:t>
            </w:r>
          </w:p>
        </w:tc>
        <w:tc>
          <w:tcPr>
            <w:tcW w:w="705"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2730</w:t>
            </w:r>
          </w:p>
        </w:tc>
        <w:tc>
          <w:tcPr>
            <w:tcW w:w="822" w:type="pct"/>
            <w:shd w:val="clear" w:color="auto" w:fill="auto"/>
            <w:vAlign w:val="center"/>
          </w:tcPr>
          <w:p w:rsidR="007E000C" w:rsidRPr="001D2E34" w:rsidRDefault="007E000C" w:rsidP="007E000C">
            <w:pPr>
              <w:autoSpaceDE w:val="0"/>
              <w:autoSpaceDN w:val="0"/>
              <w:adjustRightInd w:val="0"/>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121,8</w:t>
            </w:r>
          </w:p>
        </w:tc>
      </w:tr>
    </w:tbl>
    <w:p w:rsidR="007E000C" w:rsidRPr="001D2E34" w:rsidRDefault="007E000C" w:rsidP="007E000C">
      <w:pPr>
        <w:spacing w:after="0" w:line="240" w:lineRule="auto"/>
        <w:ind w:firstLine="284"/>
        <w:rPr>
          <w:rFonts w:ascii="Times New Roman" w:hAnsi="Times New Roman"/>
          <w:sz w:val="20"/>
          <w:szCs w:val="20"/>
        </w:rPr>
      </w:pPr>
    </w:p>
    <w:p w:rsidR="00B92266" w:rsidRPr="001D2E34" w:rsidRDefault="00B92266" w:rsidP="00B92266">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Анализ табл. 2 показывает, что в 2016 г. реализовано молодняка крупного рогатого скота на 83 головы</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или 17,3 %</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больше по сравнению с 2014 г. Средний сдаточный вес одной головы также с каждым годом увеличивается</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 в 2016 г. он составил 485 кг, что на 18</w:t>
      </w:r>
      <w:r w:rsidRPr="001D2E34">
        <w:rPr>
          <w:rFonts w:ascii="Times New Roman" w:hAnsi="Times New Roman"/>
          <w:sz w:val="20"/>
          <w:szCs w:val="20"/>
        </w:rPr>
        <w:t> </w:t>
      </w:r>
      <w:r w:rsidRPr="001D2E34">
        <w:rPr>
          <w:rFonts w:ascii="Times New Roman" w:hAnsi="Times New Roman"/>
          <w:color w:val="000000"/>
          <w:sz w:val="20"/>
          <w:szCs w:val="20"/>
        </w:rPr>
        <w:t>кг</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или 3,6 %</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больше, чем в 2014 г.</w:t>
      </w:r>
    </w:p>
    <w:p w:rsidR="007E000C" w:rsidRPr="001D2E34" w:rsidRDefault="007E000C" w:rsidP="007E000C">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Благодаря увеличению количества реализуемых на убой животных и повышению их среднего сдаточного веса уровень реализации говядины возрос на 489 ц</w:t>
      </w:r>
      <w:r w:rsidR="0020659A" w:rsidRPr="001D2E34">
        <w:rPr>
          <w:rFonts w:ascii="Times New Roman" w:hAnsi="Times New Roman"/>
          <w:color w:val="000000"/>
          <w:sz w:val="20"/>
          <w:szCs w:val="20"/>
        </w:rPr>
        <w:t>,</w:t>
      </w:r>
      <w:r w:rsidRPr="001D2E34">
        <w:rPr>
          <w:rFonts w:ascii="Times New Roman" w:hAnsi="Times New Roman"/>
          <w:color w:val="000000"/>
          <w:sz w:val="20"/>
          <w:szCs w:val="20"/>
        </w:rPr>
        <w:t xml:space="preserve"> или 21,8 %.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Качество животных, реализуемых на убой, характеризуется прежде всего их упитанностью. В табл</w:t>
      </w:r>
      <w:r w:rsidR="003F4A36" w:rsidRPr="001D2E34">
        <w:rPr>
          <w:rFonts w:ascii="Times New Roman" w:hAnsi="Times New Roman"/>
          <w:sz w:val="20"/>
          <w:szCs w:val="20"/>
        </w:rPr>
        <w:t>.</w:t>
      </w:r>
      <w:r w:rsidRPr="001D2E34">
        <w:rPr>
          <w:rFonts w:ascii="Times New Roman" w:hAnsi="Times New Roman"/>
          <w:sz w:val="20"/>
          <w:szCs w:val="20"/>
        </w:rPr>
        <w:t xml:space="preserve"> 3 представлены данные об удельном весе молодняка крупного рогатого скота разных категорий упитанности в общем объеме производства говядины.</w:t>
      </w:r>
    </w:p>
    <w:p w:rsidR="009976D5" w:rsidRPr="001D2E34" w:rsidRDefault="009976D5" w:rsidP="009976D5">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Как видно из данных табл. 3, основной удельный вес в общем количестве реализуемого на убой скота занимает высшая категория упитанности. Причем на протяжении исследуемых лет их доля возросла с 80,4 % до 87,0 %, или на 6,6 п. п.</w:t>
      </w:r>
    </w:p>
    <w:p w:rsidR="00865176" w:rsidRPr="001D2E34" w:rsidRDefault="00865176" w:rsidP="008436B3">
      <w:pPr>
        <w:spacing w:after="0" w:line="240" w:lineRule="auto"/>
        <w:ind w:firstLine="284"/>
        <w:jc w:val="both"/>
        <w:rPr>
          <w:rFonts w:ascii="Times New Roman" w:hAnsi="Times New Roman"/>
          <w:sz w:val="16"/>
          <w:szCs w:val="20"/>
        </w:rPr>
      </w:pPr>
    </w:p>
    <w:p w:rsidR="007E000C" w:rsidRPr="001D2E34" w:rsidRDefault="006B5CAF"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 xml:space="preserve">Т а б л и ц а  3. </w:t>
      </w:r>
      <w:r w:rsidR="007E000C" w:rsidRPr="001D2E34">
        <w:rPr>
          <w:rFonts w:ascii="Times New Roman" w:hAnsi="Times New Roman"/>
          <w:b/>
          <w:sz w:val="16"/>
          <w:szCs w:val="16"/>
        </w:rPr>
        <w:t>Качество реализуемого на убой скота</w:t>
      </w:r>
    </w:p>
    <w:p w:rsidR="007E000C" w:rsidRPr="001D2E34" w:rsidRDefault="007E000C" w:rsidP="007E000C">
      <w:pPr>
        <w:widowControl w:val="0"/>
        <w:autoSpaceDE w:val="0"/>
        <w:autoSpaceDN w:val="0"/>
        <w:adjustRightInd w:val="0"/>
        <w:spacing w:after="0" w:line="240" w:lineRule="auto"/>
        <w:ind w:firstLine="284"/>
        <w:jc w:val="both"/>
        <w:rPr>
          <w:rFonts w:ascii="Times New Roman" w:hAnsi="Times New Roman"/>
          <w:sz w:val="16"/>
          <w:szCs w:val="20"/>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3"/>
        <w:gridCol w:w="811"/>
        <w:gridCol w:w="716"/>
        <w:gridCol w:w="768"/>
        <w:gridCol w:w="756"/>
        <w:gridCol w:w="780"/>
        <w:gridCol w:w="790"/>
      </w:tblGrid>
      <w:tr w:rsidR="007E000C" w:rsidRPr="001D2E34" w:rsidTr="00174B79">
        <w:trPr>
          <w:trHeight w:val="136"/>
        </w:trPr>
        <w:tc>
          <w:tcPr>
            <w:tcW w:w="2258" w:type="dxa"/>
            <w:vMerge w:val="restart"/>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Упитанность</w:t>
            </w:r>
          </w:p>
        </w:tc>
        <w:tc>
          <w:tcPr>
            <w:tcW w:w="7381" w:type="dxa"/>
            <w:gridSpan w:val="6"/>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Год</w:t>
            </w:r>
          </w:p>
        </w:tc>
      </w:tr>
      <w:tr w:rsidR="007E000C" w:rsidRPr="001D2E34" w:rsidTr="00174B79">
        <w:trPr>
          <w:trHeight w:val="127"/>
        </w:trPr>
        <w:tc>
          <w:tcPr>
            <w:tcW w:w="2258" w:type="dxa"/>
            <w:vMerge/>
            <w:shd w:val="clear" w:color="auto" w:fill="auto"/>
            <w:vAlign w:val="center"/>
          </w:tcPr>
          <w:p w:rsidR="007E000C" w:rsidRPr="001D2E34" w:rsidRDefault="007E000C" w:rsidP="007E000C">
            <w:pPr>
              <w:widowControl w:val="0"/>
              <w:autoSpaceDE w:val="0"/>
              <w:autoSpaceDN w:val="0"/>
              <w:adjustRightInd w:val="0"/>
              <w:spacing w:after="0" w:line="240" w:lineRule="auto"/>
              <w:rPr>
                <w:rFonts w:ascii="Times New Roman" w:hAnsi="Times New Roman"/>
                <w:sz w:val="16"/>
                <w:szCs w:val="16"/>
              </w:rPr>
            </w:pPr>
          </w:p>
        </w:tc>
        <w:tc>
          <w:tcPr>
            <w:tcW w:w="2420" w:type="dxa"/>
            <w:gridSpan w:val="2"/>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2014</w:t>
            </w:r>
          </w:p>
        </w:tc>
        <w:tc>
          <w:tcPr>
            <w:tcW w:w="2410" w:type="dxa"/>
            <w:gridSpan w:val="2"/>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2015</w:t>
            </w:r>
          </w:p>
        </w:tc>
        <w:tc>
          <w:tcPr>
            <w:tcW w:w="2551" w:type="dxa"/>
            <w:gridSpan w:val="2"/>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2016</w:t>
            </w:r>
          </w:p>
        </w:tc>
      </w:tr>
      <w:tr w:rsidR="007E000C" w:rsidRPr="001D2E34" w:rsidTr="00174B79">
        <w:trPr>
          <w:trHeight w:val="131"/>
        </w:trPr>
        <w:tc>
          <w:tcPr>
            <w:tcW w:w="2258" w:type="dxa"/>
            <w:vMerge/>
            <w:shd w:val="clear" w:color="auto" w:fill="auto"/>
            <w:vAlign w:val="center"/>
          </w:tcPr>
          <w:p w:rsidR="007E000C" w:rsidRPr="001D2E34" w:rsidRDefault="007E000C" w:rsidP="007E000C">
            <w:pPr>
              <w:widowControl w:val="0"/>
              <w:autoSpaceDE w:val="0"/>
              <w:autoSpaceDN w:val="0"/>
              <w:adjustRightInd w:val="0"/>
              <w:spacing w:after="0" w:line="240" w:lineRule="auto"/>
              <w:rPr>
                <w:rFonts w:ascii="Times New Roman" w:hAnsi="Times New Roman"/>
                <w:sz w:val="16"/>
                <w:szCs w:val="16"/>
              </w:rPr>
            </w:pPr>
          </w:p>
        </w:tc>
        <w:tc>
          <w:tcPr>
            <w:tcW w:w="125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голов</w:t>
            </w:r>
          </w:p>
        </w:tc>
        <w:tc>
          <w:tcPr>
            <w:tcW w:w="117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1119"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голов</w:t>
            </w:r>
          </w:p>
        </w:tc>
        <w:tc>
          <w:tcPr>
            <w:tcW w:w="1291"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w:t>
            </w:r>
          </w:p>
        </w:tc>
        <w:tc>
          <w:tcPr>
            <w:tcW w:w="1155"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голов</w:t>
            </w:r>
          </w:p>
        </w:tc>
        <w:tc>
          <w:tcPr>
            <w:tcW w:w="1396"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w:t>
            </w:r>
          </w:p>
        </w:tc>
      </w:tr>
      <w:tr w:rsidR="007E000C" w:rsidRPr="001D2E34" w:rsidTr="00174B79">
        <w:trPr>
          <w:trHeight w:val="131"/>
        </w:trPr>
        <w:tc>
          <w:tcPr>
            <w:tcW w:w="2258" w:type="dxa"/>
            <w:shd w:val="clear" w:color="auto" w:fill="auto"/>
            <w:vAlign w:val="center"/>
          </w:tcPr>
          <w:p w:rsidR="007E000C" w:rsidRPr="001D2E34" w:rsidRDefault="007E000C" w:rsidP="007E000C">
            <w:pPr>
              <w:widowControl w:val="0"/>
              <w:autoSpaceDE w:val="0"/>
              <w:autoSpaceDN w:val="0"/>
              <w:adjustRightInd w:val="0"/>
              <w:spacing w:after="0" w:line="240" w:lineRule="auto"/>
              <w:rPr>
                <w:rFonts w:ascii="Times New Roman" w:hAnsi="Times New Roman"/>
                <w:sz w:val="16"/>
                <w:szCs w:val="16"/>
              </w:rPr>
            </w:pPr>
            <w:r w:rsidRPr="001D2E34">
              <w:rPr>
                <w:rFonts w:ascii="Times New Roman" w:hAnsi="Times New Roman"/>
                <w:sz w:val="16"/>
                <w:szCs w:val="16"/>
              </w:rPr>
              <w:t xml:space="preserve">Высшая </w:t>
            </w:r>
          </w:p>
        </w:tc>
        <w:tc>
          <w:tcPr>
            <w:tcW w:w="125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386</w:t>
            </w:r>
          </w:p>
        </w:tc>
        <w:tc>
          <w:tcPr>
            <w:tcW w:w="117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80,4</w:t>
            </w:r>
          </w:p>
        </w:tc>
        <w:tc>
          <w:tcPr>
            <w:tcW w:w="1119"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417</w:t>
            </w:r>
          </w:p>
        </w:tc>
        <w:tc>
          <w:tcPr>
            <w:tcW w:w="1291"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84,8</w:t>
            </w:r>
          </w:p>
        </w:tc>
        <w:tc>
          <w:tcPr>
            <w:tcW w:w="1155"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490</w:t>
            </w:r>
          </w:p>
        </w:tc>
        <w:tc>
          <w:tcPr>
            <w:tcW w:w="1396"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87,0</w:t>
            </w:r>
          </w:p>
        </w:tc>
      </w:tr>
      <w:tr w:rsidR="007E000C" w:rsidRPr="001D2E34" w:rsidTr="00174B79">
        <w:trPr>
          <w:trHeight w:val="218"/>
        </w:trPr>
        <w:tc>
          <w:tcPr>
            <w:tcW w:w="2258" w:type="dxa"/>
            <w:shd w:val="clear" w:color="auto" w:fill="auto"/>
            <w:vAlign w:val="center"/>
          </w:tcPr>
          <w:p w:rsidR="007E000C" w:rsidRPr="001D2E34" w:rsidRDefault="007E000C" w:rsidP="007E000C">
            <w:pPr>
              <w:widowControl w:val="0"/>
              <w:autoSpaceDE w:val="0"/>
              <w:autoSpaceDN w:val="0"/>
              <w:adjustRightInd w:val="0"/>
              <w:spacing w:after="0" w:line="240" w:lineRule="auto"/>
              <w:rPr>
                <w:rFonts w:ascii="Times New Roman" w:hAnsi="Times New Roman"/>
                <w:sz w:val="16"/>
                <w:szCs w:val="16"/>
              </w:rPr>
            </w:pPr>
            <w:r w:rsidRPr="001D2E34">
              <w:rPr>
                <w:rFonts w:ascii="Times New Roman" w:hAnsi="Times New Roman"/>
                <w:sz w:val="16"/>
                <w:szCs w:val="16"/>
              </w:rPr>
              <w:t xml:space="preserve">Средняя </w:t>
            </w:r>
          </w:p>
        </w:tc>
        <w:tc>
          <w:tcPr>
            <w:tcW w:w="125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85</w:t>
            </w:r>
          </w:p>
        </w:tc>
        <w:tc>
          <w:tcPr>
            <w:tcW w:w="117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17,7</w:t>
            </w:r>
          </w:p>
        </w:tc>
        <w:tc>
          <w:tcPr>
            <w:tcW w:w="1119"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72</w:t>
            </w:r>
          </w:p>
        </w:tc>
        <w:tc>
          <w:tcPr>
            <w:tcW w:w="1291"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14,6</w:t>
            </w:r>
          </w:p>
        </w:tc>
        <w:tc>
          <w:tcPr>
            <w:tcW w:w="1155"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70</w:t>
            </w:r>
          </w:p>
        </w:tc>
        <w:tc>
          <w:tcPr>
            <w:tcW w:w="1396"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12,4</w:t>
            </w:r>
          </w:p>
        </w:tc>
      </w:tr>
      <w:tr w:rsidR="007E000C" w:rsidRPr="001D2E34" w:rsidTr="00174B79">
        <w:trPr>
          <w:trHeight w:val="122"/>
        </w:trPr>
        <w:tc>
          <w:tcPr>
            <w:tcW w:w="2258" w:type="dxa"/>
            <w:shd w:val="clear" w:color="auto" w:fill="auto"/>
            <w:vAlign w:val="center"/>
          </w:tcPr>
          <w:p w:rsidR="007E000C" w:rsidRPr="001D2E34" w:rsidRDefault="007E000C" w:rsidP="007E000C">
            <w:pPr>
              <w:widowControl w:val="0"/>
              <w:autoSpaceDE w:val="0"/>
              <w:autoSpaceDN w:val="0"/>
              <w:adjustRightInd w:val="0"/>
              <w:spacing w:after="0" w:line="240" w:lineRule="auto"/>
              <w:rPr>
                <w:rFonts w:ascii="Times New Roman" w:hAnsi="Times New Roman"/>
                <w:sz w:val="16"/>
                <w:szCs w:val="16"/>
              </w:rPr>
            </w:pPr>
            <w:r w:rsidRPr="001D2E34">
              <w:rPr>
                <w:rFonts w:ascii="Times New Roman" w:hAnsi="Times New Roman"/>
                <w:sz w:val="16"/>
                <w:szCs w:val="16"/>
              </w:rPr>
              <w:t xml:space="preserve">Нижесредняя </w:t>
            </w:r>
          </w:p>
        </w:tc>
        <w:tc>
          <w:tcPr>
            <w:tcW w:w="125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9</w:t>
            </w:r>
          </w:p>
        </w:tc>
        <w:tc>
          <w:tcPr>
            <w:tcW w:w="117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1,9</w:t>
            </w:r>
          </w:p>
        </w:tc>
        <w:tc>
          <w:tcPr>
            <w:tcW w:w="1119"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3</w:t>
            </w:r>
          </w:p>
        </w:tc>
        <w:tc>
          <w:tcPr>
            <w:tcW w:w="1291"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0,6</w:t>
            </w:r>
          </w:p>
        </w:tc>
        <w:tc>
          <w:tcPr>
            <w:tcW w:w="1155"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color w:val="000000"/>
                <w:sz w:val="16"/>
                <w:szCs w:val="16"/>
              </w:rPr>
              <w:t>3</w:t>
            </w:r>
          </w:p>
        </w:tc>
        <w:tc>
          <w:tcPr>
            <w:tcW w:w="1396"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0,5</w:t>
            </w:r>
          </w:p>
        </w:tc>
      </w:tr>
      <w:tr w:rsidR="007E000C" w:rsidRPr="001D2E34" w:rsidTr="00174B79">
        <w:trPr>
          <w:trHeight w:val="81"/>
        </w:trPr>
        <w:tc>
          <w:tcPr>
            <w:tcW w:w="2258" w:type="dxa"/>
            <w:shd w:val="clear" w:color="auto" w:fill="auto"/>
            <w:vAlign w:val="center"/>
          </w:tcPr>
          <w:p w:rsidR="007E000C" w:rsidRPr="001D2E34" w:rsidRDefault="007E000C" w:rsidP="007E000C">
            <w:pPr>
              <w:widowControl w:val="0"/>
              <w:autoSpaceDE w:val="0"/>
              <w:autoSpaceDN w:val="0"/>
              <w:adjustRightInd w:val="0"/>
              <w:spacing w:after="0" w:line="240" w:lineRule="auto"/>
              <w:rPr>
                <w:rFonts w:ascii="Times New Roman" w:hAnsi="Times New Roman"/>
                <w:sz w:val="16"/>
                <w:szCs w:val="16"/>
              </w:rPr>
            </w:pPr>
            <w:r w:rsidRPr="001D2E34">
              <w:rPr>
                <w:rFonts w:ascii="Times New Roman" w:hAnsi="Times New Roman"/>
                <w:sz w:val="16"/>
                <w:szCs w:val="16"/>
              </w:rPr>
              <w:t>В</w:t>
            </w:r>
            <w:r w:rsidR="0020659A" w:rsidRPr="001D2E34">
              <w:rPr>
                <w:rFonts w:ascii="Times New Roman" w:hAnsi="Times New Roman"/>
                <w:sz w:val="16"/>
                <w:szCs w:val="16"/>
              </w:rPr>
              <w:t>сего</w:t>
            </w:r>
          </w:p>
        </w:tc>
        <w:tc>
          <w:tcPr>
            <w:tcW w:w="125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480</w:t>
            </w:r>
          </w:p>
        </w:tc>
        <w:tc>
          <w:tcPr>
            <w:tcW w:w="1170"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100</w:t>
            </w:r>
          </w:p>
        </w:tc>
        <w:tc>
          <w:tcPr>
            <w:tcW w:w="1119"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492</w:t>
            </w:r>
          </w:p>
        </w:tc>
        <w:tc>
          <w:tcPr>
            <w:tcW w:w="1291"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100</w:t>
            </w:r>
          </w:p>
        </w:tc>
        <w:tc>
          <w:tcPr>
            <w:tcW w:w="1155"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563</w:t>
            </w:r>
          </w:p>
        </w:tc>
        <w:tc>
          <w:tcPr>
            <w:tcW w:w="1396" w:type="dxa"/>
            <w:shd w:val="clear" w:color="auto" w:fill="auto"/>
            <w:vAlign w:val="center"/>
          </w:tcPr>
          <w:p w:rsidR="007E000C" w:rsidRPr="001D2E34" w:rsidRDefault="007E000C" w:rsidP="007E000C">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100</w:t>
            </w:r>
          </w:p>
        </w:tc>
      </w:tr>
    </w:tbl>
    <w:p w:rsidR="009976D5" w:rsidRPr="001D2E34" w:rsidRDefault="009976D5" w:rsidP="007E000C">
      <w:pPr>
        <w:spacing w:after="0" w:line="240" w:lineRule="auto"/>
        <w:ind w:firstLine="284"/>
        <w:jc w:val="both"/>
        <w:rPr>
          <w:rFonts w:ascii="Times New Roman" w:hAnsi="Times New Roman"/>
          <w:sz w:val="20"/>
          <w:szCs w:val="20"/>
        </w:rPr>
      </w:pP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Соответственно количество реализованных на убой животных средней категории упитанности сократилось на 5,3 п.</w:t>
      </w:r>
      <w:r w:rsidR="00B61BD0" w:rsidRPr="001D2E34">
        <w:rPr>
          <w:rFonts w:ascii="Times New Roman" w:hAnsi="Times New Roman"/>
          <w:sz w:val="20"/>
          <w:szCs w:val="20"/>
        </w:rPr>
        <w:t> </w:t>
      </w:r>
      <w:r w:rsidRPr="001D2E34">
        <w:rPr>
          <w:rFonts w:ascii="Times New Roman" w:hAnsi="Times New Roman"/>
          <w:sz w:val="20"/>
          <w:szCs w:val="20"/>
        </w:rPr>
        <w:t>п., а нижесредней – на 1,3 п.</w:t>
      </w:r>
      <w:r w:rsidR="00B61BD0" w:rsidRPr="001D2E34">
        <w:rPr>
          <w:rFonts w:ascii="Times New Roman" w:hAnsi="Times New Roman"/>
          <w:sz w:val="20"/>
          <w:szCs w:val="20"/>
        </w:rPr>
        <w:t> </w:t>
      </w:r>
      <w:r w:rsidRPr="001D2E34">
        <w:rPr>
          <w:rFonts w:ascii="Times New Roman" w:hAnsi="Times New Roman"/>
          <w:sz w:val="20"/>
          <w:szCs w:val="20"/>
        </w:rPr>
        <w:t>п.</w:t>
      </w:r>
      <w:r w:rsidR="0020659A" w:rsidRPr="001D2E34">
        <w:rPr>
          <w:rFonts w:ascii="Times New Roman" w:hAnsi="Times New Roman"/>
          <w:sz w:val="20"/>
          <w:szCs w:val="20"/>
        </w:rPr>
        <w:t>,</w:t>
      </w:r>
      <w:r w:rsidRPr="001D2E34">
        <w:rPr>
          <w:rFonts w:ascii="Times New Roman" w:hAnsi="Times New Roman"/>
          <w:sz w:val="20"/>
          <w:szCs w:val="20"/>
        </w:rPr>
        <w:t xml:space="preserve"> или более чем в три раза.</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целом необходимо отметить, что в хозяйстве практически нет реализации низкокачественных (тощих) животных, а к нижесредней упитанности отнесено всего 3 головы</w:t>
      </w:r>
      <w:r w:rsidR="0020659A" w:rsidRPr="001D2E34">
        <w:rPr>
          <w:rFonts w:ascii="Times New Roman" w:hAnsi="Times New Roman"/>
          <w:sz w:val="20"/>
          <w:szCs w:val="20"/>
        </w:rPr>
        <w:t>,</w:t>
      </w:r>
      <w:r w:rsidRPr="001D2E34">
        <w:rPr>
          <w:rFonts w:ascii="Times New Roman" w:hAnsi="Times New Roman"/>
          <w:sz w:val="20"/>
          <w:szCs w:val="20"/>
        </w:rPr>
        <w:t xml:space="preserve"> или 0,5 %.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Кроме упитанности, качество реализуемых на убой животных характеризует и их средний сдаточный вес, поскольку за полновесный скот предусматривается надбавка к закупочной цене.</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Данные по среднему сдаточному весу крупного рогатого скота в разрезе категорий упитанности представлены в табл</w:t>
      </w:r>
      <w:r w:rsidR="00A42346" w:rsidRPr="001D2E34">
        <w:rPr>
          <w:rFonts w:ascii="Times New Roman" w:hAnsi="Times New Roman"/>
          <w:sz w:val="20"/>
          <w:szCs w:val="20"/>
        </w:rPr>
        <w:t>.</w:t>
      </w:r>
      <w:r w:rsidRPr="001D2E34">
        <w:rPr>
          <w:rFonts w:ascii="Times New Roman" w:hAnsi="Times New Roman"/>
          <w:sz w:val="20"/>
          <w:szCs w:val="20"/>
        </w:rPr>
        <w:t xml:space="preserve"> 4.</w:t>
      </w:r>
    </w:p>
    <w:p w:rsidR="008A795A" w:rsidRPr="001D2E34" w:rsidRDefault="008A795A">
      <w:pPr>
        <w:spacing w:after="0" w:line="240" w:lineRule="auto"/>
        <w:rPr>
          <w:rFonts w:ascii="Times New Roman" w:hAnsi="Times New Roman"/>
          <w:sz w:val="16"/>
          <w:szCs w:val="20"/>
        </w:rPr>
      </w:pPr>
    </w:p>
    <w:p w:rsidR="007E000C" w:rsidRPr="001D2E34" w:rsidRDefault="006B5CAF" w:rsidP="00B92266">
      <w:pPr>
        <w:spacing w:after="0" w:line="240" w:lineRule="auto"/>
        <w:jc w:val="center"/>
        <w:rPr>
          <w:rFonts w:ascii="Times New Roman" w:hAnsi="Times New Roman"/>
          <w:b/>
          <w:sz w:val="16"/>
          <w:szCs w:val="20"/>
        </w:rPr>
      </w:pPr>
      <w:r w:rsidRPr="001D2E34">
        <w:rPr>
          <w:rFonts w:ascii="Times New Roman" w:hAnsi="Times New Roman"/>
          <w:sz w:val="16"/>
          <w:szCs w:val="20"/>
        </w:rPr>
        <w:t xml:space="preserve">Т а б л и ц а  4. </w:t>
      </w:r>
      <w:r w:rsidR="007E000C" w:rsidRPr="001D2E34">
        <w:rPr>
          <w:rFonts w:ascii="Times New Roman" w:hAnsi="Times New Roman"/>
          <w:b/>
          <w:sz w:val="16"/>
          <w:szCs w:val="20"/>
        </w:rPr>
        <w:t>Средний сдаточный вес реализуемых на убой бычков, кг</w:t>
      </w:r>
    </w:p>
    <w:p w:rsidR="007E000C" w:rsidRPr="001D2E34" w:rsidRDefault="007E000C" w:rsidP="007E000C">
      <w:pPr>
        <w:widowControl w:val="0"/>
        <w:autoSpaceDE w:val="0"/>
        <w:autoSpaceDN w:val="0"/>
        <w:adjustRightInd w:val="0"/>
        <w:spacing w:after="0" w:line="240" w:lineRule="auto"/>
        <w:ind w:firstLine="284"/>
        <w:jc w:val="both"/>
        <w:rPr>
          <w:rFonts w:ascii="Times New Roman" w:hAnsi="Times New Roman"/>
          <w:b/>
          <w:sz w:val="16"/>
          <w:szCs w:val="20"/>
        </w:rPr>
      </w:pPr>
    </w:p>
    <w:tbl>
      <w:tblPr>
        <w:tblW w:w="6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9"/>
        <w:gridCol w:w="1123"/>
        <w:gridCol w:w="1123"/>
        <w:gridCol w:w="1123"/>
        <w:gridCol w:w="1116"/>
      </w:tblGrid>
      <w:tr w:rsidR="007E000C" w:rsidRPr="001D2E34" w:rsidTr="00174B79">
        <w:trPr>
          <w:trHeight w:val="131"/>
        </w:trPr>
        <w:tc>
          <w:tcPr>
            <w:tcW w:w="2258" w:type="dxa"/>
            <w:vMerge w:val="restart"/>
            <w:shd w:val="clear" w:color="auto" w:fill="auto"/>
            <w:vAlign w:val="center"/>
          </w:tcPr>
          <w:p w:rsidR="007E000C" w:rsidRPr="001D2E34" w:rsidRDefault="007E000C" w:rsidP="007E000C">
            <w:pPr>
              <w:widowControl w:val="0"/>
              <w:autoSpaceDE w:val="0"/>
              <w:autoSpaceDN w:val="0"/>
              <w:adjustRightInd w:val="0"/>
              <w:spacing w:after="0" w:line="240" w:lineRule="auto"/>
              <w:ind w:firstLine="284"/>
              <w:jc w:val="center"/>
              <w:rPr>
                <w:rFonts w:ascii="Times New Roman" w:hAnsi="Times New Roman"/>
                <w:sz w:val="16"/>
                <w:szCs w:val="16"/>
              </w:rPr>
            </w:pPr>
            <w:r w:rsidRPr="001D2E34">
              <w:rPr>
                <w:rFonts w:ascii="Times New Roman" w:hAnsi="Times New Roman"/>
                <w:sz w:val="16"/>
                <w:szCs w:val="16"/>
              </w:rPr>
              <w:t>Упитанность</w:t>
            </w:r>
          </w:p>
        </w:tc>
        <w:tc>
          <w:tcPr>
            <w:tcW w:w="5539" w:type="dxa"/>
            <w:gridSpan w:val="3"/>
            <w:shd w:val="clear" w:color="auto" w:fill="auto"/>
            <w:vAlign w:val="center"/>
          </w:tcPr>
          <w:p w:rsidR="007E000C" w:rsidRPr="001D2E34" w:rsidRDefault="007E000C" w:rsidP="007E000C">
            <w:pPr>
              <w:widowControl w:val="0"/>
              <w:autoSpaceDE w:val="0"/>
              <w:autoSpaceDN w:val="0"/>
              <w:adjustRightInd w:val="0"/>
              <w:spacing w:after="0" w:line="240" w:lineRule="auto"/>
              <w:ind w:firstLine="284"/>
              <w:jc w:val="center"/>
              <w:rPr>
                <w:rFonts w:ascii="Times New Roman" w:hAnsi="Times New Roman"/>
                <w:sz w:val="16"/>
                <w:szCs w:val="16"/>
              </w:rPr>
            </w:pPr>
            <w:r w:rsidRPr="001D2E34">
              <w:rPr>
                <w:rFonts w:ascii="Times New Roman" w:hAnsi="Times New Roman"/>
                <w:sz w:val="16"/>
                <w:szCs w:val="16"/>
              </w:rPr>
              <w:t>Год</w:t>
            </w:r>
          </w:p>
        </w:tc>
        <w:tc>
          <w:tcPr>
            <w:tcW w:w="1842" w:type="dxa"/>
            <w:vMerge w:val="restart"/>
            <w:shd w:val="clear" w:color="auto" w:fill="auto"/>
            <w:vAlign w:val="center"/>
          </w:tcPr>
          <w:p w:rsidR="007E000C" w:rsidRPr="001D2E34" w:rsidRDefault="007E000C" w:rsidP="007E000C">
            <w:pPr>
              <w:widowControl w:val="0"/>
              <w:autoSpaceDE w:val="0"/>
              <w:autoSpaceDN w:val="0"/>
              <w:adjustRightInd w:val="0"/>
              <w:spacing w:after="0" w:line="240" w:lineRule="auto"/>
              <w:ind w:hanging="9"/>
              <w:jc w:val="center"/>
              <w:rPr>
                <w:rFonts w:ascii="Times New Roman" w:hAnsi="Times New Roman"/>
                <w:sz w:val="16"/>
                <w:szCs w:val="16"/>
              </w:rPr>
            </w:pPr>
            <w:r w:rsidRPr="001D2E34">
              <w:rPr>
                <w:rFonts w:ascii="Times New Roman" w:hAnsi="Times New Roman"/>
                <w:sz w:val="16"/>
                <w:szCs w:val="16"/>
              </w:rPr>
              <w:t>2016 г</w:t>
            </w:r>
            <w:r w:rsidR="0020659A" w:rsidRPr="001D2E34">
              <w:rPr>
                <w:rFonts w:ascii="Times New Roman" w:hAnsi="Times New Roman"/>
                <w:sz w:val="16"/>
                <w:szCs w:val="16"/>
              </w:rPr>
              <w:t>.</w:t>
            </w:r>
            <w:r w:rsidRPr="001D2E34">
              <w:rPr>
                <w:rFonts w:ascii="Times New Roman" w:hAnsi="Times New Roman"/>
                <w:sz w:val="16"/>
                <w:szCs w:val="16"/>
              </w:rPr>
              <w:t xml:space="preserve"> ± к </w:t>
            </w:r>
          </w:p>
          <w:p w:rsidR="007E000C" w:rsidRPr="001D2E34" w:rsidRDefault="00174B79" w:rsidP="007E000C">
            <w:pPr>
              <w:widowControl w:val="0"/>
              <w:autoSpaceDE w:val="0"/>
              <w:autoSpaceDN w:val="0"/>
              <w:adjustRightInd w:val="0"/>
              <w:spacing w:after="0" w:line="240" w:lineRule="auto"/>
              <w:ind w:hanging="9"/>
              <w:jc w:val="center"/>
              <w:rPr>
                <w:rFonts w:ascii="Times New Roman" w:hAnsi="Times New Roman"/>
                <w:sz w:val="16"/>
                <w:szCs w:val="16"/>
              </w:rPr>
            </w:pPr>
            <w:r w:rsidRPr="001D2E34">
              <w:rPr>
                <w:rFonts w:ascii="Times New Roman" w:hAnsi="Times New Roman"/>
                <w:sz w:val="16"/>
                <w:szCs w:val="16"/>
              </w:rPr>
              <w:t>2014 г</w:t>
            </w:r>
            <w:r w:rsidR="0020659A" w:rsidRPr="001D2E34">
              <w:rPr>
                <w:rFonts w:ascii="Times New Roman" w:hAnsi="Times New Roman"/>
                <w:sz w:val="16"/>
                <w:szCs w:val="16"/>
              </w:rPr>
              <w:t>.</w:t>
            </w:r>
          </w:p>
        </w:tc>
      </w:tr>
      <w:tr w:rsidR="007E000C" w:rsidRPr="001D2E34" w:rsidTr="00174B79">
        <w:trPr>
          <w:trHeight w:val="78"/>
        </w:trPr>
        <w:tc>
          <w:tcPr>
            <w:tcW w:w="2258" w:type="dxa"/>
            <w:vMerge/>
            <w:shd w:val="clear" w:color="auto" w:fill="auto"/>
            <w:vAlign w:val="center"/>
          </w:tcPr>
          <w:p w:rsidR="007E000C" w:rsidRPr="001D2E34" w:rsidRDefault="007E000C" w:rsidP="007E000C">
            <w:pPr>
              <w:widowControl w:val="0"/>
              <w:autoSpaceDE w:val="0"/>
              <w:autoSpaceDN w:val="0"/>
              <w:adjustRightInd w:val="0"/>
              <w:spacing w:after="0" w:line="240" w:lineRule="auto"/>
              <w:ind w:firstLine="284"/>
              <w:rPr>
                <w:rFonts w:ascii="Times New Roman" w:hAnsi="Times New Roman"/>
                <w:sz w:val="16"/>
                <w:szCs w:val="16"/>
              </w:rPr>
            </w:pP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2014</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2015</w:t>
            </w:r>
          </w:p>
        </w:tc>
        <w:tc>
          <w:tcPr>
            <w:tcW w:w="1847"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2016</w:t>
            </w:r>
          </w:p>
        </w:tc>
        <w:tc>
          <w:tcPr>
            <w:tcW w:w="1842" w:type="dxa"/>
            <w:vMerge/>
            <w:shd w:val="clear" w:color="auto" w:fill="auto"/>
            <w:vAlign w:val="center"/>
          </w:tcPr>
          <w:p w:rsidR="007E000C" w:rsidRPr="001D2E34" w:rsidRDefault="007E000C" w:rsidP="007E000C">
            <w:pPr>
              <w:widowControl w:val="0"/>
              <w:autoSpaceDE w:val="0"/>
              <w:autoSpaceDN w:val="0"/>
              <w:adjustRightInd w:val="0"/>
              <w:spacing w:after="0" w:line="240" w:lineRule="auto"/>
              <w:ind w:firstLine="284"/>
              <w:jc w:val="center"/>
              <w:rPr>
                <w:rFonts w:ascii="Times New Roman" w:hAnsi="Times New Roman"/>
                <w:sz w:val="16"/>
                <w:szCs w:val="16"/>
              </w:rPr>
            </w:pPr>
          </w:p>
        </w:tc>
      </w:tr>
      <w:tr w:rsidR="007E000C" w:rsidRPr="001D2E34" w:rsidTr="00174B79">
        <w:trPr>
          <w:trHeight w:val="166"/>
        </w:trPr>
        <w:tc>
          <w:tcPr>
            <w:tcW w:w="2258" w:type="dxa"/>
            <w:shd w:val="clear" w:color="auto" w:fill="auto"/>
            <w:vAlign w:val="center"/>
          </w:tcPr>
          <w:p w:rsidR="007E000C" w:rsidRPr="001D2E34" w:rsidRDefault="007E000C" w:rsidP="0020659A">
            <w:pPr>
              <w:widowControl w:val="0"/>
              <w:autoSpaceDE w:val="0"/>
              <w:autoSpaceDN w:val="0"/>
              <w:adjustRightInd w:val="0"/>
              <w:spacing w:after="0" w:line="240" w:lineRule="auto"/>
              <w:ind w:firstLine="34"/>
              <w:rPr>
                <w:rFonts w:ascii="Times New Roman" w:hAnsi="Times New Roman"/>
                <w:sz w:val="16"/>
                <w:szCs w:val="16"/>
              </w:rPr>
            </w:pPr>
            <w:r w:rsidRPr="001D2E34">
              <w:rPr>
                <w:rFonts w:ascii="Times New Roman" w:hAnsi="Times New Roman"/>
                <w:sz w:val="16"/>
                <w:szCs w:val="16"/>
              </w:rPr>
              <w:t xml:space="preserve">Высшая </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485</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533</w:t>
            </w:r>
          </w:p>
        </w:tc>
        <w:tc>
          <w:tcPr>
            <w:tcW w:w="1847"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517</w:t>
            </w:r>
          </w:p>
        </w:tc>
        <w:tc>
          <w:tcPr>
            <w:tcW w:w="1842" w:type="dxa"/>
            <w:shd w:val="clear" w:color="auto" w:fill="auto"/>
            <w:vAlign w:val="center"/>
          </w:tcPr>
          <w:p w:rsidR="007E000C" w:rsidRPr="001D2E34" w:rsidRDefault="007E000C" w:rsidP="006B5CAF">
            <w:pPr>
              <w:widowControl w:val="0"/>
              <w:autoSpaceDE w:val="0"/>
              <w:autoSpaceDN w:val="0"/>
              <w:adjustRightInd w:val="0"/>
              <w:spacing w:after="0" w:line="240" w:lineRule="auto"/>
              <w:ind w:hanging="13"/>
              <w:jc w:val="center"/>
              <w:rPr>
                <w:rFonts w:ascii="Times New Roman" w:hAnsi="Times New Roman"/>
                <w:sz w:val="16"/>
                <w:szCs w:val="16"/>
              </w:rPr>
            </w:pPr>
            <w:r w:rsidRPr="001D2E34">
              <w:rPr>
                <w:rFonts w:ascii="Times New Roman" w:hAnsi="Times New Roman"/>
                <w:sz w:val="16"/>
                <w:szCs w:val="16"/>
              </w:rPr>
              <w:t>+ 32</w:t>
            </w:r>
          </w:p>
        </w:tc>
      </w:tr>
      <w:tr w:rsidR="007E000C" w:rsidRPr="001D2E34" w:rsidTr="00174B79">
        <w:trPr>
          <w:trHeight w:val="125"/>
        </w:trPr>
        <w:tc>
          <w:tcPr>
            <w:tcW w:w="2258" w:type="dxa"/>
            <w:shd w:val="clear" w:color="auto" w:fill="auto"/>
            <w:vAlign w:val="center"/>
          </w:tcPr>
          <w:p w:rsidR="007E000C" w:rsidRPr="001D2E34" w:rsidRDefault="007E000C" w:rsidP="0020659A">
            <w:pPr>
              <w:widowControl w:val="0"/>
              <w:autoSpaceDE w:val="0"/>
              <w:autoSpaceDN w:val="0"/>
              <w:adjustRightInd w:val="0"/>
              <w:spacing w:after="0" w:line="240" w:lineRule="auto"/>
              <w:ind w:firstLine="34"/>
              <w:rPr>
                <w:rFonts w:ascii="Times New Roman" w:hAnsi="Times New Roman"/>
                <w:sz w:val="16"/>
                <w:szCs w:val="16"/>
              </w:rPr>
            </w:pPr>
            <w:r w:rsidRPr="001D2E34">
              <w:rPr>
                <w:rFonts w:ascii="Times New Roman" w:hAnsi="Times New Roman"/>
                <w:sz w:val="16"/>
                <w:szCs w:val="16"/>
              </w:rPr>
              <w:t xml:space="preserve">Средняя </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353</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369</w:t>
            </w:r>
          </w:p>
        </w:tc>
        <w:tc>
          <w:tcPr>
            <w:tcW w:w="1847"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438</w:t>
            </w:r>
          </w:p>
        </w:tc>
        <w:tc>
          <w:tcPr>
            <w:tcW w:w="1842" w:type="dxa"/>
            <w:shd w:val="clear" w:color="auto" w:fill="auto"/>
            <w:vAlign w:val="center"/>
          </w:tcPr>
          <w:p w:rsidR="007E000C" w:rsidRPr="001D2E34" w:rsidRDefault="007E000C" w:rsidP="006B5CAF">
            <w:pPr>
              <w:widowControl w:val="0"/>
              <w:autoSpaceDE w:val="0"/>
              <w:autoSpaceDN w:val="0"/>
              <w:adjustRightInd w:val="0"/>
              <w:spacing w:after="0" w:line="240" w:lineRule="auto"/>
              <w:ind w:hanging="13"/>
              <w:jc w:val="center"/>
              <w:rPr>
                <w:rFonts w:ascii="Times New Roman" w:hAnsi="Times New Roman"/>
                <w:sz w:val="16"/>
                <w:szCs w:val="16"/>
              </w:rPr>
            </w:pPr>
            <w:r w:rsidRPr="001D2E34">
              <w:rPr>
                <w:rFonts w:ascii="Times New Roman" w:hAnsi="Times New Roman"/>
                <w:sz w:val="16"/>
                <w:szCs w:val="16"/>
              </w:rPr>
              <w:t>+ 85</w:t>
            </w:r>
          </w:p>
        </w:tc>
      </w:tr>
      <w:tr w:rsidR="007E000C" w:rsidRPr="001D2E34" w:rsidTr="00174B79">
        <w:trPr>
          <w:trHeight w:val="72"/>
        </w:trPr>
        <w:tc>
          <w:tcPr>
            <w:tcW w:w="2258" w:type="dxa"/>
            <w:shd w:val="clear" w:color="auto" w:fill="auto"/>
            <w:vAlign w:val="center"/>
          </w:tcPr>
          <w:p w:rsidR="007E000C" w:rsidRPr="001D2E34" w:rsidRDefault="007E000C" w:rsidP="0020659A">
            <w:pPr>
              <w:widowControl w:val="0"/>
              <w:autoSpaceDE w:val="0"/>
              <w:autoSpaceDN w:val="0"/>
              <w:adjustRightInd w:val="0"/>
              <w:spacing w:after="0" w:line="240" w:lineRule="auto"/>
              <w:ind w:firstLine="34"/>
              <w:rPr>
                <w:rFonts w:ascii="Times New Roman" w:hAnsi="Times New Roman"/>
                <w:sz w:val="16"/>
                <w:szCs w:val="16"/>
              </w:rPr>
            </w:pPr>
            <w:r w:rsidRPr="001D2E34">
              <w:rPr>
                <w:rFonts w:ascii="Times New Roman" w:hAnsi="Times New Roman"/>
                <w:sz w:val="16"/>
                <w:szCs w:val="16"/>
              </w:rPr>
              <w:t xml:space="preserve">Нижесредняя </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296</w:t>
            </w:r>
          </w:p>
        </w:tc>
        <w:tc>
          <w:tcPr>
            <w:tcW w:w="1846"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330</w:t>
            </w:r>
          </w:p>
        </w:tc>
        <w:tc>
          <w:tcPr>
            <w:tcW w:w="1847" w:type="dxa"/>
            <w:shd w:val="clear" w:color="auto" w:fill="auto"/>
            <w:vAlign w:val="center"/>
          </w:tcPr>
          <w:p w:rsidR="007E000C" w:rsidRPr="001D2E34" w:rsidRDefault="007E000C" w:rsidP="006B5CAF">
            <w:pPr>
              <w:widowControl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395</w:t>
            </w:r>
          </w:p>
        </w:tc>
        <w:tc>
          <w:tcPr>
            <w:tcW w:w="1842" w:type="dxa"/>
            <w:shd w:val="clear" w:color="auto" w:fill="auto"/>
            <w:vAlign w:val="center"/>
          </w:tcPr>
          <w:p w:rsidR="007E000C" w:rsidRPr="001D2E34" w:rsidRDefault="007E000C" w:rsidP="006B5CAF">
            <w:pPr>
              <w:widowControl w:val="0"/>
              <w:autoSpaceDE w:val="0"/>
              <w:autoSpaceDN w:val="0"/>
              <w:adjustRightInd w:val="0"/>
              <w:spacing w:after="0" w:line="240" w:lineRule="auto"/>
              <w:ind w:hanging="13"/>
              <w:jc w:val="center"/>
              <w:rPr>
                <w:rFonts w:ascii="Times New Roman" w:hAnsi="Times New Roman"/>
                <w:sz w:val="16"/>
                <w:szCs w:val="16"/>
              </w:rPr>
            </w:pPr>
            <w:r w:rsidRPr="001D2E34">
              <w:rPr>
                <w:rFonts w:ascii="Times New Roman" w:hAnsi="Times New Roman"/>
                <w:sz w:val="16"/>
                <w:szCs w:val="16"/>
              </w:rPr>
              <w:t>+ 99</w:t>
            </w:r>
          </w:p>
        </w:tc>
      </w:tr>
    </w:tbl>
    <w:p w:rsidR="007E000C" w:rsidRPr="001D2E34" w:rsidRDefault="007E000C" w:rsidP="007E000C">
      <w:pPr>
        <w:spacing w:after="0" w:line="240" w:lineRule="auto"/>
        <w:ind w:firstLine="284"/>
        <w:jc w:val="both"/>
        <w:rPr>
          <w:rFonts w:ascii="Times New Roman" w:hAnsi="Times New Roman"/>
          <w:sz w:val="20"/>
          <w:szCs w:val="20"/>
        </w:rPr>
      </w:pPr>
    </w:p>
    <w:p w:rsidR="00F82207" w:rsidRPr="001D2E34" w:rsidRDefault="00F82207" w:rsidP="00F82207">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оценки качества реализуемых на убой бычков, представленные в табл. 4, свидетельствуют о том, что за три последних года средний сдаточный вес бычков высшей категории упитанности увеличился на 32 кг</w:t>
      </w:r>
      <w:r w:rsidR="0020659A" w:rsidRPr="001D2E34">
        <w:rPr>
          <w:rFonts w:ascii="Times New Roman" w:hAnsi="Times New Roman"/>
          <w:sz w:val="20"/>
          <w:szCs w:val="20"/>
        </w:rPr>
        <w:t>,</w:t>
      </w:r>
      <w:r w:rsidRPr="001D2E34">
        <w:rPr>
          <w:rFonts w:ascii="Times New Roman" w:hAnsi="Times New Roman"/>
          <w:sz w:val="20"/>
          <w:szCs w:val="20"/>
        </w:rPr>
        <w:t xml:space="preserve"> или 6,6 %, средней – на 85 кг</w:t>
      </w:r>
      <w:r w:rsidR="0020659A" w:rsidRPr="001D2E34">
        <w:rPr>
          <w:rFonts w:ascii="Times New Roman" w:hAnsi="Times New Roman"/>
          <w:sz w:val="20"/>
          <w:szCs w:val="20"/>
        </w:rPr>
        <w:t>,</w:t>
      </w:r>
      <w:r w:rsidRPr="001D2E34">
        <w:rPr>
          <w:rFonts w:ascii="Times New Roman" w:hAnsi="Times New Roman"/>
          <w:sz w:val="20"/>
          <w:szCs w:val="20"/>
        </w:rPr>
        <w:t xml:space="preserve"> или 24,1 %, а нижесредней – на 99 кг</w:t>
      </w:r>
      <w:r w:rsidR="0020659A" w:rsidRPr="001D2E34">
        <w:rPr>
          <w:rFonts w:ascii="Times New Roman" w:hAnsi="Times New Roman"/>
          <w:sz w:val="20"/>
          <w:szCs w:val="20"/>
        </w:rPr>
        <w:t>,</w:t>
      </w:r>
      <w:r w:rsidRPr="001D2E34">
        <w:rPr>
          <w:rFonts w:ascii="Times New Roman" w:hAnsi="Times New Roman"/>
          <w:sz w:val="20"/>
          <w:szCs w:val="20"/>
        </w:rPr>
        <w:t xml:space="preserve"> или 33,5 %.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Полученные результаты доказывают тот факт, что с 2014 по 2016 </w:t>
      </w:r>
      <w:r w:rsidR="0020659A" w:rsidRPr="001D2E34">
        <w:rPr>
          <w:rFonts w:ascii="Times New Roman" w:hAnsi="Times New Roman"/>
          <w:sz w:val="20"/>
          <w:szCs w:val="20"/>
        </w:rPr>
        <w:t>г</w:t>
      </w:r>
      <w:r w:rsidRPr="001D2E34">
        <w:rPr>
          <w:rFonts w:ascii="Times New Roman" w:hAnsi="Times New Roman"/>
          <w:sz w:val="20"/>
          <w:szCs w:val="20"/>
        </w:rPr>
        <w:t>г</w:t>
      </w:r>
      <w:r w:rsidR="00635355" w:rsidRPr="001D2E34">
        <w:rPr>
          <w:rFonts w:ascii="Times New Roman" w:hAnsi="Times New Roman"/>
          <w:sz w:val="20"/>
          <w:szCs w:val="20"/>
        </w:rPr>
        <w:t>.</w:t>
      </w:r>
      <w:r w:rsidRPr="001D2E34">
        <w:rPr>
          <w:rFonts w:ascii="Times New Roman" w:hAnsi="Times New Roman"/>
          <w:sz w:val="20"/>
          <w:szCs w:val="20"/>
        </w:rPr>
        <w:t xml:space="preserve"> в хозяйстве стали больше внимания уделять выращиванию и откорму молодняка крупного рогатого скота, что сказалось на росте практически всех производственных показателей.</w:t>
      </w:r>
    </w:p>
    <w:p w:rsidR="007E000C" w:rsidRPr="001D2E34" w:rsidRDefault="007E000C" w:rsidP="007E000C">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В большинстве случаев наукой и практикой доказано, что чем выше уровень производства и качество продукции, тем ниже производственные затраты, а следовательно, и е</w:t>
      </w:r>
      <w:r w:rsidR="001869FA" w:rsidRPr="001D2E34">
        <w:rPr>
          <w:rFonts w:ascii="Times New Roman" w:hAnsi="Times New Roman"/>
          <w:sz w:val="20"/>
          <w:szCs w:val="20"/>
        </w:rPr>
        <w:t>е</w:t>
      </w:r>
      <w:r w:rsidR="0020659A" w:rsidRPr="001D2E34">
        <w:rPr>
          <w:rFonts w:ascii="Times New Roman" w:hAnsi="Times New Roman"/>
          <w:sz w:val="20"/>
          <w:szCs w:val="20"/>
        </w:rPr>
        <w:t xml:space="preserve"> себестоимость. Однако</w:t>
      </w:r>
      <w:r w:rsidRPr="001D2E34">
        <w:rPr>
          <w:rFonts w:ascii="Times New Roman" w:hAnsi="Times New Roman"/>
          <w:sz w:val="20"/>
          <w:szCs w:val="20"/>
        </w:rPr>
        <w:t xml:space="preserve"> в сложившихся условиях и ценовой политике наша оценка эффективности производства говядины в хозяйстве свидетельствует о</w:t>
      </w:r>
      <w:r w:rsidR="00094D85" w:rsidRPr="001D2E34">
        <w:rPr>
          <w:rFonts w:ascii="Times New Roman" w:hAnsi="Times New Roman"/>
          <w:sz w:val="20"/>
          <w:szCs w:val="20"/>
        </w:rPr>
        <w:t>б</w:t>
      </w:r>
      <w:r w:rsidRPr="001D2E34">
        <w:rPr>
          <w:rFonts w:ascii="Times New Roman" w:hAnsi="Times New Roman"/>
          <w:sz w:val="20"/>
          <w:szCs w:val="20"/>
        </w:rPr>
        <w:t xml:space="preserve"> обратном. Несмотря на рост производственных показателей, в 2016 г</w:t>
      </w:r>
      <w:r w:rsidR="0020659A" w:rsidRPr="001D2E34">
        <w:rPr>
          <w:rFonts w:ascii="Times New Roman" w:hAnsi="Times New Roman"/>
          <w:sz w:val="20"/>
          <w:szCs w:val="20"/>
        </w:rPr>
        <w:t>.</w:t>
      </w:r>
      <w:r w:rsidRPr="001D2E34">
        <w:rPr>
          <w:rFonts w:ascii="Times New Roman" w:hAnsi="Times New Roman"/>
          <w:sz w:val="20"/>
          <w:szCs w:val="20"/>
        </w:rPr>
        <w:t xml:space="preserve"> убыточность производства говядины в молочном скотоводстве предприятия составила 42,8 %, что на 6,1 п.</w:t>
      </w:r>
      <w:r w:rsidR="00A42346" w:rsidRPr="001D2E34">
        <w:rPr>
          <w:rFonts w:ascii="Times New Roman" w:hAnsi="Times New Roman"/>
          <w:sz w:val="20"/>
          <w:szCs w:val="20"/>
        </w:rPr>
        <w:t> </w:t>
      </w:r>
      <w:r w:rsidRPr="001D2E34">
        <w:rPr>
          <w:rFonts w:ascii="Times New Roman" w:hAnsi="Times New Roman"/>
          <w:sz w:val="20"/>
          <w:szCs w:val="20"/>
        </w:rPr>
        <w:t>п. больше, чем в 2014 г.</w:t>
      </w:r>
    </w:p>
    <w:p w:rsidR="007E000C" w:rsidRPr="001D2E34" w:rsidRDefault="007E000C" w:rsidP="007E000C">
      <w:pPr>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 xml:space="preserve">Несмотря на повышение продуктивных и откормочных качеств бычков, улучшение их реализационных характеристик, производство говядины в неспециализированных хозяйствах, занимающихся молочным скотоводством, в настоящее время является убыточным. </w:t>
      </w:r>
    </w:p>
    <w:p w:rsidR="007E000C" w:rsidRPr="001D2E34" w:rsidRDefault="007E000C" w:rsidP="007E000C">
      <w:pPr>
        <w:spacing w:after="0" w:line="240" w:lineRule="auto"/>
        <w:ind w:firstLine="284"/>
        <w:jc w:val="center"/>
        <w:rPr>
          <w:rFonts w:ascii="Times New Roman" w:hAnsi="Times New Roman"/>
          <w:sz w:val="12"/>
          <w:szCs w:val="20"/>
        </w:rPr>
      </w:pPr>
    </w:p>
    <w:p w:rsidR="007E000C" w:rsidRPr="001D2E34" w:rsidRDefault="007E000C" w:rsidP="00635355">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7E000C" w:rsidRPr="001D2E34" w:rsidRDefault="007E000C" w:rsidP="007E000C">
      <w:pPr>
        <w:spacing w:after="0" w:line="240" w:lineRule="auto"/>
        <w:ind w:firstLine="284"/>
        <w:jc w:val="center"/>
        <w:rPr>
          <w:rFonts w:ascii="Times New Roman" w:hAnsi="Times New Roman"/>
          <w:sz w:val="16"/>
          <w:szCs w:val="20"/>
        </w:rPr>
      </w:pPr>
    </w:p>
    <w:p w:rsidR="007E000C" w:rsidRPr="001D2E34" w:rsidRDefault="007E000C" w:rsidP="007E000C">
      <w:pPr>
        <w:widowControl w:val="0"/>
        <w:tabs>
          <w:tab w:val="left" w:pos="0"/>
        </w:tabs>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Новак</w:t>
      </w:r>
      <w:r w:rsidR="00174B79" w:rsidRPr="001D2E34">
        <w:rPr>
          <w:rFonts w:ascii="Times New Roman" w:hAnsi="Times New Roman"/>
          <w:sz w:val="16"/>
          <w:szCs w:val="16"/>
        </w:rPr>
        <w:t>,</w:t>
      </w:r>
      <w:r w:rsidRPr="001D2E34">
        <w:rPr>
          <w:rFonts w:ascii="Times New Roman" w:hAnsi="Times New Roman"/>
          <w:sz w:val="16"/>
          <w:szCs w:val="16"/>
        </w:rPr>
        <w:t xml:space="preserve"> А. М. Мясное скотоводство в Беларуси: основы и перспективы развития</w:t>
      </w:r>
      <w:r w:rsidR="00174B79" w:rsidRPr="001D2E34">
        <w:rPr>
          <w:rFonts w:ascii="Times New Roman" w:hAnsi="Times New Roman"/>
          <w:sz w:val="16"/>
          <w:szCs w:val="16"/>
        </w:rPr>
        <w:t xml:space="preserve"> </w:t>
      </w:r>
      <w:r w:rsidRPr="001D2E34">
        <w:rPr>
          <w:rFonts w:ascii="Times New Roman" w:hAnsi="Times New Roman"/>
          <w:sz w:val="16"/>
          <w:szCs w:val="16"/>
        </w:rPr>
        <w:t>/</w:t>
      </w:r>
      <w:r w:rsidR="00174B79" w:rsidRPr="001D2E34">
        <w:rPr>
          <w:rFonts w:ascii="Times New Roman" w:hAnsi="Times New Roman"/>
          <w:sz w:val="16"/>
          <w:szCs w:val="16"/>
        </w:rPr>
        <w:t xml:space="preserve"> </w:t>
      </w:r>
      <w:r w:rsidRPr="001D2E34">
        <w:rPr>
          <w:rFonts w:ascii="Times New Roman" w:hAnsi="Times New Roman"/>
          <w:sz w:val="16"/>
          <w:szCs w:val="16"/>
        </w:rPr>
        <w:t xml:space="preserve">А. М. Новак // Наше сельское хозяйство. – Минск: Редакция журнала </w:t>
      </w:r>
      <w:r w:rsidR="00174B79" w:rsidRPr="001D2E34">
        <w:rPr>
          <w:rFonts w:ascii="Times New Roman" w:hAnsi="Times New Roman"/>
          <w:sz w:val="16"/>
          <w:szCs w:val="16"/>
        </w:rPr>
        <w:t>«</w:t>
      </w:r>
      <w:r w:rsidRPr="001D2E34">
        <w:rPr>
          <w:rFonts w:ascii="Times New Roman" w:hAnsi="Times New Roman"/>
          <w:sz w:val="16"/>
          <w:szCs w:val="16"/>
        </w:rPr>
        <w:t>Наше сельское хозяйство</w:t>
      </w:r>
      <w:r w:rsidR="00174B79" w:rsidRPr="001D2E34">
        <w:rPr>
          <w:rFonts w:ascii="Times New Roman" w:hAnsi="Times New Roman"/>
          <w:sz w:val="16"/>
          <w:szCs w:val="16"/>
        </w:rPr>
        <w:t>»</w:t>
      </w:r>
      <w:r w:rsidRPr="001D2E34">
        <w:rPr>
          <w:rFonts w:ascii="Times New Roman" w:hAnsi="Times New Roman"/>
          <w:sz w:val="16"/>
          <w:szCs w:val="16"/>
        </w:rPr>
        <w:t>, 2014</w:t>
      </w:r>
      <w:r w:rsidR="0020659A" w:rsidRPr="001D2E34">
        <w:rPr>
          <w:rFonts w:ascii="Times New Roman" w:hAnsi="Times New Roman"/>
          <w:sz w:val="16"/>
          <w:szCs w:val="16"/>
        </w:rPr>
        <w:t>. −</w:t>
      </w:r>
      <w:r w:rsidRPr="001D2E34">
        <w:rPr>
          <w:rFonts w:ascii="Times New Roman" w:hAnsi="Times New Roman"/>
          <w:sz w:val="16"/>
          <w:szCs w:val="16"/>
        </w:rPr>
        <w:t xml:space="preserve"> № 20. – С.</w:t>
      </w:r>
      <w:r w:rsidR="0020659A" w:rsidRPr="001D2E34">
        <w:rPr>
          <w:rFonts w:ascii="Times New Roman" w:hAnsi="Times New Roman"/>
          <w:sz w:val="16"/>
          <w:szCs w:val="16"/>
        </w:rPr>
        <w:t> </w:t>
      </w:r>
      <w:r w:rsidRPr="001D2E34">
        <w:rPr>
          <w:rFonts w:ascii="Times New Roman" w:hAnsi="Times New Roman"/>
          <w:sz w:val="16"/>
          <w:szCs w:val="16"/>
        </w:rPr>
        <w:t>42–45.</w:t>
      </w:r>
    </w:p>
    <w:p w:rsidR="007E000C" w:rsidRPr="001D2E34" w:rsidRDefault="007E000C" w:rsidP="007E000C">
      <w:pPr>
        <w:widowControl w:val="0"/>
        <w:tabs>
          <w:tab w:val="left" w:pos="0"/>
        </w:tabs>
        <w:autoSpaceDE w:val="0"/>
        <w:autoSpaceDN w:val="0"/>
        <w:adjustRightInd w:val="0"/>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Соловьева</w:t>
      </w:r>
      <w:r w:rsidRPr="001D2E34">
        <w:rPr>
          <w:rFonts w:ascii="Times New Roman" w:hAnsi="Times New Roman"/>
          <w:sz w:val="16"/>
          <w:szCs w:val="16"/>
        </w:rPr>
        <w:t>, Т. Н. Особенности развития мясного и молочного скотоводства в условиях норм и ограничений BTO</w:t>
      </w:r>
      <w:r w:rsidR="0020659A" w:rsidRPr="001D2E34">
        <w:rPr>
          <w:rFonts w:ascii="Times New Roman" w:hAnsi="Times New Roman"/>
          <w:sz w:val="16"/>
          <w:szCs w:val="16"/>
        </w:rPr>
        <w:t xml:space="preserve"> </w:t>
      </w:r>
      <w:r w:rsidRPr="001D2E34">
        <w:rPr>
          <w:rFonts w:ascii="Times New Roman" w:hAnsi="Times New Roman"/>
          <w:sz w:val="16"/>
          <w:szCs w:val="16"/>
        </w:rPr>
        <w:t>/</w:t>
      </w:r>
      <w:r w:rsidR="0020659A" w:rsidRPr="001D2E34">
        <w:rPr>
          <w:rFonts w:ascii="Times New Roman" w:hAnsi="Times New Roman"/>
          <w:sz w:val="16"/>
          <w:szCs w:val="16"/>
        </w:rPr>
        <w:t xml:space="preserve"> </w:t>
      </w:r>
      <w:r w:rsidRPr="001D2E34">
        <w:rPr>
          <w:rFonts w:ascii="Times New Roman" w:hAnsi="Times New Roman"/>
          <w:sz w:val="16"/>
          <w:szCs w:val="16"/>
        </w:rPr>
        <w:t>Т. Н. Соловьева, Е. А. Липченко // Техническое и кадровое обеспечение инновационных технологий в сельском хозяйстве. – Минск: БГТУ, 2014</w:t>
      </w:r>
      <w:r w:rsidR="0020659A" w:rsidRPr="001D2E34">
        <w:rPr>
          <w:rFonts w:ascii="Times New Roman" w:hAnsi="Times New Roman"/>
          <w:sz w:val="16"/>
          <w:szCs w:val="16"/>
        </w:rPr>
        <w:t>. −</w:t>
      </w:r>
      <w:r w:rsidRPr="001D2E34">
        <w:rPr>
          <w:rFonts w:ascii="Times New Roman" w:hAnsi="Times New Roman"/>
          <w:sz w:val="16"/>
          <w:szCs w:val="16"/>
        </w:rPr>
        <w:t xml:space="preserve"> Ч. 1. – С. 34–37.</w:t>
      </w:r>
    </w:p>
    <w:p w:rsidR="008A795A" w:rsidRPr="001D2E34" w:rsidRDefault="008A795A">
      <w:pPr>
        <w:spacing w:after="0" w:line="240" w:lineRule="auto"/>
        <w:rPr>
          <w:rFonts w:ascii="Times New Roman" w:hAnsi="Times New Roman"/>
          <w:sz w:val="20"/>
          <w:szCs w:val="20"/>
        </w:rPr>
      </w:pPr>
    </w:p>
    <w:p w:rsidR="007E000C" w:rsidRPr="001D2E34" w:rsidRDefault="006B5CAF" w:rsidP="00B92266">
      <w:pPr>
        <w:spacing w:after="0" w:line="240" w:lineRule="auto"/>
        <w:rPr>
          <w:rFonts w:ascii="Times New Roman" w:hAnsi="Times New Roman"/>
          <w:sz w:val="20"/>
          <w:szCs w:val="20"/>
        </w:rPr>
      </w:pPr>
      <w:r w:rsidRPr="001D2E34">
        <w:rPr>
          <w:rFonts w:ascii="Times New Roman" w:hAnsi="Times New Roman"/>
          <w:sz w:val="20"/>
          <w:szCs w:val="20"/>
        </w:rPr>
        <w:t>УДК 636.22/.28:[631.16:658.155]</w:t>
      </w:r>
      <w:r w:rsidR="007E000C" w:rsidRPr="001D2E34">
        <w:rPr>
          <w:rFonts w:ascii="Times New Roman" w:hAnsi="Times New Roman"/>
          <w:sz w:val="20"/>
          <w:szCs w:val="20"/>
        </w:rPr>
        <w:t>(476.4)</w:t>
      </w:r>
    </w:p>
    <w:p w:rsidR="007E000C" w:rsidRPr="001D2E34" w:rsidRDefault="007E000C" w:rsidP="007E000C">
      <w:pPr>
        <w:spacing w:after="0" w:line="240" w:lineRule="auto"/>
        <w:jc w:val="both"/>
        <w:rPr>
          <w:rFonts w:ascii="Times New Roman" w:hAnsi="Times New Roman"/>
          <w:sz w:val="20"/>
          <w:szCs w:val="20"/>
        </w:rPr>
      </w:pPr>
    </w:p>
    <w:p w:rsidR="007E000C" w:rsidRPr="001D2E34" w:rsidRDefault="007E000C" w:rsidP="007E000C">
      <w:pPr>
        <w:spacing w:after="0" w:line="240" w:lineRule="auto"/>
        <w:jc w:val="center"/>
        <w:rPr>
          <w:rFonts w:ascii="Times New Roman" w:hAnsi="Times New Roman"/>
          <w:b/>
          <w:sz w:val="20"/>
          <w:szCs w:val="20"/>
        </w:rPr>
      </w:pPr>
      <w:r w:rsidRPr="001D2E34">
        <w:rPr>
          <w:rFonts w:ascii="Times New Roman" w:hAnsi="Times New Roman"/>
          <w:b/>
          <w:sz w:val="20"/>
          <w:szCs w:val="20"/>
        </w:rPr>
        <w:t>ОЦЕНКА ЭФФЕКТИВНОСТИ МЯСНОГО СКОТОВОДСТВА</w:t>
      </w:r>
    </w:p>
    <w:p w:rsidR="007E000C" w:rsidRPr="001D2E34" w:rsidRDefault="007E000C" w:rsidP="007E000C">
      <w:pPr>
        <w:spacing w:after="0" w:line="240" w:lineRule="auto"/>
        <w:jc w:val="center"/>
        <w:rPr>
          <w:rFonts w:ascii="Times New Roman" w:hAnsi="Times New Roman"/>
          <w:b/>
          <w:sz w:val="20"/>
          <w:szCs w:val="20"/>
        </w:rPr>
      </w:pPr>
      <w:r w:rsidRPr="001D2E34">
        <w:rPr>
          <w:rFonts w:ascii="Times New Roman" w:hAnsi="Times New Roman"/>
          <w:b/>
          <w:sz w:val="20"/>
          <w:szCs w:val="20"/>
        </w:rPr>
        <w:t>В РУП «УЧХОЗ БГСХА» ГОРЕЦКОГО РАЙОНА</w:t>
      </w:r>
    </w:p>
    <w:p w:rsidR="007E000C" w:rsidRPr="001D2E34" w:rsidRDefault="007E000C" w:rsidP="007E000C">
      <w:pPr>
        <w:spacing w:after="0" w:line="240" w:lineRule="auto"/>
        <w:ind w:firstLine="284"/>
        <w:jc w:val="both"/>
        <w:rPr>
          <w:rFonts w:ascii="Times New Roman" w:hAnsi="Times New Roman"/>
          <w:sz w:val="16"/>
          <w:szCs w:val="20"/>
        </w:rPr>
      </w:pPr>
    </w:p>
    <w:p w:rsidR="007E000C" w:rsidRPr="001D2E34" w:rsidRDefault="007E000C" w:rsidP="007E000C">
      <w:pPr>
        <w:spacing w:after="0" w:line="240" w:lineRule="auto"/>
        <w:jc w:val="center"/>
        <w:rPr>
          <w:rFonts w:ascii="Times New Roman" w:hAnsi="Times New Roman"/>
          <w:i/>
          <w:sz w:val="20"/>
          <w:szCs w:val="20"/>
        </w:rPr>
      </w:pPr>
      <w:r w:rsidRPr="001D2E34">
        <w:rPr>
          <w:rFonts w:ascii="Times New Roman" w:hAnsi="Times New Roman"/>
          <w:sz w:val="20"/>
          <w:szCs w:val="20"/>
        </w:rPr>
        <w:t>А. И. ПОРТНОЙ, М. Н. ЧУМАКОВА</w:t>
      </w:r>
    </w:p>
    <w:p w:rsidR="007E000C" w:rsidRPr="001D2E34" w:rsidRDefault="007E000C" w:rsidP="007E000C">
      <w:pPr>
        <w:spacing w:after="0" w:line="240" w:lineRule="auto"/>
        <w:jc w:val="center"/>
        <w:rPr>
          <w:rFonts w:ascii="Times New Roman" w:hAnsi="Times New Roman"/>
          <w:sz w:val="10"/>
          <w:szCs w:val="20"/>
        </w:rPr>
      </w:pPr>
    </w:p>
    <w:p w:rsidR="007E000C" w:rsidRPr="001D2E34" w:rsidRDefault="007E000C" w:rsidP="007E000C">
      <w:pPr>
        <w:spacing w:after="0" w:line="240" w:lineRule="auto"/>
        <w:jc w:val="center"/>
        <w:rPr>
          <w:rFonts w:ascii="Times New Roman" w:hAnsi="Times New Roman"/>
          <w:sz w:val="16"/>
          <w:szCs w:val="16"/>
        </w:rPr>
      </w:pPr>
      <w:r w:rsidRPr="001D2E34">
        <w:rPr>
          <w:rFonts w:ascii="Times New Roman" w:hAnsi="Times New Roman"/>
          <w:sz w:val="16"/>
          <w:szCs w:val="16"/>
        </w:rPr>
        <w:t xml:space="preserve">УО «Белорусская государственная сельскохозяйственная академия», </w:t>
      </w:r>
    </w:p>
    <w:p w:rsidR="007E000C" w:rsidRPr="001D2E34" w:rsidRDefault="007E000C" w:rsidP="007E000C">
      <w:pPr>
        <w:spacing w:after="0" w:line="240" w:lineRule="auto"/>
        <w:jc w:val="center"/>
        <w:rPr>
          <w:rFonts w:ascii="Times New Roman" w:hAnsi="Times New Roman"/>
          <w:sz w:val="16"/>
          <w:szCs w:val="16"/>
        </w:rPr>
      </w:pPr>
      <w:r w:rsidRPr="001D2E34">
        <w:rPr>
          <w:rFonts w:ascii="Times New Roman" w:hAnsi="Times New Roman"/>
          <w:sz w:val="16"/>
          <w:szCs w:val="16"/>
        </w:rPr>
        <w:t xml:space="preserve">г. Горки, </w:t>
      </w:r>
      <w:r w:rsidR="000D1E78" w:rsidRPr="001D2E34">
        <w:rPr>
          <w:rFonts w:ascii="Times New Roman" w:hAnsi="Times New Roman"/>
          <w:sz w:val="16"/>
          <w:szCs w:val="16"/>
        </w:rPr>
        <w:t>Республика Беларусь</w:t>
      </w:r>
    </w:p>
    <w:p w:rsidR="007E000C" w:rsidRPr="001D2E34" w:rsidRDefault="007E000C" w:rsidP="007E000C">
      <w:pPr>
        <w:spacing w:after="0" w:line="240" w:lineRule="auto"/>
        <w:jc w:val="both"/>
        <w:rPr>
          <w:rFonts w:ascii="Times New Roman" w:hAnsi="Times New Roman"/>
          <w:sz w:val="20"/>
          <w:szCs w:val="20"/>
        </w:rPr>
      </w:pP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Возрастающую роль в увеличении производства говядины в </w:t>
      </w:r>
      <w:r w:rsidR="0020659A" w:rsidRPr="001D2E34">
        <w:rPr>
          <w:rFonts w:ascii="Times New Roman" w:hAnsi="Times New Roman"/>
          <w:sz w:val="20"/>
          <w:szCs w:val="20"/>
        </w:rPr>
        <w:t>Р</w:t>
      </w:r>
      <w:r w:rsidRPr="001D2E34">
        <w:rPr>
          <w:rFonts w:ascii="Times New Roman" w:hAnsi="Times New Roman"/>
          <w:sz w:val="20"/>
          <w:szCs w:val="20"/>
        </w:rPr>
        <w:t>еспублике Беларусь призвано сыграть специализированное мясное скотоводство. Животные специализированных мясных пород дают высококачественное мясо, они неприхотливы к условиям содержания, способны лучше, чем скот других пород, использовать степные полупустынные и предгорные пастбища, побочную продукцию зернового производства. Однако удельный вес мясного скотоводства в производстве говядины ещё невысок. Медленно растёт поголовье скота мясных пород, ещё высока себестоимость и низка рентабельность производства продукции.  Это прежде всего связано с недостаточным уровнем интенсификации и несовершенством применяемой  во многих  хозяйствах  технологии выращивания мясных животных, в результате чего за последнее время в этой отрасли практически не достигнуто повышения экономической эффективности производства [1, 3].</w:t>
      </w:r>
    </w:p>
    <w:p w:rsidR="007E000C" w:rsidRPr="001D2E34" w:rsidRDefault="00174B79" w:rsidP="007E000C">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w:t>
      </w:r>
      <w:r w:rsidR="007E000C" w:rsidRPr="001D2E34">
        <w:rPr>
          <w:rFonts w:ascii="Times New Roman" w:hAnsi="Times New Roman"/>
          <w:sz w:val="20"/>
          <w:szCs w:val="20"/>
        </w:rPr>
        <w:t>Технология мясного скотоводства</w:t>
      </w:r>
      <w:r w:rsidR="0020659A" w:rsidRPr="001D2E34">
        <w:rPr>
          <w:rFonts w:ascii="Times New Roman" w:hAnsi="Times New Roman"/>
          <w:sz w:val="20"/>
          <w:szCs w:val="20"/>
        </w:rPr>
        <w:t>,</w:t>
      </w:r>
      <w:r w:rsidR="007E000C" w:rsidRPr="001D2E34">
        <w:rPr>
          <w:rFonts w:ascii="Times New Roman" w:hAnsi="Times New Roman"/>
          <w:sz w:val="20"/>
          <w:szCs w:val="20"/>
        </w:rPr>
        <w:t xml:space="preserve"> в отличие от молочного</w:t>
      </w:r>
      <w:r w:rsidR="0020659A" w:rsidRPr="001D2E34">
        <w:rPr>
          <w:rFonts w:ascii="Times New Roman" w:hAnsi="Times New Roman"/>
          <w:sz w:val="20"/>
          <w:szCs w:val="20"/>
        </w:rPr>
        <w:t>,</w:t>
      </w:r>
      <w:r w:rsidR="007E000C" w:rsidRPr="001D2E34">
        <w:rPr>
          <w:rFonts w:ascii="Times New Roman" w:hAnsi="Times New Roman"/>
          <w:sz w:val="20"/>
          <w:szCs w:val="20"/>
        </w:rPr>
        <w:t xml:space="preserve"> имеет специфику, которая не всегда обеспечивает экономическую эффективность производства говядины. Как известно, от мясной коровы получают только телёнка, которого она выкармливает в течение 6–8 месяцев от рождения. Молочная же корова даёт и телёнка, и молоко. Тем не менее при хорошей организации мясного скотоводства производство говядины в этой отрасли может быть прибыльным. Достигается это в основном более продолжительным в течение года использованием пастбищ и применением ресурсосберегающих технологий, так как стоимость пастбищной кормовой единицы в 1,5–2 раза дешевле, чем при использовании заготовленных кормов [2, 3].</w:t>
      </w:r>
    </w:p>
    <w:p w:rsidR="007E000C" w:rsidRPr="001D2E34" w:rsidRDefault="007E000C" w:rsidP="007E000C">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 развития животноводства в нашей республике за последнее десятилетие свидетельствует, что мясной скот специализированных пород как придаток молочной отрасли в сложившихся экономических условиях не выдержал конкуренции. Сельхозпроизводители, занимающиеся мясным скотоводством, все больше жалуются на то, что мясокомбинаты не принимают мясной скот и их помеси по установленным ценам. Возникает и ряд других проблем.</w:t>
      </w:r>
    </w:p>
    <w:p w:rsidR="007E000C" w:rsidRPr="001D2E34" w:rsidRDefault="007E000C" w:rsidP="007E000C">
      <w:pPr>
        <w:spacing w:after="0" w:line="240" w:lineRule="auto"/>
        <w:ind w:firstLine="284"/>
        <w:contextualSpacing/>
        <w:jc w:val="both"/>
        <w:rPr>
          <w:rFonts w:ascii="Times New Roman" w:hAnsi="Times New Roman"/>
          <w:color w:val="000000"/>
          <w:sz w:val="20"/>
          <w:szCs w:val="20"/>
        </w:rPr>
      </w:pPr>
      <w:r w:rsidRPr="001D2E34">
        <w:rPr>
          <w:rFonts w:ascii="Times New Roman" w:hAnsi="Times New Roman"/>
          <w:color w:val="000000"/>
          <w:sz w:val="20"/>
          <w:szCs w:val="20"/>
        </w:rPr>
        <w:t>В связи с этим оценка эффективности мясного скотоводства на примере одного из сельскохозяйственных предприятий является актуальн</w:t>
      </w:r>
      <w:r w:rsidR="0020659A" w:rsidRPr="001D2E34">
        <w:rPr>
          <w:rFonts w:ascii="Times New Roman" w:hAnsi="Times New Roman"/>
          <w:color w:val="000000"/>
          <w:sz w:val="20"/>
          <w:szCs w:val="20"/>
        </w:rPr>
        <w:t>ой</w:t>
      </w:r>
      <w:r w:rsidRPr="001D2E34">
        <w:rPr>
          <w:rFonts w:ascii="Times New Roman" w:hAnsi="Times New Roman"/>
          <w:color w:val="000000"/>
          <w:sz w:val="20"/>
          <w:szCs w:val="20"/>
        </w:rPr>
        <w:t>.</w:t>
      </w:r>
    </w:p>
    <w:p w:rsidR="007E000C" w:rsidRPr="001D2E34" w:rsidRDefault="007E000C" w:rsidP="007E000C">
      <w:pPr>
        <w:spacing w:after="0" w:line="240" w:lineRule="auto"/>
        <w:ind w:firstLine="284"/>
        <w:jc w:val="both"/>
        <w:rPr>
          <w:rFonts w:ascii="Times New Roman" w:hAnsi="Times New Roman"/>
          <w:color w:val="000000" w:themeColor="text1"/>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 xml:space="preserve">– </w:t>
      </w:r>
      <w:r w:rsidRPr="001D2E34">
        <w:rPr>
          <w:rFonts w:ascii="Times New Roman" w:hAnsi="Times New Roman"/>
          <w:color w:val="000000" w:themeColor="text1"/>
          <w:sz w:val="20"/>
          <w:szCs w:val="20"/>
        </w:rPr>
        <w:t>оценить эффективность мясного скотоводства в РУП «Учхоз БГСХА» Горецкого района.</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Исследования по изучению эффективности мясного скотоводства проводились в период с 2013 по 2015 гг. В РУП «Учхоз БГСХА» для получения говядины разводят специализированную мясную абердин</w:t>
      </w:r>
      <w:r w:rsidR="0020659A" w:rsidRPr="001D2E34">
        <w:rPr>
          <w:rFonts w:ascii="Times New Roman" w:hAnsi="Times New Roman"/>
          <w:sz w:val="20"/>
          <w:szCs w:val="20"/>
        </w:rPr>
        <w:t>-</w:t>
      </w:r>
      <w:r w:rsidRPr="001D2E34">
        <w:rPr>
          <w:rFonts w:ascii="Times New Roman" w:hAnsi="Times New Roman"/>
          <w:sz w:val="20"/>
          <w:szCs w:val="20"/>
        </w:rPr>
        <w:t>ангусскую породу крупного рогатого скота. Система содержания животных стойлово</w:t>
      </w:r>
      <w:r w:rsidR="0020659A" w:rsidRPr="001D2E34">
        <w:rPr>
          <w:rFonts w:ascii="Times New Roman" w:hAnsi="Times New Roman"/>
          <w:sz w:val="20"/>
          <w:szCs w:val="20"/>
        </w:rPr>
        <w:t>-</w:t>
      </w:r>
      <w:r w:rsidRPr="001D2E34">
        <w:rPr>
          <w:rFonts w:ascii="Times New Roman" w:hAnsi="Times New Roman"/>
          <w:sz w:val="20"/>
          <w:szCs w:val="20"/>
        </w:rPr>
        <w:t>пастбищная.</w:t>
      </w:r>
    </w:p>
    <w:p w:rsidR="007E000C" w:rsidRPr="001D2E34" w:rsidRDefault="007E000C" w:rsidP="007E000C">
      <w:pPr>
        <w:pStyle w:val="a8"/>
        <w:ind w:firstLine="284"/>
        <w:rPr>
          <w:sz w:val="20"/>
        </w:rPr>
      </w:pPr>
      <w:r w:rsidRPr="001D2E34">
        <w:rPr>
          <w:sz w:val="20"/>
        </w:rPr>
        <w:t>Для оценки воспроизводительных функций коров оценивали фактическое количество полученного приплода и в расчете на 100 маток. В качестве показателей продуктивности скота оценивались среднесуточные приросты молодняка д</w:t>
      </w:r>
      <w:r w:rsidR="0020659A" w:rsidRPr="001D2E34">
        <w:rPr>
          <w:sz w:val="20"/>
        </w:rPr>
        <w:t>о</w:t>
      </w:r>
      <w:r w:rsidRPr="001D2E34">
        <w:rPr>
          <w:sz w:val="20"/>
        </w:rPr>
        <w:t xml:space="preserve"> 8</w:t>
      </w:r>
      <w:r w:rsidR="0020659A" w:rsidRPr="001D2E34">
        <w:rPr>
          <w:sz w:val="20"/>
        </w:rPr>
        <w:t>-</w:t>
      </w:r>
      <w:r w:rsidRPr="001D2E34">
        <w:rPr>
          <w:sz w:val="20"/>
        </w:rPr>
        <w:t>месячного возраста и на откорме, средний сдаточный вес одной головы. Об уровне производства и реализации говядины судили по валовому производству продукции.</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Цифровой материал экспериментальных исследований подвергнут математической и статистической обработке. Статистическую обработку полученного цифрового материала проводили с использованием программного пакета Microsoft</w:t>
      </w:r>
      <w:r w:rsidR="0020659A" w:rsidRPr="001D2E34">
        <w:rPr>
          <w:rFonts w:ascii="Times New Roman" w:hAnsi="Times New Roman"/>
          <w:sz w:val="20"/>
          <w:szCs w:val="20"/>
        </w:rPr>
        <w:t> </w:t>
      </w:r>
      <w:r w:rsidRPr="001D2E34">
        <w:rPr>
          <w:rFonts w:ascii="Times New Roman" w:hAnsi="Times New Roman"/>
          <w:sz w:val="20"/>
          <w:szCs w:val="20"/>
        </w:rPr>
        <w:t>Excel.</w:t>
      </w:r>
    </w:p>
    <w:p w:rsidR="00F82207" w:rsidRPr="001D2E34" w:rsidRDefault="007E000C" w:rsidP="00F82207">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color w:val="000000"/>
          <w:spacing w:val="-3"/>
          <w:sz w:val="20"/>
          <w:szCs w:val="20"/>
        </w:rPr>
        <w:t xml:space="preserve"> </w:t>
      </w:r>
      <w:r w:rsidRPr="001D2E34">
        <w:rPr>
          <w:rFonts w:ascii="Times New Roman" w:hAnsi="Times New Roman"/>
          <w:sz w:val="20"/>
          <w:szCs w:val="20"/>
        </w:rPr>
        <w:t>В мясном скотоводстве важно соотношение половозрастных групп в стаде. Поголовье и удельный вес животных разных половозрастных групп в РУП «Учхоз БГСХА» представлен</w:t>
      </w:r>
      <w:r w:rsidR="0020659A" w:rsidRPr="001D2E34">
        <w:rPr>
          <w:rFonts w:ascii="Times New Roman" w:hAnsi="Times New Roman"/>
          <w:sz w:val="20"/>
          <w:szCs w:val="20"/>
        </w:rPr>
        <w:t>ы</w:t>
      </w:r>
      <w:r w:rsidRPr="001D2E34">
        <w:rPr>
          <w:rFonts w:ascii="Times New Roman" w:hAnsi="Times New Roman"/>
          <w:sz w:val="20"/>
          <w:szCs w:val="20"/>
        </w:rPr>
        <w:t xml:space="preserve"> в табл</w:t>
      </w:r>
      <w:r w:rsidR="00635355" w:rsidRPr="001D2E34">
        <w:rPr>
          <w:rFonts w:ascii="Times New Roman" w:hAnsi="Times New Roman"/>
          <w:sz w:val="20"/>
          <w:szCs w:val="20"/>
        </w:rPr>
        <w:t>.</w:t>
      </w:r>
      <w:r w:rsidRPr="001D2E34">
        <w:rPr>
          <w:rFonts w:ascii="Times New Roman" w:hAnsi="Times New Roman"/>
          <w:sz w:val="20"/>
          <w:szCs w:val="20"/>
        </w:rPr>
        <w:t xml:space="preserve"> 1.</w:t>
      </w:r>
    </w:p>
    <w:p w:rsidR="00F82207" w:rsidRPr="001D2E34" w:rsidRDefault="00F82207" w:rsidP="00F82207">
      <w:pPr>
        <w:spacing w:after="0" w:line="240" w:lineRule="auto"/>
        <w:ind w:firstLine="284"/>
        <w:jc w:val="both"/>
        <w:rPr>
          <w:rFonts w:ascii="Times New Roman" w:hAnsi="Times New Roman"/>
          <w:sz w:val="12"/>
          <w:szCs w:val="20"/>
        </w:rPr>
      </w:pPr>
    </w:p>
    <w:p w:rsidR="007E000C" w:rsidRPr="001D2E34" w:rsidRDefault="007E000C" w:rsidP="00F82207">
      <w:pPr>
        <w:spacing w:after="0" w:line="240" w:lineRule="auto"/>
        <w:jc w:val="center"/>
        <w:rPr>
          <w:rFonts w:ascii="Times New Roman" w:hAnsi="Times New Roman"/>
          <w:sz w:val="16"/>
          <w:szCs w:val="16"/>
        </w:rPr>
      </w:pPr>
      <w:r w:rsidRPr="001D2E34">
        <w:rPr>
          <w:rFonts w:ascii="Times New Roman" w:hAnsi="Times New Roman"/>
          <w:sz w:val="16"/>
          <w:szCs w:val="16"/>
        </w:rPr>
        <w:t xml:space="preserve">Т а б л и ц а  1. </w:t>
      </w:r>
      <w:r w:rsidRPr="001D2E34">
        <w:rPr>
          <w:rFonts w:ascii="Times New Roman" w:hAnsi="Times New Roman"/>
          <w:b/>
          <w:sz w:val="16"/>
          <w:szCs w:val="16"/>
        </w:rPr>
        <w:t>Поголовье и удельный вес животных разных половозрастных групп</w:t>
      </w:r>
    </w:p>
    <w:p w:rsidR="007E000C" w:rsidRPr="001D2E34" w:rsidRDefault="007E000C" w:rsidP="007E000C">
      <w:pPr>
        <w:spacing w:after="0" w:line="240" w:lineRule="auto"/>
        <w:ind w:firstLine="709"/>
        <w:jc w:val="both"/>
        <w:rPr>
          <w:rFonts w:ascii="Times New Roman" w:hAnsi="Times New Roman"/>
          <w:sz w:val="20"/>
          <w:szCs w:val="20"/>
        </w:rPr>
      </w:pPr>
    </w:p>
    <w:tbl>
      <w:tblPr>
        <w:tblW w:w="6124" w:type="dxa"/>
        <w:jc w:val="center"/>
        <w:tblLayout w:type="fixed"/>
        <w:tblLook w:val="04A0"/>
      </w:tblPr>
      <w:tblGrid>
        <w:gridCol w:w="1844"/>
        <w:gridCol w:w="534"/>
        <w:gridCol w:w="535"/>
        <w:gridCol w:w="535"/>
        <w:gridCol w:w="534"/>
        <w:gridCol w:w="535"/>
        <w:gridCol w:w="535"/>
        <w:gridCol w:w="576"/>
        <w:gridCol w:w="496"/>
      </w:tblGrid>
      <w:tr w:rsidR="007E000C" w:rsidRPr="001D2E34" w:rsidTr="007E000C">
        <w:trPr>
          <w:trHeight w:val="170"/>
          <w:jc w:val="center"/>
        </w:trPr>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Показатели</w:t>
            </w:r>
          </w:p>
        </w:tc>
        <w:tc>
          <w:tcPr>
            <w:tcW w:w="3208" w:type="dxa"/>
            <w:gridSpan w:val="6"/>
            <w:tcBorders>
              <w:top w:val="single" w:sz="4" w:space="0" w:color="auto"/>
              <w:left w:val="nil"/>
              <w:bottom w:val="single" w:sz="4" w:space="0" w:color="auto"/>
              <w:right w:val="single" w:sz="4" w:space="0" w:color="000000"/>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Год</w:t>
            </w:r>
          </w:p>
        </w:tc>
        <w:tc>
          <w:tcPr>
            <w:tcW w:w="10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00C" w:rsidRPr="001D2E34" w:rsidRDefault="007E000C" w:rsidP="00174B79">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 г</w:t>
            </w:r>
            <w:r w:rsidR="00A42346" w:rsidRPr="001D2E34">
              <w:rPr>
                <w:rFonts w:ascii="Times New Roman" w:hAnsi="Times New Roman"/>
                <w:color w:val="000000"/>
                <w:sz w:val="16"/>
                <w:szCs w:val="16"/>
              </w:rPr>
              <w:t>.</w:t>
            </w:r>
            <w:r w:rsidRPr="001D2E34">
              <w:rPr>
                <w:rFonts w:ascii="Times New Roman" w:hAnsi="Times New Roman"/>
                <w:color w:val="000000"/>
                <w:sz w:val="16"/>
                <w:szCs w:val="16"/>
              </w:rPr>
              <w:t xml:space="preserve"> ± к 2013 г</w:t>
            </w:r>
            <w:r w:rsidR="00A42346" w:rsidRPr="001D2E34">
              <w:rPr>
                <w:rFonts w:ascii="Times New Roman" w:hAnsi="Times New Roman"/>
                <w:color w:val="000000"/>
                <w:sz w:val="16"/>
                <w:szCs w:val="16"/>
              </w:rPr>
              <w:t>.</w:t>
            </w:r>
          </w:p>
        </w:tc>
      </w:tr>
      <w:tr w:rsidR="007E000C" w:rsidRPr="001D2E34" w:rsidTr="007E000C">
        <w:trPr>
          <w:trHeight w:val="170"/>
          <w:jc w:val="center"/>
        </w:trPr>
        <w:tc>
          <w:tcPr>
            <w:tcW w:w="1844" w:type="dxa"/>
            <w:vMerge/>
            <w:tcBorders>
              <w:top w:val="single" w:sz="4" w:space="0" w:color="auto"/>
              <w:left w:val="single" w:sz="4" w:space="0" w:color="auto"/>
              <w:bottom w:val="single" w:sz="4" w:space="0" w:color="000000"/>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c>
          <w:tcPr>
            <w:tcW w:w="1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2013</w:t>
            </w:r>
          </w:p>
        </w:tc>
        <w:tc>
          <w:tcPr>
            <w:tcW w:w="1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w:t>
            </w:r>
          </w:p>
        </w:tc>
        <w:tc>
          <w:tcPr>
            <w:tcW w:w="107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w:t>
            </w:r>
          </w:p>
        </w:tc>
        <w:tc>
          <w:tcPr>
            <w:tcW w:w="1072" w:type="dxa"/>
            <w:gridSpan w:val="2"/>
            <w:vMerge/>
            <w:tcBorders>
              <w:top w:val="single" w:sz="4" w:space="0" w:color="auto"/>
              <w:left w:val="single" w:sz="4" w:space="0" w:color="auto"/>
              <w:bottom w:val="single" w:sz="4" w:space="0" w:color="auto"/>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r>
      <w:tr w:rsidR="007E000C" w:rsidRPr="001D2E34" w:rsidTr="007E000C">
        <w:trPr>
          <w:trHeight w:val="170"/>
          <w:jc w:val="center"/>
        </w:trPr>
        <w:tc>
          <w:tcPr>
            <w:tcW w:w="1844" w:type="dxa"/>
            <w:vMerge/>
            <w:tcBorders>
              <w:top w:val="single" w:sz="4" w:space="0" w:color="auto"/>
              <w:left w:val="single" w:sz="4" w:space="0" w:color="auto"/>
              <w:bottom w:val="single" w:sz="4" w:space="0" w:color="000000"/>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гол.</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гол.</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гол.</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w:t>
            </w:r>
          </w:p>
        </w:tc>
        <w:tc>
          <w:tcPr>
            <w:tcW w:w="57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гол.</w:t>
            </w:r>
          </w:p>
        </w:tc>
        <w:tc>
          <w:tcPr>
            <w:tcW w:w="49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п.п.</w:t>
            </w:r>
          </w:p>
        </w:tc>
      </w:tr>
      <w:tr w:rsidR="007E000C" w:rsidRPr="001D2E34" w:rsidTr="007E000C">
        <w:trPr>
          <w:trHeight w:val="170"/>
          <w:jc w:val="center"/>
        </w:trPr>
        <w:tc>
          <w:tcPr>
            <w:tcW w:w="1844" w:type="dxa"/>
            <w:tcBorders>
              <w:top w:val="nil"/>
              <w:left w:val="single" w:sz="4" w:space="0" w:color="auto"/>
              <w:bottom w:val="single" w:sz="4" w:space="0" w:color="auto"/>
              <w:right w:val="single" w:sz="4" w:space="0" w:color="auto"/>
            </w:tcBorders>
            <w:shd w:val="clear" w:color="auto" w:fill="auto"/>
            <w:hideMark/>
          </w:tcPr>
          <w:p w:rsidR="007E000C" w:rsidRPr="001D2E34" w:rsidRDefault="007E000C" w:rsidP="007E000C">
            <w:pPr>
              <w:spacing w:after="0" w:line="240" w:lineRule="auto"/>
              <w:ind w:right="-108"/>
              <w:rPr>
                <w:rFonts w:ascii="Times New Roman" w:hAnsi="Times New Roman"/>
                <w:color w:val="000000"/>
                <w:sz w:val="16"/>
                <w:szCs w:val="16"/>
              </w:rPr>
            </w:pPr>
            <w:r w:rsidRPr="001D2E34">
              <w:rPr>
                <w:rFonts w:ascii="Times New Roman" w:hAnsi="Times New Roman"/>
                <w:color w:val="000000"/>
                <w:sz w:val="16"/>
                <w:szCs w:val="16"/>
              </w:rPr>
              <w:t>Коровы</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281</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44,7</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299</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64,4</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299</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40,7</w:t>
            </w:r>
          </w:p>
        </w:tc>
        <w:tc>
          <w:tcPr>
            <w:tcW w:w="57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18,0</w:t>
            </w:r>
          </w:p>
        </w:tc>
        <w:tc>
          <w:tcPr>
            <w:tcW w:w="496" w:type="dxa"/>
            <w:tcBorders>
              <w:top w:val="nil"/>
              <w:left w:val="nil"/>
              <w:bottom w:val="single" w:sz="4" w:space="0" w:color="auto"/>
              <w:right w:val="single" w:sz="4" w:space="0" w:color="auto"/>
            </w:tcBorders>
            <w:shd w:val="clear" w:color="auto" w:fill="auto"/>
            <w:vAlign w:val="center"/>
            <w:hideMark/>
          </w:tcPr>
          <w:p w:rsidR="007E000C" w:rsidRPr="001D2E34" w:rsidRDefault="00970EAD"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w:t>
            </w:r>
            <w:r w:rsidR="007E000C" w:rsidRPr="001D2E34">
              <w:rPr>
                <w:rFonts w:ascii="Times New Roman" w:hAnsi="Times New Roman"/>
                <w:color w:val="000000"/>
                <w:sz w:val="16"/>
                <w:szCs w:val="16"/>
              </w:rPr>
              <w:t>4,0</w:t>
            </w:r>
          </w:p>
        </w:tc>
      </w:tr>
      <w:tr w:rsidR="007E000C" w:rsidRPr="001D2E34" w:rsidTr="007E000C">
        <w:trPr>
          <w:trHeight w:val="170"/>
          <w:jc w:val="center"/>
        </w:trPr>
        <w:tc>
          <w:tcPr>
            <w:tcW w:w="1844" w:type="dxa"/>
            <w:tcBorders>
              <w:top w:val="nil"/>
              <w:left w:val="single" w:sz="4" w:space="0" w:color="auto"/>
              <w:bottom w:val="single" w:sz="4" w:space="0" w:color="auto"/>
              <w:right w:val="single" w:sz="4" w:space="0" w:color="auto"/>
            </w:tcBorders>
            <w:shd w:val="clear" w:color="auto" w:fill="auto"/>
            <w:hideMark/>
          </w:tcPr>
          <w:p w:rsidR="007E000C" w:rsidRPr="001D2E34" w:rsidRDefault="007E000C" w:rsidP="00174B79">
            <w:pPr>
              <w:spacing w:after="0" w:line="240" w:lineRule="auto"/>
              <w:ind w:right="-108"/>
              <w:rPr>
                <w:rFonts w:ascii="Times New Roman" w:hAnsi="Times New Roman"/>
                <w:color w:val="000000"/>
                <w:sz w:val="16"/>
                <w:szCs w:val="16"/>
              </w:rPr>
            </w:pPr>
            <w:r w:rsidRPr="001D2E34">
              <w:rPr>
                <w:rFonts w:ascii="Times New Roman" w:hAnsi="Times New Roman"/>
                <w:color w:val="000000"/>
                <w:sz w:val="16"/>
                <w:szCs w:val="16"/>
              </w:rPr>
              <w:t>Молодняк до 8 мес</w:t>
            </w:r>
            <w:r w:rsidR="0020659A" w:rsidRPr="001D2E34">
              <w:rPr>
                <w:rFonts w:ascii="Times New Roman" w:hAnsi="Times New Roman"/>
                <w:color w:val="000000"/>
                <w:sz w:val="16"/>
                <w:szCs w:val="16"/>
              </w:rPr>
              <w:t>.</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39</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6,2</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72</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15,5</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207</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28,2</w:t>
            </w:r>
          </w:p>
        </w:tc>
        <w:tc>
          <w:tcPr>
            <w:tcW w:w="57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168,0</w:t>
            </w:r>
          </w:p>
        </w:tc>
        <w:tc>
          <w:tcPr>
            <w:tcW w:w="49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22,0</w:t>
            </w:r>
          </w:p>
        </w:tc>
      </w:tr>
      <w:tr w:rsidR="007E000C" w:rsidRPr="001D2E34" w:rsidTr="007E000C">
        <w:trPr>
          <w:trHeight w:val="170"/>
          <w:jc w:val="center"/>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right="-108"/>
              <w:rPr>
                <w:rFonts w:ascii="Times New Roman" w:hAnsi="Times New Roman"/>
                <w:color w:val="000000"/>
                <w:sz w:val="16"/>
                <w:szCs w:val="16"/>
              </w:rPr>
            </w:pPr>
            <w:r w:rsidRPr="001D2E34">
              <w:rPr>
                <w:rFonts w:ascii="Times New Roman" w:hAnsi="Times New Roman"/>
                <w:color w:val="000000"/>
                <w:sz w:val="16"/>
                <w:szCs w:val="16"/>
              </w:rPr>
              <w:t>Животные на выращивании и  откорме</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300</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47,8</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83</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17,9</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218</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29,7</w:t>
            </w:r>
          </w:p>
        </w:tc>
        <w:tc>
          <w:tcPr>
            <w:tcW w:w="576" w:type="dxa"/>
            <w:tcBorders>
              <w:top w:val="nil"/>
              <w:left w:val="nil"/>
              <w:bottom w:val="single" w:sz="4" w:space="0" w:color="auto"/>
              <w:right w:val="single" w:sz="4" w:space="0" w:color="auto"/>
            </w:tcBorders>
            <w:shd w:val="clear" w:color="auto" w:fill="auto"/>
            <w:vAlign w:val="center"/>
            <w:hideMark/>
          </w:tcPr>
          <w:p w:rsidR="007E000C" w:rsidRPr="001D2E34" w:rsidRDefault="00970EAD"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w:t>
            </w:r>
            <w:r w:rsidR="007E000C" w:rsidRPr="001D2E34">
              <w:rPr>
                <w:rFonts w:ascii="Times New Roman" w:hAnsi="Times New Roman"/>
                <w:color w:val="000000"/>
                <w:sz w:val="16"/>
                <w:szCs w:val="16"/>
              </w:rPr>
              <w:t>82,0</w:t>
            </w:r>
          </w:p>
        </w:tc>
        <w:tc>
          <w:tcPr>
            <w:tcW w:w="496" w:type="dxa"/>
            <w:tcBorders>
              <w:top w:val="nil"/>
              <w:left w:val="nil"/>
              <w:bottom w:val="single" w:sz="4" w:space="0" w:color="auto"/>
              <w:right w:val="single" w:sz="4" w:space="0" w:color="auto"/>
            </w:tcBorders>
            <w:shd w:val="clear" w:color="auto" w:fill="auto"/>
            <w:vAlign w:val="center"/>
            <w:hideMark/>
          </w:tcPr>
          <w:p w:rsidR="007E000C" w:rsidRPr="001D2E34" w:rsidRDefault="00970EAD" w:rsidP="007E000C">
            <w:pPr>
              <w:spacing w:after="0" w:line="240" w:lineRule="auto"/>
              <w:ind w:left="-65" w:right="-81"/>
              <w:jc w:val="center"/>
              <w:rPr>
                <w:rFonts w:ascii="Times New Roman" w:hAnsi="Times New Roman"/>
                <w:color w:val="000000"/>
                <w:sz w:val="16"/>
                <w:szCs w:val="16"/>
              </w:rPr>
            </w:pPr>
            <w:r w:rsidRPr="001D2E34">
              <w:rPr>
                <w:rFonts w:ascii="Times New Roman" w:hAnsi="Times New Roman"/>
                <w:color w:val="000000"/>
                <w:sz w:val="16"/>
                <w:szCs w:val="16"/>
              </w:rPr>
              <w:t>–</w:t>
            </w:r>
            <w:r w:rsidR="007E000C" w:rsidRPr="001D2E34">
              <w:rPr>
                <w:rFonts w:ascii="Times New Roman" w:hAnsi="Times New Roman"/>
                <w:color w:val="000000"/>
                <w:sz w:val="16"/>
                <w:szCs w:val="16"/>
              </w:rPr>
              <w:t>18,1</w:t>
            </w:r>
          </w:p>
        </w:tc>
      </w:tr>
      <w:tr w:rsidR="007E000C" w:rsidRPr="001D2E34" w:rsidTr="007E000C">
        <w:trPr>
          <w:trHeight w:val="170"/>
          <w:jc w:val="center"/>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20659A">
            <w:pPr>
              <w:spacing w:after="0" w:line="240" w:lineRule="auto"/>
              <w:ind w:right="-108"/>
              <w:rPr>
                <w:rFonts w:ascii="Times New Roman" w:hAnsi="Times New Roman"/>
                <w:color w:val="000000"/>
                <w:sz w:val="16"/>
                <w:szCs w:val="16"/>
              </w:rPr>
            </w:pPr>
            <w:r w:rsidRPr="001D2E34">
              <w:rPr>
                <w:rFonts w:ascii="Times New Roman" w:hAnsi="Times New Roman"/>
                <w:color w:val="000000"/>
                <w:sz w:val="16"/>
                <w:szCs w:val="16"/>
              </w:rPr>
              <w:t>Быки</w:t>
            </w:r>
            <w:r w:rsidR="0020659A" w:rsidRPr="001D2E34">
              <w:rPr>
                <w:rFonts w:ascii="Times New Roman" w:hAnsi="Times New Roman"/>
                <w:color w:val="000000"/>
                <w:sz w:val="16"/>
                <w:szCs w:val="16"/>
              </w:rPr>
              <w:t>-</w:t>
            </w:r>
            <w:r w:rsidRPr="001D2E34">
              <w:rPr>
                <w:rFonts w:ascii="Times New Roman" w:hAnsi="Times New Roman"/>
                <w:color w:val="000000"/>
                <w:sz w:val="16"/>
                <w:szCs w:val="16"/>
              </w:rPr>
              <w:t>производители</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1,3</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2,2</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1,4</w:t>
            </w:r>
          </w:p>
        </w:tc>
        <w:tc>
          <w:tcPr>
            <w:tcW w:w="57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w:t>
            </w:r>
          </w:p>
        </w:tc>
        <w:tc>
          <w:tcPr>
            <w:tcW w:w="49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0,1</w:t>
            </w:r>
          </w:p>
        </w:tc>
      </w:tr>
      <w:tr w:rsidR="007E000C" w:rsidRPr="001D2E34" w:rsidTr="007E000C">
        <w:trPr>
          <w:trHeight w:val="170"/>
          <w:jc w:val="center"/>
        </w:trPr>
        <w:tc>
          <w:tcPr>
            <w:tcW w:w="1844"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right="-108"/>
              <w:rPr>
                <w:rFonts w:ascii="Times New Roman" w:hAnsi="Times New Roman"/>
                <w:color w:val="000000"/>
                <w:sz w:val="16"/>
                <w:szCs w:val="16"/>
              </w:rPr>
            </w:pPr>
            <w:r w:rsidRPr="001D2E34">
              <w:rPr>
                <w:rFonts w:ascii="Times New Roman" w:hAnsi="Times New Roman"/>
                <w:color w:val="000000"/>
                <w:spacing w:val="20"/>
                <w:sz w:val="16"/>
                <w:szCs w:val="16"/>
              </w:rPr>
              <w:t>Итого</w:t>
            </w:r>
            <w:r w:rsidR="0020659A" w:rsidRPr="001D2E34">
              <w:rPr>
                <w:rFonts w:ascii="Times New Roman" w:hAnsi="Times New Roman"/>
                <w:color w:val="000000"/>
                <w:sz w:val="16"/>
                <w:szCs w:val="16"/>
              </w:rPr>
              <w:t>…</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628</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100</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464</w:t>
            </w:r>
          </w:p>
        </w:tc>
        <w:tc>
          <w:tcPr>
            <w:tcW w:w="534"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100</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734</w:t>
            </w:r>
          </w:p>
        </w:tc>
        <w:tc>
          <w:tcPr>
            <w:tcW w:w="53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100</w:t>
            </w:r>
          </w:p>
        </w:tc>
        <w:tc>
          <w:tcPr>
            <w:tcW w:w="57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106,0</w:t>
            </w:r>
          </w:p>
        </w:tc>
        <w:tc>
          <w:tcPr>
            <w:tcW w:w="496"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w:t>
            </w:r>
          </w:p>
        </w:tc>
      </w:tr>
    </w:tbl>
    <w:p w:rsidR="008A795A" w:rsidRPr="001D2E34" w:rsidRDefault="008A795A" w:rsidP="008A795A">
      <w:pPr>
        <w:spacing w:after="0" w:line="240" w:lineRule="auto"/>
        <w:ind w:firstLine="284"/>
        <w:jc w:val="both"/>
        <w:rPr>
          <w:rFonts w:ascii="Times New Roman" w:hAnsi="Times New Roman"/>
          <w:sz w:val="20"/>
          <w:szCs w:val="20"/>
        </w:rPr>
      </w:pPr>
    </w:p>
    <w:p w:rsidR="008A795A" w:rsidRPr="001D2E34" w:rsidRDefault="008A795A" w:rsidP="008A795A">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Данные табл. 1 показывают, что всего в 2015 г. насчитывалось 734 головы крупного рогатого скота мясного направления продуктивности. Численность коров за три года увеличилась на 18 голов в сравнении. Количество быков</w:t>
      </w:r>
      <w:r w:rsidR="00866324" w:rsidRPr="001D2E34">
        <w:rPr>
          <w:rFonts w:ascii="Times New Roman" w:hAnsi="Times New Roman"/>
          <w:sz w:val="20"/>
          <w:szCs w:val="20"/>
        </w:rPr>
        <w:t>-</w:t>
      </w:r>
      <w:r w:rsidRPr="001D2E34">
        <w:rPr>
          <w:rFonts w:ascii="Times New Roman" w:hAnsi="Times New Roman"/>
          <w:sz w:val="20"/>
          <w:szCs w:val="20"/>
        </w:rPr>
        <w:t>производителей абердин</w:t>
      </w:r>
      <w:r w:rsidR="0020659A" w:rsidRPr="001D2E34">
        <w:rPr>
          <w:rFonts w:ascii="Times New Roman" w:hAnsi="Times New Roman"/>
          <w:sz w:val="20"/>
          <w:szCs w:val="20"/>
        </w:rPr>
        <w:t>-</w:t>
      </w:r>
      <w:r w:rsidRPr="001D2E34">
        <w:rPr>
          <w:rFonts w:ascii="Times New Roman" w:hAnsi="Times New Roman"/>
          <w:sz w:val="20"/>
          <w:szCs w:val="20"/>
        </w:rPr>
        <w:t>ангусской породы увеличилось на 2 головы. Численность животных на откорме по годам постоянно изменяется</w:t>
      </w:r>
      <w:r w:rsidR="0020659A" w:rsidRPr="001D2E34">
        <w:rPr>
          <w:rFonts w:ascii="Times New Roman" w:hAnsi="Times New Roman"/>
          <w:sz w:val="20"/>
          <w:szCs w:val="20"/>
        </w:rPr>
        <w:t>,</w:t>
      </w:r>
      <w:r w:rsidRPr="001D2E34">
        <w:rPr>
          <w:rFonts w:ascii="Times New Roman" w:hAnsi="Times New Roman"/>
          <w:sz w:val="20"/>
          <w:szCs w:val="20"/>
        </w:rPr>
        <w:t xml:space="preserve"> и в 2015 г. в сравнении с 2013 г. она уменьшилась на 18,1 п. п.</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Эффективность мясного скотоводства в значительной мере зависит от правильного выбора породы для той или иной зоны разведения, е</w:t>
      </w:r>
      <w:r w:rsidR="00174B79" w:rsidRPr="001D2E34">
        <w:rPr>
          <w:rFonts w:ascii="Times New Roman" w:hAnsi="Times New Roman"/>
          <w:sz w:val="20"/>
          <w:szCs w:val="20"/>
        </w:rPr>
        <w:t>е</w:t>
      </w:r>
      <w:r w:rsidRPr="001D2E34">
        <w:rPr>
          <w:rFonts w:ascii="Times New Roman" w:hAnsi="Times New Roman"/>
          <w:sz w:val="20"/>
          <w:szCs w:val="20"/>
        </w:rPr>
        <w:t xml:space="preserve"> адаптационных способностей и воспроизводительных функций.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Формирование высокой мясной продуктивности и скороспелости у молодняка, выращиваемого на мясо, достигается при обильном кормлении, так как только в этом случае наблюдается интенсивный рост мускулатуры и накопление жира в туше.</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Основные показатели продуктивности мясного скота РУП «Учхоз БГСХА» представлены в табл</w:t>
      </w:r>
      <w:r w:rsidR="008436B3" w:rsidRPr="001D2E34">
        <w:rPr>
          <w:rFonts w:ascii="Times New Roman" w:hAnsi="Times New Roman"/>
          <w:sz w:val="20"/>
          <w:szCs w:val="20"/>
        </w:rPr>
        <w:t>.</w:t>
      </w:r>
      <w:r w:rsidRPr="001D2E34">
        <w:rPr>
          <w:rFonts w:ascii="Times New Roman" w:hAnsi="Times New Roman"/>
          <w:sz w:val="20"/>
          <w:szCs w:val="20"/>
        </w:rPr>
        <w:t xml:space="preserve"> 2.</w:t>
      </w:r>
    </w:p>
    <w:p w:rsidR="009976D5" w:rsidRPr="001D2E34" w:rsidRDefault="009976D5" w:rsidP="009976D5">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Рассматривая продуктивность мясного скота, представленную в табл. 2, видим, что в 2015 г. было получено 271 голов приплода, что выше на 12,9 % в сравнении с 2013 г. В расчете на 100 маток выход телят в 2015 г. также увеличился на 6,1 %. Оценивая скорость роста по среднесуточному приросту мясного скота, можно сказать, что данный показатель повышается из года в год и в 2015 г. на выращивании молодняка до 8-месячного возраста он составил 690 г, что на 9,2 % выше, чем в 2013 г., а на откорме – 850 г, что на 10,4 % выше аналогичного показателя в начале анализируемого периода.</w:t>
      </w:r>
    </w:p>
    <w:p w:rsidR="007E000C" w:rsidRPr="001D2E34" w:rsidRDefault="007E000C" w:rsidP="007E000C">
      <w:pPr>
        <w:spacing w:after="0" w:line="240" w:lineRule="auto"/>
        <w:ind w:firstLine="709"/>
        <w:jc w:val="both"/>
        <w:rPr>
          <w:rFonts w:ascii="Times New Roman" w:hAnsi="Times New Roman"/>
          <w:sz w:val="20"/>
          <w:szCs w:val="20"/>
        </w:rPr>
      </w:pPr>
    </w:p>
    <w:p w:rsidR="007E000C" w:rsidRPr="001D2E34" w:rsidRDefault="007E000C" w:rsidP="007E000C">
      <w:pPr>
        <w:spacing w:after="0" w:line="240" w:lineRule="auto"/>
        <w:jc w:val="center"/>
        <w:rPr>
          <w:rFonts w:ascii="Times New Roman" w:hAnsi="Times New Roman"/>
          <w:sz w:val="16"/>
          <w:szCs w:val="16"/>
        </w:rPr>
      </w:pPr>
      <w:r w:rsidRPr="001D2E34">
        <w:rPr>
          <w:rFonts w:ascii="Times New Roman" w:hAnsi="Times New Roman"/>
          <w:sz w:val="16"/>
          <w:szCs w:val="16"/>
        </w:rPr>
        <w:t xml:space="preserve">Т а б л и ц а  2. </w:t>
      </w:r>
      <w:r w:rsidRPr="001D2E34">
        <w:rPr>
          <w:rFonts w:ascii="Times New Roman" w:hAnsi="Times New Roman"/>
          <w:b/>
          <w:sz w:val="16"/>
          <w:szCs w:val="16"/>
        </w:rPr>
        <w:t>Продуктивность мясного скота</w:t>
      </w:r>
    </w:p>
    <w:p w:rsidR="007E000C" w:rsidRPr="001D2E34" w:rsidRDefault="007E000C" w:rsidP="007E000C">
      <w:pPr>
        <w:spacing w:after="0" w:line="240" w:lineRule="auto"/>
        <w:ind w:firstLine="709"/>
        <w:jc w:val="both"/>
        <w:rPr>
          <w:rFonts w:ascii="Times New Roman" w:hAnsi="Times New Roman"/>
          <w:sz w:val="20"/>
          <w:szCs w:val="20"/>
        </w:rPr>
      </w:pPr>
    </w:p>
    <w:tbl>
      <w:tblPr>
        <w:tblW w:w="6124" w:type="dxa"/>
        <w:tblInd w:w="113" w:type="dxa"/>
        <w:tblLayout w:type="fixed"/>
        <w:tblLook w:val="04A0"/>
      </w:tblPr>
      <w:tblGrid>
        <w:gridCol w:w="2122"/>
        <w:gridCol w:w="945"/>
        <w:gridCol w:w="945"/>
        <w:gridCol w:w="945"/>
        <w:gridCol w:w="1167"/>
      </w:tblGrid>
      <w:tr w:rsidR="007E000C" w:rsidRPr="001D2E34" w:rsidTr="007E000C">
        <w:trPr>
          <w:trHeight w:val="227"/>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Показатели</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Год</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 xml:space="preserve">2015 г. в % </w:t>
            </w:r>
            <w:r w:rsidR="00866324" w:rsidRPr="001D2E34">
              <w:rPr>
                <w:rFonts w:ascii="Times New Roman" w:hAnsi="Times New Roman"/>
                <w:color w:val="000000"/>
                <w:sz w:val="16"/>
                <w:szCs w:val="16"/>
              </w:rPr>
              <w:t xml:space="preserve"> </w:t>
            </w:r>
            <w:r w:rsidRPr="001D2E34">
              <w:rPr>
                <w:rFonts w:ascii="Times New Roman" w:hAnsi="Times New Roman"/>
                <w:color w:val="000000"/>
                <w:sz w:val="16"/>
                <w:szCs w:val="16"/>
              </w:rPr>
              <w:t>к 2013 г.</w:t>
            </w:r>
          </w:p>
        </w:tc>
      </w:tr>
      <w:tr w:rsidR="007E000C" w:rsidRPr="001D2E34" w:rsidTr="007E000C">
        <w:trPr>
          <w:trHeight w:val="227"/>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noWrap/>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2013</w:t>
            </w:r>
          </w:p>
        </w:tc>
        <w:tc>
          <w:tcPr>
            <w:tcW w:w="945" w:type="dxa"/>
            <w:tcBorders>
              <w:top w:val="nil"/>
              <w:left w:val="nil"/>
              <w:bottom w:val="single" w:sz="4" w:space="0" w:color="auto"/>
              <w:right w:val="single" w:sz="4" w:space="0" w:color="auto"/>
            </w:tcBorders>
            <w:shd w:val="clear" w:color="auto" w:fill="auto"/>
            <w:noWrap/>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2014</w:t>
            </w:r>
          </w:p>
        </w:tc>
        <w:tc>
          <w:tcPr>
            <w:tcW w:w="945" w:type="dxa"/>
            <w:tcBorders>
              <w:top w:val="nil"/>
              <w:left w:val="nil"/>
              <w:bottom w:val="single" w:sz="4" w:space="0" w:color="auto"/>
              <w:right w:val="single" w:sz="4" w:space="0" w:color="auto"/>
            </w:tcBorders>
            <w:shd w:val="clear" w:color="auto" w:fill="auto"/>
            <w:noWrap/>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w:t>
            </w: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r>
      <w:tr w:rsidR="007E000C" w:rsidRPr="001D2E34" w:rsidTr="007E000C">
        <w:trPr>
          <w:trHeight w:val="227"/>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Получено приплода, гол</w:t>
            </w:r>
            <w:r w:rsidR="0020659A" w:rsidRPr="001D2E34">
              <w:rPr>
                <w:rFonts w:ascii="Times New Roman" w:hAnsi="Times New Roman"/>
                <w:color w:val="000000"/>
                <w:sz w:val="16"/>
                <w:szCs w:val="16"/>
              </w:rPr>
              <w:t>.</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240</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291</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271</w:t>
            </w:r>
          </w:p>
        </w:tc>
        <w:tc>
          <w:tcPr>
            <w:tcW w:w="1167"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112,9</w:t>
            </w:r>
          </w:p>
        </w:tc>
      </w:tr>
      <w:tr w:rsidR="007E000C" w:rsidRPr="001D2E34" w:rsidTr="007E000C">
        <w:trPr>
          <w:trHeight w:val="227"/>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 xml:space="preserve">Получено приплода </w:t>
            </w:r>
          </w:p>
          <w:p w:rsidR="007E000C" w:rsidRPr="001D2E34" w:rsidRDefault="006B5CAF" w:rsidP="007E000C">
            <w:pPr>
              <w:spacing w:after="0" w:line="240" w:lineRule="auto"/>
              <w:ind w:right="-108"/>
              <w:rPr>
                <w:rFonts w:ascii="Times New Roman" w:hAnsi="Times New Roman"/>
                <w:color w:val="000000"/>
                <w:sz w:val="16"/>
                <w:szCs w:val="16"/>
              </w:rPr>
            </w:pPr>
            <w:r w:rsidRPr="001D2E34">
              <w:rPr>
                <w:rFonts w:ascii="Times New Roman" w:hAnsi="Times New Roman"/>
                <w:color w:val="000000"/>
                <w:sz w:val="16"/>
                <w:szCs w:val="16"/>
              </w:rPr>
              <w:t xml:space="preserve">в расчёте на </w:t>
            </w:r>
            <w:r w:rsidR="007E000C" w:rsidRPr="001D2E34">
              <w:rPr>
                <w:rFonts w:ascii="Times New Roman" w:hAnsi="Times New Roman"/>
                <w:color w:val="000000"/>
                <w:sz w:val="16"/>
                <w:szCs w:val="16"/>
              </w:rPr>
              <w:t>100 маток, гол.</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85,4</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97,3</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90,6</w:t>
            </w:r>
          </w:p>
        </w:tc>
        <w:tc>
          <w:tcPr>
            <w:tcW w:w="1167"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106,1</w:t>
            </w:r>
          </w:p>
        </w:tc>
      </w:tr>
      <w:tr w:rsidR="007E000C" w:rsidRPr="001D2E34" w:rsidTr="007E000C">
        <w:trPr>
          <w:trHeight w:val="227"/>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 xml:space="preserve">Среднесуточный </w:t>
            </w:r>
          </w:p>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прирост до 8 мес., г</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632</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677</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690</w:t>
            </w:r>
          </w:p>
        </w:tc>
        <w:tc>
          <w:tcPr>
            <w:tcW w:w="1167"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109,2</w:t>
            </w:r>
          </w:p>
        </w:tc>
      </w:tr>
      <w:tr w:rsidR="007E000C" w:rsidRPr="001D2E34" w:rsidTr="007E000C">
        <w:trPr>
          <w:trHeight w:val="227"/>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 xml:space="preserve">Среднесуточный </w:t>
            </w:r>
          </w:p>
          <w:p w:rsidR="007E000C" w:rsidRPr="001D2E34" w:rsidRDefault="006B5CAF"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прирост</w:t>
            </w:r>
            <w:r w:rsidR="007E000C" w:rsidRPr="001D2E34">
              <w:rPr>
                <w:rFonts w:ascii="Times New Roman" w:hAnsi="Times New Roman"/>
                <w:color w:val="000000"/>
                <w:sz w:val="16"/>
                <w:szCs w:val="16"/>
              </w:rPr>
              <w:t xml:space="preserve"> на откорме, г</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770</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820</w:t>
            </w:r>
          </w:p>
        </w:tc>
        <w:tc>
          <w:tcPr>
            <w:tcW w:w="945"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850</w:t>
            </w:r>
          </w:p>
        </w:tc>
        <w:tc>
          <w:tcPr>
            <w:tcW w:w="1167"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110,4</w:t>
            </w:r>
          </w:p>
        </w:tc>
      </w:tr>
    </w:tbl>
    <w:p w:rsidR="00094D85" w:rsidRPr="001D2E34" w:rsidRDefault="00094D85" w:rsidP="007E000C">
      <w:pPr>
        <w:spacing w:after="0" w:line="240" w:lineRule="auto"/>
        <w:ind w:firstLine="284"/>
        <w:jc w:val="both"/>
        <w:rPr>
          <w:rFonts w:ascii="Times New Roman" w:hAnsi="Times New Roman"/>
          <w:sz w:val="20"/>
          <w:szCs w:val="20"/>
        </w:rPr>
      </w:pP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экономической оценки данного направления производственной деятельности предприятия представлены в табл</w:t>
      </w:r>
      <w:r w:rsidR="00635355" w:rsidRPr="001D2E34">
        <w:rPr>
          <w:rFonts w:ascii="Times New Roman" w:hAnsi="Times New Roman"/>
          <w:sz w:val="20"/>
          <w:szCs w:val="20"/>
        </w:rPr>
        <w:t>.</w:t>
      </w:r>
      <w:r w:rsidRPr="001D2E34">
        <w:rPr>
          <w:rFonts w:ascii="Times New Roman" w:hAnsi="Times New Roman"/>
          <w:sz w:val="20"/>
          <w:szCs w:val="20"/>
        </w:rPr>
        <w:t xml:space="preserve"> 3. </w:t>
      </w:r>
    </w:p>
    <w:p w:rsidR="00B92266" w:rsidRPr="001D2E34" w:rsidRDefault="00B92266" w:rsidP="0058700B">
      <w:pPr>
        <w:spacing w:after="0" w:line="240" w:lineRule="auto"/>
        <w:jc w:val="center"/>
        <w:rPr>
          <w:rFonts w:ascii="Times New Roman" w:hAnsi="Times New Roman"/>
          <w:sz w:val="16"/>
          <w:szCs w:val="16"/>
        </w:rPr>
      </w:pPr>
    </w:p>
    <w:p w:rsidR="007E000C" w:rsidRPr="001D2E34" w:rsidRDefault="007E000C" w:rsidP="0058700B">
      <w:pPr>
        <w:spacing w:after="0" w:line="240" w:lineRule="auto"/>
        <w:jc w:val="center"/>
        <w:rPr>
          <w:rFonts w:ascii="Times New Roman" w:hAnsi="Times New Roman"/>
          <w:sz w:val="16"/>
          <w:szCs w:val="16"/>
        </w:rPr>
      </w:pPr>
      <w:r w:rsidRPr="001D2E34">
        <w:rPr>
          <w:rFonts w:ascii="Times New Roman" w:hAnsi="Times New Roman"/>
          <w:sz w:val="16"/>
          <w:szCs w:val="16"/>
        </w:rPr>
        <w:t xml:space="preserve">Т а б л и ц а  3. </w:t>
      </w:r>
      <w:r w:rsidRPr="001D2E34">
        <w:rPr>
          <w:rFonts w:ascii="Times New Roman" w:hAnsi="Times New Roman"/>
          <w:b/>
          <w:sz w:val="16"/>
          <w:szCs w:val="16"/>
        </w:rPr>
        <w:t>Экономическая эффективность мясного скотоводства</w:t>
      </w:r>
    </w:p>
    <w:p w:rsidR="007E000C" w:rsidRPr="001D2E34" w:rsidRDefault="007E000C" w:rsidP="007E000C">
      <w:pPr>
        <w:spacing w:after="0" w:line="240" w:lineRule="auto"/>
        <w:ind w:firstLine="709"/>
        <w:jc w:val="both"/>
        <w:rPr>
          <w:rFonts w:ascii="Times New Roman" w:hAnsi="Times New Roman"/>
          <w:sz w:val="20"/>
          <w:szCs w:val="20"/>
        </w:rPr>
      </w:pPr>
    </w:p>
    <w:tbl>
      <w:tblPr>
        <w:tblW w:w="6124" w:type="dxa"/>
        <w:tblInd w:w="113" w:type="dxa"/>
        <w:tblLayout w:type="fixed"/>
        <w:tblLook w:val="04A0"/>
      </w:tblPr>
      <w:tblGrid>
        <w:gridCol w:w="2689"/>
        <w:gridCol w:w="850"/>
        <w:gridCol w:w="709"/>
        <w:gridCol w:w="878"/>
        <w:gridCol w:w="998"/>
      </w:tblGrid>
      <w:tr w:rsidR="007E000C" w:rsidRPr="001D2E34" w:rsidTr="00174B79">
        <w:trPr>
          <w:trHeight w:val="186"/>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Показатели</w:t>
            </w:r>
          </w:p>
        </w:tc>
        <w:tc>
          <w:tcPr>
            <w:tcW w:w="2437" w:type="dxa"/>
            <w:gridSpan w:val="3"/>
            <w:tcBorders>
              <w:top w:val="single" w:sz="4" w:space="0" w:color="auto"/>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Год</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000C" w:rsidRPr="001D2E34" w:rsidRDefault="007E000C" w:rsidP="00174B79">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2015 г</w:t>
            </w:r>
            <w:r w:rsidR="00F57B1B" w:rsidRPr="001D2E34">
              <w:rPr>
                <w:rFonts w:ascii="Times New Roman" w:hAnsi="Times New Roman"/>
                <w:color w:val="000000"/>
                <w:sz w:val="16"/>
                <w:szCs w:val="16"/>
              </w:rPr>
              <w:t>.</w:t>
            </w:r>
            <w:r w:rsidRPr="001D2E34">
              <w:rPr>
                <w:rFonts w:ascii="Times New Roman" w:hAnsi="Times New Roman"/>
                <w:color w:val="000000"/>
                <w:sz w:val="16"/>
                <w:szCs w:val="16"/>
              </w:rPr>
              <w:t xml:space="preserve"> в % к 2013 г</w:t>
            </w:r>
            <w:r w:rsidR="00F57B1B" w:rsidRPr="001D2E34">
              <w:rPr>
                <w:rFonts w:ascii="Times New Roman" w:hAnsi="Times New Roman"/>
                <w:color w:val="000000"/>
                <w:sz w:val="16"/>
                <w:szCs w:val="16"/>
              </w:rPr>
              <w:t>.</w:t>
            </w:r>
          </w:p>
        </w:tc>
      </w:tr>
      <w:tr w:rsidR="007E000C" w:rsidRPr="001D2E34" w:rsidTr="00174B79">
        <w:trPr>
          <w:trHeight w:val="186"/>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2013</w:t>
            </w:r>
          </w:p>
        </w:tc>
        <w:tc>
          <w:tcPr>
            <w:tcW w:w="709" w:type="dxa"/>
            <w:tcBorders>
              <w:top w:val="nil"/>
              <w:left w:val="nil"/>
              <w:bottom w:val="single" w:sz="4" w:space="0" w:color="auto"/>
              <w:right w:val="single" w:sz="4" w:space="0" w:color="auto"/>
            </w:tcBorders>
            <w:shd w:val="clear" w:color="auto" w:fill="auto"/>
            <w:noWrap/>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2014</w:t>
            </w:r>
          </w:p>
        </w:tc>
        <w:tc>
          <w:tcPr>
            <w:tcW w:w="878" w:type="dxa"/>
            <w:tcBorders>
              <w:top w:val="nil"/>
              <w:left w:val="nil"/>
              <w:bottom w:val="single" w:sz="4" w:space="0" w:color="auto"/>
              <w:right w:val="single" w:sz="4" w:space="0" w:color="auto"/>
            </w:tcBorders>
            <w:shd w:val="clear" w:color="auto" w:fill="auto"/>
            <w:noWrap/>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2015</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7E000C" w:rsidRPr="001D2E34" w:rsidRDefault="007E000C" w:rsidP="007E000C">
            <w:pPr>
              <w:spacing w:after="0" w:line="240" w:lineRule="auto"/>
              <w:rPr>
                <w:rFonts w:ascii="Times New Roman" w:hAnsi="Times New Roman"/>
                <w:color w:val="000000"/>
                <w:sz w:val="16"/>
                <w:szCs w:val="16"/>
              </w:rPr>
            </w:pPr>
          </w:p>
        </w:tc>
      </w:tr>
      <w:tr w:rsidR="007E000C" w:rsidRPr="001D2E34" w:rsidTr="00174B79">
        <w:trPr>
          <w:trHeight w:val="37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Средний сдаточный вес одной головы, кг</w:t>
            </w:r>
          </w:p>
        </w:tc>
        <w:tc>
          <w:tcPr>
            <w:tcW w:w="850"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482</w:t>
            </w:r>
          </w:p>
        </w:tc>
        <w:tc>
          <w:tcPr>
            <w:tcW w:w="709"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486</w:t>
            </w:r>
          </w:p>
        </w:tc>
        <w:tc>
          <w:tcPr>
            <w:tcW w:w="87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485</w:t>
            </w:r>
          </w:p>
        </w:tc>
        <w:tc>
          <w:tcPr>
            <w:tcW w:w="99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100,6</w:t>
            </w:r>
          </w:p>
        </w:tc>
      </w:tr>
      <w:tr w:rsidR="007E000C" w:rsidRPr="001D2E34" w:rsidTr="00174B79">
        <w:trPr>
          <w:trHeight w:val="186"/>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Реализовано скота, гол</w:t>
            </w:r>
            <w:r w:rsidR="00F57B1B" w:rsidRPr="001D2E34">
              <w:rPr>
                <w:rFonts w:ascii="Times New Roman" w:hAnsi="Times New Roman"/>
                <w:color w:val="000000"/>
                <w:sz w:val="16"/>
                <w:szCs w:val="16"/>
              </w:rPr>
              <w:t>.</w:t>
            </w:r>
          </w:p>
        </w:tc>
        <w:tc>
          <w:tcPr>
            <w:tcW w:w="850"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231</w:t>
            </w:r>
          </w:p>
        </w:tc>
        <w:tc>
          <w:tcPr>
            <w:tcW w:w="709"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163</w:t>
            </w:r>
          </w:p>
        </w:tc>
        <w:tc>
          <w:tcPr>
            <w:tcW w:w="87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264</w:t>
            </w:r>
          </w:p>
        </w:tc>
        <w:tc>
          <w:tcPr>
            <w:tcW w:w="99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114,3</w:t>
            </w:r>
          </w:p>
        </w:tc>
      </w:tr>
      <w:tr w:rsidR="007E000C" w:rsidRPr="001D2E34" w:rsidTr="00174B79">
        <w:trPr>
          <w:trHeight w:val="246"/>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rPr>
                <w:rFonts w:ascii="Times New Roman" w:hAnsi="Times New Roman"/>
                <w:color w:val="000000"/>
                <w:sz w:val="16"/>
                <w:szCs w:val="16"/>
              </w:rPr>
            </w:pPr>
            <w:r w:rsidRPr="001D2E34">
              <w:rPr>
                <w:rFonts w:ascii="Times New Roman" w:hAnsi="Times New Roman"/>
                <w:color w:val="000000"/>
                <w:sz w:val="16"/>
                <w:szCs w:val="16"/>
              </w:rPr>
              <w:t>Реализовано живой массой, ц</w:t>
            </w:r>
          </w:p>
        </w:tc>
        <w:tc>
          <w:tcPr>
            <w:tcW w:w="850"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1113,4</w:t>
            </w:r>
          </w:p>
        </w:tc>
        <w:tc>
          <w:tcPr>
            <w:tcW w:w="709"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790,2</w:t>
            </w:r>
          </w:p>
        </w:tc>
        <w:tc>
          <w:tcPr>
            <w:tcW w:w="87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1280,4</w:t>
            </w:r>
          </w:p>
        </w:tc>
        <w:tc>
          <w:tcPr>
            <w:tcW w:w="99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115,0</w:t>
            </w:r>
          </w:p>
        </w:tc>
      </w:tr>
      <w:tr w:rsidR="007E000C" w:rsidRPr="001D2E34" w:rsidTr="00174B79">
        <w:trPr>
          <w:trHeight w:val="37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866324">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Затраты труда (чел.</w:t>
            </w:r>
            <w:r w:rsidR="00F57B1B" w:rsidRPr="001D2E34">
              <w:rPr>
                <w:rFonts w:ascii="Times New Roman" w:hAnsi="Times New Roman"/>
                <w:color w:val="000000"/>
                <w:sz w:val="16"/>
                <w:szCs w:val="16"/>
              </w:rPr>
              <w:t>-</w:t>
            </w:r>
            <w:r w:rsidRPr="001D2E34">
              <w:rPr>
                <w:rFonts w:ascii="Times New Roman" w:hAnsi="Times New Roman"/>
                <w:color w:val="000000"/>
                <w:sz w:val="16"/>
                <w:szCs w:val="16"/>
              </w:rPr>
              <w:t>ч) на 1 ц прироста:</w:t>
            </w:r>
          </w:p>
        </w:tc>
        <w:tc>
          <w:tcPr>
            <w:tcW w:w="850"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6,29</w:t>
            </w:r>
          </w:p>
        </w:tc>
        <w:tc>
          <w:tcPr>
            <w:tcW w:w="709"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8,1</w:t>
            </w:r>
          </w:p>
        </w:tc>
        <w:tc>
          <w:tcPr>
            <w:tcW w:w="87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6,99</w:t>
            </w:r>
          </w:p>
        </w:tc>
        <w:tc>
          <w:tcPr>
            <w:tcW w:w="99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111,1</w:t>
            </w:r>
          </w:p>
        </w:tc>
      </w:tr>
      <w:tr w:rsidR="007E000C" w:rsidRPr="001D2E34" w:rsidTr="00174B79">
        <w:trPr>
          <w:trHeight w:val="37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Себестоимость 1 ц прироста, тыс. руб.</w:t>
            </w:r>
          </w:p>
        </w:tc>
        <w:tc>
          <w:tcPr>
            <w:tcW w:w="850"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2286,0</w:t>
            </w:r>
          </w:p>
        </w:tc>
        <w:tc>
          <w:tcPr>
            <w:tcW w:w="709"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1941,9</w:t>
            </w:r>
          </w:p>
        </w:tc>
        <w:tc>
          <w:tcPr>
            <w:tcW w:w="87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2809,4</w:t>
            </w:r>
          </w:p>
        </w:tc>
        <w:tc>
          <w:tcPr>
            <w:tcW w:w="99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122,9</w:t>
            </w:r>
          </w:p>
        </w:tc>
      </w:tr>
      <w:tr w:rsidR="007E000C" w:rsidRPr="001D2E34" w:rsidTr="00174B79">
        <w:trPr>
          <w:trHeight w:val="37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174B79">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Средн</w:t>
            </w:r>
            <w:r w:rsidR="00174B79" w:rsidRPr="001D2E34">
              <w:rPr>
                <w:rFonts w:ascii="Times New Roman" w:hAnsi="Times New Roman"/>
                <w:color w:val="000000"/>
                <w:sz w:val="16"/>
                <w:szCs w:val="16"/>
              </w:rPr>
              <w:t xml:space="preserve">яя </w:t>
            </w:r>
            <w:r w:rsidRPr="001D2E34">
              <w:rPr>
                <w:rFonts w:ascii="Times New Roman" w:hAnsi="Times New Roman"/>
                <w:color w:val="000000"/>
                <w:sz w:val="16"/>
                <w:szCs w:val="16"/>
              </w:rPr>
              <w:t>реализационная цена 1 ц прироста, тыс. руб.</w:t>
            </w:r>
          </w:p>
        </w:tc>
        <w:tc>
          <w:tcPr>
            <w:tcW w:w="850"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2024,4</w:t>
            </w:r>
          </w:p>
        </w:tc>
        <w:tc>
          <w:tcPr>
            <w:tcW w:w="709"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2246,6</w:t>
            </w:r>
          </w:p>
        </w:tc>
        <w:tc>
          <w:tcPr>
            <w:tcW w:w="87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 xml:space="preserve">1939,2 </w:t>
            </w:r>
          </w:p>
        </w:tc>
        <w:tc>
          <w:tcPr>
            <w:tcW w:w="998" w:type="dxa"/>
            <w:tcBorders>
              <w:top w:val="nil"/>
              <w:left w:val="nil"/>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95,8</w:t>
            </w:r>
          </w:p>
        </w:tc>
      </w:tr>
      <w:tr w:rsidR="007E000C" w:rsidRPr="001D2E34" w:rsidTr="00174B79">
        <w:trPr>
          <w:trHeight w:val="124"/>
        </w:trPr>
        <w:tc>
          <w:tcPr>
            <w:tcW w:w="2689" w:type="dxa"/>
            <w:tcBorders>
              <w:top w:val="nil"/>
              <w:left w:val="single" w:sz="4" w:space="0" w:color="auto"/>
              <w:bottom w:val="single" w:sz="4" w:space="0" w:color="auto"/>
              <w:right w:val="single" w:sz="4" w:space="0" w:color="auto"/>
            </w:tcBorders>
            <w:shd w:val="clear" w:color="auto" w:fill="auto"/>
            <w:vAlign w:val="center"/>
          </w:tcPr>
          <w:p w:rsidR="007E000C" w:rsidRPr="001D2E34" w:rsidRDefault="007E000C" w:rsidP="007E000C">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Полная себестоимость, млн. руб.</w:t>
            </w:r>
          </w:p>
        </w:tc>
        <w:tc>
          <w:tcPr>
            <w:tcW w:w="850"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2545,23</w:t>
            </w:r>
          </w:p>
        </w:tc>
        <w:tc>
          <w:tcPr>
            <w:tcW w:w="709"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1538,37</w:t>
            </w:r>
          </w:p>
        </w:tc>
        <w:tc>
          <w:tcPr>
            <w:tcW w:w="878"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3597,15</w:t>
            </w:r>
          </w:p>
        </w:tc>
        <w:tc>
          <w:tcPr>
            <w:tcW w:w="998"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141,3</w:t>
            </w:r>
          </w:p>
        </w:tc>
      </w:tr>
      <w:tr w:rsidR="007E000C" w:rsidRPr="001D2E34" w:rsidTr="00174B79">
        <w:trPr>
          <w:trHeight w:val="69"/>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7E000C" w:rsidP="007E000C">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 xml:space="preserve">Выручка от реализации, </w:t>
            </w:r>
            <w:r w:rsidR="00174B79" w:rsidRPr="001D2E34">
              <w:rPr>
                <w:rFonts w:ascii="Times New Roman" w:hAnsi="Times New Roman"/>
                <w:color w:val="000000"/>
                <w:sz w:val="16"/>
                <w:szCs w:val="16"/>
              </w:rPr>
              <w:t>млн. руб.</w:t>
            </w:r>
          </w:p>
        </w:tc>
        <w:tc>
          <w:tcPr>
            <w:tcW w:w="850"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2253,97</w:t>
            </w:r>
          </w:p>
        </w:tc>
        <w:tc>
          <w:tcPr>
            <w:tcW w:w="709"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2740,85</w:t>
            </w:r>
          </w:p>
        </w:tc>
        <w:tc>
          <w:tcPr>
            <w:tcW w:w="878"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2473,99</w:t>
            </w:r>
          </w:p>
        </w:tc>
        <w:tc>
          <w:tcPr>
            <w:tcW w:w="998"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109,8</w:t>
            </w:r>
          </w:p>
        </w:tc>
      </w:tr>
      <w:tr w:rsidR="007E000C" w:rsidRPr="001D2E34" w:rsidTr="00174B79">
        <w:trPr>
          <w:trHeight w:val="20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7E000C" w:rsidRPr="001D2E34" w:rsidRDefault="00F57B1B" w:rsidP="007E000C">
            <w:pPr>
              <w:spacing w:after="0" w:line="240" w:lineRule="auto"/>
              <w:jc w:val="both"/>
              <w:rPr>
                <w:rFonts w:ascii="Times New Roman" w:hAnsi="Times New Roman"/>
                <w:color w:val="000000"/>
                <w:sz w:val="16"/>
                <w:szCs w:val="16"/>
              </w:rPr>
            </w:pPr>
            <w:r w:rsidRPr="001D2E34">
              <w:rPr>
                <w:rFonts w:ascii="Times New Roman" w:hAnsi="Times New Roman"/>
                <w:color w:val="000000"/>
                <w:sz w:val="16"/>
                <w:szCs w:val="16"/>
              </w:rPr>
              <w:t>Чистый доход, млн. руб.</w:t>
            </w:r>
          </w:p>
        </w:tc>
        <w:tc>
          <w:tcPr>
            <w:tcW w:w="850" w:type="dxa"/>
            <w:tcBorders>
              <w:top w:val="nil"/>
              <w:left w:val="nil"/>
              <w:bottom w:val="single" w:sz="4" w:space="0" w:color="auto"/>
              <w:right w:val="single" w:sz="4" w:space="0" w:color="auto"/>
            </w:tcBorders>
            <w:shd w:val="clear" w:color="auto" w:fill="auto"/>
            <w:vAlign w:val="center"/>
          </w:tcPr>
          <w:p w:rsidR="007E000C" w:rsidRPr="001D2E34" w:rsidRDefault="00970EAD"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w:t>
            </w:r>
            <w:r w:rsidR="007E000C" w:rsidRPr="001D2E34">
              <w:rPr>
                <w:rFonts w:ascii="Times New Roman" w:hAnsi="Times New Roman"/>
                <w:color w:val="000000"/>
                <w:sz w:val="16"/>
                <w:szCs w:val="16"/>
              </w:rPr>
              <w:t xml:space="preserve"> 291,26</w:t>
            </w:r>
          </w:p>
        </w:tc>
        <w:tc>
          <w:tcPr>
            <w:tcW w:w="709"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1202,48</w:t>
            </w:r>
          </w:p>
        </w:tc>
        <w:tc>
          <w:tcPr>
            <w:tcW w:w="878" w:type="dxa"/>
            <w:tcBorders>
              <w:top w:val="nil"/>
              <w:left w:val="nil"/>
              <w:bottom w:val="single" w:sz="4" w:space="0" w:color="auto"/>
              <w:right w:val="single" w:sz="4" w:space="0" w:color="auto"/>
            </w:tcBorders>
            <w:shd w:val="clear" w:color="auto" w:fill="auto"/>
            <w:vAlign w:val="center"/>
          </w:tcPr>
          <w:p w:rsidR="007E000C" w:rsidRPr="001D2E34" w:rsidRDefault="00970EAD" w:rsidP="007E000C">
            <w:pPr>
              <w:spacing w:after="0" w:line="240" w:lineRule="auto"/>
              <w:ind w:left="-108" w:right="-108"/>
              <w:jc w:val="center"/>
              <w:rPr>
                <w:rFonts w:ascii="Times New Roman" w:hAnsi="Times New Roman"/>
                <w:color w:val="000000"/>
                <w:sz w:val="16"/>
                <w:szCs w:val="16"/>
              </w:rPr>
            </w:pPr>
            <w:r w:rsidRPr="001D2E34">
              <w:rPr>
                <w:rFonts w:ascii="Times New Roman" w:hAnsi="Times New Roman"/>
                <w:color w:val="000000"/>
                <w:sz w:val="16"/>
                <w:szCs w:val="16"/>
              </w:rPr>
              <w:t>–</w:t>
            </w:r>
            <w:r w:rsidR="007E000C" w:rsidRPr="001D2E34">
              <w:rPr>
                <w:rFonts w:ascii="Times New Roman" w:hAnsi="Times New Roman"/>
                <w:color w:val="000000"/>
                <w:sz w:val="16"/>
                <w:szCs w:val="16"/>
              </w:rPr>
              <w:t xml:space="preserve"> 1123,16</w:t>
            </w:r>
          </w:p>
        </w:tc>
        <w:tc>
          <w:tcPr>
            <w:tcW w:w="998" w:type="dxa"/>
            <w:tcBorders>
              <w:top w:val="nil"/>
              <w:left w:val="nil"/>
              <w:bottom w:val="single" w:sz="4" w:space="0" w:color="auto"/>
              <w:right w:val="single" w:sz="4" w:space="0" w:color="auto"/>
            </w:tcBorders>
            <w:shd w:val="clear" w:color="auto" w:fill="auto"/>
            <w:vAlign w:val="center"/>
          </w:tcPr>
          <w:p w:rsidR="007E000C" w:rsidRPr="001D2E34" w:rsidRDefault="007E000C" w:rsidP="007E000C">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в 4 р.</w:t>
            </w:r>
          </w:p>
        </w:tc>
      </w:tr>
    </w:tbl>
    <w:p w:rsidR="007E000C" w:rsidRPr="001D2E34" w:rsidRDefault="007E000C" w:rsidP="007E000C">
      <w:pPr>
        <w:spacing w:after="0" w:line="240" w:lineRule="auto"/>
        <w:ind w:firstLine="709"/>
        <w:jc w:val="both"/>
        <w:rPr>
          <w:rFonts w:ascii="Times New Roman" w:hAnsi="Times New Roman"/>
          <w:sz w:val="20"/>
          <w:szCs w:val="20"/>
        </w:rPr>
      </w:pPr>
    </w:p>
    <w:p w:rsidR="0005191F" w:rsidRPr="001D2E34" w:rsidRDefault="0005191F" w:rsidP="0005191F">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Как видно из табл. 3, экономическая эффективность выращивания мясного скота в условиях РУП «Учхоз БГСХА» достаточно неоднозначна. Так, если в 2013 г</w:t>
      </w:r>
      <w:r w:rsidR="00F57B1B" w:rsidRPr="001D2E34">
        <w:rPr>
          <w:rFonts w:ascii="Times New Roman" w:hAnsi="Times New Roman"/>
          <w:sz w:val="20"/>
          <w:szCs w:val="20"/>
        </w:rPr>
        <w:t>.</w:t>
      </w:r>
      <w:r w:rsidRPr="001D2E34">
        <w:rPr>
          <w:rFonts w:ascii="Times New Roman" w:hAnsi="Times New Roman"/>
          <w:sz w:val="20"/>
          <w:szCs w:val="20"/>
        </w:rPr>
        <w:t xml:space="preserve"> от его реализации хозяйством был получен убыток</w:t>
      </w:r>
      <w:r w:rsidR="006B5CAF" w:rsidRPr="001D2E34">
        <w:rPr>
          <w:rFonts w:ascii="Times New Roman" w:hAnsi="Times New Roman"/>
          <w:sz w:val="20"/>
          <w:szCs w:val="20"/>
        </w:rPr>
        <w:t xml:space="preserve"> в размере 291,26 млн. руб., то</w:t>
      </w:r>
      <w:r w:rsidRPr="001D2E34">
        <w:rPr>
          <w:rFonts w:ascii="Times New Roman" w:hAnsi="Times New Roman"/>
          <w:sz w:val="20"/>
          <w:szCs w:val="20"/>
        </w:rPr>
        <w:t xml:space="preserve"> в 2015 </w:t>
      </w:r>
      <w:r w:rsidR="00F57B1B" w:rsidRPr="001D2E34">
        <w:rPr>
          <w:rFonts w:ascii="Times New Roman" w:hAnsi="Times New Roman"/>
          <w:sz w:val="20"/>
          <w:szCs w:val="20"/>
        </w:rPr>
        <w:t xml:space="preserve">г. </w:t>
      </w:r>
      <w:r w:rsidRPr="001D2E34">
        <w:rPr>
          <w:rFonts w:ascii="Times New Roman" w:hAnsi="Times New Roman"/>
          <w:sz w:val="20"/>
          <w:szCs w:val="20"/>
        </w:rPr>
        <w:t>он уже составил 1123,16 млн. руб. В то же время в 2014 г</w:t>
      </w:r>
      <w:r w:rsidR="00866324" w:rsidRPr="001D2E34">
        <w:rPr>
          <w:rFonts w:ascii="Times New Roman" w:hAnsi="Times New Roman"/>
          <w:sz w:val="20"/>
          <w:szCs w:val="20"/>
        </w:rPr>
        <w:t>.</w:t>
      </w:r>
      <w:r w:rsidRPr="001D2E34">
        <w:rPr>
          <w:rFonts w:ascii="Times New Roman" w:hAnsi="Times New Roman"/>
          <w:sz w:val="20"/>
          <w:szCs w:val="20"/>
        </w:rPr>
        <w:t xml:space="preserve"> был получен доход в размере 1202,48 млн. руб.</w:t>
      </w:r>
    </w:p>
    <w:p w:rsidR="001B25C8" w:rsidRPr="001D2E34" w:rsidRDefault="001B25C8" w:rsidP="001B25C8">
      <w:pPr>
        <w:spacing w:after="0" w:line="240" w:lineRule="auto"/>
        <w:ind w:firstLine="284"/>
        <w:jc w:val="both"/>
        <w:rPr>
          <w:rFonts w:ascii="Times New Roman" w:hAnsi="Times New Roman"/>
          <w:sz w:val="20"/>
          <w:szCs w:val="20"/>
        </w:rPr>
      </w:pPr>
      <w:r w:rsidRPr="001D2E34">
        <w:rPr>
          <w:rFonts w:ascii="Times New Roman" w:hAnsi="Times New Roman"/>
          <w:sz w:val="20"/>
          <w:szCs w:val="20"/>
        </w:rPr>
        <w:t>Уб</w:t>
      </w:r>
      <w:r w:rsidR="006B5CAF" w:rsidRPr="001D2E34">
        <w:rPr>
          <w:rFonts w:ascii="Times New Roman" w:hAnsi="Times New Roman"/>
          <w:sz w:val="20"/>
          <w:szCs w:val="20"/>
        </w:rPr>
        <w:t xml:space="preserve">ыточность мясного скотоводства </w:t>
      </w:r>
      <w:r w:rsidRPr="001D2E34">
        <w:rPr>
          <w:rFonts w:ascii="Times New Roman" w:hAnsi="Times New Roman"/>
          <w:sz w:val="20"/>
          <w:szCs w:val="20"/>
        </w:rPr>
        <w:t>объясняется диспаритетом между себестоимостью производства продукции и реализационной ценой на нее. За анализируемый период себестоимость 1 ц говядины выросла на 22,9 %, а цена на нее снизилась на 4,2 %.</w:t>
      </w:r>
    </w:p>
    <w:p w:rsidR="007E000C" w:rsidRPr="001D2E34" w:rsidRDefault="007E000C" w:rsidP="007E000C">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Снижение реализационной цены произошло в результате отсутствия спроса на говядину специализированных мясных пород крупного рогатого скота, что привело к необходимости е</w:t>
      </w:r>
      <w:r w:rsidR="00B048B7" w:rsidRPr="001D2E34">
        <w:rPr>
          <w:rFonts w:ascii="Times New Roman" w:hAnsi="Times New Roman"/>
          <w:sz w:val="20"/>
          <w:szCs w:val="20"/>
        </w:rPr>
        <w:t>е</w:t>
      </w:r>
      <w:r w:rsidRPr="001D2E34">
        <w:rPr>
          <w:rFonts w:ascii="Times New Roman" w:hAnsi="Times New Roman"/>
          <w:sz w:val="20"/>
          <w:szCs w:val="20"/>
        </w:rPr>
        <w:t xml:space="preserve"> реализации по закупочным ценам на говядину животных молочного направления продуктивности.</w:t>
      </w:r>
    </w:p>
    <w:p w:rsidR="007E000C" w:rsidRPr="001D2E34" w:rsidRDefault="006B5CAF" w:rsidP="007E000C">
      <w:pPr>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Заключение.</w:t>
      </w:r>
      <w:r w:rsidR="007E000C" w:rsidRPr="001D2E34">
        <w:rPr>
          <w:rFonts w:ascii="Times New Roman" w:hAnsi="Times New Roman"/>
          <w:sz w:val="20"/>
          <w:szCs w:val="20"/>
        </w:rPr>
        <w:t xml:space="preserve"> Мясное скотоводство РУП «Учхоз БГСХА» характеризуется устойчиво</w:t>
      </w:r>
      <w:r w:rsidR="00F57B1B" w:rsidRPr="001D2E34">
        <w:rPr>
          <w:rFonts w:ascii="Times New Roman" w:hAnsi="Times New Roman"/>
          <w:sz w:val="20"/>
          <w:szCs w:val="20"/>
        </w:rPr>
        <w:t>-</w:t>
      </w:r>
      <w:r w:rsidR="007E000C" w:rsidRPr="001D2E34">
        <w:rPr>
          <w:rFonts w:ascii="Times New Roman" w:hAnsi="Times New Roman"/>
          <w:sz w:val="20"/>
          <w:szCs w:val="20"/>
        </w:rPr>
        <w:t>умеренными производственными показателями и неустойчивой экономической эффективностью.</w:t>
      </w:r>
    </w:p>
    <w:p w:rsidR="00094D85" w:rsidRPr="001D2E34" w:rsidRDefault="00094D85">
      <w:pPr>
        <w:spacing w:after="0" w:line="240" w:lineRule="auto"/>
        <w:rPr>
          <w:rFonts w:ascii="Times New Roman" w:hAnsi="Times New Roman"/>
          <w:sz w:val="12"/>
          <w:szCs w:val="20"/>
        </w:rPr>
      </w:pPr>
    </w:p>
    <w:p w:rsidR="007E000C" w:rsidRPr="001D2E34" w:rsidRDefault="007E000C" w:rsidP="000D1E78">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7E000C" w:rsidRPr="001D2E34" w:rsidRDefault="007E000C" w:rsidP="007E000C">
      <w:pPr>
        <w:spacing w:after="0" w:line="240" w:lineRule="auto"/>
        <w:ind w:firstLine="284"/>
        <w:contextualSpacing/>
        <w:jc w:val="both"/>
        <w:rPr>
          <w:rFonts w:ascii="Times New Roman" w:hAnsi="Times New Roman"/>
          <w:sz w:val="8"/>
          <w:szCs w:val="20"/>
        </w:rPr>
      </w:pPr>
    </w:p>
    <w:p w:rsidR="007E000C" w:rsidRPr="001D2E34" w:rsidRDefault="007E000C" w:rsidP="007E000C">
      <w:pPr>
        <w:spacing w:after="0" w:line="240" w:lineRule="auto"/>
        <w:ind w:firstLine="284"/>
        <w:jc w:val="both"/>
        <w:rPr>
          <w:rFonts w:ascii="Times New Roman" w:hAnsi="Times New Roman"/>
          <w:bCs/>
          <w:sz w:val="16"/>
          <w:szCs w:val="16"/>
        </w:rPr>
      </w:pPr>
      <w:r w:rsidRPr="001D2E34">
        <w:rPr>
          <w:rFonts w:ascii="Times New Roman" w:hAnsi="Times New Roman"/>
          <w:bCs/>
          <w:sz w:val="16"/>
          <w:szCs w:val="16"/>
        </w:rPr>
        <w:t xml:space="preserve">1. </w:t>
      </w:r>
      <w:r w:rsidRPr="001D2E34">
        <w:rPr>
          <w:rFonts w:ascii="Times New Roman" w:hAnsi="Times New Roman"/>
          <w:bCs/>
          <w:spacing w:val="20"/>
          <w:sz w:val="16"/>
          <w:szCs w:val="16"/>
        </w:rPr>
        <w:t>Агарева</w:t>
      </w:r>
      <w:r w:rsidRPr="001D2E34">
        <w:rPr>
          <w:rFonts w:ascii="Times New Roman" w:hAnsi="Times New Roman"/>
          <w:bCs/>
          <w:sz w:val="16"/>
          <w:szCs w:val="16"/>
        </w:rPr>
        <w:t xml:space="preserve">, Е. И. Мясное скотоводство в Беларуси: перспективы развития / </w:t>
      </w:r>
      <w:r w:rsidR="00F57B1B" w:rsidRPr="001D2E34">
        <w:rPr>
          <w:rFonts w:ascii="Times New Roman" w:hAnsi="Times New Roman"/>
          <w:bCs/>
          <w:sz w:val="16"/>
          <w:szCs w:val="16"/>
        </w:rPr>
        <w:t xml:space="preserve">           </w:t>
      </w:r>
      <w:r w:rsidRPr="001D2E34">
        <w:rPr>
          <w:rFonts w:ascii="Times New Roman" w:hAnsi="Times New Roman"/>
          <w:bCs/>
          <w:sz w:val="16"/>
          <w:szCs w:val="16"/>
        </w:rPr>
        <w:t xml:space="preserve">Е. И. Агарева // Актуальные проблемы инновационного развития агропромышленного комплекса Беларуси. – Горки, 2012. </w:t>
      </w:r>
      <w:r w:rsidR="00F57B1B" w:rsidRPr="001D2E34">
        <w:rPr>
          <w:rFonts w:ascii="Times New Roman" w:hAnsi="Times New Roman"/>
          <w:bCs/>
          <w:sz w:val="16"/>
          <w:szCs w:val="16"/>
        </w:rPr>
        <w:t xml:space="preserve">− </w:t>
      </w:r>
      <w:r w:rsidRPr="001D2E34">
        <w:rPr>
          <w:rFonts w:ascii="Times New Roman" w:hAnsi="Times New Roman"/>
          <w:bCs/>
          <w:sz w:val="16"/>
          <w:szCs w:val="16"/>
        </w:rPr>
        <w:t xml:space="preserve">Вып. 8. </w:t>
      </w:r>
      <w:r w:rsidR="00F57B1B" w:rsidRPr="001D2E34">
        <w:rPr>
          <w:rFonts w:ascii="Times New Roman" w:hAnsi="Times New Roman"/>
          <w:bCs/>
          <w:sz w:val="16"/>
          <w:szCs w:val="16"/>
        </w:rPr>
        <w:t>− Ч</w:t>
      </w:r>
      <w:r w:rsidRPr="001D2E34">
        <w:rPr>
          <w:rFonts w:ascii="Times New Roman" w:hAnsi="Times New Roman"/>
          <w:bCs/>
          <w:sz w:val="16"/>
          <w:szCs w:val="16"/>
        </w:rPr>
        <w:t>. 1.– С. 5–8.</w:t>
      </w:r>
    </w:p>
    <w:p w:rsidR="007E000C" w:rsidRPr="001D2E34" w:rsidRDefault="007E000C" w:rsidP="007E000C">
      <w:pPr>
        <w:spacing w:after="0" w:line="240" w:lineRule="auto"/>
        <w:ind w:firstLine="284"/>
        <w:jc w:val="both"/>
        <w:rPr>
          <w:rFonts w:ascii="Times New Roman" w:hAnsi="Times New Roman"/>
          <w:bCs/>
          <w:sz w:val="16"/>
          <w:szCs w:val="16"/>
        </w:rPr>
      </w:pPr>
      <w:r w:rsidRPr="001D2E34">
        <w:rPr>
          <w:rFonts w:ascii="Times New Roman" w:hAnsi="Times New Roman"/>
          <w:bCs/>
          <w:sz w:val="16"/>
          <w:szCs w:val="16"/>
        </w:rPr>
        <w:t xml:space="preserve">2. </w:t>
      </w:r>
      <w:r w:rsidRPr="001D2E34">
        <w:rPr>
          <w:rFonts w:ascii="Times New Roman" w:hAnsi="Times New Roman"/>
          <w:bCs/>
          <w:spacing w:val="20"/>
          <w:sz w:val="16"/>
          <w:szCs w:val="16"/>
        </w:rPr>
        <w:t>Грибов</w:t>
      </w:r>
      <w:r w:rsidRPr="001D2E34">
        <w:rPr>
          <w:rFonts w:ascii="Times New Roman" w:hAnsi="Times New Roman"/>
          <w:bCs/>
          <w:sz w:val="16"/>
          <w:szCs w:val="16"/>
        </w:rPr>
        <w:t xml:space="preserve">, А. Ключевые аспекты развития мясного скотоводства в сельскохозяйственных организациях Республики Беларусь / А. Грибов // Аграрная экономика. – Минск, 2013. </w:t>
      </w:r>
      <w:r w:rsidR="00F57B1B" w:rsidRPr="001D2E34">
        <w:rPr>
          <w:rFonts w:ascii="Times New Roman" w:hAnsi="Times New Roman"/>
          <w:bCs/>
          <w:sz w:val="16"/>
          <w:szCs w:val="16"/>
        </w:rPr>
        <w:t xml:space="preserve">− </w:t>
      </w:r>
      <w:r w:rsidRPr="001D2E34">
        <w:rPr>
          <w:rFonts w:ascii="Times New Roman" w:hAnsi="Times New Roman"/>
          <w:bCs/>
          <w:sz w:val="16"/>
          <w:szCs w:val="16"/>
        </w:rPr>
        <w:t>№ 8. – С.</w:t>
      </w:r>
      <w:r w:rsidR="00F57B1B" w:rsidRPr="001D2E34">
        <w:rPr>
          <w:rFonts w:ascii="Times New Roman" w:hAnsi="Times New Roman"/>
          <w:bCs/>
          <w:sz w:val="16"/>
          <w:szCs w:val="16"/>
        </w:rPr>
        <w:t xml:space="preserve"> </w:t>
      </w:r>
      <w:r w:rsidRPr="001D2E34">
        <w:rPr>
          <w:rFonts w:ascii="Times New Roman" w:hAnsi="Times New Roman"/>
          <w:bCs/>
          <w:sz w:val="16"/>
          <w:szCs w:val="16"/>
        </w:rPr>
        <w:t>31–35.</w:t>
      </w:r>
    </w:p>
    <w:p w:rsidR="007E000C" w:rsidRPr="001D2E34" w:rsidRDefault="007E000C" w:rsidP="007E000C">
      <w:pPr>
        <w:tabs>
          <w:tab w:val="left" w:pos="142"/>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Новак</w:t>
      </w:r>
      <w:r w:rsidR="00B048B7" w:rsidRPr="001D2E34">
        <w:rPr>
          <w:rFonts w:ascii="Times New Roman" w:hAnsi="Times New Roman"/>
          <w:sz w:val="16"/>
          <w:szCs w:val="16"/>
        </w:rPr>
        <w:t>,</w:t>
      </w:r>
      <w:r w:rsidRPr="001D2E34">
        <w:rPr>
          <w:rFonts w:ascii="Times New Roman" w:hAnsi="Times New Roman"/>
          <w:sz w:val="16"/>
          <w:szCs w:val="16"/>
        </w:rPr>
        <w:t xml:space="preserve"> А. М. Мясное скотоводство в Беларуси: основы и перспективы развития</w:t>
      </w:r>
      <w:r w:rsidR="00635355" w:rsidRPr="001D2E34">
        <w:rPr>
          <w:rFonts w:ascii="Times New Roman" w:hAnsi="Times New Roman"/>
          <w:sz w:val="16"/>
          <w:szCs w:val="16"/>
        </w:rPr>
        <w:t> </w:t>
      </w:r>
      <w:r w:rsidRPr="001D2E34">
        <w:rPr>
          <w:rFonts w:ascii="Times New Roman" w:hAnsi="Times New Roman"/>
          <w:sz w:val="16"/>
          <w:szCs w:val="16"/>
        </w:rPr>
        <w:t>/</w:t>
      </w:r>
      <w:r w:rsidR="00635355" w:rsidRPr="001D2E34">
        <w:rPr>
          <w:rFonts w:ascii="Times New Roman" w:hAnsi="Times New Roman"/>
          <w:sz w:val="16"/>
          <w:szCs w:val="16"/>
        </w:rPr>
        <w:t> </w:t>
      </w:r>
      <w:r w:rsidRPr="001D2E34">
        <w:rPr>
          <w:rFonts w:ascii="Times New Roman" w:hAnsi="Times New Roman"/>
          <w:sz w:val="16"/>
          <w:szCs w:val="16"/>
        </w:rPr>
        <w:t xml:space="preserve">А. М. Новак // Наше сельское хозяйство. – Минск: Редакция журнала </w:t>
      </w:r>
      <w:r w:rsidR="00B048B7" w:rsidRPr="001D2E34">
        <w:rPr>
          <w:rFonts w:ascii="Times New Roman" w:hAnsi="Times New Roman"/>
          <w:sz w:val="16"/>
          <w:szCs w:val="16"/>
        </w:rPr>
        <w:t>«</w:t>
      </w:r>
      <w:r w:rsidRPr="001D2E34">
        <w:rPr>
          <w:rFonts w:ascii="Times New Roman" w:hAnsi="Times New Roman"/>
          <w:sz w:val="16"/>
          <w:szCs w:val="16"/>
        </w:rPr>
        <w:t>Наше сельское хозяйство</w:t>
      </w:r>
      <w:r w:rsidR="00B048B7" w:rsidRPr="001D2E34">
        <w:rPr>
          <w:rFonts w:ascii="Times New Roman" w:hAnsi="Times New Roman"/>
          <w:sz w:val="16"/>
          <w:szCs w:val="16"/>
        </w:rPr>
        <w:t>»</w:t>
      </w:r>
      <w:r w:rsidRPr="001D2E34">
        <w:rPr>
          <w:rFonts w:ascii="Times New Roman" w:hAnsi="Times New Roman"/>
          <w:sz w:val="16"/>
          <w:szCs w:val="16"/>
        </w:rPr>
        <w:t>, 2014</w:t>
      </w:r>
      <w:r w:rsidR="00F57B1B" w:rsidRPr="001D2E34">
        <w:rPr>
          <w:rFonts w:ascii="Times New Roman" w:hAnsi="Times New Roman"/>
          <w:sz w:val="16"/>
          <w:szCs w:val="16"/>
        </w:rPr>
        <w:t>.</w:t>
      </w:r>
      <w:r w:rsidRPr="001D2E34">
        <w:rPr>
          <w:rFonts w:ascii="Times New Roman" w:hAnsi="Times New Roman"/>
          <w:sz w:val="16"/>
          <w:szCs w:val="16"/>
        </w:rPr>
        <w:t xml:space="preserve"> </w:t>
      </w:r>
      <w:r w:rsidR="00F57B1B" w:rsidRPr="001D2E34">
        <w:rPr>
          <w:rFonts w:ascii="Times New Roman" w:hAnsi="Times New Roman"/>
          <w:sz w:val="16"/>
          <w:szCs w:val="16"/>
        </w:rPr>
        <w:t xml:space="preserve">− </w:t>
      </w:r>
      <w:r w:rsidRPr="001D2E34">
        <w:rPr>
          <w:rFonts w:ascii="Times New Roman" w:hAnsi="Times New Roman"/>
          <w:sz w:val="16"/>
          <w:szCs w:val="16"/>
        </w:rPr>
        <w:t>№ 20</w:t>
      </w:r>
      <w:r w:rsidR="00B048B7" w:rsidRPr="001D2E34">
        <w:rPr>
          <w:rFonts w:ascii="Times New Roman" w:hAnsi="Times New Roman"/>
          <w:sz w:val="16"/>
          <w:szCs w:val="16"/>
        </w:rPr>
        <w:t> </w:t>
      </w:r>
      <w:r w:rsidRPr="001D2E34">
        <w:rPr>
          <w:rFonts w:ascii="Times New Roman" w:hAnsi="Times New Roman"/>
          <w:sz w:val="16"/>
          <w:szCs w:val="16"/>
        </w:rPr>
        <w:t>(Ветеринария и животноводство). – С.</w:t>
      </w:r>
      <w:r w:rsidR="00F57B1B" w:rsidRPr="001D2E34">
        <w:rPr>
          <w:rFonts w:ascii="Times New Roman" w:hAnsi="Times New Roman"/>
          <w:sz w:val="16"/>
          <w:szCs w:val="16"/>
        </w:rPr>
        <w:t xml:space="preserve"> </w:t>
      </w:r>
      <w:r w:rsidRPr="001D2E34">
        <w:rPr>
          <w:rFonts w:ascii="Times New Roman" w:hAnsi="Times New Roman"/>
          <w:sz w:val="16"/>
          <w:szCs w:val="16"/>
        </w:rPr>
        <w:t>42–45.</w:t>
      </w:r>
    </w:p>
    <w:p w:rsidR="00F82207" w:rsidRPr="001D2E34" w:rsidRDefault="00F82207">
      <w:pPr>
        <w:spacing w:after="0" w:line="240" w:lineRule="auto"/>
        <w:rPr>
          <w:rFonts w:ascii="Times New Roman" w:hAnsi="Times New Roman"/>
          <w:sz w:val="12"/>
          <w:szCs w:val="20"/>
        </w:rPr>
      </w:pPr>
    </w:p>
    <w:p w:rsidR="00B8238B" w:rsidRPr="001D2E34" w:rsidRDefault="00B8238B" w:rsidP="00635355">
      <w:pPr>
        <w:shd w:val="clear" w:color="auto" w:fill="FFFFFF"/>
        <w:spacing w:after="0" w:line="240" w:lineRule="auto"/>
        <w:ind w:right="6"/>
        <w:rPr>
          <w:rFonts w:ascii="Times New Roman" w:hAnsi="Times New Roman"/>
          <w:sz w:val="20"/>
          <w:szCs w:val="20"/>
        </w:rPr>
      </w:pPr>
      <w:r w:rsidRPr="001D2E34">
        <w:rPr>
          <w:rFonts w:ascii="Times New Roman" w:hAnsi="Times New Roman"/>
          <w:sz w:val="20"/>
          <w:szCs w:val="20"/>
        </w:rPr>
        <w:t>УДК 636.52 /.58.033: 636:083.37</w:t>
      </w:r>
    </w:p>
    <w:p w:rsidR="00B8238B" w:rsidRPr="001D2E34" w:rsidRDefault="00B8238B" w:rsidP="00635355">
      <w:pPr>
        <w:spacing w:after="0" w:line="240" w:lineRule="auto"/>
        <w:ind w:firstLine="426"/>
        <w:jc w:val="center"/>
        <w:rPr>
          <w:rFonts w:ascii="Times New Roman" w:hAnsi="Times New Roman"/>
          <w:b/>
          <w:sz w:val="8"/>
          <w:szCs w:val="20"/>
        </w:rPr>
      </w:pPr>
    </w:p>
    <w:p w:rsidR="00A42346" w:rsidRPr="001D2E34" w:rsidRDefault="00B8238B" w:rsidP="00A4234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ЭФФЕКТИВНОСТЬ ИСПОЛЬЗОВАНИЯ РАЗЛИЧНОГО </w:t>
      </w:r>
    </w:p>
    <w:p w:rsidR="00A42346" w:rsidRPr="001D2E34" w:rsidRDefault="00B8238B" w:rsidP="00A4234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ТЕХНОЛОГИЧЕСКОГО ОБОРУДОВАНИЯ </w:t>
      </w:r>
    </w:p>
    <w:p w:rsidR="00B8238B" w:rsidRPr="001D2E34" w:rsidRDefault="00B8238B" w:rsidP="00A4234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ПРИ ВЫРАЩИВАНИИ ЦЫПЛЯТ-БРОЙЛЕРОВ </w:t>
      </w:r>
    </w:p>
    <w:p w:rsidR="00B8238B" w:rsidRPr="001D2E34" w:rsidRDefault="00B8238B" w:rsidP="00635355">
      <w:pPr>
        <w:spacing w:after="0" w:line="240" w:lineRule="auto"/>
        <w:ind w:firstLine="720"/>
        <w:jc w:val="center"/>
        <w:outlineLvl w:val="0"/>
        <w:rPr>
          <w:rFonts w:ascii="Times New Roman" w:hAnsi="Times New Roman"/>
          <w:sz w:val="8"/>
          <w:szCs w:val="20"/>
        </w:rPr>
      </w:pPr>
    </w:p>
    <w:p w:rsidR="00B8238B" w:rsidRPr="001D2E34" w:rsidRDefault="00C64117" w:rsidP="00A42346">
      <w:pPr>
        <w:spacing w:after="0" w:line="240" w:lineRule="auto"/>
        <w:jc w:val="center"/>
        <w:outlineLvl w:val="0"/>
        <w:rPr>
          <w:rFonts w:ascii="Times New Roman" w:hAnsi="Times New Roman"/>
          <w:sz w:val="20"/>
          <w:szCs w:val="20"/>
        </w:rPr>
      </w:pPr>
      <w:r w:rsidRPr="001D2E34">
        <w:rPr>
          <w:rFonts w:ascii="Times New Roman" w:hAnsi="Times New Roman"/>
          <w:sz w:val="20"/>
          <w:szCs w:val="20"/>
        </w:rPr>
        <w:t>Н. А</w:t>
      </w:r>
      <w:r w:rsidR="00AF642A" w:rsidRPr="001D2E34">
        <w:rPr>
          <w:rFonts w:ascii="Times New Roman" w:hAnsi="Times New Roman"/>
          <w:sz w:val="20"/>
          <w:szCs w:val="20"/>
        </w:rPr>
        <w:t>.</w:t>
      </w:r>
      <w:r w:rsidRPr="001D2E34">
        <w:rPr>
          <w:rFonts w:ascii="Times New Roman" w:hAnsi="Times New Roman"/>
          <w:sz w:val="20"/>
          <w:szCs w:val="20"/>
        </w:rPr>
        <w:t xml:space="preserve"> </w:t>
      </w:r>
      <w:r w:rsidR="00B8238B" w:rsidRPr="001D2E34">
        <w:rPr>
          <w:rFonts w:ascii="Times New Roman" w:hAnsi="Times New Roman"/>
          <w:sz w:val="20"/>
          <w:szCs w:val="20"/>
        </w:rPr>
        <w:t xml:space="preserve">САДОМОВ, </w:t>
      </w:r>
      <w:r w:rsidRPr="001D2E34">
        <w:rPr>
          <w:rFonts w:ascii="Times New Roman" w:hAnsi="Times New Roman"/>
          <w:sz w:val="20"/>
          <w:szCs w:val="20"/>
        </w:rPr>
        <w:t>П. Н. </w:t>
      </w:r>
      <w:r w:rsidR="00B8238B" w:rsidRPr="001D2E34">
        <w:rPr>
          <w:rFonts w:ascii="Times New Roman" w:hAnsi="Times New Roman"/>
          <w:sz w:val="20"/>
          <w:szCs w:val="20"/>
        </w:rPr>
        <w:t xml:space="preserve">ПИЦУХА </w:t>
      </w:r>
    </w:p>
    <w:p w:rsidR="00B8238B" w:rsidRPr="001D2E34" w:rsidRDefault="00B8238B" w:rsidP="00635355">
      <w:pPr>
        <w:pStyle w:val="a8"/>
        <w:ind w:firstLine="180"/>
        <w:rPr>
          <w:sz w:val="8"/>
        </w:rPr>
      </w:pPr>
    </w:p>
    <w:p w:rsidR="00A42346" w:rsidRPr="001D2E34" w:rsidRDefault="00B8238B" w:rsidP="00635355">
      <w:pPr>
        <w:pStyle w:val="a8"/>
        <w:ind w:firstLine="180"/>
        <w:jc w:val="center"/>
        <w:rPr>
          <w:sz w:val="16"/>
          <w:szCs w:val="16"/>
        </w:rPr>
      </w:pPr>
      <w:r w:rsidRPr="001D2E34">
        <w:rPr>
          <w:sz w:val="16"/>
          <w:szCs w:val="16"/>
        </w:rPr>
        <w:t xml:space="preserve">УО «Белорусская государственная сельскохозяйственная академия», </w:t>
      </w:r>
    </w:p>
    <w:p w:rsidR="00B8238B" w:rsidRPr="001D2E34" w:rsidRDefault="00B8238B" w:rsidP="00635355">
      <w:pPr>
        <w:pStyle w:val="a8"/>
        <w:ind w:firstLine="180"/>
        <w:jc w:val="center"/>
        <w:rPr>
          <w:sz w:val="16"/>
          <w:szCs w:val="16"/>
        </w:rPr>
      </w:pPr>
      <w:r w:rsidRPr="001D2E34">
        <w:rPr>
          <w:sz w:val="16"/>
          <w:szCs w:val="16"/>
        </w:rPr>
        <w:t>г. Горки,</w:t>
      </w:r>
      <w:r w:rsidR="00081A67" w:rsidRPr="001D2E34">
        <w:rPr>
          <w:sz w:val="16"/>
          <w:szCs w:val="16"/>
        </w:rPr>
        <w:t xml:space="preserve"> Республика Беларусь</w:t>
      </w:r>
    </w:p>
    <w:p w:rsidR="00B8238B" w:rsidRPr="001D2E34" w:rsidRDefault="00B8238B" w:rsidP="00635355">
      <w:pPr>
        <w:spacing w:after="0" w:line="240" w:lineRule="auto"/>
        <w:ind w:firstLine="426"/>
        <w:jc w:val="both"/>
        <w:rPr>
          <w:rFonts w:ascii="Times New Roman" w:hAnsi="Times New Roman"/>
          <w:b/>
          <w:sz w:val="8"/>
          <w:szCs w:val="20"/>
        </w:rPr>
      </w:pPr>
    </w:p>
    <w:p w:rsidR="00B8238B" w:rsidRPr="001D2E34" w:rsidRDefault="00B8238B" w:rsidP="00B8238B">
      <w:pPr>
        <w:pStyle w:val="af"/>
        <w:shd w:val="clear" w:color="auto" w:fill="FFFFFF"/>
        <w:spacing w:before="0" w:beforeAutospacing="0" w:after="0" w:afterAutospacing="0"/>
        <w:ind w:firstLine="284"/>
        <w:jc w:val="both"/>
        <w:rPr>
          <w:sz w:val="20"/>
          <w:szCs w:val="20"/>
        </w:rPr>
      </w:pPr>
      <w:r w:rsidRPr="001D2E34">
        <w:rPr>
          <w:b/>
          <w:sz w:val="20"/>
          <w:szCs w:val="20"/>
        </w:rPr>
        <w:t xml:space="preserve">Введение. </w:t>
      </w:r>
      <w:r w:rsidRPr="001D2E34">
        <w:rPr>
          <w:rStyle w:val="a6"/>
          <w:b w:val="0"/>
          <w:sz w:val="20"/>
          <w:szCs w:val="20"/>
        </w:rPr>
        <w:t>Приоритетным направлением в птицеводстве Беларуси к 2020 г</w:t>
      </w:r>
      <w:r w:rsidR="009976D5" w:rsidRPr="001D2E34">
        <w:rPr>
          <w:rStyle w:val="a6"/>
          <w:b w:val="0"/>
          <w:sz w:val="20"/>
          <w:szCs w:val="20"/>
        </w:rPr>
        <w:t>.</w:t>
      </w:r>
      <w:r w:rsidRPr="001D2E34">
        <w:rPr>
          <w:rStyle w:val="a6"/>
          <w:b w:val="0"/>
          <w:sz w:val="20"/>
          <w:szCs w:val="20"/>
        </w:rPr>
        <w:t xml:space="preserve"> станет улучшение качества производимой продукции, расширение географии сбыта, дальнейшая технологическая модернизация отрасли, использование племенной отечественной птицы и улучшение биологической защиты. </w:t>
      </w:r>
      <w:r w:rsidRPr="001D2E34">
        <w:rPr>
          <w:sz w:val="20"/>
          <w:szCs w:val="20"/>
        </w:rPr>
        <w:t>Планы по развитию птицеводческой отрасли вошли в Государственную программу развития аграрного бизнеса в Беларуси на 2016</w:t>
      </w:r>
      <w:r w:rsidR="00A42346" w:rsidRPr="001D2E34">
        <w:rPr>
          <w:sz w:val="20"/>
          <w:szCs w:val="20"/>
        </w:rPr>
        <w:t>−</w:t>
      </w:r>
      <w:r w:rsidRPr="001D2E34">
        <w:rPr>
          <w:sz w:val="20"/>
          <w:szCs w:val="20"/>
        </w:rPr>
        <w:t>2020 годы, утвержденную недавно постановлением правительства.</w:t>
      </w:r>
    </w:p>
    <w:p w:rsidR="00B8238B" w:rsidRPr="001D2E34" w:rsidRDefault="00C64117" w:rsidP="00B8238B">
      <w:pPr>
        <w:pStyle w:val="af"/>
        <w:shd w:val="clear" w:color="auto" w:fill="FFFFFF"/>
        <w:spacing w:before="0" w:beforeAutospacing="0" w:after="0" w:afterAutospacing="0"/>
        <w:ind w:firstLine="284"/>
        <w:jc w:val="both"/>
        <w:rPr>
          <w:b/>
          <w:sz w:val="20"/>
          <w:szCs w:val="20"/>
        </w:rPr>
      </w:pPr>
      <w:r w:rsidRPr="001D2E34">
        <w:rPr>
          <w:b/>
          <w:sz w:val="20"/>
          <w:szCs w:val="20"/>
        </w:rPr>
        <w:t>Анализ источников.</w:t>
      </w:r>
      <w:r w:rsidRPr="001D2E34">
        <w:rPr>
          <w:sz w:val="20"/>
          <w:szCs w:val="20"/>
        </w:rPr>
        <w:t> </w:t>
      </w:r>
      <w:r w:rsidR="00B8238B" w:rsidRPr="001D2E34">
        <w:rPr>
          <w:sz w:val="20"/>
          <w:szCs w:val="20"/>
        </w:rPr>
        <w:t>Проблемы безопасности и качества продукции птицеводства по всей технологической цепочке – актуальная задача для белорусских производителей. Речь идет о биологической защите предприятий, производстве кормов, выращивании птицы, сюда относится убой и переработка, хранение и реализация конечного продукта. Поэтому жесткое выполнение технологии является одной из главных задач руководителей и специалистов предприятий и находится на контроле у ответственных ветеринарных структур. Одна из основных проблем отрасли – корма,</w:t>
      </w:r>
      <w:r w:rsidR="00B8238B" w:rsidRPr="001D2E34">
        <w:rPr>
          <w:rStyle w:val="apple-converted-space"/>
          <w:rFonts w:eastAsiaTheme="majorEastAsia"/>
          <w:sz w:val="20"/>
          <w:szCs w:val="20"/>
        </w:rPr>
        <w:t xml:space="preserve"> </w:t>
      </w:r>
      <w:hyperlink r:id="rId117" w:history="1">
        <w:r w:rsidR="00B8238B" w:rsidRPr="001D2E34">
          <w:rPr>
            <w:rStyle w:val="a6"/>
            <w:b w:val="0"/>
            <w:sz w:val="20"/>
            <w:szCs w:val="20"/>
          </w:rPr>
          <w:t>которые занимают до 70</w:t>
        </w:r>
        <w:r w:rsidR="00A42346" w:rsidRPr="001D2E34">
          <w:rPr>
            <w:rStyle w:val="a6"/>
            <w:b w:val="0"/>
            <w:sz w:val="20"/>
            <w:szCs w:val="20"/>
          </w:rPr>
          <w:t> </w:t>
        </w:r>
        <w:r w:rsidR="00B8238B" w:rsidRPr="001D2E34">
          <w:rPr>
            <w:rStyle w:val="a6"/>
            <w:b w:val="0"/>
            <w:sz w:val="20"/>
            <w:szCs w:val="20"/>
          </w:rPr>
          <w:t>% в структуре себестоимост</w:t>
        </w:r>
        <w:r w:rsidR="009976D5" w:rsidRPr="001D2E34">
          <w:rPr>
            <w:rStyle w:val="a6"/>
            <w:b w:val="0"/>
            <w:sz w:val="20"/>
            <w:szCs w:val="20"/>
          </w:rPr>
          <w:t>и</w:t>
        </w:r>
        <w:r w:rsidR="00B8238B" w:rsidRPr="001D2E34">
          <w:rPr>
            <w:rStyle w:val="a6"/>
            <w:b w:val="0"/>
            <w:sz w:val="20"/>
            <w:szCs w:val="20"/>
          </w:rPr>
          <w:t xml:space="preserve"> продукции</w:t>
        </w:r>
      </w:hyperlink>
      <w:r w:rsidR="00B8238B" w:rsidRPr="001D2E34">
        <w:rPr>
          <w:b/>
          <w:sz w:val="20"/>
          <w:szCs w:val="20"/>
        </w:rPr>
        <w:t>.</w:t>
      </w:r>
    </w:p>
    <w:p w:rsidR="00B8238B" w:rsidRPr="001D2E34" w:rsidRDefault="00B8238B" w:rsidP="00B8238B">
      <w:pPr>
        <w:pStyle w:val="af"/>
        <w:shd w:val="clear" w:color="auto" w:fill="FFFFFF"/>
        <w:spacing w:before="0" w:beforeAutospacing="0" w:after="0" w:afterAutospacing="0"/>
        <w:ind w:firstLine="284"/>
        <w:jc w:val="both"/>
        <w:rPr>
          <w:sz w:val="20"/>
          <w:szCs w:val="20"/>
        </w:rPr>
      </w:pPr>
      <w:r w:rsidRPr="001D2E34">
        <w:rPr>
          <w:sz w:val="20"/>
          <w:szCs w:val="20"/>
        </w:rPr>
        <w:t>Разработан проект технического регламента Таможенного союза о безопасности мяса птицы и ее переработки. Он дополнительно будет способствовать получению безопасной продукции в микробиологическом и радиационном отношении по содержанию антибиотиков, пестицидов, токсических элементов и других вредных веществ.</w:t>
      </w:r>
    </w:p>
    <w:p w:rsidR="00B8238B" w:rsidRPr="001D2E34" w:rsidRDefault="00B8238B" w:rsidP="00C64117">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Также </w:t>
      </w:r>
      <w:r w:rsidR="009976D5" w:rsidRPr="001D2E34">
        <w:rPr>
          <w:rFonts w:ascii="Times New Roman" w:hAnsi="Times New Roman"/>
          <w:sz w:val="20"/>
          <w:szCs w:val="20"/>
        </w:rPr>
        <w:t>в</w:t>
      </w:r>
      <w:r w:rsidRPr="001D2E34">
        <w:rPr>
          <w:rFonts w:ascii="Times New Roman" w:hAnsi="Times New Roman"/>
          <w:sz w:val="20"/>
          <w:szCs w:val="20"/>
        </w:rPr>
        <w:t xml:space="preserve"> обеспечени</w:t>
      </w:r>
      <w:r w:rsidR="009976D5" w:rsidRPr="001D2E34">
        <w:rPr>
          <w:rFonts w:ascii="Times New Roman" w:hAnsi="Times New Roman"/>
          <w:sz w:val="20"/>
          <w:szCs w:val="20"/>
        </w:rPr>
        <w:t>и</w:t>
      </w:r>
      <w:r w:rsidRPr="001D2E34">
        <w:rPr>
          <w:rFonts w:ascii="Times New Roman" w:hAnsi="Times New Roman"/>
          <w:sz w:val="20"/>
          <w:szCs w:val="20"/>
        </w:rPr>
        <w:t xml:space="preserve"> безопасности продукции важная роль принадлежит модернизации производства </w:t>
      </w:r>
      <w:r w:rsidRPr="001D2E34">
        <w:rPr>
          <w:rFonts w:ascii="Times New Roman" w:hAnsi="Times New Roman"/>
          <w:color w:val="000000"/>
          <w:sz w:val="20"/>
          <w:szCs w:val="20"/>
        </w:rPr>
        <w:t>[1,</w:t>
      </w:r>
      <w:r w:rsidR="00C64117" w:rsidRPr="001D2E34">
        <w:rPr>
          <w:rFonts w:ascii="Times New Roman" w:hAnsi="Times New Roman"/>
          <w:color w:val="000000"/>
          <w:sz w:val="20"/>
          <w:szCs w:val="20"/>
        </w:rPr>
        <w:t> </w:t>
      </w:r>
      <w:r w:rsidRPr="001D2E34">
        <w:rPr>
          <w:rFonts w:ascii="Times New Roman" w:hAnsi="Times New Roman"/>
          <w:color w:val="000000"/>
          <w:sz w:val="20"/>
          <w:szCs w:val="20"/>
        </w:rPr>
        <w:t>2,</w:t>
      </w:r>
      <w:r w:rsidR="00C64117" w:rsidRPr="001D2E34">
        <w:rPr>
          <w:rFonts w:ascii="Times New Roman" w:hAnsi="Times New Roman"/>
          <w:color w:val="000000"/>
          <w:sz w:val="20"/>
          <w:szCs w:val="20"/>
        </w:rPr>
        <w:t> </w:t>
      </w:r>
      <w:r w:rsidRPr="001D2E34">
        <w:rPr>
          <w:rFonts w:ascii="Times New Roman" w:hAnsi="Times New Roman"/>
          <w:color w:val="000000"/>
          <w:sz w:val="20"/>
          <w:szCs w:val="20"/>
        </w:rPr>
        <w:t>3].</w:t>
      </w:r>
    </w:p>
    <w:p w:rsidR="00B8238B" w:rsidRPr="001D2E34" w:rsidRDefault="00B8238B" w:rsidP="00C64117">
      <w:pPr>
        <w:pStyle w:val="ac"/>
        <w:tabs>
          <w:tab w:val="left" w:pos="142"/>
        </w:tabs>
        <w:spacing w:line="240" w:lineRule="auto"/>
        <w:ind w:left="0"/>
        <w:rPr>
          <w:rFonts w:ascii="Times New Roman" w:hAnsi="Times New Roman"/>
          <w:bCs/>
          <w:sz w:val="20"/>
          <w:szCs w:val="20"/>
        </w:rPr>
      </w:pPr>
      <w:r w:rsidRPr="001D2E34">
        <w:rPr>
          <w:rFonts w:ascii="Times New Roman" w:hAnsi="Times New Roman"/>
          <w:b/>
          <w:color w:val="000000"/>
          <w:spacing w:val="2"/>
          <w:sz w:val="20"/>
          <w:szCs w:val="20"/>
        </w:rPr>
        <w:t>Цель работы</w:t>
      </w:r>
      <w:r w:rsidRPr="001D2E34">
        <w:rPr>
          <w:rFonts w:ascii="Times New Roman" w:hAnsi="Times New Roman"/>
          <w:sz w:val="20"/>
          <w:szCs w:val="20"/>
        </w:rPr>
        <w:t xml:space="preserve"> </w:t>
      </w:r>
      <w:r w:rsidR="004812F3" w:rsidRPr="001D2E34">
        <w:rPr>
          <w:rFonts w:ascii="Times New Roman" w:hAnsi="Times New Roman"/>
          <w:sz w:val="20"/>
          <w:szCs w:val="20"/>
        </w:rPr>
        <w:t>− </w:t>
      </w:r>
      <w:r w:rsidRPr="001D2E34">
        <w:rPr>
          <w:rFonts w:ascii="Times New Roman" w:hAnsi="Times New Roman"/>
          <w:sz w:val="20"/>
          <w:szCs w:val="20"/>
        </w:rPr>
        <w:t xml:space="preserve">изучение интенсивности роста цыплят-бройлеров в зависимости от технологического оборудования. </w:t>
      </w:r>
    </w:p>
    <w:p w:rsidR="00B8238B" w:rsidRPr="001D2E34" w:rsidRDefault="00B8238B" w:rsidP="00C64117">
      <w:pPr>
        <w:pStyle w:val="Style4"/>
        <w:widowControl/>
        <w:spacing w:line="240" w:lineRule="auto"/>
        <w:ind w:right="27" w:firstLine="284"/>
        <w:rPr>
          <w:sz w:val="20"/>
          <w:szCs w:val="20"/>
        </w:rPr>
      </w:pPr>
      <w:r w:rsidRPr="001D2E34">
        <w:rPr>
          <w:b/>
          <w:sz w:val="20"/>
          <w:szCs w:val="20"/>
        </w:rPr>
        <w:t>Материал и методика исследовани</w:t>
      </w:r>
      <w:r w:rsidR="004812F3" w:rsidRPr="001D2E34">
        <w:rPr>
          <w:b/>
          <w:sz w:val="20"/>
          <w:szCs w:val="20"/>
        </w:rPr>
        <w:t>й</w:t>
      </w:r>
      <w:r w:rsidRPr="001D2E34">
        <w:rPr>
          <w:b/>
          <w:sz w:val="20"/>
          <w:szCs w:val="20"/>
        </w:rPr>
        <w:t>.</w:t>
      </w:r>
      <w:r w:rsidRPr="001D2E34">
        <w:rPr>
          <w:sz w:val="20"/>
          <w:szCs w:val="20"/>
        </w:rPr>
        <w:t xml:space="preserve"> Объектом исследования явились цыплята-бройлеры кросса «Росс</w:t>
      </w:r>
      <w:r w:rsidR="000C50BF" w:rsidRPr="001D2E34">
        <w:rPr>
          <w:sz w:val="20"/>
          <w:szCs w:val="20"/>
        </w:rPr>
        <w:t>-</w:t>
      </w:r>
      <w:r w:rsidRPr="001D2E34">
        <w:rPr>
          <w:sz w:val="20"/>
          <w:szCs w:val="20"/>
        </w:rPr>
        <w:t>308».</w:t>
      </w:r>
    </w:p>
    <w:p w:rsidR="00B8238B" w:rsidRPr="001D2E34" w:rsidRDefault="00B8238B" w:rsidP="00C64117">
      <w:pPr>
        <w:shd w:val="clear" w:color="000000" w:fill="auto"/>
        <w:suppressAutoHyphens/>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Продолжительность опыта находилась в рамках</w:t>
      </w:r>
      <w:r w:rsidR="000C50BF" w:rsidRPr="001D2E34">
        <w:rPr>
          <w:rFonts w:ascii="Times New Roman" w:hAnsi="Times New Roman"/>
          <w:sz w:val="20"/>
          <w:szCs w:val="20"/>
        </w:rPr>
        <w:t>,</w:t>
      </w:r>
      <w:r w:rsidRPr="001D2E34">
        <w:rPr>
          <w:rFonts w:ascii="Times New Roman" w:hAnsi="Times New Roman"/>
          <w:sz w:val="20"/>
          <w:szCs w:val="20"/>
        </w:rPr>
        <w:t xml:space="preserve"> рекомендованных сроком выращивания цыплят-бройлеров при напольном содержании с различным оборудованием</w:t>
      </w:r>
      <w:r w:rsidR="000C50BF" w:rsidRPr="001D2E34">
        <w:rPr>
          <w:rFonts w:ascii="Times New Roman" w:hAnsi="Times New Roman"/>
          <w:sz w:val="20"/>
          <w:szCs w:val="20"/>
        </w:rPr>
        <w:t>,</w:t>
      </w:r>
      <w:r w:rsidRPr="001D2E34">
        <w:rPr>
          <w:rFonts w:ascii="Times New Roman" w:hAnsi="Times New Roman"/>
          <w:sz w:val="20"/>
          <w:szCs w:val="20"/>
        </w:rPr>
        <w:t xml:space="preserve"> – 42 дня. Схема опыта показана в табл</w:t>
      </w:r>
      <w:r w:rsidR="00C64117" w:rsidRPr="001D2E34">
        <w:rPr>
          <w:rFonts w:ascii="Times New Roman" w:hAnsi="Times New Roman"/>
          <w:sz w:val="20"/>
          <w:szCs w:val="20"/>
        </w:rPr>
        <w:t>.</w:t>
      </w:r>
      <w:r w:rsidRPr="001D2E34">
        <w:rPr>
          <w:rFonts w:ascii="Times New Roman" w:hAnsi="Times New Roman"/>
          <w:sz w:val="20"/>
          <w:szCs w:val="20"/>
        </w:rPr>
        <w:t xml:space="preserve"> 1.</w:t>
      </w:r>
    </w:p>
    <w:p w:rsidR="00B8238B" w:rsidRPr="001D2E34" w:rsidRDefault="00B8238B" w:rsidP="00C64117">
      <w:pPr>
        <w:shd w:val="clear" w:color="000000" w:fill="auto"/>
        <w:suppressAutoHyphens/>
        <w:autoSpaceDE w:val="0"/>
        <w:autoSpaceDN w:val="0"/>
        <w:adjustRightInd w:val="0"/>
        <w:spacing w:after="0" w:line="240" w:lineRule="auto"/>
        <w:ind w:firstLine="426"/>
        <w:rPr>
          <w:rFonts w:ascii="Times New Roman" w:hAnsi="Times New Roman"/>
          <w:sz w:val="10"/>
          <w:szCs w:val="16"/>
        </w:rPr>
      </w:pPr>
    </w:p>
    <w:p w:rsidR="00B8238B" w:rsidRPr="001D2E34" w:rsidRDefault="00B8238B" w:rsidP="00C64117">
      <w:pPr>
        <w:shd w:val="clear" w:color="000000" w:fill="auto"/>
        <w:suppressAutoHyphens/>
        <w:autoSpaceDE w:val="0"/>
        <w:autoSpaceDN w:val="0"/>
        <w:adjustRightInd w:val="0"/>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Схема опыта</w:t>
      </w:r>
    </w:p>
    <w:p w:rsidR="00B8238B" w:rsidRPr="001D2E34" w:rsidRDefault="00B8238B" w:rsidP="00C64117">
      <w:pPr>
        <w:shd w:val="clear" w:color="000000" w:fill="auto"/>
        <w:suppressAutoHyphens/>
        <w:autoSpaceDE w:val="0"/>
        <w:autoSpaceDN w:val="0"/>
        <w:adjustRightInd w:val="0"/>
        <w:spacing w:after="0" w:line="240" w:lineRule="auto"/>
        <w:ind w:firstLine="567"/>
        <w:rPr>
          <w:rFonts w:ascii="Times New Roman" w:hAnsi="Times New Roman"/>
          <w:sz w:val="16"/>
          <w:szCs w:val="16"/>
        </w:rPr>
      </w:pPr>
    </w:p>
    <w:tbl>
      <w:tblPr>
        <w:tblStyle w:val="a7"/>
        <w:tblW w:w="480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50"/>
        <w:gridCol w:w="1693"/>
        <w:gridCol w:w="1694"/>
        <w:gridCol w:w="1560"/>
      </w:tblGrid>
      <w:tr w:rsidR="00B8238B" w:rsidRPr="001D2E34" w:rsidTr="000C50BF">
        <w:trPr>
          <w:trHeight w:val="270"/>
        </w:trPr>
        <w:tc>
          <w:tcPr>
            <w:tcW w:w="856" w:type="pct"/>
            <w:tcBorders>
              <w:top w:val="single" w:sz="4" w:space="0" w:color="auto"/>
              <w:left w:val="single" w:sz="4" w:space="0" w:color="auto"/>
              <w:bottom w:val="single" w:sz="4" w:space="0" w:color="auto"/>
              <w:right w:val="single" w:sz="4" w:space="0" w:color="auto"/>
            </w:tcBorders>
            <w:vAlign w:val="center"/>
          </w:tcPr>
          <w:p w:rsidR="00B8238B" w:rsidRPr="001D2E34" w:rsidRDefault="00B8238B" w:rsidP="000C50BF">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Птичники</w:t>
            </w:r>
          </w:p>
        </w:tc>
        <w:tc>
          <w:tcPr>
            <w:tcW w:w="1418" w:type="pct"/>
            <w:tcBorders>
              <w:top w:val="single" w:sz="4" w:space="0" w:color="auto"/>
              <w:left w:val="single" w:sz="4" w:space="0" w:color="auto"/>
              <w:bottom w:val="single" w:sz="4" w:space="0" w:color="auto"/>
              <w:right w:val="single" w:sz="4" w:space="0" w:color="auto"/>
            </w:tcBorders>
            <w:vAlign w:val="center"/>
          </w:tcPr>
          <w:p w:rsidR="00B8238B" w:rsidRPr="001D2E34" w:rsidRDefault="00B8238B" w:rsidP="000C50BF">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Оборудование</w:t>
            </w:r>
          </w:p>
        </w:tc>
        <w:tc>
          <w:tcPr>
            <w:tcW w:w="1418" w:type="pc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Изучаемые показатели</w:t>
            </w:r>
          </w:p>
        </w:tc>
        <w:tc>
          <w:tcPr>
            <w:tcW w:w="1308" w:type="pc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Период исследований, дн</w:t>
            </w:r>
            <w:r w:rsidR="000C50BF" w:rsidRPr="001D2E34">
              <w:rPr>
                <w:rFonts w:ascii="Times New Roman" w:hAnsi="Times New Roman" w:cs="Times New Roman"/>
                <w:sz w:val="16"/>
                <w:szCs w:val="16"/>
              </w:rPr>
              <w:t>.</w:t>
            </w:r>
          </w:p>
        </w:tc>
      </w:tr>
      <w:tr w:rsidR="00B8238B" w:rsidRPr="001D2E34" w:rsidTr="00C64117">
        <w:trPr>
          <w:trHeight w:val="712"/>
        </w:trPr>
        <w:tc>
          <w:tcPr>
            <w:tcW w:w="856" w:type="pc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Контрольный</w:t>
            </w:r>
          </w:p>
        </w:tc>
        <w:tc>
          <w:tcPr>
            <w:tcW w:w="1418" w:type="pc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ОАО Минский завод</w:t>
            </w:r>
          </w:p>
          <w:p w:rsidR="00B8238B" w:rsidRPr="001D2E34" w:rsidRDefault="00C64117"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«Калибр»</w:t>
            </w:r>
          </w:p>
        </w:tc>
        <w:tc>
          <w:tcPr>
            <w:tcW w:w="1418" w:type="pct"/>
            <w:vMerge w:val="restar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Микроклимат,</w:t>
            </w: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живая масса, среднесуточный прирост, сохранность, конверсия корма,</w:t>
            </w: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убойные показатели</w:t>
            </w:r>
          </w:p>
        </w:tc>
        <w:tc>
          <w:tcPr>
            <w:tcW w:w="1308" w:type="pct"/>
            <w:vMerge w:val="restar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42</w:t>
            </w:r>
          </w:p>
        </w:tc>
      </w:tr>
      <w:tr w:rsidR="00B8238B" w:rsidRPr="001D2E34" w:rsidTr="00C64117">
        <w:trPr>
          <w:trHeight w:val="529"/>
        </w:trPr>
        <w:tc>
          <w:tcPr>
            <w:tcW w:w="856" w:type="pct"/>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Опытный</w:t>
            </w:r>
          </w:p>
        </w:tc>
        <w:tc>
          <w:tcPr>
            <w:tcW w:w="1418" w:type="pct"/>
            <w:tcBorders>
              <w:top w:val="single" w:sz="4" w:space="0" w:color="auto"/>
              <w:left w:val="single" w:sz="4" w:space="0" w:color="auto"/>
              <w:bottom w:val="single" w:sz="4" w:space="0" w:color="auto"/>
              <w:right w:val="single" w:sz="4" w:space="0" w:color="auto"/>
            </w:tcBorders>
          </w:tcPr>
          <w:p w:rsidR="00B8238B" w:rsidRPr="001D2E34" w:rsidRDefault="00C64117" w:rsidP="00C64117">
            <w:pPr>
              <w:suppressAutoHyphens/>
              <w:autoSpaceDE w:val="0"/>
              <w:autoSpaceDN w:val="0"/>
              <w:adjustRightInd w:val="0"/>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 xml:space="preserve">«Big Dutchman» </w:t>
            </w:r>
            <w:r w:rsidR="00B8238B" w:rsidRPr="001D2E34">
              <w:rPr>
                <w:rFonts w:ascii="Times New Roman" w:hAnsi="Times New Roman" w:cs="Times New Roman"/>
                <w:sz w:val="16"/>
                <w:szCs w:val="16"/>
                <w:lang w:val="en-US"/>
              </w:rPr>
              <w:t>International</w:t>
            </w:r>
          </w:p>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 xml:space="preserve"> Gmbh” (</w:t>
            </w:r>
            <w:r w:rsidRPr="001D2E34">
              <w:rPr>
                <w:rFonts w:ascii="Times New Roman" w:hAnsi="Times New Roman" w:cs="Times New Roman"/>
                <w:sz w:val="16"/>
                <w:szCs w:val="16"/>
              </w:rPr>
              <w:t>Германия</w:t>
            </w:r>
            <w:r w:rsidRPr="001D2E34">
              <w:rPr>
                <w:rFonts w:ascii="Times New Roman" w:hAnsi="Times New Roman" w:cs="Times New Roman"/>
                <w:sz w:val="16"/>
                <w:szCs w:val="16"/>
                <w:lang w:val="en-US"/>
              </w:rPr>
              <w:t>)</w:t>
            </w:r>
          </w:p>
        </w:tc>
        <w:tc>
          <w:tcPr>
            <w:tcW w:w="1418" w:type="pct"/>
            <w:vMerge/>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lang w:val="en-US"/>
              </w:rPr>
            </w:pPr>
          </w:p>
        </w:tc>
        <w:tc>
          <w:tcPr>
            <w:tcW w:w="1308" w:type="pct"/>
            <w:vMerge/>
            <w:tcBorders>
              <w:top w:val="single" w:sz="4" w:space="0" w:color="auto"/>
              <w:left w:val="single" w:sz="4" w:space="0" w:color="auto"/>
              <w:bottom w:val="single" w:sz="4" w:space="0" w:color="auto"/>
              <w:right w:val="single" w:sz="4" w:space="0" w:color="auto"/>
            </w:tcBorders>
          </w:tcPr>
          <w:p w:rsidR="00B8238B" w:rsidRPr="001D2E34" w:rsidRDefault="00B8238B" w:rsidP="00C64117">
            <w:pPr>
              <w:suppressAutoHyphens/>
              <w:autoSpaceDE w:val="0"/>
              <w:autoSpaceDN w:val="0"/>
              <w:adjustRightInd w:val="0"/>
              <w:spacing w:after="0" w:line="240" w:lineRule="auto"/>
              <w:jc w:val="center"/>
              <w:rPr>
                <w:rFonts w:ascii="Times New Roman" w:hAnsi="Times New Roman" w:cs="Times New Roman"/>
                <w:sz w:val="16"/>
                <w:szCs w:val="16"/>
                <w:lang w:val="en-US"/>
              </w:rPr>
            </w:pPr>
          </w:p>
        </w:tc>
      </w:tr>
    </w:tbl>
    <w:p w:rsidR="00B8238B" w:rsidRPr="001D2E34" w:rsidRDefault="00B8238B" w:rsidP="00C64117">
      <w:pPr>
        <w:shd w:val="clear" w:color="000000" w:fill="auto"/>
        <w:suppressAutoHyphens/>
        <w:autoSpaceDE w:val="0"/>
        <w:autoSpaceDN w:val="0"/>
        <w:adjustRightInd w:val="0"/>
        <w:spacing w:after="0" w:line="240" w:lineRule="auto"/>
        <w:ind w:firstLine="567"/>
        <w:jc w:val="center"/>
        <w:rPr>
          <w:rFonts w:ascii="Times New Roman" w:hAnsi="Times New Roman"/>
          <w:sz w:val="10"/>
          <w:szCs w:val="16"/>
          <w:lang w:val="en-US"/>
        </w:rPr>
      </w:pPr>
    </w:p>
    <w:p w:rsidR="00B8238B" w:rsidRPr="001D2E34" w:rsidRDefault="00B8238B" w:rsidP="00C64117">
      <w:pPr>
        <w:shd w:val="clear" w:color="000000" w:fill="auto"/>
        <w:tabs>
          <w:tab w:val="left" w:pos="2715"/>
        </w:tabs>
        <w:suppressAutoHyphens/>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8"/>
          <w:szCs w:val="28"/>
        </w:rPr>
        <w:t xml:space="preserve"> </w:t>
      </w:r>
      <w:r w:rsidRPr="001D2E34">
        <w:rPr>
          <w:rFonts w:ascii="Times New Roman" w:hAnsi="Times New Roman"/>
          <w:sz w:val="20"/>
          <w:szCs w:val="20"/>
        </w:rPr>
        <w:t xml:space="preserve">При содержании птицы получена более высокая живая масса в опытном птичнике с оборудованием фирмы </w:t>
      </w:r>
      <w:r w:rsidR="00C64117" w:rsidRPr="001D2E34">
        <w:rPr>
          <w:rFonts w:ascii="Times New Roman" w:hAnsi="Times New Roman"/>
          <w:sz w:val="20"/>
          <w:szCs w:val="20"/>
        </w:rPr>
        <w:t>«</w:t>
      </w:r>
      <w:r w:rsidRPr="001D2E34">
        <w:rPr>
          <w:rFonts w:ascii="Times New Roman" w:hAnsi="Times New Roman"/>
          <w:sz w:val="20"/>
          <w:szCs w:val="20"/>
          <w:lang w:val="en-US"/>
        </w:rPr>
        <w:t>Big</w:t>
      </w:r>
      <w:r w:rsidRPr="001D2E34">
        <w:rPr>
          <w:rFonts w:ascii="Times New Roman" w:hAnsi="Times New Roman"/>
          <w:sz w:val="20"/>
          <w:szCs w:val="20"/>
        </w:rPr>
        <w:t xml:space="preserve"> </w:t>
      </w:r>
      <w:r w:rsidRPr="001D2E34">
        <w:rPr>
          <w:rFonts w:ascii="Times New Roman" w:hAnsi="Times New Roman"/>
          <w:sz w:val="20"/>
          <w:szCs w:val="20"/>
          <w:lang w:val="en-US"/>
        </w:rPr>
        <w:t>Dutchman</w:t>
      </w:r>
      <w:r w:rsidRPr="001D2E34">
        <w:rPr>
          <w:rFonts w:ascii="Times New Roman" w:hAnsi="Times New Roman"/>
          <w:sz w:val="20"/>
          <w:szCs w:val="20"/>
        </w:rPr>
        <w:t xml:space="preserve"> </w:t>
      </w:r>
      <w:r w:rsidRPr="001D2E34">
        <w:rPr>
          <w:rFonts w:ascii="Times New Roman" w:hAnsi="Times New Roman"/>
          <w:sz w:val="20"/>
          <w:szCs w:val="20"/>
          <w:lang w:val="en-US"/>
        </w:rPr>
        <w:t>International</w:t>
      </w:r>
      <w:r w:rsidRPr="001D2E34">
        <w:rPr>
          <w:rFonts w:ascii="Times New Roman" w:hAnsi="Times New Roman"/>
          <w:sz w:val="20"/>
          <w:szCs w:val="20"/>
        </w:rPr>
        <w:t xml:space="preserve"> </w:t>
      </w:r>
      <w:r w:rsidRPr="001D2E34">
        <w:rPr>
          <w:rFonts w:ascii="Times New Roman" w:hAnsi="Times New Roman"/>
          <w:sz w:val="20"/>
          <w:szCs w:val="20"/>
          <w:lang w:val="en-US"/>
        </w:rPr>
        <w:t>Gmbh</w:t>
      </w:r>
      <w:r w:rsidR="00C64117" w:rsidRPr="001D2E34">
        <w:rPr>
          <w:rFonts w:ascii="Times New Roman" w:hAnsi="Times New Roman"/>
          <w:sz w:val="20"/>
          <w:szCs w:val="20"/>
        </w:rPr>
        <w:t>»</w:t>
      </w:r>
      <w:r w:rsidRPr="001D2E34">
        <w:rPr>
          <w:rFonts w:ascii="Times New Roman" w:hAnsi="Times New Roman"/>
          <w:sz w:val="20"/>
          <w:szCs w:val="20"/>
        </w:rPr>
        <w:t xml:space="preserve"> (Германия) по всем периодам, при завершении откорма разница в живой массе составила (319 г) (рис</w:t>
      </w:r>
      <w:r w:rsidR="00C64117" w:rsidRPr="001D2E34">
        <w:rPr>
          <w:rFonts w:ascii="Times New Roman" w:hAnsi="Times New Roman"/>
          <w:sz w:val="20"/>
          <w:szCs w:val="20"/>
        </w:rPr>
        <w:t>. </w:t>
      </w:r>
      <w:r w:rsidRPr="001D2E34">
        <w:rPr>
          <w:rFonts w:ascii="Times New Roman" w:hAnsi="Times New Roman"/>
          <w:sz w:val="20"/>
          <w:szCs w:val="20"/>
        </w:rPr>
        <w:t>1).</w:t>
      </w:r>
    </w:p>
    <w:p w:rsidR="00B8238B" w:rsidRPr="001D2E34" w:rsidRDefault="00B8238B" w:rsidP="000C50BF">
      <w:pPr>
        <w:spacing w:after="0" w:line="240" w:lineRule="auto"/>
        <w:jc w:val="center"/>
        <w:rPr>
          <w:rFonts w:ascii="Times New Roman" w:hAnsi="Times New Roman"/>
          <w:sz w:val="28"/>
          <w:szCs w:val="28"/>
        </w:rPr>
      </w:pPr>
      <w:r w:rsidRPr="001D2E34">
        <w:rPr>
          <w:rFonts w:ascii="Times New Roman" w:hAnsi="Times New Roman"/>
          <w:noProof/>
          <w:sz w:val="28"/>
          <w:szCs w:val="28"/>
          <w:lang w:eastAsia="ru-RU"/>
        </w:rPr>
        <w:drawing>
          <wp:inline distT="0" distB="0" distL="0" distR="0">
            <wp:extent cx="3520318" cy="1639110"/>
            <wp:effectExtent l="19050" t="0" r="22982"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C50BF" w:rsidRPr="001D2E34" w:rsidRDefault="000C50BF" w:rsidP="000C50BF">
      <w:pPr>
        <w:shd w:val="clear" w:color="000000" w:fill="auto"/>
        <w:tabs>
          <w:tab w:val="left" w:pos="2715"/>
        </w:tabs>
        <w:suppressAutoHyphens/>
        <w:spacing w:after="0" w:line="240" w:lineRule="auto"/>
        <w:jc w:val="center"/>
        <w:rPr>
          <w:rFonts w:ascii="Times New Roman" w:hAnsi="Times New Roman"/>
          <w:sz w:val="16"/>
          <w:szCs w:val="16"/>
        </w:rPr>
      </w:pPr>
    </w:p>
    <w:p w:rsidR="00B8238B" w:rsidRPr="001D2E34" w:rsidRDefault="00B8238B" w:rsidP="000C50BF">
      <w:pPr>
        <w:shd w:val="clear" w:color="000000" w:fill="auto"/>
        <w:tabs>
          <w:tab w:val="left" w:pos="2715"/>
        </w:tabs>
        <w:suppressAutoHyphens/>
        <w:spacing w:after="0" w:line="240" w:lineRule="auto"/>
        <w:jc w:val="center"/>
        <w:rPr>
          <w:rFonts w:ascii="Times New Roman" w:hAnsi="Times New Roman"/>
          <w:sz w:val="16"/>
          <w:szCs w:val="16"/>
        </w:rPr>
      </w:pPr>
      <w:r w:rsidRPr="001D2E34">
        <w:rPr>
          <w:rFonts w:ascii="Times New Roman" w:hAnsi="Times New Roman"/>
          <w:sz w:val="16"/>
          <w:szCs w:val="16"/>
        </w:rPr>
        <w:t>Рис.</w:t>
      </w:r>
      <w:r w:rsidR="006B5CAF" w:rsidRPr="001D2E34">
        <w:rPr>
          <w:rFonts w:ascii="Times New Roman" w:hAnsi="Times New Roman"/>
          <w:sz w:val="16"/>
          <w:szCs w:val="16"/>
        </w:rPr>
        <w:t xml:space="preserve"> </w:t>
      </w:r>
      <w:r w:rsidRPr="001D2E34">
        <w:rPr>
          <w:rFonts w:ascii="Times New Roman" w:hAnsi="Times New Roman"/>
          <w:sz w:val="16"/>
          <w:szCs w:val="16"/>
        </w:rPr>
        <w:t>1. Динамика живой массы цыплят кросса «Росс</w:t>
      </w:r>
      <w:r w:rsidR="000C50BF" w:rsidRPr="001D2E34">
        <w:rPr>
          <w:rFonts w:ascii="Times New Roman" w:hAnsi="Times New Roman"/>
          <w:sz w:val="16"/>
          <w:szCs w:val="16"/>
        </w:rPr>
        <w:t>-</w:t>
      </w:r>
      <w:r w:rsidRPr="001D2E34">
        <w:rPr>
          <w:rFonts w:ascii="Times New Roman" w:hAnsi="Times New Roman"/>
          <w:sz w:val="16"/>
          <w:szCs w:val="16"/>
        </w:rPr>
        <w:t>308», г</w:t>
      </w:r>
    </w:p>
    <w:p w:rsidR="008A795A" w:rsidRPr="001D2E34" w:rsidRDefault="008A795A" w:rsidP="004812F3">
      <w:pPr>
        <w:shd w:val="clear" w:color="000000" w:fill="auto"/>
        <w:tabs>
          <w:tab w:val="left" w:pos="2715"/>
        </w:tabs>
        <w:suppressAutoHyphens/>
        <w:spacing w:after="0" w:line="240" w:lineRule="auto"/>
        <w:jc w:val="center"/>
        <w:rPr>
          <w:rFonts w:ascii="Times New Roman" w:hAnsi="Times New Roman"/>
          <w:sz w:val="10"/>
          <w:szCs w:val="16"/>
        </w:rPr>
      </w:pPr>
    </w:p>
    <w:p w:rsidR="000C50BF" w:rsidRPr="001D2E34" w:rsidRDefault="000C50BF" w:rsidP="000C50BF">
      <w:pPr>
        <w:shd w:val="clear" w:color="000000" w:fill="auto"/>
        <w:tabs>
          <w:tab w:val="left" w:pos="915"/>
        </w:tabs>
        <w:suppressAutoHyphens/>
        <w:spacing w:after="0" w:line="240" w:lineRule="auto"/>
        <w:ind w:firstLine="284"/>
        <w:jc w:val="both"/>
        <w:rPr>
          <w:rFonts w:ascii="Times New Roman" w:hAnsi="Times New Roman"/>
          <w:bCs/>
          <w:sz w:val="20"/>
          <w:szCs w:val="20"/>
        </w:rPr>
      </w:pPr>
      <w:r w:rsidRPr="001D2E34">
        <w:rPr>
          <w:rFonts w:ascii="Times New Roman" w:hAnsi="Times New Roman"/>
          <w:sz w:val="20"/>
          <w:szCs w:val="20"/>
        </w:rPr>
        <w:t>К показателям, характеризующим продуктивность, относят живую массу как в начале, так и в конце откорма, срок откорма, прирост живой массы 1 головы, абсолютный и среднесуточный приросты в среднем и убойный выход.</w:t>
      </w:r>
      <w:r w:rsidRPr="001D2E34">
        <w:rPr>
          <w:rFonts w:ascii="Times New Roman" w:hAnsi="Times New Roman"/>
          <w:bCs/>
          <w:sz w:val="20"/>
          <w:szCs w:val="20"/>
        </w:rPr>
        <w:t xml:space="preserve"> </w:t>
      </w:r>
    </w:p>
    <w:p w:rsidR="008A795A" w:rsidRPr="001D2E34" w:rsidRDefault="008A795A" w:rsidP="008A795A">
      <w:pPr>
        <w:shd w:val="clear" w:color="000000" w:fill="auto"/>
        <w:tabs>
          <w:tab w:val="left" w:pos="915"/>
        </w:tabs>
        <w:suppressAutoHyphens/>
        <w:spacing w:after="0" w:line="240" w:lineRule="auto"/>
        <w:ind w:firstLine="284"/>
        <w:jc w:val="both"/>
        <w:rPr>
          <w:rFonts w:ascii="Times New Roman" w:hAnsi="Times New Roman"/>
          <w:sz w:val="20"/>
          <w:szCs w:val="20"/>
        </w:rPr>
      </w:pPr>
      <w:r w:rsidRPr="001D2E34">
        <w:rPr>
          <w:rFonts w:ascii="Times New Roman" w:hAnsi="Times New Roman"/>
          <w:sz w:val="20"/>
          <w:szCs w:val="20"/>
        </w:rPr>
        <w:t>Эти показатели</w:t>
      </w:r>
      <w:r w:rsidR="006B5CAF" w:rsidRPr="001D2E34">
        <w:rPr>
          <w:rFonts w:ascii="Times New Roman" w:hAnsi="Times New Roman"/>
          <w:sz w:val="20"/>
          <w:szCs w:val="20"/>
        </w:rPr>
        <w:t xml:space="preserve"> </w:t>
      </w:r>
      <w:r w:rsidRPr="001D2E34">
        <w:rPr>
          <w:rFonts w:ascii="Times New Roman" w:hAnsi="Times New Roman"/>
          <w:sz w:val="20"/>
          <w:szCs w:val="20"/>
        </w:rPr>
        <w:t>лучше</w:t>
      </w:r>
      <w:r w:rsidR="006B5CAF" w:rsidRPr="001D2E34">
        <w:rPr>
          <w:rFonts w:ascii="Times New Roman" w:hAnsi="Times New Roman"/>
          <w:sz w:val="20"/>
          <w:szCs w:val="20"/>
        </w:rPr>
        <w:t xml:space="preserve"> </w:t>
      </w:r>
      <w:r w:rsidRPr="001D2E34">
        <w:rPr>
          <w:rFonts w:ascii="Times New Roman" w:hAnsi="Times New Roman"/>
          <w:sz w:val="20"/>
          <w:szCs w:val="20"/>
        </w:rPr>
        <w:t>всего характеризуют мясную продуктив-ность цыплят-бройлеров. Данные</w:t>
      </w:r>
      <w:r w:rsidR="006B5CAF" w:rsidRPr="001D2E34">
        <w:rPr>
          <w:rFonts w:ascii="Times New Roman" w:hAnsi="Times New Roman"/>
          <w:sz w:val="20"/>
          <w:szCs w:val="20"/>
        </w:rPr>
        <w:t xml:space="preserve"> </w:t>
      </w:r>
      <w:r w:rsidRPr="001D2E34">
        <w:rPr>
          <w:rFonts w:ascii="Times New Roman" w:hAnsi="Times New Roman"/>
          <w:sz w:val="20"/>
          <w:szCs w:val="20"/>
        </w:rPr>
        <w:t>по продуктивности приведены в табл. 2.</w:t>
      </w:r>
    </w:p>
    <w:p w:rsidR="00C64117" w:rsidRPr="001D2E34" w:rsidRDefault="00C64117" w:rsidP="00C64117">
      <w:pPr>
        <w:shd w:val="clear" w:color="000000" w:fill="auto"/>
        <w:tabs>
          <w:tab w:val="left" w:pos="2715"/>
        </w:tabs>
        <w:suppressAutoHyphens/>
        <w:spacing w:after="0" w:line="240" w:lineRule="auto"/>
        <w:ind w:firstLine="426"/>
        <w:jc w:val="center"/>
        <w:rPr>
          <w:rFonts w:ascii="Times New Roman" w:hAnsi="Times New Roman"/>
          <w:spacing w:val="20"/>
          <w:sz w:val="18"/>
          <w:szCs w:val="16"/>
        </w:rPr>
      </w:pPr>
    </w:p>
    <w:p w:rsidR="00B8238B" w:rsidRPr="001D2E34" w:rsidRDefault="00B8238B" w:rsidP="00C64117">
      <w:pPr>
        <w:shd w:val="clear" w:color="000000" w:fill="auto"/>
        <w:tabs>
          <w:tab w:val="left" w:pos="2715"/>
        </w:tabs>
        <w:suppressAutoHyphens/>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2. </w:t>
      </w:r>
      <w:r w:rsidRPr="001D2E34">
        <w:rPr>
          <w:rFonts w:ascii="Times New Roman" w:hAnsi="Times New Roman"/>
          <w:b/>
          <w:sz w:val="16"/>
          <w:szCs w:val="16"/>
        </w:rPr>
        <w:t>Динамика живой массы у птицы кросс «Росс-308», г</w:t>
      </w:r>
    </w:p>
    <w:p w:rsidR="00C64117" w:rsidRPr="001D2E34" w:rsidRDefault="00C64117" w:rsidP="00C64117">
      <w:pPr>
        <w:shd w:val="clear" w:color="000000" w:fill="auto"/>
        <w:tabs>
          <w:tab w:val="left" w:pos="2715"/>
        </w:tabs>
        <w:suppressAutoHyphens/>
        <w:spacing w:after="0" w:line="240" w:lineRule="auto"/>
        <w:ind w:firstLine="426"/>
        <w:jc w:val="center"/>
        <w:rPr>
          <w:rFonts w:ascii="Times New Roman" w:hAnsi="Times New Roman"/>
          <w:b/>
          <w:sz w:val="16"/>
          <w:szCs w:val="16"/>
        </w:rPr>
      </w:pPr>
    </w:p>
    <w:tbl>
      <w:tblPr>
        <w:tblStyle w:val="a7"/>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2180"/>
        <w:gridCol w:w="1854"/>
      </w:tblGrid>
      <w:tr w:rsidR="00B8238B" w:rsidRPr="001D2E34" w:rsidTr="00C64117">
        <w:trPr>
          <w:trHeight w:val="240"/>
        </w:trPr>
        <w:tc>
          <w:tcPr>
            <w:tcW w:w="2062" w:type="dxa"/>
            <w:vMerge w:val="restart"/>
          </w:tcPr>
          <w:p w:rsidR="00B8238B" w:rsidRPr="001D2E34" w:rsidRDefault="00B8238B" w:rsidP="00C64117">
            <w:pPr>
              <w:spacing w:after="0" w:line="240" w:lineRule="auto"/>
              <w:jc w:val="both"/>
              <w:rPr>
                <w:rFonts w:ascii="Times New Roman" w:hAnsi="Times New Roman" w:cs="Times New Roman"/>
                <w:sz w:val="16"/>
                <w:szCs w:val="16"/>
              </w:rPr>
            </w:pPr>
          </w:p>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Возрастные периоды, дн</w:t>
            </w:r>
            <w:r w:rsidR="00993BFF" w:rsidRPr="001D2E34">
              <w:rPr>
                <w:rFonts w:ascii="Times New Roman" w:hAnsi="Times New Roman" w:cs="Times New Roman"/>
                <w:sz w:val="16"/>
                <w:szCs w:val="16"/>
              </w:rPr>
              <w:t>.</w:t>
            </w:r>
          </w:p>
        </w:tc>
        <w:tc>
          <w:tcPr>
            <w:tcW w:w="4034" w:type="dxa"/>
            <w:gridSpan w:val="2"/>
          </w:tcPr>
          <w:p w:rsidR="00B8238B" w:rsidRPr="001D2E34" w:rsidRDefault="00B8238B" w:rsidP="004812F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Птичник</w:t>
            </w:r>
          </w:p>
        </w:tc>
      </w:tr>
      <w:tr w:rsidR="00B8238B" w:rsidRPr="001D2E34" w:rsidTr="00C64117">
        <w:trPr>
          <w:trHeight w:val="240"/>
        </w:trPr>
        <w:tc>
          <w:tcPr>
            <w:tcW w:w="2062" w:type="dxa"/>
            <w:vMerge/>
          </w:tcPr>
          <w:p w:rsidR="00B8238B" w:rsidRPr="001D2E34" w:rsidRDefault="00B8238B" w:rsidP="00C64117">
            <w:pPr>
              <w:spacing w:after="0" w:line="240" w:lineRule="auto"/>
              <w:jc w:val="both"/>
              <w:rPr>
                <w:rFonts w:ascii="Times New Roman" w:hAnsi="Times New Roman" w:cs="Times New Roman"/>
                <w:sz w:val="16"/>
                <w:szCs w:val="16"/>
              </w:rPr>
            </w:pP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Контрольный </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Опытный </w:t>
            </w:r>
          </w:p>
        </w:tc>
      </w:tr>
      <w:tr w:rsidR="00B8238B" w:rsidRPr="001D2E34" w:rsidTr="00C64117">
        <w:tc>
          <w:tcPr>
            <w:tcW w:w="2062"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47</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47</w:t>
            </w:r>
          </w:p>
        </w:tc>
      </w:tr>
      <w:tr w:rsidR="00B8238B" w:rsidRPr="001D2E34" w:rsidTr="00C64117">
        <w:tc>
          <w:tcPr>
            <w:tcW w:w="2062" w:type="dxa"/>
          </w:tcPr>
          <w:p w:rsidR="00B8238B" w:rsidRPr="001D2E34" w:rsidRDefault="00B8238B" w:rsidP="004812F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w:t>
            </w:r>
            <w:r w:rsidR="004812F3" w:rsidRPr="001D2E34">
              <w:rPr>
                <w:rFonts w:ascii="Times New Roman" w:hAnsi="Times New Roman" w:cs="Times New Roman"/>
                <w:sz w:val="16"/>
                <w:szCs w:val="16"/>
              </w:rPr>
              <w:t>−</w:t>
            </w:r>
            <w:r w:rsidRPr="001D2E34">
              <w:rPr>
                <w:rFonts w:ascii="Times New Roman" w:hAnsi="Times New Roman" w:cs="Times New Roman"/>
                <w:sz w:val="16"/>
                <w:szCs w:val="16"/>
              </w:rPr>
              <w:t>7</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153</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205</w:t>
            </w:r>
          </w:p>
        </w:tc>
      </w:tr>
      <w:tr w:rsidR="00B8238B" w:rsidRPr="001D2E34" w:rsidTr="00C64117">
        <w:tc>
          <w:tcPr>
            <w:tcW w:w="2062" w:type="dxa"/>
          </w:tcPr>
          <w:p w:rsidR="00B8238B" w:rsidRPr="001D2E34" w:rsidRDefault="00B8238B" w:rsidP="004812F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w:t>
            </w:r>
            <w:r w:rsidR="004812F3" w:rsidRPr="001D2E34">
              <w:rPr>
                <w:rFonts w:ascii="Times New Roman" w:hAnsi="Times New Roman" w:cs="Times New Roman"/>
                <w:sz w:val="16"/>
                <w:szCs w:val="16"/>
              </w:rPr>
              <w:t>−</w:t>
            </w:r>
            <w:r w:rsidRPr="001D2E34">
              <w:rPr>
                <w:rFonts w:ascii="Times New Roman" w:hAnsi="Times New Roman" w:cs="Times New Roman"/>
                <w:sz w:val="16"/>
                <w:szCs w:val="16"/>
              </w:rPr>
              <w:t>14</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425</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514</w:t>
            </w:r>
          </w:p>
        </w:tc>
      </w:tr>
      <w:tr w:rsidR="00B8238B" w:rsidRPr="001D2E34" w:rsidTr="00C64117">
        <w:tc>
          <w:tcPr>
            <w:tcW w:w="2062" w:type="dxa"/>
          </w:tcPr>
          <w:p w:rsidR="00B8238B" w:rsidRPr="001D2E34" w:rsidRDefault="00B8238B" w:rsidP="004812F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w:t>
            </w:r>
            <w:r w:rsidR="004812F3" w:rsidRPr="001D2E34">
              <w:rPr>
                <w:rFonts w:ascii="Times New Roman" w:hAnsi="Times New Roman" w:cs="Times New Roman"/>
                <w:sz w:val="16"/>
                <w:szCs w:val="16"/>
              </w:rPr>
              <w:t>−</w:t>
            </w:r>
            <w:r w:rsidRPr="001D2E34">
              <w:rPr>
                <w:rFonts w:ascii="Times New Roman" w:hAnsi="Times New Roman" w:cs="Times New Roman"/>
                <w:sz w:val="16"/>
                <w:szCs w:val="16"/>
              </w:rPr>
              <w:t>21</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829</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991</w:t>
            </w:r>
          </w:p>
        </w:tc>
      </w:tr>
      <w:tr w:rsidR="00B8238B" w:rsidRPr="001D2E34" w:rsidTr="00C64117">
        <w:tc>
          <w:tcPr>
            <w:tcW w:w="2062" w:type="dxa"/>
          </w:tcPr>
          <w:p w:rsidR="00B8238B" w:rsidRPr="001D2E34" w:rsidRDefault="00B8238B" w:rsidP="004812F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22</w:t>
            </w:r>
            <w:r w:rsidR="004812F3" w:rsidRPr="001D2E34">
              <w:rPr>
                <w:rFonts w:ascii="Times New Roman" w:hAnsi="Times New Roman" w:cs="Times New Roman"/>
                <w:sz w:val="16"/>
                <w:szCs w:val="16"/>
              </w:rPr>
              <w:t>−</w:t>
            </w:r>
            <w:r w:rsidRPr="001D2E34">
              <w:rPr>
                <w:rFonts w:ascii="Times New Roman" w:hAnsi="Times New Roman" w:cs="Times New Roman"/>
                <w:sz w:val="16"/>
                <w:szCs w:val="16"/>
              </w:rPr>
              <w:t>28</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1339</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1547</w:t>
            </w:r>
          </w:p>
        </w:tc>
      </w:tr>
      <w:tr w:rsidR="00B8238B" w:rsidRPr="001D2E34" w:rsidTr="00C64117">
        <w:tc>
          <w:tcPr>
            <w:tcW w:w="2062" w:type="dxa"/>
          </w:tcPr>
          <w:p w:rsidR="00B8238B" w:rsidRPr="001D2E34" w:rsidRDefault="00B8238B" w:rsidP="004812F3">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29</w:t>
            </w:r>
            <w:r w:rsidR="004812F3" w:rsidRPr="001D2E34">
              <w:rPr>
                <w:rFonts w:ascii="Times New Roman" w:hAnsi="Times New Roman" w:cs="Times New Roman"/>
                <w:sz w:val="16"/>
                <w:szCs w:val="16"/>
              </w:rPr>
              <w:t>−</w:t>
            </w:r>
            <w:r w:rsidRPr="001D2E34">
              <w:rPr>
                <w:rFonts w:ascii="Times New Roman" w:hAnsi="Times New Roman" w:cs="Times New Roman"/>
                <w:sz w:val="16"/>
                <w:szCs w:val="16"/>
              </w:rPr>
              <w:t>35</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1928</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2089</w:t>
            </w:r>
          </w:p>
        </w:tc>
      </w:tr>
      <w:tr w:rsidR="00B8238B" w:rsidRPr="001D2E34" w:rsidTr="00C64117">
        <w:tc>
          <w:tcPr>
            <w:tcW w:w="2062"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36 и до убоя</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2436</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2755</w:t>
            </w:r>
          </w:p>
        </w:tc>
      </w:tr>
      <w:tr w:rsidR="00B8238B" w:rsidRPr="001D2E34" w:rsidTr="00C64117">
        <w:tc>
          <w:tcPr>
            <w:tcW w:w="2062"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В % к контролю</w:t>
            </w:r>
          </w:p>
        </w:tc>
        <w:tc>
          <w:tcPr>
            <w:tcW w:w="2180" w:type="dxa"/>
          </w:tcPr>
          <w:p w:rsidR="00B8238B" w:rsidRPr="001D2E34" w:rsidRDefault="00B8238B" w:rsidP="00C64117">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100</w:t>
            </w:r>
          </w:p>
        </w:tc>
        <w:tc>
          <w:tcPr>
            <w:tcW w:w="1854" w:type="dxa"/>
          </w:tcPr>
          <w:p w:rsidR="00B8238B" w:rsidRPr="001D2E34" w:rsidRDefault="00B8238B" w:rsidP="00C64117">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rPr>
              <w:t>113,</w:t>
            </w:r>
            <w:r w:rsidRPr="001D2E34">
              <w:rPr>
                <w:rFonts w:ascii="Times New Roman" w:hAnsi="Times New Roman" w:cs="Times New Roman"/>
                <w:sz w:val="16"/>
                <w:szCs w:val="16"/>
                <w:lang w:val="en-US"/>
              </w:rPr>
              <w:t>1</w:t>
            </w:r>
          </w:p>
        </w:tc>
      </w:tr>
    </w:tbl>
    <w:p w:rsidR="00B8238B" w:rsidRPr="001D2E34" w:rsidRDefault="00B8238B" w:rsidP="00C64117">
      <w:pPr>
        <w:spacing w:after="0" w:line="240" w:lineRule="auto"/>
        <w:ind w:firstLine="357"/>
        <w:jc w:val="both"/>
        <w:rPr>
          <w:rFonts w:ascii="Times New Roman" w:hAnsi="Times New Roman"/>
          <w:b/>
          <w:sz w:val="10"/>
          <w:szCs w:val="20"/>
        </w:rPr>
      </w:pPr>
    </w:p>
    <w:p w:rsidR="00B8238B" w:rsidRPr="001D2E34" w:rsidRDefault="00B8238B" w:rsidP="00C64117">
      <w:pPr>
        <w:shd w:val="clear" w:color="000000" w:fill="auto"/>
        <w:suppressAutoHyphens/>
        <w:spacing w:after="0" w:line="240" w:lineRule="auto"/>
        <w:ind w:firstLine="357"/>
        <w:jc w:val="both"/>
        <w:rPr>
          <w:rFonts w:ascii="Times New Roman" w:hAnsi="Times New Roman"/>
          <w:sz w:val="20"/>
          <w:szCs w:val="20"/>
        </w:rPr>
      </w:pPr>
      <w:r w:rsidRPr="001D2E34">
        <w:rPr>
          <w:rFonts w:ascii="Times New Roman" w:hAnsi="Times New Roman"/>
          <w:sz w:val="20"/>
          <w:szCs w:val="20"/>
        </w:rPr>
        <w:t>Из табл</w:t>
      </w:r>
      <w:r w:rsidR="00C64117" w:rsidRPr="001D2E34">
        <w:rPr>
          <w:rFonts w:ascii="Times New Roman" w:hAnsi="Times New Roman"/>
          <w:sz w:val="20"/>
          <w:szCs w:val="20"/>
        </w:rPr>
        <w:t>.</w:t>
      </w:r>
      <w:r w:rsidRPr="001D2E34">
        <w:rPr>
          <w:rFonts w:ascii="Times New Roman" w:hAnsi="Times New Roman"/>
          <w:sz w:val="20"/>
          <w:szCs w:val="20"/>
        </w:rPr>
        <w:t xml:space="preserve"> 2 видно</w:t>
      </w:r>
      <w:r w:rsidR="000C50BF" w:rsidRPr="001D2E34">
        <w:rPr>
          <w:rFonts w:ascii="Times New Roman" w:hAnsi="Times New Roman"/>
          <w:sz w:val="20"/>
          <w:szCs w:val="20"/>
        </w:rPr>
        <w:t>,</w:t>
      </w:r>
      <w:r w:rsidRPr="001D2E34">
        <w:rPr>
          <w:rFonts w:ascii="Times New Roman" w:hAnsi="Times New Roman"/>
          <w:sz w:val="20"/>
          <w:szCs w:val="20"/>
        </w:rPr>
        <w:t xml:space="preserve"> что на начало опыта живая масса цыплят-бройлеров как в контрольном</w:t>
      </w:r>
      <w:r w:rsidR="000C50BF" w:rsidRPr="001D2E34">
        <w:rPr>
          <w:rFonts w:ascii="Times New Roman" w:hAnsi="Times New Roman"/>
          <w:sz w:val="20"/>
          <w:szCs w:val="20"/>
        </w:rPr>
        <w:t>,</w:t>
      </w:r>
      <w:r w:rsidRPr="001D2E34">
        <w:rPr>
          <w:rFonts w:ascii="Times New Roman" w:hAnsi="Times New Roman"/>
          <w:sz w:val="20"/>
          <w:szCs w:val="20"/>
        </w:rPr>
        <w:t xml:space="preserve"> так и в опытном 47</w:t>
      </w:r>
      <w:r w:rsidR="00D71399" w:rsidRPr="001D2E34">
        <w:rPr>
          <w:rFonts w:ascii="Times New Roman" w:hAnsi="Times New Roman"/>
          <w:sz w:val="20"/>
          <w:szCs w:val="20"/>
        </w:rPr>
        <w:t> </w:t>
      </w:r>
      <w:r w:rsidRPr="001D2E34">
        <w:rPr>
          <w:rFonts w:ascii="Times New Roman" w:hAnsi="Times New Roman"/>
          <w:sz w:val="20"/>
          <w:szCs w:val="20"/>
        </w:rPr>
        <w:t>г</w:t>
      </w:r>
      <w:r w:rsidR="000C50BF" w:rsidRPr="001D2E34">
        <w:rPr>
          <w:rFonts w:ascii="Times New Roman" w:hAnsi="Times New Roman"/>
          <w:sz w:val="20"/>
          <w:szCs w:val="20"/>
        </w:rPr>
        <w:t>,</w:t>
      </w:r>
      <w:r w:rsidRPr="001D2E34">
        <w:rPr>
          <w:rFonts w:ascii="Times New Roman" w:hAnsi="Times New Roman"/>
          <w:sz w:val="20"/>
          <w:szCs w:val="20"/>
        </w:rPr>
        <w:t xml:space="preserve"> на конец опыта живая масса в контрольном птичнике 2436</w:t>
      </w:r>
      <w:r w:rsidR="00D71399" w:rsidRPr="001D2E34">
        <w:rPr>
          <w:rFonts w:ascii="Times New Roman" w:hAnsi="Times New Roman"/>
          <w:sz w:val="20"/>
          <w:szCs w:val="20"/>
        </w:rPr>
        <w:t> </w:t>
      </w:r>
      <w:r w:rsidRPr="001D2E34">
        <w:rPr>
          <w:rFonts w:ascii="Times New Roman" w:hAnsi="Times New Roman"/>
          <w:sz w:val="20"/>
          <w:szCs w:val="20"/>
        </w:rPr>
        <w:t>г</w:t>
      </w:r>
      <w:r w:rsidR="000C50BF" w:rsidRPr="001D2E34">
        <w:rPr>
          <w:rFonts w:ascii="Times New Roman" w:hAnsi="Times New Roman"/>
          <w:sz w:val="20"/>
          <w:szCs w:val="20"/>
        </w:rPr>
        <w:t>,</w:t>
      </w:r>
      <w:r w:rsidRPr="001D2E34">
        <w:rPr>
          <w:rFonts w:ascii="Times New Roman" w:hAnsi="Times New Roman"/>
          <w:sz w:val="20"/>
          <w:szCs w:val="20"/>
        </w:rPr>
        <w:t xml:space="preserve"> а в опытном 2755</w:t>
      </w:r>
      <w:r w:rsidR="00D71399" w:rsidRPr="001D2E34">
        <w:rPr>
          <w:rFonts w:ascii="Times New Roman" w:hAnsi="Times New Roman"/>
          <w:sz w:val="20"/>
          <w:szCs w:val="20"/>
        </w:rPr>
        <w:t> </w:t>
      </w:r>
      <w:r w:rsidRPr="001D2E34">
        <w:rPr>
          <w:rFonts w:ascii="Times New Roman" w:hAnsi="Times New Roman"/>
          <w:sz w:val="20"/>
          <w:szCs w:val="20"/>
        </w:rPr>
        <w:t>г,</w:t>
      </w:r>
      <w:r w:rsidR="00993BFF" w:rsidRPr="001D2E34">
        <w:rPr>
          <w:rFonts w:ascii="Times New Roman" w:hAnsi="Times New Roman"/>
          <w:sz w:val="20"/>
          <w:szCs w:val="20"/>
        </w:rPr>
        <w:t> </w:t>
      </w:r>
      <w:r w:rsidRPr="001D2E34">
        <w:rPr>
          <w:rFonts w:ascii="Times New Roman" w:hAnsi="Times New Roman"/>
          <w:sz w:val="20"/>
          <w:szCs w:val="20"/>
        </w:rPr>
        <w:t>что на 13</w:t>
      </w:r>
      <w:r w:rsidR="00D71399" w:rsidRPr="001D2E34">
        <w:rPr>
          <w:rFonts w:ascii="Times New Roman" w:hAnsi="Times New Roman"/>
          <w:sz w:val="20"/>
          <w:szCs w:val="20"/>
        </w:rPr>
        <w:t>,</w:t>
      </w:r>
      <w:r w:rsidRPr="001D2E34">
        <w:rPr>
          <w:rFonts w:ascii="Times New Roman" w:hAnsi="Times New Roman"/>
          <w:sz w:val="20"/>
          <w:szCs w:val="20"/>
        </w:rPr>
        <w:t>1</w:t>
      </w:r>
      <w:r w:rsidR="00D71399" w:rsidRPr="001D2E34">
        <w:rPr>
          <w:rFonts w:ascii="Times New Roman" w:hAnsi="Times New Roman"/>
          <w:sz w:val="20"/>
          <w:szCs w:val="20"/>
        </w:rPr>
        <w:t> </w:t>
      </w:r>
      <w:r w:rsidRPr="001D2E34">
        <w:rPr>
          <w:rFonts w:ascii="Times New Roman" w:hAnsi="Times New Roman"/>
          <w:sz w:val="20"/>
          <w:szCs w:val="20"/>
        </w:rPr>
        <w:t>п.</w:t>
      </w:r>
      <w:r w:rsidR="000C50BF" w:rsidRPr="001D2E34">
        <w:rPr>
          <w:rFonts w:ascii="Times New Roman" w:hAnsi="Times New Roman"/>
          <w:sz w:val="20"/>
          <w:szCs w:val="20"/>
        </w:rPr>
        <w:t> </w:t>
      </w:r>
      <w:r w:rsidRPr="001D2E34">
        <w:rPr>
          <w:rFonts w:ascii="Times New Roman" w:hAnsi="Times New Roman"/>
          <w:sz w:val="20"/>
          <w:szCs w:val="20"/>
        </w:rPr>
        <w:t>п.</w:t>
      </w:r>
      <w:r w:rsidR="000C50BF" w:rsidRPr="001D2E34">
        <w:rPr>
          <w:rFonts w:ascii="Times New Roman" w:hAnsi="Times New Roman"/>
          <w:sz w:val="20"/>
          <w:szCs w:val="20"/>
        </w:rPr>
        <w:t> </w:t>
      </w:r>
      <w:r w:rsidRPr="001D2E34">
        <w:rPr>
          <w:rFonts w:ascii="Times New Roman" w:hAnsi="Times New Roman"/>
          <w:sz w:val="20"/>
          <w:szCs w:val="20"/>
        </w:rPr>
        <w:t>выше</w:t>
      </w:r>
      <w:r w:rsidR="00D30163" w:rsidRPr="001D2E34">
        <w:rPr>
          <w:rFonts w:ascii="Times New Roman" w:hAnsi="Times New Roman"/>
          <w:sz w:val="20"/>
          <w:szCs w:val="20"/>
        </w:rPr>
        <w:t>,</w:t>
      </w:r>
      <w:r w:rsidRPr="001D2E34">
        <w:rPr>
          <w:rFonts w:ascii="Times New Roman" w:hAnsi="Times New Roman"/>
          <w:sz w:val="20"/>
          <w:szCs w:val="20"/>
        </w:rPr>
        <w:t xml:space="preserve"> чем в контрольном птичнике. По абсолютному при</w:t>
      </w:r>
      <w:r w:rsidR="000C50BF" w:rsidRPr="001D2E34">
        <w:rPr>
          <w:rFonts w:ascii="Times New Roman" w:hAnsi="Times New Roman"/>
          <w:sz w:val="20"/>
          <w:szCs w:val="20"/>
        </w:rPr>
        <w:t>-</w:t>
      </w:r>
      <w:r w:rsidRPr="001D2E34">
        <w:rPr>
          <w:rFonts w:ascii="Times New Roman" w:hAnsi="Times New Roman"/>
          <w:sz w:val="20"/>
          <w:szCs w:val="20"/>
        </w:rPr>
        <w:t>росту разница  выше на 13</w:t>
      </w:r>
      <w:r w:rsidR="00D71399" w:rsidRPr="001D2E34">
        <w:rPr>
          <w:rFonts w:ascii="Times New Roman" w:hAnsi="Times New Roman"/>
          <w:sz w:val="20"/>
          <w:szCs w:val="20"/>
        </w:rPr>
        <w:t>,</w:t>
      </w:r>
      <w:r w:rsidRPr="001D2E34">
        <w:rPr>
          <w:rFonts w:ascii="Times New Roman" w:hAnsi="Times New Roman"/>
          <w:sz w:val="20"/>
          <w:szCs w:val="20"/>
        </w:rPr>
        <w:t>4</w:t>
      </w:r>
      <w:r w:rsidR="00D71399" w:rsidRPr="001D2E34">
        <w:rPr>
          <w:rFonts w:ascii="Times New Roman" w:hAnsi="Times New Roman"/>
          <w:sz w:val="20"/>
          <w:szCs w:val="20"/>
        </w:rPr>
        <w:t> </w:t>
      </w:r>
      <w:r w:rsidRPr="001D2E34">
        <w:rPr>
          <w:rFonts w:ascii="Times New Roman" w:hAnsi="Times New Roman"/>
          <w:sz w:val="20"/>
          <w:szCs w:val="20"/>
        </w:rPr>
        <w:t>п.</w:t>
      </w:r>
      <w:r w:rsidR="000C50BF" w:rsidRPr="001D2E34">
        <w:rPr>
          <w:rFonts w:ascii="Times New Roman" w:hAnsi="Times New Roman"/>
          <w:sz w:val="20"/>
          <w:szCs w:val="20"/>
        </w:rPr>
        <w:t> </w:t>
      </w:r>
      <w:r w:rsidRPr="001D2E34">
        <w:rPr>
          <w:rFonts w:ascii="Times New Roman" w:hAnsi="Times New Roman"/>
          <w:sz w:val="20"/>
          <w:szCs w:val="20"/>
        </w:rPr>
        <w:t>п.,</w:t>
      </w:r>
      <w:r w:rsidR="00D71399" w:rsidRPr="001D2E34">
        <w:rPr>
          <w:rFonts w:ascii="Times New Roman" w:hAnsi="Times New Roman"/>
          <w:sz w:val="20"/>
          <w:szCs w:val="20"/>
        </w:rPr>
        <w:t> </w:t>
      </w:r>
      <w:r w:rsidRPr="001D2E34">
        <w:rPr>
          <w:rFonts w:ascii="Times New Roman" w:hAnsi="Times New Roman"/>
          <w:sz w:val="20"/>
          <w:szCs w:val="20"/>
        </w:rPr>
        <w:t>а по среднесуточному приросту на 13,8</w:t>
      </w:r>
      <w:r w:rsidR="00D71399" w:rsidRPr="001D2E34">
        <w:rPr>
          <w:rFonts w:ascii="Times New Roman" w:hAnsi="Times New Roman"/>
          <w:sz w:val="20"/>
          <w:szCs w:val="20"/>
        </w:rPr>
        <w:t> </w:t>
      </w:r>
      <w:r w:rsidRPr="001D2E34">
        <w:rPr>
          <w:rFonts w:ascii="Times New Roman" w:hAnsi="Times New Roman"/>
          <w:sz w:val="20"/>
          <w:szCs w:val="20"/>
        </w:rPr>
        <w:t>п.</w:t>
      </w:r>
      <w:r w:rsidR="004812F3" w:rsidRPr="001D2E34">
        <w:rPr>
          <w:rFonts w:ascii="Times New Roman" w:hAnsi="Times New Roman"/>
          <w:sz w:val="20"/>
          <w:szCs w:val="20"/>
        </w:rPr>
        <w:t> </w:t>
      </w:r>
      <w:r w:rsidRPr="001D2E34">
        <w:rPr>
          <w:rFonts w:ascii="Times New Roman" w:hAnsi="Times New Roman"/>
          <w:sz w:val="20"/>
          <w:szCs w:val="20"/>
        </w:rPr>
        <w:t>п</w:t>
      </w:r>
      <w:r w:rsidR="000C50BF" w:rsidRPr="001D2E34">
        <w:rPr>
          <w:rFonts w:ascii="Times New Roman" w:hAnsi="Times New Roman"/>
          <w:sz w:val="20"/>
          <w:szCs w:val="20"/>
        </w:rPr>
        <w:t>.</w:t>
      </w:r>
      <w:r w:rsidRPr="001D2E34">
        <w:rPr>
          <w:rFonts w:ascii="Times New Roman" w:hAnsi="Times New Roman"/>
          <w:sz w:val="20"/>
          <w:szCs w:val="20"/>
        </w:rPr>
        <w:t xml:space="preserve"> соответственно.</w:t>
      </w:r>
    </w:p>
    <w:p w:rsidR="008A795A" w:rsidRPr="001D2E34" w:rsidRDefault="00B8238B" w:rsidP="006B5CAF">
      <w:pPr>
        <w:shd w:val="clear" w:color="000000" w:fill="auto"/>
        <w:suppressAutoHyphens/>
        <w:spacing w:after="0" w:line="240" w:lineRule="auto"/>
        <w:ind w:firstLine="357"/>
        <w:jc w:val="both"/>
        <w:rPr>
          <w:rFonts w:ascii="Times New Roman" w:hAnsi="Times New Roman"/>
          <w:sz w:val="20"/>
          <w:szCs w:val="20"/>
        </w:rPr>
      </w:pPr>
      <w:r w:rsidRPr="001D2E34">
        <w:rPr>
          <w:rFonts w:ascii="Times New Roman" w:hAnsi="Times New Roman"/>
          <w:sz w:val="20"/>
          <w:szCs w:val="20"/>
        </w:rPr>
        <w:t>На рис</w:t>
      </w:r>
      <w:r w:rsidR="00D71399" w:rsidRPr="001D2E34">
        <w:rPr>
          <w:rFonts w:ascii="Times New Roman" w:hAnsi="Times New Roman"/>
          <w:sz w:val="20"/>
          <w:szCs w:val="20"/>
        </w:rPr>
        <w:t>.</w:t>
      </w:r>
      <w:r w:rsidRPr="001D2E34">
        <w:rPr>
          <w:rFonts w:ascii="Times New Roman" w:hAnsi="Times New Roman"/>
          <w:sz w:val="20"/>
          <w:szCs w:val="20"/>
        </w:rPr>
        <w:t xml:space="preserve"> 2 представлена динамика среднесуточных приростов</w:t>
      </w:r>
      <w:r w:rsidR="008A795A" w:rsidRPr="001D2E34">
        <w:rPr>
          <w:rFonts w:ascii="Times New Roman" w:hAnsi="Times New Roman"/>
          <w:sz w:val="20"/>
          <w:szCs w:val="20"/>
        </w:rPr>
        <w:t>.</w:t>
      </w:r>
    </w:p>
    <w:p w:rsidR="00B8238B" w:rsidRPr="001D2E34" w:rsidRDefault="00B8238B" w:rsidP="000C50BF">
      <w:pPr>
        <w:shd w:val="clear" w:color="000000" w:fill="auto"/>
        <w:suppressAutoHyphens/>
        <w:spacing w:after="0" w:line="240" w:lineRule="auto"/>
        <w:jc w:val="center"/>
        <w:rPr>
          <w:rFonts w:ascii="Times New Roman" w:hAnsi="Times New Roman"/>
          <w:sz w:val="28"/>
          <w:szCs w:val="28"/>
        </w:rPr>
      </w:pPr>
      <w:r w:rsidRPr="001D2E34">
        <w:rPr>
          <w:rFonts w:ascii="Times New Roman" w:hAnsi="Times New Roman"/>
          <w:noProof/>
          <w:sz w:val="28"/>
          <w:szCs w:val="28"/>
          <w:lang w:eastAsia="ru-RU"/>
        </w:rPr>
        <w:drawing>
          <wp:inline distT="0" distB="0" distL="0" distR="0">
            <wp:extent cx="3524545" cy="1770210"/>
            <wp:effectExtent l="19050" t="0" r="18755" b="144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C50BF" w:rsidRPr="001D2E34" w:rsidRDefault="000C50BF" w:rsidP="000C50BF">
      <w:pPr>
        <w:shd w:val="clear" w:color="000000" w:fill="auto"/>
        <w:suppressAutoHyphens/>
        <w:spacing w:after="0" w:line="240" w:lineRule="auto"/>
        <w:jc w:val="center"/>
        <w:rPr>
          <w:rFonts w:ascii="Times New Roman" w:hAnsi="Times New Roman"/>
          <w:sz w:val="16"/>
          <w:szCs w:val="16"/>
        </w:rPr>
      </w:pPr>
    </w:p>
    <w:p w:rsidR="00B8238B" w:rsidRPr="001D2E34" w:rsidRDefault="00B8238B" w:rsidP="000C50BF">
      <w:pPr>
        <w:shd w:val="clear" w:color="000000" w:fill="auto"/>
        <w:suppressAutoHyphens/>
        <w:spacing w:after="0" w:line="240" w:lineRule="auto"/>
        <w:jc w:val="center"/>
        <w:rPr>
          <w:rFonts w:ascii="Times New Roman" w:hAnsi="Times New Roman"/>
          <w:sz w:val="16"/>
          <w:szCs w:val="16"/>
        </w:rPr>
      </w:pPr>
      <w:r w:rsidRPr="001D2E34">
        <w:rPr>
          <w:rFonts w:ascii="Times New Roman" w:hAnsi="Times New Roman"/>
          <w:sz w:val="16"/>
          <w:szCs w:val="16"/>
        </w:rPr>
        <w:t>Рис. 2. Динамика среднесуточных приростов цыплят кросса «Росс</w:t>
      </w:r>
      <w:r w:rsidR="00993BFF" w:rsidRPr="001D2E34">
        <w:rPr>
          <w:rFonts w:ascii="Times New Roman" w:hAnsi="Times New Roman"/>
          <w:sz w:val="16"/>
          <w:szCs w:val="16"/>
        </w:rPr>
        <w:t>-</w:t>
      </w:r>
      <w:r w:rsidRPr="001D2E34">
        <w:rPr>
          <w:rFonts w:ascii="Times New Roman" w:hAnsi="Times New Roman"/>
          <w:sz w:val="16"/>
          <w:szCs w:val="16"/>
        </w:rPr>
        <w:t>308»,  г</w:t>
      </w:r>
    </w:p>
    <w:p w:rsidR="004812F3" w:rsidRPr="001D2E34" w:rsidRDefault="004812F3" w:rsidP="000C50BF">
      <w:pPr>
        <w:shd w:val="clear" w:color="000000" w:fill="auto"/>
        <w:suppressAutoHyphens/>
        <w:spacing w:after="0" w:line="240" w:lineRule="auto"/>
        <w:jc w:val="center"/>
        <w:rPr>
          <w:rFonts w:ascii="Times New Roman" w:hAnsi="Times New Roman"/>
          <w:sz w:val="4"/>
          <w:szCs w:val="16"/>
        </w:rPr>
      </w:pPr>
    </w:p>
    <w:p w:rsidR="004812F3" w:rsidRPr="001D2E34" w:rsidRDefault="004812F3" w:rsidP="000C50BF">
      <w:pPr>
        <w:shd w:val="clear" w:color="000000" w:fill="auto"/>
        <w:tabs>
          <w:tab w:val="left" w:pos="1800"/>
        </w:tabs>
        <w:suppressAutoHyphens/>
        <w:spacing w:after="0" w:line="240" w:lineRule="auto"/>
        <w:jc w:val="center"/>
        <w:rPr>
          <w:rFonts w:ascii="Times New Roman" w:hAnsi="Times New Roman"/>
          <w:spacing w:val="20"/>
          <w:sz w:val="8"/>
          <w:szCs w:val="16"/>
        </w:rPr>
      </w:pPr>
    </w:p>
    <w:p w:rsidR="000C50BF" w:rsidRPr="001D2E34" w:rsidRDefault="000C50BF" w:rsidP="000C50BF">
      <w:pPr>
        <w:shd w:val="clear" w:color="000000" w:fill="auto"/>
        <w:suppressAutoHyphens/>
        <w:spacing w:after="0" w:line="240" w:lineRule="auto"/>
        <w:ind w:firstLine="357"/>
        <w:jc w:val="both"/>
        <w:rPr>
          <w:rFonts w:ascii="Times New Roman" w:hAnsi="Times New Roman"/>
          <w:sz w:val="20"/>
          <w:szCs w:val="20"/>
        </w:rPr>
      </w:pPr>
      <w:r w:rsidRPr="001D2E34">
        <w:rPr>
          <w:rFonts w:ascii="Times New Roman" w:hAnsi="Times New Roman"/>
          <w:sz w:val="20"/>
          <w:szCs w:val="20"/>
        </w:rPr>
        <w:t>С возрастом среднесуточные приросты увеличиваются и за весь период в среднем составили 58 г в контрольном птичнике</w:t>
      </w:r>
      <w:r w:rsidRPr="001D2E34">
        <w:rPr>
          <w:rFonts w:ascii="Times New Roman" w:hAnsi="Times New Roman"/>
          <w:color w:val="FF0000"/>
          <w:sz w:val="20"/>
          <w:szCs w:val="20"/>
        </w:rPr>
        <w:t xml:space="preserve"> </w:t>
      </w:r>
      <w:r w:rsidRPr="001D2E34">
        <w:rPr>
          <w:rFonts w:ascii="Times New Roman" w:hAnsi="Times New Roman"/>
          <w:sz w:val="20"/>
          <w:szCs w:val="20"/>
        </w:rPr>
        <w:t xml:space="preserve">и 66 в опытном. </w:t>
      </w:r>
    </w:p>
    <w:p w:rsidR="0005191F" w:rsidRPr="001D2E34" w:rsidRDefault="0005191F" w:rsidP="0005191F">
      <w:pPr>
        <w:spacing w:after="0" w:line="240" w:lineRule="auto"/>
        <w:ind w:firstLine="360"/>
        <w:jc w:val="both"/>
        <w:rPr>
          <w:rFonts w:ascii="Times New Roman" w:hAnsi="Times New Roman"/>
          <w:sz w:val="20"/>
          <w:szCs w:val="20"/>
        </w:rPr>
      </w:pPr>
      <w:r w:rsidRPr="001D2E34">
        <w:rPr>
          <w:rFonts w:ascii="Times New Roman" w:hAnsi="Times New Roman"/>
          <w:sz w:val="20"/>
          <w:szCs w:val="20"/>
        </w:rPr>
        <w:t>Содержание цыплят-бройлеров в различном технологическом оборудовании оказало влияние на получение конечной продукции (табл. 3).</w:t>
      </w:r>
    </w:p>
    <w:p w:rsidR="008A795A" w:rsidRPr="001D2E34" w:rsidRDefault="008A795A" w:rsidP="008A795A">
      <w:pPr>
        <w:spacing w:after="0" w:line="240" w:lineRule="auto"/>
        <w:ind w:firstLine="284"/>
        <w:jc w:val="both"/>
        <w:rPr>
          <w:rFonts w:ascii="Times New Roman" w:hAnsi="Times New Roman"/>
          <w:sz w:val="12"/>
          <w:szCs w:val="20"/>
        </w:rPr>
      </w:pPr>
    </w:p>
    <w:p w:rsidR="00D71399" w:rsidRPr="001D2E34" w:rsidRDefault="00D71399" w:rsidP="00D71399">
      <w:pPr>
        <w:shd w:val="clear" w:color="000000" w:fill="auto"/>
        <w:tabs>
          <w:tab w:val="left" w:pos="1800"/>
        </w:tabs>
        <w:suppressAutoHyphens/>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3. </w:t>
      </w:r>
      <w:r w:rsidRPr="001D2E34">
        <w:rPr>
          <w:rFonts w:ascii="Times New Roman" w:hAnsi="Times New Roman"/>
          <w:b/>
          <w:sz w:val="16"/>
          <w:szCs w:val="16"/>
        </w:rPr>
        <w:t>Производственные показатели выращивания бройлеров</w:t>
      </w:r>
    </w:p>
    <w:p w:rsidR="00D71399" w:rsidRPr="001D2E34" w:rsidRDefault="00D71399" w:rsidP="00D71399">
      <w:pPr>
        <w:shd w:val="clear" w:color="000000" w:fill="auto"/>
        <w:tabs>
          <w:tab w:val="left" w:pos="1800"/>
        </w:tabs>
        <w:suppressAutoHyphens/>
        <w:spacing w:after="0" w:line="240" w:lineRule="auto"/>
        <w:ind w:firstLine="426"/>
        <w:jc w:val="center"/>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6"/>
        <w:gridCol w:w="2128"/>
        <w:gridCol w:w="1702"/>
      </w:tblGrid>
      <w:tr w:rsidR="00D71399" w:rsidRPr="001D2E34" w:rsidTr="008A2E6A">
        <w:tc>
          <w:tcPr>
            <w:tcW w:w="1859" w:type="pct"/>
            <w:vMerge w:val="restart"/>
          </w:tcPr>
          <w:p w:rsidR="00D71399" w:rsidRPr="001D2E34" w:rsidRDefault="00D71399" w:rsidP="008716B0">
            <w:pPr>
              <w:spacing w:after="0" w:line="240" w:lineRule="auto"/>
              <w:jc w:val="both"/>
              <w:rPr>
                <w:rFonts w:ascii="Times New Roman" w:hAnsi="Times New Roman"/>
                <w:sz w:val="16"/>
                <w:szCs w:val="16"/>
              </w:rPr>
            </w:pPr>
          </w:p>
          <w:p w:rsidR="00D71399" w:rsidRPr="001D2E34" w:rsidRDefault="00D71399" w:rsidP="008716B0">
            <w:pPr>
              <w:spacing w:after="0" w:line="240" w:lineRule="auto"/>
              <w:jc w:val="center"/>
              <w:rPr>
                <w:rFonts w:ascii="Times New Roman" w:hAnsi="Times New Roman"/>
                <w:sz w:val="16"/>
                <w:szCs w:val="16"/>
              </w:rPr>
            </w:pPr>
          </w:p>
          <w:p w:rsidR="00D71399"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3141" w:type="pct"/>
            <w:gridSpan w:val="2"/>
          </w:tcPr>
          <w:p w:rsidR="00D71399"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Птичники</w:t>
            </w:r>
          </w:p>
        </w:tc>
      </w:tr>
      <w:tr w:rsidR="00D71399" w:rsidRPr="001D2E34" w:rsidTr="008A2E6A">
        <w:tc>
          <w:tcPr>
            <w:tcW w:w="1859" w:type="pct"/>
            <w:vMerge/>
            <w:tcBorders>
              <w:bottom w:val="single" w:sz="4" w:space="0" w:color="auto"/>
            </w:tcBorders>
          </w:tcPr>
          <w:p w:rsidR="00D71399" w:rsidRPr="001D2E34" w:rsidRDefault="00D71399" w:rsidP="008716B0">
            <w:pPr>
              <w:spacing w:after="0" w:line="240" w:lineRule="auto"/>
              <w:jc w:val="both"/>
              <w:rPr>
                <w:rFonts w:ascii="Times New Roman" w:hAnsi="Times New Roman"/>
                <w:sz w:val="16"/>
                <w:szCs w:val="16"/>
              </w:rPr>
            </w:pPr>
          </w:p>
        </w:tc>
        <w:tc>
          <w:tcPr>
            <w:tcW w:w="1745" w:type="pct"/>
            <w:tcBorders>
              <w:bottom w:val="single" w:sz="4" w:space="0" w:color="auto"/>
            </w:tcBorders>
          </w:tcPr>
          <w:p w:rsidR="00D71399"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Контрольный с оборудованием ОАО Минский завод</w:t>
            </w:r>
          </w:p>
          <w:p w:rsidR="00D71399" w:rsidRPr="001D2E34" w:rsidRDefault="004812F3" w:rsidP="008716B0">
            <w:pPr>
              <w:spacing w:after="0" w:line="240" w:lineRule="auto"/>
              <w:jc w:val="center"/>
              <w:rPr>
                <w:rFonts w:ascii="Times New Roman" w:hAnsi="Times New Roman"/>
                <w:sz w:val="16"/>
                <w:szCs w:val="16"/>
              </w:rPr>
            </w:pPr>
            <w:r w:rsidRPr="001D2E34">
              <w:rPr>
                <w:rFonts w:ascii="Times New Roman" w:hAnsi="Times New Roman"/>
                <w:sz w:val="16"/>
                <w:szCs w:val="16"/>
              </w:rPr>
              <w:t>«Калибр»</w:t>
            </w:r>
          </w:p>
        </w:tc>
        <w:tc>
          <w:tcPr>
            <w:tcW w:w="1396" w:type="pct"/>
            <w:tcBorders>
              <w:bottom w:val="single" w:sz="4" w:space="0" w:color="auto"/>
            </w:tcBorders>
          </w:tcPr>
          <w:p w:rsidR="004812F3"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 xml:space="preserve">Опытный </w:t>
            </w:r>
          </w:p>
          <w:p w:rsidR="00D71399"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с оборудованием</w:t>
            </w:r>
          </w:p>
          <w:p w:rsidR="00D71399" w:rsidRPr="001D2E34" w:rsidRDefault="004812F3" w:rsidP="008716B0">
            <w:pPr>
              <w:spacing w:after="0" w:line="240" w:lineRule="auto"/>
              <w:jc w:val="center"/>
              <w:rPr>
                <w:rFonts w:ascii="Times New Roman" w:hAnsi="Times New Roman"/>
                <w:sz w:val="16"/>
                <w:szCs w:val="16"/>
              </w:rPr>
            </w:pPr>
            <w:r w:rsidRPr="001D2E34">
              <w:rPr>
                <w:rFonts w:ascii="Times New Roman" w:hAnsi="Times New Roman"/>
                <w:sz w:val="16"/>
                <w:szCs w:val="16"/>
              </w:rPr>
              <w:t>«</w:t>
            </w:r>
            <w:r w:rsidR="00D71399" w:rsidRPr="001D2E34">
              <w:rPr>
                <w:rFonts w:ascii="Times New Roman" w:hAnsi="Times New Roman"/>
                <w:sz w:val="16"/>
                <w:szCs w:val="16"/>
                <w:lang w:val="en-US"/>
              </w:rPr>
              <w:t>Big</w:t>
            </w:r>
            <w:r w:rsidR="00D71399" w:rsidRPr="001D2E34">
              <w:rPr>
                <w:rFonts w:ascii="Times New Roman" w:hAnsi="Times New Roman"/>
                <w:sz w:val="16"/>
                <w:szCs w:val="16"/>
              </w:rPr>
              <w:t xml:space="preserve"> </w:t>
            </w:r>
            <w:r w:rsidR="00D71399" w:rsidRPr="001D2E34">
              <w:rPr>
                <w:rFonts w:ascii="Times New Roman" w:hAnsi="Times New Roman"/>
                <w:sz w:val="16"/>
                <w:szCs w:val="16"/>
                <w:lang w:val="en-US"/>
              </w:rPr>
              <w:t>Dutchman</w:t>
            </w:r>
            <w:r w:rsidRPr="001D2E34">
              <w:rPr>
                <w:rFonts w:ascii="Times New Roman" w:hAnsi="Times New Roman"/>
                <w:sz w:val="16"/>
                <w:szCs w:val="16"/>
              </w:rPr>
              <w:t>»</w:t>
            </w:r>
          </w:p>
        </w:tc>
      </w:tr>
      <w:tr w:rsidR="00D71399" w:rsidRPr="001D2E34" w:rsidTr="008A2E6A">
        <w:tc>
          <w:tcPr>
            <w:tcW w:w="1859" w:type="pct"/>
            <w:tcBorders>
              <w:bottom w:val="nil"/>
            </w:tcBorders>
          </w:tcPr>
          <w:p w:rsidR="00D71399" w:rsidRPr="001D2E34" w:rsidRDefault="00D71399" w:rsidP="008716B0">
            <w:pPr>
              <w:spacing w:after="0" w:line="240" w:lineRule="auto"/>
              <w:jc w:val="both"/>
              <w:rPr>
                <w:rFonts w:ascii="Times New Roman" w:hAnsi="Times New Roman"/>
                <w:sz w:val="16"/>
                <w:szCs w:val="16"/>
              </w:rPr>
            </w:pPr>
            <w:r w:rsidRPr="001D2E34">
              <w:rPr>
                <w:rFonts w:ascii="Times New Roman" w:hAnsi="Times New Roman"/>
                <w:sz w:val="16"/>
                <w:szCs w:val="16"/>
              </w:rPr>
              <w:t>Валовое производство мяса (по птичнику), ц:</w:t>
            </w:r>
          </w:p>
        </w:tc>
        <w:tc>
          <w:tcPr>
            <w:tcW w:w="1745" w:type="pct"/>
            <w:tcBorders>
              <w:bottom w:val="nil"/>
            </w:tcBorders>
          </w:tcPr>
          <w:p w:rsidR="00D71399" w:rsidRPr="001D2E34" w:rsidRDefault="00D71399" w:rsidP="008716B0">
            <w:pPr>
              <w:spacing w:after="0" w:line="240" w:lineRule="auto"/>
              <w:jc w:val="center"/>
              <w:rPr>
                <w:rFonts w:ascii="Times New Roman" w:hAnsi="Times New Roman"/>
                <w:sz w:val="16"/>
                <w:szCs w:val="16"/>
              </w:rPr>
            </w:pPr>
          </w:p>
        </w:tc>
        <w:tc>
          <w:tcPr>
            <w:tcW w:w="1396" w:type="pct"/>
            <w:tcBorders>
              <w:bottom w:val="nil"/>
            </w:tcBorders>
          </w:tcPr>
          <w:p w:rsidR="00D71399" w:rsidRPr="001D2E34" w:rsidRDefault="00D71399" w:rsidP="008716B0">
            <w:pPr>
              <w:spacing w:after="0" w:line="240" w:lineRule="auto"/>
              <w:jc w:val="center"/>
              <w:rPr>
                <w:rFonts w:ascii="Times New Roman" w:hAnsi="Times New Roman"/>
                <w:sz w:val="16"/>
                <w:szCs w:val="16"/>
              </w:rPr>
            </w:pPr>
          </w:p>
        </w:tc>
      </w:tr>
      <w:tr w:rsidR="00D71399" w:rsidRPr="001D2E34" w:rsidTr="008A2E6A">
        <w:tc>
          <w:tcPr>
            <w:tcW w:w="1859" w:type="pct"/>
            <w:tcBorders>
              <w:top w:val="nil"/>
            </w:tcBorders>
          </w:tcPr>
          <w:p w:rsidR="00D71399" w:rsidRPr="001D2E34" w:rsidRDefault="00D71399" w:rsidP="008A2E6A">
            <w:pPr>
              <w:spacing w:after="0" w:line="240" w:lineRule="auto"/>
              <w:ind w:firstLine="284"/>
              <w:jc w:val="both"/>
              <w:rPr>
                <w:rFonts w:ascii="Times New Roman" w:hAnsi="Times New Roman"/>
                <w:sz w:val="16"/>
                <w:szCs w:val="16"/>
              </w:rPr>
            </w:pPr>
            <w:r w:rsidRPr="001D2E34">
              <w:rPr>
                <w:rFonts w:ascii="Times New Roman" w:hAnsi="Times New Roman"/>
                <w:sz w:val="16"/>
                <w:szCs w:val="16"/>
              </w:rPr>
              <w:t>в живой массе</w:t>
            </w:r>
          </w:p>
        </w:tc>
        <w:tc>
          <w:tcPr>
            <w:tcW w:w="1745" w:type="pct"/>
            <w:tcBorders>
              <w:top w:val="nil"/>
            </w:tcBorders>
          </w:tcPr>
          <w:p w:rsidR="00D71399"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512,9</w:t>
            </w:r>
          </w:p>
        </w:tc>
        <w:tc>
          <w:tcPr>
            <w:tcW w:w="1396" w:type="pct"/>
            <w:tcBorders>
              <w:top w:val="nil"/>
            </w:tcBorders>
          </w:tcPr>
          <w:p w:rsidR="00D71399" w:rsidRPr="001D2E34" w:rsidRDefault="00D71399" w:rsidP="008716B0">
            <w:pPr>
              <w:spacing w:after="0" w:line="240" w:lineRule="auto"/>
              <w:jc w:val="center"/>
              <w:rPr>
                <w:rFonts w:ascii="Times New Roman" w:hAnsi="Times New Roman"/>
                <w:sz w:val="16"/>
                <w:szCs w:val="16"/>
              </w:rPr>
            </w:pPr>
            <w:r w:rsidRPr="001D2E34">
              <w:rPr>
                <w:rFonts w:ascii="Times New Roman" w:hAnsi="Times New Roman"/>
                <w:sz w:val="16"/>
                <w:szCs w:val="16"/>
              </w:rPr>
              <w:t>582,2</w:t>
            </w:r>
          </w:p>
        </w:tc>
      </w:tr>
      <w:tr w:rsidR="008A2E6A" w:rsidRPr="001D2E34" w:rsidTr="008A2E6A">
        <w:tc>
          <w:tcPr>
            <w:tcW w:w="1859" w:type="pct"/>
            <w:tcBorders>
              <w:top w:val="nil"/>
            </w:tcBorders>
          </w:tcPr>
          <w:p w:rsidR="008A2E6A" w:rsidRPr="001D2E34" w:rsidRDefault="008A2E6A" w:rsidP="008A2E6A">
            <w:pPr>
              <w:spacing w:after="0" w:line="240" w:lineRule="auto"/>
              <w:ind w:firstLine="176"/>
              <w:jc w:val="both"/>
              <w:rPr>
                <w:rFonts w:ascii="Times New Roman" w:hAnsi="Times New Roman"/>
                <w:sz w:val="16"/>
                <w:szCs w:val="16"/>
              </w:rPr>
            </w:pPr>
            <w:r w:rsidRPr="001D2E34">
              <w:rPr>
                <w:rFonts w:ascii="Times New Roman" w:hAnsi="Times New Roman"/>
                <w:sz w:val="16"/>
                <w:szCs w:val="16"/>
              </w:rPr>
              <w:t xml:space="preserve">   в убойной массе</w:t>
            </w:r>
          </w:p>
        </w:tc>
        <w:tc>
          <w:tcPr>
            <w:tcW w:w="1745" w:type="pct"/>
            <w:tcBorders>
              <w:top w:val="nil"/>
            </w:tcBorders>
          </w:tcPr>
          <w:p w:rsidR="008A2E6A" w:rsidRPr="001D2E34" w:rsidRDefault="008A2E6A" w:rsidP="00B04E6C">
            <w:pPr>
              <w:spacing w:after="0" w:line="240" w:lineRule="auto"/>
              <w:jc w:val="center"/>
              <w:rPr>
                <w:rFonts w:ascii="Times New Roman" w:hAnsi="Times New Roman"/>
                <w:sz w:val="16"/>
                <w:szCs w:val="16"/>
              </w:rPr>
            </w:pPr>
            <w:r w:rsidRPr="001D2E34">
              <w:rPr>
                <w:rFonts w:ascii="Times New Roman" w:hAnsi="Times New Roman"/>
                <w:sz w:val="16"/>
                <w:szCs w:val="16"/>
              </w:rPr>
              <w:t>370,3</w:t>
            </w:r>
          </w:p>
        </w:tc>
        <w:tc>
          <w:tcPr>
            <w:tcW w:w="1396" w:type="pct"/>
            <w:tcBorders>
              <w:top w:val="nil"/>
            </w:tcBorders>
          </w:tcPr>
          <w:p w:rsidR="008A2E6A" w:rsidRPr="001D2E34" w:rsidRDefault="008A2E6A" w:rsidP="00B04E6C">
            <w:pPr>
              <w:spacing w:after="0" w:line="240" w:lineRule="auto"/>
              <w:jc w:val="center"/>
              <w:rPr>
                <w:rFonts w:ascii="Times New Roman" w:hAnsi="Times New Roman"/>
                <w:sz w:val="16"/>
                <w:szCs w:val="16"/>
              </w:rPr>
            </w:pPr>
            <w:r w:rsidRPr="001D2E34">
              <w:rPr>
                <w:rFonts w:ascii="Times New Roman" w:hAnsi="Times New Roman"/>
                <w:sz w:val="16"/>
                <w:szCs w:val="16"/>
              </w:rPr>
              <w:t>438,4</w:t>
            </w:r>
          </w:p>
        </w:tc>
      </w:tr>
      <w:tr w:rsidR="008A2E6A" w:rsidRPr="001D2E34" w:rsidTr="008A2E6A">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Убойный выход, %</w:t>
            </w:r>
          </w:p>
        </w:tc>
        <w:tc>
          <w:tcPr>
            <w:tcW w:w="1745"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72,2</w:t>
            </w:r>
          </w:p>
        </w:tc>
        <w:tc>
          <w:tcPr>
            <w:tcW w:w="1396"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75,3</w:t>
            </w:r>
          </w:p>
        </w:tc>
      </w:tr>
      <w:tr w:rsidR="008A2E6A" w:rsidRPr="001D2E34" w:rsidTr="008A2E6A">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Площадь птичника, м</w:t>
            </w:r>
            <w:r w:rsidRPr="001D2E34">
              <w:rPr>
                <w:rFonts w:ascii="Times New Roman" w:hAnsi="Times New Roman"/>
                <w:sz w:val="16"/>
                <w:szCs w:val="16"/>
                <w:vertAlign w:val="superscript"/>
              </w:rPr>
              <w:t>2</w:t>
            </w:r>
          </w:p>
        </w:tc>
        <w:tc>
          <w:tcPr>
            <w:tcW w:w="1745"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1071</w:t>
            </w:r>
          </w:p>
        </w:tc>
        <w:tc>
          <w:tcPr>
            <w:tcW w:w="1396"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1071</w:t>
            </w:r>
          </w:p>
        </w:tc>
      </w:tr>
      <w:tr w:rsidR="008A2E6A" w:rsidRPr="001D2E34" w:rsidTr="008A2E6A">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Выход мяса на 1 м</w:t>
            </w:r>
            <w:r w:rsidRPr="001D2E34">
              <w:rPr>
                <w:rFonts w:ascii="Times New Roman" w:hAnsi="Times New Roman"/>
                <w:sz w:val="16"/>
                <w:szCs w:val="16"/>
                <w:vertAlign w:val="superscript"/>
              </w:rPr>
              <w:t>2</w:t>
            </w:r>
            <w:r w:rsidRPr="001D2E34">
              <w:rPr>
                <w:rFonts w:ascii="Times New Roman" w:hAnsi="Times New Roman"/>
                <w:sz w:val="16"/>
                <w:szCs w:val="16"/>
              </w:rPr>
              <w:t xml:space="preserve"> площади птичника, кг</w:t>
            </w:r>
          </w:p>
        </w:tc>
        <w:tc>
          <w:tcPr>
            <w:tcW w:w="1745" w:type="pct"/>
            <w:vAlign w:val="center"/>
          </w:tcPr>
          <w:p w:rsidR="008A2E6A" w:rsidRPr="001D2E34" w:rsidRDefault="008A2E6A" w:rsidP="008A2E6A">
            <w:pPr>
              <w:spacing w:after="0" w:line="240" w:lineRule="auto"/>
              <w:jc w:val="center"/>
              <w:rPr>
                <w:rFonts w:ascii="Times New Roman" w:hAnsi="Times New Roman"/>
                <w:sz w:val="16"/>
                <w:szCs w:val="16"/>
              </w:rPr>
            </w:pPr>
            <w:r w:rsidRPr="001D2E34">
              <w:rPr>
                <w:rFonts w:ascii="Times New Roman" w:hAnsi="Times New Roman"/>
                <w:sz w:val="16"/>
                <w:szCs w:val="16"/>
              </w:rPr>
              <w:t>48,7</w:t>
            </w:r>
          </w:p>
        </w:tc>
        <w:tc>
          <w:tcPr>
            <w:tcW w:w="1396" w:type="pct"/>
            <w:vAlign w:val="center"/>
          </w:tcPr>
          <w:p w:rsidR="008A2E6A" w:rsidRPr="001D2E34" w:rsidRDefault="008A2E6A" w:rsidP="008A2E6A">
            <w:pPr>
              <w:spacing w:after="0" w:line="240" w:lineRule="auto"/>
              <w:jc w:val="center"/>
              <w:rPr>
                <w:rFonts w:ascii="Times New Roman" w:hAnsi="Times New Roman"/>
                <w:sz w:val="16"/>
                <w:szCs w:val="16"/>
              </w:rPr>
            </w:pPr>
            <w:r w:rsidRPr="001D2E34">
              <w:rPr>
                <w:rFonts w:ascii="Times New Roman" w:hAnsi="Times New Roman"/>
                <w:sz w:val="16"/>
                <w:szCs w:val="16"/>
              </w:rPr>
              <w:t>54,4</w:t>
            </w:r>
          </w:p>
        </w:tc>
      </w:tr>
      <w:tr w:rsidR="008A2E6A" w:rsidRPr="001D2E34" w:rsidTr="008A2E6A">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В % к контролю</w:t>
            </w:r>
          </w:p>
        </w:tc>
        <w:tc>
          <w:tcPr>
            <w:tcW w:w="1745"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100</w:t>
            </w:r>
          </w:p>
        </w:tc>
        <w:tc>
          <w:tcPr>
            <w:tcW w:w="1396"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111,7</w:t>
            </w:r>
          </w:p>
        </w:tc>
      </w:tr>
      <w:tr w:rsidR="008A2E6A" w:rsidRPr="001D2E34" w:rsidTr="008A2E6A">
        <w:trPr>
          <w:trHeight w:val="144"/>
        </w:trPr>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Затраты комбикорма на 1 кг прироста живой массы, кг</w:t>
            </w:r>
          </w:p>
        </w:tc>
        <w:tc>
          <w:tcPr>
            <w:tcW w:w="1745" w:type="pct"/>
            <w:vAlign w:val="center"/>
          </w:tcPr>
          <w:p w:rsidR="008A2E6A" w:rsidRPr="001D2E34" w:rsidRDefault="008A2E6A" w:rsidP="008A2E6A">
            <w:pPr>
              <w:spacing w:after="0" w:line="240" w:lineRule="auto"/>
              <w:jc w:val="center"/>
              <w:rPr>
                <w:rFonts w:ascii="Times New Roman" w:hAnsi="Times New Roman"/>
                <w:sz w:val="16"/>
                <w:szCs w:val="16"/>
              </w:rPr>
            </w:pPr>
            <w:r w:rsidRPr="001D2E34">
              <w:rPr>
                <w:rFonts w:ascii="Times New Roman" w:hAnsi="Times New Roman"/>
                <w:sz w:val="16"/>
                <w:szCs w:val="16"/>
              </w:rPr>
              <w:t>1,72</w:t>
            </w:r>
          </w:p>
        </w:tc>
        <w:tc>
          <w:tcPr>
            <w:tcW w:w="1396" w:type="pct"/>
            <w:vAlign w:val="center"/>
          </w:tcPr>
          <w:p w:rsidR="008A2E6A" w:rsidRPr="001D2E34" w:rsidRDefault="008A2E6A" w:rsidP="008A2E6A">
            <w:pPr>
              <w:spacing w:after="0" w:line="240" w:lineRule="auto"/>
              <w:jc w:val="center"/>
              <w:rPr>
                <w:rFonts w:ascii="Times New Roman" w:hAnsi="Times New Roman"/>
                <w:sz w:val="16"/>
                <w:szCs w:val="16"/>
              </w:rPr>
            </w:pPr>
            <w:r w:rsidRPr="001D2E34">
              <w:rPr>
                <w:rFonts w:ascii="Times New Roman" w:hAnsi="Times New Roman"/>
                <w:sz w:val="16"/>
                <w:szCs w:val="16"/>
              </w:rPr>
              <w:t>1,66</w:t>
            </w:r>
          </w:p>
        </w:tc>
      </w:tr>
      <w:tr w:rsidR="008A2E6A" w:rsidRPr="001D2E34" w:rsidTr="008A2E6A">
        <w:trPr>
          <w:trHeight w:val="121"/>
        </w:trPr>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В % к контролю</w:t>
            </w:r>
          </w:p>
        </w:tc>
        <w:tc>
          <w:tcPr>
            <w:tcW w:w="1745"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100</w:t>
            </w:r>
          </w:p>
        </w:tc>
        <w:tc>
          <w:tcPr>
            <w:tcW w:w="1396" w:type="pct"/>
          </w:tcPr>
          <w:p w:rsidR="008A2E6A" w:rsidRPr="001D2E34" w:rsidRDefault="008A2E6A" w:rsidP="008716B0">
            <w:pPr>
              <w:spacing w:after="0" w:line="240" w:lineRule="auto"/>
              <w:jc w:val="center"/>
              <w:rPr>
                <w:rFonts w:ascii="Times New Roman" w:hAnsi="Times New Roman"/>
                <w:sz w:val="16"/>
                <w:szCs w:val="16"/>
              </w:rPr>
            </w:pPr>
            <w:r w:rsidRPr="001D2E34">
              <w:rPr>
                <w:rFonts w:ascii="Times New Roman" w:hAnsi="Times New Roman"/>
                <w:sz w:val="16"/>
                <w:szCs w:val="16"/>
              </w:rPr>
              <w:t>96,5</w:t>
            </w:r>
          </w:p>
        </w:tc>
      </w:tr>
      <w:tr w:rsidR="008A2E6A" w:rsidRPr="001D2E34" w:rsidTr="008A2E6A">
        <w:trPr>
          <w:trHeight w:val="236"/>
        </w:trPr>
        <w:tc>
          <w:tcPr>
            <w:tcW w:w="1859" w:type="pct"/>
          </w:tcPr>
          <w:p w:rsidR="008A2E6A" w:rsidRPr="001D2E34" w:rsidRDefault="008A2E6A" w:rsidP="008716B0">
            <w:pPr>
              <w:spacing w:after="0" w:line="240" w:lineRule="auto"/>
              <w:jc w:val="both"/>
              <w:rPr>
                <w:rFonts w:ascii="Times New Roman" w:hAnsi="Times New Roman"/>
                <w:sz w:val="16"/>
                <w:szCs w:val="16"/>
              </w:rPr>
            </w:pPr>
            <w:r w:rsidRPr="001D2E34">
              <w:rPr>
                <w:rFonts w:ascii="Times New Roman" w:hAnsi="Times New Roman"/>
                <w:sz w:val="16"/>
                <w:szCs w:val="16"/>
              </w:rPr>
              <w:t>Индекс эффективности выращивания бройлеров, ед.</w:t>
            </w:r>
          </w:p>
        </w:tc>
        <w:tc>
          <w:tcPr>
            <w:tcW w:w="1745" w:type="pct"/>
            <w:vAlign w:val="center"/>
          </w:tcPr>
          <w:p w:rsidR="008A2E6A" w:rsidRPr="001D2E34" w:rsidRDefault="008A2E6A" w:rsidP="008A2E6A">
            <w:pPr>
              <w:spacing w:after="0" w:line="240" w:lineRule="auto"/>
              <w:jc w:val="center"/>
              <w:rPr>
                <w:rFonts w:ascii="Times New Roman" w:hAnsi="Times New Roman"/>
                <w:sz w:val="16"/>
                <w:szCs w:val="16"/>
              </w:rPr>
            </w:pPr>
            <w:r w:rsidRPr="001D2E34">
              <w:rPr>
                <w:rFonts w:ascii="Times New Roman" w:hAnsi="Times New Roman"/>
                <w:sz w:val="16"/>
                <w:szCs w:val="16"/>
              </w:rPr>
              <w:t>319</w:t>
            </w:r>
          </w:p>
        </w:tc>
        <w:tc>
          <w:tcPr>
            <w:tcW w:w="1396" w:type="pct"/>
            <w:vAlign w:val="center"/>
          </w:tcPr>
          <w:p w:rsidR="008A2E6A" w:rsidRPr="001D2E34" w:rsidRDefault="008A2E6A" w:rsidP="008A2E6A">
            <w:pPr>
              <w:spacing w:after="0" w:line="240" w:lineRule="auto"/>
              <w:jc w:val="center"/>
              <w:rPr>
                <w:rFonts w:ascii="Times New Roman" w:hAnsi="Times New Roman"/>
                <w:sz w:val="16"/>
                <w:szCs w:val="16"/>
              </w:rPr>
            </w:pPr>
            <w:r w:rsidRPr="001D2E34">
              <w:rPr>
                <w:rFonts w:ascii="Times New Roman" w:hAnsi="Times New Roman"/>
                <w:sz w:val="16"/>
                <w:szCs w:val="16"/>
              </w:rPr>
              <w:t>376</w:t>
            </w:r>
          </w:p>
        </w:tc>
      </w:tr>
    </w:tbl>
    <w:p w:rsidR="00094D85" w:rsidRPr="001D2E34" w:rsidRDefault="00094D85" w:rsidP="004812F3">
      <w:pPr>
        <w:spacing w:after="0" w:line="240" w:lineRule="auto"/>
        <w:ind w:firstLine="284"/>
        <w:jc w:val="both"/>
        <w:rPr>
          <w:rFonts w:ascii="Times New Roman" w:hAnsi="Times New Roman"/>
          <w:sz w:val="20"/>
          <w:szCs w:val="20"/>
        </w:rPr>
      </w:pPr>
    </w:p>
    <w:p w:rsidR="008A795A" w:rsidRPr="001D2E34" w:rsidRDefault="008A795A" w:rsidP="008A795A">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 табл. 3. показывает, что валовое производство мяса в живой массе в контрольном птичнике 512,9 ц</w:t>
      </w:r>
      <w:r w:rsidR="000C50BF" w:rsidRPr="001D2E34">
        <w:rPr>
          <w:rFonts w:ascii="Times New Roman" w:hAnsi="Times New Roman"/>
          <w:sz w:val="20"/>
          <w:szCs w:val="20"/>
        </w:rPr>
        <w:t>,</w:t>
      </w:r>
      <w:r w:rsidRPr="001D2E34">
        <w:rPr>
          <w:rFonts w:ascii="Times New Roman" w:hAnsi="Times New Roman"/>
          <w:sz w:val="20"/>
          <w:szCs w:val="20"/>
        </w:rPr>
        <w:t xml:space="preserve"> а в опытном 582,2 ц, что на 13,5 п.</w:t>
      </w:r>
      <w:r w:rsidR="000C50BF" w:rsidRPr="001D2E34">
        <w:rPr>
          <w:rFonts w:ascii="Times New Roman" w:hAnsi="Times New Roman"/>
          <w:sz w:val="20"/>
          <w:szCs w:val="20"/>
        </w:rPr>
        <w:t> </w:t>
      </w:r>
      <w:r w:rsidRPr="001D2E34">
        <w:rPr>
          <w:rFonts w:ascii="Times New Roman" w:hAnsi="Times New Roman"/>
          <w:sz w:val="20"/>
          <w:szCs w:val="20"/>
        </w:rPr>
        <w:t>п выше по сравнению с контрольным, по убойной массе разница составила 18,4 п.</w:t>
      </w:r>
      <w:r w:rsidR="000C50BF" w:rsidRPr="001D2E34">
        <w:rPr>
          <w:rFonts w:ascii="Times New Roman" w:hAnsi="Times New Roman"/>
          <w:sz w:val="20"/>
          <w:szCs w:val="20"/>
        </w:rPr>
        <w:t> </w:t>
      </w:r>
      <w:r w:rsidRPr="001D2E34">
        <w:rPr>
          <w:rFonts w:ascii="Times New Roman" w:hAnsi="Times New Roman"/>
          <w:sz w:val="20"/>
          <w:szCs w:val="20"/>
        </w:rPr>
        <w:t xml:space="preserve">п. соответственно. </w:t>
      </w:r>
    </w:p>
    <w:p w:rsidR="004812F3" w:rsidRPr="001D2E34" w:rsidRDefault="004812F3" w:rsidP="004812F3">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Затраты комбикорма на 1 кг прироста живой массы </w:t>
      </w:r>
      <w:r w:rsidR="008A2E6A" w:rsidRPr="001D2E34">
        <w:rPr>
          <w:rFonts w:ascii="Times New Roman" w:hAnsi="Times New Roman"/>
          <w:sz w:val="20"/>
          <w:szCs w:val="20"/>
        </w:rPr>
        <w:t xml:space="preserve">в </w:t>
      </w:r>
      <w:r w:rsidRPr="001D2E34">
        <w:rPr>
          <w:rFonts w:ascii="Times New Roman" w:hAnsi="Times New Roman"/>
          <w:sz w:val="20"/>
          <w:szCs w:val="20"/>
        </w:rPr>
        <w:t>контрольном птичнике на 3,5 п. п.</w:t>
      </w:r>
      <w:r w:rsidR="008A2E6A" w:rsidRPr="001D2E34">
        <w:rPr>
          <w:rFonts w:ascii="Times New Roman" w:hAnsi="Times New Roman"/>
          <w:sz w:val="20"/>
          <w:szCs w:val="20"/>
        </w:rPr>
        <w:t xml:space="preserve"> выше</w:t>
      </w:r>
      <w:r w:rsidRPr="001D2E34">
        <w:rPr>
          <w:rFonts w:ascii="Times New Roman" w:hAnsi="Times New Roman"/>
          <w:sz w:val="20"/>
          <w:szCs w:val="20"/>
        </w:rPr>
        <w:t>, чем в опытном птичнике, выход мяса на     1 м</w:t>
      </w:r>
      <w:r w:rsidRPr="001D2E34">
        <w:rPr>
          <w:rFonts w:ascii="Times New Roman" w:hAnsi="Times New Roman"/>
          <w:sz w:val="20"/>
          <w:szCs w:val="20"/>
          <w:vertAlign w:val="superscript"/>
        </w:rPr>
        <w:t>2</w:t>
      </w:r>
      <w:r w:rsidRPr="001D2E34">
        <w:rPr>
          <w:rFonts w:ascii="Times New Roman" w:hAnsi="Times New Roman"/>
          <w:sz w:val="20"/>
          <w:szCs w:val="20"/>
        </w:rPr>
        <w:t xml:space="preserve"> площади птичника в опытном птичнике на 13,3 п.</w:t>
      </w:r>
      <w:r w:rsidR="008A2E6A" w:rsidRPr="001D2E34">
        <w:rPr>
          <w:rFonts w:ascii="Times New Roman" w:hAnsi="Times New Roman"/>
          <w:sz w:val="20"/>
          <w:szCs w:val="20"/>
        </w:rPr>
        <w:t xml:space="preserve"> </w:t>
      </w:r>
      <w:r w:rsidRPr="001D2E34">
        <w:rPr>
          <w:rFonts w:ascii="Times New Roman" w:hAnsi="Times New Roman"/>
          <w:sz w:val="20"/>
          <w:szCs w:val="20"/>
        </w:rPr>
        <w:t xml:space="preserve">п. </w:t>
      </w:r>
      <w:r w:rsidR="008A2E6A" w:rsidRPr="001D2E34">
        <w:rPr>
          <w:rFonts w:ascii="Times New Roman" w:hAnsi="Times New Roman"/>
          <w:sz w:val="20"/>
          <w:szCs w:val="20"/>
        </w:rPr>
        <w:t xml:space="preserve">выше </w:t>
      </w:r>
      <w:r w:rsidRPr="001D2E34">
        <w:rPr>
          <w:rFonts w:ascii="Times New Roman" w:hAnsi="Times New Roman"/>
          <w:sz w:val="20"/>
          <w:szCs w:val="20"/>
        </w:rPr>
        <w:t xml:space="preserve">по сравнению с контрольным. </w:t>
      </w:r>
    </w:p>
    <w:p w:rsidR="004812F3" w:rsidRPr="001D2E34" w:rsidRDefault="004812F3" w:rsidP="004812F3">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Экономическая оценка эффективности выращивания цыплят-бройлеров кросса «Росс</w:t>
      </w:r>
      <w:r w:rsidR="008A2E6A" w:rsidRPr="001D2E34">
        <w:rPr>
          <w:rFonts w:ascii="Times New Roman" w:hAnsi="Times New Roman"/>
          <w:sz w:val="20"/>
          <w:szCs w:val="20"/>
        </w:rPr>
        <w:t>-</w:t>
      </w:r>
      <w:r w:rsidRPr="001D2E34">
        <w:rPr>
          <w:rFonts w:ascii="Times New Roman" w:hAnsi="Times New Roman"/>
          <w:sz w:val="20"/>
          <w:szCs w:val="20"/>
        </w:rPr>
        <w:t>308» представлена в табл. 4.</w:t>
      </w:r>
    </w:p>
    <w:p w:rsidR="00F82207" w:rsidRPr="001D2E34" w:rsidRDefault="00F82207">
      <w:pPr>
        <w:spacing w:after="0" w:line="240" w:lineRule="auto"/>
        <w:rPr>
          <w:rFonts w:ascii="Times New Roman" w:hAnsi="Times New Roman"/>
          <w:spacing w:val="20"/>
          <w:sz w:val="18"/>
          <w:szCs w:val="16"/>
        </w:rPr>
      </w:pPr>
    </w:p>
    <w:p w:rsidR="004812F3" w:rsidRPr="001D2E34" w:rsidRDefault="00B8238B" w:rsidP="004812F3">
      <w:pPr>
        <w:suppressAutoHyphens/>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w:t>
      </w:r>
      <w:r w:rsidR="00D71399" w:rsidRPr="001D2E34">
        <w:rPr>
          <w:rFonts w:ascii="Times New Roman" w:hAnsi="Times New Roman"/>
          <w:sz w:val="16"/>
          <w:szCs w:val="16"/>
        </w:rPr>
        <w:t>4</w:t>
      </w:r>
      <w:r w:rsidRPr="001D2E34">
        <w:rPr>
          <w:rFonts w:ascii="Times New Roman" w:hAnsi="Times New Roman"/>
          <w:sz w:val="16"/>
          <w:szCs w:val="16"/>
        </w:rPr>
        <w:t xml:space="preserve">. </w:t>
      </w:r>
      <w:r w:rsidRPr="001D2E34">
        <w:rPr>
          <w:rFonts w:ascii="Times New Roman" w:hAnsi="Times New Roman"/>
          <w:b/>
          <w:sz w:val="16"/>
          <w:szCs w:val="16"/>
        </w:rPr>
        <w:t xml:space="preserve">Экономическая оценка эффективности выращивания </w:t>
      </w:r>
    </w:p>
    <w:p w:rsidR="00B8238B" w:rsidRPr="001D2E34" w:rsidRDefault="00B8238B" w:rsidP="004812F3">
      <w:pPr>
        <w:suppressAutoHyphens/>
        <w:spacing w:after="0" w:line="240" w:lineRule="auto"/>
        <w:jc w:val="center"/>
        <w:rPr>
          <w:rFonts w:ascii="Times New Roman" w:hAnsi="Times New Roman"/>
          <w:b/>
          <w:sz w:val="16"/>
          <w:szCs w:val="16"/>
        </w:rPr>
      </w:pPr>
      <w:r w:rsidRPr="001D2E34">
        <w:rPr>
          <w:rFonts w:ascii="Times New Roman" w:hAnsi="Times New Roman"/>
          <w:b/>
          <w:sz w:val="16"/>
          <w:szCs w:val="16"/>
        </w:rPr>
        <w:t>цыплят-бройлеров кросса «Росс</w:t>
      </w:r>
      <w:r w:rsidR="008A2E6A" w:rsidRPr="001D2E34">
        <w:rPr>
          <w:rFonts w:ascii="Times New Roman" w:hAnsi="Times New Roman"/>
          <w:b/>
          <w:sz w:val="16"/>
          <w:szCs w:val="16"/>
        </w:rPr>
        <w:t>-</w:t>
      </w:r>
      <w:r w:rsidRPr="001D2E34">
        <w:rPr>
          <w:rFonts w:ascii="Times New Roman" w:hAnsi="Times New Roman"/>
          <w:b/>
          <w:sz w:val="16"/>
          <w:szCs w:val="16"/>
        </w:rPr>
        <w:t>308»</w:t>
      </w:r>
    </w:p>
    <w:p w:rsidR="004812F3" w:rsidRPr="001D2E34" w:rsidRDefault="004812F3" w:rsidP="004812F3">
      <w:pPr>
        <w:suppressAutoHyphens/>
        <w:spacing w:after="0" w:line="240" w:lineRule="auto"/>
        <w:jc w:val="center"/>
        <w:rPr>
          <w:rFonts w:ascii="Times New Roman" w:hAnsi="Times New Roman"/>
          <w:b/>
          <w:sz w:val="18"/>
          <w:szCs w:val="16"/>
        </w:rPr>
      </w:pPr>
    </w:p>
    <w:tbl>
      <w:tblPr>
        <w:tblStyle w:val="a7"/>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1388"/>
        <w:gridCol w:w="1590"/>
      </w:tblGrid>
      <w:tr w:rsidR="00B8238B" w:rsidRPr="001D2E34" w:rsidTr="008A2E6A">
        <w:tc>
          <w:tcPr>
            <w:tcW w:w="2558" w:type="pct"/>
            <w:vMerge w:val="restart"/>
            <w:vAlign w:val="center"/>
            <w:hideMark/>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Показатели</w:t>
            </w:r>
          </w:p>
        </w:tc>
        <w:tc>
          <w:tcPr>
            <w:tcW w:w="2442" w:type="pct"/>
            <w:gridSpan w:val="2"/>
            <w:vAlign w:val="center"/>
            <w:hideMark/>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Птичники</w:t>
            </w:r>
          </w:p>
        </w:tc>
      </w:tr>
      <w:tr w:rsidR="00B8238B" w:rsidRPr="001D2E34" w:rsidTr="008A2E6A">
        <w:tc>
          <w:tcPr>
            <w:tcW w:w="2558" w:type="pct"/>
            <w:vMerge/>
            <w:vAlign w:val="center"/>
            <w:hideMark/>
          </w:tcPr>
          <w:p w:rsidR="00B8238B" w:rsidRPr="001D2E34" w:rsidRDefault="00B8238B" w:rsidP="008A795A">
            <w:pPr>
              <w:spacing w:after="0" w:line="216" w:lineRule="auto"/>
              <w:rPr>
                <w:rFonts w:ascii="Times New Roman" w:hAnsi="Times New Roman" w:cs="Times New Roman"/>
                <w:sz w:val="16"/>
                <w:szCs w:val="16"/>
              </w:rPr>
            </w:pPr>
          </w:p>
        </w:tc>
        <w:tc>
          <w:tcPr>
            <w:tcW w:w="1138" w:type="pct"/>
            <w:vAlign w:val="center"/>
            <w:hideMark/>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Контрольный с оборудованием ОАО Минский завод</w:t>
            </w:r>
          </w:p>
          <w:p w:rsidR="00B8238B" w:rsidRPr="001D2E34" w:rsidRDefault="00D71399"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«Калибр»</w:t>
            </w:r>
          </w:p>
        </w:tc>
        <w:tc>
          <w:tcPr>
            <w:tcW w:w="1304" w:type="pct"/>
            <w:vAlign w:val="center"/>
            <w:hideMark/>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Опытный с оборудованием</w:t>
            </w:r>
            <w:r w:rsidR="00D71399" w:rsidRPr="001D2E34">
              <w:rPr>
                <w:rFonts w:ascii="Times New Roman" w:hAnsi="Times New Roman" w:cs="Times New Roman"/>
                <w:sz w:val="16"/>
                <w:szCs w:val="16"/>
              </w:rPr>
              <w:t xml:space="preserve"> «</w:t>
            </w:r>
            <w:r w:rsidRPr="001D2E34">
              <w:rPr>
                <w:rFonts w:ascii="Times New Roman" w:hAnsi="Times New Roman" w:cs="Times New Roman"/>
                <w:sz w:val="16"/>
                <w:szCs w:val="16"/>
                <w:lang w:val="en-US"/>
              </w:rPr>
              <w:t>Big</w:t>
            </w:r>
            <w:r w:rsidRPr="001D2E34">
              <w:rPr>
                <w:rFonts w:ascii="Times New Roman" w:hAnsi="Times New Roman" w:cs="Times New Roman"/>
                <w:sz w:val="16"/>
                <w:szCs w:val="16"/>
              </w:rPr>
              <w:t xml:space="preserve"> </w:t>
            </w:r>
            <w:r w:rsidRPr="001D2E34">
              <w:rPr>
                <w:rFonts w:ascii="Times New Roman" w:hAnsi="Times New Roman" w:cs="Times New Roman"/>
                <w:sz w:val="16"/>
                <w:szCs w:val="16"/>
                <w:lang w:val="en-US"/>
              </w:rPr>
              <w:t>Dutchman</w:t>
            </w:r>
            <w:r w:rsidR="00D71399" w:rsidRPr="001D2E34">
              <w:rPr>
                <w:rFonts w:ascii="Times New Roman" w:hAnsi="Times New Roman" w:cs="Times New Roman"/>
                <w:sz w:val="16"/>
                <w:szCs w:val="16"/>
              </w:rPr>
              <w:t>»</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Поголовье птицы, гол</w:t>
            </w:r>
            <w:r w:rsidR="008A2E6A" w:rsidRPr="001D2E34">
              <w:rPr>
                <w:rFonts w:ascii="Times New Roman" w:hAnsi="Times New Roman" w:cs="Times New Roman"/>
                <w:sz w:val="16"/>
                <w:szCs w:val="16"/>
              </w:rPr>
              <w:t>.</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22720</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22560</w:t>
            </w:r>
          </w:p>
        </w:tc>
      </w:tr>
      <w:tr w:rsidR="00B8238B" w:rsidRPr="001D2E34" w:rsidTr="008A2E6A">
        <w:trPr>
          <w:trHeight w:val="249"/>
        </w:trPr>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Живая масса 1</w:t>
            </w:r>
            <w:r w:rsidR="008A2E6A" w:rsidRPr="001D2E34">
              <w:rPr>
                <w:rFonts w:ascii="Times New Roman" w:hAnsi="Times New Roman" w:cs="Times New Roman"/>
                <w:sz w:val="16"/>
                <w:szCs w:val="16"/>
              </w:rPr>
              <w:t xml:space="preserve"> </w:t>
            </w:r>
            <w:r w:rsidRPr="001D2E34">
              <w:rPr>
                <w:rFonts w:ascii="Times New Roman" w:hAnsi="Times New Roman" w:cs="Times New Roman"/>
                <w:sz w:val="16"/>
                <w:szCs w:val="16"/>
              </w:rPr>
              <w:t>головы в начале опыта, г</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47</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47</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Живая масса 1 головы в конце опыта, г</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2436</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2755</w:t>
            </w:r>
          </w:p>
        </w:tc>
      </w:tr>
      <w:tr w:rsidR="00B8238B" w:rsidRPr="001D2E34" w:rsidTr="008A2E6A">
        <w:tc>
          <w:tcPr>
            <w:tcW w:w="2558" w:type="pct"/>
            <w:vAlign w:val="center"/>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 xml:space="preserve">Среднесуточный прирост, г </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58</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65,6</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Сро</w:t>
            </w:r>
            <w:r w:rsidR="008A2E6A" w:rsidRPr="001D2E34">
              <w:rPr>
                <w:rFonts w:ascii="Times New Roman" w:hAnsi="Times New Roman" w:cs="Times New Roman"/>
                <w:sz w:val="16"/>
                <w:szCs w:val="16"/>
              </w:rPr>
              <w:t>к откорма, дн.</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42</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42</w:t>
            </w:r>
          </w:p>
        </w:tc>
      </w:tr>
      <w:tr w:rsidR="00B8238B" w:rsidRPr="001D2E34" w:rsidTr="008A2E6A">
        <w:tc>
          <w:tcPr>
            <w:tcW w:w="2558" w:type="pct"/>
            <w:vAlign w:val="center"/>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Сохранность поголовья,</w:t>
            </w:r>
            <w:r w:rsidR="00D71399" w:rsidRPr="001D2E34">
              <w:rPr>
                <w:rFonts w:ascii="Times New Roman" w:hAnsi="Times New Roman" w:cs="Times New Roman"/>
                <w:sz w:val="16"/>
                <w:szCs w:val="16"/>
              </w:rPr>
              <w:t> </w:t>
            </w:r>
            <w:r w:rsidRPr="001D2E34">
              <w:rPr>
                <w:rFonts w:ascii="Times New Roman" w:hAnsi="Times New Roman" w:cs="Times New Roman"/>
                <w:sz w:val="16"/>
                <w:szCs w:val="16"/>
              </w:rPr>
              <w:t>%</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94,5</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95,3</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Получено продукции за опыт на птичник, кг</w:t>
            </w:r>
          </w:p>
        </w:tc>
        <w:tc>
          <w:tcPr>
            <w:tcW w:w="1138"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51292,8</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58222</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Получено дополнительной продукции всего, г</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6929,2</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Стоимость дополнительной продукции, руб.</w:t>
            </w:r>
            <w:r w:rsidR="008A2E6A" w:rsidRPr="001D2E34">
              <w:rPr>
                <w:rFonts w:ascii="Times New Roman" w:hAnsi="Times New Roman" w:cs="Times New Roman"/>
                <w:sz w:val="16"/>
                <w:szCs w:val="16"/>
              </w:rPr>
              <w:t xml:space="preserve"> </w:t>
            </w:r>
            <w:r w:rsidRPr="001D2E34">
              <w:rPr>
                <w:rFonts w:ascii="Times New Roman" w:hAnsi="Times New Roman" w:cs="Times New Roman"/>
                <w:sz w:val="16"/>
                <w:szCs w:val="16"/>
              </w:rPr>
              <w:t>коп</w:t>
            </w:r>
            <w:r w:rsidR="008A2E6A" w:rsidRPr="001D2E34">
              <w:rPr>
                <w:rFonts w:ascii="Times New Roman" w:hAnsi="Times New Roman" w:cs="Times New Roman"/>
                <w:sz w:val="16"/>
                <w:szCs w:val="16"/>
              </w:rPr>
              <w:t>.</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20649,02</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Дополнительные затраты всего, руб.</w:t>
            </w:r>
            <w:r w:rsidR="008A2E6A" w:rsidRPr="001D2E34">
              <w:rPr>
                <w:rFonts w:ascii="Times New Roman" w:hAnsi="Times New Roman" w:cs="Times New Roman"/>
                <w:sz w:val="16"/>
                <w:szCs w:val="16"/>
              </w:rPr>
              <w:t xml:space="preserve"> </w:t>
            </w:r>
            <w:r w:rsidRPr="001D2E34">
              <w:rPr>
                <w:rFonts w:ascii="Times New Roman" w:hAnsi="Times New Roman" w:cs="Times New Roman"/>
                <w:sz w:val="16"/>
                <w:szCs w:val="16"/>
              </w:rPr>
              <w:t>коп</w:t>
            </w:r>
            <w:r w:rsidR="008A2E6A" w:rsidRPr="001D2E34">
              <w:rPr>
                <w:rFonts w:ascii="Times New Roman" w:hAnsi="Times New Roman" w:cs="Times New Roman"/>
                <w:sz w:val="16"/>
                <w:szCs w:val="16"/>
              </w:rPr>
              <w:t>.</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6162,40</w:t>
            </w:r>
          </w:p>
        </w:tc>
      </w:tr>
      <w:tr w:rsidR="00B8238B" w:rsidRPr="001D2E34" w:rsidTr="008A2E6A">
        <w:tc>
          <w:tcPr>
            <w:tcW w:w="2558" w:type="pct"/>
            <w:vAlign w:val="center"/>
            <w:hideMark/>
          </w:tcPr>
          <w:p w:rsidR="00B8238B" w:rsidRPr="001D2E34" w:rsidRDefault="008A2E6A"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В</w:t>
            </w:r>
            <w:r w:rsidR="00B8238B" w:rsidRPr="001D2E34">
              <w:rPr>
                <w:rFonts w:ascii="Times New Roman" w:hAnsi="Times New Roman" w:cs="Times New Roman"/>
                <w:sz w:val="16"/>
                <w:szCs w:val="16"/>
              </w:rPr>
              <w:t xml:space="preserve"> т. ч.: оплата труда</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3097,35</w:t>
            </w:r>
          </w:p>
        </w:tc>
      </w:tr>
      <w:tr w:rsidR="00B8238B" w:rsidRPr="001D2E34" w:rsidTr="008A2E6A">
        <w:tc>
          <w:tcPr>
            <w:tcW w:w="2558" w:type="pct"/>
            <w:vAlign w:val="center"/>
            <w:hideMark/>
          </w:tcPr>
          <w:p w:rsidR="00B8238B" w:rsidRPr="001D2E34" w:rsidRDefault="00B8238B" w:rsidP="008A2E6A">
            <w:pPr>
              <w:spacing w:after="0" w:line="216" w:lineRule="auto"/>
              <w:ind w:firstLine="459"/>
              <w:rPr>
                <w:rFonts w:ascii="Times New Roman" w:hAnsi="Times New Roman" w:cs="Times New Roman"/>
                <w:sz w:val="16"/>
                <w:szCs w:val="16"/>
              </w:rPr>
            </w:pPr>
            <w:r w:rsidRPr="001D2E34">
              <w:rPr>
                <w:rFonts w:ascii="Times New Roman" w:hAnsi="Times New Roman" w:cs="Times New Roman"/>
                <w:sz w:val="16"/>
                <w:szCs w:val="16"/>
              </w:rPr>
              <w:t>амортизация оборудования</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2581,13</w:t>
            </w:r>
          </w:p>
        </w:tc>
      </w:tr>
      <w:tr w:rsidR="00B8238B" w:rsidRPr="001D2E34" w:rsidTr="008A2E6A">
        <w:tc>
          <w:tcPr>
            <w:tcW w:w="2558" w:type="pct"/>
            <w:vAlign w:val="center"/>
            <w:hideMark/>
          </w:tcPr>
          <w:p w:rsidR="00B8238B" w:rsidRPr="001D2E34" w:rsidRDefault="00B8238B" w:rsidP="008A2E6A">
            <w:pPr>
              <w:spacing w:after="0" w:line="216" w:lineRule="auto"/>
              <w:ind w:firstLine="318"/>
              <w:jc w:val="both"/>
              <w:rPr>
                <w:rFonts w:ascii="Times New Roman" w:hAnsi="Times New Roman" w:cs="Times New Roman"/>
                <w:sz w:val="16"/>
                <w:szCs w:val="16"/>
              </w:rPr>
            </w:pPr>
            <w:r w:rsidRPr="001D2E34">
              <w:rPr>
                <w:rFonts w:ascii="Times New Roman" w:hAnsi="Times New Roman" w:cs="Times New Roman"/>
                <w:sz w:val="16"/>
                <w:szCs w:val="16"/>
              </w:rPr>
              <w:t xml:space="preserve"> </w:t>
            </w:r>
            <w:r w:rsidR="008A2E6A" w:rsidRPr="001D2E34">
              <w:rPr>
                <w:rFonts w:ascii="Times New Roman" w:hAnsi="Times New Roman" w:cs="Times New Roman"/>
                <w:sz w:val="16"/>
                <w:szCs w:val="16"/>
              </w:rPr>
              <w:t xml:space="preserve">   </w:t>
            </w:r>
            <w:r w:rsidRPr="001D2E34">
              <w:rPr>
                <w:rFonts w:ascii="Times New Roman" w:hAnsi="Times New Roman" w:cs="Times New Roman"/>
                <w:sz w:val="16"/>
                <w:szCs w:val="16"/>
              </w:rPr>
              <w:t>прочие затраты</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283,92</w:t>
            </w:r>
          </w:p>
        </w:tc>
      </w:tr>
      <w:tr w:rsidR="00B8238B" w:rsidRPr="001D2E34" w:rsidTr="008A2E6A">
        <w:tc>
          <w:tcPr>
            <w:tcW w:w="2558" w:type="pct"/>
            <w:vAlign w:val="center"/>
            <w:hideMark/>
          </w:tcPr>
          <w:p w:rsidR="00B8238B" w:rsidRPr="001D2E34" w:rsidRDefault="00B8238B" w:rsidP="008A795A">
            <w:pPr>
              <w:spacing w:after="0" w:line="216" w:lineRule="auto"/>
              <w:rPr>
                <w:rFonts w:ascii="Times New Roman" w:hAnsi="Times New Roman" w:cs="Times New Roman"/>
                <w:sz w:val="16"/>
                <w:szCs w:val="16"/>
              </w:rPr>
            </w:pPr>
            <w:r w:rsidRPr="001D2E34">
              <w:rPr>
                <w:rFonts w:ascii="Times New Roman" w:hAnsi="Times New Roman" w:cs="Times New Roman"/>
                <w:sz w:val="16"/>
                <w:szCs w:val="16"/>
              </w:rPr>
              <w:t>Дополнительная прибыль за опыт, руб. коп</w:t>
            </w:r>
            <w:r w:rsidR="008A2E6A" w:rsidRPr="001D2E34">
              <w:rPr>
                <w:rFonts w:ascii="Times New Roman" w:hAnsi="Times New Roman" w:cs="Times New Roman"/>
                <w:sz w:val="16"/>
                <w:szCs w:val="16"/>
              </w:rPr>
              <w:t>.</w:t>
            </w:r>
          </w:p>
        </w:tc>
        <w:tc>
          <w:tcPr>
            <w:tcW w:w="1138" w:type="pct"/>
            <w:vAlign w:val="center"/>
            <w:hideMark/>
          </w:tcPr>
          <w:p w:rsidR="00B8238B" w:rsidRPr="001D2E34" w:rsidRDefault="008A795A"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w:t>
            </w:r>
          </w:p>
        </w:tc>
        <w:tc>
          <w:tcPr>
            <w:tcW w:w="1304" w:type="pct"/>
            <w:vAlign w:val="center"/>
          </w:tcPr>
          <w:p w:rsidR="00B8238B" w:rsidRPr="001D2E34" w:rsidRDefault="00B8238B" w:rsidP="008A795A">
            <w:pPr>
              <w:spacing w:after="0" w:line="216" w:lineRule="auto"/>
              <w:jc w:val="center"/>
              <w:rPr>
                <w:rFonts w:ascii="Times New Roman" w:hAnsi="Times New Roman" w:cs="Times New Roman"/>
                <w:sz w:val="16"/>
                <w:szCs w:val="16"/>
              </w:rPr>
            </w:pPr>
            <w:r w:rsidRPr="001D2E34">
              <w:rPr>
                <w:rFonts w:ascii="Times New Roman" w:hAnsi="Times New Roman" w:cs="Times New Roman"/>
                <w:sz w:val="16"/>
                <w:szCs w:val="16"/>
              </w:rPr>
              <w:t>14486,62</w:t>
            </w:r>
          </w:p>
        </w:tc>
      </w:tr>
    </w:tbl>
    <w:p w:rsidR="00B8238B" w:rsidRPr="001D2E34" w:rsidRDefault="00B8238B" w:rsidP="00B8238B">
      <w:pPr>
        <w:pStyle w:val="ad"/>
        <w:spacing w:line="240" w:lineRule="auto"/>
        <w:ind w:firstLine="567"/>
        <w:jc w:val="both"/>
        <w:rPr>
          <w:rFonts w:ascii="Times New Roman" w:hAnsi="Times New Roman"/>
          <w:sz w:val="2"/>
          <w:szCs w:val="16"/>
        </w:rPr>
      </w:pPr>
    </w:p>
    <w:p w:rsidR="0005191F" w:rsidRPr="001D2E34" w:rsidRDefault="0005191F" w:rsidP="0005191F">
      <w:pPr>
        <w:pStyle w:val="ad"/>
        <w:spacing w:after="0" w:line="240" w:lineRule="auto"/>
        <w:ind w:firstLine="284"/>
        <w:jc w:val="both"/>
        <w:rPr>
          <w:rFonts w:ascii="Times New Roman" w:hAnsi="Times New Roman"/>
          <w:sz w:val="20"/>
          <w:szCs w:val="20"/>
        </w:rPr>
      </w:pPr>
      <w:r w:rsidRPr="001D2E34">
        <w:rPr>
          <w:rFonts w:ascii="Times New Roman" w:hAnsi="Times New Roman"/>
          <w:sz w:val="20"/>
          <w:szCs w:val="20"/>
        </w:rPr>
        <w:t>Экономические расчеты (табл. 4) свидетельствуют, что в опытном птичнике при одинаковом сроке откорма имеет место получение дополнительной продукции в расчете на птичник 6929,2 кг. Дополнительная прибыль за опыт в расчете на птичник составила 14,5 тыс. руб.</w:t>
      </w:r>
    </w:p>
    <w:p w:rsidR="00B8238B" w:rsidRPr="001D2E34" w:rsidRDefault="00B8238B" w:rsidP="00D71399">
      <w:pPr>
        <w:pStyle w:val="ad"/>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Живая масса цыплят-бройлеров в опытном птичнике была выше, чем в контрольном</w:t>
      </w:r>
      <w:r w:rsidR="008A2E6A" w:rsidRPr="001D2E34">
        <w:rPr>
          <w:rFonts w:ascii="Times New Roman" w:hAnsi="Times New Roman"/>
          <w:sz w:val="20"/>
          <w:szCs w:val="20"/>
        </w:rPr>
        <w:t>,</w:t>
      </w:r>
      <w:r w:rsidRPr="001D2E34">
        <w:rPr>
          <w:rFonts w:ascii="Times New Roman" w:hAnsi="Times New Roman"/>
          <w:sz w:val="20"/>
          <w:szCs w:val="20"/>
        </w:rPr>
        <w:t xml:space="preserve"> на</w:t>
      </w:r>
      <w:r w:rsidR="00993BFF" w:rsidRPr="001D2E34">
        <w:rPr>
          <w:rFonts w:ascii="Times New Roman" w:hAnsi="Times New Roman"/>
          <w:sz w:val="20"/>
          <w:szCs w:val="20"/>
        </w:rPr>
        <w:t> </w:t>
      </w:r>
      <w:r w:rsidRPr="001D2E34">
        <w:rPr>
          <w:rFonts w:ascii="Times New Roman" w:hAnsi="Times New Roman"/>
          <w:sz w:val="20"/>
          <w:szCs w:val="20"/>
        </w:rPr>
        <w:t>13,1</w:t>
      </w:r>
      <w:r w:rsidR="00D71399" w:rsidRPr="001D2E34">
        <w:rPr>
          <w:rFonts w:ascii="Times New Roman" w:hAnsi="Times New Roman"/>
          <w:sz w:val="20"/>
          <w:szCs w:val="20"/>
        </w:rPr>
        <w:t> </w:t>
      </w:r>
      <w:r w:rsidRPr="001D2E34">
        <w:rPr>
          <w:rFonts w:ascii="Times New Roman" w:hAnsi="Times New Roman"/>
          <w:sz w:val="20"/>
          <w:szCs w:val="20"/>
        </w:rPr>
        <w:t>п.</w:t>
      </w:r>
      <w:r w:rsidR="004812F3" w:rsidRPr="001D2E34">
        <w:rPr>
          <w:rFonts w:ascii="Times New Roman" w:hAnsi="Times New Roman"/>
          <w:sz w:val="20"/>
          <w:szCs w:val="20"/>
        </w:rPr>
        <w:t> </w:t>
      </w:r>
      <w:r w:rsidRPr="001D2E34">
        <w:rPr>
          <w:rFonts w:ascii="Times New Roman" w:hAnsi="Times New Roman"/>
          <w:sz w:val="20"/>
          <w:szCs w:val="20"/>
        </w:rPr>
        <w:t>п. В среднем за период выращивания бройлеры опытного птичника имели среднесуточный прирост выше на 13,1</w:t>
      </w:r>
      <w:r w:rsidR="00D71399" w:rsidRPr="001D2E34">
        <w:rPr>
          <w:rFonts w:ascii="Times New Roman" w:hAnsi="Times New Roman"/>
          <w:sz w:val="20"/>
          <w:szCs w:val="20"/>
        </w:rPr>
        <w:t> </w:t>
      </w:r>
      <w:r w:rsidRPr="001D2E34">
        <w:rPr>
          <w:rFonts w:ascii="Times New Roman" w:hAnsi="Times New Roman"/>
          <w:sz w:val="20"/>
          <w:szCs w:val="20"/>
        </w:rPr>
        <w:t>п.</w:t>
      </w:r>
      <w:r w:rsidR="004812F3" w:rsidRPr="001D2E34">
        <w:rPr>
          <w:rFonts w:ascii="Times New Roman" w:hAnsi="Times New Roman"/>
          <w:sz w:val="20"/>
          <w:szCs w:val="20"/>
        </w:rPr>
        <w:t> </w:t>
      </w:r>
      <w:r w:rsidRPr="001D2E34">
        <w:rPr>
          <w:rFonts w:ascii="Times New Roman" w:hAnsi="Times New Roman"/>
          <w:sz w:val="20"/>
          <w:szCs w:val="20"/>
        </w:rPr>
        <w:t>п. по сравнению с контрольным. Сохранность в опытном птичнике составила 95,3 %, а в контрольном 94,5</w:t>
      </w:r>
      <w:r w:rsidR="00D71399" w:rsidRPr="001D2E34">
        <w:rPr>
          <w:rFonts w:ascii="Times New Roman" w:hAnsi="Times New Roman"/>
          <w:sz w:val="20"/>
          <w:szCs w:val="20"/>
        </w:rPr>
        <w:t> </w:t>
      </w:r>
      <w:r w:rsidRPr="001D2E34">
        <w:rPr>
          <w:rFonts w:ascii="Times New Roman" w:hAnsi="Times New Roman"/>
          <w:sz w:val="20"/>
          <w:szCs w:val="20"/>
        </w:rPr>
        <w:t>%, что выше на 0,8</w:t>
      </w:r>
      <w:r w:rsidR="00D71399" w:rsidRPr="001D2E34">
        <w:rPr>
          <w:rFonts w:ascii="Times New Roman" w:hAnsi="Times New Roman"/>
          <w:sz w:val="20"/>
          <w:szCs w:val="20"/>
        </w:rPr>
        <w:t> </w:t>
      </w:r>
      <w:r w:rsidRPr="001D2E34">
        <w:rPr>
          <w:rFonts w:ascii="Times New Roman" w:hAnsi="Times New Roman"/>
          <w:sz w:val="20"/>
          <w:szCs w:val="20"/>
        </w:rPr>
        <w:t>п.</w:t>
      </w:r>
      <w:r w:rsidR="008A2E6A" w:rsidRPr="001D2E34">
        <w:rPr>
          <w:rFonts w:ascii="Times New Roman" w:hAnsi="Times New Roman"/>
          <w:sz w:val="20"/>
          <w:szCs w:val="20"/>
        </w:rPr>
        <w:t xml:space="preserve"> </w:t>
      </w:r>
      <w:r w:rsidRPr="001D2E34">
        <w:rPr>
          <w:rFonts w:ascii="Times New Roman" w:hAnsi="Times New Roman"/>
          <w:sz w:val="20"/>
          <w:szCs w:val="20"/>
        </w:rPr>
        <w:t>п. Валовое производство мяса в живой массе в контрольном птичнике 512,9</w:t>
      </w:r>
      <w:r w:rsidR="00D71399" w:rsidRPr="001D2E34">
        <w:rPr>
          <w:rFonts w:ascii="Times New Roman" w:hAnsi="Times New Roman"/>
          <w:sz w:val="20"/>
          <w:szCs w:val="20"/>
        </w:rPr>
        <w:t> </w:t>
      </w:r>
      <w:r w:rsidRPr="001D2E34">
        <w:rPr>
          <w:rFonts w:ascii="Times New Roman" w:hAnsi="Times New Roman"/>
          <w:sz w:val="20"/>
          <w:szCs w:val="20"/>
        </w:rPr>
        <w:t>ц</w:t>
      </w:r>
      <w:r w:rsidR="008A2E6A" w:rsidRPr="001D2E34">
        <w:rPr>
          <w:rFonts w:ascii="Times New Roman" w:hAnsi="Times New Roman"/>
          <w:sz w:val="20"/>
          <w:szCs w:val="20"/>
        </w:rPr>
        <w:t>,</w:t>
      </w:r>
      <w:r w:rsidRPr="001D2E34">
        <w:rPr>
          <w:rFonts w:ascii="Times New Roman" w:hAnsi="Times New Roman"/>
          <w:sz w:val="20"/>
          <w:szCs w:val="20"/>
        </w:rPr>
        <w:t xml:space="preserve"> а в опытном 582,2</w:t>
      </w:r>
      <w:r w:rsidR="00D71399" w:rsidRPr="001D2E34">
        <w:rPr>
          <w:rFonts w:ascii="Times New Roman" w:hAnsi="Times New Roman"/>
          <w:sz w:val="20"/>
          <w:szCs w:val="20"/>
        </w:rPr>
        <w:t> </w:t>
      </w:r>
      <w:r w:rsidRPr="001D2E34">
        <w:rPr>
          <w:rFonts w:ascii="Times New Roman" w:hAnsi="Times New Roman"/>
          <w:sz w:val="20"/>
          <w:szCs w:val="20"/>
        </w:rPr>
        <w:t>ц, что на 13,5</w:t>
      </w:r>
      <w:r w:rsidR="00D71399" w:rsidRPr="001D2E34">
        <w:rPr>
          <w:rFonts w:ascii="Times New Roman" w:hAnsi="Times New Roman"/>
          <w:sz w:val="20"/>
          <w:szCs w:val="20"/>
        </w:rPr>
        <w:t> </w:t>
      </w:r>
      <w:r w:rsidRPr="001D2E34">
        <w:rPr>
          <w:rFonts w:ascii="Times New Roman" w:hAnsi="Times New Roman"/>
          <w:sz w:val="20"/>
          <w:szCs w:val="20"/>
        </w:rPr>
        <w:t>п.</w:t>
      </w:r>
      <w:r w:rsidR="004812F3" w:rsidRPr="001D2E34">
        <w:rPr>
          <w:rFonts w:ascii="Times New Roman" w:hAnsi="Times New Roman"/>
          <w:sz w:val="20"/>
          <w:szCs w:val="20"/>
        </w:rPr>
        <w:t> </w:t>
      </w:r>
      <w:r w:rsidRPr="001D2E34">
        <w:rPr>
          <w:rFonts w:ascii="Times New Roman" w:hAnsi="Times New Roman"/>
          <w:sz w:val="20"/>
          <w:szCs w:val="20"/>
        </w:rPr>
        <w:t>п. выше по сравнению с контрольным. Дополнительная прибыль за опыт в расчете на птичник составила 14,5</w:t>
      </w:r>
      <w:r w:rsidR="00D71399" w:rsidRPr="001D2E34">
        <w:rPr>
          <w:rFonts w:ascii="Times New Roman" w:hAnsi="Times New Roman"/>
          <w:sz w:val="20"/>
          <w:szCs w:val="20"/>
        </w:rPr>
        <w:t> </w:t>
      </w:r>
      <w:r w:rsidRPr="001D2E34">
        <w:rPr>
          <w:rFonts w:ascii="Times New Roman" w:hAnsi="Times New Roman"/>
          <w:sz w:val="20"/>
          <w:szCs w:val="20"/>
        </w:rPr>
        <w:t>тыс. руб.</w:t>
      </w:r>
    </w:p>
    <w:p w:rsidR="00B8238B" w:rsidRPr="001D2E34" w:rsidRDefault="00B8238B" w:rsidP="00B8238B">
      <w:pPr>
        <w:pStyle w:val="aa"/>
        <w:ind w:firstLine="426"/>
        <w:jc w:val="both"/>
        <w:rPr>
          <w:b/>
          <w:sz w:val="14"/>
          <w:szCs w:val="20"/>
        </w:rPr>
      </w:pPr>
    </w:p>
    <w:p w:rsidR="00B8238B" w:rsidRPr="001D2E34" w:rsidRDefault="00B8238B" w:rsidP="00F82207">
      <w:pPr>
        <w:shd w:val="clear" w:color="auto" w:fill="FFFFFF"/>
        <w:spacing w:after="0" w:line="240" w:lineRule="auto"/>
        <w:ind w:right="6"/>
        <w:jc w:val="center"/>
        <w:rPr>
          <w:rFonts w:ascii="Times New Roman" w:hAnsi="Times New Roman"/>
          <w:sz w:val="16"/>
          <w:szCs w:val="20"/>
        </w:rPr>
      </w:pPr>
      <w:r w:rsidRPr="001D2E34">
        <w:rPr>
          <w:rFonts w:ascii="Times New Roman" w:hAnsi="Times New Roman"/>
          <w:sz w:val="16"/>
          <w:szCs w:val="20"/>
        </w:rPr>
        <w:t>ЛИТЕРАТУРА</w:t>
      </w:r>
    </w:p>
    <w:p w:rsidR="008A795A" w:rsidRPr="001D2E34" w:rsidRDefault="008A795A" w:rsidP="00F82207">
      <w:pPr>
        <w:shd w:val="clear" w:color="auto" w:fill="FFFFFF"/>
        <w:spacing w:after="0" w:line="240" w:lineRule="auto"/>
        <w:ind w:right="6"/>
        <w:jc w:val="center"/>
        <w:rPr>
          <w:rFonts w:ascii="Times New Roman" w:hAnsi="Times New Roman"/>
          <w:sz w:val="12"/>
          <w:szCs w:val="20"/>
        </w:rPr>
      </w:pPr>
    </w:p>
    <w:p w:rsidR="00B8238B" w:rsidRPr="001D2E34" w:rsidRDefault="00B8238B" w:rsidP="00F82207">
      <w:pPr>
        <w:spacing w:after="0" w:line="240" w:lineRule="auto"/>
        <w:ind w:firstLine="284"/>
        <w:jc w:val="both"/>
        <w:rPr>
          <w:rFonts w:ascii="Times New Roman" w:hAnsi="Times New Roman"/>
          <w:sz w:val="16"/>
          <w:szCs w:val="16"/>
        </w:rPr>
      </w:pPr>
      <w:r w:rsidRPr="001D2E34">
        <w:rPr>
          <w:rFonts w:ascii="Times New Roman" w:hAnsi="Times New Roman"/>
          <w:sz w:val="16"/>
          <w:szCs w:val="16"/>
        </w:rPr>
        <w:t>1.</w:t>
      </w:r>
      <w:r w:rsidR="008A2E6A" w:rsidRPr="001D2E34">
        <w:rPr>
          <w:rFonts w:ascii="Times New Roman" w:hAnsi="Times New Roman"/>
          <w:sz w:val="16"/>
          <w:szCs w:val="16"/>
        </w:rPr>
        <w:t> </w:t>
      </w:r>
      <w:r w:rsidRPr="001D2E34">
        <w:rPr>
          <w:rFonts w:ascii="Times New Roman" w:hAnsi="Times New Roman"/>
          <w:spacing w:val="20"/>
          <w:sz w:val="16"/>
          <w:szCs w:val="16"/>
        </w:rPr>
        <w:t>Дадашко</w:t>
      </w:r>
      <w:r w:rsidRPr="001D2E34">
        <w:rPr>
          <w:rFonts w:ascii="Times New Roman" w:hAnsi="Times New Roman"/>
          <w:sz w:val="16"/>
          <w:szCs w:val="16"/>
        </w:rPr>
        <w:t>, В.</w:t>
      </w:r>
      <w:r w:rsidR="00D71399" w:rsidRPr="001D2E34">
        <w:rPr>
          <w:rFonts w:ascii="Times New Roman" w:hAnsi="Times New Roman"/>
          <w:sz w:val="16"/>
          <w:szCs w:val="16"/>
        </w:rPr>
        <w:t> </w:t>
      </w:r>
      <w:r w:rsidRPr="001D2E34">
        <w:rPr>
          <w:rFonts w:ascii="Times New Roman" w:hAnsi="Times New Roman"/>
          <w:sz w:val="16"/>
          <w:szCs w:val="16"/>
        </w:rPr>
        <w:t>В. Стратегия повышения конкурентоспособности отрасли птицеводства Республики Беларусь на период до 2010 г.</w:t>
      </w:r>
      <w:r w:rsidR="008A2E6A" w:rsidRPr="001D2E34">
        <w:rPr>
          <w:rFonts w:ascii="Times New Roman" w:hAnsi="Times New Roman"/>
          <w:sz w:val="16"/>
          <w:szCs w:val="16"/>
        </w:rPr>
        <w:t xml:space="preserve"> </w:t>
      </w:r>
      <w:r w:rsidR="006B5CAF" w:rsidRPr="001D2E34">
        <w:rPr>
          <w:rFonts w:ascii="Times New Roman" w:hAnsi="Times New Roman"/>
          <w:sz w:val="16"/>
          <w:szCs w:val="16"/>
        </w:rPr>
        <w:t xml:space="preserve">/ </w:t>
      </w:r>
      <w:r w:rsidRPr="001D2E34">
        <w:rPr>
          <w:rFonts w:ascii="Times New Roman" w:hAnsi="Times New Roman"/>
          <w:sz w:val="16"/>
          <w:szCs w:val="16"/>
        </w:rPr>
        <w:t>В.</w:t>
      </w:r>
      <w:r w:rsidR="00D71399" w:rsidRPr="001D2E34">
        <w:rPr>
          <w:rFonts w:ascii="Times New Roman" w:hAnsi="Times New Roman"/>
          <w:sz w:val="16"/>
          <w:szCs w:val="16"/>
        </w:rPr>
        <w:t> </w:t>
      </w:r>
      <w:r w:rsidRPr="001D2E34">
        <w:rPr>
          <w:rFonts w:ascii="Times New Roman" w:hAnsi="Times New Roman"/>
          <w:sz w:val="16"/>
          <w:szCs w:val="16"/>
        </w:rPr>
        <w:t>В. Дадашко, В.</w:t>
      </w:r>
      <w:r w:rsidR="00D71399" w:rsidRPr="001D2E34">
        <w:rPr>
          <w:rFonts w:ascii="Times New Roman" w:hAnsi="Times New Roman"/>
          <w:sz w:val="16"/>
          <w:szCs w:val="16"/>
        </w:rPr>
        <w:t> </w:t>
      </w:r>
      <w:r w:rsidRPr="001D2E34">
        <w:rPr>
          <w:rFonts w:ascii="Times New Roman" w:hAnsi="Times New Roman"/>
          <w:sz w:val="16"/>
          <w:szCs w:val="16"/>
        </w:rPr>
        <w:t>С. Махнач</w:t>
      </w:r>
      <w:r w:rsidR="008A2E6A" w:rsidRPr="001D2E34">
        <w:rPr>
          <w:rFonts w:ascii="Times New Roman" w:hAnsi="Times New Roman"/>
          <w:sz w:val="16"/>
          <w:szCs w:val="16"/>
        </w:rPr>
        <w:t xml:space="preserve"> //</w:t>
      </w:r>
      <w:r w:rsidRPr="001D2E34">
        <w:rPr>
          <w:rFonts w:ascii="Times New Roman" w:hAnsi="Times New Roman"/>
          <w:sz w:val="16"/>
          <w:szCs w:val="16"/>
        </w:rPr>
        <w:t xml:space="preserve"> Птицеводство Беларуси</w:t>
      </w:r>
      <w:r w:rsidR="008A2E6A" w:rsidRPr="001D2E34">
        <w:rPr>
          <w:rFonts w:ascii="Times New Roman" w:hAnsi="Times New Roman"/>
          <w:sz w:val="16"/>
          <w:szCs w:val="16"/>
        </w:rPr>
        <w:t>. −</w:t>
      </w:r>
      <w:r w:rsidRPr="001D2E34">
        <w:rPr>
          <w:rFonts w:ascii="Times New Roman" w:hAnsi="Times New Roman"/>
          <w:sz w:val="16"/>
          <w:szCs w:val="16"/>
        </w:rPr>
        <w:t xml:space="preserve"> 2008. </w:t>
      </w:r>
      <w:r w:rsidR="008A2E6A" w:rsidRPr="001D2E34">
        <w:rPr>
          <w:rFonts w:ascii="Times New Roman" w:hAnsi="Times New Roman"/>
          <w:sz w:val="16"/>
          <w:szCs w:val="16"/>
        </w:rPr>
        <w:t xml:space="preserve">− </w:t>
      </w:r>
      <w:r w:rsidRPr="001D2E34">
        <w:rPr>
          <w:rFonts w:ascii="Times New Roman" w:hAnsi="Times New Roman"/>
          <w:sz w:val="16"/>
          <w:szCs w:val="16"/>
        </w:rPr>
        <w:t>№ 1–2</w:t>
      </w:r>
      <w:r w:rsidR="008A2E6A" w:rsidRPr="001D2E34">
        <w:rPr>
          <w:rFonts w:ascii="Times New Roman" w:hAnsi="Times New Roman"/>
          <w:sz w:val="16"/>
          <w:szCs w:val="16"/>
        </w:rPr>
        <w:t>. −</w:t>
      </w:r>
      <w:r w:rsidRPr="001D2E34">
        <w:rPr>
          <w:rFonts w:ascii="Times New Roman" w:hAnsi="Times New Roman"/>
          <w:sz w:val="16"/>
          <w:szCs w:val="16"/>
        </w:rPr>
        <w:t xml:space="preserve"> С. 5–7.</w:t>
      </w:r>
    </w:p>
    <w:p w:rsidR="00B8238B" w:rsidRPr="001D2E34" w:rsidRDefault="00B8238B" w:rsidP="00D71399">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Ильина</w:t>
      </w:r>
      <w:r w:rsidRPr="001D2E34">
        <w:rPr>
          <w:rFonts w:ascii="Times New Roman" w:hAnsi="Times New Roman"/>
          <w:sz w:val="16"/>
          <w:szCs w:val="16"/>
        </w:rPr>
        <w:t>, З.</w:t>
      </w:r>
      <w:r w:rsidR="00D71399" w:rsidRPr="001D2E34">
        <w:rPr>
          <w:rFonts w:ascii="Times New Roman" w:hAnsi="Times New Roman"/>
          <w:sz w:val="16"/>
          <w:szCs w:val="16"/>
        </w:rPr>
        <w:t> </w:t>
      </w:r>
      <w:r w:rsidRPr="001D2E34">
        <w:rPr>
          <w:rFonts w:ascii="Times New Roman" w:hAnsi="Times New Roman"/>
          <w:sz w:val="16"/>
          <w:szCs w:val="16"/>
        </w:rPr>
        <w:t>М. Национальная производственная безопасность и безопасность человека //</w:t>
      </w:r>
      <w:r w:rsidR="004812F3" w:rsidRPr="001D2E34">
        <w:rPr>
          <w:rFonts w:ascii="Times New Roman" w:hAnsi="Times New Roman"/>
          <w:sz w:val="16"/>
          <w:szCs w:val="16"/>
        </w:rPr>
        <w:t> </w:t>
      </w:r>
      <w:r w:rsidRPr="001D2E34">
        <w:rPr>
          <w:rFonts w:ascii="Times New Roman" w:hAnsi="Times New Roman"/>
          <w:sz w:val="16"/>
          <w:szCs w:val="16"/>
        </w:rPr>
        <w:t>Известия национальной академии наук Беларуси</w:t>
      </w:r>
      <w:r w:rsidR="008A2E6A" w:rsidRPr="001D2E34">
        <w:rPr>
          <w:rFonts w:ascii="Times New Roman" w:hAnsi="Times New Roman"/>
          <w:sz w:val="16"/>
          <w:szCs w:val="16"/>
        </w:rPr>
        <w:t>. С</w:t>
      </w:r>
      <w:r w:rsidRPr="001D2E34">
        <w:rPr>
          <w:rFonts w:ascii="Times New Roman" w:hAnsi="Times New Roman"/>
          <w:sz w:val="16"/>
          <w:szCs w:val="16"/>
        </w:rPr>
        <w:t>ерия аграрных наук. – 2004.</w:t>
      </w:r>
      <w:r w:rsidR="008A2E6A" w:rsidRPr="001D2E34">
        <w:rPr>
          <w:rFonts w:ascii="Times New Roman" w:hAnsi="Times New Roman"/>
          <w:sz w:val="16"/>
          <w:szCs w:val="16"/>
        </w:rPr>
        <w:t> </w:t>
      </w:r>
      <w:r w:rsidR="00D71399" w:rsidRPr="001D2E34">
        <w:rPr>
          <w:rFonts w:ascii="Times New Roman" w:hAnsi="Times New Roman"/>
          <w:sz w:val="16"/>
          <w:szCs w:val="16"/>
        </w:rPr>
        <w:t>−</w:t>
      </w:r>
      <w:r w:rsidRPr="001D2E34">
        <w:rPr>
          <w:rFonts w:ascii="Times New Roman" w:hAnsi="Times New Roman"/>
          <w:sz w:val="16"/>
          <w:szCs w:val="16"/>
        </w:rPr>
        <w:t xml:space="preserve"> № 4</w:t>
      </w:r>
      <w:r w:rsidR="008A2E6A" w:rsidRPr="001D2E34">
        <w:rPr>
          <w:rFonts w:ascii="Times New Roman" w:hAnsi="Times New Roman"/>
          <w:sz w:val="16"/>
          <w:szCs w:val="16"/>
        </w:rPr>
        <w:t>.</w:t>
      </w:r>
      <w:r w:rsidRPr="001D2E34">
        <w:rPr>
          <w:rFonts w:ascii="Times New Roman" w:hAnsi="Times New Roman"/>
          <w:sz w:val="16"/>
          <w:szCs w:val="16"/>
        </w:rPr>
        <w:t xml:space="preserve"> – С. 15–20.</w:t>
      </w:r>
    </w:p>
    <w:p w:rsidR="00B8238B" w:rsidRPr="001D2E34" w:rsidRDefault="006B5CAF" w:rsidP="00D71399">
      <w:pPr>
        <w:pStyle w:val="ac"/>
        <w:shd w:val="clear" w:color="000000" w:fill="auto"/>
        <w:tabs>
          <w:tab w:val="left" w:pos="0"/>
        </w:tabs>
        <w:suppressAutoHyphens/>
        <w:spacing w:line="240" w:lineRule="auto"/>
        <w:ind w:left="0"/>
        <w:rPr>
          <w:rFonts w:ascii="Times New Roman" w:hAnsi="Times New Roman"/>
          <w:sz w:val="16"/>
          <w:szCs w:val="16"/>
          <w:shd w:val="clear" w:color="auto" w:fill="FFFFFF"/>
        </w:rPr>
      </w:pPr>
      <w:r w:rsidRPr="001D2E34">
        <w:rPr>
          <w:rFonts w:ascii="Times New Roman" w:hAnsi="Times New Roman"/>
          <w:sz w:val="16"/>
          <w:szCs w:val="16"/>
          <w:shd w:val="clear" w:color="auto" w:fill="FFFFFF"/>
        </w:rPr>
        <w:t>3. </w:t>
      </w:r>
      <w:r w:rsidR="00B8238B" w:rsidRPr="001D2E34">
        <w:rPr>
          <w:rFonts w:ascii="Times New Roman" w:hAnsi="Times New Roman"/>
          <w:spacing w:val="20"/>
          <w:sz w:val="16"/>
          <w:szCs w:val="16"/>
          <w:shd w:val="clear" w:color="auto" w:fill="FFFFFF"/>
        </w:rPr>
        <w:t>Садомов</w:t>
      </w:r>
      <w:r w:rsidR="00B8238B" w:rsidRPr="001D2E34">
        <w:rPr>
          <w:rFonts w:ascii="Times New Roman" w:hAnsi="Times New Roman"/>
          <w:sz w:val="16"/>
          <w:szCs w:val="16"/>
          <w:shd w:val="clear" w:color="auto" w:fill="FFFFFF"/>
        </w:rPr>
        <w:t>, Н.</w:t>
      </w:r>
      <w:r w:rsidR="00D71399" w:rsidRPr="001D2E34">
        <w:rPr>
          <w:rFonts w:ascii="Times New Roman" w:hAnsi="Times New Roman"/>
          <w:sz w:val="16"/>
          <w:szCs w:val="16"/>
          <w:shd w:val="clear" w:color="auto" w:fill="FFFFFF"/>
        </w:rPr>
        <w:t> </w:t>
      </w:r>
      <w:r w:rsidR="00B8238B" w:rsidRPr="001D2E34">
        <w:rPr>
          <w:rFonts w:ascii="Times New Roman" w:hAnsi="Times New Roman"/>
          <w:sz w:val="16"/>
          <w:szCs w:val="16"/>
          <w:shd w:val="clear" w:color="auto" w:fill="FFFFFF"/>
        </w:rPr>
        <w:t>А. Гигиена птицы: учеб</w:t>
      </w:r>
      <w:r w:rsidR="008A2E6A" w:rsidRPr="001D2E34">
        <w:rPr>
          <w:rFonts w:ascii="Times New Roman" w:hAnsi="Times New Roman"/>
          <w:sz w:val="16"/>
          <w:szCs w:val="16"/>
          <w:shd w:val="clear" w:color="auto" w:fill="FFFFFF"/>
        </w:rPr>
        <w:t>.</w:t>
      </w:r>
      <w:r w:rsidR="00B8238B" w:rsidRPr="001D2E34">
        <w:rPr>
          <w:rFonts w:ascii="Times New Roman" w:hAnsi="Times New Roman"/>
          <w:sz w:val="16"/>
          <w:szCs w:val="16"/>
          <w:shd w:val="clear" w:color="auto" w:fill="FFFFFF"/>
        </w:rPr>
        <w:t>-метод</w:t>
      </w:r>
      <w:r w:rsidR="008A2E6A" w:rsidRPr="001D2E34">
        <w:rPr>
          <w:rFonts w:ascii="Times New Roman" w:hAnsi="Times New Roman"/>
          <w:sz w:val="16"/>
          <w:szCs w:val="16"/>
          <w:shd w:val="clear" w:color="auto" w:fill="FFFFFF"/>
        </w:rPr>
        <w:t>.</w:t>
      </w:r>
      <w:r w:rsidR="00B8238B" w:rsidRPr="001D2E34">
        <w:rPr>
          <w:rFonts w:ascii="Times New Roman" w:hAnsi="Times New Roman"/>
          <w:sz w:val="16"/>
          <w:szCs w:val="16"/>
          <w:shd w:val="clear" w:color="auto" w:fill="FFFFFF"/>
        </w:rPr>
        <w:t xml:space="preserve"> пособие</w:t>
      </w:r>
      <w:r w:rsidR="00D71399" w:rsidRPr="001D2E34">
        <w:rPr>
          <w:rFonts w:ascii="Times New Roman" w:hAnsi="Times New Roman"/>
          <w:sz w:val="16"/>
          <w:szCs w:val="16"/>
          <w:shd w:val="clear" w:color="auto" w:fill="FFFFFF"/>
        </w:rPr>
        <w:t xml:space="preserve"> / Н. А. Садомов, </w:t>
      </w:r>
      <w:r w:rsidR="008A2E6A" w:rsidRPr="001D2E34">
        <w:rPr>
          <w:rFonts w:ascii="Times New Roman" w:hAnsi="Times New Roman"/>
          <w:sz w:val="16"/>
          <w:szCs w:val="16"/>
          <w:shd w:val="clear" w:color="auto" w:fill="FFFFFF"/>
        </w:rPr>
        <w:t xml:space="preserve">                </w:t>
      </w:r>
      <w:r w:rsidR="00D71399" w:rsidRPr="001D2E34">
        <w:rPr>
          <w:rFonts w:ascii="Times New Roman" w:hAnsi="Times New Roman"/>
          <w:sz w:val="16"/>
          <w:szCs w:val="16"/>
          <w:shd w:val="clear" w:color="auto" w:fill="FFFFFF"/>
        </w:rPr>
        <w:t xml:space="preserve">В. А. Медведский, И. В. Брыло. </w:t>
      </w:r>
      <w:r w:rsidR="00B8238B" w:rsidRPr="001D2E34">
        <w:rPr>
          <w:rFonts w:ascii="Times New Roman" w:hAnsi="Times New Roman"/>
          <w:sz w:val="16"/>
          <w:szCs w:val="16"/>
          <w:shd w:val="clear" w:color="auto" w:fill="FFFFFF"/>
        </w:rPr>
        <w:t>– Минск</w:t>
      </w:r>
      <w:r w:rsidR="008A2E6A" w:rsidRPr="001D2E34">
        <w:rPr>
          <w:rFonts w:ascii="Times New Roman" w:hAnsi="Times New Roman"/>
          <w:sz w:val="16"/>
          <w:szCs w:val="16"/>
          <w:shd w:val="clear" w:color="auto" w:fill="FFFFFF"/>
        </w:rPr>
        <w:t>:</w:t>
      </w:r>
      <w:r w:rsidR="00B8238B" w:rsidRPr="001D2E34">
        <w:rPr>
          <w:rFonts w:ascii="Times New Roman" w:hAnsi="Times New Roman"/>
          <w:sz w:val="16"/>
          <w:szCs w:val="16"/>
          <w:shd w:val="clear" w:color="auto" w:fill="FFFFFF"/>
        </w:rPr>
        <w:t xml:space="preserve"> Экоперспектива, 2013.</w:t>
      </w:r>
      <w:r w:rsidR="00D71399" w:rsidRPr="001D2E34">
        <w:rPr>
          <w:rFonts w:ascii="Times New Roman" w:hAnsi="Times New Roman"/>
          <w:sz w:val="16"/>
          <w:szCs w:val="16"/>
          <w:shd w:val="clear" w:color="auto" w:fill="FFFFFF"/>
        </w:rPr>
        <w:t> </w:t>
      </w:r>
      <w:r w:rsidR="00B8238B" w:rsidRPr="001D2E34">
        <w:rPr>
          <w:rFonts w:ascii="Times New Roman" w:hAnsi="Times New Roman"/>
          <w:sz w:val="16"/>
          <w:szCs w:val="16"/>
          <w:shd w:val="clear" w:color="auto" w:fill="FFFFFF"/>
        </w:rPr>
        <w:t>– 156</w:t>
      </w:r>
      <w:r w:rsidR="00D71399" w:rsidRPr="001D2E34">
        <w:rPr>
          <w:rFonts w:ascii="Times New Roman" w:hAnsi="Times New Roman"/>
          <w:sz w:val="16"/>
          <w:szCs w:val="16"/>
          <w:shd w:val="clear" w:color="auto" w:fill="FFFFFF"/>
        </w:rPr>
        <w:t xml:space="preserve"> с.</w:t>
      </w:r>
    </w:p>
    <w:p w:rsidR="001B25C8" w:rsidRPr="001D2E34" w:rsidRDefault="001B25C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0"/>
          <w:szCs w:val="20"/>
          <w:lang w:eastAsia="ru-RU"/>
        </w:rPr>
      </w:pPr>
    </w:p>
    <w:p w:rsidR="007765F8"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sz w:val="20"/>
          <w:szCs w:val="20"/>
          <w:lang w:eastAsia="ru-RU"/>
        </w:rPr>
      </w:pPr>
      <w:r w:rsidRPr="001D2E34">
        <w:rPr>
          <w:rFonts w:ascii="Times New Roman" w:eastAsia="Times New Roman" w:hAnsi="Times New Roman"/>
          <w:color w:val="212121"/>
          <w:sz w:val="20"/>
          <w:szCs w:val="20"/>
          <w:lang w:eastAsia="ru-RU"/>
        </w:rPr>
        <w:t>УДК 637.5.04:636.2.082.31</w:t>
      </w:r>
    </w:p>
    <w:p w:rsidR="007765F8" w:rsidRPr="001D2E34" w:rsidRDefault="007765F8" w:rsidP="00776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14"/>
          <w:szCs w:val="20"/>
          <w:lang w:eastAsia="ru-RU"/>
        </w:rPr>
      </w:pPr>
    </w:p>
    <w:p w:rsidR="004812F3"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КАЧЕСТВЕННЫЕ ПОКАЗАТЕЛИ МЯСА ПОРОД </w:t>
      </w:r>
    </w:p>
    <w:p w:rsidR="004812F3"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АБЕРДИН-АНГУС, ВОЛЫНСКАЯ МЯСНАЯ И ШАРОЛЕ </w:t>
      </w:r>
    </w:p>
    <w:p w:rsidR="007765F8"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В УСЛОВИЯХ ПОЛЕСЬЯ УКРАИНЫ</w:t>
      </w:r>
    </w:p>
    <w:p w:rsidR="007765F8" w:rsidRPr="001D2E34" w:rsidRDefault="007765F8" w:rsidP="00776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sz w:val="14"/>
          <w:szCs w:val="20"/>
          <w:lang w:val="uk-UA"/>
        </w:rPr>
      </w:pPr>
    </w:p>
    <w:p w:rsidR="007765F8"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0"/>
          <w:szCs w:val="20"/>
          <w:lang w:val="uk-UA"/>
        </w:rPr>
      </w:pPr>
      <w:r w:rsidRPr="001D2E34">
        <w:rPr>
          <w:rFonts w:ascii="Times New Roman" w:hAnsi="Times New Roman"/>
          <w:sz w:val="20"/>
          <w:szCs w:val="20"/>
          <w:lang w:val="uk-UA"/>
        </w:rPr>
        <w:t>Н.</w:t>
      </w:r>
      <w:r w:rsidR="007A0BC6" w:rsidRPr="001D2E34">
        <w:rPr>
          <w:rFonts w:ascii="Times New Roman" w:hAnsi="Times New Roman"/>
          <w:sz w:val="20"/>
          <w:szCs w:val="20"/>
          <w:lang w:val="uk-UA"/>
        </w:rPr>
        <w:t> </w:t>
      </w:r>
      <w:r w:rsidRPr="001D2E34">
        <w:rPr>
          <w:rFonts w:ascii="Times New Roman" w:hAnsi="Times New Roman"/>
          <w:sz w:val="20"/>
          <w:szCs w:val="20"/>
          <w:lang w:val="uk-UA"/>
        </w:rPr>
        <w:t>П. СВИРИДЕНКО</w:t>
      </w:r>
    </w:p>
    <w:p w:rsidR="007765F8" w:rsidRPr="001D2E34" w:rsidRDefault="007765F8" w:rsidP="00776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sz w:val="12"/>
          <w:szCs w:val="20"/>
          <w:lang w:val="uk-UA"/>
        </w:rPr>
      </w:pPr>
    </w:p>
    <w:p w:rsidR="004812F3"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16"/>
        </w:rPr>
      </w:pPr>
      <w:r w:rsidRPr="001D2E34">
        <w:rPr>
          <w:rFonts w:ascii="Times New Roman" w:hAnsi="Times New Roman"/>
          <w:sz w:val="16"/>
          <w:szCs w:val="16"/>
          <w:lang w:val="uk-UA"/>
        </w:rPr>
        <w:t xml:space="preserve">Национальный университет </w:t>
      </w:r>
      <w:r w:rsidRPr="001D2E34">
        <w:rPr>
          <w:rFonts w:ascii="Times New Roman" w:hAnsi="Times New Roman"/>
          <w:sz w:val="16"/>
          <w:szCs w:val="16"/>
        </w:rPr>
        <w:t>биоресурсов и природопользования Украины,</w:t>
      </w:r>
    </w:p>
    <w:p w:rsidR="007765F8" w:rsidRPr="001D2E34" w:rsidRDefault="007765F8" w:rsidP="007A0B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16"/>
        </w:rPr>
      </w:pPr>
      <w:r w:rsidRPr="001D2E34">
        <w:rPr>
          <w:rFonts w:ascii="Times New Roman" w:hAnsi="Times New Roman"/>
          <w:sz w:val="16"/>
          <w:szCs w:val="16"/>
        </w:rPr>
        <w:t>г.</w:t>
      </w:r>
      <w:r w:rsidR="003F4A36" w:rsidRPr="001D2E34">
        <w:rPr>
          <w:rFonts w:ascii="Times New Roman" w:hAnsi="Times New Roman"/>
          <w:sz w:val="16"/>
          <w:szCs w:val="16"/>
        </w:rPr>
        <w:t> </w:t>
      </w:r>
      <w:r w:rsidRPr="001D2E34">
        <w:rPr>
          <w:rFonts w:ascii="Times New Roman" w:hAnsi="Times New Roman"/>
          <w:sz w:val="16"/>
          <w:szCs w:val="16"/>
        </w:rPr>
        <w:t>Киев, Украина</w:t>
      </w:r>
    </w:p>
    <w:p w:rsidR="007765F8" w:rsidRPr="001D2E34" w:rsidRDefault="007765F8" w:rsidP="00776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12"/>
          <w:szCs w:val="20"/>
          <w:lang w:eastAsia="ru-RU"/>
        </w:rPr>
      </w:pPr>
    </w:p>
    <w:p w:rsidR="007765F8" w:rsidRPr="001D2E34" w:rsidRDefault="007765F8" w:rsidP="007765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olor w:val="212121"/>
          <w:sz w:val="20"/>
          <w:szCs w:val="20"/>
          <w:lang w:eastAsia="ru-RU"/>
        </w:rPr>
      </w:pPr>
      <w:r w:rsidRPr="001D2E34">
        <w:rPr>
          <w:rFonts w:ascii="Times New Roman" w:eastAsia="Times New Roman" w:hAnsi="Times New Roman"/>
          <w:b/>
          <w:color w:val="212121"/>
          <w:sz w:val="20"/>
          <w:szCs w:val="20"/>
          <w:lang w:eastAsia="ru-RU"/>
        </w:rPr>
        <w:t>Введение.</w:t>
      </w:r>
      <w:r w:rsidRPr="001D2E34">
        <w:rPr>
          <w:rFonts w:ascii="Times New Roman" w:eastAsia="Times New Roman" w:hAnsi="Times New Roman"/>
          <w:color w:val="212121"/>
          <w:sz w:val="20"/>
          <w:szCs w:val="20"/>
          <w:lang w:eastAsia="ru-RU"/>
        </w:rPr>
        <w:t xml:space="preserve"> Одн</w:t>
      </w:r>
      <w:r w:rsidR="00B04E6C" w:rsidRPr="001D2E34">
        <w:rPr>
          <w:rFonts w:ascii="Times New Roman" w:eastAsia="Times New Roman" w:hAnsi="Times New Roman"/>
          <w:color w:val="212121"/>
          <w:sz w:val="20"/>
          <w:szCs w:val="20"/>
          <w:lang w:eastAsia="ru-RU"/>
        </w:rPr>
        <w:t>а</w:t>
      </w:r>
      <w:r w:rsidRPr="001D2E34">
        <w:rPr>
          <w:rFonts w:ascii="Times New Roman" w:eastAsia="Times New Roman" w:hAnsi="Times New Roman"/>
          <w:color w:val="212121"/>
          <w:sz w:val="20"/>
          <w:szCs w:val="20"/>
          <w:lang w:eastAsia="ru-RU"/>
        </w:rPr>
        <w:t xml:space="preserve"> из важных задач агропромышленного комплекса </w:t>
      </w:r>
      <w:r w:rsidR="00B04E6C" w:rsidRPr="001D2E34">
        <w:rPr>
          <w:rFonts w:ascii="Times New Roman" w:eastAsia="Times New Roman" w:hAnsi="Times New Roman"/>
          <w:color w:val="212121"/>
          <w:sz w:val="20"/>
          <w:szCs w:val="20"/>
          <w:lang w:eastAsia="ru-RU"/>
        </w:rPr>
        <w:t>−</w:t>
      </w:r>
      <w:r w:rsidRPr="001D2E34">
        <w:rPr>
          <w:rFonts w:ascii="Times New Roman" w:eastAsia="Times New Roman" w:hAnsi="Times New Roman"/>
          <w:color w:val="212121"/>
          <w:sz w:val="20"/>
          <w:szCs w:val="20"/>
          <w:lang w:eastAsia="ru-RU"/>
        </w:rPr>
        <w:t xml:space="preserve"> обеспечение населения продуктами питания, в частности мясом и мя</w:t>
      </w:r>
      <w:r w:rsidR="00B04E6C" w:rsidRPr="001D2E34">
        <w:rPr>
          <w:rFonts w:ascii="Times New Roman" w:eastAsia="Times New Roman" w:hAnsi="Times New Roman"/>
          <w:color w:val="212121"/>
          <w:sz w:val="20"/>
          <w:szCs w:val="20"/>
          <w:lang w:eastAsia="ru-RU"/>
        </w:rPr>
        <w:softHyphen/>
      </w:r>
      <w:r w:rsidRPr="001D2E34">
        <w:rPr>
          <w:rFonts w:ascii="Times New Roman" w:eastAsia="Times New Roman" w:hAnsi="Times New Roman"/>
          <w:color w:val="212121"/>
          <w:sz w:val="20"/>
          <w:szCs w:val="20"/>
          <w:lang w:eastAsia="ru-RU"/>
        </w:rPr>
        <w:t>сопродуктами, которые являются одним из основных источников жи</w:t>
      </w:r>
      <w:r w:rsidR="00B04E6C" w:rsidRPr="001D2E34">
        <w:rPr>
          <w:rFonts w:ascii="Times New Roman" w:eastAsia="Times New Roman" w:hAnsi="Times New Roman"/>
          <w:color w:val="212121"/>
          <w:sz w:val="20"/>
          <w:szCs w:val="20"/>
          <w:lang w:eastAsia="ru-RU"/>
        </w:rPr>
        <w:softHyphen/>
      </w:r>
      <w:r w:rsidRPr="001D2E34">
        <w:rPr>
          <w:rFonts w:ascii="Times New Roman" w:eastAsia="Times New Roman" w:hAnsi="Times New Roman"/>
          <w:color w:val="212121"/>
          <w:sz w:val="20"/>
          <w:szCs w:val="20"/>
          <w:lang w:eastAsia="ru-RU"/>
        </w:rPr>
        <w:t>вотного белка [6, 9].</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b/>
          <w:color w:val="212121"/>
        </w:rPr>
        <w:t>Анализ источников</w:t>
      </w:r>
      <w:r w:rsidRPr="001D2E34">
        <w:rPr>
          <w:rFonts w:ascii="Times New Roman" w:hAnsi="Times New Roman" w:cs="Times New Roman"/>
          <w:color w:val="212121"/>
        </w:rPr>
        <w:t>. Исследованиями [2, 5, 7] доказано, что луч</w:t>
      </w:r>
      <w:r w:rsidR="00B04E6C" w:rsidRPr="001D2E34">
        <w:rPr>
          <w:rFonts w:ascii="Times New Roman" w:hAnsi="Times New Roman" w:cs="Times New Roman"/>
          <w:color w:val="212121"/>
        </w:rPr>
        <w:softHyphen/>
      </w:r>
      <w:r w:rsidRPr="001D2E34">
        <w:rPr>
          <w:rFonts w:ascii="Times New Roman" w:hAnsi="Times New Roman" w:cs="Times New Roman"/>
          <w:color w:val="212121"/>
        </w:rPr>
        <w:t>шей по качеству считается относительно постная, богатая полноцен</w:t>
      </w:r>
      <w:r w:rsidR="00B04E6C" w:rsidRPr="001D2E34">
        <w:rPr>
          <w:rFonts w:ascii="Times New Roman" w:hAnsi="Times New Roman" w:cs="Times New Roman"/>
          <w:color w:val="212121"/>
        </w:rPr>
        <w:softHyphen/>
      </w:r>
      <w:r w:rsidRPr="001D2E34">
        <w:rPr>
          <w:rFonts w:ascii="Times New Roman" w:hAnsi="Times New Roman" w:cs="Times New Roman"/>
          <w:color w:val="212121"/>
        </w:rPr>
        <w:t>ны</w:t>
      </w:r>
      <w:r w:rsidR="00B04E6C" w:rsidRPr="001D2E34">
        <w:rPr>
          <w:rFonts w:ascii="Times New Roman" w:hAnsi="Times New Roman" w:cs="Times New Roman"/>
          <w:color w:val="212121"/>
        </w:rPr>
        <w:t>ми</w:t>
      </w:r>
      <w:r w:rsidRPr="001D2E34">
        <w:rPr>
          <w:rFonts w:ascii="Times New Roman" w:hAnsi="Times New Roman" w:cs="Times New Roman"/>
          <w:color w:val="212121"/>
        </w:rPr>
        <w:t xml:space="preserve"> белк</w:t>
      </w:r>
      <w:r w:rsidR="00B04E6C" w:rsidRPr="001D2E34">
        <w:rPr>
          <w:rFonts w:ascii="Times New Roman" w:hAnsi="Times New Roman" w:cs="Times New Roman"/>
          <w:color w:val="212121"/>
        </w:rPr>
        <w:t>ами</w:t>
      </w:r>
      <w:r w:rsidRPr="001D2E34">
        <w:rPr>
          <w:rFonts w:ascii="Times New Roman" w:hAnsi="Times New Roman" w:cs="Times New Roman"/>
          <w:color w:val="212121"/>
        </w:rPr>
        <w:t>, минеральны</w:t>
      </w:r>
      <w:r w:rsidR="00B04E6C" w:rsidRPr="001D2E34">
        <w:rPr>
          <w:rFonts w:ascii="Times New Roman" w:hAnsi="Times New Roman" w:cs="Times New Roman"/>
          <w:color w:val="212121"/>
        </w:rPr>
        <w:t>ми</w:t>
      </w:r>
      <w:r w:rsidRPr="001D2E34">
        <w:rPr>
          <w:rFonts w:ascii="Times New Roman" w:hAnsi="Times New Roman" w:cs="Times New Roman"/>
          <w:color w:val="212121"/>
        </w:rPr>
        <w:t xml:space="preserve"> вещества</w:t>
      </w:r>
      <w:r w:rsidR="00B04E6C" w:rsidRPr="001D2E34">
        <w:rPr>
          <w:rFonts w:ascii="Times New Roman" w:hAnsi="Times New Roman" w:cs="Times New Roman"/>
          <w:color w:val="212121"/>
        </w:rPr>
        <w:t>ми</w:t>
      </w:r>
      <w:r w:rsidRPr="001D2E34">
        <w:rPr>
          <w:rFonts w:ascii="Times New Roman" w:hAnsi="Times New Roman" w:cs="Times New Roman"/>
          <w:color w:val="212121"/>
        </w:rPr>
        <w:t xml:space="preserve"> и витамин</w:t>
      </w:r>
      <w:r w:rsidR="00B04E6C" w:rsidRPr="001D2E34">
        <w:rPr>
          <w:rFonts w:ascii="Times New Roman" w:hAnsi="Times New Roman" w:cs="Times New Roman"/>
          <w:color w:val="212121"/>
        </w:rPr>
        <w:t>ами</w:t>
      </w:r>
      <w:r w:rsidR="006B5CAF" w:rsidRPr="001D2E34">
        <w:rPr>
          <w:rFonts w:ascii="Times New Roman" w:hAnsi="Times New Roman" w:cs="Times New Roman"/>
          <w:color w:val="212121"/>
        </w:rPr>
        <w:t xml:space="preserve"> говядина. В </w:t>
      </w:r>
      <w:r w:rsidRPr="001D2E34">
        <w:rPr>
          <w:rFonts w:ascii="Times New Roman" w:hAnsi="Times New Roman" w:cs="Times New Roman"/>
          <w:color w:val="212121"/>
        </w:rPr>
        <w:t>отличие от других видов мяса (свинины, курятины)</w:t>
      </w:r>
      <w:r w:rsidR="00B04E6C" w:rsidRPr="001D2E34">
        <w:rPr>
          <w:rFonts w:ascii="Times New Roman" w:hAnsi="Times New Roman" w:cs="Times New Roman"/>
          <w:color w:val="212121"/>
        </w:rPr>
        <w:t>,</w:t>
      </w:r>
      <w:r w:rsidRPr="001D2E34">
        <w:rPr>
          <w:rFonts w:ascii="Times New Roman" w:hAnsi="Times New Roman" w:cs="Times New Roman"/>
          <w:color w:val="212121"/>
        </w:rPr>
        <w:t xml:space="preserve"> она содержит больше миоглобина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составной части гемоглобина, поэтому в мире ее относят к </w:t>
      </w:r>
      <w:r w:rsidR="009B5D20" w:rsidRPr="001D2E34">
        <w:rPr>
          <w:rFonts w:ascii="Times New Roman" w:hAnsi="Times New Roman" w:cs="Times New Roman"/>
          <w:color w:val="212121"/>
        </w:rPr>
        <w:t>«</w:t>
      </w:r>
      <w:r w:rsidRPr="001D2E34">
        <w:rPr>
          <w:rFonts w:ascii="Times New Roman" w:hAnsi="Times New Roman" w:cs="Times New Roman"/>
          <w:color w:val="212121"/>
        </w:rPr>
        <w:t>красному мясу</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и рекомендуют употреблять</w:t>
      </w:r>
      <w:r w:rsidR="00B04E6C" w:rsidRPr="001D2E34">
        <w:rPr>
          <w:rFonts w:ascii="Times New Roman" w:hAnsi="Times New Roman" w:cs="Times New Roman"/>
          <w:color w:val="212121"/>
        </w:rPr>
        <w:t>,</w:t>
      </w:r>
      <w:r w:rsidRPr="001D2E34">
        <w:rPr>
          <w:rFonts w:ascii="Times New Roman" w:hAnsi="Times New Roman" w:cs="Times New Roman"/>
          <w:color w:val="212121"/>
        </w:rPr>
        <w:t xml:space="preserve"> особенно при железодефицитной анемии [2]</w:t>
      </w:r>
      <w:r w:rsidR="00B04E6C" w:rsidRPr="001D2E34">
        <w:rPr>
          <w:rFonts w:ascii="Times New Roman" w:hAnsi="Times New Roman" w:cs="Times New Roman"/>
          <w:color w:val="212121"/>
        </w:rPr>
        <w:t>.</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Среди многих объективных методов оценки качества мяса наибо</w:t>
      </w:r>
      <w:r w:rsidR="00B04E6C" w:rsidRPr="001D2E34">
        <w:rPr>
          <w:rFonts w:ascii="Times New Roman" w:hAnsi="Times New Roman" w:cs="Times New Roman"/>
          <w:color w:val="212121"/>
        </w:rPr>
        <w:softHyphen/>
      </w:r>
      <w:r w:rsidRPr="001D2E34">
        <w:rPr>
          <w:rFonts w:ascii="Times New Roman" w:hAnsi="Times New Roman" w:cs="Times New Roman"/>
          <w:color w:val="212121"/>
        </w:rPr>
        <w:t>лее полную характеристику дает его химический состав и энергетиче</w:t>
      </w:r>
      <w:r w:rsidR="00B04E6C" w:rsidRPr="001D2E34">
        <w:rPr>
          <w:rFonts w:ascii="Times New Roman" w:hAnsi="Times New Roman" w:cs="Times New Roman"/>
          <w:color w:val="212121"/>
        </w:rPr>
        <w:softHyphen/>
      </w:r>
      <w:r w:rsidRPr="001D2E34">
        <w:rPr>
          <w:rFonts w:ascii="Times New Roman" w:hAnsi="Times New Roman" w:cs="Times New Roman"/>
          <w:color w:val="212121"/>
        </w:rPr>
        <w:t>ская ценность. Пищевая ценность мяса зависит от содержания в нем влаги, белка, жира, минеральных веществ. Их соотношение в продукте характеризует кулинарные и вкусовые качества мяса</w:t>
      </w:r>
      <w:r w:rsidR="004A6437" w:rsidRPr="001D2E34">
        <w:rPr>
          <w:rFonts w:ascii="Times New Roman" w:hAnsi="Times New Roman" w:cs="Times New Roman"/>
          <w:color w:val="212121"/>
        </w:rPr>
        <w:t>.</w:t>
      </w:r>
    </w:p>
    <w:p w:rsidR="007765F8" w:rsidRPr="001D2E34" w:rsidRDefault="007765F8" w:rsidP="007765F8">
      <w:pPr>
        <w:spacing w:after="0" w:line="240" w:lineRule="auto"/>
        <w:ind w:firstLine="284"/>
        <w:jc w:val="both"/>
        <w:rPr>
          <w:rFonts w:ascii="Times New Roman" w:hAnsi="Times New Roman"/>
          <w:color w:val="212121"/>
          <w:sz w:val="20"/>
          <w:szCs w:val="20"/>
          <w:shd w:val="clear" w:color="auto" w:fill="FFFFFF"/>
        </w:rPr>
      </w:pPr>
      <w:r w:rsidRPr="001D2E34">
        <w:rPr>
          <w:rFonts w:ascii="Times New Roman" w:hAnsi="Times New Roman"/>
          <w:color w:val="212121"/>
          <w:sz w:val="20"/>
          <w:szCs w:val="20"/>
          <w:shd w:val="clear" w:color="auto" w:fill="FFFFFF"/>
        </w:rPr>
        <w:t>До недавнего времени лучше по питательности и усвояемости счи</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талась говядина</w:t>
      </w:r>
      <w:r w:rsidR="004812F3"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 xml:space="preserve"> в сухом веществе которой содержалась примерно одинаковое количество белка и жира [4]. Однако за последние годы повысился спрос на более постную говядину</w:t>
      </w:r>
      <w:r w:rsidR="004812F3"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 xml:space="preserve"> в которой данное соот</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ношение составляет примерно 2:1 [5]. Рядом ученых установлено, что качество мяса в значительной степени зависит от породной принад</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 xml:space="preserve">лежности. </w:t>
      </w:r>
      <w:r w:rsidR="004A6437" w:rsidRPr="001D2E34">
        <w:rPr>
          <w:rFonts w:ascii="Times New Roman" w:hAnsi="Times New Roman"/>
          <w:color w:val="212121"/>
          <w:sz w:val="20"/>
          <w:szCs w:val="20"/>
          <w:shd w:val="clear" w:color="auto" w:fill="FFFFFF"/>
        </w:rPr>
        <w:t xml:space="preserve">И. П. </w:t>
      </w:r>
      <w:r w:rsidRPr="001D2E34">
        <w:rPr>
          <w:rFonts w:ascii="Times New Roman" w:hAnsi="Times New Roman"/>
          <w:color w:val="212121"/>
          <w:sz w:val="20"/>
          <w:szCs w:val="20"/>
          <w:shd w:val="clear" w:color="auto" w:fill="FFFFFF"/>
        </w:rPr>
        <w:t>Даниленко [7]</w:t>
      </w:r>
      <w:r w:rsidR="004A6437"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 xml:space="preserve"> проанализировав химический состав мяса животных специализированных мясных пород и их помесей</w:t>
      </w:r>
      <w:r w:rsidR="004A6437"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 xml:space="preserve"> ус</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тановил межпородн</w:t>
      </w:r>
      <w:r w:rsidR="004812F3" w:rsidRPr="001D2E34">
        <w:rPr>
          <w:rFonts w:ascii="Times New Roman" w:hAnsi="Times New Roman"/>
          <w:color w:val="212121"/>
          <w:sz w:val="20"/>
          <w:szCs w:val="20"/>
          <w:shd w:val="clear" w:color="auto" w:fill="FFFFFF"/>
        </w:rPr>
        <w:t>ые</w:t>
      </w:r>
      <w:r w:rsidRPr="001D2E34">
        <w:rPr>
          <w:rFonts w:ascii="Times New Roman" w:hAnsi="Times New Roman"/>
          <w:color w:val="212121"/>
          <w:sz w:val="20"/>
          <w:szCs w:val="20"/>
          <w:shd w:val="clear" w:color="auto" w:fill="FFFFFF"/>
        </w:rPr>
        <w:t xml:space="preserve"> различия по содержанию сухого вещества, белка, жира и мраморност</w:t>
      </w:r>
      <w:r w:rsidR="004A6437" w:rsidRPr="001D2E34">
        <w:rPr>
          <w:rFonts w:ascii="Times New Roman" w:hAnsi="Times New Roman"/>
          <w:color w:val="212121"/>
          <w:sz w:val="20"/>
          <w:szCs w:val="20"/>
          <w:shd w:val="clear" w:color="auto" w:fill="FFFFFF"/>
        </w:rPr>
        <w:t>и</w:t>
      </w:r>
      <w:r w:rsidRPr="001D2E34">
        <w:rPr>
          <w:rFonts w:ascii="Times New Roman" w:hAnsi="Times New Roman"/>
          <w:color w:val="212121"/>
          <w:sz w:val="20"/>
          <w:szCs w:val="20"/>
          <w:shd w:val="clear" w:color="auto" w:fill="FFFFFF"/>
        </w:rPr>
        <w:t>.</w:t>
      </w:r>
    </w:p>
    <w:p w:rsidR="007765F8" w:rsidRPr="001D2E34" w:rsidRDefault="007765F8" w:rsidP="007765F8">
      <w:pPr>
        <w:spacing w:after="0" w:line="240" w:lineRule="auto"/>
        <w:ind w:firstLine="284"/>
        <w:jc w:val="both"/>
        <w:rPr>
          <w:rFonts w:ascii="Times New Roman" w:hAnsi="Times New Roman"/>
          <w:sz w:val="20"/>
          <w:szCs w:val="20"/>
          <w:lang w:val="uk-UA"/>
        </w:rPr>
      </w:pPr>
      <w:r w:rsidRPr="001D2E34">
        <w:rPr>
          <w:rFonts w:ascii="Times New Roman" w:hAnsi="Times New Roman"/>
          <w:color w:val="212121"/>
          <w:sz w:val="20"/>
          <w:szCs w:val="20"/>
          <w:shd w:val="clear" w:color="auto" w:fill="FFFFFF"/>
        </w:rPr>
        <w:t xml:space="preserve">Подобные исследования были проведены </w:t>
      </w:r>
      <w:r w:rsidR="004A6437" w:rsidRPr="001D2E34">
        <w:rPr>
          <w:rFonts w:ascii="Times New Roman" w:hAnsi="Times New Roman"/>
          <w:color w:val="212121"/>
          <w:sz w:val="20"/>
          <w:szCs w:val="20"/>
          <w:shd w:val="clear" w:color="auto" w:fill="FFFFFF"/>
        </w:rPr>
        <w:t>А. В. </w:t>
      </w:r>
      <w:r w:rsidRPr="001D2E34">
        <w:rPr>
          <w:rFonts w:ascii="Times New Roman" w:hAnsi="Times New Roman"/>
          <w:color w:val="212121"/>
          <w:sz w:val="20"/>
          <w:szCs w:val="20"/>
          <w:shd w:val="clear" w:color="auto" w:fill="FFFFFF"/>
        </w:rPr>
        <w:t>Черекаев</w:t>
      </w:r>
      <w:r w:rsidR="00993BFF" w:rsidRPr="001D2E34">
        <w:rPr>
          <w:rFonts w:ascii="Times New Roman" w:hAnsi="Times New Roman"/>
          <w:color w:val="212121"/>
          <w:sz w:val="20"/>
          <w:szCs w:val="20"/>
          <w:shd w:val="clear" w:color="auto" w:fill="FFFFFF"/>
        </w:rPr>
        <w:t>ы</w:t>
      </w:r>
      <w:r w:rsidRPr="001D2E34">
        <w:rPr>
          <w:rFonts w:ascii="Times New Roman" w:hAnsi="Times New Roman"/>
          <w:color w:val="212121"/>
          <w:sz w:val="20"/>
          <w:szCs w:val="20"/>
          <w:shd w:val="clear" w:color="auto" w:fill="FFFFFF"/>
        </w:rPr>
        <w:t>м, кото</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рый отметил, что говядина</w:t>
      </w:r>
      <w:r w:rsidR="004A6437"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 xml:space="preserve"> получен</w:t>
      </w:r>
      <w:r w:rsidR="004A6437" w:rsidRPr="001D2E34">
        <w:rPr>
          <w:rFonts w:ascii="Times New Roman" w:hAnsi="Times New Roman"/>
          <w:color w:val="212121"/>
          <w:sz w:val="20"/>
          <w:szCs w:val="20"/>
          <w:shd w:val="clear" w:color="auto" w:fill="FFFFFF"/>
        </w:rPr>
        <w:t>ная</w:t>
      </w:r>
      <w:r w:rsidRPr="001D2E34">
        <w:rPr>
          <w:rFonts w:ascii="Times New Roman" w:hAnsi="Times New Roman"/>
          <w:color w:val="212121"/>
          <w:sz w:val="20"/>
          <w:szCs w:val="20"/>
          <w:shd w:val="clear" w:color="auto" w:fill="FFFFFF"/>
        </w:rPr>
        <w:t xml:space="preserve"> от животных специализирован</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ных пород</w:t>
      </w:r>
      <w:r w:rsidR="004A6437"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 xml:space="preserve"> по своим вкусовым качествам и биологической полноцен</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ност</w:t>
      </w:r>
      <w:r w:rsidR="004A6437" w:rsidRPr="001D2E34">
        <w:rPr>
          <w:rFonts w:ascii="Times New Roman" w:hAnsi="Times New Roman"/>
          <w:color w:val="212121"/>
          <w:sz w:val="20"/>
          <w:szCs w:val="20"/>
          <w:shd w:val="clear" w:color="auto" w:fill="FFFFFF"/>
        </w:rPr>
        <w:t>и</w:t>
      </w:r>
      <w:r w:rsidRPr="001D2E34">
        <w:rPr>
          <w:rFonts w:ascii="Times New Roman" w:hAnsi="Times New Roman"/>
          <w:color w:val="212121"/>
          <w:sz w:val="20"/>
          <w:szCs w:val="20"/>
          <w:shd w:val="clear" w:color="auto" w:fill="FFFFFF"/>
        </w:rPr>
        <w:t xml:space="preserve"> значительно превосход</w:t>
      </w:r>
      <w:r w:rsidR="004A6437" w:rsidRPr="001D2E34">
        <w:rPr>
          <w:rFonts w:ascii="Times New Roman" w:hAnsi="Times New Roman"/>
          <w:color w:val="212121"/>
          <w:sz w:val="20"/>
          <w:szCs w:val="20"/>
          <w:shd w:val="clear" w:color="auto" w:fill="FFFFFF"/>
        </w:rPr>
        <w:t>и</w:t>
      </w:r>
      <w:r w:rsidRPr="001D2E34">
        <w:rPr>
          <w:rFonts w:ascii="Times New Roman" w:hAnsi="Times New Roman"/>
          <w:color w:val="212121"/>
          <w:sz w:val="20"/>
          <w:szCs w:val="20"/>
          <w:shd w:val="clear" w:color="auto" w:fill="FFFFFF"/>
        </w:rPr>
        <w:t>т мясо животных комбинирован</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ных, а тем более молочных пород [9]. Откормленные животные мо</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лочных и комбинированных пород дают тяжелые туши с достаточным количеством жира и белка. Однако большая часть жира в них распре</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деляется в виде полива, который при кулинарной обработке не исполь</w:t>
      </w:r>
      <w:r w:rsidR="00B04E6C" w:rsidRPr="001D2E34">
        <w:rPr>
          <w:rFonts w:ascii="Times New Roman" w:hAnsi="Times New Roman"/>
          <w:color w:val="212121"/>
          <w:sz w:val="20"/>
          <w:szCs w:val="20"/>
          <w:shd w:val="clear" w:color="auto" w:fill="FFFFFF"/>
        </w:rPr>
        <w:softHyphen/>
      </w:r>
      <w:r w:rsidR="006B5CAF" w:rsidRPr="001D2E34">
        <w:rPr>
          <w:rFonts w:ascii="Times New Roman" w:hAnsi="Times New Roman"/>
          <w:color w:val="212121"/>
          <w:sz w:val="20"/>
          <w:szCs w:val="20"/>
          <w:shd w:val="clear" w:color="auto" w:fill="FFFFFF"/>
        </w:rPr>
        <w:t>зуется. В </w:t>
      </w:r>
      <w:r w:rsidRPr="001D2E34">
        <w:rPr>
          <w:rFonts w:ascii="Times New Roman" w:hAnsi="Times New Roman"/>
          <w:color w:val="212121"/>
          <w:sz w:val="20"/>
          <w:szCs w:val="20"/>
          <w:shd w:val="clear" w:color="auto" w:fill="FFFFFF"/>
        </w:rPr>
        <w:t>тушах мясных пород жир откладывается в основном между мышечными волокнами (мраморное мясо), поэтому такая говядина приятная на вкус, нежная и сочная [8].</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b/>
          <w:color w:val="212121"/>
        </w:rPr>
        <w:t>Цель работы</w:t>
      </w:r>
      <w:r w:rsidRPr="001D2E34">
        <w:rPr>
          <w:rFonts w:ascii="Times New Roman" w:hAnsi="Times New Roman" w:cs="Times New Roman"/>
          <w:color w:val="212121"/>
        </w:rPr>
        <w:t xml:space="preserve">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изучение особенностей химического состава и оп</w:t>
      </w:r>
      <w:r w:rsidR="00B04E6C" w:rsidRPr="001D2E34">
        <w:rPr>
          <w:rFonts w:ascii="Times New Roman" w:hAnsi="Times New Roman" w:cs="Times New Roman"/>
          <w:color w:val="212121"/>
        </w:rPr>
        <w:softHyphen/>
      </w:r>
      <w:r w:rsidRPr="001D2E34">
        <w:rPr>
          <w:rFonts w:ascii="Times New Roman" w:hAnsi="Times New Roman" w:cs="Times New Roman"/>
          <w:color w:val="212121"/>
        </w:rPr>
        <w:t>ределение энергетической ценности мяса бычков некоторых мясных пород, которых удерживали в одинаковых условиях кормления и со</w:t>
      </w:r>
      <w:r w:rsidR="00B04E6C" w:rsidRPr="001D2E34">
        <w:rPr>
          <w:rFonts w:ascii="Times New Roman" w:hAnsi="Times New Roman" w:cs="Times New Roman"/>
          <w:color w:val="212121"/>
        </w:rPr>
        <w:softHyphen/>
      </w:r>
      <w:r w:rsidRPr="001D2E34">
        <w:rPr>
          <w:rFonts w:ascii="Times New Roman" w:hAnsi="Times New Roman" w:cs="Times New Roman"/>
          <w:color w:val="212121"/>
        </w:rPr>
        <w:t>держания</w:t>
      </w:r>
      <w:r w:rsidR="004A6437" w:rsidRPr="001D2E34">
        <w:rPr>
          <w:rFonts w:ascii="Times New Roman" w:hAnsi="Times New Roman" w:cs="Times New Roman"/>
          <w:color w:val="212121"/>
        </w:rPr>
        <w:t>.</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b/>
          <w:color w:val="212121"/>
        </w:rPr>
        <w:t>Материал и методика исследований</w:t>
      </w:r>
      <w:r w:rsidRPr="001D2E34">
        <w:rPr>
          <w:rFonts w:ascii="Times New Roman" w:hAnsi="Times New Roman" w:cs="Times New Roman"/>
          <w:color w:val="212121"/>
        </w:rPr>
        <w:t>. Научно</w:t>
      </w:r>
      <w:r w:rsidR="004A6437" w:rsidRPr="001D2E34">
        <w:rPr>
          <w:rFonts w:ascii="Times New Roman" w:hAnsi="Times New Roman" w:cs="Times New Roman"/>
          <w:color w:val="212121"/>
        </w:rPr>
        <w:t>-</w:t>
      </w:r>
      <w:r w:rsidRPr="001D2E34">
        <w:rPr>
          <w:rFonts w:ascii="Times New Roman" w:hAnsi="Times New Roman" w:cs="Times New Roman"/>
          <w:color w:val="212121"/>
        </w:rPr>
        <w:t>хозяйственный опыт был проведен в производственных условиях хозяйства</w:t>
      </w:r>
      <w:r w:rsidR="004A6437" w:rsidRPr="001D2E34">
        <w:rPr>
          <w:rFonts w:ascii="Times New Roman" w:hAnsi="Times New Roman" w:cs="Times New Roman"/>
          <w:color w:val="212121"/>
        </w:rPr>
        <w:t>,</w:t>
      </w:r>
      <w:r w:rsidR="00094D85" w:rsidRPr="001D2E34">
        <w:rPr>
          <w:rFonts w:ascii="Times New Roman" w:hAnsi="Times New Roman" w:cs="Times New Roman"/>
          <w:color w:val="212121"/>
        </w:rPr>
        <w:t xml:space="preserve"> </w:t>
      </w:r>
      <w:r w:rsidRPr="001D2E34">
        <w:rPr>
          <w:rFonts w:ascii="Times New Roman" w:hAnsi="Times New Roman" w:cs="Times New Roman"/>
          <w:color w:val="212121"/>
        </w:rPr>
        <w:t xml:space="preserve"> располо</w:t>
      </w:r>
      <w:r w:rsidR="00B04E6C" w:rsidRPr="001D2E34">
        <w:rPr>
          <w:rFonts w:ascii="Times New Roman" w:hAnsi="Times New Roman" w:cs="Times New Roman"/>
          <w:color w:val="212121"/>
        </w:rPr>
        <w:softHyphen/>
      </w:r>
      <w:r w:rsidRPr="001D2E34">
        <w:rPr>
          <w:rFonts w:ascii="Times New Roman" w:hAnsi="Times New Roman" w:cs="Times New Roman"/>
          <w:color w:val="212121"/>
        </w:rPr>
        <w:t>женного в Полесской зоне Украины</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 на молодняке мясных пород. Для исследования был</w:t>
      </w:r>
      <w:r w:rsidR="004A6437" w:rsidRPr="001D2E34">
        <w:rPr>
          <w:rFonts w:ascii="Times New Roman" w:hAnsi="Times New Roman" w:cs="Times New Roman"/>
          <w:color w:val="212121"/>
        </w:rPr>
        <w:t>и</w:t>
      </w:r>
      <w:r w:rsidRPr="001D2E34">
        <w:rPr>
          <w:rFonts w:ascii="Times New Roman" w:hAnsi="Times New Roman" w:cs="Times New Roman"/>
          <w:color w:val="212121"/>
        </w:rPr>
        <w:t xml:space="preserve"> сформирован</w:t>
      </w:r>
      <w:r w:rsidR="004A6437" w:rsidRPr="001D2E34">
        <w:rPr>
          <w:rFonts w:ascii="Times New Roman" w:hAnsi="Times New Roman" w:cs="Times New Roman"/>
          <w:color w:val="212121"/>
        </w:rPr>
        <w:t>ы</w:t>
      </w:r>
      <w:r w:rsidRPr="001D2E34">
        <w:rPr>
          <w:rFonts w:ascii="Times New Roman" w:hAnsi="Times New Roman" w:cs="Times New Roman"/>
          <w:color w:val="212121"/>
        </w:rPr>
        <w:t xml:space="preserve"> три опытны</w:t>
      </w:r>
      <w:r w:rsidR="004A6437" w:rsidRPr="001D2E34">
        <w:rPr>
          <w:rFonts w:ascii="Times New Roman" w:hAnsi="Times New Roman" w:cs="Times New Roman"/>
          <w:color w:val="212121"/>
        </w:rPr>
        <w:t>е</w:t>
      </w:r>
      <w:r w:rsidRPr="001D2E34">
        <w:rPr>
          <w:rFonts w:ascii="Times New Roman" w:hAnsi="Times New Roman" w:cs="Times New Roman"/>
          <w:color w:val="212121"/>
        </w:rPr>
        <w:t xml:space="preserve"> группы животных: первая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животные абердин</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ангусской породы; вторая группа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во</w:t>
      </w:r>
      <w:r w:rsidR="00B04E6C" w:rsidRPr="001D2E34">
        <w:rPr>
          <w:rFonts w:ascii="Times New Roman" w:hAnsi="Times New Roman" w:cs="Times New Roman"/>
          <w:color w:val="212121"/>
        </w:rPr>
        <w:softHyphen/>
      </w:r>
      <w:r w:rsidRPr="001D2E34">
        <w:rPr>
          <w:rFonts w:ascii="Times New Roman" w:hAnsi="Times New Roman" w:cs="Times New Roman"/>
          <w:color w:val="212121"/>
        </w:rPr>
        <w:t xml:space="preserve">лынской мясной; третья группа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породы шароле. Животных содер</w:t>
      </w:r>
      <w:r w:rsidR="00B04E6C" w:rsidRPr="001D2E34">
        <w:rPr>
          <w:rFonts w:ascii="Times New Roman" w:hAnsi="Times New Roman" w:cs="Times New Roman"/>
          <w:color w:val="212121"/>
        </w:rPr>
        <w:softHyphen/>
      </w:r>
      <w:r w:rsidRPr="001D2E34">
        <w:rPr>
          <w:rFonts w:ascii="Times New Roman" w:hAnsi="Times New Roman" w:cs="Times New Roman"/>
          <w:color w:val="212121"/>
        </w:rPr>
        <w:t>жали по традиционной технологии мясного скотоводства</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 </w:t>
      </w:r>
      <w:r w:rsidR="004A6437" w:rsidRPr="001D2E34">
        <w:rPr>
          <w:rFonts w:ascii="Times New Roman" w:hAnsi="Times New Roman" w:cs="Times New Roman"/>
          <w:color w:val="212121"/>
        </w:rPr>
        <w:t>д</w:t>
      </w:r>
      <w:r w:rsidRPr="001D2E34">
        <w:rPr>
          <w:rFonts w:ascii="Times New Roman" w:hAnsi="Times New Roman" w:cs="Times New Roman"/>
          <w:color w:val="212121"/>
        </w:rPr>
        <w:t>о 7</w:t>
      </w:r>
      <w:r w:rsidR="004A6437" w:rsidRPr="001D2E34">
        <w:rPr>
          <w:rFonts w:ascii="Times New Roman" w:hAnsi="Times New Roman" w:cs="Times New Roman"/>
          <w:color w:val="212121"/>
        </w:rPr>
        <w:t>-</w:t>
      </w:r>
      <w:r w:rsidRPr="001D2E34">
        <w:rPr>
          <w:rFonts w:ascii="Times New Roman" w:hAnsi="Times New Roman" w:cs="Times New Roman"/>
          <w:color w:val="212121"/>
        </w:rPr>
        <w:t>месяч</w:t>
      </w:r>
      <w:r w:rsidR="00B04E6C" w:rsidRPr="001D2E34">
        <w:rPr>
          <w:rFonts w:ascii="Times New Roman" w:hAnsi="Times New Roman" w:cs="Times New Roman"/>
          <w:color w:val="212121"/>
        </w:rPr>
        <w:softHyphen/>
      </w:r>
      <w:r w:rsidRPr="001D2E34">
        <w:rPr>
          <w:rFonts w:ascii="Times New Roman" w:hAnsi="Times New Roman" w:cs="Times New Roman"/>
          <w:color w:val="212121"/>
        </w:rPr>
        <w:t xml:space="preserve">ного возраста на свободном подсосе, после отъема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в станках</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 по 12</w:t>
      </w:r>
      <w:r w:rsidR="009B5D20" w:rsidRPr="001D2E34">
        <w:rPr>
          <w:rFonts w:ascii="Times New Roman" w:hAnsi="Times New Roman" w:cs="Times New Roman"/>
          <w:color w:val="212121"/>
        </w:rPr>
        <w:t>–</w:t>
      </w:r>
      <w:r w:rsidRPr="001D2E34">
        <w:rPr>
          <w:rFonts w:ascii="Times New Roman" w:hAnsi="Times New Roman" w:cs="Times New Roman"/>
          <w:color w:val="212121"/>
        </w:rPr>
        <w:t>13 голов в каждом.</w:t>
      </w:r>
    </w:p>
    <w:p w:rsidR="007765F8" w:rsidRPr="001D2E34" w:rsidRDefault="007765F8" w:rsidP="007765F8">
      <w:pPr>
        <w:spacing w:after="0" w:line="240" w:lineRule="auto"/>
        <w:ind w:firstLine="284"/>
        <w:jc w:val="both"/>
        <w:rPr>
          <w:rFonts w:ascii="Times New Roman" w:hAnsi="Times New Roman"/>
          <w:color w:val="212121"/>
          <w:sz w:val="20"/>
          <w:szCs w:val="20"/>
          <w:shd w:val="clear" w:color="auto" w:fill="FFFFFF"/>
          <w:lang w:val="uk-UA"/>
        </w:rPr>
      </w:pPr>
      <w:r w:rsidRPr="001D2E34">
        <w:rPr>
          <w:rFonts w:ascii="Times New Roman" w:hAnsi="Times New Roman"/>
          <w:color w:val="212121"/>
          <w:sz w:val="20"/>
          <w:szCs w:val="20"/>
          <w:shd w:val="clear" w:color="auto" w:fill="FFFFFF"/>
        </w:rPr>
        <w:t>С целью проведения химического анализа мяса с каждой подопыт</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ной группы в возрасте 18 месяцев было отобрано по 3 бычк</w:t>
      </w:r>
      <w:r w:rsidR="00AA0F06" w:rsidRPr="001D2E34">
        <w:rPr>
          <w:rFonts w:ascii="Times New Roman" w:hAnsi="Times New Roman"/>
          <w:color w:val="212121"/>
          <w:sz w:val="20"/>
          <w:szCs w:val="20"/>
          <w:shd w:val="clear" w:color="auto" w:fill="FFFFFF"/>
        </w:rPr>
        <w:t>а</w:t>
      </w:r>
      <w:r w:rsidR="004A6437"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аналога по возрасту и живой массе и проведен контрольный убой. Через 24</w:t>
      </w:r>
      <w:r w:rsidR="004A6437" w:rsidRPr="001D2E34">
        <w:rPr>
          <w:rFonts w:ascii="Times New Roman" w:hAnsi="Times New Roman"/>
          <w:color w:val="212121"/>
          <w:sz w:val="20"/>
          <w:szCs w:val="20"/>
          <w:shd w:val="clear" w:color="auto" w:fill="FFFFFF"/>
        </w:rPr>
        <w:t> </w:t>
      </w:r>
      <w:r w:rsidRPr="001D2E34">
        <w:rPr>
          <w:rFonts w:ascii="Times New Roman" w:hAnsi="Times New Roman"/>
          <w:color w:val="212121"/>
          <w:sz w:val="20"/>
          <w:szCs w:val="20"/>
          <w:shd w:val="clear" w:color="auto" w:fill="FFFFFF"/>
        </w:rPr>
        <w:t>часа</w:t>
      </w:r>
      <w:r w:rsidR="004A6437" w:rsidRPr="001D2E34">
        <w:rPr>
          <w:rFonts w:ascii="Times New Roman" w:hAnsi="Times New Roman"/>
          <w:color w:val="212121"/>
          <w:sz w:val="20"/>
          <w:szCs w:val="20"/>
          <w:shd w:val="clear" w:color="auto" w:fill="FFFFFF"/>
        </w:rPr>
        <w:t xml:space="preserve"> </w:t>
      </w:r>
      <w:r w:rsidRPr="001D2E34">
        <w:rPr>
          <w:rFonts w:ascii="Times New Roman" w:hAnsi="Times New Roman"/>
          <w:color w:val="212121"/>
          <w:sz w:val="20"/>
          <w:szCs w:val="20"/>
          <w:shd w:val="clear" w:color="auto" w:fill="FFFFFF"/>
        </w:rPr>
        <w:t>был</w:t>
      </w:r>
      <w:r w:rsidR="004A6437" w:rsidRPr="001D2E34">
        <w:rPr>
          <w:rFonts w:ascii="Times New Roman" w:hAnsi="Times New Roman"/>
          <w:color w:val="212121"/>
          <w:sz w:val="20"/>
          <w:szCs w:val="20"/>
          <w:shd w:val="clear" w:color="auto" w:fill="FFFFFF"/>
        </w:rPr>
        <w:t>а</w:t>
      </w:r>
      <w:r w:rsidRPr="001D2E34">
        <w:rPr>
          <w:rFonts w:ascii="Times New Roman" w:hAnsi="Times New Roman"/>
          <w:color w:val="212121"/>
          <w:sz w:val="20"/>
          <w:szCs w:val="20"/>
          <w:shd w:val="clear" w:color="auto" w:fill="FFFFFF"/>
        </w:rPr>
        <w:t xml:space="preserve"> отобран</w:t>
      </w:r>
      <w:r w:rsidR="004A6437" w:rsidRPr="001D2E34">
        <w:rPr>
          <w:rFonts w:ascii="Times New Roman" w:hAnsi="Times New Roman"/>
          <w:color w:val="212121"/>
          <w:sz w:val="20"/>
          <w:szCs w:val="20"/>
          <w:shd w:val="clear" w:color="auto" w:fill="FFFFFF"/>
        </w:rPr>
        <w:t>а</w:t>
      </w:r>
      <w:r w:rsidRPr="001D2E34">
        <w:rPr>
          <w:rFonts w:ascii="Times New Roman" w:hAnsi="Times New Roman"/>
          <w:color w:val="212121"/>
          <w:sz w:val="20"/>
          <w:szCs w:val="20"/>
          <w:shd w:val="clear" w:color="auto" w:fill="FFFFFF"/>
        </w:rPr>
        <w:t xml:space="preserve"> средн</w:t>
      </w:r>
      <w:r w:rsidR="004A6437" w:rsidRPr="001D2E34">
        <w:rPr>
          <w:rFonts w:ascii="Times New Roman" w:hAnsi="Times New Roman"/>
          <w:color w:val="212121"/>
          <w:sz w:val="20"/>
          <w:szCs w:val="20"/>
          <w:shd w:val="clear" w:color="auto" w:fill="FFFFFF"/>
        </w:rPr>
        <w:t>яя</w:t>
      </w:r>
      <w:r w:rsidRPr="001D2E34">
        <w:rPr>
          <w:rFonts w:ascii="Times New Roman" w:hAnsi="Times New Roman"/>
          <w:color w:val="212121"/>
          <w:sz w:val="20"/>
          <w:szCs w:val="20"/>
          <w:shd w:val="clear" w:color="auto" w:fill="FFFFFF"/>
        </w:rPr>
        <w:t xml:space="preserve"> проб</w:t>
      </w:r>
      <w:r w:rsidR="004A6437" w:rsidRPr="001D2E34">
        <w:rPr>
          <w:rFonts w:ascii="Times New Roman" w:hAnsi="Times New Roman"/>
          <w:color w:val="212121"/>
          <w:sz w:val="20"/>
          <w:szCs w:val="20"/>
          <w:shd w:val="clear" w:color="auto" w:fill="FFFFFF"/>
        </w:rPr>
        <w:t>а</w:t>
      </w:r>
      <w:r w:rsidRPr="001D2E34">
        <w:rPr>
          <w:rFonts w:ascii="Times New Roman" w:hAnsi="Times New Roman"/>
          <w:color w:val="212121"/>
          <w:sz w:val="20"/>
          <w:szCs w:val="20"/>
          <w:shd w:val="clear" w:color="auto" w:fill="FFFFFF"/>
        </w:rPr>
        <w:t xml:space="preserve"> мяса с тр</w:t>
      </w:r>
      <w:r w:rsidR="004A6437" w:rsidRPr="001D2E34">
        <w:rPr>
          <w:rFonts w:ascii="Times New Roman" w:hAnsi="Times New Roman"/>
          <w:color w:val="212121"/>
          <w:sz w:val="20"/>
          <w:szCs w:val="20"/>
          <w:shd w:val="clear" w:color="auto" w:fill="FFFFFF"/>
        </w:rPr>
        <w:t>е</w:t>
      </w:r>
      <w:r w:rsidRPr="001D2E34">
        <w:rPr>
          <w:rFonts w:ascii="Times New Roman" w:hAnsi="Times New Roman"/>
          <w:color w:val="212121"/>
          <w:sz w:val="20"/>
          <w:szCs w:val="20"/>
          <w:shd w:val="clear" w:color="auto" w:fill="FFFFFF"/>
        </w:rPr>
        <w:t>хреберного отруба (с 9 по 11 ребро включительно) правой полутуши, химический состав которой тесно кор</w:t>
      </w:r>
      <w:r w:rsidR="004A6437" w:rsidRPr="001D2E34">
        <w:rPr>
          <w:rFonts w:ascii="Times New Roman" w:hAnsi="Times New Roman"/>
          <w:color w:val="212121"/>
          <w:sz w:val="20"/>
          <w:szCs w:val="20"/>
          <w:shd w:val="clear" w:color="auto" w:fill="FFFFFF"/>
        </w:rPr>
        <w:t>р</w:t>
      </w:r>
      <w:r w:rsidRPr="001D2E34">
        <w:rPr>
          <w:rFonts w:ascii="Times New Roman" w:hAnsi="Times New Roman"/>
          <w:color w:val="212121"/>
          <w:sz w:val="20"/>
          <w:szCs w:val="20"/>
          <w:shd w:val="clear" w:color="auto" w:fill="FFFFFF"/>
        </w:rPr>
        <w:t>елирует с химическим составом полутуши [2].</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Содержание влаги определяли путем высушивания навески сред</w:t>
      </w:r>
      <w:r w:rsidR="00B04E6C" w:rsidRPr="001D2E34">
        <w:rPr>
          <w:rFonts w:ascii="Times New Roman" w:hAnsi="Times New Roman" w:cs="Times New Roman"/>
          <w:color w:val="212121"/>
        </w:rPr>
        <w:softHyphen/>
      </w:r>
      <w:r w:rsidRPr="001D2E34">
        <w:rPr>
          <w:rFonts w:ascii="Times New Roman" w:hAnsi="Times New Roman" w:cs="Times New Roman"/>
          <w:color w:val="212121"/>
        </w:rPr>
        <w:t>него образца вещества до постоянной массы в сушильном шкафу, бе</w:t>
      </w:r>
      <w:r w:rsidR="00B04E6C" w:rsidRPr="001D2E34">
        <w:rPr>
          <w:rFonts w:ascii="Times New Roman" w:hAnsi="Times New Roman" w:cs="Times New Roman"/>
          <w:color w:val="212121"/>
        </w:rPr>
        <w:softHyphen/>
      </w:r>
      <w:r w:rsidRPr="001D2E34">
        <w:rPr>
          <w:rFonts w:ascii="Times New Roman" w:hAnsi="Times New Roman" w:cs="Times New Roman"/>
          <w:color w:val="212121"/>
        </w:rPr>
        <w:t xml:space="preserve">лок по методу Кьельдаля, количество жира в мясе определяли методом Соксклета, золу определяли сжиганием в муфельной печи, рН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потен</w:t>
      </w:r>
      <w:r w:rsidR="00B04E6C" w:rsidRPr="001D2E34">
        <w:rPr>
          <w:rFonts w:ascii="Times New Roman" w:hAnsi="Times New Roman" w:cs="Times New Roman"/>
          <w:color w:val="212121"/>
        </w:rPr>
        <w:softHyphen/>
      </w:r>
      <w:r w:rsidRPr="001D2E34">
        <w:rPr>
          <w:rFonts w:ascii="Times New Roman" w:hAnsi="Times New Roman" w:cs="Times New Roman"/>
          <w:color w:val="212121"/>
        </w:rPr>
        <w:t>циометрическим методом.</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Калорийность мяса определяли расчетным методом по формуле В.</w:t>
      </w:r>
      <w:r w:rsidR="00094D85" w:rsidRPr="001D2E34">
        <w:rPr>
          <w:rFonts w:ascii="Times New Roman" w:hAnsi="Times New Roman" w:cs="Times New Roman"/>
          <w:color w:val="212121"/>
        </w:rPr>
        <w:t> </w:t>
      </w:r>
      <w:r w:rsidRPr="001D2E34">
        <w:rPr>
          <w:rFonts w:ascii="Times New Roman" w:hAnsi="Times New Roman" w:cs="Times New Roman"/>
          <w:color w:val="212121"/>
        </w:rPr>
        <w:t>М. Александрова [1]:</w:t>
      </w:r>
    </w:p>
    <w:p w:rsidR="007765F8" w:rsidRPr="001D2E34" w:rsidRDefault="007765F8" w:rsidP="007765F8">
      <w:pPr>
        <w:spacing w:after="0" w:line="240" w:lineRule="auto"/>
        <w:ind w:firstLine="284"/>
        <w:jc w:val="both"/>
        <w:rPr>
          <w:rFonts w:ascii="Times New Roman" w:hAnsi="Times New Roman"/>
          <w:sz w:val="16"/>
          <w:szCs w:val="16"/>
          <w:lang w:val="uk-UA"/>
        </w:rPr>
      </w:pPr>
    </w:p>
    <w:p w:rsidR="007765F8" w:rsidRPr="001D2E34" w:rsidRDefault="007765F8" w:rsidP="00094D85">
      <w:pPr>
        <w:spacing w:after="0" w:line="240" w:lineRule="auto"/>
        <w:jc w:val="center"/>
        <w:rPr>
          <w:rFonts w:ascii="Times New Roman" w:hAnsi="Times New Roman"/>
          <w:sz w:val="20"/>
          <w:szCs w:val="20"/>
          <w:lang w:val="uk-UA"/>
        </w:rPr>
      </w:pPr>
      <w:r w:rsidRPr="001D2E34">
        <w:rPr>
          <w:rFonts w:ascii="Times New Roman" w:hAnsi="Times New Roman"/>
          <w:sz w:val="20"/>
          <w:szCs w:val="20"/>
          <w:lang w:val="uk-UA"/>
        </w:rPr>
        <w:t>К = [С – (Ж + З)] · 41 + Ж · 93,</w:t>
      </w:r>
    </w:p>
    <w:p w:rsidR="00094D85" w:rsidRPr="001D2E34" w:rsidRDefault="00094D85" w:rsidP="007765F8">
      <w:pPr>
        <w:spacing w:after="0" w:line="240" w:lineRule="auto"/>
        <w:ind w:firstLine="284"/>
        <w:jc w:val="center"/>
        <w:rPr>
          <w:rFonts w:ascii="Times New Roman" w:hAnsi="Times New Roman"/>
          <w:sz w:val="16"/>
          <w:szCs w:val="16"/>
          <w:lang w:val="uk-UA"/>
        </w:rPr>
      </w:pPr>
    </w:p>
    <w:p w:rsidR="007765F8" w:rsidRPr="001D2E34" w:rsidRDefault="00094D85" w:rsidP="00094D85">
      <w:pPr>
        <w:spacing w:after="0" w:line="240" w:lineRule="auto"/>
        <w:jc w:val="both"/>
        <w:rPr>
          <w:rFonts w:ascii="Times New Roman" w:hAnsi="Times New Roman"/>
          <w:sz w:val="20"/>
          <w:szCs w:val="20"/>
          <w:lang w:val="uk-UA"/>
        </w:rPr>
      </w:pPr>
      <w:r w:rsidRPr="001D2E34">
        <w:rPr>
          <w:rFonts w:ascii="Times New Roman" w:hAnsi="Times New Roman"/>
          <w:sz w:val="20"/>
          <w:szCs w:val="20"/>
          <w:lang w:val="uk-UA"/>
        </w:rPr>
        <w:t xml:space="preserve">где </w:t>
      </w:r>
      <w:r w:rsidR="007765F8" w:rsidRPr="001D2E34">
        <w:rPr>
          <w:rFonts w:ascii="Times New Roman" w:hAnsi="Times New Roman"/>
          <w:sz w:val="20"/>
          <w:szCs w:val="20"/>
          <w:lang w:val="uk-UA"/>
        </w:rPr>
        <w:t>К – калор</w:t>
      </w:r>
      <w:r w:rsidRPr="001D2E34">
        <w:rPr>
          <w:rFonts w:ascii="Times New Roman" w:hAnsi="Times New Roman"/>
          <w:sz w:val="20"/>
          <w:szCs w:val="20"/>
          <w:lang w:val="uk-UA"/>
        </w:rPr>
        <w:t>ийность мяса</w:t>
      </w:r>
      <w:r w:rsidR="007765F8" w:rsidRPr="001D2E34">
        <w:rPr>
          <w:rFonts w:ascii="Times New Roman" w:hAnsi="Times New Roman"/>
          <w:sz w:val="20"/>
          <w:szCs w:val="20"/>
          <w:lang w:val="uk-UA"/>
        </w:rPr>
        <w:t>, ккал/кг;</w:t>
      </w:r>
    </w:p>
    <w:p w:rsidR="007765F8" w:rsidRPr="001D2E34" w:rsidRDefault="006B5CAF" w:rsidP="007765F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 </w:t>
      </w:r>
      <w:r w:rsidR="007765F8" w:rsidRPr="001D2E34">
        <w:rPr>
          <w:rFonts w:ascii="Times New Roman" w:hAnsi="Times New Roman"/>
          <w:sz w:val="20"/>
          <w:szCs w:val="20"/>
          <w:lang w:val="uk-UA"/>
        </w:rPr>
        <w:t>С – сух</w:t>
      </w:r>
      <w:r w:rsidR="00094D85" w:rsidRPr="001D2E34">
        <w:rPr>
          <w:rFonts w:ascii="Times New Roman" w:hAnsi="Times New Roman"/>
          <w:sz w:val="20"/>
          <w:szCs w:val="20"/>
          <w:lang w:val="uk-UA"/>
        </w:rPr>
        <w:t>ое вещество</w:t>
      </w:r>
      <w:r w:rsidR="007765F8" w:rsidRPr="001D2E34">
        <w:rPr>
          <w:rFonts w:ascii="Times New Roman" w:hAnsi="Times New Roman"/>
          <w:sz w:val="20"/>
          <w:szCs w:val="20"/>
          <w:lang w:val="uk-UA"/>
        </w:rPr>
        <w:t>, %;</w:t>
      </w:r>
    </w:p>
    <w:p w:rsidR="007765F8" w:rsidRPr="001D2E34" w:rsidRDefault="006B5CAF" w:rsidP="007765F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 </w:t>
      </w:r>
      <w:r w:rsidR="007765F8" w:rsidRPr="001D2E34">
        <w:rPr>
          <w:rFonts w:ascii="Times New Roman" w:hAnsi="Times New Roman"/>
          <w:sz w:val="20"/>
          <w:szCs w:val="20"/>
          <w:lang w:val="uk-UA"/>
        </w:rPr>
        <w:t xml:space="preserve">Ж – </w:t>
      </w:r>
      <w:r w:rsidR="00094D85" w:rsidRPr="001D2E34">
        <w:rPr>
          <w:rFonts w:ascii="Times New Roman" w:hAnsi="Times New Roman"/>
          <w:sz w:val="20"/>
          <w:szCs w:val="20"/>
          <w:lang w:val="uk-UA"/>
        </w:rPr>
        <w:t>содержание жира</w:t>
      </w:r>
      <w:r w:rsidR="007765F8" w:rsidRPr="001D2E34">
        <w:rPr>
          <w:rFonts w:ascii="Times New Roman" w:hAnsi="Times New Roman"/>
          <w:sz w:val="20"/>
          <w:szCs w:val="20"/>
          <w:lang w:val="uk-UA"/>
        </w:rPr>
        <w:t>, %;</w:t>
      </w:r>
    </w:p>
    <w:p w:rsidR="007765F8" w:rsidRPr="001D2E34" w:rsidRDefault="006B5CAF" w:rsidP="007765F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 </w:t>
      </w:r>
      <w:r w:rsidR="007765F8" w:rsidRPr="001D2E34">
        <w:rPr>
          <w:rFonts w:ascii="Times New Roman" w:hAnsi="Times New Roman"/>
          <w:sz w:val="20"/>
          <w:szCs w:val="20"/>
          <w:lang w:val="uk-UA"/>
        </w:rPr>
        <w:t xml:space="preserve">З – </w:t>
      </w:r>
      <w:r w:rsidR="00094D85" w:rsidRPr="001D2E34">
        <w:rPr>
          <w:rFonts w:ascii="Times New Roman" w:hAnsi="Times New Roman"/>
          <w:sz w:val="20"/>
          <w:szCs w:val="20"/>
          <w:lang w:val="uk-UA"/>
        </w:rPr>
        <w:t>содержание</w:t>
      </w:r>
      <w:r w:rsidR="007765F8" w:rsidRPr="001D2E34">
        <w:rPr>
          <w:rFonts w:ascii="Times New Roman" w:hAnsi="Times New Roman"/>
          <w:sz w:val="20"/>
          <w:szCs w:val="20"/>
          <w:lang w:val="uk-UA"/>
        </w:rPr>
        <w:t xml:space="preserve"> зол</w:t>
      </w:r>
      <w:r w:rsidR="00094D85" w:rsidRPr="001D2E34">
        <w:rPr>
          <w:rFonts w:ascii="Times New Roman" w:hAnsi="Times New Roman"/>
          <w:sz w:val="20"/>
          <w:szCs w:val="20"/>
          <w:lang w:val="uk-UA"/>
        </w:rPr>
        <w:t>ы</w:t>
      </w:r>
      <w:r w:rsidR="007765F8" w:rsidRPr="001D2E34">
        <w:rPr>
          <w:rFonts w:ascii="Times New Roman" w:hAnsi="Times New Roman"/>
          <w:sz w:val="20"/>
          <w:szCs w:val="20"/>
          <w:lang w:val="uk-UA"/>
        </w:rPr>
        <w:t>, %;</w:t>
      </w:r>
    </w:p>
    <w:p w:rsidR="007765F8" w:rsidRPr="001D2E34" w:rsidRDefault="00094D85" w:rsidP="007765F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 </w:t>
      </w:r>
      <w:r w:rsidR="007765F8" w:rsidRPr="001D2E34">
        <w:rPr>
          <w:rFonts w:ascii="Times New Roman" w:hAnsi="Times New Roman"/>
          <w:sz w:val="20"/>
          <w:szCs w:val="20"/>
          <w:lang w:val="uk-UA"/>
        </w:rPr>
        <w:t>41 – калор</w:t>
      </w:r>
      <w:r w:rsidRPr="001D2E34">
        <w:rPr>
          <w:rFonts w:ascii="Times New Roman" w:hAnsi="Times New Roman"/>
          <w:sz w:val="20"/>
          <w:szCs w:val="20"/>
          <w:lang w:val="uk-UA"/>
        </w:rPr>
        <w:t>ийность</w:t>
      </w:r>
      <w:r w:rsidR="007765F8" w:rsidRPr="001D2E34">
        <w:rPr>
          <w:rFonts w:ascii="Times New Roman" w:hAnsi="Times New Roman"/>
          <w:sz w:val="20"/>
          <w:szCs w:val="20"/>
          <w:lang w:val="uk-UA"/>
        </w:rPr>
        <w:t xml:space="preserve"> 10 г б</w:t>
      </w:r>
      <w:r w:rsidRPr="001D2E34">
        <w:rPr>
          <w:rFonts w:ascii="Times New Roman" w:hAnsi="Times New Roman"/>
          <w:sz w:val="20"/>
          <w:szCs w:val="20"/>
          <w:lang w:val="uk-UA"/>
        </w:rPr>
        <w:t>е</w:t>
      </w:r>
      <w:r w:rsidR="007765F8" w:rsidRPr="001D2E34">
        <w:rPr>
          <w:rFonts w:ascii="Times New Roman" w:hAnsi="Times New Roman"/>
          <w:sz w:val="20"/>
          <w:szCs w:val="20"/>
          <w:lang w:val="uk-UA"/>
        </w:rPr>
        <w:t>лка, ккал;</w:t>
      </w:r>
    </w:p>
    <w:p w:rsidR="007765F8" w:rsidRPr="001D2E34" w:rsidRDefault="00094D85" w:rsidP="007765F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 </w:t>
      </w:r>
      <w:r w:rsidR="007765F8" w:rsidRPr="001D2E34">
        <w:rPr>
          <w:rFonts w:ascii="Times New Roman" w:hAnsi="Times New Roman"/>
          <w:sz w:val="20"/>
          <w:szCs w:val="20"/>
          <w:lang w:val="uk-UA"/>
        </w:rPr>
        <w:t>93 – калор</w:t>
      </w:r>
      <w:r w:rsidRPr="001D2E34">
        <w:rPr>
          <w:rFonts w:ascii="Times New Roman" w:hAnsi="Times New Roman"/>
          <w:sz w:val="20"/>
          <w:szCs w:val="20"/>
          <w:lang w:val="uk-UA"/>
        </w:rPr>
        <w:t>ийность</w:t>
      </w:r>
      <w:r w:rsidR="007765F8" w:rsidRPr="001D2E34">
        <w:rPr>
          <w:rFonts w:ascii="Times New Roman" w:hAnsi="Times New Roman"/>
          <w:sz w:val="20"/>
          <w:szCs w:val="20"/>
          <w:lang w:val="uk-UA"/>
        </w:rPr>
        <w:t xml:space="preserve"> 10 г жир</w:t>
      </w:r>
      <w:r w:rsidRPr="001D2E34">
        <w:rPr>
          <w:rFonts w:ascii="Times New Roman" w:hAnsi="Times New Roman"/>
          <w:sz w:val="20"/>
          <w:szCs w:val="20"/>
          <w:lang w:val="uk-UA"/>
        </w:rPr>
        <w:t>а, ккал.</w:t>
      </w:r>
    </w:p>
    <w:p w:rsidR="007765F8" w:rsidRPr="001D2E34" w:rsidRDefault="007765F8" w:rsidP="00AA0F06">
      <w:pPr>
        <w:spacing w:after="0" w:line="240" w:lineRule="auto"/>
        <w:ind w:firstLine="284"/>
        <w:jc w:val="both"/>
        <w:rPr>
          <w:rFonts w:ascii="Times New Roman" w:hAnsi="Times New Roman"/>
          <w:color w:val="212121"/>
          <w:sz w:val="20"/>
          <w:szCs w:val="20"/>
          <w:shd w:val="clear" w:color="auto" w:fill="FFFFFF"/>
        </w:rPr>
      </w:pPr>
      <w:r w:rsidRPr="001D2E34">
        <w:rPr>
          <w:rFonts w:ascii="Times New Roman" w:hAnsi="Times New Roman"/>
          <w:b/>
          <w:color w:val="212121"/>
          <w:sz w:val="20"/>
          <w:szCs w:val="20"/>
          <w:shd w:val="clear" w:color="auto" w:fill="FFFFFF"/>
        </w:rPr>
        <w:t>Результаты исследований и их обсуждение.</w:t>
      </w:r>
      <w:r w:rsidRPr="001D2E34">
        <w:rPr>
          <w:rFonts w:ascii="Times New Roman" w:hAnsi="Times New Roman"/>
          <w:color w:val="212121"/>
          <w:sz w:val="20"/>
          <w:szCs w:val="20"/>
          <w:shd w:val="clear" w:color="auto" w:fill="FFFFFF"/>
        </w:rPr>
        <w:t xml:space="preserve"> При анализе резуль</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татов исследований установлено (табл</w:t>
      </w:r>
      <w:r w:rsidR="00AA0F06" w:rsidRPr="001D2E34">
        <w:rPr>
          <w:rFonts w:ascii="Times New Roman" w:hAnsi="Times New Roman"/>
          <w:color w:val="212121"/>
          <w:sz w:val="20"/>
          <w:szCs w:val="20"/>
          <w:shd w:val="clear" w:color="auto" w:fill="FFFFFF"/>
        </w:rPr>
        <w:t>ица</w:t>
      </w:r>
      <w:r w:rsidRPr="001D2E34">
        <w:rPr>
          <w:rFonts w:ascii="Times New Roman" w:hAnsi="Times New Roman"/>
          <w:color w:val="212121"/>
          <w:sz w:val="20"/>
          <w:szCs w:val="20"/>
          <w:shd w:val="clear" w:color="auto" w:fill="FFFFFF"/>
        </w:rPr>
        <w:t>), что наибольшее содержа</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 xml:space="preserve">ние влаги было в мясе бычков волынской мясной породы, что на </w:t>
      </w:r>
      <w:r w:rsidR="00094D85" w:rsidRPr="001D2E34">
        <w:rPr>
          <w:rFonts w:ascii="Times New Roman" w:hAnsi="Times New Roman"/>
          <w:color w:val="212121"/>
          <w:sz w:val="20"/>
          <w:szCs w:val="20"/>
          <w:shd w:val="clear" w:color="auto" w:fill="FFFFFF"/>
        </w:rPr>
        <w:t xml:space="preserve">      </w:t>
      </w:r>
      <w:r w:rsidR="009B5D20" w:rsidRPr="001D2E34">
        <w:rPr>
          <w:rFonts w:ascii="Times New Roman" w:hAnsi="Times New Roman"/>
          <w:color w:val="212121"/>
          <w:sz w:val="20"/>
          <w:szCs w:val="20"/>
          <w:shd w:val="clear" w:color="auto" w:fill="FFFFFF"/>
        </w:rPr>
        <w:t xml:space="preserve"> </w:t>
      </w:r>
      <w:r w:rsidRPr="001D2E34">
        <w:rPr>
          <w:rFonts w:ascii="Times New Roman" w:hAnsi="Times New Roman"/>
          <w:color w:val="212121"/>
          <w:sz w:val="20"/>
          <w:szCs w:val="20"/>
          <w:shd w:val="clear" w:color="auto" w:fill="FFFFFF"/>
        </w:rPr>
        <w:t>3,9</w:t>
      </w:r>
      <w:r w:rsidR="009B5D20" w:rsidRPr="001D2E34">
        <w:rPr>
          <w:rFonts w:ascii="Times New Roman" w:hAnsi="Times New Roman"/>
          <w:color w:val="212121"/>
          <w:sz w:val="20"/>
          <w:szCs w:val="20"/>
          <w:shd w:val="clear" w:color="auto" w:fill="FFFFFF"/>
        </w:rPr>
        <w:t xml:space="preserve"> </w:t>
      </w:r>
      <w:r w:rsidRPr="001D2E34">
        <w:rPr>
          <w:rFonts w:ascii="Times New Roman" w:hAnsi="Times New Roman"/>
          <w:color w:val="212121"/>
          <w:sz w:val="20"/>
          <w:szCs w:val="20"/>
          <w:shd w:val="clear" w:color="auto" w:fill="FFFFFF"/>
        </w:rPr>
        <w:t>% и на 4,4</w:t>
      </w:r>
      <w:r w:rsidR="009B5D20" w:rsidRPr="001D2E34">
        <w:rPr>
          <w:rFonts w:ascii="Times New Roman" w:hAnsi="Times New Roman"/>
          <w:color w:val="212121"/>
          <w:sz w:val="20"/>
          <w:szCs w:val="20"/>
          <w:shd w:val="clear" w:color="auto" w:fill="FFFFFF"/>
        </w:rPr>
        <w:t> </w:t>
      </w:r>
      <w:r w:rsidRPr="001D2E34">
        <w:rPr>
          <w:rFonts w:ascii="Times New Roman" w:hAnsi="Times New Roman"/>
          <w:color w:val="212121"/>
          <w:sz w:val="20"/>
          <w:szCs w:val="20"/>
          <w:shd w:val="clear" w:color="auto" w:fill="FFFFFF"/>
        </w:rPr>
        <w:t>% больше по сравнению со свесниками абердин</w:t>
      </w:r>
      <w:r w:rsidR="00FD0044" w:rsidRPr="001D2E34">
        <w:rPr>
          <w:rFonts w:ascii="Times New Roman" w:hAnsi="Times New Roman"/>
          <w:color w:val="212121"/>
          <w:sz w:val="20"/>
          <w:szCs w:val="20"/>
          <w:shd w:val="clear" w:color="auto" w:fill="FFFFFF"/>
        </w:rPr>
        <w:t>-</w:t>
      </w:r>
      <w:r w:rsidRPr="001D2E34">
        <w:rPr>
          <w:rFonts w:ascii="Times New Roman" w:hAnsi="Times New Roman"/>
          <w:color w:val="212121"/>
          <w:sz w:val="20"/>
          <w:szCs w:val="20"/>
          <w:shd w:val="clear" w:color="auto" w:fill="FFFFFF"/>
        </w:rPr>
        <w:t>ангус</w:t>
      </w:r>
      <w:r w:rsidR="00B04E6C" w:rsidRPr="001D2E34">
        <w:rPr>
          <w:rFonts w:ascii="Times New Roman" w:hAnsi="Times New Roman"/>
          <w:color w:val="212121"/>
          <w:sz w:val="20"/>
          <w:szCs w:val="20"/>
          <w:shd w:val="clear" w:color="auto" w:fill="FFFFFF"/>
        </w:rPr>
        <w:softHyphen/>
      </w:r>
      <w:r w:rsidRPr="001D2E34">
        <w:rPr>
          <w:rFonts w:ascii="Times New Roman" w:hAnsi="Times New Roman"/>
          <w:color w:val="212121"/>
          <w:sz w:val="20"/>
          <w:szCs w:val="20"/>
          <w:shd w:val="clear" w:color="auto" w:fill="FFFFFF"/>
        </w:rPr>
        <w:t>ской породы и шароле.</w:t>
      </w:r>
    </w:p>
    <w:p w:rsidR="00AA0F06" w:rsidRPr="001D2E34" w:rsidRDefault="00AA0F06" w:rsidP="00AA0F06">
      <w:pPr>
        <w:spacing w:after="0" w:line="240" w:lineRule="auto"/>
        <w:ind w:firstLine="284"/>
        <w:jc w:val="both"/>
        <w:rPr>
          <w:rFonts w:ascii="Times New Roman" w:hAnsi="Times New Roman"/>
          <w:color w:val="212121"/>
          <w:sz w:val="12"/>
          <w:szCs w:val="20"/>
          <w:shd w:val="clear" w:color="auto" w:fill="FFFFFF"/>
        </w:rPr>
      </w:pPr>
    </w:p>
    <w:p w:rsidR="007765F8" w:rsidRPr="001D2E34" w:rsidRDefault="007765F8" w:rsidP="00AA0F06">
      <w:pPr>
        <w:spacing w:after="0" w:line="240" w:lineRule="auto"/>
        <w:ind w:firstLine="284"/>
        <w:jc w:val="center"/>
        <w:rPr>
          <w:rFonts w:ascii="Times New Roman" w:hAnsi="Times New Roman"/>
          <w:b/>
          <w:sz w:val="16"/>
          <w:szCs w:val="16"/>
          <w:lang w:val="uk-UA"/>
        </w:rPr>
      </w:pPr>
      <w:r w:rsidRPr="001D2E34">
        <w:rPr>
          <w:rFonts w:ascii="Times New Roman" w:hAnsi="Times New Roman"/>
          <w:b/>
          <w:sz w:val="16"/>
          <w:szCs w:val="16"/>
          <w:lang w:val="uk-UA"/>
        </w:rPr>
        <w:t>Химический состав мяса, (</w:t>
      </w:r>
      <w:r w:rsidRPr="001D2E34">
        <w:rPr>
          <w:rFonts w:ascii="Times New Roman" w:hAnsi="Times New Roman"/>
          <w:b/>
          <w:sz w:val="16"/>
          <w:szCs w:val="16"/>
          <w:lang w:val="en-US"/>
        </w:rPr>
        <w:t>n</w:t>
      </w:r>
      <w:r w:rsidRPr="001D2E34">
        <w:rPr>
          <w:rFonts w:ascii="Times New Roman" w:hAnsi="Times New Roman"/>
          <w:b/>
          <w:sz w:val="16"/>
          <w:szCs w:val="16"/>
          <w:lang w:val="uk-UA"/>
        </w:rPr>
        <w:t xml:space="preserve"> = 3)</w:t>
      </w:r>
    </w:p>
    <w:p w:rsidR="00AA0F06" w:rsidRPr="001D2E34" w:rsidRDefault="00AA0F06" w:rsidP="00AA0F06">
      <w:pPr>
        <w:spacing w:after="0" w:line="240" w:lineRule="auto"/>
        <w:ind w:firstLine="284"/>
        <w:jc w:val="center"/>
        <w:rPr>
          <w:rFonts w:ascii="Times New Roman" w:hAnsi="Times New Roman"/>
          <w:b/>
          <w:sz w:val="16"/>
          <w:szCs w:val="16"/>
          <w:lang w:val="uk-UA"/>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8"/>
        <w:gridCol w:w="1628"/>
        <w:gridCol w:w="1490"/>
        <w:gridCol w:w="1220"/>
      </w:tblGrid>
      <w:tr w:rsidR="007765F8" w:rsidRPr="001D2E34" w:rsidTr="008A795A">
        <w:trPr>
          <w:trHeight w:val="184"/>
        </w:trPr>
        <w:tc>
          <w:tcPr>
            <w:tcW w:w="1442" w:type="pct"/>
            <w:vMerge w:val="restart"/>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Показатель</w:t>
            </w:r>
          </w:p>
        </w:tc>
        <w:tc>
          <w:tcPr>
            <w:tcW w:w="3558" w:type="pct"/>
            <w:gridSpan w:val="3"/>
            <w:vAlign w:val="center"/>
          </w:tcPr>
          <w:p w:rsidR="007765F8" w:rsidRPr="001D2E34" w:rsidRDefault="007765F8" w:rsidP="00FD0044">
            <w:pPr>
              <w:tabs>
                <w:tab w:val="left" w:pos="1305"/>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Групп</w:t>
            </w:r>
            <w:r w:rsidR="00094D85" w:rsidRPr="001D2E34">
              <w:rPr>
                <w:rFonts w:ascii="Times New Roman" w:eastAsia="Times New Roman" w:hAnsi="Times New Roman"/>
                <w:sz w:val="16"/>
                <w:szCs w:val="16"/>
                <w:lang w:val="uk-UA" w:eastAsia="ru-RU"/>
              </w:rPr>
              <w:t>а</w:t>
            </w:r>
            <w:r w:rsidRPr="001D2E34">
              <w:rPr>
                <w:rFonts w:ascii="Times New Roman" w:eastAsia="Times New Roman" w:hAnsi="Times New Roman"/>
                <w:sz w:val="16"/>
                <w:szCs w:val="16"/>
                <w:lang w:val="uk-UA" w:eastAsia="ru-RU"/>
              </w:rPr>
              <w:t xml:space="preserve"> животных</w:t>
            </w:r>
          </w:p>
        </w:tc>
      </w:tr>
      <w:tr w:rsidR="007765F8" w:rsidRPr="001D2E34" w:rsidTr="008A795A">
        <w:trPr>
          <w:trHeight w:val="84"/>
        </w:trPr>
        <w:tc>
          <w:tcPr>
            <w:tcW w:w="1442" w:type="pct"/>
            <w:vMerge/>
            <w:tcBorders>
              <w:bottom w:val="single" w:sz="4" w:space="0" w:color="auto"/>
            </w:tcBorders>
            <w:vAlign w:val="center"/>
          </w:tcPr>
          <w:p w:rsidR="007765F8" w:rsidRPr="001D2E34" w:rsidRDefault="007765F8" w:rsidP="00FD0044">
            <w:pPr>
              <w:spacing w:after="0" w:line="216" w:lineRule="auto"/>
              <w:ind w:firstLine="284"/>
              <w:jc w:val="center"/>
              <w:rPr>
                <w:rFonts w:ascii="Times New Roman" w:eastAsia="Times New Roman" w:hAnsi="Times New Roman"/>
                <w:sz w:val="16"/>
                <w:szCs w:val="16"/>
                <w:lang w:val="uk-UA" w:eastAsia="ru-RU"/>
              </w:rPr>
            </w:pPr>
          </w:p>
        </w:tc>
        <w:tc>
          <w:tcPr>
            <w:tcW w:w="1335" w:type="pct"/>
            <w:tcBorders>
              <w:bottom w:val="single" w:sz="4" w:space="0" w:color="auto"/>
            </w:tcBorders>
            <w:vAlign w:val="bottom"/>
          </w:tcPr>
          <w:p w:rsidR="007765F8" w:rsidRPr="001D2E34" w:rsidRDefault="004A6437"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1-я</w:t>
            </w:r>
          </w:p>
        </w:tc>
        <w:tc>
          <w:tcPr>
            <w:tcW w:w="1222" w:type="pct"/>
            <w:tcBorders>
              <w:bottom w:val="single" w:sz="4" w:space="0" w:color="auto"/>
            </w:tcBorders>
            <w:vAlign w:val="bottom"/>
          </w:tcPr>
          <w:p w:rsidR="007765F8" w:rsidRPr="001D2E34" w:rsidRDefault="004A6437"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2-я</w:t>
            </w:r>
          </w:p>
        </w:tc>
        <w:tc>
          <w:tcPr>
            <w:tcW w:w="1001" w:type="pct"/>
            <w:tcBorders>
              <w:bottom w:val="single" w:sz="4" w:space="0" w:color="auto"/>
            </w:tcBorders>
            <w:vAlign w:val="bottom"/>
          </w:tcPr>
          <w:p w:rsidR="007765F8" w:rsidRPr="001D2E34" w:rsidRDefault="004A6437"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3-я</w:t>
            </w:r>
          </w:p>
        </w:tc>
      </w:tr>
      <w:tr w:rsidR="007765F8" w:rsidRPr="001D2E34" w:rsidTr="008A795A">
        <w:trPr>
          <w:trHeight w:val="227"/>
        </w:trPr>
        <w:tc>
          <w:tcPr>
            <w:tcW w:w="1442" w:type="pct"/>
            <w:tcBorders>
              <w:bottom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Влага, %</w:t>
            </w:r>
          </w:p>
        </w:tc>
        <w:tc>
          <w:tcPr>
            <w:tcW w:w="1335" w:type="pct"/>
            <w:tcBorders>
              <w:bottom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62,3 ± 0,52</w:t>
            </w:r>
          </w:p>
        </w:tc>
        <w:tc>
          <w:tcPr>
            <w:tcW w:w="1222" w:type="pct"/>
            <w:tcBorders>
              <w:bottom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66,2 ± 3,52</w:t>
            </w:r>
          </w:p>
        </w:tc>
        <w:tc>
          <w:tcPr>
            <w:tcW w:w="1001" w:type="pct"/>
            <w:tcBorders>
              <w:bottom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61,8 ± 0,42</w:t>
            </w:r>
          </w:p>
        </w:tc>
      </w:tr>
      <w:tr w:rsidR="007765F8" w:rsidRPr="001D2E34" w:rsidTr="008A795A">
        <w:trPr>
          <w:trHeight w:val="259"/>
        </w:trPr>
        <w:tc>
          <w:tcPr>
            <w:tcW w:w="144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Белок, %</w:t>
            </w:r>
          </w:p>
        </w:tc>
        <w:tc>
          <w:tcPr>
            <w:tcW w:w="1335"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19,9 ± 0,15</w:t>
            </w:r>
          </w:p>
        </w:tc>
        <w:tc>
          <w:tcPr>
            <w:tcW w:w="122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19,8 ± 0,11</w:t>
            </w:r>
          </w:p>
        </w:tc>
        <w:tc>
          <w:tcPr>
            <w:tcW w:w="1001"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20,6 ± 0,46</w:t>
            </w:r>
          </w:p>
        </w:tc>
      </w:tr>
      <w:tr w:rsidR="007765F8" w:rsidRPr="001D2E34" w:rsidTr="008A795A">
        <w:trPr>
          <w:trHeight w:val="277"/>
        </w:trPr>
        <w:tc>
          <w:tcPr>
            <w:tcW w:w="144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Жир, %</w:t>
            </w:r>
          </w:p>
        </w:tc>
        <w:tc>
          <w:tcPr>
            <w:tcW w:w="1335"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11,6 ± 1,07</w:t>
            </w:r>
          </w:p>
        </w:tc>
        <w:tc>
          <w:tcPr>
            <w:tcW w:w="122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8,3 ± 2,36</w:t>
            </w:r>
          </w:p>
        </w:tc>
        <w:tc>
          <w:tcPr>
            <w:tcW w:w="1001"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7,8 ± 1,37</w:t>
            </w:r>
          </w:p>
        </w:tc>
      </w:tr>
      <w:tr w:rsidR="007765F8" w:rsidRPr="001D2E34" w:rsidTr="008A795A">
        <w:trPr>
          <w:trHeight w:val="125"/>
        </w:trPr>
        <w:tc>
          <w:tcPr>
            <w:tcW w:w="144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Зола, %</w:t>
            </w:r>
          </w:p>
        </w:tc>
        <w:tc>
          <w:tcPr>
            <w:tcW w:w="1335"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1,0 ± 0,03</w:t>
            </w:r>
          </w:p>
        </w:tc>
        <w:tc>
          <w:tcPr>
            <w:tcW w:w="122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1,0 ± 0, 05</w:t>
            </w:r>
          </w:p>
        </w:tc>
        <w:tc>
          <w:tcPr>
            <w:tcW w:w="1001"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1,0 ± 0,04</w:t>
            </w:r>
          </w:p>
        </w:tc>
      </w:tr>
      <w:tr w:rsidR="007765F8" w:rsidRPr="001D2E34" w:rsidTr="008A795A">
        <w:trPr>
          <w:trHeight w:val="227"/>
        </w:trPr>
        <w:tc>
          <w:tcPr>
            <w:tcW w:w="144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w:t>
            </w:r>
            <w:r w:rsidR="00865176" w:rsidRPr="001D2E34">
              <w:rPr>
                <w:rFonts w:ascii="Times New Roman" w:eastAsia="Times New Roman" w:hAnsi="Times New Roman"/>
                <w:sz w:val="16"/>
                <w:szCs w:val="16"/>
                <w:lang w:val="uk-UA" w:eastAsia="ru-RU"/>
              </w:rPr>
              <w:t>ухое вещество</w:t>
            </w:r>
            <w:r w:rsidRPr="001D2E34">
              <w:rPr>
                <w:rFonts w:ascii="Times New Roman" w:eastAsia="Times New Roman" w:hAnsi="Times New Roman"/>
                <w:sz w:val="16"/>
                <w:szCs w:val="16"/>
                <w:lang w:val="uk-UA" w:eastAsia="ru-RU"/>
              </w:rPr>
              <w:t>, %</w:t>
            </w:r>
          </w:p>
        </w:tc>
        <w:tc>
          <w:tcPr>
            <w:tcW w:w="1335"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37,7 ± 0,52</w:t>
            </w:r>
          </w:p>
        </w:tc>
        <w:tc>
          <w:tcPr>
            <w:tcW w:w="122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33,8 ± 3,52</w:t>
            </w:r>
          </w:p>
        </w:tc>
        <w:tc>
          <w:tcPr>
            <w:tcW w:w="1001"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38,2 ± 0,42</w:t>
            </w:r>
          </w:p>
        </w:tc>
      </w:tr>
      <w:tr w:rsidR="007765F8" w:rsidRPr="001D2E34" w:rsidTr="008A795A">
        <w:trPr>
          <w:trHeight w:val="368"/>
        </w:trPr>
        <w:tc>
          <w:tcPr>
            <w:tcW w:w="1442" w:type="pct"/>
            <w:tcBorders>
              <w:top w:val="single" w:sz="4" w:space="0" w:color="auto"/>
              <w:left w:val="single" w:sz="4" w:space="0" w:color="auto"/>
              <w:bottom w:val="single" w:sz="4" w:space="0" w:color="auto"/>
              <w:right w:val="single" w:sz="4" w:space="0" w:color="auto"/>
            </w:tcBorders>
            <w:vAlign w:val="center"/>
          </w:tcPr>
          <w:p w:rsidR="007765F8" w:rsidRPr="001D2E34" w:rsidRDefault="00865176"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Э</w:t>
            </w:r>
            <w:r w:rsidR="007765F8" w:rsidRPr="001D2E34">
              <w:rPr>
                <w:rFonts w:ascii="Times New Roman" w:eastAsia="Times New Roman" w:hAnsi="Times New Roman"/>
                <w:sz w:val="16"/>
                <w:szCs w:val="16"/>
                <w:lang w:val="uk-UA" w:eastAsia="ru-RU"/>
              </w:rPr>
              <w:t>нергетическая цен</w:t>
            </w:r>
            <w:r w:rsidR="00B04E6C" w:rsidRPr="001D2E34">
              <w:rPr>
                <w:rFonts w:ascii="Times New Roman" w:eastAsia="Times New Roman" w:hAnsi="Times New Roman"/>
                <w:sz w:val="16"/>
                <w:szCs w:val="16"/>
                <w:lang w:val="uk-UA" w:eastAsia="ru-RU"/>
              </w:rPr>
              <w:softHyphen/>
            </w:r>
            <w:r w:rsidR="007765F8" w:rsidRPr="001D2E34">
              <w:rPr>
                <w:rFonts w:ascii="Times New Roman" w:eastAsia="Times New Roman" w:hAnsi="Times New Roman"/>
                <w:sz w:val="16"/>
                <w:szCs w:val="16"/>
                <w:lang w:val="uk-UA" w:eastAsia="ru-RU"/>
              </w:rPr>
              <w:t>ность мяса, ккал/кг</w:t>
            </w:r>
          </w:p>
        </w:tc>
        <w:tc>
          <w:tcPr>
            <w:tcW w:w="1335"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2109,8 ± 35,56</w:t>
            </w:r>
          </w:p>
        </w:tc>
        <w:tc>
          <w:tcPr>
            <w:tcW w:w="1222"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1774,1 ± 264,83</w:t>
            </w:r>
          </w:p>
        </w:tc>
        <w:tc>
          <w:tcPr>
            <w:tcW w:w="1001" w:type="pct"/>
            <w:tcBorders>
              <w:top w:val="single" w:sz="4" w:space="0" w:color="auto"/>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1930,2 ± 75,7</w:t>
            </w:r>
          </w:p>
        </w:tc>
      </w:tr>
      <w:tr w:rsidR="007765F8" w:rsidRPr="001D2E34" w:rsidTr="008A795A">
        <w:trPr>
          <w:trHeight w:val="368"/>
        </w:trPr>
        <w:tc>
          <w:tcPr>
            <w:tcW w:w="1442" w:type="pct"/>
            <w:tcBorders>
              <w:top w:val="single" w:sz="4" w:space="0" w:color="auto"/>
              <w:left w:val="single" w:sz="4" w:space="0" w:color="auto"/>
              <w:bottom w:val="nil"/>
              <w:right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Соотношение:</w:t>
            </w:r>
          </w:p>
          <w:p w:rsidR="007765F8" w:rsidRPr="001D2E34" w:rsidRDefault="007765F8" w:rsidP="00FD0044">
            <w:pPr>
              <w:spacing w:after="0" w:line="216" w:lineRule="auto"/>
              <w:ind w:firstLine="284"/>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белок : жир</w:t>
            </w:r>
          </w:p>
        </w:tc>
        <w:tc>
          <w:tcPr>
            <w:tcW w:w="1335" w:type="pct"/>
            <w:tcBorders>
              <w:top w:val="single" w:sz="4" w:space="0" w:color="auto"/>
              <w:left w:val="single" w:sz="4" w:space="0" w:color="auto"/>
              <w:bottom w:val="nil"/>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1,72: 1</w:t>
            </w:r>
          </w:p>
        </w:tc>
        <w:tc>
          <w:tcPr>
            <w:tcW w:w="1222" w:type="pct"/>
            <w:tcBorders>
              <w:top w:val="single" w:sz="4" w:space="0" w:color="auto"/>
              <w:left w:val="single" w:sz="4" w:space="0" w:color="auto"/>
              <w:bottom w:val="nil"/>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2,39 : 1</w:t>
            </w:r>
          </w:p>
        </w:tc>
        <w:tc>
          <w:tcPr>
            <w:tcW w:w="1001" w:type="pct"/>
            <w:tcBorders>
              <w:top w:val="single" w:sz="4" w:space="0" w:color="auto"/>
              <w:left w:val="single" w:sz="4" w:space="0" w:color="auto"/>
              <w:bottom w:val="nil"/>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2,64 : 1</w:t>
            </w:r>
          </w:p>
        </w:tc>
      </w:tr>
      <w:tr w:rsidR="007765F8" w:rsidRPr="001D2E34" w:rsidTr="008A795A">
        <w:trPr>
          <w:trHeight w:val="237"/>
        </w:trPr>
        <w:tc>
          <w:tcPr>
            <w:tcW w:w="1442" w:type="pct"/>
            <w:tcBorders>
              <w:top w:val="nil"/>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ind w:firstLine="284"/>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жир : влага</w:t>
            </w:r>
          </w:p>
        </w:tc>
        <w:tc>
          <w:tcPr>
            <w:tcW w:w="1335" w:type="pct"/>
            <w:tcBorders>
              <w:top w:val="nil"/>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19:1</w:t>
            </w:r>
          </w:p>
        </w:tc>
        <w:tc>
          <w:tcPr>
            <w:tcW w:w="1222" w:type="pct"/>
            <w:tcBorders>
              <w:top w:val="nil"/>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13:1</w:t>
            </w:r>
          </w:p>
        </w:tc>
        <w:tc>
          <w:tcPr>
            <w:tcW w:w="1001" w:type="pct"/>
            <w:tcBorders>
              <w:top w:val="nil"/>
              <w:left w:val="single" w:sz="4" w:space="0" w:color="auto"/>
              <w:bottom w:val="single" w:sz="4" w:space="0" w:color="auto"/>
              <w:right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13:1</w:t>
            </w:r>
          </w:p>
        </w:tc>
      </w:tr>
      <w:tr w:rsidR="007765F8" w:rsidRPr="001D2E34" w:rsidTr="008A795A">
        <w:trPr>
          <w:trHeight w:val="131"/>
        </w:trPr>
        <w:tc>
          <w:tcPr>
            <w:tcW w:w="1442" w:type="pct"/>
            <w:tcBorders>
              <w:top w:val="single" w:sz="4" w:space="0" w:color="auto"/>
              <w:bottom w:val="single" w:sz="4" w:space="0" w:color="auto"/>
            </w:tcBorders>
            <w:vAlign w:val="center"/>
          </w:tcPr>
          <w:p w:rsidR="007765F8" w:rsidRPr="001D2E34" w:rsidRDefault="007765F8" w:rsidP="00FD0044">
            <w:pPr>
              <w:spacing w:after="0" w:line="216" w:lineRule="auto"/>
              <w:jc w:val="both"/>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рН</w:t>
            </w:r>
          </w:p>
        </w:tc>
        <w:tc>
          <w:tcPr>
            <w:tcW w:w="1335" w:type="pct"/>
            <w:tcBorders>
              <w:top w:val="single" w:sz="4" w:space="0" w:color="auto"/>
              <w:bottom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6,2 ± 0,17</w:t>
            </w:r>
          </w:p>
        </w:tc>
        <w:tc>
          <w:tcPr>
            <w:tcW w:w="1222" w:type="pct"/>
            <w:tcBorders>
              <w:top w:val="single" w:sz="4" w:space="0" w:color="auto"/>
              <w:bottom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6,5 ± 0,01</w:t>
            </w:r>
          </w:p>
        </w:tc>
        <w:tc>
          <w:tcPr>
            <w:tcW w:w="1001" w:type="pct"/>
            <w:tcBorders>
              <w:top w:val="single" w:sz="4" w:space="0" w:color="auto"/>
              <w:bottom w:val="single" w:sz="4" w:space="0" w:color="auto"/>
            </w:tcBorders>
            <w:vAlign w:val="center"/>
          </w:tcPr>
          <w:p w:rsidR="007765F8" w:rsidRPr="001D2E34" w:rsidRDefault="007765F8" w:rsidP="00FD0044">
            <w:pPr>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6,4 ± 0,03</w:t>
            </w:r>
          </w:p>
        </w:tc>
      </w:tr>
    </w:tbl>
    <w:p w:rsidR="00865176" w:rsidRPr="001D2E34" w:rsidRDefault="00865176" w:rsidP="007765F8">
      <w:pPr>
        <w:pStyle w:val="HTML"/>
        <w:shd w:val="clear" w:color="auto" w:fill="FFFFFF"/>
        <w:ind w:firstLine="284"/>
        <w:jc w:val="both"/>
        <w:rPr>
          <w:rFonts w:ascii="Times New Roman" w:hAnsi="Times New Roman" w:cs="Times New Roman"/>
          <w:color w:val="212121"/>
          <w:sz w:val="12"/>
        </w:rPr>
      </w:pP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По содержанию сухого вещества преобладали животные третьей группы, разница по сравнению с молодняком первой и второй групп составила 0,46 и 4,34</w:t>
      </w:r>
      <w:r w:rsidR="009B5D20" w:rsidRPr="001D2E34">
        <w:rPr>
          <w:rFonts w:ascii="Times New Roman" w:hAnsi="Times New Roman" w:cs="Times New Roman"/>
          <w:color w:val="212121"/>
        </w:rPr>
        <w:t xml:space="preserve"> </w:t>
      </w:r>
      <w:r w:rsidRPr="001D2E34">
        <w:rPr>
          <w:rFonts w:ascii="Times New Roman" w:hAnsi="Times New Roman" w:cs="Times New Roman"/>
          <w:color w:val="212121"/>
        </w:rPr>
        <w:t>% соответственно.</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Содержание белка высоким был</w:t>
      </w:r>
      <w:r w:rsidR="004A6437" w:rsidRPr="001D2E34">
        <w:rPr>
          <w:rFonts w:ascii="Times New Roman" w:hAnsi="Times New Roman" w:cs="Times New Roman"/>
          <w:color w:val="212121"/>
        </w:rPr>
        <w:t>о</w:t>
      </w:r>
      <w:r w:rsidRPr="001D2E34">
        <w:rPr>
          <w:rFonts w:ascii="Times New Roman" w:hAnsi="Times New Roman" w:cs="Times New Roman"/>
          <w:color w:val="212121"/>
        </w:rPr>
        <w:t xml:space="preserve"> в говядине бычков породы </w:t>
      </w:r>
      <w:r w:rsidR="009B5D20" w:rsidRPr="001D2E34">
        <w:rPr>
          <w:rFonts w:ascii="Times New Roman" w:hAnsi="Times New Roman" w:cs="Times New Roman"/>
          <w:color w:val="212121"/>
        </w:rPr>
        <w:t xml:space="preserve">  </w:t>
      </w:r>
      <w:r w:rsidRPr="001D2E34">
        <w:rPr>
          <w:rFonts w:ascii="Times New Roman" w:hAnsi="Times New Roman" w:cs="Times New Roman"/>
          <w:color w:val="212121"/>
        </w:rPr>
        <w:t>ша</w:t>
      </w:r>
      <w:r w:rsidR="00B04E6C" w:rsidRPr="001D2E34">
        <w:rPr>
          <w:rFonts w:ascii="Times New Roman" w:hAnsi="Times New Roman" w:cs="Times New Roman"/>
          <w:color w:val="212121"/>
        </w:rPr>
        <w:softHyphen/>
      </w:r>
      <w:r w:rsidRPr="001D2E34">
        <w:rPr>
          <w:rFonts w:ascii="Times New Roman" w:hAnsi="Times New Roman" w:cs="Times New Roman"/>
          <w:color w:val="212121"/>
        </w:rPr>
        <w:t xml:space="preserve">роле </w:t>
      </w:r>
      <w:r w:rsidR="009B5D20" w:rsidRPr="001D2E34">
        <w:rPr>
          <w:rFonts w:ascii="Times New Roman" w:hAnsi="Times New Roman" w:cs="Times New Roman"/>
          <w:color w:val="212121"/>
        </w:rPr>
        <w:t>–</w:t>
      </w:r>
      <w:r w:rsidR="00094D85" w:rsidRPr="001D2E34">
        <w:rPr>
          <w:rFonts w:ascii="Times New Roman" w:hAnsi="Times New Roman" w:cs="Times New Roman"/>
          <w:color w:val="212121"/>
        </w:rPr>
        <w:t xml:space="preserve"> </w:t>
      </w:r>
      <w:r w:rsidRPr="001D2E34">
        <w:rPr>
          <w:rFonts w:ascii="Times New Roman" w:hAnsi="Times New Roman" w:cs="Times New Roman"/>
          <w:color w:val="212121"/>
        </w:rPr>
        <w:t>20,6</w:t>
      </w:r>
      <w:r w:rsidR="009B5D20" w:rsidRPr="001D2E34">
        <w:rPr>
          <w:rFonts w:ascii="Times New Roman" w:hAnsi="Times New Roman" w:cs="Times New Roman"/>
          <w:color w:val="212121"/>
        </w:rPr>
        <w:t> </w:t>
      </w:r>
      <w:r w:rsidRPr="001D2E34">
        <w:rPr>
          <w:rFonts w:ascii="Times New Roman" w:hAnsi="Times New Roman" w:cs="Times New Roman"/>
          <w:color w:val="212121"/>
        </w:rPr>
        <w:t>%, что на 0,7</w:t>
      </w:r>
      <w:r w:rsidR="009B5D20" w:rsidRPr="001D2E34">
        <w:rPr>
          <w:rFonts w:ascii="Times New Roman" w:hAnsi="Times New Roman" w:cs="Times New Roman"/>
          <w:color w:val="212121"/>
        </w:rPr>
        <w:t>–</w:t>
      </w:r>
      <w:r w:rsidRPr="001D2E34">
        <w:rPr>
          <w:rFonts w:ascii="Times New Roman" w:hAnsi="Times New Roman" w:cs="Times New Roman"/>
          <w:color w:val="212121"/>
        </w:rPr>
        <w:t>0,8</w:t>
      </w:r>
      <w:r w:rsidR="009B5D20" w:rsidRPr="001D2E34">
        <w:rPr>
          <w:rFonts w:ascii="Times New Roman" w:hAnsi="Times New Roman" w:cs="Times New Roman"/>
          <w:color w:val="212121"/>
        </w:rPr>
        <w:t xml:space="preserve"> </w:t>
      </w:r>
      <w:r w:rsidRPr="001D2E34">
        <w:rPr>
          <w:rFonts w:ascii="Times New Roman" w:hAnsi="Times New Roman" w:cs="Times New Roman"/>
          <w:color w:val="212121"/>
        </w:rPr>
        <w:t xml:space="preserve">% больше при сравнении с животными других подопытных групп. При этом разница между </w:t>
      </w:r>
      <w:r w:rsidR="004A6437" w:rsidRPr="001D2E34">
        <w:rPr>
          <w:rFonts w:ascii="Times New Roman" w:hAnsi="Times New Roman" w:cs="Times New Roman"/>
          <w:color w:val="212121"/>
        </w:rPr>
        <w:t>ними</w:t>
      </w:r>
      <w:r w:rsidRPr="001D2E34">
        <w:rPr>
          <w:rFonts w:ascii="Times New Roman" w:hAnsi="Times New Roman" w:cs="Times New Roman"/>
          <w:color w:val="212121"/>
        </w:rPr>
        <w:t xml:space="preserve"> была несущественной.</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По содержанию жира преимущество соответственно на 3,3 и 3,8</w:t>
      </w:r>
      <w:r w:rsidR="009B5D20" w:rsidRPr="001D2E34">
        <w:rPr>
          <w:rFonts w:ascii="Times New Roman" w:hAnsi="Times New Roman" w:cs="Times New Roman"/>
          <w:color w:val="212121"/>
        </w:rPr>
        <w:t> </w:t>
      </w:r>
      <w:r w:rsidRPr="001D2E34">
        <w:rPr>
          <w:rFonts w:ascii="Times New Roman" w:hAnsi="Times New Roman" w:cs="Times New Roman"/>
          <w:color w:val="212121"/>
        </w:rPr>
        <w:t>%, в отличие от животных второй и третьей групп, имели бычки породы абер</w:t>
      </w:r>
      <w:r w:rsidR="00B04E6C" w:rsidRPr="001D2E34">
        <w:rPr>
          <w:rFonts w:ascii="Times New Roman" w:hAnsi="Times New Roman" w:cs="Times New Roman"/>
          <w:color w:val="212121"/>
        </w:rPr>
        <w:softHyphen/>
      </w:r>
      <w:r w:rsidRPr="001D2E34">
        <w:rPr>
          <w:rFonts w:ascii="Times New Roman" w:hAnsi="Times New Roman" w:cs="Times New Roman"/>
          <w:color w:val="212121"/>
        </w:rPr>
        <w:t>дин</w:t>
      </w:r>
      <w:r w:rsidR="004A6437" w:rsidRPr="001D2E34">
        <w:rPr>
          <w:rFonts w:ascii="Times New Roman" w:hAnsi="Times New Roman" w:cs="Times New Roman"/>
          <w:color w:val="212121"/>
        </w:rPr>
        <w:t>-</w:t>
      </w:r>
      <w:r w:rsidRPr="001D2E34">
        <w:rPr>
          <w:rFonts w:ascii="Times New Roman" w:hAnsi="Times New Roman" w:cs="Times New Roman"/>
          <w:color w:val="212121"/>
        </w:rPr>
        <w:t>ангус, что является биологической особенностью данной породы.</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Соотношение белок: жир в мясе всех пород было достаточно высо</w:t>
      </w:r>
      <w:r w:rsidR="00B04E6C" w:rsidRPr="001D2E34">
        <w:rPr>
          <w:rFonts w:ascii="Times New Roman" w:hAnsi="Times New Roman" w:cs="Times New Roman"/>
          <w:color w:val="212121"/>
        </w:rPr>
        <w:softHyphen/>
      </w:r>
      <w:r w:rsidRPr="001D2E34">
        <w:rPr>
          <w:rFonts w:ascii="Times New Roman" w:hAnsi="Times New Roman" w:cs="Times New Roman"/>
          <w:color w:val="212121"/>
        </w:rPr>
        <w:t xml:space="preserve">ким. Наибольшее количество белка на 1 кг жира </w:t>
      </w:r>
      <w:r w:rsidR="004A6437" w:rsidRPr="001D2E34">
        <w:rPr>
          <w:rFonts w:ascii="Times New Roman" w:hAnsi="Times New Roman" w:cs="Times New Roman"/>
          <w:color w:val="212121"/>
        </w:rPr>
        <w:t>было</w:t>
      </w:r>
      <w:r w:rsidRPr="001D2E34">
        <w:rPr>
          <w:rFonts w:ascii="Times New Roman" w:hAnsi="Times New Roman" w:cs="Times New Roman"/>
          <w:color w:val="212121"/>
        </w:rPr>
        <w:t xml:space="preserve"> у живот</w:t>
      </w:r>
      <w:r w:rsidR="00B04E6C" w:rsidRPr="001D2E34">
        <w:rPr>
          <w:rFonts w:ascii="Times New Roman" w:hAnsi="Times New Roman" w:cs="Times New Roman"/>
          <w:color w:val="212121"/>
        </w:rPr>
        <w:softHyphen/>
      </w:r>
      <w:r w:rsidRPr="001D2E34">
        <w:rPr>
          <w:rFonts w:ascii="Times New Roman" w:hAnsi="Times New Roman" w:cs="Times New Roman"/>
          <w:color w:val="212121"/>
        </w:rPr>
        <w:t>ных третьей группы, несколько уступали бычки второй группы, наи</w:t>
      </w:r>
      <w:r w:rsidR="00B04E6C" w:rsidRPr="001D2E34">
        <w:rPr>
          <w:rFonts w:ascii="Times New Roman" w:hAnsi="Times New Roman" w:cs="Times New Roman"/>
          <w:color w:val="212121"/>
        </w:rPr>
        <w:softHyphen/>
      </w:r>
      <w:r w:rsidRPr="001D2E34">
        <w:rPr>
          <w:rFonts w:ascii="Times New Roman" w:hAnsi="Times New Roman" w:cs="Times New Roman"/>
          <w:color w:val="212121"/>
        </w:rPr>
        <w:t>более существенной была разница по сравнению с ровесниками абердин</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ангусской породы </w:t>
      </w:r>
      <w:r w:rsidR="004A6437" w:rsidRPr="001D2E34">
        <w:rPr>
          <w:rFonts w:ascii="Times New Roman" w:hAnsi="Times New Roman" w:cs="Times New Roman"/>
          <w:color w:val="212121"/>
        </w:rPr>
        <w:t xml:space="preserve">− </w:t>
      </w:r>
      <w:r w:rsidRPr="001D2E34">
        <w:rPr>
          <w:rFonts w:ascii="Times New Roman" w:hAnsi="Times New Roman" w:cs="Times New Roman"/>
          <w:color w:val="212121"/>
        </w:rPr>
        <w:t>1,17.</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Мясо</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 получен</w:t>
      </w:r>
      <w:r w:rsidR="004A6437" w:rsidRPr="001D2E34">
        <w:rPr>
          <w:rFonts w:ascii="Times New Roman" w:hAnsi="Times New Roman" w:cs="Times New Roman"/>
          <w:color w:val="212121"/>
        </w:rPr>
        <w:t>н</w:t>
      </w:r>
      <w:r w:rsidRPr="001D2E34">
        <w:rPr>
          <w:rFonts w:ascii="Times New Roman" w:hAnsi="Times New Roman" w:cs="Times New Roman"/>
          <w:color w:val="212121"/>
        </w:rPr>
        <w:t>о</w:t>
      </w:r>
      <w:r w:rsidR="004A6437" w:rsidRPr="001D2E34">
        <w:rPr>
          <w:rFonts w:ascii="Times New Roman" w:hAnsi="Times New Roman" w:cs="Times New Roman"/>
          <w:color w:val="212121"/>
        </w:rPr>
        <w:t>е</w:t>
      </w:r>
      <w:r w:rsidRPr="001D2E34">
        <w:rPr>
          <w:rFonts w:ascii="Times New Roman" w:hAnsi="Times New Roman" w:cs="Times New Roman"/>
          <w:color w:val="212121"/>
        </w:rPr>
        <w:t xml:space="preserve"> от убоя бычков первой группы</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 по энергетической ценност</w:t>
      </w:r>
      <w:r w:rsidR="004A6437" w:rsidRPr="001D2E34">
        <w:rPr>
          <w:rFonts w:ascii="Times New Roman" w:hAnsi="Times New Roman" w:cs="Times New Roman"/>
          <w:color w:val="212121"/>
        </w:rPr>
        <w:t>и</w:t>
      </w:r>
      <w:r w:rsidRPr="001D2E34">
        <w:rPr>
          <w:rFonts w:ascii="Times New Roman" w:hAnsi="Times New Roman" w:cs="Times New Roman"/>
          <w:color w:val="212121"/>
        </w:rPr>
        <w:t xml:space="preserve"> превышало мясо животных второй группы на 336</w:t>
      </w:r>
      <w:r w:rsidR="004A6437" w:rsidRPr="001D2E34">
        <w:rPr>
          <w:rFonts w:ascii="Times New Roman" w:hAnsi="Times New Roman" w:cs="Times New Roman"/>
          <w:color w:val="212121"/>
        </w:rPr>
        <w:t> </w:t>
      </w:r>
      <w:r w:rsidRPr="001D2E34">
        <w:rPr>
          <w:rFonts w:ascii="Times New Roman" w:hAnsi="Times New Roman" w:cs="Times New Roman"/>
          <w:color w:val="212121"/>
        </w:rPr>
        <w:t xml:space="preserve">ккал/кг и третьей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на 180 ккал/кг.</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Одним из критериев, которые определяют законченность выращи</w:t>
      </w:r>
      <w:r w:rsidR="00B04E6C" w:rsidRPr="001D2E34">
        <w:rPr>
          <w:rFonts w:ascii="Times New Roman" w:hAnsi="Times New Roman" w:cs="Times New Roman"/>
          <w:color w:val="212121"/>
        </w:rPr>
        <w:softHyphen/>
      </w:r>
      <w:r w:rsidRPr="001D2E34">
        <w:rPr>
          <w:rFonts w:ascii="Times New Roman" w:hAnsi="Times New Roman" w:cs="Times New Roman"/>
          <w:color w:val="212121"/>
        </w:rPr>
        <w:t>вания молодняка, является соотношение между жиром и влагой. А.</w:t>
      </w:r>
      <w:r w:rsidR="00993BFF" w:rsidRPr="001D2E34">
        <w:rPr>
          <w:rFonts w:ascii="Times New Roman" w:hAnsi="Times New Roman" w:cs="Times New Roman"/>
          <w:color w:val="212121"/>
        </w:rPr>
        <w:t> </w:t>
      </w:r>
      <w:r w:rsidRPr="001D2E34">
        <w:rPr>
          <w:rFonts w:ascii="Times New Roman" w:hAnsi="Times New Roman" w:cs="Times New Roman"/>
          <w:color w:val="212121"/>
        </w:rPr>
        <w:t>В.</w:t>
      </w:r>
      <w:r w:rsidR="00993BFF" w:rsidRPr="001D2E34">
        <w:rPr>
          <w:rFonts w:ascii="Times New Roman" w:hAnsi="Times New Roman" w:cs="Times New Roman"/>
          <w:color w:val="212121"/>
        </w:rPr>
        <w:t> </w:t>
      </w:r>
      <w:r w:rsidRPr="001D2E34">
        <w:rPr>
          <w:rFonts w:ascii="Times New Roman" w:hAnsi="Times New Roman" w:cs="Times New Roman"/>
          <w:color w:val="212121"/>
        </w:rPr>
        <w:t>Ланина [3] назвала это отношение показателем зрелости мяса. Жирной она считает говядину</w:t>
      </w:r>
      <w:r w:rsidR="004A6437" w:rsidRPr="001D2E34">
        <w:rPr>
          <w:rFonts w:ascii="Times New Roman" w:hAnsi="Times New Roman" w:cs="Times New Roman"/>
          <w:color w:val="212121"/>
        </w:rPr>
        <w:t>,</w:t>
      </w:r>
      <w:r w:rsidRPr="001D2E34">
        <w:rPr>
          <w:rFonts w:ascii="Times New Roman" w:hAnsi="Times New Roman" w:cs="Times New Roman"/>
          <w:color w:val="212121"/>
        </w:rPr>
        <w:t xml:space="preserve"> в которой этот показатель составляет 3</w:t>
      </w:r>
      <w:r w:rsidR="006B5CAF" w:rsidRPr="001D2E34">
        <w:rPr>
          <w:rFonts w:ascii="Times New Roman" w:hAnsi="Times New Roman" w:cs="Times New Roman"/>
          <w:color w:val="212121"/>
        </w:rPr>
        <w:t>0 </w:t>
      </w:r>
      <w:r w:rsidRPr="001D2E34">
        <w:rPr>
          <w:rFonts w:ascii="Times New Roman" w:hAnsi="Times New Roman" w:cs="Times New Roman"/>
          <w:color w:val="212121"/>
        </w:rPr>
        <w:t>единиц, показатель на уровне 20</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25 единиц свидетельствует об умеренно жирном мясе, 18 единиц и меньше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нежирная говядина. Высокий показатель зрелости мяса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19 ед. </w:t>
      </w:r>
      <w:r w:rsidR="004A6437" w:rsidRPr="001D2E34">
        <w:rPr>
          <w:rFonts w:ascii="Times New Roman" w:hAnsi="Times New Roman" w:cs="Times New Roman"/>
          <w:color w:val="212121"/>
        </w:rPr>
        <w:t>− </w:t>
      </w:r>
      <w:r w:rsidR="00993BFF" w:rsidRPr="001D2E34">
        <w:rPr>
          <w:rFonts w:ascii="Times New Roman" w:hAnsi="Times New Roman" w:cs="Times New Roman"/>
          <w:color w:val="212121"/>
        </w:rPr>
        <w:t>был у</w:t>
      </w:r>
      <w:r w:rsidRPr="001D2E34">
        <w:rPr>
          <w:rFonts w:ascii="Times New Roman" w:hAnsi="Times New Roman" w:cs="Times New Roman"/>
          <w:color w:val="212121"/>
        </w:rPr>
        <w:t xml:space="preserve"> животных породы абердин</w:t>
      </w:r>
      <w:r w:rsidR="009E6C6F" w:rsidRPr="001D2E34">
        <w:rPr>
          <w:rFonts w:ascii="Times New Roman" w:hAnsi="Times New Roman" w:cs="Times New Roman"/>
          <w:color w:val="212121"/>
        </w:rPr>
        <w:t>-</w:t>
      </w:r>
      <w:r w:rsidRPr="001D2E34">
        <w:rPr>
          <w:rFonts w:ascii="Times New Roman" w:hAnsi="Times New Roman" w:cs="Times New Roman"/>
          <w:color w:val="212121"/>
        </w:rPr>
        <w:t xml:space="preserve">ангус, что дает возможность утверждать об оптимальном возрасте убоя бычков </w:t>
      </w:r>
      <w:r w:rsidR="009E6C6F" w:rsidRPr="001D2E34">
        <w:rPr>
          <w:rFonts w:ascii="Times New Roman" w:hAnsi="Times New Roman" w:cs="Times New Roman"/>
          <w:color w:val="212121"/>
        </w:rPr>
        <w:t>1-й</w:t>
      </w:r>
      <w:r w:rsidRPr="001D2E34">
        <w:rPr>
          <w:rFonts w:ascii="Times New Roman" w:hAnsi="Times New Roman" w:cs="Times New Roman"/>
          <w:color w:val="212121"/>
        </w:rPr>
        <w:t xml:space="preserve"> группы, который составляет 15</w:t>
      </w:r>
      <w:r w:rsidR="009B5D20" w:rsidRPr="001D2E34">
        <w:rPr>
          <w:rFonts w:ascii="Times New Roman" w:hAnsi="Times New Roman" w:cs="Times New Roman"/>
          <w:color w:val="212121"/>
        </w:rPr>
        <w:t>–</w:t>
      </w:r>
      <w:r w:rsidRPr="001D2E34">
        <w:rPr>
          <w:rFonts w:ascii="Times New Roman" w:hAnsi="Times New Roman" w:cs="Times New Roman"/>
          <w:color w:val="212121"/>
        </w:rPr>
        <w:t>18 месяцев.</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color w:val="212121"/>
        </w:rPr>
        <w:t>Послеубойные изменения в мясе сопровождаются возрастанием ак</w:t>
      </w:r>
      <w:r w:rsidR="00B04E6C" w:rsidRPr="001D2E34">
        <w:rPr>
          <w:rFonts w:ascii="Times New Roman" w:hAnsi="Times New Roman" w:cs="Times New Roman"/>
          <w:color w:val="212121"/>
        </w:rPr>
        <w:softHyphen/>
      </w:r>
      <w:r w:rsidRPr="001D2E34">
        <w:rPr>
          <w:rFonts w:ascii="Times New Roman" w:hAnsi="Times New Roman" w:cs="Times New Roman"/>
          <w:color w:val="212121"/>
        </w:rPr>
        <w:t>тивной реакции мышечной ткани. В результате распада гликогена и накопления молочной кислоты происходит изменение реакции среды в кислую сторону [8]. В наших исследованиях несколько выше показа</w:t>
      </w:r>
      <w:r w:rsidR="00B04E6C" w:rsidRPr="001D2E34">
        <w:rPr>
          <w:rFonts w:ascii="Times New Roman" w:hAnsi="Times New Roman" w:cs="Times New Roman"/>
          <w:color w:val="212121"/>
        </w:rPr>
        <w:softHyphen/>
      </w:r>
      <w:r w:rsidRPr="001D2E34">
        <w:rPr>
          <w:rFonts w:ascii="Times New Roman" w:hAnsi="Times New Roman" w:cs="Times New Roman"/>
          <w:color w:val="212121"/>
        </w:rPr>
        <w:t>тель рН наблюдался в мясе бычков второй группы по сравнению с первой, что, возможно, свидетельствует о более возбужденно</w:t>
      </w:r>
      <w:r w:rsidR="00993BFF" w:rsidRPr="001D2E34">
        <w:rPr>
          <w:rFonts w:ascii="Times New Roman" w:hAnsi="Times New Roman" w:cs="Times New Roman"/>
          <w:color w:val="212121"/>
        </w:rPr>
        <w:t>м</w:t>
      </w:r>
      <w:r w:rsidRPr="001D2E34">
        <w:rPr>
          <w:rFonts w:ascii="Times New Roman" w:hAnsi="Times New Roman" w:cs="Times New Roman"/>
          <w:color w:val="212121"/>
        </w:rPr>
        <w:t xml:space="preserve"> состояни</w:t>
      </w:r>
      <w:r w:rsidR="00993BFF" w:rsidRPr="001D2E34">
        <w:rPr>
          <w:rFonts w:ascii="Times New Roman" w:hAnsi="Times New Roman" w:cs="Times New Roman"/>
          <w:color w:val="212121"/>
        </w:rPr>
        <w:t>и</w:t>
      </w:r>
      <w:r w:rsidRPr="001D2E34">
        <w:rPr>
          <w:rFonts w:ascii="Times New Roman" w:hAnsi="Times New Roman" w:cs="Times New Roman"/>
          <w:color w:val="212121"/>
        </w:rPr>
        <w:t xml:space="preserve"> животных перед убоем.</w:t>
      </w:r>
    </w:p>
    <w:p w:rsidR="007765F8" w:rsidRPr="001D2E34" w:rsidRDefault="007765F8" w:rsidP="007765F8">
      <w:pPr>
        <w:pStyle w:val="HTML"/>
        <w:shd w:val="clear" w:color="auto" w:fill="FFFFFF"/>
        <w:ind w:firstLine="284"/>
        <w:jc w:val="both"/>
        <w:rPr>
          <w:rFonts w:ascii="Times New Roman" w:hAnsi="Times New Roman" w:cs="Times New Roman"/>
          <w:color w:val="212121"/>
        </w:rPr>
      </w:pPr>
      <w:r w:rsidRPr="001D2E34">
        <w:rPr>
          <w:rFonts w:ascii="Times New Roman" w:hAnsi="Times New Roman" w:cs="Times New Roman"/>
          <w:b/>
          <w:color w:val="212121"/>
        </w:rPr>
        <w:t>Заключение.</w:t>
      </w:r>
      <w:r w:rsidRPr="001D2E34">
        <w:rPr>
          <w:rFonts w:ascii="Times New Roman" w:hAnsi="Times New Roman" w:cs="Times New Roman"/>
          <w:color w:val="212121"/>
        </w:rPr>
        <w:t xml:space="preserve"> Наибольшее соотношение белка к жиру в 18</w:t>
      </w:r>
      <w:r w:rsidR="009E6C6F" w:rsidRPr="001D2E34">
        <w:rPr>
          <w:rFonts w:ascii="Times New Roman" w:hAnsi="Times New Roman" w:cs="Times New Roman"/>
          <w:color w:val="212121"/>
        </w:rPr>
        <w:t>-</w:t>
      </w:r>
      <w:r w:rsidRPr="001D2E34">
        <w:rPr>
          <w:rFonts w:ascii="Times New Roman" w:hAnsi="Times New Roman" w:cs="Times New Roman"/>
          <w:color w:val="212121"/>
        </w:rPr>
        <w:t>месяч</w:t>
      </w:r>
      <w:r w:rsidR="00B04E6C" w:rsidRPr="001D2E34">
        <w:rPr>
          <w:rFonts w:ascii="Times New Roman" w:hAnsi="Times New Roman" w:cs="Times New Roman"/>
          <w:color w:val="212121"/>
        </w:rPr>
        <w:softHyphen/>
      </w:r>
      <w:r w:rsidRPr="001D2E34">
        <w:rPr>
          <w:rFonts w:ascii="Times New Roman" w:hAnsi="Times New Roman" w:cs="Times New Roman"/>
          <w:color w:val="212121"/>
        </w:rPr>
        <w:t xml:space="preserve">ном возрасте наблюдалось в мясе бычков породы шароле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2,64</w:t>
      </w:r>
      <w:r w:rsidR="00AA0F06" w:rsidRPr="001D2E34">
        <w:rPr>
          <w:rFonts w:ascii="Times New Roman" w:hAnsi="Times New Roman" w:cs="Times New Roman"/>
          <w:color w:val="212121"/>
        </w:rPr>
        <w:t>.</w:t>
      </w:r>
      <w:r w:rsidRPr="001D2E34">
        <w:rPr>
          <w:rFonts w:ascii="Times New Roman" w:hAnsi="Times New Roman" w:cs="Times New Roman"/>
          <w:color w:val="212121"/>
        </w:rPr>
        <w:t xml:space="preserve"> Наи</w:t>
      </w:r>
      <w:r w:rsidR="00B04E6C" w:rsidRPr="001D2E34">
        <w:rPr>
          <w:rFonts w:ascii="Times New Roman" w:hAnsi="Times New Roman" w:cs="Times New Roman"/>
          <w:color w:val="212121"/>
        </w:rPr>
        <w:softHyphen/>
      </w:r>
      <w:r w:rsidRPr="001D2E34">
        <w:rPr>
          <w:rFonts w:ascii="Times New Roman" w:hAnsi="Times New Roman" w:cs="Times New Roman"/>
          <w:color w:val="212121"/>
        </w:rPr>
        <w:t>более калорийной была говядина абердин</w:t>
      </w:r>
      <w:r w:rsidR="009E6C6F" w:rsidRPr="001D2E34">
        <w:rPr>
          <w:rFonts w:ascii="Times New Roman" w:hAnsi="Times New Roman" w:cs="Times New Roman"/>
          <w:color w:val="212121"/>
        </w:rPr>
        <w:t>-</w:t>
      </w:r>
      <w:r w:rsidRPr="001D2E34">
        <w:rPr>
          <w:rFonts w:ascii="Times New Roman" w:hAnsi="Times New Roman" w:cs="Times New Roman"/>
          <w:color w:val="212121"/>
        </w:rPr>
        <w:t xml:space="preserve">ангусской породы </w:t>
      </w:r>
      <w:r w:rsidR="009B5D20" w:rsidRPr="001D2E34">
        <w:rPr>
          <w:rFonts w:ascii="Times New Roman" w:hAnsi="Times New Roman" w:cs="Times New Roman"/>
          <w:color w:val="212121"/>
        </w:rPr>
        <w:t>–</w:t>
      </w:r>
      <w:r w:rsidRPr="001D2E34">
        <w:rPr>
          <w:rFonts w:ascii="Times New Roman" w:hAnsi="Times New Roman" w:cs="Times New Roman"/>
          <w:color w:val="212121"/>
        </w:rPr>
        <w:t xml:space="preserve"> 2110</w:t>
      </w:r>
      <w:r w:rsidR="009E6C6F" w:rsidRPr="001D2E34">
        <w:rPr>
          <w:rFonts w:ascii="Times New Roman" w:hAnsi="Times New Roman" w:cs="Times New Roman"/>
          <w:color w:val="212121"/>
        </w:rPr>
        <w:t> </w:t>
      </w:r>
      <w:r w:rsidRPr="001D2E34">
        <w:rPr>
          <w:rFonts w:ascii="Times New Roman" w:hAnsi="Times New Roman" w:cs="Times New Roman"/>
          <w:color w:val="212121"/>
        </w:rPr>
        <w:t>ккал/кг, которая содержала несколько больше жира по сравнению с ровесниками других пород. Животные всех исследуемых пород имеют достаточно высокие показатели качества мяса, которое полностью соответствует современным требованиям потребителей.</w:t>
      </w:r>
    </w:p>
    <w:p w:rsidR="008A795A" w:rsidRPr="001D2E34" w:rsidRDefault="008A795A" w:rsidP="007765F8">
      <w:pPr>
        <w:pStyle w:val="HTML"/>
        <w:shd w:val="clear" w:color="auto" w:fill="FFFFFF"/>
        <w:ind w:firstLine="284"/>
        <w:jc w:val="both"/>
        <w:rPr>
          <w:rFonts w:ascii="Times New Roman" w:hAnsi="Times New Roman" w:cs="Times New Roman"/>
          <w:color w:val="212121"/>
          <w:sz w:val="14"/>
        </w:rPr>
      </w:pPr>
    </w:p>
    <w:p w:rsidR="007765F8" w:rsidRPr="001D2E34" w:rsidRDefault="007765F8" w:rsidP="008A795A">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8A795A" w:rsidRPr="001D2E34" w:rsidRDefault="008A795A" w:rsidP="008A795A">
      <w:pPr>
        <w:spacing w:after="0" w:line="240" w:lineRule="auto"/>
        <w:jc w:val="center"/>
        <w:rPr>
          <w:rFonts w:ascii="Times New Roman" w:hAnsi="Times New Roman"/>
          <w:sz w:val="10"/>
          <w:szCs w:val="20"/>
          <w:lang w:val="uk-UA"/>
        </w:rPr>
      </w:pP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1. </w:t>
      </w:r>
      <w:r w:rsidRPr="001D2E34">
        <w:rPr>
          <w:rFonts w:ascii="Times New Roman" w:hAnsi="Times New Roman"/>
          <w:spacing w:val="20"/>
          <w:sz w:val="16"/>
          <w:szCs w:val="16"/>
          <w:lang w:val="uk-UA"/>
        </w:rPr>
        <w:t>Александров</w:t>
      </w:r>
      <w:r w:rsidR="009B5D20" w:rsidRPr="001D2E34">
        <w:rPr>
          <w:rFonts w:ascii="Times New Roman" w:hAnsi="Times New Roman"/>
          <w:sz w:val="16"/>
          <w:szCs w:val="16"/>
        </w:rPr>
        <w:t>,</w:t>
      </w:r>
      <w:r w:rsidRPr="001D2E34">
        <w:rPr>
          <w:rFonts w:ascii="Times New Roman" w:hAnsi="Times New Roman"/>
          <w:sz w:val="16"/>
          <w:szCs w:val="16"/>
          <w:lang w:val="uk-UA"/>
        </w:rPr>
        <w:t xml:space="preserve"> В.</w:t>
      </w:r>
      <w:r w:rsidR="009B5D20" w:rsidRPr="001D2E34">
        <w:rPr>
          <w:rFonts w:ascii="Times New Roman" w:hAnsi="Times New Roman"/>
          <w:sz w:val="16"/>
          <w:szCs w:val="16"/>
          <w:lang w:val="en-US"/>
        </w:rPr>
        <w:t> </w:t>
      </w:r>
      <w:r w:rsidRPr="001D2E34">
        <w:rPr>
          <w:rFonts w:ascii="Times New Roman" w:hAnsi="Times New Roman"/>
          <w:sz w:val="16"/>
          <w:szCs w:val="16"/>
          <w:lang w:val="uk-UA"/>
        </w:rPr>
        <w:t xml:space="preserve">М. Метеды </w:t>
      </w:r>
      <w:r w:rsidR="00993BFF" w:rsidRPr="001D2E34">
        <w:rPr>
          <w:rFonts w:ascii="Times New Roman" w:hAnsi="Times New Roman"/>
          <w:sz w:val="16"/>
          <w:szCs w:val="16"/>
          <w:lang w:val="uk-UA"/>
        </w:rPr>
        <w:t>санітарно-</w:t>
      </w:r>
      <w:r w:rsidRPr="001D2E34">
        <w:rPr>
          <w:rFonts w:ascii="Times New Roman" w:hAnsi="Times New Roman"/>
          <w:sz w:val="16"/>
          <w:szCs w:val="16"/>
          <w:lang w:val="uk-UA"/>
        </w:rPr>
        <w:t>гигиенических ис</w:t>
      </w:r>
      <w:r w:rsidR="00993BFF" w:rsidRPr="001D2E34">
        <w:rPr>
          <w:rFonts w:ascii="Times New Roman" w:hAnsi="Times New Roman"/>
          <w:sz w:val="16"/>
          <w:szCs w:val="16"/>
          <w:lang w:val="uk-UA"/>
        </w:rPr>
        <w:t>с</w:t>
      </w:r>
      <w:r w:rsidRPr="001D2E34">
        <w:rPr>
          <w:rFonts w:ascii="Times New Roman" w:hAnsi="Times New Roman"/>
          <w:sz w:val="16"/>
          <w:szCs w:val="16"/>
          <w:lang w:val="uk-UA"/>
        </w:rPr>
        <w:t xml:space="preserve">ледований </w:t>
      </w:r>
      <w:r w:rsidRPr="001D2E34">
        <w:rPr>
          <w:rFonts w:ascii="Times New Roman" w:hAnsi="Times New Roman"/>
          <w:sz w:val="16"/>
          <w:szCs w:val="16"/>
        </w:rPr>
        <w:t>/</w:t>
      </w:r>
      <w:r w:rsidR="006B5CAF" w:rsidRPr="001D2E34">
        <w:rPr>
          <w:rFonts w:ascii="Times New Roman" w:hAnsi="Times New Roman"/>
          <w:sz w:val="16"/>
          <w:szCs w:val="16"/>
        </w:rPr>
        <w:t xml:space="preserve"> </w:t>
      </w:r>
      <w:r w:rsidRPr="001D2E34">
        <w:rPr>
          <w:rFonts w:ascii="Times New Roman" w:hAnsi="Times New Roman"/>
          <w:sz w:val="16"/>
          <w:szCs w:val="16"/>
        </w:rPr>
        <w:t>В.</w:t>
      </w:r>
      <w:r w:rsidR="00AA0F06" w:rsidRPr="001D2E34">
        <w:rPr>
          <w:rFonts w:ascii="Times New Roman" w:hAnsi="Times New Roman"/>
          <w:sz w:val="16"/>
          <w:szCs w:val="16"/>
        </w:rPr>
        <w:t> </w:t>
      </w:r>
      <w:r w:rsidRPr="001D2E34">
        <w:rPr>
          <w:rFonts w:ascii="Times New Roman" w:hAnsi="Times New Roman"/>
          <w:sz w:val="16"/>
          <w:szCs w:val="16"/>
        </w:rPr>
        <w:t>М.</w:t>
      </w:r>
      <w:r w:rsidR="00993BFF" w:rsidRPr="001D2E34">
        <w:rPr>
          <w:rFonts w:ascii="Times New Roman" w:hAnsi="Times New Roman"/>
          <w:sz w:val="16"/>
          <w:szCs w:val="16"/>
        </w:rPr>
        <w:t> </w:t>
      </w:r>
      <w:r w:rsidRPr="001D2E34">
        <w:rPr>
          <w:rFonts w:ascii="Times New Roman" w:hAnsi="Times New Roman"/>
          <w:sz w:val="16"/>
          <w:szCs w:val="16"/>
          <w:lang w:val="uk-UA"/>
        </w:rPr>
        <w:t>Александров.</w:t>
      </w:r>
      <w:r w:rsidR="009E6C6F" w:rsidRPr="001D2E34">
        <w:rPr>
          <w:rFonts w:ascii="Times New Roman" w:hAnsi="Times New Roman"/>
          <w:sz w:val="16"/>
          <w:szCs w:val="16"/>
          <w:lang w:val="uk-UA"/>
        </w:rPr>
        <w:t xml:space="preserve">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М.: Медгиз, 1951.</w:t>
      </w:r>
      <w:r w:rsidR="009E6C6F" w:rsidRPr="001D2E34">
        <w:rPr>
          <w:rFonts w:ascii="Times New Roman" w:hAnsi="Times New Roman"/>
          <w:sz w:val="16"/>
          <w:szCs w:val="16"/>
          <w:lang w:val="uk-UA"/>
        </w:rPr>
        <w:t xml:space="preserve"> </w:t>
      </w:r>
      <w:r w:rsidR="009B5D20" w:rsidRPr="001D2E34">
        <w:rPr>
          <w:rFonts w:ascii="Times New Roman" w:hAnsi="Times New Roman"/>
          <w:sz w:val="16"/>
          <w:szCs w:val="16"/>
          <w:lang w:val="uk-UA"/>
        </w:rPr>
        <w:t>–</w:t>
      </w:r>
      <w:r w:rsidR="00AA0F06" w:rsidRPr="001D2E34">
        <w:rPr>
          <w:rFonts w:ascii="Times New Roman" w:hAnsi="Times New Roman"/>
          <w:sz w:val="16"/>
          <w:szCs w:val="16"/>
          <w:lang w:val="uk-UA"/>
        </w:rPr>
        <w:t> </w:t>
      </w:r>
      <w:r w:rsidRPr="001D2E34">
        <w:rPr>
          <w:rFonts w:ascii="Times New Roman" w:hAnsi="Times New Roman"/>
          <w:sz w:val="16"/>
          <w:szCs w:val="16"/>
          <w:lang w:val="uk-UA"/>
        </w:rPr>
        <w:t>492 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2. </w:t>
      </w:r>
      <w:r w:rsidRPr="001D2E34">
        <w:rPr>
          <w:rFonts w:ascii="Times New Roman" w:hAnsi="Times New Roman"/>
          <w:spacing w:val="20"/>
          <w:sz w:val="16"/>
          <w:szCs w:val="16"/>
          <w:lang w:val="uk-UA"/>
        </w:rPr>
        <w:t>Козир</w:t>
      </w:r>
      <w:r w:rsidR="009B5D20" w:rsidRPr="001D2E34">
        <w:rPr>
          <w:rFonts w:ascii="Times New Roman" w:hAnsi="Times New Roman"/>
          <w:sz w:val="16"/>
          <w:szCs w:val="16"/>
        </w:rPr>
        <w:t>,</w:t>
      </w:r>
      <w:r w:rsidRPr="001D2E34">
        <w:rPr>
          <w:rFonts w:ascii="Times New Roman" w:hAnsi="Times New Roman"/>
          <w:sz w:val="16"/>
          <w:szCs w:val="16"/>
          <w:lang w:val="uk-UA"/>
        </w:rPr>
        <w:t xml:space="preserve"> В.</w:t>
      </w:r>
      <w:r w:rsidR="009B5D20" w:rsidRPr="001D2E34">
        <w:rPr>
          <w:rFonts w:ascii="Times New Roman" w:hAnsi="Times New Roman"/>
          <w:sz w:val="16"/>
          <w:szCs w:val="16"/>
          <w:lang w:val="en-US"/>
        </w:rPr>
        <w:t> </w:t>
      </w:r>
      <w:r w:rsidRPr="001D2E34">
        <w:rPr>
          <w:rFonts w:ascii="Times New Roman" w:hAnsi="Times New Roman"/>
          <w:sz w:val="16"/>
          <w:szCs w:val="16"/>
          <w:lang w:val="uk-UA"/>
        </w:rPr>
        <w:t>С. М’ясні породи худоби в Україні</w:t>
      </w:r>
      <w:r w:rsidR="00AA0F06" w:rsidRPr="001D2E34">
        <w:rPr>
          <w:rFonts w:ascii="Times New Roman" w:hAnsi="Times New Roman"/>
          <w:sz w:val="16"/>
          <w:szCs w:val="16"/>
          <w:lang w:val="uk-UA"/>
        </w:rPr>
        <w:t> </w:t>
      </w:r>
      <w:r w:rsidRPr="001D2E34">
        <w:rPr>
          <w:rFonts w:ascii="Times New Roman" w:hAnsi="Times New Roman"/>
          <w:sz w:val="16"/>
          <w:szCs w:val="16"/>
          <w:lang w:val="uk-UA"/>
        </w:rPr>
        <w:t>/ В.</w:t>
      </w:r>
      <w:r w:rsidR="00AA0F06" w:rsidRPr="001D2E34">
        <w:rPr>
          <w:rFonts w:ascii="Times New Roman" w:hAnsi="Times New Roman"/>
          <w:sz w:val="16"/>
          <w:szCs w:val="16"/>
          <w:lang w:val="uk-UA"/>
        </w:rPr>
        <w:t> </w:t>
      </w:r>
      <w:r w:rsidR="006B5CAF" w:rsidRPr="001D2E34">
        <w:rPr>
          <w:rFonts w:ascii="Times New Roman" w:hAnsi="Times New Roman"/>
          <w:sz w:val="16"/>
          <w:szCs w:val="16"/>
          <w:lang w:val="uk-UA"/>
        </w:rPr>
        <w:t>С.</w:t>
      </w:r>
      <w:r w:rsidRPr="001D2E34">
        <w:rPr>
          <w:rFonts w:ascii="Times New Roman" w:hAnsi="Times New Roman"/>
          <w:sz w:val="16"/>
          <w:szCs w:val="16"/>
          <w:lang w:val="uk-UA"/>
        </w:rPr>
        <w:t xml:space="preserve"> Козир., М.</w:t>
      </w:r>
      <w:r w:rsidR="009E6C6F" w:rsidRPr="001D2E34">
        <w:rPr>
          <w:rFonts w:ascii="Times New Roman" w:hAnsi="Times New Roman"/>
          <w:sz w:val="16"/>
          <w:szCs w:val="16"/>
          <w:lang w:val="uk-UA"/>
        </w:rPr>
        <w:t> </w:t>
      </w:r>
      <w:r w:rsidRPr="001D2E34">
        <w:rPr>
          <w:rFonts w:ascii="Times New Roman" w:hAnsi="Times New Roman"/>
          <w:sz w:val="16"/>
          <w:szCs w:val="16"/>
          <w:lang w:val="uk-UA"/>
        </w:rPr>
        <w:t>І.</w:t>
      </w:r>
      <w:r w:rsidR="009E6C6F" w:rsidRPr="001D2E34">
        <w:rPr>
          <w:rFonts w:ascii="Times New Roman" w:hAnsi="Times New Roman"/>
          <w:sz w:val="16"/>
          <w:szCs w:val="16"/>
          <w:lang w:val="uk-UA"/>
        </w:rPr>
        <w:t> </w:t>
      </w:r>
      <w:r w:rsidRPr="001D2E34">
        <w:rPr>
          <w:rFonts w:ascii="Times New Roman" w:hAnsi="Times New Roman"/>
          <w:sz w:val="16"/>
          <w:szCs w:val="16"/>
          <w:lang w:val="uk-UA"/>
        </w:rPr>
        <w:t>Соловйов</w:t>
      </w:r>
      <w:r w:rsidR="009E6C6F" w:rsidRPr="001D2E34">
        <w:rPr>
          <w:rFonts w:ascii="Times New Roman" w:hAnsi="Times New Roman"/>
          <w:sz w:val="16"/>
          <w:szCs w:val="16"/>
          <w:lang w:val="uk-UA"/>
        </w:rPr>
        <w:t>. −</w:t>
      </w:r>
      <w:r w:rsidRPr="001D2E34">
        <w:rPr>
          <w:rFonts w:ascii="Times New Roman" w:hAnsi="Times New Roman"/>
          <w:sz w:val="16"/>
          <w:szCs w:val="16"/>
          <w:lang w:val="uk-UA"/>
        </w:rPr>
        <w:t xml:space="preserve"> Дніп</w:t>
      </w:r>
      <w:r w:rsidR="00B04E6C" w:rsidRPr="001D2E34">
        <w:rPr>
          <w:rFonts w:ascii="Times New Roman" w:hAnsi="Times New Roman"/>
          <w:sz w:val="16"/>
          <w:szCs w:val="16"/>
          <w:lang w:val="uk-UA"/>
        </w:rPr>
        <w:softHyphen/>
      </w:r>
      <w:r w:rsidRPr="001D2E34">
        <w:rPr>
          <w:rFonts w:ascii="Times New Roman" w:hAnsi="Times New Roman"/>
          <w:sz w:val="16"/>
          <w:szCs w:val="16"/>
          <w:lang w:val="uk-UA"/>
        </w:rPr>
        <w:t xml:space="preserve">ропетровськ: ЗАТ Видавництво </w:t>
      </w:r>
      <w:r w:rsidR="00AA0F06" w:rsidRPr="001D2E34">
        <w:rPr>
          <w:rFonts w:ascii="Times New Roman" w:hAnsi="Times New Roman"/>
          <w:sz w:val="16"/>
          <w:szCs w:val="16"/>
          <w:lang w:val="uk-UA"/>
        </w:rPr>
        <w:t>«</w:t>
      </w:r>
      <w:r w:rsidRPr="001D2E34">
        <w:rPr>
          <w:rFonts w:ascii="Times New Roman" w:hAnsi="Times New Roman"/>
          <w:sz w:val="16"/>
          <w:szCs w:val="16"/>
          <w:lang w:val="uk-UA"/>
        </w:rPr>
        <w:t>Поліграфіст</w:t>
      </w:r>
      <w:r w:rsidR="00AA0F06" w:rsidRPr="001D2E34">
        <w:rPr>
          <w:rFonts w:ascii="Times New Roman" w:hAnsi="Times New Roman"/>
          <w:sz w:val="16"/>
          <w:szCs w:val="16"/>
          <w:lang w:val="uk-UA"/>
        </w:rPr>
        <w:t>»</w:t>
      </w:r>
      <w:r w:rsidRPr="001D2E34">
        <w:rPr>
          <w:rFonts w:ascii="Times New Roman" w:hAnsi="Times New Roman"/>
          <w:sz w:val="16"/>
          <w:szCs w:val="16"/>
          <w:lang w:val="uk-UA"/>
        </w:rPr>
        <w:t>, 1997.</w:t>
      </w:r>
      <w:r w:rsidR="00AA0F06" w:rsidRPr="001D2E34">
        <w:rPr>
          <w:rFonts w:ascii="Times New Roman" w:hAnsi="Times New Roman"/>
          <w:sz w:val="16"/>
          <w:szCs w:val="16"/>
          <w:lang w:val="uk-UA"/>
        </w:rPr>
        <w:t> </w:t>
      </w:r>
      <w:r w:rsidR="009B5D20" w:rsidRPr="001D2E34">
        <w:rPr>
          <w:rFonts w:ascii="Times New Roman" w:hAnsi="Times New Roman"/>
          <w:sz w:val="16"/>
          <w:szCs w:val="16"/>
          <w:lang w:val="uk-UA"/>
        </w:rPr>
        <w:t>–</w:t>
      </w:r>
      <w:r w:rsidR="00AA0F06" w:rsidRPr="001D2E34">
        <w:rPr>
          <w:rFonts w:ascii="Times New Roman" w:hAnsi="Times New Roman"/>
          <w:sz w:val="16"/>
          <w:szCs w:val="16"/>
          <w:lang w:val="uk-UA"/>
        </w:rPr>
        <w:t> </w:t>
      </w:r>
      <w:r w:rsidRPr="001D2E34">
        <w:rPr>
          <w:rFonts w:ascii="Times New Roman" w:hAnsi="Times New Roman"/>
          <w:sz w:val="16"/>
          <w:szCs w:val="16"/>
          <w:lang w:val="uk-UA"/>
        </w:rPr>
        <w:t>325 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3. </w:t>
      </w:r>
      <w:r w:rsidRPr="001D2E34">
        <w:rPr>
          <w:rFonts w:ascii="Times New Roman" w:hAnsi="Times New Roman"/>
          <w:spacing w:val="20"/>
          <w:sz w:val="16"/>
          <w:szCs w:val="16"/>
          <w:lang w:val="uk-UA"/>
        </w:rPr>
        <w:t>Ланина</w:t>
      </w:r>
      <w:r w:rsidR="009B5D20" w:rsidRPr="001D2E34">
        <w:rPr>
          <w:rFonts w:ascii="Times New Roman" w:hAnsi="Times New Roman"/>
          <w:sz w:val="16"/>
          <w:szCs w:val="16"/>
        </w:rPr>
        <w:t>,</w:t>
      </w:r>
      <w:r w:rsidRPr="001D2E34">
        <w:rPr>
          <w:rFonts w:ascii="Times New Roman" w:hAnsi="Times New Roman"/>
          <w:sz w:val="16"/>
          <w:szCs w:val="16"/>
          <w:lang w:val="uk-UA"/>
        </w:rPr>
        <w:t xml:space="preserve"> А.</w:t>
      </w:r>
      <w:r w:rsidR="009B5D20" w:rsidRPr="001D2E34">
        <w:rPr>
          <w:rFonts w:ascii="Times New Roman" w:hAnsi="Times New Roman"/>
          <w:sz w:val="16"/>
          <w:szCs w:val="16"/>
          <w:lang w:val="en-US"/>
        </w:rPr>
        <w:t> </w:t>
      </w:r>
      <w:r w:rsidRPr="001D2E34">
        <w:rPr>
          <w:rFonts w:ascii="Times New Roman" w:hAnsi="Times New Roman"/>
          <w:sz w:val="16"/>
          <w:szCs w:val="16"/>
          <w:lang w:val="uk-UA"/>
        </w:rPr>
        <w:t>В. Мясное скотоводство</w:t>
      </w:r>
      <w:r w:rsidR="00AA0F06" w:rsidRPr="001D2E34">
        <w:rPr>
          <w:rFonts w:ascii="Times New Roman" w:hAnsi="Times New Roman"/>
          <w:sz w:val="16"/>
          <w:szCs w:val="16"/>
          <w:lang w:val="uk-UA"/>
        </w:rPr>
        <w:t> </w:t>
      </w:r>
      <w:r w:rsidRPr="001D2E34">
        <w:rPr>
          <w:rFonts w:ascii="Times New Roman" w:hAnsi="Times New Roman"/>
          <w:sz w:val="16"/>
          <w:szCs w:val="16"/>
          <w:lang w:val="uk-UA"/>
        </w:rPr>
        <w:t>/ А.</w:t>
      </w:r>
      <w:r w:rsidR="00AA0F06" w:rsidRPr="001D2E34">
        <w:rPr>
          <w:rFonts w:ascii="Times New Roman" w:hAnsi="Times New Roman"/>
          <w:sz w:val="16"/>
          <w:szCs w:val="16"/>
          <w:lang w:val="uk-UA"/>
        </w:rPr>
        <w:t> </w:t>
      </w:r>
      <w:r w:rsidRPr="001D2E34">
        <w:rPr>
          <w:rFonts w:ascii="Times New Roman" w:hAnsi="Times New Roman"/>
          <w:sz w:val="16"/>
          <w:szCs w:val="16"/>
          <w:lang w:val="uk-UA"/>
        </w:rPr>
        <w:t xml:space="preserve">В. Ланина.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М., 1973.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280 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4. </w:t>
      </w:r>
      <w:r w:rsidRPr="001D2E34">
        <w:rPr>
          <w:rFonts w:ascii="Times New Roman" w:hAnsi="Times New Roman"/>
          <w:spacing w:val="20"/>
          <w:sz w:val="16"/>
          <w:szCs w:val="16"/>
          <w:lang w:val="uk-UA"/>
        </w:rPr>
        <w:t>Левантин</w:t>
      </w:r>
      <w:r w:rsidR="009B5D20" w:rsidRPr="001D2E34">
        <w:rPr>
          <w:rFonts w:ascii="Times New Roman" w:hAnsi="Times New Roman"/>
          <w:sz w:val="16"/>
          <w:szCs w:val="16"/>
        </w:rPr>
        <w:t>,</w:t>
      </w:r>
      <w:r w:rsidRPr="001D2E34">
        <w:rPr>
          <w:rFonts w:ascii="Times New Roman" w:hAnsi="Times New Roman"/>
          <w:sz w:val="16"/>
          <w:szCs w:val="16"/>
          <w:lang w:val="uk-UA"/>
        </w:rPr>
        <w:t xml:space="preserve"> Д.</w:t>
      </w:r>
      <w:r w:rsidR="009B5D20" w:rsidRPr="001D2E34">
        <w:rPr>
          <w:rFonts w:ascii="Times New Roman" w:hAnsi="Times New Roman"/>
          <w:sz w:val="16"/>
          <w:szCs w:val="16"/>
          <w:lang w:val="en-US"/>
        </w:rPr>
        <w:t> </w:t>
      </w:r>
      <w:r w:rsidRPr="001D2E34">
        <w:rPr>
          <w:rFonts w:ascii="Times New Roman" w:hAnsi="Times New Roman"/>
          <w:sz w:val="16"/>
          <w:szCs w:val="16"/>
          <w:lang w:val="uk-UA"/>
        </w:rPr>
        <w:t>Л. Теория и практика повышения мясной продуктивности в ското</w:t>
      </w:r>
      <w:r w:rsidR="00B04E6C" w:rsidRPr="001D2E34">
        <w:rPr>
          <w:rFonts w:ascii="Times New Roman" w:hAnsi="Times New Roman"/>
          <w:sz w:val="16"/>
          <w:szCs w:val="16"/>
          <w:lang w:val="uk-UA"/>
        </w:rPr>
        <w:softHyphen/>
      </w:r>
      <w:r w:rsidRPr="001D2E34">
        <w:rPr>
          <w:rFonts w:ascii="Times New Roman" w:hAnsi="Times New Roman"/>
          <w:sz w:val="16"/>
          <w:szCs w:val="16"/>
          <w:lang w:val="uk-UA"/>
        </w:rPr>
        <w:t>водстве</w:t>
      </w:r>
      <w:r w:rsidR="009E6C6F" w:rsidRPr="001D2E34">
        <w:rPr>
          <w:rFonts w:ascii="Times New Roman" w:hAnsi="Times New Roman"/>
          <w:sz w:val="16"/>
          <w:szCs w:val="16"/>
          <w:lang w:val="uk-UA"/>
        </w:rPr>
        <w:t xml:space="preserve"> </w:t>
      </w:r>
      <w:r w:rsidRPr="001D2E34">
        <w:rPr>
          <w:rFonts w:ascii="Times New Roman" w:hAnsi="Times New Roman"/>
          <w:sz w:val="16"/>
          <w:szCs w:val="16"/>
          <w:lang w:val="uk-UA"/>
        </w:rPr>
        <w:t>/ Д.</w:t>
      </w:r>
      <w:r w:rsidR="00AA0F06" w:rsidRPr="001D2E34">
        <w:rPr>
          <w:rFonts w:ascii="Times New Roman" w:hAnsi="Times New Roman"/>
          <w:sz w:val="16"/>
          <w:szCs w:val="16"/>
          <w:lang w:val="uk-UA"/>
        </w:rPr>
        <w:t> </w:t>
      </w:r>
      <w:r w:rsidRPr="001D2E34">
        <w:rPr>
          <w:rFonts w:ascii="Times New Roman" w:hAnsi="Times New Roman"/>
          <w:sz w:val="16"/>
          <w:szCs w:val="16"/>
          <w:lang w:val="uk-UA"/>
        </w:rPr>
        <w:t xml:space="preserve">Л. Левантин.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М.: Колос, 1966.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123 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5. </w:t>
      </w:r>
      <w:r w:rsidRPr="001D2E34">
        <w:rPr>
          <w:rFonts w:ascii="Times New Roman" w:hAnsi="Times New Roman"/>
          <w:spacing w:val="20"/>
          <w:sz w:val="16"/>
          <w:szCs w:val="16"/>
          <w:lang w:val="uk-UA"/>
        </w:rPr>
        <w:t>Моргун</w:t>
      </w:r>
      <w:r w:rsidR="009B5D20" w:rsidRPr="001D2E34">
        <w:rPr>
          <w:rFonts w:ascii="Times New Roman" w:hAnsi="Times New Roman"/>
          <w:sz w:val="16"/>
          <w:szCs w:val="16"/>
        </w:rPr>
        <w:t>,</w:t>
      </w:r>
      <w:r w:rsidRPr="001D2E34">
        <w:rPr>
          <w:rFonts w:ascii="Times New Roman" w:hAnsi="Times New Roman"/>
          <w:sz w:val="16"/>
          <w:szCs w:val="16"/>
          <w:lang w:val="uk-UA"/>
        </w:rPr>
        <w:t xml:space="preserve"> Є.</w:t>
      </w:r>
      <w:r w:rsidR="009B5D20" w:rsidRPr="001D2E34">
        <w:rPr>
          <w:rFonts w:ascii="Times New Roman" w:hAnsi="Times New Roman"/>
          <w:sz w:val="16"/>
          <w:szCs w:val="16"/>
          <w:lang w:val="en-US"/>
        </w:rPr>
        <w:t> </w:t>
      </w:r>
      <w:r w:rsidRPr="001D2E34">
        <w:rPr>
          <w:rFonts w:ascii="Times New Roman" w:hAnsi="Times New Roman"/>
          <w:sz w:val="16"/>
          <w:szCs w:val="16"/>
          <w:lang w:val="uk-UA"/>
        </w:rPr>
        <w:t>М. Фактори, які впливають на якість яловичини</w:t>
      </w:r>
      <w:r w:rsidR="00AA0F06" w:rsidRPr="001D2E34">
        <w:rPr>
          <w:rFonts w:ascii="Times New Roman" w:hAnsi="Times New Roman"/>
          <w:sz w:val="16"/>
          <w:szCs w:val="16"/>
          <w:lang w:val="uk-UA"/>
        </w:rPr>
        <w:t> </w:t>
      </w:r>
      <w:r w:rsidRPr="001D2E34">
        <w:rPr>
          <w:rFonts w:ascii="Times New Roman" w:hAnsi="Times New Roman"/>
          <w:sz w:val="16"/>
          <w:szCs w:val="16"/>
          <w:lang w:val="uk-UA"/>
        </w:rPr>
        <w:t>/ Є.</w:t>
      </w:r>
      <w:r w:rsidR="00AA0F06" w:rsidRPr="001D2E34">
        <w:rPr>
          <w:rFonts w:ascii="Times New Roman" w:hAnsi="Times New Roman"/>
          <w:sz w:val="16"/>
          <w:szCs w:val="16"/>
          <w:lang w:val="uk-UA"/>
        </w:rPr>
        <w:t> </w:t>
      </w:r>
      <w:r w:rsidRPr="001D2E34">
        <w:rPr>
          <w:rFonts w:ascii="Times New Roman" w:hAnsi="Times New Roman"/>
          <w:sz w:val="16"/>
          <w:szCs w:val="16"/>
          <w:lang w:val="uk-UA"/>
        </w:rPr>
        <w:t>М. Моргун // Мо</w:t>
      </w:r>
      <w:r w:rsidR="00B04E6C" w:rsidRPr="001D2E34">
        <w:rPr>
          <w:rFonts w:ascii="Times New Roman" w:hAnsi="Times New Roman"/>
          <w:sz w:val="16"/>
          <w:szCs w:val="16"/>
          <w:lang w:val="uk-UA"/>
        </w:rPr>
        <w:softHyphen/>
      </w:r>
      <w:r w:rsidRPr="001D2E34">
        <w:rPr>
          <w:rFonts w:ascii="Times New Roman" w:hAnsi="Times New Roman"/>
          <w:sz w:val="16"/>
          <w:szCs w:val="16"/>
          <w:lang w:val="uk-UA"/>
        </w:rPr>
        <w:t>лочне і м’ясне скотарство. – 1980. – Вип. 53. – С. 32</w:t>
      </w:r>
      <w:r w:rsidR="009B5D20" w:rsidRPr="001D2E34">
        <w:rPr>
          <w:rFonts w:ascii="Times New Roman" w:hAnsi="Times New Roman"/>
          <w:sz w:val="16"/>
          <w:szCs w:val="16"/>
          <w:lang w:val="uk-UA"/>
        </w:rPr>
        <w:t>–</w:t>
      </w:r>
      <w:r w:rsidRPr="001D2E34">
        <w:rPr>
          <w:rFonts w:ascii="Times New Roman" w:hAnsi="Times New Roman"/>
          <w:sz w:val="16"/>
          <w:szCs w:val="16"/>
          <w:lang w:val="uk-UA"/>
        </w:rPr>
        <w:t>36.</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6. Селекційно</w:t>
      </w:r>
      <w:r w:rsidR="009E6C6F" w:rsidRPr="001D2E34">
        <w:rPr>
          <w:rFonts w:ascii="Times New Roman" w:hAnsi="Times New Roman"/>
          <w:sz w:val="16"/>
          <w:szCs w:val="16"/>
          <w:lang w:val="uk-UA"/>
        </w:rPr>
        <w:t>-</w:t>
      </w:r>
      <w:r w:rsidRPr="001D2E34">
        <w:rPr>
          <w:rFonts w:ascii="Times New Roman" w:hAnsi="Times New Roman"/>
          <w:sz w:val="16"/>
          <w:szCs w:val="16"/>
          <w:lang w:val="uk-UA"/>
        </w:rPr>
        <w:t>генетичні особливості абердин</w:t>
      </w:r>
      <w:r w:rsidR="00993BFF" w:rsidRPr="001D2E34">
        <w:rPr>
          <w:rFonts w:ascii="Times New Roman" w:hAnsi="Times New Roman"/>
          <w:sz w:val="16"/>
          <w:szCs w:val="16"/>
          <w:lang w:val="uk-UA"/>
        </w:rPr>
        <w:t>-</w:t>
      </w:r>
      <w:r w:rsidRPr="001D2E34">
        <w:rPr>
          <w:rFonts w:ascii="Times New Roman" w:hAnsi="Times New Roman"/>
          <w:sz w:val="16"/>
          <w:szCs w:val="16"/>
          <w:lang w:val="uk-UA"/>
        </w:rPr>
        <w:t xml:space="preserve">ангуської породи в Україні: </w:t>
      </w:r>
      <w:r w:rsidR="009E6C6F" w:rsidRPr="001D2E34">
        <w:rPr>
          <w:rFonts w:ascii="Times New Roman" w:hAnsi="Times New Roman"/>
          <w:sz w:val="16"/>
          <w:szCs w:val="16"/>
          <w:lang w:val="uk-UA"/>
        </w:rPr>
        <w:t>м</w:t>
      </w:r>
      <w:r w:rsidRPr="001D2E34">
        <w:rPr>
          <w:rFonts w:ascii="Times New Roman" w:hAnsi="Times New Roman"/>
          <w:sz w:val="16"/>
          <w:szCs w:val="16"/>
          <w:lang w:val="uk-UA"/>
        </w:rPr>
        <w:t>онографія / Й.</w:t>
      </w:r>
      <w:r w:rsidR="00AA0F06" w:rsidRPr="001D2E34">
        <w:rPr>
          <w:rFonts w:ascii="Times New Roman" w:hAnsi="Times New Roman"/>
          <w:sz w:val="16"/>
          <w:szCs w:val="16"/>
          <w:lang w:val="uk-UA"/>
        </w:rPr>
        <w:t> </w:t>
      </w:r>
      <w:r w:rsidRPr="001D2E34">
        <w:rPr>
          <w:rFonts w:ascii="Times New Roman" w:hAnsi="Times New Roman"/>
          <w:sz w:val="16"/>
          <w:szCs w:val="16"/>
          <w:lang w:val="uk-UA"/>
        </w:rPr>
        <w:t>З. Сірацький, В.</w:t>
      </w:r>
      <w:r w:rsidR="00AA0F06" w:rsidRPr="001D2E34">
        <w:rPr>
          <w:rFonts w:ascii="Times New Roman" w:hAnsi="Times New Roman"/>
          <w:sz w:val="16"/>
          <w:szCs w:val="16"/>
          <w:lang w:val="uk-UA"/>
        </w:rPr>
        <w:t> </w:t>
      </w:r>
      <w:r w:rsidRPr="001D2E34">
        <w:rPr>
          <w:rFonts w:ascii="Times New Roman" w:hAnsi="Times New Roman"/>
          <w:sz w:val="16"/>
          <w:szCs w:val="16"/>
          <w:lang w:val="uk-UA"/>
        </w:rPr>
        <w:t>О. Пабат, Є.</w:t>
      </w:r>
      <w:r w:rsidR="00AA0F06" w:rsidRPr="001D2E34">
        <w:rPr>
          <w:rFonts w:ascii="Times New Roman" w:hAnsi="Times New Roman"/>
          <w:sz w:val="16"/>
          <w:szCs w:val="16"/>
          <w:lang w:val="uk-UA"/>
        </w:rPr>
        <w:t> </w:t>
      </w:r>
      <w:r w:rsidRPr="001D2E34">
        <w:rPr>
          <w:rFonts w:ascii="Times New Roman" w:hAnsi="Times New Roman"/>
          <w:sz w:val="16"/>
          <w:szCs w:val="16"/>
          <w:lang w:val="uk-UA"/>
        </w:rPr>
        <w:t xml:space="preserve">І. Федорович </w:t>
      </w:r>
      <w:r w:rsidR="009E6C6F" w:rsidRPr="001D2E34">
        <w:rPr>
          <w:rFonts w:ascii="Times New Roman" w:hAnsi="Times New Roman"/>
          <w:sz w:val="16"/>
          <w:szCs w:val="16"/>
        </w:rPr>
        <w:t>[</w:t>
      </w:r>
      <w:r w:rsidRPr="001D2E34">
        <w:rPr>
          <w:rFonts w:ascii="Times New Roman" w:hAnsi="Times New Roman"/>
          <w:sz w:val="16"/>
          <w:szCs w:val="16"/>
          <w:lang w:val="uk-UA"/>
        </w:rPr>
        <w:t>та ін.</w:t>
      </w:r>
      <w:r w:rsidR="009E6C6F" w:rsidRPr="001D2E34">
        <w:rPr>
          <w:rFonts w:ascii="Times New Roman" w:hAnsi="Times New Roman"/>
          <w:sz w:val="16"/>
          <w:szCs w:val="16"/>
        </w:rPr>
        <w:t>]</w:t>
      </w:r>
      <w:r w:rsidRPr="001D2E34">
        <w:rPr>
          <w:rFonts w:ascii="Times New Roman" w:hAnsi="Times New Roman"/>
          <w:sz w:val="16"/>
          <w:szCs w:val="16"/>
          <w:lang w:val="uk-UA"/>
        </w:rPr>
        <w:t>; за ред. Й.</w:t>
      </w:r>
      <w:r w:rsidR="00AA0F06" w:rsidRPr="001D2E34">
        <w:rPr>
          <w:rFonts w:ascii="Times New Roman" w:hAnsi="Times New Roman"/>
          <w:sz w:val="16"/>
          <w:szCs w:val="16"/>
          <w:lang w:val="uk-UA"/>
        </w:rPr>
        <w:t> </w:t>
      </w:r>
      <w:r w:rsidRPr="001D2E34">
        <w:rPr>
          <w:rFonts w:ascii="Times New Roman" w:hAnsi="Times New Roman"/>
          <w:sz w:val="16"/>
          <w:szCs w:val="16"/>
          <w:lang w:val="uk-UA"/>
        </w:rPr>
        <w:t xml:space="preserve">З. Сірацького і </w:t>
      </w:r>
      <w:r w:rsidR="00AA0F06" w:rsidRPr="001D2E34">
        <w:rPr>
          <w:rFonts w:ascii="Times New Roman" w:hAnsi="Times New Roman"/>
          <w:sz w:val="16"/>
          <w:szCs w:val="16"/>
          <w:lang w:val="uk-UA"/>
        </w:rPr>
        <w:t xml:space="preserve">   </w:t>
      </w:r>
      <w:r w:rsidRPr="001D2E34">
        <w:rPr>
          <w:rFonts w:ascii="Times New Roman" w:hAnsi="Times New Roman"/>
          <w:sz w:val="16"/>
          <w:szCs w:val="16"/>
          <w:lang w:val="uk-UA"/>
        </w:rPr>
        <w:t>Є.</w:t>
      </w:r>
      <w:r w:rsidR="00AA0F06" w:rsidRPr="001D2E34">
        <w:rPr>
          <w:rFonts w:ascii="Times New Roman" w:hAnsi="Times New Roman"/>
          <w:sz w:val="16"/>
          <w:szCs w:val="16"/>
          <w:lang w:val="uk-UA"/>
        </w:rPr>
        <w:t> </w:t>
      </w:r>
      <w:r w:rsidRPr="001D2E34">
        <w:rPr>
          <w:rFonts w:ascii="Times New Roman" w:hAnsi="Times New Roman"/>
          <w:sz w:val="16"/>
          <w:szCs w:val="16"/>
          <w:lang w:val="uk-UA"/>
        </w:rPr>
        <w:t>І. Федорович. – К</w:t>
      </w:r>
      <w:r w:rsidR="009E6C6F" w:rsidRPr="001D2E34">
        <w:rPr>
          <w:rFonts w:ascii="Times New Roman" w:hAnsi="Times New Roman"/>
          <w:sz w:val="16"/>
          <w:szCs w:val="16"/>
          <w:lang w:val="uk-UA"/>
        </w:rPr>
        <w:t>иïв</w:t>
      </w:r>
      <w:r w:rsidRPr="001D2E34">
        <w:rPr>
          <w:rFonts w:ascii="Times New Roman" w:hAnsi="Times New Roman"/>
          <w:sz w:val="16"/>
          <w:szCs w:val="16"/>
          <w:lang w:val="uk-UA"/>
        </w:rPr>
        <w:t>: Наук. світ, 2002. – 203</w:t>
      </w:r>
      <w:r w:rsidR="00AA0F06" w:rsidRPr="001D2E34">
        <w:rPr>
          <w:rFonts w:ascii="Times New Roman" w:hAnsi="Times New Roman"/>
          <w:sz w:val="16"/>
          <w:szCs w:val="16"/>
          <w:lang w:val="uk-UA"/>
        </w:rPr>
        <w:t> </w:t>
      </w:r>
      <w:r w:rsidRPr="001D2E34">
        <w:rPr>
          <w:rFonts w:ascii="Times New Roman" w:hAnsi="Times New Roman"/>
          <w:sz w:val="16"/>
          <w:szCs w:val="16"/>
          <w:lang w:val="uk-UA"/>
        </w:rPr>
        <w:t>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7. Справочник по качеству продуктов животноводства / И.</w:t>
      </w:r>
      <w:r w:rsidR="00AA0F06" w:rsidRPr="001D2E34">
        <w:rPr>
          <w:rFonts w:ascii="Times New Roman" w:hAnsi="Times New Roman"/>
          <w:sz w:val="16"/>
          <w:szCs w:val="16"/>
          <w:lang w:val="uk-UA"/>
        </w:rPr>
        <w:t> </w:t>
      </w:r>
      <w:r w:rsidRPr="001D2E34">
        <w:rPr>
          <w:rFonts w:ascii="Times New Roman" w:hAnsi="Times New Roman"/>
          <w:sz w:val="16"/>
          <w:szCs w:val="16"/>
          <w:lang w:val="uk-UA"/>
        </w:rPr>
        <w:t>П. Даниленко, П.</w:t>
      </w:r>
      <w:r w:rsidR="00AA0F06" w:rsidRPr="001D2E34">
        <w:rPr>
          <w:rFonts w:ascii="Times New Roman" w:hAnsi="Times New Roman"/>
          <w:sz w:val="16"/>
          <w:szCs w:val="16"/>
          <w:lang w:val="uk-UA"/>
        </w:rPr>
        <w:t> </w:t>
      </w:r>
      <w:r w:rsidRPr="001D2E34">
        <w:rPr>
          <w:rFonts w:ascii="Times New Roman" w:hAnsi="Times New Roman"/>
          <w:sz w:val="16"/>
          <w:szCs w:val="16"/>
          <w:lang w:val="uk-UA"/>
        </w:rPr>
        <w:t>В. Ми</w:t>
      </w:r>
      <w:r w:rsidR="00B04E6C" w:rsidRPr="001D2E34">
        <w:rPr>
          <w:rFonts w:ascii="Times New Roman" w:hAnsi="Times New Roman"/>
          <w:sz w:val="16"/>
          <w:szCs w:val="16"/>
          <w:lang w:val="uk-UA"/>
        </w:rPr>
        <w:softHyphen/>
      </w:r>
      <w:r w:rsidRPr="001D2E34">
        <w:rPr>
          <w:rFonts w:ascii="Times New Roman" w:hAnsi="Times New Roman"/>
          <w:sz w:val="16"/>
          <w:szCs w:val="16"/>
          <w:lang w:val="uk-UA"/>
        </w:rPr>
        <w:t>китюк, И.</w:t>
      </w:r>
      <w:r w:rsidR="00AA0F06" w:rsidRPr="001D2E34">
        <w:rPr>
          <w:rFonts w:ascii="Times New Roman" w:hAnsi="Times New Roman"/>
          <w:sz w:val="16"/>
          <w:szCs w:val="16"/>
          <w:lang w:val="uk-UA"/>
        </w:rPr>
        <w:t> </w:t>
      </w:r>
      <w:r w:rsidRPr="001D2E34">
        <w:rPr>
          <w:rFonts w:ascii="Times New Roman" w:hAnsi="Times New Roman"/>
          <w:sz w:val="16"/>
          <w:szCs w:val="16"/>
          <w:lang w:val="uk-UA"/>
        </w:rPr>
        <w:t xml:space="preserve">И. Шуст </w:t>
      </w:r>
      <w:r w:rsidR="009E6C6F" w:rsidRPr="001D2E34">
        <w:rPr>
          <w:rFonts w:ascii="Times New Roman" w:hAnsi="Times New Roman"/>
          <w:sz w:val="16"/>
          <w:szCs w:val="16"/>
        </w:rPr>
        <w:t>[</w:t>
      </w:r>
      <w:r w:rsidRPr="001D2E34">
        <w:rPr>
          <w:rFonts w:ascii="Times New Roman" w:hAnsi="Times New Roman"/>
          <w:sz w:val="16"/>
          <w:szCs w:val="16"/>
          <w:lang w:val="uk-UA"/>
        </w:rPr>
        <w:t>и др.</w:t>
      </w:r>
      <w:r w:rsidR="009E6C6F" w:rsidRPr="001D2E34">
        <w:rPr>
          <w:rFonts w:ascii="Times New Roman" w:hAnsi="Times New Roman"/>
          <w:sz w:val="16"/>
          <w:szCs w:val="16"/>
        </w:rPr>
        <w:t>]</w:t>
      </w:r>
      <w:r w:rsidRPr="001D2E34">
        <w:rPr>
          <w:rFonts w:ascii="Times New Roman" w:hAnsi="Times New Roman"/>
          <w:sz w:val="16"/>
          <w:szCs w:val="16"/>
          <w:lang w:val="uk-UA"/>
        </w:rPr>
        <w:t xml:space="preserve">: </w:t>
      </w:r>
      <w:r w:rsidR="009E6C6F" w:rsidRPr="001D2E34">
        <w:rPr>
          <w:rFonts w:ascii="Times New Roman" w:hAnsi="Times New Roman"/>
          <w:sz w:val="16"/>
          <w:szCs w:val="16"/>
        </w:rPr>
        <w:t>п</w:t>
      </w:r>
      <w:r w:rsidRPr="001D2E34">
        <w:rPr>
          <w:rFonts w:ascii="Times New Roman" w:hAnsi="Times New Roman"/>
          <w:sz w:val="16"/>
          <w:szCs w:val="16"/>
          <w:lang w:val="uk-UA"/>
        </w:rPr>
        <w:t>од ред. И.</w:t>
      </w:r>
      <w:r w:rsidR="00AA0F06" w:rsidRPr="001D2E34">
        <w:rPr>
          <w:rFonts w:ascii="Times New Roman" w:hAnsi="Times New Roman"/>
          <w:sz w:val="16"/>
          <w:szCs w:val="16"/>
          <w:lang w:val="uk-UA"/>
        </w:rPr>
        <w:t> </w:t>
      </w:r>
      <w:r w:rsidRPr="001D2E34">
        <w:rPr>
          <w:rFonts w:ascii="Times New Roman" w:hAnsi="Times New Roman"/>
          <w:sz w:val="16"/>
          <w:szCs w:val="16"/>
          <w:lang w:val="uk-UA"/>
        </w:rPr>
        <w:t>П. Даниленко.</w:t>
      </w:r>
      <w:r w:rsidR="00993BFF" w:rsidRPr="001D2E34">
        <w:rPr>
          <w:rFonts w:ascii="Times New Roman" w:hAnsi="Times New Roman"/>
          <w:sz w:val="16"/>
          <w:szCs w:val="16"/>
          <w:lang w:val="uk-UA"/>
        </w:rPr>
        <w:t>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К</w:t>
      </w:r>
      <w:r w:rsidR="009E6C6F" w:rsidRPr="001D2E34">
        <w:rPr>
          <w:rFonts w:ascii="Times New Roman" w:hAnsi="Times New Roman"/>
          <w:sz w:val="16"/>
          <w:szCs w:val="16"/>
          <w:lang w:val="uk-UA"/>
        </w:rPr>
        <w:t>иев</w:t>
      </w:r>
      <w:r w:rsidRPr="001D2E34">
        <w:rPr>
          <w:rFonts w:ascii="Times New Roman" w:hAnsi="Times New Roman"/>
          <w:sz w:val="16"/>
          <w:szCs w:val="16"/>
          <w:lang w:val="uk-UA"/>
        </w:rPr>
        <w:t>: Урожай, 1988.</w:t>
      </w:r>
      <w:r w:rsidR="00AA0F06" w:rsidRPr="001D2E34">
        <w:rPr>
          <w:rFonts w:ascii="Times New Roman" w:hAnsi="Times New Roman"/>
          <w:sz w:val="16"/>
          <w:szCs w:val="16"/>
          <w:lang w:val="uk-UA"/>
        </w:rPr>
        <w:t> </w:t>
      </w:r>
      <w:r w:rsidR="009B5D20" w:rsidRPr="001D2E34">
        <w:rPr>
          <w:rFonts w:ascii="Times New Roman" w:hAnsi="Times New Roman"/>
          <w:sz w:val="16"/>
          <w:szCs w:val="16"/>
          <w:lang w:val="uk-UA"/>
        </w:rPr>
        <w:t>–</w:t>
      </w:r>
      <w:r w:rsidR="00AA0F06" w:rsidRPr="001D2E34">
        <w:rPr>
          <w:rFonts w:ascii="Times New Roman" w:hAnsi="Times New Roman"/>
          <w:sz w:val="16"/>
          <w:szCs w:val="16"/>
          <w:lang w:val="uk-UA"/>
        </w:rPr>
        <w:t> </w:t>
      </w:r>
      <w:r w:rsidRPr="001D2E34">
        <w:rPr>
          <w:rFonts w:ascii="Times New Roman" w:hAnsi="Times New Roman"/>
          <w:sz w:val="16"/>
          <w:szCs w:val="16"/>
          <w:lang w:val="uk-UA"/>
        </w:rPr>
        <w:t>184</w:t>
      </w:r>
      <w:r w:rsidR="00AA0F06" w:rsidRPr="001D2E34">
        <w:rPr>
          <w:rFonts w:ascii="Times New Roman" w:hAnsi="Times New Roman"/>
          <w:sz w:val="16"/>
          <w:szCs w:val="16"/>
          <w:lang w:val="uk-UA"/>
        </w:rPr>
        <w:t> </w:t>
      </w:r>
      <w:r w:rsidRPr="001D2E34">
        <w:rPr>
          <w:rFonts w:ascii="Times New Roman" w:hAnsi="Times New Roman"/>
          <w:sz w:val="16"/>
          <w:szCs w:val="16"/>
          <w:lang w:val="uk-UA"/>
        </w:rPr>
        <w:t>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8. Спр</w:t>
      </w:r>
      <w:r w:rsidR="006B5CAF" w:rsidRPr="001D2E34">
        <w:rPr>
          <w:rFonts w:ascii="Times New Roman" w:hAnsi="Times New Roman"/>
          <w:sz w:val="16"/>
          <w:szCs w:val="16"/>
          <w:lang w:val="uk-UA"/>
        </w:rPr>
        <w:t>авочник по мясному скотоводству / с</w:t>
      </w:r>
      <w:r w:rsidRPr="001D2E34">
        <w:rPr>
          <w:rFonts w:ascii="Times New Roman" w:hAnsi="Times New Roman"/>
          <w:sz w:val="16"/>
          <w:szCs w:val="16"/>
          <w:lang w:val="uk-UA"/>
        </w:rPr>
        <w:t>ост. И.</w:t>
      </w:r>
      <w:r w:rsidR="00AA0F06" w:rsidRPr="001D2E34">
        <w:rPr>
          <w:rFonts w:ascii="Times New Roman" w:hAnsi="Times New Roman"/>
          <w:sz w:val="16"/>
          <w:szCs w:val="16"/>
          <w:lang w:val="uk-UA"/>
        </w:rPr>
        <w:t> </w:t>
      </w:r>
      <w:r w:rsidRPr="001D2E34">
        <w:rPr>
          <w:rFonts w:ascii="Times New Roman" w:hAnsi="Times New Roman"/>
          <w:sz w:val="16"/>
          <w:szCs w:val="16"/>
          <w:lang w:val="uk-UA"/>
        </w:rPr>
        <w:t>И.</w:t>
      </w:r>
      <w:r w:rsidR="00AA0F06" w:rsidRPr="001D2E34">
        <w:rPr>
          <w:rFonts w:ascii="Times New Roman" w:hAnsi="Times New Roman"/>
          <w:sz w:val="16"/>
          <w:szCs w:val="16"/>
          <w:lang w:val="uk-UA"/>
        </w:rPr>
        <w:t> </w:t>
      </w:r>
      <w:r w:rsidRPr="001D2E34">
        <w:rPr>
          <w:rFonts w:ascii="Times New Roman" w:hAnsi="Times New Roman"/>
          <w:sz w:val="16"/>
          <w:szCs w:val="16"/>
          <w:lang w:val="uk-UA"/>
        </w:rPr>
        <w:t>Черкащенко</w:t>
      </w:r>
      <w:r w:rsidR="009E6C6F"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М.: Колос, 1975.</w:t>
      </w:r>
      <w:r w:rsidR="00AA0F06" w:rsidRPr="001D2E34">
        <w:rPr>
          <w:rFonts w:ascii="Times New Roman" w:hAnsi="Times New Roman"/>
          <w:sz w:val="16"/>
          <w:szCs w:val="16"/>
          <w:lang w:val="uk-UA"/>
        </w:rPr>
        <w:t>  − </w:t>
      </w:r>
      <w:r w:rsidRPr="001D2E34">
        <w:rPr>
          <w:rFonts w:ascii="Times New Roman" w:hAnsi="Times New Roman"/>
          <w:sz w:val="16"/>
          <w:szCs w:val="16"/>
          <w:lang w:val="uk-UA"/>
        </w:rPr>
        <w:t>240 с.</w:t>
      </w:r>
    </w:p>
    <w:p w:rsidR="007765F8" w:rsidRPr="001D2E34" w:rsidRDefault="007765F8" w:rsidP="007765F8">
      <w:pPr>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uk-UA"/>
        </w:rPr>
        <w:t xml:space="preserve">9. </w:t>
      </w:r>
      <w:r w:rsidRPr="001D2E34">
        <w:rPr>
          <w:rFonts w:ascii="Times New Roman" w:hAnsi="Times New Roman"/>
          <w:spacing w:val="20"/>
          <w:sz w:val="16"/>
          <w:szCs w:val="16"/>
          <w:lang w:val="uk-UA"/>
        </w:rPr>
        <w:t>Черекаев</w:t>
      </w:r>
      <w:r w:rsidR="009B5D20" w:rsidRPr="001D2E34">
        <w:rPr>
          <w:rFonts w:ascii="Times New Roman" w:hAnsi="Times New Roman"/>
          <w:sz w:val="16"/>
          <w:szCs w:val="16"/>
        </w:rPr>
        <w:t>,</w:t>
      </w:r>
      <w:r w:rsidRPr="001D2E34">
        <w:rPr>
          <w:rFonts w:ascii="Times New Roman" w:hAnsi="Times New Roman"/>
          <w:sz w:val="16"/>
          <w:szCs w:val="16"/>
          <w:lang w:val="uk-UA"/>
        </w:rPr>
        <w:t xml:space="preserve"> А.</w:t>
      </w:r>
      <w:r w:rsidR="009B5D20" w:rsidRPr="001D2E34">
        <w:rPr>
          <w:rFonts w:ascii="Times New Roman" w:hAnsi="Times New Roman"/>
          <w:sz w:val="16"/>
          <w:szCs w:val="16"/>
          <w:lang w:val="en-US"/>
        </w:rPr>
        <w:t> </w:t>
      </w:r>
      <w:r w:rsidRPr="001D2E34">
        <w:rPr>
          <w:rFonts w:ascii="Times New Roman" w:hAnsi="Times New Roman"/>
          <w:sz w:val="16"/>
          <w:szCs w:val="16"/>
          <w:lang w:val="uk-UA"/>
        </w:rPr>
        <w:t>В. Организация и технология специализированного мясного ското</w:t>
      </w:r>
      <w:r w:rsidR="00B04E6C" w:rsidRPr="001D2E34">
        <w:rPr>
          <w:rFonts w:ascii="Times New Roman" w:hAnsi="Times New Roman"/>
          <w:sz w:val="16"/>
          <w:szCs w:val="16"/>
          <w:lang w:val="uk-UA"/>
        </w:rPr>
        <w:softHyphen/>
      </w:r>
      <w:r w:rsidRPr="001D2E34">
        <w:rPr>
          <w:rFonts w:ascii="Times New Roman" w:hAnsi="Times New Roman"/>
          <w:sz w:val="16"/>
          <w:szCs w:val="16"/>
          <w:lang w:val="uk-UA"/>
        </w:rPr>
        <w:t>водства</w:t>
      </w:r>
      <w:r w:rsidR="009E6C6F" w:rsidRPr="001D2E34">
        <w:rPr>
          <w:rFonts w:ascii="Times New Roman" w:hAnsi="Times New Roman"/>
          <w:sz w:val="16"/>
          <w:szCs w:val="16"/>
          <w:lang w:val="uk-UA"/>
        </w:rPr>
        <w:t xml:space="preserve"> </w:t>
      </w:r>
      <w:r w:rsidRPr="001D2E34">
        <w:rPr>
          <w:rFonts w:ascii="Times New Roman" w:hAnsi="Times New Roman"/>
          <w:sz w:val="16"/>
          <w:szCs w:val="16"/>
          <w:lang w:val="uk-UA"/>
        </w:rPr>
        <w:t>/ А.</w:t>
      </w:r>
      <w:r w:rsidR="00AA0F06" w:rsidRPr="001D2E34">
        <w:rPr>
          <w:rFonts w:ascii="Times New Roman" w:hAnsi="Times New Roman"/>
          <w:sz w:val="16"/>
          <w:szCs w:val="16"/>
          <w:lang w:val="uk-UA"/>
        </w:rPr>
        <w:t> </w:t>
      </w:r>
      <w:r w:rsidRPr="001D2E34">
        <w:rPr>
          <w:rFonts w:ascii="Times New Roman" w:hAnsi="Times New Roman"/>
          <w:sz w:val="16"/>
          <w:szCs w:val="16"/>
          <w:lang w:val="uk-UA"/>
        </w:rPr>
        <w:t xml:space="preserve">В. Черекаев.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М., 1971. </w:t>
      </w:r>
      <w:r w:rsidR="009B5D20" w:rsidRPr="001D2E34">
        <w:rPr>
          <w:rFonts w:ascii="Times New Roman" w:hAnsi="Times New Roman"/>
          <w:sz w:val="16"/>
          <w:szCs w:val="16"/>
          <w:lang w:val="uk-UA"/>
        </w:rPr>
        <w:t>–</w:t>
      </w:r>
      <w:r w:rsidRPr="001D2E34">
        <w:rPr>
          <w:rFonts w:ascii="Times New Roman" w:hAnsi="Times New Roman"/>
          <w:sz w:val="16"/>
          <w:szCs w:val="16"/>
          <w:lang w:val="uk-UA"/>
        </w:rPr>
        <w:t xml:space="preserve"> 143 с. </w:t>
      </w:r>
    </w:p>
    <w:p w:rsidR="009E6C6F" w:rsidRPr="001D2E34" w:rsidRDefault="009E6C6F" w:rsidP="002A7CE0">
      <w:pPr>
        <w:spacing w:line="360" w:lineRule="auto"/>
        <w:contextualSpacing/>
        <w:jc w:val="both"/>
        <w:rPr>
          <w:rFonts w:ascii="Times New Roman" w:hAnsi="Times New Roman"/>
          <w:sz w:val="20"/>
          <w:szCs w:val="20"/>
          <w:lang w:val="uk-UA"/>
        </w:rPr>
      </w:pPr>
    </w:p>
    <w:p w:rsidR="002A7CE0" w:rsidRPr="001D2E34" w:rsidRDefault="002A7CE0" w:rsidP="002A7CE0">
      <w:pPr>
        <w:spacing w:line="360" w:lineRule="auto"/>
        <w:contextualSpacing/>
        <w:jc w:val="both"/>
        <w:rPr>
          <w:rFonts w:ascii="Times New Roman" w:hAnsi="Times New Roman"/>
          <w:sz w:val="20"/>
          <w:szCs w:val="20"/>
          <w:lang w:val="uk-UA"/>
        </w:rPr>
      </w:pPr>
      <w:r w:rsidRPr="001D2E34">
        <w:rPr>
          <w:rFonts w:ascii="Times New Roman" w:hAnsi="Times New Roman"/>
          <w:sz w:val="20"/>
          <w:szCs w:val="20"/>
        </w:rPr>
        <w:t>УДК</w:t>
      </w:r>
      <w:r w:rsidR="006A4D9C" w:rsidRPr="001D2E34">
        <w:rPr>
          <w:rFonts w:ascii="Times New Roman" w:hAnsi="Times New Roman"/>
          <w:sz w:val="20"/>
          <w:szCs w:val="20"/>
        </w:rPr>
        <w:t xml:space="preserve"> </w:t>
      </w:r>
      <w:r w:rsidRPr="001D2E34">
        <w:rPr>
          <w:rFonts w:ascii="Times New Roman" w:hAnsi="Times New Roman"/>
          <w:sz w:val="20"/>
          <w:szCs w:val="20"/>
        </w:rPr>
        <w:t>636.2.082:620.3:637.11</w:t>
      </w:r>
    </w:p>
    <w:p w:rsidR="002A7CE0" w:rsidRPr="001D2E34" w:rsidRDefault="006A4D9C" w:rsidP="002A7CE0">
      <w:pPr>
        <w:spacing w:line="240" w:lineRule="auto"/>
        <w:contextualSpacing/>
        <w:jc w:val="center"/>
        <w:rPr>
          <w:rFonts w:ascii="Times New Roman" w:hAnsi="Times New Roman"/>
          <w:b/>
          <w:sz w:val="20"/>
          <w:szCs w:val="20"/>
        </w:rPr>
      </w:pPr>
      <w:r w:rsidRPr="001D2E34">
        <w:rPr>
          <w:rFonts w:ascii="Times New Roman" w:hAnsi="Times New Roman"/>
          <w:b/>
          <w:sz w:val="20"/>
          <w:szCs w:val="20"/>
        </w:rPr>
        <w:t>ВЛИЯНИЕ ПРЕПАРАТА КВАТРОНАН-Sе</w:t>
      </w:r>
      <w:r w:rsidR="002A7CE0" w:rsidRPr="001D2E34">
        <w:rPr>
          <w:rFonts w:ascii="Times New Roman" w:hAnsi="Times New Roman"/>
          <w:b/>
          <w:sz w:val="20"/>
          <w:szCs w:val="20"/>
        </w:rPr>
        <w:t xml:space="preserve"> И КОМПЛЕКСОВ НАНОКАРБОКСИЛАТОВ НА ХИМИЧЕСКИЙ </w:t>
      </w:r>
    </w:p>
    <w:p w:rsidR="002A7CE0" w:rsidRPr="001D2E34" w:rsidRDefault="002A7CE0" w:rsidP="002A7CE0">
      <w:pPr>
        <w:spacing w:line="240" w:lineRule="auto"/>
        <w:contextualSpacing/>
        <w:jc w:val="center"/>
        <w:rPr>
          <w:rFonts w:ascii="Times New Roman" w:hAnsi="Times New Roman"/>
          <w:b/>
          <w:sz w:val="20"/>
          <w:szCs w:val="20"/>
        </w:rPr>
      </w:pPr>
      <w:r w:rsidRPr="001D2E34">
        <w:rPr>
          <w:rFonts w:ascii="Times New Roman" w:hAnsi="Times New Roman"/>
          <w:b/>
          <w:sz w:val="20"/>
          <w:szCs w:val="20"/>
        </w:rPr>
        <w:t>СОСТАВ МОЛОКА КОРОВ</w:t>
      </w:r>
    </w:p>
    <w:p w:rsidR="002A7CE0" w:rsidRPr="001D2E34" w:rsidRDefault="002A7CE0" w:rsidP="002A7CE0">
      <w:pPr>
        <w:spacing w:line="240" w:lineRule="auto"/>
        <w:contextualSpacing/>
        <w:jc w:val="center"/>
        <w:rPr>
          <w:rFonts w:ascii="Times New Roman" w:hAnsi="Times New Roman"/>
          <w:b/>
          <w:sz w:val="12"/>
          <w:szCs w:val="20"/>
        </w:rPr>
      </w:pPr>
    </w:p>
    <w:p w:rsidR="002A7CE0" w:rsidRPr="001D2E34" w:rsidRDefault="002A7CE0" w:rsidP="002A7CE0">
      <w:pPr>
        <w:spacing w:line="240" w:lineRule="auto"/>
        <w:contextualSpacing/>
        <w:jc w:val="center"/>
        <w:rPr>
          <w:rFonts w:ascii="Times New Roman" w:hAnsi="Times New Roman"/>
          <w:sz w:val="20"/>
          <w:szCs w:val="20"/>
        </w:rPr>
      </w:pPr>
      <w:r w:rsidRPr="001D2E34">
        <w:rPr>
          <w:rFonts w:ascii="Times New Roman" w:hAnsi="Times New Roman"/>
          <w:sz w:val="20"/>
          <w:szCs w:val="20"/>
        </w:rPr>
        <w:t>Н. В. СЕБА</w:t>
      </w:r>
      <w:r w:rsidR="006A4D9C" w:rsidRPr="001D2E34">
        <w:rPr>
          <w:rFonts w:ascii="Times New Roman" w:hAnsi="Times New Roman"/>
          <w:sz w:val="20"/>
          <w:szCs w:val="20"/>
        </w:rPr>
        <w:t xml:space="preserve">, </w:t>
      </w:r>
      <w:r w:rsidRPr="001D2E34">
        <w:rPr>
          <w:rFonts w:ascii="Times New Roman" w:hAnsi="Times New Roman"/>
          <w:sz w:val="20"/>
          <w:szCs w:val="20"/>
        </w:rPr>
        <w:t>М. А</w:t>
      </w:r>
      <w:r w:rsidR="00342AAE" w:rsidRPr="001D2E34">
        <w:rPr>
          <w:rFonts w:ascii="Times New Roman" w:hAnsi="Times New Roman"/>
          <w:sz w:val="20"/>
          <w:szCs w:val="20"/>
        </w:rPr>
        <w:t>.</w:t>
      </w:r>
      <w:r w:rsidRPr="001D2E34">
        <w:rPr>
          <w:rFonts w:ascii="Times New Roman" w:hAnsi="Times New Roman"/>
          <w:sz w:val="20"/>
          <w:szCs w:val="20"/>
        </w:rPr>
        <w:t xml:space="preserve"> ХОМЕНКО</w:t>
      </w:r>
    </w:p>
    <w:p w:rsidR="002A7CE0" w:rsidRPr="001D2E34" w:rsidRDefault="002A7CE0" w:rsidP="002A7CE0">
      <w:pPr>
        <w:spacing w:line="240" w:lineRule="auto"/>
        <w:contextualSpacing/>
        <w:jc w:val="center"/>
        <w:rPr>
          <w:rFonts w:ascii="Times New Roman" w:hAnsi="Times New Roman"/>
          <w:sz w:val="12"/>
          <w:szCs w:val="20"/>
        </w:rPr>
      </w:pP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 xml:space="preserve">Национальный университет биоресурсов и природопользования Украины, </w:t>
      </w: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г. Киев, Украина</w:t>
      </w:r>
    </w:p>
    <w:p w:rsidR="002A7CE0" w:rsidRPr="001D2E34" w:rsidRDefault="002A7CE0" w:rsidP="002A7CE0">
      <w:pPr>
        <w:spacing w:line="240" w:lineRule="auto"/>
        <w:ind w:firstLine="284"/>
        <w:contextualSpacing/>
        <w:jc w:val="center"/>
        <w:rPr>
          <w:rFonts w:ascii="Times New Roman" w:hAnsi="Times New Roman"/>
          <w:sz w:val="20"/>
          <w:szCs w:val="20"/>
        </w:rPr>
      </w:pP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Основной задачей селекции в молочном скотоводстве является повышение молочной продуктивности коров, решение кото</w:t>
      </w:r>
      <w:r w:rsidR="00B04E6C" w:rsidRPr="001D2E34">
        <w:rPr>
          <w:rFonts w:ascii="Times New Roman" w:hAnsi="Times New Roman"/>
          <w:sz w:val="20"/>
          <w:szCs w:val="20"/>
        </w:rPr>
        <w:softHyphen/>
      </w:r>
      <w:r w:rsidRPr="001D2E34">
        <w:rPr>
          <w:rFonts w:ascii="Times New Roman" w:hAnsi="Times New Roman"/>
          <w:sz w:val="20"/>
          <w:szCs w:val="20"/>
        </w:rPr>
        <w:t>рой зависит от многих факторов, в том числе и от воспроизводитель</w:t>
      </w:r>
      <w:r w:rsidR="00B04E6C" w:rsidRPr="001D2E34">
        <w:rPr>
          <w:rFonts w:ascii="Times New Roman" w:hAnsi="Times New Roman"/>
          <w:sz w:val="20"/>
          <w:szCs w:val="20"/>
        </w:rPr>
        <w:softHyphen/>
      </w:r>
      <w:r w:rsidRPr="001D2E34">
        <w:rPr>
          <w:rFonts w:ascii="Times New Roman" w:hAnsi="Times New Roman"/>
          <w:sz w:val="20"/>
          <w:szCs w:val="20"/>
        </w:rPr>
        <w:t>ной функции молочного скота, проблема с которой становится все бо</w:t>
      </w:r>
      <w:r w:rsidR="00B04E6C" w:rsidRPr="001D2E34">
        <w:rPr>
          <w:rFonts w:ascii="Times New Roman" w:hAnsi="Times New Roman"/>
          <w:sz w:val="20"/>
          <w:szCs w:val="20"/>
        </w:rPr>
        <w:softHyphen/>
      </w:r>
      <w:r w:rsidRPr="001D2E34">
        <w:rPr>
          <w:rFonts w:ascii="Times New Roman" w:hAnsi="Times New Roman"/>
          <w:sz w:val="20"/>
          <w:szCs w:val="20"/>
        </w:rPr>
        <w:t>лее актуальной [8]. Поэтому наряду с повышением экономически важ</w:t>
      </w:r>
      <w:r w:rsidR="00B04E6C" w:rsidRPr="001D2E34">
        <w:rPr>
          <w:rFonts w:ascii="Times New Roman" w:hAnsi="Times New Roman"/>
          <w:sz w:val="20"/>
          <w:szCs w:val="20"/>
        </w:rPr>
        <w:softHyphen/>
      </w:r>
      <w:r w:rsidRPr="001D2E34">
        <w:rPr>
          <w:rFonts w:ascii="Times New Roman" w:hAnsi="Times New Roman"/>
          <w:sz w:val="20"/>
          <w:szCs w:val="20"/>
        </w:rPr>
        <w:t>ного признака, каким есть молочная продуктивность, стоит не менее важная задача улучшения воспроизводительной функции коров [7].</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Взаимосвязь между производством молока коров и их репродуктивной способностью была исследована многими учеными, но не существует единого мнения о влиянии уровня удоя молока на воспроизводительную способность коров [11]. Большинство исследователей считают, что эффективность отрасли молочного ско</w:t>
      </w:r>
      <w:r w:rsidR="00B04E6C" w:rsidRPr="001D2E34">
        <w:rPr>
          <w:rFonts w:ascii="Times New Roman" w:hAnsi="Times New Roman"/>
          <w:sz w:val="20"/>
          <w:szCs w:val="20"/>
        </w:rPr>
        <w:softHyphen/>
      </w:r>
      <w:r w:rsidRPr="001D2E34">
        <w:rPr>
          <w:rFonts w:ascii="Times New Roman" w:hAnsi="Times New Roman"/>
          <w:sz w:val="20"/>
          <w:szCs w:val="20"/>
        </w:rPr>
        <w:t>товодства тесно связана с интенсивностью воспроизводства стада, по</w:t>
      </w:r>
      <w:r w:rsidR="00B04E6C" w:rsidRPr="001D2E34">
        <w:rPr>
          <w:rFonts w:ascii="Times New Roman" w:hAnsi="Times New Roman"/>
          <w:sz w:val="20"/>
          <w:szCs w:val="20"/>
        </w:rPr>
        <w:softHyphen/>
      </w:r>
      <w:r w:rsidRPr="001D2E34">
        <w:rPr>
          <w:rFonts w:ascii="Times New Roman" w:hAnsi="Times New Roman"/>
          <w:sz w:val="20"/>
          <w:szCs w:val="20"/>
        </w:rPr>
        <w:t>скольку с ростом показателей молочной продуктивности снижается их воспроизводительная способность. Кроме того, она является основным фактором, который вызывает лактацию [10, 2, 4].</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обеспечении оптимальной молочной продуктивности и воспро</w:t>
      </w:r>
      <w:r w:rsidR="00B04E6C" w:rsidRPr="001D2E34">
        <w:rPr>
          <w:rFonts w:ascii="Times New Roman" w:hAnsi="Times New Roman"/>
          <w:sz w:val="20"/>
          <w:szCs w:val="20"/>
        </w:rPr>
        <w:softHyphen/>
      </w:r>
      <w:r w:rsidRPr="001D2E34">
        <w:rPr>
          <w:rFonts w:ascii="Times New Roman" w:hAnsi="Times New Roman"/>
          <w:sz w:val="20"/>
          <w:szCs w:val="20"/>
        </w:rPr>
        <w:t>изводительной способности важную роль играют микроэлементы.</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условиях экологической нехватки отдельных микро- и макроэле</w:t>
      </w:r>
      <w:r w:rsidR="00B04E6C" w:rsidRPr="001D2E34">
        <w:rPr>
          <w:rFonts w:ascii="Times New Roman" w:hAnsi="Times New Roman"/>
          <w:sz w:val="20"/>
          <w:szCs w:val="20"/>
        </w:rPr>
        <w:softHyphen/>
      </w:r>
      <w:r w:rsidRPr="001D2E34">
        <w:rPr>
          <w:rFonts w:ascii="Times New Roman" w:hAnsi="Times New Roman"/>
          <w:sz w:val="20"/>
          <w:szCs w:val="20"/>
        </w:rPr>
        <w:t>ментов значительно замедляется обмен веществ, что приводит к раз</w:t>
      </w:r>
      <w:r w:rsidR="00B04E6C" w:rsidRPr="001D2E34">
        <w:rPr>
          <w:rFonts w:ascii="Times New Roman" w:hAnsi="Times New Roman"/>
          <w:sz w:val="20"/>
          <w:szCs w:val="20"/>
        </w:rPr>
        <w:softHyphen/>
      </w:r>
      <w:r w:rsidRPr="001D2E34">
        <w:rPr>
          <w:rFonts w:ascii="Times New Roman" w:hAnsi="Times New Roman"/>
          <w:sz w:val="20"/>
          <w:szCs w:val="20"/>
        </w:rPr>
        <w:t xml:space="preserve">личным патологическим изменениям в организме, в том числе и к снижению производительности и качества полученной продукции.      С их помощью можно влиять на углеводный, жировой, белковый и минеральный обмены в организме. Высокая физиологическая роль микроэлементов в организме животных характеризуется тем, что они тесно связаны с действием основных регулирующих систем: гормонов, ферментов, витаминов </w:t>
      </w:r>
      <w:r w:rsidR="00F82207" w:rsidRPr="001D2E34">
        <w:rPr>
          <w:rFonts w:ascii="Times New Roman" w:hAnsi="Times New Roman"/>
          <w:sz w:val="20"/>
          <w:szCs w:val="20"/>
        </w:rPr>
        <w:t>−</w:t>
      </w:r>
      <w:r w:rsidRPr="001D2E34">
        <w:rPr>
          <w:rFonts w:ascii="Times New Roman" w:hAnsi="Times New Roman"/>
          <w:sz w:val="20"/>
          <w:szCs w:val="20"/>
        </w:rPr>
        <w:t xml:space="preserve"> и таким образом активизируют их [6].</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Поскольку для повышения воспроизводительной способности мы применяем нанокарбоксилаты, которые характеризуются большим биологически стимулирующим действием, целью было исследовать влияние комплексов нанокарбоксилатов и препарата Кватронан-Se на химический состав молока подопытных коров.</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Опыт по определению хи</w:t>
      </w:r>
      <w:r w:rsidR="00B04E6C" w:rsidRPr="001D2E34">
        <w:rPr>
          <w:rFonts w:ascii="Times New Roman" w:hAnsi="Times New Roman"/>
          <w:sz w:val="20"/>
          <w:szCs w:val="20"/>
        </w:rPr>
        <w:softHyphen/>
      </w:r>
      <w:r w:rsidRPr="001D2E34">
        <w:rPr>
          <w:rFonts w:ascii="Times New Roman" w:hAnsi="Times New Roman"/>
          <w:sz w:val="20"/>
          <w:szCs w:val="20"/>
        </w:rPr>
        <w:t>мического состава молока подопытных коров проводился в ООО «До</w:t>
      </w:r>
      <w:r w:rsidR="00B04E6C" w:rsidRPr="001D2E34">
        <w:rPr>
          <w:rFonts w:ascii="Times New Roman" w:hAnsi="Times New Roman"/>
          <w:sz w:val="20"/>
          <w:szCs w:val="20"/>
        </w:rPr>
        <w:softHyphen/>
      </w:r>
      <w:r w:rsidRPr="001D2E34">
        <w:rPr>
          <w:rFonts w:ascii="Times New Roman" w:hAnsi="Times New Roman"/>
          <w:sz w:val="20"/>
          <w:szCs w:val="20"/>
        </w:rPr>
        <w:t xml:space="preserve">лынивское». Для достижения этой цели </w:t>
      </w:r>
      <w:r w:rsidR="00FC604C" w:rsidRPr="001D2E34">
        <w:rPr>
          <w:rFonts w:ascii="Times New Roman" w:hAnsi="Times New Roman"/>
          <w:sz w:val="20"/>
          <w:szCs w:val="20"/>
        </w:rPr>
        <w:t>из</w:t>
      </w:r>
      <w:r w:rsidRPr="001D2E34">
        <w:rPr>
          <w:rFonts w:ascii="Times New Roman" w:hAnsi="Times New Roman"/>
          <w:sz w:val="20"/>
          <w:szCs w:val="20"/>
        </w:rPr>
        <w:t xml:space="preserve"> лактирующих коров </w:t>
      </w:r>
      <w:r w:rsidR="00FC604C" w:rsidRPr="001D2E34">
        <w:rPr>
          <w:rFonts w:ascii="Times New Roman" w:hAnsi="Times New Roman"/>
          <w:sz w:val="20"/>
          <w:szCs w:val="20"/>
        </w:rPr>
        <w:t>2-й</w:t>
      </w:r>
      <w:r w:rsidRPr="001D2E34">
        <w:rPr>
          <w:rFonts w:ascii="Times New Roman" w:hAnsi="Times New Roman"/>
          <w:sz w:val="20"/>
          <w:szCs w:val="20"/>
        </w:rPr>
        <w:t xml:space="preserve"> и </w:t>
      </w:r>
      <w:r w:rsidR="00FC604C" w:rsidRPr="001D2E34">
        <w:rPr>
          <w:rFonts w:ascii="Times New Roman" w:hAnsi="Times New Roman"/>
          <w:sz w:val="20"/>
          <w:szCs w:val="20"/>
        </w:rPr>
        <w:t xml:space="preserve"> 3-й</w:t>
      </w:r>
      <w:r w:rsidRPr="001D2E34">
        <w:rPr>
          <w:rFonts w:ascii="Times New Roman" w:hAnsi="Times New Roman"/>
          <w:sz w:val="20"/>
          <w:szCs w:val="20"/>
        </w:rPr>
        <w:t xml:space="preserve"> лактации был</w:t>
      </w:r>
      <w:r w:rsidR="00FC604C" w:rsidRPr="001D2E34">
        <w:rPr>
          <w:rFonts w:ascii="Times New Roman" w:hAnsi="Times New Roman"/>
          <w:sz w:val="20"/>
          <w:szCs w:val="20"/>
        </w:rPr>
        <w:t>и</w:t>
      </w:r>
      <w:r w:rsidRPr="001D2E34">
        <w:rPr>
          <w:rFonts w:ascii="Times New Roman" w:hAnsi="Times New Roman"/>
          <w:sz w:val="20"/>
          <w:szCs w:val="20"/>
        </w:rPr>
        <w:t xml:space="preserve"> сформирован</w:t>
      </w:r>
      <w:r w:rsidR="00FC604C" w:rsidRPr="001D2E34">
        <w:rPr>
          <w:rFonts w:ascii="Times New Roman" w:hAnsi="Times New Roman"/>
          <w:sz w:val="20"/>
          <w:szCs w:val="20"/>
        </w:rPr>
        <w:t>ы</w:t>
      </w:r>
      <w:r w:rsidRPr="001D2E34">
        <w:rPr>
          <w:rFonts w:ascii="Times New Roman" w:hAnsi="Times New Roman"/>
          <w:sz w:val="20"/>
          <w:szCs w:val="20"/>
        </w:rPr>
        <w:t xml:space="preserve"> четыре группы − контрольная и три опытны</w:t>
      </w:r>
      <w:r w:rsidR="00FC604C" w:rsidRPr="001D2E34">
        <w:rPr>
          <w:rFonts w:ascii="Times New Roman" w:hAnsi="Times New Roman"/>
          <w:sz w:val="20"/>
          <w:szCs w:val="20"/>
        </w:rPr>
        <w:t>е</w:t>
      </w:r>
      <w:r w:rsidRPr="001D2E34">
        <w:rPr>
          <w:rFonts w:ascii="Times New Roman" w:hAnsi="Times New Roman"/>
          <w:sz w:val="20"/>
          <w:szCs w:val="20"/>
        </w:rPr>
        <w:t xml:space="preserve"> (таблица). </w:t>
      </w:r>
    </w:p>
    <w:p w:rsidR="002A7CE0" w:rsidRPr="001D2E34" w:rsidRDefault="002A7CE0" w:rsidP="002A7CE0">
      <w:pPr>
        <w:spacing w:line="240" w:lineRule="auto"/>
        <w:contextualSpacing/>
        <w:jc w:val="center"/>
        <w:rPr>
          <w:rFonts w:ascii="Times New Roman" w:hAnsi="Times New Roman"/>
          <w:b/>
          <w:sz w:val="16"/>
          <w:szCs w:val="16"/>
        </w:rPr>
      </w:pPr>
      <w:r w:rsidRPr="001D2E34">
        <w:rPr>
          <w:rFonts w:ascii="Times New Roman" w:hAnsi="Times New Roman"/>
          <w:b/>
          <w:sz w:val="16"/>
          <w:szCs w:val="16"/>
        </w:rPr>
        <w:t>Схема опыта</w:t>
      </w:r>
    </w:p>
    <w:tbl>
      <w:tblPr>
        <w:tblpPr w:leftFromText="180" w:rightFromText="180" w:vertAnchor="text" w:horzAnchor="margin" w:tblpXSpec="center" w:tblpY="176"/>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4"/>
        <w:gridCol w:w="716"/>
        <w:gridCol w:w="1721"/>
        <w:gridCol w:w="1215"/>
        <w:gridCol w:w="1287"/>
      </w:tblGrid>
      <w:tr w:rsidR="002A7CE0" w:rsidRPr="001D2E34" w:rsidTr="00FC604C">
        <w:trPr>
          <w:cantSplit/>
          <w:trHeight w:val="273"/>
        </w:trPr>
        <w:tc>
          <w:tcPr>
            <w:tcW w:w="967" w:type="pct"/>
            <w:vMerge w:val="restart"/>
            <w:tcBorders>
              <w:top w:val="single" w:sz="4" w:space="0" w:color="auto"/>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Группа</w:t>
            </w:r>
          </w:p>
        </w:tc>
        <w:tc>
          <w:tcPr>
            <w:tcW w:w="585" w:type="pct"/>
            <w:vMerge w:val="restart"/>
            <w:tcBorders>
              <w:top w:val="single" w:sz="4" w:space="0" w:color="auto"/>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n</w:t>
            </w:r>
          </w:p>
        </w:tc>
        <w:tc>
          <w:tcPr>
            <w:tcW w:w="1405" w:type="pct"/>
            <w:vMerge w:val="restart"/>
            <w:tcBorders>
              <w:top w:val="single" w:sz="4" w:space="0" w:color="auto"/>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Препараты</w:t>
            </w:r>
          </w:p>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 xml:space="preserve"> для инъекций</w:t>
            </w:r>
          </w:p>
        </w:tc>
        <w:tc>
          <w:tcPr>
            <w:tcW w:w="2043" w:type="pct"/>
            <w:gridSpan w:val="2"/>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Дни  полового цикла</w:t>
            </w:r>
          </w:p>
        </w:tc>
      </w:tr>
      <w:tr w:rsidR="002A7CE0" w:rsidRPr="001D2E34" w:rsidTr="00FC604C">
        <w:trPr>
          <w:cantSplit/>
          <w:trHeight w:val="377"/>
        </w:trPr>
        <w:tc>
          <w:tcPr>
            <w:tcW w:w="967" w:type="pct"/>
            <w:vMerge/>
            <w:tcBorders>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p>
        </w:tc>
        <w:tc>
          <w:tcPr>
            <w:tcW w:w="585" w:type="pct"/>
            <w:vMerge/>
            <w:tcBorders>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p>
        </w:tc>
        <w:tc>
          <w:tcPr>
            <w:tcW w:w="1405" w:type="pct"/>
            <w:vMerge/>
            <w:tcBorders>
              <w:left w:val="single" w:sz="4" w:space="0" w:color="auto"/>
              <w:right w:val="single" w:sz="4" w:space="0" w:color="auto"/>
            </w:tcBorders>
          </w:tcPr>
          <w:p w:rsidR="002A7CE0" w:rsidRPr="001D2E34" w:rsidRDefault="002A7CE0" w:rsidP="00667ABD">
            <w:pPr>
              <w:spacing w:line="240" w:lineRule="auto"/>
              <w:contextualSpacing/>
              <w:jc w:val="center"/>
              <w:rPr>
                <w:rFonts w:ascii="Times New Roman" w:hAnsi="Times New Roman"/>
                <w:sz w:val="16"/>
                <w:szCs w:val="16"/>
              </w:rPr>
            </w:pPr>
          </w:p>
        </w:tc>
        <w:tc>
          <w:tcPr>
            <w:tcW w:w="992" w:type="pct"/>
            <w:tcBorders>
              <w:top w:val="single" w:sz="4" w:space="0" w:color="auto"/>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инъекций препаратов</w:t>
            </w:r>
          </w:p>
        </w:tc>
        <w:tc>
          <w:tcPr>
            <w:tcW w:w="1051" w:type="pct"/>
            <w:tcBorders>
              <w:top w:val="single" w:sz="4" w:space="0" w:color="auto"/>
              <w:left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отбор</w:t>
            </w:r>
            <w:r w:rsidR="00FC604C" w:rsidRPr="001D2E34">
              <w:rPr>
                <w:rFonts w:ascii="Times New Roman" w:hAnsi="Times New Roman"/>
                <w:sz w:val="16"/>
                <w:szCs w:val="16"/>
              </w:rPr>
              <w:t>а</w:t>
            </w:r>
            <w:r w:rsidRPr="001D2E34">
              <w:rPr>
                <w:rFonts w:ascii="Times New Roman" w:hAnsi="Times New Roman"/>
                <w:sz w:val="16"/>
                <w:szCs w:val="16"/>
              </w:rPr>
              <w:t xml:space="preserve"> средних  проб молока</w:t>
            </w:r>
          </w:p>
        </w:tc>
      </w:tr>
      <w:tr w:rsidR="002A7CE0" w:rsidRPr="001D2E34" w:rsidTr="00FC604C">
        <w:trPr>
          <w:trHeight w:val="284"/>
        </w:trPr>
        <w:tc>
          <w:tcPr>
            <w:tcW w:w="967"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both"/>
              <w:rPr>
                <w:rFonts w:ascii="Times New Roman" w:hAnsi="Times New Roman"/>
                <w:sz w:val="16"/>
                <w:szCs w:val="16"/>
              </w:rPr>
            </w:pPr>
            <w:r w:rsidRPr="001D2E34">
              <w:rPr>
                <w:rFonts w:ascii="Times New Roman" w:hAnsi="Times New Roman"/>
                <w:sz w:val="16"/>
                <w:szCs w:val="16"/>
              </w:rPr>
              <w:t>Контрольная</w:t>
            </w:r>
          </w:p>
        </w:tc>
        <w:tc>
          <w:tcPr>
            <w:tcW w:w="585"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w:t>
            </w:r>
          </w:p>
        </w:tc>
        <w:tc>
          <w:tcPr>
            <w:tcW w:w="1405" w:type="pct"/>
            <w:tcBorders>
              <w:top w:val="single" w:sz="4" w:space="0" w:color="auto"/>
              <w:left w:val="single" w:sz="4" w:space="0" w:color="auto"/>
              <w:bottom w:val="single" w:sz="4" w:space="0" w:color="auto"/>
              <w:right w:val="single" w:sz="4" w:space="0" w:color="auto"/>
            </w:tcBorders>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Физиологический</w:t>
            </w:r>
          </w:p>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раствор</w:t>
            </w:r>
          </w:p>
        </w:tc>
        <w:tc>
          <w:tcPr>
            <w:tcW w:w="992"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10−12</w:t>
            </w:r>
          </w:p>
        </w:tc>
        <w:tc>
          <w:tcPr>
            <w:tcW w:w="1051"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9…13</w:t>
            </w:r>
          </w:p>
        </w:tc>
      </w:tr>
      <w:tr w:rsidR="002A7CE0" w:rsidRPr="001D2E34" w:rsidTr="00FC604C">
        <w:trPr>
          <w:trHeight w:val="75"/>
        </w:trPr>
        <w:tc>
          <w:tcPr>
            <w:tcW w:w="967" w:type="pct"/>
            <w:tcBorders>
              <w:top w:val="single" w:sz="4" w:space="0" w:color="auto"/>
              <w:left w:val="single" w:sz="4" w:space="0" w:color="auto"/>
              <w:bottom w:val="single" w:sz="4" w:space="0" w:color="auto"/>
              <w:right w:val="single" w:sz="4" w:space="0" w:color="auto"/>
            </w:tcBorders>
            <w:vAlign w:val="center"/>
          </w:tcPr>
          <w:p w:rsidR="002A7CE0" w:rsidRPr="001D2E34" w:rsidRDefault="00FC604C" w:rsidP="00094D85">
            <w:pPr>
              <w:pStyle w:val="4"/>
              <w:ind w:firstLine="0"/>
              <w:contextualSpacing/>
              <w:jc w:val="both"/>
              <w:rPr>
                <w:b w:val="0"/>
                <w:sz w:val="16"/>
                <w:szCs w:val="16"/>
              </w:rPr>
            </w:pPr>
            <w:r w:rsidRPr="001D2E34">
              <w:rPr>
                <w:b w:val="0"/>
                <w:sz w:val="16"/>
                <w:szCs w:val="16"/>
              </w:rPr>
              <w:t>1-я</w:t>
            </w:r>
            <w:r w:rsidR="002A7CE0" w:rsidRPr="001D2E34">
              <w:rPr>
                <w:b w:val="0"/>
                <w:sz w:val="16"/>
                <w:szCs w:val="16"/>
              </w:rPr>
              <w:t xml:space="preserve"> оп</w:t>
            </w:r>
            <w:r w:rsidR="00094D85" w:rsidRPr="001D2E34">
              <w:rPr>
                <w:b w:val="0"/>
                <w:sz w:val="16"/>
                <w:szCs w:val="16"/>
              </w:rPr>
              <w:t>ы</w:t>
            </w:r>
            <w:r w:rsidR="002A7CE0" w:rsidRPr="001D2E34">
              <w:rPr>
                <w:b w:val="0"/>
                <w:sz w:val="16"/>
                <w:szCs w:val="16"/>
              </w:rPr>
              <w:t>тная</w:t>
            </w:r>
          </w:p>
        </w:tc>
        <w:tc>
          <w:tcPr>
            <w:tcW w:w="585"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w:t>
            </w:r>
          </w:p>
        </w:tc>
        <w:tc>
          <w:tcPr>
            <w:tcW w:w="1405" w:type="pct"/>
            <w:tcBorders>
              <w:top w:val="single" w:sz="4" w:space="0" w:color="auto"/>
              <w:left w:val="single" w:sz="4" w:space="0" w:color="auto"/>
              <w:bottom w:val="single" w:sz="4" w:space="0" w:color="auto"/>
              <w:right w:val="single" w:sz="4" w:space="0" w:color="auto"/>
            </w:tcBorders>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Se, Cu, Mn, Cr</w:t>
            </w:r>
          </w:p>
        </w:tc>
        <w:tc>
          <w:tcPr>
            <w:tcW w:w="992"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10−12</w:t>
            </w:r>
          </w:p>
        </w:tc>
        <w:tc>
          <w:tcPr>
            <w:tcW w:w="1051"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9…13</w:t>
            </w:r>
          </w:p>
        </w:tc>
      </w:tr>
      <w:tr w:rsidR="002A7CE0" w:rsidRPr="001D2E34" w:rsidTr="00FC604C">
        <w:trPr>
          <w:trHeight w:val="79"/>
        </w:trPr>
        <w:tc>
          <w:tcPr>
            <w:tcW w:w="967" w:type="pct"/>
            <w:tcBorders>
              <w:top w:val="single" w:sz="4" w:space="0" w:color="auto"/>
              <w:left w:val="single" w:sz="4" w:space="0" w:color="auto"/>
              <w:bottom w:val="single" w:sz="4" w:space="0" w:color="auto"/>
              <w:right w:val="single" w:sz="4" w:space="0" w:color="auto"/>
            </w:tcBorders>
            <w:vAlign w:val="center"/>
          </w:tcPr>
          <w:p w:rsidR="002A7CE0" w:rsidRPr="001D2E34" w:rsidRDefault="00FC604C" w:rsidP="00094D85">
            <w:pPr>
              <w:pStyle w:val="4"/>
              <w:ind w:firstLine="0"/>
              <w:contextualSpacing/>
              <w:jc w:val="both"/>
              <w:rPr>
                <w:b w:val="0"/>
                <w:sz w:val="16"/>
                <w:szCs w:val="16"/>
              </w:rPr>
            </w:pPr>
            <w:r w:rsidRPr="001D2E34">
              <w:rPr>
                <w:b w:val="0"/>
                <w:sz w:val="16"/>
                <w:szCs w:val="16"/>
              </w:rPr>
              <w:t>2-я</w:t>
            </w:r>
            <w:r w:rsidR="002A7CE0" w:rsidRPr="001D2E34">
              <w:rPr>
                <w:b w:val="0"/>
                <w:sz w:val="16"/>
                <w:szCs w:val="16"/>
              </w:rPr>
              <w:t xml:space="preserve"> оп</w:t>
            </w:r>
            <w:r w:rsidR="00094D85" w:rsidRPr="001D2E34">
              <w:rPr>
                <w:b w:val="0"/>
                <w:sz w:val="16"/>
                <w:szCs w:val="16"/>
              </w:rPr>
              <w:t>ы</w:t>
            </w:r>
            <w:r w:rsidR="002A7CE0" w:rsidRPr="001D2E34">
              <w:rPr>
                <w:b w:val="0"/>
                <w:sz w:val="16"/>
                <w:szCs w:val="16"/>
              </w:rPr>
              <w:t>тная</w:t>
            </w:r>
          </w:p>
        </w:tc>
        <w:tc>
          <w:tcPr>
            <w:tcW w:w="585"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w:t>
            </w:r>
          </w:p>
        </w:tc>
        <w:tc>
          <w:tcPr>
            <w:tcW w:w="1405" w:type="pct"/>
            <w:tcBorders>
              <w:top w:val="single" w:sz="4" w:space="0" w:color="auto"/>
              <w:left w:val="single" w:sz="4" w:space="0" w:color="auto"/>
              <w:bottom w:val="single" w:sz="4" w:space="0" w:color="auto"/>
              <w:right w:val="single" w:sz="4" w:space="0" w:color="auto"/>
            </w:tcBorders>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Кватронан-Se</w:t>
            </w:r>
          </w:p>
        </w:tc>
        <w:tc>
          <w:tcPr>
            <w:tcW w:w="992"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10−12</w:t>
            </w:r>
          </w:p>
        </w:tc>
        <w:tc>
          <w:tcPr>
            <w:tcW w:w="1051"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9…13</w:t>
            </w:r>
          </w:p>
        </w:tc>
      </w:tr>
      <w:tr w:rsidR="002A7CE0" w:rsidRPr="001D2E34" w:rsidTr="00FC604C">
        <w:trPr>
          <w:trHeight w:val="83"/>
        </w:trPr>
        <w:tc>
          <w:tcPr>
            <w:tcW w:w="967" w:type="pct"/>
            <w:tcBorders>
              <w:top w:val="single" w:sz="4" w:space="0" w:color="auto"/>
              <w:left w:val="single" w:sz="4" w:space="0" w:color="auto"/>
              <w:bottom w:val="single" w:sz="4" w:space="0" w:color="auto"/>
              <w:right w:val="single" w:sz="4" w:space="0" w:color="auto"/>
            </w:tcBorders>
            <w:vAlign w:val="center"/>
          </w:tcPr>
          <w:p w:rsidR="002A7CE0" w:rsidRPr="001D2E34" w:rsidRDefault="00FC604C" w:rsidP="00094D85">
            <w:pPr>
              <w:pStyle w:val="4"/>
              <w:ind w:firstLine="0"/>
              <w:contextualSpacing/>
              <w:jc w:val="both"/>
              <w:rPr>
                <w:b w:val="0"/>
                <w:sz w:val="16"/>
                <w:szCs w:val="16"/>
              </w:rPr>
            </w:pPr>
            <w:r w:rsidRPr="001D2E34">
              <w:rPr>
                <w:b w:val="0"/>
                <w:sz w:val="16"/>
                <w:szCs w:val="16"/>
              </w:rPr>
              <w:t>3-я</w:t>
            </w:r>
            <w:r w:rsidR="002A7CE0" w:rsidRPr="001D2E34">
              <w:rPr>
                <w:b w:val="0"/>
                <w:sz w:val="16"/>
                <w:szCs w:val="16"/>
              </w:rPr>
              <w:t xml:space="preserve"> оп</w:t>
            </w:r>
            <w:r w:rsidR="00094D85" w:rsidRPr="001D2E34">
              <w:rPr>
                <w:b w:val="0"/>
                <w:sz w:val="16"/>
                <w:szCs w:val="16"/>
              </w:rPr>
              <w:t>ы</w:t>
            </w:r>
            <w:r w:rsidR="002A7CE0" w:rsidRPr="001D2E34">
              <w:rPr>
                <w:b w:val="0"/>
                <w:sz w:val="16"/>
                <w:szCs w:val="16"/>
              </w:rPr>
              <w:t>тная</w:t>
            </w:r>
          </w:p>
        </w:tc>
        <w:tc>
          <w:tcPr>
            <w:tcW w:w="585"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w:t>
            </w:r>
          </w:p>
        </w:tc>
        <w:tc>
          <w:tcPr>
            <w:tcW w:w="1405" w:type="pct"/>
            <w:tcBorders>
              <w:top w:val="single" w:sz="4" w:space="0" w:color="auto"/>
              <w:left w:val="single" w:sz="4" w:space="0" w:color="auto"/>
              <w:bottom w:val="single" w:sz="4" w:space="0" w:color="auto"/>
              <w:right w:val="single" w:sz="4" w:space="0" w:color="auto"/>
            </w:tcBorders>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Ge, Cu, Mn, Cr</w:t>
            </w:r>
          </w:p>
        </w:tc>
        <w:tc>
          <w:tcPr>
            <w:tcW w:w="992"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10−12</w:t>
            </w:r>
          </w:p>
        </w:tc>
        <w:tc>
          <w:tcPr>
            <w:tcW w:w="1051" w:type="pct"/>
            <w:tcBorders>
              <w:top w:val="single" w:sz="4" w:space="0" w:color="auto"/>
              <w:left w:val="single" w:sz="4" w:space="0" w:color="auto"/>
              <w:bottom w:val="single" w:sz="4" w:space="0" w:color="auto"/>
              <w:right w:val="single" w:sz="4" w:space="0" w:color="auto"/>
            </w:tcBorders>
            <w:vAlign w:val="center"/>
          </w:tcPr>
          <w:p w:rsidR="002A7CE0" w:rsidRPr="001D2E34" w:rsidRDefault="002A7CE0" w:rsidP="00667ABD">
            <w:pPr>
              <w:spacing w:line="240" w:lineRule="auto"/>
              <w:contextualSpacing/>
              <w:jc w:val="center"/>
              <w:rPr>
                <w:rFonts w:ascii="Times New Roman" w:hAnsi="Times New Roman"/>
                <w:sz w:val="16"/>
                <w:szCs w:val="16"/>
              </w:rPr>
            </w:pPr>
            <w:r w:rsidRPr="001D2E34">
              <w:rPr>
                <w:rFonts w:ascii="Times New Roman" w:hAnsi="Times New Roman"/>
                <w:sz w:val="16"/>
                <w:szCs w:val="16"/>
              </w:rPr>
              <w:t>9…13</w:t>
            </w:r>
          </w:p>
        </w:tc>
      </w:tr>
    </w:tbl>
    <w:p w:rsidR="00FD0044" w:rsidRPr="001D2E34" w:rsidRDefault="00FD0044" w:rsidP="002A7CE0">
      <w:pPr>
        <w:spacing w:line="240" w:lineRule="auto"/>
        <w:ind w:firstLine="284"/>
        <w:contextualSpacing/>
        <w:jc w:val="both"/>
        <w:rPr>
          <w:rFonts w:ascii="Times New Roman" w:hAnsi="Times New Roman"/>
          <w:sz w:val="20"/>
          <w:szCs w:val="20"/>
        </w:rPr>
      </w:pPr>
    </w:p>
    <w:p w:rsidR="00FC604C" w:rsidRPr="001D2E34" w:rsidRDefault="00FC604C" w:rsidP="00FC604C">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каждую группу отбиралось по 10 коров методом пар-аналогов по возрасту, живой массе, удою, лактации. Животные были клинически здоровыми и имели одинаковые условия содержания и кормления. Подопытных животных доили три раза в сутки. Первую пробу молока отбирали перед инъекцией препаратов на 9 день после осеменения, вторую, третью, четвертую пробу отбирали  на 10, 11, </w:t>
      </w:r>
      <w:r w:rsidR="006B5CAF" w:rsidRPr="001D2E34">
        <w:rPr>
          <w:rFonts w:ascii="Times New Roman" w:hAnsi="Times New Roman"/>
          <w:sz w:val="20"/>
          <w:szCs w:val="20"/>
        </w:rPr>
        <w:t>12 день через 40 </w:t>
      </w:r>
      <w:r w:rsidRPr="001D2E34">
        <w:rPr>
          <w:rFonts w:ascii="Times New Roman" w:hAnsi="Times New Roman"/>
          <w:sz w:val="20"/>
          <w:szCs w:val="20"/>
        </w:rPr>
        <w:t>мин после инъекции, пятую пробу отбирали на 13 день полового цикла, когда прекратили инъекции.</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Качественный анализ молока проводили с помощью прибора</w:t>
      </w:r>
      <w:r w:rsidR="00FC604C" w:rsidRPr="001D2E34">
        <w:rPr>
          <w:rFonts w:ascii="Times New Roman" w:hAnsi="Times New Roman"/>
          <w:sz w:val="20"/>
          <w:szCs w:val="20"/>
        </w:rPr>
        <w:t xml:space="preserve"> </w:t>
      </w:r>
      <w:r w:rsidRPr="001D2E34">
        <w:rPr>
          <w:rFonts w:ascii="Times New Roman" w:hAnsi="Times New Roman"/>
          <w:sz w:val="20"/>
          <w:szCs w:val="20"/>
        </w:rPr>
        <w:t xml:space="preserve"> АКМ</w:t>
      </w:r>
      <w:r w:rsidR="00FC604C" w:rsidRPr="001D2E34">
        <w:rPr>
          <w:rFonts w:ascii="Times New Roman" w:hAnsi="Times New Roman"/>
          <w:sz w:val="20"/>
          <w:szCs w:val="20"/>
        </w:rPr>
        <w:t>-</w:t>
      </w:r>
      <w:r w:rsidRPr="001D2E34">
        <w:rPr>
          <w:rFonts w:ascii="Times New Roman" w:hAnsi="Times New Roman"/>
          <w:sz w:val="20"/>
          <w:szCs w:val="20"/>
        </w:rPr>
        <w:t>98 «Фермер», на котором определяли массовую часть жира, белка и СОМО, лактозу, плотность. Для подтверждения правильности результатов полученные значения периодически прове</w:t>
      </w:r>
      <w:r w:rsidR="00B04E6C" w:rsidRPr="001D2E34">
        <w:rPr>
          <w:rFonts w:ascii="Times New Roman" w:hAnsi="Times New Roman"/>
          <w:sz w:val="20"/>
          <w:szCs w:val="20"/>
        </w:rPr>
        <w:softHyphen/>
      </w:r>
      <w:r w:rsidRPr="001D2E34">
        <w:rPr>
          <w:rFonts w:ascii="Times New Roman" w:hAnsi="Times New Roman"/>
          <w:sz w:val="20"/>
          <w:szCs w:val="20"/>
        </w:rPr>
        <w:t>рялись и подтверждались стандартными кислотными методами опре</w:t>
      </w:r>
      <w:r w:rsidR="00B04E6C" w:rsidRPr="001D2E34">
        <w:rPr>
          <w:rFonts w:ascii="Times New Roman" w:hAnsi="Times New Roman"/>
          <w:sz w:val="20"/>
          <w:szCs w:val="20"/>
        </w:rPr>
        <w:softHyphen/>
      </w:r>
      <w:r w:rsidRPr="001D2E34">
        <w:rPr>
          <w:rFonts w:ascii="Times New Roman" w:hAnsi="Times New Roman"/>
          <w:sz w:val="20"/>
          <w:szCs w:val="20"/>
        </w:rPr>
        <w:t>деления. Удой определяли с помощью автоматизированной системы доения.</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С целью определения содержания микроэлементов в молоке коров был</w:t>
      </w:r>
      <w:r w:rsidR="00094D85" w:rsidRPr="001D2E34">
        <w:rPr>
          <w:rFonts w:ascii="Times New Roman" w:hAnsi="Times New Roman"/>
          <w:sz w:val="20"/>
          <w:szCs w:val="20"/>
        </w:rPr>
        <w:t>а</w:t>
      </w:r>
      <w:r w:rsidRPr="001D2E34">
        <w:rPr>
          <w:rFonts w:ascii="Times New Roman" w:hAnsi="Times New Roman"/>
          <w:sz w:val="20"/>
          <w:szCs w:val="20"/>
        </w:rPr>
        <w:t xml:space="preserve"> сформирован</w:t>
      </w:r>
      <w:r w:rsidR="00094D85" w:rsidRPr="001D2E34">
        <w:rPr>
          <w:rFonts w:ascii="Times New Roman" w:hAnsi="Times New Roman"/>
          <w:sz w:val="20"/>
          <w:szCs w:val="20"/>
        </w:rPr>
        <w:t>а</w:t>
      </w:r>
      <w:r w:rsidRPr="001D2E34">
        <w:rPr>
          <w:rFonts w:ascii="Times New Roman" w:hAnsi="Times New Roman"/>
          <w:sz w:val="20"/>
          <w:szCs w:val="20"/>
        </w:rPr>
        <w:t xml:space="preserve"> опытн</w:t>
      </w:r>
      <w:r w:rsidR="00094D85" w:rsidRPr="001D2E34">
        <w:rPr>
          <w:rFonts w:ascii="Times New Roman" w:hAnsi="Times New Roman"/>
          <w:sz w:val="20"/>
          <w:szCs w:val="20"/>
        </w:rPr>
        <w:t>ая</w:t>
      </w:r>
      <w:r w:rsidRPr="001D2E34">
        <w:rPr>
          <w:rFonts w:ascii="Times New Roman" w:hAnsi="Times New Roman"/>
          <w:sz w:val="20"/>
          <w:szCs w:val="20"/>
        </w:rPr>
        <w:t xml:space="preserve"> группу, которой вводили препарат Ква</w:t>
      </w:r>
      <w:r w:rsidR="00B04E6C" w:rsidRPr="001D2E34">
        <w:rPr>
          <w:rFonts w:ascii="Times New Roman" w:hAnsi="Times New Roman"/>
          <w:sz w:val="20"/>
          <w:szCs w:val="20"/>
        </w:rPr>
        <w:softHyphen/>
      </w:r>
      <w:r w:rsidRPr="001D2E34">
        <w:rPr>
          <w:rFonts w:ascii="Times New Roman" w:hAnsi="Times New Roman"/>
          <w:sz w:val="20"/>
          <w:szCs w:val="20"/>
        </w:rPr>
        <w:t>тронан-Se, поскольку он содержит все пять микроэлементов (Ge, Cu, Mn, Cr, Se). Молоко отбиралось на 9 день после осеменения три раза во время доений и на 13 день после введения препаратов по такой же схеме. За каждый день из полученного молока отбиралась средняя проба, которая замораживалась в жидком азоте. Содержание микро</w:t>
      </w:r>
      <w:r w:rsidR="00B04E6C" w:rsidRPr="001D2E34">
        <w:rPr>
          <w:rFonts w:ascii="Times New Roman" w:hAnsi="Times New Roman"/>
          <w:sz w:val="20"/>
          <w:szCs w:val="20"/>
        </w:rPr>
        <w:softHyphen/>
      </w:r>
      <w:r w:rsidRPr="001D2E34">
        <w:rPr>
          <w:rFonts w:ascii="Times New Roman" w:hAnsi="Times New Roman"/>
          <w:sz w:val="20"/>
          <w:szCs w:val="20"/>
        </w:rPr>
        <w:t>элементов определяли в Институте медицины труда АМН Украины методом атомно-эмиссионной спектрометрии с индуктивно-связанной плазмой АЭС-ИСП после микроволновой минерализации пробы на приборе Optima 210 OV.</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Неотъемлемым па</w:t>
      </w:r>
      <w:r w:rsidR="00B04E6C" w:rsidRPr="001D2E34">
        <w:rPr>
          <w:rFonts w:ascii="Times New Roman" w:hAnsi="Times New Roman"/>
          <w:sz w:val="20"/>
          <w:szCs w:val="20"/>
        </w:rPr>
        <w:softHyphen/>
      </w:r>
      <w:r w:rsidRPr="001D2E34">
        <w:rPr>
          <w:rFonts w:ascii="Times New Roman" w:hAnsi="Times New Roman"/>
          <w:sz w:val="20"/>
          <w:szCs w:val="20"/>
        </w:rPr>
        <w:t>раметром оценки молочной продуктивности коров является содержа</w:t>
      </w:r>
      <w:r w:rsidR="00B04E6C" w:rsidRPr="001D2E34">
        <w:rPr>
          <w:rFonts w:ascii="Times New Roman" w:hAnsi="Times New Roman"/>
          <w:sz w:val="20"/>
          <w:szCs w:val="20"/>
        </w:rPr>
        <w:softHyphen/>
      </w:r>
      <w:r w:rsidRPr="001D2E34">
        <w:rPr>
          <w:rFonts w:ascii="Times New Roman" w:hAnsi="Times New Roman"/>
          <w:sz w:val="20"/>
          <w:szCs w:val="20"/>
        </w:rPr>
        <w:t xml:space="preserve">ние жира. Жир − важнейшая составная часть молока, </w:t>
      </w:r>
      <w:r w:rsidR="00FC604C" w:rsidRPr="001D2E34">
        <w:rPr>
          <w:rFonts w:ascii="Times New Roman" w:hAnsi="Times New Roman"/>
          <w:sz w:val="20"/>
          <w:szCs w:val="20"/>
        </w:rPr>
        <w:t xml:space="preserve">он </w:t>
      </w:r>
      <w:r w:rsidRPr="001D2E34">
        <w:rPr>
          <w:rFonts w:ascii="Times New Roman" w:hAnsi="Times New Roman"/>
          <w:sz w:val="20"/>
          <w:szCs w:val="20"/>
        </w:rPr>
        <w:t>представле</w:t>
      </w:r>
      <w:r w:rsidR="00FC604C" w:rsidRPr="001D2E34">
        <w:rPr>
          <w:rFonts w:ascii="Times New Roman" w:hAnsi="Times New Roman"/>
          <w:sz w:val="20"/>
          <w:szCs w:val="20"/>
        </w:rPr>
        <w:t>н</w:t>
      </w:r>
      <w:r w:rsidRPr="001D2E34">
        <w:rPr>
          <w:rFonts w:ascii="Times New Roman" w:hAnsi="Times New Roman"/>
          <w:sz w:val="20"/>
          <w:szCs w:val="20"/>
        </w:rPr>
        <w:t xml:space="preserve"> в основном триглицеридами (98,0−99,0 %). В его состав входят также лецитин, кефалин, сфингомиелин, холестерин, эргостерина, церебро</w:t>
      </w:r>
      <w:r w:rsidR="00B04E6C" w:rsidRPr="001D2E34">
        <w:rPr>
          <w:rFonts w:ascii="Times New Roman" w:hAnsi="Times New Roman"/>
          <w:sz w:val="20"/>
          <w:szCs w:val="20"/>
        </w:rPr>
        <w:softHyphen/>
      </w:r>
      <w:r w:rsidRPr="001D2E34">
        <w:rPr>
          <w:rFonts w:ascii="Times New Roman" w:hAnsi="Times New Roman"/>
          <w:sz w:val="20"/>
          <w:szCs w:val="20"/>
        </w:rPr>
        <w:t>зиды, свободные жирные кислоты, жирорастворимые витамины, каро</w:t>
      </w:r>
      <w:r w:rsidR="00B04E6C" w:rsidRPr="001D2E34">
        <w:rPr>
          <w:rFonts w:ascii="Times New Roman" w:hAnsi="Times New Roman"/>
          <w:sz w:val="20"/>
          <w:szCs w:val="20"/>
        </w:rPr>
        <w:softHyphen/>
      </w:r>
      <w:r w:rsidRPr="001D2E34">
        <w:rPr>
          <w:rFonts w:ascii="Times New Roman" w:hAnsi="Times New Roman"/>
          <w:sz w:val="20"/>
          <w:szCs w:val="20"/>
        </w:rPr>
        <w:t>тиноиды и другие соединения [5]. Динамика содержания жира в мо</w:t>
      </w:r>
      <w:r w:rsidR="00B04E6C" w:rsidRPr="001D2E34">
        <w:rPr>
          <w:rFonts w:ascii="Times New Roman" w:hAnsi="Times New Roman"/>
          <w:sz w:val="20"/>
          <w:szCs w:val="20"/>
        </w:rPr>
        <w:softHyphen/>
      </w:r>
      <w:r w:rsidRPr="001D2E34">
        <w:rPr>
          <w:rFonts w:ascii="Times New Roman" w:hAnsi="Times New Roman"/>
          <w:sz w:val="20"/>
          <w:szCs w:val="20"/>
        </w:rPr>
        <w:t>локе представлена на рис. 1.</w:t>
      </w:r>
    </w:p>
    <w:p w:rsidR="0094214B" w:rsidRPr="001D2E34" w:rsidRDefault="0094214B" w:rsidP="0094214B">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Сравнительный анализ между группами показал, что содержание данного показателя в контрольной группе за период исследований ко</w:t>
      </w:r>
      <w:r w:rsidRPr="001D2E34">
        <w:rPr>
          <w:rFonts w:ascii="Times New Roman" w:hAnsi="Times New Roman"/>
          <w:sz w:val="20"/>
          <w:szCs w:val="20"/>
        </w:rPr>
        <w:softHyphen/>
        <w:t>лебался. В первый день инъекций массовая часть жира была выше на 0,03 % по сравнению с 9-м днем. На 11-й день данный показатель сни</w:t>
      </w:r>
      <w:r w:rsidRPr="001D2E34">
        <w:rPr>
          <w:rFonts w:ascii="Times New Roman" w:hAnsi="Times New Roman"/>
          <w:sz w:val="20"/>
          <w:szCs w:val="20"/>
        </w:rPr>
        <w:softHyphen/>
        <w:t>зился на 0,02 %, в последний день инъекций увеличился на 0,05 % и на 13-й день опять снизился на 0,05 %.</w:t>
      </w:r>
    </w:p>
    <w:p w:rsidR="00FD0044" w:rsidRPr="001D2E34" w:rsidRDefault="00FD0044" w:rsidP="002A7CE0">
      <w:pPr>
        <w:spacing w:line="240" w:lineRule="auto"/>
        <w:ind w:firstLine="284"/>
        <w:contextualSpacing/>
        <w:jc w:val="both"/>
        <w:rPr>
          <w:rFonts w:ascii="Times New Roman" w:hAnsi="Times New Roman"/>
          <w:sz w:val="20"/>
          <w:szCs w:val="20"/>
        </w:rPr>
      </w:pPr>
    </w:p>
    <w:p w:rsidR="00D553AE" w:rsidRPr="001D2E34" w:rsidRDefault="00D553AE" w:rsidP="00D553AE">
      <w:pPr>
        <w:spacing w:line="240" w:lineRule="auto"/>
        <w:contextualSpacing/>
        <w:jc w:val="both"/>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888915" cy="1906622"/>
            <wp:effectExtent l="19050" t="0" r="16335" b="0"/>
            <wp:docPr id="4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2A7CE0" w:rsidRPr="001D2E34" w:rsidRDefault="002A7CE0" w:rsidP="002A7CE0">
      <w:pPr>
        <w:spacing w:line="240" w:lineRule="auto"/>
        <w:contextualSpacing/>
        <w:jc w:val="center"/>
        <w:rPr>
          <w:rFonts w:ascii="Times New Roman" w:hAnsi="Times New Roman"/>
          <w:sz w:val="16"/>
          <w:szCs w:val="16"/>
        </w:rPr>
      </w:pP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Рис.</w:t>
      </w:r>
      <w:r w:rsidR="00FC604C" w:rsidRPr="001D2E34">
        <w:rPr>
          <w:rFonts w:ascii="Times New Roman" w:hAnsi="Times New Roman"/>
          <w:sz w:val="16"/>
          <w:szCs w:val="16"/>
        </w:rPr>
        <w:t xml:space="preserve"> </w:t>
      </w:r>
      <w:r w:rsidRPr="001D2E34">
        <w:rPr>
          <w:rFonts w:ascii="Times New Roman" w:hAnsi="Times New Roman"/>
          <w:sz w:val="16"/>
          <w:szCs w:val="16"/>
        </w:rPr>
        <w:t>1. Динамика содержания жира в молоке подопытных животных</w:t>
      </w:r>
    </w:p>
    <w:p w:rsidR="00FD0044" w:rsidRPr="001D2E34" w:rsidRDefault="00FD0044" w:rsidP="002A7CE0">
      <w:pPr>
        <w:spacing w:line="240" w:lineRule="auto"/>
        <w:contextualSpacing/>
        <w:jc w:val="center"/>
        <w:rPr>
          <w:rFonts w:ascii="Times New Roman" w:hAnsi="Times New Roman"/>
          <w:sz w:val="16"/>
          <w:szCs w:val="16"/>
        </w:rPr>
      </w:pP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Содержание жира в молоке первой опытной группы, как и в кон</w:t>
      </w:r>
      <w:r w:rsidR="00B04E6C" w:rsidRPr="001D2E34">
        <w:rPr>
          <w:rFonts w:ascii="Times New Roman" w:hAnsi="Times New Roman"/>
          <w:sz w:val="20"/>
          <w:szCs w:val="20"/>
        </w:rPr>
        <w:softHyphen/>
      </w:r>
      <w:r w:rsidRPr="001D2E34">
        <w:rPr>
          <w:rFonts w:ascii="Times New Roman" w:hAnsi="Times New Roman"/>
          <w:sz w:val="20"/>
          <w:szCs w:val="20"/>
        </w:rPr>
        <w:t>трольной,  имеет волнообразную динамику. Так, во второй пробе по</w:t>
      </w:r>
      <w:r w:rsidR="00B04E6C" w:rsidRPr="001D2E34">
        <w:rPr>
          <w:rFonts w:ascii="Times New Roman" w:hAnsi="Times New Roman"/>
          <w:sz w:val="20"/>
          <w:szCs w:val="20"/>
        </w:rPr>
        <w:softHyphen/>
      </w:r>
      <w:r w:rsidRPr="001D2E34">
        <w:rPr>
          <w:rFonts w:ascii="Times New Roman" w:hAnsi="Times New Roman"/>
          <w:sz w:val="20"/>
          <w:szCs w:val="20"/>
        </w:rPr>
        <w:t>сле первой инъекции массовая доля жира имела незначительное по</w:t>
      </w:r>
      <w:r w:rsidR="00B04E6C" w:rsidRPr="001D2E34">
        <w:rPr>
          <w:rFonts w:ascii="Times New Roman" w:hAnsi="Times New Roman"/>
          <w:sz w:val="20"/>
          <w:szCs w:val="20"/>
        </w:rPr>
        <w:softHyphen/>
      </w:r>
      <w:r w:rsidRPr="001D2E34">
        <w:rPr>
          <w:rFonts w:ascii="Times New Roman" w:hAnsi="Times New Roman"/>
          <w:sz w:val="20"/>
          <w:szCs w:val="20"/>
        </w:rPr>
        <w:t>вышение на 0,02 % и к четвертой пробы имела тенденцию к снижению на 0,07 % по сравнению со второй пробой.</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У коров второй опытной группы, которой вводили Кватронан-Se, в динамике прослеживается повышение массовой части жира со второй по третью пробу на 0,02 %, 0,08 % соответственно. И в четвертой пробе наблюдается снижение на 0,04 %</w:t>
      </w:r>
      <w:r w:rsidR="00993BFF" w:rsidRPr="001D2E34">
        <w:rPr>
          <w:rFonts w:ascii="Times New Roman" w:hAnsi="Times New Roman"/>
          <w:sz w:val="20"/>
          <w:szCs w:val="20"/>
        </w:rPr>
        <w:t>,</w:t>
      </w:r>
      <w:r w:rsidRPr="001D2E34">
        <w:rPr>
          <w:rFonts w:ascii="Times New Roman" w:hAnsi="Times New Roman"/>
          <w:sz w:val="20"/>
          <w:szCs w:val="20"/>
        </w:rPr>
        <w:t xml:space="preserve"> в последний день опыта </w:t>
      </w:r>
      <w:r w:rsidR="0094214B" w:rsidRPr="001D2E34">
        <w:rPr>
          <w:rFonts w:ascii="Times New Roman" w:hAnsi="Times New Roman"/>
          <w:sz w:val="20"/>
          <w:szCs w:val="20"/>
        </w:rPr>
        <w:t xml:space="preserve">количество жира </w:t>
      </w:r>
      <w:r w:rsidRPr="001D2E34">
        <w:rPr>
          <w:rFonts w:ascii="Times New Roman" w:hAnsi="Times New Roman"/>
          <w:sz w:val="20"/>
          <w:szCs w:val="20"/>
        </w:rPr>
        <w:t>вырос</w:t>
      </w:r>
      <w:r w:rsidR="0094214B" w:rsidRPr="001D2E34">
        <w:rPr>
          <w:rFonts w:ascii="Times New Roman" w:hAnsi="Times New Roman"/>
          <w:sz w:val="20"/>
          <w:szCs w:val="20"/>
        </w:rPr>
        <w:t>ло</w:t>
      </w:r>
      <w:r w:rsidRPr="001D2E34">
        <w:rPr>
          <w:rFonts w:ascii="Times New Roman" w:hAnsi="Times New Roman"/>
          <w:sz w:val="20"/>
          <w:szCs w:val="20"/>
        </w:rPr>
        <w:t xml:space="preserve"> на 0,03 %</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У животных третьей опытной группы перед введением нанокар</w:t>
      </w:r>
      <w:r w:rsidR="00B04E6C" w:rsidRPr="001D2E34">
        <w:rPr>
          <w:rFonts w:ascii="Times New Roman" w:hAnsi="Times New Roman"/>
          <w:sz w:val="20"/>
          <w:szCs w:val="20"/>
        </w:rPr>
        <w:softHyphen/>
      </w:r>
      <w:r w:rsidRPr="001D2E34">
        <w:rPr>
          <w:rFonts w:ascii="Times New Roman" w:hAnsi="Times New Roman"/>
          <w:sz w:val="20"/>
          <w:szCs w:val="20"/>
        </w:rPr>
        <w:t>боксилатов содержание жира было ниже на 0,19 %. После второй пробы наблюдалось резкое снижение на 0,13 %. И уже с третьей пробы массовая часть жира имела тенденцию к увеличению соответственно на 0,06 % и 0,03 %. Так, в конце опыта у коров контрольной группы массовая доля жира выросла на 0,04 %, а в опытной на 0,15 % по срав</w:t>
      </w:r>
      <w:r w:rsidR="00B04E6C" w:rsidRPr="001D2E34">
        <w:rPr>
          <w:rFonts w:ascii="Times New Roman" w:hAnsi="Times New Roman"/>
          <w:sz w:val="20"/>
          <w:szCs w:val="20"/>
        </w:rPr>
        <w:softHyphen/>
      </w:r>
      <w:r w:rsidRPr="001D2E34">
        <w:rPr>
          <w:rFonts w:ascii="Times New Roman" w:hAnsi="Times New Roman"/>
          <w:sz w:val="20"/>
          <w:szCs w:val="20"/>
        </w:rPr>
        <w:t>нению с первым днем.</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Не менее важны</w:t>
      </w:r>
      <w:r w:rsidR="00993BFF" w:rsidRPr="001D2E34">
        <w:rPr>
          <w:rFonts w:ascii="Times New Roman" w:hAnsi="Times New Roman"/>
          <w:sz w:val="20"/>
          <w:szCs w:val="20"/>
        </w:rPr>
        <w:t>й</w:t>
      </w:r>
      <w:r w:rsidRPr="001D2E34">
        <w:rPr>
          <w:rFonts w:ascii="Times New Roman" w:hAnsi="Times New Roman"/>
          <w:sz w:val="20"/>
          <w:szCs w:val="20"/>
        </w:rPr>
        <w:t xml:space="preserve"> показател</w:t>
      </w:r>
      <w:r w:rsidR="00993BFF" w:rsidRPr="001D2E34">
        <w:rPr>
          <w:rFonts w:ascii="Times New Roman" w:hAnsi="Times New Roman"/>
          <w:sz w:val="20"/>
          <w:szCs w:val="20"/>
        </w:rPr>
        <w:t>ь</w:t>
      </w:r>
      <w:r w:rsidRPr="001D2E34">
        <w:rPr>
          <w:rFonts w:ascii="Times New Roman" w:hAnsi="Times New Roman"/>
          <w:sz w:val="20"/>
          <w:szCs w:val="20"/>
        </w:rPr>
        <w:t xml:space="preserve"> качества молока </w:t>
      </w:r>
      <w:r w:rsidR="00993BFF" w:rsidRPr="001D2E34">
        <w:rPr>
          <w:rFonts w:ascii="Times New Roman" w:hAnsi="Times New Roman"/>
          <w:sz w:val="20"/>
          <w:szCs w:val="20"/>
        </w:rPr>
        <w:t>−</w:t>
      </w:r>
      <w:r w:rsidRPr="001D2E34">
        <w:rPr>
          <w:rFonts w:ascii="Times New Roman" w:hAnsi="Times New Roman"/>
          <w:sz w:val="20"/>
          <w:szCs w:val="20"/>
        </w:rPr>
        <w:t xml:space="preserve"> белки, они яв</w:t>
      </w:r>
      <w:r w:rsidR="00B04E6C" w:rsidRPr="001D2E34">
        <w:rPr>
          <w:rFonts w:ascii="Times New Roman" w:hAnsi="Times New Roman"/>
          <w:sz w:val="20"/>
          <w:szCs w:val="20"/>
        </w:rPr>
        <w:softHyphen/>
      </w:r>
      <w:r w:rsidRPr="001D2E34">
        <w:rPr>
          <w:rFonts w:ascii="Times New Roman" w:hAnsi="Times New Roman"/>
          <w:sz w:val="20"/>
          <w:szCs w:val="20"/>
        </w:rPr>
        <w:t>ляются наиболее ценными в биологическом отношении органиче</w:t>
      </w:r>
      <w:r w:rsidR="00B04E6C" w:rsidRPr="001D2E34">
        <w:rPr>
          <w:rFonts w:ascii="Times New Roman" w:hAnsi="Times New Roman"/>
          <w:sz w:val="20"/>
          <w:szCs w:val="20"/>
        </w:rPr>
        <w:softHyphen/>
      </w:r>
      <w:r w:rsidRPr="001D2E34">
        <w:rPr>
          <w:rFonts w:ascii="Times New Roman" w:hAnsi="Times New Roman"/>
          <w:sz w:val="20"/>
          <w:szCs w:val="20"/>
        </w:rPr>
        <w:t>скими веществами. Белки молока синтезируются из аминокислот, ко</w:t>
      </w:r>
      <w:r w:rsidR="00B04E6C" w:rsidRPr="001D2E34">
        <w:rPr>
          <w:rFonts w:ascii="Times New Roman" w:hAnsi="Times New Roman"/>
          <w:sz w:val="20"/>
          <w:szCs w:val="20"/>
        </w:rPr>
        <w:softHyphen/>
      </w:r>
      <w:r w:rsidRPr="001D2E34">
        <w:rPr>
          <w:rFonts w:ascii="Times New Roman" w:hAnsi="Times New Roman"/>
          <w:sz w:val="20"/>
          <w:szCs w:val="20"/>
        </w:rPr>
        <w:t>личество которых достигает 20 и более. Одним из основных белков молока является казеин. Он составляет 82 % общего их количества, альбумин</w:t>
      </w:r>
      <w:r w:rsidR="00D553AE" w:rsidRPr="001D2E34">
        <w:rPr>
          <w:rFonts w:ascii="Times New Roman" w:hAnsi="Times New Roman"/>
          <w:sz w:val="20"/>
          <w:szCs w:val="20"/>
        </w:rPr>
        <w:t> </w:t>
      </w:r>
      <w:r w:rsidRPr="001D2E34">
        <w:rPr>
          <w:rFonts w:ascii="Times New Roman" w:hAnsi="Times New Roman"/>
          <w:sz w:val="20"/>
          <w:szCs w:val="20"/>
        </w:rPr>
        <w:t>− 12 % и глобулин – 6 %. Казеин, кроме молока, нигде в природе не встречается и придает ему бел</w:t>
      </w:r>
      <w:r w:rsidR="00D553AE" w:rsidRPr="001D2E34">
        <w:rPr>
          <w:rFonts w:ascii="Times New Roman" w:hAnsi="Times New Roman"/>
          <w:sz w:val="20"/>
          <w:szCs w:val="20"/>
        </w:rPr>
        <w:t>ый</w:t>
      </w:r>
      <w:r w:rsidRPr="001D2E34">
        <w:rPr>
          <w:rFonts w:ascii="Times New Roman" w:hAnsi="Times New Roman"/>
          <w:sz w:val="20"/>
          <w:szCs w:val="20"/>
        </w:rPr>
        <w:t xml:space="preserve"> цвет и непрозрачност</w:t>
      </w:r>
      <w:r w:rsidR="00D553AE" w:rsidRPr="001D2E34">
        <w:rPr>
          <w:rFonts w:ascii="Times New Roman" w:hAnsi="Times New Roman"/>
          <w:sz w:val="20"/>
          <w:szCs w:val="20"/>
        </w:rPr>
        <w:t>ь</w:t>
      </w:r>
      <w:r w:rsidRPr="001D2E34">
        <w:rPr>
          <w:rFonts w:ascii="Times New Roman" w:hAnsi="Times New Roman"/>
          <w:sz w:val="20"/>
          <w:szCs w:val="20"/>
        </w:rPr>
        <w:t>. Под влиянием кислот и сычужного фермента он коагулирует, что дает возможность производить из молока сыры и кисломолочные продукты [1].</w:t>
      </w:r>
    </w:p>
    <w:p w:rsidR="00094D85" w:rsidRPr="001D2E34" w:rsidRDefault="00094D85" w:rsidP="00094D85">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Анализ массовой части белка (рис. 2) в молоке контрольной группы показывает, что во второй пробе уровень данного показателя увели</w:t>
      </w:r>
      <w:r w:rsidR="00B04E6C" w:rsidRPr="001D2E34">
        <w:rPr>
          <w:rFonts w:ascii="Times New Roman" w:hAnsi="Times New Roman"/>
          <w:sz w:val="20"/>
          <w:szCs w:val="20"/>
        </w:rPr>
        <w:softHyphen/>
      </w:r>
      <w:r w:rsidRPr="001D2E34">
        <w:rPr>
          <w:rFonts w:ascii="Times New Roman" w:hAnsi="Times New Roman"/>
          <w:sz w:val="20"/>
          <w:szCs w:val="20"/>
        </w:rPr>
        <w:t xml:space="preserve">чился на 0,03 %, в третьей пробе снизился на 0,02 %, </w:t>
      </w:r>
      <w:r w:rsidR="00D553AE" w:rsidRPr="001D2E34">
        <w:rPr>
          <w:rFonts w:ascii="Times New Roman" w:hAnsi="Times New Roman"/>
          <w:sz w:val="20"/>
          <w:szCs w:val="20"/>
        </w:rPr>
        <w:t>а</w:t>
      </w:r>
      <w:r w:rsidRPr="001D2E34">
        <w:rPr>
          <w:rFonts w:ascii="Times New Roman" w:hAnsi="Times New Roman"/>
          <w:sz w:val="20"/>
          <w:szCs w:val="20"/>
        </w:rPr>
        <w:t xml:space="preserve"> в четвертой наблюдалась тенденция повышения показателя на 0,02 % и на 0,03 %.</w:t>
      </w:r>
    </w:p>
    <w:p w:rsidR="00D553AE" w:rsidRPr="001D2E34" w:rsidRDefault="00D553AE" w:rsidP="00094D85">
      <w:pPr>
        <w:spacing w:line="240" w:lineRule="auto"/>
        <w:ind w:firstLine="284"/>
        <w:contextualSpacing/>
        <w:jc w:val="both"/>
        <w:rPr>
          <w:rFonts w:ascii="Times New Roman" w:hAnsi="Times New Roman"/>
          <w:sz w:val="20"/>
          <w:szCs w:val="20"/>
        </w:rPr>
      </w:pPr>
    </w:p>
    <w:p w:rsidR="00A732D3" w:rsidRPr="001D2E34" w:rsidRDefault="00A732D3" w:rsidP="00A732D3">
      <w:pPr>
        <w:spacing w:line="240" w:lineRule="auto"/>
        <w:contextualSpacing/>
        <w:jc w:val="right"/>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886605" cy="2023353"/>
            <wp:effectExtent l="19050" t="0" r="18645" b="0"/>
            <wp:docPr id="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A7CE0" w:rsidRPr="001D2E34" w:rsidRDefault="002A7CE0" w:rsidP="002A7CE0">
      <w:pPr>
        <w:spacing w:line="240" w:lineRule="auto"/>
        <w:contextualSpacing/>
        <w:jc w:val="both"/>
        <w:rPr>
          <w:rFonts w:ascii="Times New Roman" w:hAnsi="Times New Roman"/>
          <w:sz w:val="20"/>
          <w:szCs w:val="20"/>
        </w:rPr>
      </w:pP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Рис.</w:t>
      </w:r>
      <w:r w:rsidR="00A732D3" w:rsidRPr="001D2E34">
        <w:rPr>
          <w:rFonts w:ascii="Times New Roman" w:hAnsi="Times New Roman"/>
          <w:sz w:val="16"/>
          <w:szCs w:val="16"/>
        </w:rPr>
        <w:t> </w:t>
      </w:r>
      <w:r w:rsidRPr="001D2E34">
        <w:rPr>
          <w:rFonts w:ascii="Times New Roman" w:hAnsi="Times New Roman"/>
          <w:sz w:val="16"/>
          <w:szCs w:val="16"/>
        </w:rPr>
        <w:t>2. Динамика содержания белка в молоке подопытных коров</w:t>
      </w:r>
    </w:p>
    <w:p w:rsidR="00A732D3" w:rsidRPr="001D2E34" w:rsidRDefault="00A732D3" w:rsidP="002A7CE0">
      <w:pPr>
        <w:spacing w:line="240" w:lineRule="auto"/>
        <w:contextualSpacing/>
        <w:jc w:val="center"/>
        <w:rPr>
          <w:rFonts w:ascii="Times New Roman" w:hAnsi="Times New Roman"/>
          <w:sz w:val="16"/>
          <w:szCs w:val="16"/>
        </w:rPr>
      </w:pPr>
    </w:p>
    <w:p w:rsidR="00FD0044" w:rsidRPr="001D2E34" w:rsidRDefault="00FD0044" w:rsidP="00FD0044">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первой опытной группе после введения нанокарбоксилатов со</w:t>
      </w:r>
      <w:r w:rsidR="00B04E6C" w:rsidRPr="001D2E34">
        <w:rPr>
          <w:rFonts w:ascii="Times New Roman" w:hAnsi="Times New Roman"/>
          <w:sz w:val="20"/>
          <w:szCs w:val="20"/>
        </w:rPr>
        <w:softHyphen/>
      </w:r>
      <w:r w:rsidRPr="001D2E34">
        <w:rPr>
          <w:rFonts w:ascii="Times New Roman" w:hAnsi="Times New Roman"/>
          <w:sz w:val="20"/>
          <w:szCs w:val="20"/>
        </w:rPr>
        <w:t>держание белка выросло на 0,02 % во второй пробе, и на третью пробу достиг</w:t>
      </w:r>
      <w:r w:rsidR="00D553AE" w:rsidRPr="001D2E34">
        <w:rPr>
          <w:rFonts w:ascii="Times New Roman" w:hAnsi="Times New Roman"/>
          <w:sz w:val="20"/>
          <w:szCs w:val="20"/>
        </w:rPr>
        <w:t>ло</w:t>
      </w:r>
      <w:r w:rsidRPr="001D2E34">
        <w:rPr>
          <w:rFonts w:ascii="Times New Roman" w:hAnsi="Times New Roman"/>
          <w:sz w:val="20"/>
          <w:szCs w:val="20"/>
        </w:rPr>
        <w:t xml:space="preserve"> пика и составил</w:t>
      </w:r>
      <w:r w:rsidR="00D553AE" w:rsidRPr="001D2E34">
        <w:rPr>
          <w:rFonts w:ascii="Times New Roman" w:hAnsi="Times New Roman"/>
          <w:sz w:val="20"/>
          <w:szCs w:val="20"/>
        </w:rPr>
        <w:t>о</w:t>
      </w:r>
      <w:r w:rsidRPr="001D2E34">
        <w:rPr>
          <w:rFonts w:ascii="Times New Roman" w:hAnsi="Times New Roman"/>
          <w:sz w:val="20"/>
          <w:szCs w:val="20"/>
        </w:rPr>
        <w:t xml:space="preserve"> 3,18 %, что на 0,04 % выше по сравнению со второй пробой и на 0,06 относительно контроля. И в четвертой пробе </w:t>
      </w:r>
      <w:r w:rsidR="00D553AE" w:rsidRPr="001D2E34">
        <w:rPr>
          <w:rFonts w:ascii="Times New Roman" w:hAnsi="Times New Roman"/>
          <w:sz w:val="20"/>
          <w:szCs w:val="20"/>
        </w:rPr>
        <w:t>белок</w:t>
      </w:r>
      <w:r w:rsidRPr="001D2E34">
        <w:rPr>
          <w:rFonts w:ascii="Times New Roman" w:hAnsi="Times New Roman"/>
          <w:sz w:val="20"/>
          <w:szCs w:val="20"/>
        </w:rPr>
        <w:t xml:space="preserve"> резко снизился на 0,07 % и в третьей пробе снова вырос на 0,02 %. </w:t>
      </w:r>
    </w:p>
    <w:p w:rsidR="001B25C8" w:rsidRPr="001D2E34" w:rsidRDefault="001B25C8" w:rsidP="001B25C8">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Проанализировав результаты второй опытной группы</w:t>
      </w:r>
      <w:r w:rsidR="00993BFF" w:rsidRPr="001D2E34">
        <w:rPr>
          <w:rFonts w:ascii="Times New Roman" w:hAnsi="Times New Roman"/>
          <w:sz w:val="20"/>
          <w:szCs w:val="20"/>
        </w:rPr>
        <w:t>,</w:t>
      </w:r>
      <w:r w:rsidRPr="001D2E34">
        <w:rPr>
          <w:rFonts w:ascii="Times New Roman" w:hAnsi="Times New Roman"/>
          <w:sz w:val="20"/>
          <w:szCs w:val="20"/>
        </w:rPr>
        <w:t xml:space="preserve"> можно ска</w:t>
      </w:r>
      <w:r w:rsidR="00B04E6C" w:rsidRPr="001D2E34">
        <w:rPr>
          <w:rFonts w:ascii="Times New Roman" w:hAnsi="Times New Roman"/>
          <w:sz w:val="20"/>
          <w:szCs w:val="20"/>
        </w:rPr>
        <w:softHyphen/>
      </w:r>
      <w:r w:rsidRPr="001D2E34">
        <w:rPr>
          <w:rFonts w:ascii="Times New Roman" w:hAnsi="Times New Roman"/>
          <w:sz w:val="20"/>
          <w:szCs w:val="20"/>
        </w:rPr>
        <w:t>зать, что у подопытных коров этой группы в молоке наблюдалось вы</w:t>
      </w:r>
      <w:r w:rsidR="00B04E6C" w:rsidRPr="001D2E34">
        <w:rPr>
          <w:rFonts w:ascii="Times New Roman" w:hAnsi="Times New Roman"/>
          <w:sz w:val="20"/>
          <w:szCs w:val="20"/>
        </w:rPr>
        <w:softHyphen/>
      </w:r>
      <w:r w:rsidRPr="001D2E34">
        <w:rPr>
          <w:rFonts w:ascii="Times New Roman" w:hAnsi="Times New Roman"/>
          <w:sz w:val="20"/>
          <w:szCs w:val="20"/>
        </w:rPr>
        <w:t>сокое содержание белка и пика достиг</w:t>
      </w:r>
      <w:r w:rsidR="00D553AE" w:rsidRPr="001D2E34">
        <w:rPr>
          <w:rFonts w:ascii="Times New Roman" w:hAnsi="Times New Roman"/>
          <w:sz w:val="20"/>
          <w:szCs w:val="20"/>
        </w:rPr>
        <w:t>ло</w:t>
      </w:r>
      <w:r w:rsidRPr="001D2E34">
        <w:rPr>
          <w:rFonts w:ascii="Times New Roman" w:hAnsi="Times New Roman"/>
          <w:sz w:val="20"/>
          <w:szCs w:val="20"/>
        </w:rPr>
        <w:t xml:space="preserve"> в третьей пробе </w:t>
      </w:r>
      <w:r w:rsidR="00D553AE" w:rsidRPr="001D2E34">
        <w:rPr>
          <w:rFonts w:ascii="Times New Roman" w:hAnsi="Times New Roman"/>
          <w:sz w:val="20"/>
          <w:szCs w:val="20"/>
        </w:rPr>
        <w:t xml:space="preserve">− </w:t>
      </w:r>
      <w:r w:rsidRPr="001D2E34">
        <w:rPr>
          <w:rFonts w:ascii="Times New Roman" w:hAnsi="Times New Roman"/>
          <w:sz w:val="20"/>
          <w:szCs w:val="20"/>
        </w:rPr>
        <w:t>3,21 %, что на 0,06 % выше по сравнению с первой пробой</w:t>
      </w:r>
      <w:r w:rsidR="00D553AE" w:rsidRPr="001D2E34">
        <w:rPr>
          <w:rFonts w:ascii="Times New Roman" w:hAnsi="Times New Roman"/>
          <w:sz w:val="20"/>
          <w:szCs w:val="20"/>
        </w:rPr>
        <w:t>, и</w:t>
      </w:r>
      <w:r w:rsidRPr="001D2E34">
        <w:rPr>
          <w:rFonts w:ascii="Times New Roman" w:hAnsi="Times New Roman"/>
          <w:sz w:val="20"/>
          <w:szCs w:val="20"/>
        </w:rPr>
        <w:t xml:space="preserve"> резко начал</w:t>
      </w:r>
      <w:r w:rsidR="00D553AE" w:rsidRPr="001D2E34">
        <w:rPr>
          <w:rFonts w:ascii="Times New Roman" w:hAnsi="Times New Roman"/>
          <w:sz w:val="20"/>
          <w:szCs w:val="20"/>
        </w:rPr>
        <w:t>о</w:t>
      </w:r>
      <w:r w:rsidRPr="001D2E34">
        <w:rPr>
          <w:rFonts w:ascii="Times New Roman" w:hAnsi="Times New Roman"/>
          <w:sz w:val="20"/>
          <w:szCs w:val="20"/>
        </w:rPr>
        <w:t xml:space="preserve"> снижаться на 0,06 % и 0,02 % в следующих пробах.</w:t>
      </w:r>
    </w:p>
    <w:p w:rsidR="001B25C8" w:rsidRPr="001D2E34" w:rsidRDefault="001B25C8" w:rsidP="001B25C8">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У коров третьей опытной группы в динамике прослеживается сни</w:t>
      </w:r>
      <w:r w:rsidR="00B04E6C" w:rsidRPr="001D2E34">
        <w:rPr>
          <w:rFonts w:ascii="Times New Roman" w:hAnsi="Times New Roman"/>
          <w:sz w:val="20"/>
          <w:szCs w:val="20"/>
        </w:rPr>
        <w:softHyphen/>
      </w:r>
      <w:r w:rsidRPr="001D2E34">
        <w:rPr>
          <w:rFonts w:ascii="Times New Roman" w:hAnsi="Times New Roman"/>
          <w:sz w:val="20"/>
          <w:szCs w:val="20"/>
        </w:rPr>
        <w:t>жение содержания белка на 0,03 % во второй пробе, в третьей и чет</w:t>
      </w:r>
      <w:r w:rsidR="00B04E6C" w:rsidRPr="001D2E34">
        <w:rPr>
          <w:rFonts w:ascii="Times New Roman" w:hAnsi="Times New Roman"/>
          <w:sz w:val="20"/>
          <w:szCs w:val="20"/>
        </w:rPr>
        <w:softHyphen/>
      </w:r>
      <w:r w:rsidRPr="001D2E34">
        <w:rPr>
          <w:rFonts w:ascii="Times New Roman" w:hAnsi="Times New Roman"/>
          <w:sz w:val="20"/>
          <w:szCs w:val="20"/>
        </w:rPr>
        <w:t xml:space="preserve">вертой </w:t>
      </w:r>
      <w:r w:rsidR="00D553AE" w:rsidRPr="001D2E34">
        <w:rPr>
          <w:rFonts w:ascii="Times New Roman" w:hAnsi="Times New Roman"/>
          <w:sz w:val="20"/>
          <w:szCs w:val="20"/>
        </w:rPr>
        <w:t>белок</w:t>
      </w:r>
      <w:r w:rsidRPr="001D2E34">
        <w:rPr>
          <w:rFonts w:ascii="Times New Roman" w:hAnsi="Times New Roman"/>
          <w:sz w:val="20"/>
          <w:szCs w:val="20"/>
        </w:rPr>
        <w:t xml:space="preserve"> вырос на 0,01 % и 0,03 %  соответственно, а затем снизился на 0,02 %.</w:t>
      </w:r>
    </w:p>
    <w:p w:rsidR="001B25C8" w:rsidRPr="001D2E34" w:rsidRDefault="001B25C8" w:rsidP="001B25C8">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Следующим и одним из основных показателей молочной продук</w:t>
      </w:r>
      <w:r w:rsidR="00B04E6C" w:rsidRPr="001D2E34">
        <w:rPr>
          <w:rFonts w:ascii="Times New Roman" w:hAnsi="Times New Roman"/>
          <w:sz w:val="20"/>
          <w:szCs w:val="20"/>
        </w:rPr>
        <w:softHyphen/>
      </w:r>
      <w:r w:rsidRPr="001D2E34">
        <w:rPr>
          <w:rFonts w:ascii="Times New Roman" w:hAnsi="Times New Roman"/>
          <w:sz w:val="20"/>
          <w:szCs w:val="20"/>
        </w:rPr>
        <w:t>тивности коров является содержание в молоке сухого обезжиренного молочного остатка (СОМО), включающего абсолютно все составляю</w:t>
      </w:r>
      <w:r w:rsidR="00B04E6C" w:rsidRPr="001D2E34">
        <w:rPr>
          <w:rFonts w:ascii="Times New Roman" w:hAnsi="Times New Roman"/>
          <w:sz w:val="20"/>
          <w:szCs w:val="20"/>
        </w:rPr>
        <w:softHyphen/>
      </w:r>
      <w:r w:rsidRPr="001D2E34">
        <w:rPr>
          <w:rFonts w:ascii="Times New Roman" w:hAnsi="Times New Roman"/>
          <w:sz w:val="20"/>
          <w:szCs w:val="20"/>
        </w:rPr>
        <w:t>щие, полученные после высушивания обезжиренного молока, незави</w:t>
      </w:r>
      <w:r w:rsidR="00B04E6C" w:rsidRPr="001D2E34">
        <w:rPr>
          <w:rFonts w:ascii="Times New Roman" w:hAnsi="Times New Roman"/>
          <w:sz w:val="20"/>
          <w:szCs w:val="20"/>
        </w:rPr>
        <w:softHyphen/>
      </w:r>
      <w:r w:rsidRPr="001D2E34">
        <w:rPr>
          <w:rFonts w:ascii="Times New Roman" w:hAnsi="Times New Roman"/>
          <w:sz w:val="20"/>
          <w:szCs w:val="20"/>
        </w:rPr>
        <w:t>симо от того</w:t>
      </w:r>
      <w:r w:rsidR="00D553AE" w:rsidRPr="001D2E34">
        <w:rPr>
          <w:rFonts w:ascii="Times New Roman" w:hAnsi="Times New Roman"/>
          <w:sz w:val="20"/>
          <w:szCs w:val="20"/>
        </w:rPr>
        <w:t>,</w:t>
      </w:r>
      <w:r w:rsidRPr="001D2E34">
        <w:rPr>
          <w:rFonts w:ascii="Times New Roman" w:hAnsi="Times New Roman"/>
          <w:sz w:val="20"/>
          <w:szCs w:val="20"/>
        </w:rPr>
        <w:t xml:space="preserve"> в каком состоянии они в нем находятся.</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Поэтому производительность отдельных животных, стад и пород крупного рогатого скота оценивают не только по величине удоя, мас</w:t>
      </w:r>
      <w:r w:rsidR="00B04E6C" w:rsidRPr="001D2E34">
        <w:rPr>
          <w:rFonts w:ascii="Times New Roman" w:hAnsi="Times New Roman"/>
          <w:sz w:val="20"/>
          <w:szCs w:val="20"/>
        </w:rPr>
        <w:softHyphen/>
      </w:r>
      <w:r w:rsidRPr="001D2E34">
        <w:rPr>
          <w:rFonts w:ascii="Times New Roman" w:hAnsi="Times New Roman"/>
          <w:sz w:val="20"/>
          <w:szCs w:val="20"/>
        </w:rPr>
        <w:t>совой доле жира и белка в молоке, но и по содержанию в нем СОМО (рис. 3).</w:t>
      </w:r>
    </w:p>
    <w:p w:rsidR="00A72908" w:rsidRPr="001D2E34" w:rsidRDefault="00A72908" w:rsidP="002A7CE0">
      <w:pPr>
        <w:spacing w:line="240" w:lineRule="auto"/>
        <w:ind w:firstLine="284"/>
        <w:contextualSpacing/>
        <w:jc w:val="both"/>
        <w:rPr>
          <w:rFonts w:ascii="Times New Roman" w:hAnsi="Times New Roman"/>
          <w:sz w:val="20"/>
          <w:szCs w:val="20"/>
        </w:rPr>
      </w:pPr>
    </w:p>
    <w:p w:rsidR="00A72908" w:rsidRPr="001D2E34" w:rsidRDefault="00A72908" w:rsidP="00A72908">
      <w:pPr>
        <w:spacing w:line="240" w:lineRule="auto"/>
        <w:contextualSpacing/>
        <w:jc w:val="both"/>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765009" cy="1921213"/>
            <wp:effectExtent l="19050" t="0" r="25941" b="2837"/>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2A7CE0" w:rsidRPr="001D2E34" w:rsidRDefault="002A7CE0" w:rsidP="002A7CE0">
      <w:pPr>
        <w:spacing w:line="240" w:lineRule="auto"/>
        <w:ind w:firstLine="284"/>
        <w:contextualSpacing/>
        <w:jc w:val="both"/>
        <w:rPr>
          <w:rFonts w:ascii="Times New Roman" w:hAnsi="Times New Roman"/>
          <w:sz w:val="20"/>
          <w:szCs w:val="20"/>
        </w:rPr>
      </w:pP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Рис.</w:t>
      </w:r>
      <w:r w:rsidR="00A72908" w:rsidRPr="001D2E34">
        <w:rPr>
          <w:rFonts w:ascii="Times New Roman" w:hAnsi="Times New Roman"/>
          <w:sz w:val="16"/>
          <w:szCs w:val="16"/>
        </w:rPr>
        <w:t> </w:t>
      </w:r>
      <w:r w:rsidRPr="001D2E34">
        <w:rPr>
          <w:rFonts w:ascii="Times New Roman" w:hAnsi="Times New Roman"/>
          <w:sz w:val="16"/>
          <w:szCs w:val="16"/>
        </w:rPr>
        <w:t>3</w:t>
      </w:r>
      <w:r w:rsidR="00993BFF" w:rsidRPr="001D2E34">
        <w:rPr>
          <w:rFonts w:ascii="Times New Roman" w:hAnsi="Times New Roman"/>
          <w:sz w:val="16"/>
          <w:szCs w:val="16"/>
        </w:rPr>
        <w:t>.</w:t>
      </w:r>
      <w:r w:rsidRPr="001D2E34">
        <w:rPr>
          <w:rFonts w:ascii="Times New Roman" w:hAnsi="Times New Roman"/>
          <w:sz w:val="16"/>
          <w:szCs w:val="16"/>
        </w:rPr>
        <w:t xml:space="preserve"> Динамика содержания СОМО в молоке подопытных коров</w:t>
      </w:r>
    </w:p>
    <w:p w:rsidR="002A7CE0" w:rsidRPr="001D2E34" w:rsidRDefault="002A7CE0" w:rsidP="002A7CE0">
      <w:pPr>
        <w:spacing w:line="240" w:lineRule="auto"/>
        <w:ind w:firstLine="284"/>
        <w:contextualSpacing/>
        <w:jc w:val="both"/>
        <w:rPr>
          <w:rFonts w:ascii="Times New Roman" w:hAnsi="Times New Roman"/>
          <w:sz w:val="20"/>
          <w:szCs w:val="20"/>
        </w:rPr>
      </w:pPr>
    </w:p>
    <w:p w:rsidR="00FD0044" w:rsidRPr="001D2E34" w:rsidRDefault="00FD0044" w:rsidP="00FD0044">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контрольной группе в первый день инъекций содержание СОМО снизилось на 0,05 %. Во второй пробе наблюдалась тенденция к по</w:t>
      </w:r>
      <w:r w:rsidR="00B04E6C" w:rsidRPr="001D2E34">
        <w:rPr>
          <w:rFonts w:ascii="Times New Roman" w:hAnsi="Times New Roman"/>
          <w:sz w:val="20"/>
          <w:szCs w:val="20"/>
        </w:rPr>
        <w:softHyphen/>
      </w:r>
      <w:r w:rsidRPr="001D2E34">
        <w:rPr>
          <w:rFonts w:ascii="Times New Roman" w:hAnsi="Times New Roman"/>
          <w:sz w:val="20"/>
          <w:szCs w:val="20"/>
        </w:rPr>
        <w:t>вышению на 0,17 %, в четвертой пробе его содержание снизилось на 0,04 % и снова выросло на 0,17 % в следующей.</w:t>
      </w:r>
    </w:p>
    <w:p w:rsidR="002A7CE0" w:rsidRPr="001D2E34" w:rsidRDefault="002A7CE0" w:rsidP="002A7CE0">
      <w:pPr>
        <w:spacing w:line="240" w:lineRule="auto"/>
        <w:ind w:firstLine="284"/>
        <w:contextualSpacing/>
        <w:jc w:val="both"/>
        <w:rPr>
          <w:rFonts w:ascii="Times New Roman" w:hAnsi="Times New Roman"/>
          <w:spacing w:val="-2"/>
          <w:sz w:val="20"/>
          <w:szCs w:val="20"/>
        </w:rPr>
      </w:pPr>
      <w:r w:rsidRPr="001D2E34">
        <w:rPr>
          <w:rFonts w:ascii="Times New Roman" w:hAnsi="Times New Roman"/>
          <w:spacing w:val="-2"/>
          <w:sz w:val="20"/>
          <w:szCs w:val="20"/>
        </w:rPr>
        <w:t>В первой опытной группе в динамике сухого обезжиренного молоч</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ного остатка были волнообразные изменения. Так, в первый день введе</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ния нанокарбоксилатов (вторая проба) содержание СОМО повысилось на 0,1 % по сравнению с первой пробой. В последующий день наблюда</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лась тенденция к снижению на 0,05 %, потом повышение на 0,03 %.</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Во второй опытной группе со второй пробы прослеживается повы</w:t>
      </w:r>
      <w:r w:rsidR="00B04E6C" w:rsidRPr="001D2E34">
        <w:rPr>
          <w:rFonts w:ascii="Times New Roman" w:hAnsi="Times New Roman"/>
          <w:sz w:val="20"/>
          <w:szCs w:val="20"/>
        </w:rPr>
        <w:softHyphen/>
      </w:r>
      <w:r w:rsidRPr="001D2E34">
        <w:rPr>
          <w:rFonts w:ascii="Times New Roman" w:hAnsi="Times New Roman"/>
          <w:sz w:val="20"/>
          <w:szCs w:val="20"/>
        </w:rPr>
        <w:t>шение содержания сухого обезжиренного остатка молока и до пятой пробы прослеживается динамика повышения на 0,24 % относительно второй пробы.</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В молоке животных третьей исследовательской группы динамика содержания СОМО схожа с динамикой второй группы. Со второй по пятую пробу содержание сухого обезжиренного молочного остатка выросло на 0,24 %.</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Еще одним параметром оценки молока является лактоза. Считают, что величина удоя в целом определяется количеством синтезирован</w:t>
      </w:r>
      <w:r w:rsidR="00B04E6C" w:rsidRPr="001D2E34">
        <w:rPr>
          <w:rFonts w:ascii="Times New Roman" w:hAnsi="Times New Roman"/>
          <w:sz w:val="20"/>
          <w:szCs w:val="20"/>
        </w:rPr>
        <w:softHyphen/>
      </w:r>
      <w:r w:rsidRPr="001D2E34">
        <w:rPr>
          <w:rFonts w:ascii="Times New Roman" w:hAnsi="Times New Roman"/>
          <w:sz w:val="20"/>
          <w:szCs w:val="20"/>
        </w:rPr>
        <w:t>ной лактозы, концентрация которой в основном определяет осмотиче</w:t>
      </w:r>
      <w:r w:rsidR="00B04E6C" w:rsidRPr="001D2E34">
        <w:rPr>
          <w:rFonts w:ascii="Times New Roman" w:hAnsi="Times New Roman"/>
          <w:sz w:val="20"/>
          <w:szCs w:val="20"/>
        </w:rPr>
        <w:softHyphen/>
      </w:r>
      <w:r w:rsidRPr="001D2E34">
        <w:rPr>
          <w:rFonts w:ascii="Times New Roman" w:hAnsi="Times New Roman"/>
          <w:sz w:val="20"/>
          <w:szCs w:val="20"/>
        </w:rPr>
        <w:t>ское давление молока [9]. Лактоза в молоке − более стабильный ком</w:t>
      </w:r>
      <w:r w:rsidR="00B04E6C" w:rsidRPr="001D2E34">
        <w:rPr>
          <w:rFonts w:ascii="Times New Roman" w:hAnsi="Times New Roman"/>
          <w:sz w:val="20"/>
          <w:szCs w:val="20"/>
        </w:rPr>
        <w:softHyphen/>
      </w:r>
      <w:r w:rsidRPr="001D2E34">
        <w:rPr>
          <w:rFonts w:ascii="Times New Roman" w:hAnsi="Times New Roman"/>
          <w:sz w:val="20"/>
          <w:szCs w:val="20"/>
        </w:rPr>
        <w:t>понент, содержание которого почти не меняется в течение лактации. Колебания ее в молоке значительно ниже, чем жира и белка [3]. Дина</w:t>
      </w:r>
      <w:r w:rsidR="00B04E6C" w:rsidRPr="001D2E34">
        <w:rPr>
          <w:rFonts w:ascii="Times New Roman" w:hAnsi="Times New Roman"/>
          <w:sz w:val="20"/>
          <w:szCs w:val="20"/>
        </w:rPr>
        <w:softHyphen/>
      </w:r>
      <w:r w:rsidRPr="001D2E34">
        <w:rPr>
          <w:rFonts w:ascii="Times New Roman" w:hAnsi="Times New Roman"/>
          <w:sz w:val="20"/>
          <w:szCs w:val="20"/>
        </w:rPr>
        <w:t>мика содержания лактозы в молоке показана на рис. 4.</w:t>
      </w:r>
    </w:p>
    <w:p w:rsidR="00FC267C" w:rsidRPr="001D2E34" w:rsidRDefault="00FC267C" w:rsidP="002A7CE0">
      <w:pPr>
        <w:spacing w:line="240" w:lineRule="auto"/>
        <w:ind w:firstLine="284"/>
        <w:contextualSpacing/>
        <w:jc w:val="both"/>
        <w:rPr>
          <w:rFonts w:ascii="Times New Roman" w:hAnsi="Times New Roman"/>
          <w:sz w:val="20"/>
          <w:szCs w:val="20"/>
        </w:rPr>
      </w:pPr>
    </w:p>
    <w:p w:rsidR="00A732D3" w:rsidRPr="001D2E34" w:rsidRDefault="00FC267C" w:rsidP="00FC267C">
      <w:pPr>
        <w:spacing w:line="240" w:lineRule="auto"/>
        <w:contextualSpacing/>
        <w:jc w:val="center"/>
        <w:rPr>
          <w:rFonts w:ascii="Times New Roman" w:hAnsi="Times New Roman"/>
          <w:sz w:val="20"/>
          <w:szCs w:val="20"/>
        </w:rPr>
      </w:pPr>
      <w:r w:rsidRPr="001D2E34">
        <w:rPr>
          <w:rFonts w:ascii="Times New Roman" w:hAnsi="Times New Roman"/>
          <w:noProof/>
          <w:sz w:val="20"/>
          <w:szCs w:val="20"/>
          <w:lang w:eastAsia="ru-RU"/>
        </w:rPr>
        <w:drawing>
          <wp:inline distT="0" distB="0" distL="0" distR="0">
            <wp:extent cx="3473180" cy="1678021"/>
            <wp:effectExtent l="19050" t="0" r="12970" b="0"/>
            <wp:docPr id="4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2A7CE0" w:rsidRPr="001D2E34" w:rsidRDefault="002A7CE0" w:rsidP="002A7CE0">
      <w:pPr>
        <w:spacing w:line="240" w:lineRule="auto"/>
        <w:contextualSpacing/>
        <w:jc w:val="both"/>
        <w:rPr>
          <w:rFonts w:ascii="Times New Roman" w:hAnsi="Times New Roman"/>
          <w:sz w:val="20"/>
          <w:szCs w:val="20"/>
        </w:rPr>
      </w:pP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Рис. 4. Динамика содержания лактозы в молоке подопытных животных</w:t>
      </w:r>
    </w:p>
    <w:p w:rsidR="00FC267C" w:rsidRPr="001D2E34" w:rsidRDefault="00FC267C" w:rsidP="002A7CE0">
      <w:pPr>
        <w:spacing w:line="240" w:lineRule="auto"/>
        <w:contextualSpacing/>
        <w:jc w:val="center"/>
        <w:rPr>
          <w:rFonts w:ascii="Times New Roman" w:hAnsi="Times New Roman"/>
          <w:sz w:val="10"/>
          <w:szCs w:val="16"/>
        </w:rPr>
      </w:pP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Из рис. 4 видно, что динамика содержания лактозы во всех опыт</w:t>
      </w:r>
      <w:r w:rsidR="00B04E6C" w:rsidRPr="001D2E34">
        <w:rPr>
          <w:rFonts w:ascii="Times New Roman" w:hAnsi="Times New Roman"/>
          <w:sz w:val="20"/>
          <w:szCs w:val="20"/>
        </w:rPr>
        <w:softHyphen/>
      </w:r>
      <w:r w:rsidRPr="001D2E34">
        <w:rPr>
          <w:rFonts w:ascii="Times New Roman" w:hAnsi="Times New Roman"/>
          <w:sz w:val="20"/>
          <w:szCs w:val="20"/>
        </w:rPr>
        <w:t>ных группах аналогична. Со второй по четвертую пробу наблюдается повышение содержания данного показателя</w:t>
      </w:r>
      <w:r w:rsidR="00FC267C" w:rsidRPr="001D2E34">
        <w:rPr>
          <w:rFonts w:ascii="Times New Roman" w:hAnsi="Times New Roman"/>
          <w:sz w:val="20"/>
          <w:szCs w:val="20"/>
        </w:rPr>
        <w:t>,</w:t>
      </w:r>
      <w:r w:rsidRPr="001D2E34">
        <w:rPr>
          <w:rFonts w:ascii="Times New Roman" w:hAnsi="Times New Roman"/>
          <w:sz w:val="20"/>
          <w:szCs w:val="20"/>
        </w:rPr>
        <w:t xml:space="preserve"> </w:t>
      </w:r>
      <w:r w:rsidR="00FC267C" w:rsidRPr="001D2E34">
        <w:rPr>
          <w:rFonts w:ascii="Times New Roman" w:hAnsi="Times New Roman"/>
          <w:sz w:val="20"/>
          <w:szCs w:val="20"/>
        </w:rPr>
        <w:t>а</w:t>
      </w:r>
      <w:r w:rsidRPr="001D2E34">
        <w:rPr>
          <w:rFonts w:ascii="Times New Roman" w:hAnsi="Times New Roman"/>
          <w:sz w:val="20"/>
          <w:szCs w:val="20"/>
        </w:rPr>
        <w:t xml:space="preserve"> в пятой </w:t>
      </w:r>
      <w:r w:rsidR="00FC267C" w:rsidRPr="001D2E34">
        <w:rPr>
          <w:rFonts w:ascii="Times New Roman" w:hAnsi="Times New Roman"/>
          <w:sz w:val="20"/>
          <w:szCs w:val="20"/>
        </w:rPr>
        <w:t xml:space="preserve">он </w:t>
      </w:r>
      <w:r w:rsidRPr="001D2E34">
        <w:rPr>
          <w:rFonts w:ascii="Times New Roman" w:hAnsi="Times New Roman"/>
          <w:sz w:val="20"/>
          <w:szCs w:val="20"/>
        </w:rPr>
        <w:t>снижается</w:t>
      </w:r>
      <w:r w:rsidR="00FC267C" w:rsidRPr="001D2E34">
        <w:rPr>
          <w:rFonts w:ascii="Times New Roman" w:hAnsi="Times New Roman"/>
          <w:sz w:val="20"/>
          <w:szCs w:val="20"/>
        </w:rPr>
        <w:t>,</w:t>
      </w:r>
      <w:r w:rsidRPr="001D2E34">
        <w:rPr>
          <w:rFonts w:ascii="Times New Roman" w:hAnsi="Times New Roman"/>
          <w:sz w:val="20"/>
          <w:szCs w:val="20"/>
        </w:rPr>
        <w:t xml:space="preserve"> </w:t>
      </w:r>
      <w:r w:rsidR="00FC267C" w:rsidRPr="001D2E34">
        <w:rPr>
          <w:rFonts w:ascii="Times New Roman" w:hAnsi="Times New Roman"/>
          <w:sz w:val="20"/>
          <w:szCs w:val="20"/>
        </w:rPr>
        <w:t>т</w:t>
      </w:r>
      <w:r w:rsidRPr="001D2E34">
        <w:rPr>
          <w:rFonts w:ascii="Times New Roman" w:hAnsi="Times New Roman"/>
          <w:sz w:val="20"/>
          <w:szCs w:val="20"/>
        </w:rPr>
        <w:t>о</w:t>
      </w:r>
      <w:r w:rsidR="00B04E6C" w:rsidRPr="001D2E34">
        <w:rPr>
          <w:rFonts w:ascii="Times New Roman" w:hAnsi="Times New Roman"/>
          <w:sz w:val="20"/>
          <w:szCs w:val="20"/>
        </w:rPr>
        <w:softHyphen/>
      </w:r>
      <w:r w:rsidRPr="001D2E34">
        <w:rPr>
          <w:rFonts w:ascii="Times New Roman" w:hAnsi="Times New Roman"/>
          <w:sz w:val="20"/>
          <w:szCs w:val="20"/>
        </w:rPr>
        <w:t>гда как в контрольной группе уровень данного показателя снижается в четвертой и растет в пятой пробе.</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На рис. 5 показана динамика изменения содержания микроэлемен</w:t>
      </w:r>
      <w:r w:rsidR="00B04E6C" w:rsidRPr="001D2E34">
        <w:rPr>
          <w:rFonts w:ascii="Times New Roman" w:hAnsi="Times New Roman"/>
          <w:sz w:val="20"/>
          <w:szCs w:val="20"/>
        </w:rPr>
        <w:softHyphen/>
      </w:r>
      <w:r w:rsidRPr="001D2E34">
        <w:rPr>
          <w:rFonts w:ascii="Times New Roman" w:hAnsi="Times New Roman"/>
          <w:sz w:val="20"/>
          <w:szCs w:val="20"/>
        </w:rPr>
        <w:t>тов в молоке второй опытной гру</w:t>
      </w:r>
      <w:r w:rsidR="00FC267C" w:rsidRPr="001D2E34">
        <w:rPr>
          <w:rFonts w:ascii="Times New Roman" w:hAnsi="Times New Roman"/>
          <w:sz w:val="20"/>
          <w:szCs w:val="20"/>
        </w:rPr>
        <w:t>п</w:t>
      </w:r>
      <w:r w:rsidRPr="001D2E34">
        <w:rPr>
          <w:rFonts w:ascii="Times New Roman" w:hAnsi="Times New Roman"/>
          <w:sz w:val="20"/>
          <w:szCs w:val="20"/>
        </w:rPr>
        <w:t>пы. Животным этой группы вводили препарат Кватронан-Se. Проанализировав полученные результаты</w:t>
      </w:r>
      <w:r w:rsidR="00FC267C" w:rsidRPr="001D2E34">
        <w:rPr>
          <w:rFonts w:ascii="Times New Roman" w:hAnsi="Times New Roman"/>
          <w:sz w:val="20"/>
          <w:szCs w:val="20"/>
        </w:rPr>
        <w:t>,</w:t>
      </w:r>
      <w:r w:rsidRPr="001D2E34">
        <w:rPr>
          <w:rFonts w:ascii="Times New Roman" w:hAnsi="Times New Roman"/>
          <w:sz w:val="20"/>
          <w:szCs w:val="20"/>
        </w:rPr>
        <w:t xml:space="preserve"> можно сделать вывод, что динамика содержания изучаемых микро</w:t>
      </w:r>
      <w:r w:rsidR="00B04E6C" w:rsidRPr="001D2E34">
        <w:rPr>
          <w:rFonts w:ascii="Times New Roman" w:hAnsi="Times New Roman"/>
          <w:sz w:val="20"/>
          <w:szCs w:val="20"/>
        </w:rPr>
        <w:softHyphen/>
      </w:r>
      <w:r w:rsidRPr="001D2E34">
        <w:rPr>
          <w:rFonts w:ascii="Times New Roman" w:hAnsi="Times New Roman"/>
          <w:sz w:val="20"/>
          <w:szCs w:val="20"/>
        </w:rPr>
        <w:t>элементов в молоке подопытных животных с 9</w:t>
      </w:r>
      <w:r w:rsidR="00FC267C" w:rsidRPr="001D2E34">
        <w:rPr>
          <w:rFonts w:ascii="Times New Roman" w:hAnsi="Times New Roman"/>
          <w:sz w:val="20"/>
          <w:szCs w:val="20"/>
        </w:rPr>
        <w:t>-й</w:t>
      </w:r>
      <w:r w:rsidRPr="001D2E34">
        <w:rPr>
          <w:rFonts w:ascii="Times New Roman" w:hAnsi="Times New Roman"/>
          <w:sz w:val="20"/>
          <w:szCs w:val="20"/>
        </w:rPr>
        <w:t xml:space="preserve"> по 13</w:t>
      </w:r>
      <w:r w:rsidR="00FC267C" w:rsidRPr="001D2E34">
        <w:rPr>
          <w:rFonts w:ascii="Times New Roman" w:hAnsi="Times New Roman"/>
          <w:sz w:val="20"/>
          <w:szCs w:val="20"/>
        </w:rPr>
        <w:t>-й</w:t>
      </w:r>
      <w:r w:rsidRPr="001D2E34">
        <w:rPr>
          <w:rFonts w:ascii="Times New Roman" w:hAnsi="Times New Roman"/>
          <w:sz w:val="20"/>
          <w:szCs w:val="20"/>
        </w:rPr>
        <w:t xml:space="preserve"> день имела тен</w:t>
      </w:r>
      <w:r w:rsidR="00B04E6C" w:rsidRPr="001D2E34">
        <w:rPr>
          <w:rFonts w:ascii="Times New Roman" w:hAnsi="Times New Roman"/>
          <w:sz w:val="20"/>
          <w:szCs w:val="20"/>
        </w:rPr>
        <w:softHyphen/>
      </w:r>
      <w:r w:rsidRPr="001D2E34">
        <w:rPr>
          <w:rFonts w:ascii="Times New Roman" w:hAnsi="Times New Roman"/>
          <w:sz w:val="20"/>
          <w:szCs w:val="20"/>
        </w:rPr>
        <w:t>денцию к повышению.</w:t>
      </w:r>
    </w:p>
    <w:p w:rsidR="00D627C6" w:rsidRPr="001D2E34" w:rsidRDefault="00D627C6" w:rsidP="00D627C6">
      <w:pPr>
        <w:spacing w:line="240" w:lineRule="auto"/>
        <w:ind w:firstLine="284"/>
        <w:contextualSpacing/>
        <w:jc w:val="both"/>
        <w:rPr>
          <w:rFonts w:ascii="Times New Roman" w:hAnsi="Times New Roman"/>
          <w:sz w:val="20"/>
          <w:szCs w:val="20"/>
          <w:lang w:val="uk-UA"/>
        </w:rPr>
      </w:pPr>
      <w:r w:rsidRPr="001D2E34">
        <w:rPr>
          <w:rFonts w:ascii="Times New Roman" w:hAnsi="Times New Roman"/>
          <w:sz w:val="20"/>
          <w:szCs w:val="20"/>
        </w:rPr>
        <w:t>Так, концентрация германия после введения препарата на 13</w:t>
      </w:r>
      <w:r w:rsidR="00993BFF" w:rsidRPr="001D2E34">
        <w:rPr>
          <w:rFonts w:ascii="Times New Roman" w:hAnsi="Times New Roman"/>
          <w:sz w:val="20"/>
          <w:szCs w:val="20"/>
        </w:rPr>
        <w:t>-й</w:t>
      </w:r>
      <w:r w:rsidRPr="001D2E34">
        <w:rPr>
          <w:rFonts w:ascii="Times New Roman" w:hAnsi="Times New Roman"/>
          <w:sz w:val="20"/>
          <w:szCs w:val="20"/>
        </w:rPr>
        <w:t xml:space="preserve"> день повысилась на 15,4 % относительно 9-</w:t>
      </w:r>
      <w:r w:rsidR="00993BFF" w:rsidRPr="001D2E34">
        <w:rPr>
          <w:rFonts w:ascii="Times New Roman" w:hAnsi="Times New Roman"/>
          <w:sz w:val="20"/>
          <w:szCs w:val="20"/>
        </w:rPr>
        <w:t>о</w:t>
      </w:r>
      <w:r w:rsidRPr="001D2E34">
        <w:rPr>
          <w:rFonts w:ascii="Times New Roman" w:hAnsi="Times New Roman"/>
          <w:sz w:val="20"/>
          <w:szCs w:val="20"/>
        </w:rPr>
        <w:t>го дня полового цикла. Следующим исследуемым микроэлементом был селен, содержание которого в по</w:t>
      </w:r>
      <w:r w:rsidRPr="001D2E34">
        <w:rPr>
          <w:rFonts w:ascii="Times New Roman" w:hAnsi="Times New Roman"/>
          <w:sz w:val="20"/>
          <w:szCs w:val="20"/>
        </w:rPr>
        <w:softHyphen/>
        <w:t>лученных результатах было самым высоким.</w:t>
      </w:r>
    </w:p>
    <w:p w:rsidR="00D627C6" w:rsidRPr="001D2E34" w:rsidRDefault="00D627C6" w:rsidP="002A7CE0">
      <w:pPr>
        <w:spacing w:line="240" w:lineRule="auto"/>
        <w:ind w:firstLine="284"/>
        <w:contextualSpacing/>
        <w:jc w:val="both"/>
        <w:rPr>
          <w:rFonts w:ascii="Times New Roman" w:hAnsi="Times New Roman"/>
          <w:sz w:val="20"/>
          <w:szCs w:val="20"/>
          <w:lang w:val="uk-UA"/>
        </w:rPr>
      </w:pPr>
    </w:p>
    <w:p w:rsidR="002A7CE0" w:rsidRPr="001D2E34" w:rsidRDefault="00D0394A" w:rsidP="00FD0044">
      <w:pPr>
        <w:spacing w:line="240" w:lineRule="auto"/>
        <w:contextualSpacing/>
        <w:jc w:val="center"/>
        <w:rPr>
          <w:rFonts w:ascii="Times New Roman" w:hAnsi="Times New Roman"/>
          <w:sz w:val="20"/>
          <w:szCs w:val="20"/>
        </w:rPr>
      </w:pPr>
      <w:r>
        <w:rPr>
          <w:rFonts w:ascii="Times New Roman" w:hAnsi="Times New Roman"/>
          <w:noProof/>
          <w:sz w:val="20"/>
          <w:szCs w:val="20"/>
          <w:lang w:eastAsia="ru-RU"/>
        </w:rPr>
        <w:pict>
          <v:shape id="Text Box 268" o:spid="_x0000_s1028" type="#_x0000_t202" style="position:absolute;left:0;text-align:left;margin-left:164.1pt;margin-top:.9pt;width:59.1pt;height:17.1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" strokecolor="white [3212]">
            <v:textbox>
              <w:txbxContent>
                <w:p w:rsidR="005572C7" w:rsidRPr="007C5A0D" w:rsidRDefault="005572C7" w:rsidP="007C5A0D">
                  <w:pPr>
                    <w:rPr>
                      <w:rFonts w:ascii="Times New Roman" w:hAnsi="Times New Roman"/>
                      <w:sz w:val="16"/>
                    </w:rPr>
                  </w:pPr>
                  <w:r>
                    <w:rPr>
                      <w:rFonts w:ascii="Times New Roman" w:hAnsi="Times New Roman"/>
                      <w:sz w:val="16"/>
                    </w:rPr>
                    <w:t>13</w:t>
                  </w:r>
                  <w:r w:rsidRPr="007C5A0D">
                    <w:rPr>
                      <w:rFonts w:ascii="Times New Roman" w:hAnsi="Times New Roman"/>
                      <w:sz w:val="16"/>
                    </w:rPr>
                    <w:t>-й день</w:t>
                  </w:r>
                </w:p>
              </w:txbxContent>
            </v:textbox>
          </v:shape>
        </w:pict>
      </w:r>
      <w:r>
        <w:rPr>
          <w:rFonts w:ascii="Times New Roman" w:hAnsi="Times New Roman"/>
          <w:noProof/>
          <w:sz w:val="20"/>
          <w:szCs w:val="20"/>
          <w:lang w:eastAsia="ru-RU"/>
        </w:rPr>
        <w:pict>
          <v:shape id="Text Box 267" o:spid="_x0000_s1029" type="#_x0000_t202" style="position:absolute;left:0;text-align:left;margin-left:113.15pt;margin-top:.9pt;width:45.8pt;height:17.1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" strokecolor="white [3212]">
            <v:textbox>
              <w:txbxContent>
                <w:p w:rsidR="005572C7" w:rsidRPr="007C5A0D" w:rsidRDefault="005572C7" w:rsidP="007C5A0D">
                  <w:pPr>
                    <w:rPr>
                      <w:rFonts w:ascii="Times New Roman" w:hAnsi="Times New Roman"/>
                      <w:sz w:val="16"/>
                    </w:rPr>
                  </w:pPr>
                  <w:r w:rsidRPr="007C5A0D">
                    <w:rPr>
                      <w:rFonts w:ascii="Times New Roman" w:hAnsi="Times New Roman"/>
                      <w:sz w:val="16"/>
                    </w:rPr>
                    <w:t>9-й день</w:t>
                  </w:r>
                </w:p>
              </w:txbxContent>
            </v:textbox>
          </v:shape>
        </w:pict>
      </w:r>
      <w:r w:rsidR="002A7CE0" w:rsidRPr="001D2E34">
        <w:rPr>
          <w:rFonts w:ascii="Times New Roman" w:hAnsi="Times New Roman"/>
          <w:noProof/>
          <w:sz w:val="20"/>
          <w:szCs w:val="20"/>
          <w:lang w:eastAsia="ru-RU"/>
        </w:rPr>
        <w:drawing>
          <wp:inline distT="0" distB="0" distL="0" distR="0">
            <wp:extent cx="3487772" cy="1731524"/>
            <wp:effectExtent l="19050" t="0" r="17428" b="2026"/>
            <wp:docPr id="5"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A7CE0" w:rsidRPr="001D2E34" w:rsidRDefault="002A7CE0" w:rsidP="002A7CE0">
      <w:pPr>
        <w:spacing w:line="240" w:lineRule="auto"/>
        <w:contextualSpacing/>
        <w:jc w:val="both"/>
        <w:rPr>
          <w:rFonts w:ascii="Times New Roman" w:hAnsi="Times New Roman"/>
          <w:sz w:val="20"/>
          <w:szCs w:val="20"/>
        </w:rPr>
      </w:pPr>
    </w:p>
    <w:p w:rsidR="002A7CE0" w:rsidRPr="001D2E34" w:rsidRDefault="002A7CE0" w:rsidP="002A7CE0">
      <w:pPr>
        <w:spacing w:line="240" w:lineRule="auto"/>
        <w:contextualSpacing/>
        <w:jc w:val="center"/>
        <w:rPr>
          <w:rFonts w:ascii="Times New Roman" w:hAnsi="Times New Roman"/>
          <w:sz w:val="16"/>
          <w:szCs w:val="16"/>
        </w:rPr>
      </w:pPr>
      <w:r w:rsidRPr="001D2E34">
        <w:rPr>
          <w:rFonts w:ascii="Times New Roman" w:hAnsi="Times New Roman"/>
          <w:sz w:val="16"/>
          <w:szCs w:val="16"/>
        </w:rPr>
        <w:t>Рис. 5. Концентрация микроэлементов в молоке коров опытной группы</w:t>
      </w:r>
    </w:p>
    <w:p w:rsidR="002A7CE0" w:rsidRPr="001D2E34" w:rsidRDefault="002A7CE0" w:rsidP="002A7CE0">
      <w:pPr>
        <w:spacing w:line="240" w:lineRule="auto"/>
        <w:ind w:firstLine="284"/>
        <w:contextualSpacing/>
        <w:jc w:val="both"/>
        <w:rPr>
          <w:rFonts w:ascii="Times New Roman" w:hAnsi="Times New Roman"/>
          <w:sz w:val="20"/>
          <w:szCs w:val="20"/>
        </w:rPr>
      </w:pPr>
    </w:p>
    <w:p w:rsidR="00FD0044" w:rsidRPr="001D2E34" w:rsidRDefault="00FD0044" w:rsidP="00FD0044">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Уровень данного показателя после введения препарата вырос на 10,9 %. Это может быть связано с тем, что при употреблении органи</w:t>
      </w:r>
      <w:r w:rsidR="00B04E6C" w:rsidRPr="001D2E34">
        <w:rPr>
          <w:rFonts w:ascii="Times New Roman" w:hAnsi="Times New Roman"/>
          <w:sz w:val="20"/>
          <w:szCs w:val="20"/>
        </w:rPr>
        <w:softHyphen/>
      </w:r>
      <w:r w:rsidRPr="001D2E34">
        <w:rPr>
          <w:rFonts w:ascii="Times New Roman" w:hAnsi="Times New Roman"/>
          <w:sz w:val="20"/>
          <w:szCs w:val="20"/>
        </w:rPr>
        <w:t>ческих соединений селена его концентрация в крови и молоке возрас</w:t>
      </w:r>
      <w:r w:rsidR="00B04E6C" w:rsidRPr="001D2E34">
        <w:rPr>
          <w:rFonts w:ascii="Times New Roman" w:hAnsi="Times New Roman"/>
          <w:sz w:val="20"/>
          <w:szCs w:val="20"/>
        </w:rPr>
        <w:softHyphen/>
      </w:r>
      <w:r w:rsidRPr="001D2E34">
        <w:rPr>
          <w:rFonts w:ascii="Times New Roman" w:hAnsi="Times New Roman"/>
          <w:sz w:val="20"/>
          <w:szCs w:val="20"/>
        </w:rPr>
        <w:t>тает в большей степени, чем при использовании неорганических со</w:t>
      </w:r>
      <w:r w:rsidR="00B04E6C" w:rsidRPr="001D2E34">
        <w:rPr>
          <w:rFonts w:ascii="Times New Roman" w:hAnsi="Times New Roman"/>
          <w:sz w:val="20"/>
          <w:szCs w:val="20"/>
        </w:rPr>
        <w:softHyphen/>
      </w:r>
      <w:r w:rsidRPr="001D2E34">
        <w:rPr>
          <w:rFonts w:ascii="Times New Roman" w:hAnsi="Times New Roman"/>
          <w:sz w:val="20"/>
          <w:szCs w:val="20"/>
        </w:rPr>
        <w:t>единений. Что касается меди, то е</w:t>
      </w:r>
      <w:r w:rsidR="00D627C6" w:rsidRPr="001D2E34">
        <w:rPr>
          <w:rFonts w:ascii="Times New Roman" w:hAnsi="Times New Roman"/>
          <w:sz w:val="20"/>
          <w:szCs w:val="20"/>
        </w:rPr>
        <w:t>е</w:t>
      </w:r>
      <w:r w:rsidRPr="001D2E34">
        <w:rPr>
          <w:rFonts w:ascii="Times New Roman" w:hAnsi="Times New Roman"/>
          <w:sz w:val="20"/>
          <w:szCs w:val="20"/>
        </w:rPr>
        <w:t xml:space="preserve"> уровень в молоке животных опытной группы в первый день опыта был на 9,1 % ниже по сравне</w:t>
      </w:r>
      <w:r w:rsidR="00B04E6C" w:rsidRPr="001D2E34">
        <w:rPr>
          <w:rFonts w:ascii="Times New Roman" w:hAnsi="Times New Roman"/>
          <w:sz w:val="20"/>
          <w:szCs w:val="20"/>
        </w:rPr>
        <w:softHyphen/>
      </w:r>
      <w:r w:rsidRPr="001D2E34">
        <w:rPr>
          <w:rFonts w:ascii="Times New Roman" w:hAnsi="Times New Roman"/>
          <w:sz w:val="20"/>
          <w:szCs w:val="20"/>
        </w:rPr>
        <w:t>нию с последним изучаемым днем. Следует отметить, что содержание марганца между 9</w:t>
      </w:r>
      <w:r w:rsidR="00D627C6" w:rsidRPr="001D2E34">
        <w:rPr>
          <w:rFonts w:ascii="Times New Roman" w:hAnsi="Times New Roman"/>
          <w:sz w:val="20"/>
          <w:szCs w:val="20"/>
        </w:rPr>
        <w:t>-м</w:t>
      </w:r>
      <w:r w:rsidRPr="001D2E34">
        <w:rPr>
          <w:rFonts w:ascii="Times New Roman" w:hAnsi="Times New Roman"/>
          <w:sz w:val="20"/>
          <w:szCs w:val="20"/>
        </w:rPr>
        <w:t xml:space="preserve"> и 13</w:t>
      </w:r>
      <w:r w:rsidR="00D627C6" w:rsidRPr="001D2E34">
        <w:rPr>
          <w:rFonts w:ascii="Times New Roman" w:hAnsi="Times New Roman"/>
          <w:sz w:val="20"/>
          <w:szCs w:val="20"/>
        </w:rPr>
        <w:t>-м</w:t>
      </w:r>
      <w:r w:rsidRPr="001D2E34">
        <w:rPr>
          <w:rFonts w:ascii="Times New Roman" w:hAnsi="Times New Roman"/>
          <w:sz w:val="20"/>
          <w:szCs w:val="20"/>
        </w:rPr>
        <w:t xml:space="preserve"> днем имел</w:t>
      </w:r>
      <w:r w:rsidR="00D627C6" w:rsidRPr="001D2E34">
        <w:rPr>
          <w:rFonts w:ascii="Times New Roman" w:hAnsi="Times New Roman"/>
          <w:sz w:val="20"/>
          <w:szCs w:val="20"/>
        </w:rPr>
        <w:t>о</w:t>
      </w:r>
      <w:r w:rsidRPr="001D2E34">
        <w:rPr>
          <w:rFonts w:ascii="Times New Roman" w:hAnsi="Times New Roman"/>
          <w:sz w:val="20"/>
          <w:szCs w:val="20"/>
        </w:rPr>
        <w:t xml:space="preserve"> незначительные изменения.</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sz w:val="20"/>
          <w:szCs w:val="20"/>
        </w:rPr>
        <w:t>Концентрация данного микроэлемента выросла всего на 5,6 %. По</w:t>
      </w:r>
      <w:r w:rsidR="00B04E6C" w:rsidRPr="001D2E34">
        <w:rPr>
          <w:rFonts w:ascii="Times New Roman" w:hAnsi="Times New Roman"/>
          <w:sz w:val="20"/>
          <w:szCs w:val="20"/>
        </w:rPr>
        <w:softHyphen/>
      </w:r>
      <w:r w:rsidRPr="001D2E34">
        <w:rPr>
          <w:rFonts w:ascii="Times New Roman" w:hAnsi="Times New Roman"/>
          <w:sz w:val="20"/>
          <w:szCs w:val="20"/>
        </w:rPr>
        <w:t>сле введения препарата Кватронан-Se на 13</w:t>
      </w:r>
      <w:r w:rsidR="00D627C6" w:rsidRPr="001D2E34">
        <w:rPr>
          <w:rFonts w:ascii="Times New Roman" w:hAnsi="Times New Roman"/>
          <w:sz w:val="20"/>
          <w:szCs w:val="20"/>
        </w:rPr>
        <w:t>-й</w:t>
      </w:r>
      <w:r w:rsidRPr="001D2E34">
        <w:rPr>
          <w:rFonts w:ascii="Times New Roman" w:hAnsi="Times New Roman"/>
          <w:sz w:val="20"/>
          <w:szCs w:val="20"/>
        </w:rPr>
        <w:t xml:space="preserve"> день больше всего выросла концентрация хрома и составила 0,0655</w:t>
      </w:r>
      <w:r w:rsidR="00D627C6" w:rsidRPr="001D2E34">
        <w:rPr>
          <w:rFonts w:ascii="Times New Roman" w:hAnsi="Times New Roman"/>
          <w:sz w:val="20"/>
          <w:szCs w:val="20"/>
        </w:rPr>
        <w:t xml:space="preserve"> </w:t>
      </w:r>
      <w:r w:rsidRPr="001D2E34">
        <w:rPr>
          <w:rFonts w:ascii="Times New Roman" w:hAnsi="Times New Roman"/>
          <w:sz w:val="20"/>
          <w:szCs w:val="20"/>
        </w:rPr>
        <w:t>мг/л, что на 24,4 % выше по сравнению с 9</w:t>
      </w:r>
      <w:r w:rsidR="00D627C6" w:rsidRPr="001D2E34">
        <w:rPr>
          <w:rFonts w:ascii="Times New Roman" w:hAnsi="Times New Roman"/>
          <w:sz w:val="20"/>
          <w:szCs w:val="20"/>
        </w:rPr>
        <w:t>-м</w:t>
      </w:r>
      <w:r w:rsidRPr="001D2E34">
        <w:rPr>
          <w:rFonts w:ascii="Times New Roman" w:hAnsi="Times New Roman"/>
          <w:sz w:val="20"/>
          <w:szCs w:val="20"/>
        </w:rPr>
        <w:t xml:space="preserve"> днем.</w:t>
      </w:r>
    </w:p>
    <w:p w:rsidR="002A7CE0" w:rsidRPr="001D2E34" w:rsidRDefault="002A7CE0" w:rsidP="002A7CE0">
      <w:pPr>
        <w:spacing w:line="240" w:lineRule="auto"/>
        <w:ind w:firstLine="284"/>
        <w:contextualSpacing/>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Проанализировав представленные результаты иссле</w:t>
      </w:r>
      <w:r w:rsidR="00B04E6C" w:rsidRPr="001D2E34">
        <w:rPr>
          <w:rFonts w:ascii="Times New Roman" w:hAnsi="Times New Roman"/>
          <w:sz w:val="20"/>
          <w:szCs w:val="20"/>
        </w:rPr>
        <w:softHyphen/>
      </w:r>
      <w:r w:rsidRPr="001D2E34">
        <w:rPr>
          <w:rFonts w:ascii="Times New Roman" w:hAnsi="Times New Roman"/>
          <w:sz w:val="20"/>
          <w:szCs w:val="20"/>
        </w:rPr>
        <w:t>дований</w:t>
      </w:r>
      <w:r w:rsidR="00D627C6" w:rsidRPr="001D2E34">
        <w:rPr>
          <w:rFonts w:ascii="Times New Roman" w:hAnsi="Times New Roman"/>
          <w:sz w:val="20"/>
          <w:szCs w:val="20"/>
        </w:rPr>
        <w:t>,</w:t>
      </w:r>
      <w:r w:rsidRPr="001D2E34">
        <w:rPr>
          <w:rFonts w:ascii="Times New Roman" w:hAnsi="Times New Roman"/>
          <w:sz w:val="20"/>
          <w:szCs w:val="20"/>
        </w:rPr>
        <w:t xml:space="preserve"> можно сделать вывод, что инъекции комплексов нанокарбок</w:t>
      </w:r>
      <w:r w:rsidR="00B04E6C" w:rsidRPr="001D2E34">
        <w:rPr>
          <w:rFonts w:ascii="Times New Roman" w:hAnsi="Times New Roman"/>
          <w:sz w:val="20"/>
          <w:szCs w:val="20"/>
        </w:rPr>
        <w:softHyphen/>
      </w:r>
      <w:r w:rsidRPr="001D2E34">
        <w:rPr>
          <w:rFonts w:ascii="Times New Roman" w:hAnsi="Times New Roman"/>
          <w:sz w:val="20"/>
          <w:szCs w:val="20"/>
        </w:rPr>
        <w:t>силатов с 10−12</w:t>
      </w:r>
      <w:r w:rsidR="00D627C6" w:rsidRPr="001D2E34">
        <w:rPr>
          <w:rFonts w:ascii="Times New Roman" w:hAnsi="Times New Roman"/>
          <w:sz w:val="20"/>
          <w:szCs w:val="20"/>
        </w:rPr>
        <w:t>-ого</w:t>
      </w:r>
      <w:r w:rsidRPr="001D2E34">
        <w:rPr>
          <w:rFonts w:ascii="Times New Roman" w:hAnsi="Times New Roman"/>
          <w:sz w:val="20"/>
          <w:szCs w:val="20"/>
        </w:rPr>
        <w:t xml:space="preserve"> д</w:t>
      </w:r>
      <w:r w:rsidR="00D627C6" w:rsidRPr="001D2E34">
        <w:rPr>
          <w:rFonts w:ascii="Times New Roman" w:hAnsi="Times New Roman"/>
          <w:sz w:val="20"/>
          <w:szCs w:val="20"/>
        </w:rPr>
        <w:t>ня</w:t>
      </w:r>
      <w:r w:rsidRPr="001D2E34">
        <w:rPr>
          <w:rFonts w:ascii="Times New Roman" w:hAnsi="Times New Roman"/>
          <w:sz w:val="20"/>
          <w:szCs w:val="20"/>
        </w:rPr>
        <w:t xml:space="preserve"> после осеменения не </w:t>
      </w:r>
      <w:r w:rsidR="007C5A0D" w:rsidRPr="001D2E34">
        <w:rPr>
          <w:rFonts w:ascii="Times New Roman" w:hAnsi="Times New Roman"/>
          <w:sz w:val="20"/>
          <w:szCs w:val="20"/>
        </w:rPr>
        <w:t>оказывают</w:t>
      </w:r>
      <w:r w:rsidRPr="001D2E34">
        <w:rPr>
          <w:rFonts w:ascii="Times New Roman" w:hAnsi="Times New Roman"/>
          <w:sz w:val="20"/>
          <w:szCs w:val="20"/>
        </w:rPr>
        <w:t xml:space="preserve"> существенного влияния на качественные показатели и химический состав молока ко</w:t>
      </w:r>
      <w:r w:rsidR="00B04E6C" w:rsidRPr="001D2E34">
        <w:rPr>
          <w:rFonts w:ascii="Times New Roman" w:hAnsi="Times New Roman"/>
          <w:sz w:val="20"/>
          <w:szCs w:val="20"/>
        </w:rPr>
        <w:softHyphen/>
      </w:r>
      <w:r w:rsidRPr="001D2E34">
        <w:rPr>
          <w:rFonts w:ascii="Times New Roman" w:hAnsi="Times New Roman"/>
          <w:sz w:val="20"/>
          <w:szCs w:val="20"/>
        </w:rPr>
        <w:t>ров, а соответственно могут использоваться в опытах</w:t>
      </w:r>
      <w:r w:rsidR="00D627C6" w:rsidRPr="001D2E34">
        <w:rPr>
          <w:rFonts w:ascii="Times New Roman" w:hAnsi="Times New Roman"/>
          <w:sz w:val="20"/>
          <w:szCs w:val="20"/>
        </w:rPr>
        <w:t>,</w:t>
      </w:r>
      <w:r w:rsidRPr="001D2E34">
        <w:rPr>
          <w:rFonts w:ascii="Times New Roman" w:hAnsi="Times New Roman"/>
          <w:sz w:val="20"/>
          <w:szCs w:val="20"/>
        </w:rPr>
        <w:t xml:space="preserve"> направленных на улучшение воспроизводительной функции коров.</w:t>
      </w:r>
    </w:p>
    <w:p w:rsidR="002A7CE0" w:rsidRPr="001D2E34" w:rsidRDefault="002A7CE0" w:rsidP="002A7CE0">
      <w:pPr>
        <w:spacing w:line="240" w:lineRule="auto"/>
        <w:ind w:firstLine="284"/>
        <w:contextualSpacing/>
        <w:jc w:val="both"/>
        <w:rPr>
          <w:rFonts w:ascii="Times New Roman" w:hAnsi="Times New Roman"/>
          <w:sz w:val="12"/>
          <w:szCs w:val="20"/>
        </w:rPr>
      </w:pPr>
    </w:p>
    <w:p w:rsidR="002A7CE0" w:rsidRPr="001D2E34" w:rsidRDefault="002A7CE0" w:rsidP="002A7CE0">
      <w:pPr>
        <w:spacing w:line="240" w:lineRule="auto"/>
        <w:contextualSpacing/>
        <w:jc w:val="center"/>
        <w:rPr>
          <w:rFonts w:ascii="Times New Roman" w:hAnsi="Times New Roman"/>
          <w:sz w:val="16"/>
          <w:szCs w:val="20"/>
        </w:rPr>
      </w:pPr>
      <w:r w:rsidRPr="001D2E34">
        <w:rPr>
          <w:rFonts w:ascii="Times New Roman" w:hAnsi="Times New Roman"/>
          <w:sz w:val="16"/>
          <w:szCs w:val="20"/>
        </w:rPr>
        <w:t>ЛИТЕРАТУРА</w:t>
      </w:r>
    </w:p>
    <w:p w:rsidR="002A7CE0" w:rsidRPr="001D2E34" w:rsidRDefault="002A7CE0" w:rsidP="002A7CE0">
      <w:pPr>
        <w:spacing w:line="240" w:lineRule="auto"/>
        <w:ind w:firstLine="284"/>
        <w:contextualSpacing/>
        <w:jc w:val="center"/>
        <w:rPr>
          <w:rFonts w:ascii="Times New Roman" w:hAnsi="Times New Roman"/>
          <w:sz w:val="12"/>
          <w:szCs w:val="20"/>
        </w:rPr>
      </w:pP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Бусенко</w:t>
      </w:r>
      <w:r w:rsidRPr="001D2E34">
        <w:rPr>
          <w:rFonts w:ascii="Times New Roman" w:hAnsi="Times New Roman"/>
          <w:sz w:val="16"/>
          <w:szCs w:val="16"/>
        </w:rPr>
        <w:t>, А. Т. Технология производства продукции животноводства</w:t>
      </w:r>
      <w:r w:rsidR="00D627C6" w:rsidRPr="001D2E34">
        <w:rPr>
          <w:rFonts w:ascii="Times New Roman" w:hAnsi="Times New Roman"/>
          <w:sz w:val="16"/>
          <w:szCs w:val="16"/>
        </w:rPr>
        <w:t xml:space="preserve"> /</w:t>
      </w:r>
      <w:r w:rsidRPr="001D2E34">
        <w:rPr>
          <w:rFonts w:ascii="Times New Roman" w:hAnsi="Times New Roman"/>
          <w:sz w:val="16"/>
          <w:szCs w:val="16"/>
        </w:rPr>
        <w:t xml:space="preserve"> </w:t>
      </w:r>
      <w:r w:rsidR="00D627C6" w:rsidRPr="001D2E34">
        <w:rPr>
          <w:rFonts w:ascii="Times New Roman" w:hAnsi="Times New Roman"/>
          <w:sz w:val="16"/>
          <w:szCs w:val="16"/>
        </w:rPr>
        <w:t>А. Т. Бусенко; п</w:t>
      </w:r>
      <w:r w:rsidRPr="001D2E34">
        <w:rPr>
          <w:rFonts w:ascii="Times New Roman" w:hAnsi="Times New Roman"/>
          <w:sz w:val="16"/>
          <w:szCs w:val="16"/>
        </w:rPr>
        <w:t>од ред. А. Т. Бусенко. −</w:t>
      </w:r>
      <w:r w:rsidR="00D627C6" w:rsidRPr="001D2E34">
        <w:rPr>
          <w:rFonts w:ascii="Times New Roman" w:hAnsi="Times New Roman"/>
          <w:sz w:val="16"/>
          <w:szCs w:val="16"/>
        </w:rPr>
        <w:t xml:space="preserve"> </w:t>
      </w:r>
      <w:r w:rsidRPr="001D2E34">
        <w:rPr>
          <w:rFonts w:ascii="Times New Roman" w:hAnsi="Times New Roman"/>
          <w:sz w:val="16"/>
          <w:szCs w:val="16"/>
        </w:rPr>
        <w:t>М.: Высшее образование, 2005. − 496 с.</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2. Воспроизводственная способность черно-пестрых коров различного происхожде</w:t>
      </w:r>
      <w:r w:rsidR="00B04E6C" w:rsidRPr="001D2E34">
        <w:rPr>
          <w:rFonts w:ascii="Times New Roman" w:hAnsi="Times New Roman"/>
          <w:sz w:val="16"/>
          <w:szCs w:val="16"/>
        </w:rPr>
        <w:softHyphen/>
      </w:r>
      <w:r w:rsidRPr="001D2E34">
        <w:rPr>
          <w:rFonts w:ascii="Times New Roman" w:hAnsi="Times New Roman"/>
          <w:sz w:val="16"/>
          <w:szCs w:val="16"/>
        </w:rPr>
        <w:t xml:space="preserve">ния и генотипов в условиях украинского Полесья / М. С. Пелехатый, Н. М. Шипота,    </w:t>
      </w:r>
      <w:r w:rsidR="005D749D" w:rsidRPr="001D2E34">
        <w:rPr>
          <w:rFonts w:ascii="Times New Roman" w:hAnsi="Times New Roman"/>
          <w:sz w:val="16"/>
          <w:szCs w:val="16"/>
        </w:rPr>
        <w:t xml:space="preserve">  </w:t>
      </w:r>
      <w:r w:rsidRPr="001D2E34">
        <w:rPr>
          <w:rFonts w:ascii="Times New Roman" w:hAnsi="Times New Roman"/>
          <w:sz w:val="16"/>
          <w:szCs w:val="16"/>
        </w:rPr>
        <w:t>С. А. Волкивский, Т. В. Федоренко // Разведение и генетика животных. − М.: Аграрная наука, 1999. −</w:t>
      </w:r>
      <w:r w:rsidR="005D749D" w:rsidRPr="001D2E34">
        <w:rPr>
          <w:rFonts w:ascii="Times New Roman" w:hAnsi="Times New Roman"/>
          <w:sz w:val="16"/>
          <w:szCs w:val="16"/>
        </w:rPr>
        <w:t xml:space="preserve"> </w:t>
      </w:r>
      <w:r w:rsidRPr="001D2E34">
        <w:rPr>
          <w:rFonts w:ascii="Times New Roman" w:hAnsi="Times New Roman"/>
          <w:sz w:val="16"/>
          <w:szCs w:val="16"/>
        </w:rPr>
        <w:t>Вып. 31−32. − С. 180−182.</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Ковальчук</w:t>
      </w:r>
      <w:r w:rsidRPr="001D2E34">
        <w:rPr>
          <w:rFonts w:ascii="Times New Roman" w:hAnsi="Times New Roman"/>
          <w:sz w:val="16"/>
          <w:szCs w:val="16"/>
        </w:rPr>
        <w:t xml:space="preserve">, Т. Качественный состав </w:t>
      </w:r>
      <w:r w:rsidR="006B5CAF" w:rsidRPr="001D2E34">
        <w:rPr>
          <w:rFonts w:ascii="Times New Roman" w:hAnsi="Times New Roman"/>
          <w:sz w:val="16"/>
          <w:szCs w:val="16"/>
        </w:rPr>
        <w:t xml:space="preserve">молока коров разных пород / Т. </w:t>
      </w:r>
      <w:r w:rsidRPr="001D2E34">
        <w:rPr>
          <w:rFonts w:ascii="Times New Roman" w:hAnsi="Times New Roman"/>
          <w:sz w:val="16"/>
          <w:szCs w:val="16"/>
        </w:rPr>
        <w:t>Ковальчук</w:t>
      </w:r>
      <w:r w:rsidR="005D749D" w:rsidRPr="001D2E34">
        <w:rPr>
          <w:rFonts w:ascii="Times New Roman" w:hAnsi="Times New Roman"/>
          <w:sz w:val="16"/>
          <w:szCs w:val="16"/>
        </w:rPr>
        <w:t> </w:t>
      </w:r>
      <w:r w:rsidRPr="001D2E34">
        <w:rPr>
          <w:rFonts w:ascii="Times New Roman" w:hAnsi="Times New Roman"/>
          <w:sz w:val="16"/>
          <w:szCs w:val="16"/>
        </w:rPr>
        <w:t>// Животноводство Украины. − 2014. − № 3−4. −</w:t>
      </w:r>
      <w:r w:rsidR="005D749D" w:rsidRPr="001D2E34">
        <w:rPr>
          <w:rFonts w:ascii="Times New Roman" w:hAnsi="Times New Roman"/>
          <w:sz w:val="16"/>
          <w:szCs w:val="16"/>
        </w:rPr>
        <w:t xml:space="preserve"> </w:t>
      </w:r>
      <w:r w:rsidRPr="001D2E34">
        <w:rPr>
          <w:rFonts w:ascii="Times New Roman" w:hAnsi="Times New Roman"/>
          <w:sz w:val="16"/>
          <w:szCs w:val="16"/>
        </w:rPr>
        <w:t xml:space="preserve">С. 8−10. </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Мицык</w:t>
      </w:r>
      <w:r w:rsidRPr="001D2E34">
        <w:rPr>
          <w:rFonts w:ascii="Times New Roman" w:hAnsi="Times New Roman"/>
          <w:sz w:val="16"/>
          <w:szCs w:val="16"/>
        </w:rPr>
        <w:t>, В. Ю. Микроэлементы в кормлении сельскохозяйственных животных / В. Ю. Мицык. − М.: Гос. изд-во, 1962. − 161 с.</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5. Влияние антибиотических препаратов на важные составляющие мо</w:t>
      </w:r>
      <w:r w:rsidR="00B04E6C" w:rsidRPr="001D2E34">
        <w:rPr>
          <w:rFonts w:ascii="Times New Roman" w:hAnsi="Times New Roman"/>
          <w:sz w:val="16"/>
          <w:szCs w:val="16"/>
        </w:rPr>
        <w:softHyphen/>
      </w:r>
      <w:r w:rsidRPr="001D2E34">
        <w:rPr>
          <w:rFonts w:ascii="Times New Roman" w:hAnsi="Times New Roman"/>
          <w:sz w:val="16"/>
          <w:szCs w:val="16"/>
        </w:rPr>
        <w:t>лока / Л.</w:t>
      </w:r>
      <w:r w:rsidR="007C5A0D" w:rsidRPr="001D2E34">
        <w:rPr>
          <w:rFonts w:ascii="Times New Roman" w:hAnsi="Times New Roman"/>
          <w:sz w:val="16"/>
          <w:szCs w:val="16"/>
        </w:rPr>
        <w:t> </w:t>
      </w:r>
      <w:r w:rsidRPr="001D2E34">
        <w:rPr>
          <w:rFonts w:ascii="Times New Roman" w:hAnsi="Times New Roman"/>
          <w:sz w:val="16"/>
          <w:szCs w:val="16"/>
        </w:rPr>
        <w:t>И.</w:t>
      </w:r>
      <w:r w:rsidR="007C5A0D" w:rsidRPr="001D2E34">
        <w:rPr>
          <w:rFonts w:ascii="Times New Roman" w:hAnsi="Times New Roman"/>
          <w:sz w:val="16"/>
          <w:szCs w:val="16"/>
        </w:rPr>
        <w:t> </w:t>
      </w:r>
      <w:r w:rsidRPr="001D2E34">
        <w:rPr>
          <w:rFonts w:ascii="Times New Roman" w:hAnsi="Times New Roman"/>
          <w:sz w:val="16"/>
          <w:szCs w:val="16"/>
        </w:rPr>
        <w:t>Петрух</w:t>
      </w:r>
      <w:r w:rsidR="005D749D" w:rsidRPr="001D2E34">
        <w:rPr>
          <w:rFonts w:ascii="Times New Roman" w:hAnsi="Times New Roman"/>
          <w:sz w:val="16"/>
          <w:szCs w:val="16"/>
        </w:rPr>
        <w:t xml:space="preserve"> [и др.]</w:t>
      </w:r>
      <w:r w:rsidRPr="001D2E34">
        <w:rPr>
          <w:rFonts w:ascii="Times New Roman" w:hAnsi="Times New Roman"/>
          <w:sz w:val="16"/>
          <w:szCs w:val="16"/>
        </w:rPr>
        <w:t xml:space="preserve"> // Науч.-техн. бюл. Ин-та биологии животных и Гос. денежное обращение контрол. ин-та ветпрепаратов и корм. добавок. −</w:t>
      </w:r>
      <w:r w:rsidR="005D749D" w:rsidRPr="001D2E34">
        <w:rPr>
          <w:rFonts w:ascii="Times New Roman" w:hAnsi="Times New Roman"/>
          <w:sz w:val="16"/>
          <w:szCs w:val="16"/>
        </w:rPr>
        <w:t xml:space="preserve"> </w:t>
      </w:r>
      <w:r w:rsidRPr="001D2E34">
        <w:rPr>
          <w:rFonts w:ascii="Times New Roman" w:hAnsi="Times New Roman"/>
          <w:sz w:val="16"/>
          <w:szCs w:val="16"/>
        </w:rPr>
        <w:t>2012. − Вып. 13. − № 1/2. −</w:t>
      </w:r>
      <w:r w:rsidR="006B5CAF" w:rsidRPr="001D2E34">
        <w:rPr>
          <w:rFonts w:ascii="Times New Roman" w:hAnsi="Times New Roman"/>
          <w:sz w:val="16"/>
          <w:szCs w:val="16"/>
        </w:rPr>
        <w:t xml:space="preserve"> С. </w:t>
      </w:r>
      <w:r w:rsidRPr="001D2E34">
        <w:rPr>
          <w:rFonts w:ascii="Times New Roman" w:hAnsi="Times New Roman"/>
          <w:sz w:val="16"/>
          <w:szCs w:val="16"/>
        </w:rPr>
        <w:t>257−266.</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Семенченко</w:t>
      </w:r>
      <w:r w:rsidRPr="001D2E34">
        <w:rPr>
          <w:rFonts w:ascii="Times New Roman" w:hAnsi="Times New Roman"/>
          <w:sz w:val="16"/>
          <w:szCs w:val="16"/>
        </w:rPr>
        <w:t>, М. Влияние биологически активных препаратов на молочную и ре</w:t>
      </w:r>
      <w:r w:rsidR="00B04E6C" w:rsidRPr="001D2E34">
        <w:rPr>
          <w:rFonts w:ascii="Times New Roman" w:hAnsi="Times New Roman"/>
          <w:sz w:val="16"/>
          <w:szCs w:val="16"/>
        </w:rPr>
        <w:softHyphen/>
      </w:r>
      <w:r w:rsidRPr="001D2E34">
        <w:rPr>
          <w:rFonts w:ascii="Times New Roman" w:hAnsi="Times New Roman"/>
          <w:sz w:val="16"/>
          <w:szCs w:val="16"/>
        </w:rPr>
        <w:t>продуктивную функцию животных / М. Семенченко // Предложение. − 2010. − С. 5−8.</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7. </w:t>
      </w:r>
      <w:r w:rsidRPr="001D2E34">
        <w:rPr>
          <w:rFonts w:ascii="Times New Roman" w:hAnsi="Times New Roman"/>
          <w:spacing w:val="20"/>
          <w:sz w:val="16"/>
          <w:szCs w:val="16"/>
        </w:rPr>
        <w:t>Тараненко</w:t>
      </w:r>
      <w:r w:rsidRPr="001D2E34">
        <w:rPr>
          <w:rFonts w:ascii="Times New Roman" w:hAnsi="Times New Roman"/>
          <w:sz w:val="16"/>
          <w:szCs w:val="16"/>
        </w:rPr>
        <w:t>, С. В. Воспроизводственная способность коров южного типа украин</w:t>
      </w:r>
      <w:r w:rsidR="00B04E6C" w:rsidRPr="001D2E34">
        <w:rPr>
          <w:rFonts w:ascii="Times New Roman" w:hAnsi="Times New Roman"/>
          <w:sz w:val="16"/>
          <w:szCs w:val="16"/>
        </w:rPr>
        <w:softHyphen/>
      </w:r>
      <w:r w:rsidRPr="001D2E34">
        <w:rPr>
          <w:rFonts w:ascii="Times New Roman" w:hAnsi="Times New Roman"/>
          <w:sz w:val="16"/>
          <w:szCs w:val="16"/>
        </w:rPr>
        <w:t>ской черно-рябой молочной породы ДПДГ «Асканийское» / С. В. Тараненко // Научный вестник «Аскания-Нова». − 2008. − Вып. 1. − С. 33−38.</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8. </w:t>
      </w:r>
      <w:r w:rsidRPr="001D2E34">
        <w:rPr>
          <w:rFonts w:ascii="Times New Roman" w:hAnsi="Times New Roman"/>
          <w:spacing w:val="20"/>
          <w:sz w:val="16"/>
          <w:szCs w:val="16"/>
        </w:rPr>
        <w:t>Федорович</w:t>
      </w:r>
      <w:r w:rsidRPr="001D2E34">
        <w:rPr>
          <w:rFonts w:ascii="Times New Roman" w:hAnsi="Times New Roman"/>
          <w:sz w:val="16"/>
          <w:szCs w:val="16"/>
        </w:rPr>
        <w:t>, Е. Влияние показателей воспроизводительной способности на молоч</w:t>
      </w:r>
      <w:r w:rsidR="00B04E6C" w:rsidRPr="001D2E34">
        <w:rPr>
          <w:rFonts w:ascii="Times New Roman" w:hAnsi="Times New Roman"/>
          <w:sz w:val="16"/>
          <w:szCs w:val="16"/>
        </w:rPr>
        <w:softHyphen/>
      </w:r>
      <w:r w:rsidRPr="001D2E34">
        <w:rPr>
          <w:rFonts w:ascii="Times New Roman" w:hAnsi="Times New Roman"/>
          <w:sz w:val="16"/>
          <w:szCs w:val="16"/>
        </w:rPr>
        <w:t>ную продуктивность коров / Е. Федорович, С. Щербатый, П. Бондарь // Животноводство Украины. − 2014. − № 2. − С. 38−41.</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9. </w:t>
      </w:r>
      <w:r w:rsidRPr="001D2E34">
        <w:rPr>
          <w:rFonts w:ascii="Times New Roman" w:hAnsi="Times New Roman"/>
          <w:spacing w:val="20"/>
          <w:sz w:val="16"/>
          <w:szCs w:val="16"/>
        </w:rPr>
        <w:t>Цюпко</w:t>
      </w:r>
      <w:r w:rsidRPr="001D2E34">
        <w:rPr>
          <w:rFonts w:ascii="Times New Roman" w:hAnsi="Times New Roman"/>
          <w:sz w:val="16"/>
          <w:szCs w:val="16"/>
        </w:rPr>
        <w:t>, В. В. Состав молока коров в разные сезоны года по стаду ДПДГ «Куту</w:t>
      </w:r>
      <w:r w:rsidR="00B04E6C" w:rsidRPr="001D2E34">
        <w:rPr>
          <w:rFonts w:ascii="Times New Roman" w:hAnsi="Times New Roman"/>
          <w:sz w:val="16"/>
          <w:szCs w:val="16"/>
        </w:rPr>
        <w:softHyphen/>
      </w:r>
      <w:r w:rsidRPr="001D2E34">
        <w:rPr>
          <w:rFonts w:ascii="Times New Roman" w:hAnsi="Times New Roman"/>
          <w:sz w:val="16"/>
          <w:szCs w:val="16"/>
        </w:rPr>
        <w:t>зовка» / В. Цюпко // Научный вестник «Аскания-Нова». − 2011. − Вып. 4. − С. 163−167.</w:t>
      </w:r>
    </w:p>
    <w:p w:rsidR="002A7CE0" w:rsidRPr="001D2E34" w:rsidRDefault="002A7CE0" w:rsidP="002A7CE0">
      <w:pPr>
        <w:spacing w:line="240" w:lineRule="auto"/>
        <w:ind w:firstLine="284"/>
        <w:contextualSpacing/>
        <w:jc w:val="both"/>
        <w:rPr>
          <w:rFonts w:ascii="Times New Roman" w:hAnsi="Times New Roman"/>
          <w:sz w:val="16"/>
          <w:szCs w:val="16"/>
          <w:lang w:val="en-US"/>
        </w:rPr>
      </w:pPr>
      <w:r w:rsidRPr="001D2E34">
        <w:rPr>
          <w:rFonts w:ascii="Times New Roman" w:hAnsi="Times New Roman"/>
          <w:spacing w:val="-4"/>
          <w:sz w:val="16"/>
          <w:szCs w:val="16"/>
        </w:rPr>
        <w:t xml:space="preserve">10. </w:t>
      </w:r>
      <w:r w:rsidRPr="001D2E34">
        <w:rPr>
          <w:rFonts w:ascii="Times New Roman" w:hAnsi="Times New Roman"/>
          <w:spacing w:val="20"/>
          <w:sz w:val="16"/>
          <w:szCs w:val="16"/>
        </w:rPr>
        <w:t>Шкурко</w:t>
      </w:r>
      <w:r w:rsidRPr="001D2E34">
        <w:rPr>
          <w:rFonts w:ascii="Times New Roman" w:hAnsi="Times New Roman"/>
          <w:spacing w:val="-4"/>
          <w:sz w:val="16"/>
          <w:szCs w:val="16"/>
        </w:rPr>
        <w:t xml:space="preserve">, Т. </w:t>
      </w:r>
      <w:r w:rsidRPr="001D2E34">
        <w:rPr>
          <w:rFonts w:ascii="Times New Roman" w:hAnsi="Times New Roman"/>
          <w:sz w:val="16"/>
          <w:szCs w:val="16"/>
        </w:rPr>
        <w:t>Воспроизводительная способность импортной голштинской породы в пе</w:t>
      </w:r>
      <w:r w:rsidR="00B04E6C" w:rsidRPr="001D2E34">
        <w:rPr>
          <w:rFonts w:ascii="Times New Roman" w:hAnsi="Times New Roman"/>
          <w:sz w:val="16"/>
          <w:szCs w:val="16"/>
        </w:rPr>
        <w:softHyphen/>
      </w:r>
      <w:r w:rsidRPr="001D2E34">
        <w:rPr>
          <w:rFonts w:ascii="Times New Roman" w:hAnsi="Times New Roman"/>
          <w:sz w:val="16"/>
          <w:szCs w:val="16"/>
        </w:rPr>
        <w:t xml:space="preserve">риод акклиматизации / Т. Шкурко </w:t>
      </w:r>
      <w:r w:rsidR="00D30163" w:rsidRPr="001D2E34">
        <w:rPr>
          <w:rFonts w:ascii="Times New Roman" w:hAnsi="Times New Roman"/>
          <w:sz w:val="16"/>
          <w:szCs w:val="16"/>
        </w:rPr>
        <w:t>/</w:t>
      </w:r>
      <w:r w:rsidRPr="001D2E34">
        <w:rPr>
          <w:rFonts w:ascii="Times New Roman" w:hAnsi="Times New Roman"/>
          <w:sz w:val="16"/>
          <w:szCs w:val="16"/>
        </w:rPr>
        <w:t xml:space="preserve">/ Животноводство Украины. </w:t>
      </w:r>
      <w:r w:rsidRPr="001D2E34">
        <w:rPr>
          <w:rFonts w:ascii="Times New Roman" w:hAnsi="Times New Roman"/>
          <w:sz w:val="16"/>
          <w:szCs w:val="16"/>
          <w:lang w:val="en-US"/>
        </w:rPr>
        <w:t xml:space="preserve">− 2004. − № 9. − </w:t>
      </w:r>
      <w:r w:rsidRPr="001D2E34">
        <w:rPr>
          <w:rFonts w:ascii="Times New Roman" w:hAnsi="Times New Roman"/>
          <w:sz w:val="16"/>
          <w:szCs w:val="16"/>
        </w:rPr>
        <w:t>С</w:t>
      </w:r>
      <w:r w:rsidRPr="001D2E34">
        <w:rPr>
          <w:rFonts w:ascii="Times New Roman" w:hAnsi="Times New Roman"/>
          <w:sz w:val="16"/>
          <w:szCs w:val="16"/>
          <w:lang w:val="en-US"/>
        </w:rPr>
        <w:t>.</w:t>
      </w:r>
      <w:r w:rsidR="007C5A0D" w:rsidRPr="001D2E34">
        <w:rPr>
          <w:rFonts w:ascii="Times New Roman" w:hAnsi="Times New Roman"/>
          <w:sz w:val="16"/>
          <w:szCs w:val="16"/>
          <w:lang w:val="en-US"/>
        </w:rPr>
        <w:t> </w:t>
      </w:r>
      <w:r w:rsidRPr="001D2E34">
        <w:rPr>
          <w:rFonts w:ascii="Times New Roman" w:hAnsi="Times New Roman"/>
          <w:sz w:val="16"/>
          <w:szCs w:val="16"/>
          <w:lang w:val="en-US"/>
        </w:rPr>
        <w:t>18−21.</w:t>
      </w:r>
    </w:p>
    <w:p w:rsidR="002A7CE0" w:rsidRPr="001D2E34" w:rsidRDefault="002A7CE0" w:rsidP="002A7CE0">
      <w:pPr>
        <w:spacing w:line="240" w:lineRule="auto"/>
        <w:ind w:firstLine="284"/>
        <w:contextualSpacing/>
        <w:jc w:val="both"/>
        <w:rPr>
          <w:rFonts w:ascii="Times New Roman" w:hAnsi="Times New Roman"/>
          <w:sz w:val="16"/>
          <w:szCs w:val="16"/>
        </w:rPr>
      </w:pPr>
      <w:r w:rsidRPr="001D2E34">
        <w:rPr>
          <w:rFonts w:ascii="Times New Roman" w:hAnsi="Times New Roman"/>
          <w:sz w:val="16"/>
          <w:szCs w:val="16"/>
          <w:lang w:val="en-US"/>
        </w:rPr>
        <w:t xml:space="preserve">11. </w:t>
      </w:r>
      <w:r w:rsidRPr="001D2E34">
        <w:rPr>
          <w:rFonts w:ascii="Times New Roman" w:hAnsi="Times New Roman"/>
          <w:spacing w:val="20"/>
          <w:sz w:val="16"/>
          <w:szCs w:val="16"/>
          <w:lang w:val="en-US"/>
        </w:rPr>
        <w:t>Bykadorov</w:t>
      </w:r>
      <w:r w:rsidRPr="001D2E34">
        <w:rPr>
          <w:rFonts w:ascii="Times New Roman" w:hAnsi="Times New Roman"/>
          <w:sz w:val="16"/>
          <w:szCs w:val="16"/>
          <w:lang w:val="en-US"/>
        </w:rPr>
        <w:t xml:space="preserve">, P. P. Relationship analysis of milk production and reproductive ability of black and white cattle in the conditions of Donbass </w:t>
      </w:r>
      <w:r w:rsidR="005D749D" w:rsidRPr="001D2E34">
        <w:rPr>
          <w:rFonts w:ascii="Times New Roman" w:hAnsi="Times New Roman"/>
          <w:sz w:val="16"/>
          <w:szCs w:val="16"/>
          <w:lang w:val="en-US"/>
        </w:rPr>
        <w:t xml:space="preserve">/ P. P. Bykadorov </w:t>
      </w:r>
      <w:r w:rsidRPr="001D2E34">
        <w:rPr>
          <w:rFonts w:ascii="Times New Roman" w:hAnsi="Times New Roman"/>
          <w:sz w:val="16"/>
          <w:szCs w:val="16"/>
          <w:lang w:val="en-US"/>
        </w:rPr>
        <w:t>// Russian Journal of Agricultural and So</w:t>
      </w:r>
      <w:r w:rsidR="00B04E6C" w:rsidRPr="001D2E34">
        <w:rPr>
          <w:rFonts w:ascii="Times New Roman" w:hAnsi="Times New Roman"/>
          <w:sz w:val="16"/>
          <w:szCs w:val="16"/>
          <w:lang w:val="en-US"/>
        </w:rPr>
        <w:softHyphen/>
      </w:r>
      <w:r w:rsidRPr="001D2E34">
        <w:rPr>
          <w:rFonts w:ascii="Times New Roman" w:hAnsi="Times New Roman"/>
          <w:sz w:val="16"/>
          <w:szCs w:val="16"/>
          <w:lang w:val="en-US"/>
        </w:rPr>
        <w:t xml:space="preserve">cio-Economic Sciences. </w:t>
      </w:r>
      <w:r w:rsidRPr="001D2E34">
        <w:rPr>
          <w:rFonts w:ascii="Times New Roman" w:hAnsi="Times New Roman"/>
          <w:sz w:val="16"/>
          <w:szCs w:val="16"/>
        </w:rPr>
        <w:t>− 2015. − № 12. – Т. 48. − С. 49−52.</w:t>
      </w:r>
    </w:p>
    <w:p w:rsidR="001B25C8" w:rsidRPr="001D2E34" w:rsidRDefault="001B25C8" w:rsidP="00AA0F06">
      <w:pPr>
        <w:spacing w:after="0" w:line="240" w:lineRule="auto"/>
        <w:rPr>
          <w:rFonts w:ascii="Times New Roman" w:hAnsi="Times New Roman"/>
          <w:sz w:val="12"/>
          <w:szCs w:val="20"/>
        </w:rPr>
      </w:pPr>
    </w:p>
    <w:p w:rsidR="007765F8" w:rsidRPr="001D2E34" w:rsidRDefault="007765F8" w:rsidP="00AA0F06">
      <w:pPr>
        <w:spacing w:after="0" w:line="240" w:lineRule="auto"/>
        <w:rPr>
          <w:rFonts w:ascii="Times New Roman" w:hAnsi="Times New Roman"/>
          <w:sz w:val="20"/>
          <w:szCs w:val="20"/>
        </w:rPr>
      </w:pPr>
      <w:r w:rsidRPr="001D2E34">
        <w:rPr>
          <w:rFonts w:ascii="Times New Roman" w:hAnsi="Times New Roman"/>
          <w:sz w:val="20"/>
          <w:szCs w:val="20"/>
        </w:rPr>
        <w:t>УДК 636.4.03:519.2</w:t>
      </w:r>
    </w:p>
    <w:p w:rsidR="00AA0F06" w:rsidRPr="001D2E34" w:rsidRDefault="00AA0F06" w:rsidP="00AA0F06">
      <w:pPr>
        <w:spacing w:after="0" w:line="240" w:lineRule="auto"/>
        <w:rPr>
          <w:rFonts w:ascii="Times New Roman" w:hAnsi="Times New Roman"/>
          <w:sz w:val="10"/>
          <w:szCs w:val="20"/>
        </w:rPr>
      </w:pPr>
    </w:p>
    <w:p w:rsidR="00AA0F06" w:rsidRPr="001D2E34" w:rsidRDefault="007765F8" w:rsidP="00AA0F06">
      <w:pPr>
        <w:spacing w:after="0" w:line="240" w:lineRule="auto"/>
        <w:jc w:val="center"/>
        <w:rPr>
          <w:rFonts w:ascii="Times New Roman" w:hAnsi="Times New Roman"/>
          <w:b/>
          <w:sz w:val="20"/>
          <w:szCs w:val="20"/>
        </w:rPr>
      </w:pPr>
      <w:r w:rsidRPr="001D2E34">
        <w:rPr>
          <w:rFonts w:ascii="Times New Roman" w:hAnsi="Times New Roman"/>
          <w:b/>
          <w:sz w:val="20"/>
          <w:szCs w:val="20"/>
        </w:rPr>
        <w:t>МЕТОДОЛОГИЯ МОДЕЛИРОВАНИЯ ЗООТЕХНИЧЕСКИХ</w:t>
      </w:r>
    </w:p>
    <w:p w:rsidR="00AA0F06" w:rsidRPr="001D2E34" w:rsidRDefault="007765F8" w:rsidP="00AA0F06">
      <w:pPr>
        <w:spacing w:after="0" w:line="240" w:lineRule="auto"/>
        <w:jc w:val="center"/>
        <w:rPr>
          <w:rFonts w:ascii="Times New Roman" w:hAnsi="Times New Roman"/>
          <w:b/>
          <w:sz w:val="20"/>
          <w:szCs w:val="20"/>
        </w:rPr>
      </w:pPr>
      <w:r w:rsidRPr="001D2E34">
        <w:rPr>
          <w:rFonts w:ascii="Times New Roman" w:hAnsi="Times New Roman"/>
          <w:b/>
          <w:sz w:val="20"/>
          <w:szCs w:val="20"/>
        </w:rPr>
        <w:t>И ЗООГИГИЕНИЧЕСКИХ ХАРАКТЕРИСТИК</w:t>
      </w:r>
    </w:p>
    <w:p w:rsidR="00AA0F06" w:rsidRPr="001D2E34" w:rsidRDefault="007765F8" w:rsidP="00AA0F0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 ОТКОРМОЧНОГО ГИБРИД</w:t>
      </w:r>
      <w:r w:rsidR="009B5D20" w:rsidRPr="001D2E34">
        <w:rPr>
          <w:rFonts w:ascii="Times New Roman" w:hAnsi="Times New Roman"/>
          <w:b/>
          <w:sz w:val="20"/>
          <w:szCs w:val="20"/>
        </w:rPr>
        <w:t xml:space="preserve">НОГО МОЛОДНЯКА </w:t>
      </w:r>
    </w:p>
    <w:p w:rsidR="007765F8" w:rsidRPr="001D2E34" w:rsidRDefault="009B5D20" w:rsidP="00AA0F0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 </w:t>
      </w:r>
      <w:r w:rsidR="007765F8" w:rsidRPr="001D2E34">
        <w:rPr>
          <w:rFonts w:ascii="Times New Roman" w:hAnsi="Times New Roman"/>
          <w:b/>
          <w:sz w:val="20"/>
          <w:szCs w:val="20"/>
        </w:rPr>
        <w:t>ТОВАРНОМ СВИНОВОДСТВЕ</w:t>
      </w:r>
    </w:p>
    <w:p w:rsidR="009B5D20" w:rsidRPr="001D2E34" w:rsidRDefault="009B5D20" w:rsidP="00AA0F06">
      <w:pPr>
        <w:spacing w:after="0" w:line="240" w:lineRule="auto"/>
        <w:jc w:val="center"/>
        <w:rPr>
          <w:rFonts w:ascii="Times New Roman" w:hAnsi="Times New Roman"/>
          <w:b/>
          <w:sz w:val="10"/>
          <w:szCs w:val="12"/>
        </w:rPr>
      </w:pPr>
    </w:p>
    <w:p w:rsidR="007765F8" w:rsidRPr="001D2E34" w:rsidRDefault="007765F8" w:rsidP="00AA0F06">
      <w:pPr>
        <w:pStyle w:val="221"/>
        <w:ind w:firstLine="0"/>
        <w:jc w:val="center"/>
        <w:rPr>
          <w:b w:val="0"/>
          <w:i w:val="0"/>
        </w:rPr>
      </w:pPr>
      <w:r w:rsidRPr="001D2E34">
        <w:rPr>
          <w:b w:val="0"/>
          <w:i w:val="0"/>
        </w:rPr>
        <w:t>С.</w:t>
      </w:r>
      <w:r w:rsidR="009B5D20" w:rsidRPr="001D2E34">
        <w:rPr>
          <w:b w:val="0"/>
          <w:i w:val="0"/>
          <w:lang w:val="en-US"/>
        </w:rPr>
        <w:t> </w:t>
      </w:r>
      <w:r w:rsidRPr="001D2E34">
        <w:rPr>
          <w:b w:val="0"/>
          <w:i w:val="0"/>
        </w:rPr>
        <w:t>В. СОЛЯНИК, В.</w:t>
      </w:r>
      <w:r w:rsidR="009B5D20" w:rsidRPr="001D2E34">
        <w:rPr>
          <w:b w:val="0"/>
          <w:i w:val="0"/>
          <w:lang w:val="en-US"/>
        </w:rPr>
        <w:t> </w:t>
      </w:r>
      <w:r w:rsidRPr="001D2E34">
        <w:rPr>
          <w:b w:val="0"/>
          <w:i w:val="0"/>
        </w:rPr>
        <w:t>В. СОЛЯНИК</w:t>
      </w:r>
    </w:p>
    <w:p w:rsidR="009B5D20" w:rsidRPr="001D2E34" w:rsidRDefault="009B5D20" w:rsidP="00AA0F06">
      <w:pPr>
        <w:pStyle w:val="221"/>
        <w:ind w:firstLine="0"/>
        <w:jc w:val="center"/>
        <w:rPr>
          <w:b w:val="0"/>
          <w:i w:val="0"/>
          <w:sz w:val="10"/>
          <w:szCs w:val="12"/>
        </w:rPr>
      </w:pPr>
    </w:p>
    <w:p w:rsidR="007765F8" w:rsidRPr="001D2E34" w:rsidRDefault="007765F8" w:rsidP="00AA0F06">
      <w:pPr>
        <w:spacing w:after="0" w:line="240" w:lineRule="auto"/>
        <w:jc w:val="center"/>
        <w:rPr>
          <w:rFonts w:ascii="Times New Roman" w:hAnsi="Times New Roman"/>
          <w:sz w:val="16"/>
          <w:szCs w:val="16"/>
        </w:rPr>
      </w:pPr>
      <w:r w:rsidRPr="001D2E34">
        <w:rPr>
          <w:rFonts w:ascii="Times New Roman" w:hAnsi="Times New Roman"/>
          <w:sz w:val="16"/>
          <w:szCs w:val="16"/>
        </w:rPr>
        <w:t>РУП «НПЦ НАН Беларуси по животноводству»</w:t>
      </w:r>
      <w:r w:rsidR="00AA0F06" w:rsidRPr="001D2E34">
        <w:rPr>
          <w:rFonts w:ascii="Times New Roman" w:hAnsi="Times New Roman"/>
          <w:sz w:val="16"/>
          <w:szCs w:val="16"/>
        </w:rPr>
        <w:t>,</w:t>
      </w:r>
    </w:p>
    <w:p w:rsidR="007765F8" w:rsidRPr="001D2E34" w:rsidRDefault="007765F8" w:rsidP="00AA0F06">
      <w:pPr>
        <w:spacing w:after="0" w:line="240" w:lineRule="auto"/>
        <w:jc w:val="center"/>
        <w:rPr>
          <w:rFonts w:ascii="Times New Roman" w:hAnsi="Times New Roman"/>
          <w:sz w:val="16"/>
          <w:szCs w:val="16"/>
        </w:rPr>
      </w:pPr>
      <w:r w:rsidRPr="001D2E34">
        <w:rPr>
          <w:rFonts w:ascii="Times New Roman" w:hAnsi="Times New Roman"/>
          <w:sz w:val="16"/>
          <w:szCs w:val="16"/>
        </w:rPr>
        <w:t xml:space="preserve">г. Жодино, </w:t>
      </w:r>
      <w:r w:rsidR="00FD0044" w:rsidRPr="001D2E34">
        <w:rPr>
          <w:rFonts w:ascii="Times New Roman" w:hAnsi="Times New Roman"/>
          <w:sz w:val="16"/>
          <w:szCs w:val="16"/>
        </w:rPr>
        <w:t>Республика Беларусь</w:t>
      </w:r>
    </w:p>
    <w:p w:rsidR="007765F8" w:rsidRPr="001D2E34" w:rsidRDefault="007765F8" w:rsidP="007765F8">
      <w:pPr>
        <w:pStyle w:val="a4"/>
        <w:ind w:firstLine="567"/>
        <w:jc w:val="both"/>
        <w:rPr>
          <w:sz w:val="12"/>
          <w:szCs w:val="16"/>
        </w:rPr>
      </w:pPr>
    </w:p>
    <w:p w:rsidR="007765F8" w:rsidRPr="001D2E34" w:rsidRDefault="007765F8" w:rsidP="009B5D20">
      <w:pPr>
        <w:pStyle w:val="a4"/>
        <w:ind w:firstLine="284"/>
        <w:jc w:val="both"/>
        <w:rPr>
          <w:b w:val="0"/>
          <w:sz w:val="20"/>
          <w:szCs w:val="20"/>
        </w:rPr>
      </w:pPr>
      <w:r w:rsidRPr="001D2E34">
        <w:rPr>
          <w:sz w:val="20"/>
          <w:szCs w:val="20"/>
        </w:rPr>
        <w:t>Введение</w:t>
      </w:r>
      <w:r w:rsidRPr="001D2E34">
        <w:rPr>
          <w:b w:val="0"/>
          <w:sz w:val="20"/>
          <w:szCs w:val="20"/>
        </w:rPr>
        <w:t>. Импортное племенное поголовье плохо адаптируется к новым условиям содержания и кормления, особенно к последнему. При этом получаемое от импортных животных потомство негативно отзывается на современные белорусские комбикорма промышленного производства, а тем более на рационы собственного производства из зерна, выращенного в конкретном сельхозпредприят</w:t>
      </w:r>
      <w:r w:rsidR="006B5CAF" w:rsidRPr="001D2E34">
        <w:rPr>
          <w:b w:val="0"/>
          <w:sz w:val="20"/>
          <w:szCs w:val="20"/>
        </w:rPr>
        <w:t xml:space="preserve">ии. По сути, </w:t>
      </w:r>
      <w:r w:rsidRPr="001D2E34">
        <w:rPr>
          <w:b w:val="0"/>
          <w:sz w:val="20"/>
          <w:szCs w:val="20"/>
        </w:rPr>
        <w:t>«нежный» пищеварительный тракт гибридных товарных свиней, полу</w:t>
      </w:r>
      <w:r w:rsidR="00B04E6C" w:rsidRPr="001D2E34">
        <w:rPr>
          <w:b w:val="0"/>
          <w:sz w:val="20"/>
          <w:szCs w:val="20"/>
        </w:rPr>
        <w:softHyphen/>
      </w:r>
      <w:r w:rsidRPr="001D2E34">
        <w:rPr>
          <w:b w:val="0"/>
          <w:sz w:val="20"/>
          <w:szCs w:val="20"/>
        </w:rPr>
        <w:t>ченных на основе импортных пород, в процессе роста животных и по мере потребления местного комбикорма «приходит в негодность»: желудок, печень и почки перестают полноценно функционировать к достижению животными половозрелости. Как итог, свиноматки неспо</w:t>
      </w:r>
      <w:r w:rsidR="00B04E6C" w:rsidRPr="001D2E34">
        <w:rPr>
          <w:b w:val="0"/>
          <w:sz w:val="20"/>
          <w:szCs w:val="20"/>
        </w:rPr>
        <w:softHyphen/>
      </w:r>
      <w:r w:rsidRPr="001D2E34">
        <w:rPr>
          <w:b w:val="0"/>
          <w:sz w:val="20"/>
          <w:szCs w:val="20"/>
        </w:rPr>
        <w:t>собны дать здоровое потомство, а в большинстве случае гибнут до или сразу после первого опороса [1].</w:t>
      </w:r>
    </w:p>
    <w:p w:rsidR="007765F8" w:rsidRPr="001D2E34" w:rsidRDefault="00AA0F06" w:rsidP="009B5D20">
      <w:pPr>
        <w:pStyle w:val="a4"/>
        <w:ind w:firstLine="284"/>
        <w:jc w:val="both"/>
        <w:rPr>
          <w:sz w:val="20"/>
          <w:szCs w:val="20"/>
        </w:rPr>
      </w:pPr>
      <w:r w:rsidRPr="001D2E34">
        <w:rPr>
          <w:sz w:val="20"/>
          <w:szCs w:val="20"/>
        </w:rPr>
        <w:t>Анализ источников.</w:t>
      </w:r>
      <w:r w:rsidRPr="001D2E34">
        <w:rPr>
          <w:b w:val="0"/>
          <w:sz w:val="20"/>
          <w:szCs w:val="20"/>
        </w:rPr>
        <w:t> </w:t>
      </w:r>
      <w:r w:rsidR="007765F8" w:rsidRPr="001D2E34">
        <w:rPr>
          <w:b w:val="0"/>
          <w:sz w:val="20"/>
          <w:szCs w:val="20"/>
        </w:rPr>
        <w:t>Причина в том, что качество местного зерна, сформированное в процессе уборки и хранения, очень низкое. Однако аборигенные породы скота, в том числе и свиней, неприхотливы к кормам. Необходимо сказать, что низкое качество фуражного зерна еще четверть века назад «нивелировали» использованием в кормлении свиней корнеклубнеплодов, травяной муки, обрата, сыворотки, зеле</w:t>
      </w:r>
      <w:r w:rsidR="00B04E6C" w:rsidRPr="001D2E34">
        <w:rPr>
          <w:b w:val="0"/>
          <w:sz w:val="20"/>
          <w:szCs w:val="20"/>
        </w:rPr>
        <w:softHyphen/>
      </w:r>
      <w:r w:rsidR="007765F8" w:rsidRPr="001D2E34">
        <w:rPr>
          <w:b w:val="0"/>
          <w:sz w:val="20"/>
          <w:szCs w:val="20"/>
        </w:rPr>
        <w:t>ной массы. Все это позволяло не только снизить стоимость рациона, но и иметь здоровое поголовье. От свиноматок получали по 5 опоросов и более, а сохранность молодняка свиней и среднесуточные приросты были экономически оправданными, т</w:t>
      </w:r>
      <w:r w:rsidR="006419A6" w:rsidRPr="001D2E34">
        <w:rPr>
          <w:b w:val="0"/>
          <w:sz w:val="20"/>
          <w:szCs w:val="20"/>
        </w:rPr>
        <w:t>а</w:t>
      </w:r>
      <w:r w:rsidR="007765F8" w:rsidRPr="001D2E34">
        <w:rPr>
          <w:b w:val="0"/>
          <w:sz w:val="20"/>
          <w:szCs w:val="20"/>
        </w:rPr>
        <w:t>к</w:t>
      </w:r>
      <w:r w:rsidR="006419A6" w:rsidRPr="001D2E34">
        <w:rPr>
          <w:b w:val="0"/>
          <w:sz w:val="20"/>
          <w:szCs w:val="20"/>
        </w:rPr>
        <w:t xml:space="preserve"> как</w:t>
      </w:r>
      <w:r w:rsidR="007765F8" w:rsidRPr="001D2E34">
        <w:rPr>
          <w:b w:val="0"/>
          <w:sz w:val="20"/>
          <w:szCs w:val="20"/>
        </w:rPr>
        <w:t xml:space="preserve"> рентабельность производства свинины, да и говядины и молока составляла 30</w:t>
      </w:r>
      <w:r w:rsidR="00AA76B6" w:rsidRPr="001D2E34">
        <w:rPr>
          <w:b w:val="0"/>
          <w:sz w:val="20"/>
          <w:szCs w:val="20"/>
        </w:rPr>
        <w:t>–</w:t>
      </w:r>
      <w:r w:rsidR="007765F8" w:rsidRPr="001D2E34">
        <w:rPr>
          <w:b w:val="0"/>
          <w:sz w:val="20"/>
          <w:szCs w:val="20"/>
        </w:rPr>
        <w:t>45</w:t>
      </w:r>
      <w:r w:rsidR="00AA76B6" w:rsidRPr="001D2E34">
        <w:rPr>
          <w:b w:val="0"/>
          <w:sz w:val="20"/>
          <w:szCs w:val="20"/>
        </w:rPr>
        <w:t> </w:t>
      </w:r>
      <w:r w:rsidR="007765F8" w:rsidRPr="001D2E34">
        <w:rPr>
          <w:b w:val="0"/>
          <w:sz w:val="20"/>
          <w:szCs w:val="20"/>
        </w:rPr>
        <w:t xml:space="preserve">% и более [2, </w:t>
      </w:r>
      <w:r w:rsidR="007765F8" w:rsidRPr="001D2E34">
        <w:rPr>
          <w:b w:val="0"/>
          <w:sz w:val="20"/>
          <w:szCs w:val="20"/>
          <w:lang w:val="en-US"/>
        </w:rPr>
        <w:t>c</w:t>
      </w:r>
      <w:r w:rsidR="007765F8" w:rsidRPr="001D2E34">
        <w:rPr>
          <w:b w:val="0"/>
          <w:sz w:val="20"/>
          <w:szCs w:val="20"/>
        </w:rPr>
        <w:t>. 62, 63, 72].</w:t>
      </w:r>
    </w:p>
    <w:p w:rsidR="007765F8" w:rsidRPr="001D2E34" w:rsidRDefault="007765F8" w:rsidP="009B5D20">
      <w:pPr>
        <w:pStyle w:val="a4"/>
        <w:ind w:firstLine="284"/>
        <w:jc w:val="both"/>
        <w:rPr>
          <w:b w:val="0"/>
          <w:spacing w:val="-2"/>
          <w:sz w:val="20"/>
          <w:szCs w:val="20"/>
        </w:rPr>
      </w:pPr>
      <w:r w:rsidRPr="001D2E34">
        <w:rPr>
          <w:b w:val="0"/>
          <w:spacing w:val="-2"/>
          <w:sz w:val="20"/>
          <w:szCs w:val="20"/>
        </w:rPr>
        <w:t>Безусловно, в настоящее время уже невозможно на промышленных свинокомплексах использовать рационы и корма</w:t>
      </w:r>
      <w:r w:rsidR="006419A6" w:rsidRPr="001D2E34">
        <w:rPr>
          <w:b w:val="0"/>
          <w:spacing w:val="-2"/>
          <w:sz w:val="20"/>
          <w:szCs w:val="20"/>
        </w:rPr>
        <w:t>,</w:t>
      </w:r>
      <w:r w:rsidRPr="001D2E34">
        <w:rPr>
          <w:b w:val="0"/>
          <w:spacing w:val="-2"/>
          <w:sz w:val="20"/>
          <w:szCs w:val="20"/>
        </w:rPr>
        <w:t xml:space="preserve"> аналогичные тем, ко</w:t>
      </w:r>
      <w:r w:rsidR="00B04E6C" w:rsidRPr="001D2E34">
        <w:rPr>
          <w:b w:val="0"/>
          <w:spacing w:val="-2"/>
          <w:sz w:val="20"/>
          <w:szCs w:val="20"/>
        </w:rPr>
        <w:softHyphen/>
      </w:r>
      <w:r w:rsidRPr="001D2E34">
        <w:rPr>
          <w:b w:val="0"/>
          <w:spacing w:val="-2"/>
          <w:sz w:val="20"/>
          <w:szCs w:val="20"/>
        </w:rPr>
        <w:t>торые были полвека назад. Однако при переходе на видосоответствую</w:t>
      </w:r>
      <w:r w:rsidR="00B04E6C" w:rsidRPr="001D2E34">
        <w:rPr>
          <w:b w:val="0"/>
          <w:spacing w:val="-2"/>
          <w:sz w:val="20"/>
          <w:szCs w:val="20"/>
        </w:rPr>
        <w:softHyphen/>
      </w:r>
      <w:r w:rsidRPr="001D2E34">
        <w:rPr>
          <w:b w:val="0"/>
          <w:spacing w:val="-2"/>
          <w:sz w:val="20"/>
          <w:szCs w:val="20"/>
        </w:rPr>
        <w:t>щее содержание и кормление, применени</w:t>
      </w:r>
      <w:r w:rsidR="006419A6" w:rsidRPr="001D2E34">
        <w:rPr>
          <w:b w:val="0"/>
          <w:spacing w:val="-2"/>
          <w:sz w:val="20"/>
          <w:szCs w:val="20"/>
        </w:rPr>
        <w:t>е</w:t>
      </w:r>
      <w:r w:rsidRPr="001D2E34">
        <w:rPr>
          <w:b w:val="0"/>
          <w:spacing w:val="-2"/>
          <w:sz w:val="20"/>
          <w:szCs w:val="20"/>
        </w:rPr>
        <w:t xml:space="preserve"> СВ</w:t>
      </w:r>
      <w:r w:rsidR="006419A6" w:rsidRPr="001D2E34">
        <w:rPr>
          <w:b w:val="0"/>
          <w:spacing w:val="-2"/>
          <w:sz w:val="20"/>
          <w:szCs w:val="20"/>
        </w:rPr>
        <w:t>-</w:t>
      </w:r>
      <w:r w:rsidRPr="001D2E34">
        <w:rPr>
          <w:b w:val="0"/>
          <w:spacing w:val="-2"/>
          <w:sz w:val="20"/>
          <w:szCs w:val="20"/>
        </w:rPr>
        <w:t>технологии можно на 10</w:t>
      </w:r>
      <w:r w:rsidR="00AA76B6" w:rsidRPr="001D2E34">
        <w:rPr>
          <w:b w:val="0"/>
          <w:spacing w:val="-2"/>
          <w:sz w:val="20"/>
          <w:szCs w:val="20"/>
        </w:rPr>
        <w:t>–</w:t>
      </w:r>
      <w:r w:rsidRPr="001D2E34">
        <w:rPr>
          <w:b w:val="0"/>
          <w:spacing w:val="-2"/>
          <w:sz w:val="20"/>
          <w:szCs w:val="20"/>
        </w:rPr>
        <w:t>20</w:t>
      </w:r>
      <w:r w:rsidR="00AA76B6" w:rsidRPr="001D2E34">
        <w:rPr>
          <w:b w:val="0"/>
          <w:spacing w:val="-2"/>
          <w:sz w:val="20"/>
          <w:szCs w:val="20"/>
        </w:rPr>
        <w:t> </w:t>
      </w:r>
      <w:r w:rsidRPr="001D2E34">
        <w:rPr>
          <w:b w:val="0"/>
          <w:spacing w:val="-2"/>
          <w:sz w:val="20"/>
          <w:szCs w:val="20"/>
        </w:rPr>
        <w:t>% свинокомплекс</w:t>
      </w:r>
      <w:r w:rsidR="006419A6" w:rsidRPr="001D2E34">
        <w:rPr>
          <w:b w:val="0"/>
          <w:spacing w:val="-2"/>
          <w:sz w:val="20"/>
          <w:szCs w:val="20"/>
        </w:rPr>
        <w:t>ов</w:t>
      </w:r>
      <w:r w:rsidRPr="001D2E34">
        <w:rPr>
          <w:b w:val="0"/>
          <w:spacing w:val="-2"/>
          <w:sz w:val="20"/>
          <w:szCs w:val="20"/>
        </w:rPr>
        <w:t xml:space="preserve"> получать высококачественную свинину [3].</w:t>
      </w:r>
    </w:p>
    <w:p w:rsidR="007765F8" w:rsidRPr="001D2E34" w:rsidRDefault="007765F8" w:rsidP="009B5D20">
      <w:pPr>
        <w:pStyle w:val="213"/>
        <w:tabs>
          <w:tab w:val="left" w:pos="675"/>
          <w:tab w:val="left" w:pos="8720"/>
        </w:tabs>
        <w:ind w:firstLine="284"/>
        <w:jc w:val="both"/>
        <w:rPr>
          <w:rFonts w:ascii="Times New Roman" w:hAnsi="Times New Roman"/>
        </w:rPr>
      </w:pPr>
      <w:r w:rsidRPr="001D2E34">
        <w:rPr>
          <w:rFonts w:ascii="Times New Roman" w:hAnsi="Times New Roman"/>
        </w:rPr>
        <w:t>Белорусские и российские мясокомбинаты предъявляют весьма же</w:t>
      </w:r>
      <w:r w:rsidR="00B04E6C" w:rsidRPr="001D2E34">
        <w:rPr>
          <w:rFonts w:ascii="Times New Roman" w:hAnsi="Times New Roman"/>
        </w:rPr>
        <w:softHyphen/>
      </w:r>
      <w:r w:rsidRPr="001D2E34">
        <w:rPr>
          <w:rFonts w:ascii="Times New Roman" w:hAnsi="Times New Roman"/>
        </w:rPr>
        <w:t>сткие требования к поступающей свинине. Если туша не соответствует определенным критериям и признается сальной, хозяйство, которое ее сдает, теряет большие деньги. Если выращивать свиней</w:t>
      </w:r>
      <w:r w:rsidR="006419A6" w:rsidRPr="001D2E34">
        <w:rPr>
          <w:rFonts w:ascii="Times New Roman" w:hAnsi="Times New Roman"/>
        </w:rPr>
        <w:t>,</w:t>
      </w:r>
      <w:r w:rsidRPr="001D2E34">
        <w:rPr>
          <w:rFonts w:ascii="Times New Roman" w:hAnsi="Times New Roman"/>
        </w:rPr>
        <w:t xml:space="preserve"> дающих пост</w:t>
      </w:r>
      <w:r w:rsidR="00B04E6C" w:rsidRPr="001D2E34">
        <w:rPr>
          <w:rFonts w:ascii="Times New Roman" w:hAnsi="Times New Roman"/>
        </w:rPr>
        <w:softHyphen/>
      </w:r>
      <w:r w:rsidRPr="001D2E34">
        <w:rPr>
          <w:rFonts w:ascii="Times New Roman" w:hAnsi="Times New Roman"/>
        </w:rPr>
        <w:t>ное мясо, то белорусская свинина станет конкурентоспособной на рынках других стран, входящих в ВТО [4].</w:t>
      </w:r>
    </w:p>
    <w:p w:rsidR="007765F8" w:rsidRPr="001D2E34" w:rsidRDefault="007765F8" w:rsidP="009B5D20">
      <w:pPr>
        <w:pStyle w:val="213"/>
        <w:tabs>
          <w:tab w:val="left" w:pos="675"/>
          <w:tab w:val="left" w:pos="8720"/>
        </w:tabs>
        <w:ind w:firstLine="284"/>
        <w:jc w:val="both"/>
        <w:rPr>
          <w:rFonts w:ascii="Times New Roman" w:hAnsi="Times New Roman"/>
          <w:b/>
        </w:rPr>
      </w:pPr>
      <w:r w:rsidRPr="001D2E34">
        <w:rPr>
          <w:rFonts w:ascii="Times New Roman" w:hAnsi="Times New Roman"/>
        </w:rPr>
        <w:t>Однако о реальном экономическом и технологическом эффекте от использования импортных племенных животных селекционно</w:t>
      </w:r>
      <w:r w:rsidR="006419A6" w:rsidRPr="001D2E34">
        <w:rPr>
          <w:rFonts w:ascii="Times New Roman" w:hAnsi="Times New Roman"/>
        </w:rPr>
        <w:t>-</w:t>
      </w:r>
      <w:r w:rsidRPr="001D2E34">
        <w:rPr>
          <w:rFonts w:ascii="Times New Roman" w:hAnsi="Times New Roman"/>
        </w:rPr>
        <w:t>гиб</w:t>
      </w:r>
      <w:r w:rsidR="00B04E6C" w:rsidRPr="001D2E34">
        <w:rPr>
          <w:rFonts w:ascii="Times New Roman" w:hAnsi="Times New Roman"/>
        </w:rPr>
        <w:softHyphen/>
      </w:r>
      <w:r w:rsidRPr="001D2E34">
        <w:rPr>
          <w:rFonts w:ascii="Times New Roman" w:hAnsi="Times New Roman"/>
        </w:rPr>
        <w:t>ридными центрами, поставляющими ремонтный молодняк в конкрет</w:t>
      </w:r>
      <w:r w:rsidR="00B04E6C" w:rsidRPr="001D2E34">
        <w:rPr>
          <w:rFonts w:ascii="Times New Roman" w:hAnsi="Times New Roman"/>
        </w:rPr>
        <w:softHyphen/>
      </w:r>
      <w:r w:rsidRPr="001D2E34">
        <w:rPr>
          <w:rFonts w:ascii="Times New Roman" w:hAnsi="Times New Roman"/>
        </w:rPr>
        <w:t>ные товарные свиноводческие хозяйства, очень мало достоверной ин</w:t>
      </w:r>
      <w:r w:rsidR="00B04E6C" w:rsidRPr="001D2E34">
        <w:rPr>
          <w:rFonts w:ascii="Times New Roman" w:hAnsi="Times New Roman"/>
        </w:rPr>
        <w:softHyphen/>
      </w:r>
      <w:r w:rsidRPr="001D2E34">
        <w:rPr>
          <w:rFonts w:ascii="Times New Roman" w:hAnsi="Times New Roman"/>
        </w:rPr>
        <w:t>формации [5].</w:t>
      </w:r>
    </w:p>
    <w:p w:rsidR="007765F8" w:rsidRPr="001D2E34" w:rsidRDefault="007765F8" w:rsidP="009B5D2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разработать методологию моделирования зоотех</w:t>
      </w:r>
      <w:r w:rsidR="00B04E6C" w:rsidRPr="001D2E34">
        <w:rPr>
          <w:rFonts w:ascii="Times New Roman" w:hAnsi="Times New Roman"/>
          <w:sz w:val="20"/>
          <w:szCs w:val="20"/>
        </w:rPr>
        <w:softHyphen/>
      </w:r>
      <w:r w:rsidRPr="001D2E34">
        <w:rPr>
          <w:rFonts w:ascii="Times New Roman" w:hAnsi="Times New Roman"/>
          <w:sz w:val="20"/>
          <w:szCs w:val="20"/>
        </w:rPr>
        <w:t>нических и зоогигиенических параметров гибридного молодняка сви</w:t>
      </w:r>
      <w:r w:rsidR="00B04E6C" w:rsidRPr="001D2E34">
        <w:rPr>
          <w:rFonts w:ascii="Times New Roman" w:hAnsi="Times New Roman"/>
          <w:sz w:val="20"/>
          <w:szCs w:val="20"/>
        </w:rPr>
        <w:softHyphen/>
      </w:r>
      <w:r w:rsidRPr="001D2E34">
        <w:rPr>
          <w:rFonts w:ascii="Times New Roman" w:hAnsi="Times New Roman"/>
          <w:sz w:val="20"/>
          <w:szCs w:val="20"/>
        </w:rPr>
        <w:t>ней товар</w:t>
      </w:r>
      <w:r w:rsidR="00CB6B23" w:rsidRPr="001D2E34">
        <w:rPr>
          <w:rFonts w:ascii="Times New Roman" w:hAnsi="Times New Roman"/>
          <w:sz w:val="20"/>
          <w:szCs w:val="20"/>
        </w:rPr>
        <w:t>ных</w:t>
      </w:r>
      <w:r w:rsidRPr="001D2E34">
        <w:rPr>
          <w:rFonts w:ascii="Times New Roman" w:hAnsi="Times New Roman"/>
          <w:sz w:val="20"/>
          <w:szCs w:val="20"/>
        </w:rPr>
        <w:t xml:space="preserve"> свинокомплексов</w:t>
      </w:r>
      <w:r w:rsidR="006419A6" w:rsidRPr="001D2E34">
        <w:rPr>
          <w:rFonts w:ascii="Times New Roman" w:hAnsi="Times New Roman"/>
          <w:sz w:val="20"/>
          <w:szCs w:val="20"/>
        </w:rPr>
        <w:t>.</w:t>
      </w:r>
    </w:p>
    <w:p w:rsidR="009B5D20" w:rsidRPr="001D2E34" w:rsidRDefault="007765F8" w:rsidP="009B5D2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w:t>
      </w:r>
      <w:r w:rsidR="006B5CAF" w:rsidRPr="001D2E34">
        <w:rPr>
          <w:rFonts w:ascii="Times New Roman" w:hAnsi="Times New Roman"/>
          <w:b/>
          <w:sz w:val="20"/>
          <w:szCs w:val="20"/>
        </w:rPr>
        <w:t xml:space="preserve">ериал и методика исследований. </w:t>
      </w:r>
      <w:r w:rsidRPr="001D2E34">
        <w:rPr>
          <w:rFonts w:ascii="Times New Roman" w:hAnsi="Times New Roman"/>
          <w:sz w:val="20"/>
          <w:szCs w:val="20"/>
        </w:rPr>
        <w:t>На основе научных данных в методологию моделирования технологических показателей свино</w:t>
      </w:r>
      <w:r w:rsidR="00B04E6C" w:rsidRPr="001D2E34">
        <w:rPr>
          <w:rFonts w:ascii="Times New Roman" w:hAnsi="Times New Roman"/>
          <w:sz w:val="20"/>
          <w:szCs w:val="20"/>
        </w:rPr>
        <w:softHyphen/>
      </w:r>
      <w:r w:rsidR="00CB6B23" w:rsidRPr="001D2E34">
        <w:rPr>
          <w:rFonts w:ascii="Times New Roman" w:hAnsi="Times New Roman"/>
          <w:sz w:val="20"/>
          <w:szCs w:val="20"/>
        </w:rPr>
        <w:t xml:space="preserve">водства нами определены </w:t>
      </w:r>
      <w:r w:rsidRPr="001D2E34">
        <w:rPr>
          <w:rFonts w:ascii="Times New Roman" w:hAnsi="Times New Roman"/>
          <w:sz w:val="20"/>
          <w:szCs w:val="20"/>
        </w:rPr>
        <w:t>ежегодные тренды (табл</w:t>
      </w:r>
      <w:r w:rsidR="00AA0F06" w:rsidRPr="001D2E34">
        <w:rPr>
          <w:rFonts w:ascii="Times New Roman" w:hAnsi="Times New Roman"/>
          <w:sz w:val="20"/>
          <w:szCs w:val="20"/>
        </w:rPr>
        <w:t>.</w:t>
      </w:r>
      <w:r w:rsidRPr="001D2E34">
        <w:rPr>
          <w:rFonts w:ascii="Times New Roman" w:hAnsi="Times New Roman"/>
          <w:sz w:val="20"/>
          <w:szCs w:val="20"/>
        </w:rPr>
        <w:t xml:space="preserve"> 1) при использо</w:t>
      </w:r>
      <w:r w:rsidR="00B04E6C" w:rsidRPr="001D2E34">
        <w:rPr>
          <w:rFonts w:ascii="Times New Roman" w:hAnsi="Times New Roman"/>
          <w:sz w:val="20"/>
          <w:szCs w:val="20"/>
        </w:rPr>
        <w:softHyphen/>
      </w:r>
      <w:r w:rsidRPr="001D2E34">
        <w:rPr>
          <w:rFonts w:ascii="Times New Roman" w:hAnsi="Times New Roman"/>
          <w:sz w:val="20"/>
          <w:szCs w:val="20"/>
        </w:rPr>
        <w:t xml:space="preserve">вании в товарном свиноводстве гибридного импортного молодняка. Для расчета влияния импортных пород на значения зоотехнических показателей в </w:t>
      </w:r>
      <w:r w:rsidRPr="001D2E34">
        <w:rPr>
          <w:rFonts w:ascii="Times New Roman" w:hAnsi="Times New Roman"/>
          <w:sz w:val="20"/>
          <w:szCs w:val="20"/>
          <w:lang w:val="en-US"/>
        </w:rPr>
        <w:t>M</w:t>
      </w:r>
      <w:r w:rsidRPr="001D2E34">
        <w:rPr>
          <w:rFonts w:ascii="Times New Roman" w:hAnsi="Times New Roman"/>
          <w:sz w:val="20"/>
          <w:szCs w:val="20"/>
        </w:rPr>
        <w:t>S Excel</w:t>
      </w:r>
      <w:r w:rsidR="00BF1FF5" w:rsidRPr="001D2E34">
        <w:rPr>
          <w:rFonts w:ascii="Times New Roman" w:hAnsi="Times New Roman"/>
          <w:sz w:val="20"/>
          <w:szCs w:val="20"/>
        </w:rPr>
        <w:t xml:space="preserve"> </w:t>
      </w:r>
      <w:r w:rsidRPr="001D2E34">
        <w:rPr>
          <w:rFonts w:ascii="Times New Roman" w:hAnsi="Times New Roman"/>
          <w:sz w:val="20"/>
          <w:szCs w:val="20"/>
        </w:rPr>
        <w:t>мы разработали компьютерную программу.</w:t>
      </w:r>
    </w:p>
    <w:p w:rsidR="00A8175F" w:rsidRPr="001D2E34" w:rsidRDefault="00A8175F" w:rsidP="009B5D20">
      <w:pPr>
        <w:spacing w:after="0" w:line="240" w:lineRule="auto"/>
        <w:ind w:firstLine="284"/>
        <w:jc w:val="both"/>
        <w:rPr>
          <w:rFonts w:ascii="Times New Roman" w:hAnsi="Times New Roman"/>
          <w:sz w:val="14"/>
          <w:szCs w:val="20"/>
        </w:rPr>
      </w:pPr>
    </w:p>
    <w:p w:rsidR="007765F8" w:rsidRPr="001D2E34" w:rsidRDefault="007765F8" w:rsidP="00AA0F06">
      <w:pPr>
        <w:spacing w:after="0" w:line="240" w:lineRule="auto"/>
        <w:jc w:val="center"/>
        <w:rPr>
          <w:rFonts w:ascii="Times New Roman" w:hAnsi="Times New Roman"/>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 </w:t>
      </w:r>
      <w:r w:rsidRPr="001D2E34">
        <w:rPr>
          <w:rFonts w:ascii="Times New Roman" w:hAnsi="Times New Roman"/>
          <w:b/>
          <w:sz w:val="16"/>
          <w:szCs w:val="16"/>
        </w:rPr>
        <w:t>Значение ежегодных трендов технологических параметров</w:t>
      </w:r>
    </w:p>
    <w:p w:rsidR="00AA0F06" w:rsidRPr="001D2E34" w:rsidRDefault="00AA0F06" w:rsidP="00AA0F06">
      <w:pPr>
        <w:spacing w:after="0" w:line="240" w:lineRule="auto"/>
        <w:jc w:val="center"/>
        <w:rPr>
          <w:rFonts w:ascii="Times New Roman" w:hAnsi="Times New Roman"/>
          <w:sz w:val="16"/>
          <w:szCs w:val="16"/>
        </w:rPr>
      </w:pPr>
    </w:p>
    <w:tbl>
      <w:tblPr>
        <w:tblW w:w="6123"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0"/>
        <w:gridCol w:w="1533"/>
        <w:gridCol w:w="1347"/>
        <w:gridCol w:w="1090"/>
        <w:gridCol w:w="923"/>
      </w:tblGrid>
      <w:tr w:rsidR="007765F8" w:rsidRPr="001D2E34" w:rsidTr="006419A6">
        <w:trPr>
          <w:trHeight w:val="255"/>
          <w:jc w:val="center"/>
        </w:trPr>
        <w:tc>
          <w:tcPr>
            <w:tcW w:w="1230" w:type="dxa"/>
            <w:shd w:val="clear" w:color="auto" w:fill="auto"/>
            <w:noWrap/>
          </w:tcPr>
          <w:p w:rsidR="006419A6" w:rsidRPr="001D2E34" w:rsidRDefault="007765F8" w:rsidP="00AA0F06">
            <w:pPr>
              <w:spacing w:after="0" w:line="240" w:lineRule="auto"/>
              <w:jc w:val="center"/>
              <w:rPr>
                <w:rFonts w:ascii="Times New Roman" w:hAnsi="Times New Roman"/>
                <w:sz w:val="16"/>
                <w:szCs w:val="16"/>
              </w:rPr>
            </w:pPr>
            <w:r w:rsidRPr="001D2E34">
              <w:rPr>
                <w:rFonts w:ascii="Times New Roman" w:hAnsi="Times New Roman"/>
                <w:sz w:val="16"/>
                <w:szCs w:val="16"/>
              </w:rPr>
              <w:t xml:space="preserve">Порода </w:t>
            </w:r>
          </w:p>
          <w:p w:rsidR="007765F8" w:rsidRPr="001D2E34" w:rsidRDefault="007765F8" w:rsidP="00AA0F06">
            <w:pPr>
              <w:spacing w:after="0" w:line="240" w:lineRule="auto"/>
              <w:jc w:val="center"/>
              <w:rPr>
                <w:rFonts w:ascii="Times New Roman" w:hAnsi="Times New Roman"/>
                <w:sz w:val="16"/>
                <w:szCs w:val="16"/>
              </w:rPr>
            </w:pPr>
            <w:r w:rsidRPr="001D2E34">
              <w:rPr>
                <w:rFonts w:ascii="Times New Roman" w:hAnsi="Times New Roman"/>
                <w:sz w:val="16"/>
                <w:szCs w:val="16"/>
              </w:rPr>
              <w:t>свиней</w:t>
            </w:r>
          </w:p>
        </w:tc>
        <w:tc>
          <w:tcPr>
            <w:tcW w:w="1533" w:type="dxa"/>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Среднесуточный  прирост, г</w:t>
            </w:r>
          </w:p>
        </w:tc>
        <w:tc>
          <w:tcPr>
            <w:tcW w:w="1347" w:type="dxa"/>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Затраты кормов, кг/кг</w:t>
            </w:r>
          </w:p>
        </w:tc>
        <w:tc>
          <w:tcPr>
            <w:tcW w:w="1090" w:type="dxa"/>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Толщина шпика, мм</w:t>
            </w:r>
          </w:p>
        </w:tc>
        <w:tc>
          <w:tcPr>
            <w:tcW w:w="923" w:type="dxa"/>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Мясность, %</w:t>
            </w:r>
          </w:p>
        </w:tc>
      </w:tr>
      <w:tr w:rsidR="006419A6" w:rsidRPr="001D2E34" w:rsidTr="009B55A8">
        <w:trPr>
          <w:trHeight w:val="119"/>
          <w:jc w:val="center"/>
        </w:trPr>
        <w:tc>
          <w:tcPr>
            <w:tcW w:w="6123" w:type="dxa"/>
            <w:gridSpan w:val="5"/>
            <w:shd w:val="clear" w:color="auto" w:fill="auto"/>
            <w:noWrap/>
            <w:vAlign w:val="bottom"/>
          </w:tcPr>
          <w:p w:rsidR="006419A6" w:rsidRPr="001D2E34" w:rsidRDefault="006419A6" w:rsidP="006419A6">
            <w:pPr>
              <w:spacing w:after="0" w:line="240" w:lineRule="auto"/>
              <w:jc w:val="center"/>
              <w:rPr>
                <w:rFonts w:ascii="Times New Roman" w:hAnsi="Times New Roman"/>
                <w:b/>
                <w:bCs/>
                <w:sz w:val="16"/>
                <w:szCs w:val="16"/>
              </w:rPr>
            </w:pPr>
            <w:r w:rsidRPr="001D2E34">
              <w:rPr>
                <w:rFonts w:ascii="Times New Roman" w:hAnsi="Times New Roman"/>
                <w:b/>
                <w:bCs/>
                <w:sz w:val="16"/>
                <w:szCs w:val="16"/>
              </w:rPr>
              <w:t>Базовые значения аборигенной породы</w:t>
            </w:r>
          </w:p>
        </w:tc>
      </w:tr>
      <w:tr w:rsidR="007765F8" w:rsidRPr="001D2E34" w:rsidTr="006419A6">
        <w:trPr>
          <w:trHeight w:val="64"/>
          <w:jc w:val="center"/>
        </w:trPr>
        <w:tc>
          <w:tcPr>
            <w:tcW w:w="1230" w:type="dxa"/>
            <w:shd w:val="clear" w:color="auto" w:fill="auto"/>
            <w:noWrap/>
            <w:vAlign w:val="bottom"/>
          </w:tcPr>
          <w:p w:rsidR="007765F8" w:rsidRPr="001D2E34" w:rsidRDefault="007765F8" w:rsidP="00AA0F06">
            <w:pPr>
              <w:spacing w:after="0" w:line="240" w:lineRule="auto"/>
              <w:rPr>
                <w:rFonts w:ascii="Times New Roman" w:hAnsi="Times New Roman"/>
                <w:sz w:val="16"/>
                <w:szCs w:val="16"/>
              </w:rPr>
            </w:pPr>
            <w:r w:rsidRPr="001D2E34">
              <w:rPr>
                <w:rFonts w:ascii="Times New Roman" w:hAnsi="Times New Roman"/>
                <w:sz w:val="16"/>
                <w:szCs w:val="16"/>
              </w:rPr>
              <w:t xml:space="preserve">Крупная белая </w:t>
            </w:r>
          </w:p>
        </w:tc>
        <w:tc>
          <w:tcPr>
            <w:tcW w:w="153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550</w:t>
            </w:r>
          </w:p>
        </w:tc>
        <w:tc>
          <w:tcPr>
            <w:tcW w:w="1347"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4,5</w:t>
            </w:r>
          </w:p>
        </w:tc>
        <w:tc>
          <w:tcPr>
            <w:tcW w:w="1090"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30</w:t>
            </w:r>
          </w:p>
        </w:tc>
        <w:tc>
          <w:tcPr>
            <w:tcW w:w="92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57</w:t>
            </w:r>
          </w:p>
        </w:tc>
      </w:tr>
      <w:tr w:rsidR="006419A6" w:rsidRPr="001D2E34" w:rsidTr="009B55A8">
        <w:trPr>
          <w:trHeight w:val="64"/>
          <w:jc w:val="center"/>
        </w:trPr>
        <w:tc>
          <w:tcPr>
            <w:tcW w:w="6123" w:type="dxa"/>
            <w:gridSpan w:val="5"/>
            <w:shd w:val="clear" w:color="auto" w:fill="auto"/>
            <w:noWrap/>
            <w:vAlign w:val="bottom"/>
          </w:tcPr>
          <w:p w:rsidR="006419A6" w:rsidRPr="001D2E34" w:rsidRDefault="006419A6" w:rsidP="00AA0F06">
            <w:pPr>
              <w:spacing w:after="0" w:line="240" w:lineRule="auto"/>
              <w:jc w:val="center"/>
              <w:rPr>
                <w:rFonts w:ascii="Times New Roman" w:hAnsi="Times New Roman"/>
                <w:b/>
                <w:bCs/>
                <w:sz w:val="16"/>
                <w:szCs w:val="16"/>
              </w:rPr>
            </w:pPr>
            <w:r w:rsidRPr="001D2E34">
              <w:rPr>
                <w:rFonts w:ascii="Times New Roman" w:hAnsi="Times New Roman"/>
                <w:b/>
                <w:bCs/>
                <w:sz w:val="16"/>
                <w:szCs w:val="16"/>
              </w:rPr>
              <w:t>Тенденции изменений за год</w:t>
            </w:r>
          </w:p>
        </w:tc>
      </w:tr>
      <w:tr w:rsidR="007765F8" w:rsidRPr="001D2E34" w:rsidTr="006419A6">
        <w:trPr>
          <w:trHeight w:val="64"/>
          <w:jc w:val="center"/>
        </w:trPr>
        <w:tc>
          <w:tcPr>
            <w:tcW w:w="1230" w:type="dxa"/>
            <w:shd w:val="clear" w:color="auto" w:fill="auto"/>
            <w:noWrap/>
            <w:vAlign w:val="bottom"/>
          </w:tcPr>
          <w:p w:rsidR="007765F8" w:rsidRPr="001D2E34" w:rsidRDefault="007765F8" w:rsidP="00AA0F06">
            <w:pPr>
              <w:spacing w:after="0" w:line="240" w:lineRule="auto"/>
              <w:rPr>
                <w:rFonts w:ascii="Times New Roman" w:hAnsi="Times New Roman"/>
                <w:sz w:val="16"/>
                <w:szCs w:val="16"/>
              </w:rPr>
            </w:pPr>
            <w:r w:rsidRPr="001D2E34">
              <w:rPr>
                <w:rFonts w:ascii="Times New Roman" w:hAnsi="Times New Roman"/>
                <w:sz w:val="16"/>
                <w:szCs w:val="16"/>
              </w:rPr>
              <w:t>Ландрас</w:t>
            </w:r>
          </w:p>
        </w:tc>
        <w:tc>
          <w:tcPr>
            <w:tcW w:w="153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+3</w:t>
            </w:r>
          </w:p>
        </w:tc>
        <w:tc>
          <w:tcPr>
            <w:tcW w:w="1347"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0,075</w:t>
            </w:r>
          </w:p>
        </w:tc>
        <w:tc>
          <w:tcPr>
            <w:tcW w:w="1090"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0,45</w:t>
            </w:r>
          </w:p>
        </w:tc>
        <w:tc>
          <w:tcPr>
            <w:tcW w:w="92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+0,15</w:t>
            </w:r>
          </w:p>
        </w:tc>
      </w:tr>
      <w:tr w:rsidR="007765F8" w:rsidRPr="001D2E34" w:rsidTr="006419A6">
        <w:trPr>
          <w:trHeight w:val="64"/>
          <w:jc w:val="center"/>
        </w:trPr>
        <w:tc>
          <w:tcPr>
            <w:tcW w:w="1230" w:type="dxa"/>
            <w:shd w:val="clear" w:color="auto" w:fill="auto"/>
            <w:noWrap/>
            <w:vAlign w:val="bottom"/>
          </w:tcPr>
          <w:p w:rsidR="007765F8" w:rsidRPr="001D2E34" w:rsidRDefault="007765F8" w:rsidP="00AA0F06">
            <w:pPr>
              <w:spacing w:after="0" w:line="240" w:lineRule="auto"/>
              <w:rPr>
                <w:rFonts w:ascii="Times New Roman" w:hAnsi="Times New Roman"/>
                <w:sz w:val="16"/>
                <w:szCs w:val="16"/>
              </w:rPr>
            </w:pPr>
            <w:r w:rsidRPr="001D2E34">
              <w:rPr>
                <w:rFonts w:ascii="Times New Roman" w:hAnsi="Times New Roman"/>
                <w:sz w:val="16"/>
                <w:szCs w:val="16"/>
              </w:rPr>
              <w:t>Йоркшир</w:t>
            </w:r>
          </w:p>
        </w:tc>
        <w:tc>
          <w:tcPr>
            <w:tcW w:w="153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+6</w:t>
            </w:r>
          </w:p>
        </w:tc>
        <w:tc>
          <w:tcPr>
            <w:tcW w:w="1347"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0,085</w:t>
            </w:r>
          </w:p>
        </w:tc>
        <w:tc>
          <w:tcPr>
            <w:tcW w:w="1090"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0,65</w:t>
            </w:r>
          </w:p>
        </w:tc>
        <w:tc>
          <w:tcPr>
            <w:tcW w:w="92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+0,25</w:t>
            </w:r>
          </w:p>
        </w:tc>
      </w:tr>
      <w:tr w:rsidR="007765F8" w:rsidRPr="001D2E34" w:rsidTr="006419A6">
        <w:trPr>
          <w:trHeight w:val="64"/>
          <w:jc w:val="center"/>
        </w:trPr>
        <w:tc>
          <w:tcPr>
            <w:tcW w:w="1230" w:type="dxa"/>
            <w:shd w:val="clear" w:color="auto" w:fill="auto"/>
            <w:noWrap/>
            <w:vAlign w:val="bottom"/>
          </w:tcPr>
          <w:p w:rsidR="007765F8" w:rsidRPr="001D2E34" w:rsidRDefault="007765F8" w:rsidP="00AA0F06">
            <w:pPr>
              <w:spacing w:after="0" w:line="240" w:lineRule="auto"/>
              <w:rPr>
                <w:rFonts w:ascii="Times New Roman" w:hAnsi="Times New Roman"/>
                <w:sz w:val="16"/>
                <w:szCs w:val="16"/>
              </w:rPr>
            </w:pPr>
            <w:r w:rsidRPr="001D2E34">
              <w:rPr>
                <w:rFonts w:ascii="Times New Roman" w:hAnsi="Times New Roman"/>
                <w:sz w:val="16"/>
                <w:szCs w:val="16"/>
              </w:rPr>
              <w:t>Дюрок</w:t>
            </w:r>
          </w:p>
        </w:tc>
        <w:tc>
          <w:tcPr>
            <w:tcW w:w="153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+9</w:t>
            </w:r>
          </w:p>
        </w:tc>
        <w:tc>
          <w:tcPr>
            <w:tcW w:w="1347"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0,095</w:t>
            </w:r>
          </w:p>
        </w:tc>
        <w:tc>
          <w:tcPr>
            <w:tcW w:w="1090"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0,80</w:t>
            </w:r>
          </w:p>
        </w:tc>
        <w:tc>
          <w:tcPr>
            <w:tcW w:w="92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+0,30</w:t>
            </w:r>
          </w:p>
        </w:tc>
      </w:tr>
      <w:tr w:rsidR="007765F8" w:rsidRPr="001D2E34" w:rsidTr="006419A6">
        <w:trPr>
          <w:trHeight w:val="64"/>
          <w:jc w:val="center"/>
        </w:trPr>
        <w:tc>
          <w:tcPr>
            <w:tcW w:w="1230" w:type="dxa"/>
            <w:shd w:val="clear" w:color="auto" w:fill="auto"/>
            <w:noWrap/>
            <w:vAlign w:val="bottom"/>
          </w:tcPr>
          <w:p w:rsidR="007765F8" w:rsidRPr="001D2E34" w:rsidRDefault="007765F8" w:rsidP="00AA0F06">
            <w:pPr>
              <w:spacing w:after="0" w:line="240" w:lineRule="auto"/>
              <w:rPr>
                <w:rFonts w:ascii="Times New Roman" w:hAnsi="Times New Roman"/>
                <w:sz w:val="16"/>
                <w:szCs w:val="16"/>
              </w:rPr>
            </w:pPr>
            <w:r w:rsidRPr="001D2E34">
              <w:rPr>
                <w:rFonts w:ascii="Times New Roman" w:hAnsi="Times New Roman"/>
                <w:sz w:val="16"/>
                <w:szCs w:val="16"/>
              </w:rPr>
              <w:t>Гемпшир</w:t>
            </w:r>
          </w:p>
        </w:tc>
        <w:tc>
          <w:tcPr>
            <w:tcW w:w="153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+12</w:t>
            </w:r>
          </w:p>
        </w:tc>
        <w:tc>
          <w:tcPr>
            <w:tcW w:w="1347"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0,100</w:t>
            </w:r>
          </w:p>
        </w:tc>
        <w:tc>
          <w:tcPr>
            <w:tcW w:w="1090"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0,85</w:t>
            </w:r>
          </w:p>
        </w:tc>
        <w:tc>
          <w:tcPr>
            <w:tcW w:w="92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+0,40</w:t>
            </w:r>
          </w:p>
        </w:tc>
      </w:tr>
      <w:tr w:rsidR="007765F8" w:rsidRPr="001D2E34" w:rsidTr="006419A6">
        <w:trPr>
          <w:trHeight w:val="64"/>
          <w:jc w:val="center"/>
        </w:trPr>
        <w:tc>
          <w:tcPr>
            <w:tcW w:w="1230" w:type="dxa"/>
            <w:shd w:val="clear" w:color="auto" w:fill="auto"/>
            <w:noWrap/>
            <w:vAlign w:val="bottom"/>
          </w:tcPr>
          <w:p w:rsidR="007765F8" w:rsidRPr="001D2E34" w:rsidRDefault="007765F8" w:rsidP="00AA0F06">
            <w:pPr>
              <w:spacing w:after="0" w:line="240" w:lineRule="auto"/>
              <w:rPr>
                <w:rFonts w:ascii="Times New Roman" w:hAnsi="Times New Roman"/>
                <w:sz w:val="16"/>
                <w:szCs w:val="16"/>
              </w:rPr>
            </w:pPr>
            <w:r w:rsidRPr="001D2E34">
              <w:rPr>
                <w:rFonts w:ascii="Times New Roman" w:hAnsi="Times New Roman"/>
                <w:sz w:val="16"/>
                <w:szCs w:val="16"/>
              </w:rPr>
              <w:t>Пьетрен</w:t>
            </w:r>
          </w:p>
        </w:tc>
        <w:tc>
          <w:tcPr>
            <w:tcW w:w="153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+15</w:t>
            </w:r>
          </w:p>
        </w:tc>
        <w:tc>
          <w:tcPr>
            <w:tcW w:w="1347"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0,105</w:t>
            </w:r>
          </w:p>
        </w:tc>
        <w:tc>
          <w:tcPr>
            <w:tcW w:w="1090" w:type="dxa"/>
            <w:vAlign w:val="bottom"/>
          </w:tcPr>
          <w:p w:rsidR="007765F8" w:rsidRPr="001D2E34" w:rsidRDefault="00AA76B6"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w:t>
            </w:r>
            <w:r w:rsidR="007765F8" w:rsidRPr="001D2E34">
              <w:rPr>
                <w:rFonts w:ascii="Times New Roman" w:hAnsi="Times New Roman"/>
                <w:bCs/>
                <w:sz w:val="16"/>
                <w:szCs w:val="16"/>
              </w:rPr>
              <w:t>0,90</w:t>
            </w:r>
          </w:p>
        </w:tc>
        <w:tc>
          <w:tcPr>
            <w:tcW w:w="923" w:type="dxa"/>
            <w:vAlign w:val="bottom"/>
          </w:tcPr>
          <w:p w:rsidR="007765F8" w:rsidRPr="001D2E34" w:rsidRDefault="007765F8" w:rsidP="00AA0F06">
            <w:pPr>
              <w:spacing w:after="0" w:line="240" w:lineRule="auto"/>
              <w:jc w:val="center"/>
              <w:rPr>
                <w:rFonts w:ascii="Times New Roman" w:hAnsi="Times New Roman"/>
                <w:bCs/>
                <w:sz w:val="16"/>
                <w:szCs w:val="16"/>
              </w:rPr>
            </w:pPr>
            <w:r w:rsidRPr="001D2E34">
              <w:rPr>
                <w:rFonts w:ascii="Times New Roman" w:hAnsi="Times New Roman"/>
                <w:bCs/>
                <w:sz w:val="16"/>
                <w:szCs w:val="16"/>
              </w:rPr>
              <w:t>+0,45</w:t>
            </w:r>
          </w:p>
        </w:tc>
      </w:tr>
    </w:tbl>
    <w:p w:rsidR="003F4A36" w:rsidRPr="001D2E34" w:rsidRDefault="003F4A36" w:rsidP="003F4A36">
      <w:pPr>
        <w:spacing w:after="0" w:line="240" w:lineRule="auto"/>
        <w:ind w:firstLine="284"/>
        <w:jc w:val="both"/>
        <w:rPr>
          <w:rFonts w:ascii="Times New Roman" w:hAnsi="Times New Roman"/>
          <w:b/>
          <w:sz w:val="14"/>
          <w:szCs w:val="20"/>
        </w:rPr>
      </w:pPr>
    </w:p>
    <w:p w:rsidR="003F4A36" w:rsidRPr="001D2E34" w:rsidRDefault="003F4A36" w:rsidP="003F4A3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Использование блок–программы для прогнозирования изменения технологических пара</w:t>
      </w:r>
      <w:r w:rsidR="00B04E6C" w:rsidRPr="001D2E34">
        <w:rPr>
          <w:rFonts w:ascii="Times New Roman" w:hAnsi="Times New Roman"/>
          <w:sz w:val="20"/>
          <w:szCs w:val="20"/>
        </w:rPr>
        <w:softHyphen/>
      </w:r>
      <w:r w:rsidRPr="001D2E34">
        <w:rPr>
          <w:rFonts w:ascii="Times New Roman" w:hAnsi="Times New Roman"/>
          <w:sz w:val="20"/>
          <w:szCs w:val="20"/>
        </w:rPr>
        <w:t>метров производства товарной свинины в зависимости от породных сочетаний позволило получить следующие результаты (табл. 2 и 3).</w:t>
      </w:r>
    </w:p>
    <w:p w:rsidR="001B25C8" w:rsidRPr="001D2E34" w:rsidRDefault="001B25C8" w:rsidP="002A7CE0">
      <w:pPr>
        <w:spacing w:after="0" w:line="240" w:lineRule="auto"/>
        <w:ind w:firstLine="284"/>
        <w:jc w:val="both"/>
        <w:rPr>
          <w:rFonts w:ascii="Times New Roman" w:hAnsi="Times New Roman"/>
          <w:sz w:val="12"/>
          <w:szCs w:val="20"/>
        </w:rPr>
      </w:pPr>
    </w:p>
    <w:p w:rsidR="00AA0F06" w:rsidRPr="001D2E34" w:rsidRDefault="007765F8" w:rsidP="00AA0F06">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 xml:space="preserve">Значение среднесуточного прироста и затрат кормов </w:t>
      </w:r>
    </w:p>
    <w:p w:rsidR="007765F8" w:rsidRPr="001D2E34" w:rsidRDefault="007765F8" w:rsidP="00AA0F06">
      <w:pPr>
        <w:spacing w:after="0" w:line="240" w:lineRule="auto"/>
        <w:jc w:val="center"/>
        <w:rPr>
          <w:rFonts w:ascii="Times New Roman" w:hAnsi="Times New Roman"/>
          <w:b/>
          <w:sz w:val="16"/>
          <w:szCs w:val="16"/>
        </w:rPr>
      </w:pPr>
      <w:r w:rsidRPr="001D2E34">
        <w:rPr>
          <w:rFonts w:ascii="Times New Roman" w:hAnsi="Times New Roman"/>
          <w:b/>
          <w:sz w:val="16"/>
          <w:szCs w:val="16"/>
        </w:rPr>
        <w:t>в зависимости от продолжительности использования генотипов</w:t>
      </w:r>
    </w:p>
    <w:p w:rsidR="00AA0F06" w:rsidRPr="001D2E34" w:rsidRDefault="00AA0F06" w:rsidP="00AA0F06">
      <w:pPr>
        <w:spacing w:after="0" w:line="240" w:lineRule="auto"/>
        <w:jc w:val="center"/>
        <w:rPr>
          <w:rFonts w:ascii="Times New Roman" w:hAnsi="Times New Roman"/>
          <w:b/>
          <w:sz w:val="16"/>
          <w:szCs w:val="16"/>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2"/>
        <w:gridCol w:w="805"/>
        <w:gridCol w:w="910"/>
        <w:gridCol w:w="932"/>
        <w:gridCol w:w="782"/>
        <w:gridCol w:w="807"/>
        <w:gridCol w:w="777"/>
      </w:tblGrid>
      <w:tr w:rsidR="007765F8" w:rsidRPr="001D2E34" w:rsidTr="00AE308D">
        <w:trPr>
          <w:trHeight w:val="64"/>
          <w:jc w:val="center"/>
        </w:trPr>
        <w:tc>
          <w:tcPr>
            <w:tcW w:w="961" w:type="pct"/>
            <w:vMerge w:val="restart"/>
            <w:shd w:val="clear" w:color="auto" w:fill="auto"/>
            <w:noWrap/>
            <w:vAlign w:val="center"/>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Порода</w:t>
            </w:r>
          </w:p>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bCs/>
                <w:sz w:val="16"/>
                <w:szCs w:val="16"/>
              </w:rPr>
              <w:t>(генотип)</w:t>
            </w:r>
          </w:p>
        </w:tc>
        <w:tc>
          <w:tcPr>
            <w:tcW w:w="2132" w:type="pct"/>
            <w:gridSpan w:val="3"/>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Среднесуточный прирост, г</w:t>
            </w:r>
          </w:p>
        </w:tc>
        <w:tc>
          <w:tcPr>
            <w:tcW w:w="1907" w:type="pct"/>
            <w:gridSpan w:val="3"/>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sz w:val="16"/>
                <w:szCs w:val="16"/>
              </w:rPr>
              <w:t>Затраты кормов, кг/кг</w:t>
            </w:r>
          </w:p>
        </w:tc>
      </w:tr>
      <w:tr w:rsidR="007765F8" w:rsidRPr="001D2E34" w:rsidTr="00AE308D">
        <w:trPr>
          <w:trHeight w:val="64"/>
          <w:jc w:val="center"/>
        </w:trPr>
        <w:tc>
          <w:tcPr>
            <w:tcW w:w="961" w:type="pct"/>
            <w:vMerge/>
            <w:shd w:val="clear" w:color="auto" w:fill="auto"/>
            <w:noWrap/>
            <w:vAlign w:val="bottom"/>
          </w:tcPr>
          <w:p w:rsidR="007765F8" w:rsidRPr="001D2E34" w:rsidRDefault="007765F8" w:rsidP="006419A6">
            <w:pPr>
              <w:spacing w:after="0" w:line="228" w:lineRule="auto"/>
              <w:rPr>
                <w:rFonts w:ascii="Times New Roman" w:hAnsi="Times New Roman"/>
                <w:sz w:val="16"/>
                <w:szCs w:val="16"/>
              </w:rPr>
            </w:pPr>
          </w:p>
        </w:tc>
        <w:tc>
          <w:tcPr>
            <w:tcW w:w="4039" w:type="pct"/>
            <w:gridSpan w:val="6"/>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Продолжительность использования</w:t>
            </w:r>
          </w:p>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sz w:val="16"/>
                <w:szCs w:val="16"/>
              </w:rPr>
              <w:t xml:space="preserve"> импортного молодняка, лет</w:t>
            </w:r>
          </w:p>
        </w:tc>
      </w:tr>
      <w:tr w:rsidR="007765F8" w:rsidRPr="001D2E34" w:rsidTr="00AE308D">
        <w:trPr>
          <w:trHeight w:val="64"/>
          <w:jc w:val="center"/>
        </w:trPr>
        <w:tc>
          <w:tcPr>
            <w:tcW w:w="961" w:type="pct"/>
            <w:vMerge/>
            <w:shd w:val="clear" w:color="auto" w:fill="auto"/>
            <w:noWrap/>
            <w:vAlign w:val="bottom"/>
          </w:tcPr>
          <w:p w:rsidR="007765F8" w:rsidRPr="001D2E34" w:rsidRDefault="007765F8" w:rsidP="006419A6">
            <w:pPr>
              <w:spacing w:after="0" w:line="228" w:lineRule="auto"/>
              <w:rPr>
                <w:rFonts w:ascii="Times New Roman" w:hAnsi="Times New Roman"/>
                <w:sz w:val="16"/>
                <w:szCs w:val="16"/>
              </w:rPr>
            </w:pPr>
          </w:p>
        </w:tc>
        <w:tc>
          <w:tcPr>
            <w:tcW w:w="649" w:type="pct"/>
            <w:shd w:val="clear" w:color="auto" w:fill="auto"/>
            <w:noWrap/>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5</w:t>
            </w:r>
          </w:p>
        </w:tc>
        <w:tc>
          <w:tcPr>
            <w:tcW w:w="733" w:type="pct"/>
            <w:shd w:val="clear" w:color="auto" w:fill="auto"/>
            <w:noWrap/>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15</w:t>
            </w:r>
          </w:p>
        </w:tc>
        <w:tc>
          <w:tcPr>
            <w:tcW w:w="751" w:type="pct"/>
            <w:shd w:val="clear" w:color="auto" w:fill="auto"/>
            <w:noWrap/>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25</w:t>
            </w:r>
          </w:p>
        </w:tc>
        <w:tc>
          <w:tcPr>
            <w:tcW w:w="630" w:type="pct"/>
            <w:shd w:val="clear" w:color="auto" w:fill="auto"/>
            <w:noWrap/>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5</w:t>
            </w:r>
          </w:p>
        </w:tc>
        <w:tc>
          <w:tcPr>
            <w:tcW w:w="650" w:type="pct"/>
            <w:shd w:val="clear" w:color="auto" w:fill="auto"/>
            <w:noWrap/>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15</w:t>
            </w:r>
          </w:p>
        </w:tc>
        <w:tc>
          <w:tcPr>
            <w:tcW w:w="627" w:type="pct"/>
            <w:shd w:val="clear" w:color="auto" w:fill="auto"/>
            <w:noWrap/>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25</w:t>
            </w:r>
          </w:p>
        </w:tc>
      </w:tr>
      <w:tr w:rsidR="007765F8" w:rsidRPr="001D2E34" w:rsidTr="00AE308D">
        <w:trPr>
          <w:trHeight w:val="6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КБ</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550</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550</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550</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4,5</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4,5</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bCs/>
                <w:sz w:val="16"/>
                <w:szCs w:val="16"/>
              </w:rPr>
            </w:pPr>
            <w:r w:rsidRPr="001D2E34">
              <w:rPr>
                <w:rFonts w:ascii="Times New Roman" w:hAnsi="Times New Roman"/>
                <w:bCs/>
                <w:sz w:val="16"/>
                <w:szCs w:val="16"/>
              </w:rPr>
              <w:t>4,5</w:t>
            </w:r>
          </w:p>
        </w:tc>
      </w:tr>
      <w:tr w:rsidR="007765F8" w:rsidRPr="001D2E34" w:rsidTr="00AE308D">
        <w:trPr>
          <w:trHeight w:val="6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565</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595</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625</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3,4</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2,6</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580</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640</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700</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3,2</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2,4</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Д</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595</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685</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775</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3,1</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2,1</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610</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730</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850</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2,0</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625</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775</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925</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2,9</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1,9</w:t>
            </w:r>
          </w:p>
        </w:tc>
      </w:tr>
      <w:tr w:rsidR="007765F8" w:rsidRPr="001D2E34" w:rsidTr="00AE308D">
        <w:trPr>
          <w:trHeight w:val="166"/>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Й</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573</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618</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663</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3,3</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2,5</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Д</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580</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640</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700</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3,2</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2,4</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588</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663</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738</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3,2</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2,3</w:t>
            </w:r>
          </w:p>
        </w:tc>
      </w:tr>
      <w:tr w:rsidR="007765F8" w:rsidRPr="001D2E34" w:rsidTr="00AE308D">
        <w:trPr>
          <w:trHeight w:val="115"/>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595</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685</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775</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3,2</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2,3</w:t>
            </w:r>
          </w:p>
        </w:tc>
      </w:tr>
      <w:tr w:rsidR="007765F8" w:rsidRPr="001D2E34" w:rsidTr="00AE308D">
        <w:trPr>
          <w:trHeight w:val="6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 </w:t>
            </w:r>
            <w:r w:rsidRPr="001D2E34">
              <w:rPr>
                <w:rFonts w:ascii="Times New Roman" w:hAnsi="Times New Roman"/>
                <w:sz w:val="16"/>
                <w:szCs w:val="16"/>
              </w:rPr>
              <w:sym w:font="Symbol" w:char="F0B4"/>
            </w:r>
            <w:r w:rsidRPr="001D2E34">
              <w:rPr>
                <w:rFonts w:ascii="Times New Roman" w:hAnsi="Times New Roman"/>
                <w:sz w:val="16"/>
                <w:szCs w:val="16"/>
              </w:rPr>
              <w:t xml:space="preserve"> Д</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588</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663</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738</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4,1</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3,2</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2,3</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595</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685</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775</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3,1</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2,2</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603</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708</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813</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3,1</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2,1</w:t>
            </w:r>
          </w:p>
        </w:tc>
      </w:tr>
      <w:tr w:rsidR="007765F8" w:rsidRPr="001D2E34" w:rsidTr="00AE308D">
        <w:trPr>
          <w:trHeight w:val="6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Д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603</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708</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813</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2,1</w:t>
            </w:r>
          </w:p>
        </w:tc>
      </w:tr>
      <w:tr w:rsidR="007765F8" w:rsidRPr="001D2E34" w:rsidTr="00AE308D">
        <w:trPr>
          <w:trHeight w:val="7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Д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610</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730</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850</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4,0</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2,0</w:t>
            </w:r>
          </w:p>
        </w:tc>
      </w:tr>
      <w:tr w:rsidR="007765F8" w:rsidRPr="001D2E34" w:rsidTr="00AE308D">
        <w:trPr>
          <w:trHeight w:val="64"/>
          <w:jc w:val="center"/>
        </w:trPr>
        <w:tc>
          <w:tcPr>
            <w:tcW w:w="961" w:type="pct"/>
            <w:shd w:val="clear" w:color="auto" w:fill="auto"/>
            <w:noWrap/>
            <w:vAlign w:val="bottom"/>
          </w:tcPr>
          <w:p w:rsidR="007765F8" w:rsidRPr="001D2E34" w:rsidRDefault="007765F8" w:rsidP="006419A6">
            <w:pPr>
              <w:spacing w:after="0" w:line="228"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Г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649"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618</w:t>
            </w:r>
          </w:p>
        </w:tc>
        <w:tc>
          <w:tcPr>
            <w:tcW w:w="733"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753</w:t>
            </w:r>
          </w:p>
        </w:tc>
        <w:tc>
          <w:tcPr>
            <w:tcW w:w="751"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888</w:t>
            </w:r>
          </w:p>
        </w:tc>
        <w:tc>
          <w:tcPr>
            <w:tcW w:w="63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4.)</w:t>
            </w:r>
          </w:p>
        </w:tc>
        <w:tc>
          <w:tcPr>
            <w:tcW w:w="650"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3</w:t>
            </w:r>
          </w:p>
        </w:tc>
        <w:tc>
          <w:tcPr>
            <w:tcW w:w="627" w:type="pct"/>
            <w:shd w:val="clear" w:color="auto" w:fill="auto"/>
            <w:noWrap/>
            <w:vAlign w:val="bottom"/>
          </w:tcPr>
          <w:p w:rsidR="007765F8" w:rsidRPr="001D2E34" w:rsidRDefault="007765F8" w:rsidP="006419A6">
            <w:pPr>
              <w:spacing w:after="0" w:line="228" w:lineRule="auto"/>
              <w:jc w:val="center"/>
              <w:rPr>
                <w:rFonts w:ascii="Times New Roman" w:hAnsi="Times New Roman"/>
                <w:sz w:val="16"/>
                <w:szCs w:val="16"/>
              </w:rPr>
            </w:pPr>
            <w:r w:rsidRPr="001D2E34">
              <w:rPr>
                <w:rFonts w:ascii="Times New Roman" w:hAnsi="Times New Roman"/>
                <w:sz w:val="16"/>
                <w:szCs w:val="16"/>
              </w:rPr>
              <w:t>1,9</w:t>
            </w:r>
          </w:p>
        </w:tc>
      </w:tr>
    </w:tbl>
    <w:p w:rsidR="00F65DEE" w:rsidRPr="001D2E34" w:rsidRDefault="00F65DEE" w:rsidP="00F65DEE">
      <w:pPr>
        <w:spacing w:after="0" w:line="240" w:lineRule="auto"/>
        <w:ind w:firstLine="284"/>
        <w:jc w:val="both"/>
        <w:rPr>
          <w:rFonts w:ascii="Times New Roman" w:hAnsi="Times New Roman"/>
          <w:sz w:val="10"/>
          <w:szCs w:val="20"/>
        </w:rPr>
      </w:pPr>
    </w:p>
    <w:p w:rsidR="00F65DEE" w:rsidRPr="001D2E34" w:rsidRDefault="007765F8" w:rsidP="00F65DEE">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3. </w:t>
      </w:r>
      <w:r w:rsidRPr="001D2E34">
        <w:rPr>
          <w:rFonts w:ascii="Times New Roman" w:hAnsi="Times New Roman"/>
          <w:b/>
          <w:sz w:val="16"/>
          <w:szCs w:val="16"/>
        </w:rPr>
        <w:t xml:space="preserve">Значение толщины шпика и мясности туш в зависимости </w:t>
      </w:r>
    </w:p>
    <w:p w:rsidR="007765F8" w:rsidRPr="001D2E34" w:rsidRDefault="007765F8" w:rsidP="00F65DEE">
      <w:pPr>
        <w:spacing w:after="0" w:line="240" w:lineRule="auto"/>
        <w:jc w:val="center"/>
        <w:rPr>
          <w:rFonts w:ascii="Times New Roman" w:hAnsi="Times New Roman"/>
          <w:b/>
          <w:sz w:val="16"/>
          <w:szCs w:val="16"/>
        </w:rPr>
      </w:pPr>
      <w:r w:rsidRPr="001D2E34">
        <w:rPr>
          <w:rFonts w:ascii="Times New Roman" w:hAnsi="Times New Roman"/>
          <w:b/>
          <w:sz w:val="16"/>
          <w:szCs w:val="16"/>
        </w:rPr>
        <w:t>от продолжительности использования генотипов</w:t>
      </w:r>
    </w:p>
    <w:p w:rsidR="00F65DEE" w:rsidRPr="001D2E34" w:rsidRDefault="00F65DEE" w:rsidP="00F65DEE">
      <w:pPr>
        <w:spacing w:after="0" w:line="240" w:lineRule="auto"/>
        <w:jc w:val="both"/>
        <w:rPr>
          <w:rFonts w:ascii="Times New Roman" w:hAnsi="Times New Roman"/>
          <w:sz w:val="14"/>
          <w:szCs w:val="20"/>
        </w:rPr>
      </w:pPr>
    </w:p>
    <w:tbl>
      <w:tblPr>
        <w:tblW w:w="6036"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2"/>
        <w:gridCol w:w="764"/>
        <w:gridCol w:w="825"/>
        <w:gridCol w:w="798"/>
        <w:gridCol w:w="849"/>
        <w:gridCol w:w="820"/>
        <w:gridCol w:w="868"/>
      </w:tblGrid>
      <w:tr w:rsidR="007765F8" w:rsidRPr="001D2E34" w:rsidTr="00F65DEE">
        <w:trPr>
          <w:trHeight w:val="64"/>
          <w:jc w:val="center"/>
        </w:trPr>
        <w:tc>
          <w:tcPr>
            <w:tcW w:w="1112" w:type="dxa"/>
            <w:vMerge w:val="restart"/>
            <w:shd w:val="clear" w:color="auto" w:fill="auto"/>
            <w:noWrap/>
            <w:vAlign w:val="center"/>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Порода</w:t>
            </w:r>
          </w:p>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bCs/>
                <w:sz w:val="16"/>
                <w:szCs w:val="16"/>
              </w:rPr>
              <w:t>(генотип)</w:t>
            </w:r>
          </w:p>
        </w:tc>
        <w:tc>
          <w:tcPr>
            <w:tcW w:w="2387" w:type="dxa"/>
            <w:gridSpan w:val="3"/>
            <w:shd w:val="clear" w:color="auto" w:fill="auto"/>
            <w:noWrap/>
            <w:vAlign w:val="bottom"/>
          </w:tcPr>
          <w:p w:rsidR="007765F8" w:rsidRPr="001D2E34" w:rsidRDefault="00F65DEE"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Толщина шпика, мм</w:t>
            </w:r>
          </w:p>
        </w:tc>
        <w:tc>
          <w:tcPr>
            <w:tcW w:w="2537" w:type="dxa"/>
            <w:gridSpan w:val="3"/>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sz w:val="16"/>
                <w:szCs w:val="16"/>
              </w:rPr>
              <w:t>Мясность, %</w:t>
            </w:r>
          </w:p>
        </w:tc>
      </w:tr>
      <w:tr w:rsidR="007765F8" w:rsidRPr="001D2E34" w:rsidTr="00F65DEE">
        <w:trPr>
          <w:trHeight w:val="64"/>
          <w:jc w:val="center"/>
        </w:trPr>
        <w:tc>
          <w:tcPr>
            <w:tcW w:w="1112" w:type="dxa"/>
            <w:vMerge/>
            <w:shd w:val="clear" w:color="auto" w:fill="auto"/>
            <w:noWrap/>
            <w:vAlign w:val="bottom"/>
          </w:tcPr>
          <w:p w:rsidR="007765F8" w:rsidRPr="001D2E34" w:rsidRDefault="007765F8" w:rsidP="00F65DEE">
            <w:pPr>
              <w:spacing w:after="0" w:line="240" w:lineRule="auto"/>
              <w:rPr>
                <w:rFonts w:ascii="Times New Roman" w:hAnsi="Times New Roman"/>
                <w:sz w:val="16"/>
                <w:szCs w:val="16"/>
              </w:rPr>
            </w:pPr>
          </w:p>
        </w:tc>
        <w:tc>
          <w:tcPr>
            <w:tcW w:w="4924" w:type="dxa"/>
            <w:gridSpan w:val="6"/>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Продолжительность использования</w:t>
            </w:r>
          </w:p>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sz w:val="16"/>
                <w:szCs w:val="16"/>
              </w:rPr>
              <w:t xml:space="preserve"> импортного молодняка, лет</w:t>
            </w:r>
          </w:p>
        </w:tc>
      </w:tr>
      <w:tr w:rsidR="007765F8" w:rsidRPr="001D2E34" w:rsidTr="00F65DEE">
        <w:trPr>
          <w:trHeight w:val="64"/>
          <w:jc w:val="center"/>
        </w:trPr>
        <w:tc>
          <w:tcPr>
            <w:tcW w:w="1112" w:type="dxa"/>
            <w:vMerge/>
            <w:shd w:val="clear" w:color="auto" w:fill="auto"/>
            <w:noWrap/>
            <w:vAlign w:val="bottom"/>
          </w:tcPr>
          <w:p w:rsidR="007765F8" w:rsidRPr="001D2E34" w:rsidRDefault="007765F8" w:rsidP="00F65DEE">
            <w:pPr>
              <w:spacing w:after="0" w:line="240" w:lineRule="auto"/>
              <w:rPr>
                <w:rFonts w:ascii="Times New Roman" w:hAnsi="Times New Roman"/>
                <w:sz w:val="16"/>
                <w:szCs w:val="16"/>
              </w:rPr>
            </w:pPr>
          </w:p>
        </w:tc>
        <w:tc>
          <w:tcPr>
            <w:tcW w:w="764" w:type="dxa"/>
            <w:shd w:val="clear" w:color="auto" w:fill="auto"/>
            <w:noWrap/>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5</w:t>
            </w:r>
          </w:p>
        </w:tc>
        <w:tc>
          <w:tcPr>
            <w:tcW w:w="825" w:type="dxa"/>
            <w:shd w:val="clear" w:color="auto" w:fill="auto"/>
            <w:noWrap/>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15</w:t>
            </w:r>
          </w:p>
        </w:tc>
        <w:tc>
          <w:tcPr>
            <w:tcW w:w="798" w:type="dxa"/>
            <w:shd w:val="clear" w:color="auto" w:fill="auto"/>
            <w:noWrap/>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25</w:t>
            </w:r>
          </w:p>
        </w:tc>
        <w:tc>
          <w:tcPr>
            <w:tcW w:w="849" w:type="dxa"/>
            <w:shd w:val="clear" w:color="auto" w:fill="auto"/>
            <w:noWrap/>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5</w:t>
            </w:r>
          </w:p>
        </w:tc>
        <w:tc>
          <w:tcPr>
            <w:tcW w:w="820" w:type="dxa"/>
            <w:shd w:val="clear" w:color="auto" w:fill="auto"/>
            <w:noWrap/>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15</w:t>
            </w:r>
          </w:p>
        </w:tc>
        <w:tc>
          <w:tcPr>
            <w:tcW w:w="868" w:type="dxa"/>
            <w:shd w:val="clear" w:color="auto" w:fill="auto"/>
            <w:noWrap/>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25</w:t>
            </w:r>
          </w:p>
        </w:tc>
      </w:tr>
      <w:tr w:rsidR="007765F8" w:rsidRPr="001D2E34" w:rsidTr="00F65DEE">
        <w:trPr>
          <w:trHeight w:val="6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КБ</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30</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30</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30</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57</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57</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bCs/>
                <w:sz w:val="16"/>
                <w:szCs w:val="16"/>
              </w:rPr>
            </w:pPr>
            <w:r w:rsidRPr="001D2E34">
              <w:rPr>
                <w:rFonts w:ascii="Times New Roman" w:hAnsi="Times New Roman"/>
                <w:bCs/>
                <w:sz w:val="16"/>
                <w:szCs w:val="16"/>
              </w:rPr>
              <w:t>57</w:t>
            </w:r>
          </w:p>
        </w:tc>
      </w:tr>
      <w:tr w:rsidR="007765F8" w:rsidRPr="001D2E34" w:rsidTr="00F65DEE">
        <w:trPr>
          <w:trHeight w:val="6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28</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23</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19</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61</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27</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20</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14</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61</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63</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Д</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18</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10</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62</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65</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17</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9</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63</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67</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17</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8</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64</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68</w:t>
            </w:r>
          </w:p>
        </w:tc>
      </w:tr>
      <w:tr w:rsidR="007765F8" w:rsidRPr="001D2E34" w:rsidTr="00F65DEE">
        <w:trPr>
          <w:trHeight w:val="166"/>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Й</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27</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22</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16</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60</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62</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Д</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27</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21</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14</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60</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63</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27</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20</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14</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61</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64</w:t>
            </w:r>
          </w:p>
        </w:tc>
      </w:tr>
      <w:tr w:rsidR="007765F8" w:rsidRPr="001D2E34" w:rsidTr="00F65DEE">
        <w:trPr>
          <w:trHeight w:val="115"/>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Л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27</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20</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13</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62</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65</w:t>
            </w:r>
          </w:p>
        </w:tc>
      </w:tr>
      <w:tr w:rsidR="007765F8" w:rsidRPr="001D2E34" w:rsidTr="00F65DEE">
        <w:trPr>
          <w:trHeight w:val="6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 </w:t>
            </w:r>
            <w:r w:rsidRPr="001D2E34">
              <w:rPr>
                <w:rFonts w:ascii="Times New Roman" w:hAnsi="Times New Roman"/>
                <w:sz w:val="16"/>
                <w:szCs w:val="16"/>
              </w:rPr>
              <w:sym w:font="Symbol" w:char="F0B4"/>
            </w:r>
            <w:r w:rsidRPr="001D2E34">
              <w:rPr>
                <w:rFonts w:ascii="Times New Roman" w:hAnsi="Times New Roman"/>
                <w:sz w:val="16"/>
                <w:szCs w:val="16"/>
              </w:rPr>
              <w:t xml:space="preserve"> Д</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19</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12</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61</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64</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19</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11</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62</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65</w:t>
            </w:r>
          </w:p>
        </w:tc>
      </w:tr>
      <w:tr w:rsidR="007765F8" w:rsidRPr="001D2E34" w:rsidTr="00F65DEE">
        <w:trPr>
          <w:trHeight w:val="202"/>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Й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18</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11</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62</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66</w:t>
            </w:r>
          </w:p>
        </w:tc>
      </w:tr>
      <w:tr w:rsidR="007765F8" w:rsidRPr="001D2E34" w:rsidTr="00F65DEE">
        <w:trPr>
          <w:trHeight w:val="6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Д </w:t>
            </w:r>
            <w:r w:rsidRPr="001D2E34">
              <w:rPr>
                <w:rFonts w:ascii="Times New Roman" w:hAnsi="Times New Roman"/>
                <w:sz w:val="16"/>
                <w:szCs w:val="16"/>
              </w:rPr>
              <w:sym w:font="Symbol" w:char="F0B4"/>
            </w:r>
            <w:r w:rsidRPr="001D2E34">
              <w:rPr>
                <w:rFonts w:ascii="Times New Roman" w:hAnsi="Times New Roman"/>
                <w:sz w:val="16"/>
                <w:szCs w:val="16"/>
              </w:rPr>
              <w:t xml:space="preserve"> Г</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18</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9</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62</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66</w:t>
            </w:r>
          </w:p>
        </w:tc>
      </w:tr>
      <w:tr w:rsidR="007765F8" w:rsidRPr="001D2E34" w:rsidTr="00F65DEE">
        <w:trPr>
          <w:trHeight w:val="7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Д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17</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9</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63</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66</w:t>
            </w:r>
          </w:p>
        </w:tc>
      </w:tr>
      <w:tr w:rsidR="007765F8" w:rsidRPr="001D2E34" w:rsidTr="00F65DEE">
        <w:trPr>
          <w:trHeight w:val="64"/>
          <w:jc w:val="center"/>
        </w:trPr>
        <w:tc>
          <w:tcPr>
            <w:tcW w:w="1112" w:type="dxa"/>
            <w:shd w:val="clear" w:color="auto" w:fill="auto"/>
            <w:noWrap/>
            <w:vAlign w:val="bottom"/>
          </w:tcPr>
          <w:p w:rsidR="007765F8" w:rsidRPr="001D2E34" w:rsidRDefault="007765F8" w:rsidP="00F65DEE">
            <w:pPr>
              <w:spacing w:after="0" w:line="240" w:lineRule="auto"/>
              <w:rPr>
                <w:rFonts w:ascii="Times New Roman" w:hAnsi="Times New Roman"/>
                <w:sz w:val="16"/>
                <w:szCs w:val="16"/>
              </w:rPr>
            </w:pPr>
            <w:r w:rsidRPr="001D2E34">
              <w:rPr>
                <w:rFonts w:ascii="Times New Roman" w:hAnsi="Times New Roman"/>
                <w:sz w:val="16"/>
                <w:szCs w:val="16"/>
              </w:rPr>
              <w:t xml:space="preserve">КБ </w:t>
            </w:r>
            <w:r w:rsidRPr="001D2E34">
              <w:rPr>
                <w:rFonts w:ascii="Times New Roman" w:hAnsi="Times New Roman"/>
                <w:sz w:val="16"/>
                <w:szCs w:val="16"/>
              </w:rPr>
              <w:sym w:font="Symbol" w:char="F0B4"/>
            </w:r>
            <w:r w:rsidRPr="001D2E34">
              <w:rPr>
                <w:rFonts w:ascii="Times New Roman" w:hAnsi="Times New Roman"/>
                <w:sz w:val="16"/>
                <w:szCs w:val="16"/>
              </w:rPr>
              <w:t xml:space="preserve"> Г </w:t>
            </w:r>
            <w:r w:rsidRPr="001D2E34">
              <w:rPr>
                <w:rFonts w:ascii="Times New Roman" w:hAnsi="Times New Roman"/>
                <w:sz w:val="16"/>
                <w:szCs w:val="16"/>
              </w:rPr>
              <w:sym w:font="Symbol" w:char="F0B4"/>
            </w:r>
            <w:r w:rsidRPr="001D2E34">
              <w:rPr>
                <w:rFonts w:ascii="Times New Roman" w:hAnsi="Times New Roman"/>
                <w:sz w:val="16"/>
                <w:szCs w:val="16"/>
              </w:rPr>
              <w:t xml:space="preserve"> П</w:t>
            </w:r>
          </w:p>
        </w:tc>
        <w:tc>
          <w:tcPr>
            <w:tcW w:w="764"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26</w:t>
            </w:r>
          </w:p>
        </w:tc>
        <w:tc>
          <w:tcPr>
            <w:tcW w:w="825"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17</w:t>
            </w:r>
          </w:p>
        </w:tc>
        <w:tc>
          <w:tcPr>
            <w:tcW w:w="79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8</w:t>
            </w:r>
          </w:p>
        </w:tc>
        <w:tc>
          <w:tcPr>
            <w:tcW w:w="849"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59</w:t>
            </w:r>
          </w:p>
        </w:tc>
        <w:tc>
          <w:tcPr>
            <w:tcW w:w="820"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63</w:t>
            </w:r>
          </w:p>
        </w:tc>
        <w:tc>
          <w:tcPr>
            <w:tcW w:w="868" w:type="dxa"/>
            <w:shd w:val="clear" w:color="auto" w:fill="auto"/>
            <w:noWrap/>
            <w:vAlign w:val="bottom"/>
          </w:tcPr>
          <w:p w:rsidR="007765F8" w:rsidRPr="001D2E34" w:rsidRDefault="007765F8" w:rsidP="00F65DEE">
            <w:pPr>
              <w:spacing w:after="0" w:line="240" w:lineRule="auto"/>
              <w:jc w:val="center"/>
              <w:rPr>
                <w:rFonts w:ascii="Times New Roman" w:hAnsi="Times New Roman"/>
                <w:sz w:val="16"/>
                <w:szCs w:val="16"/>
              </w:rPr>
            </w:pPr>
            <w:r w:rsidRPr="001D2E34">
              <w:rPr>
                <w:rFonts w:ascii="Times New Roman" w:hAnsi="Times New Roman"/>
                <w:sz w:val="16"/>
                <w:szCs w:val="16"/>
              </w:rPr>
              <w:t>68</w:t>
            </w:r>
          </w:p>
        </w:tc>
      </w:tr>
    </w:tbl>
    <w:p w:rsidR="00F65DEE" w:rsidRPr="001D2E34" w:rsidRDefault="00F65DEE" w:rsidP="009B5D20">
      <w:pPr>
        <w:pStyle w:val="a4"/>
        <w:ind w:firstLine="284"/>
        <w:jc w:val="both"/>
        <w:rPr>
          <w:b w:val="0"/>
          <w:sz w:val="20"/>
          <w:szCs w:val="20"/>
        </w:rPr>
      </w:pPr>
    </w:p>
    <w:p w:rsidR="00DF28C7" w:rsidRPr="001D2E34" w:rsidRDefault="00DF28C7" w:rsidP="00DF28C7">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целом по популяции свиней, содержащихся на белорусских то</w:t>
      </w:r>
      <w:r w:rsidRPr="001D2E34">
        <w:rPr>
          <w:rFonts w:ascii="Times New Roman" w:hAnsi="Times New Roman"/>
          <w:sz w:val="20"/>
          <w:szCs w:val="20"/>
        </w:rPr>
        <w:softHyphen/>
        <w:t>варных свинокомплексах, зоотехнические показатели со временем улучшаются и теоретически через десять лет достигнут среднеевро</w:t>
      </w:r>
      <w:r w:rsidRPr="001D2E34">
        <w:rPr>
          <w:rFonts w:ascii="Times New Roman" w:hAnsi="Times New Roman"/>
          <w:sz w:val="20"/>
          <w:szCs w:val="20"/>
        </w:rPr>
        <w:softHyphen/>
        <w:t>пейских значений.</w:t>
      </w:r>
    </w:p>
    <w:p w:rsidR="00DF28C7" w:rsidRPr="001D2E34" w:rsidRDefault="00DF28C7" w:rsidP="00DF28C7">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последнее время на различных организационно-управленческих уровнях настойчиво говорят о необходимости заниматься производст</w:t>
      </w:r>
      <w:r w:rsidRPr="001D2E34">
        <w:rPr>
          <w:rFonts w:ascii="Times New Roman" w:hAnsi="Times New Roman"/>
          <w:sz w:val="20"/>
          <w:szCs w:val="20"/>
        </w:rPr>
        <w:softHyphen/>
        <w:t>вом исключительно постной свинины, так как это «требование потре</w:t>
      </w:r>
      <w:r w:rsidRPr="001D2E34">
        <w:rPr>
          <w:rFonts w:ascii="Times New Roman" w:hAnsi="Times New Roman"/>
          <w:sz w:val="20"/>
          <w:szCs w:val="20"/>
        </w:rPr>
        <w:softHyphen/>
        <w:t>бителей».</w:t>
      </w:r>
    </w:p>
    <w:p w:rsidR="00DF28C7" w:rsidRPr="001D2E34" w:rsidRDefault="00DF28C7" w:rsidP="00DF28C7">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подтверждение  обоснованности данного направления товарного производства отсылают почему-то к западноевропейскому и северо</w:t>
      </w:r>
      <w:r w:rsidRPr="001D2E34">
        <w:rPr>
          <w:rFonts w:ascii="Times New Roman" w:hAnsi="Times New Roman"/>
          <w:sz w:val="20"/>
          <w:szCs w:val="20"/>
        </w:rPr>
        <w:softHyphen/>
        <w:t>американскому опыту ведения генетической и селекционно-племенной работы в области свиноводства.</w:t>
      </w:r>
    </w:p>
    <w:p w:rsidR="00DF28C7" w:rsidRPr="001D2E34" w:rsidRDefault="00DF28C7" w:rsidP="00DF28C7">
      <w:pPr>
        <w:pStyle w:val="a4"/>
        <w:ind w:firstLine="284"/>
        <w:jc w:val="both"/>
        <w:rPr>
          <w:b w:val="0"/>
          <w:spacing w:val="-2"/>
          <w:sz w:val="20"/>
          <w:szCs w:val="20"/>
        </w:rPr>
      </w:pPr>
      <w:r w:rsidRPr="001D2E34">
        <w:rPr>
          <w:b w:val="0"/>
          <w:spacing w:val="-2"/>
          <w:sz w:val="20"/>
          <w:szCs w:val="20"/>
        </w:rPr>
        <w:t>Указывается, что, во-первых, необходимо импортировать племенных свиней с доминирующими генами многоплодия, мясности, стрессустой</w:t>
      </w:r>
      <w:r w:rsidRPr="001D2E34">
        <w:rPr>
          <w:b w:val="0"/>
          <w:spacing w:val="-2"/>
          <w:sz w:val="20"/>
          <w:szCs w:val="20"/>
        </w:rPr>
        <w:softHyphen/>
        <w:t>чивости и т. д., а во-вторых, в Беларуси местные породы свиней, в том числе йоркшир и ландрас, заражены инфекционными болезнями, для ле</w:t>
      </w:r>
      <w:r w:rsidRPr="001D2E34">
        <w:rPr>
          <w:b w:val="0"/>
          <w:spacing w:val="-2"/>
          <w:sz w:val="20"/>
          <w:szCs w:val="20"/>
        </w:rPr>
        <w:softHyphen/>
        <w:t>чения которых применяются антибиотики, а в пищу желательно употреб</w:t>
      </w:r>
      <w:r w:rsidRPr="001D2E34">
        <w:rPr>
          <w:b w:val="0"/>
          <w:spacing w:val="-2"/>
          <w:sz w:val="20"/>
          <w:szCs w:val="20"/>
        </w:rPr>
        <w:softHyphen/>
        <w:t xml:space="preserve">лять продукты, содержащие как можно меньше всякой химии [4]. </w:t>
      </w:r>
    </w:p>
    <w:p w:rsidR="007765F8" w:rsidRPr="001D2E34" w:rsidRDefault="007765F8" w:rsidP="009B5D20">
      <w:pPr>
        <w:pStyle w:val="a4"/>
        <w:ind w:firstLine="284"/>
        <w:jc w:val="both"/>
        <w:rPr>
          <w:b w:val="0"/>
          <w:sz w:val="20"/>
          <w:szCs w:val="20"/>
        </w:rPr>
      </w:pPr>
      <w:r w:rsidRPr="001D2E34">
        <w:rPr>
          <w:b w:val="0"/>
          <w:sz w:val="20"/>
          <w:szCs w:val="20"/>
        </w:rPr>
        <w:t>При этом возникает закономерный вопрос</w:t>
      </w:r>
      <w:r w:rsidR="00DF28C7" w:rsidRPr="001D2E34">
        <w:rPr>
          <w:b w:val="0"/>
          <w:sz w:val="20"/>
          <w:szCs w:val="20"/>
        </w:rPr>
        <w:t>:</w:t>
      </w:r>
      <w:r w:rsidRPr="001D2E34">
        <w:rPr>
          <w:b w:val="0"/>
          <w:sz w:val="20"/>
          <w:szCs w:val="20"/>
        </w:rPr>
        <w:t xml:space="preserve"> какие цели преследуют зарубежные ученые</w:t>
      </w:r>
      <w:r w:rsidR="00DF28C7" w:rsidRPr="001D2E34">
        <w:rPr>
          <w:b w:val="0"/>
          <w:sz w:val="20"/>
          <w:szCs w:val="20"/>
        </w:rPr>
        <w:t>-</w:t>
      </w:r>
      <w:r w:rsidRPr="001D2E34">
        <w:rPr>
          <w:b w:val="0"/>
          <w:sz w:val="20"/>
          <w:szCs w:val="20"/>
        </w:rPr>
        <w:t>селекционеры, которые «агитируют» за получе</w:t>
      </w:r>
      <w:r w:rsidR="00B04E6C" w:rsidRPr="001D2E34">
        <w:rPr>
          <w:b w:val="0"/>
          <w:sz w:val="20"/>
          <w:szCs w:val="20"/>
        </w:rPr>
        <w:softHyphen/>
      </w:r>
      <w:r w:rsidRPr="001D2E34">
        <w:rPr>
          <w:b w:val="0"/>
          <w:sz w:val="20"/>
          <w:szCs w:val="20"/>
        </w:rPr>
        <w:t>ние постной свинины? Вероятно, через имитацию «улучшения» зоо</w:t>
      </w:r>
      <w:r w:rsidR="00B04E6C" w:rsidRPr="001D2E34">
        <w:rPr>
          <w:b w:val="0"/>
          <w:sz w:val="20"/>
          <w:szCs w:val="20"/>
        </w:rPr>
        <w:softHyphen/>
      </w:r>
      <w:r w:rsidRPr="001D2E34">
        <w:rPr>
          <w:b w:val="0"/>
          <w:sz w:val="20"/>
          <w:szCs w:val="20"/>
        </w:rPr>
        <w:t>технических параметров  (среднесуточный прирост, затраты корма на единицу продукции) осуществляется осознанное ухудшение потреби</w:t>
      </w:r>
      <w:r w:rsidR="00B04E6C" w:rsidRPr="001D2E34">
        <w:rPr>
          <w:b w:val="0"/>
          <w:sz w:val="20"/>
          <w:szCs w:val="20"/>
        </w:rPr>
        <w:softHyphen/>
      </w:r>
      <w:r w:rsidRPr="001D2E34">
        <w:rPr>
          <w:b w:val="0"/>
          <w:sz w:val="20"/>
          <w:szCs w:val="20"/>
        </w:rPr>
        <w:t>тельских качеств свинины (мяса, сала). К слову, не прошло и десяти лет, а в белорусских магазинах и даже на рынке уже невозможно ку</w:t>
      </w:r>
      <w:r w:rsidR="00B04E6C" w:rsidRPr="001D2E34">
        <w:rPr>
          <w:b w:val="0"/>
          <w:sz w:val="20"/>
          <w:szCs w:val="20"/>
        </w:rPr>
        <w:softHyphen/>
      </w:r>
      <w:r w:rsidRPr="001D2E34">
        <w:rPr>
          <w:b w:val="0"/>
          <w:sz w:val="20"/>
          <w:szCs w:val="20"/>
        </w:rPr>
        <w:t>пить хорошего свиного сала, толщиной 5</w:t>
      </w:r>
      <w:r w:rsidR="00AA76B6" w:rsidRPr="001D2E34">
        <w:rPr>
          <w:b w:val="0"/>
          <w:sz w:val="20"/>
          <w:szCs w:val="20"/>
        </w:rPr>
        <w:t>–</w:t>
      </w:r>
      <w:r w:rsidRPr="001D2E34">
        <w:rPr>
          <w:b w:val="0"/>
          <w:sz w:val="20"/>
          <w:szCs w:val="20"/>
        </w:rPr>
        <w:t>7 см [6].</w:t>
      </w:r>
    </w:p>
    <w:p w:rsidR="007765F8" w:rsidRPr="001D2E34" w:rsidRDefault="007765F8" w:rsidP="009B5D20">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Заключение</w:t>
      </w:r>
      <w:r w:rsidRPr="001D2E34">
        <w:rPr>
          <w:rFonts w:ascii="Times New Roman" w:hAnsi="Times New Roman"/>
          <w:spacing w:val="-2"/>
          <w:sz w:val="20"/>
          <w:szCs w:val="20"/>
        </w:rPr>
        <w:t>. Разработана методология моделирования технологиче</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ских характеристик гибридного молодняка свиней товарных свиноком</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плексов. Установлено, что постоянное использовани</w:t>
      </w:r>
      <w:r w:rsidR="00DF28C7" w:rsidRPr="001D2E34">
        <w:rPr>
          <w:rFonts w:ascii="Times New Roman" w:hAnsi="Times New Roman"/>
          <w:spacing w:val="-2"/>
          <w:sz w:val="20"/>
          <w:szCs w:val="20"/>
        </w:rPr>
        <w:t>е</w:t>
      </w:r>
      <w:r w:rsidRPr="001D2E34">
        <w:rPr>
          <w:rFonts w:ascii="Times New Roman" w:hAnsi="Times New Roman"/>
          <w:spacing w:val="-2"/>
          <w:sz w:val="20"/>
          <w:szCs w:val="20"/>
        </w:rPr>
        <w:t xml:space="preserve"> импортных пород при производстве товарных свиней повысит зоотехнические показатели, но значительно ухудшит потребительские качества свинины.</w:t>
      </w:r>
    </w:p>
    <w:p w:rsidR="00F65DEE" w:rsidRPr="001D2E34" w:rsidRDefault="00F65DEE" w:rsidP="009B5D20">
      <w:pPr>
        <w:spacing w:after="120" w:line="240" w:lineRule="auto"/>
        <w:ind w:firstLine="284"/>
        <w:jc w:val="center"/>
        <w:rPr>
          <w:rFonts w:ascii="Times New Roman" w:hAnsi="Times New Roman"/>
          <w:sz w:val="6"/>
          <w:szCs w:val="20"/>
        </w:rPr>
      </w:pPr>
    </w:p>
    <w:p w:rsidR="007765F8" w:rsidRPr="001D2E34" w:rsidRDefault="007765F8" w:rsidP="00F65DEE">
      <w:pPr>
        <w:spacing w:after="120" w:line="240" w:lineRule="auto"/>
        <w:jc w:val="center"/>
        <w:rPr>
          <w:rFonts w:ascii="Times New Roman" w:hAnsi="Times New Roman"/>
          <w:sz w:val="16"/>
          <w:szCs w:val="20"/>
        </w:rPr>
      </w:pPr>
      <w:r w:rsidRPr="001D2E34">
        <w:rPr>
          <w:rFonts w:ascii="Times New Roman" w:hAnsi="Times New Roman"/>
          <w:sz w:val="16"/>
          <w:szCs w:val="20"/>
        </w:rPr>
        <w:t>ЛИТЕРАТУРА</w:t>
      </w:r>
    </w:p>
    <w:p w:rsidR="007765F8" w:rsidRPr="001D2E34" w:rsidRDefault="007765F8" w:rsidP="00AA76B6">
      <w:pPr>
        <w:pStyle w:val="a4"/>
        <w:tabs>
          <w:tab w:val="left" w:pos="675"/>
        </w:tabs>
        <w:ind w:firstLine="284"/>
        <w:jc w:val="both"/>
        <w:rPr>
          <w:b w:val="0"/>
          <w:sz w:val="16"/>
          <w:szCs w:val="16"/>
        </w:rPr>
      </w:pPr>
      <w:r w:rsidRPr="001D2E34">
        <w:rPr>
          <w:b w:val="0"/>
          <w:sz w:val="16"/>
          <w:szCs w:val="16"/>
        </w:rPr>
        <w:t xml:space="preserve">1. </w:t>
      </w:r>
      <w:r w:rsidRPr="001D2E34">
        <w:rPr>
          <w:b w:val="0"/>
          <w:spacing w:val="20"/>
          <w:sz w:val="16"/>
          <w:szCs w:val="16"/>
        </w:rPr>
        <w:t>Плященко</w:t>
      </w:r>
      <w:r w:rsidRPr="001D2E34">
        <w:rPr>
          <w:b w:val="0"/>
          <w:sz w:val="16"/>
          <w:szCs w:val="16"/>
        </w:rPr>
        <w:t>, С. И. Предупреждение стрессов у сельскохозяйственных животных / С. И. Плященко, В. Т. Сидоров. – М</w:t>
      </w:r>
      <w:r w:rsidR="00DF28C7" w:rsidRPr="001D2E34">
        <w:rPr>
          <w:b w:val="0"/>
          <w:sz w:val="16"/>
          <w:szCs w:val="16"/>
        </w:rPr>
        <w:t>инск</w:t>
      </w:r>
      <w:r w:rsidRPr="001D2E34">
        <w:rPr>
          <w:b w:val="0"/>
          <w:sz w:val="16"/>
          <w:szCs w:val="16"/>
        </w:rPr>
        <w:t>: Ураджай,</w:t>
      </w:r>
      <w:r w:rsidR="00DF28C7" w:rsidRPr="001D2E34">
        <w:rPr>
          <w:b w:val="0"/>
          <w:sz w:val="16"/>
          <w:szCs w:val="16"/>
        </w:rPr>
        <w:t xml:space="preserve"> </w:t>
      </w:r>
      <w:r w:rsidRPr="001D2E34">
        <w:rPr>
          <w:b w:val="0"/>
          <w:sz w:val="16"/>
          <w:szCs w:val="16"/>
        </w:rPr>
        <w:t xml:space="preserve">1983. – 136 с. </w:t>
      </w:r>
    </w:p>
    <w:p w:rsidR="007765F8" w:rsidRPr="001D2E34" w:rsidRDefault="007765F8" w:rsidP="00AA76B6">
      <w:pPr>
        <w:spacing w:after="0" w:line="240" w:lineRule="auto"/>
        <w:ind w:firstLine="284"/>
        <w:jc w:val="both"/>
        <w:rPr>
          <w:rFonts w:ascii="Times New Roman" w:eastAsia="Times-Roman" w:hAnsi="Times New Roman"/>
          <w:sz w:val="16"/>
          <w:szCs w:val="16"/>
        </w:rPr>
      </w:pPr>
      <w:r w:rsidRPr="001D2E34">
        <w:rPr>
          <w:rFonts w:ascii="Times New Roman" w:eastAsia="Times-Roman" w:hAnsi="Times New Roman"/>
          <w:sz w:val="16"/>
          <w:szCs w:val="16"/>
        </w:rPr>
        <w:t>2. Сельское хозяйство Беларуси в цифрах 1980</w:t>
      </w:r>
      <w:r w:rsidR="00AA76B6" w:rsidRPr="001D2E34">
        <w:rPr>
          <w:rFonts w:ascii="Times New Roman" w:eastAsia="Times-Roman" w:hAnsi="Times New Roman"/>
          <w:sz w:val="16"/>
          <w:szCs w:val="16"/>
        </w:rPr>
        <w:t>–</w:t>
      </w:r>
      <w:r w:rsidRPr="001D2E34">
        <w:rPr>
          <w:rFonts w:ascii="Times New Roman" w:eastAsia="Times-Roman" w:hAnsi="Times New Roman"/>
          <w:sz w:val="16"/>
          <w:szCs w:val="16"/>
        </w:rPr>
        <w:t>2007 гг.: тенденции развития / сост. B. C. Сакович; под науч. ред. В. Г. Гусакова. – Минск, 2008. – 334 с.</w:t>
      </w:r>
    </w:p>
    <w:p w:rsidR="007765F8" w:rsidRPr="001D2E34" w:rsidRDefault="007765F8" w:rsidP="00AA76B6">
      <w:pPr>
        <w:tabs>
          <w:tab w:val="left" w:pos="4675"/>
          <w:tab w:val="left" w:pos="10846"/>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Соляник</w:t>
      </w:r>
      <w:r w:rsidRPr="001D2E34">
        <w:rPr>
          <w:rFonts w:ascii="Times New Roman" w:hAnsi="Times New Roman"/>
          <w:sz w:val="16"/>
          <w:szCs w:val="16"/>
        </w:rPr>
        <w:t>, В. В. СВ</w:t>
      </w:r>
      <w:r w:rsidR="00DF28C7" w:rsidRPr="001D2E34">
        <w:rPr>
          <w:rFonts w:ascii="Times New Roman" w:hAnsi="Times New Roman"/>
          <w:sz w:val="16"/>
          <w:szCs w:val="16"/>
        </w:rPr>
        <w:t>-</w:t>
      </w:r>
      <w:r w:rsidRPr="001D2E34">
        <w:rPr>
          <w:rFonts w:ascii="Times New Roman" w:hAnsi="Times New Roman"/>
          <w:sz w:val="16"/>
          <w:szCs w:val="16"/>
        </w:rPr>
        <w:t>технология – саморазвивающаяся видосоответствующая тех</w:t>
      </w:r>
      <w:r w:rsidR="00B04E6C" w:rsidRPr="001D2E34">
        <w:rPr>
          <w:rFonts w:ascii="Times New Roman" w:hAnsi="Times New Roman"/>
          <w:sz w:val="16"/>
          <w:szCs w:val="16"/>
        </w:rPr>
        <w:softHyphen/>
      </w:r>
      <w:r w:rsidRPr="001D2E34">
        <w:rPr>
          <w:rFonts w:ascii="Times New Roman" w:hAnsi="Times New Roman"/>
          <w:sz w:val="16"/>
          <w:szCs w:val="16"/>
        </w:rPr>
        <w:t xml:space="preserve">нология производства товарных свиней / В. В. Соляник, С. В. Соляник // Зоотехническая наука Беларуси: сб. науч. тр. – Жодино, 2015. – </w:t>
      </w:r>
      <w:r w:rsidRPr="001D2E34">
        <w:rPr>
          <w:rFonts w:ascii="Times New Roman" w:hAnsi="Times New Roman"/>
          <w:bCs/>
          <w:sz w:val="16"/>
          <w:szCs w:val="16"/>
        </w:rPr>
        <w:t>Т. 50</w:t>
      </w:r>
      <w:r w:rsidRPr="001D2E34">
        <w:rPr>
          <w:rFonts w:ascii="Times New Roman" w:hAnsi="Times New Roman"/>
          <w:sz w:val="16"/>
          <w:szCs w:val="16"/>
        </w:rPr>
        <w:t xml:space="preserve">, </w:t>
      </w:r>
      <w:r w:rsidRPr="001D2E34">
        <w:rPr>
          <w:rFonts w:ascii="Times New Roman" w:hAnsi="Times New Roman"/>
          <w:bCs/>
          <w:sz w:val="16"/>
          <w:szCs w:val="16"/>
        </w:rPr>
        <w:t>ч. 2</w:t>
      </w:r>
      <w:r w:rsidRPr="001D2E34">
        <w:rPr>
          <w:rFonts w:ascii="Times New Roman" w:hAnsi="Times New Roman"/>
          <w:sz w:val="16"/>
          <w:szCs w:val="16"/>
        </w:rPr>
        <w:t>. – С. 264</w:t>
      </w:r>
      <w:r w:rsidR="00AA76B6" w:rsidRPr="001D2E34">
        <w:rPr>
          <w:rFonts w:ascii="Times New Roman" w:hAnsi="Times New Roman"/>
          <w:sz w:val="16"/>
          <w:szCs w:val="16"/>
        </w:rPr>
        <w:t>–</w:t>
      </w:r>
      <w:r w:rsidRPr="001D2E34">
        <w:rPr>
          <w:rFonts w:ascii="Times New Roman" w:hAnsi="Times New Roman"/>
          <w:sz w:val="16"/>
          <w:szCs w:val="16"/>
        </w:rPr>
        <w:t>279.</w:t>
      </w:r>
    </w:p>
    <w:p w:rsidR="007765F8" w:rsidRPr="001D2E34" w:rsidRDefault="007765F8" w:rsidP="00AA76B6">
      <w:pPr>
        <w:spacing w:after="0" w:line="240" w:lineRule="auto"/>
        <w:ind w:firstLine="284"/>
        <w:jc w:val="both"/>
        <w:rPr>
          <w:rFonts w:ascii="Times New Roman" w:hAnsi="Times New Roman"/>
          <w:sz w:val="16"/>
          <w:szCs w:val="16"/>
        </w:rPr>
      </w:pPr>
      <w:r w:rsidRPr="001D2E34">
        <w:rPr>
          <w:rFonts w:ascii="Times New Roman" w:hAnsi="Times New Roman"/>
          <w:spacing w:val="-4"/>
          <w:sz w:val="16"/>
          <w:szCs w:val="16"/>
        </w:rPr>
        <w:t xml:space="preserve">4. </w:t>
      </w:r>
      <w:r w:rsidRPr="001D2E34">
        <w:rPr>
          <w:rFonts w:ascii="Times New Roman" w:hAnsi="Times New Roman"/>
          <w:spacing w:val="20"/>
          <w:sz w:val="16"/>
          <w:szCs w:val="16"/>
        </w:rPr>
        <w:t>Голесник</w:t>
      </w:r>
      <w:r w:rsidRPr="001D2E34">
        <w:rPr>
          <w:rFonts w:ascii="Times New Roman" w:hAnsi="Times New Roman"/>
          <w:spacing w:val="-4"/>
          <w:sz w:val="16"/>
          <w:szCs w:val="16"/>
        </w:rPr>
        <w:t xml:space="preserve">, С. </w:t>
      </w:r>
      <w:r w:rsidRPr="001D2E34">
        <w:rPr>
          <w:rFonts w:ascii="Times New Roman" w:hAnsi="Times New Roman"/>
          <w:sz w:val="16"/>
          <w:szCs w:val="16"/>
        </w:rPr>
        <w:t>И никакого свинства! /</w:t>
      </w:r>
      <w:r w:rsidR="00F65DEE" w:rsidRPr="001D2E34">
        <w:rPr>
          <w:rFonts w:ascii="Times New Roman" w:hAnsi="Times New Roman"/>
          <w:sz w:val="16"/>
          <w:szCs w:val="16"/>
        </w:rPr>
        <w:t> </w:t>
      </w:r>
      <w:r w:rsidRPr="001D2E34">
        <w:rPr>
          <w:rFonts w:ascii="Times New Roman" w:hAnsi="Times New Roman"/>
          <w:sz w:val="16"/>
          <w:szCs w:val="16"/>
        </w:rPr>
        <w:t>С. Голесник //</w:t>
      </w:r>
      <w:r w:rsidR="00DF28C7" w:rsidRPr="001D2E34">
        <w:rPr>
          <w:rFonts w:ascii="Times New Roman" w:hAnsi="Times New Roman"/>
          <w:sz w:val="16"/>
          <w:szCs w:val="16"/>
        </w:rPr>
        <w:t xml:space="preserve"> </w:t>
      </w:r>
      <w:r w:rsidRPr="001D2E34">
        <w:rPr>
          <w:rFonts w:ascii="Times New Roman" w:hAnsi="Times New Roman"/>
          <w:sz w:val="16"/>
          <w:szCs w:val="16"/>
        </w:rPr>
        <w:t>Советская Белоруссия. – 2007. – С. 4</w:t>
      </w:r>
      <w:r w:rsidR="00F65DEE" w:rsidRPr="001D2E34">
        <w:rPr>
          <w:rFonts w:ascii="Times New Roman" w:hAnsi="Times New Roman"/>
          <w:sz w:val="16"/>
          <w:szCs w:val="16"/>
        </w:rPr>
        <w:t>.</w:t>
      </w:r>
    </w:p>
    <w:p w:rsidR="007765F8" w:rsidRPr="001D2E34" w:rsidRDefault="007765F8" w:rsidP="00AA76B6">
      <w:pPr>
        <w:pStyle w:val="221"/>
        <w:ind w:firstLine="284"/>
        <w:jc w:val="both"/>
        <w:rPr>
          <w:b w:val="0"/>
          <w:i w:val="0"/>
          <w:sz w:val="16"/>
          <w:szCs w:val="16"/>
        </w:rPr>
      </w:pPr>
      <w:r w:rsidRPr="001D2E34">
        <w:rPr>
          <w:b w:val="0"/>
          <w:i w:val="0"/>
          <w:sz w:val="16"/>
          <w:szCs w:val="16"/>
        </w:rPr>
        <w:t xml:space="preserve">5. </w:t>
      </w:r>
      <w:r w:rsidRPr="001D2E34">
        <w:rPr>
          <w:b w:val="0"/>
          <w:i w:val="0"/>
          <w:spacing w:val="20"/>
          <w:sz w:val="16"/>
          <w:szCs w:val="16"/>
        </w:rPr>
        <w:t>Сюльжина</w:t>
      </w:r>
      <w:r w:rsidRPr="001D2E34">
        <w:rPr>
          <w:b w:val="0"/>
          <w:i w:val="0"/>
          <w:sz w:val="16"/>
          <w:szCs w:val="16"/>
        </w:rPr>
        <w:t xml:space="preserve">, А. </w:t>
      </w:r>
      <w:r w:rsidR="00CB6B23" w:rsidRPr="001D2E34">
        <w:rPr>
          <w:b w:val="0"/>
          <w:i w:val="0"/>
          <w:sz w:val="16"/>
          <w:szCs w:val="16"/>
        </w:rPr>
        <w:t xml:space="preserve">Еда дороже денег / А. Сюльжина </w:t>
      </w:r>
      <w:r w:rsidRPr="001D2E34">
        <w:rPr>
          <w:b w:val="0"/>
          <w:i w:val="0"/>
          <w:sz w:val="16"/>
          <w:szCs w:val="16"/>
        </w:rPr>
        <w:t>//</w:t>
      </w:r>
      <w:r w:rsidR="00DF28C7" w:rsidRPr="001D2E34">
        <w:rPr>
          <w:b w:val="0"/>
          <w:i w:val="0"/>
          <w:sz w:val="16"/>
          <w:szCs w:val="16"/>
        </w:rPr>
        <w:t xml:space="preserve"> </w:t>
      </w:r>
      <w:r w:rsidR="00CB6B23" w:rsidRPr="001D2E34">
        <w:rPr>
          <w:b w:val="0"/>
          <w:i w:val="0"/>
          <w:sz w:val="16"/>
          <w:szCs w:val="16"/>
        </w:rPr>
        <w:t>Советская Белоруссия. – 2010. </w:t>
      </w:r>
      <w:r w:rsidRPr="001D2E34">
        <w:rPr>
          <w:b w:val="0"/>
          <w:i w:val="0"/>
          <w:sz w:val="16"/>
          <w:szCs w:val="16"/>
        </w:rPr>
        <w:t>– 11 февр. – С. 2.</w:t>
      </w:r>
    </w:p>
    <w:p w:rsidR="007765F8" w:rsidRPr="001D2E34" w:rsidRDefault="007765F8" w:rsidP="00AA76B6">
      <w:pPr>
        <w:tabs>
          <w:tab w:val="left" w:pos="4675"/>
          <w:tab w:val="left" w:pos="10846"/>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Соляник</w:t>
      </w:r>
      <w:r w:rsidRPr="001D2E34">
        <w:rPr>
          <w:rFonts w:ascii="Times New Roman" w:hAnsi="Times New Roman"/>
          <w:sz w:val="16"/>
          <w:szCs w:val="16"/>
        </w:rPr>
        <w:t>, В. В. Комплексная качественная характеристика продукции животно</w:t>
      </w:r>
      <w:r w:rsidR="00B04E6C" w:rsidRPr="001D2E34">
        <w:rPr>
          <w:rFonts w:ascii="Times New Roman" w:hAnsi="Times New Roman"/>
          <w:sz w:val="16"/>
          <w:szCs w:val="16"/>
        </w:rPr>
        <w:softHyphen/>
      </w:r>
      <w:r w:rsidRPr="001D2E34">
        <w:rPr>
          <w:rFonts w:ascii="Times New Roman" w:hAnsi="Times New Roman"/>
          <w:sz w:val="16"/>
          <w:szCs w:val="16"/>
        </w:rPr>
        <w:t>водства /</w:t>
      </w:r>
      <w:r w:rsidR="00DF28C7" w:rsidRPr="001D2E34">
        <w:rPr>
          <w:rFonts w:ascii="Times New Roman" w:hAnsi="Times New Roman"/>
          <w:sz w:val="16"/>
          <w:szCs w:val="16"/>
        </w:rPr>
        <w:t xml:space="preserve"> </w:t>
      </w:r>
      <w:r w:rsidRPr="001D2E34">
        <w:rPr>
          <w:rFonts w:ascii="Times New Roman" w:hAnsi="Times New Roman"/>
          <w:sz w:val="16"/>
          <w:szCs w:val="16"/>
        </w:rPr>
        <w:t>В. В. Соляник, С. В. Соляник //</w:t>
      </w:r>
      <w:r w:rsidR="00DF28C7" w:rsidRPr="001D2E34">
        <w:rPr>
          <w:rFonts w:ascii="Times New Roman" w:hAnsi="Times New Roman"/>
          <w:sz w:val="16"/>
          <w:szCs w:val="16"/>
        </w:rPr>
        <w:t xml:space="preserve"> </w:t>
      </w:r>
      <w:r w:rsidRPr="001D2E34">
        <w:rPr>
          <w:rFonts w:ascii="Times New Roman" w:hAnsi="Times New Roman"/>
          <w:sz w:val="16"/>
          <w:szCs w:val="16"/>
        </w:rPr>
        <w:t>Органическое производство и продовольствен</w:t>
      </w:r>
      <w:r w:rsidR="00B04E6C" w:rsidRPr="001D2E34">
        <w:rPr>
          <w:rFonts w:ascii="Times New Roman" w:hAnsi="Times New Roman"/>
          <w:sz w:val="16"/>
          <w:szCs w:val="16"/>
        </w:rPr>
        <w:softHyphen/>
      </w:r>
      <w:r w:rsidRPr="001D2E34">
        <w:rPr>
          <w:rFonts w:ascii="Times New Roman" w:hAnsi="Times New Roman"/>
          <w:sz w:val="16"/>
          <w:szCs w:val="16"/>
        </w:rPr>
        <w:t>ная безопасность. – Житомир: Изд</w:t>
      </w:r>
      <w:r w:rsidR="00DF28C7" w:rsidRPr="001D2E34">
        <w:rPr>
          <w:rFonts w:ascii="Times New Roman" w:hAnsi="Times New Roman"/>
          <w:sz w:val="16"/>
          <w:szCs w:val="16"/>
        </w:rPr>
        <w:t>-</w:t>
      </w:r>
      <w:r w:rsidRPr="001D2E34">
        <w:rPr>
          <w:rFonts w:ascii="Times New Roman" w:hAnsi="Times New Roman"/>
          <w:sz w:val="16"/>
          <w:szCs w:val="16"/>
        </w:rPr>
        <w:t>во «Полесье», 2015. – С. 491</w:t>
      </w:r>
      <w:r w:rsidR="00AA76B6" w:rsidRPr="001D2E34">
        <w:rPr>
          <w:rFonts w:ascii="Times New Roman" w:hAnsi="Times New Roman"/>
          <w:sz w:val="16"/>
          <w:szCs w:val="16"/>
        </w:rPr>
        <w:t>–</w:t>
      </w:r>
      <w:r w:rsidRPr="001D2E34">
        <w:rPr>
          <w:rFonts w:ascii="Times New Roman" w:hAnsi="Times New Roman"/>
          <w:sz w:val="16"/>
          <w:szCs w:val="16"/>
        </w:rPr>
        <w:t xml:space="preserve">497.  </w:t>
      </w:r>
    </w:p>
    <w:p w:rsidR="002A7CE0" w:rsidRPr="001D2E34" w:rsidRDefault="002A7CE0">
      <w:pPr>
        <w:spacing w:after="0" w:line="240" w:lineRule="auto"/>
        <w:rPr>
          <w:rFonts w:ascii="Times New Roman" w:eastAsia="Times New Roman" w:hAnsi="Times New Roman"/>
          <w:color w:val="000000" w:themeColor="text1"/>
          <w:sz w:val="20"/>
          <w:szCs w:val="20"/>
          <w:lang w:eastAsia="ru-RU"/>
        </w:rPr>
      </w:pPr>
    </w:p>
    <w:p w:rsidR="006B1EA0" w:rsidRPr="001D2E34" w:rsidRDefault="006B1EA0" w:rsidP="006B1EA0">
      <w:pPr>
        <w:spacing w:after="0" w:line="240" w:lineRule="auto"/>
        <w:jc w:val="both"/>
        <w:rPr>
          <w:rFonts w:ascii="Times New Roman" w:eastAsia="Times New Roman" w:hAnsi="Times New Roman"/>
          <w:color w:val="000000" w:themeColor="text1"/>
          <w:sz w:val="20"/>
          <w:szCs w:val="20"/>
          <w:lang w:eastAsia="ru-RU"/>
        </w:rPr>
      </w:pPr>
      <w:r w:rsidRPr="001D2E34">
        <w:rPr>
          <w:rFonts w:ascii="Times New Roman" w:eastAsia="Times New Roman" w:hAnsi="Times New Roman"/>
          <w:color w:val="000000" w:themeColor="text1"/>
          <w:sz w:val="20"/>
          <w:szCs w:val="20"/>
          <w:lang w:eastAsia="ru-RU"/>
        </w:rPr>
        <w:t>УДК 636.4.082.26</w:t>
      </w:r>
    </w:p>
    <w:p w:rsidR="006B1EA0" w:rsidRPr="001D2E34" w:rsidRDefault="006B1EA0" w:rsidP="006B1EA0">
      <w:pPr>
        <w:spacing w:after="0" w:line="240" w:lineRule="auto"/>
        <w:ind w:firstLine="284"/>
        <w:jc w:val="both"/>
        <w:rPr>
          <w:rFonts w:ascii="Times New Roman" w:eastAsia="Times New Roman" w:hAnsi="Times New Roman"/>
          <w:color w:val="000000" w:themeColor="text1"/>
          <w:sz w:val="8"/>
          <w:szCs w:val="20"/>
          <w:lang w:eastAsia="ru-RU"/>
        </w:rPr>
      </w:pPr>
    </w:p>
    <w:p w:rsidR="006B1EA0" w:rsidRPr="001D2E34" w:rsidRDefault="006B1EA0" w:rsidP="006B1EA0">
      <w:pPr>
        <w:spacing w:after="0" w:line="240" w:lineRule="auto"/>
        <w:jc w:val="center"/>
        <w:rPr>
          <w:rFonts w:ascii="Times New Roman" w:eastAsia="Times New Roman" w:hAnsi="Times New Roman"/>
          <w:b/>
          <w:sz w:val="20"/>
          <w:szCs w:val="20"/>
          <w:lang w:eastAsia="ru-RU"/>
        </w:rPr>
      </w:pPr>
      <w:r w:rsidRPr="001D2E34">
        <w:rPr>
          <w:rFonts w:ascii="Times New Roman" w:eastAsia="Times New Roman" w:hAnsi="Times New Roman"/>
          <w:b/>
          <w:sz w:val="20"/>
          <w:szCs w:val="20"/>
          <w:lang w:eastAsia="ru-RU"/>
        </w:rPr>
        <w:t xml:space="preserve">ИСПОЛЬЗОВАНИЕ ЗАМЕНИТЕЛЯ ЦЕЛЬНОГО МОЛОКА </w:t>
      </w:r>
    </w:p>
    <w:p w:rsidR="006B1EA0" w:rsidRPr="001D2E34" w:rsidRDefault="006B1EA0" w:rsidP="006B1EA0">
      <w:pPr>
        <w:spacing w:after="0" w:line="240" w:lineRule="auto"/>
        <w:jc w:val="center"/>
        <w:rPr>
          <w:rFonts w:ascii="Times New Roman" w:eastAsia="Times New Roman" w:hAnsi="Times New Roman"/>
          <w:b/>
          <w:sz w:val="20"/>
          <w:szCs w:val="20"/>
          <w:lang w:eastAsia="ru-RU"/>
        </w:rPr>
      </w:pPr>
      <w:r w:rsidRPr="001D2E34">
        <w:rPr>
          <w:rFonts w:ascii="Times New Roman" w:eastAsia="Times New Roman" w:hAnsi="Times New Roman"/>
          <w:b/>
          <w:sz w:val="20"/>
          <w:szCs w:val="20"/>
          <w:lang w:eastAsia="ru-RU"/>
        </w:rPr>
        <w:t>ДЛЯ ТЕЛЯТ МОЛОЧНОГО ПЕРИОДА</w:t>
      </w:r>
    </w:p>
    <w:p w:rsidR="001B25C8" w:rsidRPr="001D2E34" w:rsidRDefault="001B25C8" w:rsidP="006B1EA0">
      <w:pPr>
        <w:spacing w:after="0" w:line="240" w:lineRule="auto"/>
        <w:jc w:val="center"/>
        <w:rPr>
          <w:rFonts w:ascii="Times New Roman" w:eastAsia="Times New Roman" w:hAnsi="Times New Roman"/>
          <w:b/>
          <w:sz w:val="14"/>
          <w:szCs w:val="20"/>
          <w:lang w:eastAsia="ru-RU"/>
        </w:rPr>
      </w:pPr>
    </w:p>
    <w:p w:rsidR="006B1EA0" w:rsidRPr="001D2E34" w:rsidRDefault="006B1EA0" w:rsidP="006B1EA0">
      <w:pPr>
        <w:spacing w:after="0" w:line="240" w:lineRule="auto"/>
        <w:ind w:firstLine="284"/>
        <w:jc w:val="center"/>
        <w:rPr>
          <w:rFonts w:ascii="Times New Roman" w:eastAsia="Times New Roman" w:hAnsi="Times New Roman"/>
          <w:sz w:val="2"/>
          <w:szCs w:val="20"/>
          <w:lang w:eastAsia="ru-RU"/>
        </w:rPr>
      </w:pPr>
    </w:p>
    <w:p w:rsidR="006B1EA0" w:rsidRPr="001D2E34" w:rsidRDefault="006B1EA0" w:rsidP="006B1EA0">
      <w:pPr>
        <w:spacing w:after="0" w:line="240" w:lineRule="auto"/>
        <w:jc w:val="center"/>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Т. В. СОЛЯНИК, В. А. СОЛЯНИК</w:t>
      </w:r>
    </w:p>
    <w:p w:rsidR="006B1EA0" w:rsidRPr="001D2E34" w:rsidRDefault="006B1EA0" w:rsidP="006B1EA0">
      <w:pPr>
        <w:spacing w:after="0" w:line="240" w:lineRule="auto"/>
        <w:ind w:firstLine="284"/>
        <w:jc w:val="center"/>
        <w:rPr>
          <w:rFonts w:ascii="Times New Roman" w:eastAsia="Times New Roman" w:hAnsi="Times New Roman"/>
          <w:sz w:val="4"/>
          <w:szCs w:val="20"/>
          <w:lang w:eastAsia="ru-RU"/>
        </w:rPr>
      </w:pPr>
    </w:p>
    <w:p w:rsidR="006B1EA0" w:rsidRPr="001D2E34" w:rsidRDefault="006B1EA0" w:rsidP="006B1EA0">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6B1EA0" w:rsidRPr="001D2E34" w:rsidRDefault="006B1EA0" w:rsidP="006B1EA0">
      <w:pPr>
        <w:spacing w:after="0" w:line="240" w:lineRule="auto"/>
        <w:ind w:firstLine="284"/>
        <w:jc w:val="center"/>
        <w:rPr>
          <w:rFonts w:ascii="Times New Roman" w:hAnsi="Times New Roman"/>
          <w:sz w:val="16"/>
          <w:szCs w:val="16"/>
        </w:rPr>
      </w:pPr>
      <w:r w:rsidRPr="001D2E34">
        <w:rPr>
          <w:rFonts w:ascii="Times New Roman" w:hAnsi="Times New Roman"/>
          <w:sz w:val="16"/>
          <w:szCs w:val="16"/>
        </w:rPr>
        <w:t xml:space="preserve">г. Горки, Могилевская </w:t>
      </w:r>
      <w:r w:rsidR="001B25C8" w:rsidRPr="001D2E34">
        <w:rPr>
          <w:rFonts w:ascii="Times New Roman" w:hAnsi="Times New Roman"/>
          <w:sz w:val="16"/>
          <w:szCs w:val="16"/>
        </w:rPr>
        <w:t>обл., Республика Беларусь</w:t>
      </w:r>
    </w:p>
    <w:p w:rsidR="006B1EA0" w:rsidRPr="001D2E34" w:rsidRDefault="006B1EA0" w:rsidP="006B1EA0">
      <w:pPr>
        <w:spacing w:after="0" w:line="240" w:lineRule="auto"/>
        <w:ind w:firstLine="284"/>
        <w:jc w:val="center"/>
        <w:rPr>
          <w:rFonts w:ascii="Times New Roman" w:eastAsia="Times New Roman" w:hAnsi="Times New Roman"/>
          <w:sz w:val="12"/>
          <w:szCs w:val="20"/>
          <w:lang w:eastAsia="ru-RU"/>
        </w:rPr>
      </w:pPr>
    </w:p>
    <w:p w:rsidR="006B1EA0" w:rsidRPr="001D2E34" w:rsidRDefault="006B1EA0" w:rsidP="006B1EA0">
      <w:pPr>
        <w:widowControl w:val="0"/>
        <w:autoSpaceDE w:val="0"/>
        <w:autoSpaceDN w:val="0"/>
        <w:adjustRightInd w:val="0"/>
        <w:spacing w:after="0" w:line="240" w:lineRule="auto"/>
        <w:ind w:firstLine="284"/>
        <w:jc w:val="both"/>
        <w:rPr>
          <w:rFonts w:ascii="Times New Roman" w:eastAsiaTheme="minorHAnsi"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Главное направление увеличения производства продук</w:t>
      </w:r>
      <w:r w:rsidR="00B04E6C" w:rsidRPr="001D2E34">
        <w:rPr>
          <w:rFonts w:ascii="Times New Roman" w:hAnsi="Times New Roman"/>
          <w:sz w:val="20"/>
          <w:szCs w:val="20"/>
        </w:rPr>
        <w:softHyphen/>
      </w:r>
      <w:r w:rsidRPr="001D2E34">
        <w:rPr>
          <w:rFonts w:ascii="Times New Roman" w:hAnsi="Times New Roman"/>
          <w:sz w:val="20"/>
          <w:szCs w:val="20"/>
        </w:rPr>
        <w:t>ции животноводства состоит в использовании достижений научно-технического прогресса и системном использовании комплекса факто</w:t>
      </w:r>
      <w:r w:rsidR="00B04E6C" w:rsidRPr="001D2E34">
        <w:rPr>
          <w:rFonts w:ascii="Times New Roman" w:hAnsi="Times New Roman"/>
          <w:sz w:val="20"/>
          <w:szCs w:val="20"/>
        </w:rPr>
        <w:softHyphen/>
      </w:r>
      <w:r w:rsidRPr="001D2E34">
        <w:rPr>
          <w:rFonts w:ascii="Times New Roman" w:hAnsi="Times New Roman"/>
          <w:sz w:val="20"/>
          <w:szCs w:val="20"/>
        </w:rPr>
        <w:t>ров</w:t>
      </w:r>
      <w:r w:rsidR="00DF28C7" w:rsidRPr="001D2E34">
        <w:rPr>
          <w:rFonts w:ascii="Times New Roman" w:hAnsi="Times New Roman"/>
          <w:sz w:val="20"/>
          <w:szCs w:val="20"/>
        </w:rPr>
        <w:t>,</w:t>
      </w:r>
      <w:r w:rsidRPr="001D2E34">
        <w:rPr>
          <w:rFonts w:ascii="Times New Roman" w:hAnsi="Times New Roman"/>
          <w:sz w:val="20"/>
          <w:szCs w:val="20"/>
        </w:rPr>
        <w:t xml:space="preserve"> таких</w:t>
      </w:r>
      <w:r w:rsidR="00DF28C7" w:rsidRPr="001D2E34">
        <w:rPr>
          <w:rFonts w:ascii="Times New Roman" w:hAnsi="Times New Roman"/>
          <w:sz w:val="20"/>
          <w:szCs w:val="20"/>
        </w:rPr>
        <w:t>,</w:t>
      </w:r>
      <w:r w:rsidRPr="001D2E34">
        <w:rPr>
          <w:rFonts w:ascii="Times New Roman" w:hAnsi="Times New Roman"/>
          <w:sz w:val="20"/>
          <w:szCs w:val="20"/>
        </w:rPr>
        <w:t xml:space="preserve"> как целенаправленная селекционно</w:t>
      </w:r>
      <w:r w:rsidR="00DF28C7" w:rsidRPr="001D2E34">
        <w:rPr>
          <w:rFonts w:ascii="Times New Roman" w:hAnsi="Times New Roman"/>
          <w:sz w:val="20"/>
          <w:szCs w:val="20"/>
        </w:rPr>
        <w:t>-</w:t>
      </w:r>
      <w:r w:rsidRPr="001D2E34">
        <w:rPr>
          <w:rFonts w:ascii="Times New Roman" w:hAnsi="Times New Roman"/>
          <w:sz w:val="20"/>
          <w:szCs w:val="20"/>
        </w:rPr>
        <w:t>племенная работа, при</w:t>
      </w:r>
      <w:r w:rsidR="00B04E6C" w:rsidRPr="001D2E34">
        <w:rPr>
          <w:rFonts w:ascii="Times New Roman" w:hAnsi="Times New Roman"/>
          <w:sz w:val="20"/>
          <w:szCs w:val="20"/>
        </w:rPr>
        <w:softHyphen/>
      </w:r>
      <w:r w:rsidRPr="001D2E34">
        <w:rPr>
          <w:rFonts w:ascii="Times New Roman" w:hAnsi="Times New Roman"/>
          <w:sz w:val="20"/>
          <w:szCs w:val="20"/>
        </w:rPr>
        <w:t>менение достижений генетики и биотехнологии, увеличение производ</w:t>
      </w:r>
      <w:r w:rsidR="00B04E6C" w:rsidRPr="001D2E34">
        <w:rPr>
          <w:rFonts w:ascii="Times New Roman" w:hAnsi="Times New Roman"/>
          <w:sz w:val="20"/>
          <w:szCs w:val="20"/>
        </w:rPr>
        <w:softHyphen/>
      </w:r>
      <w:r w:rsidRPr="001D2E34">
        <w:rPr>
          <w:rFonts w:ascii="Times New Roman" w:hAnsi="Times New Roman"/>
          <w:sz w:val="20"/>
          <w:szCs w:val="20"/>
        </w:rPr>
        <w:t>ства высококачественных полноценных кормов, использование про</w:t>
      </w:r>
      <w:r w:rsidR="00B04E6C" w:rsidRPr="001D2E34">
        <w:rPr>
          <w:rFonts w:ascii="Times New Roman" w:hAnsi="Times New Roman"/>
          <w:sz w:val="20"/>
          <w:szCs w:val="20"/>
        </w:rPr>
        <w:softHyphen/>
      </w:r>
      <w:r w:rsidRPr="001D2E34">
        <w:rPr>
          <w:rFonts w:ascii="Times New Roman" w:hAnsi="Times New Roman"/>
          <w:sz w:val="20"/>
          <w:szCs w:val="20"/>
        </w:rPr>
        <w:t>грессивных технологий, комплексная механизация и автоматизация процессов, эффективная организация труда и производства [3].</w:t>
      </w:r>
    </w:p>
    <w:p w:rsidR="006B1EA0" w:rsidRPr="001D2E34" w:rsidRDefault="006B1EA0" w:rsidP="006B1EA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Состояние здоровья животного, продуктив</w:t>
      </w:r>
      <w:r w:rsidR="00B04E6C" w:rsidRPr="001D2E34">
        <w:rPr>
          <w:rFonts w:ascii="Times New Roman" w:hAnsi="Times New Roman"/>
          <w:sz w:val="20"/>
          <w:szCs w:val="20"/>
        </w:rPr>
        <w:softHyphen/>
      </w:r>
      <w:r w:rsidRPr="001D2E34">
        <w:rPr>
          <w:rFonts w:ascii="Times New Roman" w:hAnsi="Times New Roman"/>
          <w:sz w:val="20"/>
          <w:szCs w:val="20"/>
        </w:rPr>
        <w:t>ность и воспроизводительные качества в значительной степени опре</w:t>
      </w:r>
      <w:r w:rsidR="00B04E6C" w:rsidRPr="001D2E34">
        <w:rPr>
          <w:rFonts w:ascii="Times New Roman" w:hAnsi="Times New Roman"/>
          <w:sz w:val="20"/>
          <w:szCs w:val="20"/>
        </w:rPr>
        <w:softHyphen/>
      </w:r>
      <w:r w:rsidRPr="001D2E34">
        <w:rPr>
          <w:rFonts w:ascii="Times New Roman" w:hAnsi="Times New Roman"/>
          <w:sz w:val="20"/>
          <w:szCs w:val="20"/>
        </w:rPr>
        <w:t>деляются его пищевым статусом, т.</w:t>
      </w:r>
      <w:r w:rsidR="00DF28C7" w:rsidRPr="001D2E34">
        <w:rPr>
          <w:rFonts w:ascii="Times New Roman" w:hAnsi="Times New Roman"/>
          <w:sz w:val="20"/>
          <w:szCs w:val="20"/>
        </w:rPr>
        <w:t xml:space="preserve"> </w:t>
      </w:r>
      <w:r w:rsidRPr="001D2E34">
        <w:rPr>
          <w:rFonts w:ascii="Times New Roman" w:hAnsi="Times New Roman"/>
          <w:sz w:val="20"/>
          <w:szCs w:val="20"/>
        </w:rPr>
        <w:t>е. степенью обеспеченности орга</w:t>
      </w:r>
      <w:r w:rsidR="00B04E6C" w:rsidRPr="001D2E34">
        <w:rPr>
          <w:rFonts w:ascii="Times New Roman" w:hAnsi="Times New Roman"/>
          <w:sz w:val="20"/>
          <w:szCs w:val="20"/>
        </w:rPr>
        <w:softHyphen/>
      </w:r>
      <w:r w:rsidRPr="001D2E34">
        <w:rPr>
          <w:rFonts w:ascii="Times New Roman" w:hAnsi="Times New Roman"/>
          <w:sz w:val="20"/>
          <w:szCs w:val="20"/>
        </w:rPr>
        <w:t>низма энергией и целым рядом пищевых веществ, в первую очередь незаменимых.</w:t>
      </w:r>
    </w:p>
    <w:p w:rsidR="006B1EA0" w:rsidRPr="001D2E34" w:rsidRDefault="006B1EA0" w:rsidP="006B1EA0">
      <w:pPr>
        <w:spacing w:after="0" w:line="240" w:lineRule="auto"/>
        <w:ind w:firstLine="284"/>
        <w:jc w:val="both"/>
        <w:rPr>
          <w:rFonts w:ascii="Times New Roman" w:hAnsi="Times New Roman"/>
          <w:sz w:val="20"/>
          <w:szCs w:val="20"/>
        </w:rPr>
      </w:pPr>
      <w:r w:rsidRPr="001D2E34">
        <w:rPr>
          <w:rFonts w:ascii="Times New Roman" w:hAnsi="Times New Roman"/>
          <w:sz w:val="20"/>
          <w:szCs w:val="20"/>
        </w:rPr>
        <w:t>Здоровье животного может быть сохранено только при условии уд</w:t>
      </w:r>
      <w:r w:rsidRPr="001D2E34">
        <w:rPr>
          <w:rFonts w:ascii="Times New Roman" w:eastAsiaTheme="minorHAnsi" w:hAnsi="Times New Roman"/>
          <w:sz w:val="20"/>
          <w:szCs w:val="20"/>
        </w:rPr>
        <w:t>овлет</w:t>
      </w:r>
      <w:r w:rsidRPr="001D2E34">
        <w:rPr>
          <w:rFonts w:ascii="Times New Roman" w:hAnsi="Times New Roman"/>
          <w:sz w:val="20"/>
          <w:szCs w:val="20"/>
        </w:rPr>
        <w:t>ворения его физиологических потребностей во всех питатель</w:t>
      </w:r>
      <w:r w:rsidR="00B04E6C" w:rsidRPr="001D2E34">
        <w:rPr>
          <w:rFonts w:ascii="Times New Roman" w:hAnsi="Times New Roman"/>
          <w:sz w:val="20"/>
          <w:szCs w:val="20"/>
        </w:rPr>
        <w:softHyphen/>
      </w:r>
      <w:r w:rsidRPr="001D2E34">
        <w:rPr>
          <w:rFonts w:ascii="Times New Roman" w:hAnsi="Times New Roman"/>
          <w:sz w:val="20"/>
          <w:szCs w:val="20"/>
        </w:rPr>
        <w:t xml:space="preserve">ных и биологически активных </w:t>
      </w:r>
      <w:r w:rsidRPr="001D2E34">
        <w:rPr>
          <w:rStyle w:val="23"/>
          <w:rFonts w:eastAsiaTheme="minorHAnsi"/>
          <w:b w:val="0"/>
          <w:sz w:val="20"/>
          <w:szCs w:val="20"/>
        </w:rPr>
        <w:t>веществах.</w:t>
      </w:r>
      <w:r w:rsidRPr="001D2E34">
        <w:rPr>
          <w:rStyle w:val="23"/>
          <w:rFonts w:eastAsiaTheme="minorHAnsi"/>
          <w:sz w:val="20"/>
          <w:szCs w:val="20"/>
        </w:rPr>
        <w:t xml:space="preserve"> </w:t>
      </w:r>
      <w:r w:rsidRPr="001D2E34">
        <w:rPr>
          <w:rFonts w:ascii="Times New Roman" w:hAnsi="Times New Roman"/>
          <w:sz w:val="20"/>
          <w:szCs w:val="20"/>
        </w:rPr>
        <w:t>Любое отклонение от так называемой формулы сбалансированного питания приводит к наруше</w:t>
      </w:r>
      <w:r w:rsidR="00B04E6C" w:rsidRPr="001D2E34">
        <w:rPr>
          <w:rFonts w:ascii="Times New Roman" w:hAnsi="Times New Roman"/>
          <w:sz w:val="20"/>
          <w:szCs w:val="20"/>
        </w:rPr>
        <w:softHyphen/>
      </w:r>
      <w:r w:rsidRPr="001D2E34">
        <w:rPr>
          <w:rFonts w:ascii="Times New Roman" w:hAnsi="Times New Roman"/>
          <w:sz w:val="20"/>
          <w:szCs w:val="20"/>
        </w:rPr>
        <w:t xml:space="preserve">нию функций организма, особенно если эти отклонения достаточно выражены и продолжительны во времени. </w:t>
      </w:r>
    </w:p>
    <w:p w:rsidR="006B1EA0" w:rsidRPr="001D2E34" w:rsidRDefault="006B1EA0" w:rsidP="006B1EA0">
      <w:pPr>
        <w:pStyle w:val="15"/>
        <w:spacing w:line="240" w:lineRule="auto"/>
        <w:ind w:firstLine="284"/>
        <w:rPr>
          <w:sz w:val="20"/>
          <w:szCs w:val="20"/>
        </w:rPr>
      </w:pPr>
      <w:r w:rsidRPr="001D2E34">
        <w:rPr>
          <w:sz w:val="20"/>
          <w:szCs w:val="20"/>
        </w:rPr>
        <w:t>Освоение прогрессивных методов выращивания и повышения про</w:t>
      </w:r>
      <w:r w:rsidR="00B04E6C" w:rsidRPr="001D2E34">
        <w:rPr>
          <w:sz w:val="20"/>
          <w:szCs w:val="20"/>
        </w:rPr>
        <w:softHyphen/>
      </w:r>
      <w:r w:rsidRPr="001D2E34">
        <w:rPr>
          <w:sz w:val="20"/>
          <w:szCs w:val="20"/>
        </w:rPr>
        <w:t>дуктивности молодняка крупного рогатого скота требует организации и внедрения научно</w:t>
      </w:r>
      <w:r w:rsidR="00821B61" w:rsidRPr="001D2E34">
        <w:rPr>
          <w:sz w:val="20"/>
          <w:szCs w:val="20"/>
        </w:rPr>
        <w:t xml:space="preserve"> </w:t>
      </w:r>
      <w:r w:rsidRPr="001D2E34">
        <w:rPr>
          <w:sz w:val="20"/>
          <w:szCs w:val="20"/>
        </w:rPr>
        <w:t>обоснованной системы зоотехнических, ветери</w:t>
      </w:r>
      <w:r w:rsidR="00B04E6C" w:rsidRPr="001D2E34">
        <w:rPr>
          <w:sz w:val="20"/>
          <w:szCs w:val="20"/>
        </w:rPr>
        <w:softHyphen/>
      </w:r>
      <w:r w:rsidRPr="001D2E34">
        <w:rPr>
          <w:sz w:val="20"/>
          <w:szCs w:val="20"/>
        </w:rPr>
        <w:t>нарных, санитарно</w:t>
      </w:r>
      <w:r w:rsidR="00DF28C7" w:rsidRPr="001D2E34">
        <w:rPr>
          <w:sz w:val="20"/>
          <w:szCs w:val="20"/>
        </w:rPr>
        <w:t>-</w:t>
      </w:r>
      <w:r w:rsidRPr="001D2E34">
        <w:rPr>
          <w:sz w:val="20"/>
          <w:szCs w:val="20"/>
        </w:rPr>
        <w:t>гигиенических и организационно</w:t>
      </w:r>
      <w:r w:rsidR="00DF28C7" w:rsidRPr="001D2E34">
        <w:rPr>
          <w:sz w:val="20"/>
          <w:szCs w:val="20"/>
        </w:rPr>
        <w:t>-</w:t>
      </w:r>
      <w:r w:rsidRPr="001D2E34">
        <w:rPr>
          <w:sz w:val="20"/>
          <w:szCs w:val="20"/>
        </w:rPr>
        <w:t>хозяйственных мероприятий [2].</w:t>
      </w:r>
    </w:p>
    <w:p w:rsidR="006B1EA0" w:rsidRPr="001D2E34" w:rsidRDefault="006B1EA0" w:rsidP="006B1EA0">
      <w:pPr>
        <w:widowControl w:val="0"/>
        <w:autoSpaceDE w:val="0"/>
        <w:autoSpaceDN w:val="0"/>
        <w:adjustRightInd w:val="0"/>
        <w:spacing w:after="0" w:line="240" w:lineRule="auto"/>
        <w:ind w:firstLine="284"/>
        <w:jc w:val="both"/>
        <w:rPr>
          <w:rFonts w:ascii="Times New Roman" w:hAnsi="Times New Roman"/>
          <w:b/>
          <w:sz w:val="20"/>
          <w:szCs w:val="20"/>
        </w:rPr>
      </w:pPr>
      <w:r w:rsidRPr="001D2E34">
        <w:rPr>
          <w:rFonts w:ascii="Times New Roman" w:hAnsi="Times New Roman"/>
          <w:sz w:val="20"/>
          <w:szCs w:val="20"/>
        </w:rPr>
        <w:t>С экономической точки зрения выбор тех или иных рецептов ЗЦМ и стартерных комбикормов для телят молочного периода остается за потребителем. При этом следует учитывать не только стоимость ком</w:t>
      </w:r>
      <w:r w:rsidR="00B04E6C" w:rsidRPr="001D2E34">
        <w:rPr>
          <w:rFonts w:ascii="Times New Roman" w:hAnsi="Times New Roman"/>
          <w:sz w:val="20"/>
          <w:szCs w:val="20"/>
        </w:rPr>
        <w:softHyphen/>
      </w:r>
      <w:r w:rsidRPr="001D2E34">
        <w:rPr>
          <w:rFonts w:ascii="Times New Roman" w:hAnsi="Times New Roman"/>
          <w:sz w:val="20"/>
          <w:szCs w:val="20"/>
        </w:rPr>
        <w:t>бикорма и заменителя, но и вести грамотные экономические расчеты, ориентированные на конечный результат, т</w:t>
      </w:r>
      <w:r w:rsidR="00DF28C7" w:rsidRPr="001D2E34">
        <w:rPr>
          <w:rFonts w:ascii="Times New Roman" w:hAnsi="Times New Roman"/>
          <w:sz w:val="20"/>
          <w:szCs w:val="20"/>
        </w:rPr>
        <w:t>ак как</w:t>
      </w:r>
      <w:r w:rsidRPr="001D2E34">
        <w:rPr>
          <w:rFonts w:ascii="Times New Roman" w:hAnsi="Times New Roman"/>
          <w:sz w:val="20"/>
          <w:szCs w:val="20"/>
        </w:rPr>
        <w:t xml:space="preserve"> применение дешевых заменителей и стартерных комбикормов (особенно на ранних этапах развития молодняка) не всегда оправдывает себя. </w:t>
      </w:r>
    </w:p>
    <w:p w:rsidR="006B1EA0" w:rsidRPr="001D2E34" w:rsidRDefault="006B1EA0" w:rsidP="006B1EA0">
      <w:pPr>
        <w:pStyle w:val="15"/>
        <w:spacing w:line="240" w:lineRule="auto"/>
        <w:ind w:firstLine="284"/>
        <w:rPr>
          <w:color w:val="auto"/>
          <w:sz w:val="20"/>
          <w:szCs w:val="20"/>
        </w:rPr>
      </w:pPr>
      <w:r w:rsidRPr="001D2E34">
        <w:rPr>
          <w:color w:val="auto"/>
          <w:sz w:val="20"/>
          <w:szCs w:val="20"/>
        </w:rPr>
        <w:t>Широкое использование ЗЦМ при выращивании молодняка обу</w:t>
      </w:r>
      <w:r w:rsidR="00B04E6C" w:rsidRPr="001D2E34">
        <w:rPr>
          <w:color w:val="auto"/>
          <w:sz w:val="20"/>
          <w:szCs w:val="20"/>
        </w:rPr>
        <w:softHyphen/>
      </w:r>
      <w:r w:rsidRPr="001D2E34">
        <w:rPr>
          <w:color w:val="auto"/>
          <w:sz w:val="20"/>
          <w:szCs w:val="20"/>
        </w:rPr>
        <w:t>словлено не только экономической выгодой, но и другими его пре</w:t>
      </w:r>
      <w:r w:rsidR="00B04E6C" w:rsidRPr="001D2E34">
        <w:rPr>
          <w:color w:val="auto"/>
          <w:sz w:val="20"/>
          <w:szCs w:val="20"/>
        </w:rPr>
        <w:softHyphen/>
      </w:r>
      <w:r w:rsidRPr="001D2E34">
        <w:rPr>
          <w:color w:val="auto"/>
          <w:sz w:val="20"/>
          <w:szCs w:val="20"/>
        </w:rPr>
        <w:t>имуществами. Известно, что состав коровьего молока изменяется в зависимости от периодов лактации животного, сезона года и т.</w:t>
      </w:r>
      <w:r w:rsidR="00DF28C7" w:rsidRPr="001D2E34">
        <w:rPr>
          <w:color w:val="auto"/>
          <w:sz w:val="20"/>
          <w:szCs w:val="20"/>
        </w:rPr>
        <w:t xml:space="preserve"> </w:t>
      </w:r>
      <w:r w:rsidRPr="001D2E34">
        <w:rPr>
          <w:color w:val="auto"/>
          <w:sz w:val="20"/>
          <w:szCs w:val="20"/>
        </w:rPr>
        <w:t>д., в то время как состав ЗЦМ всегда стабилен. Применение ЗЦМ позволяет избежать распространения и передачи таких болезней, как инфекцион</w:t>
      </w:r>
      <w:r w:rsidR="00B04E6C" w:rsidRPr="001D2E34">
        <w:rPr>
          <w:color w:val="auto"/>
          <w:sz w:val="20"/>
          <w:szCs w:val="20"/>
        </w:rPr>
        <w:softHyphen/>
      </w:r>
      <w:r w:rsidRPr="001D2E34">
        <w:rPr>
          <w:color w:val="auto"/>
          <w:sz w:val="20"/>
          <w:szCs w:val="20"/>
        </w:rPr>
        <w:t xml:space="preserve">ный ринотрахеит, туберкулез и другие </w:t>
      </w:r>
      <w:r w:rsidRPr="001D2E34">
        <w:rPr>
          <w:sz w:val="20"/>
          <w:szCs w:val="20"/>
        </w:rPr>
        <w:t>[1].</w:t>
      </w:r>
    </w:p>
    <w:p w:rsidR="006B1EA0" w:rsidRPr="001D2E34" w:rsidRDefault="006B1EA0" w:rsidP="006B1EA0">
      <w:pPr>
        <w:pStyle w:val="15"/>
        <w:spacing w:line="240" w:lineRule="auto"/>
        <w:ind w:firstLine="284"/>
        <w:rPr>
          <w:color w:val="auto"/>
          <w:sz w:val="20"/>
          <w:szCs w:val="20"/>
        </w:rPr>
      </w:pPr>
      <w:r w:rsidRPr="001D2E34">
        <w:rPr>
          <w:color w:val="auto"/>
          <w:sz w:val="20"/>
          <w:szCs w:val="20"/>
        </w:rPr>
        <w:t>Большинство фермеров во всем мире уже отдало предпочтение заменител</w:t>
      </w:r>
      <w:r w:rsidR="00DF28C7" w:rsidRPr="001D2E34">
        <w:rPr>
          <w:color w:val="auto"/>
          <w:sz w:val="20"/>
          <w:szCs w:val="20"/>
        </w:rPr>
        <w:t>ям</w:t>
      </w:r>
      <w:r w:rsidRPr="001D2E34">
        <w:rPr>
          <w:color w:val="auto"/>
          <w:sz w:val="20"/>
          <w:szCs w:val="20"/>
        </w:rPr>
        <w:t xml:space="preserve"> молока, что говорит о многих их преимуществах и достоинствах.</w:t>
      </w:r>
    </w:p>
    <w:p w:rsidR="006B1EA0" w:rsidRPr="001D2E34" w:rsidRDefault="006B1EA0" w:rsidP="006B1EA0">
      <w:pPr>
        <w:pStyle w:val="a8"/>
        <w:ind w:firstLine="284"/>
        <w:rPr>
          <w:sz w:val="20"/>
        </w:rPr>
      </w:pPr>
      <w:r w:rsidRPr="001D2E34">
        <w:rPr>
          <w:b/>
          <w:sz w:val="20"/>
        </w:rPr>
        <w:t>Цель исследований</w:t>
      </w:r>
      <w:r w:rsidRPr="001D2E34">
        <w:rPr>
          <w:sz w:val="20"/>
        </w:rPr>
        <w:t xml:space="preserve"> − изучение использования заменителя цель</w:t>
      </w:r>
      <w:r w:rsidR="00B04E6C" w:rsidRPr="001D2E34">
        <w:rPr>
          <w:sz w:val="20"/>
        </w:rPr>
        <w:softHyphen/>
      </w:r>
      <w:r w:rsidRPr="001D2E34">
        <w:rPr>
          <w:sz w:val="20"/>
        </w:rPr>
        <w:t xml:space="preserve">ного молока для молодняка телят. </w:t>
      </w:r>
    </w:p>
    <w:p w:rsidR="006B1EA0" w:rsidRPr="001D2E34" w:rsidRDefault="006B1EA0" w:rsidP="006B1EA0">
      <w:pPr>
        <w:pStyle w:val="a8"/>
        <w:ind w:firstLine="284"/>
        <w:rPr>
          <w:sz w:val="20"/>
        </w:rPr>
      </w:pPr>
      <w:r w:rsidRPr="001D2E34">
        <w:rPr>
          <w:sz w:val="20"/>
        </w:rPr>
        <w:t>В опыте изучали следующие показатели:</w:t>
      </w:r>
    </w:p>
    <w:p w:rsidR="006B1EA0" w:rsidRPr="001D2E34" w:rsidRDefault="006B1EA0" w:rsidP="006B1EA0">
      <w:pPr>
        <w:pStyle w:val="a8"/>
        <w:ind w:firstLine="284"/>
        <w:rPr>
          <w:sz w:val="20"/>
        </w:rPr>
      </w:pPr>
      <w:r w:rsidRPr="001D2E34">
        <w:rPr>
          <w:sz w:val="20"/>
        </w:rPr>
        <w:t>– микроклимат телятника;</w:t>
      </w:r>
    </w:p>
    <w:p w:rsidR="006B1EA0" w:rsidRPr="001D2E34" w:rsidRDefault="006B1EA0" w:rsidP="006B1EA0">
      <w:pPr>
        <w:pStyle w:val="a8"/>
        <w:ind w:firstLine="284"/>
        <w:rPr>
          <w:sz w:val="20"/>
        </w:rPr>
      </w:pPr>
      <w:r w:rsidRPr="001D2E34">
        <w:rPr>
          <w:sz w:val="20"/>
        </w:rPr>
        <w:t>– живую массу, среднесуточный прирост и сохранность телят;</w:t>
      </w:r>
    </w:p>
    <w:p w:rsidR="006B1EA0" w:rsidRPr="001D2E34" w:rsidRDefault="006B1EA0" w:rsidP="006B1EA0">
      <w:pPr>
        <w:pStyle w:val="a8"/>
        <w:ind w:firstLine="284"/>
        <w:rPr>
          <w:sz w:val="20"/>
        </w:rPr>
      </w:pPr>
      <w:r w:rsidRPr="001D2E34">
        <w:rPr>
          <w:sz w:val="20"/>
        </w:rPr>
        <w:t>– экономическую эффективность полученных результатов.</w:t>
      </w:r>
    </w:p>
    <w:p w:rsidR="006B1EA0" w:rsidRPr="001D2E34" w:rsidRDefault="006B1EA0" w:rsidP="006B1EA0">
      <w:pPr>
        <w:pStyle w:val="a8"/>
        <w:ind w:firstLine="284"/>
        <w:rPr>
          <w:sz w:val="20"/>
        </w:rPr>
      </w:pPr>
      <w:r w:rsidRPr="001D2E34">
        <w:rPr>
          <w:b/>
          <w:sz w:val="20"/>
        </w:rPr>
        <w:t xml:space="preserve">Материал и методика исследований. </w:t>
      </w:r>
      <w:r w:rsidRPr="001D2E34">
        <w:rPr>
          <w:sz w:val="20"/>
        </w:rPr>
        <w:t>Согласно схемы опыта</w:t>
      </w:r>
      <w:r w:rsidR="00DF28C7" w:rsidRPr="001D2E34">
        <w:rPr>
          <w:sz w:val="20"/>
        </w:rPr>
        <w:t>,</w:t>
      </w:r>
      <w:r w:rsidRPr="001D2E34">
        <w:rPr>
          <w:sz w:val="20"/>
        </w:rPr>
        <w:t xml:space="preserve"> был</w:t>
      </w:r>
      <w:r w:rsidR="00DF28C7" w:rsidRPr="001D2E34">
        <w:rPr>
          <w:sz w:val="20"/>
        </w:rPr>
        <w:t>и</w:t>
      </w:r>
      <w:r w:rsidRPr="001D2E34">
        <w:rPr>
          <w:sz w:val="20"/>
        </w:rPr>
        <w:t xml:space="preserve"> сформирован</w:t>
      </w:r>
      <w:r w:rsidR="00DF28C7" w:rsidRPr="001D2E34">
        <w:rPr>
          <w:sz w:val="20"/>
        </w:rPr>
        <w:t>ы</w:t>
      </w:r>
      <w:r w:rsidRPr="001D2E34">
        <w:rPr>
          <w:sz w:val="20"/>
        </w:rPr>
        <w:t xml:space="preserve"> две группы животных </w:t>
      </w:r>
      <w:r w:rsidR="00DF28C7" w:rsidRPr="001D2E34">
        <w:rPr>
          <w:sz w:val="20"/>
        </w:rPr>
        <w:t xml:space="preserve">− </w:t>
      </w:r>
      <w:r w:rsidRPr="001D2E34">
        <w:rPr>
          <w:sz w:val="20"/>
        </w:rPr>
        <w:t>по десять голов в каждой. Животным контрольной группы в состав хозяйственного рациона вводили ЗЦМ «Агромилк–2», а опытной – цельное молоко. Опыт длился 69 дней. Выпаивали молоко и ЗЦМ 2 раза в сутки из ведер индивидуально каждому теленку. При формировании групп учитывали возраст, живую массу и физиологическое состояние животных. Живую массу у подопытных животных определяли путем их индивидуального взве</w:t>
      </w:r>
      <w:r w:rsidR="00B04E6C" w:rsidRPr="001D2E34">
        <w:rPr>
          <w:sz w:val="20"/>
        </w:rPr>
        <w:softHyphen/>
      </w:r>
      <w:r w:rsidRPr="001D2E34">
        <w:rPr>
          <w:sz w:val="20"/>
        </w:rPr>
        <w:t xml:space="preserve">шивания. </w:t>
      </w:r>
    </w:p>
    <w:p w:rsidR="006B1EA0" w:rsidRPr="001D2E34" w:rsidRDefault="006B1EA0" w:rsidP="006B1EA0">
      <w:pPr>
        <w:pStyle w:val="a8"/>
        <w:ind w:firstLine="284"/>
        <w:rPr>
          <w:sz w:val="20"/>
        </w:rPr>
      </w:pPr>
      <w:r w:rsidRPr="001D2E34">
        <w:rPr>
          <w:sz w:val="20"/>
        </w:rPr>
        <w:t>Параметры микроклимата определяли два раза за опыт в течение двух смежных дней в разное время суток (7, 13, 20 часов) на уровне 30, 70 и 150 см от пола в трех точках помещения по диагонали (в начале, середине и в конце) на расстоянии 3 м от продольных и 1 м от торцовых стен.</w:t>
      </w:r>
    </w:p>
    <w:p w:rsidR="006B1EA0" w:rsidRPr="001D2E34" w:rsidRDefault="006B1EA0" w:rsidP="006B1EA0">
      <w:pPr>
        <w:pStyle w:val="a8"/>
        <w:ind w:firstLine="284"/>
        <w:rPr>
          <w:spacing w:val="-2"/>
          <w:sz w:val="20"/>
        </w:rPr>
      </w:pPr>
      <w:r w:rsidRPr="001D2E34">
        <w:rPr>
          <w:spacing w:val="-2"/>
          <w:sz w:val="20"/>
        </w:rPr>
        <w:t>Температуру и относительную влажность воздуха определяли стати</w:t>
      </w:r>
      <w:r w:rsidR="00B04E6C" w:rsidRPr="001D2E34">
        <w:rPr>
          <w:spacing w:val="-2"/>
          <w:sz w:val="20"/>
        </w:rPr>
        <w:softHyphen/>
      </w:r>
      <w:r w:rsidRPr="001D2E34">
        <w:rPr>
          <w:spacing w:val="-2"/>
          <w:sz w:val="20"/>
        </w:rPr>
        <w:t>ческим психрометром Августа. Скорость движения воздуха измеряли кататермометром, концентрацию аммиака – газоанализатором УГ</w:t>
      </w:r>
      <w:r w:rsidR="00DF28C7" w:rsidRPr="001D2E34">
        <w:rPr>
          <w:spacing w:val="-2"/>
          <w:sz w:val="20"/>
        </w:rPr>
        <w:t>-</w:t>
      </w:r>
      <w:r w:rsidRPr="001D2E34">
        <w:rPr>
          <w:spacing w:val="-2"/>
          <w:sz w:val="20"/>
        </w:rPr>
        <w:t xml:space="preserve">2. </w:t>
      </w:r>
    </w:p>
    <w:p w:rsidR="006B1EA0" w:rsidRPr="001D2E34" w:rsidRDefault="006B1EA0" w:rsidP="006B1EA0">
      <w:pPr>
        <w:pStyle w:val="a8"/>
        <w:ind w:firstLine="284"/>
        <w:rPr>
          <w:spacing w:val="-2"/>
          <w:sz w:val="20"/>
        </w:rPr>
      </w:pPr>
      <w:r w:rsidRPr="001D2E34">
        <w:rPr>
          <w:spacing w:val="-2"/>
          <w:sz w:val="20"/>
        </w:rPr>
        <w:t>Экономическую эффективность рассчитывали в соответствии с «Ме</w:t>
      </w:r>
      <w:r w:rsidR="00B04E6C" w:rsidRPr="001D2E34">
        <w:rPr>
          <w:spacing w:val="-2"/>
          <w:sz w:val="20"/>
        </w:rPr>
        <w:softHyphen/>
      </w:r>
      <w:r w:rsidRPr="001D2E34">
        <w:rPr>
          <w:spacing w:val="-2"/>
          <w:sz w:val="20"/>
        </w:rPr>
        <w:t>тодикой определения эффективности ветеринарных мероприятий».</w:t>
      </w:r>
    </w:p>
    <w:p w:rsidR="006B1EA0" w:rsidRPr="001D2E34" w:rsidRDefault="006B1EA0" w:rsidP="006B1EA0">
      <w:pPr>
        <w:pStyle w:val="a8"/>
        <w:ind w:firstLine="284"/>
        <w:rPr>
          <w:sz w:val="20"/>
        </w:rPr>
      </w:pPr>
      <w:r w:rsidRPr="001D2E34">
        <w:rPr>
          <w:sz w:val="20"/>
        </w:rPr>
        <w:t>Статистическую обработку материалов проводили по А. В. Садов</w:t>
      </w:r>
      <w:r w:rsidR="00B04E6C" w:rsidRPr="001D2E34">
        <w:rPr>
          <w:sz w:val="20"/>
        </w:rPr>
        <w:softHyphen/>
      </w:r>
      <w:r w:rsidRPr="001D2E34">
        <w:rPr>
          <w:sz w:val="20"/>
        </w:rPr>
        <w:t>скому. Критерий достоверности определяли по таблице Стъюдента.</w:t>
      </w:r>
    </w:p>
    <w:p w:rsidR="006B1EA0" w:rsidRPr="001D2E34" w:rsidRDefault="006B1EA0" w:rsidP="006B1EA0">
      <w:pPr>
        <w:pStyle w:val="a8"/>
        <w:ind w:firstLine="284"/>
        <w:rPr>
          <w:sz w:val="20"/>
        </w:rPr>
      </w:pPr>
      <w:r w:rsidRPr="001D2E34">
        <w:rPr>
          <w:sz w:val="20"/>
        </w:rPr>
        <w:t xml:space="preserve"> </w:t>
      </w:r>
      <w:r w:rsidRPr="001D2E34">
        <w:rPr>
          <w:b/>
          <w:sz w:val="20"/>
        </w:rPr>
        <w:t xml:space="preserve">Результаты исследований и их обсуждение. </w:t>
      </w:r>
      <w:r w:rsidRPr="001D2E34">
        <w:rPr>
          <w:sz w:val="20"/>
        </w:rPr>
        <w:t>Для обеспечения ус</w:t>
      </w:r>
      <w:r w:rsidR="00B04E6C" w:rsidRPr="001D2E34">
        <w:rPr>
          <w:sz w:val="20"/>
        </w:rPr>
        <w:softHyphen/>
      </w:r>
      <w:r w:rsidRPr="001D2E34">
        <w:rPr>
          <w:sz w:val="20"/>
        </w:rPr>
        <w:t>тойчивости  животных к простудным заболеваниям, роста их продук</w:t>
      </w:r>
      <w:r w:rsidR="00B04E6C" w:rsidRPr="001D2E34">
        <w:rPr>
          <w:sz w:val="20"/>
        </w:rPr>
        <w:softHyphen/>
      </w:r>
      <w:r w:rsidRPr="001D2E34">
        <w:rPr>
          <w:sz w:val="20"/>
        </w:rPr>
        <w:t>тивности необходимо создание оптимальных условий их содержания, так называемого микроклимата, который зависит от ряда факторов или показателей, основными из которых являются температура, относи</w:t>
      </w:r>
      <w:r w:rsidR="00B04E6C" w:rsidRPr="001D2E34">
        <w:rPr>
          <w:sz w:val="20"/>
        </w:rPr>
        <w:softHyphen/>
      </w:r>
      <w:r w:rsidR="00CB6B23" w:rsidRPr="001D2E34">
        <w:rPr>
          <w:sz w:val="20"/>
        </w:rPr>
        <w:t xml:space="preserve">тельная влажность, подвижность и загазованность </w:t>
      </w:r>
      <w:r w:rsidRPr="001D2E34">
        <w:rPr>
          <w:sz w:val="20"/>
        </w:rPr>
        <w:t>воздуха в живот</w:t>
      </w:r>
      <w:r w:rsidR="00B04E6C" w:rsidRPr="001D2E34">
        <w:rPr>
          <w:sz w:val="20"/>
        </w:rPr>
        <w:softHyphen/>
      </w:r>
      <w:r w:rsidRPr="001D2E34">
        <w:rPr>
          <w:sz w:val="20"/>
        </w:rPr>
        <w:t xml:space="preserve">новодческих помещениях. </w:t>
      </w:r>
    </w:p>
    <w:p w:rsidR="006B1EA0" w:rsidRPr="001D2E34" w:rsidRDefault="006B1EA0" w:rsidP="006B1EA0">
      <w:pPr>
        <w:pStyle w:val="a8"/>
        <w:ind w:firstLine="284"/>
        <w:rPr>
          <w:sz w:val="20"/>
        </w:rPr>
      </w:pPr>
      <w:r w:rsidRPr="001D2E34">
        <w:rPr>
          <w:sz w:val="20"/>
        </w:rPr>
        <w:t>Требуемый микроклимат достигается правильным соблюдением теплофизических норм строящихся животноводческих помещений, организацией воздухообмена, выбором системы удаления навоза, при</w:t>
      </w:r>
      <w:r w:rsidR="00B04E6C" w:rsidRPr="001D2E34">
        <w:rPr>
          <w:sz w:val="20"/>
        </w:rPr>
        <w:softHyphen/>
      </w:r>
      <w:r w:rsidRPr="001D2E34">
        <w:rPr>
          <w:sz w:val="20"/>
        </w:rPr>
        <w:t>менением эффективных средств регулирования параметров воздушной среды.</w:t>
      </w:r>
    </w:p>
    <w:p w:rsidR="006B1EA0" w:rsidRPr="001D2E34" w:rsidRDefault="006B1EA0" w:rsidP="006B1EA0">
      <w:pPr>
        <w:pStyle w:val="a8"/>
        <w:ind w:firstLine="284"/>
        <w:rPr>
          <w:spacing w:val="-2"/>
          <w:sz w:val="20"/>
        </w:rPr>
      </w:pPr>
      <w:r w:rsidRPr="001D2E34">
        <w:rPr>
          <w:spacing w:val="-2"/>
          <w:sz w:val="20"/>
        </w:rPr>
        <w:t>Соблюдение параметров микроклимата в животноводческих поме</w:t>
      </w:r>
      <w:r w:rsidR="00B04E6C" w:rsidRPr="001D2E34">
        <w:rPr>
          <w:spacing w:val="-2"/>
          <w:sz w:val="20"/>
        </w:rPr>
        <w:softHyphen/>
      </w:r>
      <w:r w:rsidRPr="001D2E34">
        <w:rPr>
          <w:spacing w:val="-2"/>
          <w:sz w:val="20"/>
        </w:rPr>
        <w:t>щениях влияет не только на здоровье животных и продуктивность, но и на продление срока службы основных производственных зданий, улуч</w:t>
      </w:r>
      <w:r w:rsidR="00B04E6C" w:rsidRPr="001D2E34">
        <w:rPr>
          <w:spacing w:val="-2"/>
          <w:sz w:val="20"/>
        </w:rPr>
        <w:softHyphen/>
      </w:r>
      <w:r w:rsidRPr="001D2E34">
        <w:rPr>
          <w:spacing w:val="-2"/>
          <w:sz w:val="20"/>
        </w:rPr>
        <w:t xml:space="preserve">шение эксплуатации технологического оборудования и труда рабочих. </w:t>
      </w:r>
    </w:p>
    <w:p w:rsidR="006B1EA0" w:rsidRPr="001D2E34" w:rsidRDefault="006B1EA0" w:rsidP="006B1EA0">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результате исследования установлено, что средние показатели микроклимата (температура, </w:t>
      </w:r>
      <w:r w:rsidRPr="001D2E34">
        <w:rPr>
          <w:rFonts w:ascii="Times New Roman" w:hAnsi="Times New Roman"/>
          <w:sz w:val="20"/>
          <w:szCs w:val="20"/>
        </w:rPr>
        <w:sym w:font="Symbol" w:char="00B0"/>
      </w:r>
      <w:r w:rsidRPr="001D2E34">
        <w:rPr>
          <w:rFonts w:ascii="Times New Roman" w:hAnsi="Times New Roman"/>
          <w:sz w:val="20"/>
          <w:szCs w:val="20"/>
        </w:rPr>
        <w:t>С; относительная влажность, %; ско</w:t>
      </w:r>
      <w:r w:rsidR="00B04E6C" w:rsidRPr="001D2E34">
        <w:rPr>
          <w:rFonts w:ascii="Times New Roman" w:hAnsi="Times New Roman"/>
          <w:sz w:val="20"/>
          <w:szCs w:val="20"/>
        </w:rPr>
        <w:softHyphen/>
      </w:r>
      <w:r w:rsidRPr="001D2E34">
        <w:rPr>
          <w:rFonts w:ascii="Times New Roman" w:hAnsi="Times New Roman"/>
          <w:sz w:val="20"/>
          <w:szCs w:val="20"/>
        </w:rPr>
        <w:t>рость движение воздуха, м/с) помещения соответствовали нормам тех</w:t>
      </w:r>
      <w:r w:rsidR="00B04E6C" w:rsidRPr="001D2E34">
        <w:rPr>
          <w:rFonts w:ascii="Times New Roman" w:hAnsi="Times New Roman"/>
          <w:sz w:val="20"/>
          <w:szCs w:val="20"/>
        </w:rPr>
        <w:softHyphen/>
      </w:r>
      <w:r w:rsidRPr="001D2E34">
        <w:rPr>
          <w:rFonts w:ascii="Times New Roman" w:hAnsi="Times New Roman"/>
          <w:sz w:val="20"/>
          <w:szCs w:val="20"/>
        </w:rPr>
        <w:t>нологического проектирования, а концентрация аммиака незначи</w:t>
      </w:r>
      <w:r w:rsidR="00B04E6C" w:rsidRPr="001D2E34">
        <w:rPr>
          <w:rFonts w:ascii="Times New Roman" w:hAnsi="Times New Roman"/>
          <w:sz w:val="20"/>
          <w:szCs w:val="20"/>
        </w:rPr>
        <w:softHyphen/>
      </w:r>
      <w:r w:rsidRPr="001D2E34">
        <w:rPr>
          <w:rFonts w:ascii="Times New Roman" w:hAnsi="Times New Roman"/>
          <w:sz w:val="20"/>
          <w:szCs w:val="20"/>
        </w:rPr>
        <w:t>тельно превышала нормативы.</w:t>
      </w:r>
    </w:p>
    <w:p w:rsidR="006B1EA0" w:rsidRPr="001D2E34" w:rsidRDefault="006B1EA0" w:rsidP="006B1EA0">
      <w:pPr>
        <w:pStyle w:val="a8"/>
        <w:ind w:firstLine="284"/>
        <w:rPr>
          <w:sz w:val="20"/>
        </w:rPr>
      </w:pPr>
      <w:r w:rsidRPr="001D2E34">
        <w:rPr>
          <w:sz w:val="20"/>
        </w:rPr>
        <w:t>Практика скотоводства показывает, что наиболее сложно сохранить телят в первые 15–20 суток. Основная причина падежа телят – это же</w:t>
      </w:r>
      <w:r w:rsidR="00B04E6C" w:rsidRPr="001D2E34">
        <w:rPr>
          <w:sz w:val="20"/>
        </w:rPr>
        <w:softHyphen/>
      </w:r>
      <w:r w:rsidRPr="001D2E34">
        <w:rPr>
          <w:sz w:val="20"/>
        </w:rPr>
        <w:t>лудочно</w:t>
      </w:r>
      <w:r w:rsidR="00DF28C7" w:rsidRPr="001D2E34">
        <w:rPr>
          <w:sz w:val="20"/>
        </w:rPr>
        <w:t>-</w:t>
      </w:r>
      <w:r w:rsidRPr="001D2E34">
        <w:rPr>
          <w:sz w:val="20"/>
        </w:rPr>
        <w:t>кишечные и легочные заболевания. Они, как правило, возни</w:t>
      </w:r>
      <w:r w:rsidR="00B04E6C" w:rsidRPr="001D2E34">
        <w:rPr>
          <w:sz w:val="20"/>
        </w:rPr>
        <w:softHyphen/>
      </w:r>
      <w:r w:rsidRPr="001D2E34">
        <w:rPr>
          <w:sz w:val="20"/>
        </w:rPr>
        <w:t>кают из</w:t>
      </w:r>
      <w:r w:rsidR="00DF28C7" w:rsidRPr="001D2E34">
        <w:rPr>
          <w:sz w:val="20"/>
        </w:rPr>
        <w:t>-</w:t>
      </w:r>
      <w:r w:rsidRPr="001D2E34">
        <w:rPr>
          <w:sz w:val="20"/>
        </w:rPr>
        <w:t>за погрешностей в кормлении и неблагоприятных условиях содержания новорожденных телят. Поэтому направленное выращива</w:t>
      </w:r>
      <w:r w:rsidR="00B04E6C" w:rsidRPr="001D2E34">
        <w:rPr>
          <w:sz w:val="20"/>
        </w:rPr>
        <w:softHyphen/>
      </w:r>
      <w:r w:rsidRPr="001D2E34">
        <w:rPr>
          <w:sz w:val="20"/>
        </w:rPr>
        <w:t xml:space="preserve">ние имеет задачу создать </w:t>
      </w:r>
      <w:r w:rsidR="00DF28C7" w:rsidRPr="001D2E34">
        <w:rPr>
          <w:sz w:val="20"/>
        </w:rPr>
        <w:t xml:space="preserve">телятам </w:t>
      </w:r>
      <w:r w:rsidRPr="001D2E34">
        <w:rPr>
          <w:sz w:val="20"/>
        </w:rPr>
        <w:t>такие условия ухода, содержания и кормления, которые бы обеспечили им устойчивость к заболеваниям и высокую продуктивность.</w:t>
      </w:r>
    </w:p>
    <w:p w:rsidR="006B1EA0" w:rsidRPr="001D2E34" w:rsidRDefault="006B1EA0" w:rsidP="006B1EA0">
      <w:pPr>
        <w:pStyle w:val="a8"/>
        <w:ind w:firstLine="284"/>
        <w:rPr>
          <w:spacing w:val="-2"/>
          <w:sz w:val="20"/>
        </w:rPr>
      </w:pPr>
      <w:r w:rsidRPr="001D2E34">
        <w:rPr>
          <w:spacing w:val="-2"/>
          <w:sz w:val="20"/>
        </w:rPr>
        <w:t>Результаты исследований показали, что скармливание цельного мо</w:t>
      </w:r>
      <w:r w:rsidR="00B04E6C" w:rsidRPr="001D2E34">
        <w:rPr>
          <w:spacing w:val="-2"/>
          <w:sz w:val="20"/>
        </w:rPr>
        <w:softHyphen/>
      </w:r>
      <w:r w:rsidRPr="001D2E34">
        <w:rPr>
          <w:spacing w:val="-2"/>
          <w:sz w:val="20"/>
        </w:rPr>
        <w:t>лока телятам опытной группы позволяет получать хорошие результаты.</w:t>
      </w:r>
    </w:p>
    <w:p w:rsidR="006B1EA0" w:rsidRPr="001D2E34" w:rsidRDefault="006B1EA0" w:rsidP="006B1EA0">
      <w:pPr>
        <w:pStyle w:val="a8"/>
        <w:ind w:firstLine="284"/>
        <w:rPr>
          <w:spacing w:val="4"/>
          <w:sz w:val="20"/>
        </w:rPr>
      </w:pPr>
      <w:r w:rsidRPr="001D2E34">
        <w:rPr>
          <w:sz w:val="20"/>
        </w:rPr>
        <w:t>Лучше росли телята опытной группы, которым скармливали цель</w:t>
      </w:r>
      <w:r w:rsidR="00B04E6C" w:rsidRPr="001D2E34">
        <w:rPr>
          <w:sz w:val="20"/>
        </w:rPr>
        <w:softHyphen/>
      </w:r>
      <w:r w:rsidRPr="001D2E34">
        <w:rPr>
          <w:sz w:val="20"/>
        </w:rPr>
        <w:t>ное молоко. Живая масса их в конце опыта превышала контрольную на 3,4 кг (Р&lt;0,05). Среднесуточный прирост телят опытной группы соста</w:t>
      </w:r>
      <w:r w:rsidR="00B04E6C" w:rsidRPr="001D2E34">
        <w:rPr>
          <w:sz w:val="20"/>
        </w:rPr>
        <w:softHyphen/>
      </w:r>
      <w:r w:rsidRPr="001D2E34">
        <w:rPr>
          <w:sz w:val="20"/>
        </w:rPr>
        <w:t>вил 820 г, что достоверно превышал</w:t>
      </w:r>
      <w:r w:rsidR="00DF28C7" w:rsidRPr="001D2E34">
        <w:rPr>
          <w:sz w:val="20"/>
        </w:rPr>
        <w:t>о</w:t>
      </w:r>
      <w:r w:rsidRPr="001D2E34">
        <w:rPr>
          <w:sz w:val="20"/>
        </w:rPr>
        <w:t xml:space="preserve"> контроль на 6,9 %. Разница в приросте за опыт составила 3,5 кг в пользу телят опытной группы, которым </w:t>
      </w:r>
      <w:r w:rsidRPr="001D2E34">
        <w:rPr>
          <w:spacing w:val="4"/>
          <w:sz w:val="20"/>
        </w:rPr>
        <w:t>скармливали цельное молоко. Сохранность телят в обеих групп</w:t>
      </w:r>
      <w:r w:rsidR="00DF28C7" w:rsidRPr="001D2E34">
        <w:rPr>
          <w:spacing w:val="4"/>
          <w:sz w:val="20"/>
        </w:rPr>
        <w:t>ах</w:t>
      </w:r>
      <w:r w:rsidRPr="001D2E34">
        <w:rPr>
          <w:spacing w:val="4"/>
          <w:sz w:val="20"/>
        </w:rPr>
        <w:t xml:space="preserve"> составила 100 %. </w:t>
      </w:r>
    </w:p>
    <w:p w:rsidR="006B1EA0" w:rsidRPr="001D2E34" w:rsidRDefault="006B1EA0" w:rsidP="006B1EA0">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Расчеты экономической эффективности показали, что в опытной группе при использовании цельного молока было получено дополни</w:t>
      </w:r>
      <w:r w:rsidR="00B04E6C" w:rsidRPr="001D2E34">
        <w:rPr>
          <w:rFonts w:ascii="Times New Roman" w:hAnsi="Times New Roman"/>
          <w:sz w:val="20"/>
          <w:szCs w:val="20"/>
        </w:rPr>
        <w:softHyphen/>
      </w:r>
      <w:r w:rsidRPr="001D2E34">
        <w:rPr>
          <w:rFonts w:ascii="Times New Roman" w:hAnsi="Times New Roman"/>
          <w:sz w:val="20"/>
          <w:szCs w:val="20"/>
        </w:rPr>
        <w:t>тельной продукции в количестве 38 кг за опыт. Дополнительная при</w:t>
      </w:r>
      <w:r w:rsidR="00B04E6C" w:rsidRPr="001D2E34">
        <w:rPr>
          <w:rFonts w:ascii="Times New Roman" w:hAnsi="Times New Roman"/>
          <w:sz w:val="20"/>
          <w:szCs w:val="20"/>
        </w:rPr>
        <w:softHyphen/>
      </w:r>
      <w:r w:rsidRPr="001D2E34">
        <w:rPr>
          <w:rFonts w:ascii="Times New Roman" w:hAnsi="Times New Roman"/>
          <w:sz w:val="20"/>
          <w:szCs w:val="20"/>
        </w:rPr>
        <w:t>быль в расчете на одну голову составила 2,96 руб.</w:t>
      </w:r>
    </w:p>
    <w:p w:rsidR="006B1EA0" w:rsidRPr="001D2E34" w:rsidRDefault="006B1EA0" w:rsidP="006B1EA0">
      <w:pPr>
        <w:pStyle w:val="a8"/>
        <w:ind w:firstLine="284"/>
        <w:rPr>
          <w:sz w:val="20"/>
        </w:rPr>
      </w:pPr>
      <w:r w:rsidRPr="001D2E34">
        <w:rPr>
          <w:b/>
          <w:sz w:val="20"/>
        </w:rPr>
        <w:t>Заключение.</w:t>
      </w:r>
      <w:r w:rsidRPr="001D2E34">
        <w:rPr>
          <w:sz w:val="20"/>
        </w:rPr>
        <w:t xml:space="preserve"> В целях повышения роста и сохранности, а также снижения заболеваемости телят в молочный период </w:t>
      </w:r>
      <w:r w:rsidR="00DF28C7" w:rsidRPr="001D2E34">
        <w:rPr>
          <w:sz w:val="20"/>
        </w:rPr>
        <w:t xml:space="preserve">необходимо </w:t>
      </w:r>
      <w:r w:rsidRPr="001D2E34">
        <w:rPr>
          <w:sz w:val="20"/>
        </w:rPr>
        <w:t>выпаивать им цельное молоко.</w:t>
      </w:r>
    </w:p>
    <w:p w:rsidR="00DF28C7" w:rsidRPr="001D2E34" w:rsidRDefault="00DF28C7" w:rsidP="006B1EA0">
      <w:pPr>
        <w:pStyle w:val="a8"/>
        <w:ind w:firstLine="284"/>
        <w:rPr>
          <w:sz w:val="20"/>
        </w:rPr>
      </w:pPr>
    </w:p>
    <w:p w:rsidR="006B1EA0" w:rsidRPr="001D2E34" w:rsidRDefault="006B1EA0" w:rsidP="006B1EA0">
      <w:pPr>
        <w:spacing w:after="0" w:line="240" w:lineRule="auto"/>
        <w:jc w:val="center"/>
        <w:outlineLvl w:val="0"/>
        <w:rPr>
          <w:rFonts w:ascii="Times New Roman" w:eastAsia="Times New Roman" w:hAnsi="Times New Roman"/>
          <w:sz w:val="16"/>
          <w:szCs w:val="20"/>
          <w:lang w:eastAsia="ru-RU"/>
        </w:rPr>
      </w:pPr>
      <w:r w:rsidRPr="001D2E34">
        <w:rPr>
          <w:rFonts w:ascii="Times New Roman" w:eastAsia="Times New Roman" w:hAnsi="Times New Roman"/>
          <w:sz w:val="16"/>
          <w:szCs w:val="20"/>
          <w:lang w:eastAsia="ru-RU"/>
        </w:rPr>
        <w:t>ЛИТЕРАТУРА</w:t>
      </w:r>
    </w:p>
    <w:p w:rsidR="006B1EA0" w:rsidRPr="001D2E34" w:rsidRDefault="006B1EA0" w:rsidP="006B1EA0">
      <w:pPr>
        <w:tabs>
          <w:tab w:val="left" w:pos="15"/>
        </w:tabs>
        <w:spacing w:after="0" w:line="240" w:lineRule="auto"/>
        <w:ind w:firstLine="284"/>
        <w:jc w:val="both"/>
        <w:rPr>
          <w:rFonts w:ascii="Times New Roman" w:eastAsia="Times New Roman" w:hAnsi="Times New Roman"/>
          <w:color w:val="FF0000"/>
          <w:sz w:val="20"/>
          <w:szCs w:val="20"/>
          <w:lang w:val="be-BY" w:eastAsia="ru-RU"/>
        </w:rPr>
      </w:pPr>
    </w:p>
    <w:p w:rsidR="006B1EA0" w:rsidRPr="001D2E34" w:rsidRDefault="006B1EA0" w:rsidP="006B1EA0">
      <w:pPr>
        <w:pStyle w:val="a8"/>
        <w:ind w:firstLine="284"/>
        <w:rPr>
          <w:sz w:val="16"/>
          <w:szCs w:val="16"/>
          <w:lang w:eastAsia="en-US"/>
        </w:rPr>
      </w:pPr>
      <w:r w:rsidRPr="001D2E34">
        <w:rPr>
          <w:sz w:val="16"/>
          <w:szCs w:val="16"/>
        </w:rPr>
        <w:t xml:space="preserve">1. </w:t>
      </w:r>
      <w:r w:rsidRPr="001D2E34">
        <w:rPr>
          <w:color w:val="000000"/>
          <w:sz w:val="16"/>
          <w:szCs w:val="16"/>
          <w:shd w:val="clear" w:color="auto" w:fill="FFFFFF"/>
        </w:rPr>
        <w:t>Кормление сельскохозяйственных животных / Н. А. Яцко [и др.]; под ред. Н. А.</w:t>
      </w:r>
      <w:r w:rsidR="00DF28C7" w:rsidRPr="001D2E34">
        <w:rPr>
          <w:color w:val="000000"/>
          <w:sz w:val="16"/>
          <w:szCs w:val="16"/>
          <w:shd w:val="clear" w:color="auto" w:fill="FFFFFF"/>
        </w:rPr>
        <w:t> </w:t>
      </w:r>
      <w:r w:rsidRPr="001D2E34">
        <w:rPr>
          <w:color w:val="000000"/>
          <w:sz w:val="16"/>
          <w:szCs w:val="16"/>
          <w:shd w:val="clear" w:color="auto" w:fill="FFFFFF"/>
        </w:rPr>
        <w:t>Яцко; рец.: В. А. Никитин, П. П. Ракецкий, 2014. − 120 с.</w:t>
      </w:r>
    </w:p>
    <w:p w:rsidR="006B1EA0" w:rsidRPr="001D2E34" w:rsidRDefault="006B1EA0" w:rsidP="006B1EA0">
      <w:pPr>
        <w:pStyle w:val="a8"/>
        <w:ind w:firstLine="284"/>
        <w:rPr>
          <w:sz w:val="16"/>
          <w:szCs w:val="16"/>
        </w:rPr>
      </w:pPr>
      <w:r w:rsidRPr="001D2E34">
        <w:rPr>
          <w:sz w:val="16"/>
          <w:szCs w:val="16"/>
        </w:rPr>
        <w:t>2. Гигиена животных</w:t>
      </w:r>
      <w:r w:rsidR="00FD1CB4" w:rsidRPr="001D2E34">
        <w:rPr>
          <w:sz w:val="16"/>
          <w:szCs w:val="16"/>
        </w:rPr>
        <w:t xml:space="preserve"> / В. А. Медведский,</w:t>
      </w:r>
      <w:r w:rsidR="00CB6B23" w:rsidRPr="001D2E34">
        <w:rPr>
          <w:sz w:val="16"/>
          <w:szCs w:val="16"/>
        </w:rPr>
        <w:t xml:space="preserve"> А. Ф. </w:t>
      </w:r>
      <w:r w:rsidR="00FD1CB4" w:rsidRPr="001D2E34">
        <w:rPr>
          <w:sz w:val="16"/>
          <w:szCs w:val="16"/>
        </w:rPr>
        <w:t>Соколов, А. Ф. Трофимов [и др.]</w:t>
      </w:r>
      <w:r w:rsidRPr="001D2E34">
        <w:rPr>
          <w:sz w:val="16"/>
          <w:szCs w:val="16"/>
        </w:rPr>
        <w:t>. – Минск: Техноперспектива, 2009. – 617 с.</w:t>
      </w:r>
    </w:p>
    <w:p w:rsidR="006B1EA0" w:rsidRPr="001D2E34" w:rsidRDefault="006B1EA0" w:rsidP="006B1EA0">
      <w:pPr>
        <w:pStyle w:val="a8"/>
        <w:ind w:firstLine="284"/>
        <w:rPr>
          <w:color w:val="000000"/>
          <w:sz w:val="16"/>
          <w:szCs w:val="16"/>
          <w:shd w:val="clear" w:color="auto" w:fill="FFFFFF"/>
        </w:rPr>
      </w:pPr>
      <w:r w:rsidRPr="001D2E34">
        <w:rPr>
          <w:sz w:val="16"/>
          <w:szCs w:val="16"/>
        </w:rPr>
        <w:t xml:space="preserve">3. </w:t>
      </w:r>
      <w:r w:rsidRPr="001D2E34">
        <w:rPr>
          <w:color w:val="000000"/>
          <w:spacing w:val="20"/>
          <w:sz w:val="16"/>
          <w:szCs w:val="16"/>
          <w:shd w:val="clear" w:color="auto" w:fill="FFFFFF"/>
        </w:rPr>
        <w:t>Сиротинин</w:t>
      </w:r>
      <w:r w:rsidRPr="001D2E34">
        <w:rPr>
          <w:color w:val="000000"/>
          <w:sz w:val="16"/>
          <w:szCs w:val="16"/>
          <w:shd w:val="clear" w:color="auto" w:fill="FFFFFF"/>
        </w:rPr>
        <w:t>, В. И.</w:t>
      </w:r>
      <w:r w:rsidR="00FD1CB4" w:rsidRPr="001D2E34">
        <w:rPr>
          <w:color w:val="000000"/>
          <w:sz w:val="16"/>
          <w:szCs w:val="16"/>
          <w:shd w:val="clear" w:color="auto" w:fill="FFFFFF"/>
        </w:rPr>
        <w:t xml:space="preserve"> </w:t>
      </w:r>
      <w:r w:rsidRPr="001D2E34">
        <w:rPr>
          <w:color w:val="000000"/>
          <w:sz w:val="16"/>
          <w:szCs w:val="16"/>
          <w:shd w:val="clear" w:color="auto" w:fill="FFFFFF"/>
        </w:rPr>
        <w:t>Выращивание молодняка в скотоводстве: учеб</w:t>
      </w:r>
      <w:r w:rsidR="00821B61" w:rsidRPr="001D2E34">
        <w:rPr>
          <w:color w:val="000000"/>
          <w:sz w:val="16"/>
          <w:szCs w:val="16"/>
          <w:shd w:val="clear" w:color="auto" w:fill="FFFFFF"/>
        </w:rPr>
        <w:t>.</w:t>
      </w:r>
      <w:r w:rsidRPr="001D2E34">
        <w:rPr>
          <w:color w:val="000000"/>
          <w:sz w:val="16"/>
          <w:szCs w:val="16"/>
          <w:shd w:val="clear" w:color="auto" w:fill="FFFFFF"/>
        </w:rPr>
        <w:t xml:space="preserve"> пособие</w:t>
      </w:r>
      <w:r w:rsidR="00FD1CB4" w:rsidRPr="001D2E34">
        <w:rPr>
          <w:color w:val="000000"/>
          <w:sz w:val="16"/>
          <w:szCs w:val="16"/>
          <w:shd w:val="clear" w:color="auto" w:fill="FFFFFF"/>
        </w:rPr>
        <w:t xml:space="preserve">  / В. И. Сиротинин, А. Д. Волков. </w:t>
      </w:r>
      <w:r w:rsidRPr="001D2E34">
        <w:rPr>
          <w:color w:val="000000"/>
          <w:sz w:val="16"/>
          <w:szCs w:val="16"/>
          <w:shd w:val="clear" w:color="auto" w:fill="FFFFFF"/>
        </w:rPr>
        <w:t>− СПб.: Издательство «Лань», 2007. – 76 с.</w:t>
      </w:r>
    </w:p>
    <w:p w:rsidR="00AE308D" w:rsidRPr="001D2E34" w:rsidRDefault="00AE308D" w:rsidP="00AE308D">
      <w:pPr>
        <w:spacing w:after="0" w:line="240" w:lineRule="auto"/>
        <w:rPr>
          <w:rFonts w:ascii="Times New Roman" w:hAnsi="Times New Roman"/>
          <w:sz w:val="20"/>
          <w:szCs w:val="20"/>
        </w:rPr>
      </w:pPr>
    </w:p>
    <w:p w:rsidR="00F65DEE" w:rsidRPr="001D2E34" w:rsidRDefault="00DA03B1" w:rsidP="00AE308D">
      <w:pPr>
        <w:spacing w:after="0" w:line="240" w:lineRule="auto"/>
        <w:rPr>
          <w:rFonts w:ascii="Times New Roman" w:hAnsi="Times New Roman"/>
          <w:sz w:val="20"/>
          <w:szCs w:val="20"/>
        </w:rPr>
      </w:pPr>
      <w:r w:rsidRPr="001D2E34">
        <w:rPr>
          <w:rFonts w:ascii="Times New Roman" w:hAnsi="Times New Roman"/>
          <w:sz w:val="20"/>
          <w:szCs w:val="20"/>
        </w:rPr>
        <w:t>УДК 639.3.032</w:t>
      </w:r>
    </w:p>
    <w:p w:rsidR="00F65DEE" w:rsidRPr="001D2E34" w:rsidRDefault="00F65DEE" w:rsidP="00F65DEE">
      <w:pPr>
        <w:spacing w:after="0" w:line="240" w:lineRule="auto"/>
        <w:jc w:val="both"/>
        <w:rPr>
          <w:rFonts w:ascii="Times New Roman" w:hAnsi="Times New Roman"/>
          <w:sz w:val="20"/>
          <w:szCs w:val="20"/>
        </w:rPr>
      </w:pPr>
    </w:p>
    <w:p w:rsidR="00DA03B1" w:rsidRPr="001D2E34" w:rsidRDefault="00DA03B1" w:rsidP="00F65DEE">
      <w:pPr>
        <w:spacing w:after="0" w:line="240" w:lineRule="auto"/>
        <w:jc w:val="center"/>
        <w:rPr>
          <w:rFonts w:ascii="Times New Roman" w:hAnsi="Times New Roman"/>
          <w:b/>
          <w:sz w:val="20"/>
          <w:szCs w:val="20"/>
        </w:rPr>
      </w:pPr>
      <w:r w:rsidRPr="001D2E34">
        <w:rPr>
          <w:rFonts w:ascii="Times New Roman" w:hAnsi="Times New Roman"/>
          <w:b/>
          <w:sz w:val="20"/>
          <w:szCs w:val="20"/>
        </w:rPr>
        <w:t>УСОВЕРШЕНСТВОВАНИЕ МЕТОДА ОБЛОВА МАЛЬКОВ ЩУКИ ИЗ ПРИСПОСОБЛЕННЫХ ДЛЯ НЕРЕСТА ПРУДОВ</w:t>
      </w:r>
    </w:p>
    <w:p w:rsidR="00DA03B1" w:rsidRPr="001D2E34" w:rsidRDefault="00DA03B1" w:rsidP="00CB6B23">
      <w:pPr>
        <w:spacing w:after="0" w:line="240" w:lineRule="auto"/>
        <w:jc w:val="center"/>
        <w:rPr>
          <w:rFonts w:ascii="Times New Roman" w:hAnsi="Times New Roman"/>
          <w:b/>
          <w:sz w:val="20"/>
          <w:szCs w:val="20"/>
        </w:rPr>
      </w:pPr>
    </w:p>
    <w:p w:rsidR="00DA03B1" w:rsidRPr="001D2E34" w:rsidRDefault="00AA76B6" w:rsidP="00F65DEE">
      <w:pPr>
        <w:spacing w:after="0" w:line="240" w:lineRule="auto"/>
        <w:jc w:val="center"/>
        <w:rPr>
          <w:rFonts w:ascii="Times New Roman" w:hAnsi="Times New Roman"/>
          <w:sz w:val="20"/>
          <w:szCs w:val="20"/>
        </w:rPr>
      </w:pPr>
      <w:r w:rsidRPr="001D2E34">
        <w:rPr>
          <w:rFonts w:ascii="Times New Roman" w:hAnsi="Times New Roman"/>
          <w:sz w:val="20"/>
          <w:szCs w:val="20"/>
        </w:rPr>
        <w:t xml:space="preserve">Е. В. ТАРАЗЕВИЧ, М. А. ЧЕЛОМБИТЬКО, М. А. ВЕЛЬЧО </w:t>
      </w:r>
    </w:p>
    <w:p w:rsidR="00DA03B1" w:rsidRPr="001D2E34" w:rsidRDefault="00DA03B1" w:rsidP="00F65DEE">
      <w:pPr>
        <w:spacing w:after="0" w:line="240" w:lineRule="auto"/>
        <w:jc w:val="center"/>
        <w:rPr>
          <w:rFonts w:ascii="Times New Roman" w:hAnsi="Times New Roman"/>
          <w:b/>
          <w:sz w:val="20"/>
          <w:szCs w:val="20"/>
        </w:rPr>
      </w:pPr>
    </w:p>
    <w:p w:rsidR="00DA03B1" w:rsidRPr="001D2E34" w:rsidRDefault="00DA03B1" w:rsidP="00F65DEE">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«Белорусский государственный аграрный технический университет»</w:t>
      </w:r>
      <w:r w:rsidR="00F65DEE" w:rsidRPr="001D2E34">
        <w:rPr>
          <w:rFonts w:ascii="Times New Roman" w:hAnsi="Times New Roman"/>
          <w:sz w:val="16"/>
          <w:szCs w:val="16"/>
        </w:rPr>
        <w:t>,</w:t>
      </w:r>
    </w:p>
    <w:p w:rsidR="00F65DEE" w:rsidRPr="001D2E34" w:rsidRDefault="00F65DEE" w:rsidP="00F65DEE">
      <w:pPr>
        <w:spacing w:after="0" w:line="240" w:lineRule="auto"/>
        <w:jc w:val="center"/>
        <w:rPr>
          <w:rFonts w:ascii="Times New Roman" w:hAnsi="Times New Roman"/>
          <w:sz w:val="16"/>
          <w:szCs w:val="16"/>
        </w:rPr>
      </w:pPr>
      <w:r w:rsidRPr="001D2E34">
        <w:rPr>
          <w:rFonts w:ascii="Times New Roman" w:hAnsi="Times New Roman"/>
          <w:sz w:val="16"/>
          <w:szCs w:val="16"/>
        </w:rPr>
        <w:t>г. Минск, Республика Беларусь</w:t>
      </w:r>
    </w:p>
    <w:p w:rsidR="00AA76B6" w:rsidRPr="001D2E34" w:rsidRDefault="00AA76B6" w:rsidP="00F65DEE">
      <w:pPr>
        <w:tabs>
          <w:tab w:val="left" w:pos="2550"/>
        </w:tabs>
        <w:autoSpaceDE w:val="0"/>
        <w:autoSpaceDN w:val="0"/>
        <w:adjustRightInd w:val="0"/>
        <w:spacing w:after="0" w:line="240" w:lineRule="auto"/>
        <w:ind w:firstLine="340"/>
        <w:jc w:val="center"/>
        <w:rPr>
          <w:rFonts w:ascii="Times New Roman" w:hAnsi="Times New Roman"/>
          <w:sz w:val="20"/>
          <w:szCs w:val="20"/>
        </w:rPr>
      </w:pP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00AA76B6" w:rsidRPr="001D2E34">
        <w:rPr>
          <w:rFonts w:ascii="Times New Roman" w:hAnsi="Times New Roman"/>
          <w:b/>
          <w:sz w:val="20"/>
          <w:szCs w:val="20"/>
        </w:rPr>
        <w:t> </w:t>
      </w:r>
      <w:r w:rsidRPr="001D2E34">
        <w:rPr>
          <w:rFonts w:ascii="Times New Roman" w:hAnsi="Times New Roman"/>
          <w:sz w:val="20"/>
          <w:szCs w:val="20"/>
        </w:rPr>
        <w:t>В прудовых хозяйствах Беларуси одним из ценных до</w:t>
      </w:r>
      <w:r w:rsidR="00B04E6C" w:rsidRPr="001D2E34">
        <w:rPr>
          <w:rFonts w:ascii="Times New Roman" w:hAnsi="Times New Roman"/>
          <w:sz w:val="20"/>
          <w:szCs w:val="20"/>
        </w:rPr>
        <w:softHyphen/>
      </w:r>
      <w:r w:rsidRPr="001D2E34">
        <w:rPr>
          <w:rFonts w:ascii="Times New Roman" w:hAnsi="Times New Roman"/>
          <w:sz w:val="20"/>
          <w:szCs w:val="20"/>
        </w:rPr>
        <w:t>бавочных видов рыб является щука. Е</w:t>
      </w:r>
      <w:r w:rsidR="00F65DEE" w:rsidRPr="001D2E34">
        <w:rPr>
          <w:rFonts w:ascii="Times New Roman" w:hAnsi="Times New Roman"/>
          <w:sz w:val="20"/>
          <w:szCs w:val="20"/>
        </w:rPr>
        <w:t>е</w:t>
      </w:r>
      <w:r w:rsidRPr="001D2E34">
        <w:rPr>
          <w:rFonts w:ascii="Times New Roman" w:hAnsi="Times New Roman"/>
          <w:sz w:val="20"/>
          <w:szCs w:val="20"/>
        </w:rPr>
        <w:t xml:space="preserve"> ценность обусловлена не только пищевыми показателями [1], но </w:t>
      </w:r>
      <w:r w:rsidR="009B55A8" w:rsidRPr="001D2E34">
        <w:rPr>
          <w:rFonts w:ascii="Times New Roman" w:hAnsi="Times New Roman"/>
          <w:sz w:val="20"/>
          <w:szCs w:val="20"/>
        </w:rPr>
        <w:t>и</w:t>
      </w:r>
      <w:r w:rsidRPr="001D2E34">
        <w:rPr>
          <w:rFonts w:ascii="Times New Roman" w:hAnsi="Times New Roman"/>
          <w:sz w:val="20"/>
          <w:szCs w:val="20"/>
        </w:rPr>
        <w:t xml:space="preserve"> стоимост</w:t>
      </w:r>
      <w:r w:rsidR="009B55A8" w:rsidRPr="001D2E34">
        <w:rPr>
          <w:rFonts w:ascii="Times New Roman" w:hAnsi="Times New Roman"/>
          <w:sz w:val="20"/>
          <w:szCs w:val="20"/>
        </w:rPr>
        <w:t>ью</w:t>
      </w:r>
      <w:r w:rsidRPr="001D2E34">
        <w:rPr>
          <w:rFonts w:ascii="Times New Roman" w:hAnsi="Times New Roman"/>
          <w:sz w:val="20"/>
          <w:szCs w:val="20"/>
        </w:rPr>
        <w:t xml:space="preserve"> затрат на ее про</w:t>
      </w:r>
      <w:r w:rsidR="00B04E6C" w:rsidRPr="001D2E34">
        <w:rPr>
          <w:rFonts w:ascii="Times New Roman" w:hAnsi="Times New Roman"/>
          <w:sz w:val="20"/>
          <w:szCs w:val="20"/>
        </w:rPr>
        <w:softHyphen/>
      </w:r>
      <w:r w:rsidRPr="001D2E34">
        <w:rPr>
          <w:rFonts w:ascii="Times New Roman" w:hAnsi="Times New Roman"/>
          <w:sz w:val="20"/>
          <w:szCs w:val="20"/>
        </w:rPr>
        <w:t>изводство. Рыночная цена 1 кг товарной щуки в два раза выше, чем товарного карпа. Причем производство карпа требует значительных затрат комбикормов, а</w:t>
      </w:r>
      <w:r w:rsidR="00F65DEE" w:rsidRPr="001D2E34">
        <w:rPr>
          <w:rFonts w:ascii="Times New Roman" w:hAnsi="Times New Roman"/>
          <w:sz w:val="20"/>
          <w:szCs w:val="20"/>
        </w:rPr>
        <w:t> </w:t>
      </w:r>
      <w:r w:rsidRPr="001D2E34">
        <w:rPr>
          <w:rFonts w:ascii="Times New Roman" w:hAnsi="Times New Roman"/>
          <w:sz w:val="20"/>
          <w:szCs w:val="20"/>
        </w:rPr>
        <w:t>прирост</w:t>
      </w:r>
      <w:r w:rsidR="00F65DEE" w:rsidRPr="001D2E34">
        <w:rPr>
          <w:rFonts w:ascii="Times New Roman" w:hAnsi="Times New Roman"/>
          <w:sz w:val="20"/>
          <w:szCs w:val="20"/>
        </w:rPr>
        <w:t> </w:t>
      </w:r>
      <w:r w:rsidRPr="001D2E34">
        <w:rPr>
          <w:rFonts w:ascii="Times New Roman" w:hAnsi="Times New Roman"/>
          <w:sz w:val="20"/>
          <w:szCs w:val="20"/>
        </w:rPr>
        <w:t>добавочной продукции щуки осущест</w:t>
      </w:r>
      <w:r w:rsidR="00B04E6C" w:rsidRPr="001D2E34">
        <w:rPr>
          <w:rFonts w:ascii="Times New Roman" w:hAnsi="Times New Roman"/>
          <w:sz w:val="20"/>
          <w:szCs w:val="20"/>
        </w:rPr>
        <w:softHyphen/>
      </w:r>
      <w:r w:rsidRPr="001D2E34">
        <w:rPr>
          <w:rFonts w:ascii="Times New Roman" w:hAnsi="Times New Roman"/>
          <w:sz w:val="20"/>
          <w:szCs w:val="20"/>
        </w:rPr>
        <w:t>вляется за счет потребления сорной рыбы, зашедшей с током воды или размножившейся в пруду в летний период. Как правило, ее выращи</w:t>
      </w:r>
      <w:r w:rsidR="00B04E6C" w:rsidRPr="001D2E34">
        <w:rPr>
          <w:rFonts w:ascii="Times New Roman" w:hAnsi="Times New Roman"/>
          <w:sz w:val="20"/>
          <w:szCs w:val="20"/>
        </w:rPr>
        <w:softHyphen/>
      </w:r>
      <w:r w:rsidRPr="001D2E34">
        <w:rPr>
          <w:rFonts w:ascii="Times New Roman" w:hAnsi="Times New Roman"/>
          <w:sz w:val="20"/>
          <w:szCs w:val="20"/>
        </w:rPr>
        <w:t>вают в поликультуре с двух</w:t>
      </w:r>
      <w:r w:rsidR="009B55A8" w:rsidRPr="001D2E34">
        <w:rPr>
          <w:rFonts w:ascii="Times New Roman" w:hAnsi="Times New Roman"/>
          <w:sz w:val="20"/>
          <w:szCs w:val="20"/>
        </w:rPr>
        <w:t>-</w:t>
      </w:r>
      <w:r w:rsidR="00CB6B23" w:rsidRPr="001D2E34">
        <w:rPr>
          <w:rFonts w:ascii="Times New Roman" w:hAnsi="Times New Roman"/>
          <w:sz w:val="20"/>
          <w:szCs w:val="20"/>
        </w:rPr>
        <w:t xml:space="preserve"> или трехлетками </w:t>
      </w:r>
      <w:r w:rsidRPr="001D2E34">
        <w:rPr>
          <w:rFonts w:ascii="Times New Roman" w:hAnsi="Times New Roman"/>
          <w:sz w:val="20"/>
          <w:szCs w:val="20"/>
        </w:rPr>
        <w:t>карпа в нагульных пру</w:t>
      </w:r>
      <w:r w:rsidR="00B04E6C" w:rsidRPr="001D2E34">
        <w:rPr>
          <w:rFonts w:ascii="Times New Roman" w:hAnsi="Times New Roman"/>
          <w:sz w:val="20"/>
          <w:szCs w:val="20"/>
        </w:rPr>
        <w:softHyphen/>
      </w:r>
      <w:r w:rsidRPr="001D2E34">
        <w:rPr>
          <w:rFonts w:ascii="Times New Roman" w:hAnsi="Times New Roman"/>
          <w:sz w:val="20"/>
          <w:szCs w:val="20"/>
        </w:rPr>
        <w:t>дах</w:t>
      </w:r>
      <w:r w:rsidR="009B55A8" w:rsidRPr="001D2E34">
        <w:rPr>
          <w:rFonts w:ascii="Times New Roman" w:hAnsi="Times New Roman"/>
          <w:sz w:val="20"/>
          <w:szCs w:val="20"/>
        </w:rPr>
        <w:t>,</w:t>
      </w:r>
      <w:r w:rsidRPr="001D2E34">
        <w:rPr>
          <w:rFonts w:ascii="Times New Roman" w:hAnsi="Times New Roman"/>
          <w:sz w:val="20"/>
          <w:szCs w:val="20"/>
        </w:rPr>
        <w:t xml:space="preserve"> различных по площади. </w:t>
      </w:r>
    </w:p>
    <w:p w:rsidR="00DA03B1" w:rsidRPr="001D2E34" w:rsidRDefault="00DA03B1" w:rsidP="00AA76B6">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Материал и метод</w:t>
      </w:r>
      <w:r w:rsidR="00F65DEE" w:rsidRPr="001D2E34">
        <w:rPr>
          <w:rFonts w:ascii="Times New Roman" w:hAnsi="Times New Roman"/>
          <w:b/>
          <w:spacing w:val="-2"/>
          <w:sz w:val="20"/>
          <w:szCs w:val="20"/>
        </w:rPr>
        <w:t>ика</w:t>
      </w:r>
      <w:r w:rsidRPr="001D2E34">
        <w:rPr>
          <w:rFonts w:ascii="Times New Roman" w:hAnsi="Times New Roman"/>
          <w:b/>
          <w:spacing w:val="-2"/>
          <w:sz w:val="20"/>
          <w:szCs w:val="20"/>
        </w:rPr>
        <w:t xml:space="preserve"> исследовани</w:t>
      </w:r>
      <w:r w:rsidR="00F65DEE" w:rsidRPr="001D2E34">
        <w:rPr>
          <w:rFonts w:ascii="Times New Roman" w:hAnsi="Times New Roman"/>
          <w:b/>
          <w:spacing w:val="-2"/>
          <w:sz w:val="20"/>
          <w:szCs w:val="20"/>
        </w:rPr>
        <w:t>й</w:t>
      </w:r>
      <w:r w:rsidRPr="001D2E34">
        <w:rPr>
          <w:rFonts w:ascii="Times New Roman" w:hAnsi="Times New Roman"/>
          <w:b/>
          <w:spacing w:val="-2"/>
          <w:sz w:val="20"/>
          <w:szCs w:val="20"/>
        </w:rPr>
        <w:t xml:space="preserve">. </w:t>
      </w:r>
      <w:r w:rsidRPr="001D2E34">
        <w:rPr>
          <w:rFonts w:ascii="Times New Roman" w:hAnsi="Times New Roman"/>
          <w:spacing w:val="-2"/>
          <w:sz w:val="20"/>
          <w:szCs w:val="20"/>
        </w:rPr>
        <w:t>Для проведения исследова</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ний по  продуктивности щуки и выживаемости ее мальков были подоб</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 xml:space="preserve">раны  8 самок примерно равного веса </w:t>
      </w:r>
      <w:r w:rsidR="00AA76B6" w:rsidRPr="001D2E34">
        <w:rPr>
          <w:rFonts w:ascii="Times New Roman" w:hAnsi="Times New Roman"/>
          <w:spacing w:val="-2"/>
          <w:sz w:val="20"/>
          <w:szCs w:val="20"/>
        </w:rPr>
        <w:t>–</w:t>
      </w:r>
      <w:r w:rsidR="009B55A8" w:rsidRPr="001D2E34">
        <w:rPr>
          <w:rFonts w:ascii="Times New Roman" w:hAnsi="Times New Roman"/>
          <w:spacing w:val="-2"/>
          <w:sz w:val="20"/>
          <w:szCs w:val="20"/>
        </w:rPr>
        <w:t> </w:t>
      </w:r>
      <w:r w:rsidRPr="001D2E34">
        <w:rPr>
          <w:rFonts w:ascii="Times New Roman" w:hAnsi="Times New Roman"/>
          <w:spacing w:val="-2"/>
          <w:sz w:val="20"/>
          <w:szCs w:val="20"/>
        </w:rPr>
        <w:t>1,5</w:t>
      </w:r>
      <w:r w:rsidR="00AA76B6" w:rsidRPr="001D2E34">
        <w:rPr>
          <w:rFonts w:ascii="Times New Roman" w:hAnsi="Times New Roman"/>
          <w:spacing w:val="-2"/>
          <w:sz w:val="20"/>
          <w:szCs w:val="20"/>
        </w:rPr>
        <w:t>–</w:t>
      </w:r>
      <w:r w:rsidRPr="001D2E34">
        <w:rPr>
          <w:rFonts w:ascii="Times New Roman" w:hAnsi="Times New Roman"/>
          <w:spacing w:val="-2"/>
          <w:sz w:val="20"/>
          <w:szCs w:val="20"/>
        </w:rPr>
        <w:t xml:space="preserve">2,0 кг </w:t>
      </w:r>
      <w:r w:rsidR="009B55A8" w:rsidRPr="001D2E34">
        <w:rPr>
          <w:rFonts w:ascii="Times New Roman" w:hAnsi="Times New Roman"/>
          <w:spacing w:val="-2"/>
          <w:sz w:val="20"/>
          <w:szCs w:val="20"/>
        </w:rPr>
        <w:t xml:space="preserve">− </w:t>
      </w:r>
      <w:r w:rsidRPr="001D2E34">
        <w:rPr>
          <w:rFonts w:ascii="Times New Roman" w:hAnsi="Times New Roman"/>
          <w:spacing w:val="-2"/>
          <w:sz w:val="20"/>
          <w:szCs w:val="20"/>
        </w:rPr>
        <w:t xml:space="preserve">и 30 самцов также примерно равного веса </w:t>
      </w:r>
      <w:r w:rsidR="00AA76B6" w:rsidRPr="001D2E34">
        <w:rPr>
          <w:rFonts w:ascii="Times New Roman" w:hAnsi="Times New Roman"/>
          <w:spacing w:val="-2"/>
          <w:sz w:val="20"/>
          <w:szCs w:val="20"/>
        </w:rPr>
        <w:t>–</w:t>
      </w:r>
      <w:r w:rsidRPr="001D2E34">
        <w:rPr>
          <w:rFonts w:ascii="Times New Roman" w:hAnsi="Times New Roman"/>
          <w:spacing w:val="-2"/>
          <w:sz w:val="20"/>
          <w:szCs w:val="20"/>
        </w:rPr>
        <w:t xml:space="preserve"> 0,8</w:t>
      </w:r>
      <w:r w:rsidR="00AA76B6" w:rsidRPr="001D2E34">
        <w:rPr>
          <w:rFonts w:ascii="Times New Roman" w:hAnsi="Times New Roman"/>
          <w:spacing w:val="-2"/>
          <w:sz w:val="20"/>
          <w:szCs w:val="20"/>
        </w:rPr>
        <w:t>–</w:t>
      </w:r>
      <w:r w:rsidRPr="001D2E34">
        <w:rPr>
          <w:rFonts w:ascii="Times New Roman" w:hAnsi="Times New Roman"/>
          <w:spacing w:val="-2"/>
          <w:sz w:val="20"/>
          <w:szCs w:val="20"/>
        </w:rPr>
        <w:t>1,1 кг. Производители щуки, сильно отли</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чающиеся по массе, не были использованы в нересте, так как длитель</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 xml:space="preserve">ное совместное их содержание без корма в одном пруду </w:t>
      </w:r>
      <w:r w:rsidR="009B55A8" w:rsidRPr="001D2E34">
        <w:rPr>
          <w:rFonts w:ascii="Times New Roman" w:hAnsi="Times New Roman"/>
          <w:spacing w:val="-2"/>
          <w:sz w:val="20"/>
          <w:szCs w:val="20"/>
        </w:rPr>
        <w:t>вызывает</w:t>
      </w:r>
      <w:r w:rsidRPr="001D2E34">
        <w:rPr>
          <w:rFonts w:ascii="Times New Roman" w:hAnsi="Times New Roman"/>
          <w:spacing w:val="-2"/>
          <w:sz w:val="20"/>
          <w:szCs w:val="20"/>
        </w:rPr>
        <w:t xml:space="preserve"> травматизаци</w:t>
      </w:r>
      <w:r w:rsidR="009B55A8" w:rsidRPr="001D2E34">
        <w:rPr>
          <w:rFonts w:ascii="Times New Roman" w:hAnsi="Times New Roman"/>
          <w:spacing w:val="-2"/>
          <w:sz w:val="20"/>
          <w:szCs w:val="20"/>
        </w:rPr>
        <w:t>ю</w:t>
      </w:r>
      <w:r w:rsidRPr="001D2E34">
        <w:rPr>
          <w:rFonts w:ascii="Times New Roman" w:hAnsi="Times New Roman"/>
          <w:spacing w:val="-2"/>
          <w:sz w:val="20"/>
          <w:szCs w:val="20"/>
        </w:rPr>
        <w:t xml:space="preserve"> друг друг</w:t>
      </w:r>
      <w:r w:rsidR="00F65DEE" w:rsidRPr="001D2E34">
        <w:rPr>
          <w:rFonts w:ascii="Times New Roman" w:hAnsi="Times New Roman"/>
          <w:spacing w:val="-2"/>
          <w:sz w:val="20"/>
          <w:szCs w:val="20"/>
        </w:rPr>
        <w:t>а</w:t>
      </w:r>
      <w:r w:rsidRPr="001D2E34">
        <w:rPr>
          <w:rFonts w:ascii="Times New Roman" w:hAnsi="Times New Roman"/>
          <w:spacing w:val="-2"/>
          <w:sz w:val="20"/>
          <w:szCs w:val="20"/>
        </w:rPr>
        <w:t xml:space="preserve"> и поедание крупными особями мелких.  </w:t>
      </w: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Подготовка приспособленных для нереста прудов проводилась в соответствии с рыбоводно</w:t>
      </w:r>
      <w:r w:rsidR="009B55A8" w:rsidRPr="001D2E34">
        <w:rPr>
          <w:rFonts w:ascii="Times New Roman" w:hAnsi="Times New Roman"/>
          <w:sz w:val="20"/>
          <w:szCs w:val="20"/>
        </w:rPr>
        <w:t>-</w:t>
      </w:r>
      <w:r w:rsidRPr="001D2E34">
        <w:rPr>
          <w:rFonts w:ascii="Times New Roman" w:hAnsi="Times New Roman"/>
          <w:sz w:val="20"/>
          <w:szCs w:val="20"/>
        </w:rPr>
        <w:t>технологическими нормативами по подго</w:t>
      </w:r>
      <w:r w:rsidR="00B04E6C" w:rsidRPr="001D2E34">
        <w:rPr>
          <w:rFonts w:ascii="Times New Roman" w:hAnsi="Times New Roman"/>
          <w:sz w:val="20"/>
          <w:szCs w:val="20"/>
        </w:rPr>
        <w:softHyphen/>
      </w:r>
      <w:r w:rsidRPr="001D2E34">
        <w:rPr>
          <w:rFonts w:ascii="Times New Roman" w:hAnsi="Times New Roman"/>
          <w:sz w:val="20"/>
          <w:szCs w:val="20"/>
        </w:rPr>
        <w:t>товке нерестовых прудов к нересту. Производители щуки были поса</w:t>
      </w:r>
      <w:r w:rsidR="00B04E6C" w:rsidRPr="001D2E34">
        <w:rPr>
          <w:rFonts w:ascii="Times New Roman" w:hAnsi="Times New Roman"/>
          <w:sz w:val="20"/>
          <w:szCs w:val="20"/>
        </w:rPr>
        <w:softHyphen/>
      </w:r>
      <w:r w:rsidRPr="001D2E34">
        <w:rPr>
          <w:rFonts w:ascii="Times New Roman" w:hAnsi="Times New Roman"/>
          <w:sz w:val="20"/>
          <w:szCs w:val="20"/>
        </w:rPr>
        <w:t>жены на нерест 8 апреля, визуально нерест наблюдался 11</w:t>
      </w:r>
      <w:r w:rsidR="00AA76B6" w:rsidRPr="001D2E34">
        <w:rPr>
          <w:rFonts w:ascii="Times New Roman" w:hAnsi="Times New Roman"/>
          <w:sz w:val="20"/>
          <w:szCs w:val="20"/>
        </w:rPr>
        <w:t>–</w:t>
      </w:r>
      <w:r w:rsidRPr="001D2E34">
        <w:rPr>
          <w:rFonts w:ascii="Times New Roman" w:hAnsi="Times New Roman"/>
          <w:sz w:val="20"/>
          <w:szCs w:val="20"/>
        </w:rPr>
        <w:t>16 апреля, то</w:t>
      </w:r>
      <w:r w:rsidR="00CB6B23" w:rsidRPr="001D2E34">
        <w:rPr>
          <w:rFonts w:ascii="Times New Roman" w:hAnsi="Times New Roman"/>
          <w:sz w:val="20"/>
          <w:szCs w:val="20"/>
        </w:rPr>
        <w:t xml:space="preserve"> есть был растянут на 5 суток. </w:t>
      </w:r>
      <w:r w:rsidRPr="001D2E34">
        <w:rPr>
          <w:rFonts w:ascii="Times New Roman" w:hAnsi="Times New Roman"/>
          <w:sz w:val="20"/>
          <w:szCs w:val="20"/>
        </w:rPr>
        <w:t>Облов молоди щуки был проведен 1 и 2 мая</w:t>
      </w:r>
      <w:r w:rsidR="009B55A8" w:rsidRPr="001D2E34">
        <w:rPr>
          <w:rFonts w:ascii="Times New Roman" w:hAnsi="Times New Roman"/>
          <w:sz w:val="20"/>
          <w:szCs w:val="20"/>
        </w:rPr>
        <w:t>,</w:t>
      </w:r>
      <w:r w:rsidRPr="001D2E34">
        <w:rPr>
          <w:rFonts w:ascii="Times New Roman" w:hAnsi="Times New Roman"/>
          <w:sz w:val="20"/>
          <w:szCs w:val="20"/>
        </w:rPr>
        <w:t xml:space="preserve"> и ее подсчет пров</w:t>
      </w:r>
      <w:r w:rsidR="00CB6B23" w:rsidRPr="001D2E34">
        <w:rPr>
          <w:rFonts w:ascii="Times New Roman" w:hAnsi="Times New Roman"/>
          <w:sz w:val="20"/>
          <w:szCs w:val="20"/>
        </w:rPr>
        <w:t>одили методом создания эталона.</w:t>
      </w:r>
      <w:r w:rsidRPr="001D2E34">
        <w:rPr>
          <w:rFonts w:ascii="Times New Roman" w:hAnsi="Times New Roman"/>
          <w:sz w:val="20"/>
          <w:szCs w:val="20"/>
        </w:rPr>
        <w:t xml:space="preserve"> Мальков щуки зарыбляли в нагульные пруды вдоль береговой линии, что обес</w:t>
      </w:r>
      <w:r w:rsidR="00B04E6C" w:rsidRPr="001D2E34">
        <w:rPr>
          <w:rFonts w:ascii="Times New Roman" w:hAnsi="Times New Roman"/>
          <w:sz w:val="20"/>
          <w:szCs w:val="20"/>
        </w:rPr>
        <w:softHyphen/>
      </w:r>
      <w:r w:rsidRPr="001D2E34">
        <w:rPr>
          <w:rFonts w:ascii="Times New Roman" w:hAnsi="Times New Roman"/>
          <w:sz w:val="20"/>
          <w:szCs w:val="20"/>
        </w:rPr>
        <w:t xml:space="preserve">печивало наблюдение за ходом в толщу воды </w:t>
      </w:r>
      <w:r w:rsidR="00CB6B23" w:rsidRPr="001D2E34">
        <w:rPr>
          <w:rFonts w:ascii="Times New Roman" w:hAnsi="Times New Roman"/>
          <w:sz w:val="20"/>
          <w:szCs w:val="20"/>
        </w:rPr>
        <w:t xml:space="preserve">живых особей и </w:t>
      </w:r>
      <w:r w:rsidRPr="001D2E34">
        <w:rPr>
          <w:rFonts w:ascii="Times New Roman" w:hAnsi="Times New Roman"/>
          <w:sz w:val="20"/>
          <w:szCs w:val="20"/>
        </w:rPr>
        <w:t xml:space="preserve">течение по поверхности погибших. </w:t>
      </w: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w:t>
      </w:r>
      <w:r w:rsidR="00F65DEE" w:rsidRPr="001D2E34">
        <w:rPr>
          <w:rFonts w:ascii="Times New Roman" w:hAnsi="Times New Roman"/>
          <w:b/>
          <w:sz w:val="20"/>
          <w:szCs w:val="20"/>
        </w:rPr>
        <w:t>й</w:t>
      </w:r>
      <w:r w:rsidRPr="001D2E34">
        <w:rPr>
          <w:rFonts w:ascii="Times New Roman" w:hAnsi="Times New Roman"/>
          <w:b/>
          <w:sz w:val="20"/>
          <w:szCs w:val="20"/>
        </w:rPr>
        <w:t xml:space="preserve"> и </w:t>
      </w:r>
      <w:r w:rsidR="00F65DEE" w:rsidRPr="001D2E34">
        <w:rPr>
          <w:rFonts w:ascii="Times New Roman" w:hAnsi="Times New Roman"/>
          <w:b/>
          <w:sz w:val="20"/>
          <w:szCs w:val="20"/>
        </w:rPr>
        <w:t xml:space="preserve">их </w:t>
      </w:r>
      <w:r w:rsidRPr="001D2E34">
        <w:rPr>
          <w:rFonts w:ascii="Times New Roman" w:hAnsi="Times New Roman"/>
          <w:b/>
          <w:sz w:val="20"/>
          <w:szCs w:val="20"/>
        </w:rPr>
        <w:t>обсуждение.</w:t>
      </w:r>
      <w:r w:rsidR="00F65DEE" w:rsidRPr="001D2E34">
        <w:rPr>
          <w:rFonts w:ascii="Times New Roman" w:hAnsi="Times New Roman"/>
          <w:b/>
          <w:sz w:val="20"/>
          <w:szCs w:val="20"/>
        </w:rPr>
        <w:t xml:space="preserve"> </w:t>
      </w:r>
      <w:r w:rsidRPr="001D2E34">
        <w:rPr>
          <w:rFonts w:ascii="Times New Roman" w:hAnsi="Times New Roman"/>
          <w:sz w:val="20"/>
          <w:szCs w:val="20"/>
        </w:rPr>
        <w:t>На выращивание за</w:t>
      </w:r>
      <w:r w:rsidR="00B04E6C" w:rsidRPr="001D2E34">
        <w:rPr>
          <w:rFonts w:ascii="Times New Roman" w:hAnsi="Times New Roman"/>
          <w:sz w:val="20"/>
          <w:szCs w:val="20"/>
        </w:rPr>
        <w:softHyphen/>
      </w:r>
      <w:r w:rsidRPr="001D2E34">
        <w:rPr>
          <w:rFonts w:ascii="Times New Roman" w:hAnsi="Times New Roman"/>
          <w:sz w:val="20"/>
          <w:szCs w:val="20"/>
        </w:rPr>
        <w:t>рыбляют молодь щуки, полученную заводским методом воспроизвод</w:t>
      </w:r>
      <w:r w:rsidR="00B04E6C" w:rsidRPr="001D2E34">
        <w:rPr>
          <w:rFonts w:ascii="Times New Roman" w:hAnsi="Times New Roman"/>
          <w:sz w:val="20"/>
          <w:szCs w:val="20"/>
        </w:rPr>
        <w:softHyphen/>
      </w:r>
      <w:r w:rsidRPr="001D2E34">
        <w:rPr>
          <w:rFonts w:ascii="Times New Roman" w:hAnsi="Times New Roman"/>
          <w:sz w:val="20"/>
          <w:szCs w:val="20"/>
        </w:rPr>
        <w:t xml:space="preserve">ства </w:t>
      </w:r>
      <w:r w:rsidR="009B55A8" w:rsidRPr="001D2E34">
        <w:rPr>
          <w:rFonts w:ascii="Times New Roman" w:hAnsi="Times New Roman"/>
          <w:sz w:val="20"/>
          <w:szCs w:val="20"/>
        </w:rPr>
        <w:t>(</w:t>
      </w:r>
      <w:r w:rsidRPr="001D2E34">
        <w:rPr>
          <w:rFonts w:ascii="Times New Roman" w:hAnsi="Times New Roman"/>
          <w:sz w:val="20"/>
          <w:szCs w:val="20"/>
        </w:rPr>
        <w:t>это хозяйства, которые имеют воспроизводственные комплексы</w:t>
      </w:r>
      <w:r w:rsidR="009B55A8" w:rsidRPr="001D2E34">
        <w:rPr>
          <w:rFonts w:ascii="Times New Roman" w:hAnsi="Times New Roman"/>
          <w:sz w:val="20"/>
          <w:szCs w:val="20"/>
        </w:rPr>
        <w:t>),</w:t>
      </w:r>
      <w:r w:rsidRPr="001D2E34">
        <w:rPr>
          <w:rFonts w:ascii="Times New Roman" w:hAnsi="Times New Roman"/>
          <w:sz w:val="20"/>
          <w:szCs w:val="20"/>
        </w:rPr>
        <w:t xml:space="preserve"> или мальков щуки, воспроизведенных естественным нерестом в нерес</w:t>
      </w:r>
      <w:r w:rsidR="00B04E6C" w:rsidRPr="001D2E34">
        <w:rPr>
          <w:rFonts w:ascii="Times New Roman" w:hAnsi="Times New Roman"/>
          <w:sz w:val="20"/>
          <w:szCs w:val="20"/>
        </w:rPr>
        <w:softHyphen/>
      </w:r>
      <w:r w:rsidRPr="001D2E34">
        <w:rPr>
          <w:rFonts w:ascii="Times New Roman" w:hAnsi="Times New Roman"/>
          <w:sz w:val="20"/>
          <w:szCs w:val="20"/>
        </w:rPr>
        <w:t>товых карповых прудах или других категориях прудов, приспособлен</w:t>
      </w:r>
      <w:r w:rsidR="00B04E6C" w:rsidRPr="001D2E34">
        <w:rPr>
          <w:rFonts w:ascii="Times New Roman" w:hAnsi="Times New Roman"/>
          <w:sz w:val="20"/>
          <w:szCs w:val="20"/>
        </w:rPr>
        <w:softHyphen/>
      </w:r>
      <w:r w:rsidRPr="001D2E34">
        <w:rPr>
          <w:rFonts w:ascii="Times New Roman" w:hAnsi="Times New Roman"/>
          <w:sz w:val="20"/>
          <w:szCs w:val="20"/>
        </w:rPr>
        <w:t>ных для проведения нереста. В зависимости от методов воспроизвод</w:t>
      </w:r>
      <w:r w:rsidR="00B04E6C" w:rsidRPr="001D2E34">
        <w:rPr>
          <w:rFonts w:ascii="Times New Roman" w:hAnsi="Times New Roman"/>
          <w:sz w:val="20"/>
          <w:szCs w:val="20"/>
        </w:rPr>
        <w:softHyphen/>
      </w:r>
      <w:r w:rsidRPr="001D2E34">
        <w:rPr>
          <w:rFonts w:ascii="Times New Roman" w:hAnsi="Times New Roman"/>
          <w:sz w:val="20"/>
          <w:szCs w:val="20"/>
        </w:rPr>
        <w:t>ства выход молоди щуки от одного гнезда производителей сильно раз</w:t>
      </w:r>
      <w:r w:rsidR="00B04E6C" w:rsidRPr="001D2E34">
        <w:rPr>
          <w:rFonts w:ascii="Times New Roman" w:hAnsi="Times New Roman"/>
          <w:sz w:val="20"/>
          <w:szCs w:val="20"/>
        </w:rPr>
        <w:softHyphen/>
      </w:r>
      <w:r w:rsidRPr="001D2E34">
        <w:rPr>
          <w:rFonts w:ascii="Times New Roman" w:hAnsi="Times New Roman"/>
          <w:sz w:val="20"/>
          <w:szCs w:val="20"/>
        </w:rPr>
        <w:t>личается по рыбоводным показателям. При этом сильно различаются и методы формирования гнезд производителей</w:t>
      </w:r>
      <w:r w:rsidR="009B55A8" w:rsidRPr="001D2E34">
        <w:rPr>
          <w:rFonts w:ascii="Times New Roman" w:hAnsi="Times New Roman"/>
          <w:sz w:val="20"/>
          <w:szCs w:val="20"/>
        </w:rPr>
        <w:t>,</w:t>
      </w:r>
      <w:r w:rsidRPr="001D2E34">
        <w:rPr>
          <w:rFonts w:ascii="Times New Roman" w:hAnsi="Times New Roman"/>
          <w:sz w:val="20"/>
          <w:szCs w:val="20"/>
        </w:rPr>
        <w:t xml:space="preserve"> и их выживаемость в пе</w:t>
      </w:r>
      <w:r w:rsidR="00B04E6C" w:rsidRPr="001D2E34">
        <w:rPr>
          <w:rFonts w:ascii="Times New Roman" w:hAnsi="Times New Roman"/>
          <w:sz w:val="20"/>
          <w:szCs w:val="20"/>
        </w:rPr>
        <w:softHyphen/>
      </w:r>
      <w:r w:rsidRPr="001D2E34">
        <w:rPr>
          <w:rFonts w:ascii="Times New Roman" w:hAnsi="Times New Roman"/>
          <w:sz w:val="20"/>
          <w:szCs w:val="20"/>
        </w:rPr>
        <w:t>риод нерестовой кампании.</w:t>
      </w: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получении заводских личинок щуки продуктивность самок, как правило, составляет 10</w:t>
      </w:r>
      <w:r w:rsidR="00AA76B6" w:rsidRPr="001D2E34">
        <w:rPr>
          <w:rFonts w:ascii="Times New Roman" w:hAnsi="Times New Roman"/>
          <w:sz w:val="20"/>
          <w:szCs w:val="20"/>
        </w:rPr>
        <w:t>–</w:t>
      </w:r>
      <w:r w:rsidRPr="001D2E34">
        <w:rPr>
          <w:rFonts w:ascii="Times New Roman" w:hAnsi="Times New Roman"/>
          <w:sz w:val="20"/>
          <w:szCs w:val="20"/>
        </w:rPr>
        <w:t>15 тыс. экз., что соответствует рыбоводно</w:t>
      </w:r>
      <w:r w:rsidR="00821B61" w:rsidRPr="001D2E34">
        <w:rPr>
          <w:rFonts w:ascii="Times New Roman" w:hAnsi="Times New Roman"/>
          <w:sz w:val="20"/>
          <w:szCs w:val="20"/>
        </w:rPr>
        <w:t>-</w:t>
      </w:r>
      <w:r w:rsidRPr="001D2E34">
        <w:rPr>
          <w:rFonts w:ascii="Times New Roman" w:hAnsi="Times New Roman"/>
          <w:sz w:val="20"/>
          <w:szCs w:val="20"/>
        </w:rPr>
        <w:t>биологическим нормативам [2,</w:t>
      </w:r>
      <w:r w:rsidR="009B55A8" w:rsidRPr="001D2E34">
        <w:rPr>
          <w:rFonts w:ascii="Times New Roman" w:hAnsi="Times New Roman"/>
          <w:sz w:val="20"/>
          <w:szCs w:val="20"/>
        </w:rPr>
        <w:t xml:space="preserve"> </w:t>
      </w:r>
      <w:r w:rsidRPr="001D2E34">
        <w:rPr>
          <w:rFonts w:ascii="Times New Roman" w:hAnsi="Times New Roman"/>
          <w:sz w:val="20"/>
          <w:szCs w:val="20"/>
        </w:rPr>
        <w:t>3]. На нерест подбирают гнезда произ</w:t>
      </w:r>
      <w:r w:rsidR="00B04E6C" w:rsidRPr="001D2E34">
        <w:rPr>
          <w:rFonts w:ascii="Times New Roman" w:hAnsi="Times New Roman"/>
          <w:sz w:val="20"/>
          <w:szCs w:val="20"/>
        </w:rPr>
        <w:softHyphen/>
      </w:r>
      <w:r w:rsidRPr="001D2E34">
        <w:rPr>
          <w:rFonts w:ascii="Times New Roman" w:hAnsi="Times New Roman"/>
          <w:sz w:val="20"/>
          <w:szCs w:val="20"/>
        </w:rPr>
        <w:t>водителей в сочетании 1 самка к 2</w:t>
      </w:r>
      <w:r w:rsidR="00AA76B6" w:rsidRPr="001D2E34">
        <w:rPr>
          <w:rFonts w:ascii="Times New Roman" w:hAnsi="Times New Roman"/>
          <w:sz w:val="20"/>
          <w:szCs w:val="20"/>
        </w:rPr>
        <w:t>–</w:t>
      </w:r>
      <w:r w:rsidRPr="001D2E34">
        <w:rPr>
          <w:rFonts w:ascii="Times New Roman" w:hAnsi="Times New Roman"/>
          <w:sz w:val="20"/>
          <w:szCs w:val="20"/>
        </w:rPr>
        <w:t>3 самцам. При заводском способе получения потомства щуки  спермы</w:t>
      </w:r>
      <w:r w:rsidR="009B55A8" w:rsidRPr="001D2E34">
        <w:rPr>
          <w:rFonts w:ascii="Times New Roman" w:hAnsi="Times New Roman"/>
          <w:sz w:val="20"/>
          <w:szCs w:val="20"/>
        </w:rPr>
        <w:t>,</w:t>
      </w:r>
      <w:r w:rsidRPr="001D2E34">
        <w:rPr>
          <w:rFonts w:ascii="Times New Roman" w:hAnsi="Times New Roman"/>
          <w:sz w:val="20"/>
          <w:szCs w:val="20"/>
        </w:rPr>
        <w:t xml:space="preserve"> полученной даже от 2 самцов</w:t>
      </w:r>
      <w:r w:rsidR="009B55A8" w:rsidRPr="001D2E34">
        <w:rPr>
          <w:rFonts w:ascii="Times New Roman" w:hAnsi="Times New Roman"/>
          <w:sz w:val="20"/>
          <w:szCs w:val="20"/>
        </w:rPr>
        <w:t>,</w:t>
      </w:r>
      <w:r w:rsidRPr="001D2E34">
        <w:rPr>
          <w:rFonts w:ascii="Times New Roman" w:hAnsi="Times New Roman"/>
          <w:sz w:val="20"/>
          <w:szCs w:val="20"/>
        </w:rPr>
        <w:t xml:space="preserve"> вполне достаточно для оплодотворения икры 1 самки. Выживаемость производителей в период нерестовой кампании и в первые две недели после нереста составляет 75</w:t>
      </w:r>
      <w:r w:rsidR="00AA76B6" w:rsidRPr="001D2E34">
        <w:rPr>
          <w:rFonts w:ascii="Times New Roman" w:hAnsi="Times New Roman"/>
          <w:sz w:val="20"/>
          <w:szCs w:val="20"/>
        </w:rPr>
        <w:t>–</w:t>
      </w:r>
      <w:r w:rsidRPr="001D2E34">
        <w:rPr>
          <w:rFonts w:ascii="Times New Roman" w:hAnsi="Times New Roman"/>
          <w:sz w:val="20"/>
          <w:szCs w:val="20"/>
        </w:rPr>
        <w:t>80 %. Отходы производителей в период нерестовой кампании происходят по причине травматизации самок и самцов в период отбора половых продуктов [4]. В случае непредви</w:t>
      </w:r>
      <w:r w:rsidR="00B04E6C" w:rsidRPr="001D2E34">
        <w:rPr>
          <w:rFonts w:ascii="Times New Roman" w:hAnsi="Times New Roman"/>
          <w:sz w:val="20"/>
          <w:szCs w:val="20"/>
        </w:rPr>
        <w:softHyphen/>
      </w:r>
      <w:r w:rsidRPr="001D2E34">
        <w:rPr>
          <w:rFonts w:ascii="Times New Roman" w:hAnsi="Times New Roman"/>
          <w:sz w:val="20"/>
          <w:szCs w:val="20"/>
        </w:rPr>
        <w:t>денных отходов производителей щуки в период нерестовой кампании  они могут быть немедленно реализованы в товар, и хозяйство не несет существенных убытков.</w:t>
      </w: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проведении нереста щуки в нерестовых карповых прудах вы</w:t>
      </w:r>
      <w:r w:rsidR="00B04E6C" w:rsidRPr="001D2E34">
        <w:rPr>
          <w:rFonts w:ascii="Times New Roman" w:hAnsi="Times New Roman"/>
          <w:sz w:val="20"/>
          <w:szCs w:val="20"/>
        </w:rPr>
        <w:softHyphen/>
      </w:r>
      <w:r w:rsidRPr="001D2E34">
        <w:rPr>
          <w:rFonts w:ascii="Times New Roman" w:hAnsi="Times New Roman"/>
          <w:sz w:val="20"/>
          <w:szCs w:val="20"/>
        </w:rPr>
        <w:t>ход мальков от одного гнезда значительно ниже и составляет в сред</w:t>
      </w:r>
      <w:r w:rsidR="00B04E6C" w:rsidRPr="001D2E34">
        <w:rPr>
          <w:rFonts w:ascii="Times New Roman" w:hAnsi="Times New Roman"/>
          <w:sz w:val="20"/>
          <w:szCs w:val="20"/>
        </w:rPr>
        <w:softHyphen/>
      </w:r>
      <w:r w:rsidRPr="001D2E34">
        <w:rPr>
          <w:rFonts w:ascii="Times New Roman" w:hAnsi="Times New Roman"/>
          <w:sz w:val="20"/>
          <w:szCs w:val="20"/>
        </w:rPr>
        <w:t>нем по республике 4</w:t>
      </w:r>
      <w:r w:rsidR="00AA76B6" w:rsidRPr="001D2E34">
        <w:rPr>
          <w:rFonts w:ascii="Times New Roman" w:hAnsi="Times New Roman"/>
          <w:sz w:val="20"/>
          <w:szCs w:val="20"/>
        </w:rPr>
        <w:t>–</w:t>
      </w:r>
      <w:r w:rsidRPr="001D2E34">
        <w:rPr>
          <w:rFonts w:ascii="Times New Roman" w:hAnsi="Times New Roman"/>
          <w:sz w:val="20"/>
          <w:szCs w:val="20"/>
        </w:rPr>
        <w:t>5 тыс., что в 2 раза ниже рыбохозяйственных по</w:t>
      </w:r>
      <w:r w:rsidR="00B04E6C" w:rsidRPr="001D2E34">
        <w:rPr>
          <w:rFonts w:ascii="Times New Roman" w:hAnsi="Times New Roman"/>
          <w:sz w:val="20"/>
          <w:szCs w:val="20"/>
        </w:rPr>
        <w:softHyphen/>
      </w:r>
      <w:r w:rsidRPr="001D2E34">
        <w:rPr>
          <w:rFonts w:ascii="Times New Roman" w:hAnsi="Times New Roman"/>
          <w:sz w:val="20"/>
          <w:szCs w:val="20"/>
        </w:rPr>
        <w:t>казателей при заводском воспроизводстве. Подготовка нерестовых прудов проводится очень кач</w:t>
      </w:r>
      <w:r w:rsidR="00CB6B23" w:rsidRPr="001D2E34">
        <w:rPr>
          <w:rFonts w:ascii="Times New Roman" w:hAnsi="Times New Roman"/>
          <w:sz w:val="20"/>
          <w:szCs w:val="20"/>
        </w:rPr>
        <w:t xml:space="preserve">ественно: проводится расчистка </w:t>
      </w:r>
      <w:r w:rsidRPr="001D2E34">
        <w:rPr>
          <w:rFonts w:ascii="Times New Roman" w:hAnsi="Times New Roman"/>
          <w:sz w:val="20"/>
          <w:szCs w:val="20"/>
        </w:rPr>
        <w:t>рыбосборных канавок, выкос и уборка с ложа прудов высшей водной расти</w:t>
      </w:r>
      <w:r w:rsidR="00B04E6C" w:rsidRPr="001D2E34">
        <w:rPr>
          <w:rFonts w:ascii="Times New Roman" w:hAnsi="Times New Roman"/>
          <w:sz w:val="20"/>
          <w:szCs w:val="20"/>
        </w:rPr>
        <w:softHyphen/>
      </w:r>
      <w:r w:rsidRPr="001D2E34">
        <w:rPr>
          <w:rFonts w:ascii="Times New Roman" w:hAnsi="Times New Roman"/>
          <w:sz w:val="20"/>
          <w:szCs w:val="20"/>
        </w:rPr>
        <w:t>тельности, вырубк</w:t>
      </w:r>
      <w:r w:rsidR="00CB6B23" w:rsidRPr="001D2E34">
        <w:rPr>
          <w:rFonts w:ascii="Times New Roman" w:hAnsi="Times New Roman"/>
          <w:sz w:val="20"/>
          <w:szCs w:val="20"/>
        </w:rPr>
        <w:t xml:space="preserve">а и уборка мелкого кустарника. </w:t>
      </w:r>
      <w:r w:rsidRPr="001D2E34">
        <w:rPr>
          <w:rFonts w:ascii="Times New Roman" w:hAnsi="Times New Roman"/>
          <w:sz w:val="20"/>
          <w:szCs w:val="20"/>
        </w:rPr>
        <w:t>Для проведения нерестовой кампании при данном способе воспроизводства необхо</w:t>
      </w:r>
      <w:r w:rsidR="00B04E6C" w:rsidRPr="001D2E34">
        <w:rPr>
          <w:rFonts w:ascii="Times New Roman" w:hAnsi="Times New Roman"/>
          <w:sz w:val="20"/>
          <w:szCs w:val="20"/>
        </w:rPr>
        <w:softHyphen/>
      </w:r>
      <w:r w:rsidRPr="001D2E34">
        <w:rPr>
          <w:rFonts w:ascii="Times New Roman" w:hAnsi="Times New Roman"/>
          <w:sz w:val="20"/>
          <w:szCs w:val="20"/>
        </w:rPr>
        <w:t>димо очень тщательно комплектовать гнезда щуки для нереста. Обяза</w:t>
      </w:r>
      <w:r w:rsidR="00B04E6C" w:rsidRPr="001D2E34">
        <w:rPr>
          <w:rFonts w:ascii="Times New Roman" w:hAnsi="Times New Roman"/>
          <w:sz w:val="20"/>
          <w:szCs w:val="20"/>
        </w:rPr>
        <w:softHyphen/>
      </w:r>
      <w:r w:rsidRPr="001D2E34">
        <w:rPr>
          <w:rFonts w:ascii="Times New Roman" w:hAnsi="Times New Roman"/>
          <w:sz w:val="20"/>
          <w:szCs w:val="20"/>
        </w:rPr>
        <w:t>тельным условием является то обстоятельство, что на 1 самку подби</w:t>
      </w:r>
      <w:r w:rsidR="00B04E6C" w:rsidRPr="001D2E34">
        <w:rPr>
          <w:rFonts w:ascii="Times New Roman" w:hAnsi="Times New Roman"/>
          <w:sz w:val="20"/>
          <w:szCs w:val="20"/>
        </w:rPr>
        <w:softHyphen/>
      </w:r>
      <w:r w:rsidRPr="001D2E34">
        <w:rPr>
          <w:rFonts w:ascii="Times New Roman" w:hAnsi="Times New Roman"/>
          <w:sz w:val="20"/>
          <w:szCs w:val="20"/>
        </w:rPr>
        <w:t>рают, как минимум, 4</w:t>
      </w:r>
      <w:r w:rsidR="00AA76B6" w:rsidRPr="001D2E34">
        <w:rPr>
          <w:rFonts w:ascii="Times New Roman" w:hAnsi="Times New Roman"/>
          <w:sz w:val="20"/>
          <w:szCs w:val="20"/>
        </w:rPr>
        <w:t>–</w:t>
      </w:r>
      <w:r w:rsidRPr="001D2E34">
        <w:rPr>
          <w:rFonts w:ascii="Times New Roman" w:hAnsi="Times New Roman"/>
          <w:sz w:val="20"/>
          <w:szCs w:val="20"/>
        </w:rPr>
        <w:t xml:space="preserve">5 самцов. Это требование вызвано тем, что  масса самок значительно больше массы самцов и превышает </w:t>
      </w:r>
      <w:r w:rsidR="009B55A8" w:rsidRPr="001D2E34">
        <w:rPr>
          <w:rFonts w:ascii="Times New Roman" w:hAnsi="Times New Roman"/>
          <w:sz w:val="20"/>
          <w:szCs w:val="20"/>
        </w:rPr>
        <w:t xml:space="preserve">ее </w:t>
      </w:r>
      <w:r w:rsidRPr="001D2E34">
        <w:rPr>
          <w:rFonts w:ascii="Times New Roman" w:hAnsi="Times New Roman"/>
          <w:sz w:val="20"/>
          <w:szCs w:val="20"/>
        </w:rPr>
        <w:t>иногда в 2</w:t>
      </w:r>
      <w:r w:rsidR="00AA76B6" w:rsidRPr="001D2E34">
        <w:rPr>
          <w:rFonts w:ascii="Times New Roman" w:hAnsi="Times New Roman"/>
          <w:sz w:val="20"/>
          <w:szCs w:val="20"/>
        </w:rPr>
        <w:t>–</w:t>
      </w:r>
      <w:r w:rsidRPr="001D2E34">
        <w:rPr>
          <w:rFonts w:ascii="Times New Roman" w:hAnsi="Times New Roman"/>
          <w:sz w:val="20"/>
          <w:szCs w:val="20"/>
        </w:rPr>
        <w:t>3 раза. Согласно рыбоводно</w:t>
      </w:r>
      <w:r w:rsidR="009B55A8" w:rsidRPr="001D2E34">
        <w:rPr>
          <w:rFonts w:ascii="Times New Roman" w:hAnsi="Times New Roman"/>
          <w:sz w:val="20"/>
          <w:szCs w:val="20"/>
        </w:rPr>
        <w:t>-</w:t>
      </w:r>
      <w:r w:rsidRPr="001D2E34">
        <w:rPr>
          <w:rFonts w:ascii="Times New Roman" w:hAnsi="Times New Roman"/>
          <w:sz w:val="20"/>
          <w:szCs w:val="20"/>
        </w:rPr>
        <w:t>биологическим нормативам</w:t>
      </w:r>
      <w:r w:rsidR="009B55A8" w:rsidRPr="001D2E34">
        <w:rPr>
          <w:rFonts w:ascii="Times New Roman" w:hAnsi="Times New Roman"/>
          <w:sz w:val="20"/>
          <w:szCs w:val="20"/>
        </w:rPr>
        <w:t>,</w:t>
      </w:r>
      <w:r w:rsidRPr="001D2E34">
        <w:rPr>
          <w:rFonts w:ascii="Times New Roman" w:hAnsi="Times New Roman"/>
          <w:sz w:val="20"/>
          <w:szCs w:val="20"/>
        </w:rPr>
        <w:t xml:space="preserve"> площадь для нереста одного гнезда щуки должна составлять 0,05 га, а так как нерестовые пруды в основном по прудовым хозяйствам республики  составляют 0,20 га, то на всю площадь нерестового пруда размещают четыре гнезда, то есть 4 самки и 20 самцов.  Такое большое количество голов производителей требует заполнения нерестовых прудов водой на 100 %, то есть по НПУ. Это способствует лучшей сохранности произ</w:t>
      </w:r>
      <w:r w:rsidR="00B04E6C" w:rsidRPr="001D2E34">
        <w:rPr>
          <w:rFonts w:ascii="Times New Roman" w:hAnsi="Times New Roman"/>
          <w:sz w:val="20"/>
          <w:szCs w:val="20"/>
        </w:rPr>
        <w:softHyphen/>
      </w:r>
      <w:r w:rsidRPr="001D2E34">
        <w:rPr>
          <w:rFonts w:ascii="Times New Roman" w:hAnsi="Times New Roman"/>
          <w:sz w:val="20"/>
          <w:szCs w:val="20"/>
        </w:rPr>
        <w:t>водителей от рыбоядных хищников, браконьеров и лучшему поддер</w:t>
      </w:r>
      <w:r w:rsidR="00B04E6C" w:rsidRPr="001D2E34">
        <w:rPr>
          <w:rFonts w:ascii="Times New Roman" w:hAnsi="Times New Roman"/>
          <w:sz w:val="20"/>
          <w:szCs w:val="20"/>
        </w:rPr>
        <w:softHyphen/>
      </w:r>
      <w:r w:rsidRPr="001D2E34">
        <w:rPr>
          <w:rFonts w:ascii="Times New Roman" w:hAnsi="Times New Roman"/>
          <w:sz w:val="20"/>
          <w:szCs w:val="20"/>
        </w:rPr>
        <w:t>жанию температуры воды в ночное время, то есть меньшему ее коле</w:t>
      </w:r>
      <w:r w:rsidR="00B04E6C" w:rsidRPr="001D2E34">
        <w:rPr>
          <w:rFonts w:ascii="Times New Roman" w:hAnsi="Times New Roman"/>
          <w:sz w:val="20"/>
          <w:szCs w:val="20"/>
        </w:rPr>
        <w:softHyphen/>
      </w:r>
      <w:r w:rsidRPr="001D2E34">
        <w:rPr>
          <w:rFonts w:ascii="Times New Roman" w:hAnsi="Times New Roman"/>
          <w:sz w:val="20"/>
          <w:szCs w:val="20"/>
        </w:rPr>
        <w:t>банию в течение суток. Нерест щуки в нерестовых прудах проходит сравнительно дружно в первые двое с</w:t>
      </w:r>
      <w:r w:rsidR="00CB6B23" w:rsidRPr="001D2E34">
        <w:rPr>
          <w:rFonts w:ascii="Times New Roman" w:hAnsi="Times New Roman"/>
          <w:sz w:val="20"/>
          <w:szCs w:val="20"/>
        </w:rPr>
        <w:t>уток после посадки на нерест. В </w:t>
      </w:r>
      <w:r w:rsidRPr="001D2E34">
        <w:rPr>
          <w:rFonts w:ascii="Times New Roman" w:hAnsi="Times New Roman"/>
          <w:sz w:val="20"/>
          <w:szCs w:val="20"/>
        </w:rPr>
        <w:t xml:space="preserve">хозяйствах </w:t>
      </w:r>
      <w:r w:rsidRPr="001D2E34">
        <w:rPr>
          <w:rFonts w:ascii="Times New Roman" w:hAnsi="Times New Roman"/>
          <w:sz w:val="20"/>
          <w:szCs w:val="20"/>
          <w:lang w:val="en-US"/>
        </w:rPr>
        <w:t>III</w:t>
      </w:r>
      <w:r w:rsidRPr="001D2E34">
        <w:rPr>
          <w:rFonts w:ascii="Times New Roman" w:hAnsi="Times New Roman"/>
          <w:sz w:val="20"/>
          <w:szCs w:val="20"/>
        </w:rPr>
        <w:t xml:space="preserve"> зоны рыбоводства Беларуси естественный нерест щуки проводят в </w:t>
      </w:r>
      <w:r w:rsidRPr="001D2E34">
        <w:rPr>
          <w:rFonts w:ascii="Times New Roman" w:hAnsi="Times New Roman"/>
          <w:sz w:val="20"/>
          <w:szCs w:val="20"/>
          <w:lang w:val="en-US"/>
        </w:rPr>
        <w:t>I</w:t>
      </w:r>
      <w:r w:rsidR="00CB6B23" w:rsidRPr="001D2E34">
        <w:rPr>
          <w:rFonts w:ascii="Times New Roman" w:hAnsi="Times New Roman"/>
          <w:sz w:val="20"/>
          <w:szCs w:val="20"/>
        </w:rPr>
        <w:t xml:space="preserve"> декаде апреля, </w:t>
      </w:r>
      <w:r w:rsidRPr="001D2E34">
        <w:rPr>
          <w:rFonts w:ascii="Times New Roman" w:hAnsi="Times New Roman"/>
          <w:sz w:val="20"/>
          <w:szCs w:val="20"/>
        </w:rPr>
        <w:t xml:space="preserve">а во </w:t>
      </w:r>
      <w:r w:rsidRPr="001D2E34">
        <w:rPr>
          <w:rFonts w:ascii="Times New Roman" w:hAnsi="Times New Roman"/>
          <w:sz w:val="20"/>
          <w:szCs w:val="20"/>
          <w:lang w:val="en-US"/>
        </w:rPr>
        <w:t>II</w:t>
      </w:r>
      <w:r w:rsidRPr="001D2E34">
        <w:rPr>
          <w:rFonts w:ascii="Times New Roman" w:hAnsi="Times New Roman"/>
          <w:sz w:val="20"/>
          <w:szCs w:val="20"/>
        </w:rPr>
        <w:t xml:space="preserve"> зоне период нереста смещается на 5</w:t>
      </w:r>
      <w:r w:rsidR="00AA76B6" w:rsidRPr="001D2E34">
        <w:rPr>
          <w:rFonts w:ascii="Times New Roman" w:hAnsi="Times New Roman"/>
          <w:sz w:val="20"/>
          <w:szCs w:val="20"/>
        </w:rPr>
        <w:t>–</w:t>
      </w:r>
      <w:r w:rsidRPr="001D2E34">
        <w:rPr>
          <w:rFonts w:ascii="Times New Roman" w:hAnsi="Times New Roman"/>
          <w:sz w:val="20"/>
          <w:szCs w:val="20"/>
        </w:rPr>
        <w:t>7 суток позже</w:t>
      </w:r>
      <w:r w:rsidR="009B55A8" w:rsidRPr="001D2E34">
        <w:rPr>
          <w:rFonts w:ascii="Times New Roman" w:hAnsi="Times New Roman"/>
          <w:sz w:val="20"/>
          <w:szCs w:val="20"/>
        </w:rPr>
        <w:t xml:space="preserve"> </w:t>
      </w:r>
      <w:r w:rsidRPr="001D2E34">
        <w:rPr>
          <w:rFonts w:ascii="Times New Roman" w:hAnsi="Times New Roman"/>
          <w:sz w:val="20"/>
          <w:szCs w:val="20"/>
        </w:rPr>
        <w:t>[5]. С целью исключения каннибализма среди произ</w:t>
      </w:r>
      <w:r w:rsidR="00B04E6C" w:rsidRPr="001D2E34">
        <w:rPr>
          <w:rFonts w:ascii="Times New Roman" w:hAnsi="Times New Roman"/>
          <w:sz w:val="20"/>
          <w:szCs w:val="20"/>
        </w:rPr>
        <w:softHyphen/>
      </w:r>
      <w:r w:rsidRPr="001D2E34">
        <w:rPr>
          <w:rFonts w:ascii="Times New Roman" w:hAnsi="Times New Roman"/>
          <w:sz w:val="20"/>
          <w:szCs w:val="20"/>
        </w:rPr>
        <w:t>водителей хозяйства</w:t>
      </w:r>
      <w:r w:rsidR="009B55A8" w:rsidRPr="001D2E34">
        <w:rPr>
          <w:rFonts w:ascii="Times New Roman" w:hAnsi="Times New Roman"/>
          <w:sz w:val="20"/>
          <w:szCs w:val="20"/>
        </w:rPr>
        <w:t>,</w:t>
      </w:r>
      <w:r w:rsidRPr="001D2E34">
        <w:rPr>
          <w:rFonts w:ascii="Times New Roman" w:hAnsi="Times New Roman"/>
          <w:sz w:val="20"/>
          <w:szCs w:val="20"/>
        </w:rPr>
        <w:t xml:space="preserve"> имеющие возможность, вылавливают производи</w:t>
      </w:r>
      <w:r w:rsidR="00B04E6C" w:rsidRPr="001D2E34">
        <w:rPr>
          <w:rFonts w:ascii="Times New Roman" w:hAnsi="Times New Roman"/>
          <w:sz w:val="20"/>
          <w:szCs w:val="20"/>
        </w:rPr>
        <w:softHyphen/>
      </w:r>
      <w:r w:rsidRPr="001D2E34">
        <w:rPr>
          <w:rFonts w:ascii="Times New Roman" w:hAnsi="Times New Roman"/>
          <w:sz w:val="20"/>
          <w:szCs w:val="20"/>
        </w:rPr>
        <w:t>телей из нерестовых прудов на вторые сутки после нереста.  Для об</w:t>
      </w:r>
      <w:r w:rsidR="00B04E6C" w:rsidRPr="001D2E34">
        <w:rPr>
          <w:rFonts w:ascii="Times New Roman" w:hAnsi="Times New Roman"/>
          <w:sz w:val="20"/>
          <w:szCs w:val="20"/>
        </w:rPr>
        <w:softHyphen/>
      </w:r>
      <w:r w:rsidRPr="001D2E34">
        <w:rPr>
          <w:rFonts w:ascii="Times New Roman" w:hAnsi="Times New Roman"/>
          <w:sz w:val="20"/>
          <w:szCs w:val="20"/>
        </w:rPr>
        <w:t>лова производителей щуки из нерестовых прудов проводится сниже</w:t>
      </w:r>
      <w:r w:rsidR="00B04E6C" w:rsidRPr="001D2E34">
        <w:rPr>
          <w:rFonts w:ascii="Times New Roman" w:hAnsi="Times New Roman"/>
          <w:sz w:val="20"/>
          <w:szCs w:val="20"/>
        </w:rPr>
        <w:softHyphen/>
      </w:r>
      <w:r w:rsidRPr="001D2E34">
        <w:rPr>
          <w:rFonts w:ascii="Times New Roman" w:hAnsi="Times New Roman"/>
          <w:sz w:val="20"/>
          <w:szCs w:val="20"/>
        </w:rPr>
        <w:t>ние уровня воды до выступа берегов рыбосборной сети. Процесс вы</w:t>
      </w:r>
      <w:r w:rsidR="00B04E6C" w:rsidRPr="001D2E34">
        <w:rPr>
          <w:rFonts w:ascii="Times New Roman" w:hAnsi="Times New Roman"/>
          <w:sz w:val="20"/>
          <w:szCs w:val="20"/>
        </w:rPr>
        <w:softHyphen/>
      </w:r>
      <w:r w:rsidRPr="001D2E34">
        <w:rPr>
          <w:rFonts w:ascii="Times New Roman" w:hAnsi="Times New Roman"/>
          <w:sz w:val="20"/>
          <w:szCs w:val="20"/>
        </w:rPr>
        <w:t>лова производителей проводится в ранние утренние часы до восхода солнца, что исключает обсыхание икры и гибель производителей. Сразу после вылова производителей пруды полностью заполняются водой, и такой уровень поддерживается до начала вылова молоди щуки.</w:t>
      </w: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Хозяйства, не имеющие воспроизводственных комплексов, нерес</w:t>
      </w:r>
      <w:r w:rsidR="00B04E6C" w:rsidRPr="001D2E34">
        <w:rPr>
          <w:rFonts w:ascii="Times New Roman" w:hAnsi="Times New Roman"/>
          <w:sz w:val="20"/>
          <w:szCs w:val="20"/>
        </w:rPr>
        <w:softHyphen/>
      </w:r>
      <w:r w:rsidRPr="001D2E34">
        <w:rPr>
          <w:rFonts w:ascii="Times New Roman" w:hAnsi="Times New Roman"/>
          <w:sz w:val="20"/>
          <w:szCs w:val="20"/>
        </w:rPr>
        <w:t>товых прудов для получения большего количес</w:t>
      </w:r>
      <w:r w:rsidR="00F65DEE" w:rsidRPr="001D2E34">
        <w:rPr>
          <w:rFonts w:ascii="Times New Roman" w:hAnsi="Times New Roman"/>
          <w:sz w:val="20"/>
          <w:szCs w:val="20"/>
        </w:rPr>
        <w:t>тва мальков щуки для реализации</w:t>
      </w:r>
      <w:r w:rsidR="009B55A8" w:rsidRPr="001D2E34">
        <w:rPr>
          <w:rFonts w:ascii="Times New Roman" w:hAnsi="Times New Roman"/>
          <w:sz w:val="20"/>
          <w:szCs w:val="20"/>
        </w:rPr>
        <w:t>,</w:t>
      </w:r>
      <w:r w:rsidRPr="001D2E34">
        <w:rPr>
          <w:rFonts w:ascii="Times New Roman" w:hAnsi="Times New Roman"/>
          <w:sz w:val="20"/>
          <w:szCs w:val="20"/>
        </w:rPr>
        <w:t xml:space="preserve"> часто проводят нерест щуки в приспособленных для этой цели различны</w:t>
      </w:r>
      <w:r w:rsidR="009B55A8" w:rsidRPr="001D2E34">
        <w:rPr>
          <w:rFonts w:ascii="Times New Roman" w:hAnsi="Times New Roman"/>
          <w:sz w:val="20"/>
          <w:szCs w:val="20"/>
        </w:rPr>
        <w:t>х</w:t>
      </w:r>
      <w:r w:rsidRPr="001D2E34">
        <w:rPr>
          <w:rFonts w:ascii="Times New Roman" w:hAnsi="Times New Roman"/>
          <w:sz w:val="20"/>
          <w:szCs w:val="20"/>
        </w:rPr>
        <w:t xml:space="preserve"> категори</w:t>
      </w:r>
      <w:r w:rsidR="009B55A8" w:rsidRPr="001D2E34">
        <w:rPr>
          <w:rFonts w:ascii="Times New Roman" w:hAnsi="Times New Roman"/>
          <w:sz w:val="20"/>
          <w:szCs w:val="20"/>
        </w:rPr>
        <w:t>ях</w:t>
      </w:r>
      <w:r w:rsidRPr="001D2E34">
        <w:rPr>
          <w:rFonts w:ascii="Times New Roman" w:hAnsi="Times New Roman"/>
          <w:sz w:val="20"/>
          <w:szCs w:val="20"/>
        </w:rPr>
        <w:t xml:space="preserve"> прудов.  ОАО «Рыбхоз «Тремля», ОАО «Рыбхоз «Красная зорька» и другие промышленные прудовые хозяй</w:t>
      </w:r>
      <w:r w:rsidR="00B04E6C" w:rsidRPr="001D2E34">
        <w:rPr>
          <w:rFonts w:ascii="Times New Roman" w:hAnsi="Times New Roman"/>
          <w:sz w:val="20"/>
          <w:szCs w:val="20"/>
        </w:rPr>
        <w:softHyphen/>
      </w:r>
      <w:r w:rsidRPr="001D2E34">
        <w:rPr>
          <w:rFonts w:ascii="Times New Roman" w:hAnsi="Times New Roman"/>
          <w:sz w:val="20"/>
          <w:szCs w:val="20"/>
        </w:rPr>
        <w:t xml:space="preserve">ства нерест проводят в зимовальных, </w:t>
      </w:r>
      <w:r w:rsidR="009B55A8" w:rsidRPr="001D2E34">
        <w:rPr>
          <w:rFonts w:ascii="Times New Roman" w:hAnsi="Times New Roman"/>
          <w:sz w:val="20"/>
          <w:szCs w:val="20"/>
        </w:rPr>
        <w:t>летне-</w:t>
      </w:r>
      <w:r w:rsidRPr="001D2E34">
        <w:rPr>
          <w:rFonts w:ascii="Times New Roman" w:hAnsi="Times New Roman"/>
          <w:sz w:val="20"/>
          <w:szCs w:val="20"/>
        </w:rPr>
        <w:t>ремонтных, карантинных прудах площадью 0,25</w:t>
      </w:r>
      <w:r w:rsidR="00AA76B6" w:rsidRPr="001D2E34">
        <w:rPr>
          <w:rFonts w:ascii="Times New Roman" w:hAnsi="Times New Roman"/>
          <w:sz w:val="20"/>
          <w:szCs w:val="20"/>
        </w:rPr>
        <w:t>–</w:t>
      </w:r>
      <w:r w:rsidRPr="001D2E34">
        <w:rPr>
          <w:rFonts w:ascii="Times New Roman" w:hAnsi="Times New Roman"/>
          <w:sz w:val="20"/>
          <w:szCs w:val="20"/>
        </w:rPr>
        <w:t>1,0 га</w:t>
      </w:r>
      <w:r w:rsidR="00821B61" w:rsidRPr="001D2E34">
        <w:rPr>
          <w:rFonts w:ascii="Times New Roman" w:hAnsi="Times New Roman"/>
          <w:sz w:val="20"/>
          <w:szCs w:val="20"/>
        </w:rPr>
        <w:t>.</w:t>
      </w:r>
    </w:p>
    <w:p w:rsidR="00DA03B1"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ООО «Рыболовная база «Птичь» Минского района нерест щуки проводит в выростном пруду № 17</w:t>
      </w:r>
      <w:r w:rsidR="00FB367D" w:rsidRPr="001D2E34">
        <w:rPr>
          <w:rFonts w:ascii="Times New Roman" w:hAnsi="Times New Roman"/>
          <w:sz w:val="20"/>
          <w:szCs w:val="20"/>
        </w:rPr>
        <w:t> </w:t>
      </w:r>
      <w:r w:rsidRPr="001D2E34">
        <w:rPr>
          <w:rFonts w:ascii="Times New Roman" w:hAnsi="Times New Roman"/>
          <w:sz w:val="20"/>
          <w:szCs w:val="20"/>
        </w:rPr>
        <w:t>площадью 0,6 га, зимов</w:t>
      </w:r>
      <w:r w:rsidR="00CB6B23" w:rsidRPr="001D2E34">
        <w:rPr>
          <w:rFonts w:ascii="Times New Roman" w:hAnsi="Times New Roman"/>
          <w:sz w:val="20"/>
          <w:szCs w:val="20"/>
        </w:rPr>
        <w:t>альных прудах площадью 0,10 га.</w:t>
      </w:r>
      <w:r w:rsidRPr="001D2E34">
        <w:rPr>
          <w:rFonts w:ascii="Times New Roman" w:hAnsi="Times New Roman"/>
          <w:sz w:val="20"/>
          <w:szCs w:val="20"/>
        </w:rPr>
        <w:t xml:space="preserve"> Подготовку приспособленных прудов к не</w:t>
      </w:r>
      <w:r w:rsidR="00B04E6C" w:rsidRPr="001D2E34">
        <w:rPr>
          <w:rFonts w:ascii="Times New Roman" w:hAnsi="Times New Roman"/>
          <w:sz w:val="20"/>
          <w:szCs w:val="20"/>
        </w:rPr>
        <w:softHyphen/>
      </w:r>
      <w:r w:rsidRPr="001D2E34">
        <w:rPr>
          <w:rFonts w:ascii="Times New Roman" w:hAnsi="Times New Roman"/>
          <w:sz w:val="20"/>
          <w:szCs w:val="20"/>
        </w:rPr>
        <w:t>ресту проводят также тщательно, как и нерестовых карповых прудов. Но заполнение водой проводят не по максимальной отметке, а на глу</w:t>
      </w:r>
      <w:r w:rsidR="00B04E6C" w:rsidRPr="001D2E34">
        <w:rPr>
          <w:rFonts w:ascii="Times New Roman" w:hAnsi="Times New Roman"/>
          <w:sz w:val="20"/>
          <w:szCs w:val="20"/>
        </w:rPr>
        <w:softHyphen/>
      </w:r>
      <w:r w:rsidRPr="001D2E34">
        <w:rPr>
          <w:rFonts w:ascii="Times New Roman" w:hAnsi="Times New Roman"/>
          <w:sz w:val="20"/>
          <w:szCs w:val="20"/>
        </w:rPr>
        <w:t>бину не более 1,2 м, что обеспечив</w:t>
      </w:r>
      <w:r w:rsidR="00CB6B23" w:rsidRPr="001D2E34">
        <w:rPr>
          <w:rFonts w:ascii="Times New Roman" w:hAnsi="Times New Roman"/>
          <w:sz w:val="20"/>
          <w:szCs w:val="20"/>
        </w:rPr>
        <w:t>ает лучшее прогревание воды. На </w:t>
      </w:r>
      <w:r w:rsidRPr="001D2E34">
        <w:rPr>
          <w:rFonts w:ascii="Times New Roman" w:hAnsi="Times New Roman"/>
          <w:sz w:val="20"/>
          <w:szCs w:val="20"/>
        </w:rPr>
        <w:t>нерест размещают не более 2</w:t>
      </w:r>
      <w:r w:rsidR="00AA76B6" w:rsidRPr="001D2E34">
        <w:rPr>
          <w:rFonts w:ascii="Times New Roman" w:hAnsi="Times New Roman"/>
          <w:sz w:val="20"/>
          <w:szCs w:val="20"/>
        </w:rPr>
        <w:t>–</w:t>
      </w:r>
      <w:r w:rsidRPr="001D2E34">
        <w:rPr>
          <w:rFonts w:ascii="Times New Roman" w:hAnsi="Times New Roman"/>
          <w:sz w:val="20"/>
          <w:szCs w:val="20"/>
        </w:rPr>
        <w:t>3 гнезд на один приспособленный пруд. Нерест проходит не так дружно и часто бывает растянут на 4</w:t>
      </w:r>
      <w:r w:rsidR="00AA76B6" w:rsidRPr="001D2E34">
        <w:rPr>
          <w:rFonts w:ascii="Times New Roman" w:hAnsi="Times New Roman"/>
          <w:sz w:val="20"/>
          <w:szCs w:val="20"/>
        </w:rPr>
        <w:t>–</w:t>
      </w:r>
      <w:r w:rsidRPr="001D2E34">
        <w:rPr>
          <w:rFonts w:ascii="Times New Roman" w:hAnsi="Times New Roman"/>
          <w:sz w:val="20"/>
          <w:szCs w:val="20"/>
        </w:rPr>
        <w:t xml:space="preserve">5 суток. Вылов отнерестившихся производителей сразу после нереста не проводят, а проводят их подбор в конце вылова молоди. Поэтому выход производителей из приспособленных прудов значительно ниже нормативных требований и иногда составляет около 50 %, что связано с хищническими особенностями питания щуки (каннибализмом). </w:t>
      </w:r>
    </w:p>
    <w:p w:rsidR="00F65DEE" w:rsidRPr="001D2E34" w:rsidRDefault="00DA03B1"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проведении нереста в приспособленных прудах выход мальков щуки составляет всего 2</w:t>
      </w:r>
      <w:r w:rsidR="00AA76B6" w:rsidRPr="001D2E34">
        <w:rPr>
          <w:rFonts w:ascii="Times New Roman" w:hAnsi="Times New Roman"/>
          <w:sz w:val="20"/>
          <w:szCs w:val="20"/>
        </w:rPr>
        <w:t>–</w:t>
      </w:r>
      <w:r w:rsidRPr="001D2E34">
        <w:rPr>
          <w:rFonts w:ascii="Times New Roman" w:hAnsi="Times New Roman"/>
          <w:sz w:val="20"/>
          <w:szCs w:val="20"/>
        </w:rPr>
        <w:t>3 тыс. экз. от одного гнезда. Низкий выход объясняется каннибализмом среди молоди щуки, различающейся по размерно</w:t>
      </w:r>
      <w:r w:rsidR="00FB367D" w:rsidRPr="001D2E34">
        <w:rPr>
          <w:rFonts w:ascii="Times New Roman" w:hAnsi="Times New Roman"/>
          <w:sz w:val="20"/>
          <w:szCs w:val="20"/>
        </w:rPr>
        <w:t>-</w:t>
      </w:r>
      <w:r w:rsidRPr="001D2E34">
        <w:rPr>
          <w:rFonts w:ascii="Times New Roman" w:hAnsi="Times New Roman"/>
          <w:sz w:val="20"/>
          <w:szCs w:val="20"/>
        </w:rPr>
        <w:t>весовым показателям. Существенные различия по размерно</w:t>
      </w:r>
      <w:r w:rsidR="00FB367D" w:rsidRPr="001D2E34">
        <w:rPr>
          <w:rFonts w:ascii="Times New Roman" w:hAnsi="Times New Roman"/>
          <w:sz w:val="20"/>
          <w:szCs w:val="20"/>
        </w:rPr>
        <w:t>-</w:t>
      </w:r>
      <w:r w:rsidRPr="001D2E34">
        <w:rPr>
          <w:rFonts w:ascii="Times New Roman" w:hAnsi="Times New Roman"/>
          <w:sz w:val="20"/>
          <w:szCs w:val="20"/>
        </w:rPr>
        <w:t>весовым показателям проявля</w:t>
      </w:r>
      <w:r w:rsidR="00FB367D" w:rsidRPr="001D2E34">
        <w:rPr>
          <w:rFonts w:ascii="Times New Roman" w:hAnsi="Times New Roman"/>
          <w:sz w:val="20"/>
          <w:szCs w:val="20"/>
        </w:rPr>
        <w:t>ю</w:t>
      </w:r>
      <w:r w:rsidRPr="001D2E34">
        <w:rPr>
          <w:rFonts w:ascii="Times New Roman" w:hAnsi="Times New Roman"/>
          <w:sz w:val="20"/>
          <w:szCs w:val="20"/>
        </w:rPr>
        <w:t>тся из</w:t>
      </w:r>
      <w:r w:rsidR="00F65DEE" w:rsidRPr="001D2E34">
        <w:rPr>
          <w:rFonts w:ascii="Times New Roman" w:hAnsi="Times New Roman"/>
          <w:sz w:val="20"/>
          <w:szCs w:val="20"/>
        </w:rPr>
        <w:t>-</w:t>
      </w:r>
      <w:r w:rsidRPr="001D2E34">
        <w:rPr>
          <w:rFonts w:ascii="Times New Roman" w:hAnsi="Times New Roman"/>
          <w:sz w:val="20"/>
          <w:szCs w:val="20"/>
        </w:rPr>
        <w:t xml:space="preserve">за растянутости нереста </w:t>
      </w:r>
      <w:r w:rsidR="00AA76B6" w:rsidRPr="001D2E34">
        <w:rPr>
          <w:rFonts w:ascii="Times New Roman" w:hAnsi="Times New Roman"/>
          <w:sz w:val="20"/>
          <w:szCs w:val="20"/>
        </w:rPr>
        <w:t>–</w:t>
      </w:r>
      <w:r w:rsidRPr="001D2E34">
        <w:rPr>
          <w:rFonts w:ascii="Times New Roman" w:hAnsi="Times New Roman"/>
          <w:sz w:val="20"/>
          <w:szCs w:val="20"/>
        </w:rPr>
        <w:t xml:space="preserve"> до 4</w:t>
      </w:r>
      <w:r w:rsidR="00AA76B6" w:rsidRPr="001D2E34">
        <w:rPr>
          <w:rFonts w:ascii="Times New Roman" w:hAnsi="Times New Roman"/>
          <w:sz w:val="20"/>
          <w:szCs w:val="20"/>
        </w:rPr>
        <w:t>–</w:t>
      </w:r>
      <w:r w:rsidRPr="001D2E34">
        <w:rPr>
          <w:rFonts w:ascii="Times New Roman" w:hAnsi="Times New Roman"/>
          <w:sz w:val="20"/>
          <w:szCs w:val="20"/>
        </w:rPr>
        <w:t>5 суток, длительност</w:t>
      </w:r>
      <w:r w:rsidR="00FB367D" w:rsidRPr="001D2E34">
        <w:rPr>
          <w:rFonts w:ascii="Times New Roman" w:hAnsi="Times New Roman"/>
          <w:sz w:val="20"/>
          <w:szCs w:val="20"/>
        </w:rPr>
        <w:t>и</w:t>
      </w:r>
      <w:r w:rsidRPr="001D2E34">
        <w:rPr>
          <w:rFonts w:ascii="Times New Roman" w:hAnsi="Times New Roman"/>
          <w:sz w:val="20"/>
          <w:szCs w:val="20"/>
        </w:rPr>
        <w:t xml:space="preserve"> периода облова и большой скученности рыбы. Для уменьшения потерь молоди необходимо  сократить сроки облова мальков до 1</w:t>
      </w:r>
      <w:r w:rsidR="00AA76B6" w:rsidRPr="001D2E34">
        <w:rPr>
          <w:rFonts w:ascii="Times New Roman" w:hAnsi="Times New Roman"/>
          <w:sz w:val="20"/>
          <w:szCs w:val="20"/>
        </w:rPr>
        <w:t>–</w:t>
      </w:r>
      <w:r w:rsidRPr="001D2E34">
        <w:rPr>
          <w:rFonts w:ascii="Times New Roman" w:hAnsi="Times New Roman"/>
          <w:sz w:val="20"/>
          <w:szCs w:val="20"/>
        </w:rPr>
        <w:t>2 суток. Для этого на ООО «Рыболовная база «Птичь» Минского района был применен простой рыбоводный прием по уско</w:t>
      </w:r>
      <w:r w:rsidR="00B04E6C" w:rsidRPr="001D2E34">
        <w:rPr>
          <w:rFonts w:ascii="Times New Roman" w:hAnsi="Times New Roman"/>
          <w:sz w:val="20"/>
          <w:szCs w:val="20"/>
        </w:rPr>
        <w:softHyphen/>
      </w:r>
      <w:r w:rsidRPr="001D2E34">
        <w:rPr>
          <w:rFonts w:ascii="Times New Roman" w:hAnsi="Times New Roman"/>
          <w:sz w:val="20"/>
          <w:szCs w:val="20"/>
        </w:rPr>
        <w:t>рению вылова мальков щуки. Перед началом облова, на 2</w:t>
      </w:r>
      <w:r w:rsidR="00AA76B6" w:rsidRPr="001D2E34">
        <w:rPr>
          <w:rFonts w:ascii="Times New Roman" w:hAnsi="Times New Roman"/>
          <w:sz w:val="20"/>
          <w:szCs w:val="20"/>
        </w:rPr>
        <w:t>–</w:t>
      </w:r>
      <w:r w:rsidRPr="001D2E34">
        <w:rPr>
          <w:rFonts w:ascii="Times New Roman" w:hAnsi="Times New Roman"/>
          <w:sz w:val="20"/>
          <w:szCs w:val="20"/>
        </w:rPr>
        <w:t>3 сутки по</w:t>
      </w:r>
      <w:r w:rsidR="00B04E6C" w:rsidRPr="001D2E34">
        <w:rPr>
          <w:rFonts w:ascii="Times New Roman" w:hAnsi="Times New Roman"/>
          <w:sz w:val="20"/>
          <w:szCs w:val="20"/>
        </w:rPr>
        <w:softHyphen/>
      </w:r>
      <w:r w:rsidRPr="001D2E34">
        <w:rPr>
          <w:rFonts w:ascii="Times New Roman" w:hAnsi="Times New Roman"/>
          <w:sz w:val="20"/>
          <w:szCs w:val="20"/>
        </w:rPr>
        <w:t>сле подъема  молоди щуки на поверхность прудов, в ночное время бы</w:t>
      </w:r>
      <w:r w:rsidR="00B04E6C" w:rsidRPr="001D2E34">
        <w:rPr>
          <w:rFonts w:ascii="Times New Roman" w:hAnsi="Times New Roman"/>
          <w:sz w:val="20"/>
          <w:szCs w:val="20"/>
        </w:rPr>
        <w:softHyphen/>
      </w:r>
      <w:r w:rsidRPr="001D2E34">
        <w:rPr>
          <w:rFonts w:ascii="Times New Roman" w:hAnsi="Times New Roman"/>
          <w:sz w:val="20"/>
          <w:szCs w:val="20"/>
        </w:rPr>
        <w:t>стро провели массовый сброс воды из прудов (до 50</w:t>
      </w:r>
      <w:r w:rsidR="00AA76B6" w:rsidRPr="001D2E34">
        <w:rPr>
          <w:rFonts w:ascii="Times New Roman" w:hAnsi="Times New Roman"/>
          <w:sz w:val="20"/>
          <w:szCs w:val="20"/>
        </w:rPr>
        <w:t>–</w:t>
      </w:r>
      <w:r w:rsidRPr="001D2E34">
        <w:rPr>
          <w:rFonts w:ascii="Times New Roman" w:hAnsi="Times New Roman"/>
          <w:sz w:val="20"/>
          <w:szCs w:val="20"/>
        </w:rPr>
        <w:t>70 % общего объ</w:t>
      </w:r>
      <w:r w:rsidR="00B04E6C" w:rsidRPr="001D2E34">
        <w:rPr>
          <w:rFonts w:ascii="Times New Roman" w:hAnsi="Times New Roman"/>
          <w:sz w:val="20"/>
          <w:szCs w:val="20"/>
        </w:rPr>
        <w:softHyphen/>
      </w:r>
      <w:r w:rsidRPr="001D2E34">
        <w:rPr>
          <w:rFonts w:ascii="Times New Roman" w:hAnsi="Times New Roman"/>
          <w:sz w:val="20"/>
          <w:szCs w:val="20"/>
        </w:rPr>
        <w:t>ема), а для предохранения ухода производителей из пруда установили решетки на сбросном гидросооружении. Мальки щуки не уходили с током воды, так как в ночное время они находятся на дне пруда. После сброса основной массы воды из пруда сразу были установлены маль</w:t>
      </w:r>
      <w:r w:rsidR="00B04E6C" w:rsidRPr="001D2E34">
        <w:rPr>
          <w:rFonts w:ascii="Times New Roman" w:hAnsi="Times New Roman"/>
          <w:sz w:val="20"/>
          <w:szCs w:val="20"/>
        </w:rPr>
        <w:softHyphen/>
      </w:r>
      <w:r w:rsidRPr="001D2E34">
        <w:rPr>
          <w:rFonts w:ascii="Times New Roman" w:hAnsi="Times New Roman"/>
          <w:sz w:val="20"/>
          <w:szCs w:val="20"/>
        </w:rPr>
        <w:t>ковые рыбоуловители,  и в течение 2 дней  полностью выловили и пе</w:t>
      </w:r>
      <w:r w:rsidR="00B04E6C" w:rsidRPr="001D2E34">
        <w:rPr>
          <w:rFonts w:ascii="Times New Roman" w:hAnsi="Times New Roman"/>
          <w:sz w:val="20"/>
          <w:szCs w:val="20"/>
        </w:rPr>
        <w:softHyphen/>
      </w:r>
      <w:r w:rsidRPr="001D2E34">
        <w:rPr>
          <w:rFonts w:ascii="Times New Roman" w:hAnsi="Times New Roman"/>
          <w:sz w:val="20"/>
          <w:szCs w:val="20"/>
        </w:rPr>
        <w:t xml:space="preserve">ресадили в  нагульные пруды молодь щуки.  </w:t>
      </w:r>
    </w:p>
    <w:p w:rsidR="00DA03B1" w:rsidRPr="001D2E34" w:rsidRDefault="00F65DEE" w:rsidP="00AA76B6">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w:t>
      </w:r>
      <w:r w:rsidR="00DA03B1" w:rsidRPr="001D2E34">
        <w:rPr>
          <w:rFonts w:ascii="Times New Roman" w:hAnsi="Times New Roman"/>
          <w:sz w:val="20"/>
          <w:szCs w:val="20"/>
        </w:rPr>
        <w:t>Этот прием позволяет повысить выход молоди щуки на 25</w:t>
      </w:r>
      <w:r w:rsidR="00AA76B6" w:rsidRPr="001D2E34">
        <w:rPr>
          <w:rFonts w:ascii="Times New Roman" w:hAnsi="Times New Roman"/>
          <w:sz w:val="20"/>
          <w:szCs w:val="20"/>
        </w:rPr>
        <w:t>–</w:t>
      </w:r>
      <w:r w:rsidR="00DA03B1" w:rsidRPr="001D2E34">
        <w:rPr>
          <w:rFonts w:ascii="Times New Roman" w:hAnsi="Times New Roman"/>
          <w:sz w:val="20"/>
          <w:szCs w:val="20"/>
        </w:rPr>
        <w:t>30 %, что незначительно отличается от показателей выживаемо</w:t>
      </w:r>
      <w:r w:rsidR="00B04E6C" w:rsidRPr="001D2E34">
        <w:rPr>
          <w:rFonts w:ascii="Times New Roman" w:hAnsi="Times New Roman"/>
          <w:sz w:val="20"/>
          <w:szCs w:val="20"/>
        </w:rPr>
        <w:softHyphen/>
      </w:r>
      <w:r w:rsidR="00DA03B1" w:rsidRPr="001D2E34">
        <w:rPr>
          <w:rFonts w:ascii="Times New Roman" w:hAnsi="Times New Roman"/>
          <w:sz w:val="20"/>
          <w:szCs w:val="20"/>
        </w:rPr>
        <w:t>сти молоди в нерестовых карповых прудах. Одн</w:t>
      </w:r>
      <w:r w:rsidR="00FB367D" w:rsidRPr="001D2E34">
        <w:rPr>
          <w:rFonts w:ascii="Times New Roman" w:hAnsi="Times New Roman"/>
          <w:sz w:val="20"/>
          <w:szCs w:val="20"/>
        </w:rPr>
        <w:t>о</w:t>
      </w:r>
      <w:r w:rsidR="00DA03B1" w:rsidRPr="001D2E34">
        <w:rPr>
          <w:rFonts w:ascii="Times New Roman" w:hAnsi="Times New Roman"/>
          <w:sz w:val="20"/>
          <w:szCs w:val="20"/>
        </w:rPr>
        <w:t xml:space="preserve"> из неудобств такого метода проведения нереста</w:t>
      </w:r>
      <w:r w:rsidR="00FB367D" w:rsidRPr="001D2E34">
        <w:rPr>
          <w:rFonts w:ascii="Times New Roman" w:hAnsi="Times New Roman"/>
          <w:sz w:val="20"/>
          <w:szCs w:val="20"/>
        </w:rPr>
        <w:t xml:space="preserve"> −</w:t>
      </w:r>
      <w:r w:rsidR="00DA03B1" w:rsidRPr="001D2E34">
        <w:rPr>
          <w:rFonts w:ascii="Times New Roman" w:hAnsi="Times New Roman"/>
          <w:sz w:val="20"/>
          <w:szCs w:val="20"/>
        </w:rPr>
        <w:t xml:space="preserve"> это вылов производителей щуки в конце облова ее потомства. Производители при облове сильно взмучивают воду и на это время приходится останавливать процесс облова мо</w:t>
      </w:r>
      <w:r w:rsidR="00B04E6C" w:rsidRPr="001D2E34">
        <w:rPr>
          <w:rFonts w:ascii="Times New Roman" w:hAnsi="Times New Roman"/>
          <w:sz w:val="20"/>
          <w:szCs w:val="20"/>
        </w:rPr>
        <w:softHyphen/>
      </w:r>
      <w:r w:rsidR="00DA03B1" w:rsidRPr="001D2E34">
        <w:rPr>
          <w:rFonts w:ascii="Times New Roman" w:hAnsi="Times New Roman"/>
          <w:sz w:val="20"/>
          <w:szCs w:val="20"/>
        </w:rPr>
        <w:t>лоди с целью недопущения гибели мальков щуки за счет забивания жаберного аппарата органическими взвесями. Выход товарных сего</w:t>
      </w:r>
      <w:r w:rsidR="00B04E6C" w:rsidRPr="001D2E34">
        <w:rPr>
          <w:rFonts w:ascii="Times New Roman" w:hAnsi="Times New Roman"/>
          <w:sz w:val="20"/>
          <w:szCs w:val="20"/>
        </w:rPr>
        <w:softHyphen/>
      </w:r>
      <w:r w:rsidR="00DA03B1" w:rsidRPr="001D2E34">
        <w:rPr>
          <w:rFonts w:ascii="Times New Roman" w:hAnsi="Times New Roman"/>
          <w:sz w:val="20"/>
          <w:szCs w:val="20"/>
        </w:rPr>
        <w:t>летков щуки от посаженных мальков находится в пределах норматив</w:t>
      </w:r>
      <w:r w:rsidR="00B04E6C" w:rsidRPr="001D2E34">
        <w:rPr>
          <w:rFonts w:ascii="Times New Roman" w:hAnsi="Times New Roman"/>
          <w:sz w:val="20"/>
          <w:szCs w:val="20"/>
        </w:rPr>
        <w:softHyphen/>
      </w:r>
      <w:r w:rsidR="00DA03B1" w:rsidRPr="001D2E34">
        <w:rPr>
          <w:rFonts w:ascii="Times New Roman" w:hAnsi="Times New Roman"/>
          <w:sz w:val="20"/>
          <w:szCs w:val="20"/>
        </w:rPr>
        <w:t>ных требований [5].</w:t>
      </w:r>
    </w:p>
    <w:p w:rsidR="00DA03B1" w:rsidRPr="001D2E34" w:rsidRDefault="00DA03B1" w:rsidP="00DA03B1">
      <w:pPr>
        <w:spacing w:after="0" w:line="240" w:lineRule="auto"/>
        <w:jc w:val="both"/>
        <w:rPr>
          <w:rFonts w:ascii="Times New Roman" w:hAnsi="Times New Roman"/>
          <w:sz w:val="12"/>
          <w:szCs w:val="20"/>
        </w:rPr>
      </w:pPr>
      <w:r w:rsidRPr="001D2E34">
        <w:rPr>
          <w:rFonts w:ascii="Times New Roman" w:hAnsi="Times New Roman"/>
          <w:sz w:val="28"/>
          <w:szCs w:val="28"/>
        </w:rPr>
        <w:t xml:space="preserve"> </w:t>
      </w:r>
    </w:p>
    <w:p w:rsidR="00DA03B1" w:rsidRPr="001D2E34" w:rsidRDefault="00AA76B6" w:rsidP="00DA03B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AA76B6" w:rsidRPr="001D2E34" w:rsidRDefault="00AA76B6" w:rsidP="00DA03B1">
      <w:pPr>
        <w:spacing w:after="0" w:line="240" w:lineRule="auto"/>
        <w:jc w:val="center"/>
        <w:rPr>
          <w:rFonts w:ascii="Times New Roman" w:hAnsi="Times New Roman"/>
          <w:sz w:val="16"/>
          <w:szCs w:val="20"/>
        </w:rPr>
      </w:pPr>
    </w:p>
    <w:p w:rsidR="00DA03B1" w:rsidRPr="001D2E34" w:rsidRDefault="00DA03B1" w:rsidP="00F21984">
      <w:pPr>
        <w:pStyle w:val="ac"/>
        <w:numPr>
          <w:ilvl w:val="0"/>
          <w:numId w:val="19"/>
        </w:numPr>
        <w:tabs>
          <w:tab w:val="left" w:pos="426"/>
        </w:tabs>
        <w:spacing w:line="240" w:lineRule="auto"/>
        <w:ind w:left="0" w:firstLine="284"/>
        <w:rPr>
          <w:rFonts w:ascii="Times New Roman" w:hAnsi="Times New Roman"/>
          <w:sz w:val="16"/>
          <w:szCs w:val="16"/>
        </w:rPr>
      </w:pPr>
      <w:r w:rsidRPr="001D2E34">
        <w:rPr>
          <w:rFonts w:ascii="Times New Roman" w:hAnsi="Times New Roman"/>
          <w:spacing w:val="20"/>
          <w:sz w:val="16"/>
          <w:szCs w:val="16"/>
        </w:rPr>
        <w:t>Суховерхов</w:t>
      </w:r>
      <w:r w:rsidR="00AA76B6" w:rsidRPr="001D2E34">
        <w:rPr>
          <w:rFonts w:ascii="Times New Roman" w:hAnsi="Times New Roman"/>
          <w:sz w:val="16"/>
          <w:szCs w:val="16"/>
        </w:rPr>
        <w:t>,</w:t>
      </w:r>
      <w:r w:rsidRPr="001D2E34">
        <w:rPr>
          <w:rFonts w:ascii="Times New Roman" w:hAnsi="Times New Roman"/>
          <w:sz w:val="16"/>
          <w:szCs w:val="16"/>
        </w:rPr>
        <w:t xml:space="preserve"> </w:t>
      </w:r>
      <w:r w:rsidR="00FB367D" w:rsidRPr="001D2E34">
        <w:rPr>
          <w:rFonts w:ascii="Times New Roman" w:hAnsi="Times New Roman"/>
          <w:sz w:val="16"/>
          <w:szCs w:val="16"/>
        </w:rPr>
        <w:t> </w:t>
      </w:r>
      <w:r w:rsidRPr="001D2E34">
        <w:rPr>
          <w:rFonts w:ascii="Times New Roman" w:hAnsi="Times New Roman"/>
          <w:sz w:val="16"/>
          <w:szCs w:val="16"/>
        </w:rPr>
        <w:t>Ф.</w:t>
      </w:r>
      <w:r w:rsidR="00AA76B6" w:rsidRPr="001D2E34">
        <w:rPr>
          <w:rFonts w:ascii="Times New Roman" w:hAnsi="Times New Roman"/>
          <w:sz w:val="16"/>
          <w:szCs w:val="16"/>
          <w:lang w:val="en-US"/>
        </w:rPr>
        <w:t> </w:t>
      </w:r>
      <w:r w:rsidRPr="001D2E34">
        <w:rPr>
          <w:rFonts w:ascii="Times New Roman" w:hAnsi="Times New Roman"/>
          <w:sz w:val="16"/>
          <w:szCs w:val="16"/>
        </w:rPr>
        <w:t>М. Прудовое рыбоводство /</w:t>
      </w:r>
      <w:r w:rsidR="00F65DEE" w:rsidRPr="001D2E34">
        <w:rPr>
          <w:rFonts w:ascii="Times New Roman" w:hAnsi="Times New Roman"/>
          <w:sz w:val="16"/>
          <w:szCs w:val="16"/>
        </w:rPr>
        <w:t> </w:t>
      </w:r>
      <w:r w:rsidRPr="001D2E34">
        <w:rPr>
          <w:rFonts w:ascii="Times New Roman" w:hAnsi="Times New Roman"/>
          <w:sz w:val="16"/>
          <w:szCs w:val="16"/>
        </w:rPr>
        <w:t>Ф.</w:t>
      </w:r>
      <w:r w:rsidR="00F65DEE" w:rsidRPr="001D2E34">
        <w:rPr>
          <w:rFonts w:ascii="Times New Roman" w:hAnsi="Times New Roman"/>
          <w:sz w:val="16"/>
          <w:szCs w:val="16"/>
        </w:rPr>
        <w:t> </w:t>
      </w:r>
      <w:r w:rsidRPr="001D2E34">
        <w:rPr>
          <w:rFonts w:ascii="Times New Roman" w:hAnsi="Times New Roman"/>
          <w:sz w:val="16"/>
          <w:szCs w:val="16"/>
        </w:rPr>
        <w:t>М. Суховерхов, А.</w:t>
      </w:r>
      <w:r w:rsidR="00F65DEE" w:rsidRPr="001D2E34">
        <w:rPr>
          <w:rFonts w:ascii="Times New Roman" w:hAnsi="Times New Roman"/>
          <w:sz w:val="16"/>
          <w:szCs w:val="16"/>
        </w:rPr>
        <w:t> </w:t>
      </w:r>
      <w:r w:rsidRPr="001D2E34">
        <w:rPr>
          <w:rFonts w:ascii="Times New Roman" w:hAnsi="Times New Roman"/>
          <w:sz w:val="16"/>
          <w:szCs w:val="16"/>
        </w:rPr>
        <w:t>П. Сиверцова</w:t>
      </w:r>
      <w:r w:rsidR="00F65DEE" w:rsidRPr="001D2E34">
        <w:rPr>
          <w:rFonts w:ascii="Times New Roman" w:hAnsi="Times New Roman"/>
          <w:sz w:val="16"/>
          <w:szCs w:val="16"/>
        </w:rPr>
        <w:t>.</w:t>
      </w:r>
      <w:r w:rsidRPr="001D2E34">
        <w:rPr>
          <w:rFonts w:ascii="Times New Roman" w:hAnsi="Times New Roman"/>
          <w:sz w:val="16"/>
          <w:szCs w:val="16"/>
        </w:rPr>
        <w:t xml:space="preserve"> – М.</w:t>
      </w:r>
      <w:r w:rsidR="00F65DEE" w:rsidRPr="001D2E34">
        <w:rPr>
          <w:rFonts w:ascii="Times New Roman" w:hAnsi="Times New Roman"/>
          <w:sz w:val="16"/>
          <w:szCs w:val="16"/>
        </w:rPr>
        <w:t>,</w:t>
      </w:r>
      <w:r w:rsidRPr="001D2E34">
        <w:rPr>
          <w:rFonts w:ascii="Times New Roman" w:hAnsi="Times New Roman"/>
          <w:sz w:val="16"/>
          <w:szCs w:val="16"/>
        </w:rPr>
        <w:t xml:space="preserve"> 1975. – 237 с.</w:t>
      </w:r>
    </w:p>
    <w:p w:rsidR="00DA03B1" w:rsidRPr="001D2E34" w:rsidRDefault="00DA03B1" w:rsidP="00F21984">
      <w:pPr>
        <w:pStyle w:val="ac"/>
        <w:numPr>
          <w:ilvl w:val="0"/>
          <w:numId w:val="19"/>
        </w:numPr>
        <w:tabs>
          <w:tab w:val="left" w:pos="426"/>
          <w:tab w:val="left" w:pos="567"/>
        </w:tabs>
        <w:spacing w:line="240" w:lineRule="auto"/>
        <w:ind w:left="0" w:firstLine="284"/>
        <w:rPr>
          <w:rFonts w:ascii="Times New Roman" w:hAnsi="Times New Roman"/>
          <w:sz w:val="16"/>
          <w:szCs w:val="16"/>
        </w:rPr>
      </w:pPr>
      <w:r w:rsidRPr="001D2E34">
        <w:rPr>
          <w:rFonts w:ascii="Times New Roman" w:hAnsi="Times New Roman"/>
          <w:sz w:val="16"/>
          <w:szCs w:val="16"/>
        </w:rPr>
        <w:t>Сборник научно</w:t>
      </w:r>
      <w:r w:rsidR="00FB367D" w:rsidRPr="001D2E34">
        <w:rPr>
          <w:rFonts w:ascii="Times New Roman" w:hAnsi="Times New Roman"/>
          <w:sz w:val="16"/>
          <w:szCs w:val="16"/>
        </w:rPr>
        <w:t>-</w:t>
      </w:r>
      <w:r w:rsidRPr="001D2E34">
        <w:rPr>
          <w:rFonts w:ascii="Times New Roman" w:hAnsi="Times New Roman"/>
          <w:sz w:val="16"/>
          <w:szCs w:val="16"/>
        </w:rPr>
        <w:t>технологической и методической документации по аквакультуре в Беларуси /</w:t>
      </w:r>
      <w:r w:rsidR="00F65DEE" w:rsidRPr="001D2E34">
        <w:rPr>
          <w:rFonts w:ascii="Times New Roman" w:hAnsi="Times New Roman"/>
          <w:sz w:val="16"/>
          <w:szCs w:val="16"/>
        </w:rPr>
        <w:t> </w:t>
      </w:r>
      <w:r w:rsidRPr="001D2E34">
        <w:rPr>
          <w:rFonts w:ascii="Times New Roman" w:hAnsi="Times New Roman"/>
          <w:sz w:val="16"/>
          <w:szCs w:val="16"/>
        </w:rPr>
        <w:t>В.</w:t>
      </w:r>
      <w:r w:rsidR="00F65DEE" w:rsidRPr="001D2E34">
        <w:rPr>
          <w:rFonts w:ascii="Times New Roman" w:hAnsi="Times New Roman"/>
          <w:sz w:val="16"/>
          <w:szCs w:val="16"/>
        </w:rPr>
        <w:t> </w:t>
      </w:r>
      <w:r w:rsidRPr="001D2E34">
        <w:rPr>
          <w:rFonts w:ascii="Times New Roman" w:hAnsi="Times New Roman"/>
          <w:sz w:val="16"/>
          <w:szCs w:val="16"/>
        </w:rPr>
        <w:t>В. Кончиц [и др.]; под общ. ред. В.</w:t>
      </w:r>
      <w:r w:rsidR="00F65DEE" w:rsidRPr="001D2E34">
        <w:rPr>
          <w:rFonts w:ascii="Times New Roman" w:hAnsi="Times New Roman"/>
          <w:sz w:val="16"/>
          <w:szCs w:val="16"/>
        </w:rPr>
        <w:t> </w:t>
      </w:r>
      <w:r w:rsidRPr="001D2E34">
        <w:rPr>
          <w:rFonts w:ascii="Times New Roman" w:hAnsi="Times New Roman"/>
          <w:sz w:val="16"/>
          <w:szCs w:val="16"/>
        </w:rPr>
        <w:t>В. Кончица. – Минск: Тонпик, 2006. – 331 с.</w:t>
      </w:r>
    </w:p>
    <w:p w:rsidR="00DA03B1" w:rsidRPr="001D2E34" w:rsidRDefault="00DA03B1" w:rsidP="00F21984">
      <w:pPr>
        <w:pStyle w:val="ac"/>
        <w:numPr>
          <w:ilvl w:val="0"/>
          <w:numId w:val="19"/>
        </w:numPr>
        <w:tabs>
          <w:tab w:val="left" w:pos="426"/>
        </w:tabs>
        <w:spacing w:line="240" w:lineRule="auto"/>
        <w:ind w:left="0" w:firstLine="284"/>
        <w:rPr>
          <w:rFonts w:ascii="Times New Roman" w:hAnsi="Times New Roman"/>
          <w:sz w:val="16"/>
          <w:szCs w:val="16"/>
        </w:rPr>
      </w:pPr>
      <w:r w:rsidRPr="001D2E34">
        <w:rPr>
          <w:rFonts w:ascii="Times New Roman" w:hAnsi="Times New Roman"/>
          <w:sz w:val="16"/>
          <w:szCs w:val="16"/>
        </w:rPr>
        <w:t>Сборник нормативно</w:t>
      </w:r>
      <w:r w:rsidR="00FB367D" w:rsidRPr="001D2E34">
        <w:rPr>
          <w:rFonts w:ascii="Times New Roman" w:hAnsi="Times New Roman"/>
          <w:sz w:val="16"/>
          <w:szCs w:val="16"/>
        </w:rPr>
        <w:t>-</w:t>
      </w:r>
      <w:r w:rsidRPr="001D2E34">
        <w:rPr>
          <w:rFonts w:ascii="Times New Roman" w:hAnsi="Times New Roman"/>
          <w:sz w:val="16"/>
          <w:szCs w:val="16"/>
        </w:rPr>
        <w:t>технологической документации по товарному рыбоводству.</w:t>
      </w:r>
      <w:r w:rsidR="00FB367D" w:rsidRPr="001D2E34">
        <w:rPr>
          <w:rFonts w:ascii="Times New Roman" w:hAnsi="Times New Roman"/>
          <w:sz w:val="16"/>
          <w:szCs w:val="16"/>
        </w:rPr>
        <w:t> </w:t>
      </w:r>
      <w:r w:rsidRPr="001D2E34">
        <w:rPr>
          <w:rFonts w:ascii="Times New Roman" w:hAnsi="Times New Roman"/>
          <w:sz w:val="16"/>
          <w:szCs w:val="16"/>
        </w:rPr>
        <w:t xml:space="preserve">– Т. 1. – М.: Агропромиздат, 1986. </w:t>
      </w:r>
      <w:r w:rsidR="00F65DEE" w:rsidRPr="001D2E34">
        <w:rPr>
          <w:rFonts w:ascii="Times New Roman" w:hAnsi="Times New Roman"/>
          <w:sz w:val="16"/>
          <w:szCs w:val="16"/>
        </w:rPr>
        <w:t>− </w:t>
      </w:r>
      <w:r w:rsidRPr="001D2E34">
        <w:rPr>
          <w:rFonts w:ascii="Times New Roman" w:hAnsi="Times New Roman"/>
          <w:sz w:val="16"/>
          <w:szCs w:val="16"/>
        </w:rPr>
        <w:t>261 с.</w:t>
      </w:r>
    </w:p>
    <w:p w:rsidR="00DA03B1" w:rsidRPr="001D2E34" w:rsidRDefault="00DA03B1" w:rsidP="00F21984">
      <w:pPr>
        <w:pStyle w:val="ac"/>
        <w:numPr>
          <w:ilvl w:val="0"/>
          <w:numId w:val="19"/>
        </w:numPr>
        <w:tabs>
          <w:tab w:val="left" w:pos="426"/>
        </w:tabs>
        <w:spacing w:line="240" w:lineRule="auto"/>
        <w:ind w:left="0" w:firstLine="284"/>
        <w:rPr>
          <w:rFonts w:ascii="Times New Roman" w:eastAsia="Times New Roman" w:hAnsi="Times New Roman"/>
          <w:bCs/>
          <w:sz w:val="16"/>
          <w:szCs w:val="16"/>
        </w:rPr>
      </w:pPr>
      <w:r w:rsidRPr="001D2E34">
        <w:rPr>
          <w:rFonts w:ascii="Times New Roman" w:eastAsia="Times New Roman" w:hAnsi="Times New Roman"/>
          <w:bCs/>
          <w:spacing w:val="20"/>
          <w:sz w:val="16"/>
          <w:szCs w:val="16"/>
        </w:rPr>
        <w:t>Кончиц</w:t>
      </w:r>
      <w:r w:rsidRPr="001D2E34">
        <w:rPr>
          <w:rFonts w:ascii="Times New Roman" w:eastAsia="Times New Roman" w:hAnsi="Times New Roman"/>
          <w:bCs/>
          <w:sz w:val="16"/>
          <w:szCs w:val="16"/>
        </w:rPr>
        <w:t>,</w:t>
      </w:r>
      <w:r w:rsidR="00AA76B6" w:rsidRPr="001D2E34">
        <w:rPr>
          <w:rFonts w:ascii="Times New Roman" w:eastAsia="Times New Roman" w:hAnsi="Times New Roman"/>
          <w:bCs/>
          <w:sz w:val="16"/>
          <w:szCs w:val="16"/>
          <w:lang w:val="en-US"/>
        </w:rPr>
        <w:t> </w:t>
      </w:r>
      <w:r w:rsidRPr="001D2E34">
        <w:rPr>
          <w:rFonts w:ascii="Times New Roman" w:eastAsia="Times New Roman" w:hAnsi="Times New Roman"/>
          <w:bCs/>
          <w:sz w:val="16"/>
          <w:szCs w:val="16"/>
        </w:rPr>
        <w:t>В.</w:t>
      </w:r>
      <w:r w:rsidR="00F65DEE" w:rsidRPr="001D2E34">
        <w:rPr>
          <w:rFonts w:ascii="Times New Roman" w:eastAsia="Times New Roman" w:hAnsi="Times New Roman"/>
          <w:bCs/>
          <w:sz w:val="16"/>
          <w:szCs w:val="16"/>
        </w:rPr>
        <w:t> </w:t>
      </w:r>
      <w:r w:rsidRPr="001D2E34">
        <w:rPr>
          <w:rFonts w:ascii="Times New Roman" w:eastAsia="Times New Roman" w:hAnsi="Times New Roman"/>
          <w:bCs/>
          <w:sz w:val="16"/>
          <w:szCs w:val="16"/>
        </w:rPr>
        <w:t>В. Заводской способ воспроизводства щуки /</w:t>
      </w:r>
      <w:r w:rsidR="00FB367D" w:rsidRPr="001D2E34">
        <w:rPr>
          <w:rFonts w:ascii="Times New Roman" w:eastAsia="Times New Roman" w:hAnsi="Times New Roman"/>
          <w:bCs/>
          <w:sz w:val="16"/>
          <w:szCs w:val="16"/>
        </w:rPr>
        <w:t xml:space="preserve"> </w:t>
      </w:r>
      <w:r w:rsidRPr="001D2E34">
        <w:rPr>
          <w:rFonts w:ascii="Times New Roman" w:eastAsia="Times New Roman" w:hAnsi="Times New Roman"/>
          <w:bCs/>
          <w:sz w:val="16"/>
          <w:szCs w:val="16"/>
        </w:rPr>
        <w:t>В.</w:t>
      </w:r>
      <w:r w:rsidR="00F65DEE" w:rsidRPr="001D2E34">
        <w:rPr>
          <w:rFonts w:ascii="Times New Roman" w:eastAsia="Times New Roman" w:hAnsi="Times New Roman"/>
          <w:bCs/>
          <w:sz w:val="16"/>
          <w:szCs w:val="16"/>
        </w:rPr>
        <w:t> </w:t>
      </w:r>
      <w:r w:rsidRPr="001D2E34">
        <w:rPr>
          <w:rFonts w:ascii="Times New Roman" w:eastAsia="Times New Roman" w:hAnsi="Times New Roman"/>
          <w:bCs/>
          <w:sz w:val="16"/>
          <w:szCs w:val="16"/>
        </w:rPr>
        <w:t>В. Кончиц</w:t>
      </w:r>
      <w:r w:rsidR="00FB367D" w:rsidRPr="001D2E34">
        <w:rPr>
          <w:rFonts w:ascii="Times New Roman" w:eastAsia="Times New Roman" w:hAnsi="Times New Roman"/>
          <w:bCs/>
          <w:sz w:val="16"/>
          <w:szCs w:val="16"/>
        </w:rPr>
        <w:t> </w:t>
      </w:r>
      <w:r w:rsidRPr="001D2E34">
        <w:rPr>
          <w:rFonts w:ascii="Times New Roman" w:eastAsia="Times New Roman" w:hAnsi="Times New Roman"/>
          <w:bCs/>
          <w:sz w:val="16"/>
          <w:szCs w:val="16"/>
        </w:rPr>
        <w:t>//</w:t>
      </w:r>
      <w:r w:rsidR="00F65DEE" w:rsidRPr="001D2E34">
        <w:rPr>
          <w:rFonts w:ascii="Times New Roman" w:eastAsia="Times New Roman" w:hAnsi="Times New Roman"/>
          <w:bCs/>
          <w:sz w:val="16"/>
          <w:szCs w:val="16"/>
        </w:rPr>
        <w:t> </w:t>
      </w:r>
      <w:r w:rsidRPr="001D2E34">
        <w:rPr>
          <w:rFonts w:ascii="Times New Roman" w:hAnsi="Times New Roman"/>
          <w:bCs/>
          <w:sz w:val="16"/>
          <w:szCs w:val="16"/>
        </w:rPr>
        <w:t>Аквакультура. Селекционно</w:t>
      </w:r>
      <w:r w:rsidR="00FB367D" w:rsidRPr="001D2E34">
        <w:rPr>
          <w:rFonts w:ascii="Times New Roman" w:hAnsi="Times New Roman"/>
          <w:bCs/>
          <w:sz w:val="16"/>
          <w:szCs w:val="16"/>
        </w:rPr>
        <w:t>-</w:t>
      </w:r>
      <w:r w:rsidRPr="001D2E34">
        <w:rPr>
          <w:rFonts w:ascii="Times New Roman" w:hAnsi="Times New Roman"/>
          <w:bCs/>
          <w:sz w:val="16"/>
          <w:szCs w:val="16"/>
        </w:rPr>
        <w:t>племенная работа с прудовыми рыбами. Биотехника воспроизводства щуки. Сб. докладов республиканского научно</w:t>
      </w:r>
      <w:r w:rsidR="00FB367D" w:rsidRPr="001D2E34">
        <w:rPr>
          <w:rFonts w:ascii="Times New Roman" w:hAnsi="Times New Roman"/>
          <w:bCs/>
          <w:sz w:val="16"/>
          <w:szCs w:val="16"/>
        </w:rPr>
        <w:t>-</w:t>
      </w:r>
      <w:r w:rsidRPr="001D2E34">
        <w:rPr>
          <w:rFonts w:ascii="Times New Roman" w:hAnsi="Times New Roman"/>
          <w:bCs/>
          <w:sz w:val="16"/>
          <w:szCs w:val="16"/>
        </w:rPr>
        <w:t>практического семи</w:t>
      </w:r>
      <w:r w:rsidR="00B04E6C" w:rsidRPr="001D2E34">
        <w:rPr>
          <w:rFonts w:ascii="Times New Roman" w:hAnsi="Times New Roman"/>
          <w:bCs/>
          <w:sz w:val="16"/>
          <w:szCs w:val="16"/>
        </w:rPr>
        <w:softHyphen/>
      </w:r>
      <w:r w:rsidRPr="001D2E34">
        <w:rPr>
          <w:rFonts w:ascii="Times New Roman" w:hAnsi="Times New Roman"/>
          <w:bCs/>
          <w:sz w:val="16"/>
          <w:szCs w:val="16"/>
        </w:rPr>
        <w:t>нара.</w:t>
      </w:r>
      <w:r w:rsidR="00FB367D" w:rsidRPr="001D2E34">
        <w:rPr>
          <w:rFonts w:ascii="Times New Roman" w:hAnsi="Times New Roman"/>
          <w:bCs/>
          <w:sz w:val="16"/>
          <w:szCs w:val="16"/>
        </w:rPr>
        <w:t> </w:t>
      </w:r>
      <w:r w:rsidRPr="001D2E34">
        <w:rPr>
          <w:rFonts w:ascii="Times New Roman" w:hAnsi="Times New Roman"/>
          <w:bCs/>
          <w:sz w:val="16"/>
          <w:szCs w:val="16"/>
        </w:rPr>
        <w:t xml:space="preserve">– Минск, 1996. </w:t>
      </w:r>
      <w:r w:rsidR="00AA76B6" w:rsidRPr="001D2E34">
        <w:rPr>
          <w:rFonts w:ascii="Times New Roman" w:hAnsi="Times New Roman"/>
          <w:bCs/>
          <w:sz w:val="16"/>
          <w:szCs w:val="16"/>
        </w:rPr>
        <w:t>–</w:t>
      </w:r>
      <w:r w:rsidRPr="001D2E34">
        <w:rPr>
          <w:rFonts w:ascii="Times New Roman" w:hAnsi="Times New Roman"/>
          <w:bCs/>
          <w:sz w:val="16"/>
          <w:szCs w:val="16"/>
        </w:rPr>
        <w:t xml:space="preserve"> С. 20</w:t>
      </w:r>
      <w:r w:rsidR="00AA76B6" w:rsidRPr="001D2E34">
        <w:rPr>
          <w:rFonts w:ascii="Times New Roman" w:hAnsi="Times New Roman"/>
          <w:bCs/>
          <w:sz w:val="16"/>
          <w:szCs w:val="16"/>
        </w:rPr>
        <w:t>–</w:t>
      </w:r>
      <w:r w:rsidRPr="001D2E34">
        <w:rPr>
          <w:rFonts w:ascii="Times New Roman" w:hAnsi="Times New Roman"/>
          <w:bCs/>
          <w:sz w:val="16"/>
          <w:szCs w:val="16"/>
        </w:rPr>
        <w:t>29.</w:t>
      </w:r>
    </w:p>
    <w:p w:rsidR="00DA03B1" w:rsidRPr="001D2E34" w:rsidRDefault="00DA03B1" w:rsidP="00F21984">
      <w:pPr>
        <w:pStyle w:val="ac"/>
        <w:numPr>
          <w:ilvl w:val="0"/>
          <w:numId w:val="19"/>
        </w:numPr>
        <w:tabs>
          <w:tab w:val="left" w:pos="426"/>
        </w:tabs>
        <w:spacing w:line="240" w:lineRule="auto"/>
        <w:ind w:left="0" w:firstLine="284"/>
        <w:rPr>
          <w:rFonts w:ascii="Times New Roman" w:hAnsi="Times New Roman"/>
          <w:bCs/>
          <w:sz w:val="16"/>
          <w:szCs w:val="16"/>
        </w:rPr>
      </w:pPr>
      <w:r w:rsidRPr="001D2E34">
        <w:rPr>
          <w:rFonts w:ascii="Times New Roman" w:hAnsi="Times New Roman"/>
          <w:bCs/>
          <w:spacing w:val="20"/>
          <w:sz w:val="16"/>
          <w:szCs w:val="16"/>
        </w:rPr>
        <w:t>Вельчо</w:t>
      </w:r>
      <w:r w:rsidRPr="001D2E34">
        <w:rPr>
          <w:rFonts w:ascii="Times New Roman" w:hAnsi="Times New Roman"/>
          <w:bCs/>
          <w:sz w:val="16"/>
          <w:szCs w:val="16"/>
        </w:rPr>
        <w:t>, М.</w:t>
      </w:r>
      <w:r w:rsidR="00AA76B6" w:rsidRPr="001D2E34">
        <w:rPr>
          <w:rFonts w:ascii="Times New Roman" w:hAnsi="Times New Roman"/>
          <w:bCs/>
          <w:sz w:val="16"/>
          <w:szCs w:val="16"/>
          <w:lang w:val="en-US"/>
        </w:rPr>
        <w:t> </w:t>
      </w:r>
      <w:r w:rsidRPr="001D2E34">
        <w:rPr>
          <w:rFonts w:ascii="Times New Roman" w:hAnsi="Times New Roman"/>
          <w:bCs/>
          <w:sz w:val="16"/>
          <w:szCs w:val="16"/>
        </w:rPr>
        <w:t>А.</w:t>
      </w:r>
      <w:r w:rsidR="00FB367D" w:rsidRPr="001D2E34">
        <w:rPr>
          <w:rFonts w:ascii="Times New Roman" w:hAnsi="Times New Roman"/>
          <w:bCs/>
          <w:sz w:val="16"/>
          <w:szCs w:val="16"/>
        </w:rPr>
        <w:t xml:space="preserve"> </w:t>
      </w:r>
      <w:r w:rsidRPr="001D2E34">
        <w:rPr>
          <w:rFonts w:ascii="Times New Roman" w:hAnsi="Times New Roman"/>
          <w:bCs/>
          <w:sz w:val="16"/>
          <w:szCs w:val="16"/>
        </w:rPr>
        <w:t>Результаты производства товарных сеголетков щуки при различных плотностях</w:t>
      </w:r>
      <w:r w:rsidR="00F65DEE" w:rsidRPr="001D2E34">
        <w:rPr>
          <w:rFonts w:ascii="Times New Roman" w:hAnsi="Times New Roman"/>
          <w:bCs/>
          <w:sz w:val="16"/>
          <w:szCs w:val="16"/>
        </w:rPr>
        <w:t> </w:t>
      </w:r>
      <w:r w:rsidRPr="001D2E34">
        <w:rPr>
          <w:rFonts w:ascii="Times New Roman" w:hAnsi="Times New Roman"/>
          <w:bCs/>
          <w:sz w:val="16"/>
          <w:szCs w:val="16"/>
        </w:rPr>
        <w:t>/</w:t>
      </w:r>
      <w:r w:rsidR="00F65DEE" w:rsidRPr="001D2E34">
        <w:rPr>
          <w:rFonts w:ascii="Times New Roman" w:hAnsi="Times New Roman"/>
          <w:bCs/>
          <w:sz w:val="16"/>
          <w:szCs w:val="16"/>
        </w:rPr>
        <w:t> </w:t>
      </w:r>
      <w:r w:rsidRPr="001D2E34">
        <w:rPr>
          <w:rFonts w:ascii="Times New Roman" w:hAnsi="Times New Roman"/>
          <w:bCs/>
          <w:sz w:val="16"/>
          <w:szCs w:val="16"/>
        </w:rPr>
        <w:t xml:space="preserve"> М.</w:t>
      </w:r>
      <w:r w:rsidR="00F65DEE" w:rsidRPr="001D2E34">
        <w:rPr>
          <w:rFonts w:ascii="Times New Roman" w:hAnsi="Times New Roman"/>
          <w:bCs/>
          <w:sz w:val="16"/>
          <w:szCs w:val="16"/>
        </w:rPr>
        <w:t> </w:t>
      </w:r>
      <w:r w:rsidRPr="001D2E34">
        <w:rPr>
          <w:rFonts w:ascii="Times New Roman" w:hAnsi="Times New Roman"/>
          <w:bCs/>
          <w:sz w:val="16"/>
          <w:szCs w:val="16"/>
        </w:rPr>
        <w:t>А. Вельчо, Е.</w:t>
      </w:r>
      <w:r w:rsidR="00F65DEE" w:rsidRPr="001D2E34">
        <w:rPr>
          <w:rFonts w:ascii="Times New Roman" w:hAnsi="Times New Roman"/>
          <w:bCs/>
          <w:sz w:val="16"/>
          <w:szCs w:val="16"/>
        </w:rPr>
        <w:t> </w:t>
      </w:r>
      <w:r w:rsidRPr="001D2E34">
        <w:rPr>
          <w:rFonts w:ascii="Times New Roman" w:hAnsi="Times New Roman"/>
          <w:bCs/>
          <w:sz w:val="16"/>
          <w:szCs w:val="16"/>
        </w:rPr>
        <w:t>В. Таразевич //</w:t>
      </w:r>
      <w:r w:rsidR="00821B61" w:rsidRPr="001D2E34">
        <w:rPr>
          <w:rFonts w:ascii="Times New Roman" w:hAnsi="Times New Roman"/>
          <w:bCs/>
          <w:sz w:val="16"/>
          <w:szCs w:val="16"/>
        </w:rPr>
        <w:t xml:space="preserve"> </w:t>
      </w:r>
      <w:r w:rsidRPr="001D2E34">
        <w:rPr>
          <w:rFonts w:ascii="Times New Roman" w:hAnsi="Times New Roman"/>
          <w:bCs/>
          <w:sz w:val="16"/>
          <w:szCs w:val="16"/>
        </w:rPr>
        <w:t>Техника и технология пищевых произ</w:t>
      </w:r>
      <w:r w:rsidR="00B04E6C" w:rsidRPr="001D2E34">
        <w:rPr>
          <w:rFonts w:ascii="Times New Roman" w:hAnsi="Times New Roman"/>
          <w:bCs/>
          <w:sz w:val="16"/>
          <w:szCs w:val="16"/>
        </w:rPr>
        <w:softHyphen/>
      </w:r>
      <w:r w:rsidRPr="001D2E34">
        <w:rPr>
          <w:rFonts w:ascii="Times New Roman" w:hAnsi="Times New Roman"/>
          <w:bCs/>
          <w:sz w:val="16"/>
          <w:szCs w:val="16"/>
        </w:rPr>
        <w:t>водств</w:t>
      </w:r>
      <w:r w:rsidR="00821B61" w:rsidRPr="001D2E34">
        <w:rPr>
          <w:rFonts w:ascii="Times New Roman" w:hAnsi="Times New Roman"/>
          <w:bCs/>
          <w:sz w:val="16"/>
          <w:szCs w:val="16"/>
        </w:rPr>
        <w:t>:</w:t>
      </w:r>
      <w:r w:rsidRPr="001D2E34">
        <w:rPr>
          <w:rFonts w:ascii="Times New Roman" w:hAnsi="Times New Roman"/>
          <w:bCs/>
          <w:sz w:val="16"/>
          <w:szCs w:val="16"/>
        </w:rPr>
        <w:t xml:space="preserve"> </w:t>
      </w:r>
      <w:r w:rsidR="00821B61" w:rsidRPr="001D2E34">
        <w:rPr>
          <w:rFonts w:ascii="Times New Roman" w:hAnsi="Times New Roman"/>
          <w:bCs/>
          <w:sz w:val="16"/>
          <w:szCs w:val="16"/>
        </w:rPr>
        <w:t xml:space="preserve">материалы </w:t>
      </w:r>
      <w:r w:rsidRPr="001D2E34">
        <w:rPr>
          <w:rFonts w:ascii="Times New Roman" w:hAnsi="Times New Roman"/>
          <w:bCs/>
          <w:sz w:val="16"/>
          <w:szCs w:val="16"/>
        </w:rPr>
        <w:t>Х Междунар</w:t>
      </w:r>
      <w:r w:rsidR="00821B61" w:rsidRPr="001D2E34">
        <w:rPr>
          <w:rFonts w:ascii="Times New Roman" w:hAnsi="Times New Roman"/>
          <w:bCs/>
          <w:sz w:val="16"/>
          <w:szCs w:val="16"/>
        </w:rPr>
        <w:t>.</w:t>
      </w:r>
      <w:r w:rsidRPr="001D2E34">
        <w:rPr>
          <w:rFonts w:ascii="Times New Roman" w:hAnsi="Times New Roman"/>
          <w:bCs/>
          <w:sz w:val="16"/>
          <w:szCs w:val="16"/>
        </w:rPr>
        <w:t xml:space="preserve"> науч</w:t>
      </w:r>
      <w:r w:rsidR="00821B61" w:rsidRPr="001D2E34">
        <w:rPr>
          <w:rFonts w:ascii="Times New Roman" w:hAnsi="Times New Roman"/>
          <w:bCs/>
          <w:sz w:val="16"/>
          <w:szCs w:val="16"/>
        </w:rPr>
        <w:t>.</w:t>
      </w:r>
      <w:r w:rsidRPr="001D2E34">
        <w:rPr>
          <w:rFonts w:ascii="Times New Roman" w:hAnsi="Times New Roman"/>
          <w:bCs/>
          <w:sz w:val="16"/>
          <w:szCs w:val="16"/>
        </w:rPr>
        <w:t xml:space="preserve"> конф</w:t>
      </w:r>
      <w:r w:rsidR="00821B61" w:rsidRPr="001D2E34">
        <w:rPr>
          <w:rFonts w:ascii="Times New Roman" w:hAnsi="Times New Roman"/>
          <w:bCs/>
          <w:sz w:val="16"/>
          <w:szCs w:val="16"/>
        </w:rPr>
        <w:t>.</w:t>
      </w:r>
      <w:r w:rsidRPr="001D2E34">
        <w:rPr>
          <w:rFonts w:ascii="Times New Roman" w:hAnsi="Times New Roman"/>
          <w:bCs/>
          <w:sz w:val="16"/>
          <w:szCs w:val="16"/>
        </w:rPr>
        <w:t xml:space="preserve"> студентов и аспирантов</w:t>
      </w:r>
      <w:r w:rsidR="00FB367D" w:rsidRPr="001D2E34">
        <w:rPr>
          <w:rFonts w:ascii="Times New Roman" w:hAnsi="Times New Roman"/>
          <w:bCs/>
          <w:sz w:val="16"/>
          <w:szCs w:val="16"/>
        </w:rPr>
        <w:t>, Могилев,</w:t>
      </w:r>
      <w:r w:rsidRPr="001D2E34">
        <w:rPr>
          <w:rFonts w:ascii="Times New Roman" w:hAnsi="Times New Roman"/>
          <w:bCs/>
          <w:sz w:val="16"/>
          <w:szCs w:val="16"/>
        </w:rPr>
        <w:t xml:space="preserve"> 28</w:t>
      </w:r>
      <w:r w:rsidR="00AA76B6" w:rsidRPr="001D2E34">
        <w:rPr>
          <w:rFonts w:ascii="Times New Roman" w:hAnsi="Times New Roman"/>
          <w:bCs/>
          <w:sz w:val="16"/>
          <w:szCs w:val="16"/>
        </w:rPr>
        <w:t>–</w:t>
      </w:r>
      <w:r w:rsidRPr="001D2E34">
        <w:rPr>
          <w:rFonts w:ascii="Times New Roman" w:hAnsi="Times New Roman"/>
          <w:bCs/>
          <w:sz w:val="16"/>
          <w:szCs w:val="16"/>
        </w:rPr>
        <w:t>29 апр</w:t>
      </w:r>
      <w:r w:rsidR="00FB367D" w:rsidRPr="001D2E34">
        <w:rPr>
          <w:rFonts w:ascii="Times New Roman" w:hAnsi="Times New Roman"/>
          <w:bCs/>
          <w:sz w:val="16"/>
          <w:szCs w:val="16"/>
        </w:rPr>
        <w:t>.</w:t>
      </w:r>
      <w:r w:rsidRPr="001D2E34">
        <w:rPr>
          <w:rFonts w:ascii="Times New Roman" w:hAnsi="Times New Roman"/>
          <w:bCs/>
          <w:sz w:val="16"/>
          <w:szCs w:val="16"/>
        </w:rPr>
        <w:t xml:space="preserve"> 2016 г. </w:t>
      </w:r>
      <w:r w:rsidR="00F65DEE" w:rsidRPr="001D2E34">
        <w:rPr>
          <w:rFonts w:ascii="Times New Roman" w:hAnsi="Times New Roman"/>
          <w:bCs/>
          <w:sz w:val="16"/>
          <w:szCs w:val="16"/>
        </w:rPr>
        <w:t>− </w:t>
      </w:r>
      <w:r w:rsidRPr="001D2E34">
        <w:rPr>
          <w:rFonts w:ascii="Times New Roman" w:hAnsi="Times New Roman"/>
          <w:bCs/>
          <w:sz w:val="16"/>
          <w:szCs w:val="16"/>
        </w:rPr>
        <w:t xml:space="preserve">Могилев: МГУП, 2016. </w:t>
      </w:r>
      <w:r w:rsidR="00F65DEE" w:rsidRPr="001D2E34">
        <w:rPr>
          <w:rFonts w:ascii="Times New Roman" w:hAnsi="Times New Roman"/>
          <w:bCs/>
          <w:sz w:val="16"/>
          <w:szCs w:val="16"/>
        </w:rPr>
        <w:t>− </w:t>
      </w:r>
      <w:r w:rsidRPr="001D2E34">
        <w:rPr>
          <w:rFonts w:ascii="Times New Roman" w:hAnsi="Times New Roman"/>
          <w:bCs/>
          <w:sz w:val="16"/>
          <w:szCs w:val="16"/>
        </w:rPr>
        <w:t>С.</w:t>
      </w:r>
      <w:r w:rsidR="00FB367D" w:rsidRPr="001D2E34">
        <w:rPr>
          <w:rFonts w:ascii="Times New Roman" w:hAnsi="Times New Roman"/>
          <w:bCs/>
          <w:sz w:val="16"/>
          <w:szCs w:val="16"/>
        </w:rPr>
        <w:t xml:space="preserve"> </w:t>
      </w:r>
      <w:r w:rsidRPr="001D2E34">
        <w:rPr>
          <w:rFonts w:ascii="Times New Roman" w:hAnsi="Times New Roman"/>
          <w:bCs/>
          <w:sz w:val="16"/>
          <w:szCs w:val="16"/>
        </w:rPr>
        <w:t>41.</w:t>
      </w:r>
    </w:p>
    <w:p w:rsidR="001B25C8" w:rsidRPr="001D2E34" w:rsidRDefault="001B25C8">
      <w:pPr>
        <w:spacing w:after="0" w:line="240" w:lineRule="auto"/>
        <w:rPr>
          <w:rFonts w:ascii="Times New Roman" w:hAnsi="Times New Roman"/>
          <w:sz w:val="20"/>
          <w:szCs w:val="20"/>
        </w:rPr>
      </w:pPr>
    </w:p>
    <w:p w:rsidR="00FB367D" w:rsidRPr="001D2E34" w:rsidRDefault="00FB367D">
      <w:pPr>
        <w:spacing w:after="0" w:line="240" w:lineRule="auto"/>
        <w:rPr>
          <w:rFonts w:ascii="Times New Roman" w:hAnsi="Times New Roman"/>
          <w:sz w:val="20"/>
          <w:szCs w:val="20"/>
        </w:rPr>
      </w:pPr>
      <w:r w:rsidRPr="001D2E34">
        <w:rPr>
          <w:rFonts w:ascii="Times New Roman" w:hAnsi="Times New Roman"/>
          <w:sz w:val="20"/>
          <w:szCs w:val="20"/>
        </w:rPr>
        <w:br w:type="page"/>
      </w:r>
    </w:p>
    <w:p w:rsidR="00BC1FA6" w:rsidRPr="001D2E34" w:rsidRDefault="00BC1FA6" w:rsidP="00D71399">
      <w:pPr>
        <w:spacing w:after="0" w:line="240" w:lineRule="auto"/>
        <w:jc w:val="both"/>
        <w:rPr>
          <w:rFonts w:ascii="Times New Roman" w:hAnsi="Times New Roman"/>
          <w:sz w:val="20"/>
          <w:szCs w:val="20"/>
        </w:rPr>
      </w:pPr>
      <w:r w:rsidRPr="001D2E34">
        <w:rPr>
          <w:rFonts w:ascii="Times New Roman" w:hAnsi="Times New Roman"/>
          <w:sz w:val="20"/>
          <w:szCs w:val="20"/>
        </w:rPr>
        <w:t>УДК 636.1:612</w:t>
      </w:r>
    </w:p>
    <w:p w:rsidR="00BC1FA6" w:rsidRPr="001D2E34" w:rsidRDefault="00BC1FA6" w:rsidP="00BC1FA6">
      <w:pPr>
        <w:spacing w:after="0" w:line="240" w:lineRule="auto"/>
        <w:ind w:firstLine="284"/>
        <w:jc w:val="both"/>
        <w:rPr>
          <w:rFonts w:ascii="Times New Roman" w:hAnsi="Times New Roman"/>
          <w:b/>
          <w:sz w:val="14"/>
          <w:szCs w:val="20"/>
        </w:rPr>
      </w:pPr>
    </w:p>
    <w:p w:rsidR="00D71399" w:rsidRPr="001D2E34" w:rsidRDefault="00BC1FA6" w:rsidP="00BC1FA6">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ВЛИЯНИЕ СТРЕССОВОЙ НАГРУЗКИ НА ДИНАМИКУ </w:t>
      </w:r>
    </w:p>
    <w:p w:rsidR="00BC1FA6" w:rsidRPr="001D2E34" w:rsidRDefault="00BC1FA6" w:rsidP="00BC1FA6">
      <w:pPr>
        <w:spacing w:after="0" w:line="240" w:lineRule="auto"/>
        <w:jc w:val="center"/>
        <w:rPr>
          <w:rFonts w:ascii="Times New Roman" w:hAnsi="Times New Roman"/>
          <w:b/>
          <w:sz w:val="20"/>
          <w:szCs w:val="20"/>
        </w:rPr>
      </w:pPr>
      <w:r w:rsidRPr="001D2E34">
        <w:rPr>
          <w:rFonts w:ascii="Times New Roman" w:hAnsi="Times New Roman"/>
          <w:b/>
          <w:sz w:val="20"/>
          <w:szCs w:val="20"/>
        </w:rPr>
        <w:t>ФИЗИОЛОГИЧЕСКИХ ПОКАЗАТЕЛЕЙ ЛОШАДЕЙ</w:t>
      </w:r>
    </w:p>
    <w:p w:rsidR="00BC1FA6" w:rsidRPr="001D2E34" w:rsidRDefault="00BC1FA6" w:rsidP="00BC1FA6">
      <w:pPr>
        <w:spacing w:after="0" w:line="240" w:lineRule="auto"/>
        <w:jc w:val="center"/>
        <w:rPr>
          <w:rFonts w:ascii="Times New Roman" w:hAnsi="Times New Roman"/>
          <w:b/>
          <w:sz w:val="10"/>
          <w:szCs w:val="20"/>
        </w:rPr>
      </w:pPr>
    </w:p>
    <w:p w:rsidR="00BC1FA6" w:rsidRPr="001D2E34" w:rsidRDefault="00BC1FA6" w:rsidP="00BC1FA6">
      <w:pPr>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 xml:space="preserve">М. В. ТАРАСЕНКО, Н. П. ПЕТРУШКО </w:t>
      </w:r>
    </w:p>
    <w:p w:rsidR="00BC1FA6" w:rsidRPr="001D2E34" w:rsidRDefault="00BC1FA6" w:rsidP="00BC1FA6">
      <w:pPr>
        <w:spacing w:after="0" w:line="240" w:lineRule="auto"/>
        <w:ind w:firstLine="284"/>
        <w:jc w:val="center"/>
        <w:rPr>
          <w:rFonts w:ascii="Times New Roman" w:hAnsi="Times New Roman"/>
          <w:sz w:val="10"/>
          <w:szCs w:val="20"/>
        </w:rPr>
      </w:pPr>
    </w:p>
    <w:p w:rsidR="00BC1FA6" w:rsidRPr="001D2E34" w:rsidRDefault="00BC1FA6" w:rsidP="00BC1FA6">
      <w:pPr>
        <w:spacing w:after="0" w:line="240" w:lineRule="auto"/>
        <w:jc w:val="center"/>
        <w:rPr>
          <w:rFonts w:ascii="Times New Roman" w:hAnsi="Times New Roman"/>
          <w:sz w:val="16"/>
          <w:szCs w:val="16"/>
        </w:rPr>
      </w:pPr>
      <w:r w:rsidRPr="001D2E34">
        <w:rPr>
          <w:rFonts w:ascii="Times New Roman" w:hAnsi="Times New Roman"/>
          <w:sz w:val="16"/>
          <w:szCs w:val="16"/>
        </w:rPr>
        <w:t>Харьковская государственная зооветеринарная академия,</w:t>
      </w:r>
    </w:p>
    <w:p w:rsidR="00BC1FA6" w:rsidRPr="001D2E34" w:rsidRDefault="00D71399" w:rsidP="00BC1FA6">
      <w:pPr>
        <w:spacing w:after="0" w:line="240" w:lineRule="auto"/>
        <w:jc w:val="center"/>
        <w:rPr>
          <w:rFonts w:ascii="Times New Roman" w:hAnsi="Times New Roman"/>
          <w:sz w:val="16"/>
          <w:szCs w:val="16"/>
        </w:rPr>
      </w:pPr>
      <w:r w:rsidRPr="001D2E34">
        <w:rPr>
          <w:rFonts w:ascii="Times New Roman" w:hAnsi="Times New Roman"/>
          <w:sz w:val="16"/>
          <w:szCs w:val="16"/>
        </w:rPr>
        <w:t>с.</w:t>
      </w:r>
      <w:r w:rsidR="00BC1FA6" w:rsidRPr="001D2E34">
        <w:rPr>
          <w:rFonts w:ascii="Times New Roman" w:hAnsi="Times New Roman"/>
          <w:sz w:val="16"/>
          <w:szCs w:val="16"/>
        </w:rPr>
        <w:t xml:space="preserve"> Малая Даниловка, Х</w:t>
      </w:r>
      <w:r w:rsidR="001B25C8" w:rsidRPr="001D2E34">
        <w:rPr>
          <w:rFonts w:ascii="Times New Roman" w:hAnsi="Times New Roman"/>
          <w:sz w:val="16"/>
          <w:szCs w:val="16"/>
        </w:rPr>
        <w:t>арьковская обл., Украина</w:t>
      </w:r>
    </w:p>
    <w:p w:rsidR="00BC1FA6" w:rsidRPr="001D2E34" w:rsidRDefault="00BC1FA6" w:rsidP="00BC1FA6">
      <w:pPr>
        <w:spacing w:after="0" w:line="240" w:lineRule="auto"/>
        <w:ind w:firstLine="284"/>
        <w:jc w:val="center"/>
        <w:rPr>
          <w:rFonts w:ascii="Times New Roman" w:hAnsi="Times New Roman"/>
          <w:sz w:val="12"/>
          <w:szCs w:val="20"/>
        </w:rPr>
      </w:pPr>
    </w:p>
    <w:p w:rsidR="00BC1FA6" w:rsidRPr="001D2E34" w:rsidRDefault="00BC1FA6" w:rsidP="00BC1FA6">
      <w:pPr>
        <w:pStyle w:val="af"/>
        <w:spacing w:before="0" w:beforeAutospacing="0" w:after="0" w:afterAutospacing="0"/>
        <w:ind w:firstLine="284"/>
        <w:jc w:val="both"/>
        <w:rPr>
          <w:color w:val="000000"/>
          <w:sz w:val="20"/>
          <w:szCs w:val="20"/>
        </w:rPr>
      </w:pPr>
      <w:r w:rsidRPr="001D2E34">
        <w:rPr>
          <w:b/>
          <w:sz w:val="20"/>
          <w:szCs w:val="20"/>
        </w:rPr>
        <w:t>Введение.</w:t>
      </w:r>
      <w:r w:rsidRPr="001D2E34">
        <w:rPr>
          <w:sz w:val="20"/>
          <w:szCs w:val="20"/>
        </w:rPr>
        <w:t xml:space="preserve"> </w:t>
      </w:r>
      <w:r w:rsidRPr="001D2E34">
        <w:rPr>
          <w:bCs/>
          <w:color w:val="000000"/>
          <w:sz w:val="20"/>
          <w:szCs w:val="20"/>
        </w:rPr>
        <w:t>Стресс</w:t>
      </w:r>
      <w:r w:rsidRPr="001D2E34">
        <w:rPr>
          <w:color w:val="000000"/>
          <w:sz w:val="20"/>
          <w:szCs w:val="20"/>
        </w:rPr>
        <w:t xml:space="preserve"> – совокупность неспецифических </w:t>
      </w:r>
      <w:hyperlink r:id="rId125" w:tooltip="Физиологическая адаптация" w:history="1">
        <w:r w:rsidRPr="001D2E34">
          <w:rPr>
            <w:rStyle w:val="af1"/>
            <w:color w:val="000000"/>
            <w:sz w:val="20"/>
            <w:szCs w:val="20"/>
            <w:u w:val="none"/>
          </w:rPr>
          <w:t>адаптационных</w:t>
        </w:r>
      </w:hyperlink>
      <w:r w:rsidRPr="001D2E34">
        <w:rPr>
          <w:color w:val="000000"/>
          <w:sz w:val="20"/>
          <w:szCs w:val="20"/>
        </w:rPr>
        <w:t xml:space="preserve"> реакций организма на воздействие различных неблагоприятных фак</w:t>
      </w:r>
      <w:r w:rsidR="00B04E6C" w:rsidRPr="001D2E34">
        <w:rPr>
          <w:color w:val="000000"/>
          <w:sz w:val="20"/>
          <w:szCs w:val="20"/>
        </w:rPr>
        <w:softHyphen/>
      </w:r>
      <w:r w:rsidRPr="001D2E34">
        <w:rPr>
          <w:color w:val="000000"/>
          <w:sz w:val="20"/>
          <w:szCs w:val="20"/>
        </w:rPr>
        <w:t>торов</w:t>
      </w:r>
      <w:r w:rsidR="00FB367D" w:rsidRPr="001D2E34">
        <w:rPr>
          <w:color w:val="000000"/>
          <w:sz w:val="20"/>
          <w:szCs w:val="20"/>
        </w:rPr>
        <w:t>-</w:t>
      </w:r>
      <w:hyperlink r:id="rId126" w:tooltip="Стрессор" w:history="1">
        <w:r w:rsidRPr="001D2E34">
          <w:rPr>
            <w:rStyle w:val="af1"/>
            <w:color w:val="000000"/>
            <w:sz w:val="20"/>
            <w:szCs w:val="20"/>
            <w:u w:val="none"/>
          </w:rPr>
          <w:t>стрессоров</w:t>
        </w:r>
      </w:hyperlink>
      <w:r w:rsidRPr="001D2E34">
        <w:rPr>
          <w:color w:val="000000"/>
          <w:sz w:val="20"/>
          <w:szCs w:val="20"/>
        </w:rPr>
        <w:t xml:space="preserve"> (физических или психологических), нарушающих его </w:t>
      </w:r>
      <w:hyperlink r:id="rId127" w:tooltip="Гомеостаз" w:history="1">
        <w:r w:rsidRPr="001D2E34">
          <w:rPr>
            <w:rStyle w:val="af1"/>
            <w:color w:val="000000"/>
            <w:sz w:val="20"/>
            <w:szCs w:val="20"/>
            <w:u w:val="none"/>
          </w:rPr>
          <w:t>гомеостаз</w:t>
        </w:r>
      </w:hyperlink>
      <w:r w:rsidRPr="001D2E34">
        <w:rPr>
          <w:color w:val="000000"/>
          <w:sz w:val="20"/>
          <w:szCs w:val="20"/>
        </w:rPr>
        <w:t xml:space="preserve">, а также соответствующее состояние </w:t>
      </w:r>
      <w:hyperlink r:id="rId128" w:tooltip="Нервная система" w:history="1">
        <w:r w:rsidRPr="001D2E34">
          <w:rPr>
            <w:rStyle w:val="af1"/>
            <w:color w:val="000000"/>
            <w:sz w:val="20"/>
            <w:szCs w:val="20"/>
            <w:u w:val="none"/>
          </w:rPr>
          <w:t>нервной системы</w:t>
        </w:r>
      </w:hyperlink>
      <w:r w:rsidRPr="001D2E34">
        <w:rPr>
          <w:color w:val="000000"/>
          <w:sz w:val="20"/>
          <w:szCs w:val="20"/>
        </w:rPr>
        <w:t xml:space="preserve"> или </w:t>
      </w:r>
      <w:hyperlink r:id="rId129" w:tooltip="Организм" w:history="1">
        <w:r w:rsidRPr="001D2E34">
          <w:rPr>
            <w:rStyle w:val="af1"/>
            <w:color w:val="000000"/>
            <w:sz w:val="20"/>
            <w:szCs w:val="20"/>
            <w:u w:val="none"/>
          </w:rPr>
          <w:t>организма</w:t>
        </w:r>
      </w:hyperlink>
      <w:r w:rsidRPr="001D2E34">
        <w:rPr>
          <w:color w:val="000000"/>
          <w:sz w:val="20"/>
          <w:szCs w:val="20"/>
        </w:rPr>
        <w:t xml:space="preserve"> в целом.</w:t>
      </w:r>
    </w:p>
    <w:p w:rsidR="00BC1FA6" w:rsidRPr="001D2E34" w:rsidRDefault="00BC1FA6" w:rsidP="00BC1FA6">
      <w:pPr>
        <w:pStyle w:val="af"/>
        <w:spacing w:before="0" w:beforeAutospacing="0" w:after="0" w:afterAutospacing="0"/>
        <w:ind w:firstLine="284"/>
        <w:jc w:val="both"/>
        <w:rPr>
          <w:sz w:val="20"/>
          <w:szCs w:val="20"/>
        </w:rPr>
      </w:pPr>
      <w:r w:rsidRPr="001D2E34">
        <w:rPr>
          <w:sz w:val="20"/>
          <w:szCs w:val="20"/>
        </w:rPr>
        <w:t>Стереотипные адаптивные реакции имеют прежде всего защитно</w:t>
      </w:r>
      <w:r w:rsidR="00FB367D" w:rsidRPr="001D2E34">
        <w:rPr>
          <w:sz w:val="20"/>
          <w:szCs w:val="20"/>
        </w:rPr>
        <w:t>-</w:t>
      </w:r>
      <w:r w:rsidRPr="001D2E34">
        <w:rPr>
          <w:sz w:val="20"/>
          <w:szCs w:val="20"/>
        </w:rPr>
        <w:t>приспособительное значение, но в ряде случаев они становятся одним из ведущих факторов в механизмах возникновения и развития нерв</w:t>
      </w:r>
      <w:r w:rsidR="00B04E6C" w:rsidRPr="001D2E34">
        <w:rPr>
          <w:sz w:val="20"/>
          <w:szCs w:val="20"/>
        </w:rPr>
        <w:softHyphen/>
      </w:r>
      <w:r w:rsidRPr="001D2E34">
        <w:rPr>
          <w:sz w:val="20"/>
          <w:szCs w:val="20"/>
        </w:rPr>
        <w:t>ных, сердечно</w:t>
      </w:r>
      <w:r w:rsidR="00FB367D" w:rsidRPr="001D2E34">
        <w:rPr>
          <w:sz w:val="20"/>
          <w:szCs w:val="20"/>
        </w:rPr>
        <w:t>-</w:t>
      </w:r>
      <w:r w:rsidRPr="001D2E34">
        <w:rPr>
          <w:sz w:val="20"/>
          <w:szCs w:val="20"/>
        </w:rPr>
        <w:t>сосудистых, респираторных, желудочно</w:t>
      </w:r>
      <w:r w:rsidR="00FB367D" w:rsidRPr="001D2E34">
        <w:rPr>
          <w:sz w:val="20"/>
          <w:szCs w:val="20"/>
        </w:rPr>
        <w:t>-</w:t>
      </w:r>
      <w:r w:rsidRPr="001D2E34">
        <w:rPr>
          <w:sz w:val="20"/>
          <w:szCs w:val="20"/>
        </w:rPr>
        <w:t>кишечных и других заболеваний. Повторяющиеся стрессы негативно влияют на рост и развитие животных, особенно молодняка, снижают продуктив</w:t>
      </w:r>
      <w:r w:rsidR="00B04E6C" w:rsidRPr="001D2E34">
        <w:rPr>
          <w:sz w:val="20"/>
          <w:szCs w:val="20"/>
        </w:rPr>
        <w:softHyphen/>
      </w:r>
      <w:r w:rsidRPr="001D2E34">
        <w:rPr>
          <w:sz w:val="20"/>
          <w:szCs w:val="20"/>
        </w:rPr>
        <w:t>ность и работоспособность. Вместе с тем умеренное воздействие стресс</w:t>
      </w:r>
      <w:r w:rsidR="00FB367D" w:rsidRPr="001D2E34">
        <w:rPr>
          <w:sz w:val="20"/>
          <w:szCs w:val="20"/>
        </w:rPr>
        <w:t>-</w:t>
      </w:r>
      <w:r w:rsidRPr="001D2E34">
        <w:rPr>
          <w:sz w:val="20"/>
          <w:szCs w:val="20"/>
        </w:rPr>
        <w:t>факторов может быть полезным, тренирующим, способным обеспечивать высокую резистентность и конституциональную кре</w:t>
      </w:r>
      <w:r w:rsidR="00B04E6C" w:rsidRPr="001D2E34">
        <w:rPr>
          <w:sz w:val="20"/>
          <w:szCs w:val="20"/>
        </w:rPr>
        <w:softHyphen/>
      </w:r>
      <w:r w:rsidRPr="001D2E34">
        <w:rPr>
          <w:sz w:val="20"/>
          <w:szCs w:val="20"/>
        </w:rPr>
        <w:t xml:space="preserve">пость животных [3]. </w:t>
      </w:r>
    </w:p>
    <w:p w:rsidR="00BC1FA6" w:rsidRPr="001D2E34" w:rsidRDefault="00BC1FA6" w:rsidP="00BC1FA6">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Степень и глубина стрессовых «возмущений» в организме лоша</w:t>
      </w:r>
      <w:r w:rsidR="00B04E6C" w:rsidRPr="001D2E34">
        <w:rPr>
          <w:rFonts w:ascii="Times New Roman" w:hAnsi="Times New Roman"/>
          <w:sz w:val="20"/>
          <w:szCs w:val="20"/>
        </w:rPr>
        <w:softHyphen/>
      </w:r>
      <w:r w:rsidRPr="001D2E34">
        <w:rPr>
          <w:rFonts w:ascii="Times New Roman" w:hAnsi="Times New Roman"/>
          <w:sz w:val="20"/>
          <w:szCs w:val="20"/>
        </w:rPr>
        <w:t>дей, их своеобразная «устойчивость» к различным факторам стресса во многом зависит от возраста, физиологического состояния, пола, типа темперамента, системы тренинга и т. п.</w:t>
      </w:r>
    </w:p>
    <w:p w:rsidR="00BC1FA6" w:rsidRPr="001D2E34" w:rsidRDefault="00BC1FA6" w:rsidP="00BC1FA6">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В литературе встречаются работы, посвящен</w:t>
      </w:r>
      <w:r w:rsidR="00B04E6C" w:rsidRPr="001D2E34">
        <w:rPr>
          <w:rFonts w:ascii="Times New Roman" w:hAnsi="Times New Roman"/>
          <w:sz w:val="20"/>
          <w:szCs w:val="20"/>
        </w:rPr>
        <w:softHyphen/>
      </w:r>
      <w:r w:rsidRPr="001D2E34">
        <w:rPr>
          <w:rFonts w:ascii="Times New Roman" w:hAnsi="Times New Roman"/>
          <w:sz w:val="20"/>
          <w:szCs w:val="20"/>
        </w:rPr>
        <w:t>ные влиянию стресса на организм спортивных лошадей, в которых в качестве стресс</w:t>
      </w:r>
      <w:r w:rsidR="00FB367D" w:rsidRPr="001D2E34">
        <w:rPr>
          <w:rFonts w:ascii="Times New Roman" w:hAnsi="Times New Roman"/>
          <w:sz w:val="20"/>
          <w:szCs w:val="20"/>
        </w:rPr>
        <w:t>-</w:t>
      </w:r>
      <w:r w:rsidRPr="001D2E34">
        <w:rPr>
          <w:rFonts w:ascii="Times New Roman" w:hAnsi="Times New Roman"/>
          <w:sz w:val="20"/>
          <w:szCs w:val="20"/>
        </w:rPr>
        <w:t>фактора рассматриваются только лишь физические нагрузки, в то время как психологическим факторам уделяется мало внимания [2, 4, 5]. В связи с этим актуальным вопросом остается изу</w:t>
      </w:r>
      <w:r w:rsidR="00B04E6C" w:rsidRPr="001D2E34">
        <w:rPr>
          <w:rFonts w:ascii="Times New Roman" w:hAnsi="Times New Roman"/>
          <w:sz w:val="20"/>
          <w:szCs w:val="20"/>
        </w:rPr>
        <w:softHyphen/>
      </w:r>
      <w:r w:rsidRPr="001D2E34">
        <w:rPr>
          <w:rFonts w:ascii="Times New Roman" w:hAnsi="Times New Roman"/>
          <w:sz w:val="20"/>
          <w:szCs w:val="20"/>
        </w:rPr>
        <w:t>чение степени устойчивости лошадей различных групп к действию психологических стресс</w:t>
      </w:r>
      <w:r w:rsidR="00FB367D" w:rsidRPr="001D2E34">
        <w:rPr>
          <w:rFonts w:ascii="Times New Roman" w:hAnsi="Times New Roman"/>
          <w:sz w:val="20"/>
          <w:szCs w:val="20"/>
        </w:rPr>
        <w:t>-</w:t>
      </w:r>
      <w:r w:rsidRPr="001D2E34">
        <w:rPr>
          <w:rFonts w:ascii="Times New Roman" w:hAnsi="Times New Roman"/>
          <w:sz w:val="20"/>
          <w:szCs w:val="20"/>
        </w:rPr>
        <w:t>факторов, основываясь на физиологических показателях их организма.</w:t>
      </w:r>
    </w:p>
    <w:p w:rsidR="00BC1FA6" w:rsidRPr="001D2E34" w:rsidRDefault="00BC1FA6" w:rsidP="00BC1FA6">
      <w:pPr>
        <w:spacing w:after="0" w:line="240" w:lineRule="auto"/>
        <w:ind w:firstLine="284"/>
        <w:jc w:val="both"/>
        <w:rPr>
          <w:rFonts w:ascii="Times New Roman" w:hAnsi="Times New Roman"/>
          <w:bCs/>
          <w:i/>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 изучить</w:t>
      </w:r>
      <w:r w:rsidRPr="001D2E34">
        <w:rPr>
          <w:rFonts w:ascii="Times New Roman" w:hAnsi="Times New Roman"/>
          <w:bCs/>
          <w:sz w:val="20"/>
          <w:szCs w:val="20"/>
        </w:rPr>
        <w:t xml:space="preserve"> особенности динамики показателей час</w:t>
      </w:r>
      <w:r w:rsidR="00B04E6C" w:rsidRPr="001D2E34">
        <w:rPr>
          <w:rFonts w:ascii="Times New Roman" w:hAnsi="Times New Roman"/>
          <w:bCs/>
          <w:sz w:val="20"/>
          <w:szCs w:val="20"/>
        </w:rPr>
        <w:softHyphen/>
      </w:r>
      <w:r w:rsidRPr="001D2E34">
        <w:rPr>
          <w:rFonts w:ascii="Times New Roman" w:hAnsi="Times New Roman"/>
          <w:bCs/>
          <w:sz w:val="20"/>
          <w:szCs w:val="20"/>
        </w:rPr>
        <w:t>тоты пульса и дыхания лошадей под влиянием стресса в зависимости от направления их использования, возраста и типа высшей нервной деятельности (ВНД), сделаны выводы относительно устойчивости ло</w:t>
      </w:r>
      <w:r w:rsidR="00B04E6C" w:rsidRPr="001D2E34">
        <w:rPr>
          <w:rFonts w:ascii="Times New Roman" w:hAnsi="Times New Roman"/>
          <w:bCs/>
          <w:sz w:val="20"/>
          <w:szCs w:val="20"/>
        </w:rPr>
        <w:softHyphen/>
      </w:r>
      <w:r w:rsidRPr="001D2E34">
        <w:rPr>
          <w:rFonts w:ascii="Times New Roman" w:hAnsi="Times New Roman"/>
          <w:bCs/>
          <w:sz w:val="20"/>
          <w:szCs w:val="20"/>
        </w:rPr>
        <w:t>шадей различных групп к стрессовым нагрузкам.</w:t>
      </w:r>
    </w:p>
    <w:p w:rsidR="00BC1FA6" w:rsidRPr="001D2E34" w:rsidRDefault="00BC1FA6" w:rsidP="00BC1FA6">
      <w:pPr>
        <w:spacing w:after="0" w:line="240" w:lineRule="auto"/>
        <w:ind w:firstLine="284"/>
        <w:jc w:val="both"/>
        <w:rPr>
          <w:rFonts w:ascii="Times New Roman" w:hAnsi="Times New Roman"/>
          <w:bCs/>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w:t>
      </w:r>
      <w:r w:rsidRPr="001D2E34">
        <w:rPr>
          <w:rFonts w:ascii="Times New Roman" w:hAnsi="Times New Roman"/>
          <w:bCs/>
          <w:sz w:val="20"/>
          <w:szCs w:val="20"/>
        </w:rPr>
        <w:t>Опыт проведен на лошадях Дергачевской детско</w:t>
      </w:r>
      <w:r w:rsidR="00FB367D" w:rsidRPr="001D2E34">
        <w:rPr>
          <w:rFonts w:ascii="Times New Roman" w:hAnsi="Times New Roman"/>
          <w:bCs/>
          <w:sz w:val="20"/>
          <w:szCs w:val="20"/>
        </w:rPr>
        <w:t>-</w:t>
      </w:r>
      <w:r w:rsidRPr="001D2E34">
        <w:rPr>
          <w:rFonts w:ascii="Times New Roman" w:hAnsi="Times New Roman"/>
          <w:bCs/>
          <w:sz w:val="20"/>
          <w:szCs w:val="20"/>
        </w:rPr>
        <w:t>юношеской конноспортивной школы при Харь</w:t>
      </w:r>
      <w:r w:rsidR="00B04E6C" w:rsidRPr="001D2E34">
        <w:rPr>
          <w:rFonts w:ascii="Times New Roman" w:hAnsi="Times New Roman"/>
          <w:bCs/>
          <w:sz w:val="20"/>
          <w:szCs w:val="20"/>
        </w:rPr>
        <w:softHyphen/>
      </w:r>
      <w:r w:rsidRPr="001D2E34">
        <w:rPr>
          <w:rFonts w:ascii="Times New Roman" w:hAnsi="Times New Roman"/>
          <w:bCs/>
          <w:sz w:val="20"/>
          <w:szCs w:val="20"/>
        </w:rPr>
        <w:t>ковской государственной зооветеринарной академии, используемых в одной или нескольких различных сферах.</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проведения опыта лошади были разделены на группы: в зави</w:t>
      </w:r>
      <w:r w:rsidR="00B04E6C" w:rsidRPr="001D2E34">
        <w:rPr>
          <w:rFonts w:ascii="Times New Roman" w:hAnsi="Times New Roman"/>
          <w:sz w:val="20"/>
          <w:szCs w:val="20"/>
        </w:rPr>
        <w:softHyphen/>
      </w:r>
      <w:r w:rsidRPr="001D2E34">
        <w:rPr>
          <w:rFonts w:ascii="Times New Roman" w:hAnsi="Times New Roman"/>
          <w:sz w:val="20"/>
          <w:szCs w:val="20"/>
        </w:rPr>
        <w:t>симости от сферы использования, возраста и типа темперамента.</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направлению использования был</w:t>
      </w:r>
      <w:r w:rsidR="00FB367D" w:rsidRPr="001D2E34">
        <w:rPr>
          <w:rFonts w:ascii="Times New Roman" w:hAnsi="Times New Roman"/>
          <w:sz w:val="20"/>
          <w:szCs w:val="20"/>
        </w:rPr>
        <w:t>и</w:t>
      </w:r>
      <w:r w:rsidRPr="001D2E34">
        <w:rPr>
          <w:rFonts w:ascii="Times New Roman" w:hAnsi="Times New Roman"/>
          <w:sz w:val="20"/>
          <w:szCs w:val="20"/>
        </w:rPr>
        <w:t xml:space="preserve"> выделен</w:t>
      </w:r>
      <w:r w:rsidR="00FB367D" w:rsidRPr="001D2E34">
        <w:rPr>
          <w:rFonts w:ascii="Times New Roman" w:hAnsi="Times New Roman"/>
          <w:sz w:val="20"/>
          <w:szCs w:val="20"/>
        </w:rPr>
        <w:t>ы</w:t>
      </w:r>
      <w:r w:rsidRPr="001D2E34">
        <w:rPr>
          <w:rFonts w:ascii="Times New Roman" w:hAnsi="Times New Roman"/>
          <w:sz w:val="20"/>
          <w:szCs w:val="20"/>
        </w:rPr>
        <w:t xml:space="preserve"> 4 группы лошадей: группа конкура (</w:t>
      </w:r>
      <w:r w:rsidRPr="001D2E34">
        <w:rPr>
          <w:rFonts w:ascii="Times New Roman" w:hAnsi="Times New Roman"/>
          <w:sz w:val="20"/>
          <w:szCs w:val="20"/>
          <w:lang w:val="en-US"/>
        </w:rPr>
        <w:t>n</w:t>
      </w:r>
      <w:r w:rsidR="00BD0156" w:rsidRPr="001D2E34">
        <w:rPr>
          <w:rFonts w:ascii="Times New Roman" w:hAnsi="Times New Roman"/>
          <w:sz w:val="20"/>
          <w:szCs w:val="20"/>
        </w:rPr>
        <w:t> </w:t>
      </w:r>
      <w:r w:rsidRPr="001D2E34">
        <w:rPr>
          <w:rFonts w:ascii="Times New Roman" w:hAnsi="Times New Roman"/>
          <w:sz w:val="20"/>
          <w:szCs w:val="20"/>
        </w:rPr>
        <w:t>=</w:t>
      </w:r>
      <w:r w:rsidR="00BD0156" w:rsidRPr="001D2E34">
        <w:rPr>
          <w:rFonts w:ascii="Times New Roman" w:hAnsi="Times New Roman"/>
          <w:sz w:val="20"/>
          <w:szCs w:val="20"/>
        </w:rPr>
        <w:t> </w:t>
      </w:r>
      <w:r w:rsidRPr="001D2E34">
        <w:rPr>
          <w:rFonts w:ascii="Times New Roman" w:hAnsi="Times New Roman"/>
          <w:sz w:val="20"/>
          <w:szCs w:val="20"/>
        </w:rPr>
        <w:t>5), группа выездки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3), учебная группа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4)  и группа лошадей конного театра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5).</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возрасту подопытные лошади были разделены на 3 возрастные группы: младшая – 6</w:t>
      </w:r>
      <w:r w:rsidR="00AA76B6" w:rsidRPr="001D2E34">
        <w:rPr>
          <w:rFonts w:ascii="Times New Roman" w:hAnsi="Times New Roman"/>
          <w:sz w:val="20"/>
          <w:szCs w:val="20"/>
        </w:rPr>
        <w:t>–</w:t>
      </w:r>
      <w:r w:rsidRPr="001D2E34">
        <w:rPr>
          <w:rFonts w:ascii="Times New Roman" w:hAnsi="Times New Roman"/>
          <w:sz w:val="20"/>
          <w:szCs w:val="20"/>
        </w:rPr>
        <w:t>7 лет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4), средняя – 8</w:t>
      </w:r>
      <w:r w:rsidR="00AA76B6" w:rsidRPr="001D2E34">
        <w:rPr>
          <w:rFonts w:ascii="Times New Roman" w:hAnsi="Times New Roman"/>
          <w:sz w:val="20"/>
          <w:szCs w:val="20"/>
        </w:rPr>
        <w:t>–</w:t>
      </w:r>
      <w:r w:rsidRPr="001D2E34">
        <w:rPr>
          <w:rFonts w:ascii="Times New Roman" w:hAnsi="Times New Roman"/>
          <w:sz w:val="20"/>
          <w:szCs w:val="20"/>
        </w:rPr>
        <w:t>15 лет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4) и старшая</w:t>
      </w:r>
      <w:r w:rsidR="00FB367D" w:rsidRPr="001D2E34">
        <w:rPr>
          <w:rFonts w:ascii="Times New Roman" w:hAnsi="Times New Roman"/>
          <w:sz w:val="20"/>
          <w:szCs w:val="20"/>
        </w:rPr>
        <w:t> </w:t>
      </w:r>
      <w:r w:rsidRPr="001D2E34">
        <w:rPr>
          <w:rFonts w:ascii="Times New Roman" w:hAnsi="Times New Roman"/>
          <w:sz w:val="20"/>
          <w:szCs w:val="20"/>
        </w:rPr>
        <w:t>– 16</w:t>
      </w:r>
      <w:r w:rsidR="00AA76B6" w:rsidRPr="001D2E34">
        <w:rPr>
          <w:rFonts w:ascii="Times New Roman" w:hAnsi="Times New Roman"/>
          <w:sz w:val="20"/>
          <w:szCs w:val="20"/>
        </w:rPr>
        <w:t>–</w:t>
      </w:r>
      <w:r w:rsidRPr="001D2E34">
        <w:rPr>
          <w:rFonts w:ascii="Times New Roman" w:hAnsi="Times New Roman"/>
          <w:sz w:val="20"/>
          <w:szCs w:val="20"/>
        </w:rPr>
        <w:t>20 лет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5).</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зависимости от типа темперамента поголовье лошадей было раз</w:t>
      </w:r>
      <w:r w:rsidR="00B04E6C" w:rsidRPr="001D2E34">
        <w:rPr>
          <w:rFonts w:ascii="Times New Roman" w:hAnsi="Times New Roman"/>
          <w:sz w:val="20"/>
          <w:szCs w:val="20"/>
        </w:rPr>
        <w:softHyphen/>
      </w:r>
      <w:r w:rsidRPr="001D2E34">
        <w:rPr>
          <w:rFonts w:ascii="Times New Roman" w:hAnsi="Times New Roman"/>
          <w:sz w:val="20"/>
          <w:szCs w:val="20"/>
        </w:rPr>
        <w:t>делено на 4 группы в соответствии с общепринятой классификацией: лошади сильного уравновешенного подвижного типа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3), сильного уравновешенного инертного типа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4), сильного неуравновешенного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5)  и слабого типа ВНД (</w:t>
      </w:r>
      <w:r w:rsidRPr="001D2E34">
        <w:rPr>
          <w:rFonts w:ascii="Times New Roman" w:hAnsi="Times New Roman"/>
          <w:sz w:val="20"/>
          <w:szCs w:val="20"/>
          <w:lang w:val="en-US"/>
        </w:rPr>
        <w:t>n</w:t>
      </w:r>
      <w:r w:rsidR="00FB367D" w:rsidRPr="001D2E34">
        <w:rPr>
          <w:rFonts w:ascii="Times New Roman" w:hAnsi="Times New Roman"/>
          <w:sz w:val="20"/>
          <w:szCs w:val="20"/>
        </w:rPr>
        <w:t> </w:t>
      </w:r>
      <w:r w:rsidRPr="001D2E34">
        <w:rPr>
          <w:rFonts w:ascii="Times New Roman" w:hAnsi="Times New Roman"/>
          <w:sz w:val="20"/>
          <w:szCs w:val="20"/>
        </w:rPr>
        <w:t>=</w:t>
      </w:r>
      <w:r w:rsidR="00FB367D" w:rsidRPr="001D2E34">
        <w:rPr>
          <w:rFonts w:ascii="Times New Roman" w:hAnsi="Times New Roman"/>
          <w:sz w:val="20"/>
          <w:szCs w:val="20"/>
        </w:rPr>
        <w:t> </w:t>
      </w:r>
      <w:r w:rsidRPr="001D2E34">
        <w:rPr>
          <w:rFonts w:ascii="Times New Roman" w:hAnsi="Times New Roman"/>
          <w:sz w:val="20"/>
          <w:szCs w:val="20"/>
        </w:rPr>
        <w:t>1).</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Частота пульса и дыхания определялась у лошадей в состоянии от</w:t>
      </w:r>
      <w:r w:rsidR="00B04E6C" w:rsidRPr="001D2E34">
        <w:rPr>
          <w:rFonts w:ascii="Times New Roman" w:hAnsi="Times New Roman"/>
          <w:sz w:val="20"/>
          <w:szCs w:val="20"/>
        </w:rPr>
        <w:softHyphen/>
      </w:r>
      <w:r w:rsidRPr="001D2E34">
        <w:rPr>
          <w:rFonts w:ascii="Times New Roman" w:hAnsi="Times New Roman"/>
          <w:sz w:val="20"/>
          <w:szCs w:val="20"/>
        </w:rPr>
        <w:t>носительного покоя, сразу после воздействия стресса (показательные выступления) и через 30 мин после него.</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Пульс прощупывали на под</w:t>
      </w:r>
      <w:r w:rsidRPr="001D2E34">
        <w:rPr>
          <w:rFonts w:ascii="Times New Roman" w:hAnsi="Times New Roman"/>
          <w:color w:val="0D0D0D"/>
          <w:sz w:val="20"/>
          <w:szCs w:val="20"/>
        </w:rPr>
        <w:t>челюстной</w:t>
      </w:r>
      <w:r w:rsidRPr="001D2E34">
        <w:rPr>
          <w:rFonts w:ascii="Times New Roman" w:hAnsi="Times New Roman"/>
          <w:sz w:val="20"/>
          <w:szCs w:val="20"/>
        </w:rPr>
        <w:t xml:space="preserve"> артерии, дыхание опреде</w:t>
      </w:r>
      <w:r w:rsidR="00B04E6C" w:rsidRPr="001D2E34">
        <w:rPr>
          <w:rFonts w:ascii="Times New Roman" w:hAnsi="Times New Roman"/>
          <w:sz w:val="20"/>
          <w:szCs w:val="20"/>
        </w:rPr>
        <w:softHyphen/>
      </w:r>
      <w:r w:rsidRPr="001D2E34">
        <w:rPr>
          <w:rFonts w:ascii="Times New Roman" w:hAnsi="Times New Roman"/>
          <w:sz w:val="20"/>
          <w:szCs w:val="20"/>
        </w:rPr>
        <w:t>ляли визуально по движению брюшной стенки.</w:t>
      </w:r>
    </w:p>
    <w:p w:rsidR="00BC1FA6" w:rsidRPr="001D2E34" w:rsidRDefault="00BC1FA6" w:rsidP="00BC1FA6">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Определение типа ВНД подопытных лошадей проводилось по ме</w:t>
      </w:r>
      <w:r w:rsidR="00B04E6C" w:rsidRPr="001D2E34">
        <w:rPr>
          <w:rFonts w:ascii="Times New Roman" w:hAnsi="Times New Roman"/>
          <w:sz w:val="20"/>
          <w:szCs w:val="20"/>
        </w:rPr>
        <w:softHyphen/>
      </w:r>
      <w:r w:rsidRPr="001D2E34">
        <w:rPr>
          <w:rFonts w:ascii="Times New Roman" w:hAnsi="Times New Roman"/>
          <w:sz w:val="20"/>
          <w:szCs w:val="20"/>
        </w:rPr>
        <w:t>тодике, утвержденной  ВНИИ коневодства [1].</w:t>
      </w:r>
    </w:p>
    <w:p w:rsidR="00BC1FA6" w:rsidRPr="001D2E34" w:rsidRDefault="00BC1FA6" w:rsidP="00BC1FA6">
      <w:pPr>
        <w:spacing w:after="0" w:line="240" w:lineRule="auto"/>
        <w:ind w:firstLine="284"/>
        <w:jc w:val="both"/>
        <w:rPr>
          <w:rFonts w:ascii="Times New Roman" w:hAnsi="Times New Roman"/>
          <w:bCs/>
          <w:color w:val="000000"/>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В результате иссле</w:t>
      </w:r>
      <w:r w:rsidR="00B04E6C" w:rsidRPr="001D2E34">
        <w:rPr>
          <w:rFonts w:ascii="Times New Roman" w:hAnsi="Times New Roman"/>
          <w:sz w:val="20"/>
          <w:szCs w:val="20"/>
        </w:rPr>
        <w:softHyphen/>
      </w:r>
      <w:r w:rsidRPr="001D2E34">
        <w:rPr>
          <w:rFonts w:ascii="Times New Roman" w:hAnsi="Times New Roman"/>
          <w:sz w:val="20"/>
          <w:szCs w:val="20"/>
        </w:rPr>
        <w:t xml:space="preserve">дований установлено, что </w:t>
      </w:r>
      <w:r w:rsidRPr="001D2E34">
        <w:rPr>
          <w:rFonts w:ascii="Times New Roman" w:hAnsi="Times New Roman"/>
          <w:bCs/>
          <w:sz w:val="20"/>
          <w:szCs w:val="20"/>
        </w:rPr>
        <w:t>наименьшее</w:t>
      </w:r>
      <w:r w:rsidRPr="001D2E34">
        <w:rPr>
          <w:rFonts w:ascii="Times New Roman" w:hAnsi="Times New Roman"/>
          <w:bCs/>
          <w:sz w:val="20"/>
          <w:szCs w:val="20"/>
          <w:lang w:val="uk-UA"/>
        </w:rPr>
        <w:t xml:space="preserve"> </w:t>
      </w:r>
      <w:r w:rsidRPr="001D2E34">
        <w:rPr>
          <w:rFonts w:ascii="Times New Roman" w:hAnsi="Times New Roman"/>
          <w:bCs/>
          <w:sz w:val="20"/>
          <w:szCs w:val="20"/>
        </w:rPr>
        <w:t>влияние стрессовая нагрузка оказала на физиологические показатели лошадей группы выездки и конного театра: частота пульса после воздействия стресса составляет 61,3</w:t>
      </w:r>
      <w:r w:rsidR="00FB367D" w:rsidRPr="001D2E34">
        <w:rPr>
          <w:rFonts w:ascii="Times New Roman" w:hAnsi="Times New Roman"/>
          <w:bCs/>
          <w:sz w:val="20"/>
          <w:szCs w:val="20"/>
        </w:rPr>
        <w:t> </w:t>
      </w:r>
      <w:r w:rsidRPr="001D2E34">
        <w:rPr>
          <w:rFonts w:ascii="Times New Roman" w:hAnsi="Times New Roman"/>
          <w:bCs/>
          <w:sz w:val="20"/>
          <w:szCs w:val="20"/>
        </w:rPr>
        <w:t>±</w:t>
      </w:r>
      <w:r w:rsidR="00FB367D" w:rsidRPr="001D2E34">
        <w:rPr>
          <w:rFonts w:ascii="Times New Roman" w:hAnsi="Times New Roman"/>
          <w:bCs/>
          <w:sz w:val="20"/>
          <w:szCs w:val="20"/>
        </w:rPr>
        <w:t> </w:t>
      </w:r>
      <w:r w:rsidRPr="001D2E34">
        <w:rPr>
          <w:rFonts w:ascii="Times New Roman" w:hAnsi="Times New Roman"/>
          <w:bCs/>
          <w:sz w:val="20"/>
          <w:szCs w:val="20"/>
        </w:rPr>
        <w:t>3,71 уд./мин (увеличилась на 33,1</w:t>
      </w:r>
      <w:r w:rsidR="00FB367D" w:rsidRPr="001D2E34">
        <w:rPr>
          <w:rFonts w:ascii="Times New Roman" w:hAnsi="Times New Roman"/>
          <w:bCs/>
          <w:sz w:val="20"/>
          <w:szCs w:val="20"/>
        </w:rPr>
        <w:t> </w:t>
      </w:r>
      <w:r w:rsidRPr="001D2E34">
        <w:rPr>
          <w:rFonts w:ascii="Times New Roman" w:hAnsi="Times New Roman"/>
          <w:bCs/>
          <w:sz w:val="20"/>
          <w:szCs w:val="20"/>
        </w:rPr>
        <w:t>% по сравнению с показате</w:t>
      </w:r>
      <w:r w:rsidR="00B04E6C" w:rsidRPr="001D2E34">
        <w:rPr>
          <w:rFonts w:ascii="Times New Roman" w:hAnsi="Times New Roman"/>
          <w:bCs/>
          <w:sz w:val="20"/>
          <w:szCs w:val="20"/>
        </w:rPr>
        <w:softHyphen/>
      </w:r>
      <w:r w:rsidRPr="001D2E34">
        <w:rPr>
          <w:rFonts w:ascii="Times New Roman" w:hAnsi="Times New Roman"/>
          <w:bCs/>
          <w:sz w:val="20"/>
          <w:szCs w:val="20"/>
        </w:rPr>
        <w:t>лями в состоянии относительного покоя) и 68</w:t>
      </w:r>
      <w:r w:rsidR="00FB367D" w:rsidRPr="001D2E34">
        <w:rPr>
          <w:rFonts w:ascii="Times New Roman" w:hAnsi="Times New Roman"/>
          <w:bCs/>
          <w:sz w:val="20"/>
          <w:szCs w:val="20"/>
        </w:rPr>
        <w:t> </w:t>
      </w:r>
      <w:r w:rsidRPr="001D2E34">
        <w:rPr>
          <w:rFonts w:ascii="Times New Roman" w:hAnsi="Times New Roman"/>
          <w:bCs/>
          <w:sz w:val="20"/>
          <w:szCs w:val="20"/>
        </w:rPr>
        <w:t>±</w:t>
      </w:r>
      <w:r w:rsidR="00FB367D" w:rsidRPr="001D2E34">
        <w:rPr>
          <w:rFonts w:ascii="Times New Roman" w:hAnsi="Times New Roman"/>
          <w:bCs/>
          <w:sz w:val="20"/>
          <w:szCs w:val="20"/>
        </w:rPr>
        <w:t> </w:t>
      </w:r>
      <w:r w:rsidRPr="001D2E34">
        <w:rPr>
          <w:rFonts w:ascii="Times New Roman" w:hAnsi="Times New Roman"/>
          <w:bCs/>
          <w:sz w:val="20"/>
          <w:szCs w:val="20"/>
        </w:rPr>
        <w:t>3,16 уд./мин (увеличи</w:t>
      </w:r>
      <w:r w:rsidR="00B04E6C" w:rsidRPr="001D2E34">
        <w:rPr>
          <w:rFonts w:ascii="Times New Roman" w:hAnsi="Times New Roman"/>
          <w:bCs/>
          <w:sz w:val="20"/>
          <w:szCs w:val="20"/>
        </w:rPr>
        <w:softHyphen/>
      </w:r>
      <w:r w:rsidRPr="001D2E34">
        <w:rPr>
          <w:rFonts w:ascii="Times New Roman" w:hAnsi="Times New Roman"/>
          <w:bCs/>
          <w:sz w:val="20"/>
          <w:szCs w:val="20"/>
        </w:rPr>
        <w:t>лась на 44,1</w:t>
      </w:r>
      <w:r w:rsidR="00FB367D" w:rsidRPr="001D2E34">
        <w:rPr>
          <w:rFonts w:ascii="Times New Roman" w:hAnsi="Times New Roman"/>
          <w:bCs/>
          <w:sz w:val="20"/>
          <w:szCs w:val="20"/>
        </w:rPr>
        <w:t> </w:t>
      </w:r>
      <w:r w:rsidRPr="001D2E34">
        <w:rPr>
          <w:rFonts w:ascii="Times New Roman" w:hAnsi="Times New Roman"/>
          <w:bCs/>
          <w:sz w:val="20"/>
          <w:szCs w:val="20"/>
        </w:rPr>
        <w:t xml:space="preserve">%) </w:t>
      </w:r>
      <w:r w:rsidRPr="001D2E34">
        <w:rPr>
          <w:rFonts w:ascii="Times New Roman" w:hAnsi="Times New Roman"/>
          <w:color w:val="000000"/>
          <w:sz w:val="20"/>
          <w:szCs w:val="20"/>
        </w:rPr>
        <w:t>с</w:t>
      </w:r>
      <w:r w:rsidRPr="001D2E34">
        <w:rPr>
          <w:rFonts w:ascii="Times New Roman" w:hAnsi="Times New Roman"/>
          <w:bCs/>
          <w:sz w:val="20"/>
          <w:szCs w:val="20"/>
        </w:rPr>
        <w:t>оответственно; частота дыхания – 30,7</w:t>
      </w:r>
      <w:r w:rsidR="00FB367D" w:rsidRPr="001D2E34">
        <w:rPr>
          <w:rFonts w:ascii="Times New Roman" w:hAnsi="Times New Roman"/>
          <w:bCs/>
          <w:sz w:val="20"/>
          <w:szCs w:val="20"/>
        </w:rPr>
        <w:t> </w:t>
      </w:r>
      <w:r w:rsidRPr="001D2E34">
        <w:rPr>
          <w:rFonts w:ascii="Times New Roman" w:hAnsi="Times New Roman"/>
          <w:bCs/>
          <w:sz w:val="20"/>
          <w:szCs w:val="20"/>
        </w:rPr>
        <w:t>±</w:t>
      </w:r>
      <w:r w:rsidR="00FB367D" w:rsidRPr="001D2E34">
        <w:rPr>
          <w:rFonts w:ascii="Times New Roman" w:hAnsi="Times New Roman"/>
          <w:bCs/>
          <w:sz w:val="20"/>
          <w:szCs w:val="20"/>
        </w:rPr>
        <w:t> </w:t>
      </w:r>
      <w:r w:rsidRPr="001D2E34">
        <w:rPr>
          <w:rFonts w:ascii="Times New Roman" w:hAnsi="Times New Roman"/>
          <w:bCs/>
          <w:sz w:val="20"/>
          <w:szCs w:val="20"/>
        </w:rPr>
        <w:t xml:space="preserve">0,67 </w:t>
      </w:r>
      <w:r w:rsidRPr="001D2E34">
        <w:rPr>
          <w:rFonts w:ascii="Times New Roman" w:hAnsi="Times New Roman"/>
          <w:bCs/>
          <w:color w:val="000000"/>
          <w:sz w:val="20"/>
          <w:szCs w:val="20"/>
        </w:rPr>
        <w:t>дыхатель</w:t>
      </w:r>
      <w:r w:rsidR="00B04E6C" w:rsidRPr="001D2E34">
        <w:rPr>
          <w:rFonts w:ascii="Times New Roman" w:hAnsi="Times New Roman"/>
          <w:bCs/>
          <w:color w:val="000000"/>
          <w:sz w:val="20"/>
          <w:szCs w:val="20"/>
        </w:rPr>
        <w:softHyphen/>
      </w:r>
      <w:r w:rsidRPr="001D2E34">
        <w:rPr>
          <w:rFonts w:ascii="Times New Roman" w:hAnsi="Times New Roman"/>
          <w:bCs/>
          <w:color w:val="000000"/>
          <w:sz w:val="20"/>
          <w:szCs w:val="20"/>
        </w:rPr>
        <w:t>ных движений</w:t>
      </w:r>
      <w:r w:rsidR="00FB367D" w:rsidRPr="001D2E34">
        <w:rPr>
          <w:rFonts w:ascii="Times New Roman" w:hAnsi="Times New Roman"/>
          <w:bCs/>
          <w:color w:val="000000"/>
          <w:sz w:val="20"/>
          <w:szCs w:val="20"/>
        </w:rPr>
        <w:t xml:space="preserve"> в </w:t>
      </w:r>
      <w:r w:rsidRPr="001D2E34">
        <w:rPr>
          <w:rFonts w:ascii="Times New Roman" w:hAnsi="Times New Roman"/>
          <w:bCs/>
          <w:color w:val="000000"/>
          <w:sz w:val="20"/>
          <w:szCs w:val="20"/>
        </w:rPr>
        <w:t>мин</w:t>
      </w:r>
      <w:r w:rsidR="00FB367D" w:rsidRPr="001D2E34">
        <w:rPr>
          <w:rFonts w:ascii="Times New Roman" w:hAnsi="Times New Roman"/>
          <w:bCs/>
          <w:color w:val="000000"/>
          <w:sz w:val="20"/>
          <w:szCs w:val="20"/>
        </w:rPr>
        <w:t>уту</w:t>
      </w:r>
      <w:r w:rsidRPr="001D2E34">
        <w:rPr>
          <w:rFonts w:ascii="Times New Roman" w:hAnsi="Times New Roman"/>
          <w:bCs/>
          <w:sz w:val="20"/>
          <w:szCs w:val="20"/>
        </w:rPr>
        <w:t xml:space="preserve"> (увеличилась на 76,2</w:t>
      </w:r>
      <w:r w:rsidR="00FB367D" w:rsidRPr="001D2E34">
        <w:rPr>
          <w:rFonts w:ascii="Times New Roman" w:hAnsi="Times New Roman"/>
          <w:bCs/>
          <w:sz w:val="20"/>
          <w:szCs w:val="20"/>
        </w:rPr>
        <w:t> </w:t>
      </w:r>
      <w:r w:rsidRPr="001D2E34">
        <w:rPr>
          <w:rFonts w:ascii="Times New Roman" w:hAnsi="Times New Roman"/>
          <w:bCs/>
          <w:sz w:val="20"/>
          <w:szCs w:val="20"/>
        </w:rPr>
        <w:t>%) и 36,4</w:t>
      </w:r>
      <w:r w:rsidR="00FB367D" w:rsidRPr="001D2E34">
        <w:rPr>
          <w:rFonts w:ascii="Times New Roman" w:hAnsi="Times New Roman"/>
          <w:bCs/>
          <w:sz w:val="20"/>
          <w:szCs w:val="20"/>
        </w:rPr>
        <w:t> </w:t>
      </w:r>
      <w:r w:rsidRPr="001D2E34">
        <w:rPr>
          <w:rFonts w:ascii="Times New Roman" w:hAnsi="Times New Roman"/>
          <w:bCs/>
          <w:sz w:val="20"/>
          <w:szCs w:val="20"/>
        </w:rPr>
        <w:t>±</w:t>
      </w:r>
      <w:r w:rsidR="00FB367D" w:rsidRPr="001D2E34">
        <w:rPr>
          <w:rFonts w:ascii="Times New Roman" w:hAnsi="Times New Roman"/>
          <w:bCs/>
          <w:sz w:val="20"/>
          <w:szCs w:val="20"/>
        </w:rPr>
        <w:t> </w:t>
      </w:r>
      <w:r w:rsidRPr="001D2E34">
        <w:rPr>
          <w:rFonts w:ascii="Times New Roman" w:hAnsi="Times New Roman"/>
          <w:bCs/>
          <w:sz w:val="20"/>
          <w:szCs w:val="20"/>
        </w:rPr>
        <w:t>2,23 (увеличилась на 75,3</w:t>
      </w:r>
      <w:r w:rsidR="00FB367D" w:rsidRPr="001D2E34">
        <w:rPr>
          <w:rFonts w:ascii="Times New Roman" w:hAnsi="Times New Roman"/>
          <w:bCs/>
          <w:sz w:val="20"/>
          <w:szCs w:val="20"/>
        </w:rPr>
        <w:t> </w:t>
      </w:r>
      <w:r w:rsidRPr="001D2E34">
        <w:rPr>
          <w:rFonts w:ascii="Times New Roman" w:hAnsi="Times New Roman"/>
          <w:bCs/>
          <w:sz w:val="20"/>
          <w:szCs w:val="20"/>
        </w:rPr>
        <w:t xml:space="preserve">%) соответственно </w:t>
      </w:r>
      <w:r w:rsidRPr="001D2E34">
        <w:rPr>
          <w:rFonts w:ascii="Times New Roman" w:hAnsi="Times New Roman"/>
          <w:color w:val="000000"/>
          <w:sz w:val="20"/>
          <w:szCs w:val="20"/>
        </w:rPr>
        <w:t>(Р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0,999 относительно показателей покоя)</w:t>
      </w:r>
      <w:r w:rsidRPr="001D2E34">
        <w:rPr>
          <w:rFonts w:ascii="Times New Roman" w:hAnsi="Times New Roman"/>
          <w:bCs/>
          <w:sz w:val="20"/>
          <w:szCs w:val="20"/>
        </w:rPr>
        <w:t>.</w:t>
      </w:r>
    </w:p>
    <w:p w:rsidR="00BC1FA6" w:rsidRPr="001D2E34" w:rsidRDefault="00BC1FA6" w:rsidP="00BC1FA6">
      <w:pPr>
        <w:spacing w:after="0" w:line="240" w:lineRule="auto"/>
        <w:ind w:firstLine="284"/>
        <w:jc w:val="both"/>
        <w:rPr>
          <w:rFonts w:ascii="Times New Roman" w:hAnsi="Times New Roman"/>
          <w:bCs/>
          <w:sz w:val="20"/>
          <w:szCs w:val="20"/>
          <w:lang w:val="uk-UA"/>
        </w:rPr>
      </w:pPr>
      <w:r w:rsidRPr="001D2E34">
        <w:rPr>
          <w:rFonts w:ascii="Times New Roman" w:hAnsi="Times New Roman"/>
          <w:bCs/>
          <w:color w:val="000000"/>
          <w:sz w:val="20"/>
          <w:szCs w:val="20"/>
        </w:rPr>
        <w:t>Данные лошади также быстрее всего восстановились после стресса по частоте пульса: частота пульса через 30 мин после стресса – 43,3</w:t>
      </w:r>
      <w:r w:rsidR="00FB367D" w:rsidRPr="001D2E34">
        <w:rPr>
          <w:rFonts w:ascii="Times New Roman" w:hAnsi="Times New Roman"/>
          <w:bCs/>
          <w:color w:val="000000"/>
          <w:sz w:val="20"/>
          <w:szCs w:val="20"/>
        </w:rPr>
        <w:t> </w:t>
      </w:r>
      <w:r w:rsidRPr="001D2E34">
        <w:rPr>
          <w:rFonts w:ascii="Times New Roman" w:hAnsi="Times New Roman"/>
          <w:bCs/>
          <w:color w:val="000000"/>
          <w:sz w:val="20"/>
          <w:szCs w:val="20"/>
        </w:rPr>
        <w:t>±</w:t>
      </w:r>
      <w:r w:rsidR="00FB367D" w:rsidRPr="001D2E34">
        <w:rPr>
          <w:rFonts w:ascii="Times New Roman" w:hAnsi="Times New Roman"/>
          <w:bCs/>
          <w:color w:val="000000"/>
          <w:sz w:val="20"/>
          <w:szCs w:val="20"/>
        </w:rPr>
        <w:t> </w:t>
      </w:r>
      <w:r w:rsidRPr="001D2E34">
        <w:rPr>
          <w:rFonts w:ascii="Times New Roman" w:hAnsi="Times New Roman"/>
          <w:bCs/>
          <w:color w:val="000000"/>
          <w:sz w:val="20"/>
          <w:szCs w:val="20"/>
        </w:rPr>
        <w:t>1,33 (на 5,3</w:t>
      </w:r>
      <w:r w:rsidR="00FB367D" w:rsidRPr="001D2E34">
        <w:rPr>
          <w:rFonts w:ascii="Times New Roman" w:hAnsi="Times New Roman"/>
          <w:bCs/>
          <w:color w:val="000000"/>
          <w:sz w:val="20"/>
          <w:szCs w:val="20"/>
        </w:rPr>
        <w:t> </w:t>
      </w:r>
      <w:r w:rsidRPr="001D2E34">
        <w:rPr>
          <w:rFonts w:ascii="Times New Roman" w:hAnsi="Times New Roman"/>
          <w:bCs/>
          <w:color w:val="000000"/>
          <w:sz w:val="20"/>
          <w:szCs w:val="20"/>
        </w:rPr>
        <w:t>% выше данного показателя в покое)</w:t>
      </w:r>
      <w:r w:rsidRPr="001D2E34">
        <w:rPr>
          <w:rFonts w:ascii="Times New Roman" w:hAnsi="Times New Roman"/>
          <w:color w:val="000000"/>
          <w:sz w:val="20"/>
          <w:szCs w:val="20"/>
        </w:rPr>
        <w:t xml:space="preserve"> и 43,8</w:t>
      </w:r>
      <w:r w:rsidR="00FB367D" w:rsidRPr="001D2E34">
        <w:rPr>
          <w:rFonts w:ascii="Times New Roman" w:hAnsi="Times New Roman"/>
          <w:color w:val="000000"/>
          <w:sz w:val="20"/>
          <w:szCs w:val="20"/>
        </w:rPr>
        <w:t> </w:t>
      </w:r>
      <w:r w:rsidRPr="001D2E34">
        <w:rPr>
          <w:rFonts w:ascii="Times New Roman" w:hAnsi="Times New Roman"/>
          <w:color w:val="000000"/>
          <w:sz w:val="20"/>
          <w:szCs w:val="20"/>
        </w:rPr>
        <w:t>±</w:t>
      </w:r>
      <w:r w:rsidR="00FB367D" w:rsidRPr="001D2E34">
        <w:rPr>
          <w:rFonts w:ascii="Times New Roman" w:hAnsi="Times New Roman"/>
          <w:color w:val="000000"/>
          <w:sz w:val="20"/>
          <w:szCs w:val="20"/>
        </w:rPr>
        <w:t> </w:t>
      </w:r>
      <w:r w:rsidRPr="001D2E34">
        <w:rPr>
          <w:rFonts w:ascii="Times New Roman" w:hAnsi="Times New Roman"/>
          <w:color w:val="000000"/>
          <w:sz w:val="20"/>
          <w:szCs w:val="20"/>
        </w:rPr>
        <w:t xml:space="preserve">2,37 </w:t>
      </w:r>
      <w:r w:rsidRPr="001D2E34">
        <w:rPr>
          <w:rFonts w:ascii="Times New Roman" w:hAnsi="Times New Roman"/>
          <w:bCs/>
          <w:color w:val="000000"/>
          <w:sz w:val="20"/>
          <w:szCs w:val="20"/>
        </w:rPr>
        <w:t>(на 13,2</w:t>
      </w:r>
      <w:r w:rsidR="00FB367D" w:rsidRPr="001D2E34">
        <w:rPr>
          <w:rFonts w:ascii="Times New Roman" w:hAnsi="Times New Roman"/>
          <w:bCs/>
          <w:color w:val="000000"/>
          <w:sz w:val="20"/>
          <w:szCs w:val="20"/>
        </w:rPr>
        <w:t> </w:t>
      </w:r>
      <w:r w:rsidRPr="001D2E34">
        <w:rPr>
          <w:rFonts w:ascii="Times New Roman" w:hAnsi="Times New Roman"/>
          <w:bCs/>
          <w:color w:val="000000"/>
          <w:sz w:val="20"/>
          <w:szCs w:val="20"/>
        </w:rPr>
        <w:t>% выше данного показателя в покое)</w:t>
      </w:r>
      <w:r w:rsidRPr="001D2E34">
        <w:rPr>
          <w:rFonts w:ascii="Times New Roman" w:hAnsi="Times New Roman"/>
          <w:color w:val="000000"/>
          <w:sz w:val="20"/>
          <w:szCs w:val="20"/>
        </w:rPr>
        <w:t xml:space="preserve">  соответственно (Р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0,95).</w:t>
      </w:r>
    </w:p>
    <w:p w:rsidR="00BC1FA6" w:rsidRPr="001D2E34" w:rsidRDefault="00BC1FA6" w:rsidP="00BC1FA6">
      <w:pPr>
        <w:spacing w:after="0" w:line="240" w:lineRule="auto"/>
        <w:ind w:firstLine="284"/>
        <w:jc w:val="both"/>
        <w:rPr>
          <w:rFonts w:ascii="Times New Roman" w:hAnsi="Times New Roman"/>
          <w:color w:val="000000"/>
          <w:sz w:val="20"/>
          <w:szCs w:val="20"/>
        </w:rPr>
      </w:pPr>
      <w:r w:rsidRPr="001D2E34">
        <w:rPr>
          <w:rFonts w:ascii="Times New Roman" w:hAnsi="Times New Roman"/>
          <w:bCs/>
          <w:sz w:val="20"/>
          <w:szCs w:val="20"/>
        </w:rPr>
        <w:t>Изменение физиологических показателей лошадей разных возрас</w:t>
      </w:r>
      <w:r w:rsidR="00B04E6C" w:rsidRPr="001D2E34">
        <w:rPr>
          <w:rFonts w:ascii="Times New Roman" w:hAnsi="Times New Roman"/>
          <w:bCs/>
          <w:sz w:val="20"/>
          <w:szCs w:val="20"/>
        </w:rPr>
        <w:softHyphen/>
      </w:r>
      <w:r w:rsidRPr="001D2E34">
        <w:rPr>
          <w:rFonts w:ascii="Times New Roman" w:hAnsi="Times New Roman"/>
          <w:bCs/>
          <w:sz w:val="20"/>
          <w:szCs w:val="20"/>
        </w:rPr>
        <w:t>тных групп под воздействием стрессовой нагрузки подтверждает, что лошади младшего возраста сильнее реагируют на стресс, чем лошади средней и старшей возрастной группы: частота пульса после воздейст</w:t>
      </w:r>
      <w:r w:rsidR="00B04E6C" w:rsidRPr="001D2E34">
        <w:rPr>
          <w:rFonts w:ascii="Times New Roman" w:hAnsi="Times New Roman"/>
          <w:bCs/>
          <w:sz w:val="20"/>
          <w:szCs w:val="20"/>
        </w:rPr>
        <w:softHyphen/>
      </w:r>
      <w:r w:rsidRPr="001D2E34">
        <w:rPr>
          <w:rFonts w:ascii="Times New Roman" w:hAnsi="Times New Roman"/>
          <w:bCs/>
          <w:sz w:val="20"/>
          <w:szCs w:val="20"/>
        </w:rPr>
        <w:t>вия стресса составляет 70,5</w:t>
      </w:r>
      <w:r w:rsidR="00FB367D" w:rsidRPr="001D2E34">
        <w:rPr>
          <w:rFonts w:ascii="Times New Roman" w:hAnsi="Times New Roman"/>
          <w:bCs/>
          <w:sz w:val="20"/>
          <w:szCs w:val="20"/>
        </w:rPr>
        <w:t> </w:t>
      </w:r>
      <w:r w:rsidRPr="001D2E34">
        <w:rPr>
          <w:rFonts w:ascii="Times New Roman" w:hAnsi="Times New Roman"/>
          <w:bCs/>
          <w:sz w:val="20"/>
          <w:szCs w:val="20"/>
        </w:rPr>
        <w:t>±</w:t>
      </w:r>
      <w:r w:rsidR="00FB367D" w:rsidRPr="001D2E34">
        <w:rPr>
          <w:rFonts w:ascii="Times New Roman" w:hAnsi="Times New Roman"/>
          <w:bCs/>
          <w:sz w:val="20"/>
          <w:szCs w:val="20"/>
        </w:rPr>
        <w:t> </w:t>
      </w:r>
      <w:r w:rsidRPr="001D2E34">
        <w:rPr>
          <w:rFonts w:ascii="Times New Roman" w:hAnsi="Times New Roman"/>
          <w:bCs/>
          <w:sz w:val="20"/>
          <w:szCs w:val="20"/>
        </w:rPr>
        <w:t>4,50 уд.</w:t>
      </w:r>
      <w:r w:rsidR="00FB367D" w:rsidRPr="001D2E34">
        <w:rPr>
          <w:rFonts w:ascii="Times New Roman" w:hAnsi="Times New Roman"/>
          <w:bCs/>
          <w:sz w:val="20"/>
          <w:szCs w:val="20"/>
        </w:rPr>
        <w:t>/</w:t>
      </w:r>
      <w:r w:rsidRPr="001D2E34">
        <w:rPr>
          <w:rFonts w:ascii="Times New Roman" w:hAnsi="Times New Roman"/>
          <w:bCs/>
          <w:sz w:val="20"/>
          <w:szCs w:val="20"/>
        </w:rPr>
        <w:t>мин (повысилась на 52,5</w:t>
      </w:r>
      <w:r w:rsidR="002A7CE0" w:rsidRPr="001D2E34">
        <w:rPr>
          <w:rFonts w:ascii="Times New Roman" w:hAnsi="Times New Roman"/>
          <w:bCs/>
          <w:sz w:val="20"/>
          <w:szCs w:val="20"/>
        </w:rPr>
        <w:t> </w:t>
      </w:r>
      <w:r w:rsidRPr="001D2E34">
        <w:rPr>
          <w:rFonts w:ascii="Times New Roman" w:hAnsi="Times New Roman"/>
          <w:bCs/>
          <w:sz w:val="20"/>
          <w:szCs w:val="20"/>
        </w:rPr>
        <w:t>%)</w:t>
      </w:r>
      <w:r w:rsidRPr="001D2E34">
        <w:rPr>
          <w:rFonts w:ascii="Times New Roman" w:hAnsi="Times New Roman"/>
          <w:color w:val="000000"/>
          <w:sz w:val="20"/>
          <w:szCs w:val="20"/>
        </w:rPr>
        <w:t xml:space="preserve"> (Р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0,999), частота дыхания – 47,5</w:t>
      </w:r>
      <w:r w:rsidR="00FB367D" w:rsidRPr="001D2E34">
        <w:rPr>
          <w:rFonts w:ascii="Times New Roman" w:hAnsi="Times New Roman"/>
          <w:color w:val="000000"/>
          <w:sz w:val="20"/>
          <w:szCs w:val="20"/>
        </w:rPr>
        <w:t> </w:t>
      </w:r>
      <w:r w:rsidRPr="001D2E34">
        <w:rPr>
          <w:rFonts w:ascii="Times New Roman" w:hAnsi="Times New Roman"/>
          <w:color w:val="000000"/>
          <w:sz w:val="20"/>
          <w:szCs w:val="20"/>
        </w:rPr>
        <w:t>±</w:t>
      </w:r>
      <w:r w:rsidR="00FB367D" w:rsidRPr="001D2E34">
        <w:rPr>
          <w:rFonts w:ascii="Times New Roman" w:hAnsi="Times New Roman"/>
          <w:color w:val="000000"/>
          <w:sz w:val="20"/>
          <w:szCs w:val="20"/>
        </w:rPr>
        <w:t> </w:t>
      </w:r>
      <w:r w:rsidRPr="001D2E34">
        <w:rPr>
          <w:rFonts w:ascii="Times New Roman" w:hAnsi="Times New Roman"/>
          <w:color w:val="000000"/>
          <w:sz w:val="20"/>
          <w:szCs w:val="20"/>
        </w:rPr>
        <w:t xml:space="preserve">7,50 </w:t>
      </w:r>
      <w:r w:rsidRPr="001D2E34">
        <w:rPr>
          <w:rFonts w:ascii="Times New Roman" w:hAnsi="Times New Roman"/>
          <w:bCs/>
          <w:color w:val="000000"/>
          <w:sz w:val="20"/>
          <w:szCs w:val="20"/>
        </w:rPr>
        <w:t>дыхательных движений</w:t>
      </w:r>
      <w:r w:rsidR="00FB367D" w:rsidRPr="001D2E34">
        <w:rPr>
          <w:rFonts w:ascii="Times New Roman" w:hAnsi="Times New Roman"/>
          <w:bCs/>
          <w:color w:val="000000"/>
          <w:sz w:val="20"/>
          <w:szCs w:val="20"/>
        </w:rPr>
        <w:t xml:space="preserve"> в </w:t>
      </w:r>
      <w:r w:rsidRPr="001D2E34">
        <w:rPr>
          <w:rFonts w:ascii="Times New Roman" w:hAnsi="Times New Roman"/>
          <w:bCs/>
          <w:color w:val="000000"/>
          <w:sz w:val="20"/>
          <w:szCs w:val="20"/>
        </w:rPr>
        <w:t>мин</w:t>
      </w:r>
      <w:r w:rsidR="00FB367D" w:rsidRPr="001D2E34">
        <w:rPr>
          <w:rFonts w:ascii="Times New Roman" w:hAnsi="Times New Roman"/>
          <w:bCs/>
          <w:color w:val="000000"/>
          <w:sz w:val="20"/>
          <w:szCs w:val="20"/>
        </w:rPr>
        <w:t>уту</w:t>
      </w:r>
      <w:r w:rsidRPr="001D2E34">
        <w:rPr>
          <w:rFonts w:ascii="Times New Roman" w:hAnsi="Times New Roman"/>
          <w:bCs/>
          <w:color w:val="000000"/>
          <w:sz w:val="20"/>
          <w:szCs w:val="20"/>
        </w:rPr>
        <w:t xml:space="preserve"> </w:t>
      </w:r>
      <w:r w:rsidRPr="001D2E34">
        <w:rPr>
          <w:rFonts w:ascii="Times New Roman" w:hAnsi="Times New Roman"/>
          <w:bCs/>
          <w:sz w:val="20"/>
          <w:szCs w:val="20"/>
        </w:rPr>
        <w:t>(повысилась на 75,2</w:t>
      </w:r>
      <w:r w:rsidR="00BD0156" w:rsidRPr="001D2E34">
        <w:rPr>
          <w:rFonts w:ascii="Times New Roman" w:hAnsi="Times New Roman"/>
          <w:bCs/>
          <w:sz w:val="20"/>
          <w:szCs w:val="20"/>
        </w:rPr>
        <w:t> </w:t>
      </w:r>
      <w:r w:rsidRPr="001D2E34">
        <w:rPr>
          <w:rFonts w:ascii="Times New Roman" w:hAnsi="Times New Roman"/>
          <w:bCs/>
          <w:sz w:val="20"/>
          <w:szCs w:val="20"/>
        </w:rPr>
        <w:t>%)</w:t>
      </w:r>
      <w:r w:rsidRPr="001D2E34">
        <w:rPr>
          <w:rFonts w:ascii="Times New Roman" w:hAnsi="Times New Roman"/>
          <w:color w:val="000000"/>
          <w:sz w:val="20"/>
          <w:szCs w:val="20"/>
        </w:rPr>
        <w:t xml:space="preserve"> (Р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0,99).</w:t>
      </w:r>
      <w:r w:rsidRPr="001D2E34">
        <w:rPr>
          <w:rFonts w:ascii="Times New Roman" w:hAnsi="Times New Roman"/>
          <w:bCs/>
          <w:sz w:val="20"/>
          <w:szCs w:val="20"/>
        </w:rPr>
        <w:t xml:space="preserve"> </w:t>
      </w:r>
    </w:p>
    <w:p w:rsidR="00BC1FA6" w:rsidRPr="001D2E34" w:rsidRDefault="00BC1FA6" w:rsidP="00BC1FA6">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 xml:space="preserve">Однако лошади младшей и средней возрастной группы быстрее восстанавливаются после стрессовой нагрузки благодаря быстрому обмену веществ: частота пульса </w:t>
      </w:r>
      <w:r w:rsidRPr="001D2E34">
        <w:rPr>
          <w:rFonts w:ascii="Times New Roman" w:hAnsi="Times New Roman"/>
          <w:bCs/>
          <w:color w:val="000000"/>
          <w:sz w:val="20"/>
          <w:szCs w:val="20"/>
        </w:rPr>
        <w:t>через 30 мин после стресса состав</w:t>
      </w:r>
      <w:r w:rsidR="00B04E6C" w:rsidRPr="001D2E34">
        <w:rPr>
          <w:rFonts w:ascii="Times New Roman" w:hAnsi="Times New Roman"/>
          <w:bCs/>
          <w:color w:val="000000"/>
          <w:sz w:val="20"/>
          <w:szCs w:val="20"/>
        </w:rPr>
        <w:softHyphen/>
      </w:r>
      <w:r w:rsidRPr="001D2E34">
        <w:rPr>
          <w:rFonts w:ascii="Times New Roman" w:hAnsi="Times New Roman"/>
          <w:bCs/>
          <w:color w:val="000000"/>
          <w:sz w:val="20"/>
          <w:szCs w:val="20"/>
        </w:rPr>
        <w:t>ляет 39</w:t>
      </w:r>
      <w:r w:rsidR="00635EE7" w:rsidRPr="001D2E34">
        <w:rPr>
          <w:rFonts w:ascii="Times New Roman" w:hAnsi="Times New Roman"/>
          <w:bCs/>
          <w:color w:val="000000"/>
          <w:sz w:val="20"/>
          <w:szCs w:val="20"/>
        </w:rPr>
        <w:t> </w:t>
      </w:r>
      <w:r w:rsidRPr="001D2E34">
        <w:rPr>
          <w:rFonts w:ascii="Times New Roman" w:hAnsi="Times New Roman"/>
          <w:bCs/>
          <w:color w:val="000000"/>
          <w:sz w:val="20"/>
          <w:szCs w:val="20"/>
        </w:rPr>
        <w:t>±</w:t>
      </w:r>
      <w:r w:rsidR="00635EE7" w:rsidRPr="001D2E34">
        <w:rPr>
          <w:rFonts w:ascii="Times New Roman" w:hAnsi="Times New Roman"/>
          <w:bCs/>
          <w:color w:val="000000"/>
          <w:sz w:val="20"/>
          <w:szCs w:val="20"/>
        </w:rPr>
        <w:t> </w:t>
      </w:r>
      <w:r w:rsidRPr="001D2E34">
        <w:rPr>
          <w:rFonts w:ascii="Times New Roman" w:hAnsi="Times New Roman"/>
          <w:bCs/>
          <w:color w:val="000000"/>
          <w:sz w:val="20"/>
          <w:szCs w:val="20"/>
        </w:rPr>
        <w:t>1,08</w:t>
      </w:r>
      <w:r w:rsidRPr="001D2E34">
        <w:rPr>
          <w:rFonts w:ascii="Times New Roman" w:hAnsi="Times New Roman"/>
          <w:bCs/>
          <w:sz w:val="20"/>
          <w:szCs w:val="20"/>
        </w:rPr>
        <w:t xml:space="preserve"> уд.</w:t>
      </w:r>
      <w:r w:rsidR="00635EE7" w:rsidRPr="001D2E34">
        <w:rPr>
          <w:rFonts w:ascii="Times New Roman" w:hAnsi="Times New Roman"/>
          <w:bCs/>
          <w:sz w:val="20"/>
          <w:szCs w:val="20"/>
        </w:rPr>
        <w:t>/</w:t>
      </w:r>
      <w:r w:rsidRPr="001D2E34">
        <w:rPr>
          <w:rFonts w:ascii="Times New Roman" w:hAnsi="Times New Roman"/>
          <w:bCs/>
          <w:sz w:val="20"/>
          <w:szCs w:val="20"/>
        </w:rPr>
        <w:t>мин (на 14,1</w:t>
      </w:r>
      <w:r w:rsidR="00635EE7" w:rsidRPr="001D2E34">
        <w:rPr>
          <w:rFonts w:ascii="Times New Roman" w:hAnsi="Times New Roman"/>
          <w:bCs/>
          <w:sz w:val="20"/>
          <w:szCs w:val="20"/>
        </w:rPr>
        <w:t> </w:t>
      </w:r>
      <w:r w:rsidRPr="001D2E34">
        <w:rPr>
          <w:rFonts w:ascii="Times New Roman" w:hAnsi="Times New Roman"/>
          <w:bCs/>
          <w:sz w:val="20"/>
          <w:szCs w:val="20"/>
        </w:rPr>
        <w:t>% превышает показатель в покое) и 39,8</w:t>
      </w:r>
      <w:r w:rsidR="00635EE7" w:rsidRPr="001D2E34">
        <w:rPr>
          <w:rFonts w:ascii="Times New Roman" w:hAnsi="Times New Roman"/>
          <w:bCs/>
          <w:sz w:val="20"/>
          <w:szCs w:val="20"/>
        </w:rPr>
        <w:t> </w:t>
      </w:r>
      <w:r w:rsidRPr="001D2E34">
        <w:rPr>
          <w:rFonts w:ascii="Times New Roman" w:hAnsi="Times New Roman"/>
          <w:bCs/>
          <w:sz w:val="20"/>
          <w:szCs w:val="20"/>
        </w:rPr>
        <w:t>±</w:t>
      </w:r>
      <w:r w:rsidR="00635EE7" w:rsidRPr="001D2E34">
        <w:rPr>
          <w:rFonts w:ascii="Times New Roman" w:hAnsi="Times New Roman"/>
          <w:bCs/>
          <w:sz w:val="20"/>
          <w:szCs w:val="20"/>
        </w:rPr>
        <w:t> </w:t>
      </w:r>
      <w:r w:rsidRPr="001D2E34">
        <w:rPr>
          <w:rFonts w:ascii="Times New Roman" w:hAnsi="Times New Roman"/>
          <w:bCs/>
          <w:sz w:val="20"/>
          <w:szCs w:val="20"/>
        </w:rPr>
        <w:t>2,02 уд.</w:t>
      </w:r>
      <w:r w:rsidR="00635EE7" w:rsidRPr="001D2E34">
        <w:rPr>
          <w:rFonts w:ascii="Times New Roman" w:hAnsi="Times New Roman"/>
          <w:bCs/>
          <w:sz w:val="20"/>
          <w:szCs w:val="20"/>
        </w:rPr>
        <w:t>/</w:t>
      </w:r>
      <w:r w:rsidRPr="001D2E34">
        <w:rPr>
          <w:rFonts w:ascii="Times New Roman" w:hAnsi="Times New Roman"/>
          <w:bCs/>
          <w:sz w:val="20"/>
          <w:szCs w:val="20"/>
        </w:rPr>
        <w:t>мин (на 8,8</w:t>
      </w:r>
      <w:r w:rsidR="00635EE7" w:rsidRPr="001D2E34">
        <w:rPr>
          <w:rFonts w:ascii="Times New Roman" w:hAnsi="Times New Roman"/>
          <w:bCs/>
          <w:sz w:val="20"/>
          <w:szCs w:val="20"/>
        </w:rPr>
        <w:t> </w:t>
      </w:r>
      <w:r w:rsidRPr="001D2E34">
        <w:rPr>
          <w:rFonts w:ascii="Times New Roman" w:hAnsi="Times New Roman"/>
          <w:bCs/>
          <w:sz w:val="20"/>
          <w:szCs w:val="20"/>
        </w:rPr>
        <w:t>% превышает показатель в покое) соответст</w:t>
      </w:r>
      <w:r w:rsidR="00B04E6C" w:rsidRPr="001D2E34">
        <w:rPr>
          <w:rFonts w:ascii="Times New Roman" w:hAnsi="Times New Roman"/>
          <w:bCs/>
          <w:sz w:val="20"/>
          <w:szCs w:val="20"/>
        </w:rPr>
        <w:softHyphen/>
      </w:r>
      <w:r w:rsidRPr="001D2E34">
        <w:rPr>
          <w:rFonts w:ascii="Times New Roman" w:hAnsi="Times New Roman"/>
          <w:bCs/>
          <w:sz w:val="20"/>
          <w:szCs w:val="20"/>
        </w:rPr>
        <w:t>венно</w:t>
      </w:r>
      <w:r w:rsidRPr="001D2E34">
        <w:rPr>
          <w:rFonts w:ascii="Times New Roman" w:hAnsi="Times New Roman"/>
          <w:color w:val="000000"/>
          <w:sz w:val="20"/>
          <w:szCs w:val="20"/>
        </w:rPr>
        <w:t>, частота дыхания – 12</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1,15</w:t>
      </w:r>
      <w:r w:rsidRPr="001D2E34">
        <w:rPr>
          <w:rFonts w:ascii="Times New Roman" w:hAnsi="Times New Roman"/>
          <w:bCs/>
          <w:color w:val="000000"/>
          <w:sz w:val="20"/>
          <w:szCs w:val="20"/>
        </w:rPr>
        <w:t xml:space="preserve"> дыхательных движений</w:t>
      </w:r>
      <w:r w:rsidR="00635EE7" w:rsidRPr="001D2E34">
        <w:rPr>
          <w:rFonts w:ascii="Times New Roman" w:hAnsi="Times New Roman"/>
          <w:bCs/>
          <w:color w:val="000000"/>
          <w:sz w:val="20"/>
          <w:szCs w:val="20"/>
        </w:rPr>
        <w:t xml:space="preserve"> в </w:t>
      </w:r>
      <w:r w:rsidRPr="001D2E34">
        <w:rPr>
          <w:rFonts w:ascii="Times New Roman" w:hAnsi="Times New Roman"/>
          <w:bCs/>
          <w:color w:val="000000"/>
          <w:sz w:val="20"/>
          <w:szCs w:val="20"/>
        </w:rPr>
        <w:t>мин</w:t>
      </w:r>
      <w:r w:rsidR="00635EE7" w:rsidRPr="001D2E34">
        <w:rPr>
          <w:rFonts w:ascii="Times New Roman" w:hAnsi="Times New Roman"/>
          <w:bCs/>
          <w:color w:val="000000"/>
          <w:sz w:val="20"/>
          <w:szCs w:val="20"/>
        </w:rPr>
        <w:t>уту</w:t>
      </w:r>
      <w:r w:rsidRPr="001D2E34">
        <w:rPr>
          <w:rFonts w:ascii="Times New Roman" w:hAnsi="Times New Roman"/>
          <w:bCs/>
          <w:color w:val="000000"/>
          <w:sz w:val="20"/>
          <w:szCs w:val="20"/>
        </w:rPr>
        <w:t xml:space="preserve"> (на 1,7</w:t>
      </w:r>
      <w:r w:rsidR="00635EE7" w:rsidRPr="001D2E34">
        <w:rPr>
          <w:rFonts w:ascii="Times New Roman" w:hAnsi="Times New Roman"/>
          <w:bCs/>
          <w:color w:val="000000"/>
          <w:sz w:val="20"/>
          <w:szCs w:val="20"/>
        </w:rPr>
        <w:t> </w:t>
      </w:r>
      <w:r w:rsidRPr="001D2E34">
        <w:rPr>
          <w:rFonts w:ascii="Times New Roman" w:hAnsi="Times New Roman"/>
          <w:bCs/>
          <w:color w:val="000000"/>
          <w:sz w:val="20"/>
          <w:szCs w:val="20"/>
        </w:rPr>
        <w:t>% выше показателя в покое) и 11</w:t>
      </w:r>
      <w:r w:rsidR="00635EE7" w:rsidRPr="001D2E34">
        <w:rPr>
          <w:rFonts w:ascii="Times New Roman" w:hAnsi="Times New Roman"/>
          <w:bCs/>
          <w:color w:val="000000"/>
          <w:sz w:val="20"/>
          <w:szCs w:val="20"/>
        </w:rPr>
        <w:t> </w:t>
      </w:r>
      <w:r w:rsidRPr="001D2E34">
        <w:rPr>
          <w:rFonts w:ascii="Times New Roman" w:hAnsi="Times New Roman"/>
          <w:bCs/>
          <w:color w:val="000000"/>
          <w:sz w:val="20"/>
          <w:szCs w:val="20"/>
        </w:rPr>
        <w:t>±</w:t>
      </w:r>
      <w:r w:rsidR="00635EE7" w:rsidRPr="001D2E34">
        <w:rPr>
          <w:rFonts w:ascii="Times New Roman" w:hAnsi="Times New Roman"/>
          <w:bCs/>
          <w:color w:val="000000"/>
          <w:sz w:val="20"/>
          <w:szCs w:val="20"/>
        </w:rPr>
        <w:t> </w:t>
      </w:r>
      <w:r w:rsidRPr="001D2E34">
        <w:rPr>
          <w:rFonts w:ascii="Times New Roman" w:hAnsi="Times New Roman"/>
          <w:bCs/>
          <w:color w:val="000000"/>
          <w:sz w:val="20"/>
          <w:szCs w:val="20"/>
        </w:rPr>
        <w:t>1,47 дыхательных движений</w:t>
      </w:r>
      <w:r w:rsidR="00635EE7" w:rsidRPr="001D2E34">
        <w:rPr>
          <w:rFonts w:ascii="Times New Roman" w:hAnsi="Times New Roman"/>
          <w:bCs/>
          <w:color w:val="000000"/>
          <w:sz w:val="20"/>
          <w:szCs w:val="20"/>
        </w:rPr>
        <w:t xml:space="preserve"> в </w:t>
      </w:r>
      <w:r w:rsidRPr="001D2E34">
        <w:rPr>
          <w:rFonts w:ascii="Times New Roman" w:hAnsi="Times New Roman"/>
          <w:bCs/>
          <w:color w:val="000000"/>
          <w:sz w:val="20"/>
          <w:szCs w:val="20"/>
        </w:rPr>
        <w:t>мин</w:t>
      </w:r>
      <w:r w:rsidR="00635EE7" w:rsidRPr="001D2E34">
        <w:rPr>
          <w:rFonts w:ascii="Times New Roman" w:hAnsi="Times New Roman"/>
          <w:bCs/>
          <w:color w:val="000000"/>
          <w:sz w:val="20"/>
          <w:szCs w:val="20"/>
        </w:rPr>
        <w:t>уту</w:t>
      </w:r>
      <w:r w:rsidRPr="001D2E34">
        <w:rPr>
          <w:rFonts w:ascii="Times New Roman" w:hAnsi="Times New Roman"/>
          <w:bCs/>
          <w:color w:val="000000"/>
          <w:sz w:val="20"/>
          <w:szCs w:val="20"/>
        </w:rPr>
        <w:t xml:space="preserve"> (на 13,6</w:t>
      </w:r>
      <w:r w:rsidR="00635EE7" w:rsidRPr="001D2E34">
        <w:rPr>
          <w:rFonts w:ascii="Times New Roman" w:hAnsi="Times New Roman"/>
          <w:bCs/>
          <w:color w:val="000000"/>
          <w:sz w:val="20"/>
          <w:szCs w:val="20"/>
        </w:rPr>
        <w:t> </w:t>
      </w:r>
      <w:r w:rsidRPr="001D2E34">
        <w:rPr>
          <w:rFonts w:ascii="Times New Roman" w:hAnsi="Times New Roman"/>
          <w:bCs/>
          <w:color w:val="000000"/>
          <w:sz w:val="20"/>
          <w:szCs w:val="20"/>
        </w:rPr>
        <w:t xml:space="preserve">% выше показателя в покое) соответственно </w:t>
      </w:r>
      <w:r w:rsidRPr="001D2E34">
        <w:rPr>
          <w:rFonts w:ascii="Times New Roman" w:hAnsi="Times New Roman"/>
          <w:color w:val="000000"/>
          <w:sz w:val="20"/>
          <w:szCs w:val="20"/>
        </w:rPr>
        <w:t>(Р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0,95)</w:t>
      </w:r>
      <w:r w:rsidRPr="001D2E34">
        <w:rPr>
          <w:rFonts w:ascii="Times New Roman" w:hAnsi="Times New Roman"/>
          <w:bCs/>
          <w:color w:val="000000"/>
          <w:sz w:val="20"/>
          <w:szCs w:val="20"/>
        </w:rPr>
        <w:t>.</w:t>
      </w:r>
    </w:p>
    <w:p w:rsidR="00BC1FA6" w:rsidRPr="001D2E34" w:rsidRDefault="00BC1FA6" w:rsidP="00BC1FA6">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Анализ динамики физиологических показателей лошадей различ</w:t>
      </w:r>
      <w:r w:rsidR="00B04E6C" w:rsidRPr="001D2E34">
        <w:rPr>
          <w:rFonts w:ascii="Times New Roman" w:hAnsi="Times New Roman"/>
          <w:bCs/>
          <w:sz w:val="20"/>
          <w:szCs w:val="20"/>
        </w:rPr>
        <w:softHyphen/>
      </w:r>
      <w:r w:rsidRPr="001D2E34">
        <w:rPr>
          <w:rFonts w:ascii="Times New Roman" w:hAnsi="Times New Roman"/>
          <w:bCs/>
          <w:sz w:val="20"/>
          <w:szCs w:val="20"/>
        </w:rPr>
        <w:t>ных типов ВНД под воздействием стрессовой нагрузки позволяет ут</w:t>
      </w:r>
      <w:r w:rsidR="00B04E6C" w:rsidRPr="001D2E34">
        <w:rPr>
          <w:rFonts w:ascii="Times New Roman" w:hAnsi="Times New Roman"/>
          <w:bCs/>
          <w:sz w:val="20"/>
          <w:szCs w:val="20"/>
        </w:rPr>
        <w:softHyphen/>
      </w:r>
      <w:r w:rsidRPr="001D2E34">
        <w:rPr>
          <w:rFonts w:ascii="Times New Roman" w:hAnsi="Times New Roman"/>
          <w:bCs/>
          <w:sz w:val="20"/>
          <w:szCs w:val="20"/>
        </w:rPr>
        <w:t>верждать, что лошади сильного уравновешенного подвижного и силь</w:t>
      </w:r>
      <w:r w:rsidR="00B04E6C" w:rsidRPr="001D2E34">
        <w:rPr>
          <w:rFonts w:ascii="Times New Roman" w:hAnsi="Times New Roman"/>
          <w:bCs/>
          <w:sz w:val="20"/>
          <w:szCs w:val="20"/>
        </w:rPr>
        <w:softHyphen/>
      </w:r>
      <w:r w:rsidRPr="001D2E34">
        <w:rPr>
          <w:rFonts w:ascii="Times New Roman" w:hAnsi="Times New Roman"/>
          <w:bCs/>
          <w:sz w:val="20"/>
          <w:szCs w:val="20"/>
        </w:rPr>
        <w:t>ного неуравновешенного типа ВНД быстро адаптируются к стрессовой нагрузке: частота пульса после стресса – 70</w:t>
      </w:r>
      <w:r w:rsidR="00635EE7" w:rsidRPr="001D2E34">
        <w:rPr>
          <w:rFonts w:ascii="Times New Roman" w:hAnsi="Times New Roman"/>
          <w:bCs/>
          <w:sz w:val="20"/>
          <w:szCs w:val="20"/>
        </w:rPr>
        <w:t> </w:t>
      </w:r>
      <w:r w:rsidRPr="001D2E34">
        <w:rPr>
          <w:rFonts w:ascii="Times New Roman" w:hAnsi="Times New Roman"/>
          <w:bCs/>
          <w:sz w:val="20"/>
          <w:szCs w:val="20"/>
        </w:rPr>
        <w:t>±</w:t>
      </w:r>
      <w:r w:rsidR="00635EE7" w:rsidRPr="001D2E34">
        <w:rPr>
          <w:rFonts w:ascii="Times New Roman" w:hAnsi="Times New Roman"/>
          <w:bCs/>
          <w:sz w:val="20"/>
          <w:szCs w:val="20"/>
        </w:rPr>
        <w:t> </w:t>
      </w:r>
      <w:r w:rsidRPr="001D2E34">
        <w:rPr>
          <w:rFonts w:ascii="Times New Roman" w:hAnsi="Times New Roman"/>
          <w:bCs/>
          <w:sz w:val="20"/>
          <w:szCs w:val="20"/>
        </w:rPr>
        <w:t>4,00 уд.</w:t>
      </w:r>
      <w:r w:rsidR="00635EE7" w:rsidRPr="001D2E34">
        <w:rPr>
          <w:rFonts w:ascii="Times New Roman" w:hAnsi="Times New Roman"/>
          <w:bCs/>
          <w:sz w:val="20"/>
          <w:szCs w:val="20"/>
        </w:rPr>
        <w:t>/</w:t>
      </w:r>
      <w:r w:rsidRPr="001D2E34">
        <w:rPr>
          <w:rFonts w:ascii="Times New Roman" w:hAnsi="Times New Roman"/>
          <w:bCs/>
          <w:sz w:val="20"/>
          <w:szCs w:val="20"/>
        </w:rPr>
        <w:t>мин (увеличилась на 41,9</w:t>
      </w:r>
      <w:r w:rsidR="00635EE7" w:rsidRPr="001D2E34">
        <w:rPr>
          <w:rFonts w:ascii="Times New Roman" w:hAnsi="Times New Roman"/>
          <w:bCs/>
          <w:sz w:val="20"/>
          <w:szCs w:val="20"/>
        </w:rPr>
        <w:t> </w:t>
      </w:r>
      <w:r w:rsidRPr="001D2E34">
        <w:rPr>
          <w:rFonts w:ascii="Times New Roman" w:hAnsi="Times New Roman"/>
          <w:bCs/>
          <w:sz w:val="20"/>
          <w:szCs w:val="20"/>
        </w:rPr>
        <w:t xml:space="preserve">% по сравнению с показателем в покое) </w:t>
      </w:r>
      <w:r w:rsidRPr="001D2E34">
        <w:rPr>
          <w:rFonts w:ascii="Times New Roman" w:hAnsi="Times New Roman"/>
          <w:color w:val="000000"/>
          <w:sz w:val="20"/>
          <w:szCs w:val="20"/>
        </w:rPr>
        <w:t>(Р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0,99) и 63,2</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4,03</w:t>
      </w:r>
      <w:r w:rsidRPr="001D2E34">
        <w:rPr>
          <w:rFonts w:ascii="Times New Roman" w:hAnsi="Times New Roman"/>
          <w:bCs/>
          <w:sz w:val="20"/>
          <w:szCs w:val="20"/>
        </w:rPr>
        <w:t xml:space="preserve"> уд.</w:t>
      </w:r>
      <w:r w:rsidR="00635EE7" w:rsidRPr="001D2E34">
        <w:rPr>
          <w:rFonts w:ascii="Times New Roman" w:hAnsi="Times New Roman"/>
          <w:bCs/>
          <w:sz w:val="20"/>
          <w:szCs w:val="20"/>
        </w:rPr>
        <w:t>/</w:t>
      </w:r>
      <w:r w:rsidRPr="001D2E34">
        <w:rPr>
          <w:rFonts w:ascii="Times New Roman" w:hAnsi="Times New Roman"/>
          <w:bCs/>
          <w:sz w:val="20"/>
          <w:szCs w:val="20"/>
        </w:rPr>
        <w:t>мин (увеличилась на 43,4</w:t>
      </w:r>
      <w:r w:rsidR="00BD0156" w:rsidRPr="001D2E34">
        <w:rPr>
          <w:rFonts w:ascii="Times New Roman" w:hAnsi="Times New Roman"/>
          <w:bCs/>
          <w:sz w:val="20"/>
          <w:szCs w:val="20"/>
        </w:rPr>
        <w:t> </w:t>
      </w:r>
      <w:r w:rsidRPr="001D2E34">
        <w:rPr>
          <w:rFonts w:ascii="Times New Roman" w:hAnsi="Times New Roman"/>
          <w:bCs/>
          <w:sz w:val="20"/>
          <w:szCs w:val="20"/>
        </w:rPr>
        <w:t xml:space="preserve">% по сравнению с покоем) </w:t>
      </w:r>
      <w:r w:rsidRPr="001D2E34">
        <w:rPr>
          <w:rFonts w:ascii="Times New Roman" w:hAnsi="Times New Roman"/>
          <w:color w:val="000000"/>
          <w:sz w:val="20"/>
          <w:szCs w:val="20"/>
        </w:rPr>
        <w:t>(Р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0,999) соот</w:t>
      </w:r>
      <w:r w:rsidR="00B04E6C" w:rsidRPr="001D2E34">
        <w:rPr>
          <w:rFonts w:ascii="Times New Roman" w:hAnsi="Times New Roman"/>
          <w:color w:val="000000"/>
          <w:sz w:val="20"/>
          <w:szCs w:val="20"/>
        </w:rPr>
        <w:softHyphen/>
      </w:r>
      <w:r w:rsidRPr="001D2E34">
        <w:rPr>
          <w:rFonts w:ascii="Times New Roman" w:hAnsi="Times New Roman"/>
          <w:color w:val="000000"/>
          <w:sz w:val="20"/>
          <w:szCs w:val="20"/>
        </w:rPr>
        <w:t>ветственно</w:t>
      </w:r>
      <w:r w:rsidRPr="001D2E34">
        <w:rPr>
          <w:rFonts w:ascii="Times New Roman" w:hAnsi="Times New Roman"/>
          <w:bCs/>
          <w:sz w:val="20"/>
          <w:szCs w:val="20"/>
        </w:rPr>
        <w:t>.</w:t>
      </w:r>
    </w:p>
    <w:p w:rsidR="00BC1FA6" w:rsidRPr="001D2E34" w:rsidRDefault="00BC1FA6" w:rsidP="00BC1FA6">
      <w:pPr>
        <w:spacing w:after="0" w:line="240" w:lineRule="auto"/>
        <w:ind w:firstLine="284"/>
        <w:jc w:val="both"/>
        <w:rPr>
          <w:rFonts w:ascii="Times New Roman" w:hAnsi="Times New Roman"/>
          <w:color w:val="000000"/>
          <w:sz w:val="20"/>
          <w:szCs w:val="20"/>
        </w:rPr>
      </w:pPr>
      <w:r w:rsidRPr="001D2E34">
        <w:rPr>
          <w:rFonts w:ascii="Times New Roman" w:hAnsi="Times New Roman"/>
          <w:bCs/>
          <w:sz w:val="20"/>
          <w:szCs w:val="20"/>
        </w:rPr>
        <w:t>Быстро восстанавливаются после стресса лошади сильного уравно</w:t>
      </w:r>
      <w:r w:rsidR="00B04E6C" w:rsidRPr="001D2E34">
        <w:rPr>
          <w:rFonts w:ascii="Times New Roman" w:hAnsi="Times New Roman"/>
          <w:bCs/>
          <w:sz w:val="20"/>
          <w:szCs w:val="20"/>
        </w:rPr>
        <w:softHyphen/>
      </w:r>
      <w:r w:rsidRPr="001D2E34">
        <w:rPr>
          <w:rFonts w:ascii="Times New Roman" w:hAnsi="Times New Roman"/>
          <w:bCs/>
          <w:sz w:val="20"/>
          <w:szCs w:val="20"/>
        </w:rPr>
        <w:t>вешенного подвижного и инертного типов: частота пульса через 30 мин. после стрессового воздействия соответственно составляет 42,3</w:t>
      </w:r>
      <w:r w:rsidR="00635EE7" w:rsidRPr="001D2E34">
        <w:rPr>
          <w:rFonts w:ascii="Times New Roman" w:hAnsi="Times New Roman"/>
          <w:bCs/>
          <w:sz w:val="20"/>
          <w:szCs w:val="20"/>
        </w:rPr>
        <w:t> </w:t>
      </w:r>
      <w:r w:rsidRPr="001D2E34">
        <w:rPr>
          <w:rFonts w:ascii="Times New Roman" w:hAnsi="Times New Roman"/>
          <w:bCs/>
          <w:sz w:val="20"/>
          <w:szCs w:val="20"/>
        </w:rPr>
        <w:t>±</w:t>
      </w:r>
      <w:r w:rsidR="00635EE7" w:rsidRPr="001D2E34">
        <w:rPr>
          <w:rFonts w:ascii="Times New Roman" w:hAnsi="Times New Roman"/>
          <w:bCs/>
          <w:sz w:val="20"/>
          <w:szCs w:val="20"/>
        </w:rPr>
        <w:t> </w:t>
      </w:r>
      <w:r w:rsidRPr="001D2E34">
        <w:rPr>
          <w:rFonts w:ascii="Times New Roman" w:hAnsi="Times New Roman"/>
          <w:bCs/>
          <w:sz w:val="20"/>
          <w:szCs w:val="20"/>
        </w:rPr>
        <w:t>0,88 уд.</w:t>
      </w:r>
      <w:r w:rsidR="00635EE7" w:rsidRPr="001D2E34">
        <w:rPr>
          <w:rFonts w:ascii="Times New Roman" w:hAnsi="Times New Roman"/>
          <w:bCs/>
          <w:sz w:val="20"/>
          <w:szCs w:val="20"/>
        </w:rPr>
        <w:t>/</w:t>
      </w:r>
      <w:r w:rsidRPr="001D2E34">
        <w:rPr>
          <w:rFonts w:ascii="Times New Roman" w:hAnsi="Times New Roman"/>
          <w:bCs/>
          <w:sz w:val="20"/>
          <w:szCs w:val="20"/>
        </w:rPr>
        <w:t>мин (на 3,8</w:t>
      </w:r>
      <w:r w:rsidR="00BD0156" w:rsidRPr="001D2E34">
        <w:rPr>
          <w:rFonts w:ascii="Times New Roman" w:hAnsi="Times New Roman"/>
          <w:bCs/>
          <w:sz w:val="20"/>
          <w:szCs w:val="20"/>
        </w:rPr>
        <w:t> </w:t>
      </w:r>
      <w:r w:rsidRPr="001D2E34">
        <w:rPr>
          <w:rFonts w:ascii="Times New Roman" w:hAnsi="Times New Roman"/>
          <w:bCs/>
          <w:sz w:val="20"/>
          <w:szCs w:val="20"/>
        </w:rPr>
        <w:t>% превышает показатель в покое) и 38,3</w:t>
      </w:r>
      <w:r w:rsidR="00635EE7" w:rsidRPr="001D2E34">
        <w:rPr>
          <w:rFonts w:ascii="Times New Roman" w:hAnsi="Times New Roman"/>
          <w:bCs/>
          <w:sz w:val="20"/>
          <w:szCs w:val="20"/>
        </w:rPr>
        <w:t> </w:t>
      </w:r>
      <w:r w:rsidRPr="001D2E34">
        <w:rPr>
          <w:rFonts w:ascii="Times New Roman" w:hAnsi="Times New Roman"/>
          <w:bCs/>
          <w:sz w:val="20"/>
          <w:szCs w:val="20"/>
        </w:rPr>
        <w:t>±</w:t>
      </w:r>
      <w:r w:rsidR="00635EE7" w:rsidRPr="001D2E34">
        <w:rPr>
          <w:rFonts w:ascii="Times New Roman" w:hAnsi="Times New Roman"/>
          <w:bCs/>
          <w:sz w:val="20"/>
          <w:szCs w:val="20"/>
        </w:rPr>
        <w:t> </w:t>
      </w:r>
      <w:r w:rsidRPr="001D2E34">
        <w:rPr>
          <w:rFonts w:ascii="Times New Roman" w:hAnsi="Times New Roman"/>
          <w:bCs/>
          <w:sz w:val="20"/>
          <w:szCs w:val="20"/>
        </w:rPr>
        <w:t>1,65 уд.</w:t>
      </w:r>
      <w:r w:rsidR="00635EE7" w:rsidRPr="001D2E34">
        <w:rPr>
          <w:rFonts w:ascii="Times New Roman" w:hAnsi="Times New Roman"/>
          <w:bCs/>
          <w:sz w:val="20"/>
          <w:szCs w:val="20"/>
        </w:rPr>
        <w:t>/</w:t>
      </w:r>
      <w:r w:rsidRPr="001D2E34">
        <w:rPr>
          <w:rFonts w:ascii="Times New Roman" w:hAnsi="Times New Roman"/>
          <w:bCs/>
          <w:sz w:val="20"/>
          <w:szCs w:val="20"/>
        </w:rPr>
        <w:t>мин (на 17,8</w:t>
      </w:r>
      <w:r w:rsidR="00BD0156" w:rsidRPr="001D2E34">
        <w:rPr>
          <w:rFonts w:ascii="Times New Roman" w:hAnsi="Times New Roman"/>
          <w:bCs/>
          <w:sz w:val="20"/>
          <w:szCs w:val="20"/>
        </w:rPr>
        <w:t> </w:t>
      </w:r>
      <w:r w:rsidRPr="001D2E34">
        <w:rPr>
          <w:rFonts w:ascii="Times New Roman" w:hAnsi="Times New Roman"/>
          <w:bCs/>
          <w:sz w:val="20"/>
          <w:szCs w:val="20"/>
        </w:rPr>
        <w:t>% превышает показатель в покое)</w:t>
      </w:r>
      <w:r w:rsidRPr="001D2E34">
        <w:rPr>
          <w:rFonts w:ascii="Times New Roman" w:hAnsi="Times New Roman"/>
          <w:color w:val="000000"/>
          <w:sz w:val="20"/>
          <w:szCs w:val="20"/>
        </w:rPr>
        <w:t xml:space="preserve"> (Р</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&lt;</w:t>
      </w:r>
      <w:r w:rsidR="00635EE7" w:rsidRPr="001D2E34">
        <w:rPr>
          <w:rFonts w:ascii="Times New Roman" w:hAnsi="Times New Roman"/>
          <w:color w:val="000000"/>
          <w:sz w:val="20"/>
          <w:szCs w:val="20"/>
        </w:rPr>
        <w:t> </w:t>
      </w:r>
      <w:r w:rsidRPr="001D2E34">
        <w:rPr>
          <w:rFonts w:ascii="Times New Roman" w:hAnsi="Times New Roman"/>
          <w:color w:val="000000"/>
          <w:sz w:val="20"/>
          <w:szCs w:val="20"/>
        </w:rPr>
        <w:t>0,95).</w:t>
      </w:r>
    </w:p>
    <w:p w:rsidR="00BC1FA6" w:rsidRPr="001D2E34" w:rsidRDefault="00BC1FA6" w:rsidP="00AE308D">
      <w:pPr>
        <w:pStyle w:val="af"/>
        <w:spacing w:before="0" w:beforeAutospacing="0" w:after="0" w:afterAutospacing="0"/>
        <w:ind w:firstLine="284"/>
        <w:jc w:val="both"/>
        <w:rPr>
          <w:bCs/>
          <w:sz w:val="20"/>
          <w:szCs w:val="20"/>
        </w:rPr>
      </w:pPr>
      <w:r w:rsidRPr="001D2E34">
        <w:rPr>
          <w:b/>
          <w:sz w:val="20"/>
          <w:szCs w:val="20"/>
        </w:rPr>
        <w:t>Заключение.</w:t>
      </w:r>
      <w:r w:rsidR="00AE308D" w:rsidRPr="001D2E34">
        <w:rPr>
          <w:b/>
          <w:sz w:val="20"/>
          <w:szCs w:val="20"/>
        </w:rPr>
        <w:t> </w:t>
      </w:r>
      <w:r w:rsidRPr="001D2E34">
        <w:rPr>
          <w:sz w:val="20"/>
          <w:szCs w:val="20"/>
        </w:rPr>
        <w:t>Стресс вызывает в организме лошадей физиологиче</w:t>
      </w:r>
      <w:r w:rsidR="00B04E6C" w:rsidRPr="001D2E34">
        <w:rPr>
          <w:sz w:val="20"/>
          <w:szCs w:val="20"/>
        </w:rPr>
        <w:softHyphen/>
      </w:r>
      <w:r w:rsidRPr="001D2E34">
        <w:rPr>
          <w:sz w:val="20"/>
          <w:szCs w:val="20"/>
        </w:rPr>
        <w:t>ские реакции</w:t>
      </w:r>
      <w:r w:rsidR="00821B61" w:rsidRPr="001D2E34">
        <w:rPr>
          <w:sz w:val="20"/>
          <w:szCs w:val="20"/>
        </w:rPr>
        <w:t>,</w:t>
      </w:r>
      <w:r w:rsidRPr="001D2E34">
        <w:rPr>
          <w:sz w:val="20"/>
          <w:szCs w:val="20"/>
        </w:rPr>
        <w:t xml:space="preserve"> сходные с теми, что происходят при физической на</w:t>
      </w:r>
      <w:r w:rsidR="00B04E6C" w:rsidRPr="001D2E34">
        <w:rPr>
          <w:sz w:val="20"/>
          <w:szCs w:val="20"/>
        </w:rPr>
        <w:softHyphen/>
      </w:r>
      <w:r w:rsidRPr="001D2E34">
        <w:rPr>
          <w:sz w:val="20"/>
          <w:szCs w:val="20"/>
        </w:rPr>
        <w:t>грузке. Степень изменения физиологических показателей и скорость их нормализации  зависят от многих факторов и отличаются у лошадей различных групп.</w:t>
      </w:r>
      <w:r w:rsidR="00AE308D" w:rsidRPr="001D2E34">
        <w:rPr>
          <w:sz w:val="20"/>
          <w:szCs w:val="20"/>
        </w:rPr>
        <w:t> </w:t>
      </w:r>
      <w:r w:rsidRPr="001D2E34">
        <w:rPr>
          <w:bCs/>
          <w:sz w:val="20"/>
          <w:szCs w:val="20"/>
        </w:rPr>
        <w:t xml:space="preserve">По данным динамики частоты пульса и дыхания под влиянием стресса установлено, что </w:t>
      </w:r>
      <w:r w:rsidRPr="001D2E34">
        <w:rPr>
          <w:sz w:val="20"/>
          <w:szCs w:val="20"/>
        </w:rPr>
        <w:t>лошади группы выездки и конного театра меньше реагируют на стресс и быстрее восстанавливаются по</w:t>
      </w:r>
      <w:r w:rsidR="00B04E6C" w:rsidRPr="001D2E34">
        <w:rPr>
          <w:sz w:val="20"/>
          <w:szCs w:val="20"/>
        </w:rPr>
        <w:softHyphen/>
      </w:r>
      <w:r w:rsidRPr="001D2E34">
        <w:rPr>
          <w:sz w:val="20"/>
          <w:szCs w:val="20"/>
        </w:rPr>
        <w:t>сле него, чем лошади учебной группы и группы конкура.</w:t>
      </w:r>
      <w:r w:rsidR="00AE308D" w:rsidRPr="001D2E34">
        <w:rPr>
          <w:sz w:val="20"/>
          <w:szCs w:val="20"/>
        </w:rPr>
        <w:t> </w:t>
      </w:r>
      <w:r w:rsidRPr="001D2E34">
        <w:rPr>
          <w:sz w:val="20"/>
          <w:szCs w:val="20"/>
        </w:rPr>
        <w:t>Стрессовая нагрузка оказывает меньшее влияние на физиологические показатели лошадей средней и старшей возрастной группы, однако лошади млад</w:t>
      </w:r>
      <w:r w:rsidR="00B04E6C" w:rsidRPr="001D2E34">
        <w:rPr>
          <w:sz w:val="20"/>
          <w:szCs w:val="20"/>
        </w:rPr>
        <w:softHyphen/>
      </w:r>
      <w:r w:rsidRPr="001D2E34">
        <w:rPr>
          <w:sz w:val="20"/>
          <w:szCs w:val="20"/>
        </w:rPr>
        <w:t>шей возрастной группы быстрее восстанавливаются после стресса бла</w:t>
      </w:r>
      <w:r w:rsidR="00B04E6C" w:rsidRPr="001D2E34">
        <w:rPr>
          <w:sz w:val="20"/>
          <w:szCs w:val="20"/>
        </w:rPr>
        <w:softHyphen/>
      </w:r>
      <w:r w:rsidRPr="001D2E34">
        <w:rPr>
          <w:sz w:val="20"/>
          <w:szCs w:val="20"/>
        </w:rPr>
        <w:t>годаря высокой скорости обменных процессов.</w:t>
      </w:r>
      <w:r w:rsidR="00AE308D" w:rsidRPr="001D2E34">
        <w:rPr>
          <w:sz w:val="20"/>
          <w:szCs w:val="20"/>
        </w:rPr>
        <w:t> </w:t>
      </w:r>
      <w:r w:rsidRPr="001D2E34">
        <w:rPr>
          <w:sz w:val="20"/>
          <w:szCs w:val="20"/>
        </w:rPr>
        <w:t>Лошади сильного уравновешенного подвижного и сильного неуравновешенного типа ВНД быстрее адаптируются к воздействию стресс</w:t>
      </w:r>
      <w:r w:rsidR="00635EE7" w:rsidRPr="001D2E34">
        <w:rPr>
          <w:sz w:val="20"/>
          <w:szCs w:val="20"/>
        </w:rPr>
        <w:t>-</w:t>
      </w:r>
      <w:r w:rsidRPr="001D2E34">
        <w:rPr>
          <w:sz w:val="20"/>
          <w:szCs w:val="20"/>
        </w:rPr>
        <w:t>факторов. Быстро восстанавливаются после стресса лошади сильного уравновешенного подвижного и инертного типов ВНД.</w:t>
      </w:r>
    </w:p>
    <w:p w:rsidR="00BC1FA6" w:rsidRPr="001D2E34" w:rsidRDefault="00BC1FA6" w:rsidP="00BC1FA6">
      <w:pPr>
        <w:tabs>
          <w:tab w:val="left" w:pos="851"/>
        </w:tabs>
        <w:spacing w:after="0" w:line="240" w:lineRule="auto"/>
        <w:jc w:val="both"/>
        <w:rPr>
          <w:rFonts w:ascii="Times New Roman" w:hAnsi="Times New Roman"/>
          <w:bCs/>
          <w:sz w:val="18"/>
          <w:szCs w:val="20"/>
        </w:rPr>
      </w:pPr>
    </w:p>
    <w:p w:rsidR="00BC1FA6" w:rsidRPr="001D2E34" w:rsidRDefault="00BC1FA6" w:rsidP="00BC1FA6">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BC1FA6" w:rsidRPr="001D2E34" w:rsidRDefault="00BC1FA6" w:rsidP="00BC1FA6">
      <w:pPr>
        <w:spacing w:after="0" w:line="240" w:lineRule="auto"/>
        <w:jc w:val="center"/>
        <w:rPr>
          <w:rFonts w:ascii="Times New Roman" w:hAnsi="Times New Roman"/>
          <w:sz w:val="16"/>
          <w:szCs w:val="16"/>
        </w:rPr>
      </w:pPr>
    </w:p>
    <w:p w:rsidR="00BC1FA6" w:rsidRPr="001D2E34" w:rsidRDefault="00BC1FA6" w:rsidP="00635EE7">
      <w:pPr>
        <w:tabs>
          <w:tab w:val="left" w:pos="426"/>
        </w:tabs>
        <w:spacing w:after="0" w:line="240" w:lineRule="auto"/>
        <w:ind w:firstLine="284"/>
        <w:jc w:val="both"/>
        <w:rPr>
          <w:rFonts w:ascii="Times New Roman" w:hAnsi="Times New Roman"/>
          <w:sz w:val="16"/>
          <w:szCs w:val="16"/>
        </w:rPr>
      </w:pPr>
      <w:r w:rsidRPr="001D2E34">
        <w:rPr>
          <w:rFonts w:ascii="Times New Roman" w:hAnsi="Times New Roman"/>
          <w:sz w:val="16"/>
          <w:szCs w:val="16"/>
        </w:rPr>
        <w:t>1.</w:t>
      </w:r>
      <w:r w:rsidR="00635EE7" w:rsidRPr="001D2E34">
        <w:rPr>
          <w:rFonts w:ascii="Times New Roman" w:hAnsi="Times New Roman"/>
          <w:sz w:val="16"/>
          <w:szCs w:val="16"/>
        </w:rPr>
        <w:t> </w:t>
      </w:r>
      <w:r w:rsidRPr="001D2E34">
        <w:rPr>
          <w:rFonts w:ascii="Times New Roman" w:hAnsi="Times New Roman"/>
          <w:sz w:val="16"/>
          <w:szCs w:val="16"/>
        </w:rPr>
        <w:t>Определение типа высшей нервной деятельности лошадей /</w:t>
      </w:r>
      <w:r w:rsidR="00BD0156" w:rsidRPr="001D2E34">
        <w:rPr>
          <w:rFonts w:ascii="Times New Roman" w:hAnsi="Times New Roman"/>
          <w:sz w:val="16"/>
          <w:szCs w:val="16"/>
        </w:rPr>
        <w:t xml:space="preserve"> </w:t>
      </w:r>
      <w:r w:rsidRPr="001D2E34">
        <w:rPr>
          <w:rFonts w:ascii="Times New Roman" w:hAnsi="Times New Roman"/>
          <w:sz w:val="16"/>
          <w:szCs w:val="16"/>
        </w:rPr>
        <w:t>Г. Г. Карлсен</w:t>
      </w:r>
      <w:r w:rsidR="00635EE7" w:rsidRPr="001D2E34">
        <w:rPr>
          <w:rFonts w:ascii="Times New Roman" w:hAnsi="Times New Roman"/>
          <w:sz w:val="16"/>
          <w:szCs w:val="16"/>
        </w:rPr>
        <w:t xml:space="preserve"> </w:t>
      </w:r>
      <w:r w:rsidR="007C64AE" w:rsidRPr="001D2E34">
        <w:rPr>
          <w:rFonts w:ascii="Times New Roman" w:hAnsi="Times New Roman"/>
          <w:sz w:val="16"/>
          <w:szCs w:val="16"/>
        </w:rPr>
        <w:t xml:space="preserve">             </w:t>
      </w:r>
      <w:r w:rsidR="00635EE7" w:rsidRPr="001D2E34">
        <w:rPr>
          <w:rFonts w:ascii="Times New Roman" w:hAnsi="Times New Roman"/>
          <w:sz w:val="16"/>
          <w:szCs w:val="16"/>
        </w:rPr>
        <w:t>[и др.].</w:t>
      </w:r>
      <w:r w:rsidR="007C64AE" w:rsidRPr="001D2E34">
        <w:rPr>
          <w:rFonts w:ascii="Times New Roman" w:hAnsi="Times New Roman"/>
          <w:sz w:val="16"/>
          <w:szCs w:val="16"/>
        </w:rPr>
        <w:t> –</w:t>
      </w:r>
      <w:r w:rsidRPr="001D2E34">
        <w:rPr>
          <w:rFonts w:ascii="Times New Roman" w:hAnsi="Times New Roman"/>
          <w:sz w:val="16"/>
          <w:szCs w:val="16"/>
        </w:rPr>
        <w:t xml:space="preserve"> </w:t>
      </w:r>
      <w:r w:rsidR="007C64AE" w:rsidRPr="001D2E34">
        <w:rPr>
          <w:rFonts w:ascii="Times New Roman" w:hAnsi="Times New Roman"/>
          <w:sz w:val="16"/>
          <w:szCs w:val="16"/>
        </w:rPr>
        <w:t>п. Дивово</w:t>
      </w:r>
      <w:r w:rsidR="00821B61" w:rsidRPr="001D2E34">
        <w:rPr>
          <w:rFonts w:ascii="Times New Roman" w:hAnsi="Times New Roman"/>
          <w:sz w:val="16"/>
          <w:szCs w:val="16"/>
        </w:rPr>
        <w:t>:</w:t>
      </w:r>
      <w:r w:rsidR="007C64AE" w:rsidRPr="001D2E34">
        <w:rPr>
          <w:rFonts w:ascii="Times New Roman" w:hAnsi="Times New Roman"/>
          <w:sz w:val="16"/>
          <w:szCs w:val="16"/>
        </w:rPr>
        <w:t xml:space="preserve"> </w:t>
      </w:r>
      <w:r w:rsidRPr="001D2E34">
        <w:rPr>
          <w:rFonts w:ascii="Times New Roman" w:hAnsi="Times New Roman"/>
          <w:sz w:val="16"/>
          <w:szCs w:val="16"/>
        </w:rPr>
        <w:t>ВНИИК, 1970. – 70 с.</w:t>
      </w:r>
    </w:p>
    <w:p w:rsidR="00BC1FA6" w:rsidRPr="001D2E34" w:rsidRDefault="00BC1FA6" w:rsidP="00635EE7">
      <w:pPr>
        <w:tabs>
          <w:tab w:val="left" w:pos="426"/>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Мансурова</w:t>
      </w:r>
      <w:r w:rsidR="008716B0" w:rsidRPr="001D2E34">
        <w:rPr>
          <w:rFonts w:ascii="Times New Roman" w:hAnsi="Times New Roman"/>
          <w:sz w:val="16"/>
          <w:szCs w:val="16"/>
        </w:rPr>
        <w:t>,</w:t>
      </w:r>
      <w:r w:rsidRPr="001D2E34">
        <w:rPr>
          <w:rFonts w:ascii="Times New Roman" w:hAnsi="Times New Roman"/>
          <w:sz w:val="16"/>
          <w:szCs w:val="16"/>
        </w:rPr>
        <w:t xml:space="preserve"> Л. Р. Влияние возраста и физической нагрузки на адаптационные ре</w:t>
      </w:r>
      <w:r w:rsidR="00B04E6C" w:rsidRPr="001D2E34">
        <w:rPr>
          <w:rFonts w:ascii="Times New Roman" w:hAnsi="Times New Roman"/>
          <w:sz w:val="16"/>
          <w:szCs w:val="16"/>
        </w:rPr>
        <w:softHyphen/>
      </w:r>
      <w:r w:rsidRPr="001D2E34">
        <w:rPr>
          <w:rFonts w:ascii="Times New Roman" w:hAnsi="Times New Roman"/>
          <w:sz w:val="16"/>
          <w:szCs w:val="16"/>
        </w:rPr>
        <w:t>сурсы организма лошадей: дисс</w:t>
      </w:r>
      <w:r w:rsidR="00633E51" w:rsidRPr="001D2E34">
        <w:rPr>
          <w:rFonts w:ascii="Times New Roman" w:hAnsi="Times New Roman"/>
          <w:sz w:val="16"/>
          <w:szCs w:val="16"/>
        </w:rPr>
        <w:t>. …</w:t>
      </w:r>
      <w:r w:rsidRPr="001D2E34">
        <w:rPr>
          <w:rFonts w:ascii="Times New Roman" w:hAnsi="Times New Roman"/>
          <w:sz w:val="16"/>
          <w:szCs w:val="16"/>
        </w:rPr>
        <w:t xml:space="preserve"> канд</w:t>
      </w:r>
      <w:r w:rsidR="00633E51" w:rsidRPr="001D2E34">
        <w:rPr>
          <w:rFonts w:ascii="Times New Roman" w:hAnsi="Times New Roman"/>
          <w:sz w:val="16"/>
          <w:szCs w:val="16"/>
        </w:rPr>
        <w:t>.</w:t>
      </w:r>
      <w:r w:rsidRPr="001D2E34">
        <w:rPr>
          <w:rFonts w:ascii="Times New Roman" w:hAnsi="Times New Roman"/>
          <w:sz w:val="16"/>
          <w:szCs w:val="16"/>
        </w:rPr>
        <w:t xml:space="preserve"> биол</w:t>
      </w:r>
      <w:r w:rsidR="00633E51" w:rsidRPr="001D2E34">
        <w:rPr>
          <w:rFonts w:ascii="Times New Roman" w:hAnsi="Times New Roman"/>
          <w:sz w:val="16"/>
          <w:szCs w:val="16"/>
        </w:rPr>
        <w:t>.</w:t>
      </w:r>
      <w:r w:rsidRPr="001D2E34">
        <w:rPr>
          <w:rFonts w:ascii="Times New Roman" w:hAnsi="Times New Roman"/>
          <w:sz w:val="16"/>
          <w:szCs w:val="16"/>
        </w:rPr>
        <w:t xml:space="preserve"> наук: 03.00.13 / </w:t>
      </w:r>
      <w:r w:rsidR="007C64AE" w:rsidRPr="001D2E34">
        <w:rPr>
          <w:rFonts w:ascii="Times New Roman" w:hAnsi="Times New Roman"/>
          <w:sz w:val="16"/>
          <w:szCs w:val="16"/>
        </w:rPr>
        <w:t xml:space="preserve">Л. Р. </w:t>
      </w:r>
      <w:r w:rsidRPr="001D2E34">
        <w:rPr>
          <w:rFonts w:ascii="Times New Roman" w:hAnsi="Times New Roman"/>
          <w:sz w:val="16"/>
          <w:szCs w:val="16"/>
        </w:rPr>
        <w:t>Мансурова. – Троицк, 2009.</w:t>
      </w:r>
    </w:p>
    <w:p w:rsidR="00BC1FA6" w:rsidRPr="001D2E34" w:rsidRDefault="00BC1FA6" w:rsidP="00635EE7">
      <w:pPr>
        <w:spacing w:after="0" w:line="240" w:lineRule="auto"/>
        <w:ind w:firstLine="284"/>
        <w:jc w:val="both"/>
        <w:rPr>
          <w:rFonts w:ascii="Times New Roman" w:eastAsia="Times New Roman" w:hAnsi="Times New Roman"/>
          <w:color w:val="000000"/>
          <w:kern w:val="36"/>
          <w:sz w:val="16"/>
          <w:szCs w:val="16"/>
          <w:lang w:eastAsia="ru-RU"/>
        </w:rPr>
      </w:pPr>
      <w:r w:rsidRPr="001D2E34">
        <w:rPr>
          <w:rFonts w:ascii="Times New Roman" w:eastAsia="Times New Roman" w:hAnsi="Times New Roman"/>
          <w:color w:val="000000"/>
          <w:kern w:val="36"/>
          <w:sz w:val="16"/>
          <w:szCs w:val="16"/>
          <w:lang w:eastAsia="ru-RU"/>
        </w:rPr>
        <w:t>3.</w:t>
      </w:r>
      <w:r w:rsidR="007C64AE" w:rsidRPr="001D2E34">
        <w:rPr>
          <w:rFonts w:ascii="Times New Roman" w:eastAsia="Times New Roman" w:hAnsi="Times New Roman"/>
          <w:color w:val="000000"/>
          <w:kern w:val="36"/>
          <w:sz w:val="16"/>
          <w:szCs w:val="16"/>
          <w:lang w:eastAsia="ru-RU"/>
        </w:rPr>
        <w:t> </w:t>
      </w:r>
      <w:r w:rsidRPr="001D2E34">
        <w:rPr>
          <w:rFonts w:ascii="Times New Roman" w:eastAsia="Times New Roman" w:hAnsi="Times New Roman"/>
          <w:color w:val="000000"/>
          <w:spacing w:val="20"/>
          <w:kern w:val="36"/>
          <w:sz w:val="16"/>
          <w:szCs w:val="16"/>
          <w:lang w:eastAsia="ru-RU"/>
        </w:rPr>
        <w:t>Меерсон</w:t>
      </w:r>
      <w:r w:rsidR="008716B0" w:rsidRPr="001D2E34">
        <w:rPr>
          <w:rFonts w:ascii="Times New Roman" w:eastAsia="Times New Roman" w:hAnsi="Times New Roman"/>
          <w:color w:val="000000"/>
          <w:kern w:val="36"/>
          <w:sz w:val="16"/>
          <w:szCs w:val="16"/>
          <w:lang w:eastAsia="ru-RU"/>
        </w:rPr>
        <w:t>,</w:t>
      </w:r>
      <w:r w:rsidRPr="001D2E34">
        <w:rPr>
          <w:rFonts w:ascii="Times New Roman" w:eastAsia="Times New Roman" w:hAnsi="Times New Roman"/>
          <w:color w:val="000000"/>
          <w:kern w:val="36"/>
          <w:sz w:val="16"/>
          <w:szCs w:val="16"/>
          <w:lang w:eastAsia="ru-RU"/>
        </w:rPr>
        <w:t xml:space="preserve"> Ф. З. Адаптация к стрессорным и физиологическим нагрузкам / </w:t>
      </w:r>
      <w:r w:rsidR="00BD0156" w:rsidRPr="001D2E34">
        <w:rPr>
          <w:rFonts w:ascii="Times New Roman" w:eastAsia="Times New Roman" w:hAnsi="Times New Roman"/>
          <w:color w:val="000000"/>
          <w:kern w:val="36"/>
          <w:sz w:val="16"/>
          <w:szCs w:val="16"/>
          <w:lang w:eastAsia="ru-RU"/>
        </w:rPr>
        <w:t xml:space="preserve">            </w:t>
      </w:r>
      <w:r w:rsidRPr="001D2E34">
        <w:rPr>
          <w:rFonts w:ascii="Times New Roman" w:eastAsia="Times New Roman" w:hAnsi="Times New Roman"/>
          <w:color w:val="000000"/>
          <w:kern w:val="36"/>
          <w:sz w:val="16"/>
          <w:szCs w:val="16"/>
          <w:lang w:eastAsia="ru-RU"/>
        </w:rPr>
        <w:t>Ф. З. Меерсон, М. Г.  Пшенникова. – М., 1987. – 256 с.</w:t>
      </w:r>
    </w:p>
    <w:p w:rsidR="00BC1FA6" w:rsidRPr="001D2E34" w:rsidRDefault="00BC1FA6" w:rsidP="00635EE7">
      <w:pPr>
        <w:spacing w:after="0" w:line="240" w:lineRule="auto"/>
        <w:ind w:firstLine="284"/>
        <w:jc w:val="both"/>
        <w:rPr>
          <w:rFonts w:ascii="Times New Roman" w:hAnsi="Times New Roman"/>
          <w:color w:val="000000"/>
          <w:sz w:val="16"/>
          <w:szCs w:val="16"/>
        </w:rPr>
      </w:pPr>
      <w:r w:rsidRPr="001D2E34">
        <w:rPr>
          <w:rFonts w:ascii="Times New Roman" w:eastAsia="Times New Roman" w:hAnsi="Times New Roman"/>
          <w:color w:val="000000"/>
          <w:kern w:val="36"/>
          <w:sz w:val="16"/>
          <w:szCs w:val="16"/>
          <w:lang w:eastAsia="ru-RU"/>
        </w:rPr>
        <w:t xml:space="preserve">4. </w:t>
      </w:r>
      <w:r w:rsidRPr="001D2E34">
        <w:rPr>
          <w:rFonts w:ascii="Times New Roman" w:eastAsia="Times New Roman" w:hAnsi="Times New Roman"/>
          <w:color w:val="000000"/>
          <w:spacing w:val="20"/>
          <w:kern w:val="36"/>
          <w:sz w:val="16"/>
          <w:szCs w:val="16"/>
          <w:lang w:eastAsia="ru-RU"/>
        </w:rPr>
        <w:t>Надоленко</w:t>
      </w:r>
      <w:r w:rsidR="008716B0" w:rsidRPr="001D2E34">
        <w:rPr>
          <w:rFonts w:ascii="Times New Roman" w:eastAsia="Times New Roman" w:hAnsi="Times New Roman"/>
          <w:color w:val="000000"/>
          <w:kern w:val="36"/>
          <w:sz w:val="16"/>
          <w:szCs w:val="16"/>
          <w:lang w:eastAsia="ru-RU"/>
        </w:rPr>
        <w:t>,</w:t>
      </w:r>
      <w:r w:rsidRPr="001D2E34">
        <w:rPr>
          <w:rFonts w:ascii="Times New Roman" w:eastAsia="Times New Roman" w:hAnsi="Times New Roman"/>
          <w:color w:val="000000"/>
          <w:kern w:val="36"/>
          <w:sz w:val="16"/>
          <w:szCs w:val="16"/>
          <w:lang w:eastAsia="ru-RU"/>
        </w:rPr>
        <w:t xml:space="preserve"> С. В. Поведенческие реакции, обменные процессы, работоспособность и качество потомства рысистых лошадей в связи со стрессовой чувствительностью: дисс</w:t>
      </w:r>
      <w:r w:rsidR="007C64AE" w:rsidRPr="001D2E34">
        <w:rPr>
          <w:rFonts w:ascii="Times New Roman" w:eastAsia="Times New Roman" w:hAnsi="Times New Roman"/>
          <w:color w:val="000000"/>
          <w:kern w:val="36"/>
          <w:sz w:val="16"/>
          <w:szCs w:val="16"/>
          <w:lang w:eastAsia="ru-RU"/>
        </w:rPr>
        <w:t xml:space="preserve">. … </w:t>
      </w:r>
      <w:r w:rsidRPr="001D2E34">
        <w:rPr>
          <w:rFonts w:ascii="Times New Roman" w:eastAsia="Times New Roman" w:hAnsi="Times New Roman"/>
          <w:color w:val="000000"/>
          <w:kern w:val="36"/>
          <w:sz w:val="16"/>
          <w:szCs w:val="16"/>
          <w:lang w:eastAsia="ru-RU"/>
        </w:rPr>
        <w:t>канд</w:t>
      </w:r>
      <w:r w:rsidR="007C64AE" w:rsidRPr="001D2E34">
        <w:rPr>
          <w:rFonts w:ascii="Times New Roman" w:eastAsia="Times New Roman" w:hAnsi="Times New Roman"/>
          <w:color w:val="000000"/>
          <w:kern w:val="36"/>
          <w:sz w:val="16"/>
          <w:szCs w:val="16"/>
          <w:lang w:eastAsia="ru-RU"/>
        </w:rPr>
        <w:t>.</w:t>
      </w:r>
      <w:r w:rsidRPr="001D2E34">
        <w:rPr>
          <w:rFonts w:ascii="Times New Roman" w:eastAsia="Times New Roman" w:hAnsi="Times New Roman"/>
          <w:color w:val="000000"/>
          <w:kern w:val="36"/>
          <w:sz w:val="16"/>
          <w:szCs w:val="16"/>
          <w:lang w:eastAsia="ru-RU"/>
        </w:rPr>
        <w:t xml:space="preserve"> биол</w:t>
      </w:r>
      <w:r w:rsidR="007C64AE" w:rsidRPr="001D2E34">
        <w:rPr>
          <w:rFonts w:ascii="Times New Roman" w:eastAsia="Times New Roman" w:hAnsi="Times New Roman"/>
          <w:color w:val="000000"/>
          <w:kern w:val="36"/>
          <w:sz w:val="16"/>
          <w:szCs w:val="16"/>
          <w:lang w:eastAsia="ru-RU"/>
        </w:rPr>
        <w:t>.</w:t>
      </w:r>
      <w:r w:rsidRPr="001D2E34">
        <w:rPr>
          <w:rFonts w:ascii="Times New Roman" w:eastAsia="Times New Roman" w:hAnsi="Times New Roman"/>
          <w:color w:val="000000"/>
          <w:kern w:val="36"/>
          <w:sz w:val="16"/>
          <w:szCs w:val="16"/>
          <w:lang w:eastAsia="ru-RU"/>
        </w:rPr>
        <w:t xml:space="preserve"> наук: 03.00.13 / </w:t>
      </w:r>
      <w:r w:rsidR="007C64AE" w:rsidRPr="001D2E34">
        <w:rPr>
          <w:rFonts w:ascii="Times New Roman" w:eastAsia="Times New Roman" w:hAnsi="Times New Roman"/>
          <w:color w:val="000000"/>
          <w:kern w:val="36"/>
          <w:sz w:val="16"/>
          <w:szCs w:val="16"/>
          <w:lang w:eastAsia="ru-RU"/>
        </w:rPr>
        <w:t xml:space="preserve">С. В. </w:t>
      </w:r>
      <w:r w:rsidRPr="001D2E34">
        <w:rPr>
          <w:rFonts w:ascii="Times New Roman" w:eastAsia="Times New Roman" w:hAnsi="Times New Roman"/>
          <w:color w:val="000000"/>
          <w:kern w:val="36"/>
          <w:sz w:val="16"/>
          <w:szCs w:val="16"/>
          <w:lang w:eastAsia="ru-RU"/>
        </w:rPr>
        <w:t xml:space="preserve">Надоленко. – </w:t>
      </w:r>
      <w:r w:rsidRPr="001D2E34">
        <w:rPr>
          <w:rFonts w:ascii="Times New Roman" w:hAnsi="Times New Roman"/>
          <w:color w:val="000000"/>
          <w:sz w:val="16"/>
          <w:szCs w:val="16"/>
        </w:rPr>
        <w:t>Троицк, 2007. – 131 с.</w:t>
      </w:r>
    </w:p>
    <w:p w:rsidR="00BC1FA6" w:rsidRPr="001D2E34" w:rsidRDefault="00BC1FA6" w:rsidP="00635EE7">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Сапожникова</w:t>
      </w:r>
      <w:r w:rsidR="008716B0" w:rsidRPr="001D2E34">
        <w:rPr>
          <w:rFonts w:ascii="Times New Roman" w:hAnsi="Times New Roman"/>
          <w:sz w:val="16"/>
          <w:szCs w:val="16"/>
        </w:rPr>
        <w:t>,</w:t>
      </w:r>
      <w:r w:rsidRPr="001D2E34">
        <w:rPr>
          <w:rFonts w:ascii="Times New Roman" w:hAnsi="Times New Roman"/>
          <w:sz w:val="16"/>
          <w:szCs w:val="16"/>
        </w:rPr>
        <w:t xml:space="preserve"> О. Г. Влияние стрессовых ситуаций на организм спортивных лоша</w:t>
      </w:r>
      <w:r w:rsidR="00B04E6C" w:rsidRPr="001D2E34">
        <w:rPr>
          <w:rFonts w:ascii="Times New Roman" w:hAnsi="Times New Roman"/>
          <w:sz w:val="16"/>
          <w:szCs w:val="16"/>
        </w:rPr>
        <w:softHyphen/>
      </w:r>
      <w:r w:rsidRPr="001D2E34">
        <w:rPr>
          <w:rFonts w:ascii="Times New Roman" w:hAnsi="Times New Roman"/>
          <w:sz w:val="16"/>
          <w:szCs w:val="16"/>
        </w:rPr>
        <w:t xml:space="preserve">дей и разработка методов их коррекции: </w:t>
      </w:r>
      <w:r w:rsidRPr="001D2E34">
        <w:rPr>
          <w:rFonts w:ascii="Times New Roman" w:hAnsi="Times New Roman"/>
          <w:bCs/>
          <w:sz w:val="16"/>
          <w:szCs w:val="16"/>
        </w:rPr>
        <w:t>автореферат</w:t>
      </w:r>
      <w:r w:rsidRPr="001D2E34">
        <w:rPr>
          <w:rFonts w:ascii="Times New Roman" w:hAnsi="Times New Roman"/>
          <w:sz w:val="16"/>
          <w:szCs w:val="16"/>
        </w:rPr>
        <w:t xml:space="preserve"> дисс</w:t>
      </w:r>
      <w:r w:rsidR="007C64AE" w:rsidRPr="001D2E34">
        <w:rPr>
          <w:rFonts w:ascii="Times New Roman" w:hAnsi="Times New Roman"/>
          <w:sz w:val="16"/>
          <w:szCs w:val="16"/>
        </w:rPr>
        <w:t xml:space="preserve">. … </w:t>
      </w:r>
      <w:r w:rsidRPr="001D2E34">
        <w:rPr>
          <w:rFonts w:ascii="Times New Roman" w:hAnsi="Times New Roman"/>
          <w:sz w:val="16"/>
          <w:szCs w:val="16"/>
        </w:rPr>
        <w:t>канд</w:t>
      </w:r>
      <w:r w:rsidR="007C64AE" w:rsidRPr="001D2E34">
        <w:rPr>
          <w:rFonts w:ascii="Times New Roman" w:hAnsi="Times New Roman"/>
          <w:sz w:val="16"/>
          <w:szCs w:val="16"/>
        </w:rPr>
        <w:t>.</w:t>
      </w:r>
      <w:r w:rsidRPr="001D2E34">
        <w:rPr>
          <w:rFonts w:ascii="Times New Roman" w:hAnsi="Times New Roman"/>
          <w:sz w:val="16"/>
          <w:szCs w:val="16"/>
        </w:rPr>
        <w:t xml:space="preserve"> биол</w:t>
      </w:r>
      <w:r w:rsidR="007C64AE" w:rsidRPr="001D2E34">
        <w:rPr>
          <w:rFonts w:ascii="Times New Roman" w:hAnsi="Times New Roman"/>
          <w:sz w:val="16"/>
          <w:szCs w:val="16"/>
        </w:rPr>
        <w:t>.</w:t>
      </w:r>
      <w:r w:rsidRPr="001D2E34">
        <w:rPr>
          <w:rFonts w:ascii="Times New Roman" w:hAnsi="Times New Roman"/>
          <w:sz w:val="16"/>
          <w:szCs w:val="16"/>
        </w:rPr>
        <w:t xml:space="preserve"> наук: </w:t>
      </w:r>
      <w:r w:rsidRPr="001D2E34">
        <w:rPr>
          <w:rFonts w:ascii="Times New Roman" w:hAnsi="Times New Roman"/>
          <w:bCs/>
          <w:sz w:val="16"/>
          <w:szCs w:val="16"/>
        </w:rPr>
        <w:t xml:space="preserve">06.02.01 / </w:t>
      </w:r>
      <w:r w:rsidRPr="001D2E34">
        <w:rPr>
          <w:rFonts w:ascii="Times New Roman" w:hAnsi="Times New Roman"/>
          <w:sz w:val="16"/>
          <w:szCs w:val="16"/>
        </w:rPr>
        <w:t>О. Г. Сапожникова. – Ставрополь, 2010.</w:t>
      </w:r>
    </w:p>
    <w:p w:rsidR="00635EE7" w:rsidRPr="001D2E34" w:rsidRDefault="00635EE7" w:rsidP="00AE308D">
      <w:pPr>
        <w:spacing w:after="0" w:line="228" w:lineRule="auto"/>
        <w:ind w:firstLine="284"/>
        <w:jc w:val="both"/>
        <w:rPr>
          <w:rFonts w:ascii="Times New Roman" w:hAnsi="Times New Roman"/>
          <w:sz w:val="16"/>
          <w:szCs w:val="16"/>
        </w:rPr>
      </w:pPr>
    </w:p>
    <w:p w:rsidR="00742210" w:rsidRPr="001D2E34" w:rsidRDefault="00742210" w:rsidP="00742210">
      <w:pPr>
        <w:spacing w:after="0" w:line="240" w:lineRule="auto"/>
        <w:rPr>
          <w:rFonts w:ascii="Times New Roman" w:hAnsi="Times New Roman"/>
          <w:sz w:val="20"/>
          <w:szCs w:val="20"/>
        </w:rPr>
      </w:pPr>
      <w:r w:rsidRPr="001D2E34">
        <w:rPr>
          <w:rFonts w:ascii="Times New Roman" w:hAnsi="Times New Roman"/>
          <w:sz w:val="20"/>
          <w:szCs w:val="20"/>
        </w:rPr>
        <w:t>УДК 636.2.034</w:t>
      </w:r>
    </w:p>
    <w:p w:rsidR="00742210" w:rsidRPr="001D2E34" w:rsidRDefault="00742210" w:rsidP="00742210">
      <w:pPr>
        <w:spacing w:after="0" w:line="240" w:lineRule="auto"/>
        <w:jc w:val="center"/>
        <w:rPr>
          <w:rFonts w:ascii="Times New Roman" w:hAnsi="Times New Roman"/>
          <w:sz w:val="16"/>
          <w:szCs w:val="16"/>
        </w:rPr>
      </w:pPr>
    </w:p>
    <w:p w:rsidR="00742210" w:rsidRPr="001D2E34" w:rsidRDefault="00742210" w:rsidP="00742210">
      <w:pPr>
        <w:spacing w:after="0" w:line="240" w:lineRule="auto"/>
        <w:jc w:val="center"/>
        <w:rPr>
          <w:rFonts w:ascii="Times New Roman" w:hAnsi="Times New Roman"/>
          <w:b/>
          <w:sz w:val="20"/>
          <w:szCs w:val="20"/>
        </w:rPr>
      </w:pPr>
      <w:r w:rsidRPr="001D2E34">
        <w:rPr>
          <w:rFonts w:ascii="Times New Roman" w:hAnsi="Times New Roman"/>
          <w:b/>
          <w:sz w:val="20"/>
          <w:szCs w:val="20"/>
        </w:rPr>
        <w:t>СОВЕРШЕНСТВОВАНИЕ ТЕХНОЛОГИИ ВЫРАЩИВАНИЯ ТЕЛЯТ РАННЕГО ПОСТНАТАЛЬНОГО ПЕРИОДА РАЗВИТИЯ</w:t>
      </w:r>
    </w:p>
    <w:p w:rsidR="00742210" w:rsidRPr="001D2E34" w:rsidRDefault="00742210" w:rsidP="00742210">
      <w:pPr>
        <w:spacing w:after="0" w:line="240" w:lineRule="auto"/>
        <w:ind w:firstLine="360"/>
        <w:jc w:val="center"/>
        <w:rPr>
          <w:rFonts w:ascii="Times New Roman" w:hAnsi="Times New Roman"/>
          <w:b/>
          <w:sz w:val="20"/>
          <w:szCs w:val="20"/>
        </w:rPr>
      </w:pPr>
    </w:p>
    <w:p w:rsidR="00742210" w:rsidRPr="001D2E34" w:rsidRDefault="008716B0" w:rsidP="00742210">
      <w:pPr>
        <w:spacing w:after="0" w:line="240" w:lineRule="auto"/>
        <w:jc w:val="center"/>
        <w:rPr>
          <w:rFonts w:ascii="Times New Roman" w:hAnsi="Times New Roman"/>
          <w:sz w:val="20"/>
          <w:szCs w:val="20"/>
        </w:rPr>
      </w:pPr>
      <w:r w:rsidRPr="001D2E34">
        <w:rPr>
          <w:rFonts w:ascii="Times New Roman" w:hAnsi="Times New Roman"/>
          <w:sz w:val="20"/>
          <w:szCs w:val="20"/>
        </w:rPr>
        <w:t xml:space="preserve">С. О. </w:t>
      </w:r>
      <w:r w:rsidR="00742210" w:rsidRPr="001D2E34">
        <w:rPr>
          <w:rFonts w:ascii="Times New Roman" w:hAnsi="Times New Roman"/>
          <w:sz w:val="20"/>
          <w:szCs w:val="20"/>
        </w:rPr>
        <w:t xml:space="preserve">ТУРЧАНОВ, </w:t>
      </w:r>
      <w:r w:rsidRPr="001D2E34">
        <w:rPr>
          <w:rFonts w:ascii="Times New Roman" w:hAnsi="Times New Roman"/>
          <w:sz w:val="20"/>
          <w:szCs w:val="20"/>
        </w:rPr>
        <w:t>В. Д. </w:t>
      </w:r>
      <w:r w:rsidR="00742210" w:rsidRPr="001D2E34">
        <w:rPr>
          <w:rFonts w:ascii="Times New Roman" w:hAnsi="Times New Roman"/>
          <w:sz w:val="20"/>
          <w:szCs w:val="20"/>
        </w:rPr>
        <w:t xml:space="preserve">ЕМЕЛЬЯНОВ </w:t>
      </w:r>
    </w:p>
    <w:p w:rsidR="008716B0" w:rsidRPr="001D2E34" w:rsidRDefault="008716B0" w:rsidP="00742210">
      <w:pPr>
        <w:spacing w:after="0" w:line="240" w:lineRule="auto"/>
        <w:jc w:val="center"/>
        <w:rPr>
          <w:rFonts w:ascii="Times New Roman" w:hAnsi="Times New Roman"/>
          <w:sz w:val="12"/>
          <w:szCs w:val="20"/>
        </w:rPr>
      </w:pP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r w:rsidR="007C64AE" w:rsidRPr="001D2E34">
        <w:rPr>
          <w:rFonts w:ascii="Times New Roman" w:hAnsi="Times New Roman"/>
          <w:sz w:val="16"/>
          <w:szCs w:val="16"/>
        </w:rPr>
        <w:t>,</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г. Горки, Респуб</w:t>
      </w:r>
      <w:r w:rsidR="0017542E" w:rsidRPr="001D2E34">
        <w:rPr>
          <w:rFonts w:ascii="Times New Roman" w:hAnsi="Times New Roman"/>
          <w:sz w:val="16"/>
          <w:szCs w:val="16"/>
        </w:rPr>
        <w:t>лика Беларусь</w:t>
      </w:r>
    </w:p>
    <w:p w:rsidR="00742210" w:rsidRPr="001D2E34" w:rsidRDefault="00742210" w:rsidP="00742210">
      <w:pPr>
        <w:spacing w:after="0" w:line="240" w:lineRule="auto"/>
        <w:ind w:firstLine="284"/>
        <w:jc w:val="both"/>
        <w:rPr>
          <w:rFonts w:ascii="Times New Roman" w:hAnsi="Times New Roman"/>
          <w:sz w:val="20"/>
          <w:szCs w:val="20"/>
        </w:rPr>
      </w:pPr>
    </w:p>
    <w:p w:rsidR="00742210" w:rsidRPr="001D2E34" w:rsidRDefault="008716B0" w:rsidP="00742210">
      <w:pPr>
        <w:tabs>
          <w:tab w:val="left" w:pos="709"/>
        </w:tabs>
        <w:spacing w:after="0" w:line="240" w:lineRule="auto"/>
        <w:ind w:firstLine="284"/>
        <w:jc w:val="both"/>
        <w:rPr>
          <w:rFonts w:ascii="Times New Roman" w:hAnsi="Times New Roman"/>
          <w:b/>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w:t>
      </w:r>
      <w:r w:rsidR="00742210" w:rsidRPr="001D2E34">
        <w:rPr>
          <w:rFonts w:ascii="Times New Roman" w:hAnsi="Times New Roman"/>
          <w:sz w:val="20"/>
          <w:szCs w:val="20"/>
        </w:rPr>
        <w:t>Основным звеном в увеличении производства молока и говядины в Республике Беларусь является совершенствование техно</w:t>
      </w:r>
      <w:r w:rsidR="00B04E6C" w:rsidRPr="001D2E34">
        <w:rPr>
          <w:rFonts w:ascii="Times New Roman" w:hAnsi="Times New Roman"/>
          <w:sz w:val="20"/>
          <w:szCs w:val="20"/>
        </w:rPr>
        <w:softHyphen/>
      </w:r>
      <w:r w:rsidR="00742210" w:rsidRPr="001D2E34">
        <w:rPr>
          <w:rFonts w:ascii="Times New Roman" w:hAnsi="Times New Roman"/>
          <w:sz w:val="20"/>
          <w:szCs w:val="20"/>
        </w:rPr>
        <w:t>логии выращивания молодняка раннего постнатального периода раз</w:t>
      </w:r>
      <w:r w:rsidR="00B04E6C" w:rsidRPr="001D2E34">
        <w:rPr>
          <w:rFonts w:ascii="Times New Roman" w:hAnsi="Times New Roman"/>
          <w:sz w:val="20"/>
          <w:szCs w:val="20"/>
        </w:rPr>
        <w:softHyphen/>
      </w:r>
      <w:r w:rsidR="00742210" w:rsidRPr="001D2E34">
        <w:rPr>
          <w:rFonts w:ascii="Times New Roman" w:hAnsi="Times New Roman"/>
          <w:sz w:val="20"/>
          <w:szCs w:val="20"/>
        </w:rPr>
        <w:t>вития с целью повышения интенсивности роста и развития, снижения частоты заболеваний и повышения его сохранности.</w:t>
      </w:r>
      <w:r w:rsidR="00742210" w:rsidRPr="001D2E34">
        <w:rPr>
          <w:rFonts w:ascii="Times New Roman" w:hAnsi="Times New Roman"/>
        </w:rPr>
        <w:t xml:space="preserve"> </w:t>
      </w: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исследований</w:t>
      </w:r>
      <w:r w:rsidRPr="001D2E34">
        <w:rPr>
          <w:rFonts w:ascii="Times New Roman" w:hAnsi="Times New Roman"/>
          <w:sz w:val="20"/>
          <w:szCs w:val="20"/>
        </w:rPr>
        <w:t xml:space="preserve"> – изучить влияние способа введения в орга</w:t>
      </w:r>
      <w:r w:rsidR="00B04E6C" w:rsidRPr="001D2E34">
        <w:rPr>
          <w:rFonts w:ascii="Times New Roman" w:hAnsi="Times New Roman"/>
          <w:sz w:val="20"/>
          <w:szCs w:val="20"/>
        </w:rPr>
        <w:softHyphen/>
      </w:r>
      <w:r w:rsidRPr="001D2E34">
        <w:rPr>
          <w:rFonts w:ascii="Times New Roman" w:hAnsi="Times New Roman"/>
          <w:sz w:val="20"/>
          <w:szCs w:val="20"/>
        </w:rPr>
        <w:t>низм первой порции молозива на рост и сохранность телят раннего постнатального периода развития.</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Всего в опыте использовано 35 телят черно</w:t>
      </w:r>
      <w:r w:rsidR="007C64AE" w:rsidRPr="001D2E34">
        <w:rPr>
          <w:rFonts w:ascii="Times New Roman" w:hAnsi="Times New Roman"/>
          <w:sz w:val="20"/>
          <w:szCs w:val="20"/>
        </w:rPr>
        <w:t>-</w:t>
      </w:r>
      <w:r w:rsidRPr="001D2E34">
        <w:rPr>
          <w:rFonts w:ascii="Times New Roman" w:hAnsi="Times New Roman"/>
          <w:sz w:val="20"/>
          <w:szCs w:val="20"/>
        </w:rPr>
        <w:t xml:space="preserve">пестрой породы в возрасте от рождения до 30 дней, клинически здоровые. </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 животных, включенных в опыт, были сформированы: контроль</w:t>
      </w:r>
      <w:r w:rsidR="00B04E6C" w:rsidRPr="001D2E34">
        <w:rPr>
          <w:rFonts w:ascii="Times New Roman" w:hAnsi="Times New Roman"/>
          <w:sz w:val="20"/>
          <w:szCs w:val="20"/>
        </w:rPr>
        <w:softHyphen/>
      </w:r>
      <w:r w:rsidRPr="001D2E34">
        <w:rPr>
          <w:rFonts w:ascii="Times New Roman" w:hAnsi="Times New Roman"/>
          <w:sz w:val="20"/>
          <w:szCs w:val="20"/>
        </w:rPr>
        <w:t>ная группа, в которую вошли 18 новорожденных телят, выпаивание первой порции молозива которым проводили по принятой в хозяйстве технологии</w:t>
      </w:r>
      <w:r w:rsidR="007C64AE" w:rsidRPr="001D2E34">
        <w:rPr>
          <w:rFonts w:ascii="Times New Roman" w:hAnsi="Times New Roman"/>
          <w:sz w:val="20"/>
          <w:szCs w:val="20"/>
        </w:rPr>
        <w:t>,</w:t>
      </w:r>
      <w:r w:rsidRPr="001D2E34">
        <w:rPr>
          <w:rFonts w:ascii="Times New Roman" w:hAnsi="Times New Roman"/>
          <w:sz w:val="20"/>
          <w:szCs w:val="20"/>
        </w:rPr>
        <w:t xml:space="preserve"> используя сосковые поилки с крестообразным отверстием</w:t>
      </w:r>
      <w:r w:rsidR="007C64AE" w:rsidRPr="001D2E34">
        <w:rPr>
          <w:rFonts w:ascii="Times New Roman" w:hAnsi="Times New Roman"/>
          <w:sz w:val="20"/>
          <w:szCs w:val="20"/>
        </w:rPr>
        <w:t>,</w:t>
      </w:r>
      <w:r w:rsidRPr="001D2E34">
        <w:rPr>
          <w:rFonts w:ascii="Times New Roman" w:hAnsi="Times New Roman"/>
          <w:sz w:val="20"/>
          <w:szCs w:val="20"/>
        </w:rPr>
        <w:t xml:space="preserve"> и опытная группа, в которую вошли 17 новорожденных телят, выпаи</w:t>
      </w:r>
      <w:r w:rsidR="00B04E6C" w:rsidRPr="001D2E34">
        <w:rPr>
          <w:rFonts w:ascii="Times New Roman" w:hAnsi="Times New Roman"/>
          <w:sz w:val="20"/>
          <w:szCs w:val="20"/>
        </w:rPr>
        <w:softHyphen/>
      </w:r>
      <w:r w:rsidRPr="001D2E34">
        <w:rPr>
          <w:rFonts w:ascii="Times New Roman" w:hAnsi="Times New Roman"/>
          <w:sz w:val="20"/>
          <w:szCs w:val="20"/>
        </w:rPr>
        <w:t xml:space="preserve">вание первой порции молозива которым проводили с использованием дренчера. </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Комплектование контрольной и опытной групп производили по</w:t>
      </w:r>
      <w:r w:rsidR="00B04E6C" w:rsidRPr="001D2E34">
        <w:rPr>
          <w:rFonts w:ascii="Times New Roman" w:hAnsi="Times New Roman"/>
          <w:sz w:val="20"/>
          <w:szCs w:val="20"/>
        </w:rPr>
        <w:softHyphen/>
      </w:r>
      <w:r w:rsidRPr="001D2E34">
        <w:rPr>
          <w:rFonts w:ascii="Times New Roman" w:hAnsi="Times New Roman"/>
          <w:sz w:val="20"/>
          <w:szCs w:val="20"/>
        </w:rPr>
        <w:t>очередно после каждого очередного благополучного отела коров в течени</w:t>
      </w:r>
      <w:r w:rsidR="007C64AE" w:rsidRPr="001D2E34">
        <w:rPr>
          <w:rFonts w:ascii="Times New Roman" w:hAnsi="Times New Roman"/>
          <w:sz w:val="20"/>
          <w:szCs w:val="20"/>
        </w:rPr>
        <w:t>е</w:t>
      </w:r>
      <w:r w:rsidRPr="001D2E34">
        <w:rPr>
          <w:rFonts w:ascii="Times New Roman" w:hAnsi="Times New Roman"/>
          <w:sz w:val="20"/>
          <w:szCs w:val="20"/>
        </w:rPr>
        <w:t xml:space="preserve"> двух месяцев. </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Производственный опыт проводили по заранее разработанной схеме (рис</w:t>
      </w:r>
      <w:r w:rsidR="00BD0156" w:rsidRPr="001D2E34">
        <w:rPr>
          <w:rFonts w:ascii="Times New Roman" w:hAnsi="Times New Roman"/>
          <w:sz w:val="20"/>
          <w:szCs w:val="20"/>
        </w:rPr>
        <w:t>унок</w:t>
      </w:r>
      <w:r w:rsidRPr="001D2E34">
        <w:rPr>
          <w:rFonts w:ascii="Times New Roman" w:hAnsi="Times New Roman"/>
          <w:sz w:val="20"/>
          <w:szCs w:val="20"/>
        </w:rPr>
        <w:t>).</w:t>
      </w:r>
    </w:p>
    <w:p w:rsidR="00AE308D" w:rsidRPr="001D2E34" w:rsidRDefault="00AE308D" w:rsidP="00AE308D">
      <w:pPr>
        <w:spacing w:after="0" w:line="240" w:lineRule="auto"/>
        <w:ind w:firstLine="284"/>
        <w:jc w:val="both"/>
        <w:rPr>
          <w:rFonts w:ascii="Times New Roman" w:hAnsi="Times New Roman"/>
          <w:sz w:val="28"/>
          <w:szCs w:val="28"/>
        </w:rPr>
      </w:pPr>
      <w:r w:rsidRPr="001D2E34">
        <w:rPr>
          <w:rFonts w:ascii="Times New Roman" w:hAnsi="Times New Roman"/>
          <w:sz w:val="20"/>
          <w:szCs w:val="20"/>
        </w:rPr>
        <w:t>Животные контрольной и опытной групп на протяжении опытного периода (30 дней) содержались в прифермском профилактории и вы</w:t>
      </w:r>
      <w:r w:rsidR="00B04E6C" w:rsidRPr="001D2E34">
        <w:rPr>
          <w:rFonts w:ascii="Times New Roman" w:hAnsi="Times New Roman"/>
          <w:sz w:val="20"/>
          <w:szCs w:val="20"/>
        </w:rPr>
        <w:softHyphen/>
      </w:r>
      <w:r w:rsidRPr="001D2E34">
        <w:rPr>
          <w:rFonts w:ascii="Times New Roman" w:hAnsi="Times New Roman"/>
          <w:sz w:val="20"/>
          <w:szCs w:val="20"/>
        </w:rPr>
        <w:t>паивались трехкратно молозивом от коров</w:t>
      </w:r>
      <w:r w:rsidR="007C64AE" w:rsidRPr="001D2E34">
        <w:rPr>
          <w:rFonts w:ascii="Times New Roman" w:hAnsi="Times New Roman"/>
          <w:sz w:val="20"/>
          <w:szCs w:val="20"/>
        </w:rPr>
        <w:t>-</w:t>
      </w:r>
      <w:r w:rsidRPr="001D2E34">
        <w:rPr>
          <w:rFonts w:ascii="Times New Roman" w:hAnsi="Times New Roman"/>
          <w:sz w:val="20"/>
          <w:szCs w:val="20"/>
        </w:rPr>
        <w:t>матерей (первые 5 дней) далее с 5</w:t>
      </w:r>
      <w:r w:rsidR="007C64AE" w:rsidRPr="001D2E34">
        <w:rPr>
          <w:rFonts w:ascii="Times New Roman" w:hAnsi="Times New Roman"/>
          <w:sz w:val="20"/>
          <w:szCs w:val="20"/>
        </w:rPr>
        <w:t>-ого</w:t>
      </w:r>
      <w:r w:rsidRPr="001D2E34">
        <w:rPr>
          <w:rFonts w:ascii="Times New Roman" w:hAnsi="Times New Roman"/>
          <w:sz w:val="20"/>
          <w:szCs w:val="20"/>
        </w:rPr>
        <w:t xml:space="preserve"> по 30</w:t>
      </w:r>
      <w:r w:rsidR="007C64AE" w:rsidRPr="001D2E34">
        <w:rPr>
          <w:rFonts w:ascii="Times New Roman" w:hAnsi="Times New Roman"/>
          <w:sz w:val="20"/>
          <w:szCs w:val="20"/>
        </w:rPr>
        <w:t>-й</w:t>
      </w:r>
      <w:r w:rsidRPr="001D2E34">
        <w:rPr>
          <w:rFonts w:ascii="Times New Roman" w:hAnsi="Times New Roman"/>
          <w:sz w:val="20"/>
          <w:szCs w:val="20"/>
        </w:rPr>
        <w:t xml:space="preserve"> день опыта – сборным цельным молоком согласно утвержденной в хозяйстве схем</w:t>
      </w:r>
      <w:r w:rsidR="007C64AE" w:rsidRPr="001D2E34">
        <w:rPr>
          <w:rFonts w:ascii="Times New Roman" w:hAnsi="Times New Roman"/>
          <w:sz w:val="20"/>
          <w:szCs w:val="20"/>
        </w:rPr>
        <w:t>е</w:t>
      </w:r>
      <w:r w:rsidRPr="001D2E34">
        <w:rPr>
          <w:rFonts w:ascii="Times New Roman" w:hAnsi="Times New Roman"/>
          <w:sz w:val="20"/>
          <w:szCs w:val="20"/>
        </w:rPr>
        <w:t xml:space="preserve"> кормления.</w:t>
      </w:r>
      <w:r w:rsidRPr="001D2E34">
        <w:rPr>
          <w:rFonts w:ascii="Times New Roman" w:hAnsi="Times New Roman"/>
          <w:sz w:val="28"/>
          <w:szCs w:val="28"/>
        </w:rPr>
        <w:t xml:space="preserve"> </w:t>
      </w:r>
    </w:p>
    <w:p w:rsidR="00AE308D" w:rsidRPr="001D2E34" w:rsidRDefault="00AE308D" w:rsidP="00AE308D">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Первая порция молозива, выпаиваемая телятам контрольной и опытной групп, составляла 8 % от массы новорожденного теленка, а суточная норма в первый день – 18 % от его живой массы, в после</w:t>
      </w:r>
      <w:r w:rsidR="00B04E6C" w:rsidRPr="001D2E34">
        <w:rPr>
          <w:rFonts w:ascii="Times New Roman" w:hAnsi="Times New Roman"/>
          <w:sz w:val="20"/>
          <w:szCs w:val="20"/>
        </w:rPr>
        <w:softHyphen/>
      </w:r>
      <w:r w:rsidRPr="001D2E34">
        <w:rPr>
          <w:rFonts w:ascii="Times New Roman" w:hAnsi="Times New Roman"/>
          <w:sz w:val="20"/>
          <w:szCs w:val="20"/>
        </w:rPr>
        <w:t>дующие дни – 21 %. Для эффективного формирования колострального иммунитета в организме новорожденного  первую порцию свежевыдо</w:t>
      </w:r>
      <w:r w:rsidR="00B04E6C" w:rsidRPr="001D2E34">
        <w:rPr>
          <w:rFonts w:ascii="Times New Roman" w:hAnsi="Times New Roman"/>
          <w:sz w:val="20"/>
          <w:szCs w:val="20"/>
        </w:rPr>
        <w:softHyphen/>
      </w:r>
      <w:r w:rsidRPr="001D2E34">
        <w:rPr>
          <w:rFonts w:ascii="Times New Roman" w:hAnsi="Times New Roman"/>
          <w:sz w:val="20"/>
          <w:szCs w:val="20"/>
        </w:rPr>
        <w:t>енного молозива от коровы</w:t>
      </w:r>
      <w:r w:rsidR="007C64AE" w:rsidRPr="001D2E34">
        <w:rPr>
          <w:rFonts w:ascii="Times New Roman" w:hAnsi="Times New Roman"/>
          <w:sz w:val="20"/>
          <w:szCs w:val="20"/>
        </w:rPr>
        <w:t>-</w:t>
      </w:r>
      <w:r w:rsidRPr="001D2E34">
        <w:rPr>
          <w:rFonts w:ascii="Times New Roman" w:hAnsi="Times New Roman"/>
          <w:sz w:val="20"/>
          <w:szCs w:val="20"/>
        </w:rPr>
        <w:t>матери скармливали теленку не позднее чем через два часа после рождения.</w:t>
      </w:r>
    </w:p>
    <w:p w:rsidR="007C64AE" w:rsidRPr="001D2E34" w:rsidRDefault="007C64AE" w:rsidP="007C64AE">
      <w:pPr>
        <w:pStyle w:val="af6"/>
        <w:spacing w:line="240" w:lineRule="auto"/>
        <w:ind w:firstLine="284"/>
        <w:rPr>
          <w:sz w:val="20"/>
          <w:szCs w:val="20"/>
        </w:rPr>
      </w:pPr>
      <w:r w:rsidRPr="001D2E34">
        <w:rPr>
          <w:sz w:val="20"/>
          <w:szCs w:val="20"/>
        </w:rPr>
        <w:t>В первый день жизни телятам выпаивали молозиво первого удоя коровы-матери (при его достаточном количестве), в перерывах между кормлениями молозиво хранили в холодильнике, непосредственно пе</w:t>
      </w:r>
      <w:r w:rsidRPr="001D2E34">
        <w:rPr>
          <w:sz w:val="20"/>
          <w:szCs w:val="20"/>
        </w:rPr>
        <w:softHyphen/>
        <w:t xml:space="preserve">ред кормлением молозиво подогревали до температуры 32–38 </w:t>
      </w:r>
      <w:r w:rsidRPr="001D2E34">
        <w:rPr>
          <w:sz w:val="20"/>
          <w:szCs w:val="20"/>
          <w:vertAlign w:val="superscript"/>
        </w:rPr>
        <w:t>о</w:t>
      </w:r>
      <w:r w:rsidRPr="001D2E34">
        <w:rPr>
          <w:sz w:val="20"/>
          <w:szCs w:val="20"/>
        </w:rPr>
        <w:t>С.</w:t>
      </w:r>
    </w:p>
    <w:p w:rsidR="007C64AE" w:rsidRPr="001D2E34" w:rsidRDefault="007C64AE" w:rsidP="007C64AE">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 xml:space="preserve">На протяжении опыта учитывали частоту заболеваемости телят опытной и контрольной групп. </w:t>
      </w:r>
    </w:p>
    <w:p w:rsidR="007C64AE" w:rsidRPr="001D2E34" w:rsidRDefault="007C64AE" w:rsidP="007C64AE">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По окончании профилакторного периода в возрасте 30 дней учиты</w:t>
      </w:r>
      <w:r w:rsidRPr="001D2E34">
        <w:rPr>
          <w:rFonts w:ascii="Times New Roman" w:eastAsiaTheme="minorHAnsi" w:hAnsi="Times New Roman"/>
          <w:sz w:val="20"/>
          <w:szCs w:val="20"/>
        </w:rPr>
        <w:softHyphen/>
        <w:t>вали следующие показатели:</w:t>
      </w:r>
    </w:p>
    <w:p w:rsidR="007C64AE" w:rsidRPr="001D2E34" w:rsidRDefault="007C64AE" w:rsidP="007C64AE">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 сохранность молодняка в течение профилакторного периода;</w:t>
      </w:r>
    </w:p>
    <w:p w:rsidR="007C64AE" w:rsidRPr="001D2E34" w:rsidRDefault="007C64AE" w:rsidP="007C64AE">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 абсолютный прирост за профилакторный период;</w:t>
      </w:r>
    </w:p>
    <w:p w:rsidR="007C64AE" w:rsidRPr="001D2E34" w:rsidRDefault="007C64AE" w:rsidP="007C64AE">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 среднесуточный прирост за профилакторный период (рис. 1).</w:t>
      </w:r>
    </w:p>
    <w:p w:rsidR="00742210" w:rsidRPr="001D2E34" w:rsidRDefault="00742210" w:rsidP="00742210">
      <w:pPr>
        <w:pStyle w:val="af6"/>
        <w:spacing w:line="240" w:lineRule="auto"/>
        <w:ind w:firstLine="567"/>
        <w:rPr>
          <w:sz w:val="16"/>
          <w:szCs w:val="16"/>
        </w:rPr>
      </w:pPr>
    </w:p>
    <w:p w:rsidR="007C64AE" w:rsidRPr="001D2E34" w:rsidRDefault="007C64AE" w:rsidP="00742210">
      <w:pPr>
        <w:pStyle w:val="af6"/>
        <w:spacing w:line="240" w:lineRule="auto"/>
        <w:ind w:firstLine="567"/>
        <w:rPr>
          <w:sz w:val="16"/>
          <w:szCs w:val="16"/>
        </w:rPr>
      </w:pPr>
    </w:p>
    <w:p w:rsidR="00742210" w:rsidRPr="001D2E34" w:rsidRDefault="00D0394A" w:rsidP="00742210">
      <w:pPr>
        <w:pStyle w:val="af6"/>
        <w:spacing w:line="240" w:lineRule="auto"/>
        <w:ind w:firstLine="284"/>
        <w:rPr>
          <w:b/>
          <w:sz w:val="20"/>
          <w:szCs w:val="20"/>
        </w:rPr>
      </w:pPr>
      <w:r w:rsidRPr="00D0394A">
        <w:rPr>
          <w:noProof/>
          <w:sz w:val="20"/>
          <w:szCs w:val="20"/>
          <w:lang w:eastAsia="ru-RU"/>
        </w:rPr>
        <w:pict>
          <v:rect id="Прямоугольник 5" o:spid="_x0000_s1030" style="position:absolute;left:0;text-align:left;margin-left:.6pt;margin-top:3.55pt;width:143.6pt;height:81.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" o:allowincell="f">
            <v:textbox>
              <w:txbxContent>
                <w:p w:rsidR="007B687F" w:rsidRPr="00BD0156" w:rsidRDefault="007B687F" w:rsidP="00BD0156">
                  <w:pPr>
                    <w:pStyle w:val="27"/>
                    <w:spacing w:after="0" w:line="240" w:lineRule="auto"/>
                    <w:jc w:val="center"/>
                    <w:rPr>
                      <w:rFonts w:ascii="Times New Roman" w:hAnsi="Times New Roman"/>
                      <w:b/>
                      <w:sz w:val="16"/>
                      <w:szCs w:val="16"/>
                    </w:rPr>
                  </w:pPr>
                  <w:r w:rsidRPr="00BD0156">
                    <w:rPr>
                      <w:rFonts w:ascii="Times New Roman" w:hAnsi="Times New Roman"/>
                      <w:b/>
                      <w:sz w:val="16"/>
                      <w:szCs w:val="16"/>
                    </w:rPr>
                    <w:t>Контрольная группа</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Новорожденные  телята  (n</w:t>
                  </w:r>
                  <w:r>
                    <w:rPr>
                      <w:rFonts w:ascii="Times New Roman" w:hAnsi="Times New Roman"/>
                      <w:sz w:val="16"/>
                      <w:szCs w:val="16"/>
                    </w:rPr>
                    <w:t> </w:t>
                  </w:r>
                  <w:r w:rsidRPr="00BD0156">
                    <w:rPr>
                      <w:rFonts w:ascii="Times New Roman" w:hAnsi="Times New Roman"/>
                      <w:sz w:val="16"/>
                      <w:szCs w:val="16"/>
                    </w:rPr>
                    <w:t>=</w:t>
                  </w:r>
                  <w:r>
                    <w:rPr>
                      <w:rFonts w:ascii="Times New Roman" w:hAnsi="Times New Roman"/>
                      <w:sz w:val="16"/>
                      <w:szCs w:val="16"/>
                    </w:rPr>
                    <w:t> </w:t>
                  </w:r>
                  <w:r w:rsidRPr="00BD0156">
                    <w:rPr>
                      <w:rFonts w:ascii="Times New Roman" w:hAnsi="Times New Roman"/>
                      <w:sz w:val="16"/>
                      <w:szCs w:val="16"/>
                    </w:rPr>
                    <w:t>18),</w:t>
                  </w:r>
                  <w:r>
                    <w:rPr>
                      <w:sz w:val="16"/>
                      <w:szCs w:val="16"/>
                    </w:rPr>
                    <w:t xml:space="preserve"> </w:t>
                  </w:r>
                  <w:r w:rsidRPr="00BD0156">
                    <w:rPr>
                      <w:rFonts w:ascii="Times New Roman" w:hAnsi="Times New Roman"/>
                      <w:sz w:val="16"/>
                      <w:szCs w:val="16"/>
                    </w:rPr>
                    <w:t>выпаивание первой порции молозива</w:t>
                  </w:r>
                  <w:r>
                    <w:rPr>
                      <w:sz w:val="16"/>
                      <w:szCs w:val="16"/>
                    </w:rPr>
                    <w:t xml:space="preserve"> </w:t>
                  </w:r>
                  <w:r w:rsidRPr="00BD0156">
                    <w:rPr>
                      <w:rFonts w:ascii="Times New Roman" w:hAnsi="Times New Roman"/>
                      <w:sz w:val="16"/>
                      <w:szCs w:val="16"/>
                    </w:rPr>
                    <w:t xml:space="preserve">которым проводили по принятой в хозяйстве технологии, используя сосковые поилки </w:t>
                  </w:r>
                </w:p>
                <w:p w:rsidR="007B687F" w:rsidRPr="00BD0156" w:rsidRDefault="006A4D9C" w:rsidP="00742210">
                  <w:pPr>
                    <w:pStyle w:val="27"/>
                    <w:jc w:val="center"/>
                    <w:rPr>
                      <w:rFonts w:ascii="Times New Roman" w:hAnsi="Times New Roman"/>
                      <w:sz w:val="16"/>
                      <w:szCs w:val="16"/>
                    </w:rPr>
                  </w:pPr>
                  <w:r>
                    <w:rPr>
                      <w:rFonts w:ascii="Times New Roman" w:hAnsi="Times New Roman"/>
                      <w:sz w:val="16"/>
                      <w:szCs w:val="16"/>
                    </w:rPr>
                    <w:t>с крестообразным отверстием</w:t>
                  </w:r>
                </w:p>
                <w:p w:rsidR="007B687F" w:rsidRPr="008D2FF1" w:rsidRDefault="007B687F" w:rsidP="00742210">
                  <w:pPr>
                    <w:pStyle w:val="27"/>
                    <w:rPr>
                      <w:b/>
                      <w:sz w:val="16"/>
                      <w:szCs w:val="16"/>
                    </w:rPr>
                  </w:pPr>
                </w:p>
                <w:p w:rsidR="007B687F" w:rsidRPr="008D2FF1" w:rsidRDefault="007B687F" w:rsidP="00742210">
                  <w:pPr>
                    <w:pStyle w:val="27"/>
                    <w:rPr>
                      <w:sz w:val="16"/>
                      <w:szCs w:val="16"/>
                    </w:rPr>
                  </w:pPr>
                  <w:r w:rsidRPr="008D2FF1">
                    <w:rPr>
                      <w:sz w:val="16"/>
                      <w:szCs w:val="16"/>
                    </w:rPr>
                    <w:t xml:space="preserve">              </w:t>
                  </w:r>
                  <w:r w:rsidRPr="008D2FF1">
                    <w:rPr>
                      <w:sz w:val="16"/>
                      <w:szCs w:val="16"/>
                      <w:lang w:val="en-US"/>
                    </w:rPr>
                    <w:t>n</w:t>
                  </w:r>
                  <w:r w:rsidRPr="008D2FF1">
                    <w:rPr>
                      <w:sz w:val="16"/>
                      <w:szCs w:val="16"/>
                    </w:rPr>
                    <w:t xml:space="preserve">=20 (♀ КБ </w:t>
                  </w:r>
                  <w:r w:rsidRPr="008D2FF1">
                    <w:rPr>
                      <w:rFonts w:ascii="Palatino Linotype" w:hAnsi="Palatino Linotype"/>
                      <w:sz w:val="16"/>
                      <w:szCs w:val="16"/>
                    </w:rPr>
                    <w:t>×</w:t>
                  </w:r>
                  <w:r w:rsidRPr="008D2FF1">
                    <w:rPr>
                      <w:sz w:val="16"/>
                      <w:szCs w:val="16"/>
                    </w:rPr>
                    <w:t xml:space="preserve"> ♂ КБ)</w:t>
                  </w:r>
                </w:p>
                <w:p w:rsidR="007B687F" w:rsidRPr="008D2FF1" w:rsidRDefault="007B687F" w:rsidP="00742210">
                  <w:pPr>
                    <w:ind w:right="113"/>
                    <w:jc w:val="center"/>
                    <w:rPr>
                      <w:sz w:val="16"/>
                      <w:szCs w:val="16"/>
                    </w:rPr>
                  </w:pPr>
                </w:p>
                <w:p w:rsidR="007B687F" w:rsidRPr="008D2FF1" w:rsidRDefault="007B687F" w:rsidP="00742210">
                  <w:pPr>
                    <w:ind w:right="113"/>
                    <w:jc w:val="center"/>
                    <w:rPr>
                      <w:b/>
                      <w:sz w:val="16"/>
                      <w:szCs w:val="16"/>
                    </w:rPr>
                  </w:pPr>
                </w:p>
              </w:txbxContent>
            </v:textbox>
          </v:rect>
        </w:pict>
      </w:r>
      <w:r w:rsidRPr="00D0394A">
        <w:rPr>
          <w:noProof/>
          <w:sz w:val="20"/>
          <w:szCs w:val="20"/>
          <w:lang w:eastAsia="ru-RU"/>
        </w:rPr>
        <w:pict>
          <v:rect id="Прямоугольник 6" o:spid="_x0000_s1031" style="position:absolute;left:0;text-align:left;margin-left:157.65pt;margin-top:2.85pt;width:149.6pt;height:81.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" o:allowincell="f">
            <v:textbox>
              <w:txbxContent>
                <w:p w:rsidR="007B687F" w:rsidRPr="00BD0156" w:rsidRDefault="007B687F" w:rsidP="00BD0156">
                  <w:pPr>
                    <w:pStyle w:val="27"/>
                    <w:spacing w:after="0" w:line="240" w:lineRule="auto"/>
                    <w:jc w:val="center"/>
                    <w:rPr>
                      <w:rFonts w:ascii="Times New Roman" w:hAnsi="Times New Roman"/>
                      <w:b/>
                      <w:sz w:val="16"/>
                      <w:szCs w:val="16"/>
                    </w:rPr>
                  </w:pPr>
                  <w:r w:rsidRPr="008D2FF1">
                    <w:rPr>
                      <w:b/>
                      <w:sz w:val="16"/>
                      <w:szCs w:val="16"/>
                    </w:rPr>
                    <w:t xml:space="preserve"> </w:t>
                  </w:r>
                  <w:r w:rsidRPr="00BD0156">
                    <w:rPr>
                      <w:rFonts w:ascii="Times New Roman" w:hAnsi="Times New Roman"/>
                      <w:b/>
                      <w:sz w:val="16"/>
                      <w:szCs w:val="16"/>
                    </w:rPr>
                    <w:t>Опытная группа</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Новорожденные  телята  (n</w:t>
                  </w:r>
                  <w:r>
                    <w:rPr>
                      <w:rFonts w:ascii="Times New Roman" w:hAnsi="Times New Roman"/>
                      <w:sz w:val="16"/>
                      <w:szCs w:val="16"/>
                    </w:rPr>
                    <w:t> </w:t>
                  </w:r>
                  <w:r w:rsidRPr="00BD0156">
                    <w:rPr>
                      <w:rFonts w:ascii="Times New Roman" w:hAnsi="Times New Roman"/>
                      <w:sz w:val="16"/>
                      <w:szCs w:val="16"/>
                    </w:rPr>
                    <w:t>=</w:t>
                  </w:r>
                  <w:r>
                    <w:rPr>
                      <w:rFonts w:ascii="Times New Roman" w:hAnsi="Times New Roman"/>
                      <w:sz w:val="16"/>
                      <w:szCs w:val="16"/>
                    </w:rPr>
                    <w:t> </w:t>
                  </w:r>
                  <w:r w:rsidRPr="00BD0156">
                    <w:rPr>
                      <w:rFonts w:ascii="Times New Roman" w:hAnsi="Times New Roman"/>
                      <w:sz w:val="16"/>
                      <w:szCs w:val="16"/>
                    </w:rPr>
                    <w:t xml:space="preserve">17), </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выпаивание первой порции молозива которым проводили с испол</w:t>
                  </w:r>
                  <w:r w:rsidR="006A4D9C">
                    <w:rPr>
                      <w:rFonts w:ascii="Times New Roman" w:hAnsi="Times New Roman"/>
                      <w:sz w:val="16"/>
                      <w:szCs w:val="16"/>
                    </w:rPr>
                    <w:t>ьзованием дренчера</w:t>
                  </w:r>
                </w:p>
                <w:p w:rsidR="007B687F" w:rsidRPr="008D2FF1" w:rsidRDefault="007B687F" w:rsidP="00742210">
                  <w:pPr>
                    <w:rPr>
                      <w:sz w:val="16"/>
                      <w:szCs w:val="16"/>
                    </w:rPr>
                  </w:pPr>
                </w:p>
              </w:txbxContent>
            </v:textbox>
          </v:rect>
        </w:pict>
      </w:r>
      <w:r w:rsidR="00742210" w:rsidRPr="001D2E34">
        <w:rPr>
          <w:sz w:val="20"/>
          <w:szCs w:val="20"/>
        </w:rPr>
        <w:t xml:space="preserve">                                          </w:t>
      </w:r>
    </w:p>
    <w:p w:rsidR="00742210" w:rsidRPr="001D2E34" w:rsidRDefault="00742210" w:rsidP="00742210">
      <w:pPr>
        <w:pStyle w:val="af6"/>
        <w:spacing w:line="240" w:lineRule="auto"/>
        <w:ind w:firstLine="284"/>
        <w:rPr>
          <w:b/>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D0394A" w:rsidP="00742210">
      <w:pPr>
        <w:pStyle w:val="af6"/>
        <w:spacing w:line="240" w:lineRule="auto"/>
        <w:ind w:firstLine="284"/>
        <w:rPr>
          <w:sz w:val="20"/>
          <w:szCs w:val="20"/>
        </w:rPr>
      </w:pPr>
      <w:r>
        <w:rPr>
          <w:noProof/>
          <w:sz w:val="20"/>
          <w:szCs w:val="20"/>
          <w:lang w:eastAsia="ru-RU"/>
        </w:rPr>
        <w:pict>
          <v:line id="Прямая соединительная линия 4" o:spid="_x0000_s1068" style="position:absolute;left:0;text-align:left;z-index:251686912;visibility:visible;mso-wrap-distance-left:3.17497mm;mso-wrap-distance-right:3.17497mm" from="1in,6.6pt" to="72.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" strokeweight="1pt">
            <v:stroke startarrow="oval" endarrow="block"/>
          </v:line>
        </w:pict>
      </w:r>
      <w:r>
        <w:rPr>
          <w:noProof/>
          <w:sz w:val="20"/>
          <w:szCs w:val="20"/>
          <w:lang w:eastAsia="ru-RU"/>
        </w:rPr>
        <w:pict>
          <v:line id="Прямая соединительная линия 2" o:spid="_x0000_s1067" style="position:absolute;left:0;text-align:left;z-index:251688960;visibility:visible;mso-wrap-distance-left:3.17497mm;mso-wrap-distance-right:3.17497mm" from="232.2pt,4.45pt" to="233.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" strokeweight="1pt">
            <v:stroke startarrow="oval" endarrow="block"/>
          </v:line>
        </w:pict>
      </w:r>
    </w:p>
    <w:p w:rsidR="00742210" w:rsidRPr="001D2E34" w:rsidRDefault="00D0394A" w:rsidP="00742210">
      <w:pPr>
        <w:pStyle w:val="af6"/>
        <w:spacing w:line="240" w:lineRule="auto"/>
        <w:ind w:firstLine="284"/>
        <w:rPr>
          <w:sz w:val="20"/>
          <w:szCs w:val="20"/>
        </w:rPr>
      </w:pPr>
      <w:r>
        <w:rPr>
          <w:noProof/>
          <w:sz w:val="20"/>
          <w:szCs w:val="20"/>
          <w:lang w:eastAsia="ru-RU"/>
        </w:rPr>
        <w:pict>
          <v:rect id="Прямоугольник 1" o:spid="_x0000_s1032" style="position:absolute;left:0;text-align:left;margin-left:.15pt;margin-top:9.1pt;width:305.5pt;height:80.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">
            <v:textbox>
              <w:txbxContent>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В опыте учитывали следующие показатели:</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1. Абсолютный прирост телят за профилакторный период, кг</w:t>
                  </w:r>
                  <w:r>
                    <w:rPr>
                      <w:rFonts w:ascii="Times New Roman" w:hAnsi="Times New Roman"/>
                      <w:sz w:val="16"/>
                      <w:szCs w:val="16"/>
                    </w:rPr>
                    <w:t>.</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2. Среднесуточный прирост за профилакторный период, г</w:t>
                  </w:r>
                  <w:r>
                    <w:rPr>
                      <w:rFonts w:ascii="Times New Roman" w:hAnsi="Times New Roman"/>
                      <w:sz w:val="16"/>
                      <w:szCs w:val="16"/>
                    </w:rPr>
                    <w:t>.</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3. Частоту заболеваемости и сохранность молодняка</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за профилакторный период, %</w:t>
                  </w:r>
                  <w:r>
                    <w:rPr>
                      <w:rFonts w:ascii="Times New Roman" w:hAnsi="Times New Roman"/>
                      <w:sz w:val="16"/>
                      <w:szCs w:val="16"/>
                    </w:rPr>
                    <w:t>.</w:t>
                  </w:r>
                </w:p>
                <w:p w:rsidR="007B687F" w:rsidRPr="00BD0156" w:rsidRDefault="007B687F" w:rsidP="00BD0156">
                  <w:pPr>
                    <w:pStyle w:val="27"/>
                    <w:spacing w:after="0" w:line="240" w:lineRule="auto"/>
                    <w:jc w:val="center"/>
                    <w:rPr>
                      <w:rFonts w:ascii="Times New Roman" w:hAnsi="Times New Roman"/>
                      <w:sz w:val="16"/>
                      <w:szCs w:val="16"/>
                    </w:rPr>
                  </w:pPr>
                  <w:r w:rsidRPr="00BD0156">
                    <w:rPr>
                      <w:rFonts w:ascii="Times New Roman" w:hAnsi="Times New Roman"/>
                      <w:sz w:val="16"/>
                      <w:szCs w:val="16"/>
                    </w:rPr>
                    <w:t>Рассчитывали экономический эффект от использования для выпойки телят раннего постнатального периода развития молозива, полученного от коров-матерей различ</w:t>
                  </w:r>
                  <w:r w:rsidR="006A4D9C">
                    <w:rPr>
                      <w:rFonts w:ascii="Times New Roman" w:hAnsi="Times New Roman"/>
                      <w:sz w:val="16"/>
                      <w:szCs w:val="16"/>
                    </w:rPr>
                    <w:t>ных возрастов</w:t>
                  </w:r>
                </w:p>
              </w:txbxContent>
            </v:textbox>
          </v:rect>
        </w:pict>
      </w: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742210" w:rsidRPr="001D2E34" w:rsidRDefault="00742210" w:rsidP="00742210">
      <w:pPr>
        <w:pStyle w:val="af6"/>
        <w:spacing w:line="240" w:lineRule="auto"/>
        <w:ind w:firstLine="284"/>
        <w:rPr>
          <w:sz w:val="20"/>
          <w:szCs w:val="20"/>
        </w:rPr>
      </w:pPr>
    </w:p>
    <w:p w:rsidR="00BD0156" w:rsidRPr="001D2E34" w:rsidRDefault="00BD0156" w:rsidP="00742210">
      <w:pPr>
        <w:pStyle w:val="af6"/>
        <w:spacing w:line="240" w:lineRule="auto"/>
        <w:ind w:firstLine="284"/>
        <w:jc w:val="center"/>
        <w:rPr>
          <w:sz w:val="16"/>
          <w:szCs w:val="16"/>
        </w:rPr>
      </w:pPr>
    </w:p>
    <w:p w:rsidR="00742210" w:rsidRPr="001D2E34" w:rsidRDefault="00742210" w:rsidP="00742210">
      <w:pPr>
        <w:pStyle w:val="af6"/>
        <w:spacing w:line="240" w:lineRule="auto"/>
        <w:ind w:firstLine="284"/>
        <w:jc w:val="center"/>
        <w:rPr>
          <w:sz w:val="16"/>
          <w:szCs w:val="16"/>
        </w:rPr>
      </w:pPr>
      <w:r w:rsidRPr="001D2E34">
        <w:rPr>
          <w:sz w:val="16"/>
          <w:szCs w:val="16"/>
        </w:rPr>
        <w:t>Рис</w:t>
      </w:r>
      <w:r w:rsidR="007C64AE" w:rsidRPr="001D2E34">
        <w:rPr>
          <w:sz w:val="16"/>
          <w:szCs w:val="16"/>
        </w:rPr>
        <w:t>. 1</w:t>
      </w:r>
      <w:r w:rsidRPr="001D2E34">
        <w:rPr>
          <w:sz w:val="16"/>
          <w:szCs w:val="16"/>
        </w:rPr>
        <w:t>.</w:t>
      </w:r>
      <w:r w:rsidRPr="001D2E34">
        <w:rPr>
          <w:b/>
          <w:sz w:val="16"/>
          <w:szCs w:val="16"/>
        </w:rPr>
        <w:t xml:space="preserve"> </w:t>
      </w:r>
      <w:r w:rsidR="008716B0" w:rsidRPr="001D2E34">
        <w:rPr>
          <w:sz w:val="16"/>
          <w:szCs w:val="16"/>
        </w:rPr>
        <w:t>Схема опыта</w:t>
      </w:r>
    </w:p>
    <w:p w:rsidR="00742210" w:rsidRPr="001D2E34" w:rsidRDefault="00742210" w:rsidP="00742210">
      <w:pPr>
        <w:pStyle w:val="af6"/>
        <w:spacing w:line="240" w:lineRule="auto"/>
        <w:ind w:firstLine="284"/>
        <w:rPr>
          <w:sz w:val="16"/>
          <w:szCs w:val="16"/>
        </w:rPr>
      </w:pP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первом этапе научно</w:t>
      </w:r>
      <w:r w:rsidR="007C64AE" w:rsidRPr="001D2E34">
        <w:rPr>
          <w:rFonts w:ascii="Times New Roman" w:hAnsi="Times New Roman"/>
          <w:sz w:val="20"/>
          <w:szCs w:val="20"/>
        </w:rPr>
        <w:t>-</w:t>
      </w:r>
      <w:r w:rsidRPr="001D2E34">
        <w:rPr>
          <w:rFonts w:ascii="Times New Roman" w:hAnsi="Times New Roman"/>
          <w:sz w:val="20"/>
          <w:szCs w:val="20"/>
        </w:rPr>
        <w:t>производственного опыта изучали эффек</w:t>
      </w:r>
      <w:r w:rsidR="00B04E6C" w:rsidRPr="001D2E34">
        <w:rPr>
          <w:rFonts w:ascii="Times New Roman" w:hAnsi="Times New Roman"/>
          <w:sz w:val="20"/>
          <w:szCs w:val="20"/>
        </w:rPr>
        <w:softHyphen/>
      </w:r>
      <w:r w:rsidRPr="001D2E34">
        <w:rPr>
          <w:rFonts w:ascii="Times New Roman" w:hAnsi="Times New Roman"/>
          <w:sz w:val="20"/>
          <w:szCs w:val="20"/>
        </w:rPr>
        <w:t>тивность выпойки первой порции молозива разными способами на интенсивность роста телят раннего постнатального периода развития.  Данные</w:t>
      </w:r>
      <w:r w:rsidR="007C64AE" w:rsidRPr="001D2E34">
        <w:rPr>
          <w:rFonts w:ascii="Times New Roman" w:hAnsi="Times New Roman"/>
          <w:sz w:val="20"/>
          <w:szCs w:val="20"/>
        </w:rPr>
        <w:t>,</w:t>
      </w:r>
      <w:r w:rsidRPr="001D2E34">
        <w:rPr>
          <w:rFonts w:ascii="Times New Roman" w:hAnsi="Times New Roman"/>
          <w:sz w:val="20"/>
          <w:szCs w:val="20"/>
        </w:rPr>
        <w:t xml:space="preserve"> полученные в опыте</w:t>
      </w:r>
      <w:r w:rsidR="007C64AE" w:rsidRPr="001D2E34">
        <w:rPr>
          <w:rFonts w:ascii="Times New Roman" w:hAnsi="Times New Roman"/>
          <w:sz w:val="20"/>
          <w:szCs w:val="20"/>
        </w:rPr>
        <w:t>,</w:t>
      </w:r>
      <w:r w:rsidRPr="001D2E34">
        <w:rPr>
          <w:rFonts w:ascii="Times New Roman" w:hAnsi="Times New Roman"/>
          <w:sz w:val="20"/>
          <w:szCs w:val="20"/>
        </w:rPr>
        <w:t xml:space="preserve"> приведены в табл</w:t>
      </w:r>
      <w:r w:rsidR="00BD0156" w:rsidRPr="001D2E34">
        <w:rPr>
          <w:rFonts w:ascii="Times New Roman" w:hAnsi="Times New Roman"/>
          <w:sz w:val="20"/>
          <w:szCs w:val="20"/>
        </w:rPr>
        <w:t>.</w:t>
      </w:r>
      <w:r w:rsidRPr="001D2E34">
        <w:rPr>
          <w:rFonts w:ascii="Times New Roman" w:hAnsi="Times New Roman"/>
          <w:sz w:val="20"/>
          <w:szCs w:val="20"/>
        </w:rPr>
        <w:t xml:space="preserve"> 1.</w:t>
      </w:r>
    </w:p>
    <w:p w:rsidR="00AA76B6" w:rsidRPr="001D2E34" w:rsidRDefault="00AA76B6" w:rsidP="00742210">
      <w:pPr>
        <w:spacing w:after="0" w:line="240" w:lineRule="auto"/>
        <w:ind w:firstLine="284"/>
        <w:jc w:val="both"/>
        <w:rPr>
          <w:rFonts w:ascii="Times New Roman" w:hAnsi="Times New Roman"/>
          <w:sz w:val="10"/>
          <w:szCs w:val="20"/>
        </w:rPr>
      </w:pPr>
    </w:p>
    <w:p w:rsidR="00742210" w:rsidRPr="001D2E34" w:rsidRDefault="00742210" w:rsidP="008716B0">
      <w:pPr>
        <w:pStyle w:val="27"/>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1.</w:t>
      </w:r>
      <w:r w:rsidRPr="001D2E34">
        <w:rPr>
          <w:rFonts w:ascii="Times New Roman" w:hAnsi="Times New Roman"/>
          <w:b/>
          <w:sz w:val="16"/>
          <w:szCs w:val="16"/>
        </w:rPr>
        <w:t xml:space="preserve"> Интенсивность роста телят раннего постнатального </w:t>
      </w:r>
    </w:p>
    <w:p w:rsidR="00742210" w:rsidRPr="001D2E34" w:rsidRDefault="00742210" w:rsidP="00742210">
      <w:pPr>
        <w:pStyle w:val="27"/>
        <w:spacing w:after="0" w:line="240" w:lineRule="auto"/>
        <w:ind w:firstLine="284"/>
        <w:jc w:val="center"/>
        <w:rPr>
          <w:rFonts w:ascii="Times New Roman" w:hAnsi="Times New Roman"/>
          <w:sz w:val="20"/>
        </w:rPr>
      </w:pPr>
      <w:r w:rsidRPr="001D2E34">
        <w:rPr>
          <w:rFonts w:ascii="Times New Roman" w:hAnsi="Times New Roman"/>
          <w:b/>
          <w:sz w:val="16"/>
          <w:szCs w:val="16"/>
        </w:rPr>
        <w:t>периода развития разных групп</w:t>
      </w:r>
    </w:p>
    <w:p w:rsidR="00742210" w:rsidRPr="001D2E34" w:rsidRDefault="00742210" w:rsidP="00742210">
      <w:pPr>
        <w:tabs>
          <w:tab w:val="left" w:pos="-709"/>
        </w:tabs>
        <w:spacing w:after="0" w:line="240" w:lineRule="auto"/>
        <w:jc w:val="both"/>
        <w:rPr>
          <w:rFonts w:ascii="Times New Roman" w:hAnsi="Times New Roman"/>
          <w:b/>
          <w:sz w:val="16"/>
          <w:szCs w:val="16"/>
        </w:rPr>
      </w:pPr>
    </w:p>
    <w:tbl>
      <w:tblPr>
        <w:tblpPr w:leftFromText="180" w:rightFromText="180" w:vertAnchor="text" w:horzAnchor="page" w:tblpX="1238" w:tblpY="-27"/>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1134"/>
        <w:gridCol w:w="1418"/>
        <w:gridCol w:w="1129"/>
        <w:gridCol w:w="1360"/>
      </w:tblGrid>
      <w:tr w:rsidR="00742210" w:rsidRPr="001D2E34" w:rsidTr="00AE308D">
        <w:trPr>
          <w:trHeight w:val="132"/>
        </w:trPr>
        <w:tc>
          <w:tcPr>
            <w:tcW w:w="1021" w:type="dxa"/>
            <w:vMerge w:val="restart"/>
            <w:vAlign w:val="center"/>
          </w:tcPr>
          <w:p w:rsidR="00742210" w:rsidRPr="001D2E34" w:rsidRDefault="00742210" w:rsidP="00BD0156">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BD0156" w:rsidRPr="001D2E34">
              <w:rPr>
                <w:rFonts w:ascii="Times New Roman" w:hAnsi="Times New Roman"/>
                <w:sz w:val="16"/>
                <w:szCs w:val="16"/>
              </w:rPr>
              <w:t>а</w:t>
            </w:r>
          </w:p>
        </w:tc>
        <w:tc>
          <w:tcPr>
            <w:tcW w:w="2552" w:type="dxa"/>
            <w:gridSpan w:val="2"/>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Средняя масса телят, кг</w:t>
            </w:r>
          </w:p>
        </w:tc>
        <w:tc>
          <w:tcPr>
            <w:tcW w:w="2489" w:type="dxa"/>
            <w:gridSpan w:val="2"/>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Прирост живой масс</w:t>
            </w:r>
            <w:r w:rsidR="00BD0156" w:rsidRPr="001D2E34">
              <w:rPr>
                <w:rFonts w:ascii="Times New Roman" w:hAnsi="Times New Roman"/>
                <w:sz w:val="16"/>
                <w:szCs w:val="16"/>
              </w:rPr>
              <w:t>ы</w:t>
            </w:r>
          </w:p>
        </w:tc>
      </w:tr>
      <w:tr w:rsidR="00742210" w:rsidRPr="001D2E34" w:rsidTr="00AE308D">
        <w:trPr>
          <w:trHeight w:val="227"/>
        </w:trPr>
        <w:tc>
          <w:tcPr>
            <w:tcW w:w="1021" w:type="dxa"/>
            <w:vMerge/>
            <w:vAlign w:val="center"/>
          </w:tcPr>
          <w:p w:rsidR="00742210" w:rsidRPr="001D2E34" w:rsidRDefault="00742210" w:rsidP="008716B0">
            <w:pPr>
              <w:spacing w:after="0" w:line="240" w:lineRule="auto"/>
              <w:jc w:val="center"/>
              <w:rPr>
                <w:rFonts w:ascii="Times New Roman" w:hAnsi="Times New Roman"/>
                <w:sz w:val="16"/>
                <w:szCs w:val="16"/>
              </w:rPr>
            </w:pPr>
          </w:p>
        </w:tc>
        <w:tc>
          <w:tcPr>
            <w:tcW w:w="1134"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при рожде</w:t>
            </w:r>
            <w:r w:rsidR="00B04E6C" w:rsidRPr="001D2E34">
              <w:rPr>
                <w:rFonts w:ascii="Times New Roman" w:hAnsi="Times New Roman"/>
                <w:sz w:val="16"/>
                <w:szCs w:val="16"/>
              </w:rPr>
              <w:softHyphen/>
            </w:r>
            <w:r w:rsidRPr="001D2E34">
              <w:rPr>
                <w:rFonts w:ascii="Times New Roman" w:hAnsi="Times New Roman"/>
                <w:sz w:val="16"/>
                <w:szCs w:val="16"/>
              </w:rPr>
              <w:t>нии</w:t>
            </w:r>
          </w:p>
        </w:tc>
        <w:tc>
          <w:tcPr>
            <w:tcW w:w="1418" w:type="dxa"/>
            <w:vAlign w:val="center"/>
          </w:tcPr>
          <w:p w:rsidR="00742210" w:rsidRPr="001D2E34" w:rsidRDefault="00742210" w:rsidP="007C64AE">
            <w:pPr>
              <w:spacing w:after="0" w:line="240" w:lineRule="auto"/>
              <w:jc w:val="center"/>
              <w:rPr>
                <w:rFonts w:ascii="Times New Roman" w:hAnsi="Times New Roman"/>
                <w:sz w:val="16"/>
                <w:szCs w:val="16"/>
              </w:rPr>
            </w:pPr>
            <w:r w:rsidRPr="001D2E34">
              <w:rPr>
                <w:rFonts w:ascii="Times New Roman" w:hAnsi="Times New Roman"/>
                <w:sz w:val="16"/>
                <w:szCs w:val="16"/>
              </w:rPr>
              <w:t>в 30</w:t>
            </w:r>
            <w:r w:rsidR="007C64AE" w:rsidRPr="001D2E34">
              <w:rPr>
                <w:rFonts w:ascii="Times New Roman" w:hAnsi="Times New Roman"/>
                <w:sz w:val="16"/>
                <w:szCs w:val="16"/>
              </w:rPr>
              <w:t>-</w:t>
            </w:r>
            <w:r w:rsidRPr="001D2E34">
              <w:rPr>
                <w:rFonts w:ascii="Times New Roman" w:hAnsi="Times New Roman"/>
                <w:sz w:val="16"/>
                <w:szCs w:val="16"/>
              </w:rPr>
              <w:t>дневном возрасте</w:t>
            </w:r>
          </w:p>
        </w:tc>
        <w:tc>
          <w:tcPr>
            <w:tcW w:w="1129" w:type="dxa"/>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 xml:space="preserve">абсолютный, </w:t>
            </w:r>
          </w:p>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кг</w:t>
            </w:r>
          </w:p>
        </w:tc>
        <w:tc>
          <w:tcPr>
            <w:tcW w:w="1360" w:type="dxa"/>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среднесуточный, г</w:t>
            </w:r>
          </w:p>
        </w:tc>
      </w:tr>
      <w:tr w:rsidR="00742210" w:rsidRPr="001D2E34" w:rsidTr="00AE308D">
        <w:tblPrEx>
          <w:tblLook w:val="01E0"/>
        </w:tblPrEx>
        <w:trPr>
          <w:trHeight w:val="236"/>
        </w:trPr>
        <w:tc>
          <w:tcPr>
            <w:tcW w:w="1021" w:type="dxa"/>
            <w:vAlign w:val="center"/>
          </w:tcPr>
          <w:p w:rsidR="00742210" w:rsidRPr="001D2E34" w:rsidRDefault="00742210" w:rsidP="008716B0">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Контрольная</w:t>
            </w:r>
          </w:p>
        </w:tc>
        <w:tc>
          <w:tcPr>
            <w:tcW w:w="1134"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31,4</w:t>
            </w:r>
            <w:r w:rsidR="007C64AE" w:rsidRPr="001D2E34">
              <w:rPr>
                <w:rFonts w:ascii="Times New Roman" w:hAnsi="Times New Roman"/>
                <w:sz w:val="16"/>
                <w:szCs w:val="16"/>
              </w:rPr>
              <w:t>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0,65</w:t>
            </w:r>
          </w:p>
        </w:tc>
        <w:tc>
          <w:tcPr>
            <w:tcW w:w="1418"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49,8</w:t>
            </w:r>
            <w:r w:rsidR="007C64AE" w:rsidRPr="001D2E34">
              <w:rPr>
                <w:rFonts w:ascii="Times New Roman" w:hAnsi="Times New Roman"/>
                <w:sz w:val="16"/>
                <w:szCs w:val="16"/>
              </w:rPr>
              <w:t xml:space="preserve">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0,62</w:t>
            </w:r>
          </w:p>
        </w:tc>
        <w:tc>
          <w:tcPr>
            <w:tcW w:w="1129"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18,4</w:t>
            </w:r>
            <w:r w:rsidR="007C64AE" w:rsidRPr="001D2E34">
              <w:rPr>
                <w:rFonts w:ascii="Times New Roman" w:hAnsi="Times New Roman"/>
                <w:sz w:val="16"/>
                <w:szCs w:val="16"/>
              </w:rPr>
              <w:t xml:space="preserve">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0,77</w:t>
            </w:r>
          </w:p>
        </w:tc>
        <w:tc>
          <w:tcPr>
            <w:tcW w:w="1360"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613</w:t>
            </w:r>
            <w:r w:rsidR="007C64AE" w:rsidRPr="001D2E34">
              <w:rPr>
                <w:rFonts w:ascii="Times New Roman" w:hAnsi="Times New Roman"/>
                <w:sz w:val="16"/>
                <w:szCs w:val="16"/>
              </w:rPr>
              <w:t>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11,64</w:t>
            </w:r>
          </w:p>
        </w:tc>
      </w:tr>
      <w:tr w:rsidR="00742210" w:rsidRPr="001D2E34" w:rsidTr="00AE308D">
        <w:tblPrEx>
          <w:tblLook w:val="01E0"/>
        </w:tblPrEx>
        <w:trPr>
          <w:trHeight w:val="165"/>
        </w:trPr>
        <w:tc>
          <w:tcPr>
            <w:tcW w:w="1021" w:type="dxa"/>
            <w:vAlign w:val="center"/>
          </w:tcPr>
          <w:p w:rsidR="00742210" w:rsidRPr="001D2E34" w:rsidRDefault="00742210" w:rsidP="008716B0">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Опытная</w:t>
            </w:r>
          </w:p>
        </w:tc>
        <w:tc>
          <w:tcPr>
            <w:tcW w:w="1134"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30,9</w:t>
            </w:r>
            <w:r w:rsidR="007C64AE" w:rsidRPr="001D2E34">
              <w:rPr>
                <w:rFonts w:ascii="Times New Roman" w:hAnsi="Times New Roman"/>
                <w:sz w:val="16"/>
                <w:szCs w:val="16"/>
              </w:rPr>
              <w:t>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0,54</w:t>
            </w:r>
          </w:p>
        </w:tc>
        <w:tc>
          <w:tcPr>
            <w:tcW w:w="1418"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50,1</w:t>
            </w:r>
            <w:r w:rsidR="007C64AE" w:rsidRPr="001D2E34">
              <w:rPr>
                <w:rFonts w:ascii="Times New Roman" w:hAnsi="Times New Roman"/>
                <w:sz w:val="16"/>
                <w:szCs w:val="16"/>
              </w:rPr>
              <w:t>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0,94</w:t>
            </w:r>
          </w:p>
        </w:tc>
        <w:tc>
          <w:tcPr>
            <w:tcW w:w="1129"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19,2</w:t>
            </w:r>
            <w:r w:rsidR="007C64AE" w:rsidRPr="001D2E34">
              <w:rPr>
                <w:rFonts w:ascii="Times New Roman" w:hAnsi="Times New Roman"/>
                <w:sz w:val="16"/>
                <w:szCs w:val="16"/>
              </w:rPr>
              <w:t>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0,52</w:t>
            </w:r>
          </w:p>
        </w:tc>
        <w:tc>
          <w:tcPr>
            <w:tcW w:w="1360" w:type="dxa"/>
            <w:vAlign w:val="center"/>
          </w:tcPr>
          <w:p w:rsidR="00742210" w:rsidRPr="001D2E34" w:rsidRDefault="00742210" w:rsidP="008716B0">
            <w:pPr>
              <w:spacing w:after="0" w:line="240" w:lineRule="auto"/>
              <w:jc w:val="center"/>
              <w:rPr>
                <w:rFonts w:ascii="Times New Roman" w:hAnsi="Times New Roman"/>
                <w:sz w:val="16"/>
                <w:szCs w:val="16"/>
              </w:rPr>
            </w:pPr>
            <w:r w:rsidRPr="001D2E34">
              <w:rPr>
                <w:rFonts w:ascii="Times New Roman" w:hAnsi="Times New Roman"/>
                <w:sz w:val="16"/>
                <w:szCs w:val="16"/>
              </w:rPr>
              <w:t>640</w:t>
            </w:r>
            <w:r w:rsidR="007C64AE" w:rsidRPr="001D2E34">
              <w:rPr>
                <w:rFonts w:ascii="Times New Roman" w:hAnsi="Times New Roman"/>
                <w:sz w:val="16"/>
                <w:szCs w:val="16"/>
              </w:rPr>
              <w:t xml:space="preserve"> </w:t>
            </w:r>
            <w:r w:rsidRPr="001D2E34">
              <w:rPr>
                <w:rFonts w:ascii="Times New Roman" w:hAnsi="Times New Roman"/>
                <w:sz w:val="16"/>
                <w:szCs w:val="16"/>
                <w:u w:val="single"/>
              </w:rPr>
              <w:t>+</w:t>
            </w:r>
            <w:r w:rsidR="007C64AE" w:rsidRPr="001D2E34">
              <w:rPr>
                <w:rFonts w:ascii="Times New Roman" w:hAnsi="Times New Roman"/>
                <w:sz w:val="16"/>
                <w:szCs w:val="16"/>
              </w:rPr>
              <w:t> </w:t>
            </w:r>
            <w:r w:rsidRPr="001D2E34">
              <w:rPr>
                <w:rFonts w:ascii="Times New Roman" w:hAnsi="Times New Roman"/>
                <w:sz w:val="16"/>
                <w:szCs w:val="16"/>
              </w:rPr>
              <w:t>18,52</w:t>
            </w:r>
          </w:p>
        </w:tc>
      </w:tr>
    </w:tbl>
    <w:p w:rsidR="0017542E" w:rsidRPr="001D2E34" w:rsidRDefault="0017542E" w:rsidP="0017542E">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Из приведенных в табл. 1 данных видно, что масса новорожденных телят в опытной и контрольной группах достоверно не различалась.</w:t>
      </w:r>
    </w:p>
    <w:p w:rsidR="0017542E" w:rsidRPr="001D2E34" w:rsidRDefault="0017542E" w:rsidP="0017542E">
      <w:pPr>
        <w:pStyle w:val="27"/>
        <w:spacing w:after="0" w:line="240" w:lineRule="auto"/>
        <w:ind w:firstLine="284"/>
        <w:jc w:val="both"/>
        <w:rPr>
          <w:rFonts w:ascii="Times New Roman" w:hAnsi="Times New Roman"/>
          <w:sz w:val="20"/>
        </w:rPr>
      </w:pPr>
      <w:r w:rsidRPr="001D2E34">
        <w:rPr>
          <w:rFonts w:ascii="Times New Roman" w:hAnsi="Times New Roman"/>
          <w:sz w:val="20"/>
        </w:rPr>
        <w:t>Установлено, что скорость роста телят в контрольной и опытной группах в опытный период достоверно не отличалась. Однако следует отметить</w:t>
      </w:r>
      <w:r w:rsidR="00180FA0" w:rsidRPr="001D2E34">
        <w:rPr>
          <w:rFonts w:ascii="Times New Roman" w:hAnsi="Times New Roman"/>
          <w:sz w:val="20"/>
        </w:rPr>
        <w:t>,</w:t>
      </w:r>
      <w:r w:rsidRPr="001D2E34">
        <w:rPr>
          <w:rFonts w:ascii="Times New Roman" w:hAnsi="Times New Roman"/>
          <w:sz w:val="20"/>
        </w:rPr>
        <w:t xml:space="preserve"> что более высокая интенсивность роста была отмечена у телят опытной группы, выпаивание первой порции молозива которым проводили с использованием дренчера. За 30 дней опытного периода телята в этой группе формировали абсолютный прирост массы на 4 % более высокий</w:t>
      </w:r>
      <w:r w:rsidR="00180FA0" w:rsidRPr="001D2E34">
        <w:rPr>
          <w:rFonts w:ascii="Times New Roman" w:hAnsi="Times New Roman"/>
          <w:sz w:val="20"/>
        </w:rPr>
        <w:t>,</w:t>
      </w:r>
      <w:r w:rsidRPr="001D2E34">
        <w:rPr>
          <w:rFonts w:ascii="Times New Roman" w:hAnsi="Times New Roman"/>
          <w:sz w:val="20"/>
        </w:rPr>
        <w:t xml:space="preserve"> чем телята контрольной группы. Среднесуточный при</w:t>
      </w:r>
      <w:r w:rsidR="00B04E6C" w:rsidRPr="001D2E34">
        <w:rPr>
          <w:rFonts w:ascii="Times New Roman" w:hAnsi="Times New Roman"/>
          <w:sz w:val="20"/>
        </w:rPr>
        <w:softHyphen/>
      </w:r>
      <w:r w:rsidRPr="001D2E34">
        <w:rPr>
          <w:rFonts w:ascii="Times New Roman" w:hAnsi="Times New Roman"/>
          <w:sz w:val="20"/>
        </w:rPr>
        <w:t>рост массы тела также был более высоким у телят опытной группы в сравнении с контрольной</w:t>
      </w:r>
      <w:r w:rsidR="00180FA0" w:rsidRPr="001D2E34">
        <w:rPr>
          <w:rFonts w:ascii="Times New Roman" w:hAnsi="Times New Roman"/>
          <w:sz w:val="20"/>
        </w:rPr>
        <w:t xml:space="preserve"> −</w:t>
      </w:r>
      <w:r w:rsidRPr="001D2E34">
        <w:rPr>
          <w:rFonts w:ascii="Times New Roman" w:hAnsi="Times New Roman"/>
          <w:sz w:val="20"/>
        </w:rPr>
        <w:t xml:space="preserve"> 640 и 613 г соответственно. </w:t>
      </w:r>
    </w:p>
    <w:p w:rsidR="00742210" w:rsidRPr="001D2E34" w:rsidRDefault="00742210" w:rsidP="00AA76B6">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втором этапе научно</w:t>
      </w:r>
      <w:r w:rsidR="00180FA0" w:rsidRPr="001D2E34">
        <w:rPr>
          <w:rFonts w:ascii="Times New Roman" w:hAnsi="Times New Roman"/>
          <w:sz w:val="20"/>
          <w:szCs w:val="20"/>
        </w:rPr>
        <w:t>-</w:t>
      </w:r>
      <w:r w:rsidRPr="001D2E34">
        <w:rPr>
          <w:rFonts w:ascii="Times New Roman" w:hAnsi="Times New Roman"/>
          <w:sz w:val="20"/>
          <w:szCs w:val="20"/>
        </w:rPr>
        <w:t>производственного опыта изучали эффек</w:t>
      </w:r>
      <w:r w:rsidR="00B04E6C" w:rsidRPr="001D2E34">
        <w:rPr>
          <w:rFonts w:ascii="Times New Roman" w:hAnsi="Times New Roman"/>
          <w:sz w:val="20"/>
          <w:szCs w:val="20"/>
        </w:rPr>
        <w:softHyphen/>
      </w:r>
      <w:r w:rsidRPr="001D2E34">
        <w:rPr>
          <w:rFonts w:ascii="Times New Roman" w:hAnsi="Times New Roman"/>
          <w:sz w:val="20"/>
          <w:szCs w:val="20"/>
        </w:rPr>
        <w:t>тивность выпойки первой порции молозива разными способами на частоту заболеваний и сохранность телят раннего постнатального пе</w:t>
      </w:r>
      <w:r w:rsidR="00B04E6C" w:rsidRPr="001D2E34">
        <w:rPr>
          <w:rFonts w:ascii="Times New Roman" w:hAnsi="Times New Roman"/>
          <w:sz w:val="20"/>
          <w:szCs w:val="20"/>
        </w:rPr>
        <w:softHyphen/>
      </w:r>
      <w:r w:rsidR="00CB6B23" w:rsidRPr="001D2E34">
        <w:rPr>
          <w:rFonts w:ascii="Times New Roman" w:hAnsi="Times New Roman"/>
          <w:sz w:val="20"/>
          <w:szCs w:val="20"/>
        </w:rPr>
        <w:t xml:space="preserve">риода развития. </w:t>
      </w:r>
      <w:r w:rsidRPr="001D2E34">
        <w:rPr>
          <w:rFonts w:ascii="Times New Roman" w:hAnsi="Times New Roman"/>
          <w:sz w:val="20"/>
          <w:szCs w:val="20"/>
        </w:rPr>
        <w:t>Данные</w:t>
      </w:r>
      <w:r w:rsidR="00180FA0" w:rsidRPr="001D2E34">
        <w:rPr>
          <w:rFonts w:ascii="Times New Roman" w:hAnsi="Times New Roman"/>
          <w:sz w:val="20"/>
          <w:szCs w:val="20"/>
        </w:rPr>
        <w:t>,</w:t>
      </w:r>
      <w:r w:rsidRPr="001D2E34">
        <w:rPr>
          <w:rFonts w:ascii="Times New Roman" w:hAnsi="Times New Roman"/>
          <w:sz w:val="20"/>
          <w:szCs w:val="20"/>
        </w:rPr>
        <w:t xml:space="preserve"> полученные в опыте</w:t>
      </w:r>
      <w:r w:rsidR="00180FA0" w:rsidRPr="001D2E34">
        <w:rPr>
          <w:rFonts w:ascii="Times New Roman" w:hAnsi="Times New Roman"/>
          <w:sz w:val="20"/>
          <w:szCs w:val="20"/>
        </w:rPr>
        <w:t>,</w:t>
      </w:r>
      <w:r w:rsidRPr="001D2E34">
        <w:rPr>
          <w:rFonts w:ascii="Times New Roman" w:hAnsi="Times New Roman"/>
          <w:sz w:val="20"/>
          <w:szCs w:val="20"/>
        </w:rPr>
        <w:t xml:space="preserve"> приведены в табл</w:t>
      </w:r>
      <w:r w:rsidR="00BD0156" w:rsidRPr="001D2E34">
        <w:rPr>
          <w:rFonts w:ascii="Times New Roman" w:hAnsi="Times New Roman"/>
          <w:sz w:val="20"/>
          <w:szCs w:val="20"/>
        </w:rPr>
        <w:t>.</w:t>
      </w:r>
      <w:r w:rsidRPr="001D2E34">
        <w:rPr>
          <w:rFonts w:ascii="Times New Roman" w:hAnsi="Times New Roman"/>
          <w:sz w:val="20"/>
          <w:szCs w:val="20"/>
        </w:rPr>
        <w:t xml:space="preserve"> 2.</w:t>
      </w:r>
    </w:p>
    <w:p w:rsidR="00742210" w:rsidRPr="001D2E34" w:rsidRDefault="00742210" w:rsidP="00742210">
      <w:pPr>
        <w:spacing w:after="0" w:line="240" w:lineRule="auto"/>
        <w:ind w:firstLine="284"/>
        <w:jc w:val="both"/>
        <w:rPr>
          <w:rFonts w:ascii="Times New Roman" w:hAnsi="Times New Roman"/>
          <w:sz w:val="12"/>
          <w:szCs w:val="20"/>
        </w:rPr>
      </w:pPr>
    </w:p>
    <w:p w:rsidR="00742210" w:rsidRPr="001D2E34" w:rsidRDefault="00742210" w:rsidP="00742210">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Pr="001D2E34">
        <w:rPr>
          <w:rFonts w:ascii="Times New Roman" w:hAnsi="Times New Roman"/>
          <w:b/>
          <w:sz w:val="16"/>
          <w:szCs w:val="16"/>
        </w:rPr>
        <w:t xml:space="preserve"> Частота заболеваемости и сохранность телят разных групп</w:t>
      </w:r>
    </w:p>
    <w:p w:rsidR="008716B0" w:rsidRPr="001D2E34" w:rsidRDefault="008716B0" w:rsidP="00742210">
      <w:pPr>
        <w:spacing w:after="0" w:line="240" w:lineRule="auto"/>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3"/>
        <w:gridCol w:w="1985"/>
        <w:gridCol w:w="1701"/>
        <w:gridCol w:w="1247"/>
      </w:tblGrid>
      <w:tr w:rsidR="00742210" w:rsidRPr="001D2E34" w:rsidTr="008716B0">
        <w:trPr>
          <w:trHeight w:val="227"/>
        </w:trPr>
        <w:tc>
          <w:tcPr>
            <w:tcW w:w="1163"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BD0156">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BD0156" w:rsidRPr="001D2E34">
              <w:rPr>
                <w:rFonts w:ascii="Times New Roman" w:hAnsi="Times New Roman"/>
                <w:sz w:val="16"/>
                <w:szCs w:val="16"/>
              </w:rPr>
              <w:t>а</w:t>
            </w:r>
          </w:p>
        </w:tc>
        <w:tc>
          <w:tcPr>
            <w:tcW w:w="1985"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Зарегистрировано слу</w:t>
            </w:r>
            <w:r w:rsidR="00B04E6C" w:rsidRPr="001D2E34">
              <w:rPr>
                <w:rFonts w:ascii="Times New Roman" w:hAnsi="Times New Roman"/>
                <w:sz w:val="16"/>
                <w:szCs w:val="16"/>
              </w:rPr>
              <w:softHyphen/>
            </w:r>
            <w:r w:rsidRPr="001D2E34">
              <w:rPr>
                <w:rFonts w:ascii="Times New Roman" w:hAnsi="Times New Roman"/>
                <w:sz w:val="16"/>
                <w:szCs w:val="16"/>
              </w:rPr>
              <w:t>чаев заболевания молод</w:t>
            </w:r>
            <w:r w:rsidR="00B04E6C" w:rsidRPr="001D2E34">
              <w:rPr>
                <w:rFonts w:ascii="Times New Roman" w:hAnsi="Times New Roman"/>
                <w:sz w:val="16"/>
                <w:szCs w:val="16"/>
              </w:rPr>
              <w:softHyphen/>
            </w:r>
            <w:r w:rsidRPr="001D2E34">
              <w:rPr>
                <w:rFonts w:ascii="Times New Roman" w:hAnsi="Times New Roman"/>
                <w:sz w:val="16"/>
                <w:szCs w:val="16"/>
              </w:rPr>
              <w:t>няка любой этиологии</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180FA0">
            <w:pPr>
              <w:spacing w:after="0" w:line="240" w:lineRule="auto"/>
              <w:jc w:val="center"/>
              <w:rPr>
                <w:rFonts w:ascii="Times New Roman" w:hAnsi="Times New Roman"/>
                <w:sz w:val="16"/>
                <w:szCs w:val="16"/>
              </w:rPr>
            </w:pPr>
            <w:r w:rsidRPr="001D2E34">
              <w:rPr>
                <w:rFonts w:ascii="Times New Roman" w:hAnsi="Times New Roman"/>
                <w:sz w:val="16"/>
                <w:szCs w:val="16"/>
              </w:rPr>
              <w:t>Сохранилось молод</w:t>
            </w:r>
            <w:r w:rsidR="00B04E6C" w:rsidRPr="001D2E34">
              <w:rPr>
                <w:rFonts w:ascii="Times New Roman" w:hAnsi="Times New Roman"/>
                <w:sz w:val="16"/>
                <w:szCs w:val="16"/>
              </w:rPr>
              <w:softHyphen/>
            </w:r>
            <w:r w:rsidRPr="001D2E34">
              <w:rPr>
                <w:rFonts w:ascii="Times New Roman" w:hAnsi="Times New Roman"/>
                <w:sz w:val="16"/>
                <w:szCs w:val="16"/>
              </w:rPr>
              <w:t>няка к 30</w:t>
            </w:r>
            <w:r w:rsidR="00180FA0" w:rsidRPr="001D2E34">
              <w:rPr>
                <w:rFonts w:ascii="Times New Roman" w:hAnsi="Times New Roman"/>
                <w:sz w:val="16"/>
                <w:szCs w:val="16"/>
              </w:rPr>
              <w:t>-</w:t>
            </w:r>
            <w:r w:rsidRPr="001D2E34">
              <w:rPr>
                <w:rFonts w:ascii="Times New Roman" w:hAnsi="Times New Roman"/>
                <w:sz w:val="16"/>
                <w:szCs w:val="16"/>
              </w:rPr>
              <w:t>дневному возрасту, гол</w:t>
            </w:r>
            <w:r w:rsidR="00180FA0" w:rsidRPr="001D2E34">
              <w:rPr>
                <w:rFonts w:ascii="Times New Roman" w:hAnsi="Times New Roman"/>
                <w:sz w:val="16"/>
                <w:szCs w:val="16"/>
              </w:rPr>
              <w:t>.</w:t>
            </w:r>
          </w:p>
        </w:tc>
        <w:tc>
          <w:tcPr>
            <w:tcW w:w="1247"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Сохранность телят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в группах, %</w:t>
            </w:r>
          </w:p>
        </w:tc>
      </w:tr>
      <w:tr w:rsidR="00742210" w:rsidRPr="001D2E34" w:rsidTr="008716B0">
        <w:trPr>
          <w:trHeight w:val="87"/>
        </w:trPr>
        <w:tc>
          <w:tcPr>
            <w:tcW w:w="1163"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rPr>
                <w:rFonts w:ascii="Times New Roman" w:hAnsi="Times New Roman"/>
                <w:sz w:val="16"/>
                <w:szCs w:val="16"/>
              </w:rPr>
            </w:pPr>
            <w:r w:rsidRPr="001D2E34">
              <w:rPr>
                <w:rFonts w:ascii="Times New Roman" w:hAnsi="Times New Roman"/>
                <w:sz w:val="16"/>
                <w:szCs w:val="16"/>
              </w:rPr>
              <w:t>Контрольная</w:t>
            </w:r>
          </w:p>
        </w:tc>
        <w:tc>
          <w:tcPr>
            <w:tcW w:w="1985"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18</w:t>
            </w:r>
          </w:p>
        </w:tc>
        <w:tc>
          <w:tcPr>
            <w:tcW w:w="1247"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100</w:t>
            </w:r>
          </w:p>
        </w:tc>
      </w:tr>
      <w:tr w:rsidR="00742210" w:rsidRPr="001D2E34" w:rsidTr="008716B0">
        <w:trPr>
          <w:trHeight w:val="176"/>
        </w:trPr>
        <w:tc>
          <w:tcPr>
            <w:tcW w:w="1163"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rPr>
                <w:rFonts w:ascii="Times New Roman" w:hAnsi="Times New Roman"/>
                <w:sz w:val="16"/>
                <w:szCs w:val="16"/>
              </w:rPr>
            </w:pPr>
            <w:r w:rsidRPr="001D2E34">
              <w:rPr>
                <w:rFonts w:ascii="Times New Roman" w:hAnsi="Times New Roman"/>
                <w:sz w:val="16"/>
                <w:szCs w:val="16"/>
              </w:rPr>
              <w:t>Опытная</w:t>
            </w:r>
          </w:p>
        </w:tc>
        <w:tc>
          <w:tcPr>
            <w:tcW w:w="1985"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2</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17</w:t>
            </w:r>
          </w:p>
        </w:tc>
        <w:tc>
          <w:tcPr>
            <w:tcW w:w="1247"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100</w:t>
            </w:r>
          </w:p>
        </w:tc>
      </w:tr>
    </w:tbl>
    <w:p w:rsidR="00742210" w:rsidRPr="001D2E34" w:rsidRDefault="00742210" w:rsidP="00742210">
      <w:pPr>
        <w:tabs>
          <w:tab w:val="left" w:pos="-709"/>
        </w:tabs>
        <w:spacing w:after="0" w:line="240" w:lineRule="auto"/>
        <w:ind w:firstLine="709"/>
        <w:jc w:val="both"/>
        <w:rPr>
          <w:rFonts w:ascii="Times New Roman" w:hAnsi="Times New Roman"/>
          <w:sz w:val="12"/>
          <w:szCs w:val="20"/>
        </w:rPr>
      </w:pP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Из приведенных в табл</w:t>
      </w:r>
      <w:r w:rsidR="00BD0156" w:rsidRPr="001D2E34">
        <w:rPr>
          <w:rFonts w:ascii="Times New Roman" w:hAnsi="Times New Roman"/>
          <w:sz w:val="20"/>
          <w:szCs w:val="20"/>
        </w:rPr>
        <w:t>.</w:t>
      </w:r>
      <w:r w:rsidRPr="001D2E34">
        <w:rPr>
          <w:rFonts w:ascii="Times New Roman" w:hAnsi="Times New Roman"/>
          <w:sz w:val="20"/>
          <w:szCs w:val="20"/>
        </w:rPr>
        <w:t xml:space="preserve"> 2 данных видно, что частота заболеваемо</w:t>
      </w:r>
      <w:r w:rsidR="00B04E6C" w:rsidRPr="001D2E34">
        <w:rPr>
          <w:rFonts w:ascii="Times New Roman" w:hAnsi="Times New Roman"/>
          <w:sz w:val="20"/>
          <w:szCs w:val="20"/>
        </w:rPr>
        <w:softHyphen/>
      </w:r>
      <w:r w:rsidRPr="001D2E34">
        <w:rPr>
          <w:rFonts w:ascii="Times New Roman" w:hAnsi="Times New Roman"/>
          <w:sz w:val="20"/>
          <w:szCs w:val="20"/>
        </w:rPr>
        <w:t>сти молодняка в первый месяц жизни у телят контрольной и опытной групп достоверно не различалась, что свидетельствует о</w:t>
      </w:r>
      <w:r w:rsidR="00180FA0" w:rsidRPr="001D2E34">
        <w:rPr>
          <w:rFonts w:ascii="Times New Roman" w:hAnsi="Times New Roman"/>
          <w:sz w:val="20"/>
          <w:szCs w:val="20"/>
        </w:rPr>
        <w:t>б</w:t>
      </w:r>
      <w:r w:rsidRPr="001D2E34">
        <w:rPr>
          <w:rFonts w:ascii="Times New Roman" w:hAnsi="Times New Roman"/>
          <w:sz w:val="20"/>
          <w:szCs w:val="20"/>
        </w:rPr>
        <w:t xml:space="preserve"> эффективном формировании колострального иммунитета как при выпаивании телятам первой порции молозива с использованием дренчера</w:t>
      </w:r>
      <w:r w:rsidR="00180FA0" w:rsidRPr="001D2E34">
        <w:rPr>
          <w:rFonts w:ascii="Times New Roman" w:hAnsi="Times New Roman"/>
          <w:sz w:val="20"/>
          <w:szCs w:val="20"/>
        </w:rPr>
        <w:t>,</w:t>
      </w:r>
      <w:r w:rsidRPr="001D2E34">
        <w:rPr>
          <w:rFonts w:ascii="Times New Roman" w:hAnsi="Times New Roman"/>
          <w:sz w:val="20"/>
          <w:szCs w:val="20"/>
        </w:rPr>
        <w:t xml:space="preserve"> так и при правильном сосковом выпаивании. Следует отметить что сохранность телят в опытной и контрольной группах к концу опытного периода составила 100 %.</w:t>
      </w:r>
    </w:p>
    <w:p w:rsidR="00180FA0" w:rsidRPr="001D2E34" w:rsidRDefault="008716B0" w:rsidP="0017542E">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w:t>
      </w:r>
      <w:r w:rsidR="0017542E" w:rsidRPr="001D2E34">
        <w:rPr>
          <w:rFonts w:ascii="Times New Roman" w:hAnsi="Times New Roman"/>
          <w:sz w:val="20"/>
          <w:szCs w:val="20"/>
        </w:rPr>
        <w:t>Э</w:t>
      </w:r>
      <w:r w:rsidR="00742210" w:rsidRPr="001D2E34">
        <w:rPr>
          <w:rFonts w:ascii="Times New Roman" w:hAnsi="Times New Roman"/>
          <w:sz w:val="20"/>
          <w:szCs w:val="20"/>
        </w:rPr>
        <w:t>ффективное формирование колострального имму</w:t>
      </w:r>
      <w:r w:rsidR="00B04E6C" w:rsidRPr="001D2E34">
        <w:rPr>
          <w:rFonts w:ascii="Times New Roman" w:hAnsi="Times New Roman"/>
          <w:sz w:val="20"/>
          <w:szCs w:val="20"/>
        </w:rPr>
        <w:softHyphen/>
      </w:r>
      <w:r w:rsidR="00742210" w:rsidRPr="001D2E34">
        <w:rPr>
          <w:rFonts w:ascii="Times New Roman" w:hAnsi="Times New Roman"/>
          <w:sz w:val="20"/>
          <w:szCs w:val="20"/>
        </w:rPr>
        <w:t xml:space="preserve">нитета в организме новорожденных телят в малой степени зависит от изученных в опыте способов введения в их организм первой порции молозива. </w:t>
      </w:r>
    </w:p>
    <w:p w:rsidR="00742210" w:rsidRPr="001D2E34" w:rsidRDefault="00742210" w:rsidP="0017542E">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Вероятно, в большей степени на эффективное формирова</w:t>
      </w:r>
      <w:r w:rsidR="00B04E6C" w:rsidRPr="001D2E34">
        <w:rPr>
          <w:rFonts w:ascii="Times New Roman" w:hAnsi="Times New Roman"/>
          <w:sz w:val="20"/>
          <w:szCs w:val="20"/>
        </w:rPr>
        <w:softHyphen/>
      </w:r>
      <w:r w:rsidRPr="001D2E34">
        <w:rPr>
          <w:rFonts w:ascii="Times New Roman" w:hAnsi="Times New Roman"/>
          <w:sz w:val="20"/>
          <w:szCs w:val="20"/>
        </w:rPr>
        <w:t>ние колострального иммунитета в организме новорожденных телят оказывают влияние другие факторы, такие</w:t>
      </w:r>
      <w:r w:rsidR="00180FA0" w:rsidRPr="001D2E34">
        <w:rPr>
          <w:rFonts w:ascii="Times New Roman" w:hAnsi="Times New Roman"/>
          <w:sz w:val="20"/>
          <w:szCs w:val="20"/>
        </w:rPr>
        <w:t>,</w:t>
      </w:r>
      <w:r w:rsidRPr="001D2E34">
        <w:rPr>
          <w:rFonts w:ascii="Times New Roman" w:hAnsi="Times New Roman"/>
          <w:sz w:val="20"/>
          <w:szCs w:val="20"/>
        </w:rPr>
        <w:t xml:space="preserve"> как своевременность вы</w:t>
      </w:r>
      <w:r w:rsidR="00B04E6C" w:rsidRPr="001D2E34">
        <w:rPr>
          <w:rFonts w:ascii="Times New Roman" w:hAnsi="Times New Roman"/>
          <w:sz w:val="20"/>
          <w:szCs w:val="20"/>
        </w:rPr>
        <w:softHyphen/>
      </w:r>
      <w:r w:rsidRPr="001D2E34">
        <w:rPr>
          <w:rFonts w:ascii="Times New Roman" w:hAnsi="Times New Roman"/>
          <w:sz w:val="20"/>
          <w:szCs w:val="20"/>
        </w:rPr>
        <w:t>пойки первой порции молозива, его качественные характеристики, температура, количество, а также соблюдение других мероприятий технологического регламента выращивания молодняка крупного рога</w:t>
      </w:r>
      <w:r w:rsidR="00B04E6C" w:rsidRPr="001D2E34">
        <w:rPr>
          <w:rFonts w:ascii="Times New Roman" w:hAnsi="Times New Roman"/>
          <w:sz w:val="20"/>
          <w:szCs w:val="20"/>
        </w:rPr>
        <w:softHyphen/>
      </w:r>
      <w:r w:rsidRPr="001D2E34">
        <w:rPr>
          <w:rFonts w:ascii="Times New Roman" w:hAnsi="Times New Roman"/>
          <w:sz w:val="20"/>
          <w:szCs w:val="20"/>
        </w:rPr>
        <w:t>того скота.</w:t>
      </w:r>
    </w:p>
    <w:p w:rsidR="00742210" w:rsidRPr="001D2E34" w:rsidRDefault="0017542E" w:rsidP="00742210">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Э</w:t>
      </w:r>
      <w:r w:rsidR="00742210" w:rsidRPr="001D2E34">
        <w:rPr>
          <w:rFonts w:ascii="Times New Roman" w:eastAsiaTheme="minorHAnsi" w:hAnsi="Times New Roman"/>
          <w:sz w:val="20"/>
          <w:szCs w:val="20"/>
        </w:rPr>
        <w:t>ффективное формирование колострального иммунитета в орга</w:t>
      </w:r>
      <w:r w:rsidR="00B04E6C" w:rsidRPr="001D2E34">
        <w:rPr>
          <w:rFonts w:ascii="Times New Roman" w:eastAsiaTheme="minorHAnsi" w:hAnsi="Times New Roman"/>
          <w:sz w:val="20"/>
          <w:szCs w:val="20"/>
        </w:rPr>
        <w:softHyphen/>
      </w:r>
      <w:r w:rsidR="00742210" w:rsidRPr="001D2E34">
        <w:rPr>
          <w:rFonts w:ascii="Times New Roman" w:eastAsiaTheme="minorHAnsi" w:hAnsi="Times New Roman"/>
          <w:sz w:val="20"/>
          <w:szCs w:val="20"/>
        </w:rPr>
        <w:t>низме новорожденных телят, а следовательно, частота их заболевае</w:t>
      </w:r>
      <w:r w:rsidR="00B04E6C" w:rsidRPr="001D2E34">
        <w:rPr>
          <w:rFonts w:ascii="Times New Roman" w:eastAsiaTheme="minorHAnsi" w:hAnsi="Times New Roman"/>
          <w:sz w:val="20"/>
          <w:szCs w:val="20"/>
        </w:rPr>
        <w:softHyphen/>
      </w:r>
      <w:r w:rsidR="00742210" w:rsidRPr="001D2E34">
        <w:rPr>
          <w:rFonts w:ascii="Times New Roman" w:eastAsiaTheme="minorHAnsi" w:hAnsi="Times New Roman"/>
          <w:sz w:val="20"/>
          <w:szCs w:val="20"/>
        </w:rPr>
        <w:t>мости, сохранность и скорость роста в профилакторный период досто</w:t>
      </w:r>
      <w:r w:rsidR="00B04E6C" w:rsidRPr="001D2E34">
        <w:rPr>
          <w:rFonts w:ascii="Times New Roman" w:eastAsiaTheme="minorHAnsi" w:hAnsi="Times New Roman"/>
          <w:sz w:val="20"/>
          <w:szCs w:val="20"/>
        </w:rPr>
        <w:softHyphen/>
      </w:r>
      <w:r w:rsidR="00742210" w:rsidRPr="001D2E34">
        <w:rPr>
          <w:rFonts w:ascii="Times New Roman" w:eastAsiaTheme="minorHAnsi" w:hAnsi="Times New Roman"/>
          <w:sz w:val="20"/>
          <w:szCs w:val="20"/>
        </w:rPr>
        <w:t>верно не зависит от изученных в опыте способов введения в их орга</w:t>
      </w:r>
      <w:r w:rsidR="00B04E6C" w:rsidRPr="001D2E34">
        <w:rPr>
          <w:rFonts w:ascii="Times New Roman" w:eastAsiaTheme="minorHAnsi" w:hAnsi="Times New Roman"/>
          <w:sz w:val="20"/>
          <w:szCs w:val="20"/>
        </w:rPr>
        <w:softHyphen/>
      </w:r>
      <w:r w:rsidR="00742210" w:rsidRPr="001D2E34">
        <w:rPr>
          <w:rFonts w:ascii="Times New Roman" w:eastAsiaTheme="minorHAnsi" w:hAnsi="Times New Roman"/>
          <w:sz w:val="20"/>
          <w:szCs w:val="20"/>
        </w:rPr>
        <w:t>низм первой порции молозива. Однако следует отметить, что мини</w:t>
      </w:r>
      <w:r w:rsidR="00B04E6C" w:rsidRPr="001D2E34">
        <w:rPr>
          <w:rFonts w:ascii="Times New Roman" w:eastAsiaTheme="minorHAnsi" w:hAnsi="Times New Roman"/>
          <w:sz w:val="20"/>
          <w:szCs w:val="20"/>
        </w:rPr>
        <w:softHyphen/>
      </w:r>
      <w:r w:rsidR="00742210" w:rsidRPr="001D2E34">
        <w:rPr>
          <w:rFonts w:ascii="Times New Roman" w:eastAsiaTheme="minorHAnsi" w:hAnsi="Times New Roman"/>
          <w:sz w:val="20"/>
          <w:szCs w:val="20"/>
        </w:rPr>
        <w:t>мальный экономический эффект получен в опытной группе, в которой введение первой порции молозива телятам проводили с использова</w:t>
      </w:r>
      <w:r w:rsidR="00B04E6C" w:rsidRPr="001D2E34">
        <w:rPr>
          <w:rFonts w:ascii="Times New Roman" w:eastAsiaTheme="minorHAnsi" w:hAnsi="Times New Roman"/>
          <w:sz w:val="20"/>
          <w:szCs w:val="20"/>
        </w:rPr>
        <w:softHyphen/>
      </w:r>
      <w:r w:rsidR="00742210" w:rsidRPr="001D2E34">
        <w:rPr>
          <w:rFonts w:ascii="Times New Roman" w:eastAsiaTheme="minorHAnsi" w:hAnsi="Times New Roman"/>
          <w:sz w:val="20"/>
          <w:szCs w:val="20"/>
        </w:rPr>
        <w:t>нием дренчера.</w:t>
      </w:r>
    </w:p>
    <w:p w:rsidR="00742210" w:rsidRPr="001D2E34" w:rsidRDefault="00742210" w:rsidP="00742210">
      <w:pPr>
        <w:spacing w:after="0" w:line="240" w:lineRule="auto"/>
        <w:rPr>
          <w:rFonts w:ascii="Times New Roman" w:hAnsi="Times New Roman"/>
          <w:sz w:val="20"/>
          <w:szCs w:val="20"/>
        </w:rPr>
      </w:pPr>
      <w:r w:rsidRPr="001D2E34">
        <w:rPr>
          <w:rFonts w:ascii="Times New Roman" w:hAnsi="Times New Roman"/>
          <w:sz w:val="20"/>
          <w:szCs w:val="20"/>
        </w:rPr>
        <w:t>УДК 636.2.034</w:t>
      </w:r>
    </w:p>
    <w:p w:rsidR="00742210" w:rsidRPr="001D2E34" w:rsidRDefault="00742210" w:rsidP="00742210">
      <w:pPr>
        <w:spacing w:after="0" w:line="240" w:lineRule="auto"/>
        <w:jc w:val="center"/>
        <w:rPr>
          <w:rFonts w:ascii="Times New Roman" w:hAnsi="Times New Roman"/>
          <w:sz w:val="16"/>
          <w:szCs w:val="16"/>
        </w:rPr>
      </w:pPr>
    </w:p>
    <w:p w:rsidR="00742210" w:rsidRPr="001D2E34" w:rsidRDefault="00742210" w:rsidP="0074221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ОТНОСИТЕЛЬНАЯ ПЛОТНОСТЬ МОЛОЗИВА </w:t>
      </w:r>
    </w:p>
    <w:p w:rsidR="00742210" w:rsidRPr="001D2E34" w:rsidRDefault="00742210" w:rsidP="0074221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НОВОТЕЛЬНЫХ КОРОВ РАЗНЫХ ВОЗРАСТОВ </w:t>
      </w:r>
    </w:p>
    <w:p w:rsidR="00742210" w:rsidRPr="001D2E34" w:rsidRDefault="00742210" w:rsidP="0074221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И ЕЕ ВЛИЯНИЕ НА РОСТ И СОХРАННОСТЬ ТЕЛЯТ </w:t>
      </w:r>
    </w:p>
    <w:p w:rsidR="00742210" w:rsidRPr="001D2E34" w:rsidRDefault="00742210" w:rsidP="00742210">
      <w:pPr>
        <w:spacing w:after="0" w:line="240" w:lineRule="auto"/>
        <w:jc w:val="center"/>
        <w:rPr>
          <w:rFonts w:ascii="Times New Roman" w:hAnsi="Times New Roman"/>
          <w:b/>
          <w:sz w:val="20"/>
          <w:szCs w:val="20"/>
        </w:rPr>
      </w:pPr>
      <w:r w:rsidRPr="001D2E34">
        <w:rPr>
          <w:rFonts w:ascii="Times New Roman" w:hAnsi="Times New Roman"/>
          <w:b/>
          <w:sz w:val="20"/>
          <w:szCs w:val="20"/>
        </w:rPr>
        <w:t>РАННЕГО ПОСТНАТАЛЬНОГО ПЕРИОДА РАЗВИТИЯ</w:t>
      </w:r>
    </w:p>
    <w:p w:rsidR="00742210" w:rsidRPr="001D2E34" w:rsidRDefault="00742210" w:rsidP="00742210">
      <w:pPr>
        <w:spacing w:after="0" w:line="240" w:lineRule="auto"/>
        <w:ind w:firstLine="360"/>
        <w:jc w:val="center"/>
        <w:rPr>
          <w:rFonts w:ascii="Times New Roman" w:hAnsi="Times New Roman"/>
          <w:b/>
          <w:sz w:val="8"/>
          <w:szCs w:val="20"/>
        </w:rPr>
      </w:pPr>
    </w:p>
    <w:p w:rsidR="00742210" w:rsidRPr="001D2E34" w:rsidRDefault="008716B0" w:rsidP="00742210">
      <w:pPr>
        <w:spacing w:after="0" w:line="240" w:lineRule="auto"/>
        <w:jc w:val="center"/>
        <w:rPr>
          <w:rFonts w:ascii="Times New Roman" w:hAnsi="Times New Roman"/>
          <w:sz w:val="20"/>
          <w:szCs w:val="20"/>
        </w:rPr>
      </w:pPr>
      <w:r w:rsidRPr="001D2E34">
        <w:rPr>
          <w:rFonts w:ascii="Times New Roman" w:hAnsi="Times New Roman"/>
          <w:sz w:val="20"/>
          <w:szCs w:val="20"/>
        </w:rPr>
        <w:t xml:space="preserve">С. О. </w:t>
      </w:r>
      <w:r w:rsidR="00742210" w:rsidRPr="001D2E34">
        <w:rPr>
          <w:rFonts w:ascii="Times New Roman" w:hAnsi="Times New Roman"/>
          <w:sz w:val="20"/>
          <w:szCs w:val="20"/>
        </w:rPr>
        <w:t xml:space="preserve">ТУРЧАНОВ, </w:t>
      </w:r>
      <w:r w:rsidRPr="001D2E34">
        <w:rPr>
          <w:rFonts w:ascii="Times New Roman" w:hAnsi="Times New Roman"/>
          <w:sz w:val="20"/>
          <w:szCs w:val="20"/>
        </w:rPr>
        <w:t>В. А. </w:t>
      </w:r>
      <w:r w:rsidR="00742210" w:rsidRPr="001D2E34">
        <w:rPr>
          <w:rFonts w:ascii="Times New Roman" w:hAnsi="Times New Roman"/>
          <w:sz w:val="20"/>
          <w:szCs w:val="20"/>
        </w:rPr>
        <w:t xml:space="preserve">КЛИМОВСКИХ </w:t>
      </w:r>
    </w:p>
    <w:p w:rsidR="008716B0" w:rsidRPr="001D2E34" w:rsidRDefault="008716B0" w:rsidP="00742210">
      <w:pPr>
        <w:spacing w:after="0" w:line="240" w:lineRule="auto"/>
        <w:jc w:val="center"/>
        <w:rPr>
          <w:rFonts w:ascii="Times New Roman" w:hAnsi="Times New Roman"/>
          <w:sz w:val="8"/>
          <w:szCs w:val="20"/>
        </w:rPr>
      </w:pP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r w:rsidR="00180FA0" w:rsidRPr="001D2E34">
        <w:rPr>
          <w:rFonts w:ascii="Times New Roman" w:hAnsi="Times New Roman"/>
          <w:sz w:val="16"/>
          <w:szCs w:val="16"/>
        </w:rPr>
        <w:t>,</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г. Горки, </w:t>
      </w:r>
      <w:r w:rsidR="0017542E" w:rsidRPr="001D2E34">
        <w:rPr>
          <w:rFonts w:ascii="Times New Roman" w:hAnsi="Times New Roman"/>
          <w:sz w:val="16"/>
          <w:szCs w:val="16"/>
        </w:rPr>
        <w:t>Республика Беларусь</w:t>
      </w:r>
    </w:p>
    <w:p w:rsidR="00742210" w:rsidRPr="001D2E34" w:rsidRDefault="00742210" w:rsidP="00742210">
      <w:pPr>
        <w:spacing w:after="0" w:line="240" w:lineRule="auto"/>
        <w:ind w:firstLine="284"/>
        <w:jc w:val="both"/>
        <w:rPr>
          <w:rFonts w:ascii="Times New Roman" w:hAnsi="Times New Roman"/>
          <w:sz w:val="18"/>
          <w:szCs w:val="20"/>
        </w:rPr>
      </w:pPr>
    </w:p>
    <w:p w:rsidR="00742210" w:rsidRPr="001D2E34" w:rsidRDefault="008716B0" w:rsidP="00742210">
      <w:pPr>
        <w:tabs>
          <w:tab w:val="left" w:pos="709"/>
        </w:tabs>
        <w:spacing w:after="0" w:line="240" w:lineRule="auto"/>
        <w:ind w:firstLine="284"/>
        <w:jc w:val="both"/>
        <w:rPr>
          <w:rFonts w:ascii="Times New Roman" w:hAnsi="Times New Roman"/>
          <w:b/>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w:t>
      </w:r>
      <w:r w:rsidR="00742210" w:rsidRPr="001D2E34">
        <w:rPr>
          <w:rFonts w:ascii="Times New Roman" w:hAnsi="Times New Roman"/>
          <w:sz w:val="20"/>
          <w:szCs w:val="20"/>
        </w:rPr>
        <w:t>Одним из основных путей увеличения производства мо</w:t>
      </w:r>
      <w:r w:rsidR="00B04E6C" w:rsidRPr="001D2E34">
        <w:rPr>
          <w:rFonts w:ascii="Times New Roman" w:hAnsi="Times New Roman"/>
          <w:sz w:val="20"/>
          <w:szCs w:val="20"/>
        </w:rPr>
        <w:softHyphen/>
      </w:r>
      <w:r w:rsidR="00742210" w:rsidRPr="001D2E34">
        <w:rPr>
          <w:rFonts w:ascii="Times New Roman" w:hAnsi="Times New Roman"/>
          <w:sz w:val="20"/>
          <w:szCs w:val="20"/>
        </w:rPr>
        <w:t>лока и мяса в республике является повышение сохранности новорож</w:t>
      </w:r>
      <w:r w:rsidR="00B04E6C" w:rsidRPr="001D2E34">
        <w:rPr>
          <w:rFonts w:ascii="Times New Roman" w:hAnsi="Times New Roman"/>
          <w:sz w:val="20"/>
          <w:szCs w:val="20"/>
        </w:rPr>
        <w:softHyphen/>
      </w:r>
      <w:r w:rsidR="00742210" w:rsidRPr="001D2E34">
        <w:rPr>
          <w:rFonts w:ascii="Times New Roman" w:hAnsi="Times New Roman"/>
          <w:sz w:val="20"/>
          <w:szCs w:val="20"/>
        </w:rPr>
        <w:t>денных телят, которая в большей степени определяется условиями их содержания и кормления в ранний постнатальный период.</w:t>
      </w:r>
      <w:r w:rsidR="00742210" w:rsidRPr="001D2E34">
        <w:rPr>
          <w:rFonts w:ascii="Times New Roman" w:hAnsi="Times New Roman"/>
        </w:rPr>
        <w:t xml:space="preserve"> </w:t>
      </w: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исследований</w:t>
      </w:r>
      <w:r w:rsidRPr="001D2E34">
        <w:rPr>
          <w:rFonts w:ascii="Times New Roman" w:hAnsi="Times New Roman"/>
          <w:sz w:val="20"/>
          <w:szCs w:val="20"/>
        </w:rPr>
        <w:t xml:space="preserve"> </w:t>
      </w:r>
      <w:r w:rsidRPr="001D2E34">
        <w:rPr>
          <w:rFonts w:ascii="Times New Roman" w:hAnsi="Times New Roman"/>
          <w:b/>
          <w:sz w:val="20"/>
          <w:szCs w:val="20"/>
        </w:rPr>
        <w:t>–</w:t>
      </w:r>
      <w:r w:rsidRPr="001D2E34">
        <w:rPr>
          <w:rFonts w:ascii="Times New Roman" w:hAnsi="Times New Roman"/>
          <w:sz w:val="20"/>
          <w:szCs w:val="20"/>
        </w:rPr>
        <w:t xml:space="preserve"> изучить относительную плотность молозива новотельных коров разных возрастов и ее влияние на рост и сохран</w:t>
      </w:r>
      <w:r w:rsidR="00B04E6C" w:rsidRPr="001D2E34">
        <w:rPr>
          <w:rFonts w:ascii="Times New Roman" w:hAnsi="Times New Roman"/>
          <w:sz w:val="20"/>
          <w:szCs w:val="20"/>
        </w:rPr>
        <w:softHyphen/>
      </w:r>
      <w:r w:rsidRPr="001D2E34">
        <w:rPr>
          <w:rFonts w:ascii="Times New Roman" w:hAnsi="Times New Roman"/>
          <w:sz w:val="20"/>
          <w:szCs w:val="20"/>
        </w:rPr>
        <w:t>ность телят раннего постнатального периода развития.</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b/>
          <w:spacing w:val="-4"/>
          <w:sz w:val="20"/>
          <w:szCs w:val="20"/>
        </w:rPr>
        <w:t>Материал и методика исследований.</w:t>
      </w:r>
      <w:r w:rsidRPr="001D2E34">
        <w:rPr>
          <w:rFonts w:ascii="Times New Roman" w:hAnsi="Times New Roman"/>
          <w:spacing w:val="-4"/>
          <w:sz w:val="20"/>
          <w:szCs w:val="20"/>
        </w:rPr>
        <w:t xml:space="preserve"> </w:t>
      </w:r>
      <w:r w:rsidRPr="001D2E34">
        <w:rPr>
          <w:rFonts w:ascii="Times New Roman" w:hAnsi="Times New Roman"/>
          <w:sz w:val="20"/>
          <w:szCs w:val="20"/>
        </w:rPr>
        <w:t>Всего в опыте использовано 58</w:t>
      </w:r>
      <w:r w:rsidR="00180FA0" w:rsidRPr="001D2E34">
        <w:rPr>
          <w:rFonts w:ascii="Times New Roman" w:hAnsi="Times New Roman"/>
          <w:sz w:val="20"/>
          <w:szCs w:val="20"/>
        </w:rPr>
        <w:t> </w:t>
      </w:r>
      <w:r w:rsidRPr="001D2E34">
        <w:rPr>
          <w:rFonts w:ascii="Times New Roman" w:hAnsi="Times New Roman"/>
          <w:sz w:val="20"/>
          <w:szCs w:val="20"/>
        </w:rPr>
        <w:t>телят черно</w:t>
      </w:r>
      <w:r w:rsidR="00180FA0" w:rsidRPr="001D2E34">
        <w:rPr>
          <w:rFonts w:ascii="Times New Roman" w:hAnsi="Times New Roman"/>
          <w:sz w:val="20"/>
          <w:szCs w:val="20"/>
        </w:rPr>
        <w:t>-</w:t>
      </w:r>
      <w:r w:rsidRPr="001D2E34">
        <w:rPr>
          <w:rFonts w:ascii="Times New Roman" w:hAnsi="Times New Roman"/>
          <w:sz w:val="20"/>
          <w:szCs w:val="20"/>
        </w:rPr>
        <w:t>пестрой породы в возрасте от рождения до 30 дней, клинически здоровые. Содержание подопытных животных был</w:t>
      </w:r>
      <w:r w:rsidR="00BD0156" w:rsidRPr="001D2E34">
        <w:rPr>
          <w:rFonts w:ascii="Times New Roman" w:hAnsi="Times New Roman"/>
          <w:sz w:val="20"/>
          <w:szCs w:val="20"/>
        </w:rPr>
        <w:t>о</w:t>
      </w:r>
      <w:r w:rsidRPr="001D2E34">
        <w:rPr>
          <w:rFonts w:ascii="Times New Roman" w:hAnsi="Times New Roman"/>
          <w:sz w:val="20"/>
          <w:szCs w:val="20"/>
        </w:rPr>
        <w:t xml:space="preserve"> однотипным.</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 животных</w:t>
      </w:r>
      <w:r w:rsidR="00BD0156" w:rsidRPr="001D2E34">
        <w:rPr>
          <w:rFonts w:ascii="Times New Roman" w:hAnsi="Times New Roman"/>
          <w:sz w:val="20"/>
          <w:szCs w:val="20"/>
        </w:rPr>
        <w:t>,</w:t>
      </w:r>
      <w:r w:rsidRPr="001D2E34">
        <w:rPr>
          <w:rFonts w:ascii="Times New Roman" w:hAnsi="Times New Roman"/>
          <w:sz w:val="20"/>
          <w:szCs w:val="20"/>
        </w:rPr>
        <w:t xml:space="preserve"> включенных в опыт</w:t>
      </w:r>
      <w:r w:rsidR="00BD0156" w:rsidRPr="001D2E34">
        <w:rPr>
          <w:rFonts w:ascii="Times New Roman" w:hAnsi="Times New Roman"/>
          <w:sz w:val="20"/>
          <w:szCs w:val="20"/>
        </w:rPr>
        <w:t>,</w:t>
      </w:r>
      <w:r w:rsidRPr="001D2E34">
        <w:rPr>
          <w:rFonts w:ascii="Times New Roman" w:hAnsi="Times New Roman"/>
          <w:sz w:val="20"/>
          <w:szCs w:val="20"/>
        </w:rPr>
        <w:t xml:space="preserve"> были сформирована контроль</w:t>
      </w:r>
      <w:r w:rsidR="00B04E6C" w:rsidRPr="001D2E34">
        <w:rPr>
          <w:rFonts w:ascii="Times New Roman" w:hAnsi="Times New Roman"/>
          <w:sz w:val="20"/>
          <w:szCs w:val="20"/>
        </w:rPr>
        <w:softHyphen/>
      </w:r>
      <w:r w:rsidRPr="001D2E34">
        <w:rPr>
          <w:rFonts w:ascii="Times New Roman" w:hAnsi="Times New Roman"/>
          <w:sz w:val="20"/>
          <w:szCs w:val="20"/>
        </w:rPr>
        <w:t>ная группа, которая в дальнейшем была разбита на три опытные группы, в зависимости от возраста коров</w:t>
      </w:r>
      <w:r w:rsidR="00180FA0" w:rsidRPr="001D2E34">
        <w:rPr>
          <w:rFonts w:ascii="Times New Roman" w:hAnsi="Times New Roman"/>
          <w:sz w:val="20"/>
          <w:szCs w:val="20"/>
        </w:rPr>
        <w:t>-</w:t>
      </w:r>
      <w:r w:rsidRPr="001D2E34">
        <w:rPr>
          <w:rFonts w:ascii="Times New Roman" w:hAnsi="Times New Roman"/>
          <w:sz w:val="20"/>
          <w:szCs w:val="20"/>
        </w:rPr>
        <w:t xml:space="preserve">матерей. </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Производственный опыт проводили по заранее разработанной схеме (рис</w:t>
      </w:r>
      <w:r w:rsidR="00180FA0" w:rsidRPr="001D2E34">
        <w:rPr>
          <w:rFonts w:ascii="Times New Roman" w:hAnsi="Times New Roman"/>
          <w:sz w:val="20"/>
          <w:szCs w:val="20"/>
        </w:rPr>
        <w:t>. 1</w:t>
      </w:r>
      <w:r w:rsidRPr="001D2E34">
        <w:rPr>
          <w:rFonts w:ascii="Times New Roman" w:hAnsi="Times New Roman"/>
          <w:sz w:val="20"/>
          <w:szCs w:val="20"/>
        </w:rPr>
        <w:t>).</w:t>
      </w:r>
    </w:p>
    <w:p w:rsidR="00180FA0" w:rsidRPr="001D2E34" w:rsidRDefault="00180FA0" w:rsidP="00180FA0">
      <w:pPr>
        <w:pStyle w:val="af6"/>
        <w:spacing w:line="240" w:lineRule="auto"/>
        <w:ind w:firstLine="284"/>
        <w:rPr>
          <w:b/>
          <w:sz w:val="16"/>
          <w:szCs w:val="16"/>
        </w:rPr>
      </w:pPr>
      <w:r w:rsidRPr="001D2E34">
        <w:rPr>
          <w:sz w:val="20"/>
          <w:szCs w:val="20"/>
        </w:rPr>
        <w:t>Животные контрольной и всех опытных групп на протяжении профилактического периода (30 дней) содержались в прифермском профилактории, выпаивались трехкратно молозивом от коров-матерей (первые 5 дней), далее с 5</w:t>
      </w:r>
      <w:r w:rsidR="00CB6B23" w:rsidRPr="001D2E34">
        <w:rPr>
          <w:sz w:val="20"/>
          <w:szCs w:val="20"/>
        </w:rPr>
        <w:t>-</w:t>
      </w:r>
      <w:r w:rsidRPr="001D2E34">
        <w:rPr>
          <w:sz w:val="20"/>
          <w:szCs w:val="20"/>
        </w:rPr>
        <w:t>го по 30-й день опыта – сборным цельным моло</w:t>
      </w:r>
      <w:r w:rsidRPr="001D2E34">
        <w:rPr>
          <w:sz w:val="20"/>
          <w:szCs w:val="20"/>
        </w:rPr>
        <w:softHyphen/>
        <w:t xml:space="preserve">ком согласно утвержденной в хозяйстве схеме кормления. </w:t>
      </w:r>
    </w:p>
    <w:p w:rsidR="00180FA0" w:rsidRPr="001D2E34" w:rsidRDefault="00180FA0" w:rsidP="00180FA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Первая порция молозива составляла 6 % от массы новорожденного теленка, а суточная норма в первый день – 18 % от его живой массы, в последующие дни – 21 %. Для эффективного формирования колост</w:t>
      </w:r>
      <w:r w:rsidRPr="001D2E34">
        <w:rPr>
          <w:rFonts w:ascii="Times New Roman" w:hAnsi="Times New Roman"/>
          <w:sz w:val="20"/>
          <w:szCs w:val="20"/>
        </w:rPr>
        <w:softHyphen/>
        <w:t>рального иммунитета в организме новорожденного первую порцию свежевыдоенного молозива от коровы-матери скармливали теленку не позднее чем через два часа после рождения.</w:t>
      </w:r>
    </w:p>
    <w:p w:rsidR="00180FA0" w:rsidRPr="001D2E34" w:rsidRDefault="00180FA0" w:rsidP="00180FA0">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первый день жизни телятам выпаивали молозиво первого удоя коровы-матери (при его достаточном количестве), в перерывах между кормлениями молозиво хранили в холодильнике, непосредственно пе</w:t>
      </w:r>
      <w:r w:rsidRPr="001D2E34">
        <w:rPr>
          <w:rFonts w:ascii="Times New Roman" w:hAnsi="Times New Roman"/>
          <w:sz w:val="20"/>
          <w:szCs w:val="20"/>
        </w:rPr>
        <w:softHyphen/>
        <w:t xml:space="preserve">ред кормлением молозиво подогревали до температуры 32–38 </w:t>
      </w:r>
      <w:r w:rsidRPr="001D2E34">
        <w:rPr>
          <w:rFonts w:ascii="Times New Roman" w:hAnsi="Times New Roman"/>
          <w:sz w:val="20"/>
          <w:szCs w:val="20"/>
          <w:vertAlign w:val="superscript"/>
        </w:rPr>
        <w:t>о</w:t>
      </w:r>
      <w:r w:rsidRPr="001D2E34">
        <w:rPr>
          <w:rFonts w:ascii="Times New Roman" w:hAnsi="Times New Roman"/>
          <w:sz w:val="20"/>
          <w:szCs w:val="20"/>
        </w:rPr>
        <w:t>С.</w:t>
      </w:r>
    </w:p>
    <w:p w:rsidR="009E2E76" w:rsidRPr="001D2E34" w:rsidRDefault="009E2E76" w:rsidP="00742210">
      <w:pPr>
        <w:spacing w:after="0" w:line="240" w:lineRule="auto"/>
        <w:ind w:firstLine="284"/>
        <w:jc w:val="both"/>
        <w:rPr>
          <w:rFonts w:ascii="Times New Roman" w:hAnsi="Times New Roman"/>
          <w:sz w:val="20"/>
          <w:szCs w:val="20"/>
        </w:rPr>
      </w:pPr>
    </w:p>
    <w:p w:rsidR="00742210" w:rsidRPr="001D2E34" w:rsidRDefault="00D0394A" w:rsidP="00742210">
      <w:pPr>
        <w:spacing w:after="0" w:line="240" w:lineRule="auto"/>
        <w:ind w:firstLine="720"/>
        <w:jc w:val="both"/>
        <w:rPr>
          <w:rFonts w:ascii="Times New Roman" w:hAnsi="Times New Roman"/>
          <w:sz w:val="28"/>
          <w:szCs w:val="28"/>
        </w:rPr>
      </w:pPr>
      <w:r>
        <w:rPr>
          <w:rFonts w:ascii="Times New Roman" w:hAnsi="Times New Roman"/>
          <w:noProof/>
          <w:sz w:val="28"/>
          <w:szCs w:val="28"/>
          <w:lang w:eastAsia="ru-RU"/>
        </w:rPr>
        <w:pict>
          <v:rect id="_x0000_s1033" style="position:absolute;left:0;text-align:left;margin-left:-.75pt;margin-top:1.4pt;width:308.3pt;height:52.9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" o:allowincell="f">
            <v:textbox>
              <w:txbxContent>
                <w:p w:rsidR="005572C7" w:rsidRPr="004A0F07" w:rsidRDefault="005572C7" w:rsidP="004A0F07">
                  <w:pPr>
                    <w:pStyle w:val="27"/>
                    <w:spacing w:after="0" w:line="240" w:lineRule="auto"/>
                    <w:jc w:val="center"/>
                    <w:rPr>
                      <w:rFonts w:ascii="Times New Roman" w:hAnsi="Times New Roman"/>
                      <w:b/>
                      <w:sz w:val="16"/>
                      <w:szCs w:val="16"/>
                    </w:rPr>
                  </w:pPr>
                  <w:r w:rsidRPr="004A0F07">
                    <w:rPr>
                      <w:rFonts w:ascii="Times New Roman" w:hAnsi="Times New Roman"/>
                      <w:b/>
                      <w:sz w:val="16"/>
                      <w:szCs w:val="16"/>
                    </w:rPr>
                    <w:t>Контрольная группа</w:t>
                  </w:r>
                </w:p>
                <w:p w:rsidR="005572C7" w:rsidRPr="004A0F07" w:rsidRDefault="005572C7" w:rsidP="004A0F07">
                  <w:pPr>
                    <w:pStyle w:val="27"/>
                    <w:spacing w:after="0" w:line="240" w:lineRule="auto"/>
                    <w:jc w:val="center"/>
                    <w:rPr>
                      <w:rFonts w:ascii="Times New Roman" w:hAnsi="Times New Roman"/>
                      <w:sz w:val="16"/>
                      <w:szCs w:val="16"/>
                    </w:rPr>
                  </w:pPr>
                  <w:r w:rsidRPr="004A0F07">
                    <w:rPr>
                      <w:rFonts w:ascii="Times New Roman" w:hAnsi="Times New Roman"/>
                      <w:sz w:val="16"/>
                      <w:szCs w:val="16"/>
                    </w:rPr>
                    <w:t>Новорожденные  телята  (</w:t>
                  </w:r>
                  <w:r w:rsidRPr="004A0F07">
                    <w:rPr>
                      <w:rFonts w:ascii="Times New Roman" w:hAnsi="Times New Roman"/>
                      <w:sz w:val="16"/>
                      <w:szCs w:val="16"/>
                      <w:lang w:val="en-US"/>
                    </w:rPr>
                    <w:t>n</w:t>
                  </w:r>
                  <w:r>
                    <w:rPr>
                      <w:rFonts w:ascii="Times New Roman" w:hAnsi="Times New Roman"/>
                      <w:sz w:val="16"/>
                      <w:szCs w:val="16"/>
                    </w:rPr>
                    <w:t> </w:t>
                  </w:r>
                  <w:r w:rsidRPr="004A0F07">
                    <w:rPr>
                      <w:rFonts w:ascii="Times New Roman" w:hAnsi="Times New Roman"/>
                      <w:sz w:val="16"/>
                      <w:szCs w:val="16"/>
                    </w:rPr>
                    <w:t>=</w:t>
                  </w:r>
                  <w:r>
                    <w:rPr>
                      <w:rFonts w:ascii="Times New Roman" w:hAnsi="Times New Roman"/>
                      <w:sz w:val="16"/>
                      <w:szCs w:val="16"/>
                    </w:rPr>
                    <w:t> </w:t>
                  </w:r>
                  <w:r w:rsidRPr="004A0F07">
                    <w:rPr>
                      <w:rFonts w:ascii="Times New Roman" w:hAnsi="Times New Roman"/>
                      <w:sz w:val="16"/>
                      <w:szCs w:val="16"/>
                    </w:rPr>
                    <w:t>58), полученные от коров всех возрастов,</w:t>
                  </w:r>
                </w:p>
                <w:p w:rsidR="005572C7" w:rsidRPr="004A0F07" w:rsidRDefault="005572C7" w:rsidP="004A0F07">
                  <w:pPr>
                    <w:pStyle w:val="27"/>
                    <w:spacing w:after="0" w:line="240" w:lineRule="auto"/>
                    <w:jc w:val="center"/>
                    <w:rPr>
                      <w:rFonts w:ascii="Times New Roman" w:hAnsi="Times New Roman"/>
                      <w:sz w:val="16"/>
                      <w:szCs w:val="16"/>
                    </w:rPr>
                  </w:pPr>
                  <w:r w:rsidRPr="004A0F07">
                    <w:rPr>
                      <w:rFonts w:ascii="Times New Roman" w:hAnsi="Times New Roman"/>
                      <w:sz w:val="16"/>
                      <w:szCs w:val="16"/>
                    </w:rPr>
                    <w:t xml:space="preserve">содержащиеся в профилактории на протяжении 30 дней, </w:t>
                  </w:r>
                </w:p>
                <w:p w:rsidR="005572C7" w:rsidRPr="004A0F07" w:rsidRDefault="005572C7" w:rsidP="00A8175F">
                  <w:pPr>
                    <w:pStyle w:val="27"/>
                    <w:spacing w:after="0" w:line="240" w:lineRule="auto"/>
                    <w:jc w:val="center"/>
                    <w:rPr>
                      <w:rFonts w:ascii="Times New Roman" w:hAnsi="Times New Roman"/>
                      <w:sz w:val="16"/>
                      <w:szCs w:val="16"/>
                    </w:rPr>
                  </w:pPr>
                  <w:r w:rsidRPr="004A0F07">
                    <w:rPr>
                      <w:rFonts w:ascii="Times New Roman" w:hAnsi="Times New Roman"/>
                      <w:sz w:val="16"/>
                      <w:szCs w:val="16"/>
                    </w:rPr>
                    <w:t xml:space="preserve">трехкратно выпаиваемые молозивом </w:t>
                  </w:r>
                  <w:r>
                    <w:rPr>
                      <w:rFonts w:ascii="Times New Roman" w:hAnsi="Times New Roman"/>
                      <w:sz w:val="16"/>
                      <w:szCs w:val="16"/>
                    </w:rPr>
                    <w:t xml:space="preserve"> </w:t>
                  </w:r>
                  <w:r w:rsidRPr="004A0F07">
                    <w:rPr>
                      <w:rFonts w:ascii="Times New Roman" w:hAnsi="Times New Roman"/>
                      <w:sz w:val="16"/>
                      <w:szCs w:val="16"/>
                    </w:rPr>
                    <w:t>и  впоследствии цельным молоком согласно схем</w:t>
                  </w:r>
                  <w:r>
                    <w:rPr>
                      <w:rFonts w:ascii="Times New Roman" w:hAnsi="Times New Roman"/>
                      <w:sz w:val="16"/>
                      <w:szCs w:val="16"/>
                    </w:rPr>
                    <w:t>е кормления</w:t>
                  </w:r>
                </w:p>
                <w:p w:rsidR="005572C7" w:rsidRPr="00A87F1E" w:rsidRDefault="005572C7" w:rsidP="00742210">
                  <w:pPr>
                    <w:pStyle w:val="27"/>
                    <w:rPr>
                      <w:b/>
                      <w:sz w:val="16"/>
                      <w:szCs w:val="16"/>
                    </w:rPr>
                  </w:pPr>
                </w:p>
              </w:txbxContent>
            </v:textbox>
            <w10:wrap anchorx="margin"/>
          </v:rect>
        </w:pict>
      </w: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D0394A" w:rsidP="00742210">
      <w:pPr>
        <w:spacing w:after="0" w:line="240" w:lineRule="auto"/>
        <w:ind w:firstLine="720"/>
        <w:jc w:val="both"/>
        <w:rPr>
          <w:rFonts w:ascii="Times New Roman" w:hAnsi="Times New Roman"/>
          <w:sz w:val="28"/>
          <w:szCs w:val="28"/>
        </w:rPr>
      </w:pPr>
      <w:r w:rsidRPr="00D0394A">
        <w:rPr>
          <w:rFonts w:ascii="Times New Roman" w:hAnsi="Times New Roman"/>
          <w:noProof/>
          <w:sz w:val="26"/>
          <w:szCs w:val="24"/>
          <w:lang w:eastAsia="ru-RU"/>
        </w:rPr>
        <w:pict>
          <v:line id="Прямая соединительная линия 21" o:spid="_x0000_s1066" style="position:absolute;left:0;text-align:left;z-index:251699200;visibility:visible;mso-wrap-distance-left:3.17497mm;mso-wrap-distance-right:3.17497mm;mso-position-horizontal-relative:margin" from="159.3pt,9.15pt" to="159.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" strokeweight="1pt">
            <v:stroke startarrow="oval" endarrow="block"/>
            <w10:wrap anchorx="margin"/>
          </v:line>
        </w:pict>
      </w:r>
      <w:r w:rsidRPr="00D0394A">
        <w:rPr>
          <w:rFonts w:ascii="Times New Roman" w:hAnsi="Times New Roman"/>
          <w:noProof/>
          <w:sz w:val="26"/>
          <w:szCs w:val="24"/>
          <w:lang w:eastAsia="ru-RU"/>
        </w:rPr>
        <w:pict>
          <v:line id="Прямая соединительная линия 27" o:spid="_x0000_s1065" style="position:absolute;left:0;text-align:left;z-index:251702272;visibility:visible;mso-wrap-distance-left:3.17497mm;mso-wrap-distance-right:3.17497mm;mso-position-horizontal-relative:margin" from="260.6pt,6pt" to="26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" strokeweight="1pt">
            <v:stroke startarrow="oval" endarrow="block"/>
            <w10:wrap anchorx="margin"/>
          </v:line>
        </w:pict>
      </w:r>
      <w:r w:rsidRPr="00D0394A">
        <w:rPr>
          <w:rFonts w:ascii="Times New Roman" w:hAnsi="Times New Roman"/>
          <w:noProof/>
          <w:sz w:val="26"/>
          <w:szCs w:val="24"/>
          <w:lang w:eastAsia="ru-RU"/>
        </w:rPr>
        <w:pict>
          <v:line id="Прямая соединительная линия 22" o:spid="_x0000_s1064" style="position:absolute;left:0;text-align:left;z-index:251700224;visibility:visible;mso-wrap-distance-left:3.17497mm;mso-wrap-distance-right:3.17497mm;mso-position-horizontal-relative:margin" from="54.35pt,9.15pt" to="54.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" strokeweight="1pt">
            <v:stroke startarrow="oval" endarrow="block"/>
            <w10:wrap anchorx="margin"/>
          </v:line>
        </w:pict>
      </w:r>
    </w:p>
    <w:p w:rsidR="00742210" w:rsidRPr="001D2E34" w:rsidRDefault="00D0394A" w:rsidP="00742210">
      <w:pPr>
        <w:spacing w:after="0" w:line="240" w:lineRule="auto"/>
        <w:ind w:firstLine="720"/>
        <w:jc w:val="both"/>
        <w:rPr>
          <w:rFonts w:ascii="Times New Roman" w:hAnsi="Times New Roman"/>
          <w:sz w:val="28"/>
          <w:szCs w:val="28"/>
        </w:rPr>
      </w:pPr>
      <w:r w:rsidRPr="00D0394A">
        <w:rPr>
          <w:rFonts w:ascii="Times New Roman" w:hAnsi="Times New Roman"/>
          <w:noProof/>
          <w:sz w:val="26"/>
          <w:szCs w:val="24"/>
          <w:lang w:eastAsia="ru-RU"/>
        </w:rPr>
        <w:pict>
          <v:rect id="_x0000_s1034" style="position:absolute;left:0;text-align:left;margin-left:205.25pt;margin-top:2.3pt;width:103.5pt;height:120.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" o:allowincell="f">
            <v:textbox>
              <w:txbxContent>
                <w:p w:rsidR="005572C7" w:rsidRPr="008716B0" w:rsidRDefault="005572C7" w:rsidP="008716B0">
                  <w:pPr>
                    <w:pStyle w:val="27"/>
                    <w:spacing w:after="0" w:line="240" w:lineRule="auto"/>
                    <w:jc w:val="center"/>
                    <w:rPr>
                      <w:rFonts w:ascii="Times New Roman" w:hAnsi="Times New Roman"/>
                      <w:b/>
                      <w:sz w:val="16"/>
                      <w:szCs w:val="16"/>
                    </w:rPr>
                  </w:pPr>
                  <w:r w:rsidRPr="008716B0">
                    <w:rPr>
                      <w:rFonts w:ascii="Times New Roman" w:hAnsi="Times New Roman"/>
                      <w:b/>
                      <w:sz w:val="16"/>
                      <w:szCs w:val="16"/>
                    </w:rPr>
                    <w:t xml:space="preserve"> </w:t>
                  </w:r>
                  <w:r>
                    <w:rPr>
                      <w:rFonts w:ascii="Times New Roman" w:hAnsi="Times New Roman"/>
                      <w:b/>
                      <w:sz w:val="16"/>
                      <w:szCs w:val="16"/>
                    </w:rPr>
                    <w:t>3-я</w:t>
                  </w:r>
                  <w:r w:rsidRPr="008716B0">
                    <w:rPr>
                      <w:rFonts w:ascii="Times New Roman" w:hAnsi="Times New Roman"/>
                      <w:b/>
                      <w:sz w:val="16"/>
                      <w:szCs w:val="16"/>
                    </w:rPr>
                    <w:t xml:space="preserve"> </w:t>
                  </w:r>
                  <w:r w:rsidRPr="008716B0">
                    <w:rPr>
                      <w:rFonts w:ascii="Times New Roman" w:hAnsi="Times New Roman"/>
                      <w:b/>
                      <w:sz w:val="16"/>
                      <w:szCs w:val="16"/>
                      <w:lang w:val="en-US"/>
                    </w:rPr>
                    <w:t>o</w:t>
                  </w:r>
                  <w:r w:rsidRPr="008716B0">
                    <w:rPr>
                      <w:rFonts w:ascii="Times New Roman" w:hAnsi="Times New Roman"/>
                      <w:b/>
                      <w:sz w:val="16"/>
                      <w:szCs w:val="16"/>
                    </w:rPr>
                    <w:t>пытная группа</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 xml:space="preserve">Новорожденные  </w:t>
                  </w:r>
                </w:p>
                <w:p w:rsidR="005572C7" w:rsidRPr="00A87F1E" w:rsidRDefault="005572C7" w:rsidP="008716B0">
                  <w:pPr>
                    <w:pStyle w:val="27"/>
                    <w:spacing w:after="0" w:line="240" w:lineRule="auto"/>
                    <w:jc w:val="center"/>
                    <w:rPr>
                      <w:sz w:val="16"/>
                      <w:szCs w:val="16"/>
                    </w:rPr>
                  </w:pPr>
                  <w:r w:rsidRPr="008716B0">
                    <w:rPr>
                      <w:rFonts w:ascii="Times New Roman" w:hAnsi="Times New Roman"/>
                      <w:sz w:val="16"/>
                      <w:szCs w:val="16"/>
                    </w:rPr>
                    <w:t>телята (</w:t>
                  </w:r>
                  <w:r w:rsidRPr="008716B0">
                    <w:rPr>
                      <w:rFonts w:ascii="Times New Roman" w:hAnsi="Times New Roman"/>
                      <w:sz w:val="16"/>
                      <w:szCs w:val="16"/>
                      <w:lang w:val="en-US"/>
                    </w:rPr>
                    <w:t>n</w:t>
                  </w:r>
                  <w:r>
                    <w:rPr>
                      <w:rFonts w:ascii="Times New Roman" w:hAnsi="Times New Roman"/>
                      <w:sz w:val="16"/>
                      <w:szCs w:val="16"/>
                    </w:rPr>
                    <w:t> </w:t>
                  </w:r>
                  <w:r w:rsidRPr="008716B0">
                    <w:rPr>
                      <w:rFonts w:ascii="Times New Roman" w:hAnsi="Times New Roman"/>
                      <w:sz w:val="16"/>
                      <w:szCs w:val="16"/>
                    </w:rPr>
                    <w:t>=</w:t>
                  </w:r>
                  <w:r>
                    <w:rPr>
                      <w:rFonts w:ascii="Times New Roman" w:hAnsi="Times New Roman"/>
                      <w:sz w:val="16"/>
                      <w:szCs w:val="16"/>
                    </w:rPr>
                    <w:t> </w:t>
                  </w:r>
                  <w:r w:rsidRPr="008716B0">
                    <w:rPr>
                      <w:rFonts w:ascii="Times New Roman" w:hAnsi="Times New Roman"/>
                      <w:sz w:val="16"/>
                      <w:szCs w:val="16"/>
                    </w:rPr>
                    <w:t>24), полученные от полновозрастных коров, содержащиеся в профилактории на протяжении 30 дней, выпаиваемые тр</w:t>
                  </w:r>
                  <w:r>
                    <w:rPr>
                      <w:rFonts w:ascii="Times New Roman" w:hAnsi="Times New Roman"/>
                      <w:sz w:val="16"/>
                      <w:szCs w:val="16"/>
                    </w:rPr>
                    <w:t>е</w:t>
                  </w:r>
                  <w:r w:rsidRPr="008716B0">
                    <w:rPr>
                      <w:rFonts w:ascii="Times New Roman" w:hAnsi="Times New Roman"/>
                      <w:sz w:val="16"/>
                      <w:szCs w:val="16"/>
                    </w:rPr>
                    <w:t>хкратно молозивом и впоследстви</w:t>
                  </w:r>
                  <w:r>
                    <w:rPr>
                      <w:rFonts w:ascii="Times New Roman" w:hAnsi="Times New Roman"/>
                      <w:sz w:val="16"/>
                      <w:szCs w:val="16"/>
                    </w:rPr>
                    <w:t>и</w:t>
                  </w:r>
                  <w:r w:rsidRPr="008716B0">
                    <w:rPr>
                      <w:rFonts w:ascii="Times New Roman" w:hAnsi="Times New Roman"/>
                      <w:sz w:val="16"/>
                      <w:szCs w:val="16"/>
                    </w:rPr>
                    <w:t xml:space="preserve"> цельным молоком согласно схем</w:t>
                  </w:r>
                  <w:r>
                    <w:rPr>
                      <w:rFonts w:ascii="Times New Roman" w:hAnsi="Times New Roman"/>
                      <w:sz w:val="16"/>
                      <w:szCs w:val="16"/>
                    </w:rPr>
                    <w:t>е</w:t>
                  </w:r>
                  <w:r w:rsidRPr="008716B0">
                    <w:rPr>
                      <w:rFonts w:ascii="Times New Roman" w:hAnsi="Times New Roman"/>
                      <w:sz w:val="16"/>
                      <w:szCs w:val="16"/>
                    </w:rPr>
                    <w:t xml:space="preserve"> кормления</w:t>
                  </w:r>
                </w:p>
                <w:p w:rsidR="005572C7" w:rsidRPr="00A87F1E" w:rsidRDefault="005572C7" w:rsidP="00742210">
                  <w:pPr>
                    <w:rPr>
                      <w:sz w:val="16"/>
                      <w:szCs w:val="16"/>
                    </w:rPr>
                  </w:pPr>
                </w:p>
              </w:txbxContent>
            </v:textbox>
          </v:rect>
        </w:pict>
      </w:r>
      <w:r w:rsidRPr="00D0394A">
        <w:rPr>
          <w:rFonts w:ascii="Times New Roman" w:hAnsi="Times New Roman"/>
          <w:noProof/>
          <w:sz w:val="26"/>
          <w:szCs w:val="24"/>
          <w:lang w:eastAsia="ru-RU"/>
        </w:rPr>
        <w:pict>
          <v:rect id="Прямоугольник 12" o:spid="_x0000_s1035" style="position:absolute;left:0;text-align:left;margin-left:106.45pt;margin-top:2.3pt;width:98.8pt;height:120.7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" o:allowincell="f">
            <v:textbox>
              <w:txbxContent>
                <w:p w:rsidR="005572C7" w:rsidRPr="008716B0" w:rsidRDefault="005572C7" w:rsidP="008716B0">
                  <w:pPr>
                    <w:pStyle w:val="27"/>
                    <w:spacing w:after="0" w:line="240" w:lineRule="auto"/>
                    <w:jc w:val="center"/>
                    <w:rPr>
                      <w:rFonts w:ascii="Times New Roman" w:hAnsi="Times New Roman"/>
                      <w:b/>
                      <w:sz w:val="16"/>
                      <w:szCs w:val="16"/>
                    </w:rPr>
                  </w:pPr>
                  <w:r>
                    <w:rPr>
                      <w:rFonts w:ascii="Times New Roman" w:hAnsi="Times New Roman"/>
                      <w:b/>
                      <w:sz w:val="16"/>
                      <w:szCs w:val="16"/>
                    </w:rPr>
                    <w:t>2-я</w:t>
                  </w:r>
                  <w:r w:rsidRPr="008716B0">
                    <w:rPr>
                      <w:rFonts w:ascii="Times New Roman" w:hAnsi="Times New Roman"/>
                      <w:b/>
                      <w:sz w:val="16"/>
                      <w:szCs w:val="16"/>
                    </w:rPr>
                    <w:t xml:space="preserve"> опытная группа</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 xml:space="preserve">Новорожденные  </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телята (</w:t>
                  </w:r>
                  <w:r w:rsidRPr="008716B0">
                    <w:rPr>
                      <w:rFonts w:ascii="Times New Roman" w:hAnsi="Times New Roman"/>
                      <w:sz w:val="16"/>
                      <w:szCs w:val="16"/>
                      <w:lang w:val="en-US"/>
                    </w:rPr>
                    <w:t>n</w:t>
                  </w:r>
                  <w:r>
                    <w:rPr>
                      <w:rFonts w:ascii="Times New Roman" w:hAnsi="Times New Roman"/>
                      <w:sz w:val="16"/>
                      <w:szCs w:val="16"/>
                    </w:rPr>
                    <w:t> </w:t>
                  </w:r>
                  <w:r w:rsidRPr="008716B0">
                    <w:rPr>
                      <w:rFonts w:ascii="Times New Roman" w:hAnsi="Times New Roman"/>
                      <w:sz w:val="16"/>
                      <w:szCs w:val="16"/>
                    </w:rPr>
                    <w:t>=</w:t>
                  </w:r>
                  <w:r>
                    <w:rPr>
                      <w:rFonts w:ascii="Times New Roman" w:hAnsi="Times New Roman"/>
                      <w:sz w:val="16"/>
                      <w:szCs w:val="16"/>
                    </w:rPr>
                    <w:t> </w:t>
                  </w:r>
                  <w:r w:rsidRPr="008716B0">
                    <w:rPr>
                      <w:rFonts w:ascii="Times New Roman" w:hAnsi="Times New Roman"/>
                      <w:sz w:val="16"/>
                      <w:szCs w:val="16"/>
                    </w:rPr>
                    <w:t>18), полученные от коров второго отела, содержащиеся в профилактории на протяжении 30 дней, выпаиваемые тр</w:t>
                  </w:r>
                  <w:r>
                    <w:rPr>
                      <w:rFonts w:ascii="Times New Roman" w:hAnsi="Times New Roman"/>
                      <w:sz w:val="16"/>
                      <w:szCs w:val="16"/>
                    </w:rPr>
                    <w:t>е</w:t>
                  </w:r>
                  <w:r w:rsidRPr="008716B0">
                    <w:rPr>
                      <w:rFonts w:ascii="Times New Roman" w:hAnsi="Times New Roman"/>
                      <w:sz w:val="16"/>
                      <w:szCs w:val="16"/>
                    </w:rPr>
                    <w:t>хкратно молозивом и впоследстви</w:t>
                  </w:r>
                  <w:r>
                    <w:rPr>
                      <w:rFonts w:ascii="Times New Roman" w:hAnsi="Times New Roman"/>
                      <w:sz w:val="16"/>
                      <w:szCs w:val="16"/>
                    </w:rPr>
                    <w:t>и</w:t>
                  </w:r>
                  <w:r w:rsidRPr="008716B0">
                    <w:rPr>
                      <w:rFonts w:ascii="Times New Roman" w:hAnsi="Times New Roman"/>
                      <w:sz w:val="16"/>
                      <w:szCs w:val="16"/>
                    </w:rPr>
                    <w:t xml:space="preserve"> цельным молоком согласно схем</w:t>
                  </w:r>
                  <w:r>
                    <w:rPr>
                      <w:rFonts w:ascii="Times New Roman" w:hAnsi="Times New Roman"/>
                      <w:sz w:val="16"/>
                      <w:szCs w:val="16"/>
                    </w:rPr>
                    <w:t>е кормления</w:t>
                  </w:r>
                </w:p>
                <w:p w:rsidR="005572C7" w:rsidRPr="00F552F4" w:rsidRDefault="005572C7" w:rsidP="00742210">
                  <w:pPr>
                    <w:rPr>
                      <w:sz w:val="16"/>
                      <w:szCs w:val="16"/>
                    </w:rPr>
                  </w:pPr>
                </w:p>
              </w:txbxContent>
            </v:textbox>
          </v:rect>
        </w:pict>
      </w:r>
      <w:r w:rsidRPr="00D0394A">
        <w:rPr>
          <w:rFonts w:ascii="Times New Roman" w:hAnsi="Times New Roman"/>
          <w:noProof/>
          <w:sz w:val="26"/>
          <w:szCs w:val="24"/>
          <w:lang w:eastAsia="ru-RU"/>
        </w:rPr>
        <w:pict>
          <v:rect id="Прямоугольник 11" o:spid="_x0000_s1036" style="position:absolute;left:0;text-align:left;margin-left:-.75pt;margin-top:2.3pt;width:99.95pt;height:120.7pt;z-index:2516940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" o:allowincell="f">
            <v:textbox>
              <w:txbxContent>
                <w:p w:rsidR="005572C7" w:rsidRPr="008716B0" w:rsidRDefault="005572C7" w:rsidP="008716B0">
                  <w:pPr>
                    <w:pStyle w:val="27"/>
                    <w:spacing w:after="0" w:line="240" w:lineRule="auto"/>
                    <w:jc w:val="center"/>
                    <w:rPr>
                      <w:rFonts w:ascii="Times New Roman" w:hAnsi="Times New Roman"/>
                      <w:b/>
                      <w:sz w:val="16"/>
                      <w:szCs w:val="16"/>
                    </w:rPr>
                  </w:pPr>
                  <w:r w:rsidRPr="008716B0">
                    <w:rPr>
                      <w:rFonts w:ascii="Times New Roman" w:hAnsi="Times New Roman"/>
                      <w:b/>
                      <w:sz w:val="16"/>
                      <w:szCs w:val="16"/>
                    </w:rPr>
                    <w:t xml:space="preserve"> </w:t>
                  </w:r>
                  <w:r>
                    <w:rPr>
                      <w:rFonts w:ascii="Times New Roman" w:hAnsi="Times New Roman"/>
                      <w:b/>
                      <w:sz w:val="16"/>
                      <w:szCs w:val="16"/>
                    </w:rPr>
                    <w:t>1-я</w:t>
                  </w:r>
                  <w:r w:rsidRPr="008716B0">
                    <w:rPr>
                      <w:rFonts w:ascii="Times New Roman" w:hAnsi="Times New Roman"/>
                      <w:b/>
                      <w:sz w:val="16"/>
                      <w:szCs w:val="16"/>
                    </w:rPr>
                    <w:t xml:space="preserve"> опытная группа</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 xml:space="preserve">Новорожденные  </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телята (</w:t>
                  </w:r>
                  <w:r w:rsidRPr="008716B0">
                    <w:rPr>
                      <w:rFonts w:ascii="Times New Roman" w:hAnsi="Times New Roman"/>
                      <w:sz w:val="16"/>
                      <w:szCs w:val="16"/>
                      <w:lang w:val="en-US"/>
                    </w:rPr>
                    <w:t>n</w:t>
                  </w:r>
                  <w:r>
                    <w:rPr>
                      <w:rFonts w:ascii="Times New Roman" w:hAnsi="Times New Roman"/>
                      <w:sz w:val="16"/>
                      <w:szCs w:val="16"/>
                    </w:rPr>
                    <w:t> </w:t>
                  </w:r>
                  <w:r w:rsidRPr="008716B0">
                    <w:rPr>
                      <w:rFonts w:ascii="Times New Roman" w:hAnsi="Times New Roman"/>
                      <w:sz w:val="16"/>
                      <w:szCs w:val="16"/>
                    </w:rPr>
                    <w:t>=</w:t>
                  </w:r>
                  <w:r>
                    <w:rPr>
                      <w:rFonts w:ascii="Times New Roman" w:hAnsi="Times New Roman"/>
                      <w:sz w:val="16"/>
                      <w:szCs w:val="16"/>
                    </w:rPr>
                    <w:t> </w:t>
                  </w:r>
                  <w:r w:rsidRPr="008716B0">
                    <w:rPr>
                      <w:rFonts w:ascii="Times New Roman" w:hAnsi="Times New Roman"/>
                      <w:sz w:val="16"/>
                      <w:szCs w:val="16"/>
                    </w:rPr>
                    <w:t>16), полученные от первотелок, содержащиеся в профилактории на протяжении 30 дней, выпаиваемые трехкратно молозивом и впоследстви</w:t>
                  </w:r>
                  <w:r>
                    <w:rPr>
                      <w:rFonts w:ascii="Times New Roman" w:hAnsi="Times New Roman"/>
                      <w:sz w:val="16"/>
                      <w:szCs w:val="16"/>
                    </w:rPr>
                    <w:t>и</w:t>
                  </w:r>
                  <w:r w:rsidRPr="008716B0">
                    <w:rPr>
                      <w:rFonts w:ascii="Times New Roman" w:hAnsi="Times New Roman"/>
                      <w:sz w:val="16"/>
                      <w:szCs w:val="16"/>
                    </w:rPr>
                    <w:t xml:space="preserve"> цельным молоком согласно сх</w:t>
                  </w:r>
                  <w:r w:rsidRPr="00105218">
                    <w:rPr>
                      <w:rFonts w:ascii="Times New Roman" w:hAnsi="Times New Roman"/>
                      <w:sz w:val="16"/>
                      <w:szCs w:val="16"/>
                    </w:rPr>
                    <w:t>е</w:t>
                  </w:r>
                  <w:r w:rsidRPr="008716B0">
                    <w:rPr>
                      <w:rFonts w:ascii="Times New Roman" w:hAnsi="Times New Roman"/>
                      <w:sz w:val="16"/>
                      <w:szCs w:val="16"/>
                    </w:rPr>
                    <w:t>м</w:t>
                  </w:r>
                  <w:r>
                    <w:rPr>
                      <w:rFonts w:ascii="Times New Roman" w:hAnsi="Times New Roman"/>
                      <w:sz w:val="16"/>
                      <w:szCs w:val="16"/>
                    </w:rPr>
                    <w:t>е кормления</w:t>
                  </w:r>
                </w:p>
                <w:p w:rsidR="005572C7" w:rsidRDefault="005572C7" w:rsidP="00742210"/>
              </w:txbxContent>
            </v:textbox>
            <w10:wrap anchorx="margin"/>
          </v:rect>
        </w:pict>
      </w:r>
    </w:p>
    <w:p w:rsidR="00742210" w:rsidRPr="001D2E34" w:rsidRDefault="00D0394A" w:rsidP="00742210">
      <w:pPr>
        <w:spacing w:after="0" w:line="240" w:lineRule="auto"/>
        <w:ind w:firstLine="720"/>
        <w:jc w:val="both"/>
        <w:rPr>
          <w:rFonts w:ascii="Times New Roman" w:hAnsi="Times New Roman"/>
          <w:sz w:val="28"/>
          <w:szCs w:val="28"/>
        </w:rPr>
      </w:pPr>
      <w:r w:rsidRPr="00D0394A">
        <w:rPr>
          <w:rFonts w:ascii="Times New Roman" w:hAnsi="Times New Roman"/>
          <w:noProof/>
          <w:sz w:val="26"/>
          <w:szCs w:val="24"/>
          <w:lang w:eastAsia="ru-RU"/>
        </w:rPr>
        <w:pict>
          <v:line id="Прямая соединительная линия 23" o:spid="_x0000_s1063" style="position:absolute;left:0;text-align:left;z-index:251701248;visibility:visible;mso-wrap-distance-left:3.17494mm;mso-wrap-distance-right:3.17494mm;mso-position-horizontal-relative:margin" from="398.25pt,3.7pt" to="398.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" strokeweight="1pt">
            <v:stroke startarrow="oval" endarrow="block"/>
            <w10:wrap anchorx="margin"/>
          </v:line>
        </w:pict>
      </w: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742210" w:rsidP="00742210">
      <w:pPr>
        <w:spacing w:after="0" w:line="240" w:lineRule="auto"/>
        <w:ind w:firstLine="720"/>
        <w:jc w:val="both"/>
        <w:rPr>
          <w:rFonts w:ascii="Times New Roman" w:hAnsi="Times New Roman"/>
          <w:sz w:val="28"/>
          <w:szCs w:val="28"/>
        </w:rPr>
      </w:pPr>
    </w:p>
    <w:p w:rsidR="00742210" w:rsidRPr="001D2E34" w:rsidRDefault="00D0394A" w:rsidP="00742210">
      <w:pPr>
        <w:spacing w:after="0" w:line="240" w:lineRule="auto"/>
        <w:jc w:val="center"/>
        <w:rPr>
          <w:rFonts w:ascii="Times New Roman" w:hAnsi="Times New Roman"/>
          <w:b/>
          <w:w w:val="200"/>
          <w:sz w:val="26"/>
        </w:rPr>
      </w:pPr>
      <w:r w:rsidRPr="00D0394A">
        <w:rPr>
          <w:rFonts w:ascii="Times New Roman" w:hAnsi="Times New Roman"/>
          <w:noProof/>
          <w:sz w:val="26"/>
          <w:szCs w:val="24"/>
          <w:lang w:eastAsia="ru-RU"/>
        </w:rPr>
        <w:pict>
          <v:line id="Прямая соединительная линия 28" o:spid="_x0000_s1062" style="position:absolute;left:0;text-align:left;flip:x;z-index:251703296;visibility:visible;mso-wrap-distance-left:3.17497mm;mso-wrap-distance-right:3.17497mm;mso-position-horizontal-relative:margin" from="259.8pt,12.15pt" to="260.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" strokeweight="1pt">
            <v:stroke startarrow="oval" endarrow="block"/>
            <w10:wrap anchorx="margin"/>
          </v:line>
        </w:pict>
      </w:r>
      <w:r w:rsidRPr="00D0394A">
        <w:rPr>
          <w:rFonts w:ascii="Times New Roman" w:hAnsi="Times New Roman"/>
          <w:noProof/>
          <w:sz w:val="26"/>
          <w:lang w:eastAsia="ru-RU"/>
        </w:rPr>
        <w:pict>
          <v:line id="Прямая соединительная линия 29" o:spid="_x0000_s1061" style="position:absolute;left:0;text-align:left;flip:x;z-index:251704320;visibility:visible;mso-wrap-distance-left:3.17497mm;mso-wrap-distance-right:3.17497mm;mso-position-horizontal-relative:margin" from="154.7pt,13.3pt" to="155.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" strokeweight="1pt">
            <v:stroke startarrow="oval" endarrow="block"/>
            <w10:wrap anchorx="margin"/>
          </v:line>
        </w:pict>
      </w:r>
      <w:r w:rsidRPr="00D0394A">
        <w:rPr>
          <w:rFonts w:ascii="Times New Roman" w:hAnsi="Times New Roman"/>
          <w:noProof/>
          <w:sz w:val="26"/>
          <w:szCs w:val="24"/>
          <w:lang w:eastAsia="ru-RU"/>
        </w:rPr>
        <w:pict>
          <v:line id="_x0000_s1060" style="position:absolute;left:0;text-align:left;z-index:251696128;visibility:visible;mso-wrap-distance-left:3.17494mm;mso-wrap-distance-right:3.17494mm;mso-position-horizontal-relative:margin" from="54.35pt,14.4pt" to="54.3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" strokeweight="1pt">
            <v:stroke startarrow="oval" endarrow="block"/>
            <w10:wrap anchorx="margin"/>
          </v:line>
        </w:pict>
      </w:r>
    </w:p>
    <w:p w:rsidR="00742210" w:rsidRPr="001D2E34" w:rsidRDefault="00D0394A" w:rsidP="00742210">
      <w:pPr>
        <w:spacing w:after="0" w:line="240" w:lineRule="auto"/>
        <w:jc w:val="center"/>
        <w:rPr>
          <w:rFonts w:ascii="Times New Roman" w:hAnsi="Times New Roman"/>
          <w:sz w:val="26"/>
        </w:rPr>
      </w:pPr>
      <w:r w:rsidRPr="00D0394A">
        <w:rPr>
          <w:rFonts w:ascii="Times New Roman" w:hAnsi="Times New Roman"/>
          <w:b/>
          <w:noProof/>
          <w:sz w:val="26"/>
          <w:szCs w:val="24"/>
          <w:lang w:eastAsia="ru-RU"/>
        </w:rPr>
        <w:pict>
          <v:rect id="Прямоугольник 13" o:spid="_x0000_s1037" style="position:absolute;left:0;text-align:left;margin-left:.5pt;margin-top:10.6pt;width:308.25pt;height:54.45pt;z-index:2516930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" o:allowincell="f">
            <v:textbox>
              <w:txbxContent>
                <w:p w:rsidR="005572C7" w:rsidRPr="008716B0" w:rsidRDefault="005572C7" w:rsidP="008716B0">
                  <w:pPr>
                    <w:pStyle w:val="27"/>
                    <w:spacing w:after="0" w:line="240" w:lineRule="auto"/>
                    <w:jc w:val="center"/>
                    <w:rPr>
                      <w:rFonts w:ascii="Times New Roman" w:hAnsi="Times New Roman"/>
                      <w:b/>
                      <w:sz w:val="16"/>
                      <w:szCs w:val="16"/>
                    </w:rPr>
                  </w:pPr>
                  <w:r w:rsidRPr="008716B0">
                    <w:rPr>
                      <w:rFonts w:ascii="Times New Roman" w:hAnsi="Times New Roman"/>
                      <w:b/>
                      <w:sz w:val="16"/>
                      <w:szCs w:val="16"/>
                    </w:rPr>
                    <w:t>Лабораторные исследования</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 xml:space="preserve">Определяли плотность первой порции молозива, полученной путем </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машинного доения новотельных коров не позднее чем через два часа после отела.</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 xml:space="preserve">Определяли влияние возраста коров-матерей на плотность </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первой порции молозива</w:t>
                  </w:r>
                </w:p>
              </w:txbxContent>
            </v:textbox>
            <w10:wrap anchorx="margin"/>
          </v:rect>
        </w:pict>
      </w:r>
      <w:r>
        <w:rPr>
          <w:rFonts w:ascii="Times New Roman" w:hAnsi="Times New Roman"/>
          <w:noProof/>
          <w:sz w:val="26"/>
          <w:lang w:eastAsia="ru-RU"/>
        </w:rPr>
        <w:pict>
          <v:line id="Прямая соединительная линия 20" o:spid="_x0000_s1059" style="position:absolute;left:0;text-align:left;z-index:251698176;visibility:visible;mso-wrap-distance-left:3.17494mm;mso-wrap-distance-right:3.17494mm;mso-position-horizontal-relative:margin" from="400.5pt,20.15pt" to="400.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" strokeweight="1pt">
            <v:stroke startarrow="oval" endarrow="block"/>
            <w10:wrap anchorx="margin"/>
          </v:line>
        </w:pict>
      </w:r>
    </w:p>
    <w:p w:rsidR="00742210" w:rsidRPr="001D2E34" w:rsidRDefault="00742210" w:rsidP="00742210">
      <w:pPr>
        <w:spacing w:after="0" w:line="240" w:lineRule="auto"/>
        <w:jc w:val="center"/>
        <w:rPr>
          <w:rFonts w:ascii="Times New Roman" w:hAnsi="Times New Roman"/>
          <w:sz w:val="26"/>
        </w:rPr>
      </w:pPr>
    </w:p>
    <w:p w:rsidR="00742210" w:rsidRPr="001D2E34" w:rsidRDefault="00742210" w:rsidP="00742210">
      <w:pPr>
        <w:spacing w:after="0" w:line="240" w:lineRule="auto"/>
        <w:jc w:val="center"/>
        <w:rPr>
          <w:rFonts w:ascii="Times New Roman" w:hAnsi="Times New Roman"/>
          <w:sz w:val="26"/>
        </w:rPr>
      </w:pPr>
    </w:p>
    <w:p w:rsidR="00742210" w:rsidRPr="001D2E34" w:rsidRDefault="00742210" w:rsidP="00742210">
      <w:pPr>
        <w:spacing w:after="0" w:line="240" w:lineRule="auto"/>
        <w:jc w:val="center"/>
        <w:rPr>
          <w:rFonts w:ascii="Times New Roman" w:hAnsi="Times New Roman"/>
          <w:sz w:val="20"/>
          <w:szCs w:val="20"/>
        </w:rPr>
      </w:pPr>
    </w:p>
    <w:p w:rsidR="00742210" w:rsidRPr="001D2E34" w:rsidRDefault="00D0394A" w:rsidP="00742210">
      <w:pPr>
        <w:pStyle w:val="af6"/>
        <w:spacing w:line="240" w:lineRule="auto"/>
        <w:ind w:firstLine="284"/>
        <w:jc w:val="center"/>
        <w:rPr>
          <w:b/>
          <w:sz w:val="16"/>
          <w:szCs w:val="16"/>
        </w:rPr>
      </w:pPr>
      <w:r w:rsidRPr="00D0394A">
        <w:rPr>
          <w:noProof/>
          <w:sz w:val="20"/>
          <w:szCs w:val="20"/>
          <w:lang w:eastAsia="ru-RU"/>
        </w:rPr>
        <w:pict>
          <v:line id="_x0000_s1058" style="position:absolute;left:0;text-align:left;flip:x;z-index:251705344;visibility:visible;mso-wrap-distance-left:3.17497mm;mso-wrap-distance-right:3.17497mm;mso-position-horizontal-relative:margin" from="155.5pt,8.7pt" to="155.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" strokeweight="1pt">
            <v:stroke startarrow="oval" endarrow="block"/>
            <w10:wrap anchorx="margin"/>
          </v:line>
        </w:pict>
      </w:r>
      <w:r w:rsidR="00742210" w:rsidRPr="001D2E34">
        <w:rPr>
          <w:sz w:val="16"/>
          <w:szCs w:val="16"/>
        </w:rPr>
        <w:t xml:space="preserve">Рис. </w:t>
      </w:r>
      <w:r w:rsidR="00742210" w:rsidRPr="001D2E34">
        <w:rPr>
          <w:b/>
          <w:sz w:val="16"/>
          <w:szCs w:val="16"/>
        </w:rPr>
        <w:t xml:space="preserve"> Схема опыта.</w:t>
      </w:r>
    </w:p>
    <w:p w:rsidR="00742210" w:rsidRPr="001D2E34" w:rsidRDefault="00742210" w:rsidP="00742210">
      <w:pPr>
        <w:spacing w:after="0" w:line="240" w:lineRule="auto"/>
        <w:ind w:firstLine="284"/>
        <w:jc w:val="both"/>
        <w:rPr>
          <w:rFonts w:ascii="Times New Roman" w:hAnsi="Times New Roman"/>
          <w:sz w:val="20"/>
          <w:szCs w:val="20"/>
        </w:rPr>
      </w:pPr>
    </w:p>
    <w:p w:rsidR="008716B0" w:rsidRPr="001D2E34" w:rsidRDefault="00D0394A" w:rsidP="00742210">
      <w:pPr>
        <w:spacing w:after="0" w:line="240" w:lineRule="auto"/>
        <w:ind w:firstLine="284"/>
        <w:jc w:val="both"/>
        <w:rPr>
          <w:rFonts w:ascii="Times New Roman" w:hAnsi="Times New Roman"/>
          <w:sz w:val="20"/>
          <w:szCs w:val="20"/>
        </w:rPr>
      </w:pPr>
      <w:r w:rsidRPr="00D0394A">
        <w:rPr>
          <w:rFonts w:ascii="Times New Roman" w:hAnsi="Times New Roman"/>
          <w:noProof/>
          <w:sz w:val="26"/>
          <w:lang w:eastAsia="ru-RU"/>
        </w:rPr>
        <w:pict>
          <v:rect id="Прямоугольник 26" o:spid="_x0000_s1038" style="position:absolute;left:0;text-align:left;margin-left:.9pt;margin-top:.25pt;width:307.85pt;height:71.45pt;z-index:251691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">
            <v:textbox>
              <w:txbxContent>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В опыте учитывали следующие показатели:</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1. Абсолютный прирост телят за профилакторный период, кг</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2. Среднесуточный прирост за профилакторный период, г</w:t>
                  </w:r>
                </w:p>
                <w:p w:rsidR="005572C7" w:rsidRPr="008716B0" w:rsidRDefault="005572C7" w:rsidP="008716B0">
                  <w:pPr>
                    <w:pStyle w:val="27"/>
                    <w:spacing w:after="0" w:line="240" w:lineRule="auto"/>
                    <w:jc w:val="center"/>
                    <w:rPr>
                      <w:rFonts w:ascii="Times New Roman" w:hAnsi="Times New Roman"/>
                      <w:sz w:val="16"/>
                      <w:szCs w:val="16"/>
                    </w:rPr>
                  </w:pPr>
                  <w:r w:rsidRPr="008716B0">
                    <w:rPr>
                      <w:rFonts w:ascii="Times New Roman" w:hAnsi="Times New Roman"/>
                      <w:sz w:val="16"/>
                      <w:szCs w:val="16"/>
                    </w:rPr>
                    <w:t>3. Частоту заболеваемости и сохранность молодняка за профилакторный период, %</w:t>
                  </w:r>
                </w:p>
                <w:p w:rsidR="005572C7" w:rsidRPr="004A0F07" w:rsidRDefault="005572C7" w:rsidP="004A0F07">
                  <w:pPr>
                    <w:pStyle w:val="27"/>
                    <w:spacing w:after="0" w:line="240" w:lineRule="auto"/>
                    <w:jc w:val="center"/>
                    <w:rPr>
                      <w:rFonts w:ascii="Times New Roman" w:hAnsi="Times New Roman"/>
                      <w:sz w:val="16"/>
                      <w:szCs w:val="16"/>
                    </w:rPr>
                  </w:pPr>
                  <w:r w:rsidRPr="004A0F07">
                    <w:rPr>
                      <w:rFonts w:ascii="Times New Roman" w:hAnsi="Times New Roman"/>
                      <w:sz w:val="16"/>
                      <w:szCs w:val="16"/>
                    </w:rPr>
                    <w:t xml:space="preserve">Рассчитывали экономический эффект от использования для выпойки телят раннего постнатального периода развития молозива, полученного от коров-матерей </w:t>
                  </w:r>
                </w:p>
                <w:p w:rsidR="005572C7" w:rsidRPr="004A0F07" w:rsidRDefault="005572C7" w:rsidP="004A0F07">
                  <w:pPr>
                    <w:pStyle w:val="27"/>
                    <w:spacing w:after="0" w:line="240" w:lineRule="auto"/>
                    <w:jc w:val="center"/>
                    <w:rPr>
                      <w:rFonts w:ascii="Times New Roman" w:hAnsi="Times New Roman"/>
                      <w:sz w:val="16"/>
                      <w:szCs w:val="16"/>
                    </w:rPr>
                  </w:pPr>
                  <w:r>
                    <w:rPr>
                      <w:rFonts w:ascii="Times New Roman" w:hAnsi="Times New Roman"/>
                      <w:sz w:val="16"/>
                      <w:szCs w:val="16"/>
                    </w:rPr>
                    <w:t>различных возрастов</w:t>
                  </w:r>
                </w:p>
              </w:txbxContent>
            </v:textbox>
            <w10:wrap anchorx="margin"/>
          </v:rect>
        </w:pict>
      </w:r>
    </w:p>
    <w:p w:rsidR="008716B0" w:rsidRPr="001D2E34" w:rsidRDefault="008716B0" w:rsidP="00742210">
      <w:pPr>
        <w:spacing w:after="0" w:line="240" w:lineRule="auto"/>
        <w:ind w:firstLine="284"/>
        <w:jc w:val="both"/>
        <w:rPr>
          <w:rFonts w:ascii="Times New Roman" w:hAnsi="Times New Roman"/>
          <w:sz w:val="20"/>
          <w:szCs w:val="20"/>
        </w:rPr>
      </w:pPr>
    </w:p>
    <w:p w:rsidR="008716B0" w:rsidRPr="001D2E34" w:rsidRDefault="008716B0" w:rsidP="00742210">
      <w:pPr>
        <w:spacing w:after="0" w:line="240" w:lineRule="auto"/>
        <w:ind w:firstLine="284"/>
        <w:jc w:val="both"/>
        <w:rPr>
          <w:rFonts w:ascii="Times New Roman" w:hAnsi="Times New Roman"/>
          <w:sz w:val="20"/>
          <w:szCs w:val="20"/>
        </w:rPr>
      </w:pPr>
    </w:p>
    <w:p w:rsidR="008716B0" w:rsidRPr="001D2E34" w:rsidRDefault="008716B0" w:rsidP="00742210">
      <w:pPr>
        <w:spacing w:after="0" w:line="240" w:lineRule="auto"/>
        <w:ind w:firstLine="284"/>
        <w:jc w:val="both"/>
        <w:rPr>
          <w:rFonts w:ascii="Times New Roman" w:hAnsi="Times New Roman"/>
          <w:sz w:val="20"/>
          <w:szCs w:val="20"/>
        </w:rPr>
      </w:pPr>
    </w:p>
    <w:p w:rsidR="008716B0" w:rsidRPr="001D2E34" w:rsidRDefault="008716B0" w:rsidP="00742210">
      <w:pPr>
        <w:spacing w:after="0" w:line="240" w:lineRule="auto"/>
        <w:ind w:firstLine="284"/>
        <w:jc w:val="both"/>
        <w:rPr>
          <w:rFonts w:ascii="Times New Roman" w:hAnsi="Times New Roman"/>
          <w:sz w:val="20"/>
          <w:szCs w:val="20"/>
        </w:rPr>
      </w:pPr>
    </w:p>
    <w:p w:rsidR="008716B0" w:rsidRPr="001D2E34" w:rsidRDefault="008716B0" w:rsidP="00742210">
      <w:pPr>
        <w:spacing w:after="0" w:line="240" w:lineRule="auto"/>
        <w:ind w:firstLine="284"/>
        <w:jc w:val="both"/>
        <w:rPr>
          <w:rFonts w:ascii="Times New Roman" w:hAnsi="Times New Roman"/>
          <w:sz w:val="20"/>
          <w:szCs w:val="20"/>
        </w:rPr>
      </w:pPr>
    </w:p>
    <w:p w:rsidR="008716B0" w:rsidRPr="001D2E34" w:rsidRDefault="008716B0" w:rsidP="00742210">
      <w:pPr>
        <w:spacing w:after="0" w:line="240" w:lineRule="auto"/>
        <w:ind w:firstLine="284"/>
        <w:jc w:val="both"/>
        <w:rPr>
          <w:rFonts w:ascii="Times New Roman" w:hAnsi="Times New Roman"/>
          <w:sz w:val="20"/>
          <w:szCs w:val="20"/>
        </w:rPr>
      </w:pPr>
    </w:p>
    <w:p w:rsidR="00A8175F" w:rsidRPr="001D2E34" w:rsidRDefault="00A8175F" w:rsidP="00A8175F">
      <w:pPr>
        <w:spacing w:after="0" w:line="240" w:lineRule="auto"/>
        <w:jc w:val="center"/>
        <w:rPr>
          <w:rFonts w:ascii="Times New Roman" w:hAnsi="Times New Roman"/>
          <w:sz w:val="16"/>
          <w:szCs w:val="16"/>
        </w:rPr>
      </w:pPr>
      <w:r w:rsidRPr="001D2E34">
        <w:rPr>
          <w:rFonts w:ascii="Times New Roman" w:hAnsi="Times New Roman"/>
          <w:sz w:val="16"/>
          <w:szCs w:val="16"/>
        </w:rPr>
        <w:t>Рис</w:t>
      </w:r>
      <w:r w:rsidR="00180FA0" w:rsidRPr="001D2E34">
        <w:rPr>
          <w:rFonts w:ascii="Times New Roman" w:hAnsi="Times New Roman"/>
          <w:sz w:val="16"/>
          <w:szCs w:val="16"/>
        </w:rPr>
        <w:t>. 1</w:t>
      </w:r>
      <w:r w:rsidRPr="001D2E34">
        <w:rPr>
          <w:rFonts w:ascii="Times New Roman" w:hAnsi="Times New Roman"/>
          <w:sz w:val="16"/>
          <w:szCs w:val="16"/>
        </w:rPr>
        <w:t>. Схема опыта</w:t>
      </w:r>
    </w:p>
    <w:p w:rsidR="009E2E76" w:rsidRPr="001D2E34" w:rsidRDefault="009E2E76" w:rsidP="00A8175F">
      <w:pPr>
        <w:spacing w:after="0" w:line="240" w:lineRule="auto"/>
        <w:jc w:val="center"/>
        <w:rPr>
          <w:rFonts w:ascii="Times New Roman" w:hAnsi="Times New Roman"/>
          <w:sz w:val="16"/>
          <w:szCs w:val="16"/>
        </w:rPr>
      </w:pP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Плотность первой порции выдоенного молозива определяли при фермерской молочной лаборатории. Для определения плотности моло</w:t>
      </w:r>
      <w:r w:rsidR="00B04E6C" w:rsidRPr="001D2E34">
        <w:rPr>
          <w:rFonts w:ascii="Times New Roman" w:hAnsi="Times New Roman"/>
          <w:sz w:val="20"/>
          <w:szCs w:val="20"/>
        </w:rPr>
        <w:softHyphen/>
      </w:r>
      <w:r w:rsidRPr="001D2E34">
        <w:rPr>
          <w:rFonts w:ascii="Times New Roman" w:hAnsi="Times New Roman"/>
          <w:sz w:val="20"/>
          <w:szCs w:val="20"/>
        </w:rPr>
        <w:t>зива использовали молочные ареометры типа АМ, АМТ (с делениями от 1,020 до 1,080). Определяли плотность молозива при 20</w:t>
      </w:r>
      <w:r w:rsidR="00180FA0" w:rsidRPr="001D2E34">
        <w:rPr>
          <w:rFonts w:ascii="Times New Roman" w:hAnsi="Times New Roman"/>
          <w:sz w:val="20"/>
          <w:szCs w:val="20"/>
        </w:rPr>
        <w:t> </w:t>
      </w:r>
      <w:r w:rsidR="00AE308D" w:rsidRPr="001D2E34">
        <w:rPr>
          <w:rFonts w:ascii="Times New Roman" w:hAnsi="Times New Roman"/>
          <w:sz w:val="20"/>
          <w:szCs w:val="20"/>
          <w:vertAlign w:val="superscript"/>
        </w:rPr>
        <w:t>о</w:t>
      </w:r>
      <w:r w:rsidRPr="001D2E34">
        <w:rPr>
          <w:rFonts w:ascii="Times New Roman" w:hAnsi="Times New Roman"/>
          <w:sz w:val="20"/>
          <w:szCs w:val="20"/>
        </w:rPr>
        <w:t>С или при температуре в пределах от 15 до 25</w:t>
      </w:r>
      <w:r w:rsidR="00AE308D" w:rsidRPr="001D2E34">
        <w:rPr>
          <w:rFonts w:ascii="Times New Roman" w:hAnsi="Times New Roman"/>
          <w:sz w:val="20"/>
          <w:szCs w:val="20"/>
        </w:rPr>
        <w:t xml:space="preserve"> </w:t>
      </w:r>
      <w:r w:rsidR="00AE308D" w:rsidRPr="001D2E34">
        <w:rPr>
          <w:rFonts w:ascii="Times New Roman" w:hAnsi="Times New Roman"/>
          <w:sz w:val="20"/>
          <w:szCs w:val="20"/>
          <w:vertAlign w:val="superscript"/>
        </w:rPr>
        <w:t>о</w:t>
      </w:r>
      <w:r w:rsidRPr="001D2E34">
        <w:rPr>
          <w:rFonts w:ascii="Times New Roman" w:hAnsi="Times New Roman"/>
          <w:sz w:val="20"/>
          <w:szCs w:val="20"/>
        </w:rPr>
        <w:t>С, приводя показания ареометра к 20</w:t>
      </w:r>
      <w:r w:rsidR="00AE308D" w:rsidRPr="001D2E34">
        <w:rPr>
          <w:rFonts w:ascii="Times New Roman" w:hAnsi="Times New Roman"/>
          <w:sz w:val="20"/>
          <w:szCs w:val="20"/>
          <w:vertAlign w:val="superscript"/>
        </w:rPr>
        <w:t xml:space="preserve"> о</w:t>
      </w:r>
      <w:r w:rsidRPr="001D2E34">
        <w:rPr>
          <w:rFonts w:ascii="Times New Roman" w:hAnsi="Times New Roman"/>
          <w:sz w:val="20"/>
          <w:szCs w:val="20"/>
        </w:rPr>
        <w:t>С, пользуясь поправкой. Поправка составляет ±0,2</w:t>
      </w:r>
      <w:r w:rsidR="00AE308D" w:rsidRPr="001D2E34">
        <w:rPr>
          <w:rFonts w:ascii="Times New Roman" w:hAnsi="Times New Roman"/>
          <w:sz w:val="20"/>
          <w:szCs w:val="20"/>
        </w:rPr>
        <w:t xml:space="preserve"> </w:t>
      </w:r>
      <w:r w:rsidR="00AE308D" w:rsidRPr="001D2E34">
        <w:rPr>
          <w:rFonts w:ascii="Times New Roman" w:hAnsi="Times New Roman"/>
          <w:sz w:val="20"/>
          <w:szCs w:val="20"/>
          <w:vertAlign w:val="superscript"/>
        </w:rPr>
        <w:t>о</w:t>
      </w:r>
      <w:r w:rsidRPr="001D2E34">
        <w:rPr>
          <w:rFonts w:ascii="Times New Roman" w:hAnsi="Times New Roman"/>
          <w:sz w:val="20"/>
          <w:szCs w:val="20"/>
        </w:rPr>
        <w:t xml:space="preserve"> ареометра (</w:t>
      </w:r>
      <w:r w:rsidR="00180FA0" w:rsidRPr="001D2E34">
        <w:rPr>
          <w:rFonts w:ascii="Times New Roman" w:hAnsi="Times New Roman"/>
          <w:sz w:val="20"/>
          <w:szCs w:val="20"/>
          <w:vertAlign w:val="superscript"/>
        </w:rPr>
        <w:t>о</w:t>
      </w:r>
      <w:r w:rsidRPr="001D2E34">
        <w:rPr>
          <w:rFonts w:ascii="Times New Roman" w:hAnsi="Times New Roman"/>
          <w:sz w:val="20"/>
          <w:szCs w:val="20"/>
        </w:rPr>
        <w:t>А) на каждый температурный градус, отклоняющийся от 20.</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Плотность молозива измеряли в градусах ареометра (</w:t>
      </w:r>
      <w:r w:rsidR="00AE308D" w:rsidRPr="001D2E34">
        <w:rPr>
          <w:rFonts w:ascii="Times New Roman" w:hAnsi="Times New Roman"/>
          <w:sz w:val="20"/>
          <w:szCs w:val="20"/>
          <w:vertAlign w:val="superscript"/>
        </w:rPr>
        <w:t>о</w:t>
      </w:r>
      <w:r w:rsidRPr="001D2E34">
        <w:rPr>
          <w:rFonts w:ascii="Times New Roman" w:hAnsi="Times New Roman"/>
          <w:sz w:val="20"/>
          <w:szCs w:val="20"/>
        </w:rPr>
        <w:t xml:space="preserve">А). Под </w:t>
      </w:r>
      <w:r w:rsidR="00AE308D" w:rsidRPr="001D2E34">
        <w:rPr>
          <w:rFonts w:ascii="Times New Roman" w:hAnsi="Times New Roman"/>
          <w:sz w:val="20"/>
          <w:szCs w:val="20"/>
          <w:vertAlign w:val="superscript"/>
        </w:rPr>
        <w:t>о</w:t>
      </w:r>
      <w:r w:rsidRPr="001D2E34">
        <w:rPr>
          <w:rFonts w:ascii="Times New Roman" w:hAnsi="Times New Roman"/>
          <w:sz w:val="20"/>
          <w:szCs w:val="20"/>
        </w:rPr>
        <w:t>А подразумевается 2</w:t>
      </w:r>
      <w:r w:rsidR="00180FA0" w:rsidRPr="001D2E34">
        <w:rPr>
          <w:rFonts w:ascii="Times New Roman" w:hAnsi="Times New Roman"/>
          <w:sz w:val="20"/>
          <w:szCs w:val="20"/>
        </w:rPr>
        <w:t>-</w:t>
      </w:r>
      <w:r w:rsidRPr="001D2E34">
        <w:rPr>
          <w:rFonts w:ascii="Times New Roman" w:hAnsi="Times New Roman"/>
          <w:sz w:val="20"/>
          <w:szCs w:val="20"/>
        </w:rPr>
        <w:t>й и 3</w:t>
      </w:r>
      <w:r w:rsidR="00180FA0" w:rsidRPr="001D2E34">
        <w:rPr>
          <w:rFonts w:ascii="Times New Roman" w:hAnsi="Times New Roman"/>
          <w:sz w:val="20"/>
          <w:szCs w:val="20"/>
        </w:rPr>
        <w:t>-</w:t>
      </w:r>
      <w:r w:rsidRPr="001D2E34">
        <w:rPr>
          <w:rFonts w:ascii="Times New Roman" w:hAnsi="Times New Roman"/>
          <w:sz w:val="20"/>
          <w:szCs w:val="20"/>
        </w:rPr>
        <w:t>й после запятой знаки показателя истинной плотности, выраженной в граммах на сантиметр кубический (истинная плотность 1,030 г/см</w:t>
      </w:r>
      <w:r w:rsidRPr="001D2E34">
        <w:rPr>
          <w:rFonts w:ascii="Times New Roman" w:hAnsi="Times New Roman"/>
          <w:sz w:val="20"/>
          <w:szCs w:val="20"/>
          <w:vertAlign w:val="superscript"/>
        </w:rPr>
        <w:t>3</w:t>
      </w:r>
      <w:r w:rsidRPr="001D2E34">
        <w:rPr>
          <w:rFonts w:ascii="Times New Roman" w:hAnsi="Times New Roman"/>
          <w:sz w:val="20"/>
          <w:szCs w:val="20"/>
        </w:rPr>
        <w:t xml:space="preserve"> = 30</w:t>
      </w:r>
      <w:r w:rsidR="00AE308D" w:rsidRPr="001D2E34">
        <w:rPr>
          <w:rFonts w:ascii="Times New Roman" w:hAnsi="Times New Roman"/>
          <w:sz w:val="20"/>
          <w:szCs w:val="20"/>
        </w:rPr>
        <w:t xml:space="preserve"> </w:t>
      </w:r>
      <w:r w:rsidR="00AE308D" w:rsidRPr="001D2E34">
        <w:rPr>
          <w:rFonts w:ascii="Times New Roman" w:hAnsi="Times New Roman"/>
          <w:sz w:val="20"/>
          <w:szCs w:val="20"/>
          <w:vertAlign w:val="superscript"/>
        </w:rPr>
        <w:t>о</w:t>
      </w:r>
      <w:r w:rsidRPr="001D2E34">
        <w:rPr>
          <w:rFonts w:ascii="Times New Roman" w:hAnsi="Times New Roman"/>
          <w:sz w:val="20"/>
          <w:szCs w:val="20"/>
        </w:rPr>
        <w:t>А). Если температура молока ниже 20</w:t>
      </w:r>
      <w:r w:rsidR="00AE308D" w:rsidRPr="001D2E34">
        <w:rPr>
          <w:rFonts w:ascii="Times New Roman" w:hAnsi="Times New Roman"/>
          <w:sz w:val="20"/>
          <w:szCs w:val="20"/>
        </w:rPr>
        <w:t xml:space="preserve"> </w:t>
      </w:r>
      <w:r w:rsidR="00AE308D" w:rsidRPr="001D2E34">
        <w:rPr>
          <w:rFonts w:ascii="Times New Roman" w:hAnsi="Times New Roman"/>
          <w:sz w:val="20"/>
          <w:szCs w:val="20"/>
          <w:vertAlign w:val="superscript"/>
        </w:rPr>
        <w:t>о</w:t>
      </w:r>
      <w:r w:rsidRPr="001D2E34">
        <w:rPr>
          <w:rFonts w:ascii="Times New Roman" w:hAnsi="Times New Roman"/>
          <w:sz w:val="20"/>
          <w:szCs w:val="20"/>
        </w:rPr>
        <w:t>С, поправку вычитали из плотности молока, выраженной в градусах ареометра, если температура выше 20</w:t>
      </w:r>
      <w:r w:rsidR="00180FA0" w:rsidRPr="001D2E34">
        <w:rPr>
          <w:rFonts w:ascii="Times New Roman" w:hAnsi="Times New Roman"/>
          <w:sz w:val="20"/>
          <w:szCs w:val="20"/>
        </w:rPr>
        <w:t xml:space="preserve"> </w:t>
      </w:r>
      <w:r w:rsidR="00180FA0" w:rsidRPr="001D2E34">
        <w:rPr>
          <w:rFonts w:ascii="Times New Roman" w:hAnsi="Times New Roman"/>
          <w:sz w:val="20"/>
          <w:szCs w:val="20"/>
          <w:vertAlign w:val="superscript"/>
        </w:rPr>
        <w:t>о</w:t>
      </w:r>
      <w:r w:rsidRPr="001D2E34">
        <w:rPr>
          <w:rFonts w:ascii="Times New Roman" w:hAnsi="Times New Roman"/>
          <w:sz w:val="20"/>
          <w:szCs w:val="20"/>
        </w:rPr>
        <w:t xml:space="preserve">С, поправку прибавляли. </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 протяжении опыта учитывали частоту заболеваемости телят опытной и контрольной групп. </w:t>
      </w:r>
    </w:p>
    <w:p w:rsidR="00742210" w:rsidRPr="001D2E34" w:rsidRDefault="00742210"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окончании профилакторного периода в возрасте 30 дней учиты</w:t>
      </w:r>
      <w:r w:rsidR="00B04E6C" w:rsidRPr="001D2E34">
        <w:rPr>
          <w:rFonts w:ascii="Times New Roman" w:hAnsi="Times New Roman"/>
          <w:sz w:val="20"/>
          <w:szCs w:val="20"/>
        </w:rPr>
        <w:softHyphen/>
      </w:r>
      <w:r w:rsidRPr="001D2E34">
        <w:rPr>
          <w:rFonts w:ascii="Times New Roman" w:hAnsi="Times New Roman"/>
          <w:sz w:val="20"/>
          <w:szCs w:val="20"/>
        </w:rPr>
        <w:t>вали следующие показатели:</w:t>
      </w:r>
    </w:p>
    <w:p w:rsidR="00742210" w:rsidRPr="001D2E34" w:rsidRDefault="00AA76B6" w:rsidP="00742210">
      <w:pPr>
        <w:tabs>
          <w:tab w:val="num" w:pos="-1800"/>
        </w:tabs>
        <w:spacing w:after="0" w:line="240" w:lineRule="auto"/>
        <w:ind w:firstLine="284"/>
        <w:jc w:val="both"/>
        <w:rPr>
          <w:rFonts w:ascii="Times New Roman" w:hAnsi="Times New Roman"/>
          <w:sz w:val="20"/>
          <w:szCs w:val="20"/>
        </w:rPr>
      </w:pPr>
      <w:r w:rsidRPr="001D2E34">
        <w:rPr>
          <w:rFonts w:ascii="Times New Roman" w:hAnsi="Times New Roman"/>
          <w:sz w:val="20"/>
          <w:szCs w:val="20"/>
        </w:rPr>
        <w:t>–</w:t>
      </w:r>
      <w:r w:rsidR="00742210" w:rsidRPr="001D2E34">
        <w:rPr>
          <w:rFonts w:ascii="Times New Roman" w:hAnsi="Times New Roman"/>
          <w:sz w:val="20"/>
          <w:szCs w:val="20"/>
        </w:rPr>
        <w:t xml:space="preserve"> сохранность молодняка в течение профилакторного периода;</w:t>
      </w:r>
    </w:p>
    <w:p w:rsidR="00742210" w:rsidRPr="001D2E34" w:rsidRDefault="00AA76B6" w:rsidP="00742210">
      <w:pPr>
        <w:tabs>
          <w:tab w:val="num" w:pos="-1800"/>
        </w:tabs>
        <w:spacing w:after="0" w:line="240" w:lineRule="auto"/>
        <w:ind w:firstLine="284"/>
        <w:jc w:val="both"/>
        <w:rPr>
          <w:rFonts w:ascii="Times New Roman" w:hAnsi="Times New Roman"/>
          <w:sz w:val="20"/>
          <w:szCs w:val="20"/>
        </w:rPr>
      </w:pPr>
      <w:r w:rsidRPr="001D2E34">
        <w:rPr>
          <w:rFonts w:ascii="Times New Roman" w:hAnsi="Times New Roman"/>
          <w:sz w:val="20"/>
          <w:szCs w:val="20"/>
        </w:rPr>
        <w:t>–</w:t>
      </w:r>
      <w:r w:rsidR="00742210" w:rsidRPr="001D2E34">
        <w:rPr>
          <w:rFonts w:ascii="Times New Roman" w:hAnsi="Times New Roman"/>
          <w:sz w:val="20"/>
          <w:szCs w:val="20"/>
        </w:rPr>
        <w:t xml:space="preserve"> абсолютный прирост за профилакторный период;</w:t>
      </w:r>
    </w:p>
    <w:p w:rsidR="00742210" w:rsidRPr="001D2E34" w:rsidRDefault="00AA76B6" w:rsidP="00742210">
      <w:pPr>
        <w:spacing w:after="0" w:line="240" w:lineRule="auto"/>
        <w:ind w:firstLine="284"/>
        <w:jc w:val="both"/>
        <w:rPr>
          <w:rFonts w:ascii="Times New Roman" w:hAnsi="Times New Roman"/>
          <w:sz w:val="20"/>
          <w:szCs w:val="20"/>
        </w:rPr>
      </w:pPr>
      <w:r w:rsidRPr="001D2E34">
        <w:rPr>
          <w:rFonts w:ascii="Times New Roman" w:hAnsi="Times New Roman"/>
          <w:sz w:val="20"/>
          <w:szCs w:val="20"/>
        </w:rPr>
        <w:t>–</w:t>
      </w:r>
      <w:r w:rsidR="00742210" w:rsidRPr="001D2E34">
        <w:rPr>
          <w:rFonts w:ascii="Times New Roman" w:hAnsi="Times New Roman"/>
          <w:sz w:val="20"/>
          <w:szCs w:val="20"/>
        </w:rPr>
        <w:t xml:space="preserve"> среднесуточный прирост за профилакторный период.</w:t>
      </w:r>
    </w:p>
    <w:p w:rsidR="00742210" w:rsidRPr="001D2E34" w:rsidRDefault="00742210" w:rsidP="00742210">
      <w:pPr>
        <w:spacing w:after="0" w:line="240" w:lineRule="auto"/>
        <w:ind w:firstLine="284"/>
        <w:jc w:val="both"/>
        <w:rPr>
          <w:rFonts w:ascii="Times New Roman" w:eastAsiaTheme="minorHAnsi" w:hAnsi="Times New Roman"/>
          <w:sz w:val="20"/>
          <w:szCs w:val="20"/>
        </w:rPr>
      </w:pPr>
      <w:r w:rsidRPr="001D2E34">
        <w:rPr>
          <w:rFonts w:ascii="Times New Roman" w:eastAsiaTheme="minorHAnsi" w:hAnsi="Times New Roman"/>
          <w:sz w:val="20"/>
          <w:szCs w:val="20"/>
        </w:rPr>
        <w:t>Математическая обработка полученных в отчетах данных выпол</w:t>
      </w:r>
      <w:r w:rsidR="00B04E6C" w:rsidRPr="001D2E34">
        <w:rPr>
          <w:rFonts w:ascii="Times New Roman" w:eastAsiaTheme="minorHAnsi" w:hAnsi="Times New Roman"/>
          <w:sz w:val="20"/>
          <w:szCs w:val="20"/>
        </w:rPr>
        <w:softHyphen/>
      </w:r>
      <w:r w:rsidRPr="001D2E34">
        <w:rPr>
          <w:rFonts w:ascii="Times New Roman" w:eastAsiaTheme="minorHAnsi" w:hAnsi="Times New Roman"/>
          <w:sz w:val="20"/>
          <w:szCs w:val="20"/>
        </w:rPr>
        <w:t>нена на персональном компьютере с использованием стандартной про</w:t>
      </w:r>
      <w:r w:rsidR="00B04E6C" w:rsidRPr="001D2E34">
        <w:rPr>
          <w:rFonts w:ascii="Times New Roman" w:eastAsiaTheme="minorHAnsi" w:hAnsi="Times New Roman"/>
          <w:sz w:val="20"/>
          <w:szCs w:val="20"/>
        </w:rPr>
        <w:softHyphen/>
      </w:r>
      <w:r w:rsidRPr="001D2E34">
        <w:rPr>
          <w:rFonts w:ascii="Times New Roman" w:eastAsiaTheme="minorHAnsi" w:hAnsi="Times New Roman"/>
          <w:sz w:val="20"/>
          <w:szCs w:val="20"/>
        </w:rPr>
        <w:t xml:space="preserve">граммы </w:t>
      </w:r>
      <w:r w:rsidR="004A0F07" w:rsidRPr="001D2E34">
        <w:rPr>
          <w:rFonts w:ascii="Times New Roman" w:eastAsiaTheme="minorHAnsi" w:hAnsi="Times New Roman"/>
          <w:sz w:val="20"/>
          <w:szCs w:val="20"/>
        </w:rPr>
        <w:t>«</w:t>
      </w:r>
      <w:r w:rsidRPr="001D2E34">
        <w:rPr>
          <w:rFonts w:ascii="Times New Roman" w:eastAsiaTheme="minorHAnsi" w:hAnsi="Times New Roman"/>
          <w:sz w:val="20"/>
          <w:szCs w:val="20"/>
        </w:rPr>
        <w:t>Статистика</w:t>
      </w:r>
      <w:r w:rsidR="004A0F07" w:rsidRPr="001D2E34">
        <w:rPr>
          <w:rFonts w:ascii="Times New Roman" w:eastAsiaTheme="minorHAnsi" w:hAnsi="Times New Roman"/>
          <w:sz w:val="20"/>
          <w:szCs w:val="20"/>
        </w:rPr>
        <w:t>»</w:t>
      </w:r>
      <w:r w:rsidRPr="001D2E34">
        <w:rPr>
          <w:rFonts w:ascii="Times New Roman" w:eastAsiaTheme="minorHAnsi" w:hAnsi="Times New Roman"/>
          <w:sz w:val="20"/>
          <w:szCs w:val="20"/>
        </w:rPr>
        <w:t>. Достоверность разницы средних величин опре</w:t>
      </w:r>
      <w:r w:rsidR="00B04E6C" w:rsidRPr="001D2E34">
        <w:rPr>
          <w:rFonts w:ascii="Times New Roman" w:eastAsiaTheme="minorHAnsi" w:hAnsi="Times New Roman"/>
          <w:sz w:val="20"/>
          <w:szCs w:val="20"/>
        </w:rPr>
        <w:softHyphen/>
      </w:r>
      <w:r w:rsidRPr="001D2E34">
        <w:rPr>
          <w:rFonts w:ascii="Times New Roman" w:eastAsiaTheme="minorHAnsi" w:hAnsi="Times New Roman"/>
          <w:sz w:val="20"/>
          <w:szCs w:val="20"/>
        </w:rPr>
        <w:t>деляли по таблице Стьюдента</w:t>
      </w:r>
      <w:r w:rsidR="00105218" w:rsidRPr="001D2E34">
        <w:rPr>
          <w:rFonts w:ascii="Times New Roman" w:eastAsiaTheme="minorHAnsi" w:hAnsi="Times New Roman"/>
          <w:sz w:val="20"/>
          <w:szCs w:val="20"/>
        </w:rPr>
        <w:t>-</w:t>
      </w:r>
      <w:r w:rsidRPr="001D2E34">
        <w:rPr>
          <w:rFonts w:ascii="Times New Roman" w:eastAsiaTheme="minorHAnsi" w:hAnsi="Times New Roman"/>
          <w:sz w:val="20"/>
          <w:szCs w:val="20"/>
        </w:rPr>
        <w:t>Фишера при различных условиях зна</w:t>
      </w:r>
      <w:r w:rsidR="00B04E6C" w:rsidRPr="001D2E34">
        <w:rPr>
          <w:rFonts w:ascii="Times New Roman" w:eastAsiaTheme="minorHAnsi" w:hAnsi="Times New Roman"/>
          <w:sz w:val="20"/>
          <w:szCs w:val="20"/>
        </w:rPr>
        <w:softHyphen/>
      </w:r>
      <w:r w:rsidRPr="001D2E34">
        <w:rPr>
          <w:rFonts w:ascii="Times New Roman" w:eastAsiaTheme="minorHAnsi" w:hAnsi="Times New Roman"/>
          <w:sz w:val="20"/>
          <w:szCs w:val="20"/>
        </w:rPr>
        <w:t>чимости Р и разных n.</w:t>
      </w:r>
    </w:p>
    <w:p w:rsidR="00742210" w:rsidRPr="001D2E34" w:rsidRDefault="004A0F07" w:rsidP="004A0F07">
      <w:pPr>
        <w:tabs>
          <w:tab w:val="left" w:pos="-709"/>
        </w:tabs>
        <w:spacing w:after="0" w:line="240" w:lineRule="auto"/>
        <w:ind w:right="-1"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w:t>
      </w:r>
      <w:r w:rsidR="00742210" w:rsidRPr="001D2E34">
        <w:rPr>
          <w:rFonts w:ascii="Times New Roman" w:hAnsi="Times New Roman"/>
          <w:sz w:val="20"/>
          <w:szCs w:val="20"/>
        </w:rPr>
        <w:t>На первом этапе на</w:t>
      </w:r>
      <w:r w:rsidR="00B04E6C" w:rsidRPr="001D2E34">
        <w:rPr>
          <w:rFonts w:ascii="Times New Roman" w:hAnsi="Times New Roman"/>
          <w:sz w:val="20"/>
          <w:szCs w:val="20"/>
        </w:rPr>
        <w:softHyphen/>
      </w:r>
      <w:r w:rsidR="00742210" w:rsidRPr="001D2E34">
        <w:rPr>
          <w:rFonts w:ascii="Times New Roman" w:hAnsi="Times New Roman"/>
          <w:sz w:val="20"/>
          <w:szCs w:val="20"/>
        </w:rPr>
        <w:t>учно</w:t>
      </w:r>
      <w:r w:rsidR="00105218" w:rsidRPr="001D2E34">
        <w:rPr>
          <w:rFonts w:ascii="Times New Roman" w:hAnsi="Times New Roman"/>
          <w:sz w:val="20"/>
          <w:szCs w:val="20"/>
        </w:rPr>
        <w:t>-</w:t>
      </w:r>
      <w:r w:rsidR="00742210" w:rsidRPr="001D2E34">
        <w:rPr>
          <w:rFonts w:ascii="Times New Roman" w:hAnsi="Times New Roman"/>
          <w:sz w:val="20"/>
          <w:szCs w:val="20"/>
        </w:rPr>
        <w:t>производственного опыта изучали влияние возраста новотель</w:t>
      </w:r>
      <w:r w:rsidR="00B04E6C" w:rsidRPr="001D2E34">
        <w:rPr>
          <w:rFonts w:ascii="Times New Roman" w:hAnsi="Times New Roman"/>
          <w:sz w:val="20"/>
          <w:szCs w:val="20"/>
        </w:rPr>
        <w:softHyphen/>
      </w:r>
      <w:r w:rsidR="00742210" w:rsidRPr="001D2E34">
        <w:rPr>
          <w:rFonts w:ascii="Times New Roman" w:hAnsi="Times New Roman"/>
          <w:sz w:val="20"/>
          <w:szCs w:val="20"/>
        </w:rPr>
        <w:t>ных коров на плотность первой порции молозива, полученного от них методом машинного доения. Результаты проведенных исследований приведены в табл</w:t>
      </w:r>
      <w:r w:rsidR="00BD0156" w:rsidRPr="001D2E34">
        <w:rPr>
          <w:rFonts w:ascii="Times New Roman" w:hAnsi="Times New Roman"/>
          <w:sz w:val="20"/>
          <w:szCs w:val="20"/>
        </w:rPr>
        <w:t>.</w:t>
      </w:r>
      <w:r w:rsidR="00AA76B6" w:rsidRPr="001D2E34">
        <w:rPr>
          <w:rFonts w:ascii="Times New Roman" w:hAnsi="Times New Roman"/>
          <w:sz w:val="20"/>
          <w:szCs w:val="20"/>
        </w:rPr>
        <w:t xml:space="preserve"> </w:t>
      </w:r>
      <w:r w:rsidR="00742210" w:rsidRPr="001D2E34">
        <w:rPr>
          <w:rFonts w:ascii="Times New Roman" w:hAnsi="Times New Roman"/>
          <w:sz w:val="20"/>
          <w:szCs w:val="20"/>
        </w:rPr>
        <w:t>1.</w:t>
      </w:r>
    </w:p>
    <w:p w:rsidR="00AA76B6" w:rsidRPr="001D2E34" w:rsidRDefault="00AA76B6" w:rsidP="004A0F07">
      <w:pPr>
        <w:tabs>
          <w:tab w:val="left" w:pos="-709"/>
        </w:tabs>
        <w:spacing w:after="0" w:line="240" w:lineRule="auto"/>
        <w:ind w:right="-1" w:firstLine="284"/>
        <w:jc w:val="both"/>
        <w:rPr>
          <w:rFonts w:ascii="Times New Roman" w:hAnsi="Times New Roman"/>
          <w:sz w:val="20"/>
          <w:szCs w:val="20"/>
        </w:rPr>
      </w:pPr>
    </w:p>
    <w:p w:rsidR="00742210" w:rsidRPr="001D2E34" w:rsidRDefault="00742210" w:rsidP="00742210">
      <w:pPr>
        <w:tabs>
          <w:tab w:val="left" w:pos="-709"/>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00CB6B23" w:rsidRPr="001D2E34">
        <w:rPr>
          <w:rFonts w:ascii="Times New Roman" w:hAnsi="Times New Roman"/>
          <w:sz w:val="16"/>
          <w:szCs w:val="16"/>
        </w:rPr>
        <w:t xml:space="preserve"> 1.</w:t>
      </w:r>
      <w:r w:rsidRPr="001D2E34">
        <w:rPr>
          <w:rFonts w:ascii="Times New Roman" w:hAnsi="Times New Roman"/>
          <w:sz w:val="16"/>
          <w:szCs w:val="16"/>
        </w:rPr>
        <w:t xml:space="preserve"> </w:t>
      </w:r>
      <w:r w:rsidRPr="001D2E34">
        <w:rPr>
          <w:rFonts w:ascii="Times New Roman" w:hAnsi="Times New Roman"/>
          <w:b/>
          <w:sz w:val="16"/>
          <w:szCs w:val="16"/>
        </w:rPr>
        <w:t>Плотность молозива новотельных коров разных возрастов</w:t>
      </w:r>
    </w:p>
    <w:p w:rsidR="004A0F07" w:rsidRPr="001D2E34" w:rsidRDefault="004A0F07" w:rsidP="00742210">
      <w:pPr>
        <w:tabs>
          <w:tab w:val="left" w:pos="-709"/>
        </w:tabs>
        <w:spacing w:after="0" w:line="240" w:lineRule="auto"/>
        <w:jc w:val="center"/>
        <w:rPr>
          <w:rFonts w:ascii="Times New Roman" w:hAnsi="Times New Roman"/>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0"/>
        <w:gridCol w:w="1033"/>
        <w:gridCol w:w="1915"/>
        <w:gridCol w:w="2078"/>
      </w:tblGrid>
      <w:tr w:rsidR="00742210" w:rsidRPr="001D2E34" w:rsidTr="00AE308D">
        <w:trPr>
          <w:trHeight w:val="227"/>
        </w:trPr>
        <w:tc>
          <w:tcPr>
            <w:tcW w:w="878" w:type="pct"/>
            <w:vAlign w:val="center"/>
          </w:tcPr>
          <w:p w:rsidR="00742210" w:rsidRPr="001D2E34" w:rsidRDefault="00742210" w:rsidP="00BD0156">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BD0156" w:rsidRPr="001D2E34">
              <w:rPr>
                <w:rFonts w:ascii="Times New Roman" w:hAnsi="Times New Roman"/>
                <w:sz w:val="16"/>
                <w:szCs w:val="16"/>
              </w:rPr>
              <w:t>а</w:t>
            </w:r>
          </w:p>
        </w:tc>
        <w:tc>
          <w:tcPr>
            <w:tcW w:w="847"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Число опытных животных</w:t>
            </w:r>
          </w:p>
        </w:tc>
        <w:tc>
          <w:tcPr>
            <w:tcW w:w="157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Истинная плотность первой порции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молозива, г/см</w:t>
            </w:r>
            <w:r w:rsidRPr="001D2E34">
              <w:rPr>
                <w:rFonts w:ascii="Times New Roman" w:hAnsi="Times New Roman"/>
                <w:sz w:val="16"/>
                <w:szCs w:val="16"/>
                <w:vertAlign w:val="superscript"/>
              </w:rPr>
              <w:t>3</w:t>
            </w:r>
          </w:p>
        </w:tc>
        <w:tc>
          <w:tcPr>
            <w:tcW w:w="1704" w:type="pct"/>
          </w:tcPr>
          <w:p w:rsidR="00742210" w:rsidRPr="001D2E34" w:rsidRDefault="00742210" w:rsidP="00742210">
            <w:pPr>
              <w:spacing w:after="0" w:line="240" w:lineRule="auto"/>
              <w:jc w:val="center"/>
              <w:rPr>
                <w:rFonts w:ascii="Times New Roman" w:hAnsi="Times New Roman"/>
                <w:iCs/>
                <w:color w:val="000000"/>
                <w:sz w:val="16"/>
                <w:szCs w:val="16"/>
              </w:rPr>
            </w:pPr>
            <w:r w:rsidRPr="001D2E34">
              <w:rPr>
                <w:rFonts w:ascii="Times New Roman" w:hAnsi="Times New Roman"/>
                <w:iCs/>
                <w:color w:val="000000"/>
                <w:sz w:val="16"/>
                <w:szCs w:val="16"/>
              </w:rPr>
              <w:t xml:space="preserve">Количество Ig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iCs/>
                <w:color w:val="000000"/>
                <w:sz w:val="16"/>
                <w:szCs w:val="16"/>
              </w:rPr>
              <w:t>в сыворотке молозива, г/л (по данным др. авторов)</w:t>
            </w:r>
          </w:p>
        </w:tc>
      </w:tr>
      <w:tr w:rsidR="00742210" w:rsidRPr="001D2E34" w:rsidTr="00AE308D">
        <w:tblPrEx>
          <w:tblLook w:val="01E0"/>
        </w:tblPrEx>
        <w:trPr>
          <w:trHeight w:val="188"/>
        </w:trPr>
        <w:tc>
          <w:tcPr>
            <w:tcW w:w="878" w:type="pct"/>
            <w:vAlign w:val="center"/>
          </w:tcPr>
          <w:p w:rsidR="00742210" w:rsidRPr="001D2E34" w:rsidRDefault="00742210" w:rsidP="00742210">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Контрольная</w:t>
            </w:r>
          </w:p>
        </w:tc>
        <w:tc>
          <w:tcPr>
            <w:tcW w:w="847"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58</w:t>
            </w:r>
          </w:p>
        </w:tc>
        <w:tc>
          <w:tcPr>
            <w:tcW w:w="157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1,051</w:t>
            </w:r>
            <w:r w:rsidR="00105218" w:rsidRPr="001D2E34">
              <w:rPr>
                <w:rFonts w:ascii="Times New Roman" w:hAnsi="Times New Roman"/>
                <w:sz w:val="16"/>
                <w:szCs w:val="16"/>
              </w:rPr>
              <w:t>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0,004</w:t>
            </w:r>
          </w:p>
        </w:tc>
        <w:tc>
          <w:tcPr>
            <w:tcW w:w="1704" w:type="pct"/>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59,6</w:t>
            </w:r>
          </w:p>
        </w:tc>
      </w:tr>
      <w:tr w:rsidR="00742210" w:rsidRPr="001D2E34" w:rsidTr="00AE308D">
        <w:tblPrEx>
          <w:tblLook w:val="01E0"/>
        </w:tblPrEx>
        <w:trPr>
          <w:trHeight w:val="120"/>
        </w:trPr>
        <w:tc>
          <w:tcPr>
            <w:tcW w:w="878" w:type="pct"/>
            <w:vAlign w:val="center"/>
          </w:tcPr>
          <w:p w:rsidR="00742210" w:rsidRPr="001D2E34" w:rsidRDefault="00742210" w:rsidP="00105218">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1</w:t>
            </w:r>
            <w:r w:rsidR="00105218" w:rsidRPr="001D2E34">
              <w:rPr>
                <w:rFonts w:ascii="Times New Roman" w:hAnsi="Times New Roman"/>
                <w:sz w:val="16"/>
                <w:szCs w:val="16"/>
              </w:rPr>
              <w:t>-</w:t>
            </w:r>
            <w:r w:rsidRPr="001D2E34">
              <w:rPr>
                <w:rFonts w:ascii="Times New Roman" w:hAnsi="Times New Roman"/>
                <w:sz w:val="16"/>
                <w:szCs w:val="16"/>
              </w:rPr>
              <w:t>я опытная</w:t>
            </w:r>
          </w:p>
        </w:tc>
        <w:tc>
          <w:tcPr>
            <w:tcW w:w="847"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16</w:t>
            </w:r>
          </w:p>
        </w:tc>
        <w:tc>
          <w:tcPr>
            <w:tcW w:w="157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1,036</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0,002**</w:t>
            </w:r>
          </w:p>
        </w:tc>
        <w:tc>
          <w:tcPr>
            <w:tcW w:w="1704" w:type="pct"/>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15,5</w:t>
            </w:r>
          </w:p>
        </w:tc>
      </w:tr>
      <w:tr w:rsidR="00742210" w:rsidRPr="001D2E34" w:rsidTr="00AE308D">
        <w:tblPrEx>
          <w:tblLook w:val="01E0"/>
        </w:tblPrEx>
        <w:trPr>
          <w:trHeight w:val="66"/>
        </w:trPr>
        <w:tc>
          <w:tcPr>
            <w:tcW w:w="878" w:type="pct"/>
            <w:vAlign w:val="center"/>
          </w:tcPr>
          <w:p w:rsidR="00742210" w:rsidRPr="001D2E34" w:rsidRDefault="00742210" w:rsidP="00742210">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2</w:t>
            </w:r>
            <w:r w:rsidR="00105218" w:rsidRPr="001D2E34">
              <w:rPr>
                <w:rFonts w:ascii="Times New Roman" w:hAnsi="Times New Roman"/>
                <w:sz w:val="16"/>
                <w:szCs w:val="16"/>
              </w:rPr>
              <w:t>-</w:t>
            </w:r>
            <w:r w:rsidRPr="001D2E34">
              <w:rPr>
                <w:rFonts w:ascii="Times New Roman" w:hAnsi="Times New Roman"/>
                <w:sz w:val="16"/>
                <w:szCs w:val="16"/>
              </w:rPr>
              <w:t>я опытная</w:t>
            </w:r>
          </w:p>
        </w:tc>
        <w:tc>
          <w:tcPr>
            <w:tcW w:w="847"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18</w:t>
            </w:r>
          </w:p>
        </w:tc>
        <w:tc>
          <w:tcPr>
            <w:tcW w:w="157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1,044</w:t>
            </w:r>
            <w:r w:rsidR="00105218" w:rsidRPr="001D2E34">
              <w:rPr>
                <w:rFonts w:ascii="Times New Roman" w:hAnsi="Times New Roman"/>
                <w:sz w:val="16"/>
                <w:szCs w:val="16"/>
              </w:rPr>
              <w:t>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0,003</w:t>
            </w:r>
          </w:p>
        </w:tc>
        <w:tc>
          <w:tcPr>
            <w:tcW w:w="1704" w:type="pct"/>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39,0</w:t>
            </w:r>
          </w:p>
        </w:tc>
      </w:tr>
      <w:tr w:rsidR="00742210" w:rsidRPr="001D2E34" w:rsidTr="00AE308D">
        <w:tblPrEx>
          <w:tblLook w:val="01E0"/>
        </w:tblPrEx>
        <w:trPr>
          <w:trHeight w:val="154"/>
        </w:trPr>
        <w:tc>
          <w:tcPr>
            <w:tcW w:w="878" w:type="pct"/>
            <w:vAlign w:val="center"/>
          </w:tcPr>
          <w:p w:rsidR="00742210" w:rsidRPr="001D2E34" w:rsidRDefault="00742210" w:rsidP="00105218">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3</w:t>
            </w:r>
            <w:r w:rsidR="00105218" w:rsidRPr="001D2E34">
              <w:rPr>
                <w:rFonts w:ascii="Times New Roman" w:hAnsi="Times New Roman"/>
                <w:sz w:val="16"/>
                <w:szCs w:val="16"/>
              </w:rPr>
              <w:t>-</w:t>
            </w:r>
            <w:r w:rsidRPr="001D2E34">
              <w:rPr>
                <w:rFonts w:ascii="Times New Roman" w:hAnsi="Times New Roman"/>
                <w:sz w:val="16"/>
                <w:szCs w:val="16"/>
              </w:rPr>
              <w:t xml:space="preserve">я опытная </w:t>
            </w:r>
          </w:p>
        </w:tc>
        <w:tc>
          <w:tcPr>
            <w:tcW w:w="847"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24</w:t>
            </w:r>
          </w:p>
        </w:tc>
        <w:tc>
          <w:tcPr>
            <w:tcW w:w="157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1,062</w:t>
            </w:r>
            <w:r w:rsidR="00105218" w:rsidRPr="001D2E34">
              <w:rPr>
                <w:rFonts w:ascii="Times New Roman" w:hAnsi="Times New Roman"/>
                <w:sz w:val="16"/>
                <w:szCs w:val="16"/>
              </w:rPr>
              <w:t>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0,003*</w:t>
            </w:r>
          </w:p>
        </w:tc>
        <w:tc>
          <w:tcPr>
            <w:tcW w:w="1704" w:type="pct"/>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91,9</w:t>
            </w:r>
          </w:p>
        </w:tc>
      </w:tr>
    </w:tbl>
    <w:p w:rsidR="00105218" w:rsidRPr="001D2E34" w:rsidRDefault="00105218" w:rsidP="00742210">
      <w:pPr>
        <w:tabs>
          <w:tab w:val="left" w:pos="-709"/>
        </w:tabs>
        <w:spacing w:after="0" w:line="240" w:lineRule="auto"/>
        <w:ind w:right="-143"/>
        <w:jc w:val="both"/>
        <w:rPr>
          <w:rFonts w:ascii="Times New Roman" w:hAnsi="Times New Roman"/>
          <w:sz w:val="16"/>
          <w:szCs w:val="16"/>
        </w:rPr>
      </w:pPr>
    </w:p>
    <w:p w:rsidR="00742210" w:rsidRPr="001D2E34" w:rsidRDefault="00742210" w:rsidP="00CB6B23">
      <w:pPr>
        <w:tabs>
          <w:tab w:val="left" w:pos="-709"/>
        </w:tabs>
        <w:spacing w:after="0" w:line="240" w:lineRule="auto"/>
        <w:ind w:right="-143" w:firstLine="284"/>
        <w:jc w:val="both"/>
        <w:rPr>
          <w:rFonts w:ascii="Times New Roman" w:hAnsi="Times New Roman"/>
          <w:sz w:val="16"/>
          <w:szCs w:val="16"/>
        </w:rPr>
      </w:pPr>
      <w:r w:rsidRPr="001D2E34">
        <w:rPr>
          <w:rFonts w:ascii="Times New Roman" w:hAnsi="Times New Roman"/>
          <w:sz w:val="16"/>
          <w:szCs w:val="16"/>
        </w:rPr>
        <w:t>* Р &lt; 0,05; ** Р &lt; 0,001.</w:t>
      </w:r>
    </w:p>
    <w:p w:rsidR="004A0F07" w:rsidRPr="001D2E34" w:rsidRDefault="004A0F07" w:rsidP="004A0F07">
      <w:pPr>
        <w:tabs>
          <w:tab w:val="left" w:pos="-709"/>
        </w:tabs>
        <w:spacing w:after="0" w:line="240" w:lineRule="auto"/>
        <w:ind w:firstLine="284"/>
        <w:jc w:val="both"/>
        <w:rPr>
          <w:rFonts w:ascii="Times New Roman" w:hAnsi="Times New Roman"/>
          <w:sz w:val="20"/>
          <w:szCs w:val="20"/>
        </w:rPr>
      </w:pPr>
    </w:p>
    <w:p w:rsidR="004A0F07" w:rsidRPr="001D2E34" w:rsidRDefault="004A0F07" w:rsidP="00AA76B6">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Из приведенных в табл</w:t>
      </w:r>
      <w:r w:rsidR="00C87E61" w:rsidRPr="001D2E34">
        <w:rPr>
          <w:rFonts w:ascii="Times New Roman" w:hAnsi="Times New Roman"/>
          <w:sz w:val="20"/>
          <w:szCs w:val="20"/>
        </w:rPr>
        <w:t>.</w:t>
      </w:r>
      <w:r w:rsidRPr="001D2E34">
        <w:rPr>
          <w:rFonts w:ascii="Times New Roman" w:hAnsi="Times New Roman"/>
          <w:sz w:val="20"/>
          <w:szCs w:val="20"/>
        </w:rPr>
        <w:t>1 данных видно, что истинная плотность первой порции молозива достоверно зависела от возраста новотельных коров. У полновозрастных коров плотность молозива достоверно выше, чем у коров контрольной группы</w:t>
      </w:r>
      <w:r w:rsidR="00105218" w:rsidRPr="001D2E34">
        <w:rPr>
          <w:rFonts w:ascii="Times New Roman" w:hAnsi="Times New Roman"/>
          <w:sz w:val="20"/>
          <w:szCs w:val="20"/>
        </w:rPr>
        <w:t>,</w:t>
      </w:r>
      <w:r w:rsidRPr="001D2E34">
        <w:rPr>
          <w:rFonts w:ascii="Times New Roman" w:hAnsi="Times New Roman"/>
          <w:sz w:val="20"/>
          <w:szCs w:val="20"/>
        </w:rPr>
        <w:t xml:space="preserve"> и соответственно, чем у коров первого и второго отела. </w:t>
      </w:r>
    </w:p>
    <w:p w:rsidR="00742210" w:rsidRPr="001D2E34" w:rsidRDefault="00742210" w:rsidP="00AA76B6">
      <w:pPr>
        <w:tabs>
          <w:tab w:val="left" w:pos="-709"/>
        </w:tabs>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Учитывая ранее установленную в работах других исследователей связь плотности молозива с содержанием Ig в сыворотке молозива, на основании достоверно различающ</w:t>
      </w:r>
      <w:r w:rsidR="00105218" w:rsidRPr="001D2E34">
        <w:rPr>
          <w:rFonts w:ascii="Times New Roman" w:hAnsi="Times New Roman"/>
          <w:spacing w:val="-2"/>
          <w:sz w:val="20"/>
          <w:szCs w:val="20"/>
        </w:rPr>
        <w:t>ей</w:t>
      </w:r>
      <w:r w:rsidRPr="001D2E34">
        <w:rPr>
          <w:rFonts w:ascii="Times New Roman" w:hAnsi="Times New Roman"/>
          <w:spacing w:val="-2"/>
          <w:sz w:val="20"/>
          <w:szCs w:val="20"/>
        </w:rPr>
        <w:t>ся плотности первой порции моло</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зива разновозрастных новотельных коров можно достоверно утвер</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ждать, что в сыворотке молозива полновозрастных коров содержание Ig в разы превышает данный показатель коров первого и второго отелов.</w:t>
      </w:r>
    </w:p>
    <w:p w:rsidR="00742210" w:rsidRPr="001D2E34" w:rsidRDefault="00742210" w:rsidP="00AA76B6">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На втором этапе научно</w:t>
      </w:r>
      <w:r w:rsidR="00105218" w:rsidRPr="001D2E34">
        <w:rPr>
          <w:rFonts w:ascii="Times New Roman" w:hAnsi="Times New Roman"/>
          <w:sz w:val="20"/>
          <w:szCs w:val="20"/>
        </w:rPr>
        <w:t>-</w:t>
      </w:r>
      <w:r w:rsidRPr="001D2E34">
        <w:rPr>
          <w:rFonts w:ascii="Times New Roman" w:hAnsi="Times New Roman"/>
          <w:sz w:val="20"/>
          <w:szCs w:val="20"/>
        </w:rPr>
        <w:t xml:space="preserve">производственного опыта изучали влияние плотности молозива новотельных коров разных возрастов на рост и сохранность телят раннего постнатального периода развития. </w:t>
      </w:r>
      <w:r w:rsidR="00105218" w:rsidRPr="001D2E34">
        <w:rPr>
          <w:rFonts w:ascii="Times New Roman" w:hAnsi="Times New Roman"/>
          <w:sz w:val="20"/>
          <w:szCs w:val="20"/>
        </w:rPr>
        <w:t>Д</w:t>
      </w:r>
      <w:r w:rsidRPr="001D2E34">
        <w:rPr>
          <w:rFonts w:ascii="Times New Roman" w:hAnsi="Times New Roman"/>
          <w:sz w:val="20"/>
          <w:szCs w:val="20"/>
        </w:rPr>
        <w:t>анные приведены в табл</w:t>
      </w:r>
      <w:r w:rsidR="00C87E61" w:rsidRPr="001D2E34">
        <w:rPr>
          <w:rFonts w:ascii="Times New Roman" w:hAnsi="Times New Roman"/>
          <w:sz w:val="20"/>
          <w:szCs w:val="20"/>
        </w:rPr>
        <w:t>.</w:t>
      </w:r>
      <w:r w:rsidRPr="001D2E34">
        <w:rPr>
          <w:rFonts w:ascii="Times New Roman" w:hAnsi="Times New Roman"/>
          <w:sz w:val="20"/>
          <w:szCs w:val="20"/>
        </w:rPr>
        <w:t xml:space="preserve"> 2.</w:t>
      </w:r>
    </w:p>
    <w:p w:rsidR="00AE308D" w:rsidRPr="001D2E34" w:rsidRDefault="00AE308D" w:rsidP="00AE308D">
      <w:pPr>
        <w:tabs>
          <w:tab w:val="left" w:pos="-709"/>
        </w:tabs>
        <w:spacing w:after="0" w:line="240" w:lineRule="auto"/>
        <w:rPr>
          <w:rFonts w:ascii="Times New Roman" w:hAnsi="Times New Roman"/>
          <w:sz w:val="16"/>
          <w:szCs w:val="16"/>
        </w:rPr>
      </w:pPr>
    </w:p>
    <w:p w:rsidR="00742210" w:rsidRPr="001D2E34" w:rsidRDefault="00742210" w:rsidP="00742210">
      <w:pPr>
        <w:tabs>
          <w:tab w:val="left" w:pos="-709"/>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2. </w:t>
      </w:r>
      <w:r w:rsidRPr="001D2E34">
        <w:rPr>
          <w:rFonts w:ascii="Times New Roman" w:hAnsi="Times New Roman"/>
          <w:b/>
          <w:sz w:val="16"/>
          <w:szCs w:val="16"/>
        </w:rPr>
        <w:t xml:space="preserve">Интенсивность роста телят раннего постнатального </w:t>
      </w:r>
    </w:p>
    <w:p w:rsidR="00742210" w:rsidRPr="001D2E34" w:rsidRDefault="00742210" w:rsidP="00742210">
      <w:pPr>
        <w:tabs>
          <w:tab w:val="left" w:pos="-709"/>
        </w:tabs>
        <w:spacing w:after="0" w:line="240" w:lineRule="auto"/>
        <w:jc w:val="center"/>
        <w:rPr>
          <w:rFonts w:ascii="Times New Roman" w:hAnsi="Times New Roman"/>
          <w:b/>
          <w:sz w:val="16"/>
          <w:szCs w:val="16"/>
        </w:rPr>
      </w:pPr>
      <w:r w:rsidRPr="001D2E34">
        <w:rPr>
          <w:rFonts w:ascii="Times New Roman" w:hAnsi="Times New Roman"/>
          <w:b/>
          <w:sz w:val="16"/>
          <w:szCs w:val="16"/>
        </w:rPr>
        <w:t>периода развития разных групп</w:t>
      </w:r>
    </w:p>
    <w:p w:rsidR="004A0F07" w:rsidRPr="001D2E34" w:rsidRDefault="004A0F07" w:rsidP="00742210">
      <w:pPr>
        <w:tabs>
          <w:tab w:val="left" w:pos="-709"/>
        </w:tabs>
        <w:spacing w:after="0" w:line="240" w:lineRule="auto"/>
        <w:jc w:val="center"/>
        <w:rPr>
          <w:rFonts w:ascii="Times New Roman" w:hAnsi="Times New Roman"/>
          <w:b/>
          <w:sz w:val="16"/>
          <w:szCs w:val="16"/>
        </w:rPr>
      </w:pPr>
    </w:p>
    <w:tbl>
      <w:tblPr>
        <w:tblW w:w="48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2"/>
        <w:gridCol w:w="1327"/>
        <w:gridCol w:w="1179"/>
        <w:gridCol w:w="1179"/>
        <w:gridCol w:w="1377"/>
      </w:tblGrid>
      <w:tr w:rsidR="00742210" w:rsidRPr="001D2E34" w:rsidTr="00AE308D">
        <w:trPr>
          <w:trHeight w:val="227"/>
        </w:trPr>
        <w:tc>
          <w:tcPr>
            <w:tcW w:w="874" w:type="pct"/>
            <w:vMerge w:val="restart"/>
            <w:vAlign w:val="center"/>
          </w:tcPr>
          <w:p w:rsidR="00742210" w:rsidRPr="001D2E34" w:rsidRDefault="00742210" w:rsidP="00C87E61">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C87E61" w:rsidRPr="001D2E34">
              <w:rPr>
                <w:rFonts w:ascii="Times New Roman" w:hAnsi="Times New Roman"/>
                <w:sz w:val="16"/>
                <w:szCs w:val="16"/>
              </w:rPr>
              <w:t>а</w:t>
            </w:r>
          </w:p>
        </w:tc>
        <w:tc>
          <w:tcPr>
            <w:tcW w:w="2043" w:type="pct"/>
            <w:gridSpan w:val="2"/>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Средняя масса телят, кг</w:t>
            </w:r>
          </w:p>
        </w:tc>
        <w:tc>
          <w:tcPr>
            <w:tcW w:w="2083" w:type="pct"/>
            <w:gridSpan w:val="2"/>
          </w:tcPr>
          <w:p w:rsidR="00742210" w:rsidRPr="001D2E34" w:rsidRDefault="00742210" w:rsidP="00C87E61">
            <w:pPr>
              <w:spacing w:after="0" w:line="240" w:lineRule="auto"/>
              <w:jc w:val="center"/>
              <w:rPr>
                <w:rFonts w:ascii="Times New Roman" w:hAnsi="Times New Roman"/>
                <w:sz w:val="16"/>
                <w:szCs w:val="16"/>
              </w:rPr>
            </w:pPr>
            <w:r w:rsidRPr="001D2E34">
              <w:rPr>
                <w:rFonts w:ascii="Times New Roman" w:hAnsi="Times New Roman"/>
                <w:sz w:val="16"/>
                <w:szCs w:val="16"/>
              </w:rPr>
              <w:t>Прирост живой масс</w:t>
            </w:r>
            <w:r w:rsidR="00C87E61" w:rsidRPr="001D2E34">
              <w:rPr>
                <w:rFonts w:ascii="Times New Roman" w:hAnsi="Times New Roman"/>
                <w:sz w:val="16"/>
                <w:szCs w:val="16"/>
              </w:rPr>
              <w:t>ы</w:t>
            </w:r>
          </w:p>
        </w:tc>
      </w:tr>
      <w:tr w:rsidR="00742210" w:rsidRPr="001D2E34" w:rsidTr="00AE308D">
        <w:trPr>
          <w:trHeight w:val="227"/>
        </w:trPr>
        <w:tc>
          <w:tcPr>
            <w:tcW w:w="874" w:type="pct"/>
            <w:vMerge/>
            <w:vAlign w:val="center"/>
          </w:tcPr>
          <w:p w:rsidR="00742210" w:rsidRPr="001D2E34" w:rsidRDefault="00742210" w:rsidP="00742210">
            <w:pPr>
              <w:spacing w:after="0" w:line="240" w:lineRule="auto"/>
              <w:jc w:val="center"/>
              <w:rPr>
                <w:rFonts w:ascii="Times New Roman" w:hAnsi="Times New Roman"/>
                <w:sz w:val="16"/>
                <w:szCs w:val="16"/>
              </w:rPr>
            </w:pPr>
          </w:p>
        </w:tc>
        <w:tc>
          <w:tcPr>
            <w:tcW w:w="108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при рождении</w:t>
            </w:r>
          </w:p>
        </w:tc>
        <w:tc>
          <w:tcPr>
            <w:tcW w:w="961" w:type="pct"/>
            <w:vAlign w:val="center"/>
          </w:tcPr>
          <w:p w:rsidR="00742210" w:rsidRPr="001D2E34" w:rsidRDefault="00742210" w:rsidP="00105218">
            <w:pPr>
              <w:spacing w:after="0" w:line="240" w:lineRule="auto"/>
              <w:jc w:val="center"/>
              <w:rPr>
                <w:rFonts w:ascii="Times New Roman" w:hAnsi="Times New Roman"/>
                <w:sz w:val="16"/>
                <w:szCs w:val="16"/>
              </w:rPr>
            </w:pPr>
            <w:r w:rsidRPr="001D2E34">
              <w:rPr>
                <w:rFonts w:ascii="Times New Roman" w:hAnsi="Times New Roman"/>
                <w:sz w:val="16"/>
                <w:szCs w:val="16"/>
              </w:rPr>
              <w:t>в 30</w:t>
            </w:r>
            <w:r w:rsidR="00105218" w:rsidRPr="001D2E34">
              <w:rPr>
                <w:rFonts w:ascii="Times New Roman" w:hAnsi="Times New Roman"/>
                <w:sz w:val="16"/>
                <w:szCs w:val="16"/>
              </w:rPr>
              <w:t>-</w:t>
            </w:r>
            <w:r w:rsidRPr="001D2E34">
              <w:rPr>
                <w:rFonts w:ascii="Times New Roman" w:hAnsi="Times New Roman"/>
                <w:sz w:val="16"/>
                <w:szCs w:val="16"/>
              </w:rPr>
              <w:t>дневном возрасте</w:t>
            </w:r>
          </w:p>
        </w:tc>
        <w:tc>
          <w:tcPr>
            <w:tcW w:w="961" w:type="pct"/>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абсолютный,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кг</w:t>
            </w:r>
          </w:p>
        </w:tc>
        <w:tc>
          <w:tcPr>
            <w:tcW w:w="1122" w:type="pct"/>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среднесуточный, г</w:t>
            </w:r>
          </w:p>
        </w:tc>
      </w:tr>
      <w:tr w:rsidR="00742210" w:rsidRPr="001D2E34" w:rsidTr="00AE308D">
        <w:tblPrEx>
          <w:tblLook w:val="01E0"/>
        </w:tblPrEx>
        <w:trPr>
          <w:trHeight w:val="174"/>
        </w:trPr>
        <w:tc>
          <w:tcPr>
            <w:tcW w:w="874" w:type="pct"/>
            <w:vAlign w:val="center"/>
          </w:tcPr>
          <w:p w:rsidR="00742210" w:rsidRPr="001D2E34" w:rsidRDefault="00742210" w:rsidP="00742210">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Контрольная</w:t>
            </w:r>
          </w:p>
        </w:tc>
        <w:tc>
          <w:tcPr>
            <w:tcW w:w="108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31,2</w:t>
            </w:r>
            <w:r w:rsidR="00105218" w:rsidRPr="001D2E34">
              <w:rPr>
                <w:rFonts w:ascii="Times New Roman" w:hAnsi="Times New Roman"/>
                <w:sz w:val="16"/>
                <w:szCs w:val="16"/>
              </w:rPr>
              <w:t>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0,6</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50,3</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0,6</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19,6</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0,5</w:t>
            </w:r>
          </w:p>
        </w:tc>
        <w:tc>
          <w:tcPr>
            <w:tcW w:w="112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636</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7,6</w:t>
            </w:r>
          </w:p>
        </w:tc>
      </w:tr>
      <w:tr w:rsidR="00742210" w:rsidRPr="001D2E34" w:rsidTr="00AE308D">
        <w:tblPrEx>
          <w:tblLook w:val="01E0"/>
        </w:tblPrEx>
        <w:trPr>
          <w:trHeight w:val="120"/>
        </w:trPr>
        <w:tc>
          <w:tcPr>
            <w:tcW w:w="874" w:type="pct"/>
            <w:vAlign w:val="center"/>
          </w:tcPr>
          <w:p w:rsidR="00742210" w:rsidRPr="001D2E34" w:rsidRDefault="00742210" w:rsidP="00105218">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1</w:t>
            </w:r>
            <w:r w:rsidR="00105218" w:rsidRPr="001D2E34">
              <w:rPr>
                <w:rFonts w:ascii="Times New Roman" w:hAnsi="Times New Roman"/>
                <w:sz w:val="16"/>
                <w:szCs w:val="16"/>
              </w:rPr>
              <w:t>-</w:t>
            </w:r>
            <w:r w:rsidRPr="001D2E34">
              <w:rPr>
                <w:rFonts w:ascii="Times New Roman" w:hAnsi="Times New Roman"/>
                <w:sz w:val="16"/>
                <w:szCs w:val="16"/>
              </w:rPr>
              <w:t>я опытная</w:t>
            </w:r>
          </w:p>
        </w:tc>
        <w:tc>
          <w:tcPr>
            <w:tcW w:w="108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30,7</w:t>
            </w:r>
            <w:r w:rsidR="00105218" w:rsidRPr="001D2E34">
              <w:rPr>
                <w:rFonts w:ascii="Times New Roman" w:hAnsi="Times New Roman"/>
                <w:sz w:val="16"/>
                <w:szCs w:val="16"/>
              </w:rPr>
              <w:t>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0,5</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48,7</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0,9</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18,7</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0,5</w:t>
            </w:r>
          </w:p>
        </w:tc>
        <w:tc>
          <w:tcPr>
            <w:tcW w:w="112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603</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8,5*</w:t>
            </w:r>
          </w:p>
        </w:tc>
      </w:tr>
      <w:tr w:rsidR="00742210" w:rsidRPr="001D2E34" w:rsidTr="00AE308D">
        <w:tblPrEx>
          <w:tblLook w:val="01E0"/>
        </w:tblPrEx>
        <w:trPr>
          <w:trHeight w:val="207"/>
        </w:trPr>
        <w:tc>
          <w:tcPr>
            <w:tcW w:w="874" w:type="pct"/>
            <w:vAlign w:val="center"/>
          </w:tcPr>
          <w:p w:rsidR="00742210" w:rsidRPr="001D2E34" w:rsidRDefault="00742210" w:rsidP="00105218">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2</w:t>
            </w:r>
            <w:r w:rsidR="00105218" w:rsidRPr="001D2E34">
              <w:rPr>
                <w:rFonts w:ascii="Times New Roman" w:hAnsi="Times New Roman"/>
                <w:sz w:val="16"/>
                <w:szCs w:val="16"/>
              </w:rPr>
              <w:t>-</w:t>
            </w:r>
            <w:r w:rsidRPr="001D2E34">
              <w:rPr>
                <w:rFonts w:ascii="Times New Roman" w:hAnsi="Times New Roman"/>
                <w:sz w:val="16"/>
                <w:szCs w:val="16"/>
              </w:rPr>
              <w:t>я опытная</w:t>
            </w:r>
          </w:p>
        </w:tc>
        <w:tc>
          <w:tcPr>
            <w:tcW w:w="108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31,4</w:t>
            </w:r>
            <w:r w:rsidR="00105218" w:rsidRPr="001D2E34">
              <w:rPr>
                <w:rFonts w:ascii="Times New Roman" w:hAnsi="Times New Roman"/>
                <w:sz w:val="16"/>
                <w:szCs w:val="16"/>
              </w:rPr>
              <w:t>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0,4</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49,5</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0,7</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18,4</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0,4</w:t>
            </w:r>
          </w:p>
        </w:tc>
        <w:tc>
          <w:tcPr>
            <w:tcW w:w="112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605</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8,4*</w:t>
            </w:r>
          </w:p>
        </w:tc>
      </w:tr>
      <w:tr w:rsidR="00742210" w:rsidRPr="001D2E34" w:rsidTr="00AE308D">
        <w:tblPrEx>
          <w:tblLook w:val="01E0"/>
        </w:tblPrEx>
        <w:trPr>
          <w:trHeight w:val="140"/>
        </w:trPr>
        <w:tc>
          <w:tcPr>
            <w:tcW w:w="874" w:type="pct"/>
            <w:vAlign w:val="center"/>
          </w:tcPr>
          <w:p w:rsidR="00742210" w:rsidRPr="001D2E34" w:rsidRDefault="00742210" w:rsidP="00105218">
            <w:pPr>
              <w:tabs>
                <w:tab w:val="left" w:pos="-709"/>
              </w:tabs>
              <w:spacing w:after="0" w:line="240" w:lineRule="auto"/>
              <w:ind w:left="-79" w:right="-143" w:firstLine="84"/>
              <w:rPr>
                <w:rFonts w:ascii="Times New Roman" w:hAnsi="Times New Roman"/>
                <w:sz w:val="16"/>
                <w:szCs w:val="16"/>
              </w:rPr>
            </w:pPr>
            <w:r w:rsidRPr="001D2E34">
              <w:rPr>
                <w:rFonts w:ascii="Times New Roman" w:hAnsi="Times New Roman"/>
                <w:sz w:val="16"/>
                <w:szCs w:val="16"/>
              </w:rPr>
              <w:t>3</w:t>
            </w:r>
            <w:r w:rsidR="00105218" w:rsidRPr="001D2E34">
              <w:rPr>
                <w:rFonts w:ascii="Times New Roman" w:hAnsi="Times New Roman"/>
                <w:sz w:val="16"/>
                <w:szCs w:val="16"/>
              </w:rPr>
              <w:t>-</w:t>
            </w:r>
            <w:r w:rsidRPr="001D2E34">
              <w:rPr>
                <w:rFonts w:ascii="Times New Roman" w:hAnsi="Times New Roman"/>
                <w:sz w:val="16"/>
                <w:szCs w:val="16"/>
              </w:rPr>
              <w:t xml:space="preserve">я опытная </w:t>
            </w:r>
          </w:p>
        </w:tc>
        <w:tc>
          <w:tcPr>
            <w:tcW w:w="108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32,6</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w:t>
            </w:r>
            <w:r w:rsidRPr="001D2E34">
              <w:rPr>
                <w:rFonts w:ascii="Times New Roman" w:hAnsi="Times New Roman"/>
                <w:sz w:val="16"/>
                <w:szCs w:val="16"/>
              </w:rPr>
              <w:t>0,5</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53,4</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0,5*</w:t>
            </w:r>
          </w:p>
        </w:tc>
        <w:tc>
          <w:tcPr>
            <w:tcW w:w="961"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20,8</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0,3*</w:t>
            </w:r>
          </w:p>
        </w:tc>
        <w:tc>
          <w:tcPr>
            <w:tcW w:w="1122" w:type="pct"/>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708</w:t>
            </w:r>
            <w:r w:rsidR="00105218" w:rsidRPr="001D2E34">
              <w:rPr>
                <w:rFonts w:ascii="Times New Roman" w:hAnsi="Times New Roman"/>
                <w:sz w:val="16"/>
                <w:szCs w:val="16"/>
              </w:rPr>
              <w:t xml:space="preserve"> </w:t>
            </w:r>
            <w:r w:rsidRPr="001D2E34">
              <w:rPr>
                <w:rFonts w:ascii="Times New Roman" w:hAnsi="Times New Roman"/>
                <w:sz w:val="16"/>
                <w:szCs w:val="16"/>
                <w:u w:val="single"/>
              </w:rPr>
              <w:t>+</w:t>
            </w:r>
            <w:r w:rsidR="00105218" w:rsidRPr="001D2E34">
              <w:rPr>
                <w:rFonts w:ascii="Times New Roman" w:hAnsi="Times New Roman"/>
                <w:sz w:val="16"/>
                <w:szCs w:val="16"/>
              </w:rPr>
              <w:t xml:space="preserve"> </w:t>
            </w:r>
            <w:r w:rsidRPr="001D2E34">
              <w:rPr>
                <w:rFonts w:ascii="Times New Roman" w:hAnsi="Times New Roman"/>
                <w:sz w:val="16"/>
                <w:szCs w:val="16"/>
              </w:rPr>
              <w:t>6,5***</w:t>
            </w:r>
          </w:p>
        </w:tc>
      </w:tr>
    </w:tbl>
    <w:p w:rsidR="009E2E76" w:rsidRPr="001D2E34" w:rsidRDefault="009E2E76" w:rsidP="00742210">
      <w:pPr>
        <w:tabs>
          <w:tab w:val="left" w:pos="-709"/>
        </w:tabs>
        <w:spacing w:after="0" w:line="240" w:lineRule="auto"/>
        <w:ind w:right="-143"/>
        <w:jc w:val="both"/>
        <w:rPr>
          <w:rFonts w:ascii="Times New Roman" w:hAnsi="Times New Roman"/>
          <w:sz w:val="16"/>
          <w:szCs w:val="16"/>
        </w:rPr>
      </w:pPr>
    </w:p>
    <w:p w:rsidR="00742210" w:rsidRPr="001D2E34" w:rsidRDefault="00742210" w:rsidP="00AE308D">
      <w:pPr>
        <w:tabs>
          <w:tab w:val="left" w:pos="-709"/>
        </w:tabs>
        <w:spacing w:after="0" w:line="240" w:lineRule="auto"/>
        <w:ind w:right="-143" w:firstLine="284"/>
        <w:jc w:val="both"/>
        <w:rPr>
          <w:rFonts w:ascii="Times New Roman" w:hAnsi="Times New Roman"/>
          <w:sz w:val="16"/>
          <w:szCs w:val="16"/>
        </w:rPr>
      </w:pPr>
      <w:r w:rsidRPr="001D2E34">
        <w:rPr>
          <w:rFonts w:ascii="Times New Roman" w:hAnsi="Times New Roman"/>
          <w:sz w:val="16"/>
          <w:szCs w:val="16"/>
        </w:rPr>
        <w:t>* Р &lt; 0,05; *** Р &lt; 0,0001.</w:t>
      </w:r>
    </w:p>
    <w:p w:rsidR="00742210" w:rsidRPr="001D2E34" w:rsidRDefault="00742210" w:rsidP="00742210">
      <w:pPr>
        <w:tabs>
          <w:tab w:val="left" w:pos="-709"/>
        </w:tabs>
        <w:spacing w:after="0" w:line="240" w:lineRule="auto"/>
        <w:ind w:right="-1" w:firstLine="567"/>
        <w:jc w:val="both"/>
        <w:rPr>
          <w:rFonts w:ascii="Times New Roman" w:hAnsi="Times New Roman"/>
          <w:sz w:val="16"/>
          <w:szCs w:val="16"/>
        </w:rPr>
      </w:pPr>
      <w:r w:rsidRPr="001D2E34">
        <w:rPr>
          <w:rFonts w:ascii="Times New Roman" w:hAnsi="Times New Roman"/>
          <w:sz w:val="16"/>
          <w:szCs w:val="16"/>
        </w:rPr>
        <w:t xml:space="preserve"> </w:t>
      </w:r>
    </w:p>
    <w:p w:rsidR="00105218" w:rsidRPr="001D2E34" w:rsidRDefault="00105218" w:rsidP="00105218">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Из приведенных в табл. 2 данных видно, что масса новорожденных телят в разных группах достоверно не различалась.</w:t>
      </w:r>
    </w:p>
    <w:p w:rsidR="00105218" w:rsidRPr="001D2E34" w:rsidRDefault="00105218" w:rsidP="00821B61">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Скорость роста телят, полученных от коров разных возрастов</w:t>
      </w:r>
      <w:r w:rsidR="00C419E1" w:rsidRPr="001D2E34">
        <w:rPr>
          <w:rFonts w:ascii="Times New Roman" w:hAnsi="Times New Roman"/>
          <w:sz w:val="20"/>
          <w:szCs w:val="20"/>
        </w:rPr>
        <w:t>,</w:t>
      </w:r>
      <w:r w:rsidRPr="001D2E34">
        <w:rPr>
          <w:rFonts w:ascii="Times New Roman" w:hAnsi="Times New Roman"/>
          <w:sz w:val="20"/>
          <w:szCs w:val="20"/>
        </w:rPr>
        <w:t xml:space="preserve"> в первый месяц их жизни достоверно отличалась. Так, более высокая интенсив</w:t>
      </w:r>
      <w:r w:rsidRPr="001D2E34">
        <w:rPr>
          <w:rFonts w:ascii="Times New Roman" w:hAnsi="Times New Roman"/>
          <w:sz w:val="20"/>
          <w:szCs w:val="20"/>
        </w:rPr>
        <w:softHyphen/>
        <w:t>ность роста была характерна в первый месяц жизни для телят, полу</w:t>
      </w:r>
      <w:r w:rsidRPr="001D2E34">
        <w:rPr>
          <w:rFonts w:ascii="Times New Roman" w:hAnsi="Times New Roman"/>
          <w:sz w:val="20"/>
          <w:szCs w:val="20"/>
        </w:rPr>
        <w:softHyphen/>
        <w:t>ченных от полновозрастных коров, их абсолютный прирост массы за первый месяц жизни был выше на 1,2 кг</w:t>
      </w:r>
      <w:r w:rsidR="00C419E1" w:rsidRPr="001D2E34">
        <w:rPr>
          <w:rFonts w:ascii="Times New Roman" w:hAnsi="Times New Roman"/>
          <w:sz w:val="20"/>
          <w:szCs w:val="20"/>
        </w:rPr>
        <w:t>,</w:t>
      </w:r>
      <w:r w:rsidRPr="001D2E34">
        <w:rPr>
          <w:rFonts w:ascii="Times New Roman" w:hAnsi="Times New Roman"/>
          <w:sz w:val="20"/>
          <w:szCs w:val="20"/>
        </w:rPr>
        <w:t xml:space="preserve"> чем в контрольной группе</w:t>
      </w:r>
      <w:r w:rsidR="00C419E1" w:rsidRPr="001D2E34">
        <w:rPr>
          <w:rFonts w:ascii="Times New Roman" w:hAnsi="Times New Roman"/>
          <w:sz w:val="20"/>
          <w:szCs w:val="20"/>
        </w:rPr>
        <w:t>,</w:t>
      </w:r>
      <w:r w:rsidRPr="001D2E34">
        <w:rPr>
          <w:rFonts w:ascii="Times New Roman" w:hAnsi="Times New Roman"/>
          <w:sz w:val="20"/>
          <w:szCs w:val="20"/>
        </w:rPr>
        <w:t xml:space="preserve"> и соответственно на 2,1 и 2,4 кг больше</w:t>
      </w:r>
      <w:r w:rsidR="00C419E1" w:rsidRPr="001D2E34">
        <w:rPr>
          <w:rFonts w:ascii="Times New Roman" w:hAnsi="Times New Roman"/>
          <w:sz w:val="20"/>
          <w:szCs w:val="20"/>
        </w:rPr>
        <w:t>,</w:t>
      </w:r>
      <w:r w:rsidRPr="001D2E34">
        <w:rPr>
          <w:rFonts w:ascii="Times New Roman" w:hAnsi="Times New Roman"/>
          <w:sz w:val="20"/>
          <w:szCs w:val="20"/>
        </w:rPr>
        <w:t xml:space="preserve"> чем у телят первой и второй опытной групп.</w:t>
      </w: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Аналогичная тенденция прослеживалась и по изменениям средне</w:t>
      </w:r>
      <w:r w:rsidR="00B04E6C" w:rsidRPr="001D2E34">
        <w:rPr>
          <w:rFonts w:ascii="Times New Roman" w:hAnsi="Times New Roman"/>
          <w:sz w:val="20"/>
          <w:szCs w:val="20"/>
        </w:rPr>
        <w:softHyphen/>
      </w:r>
      <w:r w:rsidRPr="001D2E34">
        <w:rPr>
          <w:rFonts w:ascii="Times New Roman" w:hAnsi="Times New Roman"/>
          <w:sz w:val="20"/>
          <w:szCs w:val="20"/>
        </w:rPr>
        <w:t>суточных приростов массы у телят разных групп</w:t>
      </w:r>
      <w:r w:rsidR="00C419E1" w:rsidRPr="001D2E34">
        <w:rPr>
          <w:rFonts w:ascii="Times New Roman" w:hAnsi="Times New Roman"/>
          <w:sz w:val="20"/>
          <w:szCs w:val="20"/>
        </w:rPr>
        <w:t>.</w:t>
      </w:r>
      <w:r w:rsidRPr="001D2E34">
        <w:rPr>
          <w:rFonts w:ascii="Times New Roman" w:hAnsi="Times New Roman"/>
          <w:sz w:val="20"/>
          <w:szCs w:val="20"/>
        </w:rPr>
        <w:t xml:space="preserve"> </w:t>
      </w:r>
      <w:r w:rsidR="00C419E1" w:rsidRPr="001D2E34">
        <w:rPr>
          <w:rFonts w:ascii="Times New Roman" w:hAnsi="Times New Roman"/>
          <w:sz w:val="20"/>
          <w:szCs w:val="20"/>
        </w:rPr>
        <w:t>В</w:t>
      </w:r>
      <w:r w:rsidRPr="001D2E34">
        <w:rPr>
          <w:rFonts w:ascii="Times New Roman" w:hAnsi="Times New Roman"/>
          <w:sz w:val="20"/>
          <w:szCs w:val="20"/>
        </w:rPr>
        <w:t>ероятно</w:t>
      </w:r>
      <w:r w:rsidR="00C419E1" w:rsidRPr="001D2E34">
        <w:rPr>
          <w:rFonts w:ascii="Times New Roman" w:hAnsi="Times New Roman"/>
          <w:sz w:val="20"/>
          <w:szCs w:val="20"/>
        </w:rPr>
        <w:t>,</w:t>
      </w:r>
      <w:r w:rsidRPr="001D2E34">
        <w:rPr>
          <w:rFonts w:ascii="Times New Roman" w:hAnsi="Times New Roman"/>
          <w:sz w:val="20"/>
          <w:szCs w:val="20"/>
        </w:rPr>
        <w:t xml:space="preserve"> это связано с эффективностью формирования колострального иммунитета у телят разных групп вследстви</w:t>
      </w:r>
      <w:r w:rsidR="00C419E1" w:rsidRPr="001D2E34">
        <w:rPr>
          <w:rFonts w:ascii="Times New Roman" w:hAnsi="Times New Roman"/>
          <w:sz w:val="20"/>
          <w:szCs w:val="20"/>
        </w:rPr>
        <w:t>е</w:t>
      </w:r>
      <w:r w:rsidRPr="001D2E34">
        <w:rPr>
          <w:rFonts w:ascii="Times New Roman" w:hAnsi="Times New Roman"/>
          <w:sz w:val="20"/>
          <w:szCs w:val="20"/>
        </w:rPr>
        <w:t xml:space="preserve"> потребления ими молозива от коров</w:t>
      </w:r>
      <w:r w:rsidR="00C419E1" w:rsidRPr="001D2E34">
        <w:rPr>
          <w:rFonts w:ascii="Times New Roman" w:hAnsi="Times New Roman"/>
          <w:sz w:val="20"/>
          <w:szCs w:val="20"/>
        </w:rPr>
        <w:t>-</w:t>
      </w:r>
      <w:r w:rsidRPr="001D2E34">
        <w:rPr>
          <w:rFonts w:ascii="Times New Roman" w:hAnsi="Times New Roman"/>
          <w:sz w:val="20"/>
          <w:szCs w:val="20"/>
        </w:rPr>
        <w:t>матерей, имеющего различную плотность и</w:t>
      </w:r>
      <w:r w:rsidR="00C419E1" w:rsidRPr="001D2E34">
        <w:rPr>
          <w:rFonts w:ascii="Times New Roman" w:hAnsi="Times New Roman"/>
          <w:sz w:val="20"/>
          <w:szCs w:val="20"/>
        </w:rPr>
        <w:t>,</w:t>
      </w:r>
      <w:r w:rsidRPr="001D2E34">
        <w:rPr>
          <w:rFonts w:ascii="Times New Roman" w:hAnsi="Times New Roman"/>
          <w:sz w:val="20"/>
          <w:szCs w:val="20"/>
        </w:rPr>
        <w:t xml:space="preserve"> как следствие</w:t>
      </w:r>
      <w:r w:rsidR="00C419E1" w:rsidRPr="001D2E34">
        <w:rPr>
          <w:rFonts w:ascii="Times New Roman" w:hAnsi="Times New Roman"/>
          <w:sz w:val="20"/>
          <w:szCs w:val="20"/>
        </w:rPr>
        <w:t>,</w:t>
      </w:r>
      <w:r w:rsidRPr="001D2E34">
        <w:rPr>
          <w:rFonts w:ascii="Times New Roman" w:hAnsi="Times New Roman"/>
          <w:sz w:val="20"/>
          <w:szCs w:val="20"/>
        </w:rPr>
        <w:t xml:space="preserve"> содержаще</w:t>
      </w:r>
      <w:r w:rsidR="00C419E1" w:rsidRPr="001D2E34">
        <w:rPr>
          <w:rFonts w:ascii="Times New Roman" w:hAnsi="Times New Roman"/>
          <w:sz w:val="20"/>
          <w:szCs w:val="20"/>
        </w:rPr>
        <w:t>го</w:t>
      </w:r>
      <w:r w:rsidRPr="001D2E34">
        <w:rPr>
          <w:rFonts w:ascii="Times New Roman" w:hAnsi="Times New Roman"/>
          <w:sz w:val="20"/>
          <w:szCs w:val="20"/>
        </w:rPr>
        <w:t xml:space="preserve"> разное количество Ig.</w:t>
      </w: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подтверждения обоснованности выводов мы провели анализ частоты заболеваемости и сохранности молодняка в каждой группе, данные приведены в табл</w:t>
      </w:r>
      <w:r w:rsidR="00C87E61" w:rsidRPr="001D2E34">
        <w:rPr>
          <w:rFonts w:ascii="Times New Roman" w:hAnsi="Times New Roman"/>
          <w:sz w:val="20"/>
          <w:szCs w:val="20"/>
        </w:rPr>
        <w:t>.</w:t>
      </w:r>
      <w:r w:rsidRPr="001D2E34">
        <w:rPr>
          <w:rFonts w:ascii="Times New Roman" w:hAnsi="Times New Roman"/>
          <w:sz w:val="20"/>
          <w:szCs w:val="20"/>
        </w:rPr>
        <w:t xml:space="preserve"> 3.</w:t>
      </w:r>
    </w:p>
    <w:p w:rsidR="0017542E" w:rsidRPr="001D2E34" w:rsidRDefault="0017542E" w:rsidP="0017542E">
      <w:pPr>
        <w:spacing w:after="0" w:line="240" w:lineRule="auto"/>
        <w:rPr>
          <w:rFonts w:ascii="Times New Roman" w:hAnsi="Times New Roman"/>
          <w:spacing w:val="20"/>
          <w:sz w:val="16"/>
          <w:szCs w:val="16"/>
        </w:rPr>
      </w:pPr>
    </w:p>
    <w:p w:rsidR="00742210" w:rsidRPr="001D2E34" w:rsidRDefault="00742210" w:rsidP="0017542E">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00CB6B23" w:rsidRPr="001D2E34">
        <w:rPr>
          <w:rFonts w:ascii="Times New Roman" w:hAnsi="Times New Roman"/>
          <w:sz w:val="16"/>
          <w:szCs w:val="16"/>
        </w:rPr>
        <w:t xml:space="preserve"> 3.</w:t>
      </w:r>
      <w:r w:rsidRPr="001D2E34">
        <w:rPr>
          <w:rFonts w:ascii="Times New Roman" w:hAnsi="Times New Roman"/>
          <w:sz w:val="16"/>
          <w:szCs w:val="16"/>
        </w:rPr>
        <w:t xml:space="preserve"> </w:t>
      </w:r>
      <w:r w:rsidRPr="001D2E34">
        <w:rPr>
          <w:rFonts w:ascii="Times New Roman" w:hAnsi="Times New Roman"/>
          <w:b/>
          <w:sz w:val="16"/>
          <w:szCs w:val="16"/>
        </w:rPr>
        <w:t>Частота заболеваемости и сохранность телят разных групп</w:t>
      </w:r>
    </w:p>
    <w:p w:rsidR="004A0F07" w:rsidRPr="001D2E34" w:rsidRDefault="004A0F07" w:rsidP="00742210">
      <w:pPr>
        <w:tabs>
          <w:tab w:val="left" w:pos="-709"/>
        </w:tabs>
        <w:spacing w:after="0" w:line="240" w:lineRule="auto"/>
        <w:ind w:right="-1"/>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588"/>
        <w:gridCol w:w="1701"/>
        <w:gridCol w:w="1673"/>
      </w:tblGrid>
      <w:tr w:rsidR="00742210" w:rsidRPr="001D2E34" w:rsidTr="00AE308D">
        <w:trPr>
          <w:trHeight w:val="227"/>
        </w:trPr>
        <w:tc>
          <w:tcPr>
            <w:tcW w:w="1134"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C87E61">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C87E61" w:rsidRPr="001D2E34">
              <w:rPr>
                <w:rFonts w:ascii="Times New Roman" w:hAnsi="Times New Roman"/>
                <w:sz w:val="16"/>
                <w:szCs w:val="16"/>
              </w:rPr>
              <w:t>а</w:t>
            </w:r>
          </w:p>
        </w:tc>
        <w:tc>
          <w:tcPr>
            <w:tcW w:w="1588"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Зарегистрировано случаев заболева</w:t>
            </w:r>
            <w:r w:rsidR="00B04E6C" w:rsidRPr="001D2E34">
              <w:rPr>
                <w:rFonts w:ascii="Times New Roman" w:hAnsi="Times New Roman"/>
                <w:sz w:val="16"/>
                <w:szCs w:val="16"/>
              </w:rPr>
              <w:softHyphen/>
            </w:r>
            <w:r w:rsidRPr="001D2E34">
              <w:rPr>
                <w:rFonts w:ascii="Times New Roman" w:hAnsi="Times New Roman"/>
                <w:sz w:val="16"/>
                <w:szCs w:val="16"/>
              </w:rPr>
              <w:t>ния молодняка любой этиологии</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Сохранилось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молодняка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к 30</w:t>
            </w:r>
            <w:r w:rsidR="00AA76B6" w:rsidRPr="001D2E34">
              <w:rPr>
                <w:rFonts w:ascii="Times New Roman" w:hAnsi="Times New Roman"/>
                <w:sz w:val="16"/>
                <w:szCs w:val="16"/>
              </w:rPr>
              <w:t>–</w:t>
            </w:r>
            <w:r w:rsidRPr="001D2E34">
              <w:rPr>
                <w:rFonts w:ascii="Times New Roman" w:hAnsi="Times New Roman"/>
                <w:sz w:val="16"/>
                <w:szCs w:val="16"/>
              </w:rPr>
              <w:t xml:space="preserve">дневному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возрасту, голов</w:t>
            </w:r>
          </w:p>
        </w:tc>
        <w:tc>
          <w:tcPr>
            <w:tcW w:w="1673"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 xml:space="preserve">Сохранность телят </w:t>
            </w:r>
          </w:p>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в группах, %</w:t>
            </w:r>
          </w:p>
        </w:tc>
      </w:tr>
      <w:tr w:rsidR="00742210" w:rsidRPr="001D2E34" w:rsidTr="00AE308D">
        <w:trPr>
          <w:trHeight w:val="162"/>
        </w:trPr>
        <w:tc>
          <w:tcPr>
            <w:tcW w:w="1134"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rPr>
                <w:rFonts w:ascii="Times New Roman" w:hAnsi="Times New Roman"/>
                <w:sz w:val="16"/>
                <w:szCs w:val="16"/>
              </w:rPr>
            </w:pPr>
            <w:r w:rsidRPr="001D2E34">
              <w:rPr>
                <w:rFonts w:ascii="Times New Roman" w:hAnsi="Times New Roman"/>
                <w:sz w:val="16"/>
                <w:szCs w:val="16"/>
              </w:rPr>
              <w:t>Контрольная</w:t>
            </w:r>
          </w:p>
        </w:tc>
        <w:tc>
          <w:tcPr>
            <w:tcW w:w="1588"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20</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50</w:t>
            </w:r>
          </w:p>
        </w:tc>
        <w:tc>
          <w:tcPr>
            <w:tcW w:w="1673"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86</w:t>
            </w:r>
          </w:p>
        </w:tc>
      </w:tr>
      <w:tr w:rsidR="00742210" w:rsidRPr="001D2E34" w:rsidTr="00AE308D">
        <w:trPr>
          <w:trHeight w:val="108"/>
        </w:trPr>
        <w:tc>
          <w:tcPr>
            <w:tcW w:w="1134"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C419E1">
            <w:pPr>
              <w:spacing w:after="0" w:line="240" w:lineRule="auto"/>
              <w:rPr>
                <w:rFonts w:ascii="Times New Roman" w:hAnsi="Times New Roman"/>
                <w:sz w:val="16"/>
                <w:szCs w:val="16"/>
              </w:rPr>
            </w:pPr>
            <w:r w:rsidRPr="001D2E34">
              <w:rPr>
                <w:rFonts w:ascii="Times New Roman" w:hAnsi="Times New Roman"/>
                <w:sz w:val="16"/>
                <w:szCs w:val="16"/>
              </w:rPr>
              <w:t>1</w:t>
            </w:r>
            <w:r w:rsidR="00C419E1" w:rsidRPr="001D2E34">
              <w:rPr>
                <w:rFonts w:ascii="Times New Roman" w:hAnsi="Times New Roman"/>
                <w:sz w:val="16"/>
                <w:szCs w:val="16"/>
              </w:rPr>
              <w:t>-</w:t>
            </w:r>
            <w:r w:rsidRPr="001D2E34">
              <w:rPr>
                <w:rFonts w:ascii="Times New Roman" w:hAnsi="Times New Roman"/>
                <w:sz w:val="16"/>
                <w:szCs w:val="16"/>
              </w:rPr>
              <w:t>я опытная</w:t>
            </w:r>
          </w:p>
        </w:tc>
        <w:tc>
          <w:tcPr>
            <w:tcW w:w="1588"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11</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11</w:t>
            </w:r>
          </w:p>
        </w:tc>
        <w:tc>
          <w:tcPr>
            <w:tcW w:w="1673"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69</w:t>
            </w:r>
          </w:p>
        </w:tc>
      </w:tr>
      <w:tr w:rsidR="00742210" w:rsidRPr="001D2E34" w:rsidTr="00AE308D">
        <w:trPr>
          <w:trHeight w:val="67"/>
        </w:trPr>
        <w:tc>
          <w:tcPr>
            <w:tcW w:w="1134"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C419E1">
            <w:pPr>
              <w:spacing w:after="0" w:line="240" w:lineRule="auto"/>
              <w:rPr>
                <w:rFonts w:ascii="Times New Roman" w:hAnsi="Times New Roman"/>
                <w:sz w:val="16"/>
                <w:szCs w:val="16"/>
              </w:rPr>
            </w:pPr>
            <w:r w:rsidRPr="001D2E34">
              <w:rPr>
                <w:rFonts w:ascii="Times New Roman" w:hAnsi="Times New Roman"/>
                <w:sz w:val="16"/>
                <w:szCs w:val="16"/>
              </w:rPr>
              <w:t>2</w:t>
            </w:r>
            <w:r w:rsidR="00C419E1" w:rsidRPr="001D2E34">
              <w:rPr>
                <w:rFonts w:ascii="Times New Roman" w:hAnsi="Times New Roman"/>
                <w:sz w:val="16"/>
                <w:szCs w:val="16"/>
              </w:rPr>
              <w:t>-</w:t>
            </w:r>
            <w:r w:rsidRPr="001D2E34">
              <w:rPr>
                <w:rFonts w:ascii="Times New Roman" w:hAnsi="Times New Roman"/>
                <w:sz w:val="16"/>
                <w:szCs w:val="16"/>
              </w:rPr>
              <w:t>я опытная</w:t>
            </w:r>
          </w:p>
        </w:tc>
        <w:tc>
          <w:tcPr>
            <w:tcW w:w="1588"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6</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16</w:t>
            </w:r>
          </w:p>
        </w:tc>
        <w:tc>
          <w:tcPr>
            <w:tcW w:w="1673"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89</w:t>
            </w:r>
          </w:p>
        </w:tc>
      </w:tr>
      <w:tr w:rsidR="00742210" w:rsidRPr="001D2E34" w:rsidTr="00AE308D">
        <w:trPr>
          <w:trHeight w:val="156"/>
        </w:trPr>
        <w:tc>
          <w:tcPr>
            <w:tcW w:w="1134"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C419E1">
            <w:pPr>
              <w:spacing w:after="0" w:line="240" w:lineRule="auto"/>
              <w:rPr>
                <w:rFonts w:ascii="Times New Roman" w:hAnsi="Times New Roman"/>
                <w:sz w:val="16"/>
                <w:szCs w:val="16"/>
              </w:rPr>
            </w:pPr>
            <w:r w:rsidRPr="001D2E34">
              <w:rPr>
                <w:rFonts w:ascii="Times New Roman" w:hAnsi="Times New Roman"/>
                <w:sz w:val="16"/>
                <w:szCs w:val="16"/>
              </w:rPr>
              <w:t>3</w:t>
            </w:r>
            <w:r w:rsidR="00C419E1" w:rsidRPr="001D2E34">
              <w:rPr>
                <w:rFonts w:ascii="Times New Roman" w:hAnsi="Times New Roman"/>
                <w:sz w:val="16"/>
                <w:szCs w:val="16"/>
              </w:rPr>
              <w:t>-</w:t>
            </w:r>
            <w:r w:rsidRPr="001D2E34">
              <w:rPr>
                <w:rFonts w:ascii="Times New Roman" w:hAnsi="Times New Roman"/>
                <w:sz w:val="16"/>
                <w:szCs w:val="16"/>
              </w:rPr>
              <w:t xml:space="preserve">я опытная </w:t>
            </w:r>
          </w:p>
        </w:tc>
        <w:tc>
          <w:tcPr>
            <w:tcW w:w="1588" w:type="dxa"/>
            <w:tcBorders>
              <w:top w:val="single" w:sz="4" w:space="0" w:color="auto"/>
              <w:left w:val="single" w:sz="4" w:space="0" w:color="auto"/>
              <w:bottom w:val="single" w:sz="4" w:space="0" w:color="auto"/>
              <w:right w:val="single" w:sz="4" w:space="0" w:color="auto"/>
            </w:tcBorders>
            <w:vAlign w:val="center"/>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1701"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23</w:t>
            </w:r>
          </w:p>
        </w:tc>
        <w:tc>
          <w:tcPr>
            <w:tcW w:w="1673" w:type="dxa"/>
            <w:tcBorders>
              <w:top w:val="single" w:sz="4" w:space="0" w:color="auto"/>
              <w:left w:val="single" w:sz="4" w:space="0" w:color="auto"/>
              <w:bottom w:val="single" w:sz="4" w:space="0" w:color="auto"/>
              <w:right w:val="single" w:sz="4" w:space="0" w:color="auto"/>
            </w:tcBorders>
          </w:tcPr>
          <w:p w:rsidR="00742210" w:rsidRPr="001D2E34" w:rsidRDefault="00742210" w:rsidP="00742210">
            <w:pPr>
              <w:spacing w:after="0" w:line="240" w:lineRule="auto"/>
              <w:jc w:val="center"/>
              <w:rPr>
                <w:rFonts w:ascii="Times New Roman" w:hAnsi="Times New Roman"/>
                <w:sz w:val="16"/>
                <w:szCs w:val="16"/>
              </w:rPr>
            </w:pPr>
            <w:r w:rsidRPr="001D2E34">
              <w:rPr>
                <w:rFonts w:ascii="Times New Roman" w:hAnsi="Times New Roman"/>
                <w:sz w:val="16"/>
                <w:szCs w:val="16"/>
              </w:rPr>
              <w:t>96</w:t>
            </w:r>
          </w:p>
        </w:tc>
      </w:tr>
    </w:tbl>
    <w:p w:rsidR="00742210" w:rsidRPr="001D2E34" w:rsidRDefault="00742210" w:rsidP="00742210">
      <w:pPr>
        <w:tabs>
          <w:tab w:val="left" w:pos="-709"/>
        </w:tabs>
        <w:spacing w:after="0" w:line="240" w:lineRule="auto"/>
        <w:ind w:right="-143"/>
        <w:jc w:val="both"/>
        <w:rPr>
          <w:rFonts w:ascii="Times New Roman" w:hAnsi="Times New Roman"/>
          <w:sz w:val="16"/>
          <w:szCs w:val="16"/>
        </w:rPr>
      </w:pP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Из приведенных в табл</w:t>
      </w:r>
      <w:r w:rsidR="00C87E61" w:rsidRPr="001D2E34">
        <w:rPr>
          <w:rFonts w:ascii="Times New Roman" w:hAnsi="Times New Roman"/>
          <w:sz w:val="20"/>
          <w:szCs w:val="20"/>
        </w:rPr>
        <w:t>.</w:t>
      </w:r>
      <w:r w:rsidRPr="001D2E34">
        <w:rPr>
          <w:rFonts w:ascii="Times New Roman" w:hAnsi="Times New Roman"/>
          <w:sz w:val="20"/>
          <w:szCs w:val="20"/>
        </w:rPr>
        <w:t xml:space="preserve"> 3 данных видно, что частота заболеваемо</w:t>
      </w:r>
      <w:r w:rsidR="00B04E6C" w:rsidRPr="001D2E34">
        <w:rPr>
          <w:rFonts w:ascii="Times New Roman" w:hAnsi="Times New Roman"/>
          <w:sz w:val="20"/>
          <w:szCs w:val="20"/>
        </w:rPr>
        <w:softHyphen/>
      </w:r>
      <w:r w:rsidRPr="001D2E34">
        <w:rPr>
          <w:rFonts w:ascii="Times New Roman" w:hAnsi="Times New Roman"/>
          <w:sz w:val="20"/>
          <w:szCs w:val="20"/>
        </w:rPr>
        <w:t>сти молодняка в первый месяц жизни была значительно выше в первой опытной группе, в этой группе к 30</w:t>
      </w:r>
      <w:r w:rsidR="00C419E1" w:rsidRPr="001D2E34">
        <w:rPr>
          <w:rFonts w:ascii="Times New Roman" w:hAnsi="Times New Roman"/>
          <w:sz w:val="20"/>
          <w:szCs w:val="20"/>
        </w:rPr>
        <w:t>-</w:t>
      </w:r>
      <w:r w:rsidRPr="001D2E34">
        <w:rPr>
          <w:rFonts w:ascii="Times New Roman" w:hAnsi="Times New Roman"/>
          <w:sz w:val="20"/>
          <w:szCs w:val="20"/>
        </w:rPr>
        <w:t>дневному возрасту было зарегист</w:t>
      </w:r>
      <w:r w:rsidR="00B04E6C" w:rsidRPr="001D2E34">
        <w:rPr>
          <w:rFonts w:ascii="Times New Roman" w:hAnsi="Times New Roman"/>
          <w:sz w:val="20"/>
          <w:szCs w:val="20"/>
        </w:rPr>
        <w:softHyphen/>
      </w:r>
      <w:r w:rsidRPr="001D2E34">
        <w:rPr>
          <w:rFonts w:ascii="Times New Roman" w:hAnsi="Times New Roman"/>
          <w:sz w:val="20"/>
          <w:szCs w:val="20"/>
        </w:rPr>
        <w:t>рировано 11 случаев заболеваний различной этиологии, и сохранность молодняка к месячному возрасту составила 69 %. Высокая частота за</w:t>
      </w:r>
      <w:r w:rsidR="00B04E6C" w:rsidRPr="001D2E34">
        <w:rPr>
          <w:rFonts w:ascii="Times New Roman" w:hAnsi="Times New Roman"/>
          <w:sz w:val="20"/>
          <w:szCs w:val="20"/>
        </w:rPr>
        <w:softHyphen/>
      </w:r>
      <w:r w:rsidRPr="001D2E34">
        <w:rPr>
          <w:rFonts w:ascii="Times New Roman" w:hAnsi="Times New Roman"/>
          <w:sz w:val="20"/>
          <w:szCs w:val="20"/>
        </w:rPr>
        <w:t>болеваемости молодняка первой опытной группы подтверждает низ</w:t>
      </w:r>
      <w:r w:rsidR="00B04E6C" w:rsidRPr="001D2E34">
        <w:rPr>
          <w:rFonts w:ascii="Times New Roman" w:hAnsi="Times New Roman"/>
          <w:sz w:val="20"/>
          <w:szCs w:val="20"/>
        </w:rPr>
        <w:softHyphen/>
      </w:r>
      <w:r w:rsidRPr="001D2E34">
        <w:rPr>
          <w:rFonts w:ascii="Times New Roman" w:hAnsi="Times New Roman"/>
          <w:sz w:val="20"/>
          <w:szCs w:val="20"/>
        </w:rPr>
        <w:t>кую эффективность формирования колострального иммунитета у телят этой группы, ввиду потребления ими молозива от коров</w:t>
      </w:r>
      <w:r w:rsidR="00C419E1" w:rsidRPr="001D2E34">
        <w:rPr>
          <w:rFonts w:ascii="Times New Roman" w:hAnsi="Times New Roman"/>
          <w:sz w:val="20"/>
          <w:szCs w:val="20"/>
        </w:rPr>
        <w:t>-</w:t>
      </w:r>
      <w:r w:rsidRPr="001D2E34">
        <w:rPr>
          <w:rFonts w:ascii="Times New Roman" w:hAnsi="Times New Roman"/>
          <w:sz w:val="20"/>
          <w:szCs w:val="20"/>
        </w:rPr>
        <w:t>матерей, имеющего низкую плотность и</w:t>
      </w:r>
      <w:r w:rsidR="00C419E1" w:rsidRPr="001D2E34">
        <w:rPr>
          <w:rFonts w:ascii="Times New Roman" w:hAnsi="Times New Roman"/>
          <w:sz w:val="20"/>
          <w:szCs w:val="20"/>
        </w:rPr>
        <w:t>,</w:t>
      </w:r>
      <w:r w:rsidRPr="001D2E34">
        <w:rPr>
          <w:rFonts w:ascii="Times New Roman" w:hAnsi="Times New Roman"/>
          <w:sz w:val="20"/>
          <w:szCs w:val="20"/>
        </w:rPr>
        <w:t xml:space="preserve"> как следствие</w:t>
      </w:r>
      <w:r w:rsidR="00C419E1" w:rsidRPr="001D2E34">
        <w:rPr>
          <w:rFonts w:ascii="Times New Roman" w:hAnsi="Times New Roman"/>
          <w:sz w:val="20"/>
          <w:szCs w:val="20"/>
        </w:rPr>
        <w:t>,</w:t>
      </w:r>
      <w:r w:rsidRPr="001D2E34">
        <w:rPr>
          <w:rFonts w:ascii="Times New Roman" w:hAnsi="Times New Roman"/>
          <w:sz w:val="20"/>
          <w:szCs w:val="20"/>
        </w:rPr>
        <w:t xml:space="preserve"> содержащ</w:t>
      </w:r>
      <w:r w:rsidR="00C419E1" w:rsidRPr="001D2E34">
        <w:rPr>
          <w:rFonts w:ascii="Times New Roman" w:hAnsi="Times New Roman"/>
          <w:sz w:val="20"/>
          <w:szCs w:val="20"/>
        </w:rPr>
        <w:t>его</w:t>
      </w:r>
      <w:r w:rsidRPr="001D2E34">
        <w:rPr>
          <w:rFonts w:ascii="Times New Roman" w:hAnsi="Times New Roman"/>
          <w:sz w:val="20"/>
          <w:szCs w:val="20"/>
        </w:rPr>
        <w:t xml:space="preserve"> в разы меньшее количество Ig.</w:t>
      </w:r>
    </w:p>
    <w:p w:rsidR="00742210" w:rsidRPr="001D2E34" w:rsidRDefault="00742210" w:rsidP="00742210">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sz w:val="20"/>
          <w:szCs w:val="20"/>
        </w:rPr>
        <w:t>Минимальная частота заболеваемости молодняка и наиболее высо</w:t>
      </w:r>
      <w:r w:rsidR="00B04E6C" w:rsidRPr="001D2E34">
        <w:rPr>
          <w:rFonts w:ascii="Times New Roman" w:hAnsi="Times New Roman"/>
          <w:sz w:val="20"/>
          <w:szCs w:val="20"/>
        </w:rPr>
        <w:softHyphen/>
      </w:r>
      <w:r w:rsidRPr="001D2E34">
        <w:rPr>
          <w:rFonts w:ascii="Times New Roman" w:hAnsi="Times New Roman"/>
          <w:sz w:val="20"/>
          <w:szCs w:val="20"/>
        </w:rPr>
        <w:t>кая его сохранность к месячному возрасту регистрировалась в третьей опытной группе – 3 случая заболеваний различной этиологии и 96 % сохранность молодняка</w:t>
      </w:r>
      <w:r w:rsidR="00C419E1" w:rsidRPr="001D2E34">
        <w:rPr>
          <w:rFonts w:ascii="Times New Roman" w:hAnsi="Times New Roman"/>
          <w:sz w:val="20"/>
          <w:szCs w:val="20"/>
        </w:rPr>
        <w:t>.</w:t>
      </w:r>
      <w:r w:rsidRPr="001D2E34">
        <w:rPr>
          <w:rFonts w:ascii="Times New Roman" w:hAnsi="Times New Roman"/>
          <w:sz w:val="20"/>
          <w:szCs w:val="20"/>
        </w:rPr>
        <w:t xml:space="preserve"> </w:t>
      </w:r>
      <w:r w:rsidR="00C419E1" w:rsidRPr="001D2E34">
        <w:rPr>
          <w:rFonts w:ascii="Times New Roman" w:hAnsi="Times New Roman"/>
          <w:sz w:val="20"/>
          <w:szCs w:val="20"/>
        </w:rPr>
        <w:t>В</w:t>
      </w:r>
      <w:r w:rsidRPr="001D2E34">
        <w:rPr>
          <w:rFonts w:ascii="Times New Roman" w:hAnsi="Times New Roman"/>
          <w:sz w:val="20"/>
          <w:szCs w:val="20"/>
        </w:rPr>
        <w:t>ероятно</w:t>
      </w:r>
      <w:r w:rsidR="00C419E1" w:rsidRPr="001D2E34">
        <w:rPr>
          <w:rFonts w:ascii="Times New Roman" w:hAnsi="Times New Roman"/>
          <w:sz w:val="20"/>
          <w:szCs w:val="20"/>
        </w:rPr>
        <w:t>,</w:t>
      </w:r>
      <w:r w:rsidRPr="001D2E34">
        <w:rPr>
          <w:rFonts w:ascii="Times New Roman" w:hAnsi="Times New Roman"/>
          <w:sz w:val="20"/>
          <w:szCs w:val="20"/>
        </w:rPr>
        <w:t xml:space="preserve"> это связано с высокой эффектив</w:t>
      </w:r>
      <w:r w:rsidR="00B04E6C" w:rsidRPr="001D2E34">
        <w:rPr>
          <w:rFonts w:ascii="Times New Roman" w:hAnsi="Times New Roman"/>
          <w:sz w:val="20"/>
          <w:szCs w:val="20"/>
        </w:rPr>
        <w:softHyphen/>
      </w:r>
      <w:r w:rsidRPr="001D2E34">
        <w:rPr>
          <w:rFonts w:ascii="Times New Roman" w:hAnsi="Times New Roman"/>
          <w:sz w:val="20"/>
          <w:szCs w:val="20"/>
        </w:rPr>
        <w:t>ность</w:t>
      </w:r>
      <w:r w:rsidR="00C419E1" w:rsidRPr="001D2E34">
        <w:rPr>
          <w:rFonts w:ascii="Times New Roman" w:hAnsi="Times New Roman"/>
          <w:sz w:val="20"/>
          <w:szCs w:val="20"/>
        </w:rPr>
        <w:t>ю</w:t>
      </w:r>
      <w:r w:rsidRPr="001D2E34">
        <w:rPr>
          <w:rFonts w:ascii="Times New Roman" w:hAnsi="Times New Roman"/>
          <w:sz w:val="20"/>
          <w:szCs w:val="20"/>
        </w:rPr>
        <w:t xml:space="preserve"> формирования колострального иммунитета у телят этой группы, ввиду потребления ими молозива от коров</w:t>
      </w:r>
      <w:r w:rsidR="00C419E1" w:rsidRPr="001D2E34">
        <w:rPr>
          <w:rFonts w:ascii="Times New Roman" w:hAnsi="Times New Roman"/>
          <w:sz w:val="20"/>
          <w:szCs w:val="20"/>
        </w:rPr>
        <w:t>-</w:t>
      </w:r>
      <w:r w:rsidRPr="001D2E34">
        <w:rPr>
          <w:rFonts w:ascii="Times New Roman" w:hAnsi="Times New Roman"/>
          <w:sz w:val="20"/>
          <w:szCs w:val="20"/>
        </w:rPr>
        <w:t>матерей, имеющего высокую плотность и</w:t>
      </w:r>
      <w:r w:rsidR="00C87E61" w:rsidRPr="001D2E34">
        <w:rPr>
          <w:rFonts w:ascii="Times New Roman" w:hAnsi="Times New Roman"/>
          <w:sz w:val="20"/>
          <w:szCs w:val="20"/>
        </w:rPr>
        <w:t>,</w:t>
      </w:r>
      <w:r w:rsidRPr="001D2E34">
        <w:rPr>
          <w:rFonts w:ascii="Times New Roman" w:hAnsi="Times New Roman"/>
          <w:sz w:val="20"/>
          <w:szCs w:val="20"/>
        </w:rPr>
        <w:t xml:space="preserve"> как следствие</w:t>
      </w:r>
      <w:r w:rsidR="00C87E61" w:rsidRPr="001D2E34">
        <w:rPr>
          <w:rFonts w:ascii="Times New Roman" w:hAnsi="Times New Roman"/>
          <w:sz w:val="20"/>
          <w:szCs w:val="20"/>
        </w:rPr>
        <w:t>,</w:t>
      </w:r>
      <w:r w:rsidRPr="001D2E34">
        <w:rPr>
          <w:rFonts w:ascii="Times New Roman" w:hAnsi="Times New Roman"/>
          <w:sz w:val="20"/>
          <w:szCs w:val="20"/>
        </w:rPr>
        <w:t xml:space="preserve"> содержащ</w:t>
      </w:r>
      <w:r w:rsidR="00C419E1" w:rsidRPr="001D2E34">
        <w:rPr>
          <w:rFonts w:ascii="Times New Roman" w:hAnsi="Times New Roman"/>
          <w:sz w:val="20"/>
          <w:szCs w:val="20"/>
        </w:rPr>
        <w:t>его</w:t>
      </w:r>
      <w:r w:rsidRPr="001D2E34">
        <w:rPr>
          <w:rFonts w:ascii="Times New Roman" w:hAnsi="Times New Roman"/>
          <w:sz w:val="20"/>
          <w:szCs w:val="20"/>
        </w:rPr>
        <w:t xml:space="preserve"> в разы большее количество Ig.</w:t>
      </w:r>
    </w:p>
    <w:p w:rsidR="004A0F07" w:rsidRPr="001D2E34" w:rsidRDefault="00C87E61" w:rsidP="00AA76B6">
      <w:pPr>
        <w:tabs>
          <w:tab w:val="left" w:pos="-709"/>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w:t>
      </w:r>
      <w:r w:rsidR="00742210" w:rsidRPr="001D2E34">
        <w:rPr>
          <w:rFonts w:ascii="Times New Roman" w:hAnsi="Times New Roman"/>
          <w:sz w:val="20"/>
          <w:szCs w:val="20"/>
        </w:rPr>
        <w:t>Экономический анализ результатов данных</w:t>
      </w:r>
      <w:r w:rsidR="00821B61" w:rsidRPr="001D2E34">
        <w:rPr>
          <w:rFonts w:ascii="Times New Roman" w:hAnsi="Times New Roman"/>
          <w:sz w:val="20"/>
          <w:szCs w:val="20"/>
        </w:rPr>
        <w:t>,</w:t>
      </w:r>
      <w:r w:rsidR="00742210" w:rsidRPr="001D2E34">
        <w:rPr>
          <w:rFonts w:ascii="Times New Roman" w:hAnsi="Times New Roman"/>
          <w:sz w:val="20"/>
          <w:szCs w:val="20"/>
        </w:rPr>
        <w:t xml:space="preserve"> получен</w:t>
      </w:r>
      <w:r w:rsidR="00B04E6C" w:rsidRPr="001D2E34">
        <w:rPr>
          <w:rFonts w:ascii="Times New Roman" w:hAnsi="Times New Roman"/>
          <w:sz w:val="20"/>
          <w:szCs w:val="20"/>
        </w:rPr>
        <w:softHyphen/>
      </w:r>
      <w:r w:rsidR="00742210" w:rsidRPr="001D2E34">
        <w:rPr>
          <w:rFonts w:ascii="Times New Roman" w:hAnsi="Times New Roman"/>
          <w:sz w:val="20"/>
          <w:szCs w:val="20"/>
        </w:rPr>
        <w:t>ных в производственном опыте, позволяет утверждать, что для высо</w:t>
      </w:r>
      <w:r w:rsidR="00B04E6C" w:rsidRPr="001D2E34">
        <w:rPr>
          <w:rFonts w:ascii="Times New Roman" w:hAnsi="Times New Roman"/>
          <w:sz w:val="20"/>
          <w:szCs w:val="20"/>
        </w:rPr>
        <w:softHyphen/>
      </w:r>
      <w:r w:rsidR="00742210" w:rsidRPr="001D2E34">
        <w:rPr>
          <w:rFonts w:ascii="Times New Roman" w:hAnsi="Times New Roman"/>
          <w:sz w:val="20"/>
          <w:szCs w:val="20"/>
        </w:rPr>
        <w:t>кой эффективности формирования колострального иммунитета у те</w:t>
      </w:r>
      <w:r w:rsidR="00B04E6C" w:rsidRPr="001D2E34">
        <w:rPr>
          <w:rFonts w:ascii="Times New Roman" w:hAnsi="Times New Roman"/>
          <w:sz w:val="20"/>
          <w:szCs w:val="20"/>
        </w:rPr>
        <w:softHyphen/>
      </w:r>
      <w:r w:rsidR="00742210" w:rsidRPr="001D2E34">
        <w:rPr>
          <w:rFonts w:ascii="Times New Roman" w:hAnsi="Times New Roman"/>
          <w:sz w:val="20"/>
          <w:szCs w:val="20"/>
        </w:rPr>
        <w:t>лят, обеспечивающего их низкую заболеваемость, высокую сохран</w:t>
      </w:r>
      <w:r w:rsidR="00B04E6C" w:rsidRPr="001D2E34">
        <w:rPr>
          <w:rFonts w:ascii="Times New Roman" w:hAnsi="Times New Roman"/>
          <w:sz w:val="20"/>
          <w:szCs w:val="20"/>
        </w:rPr>
        <w:softHyphen/>
      </w:r>
      <w:r w:rsidR="00742210" w:rsidRPr="001D2E34">
        <w:rPr>
          <w:rFonts w:ascii="Times New Roman" w:hAnsi="Times New Roman"/>
          <w:sz w:val="20"/>
          <w:szCs w:val="20"/>
        </w:rPr>
        <w:t>ность и интенсивность роста в первый месяц жизни</w:t>
      </w:r>
      <w:r w:rsidR="00C419E1" w:rsidRPr="001D2E34">
        <w:rPr>
          <w:rFonts w:ascii="Times New Roman" w:hAnsi="Times New Roman"/>
          <w:sz w:val="20"/>
          <w:szCs w:val="20"/>
        </w:rPr>
        <w:t>,</w:t>
      </w:r>
      <w:r w:rsidR="00742210" w:rsidRPr="001D2E34">
        <w:rPr>
          <w:rFonts w:ascii="Times New Roman" w:hAnsi="Times New Roman"/>
          <w:sz w:val="20"/>
          <w:szCs w:val="20"/>
        </w:rPr>
        <w:t xml:space="preserve"> целесообразно использовать для их первой выпойки молозиво коров</w:t>
      </w:r>
      <w:r w:rsidR="00C419E1" w:rsidRPr="001D2E34">
        <w:rPr>
          <w:rFonts w:ascii="Times New Roman" w:hAnsi="Times New Roman"/>
          <w:sz w:val="20"/>
          <w:szCs w:val="20"/>
        </w:rPr>
        <w:t>-</w:t>
      </w:r>
      <w:r w:rsidR="00742210" w:rsidRPr="001D2E34">
        <w:rPr>
          <w:rFonts w:ascii="Times New Roman" w:hAnsi="Times New Roman"/>
          <w:sz w:val="20"/>
          <w:szCs w:val="20"/>
        </w:rPr>
        <w:t>матерей с плот</w:t>
      </w:r>
      <w:r w:rsidR="00B04E6C" w:rsidRPr="001D2E34">
        <w:rPr>
          <w:rFonts w:ascii="Times New Roman" w:hAnsi="Times New Roman"/>
          <w:sz w:val="20"/>
          <w:szCs w:val="20"/>
        </w:rPr>
        <w:softHyphen/>
      </w:r>
      <w:r w:rsidR="00742210" w:rsidRPr="001D2E34">
        <w:rPr>
          <w:rFonts w:ascii="Times New Roman" w:hAnsi="Times New Roman"/>
          <w:sz w:val="20"/>
          <w:szCs w:val="20"/>
        </w:rPr>
        <w:t>ностью не ниже 1,060 г/см</w:t>
      </w:r>
      <w:r w:rsidR="00742210" w:rsidRPr="001D2E34">
        <w:rPr>
          <w:rFonts w:ascii="Times New Roman" w:hAnsi="Times New Roman"/>
          <w:sz w:val="20"/>
          <w:szCs w:val="20"/>
          <w:vertAlign w:val="superscript"/>
        </w:rPr>
        <w:t>3</w:t>
      </w:r>
      <w:r w:rsidR="00742210" w:rsidRPr="001D2E34">
        <w:rPr>
          <w:rFonts w:ascii="Times New Roman" w:hAnsi="Times New Roman"/>
          <w:sz w:val="20"/>
          <w:szCs w:val="20"/>
        </w:rPr>
        <w:t>.</w:t>
      </w:r>
    </w:p>
    <w:p w:rsidR="009E2E76" w:rsidRPr="001D2E34" w:rsidRDefault="009E2E76">
      <w:pPr>
        <w:spacing w:after="0" w:line="240" w:lineRule="auto"/>
        <w:rPr>
          <w:rFonts w:ascii="Times New Roman" w:eastAsia="Times New Roman" w:hAnsi="Times New Roman"/>
          <w:bCs/>
          <w:sz w:val="20"/>
          <w:szCs w:val="20"/>
        </w:rPr>
      </w:pPr>
    </w:p>
    <w:p w:rsidR="004029CD" w:rsidRPr="001D2E34" w:rsidRDefault="004029CD">
      <w:pPr>
        <w:spacing w:after="0" w:line="240" w:lineRule="auto"/>
        <w:rPr>
          <w:rFonts w:ascii="Times New Roman" w:eastAsia="Times New Roman" w:hAnsi="Times New Roman"/>
          <w:bCs/>
          <w:sz w:val="20"/>
          <w:szCs w:val="20"/>
        </w:rPr>
      </w:pPr>
      <w:r w:rsidRPr="001D2E34">
        <w:rPr>
          <w:rFonts w:ascii="Times New Roman" w:eastAsia="Times New Roman" w:hAnsi="Times New Roman"/>
          <w:bCs/>
          <w:sz w:val="20"/>
          <w:szCs w:val="20"/>
        </w:rPr>
        <w:br w:type="page"/>
      </w:r>
    </w:p>
    <w:p w:rsidR="002A7CE0" w:rsidRPr="001D2E34" w:rsidRDefault="002A7CE0" w:rsidP="002A7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sz w:val="20"/>
          <w:szCs w:val="20"/>
        </w:rPr>
      </w:pPr>
      <w:r w:rsidRPr="001D2E34">
        <w:rPr>
          <w:rFonts w:ascii="Times New Roman" w:eastAsia="Times New Roman" w:hAnsi="Times New Roman"/>
          <w:bCs/>
          <w:sz w:val="20"/>
          <w:szCs w:val="20"/>
        </w:rPr>
        <w:t>УДК 632.2.033.082.22</w:t>
      </w:r>
    </w:p>
    <w:p w:rsidR="002A7CE0" w:rsidRPr="001D2E34" w:rsidRDefault="002A7CE0" w:rsidP="002A7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p>
    <w:p w:rsidR="002A7CE0" w:rsidRPr="001D2E34" w:rsidRDefault="002A7CE0" w:rsidP="002A7CE0">
      <w:pPr>
        <w:spacing w:after="0" w:line="240" w:lineRule="auto"/>
        <w:contextualSpacing/>
        <w:jc w:val="center"/>
        <w:rPr>
          <w:rFonts w:ascii="Times New Roman" w:hAnsi="Times New Roman"/>
          <w:b/>
          <w:sz w:val="20"/>
          <w:szCs w:val="20"/>
          <w:lang w:val="uk-UA"/>
        </w:rPr>
      </w:pPr>
      <w:r w:rsidRPr="001D2E34">
        <w:rPr>
          <w:rFonts w:ascii="Times New Roman" w:hAnsi="Times New Roman"/>
          <w:b/>
          <w:sz w:val="20"/>
          <w:szCs w:val="20"/>
        </w:rPr>
        <w:t xml:space="preserve">ПРОДУКТИВНОСТЬ БЫЧКОВ, </w:t>
      </w:r>
      <w:r w:rsidRPr="001D2E34">
        <w:rPr>
          <w:rFonts w:ascii="Times New Roman" w:hAnsi="Times New Roman"/>
          <w:b/>
          <w:sz w:val="20"/>
          <w:szCs w:val="20"/>
          <w:lang w:val="uk-UA"/>
        </w:rPr>
        <w:t>ИМЕЮ</w:t>
      </w:r>
      <w:r w:rsidRPr="001D2E34">
        <w:rPr>
          <w:rFonts w:ascii="Times New Roman" w:hAnsi="Times New Roman"/>
          <w:b/>
          <w:sz w:val="20"/>
          <w:szCs w:val="20"/>
        </w:rPr>
        <w:t>ЩИХ РАЗЛИЧНУЮ ВЫРАЖЕННОСТЬ МЯСНЫХ ФОРМ</w:t>
      </w:r>
    </w:p>
    <w:p w:rsidR="002A7CE0" w:rsidRPr="001D2E34" w:rsidRDefault="002A7CE0" w:rsidP="002A7CE0">
      <w:pPr>
        <w:spacing w:after="0" w:line="240" w:lineRule="auto"/>
        <w:contextualSpacing/>
        <w:jc w:val="center"/>
        <w:rPr>
          <w:rFonts w:ascii="Times New Roman" w:hAnsi="Times New Roman"/>
          <w:b/>
          <w:sz w:val="20"/>
          <w:szCs w:val="20"/>
        </w:rPr>
      </w:pPr>
    </w:p>
    <w:p w:rsidR="002A7CE0" w:rsidRPr="001D2E34" w:rsidRDefault="002A7CE0" w:rsidP="002A7CE0">
      <w:pPr>
        <w:spacing w:after="0" w:line="240" w:lineRule="auto"/>
        <w:contextualSpacing/>
        <w:jc w:val="center"/>
        <w:rPr>
          <w:rFonts w:ascii="Times New Roman" w:hAnsi="Times New Roman"/>
          <w:sz w:val="20"/>
          <w:szCs w:val="20"/>
        </w:rPr>
      </w:pPr>
      <w:r w:rsidRPr="001D2E34">
        <w:rPr>
          <w:rFonts w:ascii="Times New Roman" w:hAnsi="Times New Roman"/>
          <w:sz w:val="20"/>
          <w:szCs w:val="20"/>
        </w:rPr>
        <w:t>А.</w:t>
      </w:r>
      <w:r w:rsidRPr="001D2E34">
        <w:rPr>
          <w:rFonts w:ascii="Times New Roman" w:hAnsi="Times New Roman"/>
          <w:sz w:val="20"/>
          <w:szCs w:val="20"/>
          <w:lang w:val="en-US"/>
        </w:rPr>
        <w:t> </w:t>
      </w:r>
      <w:r w:rsidRPr="001D2E34">
        <w:rPr>
          <w:rFonts w:ascii="Times New Roman" w:hAnsi="Times New Roman"/>
          <w:sz w:val="20"/>
          <w:szCs w:val="20"/>
        </w:rPr>
        <w:t xml:space="preserve">Н. УГНИВЕНКО </w:t>
      </w:r>
    </w:p>
    <w:p w:rsidR="002A7CE0" w:rsidRPr="001D2E34" w:rsidRDefault="002A7CE0" w:rsidP="002A7CE0">
      <w:pPr>
        <w:spacing w:after="0" w:line="240" w:lineRule="auto"/>
        <w:contextualSpacing/>
        <w:jc w:val="center"/>
        <w:rPr>
          <w:rFonts w:ascii="Times New Roman" w:hAnsi="Times New Roman"/>
          <w:b/>
          <w:sz w:val="20"/>
          <w:szCs w:val="20"/>
        </w:rPr>
      </w:pPr>
    </w:p>
    <w:p w:rsidR="002A7CE0" w:rsidRPr="001D2E34" w:rsidRDefault="002A7CE0" w:rsidP="002A7CE0">
      <w:pPr>
        <w:spacing w:after="0" w:line="240" w:lineRule="auto"/>
        <w:contextualSpacing/>
        <w:jc w:val="center"/>
        <w:rPr>
          <w:rFonts w:ascii="Times New Roman" w:hAnsi="Times New Roman"/>
          <w:sz w:val="16"/>
          <w:szCs w:val="16"/>
        </w:rPr>
      </w:pPr>
      <w:r w:rsidRPr="001D2E34">
        <w:rPr>
          <w:rFonts w:ascii="Times New Roman" w:hAnsi="Times New Roman"/>
          <w:sz w:val="16"/>
          <w:szCs w:val="16"/>
        </w:rPr>
        <w:t xml:space="preserve">Национальный университет биоресурсов и природопользования Украины, </w:t>
      </w:r>
    </w:p>
    <w:p w:rsidR="002A7CE0" w:rsidRPr="001D2E34" w:rsidRDefault="0017542E" w:rsidP="002A7CE0">
      <w:pPr>
        <w:spacing w:after="0" w:line="240" w:lineRule="auto"/>
        <w:contextualSpacing/>
        <w:jc w:val="center"/>
        <w:rPr>
          <w:rFonts w:ascii="Times New Roman" w:hAnsi="Times New Roman"/>
          <w:sz w:val="16"/>
          <w:szCs w:val="16"/>
        </w:rPr>
      </w:pPr>
      <w:r w:rsidRPr="001D2E34">
        <w:rPr>
          <w:rFonts w:ascii="Times New Roman" w:hAnsi="Times New Roman"/>
          <w:sz w:val="16"/>
          <w:szCs w:val="16"/>
        </w:rPr>
        <w:t>г. Киев, Украина</w:t>
      </w:r>
    </w:p>
    <w:p w:rsidR="002A7CE0" w:rsidRPr="001D2E34" w:rsidRDefault="002A7CE0" w:rsidP="002A7CE0">
      <w:pPr>
        <w:spacing w:after="0" w:line="240" w:lineRule="auto"/>
        <w:ind w:firstLine="284"/>
        <w:contextualSpacing/>
        <w:rPr>
          <w:rFonts w:ascii="Times New Roman" w:hAnsi="Times New Roman"/>
          <w:sz w:val="20"/>
          <w:szCs w:val="20"/>
        </w:rPr>
      </w:pPr>
    </w:p>
    <w:p w:rsidR="002A7CE0" w:rsidRPr="001D2E34" w:rsidRDefault="002A7CE0" w:rsidP="002A7CE0">
      <w:pPr>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w:t>
      </w:r>
      <w:r w:rsidR="00EF5392" w:rsidRPr="001D2E34">
        <w:rPr>
          <w:rFonts w:ascii="Times New Roman" w:hAnsi="Times New Roman"/>
          <w:sz w:val="20"/>
          <w:szCs w:val="20"/>
        </w:rPr>
        <w:t>Н</w:t>
      </w:r>
      <w:r w:rsidRPr="001D2E34">
        <w:rPr>
          <w:rFonts w:ascii="Times New Roman" w:hAnsi="Times New Roman"/>
          <w:sz w:val="20"/>
          <w:szCs w:val="20"/>
        </w:rPr>
        <w:t>ецелесообразност</w:t>
      </w:r>
      <w:r w:rsidR="00EF5392" w:rsidRPr="001D2E34">
        <w:rPr>
          <w:rFonts w:ascii="Times New Roman" w:hAnsi="Times New Roman"/>
          <w:sz w:val="20"/>
          <w:szCs w:val="20"/>
        </w:rPr>
        <w:t>ь</w:t>
      </w:r>
      <w:r w:rsidRPr="001D2E34">
        <w:rPr>
          <w:rFonts w:ascii="Times New Roman" w:hAnsi="Times New Roman"/>
          <w:sz w:val="20"/>
          <w:szCs w:val="20"/>
        </w:rPr>
        <w:t xml:space="preserve"> использования в разведении мяс</w:t>
      </w:r>
      <w:r w:rsidR="00B04E6C" w:rsidRPr="001D2E34">
        <w:rPr>
          <w:rFonts w:ascii="Times New Roman" w:hAnsi="Times New Roman"/>
          <w:sz w:val="20"/>
          <w:szCs w:val="20"/>
        </w:rPr>
        <w:softHyphen/>
      </w:r>
      <w:r w:rsidRPr="001D2E34">
        <w:rPr>
          <w:rFonts w:ascii="Times New Roman" w:hAnsi="Times New Roman"/>
          <w:sz w:val="20"/>
          <w:szCs w:val="20"/>
        </w:rPr>
        <w:t>ного скота животных с лучшим телосложением обоснован</w:t>
      </w:r>
      <w:r w:rsidR="00EF5392" w:rsidRPr="001D2E34">
        <w:rPr>
          <w:rFonts w:ascii="Times New Roman" w:hAnsi="Times New Roman"/>
          <w:sz w:val="20"/>
          <w:szCs w:val="20"/>
        </w:rPr>
        <w:t>а</w:t>
      </w:r>
      <w:r w:rsidRPr="001D2E34">
        <w:rPr>
          <w:rFonts w:ascii="Times New Roman" w:hAnsi="Times New Roman"/>
          <w:sz w:val="20"/>
          <w:szCs w:val="20"/>
        </w:rPr>
        <w:t xml:space="preserve"> в работе [1]. В Украине отбор производителей мясных пород проводили по вы</w:t>
      </w:r>
      <w:r w:rsidR="00B04E6C" w:rsidRPr="001D2E34">
        <w:rPr>
          <w:rFonts w:ascii="Times New Roman" w:hAnsi="Times New Roman"/>
          <w:sz w:val="20"/>
          <w:szCs w:val="20"/>
        </w:rPr>
        <w:softHyphen/>
      </w:r>
      <w:r w:rsidRPr="001D2E34">
        <w:rPr>
          <w:rFonts w:ascii="Times New Roman" w:hAnsi="Times New Roman"/>
          <w:sz w:val="20"/>
          <w:szCs w:val="20"/>
        </w:rPr>
        <w:t>раженности мясных форм по 60</w:t>
      </w:r>
      <w:r w:rsidR="00EF5392" w:rsidRPr="001D2E34">
        <w:rPr>
          <w:rFonts w:ascii="Times New Roman" w:hAnsi="Times New Roman"/>
          <w:sz w:val="20"/>
          <w:szCs w:val="20"/>
        </w:rPr>
        <w:t>-</w:t>
      </w:r>
      <w:r w:rsidRPr="001D2E34">
        <w:rPr>
          <w:rFonts w:ascii="Times New Roman" w:hAnsi="Times New Roman"/>
          <w:sz w:val="20"/>
          <w:szCs w:val="20"/>
        </w:rPr>
        <w:t>бал</w:t>
      </w:r>
      <w:r w:rsidR="00EF5392" w:rsidRPr="001D2E34">
        <w:rPr>
          <w:rFonts w:ascii="Times New Roman" w:hAnsi="Times New Roman"/>
          <w:sz w:val="20"/>
          <w:szCs w:val="20"/>
        </w:rPr>
        <w:t>л</w:t>
      </w:r>
      <w:r w:rsidRPr="001D2E34">
        <w:rPr>
          <w:rFonts w:ascii="Times New Roman" w:hAnsi="Times New Roman"/>
          <w:sz w:val="20"/>
          <w:szCs w:val="20"/>
        </w:rPr>
        <w:t>ьной шкале в соответствии с ука</w:t>
      </w:r>
      <w:r w:rsidR="00B04E6C" w:rsidRPr="001D2E34">
        <w:rPr>
          <w:rFonts w:ascii="Times New Roman" w:hAnsi="Times New Roman"/>
          <w:sz w:val="20"/>
          <w:szCs w:val="20"/>
        </w:rPr>
        <w:softHyphen/>
      </w:r>
      <w:r w:rsidRPr="001D2E34">
        <w:rPr>
          <w:rFonts w:ascii="Times New Roman" w:hAnsi="Times New Roman"/>
          <w:sz w:val="20"/>
          <w:szCs w:val="20"/>
        </w:rPr>
        <w:t>заниями [5], что привело к отрицательным последствиям. Животные украинской мясной породы, утвержденной приказом по МСХ и П Ук</w:t>
      </w:r>
      <w:r w:rsidR="00B04E6C" w:rsidRPr="001D2E34">
        <w:rPr>
          <w:rFonts w:ascii="Times New Roman" w:hAnsi="Times New Roman"/>
          <w:sz w:val="20"/>
          <w:szCs w:val="20"/>
        </w:rPr>
        <w:softHyphen/>
      </w:r>
      <w:r w:rsidRPr="001D2E34">
        <w:rPr>
          <w:rFonts w:ascii="Times New Roman" w:hAnsi="Times New Roman"/>
          <w:sz w:val="20"/>
          <w:szCs w:val="20"/>
        </w:rPr>
        <w:t>раины № 211 от 30.07.93 г.</w:t>
      </w:r>
      <w:r w:rsidR="00EF5392" w:rsidRPr="001D2E34">
        <w:rPr>
          <w:rFonts w:ascii="Times New Roman" w:hAnsi="Times New Roman"/>
          <w:sz w:val="20"/>
          <w:szCs w:val="20"/>
        </w:rPr>
        <w:t>,</w:t>
      </w:r>
      <w:r w:rsidRPr="001D2E34">
        <w:rPr>
          <w:rFonts w:ascii="Times New Roman" w:hAnsi="Times New Roman"/>
          <w:sz w:val="20"/>
          <w:szCs w:val="20"/>
        </w:rPr>
        <w:t xml:space="preserve"> характеризуются отличной мясной продук</w:t>
      </w:r>
      <w:r w:rsidR="00B04E6C" w:rsidRPr="001D2E34">
        <w:rPr>
          <w:rFonts w:ascii="Times New Roman" w:hAnsi="Times New Roman"/>
          <w:sz w:val="20"/>
          <w:szCs w:val="20"/>
        </w:rPr>
        <w:softHyphen/>
      </w:r>
      <w:r w:rsidRPr="001D2E34">
        <w:rPr>
          <w:rFonts w:ascii="Times New Roman" w:hAnsi="Times New Roman"/>
          <w:sz w:val="20"/>
          <w:szCs w:val="20"/>
        </w:rPr>
        <w:t>тивностью, великорослостью и невыраженными мясными формами. Чтобы получить чёткую картину о возможности применения при со</w:t>
      </w:r>
      <w:r w:rsidR="00B04E6C" w:rsidRPr="001D2E34">
        <w:rPr>
          <w:rFonts w:ascii="Times New Roman" w:hAnsi="Times New Roman"/>
          <w:sz w:val="20"/>
          <w:szCs w:val="20"/>
        </w:rPr>
        <w:softHyphen/>
      </w:r>
      <w:r w:rsidRPr="001D2E34">
        <w:rPr>
          <w:rFonts w:ascii="Times New Roman" w:hAnsi="Times New Roman"/>
          <w:sz w:val="20"/>
          <w:szCs w:val="20"/>
        </w:rPr>
        <w:t>вершенствовании скота выраженности мясных форм</w:t>
      </w:r>
      <w:r w:rsidR="00EF5392" w:rsidRPr="001D2E34">
        <w:rPr>
          <w:rFonts w:ascii="Times New Roman" w:hAnsi="Times New Roman"/>
          <w:sz w:val="20"/>
          <w:szCs w:val="20"/>
        </w:rPr>
        <w:t>,</w:t>
      </w:r>
      <w:r w:rsidRPr="001D2E34">
        <w:rPr>
          <w:rFonts w:ascii="Times New Roman" w:hAnsi="Times New Roman"/>
          <w:sz w:val="20"/>
          <w:szCs w:val="20"/>
        </w:rPr>
        <w:t xml:space="preserve"> необходимо знать особенности проявления продуктивности в онтогенезе великорослых животных.</w:t>
      </w:r>
    </w:p>
    <w:p w:rsidR="002A7CE0" w:rsidRPr="001D2E34" w:rsidRDefault="002A7CE0" w:rsidP="002A7CE0">
      <w:pPr>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 работе [3]</w:t>
      </w:r>
      <w:r w:rsidR="00CB6B23" w:rsidRPr="001D2E34">
        <w:rPr>
          <w:rFonts w:ascii="Times New Roman" w:hAnsi="Times New Roman"/>
          <w:sz w:val="20"/>
          <w:szCs w:val="20"/>
        </w:rPr>
        <w:t xml:space="preserve"> установлена тенденция к </w:t>
      </w:r>
      <w:r w:rsidRPr="001D2E34">
        <w:rPr>
          <w:rFonts w:ascii="Times New Roman" w:hAnsi="Times New Roman"/>
          <w:sz w:val="20"/>
          <w:szCs w:val="20"/>
        </w:rPr>
        <w:t>отри</w:t>
      </w:r>
      <w:r w:rsidR="00B04E6C" w:rsidRPr="001D2E34">
        <w:rPr>
          <w:rFonts w:ascii="Times New Roman" w:hAnsi="Times New Roman"/>
          <w:sz w:val="20"/>
          <w:szCs w:val="20"/>
        </w:rPr>
        <w:softHyphen/>
      </w:r>
      <w:r w:rsidRPr="001D2E34">
        <w:rPr>
          <w:rFonts w:ascii="Times New Roman" w:hAnsi="Times New Roman"/>
          <w:sz w:val="20"/>
          <w:szCs w:val="20"/>
        </w:rPr>
        <w:t>цательной  корреляции между выраженностью мясных форм у 15</w:t>
      </w:r>
      <w:r w:rsidR="00EF5392" w:rsidRPr="001D2E34">
        <w:rPr>
          <w:rFonts w:ascii="Times New Roman" w:hAnsi="Times New Roman"/>
          <w:sz w:val="20"/>
          <w:szCs w:val="20"/>
        </w:rPr>
        <w:t>-</w:t>
      </w:r>
      <w:r w:rsidRPr="001D2E34">
        <w:rPr>
          <w:rFonts w:ascii="Times New Roman" w:hAnsi="Times New Roman"/>
          <w:sz w:val="20"/>
          <w:szCs w:val="20"/>
        </w:rPr>
        <w:t>ме</w:t>
      </w:r>
      <w:r w:rsidR="00B04E6C" w:rsidRPr="001D2E34">
        <w:rPr>
          <w:rFonts w:ascii="Times New Roman" w:hAnsi="Times New Roman"/>
          <w:sz w:val="20"/>
          <w:szCs w:val="20"/>
        </w:rPr>
        <w:softHyphen/>
      </w:r>
      <w:r w:rsidRPr="001D2E34">
        <w:rPr>
          <w:rFonts w:ascii="Times New Roman" w:hAnsi="Times New Roman"/>
          <w:sz w:val="20"/>
          <w:szCs w:val="20"/>
        </w:rPr>
        <w:t>сячных бычков и их признаками спермопродуктивности за жизнь</w:t>
      </w:r>
      <w:r w:rsidR="00EF5392" w:rsidRPr="001D2E34">
        <w:rPr>
          <w:rFonts w:ascii="Times New Roman" w:hAnsi="Times New Roman"/>
          <w:sz w:val="20"/>
          <w:szCs w:val="20"/>
        </w:rPr>
        <w:t xml:space="preserve"> и</w:t>
      </w:r>
      <w:r w:rsidRPr="001D2E34">
        <w:rPr>
          <w:rFonts w:ascii="Times New Roman" w:hAnsi="Times New Roman"/>
          <w:sz w:val="20"/>
          <w:szCs w:val="20"/>
        </w:rPr>
        <w:t xml:space="preserve"> живой массой во взрослом состоянии.</w:t>
      </w:r>
    </w:p>
    <w:p w:rsidR="002A7CE0" w:rsidRPr="001D2E34" w:rsidRDefault="002A7CE0" w:rsidP="002A7CE0">
      <w:pPr>
        <w:autoSpaceDE w:val="0"/>
        <w:autoSpaceDN w:val="0"/>
        <w:adjustRightInd w:val="0"/>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осветить связь выраженности мясных форм с пока</w:t>
      </w:r>
      <w:r w:rsidR="00B04E6C" w:rsidRPr="001D2E34">
        <w:rPr>
          <w:rFonts w:ascii="Times New Roman" w:hAnsi="Times New Roman"/>
          <w:sz w:val="20"/>
          <w:szCs w:val="20"/>
        </w:rPr>
        <w:softHyphen/>
      </w:r>
      <w:r w:rsidRPr="001D2E34">
        <w:rPr>
          <w:rFonts w:ascii="Times New Roman" w:hAnsi="Times New Roman"/>
          <w:sz w:val="20"/>
          <w:szCs w:val="20"/>
        </w:rPr>
        <w:t>зателями убоя бычков великорослой украинской мясной породы.</w:t>
      </w:r>
    </w:p>
    <w:p w:rsidR="002A7CE0" w:rsidRPr="001D2E34" w:rsidRDefault="002A7CE0" w:rsidP="002A7CE0">
      <w:pPr>
        <w:autoSpaceDE w:val="0"/>
        <w:autoSpaceDN w:val="0"/>
        <w:adjustRightInd w:val="0"/>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провели </w:t>
      </w:r>
      <w:r w:rsidR="00EF5392" w:rsidRPr="001D2E34">
        <w:rPr>
          <w:rFonts w:ascii="Times New Roman" w:hAnsi="Times New Roman"/>
          <w:sz w:val="20"/>
          <w:szCs w:val="20"/>
        </w:rPr>
        <w:t>на</w:t>
      </w:r>
      <w:r w:rsidRPr="001D2E34">
        <w:rPr>
          <w:rFonts w:ascii="Times New Roman" w:hAnsi="Times New Roman"/>
          <w:sz w:val="20"/>
          <w:szCs w:val="20"/>
        </w:rPr>
        <w:t xml:space="preserve"> племенном заводе «Воля» Черкасской области. В возрасте 8 мес. жи</w:t>
      </w:r>
      <w:r w:rsidR="00B04E6C" w:rsidRPr="001D2E34">
        <w:rPr>
          <w:rFonts w:ascii="Times New Roman" w:hAnsi="Times New Roman"/>
          <w:sz w:val="20"/>
          <w:szCs w:val="20"/>
        </w:rPr>
        <w:softHyphen/>
      </w:r>
      <w:r w:rsidRPr="001D2E34">
        <w:rPr>
          <w:rFonts w:ascii="Times New Roman" w:hAnsi="Times New Roman"/>
          <w:sz w:val="20"/>
          <w:szCs w:val="20"/>
        </w:rPr>
        <w:t>вотных ставили на испытание по собственной продуктивности, кото</w:t>
      </w:r>
      <w:r w:rsidR="00B04E6C" w:rsidRPr="001D2E34">
        <w:rPr>
          <w:rFonts w:ascii="Times New Roman" w:hAnsi="Times New Roman"/>
          <w:sz w:val="20"/>
          <w:szCs w:val="20"/>
        </w:rPr>
        <w:softHyphen/>
      </w:r>
      <w:r w:rsidRPr="001D2E34">
        <w:rPr>
          <w:rFonts w:ascii="Times New Roman" w:hAnsi="Times New Roman"/>
          <w:sz w:val="20"/>
          <w:szCs w:val="20"/>
        </w:rPr>
        <w:t>рое продолжали до 23</w:t>
      </w:r>
      <w:r w:rsidR="00EF5392" w:rsidRPr="001D2E34">
        <w:rPr>
          <w:rFonts w:ascii="Times New Roman" w:hAnsi="Times New Roman"/>
          <w:sz w:val="20"/>
          <w:szCs w:val="20"/>
        </w:rPr>
        <w:t>-</w:t>
      </w:r>
      <w:r w:rsidRPr="001D2E34">
        <w:rPr>
          <w:rFonts w:ascii="Times New Roman" w:hAnsi="Times New Roman"/>
          <w:sz w:val="20"/>
          <w:szCs w:val="20"/>
        </w:rPr>
        <w:t>месячного возраста. Мясные формы у бычков оценивали в соответствии с методическими указаниями [5]. За период от 8 до 23 месяцев каждый бычок с лучшими формами употребил 5545, а с худшими – 5509 корм. ед. Для анализа результатов забоя жи</w:t>
      </w:r>
      <w:r w:rsidR="00B04E6C" w:rsidRPr="001D2E34">
        <w:rPr>
          <w:rFonts w:ascii="Times New Roman" w:hAnsi="Times New Roman"/>
          <w:sz w:val="20"/>
          <w:szCs w:val="20"/>
        </w:rPr>
        <w:softHyphen/>
      </w:r>
      <w:r w:rsidRPr="001D2E34">
        <w:rPr>
          <w:rFonts w:ascii="Times New Roman" w:hAnsi="Times New Roman"/>
          <w:sz w:val="20"/>
          <w:szCs w:val="20"/>
        </w:rPr>
        <w:t>вотных в группы (по 3 головы) формировали методом сбалансирован</w:t>
      </w:r>
      <w:r w:rsidR="00B04E6C" w:rsidRPr="001D2E34">
        <w:rPr>
          <w:rFonts w:ascii="Times New Roman" w:hAnsi="Times New Roman"/>
          <w:sz w:val="20"/>
          <w:szCs w:val="20"/>
        </w:rPr>
        <w:softHyphen/>
      </w:r>
      <w:r w:rsidRPr="001D2E34">
        <w:rPr>
          <w:rFonts w:ascii="Times New Roman" w:hAnsi="Times New Roman"/>
          <w:sz w:val="20"/>
          <w:szCs w:val="20"/>
        </w:rPr>
        <w:t>ных групп</w:t>
      </w:r>
      <w:r w:rsidR="00EF5392" w:rsidRPr="001D2E34">
        <w:rPr>
          <w:rFonts w:ascii="Times New Roman" w:hAnsi="Times New Roman"/>
          <w:sz w:val="20"/>
          <w:szCs w:val="20"/>
        </w:rPr>
        <w:t>-</w:t>
      </w:r>
      <w:r w:rsidRPr="001D2E34">
        <w:rPr>
          <w:rFonts w:ascii="Times New Roman" w:hAnsi="Times New Roman"/>
          <w:sz w:val="20"/>
          <w:szCs w:val="20"/>
        </w:rPr>
        <w:t>аналогов. Чистый прирост определяли согласно требовани</w:t>
      </w:r>
      <w:r w:rsidR="00EF5392" w:rsidRPr="001D2E34">
        <w:rPr>
          <w:rFonts w:ascii="Times New Roman" w:hAnsi="Times New Roman"/>
          <w:sz w:val="20"/>
          <w:szCs w:val="20"/>
        </w:rPr>
        <w:t>ям</w:t>
      </w:r>
      <w:r w:rsidRPr="001D2E34">
        <w:rPr>
          <w:rFonts w:ascii="Times New Roman" w:hAnsi="Times New Roman"/>
          <w:sz w:val="20"/>
          <w:szCs w:val="20"/>
        </w:rPr>
        <w:t xml:space="preserve"> ICAR [6]. </w:t>
      </w:r>
    </w:p>
    <w:p w:rsidR="002A7CE0" w:rsidRPr="001D2E34" w:rsidRDefault="002A7CE0" w:rsidP="002A7CE0">
      <w:pPr>
        <w:autoSpaceDE w:val="0"/>
        <w:autoSpaceDN w:val="0"/>
        <w:adjustRightInd w:val="0"/>
        <w:spacing w:after="0" w:line="240" w:lineRule="auto"/>
        <w:ind w:firstLine="284"/>
        <w:contextualSpacing/>
        <w:jc w:val="both"/>
        <w:rPr>
          <w:rFonts w:ascii="Times New Roman" w:hAnsi="Times New Roman"/>
          <w:spacing w:val="-2"/>
          <w:sz w:val="20"/>
          <w:szCs w:val="20"/>
        </w:rPr>
      </w:pPr>
      <w:r w:rsidRPr="001D2E34">
        <w:rPr>
          <w:rFonts w:ascii="Times New Roman" w:hAnsi="Times New Roman"/>
          <w:b/>
          <w:spacing w:val="-2"/>
          <w:sz w:val="20"/>
          <w:szCs w:val="20"/>
        </w:rPr>
        <w:t>Результаты исследований и их обсуждение.</w:t>
      </w:r>
      <w:r w:rsidRPr="001D2E34">
        <w:rPr>
          <w:rFonts w:ascii="Times New Roman" w:hAnsi="Times New Roman"/>
          <w:spacing w:val="-2"/>
          <w:sz w:val="20"/>
          <w:szCs w:val="20"/>
        </w:rPr>
        <w:t xml:space="preserve"> Бычки с лучшей вы</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раженностью мясных форм имеют тенденцию к ухудшению убойного выхода над менее округлыми сверстниками на 2,3 пункта, по чистому приросту – на 3,1 % (табл. 1). К факторам, которые влияют на убойный выход животных, следует отнести массу органов и частей тела, которые не входят в состав туш, таких</w:t>
      </w:r>
      <w:r w:rsidR="00EF5392" w:rsidRPr="001D2E34">
        <w:rPr>
          <w:rFonts w:ascii="Times New Roman" w:hAnsi="Times New Roman"/>
          <w:spacing w:val="-2"/>
          <w:sz w:val="20"/>
          <w:szCs w:val="20"/>
        </w:rPr>
        <w:t>,</w:t>
      </w:r>
      <w:r w:rsidRPr="001D2E34">
        <w:rPr>
          <w:rFonts w:ascii="Times New Roman" w:hAnsi="Times New Roman"/>
          <w:spacing w:val="-2"/>
          <w:sz w:val="20"/>
          <w:szCs w:val="20"/>
        </w:rPr>
        <w:t xml:space="preserve"> как голова, внутренние органы и другие.</w:t>
      </w:r>
    </w:p>
    <w:p w:rsidR="002A7CE0" w:rsidRPr="001D2E34" w:rsidRDefault="002A7CE0" w:rsidP="002A7CE0">
      <w:pPr>
        <w:autoSpaceDE w:val="0"/>
        <w:autoSpaceDN w:val="0"/>
        <w:adjustRightInd w:val="0"/>
        <w:spacing w:after="0" w:line="240" w:lineRule="auto"/>
        <w:ind w:firstLine="284"/>
        <w:contextualSpacing/>
        <w:rPr>
          <w:rFonts w:ascii="Times New Roman" w:hAnsi="Times New Roman"/>
          <w:b/>
          <w:bCs/>
          <w:sz w:val="20"/>
          <w:szCs w:val="20"/>
        </w:rPr>
      </w:pPr>
    </w:p>
    <w:p w:rsidR="002A7CE0" w:rsidRPr="001D2E34" w:rsidRDefault="002A7CE0" w:rsidP="002A7CE0">
      <w:pPr>
        <w:autoSpaceDE w:val="0"/>
        <w:autoSpaceDN w:val="0"/>
        <w:adjustRightInd w:val="0"/>
        <w:spacing w:after="0" w:line="240" w:lineRule="auto"/>
        <w:contextualSpacing/>
        <w:jc w:val="center"/>
        <w:rPr>
          <w:rFonts w:ascii="Times New Roman" w:hAnsi="Times New Roman"/>
          <w:b/>
          <w:bCs/>
          <w:sz w:val="16"/>
          <w:szCs w:val="16"/>
        </w:rPr>
      </w:pPr>
      <w:r w:rsidRPr="001D2E34">
        <w:rPr>
          <w:rFonts w:ascii="Times New Roman" w:hAnsi="Times New Roman"/>
          <w:bCs/>
          <w:spacing w:val="20"/>
          <w:sz w:val="16"/>
          <w:szCs w:val="16"/>
        </w:rPr>
        <w:t>Таблица</w:t>
      </w:r>
      <w:r w:rsidRPr="001D2E34">
        <w:rPr>
          <w:rFonts w:ascii="Times New Roman" w:hAnsi="Times New Roman"/>
          <w:bCs/>
          <w:sz w:val="16"/>
          <w:szCs w:val="16"/>
        </w:rPr>
        <w:t xml:space="preserve"> 1.</w:t>
      </w:r>
      <w:r w:rsidRPr="001D2E34">
        <w:rPr>
          <w:rFonts w:ascii="Times New Roman" w:hAnsi="Times New Roman"/>
          <w:b/>
          <w:bCs/>
          <w:sz w:val="16"/>
          <w:szCs w:val="16"/>
        </w:rPr>
        <w:t xml:space="preserve"> Признаки убоя 23</w:t>
      </w:r>
      <w:r w:rsidR="00EF5392" w:rsidRPr="001D2E34">
        <w:rPr>
          <w:rFonts w:ascii="Times New Roman" w:hAnsi="Times New Roman"/>
          <w:b/>
          <w:bCs/>
          <w:sz w:val="16"/>
          <w:szCs w:val="16"/>
        </w:rPr>
        <w:t>-</w:t>
      </w:r>
      <w:r w:rsidRPr="001D2E34">
        <w:rPr>
          <w:rFonts w:ascii="Times New Roman" w:hAnsi="Times New Roman"/>
          <w:b/>
          <w:bCs/>
          <w:sz w:val="16"/>
          <w:szCs w:val="16"/>
        </w:rPr>
        <w:t>месячных бычков, М ± m</w:t>
      </w:r>
    </w:p>
    <w:p w:rsidR="002A7CE0" w:rsidRPr="001D2E34" w:rsidRDefault="002A7CE0" w:rsidP="002A7CE0">
      <w:pPr>
        <w:autoSpaceDE w:val="0"/>
        <w:autoSpaceDN w:val="0"/>
        <w:adjustRightInd w:val="0"/>
        <w:spacing w:after="0" w:line="240" w:lineRule="auto"/>
        <w:ind w:firstLine="284"/>
        <w:contextualSpacing/>
        <w:rPr>
          <w:rFonts w:ascii="Times New Roman" w:hAnsi="Times New Roman"/>
          <w:b/>
          <w:bCs/>
          <w:sz w:val="16"/>
          <w:szCs w:val="16"/>
        </w:rPr>
      </w:pPr>
    </w:p>
    <w:tbl>
      <w:tblPr>
        <w:tblW w:w="4809" w:type="pct"/>
        <w:tblInd w:w="108" w:type="dxa"/>
        <w:tblLayout w:type="fixed"/>
        <w:tblLook w:val="0000"/>
      </w:tblPr>
      <w:tblGrid>
        <w:gridCol w:w="3261"/>
        <w:gridCol w:w="1069"/>
        <w:gridCol w:w="1767"/>
      </w:tblGrid>
      <w:tr w:rsidR="002A7CE0" w:rsidRPr="001D2E34" w:rsidTr="00667ABD">
        <w:trPr>
          <w:trHeight w:val="227"/>
        </w:trPr>
        <w:tc>
          <w:tcPr>
            <w:tcW w:w="2674" w:type="pct"/>
            <w:vMerge w:val="restart"/>
            <w:tcBorders>
              <w:top w:val="single" w:sz="4" w:space="0" w:color="auto"/>
              <w:left w:val="single" w:sz="3" w:space="0" w:color="000000"/>
              <w:right w:val="single" w:sz="3" w:space="0" w:color="000000"/>
            </w:tcBorders>
            <w:shd w:val="clear" w:color="000000" w:fill="FFFFFF"/>
            <w:vAlign w:val="center"/>
          </w:tcPr>
          <w:p w:rsidR="002A7CE0" w:rsidRPr="001D2E34" w:rsidRDefault="002A7CE0" w:rsidP="00667ABD">
            <w:pPr>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Признак</w:t>
            </w:r>
          </w:p>
        </w:tc>
        <w:tc>
          <w:tcPr>
            <w:tcW w:w="2326" w:type="pct"/>
            <w:gridSpan w:val="2"/>
            <w:tcBorders>
              <w:top w:val="single" w:sz="4" w:space="0" w:color="auto"/>
              <w:left w:val="single" w:sz="4" w:space="0" w:color="auto"/>
              <w:bottom w:val="single" w:sz="4" w:space="0" w:color="auto"/>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Выраженность мясных форм, баллов</w:t>
            </w:r>
          </w:p>
        </w:tc>
      </w:tr>
      <w:tr w:rsidR="002A7CE0" w:rsidRPr="001D2E34" w:rsidTr="00667ABD">
        <w:trPr>
          <w:trHeight w:val="227"/>
        </w:trPr>
        <w:tc>
          <w:tcPr>
            <w:tcW w:w="2674" w:type="pct"/>
            <w:vMerge/>
            <w:tcBorders>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autoSpaceDE w:val="0"/>
              <w:autoSpaceDN w:val="0"/>
              <w:adjustRightInd w:val="0"/>
              <w:spacing w:after="0" w:line="240" w:lineRule="auto"/>
              <w:contextualSpacing/>
              <w:rPr>
                <w:rFonts w:ascii="Times New Roman" w:hAnsi="Times New Roman"/>
                <w:sz w:val="16"/>
                <w:szCs w:val="16"/>
              </w:rPr>
            </w:pPr>
          </w:p>
        </w:tc>
        <w:tc>
          <w:tcPr>
            <w:tcW w:w="877" w:type="pct"/>
            <w:tcBorders>
              <w:top w:val="single" w:sz="4" w:space="0" w:color="auto"/>
              <w:left w:val="single" w:sz="4" w:space="0" w:color="auto"/>
              <w:bottom w:val="single" w:sz="3" w:space="0" w:color="000000"/>
              <w:right w:val="single" w:sz="4" w:space="0" w:color="auto"/>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ind w:left="-32" w:right="-138"/>
              <w:contextualSpacing/>
              <w:jc w:val="center"/>
              <w:rPr>
                <w:rFonts w:ascii="Times New Roman" w:hAnsi="Times New Roman"/>
                <w:sz w:val="16"/>
                <w:szCs w:val="16"/>
              </w:rPr>
            </w:pPr>
            <w:r w:rsidRPr="001D2E34">
              <w:rPr>
                <w:rFonts w:ascii="Times New Roman" w:hAnsi="Times New Roman"/>
                <w:sz w:val="16"/>
                <w:szCs w:val="16"/>
              </w:rPr>
              <w:t xml:space="preserve">56,7 </w:t>
            </w:r>
          </w:p>
        </w:tc>
        <w:tc>
          <w:tcPr>
            <w:tcW w:w="1449" w:type="pct"/>
            <w:tcBorders>
              <w:top w:val="single" w:sz="4" w:space="0" w:color="auto"/>
              <w:left w:val="single" w:sz="4" w:space="0" w:color="auto"/>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ind w:left="-32" w:right="-138"/>
              <w:contextualSpacing/>
              <w:jc w:val="center"/>
              <w:rPr>
                <w:rFonts w:ascii="Times New Roman" w:hAnsi="Times New Roman"/>
                <w:sz w:val="16"/>
                <w:szCs w:val="16"/>
              </w:rPr>
            </w:pPr>
            <w:r w:rsidRPr="001D2E34">
              <w:rPr>
                <w:rFonts w:ascii="Times New Roman" w:hAnsi="Times New Roman"/>
                <w:sz w:val="16"/>
                <w:szCs w:val="16"/>
              </w:rPr>
              <w:t xml:space="preserve">53,5 </w:t>
            </w:r>
          </w:p>
        </w:tc>
      </w:tr>
      <w:tr w:rsidR="002A7CE0" w:rsidRPr="001D2E34" w:rsidTr="00667ABD">
        <w:trPr>
          <w:trHeight w:val="227"/>
        </w:trPr>
        <w:tc>
          <w:tcPr>
            <w:tcW w:w="26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rPr>
                <w:rFonts w:ascii="Times New Roman" w:hAnsi="Times New Roman"/>
                <w:sz w:val="16"/>
                <w:szCs w:val="16"/>
              </w:rPr>
            </w:pPr>
            <w:r w:rsidRPr="001D2E34">
              <w:rPr>
                <w:rFonts w:ascii="Times New Roman" w:hAnsi="Times New Roman"/>
                <w:sz w:val="16"/>
                <w:szCs w:val="16"/>
              </w:rPr>
              <w:t>Фактическая живая масса, кг</w:t>
            </w:r>
          </w:p>
        </w:tc>
        <w:tc>
          <w:tcPr>
            <w:tcW w:w="877" w:type="pct"/>
            <w:tcBorders>
              <w:top w:val="single" w:sz="3" w:space="0" w:color="000000"/>
              <w:left w:val="single" w:sz="3" w:space="0" w:color="000000"/>
              <w:bottom w:val="single" w:sz="3" w:space="0" w:color="000000"/>
              <w:right w:val="single" w:sz="4" w:space="0" w:color="auto"/>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654 ± 22,2</w:t>
            </w:r>
          </w:p>
        </w:tc>
        <w:tc>
          <w:tcPr>
            <w:tcW w:w="1449" w:type="pct"/>
            <w:tcBorders>
              <w:top w:val="single" w:sz="3" w:space="0" w:color="000000"/>
              <w:left w:val="single" w:sz="4" w:space="0" w:color="auto"/>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650 ± 12,8</w:t>
            </w:r>
          </w:p>
        </w:tc>
      </w:tr>
      <w:tr w:rsidR="002A7CE0" w:rsidRPr="001D2E34" w:rsidTr="00667ABD">
        <w:trPr>
          <w:trHeight w:val="227"/>
        </w:trPr>
        <w:tc>
          <w:tcPr>
            <w:tcW w:w="26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rPr>
                <w:rFonts w:ascii="Times New Roman" w:hAnsi="Times New Roman"/>
                <w:sz w:val="16"/>
                <w:szCs w:val="16"/>
              </w:rPr>
            </w:pPr>
            <w:r w:rsidRPr="001D2E34">
              <w:rPr>
                <w:rFonts w:ascii="Times New Roman" w:hAnsi="Times New Roman"/>
                <w:sz w:val="16"/>
                <w:szCs w:val="16"/>
              </w:rPr>
              <w:t>Живая масса после голодной выдержки, кг</w:t>
            </w:r>
          </w:p>
        </w:tc>
        <w:tc>
          <w:tcPr>
            <w:tcW w:w="87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620 ± 28,7</w:t>
            </w:r>
          </w:p>
        </w:tc>
        <w:tc>
          <w:tcPr>
            <w:tcW w:w="14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623 ± 14,5</w:t>
            </w:r>
          </w:p>
        </w:tc>
      </w:tr>
      <w:tr w:rsidR="002A7CE0" w:rsidRPr="001D2E34" w:rsidTr="00667ABD">
        <w:trPr>
          <w:trHeight w:val="227"/>
        </w:trPr>
        <w:tc>
          <w:tcPr>
            <w:tcW w:w="26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rPr>
                <w:rFonts w:ascii="Times New Roman" w:hAnsi="Times New Roman"/>
                <w:sz w:val="16"/>
                <w:szCs w:val="16"/>
              </w:rPr>
            </w:pPr>
            <w:r w:rsidRPr="001D2E34">
              <w:rPr>
                <w:rFonts w:ascii="Times New Roman" w:hAnsi="Times New Roman"/>
                <w:sz w:val="16"/>
                <w:szCs w:val="16"/>
              </w:rPr>
              <w:t>Убойная масса, кг</w:t>
            </w:r>
          </w:p>
        </w:tc>
        <w:tc>
          <w:tcPr>
            <w:tcW w:w="87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ind w:left="-32" w:right="-91"/>
              <w:contextualSpacing/>
              <w:jc w:val="center"/>
              <w:rPr>
                <w:rFonts w:ascii="Times New Roman" w:hAnsi="Times New Roman"/>
                <w:sz w:val="16"/>
                <w:szCs w:val="16"/>
              </w:rPr>
            </w:pPr>
            <w:r w:rsidRPr="001D2E34">
              <w:rPr>
                <w:rFonts w:ascii="Times New Roman" w:hAnsi="Times New Roman"/>
                <w:sz w:val="16"/>
                <w:szCs w:val="16"/>
              </w:rPr>
              <w:t>367,7 ± 11,2</w:t>
            </w:r>
          </w:p>
        </w:tc>
        <w:tc>
          <w:tcPr>
            <w:tcW w:w="14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ind w:left="-32" w:right="-91"/>
              <w:contextualSpacing/>
              <w:jc w:val="center"/>
              <w:rPr>
                <w:rFonts w:ascii="Times New Roman" w:hAnsi="Times New Roman"/>
                <w:sz w:val="16"/>
                <w:szCs w:val="16"/>
              </w:rPr>
            </w:pPr>
            <w:r w:rsidRPr="001D2E34">
              <w:rPr>
                <w:rFonts w:ascii="Times New Roman" w:hAnsi="Times New Roman"/>
                <w:sz w:val="16"/>
                <w:szCs w:val="16"/>
              </w:rPr>
              <w:t>383,2 ± 26,1</w:t>
            </w:r>
          </w:p>
        </w:tc>
      </w:tr>
      <w:tr w:rsidR="002A7CE0" w:rsidRPr="001D2E34" w:rsidTr="00667ABD">
        <w:trPr>
          <w:trHeight w:val="227"/>
        </w:trPr>
        <w:tc>
          <w:tcPr>
            <w:tcW w:w="26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rPr>
                <w:rFonts w:ascii="Times New Roman" w:hAnsi="Times New Roman"/>
                <w:sz w:val="16"/>
                <w:szCs w:val="16"/>
              </w:rPr>
            </w:pPr>
            <w:r w:rsidRPr="001D2E34">
              <w:rPr>
                <w:rFonts w:ascii="Times New Roman" w:hAnsi="Times New Roman"/>
                <w:sz w:val="16"/>
                <w:szCs w:val="16"/>
              </w:rPr>
              <w:t>Убойный выход, %</w:t>
            </w:r>
          </w:p>
        </w:tc>
        <w:tc>
          <w:tcPr>
            <w:tcW w:w="87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59,3 ± 1,15</w:t>
            </w:r>
          </w:p>
        </w:tc>
        <w:tc>
          <w:tcPr>
            <w:tcW w:w="14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61,6 ± 4,10</w:t>
            </w:r>
          </w:p>
        </w:tc>
      </w:tr>
      <w:tr w:rsidR="002A7CE0" w:rsidRPr="001D2E34" w:rsidTr="00667ABD">
        <w:trPr>
          <w:trHeight w:val="227"/>
        </w:trPr>
        <w:tc>
          <w:tcPr>
            <w:tcW w:w="2674"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rPr>
                <w:rFonts w:ascii="Times New Roman" w:hAnsi="Times New Roman"/>
                <w:sz w:val="16"/>
                <w:szCs w:val="16"/>
              </w:rPr>
            </w:pPr>
            <w:r w:rsidRPr="001D2E34">
              <w:rPr>
                <w:rFonts w:ascii="Times New Roman" w:hAnsi="Times New Roman"/>
                <w:sz w:val="16"/>
                <w:szCs w:val="16"/>
              </w:rPr>
              <w:t>Чистый прирост, г</w:t>
            </w:r>
          </w:p>
        </w:tc>
        <w:tc>
          <w:tcPr>
            <w:tcW w:w="877"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523 ± 11,9</w:t>
            </w:r>
          </w:p>
        </w:tc>
        <w:tc>
          <w:tcPr>
            <w:tcW w:w="1449"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2A7CE0" w:rsidRPr="001D2E34" w:rsidRDefault="002A7CE0" w:rsidP="00667ABD">
            <w:pPr>
              <w:tabs>
                <w:tab w:val="left" w:pos="7110"/>
              </w:tabs>
              <w:autoSpaceDE w:val="0"/>
              <w:autoSpaceDN w:val="0"/>
              <w:adjustRightInd w:val="0"/>
              <w:spacing w:after="0" w:line="240" w:lineRule="auto"/>
              <w:contextualSpacing/>
              <w:jc w:val="center"/>
              <w:rPr>
                <w:rFonts w:ascii="Times New Roman" w:hAnsi="Times New Roman"/>
                <w:sz w:val="16"/>
                <w:szCs w:val="16"/>
              </w:rPr>
            </w:pPr>
            <w:r w:rsidRPr="001D2E34">
              <w:rPr>
                <w:rFonts w:ascii="Times New Roman" w:hAnsi="Times New Roman"/>
                <w:sz w:val="16"/>
                <w:szCs w:val="16"/>
              </w:rPr>
              <w:t>539 ± 41,9</w:t>
            </w:r>
          </w:p>
        </w:tc>
      </w:tr>
    </w:tbl>
    <w:p w:rsidR="002A7CE0" w:rsidRPr="001D2E34" w:rsidRDefault="002A7CE0" w:rsidP="002A7CE0">
      <w:pPr>
        <w:autoSpaceDE w:val="0"/>
        <w:autoSpaceDN w:val="0"/>
        <w:adjustRightInd w:val="0"/>
        <w:spacing w:after="0" w:line="240" w:lineRule="auto"/>
        <w:ind w:firstLine="284"/>
        <w:contextualSpacing/>
        <w:jc w:val="both"/>
        <w:rPr>
          <w:rFonts w:ascii="Times New Roman" w:hAnsi="Times New Roman"/>
          <w:sz w:val="20"/>
          <w:szCs w:val="20"/>
        </w:rPr>
      </w:pPr>
    </w:p>
    <w:p w:rsidR="002A7CE0" w:rsidRPr="001D2E34" w:rsidRDefault="002A7CE0" w:rsidP="002A7CE0">
      <w:pPr>
        <w:autoSpaceDE w:val="0"/>
        <w:autoSpaceDN w:val="0"/>
        <w:adjustRightInd w:val="0"/>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У животных с лучшими мясными формами абсолютная масса лег</w:t>
      </w:r>
      <w:r w:rsidR="00B04E6C" w:rsidRPr="001D2E34">
        <w:rPr>
          <w:rFonts w:ascii="Times New Roman" w:hAnsi="Times New Roman"/>
          <w:sz w:val="20"/>
          <w:szCs w:val="20"/>
        </w:rPr>
        <w:softHyphen/>
      </w:r>
      <w:r w:rsidRPr="001D2E34">
        <w:rPr>
          <w:rFonts w:ascii="Times New Roman" w:hAnsi="Times New Roman"/>
          <w:sz w:val="20"/>
          <w:szCs w:val="20"/>
        </w:rPr>
        <w:t>ких меньше на 10 % и относительная – на 0,1 пункта. Бычков с хуже выраженными мясными формами можно отнести к дыхательному (лептосомному) типу конституции, а с лучше выраженными – к пище</w:t>
      </w:r>
      <w:r w:rsidR="00B04E6C" w:rsidRPr="001D2E34">
        <w:rPr>
          <w:rFonts w:ascii="Times New Roman" w:hAnsi="Times New Roman"/>
          <w:sz w:val="20"/>
          <w:szCs w:val="20"/>
        </w:rPr>
        <w:softHyphen/>
      </w:r>
      <w:r w:rsidRPr="001D2E34">
        <w:rPr>
          <w:rFonts w:ascii="Times New Roman" w:hAnsi="Times New Roman"/>
          <w:sz w:val="20"/>
          <w:szCs w:val="20"/>
        </w:rPr>
        <w:t>варительному (эйрисомному) [2]. Животным лептосомного типа свой</w:t>
      </w:r>
      <w:r w:rsidR="00B04E6C" w:rsidRPr="001D2E34">
        <w:rPr>
          <w:rFonts w:ascii="Times New Roman" w:hAnsi="Times New Roman"/>
          <w:sz w:val="20"/>
          <w:szCs w:val="20"/>
        </w:rPr>
        <w:softHyphen/>
      </w:r>
      <w:r w:rsidRPr="001D2E34">
        <w:rPr>
          <w:rFonts w:ascii="Times New Roman" w:hAnsi="Times New Roman"/>
          <w:sz w:val="20"/>
          <w:szCs w:val="20"/>
        </w:rPr>
        <w:t>ственны повышенный обмен веществ, меньшая способность к откла</w:t>
      </w:r>
      <w:r w:rsidR="00B04E6C" w:rsidRPr="001D2E34">
        <w:rPr>
          <w:rFonts w:ascii="Times New Roman" w:hAnsi="Times New Roman"/>
          <w:sz w:val="20"/>
          <w:szCs w:val="20"/>
        </w:rPr>
        <w:softHyphen/>
      </w:r>
      <w:r w:rsidRPr="001D2E34">
        <w:rPr>
          <w:rFonts w:ascii="Times New Roman" w:hAnsi="Times New Roman"/>
          <w:sz w:val="20"/>
          <w:szCs w:val="20"/>
        </w:rPr>
        <w:t>дыванию в теле жира по сравнению со скотом эйрисомного типа. Свойство быстро жиреть животных пищеварительного типа является результатом того, что в их организме меньше масса легких и они не способны своевременно окислять избыток потреблённых питательных веществ.</w:t>
      </w:r>
    </w:p>
    <w:p w:rsidR="002A7CE0" w:rsidRPr="001D2E34" w:rsidRDefault="002A7CE0" w:rsidP="002A7CE0">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У животных с округлыми формами тела на 19,6 % больше обрези жира и мышечной ткани с туш, чем у сверстников с хуже выражен</w:t>
      </w:r>
      <w:r w:rsidR="00B04E6C" w:rsidRPr="001D2E34">
        <w:rPr>
          <w:rFonts w:ascii="Times New Roman" w:hAnsi="Times New Roman"/>
          <w:sz w:val="20"/>
          <w:szCs w:val="20"/>
        </w:rPr>
        <w:softHyphen/>
      </w:r>
      <w:r w:rsidRPr="001D2E34">
        <w:rPr>
          <w:rFonts w:ascii="Times New Roman" w:hAnsi="Times New Roman"/>
          <w:sz w:val="20"/>
          <w:szCs w:val="20"/>
        </w:rPr>
        <w:t>ными мясными формами, что сводит на нет преимущество по убой</w:t>
      </w:r>
      <w:r w:rsidR="00B04E6C" w:rsidRPr="001D2E34">
        <w:rPr>
          <w:rFonts w:ascii="Times New Roman" w:hAnsi="Times New Roman"/>
          <w:sz w:val="20"/>
          <w:szCs w:val="20"/>
        </w:rPr>
        <w:softHyphen/>
      </w:r>
      <w:r w:rsidRPr="001D2E34">
        <w:rPr>
          <w:rFonts w:ascii="Times New Roman" w:hAnsi="Times New Roman"/>
          <w:sz w:val="20"/>
          <w:szCs w:val="20"/>
        </w:rPr>
        <w:t>ному выходу. Ожирение бычков приводит к увеличению затрат корма на 1 кг их прироста. К сожалению, желательные формы мясного скота значительно зависят от величины жировых депо, то есть становятся несовместимыми с высоким выходом товарной продукции.</w:t>
      </w:r>
    </w:p>
    <w:p w:rsidR="009E2E76" w:rsidRPr="001D2E34" w:rsidRDefault="002A7CE0" w:rsidP="009E2E76">
      <w:pPr>
        <w:spacing w:after="0" w:line="240" w:lineRule="auto"/>
        <w:ind w:firstLine="284"/>
        <w:contextualSpacing/>
        <w:jc w:val="both"/>
        <w:rPr>
          <w:rFonts w:ascii="Times New Roman" w:hAnsi="Times New Roman"/>
          <w:spacing w:val="-2"/>
          <w:sz w:val="20"/>
          <w:szCs w:val="20"/>
        </w:rPr>
      </w:pPr>
      <w:r w:rsidRPr="001D2E34">
        <w:rPr>
          <w:rFonts w:ascii="Times New Roman" w:hAnsi="Times New Roman"/>
          <w:spacing w:val="-2"/>
          <w:sz w:val="20"/>
          <w:szCs w:val="20"/>
        </w:rPr>
        <w:t>У животных, имеющих лучшую выраженность мясных форм</w:t>
      </w:r>
      <w:r w:rsidR="00EF5392" w:rsidRPr="001D2E34">
        <w:rPr>
          <w:rFonts w:ascii="Times New Roman" w:hAnsi="Times New Roman"/>
          <w:spacing w:val="-2"/>
          <w:sz w:val="20"/>
          <w:szCs w:val="20"/>
        </w:rPr>
        <w:t>,</w:t>
      </w:r>
      <w:r w:rsidRPr="001D2E34">
        <w:rPr>
          <w:rFonts w:ascii="Times New Roman" w:hAnsi="Times New Roman"/>
          <w:spacing w:val="-2"/>
          <w:sz w:val="20"/>
          <w:szCs w:val="20"/>
        </w:rPr>
        <w:t xml:space="preserve"> больше на 20,5 % откладывается жира полива и межмышечного (табл. 2). </w:t>
      </w:r>
    </w:p>
    <w:p w:rsidR="00EF5392" w:rsidRPr="001D2E34" w:rsidRDefault="00EF5392" w:rsidP="00EF5392">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При лучшей выраженности мясных форм в тушах повышается вы</w:t>
      </w:r>
      <w:r w:rsidRPr="001D2E34">
        <w:rPr>
          <w:rFonts w:ascii="Times New Roman" w:hAnsi="Times New Roman"/>
          <w:sz w:val="20"/>
          <w:szCs w:val="20"/>
        </w:rPr>
        <w:softHyphen/>
        <w:t>ход мышечной ткани высшего сорта на 4,4 пункта и уменьшается со</w:t>
      </w:r>
      <w:r w:rsidRPr="001D2E34">
        <w:rPr>
          <w:rFonts w:ascii="Times New Roman" w:hAnsi="Times New Roman"/>
          <w:sz w:val="20"/>
          <w:szCs w:val="20"/>
        </w:rPr>
        <w:softHyphen/>
        <w:t xml:space="preserve">держание костей на 1,5 пункта, то есть признаков, характерных для более скороспелых животных. </w:t>
      </w:r>
    </w:p>
    <w:p w:rsidR="002A7CE0" w:rsidRPr="001D2E34" w:rsidRDefault="002A7CE0">
      <w:pPr>
        <w:spacing w:after="0" w:line="240" w:lineRule="auto"/>
        <w:rPr>
          <w:rFonts w:ascii="Times New Roman" w:hAnsi="Times New Roman"/>
          <w:spacing w:val="20"/>
          <w:sz w:val="16"/>
          <w:szCs w:val="16"/>
        </w:rPr>
      </w:pPr>
    </w:p>
    <w:p w:rsidR="002A7CE0" w:rsidRPr="001D2E34" w:rsidRDefault="002A7CE0" w:rsidP="002A7CE0">
      <w:pPr>
        <w:spacing w:after="0" w:line="240" w:lineRule="auto"/>
        <w:contextualSpacing/>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Pr="001D2E34">
        <w:rPr>
          <w:rFonts w:ascii="Times New Roman" w:hAnsi="Times New Roman"/>
          <w:b/>
          <w:sz w:val="16"/>
          <w:szCs w:val="16"/>
        </w:rPr>
        <w:t xml:space="preserve"> Морфологический состав туш 23</w:t>
      </w:r>
      <w:r w:rsidR="00EF5392" w:rsidRPr="001D2E34">
        <w:rPr>
          <w:rFonts w:ascii="Times New Roman" w:hAnsi="Times New Roman"/>
          <w:b/>
          <w:sz w:val="16"/>
          <w:szCs w:val="16"/>
        </w:rPr>
        <w:t>-</w:t>
      </w:r>
      <w:r w:rsidRPr="001D2E34">
        <w:rPr>
          <w:rFonts w:ascii="Times New Roman" w:hAnsi="Times New Roman"/>
          <w:b/>
          <w:sz w:val="16"/>
          <w:szCs w:val="16"/>
        </w:rPr>
        <w:t>месячных бычков</w:t>
      </w:r>
    </w:p>
    <w:p w:rsidR="002A7CE0" w:rsidRPr="001D2E34" w:rsidRDefault="002A7CE0" w:rsidP="002A7CE0">
      <w:pPr>
        <w:spacing w:after="0" w:line="240" w:lineRule="auto"/>
        <w:contextualSpacing/>
        <w:jc w:val="center"/>
        <w:rPr>
          <w:rFonts w:ascii="Times New Roman" w:hAnsi="Times New Roman"/>
          <w:b/>
          <w:sz w:val="16"/>
          <w:szCs w:val="16"/>
        </w:rPr>
      </w:pPr>
      <w:r w:rsidRPr="001D2E34">
        <w:rPr>
          <w:rFonts w:ascii="Times New Roman" w:hAnsi="Times New Roman"/>
          <w:b/>
          <w:sz w:val="16"/>
          <w:szCs w:val="16"/>
        </w:rPr>
        <w:t xml:space="preserve"> при разной выраженности мясных форм, M</w:t>
      </w:r>
      <w:r w:rsidR="000B0331" w:rsidRPr="001D2E34">
        <w:rPr>
          <w:rFonts w:ascii="Times New Roman" w:hAnsi="Times New Roman"/>
          <w:b/>
          <w:sz w:val="16"/>
          <w:szCs w:val="16"/>
        </w:rPr>
        <w:t> </w:t>
      </w:r>
      <w:r w:rsidRPr="001D2E34">
        <w:rPr>
          <w:rFonts w:ascii="Times New Roman" w:hAnsi="Times New Roman"/>
          <w:b/>
          <w:sz w:val="16"/>
          <w:szCs w:val="16"/>
        </w:rPr>
        <w:t>±</w:t>
      </w:r>
      <w:r w:rsidR="000B0331" w:rsidRPr="001D2E34">
        <w:rPr>
          <w:rFonts w:ascii="Times New Roman" w:hAnsi="Times New Roman"/>
          <w:b/>
          <w:sz w:val="16"/>
          <w:szCs w:val="16"/>
        </w:rPr>
        <w:t> </w:t>
      </w:r>
      <w:r w:rsidRPr="001D2E34">
        <w:rPr>
          <w:rFonts w:ascii="Times New Roman" w:hAnsi="Times New Roman"/>
          <w:b/>
          <w:sz w:val="16"/>
          <w:szCs w:val="16"/>
        </w:rPr>
        <w:t>m</w:t>
      </w:r>
    </w:p>
    <w:p w:rsidR="002A7CE0" w:rsidRPr="001D2E34" w:rsidRDefault="002A7CE0" w:rsidP="002A7CE0">
      <w:pPr>
        <w:spacing w:after="0" w:line="240" w:lineRule="auto"/>
        <w:contextualSpacing/>
        <w:jc w:val="center"/>
        <w:rPr>
          <w:rFonts w:ascii="Times New Roman" w:hAnsi="Times New Roman"/>
          <w:b/>
          <w:sz w:val="16"/>
          <w:szCs w:val="16"/>
        </w:rPr>
      </w:pPr>
    </w:p>
    <w:tbl>
      <w:tblPr>
        <w:tblW w:w="485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1514"/>
        <w:gridCol w:w="1504"/>
      </w:tblGrid>
      <w:tr w:rsidR="002A7CE0" w:rsidRPr="001D2E34" w:rsidTr="000B0331">
        <w:trPr>
          <w:trHeight w:val="227"/>
          <w:jc w:val="center"/>
        </w:trPr>
        <w:tc>
          <w:tcPr>
            <w:tcW w:w="2546" w:type="pct"/>
            <w:vMerge w:val="restar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Ткань, индекс</w:t>
            </w:r>
          </w:p>
        </w:tc>
        <w:tc>
          <w:tcPr>
            <w:tcW w:w="2454" w:type="pct"/>
            <w:gridSpan w:val="2"/>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Мясные формы, баллов</w:t>
            </w:r>
          </w:p>
        </w:tc>
      </w:tr>
      <w:tr w:rsidR="002A7CE0" w:rsidRPr="001D2E34" w:rsidTr="000B0331">
        <w:trPr>
          <w:trHeight w:val="227"/>
          <w:jc w:val="center"/>
        </w:trPr>
        <w:tc>
          <w:tcPr>
            <w:tcW w:w="2546" w:type="pct"/>
            <w:vMerge/>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p>
        </w:tc>
        <w:tc>
          <w:tcPr>
            <w:tcW w:w="1231"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 xml:space="preserve">56,7 </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 xml:space="preserve">53,5 </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Масса полутуш, кг</w:t>
            </w:r>
          </w:p>
        </w:tc>
        <w:tc>
          <w:tcPr>
            <w:tcW w:w="1231" w:type="pct"/>
            <w:vAlign w:val="center"/>
          </w:tcPr>
          <w:p w:rsidR="002A7CE0" w:rsidRPr="001D2E34" w:rsidRDefault="002A7CE0" w:rsidP="00667ABD">
            <w:pPr>
              <w:tabs>
                <w:tab w:val="left" w:pos="7110"/>
              </w:tabs>
              <w:spacing w:after="0" w:line="240" w:lineRule="auto"/>
              <w:ind w:right="-139"/>
              <w:contextualSpacing/>
              <w:jc w:val="center"/>
              <w:rPr>
                <w:rFonts w:ascii="Times New Roman" w:hAnsi="Times New Roman"/>
                <w:sz w:val="16"/>
                <w:szCs w:val="16"/>
              </w:rPr>
            </w:pPr>
            <w:r w:rsidRPr="001D2E34">
              <w:rPr>
                <w:rFonts w:ascii="Times New Roman" w:hAnsi="Times New Roman"/>
                <w:sz w:val="16"/>
                <w:szCs w:val="16"/>
              </w:rPr>
              <w:t>189,7 ± 16,07</w:t>
            </w:r>
          </w:p>
        </w:tc>
        <w:tc>
          <w:tcPr>
            <w:tcW w:w="1223" w:type="pct"/>
            <w:vAlign w:val="center"/>
          </w:tcPr>
          <w:p w:rsidR="002A7CE0" w:rsidRPr="001D2E34" w:rsidRDefault="002A7CE0" w:rsidP="00667ABD">
            <w:pPr>
              <w:tabs>
                <w:tab w:val="left" w:pos="7110"/>
              </w:tabs>
              <w:spacing w:after="0" w:line="240" w:lineRule="auto"/>
              <w:ind w:right="-139"/>
              <w:contextualSpacing/>
              <w:jc w:val="center"/>
              <w:rPr>
                <w:rFonts w:ascii="Times New Roman" w:hAnsi="Times New Roman"/>
                <w:sz w:val="16"/>
                <w:szCs w:val="16"/>
              </w:rPr>
            </w:pPr>
            <w:r w:rsidRPr="001D2E34">
              <w:rPr>
                <w:rFonts w:ascii="Times New Roman" w:hAnsi="Times New Roman"/>
                <w:sz w:val="16"/>
                <w:szCs w:val="16"/>
              </w:rPr>
              <w:t>198,7 ± 5,40</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Мышечная, кг</w:t>
            </w:r>
          </w:p>
        </w:tc>
        <w:tc>
          <w:tcPr>
            <w:tcW w:w="1231" w:type="pct"/>
            <w:vAlign w:val="center"/>
          </w:tcPr>
          <w:p w:rsidR="002A7CE0" w:rsidRPr="001D2E34" w:rsidRDefault="002A7CE0" w:rsidP="00667ABD">
            <w:pPr>
              <w:tabs>
                <w:tab w:val="left" w:pos="7110"/>
              </w:tabs>
              <w:spacing w:after="0" w:line="240" w:lineRule="auto"/>
              <w:ind w:right="-139"/>
              <w:contextualSpacing/>
              <w:jc w:val="center"/>
              <w:rPr>
                <w:rFonts w:ascii="Times New Roman" w:hAnsi="Times New Roman"/>
                <w:sz w:val="16"/>
                <w:szCs w:val="16"/>
              </w:rPr>
            </w:pPr>
            <w:r w:rsidRPr="001D2E34">
              <w:rPr>
                <w:rFonts w:ascii="Times New Roman" w:hAnsi="Times New Roman"/>
                <w:sz w:val="16"/>
                <w:szCs w:val="16"/>
              </w:rPr>
              <w:t>142,1 ± 13,98</w:t>
            </w:r>
          </w:p>
        </w:tc>
        <w:tc>
          <w:tcPr>
            <w:tcW w:w="1223" w:type="pct"/>
            <w:vAlign w:val="center"/>
          </w:tcPr>
          <w:p w:rsidR="002A7CE0" w:rsidRPr="001D2E34" w:rsidRDefault="002A7CE0" w:rsidP="00667ABD">
            <w:pPr>
              <w:tabs>
                <w:tab w:val="left" w:pos="7110"/>
              </w:tabs>
              <w:spacing w:after="0" w:line="240" w:lineRule="auto"/>
              <w:ind w:right="-139"/>
              <w:contextualSpacing/>
              <w:jc w:val="center"/>
              <w:rPr>
                <w:rFonts w:ascii="Times New Roman" w:hAnsi="Times New Roman"/>
                <w:sz w:val="16"/>
                <w:szCs w:val="16"/>
              </w:rPr>
            </w:pPr>
            <w:r w:rsidRPr="001D2E34">
              <w:rPr>
                <w:rFonts w:ascii="Times New Roman" w:hAnsi="Times New Roman"/>
                <w:sz w:val="16"/>
                <w:szCs w:val="16"/>
              </w:rPr>
              <w:t>146,8 ± 2,21</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Мышечная, %</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74,9 ± 1,56</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73,9 ± 0,88</w:t>
            </w:r>
          </w:p>
        </w:tc>
      </w:tr>
      <w:tr w:rsidR="002A7CE0" w:rsidRPr="001D2E34" w:rsidTr="000B0331">
        <w:trPr>
          <w:trHeight w:val="227"/>
          <w:jc w:val="center"/>
        </w:trPr>
        <w:tc>
          <w:tcPr>
            <w:tcW w:w="2546" w:type="pct"/>
            <w:vAlign w:val="center"/>
          </w:tcPr>
          <w:p w:rsidR="002A7CE0" w:rsidRPr="001D2E34" w:rsidRDefault="002A7CE0" w:rsidP="000B0331">
            <w:pPr>
              <w:tabs>
                <w:tab w:val="left" w:pos="7110"/>
              </w:tabs>
              <w:spacing w:after="0" w:line="240" w:lineRule="auto"/>
              <w:ind w:right="-108"/>
              <w:contextualSpacing/>
              <w:jc w:val="both"/>
              <w:rPr>
                <w:rFonts w:ascii="Times New Roman" w:hAnsi="Times New Roman"/>
                <w:sz w:val="16"/>
                <w:szCs w:val="16"/>
              </w:rPr>
            </w:pPr>
            <w:r w:rsidRPr="001D2E34">
              <w:rPr>
                <w:rFonts w:ascii="Times New Roman" w:hAnsi="Times New Roman"/>
                <w:sz w:val="16"/>
                <w:szCs w:val="16"/>
              </w:rPr>
              <w:t xml:space="preserve">  ––//–– </w:t>
            </w:r>
            <w:r w:rsidR="000B0331" w:rsidRPr="001D2E34">
              <w:rPr>
                <w:rFonts w:ascii="Times New Roman" w:hAnsi="Times New Roman"/>
                <w:sz w:val="16"/>
                <w:szCs w:val="16"/>
              </w:rPr>
              <w:t>в</w:t>
            </w:r>
            <w:r w:rsidRPr="001D2E34">
              <w:rPr>
                <w:rFonts w:ascii="Times New Roman" w:hAnsi="Times New Roman"/>
                <w:sz w:val="16"/>
                <w:szCs w:val="16"/>
              </w:rPr>
              <w:t xml:space="preserve"> т. ч. высшего сорта, кг</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44,2 ± 11,64</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39,2 ± 9,37</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 xml:space="preserve">  ––//––        ,  %</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31,1 ± 5,51</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26,7 ± 4,07</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 xml:space="preserve">  ––//––  первого</w:t>
            </w:r>
            <w:r w:rsidR="000B0331" w:rsidRPr="001D2E34">
              <w:rPr>
                <w:rFonts w:ascii="Times New Roman" w:hAnsi="Times New Roman"/>
                <w:sz w:val="16"/>
                <w:szCs w:val="16"/>
              </w:rPr>
              <w:t xml:space="preserve"> сорта</w:t>
            </w:r>
            <w:r w:rsidRPr="001D2E34">
              <w:rPr>
                <w:rFonts w:ascii="Times New Roman" w:hAnsi="Times New Roman"/>
                <w:sz w:val="16"/>
                <w:szCs w:val="16"/>
              </w:rPr>
              <w:t>, кг</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51,3 ± 5,31</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56,3 ± 4,53</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 xml:space="preserve">  ––//––       , %</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36,1 ± 4,75</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38,4 ± 2,22</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 xml:space="preserve">  ––//––  второго</w:t>
            </w:r>
            <w:r w:rsidR="000B0331" w:rsidRPr="001D2E34">
              <w:rPr>
                <w:rFonts w:ascii="Times New Roman" w:hAnsi="Times New Roman"/>
                <w:sz w:val="16"/>
                <w:szCs w:val="16"/>
              </w:rPr>
              <w:t xml:space="preserve"> сорта</w:t>
            </w:r>
            <w:r w:rsidRPr="001D2E34">
              <w:rPr>
                <w:rFonts w:ascii="Times New Roman" w:hAnsi="Times New Roman"/>
                <w:sz w:val="16"/>
                <w:szCs w:val="16"/>
              </w:rPr>
              <w:t>, кг</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46,6 ± 10,82</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51,3 ± 5,95</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 xml:space="preserve">  ––//––       , %</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32,8 ± 8,02</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34,9 ± 3,89</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Костная, кг</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30,4 ± 0,72</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35,2 ± 4,11</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rPr>
                <w:rFonts w:ascii="Times New Roman" w:hAnsi="Times New Roman"/>
                <w:sz w:val="16"/>
                <w:szCs w:val="16"/>
              </w:rPr>
            </w:pPr>
            <w:r w:rsidRPr="001D2E34">
              <w:rPr>
                <w:rFonts w:ascii="Times New Roman" w:hAnsi="Times New Roman"/>
                <w:sz w:val="16"/>
                <w:szCs w:val="16"/>
              </w:rPr>
              <w:t>––//––      , %</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16,2 ± 0,99</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17,7 ± 1,58</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rPr>
                <w:rFonts w:ascii="Times New Roman" w:hAnsi="Times New Roman"/>
                <w:sz w:val="16"/>
                <w:szCs w:val="16"/>
              </w:rPr>
            </w:pPr>
            <w:r w:rsidRPr="001D2E34">
              <w:rPr>
                <w:rFonts w:ascii="Times New Roman" w:hAnsi="Times New Roman"/>
                <w:sz w:val="16"/>
                <w:szCs w:val="16"/>
              </w:rPr>
              <w:t>Соединительная</w:t>
            </w:r>
            <w:r w:rsidRPr="001D2E34">
              <w:rPr>
                <w:rFonts w:ascii="Times New Roman" w:hAnsi="Times New Roman"/>
                <w:spacing w:val="-20"/>
                <w:sz w:val="16"/>
                <w:szCs w:val="16"/>
              </w:rPr>
              <w:t>,  кг</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7,7 ± 0,68</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8,8 ± 1,16</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rPr>
                <w:rFonts w:ascii="Times New Roman" w:hAnsi="Times New Roman"/>
                <w:spacing w:val="-20"/>
                <w:sz w:val="16"/>
                <w:szCs w:val="16"/>
              </w:rPr>
            </w:pPr>
            <w:r w:rsidRPr="001D2E34">
              <w:rPr>
                <w:rFonts w:ascii="Times New Roman" w:hAnsi="Times New Roman"/>
                <w:sz w:val="16"/>
                <w:szCs w:val="16"/>
              </w:rPr>
              <w:t xml:space="preserve">––//––      </w:t>
            </w:r>
            <w:r w:rsidRPr="001D2E34">
              <w:rPr>
                <w:rFonts w:ascii="Times New Roman" w:hAnsi="Times New Roman"/>
                <w:spacing w:val="-20"/>
                <w:sz w:val="16"/>
                <w:szCs w:val="16"/>
              </w:rPr>
              <w:t xml:space="preserve">, </w:t>
            </w:r>
            <w:r w:rsidR="000B0331" w:rsidRPr="001D2E34">
              <w:rPr>
                <w:rFonts w:ascii="Times New Roman" w:hAnsi="Times New Roman"/>
                <w:spacing w:val="-20"/>
                <w:sz w:val="16"/>
                <w:szCs w:val="16"/>
              </w:rPr>
              <w:t xml:space="preserve"> </w:t>
            </w:r>
            <w:r w:rsidRPr="001D2E34">
              <w:rPr>
                <w:rFonts w:ascii="Times New Roman" w:hAnsi="Times New Roman"/>
                <w:spacing w:val="-20"/>
                <w:sz w:val="16"/>
                <w:szCs w:val="16"/>
              </w:rPr>
              <w:t>%</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4,1 ± 0,27</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4,4 ± 0,47</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Жировая, кг</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9,4 ± 2,49</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7,8 ± 2,55</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      , %</w:t>
            </w:r>
          </w:p>
        </w:tc>
        <w:tc>
          <w:tcPr>
            <w:tcW w:w="1231" w:type="pct"/>
            <w:vAlign w:val="center"/>
          </w:tcPr>
          <w:p w:rsidR="002A7CE0" w:rsidRPr="001D2E34" w:rsidRDefault="002A7CE0" w:rsidP="00667ABD">
            <w:pPr>
              <w:tabs>
                <w:tab w:val="left" w:pos="7110"/>
              </w:tabs>
              <w:spacing w:after="0" w:line="240" w:lineRule="auto"/>
              <w:ind w:right="-115"/>
              <w:contextualSpacing/>
              <w:jc w:val="center"/>
              <w:rPr>
                <w:rFonts w:ascii="Times New Roman" w:hAnsi="Times New Roman"/>
                <w:sz w:val="16"/>
                <w:szCs w:val="16"/>
              </w:rPr>
            </w:pPr>
            <w:r w:rsidRPr="001D2E34">
              <w:rPr>
                <w:rFonts w:ascii="Times New Roman" w:hAnsi="Times New Roman"/>
                <w:sz w:val="16"/>
                <w:szCs w:val="16"/>
              </w:rPr>
              <w:t>5,0 ± 1,26</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3,9 ± 1,31</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rPr>
                <w:rFonts w:ascii="Times New Roman" w:hAnsi="Times New Roman"/>
                <w:sz w:val="16"/>
                <w:szCs w:val="16"/>
              </w:rPr>
            </w:pPr>
            <w:r w:rsidRPr="001D2E34">
              <w:rPr>
                <w:rFonts w:ascii="Times New Roman" w:hAnsi="Times New Roman"/>
                <w:sz w:val="16"/>
                <w:szCs w:val="16"/>
              </w:rPr>
              <w:t>МКО</w:t>
            </w:r>
          </w:p>
        </w:tc>
        <w:tc>
          <w:tcPr>
            <w:tcW w:w="1231"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4,7 ± 0,34</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4,2 ± 0,41</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rPr>
                <w:rFonts w:ascii="Times New Roman" w:hAnsi="Times New Roman"/>
                <w:sz w:val="16"/>
                <w:szCs w:val="16"/>
              </w:rPr>
            </w:pPr>
            <w:r w:rsidRPr="001D2E34">
              <w:rPr>
                <w:rFonts w:ascii="Times New Roman" w:hAnsi="Times New Roman"/>
                <w:sz w:val="16"/>
                <w:szCs w:val="16"/>
              </w:rPr>
              <w:t>ИМТ</w:t>
            </w:r>
          </w:p>
        </w:tc>
        <w:tc>
          <w:tcPr>
            <w:tcW w:w="1231"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3,0 ± 0,24</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2,8 ± 0,13</w:t>
            </w:r>
          </w:p>
        </w:tc>
      </w:tr>
      <w:tr w:rsidR="002A7CE0" w:rsidRPr="001D2E34" w:rsidTr="000B0331">
        <w:trPr>
          <w:trHeight w:val="227"/>
          <w:jc w:val="center"/>
        </w:trPr>
        <w:tc>
          <w:tcPr>
            <w:tcW w:w="2546" w:type="pct"/>
            <w:vAlign w:val="center"/>
          </w:tcPr>
          <w:p w:rsidR="002A7CE0" w:rsidRPr="001D2E34" w:rsidRDefault="002A7CE0" w:rsidP="00667ABD">
            <w:pPr>
              <w:tabs>
                <w:tab w:val="left" w:pos="7110"/>
              </w:tabs>
              <w:spacing w:after="0" w:line="240" w:lineRule="auto"/>
              <w:contextualSpacing/>
              <w:jc w:val="both"/>
              <w:rPr>
                <w:rFonts w:ascii="Times New Roman" w:hAnsi="Times New Roman"/>
                <w:sz w:val="16"/>
                <w:szCs w:val="16"/>
              </w:rPr>
            </w:pPr>
            <w:r w:rsidRPr="001D2E34">
              <w:rPr>
                <w:rFonts w:ascii="Times New Roman" w:hAnsi="Times New Roman"/>
                <w:sz w:val="16"/>
                <w:szCs w:val="16"/>
              </w:rPr>
              <w:t>ИМ</w:t>
            </w:r>
          </w:p>
        </w:tc>
        <w:tc>
          <w:tcPr>
            <w:tcW w:w="1231"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5,0 ± 0,37</w:t>
            </w:r>
          </w:p>
        </w:tc>
        <w:tc>
          <w:tcPr>
            <w:tcW w:w="1223" w:type="pct"/>
            <w:vAlign w:val="center"/>
          </w:tcPr>
          <w:p w:rsidR="002A7CE0" w:rsidRPr="001D2E34" w:rsidRDefault="002A7CE0" w:rsidP="00667ABD">
            <w:pPr>
              <w:tabs>
                <w:tab w:val="left" w:pos="7110"/>
              </w:tabs>
              <w:spacing w:after="0" w:line="240" w:lineRule="auto"/>
              <w:contextualSpacing/>
              <w:jc w:val="center"/>
              <w:rPr>
                <w:rFonts w:ascii="Times New Roman" w:hAnsi="Times New Roman"/>
                <w:sz w:val="16"/>
                <w:szCs w:val="16"/>
              </w:rPr>
            </w:pPr>
            <w:r w:rsidRPr="001D2E34">
              <w:rPr>
                <w:rFonts w:ascii="Times New Roman" w:hAnsi="Times New Roman"/>
                <w:sz w:val="16"/>
                <w:szCs w:val="16"/>
              </w:rPr>
              <w:t>4,4 ± 0,49</w:t>
            </w:r>
          </w:p>
        </w:tc>
      </w:tr>
    </w:tbl>
    <w:p w:rsidR="00EF5392" w:rsidRPr="001D2E34" w:rsidRDefault="00EF5392" w:rsidP="00AE308D">
      <w:pPr>
        <w:spacing w:after="0" w:line="240" w:lineRule="auto"/>
        <w:ind w:firstLine="284"/>
        <w:contextualSpacing/>
        <w:jc w:val="both"/>
        <w:rPr>
          <w:rFonts w:ascii="Times New Roman" w:hAnsi="Times New Roman"/>
          <w:sz w:val="20"/>
          <w:szCs w:val="20"/>
        </w:rPr>
      </w:pPr>
    </w:p>
    <w:p w:rsidR="00AE308D" w:rsidRPr="001D2E34" w:rsidRDefault="00AE308D" w:rsidP="00AE308D">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Бычки, имеющие лучшую выраженность мясных форм</w:t>
      </w:r>
      <w:r w:rsidR="00EF5392" w:rsidRPr="001D2E34">
        <w:rPr>
          <w:rFonts w:ascii="Times New Roman" w:hAnsi="Times New Roman"/>
          <w:sz w:val="20"/>
          <w:szCs w:val="20"/>
        </w:rPr>
        <w:t>,</w:t>
      </w:r>
      <w:r w:rsidRPr="001D2E34">
        <w:rPr>
          <w:rFonts w:ascii="Times New Roman" w:hAnsi="Times New Roman"/>
          <w:sz w:val="20"/>
          <w:szCs w:val="20"/>
        </w:rPr>
        <w:t xml:space="preserve"> характери</w:t>
      </w:r>
      <w:r w:rsidR="00B04E6C" w:rsidRPr="001D2E34">
        <w:rPr>
          <w:rFonts w:ascii="Times New Roman" w:hAnsi="Times New Roman"/>
          <w:sz w:val="20"/>
          <w:szCs w:val="20"/>
        </w:rPr>
        <w:softHyphen/>
      </w:r>
      <w:r w:rsidRPr="001D2E34">
        <w:rPr>
          <w:rFonts w:ascii="Times New Roman" w:hAnsi="Times New Roman"/>
          <w:sz w:val="20"/>
          <w:szCs w:val="20"/>
        </w:rPr>
        <w:t>зуются большими индексами мышечно</w:t>
      </w:r>
      <w:r w:rsidR="00EF5392" w:rsidRPr="001D2E34">
        <w:rPr>
          <w:rFonts w:ascii="Times New Roman" w:hAnsi="Times New Roman"/>
          <w:sz w:val="20"/>
          <w:szCs w:val="20"/>
        </w:rPr>
        <w:t>-</w:t>
      </w:r>
      <w:r w:rsidRPr="001D2E34">
        <w:rPr>
          <w:rFonts w:ascii="Times New Roman" w:hAnsi="Times New Roman"/>
          <w:sz w:val="20"/>
          <w:szCs w:val="20"/>
        </w:rPr>
        <w:t>костного отношения (МКО) и мясности (ИМ). Индекс мясности с улучшением мясных форм у жи</w:t>
      </w:r>
      <w:r w:rsidR="00B04E6C" w:rsidRPr="001D2E34">
        <w:rPr>
          <w:rFonts w:ascii="Times New Roman" w:hAnsi="Times New Roman"/>
          <w:sz w:val="20"/>
          <w:szCs w:val="20"/>
        </w:rPr>
        <w:softHyphen/>
      </w:r>
      <w:r w:rsidRPr="001D2E34">
        <w:rPr>
          <w:rFonts w:ascii="Times New Roman" w:hAnsi="Times New Roman"/>
          <w:sz w:val="20"/>
          <w:szCs w:val="20"/>
        </w:rPr>
        <w:t>вотных имеет тенденцию к повышению. Разности по индексу мышеч</w:t>
      </w:r>
      <w:r w:rsidR="00B04E6C" w:rsidRPr="001D2E34">
        <w:rPr>
          <w:rFonts w:ascii="Times New Roman" w:hAnsi="Times New Roman"/>
          <w:sz w:val="20"/>
          <w:szCs w:val="20"/>
        </w:rPr>
        <w:softHyphen/>
      </w:r>
      <w:r w:rsidRPr="001D2E34">
        <w:rPr>
          <w:rFonts w:ascii="Times New Roman" w:hAnsi="Times New Roman"/>
          <w:sz w:val="20"/>
          <w:szCs w:val="20"/>
        </w:rPr>
        <w:t>ной ткани не выявлено. При улучшении мясных форм у животных прослеживается тенденция к увеличению соотношения мышечная ткань</w:t>
      </w:r>
      <w:r w:rsidR="00EF5392" w:rsidRPr="001D2E34">
        <w:rPr>
          <w:rFonts w:ascii="Times New Roman" w:hAnsi="Times New Roman"/>
          <w:sz w:val="20"/>
          <w:szCs w:val="20"/>
        </w:rPr>
        <w:t xml:space="preserve"> </w:t>
      </w:r>
      <w:r w:rsidRPr="001D2E34">
        <w:rPr>
          <w:rFonts w:ascii="Times New Roman" w:hAnsi="Times New Roman"/>
          <w:sz w:val="20"/>
          <w:szCs w:val="20"/>
        </w:rPr>
        <w:t xml:space="preserve">: кости. </w:t>
      </w:r>
    </w:p>
    <w:p w:rsidR="002A7CE0" w:rsidRPr="001D2E34" w:rsidRDefault="002A7CE0" w:rsidP="002A7CE0">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Отбирая бычков с лучшими мясными формами, предпочитают скот скороспелого типа, недооценивая и выбраковывая животных с худшей выраженностью мясных форм, но более крупных. В мясном скотовод</w:t>
      </w:r>
      <w:r w:rsidR="00B04E6C" w:rsidRPr="001D2E34">
        <w:rPr>
          <w:rFonts w:ascii="Times New Roman" w:hAnsi="Times New Roman"/>
          <w:sz w:val="20"/>
          <w:szCs w:val="20"/>
        </w:rPr>
        <w:softHyphen/>
      </w:r>
      <w:r w:rsidRPr="001D2E34">
        <w:rPr>
          <w:rFonts w:ascii="Times New Roman" w:hAnsi="Times New Roman"/>
          <w:sz w:val="20"/>
          <w:szCs w:val="20"/>
        </w:rPr>
        <w:t>стве выделяют два типа скороспелости: скорости роста и скорости формирования [4]. Скорость формирования определяет качественное оценивание туш, а количественное – скорость роста и его продолжи</w:t>
      </w:r>
      <w:r w:rsidR="00B04E6C" w:rsidRPr="001D2E34">
        <w:rPr>
          <w:rFonts w:ascii="Times New Roman" w:hAnsi="Times New Roman"/>
          <w:sz w:val="20"/>
          <w:szCs w:val="20"/>
        </w:rPr>
        <w:softHyphen/>
      </w:r>
      <w:r w:rsidRPr="001D2E34">
        <w:rPr>
          <w:rFonts w:ascii="Times New Roman" w:hAnsi="Times New Roman"/>
          <w:sz w:val="20"/>
          <w:szCs w:val="20"/>
        </w:rPr>
        <w:t xml:space="preserve">тельность (великорослость). </w:t>
      </w:r>
      <w:r w:rsidR="00EF5392" w:rsidRPr="001D2E34">
        <w:rPr>
          <w:rFonts w:ascii="Times New Roman" w:hAnsi="Times New Roman"/>
          <w:sz w:val="20"/>
          <w:szCs w:val="20"/>
        </w:rPr>
        <w:t>У</w:t>
      </w:r>
      <w:r w:rsidRPr="001D2E34">
        <w:rPr>
          <w:rFonts w:ascii="Times New Roman" w:hAnsi="Times New Roman"/>
          <w:sz w:val="20"/>
          <w:szCs w:val="20"/>
        </w:rPr>
        <w:t xml:space="preserve"> мясных животных скороспелость фор</w:t>
      </w:r>
      <w:r w:rsidR="00B04E6C" w:rsidRPr="001D2E34">
        <w:rPr>
          <w:rFonts w:ascii="Times New Roman" w:hAnsi="Times New Roman"/>
          <w:sz w:val="20"/>
          <w:szCs w:val="20"/>
        </w:rPr>
        <w:softHyphen/>
      </w:r>
      <w:r w:rsidRPr="001D2E34">
        <w:rPr>
          <w:rFonts w:ascii="Times New Roman" w:hAnsi="Times New Roman"/>
          <w:sz w:val="20"/>
          <w:szCs w:val="20"/>
        </w:rPr>
        <w:t>мирования имеет ряд отрицательных особенностей: они склонны к отложению в раннем возрасте жира в значительно большем количе</w:t>
      </w:r>
      <w:r w:rsidR="00B04E6C" w:rsidRPr="001D2E34">
        <w:rPr>
          <w:rFonts w:ascii="Times New Roman" w:hAnsi="Times New Roman"/>
          <w:sz w:val="20"/>
          <w:szCs w:val="20"/>
        </w:rPr>
        <w:softHyphen/>
      </w:r>
      <w:r w:rsidRPr="001D2E34">
        <w:rPr>
          <w:rFonts w:ascii="Times New Roman" w:hAnsi="Times New Roman"/>
          <w:sz w:val="20"/>
          <w:szCs w:val="20"/>
        </w:rPr>
        <w:t xml:space="preserve">стве. За счет раннего окостенения хрящей </w:t>
      </w:r>
      <w:r w:rsidR="00EF5392" w:rsidRPr="001D2E34">
        <w:rPr>
          <w:rFonts w:ascii="Times New Roman" w:hAnsi="Times New Roman"/>
          <w:sz w:val="20"/>
          <w:szCs w:val="20"/>
        </w:rPr>
        <w:t>у</w:t>
      </w:r>
      <w:r w:rsidRPr="001D2E34">
        <w:rPr>
          <w:rFonts w:ascii="Times New Roman" w:hAnsi="Times New Roman"/>
          <w:sz w:val="20"/>
          <w:szCs w:val="20"/>
        </w:rPr>
        <w:t xml:space="preserve"> скороспелых животных меньшее содержание костей в туше.</w:t>
      </w:r>
    </w:p>
    <w:p w:rsidR="002A7CE0" w:rsidRPr="001D2E34" w:rsidRDefault="002A7CE0" w:rsidP="002A7CE0">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Селекция скота, направленная на скороспелость формирования</w:t>
      </w:r>
      <w:r w:rsidR="00EF5392" w:rsidRPr="001D2E34">
        <w:rPr>
          <w:rFonts w:ascii="Times New Roman" w:hAnsi="Times New Roman"/>
          <w:sz w:val="20"/>
          <w:szCs w:val="20"/>
        </w:rPr>
        <w:t>,</w:t>
      </w:r>
      <w:r w:rsidRPr="001D2E34">
        <w:rPr>
          <w:rFonts w:ascii="Times New Roman" w:hAnsi="Times New Roman"/>
          <w:sz w:val="20"/>
          <w:szCs w:val="20"/>
        </w:rPr>
        <w:t xml:space="preserve"> – способность давать «мраморное» мясо, высокий убойный выход, жи</w:t>
      </w:r>
      <w:r w:rsidR="00B04E6C" w:rsidRPr="001D2E34">
        <w:rPr>
          <w:rFonts w:ascii="Times New Roman" w:hAnsi="Times New Roman"/>
          <w:sz w:val="20"/>
          <w:szCs w:val="20"/>
        </w:rPr>
        <w:softHyphen/>
      </w:r>
      <w:r w:rsidRPr="001D2E34">
        <w:rPr>
          <w:rFonts w:ascii="Times New Roman" w:hAnsi="Times New Roman"/>
          <w:sz w:val="20"/>
          <w:szCs w:val="20"/>
        </w:rPr>
        <w:t>вотных, склонных к откладыванию жира в молодом возрасте и лучших сортов мяса с малой долей костей</w:t>
      </w:r>
      <w:r w:rsidR="00EF5392" w:rsidRPr="001D2E34">
        <w:rPr>
          <w:rFonts w:ascii="Times New Roman" w:hAnsi="Times New Roman"/>
          <w:sz w:val="20"/>
          <w:szCs w:val="20"/>
        </w:rPr>
        <w:t>,</w:t>
      </w:r>
      <w:r w:rsidRPr="001D2E34">
        <w:rPr>
          <w:rFonts w:ascii="Times New Roman" w:hAnsi="Times New Roman"/>
          <w:sz w:val="20"/>
          <w:szCs w:val="20"/>
        </w:rPr>
        <w:t xml:space="preserve"> </w:t>
      </w:r>
      <w:r w:rsidR="00427D36" w:rsidRPr="001D2E34">
        <w:rPr>
          <w:rFonts w:ascii="Times New Roman" w:hAnsi="Times New Roman"/>
          <w:sz w:val="20"/>
          <w:szCs w:val="20"/>
        </w:rPr>
        <w:t>− </w:t>
      </w:r>
      <w:r w:rsidRPr="001D2E34">
        <w:rPr>
          <w:rFonts w:ascii="Times New Roman" w:hAnsi="Times New Roman"/>
          <w:sz w:val="20"/>
          <w:szCs w:val="20"/>
        </w:rPr>
        <w:t>приводит к быстрому ожирению и увеличению затрат корма на прирост. Разведение скота с низким нако</w:t>
      </w:r>
      <w:r w:rsidR="00B04E6C" w:rsidRPr="001D2E34">
        <w:rPr>
          <w:rFonts w:ascii="Times New Roman" w:hAnsi="Times New Roman"/>
          <w:sz w:val="20"/>
          <w:szCs w:val="20"/>
        </w:rPr>
        <w:softHyphen/>
      </w:r>
      <w:r w:rsidRPr="001D2E34">
        <w:rPr>
          <w:rFonts w:ascii="Times New Roman" w:hAnsi="Times New Roman"/>
          <w:sz w:val="20"/>
          <w:szCs w:val="20"/>
        </w:rPr>
        <w:t>плением жира меняет понятие о «мясном животном». Все усилия, на</w:t>
      </w:r>
      <w:r w:rsidR="00B04E6C" w:rsidRPr="001D2E34">
        <w:rPr>
          <w:rFonts w:ascii="Times New Roman" w:hAnsi="Times New Roman"/>
          <w:sz w:val="20"/>
          <w:szCs w:val="20"/>
        </w:rPr>
        <w:softHyphen/>
      </w:r>
      <w:r w:rsidRPr="001D2E34">
        <w:rPr>
          <w:rFonts w:ascii="Times New Roman" w:hAnsi="Times New Roman"/>
          <w:sz w:val="20"/>
          <w:szCs w:val="20"/>
        </w:rPr>
        <w:t>правленные на эволюцию животных мясного типа, сейчас отброшены значительной частью животноводов, которые стремятся получать скот, малоотселекционированный за мясностью. Селекция по мясным фор</w:t>
      </w:r>
      <w:r w:rsidR="00B04E6C" w:rsidRPr="001D2E34">
        <w:rPr>
          <w:rFonts w:ascii="Times New Roman" w:hAnsi="Times New Roman"/>
          <w:sz w:val="20"/>
          <w:szCs w:val="20"/>
        </w:rPr>
        <w:softHyphen/>
      </w:r>
      <w:r w:rsidRPr="001D2E34">
        <w:rPr>
          <w:rFonts w:ascii="Times New Roman" w:hAnsi="Times New Roman"/>
          <w:sz w:val="20"/>
          <w:szCs w:val="20"/>
        </w:rPr>
        <w:t>мам в сочетании с концентрированным типом кормления нанесла большой вред мясному скотоводству. Таким образом, оценивая и от</w:t>
      </w:r>
      <w:r w:rsidR="00B04E6C" w:rsidRPr="001D2E34">
        <w:rPr>
          <w:rFonts w:ascii="Times New Roman" w:hAnsi="Times New Roman"/>
          <w:sz w:val="20"/>
          <w:szCs w:val="20"/>
        </w:rPr>
        <w:softHyphen/>
      </w:r>
      <w:r w:rsidRPr="001D2E34">
        <w:rPr>
          <w:rFonts w:ascii="Times New Roman" w:hAnsi="Times New Roman"/>
          <w:sz w:val="20"/>
          <w:szCs w:val="20"/>
        </w:rPr>
        <w:t>бирая бычков по собственной продуктивности, учитывать выражен</w:t>
      </w:r>
      <w:r w:rsidR="00B04E6C" w:rsidRPr="001D2E34">
        <w:rPr>
          <w:rFonts w:ascii="Times New Roman" w:hAnsi="Times New Roman"/>
          <w:sz w:val="20"/>
          <w:szCs w:val="20"/>
        </w:rPr>
        <w:softHyphen/>
      </w:r>
      <w:r w:rsidRPr="001D2E34">
        <w:rPr>
          <w:rFonts w:ascii="Times New Roman" w:hAnsi="Times New Roman"/>
          <w:sz w:val="20"/>
          <w:szCs w:val="20"/>
        </w:rPr>
        <w:t>ность мясных форм по 60</w:t>
      </w:r>
      <w:r w:rsidR="00EF5392" w:rsidRPr="001D2E34">
        <w:rPr>
          <w:rFonts w:ascii="Times New Roman" w:hAnsi="Times New Roman"/>
          <w:sz w:val="20"/>
          <w:szCs w:val="20"/>
        </w:rPr>
        <w:t>-</w:t>
      </w:r>
      <w:r w:rsidRPr="001D2E34">
        <w:rPr>
          <w:rFonts w:ascii="Times New Roman" w:hAnsi="Times New Roman"/>
          <w:sz w:val="20"/>
          <w:szCs w:val="20"/>
        </w:rPr>
        <w:t>балльной шкале не имеет смысла из</w:t>
      </w:r>
      <w:r w:rsidR="00EF5392" w:rsidRPr="001D2E34">
        <w:rPr>
          <w:rFonts w:ascii="Times New Roman" w:hAnsi="Times New Roman"/>
          <w:sz w:val="20"/>
          <w:szCs w:val="20"/>
        </w:rPr>
        <w:t>-</w:t>
      </w:r>
      <w:r w:rsidRPr="001D2E34">
        <w:rPr>
          <w:rFonts w:ascii="Times New Roman" w:hAnsi="Times New Roman"/>
          <w:sz w:val="20"/>
          <w:szCs w:val="20"/>
        </w:rPr>
        <w:t>за от</w:t>
      </w:r>
      <w:r w:rsidR="00B04E6C" w:rsidRPr="001D2E34">
        <w:rPr>
          <w:rFonts w:ascii="Times New Roman" w:hAnsi="Times New Roman"/>
          <w:sz w:val="20"/>
          <w:szCs w:val="20"/>
        </w:rPr>
        <w:softHyphen/>
      </w:r>
      <w:r w:rsidRPr="001D2E34">
        <w:rPr>
          <w:rFonts w:ascii="Times New Roman" w:hAnsi="Times New Roman"/>
          <w:sz w:val="20"/>
          <w:szCs w:val="20"/>
        </w:rPr>
        <w:t>сутствия для этого оснований.</w:t>
      </w:r>
    </w:p>
    <w:p w:rsidR="002A7CE0" w:rsidRPr="001D2E34" w:rsidRDefault="002A7CE0" w:rsidP="002A7CE0">
      <w:pPr>
        <w:spacing w:after="0" w:line="240" w:lineRule="auto"/>
        <w:ind w:firstLine="284"/>
        <w:contextualSpacing/>
        <w:jc w:val="both"/>
        <w:rPr>
          <w:rFonts w:ascii="Times New Roman" w:hAnsi="Times New Roman"/>
          <w:sz w:val="20"/>
          <w:szCs w:val="20"/>
        </w:rPr>
      </w:pPr>
      <w:r w:rsidRPr="001D2E34">
        <w:rPr>
          <w:rFonts w:ascii="Times New Roman" w:hAnsi="Times New Roman"/>
          <w:sz w:val="20"/>
          <w:szCs w:val="20"/>
        </w:rPr>
        <w:t>Предпочтение следует отдавать производителям, которые в период оценки по собственной продуктивности имеют выраженность мясных форм, меньш</w:t>
      </w:r>
      <w:r w:rsidR="00EF5392" w:rsidRPr="001D2E34">
        <w:rPr>
          <w:rFonts w:ascii="Times New Roman" w:hAnsi="Times New Roman"/>
          <w:sz w:val="20"/>
          <w:szCs w:val="20"/>
        </w:rPr>
        <w:t>е</w:t>
      </w:r>
      <w:r w:rsidRPr="001D2E34">
        <w:rPr>
          <w:rFonts w:ascii="Times New Roman" w:hAnsi="Times New Roman"/>
          <w:sz w:val="20"/>
          <w:szCs w:val="20"/>
        </w:rPr>
        <w:t xml:space="preserve"> средних показателей в группе, а также умеренную и стабильную скорость роста в период от 8 до 23 месяцев. Этот тип имеет длинное, на высоких ногах</w:t>
      </w:r>
      <w:r w:rsidR="00EF5392" w:rsidRPr="001D2E34">
        <w:rPr>
          <w:rFonts w:ascii="Times New Roman" w:hAnsi="Times New Roman"/>
          <w:sz w:val="20"/>
          <w:szCs w:val="20"/>
        </w:rPr>
        <w:t>,</w:t>
      </w:r>
      <w:r w:rsidRPr="001D2E34">
        <w:rPr>
          <w:rFonts w:ascii="Times New Roman" w:hAnsi="Times New Roman"/>
          <w:sz w:val="20"/>
          <w:szCs w:val="20"/>
        </w:rPr>
        <w:t xml:space="preserve"> туловище</w:t>
      </w:r>
      <w:r w:rsidR="00EF5392" w:rsidRPr="001D2E34">
        <w:rPr>
          <w:rFonts w:ascii="Times New Roman" w:hAnsi="Times New Roman"/>
          <w:sz w:val="20"/>
          <w:szCs w:val="20"/>
        </w:rPr>
        <w:t>,</w:t>
      </w:r>
      <w:r w:rsidRPr="001D2E34">
        <w:rPr>
          <w:rFonts w:ascii="Times New Roman" w:hAnsi="Times New Roman"/>
          <w:sz w:val="20"/>
          <w:szCs w:val="20"/>
        </w:rPr>
        <w:t xml:space="preserve"> и максимальной живой массы </w:t>
      </w:r>
      <w:r w:rsidR="000B0331" w:rsidRPr="001D2E34">
        <w:rPr>
          <w:rFonts w:ascii="Times New Roman" w:hAnsi="Times New Roman"/>
          <w:sz w:val="20"/>
          <w:szCs w:val="20"/>
        </w:rPr>
        <w:t xml:space="preserve">они </w:t>
      </w:r>
      <w:r w:rsidRPr="001D2E34">
        <w:rPr>
          <w:rFonts w:ascii="Times New Roman" w:hAnsi="Times New Roman"/>
          <w:sz w:val="20"/>
          <w:szCs w:val="20"/>
        </w:rPr>
        <w:t>достигают позже, чем животные скороспелого типа.</w:t>
      </w:r>
    </w:p>
    <w:p w:rsidR="002A7CE0" w:rsidRPr="001D2E34" w:rsidRDefault="002A7CE0" w:rsidP="002A7CE0">
      <w:pPr>
        <w:tabs>
          <w:tab w:val="left" w:pos="7110"/>
        </w:tabs>
        <w:spacing w:after="0" w:line="240" w:lineRule="auto"/>
        <w:ind w:firstLine="284"/>
        <w:contextualSpacing/>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У бычков с более выраженными мясными формами проявляется тенденция к уменьшению чистого прироста, убойного выхода массы костей и легких, увеличению внутреннего жира, обрези жира полива и мяса из туши и затрат корма на прирост живой массы. Для эффективного производства товарной продукции более пригодны бычки с хуже выраженными мясными формами, которым свойственна скороспелость роста (великорослости), характеризующаяся повышен</w:t>
      </w:r>
      <w:r w:rsidR="00B04E6C" w:rsidRPr="001D2E34">
        <w:rPr>
          <w:rFonts w:ascii="Times New Roman" w:hAnsi="Times New Roman"/>
          <w:sz w:val="20"/>
          <w:szCs w:val="20"/>
        </w:rPr>
        <w:softHyphen/>
      </w:r>
      <w:r w:rsidRPr="001D2E34">
        <w:rPr>
          <w:rFonts w:ascii="Times New Roman" w:hAnsi="Times New Roman"/>
          <w:sz w:val="20"/>
          <w:szCs w:val="20"/>
        </w:rPr>
        <w:t xml:space="preserve">ным обменом веществ, меньшей способностью к откладыванию в теле жира. </w:t>
      </w:r>
    </w:p>
    <w:p w:rsidR="002A7CE0" w:rsidRPr="001D2E34" w:rsidRDefault="002A7CE0" w:rsidP="002A7CE0">
      <w:pPr>
        <w:spacing w:after="0" w:line="240" w:lineRule="auto"/>
        <w:contextualSpacing/>
        <w:jc w:val="center"/>
        <w:rPr>
          <w:rFonts w:ascii="Times New Roman" w:hAnsi="Times New Roman"/>
          <w:sz w:val="16"/>
          <w:szCs w:val="20"/>
        </w:rPr>
      </w:pPr>
      <w:r w:rsidRPr="001D2E34">
        <w:rPr>
          <w:rFonts w:ascii="Times New Roman" w:hAnsi="Times New Roman"/>
          <w:sz w:val="16"/>
          <w:szCs w:val="20"/>
        </w:rPr>
        <w:t>ЛИТЕРАТУРА</w:t>
      </w:r>
    </w:p>
    <w:p w:rsidR="002A7CE0" w:rsidRPr="001D2E34" w:rsidRDefault="002A7CE0" w:rsidP="002A7CE0">
      <w:pPr>
        <w:spacing w:after="0" w:line="240" w:lineRule="auto"/>
        <w:contextualSpacing/>
        <w:jc w:val="center"/>
        <w:rPr>
          <w:rFonts w:ascii="Times New Roman" w:hAnsi="Times New Roman"/>
          <w:sz w:val="20"/>
          <w:szCs w:val="20"/>
        </w:rPr>
      </w:pPr>
    </w:p>
    <w:p w:rsidR="002A7CE0" w:rsidRPr="001D2E34" w:rsidRDefault="002A7CE0" w:rsidP="00F21984">
      <w:pPr>
        <w:numPr>
          <w:ilvl w:val="0"/>
          <w:numId w:val="6"/>
        </w:numPr>
        <w:tabs>
          <w:tab w:val="num" w:pos="0"/>
          <w:tab w:val="left" w:pos="426"/>
          <w:tab w:val="left" w:pos="851"/>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Берг</w:t>
      </w:r>
      <w:r w:rsidRPr="001D2E34">
        <w:rPr>
          <w:rFonts w:ascii="Times New Roman" w:hAnsi="Times New Roman"/>
          <w:sz w:val="16"/>
          <w:szCs w:val="16"/>
        </w:rPr>
        <w:t>, Р.</w:t>
      </w:r>
      <w:r w:rsidRPr="001D2E34">
        <w:rPr>
          <w:rFonts w:ascii="Times New Roman" w:hAnsi="Times New Roman"/>
          <w:sz w:val="16"/>
          <w:szCs w:val="16"/>
          <w:lang w:val="en-US"/>
        </w:rPr>
        <w:t> </w:t>
      </w:r>
      <w:r w:rsidRPr="001D2E34">
        <w:rPr>
          <w:rFonts w:ascii="Times New Roman" w:hAnsi="Times New Roman"/>
          <w:sz w:val="16"/>
          <w:szCs w:val="16"/>
        </w:rPr>
        <w:t>Т. Мясной скот. Концепции роста / Р.</w:t>
      </w:r>
      <w:r w:rsidR="000B0331" w:rsidRPr="001D2E34">
        <w:rPr>
          <w:rFonts w:ascii="Times New Roman" w:hAnsi="Times New Roman"/>
          <w:sz w:val="16"/>
          <w:szCs w:val="16"/>
        </w:rPr>
        <w:t xml:space="preserve"> </w:t>
      </w:r>
      <w:r w:rsidRPr="001D2E34">
        <w:rPr>
          <w:rFonts w:ascii="Times New Roman" w:hAnsi="Times New Roman"/>
          <w:sz w:val="16"/>
          <w:szCs w:val="16"/>
        </w:rPr>
        <w:t>Т. Берг, Р.</w:t>
      </w:r>
      <w:r w:rsidR="000B0331" w:rsidRPr="001D2E34">
        <w:rPr>
          <w:rFonts w:ascii="Times New Roman" w:hAnsi="Times New Roman"/>
          <w:sz w:val="16"/>
          <w:szCs w:val="16"/>
        </w:rPr>
        <w:t xml:space="preserve"> </w:t>
      </w:r>
      <w:r w:rsidRPr="001D2E34">
        <w:rPr>
          <w:rFonts w:ascii="Times New Roman" w:hAnsi="Times New Roman"/>
          <w:sz w:val="16"/>
          <w:szCs w:val="16"/>
        </w:rPr>
        <w:t>М. Баттерфилд</w:t>
      </w:r>
      <w:r w:rsidR="000B0331" w:rsidRPr="001D2E34">
        <w:rPr>
          <w:rFonts w:ascii="Times New Roman" w:hAnsi="Times New Roman"/>
          <w:sz w:val="16"/>
          <w:szCs w:val="16"/>
        </w:rPr>
        <w:t>; п</w:t>
      </w:r>
      <w:r w:rsidRPr="001D2E34">
        <w:rPr>
          <w:rFonts w:ascii="Times New Roman" w:hAnsi="Times New Roman"/>
          <w:sz w:val="16"/>
          <w:szCs w:val="16"/>
        </w:rPr>
        <w:t>ер</w:t>
      </w:r>
      <w:r w:rsidR="000B0331" w:rsidRPr="001D2E34">
        <w:rPr>
          <w:rFonts w:ascii="Times New Roman" w:hAnsi="Times New Roman"/>
          <w:sz w:val="16"/>
          <w:szCs w:val="16"/>
        </w:rPr>
        <w:t>.</w:t>
      </w:r>
      <w:r w:rsidRPr="001D2E34">
        <w:rPr>
          <w:rFonts w:ascii="Times New Roman" w:hAnsi="Times New Roman"/>
          <w:sz w:val="16"/>
          <w:szCs w:val="16"/>
        </w:rPr>
        <w:t xml:space="preserve"> с англ</w:t>
      </w:r>
      <w:r w:rsidR="000B0331" w:rsidRPr="001D2E34">
        <w:rPr>
          <w:rFonts w:ascii="Times New Roman" w:hAnsi="Times New Roman"/>
          <w:sz w:val="16"/>
          <w:szCs w:val="16"/>
        </w:rPr>
        <w:t>.</w:t>
      </w:r>
      <w:r w:rsidRPr="001D2E34">
        <w:rPr>
          <w:rFonts w:ascii="Times New Roman" w:hAnsi="Times New Roman"/>
          <w:sz w:val="16"/>
          <w:szCs w:val="16"/>
        </w:rPr>
        <w:t xml:space="preserve"> Д.</w:t>
      </w:r>
      <w:r w:rsidR="000B0331" w:rsidRPr="001D2E34">
        <w:rPr>
          <w:rFonts w:ascii="Times New Roman" w:hAnsi="Times New Roman"/>
          <w:sz w:val="16"/>
          <w:szCs w:val="16"/>
        </w:rPr>
        <w:t> </w:t>
      </w:r>
      <w:r w:rsidRPr="001D2E34">
        <w:rPr>
          <w:rFonts w:ascii="Times New Roman" w:hAnsi="Times New Roman"/>
          <w:sz w:val="16"/>
          <w:szCs w:val="16"/>
        </w:rPr>
        <w:t>В. Карликова. – М.: Колос, 1979. – 280 с.</w:t>
      </w:r>
    </w:p>
    <w:p w:rsidR="002A7CE0" w:rsidRPr="001D2E34" w:rsidRDefault="002A7CE0" w:rsidP="00F21984">
      <w:pPr>
        <w:numPr>
          <w:ilvl w:val="0"/>
          <w:numId w:val="6"/>
        </w:numPr>
        <w:tabs>
          <w:tab w:val="num" w:pos="0"/>
          <w:tab w:val="left" w:pos="426"/>
          <w:tab w:val="left" w:pos="851"/>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Дюрст</w:t>
      </w:r>
      <w:r w:rsidRPr="001D2E34">
        <w:rPr>
          <w:rFonts w:ascii="Times New Roman" w:hAnsi="Times New Roman"/>
          <w:sz w:val="16"/>
          <w:szCs w:val="16"/>
        </w:rPr>
        <w:t>, У. Основы разведения крупного рогатого скота / У. Дюрст</w:t>
      </w:r>
      <w:r w:rsidR="000B0331" w:rsidRPr="001D2E34">
        <w:rPr>
          <w:rFonts w:ascii="Times New Roman" w:hAnsi="Times New Roman"/>
          <w:sz w:val="16"/>
          <w:szCs w:val="16"/>
        </w:rPr>
        <w:t>; п</w:t>
      </w:r>
      <w:r w:rsidRPr="001D2E34">
        <w:rPr>
          <w:rFonts w:ascii="Times New Roman" w:hAnsi="Times New Roman"/>
          <w:sz w:val="16"/>
          <w:szCs w:val="16"/>
        </w:rPr>
        <w:t xml:space="preserve">од ред. </w:t>
      </w:r>
      <w:r w:rsidR="000B0331" w:rsidRPr="001D2E34">
        <w:rPr>
          <w:rFonts w:ascii="Times New Roman" w:hAnsi="Times New Roman"/>
          <w:sz w:val="16"/>
          <w:szCs w:val="16"/>
        </w:rPr>
        <w:t xml:space="preserve">       </w:t>
      </w:r>
      <w:r w:rsidRPr="001D2E34">
        <w:rPr>
          <w:rFonts w:ascii="Times New Roman" w:hAnsi="Times New Roman"/>
          <w:sz w:val="16"/>
          <w:szCs w:val="16"/>
        </w:rPr>
        <w:t>С.</w:t>
      </w:r>
      <w:r w:rsidR="000B0331" w:rsidRPr="001D2E34">
        <w:rPr>
          <w:rFonts w:ascii="Times New Roman" w:hAnsi="Times New Roman"/>
          <w:sz w:val="16"/>
          <w:szCs w:val="16"/>
        </w:rPr>
        <w:t xml:space="preserve"> </w:t>
      </w:r>
      <w:r w:rsidRPr="001D2E34">
        <w:rPr>
          <w:rFonts w:ascii="Times New Roman" w:hAnsi="Times New Roman"/>
          <w:sz w:val="16"/>
          <w:szCs w:val="16"/>
        </w:rPr>
        <w:t>Я. Калмансона. – М.: Сельхозгиз, 1936. – 445 с.</w:t>
      </w:r>
    </w:p>
    <w:p w:rsidR="002A7CE0" w:rsidRPr="001D2E34" w:rsidRDefault="002A7CE0" w:rsidP="00F21984">
      <w:pPr>
        <w:numPr>
          <w:ilvl w:val="0"/>
          <w:numId w:val="6"/>
        </w:numPr>
        <w:tabs>
          <w:tab w:val="num" w:pos="0"/>
          <w:tab w:val="left" w:pos="426"/>
          <w:tab w:val="left" w:pos="851"/>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Коропець</w:t>
      </w:r>
      <w:r w:rsidRPr="001D2E34">
        <w:rPr>
          <w:rFonts w:ascii="Times New Roman" w:hAnsi="Times New Roman"/>
          <w:sz w:val="16"/>
          <w:szCs w:val="16"/>
        </w:rPr>
        <w:t>, Л.</w:t>
      </w:r>
      <w:r w:rsidRPr="001D2E34">
        <w:rPr>
          <w:rFonts w:ascii="Times New Roman" w:hAnsi="Times New Roman"/>
          <w:sz w:val="16"/>
          <w:szCs w:val="16"/>
          <w:lang w:val="en-US"/>
        </w:rPr>
        <w:t> </w:t>
      </w:r>
      <w:r w:rsidRPr="001D2E34">
        <w:rPr>
          <w:rFonts w:ascii="Times New Roman" w:hAnsi="Times New Roman"/>
          <w:sz w:val="16"/>
          <w:szCs w:val="16"/>
        </w:rPr>
        <w:t xml:space="preserve">А. </w:t>
      </w:r>
      <w:r w:rsidRPr="001D2E34">
        <w:rPr>
          <w:rFonts w:ascii="Times New Roman" w:hAnsi="Times New Roman"/>
          <w:sz w:val="16"/>
          <w:szCs w:val="16"/>
          <w:lang w:val="uk-UA"/>
        </w:rPr>
        <w:t>Обґрунтування ознак добору бугаїв м’ясних порід</w:t>
      </w:r>
      <w:r w:rsidR="000B0331"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0B0331" w:rsidRPr="001D2E34">
        <w:rPr>
          <w:rFonts w:ascii="Times New Roman" w:hAnsi="Times New Roman"/>
          <w:sz w:val="16"/>
          <w:szCs w:val="16"/>
          <w:lang w:val="uk-UA"/>
        </w:rPr>
        <w:t>д</w:t>
      </w:r>
      <w:r w:rsidRPr="001D2E34">
        <w:rPr>
          <w:rFonts w:ascii="Times New Roman" w:hAnsi="Times New Roman"/>
          <w:sz w:val="16"/>
          <w:szCs w:val="16"/>
          <w:lang w:val="uk-UA"/>
        </w:rPr>
        <w:t xml:space="preserve">ис. </w:t>
      </w:r>
      <w:r w:rsidR="000B0331"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000B0331" w:rsidRPr="001D2E34">
        <w:rPr>
          <w:rFonts w:ascii="Times New Roman" w:hAnsi="Times New Roman"/>
          <w:sz w:val="16"/>
          <w:szCs w:val="16"/>
          <w:lang w:val="uk-UA"/>
        </w:rPr>
        <w:t>канд..</w:t>
      </w:r>
      <w:r w:rsidRPr="001D2E34">
        <w:rPr>
          <w:rFonts w:ascii="Times New Roman" w:hAnsi="Times New Roman"/>
          <w:sz w:val="16"/>
          <w:szCs w:val="16"/>
          <w:lang w:val="uk-UA"/>
        </w:rPr>
        <w:t xml:space="preserve"> с.</w:t>
      </w:r>
      <w:r w:rsidR="000B0331" w:rsidRPr="001D2E34">
        <w:rPr>
          <w:rFonts w:ascii="Times New Roman" w:hAnsi="Times New Roman"/>
          <w:sz w:val="16"/>
          <w:szCs w:val="16"/>
          <w:lang w:val="uk-UA"/>
        </w:rPr>
        <w:t>-</w:t>
      </w:r>
      <w:r w:rsidRPr="001D2E34">
        <w:rPr>
          <w:rFonts w:ascii="Times New Roman" w:hAnsi="Times New Roman"/>
          <w:sz w:val="16"/>
          <w:szCs w:val="16"/>
          <w:lang w:val="uk-UA"/>
        </w:rPr>
        <w:t>г.наук</w:t>
      </w:r>
      <w:r w:rsidR="00CB6B23" w:rsidRPr="001D2E34">
        <w:rPr>
          <w:rFonts w:ascii="Times New Roman" w:hAnsi="Times New Roman"/>
          <w:sz w:val="16"/>
          <w:szCs w:val="16"/>
          <w:lang w:val="uk-UA"/>
        </w:rPr>
        <w:t xml:space="preserve">: 06.02.01 / Л. </w:t>
      </w:r>
      <w:r w:rsidR="000B0331" w:rsidRPr="001D2E34">
        <w:rPr>
          <w:rFonts w:ascii="Times New Roman" w:hAnsi="Times New Roman"/>
          <w:sz w:val="16"/>
          <w:szCs w:val="16"/>
          <w:lang w:val="uk-UA"/>
        </w:rPr>
        <w:t>А. Коропець.</w:t>
      </w:r>
      <w:r w:rsidRPr="001D2E34">
        <w:rPr>
          <w:rFonts w:ascii="Times New Roman" w:hAnsi="Times New Roman"/>
          <w:sz w:val="16"/>
          <w:szCs w:val="16"/>
          <w:lang w:val="uk-UA"/>
        </w:rPr>
        <w:t xml:space="preserve"> – К</w:t>
      </w:r>
      <w:r w:rsidR="000B0331" w:rsidRPr="001D2E34">
        <w:rPr>
          <w:rFonts w:ascii="Times New Roman" w:hAnsi="Times New Roman"/>
          <w:sz w:val="16"/>
          <w:szCs w:val="16"/>
          <w:lang w:val="uk-UA"/>
        </w:rPr>
        <w:t>иïв</w:t>
      </w:r>
      <w:r w:rsidRPr="001D2E34">
        <w:rPr>
          <w:rFonts w:ascii="Times New Roman" w:hAnsi="Times New Roman"/>
          <w:sz w:val="16"/>
          <w:szCs w:val="16"/>
          <w:lang w:val="uk-UA"/>
        </w:rPr>
        <w:t>: НАУ</w:t>
      </w:r>
      <w:r w:rsidR="000B0331" w:rsidRPr="001D2E34">
        <w:rPr>
          <w:rFonts w:ascii="Times New Roman" w:hAnsi="Times New Roman"/>
          <w:sz w:val="16"/>
          <w:szCs w:val="16"/>
          <w:lang w:val="uk-UA"/>
        </w:rPr>
        <w:t>,</w:t>
      </w:r>
      <w:r w:rsidRPr="001D2E34">
        <w:rPr>
          <w:rFonts w:ascii="Times New Roman" w:hAnsi="Times New Roman"/>
          <w:sz w:val="16"/>
          <w:szCs w:val="16"/>
          <w:lang w:val="uk-UA"/>
        </w:rPr>
        <w:t xml:space="preserve"> 2005. – 148 с.</w:t>
      </w:r>
    </w:p>
    <w:p w:rsidR="002A7CE0" w:rsidRPr="001D2E34" w:rsidRDefault="002A7CE0" w:rsidP="00F21984">
      <w:pPr>
        <w:numPr>
          <w:ilvl w:val="0"/>
          <w:numId w:val="6"/>
        </w:numPr>
        <w:tabs>
          <w:tab w:val="num" w:pos="0"/>
          <w:tab w:val="left" w:pos="426"/>
          <w:tab w:val="left" w:pos="851"/>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Кравченко</w:t>
      </w:r>
      <w:r w:rsidRPr="001D2E34">
        <w:rPr>
          <w:rFonts w:ascii="Times New Roman" w:hAnsi="Times New Roman"/>
          <w:sz w:val="16"/>
          <w:szCs w:val="16"/>
        </w:rPr>
        <w:t>, Н. А. К обоснованию создания желательного типа мясного скота для ин</w:t>
      </w:r>
      <w:r w:rsidR="00B04E6C" w:rsidRPr="001D2E34">
        <w:rPr>
          <w:rFonts w:ascii="Times New Roman" w:hAnsi="Times New Roman"/>
          <w:sz w:val="16"/>
          <w:szCs w:val="16"/>
        </w:rPr>
        <w:softHyphen/>
      </w:r>
      <w:r w:rsidRPr="001D2E34">
        <w:rPr>
          <w:rFonts w:ascii="Times New Roman" w:hAnsi="Times New Roman"/>
          <w:sz w:val="16"/>
          <w:szCs w:val="16"/>
        </w:rPr>
        <w:t>тенсивного мясного скотоводства / Н. А</w:t>
      </w:r>
      <w:r w:rsidR="00427D36" w:rsidRPr="001D2E34">
        <w:rPr>
          <w:rFonts w:ascii="Times New Roman" w:hAnsi="Times New Roman"/>
          <w:sz w:val="16"/>
          <w:szCs w:val="16"/>
        </w:rPr>
        <w:t>. Кравченко, П. Л. Погребняк //</w:t>
      </w:r>
      <w:r w:rsidRPr="001D2E34">
        <w:rPr>
          <w:rFonts w:ascii="Times New Roman" w:hAnsi="Times New Roman"/>
          <w:sz w:val="16"/>
          <w:szCs w:val="16"/>
        </w:rPr>
        <w:t xml:space="preserve"> Теория и прак</w:t>
      </w:r>
      <w:r w:rsidR="00B04E6C" w:rsidRPr="001D2E34">
        <w:rPr>
          <w:rFonts w:ascii="Times New Roman" w:hAnsi="Times New Roman"/>
          <w:sz w:val="16"/>
          <w:szCs w:val="16"/>
        </w:rPr>
        <w:softHyphen/>
      </w:r>
      <w:r w:rsidRPr="001D2E34">
        <w:rPr>
          <w:rFonts w:ascii="Times New Roman" w:hAnsi="Times New Roman"/>
          <w:sz w:val="16"/>
          <w:szCs w:val="16"/>
        </w:rPr>
        <w:t>тика использования импортного скота мясных пород</w:t>
      </w:r>
      <w:r w:rsidR="00427D36" w:rsidRPr="001D2E34">
        <w:rPr>
          <w:rFonts w:ascii="Times New Roman" w:hAnsi="Times New Roman"/>
          <w:sz w:val="16"/>
          <w:szCs w:val="16"/>
        </w:rPr>
        <w:t>: с</w:t>
      </w:r>
      <w:r w:rsidRPr="001D2E34">
        <w:rPr>
          <w:rFonts w:ascii="Times New Roman" w:hAnsi="Times New Roman"/>
          <w:sz w:val="16"/>
          <w:szCs w:val="16"/>
        </w:rPr>
        <w:t xml:space="preserve">б. науч. тр. </w:t>
      </w:r>
      <w:r w:rsidR="000B0331" w:rsidRPr="001D2E34">
        <w:rPr>
          <w:rFonts w:ascii="Times New Roman" w:hAnsi="Times New Roman"/>
          <w:sz w:val="16"/>
          <w:szCs w:val="16"/>
        </w:rPr>
        <w:t>о</w:t>
      </w:r>
      <w:r w:rsidRPr="001D2E34">
        <w:rPr>
          <w:rFonts w:ascii="Times New Roman" w:hAnsi="Times New Roman"/>
          <w:sz w:val="16"/>
          <w:szCs w:val="16"/>
        </w:rPr>
        <w:t>пытной станции мясного скотоводства УСХА. – К</w:t>
      </w:r>
      <w:r w:rsidR="000B0331" w:rsidRPr="001D2E34">
        <w:rPr>
          <w:rFonts w:ascii="Times New Roman" w:hAnsi="Times New Roman"/>
          <w:sz w:val="16"/>
          <w:szCs w:val="16"/>
        </w:rPr>
        <w:t>иев</w:t>
      </w:r>
      <w:r w:rsidRPr="001D2E34">
        <w:rPr>
          <w:rFonts w:ascii="Times New Roman" w:hAnsi="Times New Roman"/>
          <w:sz w:val="16"/>
          <w:szCs w:val="16"/>
        </w:rPr>
        <w:t>: УСХА, 1974. – Вып. 4. – С. 14 –24.</w:t>
      </w:r>
    </w:p>
    <w:p w:rsidR="002A7CE0" w:rsidRPr="001D2E34" w:rsidRDefault="002A7CE0" w:rsidP="00F21984">
      <w:pPr>
        <w:numPr>
          <w:ilvl w:val="0"/>
          <w:numId w:val="6"/>
        </w:numPr>
        <w:tabs>
          <w:tab w:val="num" w:pos="0"/>
          <w:tab w:val="left" w:pos="426"/>
          <w:tab w:val="left" w:pos="851"/>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lang w:val="uk-UA"/>
        </w:rPr>
        <w:t>Прахов</w:t>
      </w:r>
      <w:r w:rsidRPr="001D2E34">
        <w:rPr>
          <w:rFonts w:ascii="Times New Roman" w:hAnsi="Times New Roman"/>
          <w:sz w:val="16"/>
          <w:szCs w:val="16"/>
        </w:rPr>
        <w:t>,</w:t>
      </w:r>
      <w:r w:rsidRPr="001D2E34">
        <w:rPr>
          <w:rFonts w:ascii="Times New Roman" w:hAnsi="Times New Roman"/>
          <w:sz w:val="16"/>
          <w:szCs w:val="16"/>
          <w:lang w:val="uk-UA"/>
        </w:rPr>
        <w:t xml:space="preserve"> Л.</w:t>
      </w:r>
      <w:r w:rsidRPr="001D2E34">
        <w:rPr>
          <w:rFonts w:ascii="Times New Roman" w:hAnsi="Times New Roman"/>
          <w:sz w:val="16"/>
          <w:szCs w:val="16"/>
          <w:lang w:val="en-US"/>
        </w:rPr>
        <w:t> </w:t>
      </w:r>
      <w:r w:rsidRPr="001D2E34">
        <w:rPr>
          <w:rFonts w:ascii="Times New Roman" w:hAnsi="Times New Roman"/>
          <w:sz w:val="16"/>
          <w:szCs w:val="16"/>
          <w:lang w:val="uk-UA"/>
        </w:rPr>
        <w:t>П.</w:t>
      </w:r>
      <w:r w:rsidRPr="001D2E34">
        <w:rPr>
          <w:rFonts w:ascii="Times New Roman" w:hAnsi="Times New Roman"/>
          <w:sz w:val="16"/>
          <w:szCs w:val="16"/>
        </w:rPr>
        <w:t xml:space="preserve"> Оценка быков мясных пород по качеству потомства и испытания быч</w:t>
      </w:r>
      <w:r w:rsidR="00B04E6C" w:rsidRPr="001D2E34">
        <w:rPr>
          <w:rFonts w:ascii="Times New Roman" w:hAnsi="Times New Roman"/>
          <w:sz w:val="16"/>
          <w:szCs w:val="16"/>
        </w:rPr>
        <w:softHyphen/>
      </w:r>
      <w:r w:rsidRPr="001D2E34">
        <w:rPr>
          <w:rFonts w:ascii="Times New Roman" w:hAnsi="Times New Roman"/>
          <w:sz w:val="16"/>
          <w:szCs w:val="16"/>
        </w:rPr>
        <w:t>ков по интенсивности роста, оплате корма, мясным формам</w:t>
      </w:r>
      <w:r w:rsidR="002614E0" w:rsidRPr="001D2E34">
        <w:rPr>
          <w:rFonts w:ascii="Times New Roman" w:hAnsi="Times New Roman"/>
          <w:sz w:val="16"/>
          <w:szCs w:val="16"/>
        </w:rPr>
        <w:t>:</w:t>
      </w:r>
      <w:r w:rsidRPr="001D2E34">
        <w:rPr>
          <w:rFonts w:ascii="Times New Roman" w:hAnsi="Times New Roman"/>
          <w:sz w:val="16"/>
          <w:szCs w:val="16"/>
        </w:rPr>
        <w:t xml:space="preserve"> </w:t>
      </w:r>
      <w:r w:rsidR="002614E0" w:rsidRPr="001D2E34">
        <w:rPr>
          <w:rFonts w:ascii="Times New Roman" w:hAnsi="Times New Roman"/>
          <w:sz w:val="16"/>
          <w:szCs w:val="16"/>
        </w:rPr>
        <w:t>методи</w:t>
      </w:r>
      <w:r w:rsidR="002614E0" w:rsidRPr="001D2E34">
        <w:rPr>
          <w:rFonts w:ascii="Times New Roman" w:hAnsi="Times New Roman"/>
          <w:sz w:val="16"/>
          <w:szCs w:val="16"/>
        </w:rPr>
        <w:softHyphen/>
        <w:t>ческие указания </w:t>
      </w:r>
      <w:r w:rsidRPr="001D2E34">
        <w:rPr>
          <w:rFonts w:ascii="Times New Roman" w:hAnsi="Times New Roman"/>
          <w:sz w:val="16"/>
          <w:szCs w:val="16"/>
        </w:rPr>
        <w:t>/ Л.</w:t>
      </w:r>
      <w:r w:rsidR="000B0331" w:rsidRPr="001D2E34">
        <w:rPr>
          <w:rFonts w:ascii="Times New Roman" w:hAnsi="Times New Roman"/>
          <w:sz w:val="16"/>
          <w:szCs w:val="16"/>
        </w:rPr>
        <w:t xml:space="preserve"> </w:t>
      </w:r>
      <w:r w:rsidRPr="001D2E34">
        <w:rPr>
          <w:rFonts w:ascii="Times New Roman" w:hAnsi="Times New Roman"/>
          <w:sz w:val="16"/>
          <w:szCs w:val="16"/>
        </w:rPr>
        <w:t>П. Прахов</w:t>
      </w:r>
      <w:r w:rsidR="002614E0" w:rsidRPr="001D2E34">
        <w:rPr>
          <w:rFonts w:ascii="Times New Roman" w:hAnsi="Times New Roman"/>
          <w:sz w:val="16"/>
          <w:szCs w:val="16"/>
        </w:rPr>
        <w:t>.</w:t>
      </w:r>
      <w:r w:rsidRPr="001D2E34">
        <w:rPr>
          <w:rFonts w:ascii="Times New Roman" w:hAnsi="Times New Roman"/>
          <w:sz w:val="16"/>
          <w:szCs w:val="16"/>
        </w:rPr>
        <w:t xml:space="preserve"> – М.: МСХ СССР, 1972. – 18 с.</w:t>
      </w:r>
    </w:p>
    <w:p w:rsidR="002A7CE0" w:rsidRPr="001D2E34" w:rsidRDefault="002A7CE0" w:rsidP="00F21984">
      <w:pPr>
        <w:numPr>
          <w:ilvl w:val="0"/>
          <w:numId w:val="6"/>
        </w:numPr>
        <w:tabs>
          <w:tab w:val="num" w:pos="0"/>
          <w:tab w:val="left" w:pos="426"/>
          <w:tab w:val="left" w:pos="851"/>
        </w:tabs>
        <w:spacing w:after="0" w:line="240" w:lineRule="auto"/>
        <w:ind w:left="0" w:firstLine="284"/>
        <w:contextualSpacing/>
        <w:jc w:val="both"/>
        <w:rPr>
          <w:rFonts w:ascii="Times New Roman" w:eastAsia="Times New Roman" w:hAnsi="Times New Roman"/>
          <w:sz w:val="16"/>
          <w:szCs w:val="16"/>
          <w:lang w:val="uk-UA"/>
        </w:rPr>
      </w:pPr>
      <w:r w:rsidRPr="001D2E34">
        <w:rPr>
          <w:rFonts w:ascii="Times New Roman" w:eastAsia="Times New Roman" w:hAnsi="Times New Roman"/>
          <w:sz w:val="16"/>
          <w:szCs w:val="16"/>
          <w:lang w:val="en-US"/>
        </w:rPr>
        <w:t>International Committee for Animal Recording (ICAR), 2009. International agreement of recording practices / Approved by the General Assembly held in Niagara Falls, on 18 June 2008. Section 3. – P. 91–189.</w:t>
      </w:r>
    </w:p>
    <w:p w:rsidR="009E2E76" w:rsidRPr="001D2E34" w:rsidRDefault="009E2E76">
      <w:pPr>
        <w:spacing w:after="0" w:line="240" w:lineRule="auto"/>
        <w:rPr>
          <w:rFonts w:ascii="Times New Roman" w:hAnsi="Times New Roman"/>
          <w:sz w:val="20"/>
          <w:szCs w:val="20"/>
        </w:rPr>
      </w:pPr>
    </w:p>
    <w:p w:rsidR="00534021" w:rsidRPr="001D2E34" w:rsidRDefault="00534021" w:rsidP="00534021">
      <w:pPr>
        <w:spacing w:after="0" w:line="240" w:lineRule="auto"/>
        <w:rPr>
          <w:rFonts w:ascii="Times New Roman" w:hAnsi="Times New Roman"/>
          <w:sz w:val="20"/>
          <w:szCs w:val="20"/>
        </w:rPr>
      </w:pPr>
      <w:r w:rsidRPr="001D2E34">
        <w:rPr>
          <w:rFonts w:ascii="Times New Roman" w:hAnsi="Times New Roman"/>
          <w:sz w:val="20"/>
          <w:szCs w:val="20"/>
        </w:rPr>
        <w:t>УДК 636.033</w:t>
      </w:r>
    </w:p>
    <w:p w:rsidR="00534021" w:rsidRPr="001D2E34" w:rsidRDefault="00534021" w:rsidP="00534021">
      <w:pPr>
        <w:spacing w:after="0" w:line="240" w:lineRule="auto"/>
        <w:ind w:firstLine="284"/>
        <w:rPr>
          <w:rFonts w:ascii="Times New Roman" w:hAnsi="Times New Roman"/>
          <w:sz w:val="10"/>
          <w:szCs w:val="20"/>
        </w:rPr>
      </w:pPr>
    </w:p>
    <w:p w:rsidR="00534021" w:rsidRPr="001D2E34" w:rsidRDefault="00534021" w:rsidP="0053402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ОЦЕНКА УПИТАННОСТИ МОЛОДНЯКА МЯСНОГО </w:t>
      </w:r>
    </w:p>
    <w:p w:rsidR="00534021" w:rsidRPr="001D2E34" w:rsidRDefault="00534021" w:rsidP="0053402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СКОТА И ЕЕ ВЗАИМОСВЯЗЬ С ЖИВОЙ МАССОЙ </w:t>
      </w:r>
    </w:p>
    <w:p w:rsidR="00534021" w:rsidRPr="001D2E34" w:rsidRDefault="00534021" w:rsidP="00534021">
      <w:pPr>
        <w:spacing w:after="0" w:line="240" w:lineRule="auto"/>
        <w:jc w:val="center"/>
        <w:rPr>
          <w:rFonts w:ascii="Times New Roman" w:hAnsi="Times New Roman"/>
          <w:b/>
          <w:sz w:val="20"/>
          <w:szCs w:val="20"/>
        </w:rPr>
      </w:pPr>
      <w:r w:rsidRPr="001D2E34">
        <w:rPr>
          <w:rFonts w:ascii="Times New Roman" w:hAnsi="Times New Roman"/>
          <w:b/>
          <w:sz w:val="20"/>
          <w:szCs w:val="20"/>
        </w:rPr>
        <w:t>И ПРОДУКТИВНОСТЬЮ</w:t>
      </w:r>
    </w:p>
    <w:p w:rsidR="00534021" w:rsidRPr="001D2E34" w:rsidRDefault="00534021" w:rsidP="00534021">
      <w:pPr>
        <w:spacing w:after="0" w:line="240" w:lineRule="auto"/>
        <w:ind w:firstLine="284"/>
        <w:jc w:val="center"/>
        <w:rPr>
          <w:rFonts w:ascii="Times New Roman" w:hAnsi="Times New Roman"/>
          <w:b/>
          <w:sz w:val="10"/>
          <w:szCs w:val="20"/>
        </w:rPr>
      </w:pPr>
    </w:p>
    <w:p w:rsidR="00534021" w:rsidRPr="001D2E34" w:rsidRDefault="00534021" w:rsidP="00534021">
      <w:pPr>
        <w:spacing w:after="0" w:line="240" w:lineRule="auto"/>
        <w:jc w:val="center"/>
        <w:rPr>
          <w:rFonts w:ascii="Times New Roman" w:hAnsi="Times New Roman"/>
          <w:sz w:val="20"/>
          <w:szCs w:val="20"/>
        </w:rPr>
      </w:pPr>
      <w:r w:rsidRPr="001D2E34">
        <w:rPr>
          <w:rFonts w:ascii="Times New Roman" w:hAnsi="Times New Roman"/>
          <w:sz w:val="20"/>
          <w:szCs w:val="20"/>
        </w:rPr>
        <w:t>И. Н. ХАКИМОВ</w:t>
      </w:r>
    </w:p>
    <w:p w:rsidR="00534021" w:rsidRPr="001D2E34" w:rsidRDefault="00534021" w:rsidP="00534021">
      <w:pPr>
        <w:spacing w:after="0" w:line="240" w:lineRule="auto"/>
        <w:ind w:firstLine="284"/>
        <w:jc w:val="center"/>
        <w:rPr>
          <w:rFonts w:ascii="Times New Roman" w:hAnsi="Times New Roman"/>
          <w:sz w:val="10"/>
          <w:szCs w:val="20"/>
        </w:rPr>
      </w:pPr>
    </w:p>
    <w:p w:rsidR="00534021" w:rsidRPr="001D2E34" w:rsidRDefault="00534021" w:rsidP="00534021">
      <w:pPr>
        <w:spacing w:after="0" w:line="240" w:lineRule="auto"/>
        <w:jc w:val="center"/>
        <w:rPr>
          <w:rFonts w:ascii="Times New Roman" w:hAnsi="Times New Roman"/>
          <w:sz w:val="16"/>
          <w:szCs w:val="16"/>
        </w:rPr>
      </w:pPr>
      <w:r w:rsidRPr="001D2E34">
        <w:rPr>
          <w:rFonts w:ascii="Times New Roman" w:hAnsi="Times New Roman"/>
          <w:sz w:val="16"/>
          <w:szCs w:val="16"/>
        </w:rPr>
        <w:t>ФГБОУ ВО «Самарская государственная сельскохозяйственная академия»,</w:t>
      </w:r>
    </w:p>
    <w:p w:rsidR="00534021" w:rsidRPr="001D2E34" w:rsidRDefault="00534021" w:rsidP="00534021">
      <w:pPr>
        <w:spacing w:after="0" w:line="240" w:lineRule="auto"/>
        <w:jc w:val="center"/>
        <w:rPr>
          <w:rFonts w:ascii="Times New Roman" w:hAnsi="Times New Roman"/>
          <w:sz w:val="20"/>
          <w:szCs w:val="20"/>
        </w:rPr>
      </w:pPr>
      <w:r w:rsidRPr="001D2E34">
        <w:rPr>
          <w:rFonts w:ascii="Times New Roman" w:hAnsi="Times New Roman"/>
          <w:sz w:val="16"/>
          <w:szCs w:val="16"/>
        </w:rPr>
        <w:t>г. Кинель, Самарская обл., Росси</w:t>
      </w:r>
      <w:r w:rsidR="00AE308D" w:rsidRPr="001D2E34">
        <w:rPr>
          <w:rFonts w:ascii="Times New Roman" w:hAnsi="Times New Roman"/>
          <w:sz w:val="16"/>
          <w:szCs w:val="16"/>
        </w:rPr>
        <w:t>йская Федерация</w:t>
      </w:r>
    </w:p>
    <w:p w:rsidR="00534021" w:rsidRPr="001D2E34" w:rsidRDefault="00534021" w:rsidP="00534021">
      <w:pPr>
        <w:spacing w:after="0" w:line="240" w:lineRule="auto"/>
        <w:ind w:firstLine="284"/>
        <w:jc w:val="center"/>
        <w:rPr>
          <w:rFonts w:ascii="Times New Roman" w:hAnsi="Times New Roman"/>
          <w:sz w:val="8"/>
          <w:szCs w:val="20"/>
        </w:rPr>
      </w:pPr>
    </w:p>
    <w:p w:rsidR="00534021" w:rsidRPr="001D2E34" w:rsidRDefault="00534021" w:rsidP="00534021">
      <w:pPr>
        <w:tabs>
          <w:tab w:val="left" w:pos="6195"/>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005A1F76" w:rsidRPr="001D2E34">
        <w:rPr>
          <w:rFonts w:ascii="Times New Roman" w:hAnsi="Times New Roman"/>
          <w:b/>
          <w:sz w:val="20"/>
          <w:szCs w:val="20"/>
        </w:rPr>
        <w:t> </w:t>
      </w:r>
      <w:r w:rsidRPr="001D2E34">
        <w:rPr>
          <w:rFonts w:ascii="Times New Roman" w:hAnsi="Times New Roman"/>
          <w:sz w:val="20"/>
          <w:szCs w:val="20"/>
        </w:rPr>
        <w:t xml:space="preserve"> Для эффективного управления стадом необходимо иметь надежный инструмент оценки упитанности мясного скота, кото</w:t>
      </w:r>
      <w:r w:rsidR="00B04E6C" w:rsidRPr="001D2E34">
        <w:rPr>
          <w:rFonts w:ascii="Times New Roman" w:hAnsi="Times New Roman"/>
          <w:sz w:val="20"/>
          <w:szCs w:val="20"/>
        </w:rPr>
        <w:softHyphen/>
      </w:r>
      <w:r w:rsidRPr="001D2E34">
        <w:rPr>
          <w:rFonts w:ascii="Times New Roman" w:hAnsi="Times New Roman"/>
          <w:sz w:val="20"/>
          <w:szCs w:val="20"/>
        </w:rPr>
        <w:t>рый позволил бы быстро принимать решения по изменению про</w:t>
      </w:r>
      <w:r w:rsidR="00B04E6C" w:rsidRPr="001D2E34">
        <w:rPr>
          <w:rFonts w:ascii="Times New Roman" w:hAnsi="Times New Roman"/>
          <w:sz w:val="20"/>
          <w:szCs w:val="20"/>
        </w:rPr>
        <w:softHyphen/>
      </w:r>
      <w:r w:rsidRPr="001D2E34">
        <w:rPr>
          <w:rFonts w:ascii="Times New Roman" w:hAnsi="Times New Roman"/>
          <w:sz w:val="20"/>
          <w:szCs w:val="20"/>
        </w:rPr>
        <w:t xml:space="preserve">граммы кормления скота. Таким инструментом может быть балльная оценка упитанности молодняка мясного скота. Мы предлагаем </w:t>
      </w:r>
      <w:r w:rsidR="00427D36" w:rsidRPr="001D2E34">
        <w:rPr>
          <w:rFonts w:ascii="Times New Roman" w:hAnsi="Times New Roman"/>
          <w:sz w:val="20"/>
          <w:szCs w:val="20"/>
        </w:rPr>
        <w:t xml:space="preserve">            </w:t>
      </w:r>
      <w:r w:rsidRPr="001D2E34">
        <w:rPr>
          <w:rFonts w:ascii="Times New Roman" w:hAnsi="Times New Roman"/>
          <w:sz w:val="20"/>
          <w:szCs w:val="20"/>
        </w:rPr>
        <w:t>5</w:t>
      </w:r>
      <w:r w:rsidR="005A1F76" w:rsidRPr="001D2E34">
        <w:rPr>
          <w:rFonts w:ascii="Times New Roman" w:hAnsi="Times New Roman"/>
          <w:sz w:val="20"/>
          <w:szCs w:val="20"/>
        </w:rPr>
        <w:t>-</w:t>
      </w:r>
      <w:r w:rsidR="00427D36" w:rsidRPr="001D2E34">
        <w:rPr>
          <w:rFonts w:ascii="Times New Roman" w:hAnsi="Times New Roman"/>
          <w:sz w:val="20"/>
          <w:szCs w:val="20"/>
        </w:rPr>
        <w:t>б</w:t>
      </w:r>
      <w:r w:rsidRPr="001D2E34">
        <w:rPr>
          <w:rFonts w:ascii="Times New Roman" w:hAnsi="Times New Roman"/>
          <w:sz w:val="20"/>
          <w:szCs w:val="20"/>
        </w:rPr>
        <w:t>алльную систему оценки упитанности молодняка мясного скота, обосновывая ее применение для изменения рационов кормления высо</w:t>
      </w:r>
      <w:r w:rsidR="00B04E6C" w:rsidRPr="001D2E34">
        <w:rPr>
          <w:rFonts w:ascii="Times New Roman" w:hAnsi="Times New Roman"/>
          <w:sz w:val="20"/>
          <w:szCs w:val="20"/>
        </w:rPr>
        <w:softHyphen/>
      </w:r>
      <w:r w:rsidRPr="001D2E34">
        <w:rPr>
          <w:rFonts w:ascii="Times New Roman" w:hAnsi="Times New Roman"/>
          <w:sz w:val="20"/>
          <w:szCs w:val="20"/>
        </w:rPr>
        <w:t>кими коэффициентами корреляции между упитанностью скота с про</w:t>
      </w:r>
      <w:r w:rsidR="00B04E6C" w:rsidRPr="001D2E34">
        <w:rPr>
          <w:rFonts w:ascii="Times New Roman" w:hAnsi="Times New Roman"/>
          <w:sz w:val="20"/>
          <w:szCs w:val="20"/>
        </w:rPr>
        <w:softHyphen/>
      </w:r>
      <w:r w:rsidRPr="001D2E34">
        <w:rPr>
          <w:rFonts w:ascii="Times New Roman" w:hAnsi="Times New Roman"/>
          <w:sz w:val="20"/>
          <w:szCs w:val="20"/>
        </w:rPr>
        <w:t>дуктивностью и живой массой [7]</w:t>
      </w:r>
      <w:r w:rsidR="00CB6B23" w:rsidRPr="001D2E34">
        <w:rPr>
          <w:rFonts w:ascii="Times New Roman" w:hAnsi="Times New Roman"/>
          <w:sz w:val="20"/>
          <w:szCs w:val="20"/>
        </w:rPr>
        <w:t>.</w:t>
      </w:r>
      <w:r w:rsidRPr="001D2E34">
        <w:rPr>
          <w:rFonts w:ascii="Times New Roman" w:hAnsi="Times New Roman"/>
          <w:sz w:val="20"/>
          <w:szCs w:val="20"/>
        </w:rPr>
        <w:t xml:space="preserve">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Под упитанностью скота понимают запасы питательных веществ и энергетических резервов, отложенных в орга</w:t>
      </w:r>
      <w:r w:rsidR="00B04E6C" w:rsidRPr="001D2E34">
        <w:rPr>
          <w:rFonts w:ascii="Times New Roman" w:hAnsi="Times New Roman"/>
          <w:sz w:val="20"/>
          <w:szCs w:val="20"/>
        </w:rPr>
        <w:softHyphen/>
      </w:r>
      <w:r w:rsidRPr="001D2E34">
        <w:rPr>
          <w:rFonts w:ascii="Times New Roman" w:hAnsi="Times New Roman"/>
          <w:sz w:val="20"/>
          <w:szCs w:val="20"/>
        </w:rPr>
        <w:t>низме в виде жира. Упитанность оказывает большое влияние на живую массу животного, количество мякоти в туше мясного скота, количе</w:t>
      </w:r>
      <w:r w:rsidR="00B04E6C" w:rsidRPr="001D2E34">
        <w:rPr>
          <w:rFonts w:ascii="Times New Roman" w:hAnsi="Times New Roman"/>
          <w:sz w:val="20"/>
          <w:szCs w:val="20"/>
        </w:rPr>
        <w:softHyphen/>
      </w:r>
      <w:r w:rsidRPr="001D2E34">
        <w:rPr>
          <w:rFonts w:ascii="Times New Roman" w:hAnsi="Times New Roman"/>
          <w:sz w:val="20"/>
          <w:szCs w:val="20"/>
        </w:rPr>
        <w:t>ство внутреннего жира и на важные функции организма (воспроизво</w:t>
      </w:r>
      <w:r w:rsidR="00B04E6C" w:rsidRPr="001D2E34">
        <w:rPr>
          <w:rFonts w:ascii="Times New Roman" w:hAnsi="Times New Roman"/>
          <w:sz w:val="20"/>
          <w:szCs w:val="20"/>
        </w:rPr>
        <w:softHyphen/>
      </w:r>
      <w:r w:rsidRPr="001D2E34">
        <w:rPr>
          <w:rFonts w:ascii="Times New Roman" w:hAnsi="Times New Roman"/>
          <w:sz w:val="20"/>
          <w:szCs w:val="20"/>
        </w:rPr>
        <w:t>дящую способность, резистентность организма и другие). Многие ис</w:t>
      </w:r>
      <w:r w:rsidR="00B04E6C" w:rsidRPr="001D2E34">
        <w:rPr>
          <w:rFonts w:ascii="Times New Roman" w:hAnsi="Times New Roman"/>
          <w:sz w:val="20"/>
          <w:szCs w:val="20"/>
        </w:rPr>
        <w:softHyphen/>
      </w:r>
      <w:r w:rsidRPr="001D2E34">
        <w:rPr>
          <w:rFonts w:ascii="Times New Roman" w:hAnsi="Times New Roman"/>
          <w:sz w:val="20"/>
          <w:szCs w:val="20"/>
        </w:rPr>
        <w:t>следователи отмечают, что с увеличением упитанности скота увеличи</w:t>
      </w:r>
      <w:r w:rsidR="00B04E6C" w:rsidRPr="001D2E34">
        <w:rPr>
          <w:rFonts w:ascii="Times New Roman" w:hAnsi="Times New Roman"/>
          <w:sz w:val="20"/>
          <w:szCs w:val="20"/>
        </w:rPr>
        <w:softHyphen/>
      </w:r>
      <w:r w:rsidRPr="001D2E34">
        <w:rPr>
          <w:rFonts w:ascii="Times New Roman" w:hAnsi="Times New Roman"/>
          <w:sz w:val="20"/>
          <w:szCs w:val="20"/>
        </w:rPr>
        <w:t>вается масса туши мясного скота, выход туши, масса и выход внутрен</w:t>
      </w:r>
      <w:r w:rsidR="00B04E6C" w:rsidRPr="001D2E34">
        <w:rPr>
          <w:rFonts w:ascii="Times New Roman" w:hAnsi="Times New Roman"/>
          <w:sz w:val="20"/>
          <w:szCs w:val="20"/>
        </w:rPr>
        <w:softHyphen/>
      </w:r>
      <w:r w:rsidRPr="001D2E34">
        <w:rPr>
          <w:rFonts w:ascii="Times New Roman" w:hAnsi="Times New Roman"/>
          <w:sz w:val="20"/>
          <w:szCs w:val="20"/>
        </w:rPr>
        <w:t>него жира, убойная масса и убойный выход [2, 7, 8]. Другие утвер</w:t>
      </w:r>
      <w:r w:rsidR="00B04E6C" w:rsidRPr="001D2E34">
        <w:rPr>
          <w:rFonts w:ascii="Times New Roman" w:hAnsi="Times New Roman"/>
          <w:sz w:val="20"/>
          <w:szCs w:val="20"/>
        </w:rPr>
        <w:softHyphen/>
      </w:r>
      <w:r w:rsidRPr="001D2E34">
        <w:rPr>
          <w:rFonts w:ascii="Times New Roman" w:hAnsi="Times New Roman"/>
          <w:sz w:val="20"/>
          <w:szCs w:val="20"/>
        </w:rPr>
        <w:t>ждают, что живая масса животных во многом зависит от состояния упитанности скота [3, 9, 10, 12]. В своих исследованиях С. Персонс показывает зависимость упитанности животного от толщины подкож</w:t>
      </w:r>
      <w:r w:rsidR="00B04E6C" w:rsidRPr="001D2E34">
        <w:rPr>
          <w:rFonts w:ascii="Times New Roman" w:hAnsi="Times New Roman"/>
          <w:sz w:val="20"/>
          <w:szCs w:val="20"/>
        </w:rPr>
        <w:softHyphen/>
      </w:r>
      <w:r w:rsidRPr="001D2E34">
        <w:rPr>
          <w:rFonts w:ascii="Times New Roman" w:hAnsi="Times New Roman"/>
          <w:sz w:val="20"/>
          <w:szCs w:val="20"/>
        </w:rPr>
        <w:t>ного жира [11].</w:t>
      </w:r>
    </w:p>
    <w:p w:rsidR="00534021" w:rsidRPr="001D2E34" w:rsidRDefault="00534021" w:rsidP="00534021">
      <w:pPr>
        <w:tabs>
          <w:tab w:val="left" w:pos="6195"/>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исследований</w:t>
      </w:r>
      <w:r w:rsidRPr="001D2E34">
        <w:rPr>
          <w:rFonts w:ascii="Times New Roman" w:hAnsi="Times New Roman"/>
          <w:sz w:val="20"/>
          <w:szCs w:val="20"/>
        </w:rPr>
        <w:t xml:space="preserve"> – определение взаимосвязи меж</w:t>
      </w:r>
      <w:r w:rsidR="00CB6B23" w:rsidRPr="001D2E34">
        <w:rPr>
          <w:rFonts w:ascii="Times New Roman" w:hAnsi="Times New Roman"/>
          <w:sz w:val="20"/>
          <w:szCs w:val="20"/>
        </w:rPr>
        <w:t>ду балльной оценкой упитанности</w:t>
      </w:r>
      <w:r w:rsidRPr="001D2E34">
        <w:rPr>
          <w:rFonts w:ascii="Times New Roman" w:hAnsi="Times New Roman"/>
          <w:sz w:val="20"/>
          <w:szCs w:val="20"/>
        </w:rPr>
        <w:t xml:space="preserve"> и живой массой и продуктивностью молодняка мясного скота.</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были прове</w:t>
      </w:r>
      <w:r w:rsidR="00B04E6C" w:rsidRPr="001D2E34">
        <w:rPr>
          <w:rFonts w:ascii="Times New Roman" w:hAnsi="Times New Roman"/>
          <w:sz w:val="20"/>
          <w:szCs w:val="20"/>
        </w:rPr>
        <w:softHyphen/>
      </w:r>
      <w:r w:rsidRPr="001D2E34">
        <w:rPr>
          <w:rFonts w:ascii="Times New Roman" w:hAnsi="Times New Roman"/>
          <w:sz w:val="20"/>
          <w:szCs w:val="20"/>
        </w:rPr>
        <w:t>дены во время еже</w:t>
      </w:r>
      <w:r w:rsidR="00CB6B23" w:rsidRPr="001D2E34">
        <w:rPr>
          <w:rFonts w:ascii="Times New Roman" w:hAnsi="Times New Roman"/>
          <w:sz w:val="20"/>
          <w:szCs w:val="20"/>
        </w:rPr>
        <w:t xml:space="preserve">годной комплексной оценки </w:t>
      </w:r>
      <w:r w:rsidRPr="001D2E34">
        <w:rPr>
          <w:rFonts w:ascii="Times New Roman" w:hAnsi="Times New Roman"/>
          <w:sz w:val="20"/>
          <w:szCs w:val="20"/>
        </w:rPr>
        <w:t>мясного скота.           Для обоснования использования балльной оценки упитанности скота в управлении стадом было проведено определение взаимосвязи (коэф</w:t>
      </w:r>
      <w:r w:rsidR="00B04E6C" w:rsidRPr="001D2E34">
        <w:rPr>
          <w:rFonts w:ascii="Times New Roman" w:hAnsi="Times New Roman"/>
          <w:sz w:val="20"/>
          <w:szCs w:val="20"/>
        </w:rPr>
        <w:softHyphen/>
      </w:r>
      <w:r w:rsidRPr="001D2E34">
        <w:rPr>
          <w:rFonts w:ascii="Times New Roman" w:hAnsi="Times New Roman"/>
          <w:sz w:val="20"/>
          <w:szCs w:val="20"/>
        </w:rPr>
        <w:t>фициенты корреляции и регрессии) между живой массой, среднесу</w:t>
      </w:r>
      <w:r w:rsidR="00B04E6C" w:rsidRPr="001D2E34">
        <w:rPr>
          <w:rFonts w:ascii="Times New Roman" w:hAnsi="Times New Roman"/>
          <w:sz w:val="20"/>
          <w:szCs w:val="20"/>
        </w:rPr>
        <w:softHyphen/>
      </w:r>
      <w:r w:rsidRPr="001D2E34">
        <w:rPr>
          <w:rFonts w:ascii="Times New Roman" w:hAnsi="Times New Roman"/>
          <w:sz w:val="20"/>
          <w:szCs w:val="20"/>
        </w:rPr>
        <w:t>точным приростом и упитанностью молодняка. Коэффициенты корре</w:t>
      </w:r>
      <w:r w:rsidR="00B04E6C" w:rsidRPr="001D2E34">
        <w:rPr>
          <w:rFonts w:ascii="Times New Roman" w:hAnsi="Times New Roman"/>
          <w:sz w:val="20"/>
          <w:szCs w:val="20"/>
        </w:rPr>
        <w:softHyphen/>
      </w:r>
      <w:r w:rsidRPr="001D2E34">
        <w:rPr>
          <w:rFonts w:ascii="Times New Roman" w:hAnsi="Times New Roman"/>
          <w:sz w:val="20"/>
          <w:szCs w:val="20"/>
        </w:rPr>
        <w:t>ляции рассчитывались как фенотипическая корреляция для большой выборки. Коэффициент регрессии определялся как произведение ко</w:t>
      </w:r>
      <w:r w:rsidR="00B04E6C" w:rsidRPr="001D2E34">
        <w:rPr>
          <w:rFonts w:ascii="Times New Roman" w:hAnsi="Times New Roman"/>
          <w:sz w:val="20"/>
          <w:szCs w:val="20"/>
        </w:rPr>
        <w:softHyphen/>
      </w:r>
      <w:r w:rsidRPr="001D2E34">
        <w:rPr>
          <w:rFonts w:ascii="Times New Roman" w:hAnsi="Times New Roman"/>
          <w:sz w:val="20"/>
          <w:szCs w:val="20"/>
        </w:rPr>
        <w:t>эффициента корреляции на частное от деления среднеквадратического отклонения одного признака на среднеквадратическое отклонение дру</w:t>
      </w:r>
      <w:r w:rsidR="00B04E6C" w:rsidRPr="001D2E34">
        <w:rPr>
          <w:rFonts w:ascii="Times New Roman" w:hAnsi="Times New Roman"/>
          <w:sz w:val="20"/>
          <w:szCs w:val="20"/>
        </w:rPr>
        <w:softHyphen/>
      </w:r>
      <w:r w:rsidRPr="001D2E34">
        <w:rPr>
          <w:rFonts w:ascii="Times New Roman" w:hAnsi="Times New Roman"/>
          <w:sz w:val="20"/>
          <w:szCs w:val="20"/>
        </w:rPr>
        <w:t>гого признака. В эксперименте участвовали 66 т</w:t>
      </w:r>
      <w:r w:rsidR="005A1F76" w:rsidRPr="001D2E34">
        <w:rPr>
          <w:rFonts w:ascii="Times New Roman" w:hAnsi="Times New Roman"/>
          <w:sz w:val="20"/>
          <w:szCs w:val="20"/>
        </w:rPr>
        <w:t>е</w:t>
      </w:r>
      <w:r w:rsidRPr="001D2E34">
        <w:rPr>
          <w:rFonts w:ascii="Times New Roman" w:hAnsi="Times New Roman"/>
          <w:sz w:val="20"/>
          <w:szCs w:val="20"/>
        </w:rPr>
        <w:t>лок герефорд</w:t>
      </w:r>
      <w:r w:rsidR="00B04E6C" w:rsidRPr="001D2E34">
        <w:rPr>
          <w:rFonts w:ascii="Times New Roman" w:hAnsi="Times New Roman"/>
          <w:sz w:val="20"/>
          <w:szCs w:val="20"/>
        </w:rPr>
        <w:softHyphen/>
      </w:r>
      <w:r w:rsidRPr="001D2E34">
        <w:rPr>
          <w:rFonts w:ascii="Times New Roman" w:hAnsi="Times New Roman"/>
          <w:sz w:val="20"/>
          <w:szCs w:val="20"/>
        </w:rPr>
        <w:t>ской породы, 44 бычк</w:t>
      </w:r>
      <w:r w:rsidR="005A1F76" w:rsidRPr="001D2E34">
        <w:rPr>
          <w:rFonts w:ascii="Times New Roman" w:hAnsi="Times New Roman"/>
          <w:sz w:val="20"/>
          <w:szCs w:val="20"/>
        </w:rPr>
        <w:t>а</w:t>
      </w:r>
      <w:r w:rsidR="00427D36" w:rsidRPr="001D2E34">
        <w:rPr>
          <w:rFonts w:ascii="Times New Roman" w:hAnsi="Times New Roman"/>
          <w:sz w:val="20"/>
          <w:szCs w:val="20"/>
        </w:rPr>
        <w:t>-</w:t>
      </w:r>
      <w:r w:rsidRPr="001D2E34">
        <w:rPr>
          <w:rFonts w:ascii="Times New Roman" w:hAnsi="Times New Roman"/>
          <w:sz w:val="20"/>
          <w:szCs w:val="20"/>
        </w:rPr>
        <w:t>герефорд</w:t>
      </w:r>
      <w:r w:rsidR="00427D36" w:rsidRPr="001D2E34">
        <w:rPr>
          <w:rFonts w:ascii="Times New Roman" w:hAnsi="Times New Roman"/>
          <w:sz w:val="20"/>
          <w:szCs w:val="20"/>
        </w:rPr>
        <w:t>а</w:t>
      </w:r>
      <w:r w:rsidRPr="001D2E34">
        <w:rPr>
          <w:rFonts w:ascii="Times New Roman" w:hAnsi="Times New Roman"/>
          <w:sz w:val="20"/>
          <w:szCs w:val="20"/>
        </w:rPr>
        <w:t>, 32 т</w:t>
      </w:r>
      <w:r w:rsidR="005A1F76" w:rsidRPr="001D2E34">
        <w:rPr>
          <w:rFonts w:ascii="Times New Roman" w:hAnsi="Times New Roman"/>
          <w:sz w:val="20"/>
          <w:szCs w:val="20"/>
        </w:rPr>
        <w:t>е</w:t>
      </w:r>
      <w:r w:rsidRPr="001D2E34">
        <w:rPr>
          <w:rFonts w:ascii="Times New Roman" w:hAnsi="Times New Roman"/>
          <w:sz w:val="20"/>
          <w:szCs w:val="20"/>
        </w:rPr>
        <w:t>лки и 50 бычков ка</w:t>
      </w:r>
      <w:r w:rsidR="00B04E6C" w:rsidRPr="001D2E34">
        <w:rPr>
          <w:rFonts w:ascii="Times New Roman" w:hAnsi="Times New Roman"/>
          <w:sz w:val="20"/>
          <w:szCs w:val="20"/>
        </w:rPr>
        <w:softHyphen/>
      </w:r>
      <w:r w:rsidRPr="001D2E34">
        <w:rPr>
          <w:rFonts w:ascii="Times New Roman" w:hAnsi="Times New Roman"/>
          <w:sz w:val="20"/>
          <w:szCs w:val="20"/>
        </w:rPr>
        <w:t xml:space="preserve">захской белоголовой породы.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Упитанность скота определялась при визуальном осмотре живот</w:t>
      </w:r>
      <w:r w:rsidR="00B04E6C" w:rsidRPr="001D2E34">
        <w:rPr>
          <w:rFonts w:ascii="Times New Roman" w:hAnsi="Times New Roman"/>
          <w:sz w:val="20"/>
          <w:szCs w:val="20"/>
        </w:rPr>
        <w:softHyphen/>
      </w:r>
      <w:r w:rsidRPr="001D2E34">
        <w:rPr>
          <w:rFonts w:ascii="Times New Roman" w:hAnsi="Times New Roman"/>
          <w:sz w:val="20"/>
          <w:szCs w:val="20"/>
        </w:rPr>
        <w:t>ных и прощупывании при осмотре согласно шкале оценки упитанно</w:t>
      </w:r>
      <w:r w:rsidR="00B04E6C" w:rsidRPr="001D2E34">
        <w:rPr>
          <w:rFonts w:ascii="Times New Roman" w:hAnsi="Times New Roman"/>
          <w:sz w:val="20"/>
          <w:szCs w:val="20"/>
        </w:rPr>
        <w:softHyphen/>
      </w:r>
      <w:r w:rsidRPr="001D2E34">
        <w:rPr>
          <w:rFonts w:ascii="Times New Roman" w:hAnsi="Times New Roman"/>
          <w:sz w:val="20"/>
          <w:szCs w:val="20"/>
        </w:rPr>
        <w:t>сти молодняка мясного скота, разработанной нами [7].</w:t>
      </w:r>
    </w:p>
    <w:p w:rsidR="00534021" w:rsidRPr="001D2E34" w:rsidRDefault="00534021" w:rsidP="00534021">
      <w:pPr>
        <w:tabs>
          <w:tab w:val="left" w:pos="6195"/>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w:t>
      </w:r>
      <w:r w:rsidR="005A1F76" w:rsidRPr="001D2E34">
        <w:rPr>
          <w:rFonts w:ascii="Times New Roman" w:hAnsi="Times New Roman"/>
          <w:sz w:val="20"/>
          <w:szCs w:val="20"/>
        </w:rPr>
        <w:t>Исследования ж</w:t>
      </w:r>
      <w:r w:rsidRPr="001D2E34">
        <w:rPr>
          <w:rFonts w:ascii="Times New Roman" w:hAnsi="Times New Roman"/>
          <w:sz w:val="20"/>
          <w:szCs w:val="20"/>
        </w:rPr>
        <w:t>ив</w:t>
      </w:r>
      <w:r w:rsidR="005A1F76" w:rsidRPr="001D2E34">
        <w:rPr>
          <w:rFonts w:ascii="Times New Roman" w:hAnsi="Times New Roman"/>
          <w:sz w:val="20"/>
          <w:szCs w:val="20"/>
        </w:rPr>
        <w:t>ой</w:t>
      </w:r>
      <w:r w:rsidRPr="001D2E34">
        <w:rPr>
          <w:rFonts w:ascii="Times New Roman" w:hAnsi="Times New Roman"/>
          <w:sz w:val="20"/>
          <w:szCs w:val="20"/>
        </w:rPr>
        <w:t xml:space="preserve"> масс</w:t>
      </w:r>
      <w:r w:rsidR="005A1F76" w:rsidRPr="001D2E34">
        <w:rPr>
          <w:rFonts w:ascii="Times New Roman" w:hAnsi="Times New Roman"/>
          <w:sz w:val="20"/>
          <w:szCs w:val="20"/>
        </w:rPr>
        <w:t>ы</w:t>
      </w:r>
      <w:r w:rsidRPr="001D2E34">
        <w:rPr>
          <w:rFonts w:ascii="Times New Roman" w:hAnsi="Times New Roman"/>
          <w:sz w:val="20"/>
          <w:szCs w:val="20"/>
        </w:rPr>
        <w:t xml:space="preserve"> и изменчивост</w:t>
      </w:r>
      <w:r w:rsidR="005A1F76" w:rsidRPr="001D2E34">
        <w:rPr>
          <w:rFonts w:ascii="Times New Roman" w:hAnsi="Times New Roman"/>
          <w:sz w:val="20"/>
          <w:szCs w:val="20"/>
        </w:rPr>
        <w:t>и</w:t>
      </w:r>
      <w:r w:rsidRPr="001D2E34">
        <w:rPr>
          <w:rFonts w:ascii="Times New Roman" w:hAnsi="Times New Roman"/>
          <w:sz w:val="20"/>
          <w:szCs w:val="20"/>
        </w:rPr>
        <w:t xml:space="preserve"> живой массы, также и остальных признаков проводили с учетом пола животных (табл. 1).</w:t>
      </w:r>
    </w:p>
    <w:p w:rsidR="00534021" w:rsidRPr="001D2E34" w:rsidRDefault="00534021" w:rsidP="00534021">
      <w:pPr>
        <w:tabs>
          <w:tab w:val="left" w:pos="6195"/>
        </w:tabs>
        <w:spacing w:after="0" w:line="240" w:lineRule="auto"/>
        <w:ind w:firstLine="284"/>
        <w:jc w:val="both"/>
        <w:rPr>
          <w:rFonts w:ascii="Times New Roman" w:hAnsi="Times New Roman"/>
          <w:sz w:val="14"/>
          <w:szCs w:val="20"/>
        </w:rPr>
      </w:pPr>
    </w:p>
    <w:p w:rsidR="00534021" w:rsidRPr="001D2E34" w:rsidRDefault="00534021" w:rsidP="0053402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Взаимосвязь живой массы с упитанностью молодняка</w:t>
      </w:r>
    </w:p>
    <w:p w:rsidR="00534021" w:rsidRPr="001D2E34" w:rsidRDefault="00534021" w:rsidP="00534021">
      <w:pPr>
        <w:spacing w:after="0" w:line="240" w:lineRule="auto"/>
        <w:jc w:val="both"/>
        <w:rPr>
          <w:rFonts w:ascii="Times New Roman" w:hAnsi="Times New Roman"/>
          <w:b/>
          <w:sz w:val="14"/>
          <w:szCs w:val="16"/>
        </w:rPr>
      </w:pPr>
    </w:p>
    <w:tbl>
      <w:tblPr>
        <w:tblStyle w:val="a7"/>
        <w:tblW w:w="0" w:type="auto"/>
        <w:tblInd w:w="108" w:type="dxa"/>
        <w:tblLayout w:type="fixed"/>
        <w:tblLook w:val="04A0"/>
      </w:tblPr>
      <w:tblGrid>
        <w:gridCol w:w="2268"/>
        <w:gridCol w:w="993"/>
        <w:gridCol w:w="850"/>
        <w:gridCol w:w="992"/>
        <w:gridCol w:w="993"/>
      </w:tblGrid>
      <w:tr w:rsidR="00534021" w:rsidRPr="001D2E34" w:rsidTr="00CB6B23">
        <w:tc>
          <w:tcPr>
            <w:tcW w:w="2268" w:type="dxa"/>
            <w:vMerge w:val="restart"/>
            <w:vAlign w:val="center"/>
          </w:tcPr>
          <w:p w:rsidR="00534021" w:rsidRPr="001D2E34" w:rsidRDefault="00534021" w:rsidP="00CB6B23">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Показатель</w:t>
            </w:r>
          </w:p>
        </w:tc>
        <w:tc>
          <w:tcPr>
            <w:tcW w:w="3828" w:type="dxa"/>
            <w:gridSpan w:val="4"/>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Порода</w:t>
            </w:r>
          </w:p>
        </w:tc>
      </w:tr>
      <w:tr w:rsidR="00534021" w:rsidRPr="001D2E34" w:rsidTr="00C1517A">
        <w:trPr>
          <w:trHeight w:val="135"/>
        </w:trPr>
        <w:tc>
          <w:tcPr>
            <w:tcW w:w="2268" w:type="dxa"/>
            <w:vMerge/>
          </w:tcPr>
          <w:p w:rsidR="00534021" w:rsidRPr="001D2E34" w:rsidRDefault="00534021" w:rsidP="00667ABD">
            <w:pPr>
              <w:spacing w:after="0" w:line="240" w:lineRule="auto"/>
              <w:ind w:firstLine="284"/>
              <w:jc w:val="center"/>
              <w:rPr>
                <w:rFonts w:ascii="Times New Roman" w:hAnsi="Times New Roman" w:cs="Times New Roman"/>
                <w:sz w:val="16"/>
                <w:szCs w:val="16"/>
              </w:rPr>
            </w:pPr>
          </w:p>
        </w:tc>
        <w:tc>
          <w:tcPr>
            <w:tcW w:w="1843" w:type="dxa"/>
            <w:gridSpan w:val="2"/>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герефордская</w:t>
            </w:r>
          </w:p>
        </w:tc>
        <w:tc>
          <w:tcPr>
            <w:tcW w:w="1985" w:type="dxa"/>
            <w:gridSpan w:val="2"/>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казахская белоголовая</w:t>
            </w:r>
          </w:p>
        </w:tc>
      </w:tr>
      <w:tr w:rsidR="00534021" w:rsidRPr="001D2E34" w:rsidTr="00C1517A">
        <w:trPr>
          <w:trHeight w:val="95"/>
        </w:trPr>
        <w:tc>
          <w:tcPr>
            <w:tcW w:w="2268" w:type="dxa"/>
            <w:vMerge/>
          </w:tcPr>
          <w:p w:rsidR="00534021" w:rsidRPr="001D2E34" w:rsidRDefault="00534021" w:rsidP="00667ABD">
            <w:pPr>
              <w:spacing w:after="0" w:line="240" w:lineRule="auto"/>
              <w:ind w:firstLine="284"/>
              <w:jc w:val="center"/>
              <w:rPr>
                <w:rFonts w:ascii="Times New Roman" w:hAnsi="Times New Roman" w:cs="Times New Roman"/>
                <w:sz w:val="16"/>
                <w:szCs w:val="16"/>
              </w:rPr>
            </w:pPr>
          </w:p>
        </w:tc>
        <w:tc>
          <w:tcPr>
            <w:tcW w:w="993"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бычки</w:t>
            </w:r>
          </w:p>
        </w:tc>
        <w:tc>
          <w:tcPr>
            <w:tcW w:w="850"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телочки</w:t>
            </w:r>
          </w:p>
        </w:tc>
        <w:tc>
          <w:tcPr>
            <w:tcW w:w="992"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бычки</w:t>
            </w:r>
          </w:p>
        </w:tc>
        <w:tc>
          <w:tcPr>
            <w:tcW w:w="993"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телочки</w:t>
            </w:r>
          </w:p>
        </w:tc>
      </w:tr>
      <w:tr w:rsidR="00534021" w:rsidRPr="001D2E34" w:rsidTr="00C1517A">
        <w:trPr>
          <w:trHeight w:val="711"/>
        </w:trPr>
        <w:tc>
          <w:tcPr>
            <w:tcW w:w="2268" w:type="dxa"/>
          </w:tcPr>
          <w:p w:rsidR="00534021" w:rsidRPr="001D2E34" w:rsidRDefault="00534021" w:rsidP="00667ABD">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Живая масса, кг</w:t>
            </w:r>
          </w:p>
          <w:p w:rsidR="00534021" w:rsidRPr="001D2E34" w:rsidRDefault="00534021" w:rsidP="00667ABD">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Балл упитанности</w:t>
            </w:r>
          </w:p>
          <w:p w:rsidR="00534021" w:rsidRPr="001D2E34" w:rsidRDefault="00534021" w:rsidP="00667ABD">
            <w:pPr>
              <w:tabs>
                <w:tab w:val="left" w:pos="6195"/>
              </w:tabs>
              <w:spacing w:after="0" w:line="240" w:lineRule="auto"/>
              <w:rPr>
                <w:rFonts w:ascii="Times New Roman" w:hAnsi="Times New Roman" w:cs="Times New Roman"/>
                <w:sz w:val="16"/>
                <w:szCs w:val="16"/>
              </w:rPr>
            </w:pPr>
            <w:r w:rsidRPr="001D2E34">
              <w:rPr>
                <w:rFonts w:ascii="Times New Roman" w:hAnsi="Times New Roman" w:cs="Times New Roman"/>
                <w:sz w:val="16"/>
                <w:szCs w:val="16"/>
              </w:rPr>
              <w:t>Коэффициент корреляции (</w:t>
            </w:r>
            <w:r w:rsidRPr="001D2E34">
              <w:rPr>
                <w:rFonts w:ascii="Times New Roman" w:hAnsi="Times New Roman" w:cs="Times New Roman"/>
                <w:sz w:val="16"/>
                <w:szCs w:val="16"/>
                <w:lang w:val="en-US"/>
              </w:rPr>
              <w:t>r</w:t>
            </w:r>
            <w:r w:rsidRPr="001D2E34">
              <w:rPr>
                <w:rFonts w:ascii="Times New Roman" w:hAnsi="Times New Roman" w:cs="Times New Roman"/>
                <w:sz w:val="16"/>
                <w:szCs w:val="16"/>
              </w:rPr>
              <w:t>)</w:t>
            </w:r>
          </w:p>
          <w:p w:rsidR="00534021" w:rsidRPr="001D2E34" w:rsidRDefault="00534021" w:rsidP="00667ABD">
            <w:pPr>
              <w:tabs>
                <w:tab w:val="left" w:pos="6195"/>
              </w:tabs>
              <w:spacing w:after="0" w:line="240" w:lineRule="auto"/>
              <w:rPr>
                <w:rFonts w:ascii="Times New Roman" w:hAnsi="Times New Roman" w:cs="Times New Roman"/>
                <w:sz w:val="16"/>
                <w:szCs w:val="16"/>
              </w:rPr>
            </w:pPr>
            <w:r w:rsidRPr="001D2E34">
              <w:rPr>
                <w:rFonts w:ascii="Times New Roman" w:hAnsi="Times New Roman" w:cs="Times New Roman"/>
                <w:sz w:val="16"/>
                <w:szCs w:val="16"/>
              </w:rPr>
              <w:t>Коэффициент регрессии (</w:t>
            </w:r>
            <w:r w:rsidRPr="001D2E34">
              <w:rPr>
                <w:rFonts w:ascii="Times New Roman" w:hAnsi="Times New Roman" w:cs="Times New Roman"/>
                <w:sz w:val="16"/>
                <w:szCs w:val="16"/>
                <w:lang w:val="en-US"/>
              </w:rPr>
              <w:t>R</w:t>
            </w:r>
            <w:r w:rsidRPr="001D2E34">
              <w:rPr>
                <w:rFonts w:ascii="Times New Roman" w:hAnsi="Times New Roman" w:cs="Times New Roman"/>
                <w:sz w:val="16"/>
                <w:szCs w:val="16"/>
              </w:rPr>
              <w:t>)</w:t>
            </w:r>
          </w:p>
        </w:tc>
        <w:tc>
          <w:tcPr>
            <w:tcW w:w="993"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210,0</w:t>
            </w:r>
          </w:p>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w:t>
            </w:r>
          </w:p>
          <w:p w:rsidR="00534021" w:rsidRPr="001D2E34" w:rsidRDefault="00534021" w:rsidP="00667ABD">
            <w:pPr>
              <w:tabs>
                <w:tab w:val="left" w:pos="6195"/>
              </w:tabs>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0,74</w:t>
            </w:r>
          </w:p>
          <w:p w:rsidR="00534021" w:rsidRPr="001D2E34" w:rsidRDefault="00534021" w:rsidP="00667ABD">
            <w:pPr>
              <w:tabs>
                <w:tab w:val="left" w:pos="6195"/>
              </w:tabs>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26,7</w:t>
            </w:r>
          </w:p>
        </w:tc>
        <w:tc>
          <w:tcPr>
            <w:tcW w:w="850"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202,0</w:t>
            </w:r>
          </w:p>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4,2</w:t>
            </w:r>
          </w:p>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0,76</w:t>
            </w:r>
          </w:p>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26,1</w:t>
            </w:r>
          </w:p>
        </w:tc>
        <w:tc>
          <w:tcPr>
            <w:tcW w:w="992"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226,7</w:t>
            </w:r>
          </w:p>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w:t>
            </w:r>
          </w:p>
          <w:p w:rsidR="00534021" w:rsidRPr="001D2E34" w:rsidRDefault="00534021" w:rsidP="00667ABD">
            <w:pPr>
              <w:tabs>
                <w:tab w:val="left" w:pos="6195"/>
              </w:tabs>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0,81</w:t>
            </w:r>
          </w:p>
          <w:p w:rsidR="00534021" w:rsidRPr="001D2E34" w:rsidRDefault="00534021" w:rsidP="00667ABD">
            <w:pPr>
              <w:tabs>
                <w:tab w:val="left" w:pos="6195"/>
              </w:tabs>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32,2</w:t>
            </w:r>
          </w:p>
        </w:tc>
        <w:tc>
          <w:tcPr>
            <w:tcW w:w="993" w:type="dxa"/>
          </w:tcPr>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211,8</w:t>
            </w:r>
          </w:p>
          <w:p w:rsidR="00534021" w:rsidRPr="001D2E34" w:rsidRDefault="00534021" w:rsidP="00667ABD">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4,1</w:t>
            </w:r>
          </w:p>
          <w:p w:rsidR="00534021" w:rsidRPr="001D2E34" w:rsidRDefault="00534021" w:rsidP="00667ABD">
            <w:pPr>
              <w:tabs>
                <w:tab w:val="left" w:pos="6195"/>
              </w:tabs>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0,79</w:t>
            </w:r>
          </w:p>
          <w:p w:rsidR="00534021" w:rsidRPr="001D2E34" w:rsidRDefault="00534021" w:rsidP="00667ABD">
            <w:pPr>
              <w:tabs>
                <w:tab w:val="left" w:pos="6195"/>
              </w:tabs>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28,9</w:t>
            </w:r>
          </w:p>
        </w:tc>
      </w:tr>
    </w:tbl>
    <w:p w:rsidR="00534021" w:rsidRPr="001D2E34" w:rsidRDefault="00534021" w:rsidP="00534021">
      <w:pPr>
        <w:tabs>
          <w:tab w:val="left" w:pos="6195"/>
        </w:tabs>
        <w:spacing w:after="0" w:line="240" w:lineRule="auto"/>
        <w:ind w:firstLine="284"/>
        <w:jc w:val="both"/>
        <w:rPr>
          <w:rFonts w:ascii="Times New Roman" w:hAnsi="Times New Roman"/>
          <w:sz w:val="14"/>
          <w:szCs w:val="20"/>
        </w:rPr>
      </w:pPr>
    </w:p>
    <w:p w:rsidR="00C1517A" w:rsidRPr="001D2E34" w:rsidRDefault="00C1517A" w:rsidP="00C1517A">
      <w:pPr>
        <w:tabs>
          <w:tab w:val="left" w:pos="6195"/>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По живой массе бычки казахской белоголовой породы превосхо</w:t>
      </w:r>
      <w:r w:rsidR="00B04E6C" w:rsidRPr="001D2E34">
        <w:rPr>
          <w:rFonts w:ascii="Times New Roman" w:hAnsi="Times New Roman"/>
          <w:sz w:val="20"/>
          <w:szCs w:val="20"/>
        </w:rPr>
        <w:softHyphen/>
      </w:r>
      <w:r w:rsidRPr="001D2E34">
        <w:rPr>
          <w:rFonts w:ascii="Times New Roman" w:hAnsi="Times New Roman"/>
          <w:sz w:val="20"/>
          <w:szCs w:val="20"/>
        </w:rPr>
        <w:t>дили своих сверстников герефордской породы на 16,7 кг, что состав</w:t>
      </w:r>
      <w:r w:rsidR="00B04E6C" w:rsidRPr="001D2E34">
        <w:rPr>
          <w:rFonts w:ascii="Times New Roman" w:hAnsi="Times New Roman"/>
          <w:sz w:val="20"/>
          <w:szCs w:val="20"/>
        </w:rPr>
        <w:softHyphen/>
      </w:r>
      <w:r w:rsidRPr="001D2E34">
        <w:rPr>
          <w:rFonts w:ascii="Times New Roman" w:hAnsi="Times New Roman"/>
          <w:sz w:val="20"/>
          <w:szCs w:val="20"/>
        </w:rPr>
        <w:t>ляет 7,96 %. А телочки казахской белоголовой породы превзошли своих сверстниц на 9,8 кг</w:t>
      </w:r>
      <w:r w:rsidR="005A1F76" w:rsidRPr="001D2E34">
        <w:rPr>
          <w:rFonts w:ascii="Times New Roman" w:hAnsi="Times New Roman"/>
          <w:sz w:val="20"/>
          <w:szCs w:val="20"/>
        </w:rPr>
        <w:t>,</w:t>
      </w:r>
      <w:r w:rsidRPr="001D2E34">
        <w:rPr>
          <w:rFonts w:ascii="Times New Roman" w:hAnsi="Times New Roman"/>
          <w:sz w:val="20"/>
          <w:szCs w:val="20"/>
        </w:rPr>
        <w:t xml:space="preserve"> или на 4,85 %.</w:t>
      </w:r>
    </w:p>
    <w:p w:rsidR="00534021" w:rsidRPr="001D2E34" w:rsidRDefault="00534021" w:rsidP="00C1517A">
      <w:pPr>
        <w:spacing w:after="0" w:line="240" w:lineRule="auto"/>
        <w:ind w:firstLine="284"/>
        <w:jc w:val="both"/>
        <w:rPr>
          <w:rFonts w:ascii="Times New Roman" w:hAnsi="Times New Roman"/>
          <w:sz w:val="20"/>
          <w:szCs w:val="20"/>
        </w:rPr>
      </w:pPr>
      <w:r w:rsidRPr="001D2E34">
        <w:rPr>
          <w:rFonts w:ascii="Times New Roman" w:hAnsi="Times New Roman"/>
          <w:sz w:val="20"/>
          <w:szCs w:val="20"/>
        </w:rPr>
        <w:t>У молодняка упитанность определялась по 5</w:t>
      </w:r>
      <w:r w:rsidR="005A1F76" w:rsidRPr="001D2E34">
        <w:rPr>
          <w:rFonts w:ascii="Times New Roman" w:hAnsi="Times New Roman"/>
          <w:sz w:val="20"/>
          <w:szCs w:val="20"/>
        </w:rPr>
        <w:t>-</w:t>
      </w:r>
      <w:r w:rsidRPr="001D2E34">
        <w:rPr>
          <w:rFonts w:ascii="Times New Roman" w:hAnsi="Times New Roman"/>
          <w:sz w:val="20"/>
          <w:szCs w:val="20"/>
        </w:rPr>
        <w:t>балльной шкале.</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Наибольшей упитанностью отличались бычки и имели одинаковую упитанность в обеих породах – 4,5 балла </w:t>
      </w:r>
      <w:r w:rsidR="005A1F76" w:rsidRPr="001D2E34">
        <w:rPr>
          <w:rFonts w:ascii="Times New Roman" w:hAnsi="Times New Roman"/>
          <w:sz w:val="20"/>
          <w:szCs w:val="20"/>
        </w:rPr>
        <w:t>−</w:t>
      </w:r>
      <w:r w:rsidR="00427D36" w:rsidRPr="001D2E34">
        <w:rPr>
          <w:rFonts w:ascii="Times New Roman" w:hAnsi="Times New Roman"/>
          <w:sz w:val="20"/>
          <w:szCs w:val="20"/>
        </w:rPr>
        <w:t> </w:t>
      </w:r>
      <w:r w:rsidRPr="001D2E34">
        <w:rPr>
          <w:rFonts w:ascii="Times New Roman" w:hAnsi="Times New Roman"/>
          <w:sz w:val="20"/>
          <w:szCs w:val="20"/>
        </w:rPr>
        <w:t>при одинаковом коэффици</w:t>
      </w:r>
      <w:r w:rsidR="00B04E6C" w:rsidRPr="001D2E34">
        <w:rPr>
          <w:rFonts w:ascii="Times New Roman" w:hAnsi="Times New Roman"/>
          <w:sz w:val="20"/>
          <w:szCs w:val="20"/>
        </w:rPr>
        <w:softHyphen/>
      </w:r>
      <w:r w:rsidRPr="001D2E34">
        <w:rPr>
          <w:rFonts w:ascii="Times New Roman" w:hAnsi="Times New Roman"/>
          <w:sz w:val="20"/>
          <w:szCs w:val="20"/>
        </w:rPr>
        <w:t>енте изменчивости, в то время как упитанность телочек была  не</w:t>
      </w:r>
      <w:r w:rsidR="00B04E6C" w:rsidRPr="001D2E34">
        <w:rPr>
          <w:rFonts w:ascii="Times New Roman" w:hAnsi="Times New Roman"/>
          <w:sz w:val="20"/>
          <w:szCs w:val="20"/>
        </w:rPr>
        <w:softHyphen/>
      </w:r>
      <w:r w:rsidRPr="001D2E34">
        <w:rPr>
          <w:rFonts w:ascii="Times New Roman" w:hAnsi="Times New Roman"/>
          <w:sz w:val="20"/>
          <w:szCs w:val="20"/>
        </w:rPr>
        <w:t>сколько ниже</w:t>
      </w:r>
      <w:r w:rsidR="005A1F76" w:rsidRPr="001D2E34">
        <w:rPr>
          <w:rFonts w:ascii="Times New Roman" w:hAnsi="Times New Roman"/>
          <w:sz w:val="20"/>
          <w:szCs w:val="20"/>
        </w:rPr>
        <w:t xml:space="preserve"> −</w:t>
      </w:r>
      <w:r w:rsidRPr="001D2E34">
        <w:rPr>
          <w:rFonts w:ascii="Times New Roman" w:hAnsi="Times New Roman"/>
          <w:sz w:val="20"/>
          <w:szCs w:val="20"/>
        </w:rPr>
        <w:t xml:space="preserve"> соответственно 4,2 и 4,1 балла.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Изучение коэффициентов корреляции и регрессии между упитан</w:t>
      </w:r>
      <w:r w:rsidR="00B04E6C" w:rsidRPr="001D2E34">
        <w:rPr>
          <w:rFonts w:ascii="Times New Roman" w:hAnsi="Times New Roman"/>
          <w:sz w:val="20"/>
          <w:szCs w:val="20"/>
        </w:rPr>
        <w:softHyphen/>
      </w:r>
      <w:r w:rsidRPr="001D2E34">
        <w:rPr>
          <w:rFonts w:ascii="Times New Roman" w:hAnsi="Times New Roman"/>
          <w:sz w:val="20"/>
          <w:szCs w:val="20"/>
        </w:rPr>
        <w:t>ностью скота и живой массой молодняка показало высокую степень прямолинейной взаимозависимости признаков.</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Во всех случаях коэффициенты корреляции были высокими и пря</w:t>
      </w:r>
      <w:r w:rsidR="00B04E6C" w:rsidRPr="001D2E34">
        <w:rPr>
          <w:rFonts w:ascii="Times New Roman" w:hAnsi="Times New Roman"/>
          <w:sz w:val="20"/>
          <w:szCs w:val="20"/>
        </w:rPr>
        <w:softHyphen/>
      </w:r>
      <w:r w:rsidRPr="001D2E34">
        <w:rPr>
          <w:rFonts w:ascii="Times New Roman" w:hAnsi="Times New Roman"/>
          <w:sz w:val="20"/>
          <w:szCs w:val="20"/>
        </w:rPr>
        <w:t>молинейными и составили от 0,74 до 0,81. Это дает нам право исполь</w:t>
      </w:r>
      <w:r w:rsidR="00B04E6C" w:rsidRPr="001D2E34">
        <w:rPr>
          <w:rFonts w:ascii="Times New Roman" w:hAnsi="Times New Roman"/>
          <w:sz w:val="20"/>
          <w:szCs w:val="20"/>
        </w:rPr>
        <w:softHyphen/>
      </w:r>
      <w:r w:rsidRPr="001D2E34">
        <w:rPr>
          <w:rFonts w:ascii="Times New Roman" w:hAnsi="Times New Roman"/>
          <w:sz w:val="20"/>
          <w:szCs w:val="20"/>
        </w:rPr>
        <w:t>зовать коэффициенты для дальнейшей работы в определении коэффи</w:t>
      </w:r>
      <w:r w:rsidR="00B04E6C" w:rsidRPr="001D2E34">
        <w:rPr>
          <w:rFonts w:ascii="Times New Roman" w:hAnsi="Times New Roman"/>
          <w:sz w:val="20"/>
          <w:szCs w:val="20"/>
        </w:rPr>
        <w:softHyphen/>
      </w:r>
      <w:r w:rsidRPr="001D2E34">
        <w:rPr>
          <w:rFonts w:ascii="Times New Roman" w:hAnsi="Times New Roman"/>
          <w:sz w:val="20"/>
          <w:szCs w:val="20"/>
        </w:rPr>
        <w:t>циента регрессии. Установлено, что изменение упитанности на один балл влечет за собой изменение живой массы на 26,1–32,2 кг. Это дает нам право вводить коррективы в программу кормления молодняка в зависимости от живой массы для повышения упитанности животных.</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Как коэффициенты корреляции, так и коэффициенты регрессии имели высокую степень достоверности – </w:t>
      </w:r>
      <w:r w:rsidRPr="001D2E34">
        <w:rPr>
          <w:rFonts w:ascii="Times New Roman" w:hAnsi="Times New Roman"/>
          <w:sz w:val="20"/>
          <w:szCs w:val="20"/>
          <w:lang w:val="en-US"/>
        </w:rPr>
        <w:t>P</w:t>
      </w:r>
      <w:r w:rsidRPr="001D2E34">
        <w:rPr>
          <w:rFonts w:ascii="Times New Roman" w:hAnsi="Times New Roman"/>
          <w:sz w:val="20"/>
          <w:szCs w:val="20"/>
        </w:rPr>
        <w:t> &gt; 0,999.</w:t>
      </w:r>
    </w:p>
    <w:p w:rsidR="00CB6B23" w:rsidRPr="001D2E34" w:rsidRDefault="00534021" w:rsidP="00CB6B23">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ходе исследований также был определен уровень продуктивности молодняка и коэффициенты корреляции и регрессии между среднесу</w:t>
      </w:r>
      <w:r w:rsidR="00B04E6C" w:rsidRPr="001D2E34">
        <w:rPr>
          <w:rFonts w:ascii="Times New Roman" w:hAnsi="Times New Roman"/>
          <w:sz w:val="20"/>
          <w:szCs w:val="20"/>
        </w:rPr>
        <w:softHyphen/>
      </w:r>
      <w:r w:rsidRPr="001D2E34">
        <w:rPr>
          <w:rFonts w:ascii="Times New Roman" w:hAnsi="Times New Roman"/>
          <w:sz w:val="20"/>
          <w:szCs w:val="20"/>
        </w:rPr>
        <w:t>точными приростами и упитанностью скота.</w:t>
      </w:r>
    </w:p>
    <w:p w:rsidR="00534021" w:rsidRPr="001D2E34" w:rsidRDefault="00534021" w:rsidP="00CB6B23">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Изучение продуктивности молодняка показало, что продуктив</w:t>
      </w:r>
      <w:r w:rsidR="00B04E6C" w:rsidRPr="001D2E34">
        <w:rPr>
          <w:rFonts w:ascii="Times New Roman" w:hAnsi="Times New Roman"/>
          <w:sz w:val="20"/>
          <w:szCs w:val="20"/>
        </w:rPr>
        <w:softHyphen/>
      </w:r>
      <w:r w:rsidRPr="001D2E34">
        <w:rPr>
          <w:rFonts w:ascii="Times New Roman" w:hAnsi="Times New Roman"/>
          <w:sz w:val="20"/>
          <w:szCs w:val="20"/>
        </w:rPr>
        <w:t>ность молодняка была достаточно высокой.</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Наивысшей продуктивностью среди молодняка отличались бычки казахской белоголовой породы – 858,5 г, что на 7,7 г больше, чем у бычков</w:t>
      </w:r>
      <w:r w:rsidR="005A1F76" w:rsidRPr="001D2E34">
        <w:rPr>
          <w:rFonts w:ascii="Times New Roman" w:hAnsi="Times New Roman"/>
          <w:sz w:val="20"/>
          <w:szCs w:val="20"/>
        </w:rPr>
        <w:t>-</w:t>
      </w:r>
      <w:r w:rsidRPr="001D2E34">
        <w:rPr>
          <w:rFonts w:ascii="Times New Roman" w:hAnsi="Times New Roman"/>
          <w:sz w:val="20"/>
          <w:szCs w:val="20"/>
        </w:rPr>
        <w:t>герефордов. Но эта разница недостоверна. Среди телочек про</w:t>
      </w:r>
      <w:r w:rsidR="00B04E6C" w:rsidRPr="001D2E34">
        <w:rPr>
          <w:rFonts w:ascii="Times New Roman" w:hAnsi="Times New Roman"/>
          <w:sz w:val="20"/>
          <w:szCs w:val="20"/>
        </w:rPr>
        <w:softHyphen/>
      </w:r>
      <w:r w:rsidRPr="001D2E34">
        <w:rPr>
          <w:rFonts w:ascii="Times New Roman" w:hAnsi="Times New Roman"/>
          <w:sz w:val="20"/>
          <w:szCs w:val="20"/>
        </w:rPr>
        <w:t>дуктивность была выше у телочек герефордской породы − 791,8 г, что больше, чем у сверстниц казахской белоголовой породы</w:t>
      </w:r>
      <w:r w:rsidR="005A1F76" w:rsidRPr="001D2E34">
        <w:rPr>
          <w:rFonts w:ascii="Times New Roman" w:hAnsi="Times New Roman"/>
          <w:sz w:val="20"/>
          <w:szCs w:val="20"/>
        </w:rPr>
        <w:t>,</w:t>
      </w:r>
      <w:r w:rsidRPr="001D2E34">
        <w:rPr>
          <w:rFonts w:ascii="Times New Roman" w:hAnsi="Times New Roman"/>
          <w:sz w:val="20"/>
          <w:szCs w:val="20"/>
        </w:rPr>
        <w:t xml:space="preserve"> на 24,1 г</w:t>
      </w:r>
      <w:r w:rsidR="005A1F76" w:rsidRPr="001D2E34">
        <w:rPr>
          <w:rFonts w:ascii="Times New Roman" w:hAnsi="Times New Roman"/>
          <w:sz w:val="20"/>
          <w:szCs w:val="20"/>
        </w:rPr>
        <w:t>,</w:t>
      </w:r>
      <w:r w:rsidRPr="001D2E34">
        <w:rPr>
          <w:rFonts w:ascii="Times New Roman" w:hAnsi="Times New Roman"/>
          <w:sz w:val="20"/>
          <w:szCs w:val="20"/>
        </w:rPr>
        <w:t xml:space="preserve"> или на 3,14 %.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последующем были определены коэффициенты корреляции и регрессии между среднесуточными приростами и упитанностью мо</w:t>
      </w:r>
      <w:r w:rsidR="00B04E6C" w:rsidRPr="001D2E34">
        <w:rPr>
          <w:rFonts w:ascii="Times New Roman" w:hAnsi="Times New Roman"/>
          <w:sz w:val="20"/>
          <w:szCs w:val="20"/>
        </w:rPr>
        <w:softHyphen/>
      </w:r>
      <w:r w:rsidRPr="001D2E34">
        <w:rPr>
          <w:rFonts w:ascii="Times New Roman" w:hAnsi="Times New Roman"/>
          <w:sz w:val="20"/>
          <w:szCs w:val="20"/>
        </w:rPr>
        <w:t>лодняка, определенного по 5</w:t>
      </w:r>
      <w:r w:rsidR="005A1F76" w:rsidRPr="001D2E34">
        <w:rPr>
          <w:rFonts w:ascii="Times New Roman" w:hAnsi="Times New Roman"/>
          <w:sz w:val="20"/>
          <w:szCs w:val="20"/>
        </w:rPr>
        <w:t>-</w:t>
      </w:r>
      <w:r w:rsidRPr="001D2E34">
        <w:rPr>
          <w:rFonts w:ascii="Times New Roman" w:hAnsi="Times New Roman"/>
          <w:sz w:val="20"/>
          <w:szCs w:val="20"/>
        </w:rPr>
        <w:t>балльной шкале (табл</w:t>
      </w:r>
      <w:r w:rsidR="00FF28B9" w:rsidRPr="001D2E34">
        <w:rPr>
          <w:rFonts w:ascii="Times New Roman" w:hAnsi="Times New Roman"/>
          <w:sz w:val="20"/>
          <w:szCs w:val="20"/>
        </w:rPr>
        <w:t>.</w:t>
      </w:r>
      <w:r w:rsidRPr="001D2E34">
        <w:rPr>
          <w:rFonts w:ascii="Times New Roman" w:hAnsi="Times New Roman"/>
          <w:sz w:val="20"/>
          <w:szCs w:val="20"/>
        </w:rPr>
        <w:t xml:space="preserve"> 2).</w:t>
      </w:r>
    </w:p>
    <w:p w:rsidR="00534021" w:rsidRPr="001D2E34" w:rsidRDefault="00534021" w:rsidP="00534021">
      <w:pPr>
        <w:spacing w:after="0" w:line="240" w:lineRule="auto"/>
        <w:ind w:firstLine="284"/>
        <w:jc w:val="both"/>
        <w:rPr>
          <w:rFonts w:ascii="Times New Roman" w:hAnsi="Times New Roman"/>
          <w:sz w:val="14"/>
          <w:szCs w:val="20"/>
        </w:rPr>
      </w:pPr>
    </w:p>
    <w:p w:rsidR="00534021" w:rsidRPr="001D2E34" w:rsidRDefault="00534021" w:rsidP="0053402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Взаимосвязь продуктивности с упитанностью молодняка</w:t>
      </w:r>
    </w:p>
    <w:p w:rsidR="00534021" w:rsidRPr="001D2E34" w:rsidRDefault="00534021" w:rsidP="00534021">
      <w:pPr>
        <w:spacing w:after="0" w:line="240" w:lineRule="auto"/>
        <w:jc w:val="center"/>
        <w:rPr>
          <w:rFonts w:ascii="Times New Roman" w:hAnsi="Times New Roman"/>
          <w:sz w:val="16"/>
          <w:szCs w:val="16"/>
        </w:rPr>
      </w:pPr>
    </w:p>
    <w:tbl>
      <w:tblPr>
        <w:tblStyle w:val="a7"/>
        <w:tblW w:w="0" w:type="auto"/>
        <w:tblInd w:w="108" w:type="dxa"/>
        <w:tblLayout w:type="fixed"/>
        <w:tblLook w:val="04A0"/>
      </w:tblPr>
      <w:tblGrid>
        <w:gridCol w:w="2268"/>
        <w:gridCol w:w="993"/>
        <w:gridCol w:w="992"/>
        <w:gridCol w:w="992"/>
        <w:gridCol w:w="851"/>
      </w:tblGrid>
      <w:tr w:rsidR="00534021" w:rsidRPr="001D2E34" w:rsidTr="00667ABD">
        <w:tc>
          <w:tcPr>
            <w:tcW w:w="2268" w:type="dxa"/>
            <w:vMerge w:val="restart"/>
          </w:tcPr>
          <w:p w:rsidR="00534021" w:rsidRPr="001D2E34" w:rsidRDefault="00534021" w:rsidP="00667ABD">
            <w:pPr>
              <w:spacing w:after="0" w:line="240" w:lineRule="auto"/>
              <w:ind w:firstLine="34"/>
              <w:jc w:val="center"/>
              <w:rPr>
                <w:rFonts w:ascii="Times New Roman" w:hAnsi="Times New Roman" w:cs="Times New Roman"/>
                <w:sz w:val="16"/>
                <w:szCs w:val="16"/>
              </w:rPr>
            </w:pP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Показатель</w:t>
            </w:r>
          </w:p>
        </w:tc>
        <w:tc>
          <w:tcPr>
            <w:tcW w:w="3828" w:type="dxa"/>
            <w:gridSpan w:val="4"/>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Порода</w:t>
            </w:r>
          </w:p>
        </w:tc>
      </w:tr>
      <w:tr w:rsidR="00534021" w:rsidRPr="001D2E34" w:rsidTr="00667ABD">
        <w:trPr>
          <w:trHeight w:val="172"/>
        </w:trPr>
        <w:tc>
          <w:tcPr>
            <w:tcW w:w="2268" w:type="dxa"/>
            <w:vMerge/>
          </w:tcPr>
          <w:p w:rsidR="00534021" w:rsidRPr="001D2E34" w:rsidRDefault="00534021" w:rsidP="00667ABD">
            <w:pPr>
              <w:spacing w:after="0" w:line="240" w:lineRule="auto"/>
              <w:ind w:firstLine="34"/>
              <w:jc w:val="center"/>
              <w:rPr>
                <w:rFonts w:ascii="Times New Roman" w:hAnsi="Times New Roman" w:cs="Times New Roman"/>
                <w:sz w:val="16"/>
                <w:szCs w:val="16"/>
              </w:rPr>
            </w:pPr>
          </w:p>
        </w:tc>
        <w:tc>
          <w:tcPr>
            <w:tcW w:w="1985" w:type="dxa"/>
            <w:gridSpan w:val="2"/>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герефордская</w:t>
            </w:r>
          </w:p>
        </w:tc>
        <w:tc>
          <w:tcPr>
            <w:tcW w:w="1843" w:type="dxa"/>
            <w:gridSpan w:val="2"/>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казахская белоголовая</w:t>
            </w:r>
          </w:p>
        </w:tc>
      </w:tr>
      <w:tr w:rsidR="00534021" w:rsidRPr="001D2E34" w:rsidTr="00667ABD">
        <w:trPr>
          <w:trHeight w:val="132"/>
        </w:trPr>
        <w:tc>
          <w:tcPr>
            <w:tcW w:w="2268" w:type="dxa"/>
            <w:vMerge/>
          </w:tcPr>
          <w:p w:rsidR="00534021" w:rsidRPr="001D2E34" w:rsidRDefault="00534021" w:rsidP="00667ABD">
            <w:pPr>
              <w:spacing w:after="0" w:line="240" w:lineRule="auto"/>
              <w:ind w:firstLine="34"/>
              <w:jc w:val="center"/>
              <w:rPr>
                <w:rFonts w:ascii="Times New Roman" w:hAnsi="Times New Roman" w:cs="Times New Roman"/>
                <w:sz w:val="16"/>
                <w:szCs w:val="16"/>
              </w:rPr>
            </w:pPr>
          </w:p>
        </w:tc>
        <w:tc>
          <w:tcPr>
            <w:tcW w:w="993"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бычки</w:t>
            </w:r>
          </w:p>
        </w:tc>
        <w:tc>
          <w:tcPr>
            <w:tcW w:w="992"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телочки</w:t>
            </w:r>
          </w:p>
        </w:tc>
        <w:tc>
          <w:tcPr>
            <w:tcW w:w="992"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бычки</w:t>
            </w:r>
          </w:p>
        </w:tc>
        <w:tc>
          <w:tcPr>
            <w:tcW w:w="851"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телочки</w:t>
            </w:r>
          </w:p>
        </w:tc>
      </w:tr>
      <w:tr w:rsidR="00534021" w:rsidRPr="001D2E34" w:rsidTr="00667ABD">
        <w:trPr>
          <w:trHeight w:val="274"/>
        </w:trPr>
        <w:tc>
          <w:tcPr>
            <w:tcW w:w="2268" w:type="dxa"/>
          </w:tcPr>
          <w:p w:rsidR="00534021" w:rsidRPr="001D2E34" w:rsidRDefault="00534021" w:rsidP="00667ABD">
            <w:pPr>
              <w:spacing w:after="0" w:line="240" w:lineRule="auto"/>
              <w:ind w:firstLine="34"/>
              <w:rPr>
                <w:rFonts w:ascii="Times New Roman" w:hAnsi="Times New Roman" w:cs="Times New Roman"/>
                <w:sz w:val="16"/>
                <w:szCs w:val="16"/>
              </w:rPr>
            </w:pPr>
            <w:r w:rsidRPr="001D2E34">
              <w:rPr>
                <w:rFonts w:ascii="Times New Roman" w:hAnsi="Times New Roman" w:cs="Times New Roman"/>
                <w:sz w:val="16"/>
                <w:szCs w:val="16"/>
              </w:rPr>
              <w:t>Балл упитанности</w:t>
            </w:r>
          </w:p>
          <w:p w:rsidR="00534021" w:rsidRPr="001D2E34" w:rsidRDefault="00534021" w:rsidP="00667ABD">
            <w:pPr>
              <w:spacing w:after="0" w:line="240" w:lineRule="auto"/>
              <w:ind w:firstLine="34"/>
              <w:rPr>
                <w:rFonts w:ascii="Times New Roman" w:hAnsi="Times New Roman" w:cs="Times New Roman"/>
                <w:sz w:val="16"/>
                <w:szCs w:val="16"/>
              </w:rPr>
            </w:pPr>
            <w:r w:rsidRPr="001D2E34">
              <w:rPr>
                <w:rFonts w:ascii="Times New Roman" w:hAnsi="Times New Roman" w:cs="Times New Roman"/>
                <w:sz w:val="16"/>
                <w:szCs w:val="16"/>
              </w:rPr>
              <w:t>Среднесуточный прирост, г</w:t>
            </w:r>
          </w:p>
          <w:p w:rsidR="00534021" w:rsidRPr="001D2E34" w:rsidRDefault="00534021" w:rsidP="00667ABD">
            <w:pPr>
              <w:tabs>
                <w:tab w:val="left" w:pos="6195"/>
              </w:tabs>
              <w:spacing w:after="0" w:line="240" w:lineRule="auto"/>
              <w:ind w:firstLine="34"/>
              <w:rPr>
                <w:rFonts w:ascii="Times New Roman" w:hAnsi="Times New Roman" w:cs="Times New Roman"/>
                <w:sz w:val="16"/>
                <w:szCs w:val="16"/>
              </w:rPr>
            </w:pPr>
            <w:r w:rsidRPr="001D2E34">
              <w:rPr>
                <w:rFonts w:ascii="Times New Roman" w:hAnsi="Times New Roman" w:cs="Times New Roman"/>
                <w:sz w:val="16"/>
                <w:szCs w:val="16"/>
              </w:rPr>
              <w:t>Коэффициент корреляции (</w:t>
            </w:r>
            <w:r w:rsidRPr="001D2E34">
              <w:rPr>
                <w:rFonts w:ascii="Times New Roman" w:hAnsi="Times New Roman" w:cs="Times New Roman"/>
                <w:sz w:val="16"/>
                <w:szCs w:val="16"/>
                <w:lang w:val="en-US"/>
              </w:rPr>
              <w:t>r</w:t>
            </w:r>
            <w:r w:rsidRPr="001D2E34">
              <w:rPr>
                <w:rFonts w:ascii="Times New Roman" w:hAnsi="Times New Roman" w:cs="Times New Roman"/>
                <w:sz w:val="16"/>
                <w:szCs w:val="16"/>
              </w:rPr>
              <w:t>)</w:t>
            </w:r>
          </w:p>
          <w:p w:rsidR="00534021" w:rsidRPr="001D2E34" w:rsidRDefault="00534021" w:rsidP="00667ABD">
            <w:pPr>
              <w:tabs>
                <w:tab w:val="left" w:pos="6195"/>
              </w:tabs>
              <w:spacing w:after="0" w:line="240" w:lineRule="auto"/>
              <w:ind w:firstLine="34"/>
              <w:rPr>
                <w:rFonts w:ascii="Times New Roman" w:hAnsi="Times New Roman" w:cs="Times New Roman"/>
                <w:sz w:val="16"/>
                <w:szCs w:val="16"/>
              </w:rPr>
            </w:pPr>
            <w:r w:rsidRPr="001D2E34">
              <w:rPr>
                <w:rFonts w:ascii="Times New Roman" w:hAnsi="Times New Roman" w:cs="Times New Roman"/>
                <w:sz w:val="16"/>
                <w:szCs w:val="16"/>
              </w:rPr>
              <w:t>Коэффициент регрессии (</w:t>
            </w:r>
            <w:r w:rsidRPr="001D2E34">
              <w:rPr>
                <w:rFonts w:ascii="Times New Roman" w:hAnsi="Times New Roman" w:cs="Times New Roman"/>
                <w:sz w:val="16"/>
                <w:szCs w:val="16"/>
                <w:lang w:val="en-US"/>
              </w:rPr>
              <w:t>R</w:t>
            </w:r>
            <w:r w:rsidRPr="001D2E34">
              <w:rPr>
                <w:rFonts w:ascii="Times New Roman" w:hAnsi="Times New Roman" w:cs="Times New Roman"/>
                <w:sz w:val="16"/>
                <w:szCs w:val="16"/>
              </w:rPr>
              <w:t>)</w:t>
            </w:r>
          </w:p>
        </w:tc>
        <w:tc>
          <w:tcPr>
            <w:tcW w:w="993"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4,5</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850,8</w:t>
            </w:r>
          </w:p>
          <w:p w:rsidR="00534021" w:rsidRPr="001D2E34" w:rsidRDefault="00534021" w:rsidP="00667ABD">
            <w:pPr>
              <w:tabs>
                <w:tab w:val="left" w:pos="6195"/>
              </w:tabs>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0,86</w:t>
            </w:r>
          </w:p>
          <w:p w:rsidR="00534021" w:rsidRPr="001D2E34" w:rsidRDefault="00534021" w:rsidP="00667ABD">
            <w:pPr>
              <w:tabs>
                <w:tab w:val="left" w:pos="6195"/>
              </w:tabs>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148,4</w:t>
            </w:r>
          </w:p>
        </w:tc>
        <w:tc>
          <w:tcPr>
            <w:tcW w:w="992"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4,2</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791,8</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0,86</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100,4</w:t>
            </w:r>
          </w:p>
        </w:tc>
        <w:tc>
          <w:tcPr>
            <w:tcW w:w="992"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4,5</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858,5</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0,78</w:t>
            </w:r>
          </w:p>
          <w:p w:rsidR="00534021" w:rsidRPr="001D2E34" w:rsidRDefault="00534021" w:rsidP="00667ABD">
            <w:pPr>
              <w:tabs>
                <w:tab w:val="left" w:pos="6195"/>
              </w:tabs>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136,8</w:t>
            </w:r>
          </w:p>
        </w:tc>
        <w:tc>
          <w:tcPr>
            <w:tcW w:w="851" w:type="dxa"/>
          </w:tcPr>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4,1</w:t>
            </w:r>
          </w:p>
          <w:p w:rsidR="00534021" w:rsidRPr="001D2E34" w:rsidRDefault="00534021" w:rsidP="00667ABD">
            <w:pPr>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767,7</w:t>
            </w:r>
          </w:p>
          <w:p w:rsidR="00534021" w:rsidRPr="001D2E34" w:rsidRDefault="00534021" w:rsidP="00667ABD">
            <w:pPr>
              <w:tabs>
                <w:tab w:val="left" w:pos="6195"/>
              </w:tabs>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0,78</w:t>
            </w:r>
          </w:p>
          <w:p w:rsidR="00534021" w:rsidRPr="001D2E34" w:rsidRDefault="00534021" w:rsidP="00667ABD">
            <w:pPr>
              <w:tabs>
                <w:tab w:val="left" w:pos="6195"/>
              </w:tabs>
              <w:spacing w:after="0" w:line="240" w:lineRule="auto"/>
              <w:ind w:firstLine="34"/>
              <w:jc w:val="center"/>
              <w:rPr>
                <w:rFonts w:ascii="Times New Roman" w:hAnsi="Times New Roman" w:cs="Times New Roman"/>
                <w:sz w:val="16"/>
                <w:szCs w:val="16"/>
              </w:rPr>
            </w:pPr>
            <w:r w:rsidRPr="001D2E34">
              <w:rPr>
                <w:rFonts w:ascii="Times New Roman" w:hAnsi="Times New Roman" w:cs="Times New Roman"/>
                <w:sz w:val="16"/>
                <w:szCs w:val="16"/>
              </w:rPr>
              <w:t>109,1</w:t>
            </w:r>
          </w:p>
        </w:tc>
      </w:tr>
    </w:tbl>
    <w:p w:rsidR="00534021" w:rsidRPr="001D2E34" w:rsidRDefault="00534021" w:rsidP="00534021">
      <w:pPr>
        <w:tabs>
          <w:tab w:val="left" w:pos="6195"/>
        </w:tabs>
        <w:spacing w:after="0" w:line="240" w:lineRule="auto"/>
        <w:ind w:firstLine="284"/>
        <w:jc w:val="both"/>
        <w:rPr>
          <w:rFonts w:ascii="Times New Roman" w:hAnsi="Times New Roman"/>
          <w:sz w:val="20"/>
          <w:szCs w:val="20"/>
        </w:rPr>
      </w:pP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Коэффициенты корреляции между продуктивностью молодняка и бал</w:t>
      </w:r>
      <w:r w:rsidR="00CB6B23" w:rsidRPr="001D2E34">
        <w:rPr>
          <w:rFonts w:ascii="Times New Roman" w:hAnsi="Times New Roman"/>
          <w:sz w:val="20"/>
          <w:szCs w:val="20"/>
        </w:rPr>
        <w:t xml:space="preserve">льной оценкой упитанности были </w:t>
      </w:r>
      <w:r w:rsidRPr="001D2E34">
        <w:rPr>
          <w:rFonts w:ascii="Times New Roman" w:hAnsi="Times New Roman"/>
          <w:sz w:val="20"/>
          <w:szCs w:val="20"/>
        </w:rPr>
        <w:t>во всех группах молодняка вы</w:t>
      </w:r>
      <w:r w:rsidR="00B04E6C" w:rsidRPr="001D2E34">
        <w:rPr>
          <w:rFonts w:ascii="Times New Roman" w:hAnsi="Times New Roman"/>
          <w:sz w:val="20"/>
          <w:szCs w:val="20"/>
        </w:rPr>
        <w:softHyphen/>
      </w:r>
      <w:r w:rsidRPr="001D2E34">
        <w:rPr>
          <w:rFonts w:ascii="Times New Roman" w:hAnsi="Times New Roman"/>
          <w:sz w:val="20"/>
          <w:szCs w:val="20"/>
        </w:rPr>
        <w:t>сокими и носили прямолинейный характер. Интересно отметить, что среди герефордского молодняка, как у бычков, так и среди телочек</w:t>
      </w:r>
      <w:r w:rsidR="005A1F76" w:rsidRPr="001D2E34">
        <w:rPr>
          <w:rFonts w:ascii="Times New Roman" w:hAnsi="Times New Roman"/>
          <w:sz w:val="20"/>
          <w:szCs w:val="20"/>
        </w:rPr>
        <w:t>,</w:t>
      </w:r>
      <w:r w:rsidRPr="001D2E34">
        <w:rPr>
          <w:rFonts w:ascii="Times New Roman" w:hAnsi="Times New Roman"/>
          <w:sz w:val="20"/>
          <w:szCs w:val="20"/>
        </w:rPr>
        <w:t xml:space="preserve"> коэффициент корреляции составлял 0,86. Одинаковый коэффициент корреляции был установлен также у молодняка казахской белоголовой породы. Он был на уровне 0,78.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Коэффициенты регрессии позволили выявить, что изменение упи</w:t>
      </w:r>
      <w:r w:rsidR="00B04E6C" w:rsidRPr="001D2E34">
        <w:rPr>
          <w:rFonts w:ascii="Times New Roman" w:hAnsi="Times New Roman"/>
          <w:sz w:val="20"/>
          <w:szCs w:val="20"/>
        </w:rPr>
        <w:softHyphen/>
      </w:r>
      <w:r w:rsidRPr="001D2E34">
        <w:rPr>
          <w:rFonts w:ascii="Times New Roman" w:hAnsi="Times New Roman"/>
          <w:sz w:val="20"/>
          <w:szCs w:val="20"/>
        </w:rPr>
        <w:t xml:space="preserve">танности молодняка на 1 балл приводит к изменению живой массы бычков на 136,8 и 148,4 г в сутки.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Среди телочек изменение упитанности скота на 1 балл приводит к изменению живой массы на 100,4 и 109,1 г.</w:t>
      </w:r>
    </w:p>
    <w:p w:rsidR="00534021" w:rsidRPr="001D2E34" w:rsidRDefault="00534021" w:rsidP="00427D36">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Достоверность коэффициента и регрессии была высокой  (</w:t>
      </w:r>
      <w:r w:rsidRPr="001D2E34">
        <w:rPr>
          <w:rFonts w:ascii="Times New Roman" w:hAnsi="Times New Roman"/>
          <w:sz w:val="20"/>
          <w:szCs w:val="20"/>
          <w:lang w:val="en-US"/>
        </w:rPr>
        <w:t>P</w:t>
      </w:r>
      <w:r w:rsidR="005A1F76" w:rsidRPr="001D2E34">
        <w:rPr>
          <w:rFonts w:ascii="Times New Roman" w:hAnsi="Times New Roman"/>
          <w:sz w:val="20"/>
          <w:szCs w:val="20"/>
        </w:rPr>
        <w:t> </w:t>
      </w:r>
      <w:r w:rsidRPr="001D2E34">
        <w:rPr>
          <w:rFonts w:ascii="Times New Roman" w:hAnsi="Times New Roman"/>
          <w:sz w:val="20"/>
          <w:szCs w:val="20"/>
        </w:rPr>
        <w:t>&gt;</w:t>
      </w:r>
      <w:r w:rsidR="005A1F76" w:rsidRPr="001D2E34">
        <w:rPr>
          <w:rFonts w:ascii="Times New Roman" w:hAnsi="Times New Roman"/>
          <w:sz w:val="20"/>
          <w:szCs w:val="20"/>
        </w:rPr>
        <w:t> </w:t>
      </w:r>
      <w:r w:rsidRPr="001D2E34">
        <w:rPr>
          <w:rFonts w:ascii="Times New Roman" w:hAnsi="Times New Roman"/>
          <w:sz w:val="20"/>
          <w:szCs w:val="20"/>
        </w:rPr>
        <w:t>0,999).</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можно сделать вывод, что между  живой массой, среднесуточным приростом молодняка и балльной оценкой упитанности скота существует высокая прямолинейная поло</w:t>
      </w:r>
      <w:r w:rsidR="00B04E6C" w:rsidRPr="001D2E34">
        <w:rPr>
          <w:rFonts w:ascii="Times New Roman" w:hAnsi="Times New Roman"/>
          <w:sz w:val="20"/>
          <w:szCs w:val="20"/>
        </w:rPr>
        <w:softHyphen/>
      </w:r>
      <w:r w:rsidRPr="001D2E34">
        <w:rPr>
          <w:rFonts w:ascii="Times New Roman" w:hAnsi="Times New Roman"/>
          <w:sz w:val="20"/>
          <w:szCs w:val="20"/>
        </w:rPr>
        <w:t>жительная связь. Установленные коэффициенты регрессии позволили определить, насколько изменяется живая масса молодняка при изме</w:t>
      </w:r>
      <w:r w:rsidR="00B04E6C" w:rsidRPr="001D2E34">
        <w:rPr>
          <w:rFonts w:ascii="Times New Roman" w:hAnsi="Times New Roman"/>
          <w:sz w:val="20"/>
          <w:szCs w:val="20"/>
        </w:rPr>
        <w:softHyphen/>
      </w:r>
      <w:r w:rsidRPr="001D2E34">
        <w:rPr>
          <w:rFonts w:ascii="Times New Roman" w:hAnsi="Times New Roman"/>
          <w:sz w:val="20"/>
          <w:szCs w:val="20"/>
        </w:rPr>
        <w:t>нении упитанности на 1 балл, что позволяет рассчитать</w:t>
      </w:r>
      <w:r w:rsidR="00FC5591" w:rsidRPr="001D2E34">
        <w:rPr>
          <w:rFonts w:ascii="Times New Roman" w:hAnsi="Times New Roman"/>
          <w:sz w:val="20"/>
          <w:szCs w:val="20"/>
        </w:rPr>
        <w:t>,</w:t>
      </w:r>
      <w:r w:rsidRPr="001D2E34">
        <w:rPr>
          <w:rFonts w:ascii="Times New Roman" w:hAnsi="Times New Roman"/>
          <w:sz w:val="20"/>
          <w:szCs w:val="20"/>
        </w:rPr>
        <w:t xml:space="preserve"> на какую ве</w:t>
      </w:r>
      <w:r w:rsidR="00B04E6C" w:rsidRPr="001D2E34">
        <w:rPr>
          <w:rFonts w:ascii="Times New Roman" w:hAnsi="Times New Roman"/>
          <w:sz w:val="20"/>
          <w:szCs w:val="20"/>
        </w:rPr>
        <w:softHyphen/>
      </w:r>
      <w:r w:rsidRPr="001D2E34">
        <w:rPr>
          <w:rFonts w:ascii="Times New Roman" w:hAnsi="Times New Roman"/>
          <w:sz w:val="20"/>
          <w:szCs w:val="20"/>
        </w:rPr>
        <w:t>личину нужно изменить живую массу молодняка, чтобы изменить упитанность на один балл. А это, в свою очередь, дает возможность планировать изменения в программе кормления молодняка, чтобы выйти на должный уровень упитанности к определенному сроку окон</w:t>
      </w:r>
      <w:r w:rsidR="00B04E6C" w:rsidRPr="001D2E34">
        <w:rPr>
          <w:rFonts w:ascii="Times New Roman" w:hAnsi="Times New Roman"/>
          <w:sz w:val="20"/>
          <w:szCs w:val="20"/>
        </w:rPr>
        <w:softHyphen/>
      </w:r>
      <w:r w:rsidRPr="001D2E34">
        <w:rPr>
          <w:rFonts w:ascii="Times New Roman" w:hAnsi="Times New Roman"/>
          <w:sz w:val="20"/>
          <w:szCs w:val="20"/>
        </w:rPr>
        <w:t>чания откорма.</w:t>
      </w:r>
    </w:p>
    <w:p w:rsidR="00534021" w:rsidRPr="001D2E34" w:rsidRDefault="00534021" w:rsidP="00534021">
      <w:pPr>
        <w:spacing w:after="0" w:line="240" w:lineRule="auto"/>
        <w:ind w:firstLine="284"/>
        <w:jc w:val="both"/>
        <w:rPr>
          <w:rFonts w:ascii="Times New Roman" w:hAnsi="Times New Roman"/>
          <w:sz w:val="20"/>
          <w:szCs w:val="20"/>
        </w:rPr>
      </w:pPr>
    </w:p>
    <w:p w:rsidR="00534021" w:rsidRPr="001D2E34" w:rsidRDefault="00534021" w:rsidP="00534021">
      <w:pPr>
        <w:spacing w:line="240" w:lineRule="auto"/>
        <w:jc w:val="center"/>
        <w:rPr>
          <w:rFonts w:ascii="Times New Roman" w:hAnsi="Times New Roman"/>
          <w:sz w:val="16"/>
          <w:szCs w:val="20"/>
        </w:rPr>
      </w:pPr>
      <w:r w:rsidRPr="001D2E34">
        <w:rPr>
          <w:rFonts w:ascii="Times New Roman" w:hAnsi="Times New Roman"/>
          <w:sz w:val="16"/>
          <w:szCs w:val="20"/>
        </w:rPr>
        <w:t>ЛИТЕРАТУРА</w:t>
      </w:r>
    </w:p>
    <w:p w:rsidR="00534021" w:rsidRPr="001D2E34" w:rsidRDefault="00534021" w:rsidP="0053402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Есин</w:t>
      </w:r>
      <w:r w:rsidRPr="001D2E34">
        <w:rPr>
          <w:rFonts w:ascii="Times New Roman" w:hAnsi="Times New Roman"/>
          <w:sz w:val="16"/>
          <w:szCs w:val="16"/>
        </w:rPr>
        <w:t>, Е. Как накормить россиян отечественной говядиной / Е. Есин // Агроин</w:t>
      </w:r>
      <w:r w:rsidR="00B04E6C" w:rsidRPr="001D2E34">
        <w:rPr>
          <w:rFonts w:ascii="Times New Roman" w:hAnsi="Times New Roman"/>
          <w:sz w:val="16"/>
          <w:szCs w:val="16"/>
        </w:rPr>
        <w:softHyphen/>
      </w:r>
      <w:r w:rsidRPr="001D2E34">
        <w:rPr>
          <w:rFonts w:ascii="Times New Roman" w:hAnsi="Times New Roman"/>
          <w:sz w:val="16"/>
          <w:szCs w:val="16"/>
        </w:rPr>
        <w:t>форм. – 2009. – № 123. – С.</w:t>
      </w:r>
      <w:r w:rsidR="00427D36" w:rsidRPr="001D2E34">
        <w:rPr>
          <w:rFonts w:ascii="Times New Roman" w:hAnsi="Times New Roman"/>
          <w:sz w:val="16"/>
          <w:szCs w:val="16"/>
        </w:rPr>
        <w:t> </w:t>
      </w:r>
      <w:r w:rsidRPr="001D2E34">
        <w:rPr>
          <w:rFonts w:ascii="Times New Roman" w:hAnsi="Times New Roman"/>
          <w:sz w:val="16"/>
          <w:szCs w:val="16"/>
        </w:rPr>
        <w:t>7–14.</w:t>
      </w:r>
    </w:p>
    <w:p w:rsidR="00534021" w:rsidRPr="001D2E34" w:rsidRDefault="00534021" w:rsidP="0053402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Лапина</w:t>
      </w:r>
      <w:r w:rsidR="00CB6B23" w:rsidRPr="001D2E34">
        <w:rPr>
          <w:rFonts w:ascii="Times New Roman" w:hAnsi="Times New Roman"/>
          <w:sz w:val="16"/>
          <w:szCs w:val="16"/>
        </w:rPr>
        <w:t>,</w:t>
      </w:r>
      <w:r w:rsidRPr="001D2E34">
        <w:rPr>
          <w:rFonts w:ascii="Times New Roman" w:hAnsi="Times New Roman"/>
          <w:sz w:val="16"/>
          <w:szCs w:val="16"/>
        </w:rPr>
        <w:t xml:space="preserve"> А. В. Мясное скотоводство / А. В. Лапина</w:t>
      </w:r>
      <w:r w:rsidR="00FC5591" w:rsidRPr="001D2E34">
        <w:rPr>
          <w:rFonts w:ascii="Times New Roman" w:hAnsi="Times New Roman"/>
          <w:sz w:val="16"/>
          <w:szCs w:val="16"/>
        </w:rPr>
        <w:t xml:space="preserve">. − </w:t>
      </w:r>
      <w:r w:rsidRPr="001D2E34">
        <w:rPr>
          <w:rFonts w:ascii="Times New Roman" w:hAnsi="Times New Roman"/>
          <w:sz w:val="16"/>
          <w:szCs w:val="16"/>
        </w:rPr>
        <w:t>М.: Колос, 1973. − 280 с.</w:t>
      </w:r>
    </w:p>
    <w:p w:rsidR="00534021" w:rsidRPr="001D2E34" w:rsidRDefault="00534021" w:rsidP="00534021">
      <w:pPr>
        <w:spacing w:after="0" w:line="240" w:lineRule="auto"/>
        <w:ind w:firstLine="284"/>
        <w:jc w:val="both"/>
        <w:rPr>
          <w:rFonts w:ascii="Times New Roman" w:hAnsi="Times New Roman"/>
          <w:sz w:val="16"/>
          <w:szCs w:val="16"/>
        </w:rPr>
      </w:pPr>
      <w:r w:rsidRPr="001D2E34">
        <w:rPr>
          <w:rFonts w:ascii="Times New Roman" w:hAnsi="Times New Roman"/>
          <w:sz w:val="16"/>
          <w:szCs w:val="16"/>
        </w:rPr>
        <w:t>3.</w:t>
      </w:r>
      <w:r w:rsidR="00FC5591" w:rsidRPr="001D2E34">
        <w:rPr>
          <w:rFonts w:ascii="Times New Roman" w:hAnsi="Times New Roman"/>
          <w:sz w:val="16"/>
          <w:szCs w:val="16"/>
        </w:rPr>
        <w:t> </w:t>
      </w:r>
      <w:r w:rsidRPr="001D2E34">
        <w:rPr>
          <w:rFonts w:ascii="Times New Roman" w:hAnsi="Times New Roman"/>
          <w:spacing w:val="20"/>
          <w:sz w:val="16"/>
          <w:szCs w:val="16"/>
        </w:rPr>
        <w:t>Легошин</w:t>
      </w:r>
      <w:r w:rsidRPr="001D2E34">
        <w:rPr>
          <w:rFonts w:ascii="Times New Roman" w:hAnsi="Times New Roman"/>
          <w:sz w:val="16"/>
          <w:szCs w:val="16"/>
        </w:rPr>
        <w:t>, Г. П. Балльная оценка упитанности мясного скота и ее применение в управление стадом: практическое руководство / Г. П. Легошин, Т. Г. Шарафеева</w:t>
      </w:r>
      <w:r w:rsidR="00FC5591" w:rsidRPr="001D2E34">
        <w:rPr>
          <w:rFonts w:ascii="Times New Roman" w:hAnsi="Times New Roman"/>
          <w:sz w:val="16"/>
          <w:szCs w:val="16"/>
        </w:rPr>
        <w:t>. −</w:t>
      </w:r>
      <w:r w:rsidRPr="001D2E34">
        <w:rPr>
          <w:rFonts w:ascii="Times New Roman" w:hAnsi="Times New Roman"/>
          <w:sz w:val="16"/>
          <w:szCs w:val="16"/>
        </w:rPr>
        <w:t xml:space="preserve"> Дуб</w:t>
      </w:r>
      <w:r w:rsidR="00B04E6C" w:rsidRPr="001D2E34">
        <w:rPr>
          <w:rFonts w:ascii="Times New Roman" w:hAnsi="Times New Roman"/>
          <w:sz w:val="16"/>
          <w:szCs w:val="16"/>
        </w:rPr>
        <w:softHyphen/>
      </w:r>
      <w:r w:rsidRPr="001D2E34">
        <w:rPr>
          <w:rFonts w:ascii="Times New Roman" w:hAnsi="Times New Roman"/>
          <w:sz w:val="16"/>
          <w:szCs w:val="16"/>
        </w:rPr>
        <w:t>ровицы: ВИЖ им. Л.</w:t>
      </w:r>
      <w:r w:rsidR="00FC5591" w:rsidRPr="001D2E34">
        <w:rPr>
          <w:rFonts w:ascii="Times New Roman" w:hAnsi="Times New Roman"/>
          <w:sz w:val="16"/>
          <w:szCs w:val="16"/>
        </w:rPr>
        <w:t xml:space="preserve"> </w:t>
      </w:r>
      <w:r w:rsidRPr="001D2E34">
        <w:rPr>
          <w:rFonts w:ascii="Times New Roman" w:hAnsi="Times New Roman"/>
          <w:sz w:val="16"/>
          <w:szCs w:val="16"/>
        </w:rPr>
        <w:t xml:space="preserve">К. Эрнста, 2015. − 48 с. </w:t>
      </w:r>
    </w:p>
    <w:p w:rsidR="00534021" w:rsidRPr="001D2E34" w:rsidRDefault="00534021" w:rsidP="00534021">
      <w:pPr>
        <w:tabs>
          <w:tab w:val="left" w:pos="567"/>
          <w:tab w:val="left" w:pos="1134"/>
        </w:tabs>
        <w:spacing w:after="0" w:line="240" w:lineRule="auto"/>
        <w:ind w:firstLine="284"/>
        <w:jc w:val="both"/>
        <w:rPr>
          <w:rFonts w:ascii="Times New Roman" w:hAnsi="Times New Roman"/>
          <w:sz w:val="16"/>
          <w:szCs w:val="16"/>
        </w:rPr>
      </w:pPr>
      <w:r w:rsidRPr="001D2E34">
        <w:rPr>
          <w:rFonts w:ascii="Times New Roman" w:hAnsi="Times New Roman"/>
          <w:sz w:val="16"/>
          <w:szCs w:val="16"/>
        </w:rPr>
        <w:t>4.</w:t>
      </w:r>
      <w:r w:rsidR="00FC5591" w:rsidRPr="001D2E34">
        <w:rPr>
          <w:rFonts w:ascii="Times New Roman" w:hAnsi="Times New Roman"/>
          <w:sz w:val="16"/>
          <w:szCs w:val="16"/>
        </w:rPr>
        <w:t> </w:t>
      </w:r>
      <w:r w:rsidRPr="001D2E34">
        <w:rPr>
          <w:rFonts w:ascii="Times New Roman" w:hAnsi="Times New Roman"/>
          <w:spacing w:val="20"/>
          <w:sz w:val="16"/>
          <w:szCs w:val="16"/>
        </w:rPr>
        <w:t>Новиков</w:t>
      </w:r>
      <w:r w:rsidR="00CB6B23" w:rsidRPr="001D2E34">
        <w:rPr>
          <w:rFonts w:ascii="Times New Roman" w:hAnsi="Times New Roman"/>
          <w:sz w:val="16"/>
          <w:szCs w:val="16"/>
        </w:rPr>
        <w:t>, Е. А. Закономерности</w:t>
      </w:r>
      <w:r w:rsidRPr="001D2E34">
        <w:rPr>
          <w:rFonts w:ascii="Times New Roman" w:hAnsi="Times New Roman"/>
          <w:sz w:val="16"/>
          <w:szCs w:val="16"/>
        </w:rPr>
        <w:t xml:space="preserve"> развития сельскохозяйственных животных /   Е. А. Новиков</w:t>
      </w:r>
      <w:r w:rsidR="00FC5591" w:rsidRPr="001D2E34">
        <w:rPr>
          <w:rFonts w:ascii="Times New Roman" w:hAnsi="Times New Roman"/>
          <w:sz w:val="16"/>
          <w:szCs w:val="16"/>
        </w:rPr>
        <w:t>. −</w:t>
      </w:r>
      <w:r w:rsidRPr="001D2E34">
        <w:rPr>
          <w:rFonts w:ascii="Times New Roman" w:hAnsi="Times New Roman"/>
          <w:sz w:val="16"/>
          <w:szCs w:val="16"/>
        </w:rPr>
        <w:t xml:space="preserve"> М.: Колос, 1971.  − 224 с.</w:t>
      </w:r>
    </w:p>
    <w:p w:rsidR="00534021" w:rsidRPr="001D2E34" w:rsidRDefault="00534021" w:rsidP="00534021">
      <w:pPr>
        <w:tabs>
          <w:tab w:val="left" w:pos="567"/>
          <w:tab w:val="left" w:pos="1134"/>
        </w:tabs>
        <w:autoSpaceDN w:val="0"/>
        <w:spacing w:after="0" w:line="240" w:lineRule="auto"/>
        <w:ind w:firstLine="284"/>
        <w:jc w:val="both"/>
        <w:rPr>
          <w:rFonts w:ascii="Times New Roman" w:hAnsi="Times New Roman"/>
          <w:spacing w:val="-2"/>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Хакимов</w:t>
      </w:r>
      <w:r w:rsidRPr="001D2E34">
        <w:rPr>
          <w:rFonts w:ascii="Times New Roman" w:hAnsi="Times New Roman"/>
          <w:sz w:val="16"/>
          <w:szCs w:val="16"/>
        </w:rPr>
        <w:t xml:space="preserve">, И. Н. </w:t>
      </w:r>
      <w:r w:rsidRPr="001D2E34">
        <w:rPr>
          <w:rFonts w:ascii="Times New Roman" w:hAnsi="Times New Roman"/>
          <w:spacing w:val="-2"/>
          <w:sz w:val="16"/>
          <w:szCs w:val="16"/>
        </w:rPr>
        <w:t>Особенности экстерьера молодняка черно</w:t>
      </w:r>
      <w:r w:rsidR="00FC5591" w:rsidRPr="001D2E34">
        <w:rPr>
          <w:rFonts w:ascii="Times New Roman" w:hAnsi="Times New Roman"/>
          <w:spacing w:val="-2"/>
          <w:sz w:val="16"/>
          <w:szCs w:val="16"/>
        </w:rPr>
        <w:t>-</w:t>
      </w:r>
      <w:r w:rsidRPr="001D2E34">
        <w:rPr>
          <w:rFonts w:ascii="Times New Roman" w:hAnsi="Times New Roman"/>
          <w:spacing w:val="-2"/>
          <w:sz w:val="16"/>
          <w:szCs w:val="16"/>
        </w:rPr>
        <w:t>пестрой и лим</w:t>
      </w:r>
      <w:r w:rsidR="00CB6B23" w:rsidRPr="001D2E34">
        <w:rPr>
          <w:rFonts w:ascii="Times New Roman" w:hAnsi="Times New Roman"/>
          <w:spacing w:val="-2"/>
          <w:sz w:val="16"/>
          <w:szCs w:val="16"/>
        </w:rPr>
        <w:t>узинской пород / И. Н. Хакимов,</w:t>
      </w:r>
      <w:r w:rsidRPr="001D2E34">
        <w:rPr>
          <w:rFonts w:ascii="Times New Roman" w:hAnsi="Times New Roman"/>
          <w:spacing w:val="-2"/>
          <w:sz w:val="16"/>
          <w:szCs w:val="16"/>
        </w:rPr>
        <w:t xml:space="preserve"> О. С. Салимова // Вестник РАСХН. – 2009. – № 6. – С.</w:t>
      </w:r>
      <w:r w:rsidR="00FC5591" w:rsidRPr="001D2E34">
        <w:rPr>
          <w:rFonts w:ascii="Times New Roman" w:hAnsi="Times New Roman"/>
          <w:spacing w:val="-2"/>
          <w:sz w:val="16"/>
          <w:szCs w:val="16"/>
        </w:rPr>
        <w:t xml:space="preserve"> </w:t>
      </w:r>
      <w:r w:rsidRPr="001D2E34">
        <w:rPr>
          <w:rFonts w:ascii="Times New Roman" w:hAnsi="Times New Roman"/>
          <w:spacing w:val="-2"/>
          <w:sz w:val="16"/>
          <w:szCs w:val="16"/>
        </w:rPr>
        <w:t>76–77.</w:t>
      </w:r>
    </w:p>
    <w:p w:rsidR="00534021" w:rsidRPr="001D2E34" w:rsidRDefault="00534021" w:rsidP="00534021">
      <w:pPr>
        <w:pStyle w:val="ac"/>
        <w:tabs>
          <w:tab w:val="left" w:pos="567"/>
          <w:tab w:val="left" w:pos="1134"/>
        </w:tabs>
        <w:spacing w:line="240" w:lineRule="auto"/>
        <w:ind w:left="0"/>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Хакимов</w:t>
      </w:r>
      <w:r w:rsidRPr="001D2E34">
        <w:rPr>
          <w:rFonts w:ascii="Times New Roman" w:hAnsi="Times New Roman"/>
          <w:sz w:val="16"/>
          <w:szCs w:val="16"/>
        </w:rPr>
        <w:t xml:space="preserve">, И. Н. Продолжительность внутриутробного развития и продуктивность телят при трансплантации эмбрионов  импортных пород мясного скота / </w:t>
      </w:r>
      <w:r w:rsidR="00FC5591" w:rsidRPr="001D2E34">
        <w:rPr>
          <w:rFonts w:ascii="Times New Roman" w:hAnsi="Times New Roman"/>
          <w:sz w:val="16"/>
          <w:szCs w:val="16"/>
        </w:rPr>
        <w:t xml:space="preserve">              </w:t>
      </w:r>
      <w:r w:rsidRPr="001D2E34">
        <w:rPr>
          <w:rFonts w:ascii="Times New Roman" w:hAnsi="Times New Roman"/>
          <w:sz w:val="16"/>
          <w:szCs w:val="16"/>
        </w:rPr>
        <w:t xml:space="preserve">И. Н. Хакимов // Материалы </w:t>
      </w:r>
      <w:r w:rsidR="00FC5591" w:rsidRPr="001D2E34">
        <w:rPr>
          <w:rFonts w:ascii="Times New Roman" w:hAnsi="Times New Roman"/>
          <w:sz w:val="16"/>
          <w:szCs w:val="16"/>
        </w:rPr>
        <w:t>М</w:t>
      </w:r>
      <w:r w:rsidRPr="001D2E34">
        <w:rPr>
          <w:rFonts w:ascii="Times New Roman" w:hAnsi="Times New Roman"/>
          <w:sz w:val="16"/>
          <w:szCs w:val="16"/>
        </w:rPr>
        <w:t>еждународной научно</w:t>
      </w:r>
      <w:r w:rsidR="00FC5591" w:rsidRPr="001D2E34">
        <w:rPr>
          <w:rFonts w:ascii="Times New Roman" w:hAnsi="Times New Roman"/>
          <w:sz w:val="16"/>
          <w:szCs w:val="16"/>
        </w:rPr>
        <w:t>-</w:t>
      </w:r>
      <w:r w:rsidRPr="001D2E34">
        <w:rPr>
          <w:rFonts w:ascii="Times New Roman" w:hAnsi="Times New Roman"/>
          <w:sz w:val="16"/>
          <w:szCs w:val="16"/>
        </w:rPr>
        <w:t>практической конференции, посвящённой 90</w:t>
      </w:r>
      <w:r w:rsidR="00FC5591" w:rsidRPr="001D2E34">
        <w:rPr>
          <w:rFonts w:ascii="Times New Roman" w:hAnsi="Times New Roman"/>
          <w:sz w:val="16"/>
          <w:szCs w:val="16"/>
        </w:rPr>
        <w:t>-</w:t>
      </w:r>
      <w:r w:rsidRPr="001D2E34">
        <w:rPr>
          <w:rFonts w:ascii="Times New Roman" w:hAnsi="Times New Roman"/>
          <w:sz w:val="16"/>
          <w:szCs w:val="16"/>
        </w:rPr>
        <w:t xml:space="preserve">летию со дня рождения </w:t>
      </w:r>
      <w:r w:rsidR="00FC5591" w:rsidRPr="001D2E34">
        <w:rPr>
          <w:rFonts w:ascii="Times New Roman" w:hAnsi="Times New Roman"/>
          <w:sz w:val="16"/>
          <w:szCs w:val="16"/>
        </w:rPr>
        <w:t>з</w:t>
      </w:r>
      <w:r w:rsidRPr="001D2E34">
        <w:rPr>
          <w:rFonts w:ascii="Times New Roman" w:hAnsi="Times New Roman"/>
          <w:sz w:val="16"/>
          <w:szCs w:val="16"/>
        </w:rPr>
        <w:t>аслуженного деятеля науки РФ, доктора сельскохозяйственных наук, профессора В. М. Куликова «Аграрная наука: поиск, проблемы, решения».</w:t>
      </w:r>
      <w:r w:rsidR="00751EAB" w:rsidRPr="001D2E34">
        <w:rPr>
          <w:rFonts w:ascii="Times New Roman" w:hAnsi="Times New Roman"/>
          <w:sz w:val="16"/>
          <w:szCs w:val="16"/>
        </w:rPr>
        <w:t xml:space="preserve"> </w:t>
      </w:r>
      <w:r w:rsidRPr="001D2E34">
        <w:rPr>
          <w:rFonts w:ascii="Times New Roman" w:hAnsi="Times New Roman"/>
          <w:sz w:val="16"/>
          <w:szCs w:val="16"/>
        </w:rPr>
        <w:t>− 2015. – </w:t>
      </w:r>
      <w:r w:rsidR="00CB6B23" w:rsidRPr="001D2E34">
        <w:rPr>
          <w:rFonts w:ascii="Times New Roman" w:hAnsi="Times New Roman"/>
          <w:sz w:val="16"/>
          <w:szCs w:val="16"/>
        </w:rPr>
        <w:t>Т.</w:t>
      </w:r>
      <w:r w:rsidRPr="001D2E34">
        <w:rPr>
          <w:rFonts w:ascii="Times New Roman" w:hAnsi="Times New Roman"/>
          <w:sz w:val="16"/>
          <w:szCs w:val="16"/>
        </w:rPr>
        <w:t xml:space="preserve"> 1. – С. 291−296.</w:t>
      </w:r>
    </w:p>
    <w:p w:rsidR="00534021" w:rsidRPr="001D2E34" w:rsidRDefault="00534021" w:rsidP="00534021">
      <w:pPr>
        <w:spacing w:after="0" w:line="240" w:lineRule="auto"/>
        <w:ind w:firstLine="284"/>
        <w:jc w:val="both"/>
        <w:rPr>
          <w:rFonts w:ascii="Times New Roman" w:eastAsiaTheme="minorEastAsia" w:hAnsi="Times New Roman"/>
          <w:sz w:val="16"/>
          <w:szCs w:val="16"/>
          <w:lang w:val="en-US"/>
        </w:rPr>
      </w:pPr>
      <w:r w:rsidRPr="001D2E34">
        <w:rPr>
          <w:rFonts w:ascii="Times New Roman" w:hAnsi="Times New Roman"/>
          <w:sz w:val="16"/>
          <w:szCs w:val="16"/>
        </w:rPr>
        <w:t xml:space="preserve">7. </w:t>
      </w:r>
      <w:r w:rsidRPr="001D2E34">
        <w:rPr>
          <w:rFonts w:ascii="Times New Roman" w:hAnsi="Times New Roman"/>
          <w:spacing w:val="20"/>
          <w:sz w:val="16"/>
          <w:szCs w:val="16"/>
        </w:rPr>
        <w:t>Хакимов</w:t>
      </w:r>
      <w:r w:rsidRPr="001D2E34">
        <w:rPr>
          <w:rFonts w:ascii="Times New Roman" w:hAnsi="Times New Roman"/>
          <w:sz w:val="16"/>
          <w:szCs w:val="16"/>
        </w:rPr>
        <w:t>, И. Н. Балльная оценка упитанности мясного скота и её применение в менеджменте стада: практическое руководство / И. Н. Хакимов, Р. М. Мударисов,         А. Л. Акимов</w:t>
      </w:r>
      <w:r w:rsidR="00FC5591" w:rsidRPr="001D2E34">
        <w:rPr>
          <w:rFonts w:ascii="Times New Roman" w:hAnsi="Times New Roman"/>
          <w:sz w:val="16"/>
          <w:szCs w:val="16"/>
        </w:rPr>
        <w:t xml:space="preserve">. </w:t>
      </w:r>
      <w:r w:rsidR="00FC5591" w:rsidRPr="001D2E34">
        <w:rPr>
          <w:rFonts w:ascii="Times New Roman" w:hAnsi="Times New Roman"/>
          <w:sz w:val="16"/>
          <w:szCs w:val="16"/>
          <w:lang w:val="en-US"/>
        </w:rPr>
        <w:t>−</w:t>
      </w:r>
      <w:r w:rsidRPr="001D2E34">
        <w:rPr>
          <w:rFonts w:ascii="Times New Roman" w:hAnsi="Times New Roman"/>
          <w:sz w:val="16"/>
          <w:szCs w:val="16"/>
          <w:lang w:val="en-US"/>
        </w:rPr>
        <w:t xml:space="preserve"> </w:t>
      </w:r>
      <w:r w:rsidRPr="001D2E34">
        <w:rPr>
          <w:rFonts w:ascii="Times New Roman" w:hAnsi="Times New Roman"/>
          <w:sz w:val="16"/>
          <w:szCs w:val="16"/>
        </w:rPr>
        <w:t>Кинель</w:t>
      </w:r>
      <w:r w:rsidRPr="001D2E34">
        <w:rPr>
          <w:rFonts w:ascii="Times New Roman" w:hAnsi="Times New Roman"/>
          <w:sz w:val="16"/>
          <w:szCs w:val="16"/>
          <w:lang w:val="en-US"/>
        </w:rPr>
        <w:t xml:space="preserve">: </w:t>
      </w:r>
      <w:r w:rsidRPr="001D2E34">
        <w:rPr>
          <w:rFonts w:ascii="Times New Roman" w:hAnsi="Times New Roman"/>
          <w:sz w:val="16"/>
          <w:szCs w:val="16"/>
        </w:rPr>
        <w:t>РИО</w:t>
      </w:r>
      <w:r w:rsidRPr="001D2E34">
        <w:rPr>
          <w:rFonts w:ascii="Times New Roman" w:hAnsi="Times New Roman"/>
          <w:sz w:val="16"/>
          <w:szCs w:val="16"/>
          <w:lang w:val="en-US"/>
        </w:rPr>
        <w:t xml:space="preserve"> </w:t>
      </w:r>
      <w:r w:rsidRPr="001D2E34">
        <w:rPr>
          <w:rFonts w:ascii="Times New Roman" w:hAnsi="Times New Roman"/>
          <w:sz w:val="16"/>
          <w:szCs w:val="16"/>
        </w:rPr>
        <w:t>СГСХА</w:t>
      </w:r>
      <w:r w:rsidRPr="001D2E34">
        <w:rPr>
          <w:rFonts w:ascii="Times New Roman" w:hAnsi="Times New Roman"/>
          <w:sz w:val="16"/>
          <w:szCs w:val="16"/>
          <w:lang w:val="en-US"/>
        </w:rPr>
        <w:t xml:space="preserve">, 2016. − 54 </w:t>
      </w:r>
      <w:r w:rsidRPr="001D2E34">
        <w:rPr>
          <w:rFonts w:ascii="Times New Roman" w:hAnsi="Times New Roman"/>
          <w:sz w:val="16"/>
          <w:szCs w:val="16"/>
        </w:rPr>
        <w:t>с</w:t>
      </w:r>
      <w:r w:rsidRPr="001D2E34">
        <w:rPr>
          <w:rFonts w:ascii="Times New Roman" w:hAnsi="Times New Roman"/>
          <w:sz w:val="16"/>
          <w:szCs w:val="16"/>
          <w:lang w:val="en-US"/>
        </w:rPr>
        <w:t>.</w:t>
      </w:r>
    </w:p>
    <w:p w:rsidR="00534021" w:rsidRPr="001D2E34" w:rsidRDefault="00534021" w:rsidP="0053402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8. </w:t>
      </w:r>
      <w:r w:rsidRPr="001D2E34">
        <w:rPr>
          <w:rFonts w:ascii="Times New Roman" w:hAnsi="Times New Roman"/>
          <w:spacing w:val="20"/>
          <w:sz w:val="16"/>
          <w:szCs w:val="16"/>
          <w:lang w:val="en-US"/>
        </w:rPr>
        <w:t>Eversole</w:t>
      </w:r>
      <w:r w:rsidRPr="001D2E34">
        <w:rPr>
          <w:rFonts w:ascii="Times New Roman" w:hAnsi="Times New Roman"/>
          <w:sz w:val="16"/>
          <w:szCs w:val="16"/>
          <w:lang w:val="en-US"/>
        </w:rPr>
        <w:t>, D. E. Body condition Scoring Beef Cows / D. E. Eversole, R. E. Dietz</w:t>
      </w:r>
      <w:r w:rsidR="00FC5591" w:rsidRPr="001D2E34">
        <w:rPr>
          <w:rFonts w:ascii="Times New Roman" w:hAnsi="Times New Roman"/>
          <w:sz w:val="16"/>
          <w:szCs w:val="16"/>
          <w:lang w:val="en-US"/>
        </w:rPr>
        <w:t>.</w:t>
      </w:r>
      <w:r w:rsidRPr="001D2E34">
        <w:rPr>
          <w:rFonts w:ascii="Times New Roman" w:hAnsi="Times New Roman"/>
          <w:sz w:val="16"/>
          <w:szCs w:val="16"/>
          <w:lang w:val="en-US"/>
        </w:rPr>
        <w:t xml:space="preserve"> England: Benchmark House, 2000.</w:t>
      </w:r>
    </w:p>
    <w:p w:rsidR="00534021" w:rsidRPr="001D2E34" w:rsidRDefault="00534021" w:rsidP="0053402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9. </w:t>
      </w:r>
      <w:r w:rsidRPr="001D2E34">
        <w:rPr>
          <w:rFonts w:ascii="Times New Roman" w:hAnsi="Times New Roman"/>
          <w:spacing w:val="20"/>
          <w:sz w:val="16"/>
          <w:szCs w:val="16"/>
          <w:lang w:val="en-US"/>
        </w:rPr>
        <w:t>Hardin</w:t>
      </w:r>
      <w:r w:rsidRPr="001D2E34">
        <w:rPr>
          <w:rFonts w:ascii="Times New Roman" w:hAnsi="Times New Roman"/>
          <w:sz w:val="16"/>
          <w:szCs w:val="16"/>
          <w:lang w:val="en-US"/>
        </w:rPr>
        <w:t>, R. Using Body Condition Scoring in beef cattle management  / R. Hardin // University of Georgia College of Agricultural and Environmental Sciences, Bulletin C –</w:t>
      </w:r>
      <w:r w:rsidR="00FC5591" w:rsidRPr="001D2E34">
        <w:rPr>
          <w:rFonts w:ascii="Times New Roman" w:hAnsi="Times New Roman"/>
          <w:sz w:val="16"/>
          <w:szCs w:val="16"/>
          <w:lang w:val="en-US"/>
        </w:rPr>
        <w:t xml:space="preserve"> </w:t>
      </w:r>
      <w:r w:rsidRPr="001D2E34">
        <w:rPr>
          <w:rFonts w:ascii="Times New Roman" w:hAnsi="Times New Roman"/>
          <w:sz w:val="16"/>
          <w:szCs w:val="16"/>
          <w:lang w:val="en-US"/>
        </w:rPr>
        <w:t>817. 1990. – P. 1–19.</w:t>
      </w:r>
    </w:p>
    <w:p w:rsidR="00534021" w:rsidRPr="001D2E34" w:rsidRDefault="00534021" w:rsidP="0053402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10. </w:t>
      </w:r>
      <w:r w:rsidRPr="001D2E34">
        <w:rPr>
          <w:rFonts w:ascii="Times New Roman" w:hAnsi="Times New Roman"/>
          <w:spacing w:val="20"/>
          <w:sz w:val="16"/>
          <w:szCs w:val="16"/>
          <w:lang w:val="en-US"/>
        </w:rPr>
        <w:t>Parish</w:t>
      </w:r>
      <w:r w:rsidRPr="001D2E34">
        <w:rPr>
          <w:rFonts w:ascii="Times New Roman" w:hAnsi="Times New Roman"/>
          <w:sz w:val="16"/>
          <w:szCs w:val="16"/>
          <w:lang w:val="en-US"/>
        </w:rPr>
        <w:t>, J. A.</w:t>
      </w:r>
      <w:r w:rsidR="00FC5591" w:rsidRPr="001D2E34">
        <w:rPr>
          <w:rFonts w:ascii="Times New Roman" w:hAnsi="Times New Roman"/>
          <w:sz w:val="16"/>
          <w:szCs w:val="16"/>
          <w:lang w:val="en-US"/>
        </w:rPr>
        <w:t xml:space="preserve"> </w:t>
      </w:r>
      <w:r w:rsidRPr="001D2E34">
        <w:rPr>
          <w:rFonts w:ascii="Times New Roman" w:hAnsi="Times New Roman"/>
          <w:sz w:val="16"/>
          <w:szCs w:val="16"/>
          <w:lang w:val="en-US"/>
        </w:rPr>
        <w:t>Body condition Scoring Beef Cattle  / J. A. Parish, J. D. Rinehart // Mississippi State University, Publ. 2508, 2007. − P. 1−10.</w:t>
      </w:r>
    </w:p>
    <w:p w:rsidR="00534021" w:rsidRPr="001D2E34" w:rsidRDefault="00534021" w:rsidP="0053402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11. </w:t>
      </w:r>
      <w:r w:rsidRPr="001D2E34">
        <w:rPr>
          <w:rFonts w:ascii="Times New Roman" w:hAnsi="Times New Roman"/>
          <w:spacing w:val="20"/>
          <w:sz w:val="16"/>
          <w:szCs w:val="16"/>
          <w:lang w:val="en-US"/>
        </w:rPr>
        <w:t>Parsons</w:t>
      </w:r>
      <w:r w:rsidRPr="001D2E34">
        <w:rPr>
          <w:rFonts w:ascii="Times New Roman" w:hAnsi="Times New Roman"/>
          <w:sz w:val="16"/>
          <w:szCs w:val="16"/>
          <w:lang w:val="en-US"/>
        </w:rPr>
        <w:t>, C. F. Body Condition Scoring: Monitorin</w:t>
      </w:r>
      <w:r w:rsidR="00CB6B23" w:rsidRPr="001D2E34">
        <w:rPr>
          <w:rFonts w:ascii="Times New Roman" w:hAnsi="Times New Roman"/>
          <w:sz w:val="16"/>
          <w:szCs w:val="16"/>
          <w:lang w:val="en-US"/>
        </w:rPr>
        <w:t>g the beef Cows Energy Reserves </w:t>
      </w:r>
      <w:r w:rsidRPr="001D2E34">
        <w:rPr>
          <w:rFonts w:ascii="Times New Roman" w:hAnsi="Times New Roman"/>
          <w:sz w:val="16"/>
          <w:szCs w:val="16"/>
          <w:lang w:val="en-US"/>
        </w:rPr>
        <w:t>/ C. F. Parsons // Oregon State University, 2009. − P. 1−12.</w:t>
      </w:r>
    </w:p>
    <w:p w:rsidR="00534021" w:rsidRPr="001D2E34" w:rsidRDefault="00534021" w:rsidP="0053402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12. </w:t>
      </w:r>
      <w:r w:rsidRPr="001D2E34">
        <w:rPr>
          <w:rFonts w:ascii="Times New Roman" w:hAnsi="Times New Roman"/>
          <w:spacing w:val="20"/>
          <w:sz w:val="16"/>
          <w:szCs w:val="16"/>
          <w:lang w:val="en-US"/>
        </w:rPr>
        <w:t>Whittier</w:t>
      </w:r>
      <w:r w:rsidRPr="001D2E34">
        <w:rPr>
          <w:rFonts w:ascii="Times New Roman" w:hAnsi="Times New Roman"/>
          <w:sz w:val="16"/>
          <w:szCs w:val="16"/>
          <w:lang w:val="en-US"/>
        </w:rPr>
        <w:t>, J. C. Body Condition Scoring of Beef and Dairy animals / J. C. Whittier, B. Stevens, D. Weaver // University of Missouri, Extension, G. 2230, 1993. – P. 1−8.</w:t>
      </w:r>
    </w:p>
    <w:p w:rsidR="00C1517A" w:rsidRPr="001D2E34" w:rsidRDefault="00C1517A">
      <w:pPr>
        <w:spacing w:after="0" w:line="240" w:lineRule="auto"/>
        <w:rPr>
          <w:rFonts w:ascii="Times New Roman" w:eastAsia="Times New Roman" w:hAnsi="Times New Roman"/>
          <w:sz w:val="20"/>
          <w:szCs w:val="20"/>
          <w:lang w:val="en-US" w:eastAsia="ru-RU"/>
        </w:rPr>
      </w:pPr>
    </w:p>
    <w:p w:rsidR="00FF374B" w:rsidRPr="001D2E34" w:rsidRDefault="00FF374B" w:rsidP="00AA76B6">
      <w:pPr>
        <w:pStyle w:val="aa"/>
        <w:rPr>
          <w:sz w:val="20"/>
          <w:szCs w:val="20"/>
        </w:rPr>
      </w:pPr>
      <w:r w:rsidRPr="001D2E34">
        <w:rPr>
          <w:sz w:val="20"/>
          <w:szCs w:val="20"/>
        </w:rPr>
        <w:t>УДК 636.087.7:330.131.5</w:t>
      </w:r>
    </w:p>
    <w:p w:rsidR="00AA76B6" w:rsidRPr="001D2E34" w:rsidRDefault="00AA76B6" w:rsidP="00AA76B6">
      <w:pPr>
        <w:pStyle w:val="aa"/>
        <w:rPr>
          <w:sz w:val="12"/>
          <w:szCs w:val="20"/>
        </w:rPr>
      </w:pPr>
    </w:p>
    <w:p w:rsidR="00FF374B" w:rsidRPr="001D2E34" w:rsidRDefault="00FF374B" w:rsidP="00FF374B">
      <w:pPr>
        <w:pStyle w:val="aa"/>
        <w:jc w:val="center"/>
        <w:rPr>
          <w:b/>
          <w:sz w:val="20"/>
          <w:szCs w:val="20"/>
        </w:rPr>
      </w:pPr>
      <w:r w:rsidRPr="001D2E34">
        <w:rPr>
          <w:b/>
          <w:sz w:val="20"/>
          <w:szCs w:val="20"/>
        </w:rPr>
        <w:t>ЭКОНОМИЧЕСКАЯ ЭФФЕКТИВНОСТЬ ИСПОЛЬЗОВАНИЯ ПРОБИОТИЧЕСКОГО ПРЕПАРАТА «БИОХЕЛП» В РАЦИОНЕ ПОРОСЯТ</w:t>
      </w:r>
      <w:r w:rsidR="00FC5591" w:rsidRPr="001D2E34">
        <w:rPr>
          <w:b/>
          <w:sz w:val="20"/>
          <w:szCs w:val="20"/>
        </w:rPr>
        <w:t>-</w:t>
      </w:r>
      <w:r w:rsidRPr="001D2E34">
        <w:rPr>
          <w:b/>
          <w:sz w:val="20"/>
          <w:szCs w:val="20"/>
        </w:rPr>
        <w:t xml:space="preserve">СОСУНОВ </w:t>
      </w:r>
    </w:p>
    <w:p w:rsidR="00FF374B" w:rsidRPr="001D2E34" w:rsidRDefault="00FF374B" w:rsidP="00FF374B">
      <w:pPr>
        <w:spacing w:after="0" w:line="240" w:lineRule="auto"/>
        <w:ind w:firstLine="284"/>
        <w:jc w:val="center"/>
        <w:rPr>
          <w:rFonts w:ascii="Times New Roman" w:hAnsi="Times New Roman"/>
          <w:sz w:val="10"/>
          <w:szCs w:val="20"/>
        </w:rPr>
      </w:pPr>
    </w:p>
    <w:p w:rsidR="00FF374B" w:rsidRPr="001D2E34" w:rsidRDefault="00FF374B" w:rsidP="00FF374B">
      <w:pPr>
        <w:spacing w:after="0" w:line="240" w:lineRule="auto"/>
        <w:jc w:val="center"/>
        <w:rPr>
          <w:rFonts w:ascii="Times New Roman" w:hAnsi="Times New Roman"/>
          <w:sz w:val="20"/>
          <w:szCs w:val="20"/>
        </w:rPr>
      </w:pPr>
      <w:r w:rsidRPr="001D2E34">
        <w:rPr>
          <w:rFonts w:ascii="Times New Roman" w:hAnsi="Times New Roman"/>
          <w:sz w:val="20"/>
          <w:szCs w:val="20"/>
        </w:rPr>
        <w:t>И. А. ХОДЫРЕВА, Н. А. САДОМОВ</w:t>
      </w:r>
    </w:p>
    <w:p w:rsidR="00FF374B" w:rsidRPr="001D2E34" w:rsidRDefault="00FF374B" w:rsidP="00FF374B">
      <w:pPr>
        <w:spacing w:after="0" w:line="240" w:lineRule="auto"/>
        <w:ind w:firstLine="284"/>
        <w:jc w:val="center"/>
        <w:rPr>
          <w:rFonts w:ascii="Times New Roman" w:hAnsi="Times New Roman"/>
          <w:sz w:val="8"/>
          <w:szCs w:val="20"/>
        </w:rPr>
      </w:pPr>
    </w:p>
    <w:p w:rsidR="00FF374B" w:rsidRPr="001D2E34" w:rsidRDefault="00FF374B" w:rsidP="00FF374B">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FF374B" w:rsidRPr="001D2E34" w:rsidRDefault="00FF374B" w:rsidP="00FF374B">
      <w:pPr>
        <w:spacing w:after="0" w:line="240" w:lineRule="auto"/>
        <w:jc w:val="center"/>
        <w:rPr>
          <w:rFonts w:ascii="Times New Roman" w:hAnsi="Times New Roman"/>
          <w:sz w:val="20"/>
          <w:szCs w:val="20"/>
        </w:rPr>
      </w:pPr>
      <w:r w:rsidRPr="001D2E34">
        <w:rPr>
          <w:rFonts w:ascii="Times New Roman" w:hAnsi="Times New Roman"/>
          <w:sz w:val="16"/>
          <w:szCs w:val="16"/>
        </w:rPr>
        <w:t>г. Горки, Республика Беларусь</w:t>
      </w:r>
    </w:p>
    <w:p w:rsidR="00FF374B" w:rsidRPr="001D2E34" w:rsidRDefault="00FF374B" w:rsidP="00FF374B">
      <w:pPr>
        <w:spacing w:after="0" w:line="240" w:lineRule="auto"/>
        <w:rPr>
          <w:rFonts w:ascii="Times New Roman" w:hAnsi="Times New Roman"/>
          <w:sz w:val="8"/>
          <w:szCs w:val="20"/>
        </w:rPr>
      </w:pPr>
    </w:p>
    <w:p w:rsidR="00FF374B" w:rsidRPr="001D2E34" w:rsidRDefault="00FF374B" w:rsidP="00FF374B">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Современные индустриальные технологии выращивания сельскохозяйственных животных и птицы как в нашей республике, так и за рубежом предполагают широкое применение различных кор</w:t>
      </w:r>
      <w:r w:rsidR="00B04E6C" w:rsidRPr="001D2E34">
        <w:rPr>
          <w:rFonts w:ascii="Times New Roman" w:hAnsi="Times New Roman"/>
          <w:sz w:val="20"/>
          <w:szCs w:val="20"/>
        </w:rPr>
        <w:softHyphen/>
      </w:r>
      <w:r w:rsidRPr="001D2E34">
        <w:rPr>
          <w:rFonts w:ascii="Times New Roman" w:hAnsi="Times New Roman"/>
          <w:sz w:val="20"/>
          <w:szCs w:val="20"/>
        </w:rPr>
        <w:t>мовых добавок, антибиотиков, стимулирующих рост и развитие мо</w:t>
      </w:r>
      <w:r w:rsidR="00B04E6C" w:rsidRPr="001D2E34">
        <w:rPr>
          <w:rFonts w:ascii="Times New Roman" w:hAnsi="Times New Roman"/>
          <w:sz w:val="20"/>
          <w:szCs w:val="20"/>
        </w:rPr>
        <w:softHyphen/>
      </w:r>
      <w:r w:rsidRPr="001D2E34">
        <w:rPr>
          <w:rFonts w:ascii="Times New Roman" w:hAnsi="Times New Roman"/>
          <w:sz w:val="20"/>
          <w:szCs w:val="20"/>
        </w:rPr>
        <w:t>лодняка, повышени</w:t>
      </w:r>
      <w:r w:rsidR="00FC5591" w:rsidRPr="001D2E34">
        <w:rPr>
          <w:rFonts w:ascii="Times New Roman" w:hAnsi="Times New Roman"/>
          <w:sz w:val="20"/>
          <w:szCs w:val="20"/>
        </w:rPr>
        <w:t>е</w:t>
      </w:r>
      <w:r w:rsidRPr="001D2E34">
        <w:rPr>
          <w:rFonts w:ascii="Times New Roman" w:hAnsi="Times New Roman"/>
          <w:sz w:val="20"/>
          <w:szCs w:val="20"/>
        </w:rPr>
        <w:t xml:space="preserve"> сохранности и продуктивности, лечени</w:t>
      </w:r>
      <w:r w:rsidR="00FC5591" w:rsidRPr="001D2E34">
        <w:rPr>
          <w:rFonts w:ascii="Times New Roman" w:hAnsi="Times New Roman"/>
          <w:sz w:val="20"/>
          <w:szCs w:val="20"/>
        </w:rPr>
        <w:t>е</w:t>
      </w:r>
      <w:r w:rsidRPr="001D2E34">
        <w:rPr>
          <w:rFonts w:ascii="Times New Roman" w:hAnsi="Times New Roman"/>
          <w:sz w:val="20"/>
          <w:szCs w:val="20"/>
        </w:rPr>
        <w:t xml:space="preserve"> и профи</w:t>
      </w:r>
      <w:r w:rsidR="00B04E6C" w:rsidRPr="001D2E34">
        <w:rPr>
          <w:rFonts w:ascii="Times New Roman" w:hAnsi="Times New Roman"/>
          <w:sz w:val="20"/>
          <w:szCs w:val="20"/>
        </w:rPr>
        <w:softHyphen/>
      </w:r>
      <w:r w:rsidRPr="001D2E34">
        <w:rPr>
          <w:rFonts w:ascii="Times New Roman" w:hAnsi="Times New Roman"/>
          <w:sz w:val="20"/>
          <w:szCs w:val="20"/>
        </w:rPr>
        <w:t>лактик</w:t>
      </w:r>
      <w:r w:rsidR="00FC5591" w:rsidRPr="001D2E34">
        <w:rPr>
          <w:rFonts w:ascii="Times New Roman" w:hAnsi="Times New Roman"/>
          <w:sz w:val="20"/>
          <w:szCs w:val="20"/>
        </w:rPr>
        <w:t>у</w:t>
      </w:r>
      <w:r w:rsidRPr="001D2E34">
        <w:rPr>
          <w:rFonts w:ascii="Times New Roman" w:hAnsi="Times New Roman"/>
          <w:sz w:val="20"/>
          <w:szCs w:val="20"/>
        </w:rPr>
        <w:t xml:space="preserve"> различных заболеваний. При их применении существенно улучшается экономика и конкурентоспособность производства мяса, молока, яиц и другой животноводческой продукции, хозяйства полу</w:t>
      </w:r>
      <w:r w:rsidR="00B04E6C" w:rsidRPr="001D2E34">
        <w:rPr>
          <w:rFonts w:ascii="Times New Roman" w:hAnsi="Times New Roman"/>
          <w:sz w:val="20"/>
          <w:szCs w:val="20"/>
        </w:rPr>
        <w:softHyphen/>
      </w:r>
      <w:r w:rsidRPr="001D2E34">
        <w:rPr>
          <w:rFonts w:ascii="Times New Roman" w:hAnsi="Times New Roman"/>
          <w:sz w:val="20"/>
          <w:szCs w:val="20"/>
        </w:rPr>
        <w:t>чают немалую дополнительную прибыль. Это вызывает повышенный интерес и безальтернативное использование таких эффективных кор</w:t>
      </w:r>
      <w:r w:rsidR="00B04E6C" w:rsidRPr="001D2E34">
        <w:rPr>
          <w:rFonts w:ascii="Times New Roman" w:hAnsi="Times New Roman"/>
          <w:sz w:val="20"/>
          <w:szCs w:val="20"/>
        </w:rPr>
        <w:softHyphen/>
      </w:r>
      <w:r w:rsidRPr="001D2E34">
        <w:rPr>
          <w:rFonts w:ascii="Times New Roman" w:hAnsi="Times New Roman"/>
          <w:sz w:val="20"/>
          <w:szCs w:val="20"/>
        </w:rPr>
        <w:t>мовых средств со стороны агробизнеса, руководителей и специалистов животноводческих предприятий. Но из-за постоянного, а в ряде слу</w:t>
      </w:r>
      <w:r w:rsidR="00B04E6C" w:rsidRPr="001D2E34">
        <w:rPr>
          <w:rFonts w:ascii="Times New Roman" w:hAnsi="Times New Roman"/>
          <w:sz w:val="20"/>
          <w:szCs w:val="20"/>
        </w:rPr>
        <w:softHyphen/>
      </w:r>
      <w:r w:rsidRPr="001D2E34">
        <w:rPr>
          <w:rFonts w:ascii="Times New Roman" w:hAnsi="Times New Roman"/>
          <w:sz w:val="20"/>
          <w:szCs w:val="20"/>
        </w:rPr>
        <w:t>чаев и несистемного использования кормовых антибиотиков, несо</w:t>
      </w:r>
      <w:r w:rsidR="00B04E6C" w:rsidRPr="001D2E34">
        <w:rPr>
          <w:rFonts w:ascii="Times New Roman" w:hAnsi="Times New Roman"/>
          <w:sz w:val="20"/>
          <w:szCs w:val="20"/>
        </w:rPr>
        <w:softHyphen/>
      </w:r>
      <w:r w:rsidRPr="001D2E34">
        <w:rPr>
          <w:rFonts w:ascii="Times New Roman" w:hAnsi="Times New Roman"/>
          <w:sz w:val="20"/>
          <w:szCs w:val="20"/>
        </w:rPr>
        <w:t>блюдения условий выращивания молодняка сельскохозяйственных животных, стресс</w:t>
      </w:r>
      <w:r w:rsidR="00FC5591" w:rsidRPr="001D2E34">
        <w:rPr>
          <w:rFonts w:ascii="Times New Roman" w:hAnsi="Times New Roman"/>
          <w:sz w:val="20"/>
          <w:szCs w:val="20"/>
        </w:rPr>
        <w:t>ов</w:t>
      </w:r>
      <w:r w:rsidRPr="001D2E34">
        <w:rPr>
          <w:rFonts w:ascii="Times New Roman" w:hAnsi="Times New Roman"/>
          <w:sz w:val="20"/>
          <w:szCs w:val="20"/>
        </w:rPr>
        <w:t>, изменения условий кормления  происходят нару</w:t>
      </w:r>
      <w:r w:rsidR="00B04E6C" w:rsidRPr="001D2E34">
        <w:rPr>
          <w:rFonts w:ascii="Times New Roman" w:hAnsi="Times New Roman"/>
          <w:sz w:val="20"/>
          <w:szCs w:val="20"/>
        </w:rPr>
        <w:softHyphen/>
      </w:r>
      <w:r w:rsidRPr="001D2E34">
        <w:rPr>
          <w:rFonts w:ascii="Times New Roman" w:hAnsi="Times New Roman"/>
          <w:sz w:val="20"/>
          <w:szCs w:val="20"/>
        </w:rPr>
        <w:t>шен</w:t>
      </w:r>
      <w:r w:rsidR="00CB6B23" w:rsidRPr="001D2E34">
        <w:rPr>
          <w:rFonts w:ascii="Times New Roman" w:hAnsi="Times New Roman"/>
          <w:sz w:val="20"/>
          <w:szCs w:val="20"/>
        </w:rPr>
        <w:t>ия физиологических и</w:t>
      </w:r>
      <w:r w:rsidRPr="001D2E34">
        <w:rPr>
          <w:rFonts w:ascii="Times New Roman" w:hAnsi="Times New Roman"/>
          <w:sz w:val="20"/>
          <w:szCs w:val="20"/>
        </w:rPr>
        <w:t xml:space="preserve"> иммунологических механизмов защиты организма животных, которые создают условия для развития инфек</w:t>
      </w:r>
      <w:r w:rsidR="00B04E6C" w:rsidRPr="001D2E34">
        <w:rPr>
          <w:rFonts w:ascii="Times New Roman" w:hAnsi="Times New Roman"/>
          <w:sz w:val="20"/>
          <w:szCs w:val="20"/>
        </w:rPr>
        <w:softHyphen/>
      </w:r>
      <w:r w:rsidRPr="001D2E34">
        <w:rPr>
          <w:rFonts w:ascii="Times New Roman" w:hAnsi="Times New Roman"/>
          <w:sz w:val="20"/>
          <w:szCs w:val="20"/>
        </w:rPr>
        <w:t>ционных процессов, вызываемых его собственной патогенной микро</w:t>
      </w:r>
      <w:r w:rsidR="00B04E6C" w:rsidRPr="001D2E34">
        <w:rPr>
          <w:rFonts w:ascii="Times New Roman" w:hAnsi="Times New Roman"/>
          <w:sz w:val="20"/>
          <w:szCs w:val="20"/>
        </w:rPr>
        <w:softHyphen/>
      </w:r>
      <w:r w:rsidRPr="001D2E34">
        <w:rPr>
          <w:rFonts w:ascii="Times New Roman" w:hAnsi="Times New Roman"/>
          <w:sz w:val="20"/>
          <w:szCs w:val="20"/>
        </w:rPr>
        <w:t>флорой и бактериями</w:t>
      </w:r>
      <w:r w:rsidR="00FC5591" w:rsidRPr="001D2E34">
        <w:rPr>
          <w:rFonts w:ascii="Times New Roman" w:hAnsi="Times New Roman"/>
          <w:sz w:val="20"/>
          <w:szCs w:val="20"/>
        </w:rPr>
        <w:t>-</w:t>
      </w:r>
      <w:r w:rsidRPr="001D2E34">
        <w:rPr>
          <w:rFonts w:ascii="Times New Roman" w:hAnsi="Times New Roman"/>
          <w:sz w:val="20"/>
          <w:szCs w:val="20"/>
        </w:rPr>
        <w:t>сапрофитами из окружающей среды.</w:t>
      </w:r>
    </w:p>
    <w:p w:rsidR="00FF374B" w:rsidRPr="001D2E34" w:rsidRDefault="00FF374B" w:rsidP="00FF374B">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Необходимость повышения экономической эффективности работы животноводческих предприятий, улучшения эпизоотической и экологиче</w:t>
      </w:r>
      <w:r w:rsidR="00B04E6C" w:rsidRPr="001D2E34">
        <w:rPr>
          <w:rFonts w:ascii="Times New Roman" w:hAnsi="Times New Roman"/>
          <w:sz w:val="20"/>
          <w:szCs w:val="20"/>
        </w:rPr>
        <w:softHyphen/>
      </w:r>
      <w:r w:rsidRPr="001D2E34">
        <w:rPr>
          <w:rFonts w:ascii="Times New Roman" w:hAnsi="Times New Roman"/>
          <w:sz w:val="20"/>
          <w:szCs w:val="20"/>
        </w:rPr>
        <w:t>ской обстановки в районах производства животноводческой продукции, получения здорового и жизнеспособного молодняка открывает большую перспективу в использовании пробиотиков в животноводстве [1, 2].</w:t>
      </w:r>
    </w:p>
    <w:p w:rsidR="00FF374B" w:rsidRPr="001D2E34" w:rsidRDefault="00FF374B" w:rsidP="00FF374B">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w:t>
      </w:r>
      <w:r w:rsidRPr="001D2E34">
        <w:rPr>
          <w:rFonts w:ascii="Times New Roman" w:hAnsi="Times New Roman"/>
          <w:color w:val="000000"/>
          <w:sz w:val="20"/>
          <w:szCs w:val="20"/>
          <w:shd w:val="clear" w:color="auto" w:fill="FFFFFF"/>
        </w:rPr>
        <w:t xml:space="preserve"> В целях компенсации дефицита ферментов и предотвращения быстрого развития патогенной микрофлоры в кишеч</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нике в рацион поросят должны дополнительно вводиться экзогенные ферменты в сочетании с кормовыми антибиотиками и (или) пробиоти</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 xml:space="preserve">ками. </w:t>
      </w:r>
      <w:r w:rsidRPr="001D2E34">
        <w:rPr>
          <w:rFonts w:ascii="Times New Roman" w:hAnsi="Times New Roman"/>
          <w:sz w:val="20"/>
          <w:szCs w:val="20"/>
        </w:rPr>
        <w:t>В свиноводческих хозяйствах среди заболеваний поросят около 40</w:t>
      </w:r>
      <w:r w:rsidR="00AA76B6" w:rsidRPr="001D2E34">
        <w:rPr>
          <w:rFonts w:ascii="Times New Roman" w:hAnsi="Times New Roman"/>
          <w:sz w:val="20"/>
          <w:szCs w:val="20"/>
        </w:rPr>
        <w:t>–</w:t>
      </w:r>
      <w:r w:rsidRPr="001D2E34">
        <w:rPr>
          <w:rFonts w:ascii="Times New Roman" w:hAnsi="Times New Roman"/>
          <w:sz w:val="20"/>
          <w:szCs w:val="20"/>
        </w:rPr>
        <w:t>70</w:t>
      </w:r>
      <w:r w:rsidR="00AA76B6" w:rsidRPr="001D2E34">
        <w:rPr>
          <w:rFonts w:ascii="Times New Roman" w:hAnsi="Times New Roman"/>
          <w:sz w:val="20"/>
          <w:szCs w:val="20"/>
        </w:rPr>
        <w:t> </w:t>
      </w:r>
      <w:r w:rsidRPr="001D2E34">
        <w:rPr>
          <w:rFonts w:ascii="Times New Roman" w:hAnsi="Times New Roman"/>
          <w:sz w:val="20"/>
          <w:szCs w:val="20"/>
        </w:rPr>
        <w:t>% приходится на долю болезней органов пищеварительной сис</w:t>
      </w:r>
      <w:r w:rsidR="00B04E6C" w:rsidRPr="001D2E34">
        <w:rPr>
          <w:rFonts w:ascii="Times New Roman" w:hAnsi="Times New Roman"/>
          <w:sz w:val="20"/>
          <w:szCs w:val="20"/>
        </w:rPr>
        <w:softHyphen/>
      </w:r>
      <w:r w:rsidRPr="001D2E34">
        <w:rPr>
          <w:rFonts w:ascii="Times New Roman" w:hAnsi="Times New Roman"/>
          <w:sz w:val="20"/>
          <w:szCs w:val="20"/>
        </w:rPr>
        <w:t>темы, при этом смертность может достигать 60</w:t>
      </w:r>
      <w:r w:rsidR="00AA76B6" w:rsidRPr="001D2E34">
        <w:rPr>
          <w:rFonts w:ascii="Times New Roman" w:hAnsi="Times New Roman"/>
          <w:sz w:val="20"/>
          <w:szCs w:val="20"/>
        </w:rPr>
        <w:t> </w:t>
      </w:r>
      <w:r w:rsidRPr="001D2E34">
        <w:rPr>
          <w:rFonts w:ascii="Times New Roman" w:hAnsi="Times New Roman"/>
          <w:sz w:val="20"/>
          <w:szCs w:val="20"/>
        </w:rPr>
        <w:t>% (</w:t>
      </w:r>
      <w:r w:rsidR="00D6006C" w:rsidRPr="001D2E34">
        <w:rPr>
          <w:rFonts w:ascii="Times New Roman" w:hAnsi="Times New Roman"/>
          <w:sz w:val="20"/>
          <w:szCs w:val="20"/>
        </w:rPr>
        <w:t xml:space="preserve">М. А. </w:t>
      </w:r>
      <w:r w:rsidRPr="001D2E34">
        <w:rPr>
          <w:rFonts w:ascii="Times New Roman" w:hAnsi="Times New Roman"/>
          <w:sz w:val="20"/>
          <w:szCs w:val="20"/>
        </w:rPr>
        <w:t>Каврус</w:t>
      </w:r>
      <w:r w:rsidR="00D6006C" w:rsidRPr="001D2E34">
        <w:rPr>
          <w:rFonts w:ascii="Times New Roman" w:hAnsi="Times New Roman"/>
          <w:sz w:val="20"/>
          <w:szCs w:val="20"/>
        </w:rPr>
        <w:t>,</w:t>
      </w:r>
      <w:r w:rsidRPr="001D2E34">
        <w:rPr>
          <w:rFonts w:ascii="Times New Roman" w:hAnsi="Times New Roman"/>
          <w:sz w:val="20"/>
          <w:szCs w:val="20"/>
        </w:rPr>
        <w:t xml:space="preserve"> 2004). Основной темой в современном животноводстве является поддержа</w:t>
      </w:r>
      <w:r w:rsidR="00B04E6C" w:rsidRPr="001D2E34">
        <w:rPr>
          <w:rFonts w:ascii="Times New Roman" w:hAnsi="Times New Roman"/>
          <w:sz w:val="20"/>
          <w:szCs w:val="20"/>
        </w:rPr>
        <w:softHyphen/>
      </w:r>
      <w:r w:rsidRPr="001D2E34">
        <w:rPr>
          <w:rFonts w:ascii="Times New Roman" w:hAnsi="Times New Roman"/>
          <w:sz w:val="20"/>
          <w:szCs w:val="20"/>
        </w:rPr>
        <w:t>ние здоровья желудочно</w:t>
      </w:r>
      <w:r w:rsidR="00D6006C" w:rsidRPr="001D2E34">
        <w:rPr>
          <w:rFonts w:ascii="Times New Roman" w:hAnsi="Times New Roman"/>
          <w:sz w:val="20"/>
          <w:szCs w:val="20"/>
        </w:rPr>
        <w:t>-</w:t>
      </w:r>
      <w:r w:rsidRPr="001D2E34">
        <w:rPr>
          <w:rFonts w:ascii="Times New Roman" w:hAnsi="Times New Roman"/>
          <w:sz w:val="20"/>
          <w:szCs w:val="20"/>
        </w:rPr>
        <w:t>кишечного тракта, в первую очередь – у мо</w:t>
      </w:r>
      <w:r w:rsidR="00B04E6C" w:rsidRPr="001D2E34">
        <w:rPr>
          <w:rFonts w:ascii="Times New Roman" w:hAnsi="Times New Roman"/>
          <w:sz w:val="20"/>
          <w:szCs w:val="20"/>
        </w:rPr>
        <w:softHyphen/>
      </w:r>
      <w:r w:rsidRPr="001D2E34">
        <w:rPr>
          <w:rFonts w:ascii="Times New Roman" w:hAnsi="Times New Roman"/>
          <w:sz w:val="20"/>
          <w:szCs w:val="20"/>
        </w:rPr>
        <w:t>лодняка свиней</w:t>
      </w:r>
      <w:r w:rsidR="00D6006C" w:rsidRPr="001D2E34">
        <w:rPr>
          <w:rFonts w:ascii="Times New Roman" w:hAnsi="Times New Roman"/>
          <w:sz w:val="20"/>
          <w:szCs w:val="20"/>
        </w:rPr>
        <w:t>,</w:t>
      </w:r>
      <w:r w:rsidRPr="001D2E34">
        <w:rPr>
          <w:rFonts w:ascii="Times New Roman" w:hAnsi="Times New Roman"/>
          <w:sz w:val="20"/>
          <w:szCs w:val="20"/>
        </w:rPr>
        <w:t xml:space="preserve"> для обеспечения продуктивности и сохранности. Из</w:t>
      </w:r>
      <w:r w:rsidR="00B04E6C" w:rsidRPr="001D2E34">
        <w:rPr>
          <w:rFonts w:ascii="Times New Roman" w:hAnsi="Times New Roman"/>
          <w:sz w:val="20"/>
          <w:szCs w:val="20"/>
        </w:rPr>
        <w:softHyphen/>
      </w:r>
      <w:r w:rsidRPr="001D2E34">
        <w:rPr>
          <w:rFonts w:ascii="Times New Roman" w:hAnsi="Times New Roman"/>
          <w:sz w:val="20"/>
          <w:szCs w:val="20"/>
        </w:rPr>
        <w:t>вестно, что здоровый кишечник является наиболее важным условием для трансформирования питательных веществ в продуктивность В по</w:t>
      </w:r>
      <w:r w:rsidR="00B04E6C" w:rsidRPr="001D2E34">
        <w:rPr>
          <w:rFonts w:ascii="Times New Roman" w:hAnsi="Times New Roman"/>
          <w:sz w:val="20"/>
          <w:szCs w:val="20"/>
        </w:rPr>
        <w:softHyphen/>
      </w:r>
      <w:r w:rsidRPr="001D2E34">
        <w:rPr>
          <w:rFonts w:ascii="Times New Roman" w:hAnsi="Times New Roman"/>
          <w:sz w:val="20"/>
          <w:szCs w:val="20"/>
        </w:rPr>
        <w:t>следние годы здоровье пищеварительного тракта, связанное со сбалан</w:t>
      </w:r>
      <w:r w:rsidR="00B04E6C" w:rsidRPr="001D2E34">
        <w:rPr>
          <w:rFonts w:ascii="Times New Roman" w:hAnsi="Times New Roman"/>
          <w:sz w:val="20"/>
          <w:szCs w:val="20"/>
        </w:rPr>
        <w:softHyphen/>
      </w:r>
      <w:r w:rsidRPr="001D2E34">
        <w:rPr>
          <w:rFonts w:ascii="Times New Roman" w:hAnsi="Times New Roman"/>
          <w:sz w:val="20"/>
          <w:szCs w:val="20"/>
        </w:rPr>
        <w:t>сированной микрофлорой кишечника, считается основным условием низкозатратного свиноводства [4].</w:t>
      </w:r>
    </w:p>
    <w:p w:rsidR="00FF374B" w:rsidRPr="001D2E34" w:rsidRDefault="00FF374B" w:rsidP="00FF374B">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Индустриальное свиноводство, которое характеризуется постоян</w:t>
      </w:r>
      <w:r w:rsidR="00B04E6C" w:rsidRPr="001D2E34">
        <w:rPr>
          <w:rFonts w:ascii="Times New Roman" w:hAnsi="Times New Roman"/>
          <w:sz w:val="20"/>
          <w:szCs w:val="20"/>
        </w:rPr>
        <w:softHyphen/>
      </w:r>
      <w:r w:rsidRPr="001D2E34">
        <w:rPr>
          <w:rFonts w:ascii="Times New Roman" w:hAnsi="Times New Roman"/>
          <w:sz w:val="20"/>
          <w:szCs w:val="20"/>
        </w:rPr>
        <w:t>ным пребыванием свиней в помещениях, большой концентрацией на ограниченных площадях, воздействием на организм стресс</w:t>
      </w:r>
      <w:r w:rsidR="00D6006C" w:rsidRPr="001D2E34">
        <w:rPr>
          <w:rFonts w:ascii="Times New Roman" w:hAnsi="Times New Roman"/>
          <w:sz w:val="20"/>
          <w:szCs w:val="20"/>
        </w:rPr>
        <w:t>-</w:t>
      </w:r>
      <w:r w:rsidRPr="001D2E34">
        <w:rPr>
          <w:rFonts w:ascii="Times New Roman" w:hAnsi="Times New Roman"/>
          <w:sz w:val="20"/>
          <w:szCs w:val="20"/>
        </w:rPr>
        <w:t>факторов технологического характера (ранний отъем, перегруппировка, шумы механизмов и т.</w:t>
      </w:r>
      <w:r w:rsidR="00D6006C" w:rsidRPr="001D2E34">
        <w:rPr>
          <w:rFonts w:ascii="Times New Roman" w:hAnsi="Times New Roman"/>
          <w:sz w:val="20"/>
          <w:szCs w:val="20"/>
        </w:rPr>
        <w:t> </w:t>
      </w:r>
      <w:r w:rsidRPr="001D2E34">
        <w:rPr>
          <w:rFonts w:ascii="Times New Roman" w:hAnsi="Times New Roman"/>
          <w:sz w:val="20"/>
          <w:szCs w:val="20"/>
        </w:rPr>
        <w:t>д.) снижает физиологические возможности свиней (О. В. Самсонов, 1996), что негативно сказывается на состоянии желу</w:t>
      </w:r>
      <w:r w:rsidR="00B04E6C" w:rsidRPr="001D2E34">
        <w:rPr>
          <w:rFonts w:ascii="Times New Roman" w:hAnsi="Times New Roman"/>
          <w:sz w:val="20"/>
          <w:szCs w:val="20"/>
        </w:rPr>
        <w:softHyphen/>
      </w:r>
      <w:r w:rsidRPr="001D2E34">
        <w:rPr>
          <w:rFonts w:ascii="Times New Roman" w:hAnsi="Times New Roman"/>
          <w:sz w:val="20"/>
          <w:szCs w:val="20"/>
        </w:rPr>
        <w:t>дочно</w:t>
      </w:r>
      <w:r w:rsidR="00D6006C" w:rsidRPr="001D2E34">
        <w:rPr>
          <w:rFonts w:ascii="Times New Roman" w:hAnsi="Times New Roman"/>
          <w:sz w:val="20"/>
          <w:szCs w:val="20"/>
        </w:rPr>
        <w:t>-</w:t>
      </w:r>
      <w:r w:rsidRPr="001D2E34">
        <w:rPr>
          <w:rFonts w:ascii="Times New Roman" w:hAnsi="Times New Roman"/>
          <w:sz w:val="20"/>
          <w:szCs w:val="20"/>
        </w:rPr>
        <w:t>кишечного тракта (С. И. Прудников, 1996; Н. Д. Телешенко, 1990). Кишечная микрофлора, находясь в тесной (симбионтной) взаи</w:t>
      </w:r>
      <w:r w:rsidR="00B04E6C" w:rsidRPr="001D2E34">
        <w:rPr>
          <w:rFonts w:ascii="Times New Roman" w:hAnsi="Times New Roman"/>
          <w:sz w:val="20"/>
          <w:szCs w:val="20"/>
        </w:rPr>
        <w:softHyphen/>
      </w:r>
      <w:r w:rsidRPr="001D2E34">
        <w:rPr>
          <w:rFonts w:ascii="Times New Roman" w:hAnsi="Times New Roman"/>
          <w:sz w:val="20"/>
          <w:szCs w:val="20"/>
        </w:rPr>
        <w:t>мосвязи с макроорганизмом, всегда реагирует на изменения условий содержания и кормления. Следовательно, любое воздействие, вызван</w:t>
      </w:r>
      <w:r w:rsidR="00B04E6C" w:rsidRPr="001D2E34">
        <w:rPr>
          <w:rFonts w:ascii="Times New Roman" w:hAnsi="Times New Roman"/>
          <w:sz w:val="20"/>
          <w:szCs w:val="20"/>
        </w:rPr>
        <w:softHyphen/>
      </w:r>
      <w:r w:rsidRPr="001D2E34">
        <w:rPr>
          <w:rFonts w:ascii="Times New Roman" w:hAnsi="Times New Roman"/>
          <w:sz w:val="20"/>
          <w:szCs w:val="20"/>
        </w:rPr>
        <w:t>ное плохими гигиеническими условиями внутри производственных помещений, неправильным переходом на новый рацион или стрессом, способно существенно повлиять на экосистему желудочно</w:t>
      </w:r>
      <w:r w:rsidR="00D6006C" w:rsidRPr="001D2E34">
        <w:rPr>
          <w:rFonts w:ascii="Times New Roman" w:hAnsi="Times New Roman"/>
          <w:sz w:val="20"/>
          <w:szCs w:val="20"/>
        </w:rPr>
        <w:t>-</w:t>
      </w:r>
      <w:r w:rsidRPr="001D2E34">
        <w:rPr>
          <w:rFonts w:ascii="Times New Roman" w:hAnsi="Times New Roman"/>
          <w:sz w:val="20"/>
          <w:szCs w:val="20"/>
        </w:rPr>
        <w:t>кишечного тракта поросят.</w:t>
      </w:r>
    </w:p>
    <w:p w:rsidR="00FF374B" w:rsidRPr="001D2E34" w:rsidRDefault="00FF374B" w:rsidP="00FF374B">
      <w:pPr>
        <w:spacing w:after="0" w:line="240" w:lineRule="auto"/>
        <w:ind w:firstLine="284"/>
        <w:jc w:val="both"/>
        <w:rPr>
          <w:rFonts w:ascii="Times New Roman" w:hAnsi="Times New Roman"/>
          <w:color w:val="000000"/>
          <w:sz w:val="20"/>
          <w:szCs w:val="20"/>
          <w:shd w:val="clear" w:color="auto" w:fill="FFFFFF"/>
        </w:rPr>
      </w:pPr>
      <w:r w:rsidRPr="001D2E34">
        <w:rPr>
          <w:rFonts w:ascii="Times New Roman" w:hAnsi="Times New Roman"/>
          <w:sz w:val="20"/>
          <w:szCs w:val="20"/>
        </w:rPr>
        <w:t>Мировой опыт свидетельствует, что для уменьшения воздействия неблагоприятных факторов внешней среды и технологических процес</w:t>
      </w:r>
      <w:r w:rsidR="00B04E6C" w:rsidRPr="001D2E34">
        <w:rPr>
          <w:rFonts w:ascii="Times New Roman" w:hAnsi="Times New Roman"/>
          <w:sz w:val="20"/>
          <w:szCs w:val="20"/>
        </w:rPr>
        <w:softHyphen/>
      </w:r>
      <w:r w:rsidRPr="001D2E34">
        <w:rPr>
          <w:rFonts w:ascii="Times New Roman" w:hAnsi="Times New Roman"/>
          <w:sz w:val="20"/>
          <w:szCs w:val="20"/>
        </w:rPr>
        <w:t>сов выращивания свиней применяются способы, предусматривающие применение пробиотиков, пребиотиков, синбиотиков, фитогеников, иммуностимуляторов (Б.</w:t>
      </w:r>
      <w:r w:rsidR="00D6006C" w:rsidRPr="001D2E34">
        <w:rPr>
          <w:rFonts w:ascii="Times New Roman" w:hAnsi="Times New Roman"/>
          <w:sz w:val="20"/>
          <w:szCs w:val="20"/>
        </w:rPr>
        <w:t> </w:t>
      </w:r>
      <w:r w:rsidRPr="001D2E34">
        <w:rPr>
          <w:rFonts w:ascii="Times New Roman" w:hAnsi="Times New Roman"/>
          <w:sz w:val="20"/>
          <w:szCs w:val="20"/>
        </w:rPr>
        <w:t>Т. Стегний, 2005). Наиболее важным эффек</w:t>
      </w:r>
      <w:r w:rsidR="00B04E6C" w:rsidRPr="001D2E34">
        <w:rPr>
          <w:rFonts w:ascii="Times New Roman" w:hAnsi="Times New Roman"/>
          <w:sz w:val="20"/>
          <w:szCs w:val="20"/>
        </w:rPr>
        <w:softHyphen/>
      </w:r>
      <w:r w:rsidRPr="001D2E34">
        <w:rPr>
          <w:rFonts w:ascii="Times New Roman" w:hAnsi="Times New Roman"/>
          <w:sz w:val="20"/>
          <w:szCs w:val="20"/>
        </w:rPr>
        <w:t>том воздействия упомянутой выше группы средств является их влия</w:t>
      </w:r>
      <w:r w:rsidR="00B04E6C" w:rsidRPr="001D2E34">
        <w:rPr>
          <w:rFonts w:ascii="Times New Roman" w:hAnsi="Times New Roman"/>
          <w:sz w:val="20"/>
          <w:szCs w:val="20"/>
        </w:rPr>
        <w:softHyphen/>
      </w:r>
      <w:r w:rsidRPr="001D2E34">
        <w:rPr>
          <w:rFonts w:ascii="Times New Roman" w:hAnsi="Times New Roman"/>
          <w:sz w:val="20"/>
          <w:szCs w:val="20"/>
        </w:rPr>
        <w:t>ние на микрофлору кишечника в качественном и количественном от</w:t>
      </w:r>
      <w:r w:rsidR="00B04E6C" w:rsidRPr="001D2E34">
        <w:rPr>
          <w:rFonts w:ascii="Times New Roman" w:hAnsi="Times New Roman"/>
          <w:sz w:val="20"/>
          <w:szCs w:val="20"/>
        </w:rPr>
        <w:softHyphen/>
      </w:r>
      <w:r w:rsidRPr="001D2E34">
        <w:rPr>
          <w:rFonts w:ascii="Times New Roman" w:hAnsi="Times New Roman"/>
          <w:sz w:val="20"/>
          <w:szCs w:val="20"/>
        </w:rPr>
        <w:t>ношении. Основной целью их использования является установление и поддержание сбалансированной микрофлоры пищеварительного тракта, которая защищает животное от патогенного вторжения и влияет на рост животных [3].</w:t>
      </w:r>
    </w:p>
    <w:p w:rsidR="00FF374B" w:rsidRPr="001D2E34" w:rsidRDefault="00FF374B" w:rsidP="00FF374B">
      <w:pPr>
        <w:spacing w:after="0" w:line="240" w:lineRule="auto"/>
        <w:ind w:firstLine="284"/>
        <w:jc w:val="both"/>
        <w:rPr>
          <w:rFonts w:ascii="Times New Roman" w:hAnsi="Times New Roman"/>
          <w:sz w:val="20"/>
          <w:szCs w:val="20"/>
        </w:rPr>
      </w:pPr>
      <w:r w:rsidRPr="001D2E34">
        <w:rPr>
          <w:rFonts w:ascii="Times New Roman" w:hAnsi="Times New Roman"/>
          <w:color w:val="000000"/>
          <w:sz w:val="20"/>
          <w:szCs w:val="20"/>
          <w:shd w:val="clear" w:color="auto" w:fill="FFFFFF"/>
        </w:rPr>
        <w:t xml:space="preserve">Учитывая вышесказанное, </w:t>
      </w:r>
      <w:r w:rsidR="00D6006C" w:rsidRPr="001D2E34">
        <w:rPr>
          <w:rFonts w:ascii="Times New Roman" w:hAnsi="Times New Roman"/>
          <w:color w:val="000000"/>
          <w:sz w:val="20"/>
          <w:szCs w:val="20"/>
          <w:shd w:val="clear" w:color="auto" w:fill="FFFFFF"/>
        </w:rPr>
        <w:t>мы</w:t>
      </w:r>
      <w:r w:rsidRPr="001D2E34">
        <w:rPr>
          <w:rFonts w:ascii="Times New Roman" w:hAnsi="Times New Roman"/>
          <w:color w:val="000000"/>
          <w:sz w:val="20"/>
          <w:szCs w:val="20"/>
          <w:shd w:val="clear" w:color="auto" w:fill="FFFFFF"/>
        </w:rPr>
        <w:t xml:space="preserve"> прове</w:t>
      </w:r>
      <w:r w:rsidR="00D6006C" w:rsidRPr="001D2E34">
        <w:rPr>
          <w:rFonts w:ascii="Times New Roman" w:hAnsi="Times New Roman"/>
          <w:color w:val="000000"/>
          <w:sz w:val="20"/>
          <w:szCs w:val="20"/>
          <w:shd w:val="clear" w:color="auto" w:fill="FFFFFF"/>
        </w:rPr>
        <w:t>ли</w:t>
      </w:r>
      <w:r w:rsidRPr="001D2E34">
        <w:rPr>
          <w:rFonts w:ascii="Times New Roman" w:hAnsi="Times New Roman"/>
          <w:color w:val="000000"/>
          <w:sz w:val="20"/>
          <w:szCs w:val="20"/>
          <w:shd w:val="clear" w:color="auto" w:fill="FFFFFF"/>
        </w:rPr>
        <w:t xml:space="preserve"> ряд научно</w:t>
      </w:r>
      <w:r w:rsidR="00D6006C" w:rsidRPr="001D2E34">
        <w:rPr>
          <w:rFonts w:ascii="Times New Roman" w:hAnsi="Times New Roman"/>
          <w:color w:val="000000"/>
          <w:sz w:val="20"/>
          <w:szCs w:val="20"/>
          <w:shd w:val="clear" w:color="auto" w:fill="FFFFFF"/>
        </w:rPr>
        <w:t>-</w:t>
      </w:r>
      <w:r w:rsidRPr="001D2E34">
        <w:rPr>
          <w:rFonts w:ascii="Times New Roman" w:hAnsi="Times New Roman"/>
          <w:color w:val="000000"/>
          <w:sz w:val="20"/>
          <w:szCs w:val="20"/>
          <w:shd w:val="clear" w:color="auto" w:fill="FFFFFF"/>
        </w:rPr>
        <w:t>хозяйственных опытов по применению в рационе поросят</w:t>
      </w:r>
      <w:r w:rsidR="00D6006C" w:rsidRPr="001D2E34">
        <w:rPr>
          <w:rFonts w:ascii="Times New Roman" w:hAnsi="Times New Roman"/>
          <w:color w:val="000000"/>
          <w:sz w:val="20"/>
          <w:szCs w:val="20"/>
          <w:shd w:val="clear" w:color="auto" w:fill="FFFFFF"/>
        </w:rPr>
        <w:t>-</w:t>
      </w:r>
      <w:r w:rsidRPr="001D2E34">
        <w:rPr>
          <w:rFonts w:ascii="Times New Roman" w:hAnsi="Times New Roman"/>
          <w:color w:val="000000"/>
          <w:sz w:val="20"/>
          <w:szCs w:val="20"/>
          <w:shd w:val="clear" w:color="auto" w:fill="FFFFFF"/>
        </w:rPr>
        <w:t>сосунов нового отечественного пробиотического препарата «Биохелп». В результате проведенных исследований, согласно установленным требованиям, были отработаны оптимальная доза и схема применения препарата для молодняка свиней в критические периоды их выращивания, установлено влияние пробиотика на основные зоотехнические и иммунологические показатели поросят.</w:t>
      </w:r>
    </w:p>
    <w:p w:rsidR="00FF374B" w:rsidRPr="001D2E34" w:rsidRDefault="00FF374B" w:rsidP="00FF374B">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Цель работы</w:t>
      </w:r>
      <w:r w:rsidRPr="001D2E34">
        <w:rPr>
          <w:rFonts w:ascii="Times New Roman" w:hAnsi="Times New Roman"/>
          <w:spacing w:val="-2"/>
          <w:sz w:val="20"/>
          <w:szCs w:val="20"/>
        </w:rPr>
        <w:t xml:space="preserve"> − оценка эффективности применения пробиотического препарата «Биохелп» при выращивании поросят подсосного периода.</w:t>
      </w:r>
    </w:p>
    <w:p w:rsidR="006B1EA0" w:rsidRPr="001D2E34" w:rsidRDefault="00FF374B" w:rsidP="00FF374B">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В условиях свиноводче</w:t>
      </w:r>
      <w:r w:rsidR="00B04E6C" w:rsidRPr="001D2E34">
        <w:rPr>
          <w:rFonts w:ascii="Times New Roman" w:hAnsi="Times New Roman"/>
          <w:sz w:val="20"/>
          <w:szCs w:val="20"/>
        </w:rPr>
        <w:softHyphen/>
      </w:r>
      <w:r w:rsidRPr="001D2E34">
        <w:rPr>
          <w:rFonts w:ascii="Times New Roman" w:hAnsi="Times New Roman"/>
          <w:sz w:val="20"/>
          <w:szCs w:val="20"/>
        </w:rPr>
        <w:t>ского предприятия ОАО «Агрокомбинат» «Юбилейный» было прове</w:t>
      </w:r>
      <w:r w:rsidR="00B04E6C" w:rsidRPr="001D2E34">
        <w:rPr>
          <w:rFonts w:ascii="Times New Roman" w:hAnsi="Times New Roman"/>
          <w:sz w:val="20"/>
          <w:szCs w:val="20"/>
        </w:rPr>
        <w:softHyphen/>
      </w:r>
      <w:r w:rsidRPr="001D2E34">
        <w:rPr>
          <w:rFonts w:ascii="Times New Roman" w:hAnsi="Times New Roman"/>
          <w:sz w:val="20"/>
          <w:szCs w:val="20"/>
        </w:rPr>
        <w:t>дено производственное испытание разработанной оптимальной дозы введения в рацион поросят нового отечественного пробиотика «Био</w:t>
      </w:r>
      <w:r w:rsidR="00B04E6C" w:rsidRPr="001D2E34">
        <w:rPr>
          <w:rFonts w:ascii="Times New Roman" w:hAnsi="Times New Roman"/>
          <w:sz w:val="20"/>
          <w:szCs w:val="20"/>
        </w:rPr>
        <w:softHyphen/>
      </w:r>
      <w:r w:rsidRPr="001D2E34">
        <w:rPr>
          <w:rFonts w:ascii="Times New Roman" w:hAnsi="Times New Roman"/>
          <w:sz w:val="20"/>
          <w:szCs w:val="20"/>
        </w:rPr>
        <w:t xml:space="preserve">хелп». </w:t>
      </w:r>
    </w:p>
    <w:p w:rsidR="00FF374B" w:rsidRPr="001D2E34" w:rsidRDefault="00FF374B" w:rsidP="00FF374B">
      <w:pPr>
        <w:pStyle w:val="ac"/>
        <w:spacing w:line="240" w:lineRule="auto"/>
        <w:ind w:left="0"/>
        <w:rPr>
          <w:rFonts w:ascii="Times New Roman" w:hAnsi="Times New Roman"/>
          <w:sz w:val="20"/>
          <w:szCs w:val="20"/>
        </w:rPr>
      </w:pPr>
      <w:r w:rsidRPr="001D2E34">
        <w:rPr>
          <w:rFonts w:ascii="Times New Roman" w:hAnsi="Times New Roman"/>
          <w:sz w:val="20"/>
          <w:szCs w:val="20"/>
        </w:rPr>
        <w:t>Исследования были проведены на поросятах</w:t>
      </w:r>
      <w:r w:rsidR="00D6006C" w:rsidRPr="001D2E34">
        <w:rPr>
          <w:rFonts w:ascii="Times New Roman" w:hAnsi="Times New Roman"/>
          <w:sz w:val="20"/>
          <w:szCs w:val="20"/>
        </w:rPr>
        <w:t>-</w:t>
      </w:r>
      <w:r w:rsidRPr="001D2E34">
        <w:rPr>
          <w:rFonts w:ascii="Times New Roman" w:hAnsi="Times New Roman"/>
          <w:sz w:val="20"/>
          <w:szCs w:val="20"/>
        </w:rPr>
        <w:t>сосунах, полученных от свиноматок трехпородного скрещивания (ландрас, йоркшир и дю</w:t>
      </w:r>
      <w:r w:rsidR="00B04E6C" w:rsidRPr="001D2E34">
        <w:rPr>
          <w:rFonts w:ascii="Times New Roman" w:hAnsi="Times New Roman"/>
          <w:sz w:val="20"/>
          <w:szCs w:val="20"/>
        </w:rPr>
        <w:softHyphen/>
      </w:r>
      <w:r w:rsidRPr="001D2E34">
        <w:rPr>
          <w:rFonts w:ascii="Times New Roman" w:hAnsi="Times New Roman"/>
          <w:sz w:val="20"/>
          <w:szCs w:val="20"/>
        </w:rPr>
        <w:t>рок). Для производственной проверки были сформированы по прин</w:t>
      </w:r>
      <w:r w:rsidR="00B04E6C" w:rsidRPr="001D2E34">
        <w:rPr>
          <w:rFonts w:ascii="Times New Roman" w:hAnsi="Times New Roman"/>
          <w:sz w:val="20"/>
          <w:szCs w:val="20"/>
        </w:rPr>
        <w:softHyphen/>
      </w:r>
      <w:r w:rsidRPr="001D2E34">
        <w:rPr>
          <w:rFonts w:ascii="Times New Roman" w:hAnsi="Times New Roman"/>
          <w:sz w:val="20"/>
          <w:szCs w:val="20"/>
        </w:rPr>
        <w:t>ципу аналогов две группы: 1</w:t>
      </w:r>
      <w:r w:rsidR="00D6006C" w:rsidRPr="001D2E34">
        <w:rPr>
          <w:rFonts w:ascii="Times New Roman" w:hAnsi="Times New Roman"/>
          <w:sz w:val="20"/>
          <w:szCs w:val="20"/>
        </w:rPr>
        <w:t>-</w:t>
      </w:r>
      <w:r w:rsidRPr="001D2E34">
        <w:rPr>
          <w:rFonts w:ascii="Times New Roman" w:hAnsi="Times New Roman"/>
          <w:sz w:val="20"/>
          <w:szCs w:val="20"/>
        </w:rPr>
        <w:t>я – 10 подсосных свиноматок со 100 по</w:t>
      </w:r>
      <w:r w:rsidR="00B04E6C" w:rsidRPr="001D2E34">
        <w:rPr>
          <w:rFonts w:ascii="Times New Roman" w:hAnsi="Times New Roman"/>
          <w:sz w:val="20"/>
          <w:szCs w:val="20"/>
        </w:rPr>
        <w:softHyphen/>
      </w:r>
      <w:r w:rsidRPr="001D2E34">
        <w:rPr>
          <w:rFonts w:ascii="Times New Roman" w:hAnsi="Times New Roman"/>
          <w:sz w:val="20"/>
          <w:szCs w:val="20"/>
        </w:rPr>
        <w:t>росятами – в качестве базового варианта (контроль), которые получали основной рацион; 2</w:t>
      </w:r>
      <w:r w:rsidR="00D6006C" w:rsidRPr="001D2E34">
        <w:rPr>
          <w:rFonts w:ascii="Times New Roman" w:hAnsi="Times New Roman"/>
          <w:sz w:val="20"/>
          <w:szCs w:val="20"/>
        </w:rPr>
        <w:t>-</w:t>
      </w:r>
      <w:r w:rsidRPr="001D2E34">
        <w:rPr>
          <w:rFonts w:ascii="Times New Roman" w:hAnsi="Times New Roman"/>
          <w:sz w:val="20"/>
          <w:szCs w:val="20"/>
        </w:rPr>
        <w:t>я – 10 подсосных свиноматок со 100 поросятами – опытный вариант, где в основной рацион дополнительно вводили био</w:t>
      </w:r>
      <w:r w:rsidR="00B04E6C" w:rsidRPr="001D2E34">
        <w:rPr>
          <w:rFonts w:ascii="Times New Roman" w:hAnsi="Times New Roman"/>
          <w:sz w:val="20"/>
          <w:szCs w:val="20"/>
        </w:rPr>
        <w:softHyphen/>
      </w:r>
      <w:r w:rsidRPr="001D2E34">
        <w:rPr>
          <w:rFonts w:ascii="Times New Roman" w:hAnsi="Times New Roman"/>
          <w:sz w:val="20"/>
          <w:szCs w:val="20"/>
        </w:rPr>
        <w:t>логическую добавку «Биохелп» по следующей схеме: ежедневно, ут</w:t>
      </w:r>
      <w:r w:rsidR="00B04E6C" w:rsidRPr="001D2E34">
        <w:rPr>
          <w:rFonts w:ascii="Times New Roman" w:hAnsi="Times New Roman"/>
          <w:sz w:val="20"/>
          <w:szCs w:val="20"/>
        </w:rPr>
        <w:softHyphen/>
      </w:r>
      <w:r w:rsidRPr="001D2E34">
        <w:rPr>
          <w:rFonts w:ascii="Times New Roman" w:hAnsi="Times New Roman"/>
          <w:sz w:val="20"/>
          <w:szCs w:val="20"/>
        </w:rPr>
        <w:t>ром, в один прием в оптимальной дозе 1 мл/гол</w:t>
      </w:r>
      <w:r w:rsidR="00D6006C" w:rsidRPr="001D2E34">
        <w:rPr>
          <w:rFonts w:ascii="Times New Roman" w:hAnsi="Times New Roman"/>
          <w:sz w:val="20"/>
          <w:szCs w:val="20"/>
        </w:rPr>
        <w:t>.</w:t>
      </w:r>
      <w:r w:rsidRPr="001D2E34">
        <w:rPr>
          <w:rFonts w:ascii="Times New Roman" w:hAnsi="Times New Roman"/>
          <w:sz w:val="20"/>
          <w:szCs w:val="20"/>
        </w:rPr>
        <w:t xml:space="preserve"> в течение 10 дней по</w:t>
      </w:r>
      <w:r w:rsidR="00B04E6C" w:rsidRPr="001D2E34">
        <w:rPr>
          <w:rFonts w:ascii="Times New Roman" w:hAnsi="Times New Roman"/>
          <w:sz w:val="20"/>
          <w:szCs w:val="20"/>
        </w:rPr>
        <w:softHyphen/>
      </w:r>
      <w:r w:rsidRPr="001D2E34">
        <w:rPr>
          <w:rFonts w:ascii="Times New Roman" w:hAnsi="Times New Roman"/>
          <w:sz w:val="20"/>
          <w:szCs w:val="20"/>
        </w:rPr>
        <w:t>сле рождения и 5 дней в период отъема. Подопытные животные со</w:t>
      </w:r>
      <w:r w:rsidR="00B04E6C" w:rsidRPr="001D2E34">
        <w:rPr>
          <w:rFonts w:ascii="Times New Roman" w:hAnsi="Times New Roman"/>
          <w:sz w:val="20"/>
          <w:szCs w:val="20"/>
        </w:rPr>
        <w:softHyphen/>
      </w:r>
      <w:r w:rsidRPr="001D2E34">
        <w:rPr>
          <w:rFonts w:ascii="Times New Roman" w:hAnsi="Times New Roman"/>
          <w:sz w:val="20"/>
          <w:szCs w:val="20"/>
        </w:rPr>
        <w:t xml:space="preserve">держались в условиях технологии, принятой в хозяйстве. </w:t>
      </w:r>
    </w:p>
    <w:p w:rsidR="00FF374B" w:rsidRPr="001D2E34" w:rsidRDefault="00FF374B" w:rsidP="00FF374B">
      <w:pPr>
        <w:pStyle w:val="ac"/>
        <w:spacing w:line="240" w:lineRule="auto"/>
        <w:ind w:left="0"/>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Введение в рацион поросят в критические периоды выращивания пробиотика «Биохелп» позволило повысить количественные зоотехнические показатели мо</w:t>
      </w:r>
      <w:r w:rsidR="00B04E6C" w:rsidRPr="001D2E34">
        <w:rPr>
          <w:rFonts w:ascii="Times New Roman" w:hAnsi="Times New Roman"/>
          <w:sz w:val="20"/>
          <w:szCs w:val="20"/>
        </w:rPr>
        <w:softHyphen/>
      </w:r>
      <w:r w:rsidRPr="001D2E34">
        <w:rPr>
          <w:rFonts w:ascii="Times New Roman" w:hAnsi="Times New Roman"/>
          <w:sz w:val="20"/>
          <w:szCs w:val="20"/>
        </w:rPr>
        <w:t>лодняка свиней. Результаты исследований приведены в табл</w:t>
      </w:r>
      <w:r w:rsidR="00C87E61" w:rsidRPr="001D2E34">
        <w:rPr>
          <w:rFonts w:ascii="Times New Roman" w:hAnsi="Times New Roman"/>
          <w:sz w:val="20"/>
          <w:szCs w:val="20"/>
        </w:rPr>
        <w:t>ице.</w:t>
      </w:r>
    </w:p>
    <w:p w:rsidR="00D6006C" w:rsidRPr="001D2E34" w:rsidRDefault="00D6006C" w:rsidP="00D6006C">
      <w:pPr>
        <w:pStyle w:val="ac"/>
        <w:spacing w:line="240" w:lineRule="auto"/>
        <w:ind w:left="0"/>
        <w:rPr>
          <w:rFonts w:ascii="Times New Roman" w:hAnsi="Times New Roman"/>
          <w:sz w:val="20"/>
          <w:szCs w:val="20"/>
        </w:rPr>
      </w:pPr>
      <w:r w:rsidRPr="001D2E34">
        <w:rPr>
          <w:rFonts w:ascii="Times New Roman" w:hAnsi="Times New Roman"/>
          <w:sz w:val="20"/>
          <w:szCs w:val="20"/>
        </w:rPr>
        <w:t>Анализ результатов проведенного опыта показывает, что сохран</w:t>
      </w:r>
      <w:r w:rsidRPr="001D2E34">
        <w:rPr>
          <w:rFonts w:ascii="Times New Roman" w:hAnsi="Times New Roman"/>
          <w:sz w:val="20"/>
          <w:szCs w:val="20"/>
        </w:rPr>
        <w:softHyphen/>
        <w:t>ность поголовья в опытном варианте была выше на 4,3 %, средняя жи</w:t>
      </w:r>
      <w:r w:rsidRPr="001D2E34">
        <w:rPr>
          <w:rFonts w:ascii="Times New Roman" w:hAnsi="Times New Roman"/>
          <w:sz w:val="20"/>
          <w:szCs w:val="20"/>
        </w:rPr>
        <w:softHyphen/>
        <w:t>вая масса одной головы на конец опыта была больше на 11,8 %, а среднесуточный прирост – на 13,5 % по сравнению с контрольной группой. В данном случае можно утверждать, что введение в рацион поросят пробиотического препарата позволило повысить количествен</w:t>
      </w:r>
      <w:r w:rsidRPr="001D2E34">
        <w:rPr>
          <w:rFonts w:ascii="Times New Roman" w:hAnsi="Times New Roman"/>
          <w:sz w:val="20"/>
          <w:szCs w:val="20"/>
        </w:rPr>
        <w:softHyphen/>
        <w:t>ные зоотехнические показатели свиноводческой продукции.</w:t>
      </w:r>
    </w:p>
    <w:p w:rsidR="0017542E" w:rsidRPr="001D2E34" w:rsidRDefault="0017542E" w:rsidP="00FF374B">
      <w:pPr>
        <w:pStyle w:val="ac"/>
        <w:spacing w:line="240" w:lineRule="auto"/>
        <w:ind w:left="0" w:firstLine="0"/>
        <w:jc w:val="center"/>
        <w:rPr>
          <w:rFonts w:ascii="Times New Roman" w:hAnsi="Times New Roman"/>
          <w:b/>
          <w:sz w:val="16"/>
          <w:szCs w:val="16"/>
        </w:rPr>
      </w:pPr>
    </w:p>
    <w:p w:rsidR="00FF374B" w:rsidRPr="001D2E34" w:rsidRDefault="00FF374B" w:rsidP="00FF374B">
      <w:pPr>
        <w:pStyle w:val="ac"/>
        <w:spacing w:line="240" w:lineRule="auto"/>
        <w:ind w:left="0" w:firstLine="0"/>
        <w:jc w:val="center"/>
        <w:rPr>
          <w:rFonts w:ascii="Times New Roman" w:hAnsi="Times New Roman"/>
          <w:b/>
          <w:sz w:val="16"/>
          <w:szCs w:val="16"/>
        </w:rPr>
      </w:pPr>
      <w:r w:rsidRPr="001D2E34">
        <w:rPr>
          <w:rFonts w:ascii="Times New Roman" w:hAnsi="Times New Roman"/>
          <w:b/>
          <w:sz w:val="16"/>
          <w:szCs w:val="16"/>
        </w:rPr>
        <w:t xml:space="preserve">Зоотехнические показатели поросят при использовании </w:t>
      </w:r>
    </w:p>
    <w:p w:rsidR="00FF374B" w:rsidRPr="001D2E34" w:rsidRDefault="00FF374B" w:rsidP="00FF374B">
      <w:pPr>
        <w:pStyle w:val="ac"/>
        <w:spacing w:line="240" w:lineRule="auto"/>
        <w:ind w:left="0" w:firstLine="0"/>
        <w:jc w:val="center"/>
        <w:rPr>
          <w:rFonts w:ascii="Times New Roman" w:hAnsi="Times New Roman"/>
          <w:b/>
          <w:sz w:val="16"/>
          <w:szCs w:val="16"/>
        </w:rPr>
      </w:pPr>
      <w:r w:rsidRPr="001D2E34">
        <w:rPr>
          <w:rFonts w:ascii="Times New Roman" w:hAnsi="Times New Roman"/>
          <w:b/>
          <w:sz w:val="16"/>
          <w:szCs w:val="16"/>
        </w:rPr>
        <w:t>пробиотического препарата «Биохелп»</w:t>
      </w:r>
    </w:p>
    <w:p w:rsidR="00FF374B" w:rsidRPr="001D2E34" w:rsidRDefault="00FF374B" w:rsidP="00FF374B">
      <w:pPr>
        <w:pStyle w:val="ac"/>
        <w:spacing w:line="240" w:lineRule="auto"/>
        <w:ind w:left="425" w:firstLine="0"/>
        <w:rPr>
          <w:rFonts w:ascii="Times New Roman" w:hAnsi="Times New Roman"/>
          <w:sz w:val="1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01"/>
        <w:gridCol w:w="1418"/>
      </w:tblGrid>
      <w:tr w:rsidR="00FF374B" w:rsidRPr="001D2E34" w:rsidTr="00C1517A">
        <w:tc>
          <w:tcPr>
            <w:tcW w:w="2977"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Показатели</w:t>
            </w:r>
          </w:p>
        </w:tc>
        <w:tc>
          <w:tcPr>
            <w:tcW w:w="1701"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Контрольная группа</w:t>
            </w:r>
          </w:p>
        </w:tc>
        <w:tc>
          <w:tcPr>
            <w:tcW w:w="1418"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Опытная группа</w:t>
            </w:r>
          </w:p>
        </w:tc>
      </w:tr>
      <w:tr w:rsidR="00FF374B" w:rsidRPr="001D2E34" w:rsidTr="00C1517A">
        <w:tc>
          <w:tcPr>
            <w:tcW w:w="2977" w:type="dxa"/>
          </w:tcPr>
          <w:p w:rsidR="00FF374B" w:rsidRPr="001D2E34" w:rsidRDefault="00FF374B" w:rsidP="00C1517A">
            <w:pPr>
              <w:pStyle w:val="ac"/>
              <w:spacing w:line="216" w:lineRule="auto"/>
              <w:ind w:left="0" w:firstLine="0"/>
              <w:rPr>
                <w:rFonts w:ascii="Times New Roman" w:hAnsi="Times New Roman"/>
                <w:sz w:val="16"/>
                <w:szCs w:val="16"/>
              </w:rPr>
            </w:pPr>
            <w:r w:rsidRPr="001D2E34">
              <w:rPr>
                <w:rFonts w:ascii="Times New Roman" w:hAnsi="Times New Roman"/>
                <w:sz w:val="16"/>
                <w:szCs w:val="16"/>
              </w:rPr>
              <w:t>Продолжительность опыта, дней</w:t>
            </w:r>
          </w:p>
        </w:tc>
        <w:tc>
          <w:tcPr>
            <w:tcW w:w="1701"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lang w:val="en-US"/>
              </w:rPr>
            </w:pPr>
            <w:r w:rsidRPr="001D2E34">
              <w:rPr>
                <w:rFonts w:ascii="Times New Roman" w:hAnsi="Times New Roman"/>
                <w:sz w:val="16"/>
                <w:szCs w:val="16"/>
                <w:lang w:val="en-US"/>
              </w:rPr>
              <w:t>35</w:t>
            </w:r>
          </w:p>
        </w:tc>
        <w:tc>
          <w:tcPr>
            <w:tcW w:w="1418"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lang w:val="en-US"/>
              </w:rPr>
            </w:pPr>
            <w:r w:rsidRPr="001D2E34">
              <w:rPr>
                <w:rFonts w:ascii="Times New Roman" w:hAnsi="Times New Roman"/>
                <w:sz w:val="16"/>
                <w:szCs w:val="16"/>
                <w:lang w:val="en-US"/>
              </w:rPr>
              <w:t>35</w:t>
            </w:r>
          </w:p>
        </w:tc>
      </w:tr>
      <w:tr w:rsidR="00FF374B" w:rsidRPr="001D2E34" w:rsidTr="00C1517A">
        <w:tc>
          <w:tcPr>
            <w:tcW w:w="2977" w:type="dxa"/>
            <w:vAlign w:val="center"/>
          </w:tcPr>
          <w:p w:rsidR="00FF374B" w:rsidRPr="001D2E34" w:rsidRDefault="00FF374B" w:rsidP="00D6006C">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Количество поросят</w:t>
            </w:r>
            <w:r w:rsidR="00D6006C" w:rsidRPr="001D2E34">
              <w:rPr>
                <w:rFonts w:ascii="Times New Roman" w:hAnsi="Times New Roman"/>
                <w:sz w:val="16"/>
                <w:szCs w:val="16"/>
              </w:rPr>
              <w:t>-</w:t>
            </w:r>
            <w:r w:rsidRPr="001D2E34">
              <w:rPr>
                <w:rFonts w:ascii="Times New Roman" w:hAnsi="Times New Roman"/>
                <w:sz w:val="16"/>
                <w:szCs w:val="16"/>
              </w:rPr>
              <w:t>сосунов на начало опыта, гол.</w:t>
            </w:r>
          </w:p>
        </w:tc>
        <w:tc>
          <w:tcPr>
            <w:tcW w:w="1701"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100</w:t>
            </w:r>
          </w:p>
        </w:tc>
        <w:tc>
          <w:tcPr>
            <w:tcW w:w="1418"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100</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Сохранность молодняка, %</w:t>
            </w:r>
          </w:p>
        </w:tc>
        <w:tc>
          <w:tcPr>
            <w:tcW w:w="1701"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93</w:t>
            </w:r>
          </w:p>
        </w:tc>
        <w:tc>
          <w:tcPr>
            <w:tcW w:w="1418"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97</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Средняя живая масса 1 гол</w:t>
            </w:r>
            <w:r w:rsidR="00D6006C" w:rsidRPr="001D2E34">
              <w:rPr>
                <w:rFonts w:ascii="Times New Roman" w:hAnsi="Times New Roman"/>
                <w:sz w:val="16"/>
                <w:szCs w:val="16"/>
              </w:rPr>
              <w:t>.</w:t>
            </w:r>
            <w:r w:rsidRPr="001D2E34">
              <w:rPr>
                <w:rFonts w:ascii="Times New Roman" w:hAnsi="Times New Roman"/>
                <w:sz w:val="16"/>
                <w:szCs w:val="16"/>
              </w:rPr>
              <w:t xml:space="preserve"> на начало опыта, кг</w:t>
            </w:r>
          </w:p>
        </w:tc>
        <w:tc>
          <w:tcPr>
            <w:tcW w:w="1701"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1,7</w:t>
            </w:r>
          </w:p>
        </w:tc>
        <w:tc>
          <w:tcPr>
            <w:tcW w:w="1418"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1,6</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Средняя живая масса 1 гол</w:t>
            </w:r>
            <w:r w:rsidR="00D6006C" w:rsidRPr="001D2E34">
              <w:rPr>
                <w:rFonts w:ascii="Times New Roman" w:hAnsi="Times New Roman"/>
                <w:sz w:val="16"/>
                <w:szCs w:val="16"/>
              </w:rPr>
              <w:t>.</w:t>
            </w:r>
            <w:r w:rsidRPr="001D2E34">
              <w:rPr>
                <w:rFonts w:ascii="Times New Roman" w:hAnsi="Times New Roman"/>
                <w:sz w:val="16"/>
                <w:szCs w:val="16"/>
              </w:rPr>
              <w:t xml:space="preserve"> на конец опыта, кг</w:t>
            </w:r>
          </w:p>
        </w:tc>
        <w:tc>
          <w:tcPr>
            <w:tcW w:w="1701"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10,2</w:t>
            </w:r>
          </w:p>
        </w:tc>
        <w:tc>
          <w:tcPr>
            <w:tcW w:w="1418"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11,4</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Абсолютный прирост 1</w:t>
            </w:r>
            <w:r w:rsidR="00D6006C" w:rsidRPr="001D2E34">
              <w:rPr>
                <w:rFonts w:ascii="Times New Roman" w:hAnsi="Times New Roman"/>
                <w:sz w:val="16"/>
                <w:szCs w:val="16"/>
              </w:rPr>
              <w:t xml:space="preserve"> </w:t>
            </w:r>
            <w:r w:rsidRPr="001D2E34">
              <w:rPr>
                <w:rFonts w:ascii="Times New Roman" w:hAnsi="Times New Roman"/>
                <w:sz w:val="16"/>
                <w:szCs w:val="16"/>
              </w:rPr>
              <w:t>гол</w:t>
            </w:r>
            <w:r w:rsidR="00D6006C" w:rsidRPr="001D2E34">
              <w:rPr>
                <w:rFonts w:ascii="Times New Roman" w:hAnsi="Times New Roman"/>
                <w:sz w:val="16"/>
                <w:szCs w:val="16"/>
              </w:rPr>
              <w:t>.</w:t>
            </w:r>
            <w:r w:rsidRPr="001D2E34">
              <w:rPr>
                <w:rFonts w:ascii="Times New Roman" w:hAnsi="Times New Roman"/>
                <w:sz w:val="16"/>
                <w:szCs w:val="16"/>
              </w:rPr>
              <w:t>, кг</w:t>
            </w:r>
          </w:p>
        </w:tc>
        <w:tc>
          <w:tcPr>
            <w:tcW w:w="1701"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8,5</w:t>
            </w:r>
          </w:p>
        </w:tc>
        <w:tc>
          <w:tcPr>
            <w:tcW w:w="1418"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9,8</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Валовой прирост живой массы поросят по группе за период опыта, кг</w:t>
            </w:r>
          </w:p>
        </w:tc>
        <w:tc>
          <w:tcPr>
            <w:tcW w:w="1701"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709,5</w:t>
            </w:r>
          </w:p>
        </w:tc>
        <w:tc>
          <w:tcPr>
            <w:tcW w:w="1418"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950,6</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Среднесуточный прирост, г</w:t>
            </w:r>
          </w:p>
        </w:tc>
        <w:tc>
          <w:tcPr>
            <w:tcW w:w="1701"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244</w:t>
            </w:r>
          </w:p>
        </w:tc>
        <w:tc>
          <w:tcPr>
            <w:tcW w:w="1418" w:type="dxa"/>
            <w:vAlign w:val="bottom"/>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277</w:t>
            </w:r>
          </w:p>
        </w:tc>
      </w:tr>
      <w:tr w:rsidR="00FF374B" w:rsidRPr="001D2E34" w:rsidTr="00C1517A">
        <w:tc>
          <w:tcPr>
            <w:tcW w:w="2977" w:type="dxa"/>
            <w:vAlign w:val="center"/>
          </w:tcPr>
          <w:p w:rsidR="00FF374B" w:rsidRPr="001D2E34" w:rsidRDefault="00FF374B" w:rsidP="00C1517A">
            <w:pPr>
              <w:pStyle w:val="ac"/>
              <w:spacing w:line="216" w:lineRule="auto"/>
              <w:ind w:left="0" w:firstLine="0"/>
              <w:jc w:val="left"/>
              <w:rPr>
                <w:rFonts w:ascii="Times New Roman" w:hAnsi="Times New Roman"/>
                <w:sz w:val="16"/>
                <w:szCs w:val="16"/>
              </w:rPr>
            </w:pPr>
            <w:r w:rsidRPr="001D2E34">
              <w:rPr>
                <w:rFonts w:ascii="Times New Roman" w:hAnsi="Times New Roman"/>
                <w:sz w:val="16"/>
                <w:szCs w:val="16"/>
              </w:rPr>
              <w:t>Среднесуточный прирост по отноше</w:t>
            </w:r>
            <w:r w:rsidR="00B04E6C" w:rsidRPr="001D2E34">
              <w:rPr>
                <w:rFonts w:ascii="Times New Roman" w:hAnsi="Times New Roman"/>
                <w:sz w:val="16"/>
                <w:szCs w:val="16"/>
              </w:rPr>
              <w:softHyphen/>
            </w:r>
            <w:r w:rsidRPr="001D2E34">
              <w:rPr>
                <w:rFonts w:ascii="Times New Roman" w:hAnsi="Times New Roman"/>
                <w:sz w:val="16"/>
                <w:szCs w:val="16"/>
              </w:rPr>
              <w:t>нию к контролю, %</w:t>
            </w:r>
          </w:p>
        </w:tc>
        <w:tc>
          <w:tcPr>
            <w:tcW w:w="1701"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100</w:t>
            </w:r>
          </w:p>
        </w:tc>
        <w:tc>
          <w:tcPr>
            <w:tcW w:w="1418" w:type="dxa"/>
            <w:vAlign w:val="center"/>
          </w:tcPr>
          <w:p w:rsidR="00FF374B" w:rsidRPr="001D2E34" w:rsidRDefault="00FF374B" w:rsidP="00C1517A">
            <w:pPr>
              <w:pStyle w:val="ac"/>
              <w:spacing w:line="216" w:lineRule="auto"/>
              <w:ind w:left="0" w:firstLine="0"/>
              <w:jc w:val="center"/>
              <w:rPr>
                <w:rFonts w:ascii="Times New Roman" w:hAnsi="Times New Roman"/>
                <w:sz w:val="16"/>
                <w:szCs w:val="16"/>
              </w:rPr>
            </w:pPr>
            <w:r w:rsidRPr="001D2E34">
              <w:rPr>
                <w:rFonts w:ascii="Times New Roman" w:hAnsi="Times New Roman"/>
                <w:sz w:val="16"/>
                <w:szCs w:val="16"/>
              </w:rPr>
              <w:t>113,5</w:t>
            </w:r>
          </w:p>
        </w:tc>
      </w:tr>
    </w:tbl>
    <w:p w:rsidR="00FF374B" w:rsidRPr="001D2E34" w:rsidRDefault="00FF374B" w:rsidP="00FF374B">
      <w:pPr>
        <w:pStyle w:val="ac"/>
        <w:spacing w:line="240" w:lineRule="auto"/>
        <w:ind w:left="0"/>
        <w:rPr>
          <w:rFonts w:ascii="Times New Roman" w:hAnsi="Times New Roman"/>
          <w:sz w:val="10"/>
          <w:szCs w:val="20"/>
        </w:rPr>
      </w:pPr>
    </w:p>
    <w:p w:rsidR="00C1517A" w:rsidRPr="001D2E34" w:rsidRDefault="00C1517A" w:rsidP="00C1517A">
      <w:pPr>
        <w:pStyle w:val="ac"/>
        <w:spacing w:line="240" w:lineRule="auto"/>
        <w:ind w:left="0" w:firstLine="0"/>
        <w:rPr>
          <w:rFonts w:ascii="Times New Roman" w:hAnsi="Times New Roman"/>
          <w:sz w:val="6"/>
          <w:szCs w:val="20"/>
        </w:rPr>
      </w:pPr>
    </w:p>
    <w:p w:rsidR="006B1EA0" w:rsidRPr="001D2E34" w:rsidRDefault="006B1EA0" w:rsidP="006B1EA0">
      <w:pPr>
        <w:pStyle w:val="ac"/>
        <w:spacing w:line="240" w:lineRule="auto"/>
        <w:ind w:left="0"/>
        <w:rPr>
          <w:rFonts w:ascii="Times New Roman" w:hAnsi="Times New Roman"/>
          <w:sz w:val="20"/>
          <w:szCs w:val="20"/>
        </w:rPr>
      </w:pPr>
      <w:r w:rsidRPr="001D2E34">
        <w:rPr>
          <w:rFonts w:ascii="Times New Roman" w:hAnsi="Times New Roman"/>
          <w:color w:val="000000"/>
          <w:sz w:val="20"/>
          <w:szCs w:val="20"/>
          <w:shd w:val="clear" w:color="auto" w:fill="FEFEFE"/>
        </w:rPr>
        <w:t>Результаты расчетов экономической эффективности показывают, что</w:t>
      </w:r>
      <w:r w:rsidR="00D6006C" w:rsidRPr="001D2E34">
        <w:rPr>
          <w:rFonts w:ascii="Times New Roman" w:hAnsi="Times New Roman"/>
          <w:color w:val="000000"/>
          <w:sz w:val="20"/>
          <w:szCs w:val="20"/>
          <w:shd w:val="clear" w:color="auto" w:fill="FEFEFE"/>
        </w:rPr>
        <w:t>,</w:t>
      </w:r>
      <w:r w:rsidRPr="001D2E34">
        <w:rPr>
          <w:rFonts w:ascii="Times New Roman" w:hAnsi="Times New Roman"/>
          <w:color w:val="000000"/>
          <w:sz w:val="20"/>
          <w:szCs w:val="20"/>
          <w:shd w:val="clear" w:color="auto" w:fill="FEFEFE"/>
        </w:rPr>
        <w:t xml:space="preserve"> несмотря на увеличение затрат на закупку необходимого количе</w:t>
      </w:r>
      <w:r w:rsidR="00B04E6C" w:rsidRPr="001D2E34">
        <w:rPr>
          <w:rFonts w:ascii="Times New Roman" w:hAnsi="Times New Roman"/>
          <w:color w:val="000000"/>
          <w:sz w:val="20"/>
          <w:szCs w:val="20"/>
          <w:shd w:val="clear" w:color="auto" w:fill="FEFEFE"/>
        </w:rPr>
        <w:softHyphen/>
      </w:r>
      <w:r w:rsidRPr="001D2E34">
        <w:rPr>
          <w:rFonts w:ascii="Times New Roman" w:hAnsi="Times New Roman"/>
          <w:color w:val="000000"/>
          <w:sz w:val="20"/>
          <w:szCs w:val="20"/>
          <w:shd w:val="clear" w:color="auto" w:fill="FEFEFE"/>
        </w:rPr>
        <w:t xml:space="preserve">ства пробиотика «Биохелп» на сумму </w:t>
      </w:r>
      <w:r w:rsidRPr="001D2E34">
        <w:rPr>
          <w:rFonts w:ascii="Times New Roman" w:hAnsi="Times New Roman"/>
          <w:color w:val="000000"/>
          <w:sz w:val="20"/>
          <w:szCs w:val="20"/>
        </w:rPr>
        <w:t>50</w:t>
      </w:r>
      <w:r w:rsidR="00CB6B23" w:rsidRPr="001D2E34">
        <w:rPr>
          <w:rFonts w:ascii="Times New Roman" w:hAnsi="Times New Roman"/>
          <w:color w:val="000000"/>
          <w:sz w:val="20"/>
          <w:szCs w:val="20"/>
        </w:rPr>
        <w:t> </w:t>
      </w:r>
      <w:r w:rsidRPr="001D2E34">
        <w:rPr>
          <w:rFonts w:ascii="Times New Roman" w:hAnsi="Times New Roman"/>
          <w:color w:val="000000"/>
          <w:sz w:val="20"/>
          <w:szCs w:val="20"/>
        </w:rPr>
        <w:t>003</w:t>
      </w:r>
      <w:r w:rsidRPr="001D2E34">
        <w:rPr>
          <w:rFonts w:ascii="Times New Roman" w:hAnsi="Times New Roman"/>
          <w:color w:val="000000"/>
          <w:sz w:val="20"/>
          <w:szCs w:val="20"/>
          <w:shd w:val="clear" w:color="auto" w:fill="FEFEFE"/>
        </w:rPr>
        <w:t xml:space="preserve"> руб., в опытной группе было получено дополнительной прибыли на </w:t>
      </w:r>
      <w:r w:rsidRPr="001D2E34">
        <w:rPr>
          <w:rFonts w:ascii="Times New Roman" w:hAnsi="Times New Roman"/>
          <w:color w:val="000000"/>
          <w:sz w:val="20"/>
          <w:szCs w:val="20"/>
        </w:rPr>
        <w:t xml:space="preserve">10,7 </w:t>
      </w:r>
      <w:r w:rsidRPr="001D2E34">
        <w:rPr>
          <w:rFonts w:ascii="Times New Roman" w:hAnsi="Times New Roman"/>
          <w:color w:val="000000"/>
          <w:sz w:val="20"/>
          <w:szCs w:val="20"/>
          <w:shd w:val="clear" w:color="auto" w:fill="FEFEFE"/>
        </w:rPr>
        <w:t>тыс. руб. на одну го</w:t>
      </w:r>
      <w:r w:rsidR="00B04E6C" w:rsidRPr="001D2E34">
        <w:rPr>
          <w:rFonts w:ascii="Times New Roman" w:hAnsi="Times New Roman"/>
          <w:color w:val="000000"/>
          <w:sz w:val="20"/>
          <w:szCs w:val="20"/>
          <w:shd w:val="clear" w:color="auto" w:fill="FEFEFE"/>
        </w:rPr>
        <w:softHyphen/>
      </w:r>
      <w:r w:rsidRPr="001D2E34">
        <w:rPr>
          <w:rFonts w:ascii="Times New Roman" w:hAnsi="Times New Roman"/>
          <w:color w:val="000000"/>
          <w:sz w:val="20"/>
          <w:szCs w:val="20"/>
          <w:shd w:val="clear" w:color="auto" w:fill="FEFEFE"/>
        </w:rPr>
        <w:t xml:space="preserve">лову, или </w:t>
      </w:r>
      <w:r w:rsidRPr="001D2E34">
        <w:rPr>
          <w:rFonts w:ascii="Times New Roman" w:hAnsi="Times New Roman"/>
          <w:color w:val="000000"/>
          <w:sz w:val="20"/>
          <w:szCs w:val="20"/>
        </w:rPr>
        <w:t>1</w:t>
      </w:r>
      <w:r w:rsidR="00CB6B23" w:rsidRPr="001D2E34">
        <w:rPr>
          <w:rFonts w:ascii="Times New Roman" w:hAnsi="Times New Roman"/>
          <w:color w:val="000000"/>
          <w:sz w:val="20"/>
          <w:szCs w:val="20"/>
        </w:rPr>
        <w:t> </w:t>
      </w:r>
      <w:r w:rsidRPr="001D2E34">
        <w:rPr>
          <w:rFonts w:ascii="Times New Roman" w:hAnsi="Times New Roman"/>
          <w:color w:val="000000"/>
          <w:sz w:val="20"/>
          <w:szCs w:val="20"/>
        </w:rPr>
        <w:t>509</w:t>
      </w:r>
      <w:r w:rsidR="00CB6B23" w:rsidRPr="001D2E34">
        <w:rPr>
          <w:rFonts w:ascii="Times New Roman" w:hAnsi="Times New Roman"/>
          <w:color w:val="000000"/>
          <w:sz w:val="20"/>
          <w:szCs w:val="20"/>
        </w:rPr>
        <w:t> </w:t>
      </w:r>
      <w:r w:rsidRPr="001D2E34">
        <w:rPr>
          <w:rFonts w:ascii="Times New Roman" w:hAnsi="Times New Roman"/>
          <w:color w:val="000000"/>
          <w:sz w:val="20"/>
          <w:szCs w:val="20"/>
        </w:rPr>
        <w:t>267 тыс. руб</w:t>
      </w:r>
      <w:r w:rsidRPr="001D2E34">
        <w:rPr>
          <w:rFonts w:ascii="Times New Roman" w:hAnsi="Times New Roman"/>
          <w:color w:val="000000"/>
          <w:sz w:val="20"/>
          <w:szCs w:val="20"/>
          <w:shd w:val="clear" w:color="auto" w:fill="FEFEFE"/>
        </w:rPr>
        <w:t xml:space="preserve">. </w:t>
      </w:r>
      <w:r w:rsidRPr="001D2E34">
        <w:rPr>
          <w:rFonts w:ascii="Times New Roman" w:hAnsi="Times New Roman"/>
          <w:color w:val="000000"/>
          <w:sz w:val="20"/>
          <w:szCs w:val="20"/>
          <w:shd w:val="clear" w:color="auto" w:fill="FFFFFF"/>
        </w:rPr>
        <w:t xml:space="preserve">на группу. В результате введения в рацион препарата </w:t>
      </w:r>
      <w:r w:rsidRPr="001D2E34">
        <w:rPr>
          <w:rFonts w:ascii="Times New Roman" w:hAnsi="Times New Roman"/>
          <w:sz w:val="20"/>
          <w:szCs w:val="20"/>
        </w:rPr>
        <w:t>дополнительный валовой прирост на 1 голову составил     1,3 кг, а на всю группу – 241 кг. Общие</w:t>
      </w:r>
      <w:r w:rsidRPr="001D2E34">
        <w:rPr>
          <w:rFonts w:ascii="Times New Roman" w:hAnsi="Times New Roman"/>
          <w:color w:val="000000"/>
          <w:sz w:val="20"/>
          <w:szCs w:val="20"/>
          <w:shd w:val="clear" w:color="auto" w:fill="FFFFFF"/>
        </w:rPr>
        <w:t xml:space="preserve"> дополнительные затраты в опытной группе поросят составили </w:t>
      </w:r>
      <w:r w:rsidRPr="001D2E34">
        <w:rPr>
          <w:rFonts w:ascii="Times New Roman" w:hAnsi="Times New Roman"/>
          <w:sz w:val="20"/>
          <w:szCs w:val="20"/>
        </w:rPr>
        <w:t>442</w:t>
      </w:r>
      <w:r w:rsidR="00BD2928" w:rsidRPr="001D2E34">
        <w:rPr>
          <w:rFonts w:ascii="Times New Roman" w:hAnsi="Times New Roman"/>
          <w:sz w:val="20"/>
          <w:szCs w:val="20"/>
        </w:rPr>
        <w:t> </w:t>
      </w:r>
      <w:r w:rsidRPr="001D2E34">
        <w:rPr>
          <w:rFonts w:ascii="Times New Roman" w:hAnsi="Times New Roman"/>
          <w:sz w:val="20"/>
          <w:szCs w:val="20"/>
        </w:rPr>
        <w:t>765 тыс. руб</w:t>
      </w:r>
      <w:r w:rsidRPr="001D2E34">
        <w:rPr>
          <w:rFonts w:ascii="Times New Roman" w:hAnsi="Times New Roman"/>
          <w:color w:val="4C3B25"/>
          <w:sz w:val="20"/>
          <w:szCs w:val="20"/>
          <w:shd w:val="clear" w:color="auto" w:fill="FEFEFE"/>
        </w:rPr>
        <w:t xml:space="preserve">., </w:t>
      </w:r>
      <w:r w:rsidRPr="001D2E34">
        <w:rPr>
          <w:rFonts w:ascii="Times New Roman" w:hAnsi="Times New Roman"/>
          <w:color w:val="000000"/>
          <w:sz w:val="20"/>
          <w:szCs w:val="20"/>
          <w:shd w:val="clear" w:color="auto" w:fill="FEFEFE"/>
        </w:rPr>
        <w:t>но за счет увели</w:t>
      </w:r>
      <w:r w:rsidR="00B04E6C" w:rsidRPr="001D2E34">
        <w:rPr>
          <w:rFonts w:ascii="Times New Roman" w:hAnsi="Times New Roman"/>
          <w:color w:val="000000"/>
          <w:sz w:val="20"/>
          <w:szCs w:val="20"/>
          <w:shd w:val="clear" w:color="auto" w:fill="FEFEFE"/>
        </w:rPr>
        <w:softHyphen/>
      </w:r>
      <w:r w:rsidRPr="001D2E34">
        <w:rPr>
          <w:rFonts w:ascii="Times New Roman" w:hAnsi="Times New Roman"/>
          <w:color w:val="000000"/>
          <w:sz w:val="20"/>
          <w:szCs w:val="20"/>
          <w:shd w:val="clear" w:color="auto" w:fill="FEFEFE"/>
        </w:rPr>
        <w:t>чения живой массы и повышения сохранности поголовья прибыль со</w:t>
      </w:r>
      <w:r w:rsidR="00B04E6C" w:rsidRPr="001D2E34">
        <w:rPr>
          <w:rFonts w:ascii="Times New Roman" w:hAnsi="Times New Roman"/>
          <w:color w:val="000000"/>
          <w:sz w:val="20"/>
          <w:szCs w:val="20"/>
          <w:shd w:val="clear" w:color="auto" w:fill="FEFEFE"/>
        </w:rPr>
        <w:softHyphen/>
      </w:r>
      <w:r w:rsidRPr="001D2E34">
        <w:rPr>
          <w:rFonts w:ascii="Times New Roman" w:hAnsi="Times New Roman"/>
          <w:color w:val="000000"/>
          <w:sz w:val="20"/>
          <w:szCs w:val="20"/>
          <w:shd w:val="clear" w:color="auto" w:fill="FEFEFE"/>
        </w:rPr>
        <w:t xml:space="preserve">ставила </w:t>
      </w:r>
      <w:r w:rsidRPr="001D2E34">
        <w:rPr>
          <w:rFonts w:ascii="Times New Roman" w:hAnsi="Times New Roman"/>
          <w:color w:val="000000"/>
          <w:sz w:val="20"/>
          <w:szCs w:val="20"/>
        </w:rPr>
        <w:t>1041863,6 тыс. руб</w:t>
      </w:r>
      <w:r w:rsidRPr="001D2E34">
        <w:rPr>
          <w:rFonts w:ascii="Times New Roman" w:hAnsi="Times New Roman"/>
          <w:color w:val="000000"/>
          <w:sz w:val="20"/>
          <w:szCs w:val="20"/>
          <w:shd w:val="clear" w:color="auto" w:fill="FEFEFE"/>
        </w:rPr>
        <w:t>. в расчете на 100 голов молодняка при оку</w:t>
      </w:r>
      <w:r w:rsidR="00B04E6C" w:rsidRPr="001D2E34">
        <w:rPr>
          <w:rFonts w:ascii="Times New Roman" w:hAnsi="Times New Roman"/>
          <w:color w:val="000000"/>
          <w:sz w:val="20"/>
          <w:szCs w:val="20"/>
          <w:shd w:val="clear" w:color="auto" w:fill="FEFEFE"/>
        </w:rPr>
        <w:softHyphen/>
      </w:r>
      <w:r w:rsidRPr="001D2E34">
        <w:rPr>
          <w:rFonts w:ascii="Times New Roman" w:hAnsi="Times New Roman"/>
          <w:color w:val="000000"/>
          <w:sz w:val="20"/>
          <w:szCs w:val="20"/>
          <w:shd w:val="clear" w:color="auto" w:fill="FEFEFE"/>
        </w:rPr>
        <w:t>паемости 3,5 на 1 руб. дополнительных затрат</w:t>
      </w:r>
      <w:r w:rsidRPr="001D2E34">
        <w:rPr>
          <w:rFonts w:ascii="Times New Roman" w:hAnsi="Times New Roman"/>
          <w:color w:val="4C3B25"/>
          <w:sz w:val="20"/>
          <w:szCs w:val="20"/>
          <w:shd w:val="clear" w:color="auto" w:fill="FEFEFE"/>
        </w:rPr>
        <w:t xml:space="preserve"> по сравнению с кон</w:t>
      </w:r>
      <w:r w:rsidR="00B04E6C" w:rsidRPr="001D2E34">
        <w:rPr>
          <w:rFonts w:ascii="Times New Roman" w:hAnsi="Times New Roman"/>
          <w:color w:val="4C3B25"/>
          <w:sz w:val="20"/>
          <w:szCs w:val="20"/>
          <w:shd w:val="clear" w:color="auto" w:fill="FEFEFE"/>
        </w:rPr>
        <w:softHyphen/>
      </w:r>
      <w:r w:rsidRPr="001D2E34">
        <w:rPr>
          <w:rFonts w:ascii="Times New Roman" w:hAnsi="Times New Roman"/>
          <w:color w:val="4C3B25"/>
          <w:sz w:val="20"/>
          <w:szCs w:val="20"/>
          <w:shd w:val="clear" w:color="auto" w:fill="FEFEFE"/>
        </w:rPr>
        <w:t xml:space="preserve">трольной группой. </w:t>
      </w:r>
      <w:r w:rsidRPr="001D2E34">
        <w:rPr>
          <w:rFonts w:ascii="Times New Roman" w:hAnsi="Times New Roman"/>
          <w:sz w:val="20"/>
          <w:szCs w:val="20"/>
        </w:rPr>
        <w:t>Экономический эффект рассчитан исходя из сред</w:t>
      </w:r>
      <w:r w:rsidR="00B04E6C" w:rsidRPr="001D2E34">
        <w:rPr>
          <w:rFonts w:ascii="Times New Roman" w:hAnsi="Times New Roman"/>
          <w:sz w:val="20"/>
          <w:szCs w:val="20"/>
        </w:rPr>
        <w:softHyphen/>
      </w:r>
      <w:r w:rsidRPr="001D2E34">
        <w:rPr>
          <w:rFonts w:ascii="Times New Roman" w:hAnsi="Times New Roman"/>
          <w:sz w:val="20"/>
          <w:szCs w:val="20"/>
        </w:rPr>
        <w:t xml:space="preserve">них цен 2013 г. </w:t>
      </w:r>
    </w:p>
    <w:p w:rsidR="00FF374B" w:rsidRPr="001D2E34" w:rsidRDefault="00FF374B" w:rsidP="00FF374B">
      <w:pPr>
        <w:pStyle w:val="ac"/>
        <w:spacing w:line="240" w:lineRule="auto"/>
        <w:ind w:left="0"/>
        <w:rPr>
          <w:rFonts w:ascii="Times New Roman" w:hAnsi="Times New Roman"/>
          <w:color w:val="000000"/>
          <w:sz w:val="20"/>
          <w:szCs w:val="20"/>
          <w:shd w:val="clear" w:color="auto" w:fill="FFFFFF"/>
        </w:rPr>
      </w:pPr>
      <w:r w:rsidRPr="001D2E34">
        <w:rPr>
          <w:rFonts w:ascii="Times New Roman" w:hAnsi="Times New Roman"/>
          <w:b/>
          <w:sz w:val="20"/>
          <w:szCs w:val="20"/>
        </w:rPr>
        <w:t xml:space="preserve">Заключение. </w:t>
      </w:r>
      <w:r w:rsidRPr="001D2E34">
        <w:rPr>
          <w:rFonts w:ascii="Times New Roman" w:hAnsi="Times New Roman"/>
          <w:color w:val="000000"/>
          <w:sz w:val="20"/>
          <w:szCs w:val="20"/>
          <w:shd w:val="clear" w:color="auto" w:fill="FFFFFF"/>
        </w:rPr>
        <w:t>Промышленное применение пробиотического препа</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рата «Биохелп» в дозе 1мл/гол</w:t>
      </w:r>
      <w:r w:rsidR="00D6006C" w:rsidRPr="001D2E34">
        <w:rPr>
          <w:rFonts w:ascii="Times New Roman" w:hAnsi="Times New Roman"/>
          <w:color w:val="000000"/>
          <w:sz w:val="20"/>
          <w:szCs w:val="20"/>
          <w:shd w:val="clear" w:color="auto" w:fill="FFFFFF"/>
        </w:rPr>
        <w:t>.</w:t>
      </w:r>
      <w:r w:rsidRPr="001D2E34">
        <w:rPr>
          <w:rFonts w:ascii="Times New Roman" w:hAnsi="Times New Roman"/>
          <w:color w:val="000000"/>
          <w:sz w:val="20"/>
          <w:szCs w:val="20"/>
          <w:shd w:val="clear" w:color="auto" w:fill="FFFFFF"/>
        </w:rPr>
        <w:t xml:space="preserve"> подтвердило его биологическую эффек</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тивность как средства повышения сохранности и продуктивности по</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росят в подсосный период. При расчете экономической эффективности установлено, что выпаивание пробиотика «Биохелп» поросятам</w:t>
      </w:r>
      <w:r w:rsidR="00D6006C" w:rsidRPr="001D2E34">
        <w:rPr>
          <w:rFonts w:ascii="Times New Roman" w:hAnsi="Times New Roman"/>
          <w:color w:val="000000"/>
          <w:sz w:val="20"/>
          <w:szCs w:val="20"/>
          <w:shd w:val="clear" w:color="auto" w:fill="FFFFFF"/>
        </w:rPr>
        <w:t>-</w:t>
      </w:r>
      <w:r w:rsidRPr="001D2E34">
        <w:rPr>
          <w:rFonts w:ascii="Times New Roman" w:hAnsi="Times New Roman"/>
          <w:color w:val="000000"/>
          <w:sz w:val="20"/>
          <w:szCs w:val="20"/>
          <w:shd w:val="clear" w:color="auto" w:fill="FFFFFF"/>
        </w:rPr>
        <w:t>сосу</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 xml:space="preserve">нам позволило получить дополнительной прибыли в размере </w:t>
      </w:r>
      <w:r w:rsidRPr="001D2E34">
        <w:rPr>
          <w:rFonts w:ascii="Times New Roman" w:hAnsi="Times New Roman"/>
          <w:sz w:val="20"/>
          <w:szCs w:val="20"/>
        </w:rPr>
        <w:t>1509267 тыс. рублей, в т</w:t>
      </w:r>
      <w:r w:rsidR="00D6006C" w:rsidRPr="001D2E34">
        <w:rPr>
          <w:rFonts w:ascii="Times New Roman" w:hAnsi="Times New Roman"/>
          <w:sz w:val="20"/>
          <w:szCs w:val="20"/>
        </w:rPr>
        <w:t>ом числе</w:t>
      </w:r>
      <w:r w:rsidRPr="001D2E34">
        <w:rPr>
          <w:rFonts w:ascii="Times New Roman" w:hAnsi="Times New Roman"/>
          <w:sz w:val="20"/>
          <w:szCs w:val="20"/>
        </w:rPr>
        <w:t xml:space="preserve"> на 1 голову – 10,7 тыс. рублей</w:t>
      </w:r>
      <w:r w:rsidRPr="001D2E34">
        <w:rPr>
          <w:rFonts w:ascii="Times New Roman" w:hAnsi="Times New Roman"/>
          <w:color w:val="000000"/>
          <w:sz w:val="20"/>
          <w:szCs w:val="20"/>
          <w:shd w:val="clear" w:color="auto" w:fill="FFFFFF"/>
        </w:rPr>
        <w:t xml:space="preserve"> по сравнению с кон</w:t>
      </w:r>
      <w:r w:rsidR="00B04E6C" w:rsidRPr="001D2E34">
        <w:rPr>
          <w:rFonts w:ascii="Times New Roman" w:hAnsi="Times New Roman"/>
          <w:color w:val="000000"/>
          <w:sz w:val="20"/>
          <w:szCs w:val="20"/>
          <w:shd w:val="clear" w:color="auto" w:fill="FFFFFF"/>
        </w:rPr>
        <w:softHyphen/>
      </w:r>
      <w:r w:rsidRPr="001D2E34">
        <w:rPr>
          <w:rFonts w:ascii="Times New Roman" w:hAnsi="Times New Roman"/>
          <w:color w:val="000000"/>
          <w:sz w:val="20"/>
          <w:szCs w:val="20"/>
          <w:shd w:val="clear" w:color="auto" w:fill="FFFFFF"/>
        </w:rPr>
        <w:t>трольной группой.</w:t>
      </w:r>
    </w:p>
    <w:p w:rsidR="00FF374B" w:rsidRPr="001D2E34" w:rsidRDefault="00FF374B" w:rsidP="00FF374B">
      <w:pPr>
        <w:pStyle w:val="ac"/>
        <w:spacing w:line="240" w:lineRule="auto"/>
        <w:ind w:left="0" w:firstLine="0"/>
        <w:jc w:val="center"/>
        <w:rPr>
          <w:rFonts w:ascii="Times New Roman" w:hAnsi="Times New Roman"/>
          <w:color w:val="000000"/>
          <w:sz w:val="16"/>
          <w:szCs w:val="20"/>
        </w:rPr>
      </w:pPr>
      <w:r w:rsidRPr="001D2E34">
        <w:rPr>
          <w:rFonts w:ascii="Times New Roman" w:hAnsi="Times New Roman"/>
          <w:color w:val="000000"/>
          <w:sz w:val="16"/>
          <w:szCs w:val="20"/>
        </w:rPr>
        <w:t>ЛИТЕРАТУРА</w:t>
      </w:r>
    </w:p>
    <w:p w:rsidR="00FF374B" w:rsidRPr="001D2E34" w:rsidRDefault="00FF374B" w:rsidP="00FF374B">
      <w:pPr>
        <w:pStyle w:val="ac"/>
        <w:spacing w:line="240" w:lineRule="auto"/>
        <w:ind w:left="0" w:firstLine="0"/>
        <w:jc w:val="center"/>
        <w:rPr>
          <w:rFonts w:ascii="Times New Roman" w:hAnsi="Times New Roman"/>
          <w:color w:val="000000"/>
          <w:sz w:val="8"/>
          <w:szCs w:val="20"/>
        </w:rPr>
      </w:pPr>
    </w:p>
    <w:p w:rsidR="00FF374B" w:rsidRPr="001D2E34" w:rsidRDefault="00FF374B" w:rsidP="00FF374B">
      <w:pPr>
        <w:pStyle w:val="ac"/>
        <w:spacing w:line="240" w:lineRule="auto"/>
        <w:ind w:left="0"/>
        <w:rPr>
          <w:rFonts w:ascii="Times New Roman" w:hAnsi="Times New Roman"/>
          <w:sz w:val="16"/>
          <w:szCs w:val="16"/>
        </w:rPr>
      </w:pPr>
      <w:r w:rsidRPr="001D2E34">
        <w:rPr>
          <w:rFonts w:ascii="Times New Roman" w:hAnsi="Times New Roman"/>
          <w:sz w:val="16"/>
          <w:szCs w:val="16"/>
        </w:rPr>
        <w:t>1. </w:t>
      </w:r>
      <w:r w:rsidRPr="001D2E34">
        <w:rPr>
          <w:rFonts w:ascii="Times New Roman" w:hAnsi="Times New Roman"/>
          <w:spacing w:val="20"/>
          <w:sz w:val="16"/>
          <w:szCs w:val="16"/>
        </w:rPr>
        <w:t>Сенько</w:t>
      </w:r>
      <w:r w:rsidRPr="001D2E34">
        <w:rPr>
          <w:rFonts w:ascii="Times New Roman" w:hAnsi="Times New Roman"/>
          <w:sz w:val="16"/>
          <w:szCs w:val="16"/>
        </w:rPr>
        <w:t>, А. В. Проблема производства высококачественной и экологически чистой продукции свиноводства на крупных 46 промышленных комплексах /</w:t>
      </w:r>
      <w:r w:rsidR="00D6006C" w:rsidRPr="001D2E34">
        <w:rPr>
          <w:rFonts w:ascii="Times New Roman" w:hAnsi="Times New Roman"/>
          <w:sz w:val="16"/>
          <w:szCs w:val="16"/>
        </w:rPr>
        <w:t xml:space="preserve"> </w:t>
      </w:r>
      <w:r w:rsidRPr="001D2E34">
        <w:rPr>
          <w:rFonts w:ascii="Times New Roman" w:hAnsi="Times New Roman"/>
          <w:sz w:val="16"/>
          <w:szCs w:val="16"/>
        </w:rPr>
        <w:t>А. В. Сенько,   Д. В. Воронов // Ученые записки УО «Витебская ордена «Знак Почета» государственная академия ветеринарной медицины»: научно</w:t>
      </w:r>
      <w:r w:rsidR="00D6006C" w:rsidRPr="001D2E34">
        <w:rPr>
          <w:rFonts w:ascii="Times New Roman" w:hAnsi="Times New Roman"/>
          <w:sz w:val="16"/>
          <w:szCs w:val="16"/>
        </w:rPr>
        <w:t>-</w:t>
      </w:r>
      <w:r w:rsidRPr="001D2E34">
        <w:rPr>
          <w:rFonts w:ascii="Times New Roman" w:hAnsi="Times New Roman"/>
          <w:sz w:val="16"/>
          <w:szCs w:val="16"/>
        </w:rPr>
        <w:t>практический журнал</w:t>
      </w:r>
      <w:r w:rsidR="00427D36" w:rsidRPr="001D2E34">
        <w:rPr>
          <w:rFonts w:ascii="Times New Roman" w:hAnsi="Times New Roman"/>
          <w:sz w:val="16"/>
          <w:szCs w:val="16"/>
        </w:rPr>
        <w:t>. −</w:t>
      </w:r>
      <w:r w:rsidRPr="001D2E34">
        <w:rPr>
          <w:rFonts w:ascii="Times New Roman" w:hAnsi="Times New Roman"/>
          <w:sz w:val="16"/>
          <w:szCs w:val="16"/>
        </w:rPr>
        <w:t xml:space="preserve"> Т. 45</w:t>
      </w:r>
      <w:r w:rsidR="00427D36" w:rsidRPr="001D2E34">
        <w:rPr>
          <w:rFonts w:ascii="Times New Roman" w:hAnsi="Times New Roman"/>
          <w:sz w:val="16"/>
          <w:szCs w:val="16"/>
        </w:rPr>
        <w:t>.</w:t>
      </w:r>
      <w:r w:rsidRPr="001D2E34">
        <w:rPr>
          <w:rFonts w:ascii="Times New Roman" w:hAnsi="Times New Roman"/>
          <w:sz w:val="16"/>
          <w:szCs w:val="16"/>
        </w:rPr>
        <w:t xml:space="preserve"> </w:t>
      </w:r>
      <w:r w:rsidR="00427D36" w:rsidRPr="001D2E34">
        <w:rPr>
          <w:rFonts w:ascii="Times New Roman" w:hAnsi="Times New Roman"/>
          <w:sz w:val="16"/>
          <w:szCs w:val="16"/>
        </w:rPr>
        <w:t>− </w:t>
      </w:r>
      <w:r w:rsidRPr="001D2E34">
        <w:rPr>
          <w:rFonts w:ascii="Times New Roman" w:hAnsi="Times New Roman"/>
          <w:sz w:val="16"/>
          <w:szCs w:val="16"/>
        </w:rPr>
        <w:t>Вып. 2</w:t>
      </w:r>
      <w:r w:rsidR="00427D36" w:rsidRPr="001D2E34">
        <w:rPr>
          <w:rFonts w:ascii="Times New Roman" w:hAnsi="Times New Roman"/>
          <w:sz w:val="16"/>
          <w:szCs w:val="16"/>
        </w:rPr>
        <w:t xml:space="preserve">. − </w:t>
      </w:r>
      <w:r w:rsidRPr="001D2E34">
        <w:rPr>
          <w:rFonts w:ascii="Times New Roman" w:hAnsi="Times New Roman"/>
          <w:sz w:val="16"/>
          <w:szCs w:val="16"/>
        </w:rPr>
        <w:t xml:space="preserve"> Ч. 2. – Витебск, 2009. – С. 198</w:t>
      </w:r>
      <w:r w:rsidR="00AA76B6" w:rsidRPr="001D2E34">
        <w:rPr>
          <w:rFonts w:ascii="Times New Roman" w:hAnsi="Times New Roman"/>
          <w:sz w:val="16"/>
          <w:szCs w:val="16"/>
        </w:rPr>
        <w:t>–</w:t>
      </w:r>
      <w:r w:rsidRPr="001D2E34">
        <w:rPr>
          <w:rFonts w:ascii="Times New Roman" w:hAnsi="Times New Roman"/>
          <w:sz w:val="16"/>
          <w:szCs w:val="16"/>
        </w:rPr>
        <w:t>202.</w:t>
      </w:r>
    </w:p>
    <w:p w:rsidR="00FF374B" w:rsidRPr="001D2E34" w:rsidRDefault="00FF374B" w:rsidP="00FF374B">
      <w:pPr>
        <w:pStyle w:val="ac"/>
        <w:spacing w:line="240" w:lineRule="auto"/>
        <w:ind w:left="0"/>
        <w:rPr>
          <w:rFonts w:ascii="Times New Roman" w:hAnsi="Times New Roman"/>
          <w:sz w:val="16"/>
          <w:szCs w:val="16"/>
        </w:rPr>
      </w:pPr>
      <w:r w:rsidRPr="001D2E34">
        <w:rPr>
          <w:rFonts w:ascii="Times New Roman" w:hAnsi="Times New Roman"/>
          <w:sz w:val="16"/>
          <w:szCs w:val="16"/>
        </w:rPr>
        <w:t>2. Рекомендации по использованию альтернативных способов профилактики желу</w:t>
      </w:r>
      <w:r w:rsidR="00B04E6C" w:rsidRPr="001D2E34">
        <w:rPr>
          <w:rFonts w:ascii="Times New Roman" w:hAnsi="Times New Roman"/>
          <w:sz w:val="16"/>
          <w:szCs w:val="16"/>
        </w:rPr>
        <w:softHyphen/>
      </w:r>
      <w:r w:rsidRPr="001D2E34">
        <w:rPr>
          <w:rFonts w:ascii="Times New Roman" w:hAnsi="Times New Roman"/>
          <w:sz w:val="16"/>
          <w:szCs w:val="16"/>
        </w:rPr>
        <w:t>дочно</w:t>
      </w:r>
      <w:r w:rsidR="00D6006C" w:rsidRPr="001D2E34">
        <w:rPr>
          <w:rFonts w:ascii="Times New Roman" w:hAnsi="Times New Roman"/>
          <w:sz w:val="16"/>
          <w:szCs w:val="16"/>
        </w:rPr>
        <w:t>-</w:t>
      </w:r>
      <w:r w:rsidRPr="001D2E34">
        <w:rPr>
          <w:rFonts w:ascii="Times New Roman" w:hAnsi="Times New Roman"/>
          <w:sz w:val="16"/>
          <w:szCs w:val="16"/>
        </w:rPr>
        <w:t>кишечных болезней поросят без применения антибиотиков / А. В. Сенько,      Д. В. Воронов. – Гродно: ГГАУ, 2010. – 47 с.</w:t>
      </w:r>
    </w:p>
    <w:p w:rsidR="00FF374B" w:rsidRPr="001D2E34" w:rsidRDefault="00FF374B" w:rsidP="00FF374B">
      <w:pPr>
        <w:pStyle w:val="ac"/>
        <w:spacing w:line="240" w:lineRule="auto"/>
        <w:ind w:left="0"/>
        <w:rPr>
          <w:rFonts w:ascii="Times New Roman" w:hAnsi="Times New Roman"/>
          <w:sz w:val="16"/>
          <w:szCs w:val="16"/>
        </w:rPr>
      </w:pPr>
      <w:r w:rsidRPr="001D2E34">
        <w:rPr>
          <w:rFonts w:ascii="Times New Roman" w:hAnsi="Times New Roman"/>
          <w:sz w:val="16"/>
          <w:szCs w:val="16"/>
        </w:rPr>
        <w:t>3. </w:t>
      </w:r>
      <w:r w:rsidRPr="001D2E34">
        <w:rPr>
          <w:rFonts w:ascii="Times New Roman" w:hAnsi="Times New Roman"/>
          <w:spacing w:val="20"/>
          <w:sz w:val="16"/>
          <w:szCs w:val="16"/>
        </w:rPr>
        <w:t>Стегний</w:t>
      </w:r>
      <w:r w:rsidRPr="001D2E34">
        <w:rPr>
          <w:rFonts w:ascii="Times New Roman" w:hAnsi="Times New Roman"/>
          <w:sz w:val="16"/>
          <w:szCs w:val="16"/>
        </w:rPr>
        <w:t>, Б.</w:t>
      </w:r>
      <w:r w:rsidR="00AA76B6" w:rsidRPr="001D2E34">
        <w:rPr>
          <w:rFonts w:ascii="Times New Roman" w:hAnsi="Times New Roman"/>
          <w:sz w:val="16"/>
          <w:szCs w:val="16"/>
        </w:rPr>
        <w:t> </w:t>
      </w:r>
      <w:r w:rsidRPr="001D2E34">
        <w:rPr>
          <w:rFonts w:ascii="Times New Roman" w:hAnsi="Times New Roman"/>
          <w:sz w:val="16"/>
          <w:szCs w:val="16"/>
        </w:rPr>
        <w:t>Т. Перспективы использования пробиотиков в животноводстве /     Б. Т. Стегний, С. А. Гужвинская // Ветеринария. – 2005. – № 11. – С. 10</w:t>
      </w:r>
      <w:r w:rsidR="00AA76B6" w:rsidRPr="001D2E34">
        <w:rPr>
          <w:rFonts w:ascii="Times New Roman" w:hAnsi="Times New Roman"/>
          <w:sz w:val="16"/>
          <w:szCs w:val="16"/>
        </w:rPr>
        <w:t>–</w:t>
      </w:r>
      <w:r w:rsidRPr="001D2E34">
        <w:rPr>
          <w:rFonts w:ascii="Times New Roman" w:hAnsi="Times New Roman"/>
          <w:sz w:val="16"/>
          <w:szCs w:val="16"/>
        </w:rPr>
        <w:t>11.</w:t>
      </w:r>
    </w:p>
    <w:p w:rsidR="00FF28B9" w:rsidRPr="001D2E34" w:rsidRDefault="00FF374B" w:rsidP="00FF28B9">
      <w:pPr>
        <w:pStyle w:val="ac"/>
        <w:spacing w:line="240" w:lineRule="auto"/>
        <w:ind w:left="0"/>
        <w:rPr>
          <w:rFonts w:ascii="Times New Roman" w:hAnsi="Times New Roman"/>
          <w:sz w:val="16"/>
          <w:szCs w:val="16"/>
        </w:rPr>
      </w:pPr>
      <w:r w:rsidRPr="001D2E34">
        <w:rPr>
          <w:rFonts w:ascii="Times New Roman" w:hAnsi="Times New Roman"/>
          <w:sz w:val="16"/>
          <w:szCs w:val="16"/>
        </w:rPr>
        <w:t>4. </w:t>
      </w:r>
      <w:r w:rsidRPr="001D2E34">
        <w:rPr>
          <w:rFonts w:ascii="Times New Roman" w:hAnsi="Times New Roman"/>
          <w:spacing w:val="20"/>
          <w:sz w:val="16"/>
          <w:szCs w:val="16"/>
        </w:rPr>
        <w:t>Штайнер</w:t>
      </w:r>
      <w:r w:rsidRPr="001D2E34">
        <w:rPr>
          <w:rFonts w:ascii="Times New Roman" w:hAnsi="Times New Roman"/>
          <w:sz w:val="16"/>
          <w:szCs w:val="16"/>
        </w:rPr>
        <w:t>, Т. Регулирование здоровья пищеварительного тракта</w:t>
      </w:r>
      <w:r w:rsidR="00427D36" w:rsidRPr="001D2E34">
        <w:rPr>
          <w:rFonts w:ascii="Times New Roman" w:hAnsi="Times New Roman"/>
          <w:sz w:val="16"/>
          <w:szCs w:val="16"/>
        </w:rPr>
        <w:t>.</w:t>
      </w:r>
      <w:r w:rsidRPr="001D2E34">
        <w:rPr>
          <w:rFonts w:ascii="Times New Roman" w:hAnsi="Times New Roman"/>
          <w:sz w:val="16"/>
          <w:szCs w:val="16"/>
        </w:rPr>
        <w:t xml:space="preserve"> Натуральные стимуляторы роста являются ключом к производительности животных / Т. Штайнер. – UK: Nottingham University Press, 2006. – 84 с.</w:t>
      </w:r>
    </w:p>
    <w:p w:rsidR="0017542E" w:rsidRPr="001D2E34" w:rsidRDefault="0017542E" w:rsidP="0017542E">
      <w:pPr>
        <w:spacing w:after="0" w:line="240" w:lineRule="auto"/>
        <w:rPr>
          <w:rFonts w:ascii="Times New Roman" w:hAnsi="Times New Roman"/>
          <w:color w:val="000000"/>
          <w:sz w:val="12"/>
          <w:szCs w:val="20"/>
        </w:rPr>
      </w:pPr>
    </w:p>
    <w:p w:rsidR="00E43D65" w:rsidRPr="001D2E34" w:rsidRDefault="00E43D65" w:rsidP="0017542E">
      <w:pPr>
        <w:spacing w:after="0" w:line="240" w:lineRule="auto"/>
        <w:rPr>
          <w:rFonts w:ascii="Times New Roman" w:hAnsi="Times New Roman"/>
          <w:color w:val="000000"/>
          <w:sz w:val="20"/>
          <w:szCs w:val="20"/>
        </w:rPr>
      </w:pPr>
      <w:r w:rsidRPr="001D2E34">
        <w:rPr>
          <w:rFonts w:ascii="Times New Roman" w:hAnsi="Times New Roman"/>
          <w:color w:val="000000"/>
          <w:sz w:val="20"/>
          <w:szCs w:val="20"/>
        </w:rPr>
        <w:t>УДК 636.5.033</w:t>
      </w:r>
    </w:p>
    <w:p w:rsidR="00E43D65" w:rsidRPr="001D2E34" w:rsidRDefault="00E43D65" w:rsidP="00E43D65">
      <w:pPr>
        <w:spacing w:after="0" w:line="240" w:lineRule="auto"/>
        <w:rPr>
          <w:rFonts w:ascii="Times New Roman" w:hAnsi="Times New Roman"/>
          <w:sz w:val="10"/>
          <w:szCs w:val="20"/>
        </w:rPr>
      </w:pPr>
    </w:p>
    <w:p w:rsidR="00E43D65" w:rsidRPr="001D2E34" w:rsidRDefault="00E43D65" w:rsidP="00E43D65">
      <w:pPr>
        <w:spacing w:after="0" w:line="240" w:lineRule="auto"/>
        <w:jc w:val="center"/>
        <w:rPr>
          <w:rFonts w:ascii="Times New Roman" w:hAnsi="Times New Roman"/>
          <w:b/>
          <w:sz w:val="20"/>
          <w:szCs w:val="20"/>
        </w:rPr>
      </w:pPr>
      <w:r w:rsidRPr="001D2E34">
        <w:rPr>
          <w:rFonts w:ascii="Times New Roman" w:hAnsi="Times New Roman"/>
          <w:b/>
          <w:sz w:val="20"/>
          <w:szCs w:val="20"/>
        </w:rPr>
        <w:t>ПРОДУКТИВНОСТЬ ЦЫПЛЯТ</w:t>
      </w:r>
      <w:r w:rsidR="00427D36" w:rsidRPr="001D2E34">
        <w:rPr>
          <w:rFonts w:ascii="Times New Roman" w:hAnsi="Times New Roman"/>
          <w:b/>
          <w:sz w:val="20"/>
          <w:szCs w:val="20"/>
        </w:rPr>
        <w:t>-</w:t>
      </w:r>
      <w:r w:rsidRPr="001D2E34">
        <w:rPr>
          <w:rFonts w:ascii="Times New Roman" w:hAnsi="Times New Roman"/>
          <w:b/>
          <w:sz w:val="20"/>
          <w:szCs w:val="20"/>
        </w:rPr>
        <w:t xml:space="preserve">БРОЙЛЕРОВ </w:t>
      </w:r>
    </w:p>
    <w:p w:rsidR="00E43D65" w:rsidRPr="001D2E34" w:rsidRDefault="00E43D65" w:rsidP="00E43D65">
      <w:pPr>
        <w:spacing w:after="0" w:line="240" w:lineRule="auto"/>
        <w:jc w:val="center"/>
        <w:rPr>
          <w:rFonts w:ascii="Times New Roman" w:hAnsi="Times New Roman"/>
          <w:b/>
          <w:sz w:val="20"/>
          <w:szCs w:val="20"/>
        </w:rPr>
      </w:pPr>
      <w:r w:rsidRPr="001D2E34">
        <w:rPr>
          <w:rFonts w:ascii="Times New Roman" w:hAnsi="Times New Roman"/>
          <w:b/>
          <w:sz w:val="20"/>
          <w:szCs w:val="20"/>
        </w:rPr>
        <w:t>КРОССА «РОСС</w:t>
      </w:r>
      <w:r w:rsidR="00427D36" w:rsidRPr="001D2E34">
        <w:rPr>
          <w:rFonts w:ascii="Times New Roman" w:hAnsi="Times New Roman"/>
          <w:b/>
          <w:sz w:val="20"/>
          <w:szCs w:val="20"/>
        </w:rPr>
        <w:t>-</w:t>
      </w:r>
      <w:r w:rsidRPr="001D2E34">
        <w:rPr>
          <w:rFonts w:ascii="Times New Roman" w:hAnsi="Times New Roman"/>
          <w:b/>
          <w:sz w:val="20"/>
          <w:szCs w:val="20"/>
        </w:rPr>
        <w:t>308» ПРИ СОДЕРЖАНИИ ИХ В КЛЕТОЧНЫХ БАТАРЕЯХ РАЗЛИЧНЫХ КОНСТРУКЦИЙ</w:t>
      </w:r>
    </w:p>
    <w:p w:rsidR="00E43D65" w:rsidRPr="001D2E34" w:rsidRDefault="00E43D65" w:rsidP="00E43D65">
      <w:pPr>
        <w:spacing w:after="0" w:line="240" w:lineRule="auto"/>
        <w:jc w:val="center"/>
        <w:rPr>
          <w:rFonts w:ascii="Times New Roman" w:hAnsi="Times New Roman"/>
          <w:b/>
          <w:sz w:val="12"/>
          <w:szCs w:val="20"/>
        </w:rPr>
      </w:pPr>
    </w:p>
    <w:p w:rsidR="00E43D65" w:rsidRPr="001D2E34" w:rsidRDefault="00E43D65" w:rsidP="00E43D65">
      <w:pPr>
        <w:spacing w:after="0" w:line="240" w:lineRule="auto"/>
        <w:jc w:val="center"/>
        <w:rPr>
          <w:rFonts w:ascii="Times New Roman" w:hAnsi="Times New Roman"/>
          <w:sz w:val="20"/>
          <w:szCs w:val="20"/>
        </w:rPr>
      </w:pPr>
      <w:r w:rsidRPr="001D2E34">
        <w:rPr>
          <w:rFonts w:ascii="Times New Roman" w:hAnsi="Times New Roman"/>
          <w:sz w:val="20"/>
          <w:szCs w:val="20"/>
        </w:rPr>
        <w:t>О. Г. ЦИКУНОВА</w:t>
      </w:r>
    </w:p>
    <w:p w:rsidR="00E43D65" w:rsidRPr="001D2E34" w:rsidRDefault="00E43D65" w:rsidP="00E43D65">
      <w:pPr>
        <w:spacing w:after="0" w:line="240" w:lineRule="auto"/>
        <w:jc w:val="center"/>
        <w:rPr>
          <w:rFonts w:ascii="Times New Roman" w:hAnsi="Times New Roman"/>
          <w:sz w:val="6"/>
          <w:szCs w:val="20"/>
        </w:rPr>
      </w:pPr>
    </w:p>
    <w:p w:rsidR="00E43D65" w:rsidRPr="001D2E34" w:rsidRDefault="00E43D65" w:rsidP="00E43D65">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E43D65" w:rsidRPr="001D2E34" w:rsidRDefault="00E43D65" w:rsidP="00E43D65">
      <w:pPr>
        <w:spacing w:after="0" w:line="240" w:lineRule="auto"/>
        <w:jc w:val="center"/>
        <w:rPr>
          <w:rFonts w:ascii="Times New Roman" w:hAnsi="Times New Roman"/>
          <w:sz w:val="20"/>
          <w:szCs w:val="20"/>
        </w:rPr>
      </w:pPr>
      <w:r w:rsidRPr="001D2E34">
        <w:rPr>
          <w:rFonts w:ascii="Times New Roman" w:hAnsi="Times New Roman"/>
          <w:sz w:val="16"/>
          <w:szCs w:val="16"/>
        </w:rPr>
        <w:t>г. Горки, Республика Беларусь</w:t>
      </w:r>
    </w:p>
    <w:p w:rsidR="00E43D65" w:rsidRPr="001D2E34" w:rsidRDefault="00E43D65" w:rsidP="00E43D65">
      <w:pPr>
        <w:spacing w:after="0" w:line="240" w:lineRule="auto"/>
        <w:jc w:val="center"/>
        <w:rPr>
          <w:rFonts w:ascii="Times New Roman" w:hAnsi="Times New Roman"/>
          <w:sz w:val="12"/>
          <w:szCs w:val="20"/>
        </w:rPr>
      </w:pPr>
    </w:p>
    <w:p w:rsidR="00E43D65" w:rsidRPr="001D2E34" w:rsidRDefault="00E43D65" w:rsidP="00E43D65">
      <w:pPr>
        <w:spacing w:after="0" w:line="240" w:lineRule="auto"/>
        <w:ind w:firstLine="284"/>
        <w:jc w:val="both"/>
        <w:rPr>
          <w:rFonts w:ascii="Times New Roman" w:hAnsi="Times New Roman"/>
          <w:spacing w:val="-2"/>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В настоящее время наибольш</w:t>
      </w:r>
      <w:r w:rsidR="00D6006C" w:rsidRPr="001D2E34">
        <w:rPr>
          <w:rFonts w:ascii="Times New Roman" w:hAnsi="Times New Roman"/>
          <w:sz w:val="20"/>
          <w:szCs w:val="20"/>
        </w:rPr>
        <w:t>ую</w:t>
      </w:r>
      <w:r w:rsidRPr="001D2E34">
        <w:rPr>
          <w:rFonts w:ascii="Times New Roman" w:hAnsi="Times New Roman"/>
          <w:sz w:val="20"/>
          <w:szCs w:val="20"/>
        </w:rPr>
        <w:t xml:space="preserve"> удельн</w:t>
      </w:r>
      <w:r w:rsidR="00D6006C" w:rsidRPr="001D2E34">
        <w:rPr>
          <w:rFonts w:ascii="Times New Roman" w:hAnsi="Times New Roman"/>
          <w:sz w:val="20"/>
          <w:szCs w:val="20"/>
        </w:rPr>
        <w:t>ую</w:t>
      </w:r>
      <w:r w:rsidRPr="001D2E34">
        <w:rPr>
          <w:rFonts w:ascii="Times New Roman" w:hAnsi="Times New Roman"/>
          <w:sz w:val="20"/>
          <w:szCs w:val="20"/>
        </w:rPr>
        <w:t xml:space="preserve"> масс</w:t>
      </w:r>
      <w:r w:rsidR="00D6006C" w:rsidRPr="001D2E34">
        <w:rPr>
          <w:rFonts w:ascii="Times New Roman" w:hAnsi="Times New Roman"/>
          <w:sz w:val="20"/>
          <w:szCs w:val="20"/>
        </w:rPr>
        <w:t>у</w:t>
      </w:r>
      <w:r w:rsidRPr="001D2E34">
        <w:rPr>
          <w:rFonts w:ascii="Times New Roman" w:hAnsi="Times New Roman"/>
          <w:sz w:val="20"/>
          <w:szCs w:val="20"/>
        </w:rPr>
        <w:t xml:space="preserve"> в мясном птицеводстве занимает производство мяса бройлеров. Во многом это обусловлено высоким выходом мяса в тушках цыплят</w:t>
      </w:r>
      <w:r w:rsidR="00D6006C" w:rsidRPr="001D2E34">
        <w:rPr>
          <w:rFonts w:ascii="Times New Roman" w:hAnsi="Times New Roman"/>
          <w:sz w:val="20"/>
          <w:szCs w:val="20"/>
        </w:rPr>
        <w:t>-</w:t>
      </w:r>
      <w:r w:rsidRPr="001D2E34">
        <w:rPr>
          <w:rFonts w:ascii="Times New Roman" w:hAnsi="Times New Roman"/>
          <w:sz w:val="20"/>
          <w:szCs w:val="20"/>
        </w:rPr>
        <w:t>бройлеров, ко</w:t>
      </w:r>
      <w:r w:rsidR="00B04E6C" w:rsidRPr="001D2E34">
        <w:rPr>
          <w:rFonts w:ascii="Times New Roman" w:hAnsi="Times New Roman"/>
          <w:sz w:val="20"/>
          <w:szCs w:val="20"/>
        </w:rPr>
        <w:softHyphen/>
      </w:r>
      <w:r w:rsidRPr="001D2E34">
        <w:rPr>
          <w:rFonts w:ascii="Times New Roman" w:hAnsi="Times New Roman"/>
          <w:sz w:val="20"/>
          <w:szCs w:val="20"/>
        </w:rPr>
        <w:t>торые обладают очень высокими мясными качествами. Технологиче</w:t>
      </w:r>
      <w:r w:rsidR="00B04E6C" w:rsidRPr="001D2E34">
        <w:rPr>
          <w:rFonts w:ascii="Times New Roman" w:hAnsi="Times New Roman"/>
          <w:sz w:val="20"/>
          <w:szCs w:val="20"/>
        </w:rPr>
        <w:softHyphen/>
      </w:r>
      <w:r w:rsidRPr="001D2E34">
        <w:rPr>
          <w:rFonts w:ascii="Times New Roman" w:hAnsi="Times New Roman"/>
          <w:sz w:val="20"/>
          <w:szCs w:val="20"/>
        </w:rPr>
        <w:t>ский процесс в мясном птицеводстве основан на применении совре</w:t>
      </w:r>
      <w:r w:rsidR="00B04E6C" w:rsidRPr="001D2E34">
        <w:rPr>
          <w:rFonts w:ascii="Times New Roman" w:hAnsi="Times New Roman"/>
          <w:sz w:val="20"/>
          <w:szCs w:val="20"/>
        </w:rPr>
        <w:softHyphen/>
      </w:r>
      <w:r w:rsidRPr="001D2E34">
        <w:rPr>
          <w:rFonts w:ascii="Times New Roman" w:hAnsi="Times New Roman"/>
          <w:sz w:val="20"/>
          <w:szCs w:val="20"/>
        </w:rPr>
        <w:t xml:space="preserve">менного оборудования для выращивания молодняка, содержания взрослой птицы. Основное внимание обращено на интенсивные </w:t>
      </w:r>
      <w:r w:rsidRPr="001D2E34">
        <w:rPr>
          <w:rFonts w:ascii="Times New Roman" w:hAnsi="Times New Roman"/>
          <w:spacing w:val="-2"/>
          <w:sz w:val="20"/>
          <w:szCs w:val="20"/>
        </w:rPr>
        <w:t>ме</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тоды содержания птицы с применением энерго</w:t>
      </w:r>
      <w:r w:rsidR="00D6006C" w:rsidRPr="001D2E34">
        <w:rPr>
          <w:rFonts w:ascii="Times New Roman" w:hAnsi="Times New Roman"/>
          <w:spacing w:val="-2"/>
          <w:sz w:val="20"/>
          <w:szCs w:val="20"/>
        </w:rPr>
        <w:t>-</w:t>
      </w:r>
      <w:r w:rsidRPr="001D2E34">
        <w:rPr>
          <w:rFonts w:ascii="Times New Roman" w:hAnsi="Times New Roman"/>
          <w:spacing w:val="-2"/>
          <w:sz w:val="20"/>
          <w:szCs w:val="20"/>
        </w:rPr>
        <w:t xml:space="preserve"> и ресурсосберегающих приемов. В мире ежегодно происходит рост объемов производства мяса в среднем на 2,9 %, в том числе говядины – на 0,6, свинины – на 3,0 и мяса птицы </w:t>
      </w:r>
      <w:r w:rsidR="00D6006C" w:rsidRPr="001D2E34">
        <w:rPr>
          <w:rFonts w:ascii="Times New Roman" w:hAnsi="Times New Roman"/>
          <w:spacing w:val="-2"/>
          <w:sz w:val="20"/>
          <w:szCs w:val="20"/>
        </w:rPr>
        <w:t xml:space="preserve">− </w:t>
      </w:r>
      <w:r w:rsidRPr="001D2E34">
        <w:rPr>
          <w:rFonts w:ascii="Times New Roman" w:hAnsi="Times New Roman"/>
          <w:spacing w:val="-2"/>
          <w:sz w:val="20"/>
          <w:szCs w:val="20"/>
        </w:rPr>
        <w:t>на 6,3 % [</w:t>
      </w:r>
      <w:r w:rsidRPr="001D2E34">
        <w:rPr>
          <w:rFonts w:ascii="Times New Roman" w:hAnsi="Times New Roman"/>
          <w:spacing w:val="-2"/>
          <w:sz w:val="20"/>
          <w:szCs w:val="20"/>
          <w:lang w:val="be-BY"/>
        </w:rPr>
        <w:t>2, 3</w:t>
      </w:r>
      <w:r w:rsidRPr="001D2E34">
        <w:rPr>
          <w:rFonts w:ascii="Times New Roman" w:hAnsi="Times New Roman"/>
          <w:spacing w:val="-2"/>
          <w:sz w:val="20"/>
          <w:szCs w:val="20"/>
        </w:rPr>
        <w:t xml:space="preserve">]. </w:t>
      </w:r>
    </w:p>
    <w:p w:rsidR="00E43D65" w:rsidRPr="001D2E34" w:rsidRDefault="00E43D65" w:rsidP="00E43D65">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Производство птичьего мяса основывается главным образом на ис</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пользовании бройлеров. Развитие бройлерной промышленности обу</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словлено ценностью птичьего мяса как диетического продукта, возмож</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ностью его круглогодового производства, высокой скоростью роста мо</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лодняка, невысокими затратами корма на один килограмм прироста жи</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 xml:space="preserve">вой массы. В последние годы в развитии бройлерного производства страны достигнуты определенные успехи, что в значительной степени обусловлено выращиванием высокопродуктивной птицы [1, 5]. </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Птицеводство прочно встало на путь рекон</w:t>
      </w:r>
      <w:r w:rsidR="00B04E6C" w:rsidRPr="001D2E34">
        <w:rPr>
          <w:rFonts w:ascii="Times New Roman" w:hAnsi="Times New Roman"/>
          <w:sz w:val="20"/>
          <w:szCs w:val="20"/>
        </w:rPr>
        <w:softHyphen/>
      </w:r>
      <w:r w:rsidRPr="001D2E34">
        <w:rPr>
          <w:rFonts w:ascii="Times New Roman" w:hAnsi="Times New Roman"/>
          <w:sz w:val="20"/>
          <w:szCs w:val="20"/>
        </w:rPr>
        <w:t>струкции</w:t>
      </w:r>
      <w:r w:rsidR="00D6006C" w:rsidRPr="001D2E34">
        <w:rPr>
          <w:rFonts w:ascii="Times New Roman" w:hAnsi="Times New Roman"/>
          <w:sz w:val="20"/>
          <w:szCs w:val="20"/>
        </w:rPr>
        <w:t xml:space="preserve"> </w:t>
      </w:r>
      <w:r w:rsidRPr="001D2E34">
        <w:rPr>
          <w:rFonts w:ascii="Times New Roman" w:hAnsi="Times New Roman"/>
          <w:sz w:val="20"/>
          <w:szCs w:val="20"/>
        </w:rPr>
        <w:t>благодаря новейшим разработкам в этой области в нашей республике и за рубежом. Наряду с количественным ростом постав</w:t>
      </w:r>
      <w:r w:rsidR="00B04E6C" w:rsidRPr="001D2E34">
        <w:rPr>
          <w:rFonts w:ascii="Times New Roman" w:hAnsi="Times New Roman"/>
          <w:sz w:val="20"/>
          <w:szCs w:val="20"/>
        </w:rPr>
        <w:softHyphen/>
      </w:r>
      <w:r w:rsidRPr="001D2E34">
        <w:rPr>
          <w:rFonts w:ascii="Times New Roman" w:hAnsi="Times New Roman"/>
          <w:sz w:val="20"/>
          <w:szCs w:val="20"/>
        </w:rPr>
        <w:t>ляемой техники заметно улучшается ее качество. Это в основном вы</w:t>
      </w:r>
      <w:r w:rsidR="00B04E6C" w:rsidRPr="001D2E34">
        <w:rPr>
          <w:rFonts w:ascii="Times New Roman" w:hAnsi="Times New Roman"/>
          <w:sz w:val="20"/>
          <w:szCs w:val="20"/>
        </w:rPr>
        <w:softHyphen/>
      </w:r>
      <w:r w:rsidRPr="001D2E34">
        <w:rPr>
          <w:rFonts w:ascii="Times New Roman" w:hAnsi="Times New Roman"/>
          <w:sz w:val="20"/>
          <w:szCs w:val="20"/>
        </w:rPr>
        <w:t>сокопроизводительные универсальные электрифицированные машины и агрегаты, выполняющие целый комплекс основных, вспомогатель</w:t>
      </w:r>
      <w:r w:rsidR="00B04E6C" w:rsidRPr="001D2E34">
        <w:rPr>
          <w:rFonts w:ascii="Times New Roman" w:hAnsi="Times New Roman"/>
          <w:sz w:val="20"/>
          <w:szCs w:val="20"/>
        </w:rPr>
        <w:softHyphen/>
      </w:r>
      <w:r w:rsidRPr="001D2E34">
        <w:rPr>
          <w:rFonts w:ascii="Times New Roman" w:hAnsi="Times New Roman"/>
          <w:sz w:val="20"/>
          <w:szCs w:val="20"/>
        </w:rPr>
        <w:t>ных и транспортных операций. Значительная часть техники оснащена средствами автоматического контроля и управления; другая ее часть – агрегаты и комплексы, полностью работающие в автоматическом ре</w:t>
      </w:r>
      <w:r w:rsidR="00B04E6C" w:rsidRPr="001D2E34">
        <w:rPr>
          <w:rFonts w:ascii="Times New Roman" w:hAnsi="Times New Roman"/>
          <w:sz w:val="20"/>
          <w:szCs w:val="20"/>
        </w:rPr>
        <w:softHyphen/>
      </w:r>
      <w:r w:rsidRPr="001D2E34">
        <w:rPr>
          <w:rFonts w:ascii="Times New Roman" w:hAnsi="Times New Roman"/>
          <w:sz w:val="20"/>
          <w:szCs w:val="20"/>
        </w:rPr>
        <w:t>жиме по внесенным в них программам, позволяющим учитывать осо</w:t>
      </w:r>
      <w:r w:rsidR="00B04E6C" w:rsidRPr="001D2E34">
        <w:rPr>
          <w:rFonts w:ascii="Times New Roman" w:hAnsi="Times New Roman"/>
          <w:sz w:val="20"/>
          <w:szCs w:val="20"/>
        </w:rPr>
        <w:softHyphen/>
      </w:r>
      <w:r w:rsidRPr="001D2E34">
        <w:rPr>
          <w:rFonts w:ascii="Times New Roman" w:hAnsi="Times New Roman"/>
          <w:sz w:val="20"/>
          <w:szCs w:val="20"/>
        </w:rPr>
        <w:t>бенности обслуживаемых животных, состояние окружающей среды и специфику эксплуатации сложной биотехнической системы, приме</w:t>
      </w:r>
      <w:r w:rsidR="00B04E6C" w:rsidRPr="001D2E34">
        <w:rPr>
          <w:rFonts w:ascii="Times New Roman" w:hAnsi="Times New Roman"/>
          <w:sz w:val="20"/>
          <w:szCs w:val="20"/>
        </w:rPr>
        <w:softHyphen/>
      </w:r>
      <w:r w:rsidRPr="001D2E34">
        <w:rPr>
          <w:rFonts w:ascii="Times New Roman" w:hAnsi="Times New Roman"/>
          <w:sz w:val="20"/>
          <w:szCs w:val="20"/>
        </w:rPr>
        <w:t xml:space="preserve">няемой в сельском хозяйстве </w:t>
      </w:r>
      <w:r w:rsidRPr="001D2E34">
        <w:rPr>
          <w:rFonts w:ascii="Times New Roman" w:hAnsi="Times New Roman"/>
          <w:spacing w:val="-2"/>
          <w:sz w:val="20"/>
          <w:szCs w:val="20"/>
        </w:rPr>
        <w:t>[1, 4].</w:t>
      </w:r>
      <w:r w:rsidRPr="001D2E34">
        <w:rPr>
          <w:rFonts w:ascii="Times New Roman" w:hAnsi="Times New Roman"/>
          <w:sz w:val="20"/>
          <w:szCs w:val="20"/>
        </w:rPr>
        <w:t xml:space="preserve"> </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Главная цель производителей продукции птицеводства на совре</w:t>
      </w:r>
      <w:r w:rsidR="00B04E6C" w:rsidRPr="001D2E34">
        <w:rPr>
          <w:rFonts w:ascii="Times New Roman" w:hAnsi="Times New Roman"/>
          <w:sz w:val="20"/>
          <w:szCs w:val="20"/>
        </w:rPr>
        <w:softHyphen/>
      </w:r>
      <w:r w:rsidRPr="001D2E34">
        <w:rPr>
          <w:rFonts w:ascii="Times New Roman" w:hAnsi="Times New Roman"/>
          <w:sz w:val="20"/>
          <w:szCs w:val="20"/>
        </w:rPr>
        <w:t>менном этапе – это не просто произвести, а произвести эффективно, с наименьшими затратами и отменным качеством. Эту цель можно дос</w:t>
      </w:r>
      <w:r w:rsidR="00B04E6C" w:rsidRPr="001D2E34">
        <w:rPr>
          <w:rFonts w:ascii="Times New Roman" w:hAnsi="Times New Roman"/>
          <w:sz w:val="20"/>
          <w:szCs w:val="20"/>
        </w:rPr>
        <w:softHyphen/>
      </w:r>
      <w:r w:rsidRPr="001D2E34">
        <w:rPr>
          <w:rFonts w:ascii="Times New Roman" w:hAnsi="Times New Roman"/>
          <w:sz w:val="20"/>
          <w:szCs w:val="20"/>
        </w:rPr>
        <w:t>тигнуть, наряду с другими составляющими, только применяя совре</w:t>
      </w:r>
      <w:r w:rsidR="00B04E6C" w:rsidRPr="001D2E34">
        <w:rPr>
          <w:rFonts w:ascii="Times New Roman" w:hAnsi="Times New Roman"/>
          <w:sz w:val="20"/>
          <w:szCs w:val="20"/>
        </w:rPr>
        <w:softHyphen/>
      </w:r>
      <w:r w:rsidRPr="001D2E34">
        <w:rPr>
          <w:rFonts w:ascii="Times New Roman" w:hAnsi="Times New Roman"/>
          <w:sz w:val="20"/>
          <w:szCs w:val="20"/>
        </w:rPr>
        <w:t>менные технологии и эффективное энергосберегающее оборудование, которое устанавливается на птицефабриках.</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изучить продуктивность цыплят</w:t>
      </w:r>
      <w:r w:rsidR="00D6006C" w:rsidRPr="001D2E34">
        <w:rPr>
          <w:rFonts w:ascii="Times New Roman" w:hAnsi="Times New Roman"/>
          <w:sz w:val="20"/>
          <w:szCs w:val="20"/>
        </w:rPr>
        <w:t>-</w:t>
      </w:r>
      <w:r w:rsidRPr="001D2E34">
        <w:rPr>
          <w:rFonts w:ascii="Times New Roman" w:hAnsi="Times New Roman"/>
          <w:sz w:val="20"/>
          <w:szCs w:val="20"/>
        </w:rPr>
        <w:t>бройлеров кросса «Росс</w:t>
      </w:r>
      <w:r w:rsidR="00D6006C" w:rsidRPr="001D2E34">
        <w:rPr>
          <w:rFonts w:ascii="Times New Roman" w:hAnsi="Times New Roman"/>
          <w:sz w:val="20"/>
          <w:szCs w:val="20"/>
        </w:rPr>
        <w:t>-</w:t>
      </w:r>
      <w:r w:rsidRPr="001D2E34">
        <w:rPr>
          <w:rFonts w:ascii="Times New Roman" w:hAnsi="Times New Roman"/>
          <w:sz w:val="20"/>
          <w:szCs w:val="20"/>
        </w:rPr>
        <w:t>308» при использовании клеточных батарей различных конст</w:t>
      </w:r>
      <w:r w:rsidR="00B04E6C" w:rsidRPr="001D2E34">
        <w:rPr>
          <w:rFonts w:ascii="Times New Roman" w:hAnsi="Times New Roman"/>
          <w:sz w:val="20"/>
          <w:szCs w:val="20"/>
        </w:rPr>
        <w:softHyphen/>
      </w:r>
      <w:r w:rsidRPr="001D2E34">
        <w:rPr>
          <w:rFonts w:ascii="Times New Roman" w:hAnsi="Times New Roman"/>
          <w:sz w:val="20"/>
          <w:szCs w:val="20"/>
        </w:rPr>
        <w:t>рукций в ОАО «Витебская бройлерная птицефабрика» Витебского района.</w:t>
      </w:r>
    </w:p>
    <w:p w:rsidR="00E43D65" w:rsidRPr="001D2E34" w:rsidRDefault="00E43D65" w:rsidP="00E43D65">
      <w:pPr>
        <w:pStyle w:val="ac"/>
        <w:spacing w:line="240" w:lineRule="auto"/>
        <w:ind w:left="0"/>
        <w:rPr>
          <w:rFonts w:ascii="Times New Roman" w:eastAsia="Arial"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eastAsia="Arial" w:hAnsi="Times New Roman"/>
          <w:sz w:val="20"/>
          <w:szCs w:val="20"/>
        </w:rPr>
        <w:t>Исследования проводились в производственных условиях ОАО «Витебская бройлерная птицефаб</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рика» Витебской области. Объектом исследований служили цыплята</w:t>
      </w:r>
      <w:r w:rsidR="00D6006C" w:rsidRPr="001D2E34">
        <w:rPr>
          <w:rFonts w:ascii="Times New Roman" w:eastAsia="Arial" w:hAnsi="Times New Roman"/>
          <w:sz w:val="20"/>
          <w:szCs w:val="20"/>
        </w:rPr>
        <w:t>-</w:t>
      </w:r>
      <w:r w:rsidRPr="001D2E34">
        <w:rPr>
          <w:rFonts w:ascii="Times New Roman" w:eastAsia="Arial" w:hAnsi="Times New Roman"/>
          <w:sz w:val="20"/>
          <w:szCs w:val="20"/>
        </w:rPr>
        <w:t>бройлеры кросса «Росс</w:t>
      </w:r>
      <w:r w:rsidR="00D6006C" w:rsidRPr="001D2E34">
        <w:rPr>
          <w:rFonts w:ascii="Times New Roman" w:eastAsia="Arial" w:hAnsi="Times New Roman"/>
          <w:sz w:val="20"/>
          <w:szCs w:val="20"/>
        </w:rPr>
        <w:t>-</w:t>
      </w:r>
      <w:r w:rsidRPr="001D2E34">
        <w:rPr>
          <w:rFonts w:ascii="Times New Roman" w:eastAsia="Arial" w:hAnsi="Times New Roman"/>
          <w:sz w:val="20"/>
          <w:szCs w:val="20"/>
        </w:rPr>
        <w:t xml:space="preserve">308». </w:t>
      </w:r>
    </w:p>
    <w:p w:rsidR="00E43D65" w:rsidRPr="001D2E34" w:rsidRDefault="00E43D65" w:rsidP="00E43D65">
      <w:pPr>
        <w:spacing w:after="0" w:line="240" w:lineRule="auto"/>
        <w:ind w:firstLine="284"/>
        <w:jc w:val="both"/>
        <w:rPr>
          <w:rFonts w:ascii="Times New Roman" w:eastAsia="Times New Roman" w:hAnsi="Times New Roman"/>
          <w:spacing w:val="-2"/>
          <w:sz w:val="20"/>
          <w:szCs w:val="20"/>
          <w:lang w:eastAsia="ru-RU"/>
        </w:rPr>
      </w:pPr>
      <w:r w:rsidRPr="001D2E34">
        <w:rPr>
          <w:rFonts w:ascii="Times New Roman" w:eastAsia="Arial" w:hAnsi="Times New Roman"/>
          <w:sz w:val="20"/>
          <w:szCs w:val="20"/>
        </w:rPr>
        <w:t>Для проведения опыта были отобраны две группы цыплят</w:t>
      </w:r>
      <w:r w:rsidR="00D6006C" w:rsidRPr="001D2E34">
        <w:rPr>
          <w:rFonts w:ascii="Times New Roman" w:eastAsia="Arial" w:hAnsi="Times New Roman"/>
          <w:sz w:val="20"/>
          <w:szCs w:val="20"/>
        </w:rPr>
        <w:t>-</w:t>
      </w:r>
      <w:r w:rsidRPr="001D2E34">
        <w:rPr>
          <w:rFonts w:ascii="Times New Roman" w:eastAsia="Arial" w:hAnsi="Times New Roman"/>
          <w:sz w:val="20"/>
          <w:szCs w:val="20"/>
        </w:rPr>
        <w:t>бройле</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 xml:space="preserve">ров, которые содержались </w:t>
      </w:r>
      <w:r w:rsidRPr="001D2E34">
        <w:rPr>
          <w:rFonts w:ascii="Times New Roman" w:hAnsi="Times New Roman"/>
          <w:sz w:val="20"/>
          <w:szCs w:val="20"/>
        </w:rPr>
        <w:t xml:space="preserve">в течение 40 дней </w:t>
      </w:r>
      <w:r w:rsidRPr="001D2E34">
        <w:rPr>
          <w:rFonts w:ascii="Times New Roman" w:eastAsia="Arial" w:hAnsi="Times New Roman"/>
          <w:sz w:val="20"/>
          <w:szCs w:val="20"/>
        </w:rPr>
        <w:t xml:space="preserve">в разных птичниках с различным клеточным оборудованием. </w:t>
      </w:r>
      <w:bookmarkStart w:id="11" w:name="page2"/>
      <w:bookmarkEnd w:id="11"/>
      <w:r w:rsidRPr="001D2E34">
        <w:rPr>
          <w:rFonts w:ascii="Times New Roman" w:eastAsia="Times New Roman" w:hAnsi="Times New Roman"/>
          <w:sz w:val="20"/>
          <w:szCs w:val="20"/>
          <w:lang w:eastAsia="ru-RU"/>
        </w:rPr>
        <w:t>Для комплектования контроль</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ной и опытной групп использовали кондиционных цыплят</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pacing w:val="-2"/>
          <w:sz w:val="20"/>
          <w:szCs w:val="20"/>
          <w:lang w:eastAsia="ru-RU"/>
        </w:rPr>
        <w:t>бройлеров  кросса «Росс</w:t>
      </w:r>
      <w:r w:rsidR="00D6006C" w:rsidRPr="001D2E34">
        <w:rPr>
          <w:rFonts w:ascii="Times New Roman" w:eastAsia="Times New Roman" w:hAnsi="Times New Roman"/>
          <w:spacing w:val="-2"/>
          <w:sz w:val="20"/>
          <w:szCs w:val="20"/>
          <w:lang w:eastAsia="ru-RU"/>
        </w:rPr>
        <w:t>-</w:t>
      </w:r>
      <w:r w:rsidRPr="001D2E34">
        <w:rPr>
          <w:rFonts w:ascii="Times New Roman" w:eastAsia="Times New Roman" w:hAnsi="Times New Roman"/>
          <w:spacing w:val="-2"/>
          <w:sz w:val="20"/>
          <w:szCs w:val="20"/>
          <w:lang w:eastAsia="ru-RU"/>
        </w:rPr>
        <w:t xml:space="preserve">308» суточного возраста с массой тела 42–44 г. </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eastAsia="Arial" w:hAnsi="Times New Roman"/>
          <w:sz w:val="20"/>
          <w:szCs w:val="20"/>
        </w:rPr>
        <w:t>Контрольная группа цыплят</w:t>
      </w:r>
      <w:r w:rsidR="00D6006C" w:rsidRPr="001D2E34">
        <w:rPr>
          <w:rFonts w:ascii="Times New Roman" w:eastAsia="Arial" w:hAnsi="Times New Roman"/>
          <w:sz w:val="20"/>
          <w:szCs w:val="20"/>
        </w:rPr>
        <w:t>-</w:t>
      </w:r>
      <w:r w:rsidRPr="001D2E34">
        <w:rPr>
          <w:rFonts w:ascii="Times New Roman" w:eastAsia="Arial" w:hAnsi="Times New Roman"/>
          <w:sz w:val="20"/>
          <w:szCs w:val="20"/>
        </w:rPr>
        <w:t>бройлеров (птичник № 21) выращива</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 xml:space="preserve">лась при использовании оборудования </w:t>
      </w:r>
      <w:r w:rsidRPr="001D2E34">
        <w:rPr>
          <w:rFonts w:ascii="Times New Roman" w:hAnsi="Times New Roman"/>
          <w:sz w:val="20"/>
          <w:szCs w:val="20"/>
        </w:rPr>
        <w:t>«</w:t>
      </w:r>
      <w:r w:rsidRPr="001D2E34">
        <w:rPr>
          <w:rFonts w:ascii="Times New Roman" w:hAnsi="Times New Roman"/>
          <w:sz w:val="20"/>
          <w:szCs w:val="20"/>
          <w:lang w:val="en-US"/>
        </w:rPr>
        <w:t>Farmer</w:t>
      </w:r>
      <w:r w:rsidR="00D6006C"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xml:space="preserve">», </w:t>
      </w:r>
      <w:r w:rsidRPr="001D2E34">
        <w:rPr>
          <w:rFonts w:ascii="Times New Roman" w:eastAsia="Arial" w:hAnsi="Times New Roman"/>
          <w:sz w:val="20"/>
          <w:szCs w:val="20"/>
        </w:rPr>
        <w:t xml:space="preserve">опытная (птичник № 22) </w:t>
      </w:r>
      <w:r w:rsidR="00D6006C" w:rsidRPr="001D2E34">
        <w:rPr>
          <w:rFonts w:ascii="Times New Roman" w:eastAsia="Arial" w:hAnsi="Times New Roman"/>
          <w:sz w:val="20"/>
          <w:szCs w:val="20"/>
        </w:rPr>
        <w:t xml:space="preserve">− </w:t>
      </w:r>
      <w:r w:rsidRPr="001D2E34">
        <w:rPr>
          <w:rFonts w:ascii="Times New Roman" w:eastAsia="Arial" w:hAnsi="Times New Roman"/>
          <w:sz w:val="20"/>
          <w:szCs w:val="20"/>
        </w:rPr>
        <w:t xml:space="preserve">при использовании оборудования «Big Dutchman». </w:t>
      </w:r>
      <w:r w:rsidRPr="001D2E34">
        <w:rPr>
          <w:rFonts w:ascii="Times New Roman" w:hAnsi="Times New Roman"/>
          <w:sz w:val="20"/>
          <w:szCs w:val="20"/>
        </w:rPr>
        <w:t>Схема опыта приведена в табл</w:t>
      </w:r>
      <w:r w:rsidR="00C87E61" w:rsidRPr="001D2E34">
        <w:rPr>
          <w:rFonts w:ascii="Times New Roman" w:hAnsi="Times New Roman"/>
          <w:sz w:val="20"/>
          <w:szCs w:val="20"/>
        </w:rPr>
        <w:t>.</w:t>
      </w:r>
      <w:r w:rsidRPr="001D2E34">
        <w:rPr>
          <w:rFonts w:ascii="Times New Roman" w:hAnsi="Times New Roman"/>
          <w:sz w:val="20"/>
          <w:szCs w:val="20"/>
        </w:rPr>
        <w:t xml:space="preserve"> 1.</w:t>
      </w:r>
    </w:p>
    <w:p w:rsidR="00D6006C" w:rsidRPr="001D2E34" w:rsidRDefault="00D6006C">
      <w:pPr>
        <w:spacing w:after="0" w:line="240" w:lineRule="auto"/>
        <w:rPr>
          <w:rFonts w:ascii="Times New Roman" w:hAnsi="Times New Roman"/>
          <w:spacing w:val="20"/>
          <w:sz w:val="16"/>
          <w:szCs w:val="16"/>
        </w:rPr>
      </w:pPr>
      <w:r w:rsidRPr="001D2E34">
        <w:rPr>
          <w:rFonts w:ascii="Times New Roman" w:hAnsi="Times New Roman"/>
          <w:spacing w:val="20"/>
          <w:sz w:val="16"/>
          <w:szCs w:val="16"/>
        </w:rPr>
        <w:br w:type="page"/>
      </w:r>
    </w:p>
    <w:p w:rsidR="00E43D65" w:rsidRPr="001D2E34" w:rsidRDefault="00E43D65" w:rsidP="00E43D65">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Схема опыта</w:t>
      </w:r>
    </w:p>
    <w:p w:rsidR="00E43D65" w:rsidRPr="001D2E34" w:rsidRDefault="00E43D65" w:rsidP="00E43D65">
      <w:pPr>
        <w:spacing w:after="0" w:line="240" w:lineRule="auto"/>
        <w:rPr>
          <w:rFonts w:ascii="Times New Roman" w:hAnsi="Times New Roman"/>
          <w:sz w:val="16"/>
          <w:szCs w:val="16"/>
        </w:rPr>
      </w:pPr>
    </w:p>
    <w:tbl>
      <w:tblPr>
        <w:tblW w:w="6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2117"/>
        <w:gridCol w:w="1800"/>
      </w:tblGrid>
      <w:tr w:rsidR="00E43D65" w:rsidRPr="001D2E34" w:rsidTr="00B17AC2">
        <w:trPr>
          <w:trHeight w:val="227"/>
        </w:trPr>
        <w:tc>
          <w:tcPr>
            <w:tcW w:w="2223" w:type="dxa"/>
            <w:vMerge w:val="restart"/>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3917" w:type="dxa"/>
            <w:gridSpan w:val="2"/>
            <w:vAlign w:val="center"/>
          </w:tcPr>
          <w:p w:rsidR="00E43D65" w:rsidRPr="001D2E34" w:rsidRDefault="00E43D65" w:rsidP="00D6006C">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D6006C" w:rsidRPr="001D2E34">
              <w:rPr>
                <w:rFonts w:ascii="Times New Roman" w:hAnsi="Times New Roman"/>
                <w:sz w:val="16"/>
                <w:szCs w:val="16"/>
              </w:rPr>
              <w:t>а</w:t>
            </w:r>
          </w:p>
        </w:tc>
      </w:tr>
      <w:tr w:rsidR="00E43D65" w:rsidRPr="001D2E34" w:rsidTr="00B17AC2">
        <w:trPr>
          <w:trHeight w:val="227"/>
        </w:trPr>
        <w:tc>
          <w:tcPr>
            <w:tcW w:w="2223" w:type="dxa"/>
            <w:vMerge/>
            <w:vAlign w:val="center"/>
          </w:tcPr>
          <w:p w:rsidR="00E43D65" w:rsidRPr="001D2E34" w:rsidRDefault="00E43D65" w:rsidP="00B17AC2">
            <w:pPr>
              <w:spacing w:after="0" w:line="240" w:lineRule="auto"/>
              <w:jc w:val="center"/>
              <w:rPr>
                <w:rFonts w:ascii="Times New Roman" w:hAnsi="Times New Roman"/>
                <w:sz w:val="16"/>
                <w:szCs w:val="16"/>
              </w:rPr>
            </w:pPr>
          </w:p>
        </w:tc>
        <w:tc>
          <w:tcPr>
            <w:tcW w:w="2117"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w:t>
            </w:r>
          </w:p>
        </w:tc>
        <w:tc>
          <w:tcPr>
            <w:tcW w:w="180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опытная</w:t>
            </w:r>
          </w:p>
        </w:tc>
      </w:tr>
      <w:tr w:rsidR="00E43D65" w:rsidRPr="001D2E34" w:rsidTr="00B17AC2">
        <w:trPr>
          <w:trHeight w:val="227"/>
        </w:trPr>
        <w:tc>
          <w:tcPr>
            <w:tcW w:w="2223" w:type="dxa"/>
            <w:vAlign w:val="center"/>
          </w:tcPr>
          <w:p w:rsidR="00E43D65" w:rsidRPr="001D2E34" w:rsidRDefault="00E43D65" w:rsidP="00B17AC2">
            <w:pPr>
              <w:spacing w:after="0" w:line="240" w:lineRule="auto"/>
              <w:rPr>
                <w:rFonts w:ascii="Times New Roman" w:hAnsi="Times New Roman"/>
                <w:sz w:val="16"/>
                <w:szCs w:val="16"/>
              </w:rPr>
            </w:pPr>
            <w:r w:rsidRPr="001D2E34">
              <w:rPr>
                <w:rFonts w:ascii="Times New Roman" w:hAnsi="Times New Roman"/>
                <w:sz w:val="16"/>
                <w:szCs w:val="16"/>
              </w:rPr>
              <w:t>Условия содержания</w:t>
            </w:r>
          </w:p>
        </w:tc>
        <w:tc>
          <w:tcPr>
            <w:tcW w:w="2117" w:type="dxa"/>
            <w:vAlign w:val="center"/>
          </w:tcPr>
          <w:p w:rsidR="00E43D65" w:rsidRPr="001D2E34" w:rsidRDefault="00E43D65" w:rsidP="00D6006C">
            <w:pPr>
              <w:spacing w:after="0" w:line="240" w:lineRule="auto"/>
              <w:jc w:val="center"/>
              <w:rPr>
                <w:rFonts w:ascii="Times New Roman" w:hAnsi="Times New Roman"/>
                <w:sz w:val="16"/>
                <w:szCs w:val="16"/>
              </w:rPr>
            </w:pPr>
            <w:r w:rsidRPr="001D2E34">
              <w:rPr>
                <w:rFonts w:ascii="Times New Roman" w:hAnsi="Times New Roman"/>
                <w:sz w:val="16"/>
                <w:szCs w:val="16"/>
              </w:rPr>
              <w:t>«</w:t>
            </w:r>
            <w:r w:rsidRPr="001D2E34">
              <w:rPr>
                <w:rFonts w:ascii="Times New Roman" w:hAnsi="Times New Roman"/>
                <w:sz w:val="16"/>
                <w:szCs w:val="16"/>
                <w:lang w:val="en-US"/>
              </w:rPr>
              <w:t>Farmer</w:t>
            </w:r>
            <w:r w:rsidR="00D6006C" w:rsidRPr="001D2E34">
              <w:rPr>
                <w:rFonts w:ascii="Times New Roman" w:hAnsi="Times New Roman"/>
                <w:sz w:val="16"/>
                <w:szCs w:val="16"/>
              </w:rPr>
              <w:t>-</w:t>
            </w:r>
            <w:r w:rsidRPr="001D2E34">
              <w:rPr>
                <w:rFonts w:ascii="Times New Roman" w:hAnsi="Times New Roman"/>
                <w:sz w:val="16"/>
                <w:szCs w:val="16"/>
                <w:lang w:val="en-US"/>
              </w:rPr>
              <w:t>Automatic</w:t>
            </w:r>
            <w:r w:rsidRPr="001D2E34">
              <w:rPr>
                <w:rFonts w:ascii="Times New Roman" w:hAnsi="Times New Roman"/>
                <w:sz w:val="16"/>
                <w:szCs w:val="16"/>
              </w:rPr>
              <w:t>»</w:t>
            </w:r>
          </w:p>
        </w:tc>
        <w:tc>
          <w:tcPr>
            <w:tcW w:w="180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eastAsia="Arial" w:hAnsi="Times New Roman"/>
                <w:sz w:val="16"/>
                <w:szCs w:val="16"/>
              </w:rPr>
              <w:t>«Big Dutchman»</w:t>
            </w:r>
          </w:p>
        </w:tc>
      </w:tr>
      <w:tr w:rsidR="00E43D65" w:rsidRPr="001D2E34" w:rsidTr="00B17AC2">
        <w:trPr>
          <w:trHeight w:val="227"/>
        </w:trPr>
        <w:tc>
          <w:tcPr>
            <w:tcW w:w="2223" w:type="dxa"/>
            <w:vAlign w:val="center"/>
          </w:tcPr>
          <w:p w:rsidR="00E43D65" w:rsidRPr="001D2E34" w:rsidRDefault="00E43D65" w:rsidP="00B17AC2">
            <w:pPr>
              <w:spacing w:after="0" w:line="240" w:lineRule="auto"/>
              <w:rPr>
                <w:rFonts w:ascii="Times New Roman" w:hAnsi="Times New Roman"/>
                <w:sz w:val="16"/>
                <w:szCs w:val="16"/>
              </w:rPr>
            </w:pPr>
            <w:r w:rsidRPr="001D2E34">
              <w:rPr>
                <w:rFonts w:ascii="Times New Roman" w:hAnsi="Times New Roman"/>
                <w:sz w:val="16"/>
                <w:szCs w:val="16"/>
              </w:rPr>
              <w:t>Количество, гол.</w:t>
            </w:r>
          </w:p>
        </w:tc>
        <w:tc>
          <w:tcPr>
            <w:tcW w:w="2117"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66530</w:t>
            </w:r>
          </w:p>
        </w:tc>
        <w:tc>
          <w:tcPr>
            <w:tcW w:w="180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72070</w:t>
            </w:r>
          </w:p>
        </w:tc>
      </w:tr>
      <w:tr w:rsidR="00E43D65" w:rsidRPr="001D2E34" w:rsidTr="00B17AC2">
        <w:trPr>
          <w:trHeight w:val="227"/>
        </w:trPr>
        <w:tc>
          <w:tcPr>
            <w:tcW w:w="2223" w:type="dxa"/>
            <w:vAlign w:val="center"/>
          </w:tcPr>
          <w:p w:rsidR="00E43D65" w:rsidRPr="001D2E34" w:rsidRDefault="00E43D65" w:rsidP="00B17AC2">
            <w:pPr>
              <w:spacing w:after="0" w:line="240" w:lineRule="auto"/>
              <w:rPr>
                <w:rFonts w:ascii="Times New Roman" w:hAnsi="Times New Roman"/>
                <w:sz w:val="16"/>
                <w:szCs w:val="16"/>
              </w:rPr>
            </w:pPr>
            <w:r w:rsidRPr="001D2E34">
              <w:rPr>
                <w:rFonts w:ascii="Times New Roman" w:hAnsi="Times New Roman"/>
                <w:sz w:val="16"/>
                <w:szCs w:val="16"/>
              </w:rPr>
              <w:t>Продолжительность выра</w:t>
            </w:r>
            <w:r w:rsidR="00B04E6C" w:rsidRPr="001D2E34">
              <w:rPr>
                <w:rFonts w:ascii="Times New Roman" w:hAnsi="Times New Roman"/>
                <w:sz w:val="16"/>
                <w:szCs w:val="16"/>
              </w:rPr>
              <w:softHyphen/>
            </w:r>
            <w:r w:rsidRPr="001D2E34">
              <w:rPr>
                <w:rFonts w:ascii="Times New Roman" w:hAnsi="Times New Roman"/>
                <w:sz w:val="16"/>
                <w:szCs w:val="16"/>
              </w:rPr>
              <w:t>щивания, дн.</w:t>
            </w:r>
          </w:p>
        </w:tc>
        <w:tc>
          <w:tcPr>
            <w:tcW w:w="2117"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40</w:t>
            </w:r>
          </w:p>
        </w:tc>
        <w:tc>
          <w:tcPr>
            <w:tcW w:w="180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40</w:t>
            </w:r>
          </w:p>
        </w:tc>
      </w:tr>
    </w:tbl>
    <w:p w:rsidR="00E43D65" w:rsidRPr="001D2E34" w:rsidRDefault="00E43D65" w:rsidP="00E43D65">
      <w:pPr>
        <w:spacing w:after="0" w:line="240" w:lineRule="auto"/>
        <w:ind w:firstLine="284"/>
        <w:jc w:val="both"/>
        <w:rPr>
          <w:rFonts w:ascii="Times New Roman" w:eastAsia="Arial" w:hAnsi="Times New Roman"/>
          <w:sz w:val="20"/>
          <w:szCs w:val="20"/>
        </w:rPr>
      </w:pPr>
    </w:p>
    <w:p w:rsidR="00E43D65" w:rsidRPr="001D2E34" w:rsidRDefault="00E43D65" w:rsidP="00E43D65">
      <w:pPr>
        <w:spacing w:after="0" w:line="240" w:lineRule="auto"/>
        <w:ind w:firstLine="284"/>
        <w:jc w:val="both"/>
        <w:rPr>
          <w:rFonts w:ascii="Times New Roman" w:eastAsia="Arial" w:hAnsi="Times New Roman"/>
          <w:sz w:val="20"/>
          <w:szCs w:val="20"/>
        </w:rPr>
      </w:pPr>
      <w:r w:rsidRPr="001D2E34">
        <w:rPr>
          <w:rFonts w:ascii="Times New Roman" w:eastAsia="Arial" w:hAnsi="Times New Roman"/>
          <w:sz w:val="20"/>
          <w:szCs w:val="20"/>
        </w:rPr>
        <w:t>Кормление и содержание птицы было нормированным и организо</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вано в соответствии с технологией, принятой в ОАО «Витебская брой</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лерная птицефабрика».</w:t>
      </w:r>
    </w:p>
    <w:p w:rsidR="00E43D65" w:rsidRPr="001D2E34" w:rsidRDefault="00E43D65" w:rsidP="00E43D65">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Цыплята содержались беспересадочно и получали одинаковый ра</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цион: с 1</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х по 5</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е сутки – предстартер, с 6</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х по 20</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е сутки – стартер, с 21</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х по 34</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е – гроуэр и с 35</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х по 42</w:t>
      </w:r>
      <w:r w:rsidR="00D6006C"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е сутки – финишер.</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клеточного выращивания и откорма цыплят</w:t>
      </w:r>
      <w:r w:rsidR="00D6006C" w:rsidRPr="001D2E34">
        <w:rPr>
          <w:rFonts w:ascii="Times New Roman" w:hAnsi="Times New Roman"/>
          <w:sz w:val="20"/>
          <w:szCs w:val="20"/>
        </w:rPr>
        <w:t>-</w:t>
      </w:r>
      <w:r w:rsidRPr="001D2E34">
        <w:rPr>
          <w:rFonts w:ascii="Times New Roman" w:hAnsi="Times New Roman"/>
          <w:sz w:val="20"/>
          <w:szCs w:val="20"/>
        </w:rPr>
        <w:t>бройлеров проек</w:t>
      </w:r>
      <w:r w:rsidR="00B04E6C" w:rsidRPr="001D2E34">
        <w:rPr>
          <w:rFonts w:ascii="Times New Roman" w:hAnsi="Times New Roman"/>
          <w:sz w:val="20"/>
          <w:szCs w:val="20"/>
        </w:rPr>
        <w:softHyphen/>
      </w:r>
      <w:r w:rsidRPr="001D2E34">
        <w:rPr>
          <w:rFonts w:ascii="Times New Roman" w:hAnsi="Times New Roman"/>
          <w:sz w:val="20"/>
          <w:szCs w:val="20"/>
        </w:rPr>
        <w:t>том предусмотрено оборудование, поставляемое фирмой «</w:t>
      </w:r>
      <w:r w:rsidRPr="001D2E34">
        <w:rPr>
          <w:rFonts w:ascii="Times New Roman" w:hAnsi="Times New Roman"/>
          <w:sz w:val="20"/>
          <w:szCs w:val="20"/>
          <w:lang w:val="en-US"/>
        </w:rPr>
        <w:t>Big</w:t>
      </w:r>
      <w:r w:rsidRPr="001D2E34">
        <w:rPr>
          <w:rFonts w:ascii="Times New Roman" w:hAnsi="Times New Roman"/>
          <w:sz w:val="20"/>
          <w:szCs w:val="20"/>
        </w:rPr>
        <w:t xml:space="preserve"> </w:t>
      </w:r>
      <w:r w:rsidRPr="001D2E34">
        <w:rPr>
          <w:rFonts w:ascii="Times New Roman" w:hAnsi="Times New Roman"/>
          <w:sz w:val="20"/>
          <w:szCs w:val="20"/>
          <w:lang w:val="en-US"/>
        </w:rPr>
        <w:t>Dut</w:t>
      </w:r>
      <w:r w:rsidR="00B04E6C" w:rsidRPr="001D2E34">
        <w:rPr>
          <w:rFonts w:ascii="Times New Roman" w:hAnsi="Times New Roman"/>
          <w:sz w:val="20"/>
          <w:szCs w:val="20"/>
        </w:rPr>
        <w:softHyphen/>
      </w:r>
      <w:r w:rsidRPr="001D2E34">
        <w:rPr>
          <w:rFonts w:ascii="Times New Roman" w:hAnsi="Times New Roman"/>
          <w:sz w:val="20"/>
          <w:szCs w:val="20"/>
          <w:lang w:val="en-US"/>
        </w:rPr>
        <w:t>chman</w:t>
      </w:r>
      <w:r w:rsidRPr="001D2E34">
        <w:rPr>
          <w:rFonts w:ascii="Times New Roman" w:hAnsi="Times New Roman"/>
          <w:sz w:val="20"/>
          <w:szCs w:val="20"/>
        </w:rPr>
        <w:t>» и «</w:t>
      </w:r>
      <w:r w:rsidRPr="001D2E34">
        <w:rPr>
          <w:rFonts w:ascii="Times New Roman" w:hAnsi="Times New Roman"/>
          <w:sz w:val="20"/>
          <w:szCs w:val="20"/>
          <w:lang w:val="en-US"/>
        </w:rPr>
        <w:t>Farmer</w:t>
      </w:r>
      <w:r w:rsidR="00D6006C"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(укомплектовано системой поения и кормления фирмы «</w:t>
      </w:r>
      <w:r w:rsidRPr="001D2E34">
        <w:rPr>
          <w:rFonts w:ascii="Times New Roman" w:hAnsi="Times New Roman"/>
          <w:sz w:val="20"/>
          <w:szCs w:val="20"/>
          <w:lang w:val="en-US"/>
        </w:rPr>
        <w:t>Roxell</w:t>
      </w:r>
      <w:r w:rsidRPr="001D2E34">
        <w:rPr>
          <w:rFonts w:ascii="Times New Roman" w:hAnsi="Times New Roman"/>
          <w:sz w:val="20"/>
          <w:szCs w:val="20"/>
        </w:rPr>
        <w:t>»).</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клетках с оборудованием фирмы «Big Dutchman» установлены кормушки «Big Dutchman» круглой формы, с регулировкой позиций наполнения кормом стакана. Надежная, ремонтно</w:t>
      </w:r>
      <w:r w:rsidR="00D15B2D" w:rsidRPr="001D2E34">
        <w:rPr>
          <w:rFonts w:ascii="Times New Roman" w:hAnsi="Times New Roman"/>
          <w:sz w:val="20"/>
          <w:szCs w:val="20"/>
        </w:rPr>
        <w:t>-</w:t>
      </w:r>
      <w:r w:rsidRPr="001D2E34">
        <w:rPr>
          <w:rFonts w:ascii="Times New Roman" w:hAnsi="Times New Roman"/>
          <w:sz w:val="20"/>
          <w:szCs w:val="20"/>
        </w:rPr>
        <w:t>пригодная конст</w:t>
      </w:r>
      <w:r w:rsidR="00B04E6C" w:rsidRPr="001D2E34">
        <w:rPr>
          <w:rFonts w:ascii="Times New Roman" w:hAnsi="Times New Roman"/>
          <w:sz w:val="20"/>
          <w:szCs w:val="20"/>
        </w:rPr>
        <w:softHyphen/>
      </w:r>
      <w:r w:rsidRPr="001D2E34">
        <w:rPr>
          <w:rFonts w:ascii="Times New Roman" w:hAnsi="Times New Roman"/>
          <w:sz w:val="20"/>
          <w:szCs w:val="20"/>
        </w:rPr>
        <w:t xml:space="preserve">рукция. </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клетках с оборудованием «</w:t>
      </w:r>
      <w:r w:rsidRPr="001D2E34">
        <w:rPr>
          <w:rFonts w:ascii="Times New Roman" w:hAnsi="Times New Roman"/>
          <w:sz w:val="20"/>
          <w:szCs w:val="20"/>
          <w:lang w:val="en-US"/>
        </w:rPr>
        <w:t>Farmer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установлены кор</w:t>
      </w:r>
      <w:r w:rsidR="00B04E6C" w:rsidRPr="001D2E34">
        <w:rPr>
          <w:rFonts w:ascii="Times New Roman" w:hAnsi="Times New Roman"/>
          <w:sz w:val="20"/>
          <w:szCs w:val="20"/>
        </w:rPr>
        <w:softHyphen/>
      </w:r>
      <w:r w:rsidRPr="001D2E34">
        <w:rPr>
          <w:rFonts w:ascii="Times New Roman" w:hAnsi="Times New Roman"/>
          <w:sz w:val="20"/>
          <w:szCs w:val="20"/>
        </w:rPr>
        <w:t>мушки формы «</w:t>
      </w:r>
      <w:r w:rsidRPr="001D2E34">
        <w:rPr>
          <w:rFonts w:ascii="Times New Roman" w:hAnsi="Times New Roman"/>
          <w:sz w:val="20"/>
          <w:szCs w:val="20"/>
          <w:lang w:val="en-US"/>
        </w:rPr>
        <w:t>Butterfly</w:t>
      </w:r>
      <w:r w:rsidRPr="001D2E34">
        <w:rPr>
          <w:rFonts w:ascii="Times New Roman" w:hAnsi="Times New Roman"/>
          <w:sz w:val="20"/>
          <w:szCs w:val="20"/>
        </w:rPr>
        <w:t>». Преимущество этой кормушки в удобстве регулировки и легк</w:t>
      </w:r>
      <w:r w:rsidR="00D15B2D" w:rsidRPr="001D2E34">
        <w:rPr>
          <w:rFonts w:ascii="Times New Roman" w:hAnsi="Times New Roman"/>
          <w:sz w:val="20"/>
          <w:szCs w:val="20"/>
        </w:rPr>
        <w:t>ом</w:t>
      </w:r>
      <w:r w:rsidRPr="001D2E34">
        <w:rPr>
          <w:rFonts w:ascii="Times New Roman" w:hAnsi="Times New Roman"/>
          <w:sz w:val="20"/>
          <w:szCs w:val="20"/>
        </w:rPr>
        <w:t xml:space="preserve"> доступ</w:t>
      </w:r>
      <w:r w:rsidR="00D15B2D" w:rsidRPr="001D2E34">
        <w:rPr>
          <w:rFonts w:ascii="Times New Roman" w:hAnsi="Times New Roman"/>
          <w:sz w:val="20"/>
          <w:szCs w:val="20"/>
        </w:rPr>
        <w:t>е</w:t>
      </w:r>
      <w:r w:rsidRPr="001D2E34">
        <w:rPr>
          <w:rFonts w:ascii="Times New Roman" w:hAnsi="Times New Roman"/>
          <w:sz w:val="20"/>
          <w:szCs w:val="20"/>
        </w:rPr>
        <w:t xml:space="preserve"> птицы к корму. Недостаток – не ре</w:t>
      </w:r>
      <w:r w:rsidR="00B04E6C" w:rsidRPr="001D2E34">
        <w:rPr>
          <w:rFonts w:ascii="Times New Roman" w:hAnsi="Times New Roman"/>
          <w:sz w:val="20"/>
          <w:szCs w:val="20"/>
        </w:rPr>
        <w:softHyphen/>
      </w:r>
      <w:r w:rsidRPr="001D2E34">
        <w:rPr>
          <w:rFonts w:ascii="Times New Roman" w:hAnsi="Times New Roman"/>
          <w:sz w:val="20"/>
          <w:szCs w:val="20"/>
        </w:rPr>
        <w:t>монтно</w:t>
      </w:r>
      <w:r w:rsidR="00427D36" w:rsidRPr="001D2E34">
        <w:rPr>
          <w:rFonts w:ascii="Times New Roman" w:hAnsi="Times New Roman"/>
          <w:sz w:val="20"/>
          <w:szCs w:val="20"/>
        </w:rPr>
        <w:t>-</w:t>
      </w:r>
      <w:r w:rsidRPr="001D2E34">
        <w:rPr>
          <w:rFonts w:ascii="Times New Roman" w:hAnsi="Times New Roman"/>
          <w:sz w:val="20"/>
          <w:szCs w:val="20"/>
        </w:rPr>
        <w:t xml:space="preserve">пригодная конструкция кормушки. </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Поение птицы осуществляется из ниппельных поилок, входящих в систему поения. В зале установлен</w:t>
      </w:r>
      <w:r w:rsidR="00D15B2D" w:rsidRPr="001D2E34">
        <w:rPr>
          <w:rFonts w:ascii="Times New Roman" w:hAnsi="Times New Roman"/>
          <w:sz w:val="20"/>
          <w:szCs w:val="20"/>
        </w:rPr>
        <w:t>ы</w:t>
      </w:r>
      <w:r w:rsidRPr="001D2E34">
        <w:rPr>
          <w:rFonts w:ascii="Times New Roman" w:hAnsi="Times New Roman"/>
          <w:sz w:val="20"/>
          <w:szCs w:val="20"/>
        </w:rPr>
        <w:t xml:space="preserve"> 44 линии поения, на каждый ярус батареи по 2 линии с 160 ниппелями. Пропускная способность нип</w:t>
      </w:r>
      <w:r w:rsidR="00B04E6C" w:rsidRPr="001D2E34">
        <w:rPr>
          <w:rFonts w:ascii="Times New Roman" w:hAnsi="Times New Roman"/>
          <w:sz w:val="20"/>
          <w:szCs w:val="20"/>
        </w:rPr>
        <w:softHyphen/>
      </w:r>
      <w:r w:rsidRPr="001D2E34">
        <w:rPr>
          <w:rFonts w:ascii="Times New Roman" w:hAnsi="Times New Roman"/>
          <w:sz w:val="20"/>
          <w:szCs w:val="20"/>
        </w:rPr>
        <w:t>пеля 110 мл/мин, что позволяет обеспечить птицу свежей водой в не</w:t>
      </w:r>
      <w:r w:rsidR="00B04E6C" w:rsidRPr="001D2E34">
        <w:rPr>
          <w:rFonts w:ascii="Times New Roman" w:hAnsi="Times New Roman"/>
          <w:sz w:val="20"/>
          <w:szCs w:val="20"/>
        </w:rPr>
        <w:softHyphen/>
      </w:r>
      <w:r w:rsidRPr="001D2E34">
        <w:rPr>
          <w:rFonts w:ascii="Times New Roman" w:hAnsi="Times New Roman"/>
          <w:sz w:val="20"/>
          <w:szCs w:val="20"/>
        </w:rPr>
        <w:t xml:space="preserve">обходимом объеме как в зимнее, так и в летнее время вне зависимости от возраста. На 1 ниппель – 10 цыплят. Линии поения находятся внутри клеток, что позволяет цыплятам иметь легкий доступ к воде. </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клетке с оборудованием «Big Dutchman» двухзонный микрокли</w:t>
      </w:r>
      <w:r w:rsidR="00B04E6C" w:rsidRPr="001D2E34">
        <w:rPr>
          <w:rFonts w:ascii="Times New Roman" w:hAnsi="Times New Roman"/>
          <w:sz w:val="20"/>
          <w:szCs w:val="20"/>
        </w:rPr>
        <w:softHyphen/>
      </w:r>
      <w:r w:rsidRPr="001D2E34">
        <w:rPr>
          <w:rFonts w:ascii="Times New Roman" w:hAnsi="Times New Roman"/>
          <w:sz w:val="20"/>
          <w:szCs w:val="20"/>
        </w:rPr>
        <w:t>мат (перед и зад птичника). Вентиляция выстраивается по кривой, нет плавного перехода работы мультистепа. Преимущество этой вентиля</w:t>
      </w:r>
      <w:r w:rsidR="00B04E6C" w:rsidRPr="001D2E34">
        <w:rPr>
          <w:rFonts w:ascii="Times New Roman" w:hAnsi="Times New Roman"/>
          <w:sz w:val="20"/>
          <w:szCs w:val="20"/>
        </w:rPr>
        <w:softHyphen/>
      </w:r>
      <w:r w:rsidRPr="001D2E34">
        <w:rPr>
          <w:rFonts w:ascii="Times New Roman" w:hAnsi="Times New Roman"/>
          <w:sz w:val="20"/>
          <w:szCs w:val="20"/>
        </w:rPr>
        <w:t>ции летом, а на зимний период она требует доработок.</w:t>
      </w: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клетке с оборудованием «</w:t>
      </w:r>
      <w:r w:rsidRPr="001D2E34">
        <w:rPr>
          <w:rFonts w:ascii="Times New Roman" w:hAnsi="Times New Roman"/>
          <w:sz w:val="20"/>
          <w:szCs w:val="20"/>
          <w:lang w:val="en-US"/>
        </w:rPr>
        <w:t>Farmer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четырехзонный микроклимат. Плавная вентиляция за счет одновременной работы де</w:t>
      </w:r>
      <w:r w:rsidR="00B04E6C" w:rsidRPr="001D2E34">
        <w:rPr>
          <w:rFonts w:ascii="Times New Roman" w:hAnsi="Times New Roman"/>
          <w:sz w:val="20"/>
          <w:szCs w:val="20"/>
        </w:rPr>
        <w:softHyphen/>
      </w:r>
      <w:r w:rsidRPr="001D2E34">
        <w:rPr>
          <w:rFonts w:ascii="Times New Roman" w:hAnsi="Times New Roman"/>
          <w:sz w:val="20"/>
          <w:szCs w:val="20"/>
        </w:rPr>
        <w:t>вяти вытяжных каминов. Надежная конструкция боковых притоков воздуха за счет сервомотора с выдвижным штоком, который позво</w:t>
      </w:r>
      <w:r w:rsidR="00B04E6C" w:rsidRPr="001D2E34">
        <w:rPr>
          <w:rFonts w:ascii="Times New Roman" w:hAnsi="Times New Roman"/>
          <w:sz w:val="20"/>
          <w:szCs w:val="20"/>
        </w:rPr>
        <w:softHyphen/>
      </w:r>
      <w:r w:rsidRPr="001D2E34">
        <w:rPr>
          <w:rFonts w:ascii="Times New Roman" w:hAnsi="Times New Roman"/>
          <w:sz w:val="20"/>
          <w:szCs w:val="20"/>
        </w:rPr>
        <w:t>ляет регулировать разные диапазоны боковых клапанов.</w:t>
      </w:r>
    </w:p>
    <w:p w:rsidR="00E43D65" w:rsidRPr="001D2E34" w:rsidRDefault="00E43D65" w:rsidP="00E43D65">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Статистическую обработку данных проводили с помощью компью</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 xml:space="preserve">терной программы Microsoft Office Excel. </w:t>
      </w:r>
    </w:p>
    <w:p w:rsidR="00E43D65" w:rsidRPr="001D2E34" w:rsidRDefault="00E43D65" w:rsidP="00E43D65">
      <w:pPr>
        <w:spacing w:after="0" w:line="240" w:lineRule="auto"/>
        <w:ind w:firstLine="284"/>
        <w:jc w:val="both"/>
        <w:rPr>
          <w:rFonts w:ascii="Times New Roman" w:eastAsia="Arial" w:hAnsi="Times New Roman"/>
          <w:sz w:val="20"/>
          <w:szCs w:val="20"/>
        </w:rPr>
      </w:pPr>
      <w:r w:rsidRPr="001D2E34">
        <w:rPr>
          <w:rFonts w:ascii="Times New Roman" w:eastAsia="Arial" w:hAnsi="Times New Roman"/>
          <w:b/>
          <w:sz w:val="20"/>
          <w:szCs w:val="20"/>
        </w:rPr>
        <w:t xml:space="preserve">Результаты исследований и их обсуждение. </w:t>
      </w:r>
      <w:r w:rsidRPr="001D2E34">
        <w:rPr>
          <w:rFonts w:ascii="Times New Roman" w:eastAsia="Arial" w:hAnsi="Times New Roman"/>
          <w:sz w:val="20"/>
          <w:szCs w:val="20"/>
        </w:rPr>
        <w:t>Мясная продуктив</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ность характеризуется живой массой и мясными качествами птицы в убойном возрасте. Косвенными показателями мясной продуктивности, оказывающими большое влияние на экономическую эффективность производства птичьего мяса, являются количество корма, расходуе</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мого на 1 кг прироста массы, жизнеспособность и скороспелость птицы.</w:t>
      </w:r>
    </w:p>
    <w:p w:rsidR="00E43D65" w:rsidRPr="001D2E34" w:rsidRDefault="00E43D65" w:rsidP="00E43D65">
      <w:pPr>
        <w:shd w:val="clear" w:color="auto" w:fill="FFFFFF"/>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Одним из важнейших показателей при выращивании цыплят</w:t>
      </w:r>
      <w:r w:rsidR="00D15B2D" w:rsidRPr="001D2E34">
        <w:rPr>
          <w:rFonts w:ascii="Times New Roman" w:hAnsi="Times New Roman"/>
          <w:spacing w:val="-2"/>
          <w:sz w:val="20"/>
          <w:szCs w:val="20"/>
        </w:rPr>
        <w:t>-</w:t>
      </w:r>
      <w:r w:rsidRPr="001D2E34">
        <w:rPr>
          <w:rFonts w:ascii="Times New Roman" w:hAnsi="Times New Roman"/>
          <w:spacing w:val="-2"/>
          <w:sz w:val="20"/>
          <w:szCs w:val="20"/>
        </w:rPr>
        <w:t>брой</w:t>
      </w:r>
      <w:r w:rsidR="00B04E6C" w:rsidRPr="001D2E34">
        <w:rPr>
          <w:rFonts w:ascii="Times New Roman" w:hAnsi="Times New Roman"/>
          <w:spacing w:val="-2"/>
          <w:sz w:val="20"/>
          <w:szCs w:val="20"/>
        </w:rPr>
        <w:softHyphen/>
      </w:r>
      <w:r w:rsidRPr="001D2E34">
        <w:rPr>
          <w:rFonts w:ascii="Times New Roman" w:hAnsi="Times New Roman"/>
          <w:spacing w:val="-2"/>
          <w:sz w:val="20"/>
          <w:szCs w:val="20"/>
        </w:rPr>
        <w:t>леров является живая масса, по которой определяют количество мяса у птицы любого возраста.</w:t>
      </w:r>
    </w:p>
    <w:p w:rsidR="00E43D65" w:rsidRPr="001D2E34" w:rsidRDefault="00E43D65" w:rsidP="00E43D65">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Динамика живой массы цыплят</w:t>
      </w:r>
      <w:r w:rsidR="00427D36" w:rsidRPr="001D2E34">
        <w:rPr>
          <w:rFonts w:ascii="Times New Roman" w:hAnsi="Times New Roman"/>
          <w:sz w:val="20"/>
          <w:szCs w:val="20"/>
        </w:rPr>
        <w:t>-</w:t>
      </w:r>
      <w:r w:rsidRPr="001D2E34">
        <w:rPr>
          <w:rFonts w:ascii="Times New Roman" w:hAnsi="Times New Roman"/>
          <w:sz w:val="20"/>
          <w:szCs w:val="20"/>
        </w:rPr>
        <w:t>бройлеров кросса «Росс</w:t>
      </w:r>
      <w:r w:rsidR="00D15B2D" w:rsidRPr="001D2E34">
        <w:rPr>
          <w:rFonts w:ascii="Times New Roman" w:hAnsi="Times New Roman"/>
          <w:sz w:val="20"/>
          <w:szCs w:val="20"/>
        </w:rPr>
        <w:t>-</w:t>
      </w:r>
      <w:r w:rsidRPr="001D2E34">
        <w:rPr>
          <w:rFonts w:ascii="Times New Roman" w:hAnsi="Times New Roman"/>
          <w:sz w:val="20"/>
          <w:szCs w:val="20"/>
        </w:rPr>
        <w:t>308», вы</w:t>
      </w:r>
      <w:r w:rsidR="00B04E6C" w:rsidRPr="001D2E34">
        <w:rPr>
          <w:rFonts w:ascii="Times New Roman" w:hAnsi="Times New Roman"/>
          <w:sz w:val="20"/>
          <w:szCs w:val="20"/>
        </w:rPr>
        <w:softHyphen/>
      </w:r>
      <w:r w:rsidRPr="001D2E34">
        <w:rPr>
          <w:rFonts w:ascii="Times New Roman" w:hAnsi="Times New Roman"/>
          <w:sz w:val="20"/>
          <w:szCs w:val="20"/>
        </w:rPr>
        <w:t>ращенных в клеточных батареях различных конструкций до 40</w:t>
      </w:r>
      <w:r w:rsidR="00D15B2D" w:rsidRPr="001D2E34">
        <w:rPr>
          <w:rFonts w:ascii="Times New Roman" w:hAnsi="Times New Roman"/>
          <w:sz w:val="20"/>
          <w:szCs w:val="20"/>
        </w:rPr>
        <w:t>-</w:t>
      </w:r>
      <w:r w:rsidRPr="001D2E34">
        <w:rPr>
          <w:rFonts w:ascii="Times New Roman" w:hAnsi="Times New Roman"/>
          <w:sz w:val="20"/>
          <w:szCs w:val="20"/>
        </w:rPr>
        <w:t>днев</w:t>
      </w:r>
      <w:r w:rsidR="00B04E6C" w:rsidRPr="001D2E34">
        <w:rPr>
          <w:rFonts w:ascii="Times New Roman" w:hAnsi="Times New Roman"/>
          <w:sz w:val="20"/>
          <w:szCs w:val="20"/>
        </w:rPr>
        <w:softHyphen/>
      </w:r>
      <w:r w:rsidRPr="001D2E34">
        <w:rPr>
          <w:rFonts w:ascii="Times New Roman" w:hAnsi="Times New Roman"/>
          <w:sz w:val="20"/>
          <w:szCs w:val="20"/>
        </w:rPr>
        <w:t>ного возраста</w:t>
      </w:r>
      <w:r w:rsidR="00427D36" w:rsidRPr="001D2E34">
        <w:rPr>
          <w:rFonts w:ascii="Times New Roman" w:hAnsi="Times New Roman"/>
          <w:sz w:val="20"/>
          <w:szCs w:val="20"/>
        </w:rPr>
        <w:t>,</w:t>
      </w:r>
      <w:r w:rsidRPr="001D2E34">
        <w:rPr>
          <w:rFonts w:ascii="Times New Roman" w:hAnsi="Times New Roman"/>
          <w:sz w:val="20"/>
          <w:szCs w:val="20"/>
        </w:rPr>
        <w:t xml:space="preserve"> приведена в табл</w:t>
      </w:r>
      <w:r w:rsidR="00C87E61" w:rsidRPr="001D2E34">
        <w:rPr>
          <w:rFonts w:ascii="Times New Roman" w:hAnsi="Times New Roman"/>
          <w:sz w:val="20"/>
          <w:szCs w:val="20"/>
        </w:rPr>
        <w:t>.</w:t>
      </w:r>
      <w:r w:rsidRPr="001D2E34">
        <w:rPr>
          <w:rFonts w:ascii="Times New Roman" w:hAnsi="Times New Roman"/>
          <w:sz w:val="20"/>
          <w:szCs w:val="20"/>
        </w:rPr>
        <w:t xml:space="preserve"> 2.</w:t>
      </w:r>
    </w:p>
    <w:p w:rsidR="0017542E" w:rsidRPr="001D2E34" w:rsidRDefault="0017542E" w:rsidP="006B1EA0">
      <w:pPr>
        <w:spacing w:after="0" w:line="240" w:lineRule="auto"/>
        <w:jc w:val="center"/>
        <w:rPr>
          <w:rFonts w:ascii="Times New Roman" w:eastAsia="Arial" w:hAnsi="Times New Roman"/>
          <w:spacing w:val="20"/>
          <w:sz w:val="16"/>
          <w:szCs w:val="16"/>
        </w:rPr>
      </w:pPr>
    </w:p>
    <w:p w:rsidR="00E43D65" w:rsidRPr="001D2E34" w:rsidRDefault="00E43D65" w:rsidP="006B1EA0">
      <w:pPr>
        <w:spacing w:after="0" w:line="240" w:lineRule="auto"/>
        <w:jc w:val="center"/>
        <w:rPr>
          <w:rFonts w:ascii="Times New Roman" w:eastAsia="Arial" w:hAnsi="Times New Roman"/>
          <w:b/>
          <w:sz w:val="16"/>
          <w:szCs w:val="16"/>
        </w:rPr>
      </w:pPr>
      <w:r w:rsidRPr="001D2E34">
        <w:rPr>
          <w:rFonts w:ascii="Times New Roman" w:eastAsia="Arial" w:hAnsi="Times New Roman"/>
          <w:spacing w:val="20"/>
          <w:sz w:val="16"/>
          <w:szCs w:val="16"/>
        </w:rPr>
        <w:t xml:space="preserve">Таблица </w:t>
      </w:r>
      <w:r w:rsidRPr="001D2E34">
        <w:rPr>
          <w:rFonts w:ascii="Times New Roman" w:eastAsia="Arial" w:hAnsi="Times New Roman"/>
          <w:sz w:val="16"/>
          <w:szCs w:val="16"/>
        </w:rPr>
        <w:t xml:space="preserve">2. </w:t>
      </w:r>
      <w:r w:rsidRPr="001D2E34">
        <w:rPr>
          <w:rFonts w:ascii="Times New Roman" w:eastAsia="Arial" w:hAnsi="Times New Roman"/>
          <w:b/>
          <w:sz w:val="16"/>
          <w:szCs w:val="16"/>
        </w:rPr>
        <w:t>Динамика живой массы цыплят</w:t>
      </w:r>
      <w:r w:rsidR="00D15B2D" w:rsidRPr="001D2E34">
        <w:rPr>
          <w:rFonts w:ascii="Times New Roman" w:eastAsia="Arial" w:hAnsi="Times New Roman"/>
          <w:b/>
          <w:sz w:val="16"/>
          <w:szCs w:val="16"/>
        </w:rPr>
        <w:t>-</w:t>
      </w:r>
      <w:r w:rsidRPr="001D2E34">
        <w:rPr>
          <w:rFonts w:ascii="Times New Roman" w:eastAsia="Arial" w:hAnsi="Times New Roman"/>
          <w:b/>
          <w:sz w:val="16"/>
          <w:szCs w:val="16"/>
        </w:rPr>
        <w:t>бройлеров, г</w:t>
      </w:r>
    </w:p>
    <w:p w:rsidR="00E43D65" w:rsidRPr="001D2E34" w:rsidRDefault="00E43D65" w:rsidP="00E43D65">
      <w:pPr>
        <w:spacing w:after="0" w:line="240" w:lineRule="auto"/>
        <w:rPr>
          <w:rFonts w:ascii="Times New Roman" w:eastAsia="Arial" w:hAnsi="Times New Roman"/>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992"/>
        <w:gridCol w:w="1134"/>
        <w:gridCol w:w="1276"/>
        <w:gridCol w:w="1167"/>
      </w:tblGrid>
      <w:tr w:rsidR="00E43D65" w:rsidRPr="001D2E34" w:rsidTr="00B17AC2">
        <w:trPr>
          <w:trHeight w:val="333"/>
        </w:trPr>
        <w:tc>
          <w:tcPr>
            <w:tcW w:w="1560" w:type="dxa"/>
            <w:vMerge w:val="restart"/>
            <w:shd w:val="clear" w:color="auto" w:fill="auto"/>
            <w:vAlign w:val="center"/>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Возраст цыплят, дн.</w:t>
            </w:r>
          </w:p>
        </w:tc>
        <w:tc>
          <w:tcPr>
            <w:tcW w:w="2126" w:type="dxa"/>
            <w:gridSpan w:val="2"/>
            <w:tcBorders>
              <w:bottom w:val="single" w:sz="4" w:space="0" w:color="auto"/>
            </w:tcBorders>
            <w:shd w:val="clear" w:color="auto" w:fill="auto"/>
            <w:vAlign w:val="center"/>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Нормативная</w:t>
            </w:r>
          </w:p>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масса</w:t>
            </w:r>
          </w:p>
        </w:tc>
        <w:tc>
          <w:tcPr>
            <w:tcW w:w="1276" w:type="dxa"/>
            <w:vMerge w:val="restart"/>
            <w:shd w:val="clear" w:color="auto" w:fill="auto"/>
            <w:vAlign w:val="center"/>
          </w:tcPr>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w:t>
            </w:r>
            <w:r w:rsidR="00D15B2D" w:rsidRPr="001D2E34">
              <w:rPr>
                <w:rFonts w:ascii="Times New Roman" w:eastAsia="Times New Roman" w:hAnsi="Times New Roman"/>
                <w:sz w:val="16"/>
                <w:szCs w:val="16"/>
                <w:lang w:eastAsia="ru-RU"/>
              </w:rPr>
              <w:t>-</w:t>
            </w:r>
            <w:r w:rsidRPr="001D2E34">
              <w:rPr>
                <w:rFonts w:ascii="Times New Roman" w:eastAsia="Times New Roman" w:hAnsi="Times New Roman"/>
                <w:sz w:val="16"/>
                <w:szCs w:val="16"/>
                <w:lang w:eastAsia="ru-RU"/>
              </w:rPr>
              <w:t>я группа</w:t>
            </w:r>
          </w:p>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(контрольная)</w:t>
            </w:r>
          </w:p>
          <w:p w:rsidR="00E43D65" w:rsidRPr="001D2E34" w:rsidRDefault="00E43D65" w:rsidP="00D15B2D">
            <w:pPr>
              <w:spacing w:after="0" w:line="240" w:lineRule="auto"/>
              <w:jc w:val="center"/>
              <w:rPr>
                <w:rFonts w:ascii="Times New Roman" w:eastAsia="Arial" w:hAnsi="Times New Roman"/>
                <w:i/>
                <w:sz w:val="16"/>
                <w:szCs w:val="16"/>
                <w:lang w:eastAsia="ru-RU"/>
              </w:rPr>
            </w:pPr>
            <w:r w:rsidRPr="001D2E34">
              <w:rPr>
                <w:rFonts w:ascii="Times New Roman" w:eastAsia="Times New Roman" w:hAnsi="Times New Roman"/>
                <w:sz w:val="16"/>
                <w:szCs w:val="16"/>
                <w:lang w:eastAsia="ru-RU"/>
              </w:rPr>
              <w:t>оборудование «</w:t>
            </w:r>
            <w:r w:rsidRPr="001D2E34">
              <w:rPr>
                <w:rFonts w:ascii="Times New Roman" w:eastAsia="Times New Roman" w:hAnsi="Times New Roman"/>
                <w:sz w:val="16"/>
                <w:szCs w:val="16"/>
                <w:lang w:val="en-US" w:eastAsia="ru-RU"/>
              </w:rPr>
              <w:t>Farmer</w:t>
            </w:r>
            <w:r w:rsidR="00D15B2D" w:rsidRPr="001D2E34">
              <w:rPr>
                <w:rFonts w:ascii="Times New Roman" w:eastAsia="Times New Roman" w:hAnsi="Times New Roman"/>
                <w:sz w:val="16"/>
                <w:szCs w:val="16"/>
                <w:lang w:eastAsia="ru-RU"/>
              </w:rPr>
              <w:t>-</w:t>
            </w:r>
            <w:r w:rsidRPr="001D2E34">
              <w:rPr>
                <w:rFonts w:ascii="Times New Roman" w:eastAsia="Times New Roman" w:hAnsi="Times New Roman"/>
                <w:sz w:val="16"/>
                <w:szCs w:val="16"/>
                <w:lang w:val="en-US" w:eastAsia="ru-RU"/>
              </w:rPr>
              <w:t>Au</w:t>
            </w:r>
            <w:r w:rsidR="00B04E6C" w:rsidRPr="001D2E34">
              <w:rPr>
                <w:rFonts w:ascii="Times New Roman" w:eastAsia="Times New Roman" w:hAnsi="Times New Roman"/>
                <w:sz w:val="16"/>
                <w:szCs w:val="16"/>
                <w:lang w:eastAsia="ru-RU"/>
              </w:rPr>
              <w:softHyphen/>
            </w:r>
            <w:r w:rsidRPr="001D2E34">
              <w:rPr>
                <w:rFonts w:ascii="Times New Roman" w:eastAsia="Times New Roman" w:hAnsi="Times New Roman"/>
                <w:sz w:val="16"/>
                <w:szCs w:val="16"/>
                <w:lang w:val="en-US" w:eastAsia="ru-RU"/>
              </w:rPr>
              <w:t>tomatic</w:t>
            </w:r>
            <w:r w:rsidRPr="001D2E34">
              <w:rPr>
                <w:rFonts w:ascii="Times New Roman" w:eastAsia="Times New Roman" w:hAnsi="Times New Roman"/>
                <w:sz w:val="16"/>
                <w:szCs w:val="16"/>
                <w:lang w:eastAsia="ru-RU"/>
              </w:rPr>
              <w:t>»</w:t>
            </w:r>
          </w:p>
        </w:tc>
        <w:tc>
          <w:tcPr>
            <w:tcW w:w="1167" w:type="dxa"/>
            <w:vMerge w:val="restart"/>
            <w:shd w:val="clear" w:color="auto" w:fill="auto"/>
            <w:vAlign w:val="center"/>
          </w:tcPr>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w:t>
            </w:r>
            <w:r w:rsidR="00D15B2D" w:rsidRPr="001D2E34">
              <w:rPr>
                <w:rFonts w:ascii="Times New Roman" w:eastAsia="Times New Roman" w:hAnsi="Times New Roman"/>
                <w:sz w:val="16"/>
                <w:szCs w:val="16"/>
                <w:lang w:eastAsia="ru-RU"/>
              </w:rPr>
              <w:t>-</w:t>
            </w:r>
            <w:r w:rsidRPr="001D2E34">
              <w:rPr>
                <w:rFonts w:ascii="Times New Roman" w:eastAsia="Times New Roman" w:hAnsi="Times New Roman"/>
                <w:sz w:val="16"/>
                <w:szCs w:val="16"/>
                <w:lang w:eastAsia="ru-RU"/>
              </w:rPr>
              <w:t>я группа</w:t>
            </w:r>
          </w:p>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(опытная)</w:t>
            </w:r>
          </w:p>
          <w:p w:rsidR="00E43D65" w:rsidRPr="001D2E34" w:rsidRDefault="00E43D65" w:rsidP="00B17AC2">
            <w:pPr>
              <w:spacing w:after="0" w:line="240" w:lineRule="auto"/>
              <w:jc w:val="center"/>
              <w:rPr>
                <w:rFonts w:ascii="Times New Roman" w:eastAsia="Arial" w:hAnsi="Times New Roman"/>
                <w:i/>
                <w:sz w:val="16"/>
                <w:szCs w:val="16"/>
                <w:lang w:eastAsia="ru-RU"/>
              </w:rPr>
            </w:pPr>
            <w:r w:rsidRPr="001D2E34">
              <w:rPr>
                <w:rFonts w:ascii="Times New Roman" w:eastAsia="Times New Roman" w:hAnsi="Times New Roman"/>
                <w:sz w:val="16"/>
                <w:szCs w:val="16"/>
                <w:lang w:eastAsia="ru-RU"/>
              </w:rPr>
              <w:t>оборудова</w:t>
            </w:r>
            <w:r w:rsidR="00B04E6C" w:rsidRPr="001D2E34">
              <w:rPr>
                <w:rFonts w:ascii="Times New Roman" w:eastAsia="Times New Roman" w:hAnsi="Times New Roman"/>
                <w:sz w:val="16"/>
                <w:szCs w:val="16"/>
                <w:lang w:eastAsia="ru-RU"/>
              </w:rPr>
              <w:softHyphen/>
            </w:r>
            <w:r w:rsidRPr="001D2E34">
              <w:rPr>
                <w:rFonts w:ascii="Times New Roman" w:eastAsia="Times New Roman" w:hAnsi="Times New Roman"/>
                <w:sz w:val="16"/>
                <w:szCs w:val="16"/>
                <w:lang w:eastAsia="ru-RU"/>
              </w:rPr>
              <w:t xml:space="preserve">ние </w:t>
            </w:r>
            <w:r w:rsidRPr="001D2E34">
              <w:rPr>
                <w:rFonts w:ascii="Times New Roman" w:eastAsia="Arial" w:hAnsi="Times New Roman"/>
                <w:sz w:val="16"/>
                <w:szCs w:val="16"/>
                <w:lang w:eastAsia="ru-RU"/>
              </w:rPr>
              <w:t>«Big Dutchman»</w:t>
            </w:r>
          </w:p>
        </w:tc>
      </w:tr>
      <w:tr w:rsidR="00E43D65" w:rsidRPr="001D2E34" w:rsidTr="00B17AC2">
        <w:trPr>
          <w:trHeight w:val="94"/>
        </w:trPr>
        <w:tc>
          <w:tcPr>
            <w:tcW w:w="1560" w:type="dxa"/>
            <w:vMerge/>
            <w:shd w:val="clear" w:color="auto" w:fill="auto"/>
          </w:tcPr>
          <w:p w:rsidR="00E43D65" w:rsidRPr="001D2E34" w:rsidRDefault="00E43D65" w:rsidP="00B17AC2">
            <w:pPr>
              <w:spacing w:after="0" w:line="240" w:lineRule="auto"/>
              <w:jc w:val="center"/>
              <w:rPr>
                <w:rFonts w:ascii="Times New Roman" w:eastAsia="Arial" w:hAnsi="Times New Roman"/>
                <w:i/>
                <w:w w:val="99"/>
                <w:sz w:val="16"/>
                <w:szCs w:val="16"/>
                <w:lang w:eastAsia="ru-RU"/>
              </w:rPr>
            </w:pPr>
          </w:p>
        </w:tc>
        <w:tc>
          <w:tcPr>
            <w:tcW w:w="992" w:type="dxa"/>
            <w:tcBorders>
              <w:top w:val="single" w:sz="4" w:space="0" w:color="auto"/>
              <w:right w:val="single" w:sz="4" w:space="0" w:color="auto"/>
            </w:tcBorders>
            <w:shd w:val="clear" w:color="auto" w:fill="auto"/>
            <w:vAlign w:val="center"/>
          </w:tcPr>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на 50 г </w:t>
            </w:r>
          </w:p>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прироста</w:t>
            </w:r>
          </w:p>
        </w:tc>
        <w:tc>
          <w:tcPr>
            <w:tcW w:w="1134" w:type="dxa"/>
            <w:tcBorders>
              <w:top w:val="single" w:sz="4" w:space="0" w:color="auto"/>
              <w:left w:val="single" w:sz="4" w:space="0" w:color="auto"/>
            </w:tcBorders>
            <w:shd w:val="clear" w:color="auto" w:fill="auto"/>
            <w:vAlign w:val="center"/>
          </w:tcPr>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на 56 г </w:t>
            </w:r>
          </w:p>
          <w:p w:rsidR="00E43D65" w:rsidRPr="001D2E34" w:rsidRDefault="00E43D65" w:rsidP="00B17AC2">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прироста</w:t>
            </w:r>
          </w:p>
        </w:tc>
        <w:tc>
          <w:tcPr>
            <w:tcW w:w="1276" w:type="dxa"/>
            <w:vMerge/>
            <w:shd w:val="clear" w:color="auto" w:fill="auto"/>
            <w:vAlign w:val="center"/>
          </w:tcPr>
          <w:p w:rsidR="00E43D65" w:rsidRPr="001D2E34" w:rsidRDefault="00E43D65" w:rsidP="00B17AC2">
            <w:pPr>
              <w:spacing w:after="0" w:line="240" w:lineRule="auto"/>
              <w:jc w:val="center"/>
              <w:rPr>
                <w:rFonts w:ascii="Times New Roman" w:eastAsia="Times New Roman" w:hAnsi="Times New Roman"/>
                <w:sz w:val="16"/>
                <w:szCs w:val="16"/>
                <w:lang w:val="en-US" w:eastAsia="ru-RU"/>
              </w:rPr>
            </w:pPr>
          </w:p>
        </w:tc>
        <w:tc>
          <w:tcPr>
            <w:tcW w:w="1167" w:type="dxa"/>
            <w:vMerge/>
            <w:shd w:val="clear" w:color="auto" w:fill="auto"/>
            <w:vAlign w:val="center"/>
          </w:tcPr>
          <w:p w:rsidR="00E43D65" w:rsidRPr="001D2E34" w:rsidRDefault="00E43D65" w:rsidP="00B17AC2">
            <w:pPr>
              <w:spacing w:after="0" w:line="240" w:lineRule="auto"/>
              <w:jc w:val="center"/>
              <w:rPr>
                <w:rFonts w:ascii="Times New Roman" w:eastAsia="Times New Roman" w:hAnsi="Times New Roman"/>
                <w:sz w:val="16"/>
                <w:szCs w:val="16"/>
                <w:lang w:eastAsia="ru-RU"/>
              </w:rPr>
            </w:pPr>
          </w:p>
        </w:tc>
      </w:tr>
      <w:tr w:rsidR="00E43D65" w:rsidRPr="001D2E34" w:rsidTr="00B17AC2">
        <w:trPr>
          <w:trHeight w:val="198"/>
        </w:trPr>
        <w:tc>
          <w:tcPr>
            <w:tcW w:w="1560" w:type="dxa"/>
            <w:shd w:val="clear" w:color="auto" w:fill="auto"/>
          </w:tcPr>
          <w:p w:rsidR="00E43D65" w:rsidRPr="001D2E34" w:rsidRDefault="00D15B2D"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С</w:t>
            </w:r>
            <w:r w:rsidR="00E43D65" w:rsidRPr="001D2E34">
              <w:rPr>
                <w:rFonts w:ascii="Times New Roman" w:eastAsia="Arial" w:hAnsi="Times New Roman"/>
                <w:sz w:val="16"/>
                <w:szCs w:val="16"/>
                <w:lang w:eastAsia="ru-RU"/>
              </w:rPr>
              <w:t>уточные</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44,0</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0,4</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44,0</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0,2</w:t>
            </w:r>
          </w:p>
        </w:tc>
      </w:tr>
      <w:tr w:rsidR="00E43D65" w:rsidRPr="001D2E34" w:rsidTr="00B17AC2">
        <w:trPr>
          <w:trHeight w:val="198"/>
        </w:trPr>
        <w:tc>
          <w:tcPr>
            <w:tcW w:w="1560" w:type="dxa"/>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7</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150</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170</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val="be-BY"/>
              </w:rPr>
            </w:pPr>
            <w:r w:rsidRPr="001D2E34">
              <w:rPr>
                <w:rFonts w:ascii="Times New Roman" w:eastAsia="Arial" w:hAnsi="Times New Roman"/>
                <w:sz w:val="16"/>
                <w:szCs w:val="16"/>
              </w:rPr>
              <w:t>187,</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6±</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5,1</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185,3</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4,2</w:t>
            </w:r>
          </w:p>
        </w:tc>
      </w:tr>
      <w:tr w:rsidR="00E43D65" w:rsidRPr="001D2E34" w:rsidTr="00B17AC2">
        <w:trPr>
          <w:trHeight w:val="198"/>
        </w:trPr>
        <w:tc>
          <w:tcPr>
            <w:tcW w:w="1560" w:type="dxa"/>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14</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397</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460</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494,4</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3,6</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479,3</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4,7</w:t>
            </w:r>
          </w:p>
        </w:tc>
      </w:tr>
      <w:tr w:rsidR="00E43D65" w:rsidRPr="001D2E34" w:rsidTr="00B17AC2">
        <w:trPr>
          <w:trHeight w:val="198"/>
        </w:trPr>
        <w:tc>
          <w:tcPr>
            <w:tcW w:w="1560" w:type="dxa"/>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21</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734</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860</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979,6</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3,6</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964,7</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5,3</w:t>
            </w:r>
          </w:p>
        </w:tc>
      </w:tr>
      <w:tr w:rsidR="00E43D65" w:rsidRPr="001D2E34" w:rsidTr="00B17AC2">
        <w:trPr>
          <w:trHeight w:val="198"/>
        </w:trPr>
        <w:tc>
          <w:tcPr>
            <w:tcW w:w="1560" w:type="dxa"/>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28</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1162</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1360</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1559,3</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3,9</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1522,0</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3,4</w:t>
            </w:r>
          </w:p>
        </w:tc>
      </w:tr>
      <w:tr w:rsidR="00E43D65" w:rsidRPr="001D2E34" w:rsidTr="00B17AC2">
        <w:trPr>
          <w:trHeight w:val="198"/>
        </w:trPr>
        <w:tc>
          <w:tcPr>
            <w:tcW w:w="1560" w:type="dxa"/>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35</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1628</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1860</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2257,7</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5,4</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2190,0</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5,7</w:t>
            </w:r>
          </w:p>
        </w:tc>
      </w:tr>
      <w:tr w:rsidR="00E43D65" w:rsidRPr="001D2E34" w:rsidTr="00B17AC2">
        <w:trPr>
          <w:trHeight w:val="198"/>
        </w:trPr>
        <w:tc>
          <w:tcPr>
            <w:tcW w:w="1560" w:type="dxa"/>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40</w:t>
            </w:r>
          </w:p>
        </w:tc>
        <w:tc>
          <w:tcPr>
            <w:tcW w:w="992"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2140</w:t>
            </w:r>
          </w:p>
        </w:tc>
        <w:tc>
          <w:tcPr>
            <w:tcW w:w="1134" w:type="dxa"/>
            <w:tcBorders>
              <w:lef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lang w:eastAsia="ru-RU"/>
              </w:rPr>
            </w:pPr>
            <w:r w:rsidRPr="001D2E34">
              <w:rPr>
                <w:rFonts w:ascii="Times New Roman" w:eastAsia="Arial" w:hAnsi="Times New Roman"/>
                <w:sz w:val="16"/>
                <w:szCs w:val="16"/>
                <w:lang w:eastAsia="ru-RU"/>
              </w:rPr>
              <w:t>2400</w:t>
            </w:r>
          </w:p>
        </w:tc>
        <w:tc>
          <w:tcPr>
            <w:tcW w:w="1276"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2736,0</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4,8</w:t>
            </w:r>
          </w:p>
        </w:tc>
        <w:tc>
          <w:tcPr>
            <w:tcW w:w="1167" w:type="dxa"/>
            <w:tcBorders>
              <w:right w:val="single" w:sz="4" w:space="0" w:color="auto"/>
            </w:tcBorders>
            <w:shd w:val="clear" w:color="auto" w:fill="auto"/>
          </w:tcPr>
          <w:p w:rsidR="00E43D65" w:rsidRPr="001D2E34" w:rsidRDefault="00E43D65" w:rsidP="00B17AC2">
            <w:pPr>
              <w:spacing w:after="0" w:line="240" w:lineRule="auto"/>
              <w:jc w:val="center"/>
              <w:rPr>
                <w:rFonts w:ascii="Times New Roman" w:eastAsia="Arial" w:hAnsi="Times New Roman"/>
                <w:sz w:val="16"/>
                <w:szCs w:val="16"/>
              </w:rPr>
            </w:pPr>
            <w:r w:rsidRPr="001D2E34">
              <w:rPr>
                <w:rFonts w:ascii="Times New Roman" w:eastAsia="Arial" w:hAnsi="Times New Roman"/>
                <w:sz w:val="16"/>
                <w:szCs w:val="16"/>
              </w:rPr>
              <w:t>2659,0</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w:t>
            </w:r>
            <w:r w:rsidR="00D15B2D" w:rsidRPr="001D2E34">
              <w:rPr>
                <w:rFonts w:ascii="Times New Roman" w:eastAsia="Arial" w:hAnsi="Times New Roman"/>
                <w:sz w:val="16"/>
                <w:szCs w:val="16"/>
              </w:rPr>
              <w:t xml:space="preserve"> </w:t>
            </w:r>
            <w:r w:rsidRPr="001D2E34">
              <w:rPr>
                <w:rFonts w:ascii="Times New Roman" w:eastAsia="Arial" w:hAnsi="Times New Roman"/>
                <w:sz w:val="16"/>
                <w:szCs w:val="16"/>
              </w:rPr>
              <w:t>4,0</w:t>
            </w:r>
          </w:p>
        </w:tc>
      </w:tr>
    </w:tbl>
    <w:p w:rsidR="00E43D65" w:rsidRPr="001D2E34" w:rsidRDefault="00E43D65" w:rsidP="00E43D65">
      <w:pPr>
        <w:spacing w:after="0" w:line="240" w:lineRule="auto"/>
        <w:ind w:firstLine="284"/>
        <w:jc w:val="both"/>
        <w:rPr>
          <w:rFonts w:ascii="Times New Roman" w:eastAsia="Arial" w:hAnsi="Times New Roman"/>
          <w:sz w:val="20"/>
          <w:szCs w:val="20"/>
        </w:rPr>
      </w:pPr>
    </w:p>
    <w:p w:rsidR="00C1517A" w:rsidRPr="001D2E34" w:rsidRDefault="00C1517A" w:rsidP="00C1517A">
      <w:pPr>
        <w:spacing w:after="0" w:line="240" w:lineRule="auto"/>
        <w:ind w:firstLine="284"/>
        <w:jc w:val="both"/>
        <w:rPr>
          <w:rFonts w:ascii="Times New Roman" w:eastAsia="Arial" w:hAnsi="Times New Roman"/>
          <w:sz w:val="20"/>
          <w:szCs w:val="20"/>
        </w:rPr>
      </w:pPr>
      <w:r w:rsidRPr="001D2E34">
        <w:rPr>
          <w:rFonts w:ascii="Times New Roman" w:eastAsia="Arial" w:hAnsi="Times New Roman"/>
          <w:sz w:val="20"/>
          <w:szCs w:val="20"/>
        </w:rPr>
        <w:t>Полученные данные свидетельствуют о том, что живая масса цып</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лят</w:t>
      </w:r>
      <w:r w:rsidR="00D15B2D" w:rsidRPr="001D2E34">
        <w:rPr>
          <w:rFonts w:ascii="Times New Roman" w:eastAsia="Arial" w:hAnsi="Times New Roman"/>
          <w:sz w:val="20"/>
          <w:szCs w:val="20"/>
        </w:rPr>
        <w:t>-</w:t>
      </w:r>
      <w:r w:rsidRPr="001D2E34">
        <w:rPr>
          <w:rFonts w:ascii="Times New Roman" w:eastAsia="Arial" w:hAnsi="Times New Roman"/>
          <w:sz w:val="20"/>
          <w:szCs w:val="20"/>
        </w:rPr>
        <w:t>бройлеров в суточном возрасте при использовании разного техно</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логического оборудования в среднем составляла 44 г.</w:t>
      </w:r>
    </w:p>
    <w:p w:rsidR="00E43D65" w:rsidRPr="001D2E34" w:rsidRDefault="00E43D65" w:rsidP="00E43D65">
      <w:pPr>
        <w:spacing w:after="0" w:line="240" w:lineRule="auto"/>
        <w:ind w:firstLine="284"/>
        <w:jc w:val="both"/>
        <w:rPr>
          <w:rFonts w:ascii="Times New Roman" w:eastAsia="Arial" w:hAnsi="Times New Roman"/>
          <w:sz w:val="20"/>
          <w:szCs w:val="20"/>
        </w:rPr>
      </w:pPr>
      <w:r w:rsidRPr="001D2E34">
        <w:rPr>
          <w:rFonts w:ascii="Times New Roman" w:eastAsia="Arial" w:hAnsi="Times New Roman"/>
          <w:sz w:val="20"/>
          <w:szCs w:val="20"/>
          <w:lang w:val="be-BY"/>
        </w:rPr>
        <w:t xml:space="preserve">По </w:t>
      </w:r>
      <w:r w:rsidRPr="001D2E34">
        <w:rPr>
          <w:rFonts w:ascii="Times New Roman" w:eastAsia="Arial" w:hAnsi="Times New Roman"/>
          <w:sz w:val="20"/>
          <w:szCs w:val="20"/>
        </w:rPr>
        <w:t>живой массе цыплят</w:t>
      </w:r>
      <w:r w:rsidRPr="001D2E34">
        <w:rPr>
          <w:rFonts w:ascii="Times New Roman" w:eastAsia="Arial" w:hAnsi="Times New Roman"/>
          <w:sz w:val="20"/>
          <w:szCs w:val="20"/>
          <w:lang w:val="be-BY"/>
        </w:rPr>
        <w:t>а</w:t>
      </w:r>
      <w:r w:rsidR="00D15B2D" w:rsidRPr="001D2E34">
        <w:rPr>
          <w:rFonts w:ascii="Times New Roman" w:eastAsia="Arial" w:hAnsi="Times New Roman"/>
          <w:sz w:val="20"/>
          <w:szCs w:val="20"/>
          <w:lang w:val="be-BY"/>
        </w:rPr>
        <w:t>-</w:t>
      </w:r>
      <w:r w:rsidRPr="001D2E34">
        <w:rPr>
          <w:rFonts w:ascii="Times New Roman" w:eastAsia="Arial" w:hAnsi="Times New Roman"/>
          <w:sz w:val="20"/>
          <w:szCs w:val="20"/>
        </w:rPr>
        <w:t>бройлеры</w:t>
      </w:r>
      <w:r w:rsidRPr="001D2E34">
        <w:rPr>
          <w:rFonts w:ascii="Times New Roman" w:eastAsia="Arial" w:hAnsi="Times New Roman"/>
          <w:sz w:val="20"/>
          <w:szCs w:val="20"/>
          <w:lang w:val="be-BY"/>
        </w:rPr>
        <w:t xml:space="preserve"> </w:t>
      </w:r>
      <w:r w:rsidRPr="001D2E34">
        <w:rPr>
          <w:rFonts w:ascii="Times New Roman" w:eastAsia="Arial" w:hAnsi="Times New Roman"/>
          <w:sz w:val="20"/>
          <w:szCs w:val="20"/>
        </w:rPr>
        <w:t>в возрасте 7, 14, 21 и 28 дней практически не отличались. В 35</w:t>
      </w:r>
      <w:r w:rsidR="00D15B2D" w:rsidRPr="001D2E34">
        <w:rPr>
          <w:rFonts w:ascii="Times New Roman" w:eastAsia="Arial" w:hAnsi="Times New Roman"/>
          <w:sz w:val="20"/>
          <w:szCs w:val="20"/>
        </w:rPr>
        <w:t>-</w:t>
      </w:r>
      <w:r w:rsidRPr="001D2E34">
        <w:rPr>
          <w:rFonts w:ascii="Times New Roman" w:eastAsia="Arial" w:hAnsi="Times New Roman"/>
          <w:sz w:val="20"/>
          <w:szCs w:val="20"/>
        </w:rPr>
        <w:t xml:space="preserve">дневном возрасте </w:t>
      </w:r>
      <w:r w:rsidRPr="001D2E34">
        <w:rPr>
          <w:rFonts w:ascii="Times New Roman" w:eastAsia="Arial" w:hAnsi="Times New Roman"/>
          <w:spacing w:val="-4"/>
          <w:sz w:val="20"/>
          <w:szCs w:val="20"/>
        </w:rPr>
        <w:t>цыплята</w:t>
      </w:r>
      <w:r w:rsidR="00427D36" w:rsidRPr="001D2E34">
        <w:rPr>
          <w:rFonts w:ascii="Times New Roman" w:eastAsia="Arial" w:hAnsi="Times New Roman"/>
          <w:spacing w:val="-4"/>
          <w:sz w:val="20"/>
          <w:szCs w:val="20"/>
        </w:rPr>
        <w:t>-</w:t>
      </w:r>
      <w:r w:rsidRPr="001D2E34">
        <w:rPr>
          <w:rFonts w:ascii="Times New Roman" w:eastAsia="Arial" w:hAnsi="Times New Roman"/>
          <w:spacing w:val="-4"/>
          <w:sz w:val="20"/>
          <w:szCs w:val="20"/>
        </w:rPr>
        <w:t>бройлеры превосходили по живой массе своих сверстников из 2</w:t>
      </w:r>
      <w:r w:rsidR="00D15B2D" w:rsidRPr="001D2E34">
        <w:rPr>
          <w:rFonts w:ascii="Times New Roman" w:eastAsia="Arial" w:hAnsi="Times New Roman"/>
          <w:spacing w:val="-4"/>
          <w:sz w:val="20"/>
          <w:szCs w:val="20"/>
        </w:rPr>
        <w:t>-</w:t>
      </w:r>
      <w:r w:rsidRPr="001D2E34">
        <w:rPr>
          <w:rFonts w:ascii="Times New Roman" w:eastAsia="Arial" w:hAnsi="Times New Roman"/>
          <w:spacing w:val="-4"/>
          <w:sz w:val="20"/>
          <w:szCs w:val="20"/>
        </w:rPr>
        <w:t>й группы. Так, жи</w:t>
      </w:r>
      <w:r w:rsidR="00B04E6C" w:rsidRPr="001D2E34">
        <w:rPr>
          <w:rFonts w:ascii="Times New Roman" w:eastAsia="Arial" w:hAnsi="Times New Roman"/>
          <w:spacing w:val="-4"/>
          <w:sz w:val="20"/>
          <w:szCs w:val="20"/>
        </w:rPr>
        <w:softHyphen/>
      </w:r>
      <w:r w:rsidRPr="001D2E34">
        <w:rPr>
          <w:rFonts w:ascii="Times New Roman" w:eastAsia="Arial" w:hAnsi="Times New Roman"/>
          <w:spacing w:val="-4"/>
          <w:sz w:val="20"/>
          <w:szCs w:val="20"/>
        </w:rPr>
        <w:t>вая масса цыплят</w:t>
      </w:r>
      <w:r w:rsidR="00D15B2D" w:rsidRPr="001D2E34">
        <w:rPr>
          <w:rFonts w:ascii="Times New Roman" w:eastAsia="Arial" w:hAnsi="Times New Roman"/>
          <w:spacing w:val="-4"/>
          <w:sz w:val="20"/>
          <w:szCs w:val="20"/>
        </w:rPr>
        <w:t>-</w:t>
      </w:r>
      <w:r w:rsidRPr="001D2E34">
        <w:rPr>
          <w:rFonts w:ascii="Times New Roman" w:eastAsia="Arial" w:hAnsi="Times New Roman"/>
          <w:spacing w:val="-4"/>
          <w:sz w:val="20"/>
          <w:szCs w:val="20"/>
        </w:rPr>
        <w:t xml:space="preserve">бройлеров </w:t>
      </w:r>
      <w:r w:rsidR="00E356F9" w:rsidRPr="001D2E34">
        <w:rPr>
          <w:rFonts w:ascii="Times New Roman" w:eastAsia="Arial" w:hAnsi="Times New Roman"/>
          <w:spacing w:val="-4"/>
          <w:sz w:val="20"/>
          <w:szCs w:val="20"/>
        </w:rPr>
        <w:t>1</w:t>
      </w:r>
      <w:r w:rsidR="00D15B2D" w:rsidRPr="001D2E34">
        <w:rPr>
          <w:rFonts w:ascii="Times New Roman" w:eastAsia="Arial" w:hAnsi="Times New Roman"/>
          <w:spacing w:val="-4"/>
          <w:sz w:val="20"/>
          <w:szCs w:val="20"/>
        </w:rPr>
        <w:t>-</w:t>
      </w:r>
      <w:r w:rsidRPr="001D2E34">
        <w:rPr>
          <w:rFonts w:ascii="Times New Roman" w:eastAsia="Arial" w:hAnsi="Times New Roman"/>
          <w:spacing w:val="-4"/>
          <w:sz w:val="20"/>
          <w:szCs w:val="20"/>
        </w:rPr>
        <w:t xml:space="preserve">й группы (оборудование </w:t>
      </w:r>
      <w:r w:rsidRPr="001D2E34">
        <w:rPr>
          <w:rFonts w:ascii="Times New Roman" w:hAnsi="Times New Roman"/>
          <w:spacing w:val="-4"/>
          <w:sz w:val="20"/>
          <w:szCs w:val="20"/>
        </w:rPr>
        <w:t>«</w:t>
      </w:r>
      <w:r w:rsidRPr="001D2E34">
        <w:rPr>
          <w:rFonts w:ascii="Times New Roman" w:hAnsi="Times New Roman"/>
          <w:spacing w:val="-4"/>
          <w:sz w:val="20"/>
          <w:szCs w:val="20"/>
          <w:lang w:val="en-US"/>
        </w:rPr>
        <w:t>Farmer</w:t>
      </w:r>
      <w:r w:rsidR="00D15B2D" w:rsidRPr="001D2E34">
        <w:rPr>
          <w:rFonts w:ascii="Times New Roman" w:hAnsi="Times New Roman"/>
          <w:spacing w:val="-4"/>
          <w:sz w:val="20"/>
          <w:szCs w:val="20"/>
        </w:rPr>
        <w:t>-</w:t>
      </w:r>
      <w:r w:rsidRPr="001D2E34">
        <w:rPr>
          <w:rFonts w:ascii="Times New Roman" w:hAnsi="Times New Roman"/>
          <w:spacing w:val="-4"/>
          <w:sz w:val="20"/>
          <w:szCs w:val="20"/>
          <w:lang w:val="en-US"/>
        </w:rPr>
        <w:t>Auto</w:t>
      </w:r>
      <w:r w:rsidR="00B04E6C" w:rsidRPr="001D2E34">
        <w:rPr>
          <w:rFonts w:ascii="Times New Roman" w:hAnsi="Times New Roman"/>
          <w:spacing w:val="-4"/>
          <w:sz w:val="20"/>
          <w:szCs w:val="20"/>
        </w:rPr>
        <w:softHyphen/>
      </w:r>
      <w:r w:rsidRPr="001D2E34">
        <w:rPr>
          <w:rFonts w:ascii="Times New Roman" w:hAnsi="Times New Roman"/>
          <w:spacing w:val="-4"/>
          <w:sz w:val="20"/>
          <w:szCs w:val="20"/>
          <w:lang w:val="en-US"/>
        </w:rPr>
        <w:t>matic</w:t>
      </w:r>
      <w:r w:rsidRPr="001D2E34">
        <w:rPr>
          <w:rFonts w:ascii="Times New Roman" w:hAnsi="Times New Roman"/>
          <w:spacing w:val="-4"/>
          <w:sz w:val="20"/>
          <w:szCs w:val="20"/>
        </w:rPr>
        <w:t>»</w:t>
      </w:r>
      <w:r w:rsidRPr="001D2E34">
        <w:rPr>
          <w:rFonts w:ascii="Times New Roman" w:eastAsia="Arial" w:hAnsi="Times New Roman"/>
          <w:spacing w:val="-4"/>
          <w:sz w:val="20"/>
          <w:szCs w:val="20"/>
        </w:rPr>
        <w:t xml:space="preserve">) в этом возрасте составила 2257,7 г, </w:t>
      </w:r>
      <w:r w:rsidRPr="001D2E34">
        <w:rPr>
          <w:rFonts w:ascii="Times New Roman" w:eastAsia="Arial" w:hAnsi="Times New Roman"/>
          <w:sz w:val="20"/>
          <w:szCs w:val="20"/>
        </w:rPr>
        <w:t>что на 3,1 % выше, чем во 2</w:t>
      </w:r>
      <w:r w:rsidR="00D15B2D" w:rsidRPr="001D2E34">
        <w:rPr>
          <w:rFonts w:ascii="Times New Roman" w:eastAsia="Arial" w:hAnsi="Times New Roman"/>
          <w:sz w:val="20"/>
          <w:szCs w:val="20"/>
        </w:rPr>
        <w:t>-</w:t>
      </w:r>
      <w:r w:rsidRPr="001D2E34">
        <w:rPr>
          <w:rFonts w:ascii="Times New Roman" w:eastAsia="Arial" w:hAnsi="Times New Roman"/>
          <w:sz w:val="20"/>
          <w:szCs w:val="20"/>
        </w:rPr>
        <w:t>й группе.</w:t>
      </w:r>
      <w:r w:rsidRPr="001D2E34">
        <w:rPr>
          <w:rFonts w:ascii="Times New Roman" w:eastAsia="Arial" w:hAnsi="Times New Roman"/>
          <w:spacing w:val="-4"/>
          <w:sz w:val="20"/>
          <w:szCs w:val="20"/>
        </w:rPr>
        <w:t xml:space="preserve"> </w:t>
      </w:r>
    </w:p>
    <w:p w:rsidR="00E43D65" w:rsidRPr="001D2E34" w:rsidRDefault="00E43D65" w:rsidP="00E43D65">
      <w:pPr>
        <w:spacing w:after="0" w:line="240" w:lineRule="auto"/>
        <w:ind w:firstLine="284"/>
        <w:jc w:val="both"/>
        <w:rPr>
          <w:rFonts w:ascii="Times New Roman" w:eastAsia="Arial" w:hAnsi="Times New Roman"/>
          <w:sz w:val="20"/>
          <w:szCs w:val="20"/>
        </w:rPr>
      </w:pPr>
      <w:r w:rsidRPr="001D2E34">
        <w:rPr>
          <w:rFonts w:ascii="Times New Roman" w:eastAsia="Arial" w:hAnsi="Times New Roman"/>
          <w:sz w:val="20"/>
          <w:szCs w:val="20"/>
        </w:rPr>
        <w:t>В убойном возрасте (40 дней) у цыплят</w:t>
      </w:r>
      <w:r w:rsidR="00D15B2D" w:rsidRPr="001D2E34">
        <w:rPr>
          <w:rFonts w:ascii="Times New Roman" w:eastAsia="Arial" w:hAnsi="Times New Roman"/>
          <w:sz w:val="20"/>
          <w:szCs w:val="20"/>
        </w:rPr>
        <w:t>-</w:t>
      </w:r>
      <w:r w:rsidRPr="001D2E34">
        <w:rPr>
          <w:rFonts w:ascii="Times New Roman" w:eastAsia="Arial" w:hAnsi="Times New Roman"/>
          <w:sz w:val="20"/>
          <w:szCs w:val="20"/>
        </w:rPr>
        <w:t xml:space="preserve">бройлеров </w:t>
      </w:r>
      <w:r w:rsidR="00D15B2D" w:rsidRPr="001D2E34">
        <w:rPr>
          <w:rFonts w:ascii="Times New Roman" w:eastAsia="Arial" w:hAnsi="Times New Roman"/>
          <w:sz w:val="20"/>
          <w:szCs w:val="20"/>
        </w:rPr>
        <w:t>1-</w:t>
      </w:r>
      <w:r w:rsidRPr="001D2E34">
        <w:rPr>
          <w:rFonts w:ascii="Times New Roman" w:eastAsia="Arial" w:hAnsi="Times New Roman"/>
          <w:sz w:val="20"/>
          <w:szCs w:val="20"/>
        </w:rPr>
        <w:t>й группы (оборудование «Big Dutchman») отмечалось превосходство по живой массе (на 77 г</w:t>
      </w:r>
      <w:r w:rsidR="00D15B2D" w:rsidRPr="001D2E34">
        <w:rPr>
          <w:rFonts w:ascii="Times New Roman" w:eastAsia="Arial" w:hAnsi="Times New Roman"/>
          <w:sz w:val="20"/>
          <w:szCs w:val="20"/>
        </w:rPr>
        <w:t>,</w:t>
      </w:r>
      <w:r w:rsidRPr="001D2E34">
        <w:rPr>
          <w:rFonts w:ascii="Times New Roman" w:eastAsia="Arial" w:hAnsi="Times New Roman"/>
          <w:sz w:val="20"/>
          <w:szCs w:val="20"/>
        </w:rPr>
        <w:t xml:space="preserve"> или 2,9 %) по отношению к цыплятам 2</w:t>
      </w:r>
      <w:r w:rsidR="00D15B2D" w:rsidRPr="001D2E34">
        <w:rPr>
          <w:rFonts w:ascii="Times New Roman" w:eastAsia="Arial" w:hAnsi="Times New Roman"/>
          <w:sz w:val="20"/>
          <w:szCs w:val="20"/>
        </w:rPr>
        <w:t>-</w:t>
      </w:r>
      <w:r w:rsidRPr="001D2E34">
        <w:rPr>
          <w:rFonts w:ascii="Times New Roman" w:eastAsia="Arial" w:hAnsi="Times New Roman"/>
          <w:sz w:val="20"/>
          <w:szCs w:val="20"/>
        </w:rPr>
        <w:t>й группы (обо</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 xml:space="preserve">рудование </w:t>
      </w:r>
      <w:r w:rsidRPr="001D2E34">
        <w:rPr>
          <w:rFonts w:ascii="Times New Roman" w:hAnsi="Times New Roman"/>
          <w:sz w:val="20"/>
          <w:szCs w:val="20"/>
        </w:rPr>
        <w:t>«</w:t>
      </w:r>
      <w:r w:rsidRPr="001D2E34">
        <w:rPr>
          <w:rFonts w:ascii="Times New Roman" w:hAnsi="Times New Roman"/>
          <w:sz w:val="20"/>
          <w:szCs w:val="20"/>
          <w:lang w:val="en-US"/>
        </w:rPr>
        <w:t>Farmer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w:t>
      </w:r>
      <w:r w:rsidRPr="001D2E34">
        <w:rPr>
          <w:rFonts w:ascii="Times New Roman" w:eastAsia="Arial" w:hAnsi="Times New Roman"/>
          <w:sz w:val="20"/>
          <w:szCs w:val="20"/>
        </w:rPr>
        <w:t xml:space="preserve">). </w:t>
      </w:r>
    </w:p>
    <w:p w:rsidR="00E43D65" w:rsidRPr="001D2E34" w:rsidRDefault="00E43D65" w:rsidP="00E43D65">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можно констатировать, что живая масса цыплят</w:t>
      </w:r>
      <w:r w:rsidR="00427D36" w:rsidRPr="001D2E34">
        <w:rPr>
          <w:rFonts w:ascii="Times New Roman" w:hAnsi="Times New Roman"/>
          <w:sz w:val="20"/>
          <w:szCs w:val="20"/>
        </w:rPr>
        <w:t>-</w:t>
      </w:r>
      <w:r w:rsidRPr="001D2E34">
        <w:rPr>
          <w:rFonts w:ascii="Times New Roman" w:hAnsi="Times New Roman"/>
          <w:sz w:val="20"/>
          <w:szCs w:val="20"/>
        </w:rPr>
        <w:t>бройлеров кросса «Росс</w:t>
      </w:r>
      <w:r w:rsidR="00D15B2D" w:rsidRPr="001D2E34">
        <w:rPr>
          <w:rFonts w:ascii="Times New Roman" w:hAnsi="Times New Roman"/>
          <w:sz w:val="20"/>
          <w:szCs w:val="20"/>
        </w:rPr>
        <w:t>-</w:t>
      </w:r>
      <w:r w:rsidRPr="001D2E34">
        <w:rPr>
          <w:rFonts w:ascii="Times New Roman" w:hAnsi="Times New Roman"/>
          <w:sz w:val="20"/>
          <w:szCs w:val="20"/>
        </w:rPr>
        <w:t>308» при выращивании в клеточных батареях марки «</w:t>
      </w:r>
      <w:r w:rsidRPr="001D2E34">
        <w:rPr>
          <w:rFonts w:ascii="Times New Roman" w:hAnsi="Times New Roman"/>
          <w:sz w:val="20"/>
          <w:szCs w:val="20"/>
          <w:lang w:val="en-US"/>
        </w:rPr>
        <w:t>Farmer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до 40</w:t>
      </w:r>
      <w:r w:rsidR="00D15B2D" w:rsidRPr="001D2E34">
        <w:rPr>
          <w:rFonts w:ascii="Times New Roman" w:hAnsi="Times New Roman"/>
          <w:sz w:val="20"/>
          <w:szCs w:val="20"/>
        </w:rPr>
        <w:t>-</w:t>
      </w:r>
      <w:r w:rsidRPr="001D2E34">
        <w:rPr>
          <w:rFonts w:ascii="Times New Roman" w:hAnsi="Times New Roman"/>
          <w:sz w:val="20"/>
          <w:szCs w:val="20"/>
        </w:rPr>
        <w:t>дневного возраста закономерно сни</w:t>
      </w:r>
      <w:r w:rsidR="00B04E6C" w:rsidRPr="001D2E34">
        <w:rPr>
          <w:rFonts w:ascii="Times New Roman" w:hAnsi="Times New Roman"/>
          <w:sz w:val="20"/>
          <w:szCs w:val="20"/>
        </w:rPr>
        <w:softHyphen/>
      </w:r>
      <w:r w:rsidRPr="001D2E34">
        <w:rPr>
          <w:rFonts w:ascii="Times New Roman" w:hAnsi="Times New Roman"/>
          <w:sz w:val="20"/>
          <w:szCs w:val="20"/>
        </w:rPr>
        <w:t>жается, что связано с увеличением плотности посадки. Снижение этого показателя у цыплят</w:t>
      </w:r>
      <w:r w:rsidR="00D15B2D" w:rsidRPr="001D2E34">
        <w:rPr>
          <w:rFonts w:ascii="Times New Roman" w:hAnsi="Times New Roman"/>
          <w:sz w:val="20"/>
          <w:szCs w:val="20"/>
        </w:rPr>
        <w:t>-</w:t>
      </w:r>
      <w:r w:rsidRPr="001D2E34">
        <w:rPr>
          <w:rFonts w:ascii="Times New Roman" w:hAnsi="Times New Roman"/>
          <w:sz w:val="20"/>
          <w:szCs w:val="20"/>
        </w:rPr>
        <w:t>бройлеров начинает сказываться с 35</w:t>
      </w:r>
      <w:r w:rsidR="00D15B2D" w:rsidRPr="001D2E34">
        <w:rPr>
          <w:rFonts w:ascii="Times New Roman" w:hAnsi="Times New Roman"/>
          <w:sz w:val="20"/>
          <w:szCs w:val="20"/>
        </w:rPr>
        <w:t>-</w:t>
      </w:r>
      <w:r w:rsidRPr="001D2E34">
        <w:rPr>
          <w:rFonts w:ascii="Times New Roman" w:hAnsi="Times New Roman"/>
          <w:sz w:val="20"/>
          <w:szCs w:val="20"/>
        </w:rPr>
        <w:t>дневного возраста и особенно значительно к концу периода откорма (40 дней).</w:t>
      </w:r>
    </w:p>
    <w:p w:rsidR="00E43D65" w:rsidRPr="001D2E34" w:rsidRDefault="00E43D65" w:rsidP="00E43D65">
      <w:pPr>
        <w:spacing w:after="0" w:line="240" w:lineRule="auto"/>
        <w:ind w:firstLine="284"/>
        <w:jc w:val="both"/>
        <w:rPr>
          <w:rFonts w:ascii="Times New Roman" w:hAnsi="Times New Roman"/>
          <w:noProof/>
          <w:sz w:val="20"/>
          <w:szCs w:val="20"/>
          <w:lang w:eastAsia="ru-RU"/>
        </w:rPr>
      </w:pPr>
      <w:r w:rsidRPr="001D2E34">
        <w:rPr>
          <w:rFonts w:ascii="Times New Roman" w:hAnsi="Times New Roman"/>
          <w:noProof/>
          <w:sz w:val="20"/>
          <w:szCs w:val="20"/>
          <w:lang w:eastAsia="ru-RU"/>
        </w:rPr>
        <w:t xml:space="preserve">При изучении динамики абсолютного прироста </w:t>
      </w:r>
      <w:r w:rsidRPr="001D2E34">
        <w:rPr>
          <w:rFonts w:ascii="Times New Roman" w:hAnsi="Times New Roman"/>
          <w:sz w:val="20"/>
          <w:szCs w:val="20"/>
        </w:rPr>
        <w:t>живой массы цып</w:t>
      </w:r>
      <w:r w:rsidR="00B04E6C" w:rsidRPr="001D2E34">
        <w:rPr>
          <w:rFonts w:ascii="Times New Roman" w:hAnsi="Times New Roman"/>
          <w:sz w:val="20"/>
          <w:szCs w:val="20"/>
        </w:rPr>
        <w:softHyphen/>
      </w:r>
      <w:r w:rsidRPr="001D2E34">
        <w:rPr>
          <w:rFonts w:ascii="Times New Roman" w:hAnsi="Times New Roman"/>
          <w:sz w:val="20"/>
          <w:szCs w:val="20"/>
        </w:rPr>
        <w:t>лят</w:t>
      </w:r>
      <w:r w:rsidR="00D15B2D" w:rsidRPr="001D2E34">
        <w:rPr>
          <w:rFonts w:ascii="Times New Roman" w:hAnsi="Times New Roman"/>
          <w:sz w:val="20"/>
          <w:szCs w:val="20"/>
        </w:rPr>
        <w:t>-</w:t>
      </w:r>
      <w:r w:rsidRPr="001D2E34">
        <w:rPr>
          <w:rFonts w:ascii="Times New Roman" w:hAnsi="Times New Roman"/>
          <w:sz w:val="20"/>
          <w:szCs w:val="20"/>
        </w:rPr>
        <w:t>бройлеров в различные периоды жизни было установлено, что у обоих групп абсолютный прирост живой массы в возрасте 7, 14 и 21 дней практически находился на одном уровне</w:t>
      </w:r>
      <w:r w:rsidR="00D15B2D" w:rsidRPr="001D2E34">
        <w:rPr>
          <w:rFonts w:ascii="Times New Roman" w:hAnsi="Times New Roman"/>
          <w:sz w:val="20"/>
          <w:szCs w:val="20"/>
        </w:rPr>
        <w:t>,</w:t>
      </w:r>
      <w:r w:rsidRPr="001D2E34">
        <w:rPr>
          <w:rFonts w:ascii="Times New Roman" w:hAnsi="Times New Roman"/>
          <w:sz w:val="20"/>
          <w:szCs w:val="20"/>
        </w:rPr>
        <w:t xml:space="preserve"> </w:t>
      </w:r>
      <w:r w:rsidR="00D15B2D" w:rsidRPr="001D2E34">
        <w:rPr>
          <w:rFonts w:ascii="Times New Roman" w:hAnsi="Times New Roman"/>
          <w:sz w:val="20"/>
          <w:szCs w:val="20"/>
        </w:rPr>
        <w:t>т</w:t>
      </w:r>
      <w:r w:rsidRPr="001D2E34">
        <w:rPr>
          <w:rFonts w:ascii="Times New Roman" w:hAnsi="Times New Roman"/>
          <w:sz w:val="20"/>
          <w:szCs w:val="20"/>
        </w:rPr>
        <w:t xml:space="preserve">огда как в возрасте 28, 35 и 40 дней </w:t>
      </w:r>
      <w:r w:rsidRPr="001D2E34">
        <w:rPr>
          <w:rFonts w:ascii="Times New Roman" w:eastAsia="Arial" w:hAnsi="Times New Roman"/>
          <w:sz w:val="20"/>
          <w:szCs w:val="20"/>
        </w:rPr>
        <w:t>цыплята</w:t>
      </w:r>
      <w:r w:rsidR="00D15B2D" w:rsidRPr="001D2E34">
        <w:rPr>
          <w:rFonts w:ascii="Times New Roman" w:eastAsia="Arial" w:hAnsi="Times New Roman"/>
          <w:sz w:val="20"/>
          <w:szCs w:val="20"/>
        </w:rPr>
        <w:t>-</w:t>
      </w:r>
      <w:r w:rsidRPr="001D2E34">
        <w:rPr>
          <w:rFonts w:ascii="Times New Roman" w:eastAsia="Arial" w:hAnsi="Times New Roman"/>
          <w:sz w:val="20"/>
          <w:szCs w:val="20"/>
        </w:rPr>
        <w:t>бройлеры 1</w:t>
      </w:r>
      <w:r w:rsidR="00D15B2D" w:rsidRPr="001D2E34">
        <w:rPr>
          <w:rFonts w:ascii="Times New Roman" w:eastAsia="Arial" w:hAnsi="Times New Roman"/>
          <w:sz w:val="20"/>
          <w:szCs w:val="20"/>
        </w:rPr>
        <w:t>-</w:t>
      </w:r>
      <w:r w:rsidRPr="001D2E34">
        <w:rPr>
          <w:rFonts w:ascii="Times New Roman" w:eastAsia="Arial" w:hAnsi="Times New Roman"/>
          <w:sz w:val="20"/>
          <w:szCs w:val="20"/>
        </w:rPr>
        <w:t xml:space="preserve">й группы (оборудование </w:t>
      </w:r>
      <w:r w:rsidRPr="001D2E34">
        <w:rPr>
          <w:rFonts w:ascii="Times New Roman" w:hAnsi="Times New Roman"/>
          <w:sz w:val="20"/>
          <w:szCs w:val="20"/>
        </w:rPr>
        <w:t>«</w:t>
      </w:r>
      <w:r w:rsidRPr="001D2E34">
        <w:rPr>
          <w:rFonts w:ascii="Times New Roman" w:hAnsi="Times New Roman"/>
          <w:sz w:val="20"/>
          <w:szCs w:val="20"/>
          <w:lang w:val="en-US"/>
        </w:rPr>
        <w:t>Far</w:t>
      </w:r>
      <w:r w:rsidR="00B04E6C" w:rsidRPr="001D2E34">
        <w:rPr>
          <w:rFonts w:ascii="Times New Roman" w:hAnsi="Times New Roman"/>
          <w:sz w:val="20"/>
          <w:szCs w:val="20"/>
        </w:rPr>
        <w:softHyphen/>
      </w:r>
      <w:r w:rsidRPr="001D2E34">
        <w:rPr>
          <w:rFonts w:ascii="Times New Roman" w:hAnsi="Times New Roman"/>
          <w:sz w:val="20"/>
          <w:szCs w:val="20"/>
          <w:lang w:val="en-US"/>
        </w:rPr>
        <w:t>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w:t>
      </w:r>
      <w:r w:rsidRPr="001D2E34">
        <w:rPr>
          <w:rFonts w:ascii="Times New Roman" w:eastAsia="Arial" w:hAnsi="Times New Roman"/>
          <w:sz w:val="20"/>
          <w:szCs w:val="20"/>
        </w:rPr>
        <w:t>) превосходили по этому показателю цыплят</w:t>
      </w:r>
      <w:r w:rsidR="00D15B2D" w:rsidRPr="001D2E34">
        <w:rPr>
          <w:rFonts w:ascii="Times New Roman" w:eastAsia="Arial" w:hAnsi="Times New Roman"/>
          <w:sz w:val="20"/>
          <w:szCs w:val="20"/>
        </w:rPr>
        <w:t>-</w:t>
      </w:r>
      <w:r w:rsidRPr="001D2E34">
        <w:rPr>
          <w:rFonts w:ascii="Times New Roman" w:eastAsia="Arial" w:hAnsi="Times New Roman"/>
          <w:sz w:val="20"/>
          <w:szCs w:val="20"/>
        </w:rPr>
        <w:t>бройлеров 2</w:t>
      </w:r>
      <w:r w:rsidR="00D15B2D" w:rsidRPr="001D2E34">
        <w:rPr>
          <w:rFonts w:ascii="Times New Roman" w:eastAsia="Arial" w:hAnsi="Times New Roman"/>
          <w:sz w:val="20"/>
          <w:szCs w:val="20"/>
        </w:rPr>
        <w:t>-</w:t>
      </w:r>
      <w:r w:rsidRPr="001D2E34">
        <w:rPr>
          <w:rFonts w:ascii="Times New Roman" w:eastAsia="Arial" w:hAnsi="Times New Roman"/>
          <w:sz w:val="20"/>
          <w:szCs w:val="20"/>
        </w:rPr>
        <w:t>й группы (оборудование «Big Dutchman») на 4,0 %, 4,6 и 2,0 % соответственно.</w:t>
      </w:r>
    </w:p>
    <w:p w:rsidR="00E43D65" w:rsidRPr="001D2E34" w:rsidRDefault="00E43D65" w:rsidP="00E43D65">
      <w:pPr>
        <w:spacing w:after="0" w:line="240" w:lineRule="auto"/>
        <w:ind w:firstLine="284"/>
        <w:jc w:val="both"/>
        <w:rPr>
          <w:rFonts w:ascii="Times New Roman" w:hAnsi="Times New Roman"/>
          <w:noProof/>
          <w:sz w:val="20"/>
          <w:szCs w:val="20"/>
          <w:lang w:eastAsia="ru-RU"/>
        </w:rPr>
      </w:pPr>
      <w:r w:rsidRPr="001D2E34">
        <w:rPr>
          <w:rFonts w:ascii="Times New Roman" w:hAnsi="Times New Roman"/>
          <w:noProof/>
          <w:sz w:val="20"/>
          <w:szCs w:val="20"/>
          <w:lang w:eastAsia="ru-RU"/>
        </w:rPr>
        <w:t>Абсолютный прирост живой массы за период выращивания в 1</w:t>
      </w:r>
      <w:r w:rsidR="00D15B2D" w:rsidRPr="001D2E34">
        <w:rPr>
          <w:rFonts w:ascii="Times New Roman" w:hAnsi="Times New Roman"/>
          <w:noProof/>
          <w:sz w:val="20"/>
          <w:szCs w:val="20"/>
          <w:lang w:eastAsia="ru-RU"/>
        </w:rPr>
        <w:t>-</w:t>
      </w:r>
      <w:r w:rsidRPr="001D2E34">
        <w:rPr>
          <w:rFonts w:ascii="Times New Roman" w:hAnsi="Times New Roman"/>
          <w:noProof/>
          <w:sz w:val="20"/>
          <w:szCs w:val="20"/>
          <w:lang w:eastAsia="ru-RU"/>
        </w:rPr>
        <w:t>й группе цыплят</w:t>
      </w:r>
      <w:r w:rsidR="00D15B2D" w:rsidRPr="001D2E34">
        <w:rPr>
          <w:rFonts w:ascii="Times New Roman" w:hAnsi="Times New Roman"/>
          <w:noProof/>
          <w:sz w:val="20"/>
          <w:szCs w:val="20"/>
          <w:lang w:eastAsia="ru-RU"/>
        </w:rPr>
        <w:t>-</w:t>
      </w:r>
      <w:r w:rsidRPr="001D2E34">
        <w:rPr>
          <w:rFonts w:ascii="Times New Roman" w:hAnsi="Times New Roman"/>
          <w:noProof/>
          <w:sz w:val="20"/>
          <w:szCs w:val="20"/>
          <w:lang w:eastAsia="ru-RU"/>
        </w:rPr>
        <w:t>бройлеров составил 2692 г, во 2</w:t>
      </w:r>
      <w:r w:rsidR="00D15B2D" w:rsidRPr="001D2E34">
        <w:rPr>
          <w:rFonts w:ascii="Times New Roman" w:hAnsi="Times New Roman"/>
          <w:noProof/>
          <w:sz w:val="20"/>
          <w:szCs w:val="20"/>
          <w:lang w:eastAsia="ru-RU"/>
        </w:rPr>
        <w:t>-</w:t>
      </w:r>
      <w:r w:rsidRPr="001D2E34">
        <w:rPr>
          <w:rFonts w:ascii="Times New Roman" w:hAnsi="Times New Roman"/>
          <w:noProof/>
          <w:sz w:val="20"/>
          <w:szCs w:val="20"/>
          <w:lang w:eastAsia="ru-RU"/>
        </w:rPr>
        <w:t>й группе – 2615 г.</w:t>
      </w:r>
    </w:p>
    <w:p w:rsidR="00E43D65" w:rsidRPr="001D2E34" w:rsidRDefault="00E43D65" w:rsidP="00E43D65">
      <w:pPr>
        <w:spacing w:after="0" w:line="240" w:lineRule="auto"/>
        <w:ind w:firstLine="284"/>
        <w:jc w:val="both"/>
        <w:textAlignment w:val="baseline"/>
        <w:rPr>
          <w:rFonts w:ascii="Times New Roman" w:hAnsi="Times New Roman"/>
          <w:sz w:val="20"/>
          <w:szCs w:val="20"/>
        </w:rPr>
      </w:pPr>
      <w:r w:rsidRPr="001D2E34">
        <w:rPr>
          <w:rFonts w:ascii="Times New Roman" w:hAnsi="Times New Roman"/>
          <w:sz w:val="20"/>
          <w:szCs w:val="20"/>
        </w:rPr>
        <w:t>Анализируя данные по среднесуточному приросту</w:t>
      </w:r>
      <w:r w:rsidR="00D15B2D" w:rsidRPr="001D2E34">
        <w:rPr>
          <w:rFonts w:ascii="Times New Roman" w:hAnsi="Times New Roman"/>
          <w:sz w:val="20"/>
          <w:szCs w:val="20"/>
        </w:rPr>
        <w:t>,</w:t>
      </w:r>
      <w:r w:rsidRPr="001D2E34">
        <w:rPr>
          <w:rFonts w:ascii="Times New Roman" w:hAnsi="Times New Roman"/>
          <w:sz w:val="20"/>
          <w:szCs w:val="20"/>
        </w:rPr>
        <w:t xml:space="preserve"> можно отметить, что в течение всего период</w:t>
      </w:r>
      <w:r w:rsidR="00D15B2D" w:rsidRPr="001D2E34">
        <w:rPr>
          <w:rFonts w:ascii="Times New Roman" w:hAnsi="Times New Roman"/>
          <w:sz w:val="20"/>
          <w:szCs w:val="20"/>
        </w:rPr>
        <w:t>а</w:t>
      </w:r>
      <w:r w:rsidRPr="001D2E34">
        <w:rPr>
          <w:rFonts w:ascii="Times New Roman" w:hAnsi="Times New Roman"/>
          <w:sz w:val="20"/>
          <w:szCs w:val="20"/>
        </w:rPr>
        <w:t xml:space="preserve"> выращивания цыплята в контрольном птичнике с оборудованием «</w:t>
      </w:r>
      <w:r w:rsidRPr="001D2E34">
        <w:rPr>
          <w:rFonts w:ascii="Times New Roman" w:hAnsi="Times New Roman"/>
          <w:sz w:val="20"/>
          <w:szCs w:val="20"/>
          <w:lang w:val="en-US"/>
        </w:rPr>
        <w:t>Farmer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росли более интен</w:t>
      </w:r>
      <w:r w:rsidR="00B04E6C" w:rsidRPr="001D2E34">
        <w:rPr>
          <w:rFonts w:ascii="Times New Roman" w:hAnsi="Times New Roman"/>
          <w:sz w:val="20"/>
          <w:szCs w:val="20"/>
        </w:rPr>
        <w:softHyphen/>
      </w:r>
      <w:r w:rsidRPr="001D2E34">
        <w:rPr>
          <w:rFonts w:ascii="Times New Roman" w:hAnsi="Times New Roman"/>
          <w:sz w:val="20"/>
          <w:szCs w:val="20"/>
        </w:rPr>
        <w:t xml:space="preserve">сивно, чем в опытном птичнике с оборудованием </w:t>
      </w:r>
      <w:r w:rsidR="00BD2928" w:rsidRPr="001D2E34">
        <w:rPr>
          <w:rFonts w:ascii="Times New Roman" w:hAnsi="Times New Roman"/>
          <w:bCs/>
          <w:sz w:val="20"/>
          <w:szCs w:val="20"/>
        </w:rPr>
        <w:t>«Big Dutchman». В </w:t>
      </w:r>
      <w:r w:rsidRPr="001D2E34">
        <w:rPr>
          <w:rFonts w:ascii="Times New Roman" w:hAnsi="Times New Roman"/>
          <w:bCs/>
          <w:sz w:val="20"/>
          <w:szCs w:val="20"/>
        </w:rPr>
        <w:t>среднем за период выращивания в 1</w:t>
      </w:r>
      <w:r w:rsidR="00D15B2D" w:rsidRPr="001D2E34">
        <w:rPr>
          <w:rFonts w:ascii="Times New Roman" w:hAnsi="Times New Roman"/>
          <w:bCs/>
          <w:sz w:val="20"/>
          <w:szCs w:val="20"/>
        </w:rPr>
        <w:t>-</w:t>
      </w:r>
      <w:r w:rsidRPr="001D2E34">
        <w:rPr>
          <w:rFonts w:ascii="Times New Roman" w:hAnsi="Times New Roman"/>
          <w:bCs/>
          <w:sz w:val="20"/>
          <w:szCs w:val="20"/>
        </w:rPr>
        <w:t>й группе среднесуточный прирост составил 67,3 г, что на 2,9 % выше, чем во 2</w:t>
      </w:r>
      <w:r w:rsidR="00D15B2D" w:rsidRPr="001D2E34">
        <w:rPr>
          <w:rFonts w:ascii="Times New Roman" w:hAnsi="Times New Roman"/>
          <w:bCs/>
          <w:sz w:val="20"/>
          <w:szCs w:val="20"/>
        </w:rPr>
        <w:t>-</w:t>
      </w:r>
      <w:r w:rsidRPr="001D2E34">
        <w:rPr>
          <w:rFonts w:ascii="Times New Roman" w:hAnsi="Times New Roman"/>
          <w:bCs/>
          <w:sz w:val="20"/>
          <w:szCs w:val="20"/>
        </w:rPr>
        <w:t>й группе.</w:t>
      </w:r>
    </w:p>
    <w:p w:rsidR="00E43D65" w:rsidRPr="001D2E34" w:rsidRDefault="00E43D65" w:rsidP="00E43D65">
      <w:pPr>
        <w:spacing w:after="0" w:line="240" w:lineRule="auto"/>
        <w:ind w:firstLine="284"/>
        <w:jc w:val="both"/>
        <w:textAlignment w:val="baseline"/>
        <w:rPr>
          <w:rFonts w:ascii="Times New Roman" w:hAnsi="Times New Roman"/>
          <w:sz w:val="20"/>
          <w:szCs w:val="20"/>
        </w:rPr>
      </w:pPr>
      <w:r w:rsidRPr="001D2E34">
        <w:rPr>
          <w:rFonts w:ascii="Times New Roman" w:hAnsi="Times New Roman"/>
          <w:sz w:val="20"/>
          <w:szCs w:val="20"/>
        </w:rPr>
        <w:t>При изучении роста и развития цыплят</w:t>
      </w:r>
      <w:r w:rsidR="00427D36" w:rsidRPr="001D2E34">
        <w:rPr>
          <w:rFonts w:ascii="Times New Roman" w:hAnsi="Times New Roman"/>
          <w:sz w:val="20"/>
          <w:szCs w:val="20"/>
        </w:rPr>
        <w:t>-</w:t>
      </w:r>
      <w:r w:rsidRPr="001D2E34">
        <w:rPr>
          <w:rFonts w:ascii="Times New Roman" w:hAnsi="Times New Roman"/>
          <w:sz w:val="20"/>
          <w:szCs w:val="20"/>
        </w:rPr>
        <w:t>бройлеров, содержащихся в птичниках с различным клеточным оборудованием, проводился учет затрат кормов за период выращивания, на основании которого рассчи</w:t>
      </w:r>
      <w:r w:rsidR="00B04E6C" w:rsidRPr="001D2E34">
        <w:rPr>
          <w:rFonts w:ascii="Times New Roman" w:hAnsi="Times New Roman"/>
          <w:sz w:val="20"/>
          <w:szCs w:val="20"/>
        </w:rPr>
        <w:softHyphen/>
      </w:r>
      <w:r w:rsidRPr="001D2E34">
        <w:rPr>
          <w:rFonts w:ascii="Times New Roman" w:hAnsi="Times New Roman"/>
          <w:sz w:val="20"/>
          <w:szCs w:val="20"/>
        </w:rPr>
        <w:t>тывали затраты корма на 1 кг прироста живой массы.</w:t>
      </w:r>
    </w:p>
    <w:p w:rsidR="00C87E61" w:rsidRPr="001D2E34" w:rsidRDefault="00E43D65" w:rsidP="00E43D65">
      <w:pPr>
        <w:spacing w:after="0" w:line="240" w:lineRule="auto"/>
        <w:ind w:firstLine="284"/>
        <w:jc w:val="both"/>
        <w:rPr>
          <w:rFonts w:ascii="Times New Roman" w:eastAsia="Arial" w:hAnsi="Times New Roman"/>
          <w:spacing w:val="-2"/>
          <w:sz w:val="20"/>
          <w:szCs w:val="20"/>
        </w:rPr>
      </w:pPr>
      <w:r w:rsidRPr="001D2E34">
        <w:rPr>
          <w:rFonts w:ascii="Times New Roman" w:hAnsi="Times New Roman"/>
          <w:spacing w:val="-2"/>
          <w:sz w:val="20"/>
          <w:szCs w:val="20"/>
        </w:rPr>
        <w:t>Динамика затрат корма в расчете на единицу прироста живой массы цыплят</w:t>
      </w:r>
      <w:r w:rsidR="00D15B2D" w:rsidRPr="001D2E34">
        <w:rPr>
          <w:rFonts w:ascii="Times New Roman" w:hAnsi="Times New Roman"/>
          <w:spacing w:val="-2"/>
          <w:sz w:val="20"/>
          <w:szCs w:val="20"/>
        </w:rPr>
        <w:t>-</w:t>
      </w:r>
      <w:r w:rsidRPr="001D2E34">
        <w:rPr>
          <w:rFonts w:ascii="Times New Roman" w:hAnsi="Times New Roman"/>
          <w:spacing w:val="-2"/>
          <w:sz w:val="20"/>
          <w:szCs w:val="20"/>
        </w:rPr>
        <w:t>бройлеров контрольной и опытной групп отражена в табл</w:t>
      </w:r>
      <w:r w:rsidR="00C87E61" w:rsidRPr="001D2E34">
        <w:rPr>
          <w:rFonts w:ascii="Times New Roman" w:hAnsi="Times New Roman"/>
          <w:spacing w:val="-2"/>
          <w:sz w:val="20"/>
          <w:szCs w:val="20"/>
        </w:rPr>
        <w:t>.</w:t>
      </w:r>
      <w:r w:rsidRPr="001D2E34">
        <w:rPr>
          <w:rFonts w:ascii="Times New Roman" w:hAnsi="Times New Roman"/>
          <w:spacing w:val="-2"/>
          <w:sz w:val="20"/>
          <w:szCs w:val="20"/>
        </w:rPr>
        <w:t xml:space="preserve"> 3.</w:t>
      </w:r>
      <w:r w:rsidRPr="001D2E34">
        <w:rPr>
          <w:rFonts w:ascii="Times New Roman" w:eastAsia="Arial" w:hAnsi="Times New Roman"/>
          <w:spacing w:val="-2"/>
          <w:sz w:val="20"/>
          <w:szCs w:val="20"/>
        </w:rPr>
        <w:t xml:space="preserve"> </w:t>
      </w:r>
    </w:p>
    <w:p w:rsidR="00D15B2D" w:rsidRPr="001D2E34" w:rsidRDefault="00D15B2D" w:rsidP="00D15B2D">
      <w:pPr>
        <w:spacing w:after="0" w:line="240" w:lineRule="auto"/>
        <w:ind w:firstLine="284"/>
        <w:jc w:val="both"/>
        <w:rPr>
          <w:rFonts w:ascii="Times New Roman" w:eastAsia="Arial" w:hAnsi="Times New Roman"/>
          <w:sz w:val="20"/>
          <w:szCs w:val="20"/>
        </w:rPr>
      </w:pPr>
      <w:r w:rsidRPr="001D2E34">
        <w:rPr>
          <w:rFonts w:ascii="Times New Roman" w:eastAsia="Arial" w:hAnsi="Times New Roman"/>
          <w:sz w:val="20"/>
          <w:szCs w:val="20"/>
        </w:rPr>
        <w:t xml:space="preserve">При использовании </w:t>
      </w:r>
      <w:r w:rsidRPr="001D2E34">
        <w:rPr>
          <w:rFonts w:ascii="Times New Roman" w:eastAsia="Arial" w:hAnsi="Times New Roman"/>
          <w:sz w:val="20"/>
          <w:szCs w:val="20"/>
          <w:lang w:val="be-BY"/>
        </w:rPr>
        <w:t>клеточного</w:t>
      </w:r>
      <w:r w:rsidRPr="001D2E34">
        <w:rPr>
          <w:rFonts w:ascii="Times New Roman" w:eastAsia="Arial" w:hAnsi="Times New Roman"/>
          <w:sz w:val="20"/>
          <w:szCs w:val="20"/>
        </w:rPr>
        <w:t xml:space="preserve"> оборудования «Big Dutchman» за</w:t>
      </w:r>
      <w:r w:rsidRPr="001D2E34">
        <w:rPr>
          <w:rFonts w:ascii="Times New Roman" w:eastAsia="Arial" w:hAnsi="Times New Roman"/>
          <w:sz w:val="20"/>
          <w:szCs w:val="20"/>
        </w:rPr>
        <w:softHyphen/>
        <w:t xml:space="preserve">траты корма были ниже на 0,2 кг (1,68 кг), или 1,2 %, по сравнению с цыплятами, которые содержались в </w:t>
      </w:r>
      <w:r w:rsidRPr="001D2E34">
        <w:rPr>
          <w:rFonts w:ascii="Times New Roman" w:eastAsia="Arial" w:hAnsi="Times New Roman"/>
          <w:sz w:val="20"/>
          <w:szCs w:val="20"/>
          <w:lang w:val="be-BY"/>
        </w:rPr>
        <w:t>клеточном</w:t>
      </w:r>
      <w:r w:rsidRPr="001D2E34">
        <w:rPr>
          <w:rFonts w:ascii="Times New Roman" w:eastAsia="Arial" w:hAnsi="Times New Roman"/>
          <w:sz w:val="20"/>
          <w:szCs w:val="20"/>
        </w:rPr>
        <w:t xml:space="preserve"> оборудовании </w:t>
      </w:r>
      <w:r w:rsidRPr="001D2E34">
        <w:rPr>
          <w:rFonts w:ascii="Times New Roman" w:hAnsi="Times New Roman"/>
          <w:sz w:val="20"/>
          <w:szCs w:val="20"/>
        </w:rPr>
        <w:t>«</w:t>
      </w:r>
      <w:r w:rsidRPr="001D2E34">
        <w:rPr>
          <w:rFonts w:ascii="Times New Roman" w:hAnsi="Times New Roman"/>
          <w:sz w:val="20"/>
          <w:szCs w:val="20"/>
          <w:lang w:val="en-US"/>
        </w:rPr>
        <w:t>Farmer</w:t>
      </w:r>
      <w:r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w:t>
      </w:r>
      <w:r w:rsidRPr="001D2E34">
        <w:rPr>
          <w:rFonts w:ascii="Times New Roman" w:eastAsia="Arial" w:hAnsi="Times New Roman"/>
          <w:sz w:val="20"/>
          <w:szCs w:val="20"/>
        </w:rPr>
        <w:t xml:space="preserve"> (1,70 кг).</w:t>
      </w:r>
    </w:p>
    <w:p w:rsidR="00E43D65" w:rsidRPr="001D2E34" w:rsidRDefault="00E43D65" w:rsidP="00E43D65">
      <w:pPr>
        <w:spacing w:after="0" w:line="240" w:lineRule="auto"/>
        <w:ind w:firstLine="284"/>
        <w:jc w:val="both"/>
        <w:rPr>
          <w:rFonts w:ascii="Times New Roman" w:eastAsia="Arial" w:hAnsi="Times New Roman"/>
          <w:sz w:val="12"/>
          <w:szCs w:val="20"/>
        </w:rPr>
      </w:pPr>
    </w:p>
    <w:p w:rsidR="00D15B2D" w:rsidRPr="001D2E34" w:rsidRDefault="00D15B2D">
      <w:pPr>
        <w:spacing w:after="0" w:line="240" w:lineRule="auto"/>
        <w:rPr>
          <w:rFonts w:ascii="Times New Roman" w:hAnsi="Times New Roman"/>
          <w:spacing w:val="20"/>
          <w:sz w:val="16"/>
          <w:szCs w:val="16"/>
        </w:rPr>
      </w:pPr>
      <w:r w:rsidRPr="001D2E34">
        <w:rPr>
          <w:rFonts w:ascii="Times New Roman" w:hAnsi="Times New Roman"/>
          <w:spacing w:val="20"/>
          <w:sz w:val="16"/>
          <w:szCs w:val="16"/>
        </w:rPr>
        <w:br w:type="page"/>
      </w:r>
    </w:p>
    <w:p w:rsidR="00E43D65" w:rsidRPr="001D2E34" w:rsidRDefault="00E43D65" w:rsidP="00E43D65">
      <w:pPr>
        <w:spacing w:after="0" w:line="240" w:lineRule="auto"/>
        <w:jc w:val="center"/>
        <w:rPr>
          <w:rFonts w:ascii="Times New Roman" w:hAnsi="Times New Roman"/>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3. </w:t>
      </w:r>
      <w:r w:rsidRPr="001D2E34">
        <w:rPr>
          <w:rFonts w:ascii="Times New Roman" w:hAnsi="Times New Roman"/>
          <w:b/>
          <w:sz w:val="16"/>
          <w:szCs w:val="16"/>
        </w:rPr>
        <w:t>Динамика затрат корма на прирост живой массы цыплят</w:t>
      </w:r>
      <w:r w:rsidR="00D15B2D" w:rsidRPr="001D2E34">
        <w:rPr>
          <w:rFonts w:ascii="Times New Roman" w:hAnsi="Times New Roman"/>
          <w:b/>
          <w:sz w:val="16"/>
          <w:szCs w:val="16"/>
        </w:rPr>
        <w:t>-</w:t>
      </w:r>
      <w:r w:rsidRPr="001D2E34">
        <w:rPr>
          <w:rFonts w:ascii="Times New Roman" w:hAnsi="Times New Roman"/>
          <w:b/>
          <w:sz w:val="16"/>
          <w:szCs w:val="16"/>
        </w:rPr>
        <w:t>бройлеров</w:t>
      </w:r>
    </w:p>
    <w:p w:rsidR="00E43D65" w:rsidRPr="001D2E34" w:rsidRDefault="00E43D65" w:rsidP="00E43D65">
      <w:pPr>
        <w:spacing w:after="0" w:line="240" w:lineRule="auto"/>
        <w:jc w:val="both"/>
        <w:rPr>
          <w:rFonts w:ascii="Times New Roman" w:hAnsi="Times New Roman"/>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1"/>
        <w:gridCol w:w="1745"/>
        <w:gridCol w:w="1660"/>
      </w:tblGrid>
      <w:tr w:rsidR="00E43D65" w:rsidRPr="001D2E34" w:rsidTr="009F6754">
        <w:trPr>
          <w:trHeight w:val="198"/>
        </w:trPr>
        <w:tc>
          <w:tcPr>
            <w:tcW w:w="2691" w:type="dxa"/>
            <w:vMerge w:val="restart"/>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Половозрастные</w:t>
            </w:r>
          </w:p>
          <w:p w:rsidR="00E43D65" w:rsidRPr="001D2E34" w:rsidRDefault="00D15B2D" w:rsidP="00B17AC2">
            <w:pPr>
              <w:spacing w:after="0" w:line="240" w:lineRule="auto"/>
              <w:jc w:val="center"/>
              <w:rPr>
                <w:rFonts w:ascii="Times New Roman" w:hAnsi="Times New Roman"/>
                <w:sz w:val="16"/>
                <w:szCs w:val="16"/>
              </w:rPr>
            </w:pPr>
            <w:r w:rsidRPr="001D2E34">
              <w:rPr>
                <w:rFonts w:ascii="Times New Roman" w:hAnsi="Times New Roman"/>
                <w:sz w:val="16"/>
                <w:szCs w:val="16"/>
              </w:rPr>
              <w:t>г</w:t>
            </w:r>
            <w:r w:rsidR="00E43D65" w:rsidRPr="001D2E34">
              <w:rPr>
                <w:rFonts w:ascii="Times New Roman" w:hAnsi="Times New Roman"/>
                <w:sz w:val="16"/>
                <w:szCs w:val="16"/>
              </w:rPr>
              <w:t>руппы</w:t>
            </w:r>
            <w:r w:rsidRPr="001D2E34">
              <w:rPr>
                <w:rFonts w:ascii="Times New Roman" w:hAnsi="Times New Roman"/>
                <w:sz w:val="16"/>
                <w:szCs w:val="16"/>
              </w:rPr>
              <w:t>, дн.</w:t>
            </w:r>
          </w:p>
        </w:tc>
        <w:tc>
          <w:tcPr>
            <w:tcW w:w="3405" w:type="dxa"/>
            <w:gridSpan w:val="2"/>
            <w:vAlign w:val="center"/>
          </w:tcPr>
          <w:p w:rsidR="00E43D65" w:rsidRPr="001D2E34" w:rsidRDefault="00E43D65" w:rsidP="00C87E61">
            <w:pPr>
              <w:spacing w:after="0" w:line="240" w:lineRule="auto"/>
              <w:jc w:val="center"/>
              <w:rPr>
                <w:rFonts w:ascii="Times New Roman" w:hAnsi="Times New Roman"/>
                <w:sz w:val="16"/>
                <w:szCs w:val="16"/>
              </w:rPr>
            </w:pPr>
            <w:r w:rsidRPr="001D2E34">
              <w:rPr>
                <w:rFonts w:ascii="Times New Roman" w:hAnsi="Times New Roman"/>
                <w:sz w:val="16"/>
                <w:szCs w:val="16"/>
              </w:rPr>
              <w:t>Групп</w:t>
            </w:r>
            <w:r w:rsidR="00C87E61" w:rsidRPr="001D2E34">
              <w:rPr>
                <w:rFonts w:ascii="Times New Roman" w:hAnsi="Times New Roman"/>
                <w:sz w:val="16"/>
                <w:szCs w:val="16"/>
              </w:rPr>
              <w:t>а</w:t>
            </w:r>
          </w:p>
        </w:tc>
      </w:tr>
      <w:tr w:rsidR="00E43D65" w:rsidRPr="001D2E34" w:rsidTr="009F6754">
        <w:trPr>
          <w:trHeight w:val="198"/>
        </w:trPr>
        <w:tc>
          <w:tcPr>
            <w:tcW w:w="2691" w:type="dxa"/>
            <w:vMerge/>
            <w:vAlign w:val="center"/>
          </w:tcPr>
          <w:p w:rsidR="00E43D65" w:rsidRPr="001D2E34" w:rsidRDefault="00E43D65" w:rsidP="00B17AC2">
            <w:pPr>
              <w:spacing w:after="0" w:line="240" w:lineRule="auto"/>
              <w:jc w:val="center"/>
              <w:rPr>
                <w:rFonts w:ascii="Times New Roman" w:hAnsi="Times New Roman"/>
                <w:sz w:val="16"/>
                <w:szCs w:val="16"/>
              </w:rPr>
            </w:pP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опытная</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 xml:space="preserve">1–7 </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1,36</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1,33</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 xml:space="preserve">8–14 </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1,54</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1,52</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15–21</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1,69</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1,67</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22–28</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1,85</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1,84</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29–35</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1,82</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1,80</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 xml:space="preserve">36–40 </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1,99</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1,94</w:t>
            </w:r>
          </w:p>
        </w:tc>
      </w:tr>
      <w:tr w:rsidR="00E43D65" w:rsidRPr="001D2E34" w:rsidTr="009F6754">
        <w:trPr>
          <w:trHeight w:val="198"/>
        </w:trPr>
        <w:tc>
          <w:tcPr>
            <w:tcW w:w="2691" w:type="dxa"/>
            <w:vAlign w:val="center"/>
          </w:tcPr>
          <w:p w:rsidR="00E43D65" w:rsidRPr="001D2E34" w:rsidRDefault="00D15B2D" w:rsidP="00B17AC2">
            <w:pPr>
              <w:spacing w:after="0" w:line="240" w:lineRule="auto"/>
              <w:rPr>
                <w:rFonts w:ascii="Times New Roman" w:hAnsi="Times New Roman"/>
                <w:sz w:val="16"/>
                <w:szCs w:val="16"/>
              </w:rPr>
            </w:pPr>
            <w:r w:rsidRPr="001D2E34">
              <w:rPr>
                <w:rFonts w:ascii="Times New Roman" w:hAnsi="Times New Roman"/>
                <w:sz w:val="16"/>
                <w:szCs w:val="16"/>
              </w:rPr>
              <w:t xml:space="preserve">1–40 </w:t>
            </w:r>
          </w:p>
        </w:tc>
        <w:tc>
          <w:tcPr>
            <w:tcW w:w="1745"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1,70</w:t>
            </w:r>
          </w:p>
        </w:tc>
        <w:tc>
          <w:tcPr>
            <w:tcW w:w="1660" w:type="dxa"/>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1,68</w:t>
            </w:r>
          </w:p>
        </w:tc>
      </w:tr>
    </w:tbl>
    <w:p w:rsidR="00E43D65" w:rsidRPr="001D2E34" w:rsidRDefault="00E43D65" w:rsidP="00E43D65">
      <w:pPr>
        <w:spacing w:after="0" w:line="240" w:lineRule="auto"/>
        <w:ind w:firstLine="284"/>
        <w:jc w:val="both"/>
        <w:rPr>
          <w:rFonts w:ascii="Times New Roman" w:hAnsi="Times New Roman"/>
          <w:sz w:val="20"/>
          <w:szCs w:val="20"/>
        </w:rPr>
      </w:pPr>
    </w:p>
    <w:p w:rsidR="00E43D65" w:rsidRPr="001D2E34" w:rsidRDefault="00E43D65" w:rsidP="00E43D65">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 приведенных в табл</w:t>
      </w:r>
      <w:r w:rsidR="00C87E61" w:rsidRPr="001D2E34">
        <w:rPr>
          <w:rFonts w:ascii="Times New Roman" w:hAnsi="Times New Roman"/>
          <w:sz w:val="20"/>
          <w:szCs w:val="20"/>
        </w:rPr>
        <w:t>. 3</w:t>
      </w:r>
      <w:r w:rsidRPr="001D2E34">
        <w:rPr>
          <w:rFonts w:ascii="Times New Roman" w:hAnsi="Times New Roman"/>
          <w:sz w:val="20"/>
          <w:szCs w:val="20"/>
        </w:rPr>
        <w:t xml:space="preserve"> данных видно, что во все возрастные пе</w:t>
      </w:r>
      <w:r w:rsidR="00B04E6C" w:rsidRPr="001D2E34">
        <w:rPr>
          <w:rFonts w:ascii="Times New Roman" w:hAnsi="Times New Roman"/>
          <w:sz w:val="20"/>
          <w:szCs w:val="20"/>
        </w:rPr>
        <w:softHyphen/>
      </w:r>
      <w:r w:rsidRPr="001D2E34">
        <w:rPr>
          <w:rFonts w:ascii="Times New Roman" w:hAnsi="Times New Roman"/>
          <w:sz w:val="20"/>
          <w:szCs w:val="20"/>
        </w:rPr>
        <w:t>риоды цыплята</w:t>
      </w:r>
      <w:r w:rsidR="00D15B2D" w:rsidRPr="001D2E34">
        <w:rPr>
          <w:rFonts w:ascii="Times New Roman" w:hAnsi="Times New Roman"/>
          <w:sz w:val="20"/>
          <w:szCs w:val="20"/>
        </w:rPr>
        <w:t>-</w:t>
      </w:r>
      <w:r w:rsidRPr="001D2E34">
        <w:rPr>
          <w:rFonts w:ascii="Times New Roman" w:hAnsi="Times New Roman"/>
          <w:sz w:val="20"/>
          <w:szCs w:val="20"/>
        </w:rPr>
        <w:t>бройлеры 2</w:t>
      </w:r>
      <w:r w:rsidR="00D15B2D" w:rsidRPr="001D2E34">
        <w:rPr>
          <w:rFonts w:ascii="Times New Roman" w:hAnsi="Times New Roman"/>
          <w:sz w:val="20"/>
          <w:szCs w:val="20"/>
        </w:rPr>
        <w:t>-</w:t>
      </w:r>
      <w:r w:rsidRPr="001D2E34">
        <w:rPr>
          <w:rFonts w:ascii="Times New Roman" w:hAnsi="Times New Roman"/>
          <w:sz w:val="20"/>
          <w:szCs w:val="20"/>
        </w:rPr>
        <w:t xml:space="preserve">й опытной группы </w:t>
      </w:r>
      <w:r w:rsidRPr="001D2E34">
        <w:rPr>
          <w:rFonts w:ascii="Times New Roman" w:eastAsia="Arial" w:hAnsi="Times New Roman"/>
          <w:spacing w:val="-4"/>
          <w:sz w:val="20"/>
          <w:szCs w:val="20"/>
        </w:rPr>
        <w:t>(оборудование «Big Dutchman»)</w:t>
      </w:r>
      <w:r w:rsidRPr="001D2E34">
        <w:rPr>
          <w:rFonts w:ascii="Times New Roman" w:hAnsi="Times New Roman"/>
          <w:sz w:val="20"/>
          <w:szCs w:val="20"/>
        </w:rPr>
        <w:t xml:space="preserve"> лучше переваривали и использовали питательные веще</w:t>
      </w:r>
      <w:r w:rsidR="00B04E6C" w:rsidRPr="001D2E34">
        <w:rPr>
          <w:rFonts w:ascii="Times New Roman" w:hAnsi="Times New Roman"/>
          <w:sz w:val="20"/>
          <w:szCs w:val="20"/>
        </w:rPr>
        <w:softHyphen/>
      </w:r>
      <w:r w:rsidRPr="001D2E34">
        <w:rPr>
          <w:rFonts w:ascii="Times New Roman" w:hAnsi="Times New Roman"/>
          <w:sz w:val="20"/>
          <w:szCs w:val="20"/>
        </w:rPr>
        <w:t xml:space="preserve">ства, чем их сверстники из </w:t>
      </w:r>
      <w:r w:rsidRPr="001D2E34">
        <w:rPr>
          <w:rFonts w:ascii="Times New Roman" w:eastAsia="Arial" w:hAnsi="Times New Roman"/>
          <w:spacing w:val="-4"/>
          <w:sz w:val="20"/>
          <w:szCs w:val="20"/>
        </w:rPr>
        <w:t>1</w:t>
      </w:r>
      <w:r w:rsidR="00D15B2D" w:rsidRPr="001D2E34">
        <w:rPr>
          <w:rFonts w:ascii="Times New Roman" w:eastAsia="Arial" w:hAnsi="Times New Roman"/>
          <w:spacing w:val="-4"/>
          <w:sz w:val="20"/>
          <w:szCs w:val="20"/>
        </w:rPr>
        <w:t>-</w:t>
      </w:r>
      <w:r w:rsidRPr="001D2E34">
        <w:rPr>
          <w:rFonts w:ascii="Times New Roman" w:eastAsia="Arial" w:hAnsi="Times New Roman"/>
          <w:spacing w:val="-4"/>
          <w:sz w:val="20"/>
          <w:szCs w:val="20"/>
        </w:rPr>
        <w:t xml:space="preserve">й контрольной группы (оборудование </w:t>
      </w:r>
      <w:r w:rsidRPr="001D2E34">
        <w:rPr>
          <w:rFonts w:ascii="Times New Roman" w:hAnsi="Times New Roman"/>
          <w:spacing w:val="-4"/>
          <w:sz w:val="20"/>
          <w:szCs w:val="20"/>
        </w:rPr>
        <w:t>«</w:t>
      </w:r>
      <w:r w:rsidRPr="001D2E34">
        <w:rPr>
          <w:rFonts w:ascii="Times New Roman" w:hAnsi="Times New Roman"/>
          <w:spacing w:val="-4"/>
          <w:sz w:val="20"/>
          <w:szCs w:val="20"/>
          <w:lang w:val="en-US"/>
        </w:rPr>
        <w:t>Farmer</w:t>
      </w:r>
      <w:r w:rsidR="00D15B2D" w:rsidRPr="001D2E34">
        <w:rPr>
          <w:rFonts w:ascii="Times New Roman" w:hAnsi="Times New Roman"/>
          <w:spacing w:val="-4"/>
          <w:sz w:val="20"/>
          <w:szCs w:val="20"/>
        </w:rPr>
        <w:t>-</w:t>
      </w:r>
      <w:r w:rsidRPr="001D2E34">
        <w:rPr>
          <w:rFonts w:ascii="Times New Roman" w:hAnsi="Times New Roman"/>
          <w:spacing w:val="-4"/>
          <w:sz w:val="20"/>
          <w:szCs w:val="20"/>
          <w:lang w:val="en-US"/>
        </w:rPr>
        <w:t>Automatic</w:t>
      </w:r>
      <w:r w:rsidRPr="001D2E34">
        <w:rPr>
          <w:rFonts w:ascii="Times New Roman" w:hAnsi="Times New Roman"/>
          <w:spacing w:val="-4"/>
          <w:sz w:val="20"/>
          <w:szCs w:val="20"/>
        </w:rPr>
        <w:t>»</w:t>
      </w:r>
      <w:r w:rsidRPr="001D2E34">
        <w:rPr>
          <w:rFonts w:ascii="Times New Roman" w:eastAsia="Arial" w:hAnsi="Times New Roman"/>
          <w:spacing w:val="-4"/>
          <w:sz w:val="20"/>
          <w:szCs w:val="20"/>
        </w:rPr>
        <w:t>)</w:t>
      </w:r>
      <w:r w:rsidRPr="001D2E34">
        <w:rPr>
          <w:rFonts w:ascii="Times New Roman" w:hAnsi="Times New Roman"/>
          <w:sz w:val="20"/>
          <w:szCs w:val="20"/>
        </w:rPr>
        <w:t>. В результате за 40</w:t>
      </w:r>
      <w:r w:rsidR="00D15B2D" w:rsidRPr="001D2E34">
        <w:rPr>
          <w:rFonts w:ascii="Times New Roman" w:hAnsi="Times New Roman"/>
          <w:sz w:val="20"/>
          <w:szCs w:val="20"/>
        </w:rPr>
        <w:t>-</w:t>
      </w:r>
      <w:r w:rsidRPr="001D2E34">
        <w:rPr>
          <w:rFonts w:ascii="Times New Roman" w:hAnsi="Times New Roman"/>
          <w:sz w:val="20"/>
          <w:szCs w:val="20"/>
        </w:rPr>
        <w:t>дневный период откорма за</w:t>
      </w:r>
      <w:r w:rsidR="00B04E6C" w:rsidRPr="001D2E34">
        <w:rPr>
          <w:rFonts w:ascii="Times New Roman" w:hAnsi="Times New Roman"/>
          <w:sz w:val="20"/>
          <w:szCs w:val="20"/>
        </w:rPr>
        <w:softHyphen/>
      </w:r>
      <w:r w:rsidRPr="001D2E34">
        <w:rPr>
          <w:rFonts w:ascii="Times New Roman" w:hAnsi="Times New Roman"/>
          <w:sz w:val="20"/>
          <w:szCs w:val="20"/>
        </w:rPr>
        <w:t>траты корма в расчете на 1 кг прироста живой массы в контрольной группе достигли в среднем 1,70 кг, а в опытной – 1,68 кг, то есть были меньше контрольного уровня соответственно на 0,20 кг</w:t>
      </w:r>
      <w:r w:rsidR="00D15B2D" w:rsidRPr="001D2E34">
        <w:rPr>
          <w:rFonts w:ascii="Times New Roman" w:hAnsi="Times New Roman"/>
          <w:sz w:val="20"/>
          <w:szCs w:val="20"/>
        </w:rPr>
        <w:t>,</w:t>
      </w:r>
      <w:r w:rsidRPr="001D2E34">
        <w:rPr>
          <w:rFonts w:ascii="Times New Roman" w:hAnsi="Times New Roman"/>
          <w:sz w:val="20"/>
          <w:szCs w:val="20"/>
        </w:rPr>
        <w:t xml:space="preserve"> или 1,2 %. </w:t>
      </w:r>
    </w:p>
    <w:p w:rsidR="00E43D65" w:rsidRPr="001D2E34" w:rsidRDefault="00E43D65" w:rsidP="00E43D65">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сохранности поголовья бройлеров кросса «Росс</w:t>
      </w:r>
      <w:r w:rsidR="00D15B2D" w:rsidRPr="001D2E34">
        <w:rPr>
          <w:rFonts w:ascii="Times New Roman" w:hAnsi="Times New Roman"/>
          <w:sz w:val="20"/>
          <w:szCs w:val="20"/>
        </w:rPr>
        <w:t>-</w:t>
      </w:r>
      <w:r w:rsidRPr="001D2E34">
        <w:rPr>
          <w:rFonts w:ascii="Times New Roman" w:hAnsi="Times New Roman"/>
          <w:sz w:val="20"/>
          <w:szCs w:val="20"/>
        </w:rPr>
        <w:t>308»</w:t>
      </w:r>
      <w:r w:rsidR="00427D36" w:rsidRPr="001D2E34">
        <w:rPr>
          <w:rFonts w:ascii="Times New Roman" w:hAnsi="Times New Roman"/>
          <w:sz w:val="20"/>
          <w:szCs w:val="20"/>
        </w:rPr>
        <w:t>,</w:t>
      </w:r>
      <w:r w:rsidRPr="001D2E34">
        <w:rPr>
          <w:rFonts w:ascii="Times New Roman" w:hAnsi="Times New Roman"/>
          <w:sz w:val="20"/>
          <w:szCs w:val="20"/>
        </w:rPr>
        <w:t xml:space="preserve"> выращенных в различных клеточных батареях различных конструкций</w:t>
      </w:r>
      <w:r w:rsidR="005465BD" w:rsidRPr="001D2E34">
        <w:rPr>
          <w:rFonts w:ascii="Times New Roman" w:hAnsi="Times New Roman"/>
          <w:sz w:val="20"/>
          <w:szCs w:val="20"/>
        </w:rPr>
        <w:t>,</w:t>
      </w:r>
      <w:r w:rsidRPr="001D2E34">
        <w:rPr>
          <w:rFonts w:ascii="Times New Roman" w:hAnsi="Times New Roman"/>
          <w:sz w:val="20"/>
          <w:szCs w:val="20"/>
        </w:rPr>
        <w:t xml:space="preserve"> представлены в табл</w:t>
      </w:r>
      <w:r w:rsidR="00C87E61" w:rsidRPr="001D2E34">
        <w:rPr>
          <w:rFonts w:ascii="Times New Roman" w:hAnsi="Times New Roman"/>
          <w:sz w:val="20"/>
          <w:szCs w:val="20"/>
        </w:rPr>
        <w:t>.</w:t>
      </w:r>
      <w:r w:rsidRPr="001D2E34">
        <w:rPr>
          <w:rFonts w:ascii="Times New Roman" w:hAnsi="Times New Roman"/>
          <w:sz w:val="20"/>
          <w:szCs w:val="20"/>
        </w:rPr>
        <w:t xml:space="preserve"> 4.</w:t>
      </w:r>
    </w:p>
    <w:p w:rsidR="00AA76B6" w:rsidRPr="001D2E34" w:rsidRDefault="00AA76B6" w:rsidP="00E43D65">
      <w:pPr>
        <w:tabs>
          <w:tab w:val="left" w:pos="142"/>
        </w:tabs>
        <w:spacing w:after="0" w:line="240" w:lineRule="auto"/>
        <w:jc w:val="center"/>
        <w:rPr>
          <w:rFonts w:ascii="Times New Roman" w:hAnsi="Times New Roman"/>
          <w:spacing w:val="20"/>
          <w:sz w:val="16"/>
          <w:szCs w:val="16"/>
          <w:lang w:val="be-BY"/>
        </w:rPr>
      </w:pPr>
    </w:p>
    <w:p w:rsidR="00E43D65" w:rsidRPr="001D2E34" w:rsidRDefault="00E43D65" w:rsidP="00E43D65">
      <w:pPr>
        <w:tabs>
          <w:tab w:val="left" w:pos="142"/>
        </w:tabs>
        <w:spacing w:after="0" w:line="240" w:lineRule="auto"/>
        <w:jc w:val="center"/>
        <w:rPr>
          <w:rFonts w:ascii="Times New Roman" w:hAnsi="Times New Roman"/>
          <w:sz w:val="16"/>
          <w:szCs w:val="16"/>
        </w:rPr>
      </w:pPr>
      <w:r w:rsidRPr="001D2E34">
        <w:rPr>
          <w:rFonts w:ascii="Times New Roman" w:hAnsi="Times New Roman"/>
          <w:spacing w:val="20"/>
          <w:sz w:val="16"/>
          <w:szCs w:val="16"/>
          <w:lang w:val="be-BY"/>
        </w:rPr>
        <w:t>Табл</w:t>
      </w:r>
      <w:r w:rsidRPr="001D2E34">
        <w:rPr>
          <w:rFonts w:ascii="Times New Roman" w:hAnsi="Times New Roman"/>
          <w:spacing w:val="20"/>
          <w:sz w:val="16"/>
          <w:szCs w:val="16"/>
        </w:rPr>
        <w:t>ица</w:t>
      </w:r>
      <w:r w:rsidRPr="001D2E34">
        <w:rPr>
          <w:rFonts w:ascii="Times New Roman" w:hAnsi="Times New Roman"/>
          <w:sz w:val="16"/>
          <w:szCs w:val="16"/>
        </w:rPr>
        <w:t xml:space="preserve"> 4. </w:t>
      </w:r>
      <w:r w:rsidRPr="001D2E34">
        <w:rPr>
          <w:rFonts w:ascii="Times New Roman" w:hAnsi="Times New Roman"/>
          <w:b/>
          <w:sz w:val="16"/>
          <w:szCs w:val="16"/>
        </w:rPr>
        <w:t>Сохранность цыплят</w:t>
      </w:r>
      <w:r w:rsidR="00D15B2D" w:rsidRPr="001D2E34">
        <w:rPr>
          <w:rFonts w:ascii="Times New Roman" w:hAnsi="Times New Roman"/>
          <w:b/>
          <w:sz w:val="16"/>
          <w:szCs w:val="16"/>
        </w:rPr>
        <w:t>-</w:t>
      </w:r>
      <w:r w:rsidRPr="001D2E34">
        <w:rPr>
          <w:rFonts w:ascii="Times New Roman" w:hAnsi="Times New Roman"/>
          <w:b/>
          <w:sz w:val="16"/>
          <w:szCs w:val="16"/>
        </w:rPr>
        <w:t>бройлеров</w:t>
      </w:r>
    </w:p>
    <w:p w:rsidR="00E43D65" w:rsidRPr="001D2E34" w:rsidRDefault="00E43D65" w:rsidP="00E43D65">
      <w:pPr>
        <w:tabs>
          <w:tab w:val="left" w:pos="142"/>
        </w:tabs>
        <w:spacing w:after="0" w:line="240" w:lineRule="auto"/>
        <w:ind w:firstLine="284"/>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701"/>
        <w:gridCol w:w="2001"/>
      </w:tblGrid>
      <w:tr w:rsidR="00E43D65" w:rsidRPr="001D2E34" w:rsidTr="00E43D65">
        <w:trPr>
          <w:trHeight w:val="108"/>
        </w:trPr>
        <w:tc>
          <w:tcPr>
            <w:tcW w:w="2410" w:type="dxa"/>
            <w:vMerge w:val="restart"/>
            <w:vAlign w:val="center"/>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3702" w:type="dxa"/>
            <w:gridSpan w:val="2"/>
          </w:tcPr>
          <w:p w:rsidR="00E43D65" w:rsidRPr="001D2E34" w:rsidRDefault="00E43D65" w:rsidP="00B17AC2">
            <w:pPr>
              <w:spacing w:after="0" w:line="240" w:lineRule="auto"/>
              <w:jc w:val="center"/>
              <w:rPr>
                <w:rFonts w:ascii="Times New Roman" w:hAnsi="Times New Roman"/>
                <w:sz w:val="16"/>
                <w:szCs w:val="16"/>
              </w:rPr>
            </w:pPr>
            <w:r w:rsidRPr="001D2E34">
              <w:rPr>
                <w:rFonts w:ascii="Times New Roman" w:hAnsi="Times New Roman"/>
                <w:sz w:val="16"/>
                <w:szCs w:val="16"/>
              </w:rPr>
              <w:t>Птичник</w:t>
            </w:r>
          </w:p>
        </w:tc>
      </w:tr>
      <w:tr w:rsidR="00E43D65" w:rsidRPr="001D2E34" w:rsidTr="00D15B2D">
        <w:trPr>
          <w:trHeight w:val="296"/>
        </w:trPr>
        <w:tc>
          <w:tcPr>
            <w:tcW w:w="2410" w:type="dxa"/>
            <w:vMerge/>
            <w:tcBorders>
              <w:bottom w:val="single" w:sz="4" w:space="0" w:color="auto"/>
            </w:tcBorders>
          </w:tcPr>
          <w:p w:rsidR="00E43D65" w:rsidRPr="001D2E34" w:rsidRDefault="00E43D65" w:rsidP="00B17AC2">
            <w:pPr>
              <w:spacing w:after="0" w:line="240" w:lineRule="auto"/>
              <w:rPr>
                <w:rFonts w:ascii="Times New Roman" w:hAnsi="Times New Roman"/>
                <w:sz w:val="16"/>
                <w:szCs w:val="16"/>
              </w:rPr>
            </w:pPr>
          </w:p>
        </w:tc>
        <w:tc>
          <w:tcPr>
            <w:tcW w:w="1701" w:type="dxa"/>
            <w:tcBorders>
              <w:bottom w:val="single" w:sz="4" w:space="0" w:color="auto"/>
            </w:tcBorders>
            <w:vAlign w:val="center"/>
          </w:tcPr>
          <w:p w:rsidR="00E43D65" w:rsidRPr="001D2E34" w:rsidRDefault="00E43D65" w:rsidP="00B17AC2">
            <w:pPr>
              <w:spacing w:after="0" w:line="240" w:lineRule="auto"/>
              <w:jc w:val="center"/>
              <w:textAlignment w:val="baseline"/>
              <w:rPr>
                <w:rFonts w:ascii="Times New Roman" w:hAnsi="Times New Roman"/>
                <w:sz w:val="16"/>
                <w:szCs w:val="16"/>
              </w:rPr>
            </w:pPr>
            <w:r w:rsidRPr="001D2E34">
              <w:rPr>
                <w:rFonts w:ascii="Times New Roman" w:hAnsi="Times New Roman"/>
                <w:sz w:val="16"/>
                <w:szCs w:val="16"/>
              </w:rPr>
              <w:t>Контрольный,</w:t>
            </w:r>
          </w:p>
          <w:p w:rsidR="00E43D65" w:rsidRPr="001D2E34" w:rsidRDefault="00E43D65" w:rsidP="00B17AC2">
            <w:pPr>
              <w:spacing w:after="0" w:line="240" w:lineRule="auto"/>
              <w:jc w:val="center"/>
              <w:textAlignment w:val="baseline"/>
              <w:rPr>
                <w:rFonts w:ascii="Times New Roman" w:hAnsi="Times New Roman"/>
                <w:sz w:val="16"/>
                <w:szCs w:val="16"/>
              </w:rPr>
            </w:pPr>
            <w:r w:rsidRPr="001D2E34">
              <w:rPr>
                <w:rFonts w:ascii="Times New Roman" w:hAnsi="Times New Roman"/>
                <w:sz w:val="16"/>
                <w:szCs w:val="16"/>
              </w:rPr>
              <w:t>оборудование марки</w:t>
            </w:r>
          </w:p>
          <w:p w:rsidR="00E43D65" w:rsidRPr="001D2E34" w:rsidRDefault="00E43D65" w:rsidP="00D15B2D">
            <w:pPr>
              <w:spacing w:after="0" w:line="240" w:lineRule="auto"/>
              <w:jc w:val="center"/>
              <w:textAlignment w:val="baseline"/>
              <w:rPr>
                <w:rFonts w:ascii="Times New Roman" w:hAnsi="Times New Roman"/>
                <w:sz w:val="16"/>
                <w:szCs w:val="16"/>
              </w:rPr>
            </w:pPr>
            <w:r w:rsidRPr="001D2E34">
              <w:rPr>
                <w:rFonts w:ascii="Times New Roman" w:hAnsi="Times New Roman"/>
                <w:sz w:val="16"/>
                <w:szCs w:val="16"/>
              </w:rPr>
              <w:t xml:space="preserve"> «</w:t>
            </w:r>
            <w:r w:rsidRPr="001D2E34">
              <w:rPr>
                <w:rFonts w:ascii="Times New Roman" w:hAnsi="Times New Roman"/>
                <w:sz w:val="16"/>
                <w:szCs w:val="16"/>
                <w:lang w:val="en-US"/>
              </w:rPr>
              <w:t>Farmer</w:t>
            </w:r>
            <w:r w:rsidR="00D15B2D" w:rsidRPr="001D2E34">
              <w:rPr>
                <w:rFonts w:ascii="Times New Roman" w:hAnsi="Times New Roman"/>
                <w:sz w:val="16"/>
                <w:szCs w:val="16"/>
              </w:rPr>
              <w:t>-</w:t>
            </w:r>
            <w:r w:rsidRPr="001D2E34">
              <w:rPr>
                <w:rFonts w:ascii="Times New Roman" w:hAnsi="Times New Roman"/>
                <w:sz w:val="16"/>
                <w:szCs w:val="16"/>
                <w:lang w:val="en-US"/>
              </w:rPr>
              <w:t>Automatic</w:t>
            </w:r>
            <w:r w:rsidRPr="001D2E34">
              <w:rPr>
                <w:rFonts w:ascii="Times New Roman" w:hAnsi="Times New Roman"/>
                <w:sz w:val="16"/>
                <w:szCs w:val="16"/>
              </w:rPr>
              <w:t>»</w:t>
            </w:r>
          </w:p>
        </w:tc>
        <w:tc>
          <w:tcPr>
            <w:tcW w:w="2001" w:type="dxa"/>
            <w:tcBorders>
              <w:bottom w:val="single" w:sz="4" w:space="0" w:color="auto"/>
            </w:tcBorders>
            <w:vAlign w:val="center"/>
          </w:tcPr>
          <w:p w:rsidR="00E43D65" w:rsidRPr="001D2E34" w:rsidRDefault="00E43D65" w:rsidP="00B17AC2">
            <w:pPr>
              <w:spacing w:after="0" w:line="240" w:lineRule="auto"/>
              <w:jc w:val="center"/>
              <w:textAlignment w:val="baseline"/>
              <w:rPr>
                <w:rFonts w:ascii="Times New Roman" w:hAnsi="Times New Roman"/>
                <w:bCs/>
                <w:sz w:val="16"/>
                <w:szCs w:val="16"/>
              </w:rPr>
            </w:pPr>
            <w:r w:rsidRPr="001D2E34">
              <w:rPr>
                <w:rFonts w:ascii="Times New Roman" w:hAnsi="Times New Roman"/>
                <w:bCs/>
                <w:sz w:val="16"/>
                <w:szCs w:val="16"/>
              </w:rPr>
              <w:t>Опытный,</w:t>
            </w:r>
          </w:p>
          <w:p w:rsidR="00E43D65" w:rsidRPr="001D2E34" w:rsidRDefault="00E43D65" w:rsidP="00B17AC2">
            <w:pPr>
              <w:spacing w:after="0" w:line="240" w:lineRule="auto"/>
              <w:jc w:val="center"/>
              <w:textAlignment w:val="baseline"/>
              <w:rPr>
                <w:rFonts w:ascii="Times New Roman" w:hAnsi="Times New Roman"/>
                <w:bCs/>
                <w:sz w:val="16"/>
                <w:szCs w:val="16"/>
              </w:rPr>
            </w:pPr>
            <w:r w:rsidRPr="001D2E34">
              <w:rPr>
                <w:rFonts w:ascii="Times New Roman" w:hAnsi="Times New Roman"/>
                <w:bCs/>
                <w:sz w:val="16"/>
                <w:szCs w:val="16"/>
              </w:rPr>
              <w:t>оборудование марки</w:t>
            </w:r>
          </w:p>
          <w:p w:rsidR="00E43D65" w:rsidRPr="001D2E34" w:rsidRDefault="00E43D65" w:rsidP="00B17AC2">
            <w:pPr>
              <w:spacing w:after="0" w:line="240" w:lineRule="auto"/>
              <w:jc w:val="center"/>
              <w:textAlignment w:val="baseline"/>
              <w:rPr>
                <w:rFonts w:ascii="Times New Roman" w:hAnsi="Times New Roman"/>
                <w:sz w:val="16"/>
                <w:szCs w:val="16"/>
              </w:rPr>
            </w:pPr>
            <w:r w:rsidRPr="001D2E34">
              <w:rPr>
                <w:rFonts w:ascii="Times New Roman" w:hAnsi="Times New Roman"/>
                <w:bCs/>
                <w:sz w:val="16"/>
                <w:szCs w:val="16"/>
              </w:rPr>
              <w:t xml:space="preserve"> «Big Dutchman»</w:t>
            </w:r>
          </w:p>
        </w:tc>
      </w:tr>
      <w:tr w:rsidR="00E43D65" w:rsidRPr="001D2E34" w:rsidTr="00D15B2D">
        <w:trPr>
          <w:trHeight w:val="198"/>
        </w:trPr>
        <w:tc>
          <w:tcPr>
            <w:tcW w:w="2410" w:type="dxa"/>
            <w:tcBorders>
              <w:bottom w:val="nil"/>
            </w:tcBorders>
            <w:vAlign w:val="center"/>
          </w:tcPr>
          <w:p w:rsidR="00E43D65" w:rsidRPr="001D2E34" w:rsidRDefault="00E43D65" w:rsidP="00B17AC2">
            <w:pPr>
              <w:spacing w:after="0" w:line="240" w:lineRule="auto"/>
              <w:rPr>
                <w:rFonts w:ascii="Times New Roman" w:hAnsi="Times New Roman"/>
                <w:sz w:val="16"/>
                <w:szCs w:val="16"/>
              </w:rPr>
            </w:pPr>
            <w:r w:rsidRPr="001D2E34">
              <w:rPr>
                <w:rFonts w:ascii="Times New Roman" w:hAnsi="Times New Roman"/>
                <w:sz w:val="16"/>
                <w:szCs w:val="16"/>
              </w:rPr>
              <w:t>Поголовье, гол.:</w:t>
            </w:r>
          </w:p>
        </w:tc>
        <w:tc>
          <w:tcPr>
            <w:tcW w:w="1701" w:type="dxa"/>
            <w:tcBorders>
              <w:bottom w:val="nil"/>
            </w:tcBorders>
          </w:tcPr>
          <w:p w:rsidR="00E43D65" w:rsidRPr="001D2E34" w:rsidRDefault="00E43D65" w:rsidP="00B17AC2">
            <w:pPr>
              <w:spacing w:after="0" w:line="240" w:lineRule="auto"/>
              <w:jc w:val="center"/>
              <w:rPr>
                <w:rFonts w:ascii="Times New Roman" w:hAnsi="Times New Roman"/>
                <w:color w:val="FF0000"/>
                <w:sz w:val="16"/>
                <w:szCs w:val="16"/>
              </w:rPr>
            </w:pPr>
          </w:p>
        </w:tc>
        <w:tc>
          <w:tcPr>
            <w:tcW w:w="2001" w:type="dxa"/>
            <w:tcBorders>
              <w:bottom w:val="nil"/>
            </w:tcBorders>
          </w:tcPr>
          <w:p w:rsidR="00E43D65" w:rsidRPr="001D2E34" w:rsidRDefault="00E43D65" w:rsidP="00B17AC2">
            <w:pPr>
              <w:spacing w:after="0" w:line="240" w:lineRule="auto"/>
              <w:jc w:val="center"/>
              <w:rPr>
                <w:rFonts w:ascii="Times New Roman" w:hAnsi="Times New Roman"/>
                <w:color w:val="FF0000"/>
                <w:sz w:val="16"/>
                <w:szCs w:val="16"/>
              </w:rPr>
            </w:pPr>
          </w:p>
        </w:tc>
      </w:tr>
      <w:tr w:rsidR="00E43D65" w:rsidRPr="001D2E34" w:rsidTr="00D15B2D">
        <w:trPr>
          <w:trHeight w:val="198"/>
        </w:trPr>
        <w:tc>
          <w:tcPr>
            <w:tcW w:w="2410" w:type="dxa"/>
            <w:tcBorders>
              <w:top w:val="nil"/>
            </w:tcBorders>
            <w:vAlign w:val="center"/>
          </w:tcPr>
          <w:p w:rsidR="00E43D65" w:rsidRPr="001D2E34" w:rsidRDefault="00E43D65" w:rsidP="00D15B2D">
            <w:pPr>
              <w:spacing w:after="0" w:line="240" w:lineRule="auto"/>
              <w:ind w:firstLine="318"/>
              <w:rPr>
                <w:rFonts w:ascii="Times New Roman" w:hAnsi="Times New Roman"/>
                <w:sz w:val="16"/>
                <w:szCs w:val="16"/>
              </w:rPr>
            </w:pPr>
            <w:r w:rsidRPr="001D2E34">
              <w:rPr>
                <w:rFonts w:ascii="Times New Roman" w:hAnsi="Times New Roman"/>
                <w:sz w:val="16"/>
                <w:szCs w:val="16"/>
              </w:rPr>
              <w:t>начальное</w:t>
            </w:r>
          </w:p>
        </w:tc>
        <w:tc>
          <w:tcPr>
            <w:tcW w:w="1701" w:type="dxa"/>
            <w:tcBorders>
              <w:top w:val="nil"/>
            </w:tcBorders>
            <w:vAlign w:val="center"/>
          </w:tcPr>
          <w:p w:rsidR="00E43D65" w:rsidRPr="001D2E34" w:rsidRDefault="00E43D65" w:rsidP="00B17AC2">
            <w:pPr>
              <w:spacing w:after="0" w:line="240" w:lineRule="auto"/>
              <w:jc w:val="center"/>
              <w:rPr>
                <w:rFonts w:ascii="Times New Roman" w:hAnsi="Times New Roman"/>
                <w:b/>
                <w:color w:val="FF0000"/>
                <w:sz w:val="16"/>
                <w:szCs w:val="16"/>
              </w:rPr>
            </w:pPr>
            <w:r w:rsidRPr="001D2E34">
              <w:rPr>
                <w:rStyle w:val="FontStyle121"/>
                <w:b w:val="0"/>
                <w:bCs/>
                <w:color w:val="000000"/>
                <w:sz w:val="16"/>
                <w:szCs w:val="16"/>
              </w:rPr>
              <w:t>66530</w:t>
            </w:r>
          </w:p>
        </w:tc>
        <w:tc>
          <w:tcPr>
            <w:tcW w:w="2001" w:type="dxa"/>
            <w:tcBorders>
              <w:top w:val="nil"/>
            </w:tcBorders>
            <w:vAlign w:val="center"/>
          </w:tcPr>
          <w:p w:rsidR="00E43D65" w:rsidRPr="001D2E34" w:rsidRDefault="00E43D65" w:rsidP="00B17AC2">
            <w:pPr>
              <w:spacing w:after="0" w:line="240" w:lineRule="auto"/>
              <w:jc w:val="center"/>
              <w:rPr>
                <w:rFonts w:ascii="Times New Roman" w:hAnsi="Times New Roman"/>
                <w:b/>
                <w:color w:val="FF0000"/>
                <w:sz w:val="16"/>
                <w:szCs w:val="16"/>
              </w:rPr>
            </w:pPr>
            <w:r w:rsidRPr="001D2E34">
              <w:rPr>
                <w:rStyle w:val="FontStyle121"/>
                <w:b w:val="0"/>
                <w:bCs/>
                <w:color w:val="000000"/>
                <w:sz w:val="16"/>
                <w:szCs w:val="16"/>
              </w:rPr>
              <w:t>72070</w:t>
            </w:r>
          </w:p>
        </w:tc>
      </w:tr>
      <w:tr w:rsidR="00E43D65" w:rsidRPr="001D2E34" w:rsidTr="00E43D65">
        <w:trPr>
          <w:trHeight w:val="198"/>
        </w:trPr>
        <w:tc>
          <w:tcPr>
            <w:tcW w:w="2410" w:type="dxa"/>
            <w:vAlign w:val="center"/>
          </w:tcPr>
          <w:p w:rsidR="00E43D65" w:rsidRPr="001D2E34" w:rsidRDefault="00E43D65" w:rsidP="00D15B2D">
            <w:pPr>
              <w:spacing w:after="0" w:line="240" w:lineRule="auto"/>
              <w:ind w:firstLine="318"/>
              <w:rPr>
                <w:rFonts w:ascii="Times New Roman" w:hAnsi="Times New Roman"/>
                <w:sz w:val="16"/>
                <w:szCs w:val="16"/>
              </w:rPr>
            </w:pPr>
            <w:r w:rsidRPr="001D2E34">
              <w:rPr>
                <w:rFonts w:ascii="Times New Roman" w:hAnsi="Times New Roman"/>
                <w:sz w:val="16"/>
                <w:szCs w:val="16"/>
              </w:rPr>
              <w:t>конечное</w:t>
            </w:r>
          </w:p>
        </w:tc>
        <w:tc>
          <w:tcPr>
            <w:tcW w:w="1701" w:type="dxa"/>
            <w:vAlign w:val="center"/>
          </w:tcPr>
          <w:p w:rsidR="00E43D65" w:rsidRPr="001D2E34" w:rsidRDefault="00E43D65" w:rsidP="00B17AC2">
            <w:pPr>
              <w:spacing w:after="0" w:line="240" w:lineRule="auto"/>
              <w:jc w:val="center"/>
              <w:rPr>
                <w:rFonts w:ascii="Times New Roman" w:hAnsi="Times New Roman"/>
                <w:color w:val="FF0000"/>
                <w:sz w:val="16"/>
                <w:szCs w:val="16"/>
              </w:rPr>
            </w:pPr>
            <w:r w:rsidRPr="001D2E34">
              <w:rPr>
                <w:rFonts w:ascii="Times New Roman" w:hAnsi="Times New Roman"/>
                <w:color w:val="000000"/>
                <w:sz w:val="16"/>
                <w:szCs w:val="16"/>
              </w:rPr>
              <w:t>61587</w:t>
            </w:r>
          </w:p>
        </w:tc>
        <w:tc>
          <w:tcPr>
            <w:tcW w:w="2001" w:type="dxa"/>
            <w:vAlign w:val="center"/>
          </w:tcPr>
          <w:p w:rsidR="00E43D65" w:rsidRPr="001D2E34" w:rsidRDefault="00E43D65" w:rsidP="00B17AC2">
            <w:pPr>
              <w:spacing w:after="0" w:line="240" w:lineRule="auto"/>
              <w:jc w:val="center"/>
              <w:rPr>
                <w:rFonts w:ascii="Times New Roman" w:hAnsi="Times New Roman"/>
                <w:color w:val="FF0000"/>
                <w:sz w:val="16"/>
                <w:szCs w:val="16"/>
              </w:rPr>
            </w:pPr>
            <w:r w:rsidRPr="001D2E34">
              <w:rPr>
                <w:rFonts w:ascii="Times New Roman" w:hAnsi="Times New Roman"/>
                <w:color w:val="000000"/>
                <w:sz w:val="16"/>
                <w:szCs w:val="16"/>
              </w:rPr>
              <w:t>66737</w:t>
            </w:r>
          </w:p>
        </w:tc>
      </w:tr>
      <w:tr w:rsidR="00E43D65" w:rsidRPr="001D2E34" w:rsidTr="00E43D65">
        <w:trPr>
          <w:trHeight w:val="198"/>
        </w:trPr>
        <w:tc>
          <w:tcPr>
            <w:tcW w:w="2410" w:type="dxa"/>
            <w:vAlign w:val="center"/>
          </w:tcPr>
          <w:p w:rsidR="00E43D65" w:rsidRPr="001D2E34" w:rsidRDefault="00E43D65" w:rsidP="00D15B2D">
            <w:pPr>
              <w:spacing w:after="0" w:line="240" w:lineRule="auto"/>
              <w:rPr>
                <w:rFonts w:ascii="Times New Roman" w:hAnsi="Times New Roman"/>
                <w:sz w:val="16"/>
                <w:szCs w:val="16"/>
              </w:rPr>
            </w:pPr>
            <w:r w:rsidRPr="001D2E34">
              <w:rPr>
                <w:rFonts w:ascii="Times New Roman" w:hAnsi="Times New Roman"/>
                <w:sz w:val="16"/>
                <w:szCs w:val="16"/>
              </w:rPr>
              <w:t>Выбыло птицы (падеж и сани</w:t>
            </w:r>
            <w:r w:rsidR="00B04E6C" w:rsidRPr="001D2E34">
              <w:rPr>
                <w:rFonts w:ascii="Times New Roman" w:hAnsi="Times New Roman"/>
                <w:sz w:val="16"/>
                <w:szCs w:val="16"/>
              </w:rPr>
              <w:softHyphen/>
            </w:r>
            <w:r w:rsidRPr="001D2E34">
              <w:rPr>
                <w:rFonts w:ascii="Times New Roman" w:hAnsi="Times New Roman"/>
                <w:sz w:val="16"/>
                <w:szCs w:val="16"/>
              </w:rPr>
              <w:t>тарная выбраковка) всего, гол.</w:t>
            </w:r>
          </w:p>
        </w:tc>
        <w:tc>
          <w:tcPr>
            <w:tcW w:w="1701" w:type="dxa"/>
            <w:vAlign w:val="center"/>
          </w:tcPr>
          <w:p w:rsidR="00E43D65" w:rsidRPr="001D2E34" w:rsidRDefault="00E43D65" w:rsidP="00B17AC2">
            <w:pPr>
              <w:spacing w:after="0" w:line="240" w:lineRule="auto"/>
              <w:jc w:val="center"/>
              <w:rPr>
                <w:rFonts w:ascii="Times New Roman" w:hAnsi="Times New Roman"/>
                <w:color w:val="000000"/>
                <w:sz w:val="16"/>
                <w:szCs w:val="16"/>
              </w:rPr>
            </w:pPr>
          </w:p>
          <w:p w:rsidR="00E43D65" w:rsidRPr="001D2E34" w:rsidRDefault="00E43D65" w:rsidP="00B17AC2">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4943</w:t>
            </w:r>
          </w:p>
        </w:tc>
        <w:tc>
          <w:tcPr>
            <w:tcW w:w="2001" w:type="dxa"/>
            <w:vAlign w:val="center"/>
          </w:tcPr>
          <w:p w:rsidR="00E43D65" w:rsidRPr="001D2E34" w:rsidRDefault="00E43D65" w:rsidP="00B17AC2">
            <w:pPr>
              <w:spacing w:after="0" w:line="240" w:lineRule="auto"/>
              <w:jc w:val="center"/>
              <w:rPr>
                <w:rFonts w:ascii="Times New Roman" w:hAnsi="Times New Roman"/>
                <w:color w:val="000000"/>
                <w:sz w:val="16"/>
                <w:szCs w:val="16"/>
              </w:rPr>
            </w:pPr>
          </w:p>
          <w:p w:rsidR="00E43D65" w:rsidRPr="001D2E34" w:rsidRDefault="00E43D65" w:rsidP="00B17AC2">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5333</w:t>
            </w:r>
          </w:p>
        </w:tc>
      </w:tr>
      <w:tr w:rsidR="00E43D65" w:rsidRPr="001D2E34" w:rsidTr="00E43D65">
        <w:trPr>
          <w:trHeight w:val="198"/>
        </w:trPr>
        <w:tc>
          <w:tcPr>
            <w:tcW w:w="2410" w:type="dxa"/>
            <w:vAlign w:val="center"/>
          </w:tcPr>
          <w:p w:rsidR="00E43D65" w:rsidRPr="001D2E34" w:rsidRDefault="00E43D65" w:rsidP="00B17AC2">
            <w:pPr>
              <w:spacing w:after="0" w:line="240" w:lineRule="auto"/>
              <w:rPr>
                <w:rFonts w:ascii="Times New Roman" w:hAnsi="Times New Roman"/>
                <w:sz w:val="16"/>
                <w:szCs w:val="16"/>
              </w:rPr>
            </w:pPr>
            <w:r w:rsidRPr="001D2E34">
              <w:rPr>
                <w:rFonts w:ascii="Times New Roman" w:hAnsi="Times New Roman"/>
                <w:sz w:val="16"/>
                <w:szCs w:val="16"/>
              </w:rPr>
              <w:t>Сохранность, %</w:t>
            </w:r>
          </w:p>
        </w:tc>
        <w:tc>
          <w:tcPr>
            <w:tcW w:w="1701" w:type="dxa"/>
            <w:vAlign w:val="center"/>
          </w:tcPr>
          <w:p w:rsidR="00E43D65" w:rsidRPr="001D2E34" w:rsidRDefault="00E43D65" w:rsidP="00B17AC2">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97,1</w:t>
            </w:r>
          </w:p>
        </w:tc>
        <w:tc>
          <w:tcPr>
            <w:tcW w:w="2001" w:type="dxa"/>
            <w:vAlign w:val="center"/>
          </w:tcPr>
          <w:p w:rsidR="00E43D65" w:rsidRPr="001D2E34" w:rsidRDefault="00E43D65" w:rsidP="00B17AC2">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96,8</w:t>
            </w:r>
          </w:p>
        </w:tc>
      </w:tr>
    </w:tbl>
    <w:p w:rsidR="00E43D65" w:rsidRPr="001D2E34" w:rsidRDefault="00E43D65" w:rsidP="00E43D65">
      <w:pPr>
        <w:spacing w:after="0" w:line="240" w:lineRule="auto"/>
        <w:ind w:firstLine="284"/>
        <w:jc w:val="both"/>
        <w:rPr>
          <w:rFonts w:ascii="Times New Roman" w:hAnsi="Times New Roman"/>
          <w:color w:val="FF0000"/>
          <w:sz w:val="20"/>
          <w:szCs w:val="20"/>
        </w:rPr>
      </w:pPr>
    </w:p>
    <w:p w:rsidR="0017542E" w:rsidRPr="001D2E34" w:rsidRDefault="0017542E" w:rsidP="0017542E">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Анализируя данные табл. 4, можно сделать вывод, что сохранность цыплят</w:t>
      </w:r>
      <w:r w:rsidR="00D15B2D" w:rsidRPr="001D2E34">
        <w:rPr>
          <w:rFonts w:ascii="Times New Roman" w:hAnsi="Times New Roman"/>
          <w:sz w:val="20"/>
          <w:szCs w:val="20"/>
        </w:rPr>
        <w:t>-</w:t>
      </w:r>
      <w:r w:rsidRPr="001D2E34">
        <w:rPr>
          <w:rFonts w:ascii="Times New Roman" w:hAnsi="Times New Roman"/>
          <w:sz w:val="20"/>
          <w:szCs w:val="20"/>
        </w:rPr>
        <w:t xml:space="preserve">бройлеров за период выращивания в контрольном птичнике была выше на 0,3 п. п. и составила 97,1, а в опытном – 96,8 %. </w:t>
      </w:r>
    </w:p>
    <w:p w:rsidR="0017542E" w:rsidRPr="001D2E34" w:rsidRDefault="0017542E" w:rsidP="0017542E">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За период выращивания в контрольной группе отход составил 4943 головы, а в опытной группе </w:t>
      </w:r>
      <w:r w:rsidR="00D15B2D" w:rsidRPr="001D2E34">
        <w:rPr>
          <w:rFonts w:ascii="Times New Roman" w:hAnsi="Times New Roman"/>
          <w:sz w:val="20"/>
          <w:szCs w:val="20"/>
        </w:rPr>
        <w:t xml:space="preserve">− </w:t>
      </w:r>
      <w:r w:rsidRPr="001D2E34">
        <w:rPr>
          <w:rFonts w:ascii="Times New Roman" w:hAnsi="Times New Roman"/>
          <w:sz w:val="20"/>
          <w:szCs w:val="20"/>
        </w:rPr>
        <w:t>5333 головы.</w:t>
      </w:r>
    </w:p>
    <w:p w:rsidR="00E43D65" w:rsidRPr="001D2E34" w:rsidRDefault="00E43D65" w:rsidP="00E43D65">
      <w:pPr>
        <w:shd w:val="clear" w:color="auto" w:fill="FFFFFF"/>
        <w:spacing w:after="0" w:line="240" w:lineRule="auto"/>
        <w:ind w:firstLine="284"/>
        <w:jc w:val="both"/>
        <w:rPr>
          <w:rFonts w:ascii="Times New Roman" w:eastAsia="Arial" w:hAnsi="Times New Roman"/>
          <w:sz w:val="20"/>
          <w:szCs w:val="20"/>
        </w:rPr>
      </w:pPr>
      <w:r w:rsidRPr="001D2E34">
        <w:rPr>
          <w:rFonts w:ascii="Times New Roman" w:eastAsia="Arial" w:hAnsi="Times New Roman"/>
          <w:sz w:val="20"/>
          <w:szCs w:val="20"/>
        </w:rPr>
        <w:t>Среди причин падежа и санитарного убоя птицы отмечались ин</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фекционные и незаразные заболевания, такие</w:t>
      </w:r>
      <w:r w:rsidR="00D15B2D" w:rsidRPr="001D2E34">
        <w:rPr>
          <w:rFonts w:ascii="Times New Roman" w:eastAsia="Arial" w:hAnsi="Times New Roman"/>
          <w:sz w:val="20"/>
          <w:szCs w:val="20"/>
        </w:rPr>
        <w:t>,</w:t>
      </w:r>
      <w:r w:rsidRPr="001D2E34">
        <w:rPr>
          <w:rFonts w:ascii="Times New Roman" w:eastAsia="Arial" w:hAnsi="Times New Roman"/>
          <w:sz w:val="20"/>
          <w:szCs w:val="20"/>
        </w:rPr>
        <w:t xml:space="preserve"> как пневмония, фибри</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нозный трахеит, желтковый перитонит, гепатит, алиментарная дис</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трофия, подагра, нефрит, энтерит, гидроперикардит, асцит, отек лег</w:t>
      </w:r>
      <w:r w:rsidR="00B04E6C" w:rsidRPr="001D2E34">
        <w:rPr>
          <w:rFonts w:ascii="Times New Roman" w:eastAsia="Arial" w:hAnsi="Times New Roman"/>
          <w:sz w:val="20"/>
          <w:szCs w:val="20"/>
        </w:rPr>
        <w:softHyphen/>
      </w:r>
      <w:r w:rsidRPr="001D2E34">
        <w:rPr>
          <w:rFonts w:ascii="Times New Roman" w:eastAsia="Arial" w:hAnsi="Times New Roman"/>
          <w:sz w:val="20"/>
          <w:szCs w:val="20"/>
        </w:rPr>
        <w:t>ких, а также различные травмы.</w:t>
      </w:r>
    </w:p>
    <w:p w:rsidR="00E43D65" w:rsidRPr="001D2E34" w:rsidRDefault="00E43D65" w:rsidP="00E43D65">
      <w:pPr>
        <w:spacing w:after="0" w:line="240" w:lineRule="auto"/>
        <w:ind w:firstLine="284"/>
        <w:jc w:val="both"/>
        <w:textAlignment w:val="baseline"/>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Наиболее высокий Европейский индекс продуктивности установ</w:t>
      </w:r>
      <w:r w:rsidR="00B04E6C"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eastAsia="ru-RU"/>
        </w:rPr>
        <w:t>лен у цыплят</w:t>
      </w:r>
      <w:r w:rsidR="00D15B2D"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бройлеров 1</w:t>
      </w:r>
      <w:r w:rsidR="00D15B2D"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й группы (</w:t>
      </w:r>
      <w:r w:rsidRPr="001D2E34">
        <w:rPr>
          <w:rFonts w:ascii="Times New Roman" w:hAnsi="Times New Roman"/>
          <w:sz w:val="20"/>
          <w:szCs w:val="20"/>
        </w:rPr>
        <w:t>оборудование марки «</w:t>
      </w:r>
      <w:r w:rsidRPr="001D2E34">
        <w:rPr>
          <w:rFonts w:ascii="Times New Roman" w:hAnsi="Times New Roman"/>
          <w:sz w:val="20"/>
          <w:szCs w:val="20"/>
          <w:lang w:val="en-US"/>
        </w:rPr>
        <w:t>Farmer</w:t>
      </w:r>
      <w:r w:rsidR="00D15B2D"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w:t>
      </w:r>
      <w:r w:rsidRPr="001D2E34">
        <w:rPr>
          <w:rFonts w:ascii="Times New Roman" w:eastAsia="Times New Roman" w:hAnsi="Times New Roman"/>
          <w:sz w:val="20"/>
          <w:szCs w:val="20"/>
          <w:lang w:eastAsia="ru-RU"/>
        </w:rPr>
        <w:t xml:space="preserve"> –</w:t>
      </w:r>
      <w:r w:rsidR="00C87E61" w:rsidRPr="001D2E34">
        <w:rPr>
          <w:rFonts w:ascii="Times New Roman" w:eastAsia="Times New Roman" w:hAnsi="Times New Roman"/>
          <w:sz w:val="20"/>
          <w:szCs w:val="20"/>
          <w:lang w:eastAsia="ru-RU"/>
        </w:rPr>
        <w:t> </w:t>
      </w:r>
      <w:r w:rsidRPr="001D2E34">
        <w:rPr>
          <w:rFonts w:ascii="Times New Roman" w:eastAsia="Times New Roman" w:hAnsi="Times New Roman"/>
          <w:sz w:val="20"/>
          <w:szCs w:val="20"/>
          <w:lang w:eastAsia="ru-RU"/>
        </w:rPr>
        <w:t>391, что произошло за счет повышения их живой массы и увеличения уровня сохранности.</w:t>
      </w:r>
    </w:p>
    <w:p w:rsidR="00E43D65" w:rsidRPr="001D2E34" w:rsidRDefault="00E43D65" w:rsidP="00E43D65">
      <w:pPr>
        <w:spacing w:after="0" w:line="240" w:lineRule="auto"/>
        <w:ind w:firstLine="284"/>
        <w:jc w:val="both"/>
        <w:rPr>
          <w:rFonts w:ascii="Times New Roman" w:hAnsi="Times New Roman"/>
          <w:noProof/>
          <w:sz w:val="20"/>
          <w:szCs w:val="20"/>
          <w:lang w:eastAsia="ru-RU"/>
        </w:rPr>
      </w:pPr>
      <w:r w:rsidRPr="001D2E34">
        <w:rPr>
          <w:rFonts w:ascii="Times New Roman" w:eastAsia="Arial" w:hAnsi="Times New Roman"/>
          <w:b/>
          <w:sz w:val="20"/>
          <w:szCs w:val="20"/>
        </w:rPr>
        <w:t xml:space="preserve">Заключение. </w:t>
      </w:r>
      <w:r w:rsidRPr="001D2E34">
        <w:rPr>
          <w:rFonts w:ascii="Times New Roman" w:eastAsia="Times New Roman" w:hAnsi="Times New Roman"/>
          <w:sz w:val="20"/>
          <w:szCs w:val="20"/>
          <w:lang w:eastAsia="ru-RU"/>
        </w:rPr>
        <w:t>П</w:t>
      </w:r>
      <w:r w:rsidRPr="001D2E34">
        <w:rPr>
          <w:rFonts w:ascii="Times New Roman" w:hAnsi="Times New Roman"/>
          <w:sz w:val="20"/>
          <w:szCs w:val="20"/>
        </w:rPr>
        <w:t>ри выращивании цыплят</w:t>
      </w:r>
      <w:r w:rsidR="00D15B2D" w:rsidRPr="001D2E34">
        <w:rPr>
          <w:rFonts w:ascii="Times New Roman" w:hAnsi="Times New Roman"/>
          <w:sz w:val="20"/>
          <w:szCs w:val="20"/>
        </w:rPr>
        <w:t>-</w:t>
      </w:r>
      <w:r w:rsidRPr="001D2E34">
        <w:rPr>
          <w:rFonts w:ascii="Times New Roman" w:hAnsi="Times New Roman"/>
          <w:sz w:val="20"/>
          <w:szCs w:val="20"/>
        </w:rPr>
        <w:t>бройлеров</w:t>
      </w:r>
      <w:r w:rsidRPr="001D2E34">
        <w:rPr>
          <w:rFonts w:ascii="Times New Roman" w:eastAsia="Times New Roman" w:hAnsi="Times New Roman"/>
          <w:sz w:val="20"/>
          <w:szCs w:val="20"/>
          <w:lang w:eastAsia="ru-RU"/>
        </w:rPr>
        <w:t xml:space="preserve"> кросса «Росс</w:t>
      </w:r>
      <w:r w:rsidR="00D15B2D" w:rsidRPr="001D2E34">
        <w:rPr>
          <w:rFonts w:ascii="Times New Roman" w:eastAsia="Times New Roman" w:hAnsi="Times New Roman"/>
          <w:sz w:val="20"/>
          <w:szCs w:val="20"/>
          <w:lang w:eastAsia="ru-RU"/>
        </w:rPr>
        <w:t>-</w:t>
      </w:r>
      <w:r w:rsidRPr="001D2E34">
        <w:rPr>
          <w:rFonts w:ascii="Times New Roman" w:eastAsia="Times New Roman" w:hAnsi="Times New Roman"/>
          <w:sz w:val="20"/>
          <w:szCs w:val="20"/>
          <w:lang w:eastAsia="ru-RU"/>
        </w:rPr>
        <w:t>308»</w:t>
      </w:r>
      <w:r w:rsidRPr="001D2E34">
        <w:rPr>
          <w:rFonts w:ascii="Times New Roman" w:hAnsi="Times New Roman"/>
          <w:sz w:val="20"/>
          <w:szCs w:val="20"/>
        </w:rPr>
        <w:t xml:space="preserve"> в клетках различных конструкций преимущество имела клеточная система марки «</w:t>
      </w:r>
      <w:r w:rsidRPr="001D2E34">
        <w:rPr>
          <w:rFonts w:ascii="Times New Roman" w:hAnsi="Times New Roman"/>
          <w:sz w:val="20"/>
          <w:szCs w:val="20"/>
          <w:lang w:val="en-US"/>
        </w:rPr>
        <w:t>Farmer</w:t>
      </w:r>
      <w:r w:rsidR="002771AE"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 xml:space="preserve">». </w:t>
      </w:r>
      <w:r w:rsidR="002771AE" w:rsidRPr="001D2E34">
        <w:rPr>
          <w:rFonts w:ascii="Times New Roman" w:hAnsi="Times New Roman"/>
          <w:sz w:val="20"/>
          <w:szCs w:val="20"/>
        </w:rPr>
        <w:t>В конце ис</w:t>
      </w:r>
      <w:r w:rsidR="002771AE" w:rsidRPr="001D2E34">
        <w:rPr>
          <w:rFonts w:ascii="Times New Roman" w:hAnsi="Times New Roman"/>
          <w:sz w:val="20"/>
          <w:szCs w:val="20"/>
        </w:rPr>
        <w:softHyphen/>
        <w:t>следований ж</w:t>
      </w:r>
      <w:r w:rsidRPr="001D2E34">
        <w:rPr>
          <w:rFonts w:ascii="Times New Roman" w:hAnsi="Times New Roman"/>
          <w:sz w:val="20"/>
          <w:szCs w:val="20"/>
        </w:rPr>
        <w:t>ивая масса бройлеров, выращенных в птичнике с клеточным оборудованием марки «</w:t>
      </w:r>
      <w:r w:rsidRPr="001D2E34">
        <w:rPr>
          <w:rFonts w:ascii="Times New Roman" w:hAnsi="Times New Roman"/>
          <w:sz w:val="20"/>
          <w:szCs w:val="20"/>
          <w:lang w:val="en-US"/>
        </w:rPr>
        <w:t>Farmer</w:t>
      </w:r>
      <w:r w:rsidR="002771AE" w:rsidRPr="001D2E34">
        <w:rPr>
          <w:rFonts w:ascii="Times New Roman" w:hAnsi="Times New Roman"/>
          <w:sz w:val="20"/>
          <w:szCs w:val="20"/>
        </w:rPr>
        <w:t>-</w:t>
      </w:r>
      <w:r w:rsidRPr="001D2E34">
        <w:rPr>
          <w:rFonts w:ascii="Times New Roman" w:hAnsi="Times New Roman"/>
          <w:sz w:val="20"/>
          <w:szCs w:val="20"/>
          <w:lang w:val="en-US"/>
        </w:rPr>
        <w:t>Automatic</w:t>
      </w:r>
      <w:r w:rsidRPr="001D2E34">
        <w:rPr>
          <w:rFonts w:ascii="Times New Roman" w:hAnsi="Times New Roman"/>
          <w:sz w:val="20"/>
          <w:szCs w:val="20"/>
        </w:rPr>
        <w:t>»</w:t>
      </w:r>
      <w:r w:rsidR="002771AE" w:rsidRPr="001D2E34">
        <w:rPr>
          <w:rFonts w:ascii="Times New Roman" w:hAnsi="Times New Roman"/>
          <w:sz w:val="20"/>
          <w:szCs w:val="20"/>
        </w:rPr>
        <w:t>,</w:t>
      </w:r>
      <w:r w:rsidRPr="001D2E34">
        <w:rPr>
          <w:rFonts w:ascii="Times New Roman" w:hAnsi="Times New Roman"/>
          <w:sz w:val="20"/>
          <w:szCs w:val="20"/>
        </w:rPr>
        <w:t xml:space="preserve"> была выше по сравнению с живой массой цыплят</w:t>
      </w:r>
      <w:r w:rsidR="002771AE" w:rsidRPr="001D2E34">
        <w:rPr>
          <w:rFonts w:ascii="Times New Roman" w:hAnsi="Times New Roman"/>
          <w:sz w:val="20"/>
          <w:szCs w:val="20"/>
        </w:rPr>
        <w:t>-</w:t>
      </w:r>
      <w:r w:rsidRPr="001D2E34">
        <w:rPr>
          <w:rFonts w:ascii="Times New Roman" w:hAnsi="Times New Roman"/>
          <w:sz w:val="20"/>
          <w:szCs w:val="20"/>
        </w:rPr>
        <w:t xml:space="preserve">бройлеров, выращенных в птичнике с клеточным оборудованием </w:t>
      </w:r>
      <w:r w:rsidRPr="001D2E34">
        <w:rPr>
          <w:rFonts w:ascii="Times New Roman" w:hAnsi="Times New Roman"/>
          <w:bCs/>
          <w:sz w:val="20"/>
          <w:szCs w:val="20"/>
        </w:rPr>
        <w:t>«Big Dutchman»</w:t>
      </w:r>
      <w:r w:rsidR="002771AE" w:rsidRPr="001D2E34">
        <w:rPr>
          <w:rFonts w:ascii="Times New Roman" w:hAnsi="Times New Roman"/>
          <w:bCs/>
          <w:sz w:val="20"/>
          <w:szCs w:val="20"/>
        </w:rPr>
        <w:t>,</w:t>
      </w:r>
      <w:r w:rsidRPr="001D2E34">
        <w:rPr>
          <w:rFonts w:ascii="Times New Roman" w:hAnsi="Times New Roman"/>
          <w:sz w:val="20"/>
          <w:szCs w:val="20"/>
        </w:rPr>
        <w:t xml:space="preserve"> на 2,9 %. Затраты корма в расчете на 1 кг прироста живой массы были меньше контрольного уровня на 1,2 %.</w:t>
      </w:r>
    </w:p>
    <w:p w:rsidR="00E43D65" w:rsidRPr="001D2E34" w:rsidRDefault="00E43D65" w:rsidP="00E43D65">
      <w:pPr>
        <w:spacing w:after="0" w:line="240" w:lineRule="auto"/>
        <w:jc w:val="center"/>
        <w:rPr>
          <w:rFonts w:ascii="Times New Roman" w:hAnsi="Times New Roman"/>
          <w:sz w:val="16"/>
          <w:szCs w:val="16"/>
        </w:rPr>
      </w:pPr>
    </w:p>
    <w:p w:rsidR="00E43D65" w:rsidRPr="001D2E34" w:rsidRDefault="00E43D65" w:rsidP="00E43D65">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E43D65" w:rsidRPr="001D2E34" w:rsidRDefault="00E43D65" w:rsidP="00E43D65">
      <w:pPr>
        <w:spacing w:after="0" w:line="240" w:lineRule="auto"/>
        <w:ind w:firstLine="284"/>
        <w:jc w:val="center"/>
        <w:rPr>
          <w:rFonts w:ascii="Times New Roman" w:hAnsi="Times New Roman"/>
          <w:sz w:val="20"/>
          <w:szCs w:val="20"/>
        </w:rPr>
      </w:pPr>
    </w:p>
    <w:p w:rsidR="00E43D65" w:rsidRPr="001D2E34" w:rsidRDefault="00E43D65" w:rsidP="00E43D65">
      <w:pPr>
        <w:tabs>
          <w:tab w:val="num" w:pos="851"/>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Бондаренко</w:t>
      </w:r>
      <w:r w:rsidRPr="001D2E34">
        <w:rPr>
          <w:rFonts w:ascii="Times New Roman" w:hAnsi="Times New Roman"/>
          <w:sz w:val="16"/>
          <w:szCs w:val="16"/>
        </w:rPr>
        <w:t>, В. Бройлер бройлеру рознь / В. Бондаренко // Животноводство России. – 2016. – № 2. – С. 13–14.</w:t>
      </w:r>
    </w:p>
    <w:p w:rsidR="00E43D65" w:rsidRPr="001D2E34" w:rsidRDefault="00E43D65" w:rsidP="00E43D65">
      <w:pPr>
        <w:tabs>
          <w:tab w:val="num" w:pos="851"/>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Жирнова</w:t>
      </w:r>
      <w:r w:rsidRPr="001D2E34">
        <w:rPr>
          <w:rFonts w:ascii="Times New Roman" w:hAnsi="Times New Roman"/>
          <w:sz w:val="16"/>
          <w:szCs w:val="16"/>
        </w:rPr>
        <w:t>, О. В. Продуктивность цыплят</w:t>
      </w:r>
      <w:r w:rsidR="002771AE" w:rsidRPr="001D2E34">
        <w:rPr>
          <w:rFonts w:ascii="Times New Roman" w:hAnsi="Times New Roman"/>
          <w:sz w:val="16"/>
          <w:szCs w:val="16"/>
        </w:rPr>
        <w:t>-</w:t>
      </w:r>
      <w:r w:rsidRPr="001D2E34">
        <w:rPr>
          <w:rFonts w:ascii="Times New Roman" w:hAnsi="Times New Roman"/>
          <w:sz w:val="16"/>
          <w:szCs w:val="16"/>
        </w:rPr>
        <w:t>бройлеров при периодическом выпаивании фитобиотиков / О. В. Жирнова, Л. Н. Гамко, С. И. Шепелев // Зоотехния. – 2016. – № 5. – С. 26–27.</w:t>
      </w:r>
    </w:p>
    <w:p w:rsidR="00E43D65" w:rsidRPr="001D2E34" w:rsidRDefault="00E43D65" w:rsidP="00E43D65">
      <w:pPr>
        <w:tabs>
          <w:tab w:val="num" w:pos="851"/>
        </w:tabs>
        <w:spacing w:after="0" w:line="240" w:lineRule="auto"/>
        <w:ind w:firstLine="284"/>
        <w:jc w:val="both"/>
        <w:rPr>
          <w:rFonts w:ascii="Times New Roman" w:hAnsi="Times New Roman"/>
          <w:sz w:val="16"/>
          <w:szCs w:val="16"/>
        </w:rPr>
      </w:pPr>
      <w:r w:rsidRPr="001D2E34">
        <w:rPr>
          <w:rFonts w:ascii="Times New Roman" w:hAnsi="Times New Roman"/>
          <w:sz w:val="16"/>
          <w:szCs w:val="16"/>
        </w:rPr>
        <w:t>3. Росс</w:t>
      </w:r>
      <w:r w:rsidR="002771AE" w:rsidRPr="001D2E34">
        <w:rPr>
          <w:rFonts w:ascii="Times New Roman" w:hAnsi="Times New Roman"/>
          <w:sz w:val="16"/>
          <w:szCs w:val="16"/>
        </w:rPr>
        <w:t>-</w:t>
      </w:r>
      <w:r w:rsidRPr="001D2E34">
        <w:rPr>
          <w:rFonts w:ascii="Times New Roman" w:hAnsi="Times New Roman"/>
          <w:sz w:val="16"/>
          <w:szCs w:val="16"/>
        </w:rPr>
        <w:t>308. Бройлерное поголовье. Нормативные показатели. – М.: ТетраСистемс, 2012. – 11 с.</w:t>
      </w:r>
    </w:p>
    <w:p w:rsidR="00E43D65" w:rsidRPr="001D2E34" w:rsidRDefault="00E43D65" w:rsidP="00E43D65">
      <w:pPr>
        <w:tabs>
          <w:tab w:val="num" w:pos="851"/>
        </w:tabs>
        <w:spacing w:after="0" w:line="240" w:lineRule="auto"/>
        <w:ind w:firstLine="284"/>
        <w:jc w:val="both"/>
        <w:rPr>
          <w:rFonts w:ascii="Times New Roman" w:hAnsi="Times New Roman"/>
          <w:sz w:val="16"/>
          <w:szCs w:val="16"/>
        </w:rPr>
      </w:pPr>
      <w:r w:rsidRPr="001D2E34">
        <w:rPr>
          <w:rFonts w:ascii="Times New Roman" w:hAnsi="Times New Roman"/>
          <w:sz w:val="16"/>
          <w:szCs w:val="16"/>
        </w:rPr>
        <w:t>4. Технология производства мяса бройлеров [текст] / Российская академия сельско</w:t>
      </w:r>
      <w:r w:rsidR="00B04E6C" w:rsidRPr="001D2E34">
        <w:rPr>
          <w:rFonts w:ascii="Times New Roman" w:hAnsi="Times New Roman"/>
          <w:sz w:val="16"/>
          <w:szCs w:val="16"/>
        </w:rPr>
        <w:softHyphen/>
      </w:r>
      <w:r w:rsidRPr="001D2E34">
        <w:rPr>
          <w:rFonts w:ascii="Times New Roman" w:hAnsi="Times New Roman"/>
          <w:sz w:val="16"/>
          <w:szCs w:val="16"/>
        </w:rPr>
        <w:t>хозяйственных наук, МНТЦ «Племптица», Всероссийский научно</w:t>
      </w:r>
      <w:r w:rsidR="002771AE" w:rsidRPr="001D2E34">
        <w:rPr>
          <w:rFonts w:ascii="Times New Roman" w:hAnsi="Times New Roman"/>
          <w:sz w:val="16"/>
          <w:szCs w:val="16"/>
        </w:rPr>
        <w:t>-</w:t>
      </w:r>
      <w:r w:rsidRPr="001D2E34">
        <w:rPr>
          <w:rFonts w:ascii="Times New Roman" w:hAnsi="Times New Roman"/>
          <w:sz w:val="16"/>
          <w:szCs w:val="16"/>
        </w:rPr>
        <w:t>исследовательский институт птицеперерабатывающей промышленности; ред.: В. И. Фисинин, Т. А. Стол</w:t>
      </w:r>
      <w:r w:rsidR="00B04E6C" w:rsidRPr="001D2E34">
        <w:rPr>
          <w:rFonts w:ascii="Times New Roman" w:hAnsi="Times New Roman"/>
          <w:sz w:val="16"/>
          <w:szCs w:val="16"/>
        </w:rPr>
        <w:softHyphen/>
      </w:r>
      <w:r w:rsidRPr="001D2E34">
        <w:rPr>
          <w:rFonts w:ascii="Times New Roman" w:hAnsi="Times New Roman"/>
          <w:sz w:val="16"/>
          <w:szCs w:val="16"/>
        </w:rPr>
        <w:t>ляр, В. С. Лукашенко. – Сергиев Посад: ВНИТИП, 2008. – 279 с.</w:t>
      </w:r>
    </w:p>
    <w:p w:rsidR="00E43D65" w:rsidRPr="001D2E34" w:rsidRDefault="00E43D65" w:rsidP="00E43D65">
      <w:pPr>
        <w:tabs>
          <w:tab w:val="num" w:pos="851"/>
        </w:tabs>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5. </w:t>
      </w:r>
      <w:r w:rsidRPr="001D2E34">
        <w:rPr>
          <w:rFonts w:ascii="Times New Roman" w:hAnsi="Times New Roman"/>
          <w:spacing w:val="20"/>
          <w:sz w:val="16"/>
          <w:szCs w:val="16"/>
        </w:rPr>
        <w:t>Фисинин</w:t>
      </w:r>
      <w:r w:rsidRPr="001D2E34">
        <w:rPr>
          <w:rFonts w:ascii="Times New Roman" w:hAnsi="Times New Roman"/>
          <w:sz w:val="16"/>
          <w:szCs w:val="16"/>
        </w:rPr>
        <w:t>, В. И. Биологические и экологические аспекты производства мыса бройлеров в клетках и на полу / В. И. Фисинин, А. Ш. Кавтарашвили // Птицеводство. – 2016. – № 5. – С. 25–31.</w:t>
      </w:r>
    </w:p>
    <w:p w:rsidR="0017542E" w:rsidRPr="001D2E34" w:rsidRDefault="0017542E">
      <w:pPr>
        <w:spacing w:after="0" w:line="240" w:lineRule="auto"/>
        <w:rPr>
          <w:rFonts w:ascii="Times New Roman" w:hAnsi="Times New Roman"/>
          <w:sz w:val="20"/>
          <w:szCs w:val="20"/>
        </w:rPr>
      </w:pPr>
    </w:p>
    <w:p w:rsidR="002771AE" w:rsidRPr="001D2E34" w:rsidRDefault="002771AE">
      <w:pPr>
        <w:spacing w:after="0" w:line="240" w:lineRule="auto"/>
        <w:rPr>
          <w:rFonts w:ascii="Times New Roman" w:hAnsi="Times New Roman"/>
          <w:sz w:val="20"/>
          <w:szCs w:val="20"/>
        </w:rPr>
      </w:pPr>
      <w:r w:rsidRPr="001D2E34">
        <w:rPr>
          <w:rFonts w:ascii="Times New Roman" w:hAnsi="Times New Roman"/>
          <w:sz w:val="20"/>
          <w:szCs w:val="20"/>
        </w:rPr>
        <w:br w:type="page"/>
      </w:r>
    </w:p>
    <w:p w:rsidR="006B1EA0" w:rsidRPr="001D2E34" w:rsidRDefault="006B1EA0" w:rsidP="006B1EA0">
      <w:pPr>
        <w:spacing w:after="0" w:line="240" w:lineRule="auto"/>
        <w:jc w:val="both"/>
        <w:rPr>
          <w:rFonts w:ascii="Times New Roman" w:hAnsi="Times New Roman"/>
          <w:sz w:val="20"/>
          <w:szCs w:val="20"/>
        </w:rPr>
      </w:pPr>
      <w:r w:rsidRPr="001D2E34">
        <w:rPr>
          <w:rFonts w:ascii="Times New Roman" w:hAnsi="Times New Roman"/>
          <w:sz w:val="20"/>
          <w:szCs w:val="20"/>
        </w:rPr>
        <w:t>УДК 636.5</w:t>
      </w:r>
    </w:p>
    <w:p w:rsidR="006B1EA0" w:rsidRPr="001D2E34" w:rsidRDefault="006B1EA0" w:rsidP="006B1EA0">
      <w:pPr>
        <w:spacing w:after="0" w:line="240" w:lineRule="auto"/>
        <w:jc w:val="both"/>
        <w:rPr>
          <w:rFonts w:ascii="Times New Roman" w:hAnsi="Times New Roman"/>
          <w:sz w:val="20"/>
          <w:szCs w:val="20"/>
        </w:rPr>
      </w:pPr>
    </w:p>
    <w:p w:rsidR="006B1EA0" w:rsidRPr="001D2E34" w:rsidRDefault="006B1EA0" w:rsidP="006B1EA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ПРОДУКТИВНОСТЬ КУР-НЕСУШЕК В ЗАВИСИМОСТИ </w:t>
      </w:r>
    </w:p>
    <w:p w:rsidR="0017542E" w:rsidRPr="001D2E34" w:rsidRDefault="006B1EA0" w:rsidP="006B1EA0">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ОТ ТИПА КЛЕТОЧНОГО ОБОРУДОВАНИЯ </w:t>
      </w:r>
    </w:p>
    <w:p w:rsidR="006B1EA0" w:rsidRPr="001D2E34" w:rsidRDefault="006B1EA0" w:rsidP="006B1EA0">
      <w:pPr>
        <w:spacing w:after="0" w:line="240" w:lineRule="auto"/>
        <w:jc w:val="center"/>
        <w:rPr>
          <w:rFonts w:ascii="Times New Roman" w:hAnsi="Times New Roman"/>
          <w:b/>
          <w:sz w:val="20"/>
          <w:szCs w:val="20"/>
        </w:rPr>
      </w:pPr>
      <w:r w:rsidRPr="001D2E34">
        <w:rPr>
          <w:rFonts w:ascii="Times New Roman" w:hAnsi="Times New Roman"/>
          <w:b/>
          <w:sz w:val="20"/>
          <w:szCs w:val="20"/>
        </w:rPr>
        <w:t>В ОАО «ПТИЦЕФАБРИКА ОРШАНСКАЯ» ОРШАНСКОГО РАЙОНА</w:t>
      </w:r>
    </w:p>
    <w:p w:rsidR="006B1EA0" w:rsidRPr="001D2E34" w:rsidRDefault="006B1EA0" w:rsidP="006B1EA0">
      <w:pPr>
        <w:spacing w:after="0" w:line="240" w:lineRule="auto"/>
        <w:jc w:val="center"/>
        <w:rPr>
          <w:rFonts w:ascii="Times New Roman" w:hAnsi="Times New Roman"/>
          <w:b/>
          <w:sz w:val="18"/>
          <w:szCs w:val="18"/>
        </w:rPr>
      </w:pPr>
    </w:p>
    <w:p w:rsidR="006B1EA0" w:rsidRPr="001D2E34" w:rsidRDefault="006B1EA0" w:rsidP="006B1EA0">
      <w:pPr>
        <w:spacing w:after="0" w:line="240" w:lineRule="auto"/>
        <w:jc w:val="center"/>
        <w:rPr>
          <w:rFonts w:ascii="Times New Roman" w:hAnsi="Times New Roman"/>
          <w:sz w:val="20"/>
          <w:szCs w:val="20"/>
        </w:rPr>
      </w:pPr>
      <w:r w:rsidRPr="001D2E34">
        <w:rPr>
          <w:rFonts w:ascii="Times New Roman" w:hAnsi="Times New Roman"/>
          <w:sz w:val="20"/>
          <w:szCs w:val="20"/>
        </w:rPr>
        <w:t>О. Г. ЦИКУНОВА, Н. М. БЫЛИЦКИЙ</w:t>
      </w:r>
    </w:p>
    <w:p w:rsidR="006B1EA0" w:rsidRPr="001D2E34" w:rsidRDefault="006B1EA0" w:rsidP="006B1EA0">
      <w:pPr>
        <w:spacing w:after="0" w:line="240" w:lineRule="auto"/>
        <w:jc w:val="center"/>
        <w:rPr>
          <w:rFonts w:ascii="Times New Roman" w:hAnsi="Times New Roman"/>
          <w:sz w:val="18"/>
          <w:szCs w:val="18"/>
        </w:rPr>
      </w:pPr>
    </w:p>
    <w:p w:rsidR="006B1EA0" w:rsidRPr="001D2E34" w:rsidRDefault="006B1EA0" w:rsidP="006B1EA0">
      <w:pPr>
        <w:spacing w:after="0" w:line="240" w:lineRule="auto"/>
        <w:jc w:val="center"/>
        <w:rPr>
          <w:rFonts w:ascii="Times New Roman" w:hAnsi="Times New Roman"/>
          <w:sz w:val="16"/>
          <w:szCs w:val="16"/>
        </w:rPr>
      </w:pPr>
      <w:r w:rsidRPr="001D2E34">
        <w:rPr>
          <w:rFonts w:ascii="Times New Roman" w:hAnsi="Times New Roman"/>
          <w:sz w:val="16"/>
          <w:szCs w:val="16"/>
        </w:rPr>
        <w:t>УО «Белорусская государственная сельскохозяйственная академия»,</w:t>
      </w:r>
    </w:p>
    <w:p w:rsidR="006B1EA0" w:rsidRPr="001D2E34" w:rsidRDefault="006B1EA0" w:rsidP="006B1EA0">
      <w:pPr>
        <w:spacing w:after="0" w:line="240" w:lineRule="auto"/>
        <w:jc w:val="center"/>
        <w:rPr>
          <w:rFonts w:ascii="Times New Roman" w:hAnsi="Times New Roman"/>
          <w:sz w:val="16"/>
          <w:szCs w:val="16"/>
        </w:rPr>
      </w:pPr>
      <w:r w:rsidRPr="001D2E34">
        <w:rPr>
          <w:rFonts w:ascii="Times New Roman" w:hAnsi="Times New Roman"/>
          <w:sz w:val="16"/>
          <w:szCs w:val="16"/>
        </w:rPr>
        <w:t>г. Горки,</w:t>
      </w:r>
      <w:r w:rsidR="00C1517A" w:rsidRPr="001D2E34">
        <w:rPr>
          <w:rFonts w:ascii="Times New Roman" w:hAnsi="Times New Roman"/>
          <w:sz w:val="16"/>
          <w:szCs w:val="16"/>
        </w:rPr>
        <w:t xml:space="preserve"> </w:t>
      </w:r>
      <w:r w:rsidR="0017542E" w:rsidRPr="001D2E34">
        <w:rPr>
          <w:rFonts w:ascii="Times New Roman" w:hAnsi="Times New Roman"/>
          <w:sz w:val="16"/>
          <w:szCs w:val="16"/>
        </w:rPr>
        <w:t>Республика Беларусь</w:t>
      </w:r>
    </w:p>
    <w:p w:rsidR="006B1EA0" w:rsidRPr="001D2E34" w:rsidRDefault="006B1EA0" w:rsidP="006B1EA0">
      <w:pPr>
        <w:pStyle w:val="Style6"/>
        <w:widowControl/>
        <w:ind w:firstLine="284"/>
        <w:jc w:val="both"/>
        <w:rPr>
          <w:rStyle w:val="FontStyle61"/>
          <w:sz w:val="20"/>
          <w:szCs w:val="20"/>
        </w:rPr>
      </w:pPr>
    </w:p>
    <w:p w:rsidR="006B1EA0" w:rsidRPr="001D2E34" w:rsidRDefault="006B1EA0" w:rsidP="006B1EA0">
      <w:pPr>
        <w:pStyle w:val="Style6"/>
        <w:widowControl/>
        <w:ind w:firstLine="284"/>
        <w:jc w:val="both"/>
        <w:rPr>
          <w:rStyle w:val="FontStyle60"/>
          <w:sz w:val="20"/>
          <w:szCs w:val="20"/>
        </w:rPr>
      </w:pPr>
      <w:r w:rsidRPr="001D2E34">
        <w:rPr>
          <w:rStyle w:val="FontStyle61"/>
          <w:sz w:val="20"/>
          <w:szCs w:val="20"/>
        </w:rPr>
        <w:t xml:space="preserve">Введение. </w:t>
      </w:r>
      <w:r w:rsidRPr="001D2E34">
        <w:rPr>
          <w:rStyle w:val="FontStyle60"/>
          <w:sz w:val="20"/>
          <w:szCs w:val="20"/>
        </w:rPr>
        <w:t>Птицеводство – отрасль сельского хозяйства, в задачу которого входит разведение, кормление, содержание и использование разных видов и пород птицы в целях производства ценных продуктов питания для человека при наименьших по сравнению с другими отрас</w:t>
      </w:r>
      <w:r w:rsidR="00B04E6C" w:rsidRPr="001D2E34">
        <w:rPr>
          <w:rStyle w:val="FontStyle60"/>
          <w:sz w:val="20"/>
          <w:szCs w:val="20"/>
        </w:rPr>
        <w:softHyphen/>
      </w:r>
      <w:r w:rsidRPr="001D2E34">
        <w:rPr>
          <w:rStyle w:val="FontStyle60"/>
          <w:sz w:val="20"/>
          <w:szCs w:val="20"/>
        </w:rPr>
        <w:t>лями животноводства затратах кормов, труда и материальных средств в расчете на единицу произведенной продукции. Птицеводству при</w:t>
      </w:r>
      <w:r w:rsidR="00B04E6C" w:rsidRPr="001D2E34">
        <w:rPr>
          <w:rStyle w:val="FontStyle60"/>
          <w:sz w:val="20"/>
          <w:szCs w:val="20"/>
        </w:rPr>
        <w:softHyphen/>
      </w:r>
      <w:r w:rsidRPr="001D2E34">
        <w:rPr>
          <w:rStyle w:val="FontStyle60"/>
          <w:sz w:val="20"/>
          <w:szCs w:val="20"/>
        </w:rPr>
        <w:t>надлежит особая роль в улучшении структуры питания людей, так как на современном этапе развития человечество стремится расширить производство белка</w:t>
      </w:r>
      <w:r w:rsidR="00D03845" w:rsidRPr="001D2E34">
        <w:rPr>
          <w:rStyle w:val="FontStyle60"/>
          <w:sz w:val="20"/>
          <w:szCs w:val="20"/>
        </w:rPr>
        <w:t>,</w:t>
      </w:r>
      <w:r w:rsidRPr="001D2E34">
        <w:rPr>
          <w:rStyle w:val="FontStyle60"/>
          <w:sz w:val="20"/>
          <w:szCs w:val="20"/>
        </w:rPr>
        <w:t xml:space="preserve"> главным образом животного происхождения [2].</w:t>
      </w:r>
    </w:p>
    <w:p w:rsidR="006B1EA0" w:rsidRPr="001D2E34" w:rsidRDefault="006B1EA0" w:rsidP="006B1EA0">
      <w:pPr>
        <w:pStyle w:val="Style8"/>
        <w:widowControl/>
        <w:spacing w:line="240" w:lineRule="auto"/>
        <w:ind w:firstLine="284"/>
        <w:rPr>
          <w:rStyle w:val="FontStyle60"/>
          <w:sz w:val="20"/>
          <w:szCs w:val="20"/>
        </w:rPr>
      </w:pPr>
      <w:r w:rsidRPr="001D2E34">
        <w:rPr>
          <w:rStyle w:val="FontStyle60"/>
          <w:b/>
          <w:sz w:val="20"/>
          <w:szCs w:val="20"/>
        </w:rPr>
        <w:t>Анализ источников.</w:t>
      </w:r>
      <w:r w:rsidRPr="001D2E34">
        <w:rPr>
          <w:rStyle w:val="FontStyle60"/>
          <w:sz w:val="20"/>
          <w:szCs w:val="20"/>
        </w:rPr>
        <w:t xml:space="preserve"> Большой интерес, который в настоящее время проявляется к дальнейшему развитию птицеводства, объясняется сле</w:t>
      </w:r>
      <w:r w:rsidR="00B04E6C" w:rsidRPr="001D2E34">
        <w:rPr>
          <w:rStyle w:val="FontStyle60"/>
          <w:sz w:val="20"/>
          <w:szCs w:val="20"/>
        </w:rPr>
        <w:softHyphen/>
      </w:r>
      <w:r w:rsidRPr="001D2E34">
        <w:rPr>
          <w:rStyle w:val="FontStyle60"/>
          <w:sz w:val="20"/>
          <w:szCs w:val="20"/>
        </w:rPr>
        <w:t>дующим: доказано, что сельскохозяйственная птица является одним из самых лучших биологических конверторов корма в ценные продукты питания для человека. Физиологически обоснованной нормой годо</w:t>
      </w:r>
      <w:r w:rsidR="00B04E6C" w:rsidRPr="001D2E34">
        <w:rPr>
          <w:rStyle w:val="FontStyle60"/>
          <w:sz w:val="20"/>
          <w:szCs w:val="20"/>
        </w:rPr>
        <w:softHyphen/>
      </w:r>
      <w:r w:rsidRPr="001D2E34">
        <w:rPr>
          <w:rStyle w:val="FontStyle60"/>
          <w:sz w:val="20"/>
          <w:szCs w:val="20"/>
        </w:rPr>
        <w:t xml:space="preserve">вого </w:t>
      </w:r>
      <w:r w:rsidRPr="001D2E34">
        <w:rPr>
          <w:rStyle w:val="FontStyle60"/>
          <w:spacing w:val="-2"/>
          <w:sz w:val="20"/>
          <w:szCs w:val="20"/>
        </w:rPr>
        <w:t>потребления продуктов птицеводства на душу населения считают: яиц –</w:t>
      </w:r>
      <w:r w:rsidRPr="001D2E34">
        <w:rPr>
          <w:rStyle w:val="FontStyle60"/>
          <w:sz w:val="20"/>
          <w:szCs w:val="20"/>
        </w:rPr>
        <w:t xml:space="preserve"> 292 штуки и мяса птицы в убойной массе – 16,4 кг. В общем объ</w:t>
      </w:r>
      <w:r w:rsidR="00B04E6C" w:rsidRPr="001D2E34">
        <w:rPr>
          <w:rStyle w:val="FontStyle60"/>
          <w:sz w:val="20"/>
          <w:szCs w:val="20"/>
        </w:rPr>
        <w:softHyphen/>
      </w:r>
      <w:r w:rsidRPr="001D2E34">
        <w:rPr>
          <w:rStyle w:val="FontStyle60"/>
          <w:sz w:val="20"/>
          <w:szCs w:val="20"/>
        </w:rPr>
        <w:t>еме потребления мясо птицы должно составлять около 20 % [4, 5].</w:t>
      </w:r>
    </w:p>
    <w:p w:rsidR="006B1EA0" w:rsidRPr="001D2E34" w:rsidRDefault="006B1EA0" w:rsidP="006B1EA0">
      <w:pPr>
        <w:pStyle w:val="Style8"/>
        <w:widowControl/>
        <w:spacing w:line="240" w:lineRule="auto"/>
        <w:ind w:firstLine="284"/>
        <w:rPr>
          <w:rStyle w:val="FontStyle60"/>
          <w:sz w:val="20"/>
          <w:szCs w:val="20"/>
        </w:rPr>
      </w:pPr>
      <w:r w:rsidRPr="001D2E34">
        <w:rPr>
          <w:rStyle w:val="FontStyle60"/>
          <w:sz w:val="20"/>
          <w:szCs w:val="20"/>
        </w:rPr>
        <w:t>Спрос на продукты птицеводства постоянно повышается, что объ</w:t>
      </w:r>
      <w:r w:rsidR="00B04E6C" w:rsidRPr="001D2E34">
        <w:rPr>
          <w:rStyle w:val="FontStyle60"/>
          <w:sz w:val="20"/>
          <w:szCs w:val="20"/>
        </w:rPr>
        <w:softHyphen/>
      </w:r>
      <w:r w:rsidRPr="001D2E34">
        <w:rPr>
          <w:rStyle w:val="FontStyle60"/>
          <w:sz w:val="20"/>
          <w:szCs w:val="20"/>
        </w:rPr>
        <w:t>ясняется, во-первых, их биологической полноценностью и хорошими вкусовыми качествами; во-вторых, эти продукты не требуют значи</w:t>
      </w:r>
      <w:r w:rsidR="00B04E6C" w:rsidRPr="001D2E34">
        <w:rPr>
          <w:rStyle w:val="FontStyle60"/>
          <w:sz w:val="20"/>
          <w:szCs w:val="20"/>
        </w:rPr>
        <w:softHyphen/>
      </w:r>
      <w:r w:rsidRPr="001D2E34">
        <w:rPr>
          <w:rStyle w:val="FontStyle60"/>
          <w:sz w:val="20"/>
          <w:szCs w:val="20"/>
        </w:rPr>
        <w:t>тельных затрат на их переработку и не нуждаются в длительной кули</w:t>
      </w:r>
      <w:r w:rsidR="00B04E6C" w:rsidRPr="001D2E34">
        <w:rPr>
          <w:rStyle w:val="FontStyle60"/>
          <w:sz w:val="20"/>
          <w:szCs w:val="20"/>
        </w:rPr>
        <w:softHyphen/>
      </w:r>
      <w:r w:rsidRPr="001D2E34">
        <w:rPr>
          <w:rStyle w:val="FontStyle60"/>
          <w:sz w:val="20"/>
          <w:szCs w:val="20"/>
        </w:rPr>
        <w:t>нарной обработке; в-третьих, затраты на производство единицы про</w:t>
      </w:r>
      <w:r w:rsidR="00B04E6C" w:rsidRPr="001D2E34">
        <w:rPr>
          <w:rStyle w:val="FontStyle60"/>
          <w:sz w:val="20"/>
          <w:szCs w:val="20"/>
        </w:rPr>
        <w:softHyphen/>
      </w:r>
      <w:r w:rsidRPr="001D2E34">
        <w:rPr>
          <w:rStyle w:val="FontStyle60"/>
          <w:sz w:val="20"/>
          <w:szCs w:val="20"/>
        </w:rPr>
        <w:t>дукции в птицеводстве значительно ниже, чем в других отраслях жи</w:t>
      </w:r>
      <w:r w:rsidR="00B04E6C" w:rsidRPr="001D2E34">
        <w:rPr>
          <w:rStyle w:val="FontStyle60"/>
          <w:sz w:val="20"/>
          <w:szCs w:val="20"/>
        </w:rPr>
        <w:softHyphen/>
      </w:r>
      <w:r w:rsidRPr="001D2E34">
        <w:rPr>
          <w:rStyle w:val="FontStyle60"/>
          <w:sz w:val="20"/>
          <w:szCs w:val="20"/>
        </w:rPr>
        <w:t>вотноводства [3].</w:t>
      </w:r>
    </w:p>
    <w:p w:rsidR="006B1EA0" w:rsidRPr="001D2E34" w:rsidRDefault="006B1EA0" w:rsidP="006B1EA0">
      <w:pPr>
        <w:pStyle w:val="Style8"/>
        <w:widowControl/>
        <w:spacing w:line="240" w:lineRule="auto"/>
        <w:ind w:firstLine="284"/>
        <w:rPr>
          <w:rStyle w:val="FontStyle60"/>
          <w:sz w:val="20"/>
          <w:szCs w:val="20"/>
        </w:rPr>
      </w:pPr>
      <w:r w:rsidRPr="001D2E34">
        <w:rPr>
          <w:rStyle w:val="FontStyle60"/>
          <w:sz w:val="20"/>
          <w:szCs w:val="20"/>
        </w:rPr>
        <w:t>Интенсификация птицеводства, сопровождающаяся значительным повышением продуктивности и оплаты корма, а также увеличением выхода продукции с единицы производственной площади, возможна при создании оптимальных условий для содержания промышленного стада кур-несушек [1, 6].</w:t>
      </w:r>
    </w:p>
    <w:p w:rsidR="006B1EA0" w:rsidRPr="001D2E34" w:rsidRDefault="006B1EA0" w:rsidP="006B1EA0">
      <w:pPr>
        <w:pStyle w:val="Style8"/>
        <w:widowControl/>
        <w:spacing w:line="240" w:lineRule="auto"/>
        <w:ind w:firstLine="284"/>
        <w:rPr>
          <w:sz w:val="20"/>
          <w:szCs w:val="20"/>
        </w:rPr>
      </w:pPr>
      <w:r w:rsidRPr="001D2E34">
        <w:rPr>
          <w:sz w:val="20"/>
          <w:szCs w:val="20"/>
        </w:rPr>
        <w:t>Установка нового оборудования европейских фирм позволяет предприятию значительно сократить расходы на электроэнергию, теп</w:t>
      </w:r>
      <w:r w:rsidR="00B04E6C" w:rsidRPr="001D2E34">
        <w:rPr>
          <w:sz w:val="20"/>
          <w:szCs w:val="20"/>
        </w:rPr>
        <w:softHyphen/>
      </w:r>
      <w:r w:rsidRPr="001D2E34">
        <w:rPr>
          <w:sz w:val="20"/>
          <w:szCs w:val="20"/>
        </w:rPr>
        <w:t>ловую энергию, повысить производительность труда. Внедрение но</w:t>
      </w:r>
      <w:r w:rsidR="00B04E6C" w:rsidRPr="001D2E34">
        <w:rPr>
          <w:sz w:val="20"/>
          <w:szCs w:val="20"/>
        </w:rPr>
        <w:softHyphen/>
      </w:r>
      <w:r w:rsidRPr="001D2E34">
        <w:rPr>
          <w:sz w:val="20"/>
          <w:szCs w:val="20"/>
        </w:rPr>
        <w:t>вого оборудования позволит повысить продуктивность стада за счет улучшения условий содержания птицы.</w:t>
      </w:r>
    </w:p>
    <w:p w:rsidR="006B1EA0" w:rsidRPr="001D2E34" w:rsidRDefault="006B1EA0" w:rsidP="006B1EA0">
      <w:pPr>
        <w:pStyle w:val="Style7"/>
        <w:widowControl/>
        <w:spacing w:line="240" w:lineRule="auto"/>
        <w:ind w:firstLine="284"/>
        <w:rPr>
          <w:rStyle w:val="FontStyle60"/>
          <w:sz w:val="20"/>
          <w:szCs w:val="20"/>
        </w:rPr>
      </w:pPr>
      <w:r w:rsidRPr="001D2E34">
        <w:rPr>
          <w:rStyle w:val="FontStyle60"/>
          <w:b/>
          <w:sz w:val="20"/>
          <w:szCs w:val="20"/>
        </w:rPr>
        <w:t xml:space="preserve">Цель работы </w:t>
      </w:r>
      <w:r w:rsidRPr="001D2E34">
        <w:rPr>
          <w:rStyle w:val="FontStyle60"/>
          <w:sz w:val="20"/>
          <w:szCs w:val="20"/>
        </w:rPr>
        <w:t>– изучить продуктивность кур</w:t>
      </w:r>
      <w:r w:rsidR="00D03845" w:rsidRPr="001D2E34">
        <w:rPr>
          <w:rStyle w:val="FontStyle60"/>
          <w:sz w:val="20"/>
          <w:szCs w:val="20"/>
        </w:rPr>
        <w:t>-</w:t>
      </w:r>
      <w:r w:rsidRPr="001D2E34">
        <w:rPr>
          <w:rStyle w:val="FontStyle60"/>
          <w:sz w:val="20"/>
          <w:szCs w:val="20"/>
        </w:rPr>
        <w:t>несушек в зависимо</w:t>
      </w:r>
      <w:r w:rsidR="00B04E6C" w:rsidRPr="001D2E34">
        <w:rPr>
          <w:rStyle w:val="FontStyle60"/>
          <w:sz w:val="20"/>
          <w:szCs w:val="20"/>
        </w:rPr>
        <w:softHyphen/>
      </w:r>
      <w:r w:rsidRPr="001D2E34">
        <w:rPr>
          <w:rStyle w:val="FontStyle60"/>
          <w:sz w:val="20"/>
          <w:szCs w:val="20"/>
        </w:rPr>
        <w:t>сти от типа клеточного оборудования в ОАО «Птицефабрика Оршан</w:t>
      </w:r>
      <w:r w:rsidR="00B04E6C" w:rsidRPr="001D2E34">
        <w:rPr>
          <w:rStyle w:val="FontStyle60"/>
          <w:sz w:val="20"/>
          <w:szCs w:val="20"/>
        </w:rPr>
        <w:softHyphen/>
      </w:r>
      <w:r w:rsidRPr="001D2E34">
        <w:rPr>
          <w:rStyle w:val="FontStyle60"/>
          <w:sz w:val="20"/>
          <w:szCs w:val="20"/>
        </w:rPr>
        <w:t>ская».</w:t>
      </w:r>
    </w:p>
    <w:p w:rsidR="006B1EA0" w:rsidRPr="001D2E34" w:rsidRDefault="006B1EA0" w:rsidP="006B1EA0">
      <w:pPr>
        <w:pStyle w:val="Style6"/>
        <w:widowControl/>
        <w:ind w:firstLine="284"/>
        <w:jc w:val="both"/>
        <w:rPr>
          <w:rStyle w:val="FontStyle60"/>
          <w:sz w:val="20"/>
          <w:szCs w:val="20"/>
        </w:rPr>
      </w:pPr>
      <w:r w:rsidRPr="001D2E34">
        <w:rPr>
          <w:rStyle w:val="FontStyle61"/>
          <w:sz w:val="20"/>
          <w:szCs w:val="20"/>
        </w:rPr>
        <w:t xml:space="preserve">Материал и методика исследований. </w:t>
      </w:r>
      <w:r w:rsidRPr="001D2E34">
        <w:rPr>
          <w:rStyle w:val="FontStyle61"/>
          <w:b w:val="0"/>
          <w:sz w:val="20"/>
          <w:szCs w:val="20"/>
        </w:rPr>
        <w:t xml:space="preserve">Исследования проводились </w:t>
      </w:r>
      <w:r w:rsidRPr="001D2E34">
        <w:rPr>
          <w:rStyle w:val="FontStyle60"/>
          <w:sz w:val="20"/>
          <w:szCs w:val="20"/>
        </w:rPr>
        <w:t>в ОАО «Птицефабрика Оршанская». Объектом исследований являлись куры</w:t>
      </w:r>
      <w:r w:rsidR="00D03845" w:rsidRPr="001D2E34">
        <w:rPr>
          <w:rStyle w:val="FontStyle60"/>
          <w:sz w:val="20"/>
          <w:szCs w:val="20"/>
        </w:rPr>
        <w:t>-</w:t>
      </w:r>
      <w:r w:rsidRPr="001D2E34">
        <w:rPr>
          <w:rStyle w:val="FontStyle60"/>
          <w:sz w:val="20"/>
          <w:szCs w:val="20"/>
        </w:rPr>
        <w:t>несушки кроссов «Хайсекс белый» и «Беларусь коричневый» в возрасте от 17 до 69 недель, содержащихся в клеточных батареях «Ев</w:t>
      </w:r>
      <w:r w:rsidR="00B04E6C" w:rsidRPr="001D2E34">
        <w:rPr>
          <w:rStyle w:val="FontStyle60"/>
          <w:sz w:val="20"/>
          <w:szCs w:val="20"/>
        </w:rPr>
        <w:softHyphen/>
      </w:r>
      <w:r w:rsidRPr="001D2E34">
        <w:rPr>
          <w:rStyle w:val="FontStyle60"/>
          <w:sz w:val="20"/>
          <w:szCs w:val="20"/>
        </w:rPr>
        <w:t>ровент</w:t>
      </w:r>
      <w:r w:rsidR="00D03845" w:rsidRPr="001D2E34">
        <w:rPr>
          <w:rStyle w:val="FontStyle60"/>
          <w:sz w:val="20"/>
          <w:szCs w:val="20"/>
        </w:rPr>
        <w:t>-</w:t>
      </w:r>
      <w:r w:rsidRPr="001D2E34">
        <w:rPr>
          <w:rStyle w:val="FontStyle60"/>
          <w:sz w:val="20"/>
          <w:szCs w:val="20"/>
        </w:rPr>
        <w:t>500» и ОБН</w:t>
      </w:r>
      <w:r w:rsidR="00D03845" w:rsidRPr="001D2E34">
        <w:rPr>
          <w:rStyle w:val="FontStyle60"/>
          <w:sz w:val="20"/>
          <w:szCs w:val="20"/>
        </w:rPr>
        <w:t>-</w:t>
      </w:r>
      <w:r w:rsidRPr="001D2E34">
        <w:rPr>
          <w:rStyle w:val="FontStyle60"/>
          <w:sz w:val="20"/>
          <w:szCs w:val="20"/>
        </w:rPr>
        <w:t>1 (табл. 1).</w:t>
      </w:r>
    </w:p>
    <w:p w:rsidR="00C1517A" w:rsidRPr="001D2E34" w:rsidRDefault="00C1517A">
      <w:pPr>
        <w:spacing w:after="0" w:line="240" w:lineRule="auto"/>
        <w:rPr>
          <w:rFonts w:ascii="Times New Roman" w:hAnsi="Times New Roman"/>
          <w:sz w:val="20"/>
          <w:szCs w:val="20"/>
        </w:rPr>
      </w:pPr>
    </w:p>
    <w:p w:rsidR="006B1EA0" w:rsidRPr="001D2E34" w:rsidRDefault="006B1EA0" w:rsidP="006B1EA0">
      <w:pPr>
        <w:keepNext/>
        <w:spacing w:after="0" w:line="240" w:lineRule="auto"/>
        <w:jc w:val="center"/>
        <w:rPr>
          <w:rFonts w:ascii="Times New Roman" w:hAnsi="Times New Roman"/>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 </w:t>
      </w:r>
      <w:r w:rsidRPr="001D2E34">
        <w:rPr>
          <w:rFonts w:ascii="Times New Roman" w:hAnsi="Times New Roman"/>
          <w:b/>
          <w:sz w:val="16"/>
          <w:szCs w:val="16"/>
        </w:rPr>
        <w:t>Схема опыта</w:t>
      </w:r>
    </w:p>
    <w:p w:rsidR="006B1EA0" w:rsidRPr="001D2E34" w:rsidRDefault="006B1EA0" w:rsidP="006B1EA0">
      <w:pPr>
        <w:pStyle w:val="Style7"/>
        <w:widowControl/>
        <w:spacing w:line="240" w:lineRule="auto"/>
        <w:ind w:firstLine="0"/>
        <w:rPr>
          <w:rStyle w:val="FontStyle6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417"/>
        <w:gridCol w:w="993"/>
        <w:gridCol w:w="1399"/>
        <w:gridCol w:w="896"/>
      </w:tblGrid>
      <w:tr w:rsidR="006B1EA0" w:rsidRPr="001D2E34" w:rsidTr="00667ABD">
        <w:trPr>
          <w:trHeight w:val="155"/>
        </w:trPr>
        <w:tc>
          <w:tcPr>
            <w:tcW w:w="1418" w:type="dxa"/>
            <w:vMerge w:val="restart"/>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4705" w:type="dxa"/>
            <w:gridSpan w:val="4"/>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Кроссы птицы</w:t>
            </w:r>
          </w:p>
        </w:tc>
      </w:tr>
      <w:tr w:rsidR="006B1EA0" w:rsidRPr="001D2E34" w:rsidTr="00667ABD">
        <w:trPr>
          <w:trHeight w:val="244"/>
        </w:trPr>
        <w:tc>
          <w:tcPr>
            <w:tcW w:w="1418" w:type="dxa"/>
            <w:vMerge/>
          </w:tcPr>
          <w:p w:rsidR="006B1EA0" w:rsidRPr="001D2E34" w:rsidRDefault="006B1EA0" w:rsidP="00667ABD">
            <w:pPr>
              <w:spacing w:after="0" w:line="240" w:lineRule="auto"/>
              <w:jc w:val="center"/>
              <w:rPr>
                <w:rFonts w:ascii="Times New Roman" w:hAnsi="Times New Roman"/>
                <w:sz w:val="16"/>
                <w:szCs w:val="16"/>
              </w:rPr>
            </w:pPr>
          </w:p>
        </w:tc>
        <w:tc>
          <w:tcPr>
            <w:tcW w:w="2410" w:type="dxa"/>
            <w:gridSpan w:val="2"/>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«Хайсекс белый»</w:t>
            </w:r>
          </w:p>
        </w:tc>
        <w:tc>
          <w:tcPr>
            <w:tcW w:w="2295" w:type="dxa"/>
            <w:gridSpan w:val="2"/>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«Беларусь коричневый»</w:t>
            </w:r>
          </w:p>
        </w:tc>
      </w:tr>
      <w:tr w:rsidR="006B1EA0" w:rsidRPr="001D2E34" w:rsidTr="00667ABD">
        <w:trPr>
          <w:trHeight w:val="312"/>
        </w:trPr>
        <w:tc>
          <w:tcPr>
            <w:tcW w:w="1418" w:type="dxa"/>
            <w:vMerge/>
          </w:tcPr>
          <w:p w:rsidR="006B1EA0" w:rsidRPr="001D2E34" w:rsidRDefault="006B1EA0" w:rsidP="00667ABD">
            <w:pPr>
              <w:spacing w:after="0" w:line="240" w:lineRule="auto"/>
              <w:jc w:val="center"/>
              <w:rPr>
                <w:rFonts w:ascii="Times New Roman" w:hAnsi="Times New Roman"/>
                <w:sz w:val="16"/>
                <w:szCs w:val="16"/>
              </w:rPr>
            </w:pPr>
          </w:p>
        </w:tc>
        <w:tc>
          <w:tcPr>
            <w:tcW w:w="4705" w:type="dxa"/>
            <w:gridSpan w:val="4"/>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Типы оборудования</w:t>
            </w:r>
          </w:p>
        </w:tc>
      </w:tr>
      <w:tr w:rsidR="006B1EA0" w:rsidRPr="001D2E34" w:rsidTr="00667ABD">
        <w:trPr>
          <w:trHeight w:val="312"/>
        </w:trPr>
        <w:tc>
          <w:tcPr>
            <w:tcW w:w="1418" w:type="dxa"/>
            <w:vMerge/>
          </w:tcPr>
          <w:p w:rsidR="006B1EA0" w:rsidRPr="001D2E34" w:rsidRDefault="006B1EA0" w:rsidP="00667ABD">
            <w:pPr>
              <w:spacing w:after="0" w:line="240" w:lineRule="auto"/>
              <w:jc w:val="center"/>
              <w:rPr>
                <w:rFonts w:ascii="Times New Roman" w:hAnsi="Times New Roman"/>
                <w:sz w:val="16"/>
                <w:szCs w:val="16"/>
              </w:rPr>
            </w:pPr>
          </w:p>
        </w:tc>
        <w:tc>
          <w:tcPr>
            <w:tcW w:w="1417" w:type="dxa"/>
            <w:vAlign w:val="center"/>
          </w:tcPr>
          <w:p w:rsidR="006B1EA0" w:rsidRPr="001D2E34" w:rsidRDefault="006B1EA0" w:rsidP="00D03845">
            <w:pPr>
              <w:spacing w:after="0" w:line="240" w:lineRule="auto"/>
              <w:jc w:val="center"/>
              <w:rPr>
                <w:rFonts w:ascii="Times New Roman" w:hAnsi="Times New Roman"/>
                <w:sz w:val="16"/>
                <w:szCs w:val="16"/>
              </w:rPr>
            </w:pPr>
            <w:r w:rsidRPr="001D2E34">
              <w:rPr>
                <w:rFonts w:ascii="Times New Roman" w:hAnsi="Times New Roman"/>
                <w:sz w:val="16"/>
                <w:szCs w:val="16"/>
              </w:rPr>
              <w:t>«Евровент</w:t>
            </w:r>
            <w:r w:rsidR="00D03845" w:rsidRPr="001D2E34">
              <w:rPr>
                <w:rFonts w:ascii="Times New Roman" w:hAnsi="Times New Roman"/>
                <w:sz w:val="16"/>
                <w:szCs w:val="16"/>
              </w:rPr>
              <w:t>-</w:t>
            </w:r>
            <w:r w:rsidRPr="001D2E34">
              <w:rPr>
                <w:rFonts w:ascii="Times New Roman" w:hAnsi="Times New Roman"/>
                <w:sz w:val="16"/>
                <w:szCs w:val="16"/>
              </w:rPr>
              <w:t>500»</w:t>
            </w:r>
          </w:p>
        </w:tc>
        <w:tc>
          <w:tcPr>
            <w:tcW w:w="993" w:type="dxa"/>
            <w:vAlign w:val="center"/>
          </w:tcPr>
          <w:p w:rsidR="006B1EA0" w:rsidRPr="001D2E34" w:rsidRDefault="006B1EA0" w:rsidP="00D03845">
            <w:pPr>
              <w:spacing w:after="0" w:line="240" w:lineRule="auto"/>
              <w:jc w:val="center"/>
              <w:rPr>
                <w:rFonts w:ascii="Times New Roman" w:hAnsi="Times New Roman"/>
                <w:sz w:val="16"/>
                <w:szCs w:val="16"/>
              </w:rPr>
            </w:pPr>
            <w:r w:rsidRPr="001D2E34">
              <w:rPr>
                <w:rFonts w:ascii="Times New Roman" w:hAnsi="Times New Roman"/>
                <w:sz w:val="16"/>
                <w:szCs w:val="16"/>
              </w:rPr>
              <w:t>«ОБН</w:t>
            </w:r>
            <w:r w:rsidR="00D03845" w:rsidRPr="001D2E34">
              <w:rPr>
                <w:rFonts w:ascii="Times New Roman" w:hAnsi="Times New Roman"/>
                <w:sz w:val="16"/>
                <w:szCs w:val="16"/>
              </w:rPr>
              <w:t>-</w:t>
            </w:r>
            <w:r w:rsidRPr="001D2E34">
              <w:rPr>
                <w:rFonts w:ascii="Times New Roman" w:hAnsi="Times New Roman"/>
                <w:sz w:val="16"/>
                <w:szCs w:val="16"/>
              </w:rPr>
              <w:t>1»</w:t>
            </w:r>
          </w:p>
        </w:tc>
        <w:tc>
          <w:tcPr>
            <w:tcW w:w="1399" w:type="dxa"/>
            <w:vAlign w:val="center"/>
          </w:tcPr>
          <w:p w:rsidR="006B1EA0" w:rsidRPr="001D2E34" w:rsidRDefault="006B1EA0" w:rsidP="00D03845">
            <w:pPr>
              <w:spacing w:after="0" w:line="240" w:lineRule="auto"/>
              <w:jc w:val="center"/>
              <w:rPr>
                <w:rFonts w:ascii="Times New Roman" w:hAnsi="Times New Roman"/>
                <w:sz w:val="16"/>
                <w:szCs w:val="16"/>
              </w:rPr>
            </w:pPr>
            <w:r w:rsidRPr="001D2E34">
              <w:rPr>
                <w:rFonts w:ascii="Times New Roman" w:hAnsi="Times New Roman"/>
                <w:sz w:val="16"/>
                <w:szCs w:val="16"/>
              </w:rPr>
              <w:t>«Евровент</w:t>
            </w:r>
            <w:r w:rsidR="00D03845" w:rsidRPr="001D2E34">
              <w:rPr>
                <w:rFonts w:ascii="Times New Roman" w:hAnsi="Times New Roman"/>
                <w:sz w:val="16"/>
                <w:szCs w:val="16"/>
              </w:rPr>
              <w:t>-</w:t>
            </w:r>
            <w:r w:rsidRPr="001D2E34">
              <w:rPr>
                <w:rFonts w:ascii="Times New Roman" w:hAnsi="Times New Roman"/>
                <w:sz w:val="16"/>
                <w:szCs w:val="16"/>
              </w:rPr>
              <w:t>500»</w:t>
            </w:r>
          </w:p>
        </w:tc>
        <w:tc>
          <w:tcPr>
            <w:tcW w:w="896" w:type="dxa"/>
            <w:vAlign w:val="center"/>
          </w:tcPr>
          <w:p w:rsidR="006B1EA0" w:rsidRPr="001D2E34" w:rsidRDefault="006B1EA0" w:rsidP="00D03845">
            <w:pPr>
              <w:spacing w:after="0" w:line="240" w:lineRule="auto"/>
              <w:jc w:val="center"/>
              <w:rPr>
                <w:rFonts w:ascii="Times New Roman" w:hAnsi="Times New Roman"/>
                <w:sz w:val="16"/>
                <w:szCs w:val="16"/>
              </w:rPr>
            </w:pPr>
            <w:r w:rsidRPr="001D2E34">
              <w:rPr>
                <w:rFonts w:ascii="Times New Roman" w:hAnsi="Times New Roman"/>
                <w:sz w:val="16"/>
                <w:szCs w:val="16"/>
              </w:rPr>
              <w:t>«ОБН</w:t>
            </w:r>
            <w:r w:rsidR="00D03845" w:rsidRPr="001D2E34">
              <w:rPr>
                <w:rFonts w:ascii="Times New Roman" w:hAnsi="Times New Roman"/>
                <w:sz w:val="16"/>
                <w:szCs w:val="16"/>
              </w:rPr>
              <w:t>-</w:t>
            </w:r>
            <w:r w:rsidRPr="001D2E34">
              <w:rPr>
                <w:rFonts w:ascii="Times New Roman" w:hAnsi="Times New Roman"/>
                <w:sz w:val="16"/>
                <w:szCs w:val="16"/>
              </w:rPr>
              <w:t>1»</w:t>
            </w:r>
          </w:p>
        </w:tc>
      </w:tr>
      <w:tr w:rsidR="006B1EA0" w:rsidRPr="001D2E34" w:rsidTr="00667ABD">
        <w:trPr>
          <w:trHeight w:val="312"/>
        </w:trPr>
        <w:tc>
          <w:tcPr>
            <w:tcW w:w="1418" w:type="dxa"/>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 xml:space="preserve">Количество </w:t>
            </w:r>
          </w:p>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голов в птичнике</w:t>
            </w:r>
          </w:p>
        </w:tc>
        <w:tc>
          <w:tcPr>
            <w:tcW w:w="1417" w:type="dxa"/>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42426</w:t>
            </w:r>
          </w:p>
        </w:tc>
        <w:tc>
          <w:tcPr>
            <w:tcW w:w="993" w:type="dxa"/>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14125</w:t>
            </w:r>
          </w:p>
        </w:tc>
        <w:tc>
          <w:tcPr>
            <w:tcW w:w="1399" w:type="dxa"/>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43426</w:t>
            </w:r>
          </w:p>
        </w:tc>
        <w:tc>
          <w:tcPr>
            <w:tcW w:w="896" w:type="dxa"/>
            <w:vAlign w:val="center"/>
          </w:tcPr>
          <w:p w:rsidR="006B1EA0" w:rsidRPr="001D2E34" w:rsidRDefault="006B1EA0" w:rsidP="00667ABD">
            <w:pPr>
              <w:spacing w:after="0" w:line="240" w:lineRule="auto"/>
              <w:jc w:val="center"/>
              <w:rPr>
                <w:rFonts w:ascii="Times New Roman" w:hAnsi="Times New Roman"/>
                <w:sz w:val="16"/>
                <w:szCs w:val="16"/>
              </w:rPr>
            </w:pPr>
            <w:r w:rsidRPr="001D2E34">
              <w:rPr>
                <w:rFonts w:ascii="Times New Roman" w:hAnsi="Times New Roman"/>
                <w:sz w:val="16"/>
                <w:szCs w:val="16"/>
              </w:rPr>
              <w:t>19591</w:t>
            </w:r>
          </w:p>
        </w:tc>
      </w:tr>
    </w:tbl>
    <w:p w:rsidR="006B1EA0" w:rsidRPr="001D2E34" w:rsidRDefault="006B1EA0" w:rsidP="006B1EA0">
      <w:pPr>
        <w:pStyle w:val="Style7"/>
        <w:widowControl/>
        <w:spacing w:line="240" w:lineRule="auto"/>
        <w:ind w:firstLine="284"/>
        <w:rPr>
          <w:rStyle w:val="FontStyle60"/>
          <w:sz w:val="20"/>
          <w:szCs w:val="20"/>
        </w:rPr>
      </w:pPr>
    </w:p>
    <w:p w:rsidR="00D03845" w:rsidRPr="001D2E34" w:rsidRDefault="00D03845" w:rsidP="00D03845">
      <w:pPr>
        <w:pStyle w:val="Style7"/>
        <w:widowControl/>
        <w:spacing w:line="240" w:lineRule="auto"/>
        <w:ind w:firstLine="284"/>
        <w:rPr>
          <w:rStyle w:val="FontStyle60"/>
          <w:spacing w:val="-2"/>
          <w:sz w:val="20"/>
          <w:szCs w:val="20"/>
        </w:rPr>
      </w:pPr>
      <w:r w:rsidRPr="001D2E34">
        <w:rPr>
          <w:rStyle w:val="FontStyle60"/>
          <w:spacing w:val="-2"/>
          <w:sz w:val="20"/>
          <w:szCs w:val="20"/>
        </w:rPr>
        <w:t>В ходе исследования были изучены показатели яичной продуктивно</w:t>
      </w:r>
      <w:r w:rsidRPr="001D2E34">
        <w:rPr>
          <w:rStyle w:val="FontStyle60"/>
          <w:spacing w:val="-2"/>
          <w:sz w:val="20"/>
          <w:szCs w:val="20"/>
        </w:rPr>
        <w:softHyphen/>
        <w:t>сти (яйценоскость на среднюю и начальную несушку, расход кормов на 1000 штук яиц, масса яйца, яйцемасса, интенсивность яйценоскости, толщина скорлупы).</w:t>
      </w:r>
    </w:p>
    <w:p w:rsidR="006B1EA0" w:rsidRPr="001D2E34" w:rsidRDefault="006B1EA0" w:rsidP="006B1EA0">
      <w:pPr>
        <w:pStyle w:val="Style7"/>
        <w:widowControl/>
        <w:spacing w:line="240" w:lineRule="auto"/>
        <w:ind w:firstLine="284"/>
        <w:rPr>
          <w:rStyle w:val="FontStyle60"/>
          <w:sz w:val="20"/>
          <w:szCs w:val="20"/>
        </w:rPr>
      </w:pPr>
      <w:r w:rsidRPr="001D2E34">
        <w:rPr>
          <w:rStyle w:val="FontStyle60"/>
          <w:sz w:val="20"/>
          <w:szCs w:val="20"/>
        </w:rPr>
        <w:t>Птица обоих кроссов содержалась в разных зоогигиенических ус</w:t>
      </w:r>
      <w:r w:rsidR="00B04E6C" w:rsidRPr="001D2E34">
        <w:rPr>
          <w:rStyle w:val="FontStyle60"/>
          <w:sz w:val="20"/>
          <w:szCs w:val="20"/>
        </w:rPr>
        <w:softHyphen/>
      </w:r>
      <w:r w:rsidRPr="001D2E34">
        <w:rPr>
          <w:rStyle w:val="FontStyle60"/>
          <w:sz w:val="20"/>
          <w:szCs w:val="20"/>
        </w:rPr>
        <w:t>ловиях в закрытых безоконных птичниках. Куры кросса «Хайсекс бе</w:t>
      </w:r>
      <w:r w:rsidR="00B04E6C" w:rsidRPr="001D2E34">
        <w:rPr>
          <w:rStyle w:val="FontStyle60"/>
          <w:sz w:val="20"/>
          <w:szCs w:val="20"/>
        </w:rPr>
        <w:softHyphen/>
      </w:r>
      <w:r w:rsidRPr="001D2E34">
        <w:rPr>
          <w:rStyle w:val="FontStyle60"/>
          <w:sz w:val="20"/>
          <w:szCs w:val="20"/>
        </w:rPr>
        <w:t>лый» и «Беларусь коричневый» содержались в птичниках с разным типом клеточного оборудования: «Евровент</w:t>
      </w:r>
      <w:r w:rsidR="00D03845" w:rsidRPr="001D2E34">
        <w:rPr>
          <w:rStyle w:val="FontStyle60"/>
          <w:sz w:val="20"/>
          <w:szCs w:val="20"/>
        </w:rPr>
        <w:t>-</w:t>
      </w:r>
      <w:r w:rsidRPr="001D2E34">
        <w:rPr>
          <w:rStyle w:val="FontStyle60"/>
          <w:sz w:val="20"/>
          <w:szCs w:val="20"/>
        </w:rPr>
        <w:t>500» и ОБН</w:t>
      </w:r>
      <w:r w:rsidR="00D03845" w:rsidRPr="001D2E34">
        <w:rPr>
          <w:rStyle w:val="FontStyle60"/>
          <w:sz w:val="20"/>
          <w:szCs w:val="20"/>
        </w:rPr>
        <w:t>-</w:t>
      </w:r>
      <w:r w:rsidRPr="001D2E34">
        <w:rPr>
          <w:rStyle w:val="FontStyle60"/>
          <w:sz w:val="20"/>
          <w:szCs w:val="20"/>
        </w:rPr>
        <w:t>1. В двух птичниках с современным оборудованием «Евровент</w:t>
      </w:r>
      <w:r w:rsidR="00D03845" w:rsidRPr="001D2E34">
        <w:rPr>
          <w:rStyle w:val="FontStyle60"/>
          <w:sz w:val="20"/>
          <w:szCs w:val="20"/>
        </w:rPr>
        <w:t>-</w:t>
      </w:r>
      <w:r w:rsidRPr="001D2E34">
        <w:rPr>
          <w:rStyle w:val="FontStyle60"/>
          <w:sz w:val="20"/>
          <w:szCs w:val="20"/>
        </w:rPr>
        <w:t>500» параметры микроклимата задавались и поддерживались более точно, чем в двух других птичниках, с устаревшим оборудованием ОБН</w:t>
      </w:r>
      <w:r w:rsidR="00D03845" w:rsidRPr="001D2E34">
        <w:rPr>
          <w:rStyle w:val="FontStyle60"/>
          <w:sz w:val="20"/>
          <w:szCs w:val="20"/>
        </w:rPr>
        <w:t>-</w:t>
      </w:r>
      <w:r w:rsidRPr="001D2E34">
        <w:rPr>
          <w:rStyle w:val="FontStyle60"/>
          <w:sz w:val="20"/>
          <w:szCs w:val="20"/>
        </w:rPr>
        <w:t>1.</w:t>
      </w:r>
    </w:p>
    <w:p w:rsidR="006B1EA0" w:rsidRPr="001D2E34" w:rsidRDefault="006B1EA0" w:rsidP="006B1EA0">
      <w:pPr>
        <w:spacing w:after="0" w:line="240" w:lineRule="auto"/>
        <w:ind w:firstLine="284"/>
        <w:jc w:val="both"/>
        <w:rPr>
          <w:rFonts w:ascii="Times New Roman" w:hAnsi="Times New Roman"/>
          <w:sz w:val="20"/>
          <w:szCs w:val="20"/>
        </w:rPr>
      </w:pPr>
      <w:r w:rsidRPr="001D2E34">
        <w:rPr>
          <w:rFonts w:ascii="Times New Roman" w:hAnsi="Times New Roman"/>
          <w:sz w:val="20"/>
          <w:szCs w:val="20"/>
        </w:rPr>
        <w:t>Цифровой материал, полученный по результатам исследования, об</w:t>
      </w:r>
      <w:r w:rsidR="00B04E6C" w:rsidRPr="001D2E34">
        <w:rPr>
          <w:rFonts w:ascii="Times New Roman" w:hAnsi="Times New Roman"/>
          <w:sz w:val="20"/>
          <w:szCs w:val="20"/>
        </w:rPr>
        <w:softHyphen/>
      </w:r>
      <w:r w:rsidRPr="001D2E34">
        <w:rPr>
          <w:rFonts w:ascii="Times New Roman" w:hAnsi="Times New Roman"/>
          <w:sz w:val="20"/>
          <w:szCs w:val="20"/>
        </w:rPr>
        <w:t>работан методом биометрической статистики с помощью программ</w:t>
      </w:r>
      <w:r w:rsidR="00B04E6C" w:rsidRPr="001D2E34">
        <w:rPr>
          <w:rFonts w:ascii="Times New Roman" w:hAnsi="Times New Roman"/>
          <w:sz w:val="20"/>
          <w:szCs w:val="20"/>
        </w:rPr>
        <w:softHyphen/>
      </w:r>
      <w:r w:rsidRPr="001D2E34">
        <w:rPr>
          <w:rFonts w:ascii="Times New Roman" w:hAnsi="Times New Roman"/>
          <w:sz w:val="20"/>
          <w:szCs w:val="20"/>
        </w:rPr>
        <w:t xml:space="preserve">ного пакета </w:t>
      </w:r>
      <w:r w:rsidRPr="001D2E34">
        <w:rPr>
          <w:rFonts w:ascii="Times New Roman" w:hAnsi="Times New Roman"/>
          <w:sz w:val="20"/>
          <w:szCs w:val="20"/>
          <w:lang w:val="en-US"/>
        </w:rPr>
        <w:t>Microsoft</w:t>
      </w:r>
      <w:r w:rsidRPr="001D2E34">
        <w:rPr>
          <w:rFonts w:ascii="Times New Roman" w:hAnsi="Times New Roman"/>
          <w:sz w:val="20"/>
          <w:szCs w:val="20"/>
        </w:rPr>
        <w:t xml:space="preserve"> Ехсе</w:t>
      </w:r>
      <w:r w:rsidRPr="001D2E34">
        <w:rPr>
          <w:rFonts w:ascii="Times New Roman" w:hAnsi="Times New Roman"/>
          <w:sz w:val="20"/>
          <w:szCs w:val="20"/>
          <w:lang w:val="en-US"/>
        </w:rPr>
        <w:t>l</w:t>
      </w:r>
      <w:r w:rsidRPr="001D2E34">
        <w:rPr>
          <w:rFonts w:ascii="Times New Roman" w:hAnsi="Times New Roman"/>
          <w:sz w:val="20"/>
          <w:szCs w:val="20"/>
        </w:rPr>
        <w:t>.</w:t>
      </w:r>
    </w:p>
    <w:p w:rsidR="006B1EA0" w:rsidRPr="001D2E34" w:rsidRDefault="006B1EA0" w:rsidP="006B1EA0">
      <w:pPr>
        <w:pStyle w:val="Style2"/>
        <w:widowControl/>
        <w:ind w:firstLine="284"/>
        <w:jc w:val="both"/>
        <w:rPr>
          <w:rStyle w:val="FontStyle60"/>
          <w:sz w:val="20"/>
          <w:szCs w:val="20"/>
        </w:rPr>
      </w:pPr>
      <w:r w:rsidRPr="001D2E34">
        <w:rPr>
          <w:rStyle w:val="FontStyle61"/>
          <w:sz w:val="20"/>
          <w:szCs w:val="20"/>
        </w:rPr>
        <w:t xml:space="preserve">Результаты исследований и их обсуждение. </w:t>
      </w:r>
      <w:r w:rsidRPr="001D2E34">
        <w:rPr>
          <w:rStyle w:val="FontStyle60"/>
          <w:sz w:val="20"/>
          <w:szCs w:val="20"/>
        </w:rPr>
        <w:t>Показатели яичной продуктивности кур разных кроссов в разных условиях содержания представлены в табл. 2 и 3.</w:t>
      </w:r>
    </w:p>
    <w:p w:rsidR="00C1517A" w:rsidRPr="001D2E34" w:rsidRDefault="00C1517A">
      <w:pPr>
        <w:spacing w:after="0" w:line="240" w:lineRule="auto"/>
        <w:rPr>
          <w:rStyle w:val="FontStyle60"/>
          <w:rFonts w:eastAsia="Times New Roman"/>
          <w:sz w:val="20"/>
          <w:szCs w:val="20"/>
          <w:lang w:eastAsia="ru-RU"/>
        </w:rPr>
      </w:pPr>
    </w:p>
    <w:p w:rsidR="006B1EA0" w:rsidRPr="001D2E34" w:rsidRDefault="006B1EA0" w:rsidP="006B1EA0">
      <w:pPr>
        <w:pStyle w:val="Style7"/>
        <w:widowControl/>
        <w:spacing w:line="240" w:lineRule="auto"/>
        <w:ind w:firstLine="0"/>
        <w:jc w:val="center"/>
        <w:rPr>
          <w:rStyle w:val="FontStyle60"/>
          <w:sz w:val="16"/>
          <w:szCs w:val="16"/>
        </w:rPr>
      </w:pPr>
      <w:r w:rsidRPr="001D2E34">
        <w:rPr>
          <w:rStyle w:val="FontStyle60"/>
          <w:spacing w:val="20"/>
          <w:sz w:val="16"/>
          <w:szCs w:val="16"/>
        </w:rPr>
        <w:t xml:space="preserve">Таблица </w:t>
      </w:r>
      <w:r w:rsidRPr="001D2E34">
        <w:rPr>
          <w:rStyle w:val="FontStyle60"/>
          <w:sz w:val="16"/>
          <w:szCs w:val="16"/>
        </w:rPr>
        <w:t xml:space="preserve">2. </w:t>
      </w:r>
      <w:r w:rsidRPr="001D2E34">
        <w:rPr>
          <w:rStyle w:val="FontStyle60"/>
          <w:b/>
          <w:sz w:val="16"/>
          <w:szCs w:val="16"/>
        </w:rPr>
        <w:t>Показатели продуктивности кросса «Хайсекс белый»</w:t>
      </w:r>
    </w:p>
    <w:p w:rsidR="006B1EA0" w:rsidRPr="001D2E34" w:rsidRDefault="006B1EA0" w:rsidP="006B1EA0">
      <w:pPr>
        <w:pStyle w:val="Style7"/>
        <w:widowControl/>
        <w:spacing w:line="240" w:lineRule="auto"/>
        <w:ind w:firstLine="0"/>
        <w:rPr>
          <w:rStyle w:val="FontStyle60"/>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6"/>
        <w:gridCol w:w="1572"/>
        <w:gridCol w:w="991"/>
        <w:gridCol w:w="851"/>
        <w:gridCol w:w="708"/>
        <w:gridCol w:w="568"/>
      </w:tblGrid>
      <w:tr w:rsidR="006B1EA0" w:rsidRPr="001D2E34" w:rsidTr="00C1517A">
        <w:trPr>
          <w:trHeight w:val="321"/>
        </w:trPr>
        <w:tc>
          <w:tcPr>
            <w:tcW w:w="2442" w:type="pct"/>
            <w:gridSpan w:val="2"/>
            <w:vMerge w:val="restar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Показатели</w:t>
            </w:r>
          </w:p>
        </w:tc>
        <w:tc>
          <w:tcPr>
            <w:tcW w:w="813" w:type="pct"/>
            <w:vMerge w:val="restart"/>
            <w:shd w:val="clear" w:color="auto" w:fill="auto"/>
            <w:vAlign w:val="center"/>
          </w:tcPr>
          <w:p w:rsidR="006B1EA0" w:rsidRPr="001D2E34" w:rsidRDefault="006B1EA0" w:rsidP="00D03845">
            <w:pPr>
              <w:pStyle w:val="Style7"/>
              <w:widowControl/>
              <w:spacing w:line="216" w:lineRule="auto"/>
              <w:ind w:firstLine="0"/>
              <w:jc w:val="center"/>
              <w:rPr>
                <w:rStyle w:val="FontStyle60"/>
                <w:sz w:val="16"/>
                <w:szCs w:val="16"/>
              </w:rPr>
            </w:pPr>
            <w:r w:rsidRPr="001D2E34">
              <w:rPr>
                <w:rStyle w:val="FontStyle60"/>
                <w:sz w:val="16"/>
                <w:szCs w:val="16"/>
              </w:rPr>
              <w:t>«Евровент</w:t>
            </w:r>
            <w:r w:rsidR="00D03845" w:rsidRPr="001D2E34">
              <w:rPr>
                <w:rStyle w:val="FontStyle60"/>
                <w:sz w:val="16"/>
                <w:szCs w:val="16"/>
              </w:rPr>
              <w:t>-</w:t>
            </w:r>
            <w:r w:rsidRPr="001D2E34">
              <w:rPr>
                <w:rStyle w:val="FontStyle60"/>
                <w:sz w:val="16"/>
                <w:szCs w:val="16"/>
              </w:rPr>
              <w:t>500»</w:t>
            </w:r>
          </w:p>
        </w:tc>
        <w:tc>
          <w:tcPr>
            <w:tcW w:w="698" w:type="pct"/>
            <w:vMerge w:val="restart"/>
            <w:shd w:val="clear" w:color="auto" w:fill="auto"/>
            <w:vAlign w:val="center"/>
          </w:tcPr>
          <w:p w:rsidR="006B1EA0" w:rsidRPr="001D2E34" w:rsidRDefault="006B1EA0" w:rsidP="00D03845">
            <w:pPr>
              <w:pStyle w:val="Style7"/>
              <w:widowControl/>
              <w:spacing w:line="216" w:lineRule="auto"/>
              <w:ind w:firstLine="0"/>
              <w:jc w:val="center"/>
              <w:rPr>
                <w:rStyle w:val="FontStyle60"/>
                <w:sz w:val="16"/>
                <w:szCs w:val="16"/>
              </w:rPr>
            </w:pPr>
            <w:r w:rsidRPr="001D2E34">
              <w:rPr>
                <w:rStyle w:val="FontStyle60"/>
                <w:sz w:val="16"/>
                <w:szCs w:val="16"/>
              </w:rPr>
              <w:t>ОБН</w:t>
            </w:r>
            <w:r w:rsidR="00D03845" w:rsidRPr="001D2E34">
              <w:rPr>
                <w:rStyle w:val="FontStyle60"/>
                <w:sz w:val="16"/>
                <w:szCs w:val="16"/>
              </w:rPr>
              <w:t>-</w:t>
            </w:r>
            <w:r w:rsidRPr="001D2E34">
              <w:rPr>
                <w:rStyle w:val="FontStyle60"/>
                <w:sz w:val="16"/>
                <w:szCs w:val="16"/>
              </w:rPr>
              <w:t>1</w:t>
            </w:r>
          </w:p>
        </w:tc>
        <w:tc>
          <w:tcPr>
            <w:tcW w:w="1047" w:type="pct"/>
            <w:gridSpan w:val="2"/>
            <w:shd w:val="clear" w:color="auto" w:fill="auto"/>
            <w:vAlign w:val="center"/>
          </w:tcPr>
          <w:p w:rsidR="006B1EA0" w:rsidRPr="001D2E34" w:rsidRDefault="006B1EA0" w:rsidP="00D03845">
            <w:pPr>
              <w:pStyle w:val="Style7"/>
              <w:widowControl/>
              <w:spacing w:line="216" w:lineRule="auto"/>
              <w:ind w:firstLine="0"/>
              <w:jc w:val="center"/>
              <w:rPr>
                <w:rStyle w:val="FontStyle60"/>
                <w:sz w:val="16"/>
                <w:szCs w:val="16"/>
              </w:rPr>
            </w:pPr>
            <w:r w:rsidRPr="001D2E34">
              <w:rPr>
                <w:rStyle w:val="FontStyle60"/>
                <w:sz w:val="16"/>
                <w:szCs w:val="16"/>
              </w:rPr>
              <w:t>± «Евровент</w:t>
            </w:r>
            <w:r w:rsidR="00D03845" w:rsidRPr="001D2E34">
              <w:rPr>
                <w:rStyle w:val="FontStyle60"/>
                <w:sz w:val="16"/>
                <w:szCs w:val="16"/>
              </w:rPr>
              <w:t>-</w:t>
            </w:r>
            <w:r w:rsidRPr="001D2E34">
              <w:rPr>
                <w:rStyle w:val="FontStyle60"/>
                <w:sz w:val="16"/>
                <w:szCs w:val="16"/>
              </w:rPr>
              <w:t>500» к ОБН</w:t>
            </w:r>
            <w:r w:rsidR="00D03845" w:rsidRPr="001D2E34">
              <w:rPr>
                <w:rStyle w:val="FontStyle60"/>
                <w:sz w:val="16"/>
                <w:szCs w:val="16"/>
              </w:rPr>
              <w:t>-</w:t>
            </w:r>
            <w:r w:rsidRPr="001D2E34">
              <w:rPr>
                <w:rStyle w:val="FontStyle60"/>
                <w:sz w:val="16"/>
                <w:szCs w:val="16"/>
              </w:rPr>
              <w:t>1</w:t>
            </w:r>
          </w:p>
        </w:tc>
      </w:tr>
      <w:tr w:rsidR="006B1EA0" w:rsidRPr="001D2E34" w:rsidTr="00C1517A">
        <w:trPr>
          <w:trHeight w:val="127"/>
        </w:trPr>
        <w:tc>
          <w:tcPr>
            <w:tcW w:w="2442" w:type="pct"/>
            <w:gridSpan w:val="2"/>
            <w:vMerge/>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p>
        </w:tc>
        <w:tc>
          <w:tcPr>
            <w:tcW w:w="813" w:type="pct"/>
            <w:vMerge/>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p>
        </w:tc>
        <w:tc>
          <w:tcPr>
            <w:tcW w:w="698" w:type="pct"/>
            <w:vMerge/>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ед. изм.</w:t>
            </w:r>
          </w:p>
        </w:tc>
        <w:tc>
          <w:tcPr>
            <w:tcW w:w="467"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143"/>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Количество кормодней</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12174083</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3978437</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467"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116"/>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Начальное поголовье, гол.</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42345</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14125</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467"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218"/>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Среднее поголовье, гол.</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33353</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10899</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467"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137"/>
        </w:trPr>
        <w:tc>
          <w:tcPr>
            <w:tcW w:w="2442" w:type="pct"/>
            <w:gridSpan w:val="2"/>
            <w:shd w:val="clear" w:color="auto" w:fill="auto"/>
            <w:vAlign w:val="center"/>
          </w:tcPr>
          <w:p w:rsidR="006B1EA0" w:rsidRPr="001D2E34" w:rsidRDefault="006B1EA0" w:rsidP="00D03845">
            <w:pPr>
              <w:pStyle w:val="Style7"/>
              <w:widowControl/>
              <w:spacing w:line="216" w:lineRule="auto"/>
              <w:ind w:firstLine="0"/>
              <w:jc w:val="left"/>
              <w:rPr>
                <w:rStyle w:val="FontStyle60"/>
                <w:sz w:val="16"/>
                <w:szCs w:val="16"/>
              </w:rPr>
            </w:pPr>
            <w:r w:rsidRPr="001D2E34">
              <w:rPr>
                <w:rStyle w:val="FontStyle60"/>
                <w:sz w:val="16"/>
                <w:szCs w:val="16"/>
              </w:rPr>
              <w:t>Валов</w:t>
            </w:r>
            <w:r w:rsidR="00D03845" w:rsidRPr="001D2E34">
              <w:rPr>
                <w:rStyle w:val="FontStyle60"/>
                <w:sz w:val="16"/>
                <w:szCs w:val="16"/>
              </w:rPr>
              <w:t>о</w:t>
            </w:r>
            <w:r w:rsidRPr="001D2E34">
              <w:rPr>
                <w:rStyle w:val="FontStyle60"/>
                <w:sz w:val="16"/>
                <w:szCs w:val="16"/>
              </w:rPr>
              <w:t>й сбор, тыс. шт.</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10912</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3479</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467"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96"/>
        </w:trPr>
        <w:tc>
          <w:tcPr>
            <w:tcW w:w="2442" w:type="pct"/>
            <w:gridSpan w:val="2"/>
            <w:shd w:val="clear" w:color="auto" w:fill="auto"/>
            <w:vAlign w:val="center"/>
          </w:tcPr>
          <w:p w:rsidR="006B1EA0" w:rsidRPr="001D2E34" w:rsidRDefault="006B1EA0" w:rsidP="00C1517A">
            <w:pPr>
              <w:pStyle w:val="Style7"/>
              <w:widowControl/>
              <w:spacing w:line="216" w:lineRule="auto"/>
              <w:ind w:right="-57" w:firstLine="0"/>
              <w:jc w:val="left"/>
              <w:rPr>
                <w:rStyle w:val="FontStyle60"/>
                <w:sz w:val="16"/>
                <w:szCs w:val="16"/>
              </w:rPr>
            </w:pPr>
            <w:r w:rsidRPr="001D2E34">
              <w:rPr>
                <w:rStyle w:val="FontStyle60"/>
                <w:sz w:val="16"/>
                <w:szCs w:val="16"/>
              </w:rPr>
              <w:t>Яйценоскость на среднюю несушку, шт.</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327,2</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319,2</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w:t>
            </w:r>
          </w:p>
        </w:tc>
        <w:tc>
          <w:tcPr>
            <w:tcW w:w="467"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2,5</w:t>
            </w:r>
          </w:p>
        </w:tc>
      </w:tr>
      <w:tr w:rsidR="006B1EA0" w:rsidRPr="001D2E34" w:rsidTr="00D03845">
        <w:trPr>
          <w:trHeight w:val="70"/>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Яйценоскость на начальную несушку</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258</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246</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12</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4,8</w:t>
            </w:r>
          </w:p>
        </w:tc>
      </w:tr>
      <w:tr w:rsidR="006B1EA0" w:rsidRPr="001D2E34" w:rsidTr="00D03845">
        <w:trPr>
          <w:trHeight w:val="41"/>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Расход кормов на 1000 шт. яиц</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136,4</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139,4</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–2,2</w:t>
            </w:r>
          </w:p>
        </w:tc>
      </w:tr>
      <w:tr w:rsidR="006B1EA0" w:rsidRPr="001D2E34" w:rsidTr="00D03845">
        <w:trPr>
          <w:trHeight w:val="41"/>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Масса яйца, г</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61,3</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60,2</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1,1</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1,8</w:t>
            </w:r>
          </w:p>
        </w:tc>
      </w:tr>
      <w:tr w:rsidR="006B1EA0" w:rsidRPr="001D2E34" w:rsidTr="00D03845">
        <w:trPr>
          <w:trHeight w:val="106"/>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Яйцемасса, кг</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20</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19,2</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0,8</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4,2</w:t>
            </w:r>
          </w:p>
        </w:tc>
      </w:tr>
      <w:tr w:rsidR="006B1EA0" w:rsidRPr="001D2E34" w:rsidTr="00D03845">
        <w:trPr>
          <w:trHeight w:val="67"/>
        </w:trPr>
        <w:tc>
          <w:tcPr>
            <w:tcW w:w="1153" w:type="pct"/>
            <w:vMerge w:val="restar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Выбраковка</w:t>
            </w:r>
          </w:p>
        </w:tc>
        <w:tc>
          <w:tcPr>
            <w:tcW w:w="1289" w:type="pc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15,6</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16,4</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–0,8</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–5,1</w:t>
            </w:r>
          </w:p>
        </w:tc>
      </w:tr>
      <w:tr w:rsidR="006B1EA0" w:rsidRPr="001D2E34" w:rsidTr="00D03845">
        <w:trPr>
          <w:trHeight w:val="41"/>
        </w:trPr>
        <w:tc>
          <w:tcPr>
            <w:tcW w:w="1153" w:type="pct"/>
            <w:vMerge/>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p>
        </w:tc>
        <w:tc>
          <w:tcPr>
            <w:tcW w:w="1289" w:type="pc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голов</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6606</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2338</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142"/>
        </w:trPr>
        <w:tc>
          <w:tcPr>
            <w:tcW w:w="1153" w:type="pct"/>
            <w:vMerge w:val="restar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Падеж птицы</w:t>
            </w:r>
          </w:p>
        </w:tc>
        <w:tc>
          <w:tcPr>
            <w:tcW w:w="1289" w:type="pc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5,6</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7,1</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–1,5</w:t>
            </w:r>
          </w:p>
        </w:tc>
        <w:tc>
          <w:tcPr>
            <w:tcW w:w="463" w:type="pct"/>
            <w:shd w:val="clear" w:color="auto" w:fill="auto"/>
            <w:vAlign w:val="center"/>
          </w:tcPr>
          <w:p w:rsidR="006B1EA0" w:rsidRPr="001D2E34" w:rsidRDefault="006B1EA0" w:rsidP="00D03845">
            <w:pPr>
              <w:pStyle w:val="Style7"/>
              <w:widowControl/>
              <w:spacing w:line="216" w:lineRule="auto"/>
              <w:ind w:left="-107" w:right="-108" w:firstLine="0"/>
              <w:jc w:val="center"/>
              <w:rPr>
                <w:rStyle w:val="FontStyle60"/>
                <w:sz w:val="16"/>
                <w:szCs w:val="16"/>
              </w:rPr>
            </w:pPr>
            <w:r w:rsidRPr="001D2E34">
              <w:rPr>
                <w:rStyle w:val="FontStyle60"/>
                <w:sz w:val="16"/>
                <w:szCs w:val="16"/>
              </w:rPr>
              <w:t>–26,8</w:t>
            </w:r>
          </w:p>
        </w:tc>
      </w:tr>
      <w:tr w:rsidR="006B1EA0" w:rsidRPr="001D2E34" w:rsidTr="00D03845">
        <w:trPr>
          <w:trHeight w:val="117"/>
        </w:trPr>
        <w:tc>
          <w:tcPr>
            <w:tcW w:w="1153" w:type="pct"/>
            <w:vMerge/>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p>
        </w:tc>
        <w:tc>
          <w:tcPr>
            <w:tcW w:w="1289" w:type="pc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голов</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2371</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1012</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D03845">
        <w:trPr>
          <w:trHeight w:val="77"/>
        </w:trPr>
        <w:tc>
          <w:tcPr>
            <w:tcW w:w="2442" w:type="pct"/>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Интенсивность яйценоскости, %</w:t>
            </w:r>
          </w:p>
        </w:tc>
        <w:tc>
          <w:tcPr>
            <w:tcW w:w="81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89,6</w:t>
            </w:r>
          </w:p>
        </w:tc>
        <w:tc>
          <w:tcPr>
            <w:tcW w:w="698"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87,4</w:t>
            </w:r>
          </w:p>
        </w:tc>
        <w:tc>
          <w:tcPr>
            <w:tcW w:w="581"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2,2</w:t>
            </w:r>
          </w:p>
        </w:tc>
        <w:tc>
          <w:tcPr>
            <w:tcW w:w="463" w:type="pc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2,5</w:t>
            </w:r>
          </w:p>
        </w:tc>
      </w:tr>
    </w:tbl>
    <w:p w:rsidR="006B1EA0" w:rsidRPr="001D2E34" w:rsidRDefault="006B1EA0" w:rsidP="006B1EA0">
      <w:pPr>
        <w:pStyle w:val="Style7"/>
        <w:widowControl/>
        <w:spacing w:line="240" w:lineRule="auto"/>
        <w:ind w:firstLine="284"/>
        <w:rPr>
          <w:rStyle w:val="FontStyle60"/>
          <w:sz w:val="14"/>
          <w:szCs w:val="20"/>
        </w:rPr>
      </w:pPr>
    </w:p>
    <w:p w:rsidR="00D03845" w:rsidRPr="001D2E34" w:rsidRDefault="00D03845" w:rsidP="00D03845">
      <w:pPr>
        <w:pStyle w:val="Style7"/>
        <w:widowControl/>
        <w:spacing w:line="240" w:lineRule="auto"/>
        <w:ind w:firstLine="284"/>
        <w:rPr>
          <w:rStyle w:val="FontStyle60"/>
          <w:sz w:val="20"/>
          <w:szCs w:val="20"/>
        </w:rPr>
      </w:pPr>
      <w:r w:rsidRPr="001D2E34">
        <w:rPr>
          <w:rStyle w:val="FontStyle60"/>
          <w:sz w:val="20"/>
          <w:szCs w:val="20"/>
        </w:rPr>
        <w:t>Из табл. 2 видно, что яйценоскость на среднюю и начальную не</w:t>
      </w:r>
      <w:r w:rsidRPr="001D2E34">
        <w:rPr>
          <w:rStyle w:val="FontStyle60"/>
          <w:sz w:val="20"/>
          <w:szCs w:val="20"/>
        </w:rPr>
        <w:softHyphen/>
        <w:t>сушку у птицы из птичника с оборудованием «Евровент-500» превы</w:t>
      </w:r>
      <w:r w:rsidRPr="001D2E34">
        <w:rPr>
          <w:rStyle w:val="FontStyle60"/>
          <w:sz w:val="20"/>
          <w:szCs w:val="20"/>
        </w:rPr>
        <w:softHyphen/>
        <w:t>шает яйценоскость птицы из птичника с оборудованием ОБН-1 на 2,5 % и 4,8 % соответственно.</w:t>
      </w:r>
    </w:p>
    <w:p w:rsidR="00D03845" w:rsidRPr="001D2E34" w:rsidRDefault="00D03845" w:rsidP="00D03845">
      <w:pPr>
        <w:pStyle w:val="Style7"/>
        <w:widowControl/>
        <w:spacing w:line="240" w:lineRule="auto"/>
        <w:ind w:firstLine="284"/>
        <w:rPr>
          <w:rStyle w:val="FontStyle60"/>
          <w:sz w:val="20"/>
          <w:szCs w:val="20"/>
        </w:rPr>
      </w:pPr>
      <w:r w:rsidRPr="001D2E34">
        <w:rPr>
          <w:rStyle w:val="FontStyle60"/>
          <w:sz w:val="20"/>
          <w:szCs w:val="20"/>
        </w:rPr>
        <w:t>Затраты кормов являются показателем, определяющим экономиче</w:t>
      </w:r>
      <w:r w:rsidRPr="001D2E34">
        <w:rPr>
          <w:rStyle w:val="FontStyle60"/>
          <w:sz w:val="20"/>
          <w:szCs w:val="20"/>
        </w:rPr>
        <w:softHyphen/>
        <w:t xml:space="preserve">скую эффективность производства яиц. </w:t>
      </w:r>
    </w:p>
    <w:p w:rsidR="00D03845" w:rsidRPr="001D2E34" w:rsidRDefault="00D03845" w:rsidP="00D03845">
      <w:pPr>
        <w:pStyle w:val="Style7"/>
        <w:widowControl/>
        <w:spacing w:line="240" w:lineRule="auto"/>
        <w:ind w:firstLine="284"/>
        <w:rPr>
          <w:rStyle w:val="FontStyle60"/>
          <w:sz w:val="20"/>
          <w:szCs w:val="20"/>
        </w:rPr>
      </w:pPr>
      <w:r w:rsidRPr="001D2E34">
        <w:rPr>
          <w:rStyle w:val="FontStyle60"/>
          <w:sz w:val="20"/>
          <w:szCs w:val="20"/>
        </w:rPr>
        <w:t>Расход кормов на 1000 штук яиц в птичнике с устаревшим обору</w:t>
      </w:r>
      <w:r w:rsidRPr="001D2E34">
        <w:rPr>
          <w:rStyle w:val="FontStyle60"/>
          <w:sz w:val="20"/>
          <w:szCs w:val="20"/>
        </w:rPr>
        <w:softHyphen/>
        <w:t>дованием ОБН превысил аналогичный показатель в птичнике с более совершенным оборудованием на 2,2 %. Интенсивность яйценоскости, масса яиц и яйцемасса также выше на 2,5; 1,8 и 4,2 % соответственно в птичнике с оборудованием «Евровент-500».</w:t>
      </w:r>
    </w:p>
    <w:p w:rsidR="00D03845" w:rsidRPr="001D2E34" w:rsidRDefault="00D03845" w:rsidP="00D03845">
      <w:pPr>
        <w:pStyle w:val="Style7"/>
        <w:widowControl/>
        <w:spacing w:line="240" w:lineRule="auto"/>
        <w:ind w:firstLine="284"/>
        <w:rPr>
          <w:rStyle w:val="FontStyle60"/>
          <w:sz w:val="20"/>
          <w:szCs w:val="20"/>
        </w:rPr>
      </w:pPr>
      <w:r w:rsidRPr="001D2E34">
        <w:rPr>
          <w:rStyle w:val="FontStyle60"/>
          <w:sz w:val="20"/>
          <w:szCs w:val="20"/>
        </w:rPr>
        <w:t>Аналогичное различие в показателях продуктивности мы видим в табл. 3 по кроссу «Беларусь коричневый». Однако следует отметить, что различия менее существенны, что, вероятно, связано с меньшей чувствительностью данного кросса к условиям окружающей среды.</w:t>
      </w:r>
    </w:p>
    <w:p w:rsidR="00D03845" w:rsidRPr="001D2E34" w:rsidRDefault="00D03845" w:rsidP="00D03845">
      <w:pPr>
        <w:pStyle w:val="Style7"/>
        <w:widowControl/>
        <w:spacing w:line="240" w:lineRule="auto"/>
        <w:ind w:firstLine="284"/>
        <w:rPr>
          <w:rStyle w:val="FontStyle60"/>
          <w:sz w:val="20"/>
          <w:szCs w:val="20"/>
        </w:rPr>
      </w:pPr>
      <w:r w:rsidRPr="001D2E34">
        <w:rPr>
          <w:rStyle w:val="FontStyle60"/>
          <w:sz w:val="20"/>
          <w:szCs w:val="20"/>
        </w:rPr>
        <w:t>Из табл. 3 видно, что яйценоскость на среднюю и начальную не</w:t>
      </w:r>
      <w:r w:rsidRPr="001D2E34">
        <w:rPr>
          <w:rStyle w:val="FontStyle60"/>
          <w:sz w:val="20"/>
          <w:szCs w:val="20"/>
        </w:rPr>
        <w:softHyphen/>
        <w:t>сушку у птицы из птичника с оборудованием «Евровент-500» превы</w:t>
      </w:r>
      <w:r w:rsidRPr="001D2E34">
        <w:rPr>
          <w:rStyle w:val="FontStyle60"/>
          <w:sz w:val="20"/>
          <w:szCs w:val="20"/>
        </w:rPr>
        <w:softHyphen/>
        <w:t>шает яйценоскость птицы из птичника с оборудованием ОБН-1 на 1,6 % и 3,3 % соответственно.</w:t>
      </w:r>
    </w:p>
    <w:p w:rsidR="006B1EA0" w:rsidRPr="001D2E34" w:rsidRDefault="006B1EA0" w:rsidP="006B1EA0">
      <w:pPr>
        <w:pStyle w:val="Style4"/>
        <w:widowControl/>
        <w:spacing w:line="240" w:lineRule="auto"/>
        <w:jc w:val="center"/>
        <w:rPr>
          <w:rStyle w:val="FontStyle60"/>
          <w:b/>
          <w:sz w:val="16"/>
          <w:szCs w:val="16"/>
        </w:rPr>
      </w:pPr>
      <w:r w:rsidRPr="001D2E34">
        <w:rPr>
          <w:rStyle w:val="FontStyle60"/>
          <w:spacing w:val="20"/>
          <w:sz w:val="16"/>
          <w:szCs w:val="16"/>
        </w:rPr>
        <w:t>Таблица</w:t>
      </w:r>
      <w:r w:rsidRPr="001D2E34">
        <w:rPr>
          <w:rStyle w:val="FontStyle60"/>
          <w:sz w:val="16"/>
          <w:szCs w:val="16"/>
        </w:rPr>
        <w:t xml:space="preserve"> 3. </w:t>
      </w:r>
      <w:r w:rsidRPr="001D2E34">
        <w:rPr>
          <w:rStyle w:val="FontStyle60"/>
          <w:b/>
          <w:sz w:val="16"/>
          <w:szCs w:val="16"/>
        </w:rPr>
        <w:t>Показатели продуктивности кросса «Беларусь коричневый»</w:t>
      </w:r>
    </w:p>
    <w:p w:rsidR="006B1EA0" w:rsidRPr="001D2E34" w:rsidRDefault="006B1EA0" w:rsidP="006B1EA0">
      <w:pPr>
        <w:pStyle w:val="Style4"/>
        <w:widowControl/>
        <w:spacing w:line="240" w:lineRule="auto"/>
        <w:jc w:val="center"/>
        <w:rPr>
          <w:rStyle w:val="FontStyle60"/>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9"/>
        <w:gridCol w:w="1576"/>
        <w:gridCol w:w="993"/>
        <w:gridCol w:w="850"/>
        <w:gridCol w:w="709"/>
        <w:gridCol w:w="726"/>
      </w:tblGrid>
      <w:tr w:rsidR="006B1EA0" w:rsidRPr="001D2E34" w:rsidTr="00667ABD">
        <w:trPr>
          <w:trHeight w:val="223"/>
        </w:trPr>
        <w:tc>
          <w:tcPr>
            <w:tcW w:w="2835" w:type="dxa"/>
            <w:gridSpan w:val="2"/>
            <w:vMerge w:val="restart"/>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Показатели</w:t>
            </w:r>
          </w:p>
        </w:tc>
        <w:tc>
          <w:tcPr>
            <w:tcW w:w="993" w:type="dxa"/>
            <w:vMerge w:val="restart"/>
            <w:shd w:val="clear" w:color="auto" w:fill="auto"/>
            <w:vAlign w:val="center"/>
          </w:tcPr>
          <w:p w:rsidR="006B1EA0" w:rsidRPr="001D2E34" w:rsidRDefault="006B1EA0" w:rsidP="00D03845">
            <w:pPr>
              <w:pStyle w:val="Style7"/>
              <w:widowControl/>
              <w:spacing w:line="216" w:lineRule="auto"/>
              <w:ind w:firstLine="0"/>
              <w:jc w:val="center"/>
              <w:rPr>
                <w:rStyle w:val="FontStyle60"/>
                <w:sz w:val="16"/>
                <w:szCs w:val="16"/>
              </w:rPr>
            </w:pPr>
            <w:r w:rsidRPr="001D2E34">
              <w:rPr>
                <w:rStyle w:val="FontStyle60"/>
                <w:sz w:val="16"/>
                <w:szCs w:val="16"/>
              </w:rPr>
              <w:t>«Евровент</w:t>
            </w:r>
            <w:r w:rsidR="00D03845" w:rsidRPr="001D2E34">
              <w:rPr>
                <w:rStyle w:val="FontStyle60"/>
                <w:sz w:val="16"/>
                <w:szCs w:val="16"/>
              </w:rPr>
              <w:t>-</w:t>
            </w:r>
            <w:r w:rsidRPr="001D2E34">
              <w:rPr>
                <w:rStyle w:val="FontStyle60"/>
                <w:sz w:val="16"/>
                <w:szCs w:val="16"/>
              </w:rPr>
              <w:t>500»</w:t>
            </w:r>
          </w:p>
        </w:tc>
        <w:tc>
          <w:tcPr>
            <w:tcW w:w="850" w:type="dxa"/>
            <w:vMerge w:val="restart"/>
            <w:shd w:val="clear" w:color="auto" w:fill="auto"/>
            <w:vAlign w:val="center"/>
          </w:tcPr>
          <w:p w:rsidR="006B1EA0" w:rsidRPr="001D2E34" w:rsidRDefault="006B1EA0" w:rsidP="00D03845">
            <w:pPr>
              <w:pStyle w:val="Style7"/>
              <w:widowControl/>
              <w:spacing w:line="216" w:lineRule="auto"/>
              <w:ind w:firstLine="0"/>
              <w:jc w:val="center"/>
              <w:rPr>
                <w:rStyle w:val="FontStyle60"/>
                <w:sz w:val="16"/>
                <w:szCs w:val="16"/>
              </w:rPr>
            </w:pPr>
            <w:r w:rsidRPr="001D2E34">
              <w:rPr>
                <w:rStyle w:val="FontStyle60"/>
                <w:sz w:val="16"/>
                <w:szCs w:val="16"/>
              </w:rPr>
              <w:t>ОБН</w:t>
            </w:r>
            <w:r w:rsidR="00D03845" w:rsidRPr="001D2E34">
              <w:rPr>
                <w:rStyle w:val="FontStyle60"/>
                <w:sz w:val="16"/>
                <w:szCs w:val="16"/>
              </w:rPr>
              <w:t>-</w:t>
            </w:r>
            <w:r w:rsidRPr="001D2E34">
              <w:rPr>
                <w:rStyle w:val="FontStyle60"/>
                <w:sz w:val="16"/>
                <w:szCs w:val="16"/>
              </w:rPr>
              <w:t>1</w:t>
            </w:r>
          </w:p>
        </w:tc>
        <w:tc>
          <w:tcPr>
            <w:tcW w:w="1435" w:type="dxa"/>
            <w:gridSpan w:val="2"/>
            <w:shd w:val="clear" w:color="auto" w:fill="auto"/>
            <w:vAlign w:val="center"/>
          </w:tcPr>
          <w:p w:rsidR="006B1EA0" w:rsidRPr="001D2E34" w:rsidRDefault="006B1EA0" w:rsidP="00D03845">
            <w:pPr>
              <w:pStyle w:val="Style7"/>
              <w:widowControl/>
              <w:spacing w:line="216" w:lineRule="auto"/>
              <w:ind w:firstLine="0"/>
              <w:jc w:val="center"/>
              <w:rPr>
                <w:rStyle w:val="FontStyle60"/>
                <w:sz w:val="16"/>
                <w:szCs w:val="16"/>
              </w:rPr>
            </w:pPr>
            <w:r w:rsidRPr="001D2E34">
              <w:rPr>
                <w:rStyle w:val="FontStyle60"/>
                <w:sz w:val="16"/>
                <w:szCs w:val="16"/>
              </w:rPr>
              <w:t>± «Евровент</w:t>
            </w:r>
            <w:r w:rsidR="00D03845" w:rsidRPr="001D2E34">
              <w:rPr>
                <w:rStyle w:val="FontStyle60"/>
                <w:sz w:val="16"/>
                <w:szCs w:val="16"/>
              </w:rPr>
              <w:t>-</w:t>
            </w:r>
            <w:r w:rsidRPr="001D2E34">
              <w:rPr>
                <w:rStyle w:val="FontStyle60"/>
                <w:sz w:val="16"/>
                <w:szCs w:val="16"/>
              </w:rPr>
              <w:t>500» к ОБН</w:t>
            </w:r>
            <w:r w:rsidR="00D03845" w:rsidRPr="001D2E34">
              <w:rPr>
                <w:rStyle w:val="FontStyle60"/>
                <w:sz w:val="16"/>
                <w:szCs w:val="16"/>
              </w:rPr>
              <w:t>-</w:t>
            </w:r>
            <w:r w:rsidRPr="001D2E34">
              <w:rPr>
                <w:rStyle w:val="FontStyle60"/>
                <w:sz w:val="16"/>
                <w:szCs w:val="16"/>
              </w:rPr>
              <w:t>1</w:t>
            </w:r>
          </w:p>
        </w:tc>
      </w:tr>
      <w:tr w:rsidR="006B1EA0" w:rsidRPr="001D2E34" w:rsidTr="00667ABD">
        <w:trPr>
          <w:trHeight w:val="223"/>
        </w:trPr>
        <w:tc>
          <w:tcPr>
            <w:tcW w:w="2835" w:type="dxa"/>
            <w:gridSpan w:val="2"/>
            <w:vMerge/>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p>
        </w:tc>
        <w:tc>
          <w:tcPr>
            <w:tcW w:w="993" w:type="dxa"/>
            <w:vMerge/>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p>
        </w:tc>
        <w:tc>
          <w:tcPr>
            <w:tcW w:w="850" w:type="dxa"/>
            <w:vMerge/>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ед. изм.</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C1517A">
        <w:trPr>
          <w:trHeight w:val="190"/>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Количество кормодней</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12382492</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5298705</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C1517A">
        <w:trPr>
          <w:trHeight w:val="137"/>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Начальное поголовье, гол.</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43426</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19591</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C1517A">
        <w:trPr>
          <w:trHeight w:val="96"/>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Среднее поголовье, гол.</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35392</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15692</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C1517A">
        <w:trPr>
          <w:trHeight w:val="56"/>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Валовый сбор, тыс. шт.</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10893</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4756</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667ABD">
        <w:trPr>
          <w:trHeight w:val="143"/>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Яйценоскость на среднюю несушку</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307,8</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303,1</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4,7</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1,6</w:t>
            </w:r>
          </w:p>
        </w:tc>
      </w:tr>
      <w:tr w:rsidR="006B1EA0" w:rsidRPr="001D2E34" w:rsidTr="00667ABD">
        <w:trPr>
          <w:trHeight w:val="77"/>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Яйценоскость на начальную несушку</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250,8</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242,8</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3,3</w:t>
            </w:r>
          </w:p>
        </w:tc>
      </w:tr>
      <w:tr w:rsidR="006B1EA0" w:rsidRPr="001D2E34" w:rsidTr="00667ABD">
        <w:trPr>
          <w:trHeight w:val="53"/>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Расход кормов на 1000 шт. яиц</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142,6</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145,6</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–2,1</w:t>
            </w:r>
          </w:p>
        </w:tc>
      </w:tr>
      <w:tr w:rsidR="006B1EA0" w:rsidRPr="001D2E34" w:rsidTr="00C1517A">
        <w:trPr>
          <w:trHeight w:val="67"/>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Масса яйца, г</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64,2</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63,9</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0,3</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0,5</w:t>
            </w:r>
          </w:p>
        </w:tc>
      </w:tr>
      <w:tr w:rsidR="006B1EA0" w:rsidRPr="001D2E34" w:rsidTr="00C1517A">
        <w:trPr>
          <w:trHeight w:val="183"/>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Яйцемасса, кг</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19,8</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19,3</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0,5</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2,5</w:t>
            </w:r>
          </w:p>
        </w:tc>
      </w:tr>
      <w:tr w:rsidR="006B1EA0" w:rsidRPr="001D2E34" w:rsidTr="00C1517A">
        <w:trPr>
          <w:trHeight w:val="128"/>
        </w:trPr>
        <w:tc>
          <w:tcPr>
            <w:tcW w:w="1259" w:type="dxa"/>
            <w:vMerge w:val="restar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Выбраковка</w:t>
            </w:r>
          </w:p>
        </w:tc>
        <w:tc>
          <w:tcPr>
            <w:tcW w:w="1576" w:type="dxa"/>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15,0</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15,4</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0,4</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–2,6</w:t>
            </w:r>
          </w:p>
        </w:tc>
      </w:tr>
      <w:tr w:rsidR="006B1EA0" w:rsidRPr="001D2E34" w:rsidTr="00667ABD">
        <w:trPr>
          <w:trHeight w:val="121"/>
        </w:trPr>
        <w:tc>
          <w:tcPr>
            <w:tcW w:w="1259" w:type="dxa"/>
            <w:vMerge/>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p>
        </w:tc>
        <w:tc>
          <w:tcPr>
            <w:tcW w:w="1576" w:type="dxa"/>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голов</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6688</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3017</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C1517A">
        <w:trPr>
          <w:trHeight w:val="63"/>
        </w:trPr>
        <w:tc>
          <w:tcPr>
            <w:tcW w:w="1259" w:type="dxa"/>
            <w:vMerge w:val="restart"/>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Падеж птицы</w:t>
            </w:r>
          </w:p>
        </w:tc>
        <w:tc>
          <w:tcPr>
            <w:tcW w:w="1576" w:type="dxa"/>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3,1</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4,5</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–1,4</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–31,1</w:t>
            </w:r>
          </w:p>
        </w:tc>
      </w:tr>
      <w:tr w:rsidR="006B1EA0" w:rsidRPr="001D2E34" w:rsidTr="00C1517A">
        <w:trPr>
          <w:trHeight w:val="164"/>
        </w:trPr>
        <w:tc>
          <w:tcPr>
            <w:tcW w:w="1259" w:type="dxa"/>
            <w:vMerge/>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p>
        </w:tc>
        <w:tc>
          <w:tcPr>
            <w:tcW w:w="1576" w:type="dxa"/>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голов</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1346</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882</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w:t>
            </w:r>
          </w:p>
        </w:tc>
      </w:tr>
      <w:tr w:rsidR="006B1EA0" w:rsidRPr="001D2E34" w:rsidTr="00C1517A">
        <w:trPr>
          <w:trHeight w:val="139"/>
        </w:trPr>
        <w:tc>
          <w:tcPr>
            <w:tcW w:w="2835" w:type="dxa"/>
            <w:gridSpan w:val="2"/>
            <w:shd w:val="clear" w:color="auto" w:fill="auto"/>
            <w:vAlign w:val="center"/>
          </w:tcPr>
          <w:p w:rsidR="006B1EA0" w:rsidRPr="001D2E34" w:rsidRDefault="006B1EA0" w:rsidP="00C1517A">
            <w:pPr>
              <w:pStyle w:val="Style7"/>
              <w:widowControl/>
              <w:spacing w:line="216" w:lineRule="auto"/>
              <w:ind w:firstLine="0"/>
              <w:jc w:val="left"/>
              <w:rPr>
                <w:rStyle w:val="FontStyle60"/>
                <w:sz w:val="16"/>
                <w:szCs w:val="16"/>
              </w:rPr>
            </w:pPr>
            <w:r w:rsidRPr="001D2E34">
              <w:rPr>
                <w:rStyle w:val="FontStyle60"/>
                <w:sz w:val="16"/>
                <w:szCs w:val="16"/>
              </w:rPr>
              <w:t>Интенсивность яйценоскости, %</w:t>
            </w:r>
          </w:p>
        </w:tc>
        <w:tc>
          <w:tcPr>
            <w:tcW w:w="993"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84,3</w:t>
            </w:r>
          </w:p>
        </w:tc>
        <w:tc>
          <w:tcPr>
            <w:tcW w:w="850"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83,0</w:t>
            </w:r>
          </w:p>
        </w:tc>
        <w:tc>
          <w:tcPr>
            <w:tcW w:w="709"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1,3</w:t>
            </w:r>
          </w:p>
        </w:tc>
        <w:tc>
          <w:tcPr>
            <w:tcW w:w="726" w:type="dxa"/>
            <w:shd w:val="clear" w:color="auto" w:fill="auto"/>
            <w:vAlign w:val="center"/>
          </w:tcPr>
          <w:p w:rsidR="006B1EA0" w:rsidRPr="001D2E34" w:rsidRDefault="006B1EA0" w:rsidP="00C1517A">
            <w:pPr>
              <w:pStyle w:val="Style7"/>
              <w:widowControl/>
              <w:spacing w:line="216" w:lineRule="auto"/>
              <w:ind w:firstLine="0"/>
              <w:jc w:val="center"/>
              <w:rPr>
                <w:rStyle w:val="FontStyle60"/>
                <w:sz w:val="16"/>
                <w:szCs w:val="16"/>
              </w:rPr>
            </w:pPr>
            <w:r w:rsidRPr="001D2E34">
              <w:rPr>
                <w:rStyle w:val="FontStyle60"/>
                <w:sz w:val="16"/>
                <w:szCs w:val="16"/>
              </w:rPr>
              <w:t>1,6</w:t>
            </w:r>
          </w:p>
        </w:tc>
      </w:tr>
    </w:tbl>
    <w:p w:rsidR="00D03845" w:rsidRPr="001D2E34" w:rsidRDefault="00D03845" w:rsidP="006B1EA0">
      <w:pPr>
        <w:pStyle w:val="Style7"/>
        <w:widowControl/>
        <w:spacing w:line="240" w:lineRule="auto"/>
        <w:ind w:firstLine="284"/>
        <w:rPr>
          <w:rStyle w:val="FontStyle60"/>
          <w:sz w:val="20"/>
          <w:szCs w:val="20"/>
        </w:rPr>
      </w:pPr>
    </w:p>
    <w:p w:rsidR="006B1EA0" w:rsidRPr="001D2E34" w:rsidRDefault="006B1EA0" w:rsidP="006B1EA0">
      <w:pPr>
        <w:pStyle w:val="Style7"/>
        <w:widowControl/>
        <w:spacing w:line="240" w:lineRule="auto"/>
        <w:ind w:firstLine="284"/>
        <w:rPr>
          <w:rStyle w:val="FontStyle60"/>
          <w:sz w:val="20"/>
          <w:szCs w:val="20"/>
        </w:rPr>
      </w:pPr>
      <w:r w:rsidRPr="001D2E34">
        <w:rPr>
          <w:rStyle w:val="FontStyle60"/>
          <w:sz w:val="20"/>
          <w:szCs w:val="20"/>
        </w:rPr>
        <w:t>Расход кормов на 1000 штук яиц в птичнике с устаревшим обору</w:t>
      </w:r>
      <w:r w:rsidR="00B04E6C" w:rsidRPr="001D2E34">
        <w:rPr>
          <w:rStyle w:val="FontStyle60"/>
          <w:sz w:val="20"/>
          <w:szCs w:val="20"/>
        </w:rPr>
        <w:softHyphen/>
      </w:r>
      <w:r w:rsidRPr="001D2E34">
        <w:rPr>
          <w:rStyle w:val="FontStyle60"/>
          <w:sz w:val="20"/>
          <w:szCs w:val="20"/>
        </w:rPr>
        <w:t>дованием ОБН</w:t>
      </w:r>
      <w:r w:rsidR="00D03845" w:rsidRPr="001D2E34">
        <w:rPr>
          <w:rStyle w:val="FontStyle60"/>
          <w:sz w:val="20"/>
          <w:szCs w:val="20"/>
        </w:rPr>
        <w:t>-</w:t>
      </w:r>
      <w:r w:rsidRPr="001D2E34">
        <w:rPr>
          <w:rStyle w:val="FontStyle60"/>
          <w:sz w:val="20"/>
          <w:szCs w:val="20"/>
        </w:rPr>
        <w:t>1 превысил аналогичный показатель в птичнике с более совершенным оборудованием на 2,1 %. Интенсивность яйценоскости, масса яиц и яйцемасса также выше</w:t>
      </w:r>
      <w:r w:rsidR="00D03845" w:rsidRPr="001D2E34">
        <w:rPr>
          <w:rStyle w:val="FontStyle60"/>
          <w:sz w:val="20"/>
          <w:szCs w:val="20"/>
        </w:rPr>
        <w:t xml:space="preserve"> −</w:t>
      </w:r>
      <w:r w:rsidRPr="001D2E34">
        <w:rPr>
          <w:rStyle w:val="FontStyle60"/>
          <w:sz w:val="20"/>
          <w:szCs w:val="20"/>
        </w:rPr>
        <w:t xml:space="preserve"> на 1,6 %, 0,5</w:t>
      </w:r>
      <w:r w:rsidR="00D03845" w:rsidRPr="001D2E34">
        <w:rPr>
          <w:rStyle w:val="FontStyle60"/>
          <w:sz w:val="20"/>
          <w:szCs w:val="20"/>
        </w:rPr>
        <w:t xml:space="preserve"> </w:t>
      </w:r>
      <w:r w:rsidRPr="001D2E34">
        <w:rPr>
          <w:rStyle w:val="FontStyle60"/>
          <w:sz w:val="20"/>
          <w:szCs w:val="20"/>
        </w:rPr>
        <w:t>% и 2,5% соответ</w:t>
      </w:r>
      <w:r w:rsidR="00B04E6C" w:rsidRPr="001D2E34">
        <w:rPr>
          <w:rStyle w:val="FontStyle60"/>
          <w:sz w:val="20"/>
          <w:szCs w:val="20"/>
        </w:rPr>
        <w:softHyphen/>
      </w:r>
      <w:r w:rsidRPr="001D2E34">
        <w:rPr>
          <w:rStyle w:val="FontStyle60"/>
          <w:sz w:val="20"/>
          <w:szCs w:val="20"/>
        </w:rPr>
        <w:t xml:space="preserve">ственно </w:t>
      </w:r>
      <w:r w:rsidR="00D03845" w:rsidRPr="001D2E34">
        <w:rPr>
          <w:rStyle w:val="FontStyle60"/>
          <w:sz w:val="20"/>
          <w:szCs w:val="20"/>
        </w:rPr>
        <w:t xml:space="preserve">− </w:t>
      </w:r>
      <w:r w:rsidRPr="001D2E34">
        <w:rPr>
          <w:rStyle w:val="FontStyle60"/>
          <w:sz w:val="20"/>
          <w:szCs w:val="20"/>
        </w:rPr>
        <w:t>в птичнике с оборудованием «Евровент</w:t>
      </w:r>
      <w:r w:rsidR="00D03845" w:rsidRPr="001D2E34">
        <w:rPr>
          <w:rStyle w:val="FontStyle60"/>
          <w:sz w:val="20"/>
          <w:szCs w:val="20"/>
        </w:rPr>
        <w:t>-</w:t>
      </w:r>
      <w:r w:rsidRPr="001D2E34">
        <w:rPr>
          <w:rStyle w:val="FontStyle60"/>
          <w:sz w:val="20"/>
          <w:szCs w:val="20"/>
        </w:rPr>
        <w:t>500».</w:t>
      </w:r>
    </w:p>
    <w:p w:rsidR="006B1EA0" w:rsidRPr="001D2E34" w:rsidRDefault="006B1EA0" w:rsidP="006B1EA0">
      <w:pPr>
        <w:pStyle w:val="Style7"/>
        <w:widowControl/>
        <w:spacing w:line="240" w:lineRule="auto"/>
        <w:ind w:firstLine="284"/>
        <w:rPr>
          <w:rStyle w:val="FontStyle60"/>
          <w:sz w:val="20"/>
          <w:szCs w:val="20"/>
        </w:rPr>
      </w:pPr>
      <w:r w:rsidRPr="001D2E34">
        <w:rPr>
          <w:rStyle w:val="FontStyle60"/>
          <w:sz w:val="20"/>
          <w:szCs w:val="20"/>
        </w:rPr>
        <w:t>Более существенная разница по показателям яичной продуктивно</w:t>
      </w:r>
      <w:r w:rsidR="00B04E6C" w:rsidRPr="001D2E34">
        <w:rPr>
          <w:rStyle w:val="FontStyle60"/>
          <w:sz w:val="20"/>
          <w:szCs w:val="20"/>
        </w:rPr>
        <w:softHyphen/>
      </w:r>
      <w:r w:rsidRPr="001D2E34">
        <w:rPr>
          <w:rStyle w:val="FontStyle60"/>
          <w:sz w:val="20"/>
          <w:szCs w:val="20"/>
        </w:rPr>
        <w:t>сти в разных технологических условиях наблюдается у кросса «Хай</w:t>
      </w:r>
      <w:r w:rsidR="00B04E6C" w:rsidRPr="001D2E34">
        <w:rPr>
          <w:rStyle w:val="FontStyle60"/>
          <w:sz w:val="20"/>
          <w:szCs w:val="20"/>
        </w:rPr>
        <w:softHyphen/>
      </w:r>
      <w:r w:rsidRPr="001D2E34">
        <w:rPr>
          <w:rStyle w:val="FontStyle60"/>
          <w:sz w:val="20"/>
          <w:szCs w:val="20"/>
        </w:rPr>
        <w:t>секс белый», что говорит о его большей чувствительности к условиям содержания в сравнении с курами кросса «Беларусь коричневый».</w:t>
      </w:r>
    </w:p>
    <w:p w:rsidR="006B1EA0" w:rsidRPr="001D2E34" w:rsidRDefault="006B1EA0" w:rsidP="006B1EA0">
      <w:pPr>
        <w:pStyle w:val="Style7"/>
        <w:widowControl/>
        <w:spacing w:line="240" w:lineRule="auto"/>
        <w:ind w:firstLine="284"/>
        <w:rPr>
          <w:rStyle w:val="FontStyle60"/>
          <w:sz w:val="20"/>
          <w:szCs w:val="20"/>
        </w:rPr>
      </w:pPr>
      <w:r w:rsidRPr="001D2E34">
        <w:rPr>
          <w:rStyle w:val="FontStyle60"/>
          <w:sz w:val="20"/>
          <w:szCs w:val="20"/>
        </w:rPr>
        <w:t>Толщина скорлупы определяет ее прочность и колеблется от 0,20–0,60 мм. Куриные яйца достаточно крепкие и прочные, имеют тол</w:t>
      </w:r>
      <w:r w:rsidR="00B04E6C" w:rsidRPr="001D2E34">
        <w:rPr>
          <w:rStyle w:val="FontStyle60"/>
          <w:sz w:val="20"/>
          <w:szCs w:val="20"/>
        </w:rPr>
        <w:softHyphen/>
      </w:r>
      <w:r w:rsidRPr="001D2E34">
        <w:rPr>
          <w:rStyle w:val="FontStyle60"/>
          <w:sz w:val="20"/>
          <w:szCs w:val="20"/>
        </w:rPr>
        <w:t>щину скорлупы 0,35 мм и более. Установлена определенная зависи</w:t>
      </w:r>
      <w:r w:rsidR="00B04E6C" w:rsidRPr="001D2E34">
        <w:rPr>
          <w:rStyle w:val="FontStyle60"/>
          <w:sz w:val="20"/>
          <w:szCs w:val="20"/>
        </w:rPr>
        <w:softHyphen/>
      </w:r>
      <w:r w:rsidRPr="001D2E34">
        <w:rPr>
          <w:rStyle w:val="FontStyle60"/>
          <w:sz w:val="20"/>
          <w:szCs w:val="20"/>
        </w:rPr>
        <w:t>мость между толщиной скорлупы и качеством яиц у кур. Так, при толщине скорлупы 0,28 мм доля боя и насечки составляет 45,5 %; 0,31</w:t>
      </w:r>
      <w:r w:rsidR="00D03845" w:rsidRPr="001D2E34">
        <w:rPr>
          <w:rStyle w:val="FontStyle60"/>
          <w:sz w:val="20"/>
          <w:szCs w:val="20"/>
        </w:rPr>
        <w:t> </w:t>
      </w:r>
      <w:r w:rsidRPr="001D2E34">
        <w:rPr>
          <w:rStyle w:val="FontStyle60"/>
          <w:sz w:val="20"/>
          <w:szCs w:val="20"/>
        </w:rPr>
        <w:t>мм – 21,8 %; 0,33 мм – 12,3 %; 0,36 мм – 6,8 %; 0,38 мм – 4,9 %. Самая толстая скорлупа отмечается на остром конце яйца, самая тонкая – на тупом и средняя – на экваториальной части яйца.</w:t>
      </w:r>
    </w:p>
    <w:p w:rsidR="006B1EA0" w:rsidRPr="001D2E34" w:rsidRDefault="006B1EA0" w:rsidP="006B1EA0">
      <w:pPr>
        <w:pStyle w:val="Style2"/>
        <w:widowControl/>
        <w:ind w:firstLine="284"/>
        <w:jc w:val="both"/>
        <w:rPr>
          <w:rStyle w:val="FontStyle60"/>
          <w:sz w:val="20"/>
          <w:szCs w:val="20"/>
        </w:rPr>
      </w:pPr>
      <w:r w:rsidRPr="001D2E34">
        <w:rPr>
          <w:rStyle w:val="FontStyle60"/>
          <w:sz w:val="20"/>
          <w:szCs w:val="20"/>
        </w:rPr>
        <w:t>Показатели толщины скорлупы у кур разных кроссов в разных ус</w:t>
      </w:r>
      <w:r w:rsidR="00B04E6C" w:rsidRPr="001D2E34">
        <w:rPr>
          <w:rStyle w:val="FontStyle60"/>
          <w:sz w:val="20"/>
          <w:szCs w:val="20"/>
        </w:rPr>
        <w:softHyphen/>
      </w:r>
      <w:r w:rsidRPr="001D2E34">
        <w:rPr>
          <w:rStyle w:val="FontStyle60"/>
          <w:sz w:val="20"/>
          <w:szCs w:val="20"/>
        </w:rPr>
        <w:t>ловиях содержания представлены в табл. 4.</w:t>
      </w:r>
    </w:p>
    <w:p w:rsidR="003D1C10" w:rsidRPr="001D2E34" w:rsidRDefault="003D1C10" w:rsidP="003D1C10">
      <w:pPr>
        <w:pStyle w:val="Style7"/>
        <w:widowControl/>
        <w:spacing w:line="240" w:lineRule="auto"/>
        <w:ind w:firstLine="284"/>
        <w:rPr>
          <w:rStyle w:val="FontStyle60"/>
          <w:sz w:val="20"/>
          <w:szCs w:val="20"/>
        </w:rPr>
      </w:pPr>
      <w:r w:rsidRPr="001D2E34">
        <w:rPr>
          <w:rStyle w:val="FontStyle60"/>
          <w:sz w:val="20"/>
          <w:szCs w:val="20"/>
        </w:rPr>
        <w:t xml:space="preserve">Из табл. 4 видно, что толщина скорлупы </w:t>
      </w:r>
      <w:r w:rsidR="00D03845" w:rsidRPr="001D2E34">
        <w:rPr>
          <w:rStyle w:val="FontStyle60"/>
          <w:sz w:val="20"/>
          <w:szCs w:val="20"/>
        </w:rPr>
        <w:t xml:space="preserve">не только </w:t>
      </w:r>
      <w:r w:rsidRPr="001D2E34">
        <w:rPr>
          <w:rStyle w:val="FontStyle60"/>
          <w:sz w:val="20"/>
          <w:szCs w:val="20"/>
        </w:rPr>
        <w:t>обусловлена ге</w:t>
      </w:r>
      <w:r w:rsidR="00B04E6C" w:rsidRPr="001D2E34">
        <w:rPr>
          <w:rStyle w:val="FontStyle60"/>
          <w:sz w:val="20"/>
          <w:szCs w:val="20"/>
        </w:rPr>
        <w:softHyphen/>
      </w:r>
      <w:r w:rsidRPr="001D2E34">
        <w:rPr>
          <w:rStyle w:val="FontStyle60"/>
          <w:sz w:val="20"/>
          <w:szCs w:val="20"/>
        </w:rPr>
        <w:t>нетически, но и в некоторой степени зависит от условий содержания. При измерении толщины скорлупы у двух кроссов «Хайсекс белый» и «Беларусь коричневый» оказалось, что более толстую скорлупу имеют яйца, взятые из птичника с оборудованием «Евровент</w:t>
      </w:r>
      <w:r w:rsidR="00D03845" w:rsidRPr="001D2E34">
        <w:rPr>
          <w:rStyle w:val="FontStyle60"/>
          <w:sz w:val="20"/>
          <w:szCs w:val="20"/>
        </w:rPr>
        <w:t>-</w:t>
      </w:r>
      <w:r w:rsidRPr="001D2E34">
        <w:rPr>
          <w:rStyle w:val="FontStyle60"/>
          <w:sz w:val="20"/>
          <w:szCs w:val="20"/>
        </w:rPr>
        <w:t>500», чем из птичника с более устаревшим оборудованием ОБН</w:t>
      </w:r>
      <w:r w:rsidR="00D03845" w:rsidRPr="001D2E34">
        <w:rPr>
          <w:rStyle w:val="FontStyle60"/>
          <w:sz w:val="20"/>
          <w:szCs w:val="20"/>
        </w:rPr>
        <w:t>-</w:t>
      </w:r>
      <w:r w:rsidRPr="001D2E34">
        <w:rPr>
          <w:rStyle w:val="FontStyle60"/>
          <w:sz w:val="20"/>
          <w:szCs w:val="20"/>
        </w:rPr>
        <w:t>1.</w:t>
      </w:r>
    </w:p>
    <w:p w:rsidR="003D1C10" w:rsidRPr="001D2E34" w:rsidRDefault="003D1C10">
      <w:pPr>
        <w:spacing w:after="0" w:line="240" w:lineRule="auto"/>
        <w:rPr>
          <w:rStyle w:val="FontStyle60"/>
          <w:rFonts w:eastAsia="Times New Roman"/>
          <w:sz w:val="16"/>
          <w:szCs w:val="20"/>
          <w:lang w:eastAsia="ru-RU"/>
        </w:rPr>
      </w:pPr>
    </w:p>
    <w:p w:rsidR="006B1EA0" w:rsidRPr="001D2E34" w:rsidRDefault="006B1EA0" w:rsidP="006B1EA0">
      <w:pPr>
        <w:pStyle w:val="Style7"/>
        <w:widowControl/>
        <w:spacing w:line="240" w:lineRule="auto"/>
        <w:ind w:firstLine="0"/>
        <w:jc w:val="center"/>
        <w:rPr>
          <w:b/>
          <w:sz w:val="16"/>
          <w:szCs w:val="16"/>
        </w:rPr>
      </w:pPr>
      <w:r w:rsidRPr="001D2E34">
        <w:rPr>
          <w:spacing w:val="20"/>
          <w:sz w:val="16"/>
          <w:szCs w:val="16"/>
        </w:rPr>
        <w:t>Таблица</w:t>
      </w:r>
      <w:r w:rsidRPr="001D2E34">
        <w:rPr>
          <w:sz w:val="16"/>
          <w:szCs w:val="16"/>
        </w:rPr>
        <w:t xml:space="preserve"> 4. </w:t>
      </w:r>
      <w:r w:rsidRPr="001D2E34">
        <w:rPr>
          <w:b/>
          <w:sz w:val="16"/>
          <w:szCs w:val="16"/>
        </w:rPr>
        <w:t>Толщина скорлупы яйца</w:t>
      </w:r>
    </w:p>
    <w:p w:rsidR="006B1EA0" w:rsidRPr="001D2E34" w:rsidRDefault="006B1EA0" w:rsidP="006B1EA0">
      <w:pPr>
        <w:pStyle w:val="Style53"/>
        <w:widowControl/>
        <w:spacing w:line="240" w:lineRule="auto"/>
        <w:ind w:firstLine="0"/>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5"/>
        <w:gridCol w:w="1109"/>
        <w:gridCol w:w="25"/>
        <w:gridCol w:w="583"/>
        <w:gridCol w:w="597"/>
        <w:gridCol w:w="1109"/>
        <w:gridCol w:w="634"/>
        <w:gridCol w:w="640"/>
      </w:tblGrid>
      <w:tr w:rsidR="006B1EA0" w:rsidRPr="001D2E34" w:rsidTr="00534021">
        <w:trPr>
          <w:trHeight w:val="198"/>
        </w:trPr>
        <w:tc>
          <w:tcPr>
            <w:tcW w:w="1415" w:type="dxa"/>
            <w:vMerge w:val="restart"/>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Оборудование</w:t>
            </w:r>
          </w:p>
        </w:tc>
        <w:tc>
          <w:tcPr>
            <w:tcW w:w="4697" w:type="dxa"/>
            <w:gridSpan w:val="7"/>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Толщина скорлупы, мм</w:t>
            </w:r>
          </w:p>
        </w:tc>
      </w:tr>
      <w:tr w:rsidR="006B1EA0" w:rsidRPr="001D2E34" w:rsidTr="00534021">
        <w:trPr>
          <w:trHeight w:val="198"/>
        </w:trPr>
        <w:tc>
          <w:tcPr>
            <w:tcW w:w="1415" w:type="dxa"/>
            <w:vMerge/>
            <w:shd w:val="clear" w:color="auto" w:fill="auto"/>
            <w:vAlign w:val="center"/>
          </w:tcPr>
          <w:p w:rsidR="006B1EA0" w:rsidRPr="001D2E34" w:rsidRDefault="006B1EA0" w:rsidP="00C1517A">
            <w:pPr>
              <w:pStyle w:val="Style53"/>
              <w:widowControl/>
              <w:spacing w:line="216" w:lineRule="auto"/>
              <w:ind w:firstLine="0"/>
              <w:jc w:val="center"/>
              <w:rPr>
                <w:sz w:val="16"/>
                <w:szCs w:val="16"/>
              </w:rPr>
            </w:pPr>
          </w:p>
        </w:tc>
        <w:tc>
          <w:tcPr>
            <w:tcW w:w="2314" w:type="dxa"/>
            <w:gridSpan w:val="4"/>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на тупом конце</w:t>
            </w:r>
          </w:p>
        </w:tc>
        <w:tc>
          <w:tcPr>
            <w:tcW w:w="2383" w:type="dxa"/>
            <w:gridSpan w:val="3"/>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в середине</w:t>
            </w:r>
          </w:p>
        </w:tc>
      </w:tr>
      <w:tr w:rsidR="006B1EA0" w:rsidRPr="001D2E34" w:rsidTr="00534021">
        <w:trPr>
          <w:trHeight w:val="198"/>
        </w:trPr>
        <w:tc>
          <w:tcPr>
            <w:tcW w:w="1415" w:type="dxa"/>
            <w:vMerge/>
            <w:shd w:val="clear" w:color="auto" w:fill="auto"/>
            <w:vAlign w:val="center"/>
          </w:tcPr>
          <w:p w:rsidR="006B1EA0" w:rsidRPr="001D2E34" w:rsidRDefault="006B1EA0" w:rsidP="00C1517A">
            <w:pPr>
              <w:pStyle w:val="Style53"/>
              <w:widowControl/>
              <w:spacing w:line="216" w:lineRule="auto"/>
              <w:ind w:firstLine="0"/>
              <w:jc w:val="center"/>
              <w:rPr>
                <w:sz w:val="16"/>
                <w:szCs w:val="16"/>
              </w:rPr>
            </w:pP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vertAlign w:val="subscript"/>
              </w:rPr>
            </w:pPr>
            <w:r w:rsidRPr="001D2E34">
              <w:rPr>
                <w:sz w:val="16"/>
                <w:szCs w:val="16"/>
                <w:lang w:val="en-US"/>
              </w:rPr>
              <w:t>X</w:t>
            </w:r>
            <w:r w:rsidR="00556308" w:rsidRPr="001D2E34">
              <w:rPr>
                <w:sz w:val="16"/>
                <w:szCs w:val="16"/>
              </w:rPr>
              <w:t> </w:t>
            </w:r>
            <w:r w:rsidRPr="001D2E34">
              <w:rPr>
                <w:sz w:val="16"/>
                <w:szCs w:val="16"/>
              </w:rPr>
              <w:t>±</w:t>
            </w:r>
            <w:r w:rsidR="00556308" w:rsidRPr="001D2E34">
              <w:rPr>
                <w:sz w:val="16"/>
                <w:szCs w:val="16"/>
              </w:rPr>
              <w:t> </w:t>
            </w:r>
            <w:r w:rsidRPr="001D2E34">
              <w:rPr>
                <w:sz w:val="16"/>
                <w:szCs w:val="16"/>
                <w:lang w:val="en-US"/>
              </w:rPr>
              <w:t>m</w:t>
            </w:r>
            <w:r w:rsidRPr="001D2E34">
              <w:rPr>
                <w:sz w:val="16"/>
                <w:szCs w:val="16"/>
                <w:vertAlign w:val="subscript"/>
                <w:lang w:val="en-US"/>
              </w:rPr>
              <w:t>x</w:t>
            </w:r>
          </w:p>
        </w:tc>
        <w:tc>
          <w:tcPr>
            <w:tcW w:w="608" w:type="dxa"/>
            <w:gridSpan w:val="2"/>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σ</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vertAlign w:val="subscript"/>
              </w:rPr>
            </w:pPr>
            <w:r w:rsidRPr="001D2E34">
              <w:rPr>
                <w:sz w:val="16"/>
                <w:szCs w:val="16"/>
                <w:lang w:val="en-US"/>
              </w:rPr>
              <w:t>C</w:t>
            </w:r>
            <w:r w:rsidRPr="001D2E34">
              <w:rPr>
                <w:sz w:val="16"/>
                <w:szCs w:val="16"/>
                <w:vertAlign w:val="subscript"/>
                <w:lang w:val="en-US"/>
              </w:rPr>
              <w:t>v</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vertAlign w:val="subscript"/>
              </w:rPr>
            </w:pPr>
            <w:r w:rsidRPr="001D2E34">
              <w:rPr>
                <w:sz w:val="16"/>
                <w:szCs w:val="16"/>
                <w:lang w:val="en-US"/>
              </w:rPr>
              <w:t>X</w:t>
            </w:r>
            <w:r w:rsidR="00556308" w:rsidRPr="001D2E34">
              <w:rPr>
                <w:sz w:val="16"/>
                <w:szCs w:val="16"/>
              </w:rPr>
              <w:t> </w:t>
            </w:r>
            <w:r w:rsidRPr="001D2E34">
              <w:rPr>
                <w:sz w:val="16"/>
                <w:szCs w:val="16"/>
              </w:rPr>
              <w:t>±</w:t>
            </w:r>
            <w:r w:rsidR="00556308" w:rsidRPr="001D2E34">
              <w:rPr>
                <w:sz w:val="16"/>
                <w:szCs w:val="16"/>
              </w:rPr>
              <w:t> </w:t>
            </w:r>
            <w:r w:rsidRPr="001D2E34">
              <w:rPr>
                <w:sz w:val="16"/>
                <w:szCs w:val="16"/>
                <w:lang w:val="en-US"/>
              </w:rPr>
              <w:t>m</w:t>
            </w:r>
            <w:r w:rsidRPr="001D2E34">
              <w:rPr>
                <w:sz w:val="16"/>
                <w:szCs w:val="16"/>
                <w:vertAlign w:val="subscript"/>
                <w:lang w:val="en-US"/>
              </w:rPr>
              <w:t>x</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σ</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lang w:val="en-US"/>
              </w:rPr>
              <w:t>C</w:t>
            </w:r>
            <w:r w:rsidRPr="001D2E34">
              <w:rPr>
                <w:sz w:val="16"/>
                <w:szCs w:val="16"/>
                <w:vertAlign w:val="subscript"/>
                <w:lang w:val="en-US"/>
              </w:rPr>
              <w:t>v</w:t>
            </w:r>
          </w:p>
        </w:tc>
      </w:tr>
      <w:tr w:rsidR="006B1EA0" w:rsidRPr="001D2E34" w:rsidTr="00534021">
        <w:trPr>
          <w:trHeight w:val="198"/>
        </w:trPr>
        <w:tc>
          <w:tcPr>
            <w:tcW w:w="6112" w:type="dxa"/>
            <w:gridSpan w:val="8"/>
            <w:shd w:val="clear" w:color="auto" w:fill="auto"/>
            <w:vAlign w:val="center"/>
          </w:tcPr>
          <w:p w:rsidR="006B1EA0" w:rsidRPr="001D2E34" w:rsidRDefault="006B1EA0" w:rsidP="00556308">
            <w:pPr>
              <w:pStyle w:val="Style53"/>
              <w:widowControl/>
              <w:spacing w:line="216" w:lineRule="auto"/>
              <w:ind w:firstLine="0"/>
              <w:jc w:val="center"/>
              <w:rPr>
                <w:b/>
                <w:sz w:val="16"/>
                <w:szCs w:val="16"/>
              </w:rPr>
            </w:pPr>
            <w:r w:rsidRPr="001D2E34">
              <w:rPr>
                <w:b/>
                <w:sz w:val="16"/>
                <w:szCs w:val="16"/>
              </w:rPr>
              <w:t>«Евровент</w:t>
            </w:r>
            <w:r w:rsidR="00556308" w:rsidRPr="001D2E34">
              <w:rPr>
                <w:b/>
                <w:sz w:val="16"/>
                <w:szCs w:val="16"/>
              </w:rPr>
              <w:t>-</w:t>
            </w:r>
            <w:r w:rsidRPr="001D2E34">
              <w:rPr>
                <w:b/>
                <w:sz w:val="16"/>
                <w:szCs w:val="16"/>
              </w:rPr>
              <w:t>500»</w:t>
            </w:r>
          </w:p>
        </w:tc>
      </w:tr>
      <w:tr w:rsidR="006B1EA0" w:rsidRPr="001D2E34" w:rsidTr="00534021">
        <w:trPr>
          <w:trHeight w:val="19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«Хайсекс белый»</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0,378</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0,02</w:t>
            </w:r>
          </w:p>
        </w:tc>
        <w:tc>
          <w:tcPr>
            <w:tcW w:w="608" w:type="dxa"/>
            <w:gridSpan w:val="2"/>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0,01</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3,94</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0,371</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0,02</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4,26</w:t>
            </w:r>
          </w:p>
        </w:tc>
      </w:tr>
      <w:tr w:rsidR="006B1EA0" w:rsidRPr="001D2E34" w:rsidTr="00534021">
        <w:trPr>
          <w:trHeight w:val="19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«Беларусь</w:t>
            </w:r>
          </w:p>
          <w:p w:rsidR="006B1EA0" w:rsidRPr="001D2E34" w:rsidRDefault="006B1EA0" w:rsidP="00C1517A">
            <w:pPr>
              <w:pStyle w:val="Style53"/>
              <w:widowControl/>
              <w:spacing w:line="216" w:lineRule="auto"/>
              <w:ind w:firstLine="0"/>
              <w:jc w:val="center"/>
              <w:rPr>
                <w:sz w:val="16"/>
                <w:szCs w:val="16"/>
              </w:rPr>
            </w:pPr>
            <w:r w:rsidRPr="001D2E34">
              <w:rPr>
                <w:sz w:val="16"/>
                <w:szCs w:val="16"/>
              </w:rPr>
              <w:t>коричневый»</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0,363</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08" w:type="dxa"/>
            <w:gridSpan w:val="2"/>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0,02</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5,3</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0,361</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0,02</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4,6</w:t>
            </w:r>
          </w:p>
        </w:tc>
      </w:tr>
      <w:tr w:rsidR="006B1EA0" w:rsidRPr="001D2E34" w:rsidTr="00534021">
        <w:trPr>
          <w:trHeight w:val="198"/>
        </w:trPr>
        <w:tc>
          <w:tcPr>
            <w:tcW w:w="6112" w:type="dxa"/>
            <w:gridSpan w:val="8"/>
            <w:shd w:val="clear" w:color="auto" w:fill="auto"/>
            <w:vAlign w:val="center"/>
          </w:tcPr>
          <w:p w:rsidR="006B1EA0" w:rsidRPr="001D2E34" w:rsidRDefault="006B1EA0" w:rsidP="00556308">
            <w:pPr>
              <w:pStyle w:val="Style53"/>
              <w:widowControl/>
              <w:spacing w:line="216" w:lineRule="auto"/>
              <w:ind w:firstLine="0"/>
              <w:jc w:val="center"/>
              <w:rPr>
                <w:b/>
                <w:sz w:val="16"/>
                <w:szCs w:val="16"/>
                <w:lang w:val="en-US"/>
              </w:rPr>
            </w:pPr>
            <w:r w:rsidRPr="001D2E34">
              <w:rPr>
                <w:b/>
                <w:sz w:val="16"/>
                <w:szCs w:val="16"/>
              </w:rPr>
              <w:t>ОБН</w:t>
            </w:r>
            <w:r w:rsidR="00556308" w:rsidRPr="001D2E34">
              <w:rPr>
                <w:b/>
                <w:sz w:val="16"/>
                <w:szCs w:val="16"/>
              </w:rPr>
              <w:t>-</w:t>
            </w:r>
            <w:r w:rsidRPr="001D2E34">
              <w:rPr>
                <w:b/>
                <w:sz w:val="16"/>
                <w:szCs w:val="16"/>
                <w:lang w:val="en-US"/>
              </w:rPr>
              <w:t>1</w:t>
            </w:r>
          </w:p>
        </w:tc>
      </w:tr>
      <w:tr w:rsidR="006B1EA0" w:rsidRPr="001D2E34" w:rsidTr="00534021">
        <w:trPr>
          <w:trHeight w:val="19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«Хайсекс белый»</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0,340</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0,04</w:t>
            </w:r>
          </w:p>
        </w:tc>
        <w:tc>
          <w:tcPr>
            <w:tcW w:w="608" w:type="dxa"/>
            <w:gridSpan w:val="2"/>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0,03</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7,62</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0,340</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0,05</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0,03</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8,66</w:t>
            </w:r>
          </w:p>
        </w:tc>
      </w:tr>
      <w:tr w:rsidR="006B1EA0" w:rsidRPr="001D2E34" w:rsidTr="00534021">
        <w:trPr>
          <w:trHeight w:val="19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«Беларусь</w:t>
            </w:r>
          </w:p>
          <w:p w:rsidR="006B1EA0" w:rsidRPr="001D2E34" w:rsidRDefault="006B1EA0" w:rsidP="00C1517A">
            <w:pPr>
              <w:pStyle w:val="Style53"/>
              <w:widowControl/>
              <w:spacing w:line="216" w:lineRule="auto"/>
              <w:ind w:firstLine="0"/>
              <w:jc w:val="center"/>
              <w:rPr>
                <w:sz w:val="16"/>
                <w:szCs w:val="16"/>
              </w:rPr>
            </w:pPr>
            <w:r w:rsidRPr="001D2E34">
              <w:rPr>
                <w:sz w:val="16"/>
                <w:szCs w:val="16"/>
              </w:rPr>
              <w:t>коричневый»</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0,356</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08" w:type="dxa"/>
            <w:gridSpan w:val="2"/>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0,02</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4,8</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0,361</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0,02</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5,4</w:t>
            </w:r>
          </w:p>
        </w:tc>
      </w:tr>
      <w:tr w:rsidR="006B1EA0" w:rsidRPr="001D2E34" w:rsidTr="00C1517A">
        <w:trPr>
          <w:trHeight w:val="156"/>
        </w:trPr>
        <w:tc>
          <w:tcPr>
            <w:tcW w:w="3729" w:type="dxa"/>
            <w:gridSpan w:val="5"/>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на остром конце</w:t>
            </w:r>
          </w:p>
        </w:tc>
        <w:tc>
          <w:tcPr>
            <w:tcW w:w="2383" w:type="dxa"/>
            <w:gridSpan w:val="3"/>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в среднем</w:t>
            </w:r>
          </w:p>
        </w:tc>
      </w:tr>
      <w:tr w:rsidR="006B1EA0" w:rsidRPr="001D2E34" w:rsidTr="00534021">
        <w:trPr>
          <w:trHeight w:val="198"/>
        </w:trPr>
        <w:tc>
          <w:tcPr>
            <w:tcW w:w="6112" w:type="dxa"/>
            <w:gridSpan w:val="8"/>
            <w:shd w:val="clear" w:color="auto" w:fill="auto"/>
            <w:vAlign w:val="center"/>
          </w:tcPr>
          <w:p w:rsidR="006B1EA0" w:rsidRPr="001D2E34" w:rsidRDefault="006B1EA0" w:rsidP="00556308">
            <w:pPr>
              <w:pStyle w:val="Style53"/>
              <w:widowControl/>
              <w:spacing w:line="216" w:lineRule="auto"/>
              <w:ind w:firstLine="0"/>
              <w:jc w:val="center"/>
              <w:rPr>
                <w:b/>
                <w:sz w:val="16"/>
                <w:szCs w:val="16"/>
              </w:rPr>
            </w:pPr>
            <w:r w:rsidRPr="001D2E34">
              <w:rPr>
                <w:b/>
                <w:sz w:val="16"/>
                <w:szCs w:val="16"/>
              </w:rPr>
              <w:t>«Евровент</w:t>
            </w:r>
            <w:r w:rsidR="00556308" w:rsidRPr="001D2E34">
              <w:rPr>
                <w:b/>
                <w:sz w:val="16"/>
                <w:szCs w:val="16"/>
              </w:rPr>
              <w:t>-</w:t>
            </w:r>
            <w:r w:rsidRPr="001D2E34">
              <w:rPr>
                <w:b/>
                <w:sz w:val="16"/>
                <w:szCs w:val="16"/>
                <w:lang w:val="en-US"/>
              </w:rPr>
              <w:t>500</w:t>
            </w:r>
            <w:r w:rsidRPr="001D2E34">
              <w:rPr>
                <w:b/>
                <w:sz w:val="16"/>
                <w:szCs w:val="16"/>
              </w:rPr>
              <w:t>»</w:t>
            </w:r>
          </w:p>
        </w:tc>
      </w:tr>
      <w:tr w:rsidR="006B1EA0" w:rsidRPr="001D2E34" w:rsidTr="00C1517A">
        <w:trPr>
          <w:trHeight w:val="205"/>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«Хайсекс белый»</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0,372</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08" w:type="dxa"/>
            <w:gridSpan w:val="2"/>
            <w:shd w:val="clear" w:color="auto" w:fill="auto"/>
            <w:vAlign w:val="center"/>
          </w:tcPr>
          <w:p w:rsidR="006B1EA0" w:rsidRPr="001D2E34" w:rsidRDefault="006B1EA0" w:rsidP="00C1517A">
            <w:pPr>
              <w:spacing w:after="0" w:line="216" w:lineRule="auto"/>
              <w:jc w:val="center"/>
              <w:rPr>
                <w:rFonts w:ascii="Times New Roman" w:hAnsi="Times New Roman"/>
                <w:sz w:val="16"/>
                <w:szCs w:val="16"/>
              </w:rPr>
            </w:pPr>
            <w:r w:rsidRPr="001D2E34">
              <w:rPr>
                <w:rFonts w:ascii="Times New Roman" w:hAnsi="Times New Roman"/>
                <w:sz w:val="16"/>
                <w:szCs w:val="16"/>
              </w:rPr>
              <w:t>0,02</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4,11</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0,373</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0,02</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0,01</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3,74</w:t>
            </w:r>
          </w:p>
        </w:tc>
      </w:tr>
      <w:tr w:rsidR="006B1EA0" w:rsidRPr="001D2E34" w:rsidTr="00C1517A">
        <w:trPr>
          <w:trHeight w:val="27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«Беларусь</w:t>
            </w:r>
          </w:p>
          <w:p w:rsidR="006B1EA0" w:rsidRPr="001D2E34" w:rsidRDefault="006B1EA0" w:rsidP="00C1517A">
            <w:pPr>
              <w:pStyle w:val="Style53"/>
              <w:widowControl/>
              <w:spacing w:line="216" w:lineRule="auto"/>
              <w:ind w:firstLine="0"/>
              <w:jc w:val="center"/>
              <w:rPr>
                <w:sz w:val="16"/>
                <w:szCs w:val="16"/>
              </w:rPr>
            </w:pPr>
            <w:r w:rsidRPr="001D2E34">
              <w:rPr>
                <w:sz w:val="16"/>
                <w:szCs w:val="16"/>
              </w:rPr>
              <w:t>коричневый»</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0,365</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08" w:type="dxa"/>
            <w:gridSpan w:val="2"/>
            <w:shd w:val="clear" w:color="auto" w:fill="auto"/>
            <w:vAlign w:val="center"/>
          </w:tcPr>
          <w:p w:rsidR="006B1EA0" w:rsidRPr="001D2E34" w:rsidRDefault="006B1EA0" w:rsidP="00C1517A">
            <w:pPr>
              <w:spacing w:after="0" w:line="216" w:lineRule="auto"/>
              <w:jc w:val="center"/>
              <w:rPr>
                <w:rFonts w:ascii="Times New Roman" w:hAnsi="Times New Roman"/>
                <w:sz w:val="16"/>
                <w:szCs w:val="16"/>
              </w:rPr>
            </w:pPr>
            <w:r w:rsidRPr="001D2E34">
              <w:rPr>
                <w:rFonts w:ascii="Times New Roman" w:hAnsi="Times New Roman"/>
                <w:sz w:val="16"/>
                <w:szCs w:val="16"/>
              </w:rPr>
              <w:t>0,02</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4,8</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0,363</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0,02</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0,01</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3,9</w:t>
            </w:r>
          </w:p>
        </w:tc>
      </w:tr>
      <w:tr w:rsidR="006B1EA0" w:rsidRPr="001D2E34" w:rsidTr="00C1517A">
        <w:trPr>
          <w:trHeight w:val="51"/>
        </w:trPr>
        <w:tc>
          <w:tcPr>
            <w:tcW w:w="6112" w:type="dxa"/>
            <w:gridSpan w:val="8"/>
            <w:shd w:val="clear" w:color="auto" w:fill="auto"/>
            <w:vAlign w:val="center"/>
          </w:tcPr>
          <w:p w:rsidR="006B1EA0" w:rsidRPr="001D2E34" w:rsidRDefault="006B1EA0" w:rsidP="00556308">
            <w:pPr>
              <w:pStyle w:val="Style53"/>
              <w:widowControl/>
              <w:spacing w:line="216" w:lineRule="auto"/>
              <w:ind w:firstLine="0"/>
              <w:jc w:val="center"/>
              <w:rPr>
                <w:b/>
                <w:sz w:val="16"/>
                <w:szCs w:val="16"/>
                <w:lang w:val="en-US"/>
              </w:rPr>
            </w:pPr>
            <w:r w:rsidRPr="001D2E34">
              <w:rPr>
                <w:b/>
                <w:sz w:val="16"/>
                <w:szCs w:val="16"/>
              </w:rPr>
              <w:t>ОБН</w:t>
            </w:r>
            <w:r w:rsidR="00556308" w:rsidRPr="001D2E34">
              <w:rPr>
                <w:b/>
                <w:sz w:val="16"/>
                <w:szCs w:val="16"/>
              </w:rPr>
              <w:t>-</w:t>
            </w:r>
            <w:r w:rsidRPr="001D2E34">
              <w:rPr>
                <w:b/>
                <w:sz w:val="16"/>
                <w:szCs w:val="16"/>
                <w:lang w:val="en-US"/>
              </w:rPr>
              <w:t>1</w:t>
            </w:r>
          </w:p>
        </w:tc>
      </w:tr>
      <w:tr w:rsidR="006B1EA0" w:rsidRPr="001D2E34" w:rsidTr="00534021">
        <w:trPr>
          <w:trHeight w:val="19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«Хайсекс белый»</w:t>
            </w:r>
          </w:p>
        </w:tc>
        <w:tc>
          <w:tcPr>
            <w:tcW w:w="1134" w:type="dxa"/>
            <w:gridSpan w:val="2"/>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0,335</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583" w:type="dxa"/>
            <w:shd w:val="clear" w:color="auto" w:fill="auto"/>
            <w:vAlign w:val="center"/>
          </w:tcPr>
          <w:p w:rsidR="006B1EA0" w:rsidRPr="001D2E34" w:rsidRDefault="006B1EA0" w:rsidP="00C1517A">
            <w:pPr>
              <w:spacing w:after="0" w:line="216" w:lineRule="auto"/>
              <w:jc w:val="center"/>
              <w:rPr>
                <w:rFonts w:ascii="Times New Roman" w:hAnsi="Times New Roman"/>
                <w:sz w:val="16"/>
                <w:szCs w:val="16"/>
              </w:rPr>
            </w:pPr>
            <w:r w:rsidRPr="001D2E34">
              <w:rPr>
                <w:rFonts w:ascii="Times New Roman" w:hAnsi="Times New Roman"/>
                <w:sz w:val="16"/>
                <w:szCs w:val="16"/>
              </w:rPr>
              <w:t>0,02</w:t>
            </w:r>
          </w:p>
        </w:tc>
        <w:tc>
          <w:tcPr>
            <w:tcW w:w="597"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5,04</w:t>
            </w:r>
          </w:p>
        </w:tc>
        <w:tc>
          <w:tcPr>
            <w:tcW w:w="1109"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0,338</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0,04</w:t>
            </w:r>
          </w:p>
        </w:tc>
        <w:tc>
          <w:tcPr>
            <w:tcW w:w="634"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0,01</w:t>
            </w:r>
          </w:p>
        </w:tc>
        <w:tc>
          <w:tcPr>
            <w:tcW w:w="640"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6,45</w:t>
            </w:r>
          </w:p>
        </w:tc>
      </w:tr>
      <w:tr w:rsidR="006B1EA0" w:rsidRPr="001D2E34" w:rsidTr="00C1517A">
        <w:tblPrEx>
          <w:tblLook w:val="0000"/>
        </w:tblPrEx>
        <w:trPr>
          <w:trHeight w:val="218"/>
        </w:trPr>
        <w:tc>
          <w:tcPr>
            <w:tcW w:w="1415" w:type="dxa"/>
            <w:shd w:val="clear" w:color="auto" w:fill="auto"/>
            <w:vAlign w:val="center"/>
          </w:tcPr>
          <w:p w:rsidR="006B1EA0" w:rsidRPr="001D2E34" w:rsidRDefault="006B1EA0" w:rsidP="00C1517A">
            <w:pPr>
              <w:pStyle w:val="Style53"/>
              <w:widowControl/>
              <w:spacing w:line="216" w:lineRule="auto"/>
              <w:ind w:firstLine="0"/>
              <w:jc w:val="center"/>
              <w:rPr>
                <w:sz w:val="16"/>
                <w:szCs w:val="16"/>
              </w:rPr>
            </w:pPr>
            <w:r w:rsidRPr="001D2E34">
              <w:rPr>
                <w:sz w:val="16"/>
                <w:szCs w:val="16"/>
              </w:rPr>
              <w:t>«Беларусь</w:t>
            </w:r>
          </w:p>
          <w:p w:rsidR="006B1EA0" w:rsidRPr="001D2E34" w:rsidRDefault="006B1EA0" w:rsidP="00C1517A">
            <w:pPr>
              <w:pStyle w:val="Style53"/>
              <w:widowControl/>
              <w:spacing w:line="216" w:lineRule="auto"/>
              <w:ind w:firstLine="0"/>
              <w:jc w:val="center"/>
              <w:rPr>
                <w:sz w:val="16"/>
                <w:szCs w:val="16"/>
              </w:rPr>
            </w:pPr>
            <w:r w:rsidRPr="001D2E34">
              <w:rPr>
                <w:sz w:val="16"/>
                <w:szCs w:val="16"/>
              </w:rPr>
              <w:t>коричневый»</w:t>
            </w:r>
          </w:p>
        </w:tc>
        <w:tc>
          <w:tcPr>
            <w:tcW w:w="1134" w:type="dxa"/>
            <w:gridSpan w:val="2"/>
            <w:shd w:val="clear" w:color="auto" w:fill="auto"/>
            <w:vAlign w:val="center"/>
          </w:tcPr>
          <w:p w:rsidR="006B1EA0" w:rsidRPr="001D2E34" w:rsidRDefault="006B1EA0" w:rsidP="00C1517A">
            <w:pPr>
              <w:pStyle w:val="Style53"/>
              <w:spacing w:line="216" w:lineRule="auto"/>
              <w:ind w:firstLine="0"/>
              <w:jc w:val="center"/>
              <w:rPr>
                <w:sz w:val="16"/>
                <w:szCs w:val="16"/>
              </w:rPr>
            </w:pPr>
            <w:r w:rsidRPr="001D2E34">
              <w:rPr>
                <w:sz w:val="16"/>
                <w:szCs w:val="16"/>
              </w:rPr>
              <w:t>0,359</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583" w:type="dxa"/>
            <w:shd w:val="clear" w:color="auto" w:fill="auto"/>
            <w:vAlign w:val="center"/>
          </w:tcPr>
          <w:p w:rsidR="006B1EA0" w:rsidRPr="001D2E34" w:rsidRDefault="006B1EA0" w:rsidP="00C1517A">
            <w:pPr>
              <w:spacing w:after="0" w:line="216" w:lineRule="auto"/>
              <w:jc w:val="center"/>
              <w:rPr>
                <w:rFonts w:ascii="Times New Roman" w:hAnsi="Times New Roman"/>
                <w:sz w:val="16"/>
                <w:szCs w:val="16"/>
              </w:rPr>
            </w:pPr>
            <w:r w:rsidRPr="001D2E34">
              <w:rPr>
                <w:rFonts w:ascii="Times New Roman" w:hAnsi="Times New Roman"/>
                <w:sz w:val="16"/>
                <w:szCs w:val="16"/>
              </w:rPr>
              <w:t>0,02</w:t>
            </w:r>
          </w:p>
        </w:tc>
        <w:tc>
          <w:tcPr>
            <w:tcW w:w="597" w:type="dxa"/>
            <w:shd w:val="clear" w:color="auto" w:fill="auto"/>
            <w:vAlign w:val="center"/>
          </w:tcPr>
          <w:p w:rsidR="006B1EA0" w:rsidRPr="001D2E34" w:rsidRDefault="006B1EA0" w:rsidP="00C1517A">
            <w:pPr>
              <w:pStyle w:val="Style53"/>
              <w:spacing w:line="216" w:lineRule="auto"/>
              <w:ind w:firstLine="0"/>
              <w:jc w:val="center"/>
              <w:rPr>
                <w:sz w:val="16"/>
                <w:szCs w:val="16"/>
              </w:rPr>
            </w:pPr>
            <w:r w:rsidRPr="001D2E34">
              <w:rPr>
                <w:sz w:val="16"/>
                <w:szCs w:val="16"/>
              </w:rPr>
              <w:t>5,2</w:t>
            </w:r>
          </w:p>
        </w:tc>
        <w:tc>
          <w:tcPr>
            <w:tcW w:w="1109" w:type="dxa"/>
            <w:shd w:val="clear" w:color="auto" w:fill="auto"/>
            <w:vAlign w:val="center"/>
          </w:tcPr>
          <w:p w:rsidR="006B1EA0" w:rsidRPr="001D2E34" w:rsidRDefault="006B1EA0" w:rsidP="00C1517A">
            <w:pPr>
              <w:pStyle w:val="Style53"/>
              <w:spacing w:line="216" w:lineRule="auto"/>
              <w:ind w:firstLine="0"/>
              <w:jc w:val="center"/>
              <w:rPr>
                <w:sz w:val="16"/>
                <w:szCs w:val="16"/>
              </w:rPr>
            </w:pPr>
            <w:r w:rsidRPr="001D2E34">
              <w:rPr>
                <w:sz w:val="16"/>
                <w:szCs w:val="16"/>
              </w:rPr>
              <w:t>0,358</w:t>
            </w:r>
            <w:r w:rsidR="005465BD" w:rsidRPr="001D2E34">
              <w:rPr>
                <w:sz w:val="16"/>
                <w:szCs w:val="16"/>
              </w:rPr>
              <w:t xml:space="preserve"> </w:t>
            </w:r>
            <w:r w:rsidRPr="001D2E34">
              <w:rPr>
                <w:sz w:val="16"/>
                <w:szCs w:val="16"/>
              </w:rPr>
              <w:t>±</w:t>
            </w:r>
            <w:r w:rsidR="005465BD" w:rsidRPr="001D2E34">
              <w:rPr>
                <w:sz w:val="16"/>
                <w:szCs w:val="16"/>
              </w:rPr>
              <w:t xml:space="preserve"> </w:t>
            </w:r>
            <w:r w:rsidRPr="001D2E34">
              <w:rPr>
                <w:sz w:val="16"/>
                <w:szCs w:val="16"/>
              </w:rPr>
              <w:t>0,03</w:t>
            </w:r>
          </w:p>
        </w:tc>
        <w:tc>
          <w:tcPr>
            <w:tcW w:w="634" w:type="dxa"/>
            <w:shd w:val="clear" w:color="auto" w:fill="auto"/>
            <w:vAlign w:val="center"/>
          </w:tcPr>
          <w:p w:rsidR="006B1EA0" w:rsidRPr="001D2E34" w:rsidRDefault="006B1EA0" w:rsidP="00C1517A">
            <w:pPr>
              <w:pStyle w:val="Style53"/>
              <w:spacing w:line="216" w:lineRule="auto"/>
              <w:ind w:firstLine="0"/>
              <w:jc w:val="center"/>
              <w:rPr>
                <w:sz w:val="16"/>
                <w:szCs w:val="16"/>
              </w:rPr>
            </w:pPr>
            <w:r w:rsidRPr="001D2E34">
              <w:rPr>
                <w:sz w:val="16"/>
                <w:szCs w:val="16"/>
              </w:rPr>
              <w:t>0,02</w:t>
            </w:r>
          </w:p>
        </w:tc>
        <w:tc>
          <w:tcPr>
            <w:tcW w:w="640" w:type="dxa"/>
            <w:shd w:val="clear" w:color="auto" w:fill="auto"/>
            <w:vAlign w:val="center"/>
          </w:tcPr>
          <w:p w:rsidR="006B1EA0" w:rsidRPr="001D2E34" w:rsidRDefault="006B1EA0" w:rsidP="00C1517A">
            <w:pPr>
              <w:pStyle w:val="Style53"/>
              <w:spacing w:line="216" w:lineRule="auto"/>
              <w:ind w:firstLine="0"/>
              <w:jc w:val="center"/>
              <w:rPr>
                <w:sz w:val="16"/>
                <w:szCs w:val="16"/>
              </w:rPr>
            </w:pPr>
            <w:r w:rsidRPr="001D2E34">
              <w:rPr>
                <w:sz w:val="16"/>
                <w:szCs w:val="16"/>
              </w:rPr>
              <w:t>5,0</w:t>
            </w:r>
          </w:p>
        </w:tc>
      </w:tr>
    </w:tbl>
    <w:p w:rsidR="00556308" w:rsidRPr="001D2E34" w:rsidRDefault="00556308" w:rsidP="00556308">
      <w:pPr>
        <w:pStyle w:val="Style7"/>
        <w:widowControl/>
        <w:spacing w:line="240" w:lineRule="auto"/>
        <w:ind w:firstLine="426"/>
        <w:rPr>
          <w:rStyle w:val="FontStyle60"/>
          <w:sz w:val="20"/>
          <w:szCs w:val="20"/>
        </w:rPr>
      </w:pPr>
    </w:p>
    <w:p w:rsidR="00556308" w:rsidRPr="001D2E34" w:rsidRDefault="00556308" w:rsidP="00556308">
      <w:pPr>
        <w:pStyle w:val="Style7"/>
        <w:widowControl/>
        <w:spacing w:line="240" w:lineRule="auto"/>
        <w:ind w:firstLine="426"/>
        <w:rPr>
          <w:sz w:val="16"/>
          <w:szCs w:val="16"/>
        </w:rPr>
      </w:pPr>
      <w:r w:rsidRPr="001D2E34">
        <w:rPr>
          <w:rStyle w:val="FontStyle60"/>
          <w:sz w:val="20"/>
          <w:szCs w:val="20"/>
        </w:rPr>
        <w:t>Так, толщина скорлупы яиц кур кросса «Хайсекс белый» на раз</w:t>
      </w:r>
      <w:r w:rsidRPr="001D2E34">
        <w:rPr>
          <w:rStyle w:val="FontStyle60"/>
          <w:sz w:val="20"/>
          <w:szCs w:val="20"/>
        </w:rPr>
        <w:softHyphen/>
        <w:t>личных участках скорлупы, взятых из птичника с оборудованием «Ев</w:t>
      </w:r>
      <w:r w:rsidRPr="001D2E34">
        <w:rPr>
          <w:rStyle w:val="FontStyle60"/>
          <w:sz w:val="20"/>
          <w:szCs w:val="20"/>
        </w:rPr>
        <w:softHyphen/>
        <w:t xml:space="preserve">ровент-500» </w:t>
      </w:r>
      <w:r w:rsidRPr="001D2E34">
        <w:rPr>
          <w:rStyle w:val="FontStyle60"/>
          <w:spacing w:val="-2"/>
          <w:sz w:val="20"/>
          <w:szCs w:val="20"/>
        </w:rPr>
        <w:t>оказалась больше, чем у птиц, содержащихся на оборудо</w:t>
      </w:r>
      <w:r w:rsidRPr="001D2E34">
        <w:rPr>
          <w:rStyle w:val="FontStyle60"/>
          <w:spacing w:val="-2"/>
          <w:sz w:val="20"/>
          <w:szCs w:val="20"/>
        </w:rPr>
        <w:softHyphen/>
        <w:t>вании ОБН-1. Разница составила: на тупом конце 11,2 %, в середине скорлупы − 9,1 %, на остром конце –</w:t>
      </w:r>
      <w:r w:rsidRPr="001D2E34">
        <w:rPr>
          <w:rStyle w:val="FontStyle60"/>
          <w:sz w:val="20"/>
          <w:szCs w:val="20"/>
        </w:rPr>
        <w:t xml:space="preserve"> 11,0 % и в среднем 10,4 %. Однако статистически разница не доказана.</w:t>
      </w:r>
      <w:r w:rsidRPr="001D2E34">
        <w:rPr>
          <w:sz w:val="16"/>
          <w:szCs w:val="16"/>
        </w:rPr>
        <w:t xml:space="preserve"> </w:t>
      </w:r>
    </w:p>
    <w:p w:rsidR="00556308" w:rsidRPr="001D2E34" w:rsidRDefault="00556308" w:rsidP="00556308">
      <w:pPr>
        <w:pStyle w:val="Style2"/>
        <w:widowControl/>
        <w:ind w:firstLine="284"/>
        <w:jc w:val="both"/>
        <w:rPr>
          <w:rStyle w:val="FontStyle60"/>
          <w:sz w:val="20"/>
          <w:szCs w:val="20"/>
        </w:rPr>
      </w:pPr>
      <w:r w:rsidRPr="001D2E34">
        <w:rPr>
          <w:rStyle w:val="FontStyle61"/>
          <w:sz w:val="20"/>
          <w:szCs w:val="20"/>
        </w:rPr>
        <w:t xml:space="preserve">Заключение. </w:t>
      </w:r>
      <w:r w:rsidRPr="001D2E34">
        <w:rPr>
          <w:rStyle w:val="FontStyle60"/>
          <w:sz w:val="20"/>
          <w:szCs w:val="20"/>
        </w:rPr>
        <w:t>Более существенная разница по показателям яичной продуктивности в разных технологических условиях наблюдается у кросса «Хайсекс белый», что говорит о его большей чувствительности к усло</w:t>
      </w:r>
      <w:r w:rsidRPr="001D2E34">
        <w:rPr>
          <w:rStyle w:val="FontStyle60"/>
          <w:sz w:val="20"/>
          <w:szCs w:val="20"/>
        </w:rPr>
        <w:softHyphen/>
        <w:t>виям содержания в сравнении с курами кросса «Беларусь коричне</w:t>
      </w:r>
      <w:r w:rsidRPr="001D2E34">
        <w:rPr>
          <w:rStyle w:val="FontStyle60"/>
          <w:sz w:val="20"/>
          <w:szCs w:val="20"/>
        </w:rPr>
        <w:softHyphen/>
        <w:t>вый».</w:t>
      </w:r>
    </w:p>
    <w:p w:rsidR="006B1EA0" w:rsidRPr="001D2E34" w:rsidRDefault="006B1EA0" w:rsidP="006B1EA0">
      <w:pPr>
        <w:pStyle w:val="Style7"/>
        <w:widowControl/>
        <w:spacing w:line="240" w:lineRule="auto"/>
        <w:ind w:firstLine="284"/>
        <w:rPr>
          <w:rStyle w:val="FontStyle60"/>
          <w:sz w:val="18"/>
          <w:szCs w:val="20"/>
        </w:rPr>
      </w:pPr>
    </w:p>
    <w:p w:rsidR="006B1EA0" w:rsidRPr="001D2E34" w:rsidRDefault="006B1EA0" w:rsidP="006B1EA0">
      <w:pPr>
        <w:pStyle w:val="Style2"/>
        <w:widowControl/>
        <w:jc w:val="center"/>
        <w:rPr>
          <w:rStyle w:val="FontStyle61"/>
          <w:b w:val="0"/>
          <w:sz w:val="16"/>
          <w:szCs w:val="16"/>
        </w:rPr>
      </w:pPr>
      <w:r w:rsidRPr="001D2E34">
        <w:rPr>
          <w:rStyle w:val="FontStyle61"/>
          <w:b w:val="0"/>
          <w:sz w:val="16"/>
          <w:szCs w:val="16"/>
        </w:rPr>
        <w:t>ЛИТЕРАТУРА</w:t>
      </w:r>
    </w:p>
    <w:p w:rsidR="006B1EA0" w:rsidRPr="001D2E34" w:rsidRDefault="006B1EA0" w:rsidP="006B1EA0">
      <w:pPr>
        <w:pStyle w:val="Style2"/>
        <w:widowControl/>
        <w:ind w:firstLine="284"/>
        <w:jc w:val="center"/>
        <w:rPr>
          <w:rStyle w:val="FontStyle61"/>
          <w:b w:val="0"/>
          <w:sz w:val="16"/>
          <w:szCs w:val="16"/>
        </w:rPr>
      </w:pPr>
    </w:p>
    <w:p w:rsidR="006B1EA0" w:rsidRPr="001D2E34" w:rsidRDefault="006B1EA0" w:rsidP="006B1EA0">
      <w:pPr>
        <w:pStyle w:val="Style11"/>
        <w:widowControl/>
        <w:tabs>
          <w:tab w:val="left" w:pos="0"/>
          <w:tab w:val="left" w:pos="2844"/>
          <w:tab w:val="left" w:pos="4601"/>
          <w:tab w:val="left" w:pos="7042"/>
        </w:tabs>
        <w:spacing w:line="240" w:lineRule="auto"/>
        <w:ind w:firstLine="284"/>
        <w:rPr>
          <w:rStyle w:val="FontStyle60"/>
          <w:sz w:val="16"/>
          <w:szCs w:val="16"/>
        </w:rPr>
      </w:pPr>
      <w:r w:rsidRPr="001D2E34">
        <w:rPr>
          <w:rStyle w:val="FontStyle60"/>
          <w:spacing w:val="-2"/>
          <w:sz w:val="16"/>
          <w:szCs w:val="16"/>
        </w:rPr>
        <w:t xml:space="preserve">1. </w:t>
      </w:r>
      <w:r w:rsidRPr="001D2E34">
        <w:rPr>
          <w:rStyle w:val="FontStyle60"/>
          <w:spacing w:val="20"/>
          <w:sz w:val="16"/>
          <w:szCs w:val="16"/>
        </w:rPr>
        <w:t>Балобин</w:t>
      </w:r>
      <w:r w:rsidRPr="001D2E34">
        <w:rPr>
          <w:rStyle w:val="FontStyle60"/>
          <w:spacing w:val="-2"/>
          <w:sz w:val="16"/>
          <w:szCs w:val="16"/>
        </w:rPr>
        <w:t xml:space="preserve">, Б. В. </w:t>
      </w:r>
      <w:r w:rsidRPr="001D2E34">
        <w:rPr>
          <w:rStyle w:val="FontStyle60"/>
          <w:sz w:val="16"/>
          <w:szCs w:val="16"/>
        </w:rPr>
        <w:t xml:space="preserve">Птицеводство: </w:t>
      </w:r>
      <w:r w:rsidR="003E2007" w:rsidRPr="001D2E34">
        <w:rPr>
          <w:rStyle w:val="FontStyle60"/>
          <w:sz w:val="16"/>
          <w:szCs w:val="16"/>
        </w:rPr>
        <w:t>у</w:t>
      </w:r>
      <w:r w:rsidRPr="001D2E34">
        <w:rPr>
          <w:rStyle w:val="FontStyle60"/>
          <w:sz w:val="16"/>
          <w:szCs w:val="16"/>
        </w:rPr>
        <w:t>чеб</w:t>
      </w:r>
      <w:r w:rsidR="005465BD" w:rsidRPr="001D2E34">
        <w:rPr>
          <w:rStyle w:val="FontStyle60"/>
          <w:sz w:val="16"/>
          <w:szCs w:val="16"/>
        </w:rPr>
        <w:t>.</w:t>
      </w:r>
      <w:r w:rsidRPr="001D2E34">
        <w:rPr>
          <w:rStyle w:val="FontStyle60"/>
          <w:sz w:val="16"/>
          <w:szCs w:val="16"/>
        </w:rPr>
        <w:t xml:space="preserve"> пособие / Б. В. Балобин, И. Б. Изма</w:t>
      </w:r>
      <w:r w:rsidR="005465BD" w:rsidRPr="001D2E34">
        <w:rPr>
          <w:rStyle w:val="FontStyle60"/>
          <w:sz w:val="16"/>
          <w:szCs w:val="16"/>
        </w:rPr>
        <w:t>й</w:t>
      </w:r>
      <w:r w:rsidRPr="001D2E34">
        <w:rPr>
          <w:rStyle w:val="FontStyle60"/>
          <w:sz w:val="16"/>
          <w:szCs w:val="16"/>
        </w:rPr>
        <w:t>лович. – Горки: Б</w:t>
      </w:r>
      <w:r w:rsidR="003E2007" w:rsidRPr="001D2E34">
        <w:rPr>
          <w:rStyle w:val="FontStyle60"/>
          <w:sz w:val="16"/>
          <w:szCs w:val="16"/>
        </w:rPr>
        <w:t>ГСХА</w:t>
      </w:r>
      <w:r w:rsidRPr="001D2E34">
        <w:rPr>
          <w:rStyle w:val="FontStyle60"/>
          <w:sz w:val="16"/>
          <w:szCs w:val="16"/>
        </w:rPr>
        <w:t>, 2007. – 70 с.</w:t>
      </w:r>
    </w:p>
    <w:p w:rsidR="006B1EA0" w:rsidRPr="001D2E34" w:rsidRDefault="006B1EA0" w:rsidP="006B1EA0">
      <w:pPr>
        <w:pStyle w:val="Style11"/>
        <w:widowControl/>
        <w:tabs>
          <w:tab w:val="left" w:pos="0"/>
        </w:tabs>
        <w:spacing w:line="240" w:lineRule="auto"/>
        <w:ind w:firstLine="284"/>
        <w:rPr>
          <w:rStyle w:val="FontStyle60"/>
          <w:sz w:val="16"/>
          <w:szCs w:val="16"/>
        </w:rPr>
      </w:pPr>
      <w:r w:rsidRPr="001D2E34">
        <w:rPr>
          <w:rStyle w:val="FontStyle60"/>
          <w:sz w:val="16"/>
          <w:szCs w:val="16"/>
        </w:rPr>
        <w:t xml:space="preserve">2. </w:t>
      </w:r>
      <w:r w:rsidRPr="001D2E34">
        <w:rPr>
          <w:rStyle w:val="FontStyle60"/>
          <w:spacing w:val="20"/>
          <w:sz w:val="16"/>
          <w:szCs w:val="16"/>
        </w:rPr>
        <w:t>Бессарабов</w:t>
      </w:r>
      <w:r w:rsidRPr="001D2E34">
        <w:rPr>
          <w:rStyle w:val="FontStyle60"/>
          <w:sz w:val="16"/>
          <w:szCs w:val="16"/>
        </w:rPr>
        <w:t xml:space="preserve">, Б. Ф. Птицеводство и технология производства яиц и мяса птицы: </w:t>
      </w:r>
      <w:r w:rsidR="003E2007" w:rsidRPr="001D2E34">
        <w:rPr>
          <w:rStyle w:val="FontStyle60"/>
          <w:sz w:val="16"/>
          <w:szCs w:val="16"/>
        </w:rPr>
        <w:t>у</w:t>
      </w:r>
      <w:r w:rsidRPr="001D2E34">
        <w:rPr>
          <w:rStyle w:val="FontStyle60"/>
          <w:sz w:val="16"/>
          <w:szCs w:val="16"/>
        </w:rPr>
        <w:t>чебник. 2</w:t>
      </w:r>
      <w:r w:rsidR="003E2007" w:rsidRPr="001D2E34">
        <w:rPr>
          <w:rStyle w:val="FontStyle60"/>
          <w:sz w:val="16"/>
          <w:szCs w:val="16"/>
        </w:rPr>
        <w:t>-</w:t>
      </w:r>
      <w:r w:rsidRPr="001D2E34">
        <w:rPr>
          <w:rStyle w:val="FontStyle60"/>
          <w:sz w:val="16"/>
          <w:szCs w:val="16"/>
        </w:rPr>
        <w:t>е изд., доп.  / Б. Ф. Бессарабов, Э. И. Бондарев, Т. И. Столяр. – М.: Издательство «Лань», 2005. – 352 с.</w:t>
      </w:r>
    </w:p>
    <w:p w:rsidR="006B1EA0" w:rsidRPr="001D2E34" w:rsidRDefault="006B1EA0" w:rsidP="006B1EA0">
      <w:pPr>
        <w:pStyle w:val="Style11"/>
        <w:widowControl/>
        <w:tabs>
          <w:tab w:val="left" w:pos="0"/>
        </w:tabs>
        <w:spacing w:line="240" w:lineRule="auto"/>
        <w:ind w:firstLine="284"/>
        <w:rPr>
          <w:rStyle w:val="FontStyle60"/>
          <w:spacing w:val="-2"/>
          <w:sz w:val="16"/>
          <w:szCs w:val="16"/>
        </w:rPr>
      </w:pPr>
      <w:r w:rsidRPr="001D2E34">
        <w:rPr>
          <w:rStyle w:val="FontStyle60"/>
          <w:sz w:val="16"/>
          <w:szCs w:val="16"/>
        </w:rPr>
        <w:t xml:space="preserve">3. </w:t>
      </w:r>
      <w:r w:rsidRPr="001D2E34">
        <w:rPr>
          <w:rStyle w:val="FontStyle60"/>
          <w:spacing w:val="20"/>
          <w:sz w:val="16"/>
          <w:szCs w:val="16"/>
        </w:rPr>
        <w:t>Дадашко</w:t>
      </w:r>
      <w:r w:rsidRPr="001D2E34">
        <w:rPr>
          <w:rStyle w:val="FontStyle60"/>
          <w:sz w:val="16"/>
          <w:szCs w:val="16"/>
        </w:rPr>
        <w:t xml:space="preserve">, В. В. </w:t>
      </w:r>
      <w:r w:rsidRPr="001D2E34">
        <w:rPr>
          <w:rStyle w:val="FontStyle60"/>
          <w:spacing w:val="-2"/>
          <w:sz w:val="16"/>
          <w:szCs w:val="16"/>
        </w:rPr>
        <w:t>Стратегия повышения конкурентоспособности отрасли птицевод</w:t>
      </w:r>
      <w:r w:rsidR="00B04E6C" w:rsidRPr="001D2E34">
        <w:rPr>
          <w:rStyle w:val="FontStyle60"/>
          <w:spacing w:val="-2"/>
          <w:sz w:val="16"/>
          <w:szCs w:val="16"/>
        </w:rPr>
        <w:softHyphen/>
      </w:r>
      <w:r w:rsidRPr="001D2E34">
        <w:rPr>
          <w:rStyle w:val="FontStyle60"/>
          <w:spacing w:val="-2"/>
          <w:sz w:val="16"/>
          <w:szCs w:val="16"/>
        </w:rPr>
        <w:t>ства Республики Беларусь на период до 2010 г. / В. В. Дадашко, В. С. Махнач // Основы современног</w:t>
      </w:r>
      <w:r w:rsidR="00BD2928" w:rsidRPr="001D2E34">
        <w:rPr>
          <w:rStyle w:val="FontStyle60"/>
          <w:spacing w:val="-2"/>
          <w:sz w:val="16"/>
          <w:szCs w:val="16"/>
        </w:rPr>
        <w:t>о птицеводства: сб. статей науч</w:t>
      </w:r>
      <w:r w:rsidRPr="001D2E34">
        <w:rPr>
          <w:rStyle w:val="FontStyle60"/>
          <w:spacing w:val="-2"/>
          <w:sz w:val="16"/>
          <w:szCs w:val="16"/>
        </w:rPr>
        <w:t>.</w:t>
      </w:r>
      <w:r w:rsidR="003E2007" w:rsidRPr="001D2E34">
        <w:rPr>
          <w:rStyle w:val="FontStyle60"/>
          <w:spacing w:val="-2"/>
          <w:sz w:val="16"/>
          <w:szCs w:val="16"/>
        </w:rPr>
        <w:t>-</w:t>
      </w:r>
      <w:r w:rsidRPr="001D2E34">
        <w:rPr>
          <w:rStyle w:val="FontStyle60"/>
          <w:spacing w:val="-2"/>
          <w:sz w:val="16"/>
          <w:szCs w:val="16"/>
        </w:rPr>
        <w:t>практ</w:t>
      </w:r>
      <w:r w:rsidR="003E2007" w:rsidRPr="001D2E34">
        <w:rPr>
          <w:rStyle w:val="FontStyle60"/>
          <w:spacing w:val="-2"/>
          <w:sz w:val="16"/>
          <w:szCs w:val="16"/>
        </w:rPr>
        <w:t>.</w:t>
      </w:r>
      <w:r w:rsidRPr="001D2E34">
        <w:rPr>
          <w:rStyle w:val="FontStyle60"/>
          <w:spacing w:val="-2"/>
          <w:sz w:val="16"/>
          <w:szCs w:val="16"/>
        </w:rPr>
        <w:t xml:space="preserve"> конф.</w:t>
      </w:r>
      <w:r w:rsidR="003E2007" w:rsidRPr="001D2E34">
        <w:rPr>
          <w:rStyle w:val="FontStyle60"/>
          <w:spacing w:val="-2"/>
          <w:sz w:val="16"/>
          <w:szCs w:val="16"/>
        </w:rPr>
        <w:t xml:space="preserve"> −</w:t>
      </w:r>
      <w:r w:rsidRPr="001D2E34">
        <w:rPr>
          <w:rStyle w:val="FontStyle60"/>
          <w:spacing w:val="-2"/>
          <w:sz w:val="16"/>
          <w:szCs w:val="16"/>
        </w:rPr>
        <w:t xml:space="preserve"> Заславль, 2008. – 184 с.</w:t>
      </w:r>
    </w:p>
    <w:p w:rsidR="006B1EA0" w:rsidRPr="001D2E34" w:rsidRDefault="006B1EA0" w:rsidP="00534021">
      <w:pPr>
        <w:pStyle w:val="Style11"/>
        <w:widowControl/>
        <w:tabs>
          <w:tab w:val="left" w:pos="0"/>
        </w:tabs>
        <w:spacing w:line="216" w:lineRule="auto"/>
        <w:ind w:firstLine="284"/>
        <w:rPr>
          <w:rStyle w:val="FontStyle60"/>
          <w:sz w:val="16"/>
          <w:szCs w:val="16"/>
        </w:rPr>
      </w:pPr>
      <w:r w:rsidRPr="001D2E34">
        <w:rPr>
          <w:rStyle w:val="FontStyle60"/>
          <w:sz w:val="16"/>
          <w:szCs w:val="16"/>
        </w:rPr>
        <w:t xml:space="preserve">4. </w:t>
      </w:r>
      <w:r w:rsidRPr="001D2E34">
        <w:rPr>
          <w:rStyle w:val="FontStyle60"/>
          <w:spacing w:val="20"/>
          <w:sz w:val="16"/>
          <w:szCs w:val="16"/>
        </w:rPr>
        <w:t>Дягилев</w:t>
      </w:r>
      <w:r w:rsidRPr="001D2E34">
        <w:rPr>
          <w:rStyle w:val="FontStyle60"/>
          <w:sz w:val="16"/>
          <w:szCs w:val="16"/>
        </w:rPr>
        <w:t>, К. Птицеводство Беларуси / К. Дягилев // Птицеводство. – 2002. – № 3.</w:t>
      </w:r>
      <w:r w:rsidR="003E2007" w:rsidRPr="001D2E34">
        <w:rPr>
          <w:rStyle w:val="FontStyle60"/>
          <w:sz w:val="16"/>
          <w:szCs w:val="16"/>
        </w:rPr>
        <w:t> </w:t>
      </w:r>
      <w:r w:rsidRPr="001D2E34">
        <w:rPr>
          <w:rStyle w:val="FontStyle60"/>
          <w:sz w:val="16"/>
          <w:szCs w:val="16"/>
        </w:rPr>
        <w:t>– С. 19–21.</w:t>
      </w:r>
    </w:p>
    <w:p w:rsidR="006B1EA0" w:rsidRPr="001D2E34" w:rsidRDefault="006B1EA0" w:rsidP="00534021">
      <w:pPr>
        <w:pStyle w:val="Style11"/>
        <w:widowControl/>
        <w:tabs>
          <w:tab w:val="left" w:pos="0"/>
        </w:tabs>
        <w:spacing w:line="216" w:lineRule="auto"/>
        <w:ind w:firstLine="284"/>
        <w:rPr>
          <w:rStyle w:val="FontStyle60"/>
          <w:sz w:val="16"/>
          <w:szCs w:val="16"/>
        </w:rPr>
      </w:pPr>
      <w:r w:rsidRPr="001D2E34">
        <w:rPr>
          <w:rStyle w:val="FontStyle60"/>
          <w:sz w:val="16"/>
          <w:szCs w:val="16"/>
        </w:rPr>
        <w:t xml:space="preserve">5. </w:t>
      </w:r>
      <w:r w:rsidRPr="001D2E34">
        <w:rPr>
          <w:rStyle w:val="FontStyle60"/>
          <w:spacing w:val="20"/>
          <w:sz w:val="16"/>
          <w:szCs w:val="16"/>
        </w:rPr>
        <w:t>Кочиш</w:t>
      </w:r>
      <w:r w:rsidRPr="001D2E34">
        <w:rPr>
          <w:rStyle w:val="FontStyle60"/>
          <w:sz w:val="16"/>
          <w:szCs w:val="16"/>
        </w:rPr>
        <w:t>, И. И. Птицеводство / И. И. Кочиш, М. Г. Петраш, С. Б. Смирнов. – М.: Колос, 2007. – 414 с.</w:t>
      </w:r>
    </w:p>
    <w:p w:rsidR="006B1EA0" w:rsidRPr="001D2E34" w:rsidRDefault="006B1EA0" w:rsidP="00534021">
      <w:pPr>
        <w:spacing w:after="0" w:line="216"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Ракецкий</w:t>
      </w:r>
      <w:r w:rsidRPr="001D2E34">
        <w:rPr>
          <w:rFonts w:ascii="Times New Roman" w:hAnsi="Times New Roman"/>
          <w:sz w:val="16"/>
          <w:szCs w:val="16"/>
        </w:rPr>
        <w:t>, П. П. Птицеводство: учеб</w:t>
      </w:r>
      <w:r w:rsidR="005465BD" w:rsidRPr="001D2E34">
        <w:rPr>
          <w:rFonts w:ascii="Times New Roman" w:hAnsi="Times New Roman"/>
          <w:sz w:val="16"/>
          <w:szCs w:val="16"/>
        </w:rPr>
        <w:t>.</w:t>
      </w:r>
      <w:r w:rsidRPr="001D2E34">
        <w:rPr>
          <w:rFonts w:ascii="Times New Roman" w:hAnsi="Times New Roman"/>
          <w:sz w:val="16"/>
          <w:szCs w:val="16"/>
        </w:rPr>
        <w:t xml:space="preserve"> пособие / П</w:t>
      </w:r>
      <w:r w:rsidR="00BD2928" w:rsidRPr="001D2E34">
        <w:rPr>
          <w:rFonts w:ascii="Times New Roman" w:hAnsi="Times New Roman"/>
          <w:sz w:val="16"/>
          <w:szCs w:val="16"/>
        </w:rPr>
        <w:t>. П. Ракецкий, Н. В. Казаровец. </w:t>
      </w:r>
      <w:r w:rsidRPr="001D2E34">
        <w:rPr>
          <w:rFonts w:ascii="Times New Roman" w:hAnsi="Times New Roman"/>
          <w:sz w:val="16"/>
          <w:szCs w:val="16"/>
        </w:rPr>
        <w:t>– Минск: ИВЦ Минфина, 2011</w:t>
      </w:r>
      <w:r w:rsidR="003E2007" w:rsidRPr="001D2E34">
        <w:rPr>
          <w:rFonts w:ascii="Times New Roman" w:hAnsi="Times New Roman"/>
          <w:sz w:val="16"/>
          <w:szCs w:val="16"/>
        </w:rPr>
        <w:t>.</w:t>
      </w:r>
      <w:r w:rsidRPr="001D2E34">
        <w:rPr>
          <w:rFonts w:ascii="Times New Roman" w:hAnsi="Times New Roman"/>
          <w:sz w:val="16"/>
          <w:szCs w:val="16"/>
        </w:rPr>
        <w:t xml:space="preserve"> – 432 с.</w:t>
      </w:r>
    </w:p>
    <w:p w:rsidR="003D1C10" w:rsidRPr="001D2E34" w:rsidRDefault="003D1C10">
      <w:pPr>
        <w:spacing w:after="0" w:line="240" w:lineRule="auto"/>
        <w:rPr>
          <w:rFonts w:ascii="Times New Roman" w:hAnsi="Times New Roman"/>
          <w:sz w:val="20"/>
          <w:szCs w:val="20"/>
        </w:rPr>
      </w:pPr>
    </w:p>
    <w:p w:rsidR="001E78DF" w:rsidRPr="001D2E34" w:rsidRDefault="001E78DF" w:rsidP="001E78DF">
      <w:pPr>
        <w:pStyle w:val="affb"/>
        <w:spacing w:before="0"/>
        <w:rPr>
          <w:sz w:val="20"/>
          <w:szCs w:val="20"/>
        </w:rPr>
      </w:pPr>
      <w:r w:rsidRPr="001D2E34">
        <w:rPr>
          <w:sz w:val="20"/>
          <w:szCs w:val="20"/>
        </w:rPr>
        <w:t xml:space="preserve">УДК 636.4.084.51:636.085.12 </w:t>
      </w:r>
    </w:p>
    <w:p w:rsidR="001E78DF" w:rsidRPr="001D2E34" w:rsidRDefault="001E78DF" w:rsidP="001E78DF">
      <w:pPr>
        <w:spacing w:after="0" w:line="240" w:lineRule="auto"/>
        <w:jc w:val="both"/>
        <w:rPr>
          <w:rFonts w:ascii="Times New Roman" w:hAnsi="Times New Roman"/>
          <w:b/>
          <w:bCs/>
          <w:sz w:val="20"/>
          <w:szCs w:val="20"/>
        </w:rPr>
      </w:pPr>
    </w:p>
    <w:p w:rsidR="001E78DF" w:rsidRPr="001D2E34" w:rsidRDefault="001E78DF" w:rsidP="001E78DF">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ВЛИЯНИЕ КОРМОВОЙ ДОБАВКИ «Д-КС-2» </w:t>
      </w:r>
    </w:p>
    <w:p w:rsidR="001E78DF" w:rsidRPr="001D2E34" w:rsidRDefault="001E78DF" w:rsidP="001E78DF">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НА ПРОДУКТИВНОСТЬ СВИНОМАТОК </w:t>
      </w:r>
    </w:p>
    <w:p w:rsidR="001E78DF" w:rsidRPr="001D2E34" w:rsidRDefault="001E78DF" w:rsidP="001E78DF">
      <w:pPr>
        <w:spacing w:after="0" w:line="240" w:lineRule="auto"/>
        <w:jc w:val="center"/>
        <w:rPr>
          <w:rFonts w:ascii="Times New Roman" w:hAnsi="Times New Roman"/>
          <w:b/>
          <w:bCs/>
          <w:sz w:val="20"/>
          <w:szCs w:val="20"/>
        </w:rPr>
      </w:pPr>
    </w:p>
    <w:p w:rsidR="001E78DF" w:rsidRPr="001D2E34" w:rsidRDefault="001E78DF" w:rsidP="001E78DF">
      <w:pPr>
        <w:spacing w:after="0" w:line="240" w:lineRule="auto"/>
        <w:jc w:val="center"/>
        <w:rPr>
          <w:rFonts w:ascii="Times New Roman" w:hAnsi="Times New Roman"/>
          <w:bCs/>
          <w:sz w:val="20"/>
          <w:szCs w:val="20"/>
        </w:rPr>
      </w:pPr>
      <w:r w:rsidRPr="001D2E34">
        <w:rPr>
          <w:rFonts w:ascii="Times New Roman" w:hAnsi="Times New Roman"/>
          <w:bCs/>
          <w:sz w:val="20"/>
          <w:szCs w:val="20"/>
        </w:rPr>
        <w:t>О. Г. ЦИКУНОВА, М. С. БЕРЕСНЕВ</w:t>
      </w:r>
    </w:p>
    <w:p w:rsidR="001E78DF" w:rsidRPr="001D2E34" w:rsidRDefault="001E78DF" w:rsidP="001E78DF">
      <w:pPr>
        <w:spacing w:after="0" w:line="240" w:lineRule="auto"/>
        <w:jc w:val="center"/>
        <w:rPr>
          <w:rFonts w:ascii="Times New Roman" w:hAnsi="Times New Roman"/>
          <w:sz w:val="18"/>
          <w:szCs w:val="18"/>
        </w:rPr>
      </w:pPr>
    </w:p>
    <w:p w:rsidR="001E78DF" w:rsidRPr="001D2E34" w:rsidRDefault="001E78DF" w:rsidP="001E78DF">
      <w:pPr>
        <w:spacing w:after="0" w:line="240" w:lineRule="auto"/>
        <w:jc w:val="center"/>
        <w:rPr>
          <w:rFonts w:ascii="Times New Roman" w:hAnsi="Times New Roman"/>
          <w:sz w:val="16"/>
          <w:szCs w:val="20"/>
        </w:rPr>
      </w:pPr>
      <w:r w:rsidRPr="001D2E34">
        <w:rPr>
          <w:rFonts w:ascii="Times New Roman" w:hAnsi="Times New Roman"/>
          <w:sz w:val="16"/>
          <w:szCs w:val="20"/>
        </w:rPr>
        <w:t>УО «Белорусская государственная сельскохозяйственная академия»,</w:t>
      </w:r>
    </w:p>
    <w:p w:rsidR="001E78DF" w:rsidRPr="001D2E34" w:rsidRDefault="001E78DF" w:rsidP="001E78DF">
      <w:pPr>
        <w:spacing w:after="0" w:line="240" w:lineRule="auto"/>
        <w:jc w:val="center"/>
        <w:rPr>
          <w:rFonts w:ascii="Times New Roman" w:hAnsi="Times New Roman"/>
          <w:sz w:val="16"/>
          <w:szCs w:val="20"/>
        </w:rPr>
      </w:pPr>
      <w:r w:rsidRPr="001D2E34">
        <w:rPr>
          <w:rFonts w:ascii="Times New Roman" w:hAnsi="Times New Roman"/>
          <w:sz w:val="16"/>
          <w:szCs w:val="20"/>
        </w:rPr>
        <w:t>г. Горки, Могилевская обл., Республика Беларусь</w:t>
      </w:r>
    </w:p>
    <w:p w:rsidR="001E78DF" w:rsidRPr="001D2E34" w:rsidRDefault="001E78DF" w:rsidP="001E78DF">
      <w:pPr>
        <w:spacing w:after="0" w:line="240" w:lineRule="auto"/>
        <w:jc w:val="center"/>
        <w:rPr>
          <w:rFonts w:ascii="Times New Roman" w:hAnsi="Times New Roman"/>
          <w:b/>
          <w:bCs/>
          <w:sz w:val="18"/>
          <w:szCs w:val="18"/>
        </w:rPr>
      </w:pP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Интенсивное ведение свиноводства на промышленной основе зависит от совершенства и слаженности работы всех звеньев технологического процесса производства свинины, среди которых условия кормления занимают одно из ведущих мест. Они в значительной мере определяют состояние здоровья, формирование половой функции, повышение репродуктивных качеств свиноматок и их интенсивное использование на протяжении всего периода содержания.</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современном свиноводстве одной из первостепенных задач является получение здорового молодняка с высокой энергией роста и устойчивостью организма к воздействию факторов внешней среды. При этом важным является обеспечение нормального развития поросят уже в эмбриональный и подсосный периоды [1]. Только оптимальные условия содержания и полноценное, сбалансированное по большому количеству питательных веществ, в том числе витаминам и микроэлементам, кормление супоросных и лактирующих свиноматок, высокая резистентность их организма позволяют поддержать на достаточно высоком уровне плодовитость, внутриутробное формирование плода, крупноплодность, молочность, сохранность и рост поросят после рождения [4]. Для этого в период супоросности и лактации необходимо обеспечить свиноматку всеми питательными и биологически активными веществами [3].</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Потребность животных в минеральных элементах может быть удовлетворена за счет использования минеральных добавок, изготовляемых промышленностью в виде специфических соединений и добавляемых в состав комбикорма или кормовые смеси. Таким образом, задача состоит в том, чтобы, используя эти добавки, сбалансировать рацион по минеральным элементам, согласно действующим нормам, создать определенное соотношение между отдельными элементами и не допускать их избыточного поступления, которое может оказывать вредное действие на организм животного [2, 5].</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изучить влияние кормовой добавки «Д-КС-2» на репродуктивные качества свиноматок и сохранность поросят.</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проведения исследований. </w:t>
      </w:r>
      <w:r w:rsidRPr="001D2E34">
        <w:rPr>
          <w:rFonts w:ascii="Times New Roman" w:hAnsi="Times New Roman"/>
          <w:sz w:val="20"/>
          <w:szCs w:val="20"/>
        </w:rPr>
        <w:t xml:space="preserve">Исследование проводили на </w:t>
      </w:r>
      <w:r w:rsidRPr="001D2E34">
        <w:rPr>
          <w:rFonts w:ascii="Times New Roman" w:hAnsi="Times New Roman"/>
          <w:spacing w:val="-2"/>
          <w:sz w:val="20"/>
          <w:szCs w:val="20"/>
        </w:rPr>
        <w:t>свиноводческом комплексе КСУП «Овсянка имени И. И. Мель</w:t>
      </w:r>
      <w:r w:rsidRPr="001D2E34">
        <w:rPr>
          <w:rFonts w:ascii="Times New Roman" w:hAnsi="Times New Roman"/>
          <w:sz w:val="20"/>
          <w:szCs w:val="20"/>
        </w:rPr>
        <w:t>ника» Горецкого района на супоросных и подсосных свиноматках крупной белой породы.</w:t>
      </w:r>
      <w:r w:rsidRPr="001D2E34">
        <w:rPr>
          <w:rFonts w:ascii="Times New Roman" w:hAnsi="Times New Roman"/>
          <w:spacing w:val="-2"/>
          <w:sz w:val="20"/>
          <w:szCs w:val="20"/>
        </w:rPr>
        <w:t xml:space="preserve"> Для опыта </w:t>
      </w:r>
      <w:r w:rsidRPr="001D2E34">
        <w:rPr>
          <w:rFonts w:ascii="Times New Roman" w:hAnsi="Times New Roman"/>
          <w:sz w:val="20"/>
          <w:szCs w:val="20"/>
        </w:rPr>
        <w:t>по принципу аналогов</w:t>
      </w:r>
      <w:r w:rsidRPr="001D2E34">
        <w:rPr>
          <w:rFonts w:ascii="Times New Roman" w:hAnsi="Times New Roman"/>
          <w:spacing w:val="-2"/>
          <w:sz w:val="20"/>
          <w:szCs w:val="20"/>
        </w:rPr>
        <w:t xml:space="preserve"> были сформированы 2 группы основных свиноматок (2-й</w:t>
      </w:r>
      <w:r w:rsidRPr="001D2E34">
        <w:rPr>
          <w:rFonts w:ascii="Times New Roman" w:hAnsi="Times New Roman"/>
          <w:sz w:val="20"/>
          <w:szCs w:val="20"/>
        </w:rPr>
        <w:t xml:space="preserve"> опорос) крупной белой породы по 32 головы в каждой. </w:t>
      </w:r>
    </w:p>
    <w:p w:rsidR="001E78DF" w:rsidRPr="001D2E34" w:rsidRDefault="001E78DF" w:rsidP="001E78DF">
      <w:pPr>
        <w:spacing w:after="0" w:line="240" w:lineRule="auto"/>
        <w:ind w:firstLine="284"/>
        <w:jc w:val="both"/>
        <w:rPr>
          <w:rFonts w:ascii="Times New Roman" w:hAnsi="Times New Roman"/>
          <w:color w:val="000000" w:themeColor="text1"/>
          <w:sz w:val="20"/>
          <w:szCs w:val="20"/>
        </w:rPr>
      </w:pPr>
      <w:r w:rsidRPr="001D2E34">
        <w:rPr>
          <w:rFonts w:ascii="Times New Roman" w:hAnsi="Times New Roman"/>
          <w:color w:val="000000" w:themeColor="text1"/>
          <w:sz w:val="20"/>
          <w:szCs w:val="20"/>
        </w:rPr>
        <w:t>По каждой свиноматке учитывались такие показатели</w:t>
      </w:r>
      <w:r w:rsidR="008F6BE0" w:rsidRPr="001D2E34">
        <w:rPr>
          <w:rFonts w:ascii="Times New Roman" w:hAnsi="Times New Roman"/>
          <w:color w:val="000000" w:themeColor="text1"/>
          <w:sz w:val="20"/>
          <w:szCs w:val="20"/>
        </w:rPr>
        <w:t>,</w:t>
      </w:r>
      <w:r w:rsidRPr="001D2E34">
        <w:rPr>
          <w:rFonts w:ascii="Times New Roman" w:hAnsi="Times New Roman"/>
          <w:color w:val="000000" w:themeColor="text1"/>
          <w:sz w:val="20"/>
          <w:szCs w:val="20"/>
        </w:rPr>
        <w:t xml:space="preserve"> как: многоплодие, крупноплодность поросят, масса гнезда поросят при рождении, молочность свиноматок, масса гнезда поросят при отъеме и их сохранность.</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Тип кормления животных контрольной и опытной групп был одинаковым во все физиологические периоды. Свиноматки контрольной группы на протяжении всего опыта получали стандартные комбикорма СК–1 и СК–10, свиноматки опытной группы – такие же по составу комбикорма с включением кормовой добавки «Д-КС-2» в количестве 1 % на 1 кг сухого вещества в комбикорме СК-1 и 3 % на 1 кг сухого вещества в комбикорме СК-10. Суточные нормы кормления устанавливались в зависимости от физиологического состояния, живой массы, а также количества поросят в подсосный период. </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состав комбикорма СК–1 включались, %: ячмень – 40,0; овес – 24,0; тритикале – 13,9; дрожжи кормовые – 5; шрот рапсовый – 6,0; шрот подсолнечника – 7,7; масло растительное – 0,2; мел – 1,32; соль – 0,38; монокальций фосфат – 0,30; </w:t>
      </w:r>
      <w:r w:rsidR="008F6BE0" w:rsidRPr="001D2E34">
        <w:rPr>
          <w:rFonts w:ascii="Times New Roman" w:hAnsi="Times New Roman"/>
          <w:sz w:val="20"/>
          <w:szCs w:val="20"/>
        </w:rPr>
        <w:t>т</w:t>
      </w:r>
      <w:r w:rsidRPr="001D2E34">
        <w:rPr>
          <w:rFonts w:ascii="Times New Roman" w:hAnsi="Times New Roman"/>
          <w:sz w:val="20"/>
          <w:szCs w:val="20"/>
        </w:rPr>
        <w:t>оксифин</w:t>
      </w:r>
      <w:r w:rsidR="008F6BE0" w:rsidRPr="001D2E34">
        <w:rPr>
          <w:rFonts w:ascii="Times New Roman" w:hAnsi="Times New Roman"/>
          <w:sz w:val="20"/>
          <w:szCs w:val="20"/>
        </w:rPr>
        <w:t> </w:t>
      </w:r>
      <w:r w:rsidRPr="001D2E34">
        <w:rPr>
          <w:rFonts w:ascii="Times New Roman" w:hAnsi="Times New Roman"/>
          <w:sz w:val="20"/>
          <w:szCs w:val="20"/>
        </w:rPr>
        <w:t xml:space="preserve">– 0,2. Питательность 1 кг комбикорма – 11,66 МДж ОЭ; </w:t>
      </w:r>
      <w:r w:rsidRPr="001D2E34">
        <w:rPr>
          <w:rFonts w:ascii="Times New Roman" w:hAnsi="Times New Roman"/>
          <w:spacing w:val="-2"/>
          <w:sz w:val="20"/>
          <w:szCs w:val="20"/>
        </w:rPr>
        <w:t>содержание сырого протеина – 120,6 г; переваримого протеина – 92,8 г; кальция –</w:t>
      </w:r>
      <w:r w:rsidRPr="001D2E34">
        <w:rPr>
          <w:rFonts w:ascii="Times New Roman" w:hAnsi="Times New Roman"/>
          <w:sz w:val="20"/>
          <w:szCs w:val="20"/>
        </w:rPr>
        <w:t xml:space="preserve"> 16 г; фосфор</w:t>
      </w:r>
      <w:r w:rsidR="008F6BE0" w:rsidRPr="001D2E34">
        <w:rPr>
          <w:rFonts w:ascii="Times New Roman" w:hAnsi="Times New Roman"/>
          <w:sz w:val="20"/>
          <w:szCs w:val="20"/>
        </w:rPr>
        <w:t>а</w:t>
      </w:r>
      <w:r w:rsidRPr="001D2E34">
        <w:rPr>
          <w:rFonts w:ascii="Times New Roman" w:hAnsi="Times New Roman"/>
          <w:sz w:val="20"/>
          <w:szCs w:val="20"/>
        </w:rPr>
        <w:t xml:space="preserve"> – 1,42 г.</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состав комбикорма СК–10 включались, %: пшеница – 30,0; ячмень – 18,0; тритикале – 18,0; шрот подсолнечный – 15,0; шрот соевый – 6,6; дрожжи кормовые – 4,0; масло растительное – 3,22; мел – 1,54; соль – 0,44; токс</w:t>
      </w:r>
      <w:r w:rsidR="008F6BE0" w:rsidRPr="001D2E34">
        <w:rPr>
          <w:rFonts w:ascii="Times New Roman" w:hAnsi="Times New Roman"/>
          <w:sz w:val="20"/>
          <w:szCs w:val="20"/>
        </w:rPr>
        <w:t>и</w:t>
      </w:r>
      <w:r w:rsidRPr="001D2E34">
        <w:rPr>
          <w:rFonts w:ascii="Times New Roman" w:hAnsi="Times New Roman"/>
          <w:sz w:val="20"/>
          <w:szCs w:val="20"/>
        </w:rPr>
        <w:t>фин – 0,20; кормовая добавка «Д-КС–2» – 3,0. Питательность 1 кг комбикорма – 13,07 МДж ОЭ; содержание сырого протеина – 163,1 г; переварим</w:t>
      </w:r>
      <w:r w:rsidR="008F6BE0" w:rsidRPr="001D2E34">
        <w:rPr>
          <w:rFonts w:ascii="Times New Roman" w:hAnsi="Times New Roman"/>
          <w:sz w:val="20"/>
          <w:szCs w:val="20"/>
        </w:rPr>
        <w:t>ого</w:t>
      </w:r>
      <w:r w:rsidRPr="001D2E34">
        <w:rPr>
          <w:rFonts w:ascii="Times New Roman" w:hAnsi="Times New Roman"/>
          <w:sz w:val="20"/>
          <w:szCs w:val="20"/>
        </w:rPr>
        <w:t xml:space="preserve"> протеин</w:t>
      </w:r>
      <w:r w:rsidR="008F6BE0" w:rsidRPr="001D2E34">
        <w:rPr>
          <w:rFonts w:ascii="Times New Roman" w:hAnsi="Times New Roman"/>
          <w:sz w:val="20"/>
          <w:szCs w:val="20"/>
        </w:rPr>
        <w:t>а</w:t>
      </w:r>
      <w:r w:rsidRPr="001D2E34">
        <w:rPr>
          <w:rFonts w:ascii="Times New Roman" w:hAnsi="Times New Roman"/>
          <w:sz w:val="20"/>
          <w:szCs w:val="20"/>
        </w:rPr>
        <w:t xml:space="preserve"> – 125,5 г; кальци</w:t>
      </w:r>
      <w:r w:rsidR="008F6BE0" w:rsidRPr="001D2E34">
        <w:rPr>
          <w:rFonts w:ascii="Times New Roman" w:hAnsi="Times New Roman"/>
          <w:sz w:val="20"/>
          <w:szCs w:val="20"/>
        </w:rPr>
        <w:t>я</w:t>
      </w:r>
      <w:r w:rsidRPr="001D2E34">
        <w:rPr>
          <w:rFonts w:ascii="Times New Roman" w:hAnsi="Times New Roman"/>
          <w:sz w:val="20"/>
          <w:szCs w:val="20"/>
        </w:rPr>
        <w:t xml:space="preserve"> – 31,5 г; фосфор</w:t>
      </w:r>
      <w:r w:rsidR="008F6BE0" w:rsidRPr="001D2E34">
        <w:rPr>
          <w:rFonts w:ascii="Times New Roman" w:hAnsi="Times New Roman"/>
          <w:sz w:val="20"/>
          <w:szCs w:val="20"/>
        </w:rPr>
        <w:t>а</w:t>
      </w:r>
      <w:r w:rsidRPr="001D2E34">
        <w:rPr>
          <w:rFonts w:ascii="Times New Roman" w:hAnsi="Times New Roman"/>
          <w:sz w:val="20"/>
          <w:szCs w:val="20"/>
        </w:rPr>
        <w:t xml:space="preserve"> – 27,1 г.</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Добавка опытным свиноматкам скармливалась с комбикормом в виде премикса с основным кормом, согласно схеме кормления. Введение кормовой добавки «Д-КС-2» в состав комбикорма проводили методом ступенчатого смешивания в условиях кормоцеха (табл. 1).</w:t>
      </w:r>
    </w:p>
    <w:p w:rsidR="001E78DF" w:rsidRPr="001D2E34" w:rsidRDefault="001E78DF" w:rsidP="001E78DF">
      <w:pPr>
        <w:spacing w:after="0" w:line="240" w:lineRule="auto"/>
        <w:ind w:firstLine="709"/>
        <w:jc w:val="both"/>
        <w:rPr>
          <w:rFonts w:ascii="Times New Roman" w:hAnsi="Times New Roman"/>
          <w:sz w:val="14"/>
          <w:szCs w:val="20"/>
        </w:rPr>
      </w:pPr>
    </w:p>
    <w:p w:rsidR="001E78DF" w:rsidRPr="001D2E34" w:rsidRDefault="001E78DF" w:rsidP="001E78DF">
      <w:pPr>
        <w:spacing w:after="0" w:line="240" w:lineRule="auto"/>
        <w:jc w:val="center"/>
        <w:rPr>
          <w:rFonts w:ascii="Times New Roman" w:hAnsi="Times New Roman"/>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Состав рецепта кормовой добавки «Д-КС-2»</w:t>
      </w:r>
    </w:p>
    <w:p w:rsidR="001E78DF" w:rsidRPr="001D2E34" w:rsidRDefault="001E78DF" w:rsidP="001E78DF">
      <w:pPr>
        <w:spacing w:after="0" w:line="240" w:lineRule="auto"/>
        <w:ind w:firstLine="709"/>
        <w:jc w:val="center"/>
        <w:rPr>
          <w:rFonts w:ascii="Times New Roman" w:hAnsi="Times New Roman"/>
          <w:b/>
          <w:sz w:val="16"/>
          <w:szCs w:val="16"/>
        </w:rPr>
      </w:pPr>
    </w:p>
    <w:tbl>
      <w:tblPr>
        <w:tblStyle w:val="a7"/>
        <w:tblW w:w="6096" w:type="dxa"/>
        <w:tblInd w:w="108" w:type="dxa"/>
        <w:tblLook w:val="04A0"/>
      </w:tblPr>
      <w:tblGrid>
        <w:gridCol w:w="3544"/>
        <w:gridCol w:w="2552"/>
      </w:tblGrid>
      <w:tr w:rsidR="001E78DF" w:rsidRPr="001D2E34" w:rsidTr="001E78DF">
        <w:tc>
          <w:tcPr>
            <w:tcW w:w="3544"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Состав рецепта</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Содержание в 1 тонне</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А, млн. МЕ</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334,20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Д, млн. МЕ</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66,82</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Е,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5000,40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К,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147,01</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1 тиамин пирофосфат</w:t>
            </w:r>
            <w:r w:rsidRPr="001D2E34">
              <w:rPr>
                <w:rFonts w:ascii="Times New Roman" w:hAnsi="Times New Roman" w:cs="Times New Roman"/>
                <w:sz w:val="16"/>
                <w:szCs w:val="16"/>
              </w:rPr>
              <w:t>,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91,88</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2,</w:t>
            </w:r>
            <w:r w:rsidRPr="001D2E34">
              <w:rPr>
                <w:rFonts w:ascii="Times New Roman" w:hAnsi="Times New Roman" w:cs="Times New Roman"/>
                <w:sz w:val="16"/>
                <w:szCs w:val="16"/>
              </w:rPr>
              <w:t xml:space="preserve">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334,06</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3 (пантотеновая кислота),</w:t>
            </w:r>
            <w:r w:rsidRPr="001D2E34">
              <w:rPr>
                <w:rFonts w:ascii="Times New Roman" w:hAnsi="Times New Roman" w:cs="Times New Roman"/>
                <w:sz w:val="16"/>
                <w:szCs w:val="16"/>
              </w:rPr>
              <w:t xml:space="preserve">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1102,50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4 холин хлорид 60</w:t>
            </w:r>
            <w:r w:rsidR="008F6BE0" w:rsidRPr="001D2E34">
              <w:rPr>
                <w:rFonts w:ascii="Times New Roman" w:hAnsi="Times New Roman" w:cs="Times New Roman"/>
                <w:sz w:val="16"/>
                <w:szCs w:val="16"/>
                <w:vertAlign w:val="subscript"/>
              </w:rPr>
              <w:t> </w:t>
            </w:r>
            <w:r w:rsidRPr="001D2E34">
              <w:rPr>
                <w:rFonts w:ascii="Times New Roman" w:hAnsi="Times New Roman" w:cs="Times New Roman"/>
                <w:sz w:val="16"/>
                <w:szCs w:val="16"/>
                <w:vertAlign w:val="subscript"/>
              </w:rPr>
              <w:t>% ,</w:t>
            </w:r>
            <w:r w:rsidRPr="001D2E34">
              <w:rPr>
                <w:rFonts w:ascii="Times New Roman" w:hAnsi="Times New Roman" w:cs="Times New Roman"/>
                <w:sz w:val="16"/>
                <w:szCs w:val="16"/>
              </w:rPr>
              <w:t xml:space="preserve"> кг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13,20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5 ,</w:t>
            </w:r>
            <w:r w:rsidRPr="001D2E34">
              <w:rPr>
                <w:rFonts w:ascii="Times New Roman" w:hAnsi="Times New Roman" w:cs="Times New Roman"/>
                <w:sz w:val="16"/>
                <w:szCs w:val="16"/>
              </w:rPr>
              <w:t xml:space="preserve">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1470,00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6,</w:t>
            </w:r>
            <w:r w:rsidRPr="001D2E34">
              <w:rPr>
                <w:rFonts w:ascii="Times New Roman" w:hAnsi="Times New Roman" w:cs="Times New Roman"/>
                <w:sz w:val="16"/>
                <w:szCs w:val="16"/>
              </w:rPr>
              <w:t xml:space="preserve">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110,26</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9,</w:t>
            </w:r>
            <w:r w:rsidRPr="001D2E34">
              <w:rPr>
                <w:rFonts w:ascii="Times New Roman" w:hAnsi="Times New Roman" w:cs="Times New Roman"/>
                <w:sz w:val="16"/>
                <w:szCs w:val="16"/>
              </w:rPr>
              <w:t xml:space="preserve">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12,</w:t>
            </w:r>
            <w:r w:rsidRPr="001D2E34">
              <w:rPr>
                <w:rFonts w:ascii="Times New Roman" w:hAnsi="Times New Roman" w:cs="Times New Roman"/>
                <w:sz w:val="16"/>
                <w:szCs w:val="16"/>
              </w:rPr>
              <w:t xml:space="preserve"> мг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1250,00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vertAlign w:val="subscript"/>
              </w:rPr>
            </w:pPr>
            <w:r w:rsidRPr="001D2E34">
              <w:rPr>
                <w:rFonts w:ascii="Times New Roman" w:hAnsi="Times New Roman" w:cs="Times New Roman"/>
                <w:sz w:val="16"/>
                <w:szCs w:val="16"/>
              </w:rPr>
              <w:t>В</w:t>
            </w:r>
            <w:r w:rsidRPr="001D2E34">
              <w:rPr>
                <w:rFonts w:ascii="Times New Roman" w:hAnsi="Times New Roman" w:cs="Times New Roman"/>
                <w:sz w:val="16"/>
                <w:szCs w:val="16"/>
                <w:vertAlign w:val="subscript"/>
              </w:rPr>
              <w:t>с (фолиевая кислота),</w:t>
            </w:r>
            <w:r w:rsidRPr="001D2E34">
              <w:rPr>
                <w:rFonts w:ascii="Times New Roman" w:hAnsi="Times New Roman" w:cs="Times New Roman"/>
                <w:sz w:val="16"/>
                <w:szCs w:val="16"/>
              </w:rPr>
              <w:t xml:space="preserve">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66,84</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С,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Н-биотин, мг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13360,00</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 xml:space="preserve">Железо </w:t>
            </w:r>
            <w:r w:rsidRPr="001D2E34">
              <w:rPr>
                <w:rFonts w:ascii="Times New Roman" w:hAnsi="Times New Roman" w:cs="Times New Roman"/>
                <w:sz w:val="16"/>
                <w:szCs w:val="16"/>
                <w:lang w:val="en-US"/>
              </w:rPr>
              <w:t>II</w:t>
            </w:r>
            <w:r w:rsidRPr="001D2E34">
              <w:rPr>
                <w:rFonts w:ascii="Times New Roman" w:hAnsi="Times New Roman" w:cs="Times New Roman"/>
                <w:sz w:val="16"/>
                <w:szCs w:val="16"/>
              </w:rPr>
              <w:t xml:space="preserve"> валентное,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5010,84</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Медь,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655,35</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Цинк,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4160,86</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Марганец,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1653,79</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Кобальт,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49,51</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Йод,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33,33</w:t>
            </w:r>
          </w:p>
        </w:tc>
      </w:tr>
      <w:tr w:rsidR="001E78DF" w:rsidRPr="001D2E34" w:rsidTr="001E78DF">
        <w:tc>
          <w:tcPr>
            <w:tcW w:w="3544" w:type="dxa"/>
            <w:vAlign w:val="center"/>
          </w:tcPr>
          <w:p w:rsidR="001E78DF" w:rsidRPr="001D2E34" w:rsidRDefault="001E78DF" w:rsidP="001E78DF">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Селен (смесь селенита натрия, селенита калия и селенометионина), г</w:t>
            </w:r>
          </w:p>
        </w:tc>
        <w:tc>
          <w:tcPr>
            <w:tcW w:w="2552" w:type="dxa"/>
            <w:vAlign w:val="center"/>
          </w:tcPr>
          <w:p w:rsidR="001E78DF" w:rsidRPr="001D2E34" w:rsidRDefault="001E78DF" w:rsidP="001E78DF">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14,00</w:t>
            </w:r>
          </w:p>
        </w:tc>
      </w:tr>
    </w:tbl>
    <w:p w:rsidR="001E78DF" w:rsidRPr="001D2E34" w:rsidRDefault="001E78DF" w:rsidP="001E78DF">
      <w:pPr>
        <w:spacing w:after="0" w:line="240" w:lineRule="auto"/>
        <w:ind w:firstLine="284"/>
        <w:jc w:val="both"/>
        <w:rPr>
          <w:rFonts w:ascii="Times New Roman" w:hAnsi="Times New Roman"/>
          <w:sz w:val="20"/>
          <w:szCs w:val="20"/>
        </w:rPr>
      </w:pP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Введено в премикс: </w:t>
      </w:r>
      <w:r w:rsidR="008F6BE0" w:rsidRPr="001D2E34">
        <w:rPr>
          <w:rFonts w:ascii="Times New Roman" w:hAnsi="Times New Roman"/>
          <w:sz w:val="20"/>
          <w:szCs w:val="20"/>
        </w:rPr>
        <w:t>х</w:t>
      </w:r>
      <w:r w:rsidRPr="001D2E34">
        <w:rPr>
          <w:rFonts w:ascii="Times New Roman" w:hAnsi="Times New Roman"/>
          <w:sz w:val="20"/>
          <w:szCs w:val="20"/>
        </w:rPr>
        <w:t xml:space="preserve">олин хлорид 60 %; </w:t>
      </w:r>
      <w:r w:rsidRPr="001D2E34">
        <w:rPr>
          <w:rFonts w:ascii="Times New Roman" w:hAnsi="Times New Roman"/>
          <w:sz w:val="20"/>
          <w:szCs w:val="20"/>
          <w:lang w:val="en-US"/>
        </w:rPr>
        <w:t>L</w:t>
      </w:r>
      <w:r w:rsidRPr="001D2E34">
        <w:rPr>
          <w:rFonts w:ascii="Times New Roman" w:hAnsi="Times New Roman"/>
          <w:sz w:val="20"/>
          <w:szCs w:val="20"/>
        </w:rPr>
        <w:t>-</w:t>
      </w:r>
      <w:r w:rsidR="008F6BE0" w:rsidRPr="001D2E34">
        <w:rPr>
          <w:rFonts w:ascii="Times New Roman" w:hAnsi="Times New Roman"/>
          <w:sz w:val="20"/>
          <w:szCs w:val="20"/>
        </w:rPr>
        <w:t>т</w:t>
      </w:r>
      <w:r w:rsidRPr="001D2E34">
        <w:rPr>
          <w:rFonts w:ascii="Times New Roman" w:hAnsi="Times New Roman"/>
          <w:sz w:val="20"/>
          <w:szCs w:val="20"/>
        </w:rPr>
        <w:t xml:space="preserve">реонин; </w:t>
      </w:r>
      <w:r w:rsidR="008F6BE0" w:rsidRPr="001D2E34">
        <w:rPr>
          <w:rFonts w:ascii="Times New Roman" w:hAnsi="Times New Roman"/>
          <w:sz w:val="20"/>
          <w:szCs w:val="20"/>
        </w:rPr>
        <w:t>р</w:t>
      </w:r>
      <w:r w:rsidRPr="001D2E34">
        <w:rPr>
          <w:rFonts w:ascii="Times New Roman" w:hAnsi="Times New Roman"/>
          <w:sz w:val="20"/>
          <w:szCs w:val="20"/>
        </w:rPr>
        <w:t xml:space="preserve">овимикс Е-50 </w:t>
      </w:r>
      <w:r w:rsidR="008F6BE0" w:rsidRPr="001D2E34">
        <w:rPr>
          <w:rFonts w:ascii="Times New Roman" w:hAnsi="Times New Roman"/>
          <w:sz w:val="20"/>
          <w:szCs w:val="20"/>
        </w:rPr>
        <w:t>а</w:t>
      </w:r>
      <w:r w:rsidRPr="001D2E34">
        <w:rPr>
          <w:rFonts w:ascii="Times New Roman" w:hAnsi="Times New Roman"/>
          <w:sz w:val="20"/>
          <w:szCs w:val="20"/>
        </w:rPr>
        <w:t xml:space="preserve">дсорбат; </w:t>
      </w:r>
      <w:r w:rsidR="008F6BE0" w:rsidRPr="001D2E34">
        <w:rPr>
          <w:rFonts w:ascii="Times New Roman" w:hAnsi="Times New Roman"/>
          <w:sz w:val="20"/>
          <w:szCs w:val="20"/>
        </w:rPr>
        <w:t>к</w:t>
      </w:r>
      <w:r w:rsidRPr="001D2E34">
        <w:rPr>
          <w:rFonts w:ascii="Times New Roman" w:hAnsi="Times New Roman"/>
          <w:sz w:val="20"/>
          <w:szCs w:val="20"/>
        </w:rPr>
        <w:t xml:space="preserve">упорос медный (сульфат меди пятиводный); </w:t>
      </w:r>
      <w:r w:rsidRPr="001D2E34">
        <w:rPr>
          <w:rFonts w:ascii="Times New Roman" w:hAnsi="Times New Roman"/>
          <w:sz w:val="20"/>
          <w:szCs w:val="20"/>
          <w:lang w:val="en-US"/>
        </w:rPr>
        <w:t>L</w:t>
      </w:r>
      <w:r w:rsidRPr="001D2E34">
        <w:rPr>
          <w:rFonts w:ascii="Times New Roman" w:hAnsi="Times New Roman"/>
          <w:sz w:val="20"/>
          <w:szCs w:val="20"/>
        </w:rPr>
        <w:t>-</w:t>
      </w:r>
      <w:r w:rsidR="008F6BE0" w:rsidRPr="001D2E34">
        <w:rPr>
          <w:rFonts w:ascii="Times New Roman" w:hAnsi="Times New Roman"/>
          <w:sz w:val="20"/>
          <w:szCs w:val="20"/>
        </w:rPr>
        <w:t>л</w:t>
      </w:r>
      <w:r w:rsidRPr="001D2E34">
        <w:rPr>
          <w:rFonts w:ascii="Times New Roman" w:hAnsi="Times New Roman"/>
          <w:sz w:val="20"/>
          <w:szCs w:val="20"/>
        </w:rPr>
        <w:t xml:space="preserve">изин моногидрохлорид 98,5 %; </w:t>
      </w:r>
      <w:r w:rsidR="008F6BE0" w:rsidRPr="001D2E34">
        <w:rPr>
          <w:rFonts w:ascii="Times New Roman" w:hAnsi="Times New Roman"/>
          <w:sz w:val="20"/>
          <w:szCs w:val="20"/>
        </w:rPr>
        <w:t>м</w:t>
      </w:r>
      <w:r w:rsidRPr="001D2E34">
        <w:rPr>
          <w:rFonts w:ascii="Times New Roman" w:hAnsi="Times New Roman"/>
          <w:sz w:val="20"/>
          <w:szCs w:val="20"/>
        </w:rPr>
        <w:t xml:space="preserve">онокальцийфосфат; </w:t>
      </w:r>
      <w:r w:rsidR="008F6BE0" w:rsidRPr="001D2E34">
        <w:rPr>
          <w:rFonts w:ascii="Times New Roman" w:hAnsi="Times New Roman"/>
          <w:sz w:val="20"/>
          <w:szCs w:val="20"/>
        </w:rPr>
        <w:t>л</w:t>
      </w:r>
      <w:r w:rsidRPr="001D2E34">
        <w:rPr>
          <w:rFonts w:ascii="Times New Roman" w:hAnsi="Times New Roman"/>
          <w:sz w:val="20"/>
          <w:szCs w:val="20"/>
        </w:rPr>
        <w:t xml:space="preserve">ономикс КС-982; </w:t>
      </w:r>
      <w:r w:rsidR="008F6BE0" w:rsidRPr="001D2E34">
        <w:rPr>
          <w:rFonts w:ascii="Times New Roman" w:hAnsi="Times New Roman"/>
          <w:sz w:val="20"/>
          <w:szCs w:val="20"/>
        </w:rPr>
        <w:t>ф</w:t>
      </w:r>
      <w:r w:rsidRPr="001D2E34">
        <w:rPr>
          <w:rFonts w:ascii="Times New Roman" w:hAnsi="Times New Roman"/>
          <w:sz w:val="20"/>
          <w:szCs w:val="20"/>
        </w:rPr>
        <w:t xml:space="preserve">ерментный препарат </w:t>
      </w:r>
      <w:r w:rsidR="008F6BE0" w:rsidRPr="001D2E34">
        <w:rPr>
          <w:rFonts w:ascii="Times New Roman" w:hAnsi="Times New Roman"/>
          <w:sz w:val="20"/>
          <w:szCs w:val="20"/>
        </w:rPr>
        <w:t>к</w:t>
      </w:r>
      <w:r w:rsidRPr="001D2E34">
        <w:rPr>
          <w:rFonts w:ascii="Times New Roman" w:hAnsi="Times New Roman"/>
          <w:sz w:val="20"/>
          <w:szCs w:val="20"/>
        </w:rPr>
        <w:t xml:space="preserve">емзайм Х сухой; </w:t>
      </w:r>
      <w:r w:rsidR="008F6BE0" w:rsidRPr="001D2E34">
        <w:rPr>
          <w:rFonts w:ascii="Times New Roman" w:hAnsi="Times New Roman"/>
          <w:sz w:val="20"/>
          <w:szCs w:val="20"/>
        </w:rPr>
        <w:t>о</w:t>
      </w:r>
      <w:r w:rsidRPr="001D2E34">
        <w:rPr>
          <w:rFonts w:ascii="Times New Roman" w:hAnsi="Times New Roman"/>
          <w:sz w:val="20"/>
          <w:szCs w:val="20"/>
        </w:rPr>
        <w:t xml:space="preserve">кись цинка; </w:t>
      </w:r>
      <w:r w:rsidR="008F6BE0" w:rsidRPr="001D2E34">
        <w:rPr>
          <w:rFonts w:ascii="Times New Roman" w:hAnsi="Times New Roman"/>
          <w:sz w:val="20"/>
          <w:szCs w:val="20"/>
        </w:rPr>
        <w:t>н</w:t>
      </w:r>
      <w:r w:rsidRPr="001D2E34">
        <w:rPr>
          <w:rFonts w:ascii="Times New Roman" w:hAnsi="Times New Roman"/>
          <w:sz w:val="20"/>
          <w:szCs w:val="20"/>
        </w:rPr>
        <w:t xml:space="preserve">атрий селенит; </w:t>
      </w:r>
      <w:r w:rsidR="008F6BE0" w:rsidRPr="001D2E34">
        <w:rPr>
          <w:rFonts w:ascii="Times New Roman" w:hAnsi="Times New Roman"/>
          <w:sz w:val="20"/>
          <w:szCs w:val="20"/>
        </w:rPr>
        <w:t>к</w:t>
      </w:r>
      <w:r w:rsidRPr="001D2E34">
        <w:rPr>
          <w:rFonts w:ascii="Times New Roman" w:hAnsi="Times New Roman"/>
          <w:sz w:val="20"/>
          <w:szCs w:val="20"/>
        </w:rPr>
        <w:t xml:space="preserve">обальт углекислый основной водный «ч»; </w:t>
      </w:r>
      <w:r w:rsidR="008F6BE0" w:rsidRPr="001D2E34">
        <w:rPr>
          <w:rFonts w:ascii="Times New Roman" w:hAnsi="Times New Roman"/>
          <w:sz w:val="20"/>
          <w:szCs w:val="20"/>
        </w:rPr>
        <w:t>м</w:t>
      </w:r>
      <w:r w:rsidRPr="001D2E34">
        <w:rPr>
          <w:rFonts w:ascii="Times New Roman" w:hAnsi="Times New Roman"/>
          <w:sz w:val="20"/>
          <w:szCs w:val="20"/>
        </w:rPr>
        <w:t xml:space="preserve">арганец сульфат моногидрат; </w:t>
      </w:r>
      <w:r w:rsidR="008F6BE0" w:rsidRPr="001D2E34">
        <w:rPr>
          <w:rFonts w:ascii="Times New Roman" w:hAnsi="Times New Roman"/>
          <w:sz w:val="20"/>
          <w:szCs w:val="20"/>
        </w:rPr>
        <w:t>к</w:t>
      </w:r>
      <w:r w:rsidRPr="001D2E34">
        <w:rPr>
          <w:rFonts w:ascii="Times New Roman" w:hAnsi="Times New Roman"/>
          <w:sz w:val="20"/>
          <w:szCs w:val="20"/>
        </w:rPr>
        <w:t xml:space="preserve">альция йодат; </w:t>
      </w:r>
      <w:r w:rsidR="008F6BE0" w:rsidRPr="001D2E34">
        <w:rPr>
          <w:rFonts w:ascii="Times New Roman" w:hAnsi="Times New Roman"/>
          <w:sz w:val="20"/>
          <w:szCs w:val="20"/>
        </w:rPr>
        <w:t>с</w:t>
      </w:r>
      <w:r w:rsidRPr="001D2E34">
        <w:rPr>
          <w:rFonts w:ascii="Times New Roman" w:hAnsi="Times New Roman"/>
          <w:sz w:val="20"/>
          <w:szCs w:val="20"/>
        </w:rPr>
        <w:t xml:space="preserve">ульфат железа </w:t>
      </w:r>
      <w:r w:rsidRPr="001D2E34">
        <w:rPr>
          <w:rFonts w:ascii="Times New Roman" w:hAnsi="Times New Roman"/>
          <w:sz w:val="20"/>
          <w:szCs w:val="20"/>
          <w:lang w:val="en-US"/>
        </w:rPr>
        <w:t>F</w:t>
      </w:r>
      <w:r w:rsidRPr="001D2E34">
        <w:rPr>
          <w:rFonts w:ascii="Times New Roman" w:hAnsi="Times New Roman"/>
          <w:sz w:val="20"/>
          <w:szCs w:val="20"/>
        </w:rPr>
        <w:t>; МетАМИНО (</w:t>
      </w:r>
      <w:r w:rsidRPr="001D2E34">
        <w:rPr>
          <w:rFonts w:ascii="Times New Roman" w:hAnsi="Times New Roman"/>
          <w:sz w:val="20"/>
          <w:szCs w:val="20"/>
          <w:lang w:val="en-US"/>
        </w:rPr>
        <w:t>DL</w:t>
      </w:r>
      <w:r w:rsidRPr="001D2E34">
        <w:rPr>
          <w:rFonts w:ascii="Times New Roman" w:hAnsi="Times New Roman"/>
          <w:sz w:val="20"/>
          <w:szCs w:val="20"/>
        </w:rPr>
        <w:t>-метионин кормовой); ККК-1131р БЗ-ДРГ-43 (16-005-012). Наполнитель: отруби ржаные, известняковая мука.</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Произведен премикс «Д-КС-2» согласно установленному СТБ 1079-97. Расфасовывается в мешки по 25 кг. Гарантийный срок использования и хранения – 4 месяца.</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Поросятам-сосунам, начиная с 10-го дня после рождения, вводили подкормку, состоящую из комбикорма СК–11, по схеме, представленной в табл. 2.</w:t>
      </w:r>
    </w:p>
    <w:p w:rsidR="001E78DF" w:rsidRPr="001D2E34" w:rsidRDefault="001E78DF" w:rsidP="001E78DF">
      <w:pPr>
        <w:spacing w:after="0" w:line="240" w:lineRule="auto"/>
        <w:ind w:firstLine="709"/>
        <w:jc w:val="both"/>
        <w:rPr>
          <w:rFonts w:ascii="Times New Roman" w:hAnsi="Times New Roman"/>
          <w:sz w:val="20"/>
          <w:szCs w:val="20"/>
        </w:rPr>
      </w:pPr>
    </w:p>
    <w:p w:rsidR="001E78DF" w:rsidRPr="001D2E34" w:rsidRDefault="001E78DF" w:rsidP="001E78DF">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Схема подкормки поросят-сосунов</w:t>
      </w:r>
    </w:p>
    <w:p w:rsidR="001E78DF" w:rsidRPr="001D2E34" w:rsidRDefault="001E78DF" w:rsidP="001E78DF">
      <w:pPr>
        <w:spacing w:after="0" w:line="240" w:lineRule="auto"/>
        <w:ind w:firstLine="709"/>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3"/>
        <w:gridCol w:w="1741"/>
        <w:gridCol w:w="1312"/>
        <w:gridCol w:w="1880"/>
      </w:tblGrid>
      <w:tr w:rsidR="001E78DF" w:rsidRPr="001D2E34" w:rsidTr="001E78DF">
        <w:trPr>
          <w:trHeight w:val="303"/>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Возраст </w:t>
            </w:r>
          </w:p>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поросят, дн.</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Продолжительность</w:t>
            </w:r>
          </w:p>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кормления, дн.</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Выделяется</w:t>
            </w:r>
          </w:p>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комбикорма, г</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Расход корма </w:t>
            </w:r>
          </w:p>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за период, кг</w:t>
            </w:r>
          </w:p>
        </w:tc>
      </w:tr>
      <w:tr w:rsidR="001E78DF" w:rsidRPr="001D2E34" w:rsidTr="001E78DF">
        <w:trPr>
          <w:trHeight w:val="210"/>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10–13</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4</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10</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0,04</w:t>
            </w:r>
          </w:p>
        </w:tc>
      </w:tr>
      <w:tr w:rsidR="001E78DF" w:rsidRPr="001D2E34" w:rsidTr="001E78DF">
        <w:trPr>
          <w:trHeight w:val="78"/>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14</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20</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0,02</w:t>
            </w:r>
          </w:p>
        </w:tc>
      </w:tr>
      <w:tr w:rsidR="001E78DF" w:rsidRPr="001D2E34" w:rsidTr="001E78DF">
        <w:trPr>
          <w:trHeight w:val="115"/>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15–19</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5</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25</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0,125</w:t>
            </w:r>
          </w:p>
        </w:tc>
      </w:tr>
      <w:tr w:rsidR="001E78DF" w:rsidRPr="001D2E34" w:rsidTr="001E78DF">
        <w:trPr>
          <w:trHeight w:val="138"/>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20–22</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45</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0,135</w:t>
            </w:r>
          </w:p>
        </w:tc>
      </w:tr>
      <w:tr w:rsidR="001E78DF" w:rsidRPr="001D2E34" w:rsidTr="001E78DF">
        <w:trPr>
          <w:trHeight w:val="174"/>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23–25</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70</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0,21</w:t>
            </w:r>
          </w:p>
        </w:tc>
      </w:tr>
      <w:tr w:rsidR="001E78DF" w:rsidRPr="001D2E34" w:rsidTr="001E78DF">
        <w:trPr>
          <w:trHeight w:val="198"/>
        </w:trPr>
        <w:tc>
          <w:tcPr>
            <w:tcW w:w="1163"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26–28</w:t>
            </w:r>
          </w:p>
        </w:tc>
        <w:tc>
          <w:tcPr>
            <w:tcW w:w="1741"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3</w:t>
            </w:r>
          </w:p>
        </w:tc>
        <w:tc>
          <w:tcPr>
            <w:tcW w:w="1312"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90</w:t>
            </w:r>
          </w:p>
        </w:tc>
        <w:tc>
          <w:tcPr>
            <w:tcW w:w="1880" w:type="dxa"/>
            <w:vAlign w:val="center"/>
          </w:tcPr>
          <w:p w:rsidR="001E78DF" w:rsidRPr="001D2E34" w:rsidRDefault="001E78DF" w:rsidP="001E78DF">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0,27</w:t>
            </w:r>
          </w:p>
        </w:tc>
      </w:tr>
    </w:tbl>
    <w:p w:rsidR="001E78DF" w:rsidRPr="001D2E34" w:rsidRDefault="001E78DF" w:rsidP="001E78DF">
      <w:pPr>
        <w:spacing w:after="0" w:line="240" w:lineRule="auto"/>
        <w:ind w:firstLine="284"/>
        <w:jc w:val="both"/>
        <w:rPr>
          <w:rFonts w:ascii="Times New Roman" w:hAnsi="Times New Roman"/>
          <w:b/>
          <w:sz w:val="20"/>
          <w:szCs w:val="20"/>
        </w:rPr>
      </w:pPr>
    </w:p>
    <w:p w:rsidR="001E78DF" w:rsidRPr="001D2E34" w:rsidRDefault="001E78DF" w:rsidP="001E78DF">
      <w:pPr>
        <w:spacing w:after="0" w:line="240" w:lineRule="auto"/>
        <w:ind w:firstLine="284"/>
        <w:jc w:val="both"/>
        <w:rPr>
          <w:rFonts w:ascii="Times New Roman" w:hAnsi="Times New Roman"/>
          <w:b/>
          <w:spacing w:val="-2"/>
          <w:sz w:val="20"/>
          <w:szCs w:val="20"/>
        </w:rPr>
      </w:pPr>
      <w:r w:rsidRPr="001D2E34">
        <w:rPr>
          <w:rFonts w:ascii="Times New Roman" w:hAnsi="Times New Roman"/>
          <w:b/>
          <w:sz w:val="20"/>
          <w:szCs w:val="20"/>
        </w:rPr>
        <w:t xml:space="preserve">Результаты исследований и их </w:t>
      </w:r>
      <w:r w:rsidR="00FD255C" w:rsidRPr="001D2E34">
        <w:rPr>
          <w:rStyle w:val="FontStyle61"/>
          <w:sz w:val="20"/>
          <w:szCs w:val="20"/>
        </w:rPr>
        <w:t>обсуждение.</w:t>
      </w:r>
      <w:r w:rsidRPr="001D2E34">
        <w:rPr>
          <w:rFonts w:ascii="Times New Roman" w:hAnsi="Times New Roman"/>
          <w:b/>
          <w:sz w:val="20"/>
          <w:szCs w:val="20"/>
        </w:rPr>
        <w:t xml:space="preserve"> </w:t>
      </w:r>
      <w:r w:rsidRPr="001D2E34">
        <w:rPr>
          <w:rFonts w:ascii="Times New Roman" w:hAnsi="Times New Roman"/>
          <w:sz w:val="20"/>
          <w:szCs w:val="20"/>
        </w:rPr>
        <w:t xml:space="preserve">Продуктивность свиноматки – это прежде всего наибольшее количество жизнеспособных </w:t>
      </w:r>
      <w:r w:rsidRPr="001D2E34">
        <w:rPr>
          <w:rFonts w:ascii="Times New Roman" w:hAnsi="Times New Roman"/>
          <w:spacing w:val="-2"/>
          <w:sz w:val="20"/>
          <w:szCs w:val="20"/>
        </w:rPr>
        <w:t>поросят в опоросе с определенной живой массой и высокой энергией роста.</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Исследования в целом свидетельствуют о положительном влиянии </w:t>
      </w:r>
      <w:r w:rsidR="00FD255C" w:rsidRPr="001D2E34">
        <w:rPr>
          <w:rFonts w:ascii="Times New Roman" w:hAnsi="Times New Roman"/>
          <w:sz w:val="20"/>
          <w:szCs w:val="20"/>
        </w:rPr>
        <w:t xml:space="preserve">кормовой добавки </w:t>
      </w:r>
      <w:r w:rsidRPr="001D2E34">
        <w:rPr>
          <w:rFonts w:ascii="Times New Roman" w:hAnsi="Times New Roman"/>
          <w:sz w:val="20"/>
          <w:szCs w:val="20"/>
        </w:rPr>
        <w:t xml:space="preserve"> </w:t>
      </w:r>
      <w:r w:rsidR="00FD255C" w:rsidRPr="001D2E34">
        <w:rPr>
          <w:rFonts w:ascii="Times New Roman" w:hAnsi="Times New Roman"/>
          <w:sz w:val="20"/>
          <w:szCs w:val="20"/>
        </w:rPr>
        <w:t xml:space="preserve">«Д-КС-2» </w:t>
      </w:r>
      <w:r w:rsidRPr="001D2E34">
        <w:rPr>
          <w:rFonts w:ascii="Times New Roman" w:hAnsi="Times New Roman"/>
          <w:sz w:val="20"/>
          <w:szCs w:val="20"/>
        </w:rPr>
        <w:t>на продуктивные качества свиноматок.</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Продуктивность свиноматок представлена в табл. 3.</w:t>
      </w:r>
    </w:p>
    <w:p w:rsidR="001E78DF" w:rsidRPr="001D2E34" w:rsidRDefault="001E78DF" w:rsidP="001E78DF">
      <w:pPr>
        <w:spacing w:after="0" w:line="240" w:lineRule="auto"/>
        <w:ind w:firstLine="709"/>
        <w:jc w:val="both"/>
        <w:rPr>
          <w:rFonts w:ascii="Times New Roman" w:hAnsi="Times New Roman"/>
          <w:sz w:val="16"/>
          <w:szCs w:val="16"/>
        </w:rPr>
      </w:pPr>
    </w:p>
    <w:p w:rsidR="001E78DF" w:rsidRPr="001D2E34" w:rsidRDefault="001E78DF" w:rsidP="001E78DF">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3. </w:t>
      </w:r>
      <w:r w:rsidRPr="001D2E34">
        <w:rPr>
          <w:rFonts w:ascii="Times New Roman" w:hAnsi="Times New Roman"/>
          <w:b/>
          <w:sz w:val="16"/>
          <w:szCs w:val="16"/>
        </w:rPr>
        <w:t>Продуктивность свиноматок (в среднем на 1 голову)</w:t>
      </w:r>
    </w:p>
    <w:p w:rsidR="001E78DF" w:rsidRPr="001D2E34" w:rsidRDefault="001E78DF" w:rsidP="001E78DF">
      <w:pPr>
        <w:spacing w:after="0" w:line="240" w:lineRule="auto"/>
        <w:rPr>
          <w:rFonts w:ascii="Times New Roman" w:hAnsi="Times New Roman"/>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560"/>
        <w:gridCol w:w="1134"/>
      </w:tblGrid>
      <w:tr w:rsidR="001E78DF" w:rsidRPr="001D2E34" w:rsidTr="001E78DF">
        <w:trPr>
          <w:trHeight w:val="144"/>
        </w:trPr>
        <w:tc>
          <w:tcPr>
            <w:tcW w:w="3402" w:type="dxa"/>
            <w:vMerge w:val="restart"/>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Показатели</w:t>
            </w:r>
          </w:p>
        </w:tc>
        <w:tc>
          <w:tcPr>
            <w:tcW w:w="2694" w:type="dxa"/>
            <w:gridSpan w:val="2"/>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Группы</w:t>
            </w:r>
          </w:p>
        </w:tc>
      </w:tr>
      <w:tr w:rsidR="001E78DF" w:rsidRPr="001D2E34" w:rsidTr="001E78DF">
        <w:trPr>
          <w:trHeight w:val="233"/>
        </w:trPr>
        <w:tc>
          <w:tcPr>
            <w:tcW w:w="3402" w:type="dxa"/>
            <w:vMerge/>
          </w:tcPr>
          <w:p w:rsidR="001E78DF" w:rsidRPr="001D2E34" w:rsidRDefault="001E78DF" w:rsidP="001E78DF">
            <w:pPr>
              <w:spacing w:after="0" w:line="240" w:lineRule="auto"/>
              <w:jc w:val="both"/>
              <w:rPr>
                <w:rFonts w:ascii="Times New Roman" w:eastAsia="Times New Roman" w:hAnsi="Times New Roman"/>
                <w:sz w:val="16"/>
                <w:szCs w:val="16"/>
                <w:lang w:eastAsia="ru-RU"/>
              </w:rPr>
            </w:pPr>
          </w:p>
        </w:tc>
        <w:tc>
          <w:tcPr>
            <w:tcW w:w="1560"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контрольная</w:t>
            </w:r>
          </w:p>
        </w:tc>
        <w:tc>
          <w:tcPr>
            <w:tcW w:w="1134"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опытная</w:t>
            </w:r>
          </w:p>
        </w:tc>
      </w:tr>
      <w:tr w:rsidR="001E78DF" w:rsidRPr="001D2E34" w:rsidTr="001E78DF">
        <w:trPr>
          <w:trHeight w:val="141"/>
        </w:trPr>
        <w:tc>
          <w:tcPr>
            <w:tcW w:w="3402" w:type="dxa"/>
            <w:vAlign w:val="center"/>
          </w:tcPr>
          <w:p w:rsidR="001E78DF" w:rsidRPr="001D2E34" w:rsidRDefault="001E78DF" w:rsidP="001E78DF">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Количество свиноматок, гол.</w:t>
            </w:r>
          </w:p>
        </w:tc>
        <w:tc>
          <w:tcPr>
            <w:tcW w:w="1560"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32</w:t>
            </w:r>
          </w:p>
        </w:tc>
        <w:tc>
          <w:tcPr>
            <w:tcW w:w="1134"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32</w:t>
            </w:r>
          </w:p>
        </w:tc>
      </w:tr>
      <w:tr w:rsidR="001E78DF" w:rsidRPr="001D2E34" w:rsidTr="001E78DF">
        <w:trPr>
          <w:trHeight w:val="88"/>
        </w:trPr>
        <w:tc>
          <w:tcPr>
            <w:tcW w:w="3402" w:type="dxa"/>
            <w:vAlign w:val="center"/>
          </w:tcPr>
          <w:p w:rsidR="001E78DF" w:rsidRPr="001D2E34" w:rsidRDefault="001E78DF" w:rsidP="001E78DF">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Многоплодие, гол.</w:t>
            </w:r>
          </w:p>
        </w:tc>
        <w:tc>
          <w:tcPr>
            <w:tcW w:w="1560"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val="en-US" w:eastAsia="ru-RU"/>
              </w:rPr>
              <w:t>9</w:t>
            </w:r>
            <w:r w:rsidRPr="001D2E34">
              <w:rPr>
                <w:rFonts w:ascii="Times New Roman" w:eastAsia="Times New Roman" w:hAnsi="Times New Roman"/>
                <w:sz w:val="16"/>
                <w:szCs w:val="16"/>
                <w:lang w:eastAsia="ru-RU"/>
              </w:rPr>
              <w:t>,8</w:t>
            </w:r>
          </w:p>
        </w:tc>
        <w:tc>
          <w:tcPr>
            <w:tcW w:w="1134"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10,6</w:t>
            </w:r>
          </w:p>
        </w:tc>
      </w:tr>
      <w:tr w:rsidR="001E78DF" w:rsidRPr="001D2E34" w:rsidTr="001E78DF">
        <w:trPr>
          <w:trHeight w:val="56"/>
        </w:trPr>
        <w:tc>
          <w:tcPr>
            <w:tcW w:w="3402" w:type="dxa"/>
            <w:vAlign w:val="center"/>
          </w:tcPr>
          <w:p w:rsidR="001E78DF" w:rsidRPr="001D2E34" w:rsidRDefault="001E78DF" w:rsidP="001E78DF">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Масса 1 поросенка при рождении, кг</w:t>
            </w:r>
          </w:p>
        </w:tc>
        <w:tc>
          <w:tcPr>
            <w:tcW w:w="1560"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1,1</w:t>
            </w:r>
          </w:p>
        </w:tc>
        <w:tc>
          <w:tcPr>
            <w:tcW w:w="1134" w:type="dxa"/>
            <w:vAlign w:val="center"/>
          </w:tcPr>
          <w:p w:rsidR="001E78DF" w:rsidRPr="001D2E34" w:rsidRDefault="001E78DF" w:rsidP="001E78DF">
            <w:pPr>
              <w:spacing w:after="0" w:line="240" w:lineRule="auto"/>
              <w:jc w:val="center"/>
              <w:rPr>
                <w:rFonts w:ascii="Times New Roman" w:eastAsia="Times New Roman" w:hAnsi="Times New Roman"/>
                <w:spacing w:val="-12"/>
                <w:sz w:val="16"/>
                <w:szCs w:val="16"/>
                <w:lang w:eastAsia="ru-RU"/>
              </w:rPr>
            </w:pPr>
            <w:r w:rsidRPr="001D2E34">
              <w:rPr>
                <w:rFonts w:ascii="Times New Roman" w:eastAsia="Times New Roman" w:hAnsi="Times New Roman"/>
                <w:spacing w:val="-12"/>
                <w:sz w:val="16"/>
                <w:szCs w:val="16"/>
                <w:lang w:eastAsia="ru-RU"/>
              </w:rPr>
              <w:t>1,25</w:t>
            </w:r>
          </w:p>
        </w:tc>
      </w:tr>
      <w:tr w:rsidR="001E78DF" w:rsidRPr="001D2E34" w:rsidTr="001E78DF">
        <w:trPr>
          <w:trHeight w:val="135"/>
        </w:trPr>
        <w:tc>
          <w:tcPr>
            <w:tcW w:w="3402" w:type="dxa"/>
            <w:vAlign w:val="center"/>
          </w:tcPr>
          <w:p w:rsidR="001E78DF" w:rsidRPr="001D2E34" w:rsidRDefault="001E78DF" w:rsidP="001E78DF">
            <w:pPr>
              <w:spacing w:after="0" w:line="240" w:lineRule="auto"/>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Масса гнезда при рождении, кг</w:t>
            </w:r>
          </w:p>
        </w:tc>
        <w:tc>
          <w:tcPr>
            <w:tcW w:w="1560"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10,7</w:t>
            </w:r>
          </w:p>
        </w:tc>
        <w:tc>
          <w:tcPr>
            <w:tcW w:w="1134"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13,3</w:t>
            </w:r>
          </w:p>
        </w:tc>
      </w:tr>
    </w:tbl>
    <w:p w:rsidR="001E78DF" w:rsidRPr="001D2E34" w:rsidRDefault="001E78DF" w:rsidP="001E78DF">
      <w:pPr>
        <w:spacing w:after="0" w:line="240" w:lineRule="auto"/>
        <w:ind w:firstLine="284"/>
        <w:jc w:val="both"/>
        <w:rPr>
          <w:rFonts w:ascii="Times New Roman" w:hAnsi="Times New Roman"/>
          <w:sz w:val="20"/>
          <w:szCs w:val="20"/>
        </w:rPr>
      </w:pP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результате проведенного опыта установлено, что введение кормовой добавки «Д-КС-2» в рацион свиноматок способствовало повышению их репродуктивных качеств. Так, наибольшее количество поросят получено от маток опытной группы (10,6 гол.), которые на фоне полноценного кормления получали кормовую добавку «Д-КС-2». Животные, получавшие комбикорм без добавки (контрольная группа), принесли в среднем по 9,8 поросенка, что на 8,2 % ниже. При этом живая масса одного поросенка при рождении в опытной группе составила 1,25 кг, что на 13,6 % выше по сравнению с контролем (1,1 кг). Масса всего гнезда при рождении в контроле составила 10,7 кг, а в опытной группе была выше на 24,3 % (13,3 кг).</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Достаточно важным является показатель сохранности полученных поросят, а также их способность жить и давать максимально возможную генетически заложенную продуктивность в условиях промышленного комплекса. </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Данные, представленные в табл. 4, отражают развитие поросят за время нахождения их под матками.</w:t>
      </w:r>
    </w:p>
    <w:p w:rsidR="001E78DF" w:rsidRPr="001D2E34" w:rsidRDefault="001E78DF" w:rsidP="001E78DF">
      <w:pPr>
        <w:spacing w:after="0" w:line="240" w:lineRule="auto"/>
        <w:ind w:firstLine="284"/>
        <w:jc w:val="both"/>
        <w:rPr>
          <w:rFonts w:ascii="Times New Roman" w:hAnsi="Times New Roman"/>
          <w:sz w:val="16"/>
          <w:szCs w:val="16"/>
        </w:rPr>
      </w:pPr>
    </w:p>
    <w:p w:rsidR="001E78DF" w:rsidRPr="001D2E34" w:rsidRDefault="001E78DF" w:rsidP="001E78DF">
      <w:pPr>
        <w:spacing w:after="0" w:line="240" w:lineRule="auto"/>
        <w:jc w:val="center"/>
        <w:rPr>
          <w:rFonts w:ascii="Times New Roman" w:hAnsi="Times New Roman"/>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4. </w:t>
      </w:r>
      <w:r w:rsidRPr="001D2E34">
        <w:rPr>
          <w:rFonts w:ascii="Times New Roman" w:hAnsi="Times New Roman"/>
          <w:b/>
          <w:sz w:val="16"/>
          <w:szCs w:val="16"/>
        </w:rPr>
        <w:t>Динамика роста и сохранности поросят</w:t>
      </w:r>
    </w:p>
    <w:p w:rsidR="001E78DF" w:rsidRPr="001D2E34" w:rsidRDefault="001E78DF" w:rsidP="001E78DF">
      <w:pPr>
        <w:spacing w:after="0" w:line="240" w:lineRule="auto"/>
        <w:ind w:firstLine="709"/>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417"/>
        <w:gridCol w:w="1418"/>
      </w:tblGrid>
      <w:tr w:rsidR="001E78DF" w:rsidRPr="001D2E34" w:rsidTr="001E78DF">
        <w:trPr>
          <w:trHeight w:val="175"/>
        </w:trPr>
        <w:tc>
          <w:tcPr>
            <w:tcW w:w="3261" w:type="dxa"/>
            <w:vMerge w:val="restart"/>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Показатели</w:t>
            </w:r>
          </w:p>
        </w:tc>
        <w:tc>
          <w:tcPr>
            <w:tcW w:w="2835" w:type="dxa"/>
            <w:gridSpan w:val="2"/>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Группы</w:t>
            </w:r>
          </w:p>
        </w:tc>
      </w:tr>
      <w:tr w:rsidR="001E78DF" w:rsidRPr="001D2E34" w:rsidTr="001E78DF">
        <w:trPr>
          <w:trHeight w:val="185"/>
        </w:trPr>
        <w:tc>
          <w:tcPr>
            <w:tcW w:w="3261" w:type="dxa"/>
            <w:vMerge/>
          </w:tcPr>
          <w:p w:rsidR="001E78DF" w:rsidRPr="001D2E34" w:rsidRDefault="001E78DF" w:rsidP="001E78DF">
            <w:pPr>
              <w:spacing w:after="0" w:line="240" w:lineRule="auto"/>
              <w:jc w:val="both"/>
              <w:rPr>
                <w:rFonts w:ascii="Times New Roman" w:eastAsia="Times New Roman" w:hAnsi="Times New Roman"/>
                <w:sz w:val="16"/>
                <w:szCs w:val="16"/>
                <w:lang w:eastAsia="ru-RU"/>
              </w:rPr>
            </w:pPr>
          </w:p>
        </w:tc>
        <w:tc>
          <w:tcPr>
            <w:tcW w:w="1417"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контрольная</w:t>
            </w:r>
          </w:p>
        </w:tc>
        <w:tc>
          <w:tcPr>
            <w:tcW w:w="1418"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опытная</w:t>
            </w:r>
          </w:p>
        </w:tc>
      </w:tr>
      <w:tr w:rsidR="001E78DF" w:rsidRPr="001D2E34" w:rsidTr="001E78DF">
        <w:trPr>
          <w:trHeight w:val="217"/>
        </w:trPr>
        <w:tc>
          <w:tcPr>
            <w:tcW w:w="3261" w:type="dxa"/>
            <w:vAlign w:val="center"/>
          </w:tcPr>
          <w:p w:rsidR="001E78DF" w:rsidRPr="001D2E34" w:rsidRDefault="001E78DF" w:rsidP="001E78DF">
            <w:pPr>
              <w:spacing w:after="0" w:line="240" w:lineRule="auto"/>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Масса 1 поросенка в 21 день, кг</w:t>
            </w:r>
          </w:p>
        </w:tc>
        <w:tc>
          <w:tcPr>
            <w:tcW w:w="1417"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5,1</w:t>
            </w:r>
          </w:p>
        </w:tc>
        <w:tc>
          <w:tcPr>
            <w:tcW w:w="1418"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5,8</w:t>
            </w:r>
          </w:p>
        </w:tc>
      </w:tr>
      <w:tr w:rsidR="001E78DF" w:rsidRPr="001D2E34" w:rsidTr="001E78DF">
        <w:trPr>
          <w:trHeight w:val="135"/>
        </w:trPr>
        <w:tc>
          <w:tcPr>
            <w:tcW w:w="3261" w:type="dxa"/>
            <w:vAlign w:val="center"/>
          </w:tcPr>
          <w:p w:rsidR="001E78DF" w:rsidRPr="001D2E34" w:rsidRDefault="001E78DF" w:rsidP="001E78DF">
            <w:pPr>
              <w:spacing w:after="0" w:line="240" w:lineRule="auto"/>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Масса гнезда в 21 день, кг</w:t>
            </w:r>
          </w:p>
        </w:tc>
        <w:tc>
          <w:tcPr>
            <w:tcW w:w="1417"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49,6</w:t>
            </w:r>
          </w:p>
        </w:tc>
        <w:tc>
          <w:tcPr>
            <w:tcW w:w="1418" w:type="dxa"/>
            <w:vAlign w:val="center"/>
          </w:tcPr>
          <w:p w:rsidR="001E78DF" w:rsidRPr="001D2E34" w:rsidRDefault="001E78DF" w:rsidP="001E78DF">
            <w:pPr>
              <w:spacing w:after="0" w:line="240" w:lineRule="auto"/>
              <w:jc w:val="center"/>
              <w:rPr>
                <w:rFonts w:ascii="Times New Roman" w:eastAsia="Times New Roman" w:hAnsi="Times New Roman"/>
                <w:spacing w:val="-10"/>
                <w:sz w:val="16"/>
                <w:szCs w:val="16"/>
                <w:lang w:eastAsia="ru-RU"/>
              </w:rPr>
            </w:pPr>
            <w:r w:rsidRPr="001D2E34">
              <w:rPr>
                <w:rFonts w:ascii="Times New Roman" w:eastAsia="Times New Roman" w:hAnsi="Times New Roman"/>
                <w:spacing w:val="-10"/>
                <w:sz w:val="16"/>
                <w:szCs w:val="16"/>
                <w:lang w:eastAsia="ru-RU"/>
              </w:rPr>
              <w:t>62,7</w:t>
            </w:r>
          </w:p>
        </w:tc>
      </w:tr>
      <w:tr w:rsidR="001E78DF" w:rsidRPr="001D2E34" w:rsidTr="001E78DF">
        <w:trPr>
          <w:trHeight w:val="276"/>
        </w:trPr>
        <w:tc>
          <w:tcPr>
            <w:tcW w:w="3261" w:type="dxa"/>
            <w:vAlign w:val="center"/>
          </w:tcPr>
          <w:p w:rsidR="001E78DF" w:rsidRPr="001D2E34" w:rsidRDefault="001E78DF" w:rsidP="001E78DF">
            <w:pPr>
              <w:spacing w:after="0" w:line="240" w:lineRule="auto"/>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Масса гнезда при отъеме, кг</w:t>
            </w:r>
          </w:p>
        </w:tc>
        <w:tc>
          <w:tcPr>
            <w:tcW w:w="1417"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111,3</w:t>
            </w:r>
          </w:p>
        </w:tc>
        <w:tc>
          <w:tcPr>
            <w:tcW w:w="1418"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139,4</w:t>
            </w:r>
          </w:p>
        </w:tc>
      </w:tr>
      <w:tr w:rsidR="001E78DF" w:rsidRPr="001D2E34" w:rsidTr="001E78DF">
        <w:trPr>
          <w:trHeight w:val="134"/>
        </w:trPr>
        <w:tc>
          <w:tcPr>
            <w:tcW w:w="3261" w:type="dxa"/>
            <w:vAlign w:val="center"/>
          </w:tcPr>
          <w:p w:rsidR="001E78DF" w:rsidRPr="001D2E34" w:rsidRDefault="001E78DF" w:rsidP="001E78DF">
            <w:pPr>
              <w:spacing w:after="0" w:line="240" w:lineRule="auto"/>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Масса 1 поросенка при отъеме, кг</w:t>
            </w:r>
          </w:p>
        </w:tc>
        <w:tc>
          <w:tcPr>
            <w:tcW w:w="1417"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12,5</w:t>
            </w:r>
          </w:p>
        </w:tc>
        <w:tc>
          <w:tcPr>
            <w:tcW w:w="1418"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13,8</w:t>
            </w:r>
          </w:p>
        </w:tc>
      </w:tr>
      <w:tr w:rsidR="001E78DF" w:rsidRPr="001D2E34" w:rsidTr="001E78DF">
        <w:trPr>
          <w:trHeight w:val="115"/>
        </w:trPr>
        <w:tc>
          <w:tcPr>
            <w:tcW w:w="3261" w:type="dxa"/>
            <w:vAlign w:val="center"/>
          </w:tcPr>
          <w:p w:rsidR="001E78DF" w:rsidRPr="001D2E34" w:rsidRDefault="001E78DF" w:rsidP="001E78DF">
            <w:pPr>
              <w:spacing w:after="0" w:line="240" w:lineRule="auto"/>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Количество поросят при отъеме, гол.</w:t>
            </w:r>
          </w:p>
        </w:tc>
        <w:tc>
          <w:tcPr>
            <w:tcW w:w="1417"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8,9</w:t>
            </w:r>
          </w:p>
        </w:tc>
        <w:tc>
          <w:tcPr>
            <w:tcW w:w="1418" w:type="dxa"/>
            <w:vAlign w:val="center"/>
          </w:tcPr>
          <w:p w:rsidR="001E78DF" w:rsidRPr="001D2E34" w:rsidRDefault="001E78DF" w:rsidP="001E78DF">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10,1</w:t>
            </w:r>
          </w:p>
        </w:tc>
      </w:tr>
    </w:tbl>
    <w:p w:rsidR="001E78DF" w:rsidRPr="001D2E34" w:rsidRDefault="001E78DF" w:rsidP="00BD2928">
      <w:pPr>
        <w:spacing w:after="0" w:line="240" w:lineRule="auto"/>
        <w:jc w:val="both"/>
        <w:rPr>
          <w:rFonts w:ascii="Times New Roman" w:hAnsi="Times New Roman"/>
          <w:sz w:val="20"/>
          <w:szCs w:val="20"/>
        </w:rPr>
      </w:pP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 данных табл. 4 следует, что молочность свиноматок опытной группы</w:t>
      </w:r>
      <w:r w:rsidR="008F6BE0" w:rsidRPr="001D2E34">
        <w:rPr>
          <w:rFonts w:ascii="Times New Roman" w:hAnsi="Times New Roman"/>
          <w:sz w:val="20"/>
          <w:szCs w:val="20"/>
        </w:rPr>
        <w:t>,</w:t>
      </w:r>
      <w:r w:rsidRPr="001D2E34">
        <w:rPr>
          <w:rFonts w:ascii="Times New Roman" w:hAnsi="Times New Roman"/>
          <w:sz w:val="20"/>
          <w:szCs w:val="20"/>
        </w:rPr>
        <w:t xml:space="preserve"> получавших дополнительно с основным рационом добавку     «Д-КС-2»</w:t>
      </w:r>
      <w:r w:rsidR="008F6BE0" w:rsidRPr="001D2E34">
        <w:rPr>
          <w:rFonts w:ascii="Times New Roman" w:hAnsi="Times New Roman"/>
          <w:sz w:val="20"/>
          <w:szCs w:val="20"/>
        </w:rPr>
        <w:t>,</w:t>
      </w:r>
      <w:r w:rsidRPr="001D2E34">
        <w:rPr>
          <w:rFonts w:ascii="Times New Roman" w:hAnsi="Times New Roman"/>
          <w:sz w:val="20"/>
          <w:szCs w:val="20"/>
        </w:rPr>
        <w:t xml:space="preserve"> увеличилась на 26,4 % в сравнении с контрольной группой, что в свою очередь привело к повышению интенсивности роста поросят. Высокая молочность в опытной группе обеспечила и относительно хороший рост поросят-сосунов, которые в 21 день имели массу в среднем 5,8 кг. </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Большее число </w:t>
      </w:r>
      <w:r w:rsidR="008F6BE0" w:rsidRPr="001D2E34">
        <w:rPr>
          <w:rFonts w:ascii="Times New Roman" w:hAnsi="Times New Roman"/>
          <w:sz w:val="20"/>
          <w:szCs w:val="20"/>
        </w:rPr>
        <w:t>поросят в гнезде опытной группы</w:t>
      </w:r>
      <w:r w:rsidRPr="001D2E34">
        <w:rPr>
          <w:rFonts w:ascii="Times New Roman" w:hAnsi="Times New Roman"/>
          <w:sz w:val="20"/>
          <w:szCs w:val="20"/>
        </w:rPr>
        <w:t xml:space="preserve"> и масса одного поросенка при отъеме (13,8 кг) позволили свиноматкам опытной группы занять лидирующее положение по массе гнезда при отъеме. Если в контрольной группе масса гнезда была равна в среднем 111,3 кг, то в опытной группе этот показатель составил 139,4 кг, что на 25,2 % выше в сравнении с контролем.</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pacing w:val="-2"/>
          <w:sz w:val="20"/>
          <w:szCs w:val="20"/>
        </w:rPr>
        <w:t xml:space="preserve">Важным звеном повышения эффективности отрасли свиноводства является увеличение уровня сохранности поросят. Сохранность поросят – </w:t>
      </w:r>
      <w:r w:rsidRPr="001D2E34">
        <w:rPr>
          <w:rFonts w:ascii="Times New Roman" w:hAnsi="Times New Roman"/>
          <w:sz w:val="20"/>
          <w:szCs w:val="20"/>
        </w:rPr>
        <w:t>технологический показатель, характеризующий жизнеспособность полученного приплода, а также их способность давать максимально возможную генетически заложенную продуктивность в условиях промышленного комплекса.</w:t>
      </w:r>
      <w:r w:rsidRPr="001D2E34">
        <w:rPr>
          <w:rFonts w:ascii="Times New Roman" w:hAnsi="Times New Roman"/>
          <w:color w:val="000000" w:themeColor="text1"/>
          <w:sz w:val="20"/>
          <w:szCs w:val="20"/>
        </w:rPr>
        <w:t xml:space="preserve"> </w:t>
      </w:r>
      <w:r w:rsidRPr="001D2E34">
        <w:rPr>
          <w:rFonts w:ascii="Times New Roman" w:hAnsi="Times New Roman"/>
          <w:sz w:val="20"/>
          <w:szCs w:val="20"/>
        </w:rPr>
        <w:t xml:space="preserve">Эффективность применения данной кормовой добавки подтверждалась не только улучшением интенсивности роста опытных поросят, но и более высокой сохранностью их непосредственно с момента рождения и до отсадки от свиноматок. </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нашем опыте сохранность поросят к отъему в опытной группе оказалась выше на 4,5 п. п. в сравнении с контролем.</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Скармливание кормовой добавки «Д-КС-2» обеспечивает значительное увеличение многоплодия (на 8,2 %), крупноплодности (на 13,6 %), молочности свиноматок (на 26,4 %), живой массы гнезда поросят к отъему (на 25,2 %), а также способствует лучшей сохранности молодняка (на 4,5 п. п.).</w:t>
      </w:r>
    </w:p>
    <w:p w:rsidR="001E78DF" w:rsidRPr="001D2E34" w:rsidRDefault="001E78DF" w:rsidP="001E78DF">
      <w:pPr>
        <w:spacing w:after="0" w:line="240" w:lineRule="auto"/>
        <w:ind w:firstLine="709"/>
        <w:jc w:val="both"/>
        <w:rPr>
          <w:rFonts w:ascii="Times New Roman" w:hAnsi="Times New Roman"/>
          <w:sz w:val="20"/>
          <w:szCs w:val="20"/>
        </w:rPr>
      </w:pPr>
    </w:p>
    <w:p w:rsidR="001E78DF" w:rsidRPr="001D2E34" w:rsidRDefault="001E78DF" w:rsidP="001E78DF">
      <w:pPr>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1E78DF" w:rsidRPr="001D2E34" w:rsidRDefault="001E78DF" w:rsidP="001E78DF">
      <w:pPr>
        <w:spacing w:after="0" w:line="240" w:lineRule="auto"/>
        <w:ind w:firstLine="284"/>
        <w:jc w:val="center"/>
        <w:rPr>
          <w:rFonts w:ascii="Times New Roman" w:hAnsi="Times New Roman"/>
          <w:b/>
          <w:sz w:val="16"/>
          <w:szCs w:val="16"/>
        </w:rPr>
      </w:pPr>
    </w:p>
    <w:p w:rsidR="001E78DF" w:rsidRPr="001D2E34" w:rsidRDefault="001E78DF" w:rsidP="001E78DF">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Гегамян</w:t>
      </w:r>
      <w:r w:rsidRPr="001D2E34">
        <w:rPr>
          <w:rFonts w:ascii="Times New Roman" w:hAnsi="Times New Roman"/>
          <w:sz w:val="16"/>
          <w:szCs w:val="16"/>
        </w:rPr>
        <w:t>, Н. С. Эффективная система производства свинины (опыт, проблемы и решения)</w:t>
      </w:r>
      <w:r w:rsidR="008F6BE0" w:rsidRPr="001D2E34">
        <w:rPr>
          <w:rFonts w:ascii="Times New Roman" w:hAnsi="Times New Roman"/>
          <w:sz w:val="16"/>
          <w:szCs w:val="16"/>
        </w:rPr>
        <w:t>: у</w:t>
      </w:r>
      <w:r w:rsidR="00BD2928" w:rsidRPr="001D2E34">
        <w:rPr>
          <w:rFonts w:ascii="Times New Roman" w:hAnsi="Times New Roman"/>
          <w:sz w:val="16"/>
          <w:szCs w:val="16"/>
        </w:rPr>
        <w:t>чеб.</w:t>
      </w:r>
      <w:r w:rsidR="008F6BE0" w:rsidRPr="001D2E34">
        <w:rPr>
          <w:rFonts w:ascii="Times New Roman" w:hAnsi="Times New Roman"/>
          <w:sz w:val="16"/>
          <w:szCs w:val="16"/>
        </w:rPr>
        <w:t xml:space="preserve"> пособие </w:t>
      </w:r>
      <w:r w:rsidRPr="001D2E34">
        <w:rPr>
          <w:rFonts w:ascii="Times New Roman" w:hAnsi="Times New Roman"/>
          <w:sz w:val="16"/>
          <w:szCs w:val="16"/>
        </w:rPr>
        <w:t>/ Н. С. Гегамян, Н. В. Пономарев, А. Л. Черногоров. – М.: ФГОУ ВПО РГАЗУ, 2010. – 625 c.</w:t>
      </w:r>
    </w:p>
    <w:p w:rsidR="001E78DF" w:rsidRPr="001D2E34" w:rsidRDefault="001E78DF" w:rsidP="001E78DF">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Корма и биологически активные кормовые добавки для животных / </w:t>
      </w:r>
      <w:r w:rsidR="008F6BE0" w:rsidRPr="001D2E34">
        <w:rPr>
          <w:rFonts w:ascii="Times New Roman" w:hAnsi="Times New Roman"/>
          <w:sz w:val="16"/>
          <w:szCs w:val="16"/>
        </w:rPr>
        <w:t>п</w:t>
      </w:r>
      <w:r w:rsidRPr="001D2E34">
        <w:rPr>
          <w:rFonts w:ascii="Times New Roman" w:hAnsi="Times New Roman"/>
          <w:sz w:val="16"/>
          <w:szCs w:val="16"/>
        </w:rPr>
        <w:t xml:space="preserve">од общ. </w:t>
      </w:r>
      <w:r w:rsidR="008F6BE0" w:rsidRPr="001D2E34">
        <w:rPr>
          <w:rFonts w:ascii="Times New Roman" w:hAnsi="Times New Roman"/>
          <w:sz w:val="16"/>
          <w:szCs w:val="16"/>
        </w:rPr>
        <w:t>р</w:t>
      </w:r>
      <w:r w:rsidRPr="001D2E34">
        <w:rPr>
          <w:rFonts w:ascii="Times New Roman" w:hAnsi="Times New Roman"/>
          <w:sz w:val="16"/>
          <w:szCs w:val="16"/>
        </w:rPr>
        <w:t>ед. Н. В. Мухиной. – М.: Колос, 2008. – 271 с.</w:t>
      </w:r>
    </w:p>
    <w:p w:rsidR="001E78DF" w:rsidRPr="001D2E34" w:rsidRDefault="001E78DF" w:rsidP="001E78DF">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Федоренкова</w:t>
      </w:r>
      <w:r w:rsidRPr="001D2E34">
        <w:rPr>
          <w:rFonts w:ascii="Times New Roman" w:hAnsi="Times New Roman"/>
          <w:sz w:val="16"/>
          <w:szCs w:val="16"/>
        </w:rPr>
        <w:t>, Л. А. Свиноводство племенное и промышленное: практическое пособие / Л. А. Федоренкова, В. А. Дойлидов, В. П. Ятусевич</w:t>
      </w:r>
      <w:r w:rsidR="008F6BE0" w:rsidRPr="001D2E34">
        <w:rPr>
          <w:rFonts w:ascii="Times New Roman" w:hAnsi="Times New Roman"/>
          <w:sz w:val="16"/>
          <w:szCs w:val="16"/>
        </w:rPr>
        <w:t>; п</w:t>
      </w:r>
      <w:r w:rsidRPr="001D2E34">
        <w:rPr>
          <w:rFonts w:ascii="Times New Roman" w:hAnsi="Times New Roman"/>
          <w:sz w:val="16"/>
          <w:szCs w:val="16"/>
        </w:rPr>
        <w:t>од общ. ред. Л. А. Федоренковой. – Витебск: ВГАВМ, 2014. – 220 с.</w:t>
      </w:r>
    </w:p>
    <w:p w:rsidR="001E78DF" w:rsidRPr="001D2E34" w:rsidRDefault="001E78DF" w:rsidP="001E78DF">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Шейко</w:t>
      </w:r>
      <w:r w:rsidRPr="001D2E34">
        <w:rPr>
          <w:rFonts w:ascii="Times New Roman" w:hAnsi="Times New Roman"/>
          <w:sz w:val="16"/>
          <w:szCs w:val="16"/>
        </w:rPr>
        <w:t>, И. П. Свиноводство: учебник / И.</w:t>
      </w:r>
      <w:r w:rsidR="008F6BE0" w:rsidRPr="001D2E34">
        <w:rPr>
          <w:rFonts w:ascii="Times New Roman" w:hAnsi="Times New Roman"/>
          <w:sz w:val="16"/>
          <w:szCs w:val="16"/>
        </w:rPr>
        <w:t> </w:t>
      </w:r>
      <w:r w:rsidRPr="001D2E34">
        <w:rPr>
          <w:rFonts w:ascii="Times New Roman" w:hAnsi="Times New Roman"/>
          <w:sz w:val="16"/>
          <w:szCs w:val="16"/>
        </w:rPr>
        <w:t>П. Шейко, В.</w:t>
      </w:r>
      <w:r w:rsidR="008F6BE0" w:rsidRPr="001D2E34">
        <w:rPr>
          <w:rFonts w:ascii="Times New Roman" w:hAnsi="Times New Roman"/>
          <w:sz w:val="16"/>
          <w:szCs w:val="16"/>
        </w:rPr>
        <w:t> </w:t>
      </w:r>
      <w:r w:rsidRPr="001D2E34">
        <w:rPr>
          <w:rFonts w:ascii="Times New Roman" w:hAnsi="Times New Roman"/>
          <w:sz w:val="16"/>
          <w:szCs w:val="16"/>
        </w:rPr>
        <w:t>С. Смирнов, Р. И. Шейко. – Минск: ИВЦ Минфина, 2013. – 376 с.</w:t>
      </w:r>
    </w:p>
    <w:p w:rsidR="001E78DF" w:rsidRPr="001D2E34" w:rsidRDefault="001E78DF" w:rsidP="001E78DF">
      <w:pPr>
        <w:spacing w:after="0" w:line="240" w:lineRule="auto"/>
        <w:ind w:firstLine="284"/>
        <w:jc w:val="both"/>
        <w:rPr>
          <w:rStyle w:val="FontStyle60"/>
          <w:rFonts w:eastAsia="Times New Roman"/>
          <w:b/>
          <w:sz w:val="20"/>
          <w:szCs w:val="20"/>
          <w:lang w:eastAsia="ru-RU"/>
        </w:rPr>
      </w:pPr>
      <w:r w:rsidRPr="001D2E34">
        <w:rPr>
          <w:rFonts w:ascii="Times New Roman" w:hAnsi="Times New Roman"/>
          <w:sz w:val="16"/>
          <w:szCs w:val="16"/>
        </w:rPr>
        <w:t xml:space="preserve">5. </w:t>
      </w:r>
      <w:r w:rsidRPr="001D2E34">
        <w:rPr>
          <w:rFonts w:ascii="Times New Roman" w:hAnsi="Times New Roman"/>
          <w:spacing w:val="20"/>
          <w:sz w:val="16"/>
          <w:szCs w:val="16"/>
        </w:rPr>
        <w:t>Шейко</w:t>
      </w:r>
      <w:r w:rsidRPr="001D2E34">
        <w:rPr>
          <w:rFonts w:ascii="Times New Roman" w:hAnsi="Times New Roman"/>
          <w:sz w:val="16"/>
          <w:szCs w:val="16"/>
        </w:rPr>
        <w:t>, И.</w:t>
      </w:r>
      <w:r w:rsidR="008F6BE0" w:rsidRPr="001D2E34">
        <w:rPr>
          <w:rFonts w:ascii="Times New Roman" w:hAnsi="Times New Roman"/>
          <w:sz w:val="16"/>
          <w:szCs w:val="16"/>
        </w:rPr>
        <w:t> </w:t>
      </w:r>
      <w:r w:rsidRPr="001D2E34">
        <w:rPr>
          <w:rFonts w:ascii="Times New Roman" w:hAnsi="Times New Roman"/>
          <w:sz w:val="16"/>
          <w:szCs w:val="16"/>
        </w:rPr>
        <w:t>П. Свиноводство в Республике Беларусь. Современное состояние и перспективы развития / И. П. Шейко // Белорусское сельское хозяйство. – 2012. – № 8. – С. 12–15.</w:t>
      </w:r>
    </w:p>
    <w:p w:rsidR="001E78DF" w:rsidRPr="001D2E34" w:rsidRDefault="001E78DF" w:rsidP="00DB1141">
      <w:pPr>
        <w:spacing w:after="0" w:line="240" w:lineRule="auto"/>
        <w:rPr>
          <w:rFonts w:ascii="Times New Roman" w:hAnsi="Times New Roman"/>
          <w:sz w:val="20"/>
          <w:szCs w:val="20"/>
        </w:rPr>
      </w:pPr>
    </w:p>
    <w:p w:rsidR="00DB1141" w:rsidRPr="001D2E34" w:rsidRDefault="00DB1141" w:rsidP="00DB1141">
      <w:pPr>
        <w:spacing w:after="0" w:line="240" w:lineRule="auto"/>
        <w:rPr>
          <w:rFonts w:ascii="Times New Roman" w:hAnsi="Times New Roman"/>
          <w:sz w:val="20"/>
          <w:szCs w:val="20"/>
        </w:rPr>
      </w:pPr>
      <w:r w:rsidRPr="001D2E34">
        <w:rPr>
          <w:rFonts w:ascii="Times New Roman" w:hAnsi="Times New Roman"/>
          <w:sz w:val="20"/>
          <w:szCs w:val="20"/>
        </w:rPr>
        <w:t>УДК 636.2.083.37:636.087.72</w:t>
      </w:r>
    </w:p>
    <w:p w:rsidR="00DB1141" w:rsidRPr="001D2E34" w:rsidRDefault="00DB1141" w:rsidP="00DB1141">
      <w:pPr>
        <w:spacing w:after="0" w:line="240" w:lineRule="auto"/>
        <w:ind w:firstLine="284"/>
        <w:rPr>
          <w:rFonts w:ascii="Times New Roman" w:hAnsi="Times New Roman"/>
          <w:sz w:val="14"/>
          <w:szCs w:val="20"/>
        </w:rPr>
      </w:pPr>
    </w:p>
    <w:p w:rsidR="00DB1141" w:rsidRPr="001D2E34" w:rsidRDefault="00DB1141" w:rsidP="00DB114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ЭФФЕКТИВНОСТЬ ВЫРАЩИВАНИЯ ТЕЛЯТ </w:t>
      </w:r>
    </w:p>
    <w:p w:rsidR="00DB1141" w:rsidRPr="001D2E34" w:rsidRDefault="00DB1141" w:rsidP="00DB114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ПРИ ПРИМЕНЕНИИ РАЗЛИЧНЫХ ЙОДСОДЕРЖАЩИХ </w:t>
      </w:r>
    </w:p>
    <w:p w:rsidR="00DB1141" w:rsidRPr="001D2E34" w:rsidRDefault="00DB1141" w:rsidP="00DB1141">
      <w:pPr>
        <w:spacing w:after="0" w:line="240" w:lineRule="auto"/>
        <w:jc w:val="center"/>
        <w:rPr>
          <w:rFonts w:ascii="Times New Roman" w:hAnsi="Times New Roman"/>
          <w:b/>
          <w:sz w:val="20"/>
          <w:szCs w:val="20"/>
        </w:rPr>
      </w:pPr>
      <w:r w:rsidRPr="001D2E34">
        <w:rPr>
          <w:rFonts w:ascii="Times New Roman" w:hAnsi="Times New Roman"/>
          <w:b/>
          <w:sz w:val="20"/>
          <w:szCs w:val="20"/>
        </w:rPr>
        <w:t>ПРЕПАРАТОВ ДЛЯ СУХОСТОЙНЫХ КОРОВ</w:t>
      </w:r>
    </w:p>
    <w:p w:rsidR="00DB1141" w:rsidRPr="001D2E34" w:rsidRDefault="00DB1141" w:rsidP="00DB1141">
      <w:pPr>
        <w:spacing w:after="0" w:line="240" w:lineRule="auto"/>
        <w:ind w:firstLine="284"/>
        <w:jc w:val="center"/>
        <w:rPr>
          <w:rFonts w:ascii="Times New Roman" w:hAnsi="Times New Roman"/>
          <w:sz w:val="12"/>
          <w:szCs w:val="20"/>
        </w:rPr>
      </w:pPr>
    </w:p>
    <w:p w:rsidR="00DB1141" w:rsidRPr="001D2E34" w:rsidRDefault="00DB1141" w:rsidP="003D1C10">
      <w:pPr>
        <w:spacing w:after="0" w:line="240" w:lineRule="auto"/>
        <w:jc w:val="center"/>
        <w:rPr>
          <w:rFonts w:ascii="Times New Roman" w:hAnsi="Times New Roman"/>
          <w:sz w:val="6"/>
          <w:szCs w:val="20"/>
        </w:rPr>
      </w:pPr>
      <w:r w:rsidRPr="001D2E34">
        <w:rPr>
          <w:rFonts w:ascii="Times New Roman" w:hAnsi="Times New Roman"/>
          <w:sz w:val="20"/>
          <w:szCs w:val="20"/>
        </w:rPr>
        <w:t>М. В. ШАЛАК</w:t>
      </w:r>
      <w:r w:rsidR="003D1C10" w:rsidRPr="001D2E34">
        <w:rPr>
          <w:rFonts w:ascii="Times New Roman" w:hAnsi="Times New Roman"/>
          <w:sz w:val="20"/>
          <w:szCs w:val="20"/>
          <w:vertAlign w:val="superscript"/>
        </w:rPr>
        <w:t>1</w:t>
      </w:r>
      <w:r w:rsidRPr="001D2E34">
        <w:rPr>
          <w:rFonts w:ascii="Times New Roman" w:hAnsi="Times New Roman"/>
          <w:sz w:val="20"/>
          <w:szCs w:val="20"/>
        </w:rPr>
        <w:t>, С. Н. ПОЧКИНА</w:t>
      </w:r>
      <w:r w:rsidR="003D1C10" w:rsidRPr="001D2E34">
        <w:rPr>
          <w:rFonts w:ascii="Times New Roman" w:hAnsi="Times New Roman"/>
          <w:sz w:val="20"/>
          <w:szCs w:val="20"/>
          <w:vertAlign w:val="superscript"/>
        </w:rPr>
        <w:t>1</w:t>
      </w:r>
      <w:r w:rsidRPr="001D2E34">
        <w:rPr>
          <w:rFonts w:ascii="Times New Roman" w:hAnsi="Times New Roman"/>
          <w:sz w:val="20"/>
          <w:szCs w:val="20"/>
        </w:rPr>
        <w:t>, М. И. МУРАВЬЕВА</w:t>
      </w:r>
      <w:r w:rsidR="003D1C10" w:rsidRPr="001D2E34">
        <w:rPr>
          <w:rFonts w:ascii="Times New Roman" w:hAnsi="Times New Roman"/>
          <w:sz w:val="20"/>
          <w:szCs w:val="20"/>
          <w:vertAlign w:val="superscript"/>
        </w:rPr>
        <w:t>1</w:t>
      </w:r>
      <w:r w:rsidR="003D1C10" w:rsidRPr="001D2E34">
        <w:rPr>
          <w:rFonts w:ascii="Times New Roman" w:hAnsi="Times New Roman"/>
          <w:sz w:val="20"/>
          <w:szCs w:val="20"/>
        </w:rPr>
        <w:t>,</w:t>
      </w:r>
    </w:p>
    <w:p w:rsidR="00DB1141" w:rsidRPr="001D2E34" w:rsidRDefault="00DB1141" w:rsidP="003D1C10">
      <w:pPr>
        <w:spacing w:after="0" w:line="240" w:lineRule="auto"/>
        <w:jc w:val="center"/>
        <w:rPr>
          <w:rFonts w:ascii="Times New Roman" w:hAnsi="Times New Roman"/>
          <w:sz w:val="20"/>
          <w:szCs w:val="20"/>
          <w:vertAlign w:val="superscript"/>
        </w:rPr>
      </w:pPr>
      <w:r w:rsidRPr="001D2E34">
        <w:rPr>
          <w:rFonts w:ascii="Times New Roman" w:hAnsi="Times New Roman"/>
          <w:sz w:val="20"/>
          <w:szCs w:val="20"/>
        </w:rPr>
        <w:t>Л. Н. ШЕЙГРАЦОВА</w:t>
      </w:r>
      <w:r w:rsidR="003D1C10" w:rsidRPr="001D2E34">
        <w:rPr>
          <w:rFonts w:ascii="Times New Roman" w:hAnsi="Times New Roman"/>
          <w:sz w:val="20"/>
          <w:szCs w:val="20"/>
          <w:vertAlign w:val="superscript"/>
        </w:rPr>
        <w:t>2</w:t>
      </w:r>
    </w:p>
    <w:p w:rsidR="00DB1141" w:rsidRPr="001D2E34" w:rsidRDefault="00DB1141" w:rsidP="00DB1141">
      <w:pPr>
        <w:spacing w:after="0" w:line="240" w:lineRule="auto"/>
        <w:ind w:firstLine="284"/>
        <w:jc w:val="center"/>
        <w:rPr>
          <w:rFonts w:ascii="Times New Roman" w:hAnsi="Times New Roman"/>
          <w:sz w:val="10"/>
          <w:szCs w:val="20"/>
        </w:rPr>
      </w:pPr>
    </w:p>
    <w:p w:rsidR="003D1C10" w:rsidRPr="001D2E34" w:rsidRDefault="003D1C10" w:rsidP="003D1C10">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Pr="001D2E34">
        <w:rPr>
          <w:rFonts w:ascii="Times New Roman" w:hAnsi="Times New Roman"/>
          <w:sz w:val="16"/>
          <w:szCs w:val="16"/>
        </w:rPr>
        <w:t>УО «Белорусская государственная сельскохозяйственная академия»,</w:t>
      </w:r>
    </w:p>
    <w:p w:rsidR="003D1C10" w:rsidRPr="001D2E34" w:rsidRDefault="003D1C10" w:rsidP="003D1C10">
      <w:pPr>
        <w:spacing w:after="0" w:line="240" w:lineRule="auto"/>
        <w:ind w:firstLine="284"/>
        <w:jc w:val="center"/>
        <w:rPr>
          <w:rFonts w:ascii="Times New Roman" w:hAnsi="Times New Roman"/>
          <w:sz w:val="16"/>
          <w:szCs w:val="16"/>
        </w:rPr>
      </w:pPr>
      <w:r w:rsidRPr="001D2E34">
        <w:rPr>
          <w:rFonts w:ascii="Times New Roman" w:hAnsi="Times New Roman"/>
          <w:sz w:val="16"/>
          <w:szCs w:val="16"/>
        </w:rPr>
        <w:t>г. Горки, Республика Беларусь, 213410</w:t>
      </w:r>
    </w:p>
    <w:p w:rsidR="00DB1141" w:rsidRPr="001D2E34" w:rsidRDefault="003D1C10" w:rsidP="00DA2730">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00DB1141" w:rsidRPr="001D2E34">
        <w:rPr>
          <w:rFonts w:ascii="Times New Roman" w:hAnsi="Times New Roman"/>
          <w:sz w:val="16"/>
          <w:szCs w:val="16"/>
        </w:rPr>
        <w:t>РУП «НПЦ НАН Беларуси по животноводству»,</w:t>
      </w:r>
    </w:p>
    <w:p w:rsidR="00DB1141" w:rsidRPr="001D2E34" w:rsidRDefault="00DB1141" w:rsidP="00DA2730">
      <w:pPr>
        <w:spacing w:after="0" w:line="240" w:lineRule="auto"/>
        <w:jc w:val="center"/>
        <w:rPr>
          <w:rFonts w:ascii="Times New Roman" w:hAnsi="Times New Roman"/>
          <w:sz w:val="16"/>
          <w:szCs w:val="16"/>
        </w:rPr>
      </w:pPr>
      <w:r w:rsidRPr="001D2E34">
        <w:rPr>
          <w:rFonts w:ascii="Times New Roman" w:hAnsi="Times New Roman"/>
          <w:sz w:val="16"/>
          <w:szCs w:val="16"/>
        </w:rPr>
        <w:t>г. Жодино, Республика Беларусь, 222160</w:t>
      </w:r>
    </w:p>
    <w:p w:rsidR="00DB1141" w:rsidRPr="001D2E34" w:rsidRDefault="00DB1141" w:rsidP="00DB1141">
      <w:pPr>
        <w:spacing w:after="0" w:line="240" w:lineRule="auto"/>
        <w:ind w:firstLine="284"/>
        <w:jc w:val="center"/>
        <w:rPr>
          <w:rFonts w:ascii="Times New Roman" w:hAnsi="Times New Roman"/>
          <w:sz w:val="14"/>
          <w:szCs w:val="20"/>
        </w:rPr>
      </w:pP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b/>
          <w:color w:val="000000"/>
          <w:sz w:val="20"/>
          <w:szCs w:val="20"/>
        </w:rPr>
        <w:t>Введение.</w:t>
      </w:r>
      <w:r w:rsidR="00BD2928" w:rsidRPr="001D2E34">
        <w:rPr>
          <w:rFonts w:ascii="Times New Roman" w:hAnsi="Times New Roman"/>
          <w:color w:val="000000"/>
          <w:sz w:val="20"/>
          <w:szCs w:val="20"/>
        </w:rPr>
        <w:t xml:space="preserve"> Среди отрас</w:t>
      </w:r>
      <w:r w:rsidRPr="001D2E34">
        <w:rPr>
          <w:rFonts w:ascii="Times New Roman" w:hAnsi="Times New Roman"/>
          <w:color w:val="000000"/>
          <w:sz w:val="20"/>
          <w:szCs w:val="20"/>
        </w:rPr>
        <w:t>лей агропромышленного комплекса сущест</w:t>
      </w:r>
      <w:r w:rsidR="00B04E6C" w:rsidRPr="001D2E34">
        <w:rPr>
          <w:rFonts w:ascii="Times New Roman" w:hAnsi="Times New Roman"/>
          <w:color w:val="000000"/>
          <w:sz w:val="20"/>
          <w:szCs w:val="20"/>
        </w:rPr>
        <w:softHyphen/>
      </w:r>
      <w:r w:rsidR="00BD2928" w:rsidRPr="001D2E34">
        <w:rPr>
          <w:rFonts w:ascii="Times New Roman" w:hAnsi="Times New Roman"/>
          <w:color w:val="000000"/>
          <w:sz w:val="20"/>
          <w:szCs w:val="20"/>
        </w:rPr>
        <w:t>венная роль принадлежит живот</w:t>
      </w:r>
      <w:r w:rsidRPr="001D2E34">
        <w:rPr>
          <w:rFonts w:ascii="Times New Roman" w:hAnsi="Times New Roman"/>
          <w:color w:val="000000"/>
          <w:sz w:val="20"/>
          <w:szCs w:val="20"/>
        </w:rPr>
        <w:t xml:space="preserve">новодству. </w:t>
      </w:r>
      <w:r w:rsidRPr="001D2E34">
        <w:rPr>
          <w:rFonts w:ascii="Times New Roman" w:hAnsi="Times New Roman"/>
          <w:sz w:val="20"/>
          <w:szCs w:val="20"/>
        </w:rPr>
        <w:t>Одним из основных усло</w:t>
      </w:r>
      <w:r w:rsidR="00B04E6C" w:rsidRPr="001D2E34">
        <w:rPr>
          <w:rFonts w:ascii="Times New Roman" w:hAnsi="Times New Roman"/>
          <w:sz w:val="20"/>
          <w:szCs w:val="20"/>
        </w:rPr>
        <w:softHyphen/>
      </w:r>
      <w:r w:rsidRPr="001D2E34">
        <w:rPr>
          <w:rFonts w:ascii="Times New Roman" w:hAnsi="Times New Roman"/>
          <w:sz w:val="20"/>
          <w:szCs w:val="20"/>
        </w:rPr>
        <w:t>вий интенсивного ведения животноводства на промышленной основе является обеспечение высокой продуктивности животных. Общеизве</w:t>
      </w:r>
      <w:r w:rsidR="00B04E6C" w:rsidRPr="001D2E34">
        <w:rPr>
          <w:rFonts w:ascii="Times New Roman" w:hAnsi="Times New Roman"/>
          <w:sz w:val="20"/>
          <w:szCs w:val="20"/>
        </w:rPr>
        <w:softHyphen/>
      </w:r>
      <w:r w:rsidRPr="001D2E34">
        <w:rPr>
          <w:rFonts w:ascii="Times New Roman" w:hAnsi="Times New Roman"/>
          <w:sz w:val="20"/>
          <w:szCs w:val="20"/>
        </w:rPr>
        <w:t>стно, что сельскохозяйственные животные способны достаточно эф</w:t>
      </w:r>
      <w:r w:rsidR="00B04E6C" w:rsidRPr="001D2E34">
        <w:rPr>
          <w:rFonts w:ascii="Times New Roman" w:hAnsi="Times New Roman"/>
          <w:sz w:val="20"/>
          <w:szCs w:val="20"/>
        </w:rPr>
        <w:softHyphen/>
      </w:r>
      <w:r w:rsidRPr="001D2E34">
        <w:rPr>
          <w:rFonts w:ascii="Times New Roman" w:hAnsi="Times New Roman"/>
          <w:sz w:val="20"/>
          <w:szCs w:val="20"/>
        </w:rPr>
        <w:t>фективно конверсировать растительные корма в полноценные про</w:t>
      </w:r>
      <w:r w:rsidR="00B04E6C" w:rsidRPr="001D2E34">
        <w:rPr>
          <w:rFonts w:ascii="Times New Roman" w:hAnsi="Times New Roman"/>
          <w:sz w:val="20"/>
          <w:szCs w:val="20"/>
        </w:rPr>
        <w:softHyphen/>
      </w:r>
      <w:r w:rsidRPr="001D2E34">
        <w:rPr>
          <w:rFonts w:ascii="Times New Roman" w:hAnsi="Times New Roman"/>
          <w:sz w:val="20"/>
          <w:szCs w:val="20"/>
        </w:rPr>
        <w:t>дукты питания [1].</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Выращивание телят на ранних стадиях рож</w:t>
      </w:r>
      <w:r w:rsidR="00B04E6C" w:rsidRPr="001D2E34">
        <w:rPr>
          <w:rFonts w:ascii="Times New Roman" w:hAnsi="Times New Roman"/>
          <w:sz w:val="20"/>
          <w:szCs w:val="20"/>
        </w:rPr>
        <w:softHyphen/>
      </w:r>
      <w:r w:rsidRPr="001D2E34">
        <w:rPr>
          <w:rFonts w:ascii="Times New Roman" w:hAnsi="Times New Roman"/>
          <w:sz w:val="20"/>
          <w:szCs w:val="20"/>
        </w:rPr>
        <w:t>дения является самым критическим и ответственным моментом, так как развитие теленка в это время предопределяет его дальнейший рост, здоровье, будущую молочную продуктивность. Это особенно харак</w:t>
      </w:r>
      <w:r w:rsidR="00B04E6C" w:rsidRPr="001D2E34">
        <w:rPr>
          <w:rFonts w:ascii="Times New Roman" w:hAnsi="Times New Roman"/>
          <w:sz w:val="20"/>
          <w:szCs w:val="20"/>
        </w:rPr>
        <w:softHyphen/>
      </w:r>
      <w:r w:rsidRPr="001D2E34">
        <w:rPr>
          <w:rFonts w:ascii="Times New Roman" w:hAnsi="Times New Roman"/>
          <w:sz w:val="20"/>
          <w:szCs w:val="20"/>
        </w:rPr>
        <w:t>терно для новорожденных телят, которые мало приспособлены к за</w:t>
      </w:r>
      <w:r w:rsidR="00B04E6C" w:rsidRPr="001D2E34">
        <w:rPr>
          <w:rFonts w:ascii="Times New Roman" w:hAnsi="Times New Roman"/>
          <w:sz w:val="20"/>
          <w:szCs w:val="20"/>
        </w:rPr>
        <w:softHyphen/>
      </w:r>
      <w:r w:rsidRPr="001D2E34">
        <w:rPr>
          <w:rFonts w:ascii="Times New Roman" w:hAnsi="Times New Roman"/>
          <w:sz w:val="20"/>
          <w:szCs w:val="20"/>
        </w:rPr>
        <w:t>щите от неблагоприятных факторов внешней среды [3].</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Экономическая эффективность отрасли молочного скотоводства в большей степени связана с воспроизводительными и материнскими качествами ко</w:t>
      </w:r>
      <w:r w:rsidR="00BD2928" w:rsidRPr="001D2E34">
        <w:rPr>
          <w:rFonts w:ascii="Times New Roman" w:hAnsi="Times New Roman"/>
          <w:sz w:val="20"/>
          <w:szCs w:val="20"/>
        </w:rPr>
        <w:t xml:space="preserve">ров и определяется количеством </w:t>
      </w:r>
      <w:r w:rsidRPr="001D2E34">
        <w:rPr>
          <w:rFonts w:ascii="Times New Roman" w:hAnsi="Times New Roman"/>
          <w:sz w:val="20"/>
          <w:szCs w:val="20"/>
        </w:rPr>
        <w:t>полученного приплода, его сохранностью и дальнейшей продуктивностью. Вместе с тем ус</w:t>
      </w:r>
      <w:r w:rsidR="00B04E6C" w:rsidRPr="001D2E34">
        <w:rPr>
          <w:rFonts w:ascii="Times New Roman" w:hAnsi="Times New Roman"/>
          <w:sz w:val="20"/>
          <w:szCs w:val="20"/>
        </w:rPr>
        <w:softHyphen/>
      </w:r>
      <w:r w:rsidRPr="001D2E34">
        <w:rPr>
          <w:rFonts w:ascii="Times New Roman" w:hAnsi="Times New Roman"/>
          <w:sz w:val="20"/>
          <w:szCs w:val="20"/>
        </w:rPr>
        <w:t>тойчивость телят к условиям внешней среды, а также уровень их сред</w:t>
      </w:r>
      <w:r w:rsidR="00B04E6C" w:rsidRPr="001D2E34">
        <w:rPr>
          <w:rFonts w:ascii="Times New Roman" w:hAnsi="Times New Roman"/>
          <w:sz w:val="20"/>
          <w:szCs w:val="20"/>
        </w:rPr>
        <w:softHyphen/>
      </w:r>
      <w:r w:rsidRPr="001D2E34">
        <w:rPr>
          <w:rFonts w:ascii="Times New Roman" w:hAnsi="Times New Roman"/>
          <w:sz w:val="20"/>
          <w:szCs w:val="20"/>
        </w:rPr>
        <w:t>несуточных приростов в течение первых месяцев жизни в значитель</w:t>
      </w:r>
      <w:r w:rsidR="00B04E6C" w:rsidRPr="001D2E34">
        <w:rPr>
          <w:rFonts w:ascii="Times New Roman" w:hAnsi="Times New Roman"/>
          <w:sz w:val="20"/>
          <w:szCs w:val="20"/>
        </w:rPr>
        <w:softHyphen/>
      </w:r>
      <w:r w:rsidRPr="001D2E34">
        <w:rPr>
          <w:rFonts w:ascii="Times New Roman" w:hAnsi="Times New Roman"/>
          <w:sz w:val="20"/>
          <w:szCs w:val="20"/>
        </w:rPr>
        <w:t>ной мере зависят от продуктивных качеств коров</w:t>
      </w:r>
      <w:r w:rsidR="003E2007" w:rsidRPr="001D2E34">
        <w:rPr>
          <w:rFonts w:ascii="Times New Roman" w:hAnsi="Times New Roman"/>
          <w:sz w:val="20"/>
          <w:szCs w:val="20"/>
        </w:rPr>
        <w:t>-</w:t>
      </w:r>
      <w:r w:rsidRPr="001D2E34">
        <w:rPr>
          <w:rFonts w:ascii="Times New Roman" w:hAnsi="Times New Roman"/>
          <w:sz w:val="20"/>
          <w:szCs w:val="20"/>
        </w:rPr>
        <w:t>матерей [2].</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 изучить влияние применения различных йодсодер</w:t>
      </w:r>
      <w:r w:rsidR="00B04E6C" w:rsidRPr="001D2E34">
        <w:rPr>
          <w:rFonts w:ascii="Times New Roman" w:hAnsi="Times New Roman"/>
          <w:sz w:val="20"/>
          <w:szCs w:val="20"/>
        </w:rPr>
        <w:softHyphen/>
      </w:r>
      <w:r w:rsidRPr="001D2E34">
        <w:rPr>
          <w:rFonts w:ascii="Times New Roman" w:hAnsi="Times New Roman"/>
          <w:sz w:val="20"/>
          <w:szCs w:val="20"/>
        </w:rPr>
        <w:t>жащих препаратов для сухостойных коров на энергию роста получен</w:t>
      </w:r>
      <w:r w:rsidR="00B04E6C" w:rsidRPr="001D2E34">
        <w:rPr>
          <w:rFonts w:ascii="Times New Roman" w:hAnsi="Times New Roman"/>
          <w:sz w:val="20"/>
          <w:szCs w:val="20"/>
        </w:rPr>
        <w:softHyphen/>
      </w:r>
      <w:r w:rsidRPr="001D2E34">
        <w:rPr>
          <w:rFonts w:ascii="Times New Roman" w:hAnsi="Times New Roman"/>
          <w:sz w:val="20"/>
          <w:szCs w:val="20"/>
        </w:rPr>
        <w:t>ных от них телят.</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проводились в РУП «Учхоз БГСХА» Горецкого района Могилевской области. По принципу аналогов был</w:t>
      </w:r>
      <w:r w:rsidR="003E2007" w:rsidRPr="001D2E34">
        <w:rPr>
          <w:rFonts w:ascii="Times New Roman" w:hAnsi="Times New Roman"/>
          <w:sz w:val="20"/>
          <w:szCs w:val="20"/>
        </w:rPr>
        <w:t>и</w:t>
      </w:r>
      <w:r w:rsidRPr="001D2E34">
        <w:rPr>
          <w:rFonts w:ascii="Times New Roman" w:hAnsi="Times New Roman"/>
          <w:sz w:val="20"/>
          <w:szCs w:val="20"/>
        </w:rPr>
        <w:t xml:space="preserve"> сформирован</w:t>
      </w:r>
      <w:r w:rsidR="003E2007" w:rsidRPr="001D2E34">
        <w:rPr>
          <w:rFonts w:ascii="Times New Roman" w:hAnsi="Times New Roman"/>
          <w:sz w:val="20"/>
          <w:szCs w:val="20"/>
        </w:rPr>
        <w:t>ы</w:t>
      </w:r>
      <w:r w:rsidRPr="001D2E34">
        <w:rPr>
          <w:rFonts w:ascii="Times New Roman" w:hAnsi="Times New Roman"/>
          <w:sz w:val="20"/>
          <w:szCs w:val="20"/>
        </w:rPr>
        <w:t xml:space="preserve"> четыре группы среднетипич</w:t>
      </w:r>
      <w:r w:rsidR="00B04E6C" w:rsidRPr="001D2E34">
        <w:rPr>
          <w:rFonts w:ascii="Times New Roman" w:hAnsi="Times New Roman"/>
          <w:sz w:val="20"/>
          <w:szCs w:val="20"/>
        </w:rPr>
        <w:softHyphen/>
      </w:r>
      <w:r w:rsidRPr="001D2E34">
        <w:rPr>
          <w:rFonts w:ascii="Times New Roman" w:hAnsi="Times New Roman"/>
          <w:sz w:val="20"/>
          <w:szCs w:val="20"/>
        </w:rPr>
        <w:t>ных сухостойных коров голштинизированной черно</w:t>
      </w:r>
      <w:r w:rsidR="003E2007" w:rsidRPr="001D2E34">
        <w:rPr>
          <w:rFonts w:ascii="Times New Roman" w:hAnsi="Times New Roman"/>
          <w:sz w:val="20"/>
          <w:szCs w:val="20"/>
        </w:rPr>
        <w:t>-</w:t>
      </w:r>
      <w:r w:rsidRPr="001D2E34">
        <w:rPr>
          <w:rFonts w:ascii="Times New Roman" w:hAnsi="Times New Roman"/>
          <w:sz w:val="20"/>
          <w:szCs w:val="20"/>
        </w:rPr>
        <w:t>пестрой породы: контрольная и 3 опытные</w:t>
      </w:r>
      <w:r w:rsidR="003E2007" w:rsidRPr="001D2E34">
        <w:rPr>
          <w:rFonts w:ascii="Times New Roman" w:hAnsi="Times New Roman"/>
          <w:sz w:val="20"/>
          <w:szCs w:val="20"/>
        </w:rPr>
        <w:t>.</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Коровы первой контрольной группы получали основной рацион (сено – 40 %, сенаж – 50 %, зерносмесь – 10 %). Коровам второй опыт</w:t>
      </w:r>
      <w:r w:rsidR="00B04E6C" w:rsidRPr="001D2E34">
        <w:rPr>
          <w:rFonts w:ascii="Times New Roman" w:hAnsi="Times New Roman"/>
          <w:sz w:val="20"/>
          <w:szCs w:val="20"/>
        </w:rPr>
        <w:softHyphen/>
      </w:r>
      <w:r w:rsidRPr="001D2E34">
        <w:rPr>
          <w:rFonts w:ascii="Times New Roman" w:hAnsi="Times New Roman"/>
          <w:sz w:val="20"/>
          <w:szCs w:val="20"/>
        </w:rPr>
        <w:t>ной группы к основному рациону добавляли препарат «Йодомарин» в дозе 750 мкг на голову, трет</w:t>
      </w:r>
      <w:r w:rsidR="003E2007" w:rsidRPr="001D2E34">
        <w:rPr>
          <w:rFonts w:ascii="Times New Roman" w:hAnsi="Times New Roman"/>
          <w:sz w:val="20"/>
          <w:szCs w:val="20"/>
        </w:rPr>
        <w:t>ь</w:t>
      </w:r>
      <w:r w:rsidRPr="001D2E34">
        <w:rPr>
          <w:rFonts w:ascii="Times New Roman" w:hAnsi="Times New Roman"/>
          <w:sz w:val="20"/>
          <w:szCs w:val="20"/>
        </w:rPr>
        <w:t>ей опытной группе – Препарат «Монкла</w:t>
      </w:r>
      <w:r w:rsidR="00B04E6C" w:rsidRPr="001D2E34">
        <w:rPr>
          <w:rFonts w:ascii="Times New Roman" w:hAnsi="Times New Roman"/>
          <w:sz w:val="20"/>
          <w:szCs w:val="20"/>
        </w:rPr>
        <w:softHyphen/>
      </w:r>
      <w:r w:rsidRPr="001D2E34">
        <w:rPr>
          <w:rFonts w:ascii="Times New Roman" w:hAnsi="Times New Roman"/>
          <w:sz w:val="20"/>
          <w:szCs w:val="20"/>
        </w:rPr>
        <w:t>вит</w:t>
      </w:r>
      <w:r w:rsidR="003E2007" w:rsidRPr="001D2E34">
        <w:rPr>
          <w:rFonts w:ascii="Times New Roman" w:hAnsi="Times New Roman"/>
          <w:sz w:val="20"/>
          <w:szCs w:val="20"/>
        </w:rPr>
        <w:t>-</w:t>
      </w:r>
      <w:r w:rsidRPr="001D2E34">
        <w:rPr>
          <w:rFonts w:ascii="Times New Roman" w:hAnsi="Times New Roman"/>
          <w:sz w:val="20"/>
          <w:szCs w:val="20"/>
        </w:rPr>
        <w:t>1» в дозе 1,45 мл на голову и четвертой – йодистый калий в дозе 13 мг на голову в сутки. Все животные находились в одинаковых ус</w:t>
      </w:r>
      <w:r w:rsidR="00B04E6C" w:rsidRPr="001D2E34">
        <w:rPr>
          <w:rFonts w:ascii="Times New Roman" w:hAnsi="Times New Roman"/>
          <w:sz w:val="20"/>
          <w:szCs w:val="20"/>
        </w:rPr>
        <w:softHyphen/>
      </w:r>
      <w:r w:rsidRPr="001D2E34">
        <w:rPr>
          <w:rFonts w:ascii="Times New Roman" w:hAnsi="Times New Roman"/>
          <w:sz w:val="20"/>
          <w:szCs w:val="20"/>
        </w:rPr>
        <w:t>ловиях содержания и ухода. Продолжительность опыта – 60 дней.</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Познание законо</w:t>
      </w:r>
      <w:r w:rsidR="00B04E6C" w:rsidRPr="001D2E34">
        <w:rPr>
          <w:rFonts w:ascii="Times New Roman" w:hAnsi="Times New Roman"/>
          <w:sz w:val="20"/>
          <w:szCs w:val="20"/>
        </w:rPr>
        <w:softHyphen/>
      </w:r>
      <w:r w:rsidRPr="001D2E34">
        <w:rPr>
          <w:rFonts w:ascii="Times New Roman" w:hAnsi="Times New Roman"/>
          <w:sz w:val="20"/>
          <w:szCs w:val="20"/>
        </w:rPr>
        <w:t>мерностей роста животного организма имеет важное не только теоре</w:t>
      </w:r>
      <w:r w:rsidR="00B04E6C" w:rsidRPr="001D2E34">
        <w:rPr>
          <w:rFonts w:ascii="Times New Roman" w:hAnsi="Times New Roman"/>
          <w:sz w:val="20"/>
          <w:szCs w:val="20"/>
        </w:rPr>
        <w:softHyphen/>
      </w:r>
      <w:r w:rsidRPr="001D2E34">
        <w:rPr>
          <w:rFonts w:ascii="Times New Roman" w:hAnsi="Times New Roman"/>
          <w:sz w:val="20"/>
          <w:szCs w:val="20"/>
        </w:rPr>
        <w:t>тическое, но и практическое значение, так как позволяет целенаправ</w:t>
      </w:r>
      <w:r w:rsidR="00B04E6C" w:rsidRPr="001D2E34">
        <w:rPr>
          <w:rFonts w:ascii="Times New Roman" w:hAnsi="Times New Roman"/>
          <w:sz w:val="20"/>
          <w:szCs w:val="20"/>
        </w:rPr>
        <w:softHyphen/>
      </w:r>
      <w:r w:rsidRPr="001D2E34">
        <w:rPr>
          <w:rFonts w:ascii="Times New Roman" w:hAnsi="Times New Roman"/>
          <w:sz w:val="20"/>
          <w:szCs w:val="20"/>
        </w:rPr>
        <w:t>ленно получать определенный уровень продукции желательного каче</w:t>
      </w:r>
      <w:r w:rsidR="00B04E6C" w:rsidRPr="001D2E34">
        <w:rPr>
          <w:rFonts w:ascii="Times New Roman" w:hAnsi="Times New Roman"/>
          <w:sz w:val="20"/>
          <w:szCs w:val="20"/>
        </w:rPr>
        <w:softHyphen/>
      </w:r>
      <w:r w:rsidRPr="001D2E34">
        <w:rPr>
          <w:rFonts w:ascii="Times New Roman" w:hAnsi="Times New Roman"/>
          <w:sz w:val="20"/>
          <w:szCs w:val="20"/>
        </w:rPr>
        <w:t>ства с наиболее эффективной трансформацией питательных веществ. Под ростом понимают процесс увеличения массы клеток организма, его органов и тканей, линейных и объемных размеров, который проис</w:t>
      </w:r>
      <w:r w:rsidR="00B04E6C" w:rsidRPr="001D2E34">
        <w:rPr>
          <w:rFonts w:ascii="Times New Roman" w:hAnsi="Times New Roman"/>
          <w:sz w:val="20"/>
          <w:szCs w:val="20"/>
        </w:rPr>
        <w:softHyphen/>
      </w:r>
      <w:r w:rsidRPr="001D2E34">
        <w:rPr>
          <w:rFonts w:ascii="Times New Roman" w:hAnsi="Times New Roman"/>
          <w:sz w:val="20"/>
          <w:szCs w:val="20"/>
        </w:rPr>
        <w:t>ходит за счет накопления в нем активных белковых веществ; под раз</w:t>
      </w:r>
      <w:r w:rsidR="00B04E6C" w:rsidRPr="001D2E34">
        <w:rPr>
          <w:rFonts w:ascii="Times New Roman" w:hAnsi="Times New Roman"/>
          <w:sz w:val="20"/>
          <w:szCs w:val="20"/>
        </w:rPr>
        <w:softHyphen/>
      </w:r>
      <w:r w:rsidRPr="001D2E34">
        <w:rPr>
          <w:rFonts w:ascii="Times New Roman" w:hAnsi="Times New Roman"/>
          <w:sz w:val="20"/>
          <w:szCs w:val="20"/>
        </w:rPr>
        <w:t>витием – процесс усложнения структуры организма, специализацию и дифференциацию его органов и тканей.</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наших исследованиях (табл</w:t>
      </w:r>
      <w:r w:rsidR="00FB00DC" w:rsidRPr="001D2E34">
        <w:rPr>
          <w:rFonts w:ascii="Times New Roman" w:hAnsi="Times New Roman"/>
          <w:sz w:val="20"/>
          <w:szCs w:val="20"/>
        </w:rPr>
        <w:t>.</w:t>
      </w:r>
      <w:r w:rsidRPr="001D2E34">
        <w:rPr>
          <w:rFonts w:ascii="Times New Roman" w:hAnsi="Times New Roman"/>
          <w:sz w:val="20"/>
          <w:szCs w:val="20"/>
        </w:rPr>
        <w:t xml:space="preserve"> 1) телята от коров всех групп не имели существенных различий по живой массе при рождении (28,0– 28,3 кг).</w:t>
      </w:r>
    </w:p>
    <w:p w:rsidR="00947036" w:rsidRPr="001D2E34" w:rsidRDefault="00947036" w:rsidP="00947036">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Установлено, что в месячном возрасте телята 3-й группы, матери которых получали «Монкловит-1», по живой массе превосходили те</w:t>
      </w:r>
      <w:r w:rsidRPr="001D2E34">
        <w:rPr>
          <w:rFonts w:ascii="Times New Roman" w:hAnsi="Times New Roman"/>
          <w:sz w:val="20"/>
          <w:szCs w:val="20"/>
        </w:rPr>
        <w:softHyphen/>
        <w:t>лят контрольной группы на 5,2 % (Р &lt; 0,05), телята 2-й группы, матери которых получали «Йодомарин», – на 3,5 % и телята 4-й группы, ма</w:t>
      </w:r>
      <w:r w:rsidRPr="001D2E34">
        <w:rPr>
          <w:rFonts w:ascii="Times New Roman" w:hAnsi="Times New Roman"/>
          <w:sz w:val="20"/>
          <w:szCs w:val="20"/>
        </w:rPr>
        <w:softHyphen/>
        <w:t>тери которых получали йодистый калий, – на 1,2 %.</w:t>
      </w:r>
    </w:p>
    <w:p w:rsidR="001E78DF" w:rsidRPr="001D2E34" w:rsidRDefault="00947036" w:rsidP="001E78DF">
      <w:pPr>
        <w:spacing w:after="0" w:line="240" w:lineRule="auto"/>
        <w:ind w:firstLine="284"/>
        <w:jc w:val="both"/>
        <w:rPr>
          <w:rFonts w:ascii="Times New Roman" w:hAnsi="Times New Roman"/>
          <w:color w:val="000000"/>
          <w:sz w:val="20"/>
          <w:szCs w:val="20"/>
        </w:rPr>
      </w:pPr>
      <w:r w:rsidRPr="001D2E34">
        <w:rPr>
          <w:rFonts w:ascii="Times New Roman" w:hAnsi="Times New Roman"/>
          <w:sz w:val="20"/>
          <w:szCs w:val="20"/>
        </w:rPr>
        <w:t>Как в двухмесячном, так и трехмесячном возрасте сохранялась тен</w:t>
      </w:r>
      <w:r w:rsidRPr="001D2E34">
        <w:rPr>
          <w:rFonts w:ascii="Times New Roman" w:hAnsi="Times New Roman"/>
          <w:sz w:val="20"/>
          <w:szCs w:val="20"/>
        </w:rPr>
        <w:softHyphen/>
        <w:t>денция к превосходству телят опытных групп по живой массе над кон</w:t>
      </w:r>
      <w:r w:rsidRPr="001D2E34">
        <w:rPr>
          <w:rFonts w:ascii="Times New Roman" w:hAnsi="Times New Roman"/>
          <w:sz w:val="20"/>
          <w:szCs w:val="20"/>
        </w:rPr>
        <w:softHyphen/>
        <w:t xml:space="preserve">трольными: в первом случае у телят 2-й, 3-й и 4-й групп она была </w:t>
      </w:r>
      <w:r w:rsidRPr="001D2E34">
        <w:rPr>
          <w:rFonts w:ascii="Times New Roman" w:hAnsi="Times New Roman"/>
          <w:spacing w:val="-2"/>
          <w:sz w:val="20"/>
          <w:szCs w:val="20"/>
        </w:rPr>
        <w:t xml:space="preserve">больше соответственно на 4,3 (Р &lt; 0,05); 6,3 (Р &lt; </w:t>
      </w:r>
      <w:r w:rsidR="00BD2928" w:rsidRPr="001D2E34">
        <w:rPr>
          <w:rFonts w:ascii="Times New Roman" w:hAnsi="Times New Roman"/>
          <w:spacing w:val="-2"/>
          <w:sz w:val="20"/>
          <w:szCs w:val="20"/>
        </w:rPr>
        <w:t>0,01) и 2,0 %; во втором </w:t>
      </w:r>
      <w:r w:rsidRPr="001D2E34">
        <w:rPr>
          <w:rFonts w:ascii="Times New Roman" w:hAnsi="Times New Roman"/>
          <w:spacing w:val="-2"/>
          <w:sz w:val="20"/>
          <w:szCs w:val="20"/>
        </w:rPr>
        <w:t>–</w:t>
      </w:r>
      <w:r w:rsidRPr="001D2E34">
        <w:rPr>
          <w:rFonts w:ascii="Times New Roman" w:hAnsi="Times New Roman"/>
          <w:sz w:val="20"/>
          <w:szCs w:val="20"/>
        </w:rPr>
        <w:t xml:space="preserve"> соответственно на 4,3 </w:t>
      </w:r>
      <w:r w:rsidRPr="001D2E34">
        <w:rPr>
          <w:rFonts w:ascii="Times New Roman" w:hAnsi="Times New Roman"/>
          <w:color w:val="000000"/>
          <w:sz w:val="20"/>
          <w:szCs w:val="20"/>
        </w:rPr>
        <w:t>(Р &lt; 0,01); 6,4 (Р &lt; 0,001) и 2,3 %.</w:t>
      </w:r>
    </w:p>
    <w:p w:rsidR="001E78DF" w:rsidRPr="001D2E34" w:rsidRDefault="001E78DF" w:rsidP="001E78DF">
      <w:pPr>
        <w:spacing w:after="0" w:line="240" w:lineRule="auto"/>
        <w:ind w:firstLine="284"/>
        <w:jc w:val="both"/>
        <w:rPr>
          <w:rFonts w:ascii="Times New Roman" w:hAnsi="Times New Roman"/>
          <w:color w:val="000000"/>
          <w:sz w:val="20"/>
          <w:szCs w:val="20"/>
        </w:rPr>
      </w:pPr>
    </w:p>
    <w:p w:rsidR="00DB1141" w:rsidRPr="001D2E34" w:rsidRDefault="00DB1141" w:rsidP="001E78DF">
      <w:pPr>
        <w:spacing w:after="0" w:line="240" w:lineRule="auto"/>
        <w:ind w:firstLine="284"/>
        <w:jc w:val="both"/>
        <w:rPr>
          <w:rFonts w:ascii="Times New Roman" w:hAnsi="Times New Roman"/>
          <w:b/>
          <w:sz w:val="16"/>
          <w:szCs w:val="16"/>
        </w:rPr>
      </w:pPr>
      <w:r w:rsidRPr="001D2E34">
        <w:rPr>
          <w:rFonts w:ascii="Times New Roman" w:hAnsi="Times New Roman"/>
          <w:sz w:val="16"/>
          <w:szCs w:val="16"/>
        </w:rPr>
        <w:t xml:space="preserve">Т </w:t>
      </w:r>
      <w:r w:rsidR="00BD2928" w:rsidRPr="001D2E34">
        <w:rPr>
          <w:rFonts w:ascii="Times New Roman" w:hAnsi="Times New Roman"/>
          <w:sz w:val="16"/>
          <w:szCs w:val="16"/>
        </w:rPr>
        <w:t xml:space="preserve">а б л и ц а  1. </w:t>
      </w:r>
      <w:r w:rsidRPr="001D2E34">
        <w:rPr>
          <w:rFonts w:ascii="Times New Roman" w:hAnsi="Times New Roman"/>
          <w:b/>
          <w:sz w:val="16"/>
          <w:szCs w:val="16"/>
        </w:rPr>
        <w:t xml:space="preserve">Динамика среднесуточных и относительных приростов </w:t>
      </w:r>
    </w:p>
    <w:p w:rsidR="00DB1141" w:rsidRPr="001D2E34" w:rsidRDefault="00DB1141" w:rsidP="00DB1141">
      <w:pPr>
        <w:spacing w:after="0" w:line="240" w:lineRule="auto"/>
        <w:ind w:firstLine="284"/>
        <w:jc w:val="center"/>
        <w:rPr>
          <w:rFonts w:ascii="Times New Roman" w:hAnsi="Times New Roman"/>
          <w:b/>
          <w:sz w:val="16"/>
          <w:szCs w:val="16"/>
        </w:rPr>
      </w:pPr>
      <w:r w:rsidRPr="001D2E34">
        <w:rPr>
          <w:rFonts w:ascii="Times New Roman" w:hAnsi="Times New Roman"/>
          <w:b/>
          <w:sz w:val="16"/>
          <w:szCs w:val="16"/>
        </w:rPr>
        <w:t>живой массы телят</w:t>
      </w:r>
    </w:p>
    <w:p w:rsidR="00DB1141" w:rsidRPr="001D2E34" w:rsidRDefault="00DB1141" w:rsidP="00DB1141">
      <w:pPr>
        <w:spacing w:after="0" w:line="240" w:lineRule="auto"/>
        <w:ind w:firstLine="284"/>
        <w:jc w:val="center"/>
        <w:rPr>
          <w:rFonts w:ascii="Times New Roman" w:hAnsi="Times New Roman"/>
          <w:sz w:val="18"/>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1276"/>
        <w:gridCol w:w="1276"/>
        <w:gridCol w:w="1275"/>
        <w:gridCol w:w="993"/>
      </w:tblGrid>
      <w:tr w:rsidR="00DB1141" w:rsidRPr="001D2E34" w:rsidTr="009F6754">
        <w:trPr>
          <w:cantSplit/>
        </w:trPr>
        <w:tc>
          <w:tcPr>
            <w:tcW w:w="1276" w:type="dxa"/>
            <w:vMerge w:val="restart"/>
            <w:vAlign w:val="center"/>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Возраст</w:t>
            </w:r>
          </w:p>
        </w:tc>
        <w:tc>
          <w:tcPr>
            <w:tcW w:w="4820" w:type="dxa"/>
            <w:gridSpan w:val="4"/>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Группа</w:t>
            </w:r>
          </w:p>
        </w:tc>
      </w:tr>
      <w:tr w:rsidR="00DB1141" w:rsidRPr="001D2E34" w:rsidTr="009F6754">
        <w:trPr>
          <w:cantSplit/>
        </w:trPr>
        <w:tc>
          <w:tcPr>
            <w:tcW w:w="1276" w:type="dxa"/>
            <w:vMerge/>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1</w:t>
            </w:r>
            <w:r w:rsidR="003E2007" w:rsidRPr="001D2E34">
              <w:rPr>
                <w:rFonts w:ascii="Times New Roman" w:hAnsi="Times New Roman"/>
                <w:bCs/>
                <w:color w:val="000000"/>
                <w:spacing w:val="4"/>
                <w:sz w:val="16"/>
                <w:szCs w:val="16"/>
                <w:lang w:eastAsia="ru-RU"/>
              </w:rPr>
              <w:t>-я</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w:t>
            </w:r>
            <w:r w:rsidR="003E2007" w:rsidRPr="001D2E34">
              <w:rPr>
                <w:rFonts w:ascii="Times New Roman" w:hAnsi="Times New Roman"/>
                <w:bCs/>
                <w:color w:val="000000"/>
                <w:spacing w:val="4"/>
                <w:sz w:val="16"/>
                <w:szCs w:val="16"/>
                <w:lang w:eastAsia="ru-RU"/>
              </w:rPr>
              <w:t>-я</w:t>
            </w:r>
          </w:p>
        </w:tc>
        <w:tc>
          <w:tcPr>
            <w:tcW w:w="1275"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3</w:t>
            </w:r>
            <w:r w:rsidR="003E2007" w:rsidRPr="001D2E34">
              <w:rPr>
                <w:rFonts w:ascii="Times New Roman" w:hAnsi="Times New Roman"/>
                <w:bCs/>
                <w:color w:val="000000"/>
                <w:spacing w:val="4"/>
                <w:sz w:val="16"/>
                <w:szCs w:val="16"/>
                <w:lang w:eastAsia="ru-RU"/>
              </w:rPr>
              <w:t>-я</w:t>
            </w:r>
          </w:p>
        </w:tc>
        <w:tc>
          <w:tcPr>
            <w:tcW w:w="993"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4</w:t>
            </w:r>
            <w:r w:rsidR="003E2007" w:rsidRPr="001D2E34">
              <w:rPr>
                <w:rFonts w:ascii="Times New Roman" w:hAnsi="Times New Roman"/>
                <w:bCs/>
                <w:color w:val="000000"/>
                <w:spacing w:val="4"/>
                <w:sz w:val="16"/>
                <w:szCs w:val="16"/>
                <w:lang w:eastAsia="ru-RU"/>
              </w:rPr>
              <w:t>-я</w:t>
            </w:r>
          </w:p>
        </w:tc>
      </w:tr>
      <w:tr w:rsidR="00DB1141" w:rsidRPr="001D2E34" w:rsidTr="009F6754">
        <w:trPr>
          <w:cantSplit/>
        </w:trPr>
        <w:tc>
          <w:tcPr>
            <w:tcW w:w="6096" w:type="dxa"/>
            <w:gridSpan w:val="5"/>
          </w:tcPr>
          <w:p w:rsidR="00DB1141" w:rsidRPr="001D2E34" w:rsidRDefault="00DB1141" w:rsidP="003D1C10">
            <w:pPr>
              <w:pStyle w:val="ad"/>
              <w:spacing w:after="0" w:line="228" w:lineRule="auto"/>
              <w:jc w:val="center"/>
              <w:rPr>
                <w:rFonts w:ascii="Times New Roman" w:hAnsi="Times New Roman"/>
                <w:b/>
                <w:bCs/>
                <w:color w:val="000000"/>
                <w:spacing w:val="4"/>
                <w:sz w:val="16"/>
                <w:szCs w:val="16"/>
                <w:lang w:eastAsia="ru-RU"/>
              </w:rPr>
            </w:pPr>
            <w:r w:rsidRPr="001D2E34">
              <w:rPr>
                <w:rFonts w:ascii="Times New Roman" w:hAnsi="Times New Roman"/>
                <w:b/>
                <w:bCs/>
                <w:color w:val="000000"/>
                <w:spacing w:val="4"/>
                <w:sz w:val="16"/>
                <w:szCs w:val="16"/>
                <w:lang w:eastAsia="ru-RU"/>
              </w:rPr>
              <w:t>Живая масса, кг</w:t>
            </w:r>
          </w:p>
        </w:tc>
      </w:tr>
      <w:tr w:rsidR="00DB1141" w:rsidRPr="001D2E34" w:rsidTr="009F6754">
        <w:trPr>
          <w:cantSplit/>
        </w:trPr>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При рождении</w:t>
            </w:r>
          </w:p>
        </w:tc>
        <w:tc>
          <w:tcPr>
            <w:tcW w:w="1276" w:type="dxa"/>
            <w:vAlign w:val="center"/>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28,3</w:t>
            </w:r>
            <w:r w:rsidR="003E2007" w:rsidRPr="001D2E34">
              <w:rPr>
                <w:rFonts w:ascii="Times New Roman" w:hAnsi="Times New Roman"/>
                <w:bCs/>
                <w:color w:val="000000"/>
                <w:spacing w:val="4"/>
                <w:sz w:val="16"/>
                <w:szCs w:val="16"/>
                <w:lang w:eastAsia="ru-RU"/>
              </w:rPr>
              <w:t>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w:t>
            </w:r>
            <w:r w:rsidRPr="001D2E34">
              <w:rPr>
                <w:rFonts w:ascii="Times New Roman" w:hAnsi="Times New Roman"/>
                <w:bCs/>
                <w:color w:val="000000"/>
                <w:spacing w:val="4"/>
                <w:sz w:val="16"/>
                <w:szCs w:val="16"/>
                <w:lang w:eastAsia="ru-RU"/>
              </w:rPr>
              <w:t>0,44</w:t>
            </w:r>
          </w:p>
        </w:tc>
        <w:tc>
          <w:tcPr>
            <w:tcW w:w="1276" w:type="dxa"/>
            <w:vAlign w:val="center"/>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bCs/>
                <w:color w:val="000000"/>
                <w:spacing w:val="4"/>
                <w:sz w:val="16"/>
                <w:szCs w:val="16"/>
              </w:rPr>
              <w:t>28,1</w:t>
            </w:r>
            <w:r w:rsidR="003E2007" w:rsidRPr="001D2E34">
              <w:rPr>
                <w:rFonts w:ascii="Times New Roman" w:hAnsi="Times New Roman"/>
                <w:bCs/>
                <w:color w:val="000000"/>
                <w:spacing w:val="4"/>
                <w:sz w:val="16"/>
                <w:szCs w:val="16"/>
              </w:rPr>
              <w:t xml:space="preserve"> </w:t>
            </w:r>
            <w:r w:rsidRPr="001D2E34">
              <w:rPr>
                <w:rFonts w:ascii="Times New Roman" w:hAnsi="Times New Roman"/>
                <w:bCs/>
                <w:color w:val="000000"/>
                <w:spacing w:val="4"/>
                <w:sz w:val="16"/>
                <w:szCs w:val="16"/>
              </w:rPr>
              <w:t>±</w:t>
            </w:r>
            <w:r w:rsidR="003E2007" w:rsidRPr="001D2E34">
              <w:rPr>
                <w:rFonts w:ascii="Times New Roman" w:hAnsi="Times New Roman"/>
                <w:bCs/>
                <w:color w:val="000000"/>
                <w:spacing w:val="4"/>
                <w:sz w:val="16"/>
                <w:szCs w:val="16"/>
              </w:rPr>
              <w:t xml:space="preserve"> </w:t>
            </w:r>
            <w:r w:rsidRPr="001D2E34">
              <w:rPr>
                <w:rFonts w:ascii="Times New Roman" w:hAnsi="Times New Roman"/>
                <w:bCs/>
                <w:color w:val="000000"/>
                <w:spacing w:val="4"/>
                <w:sz w:val="16"/>
                <w:szCs w:val="16"/>
              </w:rPr>
              <w:t>0,47</w:t>
            </w:r>
          </w:p>
        </w:tc>
        <w:tc>
          <w:tcPr>
            <w:tcW w:w="1275" w:type="dxa"/>
            <w:vAlign w:val="center"/>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28,3</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0,56</w:t>
            </w:r>
          </w:p>
        </w:tc>
        <w:tc>
          <w:tcPr>
            <w:tcW w:w="993" w:type="dxa"/>
            <w:vAlign w:val="center"/>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28,0</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0,48</w:t>
            </w:r>
          </w:p>
        </w:tc>
      </w:tr>
      <w:tr w:rsidR="00DB1141" w:rsidRPr="001D2E34" w:rsidTr="009F6754">
        <w:trPr>
          <w:cantSplit/>
        </w:trPr>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30 дней</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48,2</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0,59</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49,9</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0,62</w:t>
            </w:r>
          </w:p>
        </w:tc>
        <w:tc>
          <w:tcPr>
            <w:tcW w:w="1275"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50,7</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0,74*</w:t>
            </w:r>
          </w:p>
        </w:tc>
        <w:tc>
          <w:tcPr>
            <w:tcW w:w="993"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48,8</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0,66</w:t>
            </w:r>
          </w:p>
        </w:tc>
      </w:tr>
      <w:tr w:rsidR="00DB1141" w:rsidRPr="001D2E34" w:rsidTr="009F6754">
        <w:trPr>
          <w:cantSplit/>
        </w:trPr>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60 дней</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69,8</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0,81</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72,8</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0,76*</w:t>
            </w:r>
          </w:p>
        </w:tc>
        <w:tc>
          <w:tcPr>
            <w:tcW w:w="1275"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74,2</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0,61**</w:t>
            </w:r>
          </w:p>
        </w:tc>
        <w:tc>
          <w:tcPr>
            <w:tcW w:w="993"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71,2</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0,73</w:t>
            </w:r>
          </w:p>
        </w:tc>
      </w:tr>
      <w:tr w:rsidR="00DB1141" w:rsidRPr="001D2E34" w:rsidTr="009F6754">
        <w:trPr>
          <w:cantSplit/>
        </w:trPr>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90 дней</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91,9</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1,02</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95,9</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0,93**</w:t>
            </w:r>
          </w:p>
        </w:tc>
        <w:tc>
          <w:tcPr>
            <w:tcW w:w="1275"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97,8</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0,85***</w:t>
            </w:r>
          </w:p>
        </w:tc>
        <w:tc>
          <w:tcPr>
            <w:tcW w:w="993" w:type="dxa"/>
          </w:tcPr>
          <w:p w:rsidR="00DB1141" w:rsidRPr="001D2E34" w:rsidRDefault="00DB1141" w:rsidP="003D1C10">
            <w:pPr>
              <w:pStyle w:val="71"/>
              <w:keepNext w:val="0"/>
              <w:spacing w:line="228" w:lineRule="auto"/>
              <w:rPr>
                <w:spacing w:val="4"/>
                <w:sz w:val="16"/>
                <w:szCs w:val="16"/>
                <w:lang w:val="ru-RU"/>
              </w:rPr>
            </w:pPr>
            <w:r w:rsidRPr="001D2E34">
              <w:rPr>
                <w:spacing w:val="4"/>
                <w:sz w:val="16"/>
                <w:szCs w:val="16"/>
                <w:lang w:val="ru-RU"/>
              </w:rPr>
              <w:t>94,0</w:t>
            </w:r>
            <w:r w:rsidR="003E2007" w:rsidRPr="001D2E34">
              <w:rPr>
                <w:spacing w:val="4"/>
                <w:sz w:val="16"/>
                <w:szCs w:val="16"/>
                <w:lang w:val="ru-RU"/>
              </w:rPr>
              <w:t xml:space="preserve"> </w:t>
            </w:r>
            <w:r w:rsidRPr="001D2E34">
              <w:rPr>
                <w:spacing w:val="4"/>
                <w:sz w:val="16"/>
                <w:szCs w:val="16"/>
                <w:lang w:val="ru-RU"/>
              </w:rPr>
              <w:t>±</w:t>
            </w:r>
            <w:r w:rsidR="003E2007" w:rsidRPr="001D2E34">
              <w:rPr>
                <w:spacing w:val="4"/>
                <w:sz w:val="16"/>
                <w:szCs w:val="16"/>
                <w:lang w:val="ru-RU"/>
              </w:rPr>
              <w:t xml:space="preserve"> </w:t>
            </w:r>
            <w:r w:rsidRPr="001D2E34">
              <w:rPr>
                <w:spacing w:val="4"/>
                <w:sz w:val="16"/>
                <w:szCs w:val="16"/>
                <w:lang w:val="ru-RU"/>
              </w:rPr>
              <w:t>0,78</w:t>
            </w:r>
          </w:p>
        </w:tc>
      </w:tr>
      <w:tr w:rsidR="00DB1141" w:rsidRPr="001D2E34" w:rsidTr="009F6754">
        <w:trPr>
          <w:cantSplit/>
        </w:trPr>
        <w:tc>
          <w:tcPr>
            <w:tcW w:w="6096" w:type="dxa"/>
            <w:gridSpan w:val="5"/>
          </w:tcPr>
          <w:p w:rsidR="00DB1141" w:rsidRPr="001D2E34" w:rsidRDefault="00DB1141" w:rsidP="003D1C10">
            <w:pPr>
              <w:pStyle w:val="ad"/>
              <w:spacing w:after="0" w:line="228" w:lineRule="auto"/>
              <w:jc w:val="center"/>
              <w:rPr>
                <w:rFonts w:ascii="Times New Roman" w:hAnsi="Times New Roman"/>
                <w:b/>
                <w:bCs/>
                <w:color w:val="000000"/>
                <w:spacing w:val="4"/>
                <w:sz w:val="16"/>
                <w:szCs w:val="16"/>
                <w:lang w:eastAsia="ru-RU"/>
              </w:rPr>
            </w:pPr>
            <w:r w:rsidRPr="001D2E34">
              <w:rPr>
                <w:rFonts w:ascii="Times New Roman" w:hAnsi="Times New Roman"/>
                <w:b/>
                <w:bCs/>
                <w:color w:val="000000"/>
                <w:spacing w:val="4"/>
                <w:sz w:val="16"/>
                <w:szCs w:val="16"/>
                <w:lang w:eastAsia="ru-RU"/>
              </w:rPr>
              <w:t>Среднесуточный прирост, г</w:t>
            </w:r>
          </w:p>
        </w:tc>
      </w:tr>
      <w:tr w:rsidR="00DB1141" w:rsidRPr="001D2E34" w:rsidTr="009F6754">
        <w:trPr>
          <w:cantSplit/>
        </w:trPr>
        <w:tc>
          <w:tcPr>
            <w:tcW w:w="1276" w:type="dxa"/>
          </w:tcPr>
          <w:p w:rsidR="00DB1141" w:rsidRPr="001D2E34" w:rsidRDefault="00DB1141" w:rsidP="003E2007">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1</w:t>
            </w:r>
            <w:r w:rsidR="003E2007" w:rsidRPr="001D2E34">
              <w:rPr>
                <w:rFonts w:ascii="Times New Roman" w:hAnsi="Times New Roman"/>
                <w:bCs/>
                <w:color w:val="000000"/>
                <w:spacing w:val="4"/>
                <w:sz w:val="16"/>
                <w:szCs w:val="16"/>
                <w:lang w:eastAsia="ru-RU"/>
              </w:rPr>
              <w:t>-</w:t>
            </w:r>
            <w:r w:rsidRPr="001D2E34">
              <w:rPr>
                <w:rFonts w:ascii="Times New Roman" w:hAnsi="Times New Roman"/>
                <w:bCs/>
                <w:color w:val="000000"/>
                <w:spacing w:val="4"/>
                <w:sz w:val="16"/>
                <w:szCs w:val="16"/>
                <w:lang w:eastAsia="ru-RU"/>
              </w:rPr>
              <w:t>й месяц</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663</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19,2</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728</w:t>
            </w:r>
            <w:r w:rsidR="00556CF3"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5465BD"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16,9*</w:t>
            </w:r>
          </w:p>
        </w:tc>
        <w:tc>
          <w:tcPr>
            <w:tcW w:w="1275"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color w:val="000000"/>
                <w:spacing w:val="4"/>
                <w:sz w:val="16"/>
                <w:szCs w:val="16"/>
              </w:rPr>
              <w:t>746</w:t>
            </w:r>
            <w:r w:rsidR="00556CF3"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556CF3"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20,3**</w:t>
            </w:r>
          </w:p>
        </w:tc>
        <w:tc>
          <w:tcPr>
            <w:tcW w:w="993"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694</w:t>
            </w:r>
            <w:r w:rsidR="005465BD"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5465BD" w:rsidRPr="001D2E34">
              <w:rPr>
                <w:rFonts w:ascii="Times New Roman" w:hAnsi="Times New Roman"/>
                <w:spacing w:val="4"/>
                <w:sz w:val="16"/>
                <w:szCs w:val="16"/>
              </w:rPr>
              <w:t xml:space="preserve"> </w:t>
            </w:r>
            <w:r w:rsidRPr="001D2E34">
              <w:rPr>
                <w:rFonts w:ascii="Times New Roman" w:hAnsi="Times New Roman"/>
                <w:spacing w:val="4"/>
                <w:sz w:val="16"/>
                <w:szCs w:val="16"/>
              </w:rPr>
              <w:t>19,6</w:t>
            </w:r>
          </w:p>
        </w:tc>
      </w:tr>
      <w:tr w:rsidR="00DB1141" w:rsidRPr="001D2E34" w:rsidTr="009F6754">
        <w:trPr>
          <w:cantSplit/>
        </w:trPr>
        <w:tc>
          <w:tcPr>
            <w:tcW w:w="1276" w:type="dxa"/>
          </w:tcPr>
          <w:p w:rsidR="00DB1141" w:rsidRPr="001D2E34" w:rsidRDefault="00DB1141" w:rsidP="003E2007">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2</w:t>
            </w:r>
            <w:r w:rsidR="003E2007" w:rsidRPr="001D2E34">
              <w:rPr>
                <w:rFonts w:ascii="Times New Roman" w:hAnsi="Times New Roman"/>
                <w:bCs/>
                <w:color w:val="000000"/>
                <w:spacing w:val="4"/>
                <w:sz w:val="16"/>
                <w:szCs w:val="16"/>
                <w:lang w:eastAsia="ru-RU"/>
              </w:rPr>
              <w:t>-</w:t>
            </w:r>
            <w:r w:rsidRPr="001D2E34">
              <w:rPr>
                <w:rFonts w:ascii="Times New Roman" w:hAnsi="Times New Roman"/>
                <w:bCs/>
                <w:color w:val="000000"/>
                <w:spacing w:val="4"/>
                <w:sz w:val="16"/>
                <w:szCs w:val="16"/>
                <w:lang w:eastAsia="ru-RU"/>
              </w:rPr>
              <w:t>й месяц</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721</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20,7</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764</w:t>
            </w:r>
            <w:r w:rsidR="00556CF3"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5465BD"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18,8</w:t>
            </w:r>
          </w:p>
        </w:tc>
        <w:tc>
          <w:tcPr>
            <w:tcW w:w="1275" w:type="dxa"/>
          </w:tcPr>
          <w:p w:rsidR="00DB1141" w:rsidRPr="001D2E34" w:rsidRDefault="00DB1141" w:rsidP="00556CF3">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783</w:t>
            </w:r>
            <w:r w:rsidR="00556CF3" w:rsidRPr="001D2E34">
              <w:rPr>
                <w:rFonts w:ascii="Times New Roman" w:hAnsi="Times New Roman"/>
                <w:spacing w:val="4"/>
                <w:sz w:val="16"/>
                <w:szCs w:val="16"/>
              </w:rPr>
              <w:t xml:space="preserve"> </w:t>
            </w:r>
            <w:r w:rsidRPr="001D2E34">
              <w:rPr>
                <w:rFonts w:ascii="Times New Roman" w:hAnsi="Times New Roman"/>
                <w:spacing w:val="4"/>
                <w:sz w:val="16"/>
                <w:szCs w:val="16"/>
              </w:rPr>
              <w:t>±19,6*</w:t>
            </w:r>
          </w:p>
        </w:tc>
        <w:tc>
          <w:tcPr>
            <w:tcW w:w="993"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747</w:t>
            </w:r>
            <w:r w:rsidR="005465BD"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5465BD" w:rsidRPr="001D2E34">
              <w:rPr>
                <w:rFonts w:ascii="Times New Roman" w:hAnsi="Times New Roman"/>
                <w:spacing w:val="4"/>
                <w:sz w:val="16"/>
                <w:szCs w:val="16"/>
              </w:rPr>
              <w:t xml:space="preserve"> </w:t>
            </w:r>
            <w:r w:rsidRPr="001D2E34">
              <w:rPr>
                <w:rFonts w:ascii="Times New Roman" w:hAnsi="Times New Roman"/>
                <w:spacing w:val="4"/>
                <w:sz w:val="16"/>
                <w:szCs w:val="16"/>
              </w:rPr>
              <w:t>21,2</w:t>
            </w:r>
          </w:p>
        </w:tc>
      </w:tr>
      <w:tr w:rsidR="00DB1141" w:rsidRPr="001D2E34" w:rsidTr="009F6754">
        <w:trPr>
          <w:cantSplit/>
        </w:trPr>
        <w:tc>
          <w:tcPr>
            <w:tcW w:w="1276" w:type="dxa"/>
          </w:tcPr>
          <w:p w:rsidR="00DB1141" w:rsidRPr="001D2E34" w:rsidRDefault="00DB1141" w:rsidP="003E2007">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3</w:t>
            </w:r>
            <w:r w:rsidR="003E2007" w:rsidRPr="001D2E34">
              <w:rPr>
                <w:rFonts w:ascii="Times New Roman" w:hAnsi="Times New Roman"/>
                <w:bCs/>
                <w:color w:val="000000"/>
                <w:spacing w:val="4"/>
                <w:sz w:val="16"/>
                <w:szCs w:val="16"/>
                <w:lang w:eastAsia="ru-RU"/>
              </w:rPr>
              <w:t>-</w:t>
            </w:r>
            <w:r w:rsidRPr="001D2E34">
              <w:rPr>
                <w:rFonts w:ascii="Times New Roman" w:hAnsi="Times New Roman"/>
                <w:bCs/>
                <w:color w:val="000000"/>
                <w:spacing w:val="4"/>
                <w:sz w:val="16"/>
                <w:szCs w:val="16"/>
                <w:lang w:eastAsia="ru-RU"/>
              </w:rPr>
              <w:t>й месяц</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737</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19,6</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770</w:t>
            </w:r>
            <w:r w:rsidR="00556CF3"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5465BD"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20,2</w:t>
            </w:r>
          </w:p>
        </w:tc>
        <w:tc>
          <w:tcPr>
            <w:tcW w:w="1275"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787</w:t>
            </w:r>
            <w:r w:rsidR="00556CF3"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556CF3" w:rsidRPr="001D2E34">
              <w:rPr>
                <w:rFonts w:ascii="Times New Roman" w:hAnsi="Times New Roman"/>
                <w:spacing w:val="4"/>
                <w:sz w:val="16"/>
                <w:szCs w:val="16"/>
              </w:rPr>
              <w:t xml:space="preserve"> </w:t>
            </w:r>
            <w:r w:rsidRPr="001D2E34">
              <w:rPr>
                <w:rFonts w:ascii="Times New Roman" w:hAnsi="Times New Roman"/>
                <w:spacing w:val="4"/>
                <w:sz w:val="16"/>
                <w:szCs w:val="16"/>
              </w:rPr>
              <w:t>20,4</w:t>
            </w:r>
          </w:p>
        </w:tc>
        <w:tc>
          <w:tcPr>
            <w:tcW w:w="993" w:type="dxa"/>
          </w:tcPr>
          <w:p w:rsidR="00DB1141" w:rsidRPr="001D2E34" w:rsidRDefault="00DB1141" w:rsidP="005465BD">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760</w:t>
            </w:r>
            <w:r w:rsidR="005465BD"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556CF3" w:rsidRPr="001D2E34">
              <w:rPr>
                <w:rFonts w:ascii="Times New Roman" w:hAnsi="Times New Roman"/>
                <w:spacing w:val="4"/>
                <w:sz w:val="16"/>
                <w:szCs w:val="16"/>
              </w:rPr>
              <w:t xml:space="preserve"> </w:t>
            </w:r>
            <w:r w:rsidRPr="001D2E34">
              <w:rPr>
                <w:rFonts w:ascii="Times New Roman" w:hAnsi="Times New Roman"/>
                <w:spacing w:val="4"/>
                <w:sz w:val="16"/>
                <w:szCs w:val="16"/>
              </w:rPr>
              <w:t>20,8</w:t>
            </w:r>
          </w:p>
        </w:tc>
      </w:tr>
      <w:tr w:rsidR="00DB1141" w:rsidRPr="001D2E34" w:rsidTr="009F6754">
        <w:trPr>
          <w:cantSplit/>
        </w:trPr>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3 месяца</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706</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w:t>
            </w:r>
            <w:r w:rsidR="003E2007" w:rsidRPr="001D2E34">
              <w:rPr>
                <w:rFonts w:ascii="Times New Roman" w:hAnsi="Times New Roman"/>
                <w:bCs/>
                <w:color w:val="000000"/>
                <w:spacing w:val="4"/>
                <w:sz w:val="16"/>
                <w:szCs w:val="16"/>
                <w:lang w:eastAsia="ru-RU"/>
              </w:rPr>
              <w:t xml:space="preserve"> </w:t>
            </w:r>
            <w:r w:rsidRPr="001D2E34">
              <w:rPr>
                <w:rFonts w:ascii="Times New Roman" w:hAnsi="Times New Roman"/>
                <w:bCs/>
                <w:color w:val="000000"/>
                <w:spacing w:val="4"/>
                <w:sz w:val="16"/>
                <w:szCs w:val="16"/>
                <w:lang w:eastAsia="ru-RU"/>
              </w:rPr>
              <w:t>16,3</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754</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w:t>
            </w:r>
            <w:r w:rsidR="003E2007"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16,1*</w:t>
            </w:r>
          </w:p>
        </w:tc>
        <w:tc>
          <w:tcPr>
            <w:tcW w:w="1275"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772</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18,1*</w:t>
            </w:r>
          </w:p>
        </w:tc>
        <w:tc>
          <w:tcPr>
            <w:tcW w:w="993" w:type="dxa"/>
          </w:tcPr>
          <w:p w:rsidR="00DB1141" w:rsidRPr="001D2E34" w:rsidRDefault="00DB1141" w:rsidP="003D1C10">
            <w:pPr>
              <w:spacing w:after="0" w:line="228" w:lineRule="auto"/>
              <w:jc w:val="center"/>
              <w:rPr>
                <w:rFonts w:ascii="Times New Roman" w:hAnsi="Times New Roman"/>
                <w:spacing w:val="4"/>
                <w:sz w:val="16"/>
                <w:szCs w:val="16"/>
              </w:rPr>
            </w:pPr>
            <w:r w:rsidRPr="001D2E34">
              <w:rPr>
                <w:rFonts w:ascii="Times New Roman" w:hAnsi="Times New Roman"/>
                <w:spacing w:val="4"/>
                <w:sz w:val="16"/>
                <w:szCs w:val="16"/>
              </w:rPr>
              <w:t>733</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w:t>
            </w:r>
            <w:r w:rsidR="003E2007" w:rsidRPr="001D2E34">
              <w:rPr>
                <w:rFonts w:ascii="Times New Roman" w:hAnsi="Times New Roman"/>
                <w:spacing w:val="4"/>
                <w:sz w:val="16"/>
                <w:szCs w:val="16"/>
              </w:rPr>
              <w:t xml:space="preserve"> </w:t>
            </w:r>
            <w:r w:rsidRPr="001D2E34">
              <w:rPr>
                <w:rFonts w:ascii="Times New Roman" w:hAnsi="Times New Roman"/>
                <w:spacing w:val="4"/>
                <w:sz w:val="16"/>
                <w:szCs w:val="16"/>
              </w:rPr>
              <w:t>17,2</w:t>
            </w:r>
          </w:p>
        </w:tc>
      </w:tr>
      <w:tr w:rsidR="00DB1141" w:rsidRPr="001D2E34" w:rsidTr="009F6754">
        <w:trPr>
          <w:cantSplit/>
        </w:trPr>
        <w:tc>
          <w:tcPr>
            <w:tcW w:w="6096" w:type="dxa"/>
            <w:gridSpan w:val="5"/>
          </w:tcPr>
          <w:p w:rsidR="00DB1141" w:rsidRPr="001D2E34" w:rsidRDefault="00DB1141" w:rsidP="003D1C10">
            <w:pPr>
              <w:pStyle w:val="ad"/>
              <w:spacing w:after="0" w:line="228" w:lineRule="auto"/>
              <w:jc w:val="center"/>
              <w:rPr>
                <w:rFonts w:ascii="Times New Roman" w:hAnsi="Times New Roman"/>
                <w:b/>
                <w:bCs/>
                <w:color w:val="000000"/>
                <w:spacing w:val="4"/>
                <w:sz w:val="16"/>
                <w:szCs w:val="16"/>
                <w:lang w:eastAsia="ru-RU"/>
              </w:rPr>
            </w:pPr>
            <w:r w:rsidRPr="001D2E34">
              <w:rPr>
                <w:rFonts w:ascii="Times New Roman" w:hAnsi="Times New Roman"/>
                <w:b/>
                <w:bCs/>
                <w:color w:val="000000"/>
                <w:spacing w:val="4"/>
                <w:sz w:val="16"/>
                <w:szCs w:val="16"/>
                <w:lang w:eastAsia="ru-RU"/>
              </w:rPr>
              <w:t>Относительный прирост, %</w:t>
            </w:r>
          </w:p>
        </w:tc>
      </w:tr>
      <w:tr w:rsidR="00DB1141" w:rsidRPr="001D2E34" w:rsidTr="009F6754">
        <w:trPr>
          <w:cantSplit/>
        </w:trPr>
        <w:tc>
          <w:tcPr>
            <w:tcW w:w="1276" w:type="dxa"/>
          </w:tcPr>
          <w:p w:rsidR="00DB1141" w:rsidRPr="001D2E34" w:rsidRDefault="00DB1141" w:rsidP="003E2007">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1</w:t>
            </w:r>
            <w:r w:rsidR="003E2007" w:rsidRPr="001D2E34">
              <w:rPr>
                <w:rFonts w:ascii="Times New Roman" w:hAnsi="Times New Roman"/>
                <w:bCs/>
                <w:color w:val="000000"/>
                <w:spacing w:val="4"/>
                <w:sz w:val="16"/>
                <w:szCs w:val="16"/>
                <w:lang w:eastAsia="ru-RU"/>
              </w:rPr>
              <w:t>-</w:t>
            </w:r>
            <w:r w:rsidRPr="001D2E34">
              <w:rPr>
                <w:rFonts w:ascii="Times New Roman" w:hAnsi="Times New Roman"/>
                <w:bCs/>
                <w:color w:val="000000"/>
                <w:spacing w:val="4"/>
                <w:sz w:val="16"/>
                <w:szCs w:val="16"/>
                <w:lang w:eastAsia="ru-RU"/>
              </w:rPr>
              <w:t>й месяц</w:t>
            </w:r>
          </w:p>
        </w:tc>
        <w:tc>
          <w:tcPr>
            <w:tcW w:w="1276" w:type="dxa"/>
          </w:tcPr>
          <w:p w:rsidR="00DB1141" w:rsidRPr="001D2E34" w:rsidRDefault="00DB1141" w:rsidP="003D1C10">
            <w:pPr>
              <w:pStyle w:val="71"/>
              <w:keepNext w:val="0"/>
              <w:spacing w:line="228" w:lineRule="auto"/>
              <w:rPr>
                <w:spacing w:val="4"/>
                <w:sz w:val="16"/>
                <w:szCs w:val="16"/>
                <w:lang w:val="ru-RU"/>
              </w:rPr>
            </w:pPr>
            <w:r w:rsidRPr="001D2E34">
              <w:rPr>
                <w:spacing w:val="4"/>
                <w:sz w:val="16"/>
                <w:szCs w:val="16"/>
                <w:lang w:val="ru-RU"/>
              </w:rPr>
              <w:t>52,0</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55,9</w:t>
            </w:r>
          </w:p>
        </w:tc>
        <w:tc>
          <w:tcPr>
            <w:tcW w:w="1275"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56,7</w:t>
            </w:r>
          </w:p>
        </w:tc>
        <w:tc>
          <w:tcPr>
            <w:tcW w:w="993"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54,2</w:t>
            </w:r>
          </w:p>
        </w:tc>
      </w:tr>
      <w:tr w:rsidR="00DB1141" w:rsidRPr="001D2E34" w:rsidTr="009F6754">
        <w:trPr>
          <w:cantSplit/>
        </w:trPr>
        <w:tc>
          <w:tcPr>
            <w:tcW w:w="1276" w:type="dxa"/>
          </w:tcPr>
          <w:p w:rsidR="00DB1141" w:rsidRPr="001D2E34" w:rsidRDefault="00DB1141" w:rsidP="003E2007">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2</w:t>
            </w:r>
            <w:r w:rsidR="003E2007" w:rsidRPr="001D2E34">
              <w:rPr>
                <w:rFonts w:ascii="Times New Roman" w:hAnsi="Times New Roman"/>
                <w:bCs/>
                <w:color w:val="000000"/>
                <w:spacing w:val="4"/>
                <w:sz w:val="16"/>
                <w:szCs w:val="16"/>
                <w:lang w:eastAsia="ru-RU"/>
              </w:rPr>
              <w:t>-</w:t>
            </w:r>
            <w:r w:rsidRPr="001D2E34">
              <w:rPr>
                <w:rFonts w:ascii="Times New Roman" w:hAnsi="Times New Roman"/>
                <w:bCs/>
                <w:color w:val="000000"/>
                <w:spacing w:val="4"/>
                <w:sz w:val="16"/>
                <w:szCs w:val="16"/>
                <w:lang w:eastAsia="ru-RU"/>
              </w:rPr>
              <w:t>й месяц</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36,6</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37,3</w:t>
            </w:r>
          </w:p>
        </w:tc>
        <w:tc>
          <w:tcPr>
            <w:tcW w:w="1275"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37,6</w:t>
            </w:r>
          </w:p>
        </w:tc>
        <w:tc>
          <w:tcPr>
            <w:tcW w:w="993"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37,3</w:t>
            </w:r>
          </w:p>
        </w:tc>
      </w:tr>
      <w:tr w:rsidR="00DB1141" w:rsidRPr="001D2E34" w:rsidTr="009F6754">
        <w:trPr>
          <w:cantSplit/>
        </w:trPr>
        <w:tc>
          <w:tcPr>
            <w:tcW w:w="1276" w:type="dxa"/>
          </w:tcPr>
          <w:p w:rsidR="00DB1141" w:rsidRPr="001D2E34" w:rsidRDefault="00DB1141" w:rsidP="003E2007">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3</w:t>
            </w:r>
            <w:r w:rsidR="003E2007" w:rsidRPr="001D2E34">
              <w:rPr>
                <w:rFonts w:ascii="Times New Roman" w:hAnsi="Times New Roman"/>
                <w:bCs/>
                <w:color w:val="000000"/>
                <w:spacing w:val="4"/>
                <w:sz w:val="16"/>
                <w:szCs w:val="16"/>
                <w:lang w:eastAsia="ru-RU"/>
              </w:rPr>
              <w:t>-</w:t>
            </w:r>
            <w:r w:rsidRPr="001D2E34">
              <w:rPr>
                <w:rFonts w:ascii="Times New Roman" w:hAnsi="Times New Roman"/>
                <w:bCs/>
                <w:color w:val="000000"/>
                <w:spacing w:val="4"/>
                <w:sz w:val="16"/>
                <w:szCs w:val="16"/>
                <w:lang w:eastAsia="ru-RU"/>
              </w:rPr>
              <w:t>й месяц</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27,3</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27,4</w:t>
            </w:r>
          </w:p>
        </w:tc>
        <w:tc>
          <w:tcPr>
            <w:tcW w:w="1275"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27,4</w:t>
            </w:r>
          </w:p>
        </w:tc>
        <w:tc>
          <w:tcPr>
            <w:tcW w:w="993"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27,6</w:t>
            </w:r>
          </w:p>
        </w:tc>
      </w:tr>
      <w:tr w:rsidR="00DB1141" w:rsidRPr="001D2E34" w:rsidTr="009F6754">
        <w:trPr>
          <w:cantSplit/>
        </w:trPr>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За 3 месяца</w:t>
            </w:r>
          </w:p>
        </w:tc>
        <w:tc>
          <w:tcPr>
            <w:tcW w:w="1276"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105,8</w:t>
            </w:r>
          </w:p>
        </w:tc>
        <w:tc>
          <w:tcPr>
            <w:tcW w:w="1276" w:type="dxa"/>
          </w:tcPr>
          <w:p w:rsidR="00DB1141" w:rsidRPr="001D2E34" w:rsidRDefault="00DB1141" w:rsidP="003D1C10">
            <w:pPr>
              <w:spacing w:after="0" w:line="228" w:lineRule="auto"/>
              <w:jc w:val="center"/>
              <w:rPr>
                <w:rFonts w:ascii="Times New Roman" w:hAnsi="Times New Roman"/>
                <w:color w:val="000000"/>
                <w:spacing w:val="4"/>
                <w:sz w:val="16"/>
                <w:szCs w:val="16"/>
              </w:rPr>
            </w:pPr>
            <w:r w:rsidRPr="001D2E34">
              <w:rPr>
                <w:rFonts w:ascii="Times New Roman" w:hAnsi="Times New Roman"/>
                <w:color w:val="000000"/>
                <w:spacing w:val="4"/>
                <w:sz w:val="16"/>
                <w:szCs w:val="16"/>
              </w:rPr>
              <w:t>109,4</w:t>
            </w:r>
          </w:p>
        </w:tc>
        <w:tc>
          <w:tcPr>
            <w:tcW w:w="1275"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110,2</w:t>
            </w:r>
          </w:p>
        </w:tc>
        <w:tc>
          <w:tcPr>
            <w:tcW w:w="993" w:type="dxa"/>
          </w:tcPr>
          <w:p w:rsidR="00DB1141" w:rsidRPr="001D2E34" w:rsidRDefault="00DB1141" w:rsidP="003D1C10">
            <w:pPr>
              <w:pStyle w:val="ad"/>
              <w:spacing w:after="0" w:line="228" w:lineRule="auto"/>
              <w:jc w:val="center"/>
              <w:rPr>
                <w:rFonts w:ascii="Times New Roman" w:hAnsi="Times New Roman"/>
                <w:bCs/>
                <w:color w:val="000000"/>
                <w:spacing w:val="4"/>
                <w:sz w:val="16"/>
                <w:szCs w:val="16"/>
                <w:lang w:eastAsia="ru-RU"/>
              </w:rPr>
            </w:pPr>
            <w:r w:rsidRPr="001D2E34">
              <w:rPr>
                <w:rFonts w:ascii="Times New Roman" w:hAnsi="Times New Roman"/>
                <w:bCs/>
                <w:color w:val="000000"/>
                <w:spacing w:val="4"/>
                <w:sz w:val="16"/>
                <w:szCs w:val="16"/>
                <w:lang w:eastAsia="ru-RU"/>
              </w:rPr>
              <w:t>108,2</w:t>
            </w:r>
          </w:p>
        </w:tc>
      </w:tr>
    </w:tbl>
    <w:p w:rsidR="003D1C10" w:rsidRPr="001D2E34" w:rsidRDefault="003D1C10" w:rsidP="00DB1141">
      <w:pPr>
        <w:spacing w:after="0" w:line="240" w:lineRule="auto"/>
        <w:ind w:firstLine="284"/>
        <w:jc w:val="both"/>
        <w:rPr>
          <w:rFonts w:ascii="Times New Roman" w:hAnsi="Times New Roman"/>
          <w:sz w:val="20"/>
          <w:szCs w:val="20"/>
        </w:rPr>
      </w:pPr>
    </w:p>
    <w:p w:rsidR="00DB1141" w:rsidRPr="001D2E34" w:rsidRDefault="00DB1141" w:rsidP="00DB1141">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За первый месяц жизни среднесуточный прирост живой массы те</w:t>
      </w:r>
      <w:r w:rsidR="00B04E6C" w:rsidRPr="001D2E34">
        <w:rPr>
          <w:rFonts w:ascii="Times New Roman" w:hAnsi="Times New Roman"/>
          <w:color w:val="000000"/>
          <w:sz w:val="20"/>
          <w:szCs w:val="20"/>
        </w:rPr>
        <w:softHyphen/>
      </w:r>
      <w:r w:rsidRPr="001D2E34">
        <w:rPr>
          <w:rFonts w:ascii="Times New Roman" w:hAnsi="Times New Roman"/>
          <w:color w:val="000000"/>
          <w:sz w:val="20"/>
          <w:szCs w:val="20"/>
        </w:rPr>
        <w:t>лят 2</w:t>
      </w:r>
      <w:r w:rsidR="003E2007" w:rsidRPr="001D2E34">
        <w:rPr>
          <w:rFonts w:ascii="Times New Roman" w:hAnsi="Times New Roman"/>
          <w:color w:val="000000"/>
          <w:sz w:val="20"/>
          <w:szCs w:val="20"/>
        </w:rPr>
        <w:t>-</w:t>
      </w:r>
      <w:r w:rsidRPr="001D2E34">
        <w:rPr>
          <w:rFonts w:ascii="Times New Roman" w:hAnsi="Times New Roman"/>
          <w:color w:val="000000"/>
          <w:sz w:val="20"/>
          <w:szCs w:val="20"/>
        </w:rPr>
        <w:t xml:space="preserve">й группы был выше, чем в контрольной группе, на 9,8 % </w:t>
      </w:r>
      <w:r w:rsidR="00556CF3" w:rsidRPr="001D2E34">
        <w:rPr>
          <w:rFonts w:ascii="Times New Roman" w:hAnsi="Times New Roman"/>
          <w:color w:val="000000"/>
          <w:sz w:val="20"/>
          <w:szCs w:val="20"/>
        </w:rPr>
        <w:t xml:space="preserve">             </w:t>
      </w:r>
      <w:r w:rsidRPr="001D2E34">
        <w:rPr>
          <w:rFonts w:ascii="Times New Roman" w:hAnsi="Times New Roman"/>
          <w:color w:val="000000"/>
          <w:sz w:val="20"/>
          <w:szCs w:val="20"/>
        </w:rPr>
        <w:t>(Р</w:t>
      </w:r>
      <w:r w:rsidR="003E2007" w:rsidRPr="001D2E34">
        <w:rPr>
          <w:rFonts w:ascii="Times New Roman" w:hAnsi="Times New Roman"/>
          <w:color w:val="000000"/>
          <w:sz w:val="20"/>
          <w:szCs w:val="20"/>
        </w:rPr>
        <w:t xml:space="preserve"> </w:t>
      </w:r>
      <w:r w:rsidRPr="001D2E34">
        <w:rPr>
          <w:rFonts w:ascii="Times New Roman" w:hAnsi="Times New Roman"/>
          <w:color w:val="000000"/>
          <w:sz w:val="20"/>
          <w:szCs w:val="20"/>
        </w:rPr>
        <w:t>&lt;</w:t>
      </w:r>
      <w:r w:rsidR="003E2007" w:rsidRPr="001D2E34">
        <w:rPr>
          <w:rFonts w:ascii="Times New Roman" w:hAnsi="Times New Roman"/>
          <w:color w:val="000000"/>
          <w:sz w:val="20"/>
          <w:szCs w:val="20"/>
        </w:rPr>
        <w:t xml:space="preserve"> </w:t>
      </w:r>
      <w:r w:rsidRPr="001D2E34">
        <w:rPr>
          <w:rFonts w:ascii="Times New Roman" w:hAnsi="Times New Roman"/>
          <w:color w:val="000000"/>
          <w:sz w:val="20"/>
          <w:szCs w:val="20"/>
        </w:rPr>
        <w:t>0,05), в 3</w:t>
      </w:r>
      <w:r w:rsidR="003E2007" w:rsidRPr="001D2E34">
        <w:rPr>
          <w:rFonts w:ascii="Times New Roman" w:hAnsi="Times New Roman"/>
          <w:color w:val="000000"/>
          <w:sz w:val="20"/>
          <w:szCs w:val="20"/>
        </w:rPr>
        <w:t>-</w:t>
      </w:r>
      <w:r w:rsidRPr="001D2E34">
        <w:rPr>
          <w:rFonts w:ascii="Times New Roman" w:hAnsi="Times New Roman"/>
          <w:color w:val="000000"/>
          <w:sz w:val="20"/>
          <w:szCs w:val="20"/>
        </w:rPr>
        <w:t>й – на 12,5 (Р</w:t>
      </w:r>
      <w:r w:rsidR="003E2007" w:rsidRPr="001D2E34">
        <w:rPr>
          <w:rFonts w:ascii="Times New Roman" w:hAnsi="Times New Roman"/>
          <w:color w:val="000000"/>
          <w:sz w:val="20"/>
          <w:szCs w:val="20"/>
        </w:rPr>
        <w:t xml:space="preserve"> </w:t>
      </w:r>
      <w:r w:rsidRPr="001D2E34">
        <w:rPr>
          <w:rFonts w:ascii="Times New Roman" w:hAnsi="Times New Roman"/>
          <w:color w:val="000000"/>
          <w:sz w:val="20"/>
          <w:szCs w:val="20"/>
        </w:rPr>
        <w:t>&lt;</w:t>
      </w:r>
      <w:r w:rsidR="003E2007" w:rsidRPr="001D2E34">
        <w:rPr>
          <w:rFonts w:ascii="Times New Roman" w:hAnsi="Times New Roman"/>
          <w:color w:val="000000"/>
          <w:sz w:val="20"/>
          <w:szCs w:val="20"/>
        </w:rPr>
        <w:t xml:space="preserve"> </w:t>
      </w:r>
      <w:r w:rsidRPr="001D2E34">
        <w:rPr>
          <w:rFonts w:ascii="Times New Roman" w:hAnsi="Times New Roman"/>
          <w:color w:val="000000"/>
          <w:sz w:val="20"/>
          <w:szCs w:val="20"/>
        </w:rPr>
        <w:t>0,01) и 4</w:t>
      </w:r>
      <w:r w:rsidR="003E2007" w:rsidRPr="001D2E34">
        <w:rPr>
          <w:rFonts w:ascii="Times New Roman" w:hAnsi="Times New Roman"/>
          <w:color w:val="000000"/>
          <w:sz w:val="20"/>
          <w:szCs w:val="20"/>
        </w:rPr>
        <w:t>-</w:t>
      </w:r>
      <w:r w:rsidRPr="001D2E34">
        <w:rPr>
          <w:rFonts w:ascii="Times New Roman" w:hAnsi="Times New Roman"/>
          <w:color w:val="000000"/>
          <w:sz w:val="20"/>
          <w:szCs w:val="20"/>
        </w:rPr>
        <w:t>й группе – на 4,7 %.</w:t>
      </w:r>
    </w:p>
    <w:p w:rsidR="00DB1141" w:rsidRPr="001D2E34" w:rsidRDefault="00DB1141" w:rsidP="00DB1141">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Во второй месяц жизни разница по среднесуточному приросту жи</w:t>
      </w:r>
      <w:r w:rsidR="00B04E6C" w:rsidRPr="001D2E34">
        <w:rPr>
          <w:rFonts w:ascii="Times New Roman" w:hAnsi="Times New Roman"/>
          <w:color w:val="000000"/>
          <w:sz w:val="20"/>
          <w:szCs w:val="20"/>
        </w:rPr>
        <w:softHyphen/>
      </w:r>
      <w:r w:rsidRPr="001D2E34">
        <w:rPr>
          <w:rFonts w:ascii="Times New Roman" w:hAnsi="Times New Roman"/>
          <w:color w:val="000000"/>
          <w:sz w:val="20"/>
          <w:szCs w:val="20"/>
        </w:rPr>
        <w:t>вой массы у телят 2</w:t>
      </w:r>
      <w:r w:rsidR="003E2007" w:rsidRPr="001D2E34">
        <w:rPr>
          <w:rFonts w:ascii="Times New Roman" w:hAnsi="Times New Roman"/>
          <w:color w:val="000000"/>
          <w:sz w:val="20"/>
          <w:szCs w:val="20"/>
        </w:rPr>
        <w:t>-</w:t>
      </w:r>
      <w:r w:rsidRPr="001D2E34">
        <w:rPr>
          <w:rFonts w:ascii="Times New Roman" w:hAnsi="Times New Roman"/>
          <w:color w:val="000000"/>
          <w:sz w:val="20"/>
          <w:szCs w:val="20"/>
        </w:rPr>
        <w:t>й, 3</w:t>
      </w:r>
      <w:r w:rsidR="003E2007" w:rsidRPr="001D2E34">
        <w:rPr>
          <w:rFonts w:ascii="Times New Roman" w:hAnsi="Times New Roman"/>
          <w:color w:val="000000"/>
          <w:sz w:val="20"/>
          <w:szCs w:val="20"/>
        </w:rPr>
        <w:t>-</w:t>
      </w:r>
      <w:r w:rsidRPr="001D2E34">
        <w:rPr>
          <w:rFonts w:ascii="Times New Roman" w:hAnsi="Times New Roman"/>
          <w:color w:val="000000"/>
          <w:sz w:val="20"/>
          <w:szCs w:val="20"/>
        </w:rPr>
        <w:t>й и 4</w:t>
      </w:r>
      <w:r w:rsidR="003E2007" w:rsidRPr="001D2E34">
        <w:rPr>
          <w:rFonts w:ascii="Times New Roman" w:hAnsi="Times New Roman"/>
          <w:color w:val="000000"/>
          <w:sz w:val="20"/>
          <w:szCs w:val="20"/>
        </w:rPr>
        <w:t>-</w:t>
      </w:r>
      <w:r w:rsidRPr="001D2E34">
        <w:rPr>
          <w:rFonts w:ascii="Times New Roman" w:hAnsi="Times New Roman"/>
          <w:color w:val="000000"/>
          <w:sz w:val="20"/>
          <w:szCs w:val="20"/>
        </w:rPr>
        <w:t>й групп по сравнению с контрольной соответственно составила 6,0; 8,6 (Р</w:t>
      </w:r>
      <w:r w:rsidR="003E2007" w:rsidRPr="001D2E34">
        <w:rPr>
          <w:rFonts w:ascii="Times New Roman" w:hAnsi="Times New Roman"/>
          <w:color w:val="000000"/>
          <w:sz w:val="20"/>
          <w:szCs w:val="20"/>
        </w:rPr>
        <w:t xml:space="preserve"> </w:t>
      </w:r>
      <w:r w:rsidRPr="001D2E34">
        <w:rPr>
          <w:rFonts w:ascii="Times New Roman" w:hAnsi="Times New Roman"/>
          <w:color w:val="000000"/>
          <w:sz w:val="20"/>
          <w:szCs w:val="20"/>
        </w:rPr>
        <w:t>&lt;</w:t>
      </w:r>
      <w:r w:rsidR="003E2007" w:rsidRPr="001D2E34">
        <w:rPr>
          <w:rFonts w:ascii="Times New Roman" w:hAnsi="Times New Roman"/>
          <w:color w:val="000000"/>
          <w:sz w:val="20"/>
          <w:szCs w:val="20"/>
        </w:rPr>
        <w:t xml:space="preserve"> </w:t>
      </w:r>
      <w:r w:rsidRPr="001D2E34">
        <w:rPr>
          <w:rFonts w:ascii="Times New Roman" w:hAnsi="Times New Roman"/>
          <w:color w:val="000000"/>
          <w:sz w:val="20"/>
          <w:szCs w:val="20"/>
        </w:rPr>
        <w:t>0,05) и 3,6 %. В третий месяц жизни прирост живой массы телят опытных групп был выше, чем у контрольных, но разница была недостоверной.</w:t>
      </w:r>
    </w:p>
    <w:p w:rsidR="00DB1141" w:rsidRPr="001D2E34" w:rsidRDefault="00DB1141" w:rsidP="00DB1141">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За весь период опыта среднесуточный прирост живой массы был выше у телят 3</w:t>
      </w:r>
      <w:r w:rsidR="00947036" w:rsidRPr="001D2E34">
        <w:rPr>
          <w:rFonts w:ascii="Times New Roman" w:hAnsi="Times New Roman"/>
          <w:color w:val="000000"/>
          <w:sz w:val="20"/>
          <w:szCs w:val="20"/>
        </w:rPr>
        <w:t>-</w:t>
      </w:r>
      <w:r w:rsidRPr="001D2E34">
        <w:rPr>
          <w:rFonts w:ascii="Times New Roman" w:hAnsi="Times New Roman"/>
          <w:color w:val="000000"/>
          <w:sz w:val="20"/>
          <w:szCs w:val="20"/>
        </w:rPr>
        <w:t>й группы на 9,3 % (Р</w:t>
      </w:r>
      <w:r w:rsidR="00947036" w:rsidRPr="001D2E34">
        <w:rPr>
          <w:rFonts w:ascii="Times New Roman" w:hAnsi="Times New Roman"/>
          <w:color w:val="000000"/>
          <w:sz w:val="20"/>
          <w:szCs w:val="20"/>
        </w:rPr>
        <w:t xml:space="preserve"> </w:t>
      </w:r>
      <w:r w:rsidRPr="001D2E34">
        <w:rPr>
          <w:rFonts w:ascii="Times New Roman" w:hAnsi="Times New Roman"/>
          <w:color w:val="000000"/>
          <w:sz w:val="20"/>
          <w:szCs w:val="20"/>
        </w:rPr>
        <w:t>&lt;</w:t>
      </w:r>
      <w:r w:rsidR="00947036" w:rsidRPr="001D2E34">
        <w:rPr>
          <w:rFonts w:ascii="Times New Roman" w:hAnsi="Times New Roman"/>
          <w:color w:val="000000"/>
          <w:sz w:val="20"/>
          <w:szCs w:val="20"/>
        </w:rPr>
        <w:t xml:space="preserve"> </w:t>
      </w:r>
      <w:r w:rsidRPr="001D2E34">
        <w:rPr>
          <w:rFonts w:ascii="Times New Roman" w:hAnsi="Times New Roman"/>
          <w:color w:val="000000"/>
          <w:sz w:val="20"/>
          <w:szCs w:val="20"/>
        </w:rPr>
        <w:t>0,05), у телят 2</w:t>
      </w:r>
      <w:r w:rsidR="00947036" w:rsidRPr="001D2E34">
        <w:rPr>
          <w:rFonts w:ascii="Times New Roman" w:hAnsi="Times New Roman"/>
          <w:color w:val="000000"/>
          <w:sz w:val="20"/>
          <w:szCs w:val="20"/>
        </w:rPr>
        <w:t>-</w:t>
      </w:r>
      <w:r w:rsidRPr="001D2E34">
        <w:rPr>
          <w:rFonts w:ascii="Times New Roman" w:hAnsi="Times New Roman"/>
          <w:color w:val="000000"/>
          <w:sz w:val="20"/>
          <w:szCs w:val="20"/>
        </w:rPr>
        <w:t>й группы на 6,8</w:t>
      </w:r>
      <w:r w:rsidR="00947036" w:rsidRPr="001D2E34">
        <w:rPr>
          <w:rFonts w:ascii="Times New Roman" w:hAnsi="Times New Roman"/>
          <w:color w:val="000000"/>
          <w:sz w:val="20"/>
          <w:szCs w:val="20"/>
        </w:rPr>
        <w:t> </w:t>
      </w:r>
      <w:r w:rsidRPr="001D2E34">
        <w:rPr>
          <w:rFonts w:ascii="Times New Roman" w:hAnsi="Times New Roman"/>
          <w:color w:val="000000"/>
          <w:sz w:val="20"/>
          <w:szCs w:val="20"/>
        </w:rPr>
        <w:t>% (</w:t>
      </w:r>
      <w:r w:rsidRPr="001D2E34">
        <w:rPr>
          <w:rFonts w:ascii="Times New Roman" w:hAnsi="Times New Roman"/>
          <w:color w:val="000000"/>
          <w:sz w:val="20"/>
          <w:szCs w:val="20"/>
          <w:lang w:val="en-US"/>
        </w:rPr>
        <w:t>P</w:t>
      </w:r>
      <w:r w:rsidR="00947036" w:rsidRPr="001D2E34">
        <w:rPr>
          <w:rFonts w:ascii="Times New Roman" w:hAnsi="Times New Roman"/>
          <w:color w:val="000000"/>
          <w:sz w:val="20"/>
          <w:szCs w:val="20"/>
        </w:rPr>
        <w:t xml:space="preserve"> </w:t>
      </w:r>
      <w:r w:rsidRPr="001D2E34">
        <w:rPr>
          <w:rFonts w:ascii="Times New Roman" w:hAnsi="Times New Roman"/>
          <w:color w:val="000000"/>
          <w:sz w:val="20"/>
          <w:szCs w:val="20"/>
        </w:rPr>
        <w:sym w:font="Symbol" w:char="003C"/>
      </w:r>
      <w:r w:rsidR="00947036" w:rsidRPr="001D2E34">
        <w:rPr>
          <w:rFonts w:ascii="Times New Roman" w:hAnsi="Times New Roman"/>
          <w:color w:val="000000"/>
          <w:sz w:val="20"/>
          <w:szCs w:val="20"/>
        </w:rPr>
        <w:t xml:space="preserve"> </w:t>
      </w:r>
      <w:r w:rsidRPr="001D2E34">
        <w:rPr>
          <w:rFonts w:ascii="Times New Roman" w:hAnsi="Times New Roman"/>
          <w:color w:val="000000"/>
          <w:sz w:val="20"/>
          <w:szCs w:val="20"/>
        </w:rPr>
        <w:t>0,05). Наименьшая разница была у телят 4</w:t>
      </w:r>
      <w:r w:rsidR="00947036" w:rsidRPr="001D2E34">
        <w:rPr>
          <w:rFonts w:ascii="Times New Roman" w:hAnsi="Times New Roman"/>
          <w:color w:val="000000"/>
          <w:sz w:val="20"/>
          <w:szCs w:val="20"/>
        </w:rPr>
        <w:t>-</w:t>
      </w:r>
      <w:r w:rsidRPr="001D2E34">
        <w:rPr>
          <w:rFonts w:ascii="Times New Roman" w:hAnsi="Times New Roman"/>
          <w:color w:val="000000"/>
          <w:sz w:val="20"/>
          <w:szCs w:val="20"/>
        </w:rPr>
        <w:t>й группы – 3,8 %.</w:t>
      </w:r>
    </w:p>
    <w:p w:rsidR="00DB1141" w:rsidRPr="001D2E34" w:rsidRDefault="00DB1141" w:rsidP="00DB1141">
      <w:pPr>
        <w:spacing w:after="0" w:line="240" w:lineRule="auto"/>
        <w:ind w:firstLine="284"/>
        <w:jc w:val="both"/>
        <w:rPr>
          <w:rFonts w:ascii="Times New Roman" w:hAnsi="Times New Roman"/>
          <w:color w:val="000000"/>
          <w:sz w:val="20"/>
          <w:szCs w:val="20"/>
        </w:rPr>
      </w:pPr>
      <w:r w:rsidRPr="001D2E34">
        <w:rPr>
          <w:rFonts w:ascii="Times New Roman" w:hAnsi="Times New Roman"/>
          <w:color w:val="000000"/>
          <w:sz w:val="20"/>
          <w:szCs w:val="20"/>
        </w:rPr>
        <w:t>По относительному приросту живой массы выделялись телята 3</w:t>
      </w:r>
      <w:r w:rsidR="00947036" w:rsidRPr="001D2E34">
        <w:rPr>
          <w:rFonts w:ascii="Times New Roman" w:hAnsi="Times New Roman"/>
          <w:color w:val="000000"/>
          <w:sz w:val="20"/>
          <w:szCs w:val="20"/>
        </w:rPr>
        <w:t>-</w:t>
      </w:r>
      <w:r w:rsidRPr="001D2E34">
        <w:rPr>
          <w:rFonts w:ascii="Times New Roman" w:hAnsi="Times New Roman"/>
          <w:color w:val="000000"/>
          <w:sz w:val="20"/>
          <w:szCs w:val="20"/>
        </w:rPr>
        <w:t>й группы: за первый месяц он составил 56,7 %, а за три месяца – 110,2</w:t>
      </w:r>
      <w:r w:rsidR="00947036" w:rsidRPr="001D2E34">
        <w:rPr>
          <w:rFonts w:ascii="Times New Roman" w:hAnsi="Times New Roman"/>
          <w:color w:val="000000"/>
          <w:sz w:val="20"/>
          <w:szCs w:val="20"/>
        </w:rPr>
        <w:t> </w:t>
      </w:r>
      <w:r w:rsidRPr="001D2E34">
        <w:rPr>
          <w:rFonts w:ascii="Times New Roman" w:hAnsi="Times New Roman"/>
          <w:color w:val="000000"/>
          <w:sz w:val="20"/>
          <w:szCs w:val="20"/>
        </w:rPr>
        <w:t>%. У телят 2</w:t>
      </w:r>
      <w:r w:rsidR="00947036" w:rsidRPr="001D2E34">
        <w:rPr>
          <w:rFonts w:ascii="Times New Roman" w:hAnsi="Times New Roman"/>
          <w:color w:val="000000"/>
          <w:sz w:val="20"/>
          <w:szCs w:val="20"/>
        </w:rPr>
        <w:t>-</w:t>
      </w:r>
      <w:r w:rsidRPr="001D2E34">
        <w:rPr>
          <w:rFonts w:ascii="Times New Roman" w:hAnsi="Times New Roman"/>
          <w:color w:val="000000"/>
          <w:sz w:val="20"/>
          <w:szCs w:val="20"/>
        </w:rPr>
        <w:t>й группы он был несколько меньше – 55,9 и 109,4</w:t>
      </w:r>
      <w:r w:rsidR="00947036" w:rsidRPr="001D2E34">
        <w:rPr>
          <w:rFonts w:ascii="Times New Roman" w:hAnsi="Times New Roman"/>
          <w:color w:val="000000"/>
          <w:sz w:val="20"/>
          <w:szCs w:val="20"/>
        </w:rPr>
        <w:t> </w:t>
      </w:r>
      <w:r w:rsidRPr="001D2E34">
        <w:rPr>
          <w:rFonts w:ascii="Times New Roman" w:hAnsi="Times New Roman"/>
          <w:color w:val="000000"/>
          <w:sz w:val="20"/>
          <w:szCs w:val="20"/>
        </w:rPr>
        <w:t>%, соот</w:t>
      </w:r>
      <w:r w:rsidR="00B04E6C" w:rsidRPr="001D2E34">
        <w:rPr>
          <w:rFonts w:ascii="Times New Roman" w:hAnsi="Times New Roman"/>
          <w:color w:val="000000"/>
          <w:sz w:val="20"/>
          <w:szCs w:val="20"/>
        </w:rPr>
        <w:softHyphen/>
      </w:r>
      <w:r w:rsidRPr="001D2E34">
        <w:rPr>
          <w:rFonts w:ascii="Times New Roman" w:hAnsi="Times New Roman"/>
          <w:color w:val="000000"/>
          <w:sz w:val="20"/>
          <w:szCs w:val="20"/>
        </w:rPr>
        <w:t>ветственно. Телята 4</w:t>
      </w:r>
      <w:r w:rsidR="00947036" w:rsidRPr="001D2E34">
        <w:rPr>
          <w:rFonts w:ascii="Times New Roman" w:hAnsi="Times New Roman"/>
          <w:color w:val="000000"/>
          <w:sz w:val="20"/>
          <w:szCs w:val="20"/>
        </w:rPr>
        <w:t>-</w:t>
      </w:r>
      <w:r w:rsidRPr="001D2E34">
        <w:rPr>
          <w:rFonts w:ascii="Times New Roman" w:hAnsi="Times New Roman"/>
          <w:color w:val="000000"/>
          <w:sz w:val="20"/>
          <w:szCs w:val="20"/>
        </w:rPr>
        <w:t xml:space="preserve">й группы имели незначительный перевес над контрольными </w:t>
      </w:r>
      <w:r w:rsidR="00947036" w:rsidRPr="001D2E34">
        <w:rPr>
          <w:rFonts w:ascii="Times New Roman" w:hAnsi="Times New Roman"/>
          <w:color w:val="000000"/>
          <w:sz w:val="20"/>
          <w:szCs w:val="20"/>
        </w:rPr>
        <w:t>ж</w:t>
      </w:r>
      <w:r w:rsidRPr="001D2E34">
        <w:rPr>
          <w:rFonts w:ascii="Times New Roman" w:hAnsi="Times New Roman"/>
          <w:color w:val="000000"/>
          <w:sz w:val="20"/>
          <w:szCs w:val="20"/>
        </w:rPr>
        <w:t>ивотными (54,2 против 52,0</w:t>
      </w:r>
      <w:r w:rsidR="00947036" w:rsidRPr="001D2E34">
        <w:rPr>
          <w:rFonts w:ascii="Times New Roman" w:hAnsi="Times New Roman"/>
          <w:color w:val="000000"/>
          <w:sz w:val="20"/>
          <w:szCs w:val="20"/>
        </w:rPr>
        <w:t xml:space="preserve"> </w:t>
      </w:r>
      <w:r w:rsidRPr="001D2E34">
        <w:rPr>
          <w:rFonts w:ascii="Times New Roman" w:hAnsi="Times New Roman"/>
          <w:color w:val="000000"/>
          <w:sz w:val="20"/>
          <w:szCs w:val="20"/>
        </w:rPr>
        <w:t>% в первый месяц; 108,2 против 105,8 % в целом за весь период).</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расчете экономической эффективности выращивания телят, полученных от коров, в рацион которых в сухостойный период вво</w:t>
      </w:r>
      <w:r w:rsidR="00B04E6C" w:rsidRPr="001D2E34">
        <w:rPr>
          <w:rFonts w:ascii="Times New Roman" w:hAnsi="Times New Roman"/>
          <w:sz w:val="20"/>
          <w:szCs w:val="20"/>
        </w:rPr>
        <w:softHyphen/>
      </w:r>
      <w:r w:rsidRPr="001D2E34">
        <w:rPr>
          <w:rFonts w:ascii="Times New Roman" w:hAnsi="Times New Roman"/>
          <w:sz w:val="20"/>
          <w:szCs w:val="20"/>
        </w:rPr>
        <w:t>дили различные йодсодержащие добавки, установлено, что больше всего получено прироста живой массы у телят 3</w:t>
      </w:r>
      <w:r w:rsidR="00947036" w:rsidRPr="001D2E34">
        <w:rPr>
          <w:rFonts w:ascii="Times New Roman" w:hAnsi="Times New Roman"/>
          <w:sz w:val="20"/>
          <w:szCs w:val="20"/>
        </w:rPr>
        <w:t>-</w:t>
      </w:r>
      <w:r w:rsidRPr="001D2E34">
        <w:rPr>
          <w:rFonts w:ascii="Times New Roman" w:hAnsi="Times New Roman"/>
          <w:sz w:val="20"/>
          <w:szCs w:val="20"/>
        </w:rPr>
        <w:t>й опытной группы, в рацион матерей которых вводили «Монклавит</w:t>
      </w:r>
      <w:r w:rsidR="00947036" w:rsidRPr="001D2E34">
        <w:rPr>
          <w:rFonts w:ascii="Times New Roman" w:hAnsi="Times New Roman"/>
          <w:sz w:val="20"/>
          <w:szCs w:val="20"/>
        </w:rPr>
        <w:t>-</w:t>
      </w:r>
      <w:r w:rsidRPr="001D2E34">
        <w:rPr>
          <w:rFonts w:ascii="Times New Roman" w:hAnsi="Times New Roman"/>
          <w:sz w:val="20"/>
          <w:szCs w:val="20"/>
        </w:rPr>
        <w:t>1», – 764,5 кг. У телят, матерям которых вводили в рацион «Йодомарин», получено прироста живой массы 745,8 кг, а у телят, матерям которых вводили в рацион йодистый калий, данный показатель был на уровне 726,0 кг. Это выше показателя контрольной группы соответственно на 46,2; 64,9 и 26,4 кг (табл</w:t>
      </w:r>
      <w:r w:rsidR="00FB00DC" w:rsidRPr="001D2E34">
        <w:rPr>
          <w:rFonts w:ascii="Times New Roman" w:hAnsi="Times New Roman"/>
          <w:sz w:val="20"/>
          <w:szCs w:val="20"/>
        </w:rPr>
        <w:t>.</w:t>
      </w:r>
      <w:r w:rsidRPr="001D2E34">
        <w:rPr>
          <w:rFonts w:ascii="Times New Roman" w:hAnsi="Times New Roman"/>
          <w:sz w:val="20"/>
          <w:szCs w:val="20"/>
        </w:rPr>
        <w:t xml:space="preserve"> 2).</w:t>
      </w:r>
    </w:p>
    <w:p w:rsidR="00820047" w:rsidRPr="001D2E34" w:rsidRDefault="00820047" w:rsidP="00FB00DC">
      <w:pPr>
        <w:spacing w:after="0" w:line="240" w:lineRule="auto"/>
        <w:ind w:firstLine="284"/>
        <w:jc w:val="both"/>
        <w:rPr>
          <w:rFonts w:ascii="Times New Roman" w:hAnsi="Times New Roman"/>
          <w:sz w:val="12"/>
          <w:szCs w:val="20"/>
        </w:rPr>
      </w:pPr>
    </w:p>
    <w:p w:rsidR="00947036" w:rsidRPr="001D2E34" w:rsidRDefault="00DB1141" w:rsidP="00DB1141">
      <w:pPr>
        <w:spacing w:after="0" w:line="240" w:lineRule="auto"/>
        <w:jc w:val="center"/>
        <w:rPr>
          <w:rFonts w:ascii="Times New Roman" w:hAnsi="Times New Roman"/>
          <w:b/>
          <w:sz w:val="16"/>
          <w:szCs w:val="16"/>
        </w:rPr>
      </w:pPr>
      <w:r w:rsidRPr="001D2E34">
        <w:rPr>
          <w:rFonts w:ascii="Times New Roman" w:hAnsi="Times New Roman"/>
          <w:sz w:val="16"/>
          <w:szCs w:val="16"/>
        </w:rPr>
        <w:t xml:space="preserve">Т </w:t>
      </w:r>
      <w:r w:rsidR="00BD2928" w:rsidRPr="001D2E34">
        <w:rPr>
          <w:rFonts w:ascii="Times New Roman" w:hAnsi="Times New Roman"/>
          <w:sz w:val="16"/>
          <w:szCs w:val="16"/>
        </w:rPr>
        <w:t xml:space="preserve">а б л и ц а  2. </w:t>
      </w:r>
      <w:r w:rsidRPr="001D2E34">
        <w:rPr>
          <w:rFonts w:ascii="Times New Roman" w:hAnsi="Times New Roman"/>
          <w:b/>
          <w:sz w:val="16"/>
          <w:szCs w:val="16"/>
        </w:rPr>
        <w:t xml:space="preserve">Расчет экономической эффективности выращивания телят </w:t>
      </w:r>
    </w:p>
    <w:p w:rsidR="00DB1141" w:rsidRPr="001D2E34" w:rsidRDefault="00DB1141" w:rsidP="00DB1141">
      <w:pPr>
        <w:spacing w:after="0" w:line="240" w:lineRule="auto"/>
        <w:jc w:val="center"/>
        <w:rPr>
          <w:rFonts w:ascii="Times New Roman" w:hAnsi="Times New Roman"/>
          <w:sz w:val="20"/>
          <w:szCs w:val="20"/>
        </w:rPr>
      </w:pPr>
      <w:r w:rsidRPr="001D2E34">
        <w:rPr>
          <w:rFonts w:ascii="Times New Roman" w:hAnsi="Times New Roman"/>
          <w:b/>
          <w:sz w:val="16"/>
          <w:szCs w:val="16"/>
        </w:rPr>
        <w:t xml:space="preserve">при </w:t>
      </w:r>
      <w:r w:rsidRPr="001D2E34">
        <w:rPr>
          <w:rFonts w:ascii="Times New Roman" w:hAnsi="Times New Roman"/>
          <w:b/>
          <w:spacing w:val="-2"/>
          <w:sz w:val="16"/>
          <w:szCs w:val="16"/>
        </w:rPr>
        <w:t>применении различных йодсодержащих препаратов для сухостойных</w:t>
      </w:r>
      <w:r w:rsidRPr="001D2E34">
        <w:rPr>
          <w:rFonts w:ascii="Times New Roman" w:hAnsi="Times New Roman"/>
          <w:b/>
          <w:sz w:val="16"/>
          <w:szCs w:val="16"/>
        </w:rPr>
        <w:t xml:space="preserve"> коров </w:t>
      </w:r>
    </w:p>
    <w:p w:rsidR="00DB1141" w:rsidRPr="001D2E34" w:rsidRDefault="00DB1141" w:rsidP="00DB1141">
      <w:pPr>
        <w:spacing w:after="0" w:line="240" w:lineRule="auto"/>
        <w:ind w:firstLine="284"/>
        <w:jc w:val="both"/>
        <w:rPr>
          <w:rFonts w:ascii="Times New Roman" w:hAnsi="Times New Roman"/>
          <w:spacing w:val="4"/>
          <w:sz w:val="14"/>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992"/>
        <w:gridCol w:w="851"/>
        <w:gridCol w:w="850"/>
        <w:gridCol w:w="851"/>
      </w:tblGrid>
      <w:tr w:rsidR="00DB1141" w:rsidRPr="001D2E34" w:rsidTr="003D1C10">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Показатели</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Группа</w:t>
            </w:r>
          </w:p>
        </w:tc>
      </w:tr>
      <w:tr w:rsidR="00DB1141" w:rsidRPr="001D2E34" w:rsidTr="003D1C10">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rPr>
                <w:rFonts w:ascii="Times New Roman" w:hAnsi="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w:t>
            </w:r>
            <w:r w:rsidR="00947036" w:rsidRPr="001D2E34">
              <w:rPr>
                <w:rFonts w:ascii="Times New Roman" w:hAnsi="Times New Roman"/>
                <w:sz w:val="16"/>
                <w:szCs w:val="16"/>
              </w:rPr>
              <w:t>-я</w:t>
            </w:r>
            <w:r w:rsidRPr="001D2E34">
              <w:rPr>
                <w:rFonts w:ascii="Times New Roman" w:hAnsi="Times New Roman"/>
                <w:sz w:val="16"/>
                <w:szCs w:val="16"/>
              </w:rPr>
              <w:t xml:space="preserve"> </w:t>
            </w:r>
          </w:p>
          <w:p w:rsidR="00DB1141" w:rsidRPr="001D2E34" w:rsidRDefault="00DB1141" w:rsidP="00947036">
            <w:pPr>
              <w:spacing w:after="0" w:line="216" w:lineRule="auto"/>
              <w:ind w:left="-108" w:right="-108"/>
              <w:jc w:val="center"/>
              <w:rPr>
                <w:rFonts w:ascii="Times New Roman" w:hAnsi="Times New Roman"/>
                <w:sz w:val="16"/>
                <w:szCs w:val="16"/>
              </w:rPr>
            </w:pPr>
            <w:r w:rsidRPr="001D2E34">
              <w:rPr>
                <w:rFonts w:ascii="Times New Roman" w:hAnsi="Times New Roman"/>
                <w:sz w:val="16"/>
                <w:szCs w:val="16"/>
              </w:rPr>
              <w:t>контроль</w:t>
            </w:r>
            <w:r w:rsidR="00B04E6C" w:rsidRPr="001D2E34">
              <w:rPr>
                <w:rFonts w:ascii="Times New Roman" w:hAnsi="Times New Roman"/>
                <w:sz w:val="16"/>
                <w:szCs w:val="16"/>
              </w:rPr>
              <w:softHyphen/>
            </w:r>
            <w:r w:rsidRPr="001D2E34">
              <w:rPr>
                <w:rFonts w:ascii="Times New Roman" w:hAnsi="Times New Roman"/>
                <w:sz w:val="16"/>
                <w:szCs w:val="16"/>
              </w:rPr>
              <w:t>ная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w:t>
            </w:r>
            <w:r w:rsidR="00947036" w:rsidRPr="001D2E34">
              <w:rPr>
                <w:rFonts w:ascii="Times New Roman" w:hAnsi="Times New Roman"/>
                <w:sz w:val="16"/>
                <w:szCs w:val="16"/>
              </w:rPr>
              <w:t>-я</w:t>
            </w:r>
          </w:p>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опытная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3</w:t>
            </w:r>
            <w:r w:rsidR="00947036" w:rsidRPr="001D2E34">
              <w:rPr>
                <w:rFonts w:ascii="Times New Roman" w:hAnsi="Times New Roman"/>
                <w:sz w:val="16"/>
                <w:szCs w:val="16"/>
              </w:rPr>
              <w:t>-я</w:t>
            </w:r>
          </w:p>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опытная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4</w:t>
            </w:r>
            <w:r w:rsidR="00947036" w:rsidRPr="001D2E34">
              <w:rPr>
                <w:rFonts w:ascii="Times New Roman" w:hAnsi="Times New Roman"/>
                <w:sz w:val="16"/>
                <w:szCs w:val="16"/>
              </w:rPr>
              <w:t>-я</w:t>
            </w:r>
          </w:p>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опытная</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 xml:space="preserve">Количество коров, гол.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11</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Продолжительность опыта, дней</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90</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tabs>
                <w:tab w:val="right" w:pos="3852"/>
              </w:tabs>
              <w:spacing w:after="0" w:line="216" w:lineRule="auto"/>
              <w:rPr>
                <w:rFonts w:ascii="Times New Roman" w:hAnsi="Times New Roman"/>
                <w:sz w:val="16"/>
                <w:szCs w:val="16"/>
              </w:rPr>
            </w:pPr>
            <w:r w:rsidRPr="001D2E34">
              <w:rPr>
                <w:rFonts w:ascii="Times New Roman" w:hAnsi="Times New Roman"/>
                <w:sz w:val="16"/>
                <w:szCs w:val="16"/>
              </w:rPr>
              <w:t>Живая масса в начале опыта, кг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28,3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28,1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28,3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28,0</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tabs>
                <w:tab w:val="right" w:pos="3852"/>
              </w:tabs>
              <w:spacing w:after="0" w:line="216" w:lineRule="auto"/>
              <w:rPr>
                <w:rFonts w:ascii="Times New Roman" w:hAnsi="Times New Roman"/>
                <w:sz w:val="16"/>
                <w:szCs w:val="16"/>
              </w:rPr>
            </w:pPr>
            <w:r w:rsidRPr="001D2E34">
              <w:rPr>
                <w:rFonts w:ascii="Times New Roman" w:hAnsi="Times New Roman"/>
                <w:sz w:val="16"/>
                <w:szCs w:val="16"/>
              </w:rPr>
              <w:t>Живая масса в конце опыта, кг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91,9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95,9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97,8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94,0</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 xml:space="preserve">Получено прироста живой массы, кг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699,6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743,6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764,5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726,0</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Получено дополнительного при</w:t>
            </w:r>
            <w:r w:rsidR="00B04E6C" w:rsidRPr="001D2E34">
              <w:rPr>
                <w:rFonts w:ascii="Times New Roman" w:hAnsi="Times New Roman"/>
                <w:sz w:val="16"/>
                <w:szCs w:val="16"/>
              </w:rPr>
              <w:softHyphen/>
            </w:r>
            <w:r w:rsidRPr="001D2E34">
              <w:rPr>
                <w:rFonts w:ascii="Times New Roman" w:hAnsi="Times New Roman"/>
                <w:sz w:val="16"/>
                <w:szCs w:val="16"/>
              </w:rPr>
              <w:t>роста, кг</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44,0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64,9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26,4</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ind w:right="-108"/>
              <w:rPr>
                <w:rFonts w:ascii="Times New Roman" w:hAnsi="Times New Roman"/>
                <w:sz w:val="16"/>
                <w:szCs w:val="16"/>
              </w:rPr>
            </w:pPr>
            <w:r w:rsidRPr="001D2E34">
              <w:rPr>
                <w:rFonts w:ascii="Times New Roman" w:hAnsi="Times New Roman"/>
                <w:spacing w:val="-2"/>
                <w:sz w:val="16"/>
                <w:szCs w:val="16"/>
              </w:rPr>
              <w:t>Стоимость дополнительного при</w:t>
            </w:r>
            <w:r w:rsidR="00B04E6C" w:rsidRPr="001D2E34">
              <w:rPr>
                <w:rFonts w:ascii="Times New Roman" w:hAnsi="Times New Roman"/>
                <w:spacing w:val="-2"/>
                <w:sz w:val="16"/>
                <w:szCs w:val="16"/>
              </w:rPr>
              <w:softHyphen/>
            </w:r>
            <w:r w:rsidRPr="001D2E34">
              <w:rPr>
                <w:rFonts w:ascii="Times New Roman" w:hAnsi="Times New Roman"/>
                <w:spacing w:val="-2"/>
                <w:sz w:val="16"/>
                <w:szCs w:val="16"/>
              </w:rPr>
              <w:t>роста, руб</w:t>
            </w:r>
            <w:r w:rsidRPr="001D2E34">
              <w:rPr>
                <w:rFonts w:ascii="Times New Roman" w:hAnsi="Times New Roman"/>
                <w:sz w:val="16"/>
                <w:szCs w:val="16"/>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806837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1133414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461050</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Дополнительные затраты – всего, руб.</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185162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260109</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105807</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Получено прибыли, руб.</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621675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873305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355243</w:t>
            </w:r>
          </w:p>
        </w:tc>
      </w:tr>
      <w:tr w:rsidR="00DB1141" w:rsidRPr="001D2E34" w:rsidTr="003D1C10">
        <w:tc>
          <w:tcPr>
            <w:tcW w:w="2552" w:type="dxa"/>
            <w:tcBorders>
              <w:top w:val="single" w:sz="4" w:space="0" w:color="000000"/>
              <w:left w:val="single" w:sz="4" w:space="0" w:color="000000"/>
              <w:bottom w:val="single" w:sz="4" w:space="0" w:color="000000"/>
              <w:right w:val="single" w:sz="4" w:space="0" w:color="000000"/>
            </w:tcBorders>
            <w:hideMark/>
          </w:tcPr>
          <w:p w:rsidR="00DB1141" w:rsidRPr="001D2E34" w:rsidRDefault="00DB1141" w:rsidP="003D1C10">
            <w:pPr>
              <w:spacing w:after="0" w:line="216" w:lineRule="auto"/>
              <w:rPr>
                <w:rFonts w:ascii="Times New Roman" w:hAnsi="Times New Roman"/>
                <w:sz w:val="16"/>
                <w:szCs w:val="16"/>
              </w:rPr>
            </w:pPr>
            <w:r w:rsidRPr="001D2E34">
              <w:rPr>
                <w:rFonts w:ascii="Times New Roman" w:hAnsi="Times New Roman"/>
                <w:sz w:val="16"/>
                <w:szCs w:val="16"/>
              </w:rPr>
              <w:t>Прибыль на одну голову, руб.</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56516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79391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B1141" w:rsidRPr="001D2E34" w:rsidRDefault="00DB1141" w:rsidP="003D1C10">
            <w:pPr>
              <w:spacing w:after="0" w:line="216" w:lineRule="auto"/>
              <w:jc w:val="center"/>
              <w:rPr>
                <w:rFonts w:ascii="Times New Roman" w:hAnsi="Times New Roman"/>
                <w:sz w:val="16"/>
                <w:szCs w:val="16"/>
              </w:rPr>
            </w:pPr>
            <w:r w:rsidRPr="001D2E34">
              <w:rPr>
                <w:rFonts w:ascii="Times New Roman" w:hAnsi="Times New Roman"/>
                <w:sz w:val="16"/>
                <w:szCs w:val="16"/>
              </w:rPr>
              <w:t>32295</w:t>
            </w:r>
          </w:p>
        </w:tc>
      </w:tr>
    </w:tbl>
    <w:p w:rsidR="00DB1141" w:rsidRPr="001D2E34" w:rsidRDefault="00DB1141" w:rsidP="00DB1141">
      <w:pPr>
        <w:spacing w:after="0" w:line="240" w:lineRule="auto"/>
        <w:ind w:firstLine="284"/>
        <w:jc w:val="both"/>
        <w:rPr>
          <w:rFonts w:ascii="Times New Roman" w:hAnsi="Times New Roman"/>
          <w:spacing w:val="4"/>
          <w:sz w:val="14"/>
          <w:szCs w:val="20"/>
        </w:rPr>
      </w:pPr>
    </w:p>
    <w:p w:rsidR="00947036" w:rsidRPr="001D2E34" w:rsidRDefault="00947036" w:rsidP="00947036">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Установлено, что больше всего прироста живой массы за период опыта (90 дней) было получено у телят 3-й опытной группы, в рацион </w:t>
      </w:r>
      <w:r w:rsidRPr="001D2E34">
        <w:rPr>
          <w:rFonts w:ascii="Times New Roman" w:hAnsi="Times New Roman"/>
          <w:spacing w:val="-2"/>
          <w:sz w:val="20"/>
          <w:szCs w:val="20"/>
        </w:rPr>
        <w:t>матерей которых вводили «Монкловит-1» в дозе 1,45 мл на голову в сутки, –</w:t>
      </w:r>
      <w:r w:rsidRPr="001D2E34">
        <w:rPr>
          <w:rFonts w:ascii="Times New Roman" w:hAnsi="Times New Roman"/>
          <w:sz w:val="20"/>
          <w:szCs w:val="20"/>
        </w:rPr>
        <w:t xml:space="preserve"> 764,5 кг. У телят, матерям которых вводили в рацион «Йодо</w:t>
      </w:r>
      <w:r w:rsidRPr="001D2E34">
        <w:rPr>
          <w:rFonts w:ascii="Times New Roman" w:hAnsi="Times New Roman"/>
          <w:sz w:val="20"/>
          <w:szCs w:val="20"/>
        </w:rPr>
        <w:softHyphen/>
        <w:t>марин» в дозе 0,75 мг в сутки, получено прироста живой массы 745,8 кг, а у телят, матерям которых вводили йодистый калий в дозе 13 мг, данный показатель был на уровне 726,0 кг. Получено дополни</w:t>
      </w:r>
      <w:r w:rsidRPr="001D2E34">
        <w:rPr>
          <w:rFonts w:ascii="Times New Roman" w:hAnsi="Times New Roman"/>
          <w:sz w:val="20"/>
          <w:szCs w:val="20"/>
        </w:rPr>
        <w:softHyphen/>
        <w:t>тельного прироста соответственно на 44,0; 64,9 и 26,4 кг.</w:t>
      </w:r>
    </w:p>
    <w:p w:rsidR="00534021" w:rsidRPr="001D2E34" w:rsidRDefault="00534021" w:rsidP="00534021">
      <w:pPr>
        <w:spacing w:after="0" w:line="240" w:lineRule="auto"/>
        <w:ind w:firstLine="284"/>
        <w:jc w:val="both"/>
        <w:rPr>
          <w:rFonts w:ascii="Times New Roman" w:hAnsi="Times New Roman"/>
          <w:spacing w:val="4"/>
          <w:sz w:val="20"/>
          <w:szCs w:val="20"/>
        </w:rPr>
      </w:pPr>
      <w:r w:rsidRPr="001D2E34">
        <w:rPr>
          <w:rFonts w:ascii="Times New Roman" w:hAnsi="Times New Roman"/>
          <w:sz w:val="20"/>
          <w:szCs w:val="20"/>
        </w:rPr>
        <w:t>За период опыта получено прибыли: во 2</w:t>
      </w:r>
      <w:r w:rsidR="00947036" w:rsidRPr="001D2E34">
        <w:rPr>
          <w:rFonts w:ascii="Times New Roman" w:hAnsi="Times New Roman"/>
          <w:sz w:val="20"/>
          <w:szCs w:val="20"/>
        </w:rPr>
        <w:t>-</w:t>
      </w:r>
      <w:r w:rsidRPr="001D2E34">
        <w:rPr>
          <w:rFonts w:ascii="Times New Roman" w:hAnsi="Times New Roman"/>
          <w:sz w:val="20"/>
          <w:szCs w:val="20"/>
        </w:rPr>
        <w:t>й опытной группе – 621675 руб., в 3</w:t>
      </w:r>
      <w:r w:rsidR="00947036" w:rsidRPr="001D2E34">
        <w:rPr>
          <w:rFonts w:ascii="Times New Roman" w:hAnsi="Times New Roman"/>
          <w:sz w:val="20"/>
          <w:szCs w:val="20"/>
        </w:rPr>
        <w:t>-</w:t>
      </w:r>
      <w:r w:rsidRPr="001D2E34">
        <w:rPr>
          <w:rFonts w:ascii="Times New Roman" w:hAnsi="Times New Roman"/>
          <w:sz w:val="20"/>
          <w:szCs w:val="20"/>
        </w:rPr>
        <w:t>й – 873305 руб. и 4</w:t>
      </w:r>
      <w:r w:rsidR="00947036" w:rsidRPr="001D2E34">
        <w:rPr>
          <w:rFonts w:ascii="Times New Roman" w:hAnsi="Times New Roman"/>
          <w:sz w:val="20"/>
          <w:szCs w:val="20"/>
        </w:rPr>
        <w:t>-</w:t>
      </w:r>
      <w:r w:rsidRPr="001D2E34">
        <w:rPr>
          <w:rFonts w:ascii="Times New Roman" w:hAnsi="Times New Roman"/>
          <w:sz w:val="20"/>
          <w:szCs w:val="20"/>
        </w:rPr>
        <w:t>й – 355243 руб. Прибыль на одну голову соответственно составила 56516, 79391 и 32295 рублей (в ценах 2012 г.).</w:t>
      </w:r>
    </w:p>
    <w:p w:rsidR="00DB1141" w:rsidRPr="001D2E34" w:rsidRDefault="00DB1141" w:rsidP="00DB114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Использование различных йодсодержащих препара</w:t>
      </w:r>
      <w:r w:rsidR="00B04E6C" w:rsidRPr="001D2E34">
        <w:rPr>
          <w:rFonts w:ascii="Times New Roman" w:hAnsi="Times New Roman"/>
          <w:sz w:val="20"/>
          <w:szCs w:val="20"/>
        </w:rPr>
        <w:softHyphen/>
      </w:r>
      <w:r w:rsidRPr="001D2E34">
        <w:rPr>
          <w:rFonts w:ascii="Times New Roman" w:hAnsi="Times New Roman"/>
          <w:sz w:val="20"/>
          <w:szCs w:val="20"/>
        </w:rPr>
        <w:t>тов в рационе матерей способствовало увеличению живой массы, среднесуточных и относительных приростов полученных от них те</w:t>
      </w:r>
      <w:r w:rsidR="00B04E6C" w:rsidRPr="001D2E34">
        <w:rPr>
          <w:rFonts w:ascii="Times New Roman" w:hAnsi="Times New Roman"/>
          <w:sz w:val="20"/>
          <w:szCs w:val="20"/>
        </w:rPr>
        <w:softHyphen/>
      </w:r>
      <w:r w:rsidRPr="001D2E34">
        <w:rPr>
          <w:rFonts w:ascii="Times New Roman" w:hAnsi="Times New Roman"/>
          <w:sz w:val="20"/>
          <w:szCs w:val="20"/>
        </w:rPr>
        <w:t>лят. Наиболее экономически выгодным при выращивания телят ока</w:t>
      </w:r>
      <w:r w:rsidR="00B04E6C" w:rsidRPr="001D2E34">
        <w:rPr>
          <w:rFonts w:ascii="Times New Roman" w:hAnsi="Times New Roman"/>
          <w:sz w:val="20"/>
          <w:szCs w:val="20"/>
        </w:rPr>
        <w:softHyphen/>
      </w:r>
      <w:r w:rsidRPr="001D2E34">
        <w:rPr>
          <w:rFonts w:ascii="Times New Roman" w:hAnsi="Times New Roman"/>
          <w:sz w:val="20"/>
          <w:szCs w:val="20"/>
        </w:rPr>
        <w:t>залось применение в рацион матерей йодсодержащего препарата «Монклавит</w:t>
      </w:r>
      <w:r w:rsidR="00947036" w:rsidRPr="001D2E34">
        <w:rPr>
          <w:rFonts w:ascii="Times New Roman" w:hAnsi="Times New Roman"/>
          <w:sz w:val="20"/>
          <w:szCs w:val="20"/>
        </w:rPr>
        <w:t>-</w:t>
      </w:r>
      <w:r w:rsidRPr="001D2E34">
        <w:rPr>
          <w:rFonts w:ascii="Times New Roman" w:hAnsi="Times New Roman"/>
          <w:sz w:val="20"/>
          <w:szCs w:val="20"/>
        </w:rPr>
        <w:t>1» в количестве 1,45 мл на голову в сутки.</w:t>
      </w:r>
    </w:p>
    <w:p w:rsidR="001E78DF" w:rsidRPr="001D2E34" w:rsidRDefault="001E78DF" w:rsidP="003D1C10">
      <w:pPr>
        <w:spacing w:after="0" w:line="240" w:lineRule="auto"/>
        <w:jc w:val="center"/>
        <w:rPr>
          <w:rFonts w:ascii="Times New Roman" w:hAnsi="Times New Roman"/>
          <w:sz w:val="16"/>
          <w:szCs w:val="20"/>
        </w:rPr>
      </w:pPr>
    </w:p>
    <w:p w:rsidR="00DB1141" w:rsidRPr="001D2E34" w:rsidRDefault="00DB1141" w:rsidP="003D1C10">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B1141" w:rsidRPr="001D2E34" w:rsidRDefault="00DB1141" w:rsidP="00DB1141">
      <w:pPr>
        <w:spacing w:after="0" w:line="240" w:lineRule="auto"/>
        <w:ind w:firstLine="284"/>
        <w:jc w:val="center"/>
        <w:rPr>
          <w:rFonts w:ascii="Times New Roman" w:hAnsi="Times New Roman"/>
          <w:sz w:val="10"/>
          <w:szCs w:val="16"/>
        </w:rPr>
      </w:pPr>
    </w:p>
    <w:p w:rsidR="00DB1141" w:rsidRPr="001D2E34" w:rsidRDefault="00DB1141" w:rsidP="00DB114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Бондаренко</w:t>
      </w:r>
      <w:r w:rsidRPr="001D2E34">
        <w:rPr>
          <w:rFonts w:ascii="Times New Roman" w:hAnsi="Times New Roman"/>
          <w:spacing w:val="-2"/>
          <w:sz w:val="16"/>
          <w:szCs w:val="16"/>
        </w:rPr>
        <w:t xml:space="preserve">, Г. К. </w:t>
      </w:r>
      <w:r w:rsidRPr="001D2E34">
        <w:rPr>
          <w:rFonts w:ascii="Times New Roman" w:hAnsi="Times New Roman"/>
          <w:sz w:val="16"/>
          <w:szCs w:val="16"/>
        </w:rPr>
        <w:t>К вопросу сохранности новорожденных телят / Г. К. Бондаренко // Молочное и мясное скотоводство. – 1993. – № 4. – С. 23</w:t>
      </w:r>
      <w:r w:rsidR="00A7654F" w:rsidRPr="001D2E34">
        <w:rPr>
          <w:rFonts w:ascii="Times New Roman" w:hAnsi="Times New Roman"/>
          <w:sz w:val="16"/>
          <w:szCs w:val="16"/>
        </w:rPr>
        <w:t>–</w:t>
      </w:r>
      <w:r w:rsidRPr="001D2E34">
        <w:rPr>
          <w:rFonts w:ascii="Times New Roman" w:hAnsi="Times New Roman"/>
          <w:sz w:val="16"/>
          <w:szCs w:val="16"/>
        </w:rPr>
        <w:t>24.</w:t>
      </w:r>
    </w:p>
    <w:p w:rsidR="00DB1141" w:rsidRPr="001D2E34" w:rsidRDefault="00DB1141" w:rsidP="00DB114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Лапина</w:t>
      </w:r>
      <w:r w:rsidRPr="001D2E34">
        <w:rPr>
          <w:rFonts w:ascii="Times New Roman" w:hAnsi="Times New Roman"/>
          <w:sz w:val="16"/>
          <w:szCs w:val="16"/>
        </w:rPr>
        <w:t>, Л. С. Кормление коров и выход приплода / Л. С. Лапина // Зоотехния. – 1992. – № 9</w:t>
      </w:r>
      <w:r w:rsidR="00A7654F" w:rsidRPr="001D2E34">
        <w:rPr>
          <w:rFonts w:ascii="Times New Roman" w:hAnsi="Times New Roman"/>
          <w:sz w:val="16"/>
          <w:szCs w:val="16"/>
        </w:rPr>
        <w:t>–</w:t>
      </w:r>
      <w:r w:rsidRPr="001D2E34">
        <w:rPr>
          <w:rFonts w:ascii="Times New Roman" w:hAnsi="Times New Roman"/>
          <w:sz w:val="16"/>
          <w:szCs w:val="16"/>
        </w:rPr>
        <w:t>10. – С. 19</w:t>
      </w:r>
      <w:r w:rsidR="00A7654F" w:rsidRPr="001D2E34">
        <w:rPr>
          <w:rFonts w:ascii="Times New Roman" w:hAnsi="Times New Roman"/>
          <w:sz w:val="16"/>
          <w:szCs w:val="16"/>
        </w:rPr>
        <w:t>–</w:t>
      </w:r>
      <w:r w:rsidRPr="001D2E34">
        <w:rPr>
          <w:rFonts w:ascii="Times New Roman" w:hAnsi="Times New Roman"/>
          <w:sz w:val="16"/>
          <w:szCs w:val="16"/>
        </w:rPr>
        <w:t>21.</w:t>
      </w:r>
    </w:p>
    <w:p w:rsidR="00DB1141" w:rsidRPr="001D2E34" w:rsidRDefault="00DB1141" w:rsidP="00DB114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Шляхтунов</w:t>
      </w:r>
      <w:r w:rsidR="008F6BE0" w:rsidRPr="001D2E34">
        <w:rPr>
          <w:rFonts w:ascii="Times New Roman" w:hAnsi="Times New Roman"/>
          <w:spacing w:val="20"/>
          <w:sz w:val="16"/>
          <w:szCs w:val="16"/>
        </w:rPr>
        <w:t>,</w:t>
      </w:r>
      <w:r w:rsidRPr="001D2E34">
        <w:rPr>
          <w:rFonts w:ascii="Times New Roman" w:hAnsi="Times New Roman"/>
          <w:spacing w:val="20"/>
          <w:sz w:val="16"/>
          <w:szCs w:val="16"/>
        </w:rPr>
        <w:t xml:space="preserve"> </w:t>
      </w:r>
      <w:r w:rsidRPr="001D2E34">
        <w:rPr>
          <w:rFonts w:ascii="Times New Roman" w:hAnsi="Times New Roman"/>
          <w:sz w:val="16"/>
          <w:szCs w:val="16"/>
        </w:rPr>
        <w:t>В.</w:t>
      </w:r>
      <w:r w:rsidR="00947036" w:rsidRPr="001D2E34">
        <w:rPr>
          <w:rFonts w:ascii="Times New Roman" w:hAnsi="Times New Roman"/>
          <w:sz w:val="16"/>
          <w:szCs w:val="16"/>
        </w:rPr>
        <w:t xml:space="preserve"> </w:t>
      </w:r>
      <w:r w:rsidRPr="001D2E34">
        <w:rPr>
          <w:rFonts w:ascii="Times New Roman" w:hAnsi="Times New Roman"/>
          <w:sz w:val="16"/>
          <w:szCs w:val="16"/>
        </w:rPr>
        <w:t>И. Скотоводство: учебник / В.</w:t>
      </w:r>
      <w:r w:rsidR="00947036" w:rsidRPr="001D2E34">
        <w:rPr>
          <w:rFonts w:ascii="Times New Roman" w:hAnsi="Times New Roman"/>
          <w:sz w:val="16"/>
          <w:szCs w:val="16"/>
        </w:rPr>
        <w:t xml:space="preserve"> </w:t>
      </w:r>
      <w:r w:rsidRPr="001D2E34">
        <w:rPr>
          <w:rFonts w:ascii="Times New Roman" w:hAnsi="Times New Roman"/>
          <w:sz w:val="16"/>
          <w:szCs w:val="16"/>
        </w:rPr>
        <w:t>И. Шляхтунов, В.</w:t>
      </w:r>
      <w:r w:rsidR="00947036" w:rsidRPr="001D2E34">
        <w:rPr>
          <w:rFonts w:ascii="Times New Roman" w:hAnsi="Times New Roman"/>
          <w:sz w:val="16"/>
          <w:szCs w:val="16"/>
        </w:rPr>
        <w:t xml:space="preserve"> </w:t>
      </w:r>
      <w:r w:rsidRPr="001D2E34">
        <w:rPr>
          <w:rFonts w:ascii="Times New Roman" w:hAnsi="Times New Roman"/>
          <w:sz w:val="16"/>
          <w:szCs w:val="16"/>
        </w:rPr>
        <w:t>И. Смунев. – Минск: Техноперспектива, 2005. – 387 с.</w:t>
      </w:r>
    </w:p>
    <w:p w:rsidR="00820047" w:rsidRPr="001D2E34" w:rsidRDefault="00820047" w:rsidP="00534021">
      <w:pPr>
        <w:spacing w:after="0" w:line="240" w:lineRule="auto"/>
        <w:rPr>
          <w:rFonts w:ascii="Times New Roman" w:hAnsi="Times New Roman"/>
          <w:sz w:val="20"/>
          <w:szCs w:val="20"/>
          <w:lang w:val="uk-UA"/>
        </w:rPr>
      </w:pPr>
    </w:p>
    <w:p w:rsidR="00534021" w:rsidRPr="001D2E34" w:rsidRDefault="00BD2928" w:rsidP="00534021">
      <w:pPr>
        <w:spacing w:after="0" w:line="240" w:lineRule="auto"/>
        <w:rPr>
          <w:rFonts w:ascii="Times New Roman" w:hAnsi="Times New Roman"/>
          <w:sz w:val="20"/>
          <w:szCs w:val="20"/>
          <w:lang w:val="uk-UA"/>
        </w:rPr>
      </w:pPr>
      <w:r w:rsidRPr="001D2E34">
        <w:rPr>
          <w:rFonts w:ascii="Times New Roman" w:hAnsi="Times New Roman"/>
          <w:sz w:val="20"/>
          <w:szCs w:val="20"/>
          <w:lang w:val="uk-UA"/>
        </w:rPr>
        <w:t xml:space="preserve">УДК </w:t>
      </w:r>
      <w:r w:rsidR="00534021" w:rsidRPr="001D2E34">
        <w:rPr>
          <w:rFonts w:ascii="Times New Roman" w:hAnsi="Times New Roman"/>
          <w:sz w:val="20"/>
          <w:szCs w:val="20"/>
          <w:lang w:val="uk-UA"/>
        </w:rPr>
        <w:t>636.2.064.082.454.084.1</w:t>
      </w:r>
    </w:p>
    <w:p w:rsidR="00534021" w:rsidRPr="001D2E34" w:rsidRDefault="00534021" w:rsidP="00534021">
      <w:pPr>
        <w:spacing w:after="0" w:line="240" w:lineRule="auto"/>
        <w:rPr>
          <w:rFonts w:ascii="Times New Roman" w:hAnsi="Times New Roman"/>
          <w:sz w:val="20"/>
          <w:szCs w:val="20"/>
          <w:lang w:val="uk-UA"/>
        </w:rPr>
      </w:pPr>
    </w:p>
    <w:p w:rsidR="00534021" w:rsidRPr="001D2E34" w:rsidRDefault="00534021" w:rsidP="0053402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ВЫРАЩИВАНИЕ И РАННЕЕ ОСЕМЕНЕНИЕ ТЕЛОК</w:t>
      </w:r>
    </w:p>
    <w:p w:rsidR="00534021" w:rsidRPr="001D2E34" w:rsidRDefault="00534021" w:rsidP="00534021">
      <w:pPr>
        <w:spacing w:after="0" w:line="240" w:lineRule="auto"/>
        <w:jc w:val="center"/>
        <w:rPr>
          <w:rFonts w:ascii="Times New Roman" w:hAnsi="Times New Roman"/>
          <w:b/>
          <w:sz w:val="14"/>
          <w:szCs w:val="20"/>
          <w:lang w:val="uk-UA"/>
        </w:rPr>
      </w:pPr>
    </w:p>
    <w:p w:rsidR="00534021" w:rsidRPr="001D2E34" w:rsidRDefault="00534021" w:rsidP="00534021">
      <w:pPr>
        <w:spacing w:after="0" w:line="240" w:lineRule="auto"/>
        <w:jc w:val="center"/>
        <w:rPr>
          <w:rFonts w:ascii="Times New Roman" w:hAnsi="Times New Roman"/>
          <w:sz w:val="20"/>
          <w:szCs w:val="20"/>
          <w:lang w:val="uk-UA"/>
        </w:rPr>
      </w:pPr>
      <w:r w:rsidRPr="001D2E34">
        <w:rPr>
          <w:rFonts w:ascii="Times New Roman" w:hAnsi="Times New Roman"/>
          <w:sz w:val="20"/>
          <w:szCs w:val="20"/>
          <w:lang w:val="uk-UA"/>
        </w:rPr>
        <w:t>Г.</w:t>
      </w:r>
      <w:r w:rsidRPr="001D2E34">
        <w:rPr>
          <w:rFonts w:ascii="Times New Roman" w:hAnsi="Times New Roman"/>
          <w:sz w:val="20"/>
          <w:szCs w:val="20"/>
          <w:lang w:val="en-US"/>
        </w:rPr>
        <w:t> </w:t>
      </w:r>
      <w:r w:rsidRPr="001D2E34">
        <w:rPr>
          <w:rFonts w:ascii="Times New Roman" w:hAnsi="Times New Roman"/>
          <w:sz w:val="20"/>
          <w:szCs w:val="20"/>
          <w:lang w:val="uk-UA"/>
        </w:rPr>
        <w:t>С.</w:t>
      </w:r>
      <w:r w:rsidRPr="001D2E34">
        <w:rPr>
          <w:rFonts w:ascii="Times New Roman" w:hAnsi="Times New Roman"/>
          <w:sz w:val="20"/>
          <w:szCs w:val="20"/>
          <w:lang w:val="en-US"/>
        </w:rPr>
        <w:t> </w:t>
      </w:r>
      <w:r w:rsidRPr="001D2E34">
        <w:rPr>
          <w:rFonts w:ascii="Times New Roman" w:hAnsi="Times New Roman"/>
          <w:sz w:val="20"/>
          <w:szCs w:val="20"/>
          <w:lang w:val="uk-UA"/>
        </w:rPr>
        <w:t>ШАРАПА, Е.</w:t>
      </w:r>
      <w:r w:rsidRPr="001D2E34">
        <w:rPr>
          <w:rFonts w:ascii="Times New Roman" w:hAnsi="Times New Roman"/>
          <w:sz w:val="20"/>
          <w:szCs w:val="20"/>
          <w:lang w:val="en-US"/>
        </w:rPr>
        <w:t> </w:t>
      </w:r>
      <w:r w:rsidRPr="001D2E34">
        <w:rPr>
          <w:rFonts w:ascii="Times New Roman" w:hAnsi="Times New Roman"/>
          <w:sz w:val="20"/>
          <w:szCs w:val="20"/>
          <w:lang w:val="uk-UA"/>
        </w:rPr>
        <w:t>В.</w:t>
      </w:r>
      <w:r w:rsidRPr="001D2E34">
        <w:rPr>
          <w:rFonts w:ascii="Times New Roman" w:hAnsi="Times New Roman"/>
          <w:sz w:val="20"/>
          <w:szCs w:val="20"/>
          <w:lang w:val="en-US"/>
        </w:rPr>
        <w:t> </w:t>
      </w:r>
      <w:r w:rsidRPr="001D2E34">
        <w:rPr>
          <w:rFonts w:ascii="Times New Roman" w:hAnsi="Times New Roman"/>
          <w:sz w:val="20"/>
          <w:szCs w:val="20"/>
          <w:lang w:val="uk-UA"/>
        </w:rPr>
        <w:t>БОЙКО</w:t>
      </w:r>
    </w:p>
    <w:p w:rsidR="00534021" w:rsidRPr="001D2E34" w:rsidRDefault="00534021" w:rsidP="00534021">
      <w:pPr>
        <w:spacing w:after="0" w:line="240" w:lineRule="auto"/>
        <w:jc w:val="center"/>
        <w:rPr>
          <w:rFonts w:ascii="Times New Roman" w:hAnsi="Times New Roman"/>
          <w:sz w:val="20"/>
          <w:szCs w:val="20"/>
          <w:lang w:val="uk-UA"/>
        </w:rPr>
      </w:pPr>
    </w:p>
    <w:p w:rsidR="00534021" w:rsidRPr="001D2E34" w:rsidRDefault="00534021" w:rsidP="00534021">
      <w:pPr>
        <w:spacing w:after="0" w:line="240" w:lineRule="auto"/>
        <w:jc w:val="center"/>
        <w:rPr>
          <w:rFonts w:ascii="Times New Roman" w:hAnsi="Times New Roman"/>
          <w:sz w:val="16"/>
          <w:szCs w:val="16"/>
        </w:rPr>
      </w:pPr>
      <w:r w:rsidRPr="001D2E34">
        <w:rPr>
          <w:rFonts w:ascii="Times New Roman" w:hAnsi="Times New Roman"/>
          <w:sz w:val="16"/>
          <w:szCs w:val="16"/>
        </w:rPr>
        <w:t>Институт разведения и генетики животных имени М. В. Зубца НААН Украины,</w:t>
      </w:r>
    </w:p>
    <w:p w:rsidR="00534021" w:rsidRPr="001D2E34" w:rsidRDefault="00534021" w:rsidP="00534021">
      <w:pPr>
        <w:spacing w:after="0" w:line="240" w:lineRule="auto"/>
        <w:jc w:val="center"/>
        <w:rPr>
          <w:rFonts w:ascii="Times New Roman" w:hAnsi="Times New Roman"/>
          <w:sz w:val="16"/>
          <w:szCs w:val="16"/>
        </w:rPr>
      </w:pPr>
      <w:r w:rsidRPr="001D2E34">
        <w:rPr>
          <w:rFonts w:ascii="Times New Roman" w:hAnsi="Times New Roman"/>
          <w:sz w:val="16"/>
          <w:szCs w:val="16"/>
        </w:rPr>
        <w:t>с.</w:t>
      </w:r>
      <w:r w:rsidRPr="001D2E34">
        <w:rPr>
          <w:rFonts w:ascii="Times New Roman" w:hAnsi="Times New Roman"/>
          <w:sz w:val="16"/>
          <w:szCs w:val="16"/>
          <w:lang w:val="en-US"/>
        </w:rPr>
        <w:t> </w:t>
      </w:r>
      <w:r w:rsidRPr="001D2E34">
        <w:rPr>
          <w:rFonts w:ascii="Times New Roman" w:hAnsi="Times New Roman"/>
          <w:sz w:val="16"/>
          <w:szCs w:val="16"/>
        </w:rPr>
        <w:t xml:space="preserve">Чубинское, Киевская область, </w:t>
      </w:r>
      <w:r w:rsidR="003D1C10" w:rsidRPr="001D2E34">
        <w:rPr>
          <w:rFonts w:ascii="Times New Roman" w:hAnsi="Times New Roman"/>
          <w:sz w:val="16"/>
          <w:szCs w:val="16"/>
        </w:rPr>
        <w:t>Украина</w:t>
      </w:r>
    </w:p>
    <w:p w:rsidR="00534021" w:rsidRPr="001D2E34" w:rsidRDefault="00534021" w:rsidP="00534021">
      <w:pPr>
        <w:spacing w:after="0" w:line="240" w:lineRule="auto"/>
        <w:jc w:val="center"/>
        <w:rPr>
          <w:rFonts w:ascii="Times New Roman" w:hAnsi="Times New Roman"/>
          <w:sz w:val="20"/>
          <w:szCs w:val="20"/>
        </w:rPr>
      </w:pP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Подавляющее большинство ученых считает, что влияние наследственности на показатели воспроизводительной способности животных относительно низкое, а больше на это влияют паратипиче</w:t>
      </w:r>
      <w:r w:rsidR="00B04E6C" w:rsidRPr="001D2E34">
        <w:rPr>
          <w:rFonts w:ascii="Times New Roman" w:hAnsi="Times New Roman"/>
          <w:sz w:val="20"/>
          <w:szCs w:val="20"/>
        </w:rPr>
        <w:softHyphen/>
      </w:r>
      <w:r w:rsidRPr="001D2E34">
        <w:rPr>
          <w:rFonts w:ascii="Times New Roman" w:hAnsi="Times New Roman"/>
          <w:sz w:val="20"/>
          <w:szCs w:val="20"/>
        </w:rPr>
        <w:t>ские факторы. Воспроизводство коров и их молочная продуктивность во многом завис</w:t>
      </w:r>
      <w:r w:rsidR="00947036" w:rsidRPr="001D2E34">
        <w:rPr>
          <w:rFonts w:ascii="Times New Roman" w:hAnsi="Times New Roman"/>
          <w:sz w:val="20"/>
          <w:szCs w:val="20"/>
        </w:rPr>
        <w:t>я</w:t>
      </w:r>
      <w:r w:rsidRPr="001D2E34">
        <w:rPr>
          <w:rFonts w:ascii="Times New Roman" w:hAnsi="Times New Roman"/>
          <w:sz w:val="20"/>
          <w:szCs w:val="20"/>
        </w:rPr>
        <w:t>т от условий в</w:t>
      </w:r>
      <w:r w:rsidR="00947036" w:rsidRPr="001D2E34">
        <w:rPr>
          <w:rFonts w:ascii="Times New Roman" w:hAnsi="Times New Roman"/>
          <w:sz w:val="20"/>
          <w:szCs w:val="20"/>
        </w:rPr>
        <w:t>ыращивания телок, их живой массы</w:t>
      </w:r>
      <w:r w:rsidRPr="001D2E34">
        <w:rPr>
          <w:rFonts w:ascii="Times New Roman" w:hAnsi="Times New Roman"/>
          <w:sz w:val="20"/>
          <w:szCs w:val="20"/>
        </w:rPr>
        <w:t xml:space="preserve"> при плодотворном осеменении, соблюдения технологии содержания и кормления животных [2, 3, 4, 5, 8].</w:t>
      </w:r>
    </w:p>
    <w:p w:rsidR="00534021" w:rsidRPr="001D2E34" w:rsidRDefault="00534021" w:rsidP="00534021">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 xml:space="preserve">Анализ источников. </w:t>
      </w:r>
      <w:r w:rsidRPr="001D2E34">
        <w:rPr>
          <w:rFonts w:ascii="Times New Roman" w:hAnsi="Times New Roman"/>
          <w:spacing w:val="-2"/>
          <w:sz w:val="20"/>
          <w:szCs w:val="20"/>
        </w:rPr>
        <w:t>На современном этапе развития аграрного производства очень важно иметь коров с крепким здоровьем, высокой воспроизводительной способностью и продуктивностью. В связи с этим для реализации генетического потенциала и качественного ремонта стада очень ответственным при выращивании телок является молочный период с ранним выпаиванием молозива. Молоко составляет основу рациона телят до 3 месяцев, но уже с 2–3</w:t>
      </w:r>
      <w:r w:rsidR="00947036" w:rsidRPr="001D2E34">
        <w:rPr>
          <w:rFonts w:ascii="Times New Roman" w:hAnsi="Times New Roman"/>
          <w:spacing w:val="-2"/>
          <w:sz w:val="20"/>
          <w:szCs w:val="20"/>
        </w:rPr>
        <w:t>-</w:t>
      </w:r>
      <w:r w:rsidRPr="001D2E34">
        <w:rPr>
          <w:rFonts w:ascii="Times New Roman" w:hAnsi="Times New Roman"/>
          <w:spacing w:val="-2"/>
          <w:sz w:val="20"/>
          <w:szCs w:val="20"/>
        </w:rPr>
        <w:t>недельного возраста им надо давать растительные корма [6, 7, 11, 12].</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За последнее десятилетие накоплен опыт выращивания телок при ограниченных схемах выпаивания цельного (180–320 кг) и снятого (200–500 кг) молока или качественных заменителей цельного молока и комбикормов. Однако в условиях многих хозяйств Украины не удается получить положительные результаты из</w:t>
      </w:r>
      <w:r w:rsidR="00947036" w:rsidRPr="001D2E34">
        <w:rPr>
          <w:rFonts w:ascii="Times New Roman" w:hAnsi="Times New Roman"/>
          <w:sz w:val="20"/>
          <w:szCs w:val="20"/>
        </w:rPr>
        <w:t>-</w:t>
      </w:r>
      <w:r w:rsidRPr="001D2E34">
        <w:rPr>
          <w:rFonts w:ascii="Times New Roman" w:hAnsi="Times New Roman"/>
          <w:sz w:val="20"/>
          <w:szCs w:val="20"/>
        </w:rPr>
        <w:t>за невысокого качества заменителей молока и нарушения технологии содержания и кормления телок, что приводит к относительно поздним срокам их осеменения [1, 9, 10, 11, 12].</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Некоторые авторы [9, 10] на основании проведенных опытов при</w:t>
      </w:r>
      <w:r w:rsidR="00B04E6C" w:rsidRPr="001D2E34">
        <w:rPr>
          <w:rFonts w:ascii="Times New Roman" w:hAnsi="Times New Roman"/>
          <w:sz w:val="20"/>
          <w:szCs w:val="20"/>
        </w:rPr>
        <w:softHyphen/>
      </w:r>
      <w:r w:rsidRPr="001D2E34">
        <w:rPr>
          <w:rFonts w:ascii="Times New Roman" w:hAnsi="Times New Roman"/>
          <w:sz w:val="20"/>
          <w:szCs w:val="20"/>
        </w:rPr>
        <w:t>шли к выводам, что телки, выращенные на низких уровнях выпаивания им цельного молока (150 кг) и заменителя цельного молока (250 кг)</w:t>
      </w:r>
      <w:r w:rsidR="005465BD" w:rsidRPr="001D2E34">
        <w:rPr>
          <w:rFonts w:ascii="Times New Roman" w:hAnsi="Times New Roman"/>
          <w:sz w:val="20"/>
          <w:szCs w:val="20"/>
        </w:rPr>
        <w:t>, в</w:t>
      </w:r>
      <w:r w:rsidRPr="001D2E34">
        <w:rPr>
          <w:rFonts w:ascii="Times New Roman" w:hAnsi="Times New Roman"/>
          <w:sz w:val="20"/>
          <w:szCs w:val="20"/>
        </w:rPr>
        <w:t xml:space="preserve"> молочный период по уровню развития и коровы по уровню молочной продуктивности и показателям воспроизводительной способности не уступали сверстницам, которым в молочный период выпаивали 400 кг цельного молока.</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предыдущих наших опытах на 788 телках украинской красно</w:t>
      </w:r>
      <w:r w:rsidR="00556CF3" w:rsidRPr="001D2E34">
        <w:rPr>
          <w:rFonts w:ascii="Times New Roman" w:hAnsi="Times New Roman"/>
          <w:sz w:val="20"/>
          <w:szCs w:val="20"/>
        </w:rPr>
        <w:t>-</w:t>
      </w:r>
      <w:r w:rsidRPr="001D2E34">
        <w:rPr>
          <w:rFonts w:ascii="Times New Roman" w:hAnsi="Times New Roman"/>
          <w:sz w:val="20"/>
          <w:szCs w:val="20"/>
        </w:rPr>
        <w:t>пе</w:t>
      </w:r>
      <w:r w:rsidR="00B04E6C" w:rsidRPr="001D2E34">
        <w:rPr>
          <w:rFonts w:ascii="Times New Roman" w:hAnsi="Times New Roman"/>
          <w:sz w:val="20"/>
          <w:szCs w:val="20"/>
        </w:rPr>
        <w:softHyphen/>
      </w:r>
      <w:r w:rsidRPr="001D2E34">
        <w:rPr>
          <w:rFonts w:ascii="Times New Roman" w:hAnsi="Times New Roman"/>
          <w:sz w:val="20"/>
          <w:szCs w:val="20"/>
        </w:rPr>
        <w:t>строй молочной породы мы изучали их развитие и формирование вос</w:t>
      </w:r>
      <w:r w:rsidR="00B04E6C" w:rsidRPr="001D2E34">
        <w:rPr>
          <w:rFonts w:ascii="Times New Roman" w:hAnsi="Times New Roman"/>
          <w:sz w:val="20"/>
          <w:szCs w:val="20"/>
        </w:rPr>
        <w:softHyphen/>
      </w:r>
      <w:r w:rsidRPr="001D2E34">
        <w:rPr>
          <w:rFonts w:ascii="Times New Roman" w:hAnsi="Times New Roman"/>
          <w:sz w:val="20"/>
          <w:szCs w:val="20"/>
        </w:rPr>
        <w:t>производительной функции при выпаивании 220 кг цельного молока + 250 кг заменителя цельного молока и 500 кг молока (контроль). Осо</w:t>
      </w:r>
      <w:r w:rsidR="00B04E6C" w:rsidRPr="001D2E34">
        <w:rPr>
          <w:rFonts w:ascii="Times New Roman" w:hAnsi="Times New Roman"/>
          <w:sz w:val="20"/>
          <w:szCs w:val="20"/>
        </w:rPr>
        <w:softHyphen/>
      </w:r>
      <w:r w:rsidRPr="001D2E34">
        <w:rPr>
          <w:rFonts w:ascii="Times New Roman" w:hAnsi="Times New Roman"/>
          <w:sz w:val="20"/>
          <w:szCs w:val="20"/>
        </w:rPr>
        <w:t>бенной разницы в живой массе телок контрольных и опытных групп на протяжении 9 мес. не выявлено, но в 12–15 мес. более высокая жи</w:t>
      </w:r>
      <w:r w:rsidR="00B04E6C" w:rsidRPr="001D2E34">
        <w:rPr>
          <w:rFonts w:ascii="Times New Roman" w:hAnsi="Times New Roman"/>
          <w:sz w:val="20"/>
          <w:szCs w:val="20"/>
        </w:rPr>
        <w:softHyphen/>
      </w:r>
      <w:r w:rsidRPr="001D2E34">
        <w:rPr>
          <w:rFonts w:ascii="Times New Roman" w:hAnsi="Times New Roman"/>
          <w:sz w:val="20"/>
          <w:szCs w:val="20"/>
        </w:rPr>
        <w:t>вая масса была у большинства телок контрольных групп, которые вы</w:t>
      </w:r>
      <w:r w:rsidR="00B04E6C" w:rsidRPr="001D2E34">
        <w:rPr>
          <w:rFonts w:ascii="Times New Roman" w:hAnsi="Times New Roman"/>
          <w:sz w:val="20"/>
          <w:szCs w:val="20"/>
        </w:rPr>
        <w:softHyphen/>
      </w:r>
      <w:r w:rsidRPr="001D2E34">
        <w:rPr>
          <w:rFonts w:ascii="Times New Roman" w:hAnsi="Times New Roman"/>
          <w:sz w:val="20"/>
          <w:szCs w:val="20"/>
        </w:rPr>
        <w:t>пивали большее количество молока. Половые органы 95 % телок случ</w:t>
      </w:r>
      <w:r w:rsidR="00B04E6C" w:rsidRPr="001D2E34">
        <w:rPr>
          <w:rFonts w:ascii="Times New Roman" w:hAnsi="Times New Roman"/>
          <w:sz w:val="20"/>
          <w:szCs w:val="20"/>
        </w:rPr>
        <w:softHyphen/>
      </w:r>
      <w:r w:rsidRPr="001D2E34">
        <w:rPr>
          <w:rFonts w:ascii="Times New Roman" w:hAnsi="Times New Roman"/>
          <w:sz w:val="20"/>
          <w:szCs w:val="20"/>
        </w:rPr>
        <w:t>ного возраста были развиты нормально. Плодотворное осеменение телок, которые выпивали 220 кг молока, было на 2 мес. позднее, чем телок контрольных групп. Оплодотворяемость их от первого осемене</w:t>
      </w:r>
      <w:r w:rsidR="00B04E6C" w:rsidRPr="001D2E34">
        <w:rPr>
          <w:rFonts w:ascii="Times New Roman" w:hAnsi="Times New Roman"/>
          <w:sz w:val="20"/>
          <w:szCs w:val="20"/>
        </w:rPr>
        <w:softHyphen/>
      </w:r>
      <w:r w:rsidRPr="001D2E34">
        <w:rPr>
          <w:rFonts w:ascii="Times New Roman" w:hAnsi="Times New Roman"/>
          <w:sz w:val="20"/>
          <w:szCs w:val="20"/>
        </w:rPr>
        <w:t>ния была на уровне 66,7–72,3 %.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Продолжительность восстановительного послеотельного периода, сервис</w:t>
      </w:r>
      <w:r w:rsidR="00947036" w:rsidRPr="001D2E34">
        <w:rPr>
          <w:rFonts w:ascii="Times New Roman" w:hAnsi="Times New Roman"/>
          <w:sz w:val="20"/>
          <w:szCs w:val="20"/>
        </w:rPr>
        <w:t>-</w:t>
      </w:r>
      <w:r w:rsidRPr="001D2E34">
        <w:rPr>
          <w:rFonts w:ascii="Times New Roman" w:hAnsi="Times New Roman"/>
          <w:sz w:val="20"/>
          <w:szCs w:val="20"/>
        </w:rPr>
        <w:t>периода и молочная продуктивность были в пользу коров, ко</w:t>
      </w:r>
      <w:r w:rsidR="00B04E6C" w:rsidRPr="001D2E34">
        <w:rPr>
          <w:rFonts w:ascii="Times New Roman" w:hAnsi="Times New Roman"/>
          <w:sz w:val="20"/>
          <w:szCs w:val="20"/>
        </w:rPr>
        <w:softHyphen/>
      </w:r>
      <w:r w:rsidRPr="001D2E34">
        <w:rPr>
          <w:rFonts w:ascii="Times New Roman" w:hAnsi="Times New Roman"/>
          <w:sz w:val="20"/>
          <w:szCs w:val="20"/>
        </w:rPr>
        <w:t>торые телочками выпивали большее количество цельного молока (500</w:t>
      </w:r>
      <w:r w:rsidR="00947036" w:rsidRPr="001D2E34">
        <w:rPr>
          <w:rFonts w:ascii="Times New Roman" w:hAnsi="Times New Roman"/>
          <w:sz w:val="20"/>
          <w:szCs w:val="20"/>
        </w:rPr>
        <w:t> </w:t>
      </w:r>
      <w:r w:rsidRPr="001D2E34">
        <w:rPr>
          <w:rFonts w:ascii="Times New Roman" w:hAnsi="Times New Roman"/>
          <w:sz w:val="20"/>
          <w:szCs w:val="20"/>
        </w:rPr>
        <w:t xml:space="preserve">кг). За первую лактацию от коровы надоено молока </w:t>
      </w:r>
      <w:r w:rsidR="00947036" w:rsidRPr="001D2E34">
        <w:rPr>
          <w:rFonts w:ascii="Times New Roman" w:hAnsi="Times New Roman"/>
          <w:sz w:val="20"/>
          <w:szCs w:val="20"/>
        </w:rPr>
        <w:t xml:space="preserve">больше </w:t>
      </w:r>
      <w:r w:rsidRPr="001D2E34">
        <w:rPr>
          <w:rFonts w:ascii="Times New Roman" w:hAnsi="Times New Roman"/>
          <w:sz w:val="20"/>
          <w:szCs w:val="20"/>
        </w:rPr>
        <w:t xml:space="preserve">на 398,9 кг, а за вторую – на 463,6 кг. </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b/>
          <w:i/>
          <w:sz w:val="20"/>
          <w:szCs w:val="20"/>
        </w:rPr>
        <w:t xml:space="preserve"> </w:t>
      </w:r>
      <w:r w:rsidRPr="001D2E34">
        <w:rPr>
          <w:rFonts w:ascii="Times New Roman" w:hAnsi="Times New Roman"/>
          <w:sz w:val="20"/>
          <w:szCs w:val="20"/>
        </w:rPr>
        <w:t>– выяснить степень влияния скармливания разного количества цельного молока и стартерного комбикорма на развитие телок, их оплодотворяемость и продуктивность коров.</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Научно</w:t>
      </w:r>
      <w:r w:rsidR="00947036" w:rsidRPr="001D2E34">
        <w:rPr>
          <w:rFonts w:ascii="Times New Roman" w:hAnsi="Times New Roman"/>
          <w:sz w:val="20"/>
          <w:szCs w:val="20"/>
        </w:rPr>
        <w:t>-</w:t>
      </w:r>
      <w:r w:rsidRPr="001D2E34">
        <w:rPr>
          <w:rFonts w:ascii="Times New Roman" w:hAnsi="Times New Roman"/>
          <w:sz w:val="20"/>
          <w:szCs w:val="20"/>
        </w:rPr>
        <w:t>производственные опыты проводили в госпредприятиях «Лесное» и «Чемер» на телках украинской черно</w:t>
      </w:r>
      <w:r w:rsidR="00947036" w:rsidRPr="001D2E34">
        <w:rPr>
          <w:rFonts w:ascii="Times New Roman" w:hAnsi="Times New Roman"/>
          <w:sz w:val="20"/>
          <w:szCs w:val="20"/>
        </w:rPr>
        <w:t>-</w:t>
      </w:r>
      <w:r w:rsidRPr="001D2E34">
        <w:rPr>
          <w:rFonts w:ascii="Times New Roman" w:hAnsi="Times New Roman"/>
          <w:sz w:val="20"/>
          <w:szCs w:val="20"/>
        </w:rPr>
        <w:t>пестрой молочной породы (УЧПМ) и ТОО «Шу</w:t>
      </w:r>
      <w:r w:rsidR="00B04E6C" w:rsidRPr="001D2E34">
        <w:rPr>
          <w:rFonts w:ascii="Times New Roman" w:hAnsi="Times New Roman"/>
          <w:sz w:val="20"/>
          <w:szCs w:val="20"/>
        </w:rPr>
        <w:softHyphen/>
      </w:r>
      <w:r w:rsidRPr="001D2E34">
        <w:rPr>
          <w:rFonts w:ascii="Times New Roman" w:hAnsi="Times New Roman"/>
          <w:sz w:val="20"/>
          <w:szCs w:val="20"/>
        </w:rPr>
        <w:t>пики» и ТОВ «Аграрный инвестсоюз» (АИС) на телках украинской красно</w:t>
      </w:r>
      <w:r w:rsidR="00947036" w:rsidRPr="001D2E34">
        <w:rPr>
          <w:rFonts w:ascii="Times New Roman" w:hAnsi="Times New Roman"/>
          <w:sz w:val="20"/>
          <w:szCs w:val="20"/>
        </w:rPr>
        <w:t>-</w:t>
      </w:r>
      <w:r w:rsidRPr="001D2E34">
        <w:rPr>
          <w:rFonts w:ascii="Times New Roman" w:hAnsi="Times New Roman"/>
          <w:sz w:val="20"/>
          <w:szCs w:val="20"/>
        </w:rPr>
        <w:t>пестрой молочной породы (УКПМ). В период выпаивания мо</w:t>
      </w:r>
      <w:r w:rsidR="00B04E6C" w:rsidRPr="001D2E34">
        <w:rPr>
          <w:rFonts w:ascii="Times New Roman" w:hAnsi="Times New Roman"/>
          <w:sz w:val="20"/>
          <w:szCs w:val="20"/>
        </w:rPr>
        <w:softHyphen/>
      </w:r>
      <w:r w:rsidRPr="001D2E34">
        <w:rPr>
          <w:rFonts w:ascii="Times New Roman" w:hAnsi="Times New Roman"/>
          <w:sz w:val="20"/>
          <w:szCs w:val="20"/>
        </w:rPr>
        <w:t>лока телят содержали в индивидуальных домиках на протяжении 2</w:t>
      </w:r>
      <w:r w:rsidR="00947036" w:rsidRPr="001D2E34">
        <w:rPr>
          <w:rFonts w:ascii="Times New Roman" w:hAnsi="Times New Roman"/>
          <w:sz w:val="20"/>
          <w:szCs w:val="20"/>
        </w:rPr>
        <w:t> </w:t>
      </w:r>
      <w:r w:rsidRPr="001D2E34">
        <w:rPr>
          <w:rFonts w:ascii="Times New Roman" w:hAnsi="Times New Roman"/>
          <w:sz w:val="20"/>
          <w:szCs w:val="20"/>
        </w:rPr>
        <w:t>мес., а затем группами по 8–10 гол. и 23–30 гол. с выходом на выгульные площадки.</w:t>
      </w:r>
    </w:p>
    <w:p w:rsidR="00947036" w:rsidRPr="001D2E34" w:rsidRDefault="00534021"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опытах использовали три схемы выпаивания цельного молока те</w:t>
      </w:r>
      <w:r w:rsidR="00B04E6C" w:rsidRPr="001D2E34">
        <w:rPr>
          <w:rFonts w:ascii="Times New Roman" w:hAnsi="Times New Roman"/>
          <w:sz w:val="20"/>
          <w:szCs w:val="20"/>
        </w:rPr>
        <w:softHyphen/>
      </w:r>
      <w:r w:rsidRPr="001D2E34">
        <w:rPr>
          <w:rFonts w:ascii="Times New Roman" w:hAnsi="Times New Roman"/>
          <w:sz w:val="20"/>
          <w:szCs w:val="20"/>
        </w:rPr>
        <w:t>лочкам. В ГП «Лесное» выпаивали 260 кг молока в течени</w:t>
      </w:r>
      <w:r w:rsidR="00947036" w:rsidRPr="001D2E34">
        <w:rPr>
          <w:rFonts w:ascii="Times New Roman" w:hAnsi="Times New Roman"/>
          <w:sz w:val="20"/>
          <w:szCs w:val="20"/>
        </w:rPr>
        <w:t>е</w:t>
      </w:r>
      <w:r w:rsidRPr="001D2E34">
        <w:rPr>
          <w:rFonts w:ascii="Times New Roman" w:hAnsi="Times New Roman"/>
          <w:sz w:val="20"/>
          <w:szCs w:val="20"/>
        </w:rPr>
        <w:t xml:space="preserve"> 65 дней; в ГП «Чемер» – 310 кг в течени</w:t>
      </w:r>
      <w:r w:rsidR="00947036" w:rsidRPr="001D2E34">
        <w:rPr>
          <w:rFonts w:ascii="Times New Roman" w:hAnsi="Times New Roman"/>
          <w:sz w:val="20"/>
          <w:szCs w:val="20"/>
        </w:rPr>
        <w:t>е</w:t>
      </w:r>
      <w:r w:rsidRPr="001D2E34">
        <w:rPr>
          <w:rFonts w:ascii="Times New Roman" w:hAnsi="Times New Roman"/>
          <w:sz w:val="20"/>
          <w:szCs w:val="20"/>
        </w:rPr>
        <w:t xml:space="preserve"> 45 дней; в ТОО «Шупики» и ТОО «АИС» – по 360 кг в течение 90 дней (табл. 1).</w:t>
      </w:r>
    </w:p>
    <w:p w:rsidR="001E78DF" w:rsidRPr="001D2E34" w:rsidRDefault="001E78DF" w:rsidP="001E78DF">
      <w:pPr>
        <w:spacing w:after="0" w:line="240" w:lineRule="auto"/>
        <w:ind w:firstLine="284"/>
        <w:jc w:val="both"/>
        <w:rPr>
          <w:rFonts w:ascii="Times New Roman" w:hAnsi="Times New Roman"/>
          <w:spacing w:val="20"/>
          <w:sz w:val="16"/>
          <w:szCs w:val="16"/>
        </w:rPr>
      </w:pPr>
    </w:p>
    <w:p w:rsidR="00534021" w:rsidRPr="001D2E34" w:rsidRDefault="00534021" w:rsidP="0053402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w:t>
      </w:r>
      <w:r w:rsidRPr="001D2E34">
        <w:rPr>
          <w:rFonts w:ascii="Times New Roman" w:hAnsi="Times New Roman"/>
          <w:b/>
          <w:sz w:val="16"/>
          <w:szCs w:val="16"/>
        </w:rPr>
        <w:t> Схемы выпаивания цельного молока телятам</w:t>
      </w:r>
    </w:p>
    <w:p w:rsidR="00534021" w:rsidRPr="001D2E34" w:rsidRDefault="00534021" w:rsidP="00534021">
      <w:pPr>
        <w:spacing w:after="0" w:line="240" w:lineRule="auto"/>
        <w:jc w:val="center"/>
        <w:rPr>
          <w:rFonts w:ascii="Times New Roman" w:hAnsi="Times New Roman"/>
          <w:sz w:val="16"/>
          <w:szCs w:val="16"/>
        </w:rPr>
      </w:pPr>
    </w:p>
    <w:tbl>
      <w:tblPr>
        <w:tblW w:w="6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456"/>
        <w:gridCol w:w="3651"/>
      </w:tblGrid>
      <w:tr w:rsidR="00534021" w:rsidRPr="001D2E34" w:rsidTr="00034C1A">
        <w:trPr>
          <w:trHeight w:val="602"/>
        </w:trPr>
        <w:tc>
          <w:tcPr>
            <w:tcW w:w="993"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Схема 1</w:t>
            </w:r>
          </w:p>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(260 кг)</w:t>
            </w:r>
          </w:p>
        </w:tc>
        <w:tc>
          <w:tcPr>
            <w:tcW w:w="1456"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ГП «Лесное»,</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65 дн.</w:t>
            </w:r>
          </w:p>
        </w:tc>
        <w:tc>
          <w:tcPr>
            <w:tcW w:w="3651"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1–5 день – 6 кг, 3 раза в день по 2 кг,</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6–60 дней – 4 кг, 2 раза в день по 2 кг,</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61–65 – по 2 кг 1 раз в день</w:t>
            </w:r>
          </w:p>
        </w:tc>
      </w:tr>
      <w:tr w:rsidR="00534021" w:rsidRPr="001D2E34" w:rsidTr="00034C1A">
        <w:trPr>
          <w:trHeight w:val="568"/>
        </w:trPr>
        <w:tc>
          <w:tcPr>
            <w:tcW w:w="993"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Схема 2</w:t>
            </w:r>
          </w:p>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(310 кг)</w:t>
            </w:r>
          </w:p>
        </w:tc>
        <w:tc>
          <w:tcPr>
            <w:tcW w:w="1456"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ГП «Чемер»,</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45 дн.</w:t>
            </w:r>
          </w:p>
        </w:tc>
        <w:tc>
          <w:tcPr>
            <w:tcW w:w="3651"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1–5 день – 6 кг, 3 раза в день по 2 кг,</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6–45 дней – 7 кг, 2 раза в день по 3,5 кг</w:t>
            </w:r>
          </w:p>
        </w:tc>
      </w:tr>
      <w:tr w:rsidR="00534021" w:rsidRPr="001D2E34" w:rsidTr="00534021">
        <w:trPr>
          <w:trHeight w:val="838"/>
        </w:trPr>
        <w:tc>
          <w:tcPr>
            <w:tcW w:w="993"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Схема 3</w:t>
            </w:r>
          </w:p>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(360 кг)</w:t>
            </w:r>
          </w:p>
        </w:tc>
        <w:tc>
          <w:tcPr>
            <w:tcW w:w="1456"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ТОО «Шупики», ТОО «АИС»,</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90 дн.</w:t>
            </w:r>
          </w:p>
        </w:tc>
        <w:tc>
          <w:tcPr>
            <w:tcW w:w="3651" w:type="dxa"/>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1–5 день –  6 кг, 3 раза в день по 2 кг,</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6–85 дней – 4 кг, 2 раза в день по 2 кг,</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86–90 день – 2 кг, 1 раз в день</w:t>
            </w:r>
          </w:p>
        </w:tc>
      </w:tr>
    </w:tbl>
    <w:p w:rsidR="00034C1A" w:rsidRPr="001D2E34" w:rsidRDefault="00034C1A" w:rsidP="00534021">
      <w:pPr>
        <w:spacing w:after="0" w:line="240" w:lineRule="auto"/>
        <w:ind w:firstLine="284"/>
        <w:jc w:val="both"/>
        <w:rPr>
          <w:rFonts w:ascii="Times New Roman" w:hAnsi="Times New Roman"/>
          <w:sz w:val="20"/>
          <w:szCs w:val="20"/>
        </w:rPr>
      </w:pPr>
    </w:p>
    <w:p w:rsidR="00947036" w:rsidRPr="001D2E34" w:rsidRDefault="00947036" w:rsidP="00947036">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Телят приучали к поеданию стартерного комбикорма (термически обработанная кукуруза, овес, пшеница и гранулы в равных пропор</w:t>
      </w:r>
      <w:r w:rsidRPr="001D2E34">
        <w:rPr>
          <w:rFonts w:ascii="Times New Roman" w:hAnsi="Times New Roman"/>
          <w:sz w:val="20"/>
          <w:szCs w:val="20"/>
        </w:rPr>
        <w:softHyphen/>
        <w:t>циях) или полноценных гранул (ПКВМ врх 8400 и 8401/25) с 4–5 дня. В месячном возрасте телочки съедали 700–900 г комбикорма или пол</w:t>
      </w:r>
      <w:r w:rsidRPr="001D2E34">
        <w:rPr>
          <w:rFonts w:ascii="Times New Roman" w:hAnsi="Times New Roman"/>
          <w:sz w:val="20"/>
          <w:szCs w:val="20"/>
        </w:rPr>
        <w:softHyphen/>
        <w:t>ноценных гранул, в состав которых входили пшеница, кукуруза, шрот соевый, жмых соевый, отруби пшеничные, известняк, монокальций фосфат, премикс вита</w:t>
      </w:r>
      <w:r w:rsidR="009D2153" w:rsidRPr="001D2E34">
        <w:rPr>
          <w:rFonts w:ascii="Times New Roman" w:hAnsi="Times New Roman"/>
          <w:sz w:val="20"/>
          <w:szCs w:val="20"/>
        </w:rPr>
        <w:t>-</w:t>
      </w:r>
      <w:r w:rsidRPr="001D2E34">
        <w:rPr>
          <w:rFonts w:ascii="Times New Roman" w:hAnsi="Times New Roman"/>
          <w:sz w:val="20"/>
          <w:szCs w:val="20"/>
        </w:rPr>
        <w:t>минерал, антиоксидант, ароматизатор, пробио</w:t>
      </w:r>
      <w:r w:rsidRPr="001D2E34">
        <w:rPr>
          <w:rFonts w:ascii="Times New Roman" w:hAnsi="Times New Roman"/>
          <w:sz w:val="20"/>
          <w:szCs w:val="20"/>
        </w:rPr>
        <w:softHyphen/>
        <w:t>тик и «Меллис». К сену приучали с месячного возраста. Комбикорм и вода свежая находились постоянно в чистых ведрах впереди клетки.</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sz w:val="20"/>
          <w:szCs w:val="20"/>
        </w:rPr>
        <w:t>Живую массу телок определяли с помощью специальной ленты или путем взвешивания. Телок осеменяли ректо</w:t>
      </w:r>
      <w:r w:rsidR="009D2153" w:rsidRPr="001D2E34">
        <w:rPr>
          <w:rFonts w:ascii="Times New Roman" w:hAnsi="Times New Roman"/>
          <w:sz w:val="20"/>
          <w:szCs w:val="20"/>
        </w:rPr>
        <w:t>-</w:t>
      </w:r>
      <w:r w:rsidRPr="001D2E34">
        <w:rPr>
          <w:rFonts w:ascii="Times New Roman" w:hAnsi="Times New Roman"/>
          <w:sz w:val="20"/>
          <w:szCs w:val="20"/>
        </w:rPr>
        <w:t>цервикальным способом. Продуктивность коров учитывали по результатам контрольных удоев. Результаты исследований обрабатывали методом математической ста</w:t>
      </w:r>
      <w:r w:rsidR="00B04E6C" w:rsidRPr="001D2E34">
        <w:rPr>
          <w:rFonts w:ascii="Times New Roman" w:hAnsi="Times New Roman"/>
          <w:sz w:val="20"/>
          <w:szCs w:val="20"/>
        </w:rPr>
        <w:softHyphen/>
      </w:r>
      <w:r w:rsidRPr="001D2E34">
        <w:rPr>
          <w:rFonts w:ascii="Times New Roman" w:hAnsi="Times New Roman"/>
          <w:sz w:val="20"/>
          <w:szCs w:val="20"/>
        </w:rPr>
        <w:t>тистики (Н. А. Плохинский, 1969 г.</w:t>
      </w:r>
      <w:r w:rsidR="009D2153" w:rsidRPr="001D2E34">
        <w:rPr>
          <w:rFonts w:ascii="Times New Roman" w:hAnsi="Times New Roman"/>
          <w:sz w:val="20"/>
          <w:szCs w:val="20"/>
        </w:rPr>
        <w:t>,</w:t>
      </w:r>
      <w:r w:rsidRPr="001D2E34">
        <w:rPr>
          <w:rFonts w:ascii="Times New Roman" w:hAnsi="Times New Roman"/>
          <w:sz w:val="20"/>
          <w:szCs w:val="20"/>
        </w:rPr>
        <w:t xml:space="preserve"> и Е. К. Меркурьева, 1970 г.).</w:t>
      </w:r>
    </w:p>
    <w:p w:rsidR="00534021" w:rsidRPr="001D2E34" w:rsidRDefault="00534021" w:rsidP="0053402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b/>
          <w:i/>
          <w:sz w:val="20"/>
          <w:szCs w:val="20"/>
        </w:rPr>
        <w:t xml:space="preserve"> </w:t>
      </w:r>
      <w:r w:rsidRPr="001D2E34">
        <w:rPr>
          <w:rFonts w:ascii="Times New Roman" w:hAnsi="Times New Roman"/>
          <w:sz w:val="20"/>
          <w:szCs w:val="20"/>
        </w:rPr>
        <w:t xml:space="preserve">В результате опытов было установлено, что средняя живая масса телочек в 3 мес. составила </w:t>
      </w:r>
      <w:r w:rsidRPr="001D2E34">
        <w:rPr>
          <w:rFonts w:ascii="Times New Roman" w:hAnsi="Times New Roman"/>
          <w:sz w:val="20"/>
          <w:szCs w:val="20"/>
          <w:lang w:val="uk-UA"/>
        </w:rPr>
        <w:t>100,97</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0,893 кг; в 6 мес. – 166,17</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1,794 кг; в 9 мес. – 239,23</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w:t>
      </w:r>
      <w:r w:rsidR="00556CF3" w:rsidRPr="001D2E34">
        <w:rPr>
          <w:rFonts w:ascii="Times New Roman" w:hAnsi="Times New Roman"/>
          <w:sz w:val="20"/>
          <w:szCs w:val="20"/>
          <w:lang w:val="uk-UA"/>
        </w:rPr>
        <w:t xml:space="preserve"> ± </w:t>
      </w:r>
      <w:r w:rsidRPr="001D2E34">
        <w:rPr>
          <w:rFonts w:ascii="Times New Roman" w:hAnsi="Times New Roman"/>
          <w:sz w:val="20"/>
          <w:szCs w:val="20"/>
          <w:lang w:val="uk-UA"/>
        </w:rPr>
        <w:t>2,831</w:t>
      </w:r>
      <w:r w:rsidR="00556CF3" w:rsidRPr="001D2E34">
        <w:rPr>
          <w:rFonts w:ascii="Times New Roman" w:hAnsi="Times New Roman"/>
          <w:sz w:val="20"/>
          <w:szCs w:val="20"/>
          <w:lang w:val="uk-UA"/>
        </w:rPr>
        <w:t> </w:t>
      </w:r>
      <w:r w:rsidRPr="001D2E34">
        <w:rPr>
          <w:rFonts w:ascii="Times New Roman" w:hAnsi="Times New Roman"/>
          <w:sz w:val="20"/>
          <w:szCs w:val="20"/>
          <w:lang w:val="uk-UA"/>
        </w:rPr>
        <w:t>кг, в 12 мес. – 308,60</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3,648 кг в 15 мес. – 371,50</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w:t>
      </w:r>
      <w:r w:rsidR="00556CF3" w:rsidRPr="001D2E34">
        <w:rPr>
          <w:rFonts w:ascii="Times New Roman" w:hAnsi="Times New Roman"/>
          <w:sz w:val="20"/>
          <w:szCs w:val="20"/>
          <w:lang w:val="uk-UA"/>
        </w:rPr>
        <w:t xml:space="preserve"> </w:t>
      </w:r>
      <w:r w:rsidRPr="001D2E34">
        <w:rPr>
          <w:rFonts w:ascii="Times New Roman" w:hAnsi="Times New Roman"/>
          <w:sz w:val="20"/>
          <w:szCs w:val="20"/>
          <w:lang w:val="uk-UA"/>
        </w:rPr>
        <w:t xml:space="preserve">5,008 кг (табл. 2). </w:t>
      </w:r>
      <w:r w:rsidRPr="001D2E34">
        <w:rPr>
          <w:rFonts w:ascii="Times New Roman" w:hAnsi="Times New Roman"/>
          <w:sz w:val="20"/>
          <w:szCs w:val="20"/>
        </w:rPr>
        <w:t>Особенной разницы в живой массе телок, которые выпивали 310–360 кг молока, установлено не было.</w:t>
      </w:r>
    </w:p>
    <w:p w:rsidR="00534021" w:rsidRPr="001D2E34" w:rsidRDefault="00534021" w:rsidP="00534021">
      <w:pPr>
        <w:spacing w:after="0" w:line="240" w:lineRule="auto"/>
        <w:ind w:firstLine="284"/>
        <w:jc w:val="both"/>
        <w:rPr>
          <w:rFonts w:ascii="Times New Roman" w:hAnsi="Times New Roman"/>
          <w:sz w:val="16"/>
          <w:szCs w:val="20"/>
          <w:lang w:val="uk-UA"/>
        </w:rPr>
      </w:pPr>
    </w:p>
    <w:p w:rsidR="00534021" w:rsidRPr="001D2E34" w:rsidRDefault="00534021" w:rsidP="00534021">
      <w:pPr>
        <w:spacing w:after="0" w:line="240" w:lineRule="auto"/>
        <w:jc w:val="center"/>
        <w:rPr>
          <w:rFonts w:ascii="Times New Roman" w:hAnsi="Times New Roman"/>
          <w:b/>
          <w:sz w:val="16"/>
          <w:szCs w:val="16"/>
          <w:lang w:val="uk-UA"/>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Pr="001D2E34">
        <w:rPr>
          <w:rFonts w:ascii="Times New Roman" w:hAnsi="Times New Roman"/>
          <w:b/>
          <w:sz w:val="16"/>
          <w:szCs w:val="16"/>
        </w:rPr>
        <w:t> Живая масса телочек</w:t>
      </w:r>
      <w:r w:rsidRPr="001D2E34">
        <w:rPr>
          <w:rFonts w:ascii="Times New Roman" w:hAnsi="Times New Roman"/>
          <w:b/>
          <w:sz w:val="16"/>
          <w:szCs w:val="16"/>
          <w:lang w:val="uk-UA"/>
        </w:rPr>
        <w:t>, кг</w:t>
      </w:r>
    </w:p>
    <w:p w:rsidR="00534021" w:rsidRPr="001D2E34" w:rsidRDefault="00534021" w:rsidP="00534021">
      <w:pPr>
        <w:spacing w:after="0" w:line="240" w:lineRule="auto"/>
        <w:ind w:left="360"/>
        <w:jc w:val="center"/>
        <w:rPr>
          <w:rFonts w:ascii="Times New Roman" w:hAnsi="Times New Roman"/>
          <w:b/>
          <w:sz w:val="20"/>
          <w:szCs w:val="20"/>
          <w:lang w:val="uk-UA"/>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854"/>
        <w:gridCol w:w="854"/>
        <w:gridCol w:w="710"/>
        <w:gridCol w:w="710"/>
        <w:gridCol w:w="708"/>
        <w:gridCol w:w="6"/>
        <w:gridCol w:w="704"/>
        <w:gridCol w:w="12"/>
        <w:gridCol w:w="693"/>
      </w:tblGrid>
      <w:tr w:rsidR="00F361D6" w:rsidRPr="001D2E34" w:rsidTr="00F361D6">
        <w:tc>
          <w:tcPr>
            <w:tcW w:w="695"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 xml:space="preserve">Хозяйство </w:t>
            </w:r>
          </w:p>
        </w:tc>
        <w:tc>
          <w:tcPr>
            <w:tcW w:w="700" w:type="pct"/>
            <w:shd w:val="clear" w:color="auto" w:fill="auto"/>
            <w:vAlign w:val="center"/>
          </w:tcPr>
          <w:p w:rsidR="00534021" w:rsidRPr="001D2E34" w:rsidRDefault="00534021" w:rsidP="00556CF3">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При рожд.</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 мес.</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 мес.</w:t>
            </w:r>
          </w:p>
        </w:tc>
        <w:tc>
          <w:tcPr>
            <w:tcW w:w="581"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 мес.</w:t>
            </w:r>
          </w:p>
        </w:tc>
        <w:tc>
          <w:tcPr>
            <w:tcW w:w="582"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12 мес.</w:t>
            </w:r>
          </w:p>
        </w:tc>
        <w:tc>
          <w:tcPr>
            <w:tcW w:w="57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15 мес.</w:t>
            </w:r>
          </w:p>
        </w:tc>
      </w:tr>
      <w:tr w:rsidR="00534021" w:rsidRPr="001D2E34" w:rsidTr="00F361D6">
        <w:tc>
          <w:tcPr>
            <w:tcW w:w="5000" w:type="pct"/>
            <w:gridSpan w:val="10"/>
            <w:shd w:val="clear" w:color="auto" w:fill="auto"/>
            <w:vAlign w:val="center"/>
          </w:tcPr>
          <w:p w:rsidR="00534021" w:rsidRPr="001D2E34" w:rsidRDefault="00534021" w:rsidP="00556CF3">
            <w:pPr>
              <w:spacing w:after="0" w:line="240" w:lineRule="auto"/>
              <w:jc w:val="center"/>
              <w:rPr>
                <w:rFonts w:ascii="Times New Roman" w:hAnsi="Times New Roman"/>
                <w:b/>
                <w:sz w:val="16"/>
                <w:szCs w:val="16"/>
              </w:rPr>
            </w:pPr>
            <w:r w:rsidRPr="001D2E34">
              <w:rPr>
                <w:rFonts w:ascii="Times New Roman" w:hAnsi="Times New Roman"/>
                <w:b/>
                <w:sz w:val="16"/>
                <w:szCs w:val="16"/>
              </w:rPr>
              <w:t>Украинская черно</w:t>
            </w:r>
            <w:r w:rsidR="00556CF3" w:rsidRPr="001D2E34">
              <w:rPr>
                <w:rFonts w:ascii="Times New Roman" w:hAnsi="Times New Roman"/>
                <w:b/>
                <w:sz w:val="16"/>
                <w:szCs w:val="16"/>
              </w:rPr>
              <w:t>-</w:t>
            </w:r>
            <w:r w:rsidRPr="001D2E34">
              <w:rPr>
                <w:rFonts w:ascii="Times New Roman" w:hAnsi="Times New Roman"/>
                <w:b/>
                <w:sz w:val="16"/>
                <w:szCs w:val="16"/>
              </w:rPr>
              <w:t>пестрая молочная порода</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ГП «Лес</w:t>
            </w:r>
            <w:r w:rsidR="00B04E6C" w:rsidRPr="001D2E34">
              <w:rPr>
                <w:rFonts w:ascii="Times New Roman" w:hAnsi="Times New Roman"/>
                <w:sz w:val="16"/>
                <w:szCs w:val="16"/>
              </w:rPr>
              <w:softHyphen/>
            </w:r>
            <w:r w:rsidRPr="001D2E34">
              <w:rPr>
                <w:rFonts w:ascii="Times New Roman" w:hAnsi="Times New Roman"/>
                <w:sz w:val="16"/>
                <w:szCs w:val="16"/>
              </w:rPr>
              <w:t>ное»</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262</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227</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193</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131</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110</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94</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b/>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31,92</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0,203</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94,44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0,722</w:t>
            </w:r>
          </w:p>
        </w:tc>
        <w:tc>
          <w:tcPr>
            <w:tcW w:w="582" w:type="pct"/>
            <w:shd w:val="clear" w:color="auto" w:fill="auto"/>
            <w:vAlign w:val="center"/>
          </w:tcPr>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166,29</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1,541</w:t>
            </w:r>
          </w:p>
        </w:tc>
        <w:tc>
          <w:tcPr>
            <w:tcW w:w="586" w:type="pct"/>
            <w:gridSpan w:val="2"/>
            <w:shd w:val="clear" w:color="auto" w:fill="auto"/>
            <w:vAlign w:val="center"/>
          </w:tcPr>
          <w:p w:rsidR="00534021" w:rsidRPr="001D2E34" w:rsidRDefault="00534021" w:rsidP="00556CF3">
            <w:pPr>
              <w:spacing w:after="0" w:line="240" w:lineRule="auto"/>
              <w:ind w:left="-174" w:right="-161"/>
              <w:jc w:val="center"/>
              <w:rPr>
                <w:rFonts w:ascii="Times New Roman" w:hAnsi="Times New Roman"/>
                <w:sz w:val="16"/>
                <w:szCs w:val="16"/>
              </w:rPr>
            </w:pPr>
            <w:r w:rsidRPr="001D2E34">
              <w:rPr>
                <w:rFonts w:ascii="Times New Roman" w:hAnsi="Times New Roman"/>
                <w:sz w:val="16"/>
                <w:szCs w:val="16"/>
              </w:rPr>
              <w:t>240,60</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74" w:right="-161"/>
              <w:jc w:val="center"/>
              <w:rPr>
                <w:rFonts w:ascii="Times New Roman" w:hAnsi="Times New Roman"/>
                <w:sz w:val="16"/>
                <w:szCs w:val="16"/>
              </w:rPr>
            </w:pPr>
            <w:r w:rsidRPr="001D2E34">
              <w:rPr>
                <w:rFonts w:ascii="Times New Roman" w:hAnsi="Times New Roman"/>
                <w:sz w:val="16"/>
                <w:szCs w:val="16"/>
              </w:rPr>
              <w:t>2,335</w:t>
            </w:r>
          </w:p>
        </w:tc>
        <w:tc>
          <w:tcPr>
            <w:tcW w:w="587" w:type="pct"/>
            <w:gridSpan w:val="2"/>
            <w:shd w:val="clear" w:color="auto" w:fill="auto"/>
            <w:vAlign w:val="center"/>
          </w:tcPr>
          <w:p w:rsidR="00534021" w:rsidRPr="001D2E34" w:rsidRDefault="00534021" w:rsidP="00556CF3">
            <w:pPr>
              <w:spacing w:after="0" w:line="240" w:lineRule="auto"/>
              <w:ind w:left="-174" w:right="-161"/>
              <w:jc w:val="center"/>
              <w:rPr>
                <w:rFonts w:ascii="Times New Roman" w:hAnsi="Times New Roman"/>
                <w:sz w:val="16"/>
                <w:szCs w:val="16"/>
              </w:rPr>
            </w:pPr>
            <w:r w:rsidRPr="001D2E34">
              <w:rPr>
                <w:rFonts w:ascii="Times New Roman" w:hAnsi="Times New Roman"/>
                <w:sz w:val="16"/>
                <w:szCs w:val="16"/>
              </w:rPr>
              <w:t>299,82</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74" w:right="-161"/>
              <w:jc w:val="center"/>
              <w:rPr>
                <w:rFonts w:ascii="Times New Roman" w:hAnsi="Times New Roman"/>
                <w:sz w:val="16"/>
                <w:szCs w:val="16"/>
              </w:rPr>
            </w:pPr>
            <w:r w:rsidRPr="001D2E34">
              <w:rPr>
                <w:rFonts w:ascii="Times New Roman" w:hAnsi="Times New Roman"/>
                <w:sz w:val="16"/>
                <w:szCs w:val="16"/>
              </w:rPr>
              <w:t>2,997</w:t>
            </w:r>
          </w:p>
        </w:tc>
        <w:tc>
          <w:tcPr>
            <w:tcW w:w="567" w:type="pct"/>
            <w:shd w:val="clear" w:color="auto" w:fill="auto"/>
            <w:vAlign w:val="center"/>
          </w:tcPr>
          <w:p w:rsidR="00534021" w:rsidRPr="001D2E34" w:rsidRDefault="00534021" w:rsidP="00556CF3">
            <w:pPr>
              <w:spacing w:after="0" w:line="240" w:lineRule="auto"/>
              <w:ind w:left="-174" w:right="-161"/>
              <w:jc w:val="center"/>
              <w:rPr>
                <w:rFonts w:ascii="Times New Roman" w:hAnsi="Times New Roman"/>
                <w:sz w:val="16"/>
                <w:szCs w:val="16"/>
              </w:rPr>
            </w:pPr>
            <w:r w:rsidRPr="001D2E34">
              <w:rPr>
                <w:rFonts w:ascii="Times New Roman" w:hAnsi="Times New Roman"/>
                <w:sz w:val="16"/>
                <w:szCs w:val="16"/>
              </w:rPr>
              <w:t>362,14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74" w:right="-161"/>
              <w:jc w:val="center"/>
              <w:rPr>
                <w:rFonts w:ascii="Times New Roman" w:hAnsi="Times New Roman"/>
                <w:sz w:val="16"/>
                <w:szCs w:val="16"/>
              </w:rPr>
            </w:pPr>
            <w:r w:rsidRPr="001D2E34">
              <w:rPr>
                <w:rFonts w:ascii="Times New Roman" w:hAnsi="Times New Roman"/>
                <w:sz w:val="16"/>
                <w:szCs w:val="16"/>
              </w:rPr>
              <w:t>5,248</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ГП «Че</w:t>
            </w:r>
            <w:r w:rsidR="00B04E6C" w:rsidRPr="001D2E34">
              <w:rPr>
                <w:rFonts w:ascii="Times New Roman" w:hAnsi="Times New Roman"/>
                <w:sz w:val="16"/>
                <w:szCs w:val="16"/>
              </w:rPr>
              <w:softHyphen/>
            </w:r>
            <w:r w:rsidRPr="001D2E34">
              <w:rPr>
                <w:rFonts w:ascii="Times New Roman" w:hAnsi="Times New Roman"/>
                <w:sz w:val="16"/>
                <w:szCs w:val="16"/>
              </w:rPr>
              <w:t>мер»</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205</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166</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134</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101</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72</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43</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b/>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xml:space="preserve">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32,19</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0,284</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101,68</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0,824</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169,72</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1,618</w:t>
            </w:r>
          </w:p>
        </w:tc>
        <w:tc>
          <w:tcPr>
            <w:tcW w:w="586"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251,37</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2,468</w:t>
            </w:r>
          </w:p>
        </w:tc>
        <w:tc>
          <w:tcPr>
            <w:tcW w:w="587"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323,44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2,278</w:t>
            </w:r>
          </w:p>
        </w:tc>
        <w:tc>
          <w:tcPr>
            <w:tcW w:w="567"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385,02</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3,33</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В среднем</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467</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393</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327</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232</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182</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137</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xml:space="preserve">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32,04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0,169</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97,50</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0,572</w:t>
            </w:r>
          </w:p>
        </w:tc>
        <w:tc>
          <w:tcPr>
            <w:tcW w:w="582" w:type="pct"/>
            <w:shd w:val="clear" w:color="auto" w:fill="auto"/>
            <w:vAlign w:val="center"/>
          </w:tcPr>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167,69</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1,128</w:t>
            </w:r>
          </w:p>
        </w:tc>
        <w:tc>
          <w:tcPr>
            <w:tcW w:w="586" w:type="pct"/>
            <w:gridSpan w:val="2"/>
            <w:shd w:val="clear" w:color="auto" w:fill="auto"/>
            <w:vAlign w:val="center"/>
          </w:tcPr>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245,29</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1,733</w:t>
            </w:r>
          </w:p>
        </w:tc>
        <w:tc>
          <w:tcPr>
            <w:tcW w:w="587" w:type="pct"/>
            <w:gridSpan w:val="2"/>
            <w:shd w:val="clear" w:color="auto" w:fill="auto"/>
            <w:vAlign w:val="center"/>
          </w:tcPr>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310,07</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2,160</w:t>
            </w:r>
          </w:p>
        </w:tc>
        <w:tc>
          <w:tcPr>
            <w:tcW w:w="567" w:type="pct"/>
            <w:shd w:val="clear" w:color="auto" w:fill="auto"/>
            <w:vAlign w:val="center"/>
          </w:tcPr>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373,58</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50" w:right="-184"/>
              <w:jc w:val="center"/>
              <w:rPr>
                <w:rFonts w:ascii="Times New Roman" w:hAnsi="Times New Roman"/>
                <w:sz w:val="16"/>
                <w:szCs w:val="16"/>
              </w:rPr>
            </w:pPr>
            <w:r w:rsidRPr="001D2E34">
              <w:rPr>
                <w:rFonts w:ascii="Times New Roman" w:hAnsi="Times New Roman"/>
                <w:sz w:val="16"/>
                <w:szCs w:val="16"/>
              </w:rPr>
              <w:t>3,329</w:t>
            </w:r>
          </w:p>
        </w:tc>
      </w:tr>
      <w:tr w:rsidR="00534021" w:rsidRPr="001D2E34" w:rsidTr="00F361D6">
        <w:tc>
          <w:tcPr>
            <w:tcW w:w="5000" w:type="pct"/>
            <w:gridSpan w:val="10"/>
            <w:shd w:val="clear" w:color="auto" w:fill="auto"/>
            <w:vAlign w:val="center"/>
          </w:tcPr>
          <w:p w:rsidR="00534021" w:rsidRPr="001D2E34" w:rsidRDefault="00534021" w:rsidP="00556CF3">
            <w:pPr>
              <w:spacing w:after="0" w:line="240" w:lineRule="auto"/>
              <w:jc w:val="center"/>
              <w:rPr>
                <w:rFonts w:ascii="Times New Roman" w:hAnsi="Times New Roman"/>
                <w:b/>
                <w:sz w:val="16"/>
                <w:szCs w:val="16"/>
              </w:rPr>
            </w:pPr>
            <w:r w:rsidRPr="001D2E34">
              <w:rPr>
                <w:rFonts w:ascii="Times New Roman" w:hAnsi="Times New Roman"/>
                <w:b/>
                <w:sz w:val="16"/>
                <w:szCs w:val="16"/>
              </w:rPr>
              <w:t>Украинская красно</w:t>
            </w:r>
            <w:r w:rsidR="00556CF3" w:rsidRPr="001D2E34">
              <w:rPr>
                <w:rFonts w:ascii="Times New Roman" w:hAnsi="Times New Roman"/>
                <w:b/>
                <w:sz w:val="16"/>
                <w:szCs w:val="16"/>
              </w:rPr>
              <w:t>-</w:t>
            </w:r>
            <w:r w:rsidRPr="001D2E34">
              <w:rPr>
                <w:rFonts w:ascii="Times New Roman" w:hAnsi="Times New Roman"/>
                <w:b/>
                <w:sz w:val="16"/>
                <w:szCs w:val="16"/>
              </w:rPr>
              <w:t>пестрая молочная порода</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ТОО «Шупики»</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152</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131</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112</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88</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53</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20</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xml:space="preserve">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38,55</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0,263</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100,35</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0,994</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163,96</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2,374</w:t>
            </w:r>
          </w:p>
        </w:tc>
        <w:tc>
          <w:tcPr>
            <w:tcW w:w="586"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230,15</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3,463</w:t>
            </w:r>
          </w:p>
        </w:tc>
        <w:tc>
          <w:tcPr>
            <w:tcW w:w="587"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303,79</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5,412</w:t>
            </w:r>
          </w:p>
        </w:tc>
        <w:tc>
          <w:tcPr>
            <w:tcW w:w="567"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365,65</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6,483</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ТОО «АИС»</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336</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241</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189</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147</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97</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60</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xml:space="preserve">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35,54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0,329</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107,40</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0,831</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164,69</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1,643</w:t>
            </w:r>
          </w:p>
        </w:tc>
        <w:tc>
          <w:tcPr>
            <w:tcW w:w="586"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234,80</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3,056</w:t>
            </w:r>
          </w:p>
        </w:tc>
        <w:tc>
          <w:tcPr>
            <w:tcW w:w="587"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307,34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3,905</w:t>
            </w:r>
          </w:p>
        </w:tc>
        <w:tc>
          <w:tcPr>
            <w:tcW w:w="567"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373,42</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4,968</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В среднем</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488</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372</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301</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235</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150</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80</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xml:space="preserve">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37,05</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0,296</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103,88</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0,913</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164,33</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2,009</w:t>
            </w:r>
          </w:p>
        </w:tc>
        <w:tc>
          <w:tcPr>
            <w:tcW w:w="586"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232,48</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3,260</w:t>
            </w:r>
          </w:p>
        </w:tc>
        <w:tc>
          <w:tcPr>
            <w:tcW w:w="587"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305,57</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4,659</w:t>
            </w:r>
          </w:p>
        </w:tc>
        <w:tc>
          <w:tcPr>
            <w:tcW w:w="567"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369,54</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5,723</w:t>
            </w:r>
          </w:p>
        </w:tc>
      </w:tr>
      <w:tr w:rsidR="00F361D6" w:rsidRPr="001D2E34" w:rsidTr="00F361D6">
        <w:tc>
          <w:tcPr>
            <w:tcW w:w="695" w:type="pct"/>
            <w:vMerge w:val="restar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Всего</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n</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955</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765</w:t>
            </w:r>
          </w:p>
        </w:tc>
        <w:tc>
          <w:tcPr>
            <w:tcW w:w="582"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628</w:t>
            </w:r>
          </w:p>
        </w:tc>
        <w:tc>
          <w:tcPr>
            <w:tcW w:w="586"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467</w:t>
            </w:r>
          </w:p>
        </w:tc>
        <w:tc>
          <w:tcPr>
            <w:tcW w:w="587" w:type="pct"/>
            <w:gridSpan w:val="2"/>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332</w:t>
            </w:r>
          </w:p>
        </w:tc>
        <w:tc>
          <w:tcPr>
            <w:tcW w:w="567"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217</w:t>
            </w:r>
          </w:p>
        </w:tc>
      </w:tr>
      <w:tr w:rsidR="00F361D6" w:rsidRPr="001D2E34" w:rsidTr="00F361D6">
        <w:tc>
          <w:tcPr>
            <w:tcW w:w="695" w:type="pct"/>
            <w:vMerge/>
            <w:shd w:val="clear" w:color="auto" w:fill="auto"/>
            <w:vAlign w:val="center"/>
          </w:tcPr>
          <w:p w:rsidR="00534021" w:rsidRPr="001D2E34" w:rsidRDefault="00534021" w:rsidP="00667ABD">
            <w:pPr>
              <w:spacing w:after="0" w:line="240" w:lineRule="auto"/>
              <w:jc w:val="center"/>
              <w:rPr>
                <w:rFonts w:ascii="Times New Roman" w:hAnsi="Times New Roman"/>
                <w:b/>
                <w:sz w:val="16"/>
                <w:szCs w:val="16"/>
              </w:rPr>
            </w:pP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M</w:t>
            </w:r>
            <w:r w:rsidR="00556CF3" w:rsidRPr="001D2E34">
              <w:rPr>
                <w:rFonts w:ascii="Times New Roman" w:hAnsi="Times New Roman"/>
                <w:sz w:val="16"/>
                <w:szCs w:val="16"/>
              </w:rPr>
              <w:t xml:space="preserve"> </w:t>
            </w:r>
            <w:r w:rsidRPr="001D2E34">
              <w:rPr>
                <w:rFonts w:ascii="Times New Roman" w:hAnsi="Times New Roman"/>
                <w:sz w:val="16"/>
                <w:szCs w:val="16"/>
              </w:rPr>
              <w:t>±</w:t>
            </w:r>
            <w:r w:rsidR="00556CF3" w:rsidRPr="001D2E34">
              <w:rPr>
                <w:rFonts w:ascii="Times New Roman" w:hAnsi="Times New Roman"/>
                <w:sz w:val="16"/>
                <w:szCs w:val="16"/>
              </w:rPr>
              <w:t xml:space="preserve"> </w:t>
            </w:r>
            <w:r w:rsidRPr="001D2E34">
              <w:rPr>
                <w:rFonts w:ascii="Times New Roman" w:hAnsi="Times New Roman"/>
                <w:sz w:val="16"/>
                <w:szCs w:val="16"/>
              </w:rPr>
              <w:t>m</w:t>
            </w:r>
          </w:p>
        </w:tc>
        <w:tc>
          <w:tcPr>
            <w:tcW w:w="700" w:type="pct"/>
            <w:shd w:val="clear" w:color="auto" w:fill="auto"/>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34,55</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0,270</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100,97</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0,843</w:t>
            </w:r>
          </w:p>
        </w:tc>
        <w:tc>
          <w:tcPr>
            <w:tcW w:w="582"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166,17</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1,794</w:t>
            </w:r>
          </w:p>
        </w:tc>
        <w:tc>
          <w:tcPr>
            <w:tcW w:w="586"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239,23</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2,831</w:t>
            </w:r>
          </w:p>
        </w:tc>
        <w:tc>
          <w:tcPr>
            <w:tcW w:w="587" w:type="pct"/>
            <w:gridSpan w:val="2"/>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308,60</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3,648</w:t>
            </w:r>
          </w:p>
        </w:tc>
        <w:tc>
          <w:tcPr>
            <w:tcW w:w="567" w:type="pct"/>
            <w:shd w:val="clear" w:color="auto" w:fill="auto"/>
            <w:vAlign w:val="center"/>
          </w:tcPr>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371,56</w:t>
            </w:r>
            <w:r w:rsidR="00556CF3" w:rsidRPr="001D2E34">
              <w:rPr>
                <w:rFonts w:ascii="Times New Roman" w:hAnsi="Times New Roman"/>
                <w:sz w:val="16"/>
                <w:szCs w:val="16"/>
              </w:rPr>
              <w:t xml:space="preserve"> </w:t>
            </w:r>
            <w:r w:rsidRPr="001D2E34">
              <w:rPr>
                <w:rFonts w:ascii="Times New Roman" w:hAnsi="Times New Roman"/>
                <w:sz w:val="16"/>
                <w:szCs w:val="16"/>
              </w:rPr>
              <w:t>±</w:t>
            </w:r>
          </w:p>
          <w:p w:rsidR="00534021" w:rsidRPr="001D2E34" w:rsidRDefault="00534021" w:rsidP="00556CF3">
            <w:pPr>
              <w:spacing w:after="0" w:line="240" w:lineRule="auto"/>
              <w:ind w:left="-127" w:right="-66"/>
              <w:jc w:val="center"/>
              <w:rPr>
                <w:rFonts w:ascii="Times New Roman" w:hAnsi="Times New Roman"/>
                <w:sz w:val="16"/>
                <w:szCs w:val="16"/>
              </w:rPr>
            </w:pPr>
            <w:r w:rsidRPr="001D2E34">
              <w:rPr>
                <w:rFonts w:ascii="Times New Roman" w:hAnsi="Times New Roman"/>
                <w:sz w:val="16"/>
                <w:szCs w:val="16"/>
              </w:rPr>
              <w:t>5,008</w:t>
            </w:r>
          </w:p>
        </w:tc>
      </w:tr>
    </w:tbl>
    <w:p w:rsidR="001E78DF" w:rsidRPr="001D2E34" w:rsidRDefault="00534021"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 </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Среднесуточные привесы были в основном в пределах 660–</w:t>
      </w:r>
      <w:r w:rsidR="00BD2928" w:rsidRPr="001D2E34">
        <w:rPr>
          <w:rFonts w:ascii="Times New Roman" w:hAnsi="Times New Roman"/>
          <w:sz w:val="20"/>
          <w:szCs w:val="20"/>
        </w:rPr>
        <w:t>895 г. В </w:t>
      </w:r>
      <w:r w:rsidRPr="001D2E34">
        <w:rPr>
          <w:rFonts w:ascii="Times New Roman" w:hAnsi="Times New Roman"/>
          <w:sz w:val="20"/>
          <w:szCs w:val="20"/>
        </w:rPr>
        <w:t>3-месячном возрасте несколько выше была живая масса телочек, кото</w:t>
      </w:r>
      <w:r w:rsidRPr="001D2E34">
        <w:rPr>
          <w:rFonts w:ascii="Times New Roman" w:hAnsi="Times New Roman"/>
          <w:sz w:val="20"/>
          <w:szCs w:val="20"/>
        </w:rPr>
        <w:softHyphen/>
        <w:t>рые выпивали большее количество цельного молока (табл. 3).</w:t>
      </w:r>
    </w:p>
    <w:p w:rsidR="00556CF3" w:rsidRPr="001D2E34" w:rsidRDefault="00556CF3" w:rsidP="00556CF3">
      <w:pPr>
        <w:spacing w:after="0" w:line="240" w:lineRule="auto"/>
        <w:ind w:firstLine="284"/>
        <w:jc w:val="both"/>
        <w:rPr>
          <w:rFonts w:ascii="Times New Roman" w:hAnsi="Times New Roman"/>
          <w:sz w:val="20"/>
          <w:szCs w:val="20"/>
          <w:lang w:val="uk-UA"/>
        </w:rPr>
      </w:pPr>
    </w:p>
    <w:p w:rsidR="00534021" w:rsidRPr="001D2E34" w:rsidRDefault="00534021" w:rsidP="00534021">
      <w:pPr>
        <w:spacing w:after="0" w:line="240" w:lineRule="auto"/>
        <w:ind w:firstLine="284"/>
        <w:jc w:val="center"/>
        <w:rPr>
          <w:rFonts w:ascii="Times New Roman" w:hAnsi="Times New Roman"/>
          <w:b/>
          <w:bCs/>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w:t>
      </w:r>
      <w:r w:rsidRPr="001D2E34">
        <w:rPr>
          <w:rFonts w:ascii="Times New Roman" w:hAnsi="Times New Roman"/>
          <w:sz w:val="16"/>
          <w:szCs w:val="16"/>
          <w:lang w:val="uk-UA"/>
        </w:rPr>
        <w:t xml:space="preserve">3. </w:t>
      </w:r>
      <w:r w:rsidRPr="001D2E34">
        <w:rPr>
          <w:rFonts w:ascii="Times New Roman" w:hAnsi="Times New Roman"/>
          <w:b/>
          <w:bCs/>
          <w:sz w:val="16"/>
          <w:szCs w:val="16"/>
        </w:rPr>
        <w:t>Показатели живой массы телочек в возрасте 3 мес.</w:t>
      </w:r>
    </w:p>
    <w:p w:rsidR="00534021" w:rsidRPr="001D2E34" w:rsidRDefault="00534021" w:rsidP="00534021">
      <w:pPr>
        <w:spacing w:after="0" w:line="240" w:lineRule="auto"/>
        <w:ind w:firstLine="284"/>
        <w:jc w:val="center"/>
        <w:rPr>
          <w:rFonts w:ascii="Times New Roman" w:hAnsi="Times New Roman"/>
          <w:b/>
          <w:bCs/>
          <w:sz w:val="16"/>
          <w:szCs w:val="16"/>
        </w:rPr>
      </w:pPr>
      <w:r w:rsidRPr="001D2E34">
        <w:rPr>
          <w:rFonts w:ascii="Times New Roman" w:hAnsi="Times New Roman"/>
          <w:b/>
          <w:bCs/>
          <w:sz w:val="16"/>
          <w:szCs w:val="16"/>
        </w:rPr>
        <w:t>(в процентном отношении)</w:t>
      </w:r>
    </w:p>
    <w:p w:rsidR="00534021" w:rsidRPr="001D2E34" w:rsidRDefault="00534021" w:rsidP="00534021">
      <w:pPr>
        <w:spacing w:after="0" w:line="240" w:lineRule="auto"/>
        <w:ind w:firstLine="284"/>
        <w:jc w:val="center"/>
        <w:rPr>
          <w:rFonts w:ascii="Times New Roman" w:hAnsi="Times New Roman"/>
          <w:sz w:val="16"/>
          <w:szCs w:val="16"/>
          <w:lang w:val="uk-UA"/>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32"/>
        <w:gridCol w:w="937"/>
        <w:gridCol w:w="838"/>
        <w:gridCol w:w="1026"/>
        <w:gridCol w:w="485"/>
        <w:gridCol w:w="416"/>
        <w:gridCol w:w="485"/>
        <w:gridCol w:w="496"/>
        <w:gridCol w:w="485"/>
        <w:gridCol w:w="496"/>
      </w:tblGrid>
      <w:tr w:rsidR="00534021" w:rsidRPr="001D2E34" w:rsidTr="00F361D6">
        <w:trPr>
          <w:trHeight w:val="96"/>
        </w:trPr>
        <w:tc>
          <w:tcPr>
            <w:tcW w:w="432"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 п/п</w:t>
            </w:r>
          </w:p>
        </w:tc>
        <w:tc>
          <w:tcPr>
            <w:tcW w:w="937"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sz w:val="16"/>
                <w:szCs w:val="16"/>
              </w:rPr>
              <w:t xml:space="preserve">Хозяйство </w:t>
            </w:r>
          </w:p>
        </w:tc>
        <w:tc>
          <w:tcPr>
            <w:tcW w:w="838"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Выпоено молока, кг</w:t>
            </w:r>
          </w:p>
        </w:tc>
        <w:tc>
          <w:tcPr>
            <w:tcW w:w="1026"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Количество телочек, гол.</w:t>
            </w:r>
          </w:p>
        </w:tc>
        <w:tc>
          <w:tcPr>
            <w:tcW w:w="2863" w:type="dxa"/>
            <w:gridSpan w:val="6"/>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Живая масса, кг</w:t>
            </w:r>
          </w:p>
        </w:tc>
      </w:tr>
      <w:tr w:rsidR="00534021" w:rsidRPr="001D2E34" w:rsidTr="00F361D6">
        <w:trPr>
          <w:trHeight w:val="130"/>
        </w:trPr>
        <w:tc>
          <w:tcPr>
            <w:tcW w:w="432" w:type="dxa"/>
            <w:vMerge/>
            <w:vAlign w:val="center"/>
          </w:tcPr>
          <w:p w:rsidR="00534021" w:rsidRPr="001D2E34" w:rsidRDefault="00534021" w:rsidP="00667ABD">
            <w:pPr>
              <w:spacing w:after="0" w:line="240" w:lineRule="auto"/>
              <w:rPr>
                <w:rFonts w:ascii="Times New Roman" w:hAnsi="Times New Roman"/>
                <w:sz w:val="16"/>
                <w:szCs w:val="16"/>
              </w:rPr>
            </w:pPr>
          </w:p>
        </w:tc>
        <w:tc>
          <w:tcPr>
            <w:tcW w:w="0" w:type="auto"/>
            <w:vMerge/>
            <w:vAlign w:val="center"/>
          </w:tcPr>
          <w:p w:rsidR="00534021" w:rsidRPr="001D2E34" w:rsidRDefault="00534021" w:rsidP="00667ABD">
            <w:pPr>
              <w:spacing w:after="0" w:line="240" w:lineRule="auto"/>
              <w:rPr>
                <w:rFonts w:ascii="Times New Roman" w:hAnsi="Times New Roman"/>
                <w:sz w:val="16"/>
                <w:szCs w:val="16"/>
              </w:rPr>
            </w:pPr>
          </w:p>
        </w:tc>
        <w:tc>
          <w:tcPr>
            <w:tcW w:w="838" w:type="dxa"/>
            <w:vMerge/>
            <w:vAlign w:val="center"/>
          </w:tcPr>
          <w:p w:rsidR="00534021" w:rsidRPr="001D2E34" w:rsidRDefault="00534021" w:rsidP="00667ABD">
            <w:pPr>
              <w:spacing w:after="0" w:line="240" w:lineRule="auto"/>
              <w:rPr>
                <w:rFonts w:ascii="Times New Roman" w:hAnsi="Times New Roman"/>
                <w:sz w:val="16"/>
                <w:szCs w:val="16"/>
              </w:rPr>
            </w:pPr>
          </w:p>
        </w:tc>
        <w:tc>
          <w:tcPr>
            <w:tcW w:w="1026" w:type="dxa"/>
            <w:vMerge/>
            <w:vAlign w:val="center"/>
          </w:tcPr>
          <w:p w:rsidR="00534021" w:rsidRPr="001D2E34" w:rsidRDefault="00534021" w:rsidP="00667ABD">
            <w:pPr>
              <w:spacing w:after="0" w:line="240" w:lineRule="auto"/>
              <w:rPr>
                <w:rFonts w:ascii="Times New Roman" w:hAnsi="Times New Roman"/>
                <w:sz w:val="16"/>
                <w:szCs w:val="16"/>
              </w:rPr>
            </w:pPr>
          </w:p>
        </w:tc>
        <w:tc>
          <w:tcPr>
            <w:tcW w:w="901" w:type="dxa"/>
            <w:gridSpan w:val="2"/>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до 80 кг</w:t>
            </w:r>
          </w:p>
        </w:tc>
        <w:tc>
          <w:tcPr>
            <w:tcW w:w="981" w:type="dxa"/>
            <w:gridSpan w:val="2"/>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81–100 кг</w:t>
            </w:r>
          </w:p>
        </w:tc>
        <w:tc>
          <w:tcPr>
            <w:tcW w:w="981" w:type="dxa"/>
            <w:gridSpan w:val="2"/>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свыше  100 кг</w:t>
            </w:r>
          </w:p>
        </w:tc>
      </w:tr>
      <w:tr w:rsidR="00534021" w:rsidRPr="001D2E34" w:rsidTr="00F361D6">
        <w:trPr>
          <w:trHeight w:val="133"/>
        </w:trPr>
        <w:tc>
          <w:tcPr>
            <w:tcW w:w="432" w:type="dxa"/>
            <w:vMerge/>
            <w:vAlign w:val="center"/>
          </w:tcPr>
          <w:p w:rsidR="00534021" w:rsidRPr="001D2E34" w:rsidRDefault="00534021" w:rsidP="00667ABD">
            <w:pPr>
              <w:spacing w:after="0" w:line="240" w:lineRule="auto"/>
              <w:rPr>
                <w:rFonts w:ascii="Times New Roman" w:hAnsi="Times New Roman"/>
                <w:b/>
                <w:sz w:val="16"/>
                <w:szCs w:val="16"/>
              </w:rPr>
            </w:pPr>
          </w:p>
        </w:tc>
        <w:tc>
          <w:tcPr>
            <w:tcW w:w="0" w:type="auto"/>
            <w:vMerge/>
            <w:vAlign w:val="center"/>
          </w:tcPr>
          <w:p w:rsidR="00534021" w:rsidRPr="001D2E34" w:rsidRDefault="00534021" w:rsidP="00667ABD">
            <w:pPr>
              <w:spacing w:after="0" w:line="240" w:lineRule="auto"/>
              <w:rPr>
                <w:rFonts w:ascii="Times New Roman" w:hAnsi="Times New Roman"/>
                <w:b/>
                <w:sz w:val="16"/>
                <w:szCs w:val="16"/>
              </w:rPr>
            </w:pPr>
          </w:p>
        </w:tc>
        <w:tc>
          <w:tcPr>
            <w:tcW w:w="838" w:type="dxa"/>
            <w:vMerge/>
            <w:vAlign w:val="center"/>
          </w:tcPr>
          <w:p w:rsidR="00534021" w:rsidRPr="001D2E34" w:rsidRDefault="00534021" w:rsidP="00667ABD">
            <w:pPr>
              <w:spacing w:after="0" w:line="240" w:lineRule="auto"/>
              <w:rPr>
                <w:rFonts w:ascii="Times New Roman" w:hAnsi="Times New Roman"/>
                <w:b/>
                <w:sz w:val="16"/>
                <w:szCs w:val="16"/>
              </w:rPr>
            </w:pPr>
          </w:p>
        </w:tc>
        <w:tc>
          <w:tcPr>
            <w:tcW w:w="1026" w:type="dxa"/>
            <w:vMerge/>
            <w:vAlign w:val="center"/>
          </w:tcPr>
          <w:p w:rsidR="00534021" w:rsidRPr="001D2E34" w:rsidRDefault="00534021" w:rsidP="00667ABD">
            <w:pPr>
              <w:spacing w:after="0" w:line="240" w:lineRule="auto"/>
              <w:rPr>
                <w:rFonts w:ascii="Times New Roman" w:hAnsi="Times New Roman"/>
                <w:b/>
                <w:sz w:val="16"/>
                <w:szCs w:val="16"/>
              </w:rPr>
            </w:pP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гол.</w:t>
            </w:r>
          </w:p>
        </w:tc>
        <w:tc>
          <w:tcPr>
            <w:tcW w:w="41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гол.</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гол.</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w:t>
            </w:r>
          </w:p>
        </w:tc>
      </w:tr>
      <w:tr w:rsidR="00534021" w:rsidRPr="001D2E34" w:rsidTr="00F361D6">
        <w:trPr>
          <w:trHeight w:val="159"/>
        </w:trPr>
        <w:tc>
          <w:tcPr>
            <w:tcW w:w="432"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w:t>
            </w:r>
          </w:p>
        </w:tc>
        <w:tc>
          <w:tcPr>
            <w:tcW w:w="93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Лесное</w:t>
            </w:r>
          </w:p>
        </w:tc>
        <w:tc>
          <w:tcPr>
            <w:tcW w:w="83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260</w:t>
            </w:r>
          </w:p>
        </w:tc>
        <w:tc>
          <w:tcPr>
            <w:tcW w:w="102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173</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17</w:t>
            </w:r>
          </w:p>
        </w:tc>
        <w:tc>
          <w:tcPr>
            <w:tcW w:w="41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9,8</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103</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59,5</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53</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30,6</w:t>
            </w:r>
          </w:p>
        </w:tc>
      </w:tr>
      <w:tr w:rsidR="00534021" w:rsidRPr="001D2E34" w:rsidTr="00F361D6">
        <w:trPr>
          <w:trHeight w:val="133"/>
        </w:trPr>
        <w:tc>
          <w:tcPr>
            <w:tcW w:w="432"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2</w:t>
            </w:r>
          </w:p>
        </w:tc>
        <w:tc>
          <w:tcPr>
            <w:tcW w:w="93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Чемер</w:t>
            </w:r>
          </w:p>
        </w:tc>
        <w:tc>
          <w:tcPr>
            <w:tcW w:w="83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310</w:t>
            </w:r>
          </w:p>
        </w:tc>
        <w:tc>
          <w:tcPr>
            <w:tcW w:w="102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115</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w:t>
            </w:r>
          </w:p>
        </w:tc>
        <w:tc>
          <w:tcPr>
            <w:tcW w:w="41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2,6</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65</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56,5</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47</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40,9</w:t>
            </w:r>
          </w:p>
        </w:tc>
      </w:tr>
      <w:tr w:rsidR="00534021" w:rsidRPr="001D2E34" w:rsidTr="00F361D6">
        <w:trPr>
          <w:trHeight w:val="133"/>
        </w:trPr>
        <w:tc>
          <w:tcPr>
            <w:tcW w:w="432"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w:t>
            </w:r>
          </w:p>
        </w:tc>
        <w:tc>
          <w:tcPr>
            <w:tcW w:w="93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Шупики</w:t>
            </w:r>
          </w:p>
        </w:tc>
        <w:tc>
          <w:tcPr>
            <w:tcW w:w="83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360</w:t>
            </w:r>
          </w:p>
        </w:tc>
        <w:tc>
          <w:tcPr>
            <w:tcW w:w="102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125</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w:t>
            </w:r>
          </w:p>
        </w:tc>
        <w:tc>
          <w:tcPr>
            <w:tcW w:w="41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2,4</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56</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44,8</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66</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52,8</w:t>
            </w:r>
          </w:p>
        </w:tc>
      </w:tr>
      <w:tr w:rsidR="00534021" w:rsidRPr="001D2E34" w:rsidTr="00F361D6">
        <w:trPr>
          <w:trHeight w:val="133"/>
        </w:trPr>
        <w:tc>
          <w:tcPr>
            <w:tcW w:w="432"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4</w:t>
            </w:r>
          </w:p>
        </w:tc>
        <w:tc>
          <w:tcPr>
            <w:tcW w:w="93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АИС</w:t>
            </w:r>
          </w:p>
        </w:tc>
        <w:tc>
          <w:tcPr>
            <w:tcW w:w="83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360</w:t>
            </w:r>
          </w:p>
        </w:tc>
        <w:tc>
          <w:tcPr>
            <w:tcW w:w="102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en-US"/>
              </w:rPr>
            </w:pPr>
            <w:r w:rsidRPr="001D2E34">
              <w:rPr>
                <w:rFonts w:ascii="Times New Roman" w:hAnsi="Times New Roman"/>
                <w:sz w:val="16"/>
                <w:szCs w:val="16"/>
                <w:lang w:val="en-US"/>
              </w:rPr>
              <w:t>256</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12</w:t>
            </w:r>
          </w:p>
        </w:tc>
        <w:tc>
          <w:tcPr>
            <w:tcW w:w="41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4,7</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67</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26,2</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177</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69,1</w:t>
            </w:r>
          </w:p>
        </w:tc>
      </w:tr>
      <w:tr w:rsidR="00534021" w:rsidRPr="001D2E34" w:rsidTr="00F361D6">
        <w:trPr>
          <w:trHeight w:val="133"/>
        </w:trPr>
        <w:tc>
          <w:tcPr>
            <w:tcW w:w="432"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p>
        </w:tc>
        <w:tc>
          <w:tcPr>
            <w:tcW w:w="93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rPr>
            </w:pPr>
            <w:r w:rsidRPr="001D2E34">
              <w:rPr>
                <w:rFonts w:ascii="Times New Roman" w:hAnsi="Times New Roman"/>
                <w:bCs/>
                <w:color w:val="000000"/>
                <w:kern w:val="24"/>
                <w:sz w:val="16"/>
                <w:szCs w:val="16"/>
              </w:rPr>
              <w:t>В среднем</w:t>
            </w:r>
          </w:p>
        </w:tc>
        <w:tc>
          <w:tcPr>
            <w:tcW w:w="83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w:t>
            </w:r>
          </w:p>
        </w:tc>
        <w:tc>
          <w:tcPr>
            <w:tcW w:w="102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669</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35</w:t>
            </w:r>
          </w:p>
        </w:tc>
        <w:tc>
          <w:tcPr>
            <w:tcW w:w="41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5,2</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291</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43,5</w:t>
            </w:r>
          </w:p>
        </w:tc>
        <w:tc>
          <w:tcPr>
            <w:tcW w:w="485"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343</w:t>
            </w:r>
          </w:p>
        </w:tc>
        <w:tc>
          <w:tcPr>
            <w:tcW w:w="49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6"/>
                <w:szCs w:val="16"/>
                <w:lang w:val="uk-UA"/>
              </w:rPr>
            </w:pPr>
            <w:r w:rsidRPr="001D2E34">
              <w:rPr>
                <w:rFonts w:ascii="Times New Roman" w:hAnsi="Times New Roman"/>
                <w:bCs/>
                <w:color w:val="000000"/>
                <w:kern w:val="24"/>
                <w:sz w:val="16"/>
                <w:szCs w:val="16"/>
                <w:lang w:val="uk-UA"/>
              </w:rPr>
              <w:t>51,3</w:t>
            </w:r>
          </w:p>
        </w:tc>
      </w:tr>
    </w:tbl>
    <w:p w:rsidR="00F361D6" w:rsidRPr="001D2E34" w:rsidRDefault="00F361D6" w:rsidP="00F361D6">
      <w:pPr>
        <w:spacing w:after="0" w:line="240" w:lineRule="auto"/>
        <w:ind w:firstLine="284"/>
        <w:jc w:val="both"/>
        <w:rPr>
          <w:rFonts w:ascii="Times New Roman" w:hAnsi="Times New Roman"/>
          <w:sz w:val="20"/>
          <w:szCs w:val="20"/>
        </w:rPr>
      </w:pPr>
    </w:p>
    <w:p w:rsidR="001E78DF" w:rsidRPr="001D2E34" w:rsidRDefault="001E78DF" w:rsidP="001E78DF">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При клиническом осмотре телят и взвешивании было установлено, что в среднем живую массу до 80 кг имели 5,2 % телочек, от 81 до 100 кг – 43,5 %, а свыше 100 кг – 51,3 %. В возрасте 3 мес. большее ко</w:t>
      </w:r>
      <w:r w:rsidRPr="001D2E34">
        <w:rPr>
          <w:rFonts w:ascii="Times New Roman" w:hAnsi="Times New Roman"/>
          <w:sz w:val="20"/>
          <w:szCs w:val="20"/>
        </w:rPr>
        <w:softHyphen/>
        <w:t xml:space="preserve">личество телочек (52,8–69,1 %) имело живую массу свыше 100 кг, а отставали в росте от 2,8 до 9,8 % телят. Большее отставание (9,2 %) было в группе телочек, которые выпивали 260 кг молока </w:t>
      </w:r>
      <w:r w:rsidRPr="001D2E34">
        <w:rPr>
          <w:rFonts w:ascii="Times New Roman" w:hAnsi="Times New Roman"/>
          <w:sz w:val="20"/>
          <w:szCs w:val="20"/>
          <w:lang w:val="uk-UA"/>
        </w:rPr>
        <w:t>(Р &gt; 0,999).</w:t>
      </w:r>
    </w:p>
    <w:p w:rsidR="00F361D6" w:rsidRPr="001D2E34" w:rsidRDefault="00F361D6" w:rsidP="00F361D6">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опытах было изучено развитие и продуктивность дочерей от</w:t>
      </w:r>
      <w:r w:rsidRPr="001D2E34">
        <w:rPr>
          <w:rFonts w:ascii="Times New Roman" w:hAnsi="Times New Roman"/>
          <w:sz w:val="20"/>
          <w:szCs w:val="20"/>
        </w:rPr>
        <w:softHyphen/>
        <w:t>дельных быков-производителей голштинской породы красно-пестрой масти. Несколько большую живую массу имели телочки быка Люкка при рождении (39,2 кг) и на протяжении 3–15 мес. Молочная же про</w:t>
      </w:r>
      <w:r w:rsidRPr="001D2E34">
        <w:rPr>
          <w:rFonts w:ascii="Times New Roman" w:hAnsi="Times New Roman"/>
          <w:sz w:val="20"/>
          <w:szCs w:val="20"/>
        </w:rPr>
        <w:softHyphen/>
        <w:t>дуктивность была выше у дочерей бык</w:t>
      </w:r>
      <w:r w:rsidR="00BD2928" w:rsidRPr="001D2E34">
        <w:rPr>
          <w:rFonts w:ascii="Times New Roman" w:hAnsi="Times New Roman"/>
          <w:sz w:val="20"/>
          <w:szCs w:val="20"/>
        </w:rPr>
        <w:t>а Канцлер (за 305 дней лактации </w:t>
      </w:r>
      <w:r w:rsidRPr="001D2E34">
        <w:rPr>
          <w:rFonts w:ascii="Times New Roman" w:hAnsi="Times New Roman"/>
          <w:sz w:val="20"/>
          <w:szCs w:val="20"/>
        </w:rPr>
        <w:t>– 7438,7 кг). Продолжительность сервис-периода составила в среднем 142,7 дн. (от 133,4 до 161,0 дн.).</w:t>
      </w:r>
    </w:p>
    <w:p w:rsidR="00F361D6" w:rsidRPr="001D2E34" w:rsidRDefault="00F361D6" w:rsidP="00F361D6">
      <w:pPr>
        <w:spacing w:after="0" w:line="240" w:lineRule="auto"/>
        <w:ind w:firstLine="284"/>
        <w:jc w:val="both"/>
        <w:rPr>
          <w:rFonts w:ascii="Times New Roman" w:hAnsi="Times New Roman"/>
          <w:sz w:val="20"/>
          <w:szCs w:val="20"/>
        </w:rPr>
      </w:pPr>
    </w:p>
    <w:p w:rsidR="00534021" w:rsidRPr="001D2E34" w:rsidRDefault="00534021" w:rsidP="00534021">
      <w:pPr>
        <w:spacing w:after="0" w:line="240" w:lineRule="auto"/>
        <w:jc w:val="center"/>
        <w:rPr>
          <w:rFonts w:ascii="Times New Roman" w:hAnsi="Times New Roman"/>
          <w:b/>
          <w:bCs/>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4. </w:t>
      </w:r>
      <w:r w:rsidRPr="001D2E34">
        <w:rPr>
          <w:rFonts w:ascii="Times New Roman" w:hAnsi="Times New Roman"/>
          <w:b/>
          <w:bCs/>
          <w:sz w:val="16"/>
          <w:szCs w:val="16"/>
        </w:rPr>
        <w:t>Развитие и продуктивность дочерей отдельных быков</w:t>
      </w:r>
    </w:p>
    <w:p w:rsidR="00534021" w:rsidRPr="001D2E34" w:rsidRDefault="00534021" w:rsidP="00534021">
      <w:pPr>
        <w:spacing w:after="0" w:line="240" w:lineRule="auto"/>
        <w:jc w:val="center"/>
        <w:rPr>
          <w:rFonts w:ascii="Times New Roman" w:hAnsi="Times New Roman"/>
          <w:sz w:val="16"/>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
        <w:gridCol w:w="397"/>
        <w:gridCol w:w="567"/>
        <w:gridCol w:w="567"/>
        <w:gridCol w:w="567"/>
        <w:gridCol w:w="567"/>
        <w:gridCol w:w="567"/>
        <w:gridCol w:w="601"/>
        <w:gridCol w:w="808"/>
        <w:gridCol w:w="576"/>
      </w:tblGrid>
      <w:tr w:rsidR="00534021" w:rsidRPr="001D2E34" w:rsidTr="00F361D6">
        <w:trPr>
          <w:trHeight w:val="211"/>
        </w:trPr>
        <w:tc>
          <w:tcPr>
            <w:tcW w:w="879"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Дочери</w:t>
            </w:r>
          </w:p>
        </w:tc>
        <w:tc>
          <w:tcPr>
            <w:tcW w:w="397"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n</w:t>
            </w:r>
          </w:p>
        </w:tc>
        <w:tc>
          <w:tcPr>
            <w:tcW w:w="3436" w:type="dxa"/>
            <w:gridSpan w:val="6"/>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Живая масса, кг</w:t>
            </w:r>
          </w:p>
        </w:tc>
        <w:tc>
          <w:tcPr>
            <w:tcW w:w="808"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ind w:left="-147" w:right="-135"/>
              <w:jc w:val="center"/>
              <w:rPr>
                <w:rFonts w:ascii="Times New Roman" w:hAnsi="Times New Roman"/>
                <w:sz w:val="14"/>
                <w:szCs w:val="14"/>
              </w:rPr>
            </w:pPr>
            <w:r w:rsidRPr="001D2E34">
              <w:rPr>
                <w:rFonts w:ascii="Times New Roman" w:hAnsi="Times New Roman"/>
                <w:bCs/>
                <w:color w:val="000000"/>
                <w:kern w:val="24"/>
                <w:sz w:val="14"/>
                <w:szCs w:val="14"/>
              </w:rPr>
              <w:t>Продук-тивность за 305 дн., кг</w:t>
            </w:r>
          </w:p>
        </w:tc>
        <w:tc>
          <w:tcPr>
            <w:tcW w:w="576" w:type="dxa"/>
            <w:vMerge w:val="restart"/>
            <w:shd w:val="clear" w:color="auto" w:fill="auto"/>
            <w:tcMar>
              <w:top w:w="15" w:type="dxa"/>
              <w:left w:w="108" w:type="dxa"/>
              <w:bottom w:w="0" w:type="dxa"/>
              <w:right w:w="108" w:type="dxa"/>
            </w:tcMar>
            <w:vAlign w:val="center"/>
          </w:tcPr>
          <w:p w:rsidR="00534021" w:rsidRPr="001D2E34" w:rsidRDefault="00534021" w:rsidP="00667ABD">
            <w:pPr>
              <w:spacing w:after="0" w:line="240" w:lineRule="auto"/>
              <w:ind w:left="-81" w:right="-53"/>
              <w:jc w:val="center"/>
              <w:rPr>
                <w:rFonts w:ascii="Times New Roman" w:hAnsi="Times New Roman"/>
                <w:sz w:val="14"/>
                <w:szCs w:val="14"/>
              </w:rPr>
            </w:pPr>
            <w:r w:rsidRPr="001D2E34">
              <w:rPr>
                <w:rFonts w:ascii="Times New Roman" w:hAnsi="Times New Roman"/>
                <w:bCs/>
                <w:color w:val="000000"/>
                <w:kern w:val="24"/>
                <w:sz w:val="14"/>
                <w:szCs w:val="14"/>
              </w:rPr>
              <w:t>Про-должи-тель-ность СП, дн.</w:t>
            </w:r>
          </w:p>
        </w:tc>
      </w:tr>
      <w:tr w:rsidR="00534021" w:rsidRPr="001D2E34" w:rsidTr="00F361D6">
        <w:trPr>
          <w:trHeight w:val="442"/>
        </w:trPr>
        <w:tc>
          <w:tcPr>
            <w:tcW w:w="879" w:type="dxa"/>
            <w:vMerge/>
            <w:vAlign w:val="center"/>
          </w:tcPr>
          <w:p w:rsidR="00534021" w:rsidRPr="001D2E34" w:rsidRDefault="00534021" w:rsidP="00667ABD">
            <w:pPr>
              <w:spacing w:after="0" w:line="240" w:lineRule="auto"/>
              <w:rPr>
                <w:rFonts w:ascii="Times New Roman" w:hAnsi="Times New Roman"/>
                <w:sz w:val="14"/>
                <w:szCs w:val="14"/>
              </w:rPr>
            </w:pPr>
          </w:p>
        </w:tc>
        <w:tc>
          <w:tcPr>
            <w:tcW w:w="397" w:type="dxa"/>
            <w:vMerge/>
            <w:vAlign w:val="center"/>
          </w:tcPr>
          <w:p w:rsidR="00534021" w:rsidRPr="001D2E34" w:rsidRDefault="00534021" w:rsidP="00667ABD">
            <w:pPr>
              <w:spacing w:after="0" w:line="240" w:lineRule="auto"/>
              <w:rPr>
                <w:rFonts w:ascii="Times New Roman" w:hAnsi="Times New Roman"/>
                <w:sz w:val="14"/>
                <w:szCs w:val="14"/>
              </w:rPr>
            </w:pP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при рожд.</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 мес.</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6 мес.</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9 мес.</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12 мес.</w:t>
            </w:r>
          </w:p>
        </w:tc>
        <w:tc>
          <w:tcPr>
            <w:tcW w:w="601"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15 мес.</w:t>
            </w:r>
          </w:p>
        </w:tc>
        <w:tc>
          <w:tcPr>
            <w:tcW w:w="808" w:type="dxa"/>
            <w:vMerge/>
            <w:vAlign w:val="center"/>
          </w:tcPr>
          <w:p w:rsidR="00534021" w:rsidRPr="001D2E34" w:rsidRDefault="00534021" w:rsidP="00667ABD">
            <w:pPr>
              <w:spacing w:after="0" w:line="240" w:lineRule="auto"/>
              <w:rPr>
                <w:rFonts w:ascii="Times New Roman" w:hAnsi="Times New Roman"/>
                <w:sz w:val="14"/>
                <w:szCs w:val="14"/>
              </w:rPr>
            </w:pPr>
          </w:p>
        </w:tc>
        <w:tc>
          <w:tcPr>
            <w:tcW w:w="576" w:type="dxa"/>
            <w:vMerge/>
            <w:vAlign w:val="center"/>
          </w:tcPr>
          <w:p w:rsidR="00534021" w:rsidRPr="001D2E34" w:rsidRDefault="00534021" w:rsidP="00667ABD">
            <w:pPr>
              <w:spacing w:after="0" w:line="240" w:lineRule="auto"/>
              <w:rPr>
                <w:rFonts w:ascii="Times New Roman" w:hAnsi="Times New Roman"/>
                <w:sz w:val="14"/>
                <w:szCs w:val="14"/>
              </w:rPr>
            </w:pPr>
          </w:p>
        </w:tc>
      </w:tr>
      <w:tr w:rsidR="00534021" w:rsidRPr="001D2E34" w:rsidTr="00F361D6">
        <w:trPr>
          <w:trHeight w:val="140"/>
        </w:trPr>
        <w:tc>
          <w:tcPr>
            <w:tcW w:w="879"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Канцлера</w:t>
            </w:r>
          </w:p>
        </w:tc>
        <w:tc>
          <w:tcPr>
            <w:tcW w:w="39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14</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36,6</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105,8</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164,6</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230,9</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315,1</w:t>
            </w:r>
          </w:p>
        </w:tc>
        <w:tc>
          <w:tcPr>
            <w:tcW w:w="601"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387,2</w:t>
            </w:r>
          </w:p>
        </w:tc>
        <w:tc>
          <w:tcPr>
            <w:tcW w:w="80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7438,7</w:t>
            </w:r>
          </w:p>
        </w:tc>
        <w:tc>
          <w:tcPr>
            <w:tcW w:w="57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133,4</w:t>
            </w:r>
          </w:p>
        </w:tc>
      </w:tr>
      <w:tr w:rsidR="00534021" w:rsidRPr="001D2E34" w:rsidTr="00F361D6">
        <w:trPr>
          <w:trHeight w:val="86"/>
        </w:trPr>
        <w:tc>
          <w:tcPr>
            <w:tcW w:w="879"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Люкка</w:t>
            </w:r>
          </w:p>
        </w:tc>
        <w:tc>
          <w:tcPr>
            <w:tcW w:w="39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14</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39,2</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113,5</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167,1</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233,8</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316,0</w:t>
            </w:r>
          </w:p>
        </w:tc>
        <w:tc>
          <w:tcPr>
            <w:tcW w:w="601"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403,3</w:t>
            </w:r>
          </w:p>
        </w:tc>
        <w:tc>
          <w:tcPr>
            <w:tcW w:w="80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7108,4</w:t>
            </w:r>
          </w:p>
        </w:tc>
        <w:tc>
          <w:tcPr>
            <w:tcW w:w="57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161,0</w:t>
            </w:r>
          </w:p>
        </w:tc>
      </w:tr>
      <w:tr w:rsidR="00534021" w:rsidRPr="001D2E34" w:rsidTr="00F361D6">
        <w:trPr>
          <w:trHeight w:val="45"/>
        </w:trPr>
        <w:tc>
          <w:tcPr>
            <w:tcW w:w="879"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Рувилло</w:t>
            </w:r>
          </w:p>
        </w:tc>
        <w:tc>
          <w:tcPr>
            <w:tcW w:w="39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29</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37,3</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109,0</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166,1</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232,3</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319,9</w:t>
            </w:r>
          </w:p>
        </w:tc>
        <w:tc>
          <w:tcPr>
            <w:tcW w:w="601"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391,5</w:t>
            </w:r>
          </w:p>
        </w:tc>
        <w:tc>
          <w:tcPr>
            <w:tcW w:w="80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7047,5</w:t>
            </w:r>
          </w:p>
        </w:tc>
        <w:tc>
          <w:tcPr>
            <w:tcW w:w="57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138,1</w:t>
            </w:r>
          </w:p>
        </w:tc>
      </w:tr>
      <w:tr w:rsidR="00534021" w:rsidRPr="001D2E34" w:rsidTr="00F361D6">
        <w:trPr>
          <w:trHeight w:val="26"/>
        </w:trPr>
        <w:tc>
          <w:tcPr>
            <w:tcW w:w="879"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ind w:left="-98" w:right="-99"/>
              <w:jc w:val="center"/>
              <w:rPr>
                <w:rFonts w:ascii="Times New Roman" w:hAnsi="Times New Roman"/>
                <w:sz w:val="14"/>
                <w:szCs w:val="14"/>
              </w:rPr>
            </w:pPr>
            <w:r w:rsidRPr="001D2E34">
              <w:rPr>
                <w:rFonts w:ascii="Times New Roman" w:hAnsi="Times New Roman"/>
                <w:bCs/>
                <w:color w:val="000000"/>
                <w:kern w:val="24"/>
                <w:sz w:val="14"/>
                <w:szCs w:val="14"/>
              </w:rPr>
              <w:t>В среднем</w:t>
            </w:r>
          </w:p>
        </w:tc>
        <w:tc>
          <w:tcPr>
            <w:tcW w:w="39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57</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37,6</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109,3</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166,0</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232,4</w:t>
            </w:r>
          </w:p>
        </w:tc>
        <w:tc>
          <w:tcPr>
            <w:tcW w:w="567"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317,7</w:t>
            </w:r>
          </w:p>
        </w:tc>
        <w:tc>
          <w:tcPr>
            <w:tcW w:w="601"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393,4</w:t>
            </w:r>
          </w:p>
        </w:tc>
        <w:tc>
          <w:tcPr>
            <w:tcW w:w="808"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7158,5</w:t>
            </w:r>
          </w:p>
        </w:tc>
        <w:tc>
          <w:tcPr>
            <w:tcW w:w="576" w:type="dxa"/>
            <w:shd w:val="clear" w:color="auto" w:fill="auto"/>
            <w:tcMar>
              <w:top w:w="15" w:type="dxa"/>
              <w:left w:w="108" w:type="dxa"/>
              <w:bottom w:w="0" w:type="dxa"/>
              <w:right w:w="108" w:type="dxa"/>
            </w:tcMar>
            <w:vAlign w:val="center"/>
          </w:tcPr>
          <w:p w:rsidR="00534021" w:rsidRPr="001D2E34" w:rsidRDefault="00534021" w:rsidP="00667ABD">
            <w:pPr>
              <w:spacing w:after="0" w:line="240" w:lineRule="auto"/>
              <w:jc w:val="center"/>
              <w:rPr>
                <w:rFonts w:ascii="Times New Roman" w:hAnsi="Times New Roman"/>
                <w:sz w:val="14"/>
                <w:szCs w:val="14"/>
              </w:rPr>
            </w:pPr>
            <w:r w:rsidRPr="001D2E34">
              <w:rPr>
                <w:rFonts w:ascii="Times New Roman" w:hAnsi="Times New Roman"/>
                <w:bCs/>
                <w:color w:val="000000"/>
                <w:kern w:val="24"/>
                <w:sz w:val="14"/>
                <w:szCs w:val="14"/>
              </w:rPr>
              <w:t>142,7</w:t>
            </w:r>
          </w:p>
        </w:tc>
      </w:tr>
    </w:tbl>
    <w:p w:rsidR="00F361D6" w:rsidRPr="001D2E34" w:rsidRDefault="00F361D6" w:rsidP="00F361D6">
      <w:pPr>
        <w:spacing w:after="0" w:line="240" w:lineRule="auto"/>
        <w:ind w:firstLine="284"/>
        <w:jc w:val="both"/>
        <w:rPr>
          <w:rFonts w:ascii="Times New Roman" w:hAnsi="Times New Roman"/>
          <w:sz w:val="20"/>
          <w:szCs w:val="20"/>
        </w:rPr>
      </w:pP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опытах на телках украинской красно-пестрой молочной породы установлено, что половая зрелость у 24–30 % телочек наступает в воз</w:t>
      </w:r>
      <w:r w:rsidRPr="001D2E34">
        <w:rPr>
          <w:rFonts w:ascii="Times New Roman" w:hAnsi="Times New Roman"/>
          <w:sz w:val="20"/>
          <w:szCs w:val="20"/>
        </w:rPr>
        <w:softHyphen/>
        <w:t>расте 9–10 мес. Среди 700 телок случного возраста было выявлено 6,4 % с аномалиями половых органов, чаще среди телок, рожденных разнополыми двойнями.</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изучении оплодотворяемости хорошо развитых телок 13–16-мес. возраста (459 гол. при живой массе 365–380 кг) из разных опыт</w:t>
      </w:r>
      <w:r w:rsidRPr="001D2E34">
        <w:rPr>
          <w:rFonts w:ascii="Times New Roman" w:hAnsi="Times New Roman"/>
          <w:sz w:val="20"/>
          <w:szCs w:val="20"/>
        </w:rPr>
        <w:softHyphen/>
        <w:t>ных групп было установлено, что средняя оплодотворяемость от пер</w:t>
      </w:r>
      <w:r w:rsidRPr="001D2E34">
        <w:rPr>
          <w:rFonts w:ascii="Times New Roman" w:hAnsi="Times New Roman"/>
          <w:sz w:val="20"/>
          <w:szCs w:val="20"/>
        </w:rPr>
        <w:softHyphen/>
        <w:t>вого осеменения составила 73,6 % (табл. 5). Лучше оплодотворялись более молодые по возрасту телки (83–89 %) с высокой живой массой. Всего от 13 до 16-мес. возраста оплодотворялись 84,3 % телок, а ос</w:t>
      </w:r>
      <w:r w:rsidRPr="001D2E34">
        <w:rPr>
          <w:rFonts w:ascii="Times New Roman" w:hAnsi="Times New Roman"/>
          <w:sz w:val="20"/>
          <w:szCs w:val="20"/>
        </w:rPr>
        <w:softHyphen/>
        <w:t>тальные – позднее.</w:t>
      </w:r>
    </w:p>
    <w:p w:rsidR="001E78DF" w:rsidRPr="001D2E34" w:rsidRDefault="001E78DF" w:rsidP="001E78DF">
      <w:pPr>
        <w:spacing w:after="0" w:line="240" w:lineRule="auto"/>
        <w:ind w:firstLine="284"/>
        <w:jc w:val="both"/>
        <w:rPr>
          <w:rFonts w:ascii="Times New Roman" w:hAnsi="Times New Roman"/>
          <w:spacing w:val="20"/>
          <w:sz w:val="16"/>
          <w:szCs w:val="16"/>
        </w:rPr>
      </w:pPr>
    </w:p>
    <w:p w:rsidR="00534021" w:rsidRPr="001D2E34" w:rsidRDefault="00534021" w:rsidP="00534021">
      <w:pPr>
        <w:spacing w:after="0" w:line="240" w:lineRule="auto"/>
        <w:jc w:val="center"/>
        <w:rPr>
          <w:rFonts w:ascii="Times New Roman" w:hAnsi="Times New Roman"/>
          <w:b/>
          <w:bCs/>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5. </w:t>
      </w:r>
      <w:r w:rsidRPr="001D2E34">
        <w:rPr>
          <w:rFonts w:ascii="Times New Roman" w:hAnsi="Times New Roman"/>
          <w:b/>
          <w:bCs/>
          <w:sz w:val="16"/>
          <w:szCs w:val="16"/>
        </w:rPr>
        <w:t>Оплодотворяемость телок от первого осеменения</w:t>
      </w:r>
    </w:p>
    <w:p w:rsidR="00534021" w:rsidRPr="001D2E34" w:rsidRDefault="00534021" w:rsidP="00534021">
      <w:pPr>
        <w:spacing w:after="0" w:line="240" w:lineRule="auto"/>
        <w:jc w:val="center"/>
        <w:rPr>
          <w:rFonts w:ascii="Times New Roman" w:hAnsi="Times New Roman"/>
          <w:b/>
          <w:bCs/>
          <w:sz w:val="16"/>
          <w:szCs w:val="16"/>
        </w:rPr>
      </w:pPr>
      <w:r w:rsidRPr="001D2E34">
        <w:rPr>
          <w:rFonts w:ascii="Times New Roman" w:hAnsi="Times New Roman"/>
          <w:b/>
          <w:bCs/>
          <w:sz w:val="16"/>
          <w:szCs w:val="16"/>
        </w:rPr>
        <w:t>в разном возрасте</w:t>
      </w:r>
    </w:p>
    <w:p w:rsidR="00534021" w:rsidRPr="001D2E34" w:rsidRDefault="00534021" w:rsidP="00534021">
      <w:pPr>
        <w:spacing w:after="0" w:line="240" w:lineRule="auto"/>
        <w:jc w:val="center"/>
        <w:rPr>
          <w:rFonts w:ascii="Times New Roman" w:hAnsi="Times New Roman"/>
          <w:sz w:val="16"/>
          <w:szCs w:val="16"/>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8"/>
        <w:gridCol w:w="605"/>
        <w:gridCol w:w="500"/>
        <w:gridCol w:w="726"/>
        <w:gridCol w:w="605"/>
        <w:gridCol w:w="654"/>
        <w:gridCol w:w="572"/>
        <w:gridCol w:w="605"/>
        <w:gridCol w:w="524"/>
        <w:gridCol w:w="567"/>
      </w:tblGrid>
      <w:tr w:rsidR="00534021" w:rsidRPr="001D2E34" w:rsidTr="00041364">
        <w:trPr>
          <w:trHeight w:val="210"/>
        </w:trPr>
        <w:tc>
          <w:tcPr>
            <w:tcW w:w="738" w:type="dxa"/>
            <w:vMerge w:val="restart"/>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Воз</w:t>
            </w:r>
            <w:r w:rsidR="00B04E6C" w:rsidRPr="001D2E34">
              <w:rPr>
                <w:rFonts w:ascii="Times New Roman" w:hAnsi="Times New Roman"/>
                <w:bCs/>
                <w:color w:val="000000"/>
                <w:kern w:val="24"/>
                <w:sz w:val="16"/>
                <w:szCs w:val="16"/>
              </w:rPr>
              <w:softHyphen/>
            </w:r>
            <w:r w:rsidRPr="001D2E34">
              <w:rPr>
                <w:rFonts w:ascii="Times New Roman" w:hAnsi="Times New Roman"/>
                <w:bCs/>
                <w:color w:val="000000"/>
                <w:kern w:val="24"/>
                <w:sz w:val="16"/>
                <w:szCs w:val="16"/>
              </w:rPr>
              <w:t>раст осеме-нения, мес.</w:t>
            </w:r>
          </w:p>
        </w:tc>
        <w:tc>
          <w:tcPr>
            <w:tcW w:w="5358" w:type="dxa"/>
            <w:gridSpan w:val="9"/>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Порода</w:t>
            </w:r>
          </w:p>
        </w:tc>
      </w:tr>
      <w:tr w:rsidR="00534021" w:rsidRPr="001D2E34" w:rsidTr="00041364">
        <w:trPr>
          <w:trHeight w:val="99"/>
        </w:trPr>
        <w:tc>
          <w:tcPr>
            <w:tcW w:w="738" w:type="dxa"/>
            <w:vMerge/>
            <w:vAlign w:val="center"/>
          </w:tcPr>
          <w:p w:rsidR="00534021" w:rsidRPr="001D2E34" w:rsidRDefault="00534021" w:rsidP="003D1C10">
            <w:pPr>
              <w:spacing w:after="0" w:line="216" w:lineRule="auto"/>
              <w:rPr>
                <w:rFonts w:ascii="Times New Roman" w:hAnsi="Times New Roman"/>
                <w:sz w:val="16"/>
                <w:szCs w:val="16"/>
              </w:rPr>
            </w:pPr>
          </w:p>
        </w:tc>
        <w:tc>
          <w:tcPr>
            <w:tcW w:w="1831" w:type="dxa"/>
            <w:gridSpan w:val="3"/>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УЧПМ</w:t>
            </w:r>
          </w:p>
        </w:tc>
        <w:tc>
          <w:tcPr>
            <w:tcW w:w="1831" w:type="dxa"/>
            <w:gridSpan w:val="3"/>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УКПМ</w:t>
            </w:r>
          </w:p>
        </w:tc>
        <w:tc>
          <w:tcPr>
            <w:tcW w:w="1696" w:type="dxa"/>
            <w:gridSpan w:val="3"/>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sz w:val="16"/>
                <w:szCs w:val="16"/>
              </w:rPr>
              <w:t xml:space="preserve">Всего </w:t>
            </w:r>
          </w:p>
        </w:tc>
      </w:tr>
      <w:tr w:rsidR="00534021" w:rsidRPr="001D2E34" w:rsidTr="00041364">
        <w:trPr>
          <w:trHeight w:val="815"/>
        </w:trPr>
        <w:tc>
          <w:tcPr>
            <w:tcW w:w="738" w:type="dxa"/>
            <w:vMerge/>
            <w:vAlign w:val="center"/>
          </w:tcPr>
          <w:p w:rsidR="00534021" w:rsidRPr="001D2E34" w:rsidRDefault="00534021" w:rsidP="003D1C10">
            <w:pPr>
              <w:spacing w:after="0" w:line="216" w:lineRule="auto"/>
              <w:rPr>
                <w:rFonts w:ascii="Times New Roman" w:hAnsi="Times New Roman"/>
                <w:sz w:val="16"/>
                <w:szCs w:val="16"/>
              </w:rPr>
            </w:pPr>
          </w:p>
        </w:tc>
        <w:tc>
          <w:tcPr>
            <w:tcW w:w="605" w:type="dxa"/>
            <w:shd w:val="clear" w:color="auto" w:fill="auto"/>
            <w:tcMar>
              <w:top w:w="15" w:type="dxa"/>
              <w:left w:w="108" w:type="dxa"/>
              <w:bottom w:w="0" w:type="dxa"/>
              <w:right w:w="108" w:type="dxa"/>
            </w:tcMar>
            <w:vAlign w:val="center"/>
          </w:tcPr>
          <w:p w:rsidR="00534021" w:rsidRPr="001D2E34" w:rsidRDefault="00F361D6"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осеменено</w:t>
            </w:r>
            <w:r w:rsidR="00534021" w:rsidRPr="001D2E34">
              <w:rPr>
                <w:rFonts w:ascii="Times New Roman" w:hAnsi="Times New Roman"/>
                <w:bCs/>
                <w:color w:val="000000"/>
                <w:kern w:val="24"/>
                <w:sz w:val="16"/>
                <w:szCs w:val="16"/>
              </w:rPr>
              <w:t>, гол.</w:t>
            </w:r>
          </w:p>
        </w:tc>
        <w:tc>
          <w:tcPr>
            <w:tcW w:w="500" w:type="dxa"/>
            <w:shd w:val="clear" w:color="auto" w:fill="auto"/>
            <w:tcMar>
              <w:top w:w="15" w:type="dxa"/>
              <w:left w:w="108" w:type="dxa"/>
              <w:bottom w:w="0" w:type="dxa"/>
              <w:right w:w="108" w:type="dxa"/>
            </w:tcMar>
            <w:vAlign w:val="center"/>
          </w:tcPr>
          <w:p w:rsidR="00534021" w:rsidRPr="001D2E34" w:rsidRDefault="00534021"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оп</w:t>
            </w:r>
            <w:r w:rsidR="00B04E6C" w:rsidRPr="001D2E34">
              <w:rPr>
                <w:rFonts w:ascii="Times New Roman" w:hAnsi="Times New Roman"/>
                <w:bCs/>
                <w:color w:val="000000"/>
                <w:kern w:val="24"/>
                <w:sz w:val="16"/>
                <w:szCs w:val="16"/>
              </w:rPr>
              <w:softHyphen/>
            </w:r>
            <w:r w:rsidRPr="001D2E34">
              <w:rPr>
                <w:rFonts w:ascii="Times New Roman" w:hAnsi="Times New Roman"/>
                <w:bCs/>
                <w:color w:val="000000"/>
                <w:kern w:val="24"/>
                <w:sz w:val="16"/>
                <w:szCs w:val="16"/>
              </w:rPr>
              <w:t>лод</w:t>
            </w:r>
            <w:r w:rsidR="00F361D6" w:rsidRPr="001D2E34">
              <w:rPr>
                <w:rFonts w:ascii="Times New Roman" w:hAnsi="Times New Roman"/>
                <w:bCs/>
                <w:color w:val="000000"/>
                <w:kern w:val="24"/>
                <w:sz w:val="16"/>
                <w:szCs w:val="16"/>
              </w:rPr>
              <w:t>отворено</w:t>
            </w:r>
            <w:r w:rsidRPr="001D2E34">
              <w:rPr>
                <w:rFonts w:ascii="Times New Roman" w:hAnsi="Times New Roman"/>
                <w:bCs/>
                <w:color w:val="000000"/>
                <w:kern w:val="24"/>
                <w:sz w:val="16"/>
                <w:szCs w:val="16"/>
              </w:rPr>
              <w:t>, гол.</w:t>
            </w:r>
          </w:p>
        </w:tc>
        <w:tc>
          <w:tcPr>
            <w:tcW w:w="726" w:type="dxa"/>
            <w:shd w:val="clear" w:color="auto" w:fill="auto"/>
            <w:tcMar>
              <w:top w:w="15" w:type="dxa"/>
              <w:left w:w="108" w:type="dxa"/>
              <w:bottom w:w="0" w:type="dxa"/>
              <w:right w:w="108" w:type="dxa"/>
            </w:tcMar>
            <w:vAlign w:val="center"/>
          </w:tcPr>
          <w:p w:rsidR="00534021" w:rsidRPr="001D2E34" w:rsidRDefault="00534021"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 опло-дотво-рения</w:t>
            </w:r>
          </w:p>
        </w:tc>
        <w:tc>
          <w:tcPr>
            <w:tcW w:w="605" w:type="dxa"/>
            <w:shd w:val="clear" w:color="auto" w:fill="auto"/>
            <w:tcMar>
              <w:top w:w="15" w:type="dxa"/>
              <w:left w:w="108" w:type="dxa"/>
              <w:bottom w:w="0" w:type="dxa"/>
              <w:right w:w="108" w:type="dxa"/>
            </w:tcMar>
            <w:vAlign w:val="center"/>
          </w:tcPr>
          <w:p w:rsidR="00534021" w:rsidRPr="001D2E34" w:rsidRDefault="00534021" w:rsidP="005465BD">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осем</w:t>
            </w:r>
            <w:r w:rsidR="005465BD" w:rsidRPr="001D2E34">
              <w:rPr>
                <w:rFonts w:ascii="Times New Roman" w:hAnsi="Times New Roman"/>
                <w:bCs/>
                <w:color w:val="000000"/>
                <w:kern w:val="24"/>
                <w:sz w:val="16"/>
                <w:szCs w:val="16"/>
              </w:rPr>
              <w:t>е</w:t>
            </w:r>
            <w:r w:rsidR="00F361D6" w:rsidRPr="001D2E34">
              <w:rPr>
                <w:rFonts w:ascii="Times New Roman" w:hAnsi="Times New Roman"/>
                <w:bCs/>
                <w:color w:val="000000"/>
                <w:kern w:val="24"/>
                <w:sz w:val="16"/>
                <w:szCs w:val="16"/>
              </w:rPr>
              <w:t>нено</w:t>
            </w:r>
            <w:r w:rsidRPr="001D2E34">
              <w:rPr>
                <w:rFonts w:ascii="Times New Roman" w:hAnsi="Times New Roman"/>
                <w:bCs/>
                <w:color w:val="000000"/>
                <w:kern w:val="24"/>
                <w:sz w:val="16"/>
                <w:szCs w:val="16"/>
              </w:rPr>
              <w:t>, гол.</w:t>
            </w:r>
          </w:p>
        </w:tc>
        <w:tc>
          <w:tcPr>
            <w:tcW w:w="654" w:type="dxa"/>
            <w:shd w:val="clear" w:color="auto" w:fill="auto"/>
            <w:tcMar>
              <w:top w:w="15" w:type="dxa"/>
              <w:left w:w="108" w:type="dxa"/>
              <w:bottom w:w="0" w:type="dxa"/>
              <w:right w:w="108" w:type="dxa"/>
            </w:tcMar>
            <w:vAlign w:val="center"/>
          </w:tcPr>
          <w:p w:rsidR="00534021" w:rsidRPr="001D2E34" w:rsidRDefault="00534021"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оплод</w:t>
            </w:r>
            <w:r w:rsidR="00F361D6" w:rsidRPr="001D2E34">
              <w:rPr>
                <w:rFonts w:ascii="Times New Roman" w:hAnsi="Times New Roman"/>
                <w:bCs/>
                <w:color w:val="000000"/>
                <w:kern w:val="24"/>
                <w:sz w:val="16"/>
                <w:szCs w:val="16"/>
              </w:rPr>
              <w:t>отворено</w:t>
            </w:r>
            <w:r w:rsidRPr="001D2E34">
              <w:rPr>
                <w:rFonts w:ascii="Times New Roman" w:hAnsi="Times New Roman"/>
                <w:bCs/>
                <w:color w:val="000000"/>
                <w:kern w:val="24"/>
                <w:sz w:val="16"/>
                <w:szCs w:val="16"/>
              </w:rPr>
              <w:t>, гол.</w:t>
            </w:r>
          </w:p>
        </w:tc>
        <w:tc>
          <w:tcPr>
            <w:tcW w:w="572" w:type="dxa"/>
            <w:shd w:val="clear" w:color="auto" w:fill="auto"/>
            <w:tcMar>
              <w:top w:w="15" w:type="dxa"/>
              <w:left w:w="108" w:type="dxa"/>
              <w:bottom w:w="0" w:type="dxa"/>
              <w:right w:w="108" w:type="dxa"/>
            </w:tcMar>
            <w:vAlign w:val="center"/>
          </w:tcPr>
          <w:p w:rsidR="00534021" w:rsidRPr="001D2E34" w:rsidRDefault="00534021"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 опло-дотво-рения</w:t>
            </w:r>
          </w:p>
        </w:tc>
        <w:tc>
          <w:tcPr>
            <w:tcW w:w="605" w:type="dxa"/>
            <w:shd w:val="clear" w:color="auto" w:fill="auto"/>
            <w:tcMar>
              <w:top w:w="15" w:type="dxa"/>
              <w:left w:w="108" w:type="dxa"/>
              <w:bottom w:w="0" w:type="dxa"/>
              <w:right w:w="108" w:type="dxa"/>
            </w:tcMar>
            <w:vAlign w:val="center"/>
          </w:tcPr>
          <w:p w:rsidR="00534021" w:rsidRPr="001D2E34" w:rsidRDefault="00534021"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осем</w:t>
            </w:r>
            <w:r w:rsidR="00F361D6" w:rsidRPr="001D2E34">
              <w:rPr>
                <w:rFonts w:ascii="Times New Roman" w:hAnsi="Times New Roman"/>
                <w:bCs/>
                <w:color w:val="000000"/>
                <w:kern w:val="24"/>
                <w:sz w:val="16"/>
                <w:szCs w:val="16"/>
              </w:rPr>
              <w:t>енено</w:t>
            </w:r>
            <w:r w:rsidRPr="001D2E34">
              <w:rPr>
                <w:rFonts w:ascii="Times New Roman" w:hAnsi="Times New Roman"/>
                <w:bCs/>
                <w:color w:val="000000"/>
                <w:kern w:val="24"/>
                <w:sz w:val="16"/>
                <w:szCs w:val="16"/>
              </w:rPr>
              <w:t>, гол.</w:t>
            </w:r>
          </w:p>
        </w:tc>
        <w:tc>
          <w:tcPr>
            <w:tcW w:w="524" w:type="dxa"/>
            <w:shd w:val="clear" w:color="auto" w:fill="auto"/>
            <w:tcMar>
              <w:top w:w="15" w:type="dxa"/>
              <w:left w:w="108" w:type="dxa"/>
              <w:bottom w:w="0" w:type="dxa"/>
              <w:right w:w="108" w:type="dxa"/>
            </w:tcMar>
            <w:vAlign w:val="center"/>
          </w:tcPr>
          <w:p w:rsidR="00534021" w:rsidRPr="001D2E34" w:rsidRDefault="00534021" w:rsidP="00041364">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оплод</w:t>
            </w:r>
            <w:r w:rsidR="00F361D6" w:rsidRPr="001D2E34">
              <w:rPr>
                <w:rFonts w:ascii="Times New Roman" w:hAnsi="Times New Roman"/>
                <w:bCs/>
                <w:color w:val="000000"/>
                <w:kern w:val="24"/>
                <w:sz w:val="16"/>
                <w:szCs w:val="16"/>
              </w:rPr>
              <w:t>отворено</w:t>
            </w:r>
            <w:r w:rsidRPr="001D2E34">
              <w:rPr>
                <w:rFonts w:ascii="Times New Roman" w:hAnsi="Times New Roman"/>
                <w:bCs/>
                <w:color w:val="000000"/>
                <w:kern w:val="24"/>
                <w:sz w:val="16"/>
                <w:szCs w:val="16"/>
              </w:rPr>
              <w:t>, гол.</w:t>
            </w:r>
          </w:p>
        </w:tc>
        <w:tc>
          <w:tcPr>
            <w:tcW w:w="567" w:type="dxa"/>
            <w:shd w:val="clear" w:color="auto" w:fill="auto"/>
            <w:tcMar>
              <w:top w:w="15" w:type="dxa"/>
              <w:left w:w="108" w:type="dxa"/>
              <w:bottom w:w="0" w:type="dxa"/>
              <w:right w:w="108" w:type="dxa"/>
            </w:tcMar>
            <w:vAlign w:val="center"/>
          </w:tcPr>
          <w:p w:rsidR="00534021" w:rsidRPr="001D2E34" w:rsidRDefault="00534021" w:rsidP="0048617E">
            <w:pPr>
              <w:spacing w:after="0" w:line="216" w:lineRule="auto"/>
              <w:ind w:left="-137" w:right="-183"/>
              <w:jc w:val="center"/>
              <w:rPr>
                <w:rFonts w:ascii="Times New Roman" w:hAnsi="Times New Roman"/>
                <w:sz w:val="16"/>
                <w:szCs w:val="16"/>
              </w:rPr>
            </w:pPr>
            <w:r w:rsidRPr="001D2E34">
              <w:rPr>
                <w:rFonts w:ascii="Times New Roman" w:hAnsi="Times New Roman"/>
                <w:bCs/>
                <w:color w:val="000000"/>
                <w:kern w:val="24"/>
                <w:sz w:val="16"/>
                <w:szCs w:val="16"/>
              </w:rPr>
              <w:t>% опло-дотво-рения</w:t>
            </w:r>
          </w:p>
        </w:tc>
      </w:tr>
      <w:tr w:rsidR="00534021" w:rsidRPr="001D2E34" w:rsidTr="00041364">
        <w:trPr>
          <w:trHeight w:val="172"/>
        </w:trPr>
        <w:tc>
          <w:tcPr>
            <w:tcW w:w="738"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13</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47</w:t>
            </w:r>
          </w:p>
        </w:tc>
        <w:tc>
          <w:tcPr>
            <w:tcW w:w="500"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44</w:t>
            </w:r>
          </w:p>
        </w:tc>
        <w:tc>
          <w:tcPr>
            <w:tcW w:w="726"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91,7</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62</w:t>
            </w:r>
          </w:p>
        </w:tc>
        <w:tc>
          <w:tcPr>
            <w:tcW w:w="65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54</w:t>
            </w:r>
          </w:p>
        </w:tc>
        <w:tc>
          <w:tcPr>
            <w:tcW w:w="572"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87,1</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110</w:t>
            </w:r>
          </w:p>
        </w:tc>
        <w:tc>
          <w:tcPr>
            <w:tcW w:w="52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98</w:t>
            </w:r>
          </w:p>
        </w:tc>
        <w:tc>
          <w:tcPr>
            <w:tcW w:w="567"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89,0</w:t>
            </w:r>
          </w:p>
        </w:tc>
      </w:tr>
      <w:tr w:rsidR="00534021" w:rsidRPr="001D2E34" w:rsidTr="00041364">
        <w:trPr>
          <w:trHeight w:val="103"/>
        </w:trPr>
        <w:tc>
          <w:tcPr>
            <w:tcW w:w="738"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14</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77</w:t>
            </w:r>
          </w:p>
        </w:tc>
        <w:tc>
          <w:tcPr>
            <w:tcW w:w="500"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63</w:t>
            </w:r>
          </w:p>
        </w:tc>
        <w:tc>
          <w:tcPr>
            <w:tcW w:w="726"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81,8</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71</w:t>
            </w:r>
          </w:p>
        </w:tc>
        <w:tc>
          <w:tcPr>
            <w:tcW w:w="65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60</w:t>
            </w:r>
          </w:p>
        </w:tc>
        <w:tc>
          <w:tcPr>
            <w:tcW w:w="572"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84,5</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148</w:t>
            </w:r>
          </w:p>
        </w:tc>
        <w:tc>
          <w:tcPr>
            <w:tcW w:w="52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123</w:t>
            </w:r>
          </w:p>
        </w:tc>
        <w:tc>
          <w:tcPr>
            <w:tcW w:w="567"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83,1</w:t>
            </w:r>
          </w:p>
        </w:tc>
      </w:tr>
      <w:tr w:rsidR="00534021" w:rsidRPr="001D2E34" w:rsidTr="00041364">
        <w:trPr>
          <w:trHeight w:val="192"/>
        </w:trPr>
        <w:tc>
          <w:tcPr>
            <w:tcW w:w="738"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15</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58</w:t>
            </w:r>
          </w:p>
        </w:tc>
        <w:tc>
          <w:tcPr>
            <w:tcW w:w="500"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39</w:t>
            </w:r>
          </w:p>
        </w:tc>
        <w:tc>
          <w:tcPr>
            <w:tcW w:w="726"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67,2</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71</w:t>
            </w:r>
          </w:p>
        </w:tc>
        <w:tc>
          <w:tcPr>
            <w:tcW w:w="65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45</w:t>
            </w:r>
          </w:p>
        </w:tc>
        <w:tc>
          <w:tcPr>
            <w:tcW w:w="572"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63,4</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129</w:t>
            </w:r>
          </w:p>
        </w:tc>
        <w:tc>
          <w:tcPr>
            <w:tcW w:w="52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84</w:t>
            </w:r>
          </w:p>
        </w:tc>
        <w:tc>
          <w:tcPr>
            <w:tcW w:w="567"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65,1</w:t>
            </w:r>
          </w:p>
        </w:tc>
      </w:tr>
      <w:tr w:rsidR="00534021" w:rsidRPr="001D2E34" w:rsidTr="00041364">
        <w:trPr>
          <w:trHeight w:val="110"/>
        </w:trPr>
        <w:tc>
          <w:tcPr>
            <w:tcW w:w="738"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16</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29</w:t>
            </w:r>
          </w:p>
        </w:tc>
        <w:tc>
          <w:tcPr>
            <w:tcW w:w="500"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10</w:t>
            </w:r>
          </w:p>
        </w:tc>
        <w:tc>
          <w:tcPr>
            <w:tcW w:w="726"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34,5</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43</w:t>
            </w:r>
          </w:p>
        </w:tc>
        <w:tc>
          <w:tcPr>
            <w:tcW w:w="65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23</w:t>
            </w:r>
          </w:p>
        </w:tc>
        <w:tc>
          <w:tcPr>
            <w:tcW w:w="572"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53,5</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72</w:t>
            </w:r>
          </w:p>
        </w:tc>
        <w:tc>
          <w:tcPr>
            <w:tcW w:w="52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33</w:t>
            </w:r>
          </w:p>
        </w:tc>
        <w:tc>
          <w:tcPr>
            <w:tcW w:w="567"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45,8</w:t>
            </w:r>
          </w:p>
        </w:tc>
      </w:tr>
      <w:tr w:rsidR="00534021" w:rsidRPr="001D2E34" w:rsidTr="00041364">
        <w:trPr>
          <w:trHeight w:val="41"/>
        </w:trPr>
        <w:tc>
          <w:tcPr>
            <w:tcW w:w="738"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 xml:space="preserve">Всего </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212</w:t>
            </w:r>
          </w:p>
        </w:tc>
        <w:tc>
          <w:tcPr>
            <w:tcW w:w="500"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156</w:t>
            </w:r>
          </w:p>
        </w:tc>
        <w:tc>
          <w:tcPr>
            <w:tcW w:w="726"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73,6</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247</w:t>
            </w:r>
          </w:p>
        </w:tc>
        <w:tc>
          <w:tcPr>
            <w:tcW w:w="65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182</w:t>
            </w:r>
          </w:p>
        </w:tc>
        <w:tc>
          <w:tcPr>
            <w:tcW w:w="572"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73,7</w:t>
            </w:r>
          </w:p>
        </w:tc>
        <w:tc>
          <w:tcPr>
            <w:tcW w:w="605"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459</w:t>
            </w:r>
          </w:p>
        </w:tc>
        <w:tc>
          <w:tcPr>
            <w:tcW w:w="524"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338</w:t>
            </w:r>
          </w:p>
        </w:tc>
        <w:tc>
          <w:tcPr>
            <w:tcW w:w="567" w:type="dxa"/>
            <w:shd w:val="clear" w:color="auto" w:fill="auto"/>
            <w:tcMar>
              <w:top w:w="15" w:type="dxa"/>
              <w:left w:w="108" w:type="dxa"/>
              <w:bottom w:w="0" w:type="dxa"/>
              <w:right w:w="108" w:type="dxa"/>
            </w:tcMar>
            <w:vAlign w:val="center"/>
          </w:tcPr>
          <w:p w:rsidR="00534021" w:rsidRPr="001D2E34" w:rsidRDefault="00534021" w:rsidP="003D1C10">
            <w:pPr>
              <w:spacing w:after="0" w:line="216" w:lineRule="auto"/>
              <w:jc w:val="center"/>
              <w:rPr>
                <w:rFonts w:ascii="Times New Roman" w:hAnsi="Times New Roman"/>
                <w:sz w:val="16"/>
                <w:szCs w:val="16"/>
              </w:rPr>
            </w:pPr>
            <w:r w:rsidRPr="001D2E34">
              <w:rPr>
                <w:rFonts w:ascii="Times New Roman" w:hAnsi="Times New Roman"/>
                <w:bCs/>
                <w:color w:val="000000"/>
                <w:kern w:val="24"/>
                <w:sz w:val="16"/>
                <w:szCs w:val="16"/>
              </w:rPr>
              <w:t>73,6</w:t>
            </w:r>
          </w:p>
        </w:tc>
      </w:tr>
    </w:tbl>
    <w:p w:rsidR="001E78DF" w:rsidRPr="001D2E34" w:rsidRDefault="001E78DF" w:rsidP="001E78DF">
      <w:pPr>
        <w:spacing w:after="0" w:line="240" w:lineRule="auto"/>
        <w:ind w:firstLine="284"/>
        <w:jc w:val="both"/>
        <w:rPr>
          <w:rFonts w:ascii="Times New Roman" w:hAnsi="Times New Roman"/>
          <w:sz w:val="20"/>
          <w:szCs w:val="20"/>
        </w:rPr>
      </w:pP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опытах была изучена молочная продуктивность коров УЧПМ по</w:t>
      </w:r>
      <w:r w:rsidRPr="001D2E34">
        <w:rPr>
          <w:rFonts w:ascii="Times New Roman" w:hAnsi="Times New Roman"/>
          <w:sz w:val="20"/>
          <w:szCs w:val="20"/>
        </w:rPr>
        <w:softHyphen/>
        <w:t xml:space="preserve">роды (512 лактаций) и УКПМ породы (406 лактаций). Показатели табл. 6 свидетельствуют о хорошей молочной продуктивности за первые две лактации (свыше 7,5 тыс. кг) коров, выращенных при ранних схемах выпаивания цельного молока телочкам в молочный период. При этом мы осознаем, что этот показатель зависит в основном от влияния ряда факторов хозяйственного характера при кормлении и содержании коров, от влияния человеческого фактора. </w:t>
      </w:r>
    </w:p>
    <w:p w:rsidR="001E78DF" w:rsidRPr="001D2E34" w:rsidRDefault="001E78DF" w:rsidP="001E78D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Выпаивание телочкам от 260 до 360 кг цельного мо</w:t>
      </w:r>
      <w:r w:rsidRPr="001D2E34">
        <w:rPr>
          <w:rFonts w:ascii="Times New Roman" w:hAnsi="Times New Roman"/>
          <w:sz w:val="20"/>
          <w:szCs w:val="20"/>
        </w:rPr>
        <w:softHyphen/>
        <w:t>лока и скармливание стартового комбикорма или полноценных гранул обеспечивает нормальное развитие 90,2–97,6 % телят с суточными привесами 660–895 г. Лучше развивались телки, которые выпивали 310–360 кг цельного молока. Меньшими были суточные привесы у части телят всех групп после молочного периода (от 3 до 6 мес.). Средний показатель оплодотворяемости телок от первого осеменения составил 73,6 %. Лучшие результаты были у телок 13–15-мес. возраста при живой массе 365–380 кг. Условия выращивания и кормления под</w:t>
      </w:r>
      <w:r w:rsidRPr="001D2E34">
        <w:rPr>
          <w:rFonts w:ascii="Times New Roman" w:hAnsi="Times New Roman"/>
          <w:sz w:val="20"/>
          <w:szCs w:val="20"/>
        </w:rPr>
        <w:softHyphen/>
        <w:t>опытных телок в молочный и послемолочный периоды являются осно</w:t>
      </w:r>
      <w:r w:rsidRPr="001D2E34">
        <w:rPr>
          <w:rFonts w:ascii="Times New Roman" w:hAnsi="Times New Roman"/>
          <w:sz w:val="20"/>
          <w:szCs w:val="20"/>
        </w:rPr>
        <w:softHyphen/>
        <w:t>вой относительно высокой молочной продуктивности (в с</w:t>
      </w:r>
      <w:r w:rsidR="00BD2D37" w:rsidRPr="001D2E34">
        <w:rPr>
          <w:rFonts w:ascii="Times New Roman" w:hAnsi="Times New Roman"/>
          <w:sz w:val="20"/>
          <w:szCs w:val="20"/>
        </w:rPr>
        <w:t>реднем 7,5 </w:t>
      </w:r>
      <w:r w:rsidRPr="001D2E34">
        <w:rPr>
          <w:rFonts w:ascii="Times New Roman" w:hAnsi="Times New Roman"/>
          <w:sz w:val="20"/>
          <w:szCs w:val="20"/>
        </w:rPr>
        <w:t>тыс. кг) коров.</w:t>
      </w:r>
    </w:p>
    <w:p w:rsidR="00534021" w:rsidRPr="001D2E34" w:rsidRDefault="00534021" w:rsidP="00534021">
      <w:pPr>
        <w:spacing w:after="0" w:line="240" w:lineRule="auto"/>
        <w:jc w:val="both"/>
        <w:rPr>
          <w:rFonts w:ascii="Times New Roman" w:hAnsi="Times New Roman"/>
          <w:sz w:val="12"/>
          <w:szCs w:val="20"/>
        </w:rPr>
      </w:pPr>
    </w:p>
    <w:p w:rsidR="00534021" w:rsidRPr="001D2E34" w:rsidRDefault="00534021" w:rsidP="00534021">
      <w:pPr>
        <w:shd w:val="clear" w:color="auto" w:fill="FFFFFF"/>
        <w:spacing w:after="0" w:line="240" w:lineRule="auto"/>
        <w:jc w:val="center"/>
        <w:rPr>
          <w:rFonts w:ascii="Times New Roman" w:hAnsi="Times New Roman"/>
          <w:b/>
          <w:bCs/>
          <w:color w:val="000000"/>
          <w:spacing w:val="1"/>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6. </w:t>
      </w:r>
      <w:r w:rsidRPr="001D2E34">
        <w:rPr>
          <w:rFonts w:ascii="Times New Roman" w:hAnsi="Times New Roman"/>
          <w:b/>
          <w:bCs/>
          <w:color w:val="000000"/>
          <w:spacing w:val="1"/>
          <w:sz w:val="16"/>
          <w:szCs w:val="16"/>
        </w:rPr>
        <w:t>Продуктивность коров за две лактации, М</w:t>
      </w:r>
      <w:r w:rsidR="0048617E" w:rsidRPr="001D2E34">
        <w:rPr>
          <w:rFonts w:ascii="Times New Roman" w:hAnsi="Times New Roman"/>
          <w:b/>
          <w:bCs/>
          <w:color w:val="000000"/>
          <w:spacing w:val="1"/>
          <w:sz w:val="16"/>
          <w:szCs w:val="16"/>
        </w:rPr>
        <w:t> </w:t>
      </w:r>
      <w:r w:rsidRPr="001D2E34">
        <w:rPr>
          <w:rFonts w:ascii="Times New Roman" w:hAnsi="Times New Roman"/>
          <w:b/>
          <w:bCs/>
          <w:color w:val="000000"/>
          <w:spacing w:val="1"/>
          <w:sz w:val="16"/>
          <w:szCs w:val="16"/>
        </w:rPr>
        <w:t>±</w:t>
      </w:r>
      <w:r w:rsidR="0048617E" w:rsidRPr="001D2E34">
        <w:rPr>
          <w:rFonts w:ascii="Times New Roman" w:hAnsi="Times New Roman"/>
          <w:b/>
          <w:bCs/>
          <w:color w:val="000000"/>
          <w:spacing w:val="1"/>
          <w:sz w:val="16"/>
          <w:szCs w:val="16"/>
        </w:rPr>
        <w:t> </w:t>
      </w:r>
      <w:r w:rsidRPr="001D2E34">
        <w:rPr>
          <w:rFonts w:ascii="Times New Roman" w:hAnsi="Times New Roman"/>
          <w:b/>
          <w:bCs/>
          <w:color w:val="000000"/>
          <w:spacing w:val="1"/>
          <w:sz w:val="16"/>
          <w:szCs w:val="16"/>
          <w:lang w:val="en-US"/>
        </w:rPr>
        <w:t>m</w:t>
      </w:r>
    </w:p>
    <w:p w:rsidR="00534021" w:rsidRPr="001D2E34" w:rsidRDefault="00534021" w:rsidP="00534021">
      <w:pPr>
        <w:shd w:val="clear" w:color="auto" w:fill="FFFFFF"/>
        <w:spacing w:after="0" w:line="240" w:lineRule="auto"/>
        <w:jc w:val="center"/>
        <w:rPr>
          <w:rFonts w:ascii="Times New Roman" w:hAnsi="Times New Roman"/>
          <w:sz w:val="16"/>
          <w:szCs w:val="16"/>
        </w:rPr>
      </w:pPr>
    </w:p>
    <w:tbl>
      <w:tblPr>
        <w:tblW w:w="6096" w:type="dxa"/>
        <w:tblInd w:w="40" w:type="dxa"/>
        <w:tblLayout w:type="fixed"/>
        <w:tblCellMar>
          <w:left w:w="40" w:type="dxa"/>
          <w:right w:w="40" w:type="dxa"/>
        </w:tblCellMar>
        <w:tblLook w:val="0000"/>
      </w:tblPr>
      <w:tblGrid>
        <w:gridCol w:w="1560"/>
        <w:gridCol w:w="850"/>
        <w:gridCol w:w="908"/>
        <w:gridCol w:w="1085"/>
        <w:gridCol w:w="7"/>
        <w:gridCol w:w="714"/>
        <w:gridCol w:w="972"/>
      </w:tblGrid>
      <w:tr w:rsidR="00534021" w:rsidRPr="001D2E34" w:rsidTr="003D1C10">
        <w:trPr>
          <w:trHeight w:hRule="exact" w:val="453"/>
        </w:trPr>
        <w:tc>
          <w:tcPr>
            <w:tcW w:w="1560" w:type="dxa"/>
            <w:vMerge w:val="restart"/>
            <w:tcBorders>
              <w:top w:val="single" w:sz="6" w:space="0" w:color="auto"/>
              <w:left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Хозяйство</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48617E">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2"/>
                <w:sz w:val="16"/>
                <w:szCs w:val="16"/>
              </w:rPr>
              <w:t>Удой, кг</w:t>
            </w:r>
          </w:p>
        </w:tc>
        <w:tc>
          <w:tcPr>
            <w:tcW w:w="908"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Жир,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2"/>
                <w:sz w:val="16"/>
                <w:szCs w:val="16"/>
              </w:rPr>
              <w:t xml:space="preserve">Количество </w:t>
            </w:r>
            <w:r w:rsidRPr="001D2E34">
              <w:rPr>
                <w:rFonts w:ascii="Times New Roman" w:hAnsi="Times New Roman"/>
                <w:color w:val="000000"/>
                <w:spacing w:val="-5"/>
                <w:sz w:val="16"/>
                <w:szCs w:val="16"/>
              </w:rPr>
              <w:t>жира, кг</w:t>
            </w:r>
          </w:p>
        </w:tc>
        <w:tc>
          <w:tcPr>
            <w:tcW w:w="714"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Белок,</w:t>
            </w:r>
          </w:p>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z w:val="16"/>
                <w:szCs w:val="16"/>
              </w:rPr>
              <w:t>%</w:t>
            </w: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2"/>
                <w:sz w:val="16"/>
                <w:szCs w:val="16"/>
              </w:rPr>
              <w:t xml:space="preserve">Количество </w:t>
            </w:r>
            <w:r w:rsidRPr="001D2E34">
              <w:rPr>
                <w:rFonts w:ascii="Times New Roman" w:hAnsi="Times New Roman"/>
                <w:color w:val="000000"/>
                <w:spacing w:val="-1"/>
                <w:sz w:val="16"/>
                <w:szCs w:val="16"/>
              </w:rPr>
              <w:t>белка, кг</w:t>
            </w:r>
          </w:p>
        </w:tc>
      </w:tr>
      <w:tr w:rsidR="00534021" w:rsidRPr="001D2E34" w:rsidTr="003D1C10">
        <w:trPr>
          <w:trHeight w:hRule="exact" w:val="288"/>
        </w:trPr>
        <w:tc>
          <w:tcPr>
            <w:tcW w:w="1560" w:type="dxa"/>
            <w:vMerge/>
            <w:tcBorders>
              <w:left w:val="single" w:sz="6" w:space="0" w:color="auto"/>
              <w:bottom w:val="single" w:sz="6" w:space="0" w:color="auto"/>
              <w:right w:val="single" w:sz="6" w:space="0" w:color="auto"/>
            </w:tcBorders>
            <w:shd w:val="clear" w:color="auto" w:fill="FFFFFF"/>
          </w:tcPr>
          <w:p w:rsidR="00534021" w:rsidRPr="001D2E34" w:rsidRDefault="00534021" w:rsidP="00667ABD">
            <w:pPr>
              <w:spacing w:after="0" w:line="240" w:lineRule="auto"/>
              <w:ind w:hanging="40"/>
              <w:rPr>
                <w:rFonts w:ascii="Times New Roman" w:hAnsi="Times New Roman"/>
                <w:sz w:val="16"/>
                <w:szCs w:val="16"/>
              </w:rPr>
            </w:pPr>
          </w:p>
        </w:tc>
        <w:tc>
          <w:tcPr>
            <w:tcW w:w="4536" w:type="dxa"/>
            <w:gridSpan w:val="6"/>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8617E">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Украинская черно</w:t>
            </w:r>
            <w:r w:rsidR="0048617E" w:rsidRPr="001D2E34">
              <w:rPr>
                <w:rFonts w:ascii="Times New Roman" w:hAnsi="Times New Roman"/>
                <w:color w:val="000000"/>
                <w:spacing w:val="-3"/>
                <w:sz w:val="16"/>
                <w:szCs w:val="16"/>
              </w:rPr>
              <w:t>-</w:t>
            </w:r>
            <w:r w:rsidRPr="001D2E34">
              <w:rPr>
                <w:rFonts w:ascii="Times New Roman" w:hAnsi="Times New Roman"/>
                <w:color w:val="000000"/>
                <w:spacing w:val="-3"/>
                <w:sz w:val="16"/>
                <w:szCs w:val="16"/>
              </w:rPr>
              <w:t>пестрая молочная порода (</w:t>
            </w:r>
            <w:r w:rsidRPr="001D2E34">
              <w:rPr>
                <w:rFonts w:ascii="Times New Roman" w:hAnsi="Times New Roman"/>
                <w:color w:val="000000"/>
                <w:spacing w:val="-3"/>
                <w:sz w:val="16"/>
                <w:szCs w:val="16"/>
                <w:lang w:val="en-US"/>
              </w:rPr>
              <w:t>n</w:t>
            </w:r>
            <w:r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lang w:val="en-US"/>
              </w:rPr>
              <w:t> </w:t>
            </w:r>
            <w:r w:rsidRPr="001D2E34">
              <w:rPr>
                <w:rFonts w:ascii="Times New Roman" w:hAnsi="Times New Roman"/>
                <w:color w:val="000000"/>
                <w:spacing w:val="-3"/>
                <w:sz w:val="16"/>
                <w:szCs w:val="16"/>
              </w:rPr>
              <w:t>512)</w:t>
            </w:r>
          </w:p>
        </w:tc>
      </w:tr>
      <w:tr w:rsidR="00534021" w:rsidRPr="001D2E34" w:rsidTr="003D1C10">
        <w:trPr>
          <w:trHeight w:hRule="exact" w:val="43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48617E">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2"/>
                <w:sz w:val="16"/>
                <w:szCs w:val="16"/>
              </w:rPr>
              <w:t>Лесное (</w:t>
            </w:r>
            <w:r w:rsidR="0048617E" w:rsidRPr="001D2E34">
              <w:rPr>
                <w:rFonts w:ascii="Times New Roman" w:hAnsi="Times New Roman"/>
                <w:color w:val="000000"/>
                <w:spacing w:val="-3"/>
                <w:sz w:val="16"/>
                <w:szCs w:val="16"/>
                <w:lang w:val="en-US"/>
              </w:rPr>
              <w:t>n</w:t>
            </w:r>
            <w:r w:rsidR="0048617E" w:rsidRPr="001D2E34">
              <w:rPr>
                <w:rFonts w:ascii="Times New Roman" w:hAnsi="Times New Roman"/>
                <w:color w:val="000000"/>
                <w:spacing w:val="-2"/>
                <w:sz w:val="16"/>
                <w:szCs w:val="16"/>
              </w:rPr>
              <w:t> </w:t>
            </w:r>
            <w:r w:rsidRPr="001D2E34">
              <w:rPr>
                <w:rFonts w:ascii="Times New Roman" w:hAnsi="Times New Roman"/>
                <w:color w:val="000000"/>
                <w:spacing w:val="-2"/>
                <w:sz w:val="16"/>
                <w:szCs w:val="16"/>
              </w:rPr>
              <w:t>=</w:t>
            </w:r>
            <w:r w:rsidR="0048617E" w:rsidRPr="001D2E34">
              <w:rPr>
                <w:rFonts w:ascii="Times New Roman" w:hAnsi="Times New Roman"/>
                <w:color w:val="000000"/>
                <w:spacing w:val="-2"/>
                <w:sz w:val="16"/>
                <w:szCs w:val="16"/>
              </w:rPr>
              <w:t> </w:t>
            </w:r>
            <w:r w:rsidRPr="001D2E34">
              <w:rPr>
                <w:rFonts w:ascii="Times New Roman" w:hAnsi="Times New Roman"/>
                <w:color w:val="000000"/>
                <w:spacing w:val="-2"/>
                <w:sz w:val="16"/>
                <w:szCs w:val="16"/>
              </w:rPr>
              <w:t>336)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4"/>
                <w:sz w:val="16"/>
                <w:szCs w:val="16"/>
              </w:rPr>
              <w:t>7387,37</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84,444</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94" w:right="101" w:hanging="40"/>
              <w:jc w:val="center"/>
              <w:rPr>
                <w:rFonts w:ascii="Times New Roman" w:hAnsi="Times New Roman"/>
                <w:sz w:val="16"/>
                <w:szCs w:val="16"/>
              </w:rPr>
            </w:pPr>
            <w:r w:rsidRPr="001D2E34">
              <w:rPr>
                <w:rFonts w:ascii="Times New Roman" w:hAnsi="Times New Roman"/>
                <w:color w:val="000000"/>
                <w:spacing w:val="-2"/>
                <w:sz w:val="16"/>
                <w:szCs w:val="16"/>
              </w:rPr>
              <w:t>3,67</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 xml:space="preserve">± </w:t>
            </w:r>
            <w:r w:rsidRPr="001D2E34">
              <w:rPr>
                <w:rFonts w:ascii="Times New Roman" w:hAnsi="Times New Roman"/>
                <w:color w:val="000000"/>
                <w:spacing w:val="-4"/>
                <w:sz w:val="16"/>
                <w:szCs w:val="16"/>
              </w:rPr>
              <w:t>0,0007</w:t>
            </w:r>
          </w:p>
        </w:tc>
        <w:tc>
          <w:tcPr>
            <w:tcW w:w="1092" w:type="dxa"/>
            <w:gridSpan w:val="2"/>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238" w:right="252" w:hanging="40"/>
              <w:jc w:val="center"/>
              <w:rPr>
                <w:rFonts w:ascii="Times New Roman" w:hAnsi="Times New Roman"/>
                <w:sz w:val="16"/>
                <w:szCs w:val="16"/>
              </w:rPr>
            </w:pPr>
            <w:r w:rsidRPr="001D2E34">
              <w:rPr>
                <w:rFonts w:ascii="Times New Roman" w:hAnsi="Times New Roman"/>
                <w:color w:val="000000"/>
                <w:spacing w:val="-3"/>
                <w:sz w:val="16"/>
                <w:szCs w:val="16"/>
              </w:rPr>
              <w:t>271,22</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2"/>
                <w:sz w:val="16"/>
                <w:szCs w:val="16"/>
              </w:rPr>
              <w:t>3,157</w:t>
            </w:r>
          </w:p>
        </w:tc>
        <w:tc>
          <w:tcPr>
            <w:tcW w:w="714"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22" w:right="130" w:hanging="40"/>
              <w:jc w:val="center"/>
              <w:rPr>
                <w:rFonts w:ascii="Times New Roman" w:hAnsi="Times New Roman"/>
                <w:sz w:val="16"/>
                <w:szCs w:val="16"/>
              </w:rPr>
            </w:pPr>
            <w:r w:rsidRPr="001D2E34">
              <w:rPr>
                <w:rFonts w:ascii="Times New Roman" w:hAnsi="Times New Roman"/>
                <w:color w:val="000000"/>
                <w:spacing w:val="-3"/>
                <w:sz w:val="16"/>
                <w:szCs w:val="16"/>
              </w:rPr>
              <w:t>3,02</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1"/>
                <w:sz w:val="16"/>
                <w:szCs w:val="16"/>
              </w:rPr>
              <w:t>0,002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B5BFA">
            <w:pPr>
              <w:shd w:val="clear" w:color="auto" w:fill="FFFFFF"/>
              <w:spacing w:after="0" w:line="240" w:lineRule="auto"/>
              <w:ind w:right="-40" w:hanging="40"/>
              <w:jc w:val="center"/>
              <w:rPr>
                <w:rFonts w:ascii="Times New Roman" w:hAnsi="Times New Roman"/>
                <w:color w:val="000000"/>
                <w:spacing w:val="-2"/>
                <w:sz w:val="16"/>
                <w:szCs w:val="16"/>
              </w:rPr>
            </w:pPr>
            <w:r w:rsidRPr="001D2E34">
              <w:rPr>
                <w:rFonts w:ascii="Times New Roman" w:hAnsi="Times New Roman"/>
                <w:color w:val="000000"/>
                <w:spacing w:val="-2"/>
                <w:sz w:val="16"/>
                <w:szCs w:val="16"/>
              </w:rPr>
              <w:t>223,25</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w:t>
            </w:r>
          </w:p>
          <w:p w:rsidR="00534021" w:rsidRPr="001D2E34" w:rsidRDefault="00534021" w:rsidP="004B5BFA">
            <w:pPr>
              <w:shd w:val="clear" w:color="auto" w:fill="FFFFFF"/>
              <w:spacing w:after="0" w:line="240" w:lineRule="auto"/>
              <w:ind w:right="-40" w:hanging="40"/>
              <w:jc w:val="center"/>
              <w:rPr>
                <w:rFonts w:ascii="Times New Roman" w:hAnsi="Times New Roman"/>
                <w:sz w:val="16"/>
                <w:szCs w:val="16"/>
              </w:rPr>
            </w:pPr>
            <w:r w:rsidRPr="001D2E34">
              <w:rPr>
                <w:rFonts w:ascii="Times New Roman" w:hAnsi="Times New Roman"/>
                <w:color w:val="000000"/>
                <w:spacing w:val="-1"/>
                <w:sz w:val="16"/>
                <w:szCs w:val="16"/>
              </w:rPr>
              <w:t>2,579</w:t>
            </w:r>
          </w:p>
        </w:tc>
      </w:tr>
      <w:tr w:rsidR="00534021" w:rsidRPr="001D2E34" w:rsidTr="003D1C10">
        <w:trPr>
          <w:trHeight w:hRule="exact" w:val="414"/>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48617E">
            <w:pPr>
              <w:shd w:val="clear" w:color="auto" w:fill="FFFFFF"/>
              <w:spacing w:after="0" w:line="240" w:lineRule="auto"/>
              <w:ind w:left="180" w:hanging="40"/>
              <w:rPr>
                <w:rFonts w:ascii="Times New Roman" w:hAnsi="Times New Roman"/>
                <w:sz w:val="16"/>
                <w:szCs w:val="16"/>
              </w:rPr>
            </w:pPr>
            <w:r w:rsidRPr="001D2E34">
              <w:rPr>
                <w:rFonts w:ascii="Times New Roman" w:hAnsi="Times New Roman"/>
                <w:color w:val="000000"/>
                <w:spacing w:val="1"/>
                <w:sz w:val="16"/>
                <w:szCs w:val="16"/>
              </w:rPr>
              <w:t>Чемер (</w:t>
            </w:r>
            <w:r w:rsidR="0048617E" w:rsidRPr="001D2E34">
              <w:rPr>
                <w:rFonts w:ascii="Times New Roman" w:hAnsi="Times New Roman"/>
                <w:color w:val="000000"/>
                <w:spacing w:val="-3"/>
                <w:sz w:val="16"/>
                <w:szCs w:val="16"/>
                <w:lang w:val="en-US"/>
              </w:rPr>
              <w:t>n</w:t>
            </w:r>
            <w:r w:rsidR="0048617E" w:rsidRPr="001D2E34">
              <w:rPr>
                <w:rFonts w:ascii="Times New Roman" w:hAnsi="Times New Roman"/>
                <w:color w:val="000000"/>
                <w:spacing w:val="1"/>
                <w:sz w:val="16"/>
                <w:szCs w:val="16"/>
              </w:rPr>
              <w:t> </w:t>
            </w:r>
            <w:r w:rsidRPr="001D2E34">
              <w:rPr>
                <w:rFonts w:ascii="Times New Roman" w:hAnsi="Times New Roman"/>
                <w:color w:val="000000"/>
                <w:spacing w:val="1"/>
                <w:sz w:val="16"/>
                <w:szCs w:val="16"/>
              </w:rPr>
              <w:t>=</w:t>
            </w:r>
            <w:r w:rsidR="0048617E" w:rsidRPr="001D2E34">
              <w:rPr>
                <w:rFonts w:ascii="Times New Roman" w:hAnsi="Times New Roman"/>
                <w:color w:val="000000"/>
                <w:spacing w:val="1"/>
                <w:sz w:val="16"/>
                <w:szCs w:val="16"/>
              </w:rPr>
              <w:t> </w:t>
            </w:r>
            <w:r w:rsidRPr="001D2E34">
              <w:rPr>
                <w:rFonts w:ascii="Times New Roman" w:hAnsi="Times New Roman"/>
                <w:color w:val="000000"/>
                <w:spacing w:val="1"/>
                <w:sz w:val="16"/>
                <w:szCs w:val="16"/>
              </w:rPr>
              <w:t xml:space="preserve">176)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4"/>
                <w:sz w:val="16"/>
                <w:szCs w:val="16"/>
              </w:rPr>
              <w:t>7617,28</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xml:space="preserve">± </w:t>
            </w:r>
            <w:r w:rsidRPr="001D2E34">
              <w:rPr>
                <w:rFonts w:ascii="Times New Roman" w:hAnsi="Times New Roman"/>
                <w:color w:val="000000"/>
                <w:spacing w:val="-8"/>
                <w:sz w:val="16"/>
                <w:szCs w:val="16"/>
              </w:rPr>
              <w:t>148,923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51" w:right="158" w:hanging="40"/>
              <w:jc w:val="center"/>
              <w:rPr>
                <w:rFonts w:ascii="Times New Roman" w:hAnsi="Times New Roman"/>
                <w:sz w:val="16"/>
                <w:szCs w:val="16"/>
              </w:rPr>
            </w:pPr>
            <w:r w:rsidRPr="001D2E34">
              <w:rPr>
                <w:rFonts w:ascii="Times New Roman" w:hAnsi="Times New Roman"/>
                <w:color w:val="000000"/>
                <w:spacing w:val="-3"/>
                <w:sz w:val="16"/>
                <w:szCs w:val="16"/>
              </w:rPr>
              <w:t>3,67</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1"/>
                <w:sz w:val="16"/>
                <w:szCs w:val="16"/>
              </w:rPr>
              <w:t>0,004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245" w:right="245" w:hanging="40"/>
              <w:jc w:val="center"/>
              <w:rPr>
                <w:rFonts w:ascii="Times New Roman" w:hAnsi="Times New Roman"/>
                <w:sz w:val="16"/>
                <w:szCs w:val="16"/>
              </w:rPr>
            </w:pPr>
            <w:r w:rsidRPr="001D2E34">
              <w:rPr>
                <w:rFonts w:ascii="Times New Roman" w:hAnsi="Times New Roman"/>
                <w:color w:val="000000"/>
                <w:spacing w:val="-3"/>
                <w:sz w:val="16"/>
                <w:szCs w:val="16"/>
              </w:rPr>
              <w:t>278,63</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5"/>
                <w:sz w:val="16"/>
                <w:szCs w:val="16"/>
              </w:rPr>
              <w:t>5,445</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22" w:right="122" w:hanging="40"/>
              <w:jc w:val="center"/>
              <w:rPr>
                <w:rFonts w:ascii="Times New Roman" w:hAnsi="Times New Roman"/>
                <w:sz w:val="16"/>
                <w:szCs w:val="16"/>
              </w:rPr>
            </w:pPr>
            <w:r w:rsidRPr="001D2E34">
              <w:rPr>
                <w:rFonts w:ascii="Times New Roman" w:hAnsi="Times New Roman"/>
                <w:color w:val="000000"/>
                <w:spacing w:val="-1"/>
                <w:sz w:val="16"/>
                <w:szCs w:val="16"/>
              </w:rPr>
              <w:t>3,01</w:t>
            </w:r>
            <w:r w:rsidR="0048617E" w:rsidRPr="001D2E34">
              <w:rPr>
                <w:rFonts w:ascii="Times New Roman" w:hAnsi="Times New Roman"/>
                <w:color w:val="000000"/>
                <w:spacing w:val="-1"/>
                <w:sz w:val="16"/>
                <w:szCs w:val="16"/>
              </w:rPr>
              <w:t xml:space="preserve"> </w:t>
            </w:r>
            <w:r w:rsidRPr="001D2E34">
              <w:rPr>
                <w:rFonts w:ascii="Times New Roman" w:hAnsi="Times New Roman"/>
                <w:color w:val="000000"/>
                <w:spacing w:val="-1"/>
                <w:sz w:val="16"/>
                <w:szCs w:val="16"/>
              </w:rPr>
              <w:t xml:space="preserve">± </w:t>
            </w:r>
            <w:r w:rsidRPr="001D2E34">
              <w:rPr>
                <w:rFonts w:ascii="Times New Roman" w:hAnsi="Times New Roman"/>
                <w:color w:val="000000"/>
                <w:spacing w:val="-2"/>
                <w:sz w:val="16"/>
                <w:szCs w:val="16"/>
              </w:rPr>
              <w:t>0,013</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B5BFA">
            <w:pPr>
              <w:shd w:val="clear" w:color="auto" w:fill="FFFFFF"/>
              <w:spacing w:after="0" w:line="240" w:lineRule="auto"/>
              <w:ind w:right="-40" w:hanging="40"/>
              <w:jc w:val="center"/>
              <w:rPr>
                <w:rFonts w:ascii="Times New Roman" w:hAnsi="Times New Roman"/>
                <w:color w:val="000000"/>
                <w:spacing w:val="-2"/>
                <w:sz w:val="16"/>
                <w:szCs w:val="16"/>
              </w:rPr>
            </w:pPr>
            <w:r w:rsidRPr="001D2E34">
              <w:rPr>
                <w:rFonts w:ascii="Times New Roman" w:hAnsi="Times New Roman"/>
                <w:color w:val="000000"/>
                <w:spacing w:val="-2"/>
                <w:sz w:val="16"/>
                <w:szCs w:val="16"/>
              </w:rPr>
              <w:t>229,67</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w:t>
            </w:r>
          </w:p>
          <w:p w:rsidR="00534021" w:rsidRPr="001D2E34" w:rsidRDefault="00534021" w:rsidP="004B5BFA">
            <w:pPr>
              <w:shd w:val="clear" w:color="auto" w:fill="FFFFFF"/>
              <w:spacing w:after="0" w:line="240" w:lineRule="auto"/>
              <w:ind w:right="-40" w:hanging="40"/>
              <w:jc w:val="center"/>
              <w:rPr>
                <w:rFonts w:ascii="Times New Roman" w:hAnsi="Times New Roman"/>
                <w:sz w:val="16"/>
                <w:szCs w:val="16"/>
              </w:rPr>
            </w:pPr>
            <w:r w:rsidRPr="001D2E34">
              <w:rPr>
                <w:rFonts w:ascii="Times New Roman" w:hAnsi="Times New Roman"/>
                <w:color w:val="000000"/>
                <w:spacing w:val="-2"/>
                <w:sz w:val="16"/>
                <w:szCs w:val="16"/>
              </w:rPr>
              <w:t xml:space="preserve"> </w:t>
            </w:r>
            <w:r w:rsidRPr="001D2E34">
              <w:rPr>
                <w:rFonts w:ascii="Times New Roman" w:hAnsi="Times New Roman"/>
                <w:color w:val="000000"/>
                <w:spacing w:val="-1"/>
                <w:sz w:val="16"/>
                <w:szCs w:val="16"/>
              </w:rPr>
              <w:t>4,686</w:t>
            </w:r>
          </w:p>
        </w:tc>
      </w:tr>
      <w:tr w:rsidR="00534021" w:rsidRPr="001D2E34" w:rsidTr="003D1C10">
        <w:trPr>
          <w:trHeight w:hRule="exact" w:val="419"/>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sz w:val="16"/>
                <w:szCs w:val="16"/>
              </w:rPr>
              <w:t xml:space="preserve">Всего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4"/>
                <w:sz w:val="16"/>
                <w:szCs w:val="16"/>
              </w:rPr>
              <w:t>7502,33</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xml:space="preserve">± </w:t>
            </w:r>
            <w:r w:rsidRPr="001D2E34">
              <w:rPr>
                <w:rFonts w:ascii="Times New Roman" w:hAnsi="Times New Roman"/>
                <w:color w:val="000000"/>
                <w:spacing w:val="-9"/>
                <w:sz w:val="16"/>
                <w:szCs w:val="16"/>
              </w:rPr>
              <w:t>116,683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58" w:right="158" w:hanging="40"/>
              <w:jc w:val="center"/>
              <w:rPr>
                <w:rFonts w:ascii="Times New Roman" w:hAnsi="Times New Roman"/>
                <w:sz w:val="16"/>
                <w:szCs w:val="16"/>
              </w:rPr>
            </w:pPr>
            <w:r w:rsidRPr="001D2E34">
              <w:rPr>
                <w:rFonts w:ascii="Times New Roman" w:hAnsi="Times New Roman"/>
                <w:color w:val="000000"/>
                <w:spacing w:val="-4"/>
                <w:sz w:val="16"/>
                <w:szCs w:val="16"/>
              </w:rPr>
              <w:t>3,67</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xml:space="preserve">± </w:t>
            </w:r>
            <w:r w:rsidRPr="001D2E34">
              <w:rPr>
                <w:rFonts w:ascii="Times New Roman" w:hAnsi="Times New Roman"/>
                <w:color w:val="000000"/>
                <w:spacing w:val="-2"/>
                <w:sz w:val="16"/>
                <w:szCs w:val="16"/>
              </w:rPr>
              <w:t>0,022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245" w:right="245" w:hanging="40"/>
              <w:jc w:val="center"/>
              <w:rPr>
                <w:rFonts w:ascii="Times New Roman" w:hAnsi="Times New Roman"/>
                <w:sz w:val="16"/>
                <w:szCs w:val="16"/>
              </w:rPr>
            </w:pPr>
            <w:r w:rsidRPr="001D2E34">
              <w:rPr>
                <w:rFonts w:ascii="Times New Roman" w:hAnsi="Times New Roman"/>
                <w:color w:val="000000"/>
                <w:spacing w:val="-3"/>
                <w:sz w:val="16"/>
                <w:szCs w:val="16"/>
              </w:rPr>
              <w:t>274,92</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8"/>
                <w:sz w:val="16"/>
                <w:szCs w:val="16"/>
              </w:rPr>
              <w:t>4,301</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30" w:right="122" w:hanging="40"/>
              <w:jc w:val="center"/>
              <w:rPr>
                <w:rFonts w:ascii="Times New Roman" w:hAnsi="Times New Roman"/>
                <w:sz w:val="16"/>
                <w:szCs w:val="16"/>
              </w:rPr>
            </w:pPr>
            <w:r w:rsidRPr="001D2E34">
              <w:rPr>
                <w:rFonts w:ascii="Times New Roman" w:hAnsi="Times New Roman"/>
                <w:color w:val="000000"/>
                <w:spacing w:val="-3"/>
                <w:sz w:val="16"/>
                <w:szCs w:val="16"/>
              </w:rPr>
              <w:t>3,02</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2"/>
                <w:sz w:val="16"/>
                <w:szCs w:val="16"/>
              </w:rPr>
              <w:t>0,007</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B5BFA">
            <w:pPr>
              <w:shd w:val="clear" w:color="auto" w:fill="FFFFFF"/>
              <w:spacing w:after="0" w:line="240" w:lineRule="auto"/>
              <w:ind w:right="-40" w:hanging="40"/>
              <w:jc w:val="center"/>
              <w:rPr>
                <w:rFonts w:ascii="Times New Roman" w:hAnsi="Times New Roman"/>
                <w:color w:val="000000"/>
                <w:spacing w:val="-2"/>
                <w:sz w:val="16"/>
                <w:szCs w:val="16"/>
              </w:rPr>
            </w:pPr>
            <w:r w:rsidRPr="001D2E34">
              <w:rPr>
                <w:rFonts w:ascii="Times New Roman" w:hAnsi="Times New Roman"/>
                <w:color w:val="000000"/>
                <w:spacing w:val="-2"/>
                <w:sz w:val="16"/>
                <w:szCs w:val="16"/>
              </w:rPr>
              <w:t>226,47</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w:t>
            </w:r>
          </w:p>
          <w:p w:rsidR="00534021" w:rsidRPr="001D2E34" w:rsidRDefault="00534021" w:rsidP="004B5BFA">
            <w:pPr>
              <w:shd w:val="clear" w:color="auto" w:fill="FFFFFF"/>
              <w:spacing w:after="0" w:line="240" w:lineRule="auto"/>
              <w:ind w:right="-40" w:hanging="40"/>
              <w:jc w:val="center"/>
              <w:rPr>
                <w:rFonts w:ascii="Times New Roman" w:hAnsi="Times New Roman"/>
                <w:sz w:val="16"/>
                <w:szCs w:val="16"/>
              </w:rPr>
            </w:pPr>
            <w:r w:rsidRPr="001D2E34">
              <w:rPr>
                <w:rFonts w:ascii="Times New Roman" w:hAnsi="Times New Roman"/>
                <w:color w:val="000000"/>
                <w:spacing w:val="-4"/>
                <w:sz w:val="16"/>
                <w:szCs w:val="16"/>
              </w:rPr>
              <w:t>3,633</w:t>
            </w:r>
          </w:p>
        </w:tc>
      </w:tr>
      <w:tr w:rsidR="00534021" w:rsidRPr="001D2E34" w:rsidTr="003D1C10">
        <w:trPr>
          <w:trHeight w:hRule="exact" w:val="282"/>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rPr>
                <w:rFonts w:ascii="Times New Roman" w:hAnsi="Times New Roman"/>
                <w:sz w:val="16"/>
                <w:szCs w:val="16"/>
              </w:rPr>
            </w:pPr>
          </w:p>
        </w:tc>
        <w:tc>
          <w:tcPr>
            <w:tcW w:w="4536" w:type="dxa"/>
            <w:gridSpan w:val="6"/>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Украинская красно–пестрая молочная порода (</w:t>
            </w:r>
            <w:r w:rsidRPr="001D2E34">
              <w:rPr>
                <w:rFonts w:ascii="Times New Roman" w:hAnsi="Times New Roman"/>
                <w:color w:val="000000"/>
                <w:spacing w:val="-3"/>
                <w:sz w:val="16"/>
                <w:szCs w:val="16"/>
                <w:lang w:val="en-US"/>
              </w:rPr>
              <w:t>n </w:t>
            </w:r>
            <w:r w:rsidRPr="001D2E34">
              <w:rPr>
                <w:rFonts w:ascii="Times New Roman" w:hAnsi="Times New Roman"/>
                <w:color w:val="000000"/>
                <w:spacing w:val="-3"/>
                <w:sz w:val="16"/>
                <w:szCs w:val="16"/>
              </w:rPr>
              <w:t>=</w:t>
            </w:r>
            <w:r w:rsidRPr="001D2E34">
              <w:rPr>
                <w:rFonts w:ascii="Times New Roman" w:hAnsi="Times New Roman"/>
                <w:color w:val="000000"/>
                <w:spacing w:val="-3"/>
                <w:sz w:val="16"/>
                <w:szCs w:val="16"/>
                <w:lang w:val="en-US"/>
              </w:rPr>
              <w:t> </w:t>
            </w:r>
            <w:r w:rsidRPr="001D2E34">
              <w:rPr>
                <w:rFonts w:ascii="Times New Roman" w:hAnsi="Times New Roman"/>
                <w:color w:val="000000"/>
                <w:spacing w:val="-3"/>
                <w:sz w:val="16"/>
                <w:szCs w:val="16"/>
              </w:rPr>
              <w:t>406)</w:t>
            </w:r>
          </w:p>
        </w:tc>
      </w:tr>
      <w:tr w:rsidR="00534021" w:rsidRPr="001D2E34" w:rsidTr="003D1C10">
        <w:trPr>
          <w:trHeight w:hRule="exact" w:val="427"/>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48617E">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Шупики (</w:t>
            </w:r>
            <w:r w:rsidR="0048617E" w:rsidRPr="001D2E34">
              <w:rPr>
                <w:rFonts w:ascii="Times New Roman" w:hAnsi="Times New Roman"/>
                <w:color w:val="000000"/>
                <w:spacing w:val="-3"/>
                <w:sz w:val="16"/>
                <w:szCs w:val="16"/>
                <w:lang w:val="en-US"/>
              </w:rPr>
              <w:t>n</w:t>
            </w:r>
            <w:r w:rsidR="0048617E" w:rsidRPr="001D2E34">
              <w:rPr>
                <w:rFonts w:ascii="Times New Roman" w:hAnsi="Times New Roman"/>
                <w:color w:val="000000"/>
                <w:spacing w:val="-3"/>
                <w:sz w:val="16"/>
                <w:szCs w:val="16"/>
              </w:rPr>
              <w:t> </w:t>
            </w:r>
            <w:r w:rsidRPr="001D2E34">
              <w:rPr>
                <w:rFonts w:ascii="Times New Roman" w:hAnsi="Times New Roman"/>
                <w:color w:val="000000"/>
                <w:spacing w:val="-3"/>
                <w:sz w:val="16"/>
                <w:szCs w:val="16"/>
              </w:rPr>
              <w:t>=</w:t>
            </w:r>
            <w:r w:rsidR="0048617E" w:rsidRPr="001D2E34">
              <w:rPr>
                <w:rFonts w:ascii="Times New Roman" w:hAnsi="Times New Roman"/>
                <w:color w:val="000000"/>
                <w:spacing w:val="-3"/>
                <w:sz w:val="16"/>
                <w:szCs w:val="16"/>
              </w:rPr>
              <w:t> </w:t>
            </w:r>
            <w:r w:rsidRPr="001D2E34">
              <w:rPr>
                <w:rFonts w:ascii="Times New Roman" w:hAnsi="Times New Roman"/>
                <w:color w:val="000000"/>
                <w:spacing w:val="-3"/>
                <w:sz w:val="16"/>
                <w:szCs w:val="16"/>
              </w:rPr>
              <w:t>171)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4"/>
                <w:sz w:val="16"/>
                <w:szCs w:val="16"/>
              </w:rPr>
              <w:t>7922,52</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xml:space="preserve">± </w:t>
            </w:r>
            <w:r w:rsidRPr="001D2E34">
              <w:rPr>
                <w:rFonts w:ascii="Times New Roman" w:hAnsi="Times New Roman"/>
                <w:color w:val="000000"/>
                <w:spacing w:val="3"/>
                <w:sz w:val="16"/>
                <w:szCs w:val="16"/>
              </w:rPr>
              <w:t>137313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58" w:right="151" w:hanging="40"/>
              <w:jc w:val="center"/>
              <w:rPr>
                <w:rFonts w:ascii="Times New Roman" w:hAnsi="Times New Roman"/>
                <w:sz w:val="16"/>
                <w:szCs w:val="16"/>
              </w:rPr>
            </w:pPr>
            <w:r w:rsidRPr="001D2E34">
              <w:rPr>
                <w:rFonts w:ascii="Times New Roman" w:hAnsi="Times New Roman"/>
                <w:color w:val="000000"/>
                <w:spacing w:val="-3"/>
                <w:sz w:val="16"/>
                <w:szCs w:val="16"/>
              </w:rPr>
              <w:t>3,58</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1"/>
                <w:sz w:val="16"/>
                <w:szCs w:val="16"/>
              </w:rPr>
              <w:t>0,009</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245" w:right="238" w:hanging="40"/>
              <w:jc w:val="center"/>
              <w:rPr>
                <w:rFonts w:ascii="Times New Roman" w:hAnsi="Times New Roman"/>
                <w:sz w:val="16"/>
                <w:szCs w:val="16"/>
              </w:rPr>
            </w:pPr>
            <w:r w:rsidRPr="001D2E34">
              <w:rPr>
                <w:rFonts w:ascii="Times New Roman" w:hAnsi="Times New Roman"/>
                <w:color w:val="000000"/>
                <w:spacing w:val="-2"/>
                <w:sz w:val="16"/>
                <w:szCs w:val="16"/>
              </w:rPr>
              <w:t>283,78</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 4,959</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30" w:right="115" w:hanging="40"/>
              <w:jc w:val="center"/>
              <w:rPr>
                <w:rFonts w:ascii="Times New Roman" w:hAnsi="Times New Roman"/>
                <w:sz w:val="16"/>
                <w:szCs w:val="16"/>
              </w:rPr>
            </w:pPr>
            <w:r w:rsidRPr="001D2E34">
              <w:rPr>
                <w:rFonts w:ascii="Times New Roman" w:hAnsi="Times New Roman"/>
                <w:color w:val="000000"/>
                <w:spacing w:val="-1"/>
                <w:sz w:val="16"/>
                <w:szCs w:val="16"/>
              </w:rPr>
              <w:t>3,14</w:t>
            </w:r>
            <w:r w:rsidR="0048617E" w:rsidRPr="001D2E34">
              <w:rPr>
                <w:rFonts w:ascii="Times New Roman" w:hAnsi="Times New Roman"/>
                <w:color w:val="000000"/>
                <w:spacing w:val="-1"/>
                <w:sz w:val="16"/>
                <w:szCs w:val="16"/>
              </w:rPr>
              <w:t xml:space="preserve"> </w:t>
            </w:r>
            <w:r w:rsidRPr="001D2E34">
              <w:rPr>
                <w:rFonts w:ascii="Times New Roman" w:hAnsi="Times New Roman"/>
                <w:color w:val="000000"/>
                <w:spacing w:val="-1"/>
                <w:sz w:val="16"/>
                <w:szCs w:val="16"/>
              </w:rPr>
              <w:t>± 0,006</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B5BFA">
            <w:pPr>
              <w:shd w:val="clear" w:color="auto" w:fill="FFFFFF"/>
              <w:spacing w:after="0" w:line="240" w:lineRule="auto"/>
              <w:ind w:right="-40" w:hanging="40"/>
              <w:jc w:val="center"/>
              <w:rPr>
                <w:rFonts w:ascii="Times New Roman" w:hAnsi="Times New Roman"/>
                <w:sz w:val="16"/>
                <w:szCs w:val="16"/>
              </w:rPr>
            </w:pPr>
            <w:r w:rsidRPr="001D2E34">
              <w:rPr>
                <w:rFonts w:ascii="Times New Roman" w:hAnsi="Times New Roman"/>
                <w:color w:val="000000"/>
                <w:spacing w:val="-1"/>
                <w:sz w:val="16"/>
                <w:szCs w:val="16"/>
              </w:rPr>
              <w:t>248,94</w:t>
            </w:r>
            <w:r w:rsidR="0048617E" w:rsidRPr="001D2E34">
              <w:rPr>
                <w:rFonts w:ascii="Times New Roman" w:hAnsi="Times New Roman"/>
                <w:color w:val="000000"/>
                <w:spacing w:val="-1"/>
                <w:sz w:val="16"/>
                <w:szCs w:val="16"/>
              </w:rPr>
              <w:t xml:space="preserve"> </w:t>
            </w:r>
            <w:r w:rsidRPr="001D2E34">
              <w:rPr>
                <w:rFonts w:ascii="Times New Roman" w:hAnsi="Times New Roman"/>
                <w:color w:val="000000"/>
                <w:spacing w:val="-1"/>
                <w:sz w:val="16"/>
                <w:szCs w:val="16"/>
              </w:rPr>
              <w:t>±</w:t>
            </w:r>
            <w:r w:rsidR="0048617E" w:rsidRPr="001D2E34">
              <w:rPr>
                <w:rFonts w:ascii="Times New Roman" w:hAnsi="Times New Roman"/>
                <w:color w:val="000000"/>
                <w:spacing w:val="-1"/>
                <w:sz w:val="16"/>
                <w:szCs w:val="16"/>
              </w:rPr>
              <w:t xml:space="preserve">  </w:t>
            </w:r>
            <w:r w:rsidRPr="001D2E34">
              <w:rPr>
                <w:rFonts w:ascii="Times New Roman" w:hAnsi="Times New Roman"/>
                <w:color w:val="000000"/>
                <w:spacing w:val="1"/>
                <w:sz w:val="16"/>
                <w:szCs w:val="16"/>
              </w:rPr>
              <w:t>2,863</w:t>
            </w:r>
          </w:p>
        </w:tc>
      </w:tr>
      <w:tr w:rsidR="00534021" w:rsidRPr="001D2E34" w:rsidTr="003D1C10">
        <w:trPr>
          <w:trHeight w:hRule="exact" w:val="420"/>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48617E">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3"/>
                <w:sz w:val="16"/>
                <w:szCs w:val="16"/>
              </w:rPr>
              <w:t>АИС (</w:t>
            </w:r>
            <w:r w:rsidR="0048617E" w:rsidRPr="001D2E34">
              <w:rPr>
                <w:rFonts w:ascii="Times New Roman" w:hAnsi="Times New Roman"/>
                <w:color w:val="000000"/>
                <w:spacing w:val="-3"/>
                <w:sz w:val="16"/>
                <w:szCs w:val="16"/>
                <w:lang w:val="en-US"/>
              </w:rPr>
              <w:t>n</w:t>
            </w:r>
            <w:r w:rsidR="0048617E" w:rsidRPr="001D2E34">
              <w:rPr>
                <w:rFonts w:ascii="Times New Roman" w:hAnsi="Times New Roman"/>
                <w:color w:val="000000"/>
                <w:spacing w:val="-3"/>
                <w:sz w:val="16"/>
                <w:szCs w:val="16"/>
              </w:rPr>
              <w:t> </w:t>
            </w:r>
            <w:r w:rsidRPr="001D2E34">
              <w:rPr>
                <w:rFonts w:ascii="Times New Roman" w:hAnsi="Times New Roman"/>
                <w:color w:val="000000"/>
                <w:spacing w:val="-3"/>
                <w:sz w:val="16"/>
                <w:szCs w:val="16"/>
              </w:rPr>
              <w:t>=</w:t>
            </w:r>
            <w:r w:rsidR="0048617E" w:rsidRPr="001D2E34">
              <w:rPr>
                <w:rFonts w:ascii="Times New Roman" w:hAnsi="Times New Roman"/>
                <w:color w:val="000000"/>
                <w:spacing w:val="-3"/>
                <w:sz w:val="16"/>
                <w:szCs w:val="16"/>
              </w:rPr>
              <w:t> </w:t>
            </w:r>
            <w:r w:rsidRPr="001D2E34">
              <w:rPr>
                <w:rFonts w:ascii="Times New Roman" w:hAnsi="Times New Roman"/>
                <w:color w:val="000000"/>
                <w:spacing w:val="-3"/>
                <w:sz w:val="16"/>
                <w:szCs w:val="16"/>
              </w:rPr>
              <w:t>235)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8617E">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1"/>
                <w:sz w:val="16"/>
                <w:szCs w:val="16"/>
              </w:rPr>
              <w:t>7107</w:t>
            </w:r>
            <w:r w:rsidR="0048617E" w:rsidRPr="001D2E34">
              <w:rPr>
                <w:rFonts w:ascii="Times New Roman" w:hAnsi="Times New Roman"/>
                <w:color w:val="000000"/>
                <w:spacing w:val="-1"/>
                <w:sz w:val="16"/>
                <w:szCs w:val="16"/>
              </w:rPr>
              <w:t>,2</w:t>
            </w:r>
            <w:r w:rsidRPr="001D2E34">
              <w:rPr>
                <w:rFonts w:ascii="Times New Roman" w:hAnsi="Times New Roman"/>
                <w:color w:val="000000"/>
                <w:spacing w:val="-1"/>
                <w:sz w:val="16"/>
                <w:szCs w:val="16"/>
              </w:rPr>
              <w:t>8</w:t>
            </w:r>
            <w:r w:rsidR="0048617E" w:rsidRPr="001D2E34">
              <w:rPr>
                <w:rFonts w:ascii="Times New Roman" w:hAnsi="Times New Roman"/>
                <w:color w:val="000000"/>
                <w:spacing w:val="-1"/>
                <w:sz w:val="16"/>
                <w:szCs w:val="16"/>
              </w:rPr>
              <w:t xml:space="preserve"> </w:t>
            </w:r>
            <w:r w:rsidRPr="001D2E34">
              <w:rPr>
                <w:rFonts w:ascii="Times New Roman" w:hAnsi="Times New Roman"/>
                <w:color w:val="000000"/>
                <w:spacing w:val="-1"/>
                <w:sz w:val="16"/>
                <w:szCs w:val="16"/>
              </w:rPr>
              <w:t xml:space="preserve">± </w:t>
            </w:r>
            <w:r w:rsidRPr="001D2E34">
              <w:rPr>
                <w:rFonts w:ascii="Times New Roman" w:hAnsi="Times New Roman"/>
                <w:color w:val="000000"/>
                <w:spacing w:val="-10"/>
                <w:sz w:val="16"/>
                <w:szCs w:val="16"/>
              </w:rPr>
              <w:t>116,603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66" w:right="151" w:hanging="40"/>
              <w:jc w:val="center"/>
              <w:rPr>
                <w:rFonts w:ascii="Times New Roman" w:hAnsi="Times New Roman"/>
                <w:sz w:val="16"/>
                <w:szCs w:val="16"/>
              </w:rPr>
            </w:pPr>
            <w:r w:rsidRPr="001D2E34">
              <w:rPr>
                <w:rFonts w:ascii="Times New Roman" w:hAnsi="Times New Roman"/>
                <w:color w:val="000000"/>
                <w:spacing w:val="-4"/>
                <w:sz w:val="16"/>
                <w:szCs w:val="16"/>
              </w:rPr>
              <w:t>3,61</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0,007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245" w:right="238" w:hanging="40"/>
              <w:jc w:val="center"/>
              <w:rPr>
                <w:rFonts w:ascii="Times New Roman" w:hAnsi="Times New Roman"/>
                <w:sz w:val="16"/>
                <w:szCs w:val="16"/>
              </w:rPr>
            </w:pPr>
            <w:r w:rsidRPr="001D2E34">
              <w:rPr>
                <w:rFonts w:ascii="Times New Roman" w:hAnsi="Times New Roman"/>
                <w:color w:val="000000"/>
                <w:spacing w:val="-2"/>
                <w:sz w:val="16"/>
                <w:szCs w:val="16"/>
              </w:rPr>
              <w:t>256,56</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 4,309</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30" w:right="115" w:hanging="40"/>
              <w:jc w:val="center"/>
              <w:rPr>
                <w:rFonts w:ascii="Times New Roman" w:hAnsi="Times New Roman"/>
                <w:sz w:val="16"/>
                <w:szCs w:val="16"/>
              </w:rPr>
            </w:pPr>
            <w:r w:rsidRPr="001D2E34">
              <w:rPr>
                <w:rFonts w:ascii="Times New Roman" w:hAnsi="Times New Roman"/>
                <w:color w:val="000000"/>
                <w:spacing w:val="-1"/>
                <w:sz w:val="16"/>
                <w:szCs w:val="16"/>
              </w:rPr>
              <w:t>3,31</w:t>
            </w:r>
            <w:r w:rsidR="0048617E" w:rsidRPr="001D2E34">
              <w:rPr>
                <w:rFonts w:ascii="Times New Roman" w:hAnsi="Times New Roman"/>
                <w:color w:val="000000"/>
                <w:spacing w:val="-1"/>
                <w:sz w:val="16"/>
                <w:szCs w:val="16"/>
              </w:rPr>
              <w:t xml:space="preserve"> </w:t>
            </w:r>
            <w:r w:rsidRPr="001D2E34">
              <w:rPr>
                <w:rFonts w:ascii="Times New Roman" w:hAnsi="Times New Roman"/>
                <w:color w:val="000000"/>
                <w:spacing w:val="-1"/>
                <w:sz w:val="16"/>
                <w:szCs w:val="16"/>
              </w:rPr>
              <w:t>± 0,004</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B5BFA">
            <w:pPr>
              <w:shd w:val="clear" w:color="auto" w:fill="FFFFFF"/>
              <w:spacing w:after="0" w:line="240" w:lineRule="auto"/>
              <w:ind w:right="-40" w:hanging="40"/>
              <w:jc w:val="center"/>
              <w:rPr>
                <w:rFonts w:ascii="Times New Roman" w:hAnsi="Times New Roman"/>
                <w:sz w:val="16"/>
                <w:szCs w:val="16"/>
              </w:rPr>
            </w:pPr>
            <w:r w:rsidRPr="001D2E34">
              <w:rPr>
                <w:rFonts w:ascii="Times New Roman" w:hAnsi="Times New Roman"/>
                <w:color w:val="000000"/>
                <w:spacing w:val="-2"/>
                <w:sz w:val="16"/>
                <w:szCs w:val="16"/>
              </w:rPr>
              <w:t>234,91</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4"/>
                <w:sz w:val="16"/>
                <w:szCs w:val="16"/>
              </w:rPr>
              <w:t>3,875</w:t>
            </w:r>
          </w:p>
        </w:tc>
      </w:tr>
      <w:tr w:rsidR="00534021" w:rsidRPr="001D2E34" w:rsidTr="003D1C10">
        <w:trPr>
          <w:trHeight w:hRule="exact" w:val="426"/>
        </w:trPr>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sz w:val="16"/>
                <w:szCs w:val="16"/>
              </w:rPr>
              <w:t xml:space="preserve">Всего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hanging="40"/>
              <w:jc w:val="center"/>
              <w:rPr>
                <w:rFonts w:ascii="Times New Roman" w:hAnsi="Times New Roman"/>
                <w:sz w:val="16"/>
                <w:szCs w:val="16"/>
              </w:rPr>
            </w:pPr>
            <w:r w:rsidRPr="001D2E34">
              <w:rPr>
                <w:rFonts w:ascii="Times New Roman" w:hAnsi="Times New Roman"/>
                <w:color w:val="000000"/>
                <w:spacing w:val="2"/>
                <w:sz w:val="16"/>
                <w:szCs w:val="16"/>
              </w:rPr>
              <w:t>75І4,85</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 xml:space="preserve">± </w:t>
            </w:r>
            <w:r w:rsidRPr="001D2E34">
              <w:rPr>
                <w:rFonts w:ascii="Times New Roman" w:hAnsi="Times New Roman"/>
                <w:color w:val="000000"/>
                <w:spacing w:val="-8"/>
                <w:sz w:val="16"/>
                <w:szCs w:val="16"/>
              </w:rPr>
              <w:t>126,958</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66" w:right="151" w:hanging="40"/>
              <w:jc w:val="center"/>
              <w:rPr>
                <w:rFonts w:ascii="Times New Roman" w:hAnsi="Times New Roman"/>
                <w:sz w:val="16"/>
                <w:szCs w:val="16"/>
              </w:rPr>
            </w:pPr>
            <w:r w:rsidRPr="001D2E34">
              <w:rPr>
                <w:rFonts w:ascii="Times New Roman" w:hAnsi="Times New Roman"/>
                <w:color w:val="000000"/>
                <w:spacing w:val="-4"/>
                <w:sz w:val="16"/>
                <w:szCs w:val="16"/>
              </w:rPr>
              <w:t>3,59</w:t>
            </w:r>
            <w:r w:rsidR="0048617E" w:rsidRPr="001D2E34">
              <w:rPr>
                <w:rFonts w:ascii="Times New Roman" w:hAnsi="Times New Roman"/>
                <w:color w:val="000000"/>
                <w:spacing w:val="-4"/>
                <w:sz w:val="16"/>
                <w:szCs w:val="16"/>
              </w:rPr>
              <w:t xml:space="preserve"> </w:t>
            </w:r>
            <w:r w:rsidRPr="001D2E34">
              <w:rPr>
                <w:rFonts w:ascii="Times New Roman" w:hAnsi="Times New Roman"/>
                <w:color w:val="000000"/>
                <w:spacing w:val="-4"/>
                <w:sz w:val="16"/>
                <w:szCs w:val="16"/>
              </w:rPr>
              <w:t>± 0,008</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252" w:right="238" w:hanging="40"/>
              <w:jc w:val="center"/>
              <w:rPr>
                <w:rFonts w:ascii="Times New Roman" w:hAnsi="Times New Roman"/>
                <w:sz w:val="16"/>
                <w:szCs w:val="16"/>
              </w:rPr>
            </w:pPr>
            <w:r w:rsidRPr="001D2E34">
              <w:rPr>
                <w:rFonts w:ascii="Times New Roman" w:hAnsi="Times New Roman"/>
                <w:color w:val="000000"/>
                <w:spacing w:val="-3"/>
                <w:sz w:val="16"/>
                <w:szCs w:val="16"/>
              </w:rPr>
              <w:t>270,17</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2"/>
                <w:sz w:val="16"/>
                <w:szCs w:val="16"/>
              </w:rPr>
              <w:t>4,634</w:t>
            </w:r>
          </w:p>
        </w:tc>
        <w:tc>
          <w:tcPr>
            <w:tcW w:w="721" w:type="dxa"/>
            <w:gridSpan w:val="2"/>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667ABD">
            <w:pPr>
              <w:shd w:val="clear" w:color="auto" w:fill="FFFFFF"/>
              <w:spacing w:after="0" w:line="240" w:lineRule="auto"/>
              <w:ind w:left="137" w:right="115" w:hanging="40"/>
              <w:jc w:val="center"/>
              <w:rPr>
                <w:rFonts w:ascii="Times New Roman" w:hAnsi="Times New Roman"/>
                <w:sz w:val="16"/>
                <w:szCs w:val="16"/>
              </w:rPr>
            </w:pPr>
            <w:r w:rsidRPr="001D2E34">
              <w:rPr>
                <w:rFonts w:ascii="Times New Roman" w:hAnsi="Times New Roman"/>
                <w:color w:val="000000"/>
                <w:spacing w:val="-3"/>
                <w:sz w:val="16"/>
                <w:szCs w:val="16"/>
              </w:rPr>
              <w:t>3,22</w:t>
            </w:r>
            <w:r w:rsidR="0048617E" w:rsidRPr="001D2E34">
              <w:rPr>
                <w:rFonts w:ascii="Times New Roman" w:hAnsi="Times New Roman"/>
                <w:color w:val="000000"/>
                <w:spacing w:val="-3"/>
                <w:sz w:val="16"/>
                <w:szCs w:val="16"/>
              </w:rPr>
              <w:t xml:space="preserve"> </w:t>
            </w:r>
            <w:r w:rsidRPr="001D2E34">
              <w:rPr>
                <w:rFonts w:ascii="Times New Roman" w:hAnsi="Times New Roman"/>
                <w:color w:val="000000"/>
                <w:spacing w:val="-3"/>
                <w:sz w:val="16"/>
                <w:szCs w:val="16"/>
              </w:rPr>
              <w:t xml:space="preserve">± </w:t>
            </w:r>
            <w:r w:rsidRPr="001D2E34">
              <w:rPr>
                <w:rFonts w:ascii="Times New Roman" w:hAnsi="Times New Roman"/>
                <w:color w:val="000000"/>
                <w:spacing w:val="-5"/>
                <w:sz w:val="16"/>
                <w:szCs w:val="16"/>
              </w:rPr>
              <w:t>0,005</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534021" w:rsidRPr="001D2E34" w:rsidRDefault="00534021" w:rsidP="004B5BFA">
            <w:pPr>
              <w:shd w:val="clear" w:color="auto" w:fill="FFFFFF"/>
              <w:spacing w:after="0" w:line="240" w:lineRule="auto"/>
              <w:ind w:right="-40" w:hanging="40"/>
              <w:jc w:val="center"/>
              <w:rPr>
                <w:rFonts w:ascii="Times New Roman" w:hAnsi="Times New Roman"/>
                <w:sz w:val="16"/>
                <w:szCs w:val="16"/>
              </w:rPr>
            </w:pPr>
            <w:r w:rsidRPr="001D2E34">
              <w:rPr>
                <w:rFonts w:ascii="Times New Roman" w:hAnsi="Times New Roman"/>
                <w:color w:val="000000"/>
                <w:spacing w:val="-2"/>
                <w:sz w:val="16"/>
                <w:szCs w:val="16"/>
              </w:rPr>
              <w:t>241,93</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w:t>
            </w:r>
            <w:r w:rsidR="0048617E" w:rsidRPr="001D2E34">
              <w:rPr>
                <w:rFonts w:ascii="Times New Roman" w:hAnsi="Times New Roman"/>
                <w:color w:val="000000"/>
                <w:spacing w:val="-2"/>
                <w:sz w:val="16"/>
                <w:szCs w:val="16"/>
              </w:rPr>
              <w:t xml:space="preserve">  </w:t>
            </w:r>
            <w:r w:rsidRPr="001D2E34">
              <w:rPr>
                <w:rFonts w:ascii="Times New Roman" w:hAnsi="Times New Roman"/>
                <w:color w:val="000000"/>
                <w:spacing w:val="-2"/>
                <w:sz w:val="16"/>
                <w:szCs w:val="16"/>
              </w:rPr>
              <w:t>3,369</w:t>
            </w:r>
          </w:p>
        </w:tc>
      </w:tr>
    </w:tbl>
    <w:p w:rsidR="00534021" w:rsidRPr="001D2E34" w:rsidRDefault="00534021" w:rsidP="00534021">
      <w:pPr>
        <w:spacing w:after="0" w:line="240" w:lineRule="auto"/>
        <w:ind w:firstLine="284"/>
        <w:jc w:val="both"/>
        <w:rPr>
          <w:rFonts w:ascii="Times New Roman" w:hAnsi="Times New Roman"/>
          <w:b/>
          <w:i/>
          <w:sz w:val="12"/>
          <w:szCs w:val="20"/>
        </w:rPr>
      </w:pPr>
    </w:p>
    <w:p w:rsidR="00534021" w:rsidRPr="001D2E34" w:rsidRDefault="00534021" w:rsidP="009273C8">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534021" w:rsidRPr="001D2E34" w:rsidRDefault="00534021" w:rsidP="00534021">
      <w:pPr>
        <w:spacing w:after="0" w:line="240" w:lineRule="auto"/>
        <w:jc w:val="center"/>
        <w:rPr>
          <w:rFonts w:ascii="Times New Roman" w:hAnsi="Times New Roman"/>
          <w:b/>
          <w:sz w:val="10"/>
          <w:szCs w:val="20"/>
          <w:lang w:val="uk-UA"/>
        </w:rPr>
      </w:pP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Бабенко</w:t>
      </w:r>
      <w:r w:rsidRPr="001D2E34">
        <w:rPr>
          <w:rFonts w:ascii="Times New Roman" w:hAnsi="Times New Roman"/>
          <w:sz w:val="16"/>
          <w:szCs w:val="16"/>
          <w:lang w:val="uk-UA"/>
        </w:rPr>
        <w:t>, О. Нові тенденції в годівлі телят / О. Бабенко // Пропозиція. – 2012. – № 10. – С. 116–119; № 11. – С. 126–129.</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Бородулин</w:t>
      </w:r>
      <w:r w:rsidRPr="001D2E34">
        <w:rPr>
          <w:rFonts w:ascii="Times New Roman" w:hAnsi="Times New Roman"/>
          <w:sz w:val="16"/>
          <w:szCs w:val="16"/>
          <w:lang w:val="uk-UA"/>
        </w:rPr>
        <w:t xml:space="preserve">, Е. </w:t>
      </w:r>
      <w:r w:rsidRPr="001D2E34">
        <w:rPr>
          <w:rFonts w:ascii="Times New Roman" w:hAnsi="Times New Roman"/>
          <w:sz w:val="16"/>
          <w:szCs w:val="16"/>
        </w:rPr>
        <w:t>Выращивание высокопродуктивных коров</w:t>
      </w:r>
      <w:r w:rsidRPr="001D2E34">
        <w:rPr>
          <w:rFonts w:ascii="Times New Roman" w:hAnsi="Times New Roman"/>
          <w:sz w:val="16"/>
          <w:szCs w:val="16"/>
          <w:lang w:val="uk-UA"/>
        </w:rPr>
        <w:t xml:space="preserve"> – основа </w:t>
      </w:r>
      <w:r w:rsidRPr="001D2E34">
        <w:rPr>
          <w:rFonts w:ascii="Times New Roman" w:hAnsi="Times New Roman"/>
          <w:sz w:val="16"/>
          <w:szCs w:val="16"/>
        </w:rPr>
        <w:t>интенсификации молочного скотоводства</w:t>
      </w:r>
      <w:r w:rsidRPr="001D2E34">
        <w:rPr>
          <w:rFonts w:ascii="Times New Roman" w:hAnsi="Times New Roman"/>
          <w:sz w:val="16"/>
          <w:szCs w:val="16"/>
          <w:lang w:val="uk-UA"/>
        </w:rPr>
        <w:t xml:space="preserve"> / Е. Бородулин, В. Пурецкий // </w:t>
      </w:r>
      <w:r w:rsidRPr="001D2E34">
        <w:rPr>
          <w:rFonts w:ascii="Times New Roman" w:hAnsi="Times New Roman"/>
          <w:sz w:val="16"/>
          <w:szCs w:val="16"/>
        </w:rPr>
        <w:t>Молочное и мясное ското</w:t>
      </w:r>
      <w:r w:rsidR="00B04E6C" w:rsidRPr="001D2E34">
        <w:rPr>
          <w:rFonts w:ascii="Times New Roman" w:hAnsi="Times New Roman"/>
          <w:sz w:val="16"/>
          <w:szCs w:val="16"/>
        </w:rPr>
        <w:softHyphen/>
      </w:r>
      <w:r w:rsidRPr="001D2E34">
        <w:rPr>
          <w:rFonts w:ascii="Times New Roman" w:hAnsi="Times New Roman"/>
          <w:sz w:val="16"/>
          <w:szCs w:val="16"/>
        </w:rPr>
        <w:t>водство</w:t>
      </w:r>
      <w:r w:rsidRPr="001D2E34">
        <w:rPr>
          <w:rFonts w:ascii="Times New Roman" w:hAnsi="Times New Roman"/>
          <w:sz w:val="16"/>
          <w:szCs w:val="16"/>
          <w:lang w:val="uk-UA"/>
        </w:rPr>
        <w:t xml:space="preserve">. – 1990. – № 4. – С. 11–16. </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Гавриленко</w:t>
      </w:r>
      <w:r w:rsidRPr="001D2E34">
        <w:rPr>
          <w:rFonts w:ascii="Times New Roman" w:hAnsi="Times New Roman"/>
          <w:sz w:val="16"/>
          <w:szCs w:val="16"/>
          <w:lang w:val="uk-UA"/>
        </w:rPr>
        <w:t>, М. С. Сучасна стратегія вирощування молочних тварин</w:t>
      </w:r>
      <w:r w:rsidR="0048617E" w:rsidRPr="001D2E34">
        <w:rPr>
          <w:rFonts w:ascii="Times New Roman" w:hAnsi="Times New Roman"/>
          <w:sz w:val="16"/>
          <w:szCs w:val="16"/>
          <w:lang w:val="uk-UA"/>
        </w:rPr>
        <w:t> </w:t>
      </w:r>
      <w:r w:rsidRPr="001D2E34">
        <w:rPr>
          <w:rFonts w:ascii="Times New Roman" w:hAnsi="Times New Roman"/>
          <w:sz w:val="16"/>
          <w:szCs w:val="16"/>
          <w:lang w:val="uk-UA"/>
        </w:rPr>
        <w:t>/ М. С. Гавриленко, Г. С. Шарапа // Аграрний тиждень. Україна. – 2011. – № 42. – С. 12–13; 2012. – № 3. – С. 6–7; 2012. – № 4. – С. 11–12.</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rPr>
      </w:pPr>
      <w:r w:rsidRPr="001D2E34">
        <w:rPr>
          <w:rFonts w:ascii="Times New Roman" w:hAnsi="Times New Roman"/>
          <w:spacing w:val="20"/>
          <w:sz w:val="16"/>
          <w:szCs w:val="16"/>
        </w:rPr>
        <w:t>Заднепрянский</w:t>
      </w:r>
      <w:r w:rsidRPr="001D2E34">
        <w:rPr>
          <w:rFonts w:ascii="Times New Roman" w:hAnsi="Times New Roman"/>
          <w:sz w:val="16"/>
          <w:szCs w:val="16"/>
        </w:rPr>
        <w:t>, И. П. Рост и развитие ремонтных телок голштинской породы в условиях интенсивных технологий / И. П. Заднепрянский, Ю. В. Щегликов // Молочное и мясное скотоводство. – 2014. – № 5. – С. 32–34.</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rPr>
      </w:pPr>
      <w:r w:rsidRPr="001D2E34">
        <w:rPr>
          <w:rFonts w:ascii="Times New Roman" w:hAnsi="Times New Roman"/>
          <w:spacing w:val="20"/>
          <w:sz w:val="16"/>
          <w:szCs w:val="16"/>
        </w:rPr>
        <w:t>Кузнецов</w:t>
      </w:r>
      <w:r w:rsidRPr="001D2E34">
        <w:rPr>
          <w:rFonts w:ascii="Times New Roman" w:hAnsi="Times New Roman"/>
          <w:sz w:val="16"/>
          <w:szCs w:val="16"/>
        </w:rPr>
        <w:t>, С. Вырастим здоровых телят / С. Кузнецов, Л. Заболотнов // Животноводство России. – 2007</w:t>
      </w:r>
      <w:r w:rsidRPr="001D2E34">
        <w:rPr>
          <w:rFonts w:ascii="Times New Roman" w:hAnsi="Times New Roman"/>
          <w:sz w:val="16"/>
          <w:szCs w:val="16"/>
          <w:lang w:val="uk-UA"/>
        </w:rPr>
        <w:t>. – № 11. – С. 37–39.</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rPr>
      </w:pPr>
      <w:r w:rsidRPr="001D2E34">
        <w:rPr>
          <w:rFonts w:ascii="Times New Roman" w:hAnsi="Times New Roman"/>
          <w:spacing w:val="20"/>
          <w:sz w:val="16"/>
          <w:szCs w:val="16"/>
        </w:rPr>
        <w:t>Пшеничный</w:t>
      </w:r>
      <w:r w:rsidRPr="001D2E34">
        <w:rPr>
          <w:rFonts w:ascii="Times New Roman" w:hAnsi="Times New Roman"/>
          <w:sz w:val="16"/>
          <w:szCs w:val="16"/>
        </w:rPr>
        <w:t>,</w:t>
      </w:r>
      <w:r w:rsidR="00BD2D37" w:rsidRPr="001D2E34">
        <w:rPr>
          <w:rFonts w:ascii="Times New Roman" w:hAnsi="Times New Roman"/>
          <w:sz w:val="16"/>
          <w:szCs w:val="16"/>
        </w:rPr>
        <w:t xml:space="preserve"> П. Д.</w:t>
      </w:r>
      <w:r w:rsidRPr="001D2E34">
        <w:rPr>
          <w:rFonts w:ascii="Times New Roman" w:hAnsi="Times New Roman"/>
          <w:sz w:val="16"/>
          <w:szCs w:val="16"/>
        </w:rPr>
        <w:t xml:space="preserve"> Основы направленного воспитания с.</w:t>
      </w:r>
      <w:r w:rsidR="0048617E" w:rsidRPr="001D2E34">
        <w:rPr>
          <w:rFonts w:ascii="Times New Roman" w:hAnsi="Times New Roman"/>
          <w:sz w:val="16"/>
          <w:szCs w:val="16"/>
        </w:rPr>
        <w:t>-</w:t>
      </w:r>
      <w:r w:rsidRPr="001D2E34">
        <w:rPr>
          <w:rFonts w:ascii="Times New Roman" w:hAnsi="Times New Roman"/>
          <w:sz w:val="16"/>
          <w:szCs w:val="16"/>
        </w:rPr>
        <w:t xml:space="preserve">х. животных </w:t>
      </w:r>
      <w:r w:rsidR="00BD2D37" w:rsidRPr="001D2E34">
        <w:rPr>
          <w:rFonts w:ascii="Times New Roman" w:hAnsi="Times New Roman"/>
          <w:sz w:val="16"/>
          <w:szCs w:val="16"/>
        </w:rPr>
        <w:t xml:space="preserve">/ П. Д. Пшеничный </w:t>
      </w:r>
      <w:r w:rsidRPr="001D2E34">
        <w:rPr>
          <w:rFonts w:ascii="Times New Roman" w:hAnsi="Times New Roman"/>
          <w:sz w:val="16"/>
          <w:szCs w:val="16"/>
        </w:rPr>
        <w:t>// Журнал об</w:t>
      </w:r>
      <w:r w:rsidR="005A1F76" w:rsidRPr="001D2E34">
        <w:rPr>
          <w:rFonts w:ascii="Times New Roman" w:hAnsi="Times New Roman"/>
          <w:sz w:val="16"/>
          <w:szCs w:val="16"/>
        </w:rPr>
        <w:softHyphen/>
      </w:r>
      <w:r w:rsidRPr="001D2E34">
        <w:rPr>
          <w:rFonts w:ascii="Times New Roman" w:hAnsi="Times New Roman"/>
          <w:sz w:val="16"/>
          <w:szCs w:val="16"/>
        </w:rPr>
        <w:t>щей биологии. – 1952. – Т.  3. – № 3. – С. 169–181.</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rPr>
      </w:pPr>
      <w:r w:rsidRPr="001D2E34">
        <w:rPr>
          <w:rFonts w:ascii="Times New Roman" w:hAnsi="Times New Roman"/>
          <w:spacing w:val="20"/>
          <w:sz w:val="16"/>
          <w:szCs w:val="16"/>
          <w:lang w:val="uk-UA"/>
        </w:rPr>
        <w:t>Рубан</w:t>
      </w:r>
      <w:r w:rsidRPr="001D2E34">
        <w:rPr>
          <w:rFonts w:ascii="Times New Roman" w:hAnsi="Times New Roman"/>
          <w:sz w:val="16"/>
          <w:szCs w:val="16"/>
          <w:lang w:val="uk-UA"/>
        </w:rPr>
        <w:t>,</w:t>
      </w:r>
      <w:r w:rsidR="0048617E" w:rsidRPr="001D2E34">
        <w:rPr>
          <w:rFonts w:ascii="Times New Roman" w:hAnsi="Times New Roman"/>
          <w:sz w:val="16"/>
          <w:szCs w:val="16"/>
          <w:lang w:val="uk-UA"/>
        </w:rPr>
        <w:t> </w:t>
      </w:r>
      <w:r w:rsidRPr="001D2E34">
        <w:rPr>
          <w:rFonts w:ascii="Times New Roman" w:hAnsi="Times New Roman"/>
          <w:sz w:val="16"/>
          <w:szCs w:val="16"/>
          <w:lang w:val="uk-UA"/>
        </w:rPr>
        <w:t>С. Ю. Організація нормованої годівлі в молочному скотарстві</w:t>
      </w:r>
      <w:r w:rsidR="0048617E" w:rsidRPr="001D2E34">
        <w:rPr>
          <w:rFonts w:ascii="Times New Roman" w:hAnsi="Times New Roman"/>
          <w:sz w:val="16"/>
          <w:szCs w:val="16"/>
          <w:lang w:val="uk-UA"/>
        </w:rPr>
        <w:t> </w:t>
      </w:r>
      <w:r w:rsidRPr="001D2E34">
        <w:rPr>
          <w:rFonts w:ascii="Times New Roman" w:hAnsi="Times New Roman"/>
          <w:sz w:val="16"/>
          <w:szCs w:val="16"/>
          <w:lang w:val="uk-UA"/>
        </w:rPr>
        <w:t>/ С. Ю. Рубан, М. В. Василевський</w:t>
      </w:r>
      <w:r w:rsidR="0048617E" w:rsidRPr="001D2E34">
        <w:rPr>
          <w:rFonts w:ascii="Times New Roman" w:hAnsi="Times New Roman"/>
          <w:sz w:val="16"/>
          <w:szCs w:val="16"/>
          <w:lang w:val="uk-UA"/>
        </w:rPr>
        <w:t>. −</w:t>
      </w:r>
      <w:r w:rsidRPr="001D2E34">
        <w:rPr>
          <w:rFonts w:ascii="Times New Roman" w:hAnsi="Times New Roman"/>
          <w:sz w:val="16"/>
          <w:szCs w:val="16"/>
          <w:lang w:val="uk-UA"/>
        </w:rPr>
        <w:t> К</w:t>
      </w:r>
      <w:r w:rsidR="0048617E" w:rsidRPr="001D2E34">
        <w:rPr>
          <w:rFonts w:ascii="Times New Roman" w:hAnsi="Times New Roman"/>
          <w:sz w:val="16"/>
          <w:szCs w:val="16"/>
          <w:lang w:val="uk-UA"/>
        </w:rPr>
        <w:t>иïв</w:t>
      </w:r>
      <w:r w:rsidRPr="001D2E34">
        <w:rPr>
          <w:rFonts w:ascii="Times New Roman" w:hAnsi="Times New Roman"/>
          <w:sz w:val="16"/>
          <w:szCs w:val="16"/>
          <w:lang w:val="uk-UA"/>
        </w:rPr>
        <w:t>, 2015. – 132 с.</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Цюпко</w:t>
      </w:r>
      <w:r w:rsidRPr="001D2E34">
        <w:rPr>
          <w:rFonts w:ascii="Times New Roman" w:hAnsi="Times New Roman"/>
          <w:sz w:val="16"/>
          <w:szCs w:val="16"/>
          <w:lang w:val="uk-UA"/>
        </w:rPr>
        <w:t>, В. В. Вплив окремих чинників годівлі на відтворювальну функцію корів</w:t>
      </w:r>
      <w:r w:rsidR="0048617E" w:rsidRPr="001D2E34">
        <w:rPr>
          <w:rFonts w:ascii="Times New Roman" w:hAnsi="Times New Roman"/>
          <w:sz w:val="16"/>
          <w:szCs w:val="16"/>
          <w:lang w:val="uk-UA"/>
        </w:rPr>
        <w:t> </w:t>
      </w:r>
      <w:r w:rsidRPr="001D2E34">
        <w:rPr>
          <w:rFonts w:ascii="Times New Roman" w:hAnsi="Times New Roman"/>
          <w:sz w:val="16"/>
          <w:szCs w:val="16"/>
          <w:lang w:val="uk-UA"/>
        </w:rPr>
        <w:t>/ В. В. Цюпко, В. В. Проніна // Наук.</w:t>
      </w:r>
      <w:r w:rsidR="0048617E" w:rsidRPr="001D2E34">
        <w:rPr>
          <w:rFonts w:ascii="Times New Roman" w:hAnsi="Times New Roman"/>
          <w:sz w:val="16"/>
          <w:szCs w:val="16"/>
          <w:lang w:val="uk-UA"/>
        </w:rPr>
        <w:t>-</w:t>
      </w:r>
      <w:r w:rsidRPr="001D2E34">
        <w:rPr>
          <w:rFonts w:ascii="Times New Roman" w:hAnsi="Times New Roman"/>
          <w:sz w:val="16"/>
          <w:szCs w:val="16"/>
          <w:lang w:val="uk-UA"/>
        </w:rPr>
        <w:t>техн. бюл. – Харків, 2008. – № 96. – С. 445–449.</w:t>
      </w:r>
    </w:p>
    <w:p w:rsidR="00534021" w:rsidRPr="001D2E34" w:rsidRDefault="00534021" w:rsidP="009273C8">
      <w:pPr>
        <w:numPr>
          <w:ilvl w:val="0"/>
          <w:numId w:val="21"/>
        </w:numPr>
        <w:tabs>
          <w:tab w:val="left" w:pos="426"/>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Чумаченко</w:t>
      </w:r>
      <w:r w:rsidRPr="001D2E34">
        <w:rPr>
          <w:rFonts w:ascii="Times New Roman" w:hAnsi="Times New Roman"/>
          <w:sz w:val="16"/>
          <w:szCs w:val="16"/>
          <w:lang w:val="uk-UA"/>
        </w:rPr>
        <w:t>, І. П. Молочна продуктивність та відтворювальна здатність корів, ви</w:t>
      </w:r>
      <w:r w:rsidR="00B04E6C" w:rsidRPr="001D2E34">
        <w:rPr>
          <w:rFonts w:ascii="Times New Roman" w:hAnsi="Times New Roman"/>
          <w:sz w:val="16"/>
          <w:szCs w:val="16"/>
          <w:lang w:val="uk-UA"/>
        </w:rPr>
        <w:softHyphen/>
      </w:r>
      <w:r w:rsidRPr="001D2E34">
        <w:rPr>
          <w:rFonts w:ascii="Times New Roman" w:hAnsi="Times New Roman"/>
          <w:sz w:val="16"/>
          <w:szCs w:val="16"/>
          <w:lang w:val="uk-UA"/>
        </w:rPr>
        <w:t>ро</w:t>
      </w:r>
      <w:r w:rsidR="005A1F76" w:rsidRPr="001D2E34">
        <w:rPr>
          <w:rFonts w:ascii="Times New Roman" w:hAnsi="Times New Roman"/>
          <w:sz w:val="16"/>
          <w:szCs w:val="16"/>
          <w:lang w:val="uk-UA"/>
        </w:rPr>
        <w:softHyphen/>
      </w:r>
      <w:r w:rsidRPr="001D2E34">
        <w:rPr>
          <w:rFonts w:ascii="Times New Roman" w:hAnsi="Times New Roman"/>
          <w:sz w:val="16"/>
          <w:szCs w:val="16"/>
          <w:lang w:val="uk-UA"/>
        </w:rPr>
        <w:t>щених за різних рівнів споживання незбираного молока у молочний період</w:t>
      </w:r>
      <w:r w:rsidR="0048617E" w:rsidRPr="001D2E34">
        <w:rPr>
          <w:rFonts w:ascii="Times New Roman" w:hAnsi="Times New Roman"/>
          <w:sz w:val="16"/>
          <w:szCs w:val="16"/>
          <w:lang w:val="uk-UA"/>
        </w:rPr>
        <w:t> </w:t>
      </w:r>
      <w:r w:rsidRPr="001D2E34">
        <w:rPr>
          <w:rFonts w:ascii="Times New Roman" w:hAnsi="Times New Roman"/>
          <w:sz w:val="16"/>
          <w:szCs w:val="16"/>
          <w:lang w:val="uk-UA"/>
        </w:rPr>
        <w:t>/ І. П. Чумаченко // Наук.</w:t>
      </w:r>
      <w:r w:rsidR="0048617E" w:rsidRPr="001D2E34">
        <w:rPr>
          <w:rFonts w:ascii="Times New Roman" w:hAnsi="Times New Roman"/>
          <w:sz w:val="16"/>
          <w:szCs w:val="16"/>
          <w:lang w:val="uk-UA"/>
        </w:rPr>
        <w:t>-</w:t>
      </w:r>
      <w:r w:rsidRPr="001D2E34">
        <w:rPr>
          <w:rFonts w:ascii="Times New Roman" w:hAnsi="Times New Roman"/>
          <w:sz w:val="16"/>
          <w:szCs w:val="16"/>
          <w:lang w:val="uk-UA"/>
        </w:rPr>
        <w:t>теор. зб. «Вісник ЖНАЕУ». – 2013. – Т. 3, № 1 (34). – С. 226–232.</w:t>
      </w:r>
    </w:p>
    <w:p w:rsidR="00534021" w:rsidRPr="001D2E34" w:rsidRDefault="00534021" w:rsidP="009273C8">
      <w:pPr>
        <w:numPr>
          <w:ilvl w:val="0"/>
          <w:numId w:val="21"/>
        </w:numPr>
        <w:tabs>
          <w:tab w:val="left" w:pos="426"/>
          <w:tab w:val="left" w:pos="567"/>
        </w:tabs>
        <w:spacing w:after="0" w:line="228" w:lineRule="auto"/>
        <w:ind w:left="0" w:firstLine="284"/>
        <w:jc w:val="both"/>
        <w:rPr>
          <w:rFonts w:ascii="Times New Roman" w:hAnsi="Times New Roman"/>
          <w:sz w:val="16"/>
          <w:szCs w:val="16"/>
          <w:lang w:val="uk-UA"/>
        </w:rPr>
      </w:pPr>
      <w:r w:rsidRPr="001D2E34">
        <w:rPr>
          <w:rFonts w:ascii="Times New Roman" w:hAnsi="Times New Roman"/>
          <w:sz w:val="16"/>
          <w:szCs w:val="16"/>
          <w:lang w:val="uk-UA"/>
        </w:rPr>
        <w:t>Продуктивність корів, вирощених у молочний період за різної кількості випоювання незбираного молока / І. П. Чумаченко, Л. А. Коропець, А. Я. Маньковський, Т. А. Антонюк // Наук. вісник НУБіП. – 2015. – № 205. – С. 428–432.</w:t>
      </w:r>
    </w:p>
    <w:p w:rsidR="00534021" w:rsidRPr="001D2E34" w:rsidRDefault="00534021" w:rsidP="009273C8">
      <w:pPr>
        <w:numPr>
          <w:ilvl w:val="0"/>
          <w:numId w:val="21"/>
        </w:numPr>
        <w:tabs>
          <w:tab w:val="left" w:pos="426"/>
          <w:tab w:val="left" w:pos="567"/>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Шарапа</w:t>
      </w:r>
      <w:r w:rsidRPr="001D2E34">
        <w:rPr>
          <w:rFonts w:ascii="Times New Roman" w:hAnsi="Times New Roman"/>
          <w:sz w:val="16"/>
          <w:szCs w:val="16"/>
          <w:lang w:val="uk-UA"/>
        </w:rPr>
        <w:t>, Г. С. Проблемні питання відтворення корів</w:t>
      </w:r>
      <w:r w:rsidR="0048617E" w:rsidRPr="001D2E34">
        <w:rPr>
          <w:rFonts w:ascii="Times New Roman" w:hAnsi="Times New Roman"/>
          <w:sz w:val="16"/>
          <w:szCs w:val="16"/>
          <w:lang w:val="uk-UA"/>
        </w:rPr>
        <w:t> </w:t>
      </w:r>
      <w:r w:rsidR="00BD2D37" w:rsidRPr="001D2E34">
        <w:rPr>
          <w:rFonts w:ascii="Times New Roman" w:hAnsi="Times New Roman"/>
          <w:sz w:val="16"/>
          <w:szCs w:val="16"/>
          <w:lang w:val="uk-UA"/>
        </w:rPr>
        <w:t xml:space="preserve">/ </w:t>
      </w:r>
      <w:r w:rsidRPr="001D2E34">
        <w:rPr>
          <w:rFonts w:ascii="Times New Roman" w:hAnsi="Times New Roman"/>
          <w:sz w:val="16"/>
          <w:szCs w:val="16"/>
          <w:lang w:val="uk-UA"/>
        </w:rPr>
        <w:t>Г. С. Шара</w:t>
      </w:r>
      <w:r w:rsidR="0093699F" w:rsidRPr="001D2E34">
        <w:rPr>
          <w:rFonts w:ascii="Times New Roman" w:hAnsi="Times New Roman"/>
          <w:sz w:val="16"/>
          <w:szCs w:val="16"/>
          <w:lang w:val="uk-UA"/>
        </w:rPr>
        <w:t>-</w:t>
      </w:r>
      <w:r w:rsidRPr="001D2E34">
        <w:rPr>
          <w:rFonts w:ascii="Times New Roman" w:hAnsi="Times New Roman"/>
          <w:sz w:val="16"/>
          <w:szCs w:val="16"/>
          <w:lang w:val="uk-UA"/>
        </w:rPr>
        <w:t>па</w:t>
      </w:r>
      <w:r w:rsidR="0093699F" w:rsidRPr="001D2E34">
        <w:rPr>
          <w:rFonts w:ascii="Times New Roman" w:hAnsi="Times New Roman"/>
          <w:sz w:val="16"/>
          <w:szCs w:val="16"/>
          <w:lang w:val="uk-UA"/>
        </w:rPr>
        <w:t> </w:t>
      </w:r>
      <w:r w:rsidR="00BD2D37" w:rsidRPr="001D2E34">
        <w:rPr>
          <w:rFonts w:ascii="Times New Roman" w:hAnsi="Times New Roman"/>
          <w:sz w:val="16"/>
          <w:szCs w:val="16"/>
          <w:lang w:val="uk-UA"/>
        </w:rPr>
        <w:t xml:space="preserve">// </w:t>
      </w:r>
      <w:r w:rsidRPr="001D2E34">
        <w:rPr>
          <w:rFonts w:ascii="Times New Roman" w:hAnsi="Times New Roman"/>
          <w:sz w:val="16"/>
          <w:szCs w:val="16"/>
          <w:lang w:val="uk-UA"/>
        </w:rPr>
        <w:t>Аграрний тиждень. Україна. – 2014. – № 3–4. – С. 68–69.</w:t>
      </w:r>
    </w:p>
    <w:p w:rsidR="00534021" w:rsidRPr="001D2E34" w:rsidRDefault="00534021" w:rsidP="009273C8">
      <w:pPr>
        <w:numPr>
          <w:ilvl w:val="0"/>
          <w:numId w:val="21"/>
        </w:numPr>
        <w:tabs>
          <w:tab w:val="left" w:pos="426"/>
          <w:tab w:val="left" w:pos="567"/>
        </w:tabs>
        <w:spacing w:after="0" w:line="228"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Шарапа</w:t>
      </w:r>
      <w:r w:rsidRPr="001D2E34">
        <w:rPr>
          <w:rFonts w:ascii="Times New Roman" w:hAnsi="Times New Roman"/>
          <w:sz w:val="16"/>
          <w:szCs w:val="16"/>
          <w:lang w:val="uk-UA"/>
        </w:rPr>
        <w:t>, Г. С. Відтворення і продуктивність корів / Г. С. Шарапа // Аграрний тиждень. Україна. – 2015. – № 5. – С. 76–77.</w:t>
      </w:r>
    </w:p>
    <w:p w:rsidR="0093699F" w:rsidRPr="001D2E34" w:rsidRDefault="0093699F">
      <w:pPr>
        <w:spacing w:after="0" w:line="240" w:lineRule="auto"/>
        <w:rPr>
          <w:rFonts w:ascii="Times New Roman" w:eastAsia="Times New Roman" w:hAnsi="Times New Roman"/>
          <w:bCs/>
          <w:sz w:val="14"/>
          <w:szCs w:val="20"/>
          <w:lang w:eastAsia="ru-RU"/>
        </w:rPr>
      </w:pPr>
    </w:p>
    <w:p w:rsidR="00DA03B1" w:rsidRPr="001D2E34" w:rsidRDefault="00DA03B1" w:rsidP="00DA03B1">
      <w:pPr>
        <w:pStyle w:val="af8"/>
        <w:tabs>
          <w:tab w:val="left" w:pos="0"/>
        </w:tabs>
        <w:outlineLvl w:val="0"/>
        <w:rPr>
          <w:sz w:val="20"/>
          <w:szCs w:val="20"/>
          <w:lang w:val="uk-UA"/>
        </w:rPr>
      </w:pPr>
      <w:r w:rsidRPr="001D2E34">
        <w:rPr>
          <w:bCs/>
          <w:sz w:val="20"/>
          <w:szCs w:val="20"/>
        </w:rPr>
        <w:t>У</w:t>
      </w:r>
      <w:r w:rsidRPr="001D2E34">
        <w:rPr>
          <w:bCs/>
          <w:sz w:val="20"/>
          <w:szCs w:val="20"/>
          <w:lang w:val="uk-UA"/>
        </w:rPr>
        <w:t>ДК</w:t>
      </w:r>
      <w:r w:rsidRPr="001D2E34">
        <w:rPr>
          <w:sz w:val="20"/>
          <w:szCs w:val="20"/>
          <w:lang w:val="uk-UA"/>
        </w:rPr>
        <w:t xml:space="preserve"> 619:614.31:637.07</w:t>
      </w:r>
    </w:p>
    <w:p w:rsidR="00DA7182" w:rsidRPr="001D2E34" w:rsidRDefault="00DA7182" w:rsidP="00DA03B1">
      <w:pPr>
        <w:pStyle w:val="af8"/>
        <w:tabs>
          <w:tab w:val="left" w:pos="0"/>
        </w:tabs>
        <w:outlineLvl w:val="0"/>
        <w:rPr>
          <w:sz w:val="12"/>
          <w:szCs w:val="20"/>
          <w:lang w:val="uk-UA"/>
        </w:rPr>
      </w:pPr>
    </w:p>
    <w:p w:rsidR="00DA7182" w:rsidRPr="001D2E34" w:rsidRDefault="00DA03B1" w:rsidP="00DA7182">
      <w:pPr>
        <w:pStyle w:val="af8"/>
        <w:tabs>
          <w:tab w:val="left" w:pos="0"/>
        </w:tabs>
        <w:jc w:val="center"/>
        <w:outlineLvl w:val="0"/>
        <w:rPr>
          <w:b/>
          <w:bCs/>
          <w:sz w:val="20"/>
          <w:szCs w:val="20"/>
        </w:rPr>
      </w:pPr>
      <w:r w:rsidRPr="001D2E34">
        <w:rPr>
          <w:b/>
          <w:bCs/>
          <w:sz w:val="20"/>
          <w:szCs w:val="20"/>
          <w:lang w:val="uk-UA"/>
        </w:rPr>
        <w:t xml:space="preserve">К ВОПРОСУ ИССЛЕДОВАНИЯ КОЛБАСНЫХ ИЗДЕЛИЙ </w:t>
      </w:r>
    </w:p>
    <w:p w:rsidR="00DA03B1" w:rsidRPr="001D2E34" w:rsidRDefault="00DA03B1" w:rsidP="00DA7182">
      <w:pPr>
        <w:pStyle w:val="af8"/>
        <w:tabs>
          <w:tab w:val="left" w:pos="0"/>
        </w:tabs>
        <w:jc w:val="center"/>
        <w:outlineLvl w:val="0"/>
        <w:rPr>
          <w:b/>
          <w:bCs/>
          <w:sz w:val="20"/>
          <w:szCs w:val="20"/>
          <w:lang w:val="uk-UA"/>
        </w:rPr>
      </w:pPr>
      <w:r w:rsidRPr="001D2E34">
        <w:rPr>
          <w:b/>
          <w:bCs/>
          <w:sz w:val="20"/>
          <w:szCs w:val="20"/>
          <w:lang w:val="uk-UA"/>
        </w:rPr>
        <w:t>ГИСТОЛОГИЧЕСКИМ МЕТОДОМ</w:t>
      </w:r>
    </w:p>
    <w:p w:rsidR="00DA03B1" w:rsidRPr="001D2E34" w:rsidRDefault="00DA03B1" w:rsidP="00DA03B1">
      <w:pPr>
        <w:pStyle w:val="af8"/>
        <w:tabs>
          <w:tab w:val="left" w:pos="0"/>
        </w:tabs>
        <w:ind w:firstLine="567"/>
        <w:jc w:val="center"/>
        <w:outlineLvl w:val="0"/>
        <w:rPr>
          <w:b/>
          <w:bCs/>
          <w:sz w:val="12"/>
          <w:szCs w:val="20"/>
        </w:rPr>
      </w:pPr>
    </w:p>
    <w:p w:rsidR="00DA03B1" w:rsidRPr="001D2E34" w:rsidRDefault="008A3F11" w:rsidP="00DA7182">
      <w:pPr>
        <w:pStyle w:val="aa"/>
        <w:tabs>
          <w:tab w:val="left" w:pos="0"/>
          <w:tab w:val="left" w:pos="284"/>
          <w:tab w:val="left" w:pos="851"/>
        </w:tabs>
        <w:jc w:val="center"/>
        <w:rPr>
          <w:bCs/>
          <w:sz w:val="20"/>
          <w:szCs w:val="20"/>
        </w:rPr>
      </w:pPr>
      <w:r w:rsidRPr="001D2E34">
        <w:rPr>
          <w:bCs/>
          <w:sz w:val="20"/>
          <w:szCs w:val="20"/>
          <w:lang w:val="uk-UA" w:eastAsia="uk-UA"/>
        </w:rPr>
        <w:t>О. Н.</w:t>
      </w:r>
      <w:r w:rsidRPr="001D2E34">
        <w:rPr>
          <w:bCs/>
          <w:sz w:val="20"/>
          <w:szCs w:val="20"/>
          <w:lang w:eastAsia="uk-UA"/>
        </w:rPr>
        <w:t xml:space="preserve"> </w:t>
      </w:r>
      <w:r w:rsidRPr="001D2E34">
        <w:rPr>
          <w:bCs/>
          <w:sz w:val="20"/>
          <w:szCs w:val="20"/>
          <w:lang w:val="uk-UA" w:eastAsia="uk-UA"/>
        </w:rPr>
        <w:t>ЯКУБЧАК</w:t>
      </w:r>
      <w:r w:rsidRPr="001D2E34">
        <w:rPr>
          <w:bCs/>
          <w:sz w:val="20"/>
          <w:szCs w:val="20"/>
          <w:lang w:eastAsia="uk-UA"/>
        </w:rPr>
        <w:t xml:space="preserve">, </w:t>
      </w:r>
      <w:r w:rsidRPr="001D2E34">
        <w:rPr>
          <w:bCs/>
          <w:sz w:val="20"/>
          <w:szCs w:val="20"/>
          <w:lang w:val="uk-UA"/>
        </w:rPr>
        <w:t>О. Ф.</w:t>
      </w:r>
      <w:r w:rsidRPr="001D2E34">
        <w:rPr>
          <w:bCs/>
          <w:sz w:val="20"/>
          <w:szCs w:val="20"/>
          <w:lang w:val="en-US"/>
        </w:rPr>
        <w:t> </w:t>
      </w:r>
      <w:r w:rsidRPr="001D2E34">
        <w:rPr>
          <w:bCs/>
          <w:sz w:val="20"/>
          <w:szCs w:val="20"/>
          <w:lang w:val="uk-UA"/>
        </w:rPr>
        <w:t>УШАКОВ,</w:t>
      </w:r>
      <w:r w:rsidRPr="001D2E34">
        <w:rPr>
          <w:bCs/>
          <w:sz w:val="20"/>
          <w:szCs w:val="20"/>
          <w:lang w:val="uk-UA" w:eastAsia="uk-UA"/>
        </w:rPr>
        <w:t xml:space="preserve"> Т. В.</w:t>
      </w:r>
      <w:r w:rsidRPr="001D2E34">
        <w:rPr>
          <w:bCs/>
          <w:sz w:val="20"/>
          <w:szCs w:val="20"/>
          <w:lang w:val="en-US" w:eastAsia="uk-UA"/>
        </w:rPr>
        <w:t> </w:t>
      </w:r>
      <w:r w:rsidRPr="001D2E34">
        <w:rPr>
          <w:bCs/>
          <w:sz w:val="20"/>
          <w:szCs w:val="20"/>
          <w:lang w:val="uk-UA" w:eastAsia="uk-UA"/>
        </w:rPr>
        <w:t xml:space="preserve">ТАРАН </w:t>
      </w:r>
    </w:p>
    <w:p w:rsidR="00DA03B1" w:rsidRPr="001D2E34" w:rsidRDefault="00DA03B1" w:rsidP="00DA03B1">
      <w:pPr>
        <w:pStyle w:val="af8"/>
        <w:tabs>
          <w:tab w:val="left" w:pos="0"/>
        </w:tabs>
        <w:outlineLvl w:val="0"/>
        <w:rPr>
          <w:bCs/>
          <w:i/>
          <w:sz w:val="12"/>
          <w:szCs w:val="20"/>
          <w:lang w:val="uk-UA"/>
        </w:rPr>
      </w:pPr>
    </w:p>
    <w:p w:rsidR="00DA03B1" w:rsidRPr="001D2E34" w:rsidRDefault="00DA03B1" w:rsidP="00DA03B1">
      <w:pPr>
        <w:pStyle w:val="af8"/>
        <w:tabs>
          <w:tab w:val="left" w:pos="0"/>
        </w:tabs>
        <w:jc w:val="center"/>
        <w:rPr>
          <w:sz w:val="16"/>
          <w:szCs w:val="16"/>
          <w:lang w:val="uk-UA"/>
        </w:rPr>
      </w:pPr>
      <w:r w:rsidRPr="001D2E34">
        <w:rPr>
          <w:sz w:val="16"/>
          <w:szCs w:val="16"/>
          <w:lang w:val="uk-UA"/>
        </w:rPr>
        <w:t>Национальный университет биоресурсов и природопользования Украины,</w:t>
      </w:r>
    </w:p>
    <w:p w:rsidR="00DA03B1" w:rsidRPr="001D2E34" w:rsidRDefault="00DA03B1" w:rsidP="00DA03B1">
      <w:pPr>
        <w:pStyle w:val="af8"/>
        <w:tabs>
          <w:tab w:val="left" w:pos="0"/>
        </w:tabs>
        <w:jc w:val="center"/>
        <w:rPr>
          <w:sz w:val="16"/>
          <w:szCs w:val="16"/>
          <w:lang w:val="uk-UA"/>
        </w:rPr>
      </w:pPr>
      <w:r w:rsidRPr="001D2E34">
        <w:rPr>
          <w:sz w:val="16"/>
          <w:szCs w:val="16"/>
          <w:lang w:val="uk-UA"/>
        </w:rPr>
        <w:t>г. Киев,</w:t>
      </w:r>
      <w:r w:rsidR="00820047" w:rsidRPr="001D2E34">
        <w:rPr>
          <w:sz w:val="16"/>
          <w:szCs w:val="16"/>
          <w:lang w:val="uk-UA"/>
        </w:rPr>
        <w:t xml:space="preserve"> Украина</w:t>
      </w:r>
    </w:p>
    <w:p w:rsidR="00DA03B1" w:rsidRPr="001D2E34" w:rsidRDefault="00DA03B1" w:rsidP="00DA03B1">
      <w:pPr>
        <w:pStyle w:val="af8"/>
        <w:tabs>
          <w:tab w:val="left" w:pos="0"/>
        </w:tabs>
        <w:jc w:val="both"/>
        <w:rPr>
          <w:sz w:val="12"/>
          <w:szCs w:val="20"/>
          <w:lang w:val="uk-UA"/>
        </w:rPr>
      </w:pPr>
    </w:p>
    <w:p w:rsidR="00DA03B1" w:rsidRPr="001D2E34" w:rsidRDefault="00DA03B1" w:rsidP="00DA7182">
      <w:pPr>
        <w:pStyle w:val="af8"/>
        <w:tabs>
          <w:tab w:val="left" w:pos="0"/>
        </w:tabs>
        <w:ind w:firstLine="284"/>
        <w:jc w:val="both"/>
        <w:rPr>
          <w:sz w:val="20"/>
          <w:szCs w:val="20"/>
          <w:lang w:val="uk-UA"/>
        </w:rPr>
      </w:pPr>
      <w:r w:rsidRPr="001D2E34">
        <w:rPr>
          <w:b/>
          <w:sz w:val="20"/>
          <w:szCs w:val="20"/>
          <w:lang w:val="uk-UA"/>
        </w:rPr>
        <w:t>Введение.</w:t>
      </w:r>
      <w:r w:rsidRPr="001D2E34">
        <w:rPr>
          <w:sz w:val="20"/>
          <w:szCs w:val="20"/>
          <w:lang w:val="uk-UA"/>
        </w:rPr>
        <w:t xml:space="preserve"> В Украине производят значительное количество колбас</w:t>
      </w:r>
      <w:r w:rsidR="00B04E6C" w:rsidRPr="001D2E34">
        <w:rPr>
          <w:sz w:val="20"/>
          <w:szCs w:val="20"/>
          <w:lang w:val="uk-UA"/>
        </w:rPr>
        <w:softHyphen/>
      </w:r>
      <w:r w:rsidRPr="001D2E34">
        <w:rPr>
          <w:sz w:val="20"/>
          <w:szCs w:val="20"/>
          <w:lang w:val="uk-UA"/>
        </w:rPr>
        <w:t>ных изделий, которые могут иметь определенный риск для здоровья потребителя, поскольку фактически отсутствует государственный кон</w:t>
      </w:r>
      <w:r w:rsidR="00B04E6C" w:rsidRPr="001D2E34">
        <w:rPr>
          <w:sz w:val="20"/>
          <w:szCs w:val="20"/>
          <w:lang w:val="uk-UA"/>
        </w:rPr>
        <w:softHyphen/>
      </w:r>
      <w:r w:rsidRPr="001D2E34">
        <w:rPr>
          <w:sz w:val="20"/>
          <w:szCs w:val="20"/>
          <w:lang w:val="uk-UA"/>
        </w:rPr>
        <w:t xml:space="preserve">троль их производства, хранения, транспортирования и реализации [1]. </w:t>
      </w:r>
    </w:p>
    <w:p w:rsidR="00DA03B1" w:rsidRPr="001D2E34" w:rsidRDefault="00DA03B1" w:rsidP="00DA7182">
      <w:pPr>
        <w:pStyle w:val="af8"/>
        <w:tabs>
          <w:tab w:val="left" w:pos="0"/>
        </w:tabs>
        <w:ind w:firstLine="284"/>
        <w:jc w:val="both"/>
        <w:rPr>
          <w:sz w:val="20"/>
          <w:szCs w:val="20"/>
          <w:lang w:val="uk-UA"/>
        </w:rPr>
      </w:pPr>
      <w:r w:rsidRPr="001D2E34">
        <w:rPr>
          <w:sz w:val="20"/>
          <w:szCs w:val="20"/>
          <w:lang w:val="uk-UA"/>
        </w:rPr>
        <w:t>Особенно актуальны вопросы гигиенического контроля колбасных изделий при их изготовлении на мясоперерабатывающих предприя</w:t>
      </w:r>
      <w:r w:rsidR="00B04E6C" w:rsidRPr="001D2E34">
        <w:rPr>
          <w:sz w:val="20"/>
          <w:szCs w:val="20"/>
          <w:lang w:val="uk-UA"/>
        </w:rPr>
        <w:softHyphen/>
      </w:r>
      <w:r w:rsidRPr="001D2E34">
        <w:rPr>
          <w:sz w:val="20"/>
          <w:szCs w:val="20"/>
          <w:lang w:val="uk-UA"/>
        </w:rPr>
        <w:t>тиях и субъектами индивидуального предпринимательства, где не вне</w:t>
      </w:r>
      <w:r w:rsidR="00B04E6C" w:rsidRPr="001D2E34">
        <w:rPr>
          <w:sz w:val="20"/>
          <w:szCs w:val="20"/>
          <w:lang w:val="uk-UA"/>
        </w:rPr>
        <w:softHyphen/>
      </w:r>
      <w:r w:rsidRPr="001D2E34">
        <w:rPr>
          <w:sz w:val="20"/>
          <w:szCs w:val="20"/>
          <w:lang w:val="uk-UA"/>
        </w:rPr>
        <w:t>дрена система менеджмента безопасности в соответствии с требовани</w:t>
      </w:r>
      <w:r w:rsidR="00B04E6C" w:rsidRPr="001D2E34">
        <w:rPr>
          <w:sz w:val="20"/>
          <w:szCs w:val="20"/>
          <w:lang w:val="uk-UA"/>
        </w:rPr>
        <w:softHyphen/>
      </w:r>
      <w:r w:rsidRPr="001D2E34">
        <w:rPr>
          <w:sz w:val="20"/>
          <w:szCs w:val="20"/>
          <w:lang w:val="uk-UA"/>
        </w:rPr>
        <w:t>ями НАССР (</w:t>
      </w:r>
      <w:r w:rsidRPr="001D2E34">
        <w:rPr>
          <w:sz w:val="20"/>
          <w:szCs w:val="20"/>
          <w:lang w:val="en-US"/>
        </w:rPr>
        <w:t>Hazard</w:t>
      </w:r>
      <w:r w:rsidRPr="001D2E34">
        <w:rPr>
          <w:sz w:val="20"/>
          <w:szCs w:val="20"/>
        </w:rPr>
        <w:t xml:space="preserve"> </w:t>
      </w:r>
      <w:r w:rsidRPr="001D2E34">
        <w:rPr>
          <w:sz w:val="20"/>
          <w:szCs w:val="20"/>
          <w:lang w:val="en-US"/>
        </w:rPr>
        <w:t>Analysis</w:t>
      </w:r>
      <w:r w:rsidRPr="001D2E34">
        <w:rPr>
          <w:sz w:val="20"/>
          <w:szCs w:val="20"/>
        </w:rPr>
        <w:t xml:space="preserve"> </w:t>
      </w:r>
      <w:r w:rsidRPr="001D2E34">
        <w:rPr>
          <w:sz w:val="20"/>
          <w:szCs w:val="20"/>
          <w:lang w:val="en-US"/>
        </w:rPr>
        <w:t>Critical</w:t>
      </w:r>
      <w:r w:rsidRPr="001D2E34">
        <w:rPr>
          <w:sz w:val="20"/>
          <w:szCs w:val="20"/>
        </w:rPr>
        <w:t xml:space="preserve"> </w:t>
      </w:r>
      <w:r w:rsidRPr="001D2E34">
        <w:rPr>
          <w:sz w:val="20"/>
          <w:szCs w:val="20"/>
          <w:lang w:val="en-US"/>
        </w:rPr>
        <w:t>Control</w:t>
      </w:r>
      <w:r w:rsidRPr="001D2E34">
        <w:rPr>
          <w:sz w:val="20"/>
          <w:szCs w:val="20"/>
        </w:rPr>
        <w:t xml:space="preserve"> </w:t>
      </w:r>
      <w:r w:rsidRPr="001D2E34">
        <w:rPr>
          <w:sz w:val="20"/>
          <w:szCs w:val="20"/>
          <w:lang w:val="en-US"/>
        </w:rPr>
        <w:t>Point</w:t>
      </w:r>
      <w:r w:rsidRPr="001D2E34">
        <w:rPr>
          <w:sz w:val="20"/>
          <w:szCs w:val="20"/>
        </w:rPr>
        <w:t xml:space="preserve">) </w:t>
      </w:r>
      <w:r w:rsidRPr="001D2E34">
        <w:rPr>
          <w:sz w:val="20"/>
          <w:szCs w:val="20"/>
          <w:lang w:val="uk-UA"/>
        </w:rPr>
        <w:t>[2].</w:t>
      </w:r>
    </w:p>
    <w:p w:rsidR="00DA03B1" w:rsidRPr="001D2E34" w:rsidRDefault="00DA03B1" w:rsidP="00DA7182">
      <w:pPr>
        <w:pStyle w:val="af8"/>
        <w:tabs>
          <w:tab w:val="left" w:pos="0"/>
        </w:tabs>
        <w:ind w:firstLine="284"/>
        <w:jc w:val="both"/>
        <w:rPr>
          <w:sz w:val="20"/>
          <w:szCs w:val="20"/>
          <w:lang w:val="uk-UA"/>
        </w:rPr>
      </w:pPr>
      <w:r w:rsidRPr="001D2E34">
        <w:rPr>
          <w:b/>
          <w:sz w:val="20"/>
          <w:szCs w:val="20"/>
          <w:lang w:val="uk-UA"/>
        </w:rPr>
        <w:t>Анализ источников</w:t>
      </w:r>
      <w:r w:rsidRPr="001D2E34">
        <w:rPr>
          <w:sz w:val="20"/>
          <w:szCs w:val="20"/>
          <w:lang w:val="uk-UA"/>
        </w:rPr>
        <w:t>. Установлено, что человек без вреда для здо</w:t>
      </w:r>
      <w:r w:rsidR="00B04E6C" w:rsidRPr="001D2E34">
        <w:rPr>
          <w:sz w:val="20"/>
          <w:szCs w:val="20"/>
          <w:lang w:val="uk-UA"/>
        </w:rPr>
        <w:softHyphen/>
      </w:r>
      <w:r w:rsidRPr="001D2E34">
        <w:rPr>
          <w:sz w:val="20"/>
          <w:szCs w:val="20"/>
          <w:lang w:val="uk-UA"/>
        </w:rPr>
        <w:t>ровья может не употреблять полноценные белки, в частности мясные, только 4 месяца в году. Кроме того, с мясопродуктами в организм че</w:t>
      </w:r>
      <w:r w:rsidR="00B04E6C" w:rsidRPr="001D2E34">
        <w:rPr>
          <w:sz w:val="20"/>
          <w:szCs w:val="20"/>
          <w:lang w:val="uk-UA"/>
        </w:rPr>
        <w:softHyphen/>
      </w:r>
      <w:r w:rsidRPr="001D2E34">
        <w:rPr>
          <w:sz w:val="20"/>
          <w:szCs w:val="20"/>
          <w:lang w:val="uk-UA"/>
        </w:rPr>
        <w:t>ловека поступают витамины группы В и РР, калий, фосфор и другие необходимые минеральные и биологически активные вещества [3, 4].</w:t>
      </w:r>
    </w:p>
    <w:p w:rsidR="00DA03B1" w:rsidRPr="001D2E34" w:rsidRDefault="00DA03B1" w:rsidP="00DA7182">
      <w:pPr>
        <w:pStyle w:val="af8"/>
        <w:tabs>
          <w:tab w:val="left" w:pos="0"/>
        </w:tabs>
        <w:ind w:firstLine="284"/>
        <w:jc w:val="both"/>
        <w:rPr>
          <w:sz w:val="20"/>
          <w:szCs w:val="20"/>
          <w:lang w:val="uk-UA"/>
        </w:rPr>
      </w:pPr>
      <w:r w:rsidRPr="001D2E34">
        <w:rPr>
          <w:sz w:val="20"/>
          <w:szCs w:val="20"/>
          <w:lang w:val="uk-UA"/>
        </w:rPr>
        <w:t>Однако в современных условиях вызывает беспокойство использо</w:t>
      </w:r>
      <w:r w:rsidR="00B04E6C" w:rsidRPr="001D2E34">
        <w:rPr>
          <w:sz w:val="20"/>
          <w:szCs w:val="20"/>
          <w:lang w:val="uk-UA"/>
        </w:rPr>
        <w:softHyphen/>
      </w:r>
      <w:r w:rsidRPr="001D2E34">
        <w:rPr>
          <w:sz w:val="20"/>
          <w:szCs w:val="20"/>
          <w:lang w:val="uk-UA"/>
        </w:rPr>
        <w:t>вание в колбасном производстве сои и кукурузы. Некоторые произво</w:t>
      </w:r>
      <w:r w:rsidR="00B04E6C" w:rsidRPr="001D2E34">
        <w:rPr>
          <w:sz w:val="20"/>
          <w:szCs w:val="20"/>
          <w:lang w:val="uk-UA"/>
        </w:rPr>
        <w:softHyphen/>
      </w:r>
      <w:r w:rsidRPr="001D2E34">
        <w:rPr>
          <w:sz w:val="20"/>
          <w:szCs w:val="20"/>
          <w:lang w:val="uk-UA"/>
        </w:rPr>
        <w:t>дители мясопродуктов не маркируют свою продукцию на содержание ГМО. Поэтому сейчас есть необходимость контроля за производством колбасных изделий и за их четкой маркировкой [5, 6].</w:t>
      </w:r>
    </w:p>
    <w:p w:rsidR="00DA03B1" w:rsidRPr="001D2E34" w:rsidRDefault="00DA03B1" w:rsidP="00DA7182">
      <w:pPr>
        <w:pStyle w:val="af8"/>
        <w:tabs>
          <w:tab w:val="left" w:pos="0"/>
        </w:tabs>
        <w:ind w:firstLine="284"/>
        <w:jc w:val="both"/>
        <w:rPr>
          <w:sz w:val="20"/>
          <w:szCs w:val="20"/>
          <w:lang w:val="uk-UA"/>
        </w:rPr>
      </w:pPr>
      <w:r w:rsidRPr="001D2E34">
        <w:rPr>
          <w:sz w:val="20"/>
          <w:szCs w:val="20"/>
          <w:lang w:val="uk-UA"/>
        </w:rPr>
        <w:t>В Украине производители, практически отказавшись от производс</w:t>
      </w:r>
      <w:r w:rsidR="00B04E6C" w:rsidRPr="001D2E34">
        <w:rPr>
          <w:sz w:val="20"/>
          <w:szCs w:val="20"/>
          <w:lang w:val="uk-UA"/>
        </w:rPr>
        <w:softHyphen/>
      </w:r>
      <w:r w:rsidRPr="001D2E34">
        <w:rPr>
          <w:sz w:val="20"/>
          <w:szCs w:val="20"/>
          <w:lang w:val="uk-UA"/>
        </w:rPr>
        <w:t>тва продукции по ГОСТ, сами разрабатывают и утверждают свой ассо</w:t>
      </w:r>
      <w:r w:rsidR="00B04E6C" w:rsidRPr="001D2E34">
        <w:rPr>
          <w:sz w:val="20"/>
          <w:szCs w:val="20"/>
          <w:lang w:val="uk-UA"/>
        </w:rPr>
        <w:softHyphen/>
      </w:r>
      <w:r w:rsidRPr="001D2E34">
        <w:rPr>
          <w:sz w:val="20"/>
          <w:szCs w:val="20"/>
          <w:lang w:val="uk-UA"/>
        </w:rPr>
        <w:t>ртимент продукции, которую производят согласно техническим усло</w:t>
      </w:r>
      <w:r w:rsidR="00B04E6C" w:rsidRPr="001D2E34">
        <w:rPr>
          <w:sz w:val="20"/>
          <w:szCs w:val="20"/>
          <w:lang w:val="uk-UA"/>
        </w:rPr>
        <w:softHyphen/>
      </w:r>
      <w:r w:rsidRPr="001D2E34">
        <w:rPr>
          <w:sz w:val="20"/>
          <w:szCs w:val="20"/>
          <w:lang w:val="uk-UA"/>
        </w:rPr>
        <w:t xml:space="preserve">виям (ТУ У), </w:t>
      </w:r>
      <w:r w:rsidR="0093699F" w:rsidRPr="001D2E34">
        <w:rPr>
          <w:sz w:val="20"/>
          <w:szCs w:val="20"/>
          <w:lang w:val="uk-UA"/>
        </w:rPr>
        <w:t xml:space="preserve">что </w:t>
      </w:r>
      <w:r w:rsidRPr="001D2E34">
        <w:rPr>
          <w:sz w:val="20"/>
          <w:szCs w:val="20"/>
          <w:lang w:val="uk-UA"/>
        </w:rPr>
        <w:t>часто позволяет изготавливать мясную продукцию с ка</w:t>
      </w:r>
      <w:r w:rsidR="00B04E6C" w:rsidRPr="001D2E34">
        <w:rPr>
          <w:sz w:val="20"/>
          <w:szCs w:val="20"/>
          <w:lang w:val="uk-UA"/>
        </w:rPr>
        <w:softHyphen/>
      </w:r>
      <w:r w:rsidRPr="001D2E34">
        <w:rPr>
          <w:sz w:val="20"/>
          <w:szCs w:val="20"/>
          <w:lang w:val="uk-UA"/>
        </w:rPr>
        <w:t>чественными показателями, не соответствующими национальным ста</w:t>
      </w:r>
      <w:r w:rsidR="00B04E6C" w:rsidRPr="001D2E34">
        <w:rPr>
          <w:sz w:val="20"/>
          <w:szCs w:val="20"/>
          <w:lang w:val="uk-UA"/>
        </w:rPr>
        <w:softHyphen/>
      </w:r>
      <w:r w:rsidRPr="001D2E34">
        <w:rPr>
          <w:sz w:val="20"/>
          <w:szCs w:val="20"/>
          <w:lang w:val="uk-UA"/>
        </w:rPr>
        <w:t>ндартам, в частности, по содержанию ингредиентов и компонентов, которые не регламентированы действующими в Украине нормативно-правовыми актами [7].</w:t>
      </w:r>
    </w:p>
    <w:p w:rsidR="00DA03B1" w:rsidRPr="001D2E34" w:rsidRDefault="00DA03B1" w:rsidP="00DA7182">
      <w:pPr>
        <w:pStyle w:val="af8"/>
        <w:tabs>
          <w:tab w:val="left" w:pos="0"/>
        </w:tabs>
        <w:ind w:firstLine="284"/>
        <w:jc w:val="both"/>
        <w:rPr>
          <w:sz w:val="20"/>
          <w:szCs w:val="20"/>
          <w:lang w:val="uk-UA"/>
        </w:rPr>
      </w:pPr>
      <w:r w:rsidRPr="001D2E34">
        <w:rPr>
          <w:sz w:val="20"/>
          <w:szCs w:val="20"/>
          <w:lang w:val="uk-UA"/>
        </w:rPr>
        <w:t>Фальсификация колбасных изделий происходит, в первую очередь, путем частичной замены высокосортного мяса низкосортным, субпро</w:t>
      </w:r>
      <w:r w:rsidR="00B04E6C" w:rsidRPr="001D2E34">
        <w:rPr>
          <w:sz w:val="20"/>
          <w:szCs w:val="20"/>
          <w:lang w:val="uk-UA"/>
        </w:rPr>
        <w:softHyphen/>
      </w:r>
      <w:r w:rsidRPr="001D2E34">
        <w:rPr>
          <w:sz w:val="20"/>
          <w:szCs w:val="20"/>
          <w:lang w:val="uk-UA"/>
        </w:rPr>
        <w:t>дуктами, свиными шкурками, соей и даже органами и тканями живо</w:t>
      </w:r>
      <w:r w:rsidR="00B04E6C" w:rsidRPr="001D2E34">
        <w:rPr>
          <w:sz w:val="20"/>
          <w:szCs w:val="20"/>
          <w:lang w:val="uk-UA"/>
        </w:rPr>
        <w:softHyphen/>
      </w:r>
      <w:r w:rsidRPr="001D2E34">
        <w:rPr>
          <w:sz w:val="20"/>
          <w:szCs w:val="20"/>
          <w:lang w:val="uk-UA"/>
        </w:rPr>
        <w:t>тных, которые вообще не применяют в пищевой промышленности. Также используют в производстве малоценные добавки, не предусмот</w:t>
      </w:r>
      <w:r w:rsidR="00B04E6C" w:rsidRPr="001D2E34">
        <w:rPr>
          <w:sz w:val="20"/>
          <w:szCs w:val="20"/>
          <w:lang w:val="uk-UA"/>
        </w:rPr>
        <w:softHyphen/>
      </w:r>
      <w:r w:rsidRPr="001D2E34">
        <w:rPr>
          <w:sz w:val="20"/>
          <w:szCs w:val="20"/>
          <w:lang w:val="uk-UA"/>
        </w:rPr>
        <w:t>ренные рецептурой (гортань, трахея, пищевод, желудок, семенники, матка и т.</w:t>
      </w:r>
      <w:r w:rsidR="0093699F" w:rsidRPr="001D2E34">
        <w:rPr>
          <w:sz w:val="20"/>
          <w:szCs w:val="20"/>
          <w:lang w:val="uk-UA"/>
        </w:rPr>
        <w:t xml:space="preserve"> </w:t>
      </w:r>
      <w:r w:rsidRPr="001D2E34">
        <w:rPr>
          <w:sz w:val="20"/>
          <w:szCs w:val="20"/>
          <w:lang w:val="uk-UA"/>
        </w:rPr>
        <w:t>д.) [8]. Распространено использование при изготовлении ко</w:t>
      </w:r>
      <w:r w:rsidR="00B04E6C" w:rsidRPr="001D2E34">
        <w:rPr>
          <w:sz w:val="20"/>
          <w:szCs w:val="20"/>
          <w:lang w:val="uk-UA"/>
        </w:rPr>
        <w:softHyphen/>
      </w:r>
      <w:r w:rsidRPr="001D2E34">
        <w:rPr>
          <w:sz w:val="20"/>
          <w:szCs w:val="20"/>
          <w:lang w:val="uk-UA"/>
        </w:rPr>
        <w:t>лбасных изделий мясной массы, которую получают при дополнитель</w:t>
      </w:r>
      <w:r w:rsidR="00B04E6C" w:rsidRPr="001D2E34">
        <w:rPr>
          <w:sz w:val="20"/>
          <w:szCs w:val="20"/>
          <w:lang w:val="uk-UA"/>
        </w:rPr>
        <w:softHyphen/>
      </w:r>
      <w:r w:rsidRPr="001D2E34">
        <w:rPr>
          <w:sz w:val="20"/>
          <w:szCs w:val="20"/>
          <w:lang w:val="uk-UA"/>
        </w:rPr>
        <w:t>ной обвалке костей. В ней остается значительное количество микро</w:t>
      </w:r>
      <w:r w:rsidR="0093699F" w:rsidRPr="001D2E34">
        <w:rPr>
          <w:sz w:val="20"/>
          <w:szCs w:val="20"/>
          <w:lang w:val="uk-UA"/>
        </w:rPr>
        <w:t xml:space="preserve">-  </w:t>
      </w:r>
      <w:r w:rsidRPr="001D2E34">
        <w:rPr>
          <w:sz w:val="20"/>
          <w:szCs w:val="20"/>
          <w:lang w:val="uk-UA"/>
        </w:rPr>
        <w:t>с</w:t>
      </w:r>
      <w:r w:rsidR="00B04E6C" w:rsidRPr="001D2E34">
        <w:rPr>
          <w:sz w:val="20"/>
          <w:szCs w:val="20"/>
          <w:lang w:val="uk-UA"/>
        </w:rPr>
        <w:softHyphen/>
      </w:r>
      <w:r w:rsidRPr="001D2E34">
        <w:rPr>
          <w:sz w:val="20"/>
          <w:szCs w:val="20"/>
          <w:lang w:val="uk-UA"/>
        </w:rPr>
        <w:t>копических костей, повреждающих слизистую оболочку желудочно-кишечного тракта при употреблении продукта. Количество мясной массы, которую добавляют в колбасы, может составлять 40–76</w:t>
      </w:r>
      <w:r w:rsidR="00DA7182" w:rsidRPr="001D2E34">
        <w:rPr>
          <w:sz w:val="20"/>
          <w:szCs w:val="20"/>
          <w:lang w:val="en-US"/>
        </w:rPr>
        <w:t> </w:t>
      </w:r>
      <w:r w:rsidRPr="001D2E34">
        <w:rPr>
          <w:sz w:val="20"/>
          <w:szCs w:val="20"/>
          <w:lang w:val="uk-UA"/>
        </w:rPr>
        <w:t>% в зависимости от вида и сорта колбас. Однако в изделиях часто нет соот</w:t>
      </w:r>
      <w:r w:rsidR="0093699F" w:rsidRPr="001D2E34">
        <w:rPr>
          <w:sz w:val="20"/>
          <w:szCs w:val="20"/>
          <w:lang w:val="uk-UA"/>
        </w:rPr>
        <w:t xml:space="preserve">- </w:t>
      </w:r>
      <w:r w:rsidRPr="001D2E34">
        <w:rPr>
          <w:sz w:val="20"/>
          <w:szCs w:val="20"/>
          <w:lang w:val="uk-UA"/>
        </w:rPr>
        <w:t>ветствующей маркировки [9].</w:t>
      </w:r>
    </w:p>
    <w:p w:rsidR="00DA03B1" w:rsidRPr="001D2E34" w:rsidRDefault="00DA03B1" w:rsidP="00DA7182">
      <w:pPr>
        <w:pStyle w:val="af8"/>
        <w:tabs>
          <w:tab w:val="left" w:pos="0"/>
        </w:tabs>
        <w:ind w:firstLine="284"/>
        <w:jc w:val="both"/>
        <w:rPr>
          <w:sz w:val="20"/>
          <w:szCs w:val="20"/>
          <w:lang w:val="uk-UA"/>
        </w:rPr>
      </w:pPr>
      <w:r w:rsidRPr="001D2E34">
        <w:rPr>
          <w:b/>
          <w:sz w:val="20"/>
          <w:szCs w:val="20"/>
          <w:lang w:val="uk-UA"/>
        </w:rPr>
        <w:t>Цель работы</w:t>
      </w:r>
      <w:r w:rsidRPr="001D2E34">
        <w:rPr>
          <w:sz w:val="20"/>
          <w:szCs w:val="20"/>
          <w:lang w:val="uk-UA"/>
        </w:rPr>
        <w:t xml:space="preserve"> –</w:t>
      </w:r>
      <w:r w:rsidR="008A3F11" w:rsidRPr="001D2E34">
        <w:rPr>
          <w:sz w:val="20"/>
          <w:szCs w:val="20"/>
          <w:lang w:val="uk-UA"/>
        </w:rPr>
        <w:t xml:space="preserve"> </w:t>
      </w:r>
      <w:r w:rsidRPr="001D2E34">
        <w:rPr>
          <w:sz w:val="20"/>
          <w:szCs w:val="20"/>
          <w:lang w:val="uk-UA"/>
        </w:rPr>
        <w:t>провести исследования вареных, полукопченых, сырокопченых колбасных изделий различных наименований и произ</w:t>
      </w:r>
      <w:r w:rsidR="00B04E6C" w:rsidRPr="001D2E34">
        <w:rPr>
          <w:sz w:val="20"/>
          <w:szCs w:val="20"/>
          <w:lang w:val="uk-UA"/>
        </w:rPr>
        <w:softHyphen/>
      </w:r>
      <w:r w:rsidRPr="001D2E34">
        <w:rPr>
          <w:sz w:val="20"/>
          <w:szCs w:val="20"/>
          <w:lang w:val="uk-UA"/>
        </w:rPr>
        <w:t>водителей, реализу</w:t>
      </w:r>
      <w:r w:rsidR="0093699F" w:rsidRPr="001D2E34">
        <w:rPr>
          <w:sz w:val="20"/>
          <w:szCs w:val="20"/>
          <w:lang w:val="uk-UA"/>
        </w:rPr>
        <w:t>емых</w:t>
      </w:r>
      <w:r w:rsidRPr="001D2E34">
        <w:rPr>
          <w:sz w:val="20"/>
          <w:szCs w:val="20"/>
          <w:lang w:val="uk-UA"/>
        </w:rPr>
        <w:t xml:space="preserve"> в супермаркетах и на агропродовольствен</w:t>
      </w:r>
      <w:r w:rsidR="00B04E6C" w:rsidRPr="001D2E34">
        <w:rPr>
          <w:sz w:val="20"/>
          <w:szCs w:val="20"/>
          <w:lang w:val="uk-UA"/>
        </w:rPr>
        <w:softHyphen/>
      </w:r>
      <w:r w:rsidRPr="001D2E34">
        <w:rPr>
          <w:sz w:val="20"/>
          <w:szCs w:val="20"/>
          <w:lang w:val="uk-UA"/>
        </w:rPr>
        <w:t>ных рынках г. Одессы.</w:t>
      </w:r>
    </w:p>
    <w:p w:rsidR="00DA03B1" w:rsidRPr="001D2E34" w:rsidRDefault="008A3F11" w:rsidP="00DA7182">
      <w:pPr>
        <w:pStyle w:val="af8"/>
        <w:tabs>
          <w:tab w:val="left" w:pos="0"/>
        </w:tabs>
        <w:ind w:firstLine="284"/>
        <w:jc w:val="both"/>
        <w:rPr>
          <w:sz w:val="20"/>
          <w:szCs w:val="20"/>
          <w:lang w:val="uk-UA"/>
        </w:rPr>
      </w:pPr>
      <w:r w:rsidRPr="001D2E34">
        <w:rPr>
          <w:b/>
          <w:sz w:val="20"/>
          <w:szCs w:val="20"/>
          <w:lang w:val="uk-UA"/>
        </w:rPr>
        <w:t>Материал</w:t>
      </w:r>
      <w:r w:rsidR="00DA03B1" w:rsidRPr="001D2E34">
        <w:rPr>
          <w:b/>
          <w:sz w:val="20"/>
          <w:szCs w:val="20"/>
          <w:lang w:val="uk-UA"/>
        </w:rPr>
        <w:t xml:space="preserve"> и методика исследований.</w:t>
      </w:r>
      <w:r w:rsidR="00DA03B1" w:rsidRPr="001D2E34">
        <w:rPr>
          <w:sz w:val="20"/>
          <w:szCs w:val="20"/>
          <w:lang w:val="uk-UA"/>
        </w:rPr>
        <w:t xml:space="preserve"> Исследования проводили в 2015 г</w:t>
      </w:r>
      <w:r w:rsidR="0093699F" w:rsidRPr="001D2E34">
        <w:rPr>
          <w:sz w:val="20"/>
          <w:szCs w:val="20"/>
          <w:lang w:val="uk-UA"/>
        </w:rPr>
        <w:t>.</w:t>
      </w:r>
      <w:r w:rsidR="00DA03B1" w:rsidRPr="001D2E34">
        <w:rPr>
          <w:sz w:val="20"/>
          <w:szCs w:val="20"/>
          <w:lang w:val="uk-UA"/>
        </w:rPr>
        <w:t xml:space="preserve"> в лаборатории кафедры ветеринарной гигиены, санитарии и экспертизы Одесского государственного аграрного университета.</w:t>
      </w:r>
    </w:p>
    <w:p w:rsidR="00820047" w:rsidRPr="001D2E34" w:rsidRDefault="00DA03B1" w:rsidP="0093699F">
      <w:pPr>
        <w:pStyle w:val="af8"/>
        <w:tabs>
          <w:tab w:val="left" w:pos="0"/>
        </w:tabs>
        <w:ind w:firstLine="284"/>
        <w:jc w:val="both"/>
        <w:rPr>
          <w:color w:val="FF0000"/>
          <w:sz w:val="20"/>
          <w:szCs w:val="20"/>
          <w:lang w:val="uk-UA"/>
        </w:rPr>
      </w:pPr>
      <w:r w:rsidRPr="001D2E34">
        <w:rPr>
          <w:spacing w:val="-2"/>
          <w:sz w:val="20"/>
          <w:szCs w:val="20"/>
          <w:lang w:val="uk-UA"/>
        </w:rPr>
        <w:t>Материалом для исследований были 12 наименований вареных, по</w:t>
      </w:r>
      <w:r w:rsidR="00B04E6C" w:rsidRPr="001D2E34">
        <w:rPr>
          <w:spacing w:val="-2"/>
          <w:sz w:val="20"/>
          <w:szCs w:val="20"/>
          <w:lang w:val="uk-UA"/>
        </w:rPr>
        <w:softHyphen/>
      </w:r>
      <w:r w:rsidRPr="001D2E34">
        <w:rPr>
          <w:spacing w:val="-2"/>
          <w:sz w:val="20"/>
          <w:szCs w:val="20"/>
          <w:lang w:val="uk-UA"/>
        </w:rPr>
        <w:t>лукопченых и сырокопченых колбас известных украинских производи</w:t>
      </w:r>
      <w:r w:rsidR="00B04E6C" w:rsidRPr="001D2E34">
        <w:rPr>
          <w:spacing w:val="-2"/>
          <w:sz w:val="20"/>
          <w:szCs w:val="20"/>
          <w:lang w:val="uk-UA"/>
        </w:rPr>
        <w:softHyphen/>
      </w:r>
      <w:r w:rsidRPr="001D2E34">
        <w:rPr>
          <w:spacing w:val="-2"/>
          <w:sz w:val="20"/>
          <w:szCs w:val="20"/>
          <w:lang w:val="uk-UA"/>
        </w:rPr>
        <w:t>телей, которые приобретали в супермаркетах г. Одесса (табл.</w:t>
      </w:r>
      <w:r w:rsidR="0093699F" w:rsidRPr="001D2E34">
        <w:rPr>
          <w:spacing w:val="-2"/>
          <w:sz w:val="20"/>
          <w:szCs w:val="20"/>
          <w:lang w:val="uk-UA"/>
        </w:rPr>
        <w:t xml:space="preserve"> </w:t>
      </w:r>
      <w:r w:rsidRPr="001D2E34">
        <w:rPr>
          <w:spacing w:val="-2"/>
          <w:sz w:val="20"/>
          <w:szCs w:val="20"/>
          <w:lang w:val="uk-UA"/>
        </w:rPr>
        <w:t xml:space="preserve">1). </w:t>
      </w:r>
    </w:p>
    <w:p w:rsidR="00B52DC7" w:rsidRPr="001D2E34" w:rsidRDefault="00B52DC7" w:rsidP="00B52DC7">
      <w:pPr>
        <w:pStyle w:val="af8"/>
        <w:tabs>
          <w:tab w:val="left" w:pos="0"/>
        </w:tabs>
        <w:ind w:firstLine="284"/>
        <w:jc w:val="both"/>
        <w:rPr>
          <w:spacing w:val="-2"/>
          <w:sz w:val="20"/>
          <w:szCs w:val="20"/>
          <w:lang w:val="uk-UA"/>
        </w:rPr>
      </w:pPr>
      <w:r w:rsidRPr="001D2E34">
        <w:rPr>
          <w:spacing w:val="-2"/>
          <w:sz w:val="20"/>
          <w:szCs w:val="20"/>
          <w:lang w:val="uk-UA"/>
        </w:rPr>
        <w:t>Каждый вид колбас был отобран в количестве 5 единиц из разных партий.</w:t>
      </w:r>
    </w:p>
    <w:p w:rsidR="00B52DC7" w:rsidRPr="001D2E34" w:rsidRDefault="00B52DC7" w:rsidP="00B52DC7">
      <w:pPr>
        <w:pStyle w:val="af8"/>
        <w:tabs>
          <w:tab w:val="left" w:pos="0"/>
        </w:tabs>
        <w:ind w:firstLine="284"/>
        <w:jc w:val="both"/>
        <w:rPr>
          <w:color w:val="FF0000"/>
          <w:sz w:val="20"/>
          <w:szCs w:val="20"/>
          <w:lang w:val="uk-UA"/>
        </w:rPr>
      </w:pPr>
      <w:r w:rsidRPr="001D2E34">
        <w:rPr>
          <w:sz w:val="20"/>
          <w:szCs w:val="20"/>
          <w:lang w:val="uk-UA"/>
        </w:rPr>
        <w:t>Микроструктурный (гистологический) анализ колбасных изделий проводили в соответствии с ДСТУ 7063:2009 «Напівфабрикати м’яс</w:t>
      </w:r>
      <w:r w:rsidRPr="001D2E34">
        <w:rPr>
          <w:sz w:val="20"/>
          <w:szCs w:val="20"/>
          <w:lang w:val="en-US"/>
        </w:rPr>
        <w:t>a</w:t>
      </w:r>
      <w:r w:rsidRPr="001D2E34">
        <w:rPr>
          <w:sz w:val="20"/>
          <w:szCs w:val="20"/>
          <w:lang w:val="uk-UA"/>
        </w:rPr>
        <w:t xml:space="preserve"> та м’ясо-рослинні січені. Визначення складників мікроструктурним методом» и методическими рекомендациями [10].</w:t>
      </w:r>
      <w:r w:rsidRPr="001D2E34">
        <w:rPr>
          <w:color w:val="FF0000"/>
          <w:sz w:val="20"/>
          <w:szCs w:val="20"/>
          <w:lang w:val="uk-UA"/>
        </w:rPr>
        <w:t xml:space="preserve"> </w:t>
      </w:r>
    </w:p>
    <w:p w:rsidR="009273C8" w:rsidRPr="001D2E34" w:rsidRDefault="009273C8" w:rsidP="009273C8">
      <w:pPr>
        <w:pStyle w:val="af8"/>
        <w:tabs>
          <w:tab w:val="left" w:pos="0"/>
        </w:tabs>
        <w:ind w:firstLine="284"/>
        <w:jc w:val="both"/>
        <w:rPr>
          <w:sz w:val="20"/>
          <w:szCs w:val="20"/>
          <w:lang w:val="uk-UA"/>
        </w:rPr>
      </w:pPr>
      <w:r w:rsidRPr="001D2E34">
        <w:rPr>
          <w:b/>
          <w:sz w:val="20"/>
          <w:szCs w:val="20"/>
          <w:lang w:val="uk-UA"/>
        </w:rPr>
        <w:t>Результаты исследований и их обсуждение.</w:t>
      </w:r>
      <w:r w:rsidRPr="001D2E34">
        <w:rPr>
          <w:sz w:val="20"/>
          <w:szCs w:val="20"/>
          <w:lang w:val="uk-UA"/>
        </w:rPr>
        <w:t xml:space="preserve"> Проведенным мик</w:t>
      </w:r>
      <w:r w:rsidR="00BD2D37" w:rsidRPr="001D2E34">
        <w:rPr>
          <w:sz w:val="20"/>
          <w:szCs w:val="20"/>
          <w:lang w:val="uk-UA"/>
        </w:rPr>
        <w:t>рост</w:t>
      </w:r>
      <w:r w:rsidRPr="001D2E34">
        <w:rPr>
          <w:sz w:val="20"/>
          <w:szCs w:val="20"/>
          <w:lang w:val="uk-UA"/>
        </w:rPr>
        <w:t>руктурным анализом колбас установлено, что практически все они изготовлены с нарушением рецептуры (табл. 2).</w:t>
      </w:r>
    </w:p>
    <w:p w:rsidR="00B52DC7" w:rsidRPr="001D2E34" w:rsidRDefault="009273C8" w:rsidP="009273C8">
      <w:pPr>
        <w:pStyle w:val="af8"/>
        <w:tabs>
          <w:tab w:val="left" w:pos="0"/>
        </w:tabs>
        <w:ind w:firstLine="284"/>
        <w:jc w:val="both"/>
        <w:rPr>
          <w:sz w:val="20"/>
          <w:szCs w:val="20"/>
          <w:lang w:val="uk-UA"/>
        </w:rPr>
      </w:pPr>
      <w:r w:rsidRPr="001D2E34">
        <w:rPr>
          <w:sz w:val="20"/>
          <w:szCs w:val="20"/>
          <w:lang w:val="uk-UA"/>
        </w:rPr>
        <w:t>Согласно ДСТУ 4436-2005, вареные колбасы высшего сорта дол</w:t>
      </w:r>
      <w:r w:rsidRPr="001D2E34">
        <w:rPr>
          <w:sz w:val="20"/>
          <w:szCs w:val="20"/>
          <w:lang w:val="uk-UA"/>
        </w:rPr>
        <w:softHyphen/>
        <w:t>жны содержать не менее 20</w:t>
      </w:r>
      <w:r w:rsidRPr="001D2E34">
        <w:rPr>
          <w:sz w:val="20"/>
          <w:szCs w:val="20"/>
          <w:lang w:val="en-US"/>
        </w:rPr>
        <w:t> </w:t>
      </w:r>
      <w:r w:rsidRPr="001D2E34">
        <w:rPr>
          <w:sz w:val="20"/>
          <w:szCs w:val="20"/>
          <w:lang w:val="uk-UA"/>
        </w:rPr>
        <w:t>% говядины жилованной высшего сорта или 35</w:t>
      </w:r>
      <w:r w:rsidRPr="001D2E34">
        <w:rPr>
          <w:sz w:val="20"/>
          <w:szCs w:val="20"/>
          <w:lang w:val="en-US"/>
        </w:rPr>
        <w:t> </w:t>
      </w:r>
      <w:r w:rsidRPr="001D2E34">
        <w:rPr>
          <w:sz w:val="20"/>
          <w:szCs w:val="20"/>
          <w:lang w:val="uk-UA"/>
        </w:rPr>
        <w:t>% говядины жилованной высшего сорта и свинины нежирной в любом соотношении и не более 30</w:t>
      </w:r>
      <w:r w:rsidRPr="001D2E34">
        <w:rPr>
          <w:sz w:val="20"/>
          <w:szCs w:val="20"/>
          <w:lang w:val="en-US"/>
        </w:rPr>
        <w:t> </w:t>
      </w:r>
      <w:r w:rsidRPr="001D2E34">
        <w:rPr>
          <w:sz w:val="20"/>
          <w:szCs w:val="20"/>
          <w:lang w:val="uk-UA"/>
        </w:rPr>
        <w:t>% субпродуктов первой категории (язык, печень, сердца говяжьи, бараньи, свиные) и специи.</w:t>
      </w:r>
    </w:p>
    <w:p w:rsidR="009273C8" w:rsidRPr="001D2E34" w:rsidRDefault="009273C8" w:rsidP="009273C8">
      <w:pPr>
        <w:pStyle w:val="af8"/>
        <w:tabs>
          <w:tab w:val="left" w:pos="0"/>
        </w:tabs>
        <w:ind w:firstLine="284"/>
        <w:jc w:val="both"/>
        <w:rPr>
          <w:spacing w:val="20"/>
          <w:sz w:val="8"/>
          <w:szCs w:val="16"/>
          <w:lang w:val="uk-UA"/>
        </w:rPr>
      </w:pPr>
    </w:p>
    <w:p w:rsidR="00DA03B1" w:rsidRPr="001D2E34" w:rsidRDefault="00DA03B1" w:rsidP="00820047">
      <w:pPr>
        <w:pStyle w:val="af8"/>
        <w:tabs>
          <w:tab w:val="left" w:pos="0"/>
        </w:tabs>
        <w:ind w:firstLine="284"/>
        <w:jc w:val="center"/>
        <w:rPr>
          <w:sz w:val="16"/>
          <w:szCs w:val="16"/>
        </w:rPr>
      </w:pPr>
      <w:r w:rsidRPr="001D2E34">
        <w:rPr>
          <w:spacing w:val="20"/>
          <w:sz w:val="16"/>
          <w:szCs w:val="16"/>
          <w:lang w:val="uk-UA"/>
        </w:rPr>
        <w:t>Таблица</w:t>
      </w:r>
      <w:r w:rsidRPr="001D2E34">
        <w:rPr>
          <w:sz w:val="16"/>
          <w:szCs w:val="16"/>
          <w:lang w:val="uk-UA"/>
        </w:rPr>
        <w:t xml:space="preserve"> 1</w:t>
      </w:r>
      <w:r w:rsidR="008A3F11" w:rsidRPr="001D2E34">
        <w:rPr>
          <w:sz w:val="16"/>
          <w:szCs w:val="16"/>
          <w:lang w:val="uk-UA"/>
        </w:rPr>
        <w:t>.</w:t>
      </w:r>
      <w:r w:rsidRPr="001D2E34">
        <w:rPr>
          <w:sz w:val="16"/>
          <w:szCs w:val="16"/>
          <w:lang w:val="uk-UA"/>
        </w:rPr>
        <w:t xml:space="preserve"> </w:t>
      </w:r>
      <w:r w:rsidRPr="001D2E34">
        <w:rPr>
          <w:b/>
          <w:sz w:val="16"/>
          <w:szCs w:val="16"/>
        </w:rPr>
        <w:t>Перечень изучаемых колбасных изделий</w:t>
      </w:r>
    </w:p>
    <w:p w:rsidR="008A3F11" w:rsidRPr="001D2E34" w:rsidRDefault="008A3F11" w:rsidP="00DA03B1">
      <w:pPr>
        <w:pStyle w:val="af8"/>
        <w:tabs>
          <w:tab w:val="left" w:pos="0"/>
        </w:tabs>
        <w:ind w:firstLine="142"/>
        <w:jc w:val="both"/>
        <w:rPr>
          <w:sz w:val="10"/>
          <w:szCs w:val="16"/>
          <w:lang w:val="uk-UA"/>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277"/>
        <w:gridCol w:w="2551"/>
        <w:gridCol w:w="1418"/>
      </w:tblGrid>
      <w:tr w:rsidR="00DA03B1" w:rsidRPr="001D2E34" w:rsidTr="0093699F">
        <w:trPr>
          <w:trHeight w:val="281"/>
        </w:trPr>
        <w:tc>
          <w:tcPr>
            <w:tcW w:w="698" w:type="pct"/>
          </w:tcPr>
          <w:p w:rsidR="00DA03B1" w:rsidRPr="001D2E34" w:rsidRDefault="00DA03B1" w:rsidP="00DA7182">
            <w:pPr>
              <w:tabs>
                <w:tab w:val="left" w:pos="0"/>
              </w:tabs>
              <w:spacing w:after="0" w:line="240" w:lineRule="auto"/>
              <w:jc w:val="center"/>
              <w:rPr>
                <w:rFonts w:ascii="Times New Roman" w:hAnsi="Times New Roman"/>
                <w:sz w:val="16"/>
                <w:szCs w:val="16"/>
                <w:lang w:val="uk-UA"/>
              </w:rPr>
            </w:pPr>
            <w:r w:rsidRPr="001D2E34">
              <w:rPr>
                <w:rFonts w:ascii="Times New Roman" w:hAnsi="Times New Roman"/>
                <w:sz w:val="16"/>
                <w:szCs w:val="16"/>
              </w:rPr>
              <w:t>№</w:t>
            </w:r>
            <w:r w:rsidRPr="001D2E34">
              <w:rPr>
                <w:rFonts w:ascii="Times New Roman" w:hAnsi="Times New Roman"/>
                <w:sz w:val="16"/>
                <w:szCs w:val="16"/>
                <w:lang w:val="uk-UA"/>
              </w:rPr>
              <w:t xml:space="preserve"> п/п</w:t>
            </w:r>
          </w:p>
        </w:tc>
        <w:tc>
          <w:tcPr>
            <w:tcW w:w="1047" w:type="pct"/>
          </w:tcPr>
          <w:p w:rsidR="00DA03B1" w:rsidRPr="001D2E34" w:rsidRDefault="00DA03B1" w:rsidP="00DA7182">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Наименования колбас</w:t>
            </w:r>
          </w:p>
        </w:tc>
        <w:tc>
          <w:tcPr>
            <w:tcW w:w="2092" w:type="pct"/>
          </w:tcPr>
          <w:p w:rsidR="00DA03B1" w:rsidRPr="001D2E34" w:rsidRDefault="00DA03B1" w:rsidP="00DA7182">
            <w:pPr>
              <w:tabs>
                <w:tab w:val="left" w:pos="0"/>
              </w:tabs>
              <w:spacing w:after="0" w:line="240" w:lineRule="auto"/>
              <w:jc w:val="center"/>
              <w:rPr>
                <w:rFonts w:ascii="Times New Roman" w:hAnsi="Times New Roman"/>
                <w:sz w:val="16"/>
                <w:szCs w:val="16"/>
                <w:lang w:val="uk-UA"/>
              </w:rPr>
            </w:pPr>
            <w:r w:rsidRPr="001D2E34">
              <w:rPr>
                <w:rFonts w:ascii="Times New Roman" w:hAnsi="Times New Roman"/>
                <w:sz w:val="16"/>
                <w:szCs w:val="16"/>
              </w:rPr>
              <w:t>Нормативный документ, по кото</w:t>
            </w:r>
            <w:r w:rsidR="00B04E6C" w:rsidRPr="001D2E34">
              <w:rPr>
                <w:rFonts w:ascii="Times New Roman" w:hAnsi="Times New Roman"/>
                <w:sz w:val="16"/>
                <w:szCs w:val="16"/>
              </w:rPr>
              <w:softHyphen/>
            </w:r>
            <w:r w:rsidRPr="001D2E34">
              <w:rPr>
                <w:rFonts w:ascii="Times New Roman" w:hAnsi="Times New Roman"/>
                <w:sz w:val="16"/>
                <w:szCs w:val="16"/>
              </w:rPr>
              <w:t xml:space="preserve">рому производят колбасы </w:t>
            </w:r>
          </w:p>
        </w:tc>
        <w:tc>
          <w:tcPr>
            <w:tcW w:w="1163"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Производитель</w:t>
            </w:r>
          </w:p>
        </w:tc>
      </w:tr>
      <w:tr w:rsidR="00DA03B1" w:rsidRPr="001D2E34" w:rsidTr="0093699F">
        <w:trPr>
          <w:trHeight w:val="217"/>
        </w:trPr>
        <w:tc>
          <w:tcPr>
            <w:tcW w:w="5000" w:type="pct"/>
            <w:gridSpan w:val="4"/>
          </w:tcPr>
          <w:p w:rsidR="00DA03B1" w:rsidRPr="001D2E34" w:rsidRDefault="00DA03B1" w:rsidP="00DA7182">
            <w:pPr>
              <w:tabs>
                <w:tab w:val="left" w:pos="0"/>
              </w:tabs>
              <w:spacing w:after="0" w:line="240" w:lineRule="auto"/>
              <w:jc w:val="center"/>
              <w:rPr>
                <w:rFonts w:ascii="Times New Roman" w:hAnsi="Times New Roman"/>
                <w:b/>
                <w:sz w:val="16"/>
                <w:szCs w:val="16"/>
              </w:rPr>
            </w:pPr>
            <w:r w:rsidRPr="001D2E34">
              <w:rPr>
                <w:rFonts w:ascii="Times New Roman" w:hAnsi="Times New Roman"/>
                <w:b/>
                <w:sz w:val="16"/>
                <w:szCs w:val="16"/>
              </w:rPr>
              <w:t>Вареные</w:t>
            </w:r>
          </w:p>
        </w:tc>
      </w:tr>
      <w:tr w:rsidR="00DA03B1" w:rsidRPr="001D2E34" w:rsidTr="0093699F">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1</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Любительска</w:t>
            </w:r>
            <w:r w:rsidRPr="001D2E34">
              <w:rPr>
                <w:rFonts w:ascii="Times New Roman" w:hAnsi="Times New Roman"/>
                <w:sz w:val="16"/>
                <w:szCs w:val="16"/>
                <w:lang w:val="uk-UA"/>
              </w:rPr>
              <w:t>я</w:t>
            </w:r>
            <w:r w:rsidRPr="001D2E34">
              <w:rPr>
                <w:rFonts w:ascii="Times New Roman" w:hAnsi="Times New Roman"/>
                <w:sz w:val="16"/>
                <w:szCs w:val="16"/>
              </w:rPr>
              <w:t xml:space="preserve"> </w:t>
            </w:r>
          </w:p>
        </w:tc>
        <w:tc>
          <w:tcPr>
            <w:tcW w:w="2092" w:type="pct"/>
            <w:vMerge w:val="restart"/>
            <w:vAlign w:val="center"/>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ДСТУ 4436:2005</w:t>
            </w:r>
          </w:p>
        </w:tc>
        <w:tc>
          <w:tcPr>
            <w:tcW w:w="1163" w:type="pct"/>
          </w:tcPr>
          <w:p w:rsidR="00DA03B1" w:rsidRPr="001D2E34" w:rsidRDefault="00DA03B1" w:rsidP="00DA7182">
            <w:pPr>
              <w:tabs>
                <w:tab w:val="left" w:pos="0"/>
              </w:tabs>
              <w:spacing w:after="0" w:line="240" w:lineRule="auto"/>
              <w:jc w:val="both"/>
              <w:rPr>
                <w:rFonts w:ascii="Times New Roman" w:hAnsi="Times New Roman"/>
                <w:sz w:val="16"/>
                <w:szCs w:val="16"/>
              </w:rPr>
            </w:pPr>
            <w:r w:rsidRPr="001D2E34">
              <w:rPr>
                <w:rFonts w:ascii="Times New Roman" w:hAnsi="Times New Roman"/>
                <w:sz w:val="16"/>
                <w:szCs w:val="16"/>
              </w:rPr>
              <w:t>П/П «Алан»</w:t>
            </w:r>
          </w:p>
        </w:tc>
      </w:tr>
      <w:tr w:rsidR="00DA03B1" w:rsidRPr="001D2E34" w:rsidTr="0093699F">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2</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lang w:val="uk-UA"/>
              </w:rPr>
            </w:pPr>
            <w:r w:rsidRPr="001D2E34">
              <w:rPr>
                <w:rFonts w:ascii="Times New Roman" w:hAnsi="Times New Roman"/>
                <w:sz w:val="16"/>
                <w:szCs w:val="16"/>
              </w:rPr>
              <w:t>Любительска</w:t>
            </w:r>
            <w:r w:rsidRPr="001D2E34">
              <w:rPr>
                <w:rFonts w:ascii="Times New Roman" w:hAnsi="Times New Roman"/>
                <w:sz w:val="16"/>
                <w:szCs w:val="16"/>
                <w:lang w:val="uk-UA"/>
              </w:rPr>
              <w:t>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jc w:val="both"/>
              <w:rPr>
                <w:rFonts w:ascii="Times New Roman" w:hAnsi="Times New Roman"/>
                <w:sz w:val="16"/>
                <w:szCs w:val="16"/>
              </w:rPr>
            </w:pPr>
            <w:r w:rsidRPr="001D2E34">
              <w:rPr>
                <w:rFonts w:ascii="Times New Roman" w:hAnsi="Times New Roman"/>
                <w:sz w:val="16"/>
                <w:szCs w:val="16"/>
              </w:rPr>
              <w:t>ТОВ «ВЕККА»</w:t>
            </w:r>
          </w:p>
        </w:tc>
      </w:tr>
      <w:tr w:rsidR="00DA03B1" w:rsidRPr="001D2E34" w:rsidTr="0093699F">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lang w:val="uk-UA"/>
              </w:rPr>
            </w:pPr>
            <w:r w:rsidRPr="001D2E34">
              <w:rPr>
                <w:rFonts w:ascii="Times New Roman" w:hAnsi="Times New Roman"/>
                <w:sz w:val="16"/>
                <w:szCs w:val="16"/>
              </w:rPr>
              <w:t>О</w:t>
            </w:r>
            <w:r w:rsidRPr="001D2E34">
              <w:rPr>
                <w:rFonts w:ascii="Times New Roman" w:hAnsi="Times New Roman"/>
                <w:sz w:val="16"/>
                <w:szCs w:val="16"/>
                <w:lang w:val="uk-UA"/>
              </w:rPr>
              <w:t>тдельная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jc w:val="both"/>
              <w:rPr>
                <w:rFonts w:ascii="Times New Roman" w:hAnsi="Times New Roman"/>
                <w:sz w:val="16"/>
                <w:szCs w:val="16"/>
              </w:rPr>
            </w:pPr>
            <w:r w:rsidRPr="001D2E34">
              <w:rPr>
                <w:rFonts w:ascii="Times New Roman" w:hAnsi="Times New Roman"/>
                <w:sz w:val="16"/>
                <w:szCs w:val="16"/>
              </w:rPr>
              <w:t>П/П «Сегросс»</w:t>
            </w:r>
          </w:p>
        </w:tc>
      </w:tr>
      <w:tr w:rsidR="00DA03B1" w:rsidRPr="001D2E34" w:rsidTr="0093699F">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4</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lang w:val="uk-UA"/>
              </w:rPr>
            </w:pPr>
            <w:r w:rsidRPr="001D2E34">
              <w:rPr>
                <w:rFonts w:ascii="Times New Roman" w:hAnsi="Times New Roman"/>
                <w:sz w:val="16"/>
                <w:szCs w:val="16"/>
              </w:rPr>
              <w:t>Чайна</w:t>
            </w:r>
            <w:r w:rsidRPr="001D2E34">
              <w:rPr>
                <w:rFonts w:ascii="Times New Roman" w:hAnsi="Times New Roman"/>
                <w:sz w:val="16"/>
                <w:szCs w:val="16"/>
                <w:lang w:val="uk-UA"/>
              </w:rPr>
              <w:t>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jc w:val="both"/>
              <w:rPr>
                <w:rFonts w:ascii="Times New Roman" w:hAnsi="Times New Roman"/>
                <w:sz w:val="16"/>
                <w:szCs w:val="16"/>
              </w:rPr>
            </w:pPr>
            <w:r w:rsidRPr="001D2E34">
              <w:rPr>
                <w:rFonts w:ascii="Times New Roman" w:hAnsi="Times New Roman"/>
                <w:sz w:val="16"/>
                <w:szCs w:val="16"/>
              </w:rPr>
              <w:t>ТОВ «Ереме</w:t>
            </w:r>
            <w:r w:rsidR="00B04E6C" w:rsidRPr="001D2E34">
              <w:rPr>
                <w:rFonts w:ascii="Times New Roman" w:hAnsi="Times New Roman"/>
                <w:sz w:val="16"/>
                <w:szCs w:val="16"/>
              </w:rPr>
              <w:softHyphen/>
            </w:r>
            <w:r w:rsidRPr="001D2E34">
              <w:rPr>
                <w:rFonts w:ascii="Times New Roman" w:hAnsi="Times New Roman"/>
                <w:sz w:val="16"/>
                <w:szCs w:val="16"/>
              </w:rPr>
              <w:t>евский»</w:t>
            </w:r>
          </w:p>
        </w:tc>
      </w:tr>
      <w:tr w:rsidR="00DA03B1" w:rsidRPr="001D2E34" w:rsidTr="0093699F">
        <w:trPr>
          <w:trHeight w:val="180"/>
        </w:trPr>
        <w:tc>
          <w:tcPr>
            <w:tcW w:w="5000" w:type="pct"/>
            <w:gridSpan w:val="4"/>
          </w:tcPr>
          <w:p w:rsidR="00DA03B1" w:rsidRPr="001D2E34" w:rsidRDefault="00DA03B1" w:rsidP="0093699F">
            <w:pPr>
              <w:tabs>
                <w:tab w:val="left" w:pos="0"/>
              </w:tabs>
              <w:spacing w:after="0" w:line="240" w:lineRule="auto"/>
              <w:jc w:val="center"/>
              <w:rPr>
                <w:rFonts w:ascii="Times New Roman" w:hAnsi="Times New Roman"/>
                <w:b/>
                <w:sz w:val="16"/>
                <w:szCs w:val="16"/>
              </w:rPr>
            </w:pPr>
            <w:r w:rsidRPr="001D2E34">
              <w:rPr>
                <w:rFonts w:ascii="Times New Roman" w:hAnsi="Times New Roman"/>
                <w:b/>
                <w:sz w:val="16"/>
                <w:szCs w:val="16"/>
              </w:rPr>
              <w:t>Полукопченые</w:t>
            </w:r>
          </w:p>
        </w:tc>
      </w:tr>
      <w:tr w:rsidR="00DA03B1" w:rsidRPr="001D2E34" w:rsidTr="0093699F">
        <w:trPr>
          <w:trHeight w:val="135"/>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5</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lang w:val="uk-UA"/>
              </w:rPr>
            </w:pPr>
            <w:r w:rsidRPr="001D2E34">
              <w:rPr>
                <w:rFonts w:ascii="Times New Roman" w:hAnsi="Times New Roman"/>
                <w:sz w:val="16"/>
                <w:szCs w:val="16"/>
              </w:rPr>
              <w:t>Крак</w:t>
            </w:r>
            <w:r w:rsidRPr="001D2E34">
              <w:rPr>
                <w:rFonts w:ascii="Times New Roman" w:hAnsi="Times New Roman"/>
                <w:sz w:val="16"/>
                <w:szCs w:val="16"/>
                <w:lang w:val="uk-UA"/>
              </w:rPr>
              <w:t>ов</w:t>
            </w:r>
            <w:r w:rsidRPr="001D2E34">
              <w:rPr>
                <w:rFonts w:ascii="Times New Roman" w:hAnsi="Times New Roman"/>
                <w:sz w:val="16"/>
                <w:szCs w:val="16"/>
              </w:rPr>
              <w:t>ска</w:t>
            </w:r>
            <w:r w:rsidRPr="001D2E34">
              <w:rPr>
                <w:rFonts w:ascii="Times New Roman" w:hAnsi="Times New Roman"/>
                <w:sz w:val="16"/>
                <w:szCs w:val="16"/>
                <w:lang w:val="uk-UA"/>
              </w:rPr>
              <w:t>я</w:t>
            </w:r>
          </w:p>
        </w:tc>
        <w:tc>
          <w:tcPr>
            <w:tcW w:w="2092" w:type="pct"/>
            <w:vMerge w:val="restart"/>
          </w:tcPr>
          <w:p w:rsidR="00DA03B1" w:rsidRPr="001D2E34" w:rsidRDefault="00DA03B1" w:rsidP="00DA7182">
            <w:pPr>
              <w:tabs>
                <w:tab w:val="left" w:pos="0"/>
              </w:tabs>
              <w:spacing w:after="0" w:line="240" w:lineRule="auto"/>
              <w:rPr>
                <w:rFonts w:ascii="Times New Roman" w:hAnsi="Times New Roman"/>
                <w:sz w:val="16"/>
                <w:szCs w:val="16"/>
              </w:rPr>
            </w:pPr>
          </w:p>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ДСТУ 4427: 2005</w:t>
            </w: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ТОВ «ВЕККА»</w:t>
            </w:r>
          </w:p>
        </w:tc>
      </w:tr>
      <w:tr w:rsidR="00DA03B1" w:rsidRPr="001D2E34" w:rsidTr="0093699F">
        <w:trPr>
          <w:trHeight w:val="180"/>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6</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Оде</w:t>
            </w:r>
            <w:r w:rsidRPr="001D2E34">
              <w:rPr>
                <w:rFonts w:ascii="Times New Roman" w:hAnsi="Times New Roman"/>
                <w:sz w:val="16"/>
                <w:szCs w:val="16"/>
                <w:lang w:val="uk-UA"/>
              </w:rPr>
              <w:t>с</w:t>
            </w:r>
            <w:r w:rsidRPr="001D2E34">
              <w:rPr>
                <w:rFonts w:ascii="Times New Roman" w:hAnsi="Times New Roman"/>
                <w:sz w:val="16"/>
                <w:szCs w:val="16"/>
              </w:rPr>
              <w:t>ска</w:t>
            </w:r>
            <w:r w:rsidRPr="001D2E34">
              <w:rPr>
                <w:rFonts w:ascii="Times New Roman" w:hAnsi="Times New Roman"/>
                <w:sz w:val="16"/>
                <w:szCs w:val="16"/>
                <w:lang w:val="uk-UA"/>
              </w:rPr>
              <w:t>я</w:t>
            </w:r>
            <w:r w:rsidRPr="001D2E34">
              <w:rPr>
                <w:rFonts w:ascii="Times New Roman" w:hAnsi="Times New Roman"/>
                <w:sz w:val="16"/>
                <w:szCs w:val="16"/>
              </w:rPr>
              <w:t xml:space="preserve"> </w:t>
            </w:r>
          </w:p>
        </w:tc>
        <w:tc>
          <w:tcPr>
            <w:tcW w:w="2092" w:type="pct"/>
            <w:vMerge/>
            <w:vAlign w:val="center"/>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ТОВ «Гармаш»</w:t>
            </w:r>
          </w:p>
        </w:tc>
      </w:tr>
      <w:tr w:rsidR="00DA03B1" w:rsidRPr="001D2E34" w:rsidTr="0093699F">
        <w:trPr>
          <w:trHeight w:val="150"/>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7</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lang w:val="uk-UA"/>
              </w:rPr>
            </w:pPr>
            <w:r w:rsidRPr="001D2E34">
              <w:rPr>
                <w:rFonts w:ascii="Times New Roman" w:hAnsi="Times New Roman"/>
                <w:sz w:val="16"/>
                <w:szCs w:val="16"/>
              </w:rPr>
              <w:t>Укра</w:t>
            </w:r>
            <w:r w:rsidRPr="001D2E34">
              <w:rPr>
                <w:rFonts w:ascii="Times New Roman" w:hAnsi="Times New Roman"/>
                <w:sz w:val="16"/>
                <w:szCs w:val="16"/>
                <w:lang w:val="uk-UA"/>
              </w:rPr>
              <w:t>и</w:t>
            </w:r>
            <w:r w:rsidRPr="001D2E34">
              <w:rPr>
                <w:rFonts w:ascii="Times New Roman" w:hAnsi="Times New Roman"/>
                <w:sz w:val="16"/>
                <w:szCs w:val="16"/>
              </w:rPr>
              <w:t>нска</w:t>
            </w:r>
            <w:r w:rsidRPr="001D2E34">
              <w:rPr>
                <w:rFonts w:ascii="Times New Roman" w:hAnsi="Times New Roman"/>
                <w:sz w:val="16"/>
                <w:szCs w:val="16"/>
                <w:lang w:val="uk-UA"/>
              </w:rPr>
              <w:t>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ТОВ «Колос»</w:t>
            </w:r>
          </w:p>
        </w:tc>
      </w:tr>
      <w:tr w:rsidR="00DA03B1" w:rsidRPr="001D2E34" w:rsidTr="0093699F">
        <w:trPr>
          <w:trHeight w:val="142"/>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8</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Укра</w:t>
            </w:r>
            <w:r w:rsidRPr="001D2E34">
              <w:rPr>
                <w:rFonts w:ascii="Times New Roman" w:hAnsi="Times New Roman"/>
                <w:sz w:val="16"/>
                <w:szCs w:val="16"/>
                <w:lang w:val="uk-UA"/>
              </w:rPr>
              <w:t>и</w:t>
            </w:r>
            <w:r w:rsidRPr="001D2E34">
              <w:rPr>
                <w:rFonts w:ascii="Times New Roman" w:hAnsi="Times New Roman"/>
                <w:sz w:val="16"/>
                <w:szCs w:val="16"/>
              </w:rPr>
              <w:t>нска</w:t>
            </w:r>
            <w:r w:rsidRPr="001D2E34">
              <w:rPr>
                <w:rFonts w:ascii="Times New Roman" w:hAnsi="Times New Roman"/>
                <w:sz w:val="16"/>
                <w:szCs w:val="16"/>
                <w:lang w:val="uk-UA"/>
              </w:rPr>
              <w:t>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ТОВ «Залож»</w:t>
            </w:r>
          </w:p>
        </w:tc>
      </w:tr>
      <w:tr w:rsidR="00DA03B1" w:rsidRPr="001D2E34" w:rsidTr="0093699F">
        <w:trPr>
          <w:trHeight w:val="165"/>
        </w:trPr>
        <w:tc>
          <w:tcPr>
            <w:tcW w:w="5000" w:type="pct"/>
            <w:gridSpan w:val="4"/>
          </w:tcPr>
          <w:p w:rsidR="00DA03B1" w:rsidRPr="001D2E34" w:rsidRDefault="00DA03B1" w:rsidP="0093699F">
            <w:pPr>
              <w:tabs>
                <w:tab w:val="left" w:pos="0"/>
              </w:tabs>
              <w:spacing w:after="0" w:line="240" w:lineRule="auto"/>
              <w:jc w:val="center"/>
              <w:rPr>
                <w:rFonts w:ascii="Times New Roman" w:hAnsi="Times New Roman"/>
                <w:b/>
                <w:sz w:val="16"/>
                <w:szCs w:val="16"/>
              </w:rPr>
            </w:pPr>
            <w:r w:rsidRPr="001D2E34">
              <w:rPr>
                <w:rFonts w:ascii="Times New Roman" w:hAnsi="Times New Roman"/>
                <w:b/>
                <w:sz w:val="16"/>
                <w:szCs w:val="16"/>
              </w:rPr>
              <w:t>Сырокопченые</w:t>
            </w:r>
          </w:p>
        </w:tc>
      </w:tr>
      <w:tr w:rsidR="00DA03B1" w:rsidRPr="001D2E34" w:rsidTr="0093699F">
        <w:trPr>
          <w:trHeight w:val="97"/>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9</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Московская</w:t>
            </w:r>
          </w:p>
        </w:tc>
        <w:tc>
          <w:tcPr>
            <w:tcW w:w="2092" w:type="pct"/>
            <w:vMerge w:val="restart"/>
            <w:vAlign w:val="center"/>
          </w:tcPr>
          <w:p w:rsidR="00DA03B1" w:rsidRPr="001D2E34" w:rsidRDefault="00DA03B1" w:rsidP="0093699F">
            <w:pPr>
              <w:tabs>
                <w:tab w:val="left" w:pos="0"/>
              </w:tabs>
              <w:spacing w:after="0" w:line="240" w:lineRule="auto"/>
              <w:jc w:val="center"/>
              <w:rPr>
                <w:rFonts w:ascii="Times New Roman" w:hAnsi="Times New Roman"/>
                <w:sz w:val="16"/>
                <w:szCs w:val="16"/>
              </w:rPr>
            </w:pPr>
            <w:r w:rsidRPr="001D2E34">
              <w:rPr>
                <w:rFonts w:ascii="Times New Roman" w:hAnsi="Times New Roman"/>
                <w:sz w:val="16"/>
                <w:szCs w:val="16"/>
              </w:rPr>
              <w:t>ДСТУ 4427:2005</w:t>
            </w: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П/П «Алан»</w:t>
            </w:r>
          </w:p>
        </w:tc>
      </w:tr>
      <w:tr w:rsidR="00DA03B1" w:rsidRPr="001D2E34" w:rsidTr="0093699F">
        <w:trPr>
          <w:trHeight w:val="165"/>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lang w:val="uk-UA"/>
              </w:rPr>
            </w:pPr>
            <w:r w:rsidRPr="001D2E34">
              <w:rPr>
                <w:rFonts w:ascii="Times New Roman" w:hAnsi="Times New Roman"/>
                <w:sz w:val="16"/>
                <w:szCs w:val="16"/>
              </w:rPr>
              <w:t>1</w:t>
            </w:r>
            <w:r w:rsidRPr="001D2E34">
              <w:rPr>
                <w:rFonts w:ascii="Times New Roman" w:hAnsi="Times New Roman"/>
                <w:sz w:val="16"/>
                <w:szCs w:val="16"/>
                <w:lang w:val="uk-UA"/>
              </w:rPr>
              <w:t>0</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Московская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ТОВ «ВЕККА»</w:t>
            </w:r>
          </w:p>
        </w:tc>
      </w:tr>
      <w:tr w:rsidR="00DA03B1" w:rsidRPr="001D2E34" w:rsidTr="0093699F">
        <w:trPr>
          <w:trHeight w:val="181"/>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lang w:val="uk-UA"/>
              </w:rPr>
            </w:pPr>
            <w:r w:rsidRPr="001D2E34">
              <w:rPr>
                <w:rFonts w:ascii="Times New Roman" w:hAnsi="Times New Roman"/>
                <w:sz w:val="16"/>
                <w:szCs w:val="16"/>
              </w:rPr>
              <w:t>1</w:t>
            </w:r>
            <w:r w:rsidRPr="001D2E34">
              <w:rPr>
                <w:rFonts w:ascii="Times New Roman" w:hAnsi="Times New Roman"/>
                <w:sz w:val="16"/>
                <w:szCs w:val="16"/>
                <w:lang w:val="uk-UA"/>
              </w:rPr>
              <w:t>1</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Особенная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ПРаТ «Роган</w:t>
            </w:r>
            <w:r w:rsidR="00B04E6C" w:rsidRPr="001D2E34">
              <w:rPr>
                <w:rFonts w:ascii="Times New Roman" w:hAnsi="Times New Roman"/>
                <w:sz w:val="16"/>
                <w:szCs w:val="16"/>
              </w:rPr>
              <w:softHyphen/>
            </w:r>
            <w:r w:rsidRPr="001D2E34">
              <w:rPr>
                <w:rFonts w:ascii="Times New Roman" w:hAnsi="Times New Roman"/>
                <w:sz w:val="16"/>
                <w:szCs w:val="16"/>
              </w:rPr>
              <w:t>ский</w:t>
            </w:r>
            <w:r w:rsidRPr="001D2E34">
              <w:rPr>
                <w:rFonts w:ascii="Times New Roman" w:hAnsi="Times New Roman"/>
                <w:sz w:val="16"/>
                <w:szCs w:val="16"/>
                <w:lang w:val="uk-UA"/>
              </w:rPr>
              <w:t xml:space="preserve"> </w:t>
            </w:r>
            <w:r w:rsidRPr="001D2E34">
              <w:rPr>
                <w:rFonts w:ascii="Times New Roman" w:hAnsi="Times New Roman"/>
                <w:sz w:val="16"/>
                <w:szCs w:val="16"/>
              </w:rPr>
              <w:t>мясоком</w:t>
            </w:r>
            <w:r w:rsidR="00B04E6C" w:rsidRPr="001D2E34">
              <w:rPr>
                <w:rFonts w:ascii="Times New Roman" w:hAnsi="Times New Roman"/>
                <w:sz w:val="16"/>
                <w:szCs w:val="16"/>
              </w:rPr>
              <w:softHyphen/>
            </w:r>
            <w:r w:rsidRPr="001D2E34">
              <w:rPr>
                <w:rFonts w:ascii="Times New Roman" w:hAnsi="Times New Roman"/>
                <w:sz w:val="16"/>
                <w:szCs w:val="16"/>
              </w:rPr>
              <w:t>бинат»</w:t>
            </w:r>
          </w:p>
        </w:tc>
      </w:tr>
      <w:tr w:rsidR="00DA03B1" w:rsidRPr="001D2E34" w:rsidTr="0093699F">
        <w:trPr>
          <w:trHeight w:val="240"/>
        </w:trPr>
        <w:tc>
          <w:tcPr>
            <w:tcW w:w="698" w:type="pct"/>
          </w:tcPr>
          <w:p w:rsidR="00DA03B1" w:rsidRPr="001D2E34" w:rsidRDefault="00DA03B1" w:rsidP="0093699F">
            <w:pPr>
              <w:tabs>
                <w:tab w:val="left" w:pos="0"/>
              </w:tabs>
              <w:spacing w:after="0" w:line="240" w:lineRule="auto"/>
              <w:jc w:val="center"/>
              <w:rPr>
                <w:rFonts w:ascii="Times New Roman" w:hAnsi="Times New Roman"/>
                <w:sz w:val="16"/>
                <w:szCs w:val="16"/>
                <w:lang w:val="uk-UA"/>
              </w:rPr>
            </w:pPr>
            <w:r w:rsidRPr="001D2E34">
              <w:rPr>
                <w:rFonts w:ascii="Times New Roman" w:hAnsi="Times New Roman"/>
                <w:sz w:val="16"/>
                <w:szCs w:val="16"/>
              </w:rPr>
              <w:t>1</w:t>
            </w:r>
            <w:r w:rsidRPr="001D2E34">
              <w:rPr>
                <w:rFonts w:ascii="Times New Roman" w:hAnsi="Times New Roman"/>
                <w:sz w:val="16"/>
                <w:szCs w:val="16"/>
                <w:lang w:val="uk-UA"/>
              </w:rPr>
              <w:t>2</w:t>
            </w:r>
          </w:p>
        </w:tc>
        <w:tc>
          <w:tcPr>
            <w:tcW w:w="1047"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Особенная</w:t>
            </w:r>
          </w:p>
        </w:tc>
        <w:tc>
          <w:tcPr>
            <w:tcW w:w="2092" w:type="pct"/>
            <w:vMerge/>
          </w:tcPr>
          <w:p w:rsidR="00DA03B1" w:rsidRPr="001D2E34" w:rsidRDefault="00DA03B1" w:rsidP="00DA7182">
            <w:pPr>
              <w:tabs>
                <w:tab w:val="left" w:pos="0"/>
              </w:tabs>
              <w:spacing w:after="0" w:line="240" w:lineRule="auto"/>
              <w:rPr>
                <w:rFonts w:ascii="Times New Roman" w:hAnsi="Times New Roman"/>
                <w:sz w:val="16"/>
                <w:szCs w:val="16"/>
              </w:rPr>
            </w:pPr>
          </w:p>
        </w:tc>
        <w:tc>
          <w:tcPr>
            <w:tcW w:w="1163" w:type="pct"/>
          </w:tcPr>
          <w:p w:rsidR="00DA03B1" w:rsidRPr="001D2E34" w:rsidRDefault="00DA03B1" w:rsidP="00DA7182">
            <w:pPr>
              <w:tabs>
                <w:tab w:val="left" w:pos="0"/>
              </w:tabs>
              <w:spacing w:after="0" w:line="240" w:lineRule="auto"/>
              <w:rPr>
                <w:rFonts w:ascii="Times New Roman" w:hAnsi="Times New Roman"/>
                <w:sz w:val="16"/>
                <w:szCs w:val="16"/>
              </w:rPr>
            </w:pPr>
            <w:r w:rsidRPr="001D2E34">
              <w:rPr>
                <w:rFonts w:ascii="Times New Roman" w:hAnsi="Times New Roman"/>
                <w:sz w:val="16"/>
                <w:szCs w:val="16"/>
              </w:rPr>
              <w:t>ТОВ «Колос»</w:t>
            </w:r>
          </w:p>
        </w:tc>
      </w:tr>
    </w:tbl>
    <w:p w:rsidR="00B52DC7" w:rsidRPr="001D2E34" w:rsidRDefault="00B52DC7" w:rsidP="00DA7182">
      <w:pPr>
        <w:pStyle w:val="af8"/>
        <w:tabs>
          <w:tab w:val="left" w:pos="0"/>
        </w:tabs>
        <w:ind w:firstLine="284"/>
        <w:jc w:val="both"/>
        <w:rPr>
          <w:b/>
          <w:sz w:val="8"/>
          <w:szCs w:val="20"/>
          <w:lang w:val="uk-UA"/>
        </w:rPr>
      </w:pPr>
    </w:p>
    <w:p w:rsidR="00DA03B1" w:rsidRPr="001D2E34" w:rsidRDefault="00DA03B1" w:rsidP="008A3F11">
      <w:pPr>
        <w:tabs>
          <w:tab w:val="left" w:pos="0"/>
        </w:tabs>
        <w:spacing w:after="0" w:line="240" w:lineRule="auto"/>
        <w:jc w:val="center"/>
        <w:rPr>
          <w:rFonts w:ascii="Times New Roman" w:hAnsi="Times New Roman"/>
          <w:b/>
          <w:sz w:val="16"/>
          <w:szCs w:val="16"/>
          <w:lang w:val="uk-UA"/>
        </w:rPr>
      </w:pPr>
      <w:r w:rsidRPr="001D2E34">
        <w:rPr>
          <w:rFonts w:ascii="Times New Roman" w:hAnsi="Times New Roman"/>
          <w:spacing w:val="20"/>
          <w:sz w:val="16"/>
          <w:szCs w:val="16"/>
          <w:lang w:val="uk-UA"/>
        </w:rPr>
        <w:t>Таблица</w:t>
      </w:r>
      <w:r w:rsidRPr="001D2E34">
        <w:rPr>
          <w:rFonts w:ascii="Times New Roman" w:hAnsi="Times New Roman"/>
          <w:sz w:val="16"/>
          <w:szCs w:val="16"/>
          <w:lang w:val="uk-UA"/>
        </w:rPr>
        <w:t xml:space="preserve"> 2</w:t>
      </w:r>
      <w:r w:rsidR="008A3F11" w:rsidRPr="001D2E34">
        <w:rPr>
          <w:rFonts w:ascii="Times New 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b/>
          <w:sz w:val="16"/>
          <w:szCs w:val="16"/>
          <w:lang w:val="uk-UA"/>
        </w:rPr>
        <w:t>Микроструктурный анализ состава фарша колбас (n = 12)</w:t>
      </w:r>
    </w:p>
    <w:p w:rsidR="008A3F11" w:rsidRPr="001D2E34" w:rsidRDefault="008A3F11" w:rsidP="008A3F11">
      <w:pPr>
        <w:tabs>
          <w:tab w:val="left" w:pos="0"/>
        </w:tabs>
        <w:spacing w:after="0" w:line="240" w:lineRule="auto"/>
        <w:jc w:val="center"/>
        <w:rPr>
          <w:rFonts w:ascii="Times New Roman" w:hAnsi="Times New Roman"/>
          <w:sz w:val="10"/>
          <w:szCs w:val="16"/>
          <w:lang w:val="uk-UA"/>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6"/>
        <w:gridCol w:w="597"/>
        <w:gridCol w:w="601"/>
        <w:gridCol w:w="597"/>
        <w:gridCol w:w="601"/>
        <w:gridCol w:w="597"/>
        <w:gridCol w:w="601"/>
        <w:gridCol w:w="684"/>
        <w:gridCol w:w="712"/>
      </w:tblGrid>
      <w:tr w:rsidR="00DA03B1" w:rsidRPr="001D2E34" w:rsidTr="004B5BFA">
        <w:trPr>
          <w:trHeight w:val="268"/>
        </w:trPr>
        <w:tc>
          <w:tcPr>
            <w:tcW w:w="906" w:type="pct"/>
            <w:vMerge w:val="restart"/>
          </w:tcPr>
          <w:p w:rsidR="0093699F" w:rsidRPr="001D2E34" w:rsidRDefault="0093699F" w:rsidP="004B5BFA">
            <w:pPr>
              <w:tabs>
                <w:tab w:val="left" w:pos="0"/>
              </w:tabs>
              <w:spacing w:after="0" w:line="216" w:lineRule="auto"/>
              <w:jc w:val="both"/>
              <w:rPr>
                <w:rFonts w:ascii="Times New Roman" w:hAnsi="Times New Roman"/>
                <w:sz w:val="16"/>
                <w:szCs w:val="16"/>
              </w:rPr>
            </w:pPr>
          </w:p>
          <w:p w:rsidR="0093699F" w:rsidRPr="001D2E34" w:rsidRDefault="0093699F" w:rsidP="004B5BFA">
            <w:pPr>
              <w:tabs>
                <w:tab w:val="left" w:pos="0"/>
              </w:tabs>
              <w:spacing w:after="0" w:line="216" w:lineRule="auto"/>
              <w:jc w:val="both"/>
              <w:rPr>
                <w:rFonts w:ascii="Times New Roman" w:hAnsi="Times New Roman"/>
                <w:sz w:val="16"/>
                <w:szCs w:val="16"/>
              </w:rPr>
            </w:pPr>
          </w:p>
          <w:p w:rsidR="0093699F" w:rsidRPr="001D2E34" w:rsidRDefault="0093699F" w:rsidP="004B5BFA">
            <w:pPr>
              <w:tabs>
                <w:tab w:val="left" w:pos="0"/>
              </w:tabs>
              <w:spacing w:after="0" w:line="216" w:lineRule="auto"/>
              <w:jc w:val="both"/>
              <w:rPr>
                <w:rFonts w:ascii="Times New Roman" w:hAnsi="Times New Roman"/>
                <w:sz w:val="16"/>
                <w:szCs w:val="16"/>
              </w:rPr>
            </w:pPr>
          </w:p>
          <w:p w:rsidR="0093699F" w:rsidRPr="001D2E34" w:rsidRDefault="0093699F" w:rsidP="004B5BFA">
            <w:pPr>
              <w:tabs>
                <w:tab w:val="left" w:pos="0"/>
              </w:tabs>
              <w:spacing w:after="0" w:line="216" w:lineRule="auto"/>
              <w:jc w:val="both"/>
              <w:rPr>
                <w:rFonts w:ascii="Times New Roman" w:hAnsi="Times New Roman"/>
                <w:sz w:val="16"/>
                <w:szCs w:val="16"/>
              </w:rPr>
            </w:pPr>
          </w:p>
          <w:p w:rsidR="00DA03B1" w:rsidRPr="001D2E34" w:rsidRDefault="00DA03B1" w:rsidP="004B5BFA">
            <w:pPr>
              <w:tabs>
                <w:tab w:val="left" w:pos="0"/>
              </w:tabs>
              <w:spacing w:after="0" w:line="216" w:lineRule="auto"/>
              <w:jc w:val="both"/>
              <w:rPr>
                <w:rFonts w:ascii="Times New Roman" w:hAnsi="Times New Roman"/>
                <w:sz w:val="16"/>
                <w:szCs w:val="16"/>
              </w:rPr>
            </w:pPr>
            <w:r w:rsidRPr="001D2E34">
              <w:rPr>
                <w:rFonts w:ascii="Times New Roman" w:hAnsi="Times New Roman"/>
                <w:sz w:val="16"/>
                <w:szCs w:val="16"/>
              </w:rPr>
              <w:t>Виды ко</w:t>
            </w:r>
            <w:r w:rsidR="00573E74" w:rsidRPr="001D2E34">
              <w:rPr>
                <w:rFonts w:ascii="Times New Roman" w:hAnsi="Times New Roman"/>
                <w:sz w:val="16"/>
                <w:szCs w:val="16"/>
              </w:rPr>
              <w:t>л</w:t>
            </w:r>
            <w:r w:rsidRPr="001D2E34">
              <w:rPr>
                <w:rFonts w:ascii="Times New Roman" w:hAnsi="Times New Roman"/>
                <w:sz w:val="16"/>
                <w:szCs w:val="16"/>
              </w:rPr>
              <w:t>бас</w:t>
            </w:r>
          </w:p>
        </w:tc>
        <w:tc>
          <w:tcPr>
            <w:tcW w:w="4094" w:type="pct"/>
            <w:gridSpan w:val="8"/>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Наполнители, количество колбас (шт.)</w:t>
            </w:r>
          </w:p>
        </w:tc>
      </w:tr>
      <w:tr w:rsidR="00DA03B1" w:rsidRPr="001D2E34" w:rsidTr="0093699F">
        <w:trPr>
          <w:trHeight w:val="337"/>
        </w:trPr>
        <w:tc>
          <w:tcPr>
            <w:tcW w:w="906" w:type="pct"/>
            <w:vMerge/>
          </w:tcPr>
          <w:p w:rsidR="00DA03B1" w:rsidRPr="001D2E34" w:rsidRDefault="00DA03B1" w:rsidP="004B5BFA">
            <w:pPr>
              <w:tabs>
                <w:tab w:val="left" w:pos="0"/>
              </w:tabs>
              <w:spacing w:after="0" w:line="216" w:lineRule="auto"/>
              <w:ind w:firstLine="567"/>
              <w:jc w:val="both"/>
              <w:rPr>
                <w:rFonts w:ascii="Times New Roman" w:hAnsi="Times New Roman"/>
                <w:sz w:val="16"/>
                <w:szCs w:val="16"/>
              </w:rPr>
            </w:pPr>
          </w:p>
        </w:tc>
        <w:tc>
          <w:tcPr>
            <w:tcW w:w="983" w:type="pct"/>
            <w:gridSpan w:val="2"/>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lang w:val="uk-UA"/>
              </w:rPr>
              <w:t>с</w:t>
            </w:r>
            <w:r w:rsidRPr="001D2E34">
              <w:rPr>
                <w:rFonts w:ascii="Times New Roman" w:hAnsi="Times New Roman"/>
                <w:sz w:val="16"/>
                <w:szCs w:val="16"/>
              </w:rPr>
              <w:t>убпродукты выше нормы</w:t>
            </w:r>
          </w:p>
        </w:tc>
        <w:tc>
          <w:tcPr>
            <w:tcW w:w="983" w:type="pct"/>
            <w:gridSpan w:val="2"/>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lang w:val="uk-UA"/>
              </w:rPr>
              <w:t>ж</w:t>
            </w:r>
            <w:r w:rsidRPr="001D2E34">
              <w:rPr>
                <w:rFonts w:ascii="Times New Roman" w:hAnsi="Times New Roman"/>
                <w:sz w:val="16"/>
                <w:szCs w:val="16"/>
              </w:rPr>
              <w:t>ир выше нормы</w:t>
            </w:r>
          </w:p>
        </w:tc>
        <w:tc>
          <w:tcPr>
            <w:tcW w:w="983" w:type="pct"/>
            <w:gridSpan w:val="2"/>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lang w:val="uk-UA"/>
              </w:rPr>
              <w:t>г</w:t>
            </w:r>
            <w:r w:rsidRPr="001D2E34">
              <w:rPr>
                <w:rFonts w:ascii="Times New Roman" w:hAnsi="Times New Roman"/>
                <w:sz w:val="16"/>
                <w:szCs w:val="16"/>
              </w:rPr>
              <w:t>иалиновый хрящ</w:t>
            </w:r>
          </w:p>
        </w:tc>
        <w:tc>
          <w:tcPr>
            <w:tcW w:w="1147" w:type="pct"/>
            <w:gridSpan w:val="2"/>
            <w:vAlign w:val="center"/>
          </w:tcPr>
          <w:p w:rsidR="0093699F"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lang w:val="uk-UA"/>
              </w:rPr>
              <w:t>н</w:t>
            </w:r>
            <w:r w:rsidRPr="001D2E34">
              <w:rPr>
                <w:rFonts w:ascii="Times New Roman" w:hAnsi="Times New Roman"/>
                <w:sz w:val="16"/>
                <w:szCs w:val="16"/>
              </w:rPr>
              <w:t>еидентифици</w:t>
            </w:r>
            <w:r w:rsidR="00B04E6C" w:rsidRPr="001D2E34">
              <w:rPr>
                <w:rFonts w:ascii="Times New Roman" w:hAnsi="Times New Roman"/>
                <w:sz w:val="16"/>
                <w:szCs w:val="16"/>
              </w:rPr>
              <w:softHyphen/>
            </w:r>
            <w:r w:rsidRPr="001D2E34">
              <w:rPr>
                <w:rFonts w:ascii="Times New Roman" w:hAnsi="Times New Roman"/>
                <w:sz w:val="16"/>
                <w:szCs w:val="16"/>
              </w:rPr>
              <w:t xml:space="preserve">рованные </w:t>
            </w:r>
          </w:p>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до</w:t>
            </w:r>
            <w:r w:rsidR="00B04E6C" w:rsidRPr="001D2E34">
              <w:rPr>
                <w:rFonts w:ascii="Times New Roman" w:hAnsi="Times New Roman"/>
                <w:sz w:val="16"/>
                <w:szCs w:val="16"/>
              </w:rPr>
              <w:softHyphen/>
            </w:r>
            <w:r w:rsidRPr="001D2E34">
              <w:rPr>
                <w:rFonts w:ascii="Times New Roman" w:hAnsi="Times New Roman"/>
                <w:sz w:val="16"/>
                <w:szCs w:val="16"/>
              </w:rPr>
              <w:t>бавки</w:t>
            </w:r>
          </w:p>
        </w:tc>
      </w:tr>
      <w:tr w:rsidR="00DA03B1" w:rsidRPr="001D2E34" w:rsidTr="0093699F">
        <w:trPr>
          <w:trHeight w:val="143"/>
        </w:trPr>
        <w:tc>
          <w:tcPr>
            <w:tcW w:w="906" w:type="pct"/>
            <w:vMerge/>
          </w:tcPr>
          <w:p w:rsidR="00DA03B1" w:rsidRPr="001D2E34" w:rsidRDefault="00DA03B1" w:rsidP="004B5BFA">
            <w:pPr>
              <w:tabs>
                <w:tab w:val="left" w:pos="0"/>
              </w:tabs>
              <w:spacing w:after="0" w:line="216" w:lineRule="auto"/>
              <w:ind w:firstLine="567"/>
              <w:jc w:val="both"/>
              <w:rPr>
                <w:rFonts w:ascii="Times New Roman" w:hAnsi="Times New Roman"/>
                <w:sz w:val="16"/>
                <w:szCs w:val="16"/>
              </w:rPr>
            </w:pP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к</w:t>
            </w:r>
            <w:r w:rsidRPr="001D2E34">
              <w:rPr>
                <w:rFonts w:ascii="Times New Roman" w:hAnsi="Times New Roman"/>
                <w:sz w:val="16"/>
                <w:szCs w:val="16"/>
              </w:rPr>
              <w:t>о</w:t>
            </w:r>
            <w:r w:rsidR="00B04E6C" w:rsidRPr="001D2E34">
              <w:rPr>
                <w:rFonts w:ascii="Times New Roman" w:hAnsi="Times New Roman"/>
                <w:sz w:val="16"/>
                <w:szCs w:val="16"/>
              </w:rPr>
              <w:softHyphen/>
            </w:r>
            <w:r w:rsidRPr="001D2E34">
              <w:rPr>
                <w:rFonts w:ascii="Times New Roman" w:hAnsi="Times New Roman"/>
                <w:sz w:val="16"/>
                <w:szCs w:val="16"/>
              </w:rPr>
              <w:t>лич.</w:t>
            </w:r>
            <w:r w:rsidRPr="001D2E34">
              <w:rPr>
                <w:rFonts w:ascii="Times New Roman" w:hAnsi="Times New Roman"/>
                <w:sz w:val="16"/>
                <w:szCs w:val="16"/>
                <w:lang w:val="uk-UA"/>
              </w:rPr>
              <w:t xml:space="preserve"> проб</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 от массы фарша</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к</w:t>
            </w:r>
            <w:r w:rsidRPr="001D2E34">
              <w:rPr>
                <w:rFonts w:ascii="Times New Roman" w:hAnsi="Times New Roman"/>
                <w:sz w:val="16"/>
                <w:szCs w:val="16"/>
              </w:rPr>
              <w:t>о</w:t>
            </w:r>
            <w:r w:rsidR="00B04E6C" w:rsidRPr="001D2E34">
              <w:rPr>
                <w:rFonts w:ascii="Times New Roman" w:hAnsi="Times New Roman"/>
                <w:sz w:val="16"/>
                <w:szCs w:val="16"/>
              </w:rPr>
              <w:softHyphen/>
            </w:r>
            <w:r w:rsidRPr="001D2E34">
              <w:rPr>
                <w:rFonts w:ascii="Times New Roman" w:hAnsi="Times New Roman"/>
                <w:sz w:val="16"/>
                <w:szCs w:val="16"/>
              </w:rPr>
              <w:t>лич.</w:t>
            </w:r>
            <w:r w:rsidRPr="001D2E34">
              <w:rPr>
                <w:rFonts w:ascii="Times New Roman" w:hAnsi="Times New Roman"/>
                <w:sz w:val="16"/>
                <w:szCs w:val="16"/>
                <w:lang w:val="uk-UA"/>
              </w:rPr>
              <w:t xml:space="preserve"> проб</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 от массы фарша</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lang w:val="uk-UA"/>
              </w:rPr>
              <w:t>к</w:t>
            </w:r>
            <w:r w:rsidRPr="001D2E34">
              <w:rPr>
                <w:rFonts w:ascii="Times New Roman" w:hAnsi="Times New Roman"/>
                <w:sz w:val="16"/>
                <w:szCs w:val="16"/>
              </w:rPr>
              <w:t>о</w:t>
            </w:r>
            <w:r w:rsidR="00B04E6C" w:rsidRPr="001D2E34">
              <w:rPr>
                <w:rFonts w:ascii="Times New Roman" w:hAnsi="Times New Roman"/>
                <w:sz w:val="16"/>
                <w:szCs w:val="16"/>
              </w:rPr>
              <w:softHyphen/>
            </w:r>
            <w:r w:rsidRPr="001D2E34">
              <w:rPr>
                <w:rFonts w:ascii="Times New Roman" w:hAnsi="Times New Roman"/>
                <w:sz w:val="16"/>
                <w:szCs w:val="16"/>
              </w:rPr>
              <w:t>лич.</w:t>
            </w:r>
            <w:r w:rsidRPr="001D2E34">
              <w:rPr>
                <w:rFonts w:ascii="Times New Roman" w:hAnsi="Times New Roman"/>
                <w:sz w:val="16"/>
                <w:szCs w:val="16"/>
                <w:lang w:val="uk-UA"/>
              </w:rPr>
              <w:t xml:space="preserve"> проб</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 от массы фарша</w:t>
            </w:r>
          </w:p>
        </w:tc>
        <w:tc>
          <w:tcPr>
            <w:tcW w:w="561"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lang w:val="uk-UA"/>
              </w:rPr>
              <w:t>к</w:t>
            </w:r>
            <w:r w:rsidRPr="001D2E34">
              <w:rPr>
                <w:rFonts w:ascii="Times New Roman" w:hAnsi="Times New Roman"/>
                <w:sz w:val="16"/>
                <w:szCs w:val="16"/>
              </w:rPr>
              <w:t>олич.</w:t>
            </w:r>
            <w:r w:rsidRPr="001D2E34">
              <w:rPr>
                <w:rFonts w:ascii="Times New Roman" w:hAnsi="Times New Roman"/>
                <w:sz w:val="16"/>
                <w:szCs w:val="16"/>
                <w:lang w:val="uk-UA"/>
              </w:rPr>
              <w:t xml:space="preserve"> проб</w:t>
            </w:r>
          </w:p>
        </w:tc>
        <w:tc>
          <w:tcPr>
            <w:tcW w:w="586"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 от массы фарша</w:t>
            </w:r>
          </w:p>
        </w:tc>
      </w:tr>
      <w:tr w:rsidR="00DA03B1" w:rsidRPr="001D2E34" w:rsidTr="004B5BFA">
        <w:trPr>
          <w:trHeight w:val="116"/>
        </w:trPr>
        <w:tc>
          <w:tcPr>
            <w:tcW w:w="906" w:type="pct"/>
          </w:tcPr>
          <w:p w:rsidR="00DA03B1" w:rsidRPr="001D2E34" w:rsidRDefault="00DA03B1" w:rsidP="004B5BFA">
            <w:pPr>
              <w:tabs>
                <w:tab w:val="left" w:pos="0"/>
              </w:tabs>
              <w:spacing w:after="0" w:line="216" w:lineRule="auto"/>
              <w:jc w:val="both"/>
              <w:rPr>
                <w:rFonts w:ascii="Times New Roman" w:hAnsi="Times New Roman"/>
                <w:sz w:val="16"/>
                <w:szCs w:val="16"/>
              </w:rPr>
            </w:pPr>
            <w:r w:rsidRPr="001D2E34">
              <w:rPr>
                <w:rFonts w:ascii="Times New Roman" w:hAnsi="Times New Roman"/>
                <w:sz w:val="16"/>
                <w:szCs w:val="16"/>
              </w:rPr>
              <w:t>Вареные</w:t>
            </w:r>
          </w:p>
        </w:tc>
        <w:tc>
          <w:tcPr>
            <w:tcW w:w="490"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4</w:t>
            </w:r>
          </w:p>
        </w:tc>
        <w:tc>
          <w:tcPr>
            <w:tcW w:w="493"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13,3</w:t>
            </w:r>
          </w:p>
        </w:tc>
        <w:tc>
          <w:tcPr>
            <w:tcW w:w="490"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2</w:t>
            </w:r>
          </w:p>
        </w:tc>
        <w:tc>
          <w:tcPr>
            <w:tcW w:w="493"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15</w:t>
            </w:r>
            <w:r w:rsidRPr="001D2E34">
              <w:rPr>
                <w:rFonts w:ascii="Times New Roman" w:hAnsi="Times New Roman"/>
                <w:sz w:val="16"/>
                <w:szCs w:val="16"/>
                <w:lang w:val="uk-UA"/>
              </w:rPr>
              <w:t>,0</w:t>
            </w:r>
          </w:p>
        </w:tc>
        <w:tc>
          <w:tcPr>
            <w:tcW w:w="490"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2</w:t>
            </w:r>
          </w:p>
        </w:tc>
        <w:tc>
          <w:tcPr>
            <w:tcW w:w="493"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6</w:t>
            </w:r>
            <w:r w:rsidRPr="001D2E34">
              <w:rPr>
                <w:rFonts w:ascii="Times New Roman" w:hAnsi="Times New Roman"/>
                <w:sz w:val="16"/>
                <w:szCs w:val="16"/>
                <w:lang w:val="uk-UA"/>
              </w:rPr>
              <w:t>,0</w:t>
            </w:r>
          </w:p>
        </w:tc>
        <w:tc>
          <w:tcPr>
            <w:tcW w:w="561"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3</w:t>
            </w:r>
          </w:p>
        </w:tc>
        <w:tc>
          <w:tcPr>
            <w:tcW w:w="586"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8</w:t>
            </w:r>
            <w:r w:rsidRPr="001D2E34">
              <w:rPr>
                <w:rFonts w:ascii="Times New Roman" w:hAnsi="Times New Roman"/>
                <w:sz w:val="16"/>
                <w:szCs w:val="16"/>
                <w:lang w:val="uk-UA"/>
              </w:rPr>
              <w:t>,0</w:t>
            </w:r>
          </w:p>
        </w:tc>
      </w:tr>
      <w:tr w:rsidR="00DA03B1" w:rsidRPr="001D2E34" w:rsidTr="0093699F">
        <w:trPr>
          <w:trHeight w:val="268"/>
        </w:trPr>
        <w:tc>
          <w:tcPr>
            <w:tcW w:w="906" w:type="pct"/>
          </w:tcPr>
          <w:p w:rsidR="00DA03B1" w:rsidRPr="001D2E34" w:rsidRDefault="00DA03B1" w:rsidP="004B5BFA">
            <w:pPr>
              <w:tabs>
                <w:tab w:val="left" w:pos="0"/>
              </w:tabs>
              <w:spacing w:after="0" w:line="216" w:lineRule="auto"/>
              <w:jc w:val="both"/>
              <w:rPr>
                <w:rFonts w:ascii="Times New Roman" w:hAnsi="Times New Roman"/>
                <w:sz w:val="16"/>
                <w:szCs w:val="16"/>
              </w:rPr>
            </w:pPr>
            <w:r w:rsidRPr="001D2E34">
              <w:rPr>
                <w:rFonts w:ascii="Times New Roman" w:hAnsi="Times New Roman"/>
                <w:sz w:val="16"/>
                <w:szCs w:val="16"/>
              </w:rPr>
              <w:t>Полукопче</w:t>
            </w:r>
            <w:r w:rsidR="00B04E6C" w:rsidRPr="001D2E34">
              <w:rPr>
                <w:rFonts w:ascii="Times New Roman" w:hAnsi="Times New Roman"/>
                <w:sz w:val="16"/>
                <w:szCs w:val="16"/>
              </w:rPr>
              <w:softHyphen/>
            </w:r>
            <w:r w:rsidRPr="001D2E34">
              <w:rPr>
                <w:rFonts w:ascii="Times New Roman" w:hAnsi="Times New Roman"/>
                <w:sz w:val="16"/>
                <w:szCs w:val="16"/>
              </w:rPr>
              <w:t>ные</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3</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40</w:t>
            </w:r>
            <w:r w:rsidRPr="001D2E34">
              <w:rPr>
                <w:rFonts w:ascii="Times New Roman" w:hAnsi="Times New Roman"/>
                <w:sz w:val="16"/>
                <w:szCs w:val="16"/>
                <w:lang w:val="uk-UA"/>
              </w:rPr>
              <w:t>,0</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2</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20</w:t>
            </w:r>
            <w:r w:rsidRPr="001D2E34">
              <w:rPr>
                <w:rFonts w:ascii="Times New Roman" w:hAnsi="Times New Roman"/>
                <w:sz w:val="16"/>
                <w:szCs w:val="16"/>
                <w:lang w:val="uk-UA"/>
              </w:rPr>
              <w:t>,0</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3</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10</w:t>
            </w:r>
            <w:r w:rsidRPr="001D2E34">
              <w:rPr>
                <w:rFonts w:ascii="Times New Roman" w:hAnsi="Times New Roman"/>
                <w:sz w:val="16"/>
                <w:szCs w:val="16"/>
                <w:lang w:val="uk-UA"/>
              </w:rPr>
              <w:t>,0</w:t>
            </w:r>
          </w:p>
        </w:tc>
        <w:tc>
          <w:tcPr>
            <w:tcW w:w="561"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3</w:t>
            </w:r>
          </w:p>
        </w:tc>
        <w:tc>
          <w:tcPr>
            <w:tcW w:w="586"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4</w:t>
            </w:r>
            <w:r w:rsidRPr="001D2E34">
              <w:rPr>
                <w:rFonts w:ascii="Times New Roman" w:hAnsi="Times New Roman"/>
                <w:sz w:val="16"/>
                <w:szCs w:val="16"/>
                <w:lang w:val="uk-UA"/>
              </w:rPr>
              <w:t>,0</w:t>
            </w:r>
          </w:p>
        </w:tc>
      </w:tr>
      <w:tr w:rsidR="00DA03B1" w:rsidRPr="001D2E34" w:rsidTr="0093699F">
        <w:trPr>
          <w:trHeight w:val="268"/>
        </w:trPr>
        <w:tc>
          <w:tcPr>
            <w:tcW w:w="906" w:type="pct"/>
          </w:tcPr>
          <w:p w:rsidR="00DA03B1" w:rsidRPr="001D2E34" w:rsidRDefault="00DA03B1" w:rsidP="004B5BFA">
            <w:pPr>
              <w:tabs>
                <w:tab w:val="left" w:pos="0"/>
              </w:tabs>
              <w:spacing w:after="0" w:line="216" w:lineRule="auto"/>
              <w:jc w:val="both"/>
              <w:rPr>
                <w:rFonts w:ascii="Times New Roman" w:hAnsi="Times New Roman"/>
                <w:sz w:val="16"/>
                <w:szCs w:val="16"/>
              </w:rPr>
            </w:pPr>
            <w:r w:rsidRPr="001D2E34">
              <w:rPr>
                <w:rFonts w:ascii="Times New Roman" w:hAnsi="Times New Roman"/>
                <w:sz w:val="16"/>
                <w:szCs w:val="16"/>
              </w:rPr>
              <w:t>Сырокопче</w:t>
            </w:r>
            <w:r w:rsidR="00B04E6C" w:rsidRPr="001D2E34">
              <w:rPr>
                <w:rFonts w:ascii="Times New Roman" w:hAnsi="Times New Roman"/>
                <w:sz w:val="16"/>
                <w:szCs w:val="16"/>
              </w:rPr>
              <w:softHyphen/>
            </w:r>
            <w:r w:rsidRPr="001D2E34">
              <w:rPr>
                <w:rFonts w:ascii="Times New Roman" w:hAnsi="Times New Roman"/>
                <w:sz w:val="16"/>
                <w:szCs w:val="16"/>
              </w:rPr>
              <w:t>ные</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4</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30</w:t>
            </w:r>
            <w:r w:rsidRPr="001D2E34">
              <w:rPr>
                <w:rFonts w:ascii="Times New Roman" w:hAnsi="Times New Roman"/>
                <w:sz w:val="16"/>
                <w:szCs w:val="16"/>
                <w:lang w:val="uk-UA"/>
              </w:rPr>
              <w:t>,0</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4</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10</w:t>
            </w:r>
            <w:r w:rsidRPr="001D2E34">
              <w:rPr>
                <w:rFonts w:ascii="Times New Roman" w:hAnsi="Times New Roman"/>
                <w:sz w:val="16"/>
                <w:szCs w:val="16"/>
                <w:lang w:val="uk-UA"/>
              </w:rPr>
              <w:t>,0</w:t>
            </w:r>
          </w:p>
        </w:tc>
        <w:tc>
          <w:tcPr>
            <w:tcW w:w="490"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4</w:t>
            </w:r>
          </w:p>
        </w:tc>
        <w:tc>
          <w:tcPr>
            <w:tcW w:w="493"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15</w:t>
            </w:r>
            <w:r w:rsidRPr="001D2E34">
              <w:rPr>
                <w:rFonts w:ascii="Times New Roman" w:hAnsi="Times New Roman"/>
                <w:sz w:val="16"/>
                <w:szCs w:val="16"/>
                <w:lang w:val="uk-UA"/>
              </w:rPr>
              <w:t>,0</w:t>
            </w:r>
          </w:p>
        </w:tc>
        <w:tc>
          <w:tcPr>
            <w:tcW w:w="561"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4</w:t>
            </w:r>
          </w:p>
        </w:tc>
        <w:tc>
          <w:tcPr>
            <w:tcW w:w="586" w:type="pct"/>
            <w:vAlign w:val="center"/>
          </w:tcPr>
          <w:p w:rsidR="00DA03B1" w:rsidRPr="001D2E34" w:rsidRDefault="00DA03B1" w:rsidP="0093699F">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5</w:t>
            </w:r>
            <w:r w:rsidRPr="001D2E34">
              <w:rPr>
                <w:rFonts w:ascii="Times New Roman" w:hAnsi="Times New Roman"/>
                <w:sz w:val="16"/>
                <w:szCs w:val="16"/>
                <w:lang w:val="uk-UA"/>
              </w:rPr>
              <w:t>,0</w:t>
            </w:r>
          </w:p>
        </w:tc>
      </w:tr>
      <w:tr w:rsidR="00DA03B1" w:rsidRPr="001D2E34" w:rsidTr="004B5BFA">
        <w:trPr>
          <w:trHeight w:val="173"/>
        </w:trPr>
        <w:tc>
          <w:tcPr>
            <w:tcW w:w="906" w:type="pct"/>
          </w:tcPr>
          <w:p w:rsidR="00DA03B1" w:rsidRPr="001D2E34" w:rsidRDefault="00DA03B1" w:rsidP="004B5BFA">
            <w:pPr>
              <w:tabs>
                <w:tab w:val="left" w:pos="0"/>
              </w:tabs>
              <w:spacing w:after="0" w:line="216" w:lineRule="auto"/>
              <w:jc w:val="both"/>
              <w:rPr>
                <w:rFonts w:ascii="Times New Roman" w:hAnsi="Times New Roman"/>
                <w:sz w:val="16"/>
                <w:szCs w:val="16"/>
              </w:rPr>
            </w:pPr>
            <w:r w:rsidRPr="001D2E34">
              <w:rPr>
                <w:rFonts w:ascii="Times New Roman" w:hAnsi="Times New Roman"/>
                <w:sz w:val="16"/>
                <w:szCs w:val="16"/>
              </w:rPr>
              <w:t>ВСЕГО</w:t>
            </w:r>
          </w:p>
        </w:tc>
        <w:tc>
          <w:tcPr>
            <w:tcW w:w="490"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11</w:t>
            </w:r>
          </w:p>
        </w:tc>
        <w:tc>
          <w:tcPr>
            <w:tcW w:w="493"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70</w:t>
            </w:r>
            <w:r w:rsidRPr="001D2E34">
              <w:rPr>
                <w:rFonts w:ascii="Times New Roman" w:hAnsi="Times New Roman"/>
                <w:sz w:val="16"/>
                <w:szCs w:val="16"/>
                <w:lang w:val="uk-UA"/>
              </w:rPr>
              <w:t>,0</w:t>
            </w:r>
          </w:p>
        </w:tc>
        <w:tc>
          <w:tcPr>
            <w:tcW w:w="490"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8</w:t>
            </w:r>
          </w:p>
        </w:tc>
        <w:tc>
          <w:tcPr>
            <w:tcW w:w="493"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45</w:t>
            </w:r>
            <w:r w:rsidRPr="001D2E34">
              <w:rPr>
                <w:rFonts w:ascii="Times New Roman" w:hAnsi="Times New Roman"/>
                <w:sz w:val="16"/>
                <w:szCs w:val="16"/>
                <w:lang w:val="uk-UA"/>
              </w:rPr>
              <w:t>,0</w:t>
            </w:r>
          </w:p>
        </w:tc>
        <w:tc>
          <w:tcPr>
            <w:tcW w:w="490"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9</w:t>
            </w:r>
          </w:p>
        </w:tc>
        <w:tc>
          <w:tcPr>
            <w:tcW w:w="493"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31</w:t>
            </w:r>
            <w:r w:rsidRPr="001D2E34">
              <w:rPr>
                <w:rFonts w:ascii="Times New Roman" w:hAnsi="Times New Roman"/>
                <w:sz w:val="16"/>
                <w:szCs w:val="16"/>
                <w:lang w:val="uk-UA"/>
              </w:rPr>
              <w:t>,0</w:t>
            </w:r>
          </w:p>
        </w:tc>
        <w:tc>
          <w:tcPr>
            <w:tcW w:w="561" w:type="pct"/>
          </w:tcPr>
          <w:p w:rsidR="00DA03B1" w:rsidRPr="001D2E34" w:rsidRDefault="00DA03B1" w:rsidP="004B5BFA">
            <w:pPr>
              <w:tabs>
                <w:tab w:val="left" w:pos="0"/>
              </w:tabs>
              <w:spacing w:after="0" w:line="216" w:lineRule="auto"/>
              <w:jc w:val="center"/>
              <w:rPr>
                <w:rFonts w:ascii="Times New Roman" w:hAnsi="Times New Roman"/>
                <w:sz w:val="16"/>
                <w:szCs w:val="16"/>
              </w:rPr>
            </w:pPr>
            <w:r w:rsidRPr="001D2E34">
              <w:rPr>
                <w:rFonts w:ascii="Times New Roman" w:hAnsi="Times New Roman"/>
                <w:sz w:val="16"/>
                <w:szCs w:val="16"/>
              </w:rPr>
              <w:t>10</w:t>
            </w:r>
          </w:p>
        </w:tc>
        <w:tc>
          <w:tcPr>
            <w:tcW w:w="586" w:type="pct"/>
          </w:tcPr>
          <w:p w:rsidR="00DA03B1" w:rsidRPr="001D2E34" w:rsidRDefault="00DA03B1" w:rsidP="004B5BFA">
            <w:pPr>
              <w:tabs>
                <w:tab w:val="left" w:pos="0"/>
              </w:tabs>
              <w:spacing w:after="0" w:line="216" w:lineRule="auto"/>
              <w:jc w:val="center"/>
              <w:rPr>
                <w:rFonts w:ascii="Times New Roman" w:hAnsi="Times New Roman"/>
                <w:sz w:val="16"/>
                <w:szCs w:val="16"/>
                <w:lang w:val="uk-UA"/>
              </w:rPr>
            </w:pPr>
            <w:r w:rsidRPr="001D2E34">
              <w:rPr>
                <w:rFonts w:ascii="Times New Roman" w:hAnsi="Times New Roman"/>
                <w:sz w:val="16"/>
                <w:szCs w:val="16"/>
              </w:rPr>
              <w:t>17</w:t>
            </w:r>
            <w:r w:rsidRPr="001D2E34">
              <w:rPr>
                <w:rFonts w:ascii="Times New Roman" w:hAnsi="Times New Roman"/>
                <w:sz w:val="16"/>
                <w:szCs w:val="16"/>
                <w:lang w:val="uk-UA"/>
              </w:rPr>
              <w:t>,0</w:t>
            </w:r>
          </w:p>
        </w:tc>
      </w:tr>
    </w:tbl>
    <w:p w:rsidR="00034C1A" w:rsidRPr="001D2E34" w:rsidRDefault="00034C1A" w:rsidP="00FF28B9">
      <w:pPr>
        <w:pStyle w:val="af8"/>
        <w:tabs>
          <w:tab w:val="left" w:pos="0"/>
        </w:tabs>
        <w:ind w:firstLine="284"/>
        <w:jc w:val="both"/>
        <w:rPr>
          <w:sz w:val="12"/>
          <w:szCs w:val="20"/>
          <w:lang w:val="uk-UA"/>
        </w:rPr>
      </w:pPr>
    </w:p>
    <w:p w:rsidR="004B5BFA" w:rsidRPr="001D2E34" w:rsidRDefault="004B5BFA" w:rsidP="004B5BFA">
      <w:pPr>
        <w:pStyle w:val="af8"/>
        <w:tabs>
          <w:tab w:val="left" w:pos="0"/>
        </w:tabs>
        <w:ind w:firstLine="284"/>
        <w:jc w:val="both"/>
        <w:rPr>
          <w:sz w:val="20"/>
          <w:szCs w:val="20"/>
          <w:lang w:val="uk-UA"/>
        </w:rPr>
      </w:pPr>
      <w:r w:rsidRPr="001D2E34">
        <w:rPr>
          <w:sz w:val="20"/>
          <w:szCs w:val="20"/>
          <w:lang w:val="uk-UA"/>
        </w:rPr>
        <w:t>Плотная соединительная ткань (хрящева</w:t>
      </w:r>
      <w:r w:rsidR="0093699F" w:rsidRPr="001D2E34">
        <w:rPr>
          <w:sz w:val="20"/>
          <w:szCs w:val="20"/>
          <w:lang w:val="uk-UA"/>
        </w:rPr>
        <w:t>я</w:t>
      </w:r>
      <w:r w:rsidRPr="001D2E34">
        <w:rPr>
          <w:sz w:val="20"/>
          <w:szCs w:val="20"/>
          <w:lang w:val="uk-UA"/>
        </w:rPr>
        <w:t>) и другие примеси в ДСТУ не указаны. Однако по результатам исследований, приведенным в табл. 2, видно, что вареные колбасы фальсифицирован</w:t>
      </w:r>
      <w:r w:rsidR="0093699F" w:rsidRPr="001D2E34">
        <w:rPr>
          <w:sz w:val="20"/>
          <w:szCs w:val="20"/>
          <w:lang w:val="uk-UA"/>
        </w:rPr>
        <w:t>ы</w:t>
      </w:r>
      <w:r w:rsidRPr="001D2E34">
        <w:rPr>
          <w:sz w:val="20"/>
          <w:szCs w:val="20"/>
          <w:lang w:val="uk-UA"/>
        </w:rPr>
        <w:t xml:space="preserve"> путем внесения в фарш субпродуктов больше нормы на 13,3</w:t>
      </w:r>
      <w:r w:rsidRPr="001D2E34">
        <w:rPr>
          <w:sz w:val="20"/>
          <w:szCs w:val="20"/>
          <w:lang w:val="en-US"/>
        </w:rPr>
        <w:t> </w:t>
      </w:r>
      <w:r w:rsidRPr="001D2E34">
        <w:rPr>
          <w:sz w:val="20"/>
          <w:szCs w:val="20"/>
          <w:lang w:val="uk-UA"/>
        </w:rPr>
        <w:t>%, жира – на 15</w:t>
      </w:r>
      <w:r w:rsidRPr="001D2E34">
        <w:rPr>
          <w:sz w:val="20"/>
          <w:szCs w:val="20"/>
          <w:lang w:val="en-US"/>
        </w:rPr>
        <w:t> </w:t>
      </w:r>
      <w:r w:rsidRPr="001D2E34">
        <w:rPr>
          <w:sz w:val="20"/>
          <w:szCs w:val="20"/>
          <w:lang w:val="uk-UA"/>
        </w:rPr>
        <w:t>%; также отмечали наличие хрящевой ткани в количестве 6</w:t>
      </w:r>
      <w:r w:rsidRPr="001D2E34">
        <w:rPr>
          <w:sz w:val="20"/>
          <w:szCs w:val="20"/>
          <w:lang w:val="en-US"/>
        </w:rPr>
        <w:t> </w:t>
      </w:r>
      <w:r w:rsidRPr="001D2E34">
        <w:rPr>
          <w:sz w:val="20"/>
          <w:szCs w:val="20"/>
          <w:lang w:val="uk-UA"/>
        </w:rPr>
        <w:t>% и неидентифици</w:t>
      </w:r>
      <w:r w:rsidR="00B04E6C" w:rsidRPr="001D2E34">
        <w:rPr>
          <w:sz w:val="20"/>
          <w:szCs w:val="20"/>
          <w:lang w:val="uk-UA"/>
        </w:rPr>
        <w:softHyphen/>
      </w:r>
      <w:r w:rsidRPr="001D2E34">
        <w:rPr>
          <w:sz w:val="20"/>
          <w:szCs w:val="20"/>
          <w:lang w:val="uk-UA"/>
        </w:rPr>
        <w:t>рованные примеси – 8</w:t>
      </w:r>
      <w:r w:rsidRPr="001D2E34">
        <w:rPr>
          <w:sz w:val="20"/>
          <w:szCs w:val="20"/>
          <w:lang w:val="en-US"/>
        </w:rPr>
        <w:t> </w:t>
      </w:r>
      <w:r w:rsidRPr="001D2E34">
        <w:rPr>
          <w:sz w:val="20"/>
          <w:szCs w:val="20"/>
          <w:lang w:val="uk-UA"/>
        </w:rPr>
        <w:t xml:space="preserve">%. </w:t>
      </w:r>
    </w:p>
    <w:p w:rsidR="00573E74" w:rsidRPr="001D2E34" w:rsidRDefault="00573E74" w:rsidP="00573E74">
      <w:pPr>
        <w:pStyle w:val="af8"/>
        <w:tabs>
          <w:tab w:val="left" w:pos="0"/>
        </w:tabs>
        <w:ind w:firstLine="284"/>
        <w:jc w:val="both"/>
        <w:rPr>
          <w:sz w:val="20"/>
          <w:szCs w:val="20"/>
          <w:lang w:val="uk-UA"/>
        </w:rPr>
      </w:pPr>
      <w:r w:rsidRPr="001D2E34">
        <w:rPr>
          <w:sz w:val="20"/>
          <w:szCs w:val="20"/>
          <w:lang w:val="uk-UA"/>
        </w:rPr>
        <w:t>Результаты микроструктурного исследования вареных колбас пред</w:t>
      </w:r>
      <w:r w:rsidR="00B04E6C" w:rsidRPr="001D2E34">
        <w:rPr>
          <w:sz w:val="20"/>
          <w:szCs w:val="20"/>
          <w:lang w:val="uk-UA"/>
        </w:rPr>
        <w:softHyphen/>
      </w:r>
      <w:r w:rsidRPr="001D2E34">
        <w:rPr>
          <w:sz w:val="20"/>
          <w:szCs w:val="20"/>
          <w:lang w:val="uk-UA"/>
        </w:rPr>
        <w:t>ставлены на рис.</w:t>
      </w:r>
      <w:r w:rsidR="0093699F" w:rsidRPr="001D2E34">
        <w:rPr>
          <w:sz w:val="20"/>
          <w:szCs w:val="20"/>
          <w:lang w:val="uk-UA"/>
        </w:rPr>
        <w:t> </w:t>
      </w:r>
      <w:r w:rsidRPr="001D2E34">
        <w:rPr>
          <w:sz w:val="20"/>
          <w:szCs w:val="20"/>
          <w:lang w:val="uk-UA"/>
        </w:rPr>
        <w:t>1, 2.</w:t>
      </w:r>
    </w:p>
    <w:p w:rsidR="00B52DC7" w:rsidRPr="001D2E34" w:rsidRDefault="00B52DC7" w:rsidP="00573E74">
      <w:pPr>
        <w:pStyle w:val="af8"/>
        <w:tabs>
          <w:tab w:val="left" w:pos="0"/>
        </w:tabs>
        <w:ind w:firstLine="284"/>
        <w:jc w:val="both"/>
        <w:rPr>
          <w:sz w:val="10"/>
          <w:szCs w:val="20"/>
          <w:lang w:val="uk-UA"/>
        </w:rPr>
      </w:pPr>
    </w:p>
    <w:p w:rsidR="004B5BFA" w:rsidRPr="001D2E34" w:rsidRDefault="004B5BFA" w:rsidP="00573E74">
      <w:pPr>
        <w:pStyle w:val="af8"/>
        <w:tabs>
          <w:tab w:val="left" w:pos="0"/>
        </w:tabs>
        <w:ind w:firstLine="284"/>
        <w:jc w:val="both"/>
        <w:rPr>
          <w:sz w:val="4"/>
          <w:szCs w:val="20"/>
          <w:lang w:val="uk-UA"/>
        </w:rPr>
      </w:pPr>
    </w:p>
    <w:p w:rsidR="00DA03B1" w:rsidRPr="001D2E34" w:rsidRDefault="00DA03B1" w:rsidP="00573E74">
      <w:pPr>
        <w:pStyle w:val="af8"/>
        <w:tabs>
          <w:tab w:val="left" w:pos="0"/>
        </w:tabs>
        <w:jc w:val="center"/>
        <w:rPr>
          <w:sz w:val="20"/>
          <w:szCs w:val="20"/>
          <w:lang w:val="uk-UA"/>
        </w:rPr>
      </w:pPr>
      <w:r w:rsidRPr="001D2E34">
        <w:rPr>
          <w:noProof/>
          <w:sz w:val="20"/>
          <w:szCs w:val="20"/>
        </w:rPr>
        <w:drawing>
          <wp:inline distT="0" distB="0" distL="0" distR="0">
            <wp:extent cx="2179401" cy="1365131"/>
            <wp:effectExtent l="19050" t="0" r="0" b="0"/>
            <wp:docPr id="22" name="Picture 16" descr="Описа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14)"/>
                    <pic:cNvPicPr>
                      <a:picLocks noChangeAspect="1" noChangeArrowheads="1"/>
                    </pic:cNvPicPr>
                  </pic:nvPicPr>
                  <pic:blipFill>
                    <a:blip r:embed="rId130" cstate="print"/>
                    <a:srcRect/>
                    <a:stretch>
                      <a:fillRect/>
                    </a:stretch>
                  </pic:blipFill>
                  <pic:spPr bwMode="auto">
                    <a:xfrm>
                      <a:off x="0" y="0"/>
                      <a:ext cx="2184689" cy="1368443"/>
                    </a:xfrm>
                    <a:prstGeom prst="rect">
                      <a:avLst/>
                    </a:prstGeom>
                    <a:noFill/>
                    <a:ln w="9525">
                      <a:noFill/>
                      <a:miter lim="800000"/>
                      <a:headEnd/>
                      <a:tailEnd/>
                    </a:ln>
                  </pic:spPr>
                </pic:pic>
              </a:graphicData>
            </a:graphic>
          </wp:inline>
        </w:drawing>
      </w:r>
    </w:p>
    <w:p w:rsidR="00573E74" w:rsidRPr="001D2E34" w:rsidRDefault="00573E74" w:rsidP="00DA7182">
      <w:pPr>
        <w:pStyle w:val="af8"/>
        <w:ind w:firstLine="284"/>
        <w:jc w:val="center"/>
        <w:rPr>
          <w:sz w:val="12"/>
          <w:szCs w:val="16"/>
          <w:lang w:val="uk-UA"/>
        </w:rPr>
      </w:pPr>
    </w:p>
    <w:p w:rsidR="00573E74" w:rsidRPr="001D2E34" w:rsidRDefault="00DA03B1" w:rsidP="00DA7182">
      <w:pPr>
        <w:pStyle w:val="af8"/>
        <w:ind w:firstLine="284"/>
        <w:jc w:val="center"/>
        <w:rPr>
          <w:sz w:val="16"/>
          <w:szCs w:val="16"/>
        </w:rPr>
      </w:pPr>
      <w:r w:rsidRPr="001D2E34">
        <w:rPr>
          <w:sz w:val="16"/>
          <w:szCs w:val="16"/>
          <w:lang w:val="uk-UA"/>
        </w:rPr>
        <w:t>Рис. 1.</w:t>
      </w:r>
      <w:r w:rsidRPr="001D2E34">
        <w:rPr>
          <w:b/>
          <w:sz w:val="16"/>
          <w:szCs w:val="16"/>
          <w:lang w:val="uk-UA"/>
        </w:rPr>
        <w:t xml:space="preserve"> </w:t>
      </w:r>
      <w:r w:rsidRPr="001D2E34">
        <w:rPr>
          <w:sz w:val="16"/>
          <w:szCs w:val="16"/>
        </w:rPr>
        <w:t>Колбаса вареная «Любительская»</w:t>
      </w:r>
      <w:r w:rsidR="0093699F" w:rsidRPr="001D2E34">
        <w:rPr>
          <w:sz w:val="16"/>
          <w:szCs w:val="16"/>
        </w:rPr>
        <w:t>:</w:t>
      </w:r>
    </w:p>
    <w:p w:rsidR="000A1DB2" w:rsidRPr="001D2E34" w:rsidRDefault="0093699F" w:rsidP="00DA7182">
      <w:pPr>
        <w:pStyle w:val="af8"/>
        <w:ind w:firstLine="284"/>
        <w:jc w:val="center"/>
        <w:rPr>
          <w:sz w:val="16"/>
          <w:szCs w:val="16"/>
        </w:rPr>
      </w:pPr>
      <w:r w:rsidRPr="001D2E34">
        <w:rPr>
          <w:sz w:val="16"/>
          <w:szCs w:val="16"/>
        </w:rPr>
        <w:t xml:space="preserve">стрелкой указана </w:t>
      </w:r>
      <w:r w:rsidR="00DA03B1" w:rsidRPr="001D2E34">
        <w:rPr>
          <w:sz w:val="16"/>
          <w:szCs w:val="16"/>
        </w:rPr>
        <w:t xml:space="preserve">плотная волокнистая соединительная ткань. </w:t>
      </w:r>
    </w:p>
    <w:p w:rsidR="00DA03B1" w:rsidRPr="001D2E34" w:rsidRDefault="00DA03B1" w:rsidP="00DA7182">
      <w:pPr>
        <w:pStyle w:val="af8"/>
        <w:ind w:firstLine="284"/>
        <w:jc w:val="center"/>
        <w:rPr>
          <w:sz w:val="16"/>
          <w:szCs w:val="16"/>
        </w:rPr>
      </w:pPr>
      <w:r w:rsidRPr="001D2E34">
        <w:rPr>
          <w:sz w:val="16"/>
          <w:szCs w:val="16"/>
        </w:rPr>
        <w:t xml:space="preserve">Гематоксилин и эозин. </w:t>
      </w:r>
      <w:r w:rsidR="00FF28B9" w:rsidRPr="001D2E34">
        <w:rPr>
          <w:sz w:val="16"/>
          <w:szCs w:val="16"/>
        </w:rPr>
        <w:t>×</w:t>
      </w:r>
      <w:r w:rsidR="000A1DB2" w:rsidRPr="001D2E34">
        <w:rPr>
          <w:sz w:val="16"/>
          <w:szCs w:val="16"/>
        </w:rPr>
        <w:t xml:space="preserve"> 60</w:t>
      </w:r>
    </w:p>
    <w:p w:rsidR="000A1DB2" w:rsidRPr="001D2E34" w:rsidRDefault="000A1DB2" w:rsidP="00DA7182">
      <w:pPr>
        <w:pStyle w:val="af8"/>
        <w:ind w:firstLine="284"/>
        <w:jc w:val="center"/>
        <w:rPr>
          <w:sz w:val="10"/>
          <w:szCs w:val="16"/>
        </w:rPr>
      </w:pPr>
    </w:p>
    <w:p w:rsidR="00DA03B1" w:rsidRPr="001D2E34" w:rsidRDefault="00DA03B1" w:rsidP="00573E74">
      <w:pPr>
        <w:pStyle w:val="af8"/>
        <w:jc w:val="center"/>
        <w:rPr>
          <w:sz w:val="20"/>
          <w:szCs w:val="20"/>
        </w:rPr>
      </w:pPr>
      <w:r w:rsidRPr="001D2E34">
        <w:rPr>
          <w:noProof/>
          <w:sz w:val="20"/>
          <w:szCs w:val="20"/>
        </w:rPr>
        <w:drawing>
          <wp:inline distT="0" distB="0" distL="0" distR="0">
            <wp:extent cx="2171268" cy="1381328"/>
            <wp:effectExtent l="57150" t="19050" r="19482" b="0"/>
            <wp:docPr id="19" name="Picture 1" descr="Описание: ::Desktop:Гистология колба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ktop:Гистология колбас:(2).jpg"/>
                    <pic:cNvPicPr>
                      <a:picLocks noChangeAspect="1" noChangeArrowheads="1"/>
                    </pic:cNvPicPr>
                  </pic:nvPicPr>
                  <pic:blipFill>
                    <a:blip r:embed="rId131" cstate="print"/>
                    <a:srcRect/>
                    <a:stretch>
                      <a:fillRect/>
                    </a:stretch>
                  </pic:blipFill>
                  <pic:spPr bwMode="auto">
                    <a:xfrm>
                      <a:off x="0" y="0"/>
                      <a:ext cx="2174828" cy="1383593"/>
                    </a:xfrm>
                    <a:prstGeom prst="rect">
                      <a:avLst/>
                    </a:prstGeom>
                    <a:noFill/>
                    <a:ln w="9525">
                      <a:noFill/>
                      <a:miter lim="800000"/>
                      <a:headEnd/>
                      <a:tailEnd/>
                    </a:ln>
                    <a:scene3d>
                      <a:camera prst="orthographicFront"/>
                      <a:lightRig rig="threePt" dir="t"/>
                    </a:scene3d>
                    <a:sp3d/>
                  </pic:spPr>
                </pic:pic>
              </a:graphicData>
            </a:graphic>
          </wp:inline>
        </w:drawing>
      </w:r>
    </w:p>
    <w:p w:rsidR="00573E74" w:rsidRPr="001D2E34" w:rsidRDefault="00573E74" w:rsidP="00573E74">
      <w:pPr>
        <w:pStyle w:val="13"/>
        <w:tabs>
          <w:tab w:val="left" w:pos="0"/>
        </w:tabs>
        <w:jc w:val="center"/>
        <w:rPr>
          <w:sz w:val="12"/>
          <w:szCs w:val="16"/>
          <w:lang w:val="uk-UA"/>
        </w:rPr>
      </w:pPr>
    </w:p>
    <w:p w:rsidR="00573E74" w:rsidRPr="001D2E34" w:rsidRDefault="00DA03B1" w:rsidP="00573E74">
      <w:pPr>
        <w:pStyle w:val="13"/>
        <w:tabs>
          <w:tab w:val="left" w:pos="0"/>
        </w:tabs>
        <w:jc w:val="center"/>
        <w:rPr>
          <w:sz w:val="16"/>
          <w:szCs w:val="16"/>
          <w:lang w:val="uk-UA"/>
        </w:rPr>
      </w:pPr>
      <w:r w:rsidRPr="001D2E34">
        <w:rPr>
          <w:sz w:val="16"/>
          <w:szCs w:val="16"/>
          <w:lang w:val="uk-UA"/>
        </w:rPr>
        <w:t>Рис.</w:t>
      </w:r>
      <w:r w:rsidR="00573E74" w:rsidRPr="001D2E34">
        <w:rPr>
          <w:sz w:val="16"/>
          <w:szCs w:val="16"/>
          <w:lang w:val="uk-UA"/>
        </w:rPr>
        <w:t xml:space="preserve"> 2. Колбаса вареная «Отдельная»</w:t>
      </w:r>
      <w:r w:rsidR="000A1DB2" w:rsidRPr="001D2E34">
        <w:rPr>
          <w:sz w:val="16"/>
          <w:szCs w:val="16"/>
          <w:lang w:val="uk-UA"/>
        </w:rPr>
        <w:t>:</w:t>
      </w:r>
    </w:p>
    <w:p w:rsidR="00573E74" w:rsidRPr="001D2E34" w:rsidRDefault="00DA03B1" w:rsidP="00573E74">
      <w:pPr>
        <w:pStyle w:val="13"/>
        <w:tabs>
          <w:tab w:val="left" w:pos="0"/>
        </w:tabs>
        <w:jc w:val="center"/>
        <w:rPr>
          <w:sz w:val="16"/>
          <w:szCs w:val="16"/>
          <w:lang w:val="uk-UA"/>
        </w:rPr>
      </w:pPr>
      <w:r w:rsidRPr="001D2E34">
        <w:rPr>
          <w:sz w:val="16"/>
          <w:szCs w:val="16"/>
          <w:lang w:val="uk-UA"/>
        </w:rPr>
        <w:t xml:space="preserve"> </w:t>
      </w:r>
      <w:r w:rsidR="000A1DB2" w:rsidRPr="001D2E34">
        <w:rPr>
          <w:sz w:val="16"/>
          <w:szCs w:val="16"/>
          <w:lang w:val="uk-UA"/>
        </w:rPr>
        <w:t>Стрелкой указаны</w:t>
      </w:r>
      <w:r w:rsidRPr="001D2E34">
        <w:rPr>
          <w:sz w:val="16"/>
          <w:szCs w:val="16"/>
          <w:lang w:val="uk-UA"/>
        </w:rPr>
        <w:t xml:space="preserve"> примеси плотной волокнистой соединительной ткани и хряща. </w:t>
      </w:r>
    </w:p>
    <w:p w:rsidR="00DA03B1" w:rsidRPr="001D2E34" w:rsidRDefault="00DA03B1" w:rsidP="00573E74">
      <w:pPr>
        <w:pStyle w:val="13"/>
        <w:tabs>
          <w:tab w:val="left" w:pos="0"/>
        </w:tabs>
        <w:jc w:val="center"/>
        <w:rPr>
          <w:sz w:val="16"/>
          <w:szCs w:val="16"/>
          <w:lang w:val="uk-UA"/>
        </w:rPr>
      </w:pPr>
      <w:r w:rsidRPr="001D2E34">
        <w:rPr>
          <w:sz w:val="16"/>
          <w:szCs w:val="16"/>
          <w:lang w:val="uk-UA"/>
        </w:rPr>
        <w:t xml:space="preserve">Гематоксилин и эозин. </w:t>
      </w:r>
      <w:r w:rsidR="00573E74" w:rsidRPr="001D2E34">
        <w:rPr>
          <w:sz w:val="16"/>
          <w:szCs w:val="16"/>
          <w:lang w:val="uk-UA"/>
        </w:rPr>
        <w:t>×</w:t>
      </w:r>
      <w:r w:rsidR="000A1DB2" w:rsidRPr="001D2E34">
        <w:rPr>
          <w:sz w:val="16"/>
          <w:szCs w:val="16"/>
          <w:lang w:val="uk-UA"/>
        </w:rPr>
        <w:t>100</w:t>
      </w:r>
    </w:p>
    <w:p w:rsidR="00B52DC7" w:rsidRPr="001D2E34" w:rsidRDefault="00B52DC7" w:rsidP="00573E74">
      <w:pPr>
        <w:pStyle w:val="13"/>
        <w:tabs>
          <w:tab w:val="left" w:pos="0"/>
        </w:tabs>
        <w:jc w:val="center"/>
        <w:rPr>
          <w:sz w:val="10"/>
          <w:szCs w:val="16"/>
          <w:lang w:val="uk-UA"/>
        </w:rPr>
      </w:pPr>
    </w:p>
    <w:p w:rsidR="00B52DC7" w:rsidRPr="001D2E34" w:rsidRDefault="00B52DC7" w:rsidP="00B52DC7">
      <w:pPr>
        <w:pStyle w:val="13"/>
        <w:tabs>
          <w:tab w:val="left" w:pos="0"/>
        </w:tabs>
        <w:ind w:firstLine="284"/>
        <w:jc w:val="both"/>
        <w:rPr>
          <w:sz w:val="20"/>
          <w:lang w:val="uk-UA"/>
        </w:rPr>
      </w:pPr>
      <w:r w:rsidRPr="001D2E34">
        <w:rPr>
          <w:sz w:val="20"/>
          <w:lang w:val="uk-UA"/>
        </w:rPr>
        <w:t>Также в ходе исследований вареных колбас была обнаружена хря</w:t>
      </w:r>
      <w:r w:rsidRPr="001D2E34">
        <w:rPr>
          <w:sz w:val="20"/>
          <w:lang w:val="uk-UA"/>
        </w:rPr>
        <w:softHyphen/>
        <w:t>щевая ткань (рис. 3).</w:t>
      </w:r>
    </w:p>
    <w:p w:rsidR="009273C8" w:rsidRPr="001D2E34" w:rsidRDefault="009273C8" w:rsidP="009273C8">
      <w:pPr>
        <w:pStyle w:val="af8"/>
        <w:tabs>
          <w:tab w:val="left" w:pos="0"/>
        </w:tabs>
        <w:ind w:firstLine="284"/>
        <w:jc w:val="both"/>
        <w:rPr>
          <w:rFonts w:eastAsia="Cambria"/>
          <w:sz w:val="20"/>
          <w:szCs w:val="20"/>
          <w:lang w:val="uk-UA" w:eastAsia="en-US"/>
        </w:rPr>
      </w:pPr>
      <w:r w:rsidRPr="001D2E34">
        <w:rPr>
          <w:rFonts w:eastAsia="Cambria"/>
          <w:sz w:val="20"/>
          <w:szCs w:val="20"/>
          <w:lang w:val="uk-UA" w:eastAsia="en-US"/>
        </w:rPr>
        <w:t>Согласно ДСТУ 4435:2005, колбасы полукопченые высшего сорта должны содержать говядину высшего сорта колбасную; свинину нежирную или полужирную колбасную; конину высшего и первого сорта − не менее 100</w:t>
      </w:r>
      <w:r w:rsidRPr="001D2E34">
        <w:rPr>
          <w:rFonts w:eastAsia="Cambria"/>
          <w:sz w:val="20"/>
          <w:szCs w:val="20"/>
          <w:lang w:val="en-US" w:eastAsia="en-US"/>
        </w:rPr>
        <w:t> </w:t>
      </w:r>
      <w:r w:rsidRPr="001D2E34">
        <w:rPr>
          <w:rFonts w:eastAsia="Cambria"/>
          <w:sz w:val="20"/>
          <w:szCs w:val="20"/>
          <w:lang w:val="uk-UA" w:eastAsia="en-US"/>
        </w:rPr>
        <w:t>%, в том числе говядину высшего сорта колбасную − не более 40</w:t>
      </w:r>
      <w:r w:rsidRPr="001D2E34">
        <w:rPr>
          <w:rFonts w:eastAsia="Cambria"/>
          <w:sz w:val="20"/>
          <w:szCs w:val="20"/>
          <w:lang w:val="en-US" w:eastAsia="en-US"/>
        </w:rPr>
        <w:t> </w:t>
      </w:r>
      <w:r w:rsidRPr="001D2E34">
        <w:rPr>
          <w:rFonts w:eastAsia="Cambria"/>
          <w:sz w:val="20"/>
          <w:szCs w:val="20"/>
          <w:lang w:val="uk-UA" w:eastAsia="en-US"/>
        </w:rPr>
        <w:t>%; свинину жирную колбасную; сало колбасное хребтовое и боковое, грудинку свиную − не более 50 %; мясо птицы − не более 10</w:t>
      </w:r>
      <w:r w:rsidRPr="001D2E34">
        <w:rPr>
          <w:rFonts w:eastAsia="Cambria"/>
          <w:sz w:val="20"/>
          <w:szCs w:val="20"/>
          <w:lang w:val="en-US" w:eastAsia="en-US"/>
        </w:rPr>
        <w:t> </w:t>
      </w:r>
      <w:r w:rsidRPr="001D2E34">
        <w:rPr>
          <w:rFonts w:eastAsia="Cambria"/>
          <w:sz w:val="20"/>
          <w:szCs w:val="20"/>
          <w:lang w:val="uk-UA" w:eastAsia="en-US"/>
        </w:rPr>
        <w:t>%.</w:t>
      </w:r>
    </w:p>
    <w:p w:rsidR="00B52DC7" w:rsidRPr="001D2E34" w:rsidRDefault="00B52DC7" w:rsidP="00B52DC7">
      <w:pPr>
        <w:pStyle w:val="13"/>
        <w:tabs>
          <w:tab w:val="left" w:pos="0"/>
        </w:tabs>
        <w:jc w:val="center"/>
        <w:rPr>
          <w:sz w:val="20"/>
          <w:lang w:val="uk-UA"/>
        </w:rPr>
      </w:pPr>
      <w:r w:rsidRPr="001D2E34">
        <w:rPr>
          <w:noProof/>
          <w:sz w:val="20"/>
        </w:rPr>
        <w:drawing>
          <wp:inline distT="0" distB="0" distL="0" distR="0">
            <wp:extent cx="2228040" cy="1469734"/>
            <wp:effectExtent l="19050" t="0" r="810" b="0"/>
            <wp:docPr id="1" name="Picture 2" descr="Описание: Macintosh HD:Users:Fred:Desktop:Гистология колба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Macintosh HD:Users:Fred:Desktop:Гистология колбас:(3).jpg"/>
                    <pic:cNvPicPr>
                      <a:picLocks noChangeAspect="1" noChangeArrowheads="1"/>
                    </pic:cNvPicPr>
                  </pic:nvPicPr>
                  <pic:blipFill>
                    <a:blip r:embed="rId132" cstate="print"/>
                    <a:srcRect/>
                    <a:stretch>
                      <a:fillRect/>
                    </a:stretch>
                  </pic:blipFill>
                  <pic:spPr bwMode="auto">
                    <a:xfrm>
                      <a:off x="0" y="0"/>
                      <a:ext cx="2227348" cy="1469277"/>
                    </a:xfrm>
                    <a:prstGeom prst="rect">
                      <a:avLst/>
                    </a:prstGeom>
                    <a:noFill/>
                    <a:ln w="9525">
                      <a:noFill/>
                      <a:miter lim="800000"/>
                      <a:headEnd/>
                      <a:tailEnd/>
                    </a:ln>
                  </pic:spPr>
                </pic:pic>
              </a:graphicData>
            </a:graphic>
          </wp:inline>
        </w:drawing>
      </w:r>
    </w:p>
    <w:p w:rsidR="00B52DC7" w:rsidRPr="001D2E34" w:rsidRDefault="00B52DC7" w:rsidP="00B52DC7">
      <w:pPr>
        <w:pStyle w:val="13"/>
        <w:ind w:firstLine="284"/>
        <w:jc w:val="center"/>
        <w:rPr>
          <w:sz w:val="16"/>
          <w:szCs w:val="16"/>
          <w:lang w:val="uk-UA"/>
        </w:rPr>
      </w:pPr>
    </w:p>
    <w:p w:rsidR="00B52DC7" w:rsidRPr="001D2E34" w:rsidRDefault="00B52DC7" w:rsidP="00B52DC7">
      <w:pPr>
        <w:pStyle w:val="13"/>
        <w:jc w:val="center"/>
        <w:rPr>
          <w:sz w:val="16"/>
          <w:szCs w:val="16"/>
          <w:lang w:val="uk-UA"/>
        </w:rPr>
      </w:pPr>
      <w:r w:rsidRPr="001D2E34">
        <w:rPr>
          <w:sz w:val="16"/>
          <w:szCs w:val="16"/>
          <w:lang w:val="uk-UA"/>
        </w:rPr>
        <w:t xml:space="preserve">Рис. 3. Колбаса вареная «Чайная»: стрелкой указан гиалиновый хрящ. </w:t>
      </w:r>
    </w:p>
    <w:p w:rsidR="00B52DC7" w:rsidRPr="001D2E34" w:rsidRDefault="00B52DC7" w:rsidP="00B52DC7">
      <w:pPr>
        <w:pStyle w:val="13"/>
        <w:jc w:val="center"/>
        <w:rPr>
          <w:sz w:val="16"/>
          <w:szCs w:val="16"/>
          <w:lang w:val="uk-UA"/>
        </w:rPr>
      </w:pPr>
      <w:r w:rsidRPr="001D2E34">
        <w:rPr>
          <w:sz w:val="16"/>
          <w:szCs w:val="16"/>
          <w:lang w:val="uk-UA"/>
        </w:rPr>
        <w:t>Гематоксилин и эозин. × 100</w:t>
      </w:r>
    </w:p>
    <w:p w:rsidR="00B52DC7" w:rsidRPr="001D2E34" w:rsidRDefault="00B52DC7" w:rsidP="00B52DC7">
      <w:pPr>
        <w:pStyle w:val="13"/>
        <w:tabs>
          <w:tab w:val="left" w:pos="0"/>
        </w:tabs>
        <w:ind w:firstLine="284"/>
        <w:jc w:val="both"/>
        <w:rPr>
          <w:sz w:val="12"/>
          <w:lang w:val="uk-UA"/>
        </w:rPr>
      </w:pPr>
    </w:p>
    <w:p w:rsidR="000A1DB2" w:rsidRPr="001D2E34" w:rsidRDefault="000A1DB2" w:rsidP="000A1DB2">
      <w:pPr>
        <w:pStyle w:val="af8"/>
        <w:tabs>
          <w:tab w:val="left" w:pos="0"/>
        </w:tabs>
        <w:ind w:firstLine="284"/>
        <w:jc w:val="both"/>
        <w:rPr>
          <w:rFonts w:eastAsia="Cambria"/>
          <w:sz w:val="20"/>
          <w:szCs w:val="20"/>
          <w:lang w:val="uk-UA" w:eastAsia="en-US"/>
        </w:rPr>
      </w:pPr>
      <w:r w:rsidRPr="001D2E34">
        <w:rPr>
          <w:rFonts w:eastAsia="Cambria"/>
          <w:sz w:val="20"/>
          <w:szCs w:val="20"/>
          <w:lang w:val="uk-UA" w:eastAsia="en-US"/>
        </w:rPr>
        <w:t>Во время исследований полукопченых колбас из 5 исследованных проб только одна отвечала требованиям ДСТУ 4435:2005. Остальные пробы колбасных изделий содержали 40</w:t>
      </w:r>
      <w:r w:rsidRPr="001D2E34">
        <w:rPr>
          <w:rFonts w:eastAsia="Cambria"/>
          <w:sz w:val="20"/>
          <w:szCs w:val="20"/>
          <w:lang w:val="en-US" w:eastAsia="en-US"/>
        </w:rPr>
        <w:t> </w:t>
      </w:r>
      <w:r w:rsidRPr="001D2E34">
        <w:rPr>
          <w:rFonts w:eastAsia="Cambria"/>
          <w:sz w:val="20"/>
          <w:szCs w:val="20"/>
          <w:lang w:val="uk-UA" w:eastAsia="en-US"/>
        </w:rPr>
        <w:t>% субпродуктов, 10</w:t>
      </w:r>
      <w:r w:rsidRPr="001D2E34">
        <w:rPr>
          <w:rFonts w:eastAsia="Cambria"/>
          <w:sz w:val="20"/>
          <w:szCs w:val="20"/>
          <w:lang w:val="en-US" w:eastAsia="en-US"/>
        </w:rPr>
        <w:t> </w:t>
      </w:r>
      <w:r w:rsidRPr="001D2E34">
        <w:rPr>
          <w:rFonts w:eastAsia="Cambria"/>
          <w:sz w:val="20"/>
          <w:szCs w:val="20"/>
          <w:lang w:val="uk-UA" w:eastAsia="en-US"/>
        </w:rPr>
        <w:t>% хряще</w:t>
      </w:r>
      <w:r w:rsidRPr="001D2E34">
        <w:rPr>
          <w:rFonts w:eastAsia="Cambria"/>
          <w:sz w:val="20"/>
          <w:szCs w:val="20"/>
          <w:lang w:val="uk-UA" w:eastAsia="en-US"/>
        </w:rPr>
        <w:softHyphen/>
        <w:t>вой ткани и 4</w:t>
      </w:r>
      <w:r w:rsidRPr="001D2E34">
        <w:rPr>
          <w:rFonts w:eastAsia="Cambria"/>
          <w:sz w:val="20"/>
          <w:szCs w:val="20"/>
          <w:lang w:val="en-US" w:eastAsia="en-US"/>
        </w:rPr>
        <w:t> </w:t>
      </w:r>
      <w:r w:rsidRPr="001D2E34">
        <w:rPr>
          <w:rFonts w:eastAsia="Cambria"/>
          <w:sz w:val="20"/>
          <w:szCs w:val="20"/>
          <w:lang w:val="uk-UA" w:eastAsia="en-US"/>
        </w:rPr>
        <w:t>% примесей, а в двух колбасах отмечали увеличение со</w:t>
      </w:r>
      <w:r w:rsidRPr="001D2E34">
        <w:rPr>
          <w:rFonts w:eastAsia="Cambria"/>
          <w:sz w:val="20"/>
          <w:szCs w:val="20"/>
          <w:lang w:val="uk-UA" w:eastAsia="en-US"/>
        </w:rPr>
        <w:softHyphen/>
        <w:t>держания жира выше нормы на 20</w:t>
      </w:r>
      <w:r w:rsidRPr="001D2E34">
        <w:rPr>
          <w:rFonts w:eastAsia="Cambria"/>
          <w:sz w:val="20"/>
          <w:szCs w:val="20"/>
          <w:lang w:val="en-US" w:eastAsia="en-US"/>
        </w:rPr>
        <w:t> </w:t>
      </w:r>
      <w:r w:rsidRPr="001D2E34">
        <w:rPr>
          <w:rFonts w:eastAsia="Cambria"/>
          <w:sz w:val="20"/>
          <w:szCs w:val="20"/>
          <w:lang w:val="uk-UA" w:eastAsia="en-US"/>
        </w:rPr>
        <w:t>% (рис. 4).</w:t>
      </w:r>
    </w:p>
    <w:p w:rsidR="00DA03B1" w:rsidRPr="001D2E34" w:rsidRDefault="00DA03B1" w:rsidP="00DA03B1">
      <w:pPr>
        <w:pStyle w:val="13"/>
        <w:ind w:firstLine="709"/>
        <w:jc w:val="both"/>
        <w:rPr>
          <w:sz w:val="16"/>
          <w:lang w:val="uk-UA"/>
        </w:rPr>
      </w:pPr>
    </w:p>
    <w:p w:rsidR="00DA03B1" w:rsidRPr="001D2E34" w:rsidRDefault="00DA03B1" w:rsidP="00573E74">
      <w:pPr>
        <w:pStyle w:val="13"/>
        <w:tabs>
          <w:tab w:val="left" w:pos="0"/>
        </w:tabs>
        <w:jc w:val="center"/>
        <w:rPr>
          <w:sz w:val="20"/>
          <w:lang w:val="uk-UA"/>
        </w:rPr>
      </w:pPr>
      <w:r w:rsidRPr="001D2E34">
        <w:rPr>
          <w:noProof/>
          <w:sz w:val="20"/>
        </w:rPr>
        <w:drawing>
          <wp:inline distT="0" distB="0" distL="0" distR="0">
            <wp:extent cx="2232904" cy="1540662"/>
            <wp:effectExtent l="19050" t="0" r="0" b="0"/>
            <wp:docPr id="43" name="Picture 2" descr="Описание: Macintosh HD:Users:Fred:Desktop:Гистология колба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Macintosh HD:Users:Fred:Desktop:Гистология колбас:(4).jpg"/>
                    <pic:cNvPicPr>
                      <a:picLocks noChangeAspect="1" noChangeArrowheads="1"/>
                    </pic:cNvPicPr>
                  </pic:nvPicPr>
                  <pic:blipFill>
                    <a:blip r:embed="rId133" cstate="print"/>
                    <a:srcRect/>
                    <a:stretch>
                      <a:fillRect/>
                    </a:stretch>
                  </pic:blipFill>
                  <pic:spPr bwMode="auto">
                    <a:xfrm>
                      <a:off x="0" y="0"/>
                      <a:ext cx="2236873" cy="1543400"/>
                    </a:xfrm>
                    <a:prstGeom prst="rect">
                      <a:avLst/>
                    </a:prstGeom>
                    <a:noFill/>
                    <a:ln w="9525">
                      <a:noFill/>
                      <a:miter lim="800000"/>
                      <a:headEnd/>
                      <a:tailEnd/>
                    </a:ln>
                  </pic:spPr>
                </pic:pic>
              </a:graphicData>
            </a:graphic>
          </wp:inline>
        </w:drawing>
      </w:r>
    </w:p>
    <w:p w:rsidR="00573E74" w:rsidRPr="001D2E34" w:rsidRDefault="00573E74" w:rsidP="00573E74">
      <w:pPr>
        <w:pStyle w:val="13"/>
        <w:tabs>
          <w:tab w:val="left" w:pos="0"/>
        </w:tabs>
        <w:jc w:val="center"/>
        <w:rPr>
          <w:sz w:val="16"/>
          <w:szCs w:val="16"/>
          <w:lang w:val="uk-UA"/>
        </w:rPr>
      </w:pPr>
    </w:p>
    <w:p w:rsidR="00573E74" w:rsidRPr="001D2E34" w:rsidRDefault="00DA03B1" w:rsidP="00573E74">
      <w:pPr>
        <w:pStyle w:val="13"/>
        <w:tabs>
          <w:tab w:val="left" w:pos="0"/>
        </w:tabs>
        <w:jc w:val="center"/>
        <w:rPr>
          <w:sz w:val="16"/>
          <w:szCs w:val="16"/>
          <w:lang w:val="uk-UA"/>
        </w:rPr>
      </w:pPr>
      <w:r w:rsidRPr="001D2E34">
        <w:rPr>
          <w:sz w:val="16"/>
          <w:szCs w:val="16"/>
          <w:lang w:val="uk-UA"/>
        </w:rPr>
        <w:t>Рис. 4. Колбаса полукопченая «Одесская»</w:t>
      </w:r>
      <w:r w:rsidR="000A1DB2" w:rsidRPr="001D2E34">
        <w:rPr>
          <w:sz w:val="16"/>
          <w:szCs w:val="16"/>
          <w:lang w:val="uk-UA"/>
        </w:rPr>
        <w:t>:</w:t>
      </w:r>
    </w:p>
    <w:p w:rsidR="00DA03B1" w:rsidRPr="001D2E34" w:rsidRDefault="00DA03B1" w:rsidP="00573E74">
      <w:pPr>
        <w:pStyle w:val="13"/>
        <w:tabs>
          <w:tab w:val="left" w:pos="0"/>
        </w:tabs>
        <w:jc w:val="center"/>
        <w:rPr>
          <w:sz w:val="16"/>
          <w:szCs w:val="16"/>
          <w:lang w:val="uk-UA"/>
        </w:rPr>
      </w:pPr>
      <w:r w:rsidRPr="001D2E34">
        <w:rPr>
          <w:sz w:val="16"/>
          <w:szCs w:val="16"/>
          <w:lang w:val="uk-UA"/>
        </w:rPr>
        <w:t xml:space="preserve"> </w:t>
      </w:r>
      <w:r w:rsidR="000A1DB2" w:rsidRPr="001D2E34">
        <w:rPr>
          <w:sz w:val="16"/>
          <w:szCs w:val="16"/>
          <w:lang w:val="uk-UA"/>
        </w:rPr>
        <w:t xml:space="preserve">Стрелкой указан </w:t>
      </w:r>
      <w:r w:rsidRPr="001D2E34">
        <w:rPr>
          <w:sz w:val="16"/>
          <w:szCs w:val="16"/>
          <w:lang w:val="uk-UA"/>
        </w:rPr>
        <w:t xml:space="preserve">гиалиновый хрящ. Гематоксилин и эозин. </w:t>
      </w:r>
      <w:r w:rsidR="00FF28B9" w:rsidRPr="001D2E34">
        <w:rPr>
          <w:sz w:val="16"/>
          <w:szCs w:val="16"/>
          <w:lang w:val="uk-UA"/>
        </w:rPr>
        <w:t>×</w:t>
      </w:r>
      <w:r w:rsidR="000A1DB2" w:rsidRPr="001D2E34">
        <w:rPr>
          <w:sz w:val="16"/>
          <w:szCs w:val="16"/>
          <w:lang w:val="uk-UA"/>
        </w:rPr>
        <w:t>100</w:t>
      </w:r>
    </w:p>
    <w:p w:rsidR="00820047" w:rsidRPr="001D2E34" w:rsidRDefault="00820047" w:rsidP="00573E74">
      <w:pPr>
        <w:pStyle w:val="13"/>
        <w:tabs>
          <w:tab w:val="left" w:pos="0"/>
        </w:tabs>
        <w:jc w:val="center"/>
        <w:rPr>
          <w:sz w:val="8"/>
          <w:szCs w:val="16"/>
          <w:lang w:val="uk-UA"/>
        </w:rPr>
      </w:pPr>
    </w:p>
    <w:p w:rsidR="00DA03B1" w:rsidRPr="001D2E34" w:rsidRDefault="00DA03B1" w:rsidP="00573E74">
      <w:pPr>
        <w:pStyle w:val="13"/>
        <w:tabs>
          <w:tab w:val="left" w:pos="0"/>
        </w:tabs>
        <w:ind w:firstLine="284"/>
        <w:jc w:val="both"/>
        <w:rPr>
          <w:sz w:val="20"/>
          <w:lang w:val="uk-UA"/>
        </w:rPr>
      </w:pPr>
      <w:r w:rsidRPr="001D2E34">
        <w:rPr>
          <w:sz w:val="20"/>
          <w:lang w:val="uk-UA"/>
        </w:rPr>
        <w:t>Согласно ДСТУ 4427:2005</w:t>
      </w:r>
      <w:r w:rsidR="000A1DB2" w:rsidRPr="001D2E34">
        <w:rPr>
          <w:sz w:val="20"/>
          <w:lang w:val="uk-UA"/>
        </w:rPr>
        <w:t>,</w:t>
      </w:r>
      <w:r w:rsidRPr="001D2E34">
        <w:rPr>
          <w:sz w:val="20"/>
          <w:lang w:val="uk-UA"/>
        </w:rPr>
        <w:t xml:space="preserve"> сырокопченые колбасы высшего сорта должны содержать говядину первого и высшего сорта </w:t>
      </w:r>
      <w:r w:rsidR="000A1DB2" w:rsidRPr="001D2E34">
        <w:rPr>
          <w:sz w:val="20"/>
          <w:lang w:val="uk-UA"/>
        </w:rPr>
        <w:t xml:space="preserve">− </w:t>
      </w:r>
      <w:r w:rsidRPr="001D2E34">
        <w:rPr>
          <w:sz w:val="20"/>
          <w:lang w:val="uk-UA"/>
        </w:rPr>
        <w:t>не менее 20</w:t>
      </w:r>
      <w:r w:rsidR="00DA7182" w:rsidRPr="001D2E34">
        <w:rPr>
          <w:sz w:val="20"/>
          <w:lang w:val="en-US"/>
        </w:rPr>
        <w:t> </w:t>
      </w:r>
      <w:r w:rsidRPr="001D2E34">
        <w:rPr>
          <w:sz w:val="20"/>
          <w:lang w:val="uk-UA"/>
        </w:rPr>
        <w:t xml:space="preserve">% или свинину нежирную </w:t>
      </w:r>
      <w:r w:rsidR="000A1DB2" w:rsidRPr="001D2E34">
        <w:rPr>
          <w:sz w:val="20"/>
          <w:lang w:val="uk-UA"/>
        </w:rPr>
        <w:t xml:space="preserve">− </w:t>
      </w:r>
      <w:r w:rsidRPr="001D2E34">
        <w:rPr>
          <w:sz w:val="20"/>
          <w:lang w:val="uk-UA"/>
        </w:rPr>
        <w:t>не менее 100</w:t>
      </w:r>
      <w:r w:rsidR="00DA7182" w:rsidRPr="001D2E34">
        <w:rPr>
          <w:sz w:val="20"/>
          <w:lang w:val="en-US"/>
        </w:rPr>
        <w:t> </w:t>
      </w:r>
      <w:r w:rsidRPr="001D2E34">
        <w:rPr>
          <w:sz w:val="20"/>
          <w:lang w:val="uk-UA"/>
        </w:rPr>
        <w:t>%.</w:t>
      </w:r>
    </w:p>
    <w:p w:rsidR="00DA03B1" w:rsidRPr="001D2E34" w:rsidRDefault="00DA03B1" w:rsidP="00573E74">
      <w:pPr>
        <w:pStyle w:val="13"/>
        <w:tabs>
          <w:tab w:val="left" w:pos="0"/>
        </w:tabs>
        <w:ind w:firstLine="284"/>
        <w:jc w:val="both"/>
        <w:rPr>
          <w:sz w:val="20"/>
          <w:lang w:val="uk-UA"/>
        </w:rPr>
      </w:pPr>
      <w:r w:rsidRPr="001D2E34">
        <w:rPr>
          <w:sz w:val="20"/>
          <w:lang w:val="uk-UA"/>
        </w:rPr>
        <w:t>В сырокопченых колбасах исследуемых проб был</w:t>
      </w:r>
      <w:r w:rsidR="000A1DB2" w:rsidRPr="001D2E34">
        <w:rPr>
          <w:sz w:val="20"/>
          <w:lang w:val="uk-UA"/>
        </w:rPr>
        <w:t>а</w:t>
      </w:r>
      <w:r w:rsidRPr="001D2E34">
        <w:rPr>
          <w:sz w:val="20"/>
          <w:lang w:val="uk-UA"/>
        </w:rPr>
        <w:t xml:space="preserve"> обнаружен</w:t>
      </w:r>
      <w:r w:rsidR="000A1DB2" w:rsidRPr="001D2E34">
        <w:rPr>
          <w:sz w:val="20"/>
          <w:lang w:val="uk-UA"/>
        </w:rPr>
        <w:t>а</w:t>
      </w:r>
      <w:r w:rsidRPr="001D2E34">
        <w:rPr>
          <w:sz w:val="20"/>
          <w:lang w:val="uk-UA"/>
        </w:rPr>
        <w:t xml:space="preserve"> се</w:t>
      </w:r>
      <w:r w:rsidR="00B04E6C" w:rsidRPr="001D2E34">
        <w:rPr>
          <w:sz w:val="20"/>
          <w:lang w:val="uk-UA"/>
        </w:rPr>
        <w:softHyphen/>
      </w:r>
      <w:r w:rsidRPr="001D2E34">
        <w:rPr>
          <w:sz w:val="20"/>
          <w:lang w:val="uk-UA"/>
        </w:rPr>
        <w:t>рдечн</w:t>
      </w:r>
      <w:r w:rsidR="000A1DB2" w:rsidRPr="001D2E34">
        <w:rPr>
          <w:sz w:val="20"/>
          <w:lang w:val="uk-UA"/>
        </w:rPr>
        <w:t>ая</w:t>
      </w:r>
      <w:r w:rsidRPr="001D2E34">
        <w:rPr>
          <w:sz w:val="20"/>
          <w:lang w:val="uk-UA"/>
        </w:rPr>
        <w:t xml:space="preserve"> ткань с добавлением гиалинового хряща (рис.</w:t>
      </w:r>
      <w:r w:rsidR="00573E74" w:rsidRPr="001D2E34">
        <w:rPr>
          <w:sz w:val="20"/>
          <w:lang w:val="uk-UA"/>
        </w:rPr>
        <w:t> </w:t>
      </w:r>
      <w:r w:rsidRPr="001D2E34">
        <w:rPr>
          <w:sz w:val="20"/>
          <w:lang w:val="uk-UA"/>
        </w:rPr>
        <w:t>5).</w:t>
      </w:r>
    </w:p>
    <w:p w:rsidR="009273C8" w:rsidRPr="001D2E34" w:rsidRDefault="009273C8" w:rsidP="009273C8">
      <w:pPr>
        <w:pStyle w:val="13"/>
        <w:tabs>
          <w:tab w:val="left" w:pos="0"/>
        </w:tabs>
        <w:ind w:firstLine="284"/>
        <w:jc w:val="both"/>
        <w:rPr>
          <w:sz w:val="20"/>
          <w:lang w:val="uk-UA"/>
        </w:rPr>
      </w:pPr>
      <w:r w:rsidRPr="001D2E34">
        <w:rPr>
          <w:sz w:val="20"/>
          <w:lang w:val="uk-UA"/>
        </w:rPr>
        <w:t>В исследованных пробах сырокопченых колбас также обнаружено жира более 10</w:t>
      </w:r>
      <w:r w:rsidRPr="001D2E34">
        <w:rPr>
          <w:sz w:val="20"/>
          <w:lang w:val="en-US"/>
        </w:rPr>
        <w:t> </w:t>
      </w:r>
      <w:r w:rsidRPr="001D2E34">
        <w:rPr>
          <w:sz w:val="20"/>
          <w:lang w:val="uk-UA"/>
        </w:rPr>
        <w:t>% и неидентифицированн</w:t>
      </w:r>
      <w:r w:rsidRPr="001D2E34">
        <w:rPr>
          <w:sz w:val="20"/>
        </w:rPr>
        <w:t>ы</w:t>
      </w:r>
      <w:r w:rsidRPr="001D2E34">
        <w:rPr>
          <w:sz w:val="20"/>
          <w:lang w:val="uk-UA"/>
        </w:rPr>
        <w:t>х примесей 5</w:t>
      </w:r>
      <w:r w:rsidRPr="001D2E34">
        <w:rPr>
          <w:sz w:val="20"/>
          <w:lang w:val="en-US"/>
        </w:rPr>
        <w:t> </w:t>
      </w:r>
      <w:r w:rsidRPr="001D2E34">
        <w:rPr>
          <w:sz w:val="20"/>
          <w:lang w:val="uk-UA"/>
        </w:rPr>
        <w:t>%.</w:t>
      </w:r>
    </w:p>
    <w:p w:rsidR="00DA03B1" w:rsidRPr="001D2E34" w:rsidRDefault="00D0394A" w:rsidP="00573E74">
      <w:pPr>
        <w:pStyle w:val="af8"/>
        <w:tabs>
          <w:tab w:val="left" w:pos="0"/>
        </w:tabs>
        <w:jc w:val="center"/>
        <w:rPr>
          <w:sz w:val="20"/>
          <w:szCs w:val="20"/>
          <w:lang w:val="uk-UA"/>
        </w:rPr>
      </w:pPr>
      <w:r w:rsidRPr="00D0394A">
        <w:rPr>
          <w:noProof/>
          <w:sz w:val="16"/>
          <w:szCs w:val="16"/>
        </w:rPr>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243" o:spid="_x0000_s1039" type="#_x0000_t44" style="position:absolute;left:0;text-align:left;margin-left:198.05pt;margin-top:102.35pt;width:17.55pt;height:16.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" adj="-36185,-4467,-7385,12000" fillcolor="#dbe5f1 [660]">
            <v:textbox>
              <w:txbxContent>
                <w:p w:rsidR="005572C7" w:rsidRPr="00CF50F3" w:rsidRDefault="005572C7" w:rsidP="00CF50F3">
                  <w:pPr>
                    <w:rPr>
                      <w:rFonts w:ascii="Times New Roman" w:hAnsi="Times New Roman"/>
                      <w:sz w:val="16"/>
                      <w:szCs w:val="16"/>
                    </w:rPr>
                  </w:pPr>
                  <w:r>
                    <w:rPr>
                      <w:rFonts w:ascii="Times New Roman" w:hAnsi="Times New Roman"/>
                      <w:sz w:val="16"/>
                      <w:szCs w:val="16"/>
                    </w:rPr>
                    <w:t>2</w:t>
                  </w:r>
                </w:p>
              </w:txbxContent>
            </v:textbox>
          </v:shape>
        </w:pict>
      </w:r>
      <w:r>
        <w:rPr>
          <w:noProof/>
          <w:sz w:val="20"/>
          <w:szCs w:val="20"/>
        </w:rPr>
        <w:pict>
          <v:shape id="AutoShape 242" o:spid="_x0000_s1040" type="#_x0000_t44" style="position:absolute;left:0;text-align:left;margin-left:94.55pt;margin-top:103.75pt;width:18.4pt;height:14.8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" adj="52650,-1386,28643,13135" fillcolor="#e5b8b7 [1301]">
            <v:textbox>
              <w:txbxContent>
                <w:p w:rsidR="005572C7" w:rsidRPr="00CF50F3" w:rsidRDefault="005572C7">
                  <w:pPr>
                    <w:rPr>
                      <w:rFonts w:ascii="Times New Roman" w:hAnsi="Times New Roman"/>
                      <w:sz w:val="16"/>
                      <w:szCs w:val="16"/>
                    </w:rPr>
                  </w:pPr>
                  <w:r w:rsidRPr="00CF50F3">
                    <w:rPr>
                      <w:rFonts w:ascii="Times New Roman" w:hAnsi="Times New Roman"/>
                      <w:sz w:val="16"/>
                      <w:szCs w:val="16"/>
                    </w:rPr>
                    <w:t>1</w:t>
                  </w:r>
                </w:p>
              </w:txbxContent>
            </v:textbox>
            <o:callout v:ext="edit" minusx="t"/>
          </v:shape>
        </w:pict>
      </w:r>
      <w:r w:rsidR="00DA03B1" w:rsidRPr="001D2E34">
        <w:rPr>
          <w:noProof/>
          <w:sz w:val="20"/>
          <w:szCs w:val="20"/>
        </w:rPr>
        <w:drawing>
          <wp:inline distT="0" distB="0" distL="0" distR="0">
            <wp:extent cx="2378818" cy="1497859"/>
            <wp:effectExtent l="19050" t="0" r="2432" b="0"/>
            <wp:docPr id="44" name="Picture 17" descr="Описа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15)"/>
                    <pic:cNvPicPr>
                      <a:picLocks noChangeAspect="1" noChangeArrowheads="1"/>
                    </pic:cNvPicPr>
                  </pic:nvPicPr>
                  <pic:blipFill>
                    <a:blip r:embed="rId134" cstate="print"/>
                    <a:srcRect/>
                    <a:stretch>
                      <a:fillRect/>
                    </a:stretch>
                  </pic:blipFill>
                  <pic:spPr bwMode="auto">
                    <a:xfrm>
                      <a:off x="0" y="0"/>
                      <a:ext cx="2379730" cy="1498433"/>
                    </a:xfrm>
                    <a:prstGeom prst="rect">
                      <a:avLst/>
                    </a:prstGeom>
                    <a:noFill/>
                    <a:ln w="9525">
                      <a:noFill/>
                      <a:miter lim="800000"/>
                      <a:headEnd/>
                      <a:tailEnd/>
                    </a:ln>
                  </pic:spPr>
                </pic:pic>
              </a:graphicData>
            </a:graphic>
          </wp:inline>
        </w:drawing>
      </w:r>
    </w:p>
    <w:p w:rsidR="00573E74" w:rsidRPr="001D2E34" w:rsidRDefault="00573E74" w:rsidP="00573E74">
      <w:pPr>
        <w:pStyle w:val="af8"/>
        <w:tabs>
          <w:tab w:val="left" w:pos="0"/>
        </w:tabs>
        <w:jc w:val="center"/>
        <w:rPr>
          <w:sz w:val="16"/>
          <w:szCs w:val="16"/>
          <w:lang w:val="uk-UA"/>
        </w:rPr>
      </w:pPr>
    </w:p>
    <w:p w:rsidR="00573E74" w:rsidRPr="001D2E34" w:rsidRDefault="00DA03B1" w:rsidP="00573E74">
      <w:pPr>
        <w:pStyle w:val="af8"/>
        <w:tabs>
          <w:tab w:val="left" w:pos="0"/>
        </w:tabs>
        <w:jc w:val="center"/>
        <w:rPr>
          <w:sz w:val="16"/>
          <w:szCs w:val="16"/>
          <w:lang w:val="uk-UA"/>
        </w:rPr>
      </w:pPr>
      <w:r w:rsidRPr="001D2E34">
        <w:rPr>
          <w:sz w:val="16"/>
          <w:szCs w:val="16"/>
          <w:lang w:val="uk-UA"/>
        </w:rPr>
        <w:t>Рис. 5. Ко</w:t>
      </w:r>
      <w:r w:rsidR="00573E74" w:rsidRPr="001D2E34">
        <w:rPr>
          <w:sz w:val="16"/>
          <w:szCs w:val="16"/>
          <w:lang w:val="uk-UA"/>
        </w:rPr>
        <w:t>лбаса сырокопченая «Московская»</w:t>
      </w:r>
    </w:p>
    <w:p w:rsidR="00DA03B1" w:rsidRPr="001D2E34" w:rsidRDefault="00DA03B1" w:rsidP="00573E74">
      <w:pPr>
        <w:pStyle w:val="af8"/>
        <w:tabs>
          <w:tab w:val="left" w:pos="0"/>
        </w:tabs>
        <w:jc w:val="center"/>
        <w:rPr>
          <w:sz w:val="16"/>
          <w:szCs w:val="16"/>
          <w:lang w:val="uk-UA"/>
        </w:rPr>
      </w:pPr>
      <w:r w:rsidRPr="001D2E34">
        <w:rPr>
          <w:sz w:val="16"/>
          <w:szCs w:val="16"/>
          <w:lang w:val="uk-UA"/>
        </w:rPr>
        <w:t xml:space="preserve"> </w:t>
      </w:r>
      <w:r w:rsidRPr="001D2E34">
        <w:rPr>
          <w:i/>
          <w:sz w:val="16"/>
          <w:szCs w:val="16"/>
          <w:lang w:val="uk-UA"/>
        </w:rPr>
        <w:t>1</w:t>
      </w:r>
      <w:r w:rsidR="00751EAB" w:rsidRPr="001D2E34">
        <w:rPr>
          <w:sz w:val="16"/>
          <w:szCs w:val="16"/>
          <w:lang w:val="uk-UA"/>
        </w:rPr>
        <w:t xml:space="preserve"> – ткань сердечной мышцы;</w:t>
      </w:r>
      <w:r w:rsidRPr="001D2E34">
        <w:rPr>
          <w:sz w:val="16"/>
          <w:szCs w:val="16"/>
          <w:lang w:val="uk-UA"/>
        </w:rPr>
        <w:t xml:space="preserve"> </w:t>
      </w:r>
      <w:r w:rsidRPr="001D2E34">
        <w:rPr>
          <w:i/>
          <w:sz w:val="16"/>
          <w:szCs w:val="16"/>
          <w:lang w:val="uk-UA"/>
        </w:rPr>
        <w:t>2</w:t>
      </w:r>
      <w:r w:rsidRPr="001D2E34">
        <w:rPr>
          <w:sz w:val="16"/>
          <w:szCs w:val="16"/>
          <w:lang w:val="uk-UA"/>
        </w:rPr>
        <w:t xml:space="preserve"> – хрящевая ткань. Гематоксилин и эозин. </w:t>
      </w:r>
      <w:r w:rsidR="00573E74" w:rsidRPr="001D2E34">
        <w:rPr>
          <w:sz w:val="16"/>
          <w:szCs w:val="16"/>
          <w:lang w:val="uk-UA"/>
        </w:rPr>
        <w:t>× </w:t>
      </w:r>
      <w:r w:rsidR="006D78C3" w:rsidRPr="001D2E34">
        <w:rPr>
          <w:sz w:val="16"/>
          <w:szCs w:val="16"/>
          <w:lang w:val="uk-UA"/>
        </w:rPr>
        <w:t>60</w:t>
      </w:r>
    </w:p>
    <w:p w:rsidR="00B52DC7" w:rsidRPr="001D2E34" w:rsidRDefault="00B52DC7" w:rsidP="00B52DC7">
      <w:pPr>
        <w:pStyle w:val="13"/>
        <w:tabs>
          <w:tab w:val="left" w:pos="0"/>
        </w:tabs>
        <w:ind w:firstLine="284"/>
        <w:jc w:val="both"/>
        <w:rPr>
          <w:sz w:val="20"/>
          <w:lang w:val="uk-UA"/>
        </w:rPr>
      </w:pPr>
    </w:p>
    <w:p w:rsidR="00B52DC7" w:rsidRPr="001D2E34" w:rsidRDefault="00B52DC7" w:rsidP="00B52DC7">
      <w:pPr>
        <w:pStyle w:val="13"/>
        <w:tabs>
          <w:tab w:val="left" w:pos="0"/>
        </w:tabs>
        <w:ind w:firstLine="284"/>
        <w:jc w:val="both"/>
        <w:rPr>
          <w:sz w:val="20"/>
          <w:lang w:val="uk-UA"/>
        </w:rPr>
      </w:pPr>
      <w:r w:rsidRPr="001D2E34">
        <w:rPr>
          <w:sz w:val="20"/>
          <w:lang w:val="uk-UA"/>
        </w:rPr>
        <w:t>Особую опасность представляет содержание в сырокопченых кол</w:t>
      </w:r>
      <w:r w:rsidRPr="001D2E34">
        <w:rPr>
          <w:sz w:val="20"/>
          <w:lang w:val="uk-UA"/>
        </w:rPr>
        <w:softHyphen/>
        <w:t>басах неидентифицированных примесей, среди которых могут быть и токсичные составляющие (рис. 6, 7).</w:t>
      </w:r>
    </w:p>
    <w:p w:rsidR="00DA03B1" w:rsidRPr="001D2E34" w:rsidRDefault="00DA03B1" w:rsidP="00DA03B1">
      <w:pPr>
        <w:pStyle w:val="af8"/>
        <w:tabs>
          <w:tab w:val="left" w:pos="0"/>
        </w:tabs>
        <w:ind w:firstLine="567"/>
        <w:jc w:val="center"/>
        <w:rPr>
          <w:sz w:val="20"/>
          <w:szCs w:val="20"/>
          <w:lang w:val="uk-UA"/>
        </w:rPr>
      </w:pPr>
    </w:p>
    <w:p w:rsidR="00DA03B1" w:rsidRPr="001D2E34" w:rsidRDefault="00DA03B1" w:rsidP="00573E74">
      <w:pPr>
        <w:pStyle w:val="13"/>
        <w:tabs>
          <w:tab w:val="left" w:pos="0"/>
        </w:tabs>
        <w:jc w:val="center"/>
        <w:rPr>
          <w:sz w:val="20"/>
          <w:lang w:val="uk-UA"/>
        </w:rPr>
      </w:pPr>
      <w:r w:rsidRPr="001D2E34">
        <w:rPr>
          <w:noProof/>
          <w:sz w:val="20"/>
        </w:rPr>
        <w:drawing>
          <wp:inline distT="0" distB="0" distL="0" distR="0">
            <wp:extent cx="2373955" cy="1541269"/>
            <wp:effectExtent l="19050" t="0" r="7295" b="0"/>
            <wp:docPr id="45" name="Picture 1" descr="Описание: Macintosh HD:Users:Fred:Desktop:Гистология колба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Macintosh HD:Users:Fred:Desktop:Гистология колбас:(5).jpg"/>
                    <pic:cNvPicPr>
                      <a:picLocks noChangeAspect="1" noChangeArrowheads="1"/>
                    </pic:cNvPicPr>
                  </pic:nvPicPr>
                  <pic:blipFill>
                    <a:blip r:embed="rId135" cstate="print"/>
                    <a:srcRect/>
                    <a:stretch>
                      <a:fillRect/>
                    </a:stretch>
                  </pic:blipFill>
                  <pic:spPr bwMode="auto">
                    <a:xfrm>
                      <a:off x="0" y="0"/>
                      <a:ext cx="2372356" cy="1540231"/>
                    </a:xfrm>
                    <a:prstGeom prst="rect">
                      <a:avLst/>
                    </a:prstGeom>
                    <a:noFill/>
                    <a:ln w="9525">
                      <a:noFill/>
                      <a:miter lim="800000"/>
                      <a:headEnd/>
                      <a:tailEnd/>
                    </a:ln>
                  </pic:spPr>
                </pic:pic>
              </a:graphicData>
            </a:graphic>
          </wp:inline>
        </w:drawing>
      </w:r>
    </w:p>
    <w:p w:rsidR="00573E74" w:rsidRPr="001D2E34" w:rsidRDefault="00573E74" w:rsidP="00DA03B1">
      <w:pPr>
        <w:pStyle w:val="13"/>
        <w:tabs>
          <w:tab w:val="left" w:pos="0"/>
        </w:tabs>
        <w:ind w:firstLine="567"/>
        <w:jc w:val="center"/>
        <w:rPr>
          <w:sz w:val="16"/>
          <w:szCs w:val="16"/>
          <w:lang w:val="uk-UA"/>
        </w:rPr>
      </w:pPr>
    </w:p>
    <w:p w:rsidR="00573E74" w:rsidRPr="001D2E34" w:rsidRDefault="00DA03B1" w:rsidP="004B5BFA">
      <w:pPr>
        <w:pStyle w:val="13"/>
        <w:tabs>
          <w:tab w:val="left" w:pos="0"/>
        </w:tabs>
        <w:jc w:val="center"/>
        <w:rPr>
          <w:sz w:val="16"/>
          <w:szCs w:val="16"/>
          <w:lang w:val="uk-UA"/>
        </w:rPr>
      </w:pPr>
      <w:r w:rsidRPr="001D2E34">
        <w:rPr>
          <w:sz w:val="16"/>
          <w:szCs w:val="16"/>
          <w:lang w:val="uk-UA"/>
        </w:rPr>
        <w:t>Рис. 6. Ко</w:t>
      </w:r>
      <w:r w:rsidR="00573E74" w:rsidRPr="001D2E34">
        <w:rPr>
          <w:sz w:val="16"/>
          <w:szCs w:val="16"/>
          <w:lang w:val="uk-UA"/>
        </w:rPr>
        <w:t>лбаса сырокопченая «Московская»</w:t>
      </w:r>
      <w:r w:rsidR="006D78C3" w:rsidRPr="001D2E34">
        <w:rPr>
          <w:sz w:val="16"/>
          <w:szCs w:val="16"/>
          <w:lang w:val="uk-UA"/>
        </w:rPr>
        <w:t>:</w:t>
      </w:r>
    </w:p>
    <w:p w:rsidR="00DA03B1" w:rsidRPr="001D2E34" w:rsidRDefault="00DA03B1" w:rsidP="004B5BFA">
      <w:pPr>
        <w:pStyle w:val="13"/>
        <w:tabs>
          <w:tab w:val="left" w:pos="0"/>
        </w:tabs>
        <w:jc w:val="center"/>
        <w:rPr>
          <w:sz w:val="16"/>
          <w:szCs w:val="16"/>
          <w:lang w:val="uk-UA"/>
        </w:rPr>
      </w:pPr>
      <w:r w:rsidRPr="001D2E34">
        <w:rPr>
          <w:sz w:val="16"/>
          <w:szCs w:val="16"/>
          <w:lang w:val="uk-UA"/>
        </w:rPr>
        <w:t xml:space="preserve"> </w:t>
      </w:r>
      <w:r w:rsidR="006D78C3" w:rsidRPr="001D2E34">
        <w:rPr>
          <w:sz w:val="16"/>
          <w:szCs w:val="16"/>
          <w:lang w:val="uk-UA"/>
        </w:rPr>
        <w:t xml:space="preserve">Стрелкой указаны </w:t>
      </w:r>
      <w:r w:rsidRPr="001D2E34">
        <w:rPr>
          <w:sz w:val="16"/>
          <w:szCs w:val="16"/>
          <w:lang w:val="uk-UA"/>
        </w:rPr>
        <w:t xml:space="preserve">неидентифицированные примеси. Гематоксилин и эозин. </w:t>
      </w:r>
      <w:r w:rsidR="00573E74" w:rsidRPr="001D2E34">
        <w:rPr>
          <w:sz w:val="16"/>
          <w:szCs w:val="16"/>
          <w:lang w:val="uk-UA"/>
        </w:rPr>
        <w:t>× </w:t>
      </w:r>
      <w:r w:rsidR="006D78C3" w:rsidRPr="001D2E34">
        <w:rPr>
          <w:sz w:val="16"/>
          <w:szCs w:val="16"/>
          <w:lang w:val="uk-UA"/>
        </w:rPr>
        <w:t>100</w:t>
      </w:r>
    </w:p>
    <w:p w:rsidR="009273C8" w:rsidRPr="001D2E34" w:rsidRDefault="009273C8" w:rsidP="004B5BFA">
      <w:pPr>
        <w:pStyle w:val="13"/>
        <w:tabs>
          <w:tab w:val="left" w:pos="0"/>
        </w:tabs>
        <w:jc w:val="center"/>
        <w:rPr>
          <w:sz w:val="16"/>
          <w:szCs w:val="16"/>
          <w:lang w:val="uk-UA"/>
        </w:rPr>
      </w:pPr>
    </w:p>
    <w:p w:rsidR="009273C8" w:rsidRPr="001D2E34" w:rsidRDefault="009273C8" w:rsidP="009273C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Исходя из результатов проведенных исследований, более тщатель</w:t>
      </w:r>
      <w:r w:rsidRPr="001D2E34">
        <w:rPr>
          <w:rFonts w:ascii="Times New Roman" w:hAnsi="Times New Roman"/>
          <w:sz w:val="20"/>
          <w:szCs w:val="20"/>
          <w:lang w:val="uk-UA"/>
        </w:rPr>
        <w:softHyphen/>
        <w:t>ное внимание следует уделять микроструктурному анализу и включить его в исследования как основной метод для подтверждения качества мясной продукции.</w:t>
      </w:r>
    </w:p>
    <w:p w:rsidR="009273C8" w:rsidRPr="001D2E34" w:rsidRDefault="009273C8" w:rsidP="009273C8">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Однако необходимо отметить, что гистологические исследования достаточно громоздкие и длительные, поэтому перед нами возникла еще одна задача – разработать ускоренный метод выявления фальси</w:t>
      </w:r>
      <w:r w:rsidRPr="001D2E34">
        <w:rPr>
          <w:rFonts w:ascii="Times New Roman" w:hAnsi="Times New Roman"/>
          <w:sz w:val="20"/>
          <w:szCs w:val="20"/>
          <w:lang w:val="uk-UA"/>
        </w:rPr>
        <w:softHyphen/>
        <w:t>фикации колбасных изделий непищевыми и другими примесями, ко</w:t>
      </w:r>
      <w:r w:rsidRPr="001D2E34">
        <w:rPr>
          <w:rFonts w:ascii="Times New Roman" w:hAnsi="Times New Roman"/>
          <w:sz w:val="20"/>
          <w:szCs w:val="20"/>
          <w:lang w:val="uk-UA"/>
        </w:rPr>
        <w:softHyphen/>
        <w:t>торый позволяет установить их качественный и количественный сос</w:t>
      </w:r>
      <w:r w:rsidRPr="001D2E34">
        <w:rPr>
          <w:rFonts w:ascii="Times New Roman" w:hAnsi="Times New Roman"/>
          <w:sz w:val="20"/>
          <w:szCs w:val="20"/>
          <w:lang w:val="uk-UA"/>
        </w:rPr>
        <w:softHyphen/>
        <w:t>тав (Патент на полезную модель № 100823. Способ выявления фаль</w:t>
      </w:r>
      <w:r w:rsidRPr="001D2E34">
        <w:rPr>
          <w:rFonts w:ascii="Times New Roman" w:hAnsi="Times New Roman"/>
          <w:sz w:val="20"/>
          <w:szCs w:val="20"/>
          <w:lang w:val="uk-UA"/>
        </w:rPr>
        <w:softHyphen/>
        <w:t>сификации колбасных изделий непищевыми и другими примесями). Схема проведения исследования приведена на рис. 8.</w:t>
      </w:r>
    </w:p>
    <w:p w:rsidR="00B1283E" w:rsidRPr="001D2E34" w:rsidRDefault="00B1283E" w:rsidP="004B5BFA">
      <w:pPr>
        <w:pStyle w:val="13"/>
        <w:tabs>
          <w:tab w:val="left" w:pos="0"/>
        </w:tabs>
        <w:jc w:val="center"/>
        <w:rPr>
          <w:sz w:val="16"/>
          <w:szCs w:val="16"/>
          <w:lang w:val="uk-UA"/>
        </w:rPr>
      </w:pPr>
    </w:p>
    <w:p w:rsidR="00DA03B1" w:rsidRPr="001D2E34" w:rsidRDefault="00DA03B1" w:rsidP="00573E74">
      <w:pPr>
        <w:pStyle w:val="13"/>
        <w:tabs>
          <w:tab w:val="left" w:pos="0"/>
        </w:tabs>
        <w:jc w:val="center"/>
        <w:rPr>
          <w:sz w:val="20"/>
          <w:lang w:val="uk-UA"/>
        </w:rPr>
      </w:pPr>
      <w:r w:rsidRPr="001D2E34">
        <w:rPr>
          <w:noProof/>
          <w:sz w:val="20"/>
        </w:rPr>
        <w:drawing>
          <wp:inline distT="0" distB="0" distL="0" distR="0">
            <wp:extent cx="2393410" cy="1386681"/>
            <wp:effectExtent l="19050" t="0" r="6890" b="0"/>
            <wp:docPr id="46" name="Picture 1" descr="Описание: Macintosh HD:Users:Fred:Desktop:Гистология колба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Macintosh HD:Users:Fred:Desktop:Гистология колбас:(6).jpg"/>
                    <pic:cNvPicPr>
                      <a:picLocks noChangeAspect="1" noChangeArrowheads="1"/>
                    </pic:cNvPicPr>
                  </pic:nvPicPr>
                  <pic:blipFill>
                    <a:blip r:embed="rId136" cstate="print"/>
                    <a:srcRect/>
                    <a:stretch>
                      <a:fillRect/>
                    </a:stretch>
                  </pic:blipFill>
                  <pic:spPr bwMode="auto">
                    <a:xfrm>
                      <a:off x="0" y="0"/>
                      <a:ext cx="2398593" cy="1389684"/>
                    </a:xfrm>
                    <a:prstGeom prst="rect">
                      <a:avLst/>
                    </a:prstGeom>
                    <a:noFill/>
                    <a:ln w="9525">
                      <a:noFill/>
                      <a:miter lim="800000"/>
                      <a:headEnd/>
                      <a:tailEnd/>
                    </a:ln>
                  </pic:spPr>
                </pic:pic>
              </a:graphicData>
            </a:graphic>
          </wp:inline>
        </w:drawing>
      </w:r>
    </w:p>
    <w:p w:rsidR="00573E74" w:rsidRPr="001D2E34" w:rsidRDefault="00573E74" w:rsidP="00DA03B1">
      <w:pPr>
        <w:pStyle w:val="13"/>
        <w:tabs>
          <w:tab w:val="left" w:pos="0"/>
        </w:tabs>
        <w:ind w:firstLine="567"/>
        <w:jc w:val="center"/>
        <w:rPr>
          <w:sz w:val="10"/>
          <w:szCs w:val="16"/>
          <w:lang w:val="uk-UA"/>
        </w:rPr>
      </w:pPr>
    </w:p>
    <w:p w:rsidR="00573E74" w:rsidRPr="001D2E34" w:rsidRDefault="00DA03B1" w:rsidP="00573E74">
      <w:pPr>
        <w:pStyle w:val="13"/>
        <w:tabs>
          <w:tab w:val="left" w:pos="0"/>
        </w:tabs>
        <w:jc w:val="center"/>
        <w:rPr>
          <w:sz w:val="16"/>
          <w:szCs w:val="16"/>
          <w:lang w:val="uk-UA"/>
        </w:rPr>
      </w:pPr>
      <w:r w:rsidRPr="001D2E34">
        <w:rPr>
          <w:sz w:val="16"/>
          <w:szCs w:val="16"/>
          <w:lang w:val="uk-UA"/>
        </w:rPr>
        <w:t>Рис. 7. Колбаса сырокопченая «Московская»</w:t>
      </w:r>
      <w:r w:rsidR="006D78C3" w:rsidRPr="001D2E34">
        <w:rPr>
          <w:sz w:val="16"/>
          <w:szCs w:val="16"/>
          <w:lang w:val="uk-UA"/>
        </w:rPr>
        <w:t>:</w:t>
      </w:r>
    </w:p>
    <w:p w:rsidR="00DA03B1" w:rsidRPr="001D2E34" w:rsidRDefault="00DA03B1" w:rsidP="00573E74">
      <w:pPr>
        <w:pStyle w:val="13"/>
        <w:tabs>
          <w:tab w:val="left" w:pos="0"/>
        </w:tabs>
        <w:jc w:val="center"/>
        <w:rPr>
          <w:sz w:val="16"/>
          <w:szCs w:val="16"/>
          <w:lang w:val="uk-UA"/>
        </w:rPr>
      </w:pPr>
      <w:r w:rsidRPr="001D2E34">
        <w:rPr>
          <w:sz w:val="16"/>
          <w:szCs w:val="16"/>
          <w:lang w:val="uk-UA"/>
        </w:rPr>
        <w:t xml:space="preserve"> </w:t>
      </w:r>
      <w:r w:rsidR="006D78C3" w:rsidRPr="001D2E34">
        <w:rPr>
          <w:sz w:val="16"/>
          <w:szCs w:val="16"/>
          <w:lang w:val="uk-UA"/>
        </w:rPr>
        <w:t xml:space="preserve">Стрілками  указаны </w:t>
      </w:r>
      <w:r w:rsidRPr="001D2E34">
        <w:rPr>
          <w:sz w:val="16"/>
          <w:szCs w:val="16"/>
          <w:lang w:val="uk-UA"/>
        </w:rPr>
        <w:t xml:space="preserve">неидентифицированные примеси. Гематоксилин и эозин. </w:t>
      </w:r>
      <w:r w:rsidR="00573E74" w:rsidRPr="001D2E34">
        <w:rPr>
          <w:sz w:val="16"/>
          <w:szCs w:val="16"/>
          <w:lang w:val="uk-UA"/>
        </w:rPr>
        <w:t>× </w:t>
      </w:r>
      <w:r w:rsidR="006D78C3" w:rsidRPr="001D2E34">
        <w:rPr>
          <w:sz w:val="16"/>
          <w:szCs w:val="16"/>
          <w:lang w:val="uk-UA"/>
        </w:rPr>
        <w:t>100</w:t>
      </w:r>
    </w:p>
    <w:p w:rsidR="00B52DC7" w:rsidRPr="001D2E34" w:rsidRDefault="00B52DC7" w:rsidP="00573E74">
      <w:pPr>
        <w:pStyle w:val="13"/>
        <w:tabs>
          <w:tab w:val="left" w:pos="0"/>
        </w:tabs>
        <w:jc w:val="center"/>
        <w:rPr>
          <w:sz w:val="8"/>
          <w:szCs w:val="16"/>
          <w:lang w:val="uk-UA"/>
        </w:rPr>
      </w:pPr>
    </w:p>
    <w:p w:rsidR="006D78C3" w:rsidRPr="001D2E34" w:rsidRDefault="00D0394A" w:rsidP="00DA03B1">
      <w:pPr>
        <w:spacing w:after="0" w:line="240" w:lineRule="auto"/>
        <w:ind w:firstLine="142"/>
        <w:jc w:val="both"/>
        <w:rPr>
          <w:rFonts w:ascii="Times New Roman" w:hAnsi="Times New Roman"/>
          <w:sz w:val="10"/>
          <w:szCs w:val="20"/>
          <w:lang w:val="uk-UA"/>
        </w:rPr>
      </w:pPr>
      <w:r w:rsidRPr="00D0394A">
        <w:rPr>
          <w:rFonts w:ascii="Times New Roman" w:hAnsi="Times New Roman"/>
          <w:noProof/>
          <w:sz w:val="20"/>
          <w:szCs w:val="20"/>
          <w:lang w:eastAsia="ru-RU"/>
        </w:rPr>
        <w:pict>
          <v:shape id="Надпись 2" o:spid="_x0000_s1041" type="#_x0000_t202" style="position:absolute;left:0;text-align:left;margin-left:30.15pt;margin-top:4.5pt;width:245.9pt;height:17.1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">
            <v:textbox>
              <w:txbxContent>
                <w:p w:rsidR="005572C7" w:rsidRPr="00B52DC7" w:rsidRDefault="005572C7" w:rsidP="00DA03B1">
                  <w:pPr>
                    <w:pStyle w:val="af"/>
                    <w:kinsoku w:val="0"/>
                    <w:overflowPunct w:val="0"/>
                    <w:spacing w:after="0"/>
                    <w:jc w:val="center"/>
                    <w:textAlignment w:val="baseline"/>
                    <w:rPr>
                      <w:sz w:val="16"/>
                      <w:szCs w:val="20"/>
                    </w:rPr>
                  </w:pPr>
                  <w:r w:rsidRPr="00B52DC7">
                    <w:rPr>
                      <w:color w:val="000000"/>
                      <w:kern w:val="24"/>
                      <w:sz w:val="16"/>
                      <w:szCs w:val="20"/>
                    </w:rPr>
                    <w:t>Отбор проб, измельчение, обезжиривание</w:t>
                  </w:r>
                </w:p>
                <w:p w:rsidR="005572C7" w:rsidRPr="00B8704C" w:rsidRDefault="005572C7" w:rsidP="00DA03B1">
                  <w:pPr>
                    <w:pStyle w:val="af"/>
                    <w:kinsoku w:val="0"/>
                    <w:overflowPunct w:val="0"/>
                    <w:spacing w:after="0"/>
                    <w:jc w:val="center"/>
                    <w:textAlignment w:val="baseline"/>
                    <w:rPr>
                      <w:sz w:val="28"/>
                      <w:szCs w:val="28"/>
                    </w:rPr>
                  </w:pPr>
                </w:p>
              </w:txbxContent>
            </v:textbox>
          </v:shape>
        </w:pict>
      </w:r>
    </w:p>
    <w:p w:rsidR="00DA03B1" w:rsidRPr="001D2E34" w:rsidRDefault="00DA03B1" w:rsidP="00DA03B1">
      <w:pPr>
        <w:spacing w:after="0" w:line="240" w:lineRule="auto"/>
        <w:ind w:firstLine="720"/>
        <w:jc w:val="both"/>
        <w:rPr>
          <w:rFonts w:ascii="Times New Roman" w:hAnsi="Times New Roman"/>
          <w:sz w:val="20"/>
          <w:szCs w:val="20"/>
          <w:lang w:val="uk-UA"/>
        </w:rPr>
      </w:pP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Содержимое 2" o:spid="_x0000_s1042" type="#_x0000_t202" style="position:absolute;left:0;text-align:left;margin-left:22.7pt;margin-top:4.4pt;width:479.05pt;height:135.1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" filled="f" stroked="f">
            <v:path arrowok="t"/>
            <v:textbox>
              <w:txbxContent>
                <w:p w:rsidR="005572C7" w:rsidRDefault="005572C7" w:rsidP="00DA03B1">
                  <w:pPr>
                    <w:pStyle w:val="af"/>
                    <w:kinsoku w:val="0"/>
                    <w:overflowPunct w:val="0"/>
                    <w:spacing w:after="0"/>
                    <w:ind w:left="1416" w:firstLine="708"/>
                    <w:textAlignment w:val="baseline"/>
                    <w:rPr>
                      <w:color w:val="000000"/>
                      <w:kern w:val="24"/>
                      <w:sz w:val="28"/>
                      <w:szCs w:val="28"/>
                    </w:rPr>
                  </w:pPr>
                </w:p>
                <w:p w:rsidR="005572C7" w:rsidRDefault="005572C7" w:rsidP="00DA03B1">
                  <w:pPr>
                    <w:pStyle w:val="af"/>
                    <w:kinsoku w:val="0"/>
                    <w:overflowPunct w:val="0"/>
                    <w:spacing w:after="0"/>
                    <w:ind w:left="1416" w:firstLine="708"/>
                    <w:textAlignment w:val="baseline"/>
                    <w:rPr>
                      <w:color w:val="000000"/>
                      <w:kern w:val="24"/>
                      <w:sz w:val="28"/>
                      <w:szCs w:val="28"/>
                    </w:rPr>
                  </w:pPr>
                </w:p>
                <w:p w:rsidR="005572C7" w:rsidRPr="00B8704C" w:rsidRDefault="005572C7" w:rsidP="00DA03B1">
                  <w:pPr>
                    <w:pStyle w:val="af"/>
                    <w:kinsoku w:val="0"/>
                    <w:overflowPunct w:val="0"/>
                    <w:spacing w:after="0"/>
                    <w:ind w:left="1416" w:firstLine="708"/>
                    <w:textAlignment w:val="baseline"/>
                    <w:rPr>
                      <w:color w:val="000000"/>
                      <w:kern w:val="24"/>
                      <w:sz w:val="28"/>
                      <w:szCs w:val="28"/>
                    </w:rPr>
                  </w:pPr>
                </w:p>
                <w:p w:rsidR="005572C7" w:rsidRDefault="005572C7" w:rsidP="00DA03B1">
                  <w:pPr>
                    <w:pStyle w:val="af"/>
                    <w:kinsoku w:val="0"/>
                    <w:overflowPunct w:val="0"/>
                    <w:spacing w:after="0"/>
                    <w:ind w:left="1416" w:firstLine="708"/>
                    <w:textAlignment w:val="baseline"/>
                    <w:rPr>
                      <w:color w:val="000000"/>
                      <w:kern w:val="24"/>
                      <w:sz w:val="28"/>
                      <w:szCs w:val="28"/>
                    </w:rPr>
                  </w:pPr>
                </w:p>
                <w:p w:rsidR="005572C7" w:rsidRDefault="005572C7" w:rsidP="00DA03B1">
                  <w:pPr>
                    <w:pStyle w:val="af"/>
                    <w:kinsoku w:val="0"/>
                    <w:overflowPunct w:val="0"/>
                    <w:spacing w:after="0"/>
                    <w:ind w:left="1416" w:firstLine="708"/>
                    <w:textAlignment w:val="baseline"/>
                    <w:rPr>
                      <w:color w:val="000000"/>
                      <w:kern w:val="24"/>
                      <w:sz w:val="28"/>
                      <w:szCs w:val="28"/>
                    </w:rPr>
                  </w:pPr>
                </w:p>
                <w:p w:rsidR="005572C7" w:rsidRDefault="005572C7" w:rsidP="00DA03B1">
                  <w:pPr>
                    <w:pStyle w:val="af"/>
                    <w:kinsoku w:val="0"/>
                    <w:overflowPunct w:val="0"/>
                    <w:spacing w:after="0"/>
                    <w:ind w:left="1416" w:firstLine="708"/>
                    <w:textAlignment w:val="baseline"/>
                    <w:rPr>
                      <w:color w:val="000000"/>
                      <w:kern w:val="24"/>
                      <w:sz w:val="28"/>
                      <w:szCs w:val="28"/>
                    </w:rPr>
                  </w:pPr>
                </w:p>
                <w:p w:rsidR="005572C7" w:rsidRDefault="005572C7" w:rsidP="00DA03B1">
                  <w:pPr>
                    <w:pStyle w:val="af"/>
                    <w:kinsoku w:val="0"/>
                    <w:overflowPunct w:val="0"/>
                    <w:spacing w:after="0"/>
                    <w:textAlignment w:val="baseline"/>
                    <w:rPr>
                      <w:color w:val="000000"/>
                      <w:kern w:val="24"/>
                      <w:sz w:val="28"/>
                      <w:szCs w:val="28"/>
                    </w:rPr>
                  </w:pPr>
                  <w:r w:rsidRPr="00B8704C">
                    <w:rPr>
                      <w:color w:val="000000"/>
                      <w:kern w:val="24"/>
                      <w:sz w:val="28"/>
                      <w:szCs w:val="28"/>
                    </w:rPr>
                    <w:tab/>
                  </w:r>
                  <w:r w:rsidRPr="00B8704C">
                    <w:rPr>
                      <w:color w:val="000000"/>
                      <w:kern w:val="24"/>
                      <w:sz w:val="28"/>
                      <w:szCs w:val="28"/>
                    </w:rPr>
                    <w:tab/>
                  </w:r>
                  <w:r w:rsidRPr="00B8704C">
                    <w:rPr>
                      <w:color w:val="000000"/>
                      <w:kern w:val="24"/>
                      <w:sz w:val="28"/>
                      <w:szCs w:val="28"/>
                    </w:rPr>
                    <w:tab/>
                  </w:r>
                </w:p>
                <w:p w:rsidR="005572C7" w:rsidRDefault="005572C7" w:rsidP="00DA03B1">
                  <w:pPr>
                    <w:pStyle w:val="af"/>
                    <w:kinsoku w:val="0"/>
                    <w:overflowPunct w:val="0"/>
                    <w:spacing w:after="0"/>
                    <w:textAlignment w:val="baseline"/>
                    <w:rPr>
                      <w:color w:val="000000"/>
                      <w:kern w:val="24"/>
                      <w:sz w:val="28"/>
                      <w:szCs w:val="28"/>
                    </w:rPr>
                  </w:pPr>
                </w:p>
                <w:p w:rsidR="005572C7" w:rsidRDefault="005572C7" w:rsidP="00DA03B1">
                  <w:pPr>
                    <w:pStyle w:val="af"/>
                    <w:kinsoku w:val="0"/>
                    <w:overflowPunct w:val="0"/>
                    <w:spacing w:after="0"/>
                    <w:textAlignment w:val="baseline"/>
                    <w:rPr>
                      <w:color w:val="000000"/>
                      <w:kern w:val="24"/>
                      <w:sz w:val="28"/>
                      <w:szCs w:val="28"/>
                    </w:rPr>
                  </w:pPr>
                </w:p>
                <w:p w:rsidR="005572C7" w:rsidRDefault="005572C7" w:rsidP="00DA03B1">
                  <w:pPr>
                    <w:pStyle w:val="af"/>
                    <w:kinsoku w:val="0"/>
                    <w:overflowPunct w:val="0"/>
                    <w:spacing w:after="0"/>
                    <w:textAlignment w:val="baseline"/>
                    <w:rPr>
                      <w:color w:val="000000"/>
                      <w:kern w:val="24"/>
                      <w:sz w:val="28"/>
                      <w:szCs w:val="28"/>
                    </w:rPr>
                  </w:pPr>
                </w:p>
                <w:p w:rsidR="005572C7" w:rsidRDefault="005572C7" w:rsidP="00DA03B1">
                  <w:pPr>
                    <w:pStyle w:val="af"/>
                    <w:kinsoku w:val="0"/>
                    <w:overflowPunct w:val="0"/>
                    <w:spacing w:after="0"/>
                    <w:textAlignment w:val="baseline"/>
                    <w:rPr>
                      <w:color w:val="000000"/>
                      <w:kern w:val="24"/>
                      <w:sz w:val="28"/>
                      <w:szCs w:val="28"/>
                    </w:rPr>
                  </w:pPr>
                  <w:r w:rsidRPr="00B8704C">
                    <w:rPr>
                      <w:color w:val="000000"/>
                      <w:kern w:val="24"/>
                      <w:sz w:val="28"/>
                      <w:szCs w:val="28"/>
                    </w:rPr>
                    <w:tab/>
                  </w:r>
                  <w:r w:rsidRPr="00B8704C">
                    <w:rPr>
                      <w:color w:val="000000"/>
                      <w:kern w:val="24"/>
                      <w:sz w:val="28"/>
                      <w:szCs w:val="28"/>
                    </w:rPr>
                    <w:tab/>
                  </w:r>
                </w:p>
                <w:p w:rsidR="005572C7" w:rsidRPr="00B8704C" w:rsidRDefault="005572C7" w:rsidP="00DA03B1">
                  <w:pPr>
                    <w:pStyle w:val="af"/>
                    <w:kinsoku w:val="0"/>
                    <w:overflowPunct w:val="0"/>
                    <w:spacing w:after="0"/>
                    <w:textAlignment w:val="baseline"/>
                    <w:rPr>
                      <w:sz w:val="28"/>
                      <w:szCs w:val="28"/>
                    </w:rPr>
                  </w:pPr>
                </w:p>
                <w:p w:rsidR="005572C7" w:rsidRPr="00B8704C" w:rsidRDefault="005572C7" w:rsidP="00DA03B1">
                  <w:pPr>
                    <w:pStyle w:val="af"/>
                    <w:kinsoku w:val="0"/>
                    <w:overflowPunct w:val="0"/>
                    <w:spacing w:after="0"/>
                    <w:textAlignment w:val="baseline"/>
                    <w:rPr>
                      <w:sz w:val="28"/>
                      <w:szCs w:val="28"/>
                    </w:rPr>
                  </w:pPr>
                  <w:r w:rsidRPr="00B8704C">
                    <w:rPr>
                      <w:color w:val="000000"/>
                      <w:kern w:val="24"/>
                      <w:sz w:val="28"/>
                      <w:szCs w:val="28"/>
                    </w:rPr>
                    <w:tab/>
                  </w:r>
                  <w:r w:rsidRPr="00B8704C">
                    <w:rPr>
                      <w:color w:val="000000"/>
                      <w:kern w:val="24"/>
                      <w:sz w:val="28"/>
                      <w:szCs w:val="28"/>
                    </w:rPr>
                    <w:tab/>
                    <w:t xml:space="preserve">               </w:t>
                  </w:r>
                </w:p>
              </w:txbxContent>
            </v:textbox>
          </v:shape>
        </w:pict>
      </w:r>
      <w:r>
        <w:rPr>
          <w:rFonts w:ascii="Times New Roman" w:hAnsi="Times New Roman"/>
          <w:noProof/>
          <w:sz w:val="20"/>
          <w:szCs w:val="20"/>
          <w:lang w:eastAsia="ru-RU"/>
        </w:rPr>
        <w:pict>
          <v:shape id="AutoShape 168" o:spid="_x0000_s1057" type="#_x0000_t32" style="position:absolute;left:0;text-align:left;margin-left:149.8pt;margin-top:4.75pt;width:0;height:7.5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">
            <v:stroke endarrow="block"/>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Text Box 162" o:spid="_x0000_s1043" type="#_x0000_t202" style="position:absolute;left:0;text-align:left;margin-left:30.15pt;margin-top:.8pt;width:245.9pt;height:18.6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">
            <v:textbox>
              <w:txbxContent>
                <w:p w:rsidR="005572C7" w:rsidRPr="00B52DC7" w:rsidRDefault="005572C7" w:rsidP="00DA03B1">
                  <w:pPr>
                    <w:jc w:val="center"/>
                    <w:rPr>
                      <w:rFonts w:ascii="Times New Roman" w:hAnsi="Times New Roman"/>
                      <w:sz w:val="16"/>
                      <w:szCs w:val="20"/>
                    </w:rPr>
                  </w:pPr>
                  <w:r w:rsidRPr="00B52DC7">
                    <w:rPr>
                      <w:rFonts w:ascii="Times New Roman" w:hAnsi="Times New Roman"/>
                      <w:color w:val="000000"/>
                      <w:kern w:val="24"/>
                      <w:sz w:val="16"/>
                      <w:szCs w:val="20"/>
                    </w:rPr>
                    <w:t>Термостатирование (80–95</w:t>
                  </w:r>
                  <w:r w:rsidRPr="00B52DC7">
                    <w:rPr>
                      <w:rFonts w:ascii="Times New Roman" w:hAnsi="Times New Roman"/>
                      <w:color w:val="000000"/>
                      <w:kern w:val="24"/>
                      <w:sz w:val="16"/>
                      <w:szCs w:val="20"/>
                      <w:lang w:val="en-US"/>
                    </w:rPr>
                    <w:t xml:space="preserve"> °C</w:t>
                  </w:r>
                  <w:r w:rsidRPr="00B52DC7">
                    <w:rPr>
                      <w:rFonts w:ascii="Times New Roman" w:hAnsi="Times New Roman"/>
                      <w:color w:val="000000"/>
                      <w:kern w:val="24"/>
                      <w:sz w:val="16"/>
                      <w:szCs w:val="20"/>
                    </w:rPr>
                    <w:t>) 10 мин</w:t>
                  </w:r>
                </w:p>
              </w:txbxContent>
            </v:textbox>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AutoShape 169" o:spid="_x0000_s1056" type="#_x0000_t32" style="position:absolute;left:0;text-align:left;margin-left:149.55pt;margin-top:7.95pt;width:.1pt;height:7.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ziOQIAAGE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">
            <v:stroke endarrow="block"/>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Text Box 163" o:spid="_x0000_s1044" type="#_x0000_t202" style="position:absolute;left:0;text-align:left;margin-left:27.85pt;margin-top:3.85pt;width:245.9pt;height:15.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rGMAIAAFsEAAAOAAAAZHJzL2Uyb0RvYy54bWysVNuO0zAQfUfiHyy/0zRpu7R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">
            <v:textbox>
              <w:txbxContent>
                <w:p w:rsidR="005572C7" w:rsidRPr="00B52DC7" w:rsidRDefault="005572C7" w:rsidP="00DA03B1">
                  <w:pPr>
                    <w:pStyle w:val="af"/>
                    <w:kinsoku w:val="0"/>
                    <w:overflowPunct w:val="0"/>
                    <w:spacing w:after="0"/>
                    <w:jc w:val="center"/>
                    <w:textAlignment w:val="baseline"/>
                    <w:rPr>
                      <w:color w:val="000000"/>
                      <w:kern w:val="24"/>
                      <w:sz w:val="16"/>
                      <w:szCs w:val="20"/>
                    </w:rPr>
                  </w:pPr>
                  <w:r w:rsidRPr="00B52DC7">
                    <w:rPr>
                      <w:color w:val="000000"/>
                      <w:kern w:val="24"/>
                      <w:sz w:val="16"/>
                      <w:szCs w:val="20"/>
                    </w:rPr>
                    <w:t xml:space="preserve">Внесение ферментов </w:t>
                  </w:r>
                </w:p>
                <w:p w:rsidR="005572C7" w:rsidRPr="00CF0768" w:rsidRDefault="005572C7" w:rsidP="00DA03B1">
                  <w:pPr>
                    <w:pStyle w:val="af"/>
                    <w:kinsoku w:val="0"/>
                    <w:overflowPunct w:val="0"/>
                    <w:spacing w:after="0"/>
                    <w:jc w:val="center"/>
                    <w:textAlignment w:val="baseline"/>
                    <w:rPr>
                      <w:sz w:val="20"/>
                      <w:szCs w:val="20"/>
                    </w:rPr>
                  </w:pPr>
                  <w:r w:rsidRPr="00CF0768">
                    <w:rPr>
                      <w:color w:val="000000"/>
                      <w:kern w:val="24"/>
                      <w:sz w:val="20"/>
                      <w:szCs w:val="20"/>
                    </w:rPr>
                    <w:t xml:space="preserve">(пепсин+трипсин 1:1) </w:t>
                  </w:r>
                </w:p>
              </w:txbxContent>
            </v:textbox>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AutoShape 170" o:spid="_x0000_s1055" type="#_x0000_t32" style="position:absolute;left:0;text-align:left;margin-left:149.8pt;margin-top:7.6pt;width:0;height:8.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mNAIAAF8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">
            <v:stroke endarrow="block"/>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Text Box 164" o:spid="_x0000_s1045" type="#_x0000_t202" style="position:absolute;left:0;text-align:left;margin-left:27.85pt;margin-top:5.05pt;width:245.9pt;height:15.5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">
            <v:textbox>
              <w:txbxContent>
                <w:p w:rsidR="005572C7" w:rsidRPr="00B52DC7" w:rsidRDefault="005572C7" w:rsidP="00DA03B1">
                  <w:pPr>
                    <w:pStyle w:val="af"/>
                    <w:kinsoku w:val="0"/>
                    <w:overflowPunct w:val="0"/>
                    <w:spacing w:after="0"/>
                    <w:jc w:val="center"/>
                    <w:textAlignment w:val="baseline"/>
                    <w:rPr>
                      <w:sz w:val="16"/>
                      <w:szCs w:val="20"/>
                    </w:rPr>
                  </w:pPr>
                  <w:r w:rsidRPr="00B52DC7">
                    <w:rPr>
                      <w:color w:val="000000"/>
                      <w:kern w:val="24"/>
                      <w:sz w:val="16"/>
                      <w:szCs w:val="20"/>
                    </w:rPr>
                    <w:t>Термостатирование (44–46 °</w:t>
                  </w:r>
                  <w:r w:rsidRPr="00B52DC7">
                    <w:rPr>
                      <w:color w:val="000000"/>
                      <w:kern w:val="24"/>
                      <w:sz w:val="16"/>
                      <w:szCs w:val="20"/>
                      <w:lang w:val="en-US"/>
                    </w:rPr>
                    <w:t>C</w:t>
                  </w:r>
                  <w:r w:rsidRPr="00B52DC7">
                    <w:rPr>
                      <w:color w:val="000000"/>
                      <w:kern w:val="24"/>
                      <w:sz w:val="16"/>
                      <w:szCs w:val="20"/>
                    </w:rPr>
                    <w:t>) – 30 мин (двойной гидролиз)</w:t>
                  </w:r>
                </w:p>
              </w:txbxContent>
            </v:textbox>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AutoShape 171" o:spid="_x0000_s1054" type="#_x0000_t32" style="position:absolute;left:0;text-align:left;margin-left:149.8pt;margin-top:9.1pt;width:0;height:5.9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">
            <v:stroke endarrow="block"/>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Text Box 165" o:spid="_x0000_s1046" type="#_x0000_t202" style="position:absolute;left:0;text-align:left;margin-left:25.2pt;margin-top:3.5pt;width:245.9pt;height:26.6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">
            <v:textbox>
              <w:txbxContent>
                <w:p w:rsidR="005572C7" w:rsidRPr="00B52DC7" w:rsidRDefault="005572C7" w:rsidP="00DA03B1">
                  <w:pPr>
                    <w:pStyle w:val="af"/>
                    <w:kinsoku w:val="0"/>
                    <w:overflowPunct w:val="0"/>
                    <w:spacing w:after="0"/>
                    <w:jc w:val="center"/>
                    <w:textAlignment w:val="baseline"/>
                    <w:rPr>
                      <w:sz w:val="16"/>
                      <w:szCs w:val="20"/>
                    </w:rPr>
                  </w:pPr>
                  <w:r w:rsidRPr="00B52DC7">
                    <w:rPr>
                      <w:color w:val="000000"/>
                      <w:kern w:val="24"/>
                      <w:sz w:val="16"/>
                      <w:szCs w:val="20"/>
                    </w:rPr>
                    <w:t>Отстаивание 10–15 мин, отделение и подсушивание осадка до</w:t>
                  </w:r>
                  <w:r>
                    <w:rPr>
                      <w:color w:val="000000"/>
                      <w:kern w:val="24"/>
                      <w:sz w:val="16"/>
                      <w:szCs w:val="20"/>
                    </w:rPr>
                    <w:t xml:space="preserve">     </w:t>
                  </w:r>
                  <w:r w:rsidRPr="00B52DC7">
                    <w:rPr>
                      <w:color w:val="000000"/>
                      <w:kern w:val="24"/>
                      <w:sz w:val="16"/>
                      <w:szCs w:val="20"/>
                    </w:rPr>
                    <w:t xml:space="preserve"> 8–10</w:t>
                  </w:r>
                  <w:r>
                    <w:rPr>
                      <w:color w:val="000000"/>
                      <w:kern w:val="24"/>
                      <w:sz w:val="16"/>
                      <w:szCs w:val="20"/>
                    </w:rPr>
                    <w:t> </w:t>
                  </w:r>
                  <w:r w:rsidRPr="00B52DC7">
                    <w:rPr>
                      <w:color w:val="000000"/>
                      <w:kern w:val="24"/>
                      <w:sz w:val="16"/>
                      <w:szCs w:val="20"/>
                    </w:rPr>
                    <w:t>% влажности</w:t>
                  </w:r>
                </w:p>
              </w:txbxContent>
            </v:textbox>
          </v:shape>
        </w:pict>
      </w:r>
    </w:p>
    <w:p w:rsidR="00DA03B1" w:rsidRPr="001D2E34" w:rsidRDefault="00DA03B1" w:rsidP="00DA03B1">
      <w:pPr>
        <w:spacing w:after="0" w:line="240" w:lineRule="auto"/>
        <w:ind w:firstLine="720"/>
        <w:jc w:val="both"/>
        <w:rPr>
          <w:rFonts w:ascii="Times New Roman" w:hAnsi="Times New Roman"/>
          <w:sz w:val="20"/>
          <w:szCs w:val="20"/>
          <w:lang w:val="uk-UA"/>
        </w:rPr>
      </w:pP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AutoShape 173" o:spid="_x0000_s1053" type="#_x0000_t32" style="position:absolute;left:0;text-align:left;margin-left:149.8pt;margin-top:7.15pt;width:21.9pt;height:12.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">
            <v:stroke endarrow="block"/>
          </v:shape>
        </w:pict>
      </w:r>
      <w:r>
        <w:rPr>
          <w:rFonts w:ascii="Times New Roman" w:hAnsi="Times New Roman"/>
          <w:noProof/>
          <w:sz w:val="20"/>
          <w:szCs w:val="20"/>
          <w:lang w:eastAsia="ru-RU"/>
        </w:rPr>
        <w:pict>
          <v:shape id="AutoShape 172" o:spid="_x0000_s1052" type="#_x0000_t32" style="position:absolute;left:0;text-align:left;margin-left:126.5pt;margin-top:7.15pt;width:23.3pt;height:12.2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">
            <v:stroke endarrow="block"/>
          </v:shape>
        </w:pict>
      </w:r>
    </w:p>
    <w:p w:rsidR="00DA03B1" w:rsidRPr="001D2E34" w:rsidRDefault="00D0394A" w:rsidP="00DA03B1">
      <w:pPr>
        <w:spacing w:after="0" w:line="240" w:lineRule="auto"/>
        <w:ind w:firstLine="720"/>
        <w:jc w:val="both"/>
        <w:rPr>
          <w:rFonts w:ascii="Times New Roman" w:hAnsi="Times New Roman"/>
          <w:sz w:val="20"/>
          <w:szCs w:val="20"/>
          <w:lang w:val="uk-UA"/>
        </w:rPr>
      </w:pPr>
      <w:r>
        <w:rPr>
          <w:rFonts w:ascii="Times New Roman" w:hAnsi="Times New Roman"/>
          <w:noProof/>
          <w:sz w:val="20"/>
          <w:szCs w:val="20"/>
          <w:lang w:eastAsia="ru-RU"/>
        </w:rPr>
        <w:pict>
          <v:shape id="Text Box 166" o:spid="_x0000_s1047" type="#_x0000_t202" style="position:absolute;left:0;text-align:left;margin-left:27.85pt;margin-top:7.85pt;width:134.85pt;height:16.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">
            <v:textbox>
              <w:txbxContent>
                <w:p w:rsidR="005572C7" w:rsidRPr="00B52DC7" w:rsidRDefault="005572C7" w:rsidP="00DA03B1">
                  <w:pPr>
                    <w:jc w:val="center"/>
                    <w:rPr>
                      <w:rFonts w:ascii="Times New Roman" w:hAnsi="Times New Roman"/>
                      <w:sz w:val="16"/>
                      <w:szCs w:val="20"/>
                    </w:rPr>
                  </w:pPr>
                  <w:r w:rsidRPr="00B52DC7">
                    <w:rPr>
                      <w:rFonts w:ascii="Times New Roman" w:hAnsi="Times New Roman"/>
                      <w:color w:val="000000"/>
                      <w:kern w:val="24"/>
                      <w:sz w:val="16"/>
                      <w:szCs w:val="20"/>
                    </w:rPr>
                    <w:t>Взвешивание осадка</w:t>
                  </w:r>
                </w:p>
              </w:txbxContent>
            </v:textbox>
          </v:shape>
        </w:pict>
      </w:r>
      <w:r>
        <w:rPr>
          <w:rFonts w:ascii="Times New Roman" w:hAnsi="Times New Roman"/>
          <w:noProof/>
          <w:sz w:val="20"/>
          <w:szCs w:val="20"/>
          <w:lang w:eastAsia="ru-RU"/>
        </w:rPr>
        <w:pict>
          <v:shape id="Text Box 167" o:spid="_x0000_s1048" type="#_x0000_t202" style="position:absolute;left:0;text-align:left;margin-left:162.7pt;margin-top:7.85pt;width:126.05pt;height:16.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">
            <v:textbox>
              <w:txbxContent>
                <w:p w:rsidR="005572C7" w:rsidRPr="00B52DC7" w:rsidRDefault="005572C7" w:rsidP="00DA03B1">
                  <w:pPr>
                    <w:jc w:val="center"/>
                    <w:rPr>
                      <w:rFonts w:ascii="Times New Roman" w:hAnsi="Times New Roman"/>
                      <w:sz w:val="16"/>
                      <w:szCs w:val="20"/>
                    </w:rPr>
                  </w:pPr>
                  <w:r w:rsidRPr="00B52DC7">
                    <w:rPr>
                      <w:rFonts w:ascii="Times New Roman" w:hAnsi="Times New Roman"/>
                      <w:color w:val="000000"/>
                      <w:kern w:val="24"/>
                      <w:sz w:val="16"/>
                      <w:szCs w:val="20"/>
                    </w:rPr>
                    <w:t>Микроскопия осадка</w:t>
                  </w:r>
                </w:p>
              </w:txbxContent>
            </v:textbox>
          </v:shape>
        </w:pict>
      </w:r>
    </w:p>
    <w:p w:rsidR="00DA03B1" w:rsidRPr="001D2E34" w:rsidRDefault="00DA03B1" w:rsidP="00DA03B1">
      <w:pPr>
        <w:spacing w:after="0" w:line="240" w:lineRule="auto"/>
        <w:ind w:firstLine="720"/>
        <w:jc w:val="both"/>
        <w:rPr>
          <w:rFonts w:ascii="Times New Roman" w:hAnsi="Times New Roman"/>
          <w:sz w:val="20"/>
          <w:szCs w:val="20"/>
          <w:lang w:val="uk-UA"/>
        </w:rPr>
      </w:pPr>
    </w:p>
    <w:p w:rsidR="00DA03B1" w:rsidRPr="001D2E34" w:rsidRDefault="00DA03B1" w:rsidP="00DA03B1">
      <w:pPr>
        <w:spacing w:after="0" w:line="240" w:lineRule="auto"/>
        <w:ind w:firstLine="720"/>
        <w:jc w:val="both"/>
        <w:rPr>
          <w:rFonts w:ascii="Times New Roman" w:hAnsi="Times New Roman"/>
          <w:sz w:val="20"/>
          <w:szCs w:val="20"/>
          <w:lang w:val="uk-UA"/>
        </w:rPr>
      </w:pPr>
    </w:p>
    <w:p w:rsidR="00DA03B1" w:rsidRPr="001D2E34" w:rsidRDefault="00DA03B1" w:rsidP="00FF28B9">
      <w:pPr>
        <w:spacing w:after="0" w:line="240" w:lineRule="auto"/>
        <w:jc w:val="center"/>
        <w:rPr>
          <w:rFonts w:ascii="Times New Roman" w:hAnsi="Times New Roman"/>
          <w:sz w:val="16"/>
          <w:szCs w:val="16"/>
        </w:rPr>
      </w:pPr>
      <w:r w:rsidRPr="001D2E34">
        <w:rPr>
          <w:rFonts w:ascii="Times New Roman" w:hAnsi="Times New Roman"/>
          <w:sz w:val="16"/>
          <w:szCs w:val="16"/>
        </w:rPr>
        <w:t xml:space="preserve">Рис. </w:t>
      </w:r>
      <w:r w:rsidRPr="001D2E34">
        <w:rPr>
          <w:rFonts w:ascii="Times New Roman" w:hAnsi="Times New Roman"/>
          <w:sz w:val="16"/>
          <w:szCs w:val="16"/>
          <w:lang w:val="uk-UA"/>
        </w:rPr>
        <w:t>8</w:t>
      </w:r>
      <w:r w:rsidRPr="001D2E34">
        <w:rPr>
          <w:rFonts w:ascii="Times New Roman" w:hAnsi="Times New Roman"/>
          <w:sz w:val="16"/>
          <w:szCs w:val="16"/>
        </w:rPr>
        <w:t>. Схема определения фальсификации колбасных изделий</w:t>
      </w:r>
    </w:p>
    <w:p w:rsidR="009273C8" w:rsidRPr="001D2E34" w:rsidRDefault="009273C8" w:rsidP="00FF28B9">
      <w:pPr>
        <w:spacing w:after="0" w:line="240" w:lineRule="auto"/>
        <w:jc w:val="center"/>
        <w:rPr>
          <w:rFonts w:ascii="Times New Roman" w:hAnsi="Times New Roman"/>
          <w:sz w:val="16"/>
          <w:szCs w:val="16"/>
        </w:rPr>
      </w:pPr>
    </w:p>
    <w:p w:rsidR="00B1283E" w:rsidRPr="001D2E34" w:rsidRDefault="00B1283E" w:rsidP="00B1283E">
      <w:pPr>
        <w:pStyle w:val="af8"/>
        <w:tabs>
          <w:tab w:val="left" w:pos="0"/>
        </w:tabs>
        <w:ind w:firstLine="284"/>
        <w:jc w:val="both"/>
        <w:outlineLvl w:val="0"/>
        <w:rPr>
          <w:sz w:val="20"/>
          <w:szCs w:val="20"/>
          <w:lang w:val="uk-UA"/>
        </w:rPr>
      </w:pPr>
      <w:r w:rsidRPr="001D2E34">
        <w:rPr>
          <w:sz w:val="20"/>
          <w:szCs w:val="20"/>
          <w:lang w:val="uk-UA"/>
        </w:rPr>
        <w:t>Способ включает отбор проб (50 г), их измельчение и обезжирива</w:t>
      </w:r>
      <w:r w:rsidRPr="001D2E34">
        <w:rPr>
          <w:sz w:val="20"/>
          <w:szCs w:val="20"/>
          <w:lang w:val="uk-UA"/>
        </w:rPr>
        <w:softHyphen/>
        <w:t>ние, гидролиз и микроскопию осадка. Для гидролиза подготовленной пробы применяют смесь пищеварительных ферментов – пепсина и трипсина − в соотношении 1:1 и термостатируют при температуре 44–46 °С 30 мин. Гидролизованный осадок высушивают до 8–10 % влаж</w:t>
      </w:r>
      <w:r w:rsidRPr="001D2E34">
        <w:rPr>
          <w:sz w:val="20"/>
          <w:szCs w:val="20"/>
          <w:lang w:val="uk-UA"/>
        </w:rPr>
        <w:softHyphen/>
        <w:t>ности, взвешивают и под микроскопом определяют качественный сос</w:t>
      </w:r>
      <w:r w:rsidRPr="001D2E34">
        <w:rPr>
          <w:sz w:val="20"/>
          <w:szCs w:val="20"/>
          <w:lang w:val="uk-UA"/>
        </w:rPr>
        <w:softHyphen/>
        <w:t>тав примесей колбасного изделия. Этот способ позволяет не только выявить фальсификацию, но и определить и идентифицировать примеси, которыми фальсифицированы колбасные изделия.</w:t>
      </w:r>
    </w:p>
    <w:p w:rsidR="00DA03B1" w:rsidRPr="001D2E34" w:rsidRDefault="00573E74" w:rsidP="004B5BFA">
      <w:pPr>
        <w:pStyle w:val="af8"/>
        <w:tabs>
          <w:tab w:val="left" w:pos="0"/>
        </w:tabs>
        <w:ind w:firstLine="284"/>
        <w:jc w:val="both"/>
        <w:rPr>
          <w:sz w:val="20"/>
          <w:szCs w:val="20"/>
          <w:lang w:val="uk-UA"/>
        </w:rPr>
      </w:pPr>
      <w:r w:rsidRPr="001D2E34">
        <w:rPr>
          <w:b/>
          <w:sz w:val="20"/>
          <w:szCs w:val="20"/>
          <w:lang w:val="uk-UA"/>
        </w:rPr>
        <w:t>Заключение.</w:t>
      </w:r>
      <w:r w:rsidR="00DA03B1" w:rsidRPr="001D2E34">
        <w:rPr>
          <w:sz w:val="20"/>
          <w:szCs w:val="20"/>
          <w:lang w:val="uk-UA"/>
        </w:rPr>
        <w:t xml:space="preserve"> Установлено, что вареные колбасы отечественных производителей Ч/П «Алан», ООО «Векка», Ч/П «Сегрос», ООО «Ере</w:t>
      </w:r>
      <w:r w:rsidR="00B04E6C" w:rsidRPr="001D2E34">
        <w:rPr>
          <w:sz w:val="20"/>
          <w:szCs w:val="20"/>
          <w:lang w:val="uk-UA"/>
        </w:rPr>
        <w:softHyphen/>
      </w:r>
      <w:r w:rsidR="00DA03B1" w:rsidRPr="001D2E34">
        <w:rPr>
          <w:sz w:val="20"/>
          <w:szCs w:val="20"/>
          <w:lang w:val="uk-UA"/>
        </w:rPr>
        <w:t>меевский» были фальсифицированы внесением в их состав больше нормы субпродуктов на 13,3</w:t>
      </w:r>
      <w:r w:rsidR="009E137E" w:rsidRPr="001D2E34">
        <w:rPr>
          <w:sz w:val="20"/>
          <w:szCs w:val="20"/>
        </w:rPr>
        <w:t xml:space="preserve"> </w:t>
      </w:r>
      <w:r w:rsidR="00DA03B1" w:rsidRPr="001D2E34">
        <w:rPr>
          <w:sz w:val="20"/>
          <w:szCs w:val="20"/>
          <w:lang w:val="uk-UA"/>
        </w:rPr>
        <w:t>%, жира – на 15 %, компонентами, кото</w:t>
      </w:r>
      <w:r w:rsidR="00B04E6C" w:rsidRPr="001D2E34">
        <w:rPr>
          <w:sz w:val="20"/>
          <w:szCs w:val="20"/>
          <w:lang w:val="uk-UA"/>
        </w:rPr>
        <w:softHyphen/>
      </w:r>
      <w:r w:rsidR="00DA03B1" w:rsidRPr="001D2E34">
        <w:rPr>
          <w:sz w:val="20"/>
          <w:szCs w:val="20"/>
          <w:lang w:val="uk-UA"/>
        </w:rPr>
        <w:t>рые не должны быть в фарше: хрящевой тканью – 6</w:t>
      </w:r>
      <w:r w:rsidR="009E137E" w:rsidRPr="001D2E34">
        <w:rPr>
          <w:sz w:val="20"/>
          <w:szCs w:val="20"/>
          <w:lang w:val="en-US"/>
        </w:rPr>
        <w:t> </w:t>
      </w:r>
      <w:r w:rsidR="00DA03B1" w:rsidRPr="001D2E34">
        <w:rPr>
          <w:sz w:val="20"/>
          <w:szCs w:val="20"/>
          <w:lang w:val="uk-UA"/>
        </w:rPr>
        <w:t>%, неидентифи</w:t>
      </w:r>
      <w:r w:rsidR="00B04E6C" w:rsidRPr="001D2E34">
        <w:rPr>
          <w:sz w:val="20"/>
          <w:szCs w:val="20"/>
          <w:lang w:val="uk-UA"/>
        </w:rPr>
        <w:softHyphen/>
      </w:r>
      <w:r w:rsidR="00DA03B1" w:rsidRPr="001D2E34">
        <w:rPr>
          <w:sz w:val="20"/>
          <w:szCs w:val="20"/>
          <w:lang w:val="uk-UA"/>
        </w:rPr>
        <w:t>цированными примесями – 8</w:t>
      </w:r>
      <w:r w:rsidR="009E137E" w:rsidRPr="001D2E34">
        <w:rPr>
          <w:sz w:val="20"/>
          <w:szCs w:val="20"/>
          <w:lang w:val="en-US"/>
        </w:rPr>
        <w:t> </w:t>
      </w:r>
      <w:r w:rsidR="00DA03B1" w:rsidRPr="001D2E34">
        <w:rPr>
          <w:sz w:val="20"/>
          <w:szCs w:val="20"/>
          <w:lang w:val="uk-UA"/>
        </w:rPr>
        <w:t>%.</w:t>
      </w:r>
    </w:p>
    <w:p w:rsidR="00DA03B1" w:rsidRPr="001D2E34" w:rsidRDefault="00DA03B1" w:rsidP="009E137E">
      <w:pPr>
        <w:pStyle w:val="af8"/>
        <w:tabs>
          <w:tab w:val="left" w:pos="0"/>
        </w:tabs>
        <w:ind w:firstLine="284"/>
        <w:jc w:val="both"/>
        <w:rPr>
          <w:sz w:val="20"/>
          <w:szCs w:val="20"/>
          <w:lang w:val="uk-UA"/>
        </w:rPr>
      </w:pPr>
      <w:r w:rsidRPr="001D2E34">
        <w:rPr>
          <w:sz w:val="20"/>
          <w:szCs w:val="20"/>
          <w:lang w:val="uk-UA"/>
        </w:rPr>
        <w:t>Полукопченые колбасы производителей ООО «Векка», ООО «Гар</w:t>
      </w:r>
      <w:r w:rsidR="00B04E6C" w:rsidRPr="001D2E34">
        <w:rPr>
          <w:sz w:val="20"/>
          <w:szCs w:val="20"/>
          <w:lang w:val="uk-UA"/>
        </w:rPr>
        <w:softHyphen/>
      </w:r>
      <w:r w:rsidRPr="001D2E34">
        <w:rPr>
          <w:sz w:val="20"/>
          <w:szCs w:val="20"/>
          <w:lang w:val="uk-UA"/>
        </w:rPr>
        <w:t>маш», ООО «Залож» не соответствовали требованиям ДСТУ, поско</w:t>
      </w:r>
      <w:r w:rsidR="00B04E6C" w:rsidRPr="001D2E34">
        <w:rPr>
          <w:sz w:val="20"/>
          <w:szCs w:val="20"/>
          <w:lang w:val="uk-UA"/>
        </w:rPr>
        <w:softHyphen/>
      </w:r>
      <w:r w:rsidRPr="001D2E34">
        <w:rPr>
          <w:sz w:val="20"/>
          <w:szCs w:val="20"/>
          <w:lang w:val="uk-UA"/>
        </w:rPr>
        <w:t>льку содержали субпродукты – 40</w:t>
      </w:r>
      <w:r w:rsidR="009E137E" w:rsidRPr="001D2E34">
        <w:rPr>
          <w:sz w:val="20"/>
          <w:szCs w:val="20"/>
          <w:lang w:val="en-US"/>
        </w:rPr>
        <w:t> </w:t>
      </w:r>
      <w:r w:rsidRPr="001D2E34">
        <w:rPr>
          <w:sz w:val="20"/>
          <w:szCs w:val="20"/>
          <w:lang w:val="uk-UA"/>
        </w:rPr>
        <w:t>%, хрящевую ткань – 10</w:t>
      </w:r>
      <w:r w:rsidR="009E137E" w:rsidRPr="001D2E34">
        <w:rPr>
          <w:sz w:val="20"/>
          <w:szCs w:val="20"/>
          <w:lang w:val="en-US"/>
        </w:rPr>
        <w:t> </w:t>
      </w:r>
      <w:r w:rsidRPr="001D2E34">
        <w:rPr>
          <w:sz w:val="20"/>
          <w:szCs w:val="20"/>
          <w:lang w:val="uk-UA"/>
        </w:rPr>
        <w:t>%, неиден</w:t>
      </w:r>
      <w:r w:rsidR="00B04E6C" w:rsidRPr="001D2E34">
        <w:rPr>
          <w:sz w:val="20"/>
          <w:szCs w:val="20"/>
          <w:lang w:val="uk-UA"/>
        </w:rPr>
        <w:softHyphen/>
      </w:r>
      <w:r w:rsidRPr="001D2E34">
        <w:rPr>
          <w:sz w:val="20"/>
          <w:szCs w:val="20"/>
          <w:lang w:val="uk-UA"/>
        </w:rPr>
        <w:t>тифицированных примесей – 4</w:t>
      </w:r>
      <w:r w:rsidR="009E137E" w:rsidRPr="001D2E34">
        <w:rPr>
          <w:sz w:val="20"/>
          <w:szCs w:val="20"/>
          <w:lang w:val="en-US"/>
        </w:rPr>
        <w:t> </w:t>
      </w:r>
      <w:r w:rsidRPr="001D2E34">
        <w:rPr>
          <w:sz w:val="20"/>
          <w:szCs w:val="20"/>
          <w:lang w:val="uk-UA"/>
        </w:rPr>
        <w:t>%; в двух пробах, кроме того, отмечали содержание жира на 20</w:t>
      </w:r>
      <w:r w:rsidR="009E137E" w:rsidRPr="001D2E34">
        <w:rPr>
          <w:sz w:val="20"/>
          <w:szCs w:val="20"/>
          <w:lang w:val="en-US"/>
        </w:rPr>
        <w:t> </w:t>
      </w:r>
      <w:r w:rsidRPr="001D2E34">
        <w:rPr>
          <w:sz w:val="20"/>
          <w:szCs w:val="20"/>
          <w:lang w:val="uk-UA"/>
        </w:rPr>
        <w:t>% б</w:t>
      </w:r>
      <w:r w:rsidR="006D78C3" w:rsidRPr="001D2E34">
        <w:rPr>
          <w:sz w:val="20"/>
          <w:szCs w:val="20"/>
          <w:lang w:val="uk-UA"/>
        </w:rPr>
        <w:t>о</w:t>
      </w:r>
      <w:r w:rsidRPr="001D2E34">
        <w:rPr>
          <w:sz w:val="20"/>
          <w:szCs w:val="20"/>
          <w:lang w:val="uk-UA"/>
        </w:rPr>
        <w:t>льше по сравнению с нормой.</w:t>
      </w:r>
    </w:p>
    <w:p w:rsidR="00DA03B1" w:rsidRPr="001D2E34" w:rsidRDefault="00DA03B1" w:rsidP="009E137E">
      <w:pPr>
        <w:pStyle w:val="af8"/>
        <w:tabs>
          <w:tab w:val="left" w:pos="0"/>
        </w:tabs>
        <w:ind w:firstLine="284"/>
        <w:jc w:val="both"/>
        <w:rPr>
          <w:sz w:val="20"/>
          <w:szCs w:val="20"/>
          <w:lang w:val="uk-UA"/>
        </w:rPr>
      </w:pPr>
      <w:r w:rsidRPr="001D2E34">
        <w:rPr>
          <w:sz w:val="20"/>
          <w:szCs w:val="20"/>
          <w:lang w:val="uk-UA"/>
        </w:rPr>
        <w:t>В сырокопченых колбасах производителей Ч/П «Алан», ООО «Ве</w:t>
      </w:r>
      <w:r w:rsidR="00B04E6C" w:rsidRPr="001D2E34">
        <w:rPr>
          <w:sz w:val="20"/>
          <w:szCs w:val="20"/>
          <w:lang w:val="uk-UA"/>
        </w:rPr>
        <w:softHyphen/>
      </w:r>
      <w:r w:rsidRPr="001D2E34">
        <w:rPr>
          <w:sz w:val="20"/>
          <w:szCs w:val="20"/>
          <w:lang w:val="uk-UA"/>
        </w:rPr>
        <w:t>кка», ЗАО «Роганский мясокомбинат», ООО «Колос» был</w:t>
      </w:r>
      <w:r w:rsidR="006D78C3" w:rsidRPr="001D2E34">
        <w:rPr>
          <w:sz w:val="20"/>
          <w:szCs w:val="20"/>
          <w:lang w:val="uk-UA"/>
        </w:rPr>
        <w:t>и</w:t>
      </w:r>
      <w:r w:rsidRPr="001D2E34">
        <w:rPr>
          <w:sz w:val="20"/>
          <w:szCs w:val="20"/>
          <w:lang w:val="uk-UA"/>
        </w:rPr>
        <w:t xml:space="preserve"> обнару</w:t>
      </w:r>
      <w:r w:rsidR="00B04E6C" w:rsidRPr="001D2E34">
        <w:rPr>
          <w:sz w:val="20"/>
          <w:szCs w:val="20"/>
          <w:lang w:val="uk-UA"/>
        </w:rPr>
        <w:softHyphen/>
      </w:r>
      <w:r w:rsidRPr="001D2E34">
        <w:rPr>
          <w:sz w:val="20"/>
          <w:szCs w:val="20"/>
          <w:lang w:val="uk-UA"/>
        </w:rPr>
        <w:t>жен</w:t>
      </w:r>
      <w:r w:rsidR="006D78C3" w:rsidRPr="001D2E34">
        <w:rPr>
          <w:sz w:val="20"/>
          <w:szCs w:val="20"/>
          <w:lang w:val="uk-UA"/>
        </w:rPr>
        <w:t>ы</w:t>
      </w:r>
      <w:r w:rsidRPr="001D2E34">
        <w:rPr>
          <w:sz w:val="20"/>
          <w:szCs w:val="20"/>
          <w:lang w:val="uk-UA"/>
        </w:rPr>
        <w:t xml:space="preserve"> сердечн</w:t>
      </w:r>
      <w:r w:rsidR="006D78C3" w:rsidRPr="001D2E34">
        <w:rPr>
          <w:sz w:val="20"/>
          <w:szCs w:val="20"/>
          <w:lang w:val="uk-UA"/>
        </w:rPr>
        <w:t>ая</w:t>
      </w:r>
      <w:r w:rsidRPr="001D2E34">
        <w:rPr>
          <w:sz w:val="20"/>
          <w:szCs w:val="20"/>
          <w:lang w:val="uk-UA"/>
        </w:rPr>
        <w:t xml:space="preserve"> ткань и гиалиновый хрящ, не указанны</w:t>
      </w:r>
      <w:r w:rsidR="006D78C3" w:rsidRPr="001D2E34">
        <w:rPr>
          <w:sz w:val="20"/>
          <w:szCs w:val="20"/>
          <w:lang w:val="uk-UA"/>
        </w:rPr>
        <w:t>е</w:t>
      </w:r>
      <w:r w:rsidRPr="001D2E34">
        <w:rPr>
          <w:sz w:val="20"/>
          <w:szCs w:val="20"/>
          <w:lang w:val="uk-UA"/>
        </w:rPr>
        <w:t xml:space="preserve"> в ДСТУ как их составляющие. Кроме того, выявлено на 10</w:t>
      </w:r>
      <w:r w:rsidR="009E137E" w:rsidRPr="001D2E34">
        <w:rPr>
          <w:sz w:val="20"/>
          <w:szCs w:val="20"/>
          <w:lang w:val="en-US"/>
        </w:rPr>
        <w:t> </w:t>
      </w:r>
      <w:r w:rsidRPr="001D2E34">
        <w:rPr>
          <w:sz w:val="20"/>
          <w:szCs w:val="20"/>
          <w:lang w:val="uk-UA"/>
        </w:rPr>
        <w:t xml:space="preserve">% больше жира, а </w:t>
      </w:r>
      <w:r w:rsidR="00BD2D37" w:rsidRPr="001D2E34">
        <w:rPr>
          <w:sz w:val="20"/>
          <w:szCs w:val="20"/>
          <w:lang w:val="uk-UA"/>
        </w:rPr>
        <w:br/>
      </w:r>
      <w:r w:rsidRPr="001D2E34">
        <w:rPr>
          <w:sz w:val="20"/>
          <w:szCs w:val="20"/>
          <w:lang w:val="uk-UA"/>
        </w:rPr>
        <w:t>неидентифицированных примесей – 5</w:t>
      </w:r>
      <w:r w:rsidR="009E137E" w:rsidRPr="001D2E34">
        <w:rPr>
          <w:sz w:val="20"/>
          <w:szCs w:val="20"/>
          <w:lang w:val="en-US"/>
        </w:rPr>
        <w:t> </w:t>
      </w:r>
      <w:r w:rsidRPr="001D2E34">
        <w:rPr>
          <w:sz w:val="20"/>
          <w:szCs w:val="20"/>
          <w:lang w:val="uk-UA"/>
        </w:rPr>
        <w:t>%.</w:t>
      </w:r>
    </w:p>
    <w:p w:rsidR="009E137E" w:rsidRPr="001D2E34" w:rsidRDefault="009E137E" w:rsidP="00DA03B1">
      <w:pPr>
        <w:pStyle w:val="af8"/>
        <w:tabs>
          <w:tab w:val="left" w:pos="0"/>
        </w:tabs>
        <w:ind w:firstLine="567"/>
        <w:rPr>
          <w:sz w:val="12"/>
          <w:szCs w:val="20"/>
          <w:lang w:val="uk-UA"/>
        </w:rPr>
      </w:pPr>
    </w:p>
    <w:p w:rsidR="00DA03B1" w:rsidRPr="001D2E34" w:rsidRDefault="00DA03B1" w:rsidP="009E137E">
      <w:pPr>
        <w:pStyle w:val="af8"/>
        <w:tabs>
          <w:tab w:val="left" w:pos="0"/>
        </w:tabs>
        <w:jc w:val="center"/>
        <w:rPr>
          <w:sz w:val="16"/>
          <w:szCs w:val="20"/>
          <w:lang w:val="uk-UA"/>
        </w:rPr>
      </w:pPr>
      <w:r w:rsidRPr="001D2E34">
        <w:rPr>
          <w:sz w:val="16"/>
          <w:szCs w:val="20"/>
          <w:lang w:val="uk-UA"/>
        </w:rPr>
        <w:t>Л</w:t>
      </w:r>
      <w:r w:rsidR="009E137E" w:rsidRPr="001D2E34">
        <w:rPr>
          <w:sz w:val="16"/>
          <w:szCs w:val="20"/>
        </w:rPr>
        <w:t>И</w:t>
      </w:r>
      <w:r w:rsidRPr="001D2E34">
        <w:rPr>
          <w:sz w:val="16"/>
          <w:szCs w:val="20"/>
          <w:lang w:val="uk-UA"/>
        </w:rPr>
        <w:t>ТЕРАТУРА</w:t>
      </w:r>
    </w:p>
    <w:p w:rsidR="009E137E" w:rsidRPr="001D2E34" w:rsidRDefault="009E137E" w:rsidP="00DA03B1">
      <w:pPr>
        <w:pStyle w:val="af8"/>
        <w:tabs>
          <w:tab w:val="left" w:pos="0"/>
        </w:tabs>
        <w:ind w:firstLine="567"/>
        <w:jc w:val="center"/>
        <w:rPr>
          <w:sz w:val="10"/>
          <w:szCs w:val="20"/>
          <w:lang w:val="uk-UA"/>
        </w:rPr>
      </w:pPr>
    </w:p>
    <w:p w:rsidR="00DA03B1" w:rsidRPr="001D2E34" w:rsidRDefault="00DA03B1" w:rsidP="009273C8">
      <w:pPr>
        <w:pStyle w:val="af8"/>
        <w:tabs>
          <w:tab w:val="left" w:pos="0"/>
          <w:tab w:val="left" w:pos="1080"/>
        </w:tabs>
        <w:spacing w:line="228" w:lineRule="auto"/>
        <w:ind w:firstLine="284"/>
        <w:jc w:val="both"/>
        <w:rPr>
          <w:spacing w:val="-2"/>
          <w:sz w:val="16"/>
          <w:szCs w:val="16"/>
          <w:lang w:val="uk-UA"/>
        </w:rPr>
      </w:pPr>
      <w:r w:rsidRPr="001D2E34">
        <w:rPr>
          <w:sz w:val="16"/>
          <w:szCs w:val="16"/>
          <w:lang w:val="uk-UA"/>
        </w:rPr>
        <w:t xml:space="preserve">1. </w:t>
      </w:r>
      <w:r w:rsidRPr="001D2E34">
        <w:rPr>
          <w:spacing w:val="20"/>
          <w:sz w:val="16"/>
          <w:szCs w:val="16"/>
          <w:lang w:val="uk-UA"/>
        </w:rPr>
        <w:t>Кудряшова</w:t>
      </w:r>
      <w:r w:rsidR="009E137E" w:rsidRPr="001D2E34">
        <w:rPr>
          <w:sz w:val="16"/>
          <w:szCs w:val="16"/>
          <w:lang w:val="uk-UA"/>
        </w:rPr>
        <w:t>,</w:t>
      </w:r>
      <w:r w:rsidRPr="001D2E34">
        <w:rPr>
          <w:sz w:val="16"/>
          <w:szCs w:val="16"/>
          <w:lang w:val="uk-UA"/>
        </w:rPr>
        <w:t xml:space="preserve"> А.</w:t>
      </w:r>
      <w:r w:rsidRPr="001D2E34">
        <w:rPr>
          <w:sz w:val="16"/>
          <w:szCs w:val="16"/>
        </w:rPr>
        <w:t xml:space="preserve"> </w:t>
      </w:r>
      <w:r w:rsidRPr="001D2E34">
        <w:rPr>
          <w:sz w:val="16"/>
          <w:szCs w:val="16"/>
          <w:lang w:val="uk-UA"/>
        </w:rPr>
        <w:t xml:space="preserve">А. </w:t>
      </w:r>
      <w:r w:rsidRPr="001D2E34">
        <w:rPr>
          <w:spacing w:val="-2"/>
          <w:sz w:val="16"/>
          <w:szCs w:val="16"/>
          <w:lang w:val="uk-UA"/>
        </w:rPr>
        <w:t>Вторичные ресурсы и их использование для решения продово</w:t>
      </w:r>
      <w:r w:rsidR="00B04E6C" w:rsidRPr="001D2E34">
        <w:rPr>
          <w:spacing w:val="-2"/>
          <w:sz w:val="16"/>
          <w:szCs w:val="16"/>
          <w:lang w:val="uk-UA"/>
        </w:rPr>
        <w:softHyphen/>
      </w:r>
      <w:r w:rsidRPr="001D2E34">
        <w:rPr>
          <w:spacing w:val="-2"/>
          <w:sz w:val="16"/>
          <w:szCs w:val="16"/>
          <w:lang w:val="uk-UA"/>
        </w:rPr>
        <w:t>льственных, экологи</w:t>
      </w:r>
      <w:r w:rsidR="00B1283E" w:rsidRPr="001D2E34">
        <w:rPr>
          <w:spacing w:val="-2"/>
          <w:sz w:val="16"/>
          <w:szCs w:val="16"/>
          <w:lang w:val="uk-UA"/>
        </w:rPr>
        <w:t>ч</w:t>
      </w:r>
      <w:r w:rsidRPr="001D2E34">
        <w:rPr>
          <w:spacing w:val="-2"/>
          <w:sz w:val="16"/>
          <w:szCs w:val="16"/>
          <w:lang w:val="uk-UA"/>
        </w:rPr>
        <w:t>еских и энергетических проблем / А.</w:t>
      </w:r>
      <w:r w:rsidRPr="001D2E34">
        <w:rPr>
          <w:spacing w:val="-2"/>
          <w:sz w:val="16"/>
          <w:szCs w:val="16"/>
        </w:rPr>
        <w:t xml:space="preserve"> </w:t>
      </w:r>
      <w:r w:rsidRPr="001D2E34">
        <w:rPr>
          <w:spacing w:val="-2"/>
          <w:sz w:val="16"/>
          <w:szCs w:val="16"/>
          <w:lang w:val="uk-UA"/>
        </w:rPr>
        <w:t>А. Кудряшова, Е.</w:t>
      </w:r>
      <w:r w:rsidRPr="001D2E34">
        <w:rPr>
          <w:spacing w:val="-2"/>
          <w:sz w:val="16"/>
          <w:szCs w:val="16"/>
        </w:rPr>
        <w:t xml:space="preserve"> </w:t>
      </w:r>
      <w:r w:rsidRPr="001D2E34">
        <w:rPr>
          <w:spacing w:val="-2"/>
          <w:sz w:val="16"/>
          <w:szCs w:val="16"/>
          <w:lang w:val="uk-UA"/>
        </w:rPr>
        <w:t xml:space="preserve">И. Лебедев, </w:t>
      </w:r>
      <w:r w:rsidR="00B1283E" w:rsidRPr="001D2E34">
        <w:rPr>
          <w:spacing w:val="-2"/>
          <w:sz w:val="16"/>
          <w:szCs w:val="16"/>
          <w:lang w:val="uk-UA"/>
        </w:rPr>
        <w:t xml:space="preserve"> </w:t>
      </w:r>
      <w:r w:rsidRPr="001D2E34">
        <w:rPr>
          <w:spacing w:val="-2"/>
          <w:sz w:val="16"/>
          <w:szCs w:val="16"/>
          <w:lang w:val="uk-UA"/>
        </w:rPr>
        <w:t>Х.</w:t>
      </w:r>
      <w:r w:rsidRPr="001D2E34">
        <w:rPr>
          <w:spacing w:val="-2"/>
          <w:sz w:val="16"/>
          <w:szCs w:val="16"/>
        </w:rPr>
        <w:t xml:space="preserve"> </w:t>
      </w:r>
      <w:r w:rsidRPr="001D2E34">
        <w:rPr>
          <w:spacing w:val="-2"/>
          <w:sz w:val="16"/>
          <w:szCs w:val="16"/>
          <w:lang w:val="uk-UA"/>
        </w:rPr>
        <w:t>Х. Ариас Депре</w:t>
      </w:r>
      <w:r w:rsidRPr="001D2E34">
        <w:rPr>
          <w:spacing w:val="-2"/>
          <w:sz w:val="16"/>
          <w:szCs w:val="16"/>
        </w:rPr>
        <w:t xml:space="preserve"> </w:t>
      </w:r>
      <w:r w:rsidRPr="001D2E34">
        <w:rPr>
          <w:spacing w:val="-2"/>
          <w:sz w:val="16"/>
          <w:szCs w:val="16"/>
          <w:lang w:val="uk-UA"/>
        </w:rPr>
        <w:t>// Хранение и переработка сельхозсырья. – 2000. – № 12. – С. 45–46.</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 xml:space="preserve">2. </w:t>
      </w:r>
      <w:r w:rsidRPr="001D2E34">
        <w:rPr>
          <w:spacing w:val="20"/>
          <w:sz w:val="16"/>
          <w:szCs w:val="16"/>
          <w:lang w:val="uk-UA"/>
        </w:rPr>
        <w:t>Акименко</w:t>
      </w:r>
      <w:r w:rsidR="009E137E" w:rsidRPr="001D2E34">
        <w:rPr>
          <w:sz w:val="16"/>
          <w:szCs w:val="16"/>
          <w:lang w:val="uk-UA"/>
        </w:rPr>
        <w:t>,</w:t>
      </w:r>
      <w:r w:rsidRPr="001D2E34">
        <w:rPr>
          <w:sz w:val="16"/>
          <w:szCs w:val="16"/>
          <w:lang w:val="uk-UA"/>
        </w:rPr>
        <w:t xml:space="preserve"> Е. А. Внедрение системы управления безопасностью пищевой продукции / Е. А. Акименко // Стандарты и качество. – 2008. – № 2. – С. 90–92.</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 xml:space="preserve">3. </w:t>
      </w:r>
      <w:r w:rsidRPr="001D2E34">
        <w:rPr>
          <w:spacing w:val="20"/>
          <w:sz w:val="16"/>
          <w:szCs w:val="16"/>
          <w:lang w:val="uk-UA"/>
        </w:rPr>
        <w:t>Козак</w:t>
      </w:r>
      <w:r w:rsidR="009E137E" w:rsidRPr="001D2E34">
        <w:rPr>
          <w:sz w:val="16"/>
          <w:szCs w:val="16"/>
          <w:lang w:val="uk-UA"/>
        </w:rPr>
        <w:t>,</w:t>
      </w:r>
      <w:r w:rsidRPr="001D2E34">
        <w:rPr>
          <w:sz w:val="16"/>
          <w:szCs w:val="16"/>
          <w:lang w:val="uk-UA"/>
        </w:rPr>
        <w:t xml:space="preserve"> В. Л. Оцінка якості м’ясо-туш і м’ясопродуктів / В. Л. Козак // Вісник аграрної науки. – 1992.</w:t>
      </w:r>
      <w:r w:rsidR="00BD2D37" w:rsidRPr="001D2E34">
        <w:rPr>
          <w:sz w:val="16"/>
          <w:szCs w:val="16"/>
          <w:lang w:val="uk-UA"/>
        </w:rPr>
        <w:t xml:space="preserve"> </w:t>
      </w:r>
      <w:r w:rsidRPr="001D2E34">
        <w:rPr>
          <w:sz w:val="16"/>
          <w:szCs w:val="16"/>
          <w:lang w:val="uk-UA"/>
        </w:rPr>
        <w:t>– № 3. – С. 45–46.</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 xml:space="preserve">4. </w:t>
      </w:r>
      <w:r w:rsidRPr="001D2E34">
        <w:rPr>
          <w:spacing w:val="20"/>
          <w:sz w:val="16"/>
          <w:szCs w:val="16"/>
          <w:lang w:val="uk-UA"/>
        </w:rPr>
        <w:t>Лысая</w:t>
      </w:r>
      <w:r w:rsidR="009E137E" w:rsidRPr="001D2E34">
        <w:rPr>
          <w:sz w:val="16"/>
          <w:szCs w:val="16"/>
          <w:lang w:val="uk-UA"/>
        </w:rPr>
        <w:t>,</w:t>
      </w:r>
      <w:r w:rsidRPr="001D2E34">
        <w:rPr>
          <w:sz w:val="16"/>
          <w:szCs w:val="16"/>
          <w:lang w:val="uk-UA"/>
        </w:rPr>
        <w:t xml:space="preserve"> Н. Г. Пищевая ценность мяса и показатели его качества / Н.</w:t>
      </w:r>
      <w:r w:rsidR="009E137E" w:rsidRPr="001D2E34">
        <w:rPr>
          <w:sz w:val="16"/>
          <w:szCs w:val="16"/>
          <w:lang w:val="uk-UA"/>
        </w:rPr>
        <w:t xml:space="preserve"> </w:t>
      </w:r>
      <w:r w:rsidRPr="001D2E34">
        <w:rPr>
          <w:sz w:val="16"/>
          <w:szCs w:val="16"/>
          <w:lang w:val="uk-UA"/>
        </w:rPr>
        <w:t xml:space="preserve">Г. Лысая, </w:t>
      </w:r>
      <w:r w:rsidR="009E137E" w:rsidRPr="001D2E34">
        <w:rPr>
          <w:sz w:val="16"/>
          <w:szCs w:val="16"/>
          <w:lang w:val="uk-UA"/>
        </w:rPr>
        <w:t xml:space="preserve">      </w:t>
      </w:r>
      <w:r w:rsidRPr="001D2E34">
        <w:rPr>
          <w:sz w:val="16"/>
          <w:szCs w:val="16"/>
          <w:lang w:val="uk-UA"/>
        </w:rPr>
        <w:t>С.</w:t>
      </w:r>
      <w:r w:rsidR="009E137E" w:rsidRPr="001D2E34">
        <w:rPr>
          <w:sz w:val="16"/>
          <w:szCs w:val="16"/>
          <w:lang w:val="uk-UA"/>
        </w:rPr>
        <w:t xml:space="preserve"> </w:t>
      </w:r>
      <w:r w:rsidRPr="001D2E34">
        <w:rPr>
          <w:sz w:val="16"/>
          <w:szCs w:val="16"/>
          <w:lang w:val="uk-UA"/>
        </w:rPr>
        <w:t>А. Петя // Мясное дело – 2002. – №</w:t>
      </w:r>
      <w:r w:rsidR="009E137E" w:rsidRPr="001D2E34">
        <w:rPr>
          <w:sz w:val="16"/>
          <w:szCs w:val="16"/>
          <w:lang w:val="uk-UA"/>
        </w:rPr>
        <w:t xml:space="preserve"> </w:t>
      </w:r>
      <w:r w:rsidRPr="001D2E34">
        <w:rPr>
          <w:sz w:val="16"/>
          <w:szCs w:val="16"/>
          <w:lang w:val="uk-UA"/>
        </w:rPr>
        <w:t>1. – С.16–17.</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 xml:space="preserve">5. </w:t>
      </w:r>
      <w:r w:rsidRPr="001D2E34">
        <w:rPr>
          <w:spacing w:val="20"/>
          <w:sz w:val="16"/>
          <w:szCs w:val="16"/>
          <w:lang w:val="uk-UA"/>
        </w:rPr>
        <w:t>Пасічний</w:t>
      </w:r>
      <w:r w:rsidR="009E137E" w:rsidRPr="001D2E34">
        <w:rPr>
          <w:sz w:val="16"/>
          <w:szCs w:val="16"/>
          <w:lang w:val="uk-UA"/>
        </w:rPr>
        <w:t>,</w:t>
      </w:r>
      <w:r w:rsidRPr="001D2E34">
        <w:rPr>
          <w:sz w:val="16"/>
          <w:szCs w:val="16"/>
          <w:lang w:val="uk-UA"/>
        </w:rPr>
        <w:t xml:space="preserve"> В. Н. Характеристика основної м’ясної сировини та субпродуктів для виробництва</w:t>
      </w:r>
      <w:r w:rsidR="009E137E" w:rsidRPr="001D2E34">
        <w:rPr>
          <w:sz w:val="16"/>
          <w:szCs w:val="16"/>
          <w:lang w:val="uk-UA"/>
        </w:rPr>
        <w:t> </w:t>
      </w:r>
      <w:r w:rsidRPr="001D2E34">
        <w:rPr>
          <w:sz w:val="16"/>
          <w:szCs w:val="16"/>
          <w:lang w:val="uk-UA"/>
        </w:rPr>
        <w:t>ковбасних</w:t>
      </w:r>
      <w:r w:rsidR="009E137E" w:rsidRPr="001D2E34">
        <w:rPr>
          <w:sz w:val="16"/>
          <w:szCs w:val="16"/>
          <w:lang w:val="uk-UA"/>
        </w:rPr>
        <w:t> </w:t>
      </w:r>
      <w:r w:rsidRPr="001D2E34">
        <w:rPr>
          <w:sz w:val="16"/>
          <w:szCs w:val="16"/>
          <w:lang w:val="uk-UA"/>
        </w:rPr>
        <w:t>виробів</w:t>
      </w:r>
      <w:r w:rsidR="009E137E" w:rsidRPr="001D2E34">
        <w:rPr>
          <w:sz w:val="16"/>
          <w:szCs w:val="16"/>
          <w:lang w:val="uk-UA"/>
        </w:rPr>
        <w:t> </w:t>
      </w:r>
      <w:r w:rsidRPr="001D2E34">
        <w:rPr>
          <w:sz w:val="16"/>
          <w:szCs w:val="16"/>
          <w:lang w:val="uk-UA"/>
        </w:rPr>
        <w:t>вареної</w:t>
      </w:r>
      <w:r w:rsidR="009E137E" w:rsidRPr="001D2E34">
        <w:rPr>
          <w:sz w:val="16"/>
          <w:szCs w:val="16"/>
          <w:lang w:val="uk-UA"/>
        </w:rPr>
        <w:t> </w:t>
      </w:r>
      <w:r w:rsidRPr="001D2E34">
        <w:rPr>
          <w:sz w:val="16"/>
          <w:szCs w:val="16"/>
          <w:lang w:val="uk-UA"/>
        </w:rPr>
        <w:t>групи</w:t>
      </w:r>
      <w:r w:rsidR="009E137E" w:rsidRPr="001D2E34">
        <w:rPr>
          <w:sz w:val="16"/>
          <w:szCs w:val="16"/>
          <w:lang w:val="uk-UA"/>
        </w:rPr>
        <w:t> </w:t>
      </w:r>
      <w:r w:rsidRPr="001D2E34">
        <w:rPr>
          <w:sz w:val="16"/>
          <w:szCs w:val="16"/>
          <w:lang w:val="uk-UA"/>
        </w:rPr>
        <w:t>/</w:t>
      </w:r>
      <w:r w:rsidR="009E137E" w:rsidRPr="001D2E34">
        <w:rPr>
          <w:sz w:val="16"/>
          <w:szCs w:val="16"/>
          <w:lang w:val="uk-UA"/>
        </w:rPr>
        <w:t> </w:t>
      </w:r>
      <w:r w:rsidRPr="001D2E34">
        <w:rPr>
          <w:sz w:val="16"/>
          <w:szCs w:val="16"/>
          <w:lang w:val="uk-UA"/>
        </w:rPr>
        <w:t>В.</w:t>
      </w:r>
      <w:r w:rsidR="009E137E" w:rsidRPr="001D2E34">
        <w:rPr>
          <w:sz w:val="16"/>
          <w:szCs w:val="16"/>
          <w:lang w:val="uk-UA"/>
        </w:rPr>
        <w:t> </w:t>
      </w:r>
      <w:r w:rsidRPr="001D2E34">
        <w:rPr>
          <w:sz w:val="16"/>
          <w:szCs w:val="16"/>
          <w:lang w:val="uk-UA"/>
        </w:rPr>
        <w:t xml:space="preserve">Пасічний, О. Захандревич // Мясное дело. </w:t>
      </w:r>
      <w:r w:rsidR="009E137E" w:rsidRPr="001D2E34">
        <w:rPr>
          <w:sz w:val="16"/>
          <w:szCs w:val="16"/>
          <w:lang w:val="uk-UA"/>
        </w:rPr>
        <w:t> </w:t>
      </w:r>
      <w:r w:rsidRPr="001D2E34">
        <w:rPr>
          <w:sz w:val="16"/>
          <w:szCs w:val="16"/>
          <w:lang w:val="uk-UA"/>
        </w:rPr>
        <w:t>– 2008. – №</w:t>
      </w:r>
      <w:r w:rsidR="009E137E" w:rsidRPr="001D2E34">
        <w:rPr>
          <w:sz w:val="16"/>
          <w:szCs w:val="16"/>
          <w:lang w:val="uk-UA"/>
        </w:rPr>
        <w:t> </w:t>
      </w:r>
      <w:r w:rsidRPr="001D2E34">
        <w:rPr>
          <w:sz w:val="16"/>
          <w:szCs w:val="16"/>
          <w:lang w:val="uk-UA"/>
        </w:rPr>
        <w:t>1. – С. 39–42.</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6.</w:t>
      </w:r>
      <w:r w:rsidR="00B1283E" w:rsidRPr="001D2E34">
        <w:rPr>
          <w:sz w:val="16"/>
          <w:szCs w:val="16"/>
          <w:lang w:val="uk-UA"/>
        </w:rPr>
        <w:t> </w:t>
      </w:r>
      <w:r w:rsidRPr="001D2E34">
        <w:rPr>
          <w:spacing w:val="20"/>
          <w:sz w:val="16"/>
          <w:szCs w:val="16"/>
          <w:lang w:val="uk-UA"/>
        </w:rPr>
        <w:t>Пасечный</w:t>
      </w:r>
      <w:r w:rsidR="009E137E" w:rsidRPr="001D2E34">
        <w:rPr>
          <w:sz w:val="16"/>
          <w:szCs w:val="16"/>
          <w:lang w:val="uk-UA"/>
        </w:rPr>
        <w:t>,</w:t>
      </w:r>
      <w:r w:rsidRPr="001D2E34">
        <w:rPr>
          <w:sz w:val="16"/>
          <w:szCs w:val="16"/>
          <w:lang w:val="uk-UA"/>
        </w:rPr>
        <w:t xml:space="preserve"> В.</w:t>
      </w:r>
      <w:r w:rsidR="009E137E" w:rsidRPr="001D2E34">
        <w:rPr>
          <w:sz w:val="16"/>
          <w:szCs w:val="16"/>
          <w:lang w:val="uk-UA"/>
        </w:rPr>
        <w:t> </w:t>
      </w:r>
      <w:r w:rsidRPr="001D2E34">
        <w:rPr>
          <w:sz w:val="16"/>
          <w:szCs w:val="16"/>
          <w:lang w:val="uk-UA"/>
        </w:rPr>
        <w:t xml:space="preserve">Н. Пищевые добавки в производстве продуктов питания / </w:t>
      </w:r>
      <w:r w:rsidRPr="001D2E34">
        <w:rPr>
          <w:sz w:val="16"/>
          <w:szCs w:val="16"/>
          <w:lang w:val="uk-UA"/>
        </w:rPr>
        <w:br/>
        <w:t>В. Н. Пасечный, П. Н. Сабадаш // Продукты и ингредиенты. – 2007. – №</w:t>
      </w:r>
      <w:r w:rsidR="00B1283E" w:rsidRPr="001D2E34">
        <w:rPr>
          <w:sz w:val="16"/>
          <w:szCs w:val="16"/>
          <w:lang w:val="uk-UA"/>
        </w:rPr>
        <w:t xml:space="preserve"> </w:t>
      </w:r>
      <w:r w:rsidRPr="001D2E34">
        <w:rPr>
          <w:sz w:val="16"/>
          <w:szCs w:val="16"/>
          <w:lang w:val="uk-UA"/>
        </w:rPr>
        <w:t>4. – С. 27–29.</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7.</w:t>
      </w:r>
      <w:r w:rsidR="00B1283E" w:rsidRPr="001D2E34">
        <w:rPr>
          <w:sz w:val="16"/>
          <w:szCs w:val="16"/>
          <w:lang w:val="uk-UA"/>
        </w:rPr>
        <w:t> </w:t>
      </w:r>
      <w:r w:rsidRPr="001D2E34">
        <w:rPr>
          <w:spacing w:val="20"/>
          <w:sz w:val="16"/>
          <w:szCs w:val="16"/>
          <w:lang w:val="uk-UA"/>
        </w:rPr>
        <w:t>Касянчук</w:t>
      </w:r>
      <w:r w:rsidR="009E137E" w:rsidRPr="001D2E34">
        <w:rPr>
          <w:sz w:val="16"/>
          <w:szCs w:val="16"/>
          <w:lang w:val="uk-UA"/>
        </w:rPr>
        <w:t>,</w:t>
      </w:r>
      <w:r w:rsidRPr="001D2E34">
        <w:rPr>
          <w:sz w:val="16"/>
          <w:szCs w:val="16"/>
          <w:lang w:val="uk-UA"/>
        </w:rPr>
        <w:t xml:space="preserve"> В. В. </w:t>
      </w:r>
      <w:r w:rsidRPr="001D2E34">
        <w:rPr>
          <w:sz w:val="16"/>
          <w:szCs w:val="16"/>
          <w:lang w:val="en-US"/>
        </w:rPr>
        <w:t>C</w:t>
      </w:r>
      <w:r w:rsidRPr="001D2E34">
        <w:rPr>
          <w:sz w:val="16"/>
          <w:szCs w:val="16"/>
          <w:lang w:val="uk-UA"/>
        </w:rPr>
        <w:t>учасні міжнародні вимоги щодо безпеки харчових продуктів / В.</w:t>
      </w:r>
      <w:r w:rsidR="009E137E" w:rsidRPr="001D2E34">
        <w:rPr>
          <w:sz w:val="16"/>
          <w:szCs w:val="16"/>
          <w:lang w:val="uk-UA"/>
        </w:rPr>
        <w:t> </w:t>
      </w:r>
      <w:r w:rsidRPr="001D2E34">
        <w:rPr>
          <w:sz w:val="16"/>
          <w:szCs w:val="16"/>
          <w:lang w:val="uk-UA"/>
        </w:rPr>
        <w:t>В. Касянчук // Ветеринарна медицина України. – 2000. – № 5. – С. 18–19.</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8.</w:t>
      </w:r>
      <w:r w:rsidR="00B1283E" w:rsidRPr="001D2E34">
        <w:rPr>
          <w:sz w:val="16"/>
          <w:szCs w:val="16"/>
          <w:lang w:val="uk-UA"/>
        </w:rPr>
        <w:t> </w:t>
      </w:r>
      <w:r w:rsidRPr="001D2E34">
        <w:rPr>
          <w:spacing w:val="20"/>
          <w:sz w:val="16"/>
          <w:szCs w:val="16"/>
          <w:lang w:val="uk-UA"/>
        </w:rPr>
        <w:t>Коцюмбас</w:t>
      </w:r>
      <w:r w:rsidR="009E137E" w:rsidRPr="001D2E34">
        <w:rPr>
          <w:sz w:val="16"/>
          <w:szCs w:val="16"/>
          <w:lang w:val="uk-UA"/>
        </w:rPr>
        <w:t>,</w:t>
      </w:r>
      <w:r w:rsidRPr="001D2E34">
        <w:rPr>
          <w:sz w:val="16"/>
          <w:szCs w:val="16"/>
          <w:lang w:val="uk-UA"/>
        </w:rPr>
        <w:t xml:space="preserve"> Г.</w:t>
      </w:r>
      <w:r w:rsidR="009E137E" w:rsidRPr="001D2E34">
        <w:rPr>
          <w:sz w:val="16"/>
          <w:szCs w:val="16"/>
          <w:lang w:val="uk-UA"/>
        </w:rPr>
        <w:t> </w:t>
      </w:r>
      <w:r w:rsidRPr="001D2E34">
        <w:rPr>
          <w:sz w:val="16"/>
          <w:szCs w:val="16"/>
          <w:lang w:val="uk-UA"/>
        </w:rPr>
        <w:t xml:space="preserve">І. Експертиза ковбасних виробів гістологічним методом / </w:t>
      </w:r>
      <w:r w:rsidRPr="001D2E34">
        <w:rPr>
          <w:sz w:val="16"/>
          <w:szCs w:val="16"/>
          <w:lang w:val="uk-UA"/>
        </w:rPr>
        <w:br/>
        <w:t>Г. І. Коцюмбас, О. М. Щербаковська, І. Я. Коцюмбас. – Львів</w:t>
      </w:r>
      <w:r w:rsidR="00B1283E" w:rsidRPr="001D2E34">
        <w:rPr>
          <w:sz w:val="16"/>
          <w:szCs w:val="16"/>
          <w:lang w:val="uk-UA"/>
        </w:rPr>
        <w:t>,</w:t>
      </w:r>
      <w:r w:rsidRPr="001D2E34">
        <w:rPr>
          <w:sz w:val="16"/>
          <w:szCs w:val="16"/>
          <w:lang w:val="uk-UA"/>
        </w:rPr>
        <w:t xml:space="preserve"> 2012. – 103 с.</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 xml:space="preserve">9. </w:t>
      </w:r>
      <w:r w:rsidRPr="001D2E34">
        <w:rPr>
          <w:spacing w:val="20"/>
          <w:sz w:val="16"/>
          <w:szCs w:val="16"/>
          <w:lang w:val="uk-UA"/>
        </w:rPr>
        <w:t>Винникова</w:t>
      </w:r>
      <w:r w:rsidR="009E137E" w:rsidRPr="001D2E34">
        <w:rPr>
          <w:sz w:val="16"/>
          <w:szCs w:val="16"/>
          <w:lang w:val="uk-UA"/>
        </w:rPr>
        <w:t>,</w:t>
      </w:r>
      <w:r w:rsidRPr="001D2E34">
        <w:rPr>
          <w:sz w:val="16"/>
          <w:szCs w:val="16"/>
          <w:lang w:val="uk-UA"/>
        </w:rPr>
        <w:t xml:space="preserve"> Л. Г. Технология мяса и мясных продуктов / Л. Г. Винникова</w:t>
      </w:r>
      <w:r w:rsidR="00B1283E" w:rsidRPr="001D2E34">
        <w:rPr>
          <w:sz w:val="16"/>
          <w:szCs w:val="16"/>
          <w:lang w:val="uk-UA"/>
        </w:rPr>
        <w:t>. −</w:t>
      </w:r>
      <w:r w:rsidRPr="001D2E34">
        <w:rPr>
          <w:sz w:val="16"/>
          <w:szCs w:val="16"/>
          <w:lang w:val="uk-UA"/>
        </w:rPr>
        <w:t xml:space="preserve"> Киев</w:t>
      </w:r>
      <w:r w:rsidR="00B1283E" w:rsidRPr="001D2E34">
        <w:rPr>
          <w:sz w:val="16"/>
          <w:szCs w:val="16"/>
          <w:lang w:val="uk-UA"/>
        </w:rPr>
        <w:t xml:space="preserve">: </w:t>
      </w:r>
      <w:r w:rsidRPr="001D2E34">
        <w:rPr>
          <w:sz w:val="16"/>
          <w:szCs w:val="16"/>
          <w:lang w:val="uk-UA"/>
        </w:rPr>
        <w:t>ИНКОС</w:t>
      </w:r>
      <w:r w:rsidR="00B1283E" w:rsidRPr="001D2E34">
        <w:rPr>
          <w:sz w:val="16"/>
          <w:szCs w:val="16"/>
          <w:lang w:val="uk-UA"/>
        </w:rPr>
        <w:t xml:space="preserve">, </w:t>
      </w:r>
      <w:r w:rsidRPr="001D2E34">
        <w:rPr>
          <w:sz w:val="16"/>
          <w:szCs w:val="16"/>
          <w:lang w:val="uk-UA"/>
        </w:rPr>
        <w:t>2006. – 600 с.</w:t>
      </w:r>
    </w:p>
    <w:p w:rsidR="00DA03B1" w:rsidRPr="001D2E34" w:rsidRDefault="00DA03B1" w:rsidP="009273C8">
      <w:pPr>
        <w:pStyle w:val="af8"/>
        <w:tabs>
          <w:tab w:val="left" w:pos="0"/>
          <w:tab w:val="left" w:pos="1080"/>
        </w:tabs>
        <w:spacing w:line="228" w:lineRule="auto"/>
        <w:ind w:firstLine="284"/>
        <w:jc w:val="both"/>
        <w:rPr>
          <w:sz w:val="16"/>
          <w:szCs w:val="16"/>
          <w:lang w:val="uk-UA"/>
        </w:rPr>
      </w:pPr>
      <w:r w:rsidRPr="001D2E34">
        <w:rPr>
          <w:sz w:val="16"/>
          <w:szCs w:val="16"/>
          <w:lang w:val="uk-UA"/>
        </w:rPr>
        <w:t>10. Научно-методические рекомендации по микроструктурному анализу мяса и мяс</w:t>
      </w:r>
      <w:r w:rsidR="00B04E6C" w:rsidRPr="001D2E34">
        <w:rPr>
          <w:sz w:val="16"/>
          <w:szCs w:val="16"/>
          <w:lang w:val="uk-UA"/>
        </w:rPr>
        <w:softHyphen/>
      </w:r>
      <w:r w:rsidRPr="001D2E34">
        <w:rPr>
          <w:sz w:val="16"/>
          <w:szCs w:val="16"/>
          <w:lang w:val="uk-UA"/>
        </w:rPr>
        <w:t xml:space="preserve">ных продуктов / под ред. </w:t>
      </w:r>
      <w:r w:rsidR="00B1283E" w:rsidRPr="001D2E34">
        <w:rPr>
          <w:sz w:val="16"/>
          <w:szCs w:val="16"/>
          <w:lang w:val="uk-UA"/>
        </w:rPr>
        <w:t xml:space="preserve">С. И. </w:t>
      </w:r>
      <w:r w:rsidRPr="001D2E34">
        <w:rPr>
          <w:sz w:val="16"/>
          <w:szCs w:val="16"/>
          <w:lang w:val="uk-UA"/>
        </w:rPr>
        <w:t>Хвыли</w:t>
      </w:r>
      <w:r w:rsidR="00B1283E" w:rsidRPr="001D2E34">
        <w:rPr>
          <w:sz w:val="16"/>
          <w:szCs w:val="16"/>
          <w:lang w:val="uk-UA"/>
        </w:rPr>
        <w:t>.</w:t>
      </w:r>
      <w:r w:rsidRPr="001D2E34">
        <w:rPr>
          <w:sz w:val="16"/>
          <w:szCs w:val="16"/>
          <w:lang w:val="uk-UA"/>
        </w:rPr>
        <w:t xml:space="preserve"> – М.: ВНИИМП</w:t>
      </w:r>
      <w:r w:rsidR="00B1283E" w:rsidRPr="001D2E34">
        <w:rPr>
          <w:sz w:val="16"/>
          <w:szCs w:val="16"/>
          <w:lang w:val="uk-UA"/>
        </w:rPr>
        <w:t xml:space="preserve">, </w:t>
      </w:r>
      <w:r w:rsidRPr="001D2E34">
        <w:rPr>
          <w:sz w:val="16"/>
          <w:szCs w:val="16"/>
          <w:lang w:val="uk-UA"/>
        </w:rPr>
        <w:t xml:space="preserve">2002. </w:t>
      </w:r>
      <w:r w:rsidR="009E137E" w:rsidRPr="001D2E34">
        <w:rPr>
          <w:sz w:val="16"/>
          <w:szCs w:val="16"/>
          <w:lang w:val="uk-UA"/>
        </w:rPr>
        <w:t> </w:t>
      </w:r>
      <w:r w:rsidRPr="001D2E34">
        <w:rPr>
          <w:sz w:val="16"/>
          <w:szCs w:val="16"/>
          <w:lang w:val="uk-UA"/>
        </w:rPr>
        <w:t>– 41</w:t>
      </w:r>
      <w:r w:rsidR="00B1283E" w:rsidRPr="001D2E34">
        <w:rPr>
          <w:sz w:val="16"/>
          <w:szCs w:val="16"/>
          <w:lang w:val="uk-UA"/>
        </w:rPr>
        <w:t xml:space="preserve"> с</w:t>
      </w:r>
      <w:r w:rsidRPr="001D2E34">
        <w:rPr>
          <w:sz w:val="16"/>
          <w:szCs w:val="16"/>
          <w:lang w:val="uk-UA"/>
        </w:rPr>
        <w:t>.</w:t>
      </w:r>
    </w:p>
    <w:p w:rsidR="00D27AD1" w:rsidRPr="001D2E34" w:rsidRDefault="00D27AD1" w:rsidP="00644A68">
      <w:pPr>
        <w:spacing w:after="0" w:line="240" w:lineRule="auto"/>
        <w:jc w:val="center"/>
        <w:rPr>
          <w:rFonts w:ascii="Times New Roman" w:hAnsi="Times New Roman"/>
          <w:spacing w:val="20"/>
          <w:sz w:val="20"/>
          <w:szCs w:val="20"/>
        </w:rPr>
      </w:pPr>
      <w:r w:rsidRPr="001D2E34">
        <w:rPr>
          <w:rFonts w:ascii="Times New Roman" w:hAnsi="Times New Roman"/>
          <w:spacing w:val="20"/>
          <w:sz w:val="20"/>
          <w:szCs w:val="20"/>
        </w:rPr>
        <w:br w:type="page"/>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pacing w:val="20"/>
          <w:sz w:val="20"/>
          <w:szCs w:val="20"/>
        </w:rPr>
        <w:t>Раздел 4</w:t>
      </w:r>
      <w:r w:rsidR="00BD2D37" w:rsidRPr="001D2E34">
        <w:rPr>
          <w:rFonts w:ascii="Times New Roman" w:hAnsi="Times New Roman"/>
          <w:b/>
          <w:sz w:val="20"/>
          <w:szCs w:val="20"/>
        </w:rPr>
        <w:t xml:space="preserve">. </w:t>
      </w:r>
      <w:r w:rsidRPr="001D2E34">
        <w:rPr>
          <w:rFonts w:ascii="Times New Roman" w:hAnsi="Times New Roman"/>
          <w:b/>
          <w:sz w:val="20"/>
          <w:szCs w:val="20"/>
        </w:rPr>
        <w:t xml:space="preserve">ВЕТЕРИНАРНО-САНИТАРНОЕ ОБЕСПЕЧЕНИЕ </w:t>
      </w: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b/>
          <w:sz w:val="20"/>
          <w:szCs w:val="20"/>
        </w:rPr>
        <w:t>И ЭКОЛОГИЧЕСКИЕ ПРОБЛЕМЫ ЖИВОТНОВОДСТВА</w:t>
      </w:r>
    </w:p>
    <w:p w:rsidR="00D27AD1" w:rsidRPr="001D2E34" w:rsidRDefault="00D27AD1" w:rsidP="00D27AD1">
      <w:pPr>
        <w:spacing w:after="0" w:line="240" w:lineRule="auto"/>
        <w:ind w:right="57"/>
        <w:rPr>
          <w:rFonts w:ascii="Times New Roman" w:hAnsi="Times New Roman"/>
          <w:sz w:val="20"/>
          <w:szCs w:val="20"/>
        </w:rPr>
      </w:pPr>
    </w:p>
    <w:p w:rsidR="00D27AD1" w:rsidRPr="001D2E34" w:rsidRDefault="00D27AD1" w:rsidP="00D27AD1">
      <w:pPr>
        <w:spacing w:after="0" w:line="240" w:lineRule="auto"/>
        <w:jc w:val="both"/>
        <w:rPr>
          <w:rFonts w:ascii="Times New Roman" w:hAnsi="Times New Roman"/>
          <w:sz w:val="20"/>
          <w:szCs w:val="20"/>
        </w:rPr>
      </w:pPr>
      <w:r w:rsidRPr="001D2E34">
        <w:rPr>
          <w:rFonts w:ascii="Times New Roman" w:hAnsi="Times New Roman"/>
          <w:sz w:val="20"/>
          <w:szCs w:val="20"/>
        </w:rPr>
        <w:t>УДК 636.2.085.54:611.33</w:t>
      </w:r>
    </w:p>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МОРФОЛОГИЧЕСКАЯ ХАРАКТЕРИСТИКА РУБЦА БЫЧКОВ ПРИ ИХ ПЕРЕВОДЕ С ЦЕЛЬНОГО МОЛОКА НА ЗЦМ </w:t>
      </w:r>
    </w:p>
    <w:p w:rsidR="00D27AD1" w:rsidRPr="001D2E34" w:rsidRDefault="00D27AD1" w:rsidP="00D27AD1">
      <w:pPr>
        <w:spacing w:after="0" w:line="240" w:lineRule="auto"/>
        <w:ind w:firstLine="284"/>
        <w:jc w:val="center"/>
        <w:rPr>
          <w:rFonts w:ascii="Times New Roman" w:hAnsi="Times New Roman"/>
          <w:b/>
          <w:sz w:val="12"/>
          <w:szCs w:val="20"/>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Т. А. АНТОНЮК</w:t>
      </w: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rPr>
        <w:t>Национальный университет биоресурсов и природопользования Украины,</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Киев, Украина</w:t>
      </w:r>
    </w:p>
    <w:p w:rsidR="00D27AD1" w:rsidRPr="001D2E34" w:rsidRDefault="00D27AD1" w:rsidP="00D27AD1">
      <w:pPr>
        <w:spacing w:after="0" w:line="240" w:lineRule="auto"/>
        <w:ind w:firstLine="284"/>
        <w:jc w:val="both"/>
        <w:rPr>
          <w:rFonts w:ascii="Times New Roman" w:hAnsi="Times New Roman"/>
          <w:b/>
          <w:i/>
          <w:sz w:val="10"/>
          <w:szCs w:val="20"/>
        </w:rPr>
      </w:pP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Введение.</w:t>
      </w:r>
      <w:r w:rsidRPr="001D2E34">
        <w:rPr>
          <w:rFonts w:ascii="Times New Roman" w:eastAsia="Times New Roman" w:hAnsi="Times New Roman"/>
          <w:sz w:val="20"/>
          <w:szCs w:val="20"/>
          <w:lang w:eastAsia="ru-RU"/>
        </w:rPr>
        <w:t xml:space="preserve"> Одним из важнейших условий решения проблемы про</w:t>
      </w:r>
      <w:r w:rsidRPr="001D2E34">
        <w:rPr>
          <w:rFonts w:ascii="Times New Roman" w:eastAsia="Times New Roman" w:hAnsi="Times New Roman"/>
          <w:sz w:val="20"/>
          <w:szCs w:val="20"/>
          <w:lang w:eastAsia="ru-RU"/>
        </w:rPr>
        <w:softHyphen/>
        <w:t>изводства говядины является целенаправленное выращивание бычков, особенно в молочный период, поскольку при этом используют значи</w:t>
      </w:r>
      <w:r w:rsidRPr="001D2E34">
        <w:rPr>
          <w:rFonts w:ascii="Times New Roman" w:eastAsia="Times New Roman" w:hAnsi="Times New Roman"/>
          <w:sz w:val="20"/>
          <w:szCs w:val="20"/>
          <w:lang w:eastAsia="ru-RU"/>
        </w:rPr>
        <w:softHyphen/>
        <w:t>тельное количество цельного молока, что приводит к повышению се</w:t>
      </w:r>
      <w:r w:rsidRPr="001D2E34">
        <w:rPr>
          <w:rFonts w:ascii="Times New Roman" w:eastAsia="Times New Roman" w:hAnsi="Times New Roman"/>
          <w:sz w:val="20"/>
          <w:szCs w:val="20"/>
          <w:lang w:eastAsia="ru-RU"/>
        </w:rPr>
        <w:softHyphen/>
        <w:t>бестоимости продукции и снижению эффективности ее производства. При такой системе экономически выгодно и научно обоснованно ис</w:t>
      </w:r>
      <w:r w:rsidRPr="001D2E34">
        <w:rPr>
          <w:rFonts w:ascii="Times New Roman" w:eastAsia="Times New Roman" w:hAnsi="Times New Roman"/>
          <w:sz w:val="20"/>
          <w:szCs w:val="20"/>
          <w:lang w:eastAsia="ru-RU"/>
        </w:rPr>
        <w:softHyphen/>
        <w:t>пользовать заменители цельного молока (ЗЦМ) с комбикормами, кото</w:t>
      </w:r>
      <w:r w:rsidRPr="001D2E34">
        <w:rPr>
          <w:rFonts w:ascii="Times New Roman" w:eastAsia="Times New Roman" w:hAnsi="Times New Roman"/>
          <w:sz w:val="20"/>
          <w:szCs w:val="20"/>
          <w:lang w:eastAsia="ru-RU"/>
        </w:rPr>
        <w:softHyphen/>
        <w:t xml:space="preserve">рые имеют высокое содержание крахмала.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Анализ источников.</w:t>
      </w:r>
      <w:r w:rsidRPr="001D2E34">
        <w:rPr>
          <w:rFonts w:ascii="Times New Roman" w:eastAsia="Times New Roman" w:hAnsi="Times New Roman"/>
          <w:sz w:val="20"/>
          <w:szCs w:val="20"/>
          <w:lang w:eastAsia="ru-RU"/>
        </w:rPr>
        <w:t xml:space="preserve"> Доказано [2, 3, 5] стимулирующее влияние раннего потребления бычками концентрированных кормов на увели</w:t>
      </w:r>
      <w:r w:rsidRPr="001D2E34">
        <w:rPr>
          <w:rFonts w:ascii="Times New Roman" w:eastAsia="Times New Roman" w:hAnsi="Times New Roman"/>
          <w:sz w:val="20"/>
          <w:szCs w:val="20"/>
          <w:lang w:eastAsia="ru-RU"/>
        </w:rPr>
        <w:softHyphen/>
        <w:t>чение объема рубца и развитие его тканей при выращивании их на мясо из-за ограниченного использования цельного молока. Это позво</w:t>
      </w:r>
      <w:r w:rsidRPr="001D2E34">
        <w:rPr>
          <w:rFonts w:ascii="Times New Roman" w:eastAsia="Times New Roman" w:hAnsi="Times New Roman"/>
          <w:sz w:val="20"/>
          <w:szCs w:val="20"/>
          <w:lang w:eastAsia="ru-RU"/>
        </w:rPr>
        <w:softHyphen/>
        <w:t>ляет приучить телят к раннему потреблению растительных кормов и сни</w:t>
      </w:r>
      <w:r w:rsidRPr="001D2E34">
        <w:rPr>
          <w:rFonts w:ascii="Times New Roman" w:eastAsia="Times New Roman" w:hAnsi="Times New Roman"/>
          <w:sz w:val="20"/>
          <w:szCs w:val="20"/>
          <w:lang w:eastAsia="ru-RU"/>
        </w:rPr>
        <w:softHyphen/>
        <w:t>зить негативное влияние переходного периода на их рост и разви</w:t>
      </w:r>
      <w:r w:rsidRPr="001D2E34">
        <w:rPr>
          <w:rFonts w:ascii="Times New Roman" w:eastAsia="Times New Roman" w:hAnsi="Times New Roman"/>
          <w:sz w:val="20"/>
          <w:szCs w:val="20"/>
          <w:lang w:eastAsia="ru-RU"/>
        </w:rPr>
        <w:softHyphen/>
        <w:t xml:space="preserve">тие.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Цель работы</w:t>
      </w:r>
      <w:r w:rsidRPr="001D2E34">
        <w:rPr>
          <w:rFonts w:ascii="Times New Roman" w:eastAsia="Times New Roman" w:hAnsi="Times New Roman"/>
          <w:sz w:val="20"/>
          <w:szCs w:val="20"/>
          <w:lang w:eastAsia="ru-RU"/>
        </w:rPr>
        <w:t xml:space="preserve"> − выяснение физиологического состояния и строения стенки рубца жвачных животных при их переводе с цельного молока на ЗЦМ в смеси с гранулированными или рассыпными концентриро</w:t>
      </w:r>
      <w:r w:rsidRPr="001D2E34">
        <w:rPr>
          <w:rFonts w:ascii="Times New Roman" w:eastAsia="Times New Roman" w:hAnsi="Times New Roman"/>
          <w:sz w:val="20"/>
          <w:szCs w:val="20"/>
          <w:lang w:eastAsia="ru-RU"/>
        </w:rPr>
        <w:softHyphen/>
        <w:t>ванными кормами (комбикормами) и установление ограниченного влияния уровня использования цельного молока на потребление жи</w:t>
      </w:r>
      <w:r w:rsidRPr="001D2E34">
        <w:rPr>
          <w:rFonts w:ascii="Times New Roman" w:eastAsia="Times New Roman" w:hAnsi="Times New Roman"/>
          <w:sz w:val="20"/>
          <w:szCs w:val="20"/>
          <w:lang w:eastAsia="ru-RU"/>
        </w:rPr>
        <w:softHyphen/>
        <w:t>вотными корма и их весовой рост.</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Материал и методика исследований.</w:t>
      </w:r>
      <w:r w:rsidRPr="001D2E34">
        <w:rPr>
          <w:rFonts w:ascii="Times New Roman" w:eastAsia="Times New Roman" w:hAnsi="Times New Roman"/>
          <w:sz w:val="20"/>
          <w:szCs w:val="20"/>
          <w:lang w:eastAsia="ru-RU"/>
        </w:rPr>
        <w:t xml:space="preserve"> Научно-хозяйственный опыт по изучению эффективности использования технологии выращи</w:t>
      </w:r>
      <w:r w:rsidRPr="001D2E34">
        <w:rPr>
          <w:rFonts w:ascii="Times New Roman" w:eastAsia="Times New Roman" w:hAnsi="Times New Roman"/>
          <w:sz w:val="20"/>
          <w:szCs w:val="20"/>
          <w:lang w:eastAsia="ru-RU"/>
        </w:rPr>
        <w:softHyphen/>
        <w:t>вания бычков украинской красно-пестрой породы на мясо с примене</w:t>
      </w:r>
      <w:r w:rsidRPr="001D2E34">
        <w:rPr>
          <w:rFonts w:ascii="Times New Roman" w:eastAsia="Times New Roman" w:hAnsi="Times New Roman"/>
          <w:sz w:val="20"/>
          <w:szCs w:val="20"/>
          <w:lang w:eastAsia="ru-RU"/>
        </w:rPr>
        <w:softHyphen/>
        <w:t>нием с 21-суточного возраста вместо молока цельного заменителя цельного молока «Лактовит» и гранулированных и рассыпных концен</w:t>
      </w:r>
      <w:r w:rsidRPr="001D2E34">
        <w:rPr>
          <w:rFonts w:ascii="Times New Roman" w:eastAsia="Times New Roman" w:hAnsi="Times New Roman"/>
          <w:sz w:val="20"/>
          <w:szCs w:val="20"/>
          <w:lang w:eastAsia="ru-RU"/>
        </w:rPr>
        <w:softHyphen/>
        <w:t>трированных кормов. Для этого были отобраны 30 новорожденных телят, из которых сформировали три группы − по десять голов в каж</w:t>
      </w:r>
      <w:r w:rsidRPr="001D2E34">
        <w:rPr>
          <w:rFonts w:ascii="Times New Roman" w:eastAsia="Times New Roman" w:hAnsi="Times New Roman"/>
          <w:sz w:val="20"/>
          <w:szCs w:val="20"/>
          <w:lang w:eastAsia="ru-RU"/>
        </w:rPr>
        <w:softHyphen/>
        <w:t>дой. Опыт проводили по методу групп. Основному его периоду пред</w:t>
      </w:r>
      <w:r w:rsidRPr="001D2E34">
        <w:rPr>
          <w:rFonts w:ascii="Times New Roman" w:eastAsia="Times New Roman" w:hAnsi="Times New Roman"/>
          <w:sz w:val="20"/>
          <w:szCs w:val="20"/>
          <w:lang w:eastAsia="ru-RU"/>
        </w:rPr>
        <w:softHyphen/>
        <w:t>шест</w:t>
      </w:r>
      <w:r w:rsidRPr="001D2E34">
        <w:rPr>
          <w:rFonts w:ascii="Times New Roman" w:eastAsia="Times New Roman" w:hAnsi="Times New Roman"/>
          <w:sz w:val="20"/>
          <w:szCs w:val="20"/>
          <w:lang w:eastAsia="ru-RU"/>
        </w:rPr>
        <w:softHyphen/>
        <w:t>вовал уравнительный, в течение которого животные всех групп нахо</w:t>
      </w:r>
      <w:r w:rsidRPr="001D2E34">
        <w:rPr>
          <w:rFonts w:ascii="Times New Roman" w:eastAsia="Times New Roman" w:hAnsi="Times New Roman"/>
          <w:sz w:val="20"/>
          <w:szCs w:val="20"/>
          <w:lang w:eastAsia="ru-RU"/>
        </w:rPr>
        <w:softHyphen/>
        <w:t>дились в подобных условиях кормления.</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В  первые 60 суток основного периода животным контрольной группы скармливали цельное молоко и рассыпной комбикорм; второй опытной группы − ЗЦМ и гранулированный комбикорм-престартер, а в дальнейшем − стартер; третьей − ЗЦМ и рассыпной комбикорм. С 6-ме</w:t>
      </w:r>
      <w:r w:rsidRPr="001D2E34">
        <w:rPr>
          <w:rFonts w:ascii="Times New Roman" w:hAnsi="Times New Roman"/>
          <w:spacing w:val="-2"/>
          <w:sz w:val="20"/>
          <w:szCs w:val="20"/>
        </w:rPr>
        <w:softHyphen/>
        <w:t>сячного возраста животного удерживали индивидуально на при</w:t>
      </w:r>
      <w:r w:rsidRPr="001D2E34">
        <w:rPr>
          <w:rFonts w:ascii="Times New Roman" w:hAnsi="Times New Roman"/>
          <w:spacing w:val="-2"/>
          <w:sz w:val="20"/>
          <w:szCs w:val="20"/>
        </w:rPr>
        <w:softHyphen/>
        <w:t>вязи. Кормили их в соответствии с общепринятыми нормами три раза в сутки. Молоко и его заменитель животным выпаивали вручную. Перед скарм</w:t>
      </w:r>
      <w:r w:rsidRPr="001D2E34">
        <w:rPr>
          <w:rFonts w:ascii="Times New Roman" w:hAnsi="Times New Roman"/>
          <w:spacing w:val="-2"/>
          <w:sz w:val="20"/>
          <w:szCs w:val="20"/>
        </w:rPr>
        <w:softHyphen/>
        <w:t>ливанием сухой ЗЦМ восстанавливали в воде в соотношении 1: 9.</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Морфологический состав рубца изучали в научно-производствен</w:t>
      </w:r>
      <w:r w:rsidRPr="001D2E34">
        <w:rPr>
          <w:rFonts w:ascii="Times New Roman" w:hAnsi="Times New Roman"/>
          <w:sz w:val="20"/>
          <w:szCs w:val="20"/>
        </w:rPr>
        <w:softHyphen/>
        <w:t>ном предприятии «Био-Тест-Лаборатория». Для этого из центральной части вентрального мешка слизистой оболочки рубца животных, заби</w:t>
      </w:r>
      <w:r w:rsidRPr="001D2E34">
        <w:rPr>
          <w:rFonts w:ascii="Times New Roman" w:hAnsi="Times New Roman"/>
          <w:sz w:val="20"/>
          <w:szCs w:val="20"/>
        </w:rPr>
        <w:softHyphen/>
        <w:t>тых в 6-месячном возрасте, отобрали образцы стенки размером 10−15 см</w:t>
      </w:r>
      <w:r w:rsidRPr="001D2E34">
        <w:rPr>
          <w:rFonts w:ascii="Times New Roman" w:hAnsi="Times New Roman"/>
          <w:sz w:val="20"/>
          <w:szCs w:val="20"/>
          <w:vertAlign w:val="superscript"/>
        </w:rPr>
        <w:t>2</w:t>
      </w:r>
      <w:r w:rsidRPr="001D2E34">
        <w:rPr>
          <w:rFonts w:ascii="Times New Roman" w:hAnsi="Times New Roman"/>
          <w:sz w:val="20"/>
          <w:szCs w:val="20"/>
        </w:rPr>
        <w:t xml:space="preserve"> и фиксировали их в 10 % нейтральном формалине. Толщину стенки, в том числе слизистой и серозно-мышечной оболочек, а также ши</w:t>
      </w:r>
      <w:r w:rsidRPr="001D2E34">
        <w:rPr>
          <w:rFonts w:ascii="Times New Roman" w:hAnsi="Times New Roman"/>
          <w:sz w:val="20"/>
          <w:szCs w:val="20"/>
        </w:rPr>
        <w:softHyphen/>
        <w:t>рину и высоту сосочков слизистой оболочки исследовали с помо</w:t>
      </w:r>
      <w:r w:rsidRPr="001D2E34">
        <w:rPr>
          <w:rFonts w:ascii="Times New Roman" w:hAnsi="Times New Roman"/>
          <w:sz w:val="20"/>
          <w:szCs w:val="20"/>
        </w:rPr>
        <w:softHyphen/>
        <w:t>щью светового микроскопа Zeiss Axioskop 2 plus.</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Биометрические данные обрабатывали на ПЭВМ с помощью про</w:t>
      </w:r>
      <w:r w:rsidRPr="001D2E34">
        <w:rPr>
          <w:rFonts w:ascii="Times New Roman" w:hAnsi="Times New Roman"/>
          <w:sz w:val="20"/>
          <w:szCs w:val="20"/>
        </w:rPr>
        <w:softHyphen/>
        <w:t>граммного обеспечения MS Excel с использованием встроенных стати</w:t>
      </w:r>
      <w:r w:rsidRPr="001D2E34">
        <w:rPr>
          <w:rFonts w:ascii="Times New Roman" w:hAnsi="Times New Roman"/>
          <w:sz w:val="20"/>
          <w:szCs w:val="20"/>
        </w:rPr>
        <w:softHyphen/>
        <w:t>стических функций. Вероятность разницы средних показателей опре</w:t>
      </w:r>
      <w:r w:rsidRPr="001D2E34">
        <w:rPr>
          <w:rFonts w:ascii="Times New Roman" w:hAnsi="Times New Roman"/>
          <w:sz w:val="20"/>
          <w:szCs w:val="20"/>
        </w:rPr>
        <w:softHyphen/>
        <w:t>деляли по критерию Стьюдента.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Использование ЗЦМ и концентрированных кормов различной физической формы, по срав</w:t>
      </w:r>
      <w:r w:rsidRPr="001D2E34">
        <w:rPr>
          <w:rFonts w:ascii="Times New Roman" w:hAnsi="Times New Roman"/>
          <w:sz w:val="20"/>
          <w:szCs w:val="20"/>
        </w:rPr>
        <w:softHyphen/>
        <w:t>нению с выращиванием бычков на цельном молоке, вызывает утолще</w:t>
      </w:r>
      <w:r w:rsidRPr="001D2E34">
        <w:rPr>
          <w:rFonts w:ascii="Times New Roman" w:hAnsi="Times New Roman"/>
          <w:sz w:val="20"/>
          <w:szCs w:val="20"/>
        </w:rPr>
        <w:softHyphen/>
        <w:t>ние стенки рубца на 4,3−17,4 % (табл. 1).</w:t>
      </w:r>
    </w:p>
    <w:p w:rsidR="00D27AD1" w:rsidRPr="001D2E34" w:rsidRDefault="00D27AD1" w:rsidP="00D27AD1">
      <w:pPr>
        <w:spacing w:after="0" w:line="240" w:lineRule="auto"/>
        <w:ind w:firstLine="284"/>
        <w:jc w:val="both"/>
        <w:rPr>
          <w:rFonts w:ascii="Times New Roman" w:hAnsi="Times New Roman"/>
          <w:sz w:val="2"/>
          <w:szCs w:val="20"/>
        </w:rPr>
      </w:pP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ind w:firstLine="284"/>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1.</w:t>
      </w:r>
      <w:r w:rsidRPr="001D2E34">
        <w:rPr>
          <w:rFonts w:ascii="Times New Roman" w:hAnsi="Times New Roman"/>
          <w:b/>
          <w:sz w:val="16"/>
          <w:szCs w:val="16"/>
        </w:rPr>
        <w:t xml:space="preserve"> Толщина стенки рубца подопытных бычков (n = 3)</w:t>
      </w:r>
    </w:p>
    <w:tbl>
      <w:tblPr>
        <w:tblW w:w="485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6"/>
        <w:gridCol w:w="877"/>
        <w:gridCol w:w="1002"/>
        <w:gridCol w:w="1002"/>
        <w:gridCol w:w="814"/>
        <w:gridCol w:w="919"/>
      </w:tblGrid>
      <w:tr w:rsidR="00D27AD1" w:rsidRPr="001D2E34" w:rsidTr="00D27AD1">
        <w:trPr>
          <w:cantSplit/>
          <w:jc w:val="center"/>
        </w:trPr>
        <w:tc>
          <w:tcPr>
            <w:tcW w:w="1248" w:type="pct"/>
            <w:vMerge w:val="restart"/>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Показатели</w:t>
            </w:r>
          </w:p>
        </w:tc>
        <w:tc>
          <w:tcPr>
            <w:tcW w:w="3752" w:type="pct"/>
            <w:gridSpan w:val="5"/>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Группа</w:t>
            </w:r>
          </w:p>
        </w:tc>
      </w:tr>
      <w:tr w:rsidR="00D27AD1" w:rsidRPr="001D2E34" w:rsidTr="00D27AD1">
        <w:trPr>
          <w:cantSplit/>
          <w:jc w:val="center"/>
        </w:trPr>
        <w:tc>
          <w:tcPr>
            <w:tcW w:w="1248" w:type="pct"/>
            <w:vMerge/>
          </w:tcPr>
          <w:p w:rsidR="00D27AD1" w:rsidRPr="001D2E34" w:rsidRDefault="00D27AD1" w:rsidP="00D27AD1">
            <w:pPr>
              <w:spacing w:after="0" w:line="216" w:lineRule="auto"/>
              <w:jc w:val="both"/>
              <w:rPr>
                <w:rFonts w:ascii="Times New Roman" w:hAnsi="Times New Roman"/>
                <w:sz w:val="16"/>
                <w:szCs w:val="16"/>
              </w:rPr>
            </w:pPr>
          </w:p>
        </w:tc>
        <w:tc>
          <w:tcPr>
            <w:tcW w:w="713" w:type="pct"/>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1-я</w:t>
            </w:r>
          </w:p>
        </w:tc>
        <w:tc>
          <w:tcPr>
            <w:tcW w:w="815" w:type="pct"/>
            <w:vAlign w:val="center"/>
          </w:tcPr>
          <w:p w:rsidR="00D27AD1" w:rsidRPr="001D2E34" w:rsidRDefault="00D27AD1" w:rsidP="00D27AD1">
            <w:pPr>
              <w:spacing w:after="0" w:line="216" w:lineRule="auto"/>
              <w:jc w:val="center"/>
              <w:rPr>
                <w:rFonts w:ascii="Times New Roman" w:hAnsi="Times New Roman"/>
                <w:b/>
                <w:sz w:val="16"/>
                <w:szCs w:val="16"/>
              </w:rPr>
            </w:pPr>
            <w:r w:rsidRPr="001D2E34">
              <w:rPr>
                <w:rFonts w:ascii="Times New Roman" w:hAnsi="Times New Roman"/>
                <w:sz w:val="16"/>
                <w:szCs w:val="16"/>
              </w:rPr>
              <w:t>2-я</w:t>
            </w:r>
          </w:p>
        </w:tc>
        <w:tc>
          <w:tcPr>
            <w:tcW w:w="815" w:type="pct"/>
            <w:vAlign w:val="center"/>
          </w:tcPr>
          <w:p w:rsidR="00D27AD1" w:rsidRPr="001D2E34" w:rsidRDefault="00D27AD1" w:rsidP="00D27AD1">
            <w:pPr>
              <w:spacing w:after="0" w:line="216" w:lineRule="auto"/>
              <w:jc w:val="center"/>
              <w:rPr>
                <w:rFonts w:ascii="Times New Roman" w:hAnsi="Times New Roman"/>
                <w:b/>
                <w:sz w:val="16"/>
                <w:szCs w:val="16"/>
              </w:rPr>
            </w:pPr>
            <w:r w:rsidRPr="001D2E34">
              <w:rPr>
                <w:rFonts w:ascii="Times New Roman" w:hAnsi="Times New Roman"/>
                <w:sz w:val="16"/>
                <w:szCs w:val="16"/>
              </w:rPr>
              <w:t>2-я группа</w:t>
            </w:r>
            <w:r w:rsidRPr="001D2E34">
              <w:rPr>
                <w:rFonts w:ascii="Times New Roman" w:hAnsi="Times New Roman"/>
                <w:b/>
                <w:sz w:val="16"/>
                <w:szCs w:val="16"/>
              </w:rPr>
              <w:t xml:space="preserve"> </w:t>
            </w:r>
          </w:p>
          <w:p w:rsidR="00D27AD1" w:rsidRPr="001D2E34" w:rsidRDefault="00D27AD1" w:rsidP="00D27AD1">
            <w:pPr>
              <w:spacing w:after="0" w:line="216" w:lineRule="auto"/>
              <w:jc w:val="center"/>
              <w:rPr>
                <w:rFonts w:ascii="Times New Roman" w:hAnsi="Times New Roman"/>
                <w:b/>
                <w:sz w:val="16"/>
                <w:szCs w:val="16"/>
              </w:rPr>
            </w:pPr>
            <w:r w:rsidRPr="001D2E34">
              <w:rPr>
                <w:rFonts w:ascii="Times New Roman" w:hAnsi="Times New Roman"/>
                <w:b/>
                <w:sz w:val="16"/>
                <w:szCs w:val="16"/>
              </w:rPr>
              <w:t xml:space="preserve">± </w:t>
            </w:r>
            <w:r w:rsidRPr="001D2E34">
              <w:rPr>
                <w:rFonts w:ascii="Times New Roman" w:hAnsi="Times New Roman"/>
                <w:sz w:val="16"/>
                <w:szCs w:val="16"/>
              </w:rPr>
              <w:t>к 1-й, %</w:t>
            </w:r>
          </w:p>
        </w:tc>
        <w:tc>
          <w:tcPr>
            <w:tcW w:w="662" w:type="pct"/>
            <w:vAlign w:val="center"/>
          </w:tcPr>
          <w:p w:rsidR="00D27AD1" w:rsidRPr="001D2E34" w:rsidRDefault="00D27AD1" w:rsidP="00D27AD1">
            <w:pPr>
              <w:spacing w:after="0" w:line="216" w:lineRule="auto"/>
              <w:jc w:val="center"/>
              <w:rPr>
                <w:rFonts w:ascii="Times New Roman" w:hAnsi="Times New Roman"/>
                <w:b/>
                <w:sz w:val="16"/>
                <w:szCs w:val="16"/>
              </w:rPr>
            </w:pPr>
            <w:r w:rsidRPr="001D2E34">
              <w:rPr>
                <w:rFonts w:ascii="Times New Roman" w:hAnsi="Times New Roman"/>
                <w:sz w:val="16"/>
                <w:szCs w:val="16"/>
              </w:rPr>
              <w:t>3-я</w:t>
            </w:r>
          </w:p>
        </w:tc>
        <w:tc>
          <w:tcPr>
            <w:tcW w:w="746" w:type="pct"/>
          </w:tcPr>
          <w:p w:rsidR="00D27AD1" w:rsidRPr="001D2E34" w:rsidRDefault="00D27AD1" w:rsidP="00D27AD1">
            <w:pPr>
              <w:spacing w:after="0" w:line="216" w:lineRule="auto"/>
              <w:jc w:val="center"/>
              <w:rPr>
                <w:rFonts w:ascii="Times New Roman" w:hAnsi="Times New Roman"/>
                <w:b/>
                <w:sz w:val="16"/>
                <w:szCs w:val="16"/>
              </w:rPr>
            </w:pPr>
            <w:r w:rsidRPr="001D2E34">
              <w:rPr>
                <w:rFonts w:ascii="Times New Roman" w:hAnsi="Times New Roman"/>
                <w:sz w:val="16"/>
                <w:szCs w:val="16"/>
              </w:rPr>
              <w:t>3-я группа</w:t>
            </w:r>
            <w:r w:rsidRPr="001D2E34">
              <w:rPr>
                <w:rFonts w:ascii="Times New Roman" w:hAnsi="Times New Roman"/>
                <w:b/>
                <w:sz w:val="16"/>
                <w:szCs w:val="16"/>
              </w:rPr>
              <w:t xml:space="preserve"> </w:t>
            </w:r>
          </w:p>
          <w:p w:rsidR="00D27AD1" w:rsidRPr="001D2E34" w:rsidRDefault="00D27AD1" w:rsidP="00D27AD1">
            <w:pPr>
              <w:spacing w:after="0" w:line="216" w:lineRule="auto"/>
              <w:jc w:val="center"/>
              <w:rPr>
                <w:rFonts w:ascii="Times New Roman" w:hAnsi="Times New Roman"/>
                <w:b/>
                <w:sz w:val="16"/>
                <w:szCs w:val="16"/>
              </w:rPr>
            </w:pPr>
            <w:r w:rsidRPr="001D2E34">
              <w:rPr>
                <w:rFonts w:ascii="Times New Roman" w:hAnsi="Times New Roman"/>
                <w:b/>
                <w:sz w:val="16"/>
                <w:szCs w:val="16"/>
              </w:rPr>
              <w:t xml:space="preserve">± </w:t>
            </w:r>
            <w:r w:rsidRPr="001D2E34">
              <w:rPr>
                <w:rFonts w:ascii="Times New Roman" w:hAnsi="Times New Roman"/>
                <w:sz w:val="16"/>
                <w:szCs w:val="16"/>
              </w:rPr>
              <w:t>к</w:t>
            </w:r>
            <w:r w:rsidRPr="001D2E34">
              <w:rPr>
                <w:rFonts w:ascii="Times New Roman" w:hAnsi="Times New Roman"/>
                <w:b/>
                <w:sz w:val="16"/>
                <w:szCs w:val="16"/>
              </w:rPr>
              <w:t xml:space="preserve"> </w:t>
            </w:r>
            <w:r w:rsidRPr="001D2E34">
              <w:rPr>
                <w:rFonts w:ascii="Times New Roman" w:hAnsi="Times New Roman"/>
                <w:sz w:val="16"/>
                <w:szCs w:val="16"/>
              </w:rPr>
              <w:t>1-й, %</w:t>
            </w:r>
          </w:p>
        </w:tc>
      </w:tr>
      <w:tr w:rsidR="00D27AD1" w:rsidRPr="001D2E34" w:rsidTr="00D27AD1">
        <w:trPr>
          <w:jc w:val="center"/>
        </w:trPr>
        <w:tc>
          <w:tcPr>
            <w:tcW w:w="1248" w:type="pct"/>
          </w:tcPr>
          <w:p w:rsidR="00D27AD1" w:rsidRPr="001D2E34" w:rsidRDefault="00D27AD1" w:rsidP="00D27AD1">
            <w:pPr>
              <w:spacing w:after="0" w:line="216" w:lineRule="auto"/>
              <w:jc w:val="both"/>
              <w:rPr>
                <w:rFonts w:ascii="Times New Roman" w:hAnsi="Times New Roman"/>
                <w:sz w:val="16"/>
                <w:szCs w:val="16"/>
              </w:rPr>
            </w:pPr>
            <w:r w:rsidRPr="001D2E34">
              <w:rPr>
                <w:rFonts w:ascii="Times New Roman" w:hAnsi="Times New Roman"/>
                <w:sz w:val="16"/>
                <w:szCs w:val="16"/>
              </w:rPr>
              <w:t xml:space="preserve">Общая </w:t>
            </w:r>
          </w:p>
          <w:p w:rsidR="00D27AD1" w:rsidRPr="001D2E34" w:rsidRDefault="00D27AD1" w:rsidP="00D27AD1">
            <w:pPr>
              <w:spacing w:after="0" w:line="216" w:lineRule="auto"/>
              <w:jc w:val="both"/>
              <w:rPr>
                <w:rFonts w:ascii="Times New Roman" w:hAnsi="Times New Roman"/>
                <w:sz w:val="16"/>
                <w:szCs w:val="16"/>
              </w:rPr>
            </w:pPr>
            <w:r w:rsidRPr="001D2E34">
              <w:rPr>
                <w:rFonts w:ascii="Times New Roman" w:hAnsi="Times New Roman"/>
                <w:sz w:val="16"/>
                <w:szCs w:val="16"/>
              </w:rPr>
              <w:t>толщина, мм</w:t>
            </w:r>
          </w:p>
        </w:tc>
        <w:tc>
          <w:tcPr>
            <w:tcW w:w="713" w:type="pct"/>
            <w:vAlign w:val="bottom"/>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2,3 ± 0,06</w:t>
            </w:r>
          </w:p>
        </w:tc>
        <w:tc>
          <w:tcPr>
            <w:tcW w:w="815" w:type="pct"/>
            <w:vAlign w:val="bottom"/>
          </w:tcPr>
          <w:p w:rsidR="00D27AD1" w:rsidRPr="001D2E34" w:rsidRDefault="00D27AD1" w:rsidP="00D27AD1">
            <w:pPr>
              <w:spacing w:after="0" w:line="216" w:lineRule="auto"/>
              <w:ind w:left="-97"/>
              <w:jc w:val="center"/>
              <w:rPr>
                <w:rFonts w:ascii="Times New Roman" w:hAnsi="Times New Roman"/>
                <w:sz w:val="16"/>
                <w:szCs w:val="16"/>
              </w:rPr>
            </w:pPr>
            <w:r w:rsidRPr="001D2E34">
              <w:rPr>
                <w:rFonts w:ascii="Times New Roman" w:hAnsi="Times New Roman"/>
                <w:sz w:val="16"/>
                <w:szCs w:val="16"/>
              </w:rPr>
              <w:t>2,7 ± 0,06**</w:t>
            </w:r>
          </w:p>
        </w:tc>
        <w:tc>
          <w:tcPr>
            <w:tcW w:w="815" w:type="pct"/>
            <w:vAlign w:val="bottom"/>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17,4</w:t>
            </w:r>
          </w:p>
        </w:tc>
        <w:tc>
          <w:tcPr>
            <w:tcW w:w="662" w:type="pct"/>
            <w:vAlign w:val="bottom"/>
          </w:tcPr>
          <w:p w:rsidR="00D27AD1" w:rsidRPr="001D2E34" w:rsidRDefault="00D27AD1" w:rsidP="00D27AD1">
            <w:pPr>
              <w:spacing w:after="0" w:line="216" w:lineRule="auto"/>
              <w:ind w:left="-116" w:right="-136"/>
              <w:jc w:val="center"/>
              <w:rPr>
                <w:rFonts w:ascii="Times New Roman" w:hAnsi="Times New Roman"/>
                <w:sz w:val="16"/>
                <w:szCs w:val="16"/>
              </w:rPr>
            </w:pPr>
            <w:r w:rsidRPr="001D2E34">
              <w:rPr>
                <w:rFonts w:ascii="Times New Roman" w:hAnsi="Times New Roman"/>
                <w:sz w:val="16"/>
                <w:szCs w:val="16"/>
              </w:rPr>
              <w:t>2,4 ± 0,12</w:t>
            </w:r>
          </w:p>
        </w:tc>
        <w:tc>
          <w:tcPr>
            <w:tcW w:w="746" w:type="pct"/>
            <w:vAlign w:val="bottom"/>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4,3</w:t>
            </w:r>
          </w:p>
        </w:tc>
      </w:tr>
      <w:tr w:rsidR="00D27AD1" w:rsidRPr="001D2E34" w:rsidTr="00D27AD1">
        <w:trPr>
          <w:jc w:val="center"/>
        </w:trPr>
        <w:tc>
          <w:tcPr>
            <w:tcW w:w="1248" w:type="pct"/>
          </w:tcPr>
          <w:p w:rsidR="00D27AD1" w:rsidRPr="001D2E34" w:rsidRDefault="00D27AD1" w:rsidP="00D27AD1">
            <w:pPr>
              <w:spacing w:after="0" w:line="216" w:lineRule="auto"/>
              <w:jc w:val="both"/>
              <w:rPr>
                <w:rFonts w:ascii="Times New Roman" w:hAnsi="Times New Roman"/>
                <w:sz w:val="16"/>
                <w:szCs w:val="16"/>
              </w:rPr>
            </w:pPr>
            <w:r w:rsidRPr="001D2E34">
              <w:rPr>
                <w:rFonts w:ascii="Times New Roman" w:hAnsi="Times New Roman"/>
                <w:sz w:val="16"/>
                <w:szCs w:val="16"/>
              </w:rPr>
              <w:t>В т. ч.: слизистой оболочки, мм</w:t>
            </w:r>
          </w:p>
          <w:p w:rsidR="00D27AD1" w:rsidRPr="001D2E34" w:rsidRDefault="00D27AD1" w:rsidP="00D27AD1">
            <w:pPr>
              <w:spacing w:after="0" w:line="216" w:lineRule="auto"/>
              <w:ind w:firstLine="190"/>
              <w:jc w:val="both"/>
              <w:rPr>
                <w:rFonts w:ascii="Times New Roman" w:hAnsi="Times New Roman"/>
                <w:sz w:val="16"/>
                <w:szCs w:val="16"/>
              </w:rPr>
            </w:pPr>
            <w:r w:rsidRPr="001D2E34">
              <w:rPr>
                <w:rFonts w:ascii="Times New Roman" w:hAnsi="Times New Roman"/>
                <w:sz w:val="16"/>
                <w:szCs w:val="16"/>
              </w:rPr>
              <w:t>% от общей тол</w:t>
            </w:r>
            <w:r w:rsidRPr="001D2E34">
              <w:rPr>
                <w:rFonts w:ascii="Times New Roman" w:hAnsi="Times New Roman"/>
                <w:sz w:val="16"/>
                <w:szCs w:val="16"/>
              </w:rPr>
              <w:softHyphen/>
              <w:t>щины</w:t>
            </w:r>
          </w:p>
          <w:p w:rsidR="00D27AD1" w:rsidRPr="001D2E34" w:rsidRDefault="00D27AD1" w:rsidP="00D27AD1">
            <w:pPr>
              <w:spacing w:after="0" w:line="216" w:lineRule="auto"/>
              <w:jc w:val="both"/>
              <w:rPr>
                <w:rFonts w:ascii="Times New Roman" w:hAnsi="Times New Roman"/>
                <w:sz w:val="16"/>
                <w:szCs w:val="16"/>
              </w:rPr>
            </w:pPr>
            <w:r w:rsidRPr="001D2E34">
              <w:rPr>
                <w:rFonts w:ascii="Times New Roman" w:hAnsi="Times New Roman"/>
                <w:sz w:val="16"/>
                <w:szCs w:val="16"/>
              </w:rPr>
              <w:t>серозно-мышеч</w:t>
            </w:r>
            <w:r w:rsidRPr="001D2E34">
              <w:rPr>
                <w:rFonts w:ascii="Times New Roman" w:hAnsi="Times New Roman"/>
                <w:sz w:val="16"/>
                <w:szCs w:val="16"/>
              </w:rPr>
              <w:softHyphen/>
              <w:t>ной, мм</w:t>
            </w:r>
          </w:p>
          <w:p w:rsidR="00D27AD1" w:rsidRPr="001D2E34" w:rsidRDefault="00D27AD1" w:rsidP="00D27AD1">
            <w:pPr>
              <w:spacing w:after="0" w:line="216" w:lineRule="auto"/>
              <w:ind w:firstLine="190"/>
              <w:jc w:val="both"/>
              <w:rPr>
                <w:rFonts w:ascii="Times New Roman" w:hAnsi="Times New Roman"/>
                <w:sz w:val="16"/>
                <w:szCs w:val="16"/>
              </w:rPr>
            </w:pPr>
            <w:r w:rsidRPr="001D2E34">
              <w:rPr>
                <w:rFonts w:ascii="Times New Roman" w:hAnsi="Times New Roman"/>
                <w:sz w:val="16"/>
                <w:szCs w:val="16"/>
              </w:rPr>
              <w:t>% от общей тол</w:t>
            </w:r>
            <w:r w:rsidRPr="001D2E34">
              <w:rPr>
                <w:rFonts w:ascii="Times New Roman" w:hAnsi="Times New Roman"/>
                <w:sz w:val="16"/>
                <w:szCs w:val="16"/>
              </w:rPr>
              <w:softHyphen/>
              <w:t xml:space="preserve">щины </w:t>
            </w:r>
          </w:p>
        </w:tc>
        <w:tc>
          <w:tcPr>
            <w:tcW w:w="713" w:type="pct"/>
          </w:tcPr>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0,5 ± 0,04</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21,7</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1,8 ± 0,09</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78,3</w:t>
            </w:r>
          </w:p>
        </w:tc>
        <w:tc>
          <w:tcPr>
            <w:tcW w:w="815" w:type="pct"/>
          </w:tcPr>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0,6 ± 0,02</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22,2</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2,1 ± 0,04</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77,8</w:t>
            </w:r>
          </w:p>
        </w:tc>
        <w:tc>
          <w:tcPr>
            <w:tcW w:w="815" w:type="pct"/>
          </w:tcPr>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20,0</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0,5</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16,7</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BD2D37" w:rsidP="00D27AD1">
            <w:pPr>
              <w:spacing w:after="0" w:line="216" w:lineRule="auto"/>
              <w:jc w:val="center"/>
              <w:rPr>
                <w:rFonts w:ascii="Times New Roman" w:hAnsi="Times New Roman"/>
                <w:sz w:val="16"/>
                <w:szCs w:val="16"/>
              </w:rPr>
            </w:pPr>
            <w:r w:rsidRPr="001D2E34">
              <w:rPr>
                <w:rFonts w:ascii="Times New Roman" w:hAnsi="Times New Roman"/>
                <w:sz w:val="16"/>
                <w:szCs w:val="16"/>
              </w:rPr>
              <w:t>–</w:t>
            </w:r>
            <w:r w:rsidR="00D27AD1" w:rsidRPr="001D2E34">
              <w:rPr>
                <w:rFonts w:ascii="Times New Roman" w:hAnsi="Times New Roman"/>
                <w:sz w:val="16"/>
                <w:szCs w:val="16"/>
              </w:rPr>
              <w:t>0,5</w:t>
            </w:r>
          </w:p>
        </w:tc>
        <w:tc>
          <w:tcPr>
            <w:tcW w:w="662" w:type="pct"/>
          </w:tcPr>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ind w:left="-116" w:right="-136"/>
              <w:jc w:val="center"/>
              <w:rPr>
                <w:rFonts w:ascii="Times New Roman" w:hAnsi="Times New Roman"/>
                <w:sz w:val="16"/>
                <w:szCs w:val="16"/>
              </w:rPr>
            </w:pPr>
            <w:r w:rsidRPr="001D2E34">
              <w:rPr>
                <w:rFonts w:ascii="Times New Roman" w:hAnsi="Times New Roman"/>
                <w:sz w:val="16"/>
                <w:szCs w:val="16"/>
              </w:rPr>
              <w:t>0,5 ± 0,03</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20,8</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ind w:left="-116" w:right="-136"/>
              <w:jc w:val="center"/>
              <w:rPr>
                <w:rFonts w:ascii="Times New Roman" w:hAnsi="Times New Roman"/>
                <w:sz w:val="16"/>
                <w:szCs w:val="16"/>
              </w:rPr>
            </w:pPr>
            <w:r w:rsidRPr="001D2E34">
              <w:rPr>
                <w:rFonts w:ascii="Times New Roman" w:hAnsi="Times New Roman"/>
                <w:sz w:val="16"/>
                <w:szCs w:val="16"/>
              </w:rPr>
              <w:t>1,9 ± 0,09</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79,2</w:t>
            </w:r>
          </w:p>
        </w:tc>
        <w:tc>
          <w:tcPr>
            <w:tcW w:w="746" w:type="pct"/>
          </w:tcPr>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0,0</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-0,9</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5,6</w:t>
            </w:r>
          </w:p>
          <w:p w:rsidR="00D27AD1" w:rsidRPr="001D2E34" w:rsidRDefault="00D27AD1" w:rsidP="00D27AD1">
            <w:pPr>
              <w:spacing w:after="0" w:line="216" w:lineRule="auto"/>
              <w:jc w:val="center"/>
              <w:rPr>
                <w:rFonts w:ascii="Times New Roman" w:hAnsi="Times New Roman"/>
                <w:sz w:val="16"/>
                <w:szCs w:val="16"/>
              </w:rPr>
            </w:pP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0,9</w:t>
            </w:r>
          </w:p>
        </w:tc>
      </w:tr>
    </w:tbl>
    <w:p w:rsidR="00D27AD1" w:rsidRPr="001D2E34" w:rsidRDefault="00D27AD1" w:rsidP="00D27AD1">
      <w:pPr>
        <w:spacing w:after="0" w:line="240" w:lineRule="auto"/>
        <w:ind w:firstLine="284"/>
        <w:jc w:val="both"/>
        <w:rPr>
          <w:rFonts w:ascii="Times New Roman" w:hAnsi="Times New Roman"/>
          <w:sz w:val="8"/>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0,01 по сравнению с контрольной группой.</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Общая толщина стенки рубца у животных, потреблявших ЗЦМ с гранулированными комбикормами, была на 13,1 % больше по сравне</w:t>
      </w:r>
      <w:r w:rsidRPr="001D2E34">
        <w:rPr>
          <w:rFonts w:ascii="Times New Roman" w:hAnsi="Times New Roman"/>
          <w:sz w:val="20"/>
          <w:szCs w:val="20"/>
        </w:rPr>
        <w:softHyphen/>
        <w:t>нию с теми, которым скармливали ЗЦМ с рассыпными концентриро</w:t>
      </w:r>
      <w:r w:rsidRPr="001D2E34">
        <w:rPr>
          <w:rFonts w:ascii="Times New Roman" w:hAnsi="Times New Roman"/>
          <w:sz w:val="20"/>
          <w:szCs w:val="20"/>
        </w:rPr>
        <w:softHyphen/>
        <w:t>ванными кормами. Использование ЗЦМ с рассыпными концентриро</w:t>
      </w:r>
      <w:r w:rsidRPr="001D2E34">
        <w:rPr>
          <w:rFonts w:ascii="Times New Roman" w:hAnsi="Times New Roman"/>
          <w:sz w:val="20"/>
          <w:szCs w:val="20"/>
        </w:rPr>
        <w:softHyphen/>
        <w:t>ванными кормами. по сравнению с цельным молоком, сопровождает тенденцию к уменьшению доли слизистой оболочки рубца и увеличе</w:t>
      </w:r>
      <w:r w:rsidRPr="001D2E34">
        <w:rPr>
          <w:rFonts w:ascii="Times New Roman" w:hAnsi="Times New Roman"/>
          <w:sz w:val="20"/>
          <w:szCs w:val="20"/>
        </w:rPr>
        <w:softHyphen/>
        <w:t>нию серозно-мышечной, а с гранулированными комбикормами − на</w:t>
      </w:r>
      <w:r w:rsidRPr="001D2E34">
        <w:rPr>
          <w:rFonts w:ascii="Times New Roman" w:hAnsi="Times New Roman"/>
          <w:sz w:val="20"/>
          <w:szCs w:val="20"/>
        </w:rPr>
        <w:softHyphen/>
        <w:t>оборот.</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 телят подопытных групп, которые с 21-суточного возраста по</w:t>
      </w:r>
      <w:r w:rsidRPr="001D2E34">
        <w:rPr>
          <w:rFonts w:ascii="Times New Roman" w:hAnsi="Times New Roman"/>
          <w:sz w:val="20"/>
          <w:szCs w:val="20"/>
        </w:rPr>
        <w:softHyphen/>
        <w:t>требляли ЗЦМ и концентрированные корма различной формы по срав</w:t>
      </w:r>
      <w:r w:rsidRPr="001D2E34">
        <w:rPr>
          <w:rFonts w:ascii="Times New Roman" w:hAnsi="Times New Roman"/>
          <w:sz w:val="20"/>
          <w:szCs w:val="20"/>
        </w:rPr>
        <w:softHyphen/>
        <w:t>нению с ровесниками, что выращивались на цельном молоке, отмеча</w:t>
      </w:r>
      <w:r w:rsidRPr="001D2E34">
        <w:rPr>
          <w:rFonts w:ascii="Times New Roman" w:hAnsi="Times New Roman"/>
          <w:sz w:val="20"/>
          <w:szCs w:val="20"/>
        </w:rPr>
        <w:softHyphen/>
        <w:t>лось более интенсивное развитие сосочков рубца как в высоту − на 33,3−41,7 %, так и ширину − на 5,9−11,8 % (табл. 2).</w:t>
      </w:r>
    </w:p>
    <w:p w:rsidR="00D27AD1" w:rsidRPr="001D2E34" w:rsidRDefault="00D27AD1" w:rsidP="00D27AD1">
      <w:pPr>
        <w:spacing w:after="0" w:line="240" w:lineRule="auto"/>
        <w:ind w:firstLine="284"/>
        <w:jc w:val="both"/>
        <w:rPr>
          <w:rFonts w:ascii="Times New Roman" w:hAnsi="Times New Roman"/>
          <w:sz w:val="8"/>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Pr="001D2E34">
        <w:rPr>
          <w:rFonts w:ascii="Times New Roman" w:hAnsi="Times New Roman"/>
          <w:b/>
          <w:sz w:val="16"/>
          <w:szCs w:val="16"/>
        </w:rPr>
        <w:t xml:space="preserve"> Размеры сосочков рубца подопытных бычков (n = 3)</w:t>
      </w:r>
    </w:p>
    <w:p w:rsidR="00D27AD1" w:rsidRPr="001D2E34" w:rsidRDefault="00D27AD1" w:rsidP="00D27AD1">
      <w:pPr>
        <w:spacing w:after="0" w:line="240" w:lineRule="auto"/>
        <w:jc w:val="center"/>
        <w:rPr>
          <w:rFonts w:ascii="Times New Roman" w:hAnsi="Times New Roman"/>
          <w:b/>
          <w:sz w:val="10"/>
          <w:szCs w:val="16"/>
        </w:rPr>
      </w:pPr>
    </w:p>
    <w:tbl>
      <w:tblPr>
        <w:tblW w:w="4867" w:type="pct"/>
        <w:jc w:val="center"/>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7"/>
        <w:gridCol w:w="822"/>
        <w:gridCol w:w="1103"/>
        <w:gridCol w:w="1067"/>
        <w:gridCol w:w="1007"/>
        <w:gridCol w:w="1024"/>
      </w:tblGrid>
      <w:tr w:rsidR="00D27AD1" w:rsidRPr="001D2E34" w:rsidTr="00D27AD1">
        <w:trPr>
          <w:cantSplit/>
          <w:jc w:val="center"/>
        </w:trPr>
        <w:tc>
          <w:tcPr>
            <w:tcW w:w="929" w:type="pct"/>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Размеры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сосочков</w:t>
            </w:r>
          </w:p>
        </w:tc>
        <w:tc>
          <w:tcPr>
            <w:tcW w:w="4071" w:type="pct"/>
            <w:gridSpan w:val="5"/>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Группа</w:t>
            </w:r>
          </w:p>
        </w:tc>
      </w:tr>
      <w:tr w:rsidR="00D27AD1" w:rsidRPr="001D2E34" w:rsidTr="00D27AD1">
        <w:trPr>
          <w:cantSplit/>
          <w:jc w:val="center"/>
        </w:trPr>
        <w:tc>
          <w:tcPr>
            <w:tcW w:w="929" w:type="pct"/>
            <w:vMerge/>
          </w:tcPr>
          <w:p w:rsidR="00D27AD1" w:rsidRPr="001D2E34" w:rsidRDefault="00D27AD1" w:rsidP="00D27AD1">
            <w:pPr>
              <w:spacing w:after="0" w:line="240" w:lineRule="auto"/>
              <w:jc w:val="both"/>
              <w:rPr>
                <w:rFonts w:ascii="Times New Roman" w:hAnsi="Times New Roman"/>
                <w:sz w:val="16"/>
                <w:szCs w:val="16"/>
              </w:rPr>
            </w:pPr>
          </w:p>
        </w:tc>
        <w:tc>
          <w:tcPr>
            <w:tcW w:w="666" w:type="pc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w:t>
            </w:r>
          </w:p>
        </w:tc>
        <w:tc>
          <w:tcPr>
            <w:tcW w:w="894" w:type="pct"/>
            <w:vAlign w:val="center"/>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z w:val="16"/>
                <w:szCs w:val="16"/>
              </w:rPr>
              <w:t>2</w:t>
            </w:r>
          </w:p>
        </w:tc>
        <w:tc>
          <w:tcPr>
            <w:tcW w:w="865"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2-я группа</w:t>
            </w: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 xml:space="preserve"> ± </w:t>
            </w:r>
            <w:r w:rsidRPr="001D2E34">
              <w:rPr>
                <w:rFonts w:ascii="Times New Roman" w:hAnsi="Times New Roman"/>
                <w:sz w:val="16"/>
                <w:szCs w:val="16"/>
              </w:rPr>
              <w:t>к</w:t>
            </w:r>
            <w:r w:rsidRPr="001D2E34">
              <w:rPr>
                <w:rFonts w:ascii="Times New Roman" w:hAnsi="Times New Roman"/>
                <w:b/>
                <w:sz w:val="16"/>
                <w:szCs w:val="16"/>
              </w:rPr>
              <w:t xml:space="preserve"> </w:t>
            </w:r>
            <w:r w:rsidRPr="001D2E34">
              <w:rPr>
                <w:rFonts w:ascii="Times New Roman" w:hAnsi="Times New Roman"/>
                <w:sz w:val="16"/>
                <w:szCs w:val="16"/>
              </w:rPr>
              <w:t>1-й, %</w:t>
            </w:r>
          </w:p>
        </w:tc>
        <w:tc>
          <w:tcPr>
            <w:tcW w:w="816" w:type="pct"/>
            <w:vAlign w:val="center"/>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z w:val="16"/>
                <w:szCs w:val="16"/>
              </w:rPr>
              <w:t>3</w:t>
            </w:r>
          </w:p>
        </w:tc>
        <w:tc>
          <w:tcPr>
            <w:tcW w:w="830" w:type="pct"/>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z w:val="16"/>
                <w:szCs w:val="16"/>
              </w:rPr>
              <w:t>3-я группа</w:t>
            </w:r>
            <w:r w:rsidRPr="001D2E34">
              <w:rPr>
                <w:rFonts w:ascii="Times New Roman" w:hAnsi="Times New Roman"/>
                <w:b/>
                <w:sz w:val="16"/>
                <w:szCs w:val="16"/>
              </w:rPr>
              <w:t xml:space="preserve"> </w:t>
            </w: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 xml:space="preserve">± </w:t>
            </w:r>
            <w:r w:rsidRPr="001D2E34">
              <w:rPr>
                <w:rFonts w:ascii="Times New Roman" w:hAnsi="Times New Roman"/>
                <w:sz w:val="16"/>
                <w:szCs w:val="16"/>
              </w:rPr>
              <w:t>к</w:t>
            </w:r>
            <w:r w:rsidRPr="001D2E34">
              <w:rPr>
                <w:rFonts w:ascii="Times New Roman" w:hAnsi="Times New Roman"/>
                <w:b/>
                <w:sz w:val="16"/>
                <w:szCs w:val="16"/>
              </w:rPr>
              <w:t xml:space="preserve"> </w:t>
            </w:r>
            <w:r w:rsidRPr="001D2E34">
              <w:rPr>
                <w:rFonts w:ascii="Times New Roman" w:hAnsi="Times New Roman"/>
                <w:sz w:val="16"/>
                <w:szCs w:val="16"/>
              </w:rPr>
              <w:t>1-й, %</w:t>
            </w:r>
          </w:p>
        </w:tc>
      </w:tr>
      <w:tr w:rsidR="00D27AD1" w:rsidRPr="001D2E34" w:rsidTr="00D27AD1">
        <w:trPr>
          <w:jc w:val="center"/>
        </w:trPr>
        <w:tc>
          <w:tcPr>
            <w:tcW w:w="929" w:type="pct"/>
          </w:tcPr>
          <w:p w:rsidR="00D27AD1" w:rsidRPr="001D2E34" w:rsidRDefault="00D27AD1" w:rsidP="00D27AD1">
            <w:pPr>
              <w:spacing w:after="0" w:line="240" w:lineRule="auto"/>
              <w:jc w:val="both"/>
              <w:rPr>
                <w:rFonts w:ascii="Times New Roman" w:hAnsi="Times New Roman"/>
                <w:sz w:val="16"/>
                <w:szCs w:val="16"/>
              </w:rPr>
            </w:pPr>
            <w:r w:rsidRPr="001D2E34">
              <w:rPr>
                <w:rFonts w:ascii="Times New Roman" w:hAnsi="Times New Roman"/>
                <w:sz w:val="16"/>
                <w:szCs w:val="16"/>
              </w:rPr>
              <w:t>Высота, мм</w:t>
            </w:r>
          </w:p>
          <w:p w:rsidR="00D27AD1" w:rsidRPr="001D2E34" w:rsidRDefault="00D27AD1" w:rsidP="00D27AD1">
            <w:pPr>
              <w:spacing w:after="0" w:line="240" w:lineRule="auto"/>
              <w:jc w:val="both"/>
              <w:rPr>
                <w:rFonts w:ascii="Times New Roman" w:hAnsi="Times New Roman"/>
                <w:sz w:val="16"/>
                <w:szCs w:val="16"/>
              </w:rPr>
            </w:pPr>
            <w:r w:rsidRPr="001D2E34">
              <w:rPr>
                <w:rFonts w:ascii="Times New Roman" w:hAnsi="Times New Roman"/>
                <w:sz w:val="16"/>
                <w:szCs w:val="16"/>
              </w:rPr>
              <w:t>Ширина, мм</w:t>
            </w:r>
          </w:p>
        </w:tc>
        <w:tc>
          <w:tcPr>
            <w:tcW w:w="666" w:type="pct"/>
          </w:tcPr>
          <w:p w:rsidR="00D27AD1" w:rsidRPr="001D2E34" w:rsidRDefault="00D27AD1" w:rsidP="00D27AD1">
            <w:pPr>
              <w:spacing w:after="0" w:line="240" w:lineRule="auto"/>
              <w:ind w:left="-134" w:right="-148"/>
              <w:jc w:val="center"/>
              <w:rPr>
                <w:rFonts w:ascii="Times New Roman" w:hAnsi="Times New Roman"/>
                <w:sz w:val="16"/>
                <w:szCs w:val="16"/>
              </w:rPr>
            </w:pPr>
            <w:r w:rsidRPr="001D2E34">
              <w:rPr>
                <w:rFonts w:ascii="Times New Roman" w:hAnsi="Times New Roman"/>
                <w:sz w:val="16"/>
                <w:szCs w:val="16"/>
              </w:rPr>
              <w:t>3,6 ± 0,09</w:t>
            </w:r>
          </w:p>
          <w:p w:rsidR="00D27AD1" w:rsidRPr="001D2E34" w:rsidRDefault="00D27AD1" w:rsidP="00D27AD1">
            <w:pPr>
              <w:spacing w:after="0" w:line="240" w:lineRule="auto"/>
              <w:ind w:left="-134" w:right="-148"/>
              <w:jc w:val="center"/>
              <w:rPr>
                <w:rFonts w:ascii="Times New Roman" w:hAnsi="Times New Roman"/>
                <w:sz w:val="16"/>
                <w:szCs w:val="16"/>
              </w:rPr>
            </w:pPr>
            <w:r w:rsidRPr="001D2E34">
              <w:rPr>
                <w:rFonts w:ascii="Times New Roman" w:hAnsi="Times New Roman"/>
                <w:sz w:val="16"/>
                <w:szCs w:val="16"/>
              </w:rPr>
              <w:t>1,7 ± 0,03</w:t>
            </w:r>
          </w:p>
        </w:tc>
        <w:tc>
          <w:tcPr>
            <w:tcW w:w="894" w:type="pct"/>
          </w:tcPr>
          <w:p w:rsidR="00D27AD1" w:rsidRPr="001D2E34" w:rsidRDefault="00D27AD1" w:rsidP="00D27AD1">
            <w:pPr>
              <w:spacing w:after="0" w:line="240" w:lineRule="auto"/>
              <w:ind w:left="-68" w:right="-37"/>
              <w:jc w:val="center"/>
              <w:rPr>
                <w:rFonts w:ascii="Times New Roman" w:hAnsi="Times New Roman"/>
                <w:sz w:val="16"/>
                <w:szCs w:val="16"/>
              </w:rPr>
            </w:pPr>
            <w:r w:rsidRPr="001D2E34">
              <w:rPr>
                <w:rFonts w:ascii="Times New Roman" w:hAnsi="Times New Roman"/>
                <w:sz w:val="16"/>
                <w:szCs w:val="16"/>
              </w:rPr>
              <w:t>5,1 ± 0,12***</w:t>
            </w:r>
          </w:p>
          <w:p w:rsidR="00D27AD1" w:rsidRPr="001D2E34" w:rsidRDefault="00D27AD1" w:rsidP="00D27AD1">
            <w:pPr>
              <w:spacing w:after="0" w:line="240" w:lineRule="auto"/>
              <w:jc w:val="both"/>
              <w:rPr>
                <w:rFonts w:ascii="Times New Roman" w:hAnsi="Times New Roman"/>
                <w:sz w:val="16"/>
                <w:szCs w:val="16"/>
              </w:rPr>
            </w:pPr>
            <w:r w:rsidRPr="001D2E34">
              <w:rPr>
                <w:rFonts w:ascii="Times New Roman" w:hAnsi="Times New Roman"/>
                <w:sz w:val="16"/>
                <w:szCs w:val="16"/>
              </w:rPr>
              <w:t>1,9 ± 0,06</w:t>
            </w:r>
          </w:p>
        </w:tc>
        <w:tc>
          <w:tcPr>
            <w:tcW w:w="865"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41,7</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11,8</w:t>
            </w:r>
          </w:p>
        </w:tc>
        <w:tc>
          <w:tcPr>
            <w:tcW w:w="816" w:type="pct"/>
          </w:tcPr>
          <w:p w:rsidR="00D27AD1" w:rsidRPr="001D2E34" w:rsidRDefault="00D27AD1" w:rsidP="00D27AD1">
            <w:pPr>
              <w:spacing w:after="0" w:line="240" w:lineRule="auto"/>
              <w:ind w:left="-112" w:right="-89" w:firstLine="112"/>
              <w:jc w:val="center"/>
              <w:rPr>
                <w:rFonts w:ascii="Times New Roman" w:hAnsi="Times New Roman"/>
                <w:sz w:val="16"/>
                <w:szCs w:val="16"/>
              </w:rPr>
            </w:pPr>
            <w:r w:rsidRPr="001D2E34">
              <w:rPr>
                <w:rFonts w:ascii="Times New Roman" w:hAnsi="Times New Roman"/>
                <w:sz w:val="16"/>
                <w:szCs w:val="16"/>
              </w:rPr>
              <w:t>4,8 ± 0,15**</w:t>
            </w:r>
          </w:p>
          <w:p w:rsidR="00D27AD1" w:rsidRPr="001D2E34" w:rsidRDefault="00D27AD1" w:rsidP="00D27AD1">
            <w:pPr>
              <w:spacing w:after="0" w:line="240" w:lineRule="auto"/>
              <w:jc w:val="both"/>
              <w:rPr>
                <w:rFonts w:ascii="Times New Roman" w:hAnsi="Times New Roman"/>
                <w:sz w:val="16"/>
                <w:szCs w:val="16"/>
              </w:rPr>
            </w:pPr>
            <w:r w:rsidRPr="001D2E34">
              <w:rPr>
                <w:rFonts w:ascii="Times New Roman" w:hAnsi="Times New Roman"/>
                <w:sz w:val="16"/>
                <w:szCs w:val="16"/>
              </w:rPr>
              <w:t xml:space="preserve">  1,8 ± 0,07</w:t>
            </w:r>
          </w:p>
        </w:tc>
        <w:tc>
          <w:tcPr>
            <w:tcW w:w="830"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33,3</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5,9</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0,01; *** Р &lt; 0,001 по сравнению с контрольной группой.</w:t>
      </w: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 бычков 2-й опытной группы, которые выращивались на ЗЦМ с гранулированными комбикормами, по сравнению с животными 3-й группы, которым концентрированные корма скармливали в рассыпном виде, высота и ширина сосочков были соответственно на 8,4 и 5,9 % больше. Увеличение размеров сосочков объясняется, по нашему мне</w:t>
      </w:r>
      <w:r w:rsidRPr="001D2E34">
        <w:rPr>
          <w:rFonts w:ascii="Times New Roman" w:hAnsi="Times New Roman"/>
          <w:sz w:val="20"/>
          <w:szCs w:val="20"/>
        </w:rPr>
        <w:softHyphen/>
        <w:t>нию, механическим воздействием (гранулированный комбикорм), ко</w:t>
      </w:r>
      <w:r w:rsidRPr="001D2E34">
        <w:rPr>
          <w:rFonts w:ascii="Times New Roman" w:hAnsi="Times New Roman"/>
          <w:sz w:val="20"/>
          <w:szCs w:val="20"/>
        </w:rPr>
        <w:softHyphen/>
        <w:t>торый стимулирует синтез масляной кислоты, участвует в формирова</w:t>
      </w:r>
      <w:r w:rsidRPr="001D2E34">
        <w:rPr>
          <w:rFonts w:ascii="Times New Roman" w:hAnsi="Times New Roman"/>
          <w:sz w:val="20"/>
          <w:szCs w:val="20"/>
        </w:rPr>
        <w:softHyphen/>
        <w:t>нии абсорбирующего поверхности слизистой оболочки рубца.</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20"/>
          <w:szCs w:val="20"/>
        </w:rPr>
        <w:t>При выращивании телят до 6-месячного возраста на ЗЦМ с грану</w:t>
      </w:r>
      <w:r w:rsidRPr="001D2E34">
        <w:rPr>
          <w:rFonts w:ascii="Times New Roman" w:hAnsi="Times New Roman"/>
          <w:sz w:val="20"/>
          <w:szCs w:val="20"/>
        </w:rPr>
        <w:softHyphen/>
        <w:t>лированными и рассыпными комбикормами увеличивается количество потребленной ими энергии корма по сравнению с животными кон</w:t>
      </w:r>
      <w:r w:rsidRPr="001D2E34">
        <w:rPr>
          <w:rFonts w:ascii="Times New Roman" w:hAnsi="Times New Roman"/>
          <w:sz w:val="20"/>
          <w:szCs w:val="20"/>
        </w:rPr>
        <w:softHyphen/>
        <w:t>трольной группы на 6,5−8,6 %, что достигается за счет повышения по</w:t>
      </w:r>
      <w:r w:rsidRPr="001D2E34">
        <w:rPr>
          <w:rFonts w:ascii="Times New Roman" w:hAnsi="Times New Roman"/>
          <w:sz w:val="20"/>
          <w:szCs w:val="20"/>
        </w:rPr>
        <w:softHyphen/>
        <w:t>едания концентрированных кормов, сена и зеленой массы.</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Лучшее формирование рубца при скармливании ЗЦМ с гранулиро</w:t>
      </w:r>
      <w:r w:rsidRPr="001D2E34">
        <w:rPr>
          <w:rFonts w:ascii="Times New Roman" w:hAnsi="Times New Roman"/>
          <w:sz w:val="20"/>
          <w:szCs w:val="20"/>
        </w:rPr>
        <w:softHyphen/>
        <w:t>ванными концентрированными кормами способствует большей по</w:t>
      </w:r>
      <w:r w:rsidRPr="001D2E34">
        <w:rPr>
          <w:rFonts w:ascii="Times New Roman" w:hAnsi="Times New Roman"/>
          <w:sz w:val="20"/>
          <w:szCs w:val="20"/>
        </w:rPr>
        <w:softHyphen/>
        <w:t>требности корма и сухого вещества, абсорбции питательных веществ. Кроме того, молодые животные предпочитают зерно грубого помола или гранулированный корм ра</w:t>
      </w:r>
      <w:r w:rsidR="00BD2D37" w:rsidRPr="001D2E34">
        <w:rPr>
          <w:rFonts w:ascii="Times New Roman" w:hAnsi="Times New Roman"/>
          <w:sz w:val="20"/>
          <w:szCs w:val="20"/>
        </w:rPr>
        <w:t>ссыпному [6]. При выборе концен</w:t>
      </w:r>
      <w:r w:rsidRPr="001D2E34">
        <w:rPr>
          <w:rFonts w:ascii="Times New Roman" w:hAnsi="Times New Roman"/>
          <w:sz w:val="20"/>
          <w:szCs w:val="20"/>
        </w:rPr>
        <w:t>триро</w:t>
      </w:r>
      <w:r w:rsidRPr="001D2E34">
        <w:rPr>
          <w:rFonts w:ascii="Times New Roman" w:hAnsi="Times New Roman"/>
          <w:sz w:val="20"/>
          <w:szCs w:val="20"/>
        </w:rPr>
        <w:softHyphen/>
        <w:t xml:space="preserve">ванных кормов животного в первую очередь руководствуются его формой [1].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Потребление бычками заменителя цельного молока и комбикормов различной физической формы не влияет на их рост до 2-месячного возраста (табл. 3), поскольку перевод телят на ЗЦМ с растительными компонентами, по мнению некоторых ученых [4], сопровождая наруше</w:t>
      </w:r>
      <w:r w:rsidRPr="001D2E34">
        <w:rPr>
          <w:rFonts w:ascii="Times New Roman" w:hAnsi="Times New Roman"/>
          <w:sz w:val="20"/>
          <w:szCs w:val="20"/>
        </w:rPr>
        <w:softHyphen/>
        <w:t>ния в них процесса пищеварения, снижает переваримость рас</w:t>
      </w:r>
      <w:r w:rsidRPr="001D2E34">
        <w:rPr>
          <w:rFonts w:ascii="Times New Roman" w:hAnsi="Times New Roman"/>
          <w:sz w:val="20"/>
          <w:szCs w:val="20"/>
        </w:rPr>
        <w:softHyphen/>
        <w:t>титель</w:t>
      </w:r>
      <w:r w:rsidRPr="001D2E34">
        <w:rPr>
          <w:rFonts w:ascii="Times New Roman" w:hAnsi="Times New Roman"/>
          <w:sz w:val="20"/>
          <w:szCs w:val="20"/>
        </w:rPr>
        <w:softHyphen/>
        <w:t>ных кормов по сравнению с молочными.</w:t>
      </w:r>
    </w:p>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3.</w:t>
      </w:r>
      <w:r w:rsidRPr="001D2E34">
        <w:rPr>
          <w:rFonts w:ascii="Times New Roman" w:hAnsi="Times New Roman"/>
          <w:b/>
          <w:sz w:val="16"/>
          <w:szCs w:val="16"/>
        </w:rPr>
        <w:t xml:space="preserve"> Среднесуточные приросты бычков до 6-месячного возраста, г</w:t>
      </w:r>
    </w:p>
    <w:p w:rsidR="00D27AD1" w:rsidRPr="001D2E34" w:rsidRDefault="00D27AD1" w:rsidP="00D27AD1">
      <w:pPr>
        <w:spacing w:after="0" w:line="240" w:lineRule="auto"/>
        <w:ind w:firstLine="284"/>
        <w:jc w:val="center"/>
        <w:rPr>
          <w:rFonts w:ascii="Times New Roman" w:hAnsi="Times New Roman"/>
          <w:b/>
          <w:sz w:val="16"/>
          <w:szCs w:val="16"/>
        </w:rPr>
      </w:pPr>
    </w:p>
    <w:tbl>
      <w:tblPr>
        <w:tblW w:w="485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1412"/>
        <w:gridCol w:w="1573"/>
        <w:gridCol w:w="1282"/>
      </w:tblGrid>
      <w:tr w:rsidR="00D27AD1" w:rsidRPr="001D2E34" w:rsidTr="00D27AD1">
        <w:trPr>
          <w:cantSplit/>
          <w:jc w:val="center"/>
        </w:trPr>
        <w:tc>
          <w:tcPr>
            <w:tcW w:w="1531" w:type="pct"/>
            <w:vMerge w:val="restar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Период, мес. </w:t>
            </w:r>
          </w:p>
        </w:tc>
        <w:tc>
          <w:tcPr>
            <w:tcW w:w="3469" w:type="pct"/>
            <w:gridSpan w:val="3"/>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Группа</w:t>
            </w:r>
          </w:p>
        </w:tc>
      </w:tr>
      <w:tr w:rsidR="00D27AD1" w:rsidRPr="001D2E34" w:rsidTr="00D27AD1">
        <w:trPr>
          <w:cantSplit/>
          <w:jc w:val="center"/>
        </w:trPr>
        <w:tc>
          <w:tcPr>
            <w:tcW w:w="1531" w:type="pct"/>
            <w:vMerge/>
          </w:tcPr>
          <w:p w:rsidR="00D27AD1" w:rsidRPr="001D2E34" w:rsidRDefault="00D27AD1" w:rsidP="00D27AD1">
            <w:pPr>
              <w:spacing w:after="0" w:line="240" w:lineRule="auto"/>
              <w:jc w:val="center"/>
              <w:rPr>
                <w:rFonts w:ascii="Times New Roman" w:hAnsi="Times New Roman"/>
                <w:sz w:val="16"/>
                <w:szCs w:val="16"/>
              </w:rPr>
            </w:pPr>
          </w:p>
        </w:tc>
        <w:tc>
          <w:tcPr>
            <w:tcW w:w="1148"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1-я</w:t>
            </w:r>
          </w:p>
        </w:tc>
        <w:tc>
          <w:tcPr>
            <w:tcW w:w="1279"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2-я</w:t>
            </w:r>
          </w:p>
        </w:tc>
        <w:tc>
          <w:tcPr>
            <w:tcW w:w="1042"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3-я</w:t>
            </w:r>
          </w:p>
        </w:tc>
      </w:tr>
      <w:tr w:rsidR="00D27AD1" w:rsidRPr="001D2E34" w:rsidTr="00D27AD1">
        <w:trPr>
          <w:jc w:val="center"/>
        </w:trPr>
        <w:tc>
          <w:tcPr>
            <w:tcW w:w="1531"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w:t>
            </w:r>
          </w:p>
        </w:tc>
        <w:tc>
          <w:tcPr>
            <w:tcW w:w="1148" w:type="pc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859 ± 9,7</w:t>
            </w:r>
          </w:p>
        </w:tc>
        <w:tc>
          <w:tcPr>
            <w:tcW w:w="1279"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867 ± 10,3</w:t>
            </w:r>
          </w:p>
        </w:tc>
        <w:tc>
          <w:tcPr>
            <w:tcW w:w="1042"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866,4 ± 12,2</w:t>
            </w:r>
          </w:p>
        </w:tc>
      </w:tr>
      <w:tr w:rsidR="00D27AD1" w:rsidRPr="001D2E34" w:rsidTr="00D27AD1">
        <w:trPr>
          <w:jc w:val="center"/>
        </w:trPr>
        <w:tc>
          <w:tcPr>
            <w:tcW w:w="1531"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2–3 </w:t>
            </w:r>
          </w:p>
        </w:tc>
        <w:tc>
          <w:tcPr>
            <w:tcW w:w="1148" w:type="pc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946 ± 26,4</w:t>
            </w:r>
          </w:p>
        </w:tc>
        <w:tc>
          <w:tcPr>
            <w:tcW w:w="1279"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1011 ± 26,9</w:t>
            </w:r>
          </w:p>
        </w:tc>
        <w:tc>
          <w:tcPr>
            <w:tcW w:w="1042"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952 ± 19,1</w:t>
            </w:r>
          </w:p>
        </w:tc>
      </w:tr>
      <w:tr w:rsidR="00D27AD1" w:rsidRPr="001D2E34" w:rsidTr="00D27AD1">
        <w:trPr>
          <w:jc w:val="center"/>
        </w:trPr>
        <w:tc>
          <w:tcPr>
            <w:tcW w:w="1531"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3–4</w:t>
            </w:r>
          </w:p>
        </w:tc>
        <w:tc>
          <w:tcPr>
            <w:tcW w:w="1148" w:type="pc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938 ± 24,7</w:t>
            </w:r>
          </w:p>
        </w:tc>
        <w:tc>
          <w:tcPr>
            <w:tcW w:w="1279"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982 ± 23,7</w:t>
            </w:r>
          </w:p>
        </w:tc>
        <w:tc>
          <w:tcPr>
            <w:tcW w:w="1042"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996 ± 19,5</w:t>
            </w:r>
          </w:p>
        </w:tc>
      </w:tr>
      <w:tr w:rsidR="00D27AD1" w:rsidRPr="001D2E34" w:rsidTr="00D27AD1">
        <w:trPr>
          <w:jc w:val="center"/>
        </w:trPr>
        <w:tc>
          <w:tcPr>
            <w:tcW w:w="1531"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4–5 </w:t>
            </w:r>
          </w:p>
        </w:tc>
        <w:tc>
          <w:tcPr>
            <w:tcW w:w="1148" w:type="pc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951 ± 20,8</w:t>
            </w:r>
          </w:p>
        </w:tc>
        <w:tc>
          <w:tcPr>
            <w:tcW w:w="1279"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992 ± 30,2</w:t>
            </w:r>
          </w:p>
        </w:tc>
        <w:tc>
          <w:tcPr>
            <w:tcW w:w="1042"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1024 ± 19,8*</w:t>
            </w:r>
          </w:p>
        </w:tc>
      </w:tr>
      <w:tr w:rsidR="00D27AD1" w:rsidRPr="001D2E34" w:rsidTr="00D27AD1">
        <w:trPr>
          <w:jc w:val="center"/>
        </w:trPr>
        <w:tc>
          <w:tcPr>
            <w:tcW w:w="1531"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5–6 </w:t>
            </w:r>
          </w:p>
        </w:tc>
        <w:tc>
          <w:tcPr>
            <w:tcW w:w="1148" w:type="pc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954 ± 20,8</w:t>
            </w:r>
          </w:p>
        </w:tc>
        <w:tc>
          <w:tcPr>
            <w:tcW w:w="1279"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1008 ± 16,7</w:t>
            </w:r>
          </w:p>
        </w:tc>
        <w:tc>
          <w:tcPr>
            <w:tcW w:w="1042" w:type="pct"/>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972 ± 8,1</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0,05 по сравнению с контрольной группой.</w:t>
      </w:r>
    </w:p>
    <w:p w:rsidR="00D27AD1" w:rsidRPr="001D2E34" w:rsidRDefault="00D27AD1" w:rsidP="00D27AD1">
      <w:pPr>
        <w:spacing w:after="0" w:line="240" w:lineRule="auto"/>
        <w:ind w:firstLine="284"/>
        <w:jc w:val="both"/>
        <w:rPr>
          <w:rFonts w:ascii="Times New Roman" w:hAnsi="Times New Roman"/>
          <w:sz w:val="8"/>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Скармливание телятам 2-й опытной группы ЗЦМ с гранулирован</w:t>
      </w:r>
      <w:r w:rsidRPr="001D2E34">
        <w:rPr>
          <w:rFonts w:ascii="Times New Roman" w:hAnsi="Times New Roman"/>
          <w:sz w:val="20"/>
          <w:szCs w:val="20"/>
        </w:rPr>
        <w:softHyphen/>
        <w:t>ными концентрированными кормами, по сравнению с животными кон</w:t>
      </w:r>
      <w:r w:rsidRPr="001D2E34">
        <w:rPr>
          <w:rFonts w:ascii="Times New Roman" w:hAnsi="Times New Roman"/>
          <w:sz w:val="20"/>
          <w:szCs w:val="20"/>
        </w:rPr>
        <w:softHyphen/>
        <w:t>трольной группы, обеспечивает повышение среднесуточных прирос</w:t>
      </w:r>
      <w:r w:rsidRPr="001D2E34">
        <w:rPr>
          <w:rFonts w:ascii="Times New Roman" w:hAnsi="Times New Roman"/>
          <w:sz w:val="20"/>
          <w:szCs w:val="20"/>
        </w:rPr>
        <w:softHyphen/>
        <w:t xml:space="preserve">тов живой массы в 2−3-месячном возрасте на 6,9 %, а сверстниками   3-й опытной группы ЗЦМ с рассыпными комбикормами в период от 4 до 5 месяцев − на 7,7 %.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 </w:t>
      </w:r>
      <w:r w:rsidRPr="001D2E34">
        <w:rPr>
          <w:rFonts w:ascii="Times New Roman" w:hAnsi="Times New Roman"/>
          <w:sz w:val="20"/>
          <w:szCs w:val="20"/>
        </w:rPr>
        <w:t>Технология выращивания бычков, которая включает замену 70 % из 21-дневного возраста цельного молока на ЗЦМ и кон</w:t>
      </w:r>
      <w:r w:rsidRPr="001D2E34">
        <w:rPr>
          <w:rFonts w:ascii="Times New Roman" w:hAnsi="Times New Roman"/>
          <w:sz w:val="20"/>
          <w:szCs w:val="20"/>
        </w:rPr>
        <w:softHyphen/>
        <w:t>центрированные корма различной формы, ускоряет развитие рубца на конец молочного периода и способствует большему потреблению энергии корма, а также повышению весового роста.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лучшего формирования рубца, ускорения весового роста быч</w:t>
      </w:r>
      <w:r w:rsidRPr="001D2E34">
        <w:rPr>
          <w:rFonts w:ascii="Times New Roman" w:hAnsi="Times New Roman"/>
          <w:sz w:val="20"/>
          <w:szCs w:val="20"/>
        </w:rPr>
        <w:softHyphen/>
        <w:t>ков молочных пород рекомендуется с 21-суточного возраста заменять 70  % молока цельного на ЗЦМ и гранулированные комбикорма.</w:t>
      </w:r>
    </w:p>
    <w:p w:rsidR="00D27AD1" w:rsidRPr="001D2E34" w:rsidRDefault="00D27AD1" w:rsidP="00D27AD1">
      <w:pPr>
        <w:spacing w:after="0" w:line="240" w:lineRule="auto"/>
        <w:ind w:firstLine="284"/>
        <w:jc w:val="center"/>
        <w:rPr>
          <w:rFonts w:ascii="Times New Roman" w:hAnsi="Times New Roman"/>
          <w:sz w:val="20"/>
          <w:szCs w:val="20"/>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20"/>
          <w:szCs w:val="20"/>
        </w:rPr>
      </w:pPr>
    </w:p>
    <w:p w:rsidR="00D27AD1" w:rsidRPr="001D2E34" w:rsidRDefault="00D27AD1" w:rsidP="00D27AD1">
      <w:pPr>
        <w:numPr>
          <w:ilvl w:val="0"/>
          <w:numId w:val="24"/>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Гауптман,</w:t>
      </w:r>
      <w:r w:rsidRPr="001D2E34">
        <w:rPr>
          <w:rFonts w:ascii="Times New Roman" w:hAnsi="Times New Roman"/>
          <w:sz w:val="16"/>
          <w:szCs w:val="16"/>
        </w:rPr>
        <w:t xml:space="preserve"> Я. Этология сельскохозяйственных живот</w:t>
      </w:r>
      <w:r w:rsidRPr="001D2E34">
        <w:rPr>
          <w:rFonts w:ascii="Times New Roman" w:hAnsi="Times New Roman"/>
          <w:sz w:val="16"/>
          <w:szCs w:val="16"/>
        </w:rPr>
        <w:softHyphen/>
        <w:t>ных; / Я. Гауптман, Б</w:t>
      </w:r>
      <w:r w:rsidR="00BD2D37" w:rsidRPr="001D2E34">
        <w:rPr>
          <w:rFonts w:ascii="Times New Roman" w:hAnsi="Times New Roman"/>
          <w:sz w:val="16"/>
          <w:szCs w:val="16"/>
        </w:rPr>
        <w:t>. Чумливски, Я. Душек [и др.];</w:t>
      </w:r>
      <w:r w:rsidRPr="001D2E34">
        <w:rPr>
          <w:rFonts w:ascii="Times New Roman" w:hAnsi="Times New Roman"/>
          <w:sz w:val="16"/>
          <w:szCs w:val="16"/>
        </w:rPr>
        <w:t xml:space="preserve"> </w:t>
      </w:r>
      <w:r w:rsidR="00BD2D37" w:rsidRPr="001D2E34">
        <w:rPr>
          <w:rFonts w:ascii="Times New Roman" w:hAnsi="Times New Roman"/>
          <w:sz w:val="16"/>
          <w:szCs w:val="16"/>
        </w:rPr>
        <w:t>пер. с чеш. Б. П. Пакулев; п</w:t>
      </w:r>
      <w:r w:rsidRPr="001D2E34">
        <w:rPr>
          <w:rFonts w:ascii="Times New Roman" w:hAnsi="Times New Roman"/>
          <w:sz w:val="16"/>
          <w:szCs w:val="16"/>
        </w:rPr>
        <w:t>од ред. и с предисл. Е. Н. Па</w:t>
      </w:r>
      <w:r w:rsidRPr="001D2E34">
        <w:rPr>
          <w:rFonts w:ascii="Times New Roman" w:hAnsi="Times New Roman"/>
          <w:sz w:val="16"/>
          <w:szCs w:val="16"/>
        </w:rPr>
        <w:softHyphen/>
        <w:t>нова. – М.: Колос, 1977. – 304 с.</w:t>
      </w:r>
    </w:p>
    <w:p w:rsidR="00D27AD1" w:rsidRPr="001D2E34" w:rsidRDefault="00D27AD1" w:rsidP="00D27AD1">
      <w:pPr>
        <w:numPr>
          <w:ilvl w:val="0"/>
          <w:numId w:val="24"/>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Костенко</w:t>
      </w:r>
      <w:r w:rsidRPr="001D2E34">
        <w:rPr>
          <w:rFonts w:ascii="Times New Roman" w:hAnsi="Times New Roman"/>
          <w:sz w:val="16"/>
          <w:szCs w:val="16"/>
        </w:rPr>
        <w:t xml:space="preserve">, В. М. Обґрунтування і розробка замінників молочних кормів і сумішок концентратів з підвищеним вмістом незернових компонентів і їх використання в годівлі молодняку великої рогатої худоби: автореф. дис. … докт. с.-г. наук: 06.00.16 / </w:t>
      </w:r>
      <w:r w:rsidRPr="001D2E34">
        <w:rPr>
          <w:rFonts w:ascii="Times New Roman" w:hAnsi="Times New Roman"/>
          <w:sz w:val="16"/>
          <w:szCs w:val="16"/>
          <w:lang w:val="en-US"/>
        </w:rPr>
        <w:t>I</w:t>
      </w:r>
      <w:r w:rsidRPr="001D2E34">
        <w:rPr>
          <w:rFonts w:ascii="Times New Roman" w:hAnsi="Times New Roman"/>
          <w:sz w:val="16"/>
          <w:szCs w:val="16"/>
        </w:rPr>
        <w:t xml:space="preserve">н-т кормів УААН, Вінницький держ. с.-г. </w:t>
      </w:r>
      <w:r w:rsidRPr="001D2E34">
        <w:rPr>
          <w:rFonts w:ascii="Times New Roman" w:hAnsi="Times New Roman"/>
          <w:sz w:val="16"/>
          <w:szCs w:val="16"/>
          <w:lang w:val="en-US"/>
        </w:rPr>
        <w:t>i</w:t>
      </w:r>
      <w:r w:rsidRPr="001D2E34">
        <w:rPr>
          <w:rFonts w:ascii="Times New Roman" w:hAnsi="Times New Roman"/>
          <w:sz w:val="16"/>
          <w:szCs w:val="16"/>
        </w:rPr>
        <w:t>н-т. – Вінниця, 1996. – 48 с.</w:t>
      </w:r>
    </w:p>
    <w:p w:rsidR="00D27AD1" w:rsidRPr="001D2E34" w:rsidRDefault="00D27AD1" w:rsidP="00D27AD1">
      <w:pPr>
        <w:numPr>
          <w:ilvl w:val="0"/>
          <w:numId w:val="24"/>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Курилов</w:t>
      </w:r>
      <w:r w:rsidRPr="001D2E34">
        <w:rPr>
          <w:rFonts w:ascii="Times New Roman" w:hAnsi="Times New Roman"/>
          <w:sz w:val="16"/>
          <w:szCs w:val="16"/>
        </w:rPr>
        <w:t>, Н. В., Кроткова А. П. Физиология и биохимия пищеварения жвачных / Н. В. Курилов, А. П.  Кроткова. – М.: Колос, 1971. – 432 с.</w:t>
      </w:r>
    </w:p>
    <w:p w:rsidR="00D27AD1" w:rsidRPr="001D2E34" w:rsidRDefault="00D27AD1" w:rsidP="00D27AD1">
      <w:pPr>
        <w:numPr>
          <w:ilvl w:val="0"/>
          <w:numId w:val="24"/>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Курилов</w:t>
      </w:r>
      <w:r w:rsidRPr="001D2E34">
        <w:rPr>
          <w:rFonts w:ascii="Times New Roman" w:hAnsi="Times New Roman"/>
          <w:sz w:val="16"/>
          <w:szCs w:val="16"/>
        </w:rPr>
        <w:t>, Н. В. Процессы пищеварения у телят при скармливании заменителей цель</w:t>
      </w:r>
      <w:r w:rsidRPr="001D2E34">
        <w:rPr>
          <w:rFonts w:ascii="Times New Roman" w:hAnsi="Times New Roman"/>
          <w:sz w:val="16"/>
          <w:szCs w:val="16"/>
        </w:rPr>
        <w:softHyphen/>
        <w:t>ного молока с включением растительных компонентов / Н. В. Курилов, Л. В. Хари</w:t>
      </w:r>
      <w:r w:rsidRPr="001D2E34">
        <w:rPr>
          <w:rFonts w:ascii="Times New Roman" w:hAnsi="Times New Roman"/>
          <w:sz w:val="16"/>
          <w:szCs w:val="16"/>
        </w:rPr>
        <w:softHyphen/>
        <w:t>тонов, Т. К. Алимов // Биохимия питания и кормления молодняка сельскохозяйственных животных при раннем отъеме: сб. науч. тр. / ВНИИ физиологии, биохимии и п</w:t>
      </w:r>
      <w:r w:rsidR="00BD2D37" w:rsidRPr="001D2E34">
        <w:rPr>
          <w:rFonts w:ascii="Times New Roman" w:hAnsi="Times New Roman"/>
          <w:sz w:val="16"/>
          <w:szCs w:val="16"/>
        </w:rPr>
        <w:t>итания с.-х. животных. – Бо</w:t>
      </w:r>
      <w:r w:rsidRPr="001D2E34">
        <w:rPr>
          <w:rFonts w:ascii="Times New Roman" w:hAnsi="Times New Roman"/>
          <w:sz w:val="16"/>
          <w:szCs w:val="16"/>
        </w:rPr>
        <w:t>ровск, 1982. – С.</w:t>
      </w:r>
      <w:r w:rsidR="00BD2D37" w:rsidRPr="001D2E34">
        <w:rPr>
          <w:rFonts w:ascii="Times New Roman" w:hAnsi="Times New Roman"/>
          <w:sz w:val="16"/>
          <w:szCs w:val="16"/>
        </w:rPr>
        <w:t xml:space="preserve"> </w:t>
      </w:r>
      <w:r w:rsidRPr="001D2E34">
        <w:rPr>
          <w:rFonts w:ascii="Times New Roman" w:hAnsi="Times New Roman"/>
          <w:sz w:val="16"/>
          <w:szCs w:val="16"/>
        </w:rPr>
        <w:t>130–139.</w:t>
      </w:r>
    </w:p>
    <w:p w:rsidR="00D27AD1" w:rsidRPr="001D2E34" w:rsidRDefault="00D27AD1" w:rsidP="00D27AD1">
      <w:pPr>
        <w:numPr>
          <w:ilvl w:val="0"/>
          <w:numId w:val="24"/>
        </w:numPr>
        <w:tabs>
          <w:tab w:val="num"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Безмолочное выращивание те</w:t>
      </w:r>
      <w:r w:rsidRPr="001D2E34">
        <w:rPr>
          <w:rFonts w:ascii="Times New Roman" w:hAnsi="Times New Roman"/>
          <w:sz w:val="16"/>
          <w:szCs w:val="16"/>
        </w:rPr>
        <w:softHyphen/>
        <w:t>лят с м</w:t>
      </w:r>
      <w:r w:rsidR="00BD2D37" w:rsidRPr="001D2E34">
        <w:rPr>
          <w:rFonts w:ascii="Times New Roman" w:hAnsi="Times New Roman"/>
          <w:sz w:val="16"/>
          <w:szCs w:val="16"/>
        </w:rPr>
        <w:t>есячного возраста на мясо на су</w:t>
      </w:r>
      <w:r w:rsidRPr="001D2E34">
        <w:rPr>
          <w:rFonts w:ascii="Times New Roman" w:hAnsi="Times New Roman"/>
          <w:sz w:val="16"/>
          <w:szCs w:val="16"/>
        </w:rPr>
        <w:t>хих комбикормах специального состава / К. Б. Свечин, Д. И. Шевченко В. К. Бушин</w:t>
      </w:r>
      <w:r w:rsidRPr="001D2E34">
        <w:rPr>
          <w:rFonts w:ascii="Times New Roman" w:hAnsi="Times New Roman"/>
          <w:sz w:val="16"/>
          <w:szCs w:val="16"/>
        </w:rPr>
        <w:softHyphen/>
        <w:t xml:space="preserve">ский [и др.] // Сб. науч. тр. УСХА, 1972. </w:t>
      </w:r>
      <w:r w:rsidR="00BD2D37" w:rsidRPr="001D2E34">
        <w:rPr>
          <w:rFonts w:ascii="Times New Roman" w:hAnsi="Times New Roman"/>
          <w:sz w:val="16"/>
          <w:szCs w:val="16"/>
        </w:rPr>
        <w:t xml:space="preserve">– </w:t>
      </w:r>
      <w:r w:rsidRPr="001D2E34">
        <w:rPr>
          <w:rFonts w:ascii="Times New Roman" w:hAnsi="Times New Roman"/>
          <w:sz w:val="16"/>
          <w:szCs w:val="16"/>
        </w:rPr>
        <w:t>Т. IV. – С. 28–39.</w:t>
      </w:r>
    </w:p>
    <w:p w:rsidR="00D27AD1" w:rsidRPr="001D2E34" w:rsidRDefault="00D27AD1" w:rsidP="00D27AD1">
      <w:pPr>
        <w:numPr>
          <w:ilvl w:val="0"/>
          <w:numId w:val="24"/>
        </w:numPr>
        <w:tabs>
          <w:tab w:val="num"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z w:val="16"/>
          <w:szCs w:val="16"/>
          <w:lang w:val="en-US"/>
        </w:rPr>
        <w:t>The effect of four fibrous feed sup</w:t>
      </w:r>
      <w:r w:rsidRPr="001D2E34">
        <w:rPr>
          <w:rFonts w:ascii="Times New Roman" w:hAnsi="Times New Roman"/>
          <w:sz w:val="16"/>
          <w:szCs w:val="16"/>
          <w:lang w:val="en-US"/>
        </w:rPr>
        <w:softHyphen/>
        <w:t>plementations on differen</w:t>
      </w:r>
      <w:r w:rsidR="00BD2D37" w:rsidRPr="001D2E34">
        <w:rPr>
          <w:rFonts w:ascii="Times New Roman" w:hAnsi="Times New Roman"/>
          <w:sz w:val="16"/>
          <w:szCs w:val="16"/>
          <w:lang w:val="en-US"/>
        </w:rPr>
        <w:t>t welfare traits in veal calves </w:t>
      </w:r>
      <w:r w:rsidRPr="001D2E34">
        <w:rPr>
          <w:rFonts w:ascii="Times New Roman" w:hAnsi="Times New Roman"/>
          <w:sz w:val="16"/>
          <w:szCs w:val="16"/>
          <w:lang w:val="en-US"/>
        </w:rPr>
        <w:t xml:space="preserve">/ I. P. Morisse, D. Huonnic, S. P. Cotte, A. Martrenchar </w:t>
      </w:r>
      <w:r w:rsidR="00BD2D37" w:rsidRPr="001D2E34">
        <w:rPr>
          <w:rFonts w:ascii="Times New Roman" w:hAnsi="Times New Roman"/>
          <w:sz w:val="16"/>
          <w:szCs w:val="16"/>
          <w:lang w:val="en-US"/>
        </w:rPr>
        <w:t>// Anim. Feed</w:t>
      </w:r>
      <w:r w:rsidR="00BD2D37" w:rsidRPr="001D2E34">
        <w:rPr>
          <w:rFonts w:ascii="Times New Roman" w:hAnsi="Times New Roman"/>
          <w:sz w:val="16"/>
          <w:szCs w:val="16"/>
        </w:rPr>
        <w:t xml:space="preserve"> </w:t>
      </w:r>
      <w:r w:rsidR="00BD2D37" w:rsidRPr="001D2E34">
        <w:rPr>
          <w:rFonts w:ascii="Times New Roman" w:hAnsi="Times New Roman"/>
          <w:sz w:val="16"/>
          <w:szCs w:val="16"/>
          <w:lang w:val="en-US"/>
        </w:rPr>
        <w:t>Sci</w:t>
      </w:r>
      <w:r w:rsidR="00BD2D37" w:rsidRPr="001D2E34">
        <w:rPr>
          <w:rFonts w:ascii="Times New Roman" w:hAnsi="Times New Roman"/>
          <w:sz w:val="16"/>
          <w:szCs w:val="16"/>
        </w:rPr>
        <w:t xml:space="preserve">. </w:t>
      </w:r>
      <w:r w:rsidR="00BD2D37" w:rsidRPr="001D2E34">
        <w:rPr>
          <w:rFonts w:ascii="Times New Roman" w:hAnsi="Times New Roman"/>
          <w:sz w:val="16"/>
          <w:szCs w:val="16"/>
          <w:lang w:val="en-US"/>
        </w:rPr>
        <w:t>and</w:t>
      </w:r>
      <w:r w:rsidR="00BD2D37" w:rsidRPr="001D2E34">
        <w:rPr>
          <w:rFonts w:ascii="Times New Roman" w:hAnsi="Times New Roman"/>
          <w:sz w:val="16"/>
          <w:szCs w:val="16"/>
        </w:rPr>
        <w:t xml:space="preserve"> </w:t>
      </w:r>
      <w:r w:rsidR="00BD2D37" w:rsidRPr="001D2E34">
        <w:rPr>
          <w:rFonts w:ascii="Times New Roman" w:hAnsi="Times New Roman"/>
          <w:sz w:val="16"/>
          <w:szCs w:val="16"/>
          <w:lang w:val="en-US"/>
        </w:rPr>
        <w:t>Technol</w:t>
      </w:r>
      <w:r w:rsidR="00BD2D37" w:rsidRPr="001D2E34">
        <w:rPr>
          <w:rFonts w:ascii="Times New Roman" w:hAnsi="Times New Roman"/>
          <w:sz w:val="16"/>
          <w:szCs w:val="16"/>
        </w:rPr>
        <w:t>. </w:t>
      </w:r>
      <w:r w:rsidRPr="001D2E34">
        <w:rPr>
          <w:rFonts w:ascii="Times New Roman" w:hAnsi="Times New Roman"/>
          <w:sz w:val="16"/>
          <w:szCs w:val="16"/>
        </w:rPr>
        <w:t xml:space="preserve">– 2000. – </w:t>
      </w:r>
      <w:r w:rsidRPr="001D2E34">
        <w:rPr>
          <w:rFonts w:ascii="Times New Roman" w:hAnsi="Times New Roman"/>
          <w:sz w:val="16"/>
          <w:szCs w:val="16"/>
          <w:lang w:val="en-US"/>
        </w:rPr>
        <w:t>Vol</w:t>
      </w:r>
      <w:r w:rsidRPr="001D2E34">
        <w:rPr>
          <w:rFonts w:ascii="Times New Roman" w:hAnsi="Times New Roman"/>
          <w:sz w:val="16"/>
          <w:szCs w:val="16"/>
        </w:rPr>
        <w:t xml:space="preserve">. 84. – № 1–2. – </w:t>
      </w:r>
      <w:r w:rsidRPr="001D2E34">
        <w:rPr>
          <w:rFonts w:ascii="Times New Roman" w:hAnsi="Times New Roman"/>
          <w:sz w:val="16"/>
          <w:szCs w:val="16"/>
          <w:lang w:val="en-US"/>
        </w:rPr>
        <w:t>P</w:t>
      </w:r>
      <w:r w:rsidRPr="001D2E34">
        <w:rPr>
          <w:rFonts w:ascii="Times New Roman" w:hAnsi="Times New Roman"/>
          <w:sz w:val="16"/>
          <w:szCs w:val="16"/>
        </w:rPr>
        <w:t xml:space="preserve">. 129–136. </w:t>
      </w:r>
    </w:p>
    <w:p w:rsidR="00D27AD1" w:rsidRPr="001D2E34" w:rsidRDefault="00D27AD1" w:rsidP="00D27AD1">
      <w:pPr>
        <w:tabs>
          <w:tab w:val="left" w:pos="0"/>
          <w:tab w:val="left" w:pos="1080"/>
        </w:tabs>
        <w:spacing w:after="0" w:line="240" w:lineRule="auto"/>
        <w:ind w:firstLine="284"/>
        <w:jc w:val="both"/>
        <w:rPr>
          <w:rFonts w:ascii="Times New Roman" w:eastAsia="Times New Roman" w:hAnsi="Times New Roman"/>
          <w:sz w:val="20"/>
          <w:szCs w:val="16"/>
          <w:lang w:val="uk-UA" w:eastAsia="ru-RU"/>
        </w:rPr>
      </w:pPr>
    </w:p>
    <w:p w:rsidR="00D27AD1" w:rsidRPr="001D2E34" w:rsidRDefault="00751EAB" w:rsidP="00D27AD1">
      <w:pPr>
        <w:spacing w:after="0" w:line="240" w:lineRule="auto"/>
        <w:rPr>
          <w:rFonts w:ascii="Times New Roman" w:hAnsi="Times New Roman"/>
          <w:sz w:val="20"/>
          <w:szCs w:val="20"/>
          <w:lang w:val="uk-UA"/>
        </w:rPr>
      </w:pPr>
      <w:r w:rsidRPr="001D2E34">
        <w:rPr>
          <w:rFonts w:ascii="Times New Roman" w:hAnsi="Times New Roman"/>
          <w:sz w:val="20"/>
          <w:szCs w:val="20"/>
          <w:lang w:val="uk-UA"/>
        </w:rPr>
        <w:t>УДК 636.598.083.37:612.02</w:t>
      </w:r>
      <w:r w:rsidR="00D27AD1" w:rsidRPr="001D2E34">
        <w:rPr>
          <w:rFonts w:ascii="Times New Roman" w:hAnsi="Times New Roman"/>
          <w:sz w:val="20"/>
          <w:szCs w:val="20"/>
          <w:lang w:val="uk-UA"/>
        </w:rPr>
        <w:t>(427)</w:t>
      </w:r>
    </w:p>
    <w:p w:rsidR="00D27AD1" w:rsidRPr="001D2E34" w:rsidRDefault="00D27AD1" w:rsidP="00D27AD1">
      <w:pPr>
        <w:spacing w:after="0" w:line="240" w:lineRule="auto"/>
        <w:rPr>
          <w:rFonts w:ascii="Times New Roman" w:hAnsi="Times New Roman"/>
          <w:sz w:val="16"/>
          <w:szCs w:val="20"/>
          <w:lang w:val="uk-UA"/>
        </w:rPr>
      </w:pPr>
    </w:p>
    <w:p w:rsidR="00D27AD1" w:rsidRPr="001D2E34" w:rsidRDefault="00D27AD1" w:rsidP="00D27AD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ЭТИОЛОГИЧЕСКИЕ ФАКТОРЫ ЗАБОЛЕВАНИЙ </w:t>
      </w:r>
    </w:p>
    <w:p w:rsidR="00D27AD1" w:rsidRPr="001D2E34" w:rsidRDefault="00D27AD1" w:rsidP="00D27AD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МОЛОДНЯКА ГУСЕЙ В УКРАИНЕ</w:t>
      </w:r>
    </w:p>
    <w:p w:rsidR="00D27AD1" w:rsidRPr="001D2E34" w:rsidRDefault="00D27AD1" w:rsidP="00D27AD1">
      <w:pPr>
        <w:spacing w:after="0" w:line="240" w:lineRule="auto"/>
        <w:ind w:firstLine="284"/>
        <w:jc w:val="both"/>
        <w:rPr>
          <w:rFonts w:ascii="Times New Roman" w:hAnsi="Times New Roman"/>
          <w:sz w:val="14"/>
          <w:szCs w:val="20"/>
          <w:lang w:val="uk-UA"/>
        </w:rPr>
      </w:pP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А. В. БЕЛЕЦКАЯ, Н. Н. МУЗЫКА, А. А. ШОМИН </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Times New Roman" w:hAnsi="Times New Roman"/>
          <w:sz w:val="14"/>
          <w:szCs w:val="20"/>
          <w:lang w:eastAsia="ru-RU"/>
        </w:rPr>
      </w:pP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Государственная </w:t>
      </w:r>
      <w:r w:rsidRPr="001D2E34">
        <w:rPr>
          <w:rFonts w:ascii="Times New Roman" w:eastAsia="Times New Roman" w:hAnsi="Times New Roman"/>
          <w:sz w:val="16"/>
          <w:szCs w:val="16"/>
          <w:lang w:val="uk-UA" w:eastAsia="ru-RU"/>
        </w:rPr>
        <w:t>о</w:t>
      </w:r>
      <w:r w:rsidRPr="001D2E34">
        <w:rPr>
          <w:rFonts w:ascii="Times New Roman" w:eastAsia="Times New Roman" w:hAnsi="Times New Roman"/>
          <w:sz w:val="16"/>
          <w:szCs w:val="16"/>
          <w:lang w:eastAsia="ru-RU"/>
        </w:rPr>
        <w:t>пытная  станция птицеводства НААН,</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Борки, Змиевской район, Харьковская область, Украина</w:t>
      </w: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Введение.</w:t>
      </w:r>
      <w:r w:rsidRPr="001D2E34">
        <w:rPr>
          <w:rFonts w:ascii="Times New Roman" w:eastAsia="Times New Roman" w:hAnsi="Times New Roman"/>
          <w:sz w:val="20"/>
          <w:szCs w:val="20"/>
          <w:lang w:eastAsia="ru-RU"/>
        </w:rPr>
        <w:t xml:space="preserve"> Выращивание водоплавающей птицы занимает особое место в структуре отрасли птицеводства. Из всех видов домашней птицы водоплавающая менее требовательна к условиям содержания и кормления. Благодаря способности гусей переваривать большое коли</w:t>
      </w:r>
      <w:r w:rsidRPr="001D2E34">
        <w:rPr>
          <w:rFonts w:ascii="Times New Roman" w:eastAsia="Times New Roman" w:hAnsi="Times New Roman"/>
          <w:sz w:val="20"/>
          <w:szCs w:val="20"/>
          <w:lang w:eastAsia="ru-RU"/>
        </w:rPr>
        <w:softHyphen/>
        <w:t>чество зеленых и сочных кормов с высоким содержанием клетчатки уменьшаются расходы концентрированных кормов на единицу при</w:t>
      </w:r>
      <w:r w:rsidRPr="001D2E34">
        <w:rPr>
          <w:rFonts w:ascii="Times New Roman" w:eastAsia="Times New Roman" w:hAnsi="Times New Roman"/>
          <w:sz w:val="20"/>
          <w:szCs w:val="20"/>
          <w:lang w:eastAsia="ru-RU"/>
        </w:rPr>
        <w:softHyphen/>
        <w:t>роста живой массы птицы. Кроме того, мясо гусей характеризуется значительной питательной ценностью, отличными диетическими каче</w:t>
      </w:r>
      <w:r w:rsidRPr="001D2E34">
        <w:rPr>
          <w:rFonts w:ascii="Times New Roman" w:eastAsia="Times New Roman" w:hAnsi="Times New Roman"/>
          <w:sz w:val="20"/>
          <w:szCs w:val="20"/>
          <w:lang w:eastAsia="ru-RU"/>
        </w:rPr>
        <w:softHyphen/>
        <w:t xml:space="preserve">ствами и вкусом [1, 2].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Анализ источников.</w:t>
      </w:r>
      <w:r w:rsidRPr="001D2E34">
        <w:rPr>
          <w:rFonts w:ascii="Times New Roman" w:eastAsia="Times New Roman" w:hAnsi="Times New Roman"/>
          <w:sz w:val="20"/>
          <w:szCs w:val="20"/>
          <w:lang w:eastAsia="ru-RU"/>
        </w:rPr>
        <w:t> Значительным препятствием на пути разви</w:t>
      </w:r>
      <w:r w:rsidRPr="001D2E34">
        <w:rPr>
          <w:rFonts w:ascii="Times New Roman" w:eastAsia="Times New Roman" w:hAnsi="Times New Roman"/>
          <w:sz w:val="20"/>
          <w:szCs w:val="20"/>
          <w:lang w:eastAsia="ru-RU"/>
        </w:rPr>
        <w:softHyphen/>
        <w:t>тия промышленного гусеводства являются инфекционные болезни мо</w:t>
      </w:r>
      <w:r w:rsidRPr="001D2E34">
        <w:rPr>
          <w:rFonts w:ascii="Times New Roman" w:eastAsia="Times New Roman" w:hAnsi="Times New Roman"/>
          <w:sz w:val="20"/>
          <w:szCs w:val="20"/>
          <w:lang w:eastAsia="ru-RU"/>
        </w:rPr>
        <w:softHyphen/>
        <w:t>лодняка. Этиологические факторы заболеваний разные − как инфекци</w:t>
      </w:r>
      <w:r w:rsidRPr="001D2E34">
        <w:rPr>
          <w:rFonts w:ascii="Times New Roman" w:eastAsia="Times New Roman" w:hAnsi="Times New Roman"/>
          <w:sz w:val="20"/>
          <w:szCs w:val="20"/>
          <w:lang w:eastAsia="ru-RU"/>
        </w:rPr>
        <w:softHyphen/>
        <w:t>онные (возбудители вирусных энтеритов, сальмонеллеза, колибакте</w:t>
      </w:r>
      <w:r w:rsidRPr="001D2E34">
        <w:rPr>
          <w:rFonts w:ascii="Times New Roman" w:eastAsia="Times New Roman" w:hAnsi="Times New Roman"/>
          <w:sz w:val="20"/>
          <w:szCs w:val="20"/>
          <w:lang w:eastAsia="ru-RU"/>
        </w:rPr>
        <w:softHyphen/>
        <w:t>риоза, псевдомоноза, аспергиллеза), так и неинфекционные (отравле</w:t>
      </w:r>
      <w:r w:rsidRPr="001D2E34">
        <w:rPr>
          <w:rFonts w:ascii="Times New Roman" w:eastAsia="Times New Roman" w:hAnsi="Times New Roman"/>
          <w:sz w:val="20"/>
          <w:szCs w:val="20"/>
          <w:lang w:eastAsia="ru-RU"/>
        </w:rPr>
        <w:softHyphen/>
        <w:t>ния различными химическими веществами, недоброкачественные корма). Что касается вирусных заболеваний, у гусят чаще всего встре</w:t>
      </w:r>
      <w:r w:rsidRPr="001D2E34">
        <w:rPr>
          <w:rFonts w:ascii="Times New Roman" w:eastAsia="Times New Roman" w:hAnsi="Times New Roman"/>
          <w:sz w:val="20"/>
          <w:szCs w:val="20"/>
          <w:lang w:eastAsia="ru-RU"/>
        </w:rPr>
        <w:softHyphen/>
        <w:t>чаются парво- и полиомавирусный энтериты [1, 3, 4, 5]. Эти болезни вызываются различными возбудителями (goose рarvovirus, GPV из се</w:t>
      </w:r>
      <w:r w:rsidRPr="001D2E34">
        <w:rPr>
          <w:rFonts w:ascii="Times New Roman" w:eastAsia="Times New Roman" w:hAnsi="Times New Roman"/>
          <w:sz w:val="20"/>
          <w:szCs w:val="20"/>
          <w:lang w:eastAsia="ru-RU"/>
        </w:rPr>
        <w:softHyphen/>
        <w:t>мьи Parvoviridae рода Dependovirus и goose hemorrhagic polyomavirus, GHPV, относящийся к семейству Polyomaviridae, род Avipolyomavirus), но имеют сходную клиническую и патологоанатомическую картину − ринит, конъюнктивит, нервные явления, диарея, геморрагический эн</w:t>
      </w:r>
      <w:r w:rsidRPr="001D2E34">
        <w:rPr>
          <w:rFonts w:ascii="Times New Roman" w:eastAsia="Times New Roman" w:hAnsi="Times New Roman"/>
          <w:sz w:val="20"/>
          <w:szCs w:val="20"/>
          <w:lang w:eastAsia="ru-RU"/>
        </w:rPr>
        <w:softHyphen/>
        <w:t>терит, дряблость сердечной мышцы, воспаление почек, увеличение печени и селезенки, асцит, отеки подкожной соединительной ткани и геморрагии во многих тканях. Поэтому нередко возникают сложности при постановке диагноза, особенно если наблюдается ассоциирован</w:t>
      </w:r>
      <w:r w:rsidRPr="001D2E34">
        <w:rPr>
          <w:rFonts w:ascii="Times New Roman" w:eastAsia="Times New Roman" w:hAnsi="Times New Roman"/>
          <w:sz w:val="20"/>
          <w:szCs w:val="20"/>
          <w:lang w:eastAsia="ru-RU"/>
        </w:rPr>
        <w:softHyphen/>
        <w:t>ное течение инфекции.</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Для дифференциальной диагностики указанных вирусных агентов в отделе обеспечения качества кормов и ветеринарного благополучия Государственная опытная станция птицеводства НААН (бывший Ин</w:t>
      </w:r>
      <w:r w:rsidRPr="001D2E34">
        <w:rPr>
          <w:rFonts w:ascii="Times New Roman" w:eastAsia="Times New Roman" w:hAnsi="Times New Roman"/>
          <w:sz w:val="20"/>
          <w:szCs w:val="20"/>
          <w:lang w:eastAsia="ru-RU"/>
        </w:rPr>
        <w:softHyphen/>
        <w:t>ститут птицеводства НААН) разработала метод дуплексной полиме</w:t>
      </w:r>
      <w:r w:rsidRPr="001D2E34">
        <w:rPr>
          <w:rFonts w:ascii="Times New Roman" w:eastAsia="Times New Roman" w:hAnsi="Times New Roman"/>
          <w:sz w:val="20"/>
          <w:szCs w:val="20"/>
          <w:lang w:eastAsia="ru-RU"/>
        </w:rPr>
        <w:softHyphen/>
        <w:t>разной цепной реакции (ПЦР), который может использоваться для од</w:t>
      </w:r>
      <w:r w:rsidRPr="001D2E34">
        <w:rPr>
          <w:rFonts w:ascii="Times New Roman" w:eastAsia="Times New Roman" w:hAnsi="Times New Roman"/>
          <w:sz w:val="20"/>
          <w:szCs w:val="20"/>
          <w:lang w:eastAsia="ru-RU"/>
        </w:rPr>
        <w:softHyphen/>
        <w:t>новременного определения в «одной пробирке» двух видов возбудите</w:t>
      </w:r>
      <w:r w:rsidRPr="001D2E34">
        <w:rPr>
          <w:rFonts w:ascii="Times New Roman" w:eastAsia="Times New Roman" w:hAnsi="Times New Roman"/>
          <w:sz w:val="20"/>
          <w:szCs w:val="20"/>
          <w:lang w:eastAsia="ru-RU"/>
        </w:rPr>
        <w:softHyphen/>
        <w:t>лей − парвовирусного и полиомавирусного энтеритов гусей [6], что существенно упрощает и ускоряет постановку диагноза.</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Характер патологоанатомических изменений при энтерите вирус</w:t>
      </w:r>
      <w:r w:rsidRPr="001D2E34">
        <w:rPr>
          <w:rFonts w:ascii="Times New Roman" w:eastAsia="Times New Roman" w:hAnsi="Times New Roman"/>
          <w:sz w:val="20"/>
          <w:szCs w:val="20"/>
          <w:lang w:eastAsia="ru-RU"/>
        </w:rPr>
        <w:softHyphen/>
        <w:t>ной этиологии зависит от микрофлоры, которая заселяет кишечник, поэтому вирусное заболевание нередко осложняется вторичным бак</w:t>
      </w:r>
      <w:r w:rsidRPr="001D2E34">
        <w:rPr>
          <w:rFonts w:ascii="Times New Roman" w:eastAsia="Times New Roman" w:hAnsi="Times New Roman"/>
          <w:sz w:val="20"/>
          <w:szCs w:val="20"/>
          <w:lang w:eastAsia="ru-RU"/>
        </w:rPr>
        <w:softHyphen/>
        <w:t>териальным. Кроме того, энтерит у гусят до 1,5 мес. возраста может быть вызван и самими бактериальными возбудителями, а именно Salmonella tуph</w:t>
      </w:r>
      <w:r w:rsidRPr="001D2E34">
        <w:rPr>
          <w:rFonts w:ascii="Times New Roman" w:eastAsia="Times New Roman" w:hAnsi="Times New Roman"/>
          <w:sz w:val="20"/>
          <w:szCs w:val="20"/>
          <w:lang w:val="uk-UA" w:eastAsia="ru-RU"/>
        </w:rPr>
        <w:t>і</w:t>
      </w:r>
      <w:r w:rsidRPr="001D2E34">
        <w:rPr>
          <w:rFonts w:ascii="Times New Roman" w:eastAsia="Times New Roman" w:hAnsi="Times New Roman"/>
          <w:sz w:val="20"/>
          <w:szCs w:val="20"/>
          <w:lang w:eastAsia="ru-RU"/>
        </w:rPr>
        <w:t>murium, Pasteurella multocida, патогенными формами условно-патогенных микроорганизмов, такими, как Escherichia coli, Pseudomonas aеruginosa и другими. При постановке диагноза их пре</w:t>
      </w:r>
      <w:r w:rsidRPr="001D2E34">
        <w:rPr>
          <w:rFonts w:ascii="Times New Roman" w:eastAsia="Times New Roman" w:hAnsi="Times New Roman"/>
          <w:sz w:val="20"/>
          <w:szCs w:val="20"/>
          <w:lang w:eastAsia="ru-RU"/>
        </w:rPr>
        <w:softHyphen/>
        <w:t>жде всего необходимо исключать. При ассоциированном течении ин</w:t>
      </w:r>
      <w:r w:rsidRPr="001D2E34">
        <w:rPr>
          <w:rFonts w:ascii="Times New Roman" w:eastAsia="Times New Roman" w:hAnsi="Times New Roman"/>
          <w:sz w:val="20"/>
          <w:szCs w:val="20"/>
          <w:lang w:eastAsia="ru-RU"/>
        </w:rPr>
        <w:softHyphen/>
        <w:t>фекции еще более усложняется постановка диагноза.</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Также нельзя игнорировать энтериты птицы неинфекционной при</w:t>
      </w:r>
      <w:r w:rsidRPr="001D2E34">
        <w:rPr>
          <w:rFonts w:ascii="Times New Roman" w:eastAsia="Times New Roman" w:hAnsi="Times New Roman"/>
          <w:sz w:val="20"/>
          <w:szCs w:val="20"/>
          <w:lang w:eastAsia="ru-RU"/>
        </w:rPr>
        <w:softHyphen/>
        <w:t>роды. Основным клиническим проявлением расстройств желудочно-кишечного тракта алиментарного характера является диарея на фоне подавленного состояния птицы. При патологоанатомическом вскрытии отмечают воспалительные процессы в различных отделах кишечника, дряблую печень, которая легко разрушается при пальпации [7]. При</w:t>
      </w:r>
      <w:r w:rsidRPr="001D2E34">
        <w:rPr>
          <w:rFonts w:ascii="Times New Roman" w:eastAsia="Times New Roman" w:hAnsi="Times New Roman"/>
          <w:sz w:val="20"/>
          <w:szCs w:val="20"/>
          <w:lang w:eastAsia="ru-RU"/>
        </w:rPr>
        <w:softHyphen/>
        <w:t>чинами расстройств желудочно-кишечного тракта у молодняка с пер</w:t>
      </w:r>
      <w:r w:rsidRPr="001D2E34">
        <w:rPr>
          <w:rFonts w:ascii="Times New Roman" w:eastAsia="Times New Roman" w:hAnsi="Times New Roman"/>
          <w:sz w:val="20"/>
          <w:szCs w:val="20"/>
          <w:lang w:eastAsia="ru-RU"/>
        </w:rPr>
        <w:softHyphen/>
        <w:t>вых дней жизни может быть врожденная диспепсия вследствие выра</w:t>
      </w:r>
      <w:r w:rsidRPr="001D2E34">
        <w:rPr>
          <w:rFonts w:ascii="Times New Roman" w:eastAsia="Times New Roman" w:hAnsi="Times New Roman"/>
          <w:sz w:val="20"/>
          <w:szCs w:val="20"/>
          <w:lang w:eastAsia="ru-RU"/>
        </w:rPr>
        <w:softHyphen/>
        <w:t>женного дефицита в желтках инкубационных яиц витаминов группы В, А, каротиноидов, а также несбалансированности комбикорма по протеину, клетчатке, жиру, витаминах, микроэлементах (прежде всего избыток кальция), скармливания недоброкачественных прогорклых жиров, кормовых отравлений химическими веществами и микотокси</w:t>
      </w:r>
      <w:r w:rsidRPr="001D2E34">
        <w:rPr>
          <w:rFonts w:ascii="Times New Roman" w:eastAsia="Times New Roman" w:hAnsi="Times New Roman"/>
          <w:sz w:val="20"/>
          <w:szCs w:val="20"/>
          <w:lang w:eastAsia="ru-RU"/>
        </w:rPr>
        <w:softHyphen/>
        <w:t>нами [7]. Поэтому при постановке диагноза необходимо учитывать наличие возбудителей различной этиологии.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установить этиологию энтеритов гусят в патологи</w:t>
      </w:r>
      <w:r w:rsidRPr="001D2E34">
        <w:rPr>
          <w:rFonts w:ascii="Times New Roman" w:hAnsi="Times New Roman"/>
          <w:sz w:val="20"/>
          <w:szCs w:val="20"/>
        </w:rPr>
        <w:softHyphen/>
        <w:t>ческом материале из различных хозяйств Украины.</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В исследованиях использо</w:t>
      </w:r>
      <w:r w:rsidRPr="001D2E34">
        <w:rPr>
          <w:rFonts w:ascii="Times New Roman" w:hAnsi="Times New Roman"/>
          <w:sz w:val="20"/>
          <w:szCs w:val="20"/>
        </w:rPr>
        <w:softHyphen/>
        <w:t>вали патматериал от больных и погибших гусят, которые поступали из птицеводческих хозяйств разных областей Украины в отдел обеспече</w:t>
      </w:r>
      <w:r w:rsidRPr="001D2E34">
        <w:rPr>
          <w:rFonts w:ascii="Times New Roman" w:hAnsi="Times New Roman"/>
          <w:sz w:val="20"/>
          <w:szCs w:val="20"/>
        </w:rPr>
        <w:softHyphen/>
        <w:t xml:space="preserve">ния качества кормов и ветеринарного благополучия Государственной </w:t>
      </w:r>
      <w:r w:rsidRPr="001D2E34">
        <w:rPr>
          <w:rFonts w:ascii="Times New Roman" w:eastAsia="Times New Roman" w:hAnsi="Times New Roman"/>
          <w:sz w:val="20"/>
          <w:szCs w:val="20"/>
          <w:lang w:eastAsia="ru-RU"/>
        </w:rPr>
        <w:t xml:space="preserve">опытной </w:t>
      </w:r>
      <w:r w:rsidRPr="001D2E34">
        <w:rPr>
          <w:rFonts w:ascii="Times New Roman" w:hAnsi="Times New Roman"/>
          <w:sz w:val="20"/>
          <w:szCs w:val="20"/>
        </w:rPr>
        <w:t>станции птицеводства НААН. Индикацию парво- и полиома</w:t>
      </w:r>
      <w:r w:rsidRPr="001D2E34">
        <w:rPr>
          <w:rFonts w:ascii="Times New Roman" w:hAnsi="Times New Roman"/>
          <w:sz w:val="20"/>
          <w:szCs w:val="20"/>
        </w:rPr>
        <w:softHyphen/>
        <w:t>вирусов проводили с помощью дуплексной полимеразной цепной ре</w:t>
      </w:r>
      <w:r w:rsidRPr="001D2E34">
        <w:rPr>
          <w:rFonts w:ascii="Times New Roman" w:hAnsi="Times New Roman"/>
          <w:sz w:val="20"/>
          <w:szCs w:val="20"/>
        </w:rPr>
        <w:softHyphen/>
        <w:t>акции (ПЦР). Материалом для исследований были гомогенаты тканей кишечника, печени, почек и желудка погибших гусят. ДНК выделяли с помощью набора реагентов «ускоренная пробоподготовка» (Ампли</w:t>
      </w:r>
      <w:r w:rsidRPr="001D2E34">
        <w:rPr>
          <w:rFonts w:ascii="Times New Roman" w:hAnsi="Times New Roman"/>
          <w:sz w:val="20"/>
          <w:szCs w:val="20"/>
        </w:rPr>
        <w:softHyphen/>
        <w:t>сенс, Россия) согласно инструкции по применению. ПЦР проводили с применением реагентов DreamTaq Green PCR MasterMix (2x) (ThermoScientific) с использованием термоциклера «Терцик» («ДНК-технология», Россия) по методике дуплексной ПЦР, разработанной в лаборатории профилактики заболеваний птицы и молекулярной диаг</w:t>
      </w:r>
      <w:r w:rsidRPr="001D2E34">
        <w:rPr>
          <w:rFonts w:ascii="Times New Roman" w:hAnsi="Times New Roman"/>
          <w:sz w:val="20"/>
          <w:szCs w:val="20"/>
        </w:rPr>
        <w:softHyphen/>
        <w:t>ностики ДДСП НААН [6].</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Бактериологические исследования проводили согласно общеприня</w:t>
      </w:r>
      <w:r w:rsidRPr="001D2E34">
        <w:rPr>
          <w:rFonts w:ascii="Times New Roman" w:hAnsi="Times New Roman"/>
          <w:sz w:val="20"/>
          <w:szCs w:val="20"/>
        </w:rPr>
        <w:softHyphen/>
        <w:t xml:space="preserve">тым методикам [8].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В течение 2012− 2016 гг. был исследован патматериал от гусят из 44 хозяйств разных областей Украины, который поступал с предварительным диагнозом парвовирусный энтерит гусей. При патологоанатомическом вскрытии погибших гусят обнаруживали дряблость сердечной мышцы и измене</w:t>
      </w:r>
      <w:r w:rsidRPr="001D2E34">
        <w:rPr>
          <w:rFonts w:ascii="Times New Roman" w:hAnsi="Times New Roman"/>
          <w:sz w:val="20"/>
          <w:szCs w:val="20"/>
        </w:rPr>
        <w:softHyphen/>
        <w:t>ние ее цвета, увеличение и перерождение печени (рис. 1), кутикулиты (рис. 2), катаральные и геморрагические энтериты тонкого и толстого кишечника с десквамацией эпителия, кровоизлияния на слизистой оболочке прямой кишки в виде «ёлочки», воспаление и увеличение почек, то есть признаки, характерные для парвовирусного энтерита.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лабораторных исследований приведены в таблице.</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В значительной части случаев этиологическим фактором гибели гусят оказались ассоциированные инфекции. Как видно из таблицы, вирусные болезни выявляли в 31,8 % случаев, причем парвовирус вы</w:t>
      </w:r>
      <w:r w:rsidRPr="001D2E34">
        <w:rPr>
          <w:rFonts w:ascii="Times New Roman" w:eastAsia="Times New Roman" w:hAnsi="Times New Roman"/>
          <w:sz w:val="20"/>
          <w:szCs w:val="20"/>
          <w:lang w:eastAsia="ru-RU"/>
        </w:rPr>
        <w:softHyphen/>
        <w:t>являли в 22,7 % случаев, полиомавирус − в 9,1 %. Однако процент ви</w:t>
      </w:r>
      <w:r w:rsidRPr="001D2E34">
        <w:rPr>
          <w:rFonts w:ascii="Times New Roman" w:eastAsia="Times New Roman" w:hAnsi="Times New Roman"/>
          <w:sz w:val="20"/>
          <w:szCs w:val="20"/>
          <w:lang w:eastAsia="ru-RU"/>
        </w:rPr>
        <w:softHyphen/>
        <w:t xml:space="preserve">русных болезней в чистом виде составил лишь 11,4 %. </w:t>
      </w:r>
    </w:p>
    <w:tbl>
      <w:tblPr>
        <w:tblW w:w="0" w:type="auto"/>
        <w:tblLook w:val="04A0"/>
      </w:tblPr>
      <w:tblGrid>
        <w:gridCol w:w="3199"/>
        <w:gridCol w:w="3140"/>
      </w:tblGrid>
      <w:tr w:rsidR="00D27AD1" w:rsidRPr="001D2E34" w:rsidTr="00D27AD1">
        <w:tc>
          <w:tcPr>
            <w:tcW w:w="3199" w:type="dxa"/>
          </w:tcPr>
          <w:p w:rsidR="00D27AD1" w:rsidRPr="001D2E34" w:rsidRDefault="00D27AD1" w:rsidP="00D27AD1">
            <w:pPr>
              <w:spacing w:after="0" w:line="240" w:lineRule="auto"/>
              <w:jc w:val="both"/>
              <w:rPr>
                <w:rFonts w:ascii="Times New Roman" w:hAnsi="Times New Roman"/>
                <w:sz w:val="20"/>
                <w:szCs w:val="20"/>
              </w:rPr>
            </w:pPr>
            <w:r w:rsidRPr="001D2E34">
              <w:rPr>
                <w:rFonts w:ascii="Times New Roman" w:hAnsi="Times New Roman"/>
                <w:noProof/>
                <w:lang w:eastAsia="ru-RU"/>
              </w:rPr>
              <w:drawing>
                <wp:inline distT="0" distB="0" distL="0" distR="0">
                  <wp:extent cx="1911350" cy="1536700"/>
                  <wp:effectExtent l="19050" t="0" r="0" b="0"/>
                  <wp:docPr id="95" name="Рисунок 95" descr="Неоднородная окраска печ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однородная окраска печени"/>
                          <pic:cNvPicPr>
                            <a:picLocks noChangeAspect="1" noChangeArrowheads="1"/>
                          </pic:cNvPicPr>
                        </pic:nvPicPr>
                        <pic:blipFill>
                          <a:blip r:embed="rId137" cstate="print"/>
                          <a:srcRect/>
                          <a:stretch>
                            <a:fillRect/>
                          </a:stretch>
                        </pic:blipFill>
                        <pic:spPr bwMode="auto">
                          <a:xfrm>
                            <a:off x="0" y="0"/>
                            <a:ext cx="1911350" cy="1536700"/>
                          </a:xfrm>
                          <a:prstGeom prst="rect">
                            <a:avLst/>
                          </a:prstGeom>
                          <a:noFill/>
                          <a:ln w="9525">
                            <a:noFill/>
                            <a:miter lim="800000"/>
                            <a:headEnd/>
                            <a:tailEnd/>
                          </a:ln>
                        </pic:spPr>
                      </pic:pic>
                    </a:graphicData>
                  </a:graphic>
                </wp:inline>
              </w:drawing>
            </w:r>
          </w:p>
        </w:tc>
        <w:tc>
          <w:tcPr>
            <w:tcW w:w="3140" w:type="dxa"/>
          </w:tcPr>
          <w:p w:rsidR="00D27AD1" w:rsidRPr="001D2E34" w:rsidRDefault="00D27AD1" w:rsidP="00D27AD1">
            <w:pPr>
              <w:spacing w:after="0" w:line="240" w:lineRule="auto"/>
              <w:jc w:val="right"/>
              <w:rPr>
                <w:rFonts w:ascii="Times New Roman" w:hAnsi="Times New Roman"/>
                <w:sz w:val="20"/>
                <w:szCs w:val="20"/>
              </w:rPr>
            </w:pPr>
            <w:r w:rsidRPr="001D2E34">
              <w:rPr>
                <w:rFonts w:ascii="Times New Roman" w:hAnsi="Times New Roman"/>
                <w:noProof/>
                <w:lang w:eastAsia="ru-RU"/>
              </w:rPr>
              <w:drawing>
                <wp:inline distT="0" distB="0" distL="0" distR="0">
                  <wp:extent cx="1873250" cy="1530350"/>
                  <wp:effectExtent l="19050" t="0" r="0" b="0"/>
                  <wp:docPr id="96" name="Рисунок 96" descr="HPIM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IM3962"/>
                          <pic:cNvPicPr>
                            <a:picLocks noChangeAspect="1" noChangeArrowheads="1"/>
                          </pic:cNvPicPr>
                        </pic:nvPicPr>
                        <pic:blipFill>
                          <a:blip r:embed="rId138" cstate="print"/>
                          <a:srcRect/>
                          <a:stretch>
                            <a:fillRect/>
                          </a:stretch>
                        </pic:blipFill>
                        <pic:spPr bwMode="auto">
                          <a:xfrm>
                            <a:off x="0" y="0"/>
                            <a:ext cx="1873250" cy="1530350"/>
                          </a:xfrm>
                          <a:prstGeom prst="rect">
                            <a:avLst/>
                          </a:prstGeom>
                          <a:noFill/>
                          <a:ln w="9525">
                            <a:noFill/>
                            <a:miter lim="800000"/>
                            <a:headEnd/>
                            <a:tailEnd/>
                          </a:ln>
                        </pic:spPr>
                      </pic:pic>
                    </a:graphicData>
                  </a:graphic>
                </wp:inline>
              </w:drawing>
            </w:r>
          </w:p>
        </w:tc>
      </w:tr>
      <w:tr w:rsidR="00D27AD1" w:rsidRPr="001D2E34" w:rsidTr="00D27AD1">
        <w:tc>
          <w:tcPr>
            <w:tcW w:w="3199" w:type="dxa"/>
          </w:tcPr>
          <w:p w:rsidR="00D27AD1" w:rsidRPr="001D2E34" w:rsidRDefault="00D27AD1" w:rsidP="00D27AD1">
            <w:pPr>
              <w:spacing w:after="0" w:line="240" w:lineRule="auto"/>
              <w:jc w:val="both"/>
              <w:rPr>
                <w:rFonts w:ascii="Times New Roman" w:hAnsi="Times New Roman"/>
                <w:sz w:val="16"/>
                <w:szCs w:val="16"/>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Рис. 1. Изменения печени у 15-дневного гусенка</w:t>
            </w:r>
          </w:p>
        </w:tc>
        <w:tc>
          <w:tcPr>
            <w:tcW w:w="3140" w:type="dxa"/>
          </w:tcPr>
          <w:p w:rsidR="00D27AD1" w:rsidRPr="001D2E34" w:rsidRDefault="00D27AD1" w:rsidP="00D27AD1">
            <w:pPr>
              <w:spacing w:after="0" w:line="240" w:lineRule="auto"/>
              <w:jc w:val="both"/>
              <w:rPr>
                <w:rFonts w:ascii="Times New Roman" w:hAnsi="Times New Roman"/>
                <w:sz w:val="16"/>
                <w:szCs w:val="16"/>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Рис. 2. Кутикулит при парвовирусном энтерите у 7-дневного гусенка</w:t>
            </w:r>
          </w:p>
        </w:tc>
      </w:tr>
    </w:tbl>
    <w:p w:rsidR="00D27AD1" w:rsidRPr="001D2E34" w:rsidRDefault="00D27AD1" w:rsidP="00D27AD1">
      <w:pPr>
        <w:spacing w:after="0" w:line="240" w:lineRule="auto"/>
        <w:jc w:val="both"/>
        <w:rPr>
          <w:rFonts w:ascii="Times New Roman" w:hAnsi="Times New Roman"/>
          <w:sz w:val="20"/>
          <w:szCs w:val="20"/>
        </w:rPr>
      </w:pPr>
      <w:r w:rsidRPr="001D2E34">
        <w:rPr>
          <w:rFonts w:ascii="Times New Roman" w:hAnsi="Times New Roman"/>
          <w:sz w:val="20"/>
          <w:szCs w:val="20"/>
        </w:rPr>
        <w:t xml:space="preserve">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В значительной части случаев (до 56,8 %) у гусят выявляли возбу</w:t>
      </w:r>
      <w:r w:rsidRPr="001D2E34">
        <w:rPr>
          <w:rFonts w:ascii="Times New Roman" w:eastAsia="Times New Roman" w:hAnsi="Times New Roman"/>
          <w:sz w:val="20"/>
          <w:szCs w:val="20"/>
          <w:lang w:eastAsia="ru-RU"/>
        </w:rPr>
        <w:softHyphen/>
        <w:t>дителей бактериальных болезней, при этом у 40,9 % молодняка причи</w:t>
      </w:r>
      <w:r w:rsidRPr="001D2E34">
        <w:rPr>
          <w:rFonts w:ascii="Times New Roman" w:eastAsia="Times New Roman" w:hAnsi="Times New Roman"/>
          <w:sz w:val="20"/>
          <w:szCs w:val="20"/>
          <w:lang w:eastAsia="ru-RU"/>
        </w:rPr>
        <w:softHyphen/>
        <w:t>ной гибели были только бактериальные инфекции, у 13,6 % – недобро</w:t>
      </w:r>
      <w:r w:rsidRPr="001D2E34">
        <w:rPr>
          <w:rFonts w:ascii="Times New Roman" w:eastAsia="Times New Roman" w:hAnsi="Times New Roman"/>
          <w:sz w:val="20"/>
          <w:szCs w:val="20"/>
          <w:lang w:eastAsia="ru-RU"/>
        </w:rPr>
        <w:softHyphen/>
        <w:t xml:space="preserve">качественные корма, встречались грибковые заболевания (рис. 3).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p>
    <w:p w:rsidR="00D27AD1" w:rsidRPr="001D2E34" w:rsidRDefault="00D27AD1" w:rsidP="00D27AD1">
      <w:pPr>
        <w:spacing w:after="0" w:line="240" w:lineRule="auto"/>
        <w:jc w:val="center"/>
        <w:rPr>
          <w:rFonts w:ascii="Times New Roman" w:eastAsia="Times New Roman" w:hAnsi="Times New Roman"/>
          <w:sz w:val="20"/>
          <w:szCs w:val="20"/>
          <w:lang w:eastAsia="ru-RU"/>
        </w:rPr>
      </w:pPr>
      <w:r w:rsidRPr="001D2E34">
        <w:rPr>
          <w:rFonts w:ascii="Times New Roman" w:eastAsia="Times New Roman" w:hAnsi="Times New Roman"/>
          <w:noProof/>
          <w:sz w:val="20"/>
          <w:szCs w:val="20"/>
          <w:lang w:eastAsia="ru-RU"/>
        </w:rPr>
        <w:drawing>
          <wp:inline distT="0" distB="0" distL="0" distR="0">
            <wp:extent cx="1809750" cy="1365250"/>
            <wp:effectExtent l="19050" t="0" r="0" b="0"/>
            <wp:docPr id="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srcRect/>
                    <a:stretch>
                      <a:fillRect/>
                    </a:stretch>
                  </pic:blipFill>
                  <pic:spPr bwMode="auto">
                    <a:xfrm>
                      <a:off x="0" y="0"/>
                      <a:ext cx="1809750" cy="1365250"/>
                    </a:xfrm>
                    <a:prstGeom prst="rect">
                      <a:avLst/>
                    </a:prstGeom>
                    <a:noFill/>
                    <a:ln w="9525">
                      <a:noFill/>
                      <a:miter lim="800000"/>
                      <a:headEnd/>
                      <a:tailEnd/>
                    </a:ln>
                  </pic:spPr>
                </pic:pic>
              </a:graphicData>
            </a:graphic>
          </wp:inline>
        </w:drawing>
      </w:r>
    </w:p>
    <w:p w:rsidR="00D27AD1" w:rsidRPr="001D2E34" w:rsidRDefault="00D27AD1" w:rsidP="00D27AD1">
      <w:pPr>
        <w:spacing w:after="0" w:line="240" w:lineRule="auto"/>
        <w:jc w:val="center"/>
        <w:rPr>
          <w:rFonts w:ascii="Times New Roman" w:eastAsia="Times New Roman" w:hAnsi="Times New Roman"/>
          <w:sz w:val="16"/>
          <w:szCs w:val="16"/>
          <w:lang w:eastAsia="ru-RU"/>
        </w:rPr>
      </w:pPr>
    </w:p>
    <w:p w:rsidR="00D27AD1" w:rsidRPr="001D2E34" w:rsidRDefault="00BD2D37"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Рис. 3. </w:t>
      </w:r>
      <w:r w:rsidR="00D27AD1" w:rsidRPr="001D2E34">
        <w:rPr>
          <w:rFonts w:ascii="Times New Roman" w:eastAsia="Times New Roman" w:hAnsi="Times New Roman"/>
          <w:sz w:val="16"/>
          <w:szCs w:val="16"/>
          <w:lang w:eastAsia="ru-RU"/>
        </w:rPr>
        <w:t xml:space="preserve">Аспергиллез у 18-дневного гусенка </w:t>
      </w:r>
    </w:p>
    <w:p w:rsidR="00D27AD1" w:rsidRPr="001D2E34" w:rsidRDefault="00D27AD1" w:rsidP="00D27AD1">
      <w:pPr>
        <w:spacing w:after="0" w:line="240" w:lineRule="auto"/>
        <w:ind w:firstLine="284"/>
        <w:jc w:val="center"/>
        <w:rPr>
          <w:rFonts w:ascii="Times New Roman" w:hAnsi="Times New Roman"/>
          <w:sz w:val="12"/>
          <w:szCs w:val="16"/>
          <w:lang w:val="uk-UA"/>
        </w:rPr>
      </w:pP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Следует отметить, что наличие генома полиомавируса (GHPV) в патматериале из четырех хозяйств свидетельствует о распространении этого малоизвестного в Украине опасного возбудителя заболевания гусят, которое необходимо дифференцировать от парвовирусного эн</w:t>
      </w:r>
      <w:r w:rsidRPr="001D2E34">
        <w:rPr>
          <w:rFonts w:ascii="Times New Roman" w:eastAsia="Times New Roman" w:hAnsi="Times New Roman"/>
          <w:sz w:val="20"/>
          <w:szCs w:val="20"/>
          <w:lang w:eastAsia="ru-RU"/>
        </w:rPr>
        <w:softHyphen/>
        <w:t>терита.</w:t>
      </w:r>
    </w:p>
    <w:p w:rsidR="00D27AD1" w:rsidRPr="001D2E34" w:rsidRDefault="00D27AD1" w:rsidP="00D27AD1">
      <w:pPr>
        <w:tabs>
          <w:tab w:val="left" w:pos="567"/>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При исследовании патматериала чаще выявляли такие бактерии, как Salm. typhimurium, Salm. рullorum, Ps. аeruginosa и патогенную для птицы E. coli. Очень часто в конце племенного сезона родительские стада гусей кормят некачественными кормами с низкой питательно</w:t>
      </w:r>
      <w:r w:rsidRPr="001D2E34">
        <w:rPr>
          <w:rFonts w:ascii="Times New Roman" w:eastAsia="Times New Roman" w:hAnsi="Times New Roman"/>
          <w:sz w:val="20"/>
          <w:szCs w:val="20"/>
          <w:lang w:eastAsia="ru-RU"/>
        </w:rPr>
        <w:softHyphen/>
        <w:t>стью, что, естественно, отражается на качестве полученных от них яиц. Выведенный из таких яиц молодняк ослаблен и очень чувствите</w:t>
      </w:r>
      <w:r w:rsidRPr="001D2E34">
        <w:rPr>
          <w:rFonts w:ascii="Times New Roman" w:eastAsia="Times New Roman" w:hAnsi="Times New Roman"/>
          <w:sz w:val="20"/>
          <w:szCs w:val="20"/>
          <w:lang w:eastAsia="ru-RU"/>
        </w:rPr>
        <w:softHyphen/>
        <w:t xml:space="preserve">лен к возбудителям различных инфекционных болезней. </w:t>
      </w:r>
    </w:p>
    <w:p w:rsidR="00D27AD1" w:rsidRPr="001D2E34" w:rsidRDefault="00D27AD1" w:rsidP="00D27AD1">
      <w:pPr>
        <w:tabs>
          <w:tab w:val="left" w:pos="567"/>
        </w:tabs>
        <w:spacing w:after="0" w:line="240" w:lineRule="auto"/>
        <w:ind w:firstLine="284"/>
        <w:jc w:val="both"/>
        <w:rPr>
          <w:rFonts w:ascii="Times New Roman" w:eastAsia="Times New Roman" w:hAnsi="Times New Roman"/>
          <w:sz w:val="12"/>
          <w:szCs w:val="20"/>
          <w:lang w:eastAsia="ru-RU"/>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lang w:val="uk-UA"/>
        </w:rPr>
        <w:t xml:space="preserve">Результаты </w:t>
      </w:r>
      <w:r w:rsidRPr="001D2E34">
        <w:rPr>
          <w:rFonts w:ascii="Times New Roman" w:hAnsi="Times New Roman"/>
          <w:b/>
          <w:sz w:val="16"/>
          <w:szCs w:val="16"/>
        </w:rPr>
        <w:t>исследований патматериала из гусеводческих хозяйств Украины</w:t>
      </w: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в 2012−2016 гг.</w:t>
      </w:r>
    </w:p>
    <w:p w:rsidR="00D27AD1" w:rsidRPr="001D2E34" w:rsidRDefault="00D27AD1" w:rsidP="00D27AD1">
      <w:pPr>
        <w:spacing w:after="0" w:line="240" w:lineRule="auto"/>
        <w:ind w:left="142" w:firstLine="567"/>
        <w:jc w:val="center"/>
        <w:rPr>
          <w:rFonts w:ascii="Times New Roman" w:hAnsi="Times New Roman"/>
          <w:iCs/>
          <w:sz w:val="16"/>
          <w:szCs w:val="16"/>
          <w:lang w:val="uk-UA"/>
        </w:rPr>
      </w:pPr>
    </w:p>
    <w:tbl>
      <w:tblPr>
        <w:tblW w:w="6171" w:type="dxa"/>
        <w:jc w:val="center"/>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1096"/>
        <w:gridCol w:w="567"/>
        <w:gridCol w:w="764"/>
        <w:gridCol w:w="795"/>
        <w:gridCol w:w="709"/>
        <w:gridCol w:w="1158"/>
        <w:gridCol w:w="618"/>
      </w:tblGrid>
      <w:tr w:rsidR="00D27AD1" w:rsidRPr="001D2E34" w:rsidTr="00D27AD1">
        <w:trPr>
          <w:jc w:val="center"/>
        </w:trPr>
        <w:tc>
          <w:tcPr>
            <w:tcW w:w="464" w:type="dxa"/>
            <w:vAlign w:val="center"/>
          </w:tcPr>
          <w:p w:rsidR="00D27AD1" w:rsidRPr="001D2E34" w:rsidRDefault="00D27AD1" w:rsidP="00D27AD1">
            <w:pPr>
              <w:tabs>
                <w:tab w:val="left" w:pos="8700"/>
              </w:tabs>
              <w:spacing w:after="0" w:line="240" w:lineRule="auto"/>
              <w:ind w:left="-84" w:right="-108"/>
              <w:jc w:val="center"/>
              <w:rPr>
                <w:rFonts w:ascii="Times New Roman" w:hAnsi="Times New Roman"/>
                <w:sz w:val="16"/>
                <w:szCs w:val="16"/>
              </w:rPr>
            </w:pPr>
            <w:r w:rsidRPr="001D2E34">
              <w:rPr>
                <w:rFonts w:ascii="Times New Roman" w:hAnsi="Times New Roman"/>
                <w:bCs/>
                <w:sz w:val="16"/>
                <w:szCs w:val="16"/>
              </w:rPr>
              <w:t>№ хоз-ва</w:t>
            </w:r>
          </w:p>
        </w:tc>
        <w:tc>
          <w:tcPr>
            <w:tcW w:w="1096" w:type="dxa"/>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r w:rsidRPr="001D2E34">
              <w:rPr>
                <w:rFonts w:ascii="Times New Roman" w:hAnsi="Times New Roman"/>
                <w:bCs/>
                <w:sz w:val="16"/>
                <w:szCs w:val="16"/>
              </w:rPr>
              <w:t>Область</w:t>
            </w:r>
          </w:p>
        </w:tc>
        <w:tc>
          <w:tcPr>
            <w:tcW w:w="567" w:type="dxa"/>
          </w:tcPr>
          <w:p w:rsidR="00D27AD1" w:rsidRPr="001D2E34" w:rsidRDefault="00D27AD1" w:rsidP="00D27AD1">
            <w:pPr>
              <w:tabs>
                <w:tab w:val="left" w:pos="8700"/>
              </w:tabs>
              <w:spacing w:after="0" w:line="240" w:lineRule="auto"/>
              <w:jc w:val="center"/>
              <w:rPr>
                <w:rFonts w:ascii="Times New Roman" w:hAnsi="Times New Roman"/>
                <w:sz w:val="16"/>
                <w:szCs w:val="16"/>
              </w:rPr>
            </w:pPr>
            <w:r w:rsidRPr="001D2E34">
              <w:rPr>
                <w:rFonts w:ascii="Times New Roman" w:hAnsi="Times New Roman"/>
                <w:sz w:val="16"/>
                <w:szCs w:val="16"/>
              </w:rPr>
              <w:t>Год</w:t>
            </w:r>
          </w:p>
          <w:p w:rsidR="00D27AD1" w:rsidRPr="001D2E34" w:rsidRDefault="00D27AD1" w:rsidP="00D27AD1">
            <w:pPr>
              <w:tabs>
                <w:tab w:val="left" w:pos="8700"/>
              </w:tabs>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иссле</w:t>
            </w:r>
            <w:r w:rsidRPr="001D2E34">
              <w:rPr>
                <w:rFonts w:ascii="Times New Roman" w:hAnsi="Times New Roman"/>
                <w:sz w:val="16"/>
                <w:szCs w:val="16"/>
              </w:rPr>
              <w:softHyphen/>
              <w:t>дования</w:t>
            </w:r>
          </w:p>
        </w:tc>
        <w:tc>
          <w:tcPr>
            <w:tcW w:w="764" w:type="dxa"/>
          </w:tcPr>
          <w:p w:rsidR="00D27AD1" w:rsidRPr="001D2E34" w:rsidRDefault="00D27AD1" w:rsidP="00D27AD1">
            <w:pPr>
              <w:tabs>
                <w:tab w:val="left" w:pos="8700"/>
              </w:tabs>
              <w:spacing w:after="0" w:line="240" w:lineRule="auto"/>
              <w:ind w:left="-108" w:right="-108"/>
              <w:jc w:val="center"/>
              <w:rPr>
                <w:rFonts w:ascii="Times New Roman" w:hAnsi="Times New Roman"/>
                <w:sz w:val="16"/>
                <w:szCs w:val="16"/>
              </w:rPr>
            </w:pPr>
            <w:r w:rsidRPr="001D2E34">
              <w:rPr>
                <w:rFonts w:ascii="Times New Roman" w:hAnsi="Times New Roman"/>
                <w:sz w:val="16"/>
                <w:szCs w:val="16"/>
              </w:rPr>
              <w:t>Возраст</w:t>
            </w:r>
          </w:p>
          <w:p w:rsidR="00D27AD1" w:rsidRPr="001D2E34" w:rsidRDefault="00D27AD1" w:rsidP="00D27AD1">
            <w:pPr>
              <w:tabs>
                <w:tab w:val="left" w:pos="8700"/>
              </w:tabs>
              <w:spacing w:after="0" w:line="240" w:lineRule="auto"/>
              <w:ind w:right="-52"/>
              <w:jc w:val="center"/>
              <w:rPr>
                <w:rFonts w:ascii="Times New Roman" w:hAnsi="Times New Roman"/>
                <w:sz w:val="16"/>
                <w:szCs w:val="16"/>
              </w:rPr>
            </w:pPr>
            <w:r w:rsidRPr="001D2E34">
              <w:rPr>
                <w:rFonts w:ascii="Times New Roman" w:hAnsi="Times New Roman"/>
                <w:sz w:val="16"/>
                <w:szCs w:val="16"/>
              </w:rPr>
              <w:t>гусят,</w:t>
            </w:r>
          </w:p>
          <w:p w:rsidR="00D27AD1" w:rsidRPr="001D2E34" w:rsidRDefault="00D27AD1" w:rsidP="00D27AD1">
            <w:pPr>
              <w:tabs>
                <w:tab w:val="left" w:pos="8700"/>
              </w:tabs>
              <w:spacing w:after="0" w:line="240" w:lineRule="auto"/>
              <w:jc w:val="center"/>
              <w:rPr>
                <w:rFonts w:ascii="Times New Roman" w:hAnsi="Times New Roman"/>
                <w:sz w:val="16"/>
                <w:szCs w:val="16"/>
              </w:rPr>
            </w:pPr>
            <w:r w:rsidRPr="001D2E34">
              <w:rPr>
                <w:rFonts w:ascii="Times New Roman" w:hAnsi="Times New Roman"/>
                <w:sz w:val="16"/>
                <w:szCs w:val="16"/>
              </w:rPr>
              <w:t>сут.</w:t>
            </w:r>
          </w:p>
        </w:tc>
        <w:tc>
          <w:tcPr>
            <w:tcW w:w="795" w:type="dxa"/>
          </w:tcPr>
          <w:p w:rsidR="00D27AD1" w:rsidRPr="001D2E34" w:rsidRDefault="00D27AD1" w:rsidP="00D27AD1">
            <w:pPr>
              <w:tabs>
                <w:tab w:val="left" w:pos="8700"/>
              </w:tabs>
              <w:spacing w:after="0" w:line="240" w:lineRule="auto"/>
              <w:ind w:left="-106" w:right="-181"/>
              <w:jc w:val="center"/>
              <w:rPr>
                <w:rFonts w:ascii="Times New Roman" w:hAnsi="Times New Roman"/>
                <w:bCs/>
                <w:sz w:val="16"/>
                <w:szCs w:val="16"/>
              </w:rPr>
            </w:pPr>
            <w:r w:rsidRPr="001D2E34">
              <w:rPr>
                <w:rFonts w:ascii="Times New Roman" w:hAnsi="Times New Roman"/>
                <w:bCs/>
                <w:sz w:val="16"/>
                <w:szCs w:val="16"/>
              </w:rPr>
              <w:t>Наличие генома</w:t>
            </w:r>
          </w:p>
          <w:p w:rsidR="00D27AD1" w:rsidRPr="001D2E34" w:rsidRDefault="00D27AD1" w:rsidP="00D27AD1">
            <w:pPr>
              <w:tabs>
                <w:tab w:val="left" w:pos="8700"/>
              </w:tabs>
              <w:spacing w:after="0" w:line="240" w:lineRule="auto"/>
              <w:ind w:left="-106" w:right="-181"/>
              <w:jc w:val="center"/>
              <w:rPr>
                <w:rFonts w:ascii="Times New Roman" w:hAnsi="Times New Roman"/>
                <w:bCs/>
                <w:sz w:val="16"/>
                <w:szCs w:val="16"/>
              </w:rPr>
            </w:pPr>
            <w:r w:rsidRPr="001D2E34">
              <w:rPr>
                <w:rFonts w:ascii="Times New Roman" w:hAnsi="Times New Roman"/>
                <w:bCs/>
                <w:sz w:val="16"/>
                <w:szCs w:val="16"/>
              </w:rPr>
              <w:t xml:space="preserve"> GPV</w:t>
            </w:r>
          </w:p>
        </w:tc>
        <w:tc>
          <w:tcPr>
            <w:tcW w:w="709" w:type="dxa"/>
          </w:tcPr>
          <w:p w:rsidR="00D27AD1" w:rsidRPr="001D2E34" w:rsidRDefault="00D27AD1" w:rsidP="00D27AD1">
            <w:pPr>
              <w:tabs>
                <w:tab w:val="left" w:pos="8700"/>
              </w:tabs>
              <w:spacing w:after="0" w:line="240" w:lineRule="auto"/>
              <w:ind w:left="-107" w:right="-181"/>
              <w:jc w:val="center"/>
              <w:rPr>
                <w:rFonts w:ascii="Times New Roman" w:hAnsi="Times New Roman"/>
                <w:bCs/>
                <w:sz w:val="16"/>
                <w:szCs w:val="16"/>
              </w:rPr>
            </w:pPr>
            <w:r w:rsidRPr="001D2E34">
              <w:rPr>
                <w:rFonts w:ascii="Times New Roman" w:hAnsi="Times New Roman"/>
                <w:bCs/>
                <w:sz w:val="16"/>
                <w:szCs w:val="16"/>
              </w:rPr>
              <w:t>Наличие генома</w:t>
            </w:r>
          </w:p>
          <w:p w:rsidR="00D27AD1" w:rsidRPr="001D2E34" w:rsidRDefault="00D27AD1" w:rsidP="00D27AD1">
            <w:pPr>
              <w:spacing w:after="0" w:line="240" w:lineRule="auto"/>
              <w:ind w:left="-177" w:right="-181" w:hanging="71"/>
              <w:jc w:val="center"/>
              <w:rPr>
                <w:rFonts w:ascii="Times New Roman" w:hAnsi="Times New Roman"/>
                <w:iCs/>
                <w:sz w:val="16"/>
                <w:szCs w:val="16"/>
              </w:rPr>
            </w:pPr>
            <w:r w:rsidRPr="001D2E34">
              <w:rPr>
                <w:rFonts w:ascii="Times New Roman" w:hAnsi="Times New Roman"/>
                <w:bCs/>
                <w:sz w:val="16"/>
                <w:szCs w:val="16"/>
              </w:rPr>
              <w:t xml:space="preserve"> GHPV </w:t>
            </w:r>
          </w:p>
        </w:tc>
        <w:tc>
          <w:tcPr>
            <w:tcW w:w="1158" w:type="dxa"/>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Возбудители бактериаль</w:t>
            </w:r>
            <w:r w:rsidRPr="001D2E34">
              <w:rPr>
                <w:rFonts w:ascii="Times New Roman" w:hAnsi="Times New Roman"/>
                <w:iCs/>
                <w:sz w:val="16"/>
                <w:szCs w:val="16"/>
              </w:rPr>
              <w:softHyphen/>
              <w:t>ных инфек</w:t>
            </w:r>
            <w:r w:rsidRPr="001D2E34">
              <w:rPr>
                <w:rFonts w:ascii="Times New Roman" w:hAnsi="Times New Roman"/>
                <w:iCs/>
                <w:sz w:val="16"/>
                <w:szCs w:val="16"/>
              </w:rPr>
              <w:softHyphen/>
              <w:t>ций</w:t>
            </w:r>
          </w:p>
        </w:tc>
        <w:tc>
          <w:tcPr>
            <w:tcW w:w="618" w:type="dxa"/>
            <w:vAlign w:val="center"/>
          </w:tcPr>
          <w:p w:rsidR="00D27AD1" w:rsidRPr="001D2E34" w:rsidRDefault="00D27AD1" w:rsidP="00D27AD1">
            <w:pPr>
              <w:spacing w:after="0" w:line="240" w:lineRule="auto"/>
              <w:ind w:left="-207" w:right="-170"/>
              <w:jc w:val="center"/>
              <w:rPr>
                <w:rFonts w:ascii="Times New Roman" w:hAnsi="Times New Roman"/>
                <w:iCs/>
                <w:sz w:val="16"/>
                <w:szCs w:val="16"/>
              </w:rPr>
            </w:pPr>
            <w:r w:rsidRPr="001D2E34">
              <w:rPr>
                <w:rFonts w:ascii="Times New Roman" w:hAnsi="Times New Roman"/>
                <w:iCs/>
                <w:sz w:val="16"/>
                <w:szCs w:val="16"/>
              </w:rPr>
              <w:t>Другое</w:t>
            </w:r>
          </w:p>
        </w:tc>
      </w:tr>
      <w:tr w:rsidR="00D27AD1" w:rsidRPr="001D2E34" w:rsidTr="00D27AD1">
        <w:trPr>
          <w:jc w:val="center"/>
        </w:trPr>
        <w:tc>
          <w:tcPr>
            <w:tcW w:w="464" w:type="dxa"/>
          </w:tcPr>
          <w:p w:rsidR="00D27AD1" w:rsidRPr="001D2E34" w:rsidRDefault="00D27AD1" w:rsidP="00D27AD1">
            <w:pPr>
              <w:tabs>
                <w:tab w:val="left" w:pos="8700"/>
              </w:tabs>
              <w:spacing w:after="0" w:line="240" w:lineRule="auto"/>
              <w:jc w:val="center"/>
              <w:rPr>
                <w:rFonts w:ascii="Times New Roman" w:hAnsi="Times New Roman"/>
                <w:bCs/>
                <w:sz w:val="16"/>
                <w:szCs w:val="16"/>
              </w:rPr>
            </w:pPr>
            <w:r w:rsidRPr="001D2E34">
              <w:rPr>
                <w:rFonts w:ascii="Times New Roman" w:hAnsi="Times New Roman"/>
                <w:bCs/>
                <w:sz w:val="16"/>
                <w:szCs w:val="16"/>
              </w:rPr>
              <w:t>1</w:t>
            </w:r>
          </w:p>
        </w:tc>
        <w:tc>
          <w:tcPr>
            <w:tcW w:w="1096" w:type="dxa"/>
          </w:tcPr>
          <w:p w:rsidR="00D27AD1" w:rsidRPr="001D2E34" w:rsidRDefault="00D27AD1" w:rsidP="00D27AD1">
            <w:pPr>
              <w:tabs>
                <w:tab w:val="left" w:pos="8700"/>
              </w:tabs>
              <w:spacing w:after="0" w:line="240" w:lineRule="auto"/>
              <w:jc w:val="center"/>
              <w:rPr>
                <w:rFonts w:ascii="Times New Roman" w:hAnsi="Times New Roman"/>
                <w:bCs/>
                <w:sz w:val="16"/>
                <w:szCs w:val="16"/>
              </w:rPr>
            </w:pPr>
            <w:r w:rsidRPr="001D2E34">
              <w:rPr>
                <w:rFonts w:ascii="Times New Roman" w:hAnsi="Times New Roman"/>
                <w:bCs/>
                <w:sz w:val="16"/>
                <w:szCs w:val="16"/>
              </w:rPr>
              <w:t>2</w:t>
            </w:r>
          </w:p>
        </w:tc>
        <w:tc>
          <w:tcPr>
            <w:tcW w:w="567" w:type="dxa"/>
          </w:tcPr>
          <w:p w:rsidR="00D27AD1" w:rsidRPr="001D2E34" w:rsidRDefault="00D27AD1" w:rsidP="00D27AD1">
            <w:pPr>
              <w:tabs>
                <w:tab w:val="left" w:pos="8700"/>
              </w:tabs>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764" w:type="dxa"/>
          </w:tcPr>
          <w:p w:rsidR="00D27AD1" w:rsidRPr="001D2E34" w:rsidRDefault="00D27AD1" w:rsidP="00D27AD1">
            <w:pPr>
              <w:tabs>
                <w:tab w:val="left" w:pos="8700"/>
              </w:tabs>
              <w:spacing w:after="0" w:line="240" w:lineRule="auto"/>
              <w:ind w:left="-108" w:right="-108"/>
              <w:jc w:val="center"/>
              <w:rPr>
                <w:rFonts w:ascii="Times New Roman" w:hAnsi="Times New Roman"/>
                <w:sz w:val="16"/>
                <w:szCs w:val="16"/>
              </w:rPr>
            </w:pPr>
            <w:r w:rsidRPr="001D2E34">
              <w:rPr>
                <w:rFonts w:ascii="Times New Roman" w:hAnsi="Times New Roman"/>
                <w:sz w:val="16"/>
                <w:szCs w:val="16"/>
              </w:rPr>
              <w:t>4</w:t>
            </w:r>
          </w:p>
        </w:tc>
        <w:tc>
          <w:tcPr>
            <w:tcW w:w="795" w:type="dxa"/>
          </w:tcPr>
          <w:p w:rsidR="00D27AD1" w:rsidRPr="001D2E34" w:rsidRDefault="00D27AD1" w:rsidP="00D27AD1">
            <w:pPr>
              <w:tabs>
                <w:tab w:val="left" w:pos="8700"/>
              </w:tabs>
              <w:spacing w:after="0" w:line="240" w:lineRule="auto"/>
              <w:ind w:left="-106" w:right="-181"/>
              <w:jc w:val="center"/>
              <w:rPr>
                <w:rFonts w:ascii="Times New Roman" w:hAnsi="Times New Roman"/>
                <w:bCs/>
                <w:sz w:val="16"/>
                <w:szCs w:val="16"/>
              </w:rPr>
            </w:pPr>
            <w:r w:rsidRPr="001D2E34">
              <w:rPr>
                <w:rFonts w:ascii="Times New Roman" w:hAnsi="Times New Roman"/>
                <w:bCs/>
                <w:sz w:val="16"/>
                <w:szCs w:val="16"/>
              </w:rPr>
              <w:t>5</w:t>
            </w:r>
          </w:p>
        </w:tc>
        <w:tc>
          <w:tcPr>
            <w:tcW w:w="709" w:type="dxa"/>
          </w:tcPr>
          <w:p w:rsidR="00D27AD1" w:rsidRPr="001D2E34" w:rsidRDefault="00D27AD1" w:rsidP="00D27AD1">
            <w:pPr>
              <w:tabs>
                <w:tab w:val="left" w:pos="8700"/>
              </w:tabs>
              <w:spacing w:after="0" w:line="240" w:lineRule="auto"/>
              <w:ind w:left="-107" w:right="-181"/>
              <w:jc w:val="center"/>
              <w:rPr>
                <w:rFonts w:ascii="Times New Roman" w:hAnsi="Times New Roman"/>
                <w:bCs/>
                <w:sz w:val="16"/>
                <w:szCs w:val="16"/>
              </w:rPr>
            </w:pPr>
            <w:r w:rsidRPr="001D2E34">
              <w:rPr>
                <w:rFonts w:ascii="Times New Roman" w:hAnsi="Times New Roman"/>
                <w:bCs/>
                <w:sz w:val="16"/>
                <w:szCs w:val="16"/>
              </w:rPr>
              <w:t>6</w:t>
            </w:r>
          </w:p>
        </w:tc>
        <w:tc>
          <w:tcPr>
            <w:tcW w:w="1158" w:type="dxa"/>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7</w:t>
            </w:r>
          </w:p>
        </w:tc>
        <w:tc>
          <w:tcPr>
            <w:tcW w:w="618" w:type="dxa"/>
          </w:tcPr>
          <w:p w:rsidR="00D27AD1" w:rsidRPr="001D2E34" w:rsidRDefault="00D27AD1" w:rsidP="00D27AD1">
            <w:pPr>
              <w:spacing w:after="0" w:line="240" w:lineRule="auto"/>
              <w:ind w:left="-207" w:right="-170"/>
              <w:jc w:val="center"/>
              <w:rPr>
                <w:rFonts w:ascii="Times New Roman" w:hAnsi="Times New Roman"/>
                <w:iCs/>
                <w:sz w:val="16"/>
                <w:szCs w:val="16"/>
              </w:rPr>
            </w:pPr>
            <w:r w:rsidRPr="001D2E34">
              <w:rPr>
                <w:rFonts w:ascii="Times New Roman" w:hAnsi="Times New Roman"/>
                <w:iCs/>
                <w:sz w:val="16"/>
                <w:szCs w:val="16"/>
              </w:rPr>
              <w:t>8</w:t>
            </w:r>
          </w:p>
        </w:tc>
      </w:tr>
      <w:tr w:rsidR="00D27AD1" w:rsidRPr="001D2E34" w:rsidTr="00D27AD1">
        <w:trPr>
          <w:jc w:val="center"/>
        </w:trPr>
        <w:tc>
          <w:tcPr>
            <w:tcW w:w="464"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1</w:t>
            </w:r>
          </w:p>
        </w:tc>
        <w:tc>
          <w:tcPr>
            <w:tcW w:w="1096"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rPr>
            </w:pPr>
            <w:r w:rsidRPr="001D2E34">
              <w:rPr>
                <w:rFonts w:ascii="Times New Roman" w:hAnsi="Times New Roman"/>
                <w:bCs/>
                <w:sz w:val="16"/>
                <w:szCs w:val="16"/>
              </w:rPr>
              <w:t>Днепропет-ровская</w:t>
            </w:r>
          </w:p>
        </w:tc>
        <w:tc>
          <w:tcPr>
            <w:tcW w:w="567" w:type="dxa"/>
            <w:vMerge w:val="restart"/>
            <w:vAlign w:val="center"/>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2012</w:t>
            </w:r>
          </w:p>
          <w:p w:rsidR="00D27AD1" w:rsidRPr="001D2E34" w:rsidRDefault="00D27AD1" w:rsidP="00D27AD1">
            <w:pPr>
              <w:tabs>
                <w:tab w:val="left" w:pos="8700"/>
              </w:tabs>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не иссл.</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w:t>
            </w:r>
          </w:p>
        </w:tc>
        <w:tc>
          <w:tcPr>
            <w:tcW w:w="1096" w:type="dxa"/>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r w:rsidRPr="001D2E34">
              <w:rPr>
                <w:rFonts w:ascii="Times New Roman" w:hAnsi="Times New Roman"/>
                <w:bCs/>
                <w:sz w:val="16"/>
                <w:szCs w:val="16"/>
              </w:rPr>
              <w:t>Харьковская</w:t>
            </w:r>
          </w:p>
        </w:tc>
        <w:tc>
          <w:tcPr>
            <w:tcW w:w="567" w:type="dxa"/>
            <w:vMerge/>
            <w:vAlign w:val="center"/>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не иссл.</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w:t>
            </w:r>
          </w:p>
        </w:tc>
        <w:tc>
          <w:tcPr>
            <w:tcW w:w="1096"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rPr>
            </w:pPr>
            <w:r w:rsidRPr="001D2E34">
              <w:rPr>
                <w:rFonts w:ascii="Times New Roman" w:hAnsi="Times New Roman"/>
                <w:bCs/>
                <w:sz w:val="16"/>
                <w:szCs w:val="16"/>
              </w:rPr>
              <w:t>Полтавская</w:t>
            </w:r>
          </w:p>
        </w:tc>
        <w:tc>
          <w:tcPr>
            <w:tcW w:w="567" w:type="dxa"/>
            <w:vMerge/>
            <w:vAlign w:val="center"/>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21</w:t>
            </w:r>
            <w:r w:rsidRPr="001D2E34">
              <w:rPr>
                <w:rFonts w:ascii="Times New Roman" w:hAnsi="Times New Roman"/>
                <w:bCs/>
                <w:sz w:val="16"/>
                <w:szCs w:val="16"/>
                <w:lang w:val="uk-UA"/>
              </w:rPr>
              <w:t>−</w:t>
            </w:r>
            <w:r w:rsidRPr="001D2E34">
              <w:rPr>
                <w:rFonts w:ascii="Times New Roman" w:hAnsi="Times New Roman"/>
                <w:sz w:val="16"/>
                <w:szCs w:val="16"/>
                <w:lang w:val="uk-UA"/>
              </w:rPr>
              <w:t>30</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
                <w:bCs/>
                <w:sz w:val="16"/>
                <w:szCs w:val="16"/>
                <w:lang w:val="uk-UA"/>
              </w:rPr>
            </w:pPr>
            <w:r w:rsidRPr="001D2E34">
              <w:rPr>
                <w:rFonts w:ascii="Times New Roman" w:hAnsi="Times New Roman"/>
                <w:b/>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w:t>
            </w:r>
          </w:p>
        </w:tc>
        <w:tc>
          <w:tcPr>
            <w:tcW w:w="1096" w:type="dxa"/>
            <w:vMerge w:val="restart"/>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r w:rsidRPr="001D2E34">
              <w:rPr>
                <w:rFonts w:ascii="Times New Roman" w:hAnsi="Times New Roman"/>
                <w:bCs/>
                <w:sz w:val="16"/>
                <w:szCs w:val="16"/>
              </w:rPr>
              <w:t>Харьковская</w:t>
            </w:r>
          </w:p>
        </w:tc>
        <w:tc>
          <w:tcPr>
            <w:tcW w:w="567" w:type="dxa"/>
            <w:vMerge w:val="restart"/>
            <w:vAlign w:val="center"/>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2013</w:t>
            </w:r>
          </w:p>
          <w:p w:rsidR="00D27AD1" w:rsidRPr="001D2E34" w:rsidRDefault="00D27AD1" w:rsidP="00D27AD1">
            <w:pPr>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14</w:t>
            </w:r>
            <w:r w:rsidRPr="001D2E34">
              <w:rPr>
                <w:rFonts w:ascii="Times New Roman" w:hAnsi="Times New Roman"/>
                <w:bCs/>
                <w:sz w:val="16"/>
                <w:szCs w:val="16"/>
                <w:lang w:val="uk-UA"/>
              </w:rPr>
              <w:t>−</w:t>
            </w:r>
            <w:r w:rsidRPr="001D2E34">
              <w:rPr>
                <w:rFonts w:ascii="Times New Roman" w:hAnsi="Times New Roman"/>
                <w:sz w:val="16"/>
                <w:szCs w:val="16"/>
                <w:lang w:val="uk-UA"/>
              </w:rPr>
              <w:t>28</w:t>
            </w:r>
          </w:p>
        </w:tc>
        <w:tc>
          <w:tcPr>
            <w:tcW w:w="795"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5</w:t>
            </w:r>
          </w:p>
        </w:tc>
        <w:tc>
          <w:tcPr>
            <w:tcW w:w="1096" w:type="dxa"/>
            <w:vMerge/>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10</w:t>
            </w:r>
          </w:p>
        </w:tc>
        <w:tc>
          <w:tcPr>
            <w:tcW w:w="795"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6</w:t>
            </w:r>
          </w:p>
        </w:tc>
        <w:tc>
          <w:tcPr>
            <w:tcW w:w="1096" w:type="dxa"/>
            <w:vMerge/>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7</w:t>
            </w:r>
          </w:p>
        </w:tc>
        <w:tc>
          <w:tcPr>
            <w:tcW w:w="1096" w:type="dxa"/>
            <w:vMerge/>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7</w:t>
            </w:r>
            <w:r w:rsidRPr="001D2E34">
              <w:rPr>
                <w:rFonts w:ascii="Times New Roman" w:hAnsi="Times New Roman"/>
                <w:bCs/>
                <w:sz w:val="16"/>
                <w:szCs w:val="16"/>
                <w:lang w:val="uk-UA"/>
              </w:rPr>
              <w:t>−</w:t>
            </w:r>
            <w:r w:rsidRPr="001D2E34">
              <w:rPr>
                <w:rFonts w:ascii="Times New Roman" w:hAnsi="Times New Roman"/>
                <w:sz w:val="16"/>
                <w:szCs w:val="16"/>
                <w:lang w:val="uk-UA"/>
              </w:rPr>
              <w:t>10</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8</w:t>
            </w:r>
          </w:p>
        </w:tc>
        <w:tc>
          <w:tcPr>
            <w:tcW w:w="1096" w:type="dxa"/>
            <w:vMerge/>
            <w:vAlign w:val="center"/>
          </w:tcPr>
          <w:p w:rsidR="00D27AD1" w:rsidRPr="001D2E34" w:rsidRDefault="00D27AD1" w:rsidP="00D27AD1">
            <w:pPr>
              <w:tabs>
                <w:tab w:val="left" w:pos="8700"/>
              </w:tabs>
              <w:spacing w:after="0" w:line="240" w:lineRule="auto"/>
              <w:jc w:val="center"/>
              <w:rPr>
                <w:rFonts w:ascii="Times New Roman" w:hAnsi="Times New Roman"/>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10</w:t>
            </w:r>
          </w:p>
        </w:tc>
        <w:tc>
          <w:tcPr>
            <w:tcW w:w="795"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c>
          <w:tcPr>
            <w:tcW w:w="1158" w:type="dxa"/>
          </w:tcPr>
          <w:p w:rsidR="00D27AD1" w:rsidRPr="001D2E34" w:rsidRDefault="00D27AD1" w:rsidP="00D27AD1">
            <w:pPr>
              <w:spacing w:after="0" w:line="240" w:lineRule="auto"/>
              <w:ind w:left="-182" w:right="-108"/>
              <w:jc w:val="center"/>
              <w:rPr>
                <w:rFonts w:ascii="Times New Roman" w:hAnsi="Times New Roman"/>
                <w:iCs/>
                <w:sz w:val="16"/>
                <w:szCs w:val="16"/>
                <w:lang w:val="en-US"/>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r w:rsidRPr="001D2E34">
              <w:rPr>
                <w:rFonts w:ascii="Times New Roman" w:hAnsi="Times New Roman"/>
                <w:iCs/>
                <w:sz w:val="16"/>
                <w:szCs w:val="16"/>
              </w:rPr>
              <w:t xml:space="preserve"> </w:t>
            </w:r>
            <w:r w:rsidRPr="001D2E34">
              <w:rPr>
                <w:rFonts w:ascii="Times New Roman" w:hAnsi="Times New Roman"/>
                <w:iCs/>
                <w:sz w:val="16"/>
                <w:szCs w:val="16"/>
                <w:lang w:val="en-US"/>
              </w:rPr>
              <w:t>Staph.</w:t>
            </w:r>
            <w:r w:rsidRPr="001D2E34">
              <w:rPr>
                <w:rFonts w:ascii="Times New Roman" w:hAnsi="Times New Roman"/>
                <w:iCs/>
                <w:sz w:val="16"/>
                <w:szCs w:val="16"/>
              </w:rPr>
              <w:t xml:space="preserve"> </w:t>
            </w:r>
            <w:r w:rsidRPr="001D2E34">
              <w:rPr>
                <w:rFonts w:ascii="Times New Roman" w:hAnsi="Times New Roman"/>
                <w:iCs/>
                <w:sz w:val="16"/>
                <w:szCs w:val="16"/>
                <w:lang w:val="en-US"/>
              </w:rPr>
              <w:t>aureus</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9</w:t>
            </w:r>
          </w:p>
        </w:tc>
        <w:tc>
          <w:tcPr>
            <w:tcW w:w="1096" w:type="dxa"/>
            <w:vMerge w:val="restart"/>
            <w:vAlign w:val="center"/>
          </w:tcPr>
          <w:p w:rsidR="00D27AD1" w:rsidRPr="001D2E34" w:rsidRDefault="00D27AD1" w:rsidP="00D27AD1">
            <w:pPr>
              <w:tabs>
                <w:tab w:val="left" w:pos="8700"/>
              </w:tabs>
              <w:spacing w:after="0" w:line="240" w:lineRule="auto"/>
              <w:ind w:right="-146"/>
              <w:jc w:val="center"/>
              <w:rPr>
                <w:rFonts w:ascii="Times New Roman" w:hAnsi="Times New Roman"/>
                <w:sz w:val="16"/>
                <w:szCs w:val="16"/>
              </w:rPr>
            </w:pPr>
            <w:r w:rsidRPr="001D2E34">
              <w:rPr>
                <w:rFonts w:ascii="Times New Roman" w:hAnsi="Times New Roman"/>
                <w:sz w:val="16"/>
                <w:szCs w:val="16"/>
              </w:rPr>
              <w:t>Запорожская</w:t>
            </w:r>
          </w:p>
        </w:tc>
        <w:tc>
          <w:tcPr>
            <w:tcW w:w="567" w:type="dxa"/>
            <w:vMerge/>
            <w:vAlign w:val="center"/>
          </w:tcPr>
          <w:p w:rsidR="00D27AD1" w:rsidRPr="001D2E34" w:rsidRDefault="00D27AD1" w:rsidP="00D27AD1">
            <w:pPr>
              <w:spacing w:after="0" w:line="240" w:lineRule="auto"/>
              <w:jc w:val="center"/>
              <w:rPr>
                <w:rFonts w:ascii="Times New Roman" w:hAnsi="Times New Roman"/>
                <w:sz w:val="16"/>
                <w:szCs w:val="16"/>
                <w:lang w:val="uk-UA"/>
              </w:rPr>
            </w:pPr>
          </w:p>
        </w:tc>
        <w:tc>
          <w:tcPr>
            <w:tcW w:w="764" w:type="dxa"/>
          </w:tcPr>
          <w:p w:rsidR="00D27AD1" w:rsidRPr="001D2E34" w:rsidRDefault="00D27AD1" w:rsidP="00D27AD1">
            <w:pPr>
              <w:tabs>
                <w:tab w:val="left" w:pos="8700"/>
              </w:tabs>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6</w:t>
            </w:r>
            <w:r w:rsidRPr="001D2E34">
              <w:rPr>
                <w:rFonts w:ascii="Times New Roman" w:hAnsi="Times New Roman"/>
                <w:bCs/>
                <w:sz w:val="16"/>
                <w:szCs w:val="16"/>
                <w:lang w:val="uk-UA"/>
              </w:rPr>
              <w:t>−</w:t>
            </w:r>
            <w:r w:rsidRPr="001D2E34">
              <w:rPr>
                <w:rFonts w:ascii="Times New Roman" w:hAnsi="Times New Roman"/>
                <w:sz w:val="16"/>
                <w:szCs w:val="16"/>
                <w:lang w:val="uk-UA"/>
              </w:rPr>
              <w:t>7</w:t>
            </w:r>
          </w:p>
        </w:tc>
        <w:tc>
          <w:tcPr>
            <w:tcW w:w="795"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не иссл.</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10</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7</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11</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bCs/>
                <w:sz w:val="16"/>
                <w:szCs w:val="16"/>
              </w:rPr>
              <w:t>Полтавская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12</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Сумская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7</w:t>
            </w:r>
            <w:r w:rsidRPr="001D2E34">
              <w:rPr>
                <w:rFonts w:ascii="Times New Roman" w:hAnsi="Times New Roman"/>
                <w:bCs/>
                <w:sz w:val="16"/>
                <w:szCs w:val="16"/>
                <w:lang w:val="uk-UA"/>
              </w:rPr>
              <w:t>−</w:t>
            </w:r>
            <w:r w:rsidRPr="001D2E34">
              <w:rPr>
                <w:rFonts w:ascii="Times New Roman" w:hAnsi="Times New Roman"/>
                <w:iCs/>
                <w:sz w:val="16"/>
                <w:szCs w:val="16"/>
                <w:lang w:val="uk-UA"/>
              </w:rPr>
              <w:t>8</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13</w:t>
            </w:r>
          </w:p>
        </w:tc>
        <w:tc>
          <w:tcPr>
            <w:tcW w:w="1096" w:type="dxa"/>
            <w:vAlign w:val="center"/>
          </w:tcPr>
          <w:p w:rsidR="00D27AD1" w:rsidRPr="001D2E34" w:rsidRDefault="00D27AD1" w:rsidP="00D27AD1">
            <w:pPr>
              <w:spacing w:after="0" w:line="240" w:lineRule="auto"/>
              <w:ind w:right="-146"/>
              <w:jc w:val="center"/>
              <w:rPr>
                <w:rFonts w:ascii="Times New Roman" w:hAnsi="Times New Roman"/>
                <w:iCs/>
                <w:sz w:val="16"/>
                <w:szCs w:val="16"/>
              </w:rPr>
            </w:pPr>
            <w:r w:rsidRPr="001D2E34">
              <w:rPr>
                <w:rFonts w:ascii="Times New Roman" w:hAnsi="Times New Roman"/>
                <w:iCs/>
                <w:sz w:val="16"/>
                <w:szCs w:val="16"/>
              </w:rPr>
              <w:t>Черновицкая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5</w:t>
            </w:r>
            <w:r w:rsidRPr="001D2E34">
              <w:rPr>
                <w:rFonts w:ascii="Times New Roman" w:hAnsi="Times New Roman"/>
                <w:bCs/>
                <w:sz w:val="16"/>
                <w:szCs w:val="16"/>
                <w:lang w:val="uk-UA"/>
              </w:rPr>
              <w:t>−</w:t>
            </w:r>
            <w:r w:rsidRPr="001D2E34">
              <w:rPr>
                <w:rFonts w:ascii="Times New Roman" w:hAnsi="Times New Roman"/>
                <w:iCs/>
                <w:sz w:val="16"/>
                <w:szCs w:val="16"/>
                <w:lang w:val="uk-UA"/>
              </w:rPr>
              <w:t>14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Черкасская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16</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15</w:t>
            </w:r>
          </w:p>
        </w:tc>
        <w:tc>
          <w:tcPr>
            <w:tcW w:w="1096" w:type="dxa"/>
            <w:vMerge w:val="restart"/>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bCs/>
                <w:sz w:val="16"/>
                <w:szCs w:val="16"/>
              </w:rPr>
              <w:t>Харьковская</w:t>
            </w:r>
          </w:p>
        </w:tc>
        <w:tc>
          <w:tcPr>
            <w:tcW w:w="567" w:type="dxa"/>
            <w:vMerge w:val="restart"/>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2014</w:t>
            </w:r>
          </w:p>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10</w:t>
            </w:r>
          </w:p>
        </w:tc>
        <w:tc>
          <w:tcPr>
            <w:tcW w:w="795" w:type="dxa"/>
          </w:tcPr>
          <w:p w:rsidR="00D27AD1" w:rsidRPr="001D2E34" w:rsidRDefault="00D27AD1" w:rsidP="00D27AD1">
            <w:pPr>
              <w:spacing w:after="0" w:line="240" w:lineRule="auto"/>
              <w:jc w:val="center"/>
              <w:rPr>
                <w:rFonts w:ascii="Times New Roman" w:hAnsi="Times New Roman"/>
                <w:b/>
                <w:iCs/>
                <w:sz w:val="16"/>
                <w:szCs w:val="16"/>
                <w:lang w:val="en-US"/>
              </w:rPr>
            </w:pPr>
            <w:r w:rsidRPr="001D2E34">
              <w:rPr>
                <w:rFonts w:ascii="Times New Roman" w:hAnsi="Times New Roman"/>
                <w:b/>
                <w:iCs/>
                <w:sz w:val="16"/>
                <w:szCs w:val="16"/>
                <w:lang w:val="en-US"/>
              </w:rPr>
              <w:t>+</w:t>
            </w:r>
          </w:p>
        </w:tc>
        <w:tc>
          <w:tcPr>
            <w:tcW w:w="709"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не иссл.</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16</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20</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17</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14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18</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14</w:t>
            </w:r>
          </w:p>
        </w:tc>
        <w:tc>
          <w:tcPr>
            <w:tcW w:w="795" w:type="dxa"/>
          </w:tcPr>
          <w:p w:rsidR="00D27AD1" w:rsidRPr="001D2E34" w:rsidRDefault="00D27AD1" w:rsidP="00D27AD1">
            <w:pPr>
              <w:spacing w:after="0" w:line="240" w:lineRule="auto"/>
              <w:jc w:val="center"/>
              <w:rPr>
                <w:rFonts w:ascii="Times New Roman" w:hAnsi="Times New Roman"/>
                <w:b/>
                <w:iCs/>
                <w:sz w:val="16"/>
                <w:szCs w:val="16"/>
                <w:lang w:val="en-US"/>
              </w:rPr>
            </w:pPr>
            <w:r w:rsidRPr="001D2E34">
              <w:rPr>
                <w:rFonts w:ascii="Times New Roman" w:hAnsi="Times New Roman"/>
                <w:b/>
                <w:iCs/>
                <w:sz w:val="16"/>
                <w:szCs w:val="16"/>
                <w:lang w:val="en-US"/>
              </w:rPr>
              <w:t>+</w:t>
            </w:r>
          </w:p>
        </w:tc>
        <w:tc>
          <w:tcPr>
            <w:tcW w:w="709"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19</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12</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6</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не иссл.</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21</w:t>
            </w:r>
          </w:p>
        </w:tc>
        <w:tc>
          <w:tcPr>
            <w:tcW w:w="1096" w:type="dxa"/>
            <w:vAlign w:val="center"/>
          </w:tcPr>
          <w:p w:rsidR="00D27AD1" w:rsidRPr="001D2E34" w:rsidRDefault="00D27AD1" w:rsidP="00D27AD1">
            <w:pPr>
              <w:spacing w:after="0" w:line="240" w:lineRule="auto"/>
              <w:ind w:right="-108"/>
              <w:jc w:val="center"/>
              <w:rPr>
                <w:rFonts w:ascii="Times New Roman" w:hAnsi="Times New Roman"/>
                <w:iCs/>
                <w:sz w:val="16"/>
                <w:szCs w:val="16"/>
              </w:rPr>
            </w:pPr>
            <w:r w:rsidRPr="001D2E34">
              <w:rPr>
                <w:rFonts w:ascii="Times New Roman" w:hAnsi="Times New Roman"/>
                <w:iCs/>
                <w:sz w:val="16"/>
                <w:szCs w:val="16"/>
              </w:rPr>
              <w:t>Николаевская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7</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b/>
                <w:iCs/>
                <w:sz w:val="16"/>
                <w:szCs w:val="16"/>
                <w:lang w:val="en-US"/>
              </w:rPr>
            </w:pPr>
            <w:r w:rsidRPr="001D2E34">
              <w:rPr>
                <w:rFonts w:ascii="Times New Roman" w:hAnsi="Times New Roman"/>
                <w:bCs/>
                <w:sz w:val="16"/>
                <w:szCs w:val="16"/>
                <w:lang w:val="uk-UA"/>
              </w:rPr>
              <w:t>−</w:t>
            </w:r>
          </w:p>
        </w:tc>
        <w:tc>
          <w:tcPr>
            <w:tcW w:w="618"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trHeight w:val="371"/>
          <w:jc w:val="center"/>
        </w:trPr>
        <w:tc>
          <w:tcPr>
            <w:tcW w:w="464" w:type="dxa"/>
            <w:vMerge w:val="restart"/>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22</w:t>
            </w:r>
          </w:p>
        </w:tc>
        <w:tc>
          <w:tcPr>
            <w:tcW w:w="1096" w:type="dxa"/>
            <w:vMerge w:val="restart"/>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bCs/>
                <w:sz w:val="16"/>
                <w:szCs w:val="16"/>
              </w:rPr>
              <w:t>Днепропет-ровская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p>
        </w:tc>
        <w:tc>
          <w:tcPr>
            <w:tcW w:w="795" w:type="dxa"/>
            <w:vAlign w:val="center"/>
          </w:tcPr>
          <w:p w:rsidR="00D27AD1" w:rsidRPr="001D2E34" w:rsidRDefault="00D27AD1" w:rsidP="00D27AD1">
            <w:pPr>
              <w:spacing w:after="0" w:line="240" w:lineRule="auto"/>
              <w:jc w:val="center"/>
              <w:rPr>
                <w:rFonts w:ascii="Times New Roman" w:hAnsi="Times New Roman"/>
                <w:b/>
                <w:iCs/>
                <w:sz w:val="16"/>
                <w:szCs w:val="16"/>
                <w:lang w:val="en-US"/>
              </w:rPr>
            </w:pPr>
            <w:r w:rsidRPr="001D2E34">
              <w:rPr>
                <w:rFonts w:ascii="Times New Roman" w:hAnsi="Times New Roman"/>
                <w:b/>
                <w:iCs/>
                <w:sz w:val="16"/>
                <w:szCs w:val="16"/>
                <w:lang w:val="en-US"/>
              </w:rPr>
              <w:t>+</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bCs/>
                <w:sz w:val="16"/>
                <w:szCs w:val="16"/>
                <w:lang w:val="uk-UA"/>
              </w:rPr>
              <w:t>−</w:t>
            </w:r>
          </w:p>
        </w:tc>
        <w:tc>
          <w:tcPr>
            <w:tcW w:w="1158"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Ps</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aeruginosa</w:t>
            </w:r>
          </w:p>
        </w:tc>
        <w:tc>
          <w:tcPr>
            <w:tcW w:w="618"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1096" w:type="dxa"/>
            <w:vMerge/>
            <w:vAlign w:val="center"/>
          </w:tcPr>
          <w:p w:rsidR="00D27AD1" w:rsidRPr="001D2E34" w:rsidRDefault="00D27AD1" w:rsidP="00D27AD1">
            <w:pPr>
              <w:spacing w:after="0" w:line="240" w:lineRule="auto"/>
              <w:jc w:val="center"/>
              <w:rPr>
                <w:rFonts w:ascii="Times New Roman" w:hAnsi="Times New Roman"/>
                <w:bCs/>
                <w:sz w:val="16"/>
                <w:szCs w:val="16"/>
              </w:rPr>
            </w:pP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w:t>
            </w:r>
          </w:p>
        </w:tc>
        <w:tc>
          <w:tcPr>
            <w:tcW w:w="795"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5</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6</w:t>
            </w:r>
          </w:p>
        </w:tc>
        <w:tc>
          <w:tcPr>
            <w:tcW w:w="1158"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7</w:t>
            </w:r>
          </w:p>
        </w:tc>
        <w:tc>
          <w:tcPr>
            <w:tcW w:w="618"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8</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23</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bCs/>
                <w:sz w:val="16"/>
                <w:szCs w:val="16"/>
              </w:rPr>
              <w:t>Полтавская</w:t>
            </w:r>
          </w:p>
        </w:tc>
        <w:tc>
          <w:tcPr>
            <w:tcW w:w="567" w:type="dxa"/>
            <w:vMerge w:val="restart"/>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2014</w:t>
            </w: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7</w:t>
            </w:r>
            <w:r w:rsidRPr="001D2E34">
              <w:rPr>
                <w:rFonts w:ascii="Times New Roman" w:hAnsi="Times New Roman"/>
                <w:bCs/>
                <w:sz w:val="16"/>
                <w:szCs w:val="16"/>
                <w:lang w:val="uk-UA"/>
              </w:rPr>
              <w:t>−</w:t>
            </w:r>
            <w:r w:rsidRPr="001D2E34">
              <w:rPr>
                <w:rFonts w:ascii="Times New Roman" w:hAnsi="Times New Roman"/>
                <w:iCs/>
                <w:sz w:val="16"/>
                <w:szCs w:val="16"/>
                <w:lang w:val="uk-UA"/>
              </w:rPr>
              <w:t>14</w:t>
            </w:r>
          </w:p>
        </w:tc>
        <w:tc>
          <w:tcPr>
            <w:tcW w:w="795"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
                <w:i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58"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Ps</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aeruginosa</w:t>
            </w:r>
          </w:p>
        </w:tc>
        <w:tc>
          <w:tcPr>
            <w:tcW w:w="618" w:type="dxa"/>
            <w:vAlign w:val="center"/>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24</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Черкасская</w:t>
            </w:r>
          </w:p>
        </w:tc>
        <w:tc>
          <w:tcPr>
            <w:tcW w:w="567" w:type="dxa"/>
            <w:vMerge/>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5</w:t>
            </w:r>
            <w:r w:rsidRPr="001D2E34">
              <w:rPr>
                <w:rFonts w:ascii="Times New Roman" w:hAnsi="Times New Roman"/>
                <w:bCs/>
                <w:sz w:val="16"/>
                <w:szCs w:val="16"/>
                <w:lang w:val="uk-UA"/>
              </w:rPr>
              <w:t>−</w:t>
            </w:r>
            <w:r w:rsidRPr="001D2E34">
              <w:rPr>
                <w:rFonts w:ascii="Times New Roman" w:hAnsi="Times New Roman"/>
                <w:iCs/>
                <w:sz w:val="16"/>
                <w:szCs w:val="16"/>
                <w:lang w:val="uk-UA"/>
              </w:rPr>
              <w:t>6</w:t>
            </w:r>
          </w:p>
        </w:tc>
        <w:tc>
          <w:tcPr>
            <w:tcW w:w="795"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
                <w:i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58"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18" w:type="dxa"/>
            <w:vAlign w:val="center"/>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25</w:t>
            </w:r>
          </w:p>
        </w:tc>
        <w:tc>
          <w:tcPr>
            <w:tcW w:w="1096" w:type="dxa"/>
            <w:vAlign w:val="center"/>
          </w:tcPr>
          <w:p w:rsidR="00D27AD1" w:rsidRPr="001D2E34" w:rsidRDefault="00D27AD1" w:rsidP="00D27AD1">
            <w:pPr>
              <w:spacing w:after="0" w:line="240" w:lineRule="auto"/>
              <w:ind w:right="-146"/>
              <w:jc w:val="center"/>
              <w:rPr>
                <w:rFonts w:ascii="Times New Roman" w:hAnsi="Times New Roman"/>
                <w:iCs/>
                <w:sz w:val="16"/>
                <w:szCs w:val="16"/>
              </w:rPr>
            </w:pPr>
            <w:r w:rsidRPr="001D2E34">
              <w:rPr>
                <w:rFonts w:ascii="Times New Roman" w:hAnsi="Times New Roman"/>
                <w:sz w:val="16"/>
                <w:szCs w:val="16"/>
              </w:rPr>
              <w:t>Запорожская</w:t>
            </w:r>
          </w:p>
        </w:tc>
        <w:tc>
          <w:tcPr>
            <w:tcW w:w="567" w:type="dxa"/>
            <w:vMerge w:val="restart"/>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2015</w:t>
            </w:r>
          </w:p>
        </w:tc>
        <w:tc>
          <w:tcPr>
            <w:tcW w:w="764" w:type="dxa"/>
            <w:vAlign w:val="center"/>
          </w:tcPr>
          <w:p w:rsidR="00D27AD1" w:rsidRPr="001D2E34" w:rsidRDefault="00D27AD1" w:rsidP="00D27AD1">
            <w:pPr>
              <w:spacing w:after="0" w:line="240" w:lineRule="auto"/>
              <w:ind w:left="-35" w:right="-39"/>
              <w:jc w:val="center"/>
              <w:rPr>
                <w:rFonts w:ascii="Times New Roman" w:hAnsi="Times New Roman"/>
                <w:iCs/>
                <w:sz w:val="16"/>
                <w:szCs w:val="16"/>
                <w:lang w:val="uk-UA"/>
              </w:rPr>
            </w:pPr>
            <w:r w:rsidRPr="001D2E34">
              <w:rPr>
                <w:rFonts w:ascii="Times New Roman" w:hAnsi="Times New Roman"/>
                <w:iCs/>
                <w:sz w:val="16"/>
                <w:szCs w:val="16"/>
                <w:lang w:val="uk-UA"/>
              </w:rPr>
              <w:t>30-сут. эмбр.</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Ps</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aeruginosa</w:t>
            </w:r>
          </w:p>
        </w:tc>
        <w:tc>
          <w:tcPr>
            <w:tcW w:w="618" w:type="dxa"/>
            <w:vAlign w:val="center"/>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26</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Сумская</w:t>
            </w: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p>
        </w:tc>
        <w:tc>
          <w:tcPr>
            <w:tcW w:w="795"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58"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Ps</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aeruginosa</w:t>
            </w:r>
          </w:p>
        </w:tc>
        <w:tc>
          <w:tcPr>
            <w:tcW w:w="618" w:type="dxa"/>
          </w:tcPr>
          <w:p w:rsidR="00D27AD1" w:rsidRPr="001D2E34" w:rsidRDefault="00D27AD1" w:rsidP="00D27AD1">
            <w:pPr>
              <w:spacing w:after="0" w:line="240" w:lineRule="auto"/>
              <w:jc w:val="center"/>
              <w:rPr>
                <w:rFonts w:ascii="Times New Roman" w:hAnsi="Times New Roman"/>
                <w:iCs/>
                <w:sz w:val="16"/>
                <w:szCs w:val="16"/>
                <w:lang w:val="uk-UA"/>
              </w:rPr>
            </w:pPr>
          </w:p>
        </w:tc>
      </w:tr>
      <w:tr w:rsidR="00D27AD1" w:rsidRPr="001D2E34" w:rsidTr="00D27AD1">
        <w:trPr>
          <w:jc w:val="center"/>
        </w:trPr>
        <w:tc>
          <w:tcPr>
            <w:tcW w:w="464"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27</w:t>
            </w:r>
          </w:p>
        </w:tc>
        <w:tc>
          <w:tcPr>
            <w:tcW w:w="1096"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Харьковская</w:t>
            </w:r>
          </w:p>
        </w:tc>
        <w:tc>
          <w:tcPr>
            <w:tcW w:w="567" w:type="dxa"/>
            <w:vMerge/>
            <w:tcBorders>
              <w:bottom w:val="single" w:sz="4" w:space="0" w:color="auto"/>
            </w:tcBorders>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Borders>
              <w:bottom w:val="single" w:sz="4" w:space="0" w:color="auto"/>
            </w:tcBorders>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p>
        </w:tc>
        <w:tc>
          <w:tcPr>
            <w:tcW w:w="795" w:type="dxa"/>
            <w:tcBorders>
              <w:bottom w:val="single" w:sz="4" w:space="0" w:color="auto"/>
            </w:tcBorders>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Borders>
              <w:bottom w:val="single" w:sz="4" w:space="0" w:color="auto"/>
            </w:tcBorders>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Borders>
              <w:bottom w:val="single" w:sz="4" w:space="0" w:color="auto"/>
            </w:tcBorders>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Salm</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typhim</w:t>
            </w:r>
            <w:r w:rsidRPr="001D2E34">
              <w:rPr>
                <w:rFonts w:ascii="Times New Roman" w:hAnsi="Times New Roman"/>
                <w:iCs/>
                <w:sz w:val="16"/>
                <w:szCs w:val="16"/>
              </w:rPr>
              <w:t>.</w:t>
            </w:r>
          </w:p>
        </w:tc>
        <w:tc>
          <w:tcPr>
            <w:tcW w:w="618" w:type="dxa"/>
            <w:tcBorders>
              <w:bottom w:val="single" w:sz="4" w:space="0" w:color="auto"/>
            </w:tcBorders>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28</w:t>
            </w:r>
          </w:p>
        </w:tc>
        <w:tc>
          <w:tcPr>
            <w:tcW w:w="1096"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Харьковская</w:t>
            </w:r>
          </w:p>
        </w:tc>
        <w:tc>
          <w:tcPr>
            <w:tcW w:w="567" w:type="dxa"/>
            <w:tcBorders>
              <w:bottom w:val="single" w:sz="4" w:space="0" w:color="auto"/>
            </w:tcBorders>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2016</w:t>
            </w:r>
          </w:p>
        </w:tc>
        <w:tc>
          <w:tcPr>
            <w:tcW w:w="764"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6</w:t>
            </w:r>
          </w:p>
        </w:tc>
        <w:tc>
          <w:tcPr>
            <w:tcW w:w="795" w:type="dxa"/>
            <w:tcBorders>
              <w:bottom w:val="single" w:sz="4" w:space="0" w:color="auto"/>
            </w:tcBorders>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58" w:type="dxa"/>
            <w:tcBorders>
              <w:bottom w:val="single" w:sz="4" w:space="0" w:color="auto"/>
            </w:tcBorders>
            <w:vAlign w:val="center"/>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Salm</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pullo</w:t>
            </w:r>
            <w:r w:rsidRPr="001D2E34">
              <w:rPr>
                <w:rFonts w:ascii="Times New Roman" w:hAnsi="Times New Roman"/>
                <w:iCs/>
                <w:sz w:val="16"/>
                <w:szCs w:val="16"/>
                <w:lang w:val="en-US"/>
              </w:rPr>
              <w:softHyphen/>
              <w:t>rum</w:t>
            </w:r>
          </w:p>
        </w:tc>
        <w:tc>
          <w:tcPr>
            <w:tcW w:w="618" w:type="dxa"/>
            <w:tcBorders>
              <w:bottom w:val="single" w:sz="4" w:space="0" w:color="auto"/>
            </w:tcBorders>
          </w:tcPr>
          <w:p w:rsidR="00D27AD1" w:rsidRPr="001D2E34" w:rsidRDefault="00D27AD1" w:rsidP="00D27AD1">
            <w:pPr>
              <w:spacing w:after="0" w:line="240" w:lineRule="auto"/>
              <w:jc w:val="center"/>
              <w:rPr>
                <w:rFonts w:ascii="Times New Roman" w:hAnsi="Times New Roman"/>
                <w:b/>
                <w:iCs/>
                <w:sz w:val="16"/>
                <w:szCs w:val="16"/>
                <w:lang w:val="en-US"/>
              </w:rPr>
            </w:pPr>
          </w:p>
        </w:tc>
      </w:tr>
    </w:tbl>
    <w:p w:rsidR="00D27AD1" w:rsidRPr="001D2E34" w:rsidRDefault="00D27AD1" w:rsidP="00D27AD1">
      <w:pPr>
        <w:spacing w:after="0" w:line="240" w:lineRule="auto"/>
        <w:jc w:val="right"/>
        <w:rPr>
          <w:rFonts w:ascii="Times New Roman" w:hAnsi="Times New Roman"/>
          <w:spacing w:val="20"/>
          <w:sz w:val="16"/>
          <w:szCs w:val="16"/>
        </w:rPr>
      </w:pPr>
      <w:r w:rsidRPr="001D2E34">
        <w:rPr>
          <w:rFonts w:ascii="Times New Roman" w:hAnsi="Times New Roman"/>
          <w:spacing w:val="20"/>
          <w:sz w:val="16"/>
          <w:szCs w:val="16"/>
        </w:rPr>
        <w:t>Окончание</w:t>
      </w:r>
    </w:p>
    <w:p w:rsidR="00D27AD1" w:rsidRPr="001D2E34" w:rsidRDefault="00D27AD1" w:rsidP="00D27AD1">
      <w:pPr>
        <w:spacing w:after="0" w:line="240" w:lineRule="auto"/>
        <w:jc w:val="right"/>
        <w:rPr>
          <w:rFonts w:ascii="Times New Roman" w:hAnsi="Times New Roman"/>
          <w:spacing w:val="20"/>
          <w:sz w:val="16"/>
          <w:szCs w:val="16"/>
        </w:rPr>
      </w:pPr>
      <w:r w:rsidRPr="001D2E34">
        <w:rPr>
          <w:rFonts w:ascii="Times New Roman" w:hAnsi="Times New Roman"/>
          <w:spacing w:val="20"/>
          <w:sz w:val="16"/>
          <w:szCs w:val="16"/>
        </w:rPr>
        <w:t xml:space="preserve"> </w:t>
      </w:r>
    </w:p>
    <w:tbl>
      <w:tblPr>
        <w:tblW w:w="6171" w:type="dxa"/>
        <w:jc w:val="center"/>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1096"/>
        <w:gridCol w:w="567"/>
        <w:gridCol w:w="764"/>
        <w:gridCol w:w="795"/>
        <w:gridCol w:w="709"/>
        <w:gridCol w:w="1134"/>
        <w:gridCol w:w="642"/>
      </w:tblGrid>
      <w:tr w:rsidR="00D27AD1" w:rsidRPr="001D2E34" w:rsidTr="00D27AD1">
        <w:trPr>
          <w:trHeight w:val="192"/>
          <w:jc w:val="center"/>
        </w:trPr>
        <w:tc>
          <w:tcPr>
            <w:tcW w:w="4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2</w:t>
            </w:r>
          </w:p>
        </w:tc>
        <w:tc>
          <w:tcPr>
            <w:tcW w:w="567"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w:t>
            </w: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5</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6</w:t>
            </w:r>
          </w:p>
        </w:tc>
        <w:tc>
          <w:tcPr>
            <w:tcW w:w="1134" w:type="dxa"/>
          </w:tcPr>
          <w:p w:rsidR="00D27AD1" w:rsidRPr="001D2E34" w:rsidRDefault="00D27AD1" w:rsidP="00D27AD1">
            <w:pPr>
              <w:spacing w:after="0" w:line="240" w:lineRule="auto"/>
              <w:ind w:right="-108"/>
              <w:jc w:val="center"/>
              <w:rPr>
                <w:rFonts w:ascii="Times New Roman" w:hAnsi="Times New Roman"/>
                <w:iCs/>
                <w:sz w:val="16"/>
                <w:szCs w:val="16"/>
              </w:rPr>
            </w:pPr>
            <w:r w:rsidRPr="001D2E34">
              <w:rPr>
                <w:rFonts w:ascii="Times New Roman" w:hAnsi="Times New Roman"/>
                <w:iCs/>
                <w:sz w:val="16"/>
                <w:szCs w:val="16"/>
              </w:rPr>
              <w:t>7</w:t>
            </w:r>
          </w:p>
        </w:tc>
        <w:tc>
          <w:tcPr>
            <w:tcW w:w="642" w:type="dxa"/>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8</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29</w:t>
            </w:r>
          </w:p>
        </w:tc>
        <w:tc>
          <w:tcPr>
            <w:tcW w:w="1096" w:type="dxa"/>
            <w:vMerge w:val="restart"/>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Харьковская</w:t>
            </w:r>
          </w:p>
        </w:tc>
        <w:tc>
          <w:tcPr>
            <w:tcW w:w="567" w:type="dxa"/>
            <w:vMerge w:val="restart"/>
            <w:vAlign w:val="center"/>
          </w:tcPr>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2016</w:t>
            </w: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7</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ind w:right="-108"/>
              <w:jc w:val="center"/>
              <w:rPr>
                <w:rFonts w:ascii="Times New Roman" w:hAnsi="Times New Roman"/>
                <w:iCs/>
                <w:sz w:val="16"/>
                <w:szCs w:val="16"/>
                <w:lang w:val="en-US"/>
              </w:rPr>
            </w:pPr>
            <w:r w:rsidRPr="001D2E34">
              <w:rPr>
                <w:rFonts w:ascii="Times New Roman" w:hAnsi="Times New Roman"/>
                <w:iCs/>
                <w:sz w:val="16"/>
                <w:szCs w:val="16"/>
                <w:lang w:val="en-US"/>
              </w:rPr>
              <w:t>Strept. galli-narum, 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en-US"/>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30</w:t>
            </w:r>
          </w:p>
        </w:tc>
        <w:tc>
          <w:tcPr>
            <w:tcW w:w="1096" w:type="dxa"/>
            <w:vMerge/>
            <w:vAlign w:val="center"/>
          </w:tcPr>
          <w:p w:rsidR="00D27AD1" w:rsidRPr="001D2E34" w:rsidRDefault="00D27AD1" w:rsidP="00D27AD1">
            <w:pPr>
              <w:spacing w:after="0" w:line="240" w:lineRule="auto"/>
              <w:jc w:val="center"/>
              <w:rPr>
                <w:rFonts w:ascii="Times New Roman" w:hAnsi="Times New Roman"/>
                <w:bCs/>
                <w:sz w:val="16"/>
                <w:szCs w:val="16"/>
                <w:lang w:val="uk-UA"/>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18</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не иссл.</w:t>
            </w:r>
          </w:p>
        </w:tc>
        <w:tc>
          <w:tcPr>
            <w:tcW w:w="642" w:type="dxa"/>
          </w:tcPr>
          <w:p w:rsidR="00D27AD1" w:rsidRPr="001D2E34" w:rsidRDefault="00D27AD1" w:rsidP="00D27AD1">
            <w:pPr>
              <w:spacing w:after="0" w:line="240" w:lineRule="auto"/>
              <w:ind w:right="-67"/>
              <w:jc w:val="center"/>
              <w:rPr>
                <w:rFonts w:ascii="Times New Roman" w:hAnsi="Times New Roman"/>
                <w:iCs/>
                <w:sz w:val="16"/>
                <w:szCs w:val="16"/>
                <w:lang w:val="uk-UA"/>
              </w:rPr>
            </w:pPr>
            <w:r w:rsidRPr="001D2E34">
              <w:rPr>
                <w:rFonts w:ascii="Times New Roman" w:hAnsi="Times New Roman"/>
                <w:iCs/>
                <w:sz w:val="16"/>
                <w:szCs w:val="16"/>
                <w:lang w:val="uk-UA"/>
              </w:rPr>
              <w:t>аспер-гилез</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31</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en-US"/>
              </w:rPr>
            </w:pPr>
            <w:r w:rsidRPr="001D2E34">
              <w:rPr>
                <w:rFonts w:ascii="Times New Roman" w:hAnsi="Times New Roman"/>
                <w:b/>
                <w:iCs/>
                <w:sz w:val="16"/>
                <w:szCs w:val="16"/>
                <w:lang w:val="en-US"/>
              </w:rPr>
              <w:t>+</w:t>
            </w:r>
          </w:p>
        </w:tc>
      </w:tr>
      <w:tr w:rsidR="00D27AD1" w:rsidRPr="001D2E34" w:rsidTr="00D27AD1">
        <w:trPr>
          <w:jc w:val="center"/>
        </w:trPr>
        <w:tc>
          <w:tcPr>
            <w:tcW w:w="464" w:type="dxa"/>
            <w:tcBorders>
              <w:bottom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32</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Borders>
              <w:bottom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45</w:t>
            </w:r>
          </w:p>
        </w:tc>
        <w:tc>
          <w:tcPr>
            <w:tcW w:w="795" w:type="dxa"/>
            <w:tcBorders>
              <w:bottom w:val="nil"/>
            </w:tcBorders>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Borders>
              <w:bottom w:val="nil"/>
            </w:tcBorders>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tcBorders>
              <w:bottom w:val="nil"/>
            </w:tcBorders>
            <w:vAlign w:val="center"/>
          </w:tcPr>
          <w:p w:rsidR="00D27AD1" w:rsidRPr="001D2E34" w:rsidRDefault="00D27AD1" w:rsidP="00D27AD1">
            <w:pPr>
              <w:spacing w:after="0" w:line="240" w:lineRule="auto"/>
              <w:jc w:val="center"/>
              <w:rPr>
                <w:rFonts w:ascii="Times New Roman" w:hAnsi="Times New Roman"/>
                <w:iCs/>
                <w:sz w:val="16"/>
                <w:szCs w:val="16"/>
                <w:lang w:val="en-US"/>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tcBorders>
              <w:bottom w:val="nil"/>
            </w:tcBorders>
          </w:tcPr>
          <w:p w:rsidR="00D27AD1" w:rsidRPr="001D2E34" w:rsidRDefault="00D27AD1" w:rsidP="00D27AD1">
            <w:pPr>
              <w:spacing w:after="0" w:line="240" w:lineRule="auto"/>
              <w:ind w:left="-108" w:right="-174"/>
              <w:jc w:val="center"/>
              <w:rPr>
                <w:rFonts w:ascii="Times New Roman" w:hAnsi="Times New Roman"/>
                <w:iCs/>
                <w:sz w:val="16"/>
                <w:szCs w:val="16"/>
                <w:lang w:val="uk-UA"/>
              </w:rPr>
            </w:pPr>
            <w:r w:rsidRPr="001D2E34">
              <w:rPr>
                <w:rFonts w:ascii="Times New Roman" w:hAnsi="Times New Roman"/>
                <w:iCs/>
                <w:sz w:val="16"/>
                <w:szCs w:val="16"/>
                <w:lang w:val="uk-UA"/>
              </w:rPr>
              <w:t>гель-минтоз</w:t>
            </w:r>
          </w:p>
        </w:tc>
      </w:tr>
      <w:tr w:rsidR="00D27AD1" w:rsidRPr="001D2E34" w:rsidTr="00D27AD1">
        <w:trPr>
          <w:jc w:val="center"/>
        </w:trPr>
        <w:tc>
          <w:tcPr>
            <w:tcW w:w="464" w:type="dxa"/>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1096" w:type="dxa"/>
            <w:vMerge/>
            <w:tcBorders>
              <w:bottom w:val="nil"/>
            </w:tcBorders>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95" w:type="dxa"/>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709" w:type="dxa"/>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p>
        </w:tc>
        <w:tc>
          <w:tcPr>
            <w:tcW w:w="1134" w:type="dxa"/>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lang w:val="en-US"/>
              </w:rPr>
            </w:pPr>
          </w:p>
        </w:tc>
        <w:tc>
          <w:tcPr>
            <w:tcW w:w="642" w:type="dxa"/>
            <w:tcBorders>
              <w:top w:val="nil"/>
            </w:tcBorders>
          </w:tcPr>
          <w:p w:rsidR="00D27AD1" w:rsidRPr="001D2E34" w:rsidRDefault="00D27AD1" w:rsidP="00D27AD1">
            <w:pPr>
              <w:spacing w:after="0" w:line="240" w:lineRule="auto"/>
              <w:ind w:left="-108" w:right="-174"/>
              <w:jc w:val="center"/>
              <w:rPr>
                <w:rFonts w:ascii="Times New Roman" w:hAnsi="Times New Roman"/>
                <w:iCs/>
                <w:sz w:val="16"/>
                <w:szCs w:val="16"/>
                <w:lang w:val="uk-UA"/>
              </w:rPr>
            </w:pPr>
          </w:p>
        </w:tc>
      </w:tr>
      <w:tr w:rsidR="00D27AD1" w:rsidRPr="001D2E34" w:rsidTr="00D27AD1">
        <w:trPr>
          <w:trHeight w:val="40"/>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33</w:t>
            </w:r>
          </w:p>
        </w:tc>
        <w:tc>
          <w:tcPr>
            <w:tcW w:w="1096" w:type="dxa"/>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5</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ind w:right="-108"/>
              <w:jc w:val="center"/>
              <w:rPr>
                <w:rFonts w:ascii="Times New Roman" w:hAnsi="Times New Roman"/>
                <w:iCs/>
                <w:sz w:val="16"/>
                <w:szCs w:val="16"/>
                <w:lang w:val="en-US"/>
              </w:rPr>
            </w:pPr>
            <w:r w:rsidRPr="001D2E34">
              <w:rPr>
                <w:rFonts w:ascii="Times New Roman" w:hAnsi="Times New Roman"/>
                <w:iCs/>
                <w:sz w:val="16"/>
                <w:szCs w:val="16"/>
                <w:lang w:val="en-US"/>
              </w:rPr>
              <w:t>Strept. gallina</w:t>
            </w:r>
            <w:r w:rsidRPr="001D2E34">
              <w:rPr>
                <w:rFonts w:ascii="Times New Roman" w:hAnsi="Times New Roman"/>
                <w:iCs/>
                <w:sz w:val="16"/>
                <w:szCs w:val="16"/>
                <w:lang w:val="en-US"/>
              </w:rPr>
              <w:softHyphen/>
              <w:t>rum, 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en-US"/>
              </w:rPr>
            </w:pPr>
            <w:r w:rsidRPr="001D2E34">
              <w:rPr>
                <w:rFonts w:ascii="Times New Roman" w:hAnsi="Times New Roman"/>
                <w:b/>
                <w:iCs/>
                <w:sz w:val="16"/>
                <w:szCs w:val="16"/>
                <w:lang w:val="en-US"/>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34</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Сумская</w:t>
            </w: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r w:rsidRPr="001D2E34">
              <w:rPr>
                <w:rFonts w:ascii="Times New Roman" w:hAnsi="Times New Roman"/>
                <w:bCs/>
                <w:sz w:val="16"/>
                <w:szCs w:val="16"/>
                <w:lang w:val="uk-UA"/>
              </w:rPr>
              <w:t>−</w:t>
            </w:r>
            <w:r w:rsidRPr="001D2E34">
              <w:rPr>
                <w:rFonts w:ascii="Times New Roman" w:hAnsi="Times New Roman"/>
                <w:iCs/>
                <w:sz w:val="16"/>
                <w:szCs w:val="16"/>
                <w:lang w:val="uk-UA"/>
              </w:rPr>
              <w:t>28</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Salm</w:t>
            </w:r>
            <w:r w:rsidRPr="001D2E34">
              <w:rPr>
                <w:rFonts w:ascii="Times New Roman" w:hAnsi="Times New Roman"/>
                <w:iCs/>
                <w:sz w:val="16"/>
                <w:szCs w:val="16"/>
                <w:lang w:val="uk-UA"/>
              </w:rPr>
              <w:t>. р</w:t>
            </w:r>
            <w:r w:rsidRPr="001D2E34">
              <w:rPr>
                <w:rFonts w:ascii="Times New Roman" w:hAnsi="Times New Roman"/>
                <w:iCs/>
                <w:sz w:val="16"/>
                <w:szCs w:val="16"/>
                <w:lang w:val="en-US"/>
              </w:rPr>
              <w:t>ullorum</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35</w:t>
            </w:r>
          </w:p>
        </w:tc>
        <w:tc>
          <w:tcPr>
            <w:tcW w:w="1096" w:type="dxa"/>
            <w:vMerge w:val="restart"/>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bCs/>
                <w:sz w:val="16"/>
                <w:szCs w:val="16"/>
              </w:rPr>
              <w:t>Полтавская</w:t>
            </w: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30</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Salm</w:t>
            </w:r>
            <w:r w:rsidRPr="001D2E34">
              <w:rPr>
                <w:rFonts w:ascii="Times New Roman" w:hAnsi="Times New Roman"/>
                <w:iCs/>
                <w:sz w:val="16"/>
                <w:szCs w:val="16"/>
                <w:lang w:val="uk-UA"/>
              </w:rPr>
              <w:t>. р</w:t>
            </w:r>
            <w:r w:rsidRPr="001D2E34">
              <w:rPr>
                <w:rFonts w:ascii="Times New Roman" w:hAnsi="Times New Roman"/>
                <w:iCs/>
                <w:sz w:val="16"/>
                <w:szCs w:val="16"/>
                <w:lang w:val="en-US"/>
              </w:rPr>
              <w:t>ullorum</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36</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w:t>
            </w:r>
          </w:p>
        </w:tc>
        <w:tc>
          <w:tcPr>
            <w:tcW w:w="795" w:type="dxa"/>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Staph.</w:t>
            </w:r>
            <w:r w:rsidRPr="001D2E34">
              <w:rPr>
                <w:rFonts w:ascii="Times New Roman" w:hAnsi="Times New Roman"/>
                <w:iCs/>
                <w:sz w:val="16"/>
                <w:szCs w:val="16"/>
              </w:rPr>
              <w:t xml:space="preserve"> </w:t>
            </w:r>
            <w:r w:rsidRPr="001D2E34">
              <w:rPr>
                <w:rFonts w:ascii="Times New Roman" w:hAnsi="Times New Roman"/>
                <w:iCs/>
                <w:sz w:val="16"/>
                <w:szCs w:val="16"/>
                <w:lang w:val="en-US"/>
              </w:rPr>
              <w:t>aureus</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37</w:t>
            </w:r>
          </w:p>
        </w:tc>
        <w:tc>
          <w:tcPr>
            <w:tcW w:w="1096" w:type="dxa"/>
            <w:vMerge/>
            <w:vAlign w:val="center"/>
          </w:tcPr>
          <w:p w:rsidR="00D27AD1" w:rsidRPr="001D2E34" w:rsidRDefault="00D27AD1" w:rsidP="00D27AD1">
            <w:pPr>
              <w:spacing w:after="0" w:line="240" w:lineRule="auto"/>
              <w:jc w:val="center"/>
              <w:rPr>
                <w:rFonts w:ascii="Times New Roman" w:hAnsi="Times New Roman"/>
                <w:iCs/>
                <w:sz w:val="16"/>
                <w:szCs w:val="16"/>
              </w:rPr>
            </w:pP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60</w:t>
            </w:r>
          </w:p>
        </w:tc>
        <w:tc>
          <w:tcPr>
            <w:tcW w:w="795"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Strept. galli</w:t>
            </w:r>
            <w:r w:rsidRPr="001D2E34">
              <w:rPr>
                <w:rFonts w:ascii="Times New Roman" w:hAnsi="Times New Roman"/>
                <w:iCs/>
                <w:sz w:val="16"/>
                <w:szCs w:val="16"/>
                <w:lang w:val="en-US"/>
              </w:rPr>
              <w:softHyphen/>
              <w:t>narum</w:t>
            </w:r>
            <w:r w:rsidRPr="001D2E34">
              <w:rPr>
                <w:rFonts w:ascii="Times New Roman" w:hAnsi="Times New Roman"/>
                <w:iCs/>
                <w:sz w:val="16"/>
                <w:szCs w:val="16"/>
                <w:lang w:val="uk-UA"/>
              </w:rPr>
              <w:t>,</w:t>
            </w:r>
            <w:r w:rsidRPr="001D2E34">
              <w:rPr>
                <w:rFonts w:ascii="Times New Roman" w:hAnsi="Times New Roman"/>
                <w:iCs/>
                <w:sz w:val="16"/>
                <w:szCs w:val="16"/>
                <w:lang w:val="en-US"/>
              </w:rPr>
              <w:t xml:space="preserve"> 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38</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sz w:val="16"/>
                <w:szCs w:val="16"/>
              </w:rPr>
              <w:t>Запорож</w:t>
            </w:r>
            <w:r w:rsidRPr="001D2E34">
              <w:rPr>
                <w:rFonts w:ascii="Times New Roman" w:hAnsi="Times New Roman"/>
                <w:sz w:val="16"/>
                <w:szCs w:val="16"/>
              </w:rPr>
              <w:softHyphen/>
              <w:t>ская</w:t>
            </w: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44</w:t>
            </w:r>
          </w:p>
        </w:tc>
        <w:tc>
          <w:tcPr>
            <w:tcW w:w="795"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
                <w:iCs/>
                <w:sz w:val="16"/>
                <w:szCs w:val="16"/>
                <w:lang w:val="en-US"/>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642"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39</w:t>
            </w:r>
          </w:p>
        </w:tc>
        <w:tc>
          <w:tcPr>
            <w:tcW w:w="1096" w:type="dxa"/>
            <w:vAlign w:val="center"/>
          </w:tcPr>
          <w:p w:rsidR="00D27AD1" w:rsidRPr="001D2E34" w:rsidRDefault="00D27AD1" w:rsidP="00D27AD1">
            <w:pPr>
              <w:spacing w:after="0" w:line="240" w:lineRule="auto"/>
              <w:ind w:right="-146"/>
              <w:jc w:val="center"/>
              <w:rPr>
                <w:rFonts w:ascii="Times New Roman" w:hAnsi="Times New Roman"/>
                <w:iCs/>
                <w:sz w:val="16"/>
                <w:szCs w:val="16"/>
              </w:rPr>
            </w:pPr>
            <w:r w:rsidRPr="001D2E34">
              <w:rPr>
                <w:rFonts w:ascii="Times New Roman" w:hAnsi="Times New Roman"/>
                <w:iCs/>
                <w:sz w:val="16"/>
                <w:szCs w:val="16"/>
              </w:rPr>
              <w:t>Ивано-Фран</w:t>
            </w:r>
            <w:r w:rsidRPr="001D2E34">
              <w:rPr>
                <w:rFonts w:ascii="Times New Roman" w:hAnsi="Times New Roman"/>
                <w:iCs/>
                <w:sz w:val="16"/>
                <w:szCs w:val="16"/>
              </w:rPr>
              <w:softHyphen/>
              <w:t>ковская</w:t>
            </w:r>
          </w:p>
        </w:tc>
        <w:tc>
          <w:tcPr>
            <w:tcW w:w="567" w:type="dxa"/>
            <w:vMerge/>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14</w:t>
            </w:r>
          </w:p>
        </w:tc>
        <w:tc>
          <w:tcPr>
            <w:tcW w:w="795"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en-US"/>
              </w:rPr>
              <w:t>+</w:t>
            </w:r>
          </w:p>
        </w:tc>
        <w:tc>
          <w:tcPr>
            <w:tcW w:w="709"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iCs/>
                <w:sz w:val="16"/>
                <w:szCs w:val="16"/>
                <w:lang w:val="uk-UA"/>
              </w:rPr>
              <w:t>не иссл.</w:t>
            </w:r>
          </w:p>
        </w:tc>
        <w:tc>
          <w:tcPr>
            <w:tcW w:w="642"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40</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Кировоград-ская</w:t>
            </w:r>
          </w:p>
        </w:tc>
        <w:tc>
          <w:tcPr>
            <w:tcW w:w="567" w:type="dxa"/>
            <w:vMerge w:val="restart"/>
            <w:tcBorders>
              <w:top w:val="nil"/>
            </w:tcBorders>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2016</w:t>
            </w: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30</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iCs/>
                <w:sz w:val="16"/>
                <w:szCs w:val="16"/>
                <w:lang w:val="uk-UA"/>
              </w:rPr>
              <w:t>не иссл.</w:t>
            </w:r>
          </w:p>
        </w:tc>
        <w:tc>
          <w:tcPr>
            <w:tcW w:w="642"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uk-UA"/>
              </w:rPr>
              <w:t>+</w:t>
            </w: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41</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Николаев-ская</w:t>
            </w:r>
          </w:p>
        </w:tc>
        <w:tc>
          <w:tcPr>
            <w:tcW w:w="567" w:type="dxa"/>
            <w:vMerge/>
            <w:tcBorders>
              <w:top w:val="nil"/>
            </w:tcBorders>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10</w:t>
            </w:r>
          </w:p>
        </w:tc>
        <w:tc>
          <w:tcPr>
            <w:tcW w:w="795" w:type="dxa"/>
          </w:tcPr>
          <w:p w:rsidR="00D27AD1" w:rsidRPr="001D2E34" w:rsidRDefault="00D27AD1" w:rsidP="00D27AD1">
            <w:pPr>
              <w:spacing w:after="0" w:line="240" w:lineRule="auto"/>
              <w:jc w:val="center"/>
              <w:rPr>
                <w:rFonts w:ascii="Times New Roman" w:hAnsi="Times New Roman"/>
                <w:b/>
                <w:iCs/>
                <w:sz w:val="16"/>
                <w:szCs w:val="16"/>
                <w:lang w:val="uk-UA"/>
              </w:rPr>
            </w:pPr>
            <w:r w:rsidRPr="001D2E34">
              <w:rPr>
                <w:rFonts w:ascii="Times New Roman" w:hAnsi="Times New Roman"/>
                <w:b/>
                <w:iCs/>
                <w:sz w:val="16"/>
                <w:szCs w:val="16"/>
                <w:lang w:val="en-US"/>
              </w:rPr>
              <w:t>+</w:t>
            </w:r>
          </w:p>
        </w:tc>
        <w:tc>
          <w:tcPr>
            <w:tcW w:w="709" w:type="dxa"/>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bCs/>
                <w:sz w:val="16"/>
                <w:szCs w:val="16"/>
                <w:lang w:val="uk-UA"/>
              </w:rPr>
              <w:t>−</w:t>
            </w:r>
          </w:p>
        </w:tc>
        <w:tc>
          <w:tcPr>
            <w:tcW w:w="1134"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iCs/>
                <w:sz w:val="16"/>
                <w:szCs w:val="16"/>
                <w:lang w:val="uk-UA"/>
              </w:rPr>
              <w:t>не иссл.</w:t>
            </w:r>
          </w:p>
        </w:tc>
        <w:tc>
          <w:tcPr>
            <w:tcW w:w="642" w:type="dxa"/>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42</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Донецкая</w:t>
            </w:r>
          </w:p>
        </w:tc>
        <w:tc>
          <w:tcPr>
            <w:tcW w:w="567" w:type="dxa"/>
            <w:vMerge/>
            <w:tcBorders>
              <w:top w:val="nil"/>
            </w:tcBorders>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11</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Strept. galli</w:t>
            </w:r>
            <w:r w:rsidRPr="001D2E34">
              <w:rPr>
                <w:rFonts w:ascii="Times New Roman" w:hAnsi="Times New Roman"/>
                <w:iCs/>
                <w:sz w:val="16"/>
                <w:szCs w:val="16"/>
                <w:lang w:val="en-US"/>
              </w:rPr>
              <w:softHyphen/>
              <w:t>narum</w:t>
            </w:r>
          </w:p>
        </w:tc>
        <w:tc>
          <w:tcPr>
            <w:tcW w:w="642"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43</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Херсонская</w:t>
            </w:r>
          </w:p>
        </w:tc>
        <w:tc>
          <w:tcPr>
            <w:tcW w:w="567" w:type="dxa"/>
            <w:vMerge/>
            <w:tcBorders>
              <w:top w:val="nil"/>
            </w:tcBorders>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6</w:t>
            </w:r>
            <w:r w:rsidRPr="001D2E34">
              <w:rPr>
                <w:rFonts w:ascii="Times New Roman" w:hAnsi="Times New Roman"/>
                <w:bCs/>
                <w:sz w:val="16"/>
                <w:szCs w:val="16"/>
                <w:lang w:val="uk-UA"/>
              </w:rPr>
              <w:t>−</w:t>
            </w:r>
            <w:r w:rsidRPr="001D2E34">
              <w:rPr>
                <w:rFonts w:ascii="Times New Roman" w:hAnsi="Times New Roman"/>
                <w:iCs/>
                <w:sz w:val="16"/>
                <w:szCs w:val="16"/>
                <w:lang w:val="uk-UA"/>
              </w:rPr>
              <w:t>7</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Salm</w:t>
            </w:r>
            <w:r w:rsidRPr="001D2E34">
              <w:rPr>
                <w:rFonts w:ascii="Times New Roman" w:hAnsi="Times New Roman"/>
                <w:iCs/>
                <w:sz w:val="16"/>
                <w:szCs w:val="16"/>
                <w:lang w:val="uk-UA"/>
              </w:rPr>
              <w:t>. р</w:t>
            </w:r>
            <w:r w:rsidRPr="001D2E34">
              <w:rPr>
                <w:rFonts w:ascii="Times New Roman" w:hAnsi="Times New Roman"/>
                <w:iCs/>
                <w:sz w:val="16"/>
                <w:szCs w:val="16"/>
                <w:lang w:val="en-US"/>
              </w:rPr>
              <w:t>ullorum</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vAlign w:val="center"/>
          </w:tcPr>
          <w:p w:rsidR="00D27AD1" w:rsidRPr="001D2E34" w:rsidRDefault="00D27AD1" w:rsidP="00D27AD1">
            <w:pPr>
              <w:spacing w:after="0" w:line="240" w:lineRule="auto"/>
              <w:jc w:val="center"/>
              <w:rPr>
                <w:rFonts w:ascii="Times New Roman" w:hAnsi="Times New Roman"/>
                <w:b/>
                <w:iCs/>
                <w:sz w:val="16"/>
                <w:szCs w:val="16"/>
                <w:lang w:val="uk-UA"/>
              </w:rPr>
            </w:pPr>
          </w:p>
        </w:tc>
      </w:tr>
      <w:tr w:rsidR="00D27AD1" w:rsidRPr="001D2E34" w:rsidTr="00D27AD1">
        <w:trPr>
          <w:jc w:val="center"/>
        </w:trPr>
        <w:tc>
          <w:tcPr>
            <w:tcW w:w="4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44</w:t>
            </w:r>
          </w:p>
        </w:tc>
        <w:tc>
          <w:tcPr>
            <w:tcW w:w="1096" w:type="dxa"/>
            <w:vAlign w:val="center"/>
          </w:tcPr>
          <w:p w:rsidR="00D27AD1" w:rsidRPr="001D2E34" w:rsidRDefault="00D27AD1" w:rsidP="00D27AD1">
            <w:pPr>
              <w:spacing w:after="0" w:line="240" w:lineRule="auto"/>
              <w:jc w:val="center"/>
              <w:rPr>
                <w:rFonts w:ascii="Times New Roman" w:hAnsi="Times New Roman"/>
                <w:iCs/>
                <w:sz w:val="16"/>
                <w:szCs w:val="16"/>
              </w:rPr>
            </w:pPr>
            <w:r w:rsidRPr="001D2E34">
              <w:rPr>
                <w:rFonts w:ascii="Times New Roman" w:hAnsi="Times New Roman"/>
                <w:iCs/>
                <w:sz w:val="16"/>
                <w:szCs w:val="16"/>
              </w:rPr>
              <w:t>Черкасская</w:t>
            </w:r>
          </w:p>
        </w:tc>
        <w:tc>
          <w:tcPr>
            <w:tcW w:w="567" w:type="dxa"/>
            <w:vMerge/>
            <w:tcBorders>
              <w:top w:val="nil"/>
            </w:tcBorders>
          </w:tcPr>
          <w:p w:rsidR="00D27AD1" w:rsidRPr="001D2E34" w:rsidRDefault="00D27AD1" w:rsidP="00D27AD1">
            <w:pPr>
              <w:spacing w:after="0" w:line="240" w:lineRule="auto"/>
              <w:jc w:val="center"/>
              <w:rPr>
                <w:rFonts w:ascii="Times New Roman" w:hAnsi="Times New Roman"/>
                <w:iCs/>
                <w:sz w:val="16"/>
                <w:szCs w:val="16"/>
                <w:lang w:val="uk-UA"/>
              </w:rPr>
            </w:pPr>
          </w:p>
        </w:tc>
        <w:tc>
          <w:tcPr>
            <w:tcW w:w="76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uk-UA"/>
              </w:rPr>
              <w:t>45</w:t>
            </w:r>
          </w:p>
        </w:tc>
        <w:tc>
          <w:tcPr>
            <w:tcW w:w="795" w:type="dxa"/>
            <w:vAlign w:val="center"/>
          </w:tcPr>
          <w:p w:rsidR="00D27AD1" w:rsidRPr="001D2E34" w:rsidRDefault="00D27AD1" w:rsidP="00D27AD1">
            <w:pPr>
              <w:tabs>
                <w:tab w:val="left" w:pos="8700"/>
              </w:tabs>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709" w:type="dxa"/>
            <w:vAlign w:val="center"/>
          </w:tcPr>
          <w:p w:rsidR="00D27AD1" w:rsidRPr="001D2E34" w:rsidRDefault="00D27AD1" w:rsidP="00D27AD1">
            <w:pPr>
              <w:spacing w:after="0" w:line="240" w:lineRule="auto"/>
              <w:jc w:val="center"/>
              <w:rPr>
                <w:rFonts w:ascii="Times New Roman" w:hAnsi="Times New Roman"/>
                <w:bCs/>
                <w:sz w:val="16"/>
                <w:szCs w:val="16"/>
                <w:lang w:val="uk-UA"/>
              </w:rPr>
            </w:pPr>
            <w:r w:rsidRPr="001D2E34">
              <w:rPr>
                <w:rFonts w:ascii="Times New Roman" w:hAnsi="Times New Roman"/>
                <w:bCs/>
                <w:sz w:val="16"/>
                <w:szCs w:val="16"/>
                <w:lang w:val="uk-UA"/>
              </w:rPr>
              <w:t>−</w:t>
            </w:r>
          </w:p>
        </w:tc>
        <w:tc>
          <w:tcPr>
            <w:tcW w:w="1134" w:type="dxa"/>
            <w:vAlign w:val="center"/>
          </w:tcPr>
          <w:p w:rsidR="00D27AD1" w:rsidRPr="001D2E34" w:rsidRDefault="00D27AD1" w:rsidP="00D27AD1">
            <w:pPr>
              <w:spacing w:after="0" w:line="240" w:lineRule="auto"/>
              <w:jc w:val="center"/>
              <w:rPr>
                <w:rFonts w:ascii="Times New Roman" w:hAnsi="Times New Roman"/>
                <w:iCs/>
                <w:sz w:val="16"/>
                <w:szCs w:val="16"/>
                <w:lang w:val="uk-UA"/>
              </w:rPr>
            </w:pPr>
            <w:r w:rsidRPr="001D2E34">
              <w:rPr>
                <w:rFonts w:ascii="Times New Roman" w:hAnsi="Times New Roman"/>
                <w:iCs/>
                <w:sz w:val="16"/>
                <w:szCs w:val="16"/>
                <w:lang w:val="en-US"/>
              </w:rPr>
              <w:t>E</w:t>
            </w:r>
            <w:r w:rsidRPr="001D2E34">
              <w:rPr>
                <w:rFonts w:ascii="Times New Roman" w:hAnsi="Times New Roman"/>
                <w:iCs/>
                <w:sz w:val="16"/>
                <w:szCs w:val="16"/>
                <w:lang w:val="uk-UA"/>
              </w:rPr>
              <w:t xml:space="preserve">. </w:t>
            </w:r>
            <w:r w:rsidRPr="001D2E34">
              <w:rPr>
                <w:rFonts w:ascii="Times New Roman" w:hAnsi="Times New Roman"/>
                <w:iCs/>
                <w:sz w:val="16"/>
                <w:szCs w:val="16"/>
                <w:lang w:val="en-US"/>
              </w:rPr>
              <w:t>coli</w:t>
            </w:r>
          </w:p>
        </w:tc>
        <w:tc>
          <w:tcPr>
            <w:tcW w:w="642" w:type="dxa"/>
            <w:vAlign w:val="center"/>
          </w:tcPr>
          <w:p w:rsidR="00D27AD1" w:rsidRPr="001D2E34" w:rsidRDefault="00D27AD1" w:rsidP="00D27AD1">
            <w:pPr>
              <w:spacing w:after="0" w:line="240" w:lineRule="auto"/>
              <w:ind w:left="-108" w:right="-174"/>
              <w:jc w:val="center"/>
              <w:rPr>
                <w:rFonts w:ascii="Times New Roman" w:hAnsi="Times New Roman"/>
                <w:iCs/>
                <w:sz w:val="16"/>
                <w:szCs w:val="16"/>
                <w:lang w:val="uk-UA"/>
              </w:rPr>
            </w:pPr>
            <w:r w:rsidRPr="001D2E34">
              <w:rPr>
                <w:rFonts w:ascii="Times New Roman" w:hAnsi="Times New Roman"/>
                <w:iCs/>
                <w:sz w:val="16"/>
                <w:szCs w:val="16"/>
                <w:lang w:val="uk-UA"/>
              </w:rPr>
              <w:t>гель-</w:t>
            </w:r>
          </w:p>
          <w:p w:rsidR="00D27AD1" w:rsidRPr="001D2E34" w:rsidRDefault="00D27AD1" w:rsidP="00D27AD1">
            <w:pPr>
              <w:spacing w:after="0" w:line="240" w:lineRule="auto"/>
              <w:ind w:left="-108" w:right="-174"/>
              <w:jc w:val="center"/>
              <w:rPr>
                <w:rFonts w:ascii="Times New Roman" w:hAnsi="Times New Roman"/>
                <w:b/>
                <w:iCs/>
                <w:sz w:val="16"/>
                <w:szCs w:val="16"/>
                <w:lang w:val="uk-UA"/>
              </w:rPr>
            </w:pPr>
            <w:r w:rsidRPr="001D2E34">
              <w:rPr>
                <w:rFonts w:ascii="Times New Roman" w:hAnsi="Times New Roman"/>
                <w:iCs/>
                <w:sz w:val="16"/>
                <w:szCs w:val="16"/>
                <w:lang w:val="uk-UA"/>
              </w:rPr>
              <w:t>минтоз</w:t>
            </w:r>
          </w:p>
        </w:tc>
      </w:tr>
    </w:tbl>
    <w:p w:rsidR="00D27AD1" w:rsidRPr="001D2E34" w:rsidRDefault="00D27AD1" w:rsidP="00D27AD1">
      <w:pPr>
        <w:tabs>
          <w:tab w:val="left" w:pos="567"/>
        </w:tabs>
        <w:spacing w:after="0" w:line="240" w:lineRule="auto"/>
        <w:ind w:firstLine="284"/>
        <w:jc w:val="both"/>
        <w:rPr>
          <w:rFonts w:ascii="Times New Roman" w:eastAsia="Times New Roman" w:hAnsi="Times New Roman"/>
          <w:sz w:val="20"/>
          <w:szCs w:val="20"/>
          <w:lang w:eastAsia="ru-RU"/>
        </w:rPr>
      </w:pPr>
    </w:p>
    <w:p w:rsidR="00D27AD1" w:rsidRPr="001D2E34" w:rsidRDefault="00D27AD1" w:rsidP="00D27AD1">
      <w:pPr>
        <w:tabs>
          <w:tab w:val="left" w:pos="567"/>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Кроме того, к этому периоду в инкубаториях «накапливается» большое количество микрофлоры, поскольку правильную и качест</w:t>
      </w:r>
      <w:r w:rsidRPr="001D2E34">
        <w:rPr>
          <w:rFonts w:ascii="Times New Roman" w:eastAsia="Times New Roman" w:hAnsi="Times New Roman"/>
          <w:sz w:val="20"/>
          <w:szCs w:val="20"/>
          <w:lang w:eastAsia="ru-RU"/>
        </w:rPr>
        <w:softHyphen/>
        <w:t>венную текущую дезинфекцию проводят далеко не на всех предпри</w:t>
      </w:r>
      <w:r w:rsidRPr="001D2E34">
        <w:rPr>
          <w:rFonts w:ascii="Times New Roman" w:eastAsia="Times New Roman" w:hAnsi="Times New Roman"/>
          <w:sz w:val="20"/>
          <w:szCs w:val="20"/>
          <w:lang w:eastAsia="ru-RU"/>
        </w:rPr>
        <w:softHyphen/>
        <w:t>ятиях. Как следствие, у слабого молодняка заболевания с тяжелым те</w:t>
      </w:r>
      <w:r w:rsidRPr="001D2E34">
        <w:rPr>
          <w:rFonts w:ascii="Times New Roman" w:eastAsia="Times New Roman" w:hAnsi="Times New Roman"/>
          <w:sz w:val="20"/>
          <w:szCs w:val="20"/>
          <w:lang w:eastAsia="ru-RU"/>
        </w:rPr>
        <w:softHyphen/>
        <w:t>чением могут вызвать даже условно-патогенные микроорганизмы.</w:t>
      </w:r>
    </w:p>
    <w:p w:rsidR="00D27AD1" w:rsidRPr="001D2E34" w:rsidRDefault="00D27AD1" w:rsidP="00D27AD1">
      <w:pPr>
        <w:tabs>
          <w:tab w:val="left" w:pos="567"/>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По нашим данным, в некоторых частных хозяйствах от ассоцииро</w:t>
      </w:r>
      <w:r w:rsidRPr="001D2E34">
        <w:rPr>
          <w:rFonts w:ascii="Times New Roman" w:eastAsia="Times New Roman" w:hAnsi="Times New Roman"/>
          <w:sz w:val="20"/>
          <w:szCs w:val="20"/>
          <w:lang w:eastAsia="ru-RU"/>
        </w:rPr>
        <w:softHyphen/>
        <w:t>ванных инфекций, вызванных указанными банальными кишечной и синегнойной палочками (E. coli и Ps. аeruginosa), за первую неделю жизни погибало до 80 % гусят.</w:t>
      </w:r>
    </w:p>
    <w:p w:rsidR="00D27AD1" w:rsidRPr="001D2E34" w:rsidRDefault="00D27AD1" w:rsidP="00D27AD1">
      <w:pPr>
        <w:tabs>
          <w:tab w:val="left" w:pos="567"/>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Особого внимания заслуживают исследования, по результатам  ко</w:t>
      </w:r>
      <w:r w:rsidRPr="001D2E34">
        <w:rPr>
          <w:rFonts w:ascii="Times New Roman" w:eastAsia="Times New Roman" w:hAnsi="Times New Roman"/>
          <w:sz w:val="20"/>
          <w:szCs w:val="20"/>
          <w:lang w:eastAsia="ru-RU"/>
        </w:rPr>
        <w:softHyphen/>
        <w:t>торых у птицы не было выявлено вирусных и указанных бактериаль</w:t>
      </w:r>
      <w:r w:rsidRPr="001D2E34">
        <w:rPr>
          <w:rFonts w:ascii="Times New Roman" w:eastAsia="Times New Roman" w:hAnsi="Times New Roman"/>
          <w:sz w:val="20"/>
          <w:szCs w:val="20"/>
          <w:lang w:eastAsia="ru-RU"/>
        </w:rPr>
        <w:softHyphen/>
        <w:t>ных возбудителей. В 5 случаях причиной массовой гибели гусят было отравление недоброкачественным комбикормом и химическими веще</w:t>
      </w:r>
      <w:r w:rsidRPr="001D2E34">
        <w:rPr>
          <w:rFonts w:ascii="Times New Roman" w:eastAsia="Times New Roman" w:hAnsi="Times New Roman"/>
          <w:sz w:val="20"/>
          <w:szCs w:val="20"/>
          <w:lang w:eastAsia="ru-RU"/>
        </w:rPr>
        <w:softHyphen/>
        <w:t>ствами. При этом наблюдали патологоанатомическую картину, харак</w:t>
      </w:r>
      <w:r w:rsidRPr="001D2E34">
        <w:rPr>
          <w:rFonts w:ascii="Times New Roman" w:eastAsia="Times New Roman" w:hAnsi="Times New Roman"/>
          <w:sz w:val="20"/>
          <w:szCs w:val="20"/>
          <w:lang w:eastAsia="ru-RU"/>
        </w:rPr>
        <w:softHyphen/>
        <w:t>терную для парвовирусной инфекции, в том числе кутикулиты и вы</w:t>
      </w:r>
      <w:r w:rsidRPr="001D2E34">
        <w:rPr>
          <w:rFonts w:ascii="Times New Roman" w:eastAsia="Times New Roman" w:hAnsi="Times New Roman"/>
          <w:sz w:val="20"/>
          <w:szCs w:val="20"/>
          <w:lang w:eastAsia="ru-RU"/>
        </w:rPr>
        <w:softHyphen/>
        <w:t>раженые кровоизлияния в виде «ёлочки» на слизистой оболочке пря</w:t>
      </w:r>
      <w:r w:rsidRPr="001D2E34">
        <w:rPr>
          <w:rFonts w:ascii="Times New Roman" w:eastAsia="Times New Roman" w:hAnsi="Times New Roman"/>
          <w:sz w:val="20"/>
          <w:szCs w:val="20"/>
          <w:lang w:eastAsia="ru-RU"/>
        </w:rPr>
        <w:softHyphen/>
        <w:t>мой кишки.</w:t>
      </w:r>
    </w:p>
    <w:p w:rsidR="00D27AD1" w:rsidRPr="001D2E34" w:rsidRDefault="00D27AD1" w:rsidP="00D27AD1">
      <w:pPr>
        <w:tabs>
          <w:tab w:val="left" w:pos="567"/>
        </w:tabs>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 xml:space="preserve">Заключение. </w:t>
      </w:r>
      <w:r w:rsidRPr="001D2E34">
        <w:rPr>
          <w:rFonts w:ascii="Times New Roman" w:eastAsia="Times New Roman" w:hAnsi="Times New Roman"/>
          <w:sz w:val="20"/>
          <w:szCs w:val="20"/>
          <w:lang w:eastAsia="ru-RU"/>
        </w:rPr>
        <w:t>Анализ результатов проведенных исследований пока</w:t>
      </w:r>
      <w:r w:rsidRPr="001D2E34">
        <w:rPr>
          <w:rFonts w:ascii="Times New Roman" w:eastAsia="Times New Roman" w:hAnsi="Times New Roman"/>
          <w:sz w:val="20"/>
          <w:szCs w:val="20"/>
          <w:lang w:eastAsia="ru-RU"/>
        </w:rPr>
        <w:softHyphen/>
        <w:t>зал, что не всегда патологоанатомические признаки энтерита у гусят свидетельствуют о вирусных заболеваниях. При установлении причин гибели гусят необходимо проводить вирусологические, бактериологи</w:t>
      </w:r>
      <w:r w:rsidRPr="001D2E34">
        <w:rPr>
          <w:rFonts w:ascii="Times New Roman" w:eastAsia="Times New Roman" w:hAnsi="Times New Roman"/>
          <w:sz w:val="20"/>
          <w:szCs w:val="20"/>
          <w:lang w:eastAsia="ru-RU"/>
        </w:rPr>
        <w:softHyphen/>
        <w:t>ческие исследования и исключать возможность отравления. Примене</w:t>
      </w:r>
      <w:r w:rsidRPr="001D2E34">
        <w:rPr>
          <w:rFonts w:ascii="Times New Roman" w:eastAsia="Times New Roman" w:hAnsi="Times New Roman"/>
          <w:sz w:val="20"/>
          <w:szCs w:val="20"/>
          <w:lang w:eastAsia="ru-RU"/>
        </w:rPr>
        <w:softHyphen/>
        <w:t>ние метода дуплексной ПЦР позволяет значительно снизить матери</w:t>
      </w:r>
      <w:r w:rsidRPr="001D2E34">
        <w:rPr>
          <w:rFonts w:ascii="Times New Roman" w:eastAsia="Times New Roman" w:hAnsi="Times New Roman"/>
          <w:sz w:val="20"/>
          <w:szCs w:val="20"/>
          <w:lang w:eastAsia="ru-RU"/>
        </w:rPr>
        <w:softHyphen/>
        <w:t>альные затраты, сократить время на проведение анализа и исключить вирусную этиологию заболевания, что важно для правильной поста</w:t>
      </w:r>
      <w:r w:rsidRPr="001D2E34">
        <w:rPr>
          <w:rFonts w:ascii="Times New Roman" w:eastAsia="Times New Roman" w:hAnsi="Times New Roman"/>
          <w:sz w:val="20"/>
          <w:szCs w:val="20"/>
          <w:lang w:eastAsia="ru-RU"/>
        </w:rPr>
        <w:softHyphen/>
        <w:t>новки диагноза. В дальнейшем необходимо более углубленное изуче</w:t>
      </w:r>
      <w:r w:rsidRPr="001D2E34">
        <w:rPr>
          <w:rFonts w:ascii="Times New Roman" w:eastAsia="Times New Roman" w:hAnsi="Times New Roman"/>
          <w:sz w:val="20"/>
          <w:szCs w:val="20"/>
          <w:lang w:eastAsia="ru-RU"/>
        </w:rPr>
        <w:softHyphen/>
        <w:t>ние причин энтеритов у гусят с расширением спектра бактериальных возбудителей при исследованиях.</w:t>
      </w:r>
    </w:p>
    <w:p w:rsidR="00BD2D37" w:rsidRPr="001D2E34" w:rsidRDefault="00BD2D37" w:rsidP="00D27AD1">
      <w:pPr>
        <w:tabs>
          <w:tab w:val="left" w:pos="567"/>
        </w:tabs>
        <w:spacing w:after="0" w:line="240" w:lineRule="auto"/>
        <w:ind w:firstLine="284"/>
        <w:jc w:val="both"/>
        <w:rPr>
          <w:rFonts w:ascii="Times New Roman" w:eastAsia="Times New Roman" w:hAnsi="Times New Roman"/>
          <w:sz w:val="20"/>
          <w:szCs w:val="20"/>
          <w:lang w:eastAsia="ru-RU"/>
        </w:rPr>
      </w:pPr>
    </w:p>
    <w:p w:rsidR="00D27AD1" w:rsidRPr="001D2E34" w:rsidRDefault="00D27AD1" w:rsidP="00D27AD1">
      <w:pPr>
        <w:spacing w:after="0" w:line="240" w:lineRule="auto"/>
        <w:jc w:val="center"/>
        <w:rPr>
          <w:rFonts w:ascii="Times New Roman" w:hAnsi="Times New Roman"/>
          <w:sz w:val="16"/>
          <w:szCs w:val="20"/>
          <w:lang w:val="uk-UA"/>
        </w:rPr>
      </w:pPr>
      <w:r w:rsidRPr="001D2E34">
        <w:rPr>
          <w:rFonts w:ascii="Times New Roman" w:hAnsi="Times New Roman"/>
          <w:sz w:val="16"/>
          <w:szCs w:val="20"/>
          <w:lang w:val="uk-UA"/>
        </w:rPr>
        <w:t>ЛИТЕРАТУРА</w:t>
      </w:r>
    </w:p>
    <w:p w:rsidR="00D27AD1" w:rsidRPr="001D2E34" w:rsidRDefault="00D27AD1" w:rsidP="00D27AD1">
      <w:pPr>
        <w:spacing w:after="0" w:line="240" w:lineRule="auto"/>
        <w:ind w:firstLine="284"/>
        <w:jc w:val="center"/>
        <w:rPr>
          <w:rFonts w:ascii="Times New Roman" w:hAnsi="Times New Roman"/>
          <w:sz w:val="10"/>
          <w:szCs w:val="20"/>
          <w:lang w:val="uk-UA"/>
        </w:rPr>
      </w:pPr>
    </w:p>
    <w:p w:rsidR="00D27AD1" w:rsidRPr="001D2E34" w:rsidRDefault="00D27AD1" w:rsidP="00BD2D37">
      <w:pPr>
        <w:numPr>
          <w:ilvl w:val="0"/>
          <w:numId w:val="41"/>
        </w:numPr>
        <w:tabs>
          <w:tab w:val="clear" w:pos="786"/>
          <w:tab w:val="num" w:pos="284"/>
          <w:tab w:val="left" w:pos="426"/>
        </w:tabs>
        <w:autoSpaceDE w:val="0"/>
        <w:autoSpaceDN w:val="0"/>
        <w:adjustRightInd w:val="0"/>
        <w:spacing w:after="0" w:line="240" w:lineRule="auto"/>
        <w:ind w:left="0" w:firstLine="284"/>
        <w:jc w:val="both"/>
        <w:rPr>
          <w:rFonts w:ascii="Times New Roman" w:eastAsia="Times-Roman" w:hAnsi="Times New Roman"/>
          <w:sz w:val="16"/>
          <w:szCs w:val="16"/>
        </w:rPr>
      </w:pPr>
      <w:r w:rsidRPr="001D2E34">
        <w:rPr>
          <w:rFonts w:ascii="Times New Roman" w:eastAsia="Times New Roman" w:hAnsi="Times New Roman"/>
          <w:spacing w:val="20"/>
          <w:sz w:val="16"/>
          <w:szCs w:val="16"/>
          <w:lang w:eastAsia="ru-RU"/>
        </w:rPr>
        <w:t>Трефилов</w:t>
      </w:r>
      <w:r w:rsidRPr="001D2E34">
        <w:rPr>
          <w:rFonts w:ascii="Times New Roman" w:eastAsia="Times New Roman" w:hAnsi="Times New Roman"/>
          <w:sz w:val="16"/>
          <w:szCs w:val="16"/>
          <w:lang w:eastAsia="ru-RU"/>
        </w:rPr>
        <w:t>, Б. Б. Парвовирусная инфекция гусей / Б. Б. Трефилов, Н. В. Ники</w:t>
      </w:r>
      <w:r w:rsidRPr="001D2E34">
        <w:rPr>
          <w:rFonts w:ascii="Times New Roman" w:eastAsia="Times New Roman" w:hAnsi="Times New Roman"/>
          <w:sz w:val="16"/>
          <w:szCs w:val="16"/>
          <w:lang w:eastAsia="ru-RU"/>
        </w:rPr>
        <w:softHyphen/>
        <w:t>тина, Л. И. Явдошак. −</w:t>
      </w:r>
      <w:r w:rsidRPr="001D2E34">
        <w:rPr>
          <w:rFonts w:ascii="Times New Roman" w:hAnsi="Times New Roman"/>
          <w:i/>
          <w:iCs/>
          <w:sz w:val="16"/>
          <w:szCs w:val="16"/>
          <w:lang w:eastAsia="ru-RU"/>
        </w:rPr>
        <w:t xml:space="preserve"> </w:t>
      </w:r>
      <w:r w:rsidRPr="001D2E34">
        <w:rPr>
          <w:rFonts w:ascii="Times New Roman" w:hAnsi="Times New Roman"/>
          <w:sz w:val="16"/>
          <w:szCs w:val="16"/>
          <w:lang w:eastAsia="ru-RU"/>
        </w:rPr>
        <w:t>СПб.: ООО «РК Агат», 2013. – 80 с</w:t>
      </w:r>
      <w:r w:rsidRPr="001D2E34">
        <w:rPr>
          <w:rFonts w:ascii="Times New Roman" w:hAnsi="Times New Roman"/>
          <w:sz w:val="16"/>
          <w:szCs w:val="16"/>
          <w:lang w:val="uk-UA" w:eastAsia="ru-RU"/>
        </w:rPr>
        <w:t>.</w:t>
      </w:r>
    </w:p>
    <w:p w:rsidR="00D27AD1" w:rsidRPr="001D2E34" w:rsidRDefault="00D27AD1" w:rsidP="00BD2D37">
      <w:pPr>
        <w:numPr>
          <w:ilvl w:val="0"/>
          <w:numId w:val="41"/>
        </w:numPr>
        <w:tabs>
          <w:tab w:val="clear" w:pos="786"/>
          <w:tab w:val="num" w:pos="284"/>
          <w:tab w:val="left" w:pos="426"/>
        </w:tabs>
        <w:autoSpaceDE w:val="0"/>
        <w:autoSpaceDN w:val="0"/>
        <w:adjustRightInd w:val="0"/>
        <w:spacing w:after="0" w:line="240" w:lineRule="auto"/>
        <w:ind w:left="0" w:firstLine="284"/>
        <w:jc w:val="both"/>
        <w:rPr>
          <w:rFonts w:ascii="Times New Roman" w:eastAsia="Times-Roman" w:hAnsi="Times New Roman"/>
          <w:sz w:val="16"/>
          <w:szCs w:val="16"/>
        </w:rPr>
      </w:pPr>
      <w:r w:rsidRPr="001D2E34">
        <w:rPr>
          <w:rFonts w:ascii="Times New Roman" w:eastAsia="Times-Roman" w:hAnsi="Times New Roman"/>
          <w:spacing w:val="20"/>
          <w:sz w:val="16"/>
          <w:szCs w:val="16"/>
        </w:rPr>
        <w:t>Махалов</w:t>
      </w:r>
      <w:r w:rsidRPr="001D2E34">
        <w:rPr>
          <w:rFonts w:ascii="Times New Roman" w:eastAsia="Times-Roman" w:hAnsi="Times New Roman"/>
          <w:sz w:val="16"/>
          <w:szCs w:val="16"/>
        </w:rPr>
        <w:t>, А. Г. Научное обоснование использования биологически</w:t>
      </w:r>
      <w:r w:rsidRPr="001D2E34">
        <w:rPr>
          <w:rFonts w:ascii="Times New Roman" w:eastAsia="Times-Roman" w:hAnsi="Times New Roman"/>
          <w:sz w:val="16"/>
          <w:szCs w:val="16"/>
          <w:lang w:val="uk-UA"/>
        </w:rPr>
        <w:t xml:space="preserve"> </w:t>
      </w:r>
      <w:r w:rsidRPr="001D2E34">
        <w:rPr>
          <w:rFonts w:ascii="Times New Roman" w:eastAsia="Times-Roman" w:hAnsi="Times New Roman"/>
          <w:sz w:val="16"/>
          <w:szCs w:val="16"/>
        </w:rPr>
        <w:t>активных ве</w:t>
      </w:r>
      <w:r w:rsidRPr="001D2E34">
        <w:rPr>
          <w:rFonts w:ascii="Times New Roman" w:eastAsia="Times-Roman" w:hAnsi="Times New Roman"/>
          <w:sz w:val="16"/>
          <w:szCs w:val="16"/>
        </w:rPr>
        <w:softHyphen/>
        <w:t>ществ в кормлении гусей: автореф. дисс. …</w:t>
      </w:r>
      <w:r w:rsidRPr="001D2E34">
        <w:rPr>
          <w:rFonts w:ascii="Times New Roman" w:eastAsia="Times-Roman" w:hAnsi="Times New Roman"/>
          <w:sz w:val="16"/>
          <w:szCs w:val="16"/>
          <w:lang w:val="uk-UA"/>
        </w:rPr>
        <w:t xml:space="preserve"> </w:t>
      </w:r>
      <w:r w:rsidRPr="001D2E34">
        <w:rPr>
          <w:rFonts w:ascii="Times New Roman" w:eastAsia="Times-Roman" w:hAnsi="Times New Roman"/>
          <w:sz w:val="16"/>
          <w:szCs w:val="16"/>
        </w:rPr>
        <w:t>д-ра с.-х. наук /</w:t>
      </w:r>
      <w:r w:rsidRPr="001D2E34">
        <w:rPr>
          <w:rFonts w:ascii="Times New Roman" w:eastAsia="Times-Roman" w:hAnsi="Times New Roman"/>
          <w:sz w:val="16"/>
          <w:szCs w:val="16"/>
          <w:lang w:val="uk-UA"/>
        </w:rPr>
        <w:t xml:space="preserve"> </w:t>
      </w:r>
      <w:r w:rsidRPr="001D2E34">
        <w:rPr>
          <w:rFonts w:ascii="Times New Roman" w:eastAsia="Times-Roman" w:hAnsi="Times New Roman"/>
          <w:sz w:val="16"/>
          <w:szCs w:val="16"/>
        </w:rPr>
        <w:t>А. Г. Махалов. −</w:t>
      </w:r>
      <w:r w:rsidRPr="001D2E34">
        <w:rPr>
          <w:rFonts w:ascii="Times New Roman" w:hAnsi="Times New Roman"/>
          <w:kern w:val="28"/>
          <w:sz w:val="16"/>
          <w:szCs w:val="16"/>
          <w:lang w:val="uk-UA"/>
        </w:rPr>
        <w:t xml:space="preserve"> </w:t>
      </w:r>
      <w:r w:rsidRPr="001D2E34">
        <w:rPr>
          <w:rFonts w:ascii="Times New Roman" w:eastAsia="Times-Roman" w:hAnsi="Times New Roman"/>
          <w:sz w:val="16"/>
          <w:szCs w:val="16"/>
        </w:rPr>
        <w:t>Сергиев-Посад</w:t>
      </w:r>
      <w:r w:rsidRPr="001D2E34">
        <w:rPr>
          <w:rFonts w:ascii="Times New Roman" w:eastAsia="Times-Roman" w:hAnsi="Times New Roman"/>
          <w:sz w:val="16"/>
          <w:szCs w:val="16"/>
          <w:lang w:val="uk-UA"/>
        </w:rPr>
        <w:t>,</w:t>
      </w:r>
      <w:r w:rsidRPr="001D2E34">
        <w:rPr>
          <w:rFonts w:ascii="Times New Roman" w:eastAsia="Times-Roman" w:hAnsi="Times New Roman"/>
          <w:sz w:val="16"/>
          <w:szCs w:val="16"/>
        </w:rPr>
        <w:t xml:space="preserve"> 2008. − 43 с.</w:t>
      </w:r>
    </w:p>
    <w:p w:rsidR="00D27AD1" w:rsidRPr="001D2E34" w:rsidRDefault="00D27AD1" w:rsidP="00BD2D37">
      <w:pPr>
        <w:numPr>
          <w:ilvl w:val="0"/>
          <w:numId w:val="41"/>
        </w:numPr>
        <w:tabs>
          <w:tab w:val="clear" w:pos="786"/>
          <w:tab w:val="left" w:pos="426"/>
        </w:tabs>
        <w:spacing w:after="0" w:line="240" w:lineRule="auto"/>
        <w:ind w:left="0" w:firstLine="284"/>
        <w:jc w:val="both"/>
        <w:rPr>
          <w:rFonts w:ascii="Times New Roman" w:hAnsi="Times New Roman"/>
          <w:spacing w:val="-4"/>
          <w:sz w:val="16"/>
          <w:szCs w:val="16"/>
        </w:rPr>
      </w:pPr>
      <w:r w:rsidRPr="001D2E34">
        <w:rPr>
          <w:rFonts w:ascii="Times New Roman" w:hAnsi="Times New Roman"/>
          <w:spacing w:val="20"/>
          <w:sz w:val="16"/>
          <w:szCs w:val="16"/>
          <w:lang w:val="uk-UA"/>
        </w:rPr>
        <w:t>Малушко</w:t>
      </w:r>
      <w:r w:rsidRPr="001D2E34">
        <w:rPr>
          <w:rFonts w:ascii="Times New Roman" w:hAnsi="Times New Roman"/>
          <w:sz w:val="16"/>
          <w:szCs w:val="16"/>
          <w:lang w:val="uk-UA"/>
        </w:rPr>
        <w:t>, В. В. Вирусный энтерит гусей / В. В. Малышко // Справочник ветерина</w:t>
      </w:r>
      <w:r w:rsidRPr="001D2E34">
        <w:rPr>
          <w:rFonts w:ascii="Times New Roman" w:hAnsi="Times New Roman"/>
          <w:sz w:val="16"/>
          <w:szCs w:val="16"/>
          <w:lang w:val="uk-UA"/>
        </w:rPr>
        <w:softHyphen/>
        <w:t xml:space="preserve">рного врача птицеводческого предприятия. − М.: Колос, 1982. − С. 103−105. </w:t>
      </w:r>
    </w:p>
    <w:p w:rsidR="00D27AD1" w:rsidRPr="001D2E34" w:rsidRDefault="00D0394A" w:rsidP="00BD2D37">
      <w:pPr>
        <w:numPr>
          <w:ilvl w:val="0"/>
          <w:numId w:val="41"/>
        </w:numPr>
        <w:tabs>
          <w:tab w:val="clear" w:pos="786"/>
          <w:tab w:val="left" w:pos="426"/>
        </w:tabs>
        <w:spacing w:after="0" w:line="240" w:lineRule="auto"/>
        <w:ind w:left="0" w:firstLine="284"/>
        <w:jc w:val="both"/>
        <w:rPr>
          <w:rFonts w:ascii="Times New Roman" w:hAnsi="Times New Roman"/>
          <w:spacing w:val="-4"/>
          <w:sz w:val="16"/>
          <w:szCs w:val="16"/>
          <w:lang w:val="en-US"/>
        </w:rPr>
      </w:pPr>
      <w:hyperlink r:id="rId140" w:history="1">
        <w:r w:rsidR="00D27AD1" w:rsidRPr="001D2E34">
          <w:rPr>
            <w:rFonts w:ascii="Times New Roman" w:hAnsi="Times New Roman"/>
            <w:spacing w:val="20"/>
            <w:sz w:val="16"/>
            <w:szCs w:val="16"/>
            <w:lang w:val="en-US"/>
          </w:rPr>
          <w:t>Woźniakowski</w:t>
        </w:r>
        <w:r w:rsidR="00D27AD1" w:rsidRPr="001D2E34">
          <w:rPr>
            <w:rFonts w:ascii="Times New Roman" w:hAnsi="Times New Roman"/>
            <w:sz w:val="16"/>
            <w:szCs w:val="16"/>
            <w:lang w:val="en-US"/>
          </w:rPr>
          <w:t>, G</w:t>
        </w:r>
      </w:hyperlink>
      <w:r w:rsidR="00D27AD1" w:rsidRPr="001D2E34">
        <w:rPr>
          <w:rFonts w:ascii="Times New Roman" w:hAnsi="Times New Roman"/>
          <w:sz w:val="16"/>
          <w:szCs w:val="16"/>
          <w:lang w:val="en-US"/>
        </w:rPr>
        <w:t>. Quantitative analysis of waterfowl parvoviruses in geese and Mus</w:t>
      </w:r>
      <w:r w:rsidR="00D27AD1" w:rsidRPr="001D2E34">
        <w:rPr>
          <w:rFonts w:ascii="Times New Roman" w:hAnsi="Times New Roman"/>
          <w:sz w:val="16"/>
          <w:szCs w:val="16"/>
          <w:lang w:val="en-US"/>
        </w:rPr>
        <w:softHyphen/>
        <w:t>covy ducks by real-time polymerase chain reaction: correlation between age, clinical symptoms and DNA copy number of waterfowl parvoviruses. /</w:t>
      </w:r>
      <w:r w:rsidR="00D27AD1" w:rsidRPr="001D2E34">
        <w:rPr>
          <w:rFonts w:ascii="Times New Roman" w:hAnsi="Times New Roman"/>
          <w:lang w:val="en-US"/>
        </w:rPr>
        <w:t xml:space="preserve"> </w:t>
      </w:r>
      <w:r w:rsidR="00D27AD1" w:rsidRPr="001D2E34">
        <w:rPr>
          <w:rFonts w:ascii="Times New Roman" w:hAnsi="Times New Roman"/>
          <w:sz w:val="16"/>
          <w:szCs w:val="16"/>
          <w:lang w:val="en-US"/>
        </w:rPr>
        <w:t xml:space="preserve">G. </w:t>
      </w:r>
      <w:hyperlink r:id="rId141" w:history="1">
        <w:r w:rsidR="00D27AD1" w:rsidRPr="001D2E34">
          <w:rPr>
            <w:rFonts w:ascii="Times New Roman" w:hAnsi="Times New Roman"/>
            <w:sz w:val="16"/>
            <w:szCs w:val="16"/>
            <w:lang w:val="en-US"/>
          </w:rPr>
          <w:t>Woźniakowski</w:t>
        </w:r>
      </w:hyperlink>
      <w:r w:rsidR="00D27AD1" w:rsidRPr="001D2E34">
        <w:rPr>
          <w:rFonts w:ascii="Times New Roman" w:hAnsi="Times New Roman"/>
          <w:sz w:val="16"/>
          <w:szCs w:val="16"/>
          <w:lang w:val="en-US"/>
        </w:rPr>
        <w:t xml:space="preserve">, </w:t>
      </w:r>
      <w:r w:rsidR="00D27AD1" w:rsidRPr="001D2E34">
        <w:rPr>
          <w:rFonts w:ascii="Times New Roman" w:hAnsi="Times New Roman"/>
          <w:sz w:val="16"/>
          <w:szCs w:val="16"/>
        </w:rPr>
        <w:t>Е</w:t>
      </w:r>
      <w:r w:rsidR="00D27AD1" w:rsidRPr="001D2E34">
        <w:rPr>
          <w:rFonts w:ascii="Times New Roman" w:hAnsi="Times New Roman"/>
          <w:sz w:val="16"/>
          <w:szCs w:val="16"/>
          <w:lang w:val="en-US"/>
        </w:rPr>
        <w:t>. </w:t>
      </w:r>
      <w:hyperlink r:id="rId142" w:history="1">
        <w:r w:rsidR="00D27AD1" w:rsidRPr="001D2E34">
          <w:rPr>
            <w:rFonts w:ascii="Times New Roman" w:hAnsi="Times New Roman"/>
            <w:sz w:val="16"/>
            <w:szCs w:val="16"/>
            <w:lang w:val="en-US"/>
          </w:rPr>
          <w:t>Samorek-Salamonowicz</w:t>
        </w:r>
      </w:hyperlink>
      <w:r w:rsidR="00D27AD1" w:rsidRPr="001D2E34">
        <w:rPr>
          <w:rFonts w:ascii="Times New Roman" w:hAnsi="Times New Roman"/>
          <w:sz w:val="16"/>
          <w:szCs w:val="16"/>
          <w:lang w:val="en-US"/>
        </w:rPr>
        <w:t xml:space="preserve">, W. </w:t>
      </w:r>
      <w:hyperlink r:id="rId143" w:history="1">
        <w:r w:rsidR="00D27AD1" w:rsidRPr="001D2E34">
          <w:rPr>
            <w:rFonts w:ascii="Times New Roman" w:hAnsi="Times New Roman"/>
            <w:sz w:val="16"/>
            <w:szCs w:val="16"/>
            <w:lang w:val="en-US"/>
          </w:rPr>
          <w:t xml:space="preserve">Kozdruń </w:t>
        </w:r>
      </w:hyperlink>
      <w:r w:rsidR="00D27AD1" w:rsidRPr="001D2E34">
        <w:rPr>
          <w:rFonts w:ascii="Times New Roman" w:hAnsi="Times New Roman"/>
          <w:sz w:val="16"/>
          <w:szCs w:val="16"/>
          <w:lang w:val="en-US"/>
        </w:rPr>
        <w:t xml:space="preserve"> // </w:t>
      </w:r>
      <w:hyperlink r:id="rId144" w:tooltip="BMC veterinary research." w:history="1">
        <w:r w:rsidR="00D27AD1" w:rsidRPr="001D2E34">
          <w:rPr>
            <w:rFonts w:ascii="Times New Roman" w:hAnsi="Times New Roman"/>
            <w:sz w:val="16"/>
            <w:szCs w:val="16"/>
            <w:lang w:val="en-US"/>
          </w:rPr>
          <w:t>BMC Vet Res.</w:t>
        </w:r>
      </w:hyperlink>
      <w:r w:rsidR="00D27AD1" w:rsidRPr="001D2E34">
        <w:rPr>
          <w:rFonts w:ascii="Times New Roman" w:hAnsi="Times New Roman"/>
          <w:sz w:val="16"/>
          <w:szCs w:val="16"/>
          <w:lang w:val="en-US"/>
        </w:rPr>
        <w:t xml:space="preserve"> 2012. − 8:29. − P.1186.</w:t>
      </w:r>
    </w:p>
    <w:p w:rsidR="00D27AD1" w:rsidRPr="001D2E34" w:rsidRDefault="00D27AD1" w:rsidP="00BD2D37">
      <w:pPr>
        <w:numPr>
          <w:ilvl w:val="0"/>
          <w:numId w:val="41"/>
        </w:numPr>
        <w:tabs>
          <w:tab w:val="clear" w:pos="786"/>
          <w:tab w:val="num" w:pos="284"/>
          <w:tab w:val="left" w:pos="426"/>
          <w:tab w:val="left" w:pos="567"/>
        </w:tabs>
        <w:autoSpaceDE w:val="0"/>
        <w:autoSpaceDN w:val="0"/>
        <w:adjustRightInd w:val="0"/>
        <w:spacing w:after="0" w:line="240" w:lineRule="auto"/>
        <w:ind w:left="0" w:firstLine="284"/>
        <w:jc w:val="both"/>
        <w:rPr>
          <w:rFonts w:ascii="Times New Roman" w:hAnsi="Times New Roman"/>
          <w:sz w:val="16"/>
          <w:szCs w:val="16"/>
          <w:lang w:val="en-US"/>
        </w:rPr>
      </w:pPr>
      <w:r w:rsidRPr="001D2E34">
        <w:rPr>
          <w:rFonts w:ascii="Times New Roman" w:hAnsi="Times New Roman"/>
          <w:spacing w:val="20"/>
          <w:sz w:val="16"/>
          <w:szCs w:val="16"/>
          <w:lang w:val="en-US"/>
        </w:rPr>
        <w:t>Guerin</w:t>
      </w:r>
      <w:r w:rsidRPr="001D2E34">
        <w:rPr>
          <w:rFonts w:ascii="Times New Roman" w:hAnsi="Times New Roman"/>
          <w:spacing w:val="-4"/>
          <w:sz w:val="16"/>
          <w:szCs w:val="16"/>
          <w:lang w:val="en-US"/>
        </w:rPr>
        <w:t>, J</w:t>
      </w:r>
      <w:r w:rsidRPr="001D2E34">
        <w:rPr>
          <w:rFonts w:ascii="Times New Roman" w:hAnsi="Times New Roman"/>
          <w:spacing w:val="-4"/>
          <w:sz w:val="16"/>
          <w:szCs w:val="16"/>
          <w:lang w:val="uk-UA"/>
        </w:rPr>
        <w:t xml:space="preserve">. </w:t>
      </w:r>
      <w:r w:rsidRPr="001D2E34">
        <w:rPr>
          <w:rFonts w:ascii="Times New Roman" w:hAnsi="Times New Roman"/>
          <w:spacing w:val="-4"/>
          <w:sz w:val="16"/>
          <w:szCs w:val="16"/>
          <w:lang w:val="en-US"/>
        </w:rPr>
        <w:t>L</w:t>
      </w:r>
      <w:r w:rsidRPr="001D2E34">
        <w:rPr>
          <w:rFonts w:ascii="Times New Roman" w:hAnsi="Times New Roman"/>
          <w:spacing w:val="-4"/>
          <w:sz w:val="16"/>
          <w:szCs w:val="16"/>
          <w:lang w:val="uk-UA"/>
        </w:rPr>
        <w:t xml:space="preserve">. </w:t>
      </w:r>
      <w:r w:rsidRPr="001D2E34">
        <w:rPr>
          <w:rFonts w:ascii="Times New Roman" w:hAnsi="Times New Roman"/>
          <w:sz w:val="16"/>
          <w:szCs w:val="16"/>
          <w:lang w:val="en-US"/>
        </w:rPr>
        <w:t>A</w:t>
      </w:r>
      <w:r w:rsidRPr="001D2E34">
        <w:rPr>
          <w:rFonts w:ascii="Times New Roman" w:hAnsi="Times New Roman"/>
          <w:sz w:val="16"/>
          <w:szCs w:val="16"/>
          <w:lang w:val="uk-UA"/>
        </w:rPr>
        <w:t xml:space="preserve"> </w:t>
      </w:r>
      <w:r w:rsidRPr="001D2E34">
        <w:rPr>
          <w:rFonts w:ascii="Times New Roman" w:hAnsi="Times New Roman"/>
          <w:sz w:val="16"/>
          <w:szCs w:val="16"/>
          <w:lang w:val="en-US"/>
        </w:rPr>
        <w:t>novel</w:t>
      </w:r>
      <w:r w:rsidRPr="001D2E34">
        <w:rPr>
          <w:rFonts w:ascii="Times New Roman" w:hAnsi="Times New Roman"/>
          <w:sz w:val="16"/>
          <w:szCs w:val="16"/>
          <w:lang w:val="uk-UA"/>
        </w:rPr>
        <w:t xml:space="preserve"> </w:t>
      </w:r>
      <w:r w:rsidRPr="001D2E34">
        <w:rPr>
          <w:rFonts w:ascii="Times New Roman" w:hAnsi="Times New Roman"/>
          <w:sz w:val="16"/>
          <w:szCs w:val="16"/>
          <w:lang w:val="en-US"/>
        </w:rPr>
        <w:t>polyomavirus</w:t>
      </w:r>
      <w:r w:rsidRPr="001D2E34">
        <w:rPr>
          <w:rFonts w:ascii="Times New Roman" w:hAnsi="Times New Roman"/>
          <w:sz w:val="16"/>
          <w:szCs w:val="16"/>
          <w:lang w:val="uk-UA"/>
        </w:rPr>
        <w:t xml:space="preserve"> </w:t>
      </w:r>
      <w:r w:rsidRPr="001D2E34">
        <w:rPr>
          <w:rFonts w:ascii="Times New Roman" w:hAnsi="Times New Roman"/>
          <w:sz w:val="16"/>
          <w:szCs w:val="16"/>
          <w:lang w:val="en-US"/>
        </w:rPr>
        <w:t>goose</w:t>
      </w:r>
      <w:r w:rsidRPr="001D2E34">
        <w:rPr>
          <w:rFonts w:ascii="Times New Roman" w:hAnsi="Times New Roman"/>
          <w:sz w:val="16"/>
          <w:szCs w:val="16"/>
          <w:lang w:val="uk-UA"/>
        </w:rPr>
        <w:t xml:space="preserve"> </w:t>
      </w:r>
      <w:r w:rsidRPr="001D2E34">
        <w:rPr>
          <w:rFonts w:ascii="Times New Roman" w:hAnsi="Times New Roman"/>
          <w:sz w:val="16"/>
          <w:szCs w:val="16"/>
          <w:lang w:val="en-US"/>
        </w:rPr>
        <w:t>hemorrhagic</w:t>
      </w:r>
      <w:r w:rsidRPr="001D2E34">
        <w:rPr>
          <w:rFonts w:ascii="Times New Roman" w:hAnsi="Times New Roman"/>
          <w:sz w:val="16"/>
          <w:szCs w:val="16"/>
          <w:lang w:val="uk-UA"/>
        </w:rPr>
        <w:t xml:space="preserve"> </w:t>
      </w:r>
      <w:r w:rsidRPr="001D2E34">
        <w:rPr>
          <w:rFonts w:ascii="Times New Roman" w:hAnsi="Times New Roman"/>
          <w:sz w:val="16"/>
          <w:szCs w:val="16"/>
          <w:lang w:val="en-US"/>
        </w:rPr>
        <w:t>polyomavirus</w:t>
      </w:r>
      <w:r w:rsidRPr="001D2E34">
        <w:rPr>
          <w:rFonts w:ascii="Times New Roman" w:hAnsi="Times New Roman"/>
          <w:sz w:val="16"/>
          <w:szCs w:val="16"/>
          <w:lang w:val="uk-UA"/>
        </w:rPr>
        <w:t xml:space="preserve"> </w:t>
      </w:r>
      <w:r w:rsidRPr="001D2E34">
        <w:rPr>
          <w:rFonts w:ascii="Times New Roman" w:hAnsi="Times New Roman"/>
          <w:sz w:val="16"/>
          <w:szCs w:val="16"/>
          <w:lang w:val="en-US"/>
        </w:rPr>
        <w:t>is</w:t>
      </w:r>
      <w:r w:rsidRPr="001D2E34">
        <w:rPr>
          <w:rFonts w:ascii="Times New Roman" w:hAnsi="Times New Roman"/>
          <w:sz w:val="16"/>
          <w:szCs w:val="16"/>
          <w:lang w:val="uk-UA"/>
        </w:rPr>
        <w:t xml:space="preserve"> </w:t>
      </w:r>
      <w:r w:rsidRPr="001D2E34">
        <w:rPr>
          <w:rFonts w:ascii="Times New Roman" w:hAnsi="Times New Roman"/>
          <w:sz w:val="16"/>
          <w:szCs w:val="16"/>
          <w:lang w:val="en-US"/>
        </w:rPr>
        <w:t>the</w:t>
      </w:r>
      <w:r w:rsidRPr="001D2E34">
        <w:rPr>
          <w:rFonts w:ascii="Times New Roman" w:hAnsi="Times New Roman"/>
          <w:sz w:val="16"/>
          <w:szCs w:val="16"/>
          <w:lang w:val="uk-UA"/>
        </w:rPr>
        <w:t xml:space="preserve"> </w:t>
      </w:r>
      <w:r w:rsidRPr="001D2E34">
        <w:rPr>
          <w:rFonts w:ascii="Times New Roman" w:hAnsi="Times New Roman"/>
          <w:sz w:val="16"/>
          <w:szCs w:val="16"/>
          <w:lang w:val="en-US"/>
        </w:rPr>
        <w:t>agent</w:t>
      </w:r>
      <w:r w:rsidRPr="001D2E34">
        <w:rPr>
          <w:rFonts w:ascii="Times New Roman" w:hAnsi="Times New Roman"/>
          <w:sz w:val="16"/>
          <w:szCs w:val="16"/>
          <w:lang w:val="uk-UA"/>
        </w:rPr>
        <w:t xml:space="preserve"> </w:t>
      </w:r>
      <w:r w:rsidRPr="001D2E34">
        <w:rPr>
          <w:rFonts w:ascii="Times New Roman" w:hAnsi="Times New Roman"/>
          <w:sz w:val="16"/>
          <w:szCs w:val="16"/>
          <w:lang w:val="en-US"/>
        </w:rPr>
        <w:t>of</w:t>
      </w:r>
      <w:r w:rsidRPr="001D2E34">
        <w:rPr>
          <w:rFonts w:ascii="Times New Roman" w:hAnsi="Times New Roman"/>
          <w:sz w:val="16"/>
          <w:szCs w:val="16"/>
          <w:lang w:val="uk-UA"/>
        </w:rPr>
        <w:t xml:space="preserve"> </w:t>
      </w:r>
      <w:r w:rsidRPr="001D2E34">
        <w:rPr>
          <w:rFonts w:ascii="Times New Roman" w:hAnsi="Times New Roman"/>
          <w:sz w:val="16"/>
          <w:szCs w:val="16"/>
          <w:lang w:val="en-US"/>
        </w:rPr>
        <w:t>he</w:t>
      </w:r>
      <w:r w:rsidRPr="001D2E34">
        <w:rPr>
          <w:rFonts w:ascii="Times New Roman" w:hAnsi="Times New Roman"/>
          <w:sz w:val="16"/>
          <w:szCs w:val="16"/>
          <w:lang w:val="en-US"/>
        </w:rPr>
        <w:softHyphen/>
        <w:t>morrhagic</w:t>
      </w:r>
      <w:r w:rsidRPr="001D2E34">
        <w:rPr>
          <w:rFonts w:ascii="Times New Roman" w:hAnsi="Times New Roman"/>
          <w:sz w:val="16"/>
          <w:szCs w:val="16"/>
          <w:lang w:val="uk-UA"/>
        </w:rPr>
        <w:t xml:space="preserve"> </w:t>
      </w:r>
      <w:r w:rsidRPr="001D2E34">
        <w:rPr>
          <w:rFonts w:ascii="Times New Roman" w:hAnsi="Times New Roman"/>
          <w:sz w:val="16"/>
          <w:szCs w:val="16"/>
          <w:lang w:val="en-US"/>
        </w:rPr>
        <w:t>nephritis</w:t>
      </w:r>
      <w:r w:rsidRPr="001D2E34">
        <w:rPr>
          <w:rFonts w:ascii="Times New Roman" w:hAnsi="Times New Roman"/>
          <w:sz w:val="16"/>
          <w:szCs w:val="16"/>
          <w:lang w:val="uk-UA"/>
        </w:rPr>
        <w:t xml:space="preserve"> </w:t>
      </w:r>
      <w:r w:rsidRPr="001D2E34">
        <w:rPr>
          <w:rFonts w:ascii="Times New Roman" w:hAnsi="Times New Roman"/>
          <w:sz w:val="16"/>
          <w:szCs w:val="16"/>
          <w:lang w:val="en-US"/>
        </w:rPr>
        <w:t>enteritis</w:t>
      </w:r>
      <w:r w:rsidRPr="001D2E34">
        <w:rPr>
          <w:rFonts w:ascii="Times New Roman" w:hAnsi="Times New Roman"/>
          <w:sz w:val="16"/>
          <w:szCs w:val="16"/>
          <w:lang w:val="uk-UA"/>
        </w:rPr>
        <w:t xml:space="preserve"> </w:t>
      </w:r>
      <w:r w:rsidRPr="001D2E34">
        <w:rPr>
          <w:rFonts w:ascii="Times New Roman" w:hAnsi="Times New Roman"/>
          <w:sz w:val="16"/>
          <w:szCs w:val="16"/>
          <w:lang w:val="en-US"/>
        </w:rPr>
        <w:t>of</w:t>
      </w:r>
      <w:r w:rsidRPr="001D2E34">
        <w:rPr>
          <w:rFonts w:ascii="Times New Roman" w:hAnsi="Times New Roman"/>
          <w:sz w:val="16"/>
          <w:szCs w:val="16"/>
          <w:lang w:val="uk-UA"/>
        </w:rPr>
        <w:t xml:space="preserve"> </w:t>
      </w:r>
      <w:r w:rsidRPr="001D2E34">
        <w:rPr>
          <w:rFonts w:ascii="Times New Roman" w:hAnsi="Times New Roman"/>
          <w:sz w:val="16"/>
          <w:szCs w:val="16"/>
          <w:lang w:val="en-US"/>
        </w:rPr>
        <w:t>geese</w:t>
      </w:r>
      <w:r w:rsidRPr="001D2E34">
        <w:rPr>
          <w:rFonts w:ascii="Times New Roman" w:hAnsi="Times New Roman"/>
          <w:sz w:val="16"/>
          <w:szCs w:val="16"/>
          <w:lang w:val="uk-UA"/>
        </w:rPr>
        <w:t xml:space="preserve"> / </w:t>
      </w:r>
      <w:r w:rsidRPr="001D2E34">
        <w:rPr>
          <w:rFonts w:ascii="Times New Roman" w:hAnsi="Times New Roman"/>
          <w:sz w:val="16"/>
          <w:szCs w:val="16"/>
          <w:lang w:val="en-US"/>
        </w:rPr>
        <w:t>J</w:t>
      </w:r>
      <w:r w:rsidRPr="001D2E34">
        <w:rPr>
          <w:rFonts w:ascii="Times New Roman" w:hAnsi="Times New Roman"/>
          <w:sz w:val="16"/>
          <w:szCs w:val="16"/>
          <w:lang w:val="uk-UA"/>
        </w:rPr>
        <w:t xml:space="preserve">. </w:t>
      </w:r>
      <w:r w:rsidRPr="001D2E34">
        <w:rPr>
          <w:rFonts w:ascii="Times New Roman" w:hAnsi="Times New Roman"/>
          <w:sz w:val="16"/>
          <w:szCs w:val="16"/>
          <w:lang w:val="en-US"/>
        </w:rPr>
        <w:t xml:space="preserve">L. Guerin, J. Gelfi, L. Dubois [et al.] // </w:t>
      </w:r>
      <w:r w:rsidR="00BD2D37" w:rsidRPr="001D2E34">
        <w:rPr>
          <w:rFonts w:ascii="Times New Roman" w:hAnsi="Times New Roman"/>
          <w:iCs/>
          <w:sz w:val="16"/>
          <w:szCs w:val="16"/>
          <w:lang w:val="en-US"/>
        </w:rPr>
        <w:t>J. of Virol. </w:t>
      </w:r>
      <w:r w:rsidRPr="001D2E34">
        <w:rPr>
          <w:rFonts w:ascii="Times New Roman" w:hAnsi="Times New Roman"/>
          <w:iCs/>
          <w:sz w:val="16"/>
          <w:szCs w:val="16"/>
          <w:lang w:val="en-US"/>
        </w:rPr>
        <w:t xml:space="preserve">– 2000. – V. 74 (10). – P. </w:t>
      </w:r>
      <w:r w:rsidRPr="001D2E34">
        <w:rPr>
          <w:rFonts w:ascii="Times New Roman" w:hAnsi="Times New Roman"/>
          <w:sz w:val="16"/>
          <w:szCs w:val="16"/>
          <w:lang w:val="en-US"/>
        </w:rPr>
        <w:t>4523</w:t>
      </w:r>
      <w:r w:rsidRPr="001D2E34">
        <w:rPr>
          <w:rFonts w:ascii="Times New Roman" w:hAnsi="Times New Roman"/>
          <w:iCs/>
          <w:sz w:val="16"/>
          <w:szCs w:val="16"/>
          <w:lang w:val="en-US"/>
        </w:rPr>
        <w:t>–</w:t>
      </w:r>
      <w:r w:rsidRPr="001D2E34">
        <w:rPr>
          <w:rFonts w:ascii="Times New Roman" w:hAnsi="Times New Roman"/>
          <w:sz w:val="16"/>
          <w:szCs w:val="16"/>
          <w:lang w:val="en-US"/>
        </w:rPr>
        <w:t>4529.</w:t>
      </w:r>
    </w:p>
    <w:p w:rsidR="00D27AD1" w:rsidRPr="001D2E34" w:rsidRDefault="00D27AD1" w:rsidP="00BD2D37">
      <w:pPr>
        <w:numPr>
          <w:ilvl w:val="0"/>
          <w:numId w:val="41"/>
        </w:numPr>
        <w:tabs>
          <w:tab w:val="clear" w:pos="786"/>
          <w:tab w:val="num" w:pos="284"/>
          <w:tab w:val="left" w:pos="426"/>
          <w:tab w:val="left" w:pos="567"/>
        </w:tabs>
        <w:spacing w:after="0" w:line="240" w:lineRule="auto"/>
        <w:ind w:left="0" w:firstLine="284"/>
        <w:jc w:val="both"/>
        <w:rPr>
          <w:rFonts w:ascii="Times New Roman" w:hAnsi="Times New Roman"/>
          <w:sz w:val="16"/>
          <w:szCs w:val="16"/>
          <w:lang w:val="uk-UA"/>
        </w:rPr>
      </w:pPr>
      <w:r w:rsidRPr="001D2E34">
        <w:rPr>
          <w:rFonts w:ascii="Times New Roman" w:hAnsi="Times New Roman"/>
          <w:sz w:val="16"/>
          <w:szCs w:val="16"/>
          <w:lang w:val="uk-UA"/>
        </w:rPr>
        <w:t>Спосіб диференційної діагностики ентеритів гусей з використанням дуплексної по</w:t>
      </w:r>
      <w:r w:rsidRPr="001D2E34">
        <w:rPr>
          <w:rFonts w:ascii="Times New Roman" w:hAnsi="Times New Roman"/>
          <w:sz w:val="16"/>
          <w:szCs w:val="16"/>
          <w:lang w:val="uk-UA"/>
        </w:rPr>
        <w:softHyphen/>
        <w:t>лімеразної реакції. Патент на корисну модель № 87312 / Р. О. Кулібаба, П. С. Юрко, Г. В. Білецька, О. В. Терещенко (Україна); Опубл. 10.02.2014. − Бюл. № 3. − 3 с.</w:t>
      </w:r>
    </w:p>
    <w:p w:rsidR="00D27AD1" w:rsidRPr="001D2E34" w:rsidRDefault="00D27AD1" w:rsidP="00BD2D37">
      <w:pPr>
        <w:numPr>
          <w:ilvl w:val="0"/>
          <w:numId w:val="41"/>
        </w:numPr>
        <w:tabs>
          <w:tab w:val="clear" w:pos="786"/>
          <w:tab w:val="num" w:pos="284"/>
          <w:tab w:val="left" w:pos="426"/>
          <w:tab w:val="left" w:pos="567"/>
        </w:tabs>
        <w:spacing w:after="0" w:line="240" w:lineRule="auto"/>
        <w:ind w:left="0" w:firstLine="284"/>
        <w:contextualSpacing/>
        <w:jc w:val="both"/>
        <w:rPr>
          <w:rFonts w:ascii="Times New Roman" w:hAnsi="Times New Roman"/>
          <w:iCs/>
          <w:sz w:val="16"/>
          <w:szCs w:val="16"/>
        </w:rPr>
      </w:pPr>
      <w:r w:rsidRPr="001D2E34">
        <w:rPr>
          <w:rFonts w:ascii="Times New Roman" w:hAnsi="Times New Roman"/>
          <w:iCs/>
          <w:sz w:val="16"/>
          <w:szCs w:val="16"/>
          <w:lang w:val="uk-UA"/>
        </w:rPr>
        <w:t>Кормовые и технологические нарушения в птице</w:t>
      </w:r>
      <w:r w:rsidR="00BD2D37" w:rsidRPr="001D2E34">
        <w:rPr>
          <w:rFonts w:ascii="Times New Roman" w:hAnsi="Times New Roman"/>
          <w:iCs/>
          <w:sz w:val="16"/>
          <w:szCs w:val="16"/>
          <w:lang w:val="uk-UA"/>
        </w:rPr>
        <w:t>водстве и их про</w:t>
      </w:r>
      <w:r w:rsidRPr="001D2E34">
        <w:rPr>
          <w:rFonts w:ascii="Times New Roman" w:hAnsi="Times New Roman"/>
          <w:iCs/>
          <w:sz w:val="16"/>
          <w:szCs w:val="16"/>
          <w:lang w:val="uk-UA"/>
        </w:rPr>
        <w:t xml:space="preserve">филактика / Л. И. Подобед, В. И. Фисинин, И. А. Егоров, Т. М. Околелова. </w:t>
      </w:r>
      <w:r w:rsidRPr="001D2E34">
        <w:rPr>
          <w:rFonts w:ascii="Times New Roman" w:hAnsi="Times New Roman"/>
          <w:bCs/>
          <w:sz w:val="16"/>
          <w:szCs w:val="16"/>
          <w:lang w:val="uk-UA"/>
        </w:rPr>
        <w:t xml:space="preserve">− </w:t>
      </w:r>
      <w:r w:rsidRPr="001D2E34">
        <w:rPr>
          <w:rFonts w:ascii="Times New Roman" w:hAnsi="Times New Roman"/>
          <w:iCs/>
          <w:sz w:val="16"/>
          <w:szCs w:val="16"/>
          <w:lang w:val="uk-UA"/>
        </w:rPr>
        <w:t>Одесса: Акватория, 2013. − С.</w:t>
      </w:r>
      <w:r w:rsidR="00BD2D37" w:rsidRPr="001D2E34">
        <w:rPr>
          <w:rFonts w:ascii="Times New Roman" w:hAnsi="Times New Roman"/>
          <w:iCs/>
          <w:sz w:val="16"/>
          <w:szCs w:val="16"/>
          <w:lang w:val="uk-UA"/>
        </w:rPr>
        <w:t xml:space="preserve"> </w:t>
      </w:r>
      <w:r w:rsidRPr="001D2E34">
        <w:rPr>
          <w:rFonts w:ascii="Times New Roman" w:hAnsi="Times New Roman"/>
          <w:iCs/>
          <w:sz w:val="16"/>
          <w:szCs w:val="16"/>
          <w:lang w:val="uk-UA"/>
        </w:rPr>
        <w:t>107−111.</w:t>
      </w:r>
    </w:p>
    <w:p w:rsidR="00D27AD1" w:rsidRPr="001D2E34" w:rsidRDefault="00D27AD1" w:rsidP="00BD2D37">
      <w:pPr>
        <w:numPr>
          <w:ilvl w:val="0"/>
          <w:numId w:val="41"/>
        </w:numPr>
        <w:tabs>
          <w:tab w:val="clear" w:pos="786"/>
          <w:tab w:val="num" w:pos="284"/>
          <w:tab w:val="left" w:pos="426"/>
        </w:tabs>
        <w:spacing w:after="0" w:line="240" w:lineRule="auto"/>
        <w:ind w:left="0" w:firstLine="284"/>
        <w:jc w:val="both"/>
        <w:rPr>
          <w:rFonts w:ascii="Times New Roman" w:hAnsi="Times New Roman"/>
          <w:spacing w:val="-2"/>
          <w:sz w:val="16"/>
          <w:szCs w:val="16"/>
          <w:lang w:val="uk-UA"/>
        </w:rPr>
      </w:pPr>
      <w:r w:rsidRPr="001D2E34">
        <w:rPr>
          <w:rFonts w:ascii="Times New Roman" w:hAnsi="Times New Roman"/>
          <w:sz w:val="16"/>
          <w:szCs w:val="16"/>
          <w:lang w:val="uk-UA"/>
        </w:rPr>
        <w:t>Микробиологические и вирусологические методы исследований в ветеринарной медицине: справ. пособие</w:t>
      </w:r>
      <w:r w:rsidRPr="001D2E34">
        <w:rPr>
          <w:rFonts w:ascii="Times New Roman" w:hAnsi="Times New Roman"/>
          <w:color w:val="000000"/>
          <w:sz w:val="16"/>
          <w:szCs w:val="16"/>
        </w:rPr>
        <w:t xml:space="preserve"> /</w:t>
      </w:r>
      <w:r w:rsidRPr="001D2E34">
        <w:rPr>
          <w:rFonts w:ascii="Times New Roman" w:hAnsi="Times New Roman"/>
          <w:sz w:val="16"/>
          <w:szCs w:val="16"/>
          <w:lang w:val="uk-UA"/>
        </w:rPr>
        <w:t xml:space="preserve"> А. Н. Голо</w:t>
      </w:r>
      <w:r w:rsidR="004633D7" w:rsidRPr="001D2E34">
        <w:rPr>
          <w:rFonts w:ascii="Times New Roman" w:hAnsi="Times New Roman"/>
          <w:sz w:val="16"/>
          <w:szCs w:val="16"/>
          <w:lang w:val="uk-UA"/>
        </w:rPr>
        <w:t>вко, В. А. Ушкалов, В. Г. Скрып</w:t>
      </w:r>
      <w:r w:rsidRPr="001D2E34">
        <w:rPr>
          <w:rFonts w:ascii="Times New Roman" w:hAnsi="Times New Roman"/>
          <w:sz w:val="16"/>
          <w:szCs w:val="16"/>
          <w:lang w:val="uk-UA"/>
        </w:rPr>
        <w:t xml:space="preserve">ник </w:t>
      </w:r>
      <w:r w:rsidRPr="001D2E34">
        <w:rPr>
          <w:rFonts w:ascii="Times New Roman" w:hAnsi="Times New Roman"/>
          <w:sz w:val="16"/>
          <w:szCs w:val="16"/>
        </w:rPr>
        <w:t>[</w:t>
      </w:r>
      <w:r w:rsidRPr="001D2E34">
        <w:rPr>
          <w:rFonts w:ascii="Times New Roman" w:hAnsi="Times New Roman"/>
          <w:sz w:val="16"/>
          <w:szCs w:val="16"/>
          <w:lang w:val="uk-UA"/>
        </w:rPr>
        <w:t>и др.</w:t>
      </w:r>
      <w:r w:rsidRPr="001D2E34">
        <w:rPr>
          <w:rFonts w:ascii="Times New Roman" w:hAnsi="Times New Roman"/>
          <w:sz w:val="16"/>
          <w:szCs w:val="16"/>
        </w:rPr>
        <w:t>]</w:t>
      </w:r>
      <w:r w:rsidRPr="001D2E34">
        <w:rPr>
          <w:rFonts w:ascii="Times New Roman" w:hAnsi="Times New Roman"/>
          <w:sz w:val="16"/>
          <w:szCs w:val="16"/>
          <w:lang w:val="uk-UA"/>
        </w:rPr>
        <w:t>; под ред. А. Н. Головко. – Харьков: НТМТ, 2007. − 512 с.</w:t>
      </w: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636.7:612.017:53.082.74</w:t>
      </w:r>
    </w:p>
    <w:p w:rsidR="00D27AD1" w:rsidRPr="001D2E34" w:rsidRDefault="00D27AD1" w:rsidP="00D27AD1">
      <w:pPr>
        <w:spacing w:after="0" w:line="240" w:lineRule="auto"/>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ФИЗИОЛОГИЧЕСКИЕ МЕХАНИЗМЫ КОРРЕКЦИИ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ФУНКЦИОНАЛЬНОГО СОСТОЯНИЯ ИММУННОЙ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СИСТЕМЫ У СОБАК БИОРЕЗОНАНСНЫМ МЕТОДОМ</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sz w:val="20"/>
          <w:szCs w:val="20"/>
          <w:lang w:val="uk-UA"/>
        </w:rPr>
      </w:pPr>
      <w:r w:rsidRPr="001D2E34">
        <w:rPr>
          <w:rFonts w:ascii="Times New Roman" w:hAnsi="Times New Roman"/>
          <w:sz w:val="20"/>
          <w:szCs w:val="20"/>
        </w:rPr>
        <w:t>О. Н. Б</w:t>
      </w:r>
      <w:r w:rsidRPr="001D2E34">
        <w:rPr>
          <w:rFonts w:ascii="Times New Roman" w:hAnsi="Times New Roman"/>
          <w:sz w:val="20"/>
          <w:szCs w:val="20"/>
          <w:lang w:val="uk-UA"/>
        </w:rPr>
        <w:t>ОБРИЦКАЯ, К. Д. ЮГАЙ, Л. А. ВОДОПЬЯНОВА, С. Л. АНТИПИН</w:t>
      </w:r>
    </w:p>
    <w:p w:rsidR="00D27AD1" w:rsidRPr="001D2E34" w:rsidRDefault="00D27AD1" w:rsidP="00D27AD1">
      <w:pPr>
        <w:spacing w:after="0" w:line="240" w:lineRule="auto"/>
        <w:ind w:firstLine="284"/>
        <w:jc w:val="center"/>
        <w:rPr>
          <w:rFonts w:ascii="Times New Roman" w:hAnsi="Times New Roman"/>
          <w:sz w:val="8"/>
          <w:szCs w:val="20"/>
          <w:lang w:val="uk-UA"/>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lang w:val="uk-UA"/>
        </w:rPr>
        <w:t>Харьковская госуда</w:t>
      </w:r>
      <w:r w:rsidRPr="001D2E34">
        <w:rPr>
          <w:rFonts w:ascii="Times New Roman" w:hAnsi="Times New Roman"/>
          <w:sz w:val="16"/>
          <w:szCs w:val="16"/>
        </w:rPr>
        <w:t xml:space="preserve">рственная зооветеринарная академия,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Харьков, Украина</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8"/>
          <w:szCs w:val="28"/>
        </w:rPr>
        <w:t xml:space="preserve"> </w:t>
      </w:r>
      <w:r w:rsidRPr="001D2E34">
        <w:rPr>
          <w:rFonts w:ascii="Times New Roman" w:hAnsi="Times New Roman"/>
          <w:sz w:val="20"/>
          <w:szCs w:val="20"/>
        </w:rPr>
        <w:t>Вот уже более 30 лет в практике гуманной медицины, а в последние годы и в ветеринарной медицине используется биорезо</w:t>
      </w:r>
      <w:r w:rsidRPr="001D2E34">
        <w:rPr>
          <w:rFonts w:ascii="Times New Roman" w:hAnsi="Times New Roman"/>
          <w:sz w:val="20"/>
          <w:szCs w:val="20"/>
        </w:rPr>
        <w:softHyphen/>
        <w:t>нансный метод диагностики и лечения различных заболеваний [5].    «В природе нет ничего, что находится в покое», − утверждают ученые Древнего Востока. Современная биологическая наука рассматривает организм человека и животных как источник электромагнитных излу</w:t>
      </w:r>
      <w:r w:rsidRPr="001D2E34">
        <w:rPr>
          <w:rFonts w:ascii="Times New Roman" w:hAnsi="Times New Roman"/>
          <w:sz w:val="20"/>
          <w:szCs w:val="20"/>
        </w:rPr>
        <w:softHyphen/>
        <w:t>чений (ЭМИ), как колебательную систему. При возбуждении клетки, органа, системы, как и организма в целом, возникает процесс возбуж</w:t>
      </w:r>
      <w:r w:rsidRPr="001D2E34">
        <w:rPr>
          <w:rFonts w:ascii="Times New Roman" w:hAnsi="Times New Roman"/>
          <w:sz w:val="20"/>
          <w:szCs w:val="20"/>
        </w:rPr>
        <w:softHyphen/>
        <w:t>дения, имеющий колебательный характер (за исключением потенциала покоя). Любая часть тела человека и животного, как и любая клетка, орган и система органов, излучают энергию в форме низкочастотных ЭМИ, несущих информацию о состоянии организма.</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В настоящее время уже появились сверхчувствительные приборы, позволяющие регистрировать магнитные поля внутренних органов (сердца, головного мозга и др.), которые так же, как и электрические, электрокардиолография (ЭКГ), электроэнцефалография (ЭЭГ), биоэлек</w:t>
      </w:r>
      <w:r w:rsidRPr="001D2E34">
        <w:rPr>
          <w:rFonts w:ascii="Times New Roman" w:hAnsi="Times New Roman"/>
          <w:spacing w:val="-2"/>
          <w:sz w:val="20"/>
          <w:szCs w:val="20"/>
        </w:rPr>
        <w:softHyphen/>
        <w:t>трическая активность миометрия (БАМ), являются информационным показателем в оценке функционального состояния этих органов [5].</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Различают два класса электрических сигналов, регистрируемых на теле человека и животных и на расстоянии от него. При этом весь комплекс внешних электрических полей рассматривается как «элек</w:t>
      </w:r>
      <w:r w:rsidRPr="001D2E34">
        <w:rPr>
          <w:rFonts w:ascii="Times New Roman" w:hAnsi="Times New Roman"/>
          <w:sz w:val="20"/>
          <w:szCs w:val="20"/>
        </w:rPr>
        <w:softHyphen/>
        <w:t>трический портрет» организма, отражающий функциональное состоя</w:t>
      </w:r>
      <w:r w:rsidRPr="001D2E34">
        <w:rPr>
          <w:rFonts w:ascii="Times New Roman" w:hAnsi="Times New Roman"/>
          <w:sz w:val="20"/>
          <w:szCs w:val="20"/>
        </w:rPr>
        <w:softHyphen/>
        <w:t>ние в норме и при различных патологиях. Многочисленными исследо</w:t>
      </w:r>
      <w:r w:rsidRPr="001D2E34">
        <w:rPr>
          <w:rFonts w:ascii="Times New Roman" w:hAnsi="Times New Roman"/>
          <w:sz w:val="20"/>
          <w:szCs w:val="20"/>
        </w:rPr>
        <w:softHyphen/>
        <w:t>ваниями установлено, что электромагнитные поля (ЭМП) играют важ</w:t>
      </w:r>
      <w:r w:rsidRPr="001D2E34">
        <w:rPr>
          <w:rFonts w:ascii="Times New Roman" w:hAnsi="Times New Roman"/>
          <w:sz w:val="20"/>
          <w:szCs w:val="20"/>
        </w:rPr>
        <w:softHyphen/>
        <w:t>ную роль в процессах жизнедеятельности организма человека и жи</w:t>
      </w:r>
      <w:r w:rsidRPr="001D2E34">
        <w:rPr>
          <w:rFonts w:ascii="Times New Roman" w:hAnsi="Times New Roman"/>
          <w:sz w:val="20"/>
          <w:szCs w:val="20"/>
        </w:rPr>
        <w:softHyphen/>
        <w:t>вотных, обеспечивая энергетическую и функциональную взаимосвязь между органами и системами и реакцией организма как единое целое. А высокая информативность эндогенных ЭМИ позволяет использовать их с целью диагностики и лечения различных патологий.</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Энергетическое действие ЭМИ связано с поглощением энергии ЭМП органами и тканями. При этом величина ответной реакции  про</w:t>
      </w:r>
      <w:r w:rsidRPr="001D2E34">
        <w:rPr>
          <w:rFonts w:ascii="Times New Roman" w:hAnsi="Times New Roman"/>
          <w:sz w:val="20"/>
          <w:szCs w:val="20"/>
        </w:rPr>
        <w:softHyphen/>
        <w:t>порциональна энергии ЭМП и продолжительности воздействия ЭМИ на биообъекты.</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Информационное действие ЭМП характеризуется не величиной энергии ЭМП, которая мала, а информационной значимостью ЭМИ. При этом ответная реакция осуществляется за счет собственных энер</w:t>
      </w:r>
      <w:r w:rsidRPr="001D2E34">
        <w:rPr>
          <w:rFonts w:ascii="Times New Roman" w:hAnsi="Times New Roman"/>
          <w:sz w:val="20"/>
          <w:szCs w:val="20"/>
        </w:rPr>
        <w:softHyphen/>
        <w:t>гетических ресурсов, а ЭМИ служат носителем биологически значи</w:t>
      </w:r>
      <w:r w:rsidRPr="001D2E34">
        <w:rPr>
          <w:rFonts w:ascii="Times New Roman" w:hAnsi="Times New Roman"/>
          <w:sz w:val="20"/>
          <w:szCs w:val="20"/>
        </w:rPr>
        <w:softHyphen/>
        <w:t>мой информации.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Принципиальное отличие информационного действия ЭМИ от энергетического заключается в том, что энергетическое повышает внутреннюю энергию системы (организма), тогда как информационное влияет на процессы регуляции и управления в организме. При этом конечные результаты от воздействия ЭМИ не находятся в однозначной зависимости от интенсивности воздействия.</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Энергетическое воздействие наблюдаются на всех уровнях биоло</w:t>
      </w:r>
      <w:r w:rsidRPr="001D2E34">
        <w:rPr>
          <w:rFonts w:ascii="Times New Roman" w:hAnsi="Times New Roman"/>
          <w:sz w:val="20"/>
          <w:szCs w:val="20"/>
        </w:rPr>
        <w:softHyphen/>
        <w:t>гической организации – от целого организма до молекул, тогда как информационные проявляются преимущественно на уровне отдельных тканей, органов, систем и целостного организма [6].</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Все живые организмы обладают своим неповторимым спектром электромагнитных колебаний, или спектром частот. Эти электромаг</w:t>
      </w:r>
      <w:r w:rsidRPr="001D2E34">
        <w:rPr>
          <w:rFonts w:ascii="Times New Roman" w:hAnsi="Times New Roman"/>
          <w:sz w:val="20"/>
          <w:szCs w:val="20"/>
        </w:rPr>
        <w:softHyphen/>
        <w:t>нитные колебания обеспечивают энергетическую и функциональную взаимосвязь между органами и системами организма, а также контро</w:t>
      </w:r>
      <w:r w:rsidRPr="001D2E34">
        <w:rPr>
          <w:rFonts w:ascii="Times New Roman" w:hAnsi="Times New Roman"/>
          <w:sz w:val="20"/>
          <w:szCs w:val="20"/>
        </w:rPr>
        <w:softHyphen/>
        <w:t>лируют и регулируют все процессы, происходящие в организме [2, 3].</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гуманной медицине разработаны системы методов биорезонанс</w:t>
      </w:r>
      <w:r w:rsidRPr="001D2E34">
        <w:rPr>
          <w:rFonts w:ascii="Times New Roman" w:hAnsi="Times New Roman"/>
          <w:sz w:val="20"/>
          <w:szCs w:val="20"/>
        </w:rPr>
        <w:softHyphen/>
        <w:t>ной диагностики и терапии различных заболеваний, которая активно совершенствуется и пополняется новыми аппаратурными комплексами ИМЕДИС-БРТ-А, вегетативно – резонансный тест (ВРТ), ИМЕДИС-тест, Паркес-Д, Паркес-Л для параметров эффективного воздействия ЭМП и ЭМИ, отличающихся по своим параметрам. Уже известно свыше 600 тыс. частотных характеристик, входящих в медикаментоз</w:t>
      </w:r>
      <w:r w:rsidRPr="001D2E34">
        <w:rPr>
          <w:rFonts w:ascii="Times New Roman" w:hAnsi="Times New Roman"/>
          <w:sz w:val="20"/>
          <w:szCs w:val="20"/>
        </w:rPr>
        <w:softHyphen/>
        <w:t>ный спектр [5, 7].</w:t>
      </w:r>
    </w:p>
    <w:p w:rsidR="00D27AD1" w:rsidRPr="001D2E34" w:rsidRDefault="00D27AD1" w:rsidP="004633D7">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Среди множеств функциональных систем организма особое место занимает иммунная, которая определяет устойчивость и сопротивляе</w:t>
      </w:r>
      <w:r w:rsidRPr="001D2E34">
        <w:rPr>
          <w:rFonts w:ascii="Times New Roman" w:hAnsi="Times New Roman"/>
          <w:sz w:val="20"/>
          <w:szCs w:val="20"/>
        </w:rPr>
        <w:softHyphen/>
        <w:t>мость организма при воздействии неблагоприятных факторов внешней и внутренней среды.</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Иммунная система организма человека и животных включает цен</w:t>
      </w:r>
      <w:r w:rsidRPr="001D2E34">
        <w:rPr>
          <w:rFonts w:ascii="Times New Roman" w:hAnsi="Times New Roman"/>
          <w:sz w:val="20"/>
          <w:szCs w:val="20"/>
        </w:rPr>
        <w:softHyphen/>
        <w:t>тральный орган иммунитета – тимус, лимфоидные органы (красный костный мозг, селезенку, лимфатические узлы), а также иммунокомпе</w:t>
      </w:r>
      <w:r w:rsidRPr="001D2E34">
        <w:rPr>
          <w:rFonts w:ascii="Times New Roman" w:hAnsi="Times New Roman"/>
          <w:sz w:val="20"/>
          <w:szCs w:val="20"/>
        </w:rPr>
        <w:softHyphen/>
        <w:t>тентные клетки крови и внутренних органов. При этом, как и все функции организма, иммунная система находится под контролем ре</w:t>
      </w:r>
      <w:r w:rsidRPr="001D2E34">
        <w:rPr>
          <w:rFonts w:ascii="Times New Roman" w:hAnsi="Times New Roman"/>
          <w:sz w:val="20"/>
          <w:szCs w:val="20"/>
        </w:rPr>
        <w:softHyphen/>
        <w:t>гуляторных систем: нервной, гуморальной и энерго-информа-цион</w:t>
      </w:r>
      <w:r w:rsidRPr="001D2E34">
        <w:rPr>
          <w:rFonts w:ascii="Times New Roman" w:hAnsi="Times New Roman"/>
          <w:sz w:val="20"/>
          <w:szCs w:val="20"/>
        </w:rPr>
        <w:softHyphen/>
        <w:t>ной [1, 4].</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Известно, что большинство факторов внеш</w:t>
      </w:r>
      <w:r w:rsidRPr="001D2E34">
        <w:rPr>
          <w:rFonts w:ascii="Times New Roman" w:hAnsi="Times New Roman"/>
          <w:sz w:val="20"/>
          <w:szCs w:val="20"/>
        </w:rPr>
        <w:softHyphen/>
        <w:t>ней среды воздействуют на организм через рецептивные поля и по принципу рефлекторной реакции центральная нервная система регу</w:t>
      </w:r>
      <w:r w:rsidRPr="001D2E34">
        <w:rPr>
          <w:rFonts w:ascii="Times New Roman" w:hAnsi="Times New Roman"/>
          <w:sz w:val="20"/>
          <w:szCs w:val="20"/>
        </w:rPr>
        <w:softHyphen/>
        <w:t>лирует функциональную активность всех органов и систем организма, включая и эндокринную [9, 11].</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последние десятилетия стали реально ощутимыми воздействия на организм человека и животных электромагнитных излучений (ЭМИ) как природного (естественного), так и искусственного (техни</w:t>
      </w:r>
      <w:r w:rsidRPr="001D2E34">
        <w:rPr>
          <w:rFonts w:ascii="Times New Roman" w:hAnsi="Times New Roman"/>
          <w:sz w:val="20"/>
          <w:szCs w:val="20"/>
        </w:rPr>
        <w:softHyphen/>
        <w:t xml:space="preserve">ческого) происхождения.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Экспериментальные и клинические исследования свидетельствуют, что электромагнитные колебания влияют прежде всего на функцио</w:t>
      </w:r>
      <w:r w:rsidRPr="001D2E34">
        <w:rPr>
          <w:rFonts w:ascii="Times New Roman" w:hAnsi="Times New Roman"/>
          <w:sz w:val="20"/>
          <w:szCs w:val="20"/>
        </w:rPr>
        <w:softHyphen/>
        <w:t>нальное состояние нервной, эндокринной, иммунной, системы крове</w:t>
      </w:r>
      <w:r w:rsidRPr="001D2E34">
        <w:rPr>
          <w:rFonts w:ascii="Times New Roman" w:hAnsi="Times New Roman"/>
          <w:sz w:val="20"/>
          <w:szCs w:val="20"/>
        </w:rPr>
        <w:softHyphen/>
        <w:t>творения, половой и других систем, воздействуя на все уровни органи</w:t>
      </w:r>
      <w:r w:rsidRPr="001D2E34">
        <w:rPr>
          <w:rFonts w:ascii="Times New Roman" w:hAnsi="Times New Roman"/>
          <w:sz w:val="20"/>
          <w:szCs w:val="20"/>
        </w:rPr>
        <w:softHyphen/>
        <w:t>зации живой материи (субклеточный, молекулярный, клеточный, ор</w:t>
      </w:r>
      <w:r w:rsidRPr="001D2E34">
        <w:rPr>
          <w:rFonts w:ascii="Times New Roman" w:hAnsi="Times New Roman"/>
          <w:sz w:val="20"/>
          <w:szCs w:val="20"/>
        </w:rPr>
        <w:softHyphen/>
        <w:t>ганный и организменный) [2, 3, 6].</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современном этапе изучения влияния различных видов излуче</w:t>
      </w:r>
      <w:r w:rsidRPr="001D2E34">
        <w:rPr>
          <w:rFonts w:ascii="Times New Roman" w:hAnsi="Times New Roman"/>
          <w:sz w:val="20"/>
          <w:szCs w:val="20"/>
        </w:rPr>
        <w:softHyphen/>
        <w:t>ний на организм человека и животных остаются неизвестными многие стороны механизмов действия их на биообъекты. При этом нет еди</w:t>
      </w:r>
      <w:r w:rsidRPr="001D2E34">
        <w:rPr>
          <w:rFonts w:ascii="Times New Roman" w:hAnsi="Times New Roman"/>
          <w:sz w:val="20"/>
          <w:szCs w:val="20"/>
        </w:rPr>
        <w:softHyphen/>
        <w:t>ного мнения о механизмах действия ЭМИ, хотя получает признание роль ЭМИ низкой интенсивности в механизмах передачи информации с внешней среды на целостный организм, а также на органы и системы целостного организма [3, 6].</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Сегодня признается наличие в организме человека и животных функциональной энерго-информационной (ФЭИ) системы со своими морфологическими структурами – биологически активными точками (БАТ), энергетическими каналами, по которым энергия распространя</w:t>
      </w:r>
      <w:r w:rsidRPr="001D2E34">
        <w:rPr>
          <w:rFonts w:ascii="Times New Roman" w:hAnsi="Times New Roman"/>
          <w:sz w:val="20"/>
          <w:szCs w:val="20"/>
        </w:rPr>
        <w:softHyphen/>
        <w:t>ется к клеткам, органам и тканям организма; энергетической оболоч</w:t>
      </w:r>
      <w:r w:rsidRPr="001D2E34">
        <w:rPr>
          <w:rFonts w:ascii="Times New Roman" w:hAnsi="Times New Roman"/>
          <w:sz w:val="20"/>
          <w:szCs w:val="20"/>
        </w:rPr>
        <w:softHyphen/>
        <w:t>кой тела и энергетическими центрами. Многочисленными исследова</w:t>
      </w:r>
      <w:r w:rsidRPr="001D2E34">
        <w:rPr>
          <w:rFonts w:ascii="Times New Roman" w:hAnsi="Times New Roman"/>
          <w:sz w:val="20"/>
          <w:szCs w:val="20"/>
        </w:rPr>
        <w:softHyphen/>
        <w:t>ниями установлено, что БАТ отличаются по своим свойствам от окру</w:t>
      </w:r>
      <w:r w:rsidRPr="001D2E34">
        <w:rPr>
          <w:rFonts w:ascii="Times New Roman" w:hAnsi="Times New Roman"/>
          <w:sz w:val="20"/>
          <w:szCs w:val="20"/>
        </w:rPr>
        <w:softHyphen/>
        <w:t>жающих тканей (низкой электропроводностью, повышенным уровнем окислительно-восстановительных реакций, обменом веществ, местной температурой, высокой возбудимостью и другими свойствами) [5, 6, 8, 9].</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Современные технологии повышения продуктивных качеств жи</w:t>
      </w:r>
      <w:r w:rsidRPr="001D2E34">
        <w:rPr>
          <w:rFonts w:ascii="Times New Roman" w:hAnsi="Times New Roman"/>
          <w:sz w:val="20"/>
          <w:szCs w:val="20"/>
        </w:rPr>
        <w:softHyphen/>
        <w:t>вотных и эффективности профилактических и лечебных мероприятий должны базироваться на основе глубокого изучения морфологических, физиолого-биохимических и биофизических процессов в организме, а также адаптационных возможностей и естественной резистентности организма. При этом научные поиски эффективных методов коррек</w:t>
      </w:r>
      <w:r w:rsidRPr="001D2E34">
        <w:rPr>
          <w:rFonts w:ascii="Times New Roman" w:hAnsi="Times New Roman"/>
          <w:sz w:val="20"/>
          <w:szCs w:val="20"/>
        </w:rPr>
        <w:softHyphen/>
        <w:t>ции функционального состояния иммунной системы организма сле</w:t>
      </w:r>
      <w:r w:rsidRPr="001D2E34">
        <w:rPr>
          <w:rFonts w:ascii="Times New Roman" w:hAnsi="Times New Roman"/>
          <w:sz w:val="20"/>
          <w:szCs w:val="20"/>
        </w:rPr>
        <w:softHyphen/>
        <w:t>дует вести не только среди иммуномодуляторов, нейротропных и гор</w:t>
      </w:r>
      <w:r w:rsidRPr="001D2E34">
        <w:rPr>
          <w:rFonts w:ascii="Times New Roman" w:hAnsi="Times New Roman"/>
          <w:sz w:val="20"/>
          <w:szCs w:val="20"/>
        </w:rPr>
        <w:softHyphen/>
        <w:t>мональных препаратов, обладающих широким спектром действия, но и среди неинвазионных современных методов нормализации функ</w:t>
      </w:r>
      <w:r w:rsidRPr="001D2E34">
        <w:rPr>
          <w:rFonts w:ascii="Times New Roman" w:hAnsi="Times New Roman"/>
          <w:sz w:val="20"/>
          <w:szCs w:val="20"/>
        </w:rPr>
        <w:softHyphen/>
        <w:t>ционального состояния [5, 7, 10, 11].</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выяснить сравнительную эффективность иммуно</w:t>
      </w:r>
      <w:r w:rsidRPr="001D2E34">
        <w:rPr>
          <w:rFonts w:ascii="Times New Roman" w:hAnsi="Times New Roman"/>
          <w:sz w:val="20"/>
          <w:szCs w:val="20"/>
        </w:rPr>
        <w:softHyphen/>
        <w:t>стимулирующего воздействия физиотерапевтическим частотно-резо</w:t>
      </w:r>
      <w:r w:rsidRPr="001D2E34">
        <w:rPr>
          <w:rFonts w:ascii="Times New Roman" w:hAnsi="Times New Roman"/>
          <w:sz w:val="20"/>
          <w:szCs w:val="20"/>
        </w:rPr>
        <w:softHyphen/>
        <w:t>нансным прибором «ПАРКЕС-Л» и препарата вилочковой железы ти</w:t>
      </w:r>
      <w:r w:rsidRPr="001D2E34">
        <w:rPr>
          <w:rFonts w:ascii="Times New Roman" w:hAnsi="Times New Roman"/>
          <w:sz w:val="20"/>
          <w:szCs w:val="20"/>
        </w:rPr>
        <w:softHyphen/>
        <w:t xml:space="preserve">могена у собак.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Объектом для изучения служили собаки, у которых в предыдущих исследованиях была выяв</w:t>
      </w:r>
      <w:r w:rsidRPr="001D2E34">
        <w:rPr>
          <w:rFonts w:ascii="Times New Roman" w:hAnsi="Times New Roman"/>
          <w:sz w:val="20"/>
          <w:szCs w:val="20"/>
        </w:rPr>
        <w:softHyphen/>
        <w:t>лена гипофункция иммунной системы по клиническим признакам, биорезонансному тестированию с помощью диагностического ком</w:t>
      </w:r>
      <w:r w:rsidRPr="001D2E34">
        <w:rPr>
          <w:rFonts w:ascii="Times New Roman" w:hAnsi="Times New Roman"/>
          <w:sz w:val="20"/>
          <w:szCs w:val="20"/>
        </w:rPr>
        <w:softHyphen/>
        <w:t xml:space="preserve">плекса «ПАРКЕС-Д» (рис. 1) и результатам исследования крови.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noProof/>
          <w:sz w:val="20"/>
          <w:szCs w:val="20"/>
          <w:lang w:eastAsia="ru-RU"/>
        </w:rPr>
        <w:drawing>
          <wp:anchor distT="0" distB="0" distL="114300" distR="114300" simplePos="0" relativeHeight="251737088" behindDoc="0" locked="0" layoutInCell="1" allowOverlap="1">
            <wp:simplePos x="0" y="0"/>
            <wp:positionH relativeFrom="column">
              <wp:posOffset>1473200</wp:posOffset>
            </wp:positionH>
            <wp:positionV relativeFrom="paragraph">
              <wp:posOffset>92075</wp:posOffset>
            </wp:positionV>
            <wp:extent cx="943610" cy="1905635"/>
            <wp:effectExtent l="0" t="0" r="8890" b="0"/>
            <wp:wrapThrough wrapText="bothSides">
              <wp:wrapPolygon edited="0">
                <wp:start x="6541" y="0"/>
                <wp:lineTo x="872" y="216"/>
                <wp:lineTo x="0" y="20945"/>
                <wp:lineTo x="21367" y="20945"/>
                <wp:lineTo x="21803" y="1080"/>
                <wp:lineTo x="20495" y="216"/>
                <wp:lineTo x="16135" y="0"/>
                <wp:lineTo x="6541" y="0"/>
              </wp:wrapPolygon>
            </wp:wrapThrough>
            <wp:docPr id="98" name="Рисунок 3" descr="Прибор Паркес 7 программ бесконтак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бор Паркес 7 программ бесконтактный"/>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610" cy="1905635"/>
                    </a:xfrm>
                    <a:prstGeom prst="rect">
                      <a:avLst/>
                    </a:prstGeom>
                    <a:noFill/>
                    <a:ln>
                      <a:noFill/>
                    </a:ln>
                  </pic:spPr>
                </pic:pic>
              </a:graphicData>
            </a:graphic>
          </wp:anchor>
        </w:drawing>
      </w: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Рис. 1. Диагностический комплекс «ПАРКЕС-Д»</w:t>
      </w: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Животные были подобраны по принципу парных аналогов и рас</w:t>
      </w:r>
      <w:r w:rsidRPr="001D2E34">
        <w:rPr>
          <w:rFonts w:ascii="Times New Roman" w:hAnsi="Times New Roman"/>
          <w:sz w:val="20"/>
          <w:szCs w:val="20"/>
        </w:rPr>
        <w:softHyphen/>
        <w:t>пределены на две опытные группы – с гипофункцией иммунной сис</w:t>
      </w:r>
      <w:r w:rsidRPr="001D2E34">
        <w:rPr>
          <w:rFonts w:ascii="Times New Roman" w:hAnsi="Times New Roman"/>
          <w:sz w:val="20"/>
          <w:szCs w:val="20"/>
        </w:rPr>
        <w:softHyphen/>
        <w:t>темы и одну контрольную – клинически здоровые – по 5 голов в каж</w:t>
      </w:r>
      <w:r w:rsidRPr="001D2E34">
        <w:rPr>
          <w:rFonts w:ascii="Times New Roman" w:hAnsi="Times New Roman"/>
          <w:sz w:val="20"/>
          <w:szCs w:val="20"/>
        </w:rPr>
        <w:softHyphen/>
        <w:t>дой. Собакам первой опытной группы внутримышечно вводили тимо</w:t>
      </w:r>
      <w:r w:rsidRPr="001D2E34">
        <w:rPr>
          <w:rFonts w:ascii="Times New Roman" w:hAnsi="Times New Roman"/>
          <w:sz w:val="20"/>
          <w:szCs w:val="20"/>
        </w:rPr>
        <w:softHyphen/>
        <w:t>ген из расчета 5,0 мл на голову в виде 0,01 % раствора раз в сутки в течение 10 дней, а у животных второй опытной группы применяли прибор физиотерапевтический комплекс «ПАРКЕС-Л», рабочий диа</w:t>
      </w:r>
      <w:r w:rsidRPr="001D2E34">
        <w:rPr>
          <w:rFonts w:ascii="Times New Roman" w:hAnsi="Times New Roman"/>
          <w:sz w:val="20"/>
          <w:szCs w:val="20"/>
        </w:rPr>
        <w:softHyphen/>
        <w:t>пазон частот электромагнитного излуч</w:t>
      </w:r>
      <w:r w:rsidR="004633D7" w:rsidRPr="001D2E34">
        <w:rPr>
          <w:rFonts w:ascii="Times New Roman" w:hAnsi="Times New Roman"/>
          <w:sz w:val="20"/>
          <w:szCs w:val="20"/>
        </w:rPr>
        <w:t>ения которого составляет от 0,1 </w:t>
      </w:r>
      <w:r w:rsidRPr="001D2E34">
        <w:rPr>
          <w:rFonts w:ascii="Times New Roman" w:hAnsi="Times New Roman"/>
          <w:sz w:val="20"/>
          <w:szCs w:val="20"/>
        </w:rPr>
        <w:t>Гц до 30 Гц. Эффект прибора достигается за счет излучения электро</w:t>
      </w:r>
      <w:r w:rsidRPr="001D2E34">
        <w:rPr>
          <w:rFonts w:ascii="Times New Roman" w:hAnsi="Times New Roman"/>
          <w:sz w:val="20"/>
          <w:szCs w:val="20"/>
        </w:rPr>
        <w:softHyphen/>
        <w:t>магнитных импульсов инфракрасными светодиодами, находящимися с тыльной и торцевой сторон прибора. Это позволяет применять прибор, поместив его на теле собак (чехол входит в комплектацию прибора), а также дистанционно, расположив прибор на расстоянии не более 50 см от тела животных. Комплекс «ПАРКЕС-Л» имеет 7 программ. Мы ис</w:t>
      </w:r>
      <w:r w:rsidRPr="001D2E34">
        <w:rPr>
          <w:rFonts w:ascii="Times New Roman" w:hAnsi="Times New Roman"/>
          <w:sz w:val="20"/>
          <w:szCs w:val="20"/>
        </w:rPr>
        <w:softHyphen/>
        <w:t>пользовали 2-ю программу, которая улучшает трофические процессы. Эта программа применялась утром и вечером 10 дней подряд, а также 7-я программа на протяжении 10 дней – днем и вечером, которая, ге</w:t>
      </w:r>
      <w:r w:rsidRPr="001D2E34">
        <w:rPr>
          <w:rFonts w:ascii="Times New Roman" w:hAnsi="Times New Roman"/>
          <w:sz w:val="20"/>
          <w:szCs w:val="20"/>
        </w:rPr>
        <w:softHyphen/>
        <w:t>нерируя электромагнитные волны определенной частоты, способст</w:t>
      </w:r>
      <w:r w:rsidRPr="001D2E34">
        <w:rPr>
          <w:rFonts w:ascii="Times New Roman" w:hAnsi="Times New Roman"/>
          <w:sz w:val="20"/>
          <w:szCs w:val="20"/>
        </w:rPr>
        <w:softHyphen/>
        <w:t>вует укреплению иммунной системы, оказывает адаптогенное, дезток</w:t>
      </w:r>
      <w:r w:rsidRPr="001D2E34">
        <w:rPr>
          <w:rFonts w:ascii="Times New Roman" w:hAnsi="Times New Roman"/>
          <w:sz w:val="20"/>
          <w:szCs w:val="20"/>
        </w:rPr>
        <w:softHyphen/>
        <w:t xml:space="preserve">сикационное действие.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Пробы крови для исследований извлекали у собак на 15-й и 30-й день исследования. Принимая во внимание то, что снижение иммун</w:t>
      </w:r>
      <w:r w:rsidRPr="001D2E34">
        <w:rPr>
          <w:rFonts w:ascii="Times New Roman" w:hAnsi="Times New Roman"/>
          <w:sz w:val="20"/>
          <w:szCs w:val="20"/>
        </w:rPr>
        <w:softHyphen/>
        <w:t>ных свойств организма вызывает целый ряд изменений в органах и тканях, что непосредственно отражается на составе и свойствах крови животных, мы определяли количество форменных элементов крови, лейкоцитарную формулу, содержание гемоглобина. Из показателей естественной резистентности определяли фагоцитарную активность нейтрофилов (ФА), фагоцитарное число (ФЧ), фагоцитарный индекс (ФИ), индекс переваривания (ИП), бактерицидную и лизоцимную ак</w:t>
      </w:r>
      <w:r w:rsidRPr="001D2E34">
        <w:rPr>
          <w:rFonts w:ascii="Times New Roman" w:hAnsi="Times New Roman"/>
          <w:sz w:val="20"/>
          <w:szCs w:val="20"/>
        </w:rPr>
        <w:softHyphen/>
        <w:t>тивность сыворотки крови, концентрацию иммуноглобулинов.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Цифровой материал статистически обрабатывали с помощью ком</w:t>
      </w:r>
      <w:r w:rsidRPr="001D2E34">
        <w:rPr>
          <w:rFonts w:ascii="Times New Roman" w:hAnsi="Times New Roman"/>
          <w:sz w:val="20"/>
          <w:szCs w:val="20"/>
        </w:rPr>
        <w:softHyphen/>
        <w:t>пьютерной программы Exсel из пакета «Microsoft Office 2007».</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Собаки обеих групп подвергались клиническому осмотру в течение всего опытного пе</w:t>
      </w:r>
      <w:r w:rsidRPr="001D2E34">
        <w:rPr>
          <w:rFonts w:ascii="Times New Roman" w:hAnsi="Times New Roman"/>
          <w:sz w:val="20"/>
          <w:szCs w:val="20"/>
        </w:rPr>
        <w:softHyphen/>
        <w:t xml:space="preserve">риода (30 дней).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Установлено, что у собак второй опытной группы, обработанных комплексом «ПАРКЕС-Л», улучшилось общее состоя</w:t>
      </w:r>
      <w:r w:rsidR="004633D7" w:rsidRPr="001D2E34">
        <w:rPr>
          <w:rFonts w:ascii="Times New Roman" w:hAnsi="Times New Roman"/>
          <w:sz w:val="20"/>
          <w:szCs w:val="20"/>
        </w:rPr>
        <w:t>ние. Лишь шер</w:t>
      </w:r>
      <w:r w:rsidR="004633D7" w:rsidRPr="001D2E34">
        <w:rPr>
          <w:rFonts w:ascii="Times New Roman" w:hAnsi="Times New Roman"/>
          <w:sz w:val="20"/>
          <w:szCs w:val="20"/>
        </w:rPr>
        <w:softHyphen/>
        <w:t>стный покров у 3</w:t>
      </w:r>
      <w:r w:rsidRPr="001D2E34">
        <w:rPr>
          <w:rFonts w:ascii="Times New Roman" w:hAnsi="Times New Roman"/>
          <w:sz w:val="20"/>
          <w:szCs w:val="20"/>
        </w:rPr>
        <w:t xml:space="preserve"> собак опытной группы оставался более взъерошен</w:t>
      </w:r>
      <w:r w:rsidRPr="001D2E34">
        <w:rPr>
          <w:rFonts w:ascii="Times New Roman" w:hAnsi="Times New Roman"/>
          <w:sz w:val="20"/>
          <w:szCs w:val="20"/>
        </w:rPr>
        <w:softHyphen/>
        <w:t>ным, тусклым, без особого блеска.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15-й день у собак опытных групп улучшился и морфологиче</w:t>
      </w:r>
      <w:r w:rsidRPr="001D2E34">
        <w:rPr>
          <w:rFonts w:ascii="Times New Roman" w:hAnsi="Times New Roman"/>
          <w:sz w:val="20"/>
          <w:szCs w:val="20"/>
        </w:rPr>
        <w:softHyphen/>
        <w:t>ский состав крови – увеличилось количество лейкоцитов, концентра</w:t>
      </w:r>
      <w:r w:rsidRPr="001D2E34">
        <w:rPr>
          <w:rFonts w:ascii="Times New Roman" w:hAnsi="Times New Roman"/>
          <w:sz w:val="20"/>
          <w:szCs w:val="20"/>
        </w:rPr>
        <w:softHyphen/>
        <w:t>ция гемоглобина, а также иммунологические показатели. У животных, обработанных тимогеном, а также комплексом «ПАРКЕС-Л», содер</w:t>
      </w:r>
      <w:r w:rsidRPr="001D2E34">
        <w:rPr>
          <w:rFonts w:ascii="Times New Roman" w:hAnsi="Times New Roman"/>
          <w:sz w:val="20"/>
          <w:szCs w:val="20"/>
        </w:rPr>
        <w:softHyphen/>
        <w:t>жание эритроцитов стало больше соответственно на 6,6 и 5,0 %, а кон</w:t>
      </w:r>
      <w:r w:rsidRPr="001D2E34">
        <w:rPr>
          <w:rFonts w:ascii="Times New Roman" w:hAnsi="Times New Roman"/>
          <w:sz w:val="20"/>
          <w:szCs w:val="20"/>
        </w:rPr>
        <w:softHyphen/>
        <w:t>центрация гемоглобина увеличилась на 9,6 и 8,0 %. Количество лейко</w:t>
      </w:r>
      <w:r w:rsidRPr="001D2E34">
        <w:rPr>
          <w:rFonts w:ascii="Times New Roman" w:hAnsi="Times New Roman"/>
          <w:sz w:val="20"/>
          <w:szCs w:val="20"/>
        </w:rPr>
        <w:softHyphen/>
        <w:t>цитов в крови собак первой опытной группы на 15</w:t>
      </w:r>
      <w:r w:rsidR="004633D7" w:rsidRPr="001D2E34">
        <w:rPr>
          <w:rFonts w:ascii="Times New Roman" w:hAnsi="Times New Roman"/>
          <w:sz w:val="20"/>
          <w:szCs w:val="20"/>
        </w:rPr>
        <w:t>-й</w:t>
      </w:r>
      <w:r w:rsidRPr="001D2E34">
        <w:rPr>
          <w:rFonts w:ascii="Times New Roman" w:hAnsi="Times New Roman"/>
          <w:sz w:val="20"/>
          <w:szCs w:val="20"/>
        </w:rPr>
        <w:t xml:space="preserve"> день исследования незначительно увеличилось, в основном за счет нейтрофилов, причем более значимо – под влиянием тимогена.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этом возросли почти все показатели естественной резистент</w:t>
      </w:r>
      <w:r w:rsidRPr="001D2E34">
        <w:rPr>
          <w:rFonts w:ascii="Times New Roman" w:hAnsi="Times New Roman"/>
          <w:sz w:val="20"/>
          <w:szCs w:val="20"/>
        </w:rPr>
        <w:softHyphen/>
        <w:t>ности организма под действием тимогена и комплекса «ПАРКЕС-Л». Так, фагоцитарная активность возросла соответственно на 9,9 % и 3,8 %; фагоцитарный индекс – на 6,8 и 4,6 %; индекс переваримости – соответственно на 6,1 и 7,5 %. Концентрация иммуноглобулинов уве</w:t>
      </w:r>
      <w:r w:rsidRPr="001D2E34">
        <w:rPr>
          <w:rFonts w:ascii="Times New Roman" w:hAnsi="Times New Roman"/>
          <w:sz w:val="20"/>
          <w:szCs w:val="20"/>
        </w:rPr>
        <w:softHyphen/>
        <w:t>личилась на 91 мг% под влиянием тимогена и на 85 мг % – после об</w:t>
      </w:r>
      <w:r w:rsidRPr="001D2E34">
        <w:rPr>
          <w:rFonts w:ascii="Times New Roman" w:hAnsi="Times New Roman"/>
          <w:sz w:val="20"/>
          <w:szCs w:val="20"/>
        </w:rPr>
        <w:softHyphen/>
        <w:t>работки собак прибором «ПАРКЕС-Л».</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30-й день исследования общее состояние собак обеих групп было удовлетворительным и у собак опытной группы исчезли туск</w:t>
      </w:r>
      <w:r w:rsidRPr="001D2E34">
        <w:rPr>
          <w:rFonts w:ascii="Times New Roman" w:hAnsi="Times New Roman"/>
          <w:sz w:val="20"/>
          <w:szCs w:val="20"/>
        </w:rPr>
        <w:softHyphen/>
        <w:t>лость шёрстного покрова и аллопеции на отдельных участках кожи. По всем клиническим показателям и поведенческим реакциям собаки обеих опытных групп существенно не отличались от контрольной.</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Интерьерные показатели собак опытной группы улучшились и по некоторым показателям достигли контроля и даже стали лучше. Так, количество эритроцитов у собак, обработанных тимогеном и прибором «ПАРКЕС-Л», увеличились соответственно до 7,8 и 6,8 × 10</w:t>
      </w:r>
      <w:r w:rsidRPr="001D2E34">
        <w:rPr>
          <w:rFonts w:ascii="Times New Roman" w:hAnsi="Times New Roman"/>
          <w:sz w:val="20"/>
          <w:szCs w:val="20"/>
          <w:vertAlign w:val="superscript"/>
        </w:rPr>
        <w:t>12</w:t>
      </w:r>
      <w:r w:rsidRPr="001D2E34">
        <w:rPr>
          <w:rFonts w:ascii="Times New Roman" w:hAnsi="Times New Roman"/>
          <w:sz w:val="20"/>
          <w:szCs w:val="20"/>
        </w:rPr>
        <w:t xml:space="preserve"> /л при 6,1 × 10</w:t>
      </w:r>
      <w:r w:rsidRPr="001D2E34">
        <w:rPr>
          <w:rFonts w:ascii="Times New Roman" w:hAnsi="Times New Roman"/>
          <w:sz w:val="20"/>
          <w:szCs w:val="20"/>
          <w:vertAlign w:val="superscript"/>
        </w:rPr>
        <w:t>12</w:t>
      </w:r>
      <w:r w:rsidRPr="001D2E34">
        <w:rPr>
          <w:rFonts w:ascii="Times New Roman" w:hAnsi="Times New Roman"/>
          <w:sz w:val="20"/>
          <w:szCs w:val="20"/>
        </w:rPr>
        <w:t xml:space="preserve"> /л – в начале опыта, а концентрация гемоглобина повысилась до 148 ± 4,0 и 140 ± 3,8 г/л, при 124 ± 3,1 г/л в начале эксперимента.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Количество лейкоцитов также увеличилось в крови собак, обрабо</w:t>
      </w:r>
      <w:r w:rsidRPr="001D2E34">
        <w:rPr>
          <w:rFonts w:ascii="Times New Roman" w:hAnsi="Times New Roman"/>
          <w:sz w:val="20"/>
          <w:szCs w:val="20"/>
        </w:rPr>
        <w:softHyphen/>
        <w:t>танных тимогеном, до 12,8 × 10</w:t>
      </w:r>
      <w:r w:rsidRPr="001D2E34">
        <w:rPr>
          <w:rFonts w:ascii="Times New Roman" w:hAnsi="Times New Roman"/>
          <w:sz w:val="20"/>
          <w:szCs w:val="20"/>
          <w:vertAlign w:val="superscript"/>
        </w:rPr>
        <w:t>9</w:t>
      </w:r>
      <w:r w:rsidR="004633D7" w:rsidRPr="001D2E34">
        <w:rPr>
          <w:rFonts w:ascii="Times New Roman" w:hAnsi="Times New Roman"/>
          <w:sz w:val="20"/>
          <w:szCs w:val="20"/>
        </w:rPr>
        <w:t xml:space="preserve"> /л, а применение </w:t>
      </w:r>
      <w:r w:rsidRPr="001D2E34">
        <w:rPr>
          <w:rFonts w:ascii="Times New Roman" w:hAnsi="Times New Roman"/>
          <w:sz w:val="20"/>
          <w:szCs w:val="20"/>
        </w:rPr>
        <w:t>комплекса «ПАР</w:t>
      </w:r>
      <w:r w:rsidRPr="001D2E34">
        <w:rPr>
          <w:rFonts w:ascii="Times New Roman" w:hAnsi="Times New Roman"/>
          <w:sz w:val="20"/>
          <w:szCs w:val="20"/>
        </w:rPr>
        <w:softHyphen/>
        <w:t>КЕС-Л» – до 13,0 × 10</w:t>
      </w:r>
      <w:r w:rsidRPr="001D2E34">
        <w:rPr>
          <w:rFonts w:ascii="Times New Roman" w:hAnsi="Times New Roman"/>
          <w:sz w:val="20"/>
          <w:szCs w:val="20"/>
          <w:vertAlign w:val="superscript"/>
        </w:rPr>
        <w:t>9</w:t>
      </w:r>
      <w:r w:rsidRPr="001D2E34">
        <w:rPr>
          <w:rFonts w:ascii="Times New Roman" w:hAnsi="Times New Roman"/>
          <w:sz w:val="20"/>
          <w:szCs w:val="20"/>
        </w:rPr>
        <w:t xml:space="preserve"> /л при 10,4 × 10</w:t>
      </w:r>
      <w:r w:rsidRPr="001D2E34">
        <w:rPr>
          <w:rFonts w:ascii="Times New Roman" w:hAnsi="Times New Roman"/>
          <w:sz w:val="20"/>
          <w:szCs w:val="20"/>
          <w:vertAlign w:val="superscript"/>
        </w:rPr>
        <w:t>9</w:t>
      </w:r>
      <w:r w:rsidRPr="001D2E34">
        <w:rPr>
          <w:rFonts w:ascii="Times New Roman" w:hAnsi="Times New Roman"/>
          <w:sz w:val="20"/>
          <w:szCs w:val="20"/>
        </w:rPr>
        <w:t xml:space="preserve"> /л – в начале опыта. Следова</w:t>
      </w:r>
      <w:r w:rsidRPr="001D2E34">
        <w:rPr>
          <w:rFonts w:ascii="Times New Roman" w:hAnsi="Times New Roman"/>
          <w:sz w:val="20"/>
          <w:szCs w:val="20"/>
        </w:rPr>
        <w:softHyphen/>
        <w:t xml:space="preserve">тельно, под действием тимогена, а также при применении комплекса «ПАРКЕС-Л» в организме собак улучшаются процессы гемопоэза, восстанавливаясь до физиологических норм.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этом улучшаются и все показатели естественной резистентно</w:t>
      </w:r>
      <w:r w:rsidRPr="001D2E34">
        <w:rPr>
          <w:rFonts w:ascii="Times New Roman" w:hAnsi="Times New Roman"/>
          <w:sz w:val="20"/>
          <w:szCs w:val="20"/>
        </w:rPr>
        <w:softHyphen/>
        <w:t>сти организма. Увеличивается количество нейтрофилов с 60 до 70−74 %, фагоцитарная активность нейтрофилов с 28,6 ± 2,7 до 48,2 ± 4,´ % – под действием тимогена и 46,0 ± 3,0 % – комплекса «ПАРКЕС-Л». Соответственно повысился фагоцитарный индекс – с 51,4 ± 4,2 % до 78,4 ± 3,6 и 78,0 ± 3,4 %, а также индекс переварива</w:t>
      </w:r>
      <w:r w:rsidRPr="001D2E34">
        <w:rPr>
          <w:rFonts w:ascii="Times New Roman" w:hAnsi="Times New Roman"/>
          <w:sz w:val="20"/>
          <w:szCs w:val="20"/>
        </w:rPr>
        <w:softHyphen/>
        <w:t>ния – с 62,5 ± 4,1 % до 82,4 ± 4,6 % и 78,2 ± 4,0 %. Концентрация им</w:t>
      </w:r>
      <w:r w:rsidRPr="001D2E34">
        <w:rPr>
          <w:rFonts w:ascii="Times New Roman" w:hAnsi="Times New Roman"/>
          <w:sz w:val="20"/>
          <w:szCs w:val="20"/>
        </w:rPr>
        <w:softHyphen/>
        <w:t xml:space="preserve">муноглобулинов возросла с 585 ± 18,8 мг% до 804 ± 20,4 и 786 ± ± 20,8 мг % (р ˂ 0,01) соответственно.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 на 15-й, и на 30-й дни исследования остались без изменений по</w:t>
      </w:r>
      <w:r w:rsidRPr="001D2E34">
        <w:rPr>
          <w:rFonts w:ascii="Times New Roman" w:hAnsi="Times New Roman"/>
          <w:sz w:val="20"/>
          <w:szCs w:val="20"/>
        </w:rPr>
        <w:softHyphen/>
        <w:t>казатели бактерицидной и лизоцимной активности сыворотки крови.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под влиянием тимогена и применения комплекса «ПАРКЕС-Л» в организме собак повышается функциональная актив</w:t>
      </w:r>
      <w:r w:rsidRPr="001D2E34">
        <w:rPr>
          <w:rFonts w:ascii="Times New Roman" w:hAnsi="Times New Roman"/>
          <w:sz w:val="20"/>
          <w:szCs w:val="20"/>
        </w:rPr>
        <w:softHyphen/>
        <w:t>ность преимущественно клеточной защиты организма.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У собак с пониженной естественной резистентностью регистрируются нарушения гемопоэза, снижение биосинтетических процессов. Под действием тимогена и физиотерапевтического прибора </w:t>
      </w:r>
      <w:r w:rsidRPr="001D2E34">
        <w:rPr>
          <w:rFonts w:ascii="Times New Roman" w:hAnsi="Times New Roman"/>
          <w:spacing w:val="-2"/>
          <w:sz w:val="20"/>
          <w:szCs w:val="20"/>
        </w:rPr>
        <w:t>комплекса «ПАРКЕС-Л» можно корректировать нарушение иммунной функциональной системы ор</w:t>
      </w:r>
      <w:r w:rsidR="004633D7" w:rsidRPr="001D2E34">
        <w:rPr>
          <w:rFonts w:ascii="Times New Roman" w:hAnsi="Times New Roman"/>
          <w:spacing w:val="-2"/>
          <w:sz w:val="20"/>
          <w:szCs w:val="20"/>
        </w:rPr>
        <w:t>ганизма. При этом комплекс «ПАРКЕС-Л</w:t>
      </w:r>
      <w:r w:rsidR="004633D7" w:rsidRPr="001D2E34">
        <w:rPr>
          <w:rFonts w:ascii="Times New Roman" w:hAnsi="Times New Roman"/>
          <w:sz w:val="20"/>
          <w:szCs w:val="20"/>
        </w:rPr>
        <w:t xml:space="preserve">» </w:t>
      </w:r>
      <w:r w:rsidRPr="001D2E34">
        <w:rPr>
          <w:rFonts w:ascii="Times New Roman" w:hAnsi="Times New Roman"/>
          <w:sz w:val="20"/>
          <w:szCs w:val="20"/>
        </w:rPr>
        <w:t>по своей эффективности не уступает биологическому дейст</w:t>
      </w:r>
      <w:r w:rsidRPr="001D2E34">
        <w:rPr>
          <w:rFonts w:ascii="Times New Roman" w:hAnsi="Times New Roman"/>
          <w:sz w:val="20"/>
          <w:szCs w:val="20"/>
        </w:rPr>
        <w:softHyphen/>
        <w:t>вию иммуностимулятора тимогена. Более полное восстановление на</w:t>
      </w:r>
      <w:r w:rsidRPr="001D2E34">
        <w:rPr>
          <w:rFonts w:ascii="Times New Roman" w:hAnsi="Times New Roman"/>
          <w:sz w:val="20"/>
          <w:szCs w:val="20"/>
        </w:rPr>
        <w:softHyphen/>
        <w:t>рушенных функций в организме собак с пониженной естественной резистентностью регистрируется к 30-му дню применения изученных способов коррекции функциональных систем.</w:t>
      </w:r>
    </w:p>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contextualSpacing/>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contextualSpacing/>
        <w:jc w:val="center"/>
        <w:rPr>
          <w:rFonts w:ascii="Times New Roman" w:hAnsi="Times New Roman"/>
          <w:sz w:val="12"/>
          <w:szCs w:val="20"/>
        </w:rPr>
      </w:pP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Абрамов</w:t>
      </w:r>
      <w:r w:rsidRPr="001D2E34">
        <w:rPr>
          <w:rFonts w:ascii="Times New Roman" w:hAnsi="Times New Roman"/>
          <w:sz w:val="16"/>
          <w:szCs w:val="16"/>
        </w:rPr>
        <w:t>, В. В. Интеграция иммунной и не</w:t>
      </w:r>
      <w:r w:rsidR="004633D7" w:rsidRPr="001D2E34">
        <w:rPr>
          <w:rFonts w:ascii="Times New Roman" w:hAnsi="Times New Roman"/>
          <w:sz w:val="16"/>
          <w:szCs w:val="16"/>
        </w:rPr>
        <w:t>рвной систем / В. В. Абрамов. −</w:t>
      </w:r>
      <w:r w:rsidRPr="001D2E34">
        <w:rPr>
          <w:rFonts w:ascii="Times New Roman" w:hAnsi="Times New Roman"/>
          <w:sz w:val="16"/>
          <w:szCs w:val="16"/>
        </w:rPr>
        <w:t xml:space="preserve"> Нов</w:t>
      </w:r>
      <w:r w:rsidR="004633D7" w:rsidRPr="001D2E34">
        <w:rPr>
          <w:rFonts w:ascii="Times New Roman" w:hAnsi="Times New Roman"/>
          <w:sz w:val="16"/>
          <w:szCs w:val="16"/>
        </w:rPr>
        <w:t>о</w:t>
      </w:r>
      <w:r w:rsidRPr="001D2E34">
        <w:rPr>
          <w:rFonts w:ascii="Times New Roman" w:hAnsi="Times New Roman"/>
          <w:sz w:val="16"/>
          <w:szCs w:val="16"/>
        </w:rPr>
        <w:t>сибирск: Наука, 1991. − 168 с.</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Архипов</w:t>
      </w:r>
      <w:r w:rsidRPr="001D2E34">
        <w:rPr>
          <w:rFonts w:ascii="Times New Roman" w:hAnsi="Times New Roman"/>
          <w:sz w:val="16"/>
          <w:szCs w:val="16"/>
        </w:rPr>
        <w:t>, М. Е. Биофизические аспекты воздействия на живой организм право- и левовращающихся электромагнитных полей: дис. … канд. биол. наук / М. Е. Архи</w:t>
      </w:r>
      <w:r w:rsidRPr="001D2E34">
        <w:rPr>
          <w:rFonts w:ascii="Times New Roman" w:hAnsi="Times New Roman"/>
          <w:sz w:val="16"/>
          <w:szCs w:val="16"/>
        </w:rPr>
        <w:softHyphen/>
        <w:t>пов. − Тула, 2004. – 284 с.</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Гапеев</w:t>
      </w:r>
      <w:r w:rsidRPr="001D2E34">
        <w:rPr>
          <w:rFonts w:ascii="Times New Roman" w:hAnsi="Times New Roman"/>
          <w:sz w:val="16"/>
          <w:szCs w:val="16"/>
        </w:rPr>
        <w:t>, А. Б. Физико-химические механизмы действия электромагнитного излу</w:t>
      </w:r>
      <w:r w:rsidR="004633D7" w:rsidRPr="001D2E34">
        <w:rPr>
          <w:rFonts w:ascii="Times New Roman" w:hAnsi="Times New Roman"/>
          <w:sz w:val="16"/>
          <w:szCs w:val="16"/>
        </w:rPr>
        <w:t>че</w:t>
      </w:r>
      <w:r w:rsidRPr="001D2E34">
        <w:rPr>
          <w:rFonts w:ascii="Times New Roman" w:hAnsi="Times New Roman"/>
          <w:sz w:val="16"/>
          <w:szCs w:val="16"/>
        </w:rPr>
        <w:t>ния крайне высоких частот (КВЧ) на клеточном и организменном уровнях: дис. …     д-ра физ.-мат. наук / А. Б. Гапеев. − Пущино, 2006. – 285 с.</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Гизатуллина</w:t>
      </w:r>
      <w:r w:rsidRPr="001D2E34">
        <w:rPr>
          <w:rFonts w:ascii="Times New Roman" w:hAnsi="Times New Roman"/>
          <w:sz w:val="16"/>
          <w:szCs w:val="16"/>
        </w:rPr>
        <w:t>, Ф. Г. Иммунобиологический статус животных при различных па</w:t>
      </w:r>
      <w:r w:rsidR="004633D7" w:rsidRPr="001D2E34">
        <w:rPr>
          <w:rFonts w:ascii="Times New Roman" w:hAnsi="Times New Roman"/>
          <w:sz w:val="16"/>
          <w:szCs w:val="16"/>
        </w:rPr>
        <w:t>то</w:t>
      </w:r>
      <w:r w:rsidRPr="001D2E34">
        <w:rPr>
          <w:rFonts w:ascii="Times New Roman" w:hAnsi="Times New Roman"/>
          <w:sz w:val="16"/>
          <w:szCs w:val="16"/>
        </w:rPr>
        <w:t>логических состояниях в условиях экологического неблагополучия Южного У</w:t>
      </w:r>
      <w:r w:rsidR="004633D7" w:rsidRPr="001D2E34">
        <w:rPr>
          <w:rFonts w:ascii="Times New Roman" w:hAnsi="Times New Roman"/>
          <w:sz w:val="16"/>
          <w:szCs w:val="16"/>
        </w:rPr>
        <w:t xml:space="preserve">рала: дис. … д-ра биол. наук / </w:t>
      </w:r>
      <w:r w:rsidRPr="001D2E34">
        <w:rPr>
          <w:rFonts w:ascii="Times New Roman" w:hAnsi="Times New Roman"/>
          <w:sz w:val="16"/>
          <w:szCs w:val="16"/>
        </w:rPr>
        <w:t>Ф. Г.</w:t>
      </w:r>
      <w:r w:rsidR="004633D7" w:rsidRPr="001D2E34">
        <w:rPr>
          <w:rFonts w:ascii="Times New Roman" w:hAnsi="Times New Roman"/>
          <w:sz w:val="16"/>
          <w:szCs w:val="16"/>
        </w:rPr>
        <w:t xml:space="preserve"> Гизатуллина. − Троицк, 2006. –</w:t>
      </w:r>
      <w:r w:rsidRPr="001D2E34">
        <w:rPr>
          <w:rFonts w:ascii="Times New Roman" w:hAnsi="Times New Roman"/>
          <w:sz w:val="16"/>
          <w:szCs w:val="16"/>
        </w:rPr>
        <w:t xml:space="preserve"> 315 с.</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Готовский</w:t>
      </w:r>
      <w:r w:rsidRPr="001D2E34">
        <w:rPr>
          <w:rFonts w:ascii="Times New Roman" w:hAnsi="Times New Roman"/>
          <w:sz w:val="16"/>
          <w:szCs w:val="16"/>
        </w:rPr>
        <w:t>, М. Ю. Биорезонансная терапия / М. Ю. Готовский, Ю. Ф. Перов,        Л. В. Чернецова. − М. : ИМЕДИС, 2008. – 170 с.</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Дейнекина</w:t>
      </w:r>
      <w:r w:rsidRPr="001D2E34">
        <w:rPr>
          <w:rFonts w:ascii="Times New Roman" w:hAnsi="Times New Roman"/>
          <w:sz w:val="16"/>
          <w:szCs w:val="16"/>
        </w:rPr>
        <w:t xml:space="preserve">, Т. А. </w:t>
      </w:r>
      <w:r w:rsidR="004633D7" w:rsidRPr="001D2E34">
        <w:rPr>
          <w:rFonts w:ascii="Times New Roman" w:hAnsi="Times New Roman"/>
          <w:sz w:val="16"/>
          <w:szCs w:val="16"/>
        </w:rPr>
        <w:t xml:space="preserve">Влияние електромагнитных полей </w:t>
      </w:r>
      <w:r w:rsidRPr="001D2E34">
        <w:rPr>
          <w:rFonts w:ascii="Times New Roman" w:hAnsi="Times New Roman"/>
          <w:sz w:val="16"/>
          <w:szCs w:val="16"/>
        </w:rPr>
        <w:t>на цитофизиологические па</w:t>
      </w:r>
      <w:r w:rsidRPr="001D2E34">
        <w:rPr>
          <w:rFonts w:ascii="Times New Roman" w:hAnsi="Times New Roman"/>
          <w:sz w:val="16"/>
          <w:szCs w:val="16"/>
        </w:rPr>
        <w:softHyphen/>
        <w:t xml:space="preserve">раметры клеток и животных человека: дис. … канд. биол. наук / Т. А. Дейнекина. − Ростов-на-Дону, 2002. – 133 с. </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Павлусенко</w:t>
      </w:r>
      <w:r w:rsidRPr="001D2E34">
        <w:rPr>
          <w:rFonts w:ascii="Times New Roman" w:hAnsi="Times New Roman"/>
          <w:sz w:val="16"/>
          <w:szCs w:val="16"/>
        </w:rPr>
        <w:t>, И. И. Физиотерапевтическая аппаратура «Паркес-Л» /  И. И. Павлу</w:t>
      </w:r>
      <w:r w:rsidRPr="001D2E34">
        <w:rPr>
          <w:rFonts w:ascii="Times New Roman" w:hAnsi="Times New Roman"/>
          <w:sz w:val="16"/>
          <w:szCs w:val="16"/>
        </w:rPr>
        <w:softHyphen/>
        <w:t>сенко // Сучасні методи біорезонасної діагностики та електромагнітна терапія: матер</w:t>
      </w:r>
      <w:r w:rsidRPr="001D2E34">
        <w:rPr>
          <w:rFonts w:ascii="Times New Roman" w:hAnsi="Times New Roman"/>
          <w:sz w:val="16"/>
          <w:szCs w:val="16"/>
          <w:lang w:val="uk-UA"/>
        </w:rPr>
        <w:t>і</w:t>
      </w:r>
      <w:r w:rsidRPr="001D2E34">
        <w:rPr>
          <w:rFonts w:ascii="Times New Roman" w:hAnsi="Times New Roman"/>
          <w:sz w:val="16"/>
          <w:szCs w:val="16"/>
        </w:rPr>
        <w:t>ал</w:t>
      </w:r>
      <w:r w:rsidRPr="001D2E34">
        <w:rPr>
          <w:rFonts w:ascii="Times New Roman" w:hAnsi="Times New Roman"/>
          <w:sz w:val="16"/>
          <w:szCs w:val="16"/>
          <w:lang w:val="uk-UA"/>
        </w:rPr>
        <w:t>и</w:t>
      </w:r>
      <w:r w:rsidRPr="001D2E34">
        <w:rPr>
          <w:rFonts w:ascii="Times New Roman" w:hAnsi="Times New Roman"/>
          <w:sz w:val="16"/>
          <w:szCs w:val="16"/>
        </w:rPr>
        <w:t xml:space="preserve"> науково-практичної конференції з міжнародною участю (Київ, 6−7 квітня 2013 року)</w:t>
      </w:r>
      <w:r w:rsidRPr="001D2E34">
        <w:rPr>
          <w:rFonts w:ascii="Times New Roman" w:hAnsi="Times New Roman"/>
          <w:sz w:val="16"/>
          <w:szCs w:val="16"/>
          <w:lang w:val="uk-UA"/>
        </w:rPr>
        <w:t>. −</w:t>
      </w:r>
      <w:r w:rsidRPr="001D2E34">
        <w:rPr>
          <w:rFonts w:ascii="Times New Roman" w:hAnsi="Times New Roman"/>
          <w:sz w:val="16"/>
          <w:szCs w:val="16"/>
        </w:rPr>
        <w:t xml:space="preserve"> Київ, 2013</w:t>
      </w:r>
      <w:r w:rsidRPr="001D2E34">
        <w:rPr>
          <w:rFonts w:ascii="Times New Roman" w:hAnsi="Times New Roman"/>
          <w:sz w:val="16"/>
          <w:szCs w:val="16"/>
          <w:lang w:val="uk-UA"/>
        </w:rPr>
        <w:t>.</w:t>
      </w:r>
      <w:r w:rsidRPr="001D2E34">
        <w:rPr>
          <w:rFonts w:ascii="Times New Roman" w:hAnsi="Times New Roman"/>
          <w:sz w:val="16"/>
          <w:szCs w:val="16"/>
        </w:rPr>
        <w:t xml:space="preserve"> – </w:t>
      </w:r>
      <w:r w:rsidRPr="001D2E34">
        <w:rPr>
          <w:rFonts w:ascii="Times New Roman" w:hAnsi="Times New Roman"/>
          <w:sz w:val="16"/>
          <w:szCs w:val="16"/>
          <w:lang w:val="uk-UA"/>
        </w:rPr>
        <w:t>С</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9−13.</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Полетаев</w:t>
      </w:r>
      <w:r w:rsidRPr="001D2E34">
        <w:rPr>
          <w:rFonts w:ascii="Times New Roman" w:hAnsi="Times New Roman"/>
          <w:sz w:val="16"/>
          <w:szCs w:val="16"/>
        </w:rPr>
        <w:t>, А.</w:t>
      </w:r>
      <w:r w:rsidRPr="001D2E34">
        <w:rPr>
          <w:rFonts w:ascii="Times New Roman" w:hAnsi="Times New Roman"/>
          <w:sz w:val="16"/>
          <w:szCs w:val="16"/>
          <w:lang w:val="uk-UA"/>
        </w:rPr>
        <w:t xml:space="preserve"> </w:t>
      </w:r>
      <w:r w:rsidRPr="001D2E34">
        <w:rPr>
          <w:rFonts w:ascii="Times New Roman" w:hAnsi="Times New Roman"/>
          <w:sz w:val="16"/>
          <w:szCs w:val="16"/>
        </w:rPr>
        <w:t>И. Биофизические принципы функциональной системы меридиа</w:t>
      </w:r>
      <w:r w:rsidRPr="001D2E34">
        <w:rPr>
          <w:rFonts w:ascii="Times New Roman" w:hAnsi="Times New Roman"/>
          <w:sz w:val="16"/>
          <w:szCs w:val="16"/>
        </w:rPr>
        <w:softHyphen/>
        <w:t xml:space="preserve">нов </w:t>
      </w:r>
      <w:r w:rsidRPr="001D2E34">
        <w:rPr>
          <w:rFonts w:ascii="Times New Roman" w:hAnsi="Times New Roman"/>
          <w:sz w:val="16"/>
          <w:szCs w:val="16"/>
          <w:lang w:val="uk-UA"/>
        </w:rPr>
        <w:t xml:space="preserve">/ </w:t>
      </w:r>
      <w:r w:rsidRPr="001D2E34">
        <w:rPr>
          <w:rFonts w:ascii="Times New Roman" w:hAnsi="Times New Roman"/>
          <w:sz w:val="16"/>
          <w:szCs w:val="16"/>
        </w:rPr>
        <w:t>А.</w:t>
      </w:r>
      <w:r w:rsidRPr="001D2E34">
        <w:rPr>
          <w:rFonts w:ascii="Times New Roman" w:hAnsi="Times New Roman"/>
          <w:sz w:val="16"/>
          <w:szCs w:val="16"/>
          <w:lang w:val="uk-UA"/>
        </w:rPr>
        <w:t xml:space="preserve"> </w:t>
      </w:r>
      <w:r w:rsidRPr="001D2E34">
        <w:rPr>
          <w:rFonts w:ascii="Times New Roman" w:hAnsi="Times New Roman"/>
          <w:sz w:val="16"/>
          <w:szCs w:val="16"/>
        </w:rPr>
        <w:t>И. Полетаев</w:t>
      </w:r>
      <w:r w:rsidRPr="001D2E34">
        <w:rPr>
          <w:rFonts w:ascii="Times New Roman" w:hAnsi="Times New Roman"/>
          <w:sz w:val="16"/>
          <w:szCs w:val="16"/>
          <w:lang w:val="uk-UA"/>
        </w:rPr>
        <w:t xml:space="preserve"> </w:t>
      </w:r>
      <w:r w:rsidRPr="001D2E34">
        <w:rPr>
          <w:rFonts w:ascii="Times New Roman" w:hAnsi="Times New Roman"/>
          <w:sz w:val="16"/>
          <w:szCs w:val="16"/>
        </w:rPr>
        <w:t>// Фундаментальные методы донозологической диагностики и кор</w:t>
      </w:r>
      <w:r w:rsidRPr="001D2E34">
        <w:rPr>
          <w:rFonts w:ascii="Times New Roman" w:hAnsi="Times New Roman"/>
          <w:sz w:val="16"/>
          <w:szCs w:val="16"/>
        </w:rPr>
        <w:softHyphen/>
        <w:t>рекциии здоровья человека</w:t>
      </w:r>
      <w:r w:rsidRPr="001D2E34">
        <w:rPr>
          <w:rFonts w:ascii="Times New Roman" w:hAnsi="Times New Roman"/>
          <w:sz w:val="16"/>
          <w:szCs w:val="16"/>
          <w:lang w:val="uk-UA"/>
        </w:rPr>
        <w:t>: м</w:t>
      </w:r>
      <w:r w:rsidRPr="001D2E34">
        <w:rPr>
          <w:rFonts w:ascii="Times New Roman" w:hAnsi="Times New Roman"/>
          <w:sz w:val="16"/>
          <w:szCs w:val="16"/>
        </w:rPr>
        <w:t>атериалы научной конференции</w:t>
      </w:r>
      <w:r w:rsidRPr="001D2E34">
        <w:rPr>
          <w:rFonts w:ascii="Times New Roman" w:hAnsi="Times New Roman"/>
          <w:sz w:val="16"/>
          <w:szCs w:val="16"/>
          <w:lang w:val="uk-UA"/>
        </w:rPr>
        <w:t>,</w:t>
      </w:r>
      <w:r w:rsidRPr="001D2E34">
        <w:rPr>
          <w:rFonts w:ascii="Times New Roman" w:hAnsi="Times New Roman"/>
          <w:sz w:val="16"/>
          <w:szCs w:val="16"/>
        </w:rPr>
        <w:t xml:space="preserve"> 3−4 марта 2012, г. Киев, Украина</w:t>
      </w:r>
      <w:r w:rsidRPr="001D2E34">
        <w:rPr>
          <w:rFonts w:ascii="Times New Roman" w:hAnsi="Times New Roman"/>
          <w:sz w:val="16"/>
          <w:szCs w:val="16"/>
          <w:lang w:val="uk-UA"/>
        </w:rPr>
        <w:t>. – Киев, 2013. −</w:t>
      </w:r>
      <w:r w:rsidRPr="001D2E34">
        <w:rPr>
          <w:rFonts w:ascii="Times New Roman" w:hAnsi="Times New Roman"/>
          <w:sz w:val="16"/>
          <w:szCs w:val="16"/>
        </w:rPr>
        <w:t xml:space="preserve"> </w:t>
      </w:r>
      <w:r w:rsidRPr="001D2E34">
        <w:rPr>
          <w:rFonts w:ascii="Times New Roman" w:hAnsi="Times New Roman"/>
          <w:sz w:val="16"/>
          <w:szCs w:val="16"/>
          <w:lang w:val="uk-UA"/>
        </w:rPr>
        <w:t>С</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79−80.</w:t>
      </w:r>
    </w:p>
    <w:p w:rsidR="00D27AD1" w:rsidRPr="001D2E34" w:rsidRDefault="00D27AD1" w:rsidP="00D27AD1">
      <w:pPr>
        <w:numPr>
          <w:ilvl w:val="0"/>
          <w:numId w:val="30"/>
        </w:numPr>
        <w:tabs>
          <w:tab w:val="left" w:pos="426"/>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Пряхин</w:t>
      </w:r>
      <w:r w:rsidRPr="001D2E34">
        <w:rPr>
          <w:rFonts w:ascii="Times New Roman" w:hAnsi="Times New Roman"/>
          <w:sz w:val="16"/>
          <w:szCs w:val="16"/>
        </w:rPr>
        <w:t>, Е. А. Адаптационные реакции на субклеточном, клеточном системном и органическом уровнях при воздействии ЭМП: дис. … д-ра биол. наук / Е. А. Пряхин. − Челябинск, 2007. – 345 с.</w:t>
      </w:r>
    </w:p>
    <w:p w:rsidR="00D27AD1" w:rsidRPr="001D2E34" w:rsidRDefault="00D27AD1" w:rsidP="00D27AD1">
      <w:pPr>
        <w:numPr>
          <w:ilvl w:val="0"/>
          <w:numId w:val="30"/>
        </w:numPr>
        <w:tabs>
          <w:tab w:val="left" w:pos="426"/>
          <w:tab w:val="left" w:pos="567"/>
        </w:tabs>
        <w:spacing w:after="0" w:line="228"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Топурия</w:t>
      </w:r>
      <w:r w:rsidRPr="001D2E34">
        <w:rPr>
          <w:rFonts w:ascii="Times New Roman" w:hAnsi="Times New Roman"/>
          <w:sz w:val="16"/>
          <w:szCs w:val="16"/>
        </w:rPr>
        <w:t>, Л. Ю. Структурно-функциональная и клиническая оценка влияния им</w:t>
      </w:r>
      <w:r w:rsidRPr="001D2E34">
        <w:rPr>
          <w:rFonts w:ascii="Times New Roman" w:hAnsi="Times New Roman"/>
          <w:sz w:val="16"/>
          <w:szCs w:val="16"/>
        </w:rPr>
        <w:softHyphen/>
        <w:t>муномодуляторов природного происхождения на организм животных: дис. … д-ра биол. наук / Л. Ю. Топурия. − Оренбург, 2008. – 343 с.</w:t>
      </w:r>
    </w:p>
    <w:p w:rsidR="00D27AD1" w:rsidRPr="001D2E34" w:rsidRDefault="00D27AD1" w:rsidP="00D27AD1">
      <w:pPr>
        <w:numPr>
          <w:ilvl w:val="0"/>
          <w:numId w:val="30"/>
        </w:numPr>
        <w:tabs>
          <w:tab w:val="left" w:pos="426"/>
          <w:tab w:val="left" w:pos="567"/>
        </w:tabs>
        <w:spacing w:after="0" w:line="228" w:lineRule="auto"/>
        <w:ind w:left="0" w:firstLine="284"/>
        <w:contextualSpacing/>
        <w:jc w:val="both"/>
        <w:rPr>
          <w:rFonts w:ascii="Times New Roman" w:hAnsi="Times New Roman"/>
          <w:spacing w:val="-2"/>
          <w:sz w:val="16"/>
          <w:szCs w:val="16"/>
        </w:rPr>
      </w:pPr>
      <w:r w:rsidRPr="001D2E34">
        <w:rPr>
          <w:rFonts w:ascii="Times New Roman" w:hAnsi="Times New Roman"/>
          <w:spacing w:val="20"/>
          <w:sz w:val="16"/>
          <w:szCs w:val="16"/>
        </w:rPr>
        <w:t>Шарова</w:t>
      </w:r>
      <w:r w:rsidRPr="001D2E34">
        <w:rPr>
          <w:rFonts w:ascii="Times New Roman" w:hAnsi="Times New Roman"/>
          <w:sz w:val="16"/>
          <w:szCs w:val="16"/>
        </w:rPr>
        <w:t xml:space="preserve">, Л. В. </w:t>
      </w:r>
      <w:r w:rsidRPr="001D2E34">
        <w:rPr>
          <w:rFonts w:ascii="Times New Roman" w:hAnsi="Times New Roman"/>
          <w:spacing w:val="-2"/>
          <w:sz w:val="16"/>
          <w:szCs w:val="16"/>
        </w:rPr>
        <w:t>Биоинформационные подходы к оценке и восстановлению адапта</w:t>
      </w:r>
      <w:r w:rsidRPr="001D2E34">
        <w:rPr>
          <w:rFonts w:ascii="Times New Roman" w:hAnsi="Times New Roman"/>
          <w:spacing w:val="-2"/>
          <w:sz w:val="16"/>
          <w:szCs w:val="16"/>
        </w:rPr>
        <w:softHyphen/>
        <w:t>ционных резервов организма: дис. … д-ра биол. наук / Л. В. Шарова. − М., 2007. − 304 с.</w:t>
      </w:r>
    </w:p>
    <w:p w:rsidR="00D27AD1" w:rsidRPr="001D2E34" w:rsidRDefault="00D27AD1" w:rsidP="00D27AD1">
      <w:pPr>
        <w:tabs>
          <w:tab w:val="left" w:pos="142"/>
        </w:tabs>
        <w:spacing w:after="0" w:line="240" w:lineRule="auto"/>
        <w:rPr>
          <w:rFonts w:ascii="Times New Roman" w:eastAsia="Times New Roman" w:hAnsi="Times New Roman"/>
          <w:sz w:val="20"/>
          <w:szCs w:val="20"/>
        </w:rPr>
      </w:pPr>
      <w:r w:rsidRPr="001D2E34">
        <w:rPr>
          <w:rFonts w:ascii="Times New Roman" w:eastAsia="Times New Roman" w:hAnsi="Times New Roman"/>
          <w:sz w:val="20"/>
          <w:szCs w:val="20"/>
        </w:rPr>
        <w:t>УДК 612.128.618.019</w:t>
      </w:r>
    </w:p>
    <w:p w:rsidR="00D27AD1" w:rsidRPr="001D2E34" w:rsidRDefault="00D27AD1" w:rsidP="00D27AD1">
      <w:pPr>
        <w:tabs>
          <w:tab w:val="left" w:pos="142"/>
        </w:tabs>
        <w:spacing w:after="0" w:line="240" w:lineRule="auto"/>
        <w:ind w:firstLine="284"/>
        <w:jc w:val="center"/>
        <w:rPr>
          <w:rFonts w:ascii="Times New Roman" w:hAnsi="Times New Roman"/>
          <w:b/>
          <w:sz w:val="8"/>
          <w:szCs w:val="20"/>
        </w:rPr>
      </w:pPr>
    </w:p>
    <w:p w:rsidR="00D27AD1" w:rsidRPr="001D2E34" w:rsidRDefault="00D27AD1" w:rsidP="00D27AD1">
      <w:pPr>
        <w:tabs>
          <w:tab w:val="left" w:pos="142"/>
        </w:tabs>
        <w:spacing w:after="0" w:line="240" w:lineRule="auto"/>
        <w:jc w:val="center"/>
        <w:rPr>
          <w:rFonts w:ascii="Times New Roman" w:hAnsi="Times New Roman"/>
          <w:b/>
          <w:sz w:val="20"/>
          <w:szCs w:val="20"/>
        </w:rPr>
      </w:pPr>
      <w:r w:rsidRPr="001D2E34">
        <w:rPr>
          <w:rFonts w:ascii="Times New Roman" w:hAnsi="Times New Roman"/>
          <w:b/>
          <w:sz w:val="20"/>
          <w:szCs w:val="20"/>
        </w:rPr>
        <w:t xml:space="preserve">ДИНАМИКА ПОКАЗАТЕЛЕЙ КЛЕТОЧНОГО </w:t>
      </w:r>
    </w:p>
    <w:p w:rsidR="00D27AD1" w:rsidRPr="001D2E34" w:rsidRDefault="00D27AD1" w:rsidP="00D27AD1">
      <w:pPr>
        <w:tabs>
          <w:tab w:val="left" w:pos="142"/>
        </w:tabs>
        <w:spacing w:after="0" w:line="240" w:lineRule="auto"/>
        <w:jc w:val="center"/>
        <w:rPr>
          <w:rFonts w:ascii="Times New Roman" w:hAnsi="Times New Roman"/>
          <w:b/>
          <w:sz w:val="20"/>
          <w:szCs w:val="20"/>
        </w:rPr>
      </w:pPr>
      <w:r w:rsidRPr="001D2E34">
        <w:rPr>
          <w:rFonts w:ascii="Times New Roman" w:hAnsi="Times New Roman"/>
          <w:b/>
          <w:sz w:val="20"/>
          <w:szCs w:val="20"/>
        </w:rPr>
        <w:t xml:space="preserve">И ГУМОРАЛЬНОГО ЗВЕНА ИММУНИТЕТА У ЩЕНКОВ </w:t>
      </w:r>
    </w:p>
    <w:p w:rsidR="00D27AD1" w:rsidRPr="001D2E34" w:rsidRDefault="00D27AD1" w:rsidP="00D27AD1">
      <w:pPr>
        <w:tabs>
          <w:tab w:val="left" w:pos="142"/>
        </w:tabs>
        <w:spacing w:after="0" w:line="240" w:lineRule="auto"/>
        <w:jc w:val="center"/>
        <w:rPr>
          <w:rFonts w:ascii="Times New Roman" w:hAnsi="Times New Roman"/>
          <w:b/>
          <w:sz w:val="20"/>
          <w:szCs w:val="20"/>
        </w:rPr>
      </w:pPr>
      <w:r w:rsidRPr="001D2E34">
        <w:rPr>
          <w:rFonts w:ascii="Times New Roman" w:hAnsi="Times New Roman"/>
          <w:b/>
          <w:sz w:val="20"/>
          <w:szCs w:val="20"/>
        </w:rPr>
        <w:t>ПРИ ВВЕДЕНИИ ПРЕПАРАТА ЦИКЛОФЕРОН</w:t>
      </w:r>
    </w:p>
    <w:p w:rsidR="00D27AD1" w:rsidRPr="001D2E34" w:rsidRDefault="00D27AD1" w:rsidP="00D27AD1">
      <w:pPr>
        <w:tabs>
          <w:tab w:val="left" w:pos="142"/>
        </w:tabs>
        <w:spacing w:after="0" w:line="240" w:lineRule="auto"/>
        <w:ind w:firstLine="284"/>
        <w:jc w:val="center"/>
        <w:rPr>
          <w:rFonts w:ascii="Times New Roman" w:hAnsi="Times New Roman"/>
          <w:b/>
          <w:sz w:val="12"/>
          <w:szCs w:val="20"/>
        </w:rPr>
      </w:pPr>
    </w:p>
    <w:p w:rsidR="00D27AD1" w:rsidRPr="001D2E34" w:rsidRDefault="00D27AD1" w:rsidP="00D27AD1">
      <w:pPr>
        <w:tabs>
          <w:tab w:val="left" w:pos="142"/>
        </w:tabs>
        <w:spacing w:after="0" w:line="240" w:lineRule="auto"/>
        <w:jc w:val="center"/>
        <w:rPr>
          <w:rFonts w:ascii="Times New Roman" w:hAnsi="Times New Roman"/>
          <w:sz w:val="20"/>
          <w:szCs w:val="20"/>
          <w:vertAlign w:val="superscript"/>
        </w:rPr>
      </w:pPr>
      <w:r w:rsidRPr="001D2E34">
        <w:rPr>
          <w:rFonts w:ascii="Times New Roman" w:hAnsi="Times New Roman"/>
          <w:sz w:val="20"/>
          <w:szCs w:val="20"/>
        </w:rPr>
        <w:t>М. М. БРОШКОВ</w:t>
      </w:r>
      <w:r w:rsidRPr="001D2E34">
        <w:rPr>
          <w:rFonts w:ascii="Times New Roman" w:hAnsi="Times New Roman"/>
          <w:sz w:val="20"/>
          <w:szCs w:val="20"/>
          <w:vertAlign w:val="superscript"/>
        </w:rPr>
        <w:t>1</w:t>
      </w:r>
      <w:r w:rsidRPr="001D2E34">
        <w:rPr>
          <w:rFonts w:ascii="Times New Roman" w:hAnsi="Times New Roman"/>
          <w:sz w:val="20"/>
          <w:szCs w:val="20"/>
        </w:rPr>
        <w:t>, В. А. ТРОКОЗ</w:t>
      </w:r>
      <w:r w:rsidRPr="001D2E34">
        <w:rPr>
          <w:rFonts w:ascii="Times New Roman" w:hAnsi="Times New Roman"/>
          <w:sz w:val="20"/>
          <w:szCs w:val="20"/>
          <w:vertAlign w:val="superscript"/>
        </w:rPr>
        <w:t>2</w:t>
      </w:r>
      <w:r w:rsidRPr="001D2E34">
        <w:rPr>
          <w:rFonts w:ascii="Times New Roman" w:hAnsi="Times New Roman"/>
          <w:sz w:val="20"/>
          <w:szCs w:val="20"/>
        </w:rPr>
        <w:t>, А. В. ТРОКОЗ</w:t>
      </w:r>
      <w:r w:rsidRPr="001D2E34">
        <w:rPr>
          <w:rFonts w:ascii="Times New Roman" w:hAnsi="Times New Roman"/>
          <w:sz w:val="20"/>
          <w:szCs w:val="20"/>
          <w:vertAlign w:val="superscript"/>
        </w:rPr>
        <w:t>2</w:t>
      </w:r>
    </w:p>
    <w:p w:rsidR="00D27AD1" w:rsidRPr="001D2E34" w:rsidRDefault="00D27AD1" w:rsidP="00D27AD1">
      <w:pPr>
        <w:tabs>
          <w:tab w:val="left" w:pos="142"/>
        </w:tabs>
        <w:spacing w:after="0" w:line="240" w:lineRule="auto"/>
        <w:ind w:firstLine="284"/>
        <w:jc w:val="center"/>
        <w:rPr>
          <w:rFonts w:ascii="Times New Roman" w:hAnsi="Times New Roman"/>
          <w:sz w:val="10"/>
          <w:szCs w:val="20"/>
        </w:rPr>
      </w:pP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Pr="001D2E34">
        <w:rPr>
          <w:rFonts w:ascii="Times New Roman" w:hAnsi="Times New Roman"/>
          <w:sz w:val="16"/>
          <w:szCs w:val="16"/>
        </w:rPr>
        <w:t>Международный гуманитарный университет,</w:t>
      </w: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 xml:space="preserve">г. Одесса, Украина </w:t>
      </w:r>
    </w:p>
    <w:p w:rsidR="00D27AD1" w:rsidRPr="001D2E34" w:rsidRDefault="00D27AD1" w:rsidP="00D27AD1">
      <w:pPr>
        <w:tabs>
          <w:tab w:val="left" w:pos="142"/>
        </w:tabs>
        <w:spacing w:after="0" w:line="240" w:lineRule="auto"/>
        <w:jc w:val="center"/>
        <w:rPr>
          <w:rFonts w:ascii="Times New Roman" w:hAnsi="Times New Roman"/>
          <w:sz w:val="8"/>
          <w:szCs w:val="20"/>
        </w:rPr>
      </w:pP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Pr="001D2E34">
        <w:rPr>
          <w:rFonts w:ascii="Times New Roman" w:hAnsi="Times New Roman"/>
          <w:sz w:val="16"/>
          <w:szCs w:val="16"/>
        </w:rPr>
        <w:t xml:space="preserve">Национальный университет биоресурсов и природопользования Украины, </w:t>
      </w: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г. Киев, Украина</w:t>
      </w:r>
    </w:p>
    <w:p w:rsidR="00D27AD1" w:rsidRPr="001D2E34" w:rsidRDefault="00D27AD1" w:rsidP="00D27AD1">
      <w:pPr>
        <w:tabs>
          <w:tab w:val="left" w:pos="142"/>
        </w:tabs>
        <w:spacing w:after="0" w:line="240" w:lineRule="auto"/>
        <w:ind w:firstLine="284"/>
        <w:jc w:val="center"/>
        <w:rPr>
          <w:rFonts w:ascii="Times New Roman" w:hAnsi="Times New Roman"/>
          <w:b/>
          <w:sz w:val="10"/>
          <w:szCs w:val="20"/>
        </w:rPr>
      </w:pP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Коррекция расстройств иммунной системы с использо</w:t>
      </w:r>
      <w:r w:rsidRPr="001D2E34">
        <w:rPr>
          <w:rFonts w:ascii="Times New Roman" w:hAnsi="Times New Roman"/>
          <w:sz w:val="20"/>
          <w:szCs w:val="20"/>
        </w:rPr>
        <w:softHyphen/>
        <w:t>ванием иммуноактивних препаратов является перспективным направ</w:t>
      </w:r>
      <w:r w:rsidRPr="001D2E34">
        <w:rPr>
          <w:rFonts w:ascii="Times New Roman" w:hAnsi="Times New Roman"/>
          <w:sz w:val="20"/>
          <w:szCs w:val="20"/>
        </w:rPr>
        <w:softHyphen/>
        <w:t>лением исследований, а поиск таких препаратов, как и методов их применения, – актуальной проблемой животноводства, о чем высказы</w:t>
      </w:r>
      <w:r w:rsidRPr="001D2E34">
        <w:rPr>
          <w:rFonts w:ascii="Times New Roman" w:hAnsi="Times New Roman"/>
          <w:sz w:val="20"/>
          <w:szCs w:val="20"/>
        </w:rPr>
        <w:softHyphen/>
        <w:t xml:space="preserve">вается большинство авторов [1, 2]. В 1980-х гг. японские вирусологи обнаружили алкалоид границидин в кожуре самого большого цитруса в мире, он так и называется по-латыни – </w:t>
      </w:r>
      <w:r w:rsidRPr="001D2E34">
        <w:rPr>
          <w:rFonts w:ascii="Times New Roman" w:hAnsi="Times New Roman"/>
          <w:i/>
          <w:sz w:val="20"/>
          <w:szCs w:val="20"/>
        </w:rPr>
        <w:t>Citrus grandis</w:t>
      </w:r>
      <w:r w:rsidRPr="001D2E34">
        <w:rPr>
          <w:rFonts w:ascii="Times New Roman" w:hAnsi="Times New Roman"/>
          <w:sz w:val="20"/>
          <w:szCs w:val="20"/>
        </w:rPr>
        <w:t>, продается под названием «помело». Выяснилось, что фрагмент этого алкалоида ока</w:t>
      </w:r>
      <w:r w:rsidRPr="001D2E34">
        <w:rPr>
          <w:rFonts w:ascii="Times New Roman" w:hAnsi="Times New Roman"/>
          <w:sz w:val="20"/>
          <w:szCs w:val="20"/>
        </w:rPr>
        <w:softHyphen/>
        <w:t>зывает противовирусное действие в отношении ряда вирусов.</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На основе полученных данных был разработан иммуномодули</w:t>
      </w:r>
      <w:r w:rsidRPr="001D2E34">
        <w:rPr>
          <w:rFonts w:ascii="Times New Roman" w:hAnsi="Times New Roman"/>
          <w:sz w:val="20"/>
          <w:szCs w:val="20"/>
        </w:rPr>
        <w:softHyphen/>
        <w:t>рующий препарат циклоферон. Это вещество природного происхож</w:t>
      </w:r>
      <w:r w:rsidRPr="001D2E34">
        <w:rPr>
          <w:rFonts w:ascii="Times New Roman" w:hAnsi="Times New Roman"/>
          <w:sz w:val="20"/>
          <w:szCs w:val="20"/>
        </w:rPr>
        <w:softHyphen/>
        <w:t>дения, получаемое синтетическим путем, стимулирует в организме человека продукцию собственного интерферона [5].</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Циклоферон сначала был зарегистрирован в 1993 г. как ветеринарный препарат для лечения вирусных инфекций у животных, далее, в 1995 г., он уже стал медицинским препаратом для лечения вирусных инфекций у человека. Применение циклоферона у людей имеет несколько другой эффект, чем у животных. Это приво</w:t>
      </w:r>
      <w:r w:rsidRPr="001D2E34">
        <w:rPr>
          <w:rFonts w:ascii="Times New Roman" w:hAnsi="Times New Roman"/>
          <w:sz w:val="20"/>
          <w:szCs w:val="20"/>
        </w:rPr>
        <w:softHyphen/>
        <w:t>дило к снижению количества В-лимфоцитов в периферической крови, но, вместе с тем, к повышению продукции высокоаффинных антител. Такой эффект, возможно, отражает влияние циклоферона на переклю</w:t>
      </w:r>
      <w:r w:rsidRPr="001D2E34">
        <w:rPr>
          <w:rFonts w:ascii="Times New Roman" w:hAnsi="Times New Roman"/>
          <w:sz w:val="20"/>
          <w:szCs w:val="20"/>
        </w:rPr>
        <w:softHyphen/>
        <w:t>чение синтеза классов иммуноглобулинов в В-клетках [481]. Указан</w:t>
      </w:r>
      <w:r w:rsidRPr="001D2E34">
        <w:rPr>
          <w:rFonts w:ascii="Times New Roman" w:hAnsi="Times New Roman"/>
          <w:sz w:val="20"/>
          <w:szCs w:val="20"/>
        </w:rPr>
        <w:softHyphen/>
        <w:t>ные вторичные эффекты циклоферона могут быть частично объяснены индукцией синтеза различными клетками иммунной и других функ</w:t>
      </w:r>
      <w:r w:rsidRPr="001D2E34">
        <w:rPr>
          <w:rFonts w:ascii="Times New Roman" w:hAnsi="Times New Roman"/>
          <w:sz w:val="20"/>
          <w:szCs w:val="20"/>
        </w:rPr>
        <w:softHyphen/>
        <w:t>циональных систем организма интерлейкинов ИЛ-2, ИЛ-1, ИФН-б,     ИФН-г, а также торможением синтеза ИЛ-8, ФНО-б. Кроме того, на основании полученных данных можно считать, что циклоферон спосо</w:t>
      </w:r>
      <w:r w:rsidRPr="001D2E34">
        <w:rPr>
          <w:rFonts w:ascii="Times New Roman" w:hAnsi="Times New Roman"/>
          <w:sz w:val="20"/>
          <w:szCs w:val="20"/>
        </w:rPr>
        <w:softHyphen/>
        <w:t>бен индуцировать синтез ИЛ-10 и/или TGF-в [4]. Воздействие на клетки специфического иммунитета при введении циклоферона у че</w:t>
      </w:r>
      <w:r w:rsidRPr="001D2E34">
        <w:rPr>
          <w:rFonts w:ascii="Times New Roman" w:hAnsi="Times New Roman"/>
          <w:sz w:val="20"/>
          <w:szCs w:val="20"/>
        </w:rPr>
        <w:softHyphen/>
        <w:t>ловека выражается повышением CD4+ (вероятно, преимущественно Th1 типа) и снижением CD8+ Т-лимфоцитов, нормализацией иммуно</w:t>
      </w:r>
      <w:r w:rsidRPr="001D2E34">
        <w:rPr>
          <w:rFonts w:ascii="Times New Roman" w:hAnsi="Times New Roman"/>
          <w:sz w:val="20"/>
          <w:szCs w:val="20"/>
        </w:rPr>
        <w:softHyphen/>
        <w:t>регуляторного индекса не только при курсовом, но уже и при одно</w:t>
      </w:r>
      <w:r w:rsidRPr="001D2E34">
        <w:rPr>
          <w:rFonts w:ascii="Times New Roman" w:hAnsi="Times New Roman"/>
          <w:sz w:val="20"/>
          <w:szCs w:val="20"/>
        </w:rPr>
        <w:softHyphen/>
        <w:t>кратном его применении [4].</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Основанием для проведения исследований, описанных в данной статье, стали сведения, полученные при определении гематологиче</w:t>
      </w:r>
      <w:r w:rsidRPr="001D2E34">
        <w:rPr>
          <w:rFonts w:ascii="Times New Roman" w:hAnsi="Times New Roman"/>
          <w:sz w:val="20"/>
          <w:szCs w:val="20"/>
        </w:rPr>
        <w:softHyphen/>
        <w:t>ских показателей щенков перед проведением профилактической вак</w:t>
      </w:r>
      <w:r w:rsidRPr="001D2E34">
        <w:rPr>
          <w:rFonts w:ascii="Times New Roman" w:hAnsi="Times New Roman"/>
          <w:sz w:val="20"/>
          <w:szCs w:val="20"/>
        </w:rPr>
        <w:softHyphen/>
        <w:t>цинации. При этом было установлено, что почти у 80 % исследован</w:t>
      </w:r>
      <w:r w:rsidRPr="001D2E34">
        <w:rPr>
          <w:rFonts w:ascii="Times New Roman" w:hAnsi="Times New Roman"/>
          <w:sz w:val="20"/>
          <w:szCs w:val="20"/>
        </w:rPr>
        <w:softHyphen/>
        <w:t>ных щенков абсолютное и относительное количество лимфоцитов в крови выше физиологических пределов. Кроме того, специфические антитела против вирусных заболеваний, живой антиген которых вклю</w:t>
      </w:r>
      <w:r w:rsidRPr="001D2E34">
        <w:rPr>
          <w:rFonts w:ascii="Times New Roman" w:hAnsi="Times New Roman"/>
          <w:sz w:val="20"/>
          <w:szCs w:val="20"/>
        </w:rPr>
        <w:softHyphen/>
        <w:t xml:space="preserve">чен в состав вакцины, также часто регистрируются в высоких титрах, не характерных для материнских. </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исследований</w:t>
      </w:r>
      <w:r w:rsidRPr="001D2E34">
        <w:rPr>
          <w:rFonts w:ascii="Times New Roman" w:hAnsi="Times New Roman"/>
          <w:sz w:val="20"/>
          <w:szCs w:val="20"/>
        </w:rPr>
        <w:t xml:space="preserve"> − установление характера влияния иммуномо</w:t>
      </w:r>
      <w:r w:rsidRPr="001D2E34">
        <w:rPr>
          <w:rFonts w:ascii="Times New Roman" w:hAnsi="Times New Roman"/>
          <w:sz w:val="20"/>
          <w:szCs w:val="20"/>
        </w:rPr>
        <w:softHyphen/>
        <w:t>дулирующего препарата на иммунофизиологическое состояние щен</w:t>
      </w:r>
      <w:r w:rsidRPr="001D2E34">
        <w:rPr>
          <w:rFonts w:ascii="Times New Roman" w:hAnsi="Times New Roman"/>
          <w:sz w:val="20"/>
          <w:szCs w:val="20"/>
        </w:rPr>
        <w:softHyphen/>
        <w:t>ков и возможности назначения циклоферона в качестве коррекцион</w:t>
      </w:r>
      <w:r w:rsidRPr="001D2E34">
        <w:rPr>
          <w:rFonts w:ascii="Times New Roman" w:hAnsi="Times New Roman"/>
          <w:sz w:val="20"/>
          <w:szCs w:val="20"/>
        </w:rPr>
        <w:softHyphen/>
        <w:t>ного биологического средства для предупреждения возможных нега</w:t>
      </w:r>
      <w:r w:rsidRPr="001D2E34">
        <w:rPr>
          <w:rFonts w:ascii="Times New Roman" w:hAnsi="Times New Roman"/>
          <w:sz w:val="20"/>
          <w:szCs w:val="20"/>
        </w:rPr>
        <w:softHyphen/>
        <w:t>тивных последствий при проведении профилактических прививок.</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При проведении  экспери</w:t>
      </w:r>
      <w:r w:rsidRPr="001D2E34">
        <w:rPr>
          <w:rFonts w:ascii="Times New Roman" w:hAnsi="Times New Roman"/>
          <w:sz w:val="20"/>
          <w:szCs w:val="20"/>
        </w:rPr>
        <w:softHyphen/>
        <w:t>мента устанавливали влияние препарата Циклоферон 12,5 % на имму</w:t>
      </w:r>
      <w:r w:rsidRPr="001D2E34">
        <w:rPr>
          <w:rFonts w:ascii="Times New Roman" w:hAnsi="Times New Roman"/>
          <w:sz w:val="20"/>
          <w:szCs w:val="20"/>
        </w:rPr>
        <w:softHyphen/>
        <w:t>нофизиологическое состояние организма щенков. В опыте были ис</w:t>
      </w:r>
      <w:r w:rsidRPr="001D2E34">
        <w:rPr>
          <w:rFonts w:ascii="Times New Roman" w:hAnsi="Times New Roman"/>
          <w:sz w:val="20"/>
          <w:szCs w:val="20"/>
        </w:rPr>
        <w:softHyphen/>
        <w:t>пользованы щенки породы среднеазиатская овчарка 2-месячного воз</w:t>
      </w:r>
      <w:r w:rsidRPr="001D2E34">
        <w:rPr>
          <w:rFonts w:ascii="Times New Roman" w:hAnsi="Times New Roman"/>
          <w:sz w:val="20"/>
          <w:szCs w:val="20"/>
        </w:rPr>
        <w:softHyphen/>
        <w:t>раста. Исследование показателей клеточного и гуморального иммуни</w:t>
      </w:r>
      <w:r w:rsidRPr="001D2E34">
        <w:rPr>
          <w:rFonts w:ascii="Times New Roman" w:hAnsi="Times New Roman"/>
          <w:sz w:val="20"/>
          <w:szCs w:val="20"/>
        </w:rPr>
        <w:softHyphen/>
        <w:t>тета проводили дважды, с интервалом 14 суток до начала введения препарата и после его окончания. Препарат Циклоферон 12,5 % вво</w:t>
      </w:r>
      <w:r w:rsidRPr="001D2E34">
        <w:rPr>
          <w:rFonts w:ascii="Times New Roman" w:hAnsi="Times New Roman"/>
          <w:sz w:val="20"/>
          <w:szCs w:val="20"/>
        </w:rPr>
        <w:softHyphen/>
        <w:t>дили в дозе 10 мг/кг массы тела (0,7 мл на животное) подкожно, по схеме, предусмотренной инструкцией, а именно на первые, вторые, четвертые, шестые, восьмые и 10-е сутки. Исследование популяцион</w:t>
      </w:r>
      <w:r w:rsidRPr="001D2E34">
        <w:rPr>
          <w:rFonts w:ascii="Times New Roman" w:hAnsi="Times New Roman"/>
          <w:sz w:val="20"/>
          <w:szCs w:val="20"/>
        </w:rPr>
        <w:softHyphen/>
        <w:t>ного состава Т- и В-лимфоцитов крови подопытных животных опреде</w:t>
      </w:r>
      <w:r w:rsidRPr="001D2E34">
        <w:rPr>
          <w:rFonts w:ascii="Times New Roman" w:hAnsi="Times New Roman"/>
          <w:sz w:val="20"/>
          <w:szCs w:val="20"/>
        </w:rPr>
        <w:softHyphen/>
        <w:t>ляли методом розеткообразования с эритроцитами барана, которые использовали в качестве маркеров [3].</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Реакцию по определению фагоцитарной активности нейтрофилов проводили в 96-ячеистых планшетах для иммунологических реакций с ячейками емкостью 0,2 мл и с круглым дном. Тест фагоцитоза прово</w:t>
      </w:r>
      <w:r w:rsidRPr="001D2E34">
        <w:rPr>
          <w:rFonts w:ascii="Times New Roman" w:hAnsi="Times New Roman"/>
          <w:sz w:val="20"/>
          <w:szCs w:val="20"/>
        </w:rPr>
        <w:softHyphen/>
        <w:t>дили так же, как и Е-розеткообразования, но вместо суспензии эритро</w:t>
      </w:r>
      <w:r w:rsidRPr="001D2E34">
        <w:rPr>
          <w:rFonts w:ascii="Times New Roman" w:hAnsi="Times New Roman"/>
          <w:sz w:val="20"/>
          <w:szCs w:val="20"/>
        </w:rPr>
        <w:softHyphen/>
        <w:t>цитов барана добавляли 0,06 мл 0,1 %-й суспензии клеток пекарских дрожжей, предварительно убитых нагреванием. В препаратах подсчи</w:t>
      </w:r>
      <w:r w:rsidRPr="001D2E34">
        <w:rPr>
          <w:rFonts w:ascii="Times New Roman" w:hAnsi="Times New Roman"/>
          <w:sz w:val="20"/>
          <w:szCs w:val="20"/>
        </w:rPr>
        <w:softHyphen/>
        <w:t>тывали количество фагоцитирующих нейтрофилов на 50 нейтрофилов. Фагоцитирующей считали клетку-нейтрофил, которая поглотила одну и более дрожжевых клеток [6]. Количество киллерных клеток подсчи</w:t>
      </w:r>
      <w:r w:rsidRPr="001D2E34">
        <w:rPr>
          <w:rFonts w:ascii="Times New Roman" w:hAnsi="Times New Roman"/>
          <w:sz w:val="20"/>
          <w:szCs w:val="20"/>
        </w:rPr>
        <w:softHyphen/>
        <w:t>тывали с помощью универсального метода морфологического иссле</w:t>
      </w:r>
      <w:r w:rsidRPr="001D2E34">
        <w:rPr>
          <w:rFonts w:ascii="Times New Roman" w:hAnsi="Times New Roman"/>
          <w:sz w:val="20"/>
          <w:szCs w:val="20"/>
        </w:rPr>
        <w:softHyphen/>
        <w:t>дования форменных элементов крови [6]. Относительное количество лимфоцитов в 1 мкл крови определяли путем процентного подсчета крупных широкоплазменных лимфоцитов (с азурофильной зернисто</w:t>
      </w:r>
      <w:r w:rsidRPr="001D2E34">
        <w:rPr>
          <w:rFonts w:ascii="Times New Roman" w:hAnsi="Times New Roman"/>
          <w:sz w:val="20"/>
          <w:szCs w:val="20"/>
        </w:rPr>
        <w:softHyphen/>
        <w:t>стью) из общего количества лимфоцитов. Подсчет проводили с ис</w:t>
      </w:r>
      <w:r w:rsidRPr="001D2E34">
        <w:rPr>
          <w:rFonts w:ascii="Times New Roman" w:hAnsi="Times New Roman"/>
          <w:sz w:val="20"/>
          <w:szCs w:val="20"/>
        </w:rPr>
        <w:softHyphen/>
        <w:t>пользованием иммерсионного масла и иммерсионного объектива (оку</w:t>
      </w:r>
      <w:r w:rsidRPr="001D2E34">
        <w:rPr>
          <w:rFonts w:ascii="Times New Roman" w:hAnsi="Times New Roman"/>
          <w:sz w:val="20"/>
          <w:szCs w:val="20"/>
        </w:rPr>
        <w:softHyphen/>
        <w:t>ляр ×15, объектив ×90). Определяли иммунорегуляторный индекс (со</w:t>
      </w:r>
      <w:r w:rsidRPr="001D2E34">
        <w:rPr>
          <w:rFonts w:ascii="Times New Roman" w:hAnsi="Times New Roman"/>
          <w:sz w:val="20"/>
          <w:szCs w:val="20"/>
        </w:rPr>
        <w:softHyphen/>
        <w:t>отношение Т-хелперов к Т-супрессоров). Проведение скрининговых иммунологических нагрузочных тестов осуществлялли по общеприня</w:t>
      </w:r>
      <w:r w:rsidRPr="001D2E34">
        <w:rPr>
          <w:rFonts w:ascii="Times New Roman" w:hAnsi="Times New Roman"/>
          <w:sz w:val="20"/>
          <w:szCs w:val="20"/>
        </w:rPr>
        <w:softHyphen/>
        <w:t>той методике [6]. Учет результатов заключается в подсчете относи</w:t>
      </w:r>
      <w:r w:rsidRPr="001D2E34">
        <w:rPr>
          <w:rFonts w:ascii="Times New Roman" w:hAnsi="Times New Roman"/>
          <w:sz w:val="20"/>
          <w:szCs w:val="20"/>
        </w:rPr>
        <w:softHyphen/>
        <w:t>тельного количества «активных» Е-РОК на 100 клеток лимфоидного ряда в контрольных и опытных образцах. Разница в % «активных»     Т-клеток в контрольной и опытных пробах отражает чувствительность к антигенам (процент инверсии).</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Методом иммуноферментного анализа определяли уровень </w:t>
      </w:r>
      <w:r w:rsidRPr="001D2E34">
        <w:rPr>
          <w:rFonts w:ascii="Times New Roman" w:hAnsi="Times New Roman"/>
          <w:sz w:val="20"/>
          <w:szCs w:val="20"/>
        </w:rPr>
        <w:br/>
        <w:t>IgG-антител к вирусу чумы плотоядных и парвовирусного энтерита в сыворотке крови собачьих (тест-система «Хема», Москва.)</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Установлена сущест</w:t>
      </w:r>
      <w:r w:rsidRPr="001D2E34">
        <w:rPr>
          <w:rFonts w:ascii="Times New Roman" w:hAnsi="Times New Roman"/>
          <w:sz w:val="20"/>
          <w:szCs w:val="20"/>
        </w:rPr>
        <w:softHyphen/>
        <w:t>венная разница между начальным титром специфических антител про</w:t>
      </w:r>
      <w:r w:rsidRPr="001D2E34">
        <w:rPr>
          <w:rFonts w:ascii="Times New Roman" w:hAnsi="Times New Roman"/>
          <w:sz w:val="20"/>
          <w:szCs w:val="20"/>
        </w:rPr>
        <w:softHyphen/>
        <w:t>тив чумы плотоядных и парвовирусного энтерита (табл. 1).</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p>
    <w:p w:rsidR="00D27AD1" w:rsidRPr="001D2E34" w:rsidRDefault="00D27AD1" w:rsidP="00D27AD1">
      <w:pPr>
        <w:tabs>
          <w:tab w:val="left" w:pos="142"/>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1. </w:t>
      </w:r>
      <w:r w:rsidRPr="001D2E34">
        <w:rPr>
          <w:rFonts w:ascii="Times New Roman" w:hAnsi="Times New Roman"/>
          <w:b/>
          <w:sz w:val="16"/>
          <w:szCs w:val="16"/>
        </w:rPr>
        <w:t>Титр специфических антител против вирусных заболеваний у щенков до и после введения циклоферона, Ед/мл, n = 3</w:t>
      </w:r>
    </w:p>
    <w:p w:rsidR="00D27AD1" w:rsidRPr="001D2E34" w:rsidRDefault="00D27AD1" w:rsidP="00D27AD1">
      <w:pPr>
        <w:tabs>
          <w:tab w:val="left" w:pos="142"/>
        </w:tabs>
        <w:spacing w:after="0" w:line="240" w:lineRule="auto"/>
        <w:jc w:val="center"/>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0"/>
        <w:gridCol w:w="873"/>
        <w:gridCol w:w="873"/>
        <w:gridCol w:w="789"/>
        <w:gridCol w:w="874"/>
        <w:gridCol w:w="874"/>
        <w:gridCol w:w="653"/>
      </w:tblGrid>
      <w:tr w:rsidR="00D27AD1" w:rsidRPr="001D2E34" w:rsidTr="00D27AD1">
        <w:tc>
          <w:tcPr>
            <w:tcW w:w="951" w:type="pct"/>
            <w:vMerge w:val="restar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 животного в исследова</w:t>
            </w:r>
            <w:r w:rsidRPr="001D2E34">
              <w:rPr>
                <w:rFonts w:ascii="Times New Roman" w:hAnsi="Times New Roman"/>
                <w:sz w:val="16"/>
                <w:szCs w:val="16"/>
              </w:rPr>
              <w:softHyphen/>
              <w:t>нии</w:t>
            </w:r>
          </w:p>
        </w:tc>
        <w:tc>
          <w:tcPr>
            <w:tcW w:w="2079" w:type="pct"/>
            <w:gridSpan w:val="3"/>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 xml:space="preserve">Против чумы  </w:t>
            </w:r>
          </w:p>
        </w:tc>
        <w:tc>
          <w:tcPr>
            <w:tcW w:w="1969" w:type="pct"/>
            <w:gridSpan w:val="3"/>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Против парвовирусного энте</w:t>
            </w:r>
            <w:r w:rsidRPr="001D2E34">
              <w:rPr>
                <w:rFonts w:ascii="Times New Roman" w:hAnsi="Times New Roman"/>
                <w:sz w:val="16"/>
                <w:szCs w:val="16"/>
              </w:rPr>
              <w:softHyphen/>
              <w:t>рита</w:t>
            </w:r>
          </w:p>
        </w:tc>
      </w:tr>
      <w:tr w:rsidR="00D27AD1" w:rsidRPr="001D2E34" w:rsidTr="00D27AD1">
        <w:tc>
          <w:tcPr>
            <w:tcW w:w="951" w:type="pct"/>
            <w:vMerge/>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до вве</w:t>
            </w:r>
            <w:r w:rsidRPr="001D2E34">
              <w:rPr>
                <w:rFonts w:ascii="Times New Roman" w:hAnsi="Times New Roman"/>
                <w:sz w:val="16"/>
                <w:szCs w:val="16"/>
              </w:rPr>
              <w:softHyphen/>
              <w:t>дения</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после введения</w:t>
            </w:r>
          </w:p>
        </w:tc>
        <w:tc>
          <w:tcPr>
            <w:tcW w:w="64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разница</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до вве</w:t>
            </w:r>
            <w:r w:rsidRPr="001D2E34">
              <w:rPr>
                <w:rFonts w:ascii="Times New Roman" w:hAnsi="Times New Roman"/>
                <w:sz w:val="16"/>
                <w:szCs w:val="16"/>
              </w:rPr>
              <w:softHyphen/>
              <w:t>дения</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после введения</w:t>
            </w:r>
          </w:p>
        </w:tc>
        <w:tc>
          <w:tcPr>
            <w:tcW w:w="53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раз</w:t>
            </w:r>
            <w:r w:rsidRPr="001D2E34">
              <w:rPr>
                <w:rFonts w:ascii="Times New Roman" w:hAnsi="Times New Roman"/>
                <w:sz w:val="16"/>
                <w:szCs w:val="16"/>
              </w:rPr>
              <w:softHyphen/>
              <w:t>ница</w:t>
            </w:r>
          </w:p>
        </w:tc>
      </w:tr>
      <w:tr w:rsidR="00D27AD1" w:rsidRPr="001D2E34" w:rsidTr="00D27AD1">
        <w:tc>
          <w:tcPr>
            <w:tcW w:w="951"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11,75</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14,06</w:t>
            </w:r>
          </w:p>
        </w:tc>
        <w:tc>
          <w:tcPr>
            <w:tcW w:w="64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+2,31</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356,0</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198,4</w:t>
            </w:r>
          </w:p>
        </w:tc>
        <w:tc>
          <w:tcPr>
            <w:tcW w:w="536" w:type="pct"/>
            <w:vAlign w:val="center"/>
          </w:tcPr>
          <w:p w:rsidR="00D27AD1" w:rsidRPr="001D2E34" w:rsidRDefault="00D27AD1" w:rsidP="00D27AD1">
            <w:pPr>
              <w:tabs>
                <w:tab w:val="left" w:pos="142"/>
              </w:tabs>
              <w:spacing w:after="0" w:line="240" w:lineRule="auto"/>
              <w:ind w:left="-164" w:right="-108"/>
              <w:jc w:val="center"/>
              <w:rPr>
                <w:rFonts w:ascii="Times New Roman" w:hAnsi="Times New Roman"/>
                <w:sz w:val="16"/>
                <w:szCs w:val="16"/>
              </w:rPr>
            </w:pPr>
            <w:r w:rsidRPr="001D2E34">
              <w:rPr>
                <w:rFonts w:ascii="Times New Roman" w:hAnsi="Times New Roman"/>
                <w:sz w:val="16"/>
                <w:szCs w:val="16"/>
              </w:rPr>
              <w:t>−158,4</w:t>
            </w:r>
          </w:p>
        </w:tc>
      </w:tr>
      <w:tr w:rsidR="00D27AD1" w:rsidRPr="001D2E34" w:rsidTr="00D27AD1">
        <w:tc>
          <w:tcPr>
            <w:tcW w:w="951"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14,77</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16,23</w:t>
            </w:r>
          </w:p>
        </w:tc>
        <w:tc>
          <w:tcPr>
            <w:tcW w:w="64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+1,46</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314,4</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136,4</w:t>
            </w:r>
          </w:p>
        </w:tc>
        <w:tc>
          <w:tcPr>
            <w:tcW w:w="536" w:type="pct"/>
            <w:vAlign w:val="center"/>
          </w:tcPr>
          <w:p w:rsidR="00D27AD1" w:rsidRPr="001D2E34" w:rsidRDefault="00D27AD1" w:rsidP="00D27AD1">
            <w:pPr>
              <w:tabs>
                <w:tab w:val="left" w:pos="142"/>
              </w:tabs>
              <w:spacing w:after="0" w:line="240" w:lineRule="auto"/>
              <w:ind w:left="-164" w:right="-108"/>
              <w:jc w:val="center"/>
              <w:rPr>
                <w:rFonts w:ascii="Times New Roman" w:hAnsi="Times New Roman"/>
                <w:sz w:val="16"/>
                <w:szCs w:val="16"/>
              </w:rPr>
            </w:pPr>
            <w:r w:rsidRPr="001D2E34">
              <w:rPr>
                <w:rFonts w:ascii="Times New Roman" w:hAnsi="Times New Roman"/>
                <w:sz w:val="16"/>
                <w:szCs w:val="16"/>
              </w:rPr>
              <w:t>−178</w:t>
            </w:r>
          </w:p>
        </w:tc>
      </w:tr>
      <w:tr w:rsidR="00D27AD1" w:rsidRPr="001D2E34" w:rsidTr="00D27AD1">
        <w:tc>
          <w:tcPr>
            <w:tcW w:w="951"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13,16</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6,92</w:t>
            </w:r>
          </w:p>
        </w:tc>
        <w:tc>
          <w:tcPr>
            <w:tcW w:w="64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−6,24</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594,1</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383,7</w:t>
            </w:r>
          </w:p>
        </w:tc>
        <w:tc>
          <w:tcPr>
            <w:tcW w:w="536" w:type="pct"/>
            <w:vAlign w:val="center"/>
          </w:tcPr>
          <w:p w:rsidR="00D27AD1" w:rsidRPr="001D2E34" w:rsidRDefault="00D27AD1" w:rsidP="00D27AD1">
            <w:pPr>
              <w:tabs>
                <w:tab w:val="left" w:pos="142"/>
              </w:tabs>
              <w:spacing w:after="0" w:line="240" w:lineRule="auto"/>
              <w:ind w:left="-164" w:right="-108"/>
              <w:jc w:val="center"/>
              <w:rPr>
                <w:rFonts w:ascii="Times New Roman" w:hAnsi="Times New Roman"/>
                <w:sz w:val="16"/>
                <w:szCs w:val="16"/>
              </w:rPr>
            </w:pPr>
            <w:r w:rsidRPr="001D2E34">
              <w:rPr>
                <w:rFonts w:ascii="Times New Roman" w:hAnsi="Times New Roman"/>
                <w:sz w:val="16"/>
                <w:szCs w:val="16"/>
              </w:rPr>
              <w:t>−210,4</w:t>
            </w:r>
          </w:p>
        </w:tc>
      </w:tr>
      <w:tr w:rsidR="00D27AD1" w:rsidRPr="001D2E34" w:rsidTr="00D27AD1">
        <w:tc>
          <w:tcPr>
            <w:tcW w:w="951"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М ± m</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13,23 ±</w:t>
            </w: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1,51</w:t>
            </w:r>
          </w:p>
        </w:tc>
        <w:tc>
          <w:tcPr>
            <w:tcW w:w="716"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12,33 ±</w:t>
            </w: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3,73</w:t>
            </w:r>
          </w:p>
        </w:tc>
        <w:tc>
          <w:tcPr>
            <w:tcW w:w="64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−1,18</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421,30 ±</w:t>
            </w: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51,0*</w:t>
            </w:r>
          </w:p>
        </w:tc>
        <w:tc>
          <w:tcPr>
            <w:tcW w:w="71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239,50 ±</w:t>
            </w:r>
          </w:p>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28,5**</w:t>
            </w:r>
          </w:p>
        </w:tc>
        <w:tc>
          <w:tcPr>
            <w:tcW w:w="536" w:type="pct"/>
            <w:vAlign w:val="center"/>
          </w:tcPr>
          <w:p w:rsidR="00D27AD1" w:rsidRPr="001D2E34" w:rsidRDefault="00D27AD1" w:rsidP="00D27AD1">
            <w:pPr>
              <w:tabs>
                <w:tab w:val="left" w:pos="142"/>
              </w:tabs>
              <w:spacing w:after="0" w:line="240" w:lineRule="auto"/>
              <w:ind w:left="-164" w:right="-108"/>
              <w:jc w:val="center"/>
              <w:rPr>
                <w:rFonts w:ascii="Times New Roman" w:hAnsi="Times New Roman"/>
                <w:sz w:val="16"/>
                <w:szCs w:val="16"/>
              </w:rPr>
            </w:pPr>
            <w:r w:rsidRPr="001D2E34">
              <w:rPr>
                <w:rFonts w:ascii="Times New Roman" w:hAnsi="Times New Roman"/>
                <w:sz w:val="16"/>
                <w:szCs w:val="16"/>
              </w:rPr>
              <w:t>−182,3</w:t>
            </w:r>
          </w:p>
        </w:tc>
      </w:tr>
    </w:tbl>
    <w:p w:rsidR="00D27AD1" w:rsidRPr="001D2E34" w:rsidRDefault="00D27AD1" w:rsidP="00D27AD1">
      <w:pPr>
        <w:tabs>
          <w:tab w:val="left" w:pos="142"/>
        </w:tabs>
        <w:spacing w:after="0" w:line="240" w:lineRule="auto"/>
        <w:ind w:firstLine="284"/>
        <w:jc w:val="both"/>
        <w:rPr>
          <w:rFonts w:ascii="Times New Roman" w:hAnsi="Times New Roman"/>
          <w:sz w:val="16"/>
          <w:szCs w:val="16"/>
        </w:rPr>
      </w:pPr>
    </w:p>
    <w:p w:rsidR="00D27AD1" w:rsidRPr="001D2E34" w:rsidRDefault="00D27AD1" w:rsidP="00D27AD1">
      <w:pPr>
        <w:tabs>
          <w:tab w:val="left" w:pos="142"/>
        </w:tabs>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0,05; ** р &lt; 0,01 между титрами антител до и после введения препарата.</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Титр антител против чумы плотоядных, который составил в сред</w:t>
      </w:r>
      <w:r w:rsidRPr="001D2E34">
        <w:rPr>
          <w:rFonts w:ascii="Times New Roman" w:hAnsi="Times New Roman"/>
          <w:sz w:val="20"/>
          <w:szCs w:val="20"/>
        </w:rPr>
        <w:softHyphen/>
        <w:t>нем 13,23 ± 1,51, был достоверно (р &lt; 0,05) в 31,8 раза ниже титра ан</w:t>
      </w:r>
      <w:r w:rsidRPr="001D2E34">
        <w:rPr>
          <w:rFonts w:ascii="Times New Roman" w:hAnsi="Times New Roman"/>
          <w:sz w:val="20"/>
          <w:szCs w:val="20"/>
        </w:rPr>
        <w:softHyphen/>
        <w:t>тител против парвовирусного энтерита (421,3 ± 151,0 МЕ / мл).</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Введение циклоферона через 14 суток привело к уменьшению в крови щенков титра специфических иммуноглобулинов против чумы плотоядных в среднем на 1,18 Ед/мл, а против парвовирусного энте</w:t>
      </w:r>
      <w:r w:rsidRPr="001D2E34">
        <w:rPr>
          <w:rFonts w:ascii="Times New Roman" w:hAnsi="Times New Roman"/>
          <w:sz w:val="20"/>
          <w:szCs w:val="20"/>
        </w:rPr>
        <w:softHyphen/>
        <w:t>рита – на 182,3 Ед/мл (р &lt; 0,01). Таким образом, титр специфических антител против обоих заболеваний достоверно снижался. При этом через 14 суток после введения препарата как компенсаторную реакцию отмечали увеличение абсолютного (табл. 2) и относительного (табл. 3) количества В-лимфоцитов.</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 табл. 2 представлено абсолютное количество лейкоцитов, лим</w:t>
      </w:r>
      <w:r w:rsidRPr="001D2E34">
        <w:rPr>
          <w:rFonts w:ascii="Times New Roman" w:hAnsi="Times New Roman"/>
          <w:sz w:val="20"/>
          <w:szCs w:val="20"/>
        </w:rPr>
        <w:softHyphen/>
        <w:t>фоцитов и их регуляторных субпопуляций до и после введения имму</w:t>
      </w:r>
      <w:r w:rsidRPr="001D2E34">
        <w:rPr>
          <w:rFonts w:ascii="Times New Roman" w:hAnsi="Times New Roman"/>
          <w:sz w:val="20"/>
          <w:szCs w:val="20"/>
        </w:rPr>
        <w:softHyphen/>
        <w:t xml:space="preserve">нотропного средства циклоферон. </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p>
    <w:p w:rsidR="00D27AD1" w:rsidRPr="001D2E34" w:rsidRDefault="00D27AD1" w:rsidP="00D27AD1">
      <w:pPr>
        <w:tabs>
          <w:tab w:val="left" w:pos="142"/>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 xml:space="preserve">Абсолютное содержание лейкоцитов, лимфоцитов и их субпопуляций </w:t>
      </w:r>
      <w:r w:rsidRPr="001D2E34">
        <w:rPr>
          <w:rFonts w:ascii="Times New Roman" w:hAnsi="Times New Roman"/>
          <w:b/>
          <w:sz w:val="16"/>
          <w:szCs w:val="16"/>
        </w:rPr>
        <w:br/>
        <w:t>до и после введения циклоферона (М ± m), n = 3</w:t>
      </w:r>
    </w:p>
    <w:p w:rsidR="00D27AD1" w:rsidRPr="001D2E34" w:rsidRDefault="00D27AD1" w:rsidP="00D27AD1">
      <w:pPr>
        <w:tabs>
          <w:tab w:val="left" w:pos="142"/>
        </w:tabs>
        <w:spacing w:after="0" w:line="240" w:lineRule="auto"/>
        <w:jc w:val="center"/>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1"/>
        <w:gridCol w:w="1765"/>
        <w:gridCol w:w="1350"/>
      </w:tblGrid>
      <w:tr w:rsidR="00D27AD1" w:rsidRPr="001D2E34" w:rsidTr="00D27AD1">
        <w:trPr>
          <w:cantSplit/>
          <w:trHeight w:val="453"/>
        </w:trPr>
        <w:tc>
          <w:tcPr>
            <w:tcW w:w="2445"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b/>
                <w:sz w:val="16"/>
                <w:szCs w:val="16"/>
              </w:rPr>
            </w:pPr>
            <w:r w:rsidRPr="001D2E34">
              <w:rPr>
                <w:rFonts w:ascii="Times New Roman" w:hAnsi="Times New Roman"/>
                <w:sz w:val="16"/>
                <w:szCs w:val="16"/>
              </w:rPr>
              <w:t>До введения</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После введения</w:t>
            </w:r>
          </w:p>
        </w:tc>
      </w:tr>
      <w:tr w:rsidR="00D27AD1" w:rsidRPr="001D2E34" w:rsidTr="00D27AD1">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Лейкоциты,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7,50 ± 1,41</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 xml:space="preserve">7,30 ± 1,36* </w:t>
            </w:r>
          </w:p>
        </w:tc>
      </w:tr>
      <w:tr w:rsidR="00D27AD1" w:rsidRPr="001D2E34" w:rsidTr="00D27AD1">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Лимфоциты,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3,63 ± 0,23</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4,90 ± 1,26**</w:t>
            </w:r>
          </w:p>
        </w:tc>
      </w:tr>
      <w:tr w:rsidR="00D27AD1" w:rsidRPr="001D2E34" w:rsidTr="00D27AD1">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Т-лимфоциты,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2,66 ± 0,53</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3,48 ± 1,13*</w:t>
            </w:r>
          </w:p>
        </w:tc>
      </w:tr>
      <w:tr w:rsidR="00D27AD1" w:rsidRPr="001D2E34" w:rsidTr="00D27AD1">
        <w:trPr>
          <w:trHeight w:val="122"/>
        </w:trPr>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Т-хелперы,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2,20 ± 0,28</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3,11 ± 0,69**</w:t>
            </w:r>
          </w:p>
        </w:tc>
      </w:tr>
      <w:tr w:rsidR="00D27AD1" w:rsidRPr="001D2E34" w:rsidTr="00D27AD1">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Т-супрессоры,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0,46 ± 0,18</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0,41 ± 0,10</w:t>
            </w:r>
          </w:p>
        </w:tc>
      </w:tr>
      <w:tr w:rsidR="00D27AD1" w:rsidRPr="001D2E34" w:rsidTr="00D27AD1">
        <w:trPr>
          <w:trHeight w:val="48"/>
        </w:trPr>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В-лимфоциты,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0,38 ± 0,12</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0,69 ± 0,16</w:t>
            </w:r>
          </w:p>
        </w:tc>
      </w:tr>
      <w:tr w:rsidR="00D27AD1" w:rsidRPr="001D2E34" w:rsidTr="00D27AD1">
        <w:trPr>
          <w:trHeight w:val="48"/>
        </w:trPr>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NK-клетки,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0,45 ± 0,18</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0,49 ± 0,15</w:t>
            </w:r>
          </w:p>
        </w:tc>
      </w:tr>
      <w:tr w:rsidR="00D27AD1" w:rsidRPr="001D2E34" w:rsidTr="00D27AD1">
        <w:trPr>
          <w:trHeight w:val="122"/>
        </w:trPr>
        <w:tc>
          <w:tcPr>
            <w:tcW w:w="2445" w:type="pct"/>
            <w:vAlign w:val="center"/>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Фагоцитарная активность нейтрофилов, Г/л</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3,01 ± 0,74</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1,03 ± 0,10*</w:t>
            </w:r>
          </w:p>
        </w:tc>
      </w:tr>
      <w:tr w:rsidR="00D27AD1" w:rsidRPr="001D2E34" w:rsidTr="00D27AD1">
        <w:trPr>
          <w:trHeight w:val="200"/>
        </w:trPr>
        <w:tc>
          <w:tcPr>
            <w:tcW w:w="2445" w:type="pct"/>
          </w:tcPr>
          <w:p w:rsidR="00D27AD1" w:rsidRPr="001D2E34" w:rsidRDefault="00D27AD1" w:rsidP="00D27AD1">
            <w:pPr>
              <w:tabs>
                <w:tab w:val="left" w:pos="142"/>
              </w:tabs>
              <w:spacing w:after="0" w:line="240" w:lineRule="auto"/>
              <w:rPr>
                <w:rFonts w:ascii="Times New Roman" w:hAnsi="Times New Roman"/>
                <w:sz w:val="16"/>
                <w:szCs w:val="16"/>
              </w:rPr>
            </w:pPr>
            <w:r w:rsidRPr="001D2E34">
              <w:rPr>
                <w:rFonts w:ascii="Times New Roman" w:hAnsi="Times New Roman"/>
                <w:sz w:val="16"/>
                <w:szCs w:val="16"/>
              </w:rPr>
              <w:t>Иммунорегуляторный индекс (Тх/Тс)</w:t>
            </w:r>
          </w:p>
        </w:tc>
        <w:tc>
          <w:tcPr>
            <w:tcW w:w="1448"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5,30 ± 1,12</w:t>
            </w:r>
          </w:p>
        </w:tc>
        <w:tc>
          <w:tcPr>
            <w:tcW w:w="1107" w:type="pct"/>
            <w:vAlign w:val="center"/>
          </w:tcPr>
          <w:p w:rsidR="00D27AD1" w:rsidRPr="001D2E34" w:rsidRDefault="00D27AD1" w:rsidP="00D27AD1">
            <w:pPr>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7,40 ± 1,03**</w:t>
            </w:r>
          </w:p>
        </w:tc>
      </w:tr>
    </w:tbl>
    <w:p w:rsidR="00D27AD1" w:rsidRPr="001D2E34" w:rsidRDefault="00D27AD1" w:rsidP="00D27AD1">
      <w:pPr>
        <w:tabs>
          <w:tab w:val="left" w:pos="142"/>
        </w:tabs>
        <w:spacing w:after="0" w:line="240" w:lineRule="auto"/>
        <w:ind w:firstLine="284"/>
        <w:jc w:val="both"/>
        <w:rPr>
          <w:rFonts w:ascii="Times New Roman" w:hAnsi="Times New Roman"/>
          <w:sz w:val="16"/>
          <w:szCs w:val="16"/>
        </w:rPr>
      </w:pPr>
    </w:p>
    <w:p w:rsidR="00D27AD1" w:rsidRPr="001D2E34" w:rsidRDefault="00D27AD1" w:rsidP="00D27AD1">
      <w:pPr>
        <w:tabs>
          <w:tab w:val="left" w:pos="142"/>
        </w:tabs>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0,01 ** р &lt; 0,001 в сравнении с показателями до введения препарата.</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Из табл. 2 видно, что после введения циклоферона у щенков про</w:t>
      </w:r>
      <w:r w:rsidRPr="001D2E34">
        <w:rPr>
          <w:rFonts w:ascii="Times New Roman" w:hAnsi="Times New Roman"/>
          <w:sz w:val="20"/>
          <w:szCs w:val="20"/>
        </w:rPr>
        <w:softHyphen/>
        <w:t>изошло увеличение абсолютного количества лимфоцитов на 34,99 % (р</w:t>
      </w:r>
      <w:r w:rsidRPr="001D2E34">
        <w:rPr>
          <w:rFonts w:ascii="Times New Roman" w:hAnsi="Times New Roman"/>
          <w:sz w:val="20"/>
          <w:szCs w:val="20"/>
          <w:lang w:val="en-US"/>
        </w:rPr>
        <w:t> </w:t>
      </w:r>
      <w:r w:rsidRPr="001D2E34">
        <w:rPr>
          <w:rFonts w:ascii="Times New Roman" w:hAnsi="Times New Roman"/>
          <w:sz w:val="20"/>
          <w:szCs w:val="20"/>
        </w:rPr>
        <w:t>&lt; 0,001). В то же время абсолютное количество лейкоцитов имело тенденцию к снижению на 2,67 %. В динамике отмечали достоверное повышение абсолют</w:t>
      </w:r>
      <w:r w:rsidR="009255C2" w:rsidRPr="001D2E34">
        <w:rPr>
          <w:rFonts w:ascii="Times New Roman" w:hAnsi="Times New Roman"/>
          <w:sz w:val="20"/>
          <w:szCs w:val="20"/>
        </w:rPr>
        <w:t>ного количества Т-лимфоцитов до</w:t>
      </w:r>
      <w:r w:rsidRPr="001D2E34">
        <w:rPr>
          <w:rFonts w:ascii="Times New Roman" w:hAnsi="Times New Roman"/>
          <w:sz w:val="20"/>
          <w:szCs w:val="20"/>
        </w:rPr>
        <w:t xml:space="preserve"> и после введе</w:t>
      </w:r>
      <w:r w:rsidRPr="001D2E34">
        <w:rPr>
          <w:rFonts w:ascii="Times New Roman" w:hAnsi="Times New Roman"/>
          <w:sz w:val="20"/>
          <w:szCs w:val="20"/>
        </w:rPr>
        <w:softHyphen/>
        <w:t>ния препарата на 30,71 % (р &lt; 0,01). Абсолютное количество               Т-хелперов после введения препарата было увеличено на 41,36 %       (р &lt; 0,001), а Т-супрессоров – наоборот, достоверно снижено на 10,61 % (р &lt; 0,01).</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Вышеуказанные количественные изменения субпопуляций Т-кле-ток отразились также на иммунорегуляторном индексе. Соотношение </w:t>
      </w:r>
      <w:r w:rsidRPr="001D2E34">
        <w:rPr>
          <w:rFonts w:ascii="Times New Roman" w:hAnsi="Times New Roman"/>
          <w:sz w:val="20"/>
          <w:szCs w:val="20"/>
        </w:rPr>
        <w:br/>
        <w:t>Т-хелперов к Т-супрессорам после введения циклоферона увеличилось на 39,62 % (р &lt; 0,001).</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анализе фагоцитарной активности нейтрофилов было установ</w:t>
      </w:r>
      <w:r w:rsidRPr="001D2E34">
        <w:rPr>
          <w:rFonts w:ascii="Times New Roman" w:hAnsi="Times New Roman"/>
          <w:sz w:val="20"/>
          <w:szCs w:val="20"/>
        </w:rPr>
        <w:softHyphen/>
        <w:t>лено достоверное ее снижение через 14 суток после введения цикло</w:t>
      </w:r>
      <w:r w:rsidRPr="001D2E34">
        <w:rPr>
          <w:rFonts w:ascii="Times New Roman" w:hAnsi="Times New Roman"/>
          <w:sz w:val="20"/>
          <w:szCs w:val="20"/>
        </w:rPr>
        <w:softHyphen/>
        <w:t>ферона на 65,83 % (р &lt; 0,01). Это может быть связано с активацией иммунорегуляторных механизмов в организме щенков и, как следст</w:t>
      </w:r>
      <w:r w:rsidRPr="001D2E34">
        <w:rPr>
          <w:rFonts w:ascii="Times New Roman" w:hAnsi="Times New Roman"/>
          <w:sz w:val="20"/>
          <w:szCs w:val="20"/>
        </w:rPr>
        <w:softHyphen/>
        <w:t>вие, выбросом в кровь вредных метаболитов вследствие нормализации обменных процессов.</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На фоне уменьшения фагоцитарной активности нейтрофилов отме</w:t>
      </w:r>
      <w:r w:rsidRPr="001D2E34">
        <w:rPr>
          <w:rFonts w:ascii="Times New Roman" w:hAnsi="Times New Roman"/>
          <w:sz w:val="20"/>
          <w:szCs w:val="20"/>
        </w:rPr>
        <w:softHyphen/>
        <w:t>чено увеличение количества природных «киллеров», абсолютное ко</w:t>
      </w:r>
      <w:r w:rsidRPr="001D2E34">
        <w:rPr>
          <w:rFonts w:ascii="Times New Roman" w:hAnsi="Times New Roman"/>
          <w:sz w:val="20"/>
          <w:szCs w:val="20"/>
        </w:rPr>
        <w:softHyphen/>
        <w:t>личество которых до введения препарата составляло 0,45 ± 0,18 г/л, а через 14 </w:t>
      </w:r>
      <w:r w:rsidRPr="001D2E34">
        <w:rPr>
          <w:rFonts w:ascii="Times New Roman" w:hAnsi="Times New Roman"/>
          <w:sz w:val="20"/>
          <w:szCs w:val="20"/>
          <w:lang w:val="en-US"/>
        </w:rPr>
        <w:t>c</w:t>
      </w:r>
      <w:r w:rsidRPr="001D2E34">
        <w:rPr>
          <w:rFonts w:ascii="Times New Roman" w:hAnsi="Times New Roman"/>
          <w:sz w:val="20"/>
          <w:szCs w:val="20"/>
        </w:rPr>
        <w:t>уток – 0,49 ± 0,15 г/л. Именно естественным «киллерам» принадлежит основная роль в противовирусной борьбе организма и уничтожении опухолевых клеток и клеток, зараженных вирусом.</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 относительного количества лимфоцитов и их регуляторных субпопуляций при введении циклоферона (табл. 3) также показал уве</w:t>
      </w:r>
      <w:r w:rsidRPr="001D2E34">
        <w:rPr>
          <w:rFonts w:ascii="Times New Roman" w:hAnsi="Times New Roman"/>
          <w:sz w:val="20"/>
          <w:szCs w:val="20"/>
        </w:rPr>
        <w:softHyphen/>
        <w:t>личение количества лимфоцитов в среднем на 17 % и снижение числа нейтрофилов, способных к фагоцитозу на 34 % (р &lt; 0,01).</w:t>
      </w:r>
    </w:p>
    <w:p w:rsidR="00D27AD1" w:rsidRPr="001D2E34" w:rsidRDefault="00D27AD1" w:rsidP="00D27AD1">
      <w:pPr>
        <w:tabs>
          <w:tab w:val="left" w:pos="142"/>
        </w:tabs>
        <w:spacing w:after="0" w:line="240" w:lineRule="auto"/>
        <w:ind w:firstLine="284"/>
        <w:jc w:val="right"/>
        <w:rPr>
          <w:rFonts w:ascii="Times New Roman" w:hAnsi="Times New Roman"/>
          <w:sz w:val="16"/>
          <w:szCs w:val="16"/>
        </w:rPr>
      </w:pPr>
    </w:p>
    <w:p w:rsidR="00D27AD1" w:rsidRPr="001D2E34" w:rsidRDefault="00D27AD1" w:rsidP="00D27AD1">
      <w:pPr>
        <w:tabs>
          <w:tab w:val="left" w:pos="142"/>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3. </w:t>
      </w:r>
      <w:r w:rsidRPr="001D2E34">
        <w:rPr>
          <w:rFonts w:ascii="Times New Roman" w:hAnsi="Times New Roman"/>
          <w:b/>
          <w:sz w:val="16"/>
          <w:szCs w:val="16"/>
        </w:rPr>
        <w:t>Относительные показатели клеточного иммунитета у собак до и после введения циклоферона, % (М ± m), n = 3</w:t>
      </w:r>
    </w:p>
    <w:p w:rsidR="00D27AD1" w:rsidRPr="001D2E34" w:rsidRDefault="00D27AD1" w:rsidP="00D27AD1">
      <w:pPr>
        <w:widowControl w:val="0"/>
        <w:tabs>
          <w:tab w:val="left" w:pos="142"/>
        </w:tabs>
        <w:spacing w:after="0" w:line="240" w:lineRule="auto"/>
        <w:jc w:val="center"/>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4"/>
        <w:gridCol w:w="1537"/>
        <w:gridCol w:w="1615"/>
      </w:tblGrid>
      <w:tr w:rsidR="00D27AD1" w:rsidRPr="001D2E34" w:rsidTr="00D27AD1">
        <w:trPr>
          <w:cantSplit/>
          <w:trHeight w:val="429"/>
        </w:trPr>
        <w:tc>
          <w:tcPr>
            <w:tcW w:w="2414"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b/>
                <w:sz w:val="16"/>
                <w:szCs w:val="16"/>
              </w:rPr>
            </w:pPr>
            <w:r w:rsidRPr="001D2E34">
              <w:rPr>
                <w:rFonts w:ascii="Times New Roman" w:hAnsi="Times New Roman"/>
                <w:sz w:val="16"/>
                <w:szCs w:val="16"/>
              </w:rPr>
              <w:t>До введения пре</w:t>
            </w:r>
            <w:r w:rsidRPr="001D2E34">
              <w:rPr>
                <w:rFonts w:ascii="Times New Roman" w:hAnsi="Times New Roman"/>
                <w:sz w:val="16"/>
                <w:szCs w:val="16"/>
              </w:rPr>
              <w:softHyphen/>
              <w:t>парата</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b/>
                <w:sz w:val="16"/>
                <w:szCs w:val="16"/>
              </w:rPr>
            </w:pPr>
            <w:r w:rsidRPr="001D2E34">
              <w:rPr>
                <w:rFonts w:ascii="Times New Roman" w:hAnsi="Times New Roman"/>
                <w:sz w:val="16"/>
                <w:szCs w:val="16"/>
              </w:rPr>
              <w:t>После введения препарата</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Лимфоциты</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49,00 ± 18,08</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66,00 ± 12,74</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Т-лимфоциты</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75,00 ± 9,45</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71,00 ± 1,15</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Т-хелперы</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63,00 ± 12,22</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63,00 ± 1,15</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Т-супрессори</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13,00 ± 3,05</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8,70 ± 1,15</w:t>
            </w:r>
          </w:p>
        </w:tc>
      </w:tr>
      <w:tr w:rsidR="00D27AD1" w:rsidRPr="001D2E34" w:rsidTr="00D27AD1">
        <w:trPr>
          <w:trHeight w:val="148"/>
        </w:trPr>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В-лимфоциты</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11,00 ± 1,15</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13,00 ± 3,05</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NK-клетки</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8,00 ± 0,07</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10,30 ± 2,15</w:t>
            </w:r>
          </w:p>
        </w:tc>
      </w:tr>
      <w:tr w:rsidR="00D27AD1" w:rsidRPr="001D2E34" w:rsidTr="00D27AD1">
        <w:trPr>
          <w:trHeight w:val="92"/>
        </w:trPr>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Фагоцитарная активность нейтрофилов</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78,00 ± 2,00</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44,70 ± 15,00*</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Инверсия до вируса герпеса</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7,00 ± 2,74</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15,30 ± 5,03**</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Инверсия до антигенов сетчатки глаза</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8,00 ± 2,46</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2,00 ± 0,01**</w:t>
            </w:r>
          </w:p>
        </w:tc>
      </w:tr>
      <w:tr w:rsidR="00D27AD1" w:rsidRPr="001D2E34" w:rsidTr="00D27AD1">
        <w:tc>
          <w:tcPr>
            <w:tcW w:w="2414" w:type="pct"/>
            <w:vAlign w:val="center"/>
          </w:tcPr>
          <w:p w:rsidR="00D27AD1" w:rsidRPr="001D2E34" w:rsidRDefault="00D27AD1" w:rsidP="00D27AD1">
            <w:pPr>
              <w:widowControl w:val="0"/>
              <w:tabs>
                <w:tab w:val="left" w:pos="142"/>
              </w:tabs>
              <w:spacing w:after="0" w:line="240" w:lineRule="auto"/>
              <w:rPr>
                <w:rFonts w:ascii="Times New Roman" w:hAnsi="Times New Roman"/>
                <w:sz w:val="16"/>
                <w:szCs w:val="16"/>
              </w:rPr>
            </w:pPr>
            <w:r w:rsidRPr="001D2E34">
              <w:rPr>
                <w:rFonts w:ascii="Times New Roman" w:hAnsi="Times New Roman"/>
                <w:sz w:val="16"/>
                <w:szCs w:val="16"/>
              </w:rPr>
              <w:t>Инверсия до интерферона</w:t>
            </w:r>
          </w:p>
        </w:tc>
        <w:tc>
          <w:tcPr>
            <w:tcW w:w="1261"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3,00 ± 0,16</w:t>
            </w:r>
          </w:p>
        </w:tc>
        <w:tc>
          <w:tcPr>
            <w:tcW w:w="1325" w:type="pct"/>
            <w:vAlign w:val="center"/>
          </w:tcPr>
          <w:p w:rsidR="00D27AD1" w:rsidRPr="001D2E34" w:rsidRDefault="00D27AD1" w:rsidP="00D27AD1">
            <w:pPr>
              <w:widowControl w:val="0"/>
              <w:tabs>
                <w:tab w:val="left" w:pos="142"/>
              </w:tabs>
              <w:spacing w:after="0" w:line="240" w:lineRule="auto"/>
              <w:jc w:val="center"/>
              <w:rPr>
                <w:rFonts w:ascii="Times New Roman" w:hAnsi="Times New Roman"/>
                <w:sz w:val="16"/>
                <w:szCs w:val="16"/>
              </w:rPr>
            </w:pPr>
            <w:r w:rsidRPr="001D2E34">
              <w:rPr>
                <w:rFonts w:ascii="Times New Roman" w:hAnsi="Times New Roman"/>
                <w:sz w:val="16"/>
                <w:szCs w:val="16"/>
              </w:rPr>
              <w:t>8,70 ± 2,16**</w:t>
            </w:r>
          </w:p>
        </w:tc>
      </w:tr>
    </w:tbl>
    <w:p w:rsidR="00D27AD1" w:rsidRPr="001D2E34" w:rsidRDefault="00D27AD1" w:rsidP="00D27AD1">
      <w:pPr>
        <w:tabs>
          <w:tab w:val="left" w:pos="142"/>
        </w:tabs>
        <w:spacing w:after="0" w:line="240" w:lineRule="auto"/>
        <w:ind w:firstLine="284"/>
        <w:jc w:val="both"/>
        <w:rPr>
          <w:rFonts w:ascii="Times New Roman" w:hAnsi="Times New Roman"/>
          <w:sz w:val="16"/>
          <w:szCs w:val="16"/>
        </w:rPr>
      </w:pPr>
    </w:p>
    <w:p w:rsidR="00D27AD1" w:rsidRPr="001D2E34" w:rsidRDefault="00D27AD1" w:rsidP="00D27AD1">
      <w:pPr>
        <w:tabs>
          <w:tab w:val="left" w:pos="142"/>
        </w:tabs>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0,01; ** р &lt; 0,001 в сравнении с показателями до введения препарата.</w:t>
      </w:r>
    </w:p>
    <w:p w:rsidR="00D27AD1" w:rsidRPr="001D2E34" w:rsidRDefault="00D27AD1" w:rsidP="00D27AD1">
      <w:pPr>
        <w:tabs>
          <w:tab w:val="left" w:pos="142"/>
        </w:tabs>
        <w:spacing w:after="0" w:line="240" w:lineRule="auto"/>
        <w:ind w:firstLine="284"/>
        <w:jc w:val="both"/>
        <w:rPr>
          <w:rFonts w:ascii="Times New Roman" w:hAnsi="Times New Roman"/>
          <w:sz w:val="16"/>
          <w:szCs w:val="16"/>
        </w:rPr>
      </w:pP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Нагрузочный тест «активных» Т-лимфоцитов Е-РУЛ с нейроанти</w:t>
      </w:r>
      <w:r w:rsidRPr="001D2E34">
        <w:rPr>
          <w:rFonts w:ascii="Times New Roman" w:hAnsi="Times New Roman"/>
          <w:sz w:val="20"/>
          <w:szCs w:val="20"/>
        </w:rPr>
        <w:softHyphen/>
        <w:t>геном сетчатки глаза у опытных животных в динамике при введении иммунотропных препаратов показал, что этот показатель снизился в 4 раза (р &lt; 0,001). Согласно полученным данным, степень сенсибили</w:t>
      </w:r>
      <w:r w:rsidRPr="001D2E34">
        <w:rPr>
          <w:rFonts w:ascii="Times New Roman" w:hAnsi="Times New Roman"/>
          <w:sz w:val="20"/>
          <w:szCs w:val="20"/>
        </w:rPr>
        <w:softHyphen/>
        <w:t>зации организма к вирусу простого герпеса (ВПГ) через 14 суток на</w:t>
      </w:r>
      <w:r w:rsidRPr="001D2E34">
        <w:rPr>
          <w:rFonts w:ascii="Times New Roman" w:hAnsi="Times New Roman"/>
          <w:sz w:val="20"/>
          <w:szCs w:val="20"/>
        </w:rPr>
        <w:softHyphen/>
        <w:t>блюдения выросла на 118,57 % (р &lt; 0,001). Это может быть связано с увеличением абсолютного и относительного количества Т-лимфоцитов в организме щенков.</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Сравнение результатов нагрузочных тестов до и после введения циклоферона позволило установить повышение чувствительности «ак</w:t>
      </w:r>
      <w:r w:rsidRPr="001D2E34">
        <w:rPr>
          <w:rFonts w:ascii="Times New Roman" w:hAnsi="Times New Roman"/>
          <w:sz w:val="20"/>
          <w:szCs w:val="20"/>
        </w:rPr>
        <w:softHyphen/>
        <w:t>тивных» Т-лимфоцитов к интерферону в 2,9 раза (р &lt; 0,001).</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Следовательно, введение щенкам циклоферона способствовало снижению титра специфических антител и повышению абсолютного и относительного количества В-лимфоцитов. При введении этого препа</w:t>
      </w:r>
      <w:r w:rsidRPr="001D2E34">
        <w:rPr>
          <w:rFonts w:ascii="Times New Roman" w:hAnsi="Times New Roman"/>
          <w:sz w:val="20"/>
          <w:szCs w:val="20"/>
        </w:rPr>
        <w:softHyphen/>
        <w:t>рата увеличивалось абсолютное и относительное количество лимфо</w:t>
      </w:r>
      <w:r w:rsidRPr="001D2E34">
        <w:rPr>
          <w:rFonts w:ascii="Times New Roman" w:hAnsi="Times New Roman"/>
          <w:sz w:val="20"/>
          <w:szCs w:val="20"/>
        </w:rPr>
        <w:softHyphen/>
        <w:t>цитов, однако количество фагоцитирующих нейтрофилов, наоборот, уменьшалось.</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Вместе с тем применение циклоферона повышает рецепторную ак</w:t>
      </w:r>
      <w:r w:rsidRPr="001D2E34">
        <w:rPr>
          <w:rFonts w:ascii="Times New Roman" w:hAnsi="Times New Roman"/>
          <w:sz w:val="20"/>
          <w:szCs w:val="20"/>
        </w:rPr>
        <w:softHyphen/>
        <w:t>тивность лимфоцитов, что проявлялось в увеличении инверсии к гер</w:t>
      </w:r>
      <w:r w:rsidRPr="001D2E34">
        <w:rPr>
          <w:rFonts w:ascii="Times New Roman" w:hAnsi="Times New Roman"/>
          <w:sz w:val="20"/>
          <w:szCs w:val="20"/>
        </w:rPr>
        <w:softHyphen/>
        <w:t>пертическому антигену и интерферону в 2,2 и 2,9 раза соответственно, в то время как сенсибилизация к нейроантигенам сетчатки глаза, на</w:t>
      </w:r>
      <w:r w:rsidRPr="001D2E34">
        <w:rPr>
          <w:rFonts w:ascii="Times New Roman" w:hAnsi="Times New Roman"/>
          <w:sz w:val="20"/>
          <w:szCs w:val="20"/>
        </w:rPr>
        <w:softHyphen/>
        <w:t>против, уменьшалась. Полученные данные целесообразно использо</w:t>
      </w:r>
      <w:r w:rsidRPr="001D2E34">
        <w:rPr>
          <w:rFonts w:ascii="Times New Roman" w:hAnsi="Times New Roman"/>
          <w:sz w:val="20"/>
          <w:szCs w:val="20"/>
        </w:rPr>
        <w:softHyphen/>
        <w:t>вать в клинике мелких домашних животных с целью профилактики осложнений при введении биологических раздражителей (вакцин) при проведении прививок.</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Введение циклоферона щенкам на первые, вторые, четвертые, шестые, восьмые и 10-е сутки жизни приводит к уменьше</w:t>
      </w:r>
      <w:r w:rsidRPr="001D2E34">
        <w:rPr>
          <w:rFonts w:ascii="Times New Roman" w:hAnsi="Times New Roman"/>
          <w:sz w:val="20"/>
          <w:szCs w:val="20"/>
        </w:rPr>
        <w:softHyphen/>
        <w:t>нию титра специфических иммуноглобулинов G против чумы плото</w:t>
      </w:r>
      <w:r w:rsidRPr="001D2E34">
        <w:rPr>
          <w:rFonts w:ascii="Times New Roman" w:hAnsi="Times New Roman"/>
          <w:sz w:val="20"/>
          <w:szCs w:val="20"/>
        </w:rPr>
        <w:softHyphen/>
        <w:t xml:space="preserve">ядных и парвовирусного энтерита с одновременным увеличением в крови абсолютного на 44 % (р &lt; 0,001) и относительного на 16 % </w:t>
      </w:r>
      <w:r w:rsidRPr="001D2E34">
        <w:rPr>
          <w:rFonts w:ascii="Times New Roman" w:hAnsi="Times New Roman"/>
          <w:sz w:val="20"/>
          <w:szCs w:val="20"/>
        </w:rPr>
        <w:br/>
        <w:t>(р &lt; 0,001) количества В-лимфоцитов и абсолютного числа Т-лим-фо</w:t>
      </w:r>
      <w:r w:rsidRPr="001D2E34">
        <w:rPr>
          <w:rFonts w:ascii="Times New Roman" w:hAnsi="Times New Roman"/>
          <w:sz w:val="20"/>
          <w:szCs w:val="20"/>
        </w:rPr>
        <w:softHyphen/>
        <w:t>цитов на 23,5 % (р &lt; 0,01).</w:t>
      </w:r>
    </w:p>
    <w:p w:rsidR="00D27AD1" w:rsidRPr="001D2E34" w:rsidRDefault="00D27AD1" w:rsidP="00D27AD1">
      <w:pPr>
        <w:tabs>
          <w:tab w:val="left" w:pos="142"/>
        </w:tabs>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Установлено достоверное снижение фагоцитарной активности нейтрофилов через 14 суток после введения циклоферона на 65,83 % (р &lt; 0,01), что может быть связано с активацией иммунорегуляторных механизмов в организме щенков и, как следствие, выброс в кровь вредных метаболитов вследствие нормализации обменных процессов.</w:t>
      </w:r>
    </w:p>
    <w:p w:rsidR="00D27AD1" w:rsidRPr="001D2E34" w:rsidRDefault="00D27AD1" w:rsidP="00D27AD1">
      <w:pPr>
        <w:tabs>
          <w:tab w:val="left" w:pos="142"/>
        </w:tabs>
        <w:spacing w:after="0" w:line="240" w:lineRule="auto"/>
        <w:ind w:firstLine="284"/>
        <w:jc w:val="center"/>
        <w:rPr>
          <w:rFonts w:ascii="Times New Roman" w:hAnsi="Times New Roman"/>
          <w:sz w:val="20"/>
          <w:szCs w:val="20"/>
        </w:rPr>
      </w:pPr>
    </w:p>
    <w:p w:rsidR="00D27AD1" w:rsidRPr="001D2E34" w:rsidRDefault="00D27AD1" w:rsidP="00D27AD1">
      <w:pPr>
        <w:tabs>
          <w:tab w:val="left" w:pos="142"/>
        </w:tabs>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tabs>
          <w:tab w:val="left" w:pos="142"/>
        </w:tabs>
        <w:spacing w:after="0" w:line="240" w:lineRule="auto"/>
        <w:ind w:firstLine="284"/>
        <w:jc w:val="center"/>
        <w:rPr>
          <w:rFonts w:ascii="Times New Roman" w:hAnsi="Times New Roman"/>
          <w:sz w:val="16"/>
          <w:szCs w:val="16"/>
        </w:rPr>
      </w:pPr>
    </w:p>
    <w:p w:rsidR="00D27AD1" w:rsidRPr="001D2E34" w:rsidRDefault="00D27AD1" w:rsidP="00D27AD1">
      <w:pPr>
        <w:numPr>
          <w:ilvl w:val="0"/>
          <w:numId w:val="36"/>
        </w:numPr>
        <w:tabs>
          <w:tab w:val="left" w:pos="142"/>
          <w:tab w:val="left" w:pos="284"/>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 Дахно</w:t>
      </w:r>
      <w:r w:rsidRPr="001D2E34">
        <w:rPr>
          <w:rFonts w:ascii="Times New Roman" w:hAnsi="Times New Roman"/>
          <w:sz w:val="16"/>
          <w:szCs w:val="16"/>
        </w:rPr>
        <w:t>, И. С. Влияние иммуностимуляторов L-аргинина и РНК на иммунный ста</w:t>
      </w:r>
      <w:r w:rsidRPr="001D2E34">
        <w:rPr>
          <w:rFonts w:ascii="Times New Roman" w:hAnsi="Times New Roman"/>
          <w:sz w:val="16"/>
          <w:szCs w:val="16"/>
        </w:rPr>
        <w:softHyphen/>
        <w:t>тус коров при фасциолезе [Электронный ресурс] / И.</w:t>
      </w:r>
      <w:r w:rsidRPr="001D2E34">
        <w:rPr>
          <w:rFonts w:ascii="Times New Roman" w:hAnsi="Times New Roman"/>
          <w:sz w:val="16"/>
          <w:szCs w:val="16"/>
          <w:lang w:val="uk-UA"/>
        </w:rPr>
        <w:t> </w:t>
      </w:r>
      <w:r w:rsidRPr="001D2E34">
        <w:rPr>
          <w:rFonts w:ascii="Times New Roman" w:hAnsi="Times New Roman"/>
          <w:sz w:val="16"/>
          <w:szCs w:val="16"/>
        </w:rPr>
        <w:t>С.</w:t>
      </w:r>
      <w:r w:rsidRPr="001D2E34">
        <w:rPr>
          <w:rFonts w:ascii="Times New Roman" w:hAnsi="Times New Roman"/>
          <w:sz w:val="16"/>
          <w:szCs w:val="16"/>
          <w:lang w:val="uk-UA"/>
        </w:rPr>
        <w:t> </w:t>
      </w:r>
      <w:r w:rsidRPr="001D2E34">
        <w:rPr>
          <w:rFonts w:ascii="Times New Roman" w:hAnsi="Times New Roman"/>
          <w:sz w:val="16"/>
          <w:szCs w:val="16"/>
        </w:rPr>
        <w:t xml:space="preserve">Дахно // Режим доступа: https://global-katalog.ru/item30208.html. – 01.03.2017. </w:t>
      </w:r>
    </w:p>
    <w:p w:rsidR="00D27AD1" w:rsidRPr="001D2E34" w:rsidRDefault="00D27AD1" w:rsidP="00D27AD1">
      <w:pPr>
        <w:numPr>
          <w:ilvl w:val="0"/>
          <w:numId w:val="36"/>
        </w:numPr>
        <w:tabs>
          <w:tab w:val="left" w:pos="142"/>
          <w:tab w:val="left" w:pos="284"/>
          <w:tab w:val="left" w:pos="426"/>
        </w:tabs>
        <w:spacing w:after="0" w:line="240" w:lineRule="auto"/>
        <w:ind w:left="0" w:firstLine="284"/>
        <w:contextualSpacing/>
        <w:jc w:val="both"/>
        <w:rPr>
          <w:rFonts w:ascii="Times New Roman" w:hAnsi="Times New Roman"/>
          <w:spacing w:val="-2"/>
          <w:sz w:val="16"/>
          <w:szCs w:val="16"/>
        </w:rPr>
      </w:pPr>
      <w:r w:rsidRPr="001D2E34">
        <w:rPr>
          <w:rFonts w:ascii="Times New Roman" w:hAnsi="Times New Roman"/>
          <w:spacing w:val="-2"/>
          <w:sz w:val="16"/>
          <w:szCs w:val="16"/>
        </w:rPr>
        <w:t> </w:t>
      </w:r>
      <w:r w:rsidRPr="001D2E34">
        <w:rPr>
          <w:rFonts w:ascii="Times New Roman" w:hAnsi="Times New Roman"/>
          <w:spacing w:val="20"/>
          <w:sz w:val="16"/>
          <w:szCs w:val="16"/>
        </w:rPr>
        <w:t>Жилякова</w:t>
      </w:r>
      <w:r w:rsidRPr="001D2E34">
        <w:rPr>
          <w:rFonts w:ascii="Times New Roman" w:hAnsi="Times New Roman"/>
          <w:spacing w:val="-2"/>
          <w:sz w:val="16"/>
          <w:szCs w:val="16"/>
        </w:rPr>
        <w:t>, Т. П. Повышение резистентности организма животных путем приме</w:t>
      </w:r>
      <w:r w:rsidRPr="001D2E34">
        <w:rPr>
          <w:rFonts w:ascii="Times New Roman" w:hAnsi="Times New Roman"/>
          <w:spacing w:val="-2"/>
          <w:sz w:val="16"/>
          <w:szCs w:val="16"/>
        </w:rPr>
        <w:softHyphen/>
        <w:t>нения препарата гумитон: автореф. дисс. … канд.</w:t>
      </w:r>
      <w:r w:rsidR="009255C2" w:rsidRPr="001D2E34">
        <w:rPr>
          <w:rFonts w:ascii="Times New Roman" w:hAnsi="Times New Roman"/>
          <w:spacing w:val="-2"/>
          <w:sz w:val="16"/>
          <w:szCs w:val="16"/>
        </w:rPr>
        <w:t xml:space="preserve"> биол. наук: спец. 03.00.13 / Т. </w:t>
      </w:r>
      <w:r w:rsidRPr="001D2E34">
        <w:rPr>
          <w:rFonts w:ascii="Times New Roman" w:hAnsi="Times New Roman"/>
          <w:spacing w:val="-2"/>
          <w:sz w:val="16"/>
          <w:szCs w:val="16"/>
        </w:rPr>
        <w:t>П. Жилякова; Томский гос. ун-т. – Томск, 2006. – 20 с.</w:t>
      </w:r>
    </w:p>
    <w:p w:rsidR="00D27AD1" w:rsidRPr="001D2E34" w:rsidRDefault="00D27AD1" w:rsidP="00D27AD1">
      <w:pPr>
        <w:numPr>
          <w:ilvl w:val="0"/>
          <w:numId w:val="36"/>
        </w:numPr>
        <w:tabs>
          <w:tab w:val="left" w:pos="142"/>
          <w:tab w:val="left" w:pos="284"/>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z w:val="16"/>
          <w:szCs w:val="16"/>
        </w:rPr>
        <w:t>Лабораторні методи досліджень у біології, тваринництві та ветеринарній медицині</w:t>
      </w:r>
      <w:r w:rsidRPr="001D2E34">
        <w:rPr>
          <w:rFonts w:ascii="Times New Roman" w:hAnsi="Times New Roman"/>
          <w:sz w:val="16"/>
          <w:szCs w:val="16"/>
          <w:lang w:val="uk-UA"/>
        </w:rPr>
        <w:t>:</w:t>
      </w:r>
      <w:r w:rsidRPr="001D2E34">
        <w:rPr>
          <w:rFonts w:ascii="Times New Roman" w:hAnsi="Times New Roman"/>
          <w:sz w:val="16"/>
          <w:szCs w:val="16"/>
        </w:rPr>
        <w:t xml:space="preserve"> під ред. професора В.</w:t>
      </w:r>
      <w:r w:rsidRPr="001D2E34">
        <w:rPr>
          <w:rFonts w:ascii="Times New Roman" w:hAnsi="Times New Roman"/>
          <w:sz w:val="16"/>
          <w:szCs w:val="16"/>
          <w:lang w:val="uk-UA"/>
        </w:rPr>
        <w:t xml:space="preserve"> </w:t>
      </w:r>
      <w:r w:rsidRPr="001D2E34">
        <w:rPr>
          <w:rFonts w:ascii="Times New Roman" w:hAnsi="Times New Roman"/>
          <w:sz w:val="16"/>
          <w:szCs w:val="16"/>
        </w:rPr>
        <w:t xml:space="preserve">В. Влізла. – Львів: СПОЛОМ, 2012. – 764 с. </w:t>
      </w:r>
    </w:p>
    <w:p w:rsidR="00D27AD1" w:rsidRPr="001D2E34" w:rsidRDefault="00D27AD1" w:rsidP="00D27AD1">
      <w:pPr>
        <w:numPr>
          <w:ilvl w:val="0"/>
          <w:numId w:val="36"/>
        </w:numPr>
        <w:tabs>
          <w:tab w:val="left" w:pos="142"/>
          <w:tab w:val="left" w:pos="284"/>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Лоскутова</w:t>
      </w:r>
      <w:r w:rsidRPr="001D2E34">
        <w:rPr>
          <w:rFonts w:ascii="Times New Roman" w:hAnsi="Times New Roman"/>
          <w:sz w:val="16"/>
          <w:szCs w:val="16"/>
        </w:rPr>
        <w:t>, І.</w:t>
      </w:r>
      <w:r w:rsidRPr="001D2E34">
        <w:rPr>
          <w:rFonts w:ascii="Times New Roman" w:hAnsi="Times New Roman"/>
          <w:sz w:val="16"/>
          <w:szCs w:val="16"/>
          <w:lang w:val="uk-UA"/>
        </w:rPr>
        <w:t xml:space="preserve"> </w:t>
      </w:r>
      <w:r w:rsidRPr="001D2E34">
        <w:rPr>
          <w:rFonts w:ascii="Times New Roman" w:hAnsi="Times New Roman"/>
          <w:sz w:val="16"/>
          <w:szCs w:val="16"/>
        </w:rPr>
        <w:t>В. Ефективність циклоферону в корекці</w:t>
      </w:r>
      <w:r w:rsidRPr="001D2E34">
        <w:rPr>
          <w:rFonts w:ascii="Times New Roman" w:hAnsi="Times New Roman"/>
          <w:sz w:val="16"/>
          <w:szCs w:val="16"/>
          <w:lang w:val="uk-UA"/>
        </w:rPr>
        <w:t>ї</w:t>
      </w:r>
      <w:r w:rsidRPr="001D2E34">
        <w:rPr>
          <w:rFonts w:ascii="Times New Roman" w:hAnsi="Times New Roman"/>
          <w:sz w:val="16"/>
          <w:szCs w:val="16"/>
        </w:rPr>
        <w:t xml:space="preserve"> імунних порушень у хво</w:t>
      </w:r>
      <w:r w:rsidRPr="001D2E34">
        <w:rPr>
          <w:rFonts w:ascii="Times New Roman" w:hAnsi="Times New Roman"/>
          <w:sz w:val="16"/>
          <w:szCs w:val="16"/>
        </w:rPr>
        <w:softHyphen/>
        <w:t>рих на рецидивні форми алергодерматозів / І.</w:t>
      </w:r>
      <w:r w:rsidRPr="001D2E34">
        <w:rPr>
          <w:rFonts w:ascii="Times New Roman" w:hAnsi="Times New Roman"/>
          <w:sz w:val="16"/>
          <w:szCs w:val="16"/>
          <w:lang w:val="uk-UA"/>
        </w:rPr>
        <w:t> </w:t>
      </w:r>
      <w:r w:rsidRPr="001D2E34">
        <w:rPr>
          <w:rFonts w:ascii="Times New Roman" w:hAnsi="Times New Roman"/>
          <w:sz w:val="16"/>
          <w:szCs w:val="16"/>
        </w:rPr>
        <w:t>В.</w:t>
      </w:r>
      <w:r w:rsidRPr="001D2E34">
        <w:rPr>
          <w:rFonts w:ascii="Times New Roman" w:hAnsi="Times New Roman"/>
          <w:sz w:val="16"/>
          <w:szCs w:val="16"/>
          <w:lang w:val="uk-UA"/>
        </w:rPr>
        <w:t> </w:t>
      </w:r>
      <w:r w:rsidRPr="001D2E34">
        <w:rPr>
          <w:rFonts w:ascii="Times New Roman" w:hAnsi="Times New Roman"/>
          <w:sz w:val="16"/>
          <w:szCs w:val="16"/>
        </w:rPr>
        <w:t>Лоскутова, В.</w:t>
      </w:r>
      <w:r w:rsidRPr="001D2E34">
        <w:rPr>
          <w:rFonts w:ascii="Times New Roman" w:hAnsi="Times New Roman"/>
          <w:sz w:val="16"/>
          <w:szCs w:val="16"/>
          <w:lang w:val="uk-UA"/>
        </w:rPr>
        <w:t xml:space="preserve"> </w:t>
      </w:r>
      <w:r w:rsidRPr="001D2E34">
        <w:rPr>
          <w:rFonts w:ascii="Times New Roman" w:hAnsi="Times New Roman"/>
          <w:sz w:val="16"/>
          <w:szCs w:val="16"/>
        </w:rPr>
        <w:t>М. Фролов, С.</w:t>
      </w:r>
      <w:r w:rsidRPr="001D2E34">
        <w:rPr>
          <w:rFonts w:ascii="Times New Roman" w:hAnsi="Times New Roman"/>
          <w:sz w:val="16"/>
          <w:szCs w:val="16"/>
          <w:lang w:val="uk-UA"/>
        </w:rPr>
        <w:t xml:space="preserve"> </w:t>
      </w:r>
      <w:r w:rsidRPr="001D2E34">
        <w:rPr>
          <w:rFonts w:ascii="Times New Roman" w:hAnsi="Times New Roman"/>
          <w:sz w:val="16"/>
          <w:szCs w:val="16"/>
        </w:rPr>
        <w:t>Ю. Ціпо-ренко // Український журнал дерматології, венерології, косметології.</w:t>
      </w:r>
      <w:r w:rsidRPr="001D2E34">
        <w:rPr>
          <w:rFonts w:ascii="Times New Roman" w:hAnsi="Times New Roman"/>
          <w:sz w:val="16"/>
          <w:szCs w:val="16"/>
          <w:lang w:val="uk-UA"/>
        </w:rPr>
        <w:t xml:space="preserve"> </w:t>
      </w:r>
      <w:r w:rsidRPr="001D2E34">
        <w:rPr>
          <w:rFonts w:ascii="Times New Roman" w:hAnsi="Times New Roman"/>
          <w:sz w:val="16"/>
          <w:szCs w:val="16"/>
        </w:rPr>
        <w:t>– 2011. – № 2.</w:t>
      </w:r>
      <w:r w:rsidRPr="001D2E34">
        <w:rPr>
          <w:rFonts w:ascii="Times New Roman" w:hAnsi="Times New Roman"/>
          <w:sz w:val="16"/>
          <w:szCs w:val="16"/>
          <w:lang w:val="uk-UA"/>
        </w:rPr>
        <w:t xml:space="preserve"> </w:t>
      </w:r>
      <w:r w:rsidRPr="001D2E34">
        <w:rPr>
          <w:rFonts w:ascii="Times New Roman" w:hAnsi="Times New Roman"/>
          <w:sz w:val="16"/>
          <w:szCs w:val="16"/>
        </w:rPr>
        <w:t>– С. 71–76.</w:t>
      </w:r>
    </w:p>
    <w:p w:rsidR="00D27AD1" w:rsidRPr="001D2E34" w:rsidRDefault="00D27AD1" w:rsidP="00D27AD1">
      <w:pPr>
        <w:numPr>
          <w:ilvl w:val="0"/>
          <w:numId w:val="36"/>
        </w:numPr>
        <w:tabs>
          <w:tab w:val="left" w:pos="142"/>
          <w:tab w:val="left" w:pos="284"/>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z w:val="16"/>
          <w:szCs w:val="16"/>
          <w:lang w:val="en-US"/>
        </w:rPr>
        <w:t xml:space="preserve">Dietary protein influences upon immunity to </w:t>
      </w:r>
      <w:r w:rsidRPr="001D2E34">
        <w:rPr>
          <w:rFonts w:ascii="Times New Roman" w:hAnsi="Times New Roman"/>
          <w:i/>
          <w:sz w:val="16"/>
          <w:szCs w:val="16"/>
          <w:lang w:val="en-US"/>
        </w:rPr>
        <w:t>Nematodirus battus</w:t>
      </w:r>
      <w:r w:rsidRPr="001D2E34">
        <w:rPr>
          <w:rFonts w:ascii="Times New Roman" w:hAnsi="Times New Roman"/>
          <w:sz w:val="16"/>
          <w:szCs w:val="16"/>
          <w:lang w:val="en-US"/>
        </w:rPr>
        <w:t xml:space="preserve"> infection in lambs / [D. A. Israf, R. L. Coop, L. M. Stevenson et</w:t>
      </w:r>
      <w:r w:rsidRPr="001D2E34">
        <w:rPr>
          <w:rFonts w:ascii="Times New Roman" w:hAnsi="Times New Roman"/>
          <w:sz w:val="16"/>
          <w:szCs w:val="16"/>
        </w:rPr>
        <w:t>с</w:t>
      </w:r>
      <w:r w:rsidRPr="001D2E34">
        <w:rPr>
          <w:rFonts w:ascii="Times New Roman" w:hAnsi="Times New Roman"/>
          <w:sz w:val="16"/>
          <w:szCs w:val="16"/>
          <w:lang w:val="en-US"/>
        </w:rPr>
        <w:t>.] // Veterinary Parasitology. – Vol. 61, Iss. 3</w:t>
      </w:r>
      <w:r w:rsidR="009255C2" w:rsidRPr="001D2E34">
        <w:rPr>
          <w:rFonts w:ascii="Times New Roman" w:hAnsi="Times New Roman"/>
          <w:sz w:val="16"/>
          <w:szCs w:val="16"/>
          <w:lang w:val="en-US"/>
        </w:rPr>
        <w:t xml:space="preserve">–4. – 1996. – P. 273–286. </w:t>
      </w:r>
    </w:p>
    <w:p w:rsidR="00D27AD1" w:rsidRPr="001D2E34" w:rsidRDefault="00D27AD1" w:rsidP="00D27AD1">
      <w:pPr>
        <w:numPr>
          <w:ilvl w:val="0"/>
          <w:numId w:val="36"/>
        </w:numPr>
        <w:tabs>
          <w:tab w:val="left" w:pos="142"/>
          <w:tab w:val="left" w:pos="284"/>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pacing w:val="20"/>
          <w:sz w:val="16"/>
          <w:szCs w:val="16"/>
          <w:lang w:val="en-US"/>
        </w:rPr>
        <w:t>Liddell</w:t>
      </w:r>
      <w:r w:rsidRPr="001D2E34">
        <w:rPr>
          <w:rFonts w:ascii="Times New Roman" w:hAnsi="Times New Roman"/>
          <w:sz w:val="16"/>
          <w:szCs w:val="16"/>
          <w:lang w:val="en-US"/>
        </w:rPr>
        <w:t>, E. Antibody Technology / E. Liddell, I. Weeks // BIOS Scientific Publisher, 1995. – Vol. 8. – P. 40–103.</w:t>
      </w:r>
    </w:p>
    <w:p w:rsidR="00D27AD1" w:rsidRPr="001D2E34" w:rsidRDefault="00D27AD1" w:rsidP="00D27AD1">
      <w:pPr>
        <w:spacing w:after="0" w:line="240" w:lineRule="auto"/>
        <w:rPr>
          <w:rFonts w:ascii="Times New Roman" w:hAnsi="Times New Roman"/>
          <w:sz w:val="20"/>
          <w:szCs w:val="20"/>
          <w:lang w:val="en-US"/>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636.22./29</w:t>
      </w:r>
    </w:p>
    <w:p w:rsidR="00D27AD1" w:rsidRPr="001D2E34" w:rsidRDefault="00D27AD1" w:rsidP="00D27AD1">
      <w:pPr>
        <w:spacing w:after="0" w:line="240" w:lineRule="auto"/>
        <w:rPr>
          <w:rFonts w:ascii="Times New Roman" w:hAnsi="Times New Roman"/>
          <w:sz w:val="20"/>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ВОСПРОИЗВОДИТЕЛЬНАЯ СПОСОБНОСТЬ У КОРОВ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МЯСНЫХ ПОРОД В ЗАВИСИМОСТИ ОТ ВОЗРАСТА ОТЕЛА</w:t>
      </w:r>
    </w:p>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ind w:firstLine="284"/>
        <w:jc w:val="center"/>
        <w:rPr>
          <w:rFonts w:ascii="Times New Roman" w:hAnsi="Times New Roman"/>
          <w:sz w:val="20"/>
          <w:szCs w:val="20"/>
        </w:rPr>
      </w:pPr>
      <w:r w:rsidRPr="001D2E34">
        <w:rPr>
          <w:rFonts w:ascii="Times New Roman" w:hAnsi="Times New Roman"/>
          <w:sz w:val="20"/>
          <w:szCs w:val="20"/>
        </w:rPr>
        <w:t>С. В. БУРНАТНЫЙ, И. В. ЛЕВЧЕНКО</w:t>
      </w:r>
    </w:p>
    <w:p w:rsidR="00D27AD1" w:rsidRPr="001D2E34" w:rsidRDefault="00D27AD1" w:rsidP="00D27AD1">
      <w:pPr>
        <w:spacing w:after="0" w:line="240" w:lineRule="auto"/>
        <w:ind w:firstLine="284"/>
        <w:jc w:val="center"/>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Сумский национальный аграрный университет,</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г. Сумы, Украина</w:t>
      </w:r>
    </w:p>
    <w:p w:rsidR="00D27AD1" w:rsidRPr="001D2E34" w:rsidRDefault="00D27AD1" w:rsidP="00D27AD1">
      <w:pPr>
        <w:spacing w:after="0" w:line="240" w:lineRule="auto"/>
        <w:ind w:firstLine="284"/>
        <w:jc w:val="center"/>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Продуктивное использование коров напрямую зависит от усовершенствования технологии производства продукции, а именно длительного использования с хорошими репродуктивными возможно</w:t>
      </w:r>
      <w:r w:rsidRPr="001D2E34">
        <w:rPr>
          <w:rFonts w:ascii="Times New Roman" w:hAnsi="Times New Roman"/>
          <w:sz w:val="20"/>
          <w:szCs w:val="20"/>
        </w:rPr>
        <w:softHyphen/>
        <w:t>стями. Но в последние годы наблюдений отслеживается тенденция к снижению периода использования коров в Украине и за рубежом. Это снижает уровень продуктивности прижизненно  и не позволяет оку</w:t>
      </w:r>
      <w:r w:rsidRPr="001D2E34">
        <w:rPr>
          <w:rFonts w:ascii="Times New Roman" w:hAnsi="Times New Roman"/>
          <w:sz w:val="20"/>
          <w:szCs w:val="20"/>
        </w:rPr>
        <w:softHyphen/>
        <w:t xml:space="preserve">пать затраты на выращивание от рождения до первого отела. </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 xml:space="preserve"> На протяжении ряда лет Сумская область за</w:t>
      </w:r>
      <w:r w:rsidRPr="001D2E34">
        <w:rPr>
          <w:rFonts w:ascii="Times New Roman" w:hAnsi="Times New Roman"/>
          <w:sz w:val="20"/>
          <w:szCs w:val="20"/>
        </w:rPr>
        <w:softHyphen/>
        <w:t>нимается созданием хозяйств по разведению специализированного мясного скота. За это время в Украине были разработаны технологии по ведению данной отрасли животноводства. Основными элементами этих технологий является пастбищное содержание коров, выращива</w:t>
      </w:r>
      <w:r w:rsidRPr="001D2E34">
        <w:rPr>
          <w:rFonts w:ascii="Times New Roman" w:hAnsi="Times New Roman"/>
          <w:sz w:val="20"/>
          <w:szCs w:val="20"/>
        </w:rPr>
        <w:softHyphen/>
        <w:t>ние телят до 6−8-месячного возраста на подсосе за системою «корова-теленок». Но нынешняя эффективность мясного животноводства очень низкая и требует усовершенствования многих элементов в этих техно</w:t>
      </w:r>
      <w:r w:rsidRPr="001D2E34">
        <w:rPr>
          <w:rFonts w:ascii="Times New Roman" w:hAnsi="Times New Roman"/>
          <w:sz w:val="20"/>
          <w:szCs w:val="20"/>
        </w:rPr>
        <w:softHyphen/>
        <w:t>логиях. Необходимо использовать методы, которые не требуют допол</w:t>
      </w:r>
      <w:r w:rsidRPr="001D2E34">
        <w:rPr>
          <w:rFonts w:ascii="Times New Roman" w:hAnsi="Times New Roman"/>
          <w:sz w:val="20"/>
          <w:szCs w:val="20"/>
        </w:rPr>
        <w:softHyphen/>
        <w:t>нительных затрат и могли бы быть экономически эффективными </w:t>
      </w:r>
      <w:r w:rsidRPr="001D2E34">
        <w:rPr>
          <w:rFonts w:ascii="Times New Roman" w:hAnsi="Times New Roman"/>
          <w:sz w:val="20"/>
          <w:szCs w:val="20"/>
          <w:lang w:val="uk-UA"/>
        </w:rPr>
        <w:t>[1].</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Чтобы лучше изучить данную проблему, а именно необходимость усовершенствования отде</w:t>
      </w:r>
      <w:r w:rsidR="009255C2" w:rsidRPr="001D2E34">
        <w:rPr>
          <w:rFonts w:ascii="Times New Roman" w:hAnsi="Times New Roman"/>
          <w:sz w:val="20"/>
          <w:szCs w:val="20"/>
          <w:lang w:val="uk-UA"/>
        </w:rPr>
        <w:t xml:space="preserve">льных элементов технологии, мы </w:t>
      </w:r>
      <w:r w:rsidRPr="001D2E34">
        <w:rPr>
          <w:rFonts w:ascii="Times New Roman" w:hAnsi="Times New Roman"/>
          <w:sz w:val="20"/>
          <w:szCs w:val="20"/>
          <w:lang w:val="uk-UA"/>
        </w:rPr>
        <w:t>обратили внимание на технологию получения ремонтного молодняка. Вторым вопросом наших исследований стал вопрос об использовании племен</w:t>
      </w:r>
      <w:r w:rsidRPr="001D2E34">
        <w:rPr>
          <w:rFonts w:ascii="Times New Roman" w:hAnsi="Times New Roman"/>
          <w:sz w:val="20"/>
          <w:szCs w:val="20"/>
          <w:lang w:val="uk-UA"/>
        </w:rPr>
        <w:softHyphen/>
        <w:t>ных коров длительно рослых мясних пород скота, которые и способст</w:t>
      </w:r>
      <w:r w:rsidRPr="001D2E34">
        <w:rPr>
          <w:rFonts w:ascii="Times New Roman" w:hAnsi="Times New Roman"/>
          <w:sz w:val="20"/>
          <w:szCs w:val="20"/>
          <w:lang w:val="uk-UA"/>
        </w:rPr>
        <w:softHyphen/>
        <w:t>вуют  повышению продуктивности животных, не требуя дополнитель</w:t>
      </w:r>
      <w:r w:rsidRPr="001D2E34">
        <w:rPr>
          <w:rFonts w:ascii="Times New Roman" w:hAnsi="Times New Roman"/>
          <w:sz w:val="20"/>
          <w:szCs w:val="20"/>
          <w:lang w:val="uk-UA"/>
        </w:rPr>
        <w:softHyphen/>
        <w:t>ных затрат [3].</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 xml:space="preserve">Цель работы </w:t>
      </w:r>
      <w:r w:rsidRPr="001D2E34">
        <w:rPr>
          <w:rFonts w:ascii="Times New Roman" w:hAnsi="Times New Roman"/>
          <w:sz w:val="20"/>
          <w:szCs w:val="20"/>
          <w:lang w:val="uk-UA"/>
        </w:rPr>
        <w:t>− влияние и зависимость возраста на воспроизводи</w:t>
      </w:r>
      <w:r w:rsidRPr="001D2E34">
        <w:rPr>
          <w:rFonts w:ascii="Times New Roman" w:hAnsi="Times New Roman"/>
          <w:sz w:val="20"/>
          <w:szCs w:val="20"/>
          <w:lang w:val="uk-UA"/>
        </w:rPr>
        <w:softHyphen/>
        <w:t>тельную способность коров мясных пород.</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Материал и методика исследований</w:t>
      </w:r>
      <w:r w:rsidRPr="001D2E34">
        <w:rPr>
          <w:rFonts w:ascii="Times New Roman" w:hAnsi="Times New Roman"/>
          <w:sz w:val="20"/>
          <w:szCs w:val="20"/>
          <w:lang w:val="uk-UA"/>
        </w:rPr>
        <w:t>. Исследования проводились по  материалам зоотехнического учета племзавода украинской мясной породы «Оазис» Шосткинского района Сумской области.</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Для характеристики роста приплода использовали показатели жи</w:t>
      </w:r>
      <w:r w:rsidRPr="001D2E34">
        <w:rPr>
          <w:rFonts w:ascii="Times New Roman" w:hAnsi="Times New Roman"/>
          <w:sz w:val="20"/>
          <w:szCs w:val="20"/>
          <w:lang w:val="uk-UA"/>
        </w:rPr>
        <w:softHyphen/>
        <w:t>вой массы разных возрастных периодов: при рождении, в возрасте 3, 8, 12, 15, 18 месяцев. Оценивая воспроизводительную способность самок, учитывали сервис-период, период между отелом (МОП), коэ</w:t>
      </w:r>
      <w:r w:rsidRPr="001D2E34">
        <w:rPr>
          <w:rFonts w:ascii="Times New Roman" w:hAnsi="Times New Roman"/>
          <w:sz w:val="20"/>
          <w:szCs w:val="20"/>
          <w:lang w:val="uk-UA"/>
        </w:rPr>
        <w:softHyphen/>
        <w:t>фициент воспроизводительной способности (КВС), прижизненный показатель воспроизводительной способности (ППВС), возраст плодо</w:t>
      </w:r>
      <w:r w:rsidRPr="001D2E34">
        <w:rPr>
          <w:rFonts w:ascii="Times New Roman" w:hAnsi="Times New Roman"/>
          <w:sz w:val="20"/>
          <w:szCs w:val="20"/>
          <w:lang w:val="uk-UA"/>
        </w:rPr>
        <w:softHyphen/>
        <w:t>творного осеменения телок, сохраняемость потомков до отъема. Исс</w:t>
      </w:r>
      <w:r w:rsidRPr="001D2E34">
        <w:rPr>
          <w:rFonts w:ascii="Times New Roman" w:hAnsi="Times New Roman"/>
          <w:sz w:val="20"/>
          <w:szCs w:val="20"/>
          <w:lang w:val="uk-UA"/>
        </w:rPr>
        <w:softHyphen/>
        <w:t>ледования влияния возраста коров на гинекологические заболевания проводились при помощи ректальных методов.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Молочность мясной коровы определяли по эталонам живой массы потомства в возрасте 8 месяцев. При расчете молочности учитывались поправки для живой массы потомства на возраст коров в отелах, сезон отелов и пол потомства </w:t>
      </w:r>
      <w:r w:rsidRPr="001D2E34">
        <w:rPr>
          <w:rFonts w:ascii="Times New Roman" w:hAnsi="Times New Roman"/>
          <w:sz w:val="20"/>
          <w:szCs w:val="20"/>
          <w:lang w:val="uk-UA"/>
        </w:rPr>
        <w:t>[1].</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Сохранность молодняка до отъема определяли как отношение ко</w:t>
      </w:r>
      <w:r w:rsidRPr="001D2E34">
        <w:rPr>
          <w:rFonts w:ascii="Times New Roman" w:hAnsi="Times New Roman"/>
          <w:sz w:val="20"/>
          <w:szCs w:val="20"/>
        </w:rPr>
        <w:softHyphen/>
        <w:t xml:space="preserve">личества отъемных животных к количеству новорожденных, учитывая их выбраковку на протяжении молочного периода. </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Биометрическая обработка полученных данных проводилась нами по методике Н. А. Плохинского </w:t>
      </w:r>
      <w:r w:rsidRPr="001D2E34">
        <w:rPr>
          <w:rFonts w:ascii="Times New Roman" w:hAnsi="Times New Roman"/>
          <w:sz w:val="20"/>
          <w:szCs w:val="20"/>
          <w:lang w:val="uk-UA"/>
        </w:rPr>
        <w:t xml:space="preserve">[2]. </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 xml:space="preserve">Результаты исследований и их обсуждение. </w:t>
      </w:r>
      <w:r w:rsidRPr="001D2E34">
        <w:rPr>
          <w:rFonts w:ascii="Times New Roman" w:hAnsi="Times New Roman"/>
          <w:sz w:val="20"/>
          <w:szCs w:val="20"/>
          <w:lang w:val="uk-UA"/>
        </w:rPr>
        <w:t>Так как мясное жи</w:t>
      </w:r>
      <w:r w:rsidRPr="001D2E34">
        <w:rPr>
          <w:rFonts w:ascii="Times New Roman" w:hAnsi="Times New Roman"/>
          <w:sz w:val="20"/>
          <w:szCs w:val="20"/>
          <w:lang w:val="uk-UA"/>
        </w:rPr>
        <w:softHyphen/>
        <w:t>вотноводство напрямую зависит от воспроизводства стада и сохранно</w:t>
      </w:r>
      <w:r w:rsidRPr="001D2E34">
        <w:rPr>
          <w:rFonts w:ascii="Times New Roman" w:hAnsi="Times New Roman"/>
          <w:sz w:val="20"/>
          <w:szCs w:val="20"/>
          <w:lang w:val="uk-UA"/>
        </w:rPr>
        <w:softHyphen/>
        <w:t>сти потомства, то и первым этапом наших исследований был анализ основного показателя, который непосредственно имеет большое зна</w:t>
      </w:r>
      <w:r w:rsidRPr="001D2E34">
        <w:rPr>
          <w:rFonts w:ascii="Times New Roman" w:hAnsi="Times New Roman"/>
          <w:sz w:val="20"/>
          <w:szCs w:val="20"/>
          <w:lang w:val="uk-UA"/>
        </w:rPr>
        <w:softHyphen/>
        <w:t>чение в дальнейшей нашей работе. Это продолжительность периода от первого осеменения до оплодотворения.</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Результаты ректальных исследований  240 коров стали исходным материалом для изучения причин их бесплодия в зависимости от воз</w:t>
      </w:r>
      <w:r w:rsidRPr="001D2E34">
        <w:rPr>
          <w:rFonts w:ascii="Times New Roman" w:hAnsi="Times New Roman"/>
          <w:sz w:val="20"/>
          <w:szCs w:val="20"/>
          <w:lang w:val="uk-UA"/>
        </w:rPr>
        <w:softHyphen/>
        <w:t>раста. Среди подопытных животных обнаружено 44,2 % коров с гине</w:t>
      </w:r>
      <w:r w:rsidRPr="001D2E34">
        <w:rPr>
          <w:rFonts w:ascii="Times New Roman" w:hAnsi="Times New Roman"/>
          <w:sz w:val="20"/>
          <w:szCs w:val="20"/>
          <w:lang w:val="uk-UA"/>
        </w:rPr>
        <w:softHyphen/>
        <w:t>кологическими заболеваниями, в числе которых они имели гипофунк</w:t>
      </w:r>
      <w:r w:rsidRPr="001D2E34">
        <w:rPr>
          <w:rFonts w:ascii="Times New Roman" w:hAnsi="Times New Roman"/>
          <w:sz w:val="20"/>
          <w:szCs w:val="20"/>
          <w:lang w:val="uk-UA"/>
        </w:rPr>
        <w:softHyphen/>
        <w:t>ции яичников. С этим заболеванием было обнаружено 12,5 % (табл. 1).</w:t>
      </w:r>
    </w:p>
    <w:p w:rsidR="00D27AD1" w:rsidRPr="001D2E34" w:rsidRDefault="00D27AD1" w:rsidP="00D27AD1">
      <w:pPr>
        <w:spacing w:after="0" w:line="240" w:lineRule="auto"/>
        <w:ind w:firstLine="284"/>
        <w:jc w:val="both"/>
        <w:rPr>
          <w:rFonts w:ascii="Times New Roman" w:hAnsi="Times New Roman"/>
          <w:sz w:val="20"/>
          <w:szCs w:val="20"/>
          <w:lang w:val="uk-UA"/>
        </w:rPr>
      </w:pPr>
    </w:p>
    <w:p w:rsidR="00D27AD1" w:rsidRPr="001D2E34" w:rsidRDefault="00D27AD1" w:rsidP="00D27AD1">
      <w:pPr>
        <w:spacing w:after="0" w:line="240" w:lineRule="auto"/>
        <w:rPr>
          <w:rFonts w:ascii="Times New Roman" w:hAnsi="Times New Roman"/>
          <w:spacing w:val="20"/>
          <w:sz w:val="16"/>
          <w:szCs w:val="16"/>
        </w:rPr>
      </w:pPr>
      <w:r w:rsidRPr="001D2E34">
        <w:rPr>
          <w:rFonts w:ascii="Times New Roman" w:hAnsi="Times New Roman"/>
          <w:spacing w:val="20"/>
          <w:sz w:val="16"/>
          <w:szCs w:val="16"/>
        </w:rPr>
        <w:br w:type="page"/>
      </w: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pacing w:val="20"/>
          <w:sz w:val="16"/>
          <w:szCs w:val="16"/>
        </w:rPr>
        <w:t>Таблица</w:t>
      </w:r>
      <w:r w:rsidRPr="001D2E34">
        <w:rPr>
          <w:rFonts w:ascii="Times New Roman" w:hAnsi="Times New Roman"/>
          <w:spacing w:val="20"/>
          <w:sz w:val="16"/>
          <w:szCs w:val="16"/>
          <w:lang w:val="uk-UA"/>
        </w:rPr>
        <w:t xml:space="preserve"> 1</w:t>
      </w:r>
      <w:r w:rsidRPr="001D2E34">
        <w:rPr>
          <w:rFonts w:ascii="Times New Roman" w:hAnsi="Times New Roman"/>
          <w:sz w:val="16"/>
          <w:szCs w:val="16"/>
          <w:lang w:val="uk-UA"/>
        </w:rPr>
        <w:t>. </w:t>
      </w:r>
      <w:r w:rsidRPr="001D2E34">
        <w:rPr>
          <w:rFonts w:ascii="Times New Roman" w:hAnsi="Times New Roman"/>
          <w:b/>
          <w:sz w:val="16"/>
          <w:szCs w:val="16"/>
          <w:lang w:val="uk-UA"/>
        </w:rPr>
        <w:t>Гинекологические заболевания у коров различного возраста</w:t>
      </w:r>
    </w:p>
    <w:p w:rsidR="00D27AD1" w:rsidRPr="001D2E34" w:rsidRDefault="00D27AD1" w:rsidP="00D27AD1">
      <w:pPr>
        <w:spacing w:after="0" w:line="240" w:lineRule="auto"/>
        <w:jc w:val="center"/>
        <w:rPr>
          <w:rFonts w:ascii="Times New Roman" w:hAnsi="Times New Roman"/>
          <w:sz w:val="16"/>
          <w:szCs w:val="16"/>
          <w:lang w:val="uk-UA"/>
        </w:rPr>
      </w:pPr>
    </w:p>
    <w:tbl>
      <w:tblPr>
        <w:tblStyle w:val="a7"/>
        <w:tblW w:w="4808" w:type="pct"/>
        <w:tblInd w:w="108" w:type="dxa"/>
        <w:tblLayout w:type="fixed"/>
        <w:tblLook w:val="01E0"/>
      </w:tblPr>
      <w:tblGrid>
        <w:gridCol w:w="1167"/>
        <w:gridCol w:w="390"/>
        <w:gridCol w:w="551"/>
        <w:gridCol w:w="572"/>
        <w:gridCol w:w="572"/>
        <w:gridCol w:w="572"/>
        <w:gridCol w:w="572"/>
        <w:gridCol w:w="566"/>
        <w:gridCol w:w="567"/>
        <w:gridCol w:w="567"/>
      </w:tblGrid>
      <w:tr w:rsidR="00D27AD1" w:rsidRPr="001D2E34" w:rsidTr="00D27AD1">
        <w:tc>
          <w:tcPr>
            <w:tcW w:w="958" w:type="pct"/>
            <w:vMerge w:val="restar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Показатель</w:t>
            </w:r>
          </w:p>
        </w:tc>
        <w:tc>
          <w:tcPr>
            <w:tcW w:w="3112" w:type="pct"/>
            <w:gridSpan w:val="7"/>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Возраст  коров на период исследования, лет</w:t>
            </w:r>
          </w:p>
        </w:tc>
        <w:tc>
          <w:tcPr>
            <w:tcW w:w="930" w:type="pct"/>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Всего</w:t>
            </w:r>
          </w:p>
        </w:tc>
      </w:tr>
      <w:tr w:rsidR="00D27AD1" w:rsidRPr="001D2E34" w:rsidTr="00D27AD1">
        <w:tc>
          <w:tcPr>
            <w:tcW w:w="958"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eastAsia="Times New Roman" w:hAnsi="Times New Roman" w:cs="Times New Roman"/>
                <w:sz w:val="16"/>
                <w:szCs w:val="16"/>
                <w:lang w:val="uk-UA"/>
              </w:rPr>
            </w:pP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до 2</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ind w:left="-107" w:right="-125"/>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2,1−3</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ind w:left="-107" w:right="-125"/>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3,1−4</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ind w:left="-107" w:right="-125"/>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4,1−5</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ind w:left="-107" w:right="-125"/>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5,1−6</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ind w:left="-107" w:right="-125"/>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6,1−7</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ind w:left="-109" w:right="-108"/>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старше 7</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го</w:t>
            </w:r>
            <w:r w:rsidRPr="001D2E34">
              <w:rPr>
                <w:rFonts w:ascii="Times New Roman" w:hAnsi="Times New Roman" w:cs="Times New Roman"/>
                <w:sz w:val="16"/>
                <w:szCs w:val="16"/>
                <w:lang w:val="uk-UA"/>
              </w:rPr>
              <w:softHyphen/>
              <w:t>лов</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Количество голов</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35</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54</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69</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38</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22</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12</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240</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100,0</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Патологичес</w:t>
            </w:r>
            <w:r w:rsidRPr="001D2E34">
              <w:rPr>
                <w:rFonts w:ascii="Times New Roman" w:hAnsi="Times New Roman" w:cs="Times New Roman"/>
                <w:sz w:val="16"/>
                <w:szCs w:val="16"/>
                <w:lang w:val="uk-UA"/>
              </w:rPr>
              <w:softHyphen/>
              <w:t>кие измене</w:t>
            </w:r>
            <w:r w:rsidRPr="001D2E34">
              <w:rPr>
                <w:rFonts w:ascii="Times New Roman" w:hAnsi="Times New Roman" w:cs="Times New Roman"/>
                <w:sz w:val="16"/>
                <w:szCs w:val="16"/>
                <w:lang w:val="uk-UA"/>
              </w:rPr>
              <w:softHyphen/>
              <w:t>ния половых органов</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25</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29</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20</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13</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106</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44,2</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гипофункция яичников</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11</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31</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12,9</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желтое тело</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22</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9,2</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киста яични</w:t>
            </w:r>
            <w:r w:rsidRPr="001D2E34">
              <w:rPr>
                <w:rFonts w:ascii="Times New Roman" w:hAnsi="Times New Roman" w:cs="Times New Roman"/>
                <w:sz w:val="16"/>
                <w:szCs w:val="16"/>
                <w:lang w:val="uk-UA"/>
              </w:rPr>
              <w:softHyphen/>
              <w:t>ков</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4,2</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атония  матки</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22</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9,2</w:t>
            </w:r>
          </w:p>
        </w:tc>
      </w:tr>
      <w:tr w:rsidR="00D27AD1" w:rsidRPr="001D2E34" w:rsidTr="00D27AD1">
        <w:tc>
          <w:tcPr>
            <w:tcW w:w="958"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16" w:lineRule="auto"/>
              <w:rPr>
                <w:rFonts w:ascii="Times New Roman" w:hAnsi="Times New Roman" w:cs="Times New Roman"/>
                <w:sz w:val="16"/>
                <w:szCs w:val="16"/>
                <w:lang w:val="uk-UA"/>
              </w:rPr>
            </w:pPr>
            <w:r w:rsidRPr="001D2E34">
              <w:rPr>
                <w:rFonts w:ascii="Times New Roman" w:hAnsi="Times New Roman" w:cs="Times New Roman"/>
                <w:sz w:val="16"/>
                <w:szCs w:val="16"/>
                <w:lang w:val="uk-UA"/>
              </w:rPr>
              <w:t>атрофия внутренних половых органов</w:t>
            </w:r>
          </w:p>
        </w:tc>
        <w:tc>
          <w:tcPr>
            <w:tcW w:w="32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45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46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463"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21</w:t>
            </w:r>
          </w:p>
        </w:tc>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8,8</w:t>
            </w:r>
          </w:p>
        </w:tc>
      </w:tr>
    </w:tbl>
    <w:p w:rsidR="00D27AD1" w:rsidRPr="001D2E34" w:rsidRDefault="00D27AD1" w:rsidP="00D27AD1">
      <w:pPr>
        <w:spacing w:after="0" w:line="240" w:lineRule="auto"/>
        <w:ind w:firstLine="284"/>
        <w:jc w:val="both"/>
        <w:rPr>
          <w:rFonts w:ascii="Times New Roman" w:hAnsi="Times New Roman"/>
          <w:sz w:val="16"/>
          <w:szCs w:val="20"/>
          <w:lang w:val="uk-UA"/>
        </w:rPr>
      </w:pPr>
    </w:p>
    <w:p w:rsidR="00D27AD1" w:rsidRPr="001D2E34" w:rsidRDefault="00D27AD1" w:rsidP="00D27AD1">
      <w:pPr>
        <w:spacing w:after="0" w:line="240" w:lineRule="auto"/>
        <w:ind w:firstLine="284"/>
        <w:jc w:val="both"/>
        <w:rPr>
          <w:rFonts w:ascii="Times New Roman" w:eastAsiaTheme="minorHAnsi" w:hAnsi="Times New Roman"/>
          <w:sz w:val="20"/>
          <w:szCs w:val="20"/>
          <w:lang w:val="uk-UA"/>
        </w:rPr>
      </w:pPr>
      <w:r w:rsidRPr="001D2E34">
        <w:rPr>
          <w:rFonts w:ascii="Times New Roman" w:hAnsi="Times New Roman"/>
          <w:sz w:val="20"/>
          <w:szCs w:val="20"/>
          <w:lang w:val="uk-UA"/>
        </w:rPr>
        <w:t>Персистентные желтые тела насчитывались у 9,2 % животных, ки</w:t>
      </w:r>
      <w:r w:rsidRPr="001D2E34">
        <w:rPr>
          <w:rFonts w:ascii="Times New Roman" w:hAnsi="Times New Roman"/>
          <w:sz w:val="20"/>
          <w:szCs w:val="20"/>
          <w:lang w:val="uk-UA"/>
        </w:rPr>
        <w:softHyphen/>
        <w:t>ста яичников – у 4,2 %, атония матки – 9,2 %, атрофия внутренних по</w:t>
      </w:r>
      <w:r w:rsidRPr="001D2E34">
        <w:rPr>
          <w:rFonts w:ascii="Times New Roman" w:hAnsi="Times New Roman"/>
          <w:sz w:val="20"/>
          <w:szCs w:val="20"/>
          <w:lang w:val="uk-UA"/>
        </w:rPr>
        <w:softHyphen/>
        <w:t>ловых органов – у 8,8 %.</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Большая часть патологических изменений в половых органах коров обнаружена в возрасте от 2,1 до 5 лет. Эти результаты доказывают то, что гипофункция яичников − самое распространенное заболевание среди молодых коров.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Гинекологические заболевания у молодых коров приводят к про</w:t>
      </w:r>
      <w:r w:rsidRPr="001D2E34">
        <w:rPr>
          <w:rFonts w:ascii="Times New Roman" w:hAnsi="Times New Roman"/>
          <w:sz w:val="20"/>
          <w:szCs w:val="20"/>
        </w:rPr>
        <w:softHyphen/>
        <w:t>должительному периоду между отелами. Эти результаты мы показали в табл. 2.</w:t>
      </w:r>
    </w:p>
    <w:p w:rsidR="00D27AD1" w:rsidRPr="001D2E34" w:rsidRDefault="00D27AD1" w:rsidP="00D27AD1">
      <w:pPr>
        <w:spacing w:after="0" w:line="240" w:lineRule="auto"/>
        <w:ind w:firstLine="284"/>
        <w:jc w:val="both"/>
        <w:rPr>
          <w:rFonts w:ascii="Times New Roman" w:hAnsi="Times New Roman"/>
          <w:sz w:val="14"/>
          <w:szCs w:val="20"/>
          <w:lang w:val="uk-UA"/>
        </w:rPr>
      </w:pPr>
    </w:p>
    <w:p w:rsidR="00D27AD1" w:rsidRPr="001D2E34" w:rsidRDefault="00D27AD1" w:rsidP="00D27AD1">
      <w:pPr>
        <w:spacing w:after="0" w:line="240" w:lineRule="auto"/>
        <w:jc w:val="center"/>
        <w:rPr>
          <w:rFonts w:ascii="Times New Roman" w:hAnsi="Times New Roman"/>
          <w:b/>
          <w:sz w:val="16"/>
          <w:szCs w:val="16"/>
          <w:lang w:val="uk-UA"/>
        </w:rPr>
      </w:pPr>
      <w:r w:rsidRPr="001D2E34">
        <w:rPr>
          <w:rFonts w:ascii="Times New Roman" w:hAnsi="Times New Roman"/>
          <w:spacing w:val="20"/>
          <w:sz w:val="16"/>
          <w:szCs w:val="16"/>
          <w:lang w:val="uk-UA"/>
        </w:rPr>
        <w:t xml:space="preserve">Таблица </w:t>
      </w:r>
      <w:r w:rsidRPr="001D2E34">
        <w:rPr>
          <w:rFonts w:ascii="Times New Roman" w:hAnsi="Times New Roman"/>
          <w:sz w:val="16"/>
          <w:szCs w:val="16"/>
          <w:lang w:val="uk-UA"/>
        </w:rPr>
        <w:t>2. </w:t>
      </w:r>
      <w:r w:rsidRPr="001D2E34">
        <w:rPr>
          <w:rFonts w:ascii="Times New Roman" w:hAnsi="Times New Roman"/>
          <w:b/>
          <w:sz w:val="16"/>
          <w:szCs w:val="16"/>
          <w:lang w:val="uk-UA"/>
        </w:rPr>
        <w:t>Воспроизводительная способность коров в зависимости от возраста, М ± м</w:t>
      </w:r>
    </w:p>
    <w:p w:rsidR="00D27AD1" w:rsidRPr="001D2E34" w:rsidRDefault="00D27AD1" w:rsidP="00D27AD1">
      <w:pPr>
        <w:spacing w:after="0" w:line="240" w:lineRule="auto"/>
        <w:jc w:val="center"/>
        <w:rPr>
          <w:rFonts w:ascii="Times New Roman" w:hAnsi="Times New Roman"/>
          <w:b/>
          <w:sz w:val="10"/>
          <w:szCs w:val="16"/>
          <w:lang w:val="uk-UA"/>
        </w:rPr>
      </w:pPr>
    </w:p>
    <w:tbl>
      <w:tblPr>
        <w:tblStyle w:val="a7"/>
        <w:tblW w:w="6124" w:type="dxa"/>
        <w:jc w:val="center"/>
        <w:tblLook w:val="01E0"/>
      </w:tblPr>
      <w:tblGrid>
        <w:gridCol w:w="1480"/>
        <w:gridCol w:w="1429"/>
        <w:gridCol w:w="1630"/>
        <w:gridCol w:w="1585"/>
      </w:tblGrid>
      <w:tr w:rsidR="00D27AD1" w:rsidRPr="001D2E34" w:rsidTr="009255C2">
        <w:trPr>
          <w:jc w:val="center"/>
        </w:trPr>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Возраст коров, лет</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uk-UA"/>
              </w:rPr>
              <w:t xml:space="preserve">Голов, </w:t>
            </w:r>
            <w:r w:rsidRPr="001D2E34">
              <w:rPr>
                <w:rFonts w:ascii="Times New Roman" w:hAnsi="Times New Roman" w:cs="Times New Roman"/>
                <w:sz w:val="16"/>
                <w:szCs w:val="16"/>
                <w:lang w:val="en-US"/>
              </w:rPr>
              <w:t>n</w:t>
            </w:r>
          </w:p>
        </w:tc>
        <w:tc>
          <w:tcPr>
            <w:tcW w:w="4786" w:type="dxa"/>
            <w:gridSpan w:val="2"/>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 xml:space="preserve">Значения </w:t>
            </w:r>
          </w:p>
        </w:tc>
      </w:tr>
      <w:tr w:rsidR="00D27AD1" w:rsidRPr="001D2E34" w:rsidTr="009255C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40" w:lineRule="auto"/>
              <w:rPr>
                <w:rFonts w:ascii="Times New Roman" w:eastAsia="Times New Roman" w:hAnsi="Times New Roman" w:cs="Times New Roman"/>
                <w:sz w:val="16"/>
                <w:szCs w:val="16"/>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40" w:lineRule="auto"/>
              <w:rPr>
                <w:rFonts w:ascii="Times New Roman" w:eastAsia="Times New Roman" w:hAnsi="Times New Roman" w:cs="Times New Roman"/>
                <w:sz w:val="16"/>
                <w:szCs w:val="16"/>
                <w:lang w:val="en-US"/>
              </w:rPr>
            </w:pP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МОП, дн.</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КВО</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9255C2"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Д</w:t>
            </w:r>
            <w:r w:rsidR="00D27AD1" w:rsidRPr="001D2E34">
              <w:rPr>
                <w:rFonts w:ascii="Times New Roman" w:hAnsi="Times New Roman" w:cs="Times New Roman"/>
                <w:sz w:val="16"/>
                <w:szCs w:val="16"/>
                <w:lang w:val="uk-UA"/>
              </w:rPr>
              <w:t>о 2</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35</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605 ± 33,6</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0,66 ± 0,03</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2,1–3</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54</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542 ± 19,1</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0,76 ± 0,02</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 xml:space="preserve">3,1–4 </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69</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536 ± 13,4</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0,77 ± 0,02</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 xml:space="preserve">4,1–5 </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38</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524 ± 11,8</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0,76 ± 0,01</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 xml:space="preserve">5,1–6 </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22</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478 ± 11,0</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0,85 ± 0,03</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 xml:space="preserve">6,1–7 </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12</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506 ± 16,9</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0,83 ± 0,03</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 и старше</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482 ± 12,2</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0,80 ± 0,02</w:t>
            </w:r>
          </w:p>
        </w:tc>
      </w:tr>
      <w:tr w:rsidR="00D27AD1" w:rsidRPr="001D2E34" w:rsidTr="009255C2">
        <w:trPr>
          <w:jc w:val="center"/>
        </w:trPr>
        <w:tc>
          <w:tcPr>
            <w:tcW w:w="2392"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По стаду</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240</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536,4 ± 10,9</w:t>
            </w:r>
          </w:p>
        </w:tc>
        <w:tc>
          <w:tcPr>
            <w:tcW w:w="2393"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0,77 ± 0,03</w:t>
            </w:r>
          </w:p>
        </w:tc>
      </w:tr>
    </w:tbl>
    <w:p w:rsidR="00D27AD1" w:rsidRPr="001D2E34" w:rsidRDefault="00D27AD1" w:rsidP="00D27AD1">
      <w:pPr>
        <w:spacing w:after="0" w:line="240" w:lineRule="auto"/>
        <w:ind w:firstLine="284"/>
        <w:jc w:val="both"/>
        <w:rPr>
          <w:rFonts w:ascii="Times New Roman" w:hAnsi="Times New Roman"/>
          <w:sz w:val="20"/>
          <w:szCs w:val="20"/>
          <w:lang w:val="uk-UA"/>
        </w:rPr>
      </w:pP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rPr>
        <w:t>Продолжительность периода между отелами существенно превы</w:t>
      </w:r>
      <w:r w:rsidRPr="001D2E34">
        <w:rPr>
          <w:rFonts w:ascii="Times New Roman" w:hAnsi="Times New Roman"/>
          <w:sz w:val="20"/>
          <w:szCs w:val="20"/>
        </w:rPr>
        <w:softHyphen/>
        <w:t>шает желаемое значение для мясного животноводства и составляет в среднем 536,4 дня. Из табл. 2 видно, что молодые коровы в возрасте от 2 до 3 лет характеризуются высшим МОП соответственно на 26,6 % и 13,4 % в сравнении с коровами, возраст которых составил 5,1−6 лет. Низким он был у коров других возрастных групп. Вероятность ниже в сравнении со средней величиной по выборке на 12,2 %. Низкий коэф</w:t>
      </w:r>
      <w:r w:rsidRPr="001D2E34">
        <w:rPr>
          <w:rFonts w:ascii="Times New Roman" w:hAnsi="Times New Roman"/>
          <w:sz w:val="20"/>
          <w:szCs w:val="20"/>
        </w:rPr>
        <w:softHyphen/>
        <w:t>фициент воспроизводительной способности отметили у самок в воз</w:t>
      </w:r>
      <w:r w:rsidRPr="001D2E34">
        <w:rPr>
          <w:rFonts w:ascii="Times New Roman" w:hAnsi="Times New Roman"/>
          <w:sz w:val="20"/>
          <w:szCs w:val="20"/>
        </w:rPr>
        <w:softHyphen/>
        <w:t xml:space="preserve">расте до 2 лет, а высокий − на 28,8 % </w:t>
      </w:r>
      <w:r w:rsidRPr="001D2E34">
        <w:rPr>
          <w:rFonts w:ascii="Times New Roman" w:hAnsi="Times New Roman"/>
          <w:sz w:val="20"/>
          <w:szCs w:val="20"/>
          <w:lang w:val="uk-UA"/>
        </w:rPr>
        <w:t>(Р &gt; 0,99) − у 5,1−6-летних жи</w:t>
      </w:r>
      <w:r w:rsidRPr="001D2E34">
        <w:rPr>
          <w:rFonts w:ascii="Times New Roman" w:hAnsi="Times New Roman"/>
          <w:sz w:val="20"/>
          <w:szCs w:val="20"/>
          <w:lang w:val="uk-UA"/>
        </w:rPr>
        <w:softHyphen/>
        <w:t xml:space="preserve">вотных. Коровы 5,1−6-летнего возраста имеют КВО больше на 10,4 % в сравнении с коровами других возрастных групп. </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С возрастом коровы снижают показатели сохранности приплода во время молочного подсосного периода. Данные подтверждают, что    </w:t>
      </w:r>
      <w:r w:rsidR="009255C2" w:rsidRPr="001D2E34">
        <w:rPr>
          <w:rFonts w:ascii="Times New Roman" w:hAnsi="Times New Roman"/>
          <w:sz w:val="20"/>
          <w:szCs w:val="20"/>
          <w:lang w:val="uk-UA"/>
        </w:rPr>
        <w:t>ме</w:t>
      </w:r>
      <w:r w:rsidRPr="001D2E34">
        <w:rPr>
          <w:rFonts w:ascii="Times New Roman" w:hAnsi="Times New Roman"/>
          <w:sz w:val="20"/>
          <w:szCs w:val="20"/>
          <w:lang w:val="uk-UA"/>
        </w:rPr>
        <w:t>ртворожденные потомки до отъема у коров до 2 лет составляют 13,8 %. В дальнейшем она снижается по отношению к увеличению возраста матери, а именно от 2,1 до 7 лет на 6,3 пункта. Приводим табл. 3.</w:t>
      </w:r>
    </w:p>
    <w:p w:rsidR="00D27AD1" w:rsidRPr="001D2E34" w:rsidRDefault="00D27AD1" w:rsidP="00D27AD1">
      <w:pPr>
        <w:spacing w:after="0" w:line="240" w:lineRule="auto"/>
        <w:ind w:firstLine="284"/>
        <w:jc w:val="both"/>
        <w:rPr>
          <w:rFonts w:ascii="Times New Roman" w:hAnsi="Times New Roman"/>
          <w:sz w:val="10"/>
          <w:szCs w:val="20"/>
          <w:lang w:val="uk-UA"/>
        </w:rPr>
      </w:pPr>
    </w:p>
    <w:p w:rsidR="00D27AD1" w:rsidRPr="001D2E34" w:rsidRDefault="00D27AD1" w:rsidP="00D27AD1">
      <w:pPr>
        <w:spacing w:after="0"/>
        <w:jc w:val="center"/>
        <w:rPr>
          <w:rFonts w:ascii="Times New Roman" w:hAnsi="Times New Roman"/>
          <w:b/>
          <w:sz w:val="16"/>
          <w:szCs w:val="16"/>
          <w:lang w:val="uk-UA"/>
        </w:rPr>
      </w:pPr>
      <w:r w:rsidRPr="001D2E34">
        <w:rPr>
          <w:rFonts w:ascii="Times New Roman" w:hAnsi="Times New Roman"/>
          <w:spacing w:val="20"/>
          <w:sz w:val="16"/>
          <w:szCs w:val="16"/>
          <w:lang w:val="uk-UA"/>
        </w:rPr>
        <w:t>Таблица</w:t>
      </w:r>
      <w:r w:rsidRPr="001D2E34">
        <w:rPr>
          <w:rFonts w:ascii="Times New Roman" w:hAnsi="Times New Roman"/>
          <w:sz w:val="16"/>
          <w:szCs w:val="16"/>
          <w:lang w:val="uk-UA"/>
        </w:rPr>
        <w:t xml:space="preserve"> 3. </w:t>
      </w:r>
      <w:r w:rsidRPr="001D2E34">
        <w:rPr>
          <w:rFonts w:ascii="Times New Roman" w:hAnsi="Times New Roman"/>
          <w:b/>
          <w:sz w:val="16"/>
          <w:szCs w:val="16"/>
          <w:lang w:val="uk-UA"/>
        </w:rPr>
        <w:t>Влияние возраста отела коров на мертворождаемость телят</w:t>
      </w:r>
    </w:p>
    <w:p w:rsidR="00D27AD1" w:rsidRPr="001D2E34" w:rsidRDefault="00D27AD1" w:rsidP="00D27AD1">
      <w:pPr>
        <w:spacing w:after="0"/>
        <w:jc w:val="center"/>
        <w:rPr>
          <w:rFonts w:ascii="Times New Roman" w:hAnsi="Times New Roman"/>
          <w:b/>
          <w:sz w:val="16"/>
          <w:szCs w:val="16"/>
          <w:lang w:val="uk-UA"/>
        </w:rPr>
      </w:pPr>
    </w:p>
    <w:tbl>
      <w:tblPr>
        <w:tblStyle w:val="a7"/>
        <w:tblW w:w="0" w:type="auto"/>
        <w:jc w:val="center"/>
        <w:tblInd w:w="108" w:type="dxa"/>
        <w:tblLook w:val="01E0"/>
      </w:tblPr>
      <w:tblGrid>
        <w:gridCol w:w="1264"/>
        <w:gridCol w:w="621"/>
        <w:gridCol w:w="989"/>
        <w:gridCol w:w="995"/>
        <w:gridCol w:w="1194"/>
        <w:gridCol w:w="1087"/>
      </w:tblGrid>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Возраст отела коров, лет</w:t>
            </w:r>
          </w:p>
        </w:tc>
        <w:tc>
          <w:tcPr>
            <w:tcW w:w="621" w:type="dxa"/>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n</w:t>
            </w:r>
          </w:p>
        </w:tc>
        <w:tc>
          <w:tcPr>
            <w:tcW w:w="1984" w:type="dxa"/>
            <w:gridSpan w:val="2"/>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Количество рожденных телят, шт</w:t>
            </w:r>
          </w:p>
        </w:tc>
        <w:tc>
          <w:tcPr>
            <w:tcW w:w="2281" w:type="dxa"/>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Мертворожденные</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9255C2"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Д</w:t>
            </w:r>
            <w:r w:rsidR="00D27AD1" w:rsidRPr="001D2E34">
              <w:rPr>
                <w:rFonts w:ascii="Times New Roman" w:hAnsi="Times New Roman" w:cs="Times New Roman"/>
                <w:sz w:val="16"/>
                <w:szCs w:val="16"/>
                <w:lang w:val="uk-UA"/>
              </w:rPr>
              <w:t>о 2</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35</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29</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83</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13,8</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2,1–3</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54</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44</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82</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11,4</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3,1–4</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69</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55</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80</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5,5</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4,1–5</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38</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32</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84</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6,3</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5,1–6</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22</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18</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83</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6,1–7</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12</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9</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79</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 и старше</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10</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75</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14,3</w:t>
            </w:r>
          </w:p>
        </w:tc>
      </w:tr>
      <w:tr w:rsidR="00D27AD1" w:rsidRPr="001D2E34" w:rsidTr="00D27AD1">
        <w:trPr>
          <w:jc w:val="center"/>
        </w:trPr>
        <w:tc>
          <w:tcPr>
            <w:tcW w:w="126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По стаду</w:t>
            </w:r>
          </w:p>
        </w:tc>
        <w:tc>
          <w:tcPr>
            <w:tcW w:w="621"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240</w:t>
            </w:r>
          </w:p>
        </w:tc>
        <w:tc>
          <w:tcPr>
            <w:tcW w:w="989"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194</w:t>
            </w:r>
          </w:p>
        </w:tc>
        <w:tc>
          <w:tcPr>
            <w:tcW w:w="995"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80,8</w:t>
            </w:r>
          </w:p>
        </w:tc>
        <w:tc>
          <w:tcPr>
            <w:tcW w:w="1194"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15</w:t>
            </w:r>
          </w:p>
        </w:tc>
        <w:tc>
          <w:tcPr>
            <w:tcW w:w="1087" w:type="dxa"/>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spacing w:after="0" w:line="240" w:lineRule="auto"/>
              <w:jc w:val="center"/>
              <w:rPr>
                <w:rFonts w:ascii="Times New Roman" w:hAnsi="Times New Roman" w:cs="Times New Roman"/>
                <w:sz w:val="16"/>
                <w:szCs w:val="16"/>
                <w:lang w:val="uk-UA"/>
              </w:rPr>
            </w:pPr>
            <w:r w:rsidRPr="001D2E34">
              <w:rPr>
                <w:rFonts w:ascii="Times New Roman" w:hAnsi="Times New Roman" w:cs="Times New Roman"/>
                <w:sz w:val="16"/>
                <w:szCs w:val="16"/>
                <w:lang w:val="uk-UA"/>
              </w:rPr>
              <w:t>6,3</w:t>
            </w:r>
          </w:p>
        </w:tc>
      </w:tr>
    </w:tbl>
    <w:p w:rsidR="00D27AD1" w:rsidRPr="001D2E34" w:rsidRDefault="00D27AD1" w:rsidP="00D27AD1">
      <w:pPr>
        <w:spacing w:after="0" w:line="240" w:lineRule="auto"/>
        <w:ind w:firstLine="284"/>
        <w:jc w:val="both"/>
        <w:rPr>
          <w:rFonts w:ascii="Times New Roman" w:hAnsi="Times New Roman"/>
          <w:sz w:val="20"/>
          <w:szCs w:val="20"/>
          <w:lang w:val="uk-UA"/>
        </w:rPr>
      </w:pP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Объясняя эти результаты, а именно низкую сохранность до отъема потомков от старых коров, следует отметить, что уровень заболевания телят после рождения зависит от количества иммуноглобулинов, кото</w:t>
      </w:r>
      <w:r w:rsidRPr="001D2E34">
        <w:rPr>
          <w:rFonts w:ascii="Times New Roman" w:hAnsi="Times New Roman"/>
          <w:sz w:val="20"/>
          <w:szCs w:val="20"/>
          <w:lang w:val="uk-UA"/>
        </w:rPr>
        <w:softHyphen/>
        <w:t>рые усваиваются с молозивом матери. Концентрация материнского происхождения имеет весомое значение также для активации собст</w:t>
      </w:r>
      <w:r w:rsidRPr="001D2E34">
        <w:rPr>
          <w:rFonts w:ascii="Times New Roman" w:hAnsi="Times New Roman"/>
          <w:sz w:val="20"/>
          <w:szCs w:val="20"/>
          <w:lang w:val="uk-UA"/>
        </w:rPr>
        <w:softHyphen/>
        <w:t>венной защиты белков, которая наступает в три месяца [3]. Также на показатель сохранности подсосного молодняка влияет мертворождае</w:t>
      </w:r>
      <w:r w:rsidRPr="001D2E34">
        <w:rPr>
          <w:rFonts w:ascii="Times New Roman" w:hAnsi="Times New Roman"/>
          <w:sz w:val="20"/>
          <w:szCs w:val="20"/>
          <w:lang w:val="uk-UA"/>
        </w:rPr>
        <w:softHyphen/>
        <w:t>мость, которая в мясном животноводстве зависит от изменений отелов. У 2-летних коров процент мертворожденных телят самый высокий (13,8) при увеличении живой массы новорожденных телят на 1 кг, а у коров возраста 5,1−7 лет подобный рост не наблюдается при живой массе телят от 30 до 35 кг. Это можно объяснить объединением двух факторов, которые выплывают из этого: живая маса новорожденных телят и величина тазового проема коровы [4].</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lang w:val="uk-UA"/>
        </w:rPr>
        <w:t xml:space="preserve">Заключение. </w:t>
      </w:r>
      <w:r w:rsidRPr="001D2E34">
        <w:rPr>
          <w:rFonts w:ascii="Times New Roman" w:hAnsi="Times New Roman"/>
          <w:sz w:val="20"/>
          <w:szCs w:val="20"/>
          <w:lang w:val="uk-UA"/>
        </w:rPr>
        <w:t>Результаты  исследований позволяют утверждать, что</w:t>
      </w:r>
    </w:p>
    <w:p w:rsidR="00D27AD1" w:rsidRPr="001D2E34" w:rsidRDefault="00D27AD1" w:rsidP="00D27AD1">
      <w:pPr>
        <w:tabs>
          <w:tab w:val="left" w:pos="567"/>
        </w:tabs>
        <w:spacing w:after="0" w:line="240" w:lineRule="auto"/>
        <w:contextualSpacing/>
        <w:jc w:val="both"/>
        <w:rPr>
          <w:rFonts w:ascii="Times New Roman" w:hAnsi="Times New Roman"/>
          <w:sz w:val="20"/>
          <w:szCs w:val="20"/>
          <w:lang w:val="uk-UA"/>
        </w:rPr>
      </w:pPr>
      <w:r w:rsidRPr="001D2E34">
        <w:rPr>
          <w:rFonts w:ascii="Times New Roman" w:hAnsi="Times New Roman"/>
          <w:sz w:val="20"/>
          <w:szCs w:val="20"/>
          <w:lang w:val="uk-UA"/>
        </w:rPr>
        <w:t>наибольшая часть гинекологических заболеваний коров (43,2 %) наблюдается в возрасте 2,1−5 лет, среди которых превышает гипофункция яичников (24,0 %). Мертворожденность у коров до 2 лет составляет 13,8 %.</w:t>
      </w:r>
    </w:p>
    <w:p w:rsidR="00D27AD1" w:rsidRPr="001D2E34" w:rsidRDefault="00D27AD1" w:rsidP="00D27AD1">
      <w:pPr>
        <w:spacing w:after="0" w:line="240" w:lineRule="auto"/>
        <w:ind w:left="284"/>
        <w:contextualSpacing/>
        <w:jc w:val="both"/>
        <w:rPr>
          <w:rFonts w:ascii="Times New Roman" w:hAnsi="Times New Roman"/>
          <w:sz w:val="20"/>
          <w:szCs w:val="20"/>
          <w:lang w:val="uk-UA"/>
        </w:rPr>
      </w:pPr>
    </w:p>
    <w:p w:rsidR="00D27AD1" w:rsidRPr="001D2E34" w:rsidRDefault="00D27AD1" w:rsidP="00D27AD1">
      <w:pPr>
        <w:spacing w:after="0" w:line="240" w:lineRule="auto"/>
        <w:contextualSpacing/>
        <w:jc w:val="center"/>
        <w:rPr>
          <w:rFonts w:ascii="Times New Roman" w:hAnsi="Times New Roman"/>
          <w:sz w:val="16"/>
          <w:szCs w:val="16"/>
          <w:lang w:val="uk-UA"/>
        </w:rPr>
      </w:pPr>
      <w:r w:rsidRPr="001D2E34">
        <w:rPr>
          <w:rFonts w:ascii="Times New Roman" w:hAnsi="Times New Roman"/>
          <w:sz w:val="16"/>
          <w:szCs w:val="16"/>
          <w:lang w:val="uk-UA"/>
        </w:rPr>
        <w:t xml:space="preserve">ЛИТЕРАТУРА </w:t>
      </w:r>
    </w:p>
    <w:p w:rsidR="00D27AD1" w:rsidRPr="001D2E34" w:rsidRDefault="00D27AD1" w:rsidP="00D27AD1">
      <w:pPr>
        <w:spacing w:after="0" w:line="240" w:lineRule="auto"/>
        <w:ind w:left="284" w:firstLine="284"/>
        <w:contextualSpacing/>
        <w:jc w:val="center"/>
        <w:rPr>
          <w:rFonts w:ascii="Times New Roman" w:hAnsi="Times New Roman"/>
          <w:sz w:val="16"/>
          <w:szCs w:val="16"/>
          <w:lang w:val="uk-UA"/>
        </w:rPr>
      </w:pPr>
    </w:p>
    <w:p w:rsidR="00D27AD1" w:rsidRPr="001D2E34" w:rsidRDefault="00D27AD1" w:rsidP="00D27AD1">
      <w:pPr>
        <w:numPr>
          <w:ilvl w:val="0"/>
          <w:numId w:val="34"/>
        </w:numPr>
        <w:tabs>
          <w:tab w:val="left" w:pos="426"/>
        </w:tabs>
        <w:spacing w:after="0" w:line="240" w:lineRule="auto"/>
        <w:ind w:left="0" w:firstLine="284"/>
        <w:contextualSpacing/>
        <w:jc w:val="both"/>
        <w:rPr>
          <w:rFonts w:ascii="Times New Roman" w:hAnsi="Times New Roman"/>
          <w:sz w:val="16"/>
          <w:szCs w:val="16"/>
          <w:lang w:val="uk-UA"/>
        </w:rPr>
      </w:pPr>
      <w:r w:rsidRPr="001D2E34">
        <w:rPr>
          <w:rFonts w:ascii="Times New Roman" w:hAnsi="Times New Roman"/>
          <w:spacing w:val="20"/>
          <w:sz w:val="16"/>
          <w:szCs w:val="16"/>
          <w:lang w:val="uk-UA"/>
        </w:rPr>
        <w:t>Пабат</w:t>
      </w:r>
      <w:r w:rsidRPr="001D2E34">
        <w:rPr>
          <w:rFonts w:ascii="Times New Roman" w:hAnsi="Times New Roman"/>
          <w:sz w:val="16"/>
          <w:szCs w:val="16"/>
          <w:lang w:val="uk-UA"/>
        </w:rPr>
        <w:t>, В. А. Мясное животноводство Украины / В. А. Пабат, А. М. Угнивенко, Д. Т. Винничук. – Киев: Аграрна наука, 1997. – 313 с.</w:t>
      </w:r>
    </w:p>
    <w:p w:rsidR="00D27AD1" w:rsidRPr="001D2E34" w:rsidRDefault="00D27AD1" w:rsidP="00D27AD1">
      <w:pPr>
        <w:numPr>
          <w:ilvl w:val="0"/>
          <w:numId w:val="34"/>
        </w:numPr>
        <w:tabs>
          <w:tab w:val="left" w:pos="426"/>
        </w:tabs>
        <w:spacing w:after="0" w:line="240" w:lineRule="auto"/>
        <w:ind w:left="0" w:firstLine="284"/>
        <w:contextualSpacing/>
        <w:jc w:val="both"/>
        <w:rPr>
          <w:rFonts w:ascii="Times New Roman" w:hAnsi="Times New Roman"/>
          <w:sz w:val="16"/>
          <w:szCs w:val="16"/>
          <w:lang w:val="uk-UA"/>
        </w:rPr>
      </w:pPr>
      <w:r w:rsidRPr="001D2E34">
        <w:rPr>
          <w:rFonts w:ascii="Times New Roman" w:hAnsi="Times New Roman"/>
          <w:spacing w:val="20"/>
          <w:sz w:val="16"/>
          <w:szCs w:val="16"/>
          <w:lang w:val="uk-UA"/>
        </w:rPr>
        <w:t>Плохинский</w:t>
      </w:r>
      <w:r w:rsidRPr="001D2E34">
        <w:rPr>
          <w:rFonts w:ascii="Times New Roman" w:hAnsi="Times New Roman"/>
          <w:sz w:val="16"/>
          <w:szCs w:val="16"/>
          <w:lang w:val="uk-UA"/>
        </w:rPr>
        <w:t>, Н. А. Руководство по биометрии для зоотехни</w:t>
      </w:r>
      <w:r w:rsidRPr="001D2E34">
        <w:rPr>
          <w:rFonts w:ascii="Times New Roman" w:hAnsi="Times New Roman"/>
          <w:sz w:val="16"/>
          <w:szCs w:val="16"/>
          <w:lang w:val="uk-UA"/>
        </w:rPr>
        <w:softHyphen/>
        <w:t>ков / Н. А. Плохинский. – М.: Колос, 1969. – 256 с.</w:t>
      </w:r>
    </w:p>
    <w:p w:rsidR="00D27AD1" w:rsidRPr="001D2E34" w:rsidRDefault="00D27AD1" w:rsidP="00D27AD1">
      <w:pPr>
        <w:numPr>
          <w:ilvl w:val="0"/>
          <w:numId w:val="34"/>
        </w:numPr>
        <w:tabs>
          <w:tab w:val="left" w:pos="426"/>
        </w:tabs>
        <w:spacing w:after="0" w:line="240" w:lineRule="auto"/>
        <w:ind w:left="0" w:firstLine="284"/>
        <w:contextualSpacing/>
        <w:jc w:val="both"/>
        <w:rPr>
          <w:rFonts w:ascii="Times New Roman" w:hAnsi="Times New Roman"/>
          <w:sz w:val="16"/>
          <w:szCs w:val="16"/>
          <w:lang w:val="uk-UA"/>
        </w:rPr>
      </w:pPr>
      <w:r w:rsidRPr="001D2E34">
        <w:rPr>
          <w:rFonts w:ascii="Times New Roman" w:hAnsi="Times New Roman"/>
          <w:spacing w:val="20"/>
          <w:sz w:val="16"/>
          <w:szCs w:val="16"/>
          <w:lang w:val="uk-UA"/>
        </w:rPr>
        <w:t>Кравцов</w:t>
      </w:r>
      <w:r w:rsidRPr="001D2E34">
        <w:rPr>
          <w:rFonts w:ascii="Times New Roman" w:hAnsi="Times New Roman"/>
          <w:sz w:val="16"/>
          <w:szCs w:val="16"/>
          <w:lang w:val="uk-UA"/>
        </w:rPr>
        <w:t>, Ю. Р. Возрастные особенности иммун</w:t>
      </w:r>
      <w:r w:rsidR="009255C2" w:rsidRPr="001D2E34">
        <w:rPr>
          <w:rFonts w:ascii="Times New Roman" w:hAnsi="Times New Roman"/>
          <w:sz w:val="16"/>
          <w:szCs w:val="16"/>
          <w:lang w:val="uk-UA"/>
        </w:rPr>
        <w:t>оглобулинового состава живых ор</w:t>
      </w:r>
      <w:r w:rsidRPr="001D2E34">
        <w:rPr>
          <w:rFonts w:ascii="Times New Roman" w:hAnsi="Times New Roman"/>
          <w:sz w:val="16"/>
          <w:szCs w:val="16"/>
          <w:lang w:val="uk-UA"/>
        </w:rPr>
        <w:t>ганизмов / Ю</w:t>
      </w:r>
      <w:r w:rsidR="009255C2" w:rsidRPr="001D2E34">
        <w:rPr>
          <w:rFonts w:ascii="Times New Roman" w:hAnsi="Times New Roman"/>
          <w:sz w:val="16"/>
          <w:szCs w:val="16"/>
          <w:lang w:val="uk-UA"/>
        </w:rPr>
        <w:t xml:space="preserve">. Р. Кравцов, Р. П. Маслянко // </w:t>
      </w:r>
      <w:r w:rsidRPr="001D2E34">
        <w:rPr>
          <w:rFonts w:ascii="Times New Roman" w:hAnsi="Times New Roman"/>
          <w:sz w:val="16"/>
          <w:szCs w:val="16"/>
          <w:lang w:val="uk-UA"/>
        </w:rPr>
        <w:t>Вестник аграрной науки. − 2001. − № 1. − С. 50−53.</w:t>
      </w:r>
    </w:p>
    <w:p w:rsidR="00D27AD1" w:rsidRPr="001D2E34" w:rsidRDefault="00D27AD1" w:rsidP="00D27AD1">
      <w:pPr>
        <w:numPr>
          <w:ilvl w:val="0"/>
          <w:numId w:val="34"/>
        </w:numPr>
        <w:tabs>
          <w:tab w:val="left" w:pos="426"/>
        </w:tabs>
        <w:spacing w:after="0" w:line="240" w:lineRule="auto"/>
        <w:ind w:left="0" w:firstLine="284"/>
        <w:contextualSpacing/>
        <w:jc w:val="both"/>
        <w:rPr>
          <w:rFonts w:ascii="Times New Roman" w:hAnsi="Times New Roman"/>
          <w:sz w:val="16"/>
          <w:szCs w:val="16"/>
          <w:lang w:val="uk-UA"/>
        </w:rPr>
      </w:pPr>
      <w:r w:rsidRPr="001D2E34">
        <w:rPr>
          <w:rFonts w:ascii="Times New Roman" w:hAnsi="Times New Roman"/>
          <w:spacing w:val="20"/>
          <w:sz w:val="16"/>
          <w:szCs w:val="16"/>
          <w:lang w:val="uk-UA"/>
        </w:rPr>
        <w:t>Садовский</w:t>
      </w:r>
      <w:r w:rsidRPr="001D2E34">
        <w:rPr>
          <w:rFonts w:ascii="Times New Roman" w:hAnsi="Times New Roman"/>
          <w:sz w:val="16"/>
          <w:szCs w:val="16"/>
          <w:lang w:val="uk-UA"/>
        </w:rPr>
        <w:t>, Н. В. Возрастные изменения размеров и формы таза телок и коров / Н. В. Садовский, А. М. Кавунник.  − Саратов, 1976. – 125 с.</w:t>
      </w:r>
    </w:p>
    <w:p w:rsidR="00D27AD1" w:rsidRPr="001D2E34" w:rsidRDefault="00D27AD1" w:rsidP="00D27AD1">
      <w:pPr>
        <w:spacing w:after="0" w:line="240" w:lineRule="auto"/>
        <w:ind w:firstLine="284"/>
        <w:jc w:val="both"/>
        <w:rPr>
          <w:rFonts w:ascii="Times New Roman" w:hAnsi="Times New Roman"/>
          <w:sz w:val="16"/>
          <w:szCs w:val="16"/>
          <w:lang w:val="uk-UA"/>
        </w:rPr>
      </w:pPr>
    </w:p>
    <w:p w:rsidR="00D27AD1" w:rsidRPr="001D2E34" w:rsidRDefault="00D27AD1" w:rsidP="00D27AD1">
      <w:pPr>
        <w:spacing w:after="0" w:line="240" w:lineRule="auto"/>
        <w:jc w:val="both"/>
        <w:rPr>
          <w:rFonts w:ascii="Times New Roman" w:hAnsi="Times New Roman"/>
          <w:sz w:val="20"/>
          <w:szCs w:val="20"/>
        </w:rPr>
      </w:pPr>
      <w:r w:rsidRPr="001D2E34">
        <w:rPr>
          <w:rFonts w:ascii="Times New Roman" w:hAnsi="Times New Roman"/>
          <w:sz w:val="20"/>
          <w:szCs w:val="20"/>
        </w:rPr>
        <w:t>УДК 636.4:547.477:577.12</w:t>
      </w:r>
    </w:p>
    <w:p w:rsidR="00D27AD1" w:rsidRPr="001D2E34" w:rsidRDefault="00D27AD1" w:rsidP="00D27AD1">
      <w:pPr>
        <w:tabs>
          <w:tab w:val="left" w:pos="930"/>
          <w:tab w:val="left" w:pos="3420"/>
          <w:tab w:val="left" w:pos="5580"/>
          <w:tab w:val="left" w:pos="7380"/>
        </w:tabs>
        <w:spacing w:after="0" w:line="240" w:lineRule="auto"/>
        <w:jc w:val="center"/>
        <w:rPr>
          <w:rFonts w:ascii="Times New Roman" w:hAnsi="Times New Roman"/>
          <w:b/>
          <w:sz w:val="20"/>
          <w:szCs w:val="20"/>
        </w:rPr>
      </w:pPr>
    </w:p>
    <w:p w:rsidR="00D27AD1" w:rsidRPr="001D2E34" w:rsidRDefault="00D27AD1" w:rsidP="00D27AD1">
      <w:pPr>
        <w:tabs>
          <w:tab w:val="left" w:pos="930"/>
          <w:tab w:val="left" w:pos="3420"/>
          <w:tab w:val="left" w:pos="5580"/>
          <w:tab w:val="left" w:pos="7380"/>
        </w:tabs>
        <w:spacing w:after="0" w:line="240" w:lineRule="auto"/>
        <w:jc w:val="center"/>
        <w:rPr>
          <w:rFonts w:ascii="Times New Roman" w:hAnsi="Times New Roman"/>
          <w:b/>
          <w:sz w:val="20"/>
          <w:szCs w:val="20"/>
        </w:rPr>
      </w:pPr>
      <w:r w:rsidRPr="001D2E34">
        <w:rPr>
          <w:rFonts w:ascii="Times New Roman" w:hAnsi="Times New Roman"/>
          <w:b/>
          <w:sz w:val="20"/>
          <w:szCs w:val="20"/>
        </w:rPr>
        <w:t>ВЛИЯНИЕ ЛИМОННОЙ КИСЛОТЫ НА ОБМЕН ВЕЩЕСТВ</w:t>
      </w:r>
    </w:p>
    <w:p w:rsidR="00D27AD1" w:rsidRPr="001D2E34" w:rsidRDefault="00D27AD1" w:rsidP="00D27AD1">
      <w:pPr>
        <w:tabs>
          <w:tab w:val="left" w:pos="930"/>
          <w:tab w:val="left" w:pos="3420"/>
          <w:tab w:val="left" w:pos="5580"/>
          <w:tab w:val="left" w:pos="7380"/>
        </w:tabs>
        <w:spacing w:after="0" w:line="240" w:lineRule="auto"/>
        <w:jc w:val="center"/>
        <w:rPr>
          <w:rFonts w:ascii="Times New Roman" w:hAnsi="Times New Roman"/>
          <w:b/>
          <w:sz w:val="20"/>
          <w:szCs w:val="20"/>
        </w:rPr>
      </w:pPr>
      <w:r w:rsidRPr="001D2E34">
        <w:rPr>
          <w:rFonts w:ascii="Times New Roman" w:hAnsi="Times New Roman"/>
          <w:b/>
          <w:sz w:val="20"/>
          <w:szCs w:val="20"/>
        </w:rPr>
        <w:t>В ОРГАНИЗМЕ ПОРОСЯТ</w:t>
      </w:r>
    </w:p>
    <w:p w:rsidR="00D27AD1" w:rsidRPr="001D2E34" w:rsidRDefault="00D27AD1" w:rsidP="00D27AD1">
      <w:pPr>
        <w:spacing w:after="0" w:line="240" w:lineRule="auto"/>
        <w:jc w:val="center"/>
        <w:rPr>
          <w:rFonts w:ascii="Times New Roman" w:hAnsi="Times New Roman"/>
          <w:bCs/>
          <w:sz w:val="16"/>
          <w:szCs w:val="20"/>
        </w:rPr>
      </w:pPr>
    </w:p>
    <w:p w:rsidR="00D27AD1" w:rsidRPr="001D2E34" w:rsidRDefault="00D27AD1" w:rsidP="00D27AD1">
      <w:pPr>
        <w:spacing w:after="0" w:line="240" w:lineRule="auto"/>
        <w:jc w:val="center"/>
        <w:rPr>
          <w:rFonts w:ascii="Times New Roman" w:hAnsi="Times New Roman"/>
          <w:bCs/>
          <w:sz w:val="20"/>
          <w:szCs w:val="20"/>
        </w:rPr>
      </w:pPr>
      <w:r w:rsidRPr="001D2E34">
        <w:rPr>
          <w:rFonts w:ascii="Times New Roman" w:hAnsi="Times New Roman"/>
          <w:bCs/>
          <w:sz w:val="20"/>
          <w:szCs w:val="20"/>
        </w:rPr>
        <w:t>О. М. БУЧКО</w:t>
      </w:r>
    </w:p>
    <w:p w:rsidR="00D27AD1" w:rsidRPr="001D2E34" w:rsidRDefault="00D27AD1" w:rsidP="00D27AD1">
      <w:pPr>
        <w:spacing w:after="0" w:line="240" w:lineRule="auto"/>
        <w:jc w:val="center"/>
        <w:rPr>
          <w:rFonts w:ascii="Times New Roman" w:hAnsi="Times New Roman"/>
          <w:bCs/>
          <w:sz w:val="16"/>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Институт биологии животных НААН,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Львов, Украина</w:t>
      </w:r>
    </w:p>
    <w:p w:rsidR="00D27AD1" w:rsidRPr="001D2E34" w:rsidRDefault="00D27AD1" w:rsidP="00D27AD1">
      <w:pPr>
        <w:spacing w:after="0" w:line="240" w:lineRule="auto"/>
        <w:ind w:firstLine="284"/>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8"/>
          <w:szCs w:val="28"/>
        </w:rPr>
      </w:pPr>
      <w:r w:rsidRPr="001D2E34">
        <w:rPr>
          <w:rFonts w:ascii="Times New Roman" w:hAnsi="Times New Roman"/>
          <w:b/>
          <w:sz w:val="20"/>
          <w:szCs w:val="20"/>
        </w:rPr>
        <w:t xml:space="preserve">Введение. </w:t>
      </w:r>
      <w:r w:rsidRPr="001D2E34">
        <w:rPr>
          <w:rFonts w:ascii="Times New Roman" w:hAnsi="Times New Roman"/>
          <w:sz w:val="20"/>
          <w:szCs w:val="20"/>
        </w:rPr>
        <w:t>Ранний постнатальный период и период интенсивного роста и развития молодняка сельскохозяйственных животных явля</w:t>
      </w:r>
      <w:r w:rsidRPr="001D2E34">
        <w:rPr>
          <w:rFonts w:ascii="Times New Roman" w:hAnsi="Times New Roman"/>
          <w:sz w:val="20"/>
          <w:szCs w:val="20"/>
        </w:rPr>
        <w:softHyphen/>
        <w:t>ются наиболее критическими этапами онтогенеза. Изучение источни</w:t>
      </w:r>
      <w:r w:rsidRPr="001D2E34">
        <w:rPr>
          <w:rFonts w:ascii="Times New Roman" w:hAnsi="Times New Roman"/>
          <w:sz w:val="20"/>
          <w:szCs w:val="20"/>
        </w:rPr>
        <w:softHyphen/>
        <w:t>ков обеспечения потребности организма в тех или других биологиче</w:t>
      </w:r>
      <w:r w:rsidRPr="001D2E34">
        <w:rPr>
          <w:rFonts w:ascii="Times New Roman" w:hAnsi="Times New Roman"/>
          <w:sz w:val="20"/>
          <w:szCs w:val="20"/>
        </w:rPr>
        <w:softHyphen/>
        <w:t>ски активных веществах в эти периоды является одним из главных заданий при разработке новых технологий производства сельскохозяй</w:t>
      </w:r>
      <w:r w:rsidRPr="001D2E34">
        <w:rPr>
          <w:rFonts w:ascii="Times New Roman" w:hAnsi="Times New Roman"/>
          <w:sz w:val="20"/>
          <w:szCs w:val="20"/>
        </w:rPr>
        <w:softHyphen/>
        <w:t>ственной продукции.</w:t>
      </w:r>
      <w:r w:rsidRPr="001D2E34">
        <w:rPr>
          <w:rFonts w:ascii="Times New Roman" w:hAnsi="Times New Roman"/>
          <w:sz w:val="28"/>
          <w:szCs w:val="28"/>
        </w:rPr>
        <w:t xml:space="preserve"> </w:t>
      </w:r>
    </w:p>
    <w:p w:rsidR="00D27AD1" w:rsidRPr="001D2E34" w:rsidRDefault="00D27AD1" w:rsidP="00D27AD1">
      <w:pPr>
        <w:spacing w:after="0" w:line="240" w:lineRule="auto"/>
        <w:ind w:firstLine="284"/>
        <w:jc w:val="both"/>
        <w:rPr>
          <w:rFonts w:ascii="Times New Roman" w:hAnsi="Times New Roman"/>
          <w:color w:val="000000"/>
          <w:sz w:val="20"/>
          <w:szCs w:val="20"/>
          <w:shd w:val="clear" w:color="auto" w:fill="FFFFFF"/>
        </w:rPr>
      </w:pPr>
      <w:r w:rsidRPr="001D2E34">
        <w:rPr>
          <w:rFonts w:ascii="Times New Roman" w:eastAsia="TimesNewRomanPSMT" w:hAnsi="Times New Roman"/>
          <w:b/>
          <w:sz w:val="20"/>
          <w:szCs w:val="20"/>
        </w:rPr>
        <w:t>Анализ источников.</w:t>
      </w:r>
      <w:r w:rsidRPr="001D2E34">
        <w:rPr>
          <w:rFonts w:ascii="Times New Roman" w:eastAsia="TimesNewRomanPSMT" w:hAnsi="Times New Roman"/>
          <w:sz w:val="20"/>
          <w:szCs w:val="20"/>
        </w:rPr>
        <w:t xml:space="preserve"> </w:t>
      </w:r>
      <w:r w:rsidRPr="001D2E34">
        <w:rPr>
          <w:rFonts w:ascii="Times New Roman" w:hAnsi="Times New Roman"/>
          <w:sz w:val="20"/>
          <w:szCs w:val="20"/>
        </w:rPr>
        <w:t>Запрещение использования антибиотиков ус</w:t>
      </w:r>
      <w:r w:rsidRPr="001D2E34">
        <w:rPr>
          <w:rFonts w:ascii="Times New Roman" w:hAnsi="Times New Roman"/>
          <w:sz w:val="20"/>
          <w:szCs w:val="20"/>
        </w:rPr>
        <w:softHyphen/>
        <w:t>корило исследование альтернативных кормовых добавок при произ</w:t>
      </w:r>
      <w:r w:rsidRPr="001D2E34">
        <w:rPr>
          <w:rFonts w:ascii="Times New Roman" w:hAnsi="Times New Roman"/>
          <w:sz w:val="20"/>
          <w:szCs w:val="20"/>
        </w:rPr>
        <w:softHyphen/>
        <w:t>водстве животноводческой продукции. Одними из таких биологически активных веществ, которые широко используются на сегодняшний день в кормлении животных, являются диетические подкислители. Органические кислоты из-за их потенциала в снижении рН желудочно-кишечного тракта способны улучшать переваривание полезных ве</w:t>
      </w:r>
      <w:r w:rsidRPr="001D2E34">
        <w:rPr>
          <w:rFonts w:ascii="Times New Roman" w:hAnsi="Times New Roman"/>
          <w:sz w:val="20"/>
          <w:szCs w:val="20"/>
        </w:rPr>
        <w:softHyphen/>
        <w:t xml:space="preserve">ществ, ингибировать инвазию и пролиферацию патогенных, а также повышать количество полезных бактерий [6]. Органические кислоты, которые используют в кормлении животных (лимонная, муравьиная, уксусная, пропионовая), образуются в желудочно-кишечном тракте и в процессе обмена веществ [9, 11].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Лимонная кислота содержится во многих растениях и является без</w:t>
      </w:r>
      <w:r w:rsidRPr="001D2E34">
        <w:rPr>
          <w:rFonts w:ascii="Times New Roman" w:hAnsi="Times New Roman"/>
          <w:sz w:val="20"/>
          <w:szCs w:val="20"/>
        </w:rPr>
        <w:softHyphen/>
        <w:t>вредной. Она широко используется как вкусовая добавка (Е-330) в пищевые продукты и как регулятор рН. Лимонная кислота стимули</w:t>
      </w:r>
      <w:r w:rsidRPr="001D2E34">
        <w:rPr>
          <w:rFonts w:ascii="Times New Roman" w:hAnsi="Times New Roman"/>
          <w:sz w:val="20"/>
          <w:szCs w:val="20"/>
        </w:rPr>
        <w:softHyphen/>
        <w:t>рует обмен веществ и энергетический обмен (метаболит цикла Кребса). Она связывает токсины, улу</w:t>
      </w:r>
      <w:r w:rsidR="009255C2" w:rsidRPr="001D2E34">
        <w:rPr>
          <w:rFonts w:ascii="Times New Roman" w:hAnsi="Times New Roman"/>
          <w:sz w:val="20"/>
          <w:szCs w:val="20"/>
        </w:rPr>
        <w:t>чшает зрение, деятельность орга</w:t>
      </w:r>
      <w:r w:rsidRPr="001D2E34">
        <w:rPr>
          <w:rFonts w:ascii="Times New Roman" w:hAnsi="Times New Roman"/>
          <w:sz w:val="20"/>
          <w:szCs w:val="20"/>
        </w:rPr>
        <w:t>нов пищеварения, утилизацию углеводов в анаэробных условиях, про</w:t>
      </w:r>
      <w:r w:rsidRPr="001D2E34">
        <w:rPr>
          <w:rFonts w:ascii="Times New Roman" w:hAnsi="Times New Roman"/>
          <w:sz w:val="20"/>
          <w:szCs w:val="20"/>
        </w:rPr>
        <w:softHyphen/>
        <w:t>являет противоопухолевое действие, активирует иммунитет, вызывает повышение содержания кальция в организме [7, 8, 10]. Добавки ли</w:t>
      </w:r>
      <w:r w:rsidRPr="001D2E34">
        <w:rPr>
          <w:rFonts w:ascii="Times New Roman" w:hAnsi="Times New Roman"/>
          <w:sz w:val="20"/>
          <w:szCs w:val="20"/>
        </w:rPr>
        <w:softHyphen/>
        <w:t xml:space="preserve">монной кислоты позитивно влияют на коэффициент конверсии корма, </w:t>
      </w:r>
      <w:r w:rsidRPr="001D2E34">
        <w:rPr>
          <w:rFonts w:ascii="Times New Roman" w:hAnsi="Times New Roman"/>
          <w:color w:val="000000"/>
          <w:sz w:val="20"/>
          <w:szCs w:val="20"/>
        </w:rPr>
        <w:t>стимулируют выделение слюны, вызывая аппетит, с</w:t>
      </w:r>
      <w:r w:rsidRPr="001D2E34">
        <w:rPr>
          <w:rFonts w:ascii="Times New Roman" w:hAnsi="Times New Roman"/>
          <w:sz w:val="20"/>
          <w:szCs w:val="20"/>
        </w:rPr>
        <w:t>нижение патоген</w:t>
      </w:r>
      <w:r w:rsidRPr="001D2E34">
        <w:rPr>
          <w:rFonts w:ascii="Times New Roman" w:hAnsi="Times New Roman"/>
          <w:sz w:val="20"/>
          <w:szCs w:val="20"/>
        </w:rPr>
        <w:softHyphen/>
        <w:t>ных бактериальных нагрузок, увеличение количества полезных бакте</w:t>
      </w:r>
      <w:r w:rsidRPr="001D2E34">
        <w:rPr>
          <w:rFonts w:ascii="Times New Roman" w:hAnsi="Times New Roman"/>
          <w:sz w:val="20"/>
          <w:szCs w:val="20"/>
        </w:rPr>
        <w:softHyphen/>
        <w:t>рий и концентрации в сыворотке IgG [2, 5].</w:t>
      </w:r>
    </w:p>
    <w:p w:rsidR="00D27AD1" w:rsidRPr="001D2E34" w:rsidRDefault="00D27AD1" w:rsidP="00D27AD1">
      <w:pPr>
        <w:spacing w:after="0" w:line="240" w:lineRule="auto"/>
        <w:ind w:firstLine="284"/>
        <w:jc w:val="both"/>
        <w:rPr>
          <w:rFonts w:ascii="Times New Roman" w:hAnsi="Times New Roman"/>
          <w:spacing w:val="-4"/>
          <w:sz w:val="20"/>
          <w:szCs w:val="20"/>
        </w:rPr>
      </w:pPr>
      <w:r w:rsidRPr="001D2E34">
        <w:rPr>
          <w:rFonts w:ascii="Times New Roman" w:hAnsi="Times New Roman"/>
          <w:b/>
          <w:spacing w:val="-4"/>
          <w:sz w:val="20"/>
          <w:szCs w:val="20"/>
        </w:rPr>
        <w:t>Цель работы</w:t>
      </w:r>
      <w:r w:rsidRPr="001D2E34">
        <w:rPr>
          <w:rFonts w:ascii="Times New Roman" w:hAnsi="Times New Roman"/>
          <w:spacing w:val="-4"/>
          <w:sz w:val="20"/>
          <w:szCs w:val="20"/>
        </w:rPr>
        <w:t xml:space="preserve"> – изучить влияние лимонной кислоты на некоторые по</w:t>
      </w:r>
      <w:r w:rsidRPr="001D2E34">
        <w:rPr>
          <w:rFonts w:ascii="Times New Roman" w:hAnsi="Times New Roman"/>
          <w:spacing w:val="-4"/>
          <w:sz w:val="20"/>
          <w:szCs w:val="20"/>
        </w:rPr>
        <w:softHyphen/>
        <w:t>казатели белкового и энергетического обменов в период отъема поросят от свиноматок.</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Исследования проводили на свиноферме частного фермерского хозяйства на поросятах крупной белой породы. Были сформованы 2 группы 15-суточных животных – контрольная и опытная − по 8−10 голов в гнезде, живой массой 5−6 кг. Поросят содержали под свиноматками. После отъема, который прово</w:t>
      </w:r>
      <w:r w:rsidRPr="001D2E34">
        <w:rPr>
          <w:rFonts w:ascii="Times New Roman" w:hAnsi="Times New Roman"/>
          <w:sz w:val="20"/>
          <w:szCs w:val="20"/>
        </w:rPr>
        <w:softHyphen/>
        <w:t>дили в 32-суточном возрасте, животных оставляли в маточных клетках по 8−10 голов (каждая группа отдельно). Кормление поросят прово</w:t>
      </w:r>
      <w:r w:rsidRPr="001D2E34">
        <w:rPr>
          <w:rFonts w:ascii="Times New Roman" w:hAnsi="Times New Roman"/>
          <w:sz w:val="20"/>
          <w:szCs w:val="20"/>
        </w:rPr>
        <w:softHyphen/>
        <w:t>дили стандартным рационом вволю, со свободным доступом к корму и воде.</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sz w:val="20"/>
          <w:szCs w:val="20"/>
        </w:rPr>
        <w:t>На протяжении 17 суток до и 13 суток после отъема поросятам опытной группы (О) к рациону прибавляли лимонную кислоту из рас</w:t>
      </w:r>
      <w:r w:rsidRPr="001D2E34">
        <w:rPr>
          <w:rFonts w:ascii="Times New Roman" w:hAnsi="Times New Roman"/>
          <w:sz w:val="20"/>
          <w:szCs w:val="20"/>
        </w:rPr>
        <w:softHyphen/>
        <w:t>чета 400 г/т комбикорма (период скармливания – 30 суток). Поросята контрольной группы (К) содержались на стандартном рационе. Про</w:t>
      </w:r>
      <w:r w:rsidRPr="001D2E34">
        <w:rPr>
          <w:rFonts w:ascii="Times New Roman" w:hAnsi="Times New Roman"/>
          <w:sz w:val="20"/>
          <w:szCs w:val="20"/>
        </w:rPr>
        <w:softHyphen/>
        <w:t>должительность опытного периода – 30 суток. Материалом для иссле</w:t>
      </w:r>
      <w:r w:rsidRPr="001D2E34">
        <w:rPr>
          <w:rFonts w:ascii="Times New Roman" w:hAnsi="Times New Roman"/>
          <w:sz w:val="20"/>
          <w:szCs w:val="20"/>
        </w:rPr>
        <w:softHyphen/>
        <w:t xml:space="preserve">дования служила кровь поросят, полученная из передней полой вены </w:t>
      </w:r>
      <w:r w:rsidRPr="001D2E34">
        <w:rPr>
          <w:rFonts w:ascii="Times New Roman" w:hAnsi="Times New Roman"/>
          <w:spacing w:val="-2"/>
          <w:sz w:val="20"/>
          <w:szCs w:val="20"/>
        </w:rPr>
        <w:t>на 15-е (17</w:t>
      </w:r>
      <w:r w:rsidR="009255C2" w:rsidRPr="001D2E34">
        <w:rPr>
          <w:rFonts w:ascii="Times New Roman" w:hAnsi="Times New Roman"/>
          <w:spacing w:val="-2"/>
          <w:sz w:val="20"/>
          <w:szCs w:val="20"/>
        </w:rPr>
        <w:t>-е</w:t>
      </w:r>
      <w:r w:rsidRPr="001D2E34">
        <w:rPr>
          <w:rFonts w:ascii="Times New Roman" w:hAnsi="Times New Roman"/>
          <w:spacing w:val="-2"/>
          <w:sz w:val="20"/>
          <w:szCs w:val="20"/>
        </w:rPr>
        <w:t xml:space="preserve"> суток до отъема), 33-е (1</w:t>
      </w:r>
      <w:r w:rsidR="009255C2" w:rsidRPr="001D2E34">
        <w:rPr>
          <w:rFonts w:ascii="Times New Roman" w:hAnsi="Times New Roman"/>
          <w:spacing w:val="-2"/>
          <w:sz w:val="20"/>
          <w:szCs w:val="20"/>
        </w:rPr>
        <w:t>-е сутки после отъема) и 45-е (13-е</w:t>
      </w:r>
      <w:r w:rsidR="009255C2" w:rsidRPr="001D2E34">
        <w:rPr>
          <w:rFonts w:ascii="Times New Roman" w:hAnsi="Times New Roman"/>
          <w:sz w:val="20"/>
          <w:szCs w:val="20"/>
        </w:rPr>
        <w:t xml:space="preserve"> </w:t>
      </w:r>
      <w:r w:rsidRPr="001D2E34">
        <w:rPr>
          <w:rFonts w:ascii="Times New Roman" w:hAnsi="Times New Roman"/>
          <w:sz w:val="20"/>
          <w:szCs w:val="20"/>
        </w:rPr>
        <w:t>суток после отъема) сутки жизни. В плазме крови определяли содер</w:t>
      </w:r>
      <w:r w:rsidRPr="001D2E34">
        <w:rPr>
          <w:rFonts w:ascii="Times New Roman" w:hAnsi="Times New Roman"/>
          <w:sz w:val="20"/>
          <w:szCs w:val="20"/>
        </w:rPr>
        <w:softHyphen/>
        <w:t xml:space="preserve">жание общего белка, глюкозы, активность аланинаминотрансферазы (АлАТ), аспартатаминотрансферазы (АсАТ) и щелочной фосфатазы (ЩФ) [1]. </w:t>
      </w:r>
      <w:r w:rsidRPr="001D2E34">
        <w:rPr>
          <w:rFonts w:ascii="Times New Roman" w:hAnsi="Times New Roman"/>
          <w:spacing w:val="-2"/>
          <w:sz w:val="20"/>
          <w:szCs w:val="20"/>
        </w:rPr>
        <w:t>Полученные цифровые данные обрабатывали статистически.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В результате иссле</w:t>
      </w:r>
      <w:r w:rsidRPr="001D2E34">
        <w:rPr>
          <w:rFonts w:ascii="Times New Roman" w:hAnsi="Times New Roman"/>
          <w:sz w:val="20"/>
          <w:szCs w:val="20"/>
        </w:rPr>
        <w:softHyphen/>
        <w:t>дований установлено позитивное влияние лимонной кислоты на бел</w:t>
      </w:r>
      <w:r w:rsidRPr="001D2E34">
        <w:rPr>
          <w:rFonts w:ascii="Times New Roman" w:hAnsi="Times New Roman"/>
          <w:sz w:val="20"/>
          <w:szCs w:val="20"/>
        </w:rPr>
        <w:softHyphen/>
        <w:t>ковый обмен поросят. Содержание общего белка достоверно повыша</w:t>
      </w:r>
      <w:r w:rsidRPr="001D2E34">
        <w:rPr>
          <w:rFonts w:ascii="Times New Roman" w:hAnsi="Times New Roman"/>
          <w:sz w:val="20"/>
          <w:szCs w:val="20"/>
        </w:rPr>
        <w:softHyphen/>
        <w:t>лось в пределах физиологической нормы в плазме крови поросят опытной группы на 1-е и 13-е сутки после отъема соответственно на 10 % и 6 % относительно контроля (табл. 1), что подтверждает участие лимонной кислоты в процессах синтеза белка.</w:t>
      </w:r>
    </w:p>
    <w:p w:rsidR="00D27AD1" w:rsidRPr="001D2E34" w:rsidRDefault="00D27AD1" w:rsidP="00D27AD1">
      <w:pPr>
        <w:spacing w:after="0" w:line="240" w:lineRule="auto"/>
        <w:ind w:firstLine="284"/>
        <w:jc w:val="both"/>
        <w:rPr>
          <w:rFonts w:ascii="Times New Roman" w:hAnsi="Times New Roman"/>
          <w:spacing w:val="-2"/>
          <w:sz w:val="16"/>
          <w:szCs w:val="16"/>
        </w:rPr>
      </w:pPr>
    </w:p>
    <w:p w:rsidR="00D27AD1" w:rsidRPr="001D2E34" w:rsidRDefault="00D27AD1" w:rsidP="00D27AD1">
      <w:pPr>
        <w:spacing w:after="0" w:line="240" w:lineRule="auto"/>
        <w:jc w:val="center"/>
        <w:rPr>
          <w:rFonts w:ascii="Times New Roman" w:hAnsi="Times New Roman"/>
          <w:b/>
          <w:spacing w:val="-2"/>
          <w:sz w:val="16"/>
          <w:szCs w:val="16"/>
        </w:rPr>
      </w:pPr>
      <w:r w:rsidRPr="001D2E34">
        <w:rPr>
          <w:rFonts w:ascii="Times New Roman" w:hAnsi="Times New Roman"/>
          <w:spacing w:val="20"/>
          <w:sz w:val="16"/>
          <w:szCs w:val="16"/>
        </w:rPr>
        <w:t xml:space="preserve">Таблица </w:t>
      </w:r>
      <w:r w:rsidRPr="001D2E34">
        <w:rPr>
          <w:rFonts w:ascii="Times New Roman" w:hAnsi="Times New Roman"/>
          <w:spacing w:val="-2"/>
          <w:sz w:val="16"/>
          <w:szCs w:val="16"/>
        </w:rPr>
        <w:t xml:space="preserve">1. </w:t>
      </w:r>
      <w:r w:rsidRPr="001D2E34">
        <w:rPr>
          <w:rFonts w:ascii="Times New Roman" w:hAnsi="Times New Roman"/>
          <w:b/>
          <w:spacing w:val="-2"/>
          <w:sz w:val="16"/>
          <w:szCs w:val="16"/>
        </w:rPr>
        <w:t>Показатели белкового обмена в плазме крови поросят (М ± m, n = 3−5)</w:t>
      </w:r>
    </w:p>
    <w:p w:rsidR="00D27AD1" w:rsidRPr="001D2E34" w:rsidRDefault="00D27AD1" w:rsidP="00D27AD1">
      <w:pPr>
        <w:spacing w:after="0" w:line="240" w:lineRule="auto"/>
        <w:jc w:val="center"/>
        <w:rPr>
          <w:rFonts w:ascii="Times New Roman" w:hAnsi="Times New Roman"/>
          <w:b/>
          <w:spacing w:val="-2"/>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3"/>
        <w:gridCol w:w="1029"/>
        <w:gridCol w:w="1140"/>
        <w:gridCol w:w="1324"/>
        <w:gridCol w:w="1238"/>
      </w:tblGrid>
      <w:tr w:rsidR="00D27AD1" w:rsidRPr="001D2E34" w:rsidTr="009255C2">
        <w:trPr>
          <w:trHeight w:val="184"/>
          <w:jc w:val="center"/>
        </w:trPr>
        <w:tc>
          <w:tcPr>
            <w:tcW w:w="1342" w:type="dxa"/>
            <w:vMerge w:val="restart"/>
            <w:shd w:val="clear" w:color="auto" w:fill="auto"/>
          </w:tcPr>
          <w:p w:rsidR="00D27AD1" w:rsidRPr="001D2E34" w:rsidRDefault="00D27AD1" w:rsidP="00D27AD1">
            <w:pPr>
              <w:spacing w:after="0" w:line="240" w:lineRule="auto"/>
              <w:jc w:val="center"/>
              <w:rPr>
                <w:rFonts w:ascii="Times New Roman" w:hAnsi="Times New Roman"/>
                <w:spacing w:val="-2"/>
                <w:sz w:val="16"/>
                <w:szCs w:val="16"/>
              </w:rPr>
            </w:pPr>
            <w:r w:rsidRPr="001D2E34">
              <w:rPr>
                <w:rFonts w:ascii="Times New Roman" w:hAnsi="Times New Roman"/>
                <w:spacing w:val="-2"/>
                <w:sz w:val="16"/>
                <w:szCs w:val="16"/>
              </w:rPr>
              <w:t>Показатели</w:t>
            </w:r>
          </w:p>
        </w:tc>
        <w:tc>
          <w:tcPr>
            <w:tcW w:w="992" w:type="dxa"/>
            <w:vMerge w:val="restart"/>
            <w:shd w:val="clear" w:color="auto" w:fill="auto"/>
          </w:tcPr>
          <w:p w:rsidR="00D27AD1" w:rsidRPr="001D2E34" w:rsidRDefault="00D27AD1" w:rsidP="00D27AD1">
            <w:pPr>
              <w:spacing w:after="0" w:line="240" w:lineRule="auto"/>
              <w:jc w:val="center"/>
              <w:rPr>
                <w:rFonts w:ascii="Times New Roman" w:hAnsi="Times New Roman"/>
                <w:spacing w:val="-4"/>
                <w:sz w:val="16"/>
                <w:szCs w:val="16"/>
              </w:rPr>
            </w:pPr>
            <w:r w:rsidRPr="001D2E34">
              <w:rPr>
                <w:rFonts w:ascii="Times New Roman" w:hAnsi="Times New Roman"/>
                <w:spacing w:val="-4"/>
                <w:sz w:val="16"/>
                <w:szCs w:val="16"/>
              </w:rPr>
              <w:t>Группы</w:t>
            </w:r>
          </w:p>
          <w:p w:rsidR="00D27AD1" w:rsidRPr="001D2E34" w:rsidRDefault="00D27AD1" w:rsidP="00D27AD1">
            <w:pPr>
              <w:spacing w:after="0" w:line="240" w:lineRule="auto"/>
              <w:jc w:val="center"/>
              <w:rPr>
                <w:rFonts w:ascii="Times New Roman" w:hAnsi="Times New Roman"/>
                <w:spacing w:val="-2"/>
                <w:sz w:val="16"/>
                <w:szCs w:val="16"/>
              </w:rPr>
            </w:pPr>
            <w:r w:rsidRPr="001D2E34">
              <w:rPr>
                <w:rFonts w:ascii="Times New Roman" w:hAnsi="Times New Roman"/>
                <w:spacing w:val="-4"/>
                <w:sz w:val="16"/>
                <w:szCs w:val="16"/>
              </w:rPr>
              <w:t>животных</w:t>
            </w:r>
          </w:p>
        </w:tc>
        <w:tc>
          <w:tcPr>
            <w:tcW w:w="1099" w:type="dxa"/>
          </w:tcPr>
          <w:p w:rsidR="00D27AD1" w:rsidRPr="001D2E34" w:rsidRDefault="00D27AD1" w:rsidP="00D27AD1">
            <w:pPr>
              <w:spacing w:after="0" w:line="240" w:lineRule="auto"/>
              <w:jc w:val="center"/>
              <w:rPr>
                <w:rFonts w:ascii="Times New Roman" w:hAnsi="Times New Roman"/>
                <w:spacing w:val="-4"/>
                <w:sz w:val="16"/>
                <w:szCs w:val="16"/>
              </w:rPr>
            </w:pPr>
            <w:r w:rsidRPr="001D2E34">
              <w:rPr>
                <w:rFonts w:ascii="Times New Roman" w:hAnsi="Times New Roman"/>
                <w:spacing w:val="-4"/>
                <w:sz w:val="16"/>
                <w:szCs w:val="16"/>
              </w:rPr>
              <w:t>Сутки до отъема</w:t>
            </w:r>
          </w:p>
        </w:tc>
        <w:tc>
          <w:tcPr>
            <w:tcW w:w="2469" w:type="dxa"/>
            <w:gridSpan w:val="2"/>
          </w:tcPr>
          <w:p w:rsidR="00D27AD1" w:rsidRPr="001D2E34" w:rsidRDefault="00D27AD1" w:rsidP="00D27AD1">
            <w:pPr>
              <w:spacing w:after="0" w:line="240" w:lineRule="auto"/>
              <w:jc w:val="center"/>
              <w:rPr>
                <w:rFonts w:ascii="Times New Roman" w:hAnsi="Times New Roman"/>
                <w:spacing w:val="-4"/>
                <w:sz w:val="16"/>
                <w:szCs w:val="16"/>
              </w:rPr>
            </w:pPr>
            <w:r w:rsidRPr="001D2E34">
              <w:rPr>
                <w:rFonts w:ascii="Times New Roman" w:hAnsi="Times New Roman"/>
                <w:spacing w:val="-4"/>
                <w:sz w:val="16"/>
                <w:szCs w:val="16"/>
              </w:rPr>
              <w:t>Сутки после отъема</w:t>
            </w:r>
          </w:p>
        </w:tc>
      </w:tr>
      <w:tr w:rsidR="00D27AD1" w:rsidRPr="001D2E34" w:rsidTr="009255C2">
        <w:trPr>
          <w:trHeight w:val="184"/>
          <w:jc w:val="center"/>
        </w:trPr>
        <w:tc>
          <w:tcPr>
            <w:tcW w:w="1342" w:type="dxa"/>
            <w:vMerge/>
            <w:shd w:val="clear" w:color="auto" w:fill="auto"/>
          </w:tcPr>
          <w:p w:rsidR="00D27AD1" w:rsidRPr="001D2E34" w:rsidRDefault="00D27AD1" w:rsidP="00D27AD1">
            <w:pPr>
              <w:spacing w:after="0" w:line="240" w:lineRule="auto"/>
              <w:rPr>
                <w:rFonts w:ascii="Times New Roman" w:hAnsi="Times New Roman"/>
                <w:sz w:val="16"/>
                <w:szCs w:val="16"/>
              </w:rPr>
            </w:pPr>
          </w:p>
        </w:tc>
        <w:tc>
          <w:tcPr>
            <w:tcW w:w="992" w:type="dxa"/>
            <w:vMerge/>
            <w:shd w:val="clear" w:color="auto" w:fill="auto"/>
          </w:tcPr>
          <w:p w:rsidR="00D27AD1" w:rsidRPr="001D2E34" w:rsidRDefault="00D27AD1" w:rsidP="00D27AD1">
            <w:pPr>
              <w:spacing w:after="0" w:line="240" w:lineRule="auto"/>
              <w:rPr>
                <w:rFonts w:ascii="Times New Roman" w:hAnsi="Times New Roman"/>
                <w:sz w:val="16"/>
                <w:szCs w:val="16"/>
              </w:rPr>
            </w:pP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17</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1-е</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13-е</w:t>
            </w:r>
          </w:p>
        </w:tc>
      </w:tr>
      <w:tr w:rsidR="00D27AD1" w:rsidRPr="001D2E34" w:rsidTr="009255C2">
        <w:trPr>
          <w:jc w:val="center"/>
        </w:trPr>
        <w:tc>
          <w:tcPr>
            <w:tcW w:w="134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Общий белок, г/л</w:t>
            </w:r>
          </w:p>
        </w:tc>
        <w:tc>
          <w:tcPr>
            <w:tcW w:w="99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w:t>
            </w: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62,23 </w:t>
            </w:r>
            <w:r w:rsidRPr="001D2E34">
              <w:rPr>
                <w:rFonts w:ascii="Times New Roman" w:hAnsi="Times New Roman"/>
                <w:sz w:val="16"/>
                <w:szCs w:val="16"/>
              </w:rPr>
              <w:sym w:font="Symbol" w:char="F0B1"/>
            </w:r>
            <w:r w:rsidRPr="001D2E34">
              <w:rPr>
                <w:rFonts w:ascii="Times New Roman" w:hAnsi="Times New Roman"/>
                <w:sz w:val="16"/>
                <w:szCs w:val="16"/>
              </w:rPr>
              <w:t> 1,12</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64,83 </w:t>
            </w:r>
            <w:r w:rsidRPr="001D2E34">
              <w:rPr>
                <w:rFonts w:ascii="Times New Roman" w:hAnsi="Times New Roman"/>
                <w:sz w:val="16"/>
                <w:szCs w:val="16"/>
              </w:rPr>
              <w:sym w:font="Symbol" w:char="F0B1"/>
            </w:r>
            <w:r w:rsidRPr="001D2E34">
              <w:rPr>
                <w:rFonts w:ascii="Times New Roman" w:hAnsi="Times New Roman"/>
                <w:sz w:val="16"/>
                <w:szCs w:val="16"/>
              </w:rPr>
              <w:t> 1,39</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81,81 </w:t>
            </w:r>
            <w:r w:rsidRPr="001D2E34">
              <w:rPr>
                <w:rFonts w:ascii="Times New Roman" w:hAnsi="Times New Roman"/>
                <w:sz w:val="16"/>
                <w:szCs w:val="16"/>
              </w:rPr>
              <w:sym w:font="Symbol" w:char="F0B1"/>
            </w:r>
            <w:r w:rsidRPr="001D2E34">
              <w:rPr>
                <w:rFonts w:ascii="Times New Roman" w:hAnsi="Times New Roman"/>
                <w:sz w:val="16"/>
                <w:szCs w:val="16"/>
              </w:rPr>
              <w:t> 1,32</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89,93 </w:t>
            </w:r>
            <w:r w:rsidRPr="001D2E34">
              <w:rPr>
                <w:rFonts w:ascii="Times New Roman" w:hAnsi="Times New Roman"/>
                <w:sz w:val="16"/>
                <w:szCs w:val="16"/>
              </w:rPr>
              <w:sym w:font="Symbol" w:char="F0B1"/>
            </w:r>
            <w:r w:rsidRPr="001D2E34">
              <w:rPr>
                <w:rFonts w:ascii="Times New Roman" w:hAnsi="Times New Roman"/>
                <w:sz w:val="16"/>
                <w:szCs w:val="16"/>
              </w:rPr>
              <w:t> 2,34*</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82,68 </w:t>
            </w:r>
            <w:r w:rsidRPr="001D2E34">
              <w:rPr>
                <w:rFonts w:ascii="Times New Roman" w:hAnsi="Times New Roman"/>
                <w:sz w:val="16"/>
                <w:szCs w:val="16"/>
              </w:rPr>
              <w:sym w:font="Symbol" w:char="F0B1"/>
            </w:r>
            <w:r w:rsidRPr="001D2E34">
              <w:rPr>
                <w:rFonts w:ascii="Times New Roman" w:hAnsi="Times New Roman"/>
                <w:sz w:val="16"/>
                <w:szCs w:val="16"/>
              </w:rPr>
              <w:t> </w:t>
            </w:r>
            <w:r w:rsidRPr="001D2E34">
              <w:rPr>
                <w:rFonts w:ascii="Times New Roman" w:hAnsi="Times New Roman"/>
                <w:sz w:val="16"/>
                <w:szCs w:val="16"/>
                <w:lang w:val="en-US"/>
              </w:rPr>
              <w:t>0</w:t>
            </w:r>
            <w:r w:rsidRPr="001D2E34">
              <w:rPr>
                <w:rFonts w:ascii="Times New Roman" w:hAnsi="Times New Roman"/>
                <w:sz w:val="16"/>
                <w:szCs w:val="16"/>
              </w:rPr>
              <w:t>,85</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87,32 </w:t>
            </w:r>
            <w:r w:rsidRPr="001D2E34">
              <w:rPr>
                <w:rFonts w:ascii="Times New Roman" w:hAnsi="Times New Roman"/>
                <w:sz w:val="16"/>
                <w:szCs w:val="16"/>
              </w:rPr>
              <w:sym w:font="Symbol" w:char="F0B1"/>
            </w:r>
            <w:r w:rsidRPr="001D2E34">
              <w:rPr>
                <w:rFonts w:ascii="Times New Roman" w:hAnsi="Times New Roman"/>
                <w:sz w:val="16"/>
                <w:szCs w:val="16"/>
              </w:rPr>
              <w:t> </w:t>
            </w:r>
            <w:r w:rsidRPr="001D2E34">
              <w:rPr>
                <w:rFonts w:ascii="Times New Roman" w:hAnsi="Times New Roman"/>
                <w:sz w:val="16"/>
                <w:szCs w:val="16"/>
                <w:lang w:val="en-US"/>
              </w:rPr>
              <w:t>0</w:t>
            </w:r>
            <w:r w:rsidRPr="001D2E34">
              <w:rPr>
                <w:rFonts w:ascii="Times New Roman" w:hAnsi="Times New Roman"/>
                <w:sz w:val="16"/>
                <w:szCs w:val="16"/>
              </w:rPr>
              <w:t>,86</w:t>
            </w:r>
            <w:r w:rsidRPr="001D2E34">
              <w:rPr>
                <w:rFonts w:ascii="Times New Roman" w:hAnsi="Times New Roman"/>
                <w:sz w:val="16"/>
                <w:szCs w:val="16"/>
                <w:lang w:val="en-US"/>
              </w:rPr>
              <w:t>**</w:t>
            </w:r>
          </w:p>
        </w:tc>
      </w:tr>
      <w:tr w:rsidR="00D27AD1" w:rsidRPr="001D2E34" w:rsidTr="009255C2">
        <w:trPr>
          <w:jc w:val="center"/>
        </w:trPr>
        <w:tc>
          <w:tcPr>
            <w:tcW w:w="134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АсАТ,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Ед/л</w:t>
            </w:r>
          </w:p>
        </w:tc>
        <w:tc>
          <w:tcPr>
            <w:tcW w:w="99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w:t>
            </w: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9,19 </w:t>
            </w:r>
            <w:r w:rsidRPr="001D2E34">
              <w:rPr>
                <w:rFonts w:ascii="Times New Roman" w:hAnsi="Times New Roman"/>
                <w:sz w:val="16"/>
                <w:szCs w:val="16"/>
              </w:rPr>
              <w:sym w:font="Symbol" w:char="F0B1"/>
            </w:r>
            <w:r w:rsidRPr="001D2E34">
              <w:rPr>
                <w:rFonts w:ascii="Times New Roman" w:hAnsi="Times New Roman"/>
                <w:sz w:val="16"/>
                <w:szCs w:val="16"/>
              </w:rPr>
              <w:t> </w:t>
            </w:r>
            <w:r w:rsidRPr="001D2E34">
              <w:rPr>
                <w:rFonts w:ascii="Times New Roman" w:hAnsi="Times New Roman"/>
                <w:sz w:val="16"/>
                <w:szCs w:val="16"/>
                <w:lang w:val="en-US"/>
              </w:rPr>
              <w:t>0</w:t>
            </w:r>
            <w:r w:rsidRPr="001D2E34">
              <w:rPr>
                <w:rFonts w:ascii="Times New Roman" w:hAnsi="Times New Roman"/>
                <w:sz w:val="16"/>
                <w:szCs w:val="16"/>
              </w:rPr>
              <w:t>,31</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8,74 </w:t>
            </w:r>
            <w:r w:rsidRPr="001D2E34">
              <w:rPr>
                <w:rFonts w:ascii="Times New Roman" w:hAnsi="Times New Roman"/>
                <w:sz w:val="16"/>
                <w:szCs w:val="16"/>
              </w:rPr>
              <w:sym w:font="Symbol" w:char="F0B1"/>
            </w:r>
            <w:r w:rsidRPr="001D2E34">
              <w:rPr>
                <w:rFonts w:ascii="Times New Roman" w:hAnsi="Times New Roman"/>
                <w:sz w:val="16"/>
                <w:szCs w:val="16"/>
              </w:rPr>
              <w:t> 0,47</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6,57 </w:t>
            </w:r>
            <w:r w:rsidRPr="001D2E34">
              <w:rPr>
                <w:rFonts w:ascii="Times New Roman" w:hAnsi="Times New Roman"/>
                <w:sz w:val="16"/>
                <w:szCs w:val="16"/>
              </w:rPr>
              <w:sym w:font="Symbol" w:char="F0B1"/>
            </w:r>
            <w:r w:rsidRPr="001D2E34">
              <w:rPr>
                <w:rFonts w:ascii="Times New Roman" w:hAnsi="Times New Roman"/>
                <w:sz w:val="16"/>
                <w:szCs w:val="16"/>
              </w:rPr>
              <w:t> 0,19</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7,47 </w:t>
            </w:r>
            <w:r w:rsidRPr="001D2E34">
              <w:rPr>
                <w:rFonts w:ascii="Times New Roman" w:hAnsi="Times New Roman"/>
                <w:sz w:val="16"/>
                <w:szCs w:val="16"/>
              </w:rPr>
              <w:sym w:font="Symbol" w:char="F0B1"/>
            </w:r>
            <w:r w:rsidRPr="001D2E34">
              <w:rPr>
                <w:rFonts w:ascii="Times New Roman" w:hAnsi="Times New Roman"/>
                <w:sz w:val="16"/>
                <w:szCs w:val="16"/>
              </w:rPr>
              <w:t> 0,12**</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6,72 </w:t>
            </w:r>
            <w:r w:rsidRPr="001D2E34">
              <w:rPr>
                <w:rFonts w:ascii="Times New Roman" w:hAnsi="Times New Roman"/>
                <w:sz w:val="16"/>
                <w:szCs w:val="16"/>
              </w:rPr>
              <w:sym w:font="Symbol" w:char="F0B1"/>
            </w:r>
            <w:r w:rsidRPr="001D2E34">
              <w:rPr>
                <w:rFonts w:ascii="Times New Roman" w:hAnsi="Times New Roman"/>
                <w:sz w:val="16"/>
                <w:szCs w:val="16"/>
              </w:rPr>
              <w:t> 0,16</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8,19 </w:t>
            </w:r>
            <w:r w:rsidRPr="001D2E34">
              <w:rPr>
                <w:rFonts w:ascii="Times New Roman" w:hAnsi="Times New Roman"/>
                <w:sz w:val="16"/>
                <w:szCs w:val="16"/>
              </w:rPr>
              <w:sym w:font="Symbol" w:char="F0B1"/>
            </w:r>
            <w:r w:rsidRPr="001D2E34">
              <w:rPr>
                <w:rFonts w:ascii="Times New Roman" w:hAnsi="Times New Roman"/>
                <w:sz w:val="16"/>
                <w:szCs w:val="16"/>
              </w:rPr>
              <w:t> 0,31**</w:t>
            </w:r>
          </w:p>
        </w:tc>
      </w:tr>
      <w:tr w:rsidR="00D27AD1" w:rsidRPr="001D2E34" w:rsidTr="009255C2">
        <w:trPr>
          <w:jc w:val="center"/>
        </w:trPr>
        <w:tc>
          <w:tcPr>
            <w:tcW w:w="134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АлАТ,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Ед/л</w:t>
            </w:r>
          </w:p>
        </w:tc>
        <w:tc>
          <w:tcPr>
            <w:tcW w:w="99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w:t>
            </w: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5,62 </w:t>
            </w:r>
            <w:r w:rsidRPr="001D2E34">
              <w:rPr>
                <w:rFonts w:ascii="Times New Roman" w:hAnsi="Times New Roman"/>
                <w:sz w:val="16"/>
                <w:szCs w:val="16"/>
              </w:rPr>
              <w:sym w:font="Symbol" w:char="F0B1"/>
            </w:r>
            <w:r w:rsidRPr="001D2E34">
              <w:rPr>
                <w:rFonts w:ascii="Times New Roman" w:hAnsi="Times New Roman"/>
                <w:sz w:val="16"/>
                <w:szCs w:val="16"/>
              </w:rPr>
              <w:t> 0,79</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6,53 </w:t>
            </w:r>
            <w:r w:rsidRPr="001D2E34">
              <w:rPr>
                <w:rFonts w:ascii="Times New Roman" w:hAnsi="Times New Roman"/>
                <w:sz w:val="16"/>
                <w:szCs w:val="16"/>
              </w:rPr>
              <w:sym w:font="Symbol" w:char="F0B1"/>
            </w:r>
            <w:r w:rsidRPr="001D2E34">
              <w:rPr>
                <w:rFonts w:ascii="Times New Roman" w:hAnsi="Times New Roman"/>
                <w:sz w:val="16"/>
                <w:szCs w:val="16"/>
              </w:rPr>
              <w:t> 0,18</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3,47 </w:t>
            </w:r>
            <w:r w:rsidRPr="001D2E34">
              <w:rPr>
                <w:rFonts w:ascii="Times New Roman" w:hAnsi="Times New Roman"/>
                <w:sz w:val="16"/>
                <w:szCs w:val="16"/>
              </w:rPr>
              <w:sym w:font="Symbol" w:char="F0B1"/>
            </w:r>
            <w:r w:rsidRPr="001D2E34">
              <w:rPr>
                <w:rFonts w:ascii="Times New Roman" w:hAnsi="Times New Roman"/>
                <w:sz w:val="16"/>
                <w:szCs w:val="16"/>
              </w:rPr>
              <w:t> 0,19</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5,32 </w:t>
            </w:r>
            <w:r w:rsidRPr="001D2E34">
              <w:rPr>
                <w:rFonts w:ascii="Times New Roman" w:hAnsi="Times New Roman"/>
                <w:sz w:val="16"/>
                <w:szCs w:val="16"/>
              </w:rPr>
              <w:sym w:font="Symbol" w:char="F0B1"/>
            </w:r>
            <w:r w:rsidRPr="001D2E34">
              <w:rPr>
                <w:rFonts w:ascii="Times New Roman" w:hAnsi="Times New Roman"/>
                <w:sz w:val="16"/>
                <w:szCs w:val="16"/>
              </w:rPr>
              <w:t> 0,65*</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4,95 </w:t>
            </w:r>
            <w:r w:rsidRPr="001D2E34">
              <w:rPr>
                <w:rFonts w:ascii="Times New Roman" w:hAnsi="Times New Roman"/>
                <w:sz w:val="16"/>
                <w:szCs w:val="16"/>
              </w:rPr>
              <w:sym w:font="Symbol" w:char="F0B1"/>
            </w:r>
            <w:r w:rsidRPr="001D2E34">
              <w:rPr>
                <w:rFonts w:ascii="Times New Roman" w:hAnsi="Times New Roman"/>
                <w:sz w:val="16"/>
                <w:szCs w:val="16"/>
              </w:rPr>
              <w:t> 0,28</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6,09 </w:t>
            </w:r>
            <w:r w:rsidRPr="001D2E34">
              <w:rPr>
                <w:rFonts w:ascii="Times New Roman" w:hAnsi="Times New Roman"/>
                <w:sz w:val="16"/>
                <w:szCs w:val="16"/>
              </w:rPr>
              <w:sym w:font="Symbol" w:char="F0B1"/>
            </w:r>
            <w:r w:rsidRPr="001D2E34">
              <w:rPr>
                <w:rFonts w:ascii="Times New Roman" w:hAnsi="Times New Roman"/>
                <w:sz w:val="16"/>
                <w:szCs w:val="16"/>
              </w:rPr>
              <w:t> 0,27*</w:t>
            </w:r>
          </w:p>
        </w:tc>
      </w:tr>
    </w:tbl>
    <w:p w:rsidR="00D27AD1" w:rsidRPr="001D2E34" w:rsidRDefault="00D27AD1" w:rsidP="00D27AD1">
      <w:pPr>
        <w:spacing w:after="0" w:line="240" w:lineRule="auto"/>
        <w:ind w:firstLine="284"/>
        <w:jc w:val="both"/>
        <w:rPr>
          <w:rFonts w:ascii="Times New Roman" w:hAnsi="Times New Roman"/>
          <w:spacing w:val="-4"/>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pacing w:val="20"/>
          <w:sz w:val="16"/>
          <w:szCs w:val="16"/>
        </w:rPr>
        <w:t>Примечание</w:t>
      </w:r>
      <w:r w:rsidRPr="001D2E34">
        <w:rPr>
          <w:rFonts w:ascii="Times New Roman" w:hAnsi="Times New Roman"/>
          <w:sz w:val="16"/>
          <w:szCs w:val="16"/>
        </w:rPr>
        <w:t>: в этой и последующей таблицах * – достоверность отличий в значе</w:t>
      </w:r>
      <w:r w:rsidRPr="001D2E34">
        <w:rPr>
          <w:rFonts w:ascii="Times New Roman" w:hAnsi="Times New Roman"/>
          <w:sz w:val="16"/>
          <w:szCs w:val="16"/>
        </w:rPr>
        <w:softHyphen/>
        <w:t>ниях  показателей между контрольной и опытной группами животных (* – р &lt; 0,05; ** – р &lt; 0,01).</w:t>
      </w:r>
    </w:p>
    <w:p w:rsidR="00D27AD1" w:rsidRPr="001D2E34" w:rsidRDefault="00D27AD1" w:rsidP="00D27AD1">
      <w:pPr>
        <w:spacing w:after="0" w:line="240" w:lineRule="auto"/>
        <w:ind w:firstLine="284"/>
        <w:jc w:val="both"/>
        <w:rPr>
          <w:rFonts w:ascii="Times New Roman" w:hAnsi="Times New Roman"/>
          <w:spacing w:val="-6"/>
          <w:sz w:val="16"/>
          <w:szCs w:val="16"/>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 менее интенсивно лимонная кислота влияла на процессы пере</w:t>
      </w:r>
      <w:r w:rsidRPr="001D2E34">
        <w:rPr>
          <w:rFonts w:ascii="Times New Roman" w:hAnsi="Times New Roman"/>
          <w:sz w:val="20"/>
          <w:szCs w:val="20"/>
        </w:rPr>
        <w:softHyphen/>
        <w:t xml:space="preserve">аминирования в крови поросят опытной группы. Так, активность АсАТ достоверно повышалась в пределах физиологической нормы относительно контроля на 1-е и 13-е сутки после отъема на 14 % и 22 % соответственно. Активность еще одного ключевого фермента переаминирования – АлАТ − также достоверно повышалась в эти же исследовательские периоды в 1,5 и 1,2 раза относительно контроля (табл. 1).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в ходе проведенных исследований установлено, что лимонная кислота стимулирует процессы термогенеза (возрастание активности АсАТ) и глюконеогенеза (повышение активности АлАТ) в организме поросят опытной группы в критический период отъема от свиноматок. Полученные результаты согласуются с литературными данными о том, что лимонная кислота в качестве межуточного про</w:t>
      </w:r>
      <w:r w:rsidRPr="001D2E34">
        <w:rPr>
          <w:rFonts w:ascii="Times New Roman" w:hAnsi="Times New Roman"/>
          <w:sz w:val="20"/>
          <w:szCs w:val="20"/>
        </w:rPr>
        <w:softHyphen/>
        <w:t>дукта цикла Кребса активно включается в процессы синтеза белка. Также существуют данные о том, что под влиянием данной органиче</w:t>
      </w:r>
      <w:r w:rsidRPr="001D2E34">
        <w:rPr>
          <w:rFonts w:ascii="Times New Roman" w:hAnsi="Times New Roman"/>
          <w:sz w:val="20"/>
          <w:szCs w:val="20"/>
        </w:rPr>
        <w:softHyphen/>
        <w:t>ской кислоты вследствие снижения рН в желудочно-кишечном тракте повышается эффективность действия протеаз, активируется белковый и аминокислотный метаболизм в целом [2, 4].</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В результате исследований было установлено позитивное влияние лимонной кислоты на энергетические процессы в организме поросят. На 1-е сутки после отъема в крови животных опытной группы в пределах физиологической нормы наблюдалось достоверное повышение содер</w:t>
      </w:r>
      <w:r w:rsidRPr="001D2E34">
        <w:rPr>
          <w:rFonts w:ascii="Times New Roman" w:hAnsi="Times New Roman"/>
          <w:spacing w:val="-2"/>
          <w:sz w:val="20"/>
          <w:szCs w:val="20"/>
        </w:rPr>
        <w:softHyphen/>
        <w:t>жания глюкозы относительно контроля на 10 %. Активность ЩФ досто</w:t>
      </w:r>
      <w:r w:rsidRPr="001D2E34">
        <w:rPr>
          <w:rFonts w:ascii="Times New Roman" w:hAnsi="Times New Roman"/>
          <w:spacing w:val="-2"/>
          <w:sz w:val="20"/>
          <w:szCs w:val="20"/>
        </w:rPr>
        <w:softHyphen/>
        <w:t>верно увеличивалась в крови поросят опытной группы на 13-е сутки после отъема в 1,4 раза относительно контроля (табл. 2).</w:t>
      </w: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b/>
          <w:spacing w:val="-2"/>
          <w:sz w:val="16"/>
          <w:szCs w:val="16"/>
        </w:rPr>
      </w:pPr>
      <w:r w:rsidRPr="001D2E34">
        <w:rPr>
          <w:rFonts w:ascii="Times New Roman" w:hAnsi="Times New Roman"/>
          <w:spacing w:val="20"/>
          <w:sz w:val="16"/>
          <w:szCs w:val="16"/>
        </w:rPr>
        <w:t>Таблица</w:t>
      </w:r>
      <w:r w:rsidRPr="001D2E34">
        <w:rPr>
          <w:rFonts w:ascii="Times New Roman" w:hAnsi="Times New Roman"/>
          <w:spacing w:val="-2"/>
          <w:sz w:val="16"/>
          <w:szCs w:val="16"/>
        </w:rPr>
        <w:t xml:space="preserve"> 2. </w:t>
      </w:r>
      <w:r w:rsidRPr="001D2E34">
        <w:rPr>
          <w:rFonts w:ascii="Times New Roman" w:hAnsi="Times New Roman"/>
          <w:b/>
          <w:spacing w:val="-2"/>
          <w:sz w:val="16"/>
          <w:szCs w:val="16"/>
        </w:rPr>
        <w:t xml:space="preserve">Показатели энергетического обмена в плазме крови поросят </w:t>
      </w:r>
    </w:p>
    <w:p w:rsidR="00D27AD1" w:rsidRPr="001D2E34" w:rsidRDefault="00D27AD1" w:rsidP="00D27AD1">
      <w:pPr>
        <w:spacing w:after="0" w:line="240" w:lineRule="auto"/>
        <w:jc w:val="center"/>
        <w:rPr>
          <w:rFonts w:ascii="Times New Roman" w:hAnsi="Times New Roman"/>
          <w:b/>
          <w:spacing w:val="-2"/>
          <w:sz w:val="16"/>
          <w:szCs w:val="16"/>
        </w:rPr>
      </w:pPr>
      <w:r w:rsidRPr="001D2E34">
        <w:rPr>
          <w:rFonts w:ascii="Times New Roman" w:hAnsi="Times New Roman"/>
          <w:b/>
          <w:spacing w:val="-2"/>
          <w:sz w:val="16"/>
          <w:szCs w:val="16"/>
        </w:rPr>
        <w:t>(М ± m, n = 3−5)</w:t>
      </w:r>
    </w:p>
    <w:p w:rsidR="00D27AD1" w:rsidRPr="001D2E34" w:rsidRDefault="00D27AD1" w:rsidP="00D27AD1">
      <w:pPr>
        <w:spacing w:after="0" w:line="240" w:lineRule="auto"/>
        <w:jc w:val="center"/>
        <w:rPr>
          <w:rFonts w:ascii="Times New Roman" w:hAnsi="Times New Roman"/>
          <w:b/>
          <w:spacing w:val="-2"/>
          <w:sz w:val="8"/>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3"/>
        <w:gridCol w:w="1029"/>
        <w:gridCol w:w="1140"/>
        <w:gridCol w:w="1324"/>
        <w:gridCol w:w="1238"/>
      </w:tblGrid>
      <w:tr w:rsidR="00D27AD1" w:rsidRPr="001D2E34" w:rsidTr="009255C2">
        <w:trPr>
          <w:trHeight w:val="184"/>
          <w:jc w:val="center"/>
        </w:trPr>
        <w:tc>
          <w:tcPr>
            <w:tcW w:w="1342" w:type="dxa"/>
            <w:vMerge w:val="restart"/>
            <w:shd w:val="clear" w:color="auto" w:fill="auto"/>
            <w:vAlign w:val="center"/>
          </w:tcPr>
          <w:p w:rsidR="00D27AD1" w:rsidRPr="001D2E34" w:rsidRDefault="00D27AD1" w:rsidP="00D27AD1">
            <w:pPr>
              <w:spacing w:after="0" w:line="240" w:lineRule="auto"/>
              <w:jc w:val="center"/>
              <w:rPr>
                <w:rFonts w:ascii="Times New Roman" w:hAnsi="Times New Roman"/>
                <w:spacing w:val="-2"/>
                <w:sz w:val="16"/>
                <w:szCs w:val="16"/>
              </w:rPr>
            </w:pPr>
            <w:r w:rsidRPr="001D2E34">
              <w:rPr>
                <w:rFonts w:ascii="Times New Roman" w:hAnsi="Times New Roman"/>
                <w:spacing w:val="-2"/>
                <w:sz w:val="16"/>
                <w:szCs w:val="16"/>
              </w:rPr>
              <w:t>Показатели</w:t>
            </w:r>
          </w:p>
        </w:tc>
        <w:tc>
          <w:tcPr>
            <w:tcW w:w="992" w:type="dxa"/>
            <w:vMerge w:val="restart"/>
            <w:shd w:val="clear" w:color="auto" w:fill="auto"/>
            <w:vAlign w:val="center"/>
          </w:tcPr>
          <w:p w:rsidR="00D27AD1" w:rsidRPr="001D2E34" w:rsidRDefault="00D27AD1" w:rsidP="00D27AD1">
            <w:pPr>
              <w:spacing w:after="0" w:line="240" w:lineRule="auto"/>
              <w:jc w:val="center"/>
              <w:rPr>
                <w:rFonts w:ascii="Times New Roman" w:hAnsi="Times New Roman"/>
                <w:spacing w:val="-4"/>
                <w:sz w:val="16"/>
                <w:szCs w:val="16"/>
              </w:rPr>
            </w:pPr>
            <w:r w:rsidRPr="001D2E34">
              <w:rPr>
                <w:rFonts w:ascii="Times New Roman" w:hAnsi="Times New Roman"/>
                <w:spacing w:val="-4"/>
                <w:sz w:val="16"/>
                <w:szCs w:val="16"/>
              </w:rPr>
              <w:t>Группы</w:t>
            </w:r>
          </w:p>
          <w:p w:rsidR="00D27AD1" w:rsidRPr="001D2E34" w:rsidRDefault="00D27AD1" w:rsidP="00D27AD1">
            <w:pPr>
              <w:spacing w:after="0" w:line="240" w:lineRule="auto"/>
              <w:jc w:val="center"/>
              <w:rPr>
                <w:rFonts w:ascii="Times New Roman" w:hAnsi="Times New Roman"/>
                <w:spacing w:val="-2"/>
                <w:sz w:val="16"/>
                <w:szCs w:val="16"/>
              </w:rPr>
            </w:pPr>
            <w:r w:rsidRPr="001D2E34">
              <w:rPr>
                <w:rFonts w:ascii="Times New Roman" w:hAnsi="Times New Roman"/>
                <w:spacing w:val="-4"/>
                <w:sz w:val="16"/>
                <w:szCs w:val="16"/>
              </w:rPr>
              <w:t>животных</w:t>
            </w:r>
          </w:p>
        </w:tc>
        <w:tc>
          <w:tcPr>
            <w:tcW w:w="1099" w:type="dxa"/>
            <w:vAlign w:val="center"/>
          </w:tcPr>
          <w:p w:rsidR="00D27AD1" w:rsidRPr="001D2E34" w:rsidRDefault="00D27AD1" w:rsidP="00D27AD1">
            <w:pPr>
              <w:spacing w:after="0" w:line="240" w:lineRule="auto"/>
              <w:jc w:val="center"/>
              <w:rPr>
                <w:rFonts w:ascii="Times New Roman" w:hAnsi="Times New Roman"/>
                <w:spacing w:val="-4"/>
                <w:sz w:val="16"/>
                <w:szCs w:val="16"/>
              </w:rPr>
            </w:pPr>
            <w:r w:rsidRPr="001D2E34">
              <w:rPr>
                <w:rFonts w:ascii="Times New Roman" w:hAnsi="Times New Roman"/>
                <w:spacing w:val="-4"/>
                <w:sz w:val="16"/>
                <w:szCs w:val="16"/>
              </w:rPr>
              <w:t>Сутки до отъема</w:t>
            </w:r>
          </w:p>
        </w:tc>
        <w:tc>
          <w:tcPr>
            <w:tcW w:w="2469" w:type="dxa"/>
            <w:gridSpan w:val="2"/>
            <w:vAlign w:val="center"/>
          </w:tcPr>
          <w:p w:rsidR="00D27AD1" w:rsidRPr="001D2E34" w:rsidRDefault="00D27AD1" w:rsidP="00D27AD1">
            <w:pPr>
              <w:spacing w:after="0" w:line="240" w:lineRule="auto"/>
              <w:jc w:val="center"/>
              <w:rPr>
                <w:rFonts w:ascii="Times New Roman" w:hAnsi="Times New Roman"/>
                <w:spacing w:val="-4"/>
                <w:sz w:val="16"/>
                <w:szCs w:val="16"/>
              </w:rPr>
            </w:pPr>
            <w:r w:rsidRPr="001D2E34">
              <w:rPr>
                <w:rFonts w:ascii="Times New Roman" w:hAnsi="Times New Roman"/>
                <w:spacing w:val="-4"/>
                <w:sz w:val="16"/>
                <w:szCs w:val="16"/>
              </w:rPr>
              <w:t>Сутки после отъема</w:t>
            </w:r>
          </w:p>
        </w:tc>
      </w:tr>
      <w:tr w:rsidR="00D27AD1" w:rsidRPr="001D2E34" w:rsidTr="009255C2">
        <w:trPr>
          <w:trHeight w:val="184"/>
          <w:jc w:val="center"/>
        </w:trPr>
        <w:tc>
          <w:tcPr>
            <w:tcW w:w="1342" w:type="dxa"/>
            <w:vMerge/>
            <w:shd w:val="clear" w:color="auto" w:fill="auto"/>
          </w:tcPr>
          <w:p w:rsidR="00D27AD1" w:rsidRPr="001D2E34" w:rsidRDefault="00D27AD1" w:rsidP="00D27AD1">
            <w:pPr>
              <w:spacing w:after="0" w:line="240" w:lineRule="auto"/>
              <w:rPr>
                <w:rFonts w:ascii="Times New Roman" w:hAnsi="Times New Roman"/>
                <w:sz w:val="16"/>
                <w:szCs w:val="16"/>
              </w:rPr>
            </w:pPr>
          </w:p>
        </w:tc>
        <w:tc>
          <w:tcPr>
            <w:tcW w:w="992" w:type="dxa"/>
            <w:vMerge/>
            <w:shd w:val="clear" w:color="auto" w:fill="auto"/>
          </w:tcPr>
          <w:p w:rsidR="00D27AD1" w:rsidRPr="001D2E34" w:rsidRDefault="00D27AD1" w:rsidP="00D27AD1">
            <w:pPr>
              <w:spacing w:after="0" w:line="240" w:lineRule="auto"/>
              <w:rPr>
                <w:rFonts w:ascii="Times New Roman" w:hAnsi="Times New Roman"/>
                <w:sz w:val="16"/>
                <w:szCs w:val="16"/>
              </w:rPr>
            </w:pP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17-е</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1-е</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13-е</w:t>
            </w:r>
          </w:p>
        </w:tc>
      </w:tr>
      <w:tr w:rsidR="00D27AD1" w:rsidRPr="001D2E34" w:rsidTr="009255C2">
        <w:trPr>
          <w:jc w:val="center"/>
        </w:trPr>
        <w:tc>
          <w:tcPr>
            <w:tcW w:w="134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Глюкоза, мМоль/л</w:t>
            </w:r>
          </w:p>
        </w:tc>
        <w:tc>
          <w:tcPr>
            <w:tcW w:w="99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w:t>
            </w: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8,25 </w:t>
            </w:r>
            <w:r w:rsidRPr="001D2E34">
              <w:rPr>
                <w:rFonts w:ascii="Times New Roman" w:hAnsi="Times New Roman"/>
                <w:sz w:val="16"/>
                <w:szCs w:val="16"/>
              </w:rPr>
              <w:sym w:font="Symbol" w:char="F0B1"/>
            </w:r>
            <w:r w:rsidRPr="001D2E34">
              <w:rPr>
                <w:rFonts w:ascii="Times New Roman" w:hAnsi="Times New Roman"/>
                <w:sz w:val="16"/>
                <w:szCs w:val="16"/>
              </w:rPr>
              <w:t> 0,22</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9,04 </w:t>
            </w:r>
            <w:r w:rsidRPr="001D2E34">
              <w:rPr>
                <w:rFonts w:ascii="Times New Roman" w:hAnsi="Times New Roman"/>
                <w:sz w:val="16"/>
                <w:szCs w:val="16"/>
              </w:rPr>
              <w:sym w:font="Symbol" w:char="F0B1"/>
            </w:r>
            <w:r w:rsidRPr="001D2E34">
              <w:rPr>
                <w:rFonts w:ascii="Times New Roman" w:hAnsi="Times New Roman"/>
                <w:sz w:val="16"/>
                <w:szCs w:val="16"/>
              </w:rPr>
              <w:t> 0,15</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7,17 </w:t>
            </w:r>
            <w:r w:rsidRPr="001D2E34">
              <w:rPr>
                <w:rFonts w:ascii="Times New Roman" w:hAnsi="Times New Roman"/>
                <w:sz w:val="16"/>
                <w:szCs w:val="16"/>
              </w:rPr>
              <w:sym w:font="Symbol" w:char="F0B1"/>
            </w:r>
            <w:r w:rsidRPr="001D2E34">
              <w:rPr>
                <w:rFonts w:ascii="Times New Roman" w:hAnsi="Times New Roman"/>
                <w:sz w:val="16"/>
                <w:szCs w:val="16"/>
              </w:rPr>
              <w:t> 0,07</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7,92 </w:t>
            </w:r>
            <w:r w:rsidRPr="001D2E34">
              <w:rPr>
                <w:rFonts w:ascii="Times New Roman" w:hAnsi="Times New Roman"/>
                <w:sz w:val="16"/>
                <w:szCs w:val="16"/>
              </w:rPr>
              <w:sym w:font="Symbol" w:char="F0B1"/>
            </w:r>
            <w:r w:rsidRPr="001D2E34">
              <w:rPr>
                <w:rFonts w:ascii="Times New Roman" w:hAnsi="Times New Roman"/>
                <w:sz w:val="16"/>
                <w:szCs w:val="16"/>
              </w:rPr>
              <w:t> 0,32*</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7,92 </w:t>
            </w:r>
            <w:r w:rsidRPr="001D2E34">
              <w:rPr>
                <w:rFonts w:ascii="Times New Roman" w:hAnsi="Times New Roman"/>
                <w:sz w:val="16"/>
                <w:szCs w:val="16"/>
              </w:rPr>
              <w:sym w:font="Symbol" w:char="F0B1"/>
            </w:r>
            <w:r w:rsidRPr="001D2E34">
              <w:rPr>
                <w:rFonts w:ascii="Times New Roman" w:hAnsi="Times New Roman"/>
                <w:sz w:val="16"/>
                <w:szCs w:val="16"/>
              </w:rPr>
              <w:t> 0,28</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7,68 </w:t>
            </w:r>
            <w:r w:rsidRPr="001D2E34">
              <w:rPr>
                <w:rFonts w:ascii="Times New Roman" w:hAnsi="Times New Roman"/>
                <w:sz w:val="16"/>
                <w:szCs w:val="16"/>
              </w:rPr>
              <w:sym w:font="Symbol" w:char="F0B1"/>
            </w:r>
            <w:r w:rsidRPr="001D2E34">
              <w:rPr>
                <w:rFonts w:ascii="Times New Roman" w:hAnsi="Times New Roman"/>
                <w:sz w:val="16"/>
                <w:szCs w:val="16"/>
              </w:rPr>
              <w:t> 0,11</w:t>
            </w:r>
          </w:p>
        </w:tc>
      </w:tr>
      <w:tr w:rsidR="00D27AD1" w:rsidRPr="001D2E34" w:rsidTr="009255C2">
        <w:trPr>
          <w:jc w:val="center"/>
        </w:trPr>
        <w:tc>
          <w:tcPr>
            <w:tcW w:w="134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ЩФ, Од/л</w:t>
            </w:r>
          </w:p>
        </w:tc>
        <w:tc>
          <w:tcPr>
            <w:tcW w:w="992" w:type="dxa"/>
            <w:shd w:val="clear" w:color="auto" w:fill="auto"/>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w:t>
            </w:r>
          </w:p>
        </w:tc>
        <w:tc>
          <w:tcPr>
            <w:tcW w:w="109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40,34 </w:t>
            </w:r>
            <w:r w:rsidRPr="001D2E34">
              <w:rPr>
                <w:rFonts w:ascii="Times New Roman" w:hAnsi="Times New Roman"/>
                <w:sz w:val="16"/>
                <w:szCs w:val="16"/>
              </w:rPr>
              <w:sym w:font="Symbol" w:char="F0B1"/>
            </w:r>
            <w:r w:rsidRPr="001D2E34">
              <w:rPr>
                <w:rFonts w:ascii="Times New Roman" w:hAnsi="Times New Roman"/>
                <w:sz w:val="16"/>
                <w:szCs w:val="16"/>
              </w:rPr>
              <w:t> 0,26</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40,42 </w:t>
            </w:r>
            <w:r w:rsidRPr="001D2E34">
              <w:rPr>
                <w:rFonts w:ascii="Times New Roman" w:hAnsi="Times New Roman"/>
                <w:sz w:val="16"/>
                <w:szCs w:val="16"/>
              </w:rPr>
              <w:sym w:font="Symbol" w:char="F0B1"/>
            </w:r>
            <w:r w:rsidRPr="001D2E34">
              <w:rPr>
                <w:rFonts w:ascii="Times New Roman" w:hAnsi="Times New Roman"/>
                <w:sz w:val="16"/>
                <w:szCs w:val="16"/>
              </w:rPr>
              <w:t> 0,96</w:t>
            </w:r>
          </w:p>
        </w:tc>
        <w:tc>
          <w:tcPr>
            <w:tcW w:w="12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21,98 </w:t>
            </w:r>
            <w:r w:rsidRPr="001D2E34">
              <w:rPr>
                <w:rFonts w:ascii="Times New Roman" w:hAnsi="Times New Roman"/>
                <w:sz w:val="16"/>
                <w:szCs w:val="16"/>
              </w:rPr>
              <w:sym w:font="Symbol" w:char="F0B1"/>
            </w:r>
            <w:r w:rsidRPr="001D2E34">
              <w:rPr>
                <w:rFonts w:ascii="Times New Roman" w:hAnsi="Times New Roman"/>
                <w:sz w:val="16"/>
                <w:szCs w:val="16"/>
              </w:rPr>
              <w:t> 0,11</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22,43 </w:t>
            </w:r>
            <w:r w:rsidRPr="001D2E34">
              <w:rPr>
                <w:rFonts w:ascii="Times New Roman" w:hAnsi="Times New Roman"/>
                <w:sz w:val="16"/>
                <w:szCs w:val="16"/>
              </w:rPr>
              <w:sym w:font="Symbol" w:char="F0B1"/>
            </w:r>
            <w:r w:rsidRPr="001D2E34">
              <w:rPr>
                <w:rFonts w:ascii="Times New Roman" w:hAnsi="Times New Roman"/>
                <w:sz w:val="16"/>
                <w:szCs w:val="16"/>
              </w:rPr>
              <w:t> 0,42</w:t>
            </w:r>
          </w:p>
        </w:tc>
        <w:tc>
          <w:tcPr>
            <w:tcW w:w="119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18,57 </w:t>
            </w:r>
            <w:r w:rsidRPr="001D2E34">
              <w:rPr>
                <w:rFonts w:ascii="Times New Roman" w:hAnsi="Times New Roman"/>
                <w:sz w:val="16"/>
                <w:szCs w:val="16"/>
              </w:rPr>
              <w:sym w:font="Symbol" w:char="F0B1"/>
            </w:r>
            <w:r w:rsidRPr="001D2E34">
              <w:rPr>
                <w:rFonts w:ascii="Times New Roman" w:hAnsi="Times New Roman"/>
                <w:sz w:val="16"/>
                <w:szCs w:val="16"/>
              </w:rPr>
              <w:t> 0,39</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26,10 </w:t>
            </w:r>
            <w:r w:rsidRPr="001D2E34">
              <w:rPr>
                <w:rFonts w:ascii="Times New Roman" w:hAnsi="Times New Roman"/>
                <w:sz w:val="16"/>
                <w:szCs w:val="16"/>
              </w:rPr>
              <w:sym w:font="Symbol" w:char="F0B1"/>
            </w:r>
            <w:r w:rsidRPr="001D2E34">
              <w:rPr>
                <w:rFonts w:ascii="Times New Roman" w:hAnsi="Times New Roman"/>
                <w:sz w:val="16"/>
                <w:szCs w:val="16"/>
              </w:rPr>
              <w:t> 0,91**</w:t>
            </w:r>
          </w:p>
        </w:tc>
      </w:tr>
    </w:tbl>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дополнительное введение к стандартному рациону поросят лимонной кислоты вызывало интенсификацию глюконеоге</w:t>
      </w:r>
      <w:r w:rsidRPr="001D2E34">
        <w:rPr>
          <w:rFonts w:ascii="Times New Roman" w:hAnsi="Times New Roman"/>
          <w:sz w:val="20"/>
          <w:szCs w:val="20"/>
        </w:rPr>
        <w:softHyphen/>
        <w:t>неза и возрастание в крови содержания глюкозы, поскольку известно, что цитрат обеспечивает организм повышенным количеством энергии для прохождения описанных процессов. Также полученные данные совпадают с литературными источниками об улучшении усвоения Са и P из рациона животных под влиянием лимонной кислоты. Это, в свою очередь, является необходимым условием активации окислительно-восстановительных и энергетических процессов (повышение фонда свободных фосфатов путем возрастания активности ЩФ) [3, 8, 10].</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исследовании показателей продуктивности было установлено, что лимонная кислота вызывает возрастание на 13 % живой массы и среднесуточных привесов, а также сохранность поросят опытной группы была на 9 % выше относительно животных, которые содержа</w:t>
      </w:r>
      <w:r w:rsidRPr="001D2E34">
        <w:rPr>
          <w:rFonts w:ascii="Times New Roman" w:hAnsi="Times New Roman"/>
          <w:sz w:val="20"/>
          <w:szCs w:val="20"/>
        </w:rPr>
        <w:softHyphen/>
        <w:t xml:space="preserve">лись на стандартном рационе.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pacing w:val="-2"/>
          <w:sz w:val="20"/>
          <w:szCs w:val="20"/>
        </w:rPr>
        <w:t xml:space="preserve">В результате исследований было установлено, что </w:t>
      </w:r>
      <w:r w:rsidRPr="001D2E34">
        <w:rPr>
          <w:rFonts w:ascii="Times New Roman" w:hAnsi="Times New Roman"/>
          <w:sz w:val="20"/>
          <w:szCs w:val="20"/>
        </w:rPr>
        <w:t>при скармливании поросятам начиная з 15-суточного возраста на протяже</w:t>
      </w:r>
      <w:r w:rsidRPr="001D2E34">
        <w:rPr>
          <w:rFonts w:ascii="Times New Roman" w:hAnsi="Times New Roman"/>
          <w:sz w:val="20"/>
          <w:szCs w:val="20"/>
        </w:rPr>
        <w:softHyphen/>
        <w:t>нии месяца лимонной кислоты в их организме происходит активация анаболических процессов, улучшается перевариваемость полезных веществ рациона, усиливаются энергетический и белковый обмены. Полученные результаты свидетельствуют о большей массе тела и лучшей сохранности 45-суточных поросят, которым прибавляли к стандартному рациону лимонную кислоту, что подтверждает данные о ее влиянии на морфологию слизистой оболочки, активацию желудоч</w:t>
      </w:r>
      <w:r w:rsidRPr="001D2E34">
        <w:rPr>
          <w:rFonts w:ascii="Times New Roman" w:hAnsi="Times New Roman"/>
          <w:sz w:val="20"/>
          <w:szCs w:val="20"/>
        </w:rPr>
        <w:softHyphen/>
        <w:t>ных ферментов, улучшение переваривания, всасывание и усвоение питательных веществ.</w:t>
      </w:r>
    </w:p>
    <w:p w:rsidR="00D27AD1" w:rsidRPr="001D2E34" w:rsidRDefault="00D27AD1" w:rsidP="00D27AD1">
      <w:pPr>
        <w:spacing w:after="0" w:line="240" w:lineRule="auto"/>
        <w:ind w:firstLine="284"/>
        <w:jc w:val="center"/>
        <w:rPr>
          <w:rFonts w:ascii="Times New Roman" w:hAnsi="Times New Roman"/>
          <w:b/>
          <w:sz w:val="12"/>
          <w:szCs w:val="20"/>
        </w:rPr>
      </w:pPr>
    </w:p>
    <w:p w:rsidR="00D27AD1" w:rsidRPr="001D2E34" w:rsidRDefault="00D27AD1" w:rsidP="00D27AD1">
      <w:pPr>
        <w:spacing w:after="0" w:line="240" w:lineRule="auto"/>
        <w:ind w:firstLine="284"/>
        <w:jc w:val="center"/>
        <w:rPr>
          <w:rFonts w:ascii="Times New Roman" w:hAnsi="Times New Roman"/>
          <w:sz w:val="16"/>
          <w:szCs w:val="16"/>
        </w:rPr>
      </w:pPr>
      <w:r w:rsidRPr="001D2E34">
        <w:rPr>
          <w:rFonts w:ascii="Times New Roman" w:hAnsi="Times New Roman"/>
          <w:sz w:val="16"/>
          <w:szCs w:val="16"/>
        </w:rPr>
        <w:t>ЛИТЕРАТУРА</w:t>
      </w:r>
    </w:p>
    <w:p w:rsidR="00D27AD1" w:rsidRPr="001D2E34" w:rsidRDefault="00D27AD1" w:rsidP="00D27AD1">
      <w:pPr>
        <w:spacing w:after="0" w:line="240" w:lineRule="auto"/>
        <w:ind w:firstLine="284"/>
        <w:jc w:val="center"/>
        <w:rPr>
          <w:rFonts w:ascii="Times New Roman" w:hAnsi="Times New Roman"/>
          <w:b/>
          <w:sz w:val="10"/>
          <w:szCs w:val="20"/>
        </w:rPr>
      </w:pPr>
    </w:p>
    <w:p w:rsidR="00D27AD1" w:rsidRPr="001D2E34" w:rsidRDefault="00D27AD1" w:rsidP="00D27AD1">
      <w:pPr>
        <w:numPr>
          <w:ilvl w:val="0"/>
          <w:numId w:val="38"/>
        </w:numPr>
        <w:shd w:val="clear" w:color="auto" w:fill="FFFFFF"/>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color w:val="000000"/>
          <w:spacing w:val="20"/>
          <w:sz w:val="16"/>
          <w:szCs w:val="16"/>
        </w:rPr>
        <w:t>Влізло</w:t>
      </w:r>
      <w:r w:rsidRPr="001D2E34">
        <w:rPr>
          <w:rFonts w:ascii="Times New Roman" w:hAnsi="Times New Roman"/>
          <w:color w:val="000000"/>
          <w:sz w:val="16"/>
          <w:szCs w:val="16"/>
        </w:rPr>
        <w:t xml:space="preserve">, В. В. </w:t>
      </w:r>
      <w:r w:rsidRPr="001D2E34">
        <w:rPr>
          <w:rFonts w:ascii="Times New Roman" w:hAnsi="Times New Roman"/>
          <w:sz w:val="16"/>
          <w:szCs w:val="16"/>
        </w:rPr>
        <w:t xml:space="preserve">Лабораторні методи досліджень у біології, тваринництві та ветеринарній медицині </w:t>
      </w:r>
      <w:r w:rsidRPr="001D2E34">
        <w:rPr>
          <w:rFonts w:ascii="Times New Roman" w:hAnsi="Times New Roman"/>
          <w:color w:val="000000"/>
          <w:sz w:val="16"/>
          <w:szCs w:val="16"/>
        </w:rPr>
        <w:t xml:space="preserve">/ В. В. Влізло, Р. С. Федорук, І. Б. Ратич [и др.] </w:t>
      </w:r>
      <w:r w:rsidR="009255C2" w:rsidRPr="001D2E34">
        <w:rPr>
          <w:rFonts w:ascii="Times New Roman" w:hAnsi="Times New Roman"/>
          <w:sz w:val="16"/>
          <w:szCs w:val="16"/>
        </w:rPr>
        <w:t>– Львів: СПО</w:t>
      </w:r>
      <w:r w:rsidRPr="001D2E34">
        <w:rPr>
          <w:rFonts w:ascii="Times New Roman" w:hAnsi="Times New Roman"/>
          <w:sz w:val="16"/>
          <w:szCs w:val="16"/>
        </w:rPr>
        <w:t>ЛОМ. – 2012. – С. 90, 91, 330–351.</w:t>
      </w:r>
    </w:p>
    <w:p w:rsidR="00D27AD1" w:rsidRPr="001D2E34" w:rsidRDefault="00D27AD1" w:rsidP="00D27AD1">
      <w:pPr>
        <w:numPr>
          <w:ilvl w:val="0"/>
          <w:numId w:val="38"/>
        </w:numPr>
        <w:shd w:val="clear" w:color="auto" w:fill="FFFFFF"/>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Дмитрук</w:t>
      </w:r>
      <w:r w:rsidRPr="001D2E34">
        <w:rPr>
          <w:rFonts w:ascii="Times New Roman" w:hAnsi="Times New Roman"/>
          <w:sz w:val="16"/>
          <w:szCs w:val="16"/>
        </w:rPr>
        <w:t>, І. В. Продуктивна та економічна ефективність використання бурштинової і лимонної кислот та пробіотику «Пробіол-Л» у раціонах свиней / І. В. Дмит</w:t>
      </w:r>
      <w:r w:rsidR="0026446A" w:rsidRPr="001D2E34">
        <w:rPr>
          <w:rFonts w:ascii="Times New Roman" w:hAnsi="Times New Roman"/>
          <w:sz w:val="16"/>
          <w:szCs w:val="16"/>
        </w:rPr>
        <w:t>рук, А. </w:t>
      </w:r>
      <w:r w:rsidRPr="001D2E34">
        <w:rPr>
          <w:rFonts w:ascii="Times New Roman" w:hAnsi="Times New Roman"/>
          <w:sz w:val="16"/>
          <w:szCs w:val="16"/>
        </w:rPr>
        <w:t>В. Микитюк // Зб. наук. праць ВНАУ. – 2012. – № 4 (62). – С. 213−216.</w:t>
      </w:r>
    </w:p>
    <w:p w:rsidR="00D27AD1" w:rsidRPr="001D2E34" w:rsidRDefault="00D27AD1" w:rsidP="00D27AD1">
      <w:pPr>
        <w:numPr>
          <w:ilvl w:val="0"/>
          <w:numId w:val="38"/>
        </w:numPr>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Єгоров</w:t>
      </w:r>
      <w:r w:rsidRPr="001D2E34">
        <w:rPr>
          <w:rFonts w:ascii="Times New Roman" w:hAnsi="Times New Roman"/>
          <w:sz w:val="16"/>
          <w:szCs w:val="16"/>
        </w:rPr>
        <w:t>, Б. В. Вплив органічних кислот на засвоєння кальцію в годівлі сільськогосподарської птиці / Б. В. Єгоров, А. П. Левицький, Т. М. Турпурова // Зернові проду</w:t>
      </w:r>
      <w:r w:rsidR="0026446A" w:rsidRPr="001D2E34">
        <w:rPr>
          <w:rFonts w:ascii="Times New Roman" w:hAnsi="Times New Roman"/>
          <w:sz w:val="16"/>
          <w:szCs w:val="16"/>
        </w:rPr>
        <w:t>кти і комбікорми. – 2013. – № 1</w:t>
      </w:r>
      <w:r w:rsidRPr="001D2E34">
        <w:rPr>
          <w:rFonts w:ascii="Times New Roman" w:hAnsi="Times New Roman"/>
          <w:sz w:val="16"/>
          <w:szCs w:val="16"/>
        </w:rPr>
        <w:t>(49). – С. 27−30.</w:t>
      </w:r>
    </w:p>
    <w:p w:rsidR="00D27AD1" w:rsidRPr="001D2E34" w:rsidRDefault="00D27AD1" w:rsidP="00D27AD1">
      <w:pPr>
        <w:numPr>
          <w:ilvl w:val="0"/>
          <w:numId w:val="38"/>
        </w:numPr>
        <w:shd w:val="clear" w:color="auto" w:fill="FFFFFF"/>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Спіцина</w:t>
      </w:r>
      <w:r w:rsidRPr="001D2E34">
        <w:rPr>
          <w:rFonts w:ascii="Times New Roman" w:hAnsi="Times New Roman"/>
          <w:sz w:val="16"/>
          <w:szCs w:val="16"/>
        </w:rPr>
        <w:t>, Т. Л. Корекція фізіологічного статусу та відтворювальної функції свино</w:t>
      </w:r>
      <w:r w:rsidRPr="001D2E34">
        <w:rPr>
          <w:rFonts w:ascii="Times New Roman" w:hAnsi="Times New Roman"/>
          <w:sz w:val="16"/>
          <w:szCs w:val="16"/>
        </w:rPr>
        <w:softHyphen/>
        <w:t>маток за впливу біологічно активної добавки / Т. Л. Спіцина, В. М. Ракитянський,     В. М. Сухін // Вісник Полтавської державної аграрної академії. – 2014. – № 1. – С. 47−49.</w:t>
      </w:r>
    </w:p>
    <w:p w:rsidR="00D27AD1" w:rsidRPr="001D2E34" w:rsidRDefault="00D27AD1" w:rsidP="00D27AD1">
      <w:pPr>
        <w:numPr>
          <w:ilvl w:val="0"/>
          <w:numId w:val="38"/>
        </w:numPr>
        <w:shd w:val="clear" w:color="auto" w:fill="FFFFFF"/>
        <w:tabs>
          <w:tab w:val="left" w:pos="426"/>
        </w:tabs>
        <w:spacing w:after="0" w:line="240" w:lineRule="auto"/>
        <w:ind w:left="0" w:firstLine="284"/>
        <w:contextualSpacing/>
        <w:jc w:val="both"/>
        <w:rPr>
          <w:rFonts w:ascii="Times New Roman" w:hAnsi="Times New Roman"/>
          <w:spacing w:val="-2"/>
          <w:sz w:val="16"/>
          <w:szCs w:val="16"/>
        </w:rPr>
      </w:pPr>
      <w:r w:rsidRPr="001D2E34">
        <w:rPr>
          <w:rFonts w:ascii="Times New Roman" w:hAnsi="Times New Roman"/>
          <w:spacing w:val="20"/>
          <w:sz w:val="16"/>
          <w:szCs w:val="16"/>
        </w:rPr>
        <w:t>Фалес</w:t>
      </w:r>
      <w:r w:rsidRPr="001D2E34">
        <w:rPr>
          <w:rFonts w:ascii="Times New Roman" w:hAnsi="Times New Roman"/>
          <w:spacing w:val="-2"/>
          <w:sz w:val="16"/>
          <w:szCs w:val="16"/>
        </w:rPr>
        <w:t>, В. М. Аналіз виробництва та застосування лимонної кислоти / В. М. Фалес, О. В. Хіврич, А. М. Литвиненко // Харчова промисловість. – 2009. – № 8. – С. 91−94.</w:t>
      </w:r>
    </w:p>
    <w:p w:rsidR="00D27AD1" w:rsidRPr="001D2E34" w:rsidRDefault="00D27AD1" w:rsidP="00D27AD1">
      <w:pPr>
        <w:numPr>
          <w:ilvl w:val="0"/>
          <w:numId w:val="38"/>
        </w:numPr>
        <w:shd w:val="clear" w:color="auto" w:fill="FFFFFF"/>
        <w:tabs>
          <w:tab w:val="left" w:pos="426"/>
        </w:tabs>
        <w:spacing w:after="0" w:line="240" w:lineRule="auto"/>
        <w:ind w:left="0" w:firstLine="284"/>
        <w:contextualSpacing/>
        <w:jc w:val="both"/>
        <w:rPr>
          <w:rFonts w:ascii="Times New Roman" w:hAnsi="Times New Roman"/>
          <w:spacing w:val="-4"/>
          <w:sz w:val="16"/>
          <w:szCs w:val="16"/>
          <w:lang w:val="en-US"/>
        </w:rPr>
      </w:pPr>
      <w:r w:rsidRPr="001D2E34">
        <w:rPr>
          <w:rFonts w:ascii="Times New Roman" w:hAnsi="Times New Roman"/>
          <w:spacing w:val="20"/>
          <w:sz w:val="16"/>
          <w:szCs w:val="16"/>
          <w:lang w:val="en-US"/>
        </w:rPr>
        <w:t>Ahmed</w:t>
      </w:r>
      <w:r w:rsidRPr="001D2E34">
        <w:rPr>
          <w:rFonts w:ascii="Times New Roman" w:hAnsi="Times New Roman"/>
          <w:spacing w:val="-4"/>
          <w:sz w:val="16"/>
          <w:szCs w:val="16"/>
          <w:lang w:val="en-US"/>
        </w:rPr>
        <w:t xml:space="preserve">, S. T. </w:t>
      </w:r>
      <w:r w:rsidRPr="001D2E34">
        <w:rPr>
          <w:rFonts w:ascii="Times New Roman" w:hAnsi="Times New Roman"/>
          <w:sz w:val="16"/>
          <w:szCs w:val="16"/>
          <w:lang w:val="en-US"/>
        </w:rPr>
        <w:t xml:space="preserve">Comparison of single and blend acidifiers as alternative to antibiotics on growth performance, fecal microflora, and humoral immunity in weaned piglets / S. T. Ahmed, J. A. Hwang, Hoon J. et al. // Asian Australas. J. Anim. Sci. – 2014. – Vol. 27, № 1. – </w:t>
      </w:r>
      <w:r w:rsidRPr="001D2E34">
        <w:rPr>
          <w:rFonts w:ascii="Times New Roman" w:hAnsi="Times New Roman"/>
          <w:sz w:val="16"/>
          <w:szCs w:val="16"/>
        </w:rPr>
        <w:t>Р</w:t>
      </w:r>
      <w:r w:rsidR="0026446A" w:rsidRPr="001D2E34">
        <w:rPr>
          <w:rFonts w:ascii="Times New Roman" w:hAnsi="Times New Roman"/>
          <w:sz w:val="16"/>
          <w:szCs w:val="16"/>
          <w:lang w:val="en-US"/>
        </w:rPr>
        <w:t>. </w:t>
      </w:r>
      <w:r w:rsidRPr="001D2E34">
        <w:rPr>
          <w:rFonts w:ascii="Times New Roman" w:hAnsi="Times New Roman"/>
          <w:sz w:val="16"/>
          <w:szCs w:val="16"/>
          <w:lang w:val="en-US"/>
        </w:rPr>
        <w:t>93−100.</w:t>
      </w:r>
    </w:p>
    <w:p w:rsidR="00D27AD1" w:rsidRPr="001D2E34" w:rsidRDefault="00D27AD1" w:rsidP="00D27AD1">
      <w:pPr>
        <w:numPr>
          <w:ilvl w:val="0"/>
          <w:numId w:val="38"/>
        </w:numPr>
        <w:shd w:val="clear" w:color="auto" w:fill="FFFFFF"/>
        <w:tabs>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bCs/>
          <w:color w:val="000000"/>
          <w:kern w:val="36"/>
          <w:sz w:val="16"/>
          <w:szCs w:val="16"/>
          <w:lang w:val="en-US"/>
        </w:rPr>
        <w:t>The effect of citric acid on the calcium and phosphorus requirements of chicks fed corn-soybean meal diets</w:t>
      </w:r>
      <w:r w:rsidRPr="001D2E34">
        <w:rPr>
          <w:rFonts w:ascii="Times New Roman" w:hAnsi="Times New Roman"/>
          <w:color w:val="000000"/>
          <w:sz w:val="16"/>
          <w:szCs w:val="16"/>
          <w:lang w:val="en-US"/>
        </w:rPr>
        <w:t xml:space="preserve"> / S. D </w:t>
      </w:r>
      <w:hyperlink r:id="rId146" w:history="1">
        <w:r w:rsidRPr="001D2E34">
          <w:rPr>
            <w:rFonts w:ascii="Times New Roman" w:hAnsi="Times New Roman"/>
            <w:sz w:val="16"/>
            <w:szCs w:val="16"/>
            <w:lang w:val="en-US"/>
          </w:rPr>
          <w:t>Boling-Frankenbach</w:t>
        </w:r>
      </w:hyperlink>
      <w:r w:rsidRPr="001D2E34">
        <w:rPr>
          <w:rFonts w:ascii="Times New Roman" w:hAnsi="Times New Roman"/>
          <w:sz w:val="16"/>
          <w:szCs w:val="16"/>
          <w:lang w:val="en-US"/>
        </w:rPr>
        <w:t xml:space="preserve">, J. L </w:t>
      </w:r>
      <w:hyperlink r:id="rId147" w:history="1">
        <w:r w:rsidRPr="001D2E34">
          <w:rPr>
            <w:rFonts w:ascii="Times New Roman" w:hAnsi="Times New Roman"/>
            <w:sz w:val="16"/>
            <w:szCs w:val="16"/>
            <w:lang w:val="en-US"/>
          </w:rPr>
          <w:t>Snow</w:t>
        </w:r>
      </w:hyperlink>
      <w:r w:rsidR="0026446A" w:rsidRPr="001D2E34">
        <w:rPr>
          <w:rFonts w:ascii="Times New Roman" w:hAnsi="Times New Roman"/>
          <w:sz w:val="16"/>
          <w:szCs w:val="16"/>
          <w:lang w:val="en-US"/>
        </w:rPr>
        <w:t xml:space="preserve">, </w:t>
      </w:r>
      <w:r w:rsidRPr="001D2E34">
        <w:rPr>
          <w:rFonts w:ascii="Times New Roman" w:hAnsi="Times New Roman"/>
          <w:sz w:val="16"/>
          <w:szCs w:val="16"/>
        </w:rPr>
        <w:t>С</w:t>
      </w:r>
      <w:r w:rsidRPr="001D2E34">
        <w:rPr>
          <w:rFonts w:ascii="Times New Roman" w:hAnsi="Times New Roman"/>
          <w:sz w:val="16"/>
          <w:szCs w:val="16"/>
          <w:lang w:val="en-US"/>
        </w:rPr>
        <w:t xml:space="preserve">. </w:t>
      </w:r>
      <w:r w:rsidRPr="001D2E34">
        <w:rPr>
          <w:rFonts w:ascii="Times New Roman" w:hAnsi="Times New Roman"/>
          <w:sz w:val="16"/>
          <w:szCs w:val="16"/>
        </w:rPr>
        <w:t>М</w:t>
      </w:r>
      <w:r w:rsidRPr="001D2E34">
        <w:rPr>
          <w:rFonts w:ascii="Times New Roman" w:hAnsi="Times New Roman"/>
          <w:sz w:val="16"/>
          <w:szCs w:val="16"/>
          <w:lang w:val="en-US"/>
        </w:rPr>
        <w:t xml:space="preserve">. </w:t>
      </w:r>
      <w:hyperlink r:id="rId148" w:history="1">
        <w:r w:rsidRPr="001D2E34">
          <w:rPr>
            <w:rFonts w:ascii="Times New Roman" w:hAnsi="Times New Roman"/>
            <w:sz w:val="16"/>
            <w:szCs w:val="16"/>
            <w:lang w:val="en-US"/>
          </w:rPr>
          <w:t xml:space="preserve">Parsons </w:t>
        </w:r>
      </w:hyperlink>
      <w:r w:rsidRPr="001D2E34">
        <w:rPr>
          <w:rFonts w:ascii="Times New Roman" w:hAnsi="Times New Roman"/>
          <w:sz w:val="16"/>
          <w:szCs w:val="16"/>
          <w:lang w:val="en-US"/>
        </w:rPr>
        <w:t xml:space="preserve">et al. </w:t>
      </w:r>
      <w:r w:rsidRPr="001D2E34">
        <w:rPr>
          <w:rFonts w:ascii="Times New Roman" w:hAnsi="Times New Roman"/>
          <w:color w:val="000000"/>
          <w:sz w:val="16"/>
          <w:szCs w:val="16"/>
          <w:lang w:val="en-US"/>
        </w:rPr>
        <w:t xml:space="preserve">// </w:t>
      </w:r>
      <w:hyperlink r:id="rId149" w:tooltip="Poultry science." w:history="1">
        <w:r w:rsidRPr="001D2E34">
          <w:rPr>
            <w:rFonts w:ascii="Times New Roman" w:hAnsi="Times New Roman"/>
            <w:sz w:val="16"/>
            <w:szCs w:val="16"/>
            <w:lang w:val="en-US"/>
          </w:rPr>
          <w:t>Poult Sci.</w:t>
        </w:r>
      </w:hyperlink>
      <w:r w:rsidRPr="001D2E34">
        <w:rPr>
          <w:rFonts w:ascii="Times New Roman" w:hAnsi="Times New Roman"/>
          <w:sz w:val="16"/>
          <w:szCs w:val="16"/>
          <w:lang w:val="en-US"/>
        </w:rPr>
        <w:t xml:space="preserve"> – 2001. – V. 80, № 6. – </w:t>
      </w:r>
      <w:r w:rsidRPr="001D2E34">
        <w:rPr>
          <w:rFonts w:ascii="Times New Roman" w:hAnsi="Times New Roman"/>
          <w:sz w:val="16"/>
          <w:szCs w:val="16"/>
        </w:rPr>
        <w:t>Р</w:t>
      </w:r>
      <w:r w:rsidRPr="001D2E34">
        <w:rPr>
          <w:rFonts w:ascii="Times New Roman" w:hAnsi="Times New Roman"/>
          <w:sz w:val="16"/>
          <w:szCs w:val="16"/>
          <w:lang w:val="en-US"/>
        </w:rPr>
        <w:t>.783−788.</w:t>
      </w:r>
    </w:p>
    <w:p w:rsidR="00D27AD1" w:rsidRPr="001D2E34" w:rsidRDefault="00D27AD1" w:rsidP="00D27AD1">
      <w:pPr>
        <w:numPr>
          <w:ilvl w:val="0"/>
          <w:numId w:val="38"/>
        </w:numPr>
        <w:tabs>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color w:val="000000"/>
          <w:spacing w:val="20"/>
          <w:sz w:val="16"/>
          <w:szCs w:val="16"/>
          <w:lang w:val="en-US"/>
        </w:rPr>
        <w:t>Islam</w:t>
      </w:r>
      <w:r w:rsidRPr="001D2E34">
        <w:rPr>
          <w:rFonts w:ascii="Times New Roman" w:hAnsi="Times New Roman"/>
          <w:color w:val="000000"/>
          <w:sz w:val="16"/>
          <w:szCs w:val="16"/>
          <w:lang w:val="en-US"/>
        </w:rPr>
        <w:t xml:space="preserve">, K. M. S. </w:t>
      </w:r>
      <w:r w:rsidRPr="001D2E34">
        <w:rPr>
          <w:rFonts w:ascii="Times New Roman" w:hAnsi="Times New Roman"/>
          <w:color w:val="000000"/>
          <w:sz w:val="16"/>
          <w:szCs w:val="16"/>
          <w:bdr w:val="none" w:sz="0" w:space="0" w:color="auto" w:frame="1"/>
          <w:lang w:val="en-US"/>
        </w:rPr>
        <w:t>Effect of dietary citric acid on the performance and mineral metabol</w:t>
      </w:r>
      <w:r w:rsidRPr="001D2E34">
        <w:rPr>
          <w:rFonts w:ascii="Times New Roman" w:hAnsi="Times New Roman"/>
          <w:color w:val="000000"/>
          <w:sz w:val="16"/>
          <w:szCs w:val="16"/>
          <w:bdr w:val="none" w:sz="0" w:space="0" w:color="auto" w:frame="1"/>
          <w:lang w:val="en-US"/>
        </w:rPr>
        <w:softHyphen/>
        <w:t xml:space="preserve">ism of broiler / </w:t>
      </w:r>
      <w:r w:rsidRPr="001D2E34">
        <w:rPr>
          <w:rFonts w:ascii="Times New Roman" w:hAnsi="Times New Roman"/>
          <w:color w:val="000000"/>
          <w:sz w:val="16"/>
          <w:szCs w:val="16"/>
          <w:lang w:val="en-US"/>
        </w:rPr>
        <w:t xml:space="preserve">K. M. S. Islam, H. Schaeublin, C. Wenk </w:t>
      </w:r>
      <w:r w:rsidRPr="001D2E34">
        <w:rPr>
          <w:rFonts w:ascii="Times New Roman" w:hAnsi="Times New Roman"/>
          <w:sz w:val="16"/>
          <w:szCs w:val="16"/>
          <w:lang w:val="en-US"/>
        </w:rPr>
        <w:t xml:space="preserve">et al. </w:t>
      </w:r>
      <w:r w:rsidRPr="001D2E34">
        <w:rPr>
          <w:rFonts w:ascii="Times New Roman" w:hAnsi="Times New Roman"/>
          <w:color w:val="000000"/>
          <w:sz w:val="16"/>
          <w:szCs w:val="16"/>
          <w:bdr w:val="none" w:sz="0" w:space="0" w:color="auto" w:frame="1"/>
          <w:lang w:val="en-US"/>
        </w:rPr>
        <w:t xml:space="preserve">// </w:t>
      </w:r>
      <w:r w:rsidRPr="001D2E34">
        <w:rPr>
          <w:rFonts w:ascii="Times New Roman" w:hAnsi="Times New Roman"/>
          <w:sz w:val="16"/>
          <w:szCs w:val="16"/>
          <w:lang w:val="en-US"/>
        </w:rPr>
        <w:t xml:space="preserve">Journal of Animal Physiology and Animal Nutrition. – </w:t>
      </w:r>
      <w:r w:rsidRPr="001D2E34">
        <w:rPr>
          <w:rFonts w:ascii="Times New Roman" w:hAnsi="Times New Roman"/>
          <w:bCs/>
          <w:sz w:val="16"/>
          <w:szCs w:val="16"/>
          <w:bdr w:val="none" w:sz="0" w:space="0" w:color="auto" w:frame="1"/>
          <w:lang w:val="en-US"/>
        </w:rPr>
        <w:t xml:space="preserve">2012. – </w:t>
      </w:r>
      <w:hyperlink r:id="rId150" w:history="1">
        <w:r w:rsidRPr="001D2E34">
          <w:rPr>
            <w:rFonts w:ascii="Times New Roman" w:hAnsi="Times New Roman"/>
            <w:sz w:val="16"/>
            <w:szCs w:val="16"/>
            <w:lang w:val="en-US"/>
          </w:rPr>
          <w:t>Vol.</w:t>
        </w:r>
        <w:r w:rsidRPr="001D2E34">
          <w:rPr>
            <w:rFonts w:ascii="Times New Roman" w:hAnsi="Times New Roman"/>
            <w:sz w:val="16"/>
            <w:szCs w:val="16"/>
            <w:bdr w:val="none" w:sz="0" w:space="0" w:color="auto" w:frame="1"/>
            <w:lang w:val="en-US"/>
          </w:rPr>
          <w:t xml:space="preserve"> 96, № 5. –</w:t>
        </w:r>
        <w:r w:rsidRPr="001D2E34">
          <w:rPr>
            <w:rFonts w:ascii="Times New Roman" w:hAnsi="Times New Roman"/>
            <w:color w:val="0000FF" w:themeColor="hyperlink"/>
            <w:sz w:val="16"/>
            <w:szCs w:val="16"/>
            <w:bdr w:val="none" w:sz="0" w:space="0" w:color="auto" w:frame="1"/>
            <w:lang w:val="en-US"/>
          </w:rPr>
          <w:t xml:space="preserve"> </w:t>
        </w:r>
      </w:hyperlink>
      <w:r w:rsidRPr="001D2E34">
        <w:rPr>
          <w:rFonts w:ascii="Times New Roman" w:hAnsi="Times New Roman"/>
          <w:bCs/>
          <w:sz w:val="16"/>
          <w:szCs w:val="16"/>
          <w:bdr w:val="none" w:sz="0" w:space="0" w:color="auto" w:frame="1"/>
        </w:rPr>
        <w:t>Р</w:t>
      </w:r>
      <w:r w:rsidRPr="001D2E34">
        <w:rPr>
          <w:rFonts w:ascii="Times New Roman" w:hAnsi="Times New Roman"/>
          <w:bCs/>
          <w:sz w:val="16"/>
          <w:szCs w:val="16"/>
          <w:bdr w:val="none" w:sz="0" w:space="0" w:color="auto" w:frame="1"/>
          <w:lang w:val="en-US"/>
        </w:rPr>
        <w:t>. 808−817</w:t>
      </w:r>
      <w:r w:rsidRPr="001D2E34">
        <w:rPr>
          <w:rFonts w:ascii="Times New Roman" w:hAnsi="Times New Roman"/>
          <w:sz w:val="16"/>
          <w:szCs w:val="16"/>
          <w:lang w:val="en-US"/>
        </w:rPr>
        <w:t>.</w:t>
      </w:r>
    </w:p>
    <w:p w:rsidR="00D27AD1" w:rsidRPr="001D2E34" w:rsidRDefault="00D27AD1" w:rsidP="00D27AD1">
      <w:pPr>
        <w:numPr>
          <w:ilvl w:val="0"/>
          <w:numId w:val="38"/>
        </w:numPr>
        <w:tabs>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z w:val="16"/>
          <w:szCs w:val="16"/>
          <w:lang w:val="en-US"/>
        </w:rPr>
        <w:t>Impact of dietary organic acids and botanicals</w:t>
      </w:r>
      <w:r w:rsidR="0026446A" w:rsidRPr="001D2E34">
        <w:rPr>
          <w:rFonts w:ascii="Times New Roman" w:hAnsi="Times New Roman"/>
          <w:sz w:val="16"/>
          <w:szCs w:val="16"/>
          <w:lang w:val="en-US"/>
        </w:rPr>
        <w:t xml:space="preserve"> on intestinal integrity and in</w:t>
      </w:r>
      <w:r w:rsidRPr="001D2E34">
        <w:rPr>
          <w:rFonts w:ascii="Times New Roman" w:hAnsi="Times New Roman"/>
          <w:sz w:val="16"/>
          <w:szCs w:val="16"/>
          <w:lang w:val="en-US"/>
        </w:rPr>
        <w:t>flammation in weaned pigs / E. Grilli, B. Tugnoli, J. L. Passey et al. // BMC Veterinary Re</w:t>
      </w:r>
      <w:r w:rsidRPr="001D2E34">
        <w:rPr>
          <w:rFonts w:ascii="Times New Roman" w:hAnsi="Times New Roman"/>
          <w:sz w:val="16"/>
          <w:szCs w:val="16"/>
          <w:lang w:val="en-US"/>
        </w:rPr>
        <w:softHyphen/>
        <w:t>search. – 2015. DOI 10.1186/s12917-015-0410-0.</w:t>
      </w:r>
    </w:p>
    <w:p w:rsidR="00D27AD1" w:rsidRPr="001D2E34" w:rsidRDefault="00D27AD1" w:rsidP="00D27AD1">
      <w:pPr>
        <w:numPr>
          <w:ilvl w:val="0"/>
          <w:numId w:val="38"/>
        </w:numPr>
        <w:shd w:val="clear" w:color="auto" w:fill="FFFFFF"/>
        <w:tabs>
          <w:tab w:val="left" w:pos="426"/>
          <w:tab w:val="left" w:pos="567"/>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bCs/>
          <w:color w:val="000000"/>
          <w:kern w:val="36"/>
          <w:sz w:val="16"/>
          <w:szCs w:val="16"/>
          <w:lang w:val="en-US"/>
        </w:rPr>
        <w:t xml:space="preserve">Citric acid improves phytate phosphorus utilization in crossbred and commercial broiler chicks / </w:t>
      </w:r>
      <w:r w:rsidRPr="001D2E34">
        <w:rPr>
          <w:rFonts w:ascii="Times New Roman" w:hAnsi="Times New Roman"/>
          <w:bCs/>
          <w:color w:val="000000"/>
          <w:kern w:val="36"/>
          <w:sz w:val="16"/>
          <w:szCs w:val="16"/>
        </w:rPr>
        <w:t>К</w:t>
      </w:r>
      <w:r w:rsidRPr="001D2E34">
        <w:rPr>
          <w:rFonts w:ascii="Times New Roman" w:hAnsi="Times New Roman"/>
          <w:bCs/>
          <w:color w:val="000000"/>
          <w:kern w:val="36"/>
          <w:sz w:val="16"/>
          <w:szCs w:val="16"/>
          <w:lang w:val="en-US"/>
        </w:rPr>
        <w:t xml:space="preserve">. </w:t>
      </w:r>
      <w:r w:rsidRPr="001D2E34">
        <w:rPr>
          <w:rFonts w:ascii="Times New Roman" w:hAnsi="Times New Roman"/>
          <w:bCs/>
          <w:color w:val="000000"/>
          <w:kern w:val="36"/>
          <w:sz w:val="16"/>
          <w:szCs w:val="16"/>
        </w:rPr>
        <w:t>А</w:t>
      </w:r>
      <w:r w:rsidRPr="001D2E34">
        <w:rPr>
          <w:rFonts w:ascii="Times New Roman" w:hAnsi="Times New Roman"/>
          <w:bCs/>
          <w:color w:val="000000"/>
          <w:kern w:val="36"/>
          <w:sz w:val="16"/>
          <w:szCs w:val="16"/>
          <w:lang w:val="en-US"/>
        </w:rPr>
        <w:t xml:space="preserve">. </w:t>
      </w:r>
      <w:hyperlink r:id="rId151" w:history="1">
        <w:r w:rsidRPr="001D2E34">
          <w:rPr>
            <w:rFonts w:ascii="Times New Roman" w:hAnsi="Times New Roman"/>
            <w:sz w:val="16"/>
            <w:szCs w:val="16"/>
            <w:lang w:val="en-US"/>
          </w:rPr>
          <w:t>Rafacz-Livingston</w:t>
        </w:r>
      </w:hyperlink>
      <w:r w:rsidRPr="001D2E34">
        <w:rPr>
          <w:rFonts w:ascii="Times New Roman" w:hAnsi="Times New Roman"/>
          <w:sz w:val="16"/>
          <w:szCs w:val="16"/>
          <w:lang w:val="en-US"/>
        </w:rPr>
        <w:t xml:space="preserve">, </w:t>
      </w:r>
      <w:r w:rsidRPr="001D2E34">
        <w:rPr>
          <w:rFonts w:ascii="Times New Roman" w:hAnsi="Times New Roman"/>
          <w:sz w:val="16"/>
          <w:szCs w:val="16"/>
        </w:rPr>
        <w:t>С</w:t>
      </w:r>
      <w:r w:rsidRPr="001D2E34">
        <w:rPr>
          <w:rFonts w:ascii="Times New Roman" w:hAnsi="Times New Roman"/>
          <w:sz w:val="16"/>
          <w:szCs w:val="16"/>
          <w:lang w:val="en-US"/>
        </w:rPr>
        <w:t xml:space="preserve">. </w:t>
      </w:r>
      <w:hyperlink r:id="rId152" w:history="1">
        <w:r w:rsidRPr="001D2E34">
          <w:rPr>
            <w:rFonts w:ascii="Times New Roman" w:hAnsi="Times New Roman"/>
            <w:sz w:val="16"/>
            <w:szCs w:val="16"/>
            <w:lang w:val="en-US"/>
          </w:rPr>
          <w:t>Martinez-Amezcua</w:t>
        </w:r>
      </w:hyperlink>
      <w:r w:rsidRPr="001D2E34">
        <w:rPr>
          <w:rFonts w:ascii="Times New Roman" w:hAnsi="Times New Roman"/>
          <w:sz w:val="16"/>
          <w:szCs w:val="16"/>
          <w:lang w:val="en-US"/>
        </w:rPr>
        <w:t xml:space="preserve">,    </w:t>
      </w:r>
      <w:r w:rsidRPr="001D2E34">
        <w:rPr>
          <w:rFonts w:ascii="Times New Roman" w:hAnsi="Times New Roman"/>
          <w:sz w:val="16"/>
          <w:szCs w:val="16"/>
        </w:rPr>
        <w:t>С</w:t>
      </w:r>
      <w:r w:rsidRPr="001D2E34">
        <w:rPr>
          <w:rFonts w:ascii="Times New Roman" w:hAnsi="Times New Roman"/>
          <w:sz w:val="16"/>
          <w:szCs w:val="16"/>
          <w:lang w:val="en-US"/>
        </w:rPr>
        <w:t xml:space="preserve">. </w:t>
      </w:r>
      <w:r w:rsidRPr="001D2E34">
        <w:rPr>
          <w:rFonts w:ascii="Times New Roman" w:hAnsi="Times New Roman"/>
          <w:sz w:val="16"/>
          <w:szCs w:val="16"/>
        </w:rPr>
        <w:t>М</w:t>
      </w:r>
      <w:r w:rsidRPr="001D2E34">
        <w:rPr>
          <w:rFonts w:ascii="Times New Roman" w:hAnsi="Times New Roman"/>
          <w:sz w:val="16"/>
          <w:szCs w:val="16"/>
          <w:lang w:val="en-US"/>
        </w:rPr>
        <w:t xml:space="preserve">. </w:t>
      </w:r>
      <w:hyperlink r:id="rId153" w:history="1">
        <w:r w:rsidRPr="001D2E34">
          <w:rPr>
            <w:rFonts w:ascii="Times New Roman" w:hAnsi="Times New Roman"/>
            <w:sz w:val="16"/>
            <w:szCs w:val="16"/>
            <w:lang w:val="en-US"/>
          </w:rPr>
          <w:t xml:space="preserve">Parsons </w:t>
        </w:r>
      </w:hyperlink>
      <w:r w:rsidRPr="001D2E34">
        <w:rPr>
          <w:rFonts w:ascii="Times New Roman" w:hAnsi="Times New Roman"/>
          <w:sz w:val="16"/>
          <w:szCs w:val="16"/>
          <w:lang w:val="en-US"/>
        </w:rPr>
        <w:t xml:space="preserve">et al. </w:t>
      </w:r>
      <w:r w:rsidRPr="001D2E34">
        <w:rPr>
          <w:rFonts w:ascii="Times New Roman" w:hAnsi="Times New Roman"/>
          <w:bCs/>
          <w:color w:val="000000"/>
          <w:kern w:val="36"/>
          <w:sz w:val="16"/>
          <w:szCs w:val="16"/>
          <w:lang w:val="en-US"/>
        </w:rPr>
        <w:t xml:space="preserve">// </w:t>
      </w:r>
      <w:hyperlink r:id="rId154" w:tooltip="Poultry science." w:history="1">
        <w:r w:rsidRPr="001D2E34">
          <w:rPr>
            <w:rFonts w:ascii="Times New Roman" w:hAnsi="Times New Roman"/>
            <w:sz w:val="16"/>
            <w:szCs w:val="16"/>
            <w:lang w:val="en-US"/>
          </w:rPr>
          <w:t>Poult Sci.</w:t>
        </w:r>
      </w:hyperlink>
      <w:r w:rsidRPr="001D2E34">
        <w:rPr>
          <w:rFonts w:ascii="Times New Roman" w:hAnsi="Times New Roman"/>
          <w:sz w:val="16"/>
          <w:szCs w:val="16"/>
          <w:lang w:val="en-US"/>
        </w:rPr>
        <w:t xml:space="preserve"> – 2005. – V. 84, № 9. – </w:t>
      </w:r>
      <w:r w:rsidRPr="001D2E34">
        <w:rPr>
          <w:rFonts w:ascii="Times New Roman" w:hAnsi="Times New Roman"/>
          <w:sz w:val="16"/>
          <w:szCs w:val="16"/>
        </w:rPr>
        <w:t>Р</w:t>
      </w:r>
      <w:r w:rsidRPr="001D2E34">
        <w:rPr>
          <w:rFonts w:ascii="Times New Roman" w:hAnsi="Times New Roman"/>
          <w:sz w:val="16"/>
          <w:szCs w:val="16"/>
          <w:lang w:val="en-US"/>
        </w:rPr>
        <w:t>. 1370−1375.</w:t>
      </w:r>
    </w:p>
    <w:p w:rsidR="00D27AD1" w:rsidRPr="001D2E34" w:rsidRDefault="00D27AD1" w:rsidP="00D27AD1">
      <w:pPr>
        <w:numPr>
          <w:ilvl w:val="0"/>
          <w:numId w:val="38"/>
        </w:numPr>
        <w:tabs>
          <w:tab w:val="left" w:pos="426"/>
          <w:tab w:val="left" w:pos="567"/>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pacing w:val="20"/>
          <w:sz w:val="16"/>
          <w:szCs w:val="16"/>
          <w:lang w:val="en-US"/>
        </w:rPr>
        <w:t>Upadhaya</w:t>
      </w:r>
      <w:r w:rsidRPr="001D2E34">
        <w:rPr>
          <w:rFonts w:ascii="Times New Roman" w:hAnsi="Times New Roman"/>
          <w:sz w:val="16"/>
          <w:szCs w:val="16"/>
          <w:lang w:val="en-US"/>
        </w:rPr>
        <w:t>, S. D. Protected organic acid blends as an alternative to antibiotics in fi</w:t>
      </w:r>
      <w:r w:rsidRPr="001D2E34">
        <w:rPr>
          <w:rFonts w:ascii="Times New Roman" w:hAnsi="Times New Roman"/>
          <w:sz w:val="16"/>
          <w:szCs w:val="16"/>
          <w:lang w:val="en-US"/>
        </w:rPr>
        <w:softHyphen/>
        <w:t xml:space="preserve">nishing pigs / S. D. Upadhaya, K. Y. Lee, I. H. Kim // Asian Australas. J. Anim. Sci. – 2014. – Vol. 27, № 11. – </w:t>
      </w:r>
      <w:r w:rsidRPr="001D2E34">
        <w:rPr>
          <w:rFonts w:ascii="Times New Roman" w:hAnsi="Times New Roman"/>
          <w:sz w:val="16"/>
          <w:szCs w:val="16"/>
        </w:rPr>
        <w:t>Р</w:t>
      </w:r>
      <w:r w:rsidRPr="001D2E34">
        <w:rPr>
          <w:rFonts w:ascii="Times New Roman" w:hAnsi="Times New Roman"/>
          <w:sz w:val="16"/>
          <w:szCs w:val="16"/>
          <w:lang w:val="en-US"/>
        </w:rPr>
        <w:t>. 1600−1607.</w:t>
      </w:r>
    </w:p>
    <w:p w:rsidR="00D27AD1" w:rsidRPr="001D2E34" w:rsidRDefault="00D27AD1" w:rsidP="00D27AD1">
      <w:pPr>
        <w:spacing w:after="0" w:line="240" w:lineRule="auto"/>
        <w:jc w:val="both"/>
        <w:rPr>
          <w:rFonts w:ascii="Times New Roman" w:hAnsi="Times New Roman"/>
          <w:bCs/>
          <w:sz w:val="20"/>
          <w:szCs w:val="20"/>
          <w:lang w:val="uk-UA"/>
        </w:rPr>
      </w:pPr>
    </w:p>
    <w:p w:rsidR="00D27AD1" w:rsidRPr="001D2E34" w:rsidRDefault="00D27AD1" w:rsidP="00D27AD1">
      <w:pPr>
        <w:spacing w:after="0" w:line="240" w:lineRule="auto"/>
        <w:rPr>
          <w:rFonts w:ascii="Times New Roman" w:hAnsi="Times New Roman"/>
          <w:bCs/>
          <w:sz w:val="20"/>
          <w:szCs w:val="20"/>
          <w:lang w:val="uk-UA"/>
        </w:rPr>
      </w:pPr>
      <w:r w:rsidRPr="001D2E34">
        <w:rPr>
          <w:rFonts w:ascii="Times New Roman" w:hAnsi="Times New Roman"/>
          <w:bCs/>
          <w:sz w:val="20"/>
          <w:szCs w:val="20"/>
          <w:lang w:val="uk-UA"/>
        </w:rPr>
        <w:br w:type="page"/>
      </w:r>
    </w:p>
    <w:p w:rsidR="00D27AD1" w:rsidRPr="001D2E34" w:rsidRDefault="00D27AD1" w:rsidP="00D27AD1">
      <w:pPr>
        <w:spacing w:after="0" w:line="240" w:lineRule="auto"/>
        <w:jc w:val="both"/>
        <w:rPr>
          <w:rFonts w:ascii="Times New Roman" w:hAnsi="Times New Roman"/>
          <w:bCs/>
          <w:sz w:val="20"/>
          <w:szCs w:val="20"/>
          <w:lang w:val="uk-UA"/>
        </w:rPr>
      </w:pPr>
      <w:r w:rsidRPr="001D2E34">
        <w:rPr>
          <w:rFonts w:ascii="Times New Roman" w:hAnsi="Times New Roman"/>
          <w:bCs/>
          <w:sz w:val="20"/>
          <w:szCs w:val="20"/>
          <w:lang w:val="uk-UA"/>
        </w:rPr>
        <w:t>УДК 636.2.053.084:612.11/.12</w:t>
      </w:r>
    </w:p>
    <w:p w:rsidR="00D27AD1" w:rsidRPr="001D2E34" w:rsidRDefault="00D27AD1" w:rsidP="00D27AD1">
      <w:pPr>
        <w:spacing w:after="0" w:line="240" w:lineRule="auto"/>
        <w:jc w:val="both"/>
        <w:rPr>
          <w:rFonts w:ascii="Times New Roman" w:hAnsi="Times New Roman"/>
          <w:b/>
          <w:sz w:val="10"/>
          <w:szCs w:val="20"/>
          <w:lang w:val="uk-UA"/>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БИОХИМИЧЕСКИЕ И МОРФОЛОГИЧЕСКИЕ ПОКАЗАТЕЛИ КРОВИ ПРИ ВВЕДЕНИИ СИНТЕТИЧЕСКИХ АМИНОКИСЛОТ В ГРАНУЛИРОВАННЫЙ КОРМ ТЕЛЯТ-МОЛОЧНИКОВ</w:t>
      </w:r>
    </w:p>
    <w:p w:rsidR="00D27AD1" w:rsidRPr="001D2E34" w:rsidRDefault="00D27AD1" w:rsidP="00D27AD1">
      <w:pPr>
        <w:spacing w:after="0" w:line="240" w:lineRule="auto"/>
        <w:jc w:val="center"/>
        <w:rPr>
          <w:rFonts w:ascii="Times New Roman" w:hAnsi="Times New Roman"/>
          <w:sz w:val="8"/>
          <w:szCs w:val="20"/>
          <w:lang w:val="uk-UA"/>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К. Д. БУЧКОВСКАЯ</w:t>
      </w:r>
      <w:r w:rsidRPr="001D2E34">
        <w:rPr>
          <w:rFonts w:ascii="Times New Roman" w:hAnsi="Times New Roman"/>
          <w:sz w:val="20"/>
          <w:szCs w:val="20"/>
          <w:vertAlign w:val="superscript"/>
        </w:rPr>
        <w:t>1</w:t>
      </w:r>
      <w:r w:rsidR="00751EAB" w:rsidRPr="001D2E34">
        <w:rPr>
          <w:rFonts w:ascii="Times New Roman" w:hAnsi="Times New Roman"/>
          <w:sz w:val="20"/>
          <w:szCs w:val="20"/>
        </w:rPr>
        <w:t>,</w:t>
      </w:r>
      <w:r w:rsidRPr="001D2E34">
        <w:rPr>
          <w:rFonts w:ascii="Times New Roman" w:hAnsi="Times New Roman"/>
          <w:sz w:val="20"/>
          <w:szCs w:val="20"/>
          <w:lang w:val="uk-UA"/>
        </w:rPr>
        <w:t xml:space="preserve"> </w:t>
      </w:r>
      <w:r w:rsidRPr="001D2E34">
        <w:rPr>
          <w:rFonts w:ascii="Times New Roman" w:hAnsi="Times New Roman"/>
          <w:sz w:val="20"/>
          <w:szCs w:val="20"/>
        </w:rPr>
        <w:t>К. Д. ЮГАЙ</w:t>
      </w:r>
      <w:r w:rsidRPr="001D2E34">
        <w:rPr>
          <w:rFonts w:ascii="Times New Roman" w:hAnsi="Times New Roman"/>
          <w:sz w:val="20"/>
          <w:szCs w:val="20"/>
          <w:vertAlign w:val="superscript"/>
        </w:rPr>
        <w:t>2</w:t>
      </w:r>
      <w:r w:rsidRPr="001D2E34">
        <w:rPr>
          <w:rFonts w:ascii="Times New Roman" w:hAnsi="Times New Roman"/>
          <w:sz w:val="20"/>
          <w:szCs w:val="20"/>
        </w:rPr>
        <w:t>, А. Л. ЛЫСЕНКО</w:t>
      </w:r>
      <w:r w:rsidRPr="001D2E34">
        <w:rPr>
          <w:rFonts w:ascii="Times New Roman" w:hAnsi="Times New Roman"/>
          <w:sz w:val="20"/>
          <w:szCs w:val="20"/>
          <w:vertAlign w:val="superscript"/>
        </w:rPr>
        <w:t>2</w:t>
      </w:r>
      <w:r w:rsidRPr="001D2E34">
        <w:rPr>
          <w:rFonts w:ascii="Times New Roman" w:hAnsi="Times New Roman"/>
          <w:sz w:val="20"/>
          <w:szCs w:val="20"/>
        </w:rPr>
        <w:t xml:space="preserve"> </w:t>
      </w:r>
    </w:p>
    <w:p w:rsidR="00D27AD1" w:rsidRPr="001D2E34" w:rsidRDefault="00D27AD1" w:rsidP="00D27AD1">
      <w:pPr>
        <w:spacing w:after="0" w:line="240" w:lineRule="auto"/>
        <w:jc w:val="center"/>
        <w:rPr>
          <w:rFonts w:ascii="Times New Roman" w:hAnsi="Times New Roman"/>
          <w:sz w:val="20"/>
          <w:szCs w:val="20"/>
        </w:rPr>
      </w:pPr>
    </w:p>
    <w:p w:rsidR="00D27AD1" w:rsidRPr="001D2E34" w:rsidRDefault="00D27AD1" w:rsidP="00D27AD1">
      <w:pPr>
        <w:spacing w:after="0" w:line="240" w:lineRule="auto"/>
        <w:jc w:val="center"/>
        <w:rPr>
          <w:rFonts w:ascii="Times New Roman" w:hAnsi="Times New Roman"/>
          <w:sz w:val="4"/>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1</w:t>
      </w:r>
      <w:r w:rsidRPr="001D2E34">
        <w:rPr>
          <w:rFonts w:ascii="Times New Roman" w:hAnsi="Times New Roman"/>
          <w:sz w:val="16"/>
          <w:szCs w:val="16"/>
        </w:rPr>
        <w:t>Национальный университет биоресурсов и природопользования  Украины,</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Киев, Украина</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vertAlign w:val="superscript"/>
        </w:rPr>
        <w:t>2</w:t>
      </w:r>
      <w:r w:rsidRPr="001D2E34">
        <w:rPr>
          <w:rFonts w:ascii="Times New Roman" w:hAnsi="Times New Roman"/>
          <w:sz w:val="16"/>
          <w:szCs w:val="16"/>
        </w:rPr>
        <w:t xml:space="preserve">Харьковская государственная зооветеринарная академия,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п. г. т. Малая Даниловка, Дергачёвский район, Харьковская область, Украина </w:t>
      </w:r>
    </w:p>
    <w:p w:rsidR="00D27AD1" w:rsidRPr="001D2E34" w:rsidRDefault="00D27AD1" w:rsidP="00D27AD1">
      <w:pPr>
        <w:spacing w:after="0" w:line="240" w:lineRule="auto"/>
        <w:ind w:firstLine="284"/>
        <w:jc w:val="both"/>
        <w:rPr>
          <w:rFonts w:ascii="Times New Roman" w:hAnsi="Times New Roman"/>
          <w:b/>
          <w:sz w:val="20"/>
          <w:szCs w:val="20"/>
          <w:lang w:val="uk-UA"/>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color w:val="000000"/>
          <w:sz w:val="20"/>
          <w:szCs w:val="20"/>
          <w:shd w:val="clear" w:color="auto" w:fill="FFFFFF"/>
        </w:rPr>
        <w:t xml:space="preserve">Первые месяцы жизни </w:t>
      </w:r>
      <w:r w:rsidRPr="001D2E34">
        <w:rPr>
          <w:rFonts w:ascii="Times New Roman" w:hAnsi="Times New Roman"/>
          <w:bCs/>
          <w:iCs/>
          <w:color w:val="000000"/>
          <w:sz w:val="20"/>
          <w:szCs w:val="20"/>
          <w:shd w:val="clear" w:color="auto" w:fill="FFFFFF"/>
        </w:rPr>
        <w:t>новорожденные телята</w:t>
      </w:r>
      <w:r w:rsidRPr="001D2E34">
        <w:rPr>
          <w:rFonts w:ascii="Times New Roman" w:hAnsi="Times New Roman"/>
          <w:color w:val="000000"/>
          <w:sz w:val="20"/>
          <w:szCs w:val="20"/>
          <w:shd w:val="clear" w:color="auto" w:fill="FFFFFF"/>
        </w:rPr>
        <w:t xml:space="preserve"> наиболее интенсивно растут. Вместе с тем это время является периодом станов</w:t>
      </w:r>
      <w:r w:rsidRPr="001D2E34">
        <w:rPr>
          <w:rFonts w:ascii="Times New Roman" w:hAnsi="Times New Roman"/>
          <w:color w:val="000000"/>
          <w:sz w:val="20"/>
          <w:szCs w:val="20"/>
          <w:shd w:val="clear" w:color="auto" w:fill="FFFFFF"/>
        </w:rPr>
        <w:softHyphen/>
        <w:t>ления рубцового пищеварения. В связи с этим требования к полноцен</w:t>
      </w:r>
      <w:r w:rsidRPr="001D2E34">
        <w:rPr>
          <w:rFonts w:ascii="Times New Roman" w:hAnsi="Times New Roman"/>
          <w:color w:val="000000"/>
          <w:sz w:val="20"/>
          <w:szCs w:val="20"/>
          <w:shd w:val="clear" w:color="auto" w:fill="FFFFFF"/>
        </w:rPr>
        <w:softHyphen/>
        <w:t>ности кормления, прежде всего к аминокислотному питанию, осо</w:t>
      </w:r>
      <w:r w:rsidRPr="001D2E34">
        <w:rPr>
          <w:rFonts w:ascii="Times New Roman" w:hAnsi="Times New Roman"/>
          <w:color w:val="000000"/>
          <w:sz w:val="20"/>
          <w:szCs w:val="20"/>
          <w:shd w:val="clear" w:color="auto" w:fill="FFFFFF"/>
        </w:rPr>
        <w:softHyphen/>
        <w:t>бенно высокие. Молодняк должен быть обеспе</w:t>
      </w:r>
      <w:r w:rsidRPr="001D2E34">
        <w:rPr>
          <w:rFonts w:ascii="Times New Roman" w:hAnsi="Times New Roman"/>
          <w:color w:val="000000"/>
          <w:sz w:val="20"/>
          <w:szCs w:val="20"/>
          <w:shd w:val="clear" w:color="auto" w:fill="FFFFFF"/>
        </w:rPr>
        <w:softHyphen/>
        <w:t>чен необходимым коли</w:t>
      </w:r>
      <w:r w:rsidRPr="001D2E34">
        <w:rPr>
          <w:rFonts w:ascii="Times New Roman" w:hAnsi="Times New Roman"/>
          <w:color w:val="000000"/>
          <w:sz w:val="20"/>
          <w:szCs w:val="20"/>
          <w:shd w:val="clear" w:color="auto" w:fill="FFFFFF"/>
        </w:rPr>
        <w:softHyphen/>
        <w:t>чеством энергии, полноценного белка, мине</w:t>
      </w:r>
      <w:r w:rsidRPr="001D2E34">
        <w:rPr>
          <w:rFonts w:ascii="Times New Roman" w:hAnsi="Times New Roman"/>
          <w:color w:val="000000"/>
          <w:sz w:val="20"/>
          <w:szCs w:val="20"/>
          <w:shd w:val="clear" w:color="auto" w:fill="FFFFFF"/>
        </w:rPr>
        <w:softHyphen/>
        <w:t>ральных веществ, витами</w:t>
      </w:r>
      <w:r w:rsidRPr="001D2E34">
        <w:rPr>
          <w:rFonts w:ascii="Times New Roman" w:hAnsi="Times New Roman"/>
          <w:color w:val="000000"/>
          <w:sz w:val="20"/>
          <w:szCs w:val="20"/>
          <w:shd w:val="clear" w:color="auto" w:fill="FFFFFF"/>
        </w:rPr>
        <w:softHyphen/>
        <w:t xml:space="preserve">нов. От этого зависит не только развитие, но и сопротивляемость </w:t>
      </w:r>
      <w:r w:rsidRPr="001D2E34">
        <w:rPr>
          <w:rFonts w:ascii="Times New Roman" w:hAnsi="Times New Roman"/>
          <w:iCs/>
          <w:color w:val="000000"/>
          <w:sz w:val="20"/>
          <w:szCs w:val="20"/>
          <w:shd w:val="clear" w:color="auto" w:fill="FFFFFF"/>
        </w:rPr>
        <w:t xml:space="preserve">телят </w:t>
      </w:r>
      <w:r w:rsidRPr="001D2E34">
        <w:rPr>
          <w:rFonts w:ascii="Times New Roman" w:hAnsi="Times New Roman"/>
          <w:color w:val="000000"/>
          <w:sz w:val="20"/>
          <w:szCs w:val="20"/>
          <w:shd w:val="clear" w:color="auto" w:fill="FFFFFF"/>
        </w:rPr>
        <w:t>к заболеваниям.</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Эффективное использование животными кормового белка выдвигает определенные требования к его полноцен</w:t>
      </w:r>
      <w:r w:rsidRPr="001D2E34">
        <w:rPr>
          <w:rFonts w:ascii="Times New Roman" w:hAnsi="Times New Roman"/>
          <w:sz w:val="20"/>
          <w:szCs w:val="20"/>
        </w:rPr>
        <w:softHyphen/>
        <w:t>ности, оптимальному соотношению в нем аминокислот, лимитирую</w:t>
      </w:r>
      <w:r w:rsidRPr="001D2E34">
        <w:rPr>
          <w:rFonts w:ascii="Times New Roman" w:hAnsi="Times New Roman"/>
          <w:sz w:val="20"/>
          <w:szCs w:val="20"/>
        </w:rPr>
        <w:softHyphen/>
        <w:t>щих продуктивность, их доступность к всасыванию и использованию в метаболических процессах организма [1, 2, 3, 4]. Аминокислоты, кото</w:t>
      </w:r>
      <w:r w:rsidRPr="001D2E34">
        <w:rPr>
          <w:rFonts w:ascii="Times New Roman" w:hAnsi="Times New Roman"/>
          <w:sz w:val="20"/>
          <w:szCs w:val="20"/>
        </w:rPr>
        <w:softHyphen/>
        <w:t>рые образовались после гидролиза белков, всасываются в кишечнике и поступают в печень. Часть из них используется для синтеза белков, участвующих в восстановлении ткани печени, а неиспользованные аминокислоты поступают в кровь, с которой они попадают в различ</w:t>
      </w:r>
      <w:r w:rsidRPr="001D2E34">
        <w:rPr>
          <w:rFonts w:ascii="Times New Roman" w:hAnsi="Times New Roman"/>
          <w:sz w:val="20"/>
          <w:szCs w:val="20"/>
        </w:rPr>
        <w:softHyphen/>
        <w:t>ные ткани организма и используются как пластический материал [5, 6]. Известно, что лизин и метионин относятся к лимитирующим полно</w:t>
      </w:r>
      <w:r w:rsidRPr="001D2E34">
        <w:rPr>
          <w:rFonts w:ascii="Times New Roman" w:hAnsi="Times New Roman"/>
          <w:sz w:val="20"/>
          <w:szCs w:val="20"/>
        </w:rPr>
        <w:softHyphen/>
        <w:t>ценность бактериального белка [7, 8]. Для повышения усвояемости этих и других аминокислот необходимо установить оптимальное соот</w:t>
      </w:r>
      <w:r w:rsidRPr="001D2E34">
        <w:rPr>
          <w:rFonts w:ascii="Times New Roman" w:hAnsi="Times New Roman"/>
          <w:sz w:val="20"/>
          <w:szCs w:val="20"/>
        </w:rPr>
        <w:softHyphen/>
        <w:t xml:space="preserve">ношение между лизином и метионином. </w:t>
      </w:r>
    </w:p>
    <w:p w:rsidR="00D27AD1" w:rsidRPr="001D2E34" w:rsidRDefault="00D27AD1" w:rsidP="00D27AD1">
      <w:pPr>
        <w:spacing w:after="0" w:line="240" w:lineRule="auto"/>
        <w:ind w:firstLine="284"/>
        <w:jc w:val="both"/>
        <w:rPr>
          <w:rFonts w:ascii="Times New Roman" w:hAnsi="Times New Roman"/>
          <w:color w:val="000000"/>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Научно-хозяйственный опыт проводился на базе СООО «Дружба-Нова» Черниговской об</w:t>
      </w:r>
      <w:r w:rsidRPr="001D2E34">
        <w:rPr>
          <w:rFonts w:ascii="Times New Roman" w:hAnsi="Times New Roman"/>
          <w:sz w:val="20"/>
          <w:szCs w:val="20"/>
        </w:rPr>
        <w:softHyphen/>
        <w:t>ласти</w:t>
      </w:r>
      <w:r w:rsidRPr="001D2E34">
        <w:rPr>
          <w:rFonts w:ascii="Times New Roman" w:hAnsi="Times New Roman"/>
          <w:sz w:val="20"/>
          <w:szCs w:val="20"/>
          <w:lang w:val="uk-UA"/>
        </w:rPr>
        <w:t xml:space="preserve">. </w:t>
      </w:r>
      <w:r w:rsidRPr="001D2E34">
        <w:rPr>
          <w:rFonts w:ascii="Times New Roman" w:hAnsi="Times New Roman"/>
          <w:sz w:val="20"/>
          <w:szCs w:val="20"/>
        </w:rPr>
        <w:t>Опыт проводился на шести группах телят-молочников пород</w:t>
      </w:r>
      <w:r w:rsidRPr="001D2E34">
        <w:rPr>
          <w:rFonts w:ascii="Times New Roman" w:hAnsi="Times New Roman"/>
          <w:sz w:val="20"/>
          <w:szCs w:val="20"/>
        </w:rPr>
        <w:softHyphen/>
        <w:t>ных помесей украинской черно-пестрой с голштинской, по 20 голов в каждой. Группы были сформированы по принципу пар-аналогов в        1−3-дневном возрасте, с учетом живой массы, и имели в своем составе в равном количестве бычков и телочек. Условия содержания всех групп были одинаковыми и соответствовали ветеринарно-санитарным нормам. Телят кормили три раза в сутки. Контрольная группа в тече</w:t>
      </w:r>
      <w:r w:rsidRPr="001D2E34">
        <w:rPr>
          <w:rFonts w:ascii="Times New Roman" w:hAnsi="Times New Roman"/>
          <w:sz w:val="20"/>
          <w:szCs w:val="20"/>
        </w:rPr>
        <w:softHyphen/>
        <w:t>ние всего опыта получала основной рацион, включающий гранулиро</w:t>
      </w:r>
      <w:r w:rsidRPr="001D2E34">
        <w:rPr>
          <w:rFonts w:ascii="Times New Roman" w:hAnsi="Times New Roman"/>
          <w:sz w:val="20"/>
          <w:szCs w:val="20"/>
        </w:rPr>
        <w:softHyphen/>
        <w:t>ванный корм, а подопытным группам добавляли к гранулированному корму синтетические аналоги лизина и метионина в разных количест</w:t>
      </w:r>
      <w:r w:rsidRPr="001D2E34">
        <w:rPr>
          <w:rFonts w:ascii="Times New Roman" w:hAnsi="Times New Roman"/>
          <w:sz w:val="20"/>
          <w:szCs w:val="20"/>
        </w:rPr>
        <w:softHyphen/>
        <w:t>вах и соотношениях. Добавки вводили при утреннем кормлении по схеме, приведенной в табл. 1</w:t>
      </w:r>
      <w:r w:rsidRPr="001D2E34">
        <w:rPr>
          <w:rFonts w:ascii="Times New Roman" w:hAnsi="Times New Roman"/>
          <w:sz w:val="20"/>
          <w:szCs w:val="20"/>
          <w:lang w:val="uk-UA"/>
        </w:rPr>
        <w:t>,</w:t>
      </w:r>
      <w:r w:rsidRPr="001D2E34">
        <w:rPr>
          <w:rFonts w:ascii="Times New Roman" w:hAnsi="Times New Roman"/>
          <w:color w:val="FF0000"/>
          <w:sz w:val="20"/>
          <w:szCs w:val="20"/>
        </w:rPr>
        <w:t xml:space="preserve"> </w:t>
      </w:r>
      <w:r w:rsidRPr="001D2E34">
        <w:rPr>
          <w:rFonts w:ascii="Times New Roman" w:hAnsi="Times New Roman"/>
          <w:color w:val="000000"/>
          <w:sz w:val="20"/>
          <w:szCs w:val="20"/>
        </w:rPr>
        <w:t>путем перемешивания индивидуальной порции корма для теленка с нужной аминокислотой.</w:t>
      </w:r>
    </w:p>
    <w:p w:rsidR="00D27AD1" w:rsidRPr="001D2E34" w:rsidRDefault="00D27AD1" w:rsidP="00D27AD1">
      <w:pPr>
        <w:spacing w:after="0" w:line="240" w:lineRule="auto"/>
        <w:jc w:val="center"/>
        <w:rPr>
          <w:rFonts w:ascii="Times New Roman" w:hAnsi="Times New Roman"/>
          <w:color w:val="000000"/>
          <w:spacing w:val="20"/>
          <w:sz w:val="16"/>
          <w:szCs w:val="16"/>
        </w:rPr>
      </w:pPr>
    </w:p>
    <w:p w:rsidR="00D27AD1" w:rsidRPr="001D2E34" w:rsidRDefault="00D27AD1" w:rsidP="00D27AD1">
      <w:pPr>
        <w:spacing w:after="0" w:line="240" w:lineRule="auto"/>
        <w:jc w:val="center"/>
        <w:rPr>
          <w:rFonts w:ascii="Times New Roman" w:hAnsi="Times New Roman"/>
          <w:b/>
          <w:color w:val="000000"/>
          <w:sz w:val="16"/>
          <w:szCs w:val="16"/>
        </w:rPr>
      </w:pPr>
      <w:r w:rsidRPr="001D2E34">
        <w:rPr>
          <w:rFonts w:ascii="Times New Roman" w:hAnsi="Times New Roman"/>
          <w:color w:val="000000"/>
          <w:spacing w:val="20"/>
          <w:sz w:val="16"/>
          <w:szCs w:val="16"/>
        </w:rPr>
        <w:t>Таблица</w:t>
      </w:r>
      <w:r w:rsidRPr="001D2E34">
        <w:rPr>
          <w:rFonts w:ascii="Times New Roman" w:hAnsi="Times New Roman"/>
          <w:color w:val="000000"/>
          <w:sz w:val="16"/>
          <w:szCs w:val="16"/>
        </w:rPr>
        <w:t xml:space="preserve"> 1.</w:t>
      </w:r>
      <w:r w:rsidRPr="001D2E34">
        <w:rPr>
          <w:rFonts w:ascii="Times New Roman" w:hAnsi="Times New Roman"/>
          <w:b/>
          <w:color w:val="000000"/>
          <w:sz w:val="16"/>
          <w:szCs w:val="16"/>
        </w:rPr>
        <w:t xml:space="preserve"> Схема опыта</w:t>
      </w:r>
    </w:p>
    <w:p w:rsidR="00D27AD1" w:rsidRPr="001D2E34" w:rsidRDefault="00D27AD1" w:rsidP="00D27AD1">
      <w:pPr>
        <w:spacing w:after="0" w:line="240" w:lineRule="auto"/>
        <w:ind w:firstLine="284"/>
        <w:jc w:val="center"/>
        <w:rPr>
          <w:rFonts w:ascii="Times New Roman" w:hAnsi="Times New Roman"/>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5"/>
        <w:gridCol w:w="2870"/>
        <w:gridCol w:w="2101"/>
      </w:tblGrid>
      <w:tr w:rsidR="00D27AD1" w:rsidRPr="001D2E34" w:rsidTr="00D27AD1">
        <w:tc>
          <w:tcPr>
            <w:tcW w:w="1125" w:type="dxa"/>
            <w:vMerge w:val="restar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Группа</w:t>
            </w:r>
          </w:p>
        </w:tc>
        <w:tc>
          <w:tcPr>
            <w:tcW w:w="4971" w:type="dxa"/>
            <w:gridSpan w:val="2"/>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Содержание аминокислот, г/100 г гранулированного корма</w:t>
            </w:r>
          </w:p>
        </w:tc>
      </w:tr>
      <w:tr w:rsidR="00D27AD1" w:rsidRPr="001D2E34" w:rsidTr="00D27AD1">
        <w:tc>
          <w:tcPr>
            <w:tcW w:w="1125" w:type="dxa"/>
            <w:vMerge/>
          </w:tcPr>
          <w:p w:rsidR="00D27AD1" w:rsidRPr="001D2E34" w:rsidRDefault="00D27AD1" w:rsidP="00D27AD1">
            <w:pPr>
              <w:spacing w:after="0" w:line="240" w:lineRule="auto"/>
              <w:ind w:firstLine="284"/>
              <w:jc w:val="both"/>
              <w:rPr>
                <w:rFonts w:ascii="Times New Roman" w:hAnsi="Times New Roman"/>
                <w:sz w:val="16"/>
                <w:szCs w:val="16"/>
                <w:lang w:eastAsia="ru-RU"/>
              </w:rPr>
            </w:pP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Лизин</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Метионин</w:t>
            </w:r>
          </w:p>
        </w:tc>
      </w:tr>
      <w:tr w:rsidR="00D27AD1" w:rsidRPr="001D2E34" w:rsidTr="00D27AD1">
        <w:tc>
          <w:tcPr>
            <w:tcW w:w="1125" w:type="dxa"/>
          </w:tcPr>
          <w:p w:rsidR="00D27AD1" w:rsidRPr="001D2E34" w:rsidRDefault="00D27AD1" w:rsidP="00D27AD1">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І</w:t>
            </w: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0,66</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0,32</w:t>
            </w:r>
          </w:p>
        </w:tc>
      </w:tr>
      <w:tr w:rsidR="00D27AD1" w:rsidRPr="001D2E34" w:rsidTr="00D27AD1">
        <w:tc>
          <w:tcPr>
            <w:tcW w:w="1125" w:type="dxa"/>
          </w:tcPr>
          <w:p w:rsidR="00D27AD1" w:rsidRPr="001D2E34" w:rsidRDefault="00D27AD1" w:rsidP="00D27AD1">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ІІ</w:t>
            </w: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0,76</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0,32</w:t>
            </w:r>
          </w:p>
        </w:tc>
      </w:tr>
      <w:tr w:rsidR="00D27AD1" w:rsidRPr="001D2E34" w:rsidTr="00D27AD1">
        <w:tc>
          <w:tcPr>
            <w:tcW w:w="1125" w:type="dxa"/>
          </w:tcPr>
          <w:p w:rsidR="00D27AD1" w:rsidRPr="001D2E34" w:rsidRDefault="00D27AD1" w:rsidP="00D27AD1">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III</w:t>
            </w: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0,83</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0,32</w:t>
            </w:r>
          </w:p>
        </w:tc>
      </w:tr>
      <w:tr w:rsidR="00D27AD1" w:rsidRPr="001D2E34" w:rsidTr="00D27AD1">
        <w:tc>
          <w:tcPr>
            <w:tcW w:w="1125" w:type="dxa"/>
          </w:tcPr>
          <w:p w:rsidR="00D27AD1" w:rsidRPr="001D2E34" w:rsidRDefault="00D27AD1" w:rsidP="00D27AD1">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eastAsia="ru-RU"/>
              </w:rPr>
              <w:t>IV</w:t>
            </w: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0,66</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0,37</w:t>
            </w:r>
          </w:p>
        </w:tc>
      </w:tr>
      <w:tr w:rsidR="00D27AD1" w:rsidRPr="001D2E34" w:rsidTr="00D27AD1">
        <w:tc>
          <w:tcPr>
            <w:tcW w:w="1125" w:type="dxa"/>
          </w:tcPr>
          <w:p w:rsidR="00D27AD1" w:rsidRPr="001D2E34" w:rsidRDefault="00D27AD1" w:rsidP="00D27AD1">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val="en-US" w:eastAsia="ru-RU"/>
              </w:rPr>
              <w:t>V</w:t>
            </w: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0,66</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0,40</w:t>
            </w:r>
          </w:p>
        </w:tc>
      </w:tr>
      <w:tr w:rsidR="00D27AD1" w:rsidRPr="001D2E34" w:rsidTr="00D27AD1">
        <w:tc>
          <w:tcPr>
            <w:tcW w:w="1125" w:type="dxa"/>
          </w:tcPr>
          <w:p w:rsidR="00D27AD1" w:rsidRPr="001D2E34" w:rsidRDefault="00D27AD1" w:rsidP="00D27AD1">
            <w:pPr>
              <w:spacing w:after="0" w:line="240" w:lineRule="auto"/>
              <w:ind w:firstLine="284"/>
              <w:jc w:val="both"/>
              <w:rPr>
                <w:rFonts w:ascii="Times New Roman" w:hAnsi="Times New Roman"/>
                <w:sz w:val="16"/>
                <w:szCs w:val="16"/>
                <w:lang w:eastAsia="ru-RU"/>
              </w:rPr>
            </w:pPr>
            <w:r w:rsidRPr="001D2E34">
              <w:rPr>
                <w:rFonts w:ascii="Times New Roman" w:hAnsi="Times New Roman"/>
                <w:sz w:val="16"/>
                <w:szCs w:val="16"/>
                <w:lang w:val="en-US" w:eastAsia="ru-RU"/>
              </w:rPr>
              <w:t>VI</w:t>
            </w:r>
          </w:p>
        </w:tc>
        <w:tc>
          <w:tcPr>
            <w:tcW w:w="2870"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0,79</w:t>
            </w:r>
          </w:p>
        </w:tc>
        <w:tc>
          <w:tcPr>
            <w:tcW w:w="2101" w:type="dxa"/>
          </w:tcPr>
          <w:p w:rsidR="00D27AD1" w:rsidRPr="001D2E34" w:rsidRDefault="00D27AD1" w:rsidP="00D27AD1">
            <w:pPr>
              <w:spacing w:after="0" w:line="240" w:lineRule="auto"/>
              <w:ind w:firstLine="43"/>
              <w:jc w:val="center"/>
              <w:rPr>
                <w:rFonts w:ascii="Times New Roman" w:hAnsi="Times New Roman"/>
                <w:sz w:val="16"/>
                <w:szCs w:val="16"/>
                <w:lang w:eastAsia="ru-RU"/>
              </w:rPr>
            </w:pPr>
            <w:r w:rsidRPr="001D2E34">
              <w:rPr>
                <w:rFonts w:ascii="Times New Roman" w:hAnsi="Times New Roman"/>
                <w:sz w:val="16"/>
                <w:szCs w:val="16"/>
                <w:lang w:eastAsia="ru-RU"/>
              </w:rPr>
              <w:t>0,38</w:t>
            </w:r>
          </w:p>
        </w:tc>
      </w:tr>
    </w:tbl>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Контроль за физиологическим состоянием осуществлялся путем регулярного клинического осмотра и взвешивания телят. В конце ис</w:t>
      </w:r>
      <w:r w:rsidRPr="001D2E34">
        <w:rPr>
          <w:rFonts w:ascii="Times New Roman" w:hAnsi="Times New Roman"/>
          <w:sz w:val="20"/>
          <w:szCs w:val="20"/>
        </w:rPr>
        <w:softHyphen/>
        <w:t xml:space="preserve">следовательского периода был проведен забор крови для определения ее физико-биохимических показателей. </w:t>
      </w:r>
      <w:r w:rsidRPr="001D2E34">
        <w:rPr>
          <w:rFonts w:ascii="Times New Roman" w:hAnsi="Times New Roman"/>
          <w:color w:val="000000"/>
          <w:sz w:val="20"/>
          <w:szCs w:val="20"/>
        </w:rPr>
        <w:t xml:space="preserve">В цельной крови определяли содержание гемоглобина, эритроцитов, тромбоцитов и лейкоцитов с лейкоформулой. В сыворотке крови определяли содержание общего белка и белковых фракций. </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Результаты исследований и их обсуждение.</w:t>
      </w:r>
      <w:r w:rsidRPr="001D2E34">
        <w:rPr>
          <w:rFonts w:ascii="Times New Roman" w:hAnsi="Times New Roman"/>
          <w:spacing w:val="-2"/>
          <w:sz w:val="20"/>
          <w:szCs w:val="20"/>
        </w:rPr>
        <w:t xml:space="preserve"> Анализ крови показал, что гематологические показатели у телят-молочников всех подопытных групп находились в пределах физиологической нормы </w:t>
      </w:r>
      <w:r w:rsidRPr="001D2E34">
        <w:rPr>
          <w:rFonts w:ascii="Times New Roman" w:hAnsi="Times New Roman"/>
          <w:spacing w:val="-2"/>
          <w:sz w:val="20"/>
          <w:szCs w:val="20"/>
          <w:lang w:val="uk-UA"/>
        </w:rPr>
        <w:t>(</w:t>
      </w:r>
      <w:r w:rsidRPr="001D2E34">
        <w:rPr>
          <w:rFonts w:ascii="Times New Roman" w:hAnsi="Times New Roman"/>
          <w:spacing w:val="-2"/>
          <w:sz w:val="20"/>
          <w:szCs w:val="20"/>
        </w:rPr>
        <w:t>табл</w:t>
      </w:r>
      <w:r w:rsidRPr="001D2E34">
        <w:rPr>
          <w:rFonts w:ascii="Times New Roman" w:hAnsi="Times New Roman"/>
          <w:spacing w:val="-2"/>
          <w:sz w:val="20"/>
          <w:szCs w:val="20"/>
          <w:lang w:val="uk-UA"/>
        </w:rPr>
        <w:t>.</w:t>
      </w:r>
      <w:r w:rsidRPr="001D2E34">
        <w:rPr>
          <w:rFonts w:ascii="Times New Roman" w:hAnsi="Times New Roman"/>
          <w:spacing w:val="-2"/>
          <w:sz w:val="20"/>
          <w:szCs w:val="20"/>
        </w:rPr>
        <w:t xml:space="preserve"> 2</w:t>
      </w:r>
      <w:r w:rsidRPr="001D2E34">
        <w:rPr>
          <w:rFonts w:ascii="Times New Roman" w:hAnsi="Times New Roman"/>
          <w:spacing w:val="-2"/>
          <w:sz w:val="20"/>
          <w:szCs w:val="20"/>
          <w:lang w:val="uk-UA"/>
        </w:rPr>
        <w:t>)</w:t>
      </w:r>
      <w:r w:rsidRPr="001D2E34">
        <w:rPr>
          <w:rFonts w:ascii="Times New Roman" w:hAnsi="Times New Roman"/>
          <w:spacing w:val="-2"/>
          <w:sz w:val="20"/>
          <w:szCs w:val="20"/>
        </w:rPr>
        <w:t>.</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Добавка лизина во второй группе вызвала увеличение в крови тромбоцитов при неизменном содержании эритроцитов и лейкоцитов с тенденцией к уменьшению концентрации гемоглобина. При увеличе</w:t>
      </w:r>
      <w:r w:rsidRPr="001D2E34">
        <w:rPr>
          <w:rFonts w:ascii="Times New Roman" w:hAnsi="Times New Roman"/>
          <w:sz w:val="20"/>
          <w:szCs w:val="20"/>
        </w:rPr>
        <w:softHyphen/>
        <w:t xml:space="preserve">нии дозы лизина до </w:t>
      </w:r>
      <w:smartTag w:uri="urn:schemas-microsoft-com:office:smarttags" w:element="metricconverter">
        <w:smartTagPr>
          <w:attr w:name="ProductID" w:val="0,76 г"/>
        </w:smartTagPr>
        <w:r w:rsidRPr="001D2E34">
          <w:rPr>
            <w:rFonts w:ascii="Times New Roman" w:hAnsi="Times New Roman"/>
            <w:sz w:val="20"/>
            <w:szCs w:val="20"/>
          </w:rPr>
          <w:t>0,76 г</w:t>
        </w:r>
      </w:smartTag>
      <w:r w:rsidRPr="001D2E34">
        <w:rPr>
          <w:rFonts w:ascii="Times New Roman" w:hAnsi="Times New Roman"/>
          <w:sz w:val="20"/>
          <w:szCs w:val="20"/>
        </w:rPr>
        <w:t xml:space="preserve"> в сыворотке крови уменьшилось содержание общего белка на 5,20 г/л, и в основном за счет β и γ глобулинов. В то же время увеличилось содержание альбуминов на 3,80 г/л (табл. 3), что свидетельствует об увеличении биосинтеза белка в печени, поскольку основным местом биосинтеза альбуминов являются гепатоциты.  Можно допустить, что увеличение дозы лизина до </w:t>
      </w:r>
      <w:smartTag w:uri="urn:schemas-microsoft-com:office:smarttags" w:element="metricconverter">
        <w:smartTagPr>
          <w:attr w:name="ProductID" w:val="0,76 г"/>
        </w:smartTagPr>
        <w:r w:rsidRPr="001D2E34">
          <w:rPr>
            <w:rFonts w:ascii="Times New Roman" w:hAnsi="Times New Roman"/>
            <w:sz w:val="20"/>
            <w:szCs w:val="20"/>
          </w:rPr>
          <w:t>0,76 г</w:t>
        </w:r>
      </w:smartTag>
      <w:r w:rsidRPr="001D2E34">
        <w:rPr>
          <w:rFonts w:ascii="Times New Roman" w:hAnsi="Times New Roman"/>
          <w:sz w:val="20"/>
          <w:szCs w:val="20"/>
        </w:rPr>
        <w:t xml:space="preserve"> при </w:t>
      </w:r>
      <w:smartTag w:uri="urn:schemas-microsoft-com:office:smarttags" w:element="metricconverter">
        <w:smartTagPr>
          <w:attr w:name="ProductID" w:val="0,32 г"/>
        </w:smartTagPr>
        <w:r w:rsidRPr="001D2E34">
          <w:rPr>
            <w:rFonts w:ascii="Times New Roman" w:hAnsi="Times New Roman"/>
            <w:sz w:val="20"/>
            <w:szCs w:val="20"/>
          </w:rPr>
          <w:t>0,32 г</w:t>
        </w:r>
      </w:smartTag>
      <w:r w:rsidRPr="001D2E34">
        <w:rPr>
          <w:rFonts w:ascii="Times New Roman" w:hAnsi="Times New Roman"/>
          <w:sz w:val="20"/>
          <w:szCs w:val="20"/>
        </w:rPr>
        <w:t xml:space="preserve"> метионина усиливаются анаболические процессы в тканях организма, поскольку альбумин сыворотки крови является пластическим материа</w:t>
      </w:r>
      <w:r w:rsidRPr="001D2E34">
        <w:rPr>
          <w:rFonts w:ascii="Times New Roman" w:hAnsi="Times New Roman"/>
          <w:sz w:val="20"/>
          <w:szCs w:val="20"/>
        </w:rPr>
        <w:softHyphen/>
        <w:t xml:space="preserve">лом в биосинтезе белков.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Увеличение дозы лизина до </w:t>
      </w:r>
      <w:smartTag w:uri="urn:schemas-microsoft-com:office:smarttags" w:element="metricconverter">
        <w:smartTagPr>
          <w:attr w:name="ProductID" w:val="0,83 г"/>
        </w:smartTagPr>
        <w:r w:rsidRPr="001D2E34">
          <w:rPr>
            <w:rFonts w:ascii="Times New Roman" w:hAnsi="Times New Roman"/>
            <w:sz w:val="20"/>
            <w:szCs w:val="20"/>
          </w:rPr>
          <w:t>0,83 г</w:t>
        </w:r>
      </w:smartTag>
      <w:r w:rsidRPr="001D2E34">
        <w:rPr>
          <w:rFonts w:ascii="Times New Roman" w:hAnsi="Times New Roman"/>
          <w:sz w:val="20"/>
          <w:szCs w:val="20"/>
        </w:rPr>
        <w:t xml:space="preserve"> (</w:t>
      </w:r>
      <w:r w:rsidRPr="001D2E34">
        <w:rPr>
          <w:rFonts w:ascii="Times New Roman" w:hAnsi="Times New Roman"/>
          <w:sz w:val="20"/>
          <w:szCs w:val="20"/>
          <w:lang w:val="uk-UA"/>
        </w:rPr>
        <w:t xml:space="preserve">3-я </w:t>
      </w:r>
      <w:r w:rsidRPr="001D2E34">
        <w:rPr>
          <w:rFonts w:ascii="Times New Roman" w:hAnsi="Times New Roman"/>
          <w:sz w:val="20"/>
          <w:szCs w:val="20"/>
        </w:rPr>
        <w:t>группа) повысило содержа</w:t>
      </w:r>
      <w:r w:rsidRPr="001D2E34">
        <w:rPr>
          <w:rFonts w:ascii="Times New Roman" w:hAnsi="Times New Roman"/>
          <w:sz w:val="20"/>
          <w:szCs w:val="20"/>
        </w:rPr>
        <w:softHyphen/>
        <w:t>ние эритроцитов на 10 % и гемоглобина на 6,4 % на фоне уменьшения количества тромбоцитов при неизменном количестве лейкоцитов. Усиление окислительных процессов в тканях привело к повышению интенсивности основного углеводного и белкового обмена, о чем сви</w:t>
      </w:r>
      <w:r w:rsidRPr="001D2E34">
        <w:rPr>
          <w:rFonts w:ascii="Times New Roman" w:hAnsi="Times New Roman"/>
          <w:sz w:val="20"/>
          <w:szCs w:val="20"/>
        </w:rPr>
        <w:softHyphen/>
        <w:t>детельствуют увеличение концентрации альбумина.</w:t>
      </w:r>
      <w:r w:rsidRPr="001D2E34">
        <w:rPr>
          <w:rFonts w:ascii="Times New Roman" w:hAnsi="Times New Roman"/>
          <w:color w:val="FF0000"/>
          <w:sz w:val="20"/>
          <w:szCs w:val="20"/>
        </w:rPr>
        <w:t xml:space="preserve"> </w:t>
      </w:r>
      <w:r w:rsidRPr="001D2E34">
        <w:rPr>
          <w:rFonts w:ascii="Times New Roman" w:hAnsi="Times New Roman"/>
          <w:sz w:val="20"/>
          <w:szCs w:val="20"/>
        </w:rPr>
        <w:t>При этом снижа</w:t>
      </w:r>
      <w:r w:rsidRPr="001D2E34">
        <w:rPr>
          <w:rFonts w:ascii="Times New Roman" w:hAnsi="Times New Roman"/>
          <w:sz w:val="20"/>
          <w:szCs w:val="20"/>
        </w:rPr>
        <w:softHyphen/>
        <w:t>ется концентрация общего белка и глобулинов.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Влияние разных доз метионина на изучаемые показатели видно по результатам </w:t>
      </w:r>
      <w:r w:rsidRPr="001D2E34">
        <w:rPr>
          <w:rFonts w:ascii="Times New Roman" w:hAnsi="Times New Roman"/>
          <w:sz w:val="20"/>
          <w:szCs w:val="20"/>
          <w:lang w:val="en-US"/>
        </w:rPr>
        <w:t>IV</w:t>
      </w:r>
      <w:r w:rsidRPr="001D2E34">
        <w:rPr>
          <w:rFonts w:ascii="Times New Roman" w:hAnsi="Times New Roman"/>
          <w:sz w:val="20"/>
          <w:szCs w:val="20"/>
        </w:rPr>
        <w:t xml:space="preserve"> и </w:t>
      </w:r>
      <w:r w:rsidRPr="001D2E34">
        <w:rPr>
          <w:rFonts w:ascii="Times New Roman" w:hAnsi="Times New Roman"/>
          <w:sz w:val="20"/>
          <w:szCs w:val="20"/>
          <w:lang w:val="en-US"/>
        </w:rPr>
        <w:t>V</w:t>
      </w:r>
      <w:r w:rsidRPr="001D2E34">
        <w:rPr>
          <w:rFonts w:ascii="Times New Roman" w:hAnsi="Times New Roman"/>
          <w:sz w:val="20"/>
          <w:szCs w:val="20"/>
        </w:rPr>
        <w:t xml:space="preserve"> опытных групп (табл. 2, 3). Как видно из табл. 2 и 3, увеличение дозы метионина до </w:t>
      </w:r>
      <w:smartTag w:uri="urn:schemas-microsoft-com:office:smarttags" w:element="metricconverter">
        <w:smartTagPr>
          <w:attr w:name="ProductID" w:val="0,37 г"/>
        </w:smartTagPr>
        <w:r w:rsidRPr="001D2E34">
          <w:rPr>
            <w:rFonts w:ascii="Times New Roman" w:hAnsi="Times New Roman"/>
            <w:sz w:val="20"/>
            <w:szCs w:val="20"/>
          </w:rPr>
          <w:t>0,37 г</w:t>
        </w:r>
      </w:smartTag>
      <w:r w:rsidRPr="001D2E34">
        <w:rPr>
          <w:rFonts w:ascii="Times New Roman" w:hAnsi="Times New Roman"/>
          <w:sz w:val="20"/>
          <w:szCs w:val="20"/>
        </w:rPr>
        <w:t xml:space="preserve"> (4-я группа) при неизменной дозе лизина </w:t>
      </w:r>
      <w:smartTag w:uri="urn:schemas-microsoft-com:office:smarttags" w:element="metricconverter">
        <w:smartTagPr>
          <w:attr w:name="ProductID" w:val="0,66 г"/>
        </w:smartTagPr>
        <w:r w:rsidRPr="001D2E34">
          <w:rPr>
            <w:rFonts w:ascii="Times New Roman" w:hAnsi="Times New Roman"/>
            <w:sz w:val="20"/>
            <w:szCs w:val="20"/>
          </w:rPr>
          <w:t>0,66 г</w:t>
        </w:r>
      </w:smartTag>
      <w:r w:rsidRPr="001D2E34">
        <w:rPr>
          <w:rFonts w:ascii="Times New Roman" w:hAnsi="Times New Roman"/>
          <w:sz w:val="20"/>
          <w:szCs w:val="20"/>
        </w:rPr>
        <w:t xml:space="preserve"> привело к уменьшению эритропоэза и концентрации гемоглобина на фоне резкого увеличения тромбоцитов на 45,2 % и лейкоцитов на 6,6 %. При этом отмечалось уменьшение лимфоцитов на 3,1 % и увеличение моноцитов на 33 %, которые отвечают за кле</w:t>
      </w:r>
      <w:r w:rsidRPr="001D2E34">
        <w:rPr>
          <w:rFonts w:ascii="Times New Roman" w:hAnsi="Times New Roman"/>
          <w:sz w:val="20"/>
          <w:szCs w:val="20"/>
        </w:rPr>
        <w:softHyphen/>
        <w:t xml:space="preserve">точную и гуморальную защиту. При увеличении дозы метионина до </w:t>
      </w:r>
      <w:smartTag w:uri="urn:schemas-microsoft-com:office:smarttags" w:element="metricconverter">
        <w:smartTagPr>
          <w:attr w:name="ProductID" w:val="0,37 г"/>
        </w:smartTagPr>
        <w:r w:rsidRPr="001D2E34">
          <w:rPr>
            <w:rFonts w:ascii="Times New Roman" w:hAnsi="Times New Roman"/>
            <w:sz w:val="20"/>
            <w:szCs w:val="20"/>
          </w:rPr>
          <w:t>0,37 г</w:t>
        </w:r>
      </w:smartTag>
      <w:r w:rsidRPr="001D2E34">
        <w:rPr>
          <w:rFonts w:ascii="Times New Roman" w:hAnsi="Times New Roman"/>
          <w:sz w:val="20"/>
          <w:szCs w:val="20"/>
        </w:rPr>
        <w:t xml:space="preserve"> в крови уменьшилась концентрация общего белка, альбуминов и глобулинов, что свидетельствует о негативном влиянии на обмен сы</w:t>
      </w:r>
      <w:r w:rsidRPr="001D2E34">
        <w:rPr>
          <w:rFonts w:ascii="Times New Roman" w:hAnsi="Times New Roman"/>
          <w:sz w:val="20"/>
          <w:szCs w:val="20"/>
        </w:rPr>
        <w:softHyphen/>
        <w:t>вороточных белков.</w:t>
      </w:r>
    </w:p>
    <w:p w:rsidR="00D27AD1" w:rsidRPr="001D2E34" w:rsidRDefault="00D27AD1" w:rsidP="00D27AD1">
      <w:pPr>
        <w:spacing w:after="0" w:line="240" w:lineRule="auto"/>
        <w:ind w:firstLine="284"/>
        <w:jc w:val="both"/>
        <w:rPr>
          <w:rFonts w:ascii="Times New Roman" w:hAnsi="Times New Roman"/>
          <w:spacing w:val="-2"/>
          <w:sz w:val="10"/>
          <w:szCs w:val="20"/>
        </w:rPr>
      </w:pPr>
    </w:p>
    <w:p w:rsidR="00D27AD1" w:rsidRPr="001D2E34" w:rsidRDefault="00D27AD1" w:rsidP="00D27AD1">
      <w:pPr>
        <w:spacing w:after="0"/>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Pr="001D2E34">
        <w:rPr>
          <w:rFonts w:ascii="Times New Roman" w:hAnsi="Times New Roman"/>
          <w:b/>
          <w:sz w:val="16"/>
          <w:szCs w:val="16"/>
        </w:rPr>
        <w:t xml:space="preserve"> Морфологические показатели крови</w:t>
      </w:r>
    </w:p>
    <w:p w:rsidR="00D27AD1" w:rsidRPr="001D2E34" w:rsidRDefault="00D27AD1" w:rsidP="00D27AD1">
      <w:pPr>
        <w:spacing w:after="0"/>
        <w:jc w:val="center"/>
        <w:rPr>
          <w:rFonts w:ascii="Times New Roman" w:hAnsi="Times New Roman"/>
          <w:b/>
          <w:sz w:val="10"/>
          <w:szCs w:val="16"/>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0"/>
        <w:gridCol w:w="746"/>
        <w:gridCol w:w="706"/>
        <w:gridCol w:w="665"/>
        <w:gridCol w:w="665"/>
        <w:gridCol w:w="665"/>
        <w:gridCol w:w="669"/>
        <w:gridCol w:w="651"/>
      </w:tblGrid>
      <w:tr w:rsidR="00D27AD1" w:rsidRPr="001D2E34" w:rsidTr="00D27AD1">
        <w:trPr>
          <w:trHeight w:val="185"/>
        </w:trPr>
        <w:tc>
          <w:tcPr>
            <w:tcW w:w="1091" w:type="pct"/>
            <w:vMerge w:val="restar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Показатель</w:t>
            </w:r>
          </w:p>
        </w:tc>
        <w:tc>
          <w:tcPr>
            <w:tcW w:w="3375" w:type="pct"/>
            <w:gridSpan w:val="6"/>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Группы</w:t>
            </w:r>
          </w:p>
        </w:tc>
        <w:tc>
          <w:tcPr>
            <w:tcW w:w="535" w:type="pct"/>
            <w:vMerge w:val="restar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Норма</w:t>
            </w:r>
          </w:p>
        </w:tc>
      </w:tr>
      <w:tr w:rsidR="00D27AD1" w:rsidRPr="001D2E34" w:rsidTr="00D27AD1">
        <w:trPr>
          <w:trHeight w:val="188"/>
        </w:trPr>
        <w:tc>
          <w:tcPr>
            <w:tcW w:w="1091" w:type="pct"/>
            <w:vMerge/>
            <w:vAlign w:val="center"/>
          </w:tcPr>
          <w:p w:rsidR="00D27AD1" w:rsidRPr="001D2E34" w:rsidRDefault="00D27AD1" w:rsidP="00D27AD1">
            <w:pPr>
              <w:spacing w:after="0" w:line="240" w:lineRule="auto"/>
              <w:jc w:val="center"/>
              <w:rPr>
                <w:rFonts w:ascii="Times New Roman" w:hAnsi="Times New Roman"/>
                <w:sz w:val="16"/>
                <w:szCs w:val="16"/>
                <w:lang w:eastAsia="ru-RU"/>
              </w:rPr>
            </w:pPr>
          </w:p>
        </w:tc>
        <w:tc>
          <w:tcPr>
            <w:tcW w:w="612"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1-я</w:t>
            </w:r>
          </w:p>
        </w:tc>
        <w:tc>
          <w:tcPr>
            <w:tcW w:w="579"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2-я</w:t>
            </w:r>
          </w:p>
        </w:tc>
        <w:tc>
          <w:tcPr>
            <w:tcW w:w="545"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3-я</w:t>
            </w:r>
          </w:p>
        </w:tc>
        <w:tc>
          <w:tcPr>
            <w:tcW w:w="545"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4-я</w:t>
            </w:r>
          </w:p>
        </w:tc>
        <w:tc>
          <w:tcPr>
            <w:tcW w:w="545"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5-я</w:t>
            </w:r>
          </w:p>
        </w:tc>
        <w:tc>
          <w:tcPr>
            <w:tcW w:w="54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6-я</w:t>
            </w:r>
          </w:p>
        </w:tc>
        <w:tc>
          <w:tcPr>
            <w:tcW w:w="535" w:type="pct"/>
            <w:vMerge/>
            <w:vAlign w:val="center"/>
          </w:tcPr>
          <w:p w:rsidR="00D27AD1" w:rsidRPr="001D2E34" w:rsidRDefault="00D27AD1" w:rsidP="00D27AD1">
            <w:pPr>
              <w:spacing w:after="0" w:line="240" w:lineRule="auto"/>
              <w:jc w:val="center"/>
              <w:rPr>
                <w:rFonts w:ascii="Times New Roman" w:hAnsi="Times New Roman"/>
                <w:sz w:val="16"/>
                <w:szCs w:val="16"/>
                <w:lang w:eastAsia="ru-RU"/>
              </w:rPr>
            </w:pPr>
          </w:p>
        </w:tc>
      </w:tr>
      <w:tr w:rsidR="00D27AD1" w:rsidRPr="001D2E34" w:rsidTr="00D27AD1">
        <w:trPr>
          <w:trHeight w:val="482"/>
        </w:trPr>
        <w:tc>
          <w:tcPr>
            <w:tcW w:w="1091"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Гемоглобин, г/л</w:t>
            </w:r>
          </w:p>
        </w:tc>
        <w:tc>
          <w:tcPr>
            <w:tcW w:w="612"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91,20 ±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5,92</w:t>
            </w:r>
          </w:p>
        </w:tc>
        <w:tc>
          <w:tcPr>
            <w:tcW w:w="579"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85,00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3,42</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97,00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3,03</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84,20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4,57</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99,20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8,66</w:t>
            </w:r>
          </w:p>
        </w:tc>
        <w:tc>
          <w:tcPr>
            <w:tcW w:w="548"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69,00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5,82</w:t>
            </w:r>
          </w:p>
        </w:tc>
        <w:tc>
          <w:tcPr>
            <w:tcW w:w="535" w:type="pct"/>
            <w:vAlign w:val="center"/>
          </w:tcPr>
          <w:p w:rsidR="00D27AD1" w:rsidRPr="001D2E34" w:rsidRDefault="00D27AD1" w:rsidP="00D27AD1">
            <w:pPr>
              <w:spacing w:after="0" w:line="240" w:lineRule="auto"/>
              <w:ind w:left="-167" w:right="-107"/>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80−150</w:t>
            </w:r>
          </w:p>
        </w:tc>
      </w:tr>
      <w:tr w:rsidR="00D27AD1" w:rsidRPr="001D2E34" w:rsidTr="00D27AD1">
        <w:trPr>
          <w:trHeight w:val="269"/>
        </w:trPr>
        <w:tc>
          <w:tcPr>
            <w:tcW w:w="1091"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Эритроциты, 10</w:t>
            </w:r>
            <w:r w:rsidRPr="001D2E34">
              <w:rPr>
                <w:rFonts w:ascii="Times New Roman" w:hAnsi="Times New Roman"/>
                <w:sz w:val="16"/>
                <w:szCs w:val="16"/>
                <w:vertAlign w:val="superscript"/>
                <w:lang w:eastAsia="ru-RU"/>
              </w:rPr>
              <w:t>12</w:t>
            </w:r>
            <w:r w:rsidRPr="001D2E34">
              <w:rPr>
                <w:rFonts w:ascii="Times New Roman" w:hAnsi="Times New Roman"/>
                <w:sz w:val="16"/>
                <w:szCs w:val="16"/>
                <w:lang w:eastAsia="ru-RU"/>
              </w:rPr>
              <w:t>/л</w:t>
            </w:r>
          </w:p>
        </w:tc>
        <w:tc>
          <w:tcPr>
            <w:tcW w:w="612"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5,20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0,44</w:t>
            </w:r>
          </w:p>
        </w:tc>
        <w:tc>
          <w:tcPr>
            <w:tcW w:w="579"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5,14±</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0,23</w:t>
            </w:r>
          </w:p>
        </w:tc>
        <w:tc>
          <w:tcPr>
            <w:tcW w:w="545"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5,72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0,11</w:t>
            </w:r>
          </w:p>
        </w:tc>
        <w:tc>
          <w:tcPr>
            <w:tcW w:w="545"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5,17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0,38</w:t>
            </w:r>
          </w:p>
        </w:tc>
        <w:tc>
          <w:tcPr>
            <w:tcW w:w="545"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6,23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0,51</w:t>
            </w:r>
          </w:p>
        </w:tc>
        <w:tc>
          <w:tcPr>
            <w:tcW w:w="54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4,17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0,37</w:t>
            </w:r>
          </w:p>
        </w:tc>
        <w:tc>
          <w:tcPr>
            <w:tcW w:w="53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5−7,5</w:t>
            </w:r>
          </w:p>
        </w:tc>
      </w:tr>
      <w:tr w:rsidR="00D27AD1" w:rsidRPr="001D2E34" w:rsidTr="00D27AD1">
        <w:trPr>
          <w:trHeight w:val="486"/>
        </w:trPr>
        <w:tc>
          <w:tcPr>
            <w:tcW w:w="1091"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Тромбоциты, 10</w:t>
            </w:r>
            <w:r w:rsidRPr="001D2E34">
              <w:rPr>
                <w:rFonts w:ascii="Times New Roman" w:hAnsi="Times New Roman"/>
                <w:sz w:val="16"/>
                <w:szCs w:val="16"/>
                <w:vertAlign w:val="superscript"/>
                <w:lang w:eastAsia="ru-RU"/>
              </w:rPr>
              <w:t>9</w:t>
            </w:r>
            <w:r w:rsidRPr="001D2E34">
              <w:rPr>
                <w:rFonts w:ascii="Times New Roman" w:hAnsi="Times New Roman"/>
                <w:sz w:val="16"/>
                <w:szCs w:val="16"/>
                <w:lang w:eastAsia="ru-RU"/>
              </w:rPr>
              <w:t>/л</w:t>
            </w:r>
          </w:p>
        </w:tc>
        <w:tc>
          <w:tcPr>
            <w:tcW w:w="612"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356,2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34,93</w:t>
            </w:r>
          </w:p>
        </w:tc>
        <w:tc>
          <w:tcPr>
            <w:tcW w:w="579"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417,4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75,62</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341,8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15,12</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517,2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38,49</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273,0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46,68</w:t>
            </w:r>
          </w:p>
        </w:tc>
        <w:tc>
          <w:tcPr>
            <w:tcW w:w="548"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204,6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41,71</w:t>
            </w:r>
          </w:p>
        </w:tc>
        <w:tc>
          <w:tcPr>
            <w:tcW w:w="535" w:type="pct"/>
            <w:vAlign w:val="center"/>
          </w:tcPr>
          <w:p w:rsidR="00D27AD1" w:rsidRPr="001D2E34" w:rsidRDefault="00D27AD1" w:rsidP="00D27AD1">
            <w:pPr>
              <w:spacing w:after="0" w:line="240" w:lineRule="auto"/>
              <w:ind w:left="-167" w:right="-107"/>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100−750</w:t>
            </w:r>
          </w:p>
        </w:tc>
      </w:tr>
      <w:tr w:rsidR="00D27AD1" w:rsidRPr="001D2E34" w:rsidTr="00D27AD1">
        <w:trPr>
          <w:trHeight w:val="408"/>
        </w:trPr>
        <w:tc>
          <w:tcPr>
            <w:tcW w:w="1091"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Лейкоциты, 10</w:t>
            </w:r>
            <w:r w:rsidRPr="001D2E34">
              <w:rPr>
                <w:rFonts w:ascii="Times New Roman" w:hAnsi="Times New Roman"/>
                <w:sz w:val="16"/>
                <w:szCs w:val="16"/>
                <w:vertAlign w:val="superscript"/>
                <w:lang w:eastAsia="ru-RU"/>
              </w:rPr>
              <w:t>9</w:t>
            </w:r>
            <w:r w:rsidRPr="001D2E34">
              <w:rPr>
                <w:rFonts w:ascii="Times New Roman" w:hAnsi="Times New Roman"/>
                <w:sz w:val="16"/>
                <w:szCs w:val="16"/>
                <w:lang w:eastAsia="ru-RU"/>
              </w:rPr>
              <w:t>/л</w:t>
            </w:r>
          </w:p>
        </w:tc>
        <w:tc>
          <w:tcPr>
            <w:tcW w:w="612"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10,98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0,82</w:t>
            </w:r>
          </w:p>
        </w:tc>
        <w:tc>
          <w:tcPr>
            <w:tcW w:w="579"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10,96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1,74</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11,52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1,10</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11,70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1,88</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13,78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1,80</w:t>
            </w:r>
          </w:p>
        </w:tc>
        <w:tc>
          <w:tcPr>
            <w:tcW w:w="548" w:type="pct"/>
            <w:vAlign w:val="center"/>
          </w:tcPr>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5,12 ±</w:t>
            </w:r>
          </w:p>
          <w:p w:rsidR="00D27AD1" w:rsidRPr="001D2E34" w:rsidRDefault="00D27AD1" w:rsidP="00D27AD1">
            <w:pPr>
              <w:spacing w:after="0" w:line="240" w:lineRule="auto"/>
              <w:ind w:left="-55" w:right="-63"/>
              <w:jc w:val="center"/>
              <w:rPr>
                <w:rFonts w:ascii="Times New Roman" w:hAnsi="Times New Roman"/>
                <w:sz w:val="16"/>
                <w:szCs w:val="16"/>
                <w:lang w:eastAsia="ru-RU"/>
              </w:rPr>
            </w:pPr>
            <w:r w:rsidRPr="001D2E34">
              <w:rPr>
                <w:rFonts w:ascii="Times New Roman" w:hAnsi="Times New Roman"/>
                <w:sz w:val="16"/>
                <w:szCs w:val="16"/>
                <w:lang w:eastAsia="ru-RU"/>
              </w:rPr>
              <w:t>0,35</w:t>
            </w:r>
          </w:p>
        </w:tc>
        <w:tc>
          <w:tcPr>
            <w:tcW w:w="53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4−12</w:t>
            </w:r>
          </w:p>
        </w:tc>
      </w:tr>
      <w:tr w:rsidR="00D27AD1" w:rsidRPr="001D2E34" w:rsidTr="00D27AD1">
        <w:trPr>
          <w:trHeight w:val="225"/>
        </w:trPr>
        <w:tc>
          <w:tcPr>
            <w:tcW w:w="5000" w:type="pct"/>
            <w:gridSpan w:val="8"/>
            <w:vAlign w:val="center"/>
          </w:tcPr>
          <w:p w:rsidR="00D27AD1" w:rsidRPr="001D2E34" w:rsidRDefault="00D27AD1" w:rsidP="00D27AD1">
            <w:pPr>
              <w:spacing w:after="0" w:line="240" w:lineRule="auto"/>
              <w:jc w:val="center"/>
              <w:rPr>
                <w:rFonts w:ascii="Times New Roman" w:hAnsi="Times New Roman"/>
                <w:b/>
                <w:sz w:val="16"/>
                <w:szCs w:val="16"/>
                <w:lang w:eastAsia="ru-RU"/>
              </w:rPr>
            </w:pPr>
            <w:r w:rsidRPr="001D2E34">
              <w:rPr>
                <w:rFonts w:ascii="Times New Roman" w:hAnsi="Times New Roman"/>
                <w:b/>
                <w:sz w:val="16"/>
                <w:szCs w:val="16"/>
                <w:lang w:eastAsia="ru-RU"/>
              </w:rPr>
              <w:t>Лейкоцитарная формула, %</w:t>
            </w:r>
          </w:p>
        </w:tc>
      </w:tr>
      <w:tr w:rsidR="00D27AD1" w:rsidRPr="001D2E34" w:rsidTr="00D27AD1">
        <w:trPr>
          <w:trHeight w:val="364"/>
        </w:trPr>
        <w:tc>
          <w:tcPr>
            <w:tcW w:w="1091"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Палочкоядер</w:t>
            </w:r>
            <w:r w:rsidRPr="001D2E34">
              <w:rPr>
                <w:rFonts w:ascii="Times New Roman" w:hAnsi="Times New Roman"/>
                <w:color w:val="000000"/>
                <w:sz w:val="16"/>
                <w:szCs w:val="16"/>
                <w:lang w:eastAsia="ru-RU"/>
              </w:rPr>
              <w:softHyphen/>
              <w:t>ные</w:t>
            </w:r>
          </w:p>
        </w:tc>
        <w:tc>
          <w:tcPr>
            <w:tcW w:w="61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1,40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0,22</w:t>
            </w:r>
          </w:p>
        </w:tc>
        <w:tc>
          <w:tcPr>
            <w:tcW w:w="579"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0,00</w:t>
            </w:r>
          </w:p>
        </w:tc>
        <w:tc>
          <w:tcPr>
            <w:tcW w:w="54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0,00</w:t>
            </w:r>
          </w:p>
        </w:tc>
        <w:tc>
          <w:tcPr>
            <w:tcW w:w="54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3,20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0,52</w:t>
            </w:r>
          </w:p>
        </w:tc>
        <w:tc>
          <w:tcPr>
            <w:tcW w:w="54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3,60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0,72</w:t>
            </w:r>
          </w:p>
        </w:tc>
        <w:tc>
          <w:tcPr>
            <w:tcW w:w="548"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3,60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0,46</w:t>
            </w:r>
          </w:p>
        </w:tc>
        <w:tc>
          <w:tcPr>
            <w:tcW w:w="53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0−4</w:t>
            </w:r>
          </w:p>
        </w:tc>
      </w:tr>
      <w:tr w:rsidR="00D27AD1" w:rsidRPr="001D2E34" w:rsidTr="00D27AD1">
        <w:trPr>
          <w:trHeight w:val="227"/>
        </w:trPr>
        <w:tc>
          <w:tcPr>
            <w:tcW w:w="1091"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Сегментоядер</w:t>
            </w:r>
            <w:r w:rsidRPr="001D2E34">
              <w:rPr>
                <w:rFonts w:ascii="Times New Roman" w:hAnsi="Times New Roman"/>
                <w:color w:val="000000"/>
                <w:sz w:val="16"/>
                <w:szCs w:val="16"/>
                <w:lang w:eastAsia="ru-RU"/>
              </w:rPr>
              <w:softHyphen/>
              <w:t>ные</w:t>
            </w:r>
          </w:p>
        </w:tc>
        <w:tc>
          <w:tcPr>
            <w:tcW w:w="61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30,20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0,96</w:t>
            </w:r>
          </w:p>
        </w:tc>
        <w:tc>
          <w:tcPr>
            <w:tcW w:w="579"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28,20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1,11</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25,20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1,71</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29,00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0,94</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29,20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1,21</w:t>
            </w:r>
          </w:p>
        </w:tc>
        <w:tc>
          <w:tcPr>
            <w:tcW w:w="548"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29,80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1,73</w:t>
            </w:r>
          </w:p>
        </w:tc>
        <w:tc>
          <w:tcPr>
            <w:tcW w:w="53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20−35</w:t>
            </w:r>
          </w:p>
        </w:tc>
      </w:tr>
      <w:tr w:rsidR="00D27AD1" w:rsidRPr="001D2E34" w:rsidTr="00D27AD1">
        <w:trPr>
          <w:trHeight w:val="235"/>
        </w:trPr>
        <w:tc>
          <w:tcPr>
            <w:tcW w:w="1091"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Лимфоциты</w:t>
            </w:r>
          </w:p>
        </w:tc>
        <w:tc>
          <w:tcPr>
            <w:tcW w:w="61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64,20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0,96</w:t>
            </w:r>
          </w:p>
        </w:tc>
        <w:tc>
          <w:tcPr>
            <w:tcW w:w="579"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64,60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1,28</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68,20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1,28</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62,20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1,95</w:t>
            </w:r>
          </w:p>
        </w:tc>
        <w:tc>
          <w:tcPr>
            <w:tcW w:w="545"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62,20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0,96</w:t>
            </w:r>
          </w:p>
        </w:tc>
        <w:tc>
          <w:tcPr>
            <w:tcW w:w="548" w:type="pct"/>
            <w:vAlign w:val="center"/>
          </w:tcPr>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63,40 ±</w:t>
            </w:r>
          </w:p>
          <w:p w:rsidR="00D27AD1" w:rsidRPr="001D2E34" w:rsidRDefault="00D27AD1" w:rsidP="00D27AD1">
            <w:pPr>
              <w:spacing w:after="0" w:line="240" w:lineRule="auto"/>
              <w:ind w:left="-55" w:right="-63"/>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1,82</w:t>
            </w:r>
          </w:p>
        </w:tc>
        <w:tc>
          <w:tcPr>
            <w:tcW w:w="53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40−75</w:t>
            </w:r>
          </w:p>
        </w:tc>
      </w:tr>
      <w:tr w:rsidR="00D27AD1" w:rsidRPr="001D2E34" w:rsidTr="00D27AD1">
        <w:trPr>
          <w:trHeight w:val="215"/>
        </w:trPr>
        <w:tc>
          <w:tcPr>
            <w:tcW w:w="1091"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Моноциты</w:t>
            </w:r>
          </w:p>
        </w:tc>
        <w:tc>
          <w:tcPr>
            <w:tcW w:w="61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0,28</w:t>
            </w:r>
          </w:p>
        </w:tc>
        <w:tc>
          <w:tcPr>
            <w:tcW w:w="579"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0,40</w:t>
            </w:r>
          </w:p>
        </w:tc>
        <w:tc>
          <w:tcPr>
            <w:tcW w:w="54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1,60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0,46</w:t>
            </w:r>
          </w:p>
        </w:tc>
        <w:tc>
          <w:tcPr>
            <w:tcW w:w="54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4,00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0,56</w:t>
            </w:r>
          </w:p>
        </w:tc>
        <w:tc>
          <w:tcPr>
            <w:tcW w:w="54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3,60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0,22</w:t>
            </w:r>
          </w:p>
        </w:tc>
        <w:tc>
          <w:tcPr>
            <w:tcW w:w="548"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 ±</w:t>
            </w:r>
          </w:p>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0,28</w:t>
            </w:r>
          </w:p>
        </w:tc>
        <w:tc>
          <w:tcPr>
            <w:tcW w:w="535"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1−6</w:t>
            </w:r>
          </w:p>
        </w:tc>
      </w:tr>
    </w:tbl>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3.</w:t>
      </w:r>
      <w:r w:rsidRPr="001D2E34">
        <w:rPr>
          <w:rFonts w:ascii="Times New Roman" w:hAnsi="Times New Roman"/>
          <w:b/>
          <w:sz w:val="16"/>
          <w:szCs w:val="16"/>
        </w:rPr>
        <w:t xml:space="preserve"> Белковые фракции</w:t>
      </w:r>
    </w:p>
    <w:p w:rsidR="00D27AD1" w:rsidRPr="001D2E34" w:rsidRDefault="00D27AD1" w:rsidP="00D27AD1">
      <w:pPr>
        <w:spacing w:after="0" w:line="240" w:lineRule="auto"/>
        <w:ind w:firstLine="567"/>
        <w:jc w:val="center"/>
        <w:rPr>
          <w:rFonts w:ascii="Times New Roman" w:hAnsi="Times New Roman"/>
          <w:b/>
          <w:sz w:val="10"/>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72"/>
        <w:gridCol w:w="693"/>
        <w:gridCol w:w="667"/>
        <w:gridCol w:w="667"/>
        <w:gridCol w:w="668"/>
        <w:gridCol w:w="668"/>
        <w:gridCol w:w="669"/>
        <w:gridCol w:w="892"/>
      </w:tblGrid>
      <w:tr w:rsidR="00D27AD1" w:rsidRPr="001D2E34" w:rsidTr="00D27AD1">
        <w:trPr>
          <w:trHeight w:val="178"/>
        </w:trPr>
        <w:tc>
          <w:tcPr>
            <w:tcW w:w="961" w:type="pct"/>
            <w:vMerge w:val="restar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Показатель</w:t>
            </w:r>
          </w:p>
        </w:tc>
        <w:tc>
          <w:tcPr>
            <w:tcW w:w="3307" w:type="pct"/>
            <w:gridSpan w:val="6"/>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Группы</w:t>
            </w:r>
          </w:p>
        </w:tc>
        <w:tc>
          <w:tcPr>
            <w:tcW w:w="732" w:type="pct"/>
            <w:vMerge w:val="restar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Норма</w:t>
            </w:r>
          </w:p>
        </w:tc>
      </w:tr>
      <w:tr w:rsidR="00D27AD1" w:rsidRPr="001D2E34" w:rsidTr="00D27AD1">
        <w:trPr>
          <w:trHeight w:val="167"/>
        </w:trPr>
        <w:tc>
          <w:tcPr>
            <w:tcW w:w="961" w:type="pct"/>
            <w:vMerge/>
          </w:tcPr>
          <w:p w:rsidR="00D27AD1" w:rsidRPr="001D2E34" w:rsidRDefault="00D27AD1" w:rsidP="00D27AD1">
            <w:pPr>
              <w:spacing w:after="0" w:line="240" w:lineRule="auto"/>
              <w:rPr>
                <w:rFonts w:ascii="Times New Roman" w:hAnsi="Times New Roman"/>
                <w:sz w:val="16"/>
                <w:szCs w:val="16"/>
                <w:lang w:eastAsia="ru-RU"/>
              </w:rPr>
            </w:pPr>
          </w:p>
        </w:tc>
        <w:tc>
          <w:tcPr>
            <w:tcW w:w="56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1-я</w:t>
            </w:r>
          </w:p>
        </w:tc>
        <w:tc>
          <w:tcPr>
            <w:tcW w:w="547"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2-я</w:t>
            </w:r>
          </w:p>
        </w:tc>
        <w:tc>
          <w:tcPr>
            <w:tcW w:w="547"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3-я</w:t>
            </w:r>
          </w:p>
        </w:tc>
        <w:tc>
          <w:tcPr>
            <w:tcW w:w="54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4-я</w:t>
            </w:r>
          </w:p>
        </w:tc>
        <w:tc>
          <w:tcPr>
            <w:tcW w:w="54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5-я</w:t>
            </w:r>
          </w:p>
        </w:tc>
        <w:tc>
          <w:tcPr>
            <w:tcW w:w="549"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6-я</w:t>
            </w:r>
          </w:p>
        </w:tc>
        <w:tc>
          <w:tcPr>
            <w:tcW w:w="732" w:type="pct"/>
            <w:vMerge/>
          </w:tcPr>
          <w:p w:rsidR="00D27AD1" w:rsidRPr="001D2E34" w:rsidRDefault="00D27AD1" w:rsidP="00D27AD1">
            <w:pPr>
              <w:spacing w:after="0" w:line="240" w:lineRule="auto"/>
              <w:rPr>
                <w:rFonts w:ascii="Times New Roman" w:hAnsi="Times New Roman"/>
                <w:sz w:val="16"/>
                <w:szCs w:val="16"/>
                <w:lang w:eastAsia="ru-RU"/>
              </w:rPr>
            </w:pPr>
          </w:p>
        </w:tc>
      </w:tr>
      <w:tr w:rsidR="00D27AD1" w:rsidRPr="001D2E34" w:rsidTr="00D27AD1">
        <w:trPr>
          <w:trHeight w:val="424"/>
        </w:trPr>
        <w:tc>
          <w:tcPr>
            <w:tcW w:w="961" w:type="pct"/>
            <w:vAlign w:val="center"/>
          </w:tcPr>
          <w:p w:rsidR="00D27AD1" w:rsidRPr="001D2E34" w:rsidRDefault="00D27AD1" w:rsidP="00D27AD1">
            <w:pPr>
              <w:spacing w:after="0" w:line="240" w:lineRule="auto"/>
              <w:rPr>
                <w:rFonts w:ascii="Times New Roman" w:hAnsi="Times New Roman"/>
                <w:color w:val="000000"/>
                <w:sz w:val="16"/>
                <w:szCs w:val="16"/>
                <w:lang w:eastAsia="ru-RU"/>
              </w:rPr>
            </w:pPr>
            <w:r w:rsidRPr="001D2E34">
              <w:rPr>
                <w:rFonts w:ascii="Times New Roman" w:hAnsi="Times New Roman"/>
                <w:color w:val="000000"/>
                <w:sz w:val="16"/>
                <w:szCs w:val="16"/>
                <w:lang w:eastAsia="ru-RU"/>
              </w:rPr>
              <w:t>Общий бе</w:t>
            </w:r>
            <w:r w:rsidRPr="001D2E34">
              <w:rPr>
                <w:rFonts w:ascii="Times New Roman" w:hAnsi="Times New Roman"/>
                <w:color w:val="000000"/>
                <w:sz w:val="16"/>
                <w:szCs w:val="16"/>
                <w:lang w:eastAsia="ru-RU"/>
              </w:rPr>
              <w:softHyphen/>
              <w:t>лок, г/л</w:t>
            </w:r>
          </w:p>
        </w:tc>
        <w:tc>
          <w:tcPr>
            <w:tcW w:w="56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63,00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3,72</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58,20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1,78</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57,80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1,37</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61,00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1,72</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81,20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1,8</w:t>
            </w:r>
          </w:p>
        </w:tc>
        <w:tc>
          <w:tcPr>
            <w:tcW w:w="549"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78,40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3,94</w:t>
            </w:r>
          </w:p>
        </w:tc>
        <w:tc>
          <w:tcPr>
            <w:tcW w:w="732" w:type="pct"/>
            <w:vAlign w:val="center"/>
          </w:tcPr>
          <w:p w:rsidR="00D27AD1" w:rsidRPr="001D2E34" w:rsidRDefault="00D27AD1" w:rsidP="00D27AD1">
            <w:pPr>
              <w:spacing w:after="0" w:line="240" w:lineRule="auto"/>
              <w:ind w:left="-67" w:right="-108"/>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67,00−75,00</w:t>
            </w:r>
          </w:p>
        </w:tc>
      </w:tr>
      <w:tr w:rsidR="00D27AD1" w:rsidRPr="001D2E34" w:rsidTr="00D27AD1">
        <w:trPr>
          <w:trHeight w:val="416"/>
        </w:trPr>
        <w:tc>
          <w:tcPr>
            <w:tcW w:w="961" w:type="pct"/>
            <w:vAlign w:val="center"/>
          </w:tcPr>
          <w:p w:rsidR="00D27AD1" w:rsidRPr="001D2E34" w:rsidRDefault="00D27AD1" w:rsidP="00D27AD1">
            <w:pPr>
              <w:spacing w:after="0" w:line="240" w:lineRule="auto"/>
              <w:rPr>
                <w:rFonts w:ascii="Times New Roman" w:hAnsi="Times New Roman"/>
                <w:color w:val="000000"/>
                <w:sz w:val="16"/>
                <w:szCs w:val="16"/>
                <w:lang w:eastAsia="ru-RU"/>
              </w:rPr>
            </w:pPr>
            <w:r w:rsidRPr="001D2E34">
              <w:rPr>
                <w:rFonts w:ascii="Times New Roman" w:hAnsi="Times New Roman"/>
                <w:color w:val="000000"/>
                <w:sz w:val="16"/>
                <w:szCs w:val="16"/>
                <w:lang w:eastAsia="ru-RU"/>
              </w:rPr>
              <w:t>Альбумины, г/л</w:t>
            </w:r>
          </w:p>
        </w:tc>
        <w:tc>
          <w:tcPr>
            <w:tcW w:w="56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29,40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1,46</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33,20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1,45</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30,20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1,18</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28,20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1,14</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37,00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2,92</w:t>
            </w:r>
          </w:p>
        </w:tc>
        <w:tc>
          <w:tcPr>
            <w:tcW w:w="549"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41,80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2,07</w:t>
            </w:r>
          </w:p>
        </w:tc>
        <w:tc>
          <w:tcPr>
            <w:tcW w:w="732" w:type="pct"/>
            <w:vAlign w:val="center"/>
          </w:tcPr>
          <w:p w:rsidR="00D27AD1" w:rsidRPr="001D2E34" w:rsidRDefault="00D27AD1" w:rsidP="00D27AD1">
            <w:pPr>
              <w:spacing w:after="0" w:line="240" w:lineRule="auto"/>
              <w:ind w:left="-67" w:right="-108"/>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30,00−35,50</w:t>
            </w:r>
          </w:p>
        </w:tc>
      </w:tr>
      <w:tr w:rsidR="00D27AD1" w:rsidRPr="001D2E34" w:rsidTr="00D27AD1">
        <w:trPr>
          <w:trHeight w:val="557"/>
        </w:trPr>
        <w:tc>
          <w:tcPr>
            <w:tcW w:w="961" w:type="pct"/>
            <w:vAlign w:val="center"/>
          </w:tcPr>
          <w:p w:rsidR="00D27AD1" w:rsidRPr="001D2E34" w:rsidRDefault="00D27AD1" w:rsidP="00D27AD1">
            <w:pPr>
              <w:spacing w:after="0" w:line="240" w:lineRule="auto"/>
              <w:rPr>
                <w:rFonts w:ascii="Times New Roman" w:hAnsi="Times New Roman"/>
                <w:color w:val="000000"/>
                <w:sz w:val="16"/>
                <w:szCs w:val="16"/>
                <w:lang w:eastAsia="ru-RU"/>
              </w:rPr>
            </w:pPr>
            <w:r w:rsidRPr="001D2E34">
              <w:rPr>
                <w:rFonts w:ascii="Times New Roman" w:hAnsi="Times New Roman"/>
                <w:color w:val="000000"/>
                <w:sz w:val="16"/>
                <w:szCs w:val="16"/>
                <w:lang w:eastAsia="ru-RU"/>
              </w:rPr>
              <w:t>Глобулины, г/л</w:t>
            </w:r>
          </w:p>
        </w:tc>
        <w:tc>
          <w:tcPr>
            <w:tcW w:w="56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33,20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4,65</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25,00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1,33</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27,20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2,22</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32,40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1,87</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44,00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1,88</w:t>
            </w:r>
          </w:p>
        </w:tc>
        <w:tc>
          <w:tcPr>
            <w:tcW w:w="549"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37,00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2,41</w:t>
            </w:r>
          </w:p>
        </w:tc>
        <w:tc>
          <w:tcPr>
            <w:tcW w:w="732" w:type="pct"/>
            <w:vAlign w:val="center"/>
          </w:tcPr>
          <w:p w:rsidR="00D27AD1" w:rsidRPr="001D2E34" w:rsidRDefault="00D27AD1" w:rsidP="00D27AD1">
            <w:pPr>
              <w:spacing w:after="0" w:line="240" w:lineRule="auto"/>
              <w:ind w:left="-67" w:right="-108"/>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30,00−35,00</w:t>
            </w:r>
          </w:p>
        </w:tc>
      </w:tr>
      <w:tr w:rsidR="00D27AD1" w:rsidRPr="001D2E34" w:rsidTr="00D27AD1">
        <w:trPr>
          <w:trHeight w:val="409"/>
        </w:trPr>
        <w:tc>
          <w:tcPr>
            <w:tcW w:w="961" w:type="pct"/>
          </w:tcPr>
          <w:p w:rsidR="0026446A" w:rsidRPr="001D2E34" w:rsidRDefault="00D27AD1" w:rsidP="00D27AD1">
            <w:pPr>
              <w:spacing w:after="0" w:line="240" w:lineRule="auto"/>
              <w:rPr>
                <w:rFonts w:ascii="Times New Roman" w:hAnsi="Times New Roman"/>
                <w:sz w:val="16"/>
                <w:szCs w:val="16"/>
                <w:lang w:eastAsia="ru-RU"/>
              </w:rPr>
            </w:pPr>
            <w:r w:rsidRPr="001D2E34">
              <w:rPr>
                <w:rFonts w:ascii="Times New Roman" w:hAnsi="Times New Roman"/>
                <w:sz w:val="16"/>
                <w:szCs w:val="16"/>
                <w:lang w:eastAsia="ru-RU"/>
              </w:rPr>
              <w:t xml:space="preserve">Глобулины, % </w:t>
            </w:r>
          </w:p>
          <w:p w:rsidR="00D27AD1" w:rsidRPr="001D2E34" w:rsidRDefault="0026446A" w:rsidP="00D27AD1">
            <w:pPr>
              <w:spacing w:after="0" w:line="240" w:lineRule="auto"/>
              <w:rPr>
                <w:rFonts w:ascii="Times New Roman" w:hAnsi="Times New Roman"/>
                <w:sz w:val="16"/>
                <w:szCs w:val="16"/>
                <w:lang w:eastAsia="ru-RU"/>
              </w:rPr>
            </w:pPr>
            <w:r w:rsidRPr="001D2E34">
              <w:rPr>
                <w:rFonts w:ascii="Times New Roman" w:hAnsi="Times New Roman"/>
                <w:sz w:val="16"/>
                <w:szCs w:val="16"/>
                <w:lang w:eastAsia="ru-RU"/>
              </w:rPr>
              <w:t xml:space="preserve">В </w:t>
            </w:r>
            <w:r w:rsidR="00D27AD1" w:rsidRPr="001D2E34">
              <w:rPr>
                <w:rFonts w:ascii="Times New Roman" w:hAnsi="Times New Roman"/>
                <w:sz w:val="16"/>
                <w:szCs w:val="16"/>
                <w:lang w:eastAsia="ru-RU"/>
              </w:rPr>
              <w:t xml:space="preserve">т. ч.:      α1        </w:t>
            </w:r>
          </w:p>
        </w:tc>
        <w:tc>
          <w:tcPr>
            <w:tcW w:w="56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4,31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0,18</w:t>
            </w:r>
          </w:p>
        </w:tc>
        <w:tc>
          <w:tcPr>
            <w:tcW w:w="547"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7,58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0,59</w:t>
            </w:r>
          </w:p>
        </w:tc>
        <w:tc>
          <w:tcPr>
            <w:tcW w:w="547"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3,78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1,10</w:t>
            </w:r>
          </w:p>
        </w:tc>
        <w:tc>
          <w:tcPr>
            <w:tcW w:w="548" w:type="pct"/>
            <w:vAlign w:val="center"/>
          </w:tcPr>
          <w:p w:rsidR="00D27AD1" w:rsidRPr="001D2E34" w:rsidRDefault="00D27AD1" w:rsidP="00D27AD1">
            <w:pPr>
              <w:spacing w:after="0" w:line="240" w:lineRule="auto"/>
              <w:ind w:left="-47" w:right="-68"/>
              <w:jc w:val="center"/>
              <w:rPr>
                <w:rFonts w:ascii="Times New Roman" w:hAnsi="Times New Roman"/>
                <w:sz w:val="16"/>
                <w:szCs w:val="16"/>
                <w:lang w:eastAsia="ru-RU"/>
              </w:rPr>
            </w:pPr>
            <w:r w:rsidRPr="001D2E34">
              <w:rPr>
                <w:rFonts w:ascii="Times New Roman" w:hAnsi="Times New Roman"/>
                <w:sz w:val="16"/>
                <w:szCs w:val="16"/>
                <w:lang w:eastAsia="ru-RU"/>
              </w:rPr>
              <w:t>10,70 ±</w:t>
            </w:r>
          </w:p>
          <w:p w:rsidR="00D27AD1" w:rsidRPr="001D2E34" w:rsidRDefault="00D27AD1" w:rsidP="00D27AD1">
            <w:pPr>
              <w:spacing w:after="0" w:line="240" w:lineRule="auto"/>
              <w:ind w:left="-47" w:right="-68"/>
              <w:jc w:val="center"/>
              <w:rPr>
                <w:rFonts w:ascii="Times New Roman" w:hAnsi="Times New Roman"/>
                <w:sz w:val="16"/>
                <w:szCs w:val="16"/>
                <w:lang w:eastAsia="ru-RU"/>
              </w:rPr>
            </w:pPr>
            <w:r w:rsidRPr="001D2E34">
              <w:rPr>
                <w:rFonts w:ascii="Times New Roman" w:hAnsi="Times New Roman"/>
                <w:sz w:val="16"/>
                <w:szCs w:val="16"/>
                <w:lang w:eastAsia="ru-RU"/>
              </w:rPr>
              <w:t>2,07</w:t>
            </w:r>
          </w:p>
        </w:tc>
        <w:tc>
          <w:tcPr>
            <w:tcW w:w="548" w:type="pct"/>
            <w:vAlign w:val="center"/>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6,59 ±</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0,94</w:t>
            </w:r>
          </w:p>
        </w:tc>
        <w:tc>
          <w:tcPr>
            <w:tcW w:w="549" w:type="pct"/>
            <w:vAlign w:val="center"/>
          </w:tcPr>
          <w:p w:rsidR="00D27AD1" w:rsidRPr="001D2E34" w:rsidRDefault="0026446A"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10,96</w:t>
            </w:r>
            <w:r w:rsidR="00D27AD1" w:rsidRPr="001D2E34">
              <w:rPr>
                <w:rFonts w:ascii="Times New Roman" w:hAnsi="Times New Roman"/>
                <w:sz w:val="16"/>
                <w:szCs w:val="16"/>
                <w:lang w:eastAsia="ru-RU"/>
              </w:rPr>
              <w:t>±</w:t>
            </w:r>
          </w:p>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1,86</w:t>
            </w:r>
          </w:p>
        </w:tc>
        <w:tc>
          <w:tcPr>
            <w:tcW w:w="73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12−20</w:t>
            </w:r>
          </w:p>
        </w:tc>
      </w:tr>
      <w:tr w:rsidR="00D27AD1" w:rsidRPr="001D2E34" w:rsidTr="00D27AD1">
        <w:trPr>
          <w:trHeight w:val="275"/>
        </w:trPr>
        <w:tc>
          <w:tcPr>
            <w:tcW w:w="961" w:type="pct"/>
          </w:tcPr>
          <w:p w:rsidR="00D27AD1" w:rsidRPr="001D2E34" w:rsidRDefault="00D27AD1" w:rsidP="00D27AD1">
            <w:pPr>
              <w:tabs>
                <w:tab w:val="left" w:pos="2280"/>
              </w:tabs>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α2</w:t>
            </w:r>
          </w:p>
        </w:tc>
        <w:tc>
          <w:tcPr>
            <w:tcW w:w="56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9,26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1,40</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7,01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1,44</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12,19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0,31</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8,03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1,00</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 xml:space="preserve">6,96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1,16</w:t>
            </w:r>
          </w:p>
        </w:tc>
        <w:tc>
          <w:tcPr>
            <w:tcW w:w="549"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5,93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1,55</w:t>
            </w:r>
          </w:p>
        </w:tc>
        <w:tc>
          <w:tcPr>
            <w:tcW w:w="73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12−20</w:t>
            </w:r>
          </w:p>
        </w:tc>
      </w:tr>
      <w:tr w:rsidR="00D27AD1" w:rsidRPr="001D2E34" w:rsidTr="00D27AD1">
        <w:trPr>
          <w:trHeight w:val="464"/>
        </w:trPr>
        <w:tc>
          <w:tcPr>
            <w:tcW w:w="961" w:type="pct"/>
          </w:tcPr>
          <w:p w:rsidR="00D27AD1" w:rsidRPr="001D2E34" w:rsidRDefault="00D27AD1" w:rsidP="00D27AD1">
            <w:pPr>
              <w:tabs>
                <w:tab w:val="left" w:pos="2280"/>
              </w:tabs>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β</w:t>
            </w:r>
          </w:p>
        </w:tc>
        <w:tc>
          <w:tcPr>
            <w:tcW w:w="56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13,93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1,10</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8,40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0,47</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13,12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0,97</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9,85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1,48</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11,10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0,54</w:t>
            </w:r>
          </w:p>
        </w:tc>
        <w:tc>
          <w:tcPr>
            <w:tcW w:w="549"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13,23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1,97</w:t>
            </w:r>
          </w:p>
        </w:tc>
        <w:tc>
          <w:tcPr>
            <w:tcW w:w="73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10−16</w:t>
            </w:r>
          </w:p>
        </w:tc>
      </w:tr>
      <w:tr w:rsidR="00D27AD1" w:rsidRPr="001D2E34" w:rsidTr="00D27AD1">
        <w:trPr>
          <w:trHeight w:val="415"/>
        </w:trPr>
        <w:tc>
          <w:tcPr>
            <w:tcW w:w="961" w:type="pct"/>
          </w:tcPr>
          <w:p w:rsidR="00D27AD1" w:rsidRPr="001D2E34" w:rsidRDefault="00D27AD1" w:rsidP="00D27AD1">
            <w:pPr>
              <w:tabs>
                <w:tab w:val="left" w:pos="2280"/>
              </w:tabs>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γ</w:t>
            </w:r>
          </w:p>
        </w:tc>
        <w:tc>
          <w:tcPr>
            <w:tcW w:w="56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37,04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2,53</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35,45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1,61</w:t>
            </w:r>
          </w:p>
        </w:tc>
        <w:tc>
          <w:tcPr>
            <w:tcW w:w="547"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35,60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2,84</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34,78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3,18</w:t>
            </w:r>
          </w:p>
        </w:tc>
        <w:tc>
          <w:tcPr>
            <w:tcW w:w="548"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38,13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2,09</w:t>
            </w:r>
          </w:p>
        </w:tc>
        <w:tc>
          <w:tcPr>
            <w:tcW w:w="549" w:type="pct"/>
            <w:vAlign w:val="center"/>
          </w:tcPr>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32,08 ±</w:t>
            </w:r>
          </w:p>
          <w:p w:rsidR="00D27AD1" w:rsidRPr="001D2E34" w:rsidRDefault="00D27AD1" w:rsidP="00D27AD1">
            <w:pPr>
              <w:spacing w:after="0" w:line="240" w:lineRule="auto"/>
              <w:ind w:left="-147" w:right="-85"/>
              <w:jc w:val="center"/>
              <w:rPr>
                <w:rFonts w:ascii="Times New Roman" w:hAnsi="Times New Roman"/>
                <w:sz w:val="16"/>
                <w:szCs w:val="16"/>
                <w:lang w:eastAsia="ru-RU"/>
              </w:rPr>
            </w:pPr>
            <w:r w:rsidRPr="001D2E34">
              <w:rPr>
                <w:rFonts w:ascii="Times New Roman" w:hAnsi="Times New Roman"/>
                <w:sz w:val="16"/>
                <w:szCs w:val="16"/>
                <w:lang w:eastAsia="ru-RU"/>
              </w:rPr>
              <w:t>4,55</w:t>
            </w:r>
          </w:p>
        </w:tc>
        <w:tc>
          <w:tcPr>
            <w:tcW w:w="732" w:type="pct"/>
            <w:vAlign w:val="center"/>
          </w:tcPr>
          <w:p w:rsidR="00D27AD1" w:rsidRPr="001D2E34" w:rsidRDefault="00D27AD1" w:rsidP="00D27AD1">
            <w:pPr>
              <w:spacing w:after="0" w:line="240" w:lineRule="auto"/>
              <w:jc w:val="center"/>
              <w:rPr>
                <w:rFonts w:ascii="Times New Roman" w:hAnsi="Times New Roman"/>
                <w:color w:val="000000"/>
                <w:sz w:val="16"/>
                <w:szCs w:val="16"/>
                <w:lang w:eastAsia="ru-RU"/>
              </w:rPr>
            </w:pPr>
            <w:r w:rsidRPr="001D2E34">
              <w:rPr>
                <w:rFonts w:ascii="Times New Roman" w:hAnsi="Times New Roman"/>
                <w:color w:val="000000"/>
                <w:sz w:val="16"/>
                <w:szCs w:val="16"/>
                <w:lang w:eastAsia="ru-RU"/>
              </w:rPr>
              <w:t>25−40</w:t>
            </w:r>
          </w:p>
        </w:tc>
      </w:tr>
    </w:tbl>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При повышении дозы метионина в рационе до </w:t>
      </w:r>
      <w:smartTag w:uri="urn:schemas-microsoft-com:office:smarttags" w:element="metricconverter">
        <w:smartTagPr>
          <w:attr w:name="ProductID" w:val="0,40 г"/>
        </w:smartTagPr>
        <w:r w:rsidRPr="001D2E34">
          <w:rPr>
            <w:rFonts w:ascii="Times New Roman" w:hAnsi="Times New Roman"/>
            <w:sz w:val="20"/>
            <w:szCs w:val="20"/>
          </w:rPr>
          <w:t>0,40 г</w:t>
        </w:r>
      </w:smartTag>
      <w:r w:rsidRPr="001D2E34">
        <w:rPr>
          <w:rFonts w:ascii="Times New Roman" w:hAnsi="Times New Roman"/>
          <w:sz w:val="20"/>
          <w:szCs w:val="20"/>
        </w:rPr>
        <w:t xml:space="preserve"> (5-я группа) увеличивается лейкопоэз, эритропоэз и биосинтез гемоглобина      (табл. 2). Увеличение аминокислотных добавок (лизина до </w:t>
      </w:r>
      <w:smartTag w:uri="urn:schemas-microsoft-com:office:smarttags" w:element="metricconverter">
        <w:smartTagPr>
          <w:attr w:name="ProductID" w:val="0,79 г"/>
        </w:smartTagPr>
        <w:r w:rsidRPr="001D2E34">
          <w:rPr>
            <w:rFonts w:ascii="Times New Roman" w:hAnsi="Times New Roman"/>
            <w:sz w:val="20"/>
            <w:szCs w:val="20"/>
          </w:rPr>
          <w:t>0,79 г</w:t>
        </w:r>
      </w:smartTag>
      <w:r w:rsidRPr="001D2E34">
        <w:rPr>
          <w:rFonts w:ascii="Times New Roman" w:hAnsi="Times New Roman"/>
          <w:sz w:val="20"/>
          <w:szCs w:val="20"/>
        </w:rPr>
        <w:t>, ме</w:t>
      </w:r>
      <w:r w:rsidRPr="001D2E34">
        <w:rPr>
          <w:rFonts w:ascii="Times New Roman" w:hAnsi="Times New Roman"/>
          <w:sz w:val="20"/>
          <w:szCs w:val="20"/>
        </w:rPr>
        <w:softHyphen/>
        <w:t xml:space="preserve">тионина до </w:t>
      </w:r>
      <w:smartTag w:uri="urn:schemas-microsoft-com:office:smarttags" w:element="metricconverter">
        <w:smartTagPr>
          <w:attr w:name="ProductID" w:val="0,38 г"/>
        </w:smartTagPr>
        <w:r w:rsidRPr="001D2E34">
          <w:rPr>
            <w:rFonts w:ascii="Times New Roman" w:hAnsi="Times New Roman"/>
            <w:sz w:val="20"/>
            <w:szCs w:val="20"/>
          </w:rPr>
          <w:t>0,38 г</w:t>
        </w:r>
      </w:smartTag>
      <w:r w:rsidRPr="001D2E34">
        <w:rPr>
          <w:rFonts w:ascii="Times New Roman" w:hAnsi="Times New Roman"/>
          <w:sz w:val="20"/>
          <w:szCs w:val="20"/>
        </w:rPr>
        <w:t>) в шестой группе привело к снижению всех показа</w:t>
      </w:r>
      <w:r w:rsidRPr="001D2E34">
        <w:rPr>
          <w:rFonts w:ascii="Times New Roman" w:hAnsi="Times New Roman"/>
          <w:sz w:val="20"/>
          <w:szCs w:val="20"/>
        </w:rPr>
        <w:softHyphen/>
        <w:t>телей гемопоэза, общей резистентности организма и повышению пока</w:t>
      </w:r>
      <w:r w:rsidRPr="001D2E34">
        <w:rPr>
          <w:rFonts w:ascii="Times New Roman" w:hAnsi="Times New Roman"/>
          <w:sz w:val="20"/>
          <w:szCs w:val="20"/>
        </w:rPr>
        <w:softHyphen/>
        <w:t>зателей белкового обмена у телят (табл. 3).</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rPr>
        <w:t>Заключение</w:t>
      </w:r>
      <w:r w:rsidRPr="001D2E34">
        <w:rPr>
          <w:rFonts w:ascii="Times New Roman" w:hAnsi="Times New Roman"/>
          <w:sz w:val="20"/>
          <w:szCs w:val="20"/>
        </w:rPr>
        <w:t>. Таким образом, добавка лизина и метионина к основ</w:t>
      </w:r>
      <w:r w:rsidRPr="001D2E34">
        <w:rPr>
          <w:rFonts w:ascii="Times New Roman" w:hAnsi="Times New Roman"/>
          <w:sz w:val="20"/>
          <w:szCs w:val="20"/>
        </w:rPr>
        <w:softHyphen/>
        <w:t xml:space="preserve">ному рациону </w:t>
      </w:r>
      <w:r w:rsidRPr="001D2E34">
        <w:rPr>
          <w:rFonts w:ascii="Times New Roman" w:hAnsi="Times New Roman"/>
          <w:color w:val="000000"/>
          <w:sz w:val="20"/>
          <w:szCs w:val="20"/>
        </w:rPr>
        <w:t>телят-молочников</w:t>
      </w:r>
      <w:r w:rsidRPr="001D2E34">
        <w:rPr>
          <w:rFonts w:ascii="Times New Roman" w:hAnsi="Times New Roman"/>
          <w:sz w:val="20"/>
          <w:szCs w:val="20"/>
        </w:rPr>
        <w:t xml:space="preserve">, получавших гранулированный корм, оказывает существенное влияние на процессы гемопоэза и на обмен белков. При этом положительно отразилось на состоянии белкового обмена увеличение дозы лизина до </w:t>
      </w:r>
      <w:smartTag w:uri="urn:schemas-microsoft-com:office:smarttags" w:element="metricconverter">
        <w:smartTagPr>
          <w:attr w:name="ProductID" w:val="0,83 г"/>
        </w:smartTagPr>
        <w:r w:rsidRPr="001D2E34">
          <w:rPr>
            <w:rFonts w:ascii="Times New Roman" w:hAnsi="Times New Roman"/>
            <w:sz w:val="20"/>
            <w:szCs w:val="20"/>
          </w:rPr>
          <w:t>0,83 г</w:t>
        </w:r>
      </w:smartTag>
      <w:r w:rsidRPr="001D2E34">
        <w:rPr>
          <w:rFonts w:ascii="Times New Roman" w:hAnsi="Times New Roman"/>
          <w:sz w:val="20"/>
          <w:szCs w:val="20"/>
        </w:rPr>
        <w:t xml:space="preserve"> и метионина до </w:t>
      </w:r>
      <w:smartTag w:uri="urn:schemas-microsoft-com:office:smarttags" w:element="metricconverter">
        <w:smartTagPr>
          <w:attr w:name="ProductID" w:val="0,40 г"/>
        </w:smartTagPr>
        <w:r w:rsidRPr="001D2E34">
          <w:rPr>
            <w:rFonts w:ascii="Times New Roman" w:hAnsi="Times New Roman"/>
            <w:sz w:val="20"/>
            <w:szCs w:val="20"/>
          </w:rPr>
          <w:t>0,40 г</w:t>
        </w:r>
      </w:smartTag>
      <w:r w:rsidRPr="001D2E34">
        <w:rPr>
          <w:rFonts w:ascii="Times New Roman" w:hAnsi="Times New Roman"/>
          <w:sz w:val="20"/>
          <w:szCs w:val="20"/>
        </w:rPr>
        <w:t>. Высо</w:t>
      </w:r>
      <w:r w:rsidRPr="001D2E34">
        <w:rPr>
          <w:rFonts w:ascii="Times New Roman" w:hAnsi="Times New Roman"/>
          <w:sz w:val="20"/>
          <w:szCs w:val="20"/>
        </w:rPr>
        <w:softHyphen/>
        <w:t xml:space="preserve">кий уровень обмена веществ отмечался у телят </w:t>
      </w:r>
      <w:r w:rsidRPr="001D2E34">
        <w:rPr>
          <w:rFonts w:ascii="Times New Roman" w:hAnsi="Times New Roman"/>
          <w:sz w:val="20"/>
          <w:szCs w:val="20"/>
          <w:lang w:val="en-US"/>
        </w:rPr>
        <w:t>VI</w:t>
      </w:r>
      <w:r w:rsidRPr="001D2E34">
        <w:rPr>
          <w:rFonts w:ascii="Times New Roman" w:hAnsi="Times New Roman"/>
          <w:sz w:val="20"/>
          <w:szCs w:val="20"/>
        </w:rPr>
        <w:t xml:space="preserve"> группы при увели</w:t>
      </w:r>
      <w:r w:rsidRPr="001D2E34">
        <w:rPr>
          <w:rFonts w:ascii="Times New Roman" w:hAnsi="Times New Roman"/>
          <w:sz w:val="20"/>
          <w:szCs w:val="20"/>
        </w:rPr>
        <w:softHyphen/>
        <w:t xml:space="preserve">чении дозы лизина до </w:t>
      </w:r>
      <w:smartTag w:uri="urn:schemas-microsoft-com:office:smarttags" w:element="metricconverter">
        <w:smartTagPr>
          <w:attr w:name="ProductID" w:val="0,79 г"/>
        </w:smartTagPr>
        <w:r w:rsidRPr="001D2E34">
          <w:rPr>
            <w:rFonts w:ascii="Times New Roman" w:hAnsi="Times New Roman"/>
            <w:sz w:val="20"/>
            <w:szCs w:val="20"/>
          </w:rPr>
          <w:t>0,79 г</w:t>
        </w:r>
      </w:smartTag>
      <w:r w:rsidRPr="001D2E34">
        <w:rPr>
          <w:rFonts w:ascii="Times New Roman" w:hAnsi="Times New Roman"/>
          <w:sz w:val="20"/>
          <w:szCs w:val="20"/>
        </w:rPr>
        <w:t xml:space="preserve"> и метионина до 0,38 г на фоне снижения всех показателей гемопоэза.</w:t>
      </w:r>
    </w:p>
    <w:p w:rsidR="00D27AD1" w:rsidRPr="001D2E34" w:rsidRDefault="00D27AD1" w:rsidP="00D27AD1">
      <w:pPr>
        <w:spacing w:after="0" w:line="240" w:lineRule="auto"/>
        <w:ind w:firstLine="284"/>
        <w:jc w:val="both"/>
        <w:rPr>
          <w:rFonts w:ascii="Times New Roman" w:hAnsi="Times New Roman"/>
          <w:sz w:val="10"/>
          <w:szCs w:val="20"/>
          <w:lang w:val="uk-UA"/>
        </w:rPr>
      </w:pP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rPr>
        <w:t>ЛИТЕРАТУРА</w:t>
      </w:r>
    </w:p>
    <w:p w:rsidR="00D27AD1" w:rsidRPr="001D2E34" w:rsidRDefault="00D27AD1" w:rsidP="00D27AD1">
      <w:pPr>
        <w:spacing w:after="0" w:line="240" w:lineRule="auto"/>
        <w:ind w:firstLine="284"/>
        <w:jc w:val="center"/>
        <w:rPr>
          <w:rFonts w:ascii="Times New Roman" w:hAnsi="Times New Roman"/>
          <w:sz w:val="8"/>
          <w:szCs w:val="20"/>
          <w:lang w:val="uk-UA"/>
        </w:rPr>
      </w:pP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rPr>
      </w:pPr>
      <w:r w:rsidRPr="001D2E34">
        <w:rPr>
          <w:rFonts w:ascii="Times New Roman" w:hAnsi="Times New Roman"/>
          <w:color w:val="000000"/>
          <w:sz w:val="16"/>
          <w:szCs w:val="16"/>
        </w:rPr>
        <w:t>Довідник по годівлі сільськогос</w:t>
      </w:r>
      <w:r w:rsidR="0026446A" w:rsidRPr="001D2E34">
        <w:rPr>
          <w:rFonts w:ascii="Times New Roman" w:hAnsi="Times New Roman"/>
          <w:color w:val="000000"/>
          <w:sz w:val="16"/>
          <w:szCs w:val="16"/>
        </w:rPr>
        <w:t>подарських тварин / Г. О. Богда</w:t>
      </w:r>
      <w:r w:rsidRPr="001D2E34">
        <w:rPr>
          <w:rFonts w:ascii="Times New Roman" w:hAnsi="Times New Roman"/>
          <w:color w:val="000000"/>
          <w:sz w:val="16"/>
          <w:szCs w:val="16"/>
        </w:rPr>
        <w:t>нов, В. Ф. Караващенко, О. І. Звєрєв [та ін.]. –</w:t>
      </w:r>
      <w:r w:rsidR="0026446A" w:rsidRPr="001D2E34">
        <w:rPr>
          <w:rFonts w:ascii="Times New Roman" w:hAnsi="Times New Roman"/>
          <w:color w:val="000000"/>
          <w:sz w:val="16"/>
          <w:szCs w:val="16"/>
        </w:rPr>
        <w:t xml:space="preserve"> </w:t>
      </w:r>
      <w:r w:rsidRPr="001D2E34">
        <w:rPr>
          <w:rFonts w:ascii="Times New Roman" w:hAnsi="Times New Roman"/>
          <w:color w:val="000000"/>
          <w:sz w:val="16"/>
          <w:szCs w:val="16"/>
        </w:rPr>
        <w:t>Киïв: Урожай, 1986. – 488 с.</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rPr>
      </w:pPr>
      <w:r w:rsidRPr="001D2E34">
        <w:rPr>
          <w:rFonts w:ascii="Times New Roman" w:hAnsi="Times New Roman"/>
          <w:color w:val="000000"/>
          <w:spacing w:val="20"/>
          <w:sz w:val="16"/>
          <w:szCs w:val="16"/>
        </w:rPr>
        <w:t>Имбс</w:t>
      </w:r>
      <w:r w:rsidRPr="001D2E34">
        <w:rPr>
          <w:rFonts w:ascii="Times New Roman" w:hAnsi="Times New Roman"/>
          <w:color w:val="000000"/>
          <w:sz w:val="16"/>
          <w:szCs w:val="16"/>
        </w:rPr>
        <w:t>, Б. Г. Аминокислотное питание сельскохозяйственных животных и птицы и содержание важнейших аминокислот в кормах Ставрополья / Б. Г. Имбс</w:t>
      </w:r>
      <w:r w:rsidR="0026446A" w:rsidRPr="001D2E34">
        <w:rPr>
          <w:rFonts w:ascii="Times New Roman" w:hAnsi="Times New Roman"/>
          <w:color w:val="000000"/>
          <w:sz w:val="16"/>
          <w:szCs w:val="16"/>
        </w:rPr>
        <w:t>, Л. Е. Жукова,  Н. З. Злыднев.</w:t>
      </w:r>
      <w:r w:rsidRPr="001D2E34">
        <w:rPr>
          <w:rFonts w:ascii="Times New Roman" w:hAnsi="Times New Roman"/>
          <w:color w:val="000000"/>
          <w:sz w:val="16"/>
          <w:szCs w:val="16"/>
        </w:rPr>
        <w:t xml:space="preserve"> − Ставрополь, 1971. − С. 3−30.</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rPr>
      </w:pPr>
      <w:r w:rsidRPr="001D2E34">
        <w:rPr>
          <w:rFonts w:ascii="Times New Roman" w:hAnsi="Times New Roman"/>
          <w:color w:val="000000"/>
          <w:spacing w:val="20"/>
          <w:sz w:val="16"/>
          <w:szCs w:val="16"/>
        </w:rPr>
        <w:t>Кусаинов</w:t>
      </w:r>
      <w:r w:rsidRPr="001D2E34">
        <w:rPr>
          <w:rFonts w:ascii="Times New Roman" w:hAnsi="Times New Roman"/>
          <w:color w:val="000000"/>
          <w:sz w:val="16"/>
          <w:szCs w:val="16"/>
        </w:rPr>
        <w:t>, К. К. Эффективность использования кормового концентрата лизина при выращивании телят / К. К. Кусаинов, О. Б. Котабергенов // Вестник с.-х. науки Ка</w:t>
      </w:r>
      <w:r w:rsidRPr="001D2E34">
        <w:rPr>
          <w:rFonts w:ascii="Times New Roman" w:hAnsi="Times New Roman"/>
          <w:color w:val="000000"/>
          <w:sz w:val="16"/>
          <w:szCs w:val="16"/>
        </w:rPr>
        <w:softHyphen/>
        <w:t>захстана. − 1987. − № 3. – С. 53.</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lang w:val="en-US"/>
        </w:rPr>
      </w:pPr>
      <w:r w:rsidRPr="001D2E34">
        <w:rPr>
          <w:rFonts w:ascii="Times New Roman" w:hAnsi="Times New Roman"/>
          <w:spacing w:val="20"/>
          <w:sz w:val="16"/>
          <w:szCs w:val="16"/>
          <w:lang w:val="uk-UA"/>
        </w:rPr>
        <w:t>Ніщеменко</w:t>
      </w:r>
      <w:r w:rsidRPr="001D2E34">
        <w:rPr>
          <w:rFonts w:ascii="Times New Roman" w:hAnsi="Times New Roman"/>
          <w:sz w:val="16"/>
          <w:szCs w:val="16"/>
          <w:lang w:val="uk-UA"/>
        </w:rPr>
        <w:t>, М. П. Вплив сірковмісних амінокис</w:t>
      </w:r>
      <w:r w:rsidR="0026446A" w:rsidRPr="001D2E34">
        <w:rPr>
          <w:rFonts w:ascii="Times New Roman" w:hAnsi="Times New Roman"/>
          <w:sz w:val="16"/>
          <w:szCs w:val="16"/>
          <w:lang w:val="uk-UA"/>
        </w:rPr>
        <w:t>лот на показники рубцевого трав</w:t>
      </w:r>
      <w:r w:rsidRPr="001D2E34">
        <w:rPr>
          <w:rFonts w:ascii="Times New Roman" w:hAnsi="Times New Roman"/>
          <w:sz w:val="16"/>
          <w:szCs w:val="16"/>
          <w:lang w:val="uk-UA"/>
        </w:rPr>
        <w:t>лення мол</w:t>
      </w:r>
      <w:r w:rsidR="0026446A" w:rsidRPr="001D2E34">
        <w:rPr>
          <w:rFonts w:ascii="Times New Roman" w:hAnsi="Times New Roman"/>
          <w:sz w:val="16"/>
          <w:szCs w:val="16"/>
          <w:lang w:val="uk-UA"/>
        </w:rPr>
        <w:t>одняку великої рогатої худоби /</w:t>
      </w:r>
      <w:r w:rsidRPr="001D2E34">
        <w:rPr>
          <w:rFonts w:ascii="Times New Roman" w:hAnsi="Times New Roman"/>
          <w:sz w:val="16"/>
          <w:szCs w:val="16"/>
          <w:lang w:val="uk-UA"/>
        </w:rPr>
        <w:t xml:space="preserve"> М. П. Ніщеменко, А. П. Штепенко, О. В. Чуб // Науковий вісник ЛНАВМ ім. С. З. Гж</w:t>
      </w:r>
      <w:r w:rsidR="0026446A" w:rsidRPr="001D2E34">
        <w:rPr>
          <w:rFonts w:ascii="Times New Roman" w:hAnsi="Times New Roman"/>
          <w:sz w:val="16"/>
          <w:szCs w:val="16"/>
          <w:lang w:val="uk-UA"/>
        </w:rPr>
        <w:t>ицького. – 2010. – Т. 12. − № 2(44). – С. </w:t>
      </w:r>
      <w:r w:rsidRPr="001D2E34">
        <w:rPr>
          <w:rFonts w:ascii="Times New Roman" w:hAnsi="Times New Roman"/>
          <w:sz w:val="16"/>
          <w:szCs w:val="16"/>
          <w:lang w:val="uk-UA"/>
        </w:rPr>
        <w:t>219−222.</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lang w:val="en-US"/>
        </w:rPr>
      </w:pPr>
      <w:r w:rsidRPr="001D2E34">
        <w:rPr>
          <w:rFonts w:ascii="Times New Roman" w:hAnsi="Times New Roman"/>
          <w:iCs/>
          <w:color w:val="000000"/>
          <w:spacing w:val="20"/>
          <w:sz w:val="16"/>
          <w:szCs w:val="16"/>
          <w:lang w:val="en-US"/>
        </w:rPr>
        <w:t>Church</w:t>
      </w:r>
      <w:r w:rsidRPr="001D2E34">
        <w:rPr>
          <w:rFonts w:ascii="Times New Roman" w:hAnsi="Times New Roman"/>
          <w:iCs/>
          <w:color w:val="000000"/>
          <w:sz w:val="16"/>
          <w:szCs w:val="16"/>
          <w:lang w:val="en-US"/>
        </w:rPr>
        <w:t xml:space="preserve">, D. C. </w:t>
      </w:r>
      <w:r w:rsidRPr="001D2E34">
        <w:rPr>
          <w:rFonts w:ascii="Times New Roman" w:hAnsi="Times New Roman"/>
          <w:color w:val="000000"/>
          <w:sz w:val="16"/>
          <w:szCs w:val="16"/>
          <w:lang w:val="en-US"/>
        </w:rPr>
        <w:t>Basic animal nutrition and feeding / D. C. Church, W. G. Pond, Ph. D. − 1988. − 472 p.</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pacing w:val="-2"/>
          <w:sz w:val="16"/>
          <w:szCs w:val="16"/>
        </w:rPr>
      </w:pPr>
      <w:r w:rsidRPr="001D2E34">
        <w:rPr>
          <w:rFonts w:ascii="Times New Roman" w:hAnsi="Times New Roman"/>
          <w:iCs/>
          <w:color w:val="000000"/>
          <w:spacing w:val="20"/>
          <w:sz w:val="16"/>
          <w:szCs w:val="16"/>
        </w:rPr>
        <w:t>Филиппович</w:t>
      </w:r>
      <w:r w:rsidRPr="001D2E34">
        <w:rPr>
          <w:rFonts w:ascii="Times New Roman" w:hAnsi="Times New Roman"/>
          <w:iCs/>
          <w:color w:val="000000"/>
          <w:spacing w:val="-2"/>
          <w:sz w:val="16"/>
          <w:szCs w:val="16"/>
        </w:rPr>
        <w:t xml:space="preserve">, Ю. Б. </w:t>
      </w:r>
      <w:r w:rsidRPr="001D2E34">
        <w:rPr>
          <w:rFonts w:ascii="Times New Roman" w:hAnsi="Times New Roman"/>
          <w:color w:val="000000"/>
          <w:spacing w:val="-2"/>
          <w:sz w:val="16"/>
          <w:szCs w:val="16"/>
        </w:rPr>
        <w:t>Основы биохимии / Ю. Б. Филиппович. − М.: Агар, 1999. − 512 с.</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rPr>
      </w:pPr>
      <w:r w:rsidRPr="001D2E34">
        <w:rPr>
          <w:rFonts w:ascii="Times New Roman" w:hAnsi="Times New Roman"/>
          <w:color w:val="000000"/>
          <w:spacing w:val="20"/>
          <w:sz w:val="16"/>
          <w:szCs w:val="16"/>
        </w:rPr>
        <w:t>Кулинцев</w:t>
      </w:r>
      <w:r w:rsidRPr="001D2E34">
        <w:rPr>
          <w:rFonts w:ascii="Times New Roman" w:hAnsi="Times New Roman"/>
          <w:color w:val="000000"/>
          <w:sz w:val="16"/>
          <w:szCs w:val="16"/>
        </w:rPr>
        <w:t>, В. В. Незаменимые аминокислоты в кормлении молодняка сельскохо</w:t>
      </w:r>
      <w:r w:rsidRPr="001D2E34">
        <w:rPr>
          <w:rFonts w:ascii="Times New Roman" w:hAnsi="Times New Roman"/>
          <w:color w:val="000000"/>
          <w:sz w:val="16"/>
          <w:szCs w:val="16"/>
        </w:rPr>
        <w:softHyphen/>
        <w:t xml:space="preserve">зяйственных животных / </w:t>
      </w:r>
      <w:r w:rsidR="0026446A" w:rsidRPr="001D2E34">
        <w:rPr>
          <w:rFonts w:ascii="Times New Roman" w:hAnsi="Times New Roman"/>
          <w:color w:val="000000"/>
          <w:sz w:val="16"/>
          <w:szCs w:val="16"/>
        </w:rPr>
        <w:t>В. В. Кулинцев. – М.: Изд-во РГАУ – МСХА имени К. А. </w:t>
      </w:r>
      <w:r w:rsidRPr="001D2E34">
        <w:rPr>
          <w:rFonts w:ascii="Times New Roman" w:hAnsi="Times New Roman"/>
          <w:color w:val="000000"/>
          <w:sz w:val="16"/>
          <w:szCs w:val="16"/>
        </w:rPr>
        <w:t>Тимирязева, 2011. – 168 с.</w:t>
      </w:r>
    </w:p>
    <w:p w:rsidR="00D27AD1" w:rsidRPr="001D2E34" w:rsidRDefault="00D27AD1" w:rsidP="00D27AD1">
      <w:pPr>
        <w:numPr>
          <w:ilvl w:val="0"/>
          <w:numId w:val="31"/>
        </w:numPr>
        <w:tabs>
          <w:tab w:val="left" w:pos="426"/>
        </w:tabs>
        <w:spacing w:after="0" w:line="240" w:lineRule="auto"/>
        <w:ind w:left="0" w:firstLine="284"/>
        <w:contextualSpacing/>
        <w:jc w:val="both"/>
        <w:rPr>
          <w:rFonts w:ascii="Times New Roman" w:hAnsi="Times New Roman"/>
          <w:color w:val="000000"/>
          <w:sz w:val="16"/>
          <w:szCs w:val="16"/>
        </w:rPr>
      </w:pPr>
      <w:r w:rsidRPr="001D2E34">
        <w:rPr>
          <w:rFonts w:ascii="Times New Roman" w:hAnsi="Times New Roman"/>
          <w:color w:val="000000"/>
          <w:spacing w:val="20"/>
          <w:sz w:val="16"/>
          <w:szCs w:val="16"/>
        </w:rPr>
        <w:t>Омаров</w:t>
      </w:r>
      <w:r w:rsidR="0026446A" w:rsidRPr="001D2E34">
        <w:rPr>
          <w:rFonts w:ascii="Times New Roman" w:hAnsi="Times New Roman"/>
          <w:color w:val="000000"/>
          <w:sz w:val="16"/>
          <w:szCs w:val="16"/>
        </w:rPr>
        <w:t xml:space="preserve">, М. О. </w:t>
      </w:r>
      <w:r w:rsidRPr="001D2E34">
        <w:rPr>
          <w:rFonts w:ascii="Times New Roman" w:hAnsi="Times New Roman"/>
          <w:color w:val="000000"/>
          <w:sz w:val="16"/>
          <w:szCs w:val="16"/>
        </w:rPr>
        <w:t>Доступность аминокислот в белковых ко</w:t>
      </w:r>
      <w:r w:rsidR="0026446A" w:rsidRPr="001D2E34">
        <w:rPr>
          <w:rFonts w:ascii="Times New Roman" w:hAnsi="Times New Roman"/>
          <w:color w:val="000000"/>
          <w:sz w:val="16"/>
          <w:szCs w:val="16"/>
        </w:rPr>
        <w:t>рмах</w:t>
      </w:r>
      <w:r w:rsidRPr="001D2E34">
        <w:rPr>
          <w:rFonts w:ascii="Times New Roman" w:hAnsi="Times New Roman"/>
          <w:color w:val="000000"/>
          <w:sz w:val="16"/>
          <w:szCs w:val="16"/>
        </w:rPr>
        <w:t xml:space="preserve"> / М. О. Омаров,       Е. Н. Головко, O. A. Тарасенко // Животноводство России. − 2007. − № 4. − С. 27−28.</w:t>
      </w:r>
    </w:p>
    <w:p w:rsidR="00D27AD1" w:rsidRPr="001D2E34" w:rsidRDefault="00D27AD1" w:rsidP="00D27AD1">
      <w:pPr>
        <w:spacing w:after="0" w:line="240" w:lineRule="auto"/>
        <w:rPr>
          <w:rFonts w:ascii="Times New Roman" w:hAnsi="Times New Roman"/>
          <w:bCs/>
          <w:sz w:val="14"/>
          <w:szCs w:val="20"/>
        </w:rPr>
      </w:pPr>
    </w:p>
    <w:p w:rsidR="00D27AD1" w:rsidRPr="001D2E34" w:rsidRDefault="00D27AD1" w:rsidP="00D27AD1">
      <w:pPr>
        <w:spacing w:after="0" w:line="240" w:lineRule="auto"/>
        <w:rPr>
          <w:rFonts w:ascii="Times New Roman" w:hAnsi="Times New Roman"/>
          <w:bCs/>
          <w:sz w:val="20"/>
          <w:szCs w:val="20"/>
        </w:rPr>
      </w:pPr>
      <w:r w:rsidRPr="001D2E34">
        <w:rPr>
          <w:rFonts w:ascii="Times New Roman" w:hAnsi="Times New Roman"/>
          <w:bCs/>
          <w:sz w:val="20"/>
          <w:szCs w:val="20"/>
        </w:rPr>
        <w:t>УДК 619:615.2:616.3:636.4</w:t>
      </w:r>
    </w:p>
    <w:p w:rsidR="00D27AD1" w:rsidRPr="001D2E34" w:rsidRDefault="00D27AD1" w:rsidP="00D27AD1">
      <w:pPr>
        <w:spacing w:after="0" w:line="240" w:lineRule="auto"/>
        <w:ind w:firstLine="284"/>
        <w:rPr>
          <w:rFonts w:ascii="Times New Roman" w:hAnsi="Times New Roman"/>
          <w:b/>
          <w:bCs/>
          <w:sz w:val="14"/>
          <w:szCs w:val="20"/>
        </w:rPr>
      </w:pPr>
    </w:p>
    <w:p w:rsidR="00D27AD1" w:rsidRPr="001D2E34" w:rsidRDefault="00D27AD1" w:rsidP="00D27AD1">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ВЛИЯНИЕ СОРБЕНТА НА ОСНОВЕ ШУНГИТА </w:t>
      </w:r>
    </w:p>
    <w:p w:rsidR="00D27AD1" w:rsidRPr="001D2E34" w:rsidRDefault="00D27AD1" w:rsidP="00D27AD1">
      <w:pPr>
        <w:spacing w:after="0" w:line="240" w:lineRule="auto"/>
        <w:jc w:val="center"/>
        <w:rPr>
          <w:rFonts w:ascii="Times New Roman" w:hAnsi="Times New Roman"/>
          <w:b/>
          <w:bCs/>
          <w:sz w:val="20"/>
          <w:szCs w:val="20"/>
        </w:rPr>
      </w:pPr>
      <w:r w:rsidRPr="001D2E34">
        <w:rPr>
          <w:rFonts w:ascii="Times New Roman" w:hAnsi="Times New Roman"/>
          <w:b/>
          <w:bCs/>
          <w:sz w:val="20"/>
          <w:szCs w:val="20"/>
        </w:rPr>
        <w:t xml:space="preserve">НА СОСТОЯНИЕ ЗДОРОВЫХ ПОРОСЯТ </w:t>
      </w:r>
    </w:p>
    <w:p w:rsidR="00D27AD1" w:rsidRPr="001D2E34" w:rsidRDefault="00D27AD1" w:rsidP="00D27AD1">
      <w:pPr>
        <w:spacing w:after="0" w:line="240" w:lineRule="auto"/>
        <w:jc w:val="center"/>
        <w:rPr>
          <w:rFonts w:ascii="Times New Roman" w:hAnsi="Times New Roman"/>
          <w:b/>
          <w:bCs/>
          <w:sz w:val="20"/>
          <w:szCs w:val="20"/>
        </w:rPr>
      </w:pPr>
      <w:r w:rsidRPr="001D2E34">
        <w:rPr>
          <w:rFonts w:ascii="Times New Roman" w:hAnsi="Times New Roman"/>
          <w:b/>
          <w:bCs/>
          <w:sz w:val="20"/>
          <w:szCs w:val="20"/>
        </w:rPr>
        <w:t>И КАЧЕСТВО СВИНИНЫ</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В. В. ВЕЛИКАНОВ</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УО «Витебская ордена «Знак Почета» государственная академия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ветеринарной медицины»,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Витебск, Республика Беларусь</w:t>
      </w:r>
    </w:p>
    <w:p w:rsidR="00D27AD1" w:rsidRPr="001D2E34" w:rsidRDefault="00D27AD1" w:rsidP="00D27AD1">
      <w:pPr>
        <w:spacing w:after="0" w:line="240" w:lineRule="auto"/>
        <w:ind w:firstLine="284"/>
        <w:jc w:val="both"/>
        <w:rPr>
          <w:rFonts w:ascii="Times New Roman" w:hAnsi="Times New Roman"/>
          <w:bCs/>
          <w:spacing w:val="-2"/>
          <w:sz w:val="18"/>
          <w:szCs w:val="20"/>
        </w:rPr>
      </w:pP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b/>
          <w:bCs/>
          <w:spacing w:val="-2"/>
          <w:sz w:val="20"/>
          <w:szCs w:val="20"/>
        </w:rPr>
        <w:t>Введение.</w:t>
      </w:r>
      <w:r w:rsidRPr="001D2E34">
        <w:rPr>
          <w:rFonts w:ascii="Times New Roman" w:hAnsi="Times New Roman"/>
          <w:bCs/>
          <w:spacing w:val="-2"/>
          <w:sz w:val="20"/>
          <w:szCs w:val="20"/>
        </w:rPr>
        <w:t xml:space="preserve"> Среди незаразных болезней молодняка животных лиди</w:t>
      </w:r>
      <w:r w:rsidRPr="001D2E34">
        <w:rPr>
          <w:rFonts w:ascii="Times New Roman" w:hAnsi="Times New Roman"/>
          <w:bCs/>
          <w:spacing w:val="-2"/>
          <w:sz w:val="20"/>
          <w:szCs w:val="20"/>
        </w:rPr>
        <w:softHyphen/>
        <w:t xml:space="preserve">рующее место занимают заболевания пищеварительной системы </w:t>
      </w:r>
      <w:r w:rsidRPr="001D2E34">
        <w:rPr>
          <w:rFonts w:ascii="Times New Roman" w:hAnsi="Times New Roman"/>
          <w:sz w:val="20"/>
          <w:szCs w:val="20"/>
        </w:rPr>
        <w:t>[1]</w:t>
      </w:r>
      <w:r w:rsidRPr="001D2E34">
        <w:rPr>
          <w:rFonts w:ascii="Times New Roman" w:hAnsi="Times New Roman"/>
          <w:bCs/>
          <w:spacing w:val="-2"/>
          <w:sz w:val="20"/>
          <w:szCs w:val="20"/>
        </w:rPr>
        <w:t xml:space="preserve">.     </w:t>
      </w:r>
      <w:r w:rsidRPr="001D2E34">
        <w:rPr>
          <w:rFonts w:ascii="Times New Roman" w:hAnsi="Times New Roman"/>
          <w:sz w:val="20"/>
          <w:szCs w:val="20"/>
        </w:rPr>
        <w:t>В производственных условиях часто наблюдаются сочетанные поро</w:t>
      </w:r>
      <w:r w:rsidRPr="001D2E34">
        <w:rPr>
          <w:rFonts w:ascii="Times New Roman" w:hAnsi="Times New Roman"/>
          <w:sz w:val="20"/>
          <w:szCs w:val="20"/>
        </w:rPr>
        <w:softHyphen/>
        <w:t>жения печени, желудка и кишечника, а именно такие заболевания, как</w:t>
      </w:r>
      <w:r w:rsidRPr="001D2E34">
        <w:rPr>
          <w:rFonts w:ascii="Times New Roman" w:hAnsi="Times New Roman"/>
          <w:bCs/>
          <w:spacing w:val="-2"/>
          <w:sz w:val="20"/>
          <w:szCs w:val="20"/>
        </w:rPr>
        <w:t xml:space="preserve"> гастроэнтерит и токсическая гепатодистрофия поросят. В развитии дан</w:t>
      </w:r>
      <w:r w:rsidRPr="001D2E34">
        <w:rPr>
          <w:rFonts w:ascii="Times New Roman" w:hAnsi="Times New Roman"/>
          <w:bCs/>
          <w:spacing w:val="-2"/>
          <w:sz w:val="20"/>
          <w:szCs w:val="20"/>
        </w:rPr>
        <w:softHyphen/>
        <w:t>ных заболеваний наибольшую опасность имеют интоксикация и дегид</w:t>
      </w:r>
      <w:r w:rsidRPr="001D2E34">
        <w:rPr>
          <w:rFonts w:ascii="Times New Roman" w:hAnsi="Times New Roman"/>
          <w:bCs/>
          <w:spacing w:val="-2"/>
          <w:sz w:val="20"/>
          <w:szCs w:val="20"/>
        </w:rPr>
        <w:softHyphen/>
        <w:t xml:space="preserve">ратация организма. Поэтому в основе патогенетической терапии при данных заболеваниях должна лежать дезинтоксикационная терапия. </w:t>
      </w:r>
      <w:r w:rsidRPr="001D2E34">
        <w:rPr>
          <w:rFonts w:ascii="Times New Roman" w:hAnsi="Times New Roman"/>
          <w:color w:val="000000"/>
          <w:spacing w:val="-2"/>
          <w:sz w:val="20"/>
          <w:szCs w:val="20"/>
        </w:rPr>
        <w:t>Из их многообразия н</w:t>
      </w:r>
      <w:r w:rsidRPr="001D2E34">
        <w:rPr>
          <w:rFonts w:ascii="Times New Roman" w:hAnsi="Times New Roman"/>
          <w:spacing w:val="-2"/>
          <w:sz w:val="20"/>
          <w:szCs w:val="20"/>
        </w:rPr>
        <w:t>аиболее перспективным является энтеросорбция. Этот способ физиологичен, не вызывает осложнений у свиней, не тре</w:t>
      </w:r>
      <w:r w:rsidRPr="001D2E34">
        <w:rPr>
          <w:rFonts w:ascii="Times New Roman" w:hAnsi="Times New Roman"/>
          <w:spacing w:val="-2"/>
          <w:sz w:val="20"/>
          <w:szCs w:val="20"/>
        </w:rPr>
        <w:softHyphen/>
        <w:t>бует значительных материальных затрат, легко увязывается с техноло</w:t>
      </w:r>
      <w:r w:rsidRPr="001D2E34">
        <w:rPr>
          <w:rFonts w:ascii="Times New Roman" w:hAnsi="Times New Roman"/>
          <w:spacing w:val="-2"/>
          <w:sz w:val="20"/>
          <w:szCs w:val="20"/>
        </w:rPr>
        <w:softHyphen/>
        <w:t xml:space="preserve">гией содержания и кормления свиней, т. е. удобен в применении </w:t>
      </w:r>
      <w:r w:rsidRPr="001D2E34">
        <w:rPr>
          <w:rFonts w:ascii="Times New Roman" w:hAnsi="Times New Roman"/>
          <w:sz w:val="20"/>
          <w:szCs w:val="20"/>
        </w:rPr>
        <w:t>[6]</w:t>
      </w:r>
      <w:r w:rsidRPr="001D2E34">
        <w:rPr>
          <w:rFonts w:ascii="Times New Roman" w:hAnsi="Times New Roman"/>
          <w:spacing w:val="-2"/>
          <w:sz w:val="20"/>
          <w:szCs w:val="20"/>
        </w:rPr>
        <w:t>. В связи с этим для лечения вышеуказанных заболеваний нами был пред</w:t>
      </w:r>
      <w:r w:rsidRPr="001D2E34">
        <w:rPr>
          <w:rFonts w:ascii="Times New Roman" w:hAnsi="Times New Roman"/>
          <w:spacing w:val="-2"/>
          <w:sz w:val="20"/>
          <w:szCs w:val="20"/>
        </w:rPr>
        <w:softHyphen/>
        <w:t>ложен новый сорбент на основе шунгита. Перед изучением терапевтиче</w:t>
      </w:r>
      <w:r w:rsidRPr="001D2E34">
        <w:rPr>
          <w:rFonts w:ascii="Times New Roman" w:hAnsi="Times New Roman"/>
          <w:spacing w:val="-2"/>
          <w:sz w:val="20"/>
          <w:szCs w:val="20"/>
        </w:rPr>
        <w:softHyphen/>
        <w:t>ской эффективности нового препарата необходимо изучить его безвред</w:t>
      </w:r>
      <w:r w:rsidRPr="001D2E34">
        <w:rPr>
          <w:rFonts w:ascii="Times New Roman" w:hAnsi="Times New Roman"/>
          <w:spacing w:val="-2"/>
          <w:sz w:val="20"/>
          <w:szCs w:val="20"/>
        </w:rPr>
        <w:softHyphen/>
        <w:t xml:space="preserve">ность и влияние на качество мяса. </w:t>
      </w:r>
    </w:p>
    <w:p w:rsidR="00D27AD1" w:rsidRPr="001D2E34" w:rsidRDefault="00D27AD1" w:rsidP="00D27AD1">
      <w:pPr>
        <w:spacing w:after="0" w:line="240" w:lineRule="auto"/>
        <w:ind w:firstLine="284"/>
        <w:jc w:val="both"/>
        <w:rPr>
          <w:rFonts w:ascii="Times New Roman" w:hAnsi="Times New Roman"/>
          <w:bCs/>
          <w:spacing w:val="-2"/>
          <w:sz w:val="20"/>
          <w:szCs w:val="20"/>
        </w:rPr>
      </w:pPr>
      <w:r w:rsidRPr="001D2E34">
        <w:rPr>
          <w:rFonts w:ascii="Times New Roman" w:hAnsi="Times New Roman"/>
          <w:b/>
          <w:spacing w:val="-2"/>
          <w:sz w:val="20"/>
          <w:szCs w:val="20"/>
        </w:rPr>
        <w:t>Цель работы</w:t>
      </w:r>
      <w:r w:rsidRPr="001D2E34">
        <w:rPr>
          <w:rFonts w:ascii="Times New Roman" w:hAnsi="Times New Roman"/>
          <w:spacing w:val="-2"/>
          <w:sz w:val="20"/>
          <w:szCs w:val="20"/>
        </w:rPr>
        <w:t xml:space="preserve"> − изучить в</w:t>
      </w:r>
      <w:r w:rsidRPr="001D2E34">
        <w:rPr>
          <w:rFonts w:ascii="Times New Roman" w:hAnsi="Times New Roman"/>
          <w:bCs/>
          <w:spacing w:val="-2"/>
          <w:sz w:val="20"/>
          <w:szCs w:val="20"/>
        </w:rPr>
        <w:t>лияние сорбента на основе шунгита на со</w:t>
      </w:r>
      <w:r w:rsidRPr="001D2E34">
        <w:rPr>
          <w:rFonts w:ascii="Times New Roman" w:hAnsi="Times New Roman"/>
          <w:bCs/>
          <w:spacing w:val="-2"/>
          <w:sz w:val="20"/>
          <w:szCs w:val="20"/>
        </w:rPr>
        <w:softHyphen/>
        <w:t>стояние здоровых поросят и качество свинины.</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Исследования проводились на базе УО «Витебская ордена «Знак Почета» государственная акаде</w:t>
      </w:r>
      <w:r w:rsidRPr="001D2E34">
        <w:rPr>
          <w:rFonts w:ascii="Times New Roman" w:hAnsi="Times New Roman"/>
          <w:sz w:val="20"/>
          <w:szCs w:val="20"/>
        </w:rPr>
        <w:softHyphen/>
        <w:t>мии ветеринарной медицины». Были сформированы две группы здоро</w:t>
      </w:r>
      <w:r w:rsidRPr="001D2E34">
        <w:rPr>
          <w:rFonts w:ascii="Times New Roman" w:hAnsi="Times New Roman"/>
          <w:sz w:val="20"/>
          <w:szCs w:val="20"/>
        </w:rPr>
        <w:softHyphen/>
        <w:t>вых поросят 1,5-месячного возраста по 3 животных в каждой. Порося</w:t>
      </w:r>
      <w:r w:rsidRPr="001D2E34">
        <w:rPr>
          <w:rFonts w:ascii="Times New Roman" w:hAnsi="Times New Roman"/>
          <w:sz w:val="20"/>
          <w:szCs w:val="20"/>
        </w:rPr>
        <w:softHyphen/>
        <w:t>там 1-й (подопытной) группы внутрь задавали изучаемый сорбент в дозе 1 г/кг живой массы один раз в сутки в течение 8 дней. Животные 2-й (контрольной) группы находились в аналогичных условиях содер</w:t>
      </w:r>
      <w:r w:rsidRPr="001D2E34">
        <w:rPr>
          <w:rFonts w:ascii="Times New Roman" w:hAnsi="Times New Roman"/>
          <w:sz w:val="20"/>
          <w:szCs w:val="20"/>
        </w:rPr>
        <w:softHyphen/>
        <w:t xml:space="preserve">жания и кормления с животными подопытной группы, за исключением введения сорбента.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течение 8 суток проводили полное определение клинического статуса животных, а также в начале, на 4-е и 8-е сутки (окончание экс</w:t>
      </w:r>
      <w:r w:rsidRPr="001D2E34">
        <w:rPr>
          <w:rFonts w:ascii="Times New Roman" w:hAnsi="Times New Roman"/>
          <w:sz w:val="20"/>
          <w:szCs w:val="20"/>
        </w:rPr>
        <w:softHyphen/>
        <w:t>перимента), брали пробы крови для гематологических и биохимиче</w:t>
      </w:r>
      <w:r w:rsidRPr="001D2E34">
        <w:rPr>
          <w:rFonts w:ascii="Times New Roman" w:hAnsi="Times New Roman"/>
          <w:sz w:val="20"/>
          <w:szCs w:val="20"/>
        </w:rPr>
        <w:softHyphen/>
        <w:t>ских исследований. В конце эксперимента провели убой всех поросят с целью дальнейшей ветеринарно-санитарной экспертизы мяса. Органо</w:t>
      </w:r>
      <w:r w:rsidRPr="001D2E34">
        <w:rPr>
          <w:rFonts w:ascii="Times New Roman" w:hAnsi="Times New Roman"/>
          <w:sz w:val="20"/>
          <w:szCs w:val="20"/>
        </w:rPr>
        <w:softHyphen/>
        <w:t>лептическое исследование туш, мяса и органов проводили согласно «Правилам ветеринарного осмотра убойных животных и ветеринарно-санитарной экспертизы мяса и мясопродуктов» [4] и ГОСТу 7269−79 «Мясо. Методы отбора образцов и органолептические методы опреде</w:t>
      </w:r>
      <w:r w:rsidRPr="001D2E34">
        <w:rPr>
          <w:rFonts w:ascii="Times New Roman" w:hAnsi="Times New Roman"/>
          <w:sz w:val="20"/>
          <w:szCs w:val="20"/>
        </w:rPr>
        <w:softHyphen/>
        <w:t>ления свежести» [3]. Исследования проводили сразу после убоя и че</w:t>
      </w:r>
      <w:r w:rsidRPr="001D2E34">
        <w:rPr>
          <w:rFonts w:ascii="Times New Roman" w:hAnsi="Times New Roman"/>
          <w:sz w:val="20"/>
          <w:szCs w:val="20"/>
        </w:rPr>
        <w:softHyphen/>
        <w:t>рез 24 часа хранения проб в холодильнике. Бактериологическое иссле</w:t>
      </w:r>
      <w:r w:rsidRPr="001D2E34">
        <w:rPr>
          <w:rFonts w:ascii="Times New Roman" w:hAnsi="Times New Roman"/>
          <w:sz w:val="20"/>
          <w:szCs w:val="20"/>
        </w:rPr>
        <w:softHyphen/>
        <w:t>дование мяса и внутренних органов на наличие микроорганизмов про</w:t>
      </w:r>
      <w:r w:rsidRPr="001D2E34">
        <w:rPr>
          <w:rFonts w:ascii="Times New Roman" w:hAnsi="Times New Roman"/>
          <w:sz w:val="20"/>
          <w:szCs w:val="20"/>
        </w:rPr>
        <w:softHyphen/>
        <w:t>водили по ГОСТу 21237−75 «Мясо. Методы бактериологического ана</w:t>
      </w:r>
      <w:r w:rsidRPr="001D2E34">
        <w:rPr>
          <w:rFonts w:ascii="Times New Roman" w:hAnsi="Times New Roman"/>
          <w:sz w:val="20"/>
          <w:szCs w:val="20"/>
        </w:rPr>
        <w:softHyphen/>
        <w:t xml:space="preserve">лиза» [2]. Для этого от каждой туши отбирали пробы мышц грудной и тазовой конечностей, лимфатические узлы (поверхностные шейные, дорсальные и надколенные), селезенку, печень, почку.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Исследование физико-химических показателей проводили согласно «Правилам ветеринарного осмотра убойных животных и ветеринарно-санитарной экспертизы мяса и мясопродуктов» [5]. Для решения во</w:t>
      </w:r>
      <w:r w:rsidRPr="001D2E34">
        <w:rPr>
          <w:rFonts w:ascii="Times New Roman" w:eastAsia="Times New Roman" w:hAnsi="Times New Roman"/>
          <w:sz w:val="20"/>
          <w:szCs w:val="20"/>
          <w:lang w:eastAsia="ru-RU"/>
        </w:rPr>
        <w:softHyphen/>
        <w:t>проса о степени пригодности мяса в пищу мы применяли следующий комплекс лабораторных исследований: 1) определение рН среды;        2) качественное определение продуктов первичного распада белков реакцией с сернокислой медью; 3) определение активности фермента пероксидазы. При определении биологической ценности и безвредно</w:t>
      </w:r>
      <w:r w:rsidRPr="001D2E34">
        <w:rPr>
          <w:rFonts w:ascii="Times New Roman" w:eastAsia="Times New Roman" w:hAnsi="Times New Roman"/>
          <w:sz w:val="20"/>
          <w:szCs w:val="20"/>
          <w:lang w:eastAsia="ru-RU"/>
        </w:rPr>
        <w:softHyphen/>
        <w:t>сти мяса использовали тест-объект реснитчатых инфузорий Тетрахи</w:t>
      </w:r>
      <w:r w:rsidRPr="001D2E34">
        <w:rPr>
          <w:rFonts w:ascii="Times New Roman" w:eastAsia="Times New Roman" w:hAnsi="Times New Roman"/>
          <w:sz w:val="20"/>
          <w:szCs w:val="20"/>
          <w:lang w:eastAsia="ru-RU"/>
        </w:rPr>
        <w:softHyphen/>
        <w:t>мена пириформис, согласно «Методическим указаниям по токсико-биологической оценке мяса, мясных продуктов и молока с использова</w:t>
      </w:r>
      <w:r w:rsidRPr="001D2E34">
        <w:rPr>
          <w:rFonts w:ascii="Times New Roman" w:eastAsia="Times New Roman" w:hAnsi="Times New Roman"/>
          <w:sz w:val="20"/>
          <w:szCs w:val="20"/>
          <w:lang w:eastAsia="ru-RU"/>
        </w:rPr>
        <w:softHyphen/>
        <w:t>нием инфузории Тетрахимена пириформис» [4]. Биологическую цен</w:t>
      </w:r>
      <w:r w:rsidRPr="001D2E34">
        <w:rPr>
          <w:rFonts w:ascii="Times New Roman" w:eastAsia="Times New Roman" w:hAnsi="Times New Roman"/>
          <w:sz w:val="20"/>
          <w:szCs w:val="20"/>
          <w:lang w:eastAsia="ru-RU"/>
        </w:rPr>
        <w:softHyphen/>
        <w:t>ность определяли по числу инфузорий, размножившихся на испытуе</w:t>
      </w:r>
      <w:r w:rsidRPr="001D2E34">
        <w:rPr>
          <w:rFonts w:ascii="Times New Roman" w:eastAsia="Times New Roman" w:hAnsi="Times New Roman"/>
          <w:sz w:val="20"/>
          <w:szCs w:val="20"/>
          <w:lang w:eastAsia="ru-RU"/>
        </w:rPr>
        <w:softHyphen/>
        <w:t>мых пробах с определенным количеством азота за 4 суток культивиро</w:t>
      </w:r>
      <w:r w:rsidRPr="001D2E34">
        <w:rPr>
          <w:rFonts w:ascii="Times New Roman" w:eastAsia="Times New Roman" w:hAnsi="Times New Roman"/>
          <w:sz w:val="20"/>
          <w:szCs w:val="20"/>
          <w:lang w:eastAsia="ru-RU"/>
        </w:rPr>
        <w:softHyphen/>
        <w:t>вания. Полученные данные сравнивали с числом инфузорий на кон</w:t>
      </w:r>
      <w:r w:rsidRPr="001D2E34">
        <w:rPr>
          <w:rFonts w:ascii="Times New Roman" w:eastAsia="Times New Roman" w:hAnsi="Times New Roman"/>
          <w:sz w:val="20"/>
          <w:szCs w:val="20"/>
          <w:lang w:eastAsia="ru-RU"/>
        </w:rPr>
        <w:softHyphen/>
        <w:t>троле, а результаты выражали в процентах (относительная биологиче</w:t>
      </w:r>
      <w:r w:rsidRPr="001D2E34">
        <w:rPr>
          <w:rFonts w:ascii="Times New Roman" w:eastAsia="Times New Roman" w:hAnsi="Times New Roman"/>
          <w:sz w:val="20"/>
          <w:szCs w:val="20"/>
          <w:lang w:eastAsia="ru-RU"/>
        </w:rPr>
        <w:softHyphen/>
        <w:t>ская ценность). Токсичность исследуемых образцов определяли по наличию погибших инфузорий, изменению их формы, характера дви</w:t>
      </w:r>
      <w:r w:rsidRPr="001D2E34">
        <w:rPr>
          <w:rFonts w:ascii="Times New Roman" w:eastAsia="Times New Roman" w:hAnsi="Times New Roman"/>
          <w:sz w:val="20"/>
          <w:szCs w:val="20"/>
          <w:lang w:eastAsia="ru-RU"/>
        </w:rPr>
        <w:softHyphen/>
        <w:t>жения и угнетению роста Тетрахимены пириформис.</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Результаты исследований и их обсуждение. </w:t>
      </w:r>
      <w:r w:rsidRPr="001D2E34">
        <w:rPr>
          <w:rFonts w:ascii="Times New Roman" w:hAnsi="Times New Roman"/>
          <w:sz w:val="20"/>
          <w:szCs w:val="20"/>
        </w:rPr>
        <w:t>В результате иссле</w:t>
      </w:r>
      <w:r w:rsidRPr="001D2E34">
        <w:rPr>
          <w:rFonts w:ascii="Times New Roman" w:hAnsi="Times New Roman"/>
          <w:sz w:val="20"/>
          <w:szCs w:val="20"/>
        </w:rPr>
        <w:softHyphen/>
        <w:t>довани</w:t>
      </w:r>
      <w:r w:rsidR="0026446A" w:rsidRPr="001D2E34">
        <w:rPr>
          <w:rFonts w:ascii="Times New Roman" w:hAnsi="Times New Roman"/>
          <w:sz w:val="20"/>
          <w:szCs w:val="20"/>
        </w:rPr>
        <w:t>й было установлено, что сорбент</w:t>
      </w:r>
      <w:r w:rsidRPr="001D2E34">
        <w:rPr>
          <w:rFonts w:ascii="Times New Roman" w:hAnsi="Times New Roman"/>
          <w:sz w:val="20"/>
          <w:szCs w:val="20"/>
        </w:rPr>
        <w:t xml:space="preserve"> на основе шунгита не оказы</w:t>
      </w:r>
      <w:r w:rsidRPr="001D2E34">
        <w:rPr>
          <w:rFonts w:ascii="Times New Roman" w:hAnsi="Times New Roman"/>
          <w:sz w:val="20"/>
          <w:szCs w:val="20"/>
        </w:rPr>
        <w:softHyphen/>
        <w:t>вал негативного влияния на клиническое состояние поросят. Об этом свидетельствовали клинические признаки животных и показатели кли</w:t>
      </w:r>
      <w:r w:rsidRPr="001D2E34">
        <w:rPr>
          <w:rFonts w:ascii="Times New Roman" w:hAnsi="Times New Roman"/>
          <w:sz w:val="20"/>
          <w:szCs w:val="20"/>
        </w:rPr>
        <w:softHyphen/>
        <w:t>нического статуса. Поросята были подвижны, охотно принимали корм и воду, акт дефекации и мочеиспускания у них также был не нарушен. Показатели клинического статуса не претерпевали значительных из</w:t>
      </w:r>
      <w:r w:rsidRPr="001D2E34">
        <w:rPr>
          <w:rFonts w:ascii="Times New Roman" w:hAnsi="Times New Roman"/>
          <w:sz w:val="20"/>
          <w:szCs w:val="20"/>
        </w:rPr>
        <w:softHyphen/>
        <w:t xml:space="preserve">менений на протяжении всего периода опыта.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При общем клиническом анализе крови значительных различий по исследуемым показателям у экспериментальных животных не наблю</w:t>
      </w:r>
      <w:r w:rsidRPr="001D2E34">
        <w:rPr>
          <w:rFonts w:ascii="Times New Roman" w:eastAsia="Times New Roman" w:hAnsi="Times New Roman"/>
          <w:sz w:val="20"/>
          <w:szCs w:val="20"/>
          <w:lang w:eastAsia="ru-RU"/>
        </w:rPr>
        <w:softHyphen/>
        <w:t>далось. Однако у подопытных поросят под влиянием сорбента  отме</w:t>
      </w:r>
      <w:r w:rsidRPr="001D2E34">
        <w:rPr>
          <w:rFonts w:ascii="Times New Roman" w:eastAsia="Times New Roman" w:hAnsi="Times New Roman"/>
          <w:sz w:val="20"/>
          <w:szCs w:val="20"/>
          <w:lang w:eastAsia="ru-RU"/>
        </w:rPr>
        <w:softHyphen/>
        <w:t>чался опережающий рост по сравнению с контрольными животными общего количества эритроцитов, лейкоцитов и концентрации гемогло</w:t>
      </w:r>
      <w:r w:rsidRPr="001D2E34">
        <w:rPr>
          <w:rFonts w:ascii="Times New Roman" w:eastAsia="Times New Roman" w:hAnsi="Times New Roman"/>
          <w:sz w:val="20"/>
          <w:szCs w:val="20"/>
          <w:lang w:eastAsia="ru-RU"/>
        </w:rPr>
        <w:softHyphen/>
        <w:t>бина. Остальные показатели общего анализа крови практически не изменялись.</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Безвредность сорбента оценивали также по 13 биохимическим по</w:t>
      </w:r>
      <w:r w:rsidRPr="001D2E34">
        <w:rPr>
          <w:rFonts w:ascii="Times New Roman" w:hAnsi="Times New Roman"/>
          <w:sz w:val="20"/>
          <w:szCs w:val="20"/>
        </w:rPr>
        <w:softHyphen/>
        <w:t>казателям крови. Так, у поросят при нагрузке сорбентом концентрация общего белка и его основных фракций, а также концентрация глюкозы не изменялись. Аналогичное можно сказать и о концентрации общих липидов, холестерина и β-липопротеинов: она также не изменялась и практически не отличалась от таковой поросят контрольной группы.</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Активность ферментов также не претерпевала значительных изме</w:t>
      </w:r>
      <w:r w:rsidRPr="001D2E34">
        <w:rPr>
          <w:rFonts w:ascii="Times New Roman" w:eastAsia="Times New Roman" w:hAnsi="Times New Roman"/>
          <w:sz w:val="20"/>
          <w:szCs w:val="20"/>
          <w:lang w:eastAsia="ru-RU"/>
        </w:rPr>
        <w:softHyphen/>
        <w:t>нений. Как правило, активность гепатоспецифических ферментов в большей или меньшей степени возрастает при поражениях паренхимы печени, а также недостаточности желчных путей даже в продромаль</w:t>
      </w:r>
      <w:r w:rsidRPr="001D2E34">
        <w:rPr>
          <w:rFonts w:ascii="Times New Roman" w:eastAsia="Times New Roman" w:hAnsi="Times New Roman"/>
          <w:sz w:val="20"/>
          <w:szCs w:val="20"/>
          <w:lang w:eastAsia="ru-RU"/>
        </w:rPr>
        <w:softHyphen/>
        <w:t>ный период болезни.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Исследуемый препарат незначительно, но повлиял на пигментный обмен животных, так как наблюдалось снижение уровня билирубина у подопытных поросят с 12,88 </w:t>
      </w:r>
      <w:r w:rsidRPr="001D2E34">
        <w:rPr>
          <w:rFonts w:ascii="Times New Roman" w:hAnsi="Times New Roman"/>
          <w:bCs/>
          <w:sz w:val="20"/>
          <w:szCs w:val="20"/>
        </w:rPr>
        <w:sym w:font="Symbol" w:char="F0B1"/>
      </w:r>
      <w:r w:rsidRPr="001D2E34">
        <w:rPr>
          <w:rFonts w:ascii="Times New Roman" w:hAnsi="Times New Roman"/>
          <w:bCs/>
          <w:sz w:val="20"/>
          <w:szCs w:val="20"/>
        </w:rPr>
        <w:t> </w:t>
      </w:r>
      <w:r w:rsidRPr="001D2E34">
        <w:rPr>
          <w:rFonts w:ascii="Times New Roman" w:hAnsi="Times New Roman"/>
          <w:sz w:val="20"/>
          <w:szCs w:val="20"/>
        </w:rPr>
        <w:t>0,130 мкмоль/л до 11,57 </w:t>
      </w:r>
      <w:r w:rsidRPr="001D2E34">
        <w:rPr>
          <w:rFonts w:ascii="Times New Roman" w:hAnsi="Times New Roman"/>
          <w:bCs/>
          <w:sz w:val="20"/>
          <w:szCs w:val="20"/>
        </w:rPr>
        <w:sym w:font="Symbol" w:char="F0B1"/>
      </w:r>
      <w:r w:rsidR="0026446A" w:rsidRPr="001D2E34">
        <w:rPr>
          <w:rFonts w:ascii="Times New Roman" w:hAnsi="Times New Roman"/>
          <w:bCs/>
          <w:sz w:val="20"/>
          <w:szCs w:val="20"/>
        </w:rPr>
        <w:br/>
      </w:r>
      <w:r w:rsidRPr="001D2E34">
        <w:rPr>
          <w:rFonts w:ascii="Times New Roman" w:hAnsi="Times New Roman"/>
          <w:bCs/>
          <w:sz w:val="20"/>
          <w:szCs w:val="20"/>
        </w:rPr>
        <w:t xml:space="preserve"> </w:t>
      </w:r>
      <w:r w:rsidRPr="001D2E34">
        <w:rPr>
          <w:rFonts w:ascii="Times New Roman" w:hAnsi="Times New Roman"/>
          <w:bCs/>
          <w:sz w:val="20"/>
          <w:szCs w:val="20"/>
        </w:rPr>
        <w:sym w:font="Symbol" w:char="F0B1"/>
      </w:r>
      <w:r w:rsidRPr="001D2E34">
        <w:rPr>
          <w:rFonts w:ascii="Times New Roman" w:hAnsi="Times New Roman"/>
          <w:bCs/>
          <w:sz w:val="20"/>
          <w:szCs w:val="20"/>
        </w:rPr>
        <w:t xml:space="preserve"> </w:t>
      </w:r>
      <w:r w:rsidRPr="001D2E34">
        <w:rPr>
          <w:rFonts w:ascii="Times New Roman" w:hAnsi="Times New Roman"/>
          <w:sz w:val="20"/>
          <w:szCs w:val="20"/>
        </w:rPr>
        <w:t>0,150 мкмоль/л, у контрольных животных концентрация данного показателя из</w:t>
      </w:r>
      <w:r w:rsidR="0026446A" w:rsidRPr="001D2E34">
        <w:rPr>
          <w:rFonts w:ascii="Times New Roman" w:hAnsi="Times New Roman"/>
          <w:sz w:val="20"/>
          <w:szCs w:val="20"/>
        </w:rPr>
        <w:t>менений не претерпевала. Однако</w:t>
      </w:r>
      <w:r w:rsidRPr="001D2E34">
        <w:rPr>
          <w:rFonts w:ascii="Times New Roman" w:hAnsi="Times New Roman"/>
          <w:sz w:val="20"/>
          <w:szCs w:val="20"/>
        </w:rPr>
        <w:t xml:space="preserve"> уровень билирубина подопытных поросят оставался в пределах референтных величин. При этом на пря</w:t>
      </w:r>
      <w:r w:rsidRPr="001D2E34">
        <w:rPr>
          <w:rFonts w:ascii="Times New Roman" w:hAnsi="Times New Roman"/>
          <w:sz w:val="20"/>
          <w:szCs w:val="20"/>
        </w:rPr>
        <w:softHyphen/>
        <w:t>мой билирубин приходилось около 1/4 от общего, что со</w:t>
      </w:r>
      <w:r w:rsidRPr="001D2E34">
        <w:rPr>
          <w:rFonts w:ascii="Times New Roman" w:hAnsi="Times New Roman"/>
          <w:sz w:val="20"/>
          <w:szCs w:val="20"/>
        </w:rPr>
        <w:softHyphen/>
        <w:t xml:space="preserve">ответствует показателям здоровых поросят.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При проведении ветеринарно-санитарной экспертизы установлено, что у всех туш степень обескровливания хорошая, на разрезе мясо плотное, эластичное, розового цвета. Запах мяса на поверхности туши и на разрезе свойственный свинине, без посторонних запахов. Жир мягкий, белый, без постороннего запаха. Сухожилия упругие, плотные, суставные поверхности гладкие, блестящие. Патоморфологических изменений в органах и тканях не обнаружено. При пробе варкой уста</w:t>
      </w:r>
      <w:r w:rsidRPr="001D2E34">
        <w:rPr>
          <w:rFonts w:ascii="Times New Roman" w:eastAsia="Times New Roman" w:hAnsi="Times New Roman"/>
          <w:sz w:val="20"/>
          <w:szCs w:val="20"/>
          <w:lang w:eastAsia="ru-RU"/>
        </w:rPr>
        <w:softHyphen/>
        <w:t>новлено, что бульон во всех пробах прозрачный, ароматный, без по</w:t>
      </w:r>
      <w:r w:rsidRPr="001D2E34">
        <w:rPr>
          <w:rFonts w:ascii="Times New Roman" w:eastAsia="Times New Roman" w:hAnsi="Times New Roman"/>
          <w:sz w:val="20"/>
          <w:szCs w:val="20"/>
          <w:lang w:eastAsia="ru-RU"/>
        </w:rPr>
        <w:softHyphen/>
        <w:t>сторонних запахов.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бактериологическом исследовании мяса и внутренних органов микрофлора из отобранных образцов  выделена не была.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Физико-химические показатели мяса подопытной и контрольной групп достоверных различий не имели и находились в пределах нормы. Реакция с сернокислой медью во всех случаях была отрица</w:t>
      </w:r>
      <w:r w:rsidRPr="001D2E34">
        <w:rPr>
          <w:rFonts w:ascii="Times New Roman" w:hAnsi="Times New Roman"/>
          <w:sz w:val="20"/>
          <w:szCs w:val="20"/>
        </w:rPr>
        <w:softHyphen/>
        <w:t>тельной, а реакция на пероксидазу – положительной. Таким образом, можно сделать вывод, что биохимические процессы, протекающие при созревании мяса от животных, которым задавали сорбент, не наруша</w:t>
      </w:r>
      <w:r w:rsidRPr="001D2E34">
        <w:rPr>
          <w:rFonts w:ascii="Times New Roman" w:hAnsi="Times New Roman"/>
          <w:sz w:val="20"/>
          <w:szCs w:val="20"/>
        </w:rPr>
        <w:softHyphen/>
        <w:t>ются. Показатели биологической ценности мяса животных подопыт</w:t>
      </w:r>
      <w:r w:rsidRPr="001D2E34">
        <w:rPr>
          <w:rFonts w:ascii="Times New Roman" w:hAnsi="Times New Roman"/>
          <w:sz w:val="20"/>
          <w:szCs w:val="20"/>
        </w:rPr>
        <w:softHyphen/>
        <w:t>ной и контрольной групп также достоверных различий не имели. Про</w:t>
      </w:r>
      <w:r w:rsidRPr="001D2E34">
        <w:rPr>
          <w:rFonts w:ascii="Times New Roman" w:hAnsi="Times New Roman"/>
          <w:sz w:val="20"/>
          <w:szCs w:val="20"/>
        </w:rPr>
        <w:softHyphen/>
        <w:t>явлений токсичности не было установлено ни в одной из исследуемых проб. Следовательно, исследуемый сорбент на основе шунгита 1 не снижает биологической ценности мяса и не оказывает токсического действия на тест-объект.</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 </w:t>
      </w:r>
      <w:r w:rsidRPr="001D2E34">
        <w:rPr>
          <w:rFonts w:ascii="Times New Roman" w:hAnsi="Times New Roman"/>
          <w:b/>
          <w:bCs/>
          <w:sz w:val="20"/>
          <w:szCs w:val="20"/>
        </w:rPr>
        <w:t xml:space="preserve">Заключение. </w:t>
      </w:r>
      <w:r w:rsidRPr="001D2E34">
        <w:rPr>
          <w:rFonts w:ascii="Times New Roman" w:hAnsi="Times New Roman"/>
          <w:bCs/>
          <w:sz w:val="20"/>
          <w:szCs w:val="20"/>
        </w:rPr>
        <w:t>С</w:t>
      </w:r>
      <w:r w:rsidRPr="001D2E34">
        <w:rPr>
          <w:rFonts w:ascii="Times New Roman" w:hAnsi="Times New Roman"/>
          <w:sz w:val="20"/>
          <w:szCs w:val="20"/>
        </w:rPr>
        <w:t>орбент на основе шунгита не оказывает отрица</w:t>
      </w:r>
      <w:r w:rsidRPr="001D2E34">
        <w:rPr>
          <w:rFonts w:ascii="Times New Roman" w:hAnsi="Times New Roman"/>
          <w:sz w:val="20"/>
          <w:szCs w:val="20"/>
        </w:rPr>
        <w:softHyphen/>
        <w:t>тельного влияния на клинический статус, а также показатели общего клинического и биохимического анализа крови здоровых поросят. Препарат не снижает качество свинины. В мясе не происходит нару</w:t>
      </w:r>
      <w:r w:rsidRPr="001D2E34">
        <w:rPr>
          <w:rFonts w:ascii="Times New Roman" w:hAnsi="Times New Roman"/>
          <w:sz w:val="20"/>
          <w:szCs w:val="20"/>
        </w:rPr>
        <w:softHyphen/>
        <w:t>шения физико-химических свойств, не снижается биологическая цен</w:t>
      </w:r>
      <w:r w:rsidRPr="001D2E34">
        <w:rPr>
          <w:rFonts w:ascii="Times New Roman" w:hAnsi="Times New Roman"/>
          <w:sz w:val="20"/>
          <w:szCs w:val="20"/>
        </w:rPr>
        <w:softHyphen/>
        <w:t xml:space="preserve">ность, а также не проявляется токсичность. </w:t>
      </w:r>
    </w:p>
    <w:p w:rsidR="00D27AD1" w:rsidRPr="001D2E34" w:rsidRDefault="00D27AD1" w:rsidP="00D27AD1">
      <w:pPr>
        <w:spacing w:after="0" w:line="240" w:lineRule="auto"/>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numPr>
          <w:ilvl w:val="0"/>
          <w:numId w:val="42"/>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pacing w:val="20"/>
          <w:sz w:val="16"/>
          <w:szCs w:val="16"/>
          <w:lang w:eastAsia="ru-RU"/>
        </w:rPr>
        <w:t>Аксенов</w:t>
      </w:r>
      <w:r w:rsidRPr="001D2E34">
        <w:rPr>
          <w:rFonts w:ascii="Times New Roman" w:eastAsia="Times New Roman" w:hAnsi="Times New Roman"/>
          <w:sz w:val="16"/>
          <w:szCs w:val="16"/>
          <w:lang w:eastAsia="ru-RU"/>
        </w:rPr>
        <w:t>, А. М. Проблемы патологии сельскохозяйственных животных и пути их решения / А. М. Аксенов // Актуальные проблемы патологии сельскохозяйственных животных: матер. Междунар. науч.-практ. конф. − Минск, 2000. − С. 6−11.</w:t>
      </w:r>
    </w:p>
    <w:p w:rsidR="00D27AD1" w:rsidRPr="001D2E34" w:rsidRDefault="00D27AD1" w:rsidP="00D27AD1">
      <w:pPr>
        <w:numPr>
          <w:ilvl w:val="0"/>
          <w:numId w:val="42"/>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ГОСТ 21237−75. Мясо. Методы бактериологического анализа. – Переиздан в 1980 г. – Взамен ГОСТ 7269 – 54; Введен 14.1175. – М.: Изд-во стандартов, 1980. – 45 с.</w:t>
      </w:r>
    </w:p>
    <w:p w:rsidR="00D27AD1" w:rsidRPr="001D2E34" w:rsidRDefault="00D27AD1" w:rsidP="00D27AD1">
      <w:pPr>
        <w:numPr>
          <w:ilvl w:val="0"/>
          <w:numId w:val="42"/>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ГОСТ 7269−79. Мясо. Методы отбора образцов и органолептические методы опреде</w:t>
      </w:r>
      <w:r w:rsidRPr="001D2E34">
        <w:rPr>
          <w:rFonts w:ascii="Times New Roman" w:eastAsia="Times New Roman" w:hAnsi="Times New Roman"/>
          <w:sz w:val="16"/>
          <w:szCs w:val="16"/>
          <w:lang w:eastAsia="ru-RU"/>
        </w:rPr>
        <w:softHyphen/>
        <w:t>ления свежести. – Переиздан в 1987 г. с изм. № 1. – Взамен ГОСТ 7269 – 54; Вве</w:t>
      </w:r>
      <w:r w:rsidRPr="001D2E34">
        <w:rPr>
          <w:rFonts w:ascii="Times New Roman" w:eastAsia="Times New Roman" w:hAnsi="Times New Roman"/>
          <w:sz w:val="16"/>
          <w:szCs w:val="16"/>
          <w:lang w:eastAsia="ru-RU"/>
        </w:rPr>
        <w:softHyphen/>
        <w:t>ден 02.01.80. – М.: Изд-во стандартов, 1987. – 5 с.</w:t>
      </w:r>
    </w:p>
    <w:p w:rsidR="00D27AD1" w:rsidRPr="001D2E34" w:rsidRDefault="00D27AD1" w:rsidP="00D27AD1">
      <w:pPr>
        <w:numPr>
          <w:ilvl w:val="0"/>
          <w:numId w:val="42"/>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Методические указания по токсико-биологической оценке мяса, мясных продук</w:t>
      </w:r>
      <w:r w:rsidRPr="001D2E34">
        <w:rPr>
          <w:rFonts w:ascii="Times New Roman" w:eastAsia="Times New Roman" w:hAnsi="Times New Roman"/>
          <w:sz w:val="16"/>
          <w:szCs w:val="16"/>
          <w:lang w:eastAsia="ru-RU"/>
        </w:rPr>
        <w:softHyphen/>
        <w:t>тов и молока с использованием инфузории Тетрахимена пириформис (экспресс-метод) / ВГАВМ. − Витебск, 1997. – 13 с.</w:t>
      </w:r>
    </w:p>
    <w:p w:rsidR="00D27AD1" w:rsidRPr="001D2E34" w:rsidRDefault="00D27AD1" w:rsidP="00D27AD1">
      <w:pPr>
        <w:numPr>
          <w:ilvl w:val="0"/>
          <w:numId w:val="42"/>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Правила ветеринарного осмотра убойных животных и ветеринарно-санитарной экс</w:t>
      </w:r>
      <w:r w:rsidRPr="001D2E34">
        <w:rPr>
          <w:rFonts w:ascii="Times New Roman" w:eastAsia="Times New Roman" w:hAnsi="Times New Roman"/>
          <w:sz w:val="16"/>
          <w:szCs w:val="16"/>
          <w:lang w:eastAsia="ru-RU"/>
        </w:rPr>
        <w:softHyphen/>
        <w:t>пертизы мяса и мясопродуктов. – М.: ВО «Агропромиздат», 1988. – 62 с.</w:t>
      </w:r>
    </w:p>
    <w:p w:rsidR="00D27AD1" w:rsidRPr="001D2E34" w:rsidRDefault="00D27AD1" w:rsidP="00D27AD1">
      <w:pPr>
        <w:numPr>
          <w:ilvl w:val="0"/>
          <w:numId w:val="42"/>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pacing w:val="20"/>
          <w:sz w:val="16"/>
          <w:szCs w:val="16"/>
          <w:lang w:eastAsia="ru-RU"/>
        </w:rPr>
        <w:t>Сметанникова</w:t>
      </w:r>
      <w:r w:rsidRPr="001D2E34">
        <w:rPr>
          <w:rFonts w:ascii="Times New Roman" w:eastAsia="Times New Roman" w:hAnsi="Times New Roman"/>
          <w:sz w:val="16"/>
          <w:szCs w:val="16"/>
          <w:lang w:eastAsia="ru-RU"/>
        </w:rPr>
        <w:t>, Т. Ю. Использование лигнина для лечения экспериментальной токсической дистрофии печени / Т. Ю. Сметанникова, В. И. Моргунов // Использование новых методов диагностики и фармакологических  средств в лечении и профилактике незаразных болезней животных. − Воронеж, 1993. − С. 95−96.</w:t>
      </w:r>
    </w:p>
    <w:p w:rsidR="00D27AD1" w:rsidRPr="001D2E34" w:rsidRDefault="00D27AD1" w:rsidP="00D27AD1">
      <w:pPr>
        <w:spacing w:after="0" w:line="240" w:lineRule="auto"/>
        <w:rPr>
          <w:rFonts w:ascii="Times New Roman" w:hAnsi="Times New Roman"/>
          <w:sz w:val="14"/>
          <w:szCs w:val="20"/>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636.087.7</w:t>
      </w:r>
    </w:p>
    <w:p w:rsidR="00D27AD1" w:rsidRPr="001D2E34" w:rsidRDefault="00D27AD1" w:rsidP="00D27AD1">
      <w:pPr>
        <w:spacing w:after="0" w:line="240" w:lineRule="auto"/>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ВЛИЯНИЕ КОРМОВОЙ ДОБАВКИ «АМСТРЕЛЬ АНТИСЕКС»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НА ОРГАНИЗМ СОБАК</w:t>
      </w:r>
    </w:p>
    <w:p w:rsidR="00D27AD1" w:rsidRPr="001D2E34" w:rsidRDefault="00D27AD1" w:rsidP="00D27AD1">
      <w:pPr>
        <w:spacing w:after="0" w:line="240" w:lineRule="auto"/>
        <w:jc w:val="center"/>
        <w:rPr>
          <w:rFonts w:ascii="Times New Roman" w:hAnsi="Times New Roman"/>
          <w:sz w:val="8"/>
          <w:szCs w:val="20"/>
        </w:rPr>
      </w:pPr>
    </w:p>
    <w:p w:rsidR="00D27AD1" w:rsidRPr="001D2E34" w:rsidRDefault="00D27AD1" w:rsidP="00D27AD1">
      <w:pPr>
        <w:widowControl w:val="0"/>
        <w:spacing w:after="0" w:line="240" w:lineRule="auto"/>
        <w:jc w:val="center"/>
        <w:rPr>
          <w:rFonts w:ascii="Times New Roman" w:hAnsi="Times New Roman"/>
          <w:sz w:val="20"/>
          <w:szCs w:val="20"/>
        </w:rPr>
      </w:pPr>
      <w:r w:rsidRPr="001D2E34">
        <w:rPr>
          <w:rFonts w:ascii="Times New Roman" w:hAnsi="Times New Roman"/>
          <w:sz w:val="20"/>
          <w:szCs w:val="20"/>
        </w:rPr>
        <w:t>В. А. ГЕРАСИМЧИК</w:t>
      </w:r>
    </w:p>
    <w:p w:rsidR="00D27AD1" w:rsidRPr="001D2E34" w:rsidRDefault="00D27AD1" w:rsidP="00D27AD1">
      <w:pPr>
        <w:widowControl w:val="0"/>
        <w:spacing w:after="0" w:line="240" w:lineRule="auto"/>
        <w:jc w:val="center"/>
        <w:rPr>
          <w:rFonts w:ascii="Times New Roman" w:hAnsi="Times New Roman"/>
          <w:b/>
          <w:sz w:val="10"/>
          <w:szCs w:val="20"/>
        </w:rPr>
      </w:pPr>
      <w:r w:rsidRPr="001D2E34">
        <w:rPr>
          <w:rFonts w:ascii="Times New Roman" w:hAnsi="Times New Roman"/>
          <w:b/>
          <w:sz w:val="20"/>
          <w:szCs w:val="20"/>
        </w:rPr>
        <w:t xml:space="preserve"> </w:t>
      </w:r>
    </w:p>
    <w:p w:rsidR="00D27AD1" w:rsidRPr="001D2E34" w:rsidRDefault="00D27AD1" w:rsidP="00D27AD1">
      <w:pPr>
        <w:widowControl w:val="0"/>
        <w:spacing w:after="0" w:line="240" w:lineRule="auto"/>
        <w:jc w:val="center"/>
        <w:rPr>
          <w:rFonts w:ascii="Times New Roman" w:hAnsi="Times New Roman"/>
          <w:sz w:val="16"/>
          <w:szCs w:val="16"/>
        </w:rPr>
      </w:pPr>
      <w:r w:rsidRPr="001D2E34">
        <w:rPr>
          <w:rFonts w:ascii="Times New Roman" w:hAnsi="Times New Roman"/>
          <w:sz w:val="16"/>
          <w:szCs w:val="16"/>
        </w:rPr>
        <w:t>УО «Витебская государственная академия ветеринарной медицины»,</w:t>
      </w:r>
    </w:p>
    <w:p w:rsidR="00D27AD1" w:rsidRPr="001D2E34" w:rsidRDefault="00D27AD1" w:rsidP="00D27AD1">
      <w:pPr>
        <w:widowControl w:val="0"/>
        <w:spacing w:after="0" w:line="240" w:lineRule="auto"/>
        <w:jc w:val="center"/>
        <w:rPr>
          <w:rFonts w:ascii="Times New Roman" w:hAnsi="Times New Roman"/>
          <w:sz w:val="16"/>
          <w:szCs w:val="16"/>
        </w:rPr>
      </w:pPr>
      <w:r w:rsidRPr="001D2E34">
        <w:rPr>
          <w:rFonts w:ascii="Times New Roman" w:hAnsi="Times New Roman"/>
          <w:sz w:val="16"/>
          <w:szCs w:val="16"/>
        </w:rPr>
        <w:t xml:space="preserve"> г. Витебск, Республика Беларусь</w:t>
      </w:r>
    </w:p>
    <w:p w:rsidR="00D27AD1" w:rsidRPr="001D2E34" w:rsidRDefault="00D27AD1" w:rsidP="00D27AD1">
      <w:pPr>
        <w:widowControl w:val="0"/>
        <w:spacing w:after="0" w:line="240" w:lineRule="auto"/>
        <w:ind w:firstLine="284"/>
        <w:jc w:val="center"/>
        <w:rPr>
          <w:rFonts w:ascii="Times New Roman" w:hAnsi="Times New Roman"/>
          <w:sz w:val="12"/>
          <w:szCs w:val="20"/>
        </w:rPr>
      </w:pP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hAnsi="Times New Roman"/>
          <w:b/>
          <w:sz w:val="20"/>
          <w:szCs w:val="20"/>
        </w:rPr>
        <w:t xml:space="preserve">Введение. </w:t>
      </w:r>
      <w:r w:rsidRPr="001D2E34">
        <w:rPr>
          <w:rFonts w:ascii="Times New Roman" w:eastAsia="Times New Roman" w:hAnsi="Times New Roman"/>
          <w:sz w:val="20"/>
          <w:szCs w:val="20"/>
        </w:rPr>
        <w:t>В настоящее время общепризнано, что питание является одним из главных факторов, определяющих здоровье человека и жи</w:t>
      </w:r>
      <w:r w:rsidRPr="001D2E34">
        <w:rPr>
          <w:rFonts w:ascii="Times New Roman" w:eastAsia="Times New Roman" w:hAnsi="Times New Roman"/>
          <w:sz w:val="20"/>
          <w:szCs w:val="20"/>
        </w:rPr>
        <w:softHyphen/>
        <w:t>вотных. Правильное питание обеспечивает нормальный рост и разви</w:t>
      </w:r>
      <w:r w:rsidRPr="001D2E34">
        <w:rPr>
          <w:rFonts w:ascii="Times New Roman" w:eastAsia="Times New Roman" w:hAnsi="Times New Roman"/>
          <w:sz w:val="20"/>
          <w:szCs w:val="20"/>
        </w:rPr>
        <w:softHyphen/>
        <w:t>тие, поддерживает в норме гомеостаз, способствует профилактике многих заболеваний, продлевает жизнь, повышает работоспособность и выносливость, обеспечивает адаптацию к окружающей среде [2, 3].</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Кормление является важнейшим фактором функциональной и мор</w:t>
      </w:r>
      <w:r w:rsidRPr="001D2E34">
        <w:rPr>
          <w:rFonts w:ascii="Times New Roman" w:hAnsi="Times New Roman"/>
          <w:spacing w:val="-2"/>
          <w:sz w:val="20"/>
          <w:szCs w:val="20"/>
        </w:rPr>
        <w:softHyphen/>
        <w:t xml:space="preserve">фологической изменчивости. Характер кормления влияет прежде всего на пищеварительную систему, связанную с переработкой и усвоением корма, и, в конце концов, на весь организм животного в целом </w:t>
      </w:r>
      <w:r w:rsidRPr="001D2E34">
        <w:rPr>
          <w:rFonts w:ascii="Times New Roman" w:eastAsia="Times New Roman" w:hAnsi="Times New Roman"/>
          <w:spacing w:val="-2"/>
          <w:sz w:val="20"/>
          <w:szCs w:val="20"/>
        </w:rPr>
        <w:t>[9].</w:t>
      </w: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Собаки, как и другие виды животных, нуж</w:t>
      </w:r>
      <w:r w:rsidRPr="001D2E34">
        <w:rPr>
          <w:rFonts w:ascii="Times New Roman" w:hAnsi="Times New Roman"/>
          <w:sz w:val="20"/>
          <w:szCs w:val="20"/>
        </w:rPr>
        <w:softHyphen/>
        <w:t>даются в энергии, белке и аминокислотах, углеводах, липидах и жир</w:t>
      </w:r>
      <w:r w:rsidRPr="001D2E34">
        <w:rPr>
          <w:rFonts w:ascii="Times New Roman" w:hAnsi="Times New Roman"/>
          <w:sz w:val="20"/>
          <w:szCs w:val="20"/>
        </w:rPr>
        <w:softHyphen/>
        <w:t xml:space="preserve">ных кислотах, минеральных веществах (микро- и макроэлементах), витаминах </w:t>
      </w:r>
      <w:r w:rsidRPr="001D2E34">
        <w:rPr>
          <w:rFonts w:ascii="Times New Roman" w:eastAsia="Times New Roman" w:hAnsi="Times New Roman"/>
          <w:sz w:val="20"/>
          <w:szCs w:val="20"/>
        </w:rPr>
        <w:t>[</w:t>
      </w:r>
      <w:r w:rsidRPr="001D2E34">
        <w:rPr>
          <w:rFonts w:ascii="Times New Roman" w:hAnsi="Times New Roman"/>
          <w:sz w:val="20"/>
          <w:szCs w:val="20"/>
        </w:rPr>
        <w:t>1</w:t>
      </w:r>
      <w:r w:rsidRPr="001D2E34">
        <w:rPr>
          <w:rFonts w:ascii="Times New Roman" w:eastAsia="Times New Roman" w:hAnsi="Times New Roman"/>
          <w:sz w:val="20"/>
          <w:szCs w:val="20"/>
        </w:rPr>
        <w:t>].</w:t>
      </w:r>
    </w:p>
    <w:p w:rsidR="00D27AD1" w:rsidRPr="001D2E34" w:rsidRDefault="00D27AD1" w:rsidP="00D27AD1">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Кормление определяет скорость роста и развития собак. Непра</w:t>
      </w:r>
      <w:r w:rsidRPr="001D2E34">
        <w:rPr>
          <w:rFonts w:ascii="Times New Roman" w:hAnsi="Times New Roman"/>
          <w:sz w:val="20"/>
          <w:szCs w:val="20"/>
          <w:lang w:eastAsia="ru-RU"/>
        </w:rPr>
        <w:softHyphen/>
        <w:t>вильное кормление растущих собак не только сказывается отрица</w:t>
      </w:r>
      <w:r w:rsidRPr="001D2E34">
        <w:rPr>
          <w:rFonts w:ascii="Times New Roman" w:hAnsi="Times New Roman"/>
          <w:sz w:val="20"/>
          <w:szCs w:val="20"/>
          <w:lang w:eastAsia="ru-RU"/>
        </w:rPr>
        <w:softHyphen/>
        <w:t>тельно на массе и росте, но и ухудшает телосложение животных. При</w:t>
      </w:r>
      <w:r w:rsidRPr="001D2E34">
        <w:rPr>
          <w:rFonts w:ascii="Times New Roman" w:hAnsi="Times New Roman"/>
          <w:sz w:val="20"/>
          <w:szCs w:val="20"/>
          <w:lang w:eastAsia="ru-RU"/>
        </w:rPr>
        <w:softHyphen/>
        <w:t>знаками удовлетворения потребностей плотоядных в питательных ве</w:t>
      </w:r>
      <w:r w:rsidRPr="001D2E34">
        <w:rPr>
          <w:rFonts w:ascii="Times New Roman" w:hAnsi="Times New Roman"/>
          <w:sz w:val="20"/>
          <w:szCs w:val="20"/>
          <w:lang w:eastAsia="ru-RU"/>
        </w:rPr>
        <w:softHyphen/>
        <w:t>ществах является нормальный рост и развитие, постоянная живая масса и средняя упитанность, нормальное жизнеспособное потомство, хорошее здоровье [8]. В зависимости от питания находятся и воспро</w:t>
      </w:r>
      <w:r w:rsidRPr="001D2E34">
        <w:rPr>
          <w:rFonts w:ascii="Times New Roman" w:hAnsi="Times New Roman"/>
          <w:sz w:val="20"/>
          <w:szCs w:val="20"/>
          <w:lang w:eastAsia="ru-RU"/>
        </w:rPr>
        <w:softHyphen/>
        <w:t>изводительные способности собак. Неправильное кормление племен</w:t>
      </w:r>
      <w:r w:rsidRPr="001D2E34">
        <w:rPr>
          <w:rFonts w:ascii="Times New Roman" w:hAnsi="Times New Roman"/>
          <w:sz w:val="20"/>
          <w:szCs w:val="20"/>
          <w:lang w:eastAsia="ru-RU"/>
        </w:rPr>
        <w:softHyphen/>
        <w:t>ных собак сказывается отрицательным образом на количестве и каче</w:t>
      </w:r>
      <w:r w:rsidRPr="001D2E34">
        <w:rPr>
          <w:rFonts w:ascii="Times New Roman" w:hAnsi="Times New Roman"/>
          <w:sz w:val="20"/>
          <w:szCs w:val="20"/>
          <w:lang w:eastAsia="ru-RU"/>
        </w:rPr>
        <w:softHyphen/>
        <w:t>стве половых клеток, на эмбриональном развитии и качестве при</w:t>
      </w:r>
      <w:r w:rsidRPr="001D2E34">
        <w:rPr>
          <w:rFonts w:ascii="Times New Roman" w:hAnsi="Times New Roman"/>
          <w:sz w:val="20"/>
          <w:szCs w:val="20"/>
          <w:lang w:eastAsia="ru-RU"/>
        </w:rPr>
        <w:softHyphen/>
        <w:t>плода. Несбалансированное кормление понижает способность к опло</w:t>
      </w:r>
      <w:r w:rsidRPr="001D2E34">
        <w:rPr>
          <w:rFonts w:ascii="Times New Roman" w:hAnsi="Times New Roman"/>
          <w:sz w:val="20"/>
          <w:szCs w:val="20"/>
          <w:lang w:eastAsia="ru-RU"/>
        </w:rPr>
        <w:softHyphen/>
        <w:t>дотворению и часто является причиной рождения слабого, нежизне</w:t>
      </w:r>
      <w:r w:rsidRPr="001D2E34">
        <w:rPr>
          <w:rFonts w:ascii="Times New Roman" w:hAnsi="Times New Roman"/>
          <w:sz w:val="20"/>
          <w:szCs w:val="20"/>
          <w:lang w:eastAsia="ru-RU"/>
        </w:rPr>
        <w:softHyphen/>
        <w:t>способного потомства.</w:t>
      </w:r>
    </w:p>
    <w:p w:rsidR="00D27AD1" w:rsidRPr="001D2E34" w:rsidRDefault="00D27AD1" w:rsidP="00D27AD1">
      <w:pPr>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Огромную роль правильное кормление собак играет в племенном деле, в поддержании и совершенствовании существующих и в созда</w:t>
      </w:r>
      <w:r w:rsidRPr="001D2E34">
        <w:rPr>
          <w:rFonts w:ascii="Times New Roman" w:hAnsi="Times New Roman"/>
          <w:sz w:val="20"/>
          <w:szCs w:val="20"/>
          <w:lang w:eastAsia="ru-RU"/>
        </w:rPr>
        <w:softHyphen/>
        <w:t>нии новых пород и типов собак. Несбалансированное кормление не только ухудшает самих животных, но и сказывается на качестве по</w:t>
      </w:r>
      <w:r w:rsidRPr="001D2E34">
        <w:rPr>
          <w:rFonts w:ascii="Times New Roman" w:hAnsi="Times New Roman"/>
          <w:sz w:val="20"/>
          <w:szCs w:val="20"/>
          <w:lang w:eastAsia="ru-RU"/>
        </w:rPr>
        <w:softHyphen/>
        <w:t>томства, т. е. изменяет наследственность [10].</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Взрослых собак в период покоя (вне размножения и работы) кормят по рационам, соответствующим физиологическим нормам потребно</w:t>
      </w:r>
      <w:r w:rsidRPr="001D2E34">
        <w:rPr>
          <w:rFonts w:ascii="Times New Roman" w:hAnsi="Times New Roman"/>
          <w:sz w:val="20"/>
          <w:szCs w:val="20"/>
        </w:rPr>
        <w:softHyphen/>
        <w:t>сти животных в энергии, белке, жире, углеводах, минеральных веще</w:t>
      </w:r>
      <w:r w:rsidRPr="001D2E34">
        <w:rPr>
          <w:rFonts w:ascii="Times New Roman" w:hAnsi="Times New Roman"/>
          <w:sz w:val="20"/>
          <w:szCs w:val="20"/>
        </w:rPr>
        <w:softHyphen/>
        <w:t>ствах и витаминах с учетом примерной структуры рационов. При под</w:t>
      </w:r>
      <w:r w:rsidRPr="001D2E34">
        <w:rPr>
          <w:rFonts w:ascii="Times New Roman" w:hAnsi="Times New Roman"/>
          <w:sz w:val="20"/>
          <w:szCs w:val="20"/>
        </w:rPr>
        <w:softHyphen/>
        <w:t>готовке кобелей и сук к случке и в период полового использования количество энергии в рационе увеличивается примерно в 1,5 раза по сравнению с потребностью в состоянии покоя. Увеличивается потреб</w:t>
      </w:r>
      <w:r w:rsidRPr="001D2E34">
        <w:rPr>
          <w:rFonts w:ascii="Times New Roman" w:hAnsi="Times New Roman"/>
          <w:sz w:val="20"/>
          <w:szCs w:val="20"/>
        </w:rPr>
        <w:softHyphen/>
        <w:t xml:space="preserve">ность в белке, минеральных веществах и витаминах, что учитывается при составлении рационов </w:t>
      </w:r>
      <w:r w:rsidRPr="001D2E34">
        <w:rPr>
          <w:rFonts w:ascii="Times New Roman" w:eastAsia="Times New Roman" w:hAnsi="Times New Roman"/>
          <w:sz w:val="20"/>
          <w:szCs w:val="20"/>
        </w:rPr>
        <w:t>[</w:t>
      </w:r>
      <w:r w:rsidRPr="001D2E34">
        <w:rPr>
          <w:rFonts w:ascii="Times New Roman" w:hAnsi="Times New Roman"/>
          <w:sz w:val="20"/>
          <w:szCs w:val="20"/>
        </w:rPr>
        <w:t>10</w:t>
      </w:r>
      <w:r w:rsidRPr="001D2E34">
        <w:rPr>
          <w:rFonts w:ascii="Times New Roman" w:eastAsia="Times New Roman" w:hAnsi="Times New Roman"/>
          <w:sz w:val="20"/>
          <w:szCs w:val="20"/>
        </w:rPr>
        <w:t>].</w:t>
      </w: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hAnsi="Times New Roman"/>
          <w:sz w:val="20"/>
          <w:szCs w:val="20"/>
        </w:rPr>
        <w:t>В настоящее время многие заводчики и большинство частных вла</w:t>
      </w:r>
      <w:r w:rsidRPr="001D2E34">
        <w:rPr>
          <w:rFonts w:ascii="Times New Roman" w:hAnsi="Times New Roman"/>
          <w:sz w:val="20"/>
          <w:szCs w:val="20"/>
        </w:rPr>
        <w:softHyphen/>
        <w:t>дельцев переводят своих питомцев на промышленные корма. Произ</w:t>
      </w:r>
      <w:r w:rsidRPr="001D2E34">
        <w:rPr>
          <w:rFonts w:ascii="Times New Roman" w:hAnsi="Times New Roman"/>
          <w:sz w:val="20"/>
          <w:szCs w:val="20"/>
        </w:rPr>
        <w:softHyphen/>
        <w:t>водители готовых кормов не рекомендуют использование биологиче</w:t>
      </w:r>
      <w:r w:rsidRPr="001D2E34">
        <w:rPr>
          <w:rFonts w:ascii="Times New Roman" w:hAnsi="Times New Roman"/>
          <w:sz w:val="20"/>
          <w:szCs w:val="20"/>
        </w:rPr>
        <w:softHyphen/>
        <w:t>ски активных добавок, резонно мотивируя это тем, что корма уже со</w:t>
      </w:r>
      <w:r w:rsidRPr="001D2E34">
        <w:rPr>
          <w:rFonts w:ascii="Times New Roman" w:hAnsi="Times New Roman"/>
          <w:sz w:val="20"/>
          <w:szCs w:val="20"/>
        </w:rPr>
        <w:softHyphen/>
        <w:t>держат все необходимые компоненты. Однако во время биологически напряжённого периода или ввиду индивидуальных особенностей орга</w:t>
      </w:r>
      <w:r w:rsidRPr="001D2E34">
        <w:rPr>
          <w:rFonts w:ascii="Times New Roman" w:hAnsi="Times New Roman"/>
          <w:sz w:val="20"/>
          <w:szCs w:val="20"/>
        </w:rPr>
        <w:softHyphen/>
        <w:t>низма животное может нуждаться в дополнительных источниках био</w:t>
      </w:r>
      <w:r w:rsidRPr="001D2E34">
        <w:rPr>
          <w:rFonts w:ascii="Times New Roman" w:hAnsi="Times New Roman"/>
          <w:sz w:val="20"/>
          <w:szCs w:val="20"/>
        </w:rPr>
        <w:softHyphen/>
        <w:t>логически активных веществ (витаминов, аминокислот, макро- и мик</w:t>
      </w:r>
      <w:r w:rsidRPr="001D2E34">
        <w:rPr>
          <w:rFonts w:ascii="Times New Roman" w:hAnsi="Times New Roman"/>
          <w:sz w:val="20"/>
          <w:szCs w:val="20"/>
        </w:rPr>
        <w:softHyphen/>
        <w:t xml:space="preserve">роэлементов) </w:t>
      </w:r>
      <w:r w:rsidRPr="001D2E34">
        <w:rPr>
          <w:rFonts w:ascii="Times New Roman" w:eastAsia="Times New Roman" w:hAnsi="Times New Roman"/>
          <w:sz w:val="20"/>
          <w:szCs w:val="20"/>
        </w:rPr>
        <w:t>[</w:t>
      </w:r>
      <w:r w:rsidRPr="001D2E34">
        <w:rPr>
          <w:rFonts w:ascii="Times New Roman" w:hAnsi="Times New Roman"/>
          <w:sz w:val="20"/>
          <w:szCs w:val="20"/>
        </w:rPr>
        <w:t>1</w:t>
      </w:r>
      <w:r w:rsidRPr="001D2E34">
        <w:rPr>
          <w:rFonts w:ascii="Times New Roman" w:eastAsia="Times New Roman" w:hAnsi="Times New Roman"/>
          <w:sz w:val="20"/>
          <w:szCs w:val="20"/>
        </w:rPr>
        <w:t>].</w:t>
      </w: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b/>
          <w:sz w:val="20"/>
          <w:szCs w:val="20"/>
        </w:rPr>
        <w:t>Цель</w:t>
      </w:r>
      <w:r w:rsidRPr="001D2E34">
        <w:rPr>
          <w:rFonts w:ascii="Times New Roman" w:eastAsia="Times New Roman" w:hAnsi="Times New Roman"/>
          <w:b/>
          <w:i/>
          <w:sz w:val="20"/>
          <w:szCs w:val="20"/>
        </w:rPr>
        <w:t xml:space="preserve"> </w:t>
      </w:r>
      <w:r w:rsidRPr="001D2E34">
        <w:rPr>
          <w:rFonts w:ascii="Times New Roman" w:eastAsia="Times New Roman" w:hAnsi="Times New Roman"/>
          <w:b/>
          <w:sz w:val="20"/>
          <w:szCs w:val="20"/>
        </w:rPr>
        <w:t>работы</w:t>
      </w:r>
      <w:r w:rsidRPr="001D2E34">
        <w:rPr>
          <w:rFonts w:ascii="Times New Roman" w:eastAsia="Times New Roman" w:hAnsi="Times New Roman"/>
          <w:sz w:val="20"/>
          <w:szCs w:val="20"/>
        </w:rPr>
        <w:t xml:space="preserve"> − изучение влияния кормовой добавки</w:t>
      </w:r>
      <w:r w:rsidRPr="001D2E34">
        <w:rPr>
          <w:rFonts w:ascii="Times New Roman" w:hAnsi="Times New Roman"/>
          <w:sz w:val="20"/>
          <w:szCs w:val="20"/>
        </w:rPr>
        <w:t xml:space="preserve"> «АМСТРЕЛЬ АНТИСЕКС» на состояние организма и половую актив</w:t>
      </w:r>
      <w:r w:rsidRPr="001D2E34">
        <w:rPr>
          <w:rFonts w:ascii="Times New Roman" w:hAnsi="Times New Roman"/>
          <w:sz w:val="20"/>
          <w:szCs w:val="20"/>
        </w:rPr>
        <w:softHyphen/>
        <w:t>ность собак.</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Изучение влияния кормовой добавки «АМСТРЕЛЬ АНТИСЕКС» проводили на 18 собаках в кли</w:t>
      </w:r>
      <w:r w:rsidRPr="001D2E34">
        <w:rPr>
          <w:rFonts w:ascii="Times New Roman" w:hAnsi="Times New Roman"/>
          <w:sz w:val="20"/>
          <w:szCs w:val="20"/>
        </w:rPr>
        <w:softHyphen/>
        <w:t>нике кафедры болезней мелких животных и птиц и виварии УО «Ви</w:t>
      </w:r>
      <w:r w:rsidRPr="001D2E34">
        <w:rPr>
          <w:rFonts w:ascii="Times New Roman" w:hAnsi="Times New Roman"/>
          <w:sz w:val="20"/>
          <w:szCs w:val="20"/>
        </w:rPr>
        <w:softHyphen/>
        <w:t>тебская государственная академия ветеринарной медицины», для чего сформировали 3 группы (по 6 животных в каждой группе) из разных пород, пола и возраста.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Собакам 1-й группы (самки старше года) и 2-й группы (самцы старше года) задавали кормовую добавку «АМСТРЕЛЬ АНТИСЕКС» внутрь с кормом или тёплым молоком из расчета 0,4 см</w:t>
      </w:r>
      <w:r w:rsidRPr="001D2E34">
        <w:rPr>
          <w:rFonts w:ascii="Times New Roman" w:hAnsi="Times New Roman"/>
          <w:sz w:val="20"/>
          <w:szCs w:val="20"/>
          <w:vertAlign w:val="superscript"/>
        </w:rPr>
        <w:t>3</w:t>
      </w:r>
      <w:r w:rsidRPr="001D2E34">
        <w:rPr>
          <w:rFonts w:ascii="Times New Roman" w:hAnsi="Times New Roman"/>
          <w:sz w:val="20"/>
          <w:szCs w:val="20"/>
        </w:rPr>
        <w:t xml:space="preserve"> на кг массы тела животного раз в сутки (в утреннее кормление) 7 дней подряд. Со</w:t>
      </w:r>
      <w:r w:rsidRPr="001D2E34">
        <w:rPr>
          <w:rFonts w:ascii="Times New Roman" w:hAnsi="Times New Roman"/>
          <w:sz w:val="20"/>
          <w:szCs w:val="20"/>
        </w:rPr>
        <w:softHyphen/>
        <w:t>баки 3-й группы (3 самки и 3 самца) служили контролем и добавку не получали.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испытаний использовали кормовую добавку «АМСТРЕЛЬ АНТИСЕКС» серии 250816, фасованную во флаконы объемом 10 см</w:t>
      </w:r>
      <w:r w:rsidRPr="001D2E34">
        <w:rPr>
          <w:rFonts w:ascii="Times New Roman" w:hAnsi="Times New Roman"/>
          <w:sz w:val="20"/>
          <w:szCs w:val="20"/>
          <w:vertAlign w:val="superscript"/>
        </w:rPr>
        <w:t>3</w:t>
      </w:r>
      <w:r w:rsidRPr="001D2E34">
        <w:rPr>
          <w:rFonts w:ascii="Times New Roman" w:hAnsi="Times New Roman"/>
          <w:sz w:val="20"/>
          <w:szCs w:val="20"/>
        </w:rPr>
        <w:t>, сроком годности до 08.2019 г.</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Во время опытов постоянно вели наблюдение за общим состоянием организма и половой активностью животных. До начала опыта и в конце опыта (на 8-й день) отбирали кровь для проведения гематологи</w:t>
      </w:r>
      <w:r w:rsidRPr="001D2E34">
        <w:rPr>
          <w:rFonts w:ascii="Times New Roman" w:hAnsi="Times New Roman"/>
          <w:sz w:val="20"/>
          <w:szCs w:val="20"/>
        </w:rPr>
        <w:softHyphen/>
        <w:t>ческого (морфологического и биохимического) исследования с помо</w:t>
      </w:r>
      <w:r w:rsidRPr="001D2E34">
        <w:rPr>
          <w:rFonts w:ascii="Times New Roman" w:hAnsi="Times New Roman"/>
          <w:sz w:val="20"/>
          <w:szCs w:val="20"/>
        </w:rPr>
        <w:softHyphen/>
        <w:t>щью автоматического гематологического анализатора в НИИ при</w:t>
      </w:r>
      <w:r w:rsidRPr="001D2E34">
        <w:rPr>
          <w:rFonts w:ascii="Times New Roman" w:hAnsi="Times New Roman"/>
          <w:sz w:val="20"/>
          <w:szCs w:val="20"/>
        </w:rPr>
        <w:softHyphen/>
        <w:t>кладной ветеринарной медицины и биотехнологии УО «Витебская государственная академия ветеринарной медицины». В крови под</w:t>
      </w:r>
      <w:r w:rsidRPr="001D2E34">
        <w:rPr>
          <w:rFonts w:ascii="Times New Roman" w:hAnsi="Times New Roman"/>
          <w:sz w:val="20"/>
          <w:szCs w:val="20"/>
        </w:rPr>
        <w:softHyphen/>
        <w:t>опытных животных определяли количество лейкоцитов (</w:t>
      </w:r>
      <w:r w:rsidRPr="001D2E34">
        <w:rPr>
          <w:rFonts w:ascii="Times New Roman" w:hAnsi="Times New Roman"/>
          <w:sz w:val="20"/>
          <w:szCs w:val="20"/>
          <w:lang w:val="en-US"/>
        </w:rPr>
        <w:t>WBC</w:t>
      </w:r>
      <w:r w:rsidRPr="001D2E34">
        <w:rPr>
          <w:rFonts w:ascii="Times New Roman" w:hAnsi="Times New Roman"/>
          <w:sz w:val="20"/>
          <w:szCs w:val="20"/>
        </w:rPr>
        <w:t>): грану</w:t>
      </w:r>
      <w:r w:rsidRPr="001D2E34">
        <w:rPr>
          <w:rFonts w:ascii="Times New Roman" w:hAnsi="Times New Roman"/>
          <w:sz w:val="20"/>
          <w:szCs w:val="20"/>
        </w:rPr>
        <w:softHyphen/>
        <w:t>лоцитов (</w:t>
      </w:r>
      <w:r w:rsidRPr="001D2E34">
        <w:rPr>
          <w:rFonts w:ascii="Times New Roman" w:hAnsi="Times New Roman"/>
          <w:sz w:val="20"/>
          <w:szCs w:val="20"/>
          <w:lang w:val="en-US"/>
        </w:rPr>
        <w:t>GR</w:t>
      </w:r>
      <w:r w:rsidRPr="001D2E34">
        <w:rPr>
          <w:rFonts w:ascii="Times New Roman" w:hAnsi="Times New Roman"/>
          <w:sz w:val="20"/>
          <w:szCs w:val="20"/>
        </w:rPr>
        <w:t xml:space="preserve">), </w:t>
      </w:r>
      <w:r w:rsidRPr="001D2E34">
        <w:rPr>
          <w:rFonts w:ascii="Times New Roman" w:eastAsia="Times New Roman" w:hAnsi="Times New Roman"/>
          <w:sz w:val="20"/>
          <w:szCs w:val="20"/>
        </w:rPr>
        <w:t>лимфоцитов (L</w:t>
      </w:r>
      <w:r w:rsidRPr="001D2E34">
        <w:rPr>
          <w:rFonts w:ascii="Times New Roman" w:eastAsia="Times New Roman" w:hAnsi="Times New Roman"/>
          <w:sz w:val="20"/>
          <w:szCs w:val="20"/>
          <w:lang w:val="en-US"/>
        </w:rPr>
        <w:t>U</w:t>
      </w:r>
      <w:r w:rsidRPr="001D2E34">
        <w:rPr>
          <w:rFonts w:ascii="Times New Roman" w:eastAsia="Times New Roman" w:hAnsi="Times New Roman"/>
          <w:sz w:val="20"/>
          <w:szCs w:val="20"/>
        </w:rPr>
        <w:t>)</w:t>
      </w:r>
      <w:r w:rsidRPr="001D2E34">
        <w:rPr>
          <w:rFonts w:ascii="Times New Roman" w:hAnsi="Times New Roman"/>
          <w:sz w:val="20"/>
          <w:szCs w:val="20"/>
        </w:rPr>
        <w:t xml:space="preserve">, </w:t>
      </w:r>
      <w:r w:rsidRPr="001D2E34">
        <w:rPr>
          <w:rFonts w:ascii="Times New Roman" w:eastAsia="Times New Roman" w:hAnsi="Times New Roman"/>
          <w:sz w:val="20"/>
          <w:szCs w:val="20"/>
        </w:rPr>
        <w:t>моноцитов (</w:t>
      </w:r>
      <w:r w:rsidRPr="001D2E34">
        <w:rPr>
          <w:rFonts w:ascii="Times New Roman" w:eastAsia="Times New Roman" w:hAnsi="Times New Roman"/>
          <w:sz w:val="20"/>
          <w:szCs w:val="20"/>
          <w:lang w:val="en-US"/>
        </w:rPr>
        <w:t>MO</w:t>
      </w:r>
      <w:r w:rsidRPr="001D2E34">
        <w:rPr>
          <w:rFonts w:ascii="Times New Roman" w:eastAsia="Times New Roman" w:hAnsi="Times New Roman"/>
          <w:sz w:val="20"/>
          <w:szCs w:val="20"/>
        </w:rPr>
        <w:t>), эозинофилов (</w:t>
      </w:r>
      <w:r w:rsidRPr="001D2E34">
        <w:rPr>
          <w:rFonts w:ascii="Times New Roman" w:eastAsia="Times New Roman" w:hAnsi="Times New Roman"/>
          <w:sz w:val="20"/>
          <w:szCs w:val="20"/>
          <w:lang w:val="en-US"/>
        </w:rPr>
        <w:t>EO</w:t>
      </w:r>
      <w:r w:rsidRPr="001D2E34">
        <w:rPr>
          <w:rFonts w:ascii="Times New Roman" w:eastAsia="Times New Roman" w:hAnsi="Times New Roman"/>
          <w:sz w:val="20"/>
          <w:szCs w:val="20"/>
        </w:rPr>
        <w:t>);</w:t>
      </w:r>
      <w:r w:rsidRPr="001D2E34">
        <w:rPr>
          <w:rFonts w:ascii="Times New Roman" w:hAnsi="Times New Roman"/>
          <w:sz w:val="20"/>
          <w:szCs w:val="20"/>
        </w:rPr>
        <w:t xml:space="preserve"> эритроцитов (</w:t>
      </w:r>
      <w:r w:rsidRPr="001D2E34">
        <w:rPr>
          <w:rFonts w:ascii="Times New Roman" w:hAnsi="Times New Roman"/>
          <w:sz w:val="20"/>
          <w:szCs w:val="20"/>
          <w:lang w:val="en-US"/>
        </w:rPr>
        <w:t>RBC</w:t>
      </w:r>
      <w:r w:rsidRPr="001D2E34">
        <w:rPr>
          <w:rFonts w:ascii="Times New Roman" w:hAnsi="Times New Roman"/>
          <w:sz w:val="20"/>
          <w:szCs w:val="20"/>
        </w:rPr>
        <w:t xml:space="preserve">) и </w:t>
      </w:r>
      <w:r w:rsidRPr="001D2E34">
        <w:rPr>
          <w:rFonts w:ascii="Times New Roman" w:eastAsia="Times New Roman" w:hAnsi="Times New Roman"/>
          <w:bCs/>
          <w:sz w:val="20"/>
          <w:szCs w:val="20"/>
        </w:rPr>
        <w:t>эритроцитарные индексы (MCV, RDW, MCH, MCHC):</w:t>
      </w:r>
      <w:r w:rsidRPr="001D2E34">
        <w:rPr>
          <w:rFonts w:ascii="Times New Roman" w:eastAsia="Times New Roman" w:hAnsi="Times New Roman"/>
          <w:sz w:val="20"/>
          <w:szCs w:val="20"/>
        </w:rPr>
        <w:t xml:space="preserve"> </w:t>
      </w:r>
      <w:r w:rsidRPr="001D2E34">
        <w:rPr>
          <w:rFonts w:ascii="Times New Roman" w:hAnsi="Times New Roman"/>
          <w:sz w:val="20"/>
          <w:szCs w:val="20"/>
        </w:rPr>
        <w:t>средний объём эритроцитов (</w:t>
      </w:r>
      <w:r w:rsidRPr="001D2E34">
        <w:rPr>
          <w:rFonts w:ascii="Times New Roman" w:hAnsi="Times New Roman"/>
          <w:sz w:val="20"/>
          <w:szCs w:val="20"/>
          <w:lang w:val="en-US"/>
        </w:rPr>
        <w:t>MCV</w:t>
      </w:r>
      <w:r w:rsidRPr="001D2E34">
        <w:rPr>
          <w:rFonts w:ascii="Times New Roman" w:hAnsi="Times New Roman"/>
          <w:sz w:val="20"/>
          <w:szCs w:val="20"/>
        </w:rPr>
        <w:t xml:space="preserve">), </w:t>
      </w:r>
      <w:r w:rsidRPr="001D2E34">
        <w:rPr>
          <w:rFonts w:ascii="Times New Roman" w:eastAsia="Times New Roman" w:hAnsi="Times New Roman"/>
          <w:iCs/>
          <w:sz w:val="20"/>
          <w:szCs w:val="20"/>
        </w:rPr>
        <w:t>степень разнообразия эритроцитов</w:t>
      </w:r>
      <w:r w:rsidRPr="001D2E34">
        <w:rPr>
          <w:rFonts w:ascii="Times New Roman" w:hAnsi="Times New Roman"/>
          <w:sz w:val="20"/>
          <w:szCs w:val="20"/>
        </w:rPr>
        <w:t xml:space="preserve"> (</w:t>
      </w:r>
      <w:r w:rsidRPr="001D2E34">
        <w:rPr>
          <w:rFonts w:ascii="Times New Roman" w:eastAsia="Times New Roman" w:hAnsi="Times New Roman"/>
          <w:bCs/>
          <w:sz w:val="20"/>
          <w:szCs w:val="20"/>
        </w:rPr>
        <w:t>RDW</w:t>
      </w:r>
      <w:r w:rsidRPr="001D2E34">
        <w:rPr>
          <w:rFonts w:ascii="Times New Roman" w:hAnsi="Times New Roman"/>
          <w:sz w:val="20"/>
          <w:szCs w:val="20"/>
        </w:rPr>
        <w:t>), среднее содержание гемоглобина в отдельном эритроците (</w:t>
      </w:r>
      <w:r w:rsidRPr="001D2E34">
        <w:rPr>
          <w:rFonts w:ascii="Times New Roman" w:hAnsi="Times New Roman"/>
          <w:sz w:val="20"/>
          <w:szCs w:val="20"/>
          <w:lang w:val="en-US"/>
        </w:rPr>
        <w:t>MCH</w:t>
      </w:r>
      <w:r w:rsidRPr="001D2E34">
        <w:rPr>
          <w:rFonts w:ascii="Times New Roman" w:hAnsi="Times New Roman"/>
          <w:sz w:val="20"/>
          <w:szCs w:val="20"/>
        </w:rPr>
        <w:t>), среднюю концентрацию гемоглобина в эритроците (</w:t>
      </w:r>
      <w:r w:rsidRPr="001D2E34">
        <w:rPr>
          <w:rFonts w:ascii="Times New Roman" w:eastAsia="Times New Roman" w:hAnsi="Times New Roman"/>
          <w:bCs/>
          <w:sz w:val="20"/>
          <w:szCs w:val="20"/>
        </w:rPr>
        <w:t>MCHC</w:t>
      </w:r>
      <w:r w:rsidRPr="001D2E34">
        <w:rPr>
          <w:rFonts w:ascii="Times New Roman" w:hAnsi="Times New Roman"/>
          <w:sz w:val="20"/>
          <w:szCs w:val="20"/>
        </w:rPr>
        <w:t>); количество тромбоцитов (</w:t>
      </w:r>
      <w:r w:rsidRPr="001D2E34">
        <w:rPr>
          <w:rFonts w:ascii="Times New Roman" w:hAnsi="Times New Roman"/>
          <w:sz w:val="20"/>
          <w:szCs w:val="20"/>
          <w:lang w:val="en-US"/>
        </w:rPr>
        <w:t>PLT</w:t>
      </w:r>
      <w:r w:rsidRPr="001D2E34">
        <w:rPr>
          <w:rFonts w:ascii="Times New Roman" w:hAnsi="Times New Roman"/>
          <w:sz w:val="20"/>
          <w:szCs w:val="20"/>
        </w:rPr>
        <w:t xml:space="preserve">) и </w:t>
      </w:r>
      <w:r w:rsidRPr="001D2E34">
        <w:rPr>
          <w:rFonts w:ascii="Times New Roman" w:hAnsi="Times New Roman"/>
          <w:bCs/>
          <w:sz w:val="20"/>
          <w:szCs w:val="20"/>
        </w:rPr>
        <w:t>тромбоцитарные индексы</w:t>
      </w:r>
      <w:r w:rsidRPr="001D2E34">
        <w:rPr>
          <w:rFonts w:ascii="Times New Roman" w:hAnsi="Times New Roman"/>
          <w:sz w:val="20"/>
          <w:szCs w:val="20"/>
        </w:rPr>
        <w:t xml:space="preserve"> (MPV, PDW, PCT): </w:t>
      </w:r>
      <w:r w:rsidRPr="001D2E34">
        <w:rPr>
          <w:rFonts w:ascii="Times New Roman" w:hAnsi="Times New Roman"/>
          <w:bCs/>
          <w:sz w:val="20"/>
          <w:szCs w:val="20"/>
        </w:rPr>
        <w:t>MPV</w:t>
      </w:r>
      <w:r w:rsidRPr="001D2E34">
        <w:rPr>
          <w:rFonts w:ascii="Times New Roman" w:hAnsi="Times New Roman"/>
          <w:sz w:val="20"/>
          <w:szCs w:val="20"/>
        </w:rPr>
        <w:t xml:space="preserve"> (mean platelet volume) – средний объем тром</w:t>
      </w:r>
      <w:r w:rsidRPr="001D2E34">
        <w:rPr>
          <w:rFonts w:ascii="Times New Roman" w:hAnsi="Times New Roman"/>
          <w:sz w:val="20"/>
          <w:szCs w:val="20"/>
        </w:rPr>
        <w:softHyphen/>
        <w:t xml:space="preserve">боцитов, </w:t>
      </w:r>
      <w:r w:rsidRPr="001D2E34">
        <w:rPr>
          <w:rFonts w:ascii="Times New Roman" w:hAnsi="Times New Roman"/>
          <w:bCs/>
          <w:sz w:val="20"/>
          <w:szCs w:val="20"/>
        </w:rPr>
        <w:t>PDW</w:t>
      </w:r>
      <w:r w:rsidRPr="001D2E34">
        <w:rPr>
          <w:rFonts w:ascii="Times New Roman" w:hAnsi="Times New Roman"/>
          <w:sz w:val="20"/>
          <w:szCs w:val="20"/>
        </w:rPr>
        <w:t xml:space="preserve"> – относительную ширину распределения тромбоцитов по объему, </w:t>
      </w:r>
      <w:r w:rsidRPr="001D2E34">
        <w:rPr>
          <w:rFonts w:ascii="Times New Roman" w:hAnsi="Times New Roman"/>
          <w:bCs/>
          <w:sz w:val="20"/>
          <w:szCs w:val="20"/>
        </w:rPr>
        <w:t>PCT</w:t>
      </w:r>
      <w:r w:rsidRPr="001D2E34">
        <w:rPr>
          <w:rFonts w:ascii="Times New Roman" w:hAnsi="Times New Roman"/>
          <w:sz w:val="20"/>
          <w:szCs w:val="20"/>
        </w:rPr>
        <w:t xml:space="preserve"> (platelet crit) – тромбокрит; уровень гемоглобина (</w:t>
      </w:r>
      <w:r w:rsidRPr="001D2E34">
        <w:rPr>
          <w:rFonts w:ascii="Times New Roman" w:hAnsi="Times New Roman"/>
          <w:sz w:val="20"/>
          <w:szCs w:val="20"/>
          <w:lang w:val="en-US"/>
        </w:rPr>
        <w:t>HGB</w:t>
      </w:r>
      <w:r w:rsidRPr="001D2E34">
        <w:rPr>
          <w:rFonts w:ascii="Times New Roman" w:hAnsi="Times New Roman"/>
          <w:sz w:val="20"/>
          <w:szCs w:val="20"/>
        </w:rPr>
        <w:t>) и гематокрита (</w:t>
      </w:r>
      <w:r w:rsidRPr="001D2E34">
        <w:rPr>
          <w:rFonts w:ascii="Times New Roman" w:hAnsi="Times New Roman"/>
          <w:sz w:val="20"/>
          <w:szCs w:val="20"/>
          <w:lang w:val="en-US"/>
        </w:rPr>
        <w:t>HCT</w:t>
      </w:r>
      <w:r w:rsidRPr="001D2E34">
        <w:rPr>
          <w:rFonts w:ascii="Times New Roman" w:hAnsi="Times New Roman"/>
          <w:sz w:val="20"/>
          <w:szCs w:val="20"/>
        </w:rPr>
        <w:t>); количество глюкозы (</w:t>
      </w:r>
      <w:r w:rsidRPr="001D2E34">
        <w:rPr>
          <w:rFonts w:ascii="Times New Roman" w:hAnsi="Times New Roman"/>
          <w:sz w:val="20"/>
          <w:szCs w:val="20"/>
          <w:lang w:val="en-US"/>
        </w:rPr>
        <w:t>Glu</w:t>
      </w:r>
      <w:r w:rsidRPr="001D2E34">
        <w:rPr>
          <w:rFonts w:ascii="Times New Roman" w:hAnsi="Times New Roman"/>
          <w:sz w:val="20"/>
          <w:szCs w:val="20"/>
        </w:rPr>
        <w:t>), общего белка (</w:t>
      </w:r>
      <w:r w:rsidRPr="001D2E34">
        <w:rPr>
          <w:rFonts w:ascii="Times New Roman" w:hAnsi="Times New Roman"/>
          <w:sz w:val="20"/>
          <w:szCs w:val="20"/>
          <w:lang w:val="en-US"/>
        </w:rPr>
        <w:t>Pr</w:t>
      </w:r>
      <w:r w:rsidRPr="001D2E34">
        <w:rPr>
          <w:rFonts w:ascii="Times New Roman" w:hAnsi="Times New Roman"/>
          <w:sz w:val="20"/>
          <w:szCs w:val="20"/>
        </w:rPr>
        <w:t xml:space="preserve">. </w:t>
      </w:r>
      <w:r w:rsidRPr="001D2E34">
        <w:rPr>
          <w:rFonts w:ascii="Times New Roman" w:hAnsi="Times New Roman"/>
          <w:sz w:val="20"/>
          <w:szCs w:val="20"/>
          <w:lang w:val="en-US"/>
        </w:rPr>
        <w:t>total</w:t>
      </w:r>
      <w:r w:rsidRPr="001D2E34">
        <w:rPr>
          <w:rFonts w:ascii="Times New Roman" w:hAnsi="Times New Roman"/>
          <w:sz w:val="20"/>
          <w:szCs w:val="20"/>
        </w:rPr>
        <w:t>), альбуминов (</w:t>
      </w:r>
      <w:r w:rsidRPr="001D2E34">
        <w:rPr>
          <w:rFonts w:ascii="Times New Roman" w:hAnsi="Times New Roman"/>
          <w:sz w:val="20"/>
          <w:szCs w:val="20"/>
          <w:lang w:val="en-US"/>
        </w:rPr>
        <w:t>ALB</w:t>
      </w:r>
      <w:r w:rsidRPr="001D2E34">
        <w:rPr>
          <w:rFonts w:ascii="Times New Roman" w:hAnsi="Times New Roman"/>
          <w:sz w:val="20"/>
          <w:szCs w:val="20"/>
        </w:rPr>
        <w:t>), общего билирубина (</w:t>
      </w:r>
      <w:r w:rsidRPr="001D2E34">
        <w:rPr>
          <w:rFonts w:ascii="Times New Roman" w:hAnsi="Times New Roman"/>
          <w:sz w:val="20"/>
          <w:szCs w:val="20"/>
          <w:lang w:val="en-US"/>
        </w:rPr>
        <w:t>Bil</w:t>
      </w:r>
      <w:r w:rsidRPr="001D2E34">
        <w:rPr>
          <w:rFonts w:ascii="Times New Roman" w:hAnsi="Times New Roman"/>
          <w:sz w:val="20"/>
          <w:szCs w:val="20"/>
        </w:rPr>
        <w:t xml:space="preserve">. </w:t>
      </w:r>
      <w:r w:rsidRPr="001D2E34">
        <w:rPr>
          <w:rFonts w:ascii="Times New Roman" w:hAnsi="Times New Roman"/>
          <w:sz w:val="20"/>
          <w:szCs w:val="20"/>
          <w:lang w:val="en-US"/>
        </w:rPr>
        <w:t>total</w:t>
      </w:r>
      <w:r w:rsidRPr="001D2E34">
        <w:rPr>
          <w:rFonts w:ascii="Times New Roman" w:hAnsi="Times New Roman"/>
          <w:sz w:val="20"/>
          <w:szCs w:val="20"/>
        </w:rPr>
        <w:t>), холесте</w:t>
      </w:r>
      <w:r w:rsidRPr="001D2E34">
        <w:rPr>
          <w:rFonts w:ascii="Times New Roman" w:hAnsi="Times New Roman"/>
          <w:sz w:val="20"/>
          <w:szCs w:val="20"/>
        </w:rPr>
        <w:softHyphen/>
        <w:t>рина (</w:t>
      </w:r>
      <w:r w:rsidRPr="001D2E34">
        <w:rPr>
          <w:rFonts w:ascii="Times New Roman" w:hAnsi="Times New Roman"/>
          <w:sz w:val="20"/>
          <w:szCs w:val="20"/>
          <w:lang w:val="en-US"/>
        </w:rPr>
        <w:t>Chol</w:t>
      </w:r>
      <w:r w:rsidRPr="001D2E34">
        <w:rPr>
          <w:rFonts w:ascii="Times New Roman" w:hAnsi="Times New Roman"/>
          <w:sz w:val="20"/>
          <w:szCs w:val="20"/>
        </w:rPr>
        <w:t>), триглицеридов (</w:t>
      </w:r>
      <w:r w:rsidRPr="001D2E34">
        <w:rPr>
          <w:rFonts w:ascii="Times New Roman" w:hAnsi="Times New Roman"/>
          <w:sz w:val="20"/>
          <w:szCs w:val="20"/>
          <w:lang w:val="en-US"/>
        </w:rPr>
        <w:t>TG</w:t>
      </w:r>
      <w:r w:rsidRPr="001D2E34">
        <w:rPr>
          <w:rFonts w:ascii="Times New Roman" w:hAnsi="Times New Roman"/>
          <w:sz w:val="20"/>
          <w:szCs w:val="20"/>
        </w:rPr>
        <w:t>), аланинаминотрансферазы (АлАТ), аспартатаминотрансферазы (АсАТ), щелочной фосфатазы (</w:t>
      </w:r>
      <w:r w:rsidRPr="001D2E34">
        <w:rPr>
          <w:rFonts w:ascii="Times New Roman" w:hAnsi="Times New Roman"/>
          <w:sz w:val="20"/>
          <w:szCs w:val="20"/>
          <w:lang w:val="en-US"/>
        </w:rPr>
        <w:t>ALP</w:t>
      </w:r>
      <w:r w:rsidRPr="001D2E34">
        <w:rPr>
          <w:rFonts w:ascii="Times New Roman" w:hAnsi="Times New Roman"/>
          <w:sz w:val="20"/>
          <w:szCs w:val="20"/>
        </w:rPr>
        <w:t>), ами</w:t>
      </w:r>
      <w:r w:rsidRPr="001D2E34">
        <w:rPr>
          <w:rFonts w:ascii="Times New Roman" w:hAnsi="Times New Roman"/>
          <w:sz w:val="20"/>
          <w:szCs w:val="20"/>
        </w:rPr>
        <w:softHyphen/>
        <w:t>лазы (</w:t>
      </w:r>
      <w:r w:rsidRPr="001D2E34">
        <w:rPr>
          <w:rFonts w:ascii="Times New Roman" w:hAnsi="Times New Roman"/>
          <w:sz w:val="20"/>
          <w:szCs w:val="20"/>
          <w:lang w:val="en-US"/>
        </w:rPr>
        <w:t>Ami</w:t>
      </w:r>
      <w:r w:rsidRPr="001D2E34">
        <w:rPr>
          <w:rFonts w:ascii="Times New Roman" w:hAnsi="Times New Roman"/>
          <w:sz w:val="20"/>
          <w:szCs w:val="20"/>
        </w:rPr>
        <w:t>), мочевины (</w:t>
      </w:r>
      <w:r w:rsidRPr="001D2E34">
        <w:rPr>
          <w:rFonts w:ascii="Times New Roman" w:hAnsi="Times New Roman"/>
          <w:sz w:val="20"/>
          <w:szCs w:val="20"/>
          <w:lang w:val="en-US"/>
        </w:rPr>
        <w:t>UREA</w:t>
      </w:r>
      <w:r w:rsidRPr="001D2E34">
        <w:rPr>
          <w:rFonts w:ascii="Times New Roman" w:hAnsi="Times New Roman"/>
          <w:sz w:val="20"/>
          <w:szCs w:val="20"/>
        </w:rPr>
        <w:t>), креатинина (</w:t>
      </w:r>
      <w:r w:rsidRPr="001D2E34">
        <w:rPr>
          <w:rFonts w:ascii="Times New Roman" w:hAnsi="Times New Roman"/>
          <w:sz w:val="20"/>
          <w:szCs w:val="20"/>
          <w:lang w:val="en-US"/>
        </w:rPr>
        <w:t>Crea</w:t>
      </w:r>
      <w:r w:rsidRPr="001D2E34">
        <w:rPr>
          <w:rFonts w:ascii="Times New Roman" w:hAnsi="Times New Roman"/>
          <w:sz w:val="20"/>
          <w:szCs w:val="20"/>
        </w:rPr>
        <w:t>), кальция (</w:t>
      </w:r>
      <w:r w:rsidRPr="001D2E34">
        <w:rPr>
          <w:rFonts w:ascii="Times New Roman" w:hAnsi="Times New Roman"/>
          <w:sz w:val="20"/>
          <w:szCs w:val="20"/>
          <w:lang w:val="en-US"/>
        </w:rPr>
        <w:t>Ca</w:t>
      </w:r>
      <w:r w:rsidRPr="001D2E34">
        <w:rPr>
          <w:rFonts w:ascii="Times New Roman" w:hAnsi="Times New Roman"/>
          <w:sz w:val="20"/>
          <w:szCs w:val="20"/>
        </w:rPr>
        <w:t>), фос</w:t>
      </w:r>
      <w:r w:rsidRPr="001D2E34">
        <w:rPr>
          <w:rFonts w:ascii="Times New Roman" w:hAnsi="Times New Roman"/>
          <w:sz w:val="20"/>
          <w:szCs w:val="20"/>
        </w:rPr>
        <w:softHyphen/>
        <w:t>фора (</w:t>
      </w:r>
      <w:r w:rsidRPr="001D2E34">
        <w:rPr>
          <w:rFonts w:ascii="Times New Roman" w:hAnsi="Times New Roman"/>
          <w:sz w:val="20"/>
          <w:szCs w:val="20"/>
          <w:lang w:val="en-US"/>
        </w:rPr>
        <w:t>Phos</w:t>
      </w:r>
      <w:r w:rsidRPr="001D2E34">
        <w:rPr>
          <w:rFonts w:ascii="Times New Roman" w:hAnsi="Times New Roman"/>
          <w:sz w:val="20"/>
          <w:szCs w:val="20"/>
        </w:rPr>
        <w:t>), магния (</w:t>
      </w:r>
      <w:r w:rsidRPr="001D2E34">
        <w:rPr>
          <w:rFonts w:ascii="Times New Roman" w:hAnsi="Times New Roman"/>
          <w:sz w:val="20"/>
          <w:szCs w:val="20"/>
          <w:lang w:val="en-US"/>
        </w:rPr>
        <w:t>Mg</w:t>
      </w:r>
      <w:r w:rsidRPr="001D2E34">
        <w:rPr>
          <w:rFonts w:ascii="Times New Roman" w:hAnsi="Times New Roman"/>
          <w:sz w:val="20"/>
          <w:szCs w:val="20"/>
        </w:rPr>
        <w:t>), цинка (</w:t>
      </w:r>
      <w:r w:rsidRPr="001D2E34">
        <w:rPr>
          <w:rFonts w:ascii="Times New Roman" w:hAnsi="Times New Roman"/>
          <w:sz w:val="20"/>
          <w:szCs w:val="20"/>
          <w:lang w:val="en-US"/>
        </w:rPr>
        <w:t>Zn</w:t>
      </w:r>
      <w:r w:rsidRPr="001D2E34">
        <w:rPr>
          <w:rFonts w:ascii="Times New Roman" w:hAnsi="Times New Roman"/>
          <w:sz w:val="20"/>
          <w:szCs w:val="20"/>
        </w:rPr>
        <w:t>) и железа (</w:t>
      </w:r>
      <w:r w:rsidRPr="001D2E34">
        <w:rPr>
          <w:rFonts w:ascii="Times New Roman" w:hAnsi="Times New Roman"/>
          <w:sz w:val="20"/>
          <w:szCs w:val="20"/>
          <w:lang w:val="en-US"/>
        </w:rPr>
        <w:t>Fe</w:t>
      </w:r>
      <w:r w:rsidRPr="001D2E34">
        <w:rPr>
          <w:rFonts w:ascii="Times New Roman" w:hAnsi="Times New Roman"/>
          <w:sz w:val="20"/>
          <w:szCs w:val="20"/>
        </w:rPr>
        <w:t xml:space="preserve">) </w:t>
      </w:r>
      <w:r w:rsidRPr="001D2E34">
        <w:rPr>
          <w:rFonts w:ascii="Times New Roman" w:eastAsia="Times New Roman" w:hAnsi="Times New Roman"/>
          <w:sz w:val="20"/>
          <w:szCs w:val="20"/>
        </w:rPr>
        <w:t>[</w:t>
      </w:r>
      <w:r w:rsidRPr="001D2E34">
        <w:rPr>
          <w:rFonts w:ascii="Times New Roman" w:hAnsi="Times New Roman"/>
          <w:sz w:val="20"/>
          <w:szCs w:val="20"/>
        </w:rPr>
        <w:t>5, 6, 7</w:t>
      </w:r>
      <w:r w:rsidRPr="001D2E34">
        <w:rPr>
          <w:rFonts w:ascii="Times New Roman" w:eastAsia="Times New Roman" w:hAnsi="Times New Roman"/>
          <w:sz w:val="20"/>
          <w:szCs w:val="20"/>
        </w:rPr>
        <w:t>]</w:t>
      </w:r>
      <w:r w:rsidRPr="001D2E34">
        <w:rPr>
          <w:rFonts w:ascii="Times New Roman" w:hAnsi="Times New Roman"/>
          <w:sz w:val="20"/>
          <w:szCs w:val="20"/>
        </w:rPr>
        <w:t>.</w:t>
      </w:r>
    </w:p>
    <w:p w:rsidR="00D27AD1" w:rsidRPr="001D2E34" w:rsidRDefault="00D27AD1" w:rsidP="00D27AD1">
      <w:pPr>
        <w:spacing w:after="0" w:line="240" w:lineRule="auto"/>
        <w:ind w:firstLine="312"/>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Кроме того, копроскопическим исследованием исключили наличие эндопаразитарных болезней, таких, как токсокароз, токсаскариоз, ун</w:t>
      </w:r>
      <w:r w:rsidRPr="001D2E34">
        <w:rPr>
          <w:rFonts w:ascii="Times New Roman" w:eastAsia="Times New Roman" w:hAnsi="Times New Roman"/>
          <w:sz w:val="20"/>
          <w:szCs w:val="20"/>
          <w:lang w:eastAsia="ru-RU"/>
        </w:rPr>
        <w:softHyphen/>
        <w:t>цинариоз, анкилостомоз, тениидозы, цистоизоспороз и т. п. Копроско</w:t>
      </w:r>
      <w:r w:rsidRPr="001D2E34">
        <w:rPr>
          <w:rFonts w:ascii="Times New Roman" w:eastAsia="Times New Roman" w:hAnsi="Times New Roman"/>
          <w:sz w:val="20"/>
          <w:szCs w:val="20"/>
          <w:lang w:eastAsia="ru-RU"/>
        </w:rPr>
        <w:softHyphen/>
        <w:t xml:space="preserve">пические исследования проводили по «Способу экспресс-диагностики эймериидозов и нематодозов плотоядных животных» (Патент Украины </w:t>
      </w:r>
      <w:r w:rsidRPr="001D2E34">
        <w:rPr>
          <w:rFonts w:ascii="Times New Roman" w:eastAsia="Times New Roman" w:hAnsi="Times New Roman"/>
          <w:snapToGrid w:val="0"/>
          <w:sz w:val="20"/>
          <w:szCs w:val="20"/>
          <w:lang w:eastAsia="ru-RU"/>
        </w:rPr>
        <w:t xml:space="preserve">№ 26241 от 10.09.2007 г., бюллетень № 14) </w:t>
      </w:r>
      <w:r w:rsidRPr="001D2E34">
        <w:rPr>
          <w:rFonts w:ascii="Times New Roman" w:eastAsia="Times New Roman" w:hAnsi="Times New Roman"/>
          <w:spacing w:val="-4"/>
          <w:sz w:val="20"/>
          <w:szCs w:val="20"/>
          <w:lang w:eastAsia="ru-RU"/>
        </w:rPr>
        <w:t>[4]</w:t>
      </w:r>
      <w:r w:rsidRPr="001D2E34">
        <w:rPr>
          <w:rFonts w:ascii="Times New Roman" w:eastAsia="Times New Roman" w:hAnsi="Times New Roman"/>
          <w:sz w:val="20"/>
          <w:szCs w:val="20"/>
          <w:lang w:eastAsia="ru-RU"/>
        </w:rPr>
        <w:t>.</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Объем проведенных исследований соответствовал «Инструкции о порядке регистрации ветеринарных препаратов в Республике Бела</w:t>
      </w:r>
      <w:r w:rsidRPr="001D2E34">
        <w:rPr>
          <w:rFonts w:ascii="Times New Roman" w:hAnsi="Times New Roman"/>
          <w:sz w:val="20"/>
          <w:szCs w:val="20"/>
        </w:rPr>
        <w:softHyphen/>
        <w:t>русь, 2007».</w:t>
      </w: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Добавка кормовая «АМСТРЕЛЬ АНТИСЕКС» представляет собой маслянистую жидкость от бесцветного до желтого цвета с осадком от белого до серого цвета; после взбалтывания – мутная жидкость без осадка, которую упаковывают в полимерные или стеклянные флаконы по 10,0, 15,0, 20,0, 30,0 см</w:t>
      </w:r>
      <w:r w:rsidRPr="001D2E34">
        <w:rPr>
          <w:rFonts w:ascii="Times New Roman" w:hAnsi="Times New Roman"/>
          <w:bCs/>
          <w:sz w:val="20"/>
          <w:szCs w:val="20"/>
          <w:vertAlign w:val="superscript"/>
        </w:rPr>
        <w:t>3</w:t>
      </w:r>
      <w:r w:rsidRPr="001D2E34">
        <w:rPr>
          <w:rFonts w:ascii="Times New Roman" w:hAnsi="Times New Roman"/>
          <w:bCs/>
          <w:sz w:val="20"/>
          <w:szCs w:val="20"/>
        </w:rPr>
        <w:t>. Допускается к каждой упаковочной еди</w:t>
      </w:r>
      <w:r w:rsidRPr="001D2E34">
        <w:rPr>
          <w:rFonts w:ascii="Times New Roman" w:hAnsi="Times New Roman"/>
          <w:bCs/>
          <w:sz w:val="20"/>
          <w:szCs w:val="20"/>
        </w:rPr>
        <w:softHyphen/>
        <w:t>нице прикладывать крышку-пипетку или шприц-дозатор. В 1 мл кор</w:t>
      </w:r>
      <w:r w:rsidRPr="001D2E34">
        <w:rPr>
          <w:rFonts w:ascii="Times New Roman" w:hAnsi="Times New Roman"/>
          <w:bCs/>
          <w:sz w:val="20"/>
          <w:szCs w:val="20"/>
        </w:rPr>
        <w:softHyphen/>
        <w:t>мовой добавки «АМСТРЕЛЬ АНТИСЕКС»</w:t>
      </w:r>
      <w:r w:rsidRPr="001D2E34">
        <w:rPr>
          <w:rFonts w:ascii="Times New Roman" w:hAnsi="Times New Roman"/>
          <w:sz w:val="20"/>
          <w:szCs w:val="20"/>
        </w:rPr>
        <w:t xml:space="preserve"> содержится биологический комплекс (на основе экстрактов и эфирных масел: душицы обыкно</w:t>
      </w:r>
      <w:r w:rsidRPr="001D2E34">
        <w:rPr>
          <w:rFonts w:ascii="Times New Roman" w:hAnsi="Times New Roman"/>
          <w:sz w:val="20"/>
          <w:szCs w:val="20"/>
        </w:rPr>
        <w:softHyphen/>
        <w:t xml:space="preserve">венной, донника лекарственного, зверобоя, валерианы, пустырника, хмеля обыкновенного, шлемника байкальского, котовника кошачьего, мяты перечной, мелиссы лекарственной, пиона уклоняющегося) – 0,154 г, витамин </w:t>
      </w:r>
      <w:r w:rsidRPr="001D2E34">
        <w:rPr>
          <w:rFonts w:ascii="Times New Roman" w:hAnsi="Times New Roman"/>
          <w:i/>
          <w:sz w:val="20"/>
          <w:szCs w:val="20"/>
        </w:rPr>
        <w:t>Е</w:t>
      </w:r>
      <w:r w:rsidRPr="001D2E34">
        <w:rPr>
          <w:rFonts w:ascii="Times New Roman" w:hAnsi="Times New Roman"/>
          <w:sz w:val="20"/>
          <w:szCs w:val="20"/>
        </w:rPr>
        <w:t xml:space="preserve"> (токоферола ацетат) не менее 0,1 %, ПЭГ 400 или глицерин. </w:t>
      </w:r>
      <w:r w:rsidRPr="001D2E34">
        <w:rPr>
          <w:rFonts w:ascii="Times New Roman" w:hAnsi="Times New Roman"/>
          <w:bCs/>
          <w:sz w:val="20"/>
          <w:szCs w:val="20"/>
        </w:rPr>
        <w:t>Входящие в состав добавки биологически активные веще</w:t>
      </w:r>
      <w:r w:rsidRPr="001D2E34">
        <w:rPr>
          <w:rFonts w:ascii="Times New Roman" w:hAnsi="Times New Roman"/>
          <w:bCs/>
          <w:sz w:val="20"/>
          <w:szCs w:val="20"/>
        </w:rPr>
        <w:softHyphen/>
        <w:t xml:space="preserve">ства растений, макро- и микроэлементы, а также витамин </w:t>
      </w:r>
      <w:r w:rsidRPr="001D2E34">
        <w:rPr>
          <w:rFonts w:ascii="Times New Roman" w:hAnsi="Times New Roman"/>
          <w:bCs/>
          <w:i/>
          <w:sz w:val="20"/>
          <w:szCs w:val="20"/>
        </w:rPr>
        <w:t>Е</w:t>
      </w:r>
      <w:r w:rsidRPr="001D2E34">
        <w:rPr>
          <w:rFonts w:ascii="Times New Roman" w:hAnsi="Times New Roman"/>
          <w:bCs/>
          <w:sz w:val="20"/>
          <w:szCs w:val="20"/>
        </w:rPr>
        <w:t xml:space="preserve"> прини</w:t>
      </w:r>
      <w:r w:rsidRPr="001D2E34">
        <w:rPr>
          <w:rFonts w:ascii="Times New Roman" w:hAnsi="Times New Roman"/>
          <w:bCs/>
          <w:sz w:val="20"/>
          <w:szCs w:val="20"/>
        </w:rPr>
        <w:softHyphen/>
        <w:t xml:space="preserve">мают активное участие в процессах размножения млекопитающих, регулировании половой активности, способствуют потенцированию действия ветеринарного лекарственного средства «АНТИСЕКС» для регулирования половой активности плотоядных. Токоферола ацетат является хорошим иммуномодулятором и </w:t>
      </w:r>
      <w:hyperlink r:id="rId155" w:tooltip="Антиоксидант" w:history="1">
        <w:r w:rsidRPr="001D2E34">
          <w:rPr>
            <w:rFonts w:ascii="Times New Roman" w:hAnsi="Times New Roman"/>
            <w:bCs/>
            <w:sz w:val="20"/>
            <w:szCs w:val="20"/>
          </w:rPr>
          <w:t>антиоксидантом</w:t>
        </w:r>
      </w:hyperlink>
      <w:r w:rsidRPr="001D2E34">
        <w:rPr>
          <w:rFonts w:ascii="Times New Roman" w:hAnsi="Times New Roman"/>
          <w:bCs/>
          <w:sz w:val="20"/>
          <w:szCs w:val="20"/>
        </w:rPr>
        <w:t>.</w:t>
      </w:r>
    </w:p>
    <w:p w:rsidR="00D27AD1" w:rsidRPr="001D2E34" w:rsidRDefault="00D27AD1" w:rsidP="00D27AD1">
      <w:pPr>
        <w:spacing w:after="0" w:line="240" w:lineRule="auto"/>
        <w:ind w:firstLine="284"/>
        <w:jc w:val="both"/>
        <w:rPr>
          <w:rFonts w:ascii="Times New Roman" w:hAnsi="Times New Roman"/>
          <w:bCs/>
          <w:sz w:val="20"/>
          <w:szCs w:val="20"/>
          <w:lang w:eastAsia="ru-RU"/>
        </w:rPr>
      </w:pPr>
      <w:r w:rsidRPr="001D2E34">
        <w:rPr>
          <w:rFonts w:ascii="Times New Roman" w:hAnsi="Times New Roman"/>
          <w:bCs/>
          <w:sz w:val="20"/>
          <w:szCs w:val="20"/>
          <w:lang w:eastAsia="ru-RU"/>
        </w:rPr>
        <w:t>Добавка кормовая «АМСТРЕЛЬ АНТИСЕКС» не содержит генно</w:t>
      </w:r>
      <w:r w:rsidRPr="001D2E34">
        <w:rPr>
          <w:rFonts w:ascii="Times New Roman" w:hAnsi="Times New Roman"/>
          <w:bCs/>
          <w:sz w:val="20"/>
          <w:szCs w:val="20"/>
          <w:lang w:eastAsia="ru-RU"/>
        </w:rPr>
        <w:softHyphen/>
        <w:t>модифицированные продукты и организмы, безвредна, нетоксична, совместима со всеми ингредиентами кормов.</w:t>
      </w:r>
    </w:p>
    <w:p w:rsidR="00D27AD1" w:rsidRPr="001D2E34" w:rsidRDefault="00D27AD1" w:rsidP="00D27AD1">
      <w:pPr>
        <w:shd w:val="clear" w:color="auto" w:fill="FFFFFF"/>
        <w:spacing w:after="0" w:line="240" w:lineRule="auto"/>
        <w:ind w:firstLine="284"/>
        <w:jc w:val="both"/>
        <w:rPr>
          <w:rFonts w:ascii="Times New Roman" w:hAnsi="Times New Roman"/>
          <w:bCs/>
          <w:sz w:val="20"/>
          <w:szCs w:val="20"/>
          <w:lang w:eastAsia="ru-RU"/>
        </w:rPr>
      </w:pPr>
      <w:r w:rsidRPr="001D2E34">
        <w:rPr>
          <w:rFonts w:ascii="Times New Roman" w:hAnsi="Times New Roman"/>
          <w:bCs/>
          <w:sz w:val="20"/>
          <w:szCs w:val="20"/>
          <w:lang w:eastAsia="ru-RU"/>
        </w:rPr>
        <w:t>Добавку кормовую «АМСТРЕЛЬ АНТИСЕКС» применяют для обогащения корма витаминами, микроэлементами, макроэлементами и биологически активными веществами для функционального поддер</w:t>
      </w:r>
      <w:r w:rsidRPr="001D2E34">
        <w:rPr>
          <w:rFonts w:ascii="Times New Roman" w:hAnsi="Times New Roman"/>
          <w:bCs/>
          <w:sz w:val="20"/>
          <w:szCs w:val="20"/>
          <w:lang w:eastAsia="ru-RU"/>
        </w:rPr>
        <w:softHyphen/>
        <w:t>жания в физиологической норме организма животных при регулиро</w:t>
      </w:r>
      <w:r w:rsidRPr="001D2E34">
        <w:rPr>
          <w:rFonts w:ascii="Times New Roman" w:hAnsi="Times New Roman"/>
          <w:bCs/>
          <w:sz w:val="20"/>
          <w:szCs w:val="20"/>
          <w:lang w:eastAsia="ru-RU"/>
        </w:rPr>
        <w:softHyphen/>
        <w:t>вании половой активности плотоядных.</w:t>
      </w:r>
    </w:p>
    <w:p w:rsidR="00D27AD1" w:rsidRPr="001D2E34" w:rsidRDefault="00D27AD1" w:rsidP="00D27AD1">
      <w:pPr>
        <w:shd w:val="clear" w:color="auto" w:fill="FFFFFF"/>
        <w:spacing w:after="0" w:line="240" w:lineRule="auto"/>
        <w:ind w:firstLine="284"/>
        <w:jc w:val="both"/>
        <w:rPr>
          <w:rFonts w:ascii="Times New Roman" w:hAnsi="Times New Roman"/>
          <w:bCs/>
          <w:sz w:val="20"/>
          <w:szCs w:val="20"/>
          <w:lang w:eastAsia="ru-RU"/>
        </w:rPr>
      </w:pPr>
      <w:r w:rsidRPr="001D2E34">
        <w:rPr>
          <w:rFonts w:ascii="Times New Roman" w:hAnsi="Times New Roman"/>
          <w:bCs/>
          <w:sz w:val="20"/>
          <w:szCs w:val="20"/>
          <w:lang w:eastAsia="ru-RU"/>
        </w:rPr>
        <w:t>Добавку кормовую «АМСТРЕЛЬ АНТИСЕКС» смешивают с кор</w:t>
      </w:r>
      <w:r w:rsidRPr="001D2E34">
        <w:rPr>
          <w:rFonts w:ascii="Times New Roman" w:hAnsi="Times New Roman"/>
          <w:bCs/>
          <w:sz w:val="20"/>
          <w:szCs w:val="20"/>
          <w:lang w:eastAsia="ru-RU"/>
        </w:rPr>
        <w:softHyphen/>
        <w:t>мом непосредственно перед кормлением собак. Дозу добавки рассчи</w:t>
      </w:r>
      <w:r w:rsidRPr="001D2E34">
        <w:rPr>
          <w:rFonts w:ascii="Times New Roman" w:hAnsi="Times New Roman"/>
          <w:bCs/>
          <w:sz w:val="20"/>
          <w:szCs w:val="20"/>
          <w:lang w:eastAsia="ru-RU"/>
        </w:rPr>
        <w:softHyphen/>
        <w:t>тывают с учетом массы тела, соблюдая норму – 0,4 см</w:t>
      </w:r>
      <w:r w:rsidRPr="001D2E34">
        <w:rPr>
          <w:rFonts w:ascii="Times New Roman" w:hAnsi="Times New Roman"/>
          <w:bCs/>
          <w:sz w:val="20"/>
          <w:szCs w:val="20"/>
          <w:vertAlign w:val="superscript"/>
          <w:lang w:eastAsia="ru-RU"/>
        </w:rPr>
        <w:t xml:space="preserve">3 </w:t>
      </w:r>
      <w:r w:rsidRPr="001D2E34">
        <w:rPr>
          <w:rFonts w:ascii="Times New Roman" w:hAnsi="Times New Roman"/>
          <w:bCs/>
          <w:sz w:val="20"/>
          <w:szCs w:val="20"/>
          <w:lang w:eastAsia="ru-RU"/>
        </w:rPr>
        <w:t>(четыре капли) на кг массы тела животного. Эффективность добавки достигается при ежедневном применении один раз в сутки на протяжении 7 (семи) дней.</w:t>
      </w:r>
    </w:p>
    <w:p w:rsidR="00D27AD1" w:rsidRPr="001D2E34" w:rsidRDefault="00D27AD1" w:rsidP="00D27AD1">
      <w:pPr>
        <w:shd w:val="clear" w:color="auto" w:fill="FFFFFF"/>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 xml:space="preserve">Противопоказанием к приему </w:t>
      </w:r>
      <w:r w:rsidRPr="001D2E34">
        <w:rPr>
          <w:rFonts w:ascii="Times New Roman" w:hAnsi="Times New Roman"/>
          <w:bCs/>
          <w:sz w:val="20"/>
          <w:szCs w:val="20"/>
          <w:lang w:eastAsia="ru-RU"/>
        </w:rPr>
        <w:t xml:space="preserve">кормовой добавки «АМСТРЕЛЬ   АНТИСЕКС» </w:t>
      </w:r>
      <w:r w:rsidRPr="001D2E34">
        <w:rPr>
          <w:rFonts w:ascii="Times New Roman" w:hAnsi="Times New Roman"/>
          <w:sz w:val="20"/>
          <w:szCs w:val="20"/>
          <w:lang w:eastAsia="ru-RU"/>
        </w:rPr>
        <w:t>является гиперчувствительность к компонентам до</w:t>
      </w:r>
      <w:r w:rsidRPr="001D2E34">
        <w:rPr>
          <w:rFonts w:ascii="Times New Roman" w:hAnsi="Times New Roman"/>
          <w:sz w:val="20"/>
          <w:szCs w:val="20"/>
          <w:lang w:eastAsia="ru-RU"/>
        </w:rPr>
        <w:softHyphen/>
        <w:t>бавки, также не рекомендуется назначать добавку собакам породы «Грейхаунд» в связи с известными случаями гиперчувствительности особей данной породы к веществам, содержащимся в шишках хмеля. Добавка кормовая может усиливать действие снотворных средств.</w:t>
      </w:r>
    </w:p>
    <w:p w:rsidR="00D27AD1" w:rsidRPr="001D2E34" w:rsidRDefault="00D27AD1" w:rsidP="00D27AD1">
      <w:pPr>
        <w:shd w:val="clear" w:color="auto" w:fill="FFFFFF"/>
        <w:spacing w:after="0" w:line="240" w:lineRule="auto"/>
        <w:ind w:firstLine="284"/>
        <w:jc w:val="both"/>
        <w:rPr>
          <w:rFonts w:ascii="Times New Roman" w:hAnsi="Times New Roman"/>
          <w:b/>
          <w:sz w:val="20"/>
          <w:szCs w:val="20"/>
          <w:lang w:eastAsia="ru-RU"/>
        </w:rPr>
      </w:pPr>
      <w:r w:rsidRPr="001D2E34">
        <w:rPr>
          <w:rFonts w:ascii="Times New Roman" w:hAnsi="Times New Roman"/>
          <w:bCs/>
          <w:iCs/>
          <w:sz w:val="20"/>
          <w:szCs w:val="20"/>
          <w:lang w:eastAsia="ru-RU"/>
        </w:rPr>
        <w:t xml:space="preserve">Изготовитель кормовой добавки – </w:t>
      </w:r>
      <w:r w:rsidRPr="001D2E34">
        <w:rPr>
          <w:rFonts w:ascii="Times New Roman" w:hAnsi="Times New Roman"/>
          <w:sz w:val="20"/>
          <w:szCs w:val="20"/>
          <w:lang w:eastAsia="ru-RU"/>
        </w:rPr>
        <w:t>ООО «ЭкоВетКом», Республика Беларусь.</w:t>
      </w:r>
    </w:p>
    <w:p w:rsidR="00D27AD1" w:rsidRPr="001D2E34" w:rsidRDefault="00D27AD1" w:rsidP="00D27AD1">
      <w:pPr>
        <w:shd w:val="clear" w:color="auto" w:fill="FFFFFF"/>
        <w:spacing w:after="0" w:line="240" w:lineRule="auto"/>
        <w:ind w:firstLine="284"/>
        <w:jc w:val="both"/>
        <w:rPr>
          <w:rFonts w:ascii="Times New Roman" w:hAnsi="Times New Roman"/>
          <w:spacing w:val="-2"/>
          <w:sz w:val="20"/>
          <w:szCs w:val="20"/>
          <w:lang w:eastAsia="ru-RU"/>
        </w:rPr>
      </w:pPr>
      <w:r w:rsidRPr="001D2E34">
        <w:rPr>
          <w:rFonts w:ascii="Times New Roman" w:hAnsi="Times New Roman"/>
          <w:b/>
          <w:spacing w:val="-2"/>
          <w:sz w:val="20"/>
          <w:szCs w:val="20"/>
          <w:lang w:eastAsia="ru-RU"/>
        </w:rPr>
        <w:t>Результаты исследований и их обсуждение.</w:t>
      </w:r>
      <w:r w:rsidRPr="001D2E34">
        <w:rPr>
          <w:rFonts w:ascii="Times New Roman" w:hAnsi="Times New Roman"/>
          <w:spacing w:val="-2"/>
          <w:sz w:val="20"/>
          <w:szCs w:val="20"/>
          <w:lang w:eastAsia="ru-RU"/>
        </w:rPr>
        <w:t xml:space="preserve"> За время опыта (10 дней) побочных явлений от применения </w:t>
      </w:r>
      <w:r w:rsidRPr="001D2E34">
        <w:rPr>
          <w:rFonts w:ascii="Times New Roman" w:hAnsi="Times New Roman"/>
          <w:bCs/>
          <w:spacing w:val="-2"/>
          <w:sz w:val="20"/>
          <w:szCs w:val="20"/>
          <w:lang w:eastAsia="ru-RU"/>
        </w:rPr>
        <w:t xml:space="preserve">АМСТРЕЛЬ АНТИСЕКС у подопытных собак 1-й и 2-й групп </w:t>
      </w:r>
      <w:r w:rsidRPr="001D2E34">
        <w:rPr>
          <w:rFonts w:ascii="Times New Roman" w:hAnsi="Times New Roman"/>
          <w:spacing w:val="-2"/>
          <w:sz w:val="20"/>
          <w:szCs w:val="20"/>
          <w:lang w:eastAsia="ru-RU"/>
        </w:rPr>
        <w:t>нами не установлено. Животные стали активными (особенно самки). Улучшились аппетит и состояние шерстного покрова. При анализе морфологического состава крови отме</w:t>
      </w:r>
      <w:r w:rsidRPr="001D2E34">
        <w:rPr>
          <w:rFonts w:ascii="Times New Roman" w:hAnsi="Times New Roman"/>
          <w:spacing w:val="-2"/>
          <w:sz w:val="20"/>
          <w:szCs w:val="20"/>
          <w:lang w:eastAsia="ru-RU"/>
        </w:rPr>
        <w:softHyphen/>
        <w:t>чали увеличение количества тромбоцитов – на 20,6 % (Р &lt; 0,05), эрит</w:t>
      </w:r>
      <w:r w:rsidRPr="001D2E34">
        <w:rPr>
          <w:rFonts w:ascii="Times New Roman" w:hAnsi="Times New Roman"/>
          <w:spacing w:val="-2"/>
          <w:sz w:val="20"/>
          <w:szCs w:val="20"/>
          <w:lang w:eastAsia="ru-RU"/>
        </w:rPr>
        <w:softHyphen/>
        <w:t>роцитов – на 2,9 % (Р &gt; 0,05), уровня гемоглобина – на 10,2 % (Р &gt; 0,05) и гематокрита – на 3,9 % (Р &gt; 0,05); а также снижение количества эози</w:t>
      </w:r>
      <w:r w:rsidR="0026446A" w:rsidRPr="001D2E34">
        <w:rPr>
          <w:rFonts w:ascii="Times New Roman" w:hAnsi="Times New Roman"/>
          <w:spacing w:val="-2"/>
          <w:sz w:val="20"/>
          <w:szCs w:val="20"/>
          <w:lang w:eastAsia="ru-RU"/>
        </w:rPr>
        <w:t>но</w:t>
      </w:r>
      <w:r w:rsidRPr="001D2E34">
        <w:rPr>
          <w:rFonts w:ascii="Times New Roman" w:hAnsi="Times New Roman"/>
          <w:spacing w:val="-2"/>
          <w:sz w:val="20"/>
          <w:szCs w:val="20"/>
          <w:lang w:eastAsia="ru-RU"/>
        </w:rPr>
        <w:t>филов – на 15,3 % (Р &gt; 0,05), что связано с нормализацией эри</w:t>
      </w:r>
      <w:r w:rsidRPr="001D2E34">
        <w:rPr>
          <w:rFonts w:ascii="Times New Roman" w:hAnsi="Times New Roman"/>
          <w:spacing w:val="-2"/>
          <w:sz w:val="20"/>
          <w:szCs w:val="20"/>
          <w:lang w:eastAsia="ru-RU"/>
        </w:rPr>
        <w:softHyphen/>
        <w:t>тропоэза и обменных процессов в ор</w:t>
      </w:r>
      <w:r w:rsidR="0026446A" w:rsidRPr="001D2E34">
        <w:rPr>
          <w:rFonts w:ascii="Times New Roman" w:hAnsi="Times New Roman"/>
          <w:spacing w:val="-2"/>
          <w:sz w:val="20"/>
          <w:szCs w:val="20"/>
          <w:lang w:eastAsia="ru-RU"/>
        </w:rPr>
        <w:t>ганизме подопытных собак (табл. </w:t>
      </w:r>
      <w:r w:rsidRPr="001D2E34">
        <w:rPr>
          <w:rFonts w:ascii="Times New Roman" w:hAnsi="Times New Roman"/>
          <w:spacing w:val="-2"/>
          <w:sz w:val="20"/>
          <w:szCs w:val="20"/>
          <w:lang w:eastAsia="ru-RU"/>
        </w:rPr>
        <w:t>1).</w:t>
      </w:r>
    </w:p>
    <w:p w:rsidR="00D27AD1" w:rsidRPr="001D2E34" w:rsidRDefault="00D27AD1" w:rsidP="00D27AD1">
      <w:pPr>
        <w:spacing w:after="0" w:line="240" w:lineRule="auto"/>
        <w:jc w:val="both"/>
        <w:rPr>
          <w:rFonts w:ascii="Times New Roman" w:hAnsi="Times New Roman"/>
          <w:b/>
          <w:sz w:val="18"/>
          <w:szCs w:val="18"/>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Морфологические показатели крови собак при назначении кормовой добавки «АМСТРЕЛЬ СЕКСАМИН»</w:t>
      </w:r>
    </w:p>
    <w:p w:rsidR="00D27AD1" w:rsidRPr="001D2E34" w:rsidRDefault="00D27AD1" w:rsidP="00D27AD1">
      <w:pPr>
        <w:spacing w:after="0" w:line="240" w:lineRule="auto"/>
        <w:jc w:val="both"/>
        <w:rPr>
          <w:rFonts w:ascii="Times New Roman" w:hAnsi="Times New Roman"/>
          <w:sz w:val="18"/>
          <w:szCs w:val="18"/>
        </w:rPr>
      </w:pPr>
    </w:p>
    <w:tbl>
      <w:tblPr>
        <w:tblStyle w:val="a7"/>
        <w:tblW w:w="0" w:type="auto"/>
        <w:tblInd w:w="108" w:type="dxa"/>
        <w:tblLook w:val="04A0"/>
      </w:tblPr>
      <w:tblGrid>
        <w:gridCol w:w="484"/>
        <w:gridCol w:w="1485"/>
        <w:gridCol w:w="1436"/>
        <w:gridCol w:w="1699"/>
        <w:gridCol w:w="992"/>
      </w:tblGrid>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п/п</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Аббревиатура морфологических показателей</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крови</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Цифровые значе</w:t>
            </w:r>
            <w:r w:rsidRPr="001D2E34">
              <w:rPr>
                <w:rFonts w:ascii="Times New Roman" w:hAnsi="Times New Roman" w:cs="Times New Roman"/>
                <w:sz w:val="16"/>
                <w:szCs w:val="16"/>
              </w:rPr>
              <w:softHyphen/>
              <w:t>ния морфологиче</w:t>
            </w:r>
            <w:r w:rsidRPr="001D2E34">
              <w:rPr>
                <w:rFonts w:ascii="Times New Roman" w:hAnsi="Times New Roman" w:cs="Times New Roman"/>
                <w:sz w:val="16"/>
                <w:szCs w:val="16"/>
              </w:rPr>
              <w:softHyphen/>
              <w:t>ских показателей крови собак до опыта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 ±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Цифровые значения морфологических показателей крови собак после опыта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 ±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Результат, %</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 / − </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WBC</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rPr>
              <w:t>13,</w:t>
            </w:r>
            <w:r w:rsidRPr="001D2E34">
              <w:rPr>
                <w:rFonts w:ascii="Times New Roman" w:hAnsi="Times New Roman" w:cs="Times New Roman"/>
                <w:sz w:val="16"/>
                <w:szCs w:val="16"/>
                <w:lang w:val="en-US"/>
              </w:rPr>
              <w:t>4</w:t>
            </w:r>
            <w:r w:rsidRPr="001D2E34">
              <w:rPr>
                <w:rFonts w:ascii="Times New Roman" w:hAnsi="Times New Roman" w:cs="Times New Roman"/>
                <w:sz w:val="16"/>
                <w:szCs w:val="16"/>
              </w:rPr>
              <w:t> ± 2,3</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12,2 ± 2,4</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−9,8</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2</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RBC</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6,9 ± 2,1</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7,1 ± 2,2</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+2,9</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3</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HGB</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127,8 ± 24,6</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140,8 ± 24,8</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+10,2</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4</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HCT</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46,1 ± 12,2</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47,9 ± 11,6</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5</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MCU</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67,5 ± 18,8</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67,8 ± 17,7</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+0,4</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6</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MCH</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22,7 ± 4,5</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23,1 ± 5,2</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+1,8</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7</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MCHC</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336,0 ± 68,4</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340,0 ± 72,4</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8</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PLT</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233 ± 49,8</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281,5 ± 54,4</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+20,6*</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9</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LU</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21,6 ± 3,4</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20,1 ± 2,8</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−7,4</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10</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MO</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 ± 0,2</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3,3 ± 0,2</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11</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EO</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 ± 0,4</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 ± 0,3</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−15,3</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12</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GR</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73,7 ± 6,2</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75,2 ± 6,8</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13</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RDW</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11,8 ± 0,3</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11,7 ± 0,4</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−0,9</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14</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PCT</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0,2 ± 0,01</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0,2 ± 0,06</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15</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MPU</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5,3 ± 1,1</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5,5 ± 1,2</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+3,7</w:t>
            </w:r>
          </w:p>
        </w:tc>
      </w:tr>
      <w:tr w:rsidR="00D27AD1" w:rsidRPr="001D2E34" w:rsidTr="00D27AD1">
        <w:tc>
          <w:tcPr>
            <w:tcW w:w="484"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w:t>
            </w:r>
          </w:p>
        </w:tc>
        <w:tc>
          <w:tcPr>
            <w:tcW w:w="1485"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PDW</w:t>
            </w:r>
          </w:p>
        </w:tc>
        <w:tc>
          <w:tcPr>
            <w:tcW w:w="143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16,6 ± 2,6</w:t>
            </w:r>
          </w:p>
        </w:tc>
        <w:tc>
          <w:tcPr>
            <w:tcW w:w="1699"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16,6 ± 1,9</w:t>
            </w:r>
          </w:p>
        </w:tc>
        <w:tc>
          <w:tcPr>
            <w:tcW w:w="99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w:t>
            </w:r>
          </w:p>
        </w:tc>
      </w:tr>
    </w:tbl>
    <w:p w:rsidR="00D27AD1" w:rsidRPr="001D2E34" w:rsidRDefault="00D27AD1" w:rsidP="00D27AD1">
      <w:pPr>
        <w:spacing w:after="0" w:line="240" w:lineRule="auto"/>
        <w:ind w:firstLine="284"/>
        <w:rPr>
          <w:rFonts w:ascii="Times New Roman" w:hAnsi="Times New Roman"/>
          <w:sz w:val="18"/>
          <w:szCs w:val="18"/>
        </w:rPr>
      </w:pPr>
    </w:p>
    <w:p w:rsidR="00D27AD1" w:rsidRPr="001D2E34" w:rsidRDefault="00D27AD1" w:rsidP="00D27AD1">
      <w:pPr>
        <w:spacing w:after="0" w:line="240" w:lineRule="auto"/>
        <w:ind w:firstLine="284"/>
        <w:rPr>
          <w:rFonts w:ascii="Times New Roman" w:hAnsi="Times New Roman"/>
          <w:sz w:val="18"/>
          <w:szCs w:val="18"/>
        </w:rPr>
      </w:pPr>
      <w:r w:rsidRPr="001D2E34">
        <w:rPr>
          <w:rFonts w:ascii="Times New Roman" w:hAnsi="Times New Roman"/>
          <w:sz w:val="18"/>
          <w:szCs w:val="18"/>
        </w:rPr>
        <w:t>* Р &lt; 0,05.</w:t>
      </w:r>
    </w:p>
    <w:p w:rsidR="00D27AD1" w:rsidRPr="001D2E34" w:rsidRDefault="00D27AD1" w:rsidP="00D27AD1">
      <w:pPr>
        <w:shd w:val="clear" w:color="auto" w:fill="FFFFFF"/>
        <w:spacing w:after="0" w:line="240" w:lineRule="auto"/>
        <w:ind w:firstLine="284"/>
        <w:jc w:val="both"/>
        <w:rPr>
          <w:rFonts w:ascii="Times New Roman" w:hAnsi="Times New Roman"/>
          <w:sz w:val="14"/>
          <w:szCs w:val="20"/>
          <w:lang w:eastAsia="ru-RU"/>
        </w:rPr>
      </w:pPr>
    </w:p>
    <w:p w:rsidR="00D27AD1" w:rsidRPr="001D2E34" w:rsidRDefault="00D27AD1" w:rsidP="00D27AD1">
      <w:pPr>
        <w:shd w:val="clear" w:color="auto" w:fill="FFFFFF"/>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В контрольной группе плотоядных достоверных изменений в мор</w:t>
      </w:r>
      <w:r w:rsidRPr="001D2E34">
        <w:rPr>
          <w:rFonts w:ascii="Times New Roman" w:hAnsi="Times New Roman"/>
          <w:sz w:val="20"/>
          <w:szCs w:val="20"/>
          <w:lang w:eastAsia="ru-RU"/>
        </w:rPr>
        <w:softHyphen/>
        <w:t>фологической картине крови не наблюдали.</w:t>
      </w:r>
    </w:p>
    <w:p w:rsidR="00D27AD1" w:rsidRPr="001D2E34" w:rsidRDefault="00D27AD1" w:rsidP="00D27AD1">
      <w:pPr>
        <w:shd w:val="clear" w:color="auto" w:fill="FFFFFF"/>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При анализе биохимических показателей крови подопытных собак отмечали увеличение количества фосфора – на 23,1% (Р &lt; 0,05),   цинка – на 24,6 % (Р &lt; 0,05), железа – на 24,9 % (Р &lt; 0,05); снижение уровня ферментов АлАТ – в 2,1 раза (Р &lt; 0,01) и АсАТ – на 16,5 %             (Р &gt; 0,05), общего билирубина – в 2,2 раза (Р &lt; 0,01), мочевины – на 25,7 % (Р &lt; 0,05) и креатининкеназы – на 25,4 % (Р &lt; 0,05) (табл. 2).</w:t>
      </w:r>
    </w:p>
    <w:p w:rsidR="00D27AD1" w:rsidRPr="001D2E34" w:rsidRDefault="00D27AD1" w:rsidP="00D27AD1">
      <w:pPr>
        <w:shd w:val="clear" w:color="auto" w:fill="FFFFFF"/>
        <w:spacing w:after="0" w:line="240" w:lineRule="auto"/>
        <w:ind w:firstLine="284"/>
        <w:jc w:val="both"/>
        <w:rPr>
          <w:rFonts w:ascii="Times New Roman" w:hAnsi="Times New Roman"/>
          <w:sz w:val="14"/>
          <w:szCs w:val="20"/>
          <w:lang w:eastAsia="ru-RU"/>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Биохимические показатели крови собак при назначении кормовой добавки «АМСТРЕЛЬ СЕКСАМИН»</w:t>
      </w:r>
    </w:p>
    <w:p w:rsidR="00D27AD1" w:rsidRPr="001D2E34" w:rsidRDefault="00D27AD1" w:rsidP="00D27AD1">
      <w:pPr>
        <w:spacing w:after="0" w:line="240" w:lineRule="auto"/>
        <w:jc w:val="both"/>
        <w:rPr>
          <w:rFonts w:ascii="Times New Roman" w:hAnsi="Times New Roman"/>
          <w:b/>
          <w:sz w:val="10"/>
          <w:szCs w:val="18"/>
        </w:rPr>
      </w:pPr>
    </w:p>
    <w:tbl>
      <w:tblPr>
        <w:tblStyle w:val="a7"/>
        <w:tblW w:w="0" w:type="auto"/>
        <w:tblInd w:w="108" w:type="dxa"/>
        <w:tblLook w:val="04A0"/>
      </w:tblPr>
      <w:tblGrid>
        <w:gridCol w:w="496"/>
        <w:gridCol w:w="1328"/>
        <w:gridCol w:w="1577"/>
        <w:gridCol w:w="1642"/>
        <w:gridCol w:w="1053"/>
      </w:tblGrid>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п/п</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Аббревиатура биохимических показателей</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крови </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Цифровые значе</w:t>
            </w:r>
            <w:r w:rsidRPr="001D2E34">
              <w:rPr>
                <w:rFonts w:ascii="Times New Roman" w:hAnsi="Times New Roman" w:cs="Times New Roman"/>
                <w:sz w:val="16"/>
                <w:szCs w:val="16"/>
              </w:rPr>
              <w:softHyphen/>
              <w:t>ния биохимических показателей крови собак до опыта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 ±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Цифровые значения биохимических показателей крови собак после опыта </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 ± </w:t>
            </w:r>
            <w:r w:rsidRPr="001D2E34">
              <w:rPr>
                <w:rFonts w:ascii="Times New Roman" w:hAnsi="Times New Roman" w:cs="Times New Roman"/>
                <w:sz w:val="16"/>
                <w:szCs w:val="16"/>
                <w:lang w:val="en-US"/>
              </w:rPr>
              <w:t>m</w:t>
            </w:r>
            <w:r w:rsidRPr="001D2E34">
              <w:rPr>
                <w:rFonts w:ascii="Times New Roman" w:hAnsi="Times New Roman" w:cs="Times New Roman"/>
                <w:sz w:val="16"/>
                <w:szCs w:val="16"/>
              </w:rPr>
              <w:t>)</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Результат, %</w:t>
            </w:r>
          </w:p>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 −</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Glu</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4,3 ± 0,4</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4,6 ± 0,5</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+7,0</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2</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ALB</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32,0 ± 6,5</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31,1 ± 5,8</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−2,9</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3</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Ca</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2,0 ± 0,2</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 ± 0,2</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+5,0</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4</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ALAT</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91,2 ± 18,6</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45,4 ± 13,4</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−100,9**</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5</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ASAT</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41,0 ± 12,8</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35,2 ± 10,2</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−16,5</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6</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Pr.</w:t>
            </w:r>
            <w:r w:rsidRPr="001D2E34">
              <w:rPr>
                <w:rFonts w:ascii="Times New Roman" w:hAnsi="Times New Roman" w:cs="Times New Roman"/>
                <w:sz w:val="16"/>
                <w:szCs w:val="16"/>
              </w:rPr>
              <w:t xml:space="preserve"> </w:t>
            </w:r>
            <w:r w:rsidRPr="001D2E34">
              <w:rPr>
                <w:rFonts w:ascii="Times New Roman" w:hAnsi="Times New Roman" w:cs="Times New Roman"/>
                <w:sz w:val="16"/>
                <w:szCs w:val="16"/>
                <w:lang w:val="en-US"/>
              </w:rPr>
              <w:t>total</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60,8 ± 6,7</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62,4 ± 5,3</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+2,6</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7</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Chol</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4,6 ± 1,1</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4,3 ± 1,2</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−7,0</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8</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TG</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0,7 ± 0,2</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0,5 ± 0,1</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−40,0**</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9</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UREA</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8,8 ± 2,3</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7,0 ± 2,5</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+25,7*</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10</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PHOS</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1,3 ± 0,3</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 ± 0,4</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+23,1*</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11</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ALP</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39,6 ± 11,4</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39,4 ± 11,8</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−0,5</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12</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lang w:val="en-US"/>
              </w:rPr>
              <w:t>Bil</w:t>
            </w:r>
            <w:r w:rsidRPr="001D2E34">
              <w:rPr>
                <w:rFonts w:ascii="Times New Roman" w:hAnsi="Times New Roman" w:cs="Times New Roman"/>
                <w:sz w:val="16"/>
                <w:szCs w:val="16"/>
              </w:rPr>
              <w:t xml:space="preserve">. </w:t>
            </w:r>
            <w:r w:rsidRPr="001D2E34">
              <w:rPr>
                <w:rFonts w:ascii="Times New Roman" w:hAnsi="Times New Roman" w:cs="Times New Roman"/>
                <w:sz w:val="16"/>
                <w:szCs w:val="16"/>
                <w:lang w:val="en-US"/>
              </w:rPr>
              <w:t>total</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4,5 ± 1,3</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2,1 ± 0,6</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−114,3**</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13</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Crea</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85,7 ± 16,5</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82,2 ± 17,3</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−4,3</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14</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Mg</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0,7 ± 0,2</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0,8 ± 0,2</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+14,3</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15</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Zn</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12,6 ± 1,3</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15,7 ± 1,4</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+24,6*</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16</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Ami</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703,6 ± 88,3</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732,3 ± 92,4</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+4,1</w:t>
            </w:r>
          </w:p>
        </w:tc>
      </w:tr>
      <w:tr w:rsidR="00D27AD1" w:rsidRPr="001D2E34" w:rsidTr="00D27AD1">
        <w:tc>
          <w:tcPr>
            <w:tcW w:w="496"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17</w:t>
            </w:r>
          </w:p>
        </w:tc>
        <w:tc>
          <w:tcPr>
            <w:tcW w:w="1328" w:type="dxa"/>
          </w:tcPr>
          <w:p w:rsidR="00D27AD1" w:rsidRPr="001D2E34" w:rsidRDefault="00D27AD1" w:rsidP="00D27AD1">
            <w:pPr>
              <w:spacing w:after="0" w:line="240" w:lineRule="auto"/>
              <w:jc w:val="center"/>
              <w:rPr>
                <w:rFonts w:ascii="Times New Roman" w:hAnsi="Times New Roman" w:cs="Times New Roman"/>
                <w:sz w:val="16"/>
                <w:szCs w:val="16"/>
                <w:lang w:val="en-US"/>
              </w:rPr>
            </w:pPr>
            <w:r w:rsidRPr="001D2E34">
              <w:rPr>
                <w:rFonts w:ascii="Times New Roman" w:hAnsi="Times New Roman" w:cs="Times New Roman"/>
                <w:sz w:val="16"/>
                <w:szCs w:val="16"/>
                <w:lang w:val="en-US"/>
              </w:rPr>
              <w:t>Fe</w:t>
            </w:r>
          </w:p>
        </w:tc>
        <w:tc>
          <w:tcPr>
            <w:tcW w:w="1577"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30,1 ± 6,5</w:t>
            </w:r>
          </w:p>
        </w:tc>
        <w:tc>
          <w:tcPr>
            <w:tcW w:w="1642"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37,6 ± 7,3</w:t>
            </w:r>
          </w:p>
        </w:tc>
        <w:tc>
          <w:tcPr>
            <w:tcW w:w="1053" w:type="dxa"/>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+24,9*</w:t>
            </w:r>
          </w:p>
        </w:tc>
      </w:tr>
    </w:tbl>
    <w:p w:rsidR="00D27AD1" w:rsidRPr="001D2E34" w:rsidRDefault="00D27AD1" w:rsidP="00D27AD1">
      <w:pPr>
        <w:spacing w:after="0" w:line="240" w:lineRule="auto"/>
        <w:ind w:firstLine="284"/>
        <w:rPr>
          <w:rFonts w:ascii="Times New Roman" w:hAnsi="Times New Roman"/>
          <w:sz w:val="12"/>
          <w:szCs w:val="18"/>
        </w:rPr>
      </w:pPr>
    </w:p>
    <w:p w:rsidR="00D27AD1" w:rsidRPr="001D2E34" w:rsidRDefault="00D27AD1" w:rsidP="00D27AD1">
      <w:pPr>
        <w:spacing w:after="0" w:line="240" w:lineRule="auto"/>
        <w:ind w:firstLine="284"/>
        <w:rPr>
          <w:rFonts w:ascii="Times New Roman" w:hAnsi="Times New Roman"/>
          <w:sz w:val="18"/>
          <w:szCs w:val="18"/>
        </w:rPr>
      </w:pPr>
      <w:r w:rsidRPr="001D2E34">
        <w:rPr>
          <w:rFonts w:ascii="Times New Roman" w:hAnsi="Times New Roman"/>
          <w:sz w:val="18"/>
          <w:szCs w:val="18"/>
        </w:rPr>
        <w:t>* Р &lt; 0,05; ** Р &lt; 0,01.</w:t>
      </w:r>
    </w:p>
    <w:p w:rsidR="00D27AD1" w:rsidRPr="001D2E34" w:rsidRDefault="00D27AD1" w:rsidP="00D27AD1">
      <w:pPr>
        <w:shd w:val="clear" w:color="auto" w:fill="FFFFFF"/>
        <w:spacing w:after="0" w:line="240" w:lineRule="auto"/>
        <w:ind w:firstLine="284"/>
        <w:jc w:val="both"/>
        <w:rPr>
          <w:rFonts w:ascii="Times New Roman" w:hAnsi="Times New Roman"/>
          <w:sz w:val="10"/>
          <w:lang w:eastAsia="ru-RU"/>
        </w:rPr>
      </w:pPr>
    </w:p>
    <w:p w:rsidR="00D27AD1" w:rsidRPr="001D2E34" w:rsidRDefault="00D27AD1" w:rsidP="00D27AD1">
      <w:pPr>
        <w:shd w:val="clear" w:color="auto" w:fill="FFFFFF"/>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Снижение активности АлАТ, АсАТ, а также общего билирубина указывает на восстановление и активизацию клеток печени, а сниже</w:t>
      </w:r>
      <w:r w:rsidRPr="001D2E34">
        <w:rPr>
          <w:rFonts w:ascii="Times New Roman" w:hAnsi="Times New Roman"/>
          <w:sz w:val="20"/>
          <w:szCs w:val="20"/>
          <w:lang w:eastAsia="ru-RU"/>
        </w:rPr>
        <w:softHyphen/>
        <w:t>ние уровня мочевины и креатининкеназы – на нормализацию работы почек.</w:t>
      </w:r>
    </w:p>
    <w:p w:rsidR="00D27AD1" w:rsidRPr="001D2E34" w:rsidRDefault="00D27AD1" w:rsidP="00D27AD1">
      <w:pPr>
        <w:shd w:val="clear" w:color="auto" w:fill="FFFFFF"/>
        <w:spacing w:after="0" w:line="240" w:lineRule="auto"/>
        <w:ind w:firstLine="284"/>
        <w:jc w:val="both"/>
        <w:rPr>
          <w:rFonts w:ascii="Times New Roman" w:hAnsi="Times New Roman"/>
          <w:sz w:val="20"/>
          <w:szCs w:val="20"/>
          <w:lang w:eastAsia="ru-RU"/>
        </w:rPr>
      </w:pPr>
      <w:r w:rsidRPr="001D2E34">
        <w:rPr>
          <w:rFonts w:ascii="Times New Roman" w:hAnsi="Times New Roman"/>
          <w:sz w:val="20"/>
          <w:szCs w:val="20"/>
          <w:lang w:eastAsia="ru-RU"/>
        </w:rPr>
        <w:t>В контрольной группе плотоядных достоверных изменений биохи</w:t>
      </w:r>
      <w:r w:rsidRPr="001D2E34">
        <w:rPr>
          <w:rFonts w:ascii="Times New Roman" w:hAnsi="Times New Roman"/>
          <w:sz w:val="20"/>
          <w:szCs w:val="20"/>
          <w:lang w:eastAsia="ru-RU"/>
        </w:rPr>
        <w:softHyphen/>
        <w:t>мических показателей крови не отмечено.</w:t>
      </w: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добавка кормовая «АМСТРЕЛЬ   АНТИСЕКС» при назначении собакам из расчета 0,4 см</w:t>
      </w:r>
      <w:r w:rsidRPr="001D2E34">
        <w:rPr>
          <w:rFonts w:ascii="Times New Roman" w:hAnsi="Times New Roman"/>
          <w:sz w:val="20"/>
          <w:szCs w:val="20"/>
          <w:vertAlign w:val="superscript"/>
        </w:rPr>
        <w:t>3</w:t>
      </w:r>
      <w:r w:rsidRPr="001D2E34">
        <w:rPr>
          <w:rFonts w:ascii="Times New Roman" w:hAnsi="Times New Roman"/>
          <w:sz w:val="20"/>
          <w:szCs w:val="20"/>
        </w:rPr>
        <w:t xml:space="preserve"> на кг массы тела животного раз в сутки (в утреннее кормление) 7 дней подряд ак</w:t>
      </w:r>
      <w:r w:rsidRPr="001D2E34">
        <w:rPr>
          <w:rFonts w:ascii="Times New Roman" w:hAnsi="Times New Roman"/>
          <w:sz w:val="20"/>
          <w:szCs w:val="20"/>
        </w:rPr>
        <w:softHyphen/>
        <w:t>тивизирует физиологические процессы (гемопоэз) в организме плото</w:t>
      </w:r>
      <w:r w:rsidRPr="001D2E34">
        <w:rPr>
          <w:rFonts w:ascii="Times New Roman" w:hAnsi="Times New Roman"/>
          <w:sz w:val="20"/>
          <w:szCs w:val="20"/>
        </w:rPr>
        <w:softHyphen/>
        <w:t>ядных, нормализует работу почек и печени, обогащает организм макро- и микроэлементами, повышает тонус и половую активность животных. На основании проведенного опыта и полученных результа</w:t>
      </w:r>
      <w:r w:rsidRPr="001D2E34">
        <w:rPr>
          <w:rFonts w:ascii="Times New Roman" w:hAnsi="Times New Roman"/>
          <w:sz w:val="20"/>
          <w:szCs w:val="20"/>
        </w:rPr>
        <w:softHyphen/>
        <w:t>тов ре</w:t>
      </w:r>
      <w:r w:rsidRPr="001D2E34">
        <w:rPr>
          <w:rFonts w:ascii="Times New Roman" w:hAnsi="Times New Roman"/>
          <w:sz w:val="20"/>
          <w:szCs w:val="20"/>
        </w:rPr>
        <w:softHyphen/>
        <w:t xml:space="preserve">комендуем назначать </w:t>
      </w:r>
      <w:r w:rsidR="0026446A" w:rsidRPr="001D2E34">
        <w:rPr>
          <w:rFonts w:ascii="Times New Roman" w:hAnsi="Times New Roman"/>
          <w:sz w:val="20"/>
          <w:szCs w:val="20"/>
        </w:rPr>
        <w:t>добавку кормовую «АМСТРЕЛЬ АНТИ</w:t>
      </w:r>
      <w:r w:rsidRPr="001D2E34">
        <w:rPr>
          <w:rFonts w:ascii="Times New Roman" w:hAnsi="Times New Roman"/>
          <w:sz w:val="20"/>
          <w:szCs w:val="20"/>
        </w:rPr>
        <w:t xml:space="preserve">СЕКС» </w:t>
      </w:r>
      <w:r w:rsidRPr="001D2E34">
        <w:rPr>
          <w:rFonts w:ascii="Times New Roman" w:hAnsi="Times New Roman"/>
          <w:bCs/>
          <w:sz w:val="20"/>
          <w:szCs w:val="20"/>
        </w:rPr>
        <w:t>для обогащения корма биологически активными веществами (витами</w:t>
      </w:r>
      <w:r w:rsidRPr="001D2E34">
        <w:rPr>
          <w:rFonts w:ascii="Times New Roman" w:hAnsi="Times New Roman"/>
          <w:bCs/>
          <w:sz w:val="20"/>
          <w:szCs w:val="20"/>
        </w:rPr>
        <w:softHyphen/>
        <w:t>нами, микро- и макроэлементами), регулирования половой активности и функционального поддержания в норме организма собак.</w:t>
      </w:r>
    </w:p>
    <w:p w:rsidR="00D27AD1" w:rsidRPr="001D2E34" w:rsidRDefault="00D27AD1" w:rsidP="00D27AD1">
      <w:pPr>
        <w:widowControl w:val="0"/>
        <w:tabs>
          <w:tab w:val="num" w:pos="851"/>
          <w:tab w:val="left" w:pos="1260"/>
        </w:tabs>
        <w:autoSpaceDE w:val="0"/>
        <w:autoSpaceDN w:val="0"/>
        <w:adjustRightInd w:val="0"/>
        <w:spacing w:after="0" w:line="240" w:lineRule="auto"/>
        <w:jc w:val="center"/>
        <w:rPr>
          <w:rFonts w:ascii="Times New Roman" w:eastAsia="Times New Roman" w:hAnsi="Times New Roman"/>
          <w:sz w:val="12"/>
          <w:szCs w:val="16"/>
          <w:lang w:eastAsia="ru-RU"/>
        </w:rPr>
      </w:pPr>
    </w:p>
    <w:p w:rsidR="00D27AD1" w:rsidRPr="001D2E34" w:rsidRDefault="00D27AD1" w:rsidP="00D27AD1">
      <w:pPr>
        <w:widowControl w:val="0"/>
        <w:tabs>
          <w:tab w:val="num" w:pos="851"/>
          <w:tab w:val="left" w:pos="1260"/>
        </w:tabs>
        <w:autoSpaceDE w:val="0"/>
        <w:autoSpaceDN w:val="0"/>
        <w:adjustRightInd w:val="0"/>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ЛИТЕРАТУРА</w:t>
      </w:r>
    </w:p>
    <w:p w:rsidR="00D27AD1" w:rsidRPr="001D2E34" w:rsidRDefault="00D27AD1" w:rsidP="00D27AD1">
      <w:pPr>
        <w:widowControl w:val="0"/>
        <w:tabs>
          <w:tab w:val="num" w:pos="851"/>
          <w:tab w:val="left" w:pos="1260"/>
        </w:tabs>
        <w:autoSpaceDE w:val="0"/>
        <w:autoSpaceDN w:val="0"/>
        <w:adjustRightInd w:val="0"/>
        <w:spacing w:after="0" w:line="240" w:lineRule="auto"/>
        <w:jc w:val="center"/>
        <w:rPr>
          <w:rFonts w:ascii="Times New Roman" w:eastAsia="Times New Roman" w:hAnsi="Times New Roman"/>
          <w:sz w:val="10"/>
          <w:szCs w:val="18"/>
          <w:lang w:eastAsia="ru-RU"/>
        </w:rPr>
      </w:pP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1. </w:t>
      </w:r>
      <w:r w:rsidRPr="001D2E34">
        <w:rPr>
          <w:rFonts w:ascii="Times New Roman" w:eastAsia="Times New Roman" w:hAnsi="Times New Roman"/>
          <w:spacing w:val="20"/>
          <w:sz w:val="16"/>
          <w:szCs w:val="16"/>
          <w:lang w:eastAsia="ru-RU"/>
        </w:rPr>
        <w:t>Бархатов</w:t>
      </w:r>
      <w:r w:rsidRPr="001D2E34">
        <w:rPr>
          <w:rFonts w:ascii="Times New Roman" w:eastAsia="Times New Roman" w:hAnsi="Times New Roman"/>
          <w:sz w:val="16"/>
          <w:szCs w:val="16"/>
          <w:lang w:eastAsia="ru-RU"/>
        </w:rPr>
        <w:t xml:space="preserve">, H. A. Влияние микроэлементов на обмен и воспроизводительную функцию / Н. А. Бархатов // Ветеринария. – 1978. – № 1. – С. 76–79. </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2. </w:t>
      </w:r>
      <w:r w:rsidRPr="001D2E34">
        <w:rPr>
          <w:rFonts w:ascii="Times New Roman" w:eastAsia="Times New Roman" w:hAnsi="Times New Roman"/>
          <w:spacing w:val="20"/>
          <w:sz w:val="16"/>
          <w:szCs w:val="16"/>
          <w:lang w:eastAsia="ru-RU"/>
        </w:rPr>
        <w:t>Беспалов</w:t>
      </w:r>
      <w:r w:rsidRPr="001D2E34">
        <w:rPr>
          <w:rFonts w:ascii="Times New Roman" w:eastAsia="Times New Roman" w:hAnsi="Times New Roman"/>
          <w:sz w:val="16"/>
          <w:szCs w:val="16"/>
          <w:lang w:eastAsia="ru-RU"/>
        </w:rPr>
        <w:t>, В. Г. Питание и рак. Диетическая профилактика онкологических за</w:t>
      </w:r>
      <w:r w:rsidRPr="001D2E34">
        <w:rPr>
          <w:rFonts w:ascii="Times New Roman" w:eastAsia="Times New Roman" w:hAnsi="Times New Roman"/>
          <w:sz w:val="16"/>
          <w:szCs w:val="16"/>
          <w:lang w:eastAsia="ru-RU"/>
        </w:rPr>
        <w:softHyphen/>
        <w:t xml:space="preserve">болеваний / В. Г. Беспалов. – М., 2008. – 176 с. </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3. </w:t>
      </w:r>
      <w:r w:rsidRPr="001D2E34">
        <w:rPr>
          <w:rFonts w:ascii="Times New Roman" w:eastAsia="Times New Roman" w:hAnsi="Times New Roman"/>
          <w:spacing w:val="20"/>
          <w:sz w:val="16"/>
          <w:szCs w:val="16"/>
          <w:lang w:eastAsia="ru-RU"/>
        </w:rPr>
        <w:t>Гаппаров</w:t>
      </w:r>
      <w:r w:rsidRPr="001D2E34">
        <w:rPr>
          <w:rFonts w:ascii="Times New Roman" w:eastAsia="Times New Roman" w:hAnsi="Times New Roman"/>
          <w:sz w:val="16"/>
          <w:szCs w:val="16"/>
          <w:lang w:eastAsia="ru-RU"/>
        </w:rPr>
        <w:t>, М. М. Влияние биологически активных добавок к пище на энергети</w:t>
      </w:r>
      <w:r w:rsidRPr="001D2E34">
        <w:rPr>
          <w:rFonts w:ascii="Times New Roman" w:eastAsia="Times New Roman" w:hAnsi="Times New Roman"/>
          <w:sz w:val="16"/>
          <w:szCs w:val="16"/>
          <w:lang w:eastAsia="ru-RU"/>
        </w:rPr>
        <w:softHyphen/>
        <w:t>ческий обмен и массу тела человека / М. М. Гаппаров // Вопросы питания. – 1999. – Т. 68. – № 1. – С. 12–16.</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napToGrid w:val="0"/>
          <w:sz w:val="16"/>
          <w:szCs w:val="16"/>
          <w:lang w:eastAsia="ru-RU"/>
        </w:rPr>
      </w:pPr>
      <w:r w:rsidRPr="001D2E34">
        <w:rPr>
          <w:rFonts w:ascii="Times New Roman" w:eastAsia="Times New Roman" w:hAnsi="Times New Roman"/>
          <w:sz w:val="16"/>
          <w:szCs w:val="16"/>
          <w:lang w:eastAsia="ru-RU"/>
        </w:rPr>
        <w:t xml:space="preserve">4. </w:t>
      </w:r>
      <w:r w:rsidRPr="001D2E34">
        <w:rPr>
          <w:rFonts w:ascii="Times New Roman" w:eastAsia="Times New Roman" w:hAnsi="Times New Roman"/>
          <w:spacing w:val="20"/>
          <w:sz w:val="16"/>
          <w:szCs w:val="16"/>
          <w:lang w:eastAsia="ru-RU"/>
        </w:rPr>
        <w:t>Герасимчик</w:t>
      </w:r>
      <w:r w:rsidRPr="001D2E34">
        <w:rPr>
          <w:rFonts w:ascii="Times New Roman" w:eastAsia="Times New Roman" w:hAnsi="Times New Roman"/>
          <w:sz w:val="16"/>
          <w:szCs w:val="16"/>
          <w:lang w:eastAsia="ru-RU"/>
        </w:rPr>
        <w:t>, В. А.</w:t>
      </w:r>
      <w:r w:rsidRPr="001D2E34">
        <w:rPr>
          <w:rFonts w:ascii="Times New Roman" w:eastAsia="Times New Roman" w:hAnsi="Times New Roman"/>
          <w:b/>
          <w:sz w:val="16"/>
          <w:szCs w:val="16"/>
          <w:lang w:eastAsia="ru-RU"/>
        </w:rPr>
        <w:t xml:space="preserve"> </w:t>
      </w:r>
      <w:r w:rsidRPr="001D2E34">
        <w:rPr>
          <w:rFonts w:ascii="Times New Roman" w:eastAsia="Times New Roman" w:hAnsi="Times New Roman"/>
          <w:sz w:val="16"/>
          <w:szCs w:val="16"/>
          <w:lang w:eastAsia="ru-RU"/>
        </w:rPr>
        <w:t>Патент Украины № 26241 «Спос</w:t>
      </w:r>
      <w:r w:rsidRPr="001D2E34">
        <w:rPr>
          <w:rFonts w:ascii="Times New Roman" w:eastAsia="Times New Roman" w:hAnsi="Times New Roman"/>
          <w:sz w:val="16"/>
          <w:szCs w:val="16"/>
          <w:lang w:val="en-US" w:eastAsia="ru-RU"/>
        </w:rPr>
        <w:t>i</w:t>
      </w:r>
      <w:r w:rsidRPr="001D2E34">
        <w:rPr>
          <w:rFonts w:ascii="Times New Roman" w:eastAsia="Times New Roman" w:hAnsi="Times New Roman"/>
          <w:sz w:val="16"/>
          <w:szCs w:val="16"/>
          <w:lang w:eastAsia="ru-RU"/>
        </w:rPr>
        <w:t>б експрес-д</w:t>
      </w:r>
      <w:r w:rsidRPr="001D2E34">
        <w:rPr>
          <w:rFonts w:ascii="Times New Roman" w:eastAsia="Times New Roman" w:hAnsi="Times New Roman"/>
          <w:sz w:val="16"/>
          <w:szCs w:val="16"/>
          <w:lang w:val="en-US" w:eastAsia="ru-RU"/>
        </w:rPr>
        <w:t>i</w:t>
      </w:r>
      <w:r w:rsidRPr="001D2E34">
        <w:rPr>
          <w:rFonts w:ascii="Times New Roman" w:eastAsia="Times New Roman" w:hAnsi="Times New Roman"/>
          <w:sz w:val="16"/>
          <w:szCs w:val="16"/>
          <w:lang w:eastAsia="ru-RU"/>
        </w:rPr>
        <w:t>агностики еймер</w:t>
      </w:r>
      <w:r w:rsidRPr="001D2E34">
        <w:rPr>
          <w:rFonts w:ascii="Times New Roman" w:eastAsia="Times New Roman" w:hAnsi="Times New Roman"/>
          <w:sz w:val="16"/>
          <w:szCs w:val="16"/>
          <w:lang w:val="en-US" w:eastAsia="ru-RU"/>
        </w:rPr>
        <w:t>i</w:t>
      </w:r>
      <w:r w:rsidRPr="001D2E34">
        <w:rPr>
          <w:rFonts w:ascii="Times New Roman" w:eastAsia="Times New Roman" w:hAnsi="Times New Roman"/>
          <w:sz w:val="16"/>
          <w:szCs w:val="16"/>
          <w:lang w:eastAsia="ru-RU"/>
        </w:rPr>
        <w:t>ïдоз</w:t>
      </w:r>
      <w:r w:rsidRPr="001D2E34">
        <w:rPr>
          <w:rFonts w:ascii="Times New Roman" w:eastAsia="Times New Roman" w:hAnsi="Times New Roman"/>
          <w:sz w:val="16"/>
          <w:szCs w:val="16"/>
          <w:lang w:val="en-US" w:eastAsia="ru-RU"/>
        </w:rPr>
        <w:t>i</w:t>
      </w:r>
      <w:r w:rsidRPr="001D2E34">
        <w:rPr>
          <w:rFonts w:ascii="Times New Roman" w:eastAsia="Times New Roman" w:hAnsi="Times New Roman"/>
          <w:sz w:val="16"/>
          <w:szCs w:val="16"/>
          <w:lang w:eastAsia="ru-RU"/>
        </w:rPr>
        <w:t xml:space="preserve">в </w:t>
      </w:r>
      <w:r w:rsidRPr="001D2E34">
        <w:rPr>
          <w:rFonts w:ascii="Times New Roman" w:eastAsia="Times New Roman" w:hAnsi="Times New Roman"/>
          <w:sz w:val="16"/>
          <w:szCs w:val="16"/>
          <w:lang w:val="en-US" w:eastAsia="ru-RU"/>
        </w:rPr>
        <w:t>i</w:t>
      </w:r>
      <w:r w:rsidRPr="001D2E34">
        <w:rPr>
          <w:rFonts w:ascii="Times New Roman" w:eastAsia="Times New Roman" w:hAnsi="Times New Roman"/>
          <w:sz w:val="16"/>
          <w:szCs w:val="16"/>
          <w:lang w:eastAsia="ru-RU"/>
        </w:rPr>
        <w:t xml:space="preserve"> нематодоз</w:t>
      </w:r>
      <w:r w:rsidRPr="001D2E34">
        <w:rPr>
          <w:rFonts w:ascii="Times New Roman" w:eastAsia="Times New Roman" w:hAnsi="Times New Roman"/>
          <w:sz w:val="16"/>
          <w:szCs w:val="16"/>
          <w:lang w:val="en-US" w:eastAsia="ru-RU"/>
        </w:rPr>
        <w:t>i</w:t>
      </w:r>
      <w:r w:rsidRPr="001D2E34">
        <w:rPr>
          <w:rFonts w:ascii="Times New Roman" w:eastAsia="Times New Roman" w:hAnsi="Times New Roman"/>
          <w:sz w:val="16"/>
          <w:szCs w:val="16"/>
          <w:lang w:eastAsia="ru-RU"/>
        </w:rPr>
        <w:t>в м´ясоïдних тварин» (Способ экспресс-диагностики эймерии</w:t>
      </w:r>
      <w:r w:rsidRPr="001D2E34">
        <w:rPr>
          <w:rFonts w:ascii="Times New Roman" w:eastAsia="Times New Roman" w:hAnsi="Times New Roman"/>
          <w:sz w:val="16"/>
          <w:szCs w:val="16"/>
          <w:lang w:eastAsia="ru-RU"/>
        </w:rPr>
        <w:softHyphen/>
        <w:t>дозов и нематодозов плотоядных животных). Заявл. 23.04.2007 г., № 20872/3, опубл. 10.09.2007 г., бюллетень № 14</w:t>
      </w:r>
      <w:r w:rsidRPr="001D2E34">
        <w:rPr>
          <w:rFonts w:ascii="Times New Roman" w:eastAsia="Times New Roman" w:hAnsi="Times New Roman"/>
          <w:snapToGrid w:val="0"/>
          <w:sz w:val="16"/>
          <w:szCs w:val="16"/>
          <w:lang w:eastAsia="ru-RU"/>
        </w:rPr>
        <w:t>.</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5. </w:t>
      </w:r>
      <w:r w:rsidRPr="001D2E34">
        <w:rPr>
          <w:rFonts w:ascii="Times New Roman" w:eastAsia="Times New Roman" w:hAnsi="Times New Roman"/>
          <w:spacing w:val="20"/>
          <w:sz w:val="16"/>
          <w:szCs w:val="16"/>
          <w:lang w:eastAsia="ru-RU"/>
        </w:rPr>
        <w:t>Колб</w:t>
      </w:r>
      <w:r w:rsidRPr="001D2E34">
        <w:rPr>
          <w:rFonts w:ascii="Times New Roman" w:eastAsia="Times New Roman" w:hAnsi="Times New Roman"/>
          <w:sz w:val="16"/>
          <w:szCs w:val="16"/>
          <w:lang w:eastAsia="ru-RU"/>
        </w:rPr>
        <w:t>, В. Г. Клиническая биохимия / В. Г. Колб, В. С. Камышников. – Минск</w:t>
      </w:r>
      <w:r w:rsidRPr="001D2E34">
        <w:rPr>
          <w:rFonts w:ascii="Times New Roman" w:eastAsia="Times New Roman" w:hAnsi="Times New Roman"/>
          <w:noProof/>
          <w:sz w:val="16"/>
          <w:szCs w:val="16"/>
          <w:lang w:eastAsia="ru-RU"/>
        </w:rPr>
        <w:t>: Беларусь</w:t>
      </w:r>
      <w:r w:rsidRPr="001D2E34">
        <w:rPr>
          <w:rFonts w:ascii="Times New Roman" w:eastAsia="Times New Roman" w:hAnsi="Times New Roman"/>
          <w:sz w:val="16"/>
          <w:szCs w:val="16"/>
          <w:lang w:eastAsia="ru-RU"/>
        </w:rPr>
        <w:t xml:space="preserve">, </w:t>
      </w:r>
      <w:r w:rsidRPr="001D2E34">
        <w:rPr>
          <w:rFonts w:ascii="Times New Roman" w:eastAsia="Times New Roman" w:hAnsi="Times New Roman"/>
          <w:noProof/>
          <w:sz w:val="16"/>
          <w:szCs w:val="16"/>
          <w:lang w:eastAsia="ru-RU"/>
        </w:rPr>
        <w:t xml:space="preserve">1976. </w:t>
      </w:r>
      <w:r w:rsidRPr="001D2E34">
        <w:rPr>
          <w:rFonts w:ascii="Times New Roman" w:eastAsia="Times New Roman" w:hAnsi="Times New Roman"/>
          <w:sz w:val="16"/>
          <w:szCs w:val="16"/>
          <w:lang w:eastAsia="ru-RU"/>
        </w:rPr>
        <w:t>– 312 с.</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6. </w:t>
      </w:r>
      <w:r w:rsidRPr="001D2E34">
        <w:rPr>
          <w:rFonts w:ascii="Times New Roman" w:eastAsia="Times New Roman" w:hAnsi="Times New Roman"/>
          <w:spacing w:val="20"/>
          <w:sz w:val="16"/>
          <w:szCs w:val="16"/>
          <w:lang w:eastAsia="ru-RU"/>
        </w:rPr>
        <w:t>Колб</w:t>
      </w:r>
      <w:r w:rsidRPr="001D2E34">
        <w:rPr>
          <w:rFonts w:ascii="Times New Roman" w:eastAsia="Times New Roman" w:hAnsi="Times New Roman"/>
          <w:sz w:val="16"/>
          <w:szCs w:val="16"/>
          <w:lang w:eastAsia="ru-RU"/>
        </w:rPr>
        <w:t xml:space="preserve">, В. Г. </w:t>
      </w:r>
      <w:r w:rsidR="0026446A" w:rsidRPr="001D2E34">
        <w:rPr>
          <w:rFonts w:ascii="Times New Roman" w:eastAsia="Times New Roman" w:hAnsi="Times New Roman"/>
          <w:sz w:val="16"/>
          <w:szCs w:val="16"/>
          <w:lang w:eastAsia="ru-RU"/>
        </w:rPr>
        <w:t>Справочник по клинической химии</w:t>
      </w:r>
      <w:r w:rsidRPr="001D2E34">
        <w:rPr>
          <w:rFonts w:ascii="Times New Roman" w:eastAsia="Times New Roman" w:hAnsi="Times New Roman"/>
          <w:sz w:val="16"/>
          <w:szCs w:val="16"/>
          <w:lang w:eastAsia="ru-RU"/>
        </w:rPr>
        <w:t xml:space="preserve"> / В. Г. Колб, В. С. Камышников. </w:t>
      </w:r>
      <w:r w:rsidR="0026446A" w:rsidRPr="001D2E34">
        <w:rPr>
          <w:rFonts w:ascii="Times New Roman" w:eastAsia="Times New Roman" w:hAnsi="Times New Roman"/>
          <w:sz w:val="16"/>
          <w:szCs w:val="16"/>
          <w:lang w:eastAsia="ru-RU"/>
        </w:rPr>
        <w:t xml:space="preserve">− 2-е изд., перераб. и доп. </w:t>
      </w:r>
      <w:r w:rsidRPr="001D2E34">
        <w:rPr>
          <w:rFonts w:ascii="Times New Roman" w:eastAsia="Times New Roman" w:hAnsi="Times New Roman"/>
          <w:sz w:val="16"/>
          <w:szCs w:val="16"/>
          <w:lang w:eastAsia="ru-RU"/>
        </w:rPr>
        <w:t>− Минск</w:t>
      </w:r>
      <w:r w:rsidRPr="001D2E34">
        <w:rPr>
          <w:rFonts w:ascii="Times New Roman" w:eastAsia="Times New Roman" w:hAnsi="Times New Roman"/>
          <w:noProof/>
          <w:sz w:val="16"/>
          <w:szCs w:val="16"/>
          <w:lang w:eastAsia="ru-RU"/>
        </w:rPr>
        <w:t>: Беларусь</w:t>
      </w:r>
      <w:r w:rsidRPr="001D2E34">
        <w:rPr>
          <w:rFonts w:ascii="Times New Roman" w:eastAsia="Times New Roman" w:hAnsi="Times New Roman"/>
          <w:sz w:val="16"/>
          <w:szCs w:val="16"/>
          <w:lang w:eastAsia="ru-RU"/>
        </w:rPr>
        <w:t xml:space="preserve">, </w:t>
      </w:r>
      <w:r w:rsidRPr="001D2E34">
        <w:rPr>
          <w:rFonts w:ascii="Times New Roman" w:eastAsia="Times New Roman" w:hAnsi="Times New Roman"/>
          <w:noProof/>
          <w:sz w:val="16"/>
          <w:szCs w:val="16"/>
          <w:lang w:eastAsia="ru-RU"/>
        </w:rPr>
        <w:t xml:space="preserve">1982. </w:t>
      </w:r>
      <w:r w:rsidRPr="001D2E34">
        <w:rPr>
          <w:rFonts w:ascii="Times New Roman" w:eastAsia="Times New Roman" w:hAnsi="Times New Roman"/>
          <w:sz w:val="16"/>
          <w:szCs w:val="16"/>
          <w:lang w:eastAsia="ru-RU"/>
        </w:rPr>
        <w:t xml:space="preserve">– 366 с. </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7. </w:t>
      </w:r>
      <w:r w:rsidRPr="001D2E34">
        <w:rPr>
          <w:rFonts w:ascii="Times New Roman" w:eastAsia="Times New Roman" w:hAnsi="Times New Roman"/>
          <w:spacing w:val="20"/>
          <w:sz w:val="16"/>
          <w:szCs w:val="16"/>
          <w:lang w:eastAsia="ru-RU"/>
        </w:rPr>
        <w:t>Кудрявцев</w:t>
      </w:r>
      <w:r w:rsidRPr="001D2E34">
        <w:rPr>
          <w:rFonts w:ascii="Times New Roman" w:eastAsia="Times New Roman" w:hAnsi="Times New Roman"/>
          <w:sz w:val="16"/>
          <w:szCs w:val="16"/>
          <w:lang w:eastAsia="ru-RU"/>
        </w:rPr>
        <w:t>, А. А. Клиническая гематология животных</w:t>
      </w:r>
      <w:r w:rsidRPr="001D2E34">
        <w:rPr>
          <w:rFonts w:ascii="Times New Roman" w:eastAsia="Times New Roman" w:hAnsi="Times New Roman"/>
          <w:noProof/>
          <w:sz w:val="16"/>
          <w:szCs w:val="16"/>
          <w:lang w:eastAsia="ru-RU"/>
        </w:rPr>
        <w:t xml:space="preserve"> /</w:t>
      </w:r>
      <w:r w:rsidRPr="001D2E34">
        <w:rPr>
          <w:rFonts w:ascii="Times New Roman" w:eastAsia="Times New Roman" w:hAnsi="Times New Roman"/>
          <w:sz w:val="16"/>
          <w:szCs w:val="16"/>
          <w:lang w:eastAsia="ru-RU"/>
        </w:rPr>
        <w:t xml:space="preserve"> А. А. Кудрявцев,              </w:t>
      </w:r>
      <w:r w:rsidR="0026446A" w:rsidRPr="001D2E34">
        <w:rPr>
          <w:rFonts w:ascii="Times New Roman" w:eastAsia="Times New Roman" w:hAnsi="Times New Roman"/>
          <w:sz w:val="16"/>
          <w:szCs w:val="16"/>
          <w:lang w:eastAsia="ru-RU"/>
        </w:rPr>
        <w:t>Л. А. Кудрявцева. – М.</w:t>
      </w:r>
      <w:r w:rsidRPr="001D2E34">
        <w:rPr>
          <w:rFonts w:ascii="Times New Roman" w:eastAsia="Times New Roman" w:hAnsi="Times New Roman"/>
          <w:noProof/>
          <w:sz w:val="16"/>
          <w:szCs w:val="16"/>
          <w:lang w:eastAsia="ru-RU"/>
        </w:rPr>
        <w:t xml:space="preserve">: </w:t>
      </w:r>
      <w:r w:rsidRPr="001D2E34">
        <w:rPr>
          <w:rFonts w:ascii="Times New Roman" w:eastAsia="Times New Roman" w:hAnsi="Times New Roman"/>
          <w:sz w:val="16"/>
          <w:szCs w:val="16"/>
          <w:lang w:eastAsia="ru-RU"/>
        </w:rPr>
        <w:t>Колос,</w:t>
      </w:r>
      <w:r w:rsidRPr="001D2E34">
        <w:rPr>
          <w:rFonts w:ascii="Times New Roman" w:eastAsia="Times New Roman" w:hAnsi="Times New Roman"/>
          <w:noProof/>
          <w:sz w:val="16"/>
          <w:szCs w:val="16"/>
          <w:lang w:eastAsia="ru-RU"/>
        </w:rPr>
        <w:t xml:space="preserve"> 1974. </w:t>
      </w:r>
      <w:r w:rsidRPr="001D2E34">
        <w:rPr>
          <w:rFonts w:ascii="Times New Roman" w:eastAsia="Times New Roman" w:hAnsi="Times New Roman"/>
          <w:sz w:val="16"/>
          <w:szCs w:val="16"/>
          <w:lang w:eastAsia="ru-RU"/>
        </w:rPr>
        <w:t xml:space="preserve">– 375 с. </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bCs/>
          <w:kern w:val="36"/>
          <w:sz w:val="16"/>
          <w:szCs w:val="16"/>
          <w:lang w:eastAsia="ru-RU"/>
        </w:rPr>
      </w:pPr>
      <w:r w:rsidRPr="001D2E34">
        <w:rPr>
          <w:rFonts w:ascii="Times New Roman" w:eastAsia="Times New Roman" w:hAnsi="Times New Roman"/>
          <w:sz w:val="16"/>
          <w:szCs w:val="16"/>
          <w:lang w:eastAsia="ru-RU"/>
        </w:rPr>
        <w:t xml:space="preserve">8. </w:t>
      </w:r>
      <w:r w:rsidRPr="001D2E34">
        <w:rPr>
          <w:rFonts w:ascii="Times New Roman" w:eastAsia="Times New Roman" w:hAnsi="Times New Roman"/>
          <w:bCs/>
          <w:spacing w:val="20"/>
          <w:kern w:val="36"/>
          <w:sz w:val="16"/>
          <w:szCs w:val="16"/>
          <w:lang w:eastAsia="ru-RU"/>
        </w:rPr>
        <w:t>Сухинина</w:t>
      </w:r>
      <w:r w:rsidRPr="001D2E34">
        <w:rPr>
          <w:rFonts w:ascii="Times New Roman" w:eastAsia="Times New Roman" w:hAnsi="Times New Roman"/>
          <w:bCs/>
          <w:kern w:val="36"/>
          <w:sz w:val="16"/>
          <w:szCs w:val="16"/>
          <w:lang w:eastAsia="ru-RU"/>
        </w:rPr>
        <w:t>, Н. М. Кормление собак: с</w:t>
      </w:r>
      <w:r w:rsidRPr="001D2E34">
        <w:rPr>
          <w:rFonts w:ascii="Times New Roman" w:eastAsia="Times New Roman" w:hAnsi="Times New Roman"/>
          <w:sz w:val="16"/>
          <w:szCs w:val="16"/>
          <w:lang w:eastAsia="ru-RU"/>
        </w:rPr>
        <w:t>прав. пособие</w:t>
      </w:r>
      <w:r w:rsidRPr="001D2E34">
        <w:rPr>
          <w:rFonts w:ascii="Times New Roman" w:eastAsia="Times New Roman" w:hAnsi="Times New Roman"/>
          <w:bCs/>
          <w:kern w:val="36"/>
          <w:sz w:val="16"/>
          <w:szCs w:val="16"/>
          <w:lang w:eastAsia="ru-RU"/>
        </w:rPr>
        <w:t xml:space="preserve"> / Н. М. Сухинина</w:t>
      </w:r>
      <w:r w:rsidRPr="001D2E34">
        <w:rPr>
          <w:rFonts w:ascii="Times New Roman" w:eastAsia="Times New Roman" w:hAnsi="Times New Roman"/>
          <w:sz w:val="16"/>
          <w:szCs w:val="16"/>
          <w:lang w:eastAsia="ru-RU"/>
        </w:rPr>
        <w:t xml:space="preserve">. </w:t>
      </w:r>
      <w:r w:rsidR="0026446A" w:rsidRPr="001D2E34">
        <w:rPr>
          <w:rFonts w:ascii="Times New Roman" w:eastAsia="Times New Roman" w:hAnsi="Times New Roman"/>
          <w:bCs/>
          <w:kern w:val="36"/>
          <w:sz w:val="16"/>
          <w:szCs w:val="16"/>
          <w:lang w:eastAsia="ru-RU"/>
        </w:rPr>
        <w:t>– М.,</w:t>
      </w:r>
      <w:r w:rsidRPr="001D2E34">
        <w:rPr>
          <w:rFonts w:ascii="Times New Roman" w:eastAsia="Times New Roman" w:hAnsi="Times New Roman"/>
          <w:bCs/>
          <w:kern w:val="36"/>
          <w:sz w:val="16"/>
          <w:szCs w:val="16"/>
          <w:lang w:eastAsia="ru-RU"/>
        </w:rPr>
        <w:t xml:space="preserve"> 80 с. </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pacing w:val="-2"/>
          <w:sz w:val="16"/>
          <w:szCs w:val="16"/>
          <w:lang w:eastAsia="ru-RU"/>
        </w:rPr>
      </w:pPr>
      <w:r w:rsidRPr="001D2E34">
        <w:rPr>
          <w:rFonts w:ascii="Times New Roman" w:eastAsia="Times New Roman" w:hAnsi="Times New Roman"/>
          <w:bCs/>
          <w:kern w:val="36"/>
          <w:sz w:val="16"/>
          <w:szCs w:val="16"/>
          <w:lang w:eastAsia="ru-RU"/>
        </w:rPr>
        <w:t xml:space="preserve">9. </w:t>
      </w:r>
      <w:r w:rsidRPr="001D2E34">
        <w:rPr>
          <w:rFonts w:ascii="Times New Roman" w:eastAsia="Times New Roman" w:hAnsi="Times New Roman"/>
          <w:spacing w:val="20"/>
          <w:sz w:val="16"/>
          <w:szCs w:val="16"/>
          <w:lang w:eastAsia="ru-RU"/>
        </w:rPr>
        <w:t>Хохрин</w:t>
      </w:r>
      <w:r w:rsidRPr="001D2E34">
        <w:rPr>
          <w:rFonts w:ascii="Times New Roman" w:eastAsia="Times New Roman" w:hAnsi="Times New Roman"/>
          <w:sz w:val="16"/>
          <w:szCs w:val="16"/>
          <w:lang w:eastAsia="ru-RU"/>
        </w:rPr>
        <w:t xml:space="preserve">, С. Н. </w:t>
      </w:r>
      <w:r w:rsidRPr="001D2E34">
        <w:rPr>
          <w:rFonts w:ascii="Times New Roman" w:eastAsia="Times New Roman" w:hAnsi="Times New Roman"/>
          <w:spacing w:val="-2"/>
          <w:sz w:val="16"/>
          <w:szCs w:val="16"/>
          <w:lang w:eastAsia="ru-RU"/>
        </w:rPr>
        <w:t>Нормы кормления собак: справ. пособие / С. Н. Хохрин. – СПб</w:t>
      </w:r>
      <w:r w:rsidR="0026446A" w:rsidRPr="001D2E34">
        <w:rPr>
          <w:rFonts w:ascii="Times New Roman" w:eastAsia="Times New Roman" w:hAnsi="Times New Roman"/>
          <w:spacing w:val="-2"/>
          <w:sz w:val="16"/>
          <w:szCs w:val="16"/>
          <w:lang w:eastAsia="ru-RU"/>
        </w:rPr>
        <w:t>.,</w:t>
      </w:r>
      <w:r w:rsidRPr="001D2E34">
        <w:rPr>
          <w:rFonts w:ascii="Times New Roman" w:eastAsia="Times New Roman" w:hAnsi="Times New Roman"/>
          <w:spacing w:val="-2"/>
          <w:sz w:val="16"/>
          <w:szCs w:val="16"/>
          <w:lang w:eastAsia="ru-RU"/>
        </w:rPr>
        <w:t xml:space="preserve"> 1994. – 57 с. </w:t>
      </w:r>
    </w:p>
    <w:p w:rsidR="00D27AD1" w:rsidRPr="001D2E34" w:rsidRDefault="00D27AD1" w:rsidP="00D27AD1">
      <w:pPr>
        <w:widowControl w:val="0"/>
        <w:tabs>
          <w:tab w:val="num" w:pos="851"/>
          <w:tab w:val="left" w:pos="1260"/>
        </w:tabs>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10. </w:t>
      </w:r>
      <w:r w:rsidRPr="001D2E34">
        <w:rPr>
          <w:rFonts w:ascii="Times New Roman" w:eastAsia="Times New Roman" w:hAnsi="Times New Roman"/>
          <w:spacing w:val="20"/>
          <w:sz w:val="16"/>
          <w:szCs w:val="16"/>
          <w:lang w:eastAsia="ru-RU"/>
        </w:rPr>
        <w:t>Хохрин</w:t>
      </w:r>
      <w:r w:rsidRPr="001D2E34">
        <w:rPr>
          <w:rFonts w:ascii="Times New Roman" w:eastAsia="Times New Roman" w:hAnsi="Times New Roman"/>
          <w:sz w:val="16"/>
          <w:szCs w:val="16"/>
          <w:lang w:eastAsia="ru-RU"/>
        </w:rPr>
        <w:t>, С. Н. Кормление собак: учебник / С. Н. Хохрин. – СПб.: Лань, 2001. – 192 с.</w:t>
      </w:r>
    </w:p>
    <w:p w:rsidR="00D27AD1" w:rsidRPr="001D2E34" w:rsidRDefault="00D27AD1" w:rsidP="00D27AD1">
      <w:pPr>
        <w:spacing w:after="0" w:line="240" w:lineRule="auto"/>
        <w:rPr>
          <w:rFonts w:ascii="Times New Roman" w:hAnsi="Times New Roman"/>
          <w:sz w:val="20"/>
          <w:szCs w:val="20"/>
        </w:rPr>
      </w:pPr>
    </w:p>
    <w:p w:rsidR="00D27AD1" w:rsidRPr="001D2E34" w:rsidRDefault="00D27AD1" w:rsidP="00D27AD1">
      <w:pPr>
        <w:widowControl w:val="0"/>
        <w:spacing w:after="0" w:line="240" w:lineRule="auto"/>
        <w:rPr>
          <w:rFonts w:ascii="Times New Roman" w:hAnsi="Times New Roman"/>
          <w:sz w:val="20"/>
          <w:szCs w:val="20"/>
        </w:rPr>
      </w:pPr>
      <w:r w:rsidRPr="001D2E34">
        <w:rPr>
          <w:rFonts w:ascii="Times New Roman" w:hAnsi="Times New Roman"/>
          <w:sz w:val="20"/>
          <w:szCs w:val="20"/>
        </w:rPr>
        <w:t xml:space="preserve">УДК 619:616.993.192.1:576.895.131:636.934.23-57 </w:t>
      </w:r>
    </w:p>
    <w:p w:rsidR="00D27AD1" w:rsidRPr="001D2E34" w:rsidRDefault="00D27AD1" w:rsidP="00D27AD1">
      <w:pPr>
        <w:widowControl w:val="0"/>
        <w:spacing w:after="0" w:line="240" w:lineRule="auto"/>
        <w:rPr>
          <w:rFonts w:ascii="Times New Roman" w:hAnsi="Times New Roman"/>
          <w:b/>
          <w:sz w:val="12"/>
          <w:szCs w:val="20"/>
        </w:rPr>
      </w:pPr>
    </w:p>
    <w:p w:rsidR="00D27AD1" w:rsidRPr="001D2E34" w:rsidRDefault="00D27AD1" w:rsidP="00D27AD1">
      <w:pPr>
        <w:widowControl w:val="0"/>
        <w:spacing w:after="0" w:line="240" w:lineRule="auto"/>
        <w:jc w:val="center"/>
        <w:rPr>
          <w:rFonts w:ascii="Times New Roman" w:hAnsi="Times New Roman"/>
          <w:b/>
          <w:sz w:val="20"/>
          <w:szCs w:val="20"/>
        </w:rPr>
      </w:pPr>
      <w:r w:rsidRPr="001D2E34">
        <w:rPr>
          <w:rFonts w:ascii="Times New Roman" w:hAnsi="Times New Roman"/>
          <w:b/>
          <w:sz w:val="20"/>
          <w:szCs w:val="20"/>
        </w:rPr>
        <w:t xml:space="preserve">МОРФОЛОГИЧЕСКАЯ И БИОЛОГИЧЕСКАЯ </w:t>
      </w:r>
    </w:p>
    <w:p w:rsidR="00D27AD1" w:rsidRPr="001D2E34" w:rsidRDefault="00D27AD1" w:rsidP="00D27AD1">
      <w:pPr>
        <w:widowControl w:val="0"/>
        <w:spacing w:after="0" w:line="240" w:lineRule="auto"/>
        <w:jc w:val="center"/>
        <w:rPr>
          <w:rFonts w:ascii="Times New Roman" w:hAnsi="Times New Roman"/>
          <w:b/>
          <w:sz w:val="20"/>
          <w:szCs w:val="20"/>
        </w:rPr>
      </w:pPr>
      <w:r w:rsidRPr="001D2E34">
        <w:rPr>
          <w:rFonts w:ascii="Times New Roman" w:hAnsi="Times New Roman"/>
          <w:b/>
          <w:sz w:val="20"/>
          <w:szCs w:val="20"/>
        </w:rPr>
        <w:t>ХАРАКТЕРИСТИКИ ЭЙМЕРИИД ПЛОТОЯДНЫХ ПУШНЫХ ЗВЕРЕЙ В ХОЗЯЙСТВАХ РЕСПУБЛИКИ БЕЛАРУСЬ</w:t>
      </w:r>
    </w:p>
    <w:p w:rsidR="00D27AD1" w:rsidRPr="001D2E34" w:rsidRDefault="00D27AD1" w:rsidP="00D27AD1">
      <w:pPr>
        <w:widowControl w:val="0"/>
        <w:spacing w:after="0" w:line="240" w:lineRule="auto"/>
        <w:jc w:val="center"/>
        <w:rPr>
          <w:rFonts w:ascii="Times New Roman" w:hAnsi="Times New Roman"/>
          <w:b/>
          <w:sz w:val="10"/>
          <w:szCs w:val="20"/>
        </w:rPr>
      </w:pPr>
    </w:p>
    <w:p w:rsidR="00D27AD1" w:rsidRPr="001D2E34" w:rsidRDefault="00D27AD1" w:rsidP="00D27AD1">
      <w:pPr>
        <w:widowControl w:val="0"/>
        <w:spacing w:after="0" w:line="240" w:lineRule="auto"/>
        <w:jc w:val="center"/>
        <w:rPr>
          <w:rFonts w:ascii="Times New Roman" w:hAnsi="Times New Roman"/>
          <w:sz w:val="20"/>
          <w:szCs w:val="20"/>
        </w:rPr>
      </w:pPr>
      <w:r w:rsidRPr="001D2E34">
        <w:rPr>
          <w:rFonts w:ascii="Times New Roman" w:hAnsi="Times New Roman"/>
          <w:sz w:val="20"/>
          <w:szCs w:val="20"/>
        </w:rPr>
        <w:t>В. А. ГЕРАСИМЧИК</w:t>
      </w:r>
    </w:p>
    <w:p w:rsidR="00D27AD1" w:rsidRPr="001D2E34" w:rsidRDefault="00D27AD1" w:rsidP="00D27AD1">
      <w:pPr>
        <w:widowControl w:val="0"/>
        <w:spacing w:after="0" w:line="240" w:lineRule="auto"/>
        <w:jc w:val="center"/>
        <w:rPr>
          <w:rFonts w:ascii="Times New Roman" w:hAnsi="Times New Roman"/>
          <w:b/>
          <w:sz w:val="12"/>
        </w:rPr>
      </w:pPr>
    </w:p>
    <w:p w:rsidR="00D27AD1" w:rsidRPr="001D2E34" w:rsidRDefault="00D27AD1" w:rsidP="00D27AD1">
      <w:pPr>
        <w:widowControl w:val="0"/>
        <w:spacing w:after="0" w:line="240" w:lineRule="auto"/>
        <w:jc w:val="center"/>
        <w:rPr>
          <w:rFonts w:ascii="Times New Roman" w:hAnsi="Times New Roman"/>
          <w:sz w:val="16"/>
          <w:szCs w:val="16"/>
        </w:rPr>
      </w:pPr>
      <w:r w:rsidRPr="001D2E34">
        <w:rPr>
          <w:rFonts w:ascii="Times New Roman" w:hAnsi="Times New Roman"/>
          <w:sz w:val="16"/>
          <w:szCs w:val="16"/>
        </w:rPr>
        <w:t xml:space="preserve">УО «Витебская государственная академия ветеринарной медицины», </w:t>
      </w:r>
    </w:p>
    <w:p w:rsidR="00D27AD1" w:rsidRPr="001D2E34" w:rsidRDefault="00D27AD1" w:rsidP="00D27AD1">
      <w:pPr>
        <w:widowControl w:val="0"/>
        <w:spacing w:after="0" w:line="240" w:lineRule="auto"/>
        <w:jc w:val="center"/>
        <w:rPr>
          <w:rFonts w:ascii="Times New Roman" w:hAnsi="Times New Roman"/>
          <w:sz w:val="16"/>
          <w:szCs w:val="16"/>
        </w:rPr>
      </w:pPr>
      <w:r w:rsidRPr="001D2E34">
        <w:rPr>
          <w:rFonts w:ascii="Times New Roman" w:hAnsi="Times New Roman"/>
          <w:sz w:val="16"/>
          <w:szCs w:val="16"/>
        </w:rPr>
        <w:t>г. Витебск, Республика Беларусь</w:t>
      </w:r>
    </w:p>
    <w:p w:rsidR="00D27AD1" w:rsidRPr="001D2E34" w:rsidRDefault="00D27AD1" w:rsidP="00D27AD1">
      <w:pPr>
        <w:widowControl w:val="0"/>
        <w:spacing w:after="0" w:line="240" w:lineRule="auto"/>
        <w:ind w:firstLine="567"/>
        <w:jc w:val="center"/>
        <w:rPr>
          <w:rFonts w:ascii="Times New Roman" w:hAnsi="Times New Roman"/>
          <w:sz w:val="12"/>
          <w:szCs w:val="20"/>
        </w:rPr>
      </w:pPr>
    </w:p>
    <w:p w:rsidR="00D27AD1" w:rsidRPr="001D2E34" w:rsidRDefault="00D27AD1" w:rsidP="00D27AD1">
      <w:pPr>
        <w:widowControl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Изучение возбудителей изоспороза и эймериоза имеет важное значение, так как различные их виды имеют неодинаковые размер и форму, патогенные и иммуногенные свойства, что необхо</w:t>
      </w:r>
      <w:r w:rsidRPr="001D2E34">
        <w:rPr>
          <w:rFonts w:ascii="Times New Roman" w:hAnsi="Times New Roman"/>
          <w:sz w:val="20"/>
          <w:szCs w:val="20"/>
        </w:rPr>
        <w:softHyphen/>
        <w:t>димо учитывать при диагностике и дифференциальной диагностике эймериидозов</w:t>
      </w:r>
      <w:r w:rsidRPr="001D2E34">
        <w:rPr>
          <w:rFonts w:ascii="Times New Roman" w:hAnsi="Times New Roman"/>
          <w:b/>
          <w:sz w:val="20"/>
          <w:szCs w:val="20"/>
        </w:rPr>
        <w:t xml:space="preserve"> </w:t>
      </w:r>
      <w:r w:rsidRPr="001D2E34">
        <w:rPr>
          <w:rFonts w:ascii="Times New Roman" w:hAnsi="Times New Roman"/>
          <w:sz w:val="20"/>
          <w:szCs w:val="20"/>
        </w:rPr>
        <w:t xml:space="preserve">[1].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Представители отряда Coccidiida (изоспоры и эймерии) являются одними из самых распространенных простейших на земном шаре [2]. У каждого вида животных обитают свои виды этих паразитов, локали</w:t>
      </w:r>
      <w:r w:rsidRPr="001D2E34">
        <w:rPr>
          <w:rFonts w:ascii="Times New Roman" w:hAnsi="Times New Roman"/>
          <w:sz w:val="20"/>
          <w:szCs w:val="20"/>
        </w:rPr>
        <w:softHyphen/>
        <w:t>зуясь преимущественно в определенных участках слизистой оболочки тонкого и толстого отделов кишечника, реже в эпителиальных клетках других органов, где и происходит их эндогенное развитие. Сформиро</w:t>
      </w:r>
      <w:r w:rsidRPr="001D2E34">
        <w:rPr>
          <w:rFonts w:ascii="Times New Roman" w:hAnsi="Times New Roman"/>
          <w:sz w:val="20"/>
          <w:szCs w:val="20"/>
        </w:rPr>
        <w:softHyphen/>
        <w:t>вавшиеся ооцисты изоспор и эймерий выделяются из организма жи</w:t>
      </w:r>
      <w:r w:rsidRPr="001D2E34">
        <w:rPr>
          <w:rFonts w:ascii="Times New Roman" w:hAnsi="Times New Roman"/>
          <w:sz w:val="20"/>
          <w:szCs w:val="20"/>
        </w:rPr>
        <w:softHyphen/>
        <w:t>вотных в неспорулированном состоянии [3].</w:t>
      </w:r>
    </w:p>
    <w:p w:rsidR="00D27AD1" w:rsidRPr="001D2E34" w:rsidRDefault="00D27AD1" w:rsidP="00D27AD1">
      <w:pPr>
        <w:widowControl w:val="0"/>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настоящее время, по данным зарубежных и отечественных ис</w:t>
      </w:r>
      <w:r w:rsidRPr="001D2E34">
        <w:rPr>
          <w:rFonts w:ascii="Times New Roman" w:hAnsi="Times New Roman"/>
          <w:sz w:val="20"/>
          <w:szCs w:val="20"/>
        </w:rPr>
        <w:softHyphen/>
        <w:t xml:space="preserve">следователей, у </w:t>
      </w:r>
      <w:r w:rsidRPr="001D2E34">
        <w:rPr>
          <w:rFonts w:ascii="Times New Roman" w:hAnsi="Times New Roman"/>
          <w:i/>
          <w:sz w:val="20"/>
          <w:szCs w:val="20"/>
        </w:rPr>
        <w:t xml:space="preserve">норок </w:t>
      </w:r>
      <w:r w:rsidRPr="001D2E34">
        <w:rPr>
          <w:rFonts w:ascii="Times New Roman" w:hAnsi="Times New Roman"/>
          <w:sz w:val="20"/>
          <w:szCs w:val="20"/>
        </w:rPr>
        <w:t>(</w:t>
      </w:r>
      <w:r w:rsidRPr="001D2E34">
        <w:rPr>
          <w:rFonts w:ascii="Times New Roman" w:hAnsi="Times New Roman"/>
          <w:i/>
          <w:sz w:val="20"/>
          <w:szCs w:val="20"/>
          <w:lang w:val="en-US"/>
        </w:rPr>
        <w:t>Mustela</w:t>
      </w:r>
      <w:r w:rsidRPr="001D2E34">
        <w:rPr>
          <w:rFonts w:ascii="Times New Roman" w:hAnsi="Times New Roman"/>
          <w:i/>
          <w:sz w:val="20"/>
          <w:szCs w:val="20"/>
        </w:rPr>
        <w:t xml:space="preserve"> </w:t>
      </w:r>
      <w:r w:rsidRPr="001D2E34">
        <w:rPr>
          <w:rFonts w:ascii="Times New Roman" w:hAnsi="Times New Roman"/>
          <w:i/>
          <w:sz w:val="20"/>
          <w:szCs w:val="20"/>
          <w:lang w:val="en-US"/>
        </w:rPr>
        <w:t>vison</w:t>
      </w:r>
      <w:r w:rsidRPr="001D2E34">
        <w:rPr>
          <w:rFonts w:ascii="Times New Roman" w:hAnsi="Times New Roman"/>
          <w:sz w:val="20"/>
          <w:szCs w:val="20"/>
        </w:rPr>
        <w:t>) зарегистрировано 10 видов пара</w:t>
      </w:r>
      <w:r w:rsidRPr="001D2E34">
        <w:rPr>
          <w:rFonts w:ascii="Times New Roman" w:hAnsi="Times New Roman"/>
          <w:sz w:val="20"/>
          <w:szCs w:val="20"/>
        </w:rPr>
        <w:softHyphen/>
        <w:t xml:space="preserve">зитических простейших, 7 из которых принадлежат роду Eimeria: </w:t>
      </w:r>
      <w:r w:rsidRPr="001D2E34">
        <w:rPr>
          <w:rFonts w:ascii="Times New Roman" w:hAnsi="Times New Roman"/>
          <w:i/>
          <w:sz w:val="20"/>
          <w:szCs w:val="20"/>
        </w:rPr>
        <w:t>E. hiepei, E. ictidea, E. furonis, E. melis, E. mustelae, E. sp., E. vison</w:t>
      </w:r>
      <w:r w:rsidRPr="001D2E34">
        <w:rPr>
          <w:rFonts w:ascii="Times New Roman" w:hAnsi="Times New Roman"/>
          <w:sz w:val="20"/>
          <w:szCs w:val="20"/>
        </w:rPr>
        <w:t xml:space="preserve">; 3 – роду Isospora: </w:t>
      </w:r>
      <w:r w:rsidRPr="001D2E34">
        <w:rPr>
          <w:rFonts w:ascii="Times New Roman" w:hAnsi="Times New Roman"/>
          <w:i/>
          <w:sz w:val="20"/>
          <w:szCs w:val="20"/>
        </w:rPr>
        <w:t>I. bigemina, I. eversmanni, I. laidlawi</w:t>
      </w:r>
      <w:r w:rsidRPr="001D2E34">
        <w:rPr>
          <w:rFonts w:ascii="Times New Roman" w:hAnsi="Times New Roman"/>
          <w:sz w:val="20"/>
          <w:szCs w:val="20"/>
        </w:rPr>
        <w:t xml:space="preserve">. Однако, по мнению L. P. Pellerdy (1974), видовая самостоятельность таких видов, как </w:t>
      </w:r>
      <w:r w:rsidRPr="001D2E34">
        <w:rPr>
          <w:rFonts w:ascii="Times New Roman" w:hAnsi="Times New Roman"/>
          <w:i/>
          <w:sz w:val="20"/>
          <w:szCs w:val="20"/>
        </w:rPr>
        <w:t>E. ictidea</w:t>
      </w:r>
      <w:r w:rsidRPr="001D2E34">
        <w:rPr>
          <w:rFonts w:ascii="Times New Roman" w:hAnsi="Times New Roman"/>
          <w:sz w:val="20"/>
          <w:szCs w:val="20"/>
        </w:rPr>
        <w:t xml:space="preserve"> и </w:t>
      </w:r>
      <w:r w:rsidRPr="001D2E34">
        <w:rPr>
          <w:rFonts w:ascii="Times New Roman" w:hAnsi="Times New Roman"/>
          <w:i/>
          <w:sz w:val="20"/>
          <w:szCs w:val="20"/>
        </w:rPr>
        <w:t>E. melis</w:t>
      </w:r>
      <w:r w:rsidRPr="001D2E34">
        <w:rPr>
          <w:rFonts w:ascii="Times New Roman" w:hAnsi="Times New Roman"/>
          <w:sz w:val="20"/>
          <w:szCs w:val="20"/>
        </w:rPr>
        <w:t>, является недостаточно обоснованной, так как при их определении учитывались лишь данные морфологических призна</w:t>
      </w:r>
      <w:r w:rsidRPr="001D2E34">
        <w:rPr>
          <w:rFonts w:ascii="Times New Roman" w:hAnsi="Times New Roman"/>
          <w:sz w:val="20"/>
          <w:szCs w:val="20"/>
        </w:rPr>
        <w:softHyphen/>
        <w:t>ков экзогенных стадий без учета сроков споруляции, продолжительно</w:t>
      </w:r>
      <w:r w:rsidRPr="001D2E34">
        <w:rPr>
          <w:rFonts w:ascii="Times New Roman" w:hAnsi="Times New Roman"/>
          <w:sz w:val="20"/>
          <w:szCs w:val="20"/>
        </w:rPr>
        <w:softHyphen/>
        <w:t>сти препатентного и патентного перио</w:t>
      </w:r>
      <w:r w:rsidR="0026446A" w:rsidRPr="001D2E34">
        <w:rPr>
          <w:rFonts w:ascii="Times New Roman" w:hAnsi="Times New Roman"/>
          <w:sz w:val="20"/>
          <w:szCs w:val="20"/>
        </w:rPr>
        <w:t>дов, локализации эндогенных ста</w:t>
      </w:r>
      <w:r w:rsidRPr="001D2E34">
        <w:rPr>
          <w:rFonts w:ascii="Times New Roman" w:hAnsi="Times New Roman"/>
          <w:sz w:val="20"/>
          <w:szCs w:val="20"/>
        </w:rPr>
        <w:t>дий, патогенности и специфичности дл</w:t>
      </w:r>
      <w:r w:rsidR="0026446A" w:rsidRPr="001D2E34">
        <w:rPr>
          <w:rFonts w:ascii="Times New Roman" w:hAnsi="Times New Roman"/>
          <w:sz w:val="20"/>
          <w:szCs w:val="20"/>
        </w:rPr>
        <w:t>я животных [10]. У К. К. Ну</w:t>
      </w:r>
      <w:r w:rsidR="0026446A" w:rsidRPr="001D2E34">
        <w:rPr>
          <w:rFonts w:ascii="Times New Roman" w:hAnsi="Times New Roman"/>
          <w:sz w:val="20"/>
          <w:szCs w:val="20"/>
        </w:rPr>
        <w:softHyphen/>
        <w:t>кер</w:t>
      </w:r>
      <w:r w:rsidRPr="001D2E34">
        <w:rPr>
          <w:rFonts w:ascii="Times New Roman" w:hAnsi="Times New Roman"/>
          <w:sz w:val="20"/>
          <w:szCs w:val="20"/>
        </w:rPr>
        <w:t xml:space="preserve">баевой (1981) вызывает сомнение паразитирование </w:t>
      </w:r>
      <w:r w:rsidRPr="001D2E34">
        <w:rPr>
          <w:rFonts w:ascii="Times New Roman" w:hAnsi="Times New Roman"/>
          <w:i/>
          <w:sz w:val="20"/>
          <w:szCs w:val="20"/>
        </w:rPr>
        <w:t>I. bigemina</w:t>
      </w:r>
      <w:r w:rsidRPr="001D2E34">
        <w:rPr>
          <w:rFonts w:ascii="Times New Roman" w:hAnsi="Times New Roman"/>
          <w:sz w:val="20"/>
          <w:szCs w:val="20"/>
        </w:rPr>
        <w:t xml:space="preserve"> у норок, так как этот вид является специфичным паразитом кошек [6]. У </w:t>
      </w:r>
      <w:r w:rsidR="0026446A" w:rsidRPr="001D2E34">
        <w:rPr>
          <w:rFonts w:ascii="Times New Roman" w:hAnsi="Times New Roman"/>
          <w:i/>
          <w:sz w:val="20"/>
          <w:szCs w:val="20"/>
        </w:rPr>
        <w:t>хорь</w:t>
      </w:r>
      <w:r w:rsidRPr="001D2E34">
        <w:rPr>
          <w:rFonts w:ascii="Times New Roman" w:hAnsi="Times New Roman"/>
          <w:i/>
          <w:sz w:val="20"/>
          <w:szCs w:val="20"/>
        </w:rPr>
        <w:t>ков-фуро</w:t>
      </w:r>
      <w:r w:rsidRPr="001D2E34">
        <w:rPr>
          <w:rFonts w:ascii="Times New Roman" w:hAnsi="Times New Roman"/>
          <w:sz w:val="20"/>
          <w:szCs w:val="20"/>
        </w:rPr>
        <w:t xml:space="preserve"> </w:t>
      </w:r>
      <w:r w:rsidRPr="001D2E34">
        <w:rPr>
          <w:rFonts w:ascii="Times New Roman" w:hAnsi="Times New Roman"/>
          <w:i/>
          <w:sz w:val="20"/>
          <w:szCs w:val="20"/>
        </w:rPr>
        <w:t>(Putorius furo)</w:t>
      </w:r>
      <w:r w:rsidRPr="001D2E34">
        <w:rPr>
          <w:rFonts w:ascii="Times New Roman" w:hAnsi="Times New Roman"/>
          <w:sz w:val="20"/>
          <w:szCs w:val="20"/>
        </w:rPr>
        <w:t xml:space="preserve"> описаны 4 вида эймериид: </w:t>
      </w:r>
      <w:r w:rsidRPr="001D2E34">
        <w:rPr>
          <w:rFonts w:ascii="Times New Roman" w:hAnsi="Times New Roman"/>
          <w:i/>
          <w:sz w:val="20"/>
          <w:szCs w:val="20"/>
        </w:rPr>
        <w:t>E. furonis</w:t>
      </w:r>
      <w:r w:rsidRPr="001D2E34">
        <w:rPr>
          <w:rFonts w:ascii="Times New Roman" w:hAnsi="Times New Roman"/>
          <w:sz w:val="20"/>
          <w:szCs w:val="20"/>
        </w:rPr>
        <w:t xml:space="preserve">, </w:t>
      </w:r>
      <w:r w:rsidRPr="001D2E34">
        <w:rPr>
          <w:rFonts w:ascii="Times New Roman" w:hAnsi="Times New Roman"/>
          <w:i/>
          <w:sz w:val="20"/>
          <w:szCs w:val="20"/>
        </w:rPr>
        <w:t>E. vison</w:t>
      </w:r>
      <w:r w:rsidRPr="001D2E34">
        <w:rPr>
          <w:rFonts w:ascii="Times New Roman" w:hAnsi="Times New Roman"/>
          <w:sz w:val="20"/>
          <w:szCs w:val="20"/>
        </w:rPr>
        <w:t xml:space="preserve">, </w:t>
      </w:r>
      <w:r w:rsidRPr="001D2E34">
        <w:rPr>
          <w:rFonts w:ascii="Times New Roman" w:hAnsi="Times New Roman"/>
          <w:i/>
          <w:sz w:val="20"/>
          <w:szCs w:val="20"/>
        </w:rPr>
        <w:t>E. ictidea</w:t>
      </w:r>
      <w:r w:rsidRPr="001D2E34">
        <w:rPr>
          <w:rFonts w:ascii="Times New Roman" w:hAnsi="Times New Roman"/>
          <w:sz w:val="20"/>
          <w:szCs w:val="20"/>
        </w:rPr>
        <w:t xml:space="preserve"> (син. </w:t>
      </w:r>
      <w:r w:rsidRPr="001D2E34">
        <w:rPr>
          <w:rFonts w:ascii="Times New Roman" w:hAnsi="Times New Roman"/>
          <w:i/>
          <w:sz w:val="20"/>
          <w:szCs w:val="20"/>
        </w:rPr>
        <w:t>I. eversmanni</w:t>
      </w:r>
      <w:r w:rsidRPr="001D2E34">
        <w:rPr>
          <w:rFonts w:ascii="Times New Roman" w:hAnsi="Times New Roman"/>
          <w:sz w:val="20"/>
          <w:szCs w:val="20"/>
        </w:rPr>
        <w:t xml:space="preserve">) и </w:t>
      </w:r>
      <w:r w:rsidRPr="001D2E34">
        <w:rPr>
          <w:rFonts w:ascii="Times New Roman" w:hAnsi="Times New Roman"/>
          <w:i/>
          <w:sz w:val="20"/>
          <w:szCs w:val="20"/>
        </w:rPr>
        <w:t>I. laidlawi</w:t>
      </w:r>
      <w:r w:rsidRPr="001D2E34">
        <w:rPr>
          <w:rFonts w:ascii="Times New Roman" w:hAnsi="Times New Roman"/>
          <w:sz w:val="20"/>
          <w:szCs w:val="20"/>
        </w:rPr>
        <w:t xml:space="preserve"> [8, 9]. У </w:t>
      </w:r>
      <w:r w:rsidRPr="001D2E34">
        <w:rPr>
          <w:rFonts w:ascii="Times New Roman" w:hAnsi="Times New Roman"/>
          <w:i/>
          <w:sz w:val="20"/>
          <w:szCs w:val="20"/>
        </w:rPr>
        <w:t>песцов</w:t>
      </w:r>
      <w:r w:rsidRPr="001D2E34">
        <w:rPr>
          <w:rFonts w:ascii="Times New Roman" w:hAnsi="Times New Roman"/>
          <w:sz w:val="20"/>
          <w:szCs w:val="20"/>
        </w:rPr>
        <w:t xml:space="preserve"> кле</w:t>
      </w:r>
      <w:r w:rsidRPr="001D2E34">
        <w:rPr>
          <w:rFonts w:ascii="Times New Roman" w:hAnsi="Times New Roman"/>
          <w:sz w:val="20"/>
          <w:szCs w:val="20"/>
        </w:rPr>
        <w:softHyphen/>
        <w:t>точного содержания (</w:t>
      </w:r>
      <w:r w:rsidRPr="001D2E34">
        <w:rPr>
          <w:rFonts w:ascii="Times New Roman" w:hAnsi="Times New Roman"/>
          <w:i/>
          <w:sz w:val="20"/>
          <w:szCs w:val="20"/>
          <w:lang w:val="en-US"/>
        </w:rPr>
        <w:t>Alopex</w:t>
      </w:r>
      <w:r w:rsidRPr="001D2E34">
        <w:rPr>
          <w:rFonts w:ascii="Times New Roman" w:hAnsi="Times New Roman"/>
          <w:i/>
          <w:sz w:val="20"/>
          <w:szCs w:val="20"/>
        </w:rPr>
        <w:t xml:space="preserve"> </w:t>
      </w:r>
      <w:r w:rsidRPr="001D2E34">
        <w:rPr>
          <w:rFonts w:ascii="Times New Roman" w:hAnsi="Times New Roman"/>
          <w:i/>
          <w:sz w:val="20"/>
          <w:szCs w:val="20"/>
          <w:lang w:val="en-US"/>
        </w:rPr>
        <w:t>lagopus</w:t>
      </w:r>
      <w:r w:rsidRPr="001D2E34">
        <w:rPr>
          <w:rFonts w:ascii="Times New Roman" w:hAnsi="Times New Roman"/>
          <w:sz w:val="20"/>
          <w:szCs w:val="20"/>
        </w:rPr>
        <w:t>) обнару</w:t>
      </w:r>
      <w:r w:rsidR="0026446A" w:rsidRPr="001D2E34">
        <w:rPr>
          <w:rFonts w:ascii="Times New Roman" w:hAnsi="Times New Roman"/>
          <w:sz w:val="20"/>
          <w:szCs w:val="20"/>
        </w:rPr>
        <w:t>жено 7 видов эймериид</w:t>
      </w:r>
      <w:r w:rsidR="0026446A" w:rsidRPr="001D2E34">
        <w:rPr>
          <w:rFonts w:ascii="Times New Roman" w:hAnsi="Times New Roman"/>
          <w:sz w:val="20"/>
          <w:szCs w:val="20"/>
        </w:rPr>
        <w:softHyphen/>
        <w:t>ных кокци</w:t>
      </w:r>
      <w:r w:rsidRPr="001D2E34">
        <w:rPr>
          <w:rFonts w:ascii="Times New Roman" w:hAnsi="Times New Roman"/>
          <w:sz w:val="20"/>
          <w:szCs w:val="20"/>
        </w:rPr>
        <w:t xml:space="preserve">дий: 5 видов изоспор – </w:t>
      </w:r>
      <w:r w:rsidRPr="001D2E34">
        <w:rPr>
          <w:rFonts w:ascii="Times New Roman" w:hAnsi="Times New Roman"/>
          <w:i/>
          <w:sz w:val="20"/>
          <w:szCs w:val="20"/>
          <w:lang w:val="en-US"/>
        </w:rPr>
        <w:t>I</w:t>
      </w:r>
      <w:r w:rsidRPr="001D2E34">
        <w:rPr>
          <w:rFonts w:ascii="Times New Roman" w:hAnsi="Times New Roman"/>
          <w:i/>
          <w:sz w:val="20"/>
          <w:szCs w:val="20"/>
        </w:rPr>
        <w:t>. canivelocis</w:t>
      </w:r>
      <w:r w:rsidRPr="001D2E34">
        <w:rPr>
          <w:rFonts w:ascii="Times New Roman" w:hAnsi="Times New Roman"/>
          <w:sz w:val="20"/>
          <w:szCs w:val="20"/>
        </w:rPr>
        <w:t>,</w:t>
      </w:r>
      <w:r w:rsidRPr="001D2E34">
        <w:rPr>
          <w:rFonts w:ascii="Times New Roman" w:hAnsi="Times New Roman"/>
          <w:i/>
          <w:sz w:val="20"/>
          <w:szCs w:val="20"/>
        </w:rPr>
        <w:t xml:space="preserve"> I. vulpina</w:t>
      </w:r>
      <w:r w:rsidRPr="001D2E34">
        <w:rPr>
          <w:rFonts w:ascii="Times New Roman" w:hAnsi="Times New Roman"/>
          <w:sz w:val="20"/>
          <w:szCs w:val="20"/>
        </w:rPr>
        <w:t>,</w:t>
      </w:r>
      <w:r w:rsidRPr="001D2E34">
        <w:rPr>
          <w:rFonts w:ascii="Times New Roman" w:hAnsi="Times New Roman"/>
          <w:i/>
          <w:sz w:val="20"/>
          <w:szCs w:val="20"/>
        </w:rPr>
        <w:t xml:space="preserve"> I. buriatica</w:t>
      </w:r>
      <w:r w:rsidRPr="001D2E34">
        <w:rPr>
          <w:rFonts w:ascii="Times New Roman" w:hAnsi="Times New Roman"/>
          <w:sz w:val="20"/>
          <w:szCs w:val="20"/>
        </w:rPr>
        <w:t xml:space="preserve">, </w:t>
      </w:r>
      <w:r w:rsidRPr="001D2E34">
        <w:rPr>
          <w:rFonts w:ascii="Times New Roman" w:hAnsi="Times New Roman"/>
          <w:i/>
          <w:sz w:val="20"/>
          <w:szCs w:val="20"/>
        </w:rPr>
        <w:t>I. triffitti, I. pavlodarica</w:t>
      </w:r>
      <w:r w:rsidRPr="001D2E34">
        <w:rPr>
          <w:rFonts w:ascii="Times New Roman" w:hAnsi="Times New Roman"/>
          <w:sz w:val="20"/>
          <w:szCs w:val="20"/>
        </w:rPr>
        <w:t xml:space="preserve"> и</w:t>
      </w:r>
      <w:r w:rsidRPr="001D2E34">
        <w:rPr>
          <w:rFonts w:ascii="Times New Roman" w:hAnsi="Times New Roman"/>
          <w:i/>
          <w:sz w:val="20"/>
          <w:szCs w:val="20"/>
        </w:rPr>
        <w:t xml:space="preserve"> </w:t>
      </w:r>
      <w:r w:rsidRPr="001D2E34">
        <w:rPr>
          <w:rFonts w:ascii="Times New Roman" w:hAnsi="Times New Roman"/>
          <w:sz w:val="20"/>
          <w:szCs w:val="20"/>
        </w:rPr>
        <w:t>2 вида эймерий</w:t>
      </w:r>
      <w:r w:rsidRPr="001D2E34">
        <w:rPr>
          <w:rFonts w:ascii="Times New Roman" w:hAnsi="Times New Roman"/>
          <w:i/>
          <w:sz w:val="20"/>
          <w:szCs w:val="20"/>
        </w:rPr>
        <w:t xml:space="preserve"> – E.</w:t>
      </w:r>
      <w:r w:rsidRPr="001D2E34">
        <w:rPr>
          <w:rFonts w:ascii="Times New Roman" w:hAnsi="Times New Roman"/>
          <w:i/>
          <w:color w:val="FFFFFF"/>
          <w:sz w:val="20"/>
          <w:szCs w:val="20"/>
        </w:rPr>
        <w:t>-</w:t>
      </w:r>
      <w:r w:rsidRPr="001D2E34">
        <w:rPr>
          <w:rFonts w:ascii="Times New Roman" w:hAnsi="Times New Roman"/>
          <w:i/>
          <w:sz w:val="20"/>
          <w:szCs w:val="20"/>
        </w:rPr>
        <w:t>mesnili</w:t>
      </w:r>
      <w:r w:rsidRPr="001D2E34">
        <w:rPr>
          <w:rFonts w:ascii="Times New Roman" w:hAnsi="Times New Roman"/>
          <w:sz w:val="20"/>
          <w:szCs w:val="20"/>
        </w:rPr>
        <w:t>,</w:t>
      </w:r>
      <w:r w:rsidRPr="001D2E34">
        <w:rPr>
          <w:rFonts w:ascii="Times New Roman" w:hAnsi="Times New Roman"/>
          <w:i/>
          <w:sz w:val="20"/>
          <w:szCs w:val="20"/>
        </w:rPr>
        <w:t xml:space="preserve"> E.</w:t>
      </w:r>
      <w:r w:rsidRPr="001D2E34">
        <w:rPr>
          <w:rFonts w:ascii="Times New Roman" w:hAnsi="Times New Roman"/>
          <w:i/>
          <w:color w:val="FFFFFF"/>
          <w:sz w:val="20"/>
          <w:szCs w:val="20"/>
        </w:rPr>
        <w:t>-</w:t>
      </w:r>
      <w:r w:rsidRPr="001D2E34">
        <w:rPr>
          <w:rFonts w:ascii="Times New Roman" w:hAnsi="Times New Roman"/>
          <w:i/>
          <w:sz w:val="20"/>
          <w:szCs w:val="20"/>
        </w:rPr>
        <w:t xml:space="preserve">imantauica </w:t>
      </w:r>
      <w:r w:rsidRPr="001D2E34">
        <w:rPr>
          <w:rFonts w:ascii="Times New Roman" w:hAnsi="Times New Roman"/>
          <w:sz w:val="20"/>
          <w:szCs w:val="20"/>
        </w:rPr>
        <w:t xml:space="preserve">[6]. У </w:t>
      </w:r>
      <w:r w:rsidR="0026446A" w:rsidRPr="001D2E34">
        <w:rPr>
          <w:rFonts w:ascii="Times New Roman" w:hAnsi="Times New Roman"/>
          <w:i/>
          <w:sz w:val="20"/>
          <w:szCs w:val="20"/>
        </w:rPr>
        <w:t>сереб</w:t>
      </w:r>
      <w:r w:rsidRPr="001D2E34">
        <w:rPr>
          <w:rFonts w:ascii="Times New Roman" w:hAnsi="Times New Roman"/>
          <w:i/>
          <w:sz w:val="20"/>
          <w:szCs w:val="20"/>
        </w:rPr>
        <w:t>ристо-чёрных лисиц</w:t>
      </w:r>
      <w:r w:rsidRPr="001D2E34">
        <w:rPr>
          <w:rFonts w:ascii="Times New Roman" w:hAnsi="Times New Roman"/>
          <w:sz w:val="20"/>
          <w:szCs w:val="20"/>
        </w:rPr>
        <w:t xml:space="preserve"> (</w:t>
      </w:r>
      <w:r w:rsidRPr="001D2E34">
        <w:rPr>
          <w:rFonts w:ascii="Times New Roman" w:hAnsi="Times New Roman"/>
          <w:i/>
          <w:sz w:val="20"/>
          <w:szCs w:val="20"/>
          <w:lang w:val="en-US"/>
        </w:rPr>
        <w:t>Vulpes</w:t>
      </w:r>
      <w:r w:rsidRPr="001D2E34">
        <w:rPr>
          <w:rFonts w:ascii="Times New Roman" w:hAnsi="Times New Roman"/>
          <w:i/>
          <w:sz w:val="20"/>
          <w:szCs w:val="20"/>
        </w:rPr>
        <w:t xml:space="preserve"> </w:t>
      </w:r>
      <w:r w:rsidRPr="001D2E34">
        <w:rPr>
          <w:rFonts w:ascii="Times New Roman" w:hAnsi="Times New Roman"/>
          <w:i/>
          <w:sz w:val="20"/>
          <w:szCs w:val="20"/>
          <w:lang w:val="en-US"/>
        </w:rPr>
        <w:t>fulvus</w:t>
      </w:r>
      <w:r w:rsidR="0026446A" w:rsidRPr="001D2E34">
        <w:rPr>
          <w:rFonts w:ascii="Times New Roman" w:hAnsi="Times New Roman"/>
          <w:sz w:val="20"/>
          <w:szCs w:val="20"/>
        </w:rPr>
        <w:t>) – 14 видов эймериид</w:t>
      </w:r>
      <w:r w:rsidRPr="001D2E34">
        <w:rPr>
          <w:rFonts w:ascii="Times New Roman" w:hAnsi="Times New Roman"/>
          <w:sz w:val="20"/>
          <w:szCs w:val="20"/>
        </w:rPr>
        <w:t xml:space="preserve">ных кокцидий: </w:t>
      </w:r>
      <w:r w:rsidRPr="001D2E34">
        <w:rPr>
          <w:rFonts w:ascii="Times New Roman" w:hAnsi="Times New Roman"/>
          <w:i/>
          <w:sz w:val="20"/>
          <w:szCs w:val="20"/>
        </w:rPr>
        <w:t xml:space="preserve">E. vulpis, E. adleri, </w:t>
      </w:r>
      <w:r w:rsidRPr="001D2E34">
        <w:rPr>
          <w:rFonts w:ascii="Times New Roman" w:hAnsi="Times New Roman"/>
          <w:i/>
          <w:sz w:val="20"/>
          <w:szCs w:val="20"/>
          <w:lang w:val="en-US"/>
        </w:rPr>
        <w:t>E</w:t>
      </w:r>
      <w:r w:rsidRPr="001D2E34">
        <w:rPr>
          <w:rFonts w:ascii="Times New Roman" w:hAnsi="Times New Roman"/>
          <w:i/>
          <w:sz w:val="20"/>
          <w:szCs w:val="20"/>
        </w:rPr>
        <w:t xml:space="preserve">. </w:t>
      </w:r>
      <w:r w:rsidRPr="001D2E34">
        <w:rPr>
          <w:rFonts w:ascii="Times New Roman" w:hAnsi="Times New Roman"/>
          <w:i/>
          <w:sz w:val="20"/>
          <w:szCs w:val="20"/>
          <w:lang w:val="en-US"/>
        </w:rPr>
        <w:t>bakanensis</w:t>
      </w:r>
      <w:r w:rsidRPr="001D2E34">
        <w:rPr>
          <w:rFonts w:ascii="Times New Roman" w:hAnsi="Times New Roman"/>
          <w:i/>
          <w:sz w:val="20"/>
          <w:szCs w:val="20"/>
        </w:rPr>
        <w:t xml:space="preserve">, </w:t>
      </w:r>
      <w:r w:rsidRPr="001D2E34">
        <w:rPr>
          <w:rFonts w:ascii="Times New Roman" w:hAnsi="Times New Roman"/>
          <w:i/>
          <w:sz w:val="20"/>
          <w:szCs w:val="20"/>
          <w:lang w:val="en-US"/>
        </w:rPr>
        <w:t>E</w:t>
      </w:r>
      <w:r w:rsidRPr="001D2E34">
        <w:rPr>
          <w:rFonts w:ascii="Times New Roman" w:hAnsi="Times New Roman"/>
          <w:i/>
          <w:sz w:val="20"/>
          <w:szCs w:val="20"/>
        </w:rPr>
        <w:t xml:space="preserve">. </w:t>
      </w:r>
      <w:r w:rsidRPr="001D2E34">
        <w:rPr>
          <w:rFonts w:ascii="Times New Roman" w:hAnsi="Times New Roman"/>
          <w:i/>
          <w:sz w:val="20"/>
          <w:szCs w:val="20"/>
          <w:lang w:val="en-US"/>
        </w:rPr>
        <w:t>lomarii</w:t>
      </w:r>
      <w:r w:rsidRPr="001D2E34">
        <w:rPr>
          <w:rFonts w:ascii="Times New Roman" w:hAnsi="Times New Roman"/>
          <w:i/>
          <w:sz w:val="20"/>
          <w:szCs w:val="20"/>
        </w:rPr>
        <w:t xml:space="preserve">, I. canivelocis, </w:t>
      </w:r>
      <w:r w:rsidRPr="001D2E34">
        <w:rPr>
          <w:rFonts w:ascii="Times New Roman" w:hAnsi="Times New Roman"/>
          <w:i/>
          <w:sz w:val="20"/>
          <w:szCs w:val="20"/>
          <w:lang w:val="en-US"/>
        </w:rPr>
        <w:t>I</w:t>
      </w:r>
      <w:r w:rsidR="0026446A" w:rsidRPr="001D2E34">
        <w:rPr>
          <w:rFonts w:ascii="Times New Roman" w:hAnsi="Times New Roman"/>
          <w:i/>
          <w:sz w:val="20"/>
          <w:szCs w:val="20"/>
        </w:rPr>
        <w:t>. </w:t>
      </w:r>
      <w:r w:rsidRPr="001D2E34">
        <w:rPr>
          <w:rFonts w:ascii="Times New Roman" w:hAnsi="Times New Roman"/>
          <w:i/>
          <w:sz w:val="20"/>
          <w:szCs w:val="20"/>
        </w:rPr>
        <w:t xml:space="preserve">vulpina,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buriatica</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triffitti</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pavlodarica</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aprutina</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rivolta</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0026446A" w:rsidRPr="001D2E34">
        <w:rPr>
          <w:rFonts w:ascii="Times New Roman" w:hAnsi="Times New Roman"/>
          <w:i/>
          <w:sz w:val="20"/>
          <w:szCs w:val="20"/>
        </w:rPr>
        <w:t>. </w:t>
      </w:r>
      <w:r w:rsidRPr="001D2E34">
        <w:rPr>
          <w:rFonts w:ascii="Times New Roman" w:hAnsi="Times New Roman"/>
          <w:i/>
          <w:sz w:val="20"/>
          <w:szCs w:val="20"/>
        </w:rPr>
        <w:t xml:space="preserve">vulpis,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felis</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bigemina</w:t>
      </w:r>
      <w:r w:rsidRPr="001D2E34">
        <w:rPr>
          <w:rFonts w:ascii="Times New Roman" w:hAnsi="Times New Roman"/>
          <w:i/>
          <w:sz w:val="20"/>
          <w:szCs w:val="20"/>
        </w:rPr>
        <w:t xml:space="preserve"> </w:t>
      </w:r>
      <w:r w:rsidRPr="001D2E34">
        <w:rPr>
          <w:rFonts w:ascii="Times New Roman" w:hAnsi="Times New Roman"/>
          <w:sz w:val="20"/>
          <w:szCs w:val="20"/>
        </w:rPr>
        <w:t xml:space="preserve">[6]. У </w:t>
      </w:r>
      <w:r w:rsidRPr="001D2E34">
        <w:rPr>
          <w:rFonts w:ascii="Times New Roman" w:hAnsi="Times New Roman"/>
          <w:i/>
          <w:sz w:val="20"/>
          <w:szCs w:val="20"/>
        </w:rPr>
        <w:t>блюфростов</w:t>
      </w:r>
      <w:r w:rsidRPr="001D2E34">
        <w:rPr>
          <w:rFonts w:ascii="Times New Roman" w:hAnsi="Times New Roman"/>
          <w:sz w:val="20"/>
          <w:szCs w:val="20"/>
        </w:rPr>
        <w:t xml:space="preserve"> (</w:t>
      </w:r>
      <w:r w:rsidRPr="001D2E34">
        <w:rPr>
          <w:rFonts w:ascii="Times New Roman" w:hAnsi="Times New Roman"/>
          <w:i/>
          <w:sz w:val="20"/>
          <w:szCs w:val="20"/>
        </w:rPr>
        <w:t xml:space="preserve">англ. </w:t>
      </w:r>
      <w:r w:rsidRPr="001D2E34">
        <w:rPr>
          <w:rFonts w:ascii="Times New Roman" w:hAnsi="Times New Roman"/>
          <w:i/>
          <w:sz w:val="20"/>
          <w:szCs w:val="20"/>
          <w:lang w:val="en-US"/>
        </w:rPr>
        <w:t>Blue</w:t>
      </w:r>
      <w:r w:rsidRPr="001D2E34">
        <w:rPr>
          <w:rFonts w:ascii="Times New Roman" w:hAnsi="Times New Roman"/>
          <w:i/>
          <w:sz w:val="20"/>
          <w:szCs w:val="20"/>
        </w:rPr>
        <w:t xml:space="preserve"> </w:t>
      </w:r>
      <w:r w:rsidRPr="001D2E34">
        <w:rPr>
          <w:rFonts w:ascii="Times New Roman" w:hAnsi="Times New Roman"/>
          <w:i/>
          <w:sz w:val="20"/>
          <w:szCs w:val="20"/>
          <w:lang w:val="en-US"/>
        </w:rPr>
        <w:t>frost</w:t>
      </w:r>
      <w:r w:rsidRPr="001D2E34">
        <w:rPr>
          <w:rFonts w:ascii="Times New Roman" w:hAnsi="Times New Roman"/>
          <w:i/>
          <w:sz w:val="20"/>
          <w:szCs w:val="20"/>
        </w:rPr>
        <w:t xml:space="preserve"> </w:t>
      </w:r>
      <w:r w:rsidRPr="001D2E34">
        <w:rPr>
          <w:rFonts w:ascii="Times New Roman" w:hAnsi="Times New Roman"/>
          <w:i/>
          <w:sz w:val="20"/>
          <w:szCs w:val="20"/>
          <w:lang w:val="en-US"/>
        </w:rPr>
        <w:t>fox</w:t>
      </w:r>
      <w:r w:rsidRPr="001D2E34">
        <w:rPr>
          <w:rFonts w:ascii="Times New Roman" w:hAnsi="Times New Roman"/>
          <w:sz w:val="20"/>
          <w:szCs w:val="20"/>
        </w:rPr>
        <w:t>) – ги</w:t>
      </w:r>
      <w:r w:rsidR="0026446A" w:rsidRPr="001D2E34">
        <w:rPr>
          <w:rFonts w:ascii="Times New Roman" w:hAnsi="Times New Roman"/>
          <w:sz w:val="20"/>
          <w:szCs w:val="20"/>
        </w:rPr>
        <w:t>брид серебри</w:t>
      </w:r>
      <w:r w:rsidRPr="001D2E34">
        <w:rPr>
          <w:rFonts w:ascii="Times New Roman" w:hAnsi="Times New Roman"/>
          <w:sz w:val="20"/>
          <w:szCs w:val="20"/>
        </w:rPr>
        <w:t xml:space="preserve">сто-черной лисицы и серебристого песца – в доступной литературе данные по паразитофауне отсутствуют. </w:t>
      </w:r>
    </w:p>
    <w:p w:rsidR="00D27AD1" w:rsidRPr="001D2E34" w:rsidRDefault="00D27AD1" w:rsidP="00D27AD1">
      <w:pPr>
        <w:spacing w:after="0" w:line="240" w:lineRule="auto"/>
        <w:ind w:firstLine="284"/>
        <w:jc w:val="both"/>
        <w:rPr>
          <w:rFonts w:ascii="Times New Roman" w:hAnsi="Times New Roman"/>
          <w:b/>
          <w:i/>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изучение морфологических и биологических пара</w:t>
      </w:r>
      <w:r w:rsidRPr="001D2E34">
        <w:rPr>
          <w:rFonts w:ascii="Times New Roman" w:hAnsi="Times New Roman"/>
          <w:sz w:val="20"/>
          <w:szCs w:val="20"/>
        </w:rPr>
        <w:softHyphen/>
        <w:t xml:space="preserve">метров ооцист изоспор и эймерий, паразитирующих у плотоядных пушных зверей в хозяйствах Республики Беларусь.  </w:t>
      </w: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w:t>
      </w:r>
      <w:r w:rsidRPr="001D2E34">
        <w:rPr>
          <w:rFonts w:ascii="Times New Roman" w:eastAsia="Times New Roman" w:hAnsi="Times New Roman"/>
          <w:sz w:val="20"/>
          <w:szCs w:val="20"/>
        </w:rPr>
        <w:t>Паразитологическое обсле</w:t>
      </w:r>
      <w:r w:rsidRPr="001D2E34">
        <w:rPr>
          <w:rFonts w:ascii="Times New Roman" w:eastAsia="Times New Roman" w:hAnsi="Times New Roman"/>
          <w:sz w:val="20"/>
          <w:szCs w:val="20"/>
        </w:rPr>
        <w:softHyphen/>
        <w:t>дование пушных зверей с целью изучения видового состава кишечных паразитов проводилось нами в 8 крупных зверохозяйствах Белкооп</w:t>
      </w:r>
      <w:r w:rsidRPr="001D2E34">
        <w:rPr>
          <w:rFonts w:ascii="Times New Roman" w:eastAsia="Times New Roman" w:hAnsi="Times New Roman"/>
          <w:sz w:val="20"/>
          <w:szCs w:val="20"/>
        </w:rPr>
        <w:softHyphen/>
        <w:t>союза и на 22 зверофермах, принадлежащих колхозам, малым</w:t>
      </w:r>
      <w:r w:rsidR="0026446A" w:rsidRPr="001D2E34">
        <w:rPr>
          <w:rFonts w:ascii="Times New Roman" w:eastAsia="Times New Roman" w:hAnsi="Times New Roman"/>
          <w:sz w:val="20"/>
          <w:szCs w:val="20"/>
        </w:rPr>
        <w:t xml:space="preserve"> и аренд</w:t>
      </w:r>
      <w:r w:rsidR="0026446A" w:rsidRPr="001D2E34">
        <w:rPr>
          <w:rFonts w:ascii="Times New Roman" w:eastAsia="Times New Roman" w:hAnsi="Times New Roman"/>
          <w:sz w:val="20"/>
          <w:szCs w:val="20"/>
        </w:rPr>
        <w:softHyphen/>
        <w:t>ным предприятиям Респу</w:t>
      </w:r>
      <w:r w:rsidRPr="001D2E34">
        <w:rPr>
          <w:rFonts w:ascii="Times New Roman" w:eastAsia="Times New Roman" w:hAnsi="Times New Roman"/>
          <w:sz w:val="20"/>
          <w:szCs w:val="20"/>
        </w:rPr>
        <w:t>блики Беларусь в течение 1990–2016 гг. За время обследования был отобран материал от 8676 норок, 572 хорьков</w:t>
      </w:r>
      <w:r w:rsidRPr="001D2E34">
        <w:rPr>
          <w:rFonts w:ascii="Times New Roman" w:hAnsi="Times New Roman"/>
          <w:sz w:val="20"/>
          <w:szCs w:val="20"/>
        </w:rPr>
        <w:t>-фуро</w:t>
      </w:r>
      <w:r w:rsidRPr="001D2E34">
        <w:rPr>
          <w:rFonts w:ascii="Times New Roman" w:eastAsia="Times New Roman" w:hAnsi="Times New Roman"/>
          <w:sz w:val="20"/>
          <w:szCs w:val="20"/>
        </w:rPr>
        <w:t xml:space="preserve">, 3546 песцов, 1867 серебристо-черных лисиц и 167 блюфростов различного возраста, пола и физиологического состояния. Материалом для исследований служили фекалии, </w:t>
      </w:r>
      <w:r w:rsidRPr="001D2E34">
        <w:rPr>
          <w:rFonts w:ascii="Times New Roman" w:hAnsi="Times New Roman"/>
          <w:sz w:val="20"/>
          <w:szCs w:val="20"/>
        </w:rPr>
        <w:t xml:space="preserve">содержащие ооцисты эймериид </w:t>
      </w:r>
      <w:r w:rsidRPr="001D2E34">
        <w:rPr>
          <w:rFonts w:ascii="Times New Roman" w:eastAsia="Times New Roman" w:hAnsi="Times New Roman"/>
          <w:sz w:val="20"/>
          <w:szCs w:val="20"/>
        </w:rPr>
        <w:t>на различных стадиях развития.</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Копроскопические исследования проводили по «Способу экспресс-диагностики эймериидозов и нематодозов плотоядных животных» (Патент Украины </w:t>
      </w:r>
      <w:r w:rsidRPr="001D2E34">
        <w:rPr>
          <w:rFonts w:ascii="Times New Roman" w:eastAsia="Times New Roman" w:hAnsi="Times New Roman"/>
          <w:snapToGrid w:val="0"/>
          <w:sz w:val="20"/>
          <w:szCs w:val="20"/>
          <w:lang w:eastAsia="ru-RU"/>
        </w:rPr>
        <w:t xml:space="preserve">№ 26241 от 10.09.2007 г., бюллетень № 14) </w:t>
      </w:r>
      <w:r w:rsidRPr="001D2E34">
        <w:rPr>
          <w:rFonts w:ascii="Times New Roman" w:eastAsia="Times New Roman" w:hAnsi="Times New Roman"/>
          <w:sz w:val="20"/>
          <w:szCs w:val="20"/>
          <w:lang w:eastAsia="ru-RU"/>
        </w:rPr>
        <w:t>[4]. Раз</w:t>
      </w:r>
      <w:r w:rsidRPr="001D2E34">
        <w:rPr>
          <w:rFonts w:ascii="Times New Roman" w:eastAsia="Times New Roman" w:hAnsi="Times New Roman"/>
          <w:sz w:val="20"/>
          <w:szCs w:val="20"/>
          <w:lang w:eastAsia="ru-RU"/>
        </w:rPr>
        <w:softHyphen/>
        <w:t>мер ооцист, спороцист и спорозоитов определяли с помощью окуляр</w:t>
      </w:r>
      <w:r w:rsidRPr="001D2E34">
        <w:rPr>
          <w:rFonts w:ascii="Times New Roman" w:eastAsia="Times New Roman" w:hAnsi="Times New Roman"/>
          <w:sz w:val="20"/>
          <w:szCs w:val="20"/>
          <w:lang w:eastAsia="ru-RU"/>
        </w:rPr>
        <w:softHyphen/>
        <w:t>ного винтового микрометра «АМ9-2» [5]. Полученные результаты по морфологии паразитов сравнивали с данными, имею</w:t>
      </w:r>
      <w:r w:rsidRPr="001D2E34">
        <w:rPr>
          <w:rFonts w:ascii="Times New Roman" w:eastAsia="Times New Roman" w:hAnsi="Times New Roman"/>
          <w:sz w:val="20"/>
          <w:szCs w:val="20"/>
          <w:lang w:eastAsia="ru-RU"/>
        </w:rPr>
        <w:softHyphen/>
        <w:t>щимися в литера</w:t>
      </w:r>
      <w:r w:rsidRPr="001D2E34">
        <w:rPr>
          <w:rFonts w:ascii="Times New Roman" w:eastAsia="Times New Roman" w:hAnsi="Times New Roman"/>
          <w:sz w:val="20"/>
          <w:szCs w:val="20"/>
          <w:lang w:eastAsia="ru-RU"/>
        </w:rPr>
        <w:softHyphen/>
        <w:t xml:space="preserve">туре [6, 7, 8, 9, 10].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При обследовании норок нами обнаружены два вида эймерий – </w:t>
      </w:r>
      <w:r w:rsidRPr="001D2E34">
        <w:rPr>
          <w:rFonts w:ascii="Times New Roman" w:hAnsi="Times New Roman"/>
          <w:i/>
          <w:sz w:val="20"/>
          <w:szCs w:val="20"/>
          <w:lang w:val="en-US"/>
        </w:rPr>
        <w:t>E</w:t>
      </w:r>
      <w:r w:rsidRPr="001D2E34">
        <w:rPr>
          <w:rFonts w:ascii="Times New Roman" w:hAnsi="Times New Roman"/>
          <w:i/>
          <w:sz w:val="20"/>
          <w:szCs w:val="20"/>
        </w:rPr>
        <w:t>. vison,</w:t>
      </w:r>
      <w:r w:rsidRPr="001D2E34">
        <w:rPr>
          <w:rFonts w:ascii="Times New Roman" w:hAnsi="Times New Roman"/>
          <w:sz w:val="20"/>
          <w:szCs w:val="20"/>
        </w:rPr>
        <w:t xml:space="preserve"> </w:t>
      </w:r>
      <w:r w:rsidRPr="001D2E34">
        <w:rPr>
          <w:rFonts w:ascii="Times New Roman" w:hAnsi="Times New Roman"/>
          <w:i/>
          <w:sz w:val="20"/>
          <w:szCs w:val="20"/>
        </w:rPr>
        <w:t>Е. furonis</w:t>
      </w:r>
      <w:r w:rsidRPr="001D2E34">
        <w:rPr>
          <w:rFonts w:ascii="Times New Roman" w:hAnsi="Times New Roman"/>
          <w:sz w:val="20"/>
          <w:szCs w:val="20"/>
        </w:rPr>
        <w:t xml:space="preserve"> − и два вида изоспор – </w:t>
      </w:r>
      <w:r w:rsidRPr="001D2E34">
        <w:rPr>
          <w:rFonts w:ascii="Times New Roman" w:hAnsi="Times New Roman"/>
          <w:i/>
          <w:sz w:val="20"/>
          <w:szCs w:val="20"/>
        </w:rPr>
        <w:t xml:space="preserve">I. laidlawi, I. eversmanni. </w:t>
      </w:r>
      <w:r w:rsidRPr="001D2E34">
        <w:rPr>
          <w:rFonts w:ascii="Times New Roman" w:hAnsi="Times New Roman"/>
          <w:sz w:val="20"/>
          <w:szCs w:val="20"/>
        </w:rPr>
        <w:t>Ниже приводим морфобиоло</w:t>
      </w:r>
      <w:r w:rsidRPr="001D2E34">
        <w:rPr>
          <w:rFonts w:ascii="Times New Roman" w:hAnsi="Times New Roman"/>
          <w:sz w:val="20"/>
          <w:szCs w:val="20"/>
        </w:rPr>
        <w:softHyphen/>
        <w:t xml:space="preserve">гическую характеристику выявленных нами эймериид у </w:t>
      </w:r>
      <w:r w:rsidRPr="001D2E34">
        <w:rPr>
          <w:rFonts w:ascii="Times New Roman" w:hAnsi="Times New Roman"/>
          <w:i/>
          <w:sz w:val="20"/>
          <w:szCs w:val="20"/>
        </w:rPr>
        <w:t>норок</w:t>
      </w:r>
      <w:r w:rsidRPr="001D2E34">
        <w:rPr>
          <w:rFonts w:ascii="Times New Roman" w:hAnsi="Times New Roman"/>
          <w:sz w:val="20"/>
          <w:szCs w:val="20"/>
        </w:rPr>
        <w:t>.</w:t>
      </w:r>
    </w:p>
    <w:p w:rsidR="00D27AD1" w:rsidRPr="001D2E34" w:rsidRDefault="00D27AD1" w:rsidP="00D27AD1">
      <w:pPr>
        <w:widowControl w:val="0"/>
        <w:spacing w:after="0" w:line="240" w:lineRule="auto"/>
        <w:ind w:firstLine="284"/>
        <w:jc w:val="both"/>
        <w:rPr>
          <w:rFonts w:ascii="Times New Roman" w:hAnsi="Times New Roman"/>
          <w:sz w:val="20"/>
          <w:szCs w:val="20"/>
        </w:rPr>
      </w:pPr>
      <w:r w:rsidRPr="001D2E34">
        <w:rPr>
          <w:rFonts w:ascii="Times New Roman" w:hAnsi="Times New Roman"/>
          <w:b/>
          <w:i/>
          <w:sz w:val="20"/>
          <w:szCs w:val="20"/>
          <w:lang w:val="en-US"/>
        </w:rPr>
        <w:t>Eimeria</w:t>
      </w:r>
      <w:r w:rsidRPr="001D2E34">
        <w:rPr>
          <w:rFonts w:ascii="Times New Roman" w:hAnsi="Times New Roman"/>
          <w:b/>
          <w:i/>
          <w:sz w:val="20"/>
          <w:szCs w:val="20"/>
        </w:rPr>
        <w:t xml:space="preserve"> </w:t>
      </w:r>
      <w:r w:rsidRPr="001D2E34">
        <w:rPr>
          <w:rFonts w:ascii="Times New Roman" w:hAnsi="Times New Roman"/>
          <w:b/>
          <w:i/>
          <w:sz w:val="20"/>
          <w:szCs w:val="20"/>
          <w:lang w:val="en-US"/>
        </w:rPr>
        <w:t>vison</w:t>
      </w:r>
      <w:r w:rsidRPr="001D2E34">
        <w:rPr>
          <w:rFonts w:ascii="Times New Roman" w:hAnsi="Times New Roman"/>
          <w:b/>
          <w:i/>
          <w:sz w:val="20"/>
          <w:szCs w:val="20"/>
        </w:rPr>
        <w:t xml:space="preserve"> </w:t>
      </w:r>
      <w:r w:rsidRPr="001D2E34">
        <w:rPr>
          <w:rFonts w:ascii="Times New Roman" w:hAnsi="Times New Roman"/>
          <w:sz w:val="20"/>
          <w:szCs w:val="20"/>
        </w:rPr>
        <w:t>(</w:t>
      </w:r>
      <w:r w:rsidRPr="001D2E34">
        <w:rPr>
          <w:rFonts w:ascii="Times New Roman" w:hAnsi="Times New Roman"/>
          <w:sz w:val="20"/>
          <w:szCs w:val="20"/>
          <w:lang w:val="en-US"/>
        </w:rPr>
        <w:t>Kingscote</w:t>
      </w:r>
      <w:r w:rsidRPr="001D2E34">
        <w:rPr>
          <w:rFonts w:ascii="Times New Roman" w:hAnsi="Times New Roman"/>
          <w:sz w:val="20"/>
          <w:szCs w:val="20"/>
        </w:rPr>
        <w:t>, 1934). Ооцисты эймерий данного вида имеют эллипсовидную форму, светло-серого цвета. Величина ооцист: максимальная – 27,72×15,86 мк</w:t>
      </w:r>
      <w:r w:rsidR="0026446A" w:rsidRPr="001D2E34">
        <w:rPr>
          <w:rFonts w:ascii="Times New Roman" w:hAnsi="Times New Roman"/>
          <w:sz w:val="20"/>
          <w:szCs w:val="20"/>
        </w:rPr>
        <w:t>м; минимальная – 17,71×11,17; средняя </w:t>
      </w:r>
      <w:r w:rsidRPr="001D2E34">
        <w:rPr>
          <w:rFonts w:ascii="Times New Roman" w:hAnsi="Times New Roman"/>
          <w:sz w:val="20"/>
          <w:szCs w:val="20"/>
        </w:rPr>
        <w:t>– 23,44 × 15,81 мкм. Индекс формы (длина : ширина) – 1,18–2,01 (1,59). Оболочка двухслойная. Зародышевая масса шаровидной формы. На одном из полюсов имеется полярная гранула (шапочка). Продол</w:t>
      </w:r>
      <w:r w:rsidRPr="001D2E34">
        <w:rPr>
          <w:rFonts w:ascii="Times New Roman" w:hAnsi="Times New Roman"/>
          <w:sz w:val="20"/>
          <w:szCs w:val="20"/>
        </w:rPr>
        <w:softHyphen/>
        <w:t>жительность спорогонии от 60 до 72 ч. Спороцисты овальные, разме</w:t>
      </w:r>
      <w:r w:rsidRPr="001D2E34">
        <w:rPr>
          <w:rFonts w:ascii="Times New Roman" w:hAnsi="Times New Roman"/>
          <w:sz w:val="20"/>
          <w:szCs w:val="20"/>
        </w:rPr>
        <w:softHyphen/>
        <w:t>ром 9,0 × 5,5 мкм, каждая из которых содержит по два спорозоита за</w:t>
      </w:r>
      <w:r w:rsidR="0026446A" w:rsidRPr="001D2E34">
        <w:rPr>
          <w:rFonts w:ascii="Times New Roman" w:hAnsi="Times New Roman"/>
          <w:sz w:val="20"/>
          <w:szCs w:val="20"/>
        </w:rPr>
        <w:t>пя</w:t>
      </w:r>
      <w:r w:rsidRPr="001D2E34">
        <w:rPr>
          <w:rFonts w:ascii="Times New Roman" w:hAnsi="Times New Roman"/>
          <w:sz w:val="20"/>
          <w:szCs w:val="20"/>
        </w:rPr>
        <w:t xml:space="preserve">товидной формы, размером 5,6 × 2,9 </w:t>
      </w:r>
      <w:r w:rsidR="0026446A" w:rsidRPr="001D2E34">
        <w:rPr>
          <w:rFonts w:ascii="Times New Roman" w:hAnsi="Times New Roman"/>
          <w:sz w:val="20"/>
          <w:szCs w:val="20"/>
        </w:rPr>
        <w:t>мкм. Остаточное тело в виде мел</w:t>
      </w:r>
      <w:r w:rsidRPr="001D2E34">
        <w:rPr>
          <w:rFonts w:ascii="Times New Roman" w:hAnsi="Times New Roman"/>
          <w:sz w:val="20"/>
          <w:szCs w:val="20"/>
        </w:rPr>
        <w:t>ких зерен отмечено в спорах. Препатентный период длится от 144 до 168 ч. Патентный период – от 168 до</w:t>
      </w:r>
      <w:r w:rsidR="0026446A" w:rsidRPr="001D2E34">
        <w:rPr>
          <w:rFonts w:ascii="Times New Roman" w:hAnsi="Times New Roman"/>
          <w:sz w:val="20"/>
          <w:szCs w:val="20"/>
        </w:rPr>
        <w:t xml:space="preserve"> 312 ч. Локализуется в </w:t>
      </w:r>
      <w:r w:rsidR="0026446A" w:rsidRPr="001D2E34">
        <w:rPr>
          <w:rFonts w:ascii="Times New Roman" w:hAnsi="Times New Roman"/>
          <w:sz w:val="20"/>
          <w:szCs w:val="20"/>
        </w:rPr>
        <w:br/>
        <w:t>12-перст</w:t>
      </w:r>
      <w:r w:rsidRPr="001D2E34">
        <w:rPr>
          <w:rFonts w:ascii="Times New Roman" w:hAnsi="Times New Roman"/>
          <w:sz w:val="20"/>
          <w:szCs w:val="20"/>
        </w:rPr>
        <w:t>ной, тощей и подвздошной кишках. По нашим данным, относится к высокопатогенному виду.</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i/>
          <w:sz w:val="20"/>
          <w:szCs w:val="20"/>
          <w:lang w:val="en-US"/>
        </w:rPr>
        <w:t>Eimeria</w:t>
      </w:r>
      <w:r w:rsidRPr="001D2E34">
        <w:rPr>
          <w:rFonts w:ascii="Times New Roman" w:hAnsi="Times New Roman"/>
          <w:b/>
          <w:i/>
          <w:sz w:val="20"/>
          <w:szCs w:val="20"/>
        </w:rPr>
        <w:t xml:space="preserve"> </w:t>
      </w:r>
      <w:r w:rsidRPr="001D2E34">
        <w:rPr>
          <w:rFonts w:ascii="Times New Roman" w:hAnsi="Times New Roman"/>
          <w:b/>
          <w:i/>
          <w:sz w:val="20"/>
          <w:szCs w:val="20"/>
          <w:lang w:val="en-US"/>
        </w:rPr>
        <w:t>furonis</w:t>
      </w:r>
      <w:r w:rsidRPr="001D2E34">
        <w:rPr>
          <w:rFonts w:ascii="Times New Roman" w:hAnsi="Times New Roman"/>
          <w:b/>
          <w:i/>
          <w:sz w:val="20"/>
          <w:szCs w:val="20"/>
        </w:rPr>
        <w:t xml:space="preserve"> </w:t>
      </w:r>
      <w:r w:rsidRPr="001D2E34">
        <w:rPr>
          <w:rFonts w:ascii="Times New Roman" w:hAnsi="Times New Roman"/>
          <w:sz w:val="20"/>
          <w:szCs w:val="20"/>
        </w:rPr>
        <w:t>(</w:t>
      </w:r>
      <w:r w:rsidRPr="001D2E34">
        <w:rPr>
          <w:rFonts w:ascii="Times New Roman" w:hAnsi="Times New Roman"/>
          <w:sz w:val="20"/>
          <w:szCs w:val="20"/>
          <w:lang w:val="en-US"/>
        </w:rPr>
        <w:t>Hoare</w:t>
      </w:r>
      <w:r w:rsidRPr="001D2E34">
        <w:rPr>
          <w:rFonts w:ascii="Times New Roman" w:hAnsi="Times New Roman"/>
          <w:sz w:val="20"/>
          <w:szCs w:val="20"/>
        </w:rPr>
        <w:t>, 1927).</w:t>
      </w:r>
      <w:r w:rsidRPr="001D2E34">
        <w:rPr>
          <w:rFonts w:ascii="Times New Roman" w:hAnsi="Times New Roman"/>
          <w:b/>
          <w:sz w:val="20"/>
          <w:szCs w:val="20"/>
        </w:rPr>
        <w:t xml:space="preserve"> </w:t>
      </w:r>
      <w:r w:rsidRPr="001D2E34">
        <w:rPr>
          <w:rFonts w:ascii="Times New Roman" w:hAnsi="Times New Roman"/>
          <w:sz w:val="20"/>
          <w:szCs w:val="20"/>
        </w:rPr>
        <w:t>Ооцисты очень мелкие, сферической или овальной формы, светло-серого цвета. Величина ооцист − 8,09–13,9 мкм в диаметре и короткоовальных – от 10,27 × 8,47 до 11,78 × 9,24 мкм. Индекс – 1,15. Оболочка двухконтурная. Микропиле и полярная гранула отсутствуют. Зародышевая масса мелкозернистая, сконцентрирована в шар. Продолжительность спорогонии – 120 ч: максимальная – 144 ч, минимальная – 96 ч. В спорулированных ооци</w:t>
      </w:r>
      <w:r w:rsidRPr="001D2E34">
        <w:rPr>
          <w:rFonts w:ascii="Times New Roman" w:hAnsi="Times New Roman"/>
          <w:sz w:val="20"/>
          <w:szCs w:val="20"/>
        </w:rPr>
        <w:softHyphen/>
        <w:t>стах имеется по четыре споры овальной формы с одним заостренным полюсом. Размер спороцист – 5,6 × 4,2 мкм; каждая содержит по два запятовидных спорозоита и остаточное тельце в виде мелких зерен. Препатентный период длится в среднем 168 ч. Патентный период – 120 ч. Относится, по нашим данным, к слабопатогенному виду.</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i/>
          <w:sz w:val="20"/>
          <w:szCs w:val="20"/>
          <w:lang w:val="en-US"/>
        </w:rPr>
        <w:t>Isospora</w:t>
      </w:r>
      <w:r w:rsidRPr="001D2E34">
        <w:rPr>
          <w:rFonts w:ascii="Times New Roman" w:hAnsi="Times New Roman"/>
          <w:b/>
          <w:i/>
          <w:sz w:val="20"/>
          <w:szCs w:val="20"/>
        </w:rPr>
        <w:t xml:space="preserve"> </w:t>
      </w:r>
      <w:r w:rsidRPr="001D2E34">
        <w:rPr>
          <w:rFonts w:ascii="Times New Roman" w:hAnsi="Times New Roman"/>
          <w:b/>
          <w:i/>
          <w:sz w:val="20"/>
          <w:szCs w:val="20"/>
          <w:lang w:val="en-US"/>
        </w:rPr>
        <w:t>laidlawi</w:t>
      </w:r>
      <w:r w:rsidRPr="001D2E34">
        <w:rPr>
          <w:rFonts w:ascii="Times New Roman" w:hAnsi="Times New Roman"/>
          <w:b/>
          <w:i/>
          <w:sz w:val="20"/>
          <w:szCs w:val="20"/>
        </w:rPr>
        <w:t xml:space="preserve"> </w:t>
      </w:r>
      <w:r w:rsidRPr="001D2E34">
        <w:rPr>
          <w:rFonts w:ascii="Times New Roman" w:hAnsi="Times New Roman"/>
          <w:sz w:val="20"/>
          <w:szCs w:val="20"/>
        </w:rPr>
        <w:t>(</w:t>
      </w:r>
      <w:r w:rsidRPr="001D2E34">
        <w:rPr>
          <w:rFonts w:ascii="Times New Roman" w:hAnsi="Times New Roman"/>
          <w:sz w:val="20"/>
          <w:szCs w:val="20"/>
          <w:lang w:val="en-US"/>
        </w:rPr>
        <w:t>Hoare</w:t>
      </w:r>
      <w:r w:rsidRPr="001D2E34">
        <w:rPr>
          <w:rFonts w:ascii="Times New Roman" w:hAnsi="Times New Roman"/>
          <w:sz w:val="20"/>
          <w:szCs w:val="20"/>
        </w:rPr>
        <w:t>, 1927).</w:t>
      </w:r>
      <w:r w:rsidRPr="001D2E34">
        <w:rPr>
          <w:rFonts w:ascii="Times New Roman" w:hAnsi="Times New Roman"/>
          <w:b/>
          <w:sz w:val="20"/>
          <w:szCs w:val="20"/>
        </w:rPr>
        <w:t xml:space="preserve"> </w:t>
      </w:r>
      <w:r w:rsidRPr="001D2E34">
        <w:rPr>
          <w:rFonts w:ascii="Times New Roman" w:hAnsi="Times New Roman"/>
          <w:sz w:val="20"/>
          <w:szCs w:val="20"/>
        </w:rPr>
        <w:t>Ооцисты изоспор яйцеобразные, светло-серого цвета. Размер ооцист: максимальный 39,27 × 29,26, ми</w:t>
      </w:r>
      <w:r w:rsidRPr="001D2E34">
        <w:rPr>
          <w:rFonts w:ascii="Times New Roman" w:hAnsi="Times New Roman"/>
          <w:sz w:val="20"/>
          <w:szCs w:val="20"/>
        </w:rPr>
        <w:softHyphen/>
        <w:t>нимальный – 30,34 × 23,1, средний – 34,17 × 26,77 мкм. Индекс – 1,29. Оболочка двухслойная. Спорогония длится 48 часов. В зрелых ооци</w:t>
      </w:r>
      <w:r w:rsidRPr="001D2E34">
        <w:rPr>
          <w:rFonts w:ascii="Times New Roman" w:hAnsi="Times New Roman"/>
          <w:sz w:val="20"/>
          <w:szCs w:val="20"/>
        </w:rPr>
        <w:softHyphen/>
        <w:t>стах образуются по две спороцисты, величиной 13,8 × 14,6 мкм, в ко</w:t>
      </w:r>
      <w:r w:rsidRPr="001D2E34">
        <w:rPr>
          <w:rFonts w:ascii="Times New Roman" w:hAnsi="Times New Roman"/>
          <w:sz w:val="20"/>
          <w:szCs w:val="20"/>
        </w:rPr>
        <w:softHyphen/>
        <w:t>торых – по четыре банановидных спорозоита. Препатентный период составляет 180 ч, патентный – 312 ч. Локализуется на всем протяже</w:t>
      </w:r>
      <w:r w:rsidRPr="001D2E34">
        <w:rPr>
          <w:rFonts w:ascii="Times New Roman" w:hAnsi="Times New Roman"/>
          <w:sz w:val="20"/>
          <w:szCs w:val="20"/>
        </w:rPr>
        <w:softHyphen/>
        <w:t>нии тонкого отдела кишечника. Является, по нашим данным, высоко</w:t>
      </w:r>
      <w:r w:rsidRPr="001D2E34">
        <w:rPr>
          <w:rFonts w:ascii="Times New Roman" w:hAnsi="Times New Roman"/>
          <w:sz w:val="20"/>
          <w:szCs w:val="20"/>
        </w:rPr>
        <w:softHyphen/>
        <w:t>патогенным видом, особенно для щенков 2–4-мес. возраста.</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i/>
          <w:sz w:val="20"/>
          <w:szCs w:val="20"/>
          <w:lang w:val="en-US"/>
        </w:rPr>
        <w:t>Isospora</w:t>
      </w:r>
      <w:r w:rsidRPr="001D2E34">
        <w:rPr>
          <w:rFonts w:ascii="Times New Roman" w:hAnsi="Times New Roman"/>
          <w:b/>
          <w:i/>
          <w:sz w:val="20"/>
          <w:szCs w:val="20"/>
        </w:rPr>
        <w:t xml:space="preserve"> eversmanni </w:t>
      </w:r>
      <w:r w:rsidRPr="001D2E34">
        <w:rPr>
          <w:rFonts w:ascii="Times New Roman" w:hAnsi="Times New Roman"/>
          <w:sz w:val="20"/>
          <w:szCs w:val="20"/>
        </w:rPr>
        <w:t>(Svanbaev, 1956).</w:t>
      </w:r>
      <w:r w:rsidRPr="001D2E34">
        <w:rPr>
          <w:rFonts w:ascii="Times New Roman" w:hAnsi="Times New Roman"/>
          <w:b/>
          <w:sz w:val="20"/>
          <w:szCs w:val="20"/>
        </w:rPr>
        <w:t xml:space="preserve"> </w:t>
      </w:r>
      <w:r w:rsidRPr="001D2E34">
        <w:rPr>
          <w:rFonts w:ascii="Times New Roman" w:hAnsi="Times New Roman"/>
          <w:sz w:val="20"/>
          <w:szCs w:val="20"/>
        </w:rPr>
        <w:t>Ооцисты изоспор сфериче</w:t>
      </w:r>
      <w:r w:rsidRPr="001D2E34">
        <w:rPr>
          <w:rFonts w:ascii="Times New Roman" w:hAnsi="Times New Roman"/>
          <w:sz w:val="20"/>
          <w:szCs w:val="20"/>
        </w:rPr>
        <w:softHyphen/>
        <w:t>ской формы</w:t>
      </w:r>
      <w:r w:rsidR="0026446A" w:rsidRPr="001D2E34">
        <w:rPr>
          <w:rFonts w:ascii="Times New Roman" w:hAnsi="Times New Roman"/>
          <w:sz w:val="20"/>
          <w:szCs w:val="20"/>
        </w:rPr>
        <w:t xml:space="preserve"> размером от 16,88 до 20,02 мкм</w:t>
      </w:r>
      <w:r w:rsidRPr="001D2E34">
        <w:rPr>
          <w:rFonts w:ascii="Times New Roman" w:hAnsi="Times New Roman"/>
          <w:sz w:val="20"/>
          <w:szCs w:val="20"/>
        </w:rPr>
        <w:t xml:space="preserve"> в диаметре. Оболочка двухслойная. Микропиле и полярная гранула отсутствуют. Зародыше</w:t>
      </w:r>
      <w:r w:rsidRPr="001D2E34">
        <w:rPr>
          <w:rFonts w:ascii="Times New Roman" w:hAnsi="Times New Roman"/>
          <w:sz w:val="20"/>
          <w:szCs w:val="20"/>
        </w:rPr>
        <w:softHyphen/>
        <w:t>вая масса полностью заполняет ооцисту. Спорогония длится в среднем 60 ч. В зрелых ооцистах содержатся по две споры размером 11,2 × 8,0 мкм. В спорах формируются по четыре спорозоита. Локали</w:t>
      </w:r>
      <w:r w:rsidRPr="001D2E34">
        <w:rPr>
          <w:rFonts w:ascii="Times New Roman" w:hAnsi="Times New Roman"/>
          <w:sz w:val="20"/>
          <w:szCs w:val="20"/>
        </w:rPr>
        <w:softHyphen/>
        <w:t>зуется в тонком отделе кишечника. Является слабопатогенным видом.</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При обследовании </w:t>
      </w:r>
      <w:r w:rsidRPr="001D2E34">
        <w:rPr>
          <w:rFonts w:ascii="Times New Roman" w:hAnsi="Times New Roman"/>
          <w:i/>
          <w:sz w:val="20"/>
          <w:szCs w:val="20"/>
        </w:rPr>
        <w:t>хорьков-фуро</w:t>
      </w:r>
      <w:r w:rsidRPr="001D2E34">
        <w:rPr>
          <w:rFonts w:ascii="Times New Roman" w:hAnsi="Times New Roman"/>
          <w:sz w:val="20"/>
          <w:szCs w:val="20"/>
        </w:rPr>
        <w:t xml:space="preserve"> нами выявлены паразитические простейшие двух родов: род </w:t>
      </w:r>
      <w:r w:rsidRPr="001D2E34">
        <w:rPr>
          <w:rFonts w:ascii="Times New Roman" w:hAnsi="Times New Roman"/>
          <w:i/>
          <w:sz w:val="20"/>
          <w:szCs w:val="20"/>
        </w:rPr>
        <w:t>Eimeria</w:t>
      </w:r>
      <w:r w:rsidRPr="001D2E34">
        <w:rPr>
          <w:rFonts w:ascii="Times New Roman" w:hAnsi="Times New Roman"/>
          <w:sz w:val="20"/>
          <w:szCs w:val="20"/>
        </w:rPr>
        <w:t xml:space="preserve"> с видами </w:t>
      </w:r>
      <w:r w:rsidRPr="001D2E34">
        <w:rPr>
          <w:rFonts w:ascii="Times New Roman" w:hAnsi="Times New Roman"/>
          <w:i/>
          <w:sz w:val="20"/>
          <w:szCs w:val="20"/>
        </w:rPr>
        <w:t>E. furonis</w:t>
      </w:r>
      <w:r w:rsidRPr="001D2E34">
        <w:rPr>
          <w:rFonts w:ascii="Times New Roman" w:hAnsi="Times New Roman"/>
          <w:sz w:val="20"/>
          <w:szCs w:val="20"/>
        </w:rPr>
        <w:t xml:space="preserve">, </w:t>
      </w:r>
      <w:r w:rsidRPr="001D2E34">
        <w:rPr>
          <w:rFonts w:ascii="Times New Roman" w:hAnsi="Times New Roman"/>
          <w:i/>
          <w:sz w:val="20"/>
          <w:szCs w:val="20"/>
        </w:rPr>
        <w:t xml:space="preserve">E. vison </w:t>
      </w:r>
      <w:r w:rsidRPr="001D2E34">
        <w:rPr>
          <w:rFonts w:ascii="Times New Roman" w:hAnsi="Times New Roman"/>
          <w:sz w:val="20"/>
          <w:szCs w:val="20"/>
        </w:rPr>
        <w:t xml:space="preserve">и род </w:t>
      </w:r>
      <w:r w:rsidRPr="001D2E34">
        <w:rPr>
          <w:rFonts w:ascii="Times New Roman" w:hAnsi="Times New Roman"/>
          <w:i/>
          <w:sz w:val="20"/>
          <w:szCs w:val="20"/>
        </w:rPr>
        <w:t xml:space="preserve">Isospora </w:t>
      </w:r>
      <w:r w:rsidRPr="001D2E34">
        <w:rPr>
          <w:rFonts w:ascii="Times New Roman" w:hAnsi="Times New Roman"/>
          <w:sz w:val="20"/>
          <w:szCs w:val="20"/>
        </w:rPr>
        <w:t xml:space="preserve">с видами </w:t>
      </w:r>
      <w:r w:rsidRPr="001D2E34">
        <w:rPr>
          <w:rFonts w:ascii="Times New Roman" w:hAnsi="Times New Roman"/>
          <w:i/>
          <w:sz w:val="20"/>
          <w:szCs w:val="20"/>
        </w:rPr>
        <w:t>I. laidlawi</w:t>
      </w:r>
      <w:r w:rsidRPr="001D2E34">
        <w:rPr>
          <w:rFonts w:ascii="Times New Roman" w:hAnsi="Times New Roman"/>
          <w:sz w:val="20"/>
          <w:szCs w:val="20"/>
        </w:rPr>
        <w:t xml:space="preserve">, </w:t>
      </w:r>
      <w:r w:rsidRPr="001D2E34">
        <w:rPr>
          <w:rFonts w:ascii="Times New Roman" w:hAnsi="Times New Roman"/>
          <w:i/>
          <w:sz w:val="20"/>
          <w:szCs w:val="20"/>
        </w:rPr>
        <w:t>I. eversmanni</w:t>
      </w:r>
      <w:r w:rsidRPr="001D2E34">
        <w:rPr>
          <w:rFonts w:ascii="Times New Roman" w:hAnsi="Times New Roman"/>
          <w:sz w:val="20"/>
          <w:szCs w:val="20"/>
        </w:rPr>
        <w:t xml:space="preserve">.  </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Размеры ооцист </w:t>
      </w:r>
      <w:r w:rsidRPr="001D2E34">
        <w:rPr>
          <w:rFonts w:ascii="Times New Roman" w:hAnsi="Times New Roman"/>
          <w:b/>
          <w:i/>
          <w:sz w:val="20"/>
          <w:szCs w:val="20"/>
          <w:lang w:val="en-US"/>
        </w:rPr>
        <w:t>E</w:t>
      </w:r>
      <w:r w:rsidRPr="001D2E34">
        <w:rPr>
          <w:rFonts w:ascii="Times New Roman" w:hAnsi="Times New Roman"/>
          <w:b/>
          <w:i/>
          <w:sz w:val="20"/>
          <w:szCs w:val="20"/>
        </w:rPr>
        <w:t xml:space="preserve">. </w:t>
      </w:r>
      <w:r w:rsidRPr="001D2E34">
        <w:rPr>
          <w:rFonts w:ascii="Times New Roman" w:hAnsi="Times New Roman"/>
          <w:b/>
          <w:i/>
          <w:sz w:val="20"/>
          <w:szCs w:val="20"/>
          <w:lang w:val="en-US"/>
        </w:rPr>
        <w:t>vison</w:t>
      </w:r>
      <w:r w:rsidRPr="001D2E34">
        <w:rPr>
          <w:rFonts w:ascii="Times New Roman" w:hAnsi="Times New Roman"/>
          <w:b/>
          <w:sz w:val="20"/>
          <w:szCs w:val="20"/>
        </w:rPr>
        <w:t xml:space="preserve"> </w:t>
      </w:r>
      <w:r w:rsidRPr="001D2E34">
        <w:rPr>
          <w:rFonts w:ascii="Times New Roman" w:hAnsi="Times New Roman"/>
          <w:sz w:val="20"/>
          <w:szCs w:val="20"/>
        </w:rPr>
        <w:t>отличаются от таковых у норок: 15,45–27,72 × 10,88–18,48 мкм (в среднем 21,59 × 14,68). Индекс – 1,47.</w:t>
      </w:r>
      <w:r w:rsidRPr="001D2E34">
        <w:rPr>
          <w:rFonts w:ascii="Times New Roman" w:eastAsiaTheme="minorEastAsia" w:hAnsi="Times New Roman"/>
          <w:sz w:val="20"/>
          <w:szCs w:val="20"/>
        </w:rPr>
        <w:t xml:space="preserve"> </w:t>
      </w:r>
      <w:r w:rsidRPr="001D2E34">
        <w:rPr>
          <w:rFonts w:ascii="Times New Roman" w:hAnsi="Times New Roman"/>
          <w:sz w:val="20"/>
          <w:szCs w:val="20"/>
        </w:rPr>
        <w:t>Про</w:t>
      </w:r>
      <w:r w:rsidRPr="001D2E34">
        <w:rPr>
          <w:rFonts w:ascii="Times New Roman" w:hAnsi="Times New Roman"/>
          <w:sz w:val="20"/>
          <w:szCs w:val="20"/>
        </w:rPr>
        <w:softHyphen/>
        <w:t xml:space="preserve">должительность спорогонии 60–72 ч. Спороцисты овальные, размером 8,6 × 5,2 мкм, спорозоиты – 5,2 × 2,6 мкм. </w:t>
      </w:r>
    </w:p>
    <w:p w:rsidR="00D27AD1" w:rsidRPr="001D2E34" w:rsidRDefault="00D27AD1" w:rsidP="00D27AD1">
      <w:pPr>
        <w:shd w:val="clear" w:color="auto" w:fill="FFFFFF"/>
        <w:spacing w:after="0" w:line="240" w:lineRule="auto"/>
        <w:ind w:firstLine="284"/>
        <w:jc w:val="both"/>
        <w:rPr>
          <w:rFonts w:ascii="Times New Roman" w:hAnsi="Times New Roman"/>
          <w:spacing w:val="-2"/>
          <w:sz w:val="20"/>
          <w:szCs w:val="20"/>
        </w:rPr>
      </w:pPr>
      <w:r w:rsidRPr="001D2E34">
        <w:rPr>
          <w:rFonts w:ascii="Times New Roman" w:hAnsi="Times New Roman"/>
          <w:b/>
          <w:i/>
          <w:spacing w:val="-2"/>
          <w:sz w:val="20"/>
          <w:szCs w:val="20"/>
          <w:lang w:val="en-US"/>
        </w:rPr>
        <w:t>Eimeria</w:t>
      </w:r>
      <w:r w:rsidRPr="001D2E34">
        <w:rPr>
          <w:rFonts w:ascii="Times New Roman" w:hAnsi="Times New Roman"/>
          <w:b/>
          <w:i/>
          <w:spacing w:val="-2"/>
          <w:sz w:val="20"/>
          <w:szCs w:val="20"/>
        </w:rPr>
        <w:t xml:space="preserve"> furonis</w:t>
      </w:r>
      <w:r w:rsidRPr="001D2E34">
        <w:rPr>
          <w:rFonts w:ascii="Times New Roman" w:hAnsi="Times New Roman"/>
          <w:spacing w:val="-2"/>
          <w:sz w:val="20"/>
          <w:szCs w:val="20"/>
        </w:rPr>
        <w:t xml:space="preserve"> овальной формы величиной 7,88–9,75 мкм в диа</w:t>
      </w:r>
      <w:r w:rsidRPr="001D2E34">
        <w:rPr>
          <w:rFonts w:ascii="Times New Roman" w:hAnsi="Times New Roman"/>
          <w:spacing w:val="-2"/>
          <w:sz w:val="20"/>
          <w:szCs w:val="20"/>
        </w:rPr>
        <w:softHyphen/>
        <w:t>метре; короткоовальные – 9,0–10,5 × 8,25–8,63 мкм. Индекс – 1,16. Спо</w:t>
      </w:r>
      <w:r w:rsidRPr="001D2E34">
        <w:rPr>
          <w:rFonts w:ascii="Times New Roman" w:hAnsi="Times New Roman"/>
          <w:spacing w:val="-2"/>
          <w:sz w:val="20"/>
          <w:szCs w:val="20"/>
        </w:rPr>
        <w:softHyphen/>
        <w:t>рогония длится 96–144 часа. Споры овальной формы, размером 5,2 × 3,9 мкм. В спорах содержатся по 2 спорозоита и остаточное тельце.</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i/>
          <w:sz w:val="20"/>
          <w:szCs w:val="20"/>
        </w:rPr>
        <w:t>I. laidlawi</w:t>
      </w:r>
      <w:r w:rsidRPr="001D2E34">
        <w:rPr>
          <w:rFonts w:ascii="Times New Roman" w:hAnsi="Times New Roman"/>
          <w:b/>
          <w:sz w:val="20"/>
          <w:szCs w:val="20"/>
        </w:rPr>
        <w:t xml:space="preserve"> </w:t>
      </w:r>
      <w:r w:rsidRPr="001D2E34">
        <w:rPr>
          <w:rFonts w:ascii="Times New Roman" w:hAnsi="Times New Roman"/>
          <w:sz w:val="20"/>
          <w:szCs w:val="20"/>
        </w:rPr>
        <w:t>яйцеобразной формы; размер ооцист 28,5–33,15 × 24,0–25,5 мкм. Индекс – 1,25. Спорогония длится 48–60 ч. Споры овальные, величиной 14,2 × 13,5 мкм, каждая из которых содержит по 4 банано</w:t>
      </w:r>
      <w:r w:rsidRPr="001D2E34">
        <w:rPr>
          <w:rFonts w:ascii="Times New Roman" w:hAnsi="Times New Roman"/>
          <w:sz w:val="20"/>
          <w:szCs w:val="20"/>
        </w:rPr>
        <w:softHyphen/>
        <w:t>видных спорозоита. Локализуется на всем протяжении тонкого отдела кишечника. Является высокопатогенным видом для щенков 1,5–3-мес. возраста.</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b/>
          <w:i/>
          <w:sz w:val="20"/>
          <w:szCs w:val="20"/>
        </w:rPr>
        <w:t>I. eversmanni</w:t>
      </w:r>
      <w:r w:rsidRPr="001D2E34">
        <w:rPr>
          <w:rFonts w:ascii="Times New Roman" w:hAnsi="Times New Roman"/>
          <w:b/>
          <w:sz w:val="20"/>
          <w:szCs w:val="20"/>
        </w:rPr>
        <w:t xml:space="preserve"> </w:t>
      </w:r>
      <w:r w:rsidRPr="001D2E34">
        <w:rPr>
          <w:rFonts w:ascii="Times New Roman" w:hAnsi="Times New Roman"/>
          <w:sz w:val="20"/>
          <w:szCs w:val="20"/>
        </w:rPr>
        <w:t>имеет ооцисты сферической формы, размером от 16,5 до 17,25 мкм в диаметре и короткоовальной – 17,25–21,75 × 15,0–19,3. Спорогония длится в среднем 60 ч. Зрелые ооцисты содержат по 2 яй</w:t>
      </w:r>
      <w:r w:rsidRPr="001D2E34">
        <w:rPr>
          <w:rFonts w:ascii="Times New Roman" w:hAnsi="Times New Roman"/>
          <w:sz w:val="20"/>
          <w:szCs w:val="20"/>
        </w:rPr>
        <w:softHyphen/>
        <w:t>цевидные споры, размером 10,8 × 7,7 мкм. Локализуется в тонком от</w:t>
      </w:r>
      <w:r w:rsidRPr="001D2E34">
        <w:rPr>
          <w:rFonts w:ascii="Times New Roman" w:hAnsi="Times New Roman"/>
          <w:sz w:val="20"/>
          <w:szCs w:val="20"/>
        </w:rPr>
        <w:softHyphen/>
        <w:t>деле кишечника. Слабопатогенный вид.</w:t>
      </w:r>
    </w:p>
    <w:p w:rsidR="00D27AD1" w:rsidRPr="001D2E34" w:rsidRDefault="00D27AD1" w:rsidP="00D27AD1">
      <w:pPr>
        <w:widowControl w:val="0"/>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При обследовании </w:t>
      </w:r>
      <w:r w:rsidRPr="001D2E34">
        <w:rPr>
          <w:rFonts w:ascii="Times New Roman" w:hAnsi="Times New Roman"/>
          <w:i/>
          <w:sz w:val="20"/>
          <w:szCs w:val="20"/>
        </w:rPr>
        <w:t>песцов</w:t>
      </w:r>
      <w:r w:rsidRPr="001D2E34">
        <w:rPr>
          <w:rFonts w:ascii="Times New Roman" w:hAnsi="Times New Roman"/>
          <w:sz w:val="20"/>
          <w:szCs w:val="20"/>
        </w:rPr>
        <w:t xml:space="preserve"> нами обнаружены 4 вида изоспор:          </w:t>
      </w:r>
      <w:r w:rsidRPr="001D2E34">
        <w:rPr>
          <w:rFonts w:ascii="Times New Roman" w:hAnsi="Times New Roman"/>
          <w:i/>
          <w:sz w:val="20"/>
          <w:szCs w:val="20"/>
          <w:lang w:val="en-US"/>
        </w:rPr>
        <w:t>I</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vulpina</w:t>
      </w:r>
      <w:r w:rsidRPr="001D2E34">
        <w:rPr>
          <w:rFonts w:ascii="Times New Roman" w:hAnsi="Times New Roman"/>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buriatica</w:t>
      </w:r>
      <w:r w:rsidRPr="001D2E34">
        <w:rPr>
          <w:rFonts w:ascii="Times New Roman" w:hAnsi="Times New Roman"/>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canivelocis</w:t>
      </w:r>
      <w:r w:rsidRPr="001D2E34">
        <w:rPr>
          <w:rFonts w:ascii="Times New Roman" w:hAnsi="Times New Roman"/>
          <w:i/>
          <w:sz w:val="20"/>
          <w:szCs w:val="20"/>
        </w:rPr>
        <w:t xml:space="preserve"> </w:t>
      </w:r>
      <w:r w:rsidRPr="001D2E34">
        <w:rPr>
          <w:rFonts w:ascii="Times New Roman" w:hAnsi="Times New Roman"/>
          <w:sz w:val="20"/>
          <w:szCs w:val="20"/>
        </w:rPr>
        <w:t>и</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triffitti</w:t>
      </w:r>
      <w:r w:rsidRPr="001D2E34">
        <w:rPr>
          <w:rFonts w:ascii="Times New Roman" w:hAnsi="Times New Roman"/>
          <w:sz w:val="20"/>
          <w:szCs w:val="20"/>
        </w:rPr>
        <w:t>.</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i/>
          <w:color w:val="000000"/>
          <w:sz w:val="20"/>
          <w:szCs w:val="20"/>
          <w:lang w:val="en-US"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en-US" w:eastAsia="ru-RU"/>
        </w:rPr>
        <w:t>buriatica</w:t>
      </w:r>
      <w:r w:rsidRPr="001D2E34">
        <w:rPr>
          <w:rFonts w:ascii="Times New Roman" w:eastAsia="Times New Roman" w:hAnsi="Times New Roman"/>
          <w:b/>
          <w:color w:val="000000"/>
          <w:sz w:val="20"/>
          <w:szCs w:val="20"/>
          <w:lang w:eastAsia="ru-RU"/>
        </w:rPr>
        <w:t xml:space="preserve"> </w:t>
      </w:r>
      <w:r w:rsidRPr="001D2E34">
        <w:rPr>
          <w:rFonts w:ascii="Times New Roman" w:eastAsia="Times New Roman" w:hAnsi="Times New Roman"/>
          <w:color w:val="000000"/>
          <w:sz w:val="20"/>
          <w:szCs w:val="20"/>
          <w:lang w:eastAsia="ru-RU"/>
        </w:rPr>
        <w:t>(</w:t>
      </w:r>
      <w:r w:rsidRPr="001D2E34">
        <w:rPr>
          <w:rFonts w:ascii="Times New Roman" w:eastAsia="Times New Roman" w:hAnsi="Times New Roman"/>
          <w:color w:val="000000"/>
          <w:sz w:val="20"/>
          <w:szCs w:val="20"/>
          <w:lang w:val="en-US" w:eastAsia="ru-RU"/>
        </w:rPr>
        <w:t>Yakimoff</w:t>
      </w:r>
      <w:r w:rsidRPr="001D2E34">
        <w:rPr>
          <w:rFonts w:ascii="Times New Roman" w:eastAsia="Times New Roman" w:hAnsi="Times New Roman"/>
          <w:color w:val="000000"/>
          <w:sz w:val="20"/>
          <w:szCs w:val="20"/>
          <w:lang w:eastAsia="ru-RU"/>
        </w:rPr>
        <w:t xml:space="preserve"> &amp; </w:t>
      </w:r>
      <w:r w:rsidRPr="001D2E34">
        <w:rPr>
          <w:rFonts w:ascii="Times New Roman" w:eastAsia="Times New Roman" w:hAnsi="Times New Roman"/>
          <w:color w:val="000000"/>
          <w:sz w:val="20"/>
          <w:szCs w:val="20"/>
          <w:lang w:val="en-US" w:eastAsia="ru-RU"/>
        </w:rPr>
        <w:t>Matschoulsky</w:t>
      </w:r>
      <w:r w:rsidRPr="001D2E34">
        <w:rPr>
          <w:rFonts w:ascii="Times New Roman" w:eastAsia="Times New Roman" w:hAnsi="Times New Roman"/>
          <w:color w:val="000000"/>
          <w:sz w:val="20"/>
          <w:szCs w:val="20"/>
          <w:lang w:eastAsia="ru-RU"/>
        </w:rPr>
        <w:t xml:space="preserve">, 1940). </w:t>
      </w:r>
      <w:r w:rsidRPr="001D2E34">
        <w:rPr>
          <w:rFonts w:ascii="Times New Roman" w:eastAsia="Times New Roman" w:hAnsi="Times New Roman"/>
          <w:sz w:val="20"/>
          <w:szCs w:val="20"/>
          <w:lang w:eastAsia="ru-RU"/>
        </w:rPr>
        <w:t>Ооцисты этого вида яйцевидной формы, светло-серого цвета</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sz w:val="20"/>
          <w:szCs w:val="20"/>
          <w:lang w:eastAsia="ru-RU"/>
        </w:rPr>
        <w:t>Оболочка двухслой</w:t>
      </w:r>
      <w:r w:rsidRPr="001D2E34">
        <w:rPr>
          <w:rFonts w:ascii="Times New Roman" w:eastAsia="Times New Roman" w:hAnsi="Times New Roman"/>
          <w:sz w:val="20"/>
          <w:szCs w:val="20"/>
          <w:lang w:eastAsia="ru-RU"/>
        </w:rPr>
        <w:softHyphen/>
        <w:t>ная, толщиной 1,3–1,9 мкм. Микропиле и полярная гранула отсутствуют. Споронт шарообразной формы. Размеры ооцист: 31,82–42,74 × 24,57–32,73 мкм. Индекс формы – 1,2–1,55. Споруляция ооцист длится 48 ч. Остаточ</w:t>
      </w:r>
      <w:r w:rsidRPr="001D2E34">
        <w:rPr>
          <w:rFonts w:ascii="Times New Roman" w:eastAsia="Times New Roman" w:hAnsi="Times New Roman"/>
          <w:sz w:val="20"/>
          <w:szCs w:val="20"/>
          <w:lang w:eastAsia="ru-RU"/>
        </w:rPr>
        <w:softHyphen/>
        <w:t>ное тело в ооцисте отсутствует. Сформированные с</w:t>
      </w:r>
      <w:r w:rsidRPr="001D2E34">
        <w:rPr>
          <w:rFonts w:ascii="Times New Roman" w:eastAsia="Times New Roman" w:hAnsi="Times New Roman"/>
          <w:color w:val="000000"/>
          <w:sz w:val="20"/>
          <w:szCs w:val="20"/>
          <w:lang w:eastAsia="ru-RU"/>
        </w:rPr>
        <w:t>поры овальной формы, величиной 19,56–20,06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11,04–14,16 мкм. Остаточ</w:t>
      </w:r>
      <w:r w:rsidRPr="001D2E34">
        <w:rPr>
          <w:rFonts w:ascii="Times New Roman" w:eastAsia="Times New Roman" w:hAnsi="Times New Roman"/>
          <w:color w:val="000000"/>
          <w:sz w:val="20"/>
          <w:szCs w:val="20"/>
          <w:lang w:eastAsia="ru-RU"/>
        </w:rPr>
        <w:softHyphen/>
        <w:t>ное тело в спорах в виде мелких гранул. Спорозоиты запятовидной формы, величиной 9,76–12,42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 xml:space="preserve">3,04–3,65 мкм. </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smallCaps/>
          <w:color w:val="000000"/>
          <w:sz w:val="20"/>
          <w:szCs w:val="20"/>
          <w:lang w:eastAsia="ru-RU"/>
        </w:rPr>
      </w:pPr>
      <w:r w:rsidRPr="001D2E34">
        <w:rPr>
          <w:rFonts w:ascii="Times New Roman" w:eastAsia="Times New Roman" w:hAnsi="Times New Roman"/>
          <w:b/>
          <w:i/>
          <w:color w:val="000000"/>
          <w:sz w:val="20"/>
          <w:szCs w:val="20"/>
          <w:lang w:val="nl-NL"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nl-NL" w:eastAsia="ru-RU"/>
        </w:rPr>
        <w:t>vulpina</w:t>
      </w:r>
      <w:r w:rsidRPr="001D2E34">
        <w:rPr>
          <w:rFonts w:ascii="Times New Roman" w:eastAsia="Times New Roman" w:hAnsi="Times New Roman"/>
          <w:b/>
          <w:color w:val="000000"/>
          <w:sz w:val="20"/>
          <w:szCs w:val="20"/>
          <w:lang w:eastAsia="ru-RU"/>
        </w:rPr>
        <w:t xml:space="preserve"> </w:t>
      </w:r>
      <w:r w:rsidRPr="001D2E34">
        <w:rPr>
          <w:rFonts w:ascii="Times New Roman" w:eastAsia="Times New Roman" w:hAnsi="Times New Roman"/>
          <w:color w:val="000000"/>
          <w:sz w:val="20"/>
          <w:szCs w:val="20"/>
          <w:lang w:eastAsia="ru-RU"/>
        </w:rPr>
        <w:t>(</w:t>
      </w:r>
      <w:r w:rsidRPr="001D2E34">
        <w:rPr>
          <w:rFonts w:ascii="Times New Roman" w:eastAsia="Times New Roman" w:hAnsi="Times New Roman"/>
          <w:color w:val="000000"/>
          <w:sz w:val="20"/>
          <w:szCs w:val="20"/>
          <w:lang w:val="en-US" w:eastAsia="ru-RU"/>
        </w:rPr>
        <w:t>Ni</w:t>
      </w:r>
      <w:r w:rsidRPr="001D2E34">
        <w:rPr>
          <w:rFonts w:ascii="Times New Roman" w:eastAsia="Times New Roman" w:hAnsi="Times New Roman"/>
          <w:color w:val="000000"/>
          <w:sz w:val="20"/>
          <w:szCs w:val="20"/>
          <w:lang w:val="nl-NL" w:eastAsia="ru-RU"/>
        </w:rPr>
        <w:t>eschulz</w:t>
      </w:r>
      <w:r w:rsidRPr="001D2E34">
        <w:rPr>
          <w:rFonts w:ascii="Times New Roman" w:eastAsia="Times New Roman" w:hAnsi="Times New Roman"/>
          <w:color w:val="000000"/>
          <w:sz w:val="20"/>
          <w:szCs w:val="20"/>
          <w:lang w:eastAsia="ru-RU"/>
        </w:rPr>
        <w:t xml:space="preserve"> &amp; </w:t>
      </w:r>
      <w:r w:rsidRPr="001D2E34">
        <w:rPr>
          <w:rFonts w:ascii="Times New Roman" w:eastAsia="Times New Roman" w:hAnsi="Times New Roman"/>
          <w:color w:val="000000"/>
          <w:sz w:val="20"/>
          <w:szCs w:val="20"/>
          <w:lang w:val="nl-NL" w:eastAsia="ru-RU"/>
        </w:rPr>
        <w:t>Bos</w:t>
      </w:r>
      <w:r w:rsidRPr="001D2E34">
        <w:rPr>
          <w:rFonts w:ascii="Times New Roman" w:eastAsia="Times New Roman" w:hAnsi="Times New Roman"/>
          <w:color w:val="000000"/>
          <w:sz w:val="20"/>
          <w:szCs w:val="20"/>
          <w:lang w:eastAsia="ru-RU"/>
        </w:rPr>
        <w:t>, 1933). Ооцисты</w:t>
      </w:r>
      <w:r w:rsidRPr="001D2E34">
        <w:rPr>
          <w:rFonts w:ascii="Times New Roman" w:eastAsia="Times New Roman" w:hAnsi="Times New Roman"/>
          <w:color w:val="000000"/>
          <w:sz w:val="20"/>
          <w:szCs w:val="20"/>
          <w:lang w:val="it-IT" w:eastAsia="ru-RU"/>
        </w:rPr>
        <w:t xml:space="preserve"> </w:t>
      </w:r>
      <w:r w:rsidRPr="001D2E34">
        <w:rPr>
          <w:rFonts w:ascii="Times New Roman" w:eastAsia="Times New Roman" w:hAnsi="Times New Roman"/>
          <w:color w:val="000000"/>
          <w:sz w:val="20"/>
          <w:szCs w:val="20"/>
          <w:lang w:eastAsia="ru-RU"/>
        </w:rPr>
        <w:t>эллипсовидной</w:t>
      </w:r>
      <w:r w:rsidRPr="001D2E34">
        <w:rPr>
          <w:rFonts w:ascii="Times New Roman" w:eastAsia="Times New Roman" w:hAnsi="Times New Roman"/>
          <w:color w:val="000000"/>
          <w:sz w:val="20"/>
          <w:szCs w:val="20"/>
          <w:lang w:val="it-IT" w:eastAsia="ru-RU"/>
        </w:rPr>
        <w:t xml:space="preserve"> </w:t>
      </w:r>
      <w:r w:rsidRPr="001D2E34">
        <w:rPr>
          <w:rFonts w:ascii="Times New Roman" w:eastAsia="Times New Roman" w:hAnsi="Times New Roman"/>
          <w:color w:val="000000"/>
          <w:sz w:val="20"/>
          <w:szCs w:val="20"/>
          <w:lang w:eastAsia="ru-RU"/>
        </w:rPr>
        <w:t>формы</w:t>
      </w:r>
      <w:r w:rsidRPr="001D2E34">
        <w:rPr>
          <w:rFonts w:ascii="Times New Roman" w:eastAsia="Times New Roman" w:hAnsi="Times New Roman"/>
          <w:color w:val="000000"/>
          <w:sz w:val="20"/>
          <w:szCs w:val="20"/>
          <w:lang w:val="it-IT" w:eastAsia="ru-RU"/>
        </w:rPr>
        <w:t xml:space="preserve">, </w:t>
      </w:r>
      <w:r w:rsidRPr="001D2E34">
        <w:rPr>
          <w:rFonts w:ascii="Times New Roman" w:eastAsia="Times New Roman" w:hAnsi="Times New Roman"/>
          <w:color w:val="000000"/>
          <w:sz w:val="20"/>
          <w:szCs w:val="20"/>
          <w:lang w:eastAsia="ru-RU"/>
        </w:rPr>
        <w:t>светло</w:t>
      </w:r>
      <w:r w:rsidRPr="001D2E34">
        <w:rPr>
          <w:rFonts w:ascii="Times New Roman" w:eastAsia="Times New Roman" w:hAnsi="Times New Roman"/>
          <w:color w:val="000000"/>
          <w:sz w:val="20"/>
          <w:szCs w:val="20"/>
          <w:lang w:val="it-IT" w:eastAsia="ru-RU"/>
        </w:rPr>
        <w:t>-</w:t>
      </w:r>
      <w:r w:rsidRPr="001D2E34">
        <w:rPr>
          <w:rFonts w:ascii="Times New Roman" w:eastAsia="Times New Roman" w:hAnsi="Times New Roman"/>
          <w:color w:val="000000"/>
          <w:sz w:val="20"/>
          <w:szCs w:val="20"/>
          <w:lang w:eastAsia="ru-RU"/>
        </w:rPr>
        <w:t>серого</w:t>
      </w:r>
      <w:r w:rsidRPr="001D2E34">
        <w:rPr>
          <w:rFonts w:ascii="Times New Roman" w:eastAsia="Times New Roman" w:hAnsi="Times New Roman"/>
          <w:color w:val="000000"/>
          <w:sz w:val="20"/>
          <w:szCs w:val="20"/>
          <w:lang w:val="it-IT" w:eastAsia="ru-RU"/>
        </w:rPr>
        <w:t xml:space="preserve"> </w:t>
      </w:r>
      <w:r w:rsidRPr="001D2E34">
        <w:rPr>
          <w:rFonts w:ascii="Times New Roman" w:eastAsia="Times New Roman" w:hAnsi="Times New Roman"/>
          <w:color w:val="000000"/>
          <w:sz w:val="20"/>
          <w:szCs w:val="20"/>
          <w:lang w:eastAsia="ru-RU"/>
        </w:rPr>
        <w:t>цвета</w:t>
      </w:r>
      <w:r w:rsidRPr="001D2E34">
        <w:rPr>
          <w:rFonts w:ascii="Times New Roman" w:eastAsia="Times New Roman" w:hAnsi="Times New Roman"/>
          <w:color w:val="000000"/>
          <w:sz w:val="20"/>
          <w:szCs w:val="20"/>
          <w:lang w:val="it-IT" w:eastAsia="ru-RU"/>
        </w:rPr>
        <w:t xml:space="preserve">. </w:t>
      </w:r>
      <w:r w:rsidRPr="001D2E34">
        <w:rPr>
          <w:rFonts w:ascii="Times New Roman" w:eastAsia="Times New Roman" w:hAnsi="Times New Roman"/>
          <w:color w:val="000000"/>
          <w:sz w:val="20"/>
          <w:szCs w:val="20"/>
          <w:lang w:eastAsia="ru-RU"/>
        </w:rPr>
        <w:t>Оболочка двухслойная, толщиной 1,2–1,3 мкм. Споронт шаровидной формы. Микропиле и полярная гранула отсутствуют. Размеры ооцист: 24,0–31,96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17,71–22,68 мкм. Индекс формы – 1,29–1,31. Споруляция продолжается 72 ч. В зрелых ооцистах формируются по две овальные спороцисты величиной 13,6–17,4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10,2–12,6 мкм. В спорах – по четыре спорозоита веретенообраз</w:t>
      </w:r>
      <w:r w:rsidRPr="001D2E34">
        <w:rPr>
          <w:rFonts w:ascii="Times New Roman" w:eastAsia="Times New Roman" w:hAnsi="Times New Roman"/>
          <w:color w:val="000000"/>
          <w:sz w:val="20"/>
          <w:szCs w:val="20"/>
          <w:lang w:eastAsia="ru-RU"/>
        </w:rPr>
        <w:softHyphen/>
        <w:t>ной формы, величиной 14,2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3,2 мкм. Между спорозоитами имеется крупнозернистое остаточное тело</w:t>
      </w:r>
      <w:r w:rsidRPr="001D2E34">
        <w:rPr>
          <w:rFonts w:ascii="Times New Roman" w:eastAsia="Times New Roman" w:hAnsi="Times New Roman"/>
          <w:smallCaps/>
          <w:color w:val="000000"/>
          <w:sz w:val="20"/>
          <w:szCs w:val="20"/>
          <w:lang w:eastAsia="ru-RU"/>
        </w:rPr>
        <w:t>.</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i/>
          <w:color w:val="000000"/>
          <w:sz w:val="20"/>
          <w:szCs w:val="20"/>
          <w:lang w:val="en-US"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en-US" w:eastAsia="ru-RU"/>
        </w:rPr>
        <w:t>canivelocis</w:t>
      </w:r>
      <w:r w:rsidRPr="001D2E34">
        <w:rPr>
          <w:rFonts w:ascii="Times New Roman" w:eastAsia="Times New Roman" w:hAnsi="Times New Roman"/>
          <w:b/>
          <w:color w:val="000000"/>
          <w:sz w:val="20"/>
          <w:szCs w:val="20"/>
          <w:lang w:eastAsia="ru-RU"/>
        </w:rPr>
        <w:t xml:space="preserve"> </w:t>
      </w:r>
      <w:r w:rsidRPr="001D2E34">
        <w:rPr>
          <w:rFonts w:ascii="Times New Roman" w:eastAsia="Times New Roman" w:hAnsi="Times New Roman"/>
          <w:color w:val="000000"/>
          <w:sz w:val="20"/>
          <w:szCs w:val="20"/>
          <w:lang w:eastAsia="ru-RU"/>
        </w:rPr>
        <w:t>(</w:t>
      </w:r>
      <w:r w:rsidRPr="001D2E34">
        <w:rPr>
          <w:rFonts w:ascii="Times New Roman" w:eastAsia="Times New Roman" w:hAnsi="Times New Roman"/>
          <w:color w:val="000000"/>
          <w:sz w:val="20"/>
          <w:szCs w:val="20"/>
          <w:lang w:val="en-US" w:eastAsia="ru-RU"/>
        </w:rPr>
        <w:t>Weidman</w:t>
      </w:r>
      <w:r w:rsidRPr="001D2E34">
        <w:rPr>
          <w:rFonts w:ascii="Times New Roman" w:eastAsia="Times New Roman" w:hAnsi="Times New Roman"/>
          <w:color w:val="000000"/>
          <w:sz w:val="20"/>
          <w:szCs w:val="20"/>
          <w:lang w:eastAsia="ru-RU"/>
        </w:rPr>
        <w:t>, 1915). Ооцисты сферической формы. Оболочка двухслойная, толщиной 1,2–1,4 мкм. Микропиле и полярная гранула отсутствуют. Размеры ооцист: 29,61–33,39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21,01–28,04 мкм. Индекс формы – 1,08–1,19. Споронт шарообразной формы. Споруля</w:t>
      </w:r>
      <w:r w:rsidRPr="001D2E34">
        <w:rPr>
          <w:rFonts w:ascii="Times New Roman" w:eastAsia="Times New Roman" w:hAnsi="Times New Roman"/>
          <w:color w:val="000000"/>
          <w:sz w:val="20"/>
          <w:szCs w:val="20"/>
          <w:lang w:eastAsia="ru-RU"/>
        </w:rPr>
        <w:softHyphen/>
        <w:t>ция ооцист продолжается 72 ч. Спороцисты овальной формы, величи</w:t>
      </w:r>
      <w:r w:rsidRPr="001D2E34">
        <w:rPr>
          <w:rFonts w:ascii="Times New Roman" w:eastAsia="Times New Roman" w:hAnsi="Times New Roman"/>
          <w:color w:val="000000"/>
          <w:sz w:val="20"/>
          <w:szCs w:val="20"/>
          <w:lang w:eastAsia="ru-RU"/>
        </w:rPr>
        <w:softHyphen/>
        <w:t>ной 13,4–20,4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9,02–13,2 мкм. В них – по четыре спорозоита запято</w:t>
      </w:r>
      <w:r w:rsidRPr="001D2E34">
        <w:rPr>
          <w:rFonts w:ascii="Times New Roman" w:eastAsia="Times New Roman" w:hAnsi="Times New Roman"/>
          <w:color w:val="000000"/>
          <w:sz w:val="20"/>
          <w:szCs w:val="20"/>
          <w:lang w:eastAsia="ru-RU"/>
        </w:rPr>
        <w:softHyphen/>
        <w:t>видной формы, величиной 9,5–11,6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2,8–3,2 мкм.</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i/>
          <w:color w:val="000000"/>
          <w:sz w:val="20"/>
          <w:szCs w:val="20"/>
          <w:lang w:val="en-US"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en-US" w:eastAsia="ru-RU"/>
        </w:rPr>
        <w:t>triffitti</w:t>
      </w:r>
      <w:r w:rsidRPr="001D2E34">
        <w:rPr>
          <w:rFonts w:ascii="Times New Roman" w:eastAsia="Times New Roman" w:hAnsi="Times New Roman"/>
          <w:b/>
          <w:color w:val="000000"/>
          <w:sz w:val="20"/>
          <w:szCs w:val="20"/>
          <w:lang w:eastAsia="ru-RU"/>
        </w:rPr>
        <w:t xml:space="preserve"> </w:t>
      </w:r>
      <w:r w:rsidRPr="001D2E34">
        <w:rPr>
          <w:rFonts w:ascii="Times New Roman" w:eastAsia="Times New Roman" w:hAnsi="Times New Roman"/>
          <w:color w:val="000000"/>
          <w:sz w:val="20"/>
          <w:szCs w:val="20"/>
          <w:lang w:eastAsia="ru-RU"/>
        </w:rPr>
        <w:t>(</w:t>
      </w:r>
      <w:r w:rsidRPr="001D2E34">
        <w:rPr>
          <w:rFonts w:ascii="Times New Roman" w:eastAsia="Times New Roman" w:hAnsi="Times New Roman"/>
          <w:color w:val="000000"/>
          <w:sz w:val="20"/>
          <w:szCs w:val="20"/>
          <w:lang w:val="en-US" w:eastAsia="ru-RU"/>
        </w:rPr>
        <w:t>Nukerbaeva</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color w:val="000000"/>
          <w:sz w:val="20"/>
          <w:szCs w:val="20"/>
          <w:lang w:val="en-US" w:eastAsia="ru-RU"/>
        </w:rPr>
        <w:t>Svanbaev</w:t>
      </w:r>
      <w:r w:rsidRPr="001D2E34">
        <w:rPr>
          <w:rFonts w:ascii="Times New Roman" w:eastAsia="Times New Roman" w:hAnsi="Times New Roman"/>
          <w:color w:val="000000"/>
          <w:sz w:val="20"/>
          <w:szCs w:val="20"/>
          <w:lang w:eastAsia="ru-RU"/>
        </w:rPr>
        <w:t>, 1973). Ооцисты сфериче</w:t>
      </w:r>
      <w:r w:rsidRPr="001D2E34">
        <w:rPr>
          <w:rFonts w:ascii="Times New Roman" w:eastAsia="Times New Roman" w:hAnsi="Times New Roman"/>
          <w:color w:val="000000"/>
          <w:sz w:val="20"/>
          <w:szCs w:val="20"/>
          <w:lang w:eastAsia="ru-RU"/>
        </w:rPr>
        <w:softHyphen/>
        <w:t>ской формы, светло-серого цве</w:t>
      </w:r>
      <w:r w:rsidRPr="001D2E34">
        <w:rPr>
          <w:rFonts w:ascii="Times New Roman" w:eastAsia="Times New Roman" w:hAnsi="Times New Roman"/>
          <w:color w:val="000000"/>
          <w:sz w:val="20"/>
          <w:szCs w:val="20"/>
          <w:lang w:eastAsia="ru-RU"/>
        </w:rPr>
        <w:softHyphen/>
        <w:t>та. Оболочка ооцист двухслойная, тол</w:t>
      </w:r>
      <w:r w:rsidRPr="001D2E34">
        <w:rPr>
          <w:rFonts w:ascii="Times New Roman" w:eastAsia="Times New Roman" w:hAnsi="Times New Roman"/>
          <w:color w:val="000000"/>
          <w:sz w:val="20"/>
          <w:szCs w:val="20"/>
          <w:lang w:eastAsia="ru-RU"/>
        </w:rPr>
        <w:softHyphen/>
        <w:t>щиной 1–1,2 мкм. Микропиле и полярная гранула отсутствуют. Раз</w:t>
      </w:r>
      <w:r w:rsidRPr="001D2E34">
        <w:rPr>
          <w:rFonts w:ascii="Times New Roman" w:eastAsia="Times New Roman" w:hAnsi="Times New Roman"/>
          <w:color w:val="000000"/>
          <w:sz w:val="20"/>
          <w:szCs w:val="20"/>
          <w:lang w:eastAsia="ru-RU"/>
        </w:rPr>
        <w:softHyphen/>
        <w:t>меры ооцист 11,55–13,32 мкм в диаметре. Споронт шарообразный. Споруляция длится 96–120 ч. Спороцисты овальные, величиной 6,2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4,6 мкм. Спорозоиты запятовидной формы, величиной 3,5 </w:t>
      </w:r>
      <w:r w:rsidRPr="001D2E34">
        <w:rPr>
          <w:rFonts w:ascii="Times New Roman" w:eastAsia="Times New Roman" w:hAnsi="Times New Roman"/>
          <w:sz w:val="20"/>
          <w:szCs w:val="20"/>
          <w:lang w:eastAsia="ru-RU"/>
        </w:rPr>
        <w:t>× </w:t>
      </w:r>
      <w:r w:rsidRPr="001D2E34">
        <w:rPr>
          <w:rFonts w:ascii="Times New Roman" w:eastAsia="Times New Roman" w:hAnsi="Times New Roman"/>
          <w:color w:val="000000"/>
          <w:sz w:val="20"/>
          <w:szCs w:val="20"/>
          <w:lang w:eastAsia="ru-RU"/>
        </w:rPr>
        <w:t>1,2 мкм.</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При обследовании </w:t>
      </w:r>
      <w:r w:rsidRPr="001D2E34">
        <w:rPr>
          <w:rFonts w:ascii="Times New Roman" w:hAnsi="Times New Roman"/>
          <w:i/>
          <w:sz w:val="20"/>
          <w:szCs w:val="20"/>
        </w:rPr>
        <w:t>серебристо-чёрных</w:t>
      </w:r>
      <w:r w:rsidRPr="001D2E34">
        <w:rPr>
          <w:rFonts w:ascii="Times New Roman" w:hAnsi="Times New Roman"/>
          <w:sz w:val="20"/>
          <w:szCs w:val="20"/>
        </w:rPr>
        <w:t xml:space="preserve"> лисиц нами выявлены 4 вида изоспор: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vulpina</w:t>
      </w:r>
      <w:r w:rsidRPr="001D2E34">
        <w:rPr>
          <w:rFonts w:ascii="Times New Roman" w:hAnsi="Times New Roman"/>
          <w:i/>
          <w:sz w:val="20"/>
          <w:szCs w:val="20"/>
        </w:rPr>
        <w:t xml:space="preserve">, I. </w:t>
      </w:r>
      <w:r w:rsidRPr="001D2E34">
        <w:rPr>
          <w:rFonts w:ascii="Times New Roman" w:hAnsi="Times New Roman"/>
          <w:i/>
          <w:sz w:val="20"/>
          <w:szCs w:val="20"/>
          <w:lang w:val="en-US"/>
        </w:rPr>
        <w:t>buriatica</w:t>
      </w:r>
      <w:r w:rsidRPr="001D2E34">
        <w:rPr>
          <w:rFonts w:ascii="Times New Roman" w:hAnsi="Times New Roman"/>
          <w:i/>
          <w:sz w:val="20"/>
          <w:szCs w:val="20"/>
        </w:rPr>
        <w:t xml:space="preserve">, I. </w:t>
      </w:r>
      <w:r w:rsidRPr="001D2E34">
        <w:rPr>
          <w:rFonts w:ascii="Times New Roman" w:hAnsi="Times New Roman"/>
          <w:i/>
          <w:sz w:val="20"/>
          <w:szCs w:val="20"/>
          <w:lang w:val="en-US"/>
        </w:rPr>
        <w:t>canivelocis</w:t>
      </w:r>
      <w:r w:rsidRPr="001D2E34">
        <w:rPr>
          <w:rFonts w:ascii="Times New Roman" w:hAnsi="Times New Roman"/>
          <w:i/>
          <w:sz w:val="20"/>
          <w:szCs w:val="20"/>
        </w:rPr>
        <w:t xml:space="preserve">, I. </w:t>
      </w:r>
      <w:r w:rsidRPr="001D2E34">
        <w:rPr>
          <w:rFonts w:ascii="Times New Roman" w:hAnsi="Times New Roman"/>
          <w:i/>
          <w:sz w:val="20"/>
          <w:szCs w:val="20"/>
          <w:lang w:val="en-US"/>
        </w:rPr>
        <w:t>Triffitti</w:t>
      </w:r>
      <w:r w:rsidRPr="001D2E34">
        <w:rPr>
          <w:rFonts w:ascii="Times New Roman" w:hAnsi="Times New Roman"/>
          <w:i/>
          <w:sz w:val="20"/>
          <w:szCs w:val="20"/>
        </w:rPr>
        <w:t xml:space="preserve"> − </w:t>
      </w:r>
      <w:r w:rsidRPr="001D2E34">
        <w:rPr>
          <w:rFonts w:ascii="Times New Roman" w:hAnsi="Times New Roman"/>
          <w:sz w:val="20"/>
          <w:szCs w:val="20"/>
        </w:rPr>
        <w:t>и</w:t>
      </w:r>
      <w:r w:rsidRPr="001D2E34">
        <w:rPr>
          <w:rFonts w:ascii="Times New Roman" w:hAnsi="Times New Roman"/>
          <w:i/>
          <w:sz w:val="20"/>
          <w:szCs w:val="20"/>
        </w:rPr>
        <w:t xml:space="preserve"> </w:t>
      </w:r>
      <w:r w:rsidRPr="001D2E34">
        <w:rPr>
          <w:rFonts w:ascii="Times New Roman" w:hAnsi="Times New Roman"/>
          <w:sz w:val="20"/>
          <w:szCs w:val="20"/>
        </w:rPr>
        <w:t xml:space="preserve">один вид эймерий – </w:t>
      </w:r>
      <w:r w:rsidRPr="001D2E34">
        <w:rPr>
          <w:rFonts w:ascii="Times New Roman" w:hAnsi="Times New Roman"/>
          <w:i/>
          <w:sz w:val="20"/>
          <w:szCs w:val="20"/>
          <w:lang w:val="en-US"/>
        </w:rPr>
        <w:t>E</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vulpis</w:t>
      </w:r>
      <w:r w:rsidRPr="001D2E34">
        <w:rPr>
          <w:rFonts w:ascii="Times New Roman" w:hAnsi="Times New Roman"/>
          <w:sz w:val="20"/>
          <w:szCs w:val="20"/>
        </w:rPr>
        <w:t>.</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i/>
          <w:color w:val="000000"/>
          <w:sz w:val="20"/>
          <w:szCs w:val="20"/>
          <w:lang w:val="nl-NL"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nl-NL" w:eastAsia="ru-RU"/>
        </w:rPr>
        <w:t>vulpina</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sz w:val="20"/>
          <w:szCs w:val="20"/>
          <w:lang w:eastAsia="ru-RU"/>
        </w:rPr>
        <w:t>Размеры ооцист отличаются от аналогичных ви</w:t>
      </w:r>
      <w:r w:rsidRPr="001D2E34">
        <w:rPr>
          <w:rFonts w:ascii="Times New Roman" w:eastAsia="Times New Roman" w:hAnsi="Times New Roman"/>
          <w:sz w:val="20"/>
          <w:szCs w:val="20"/>
          <w:lang w:eastAsia="ru-RU"/>
        </w:rPr>
        <w:softHyphen/>
        <w:t>дов у песцов и составляют: 18,9</w:t>
      </w:r>
      <w:r w:rsidRPr="001D2E34">
        <w:rPr>
          <w:rFonts w:ascii="Times New Roman" w:eastAsia="Times New Roman" w:hAnsi="Times New Roman"/>
          <w:b/>
          <w:sz w:val="20"/>
          <w:szCs w:val="20"/>
          <w:lang w:eastAsia="ru-RU"/>
        </w:rPr>
        <w:t>–</w:t>
      </w:r>
      <w:r w:rsidRPr="001D2E34">
        <w:rPr>
          <w:rFonts w:ascii="Times New Roman" w:eastAsia="Times New Roman" w:hAnsi="Times New Roman"/>
          <w:sz w:val="20"/>
          <w:szCs w:val="20"/>
          <w:lang w:eastAsia="ru-RU"/>
        </w:rPr>
        <w:t>31,02 × 14,99</w:t>
      </w:r>
      <w:r w:rsidRPr="001D2E34">
        <w:rPr>
          <w:rFonts w:ascii="Times New Roman" w:eastAsia="Times New Roman" w:hAnsi="Times New Roman"/>
          <w:b/>
          <w:sz w:val="20"/>
          <w:szCs w:val="20"/>
          <w:lang w:eastAsia="ru-RU"/>
        </w:rPr>
        <w:t>–</w:t>
      </w:r>
      <w:r w:rsidRPr="001D2E34">
        <w:rPr>
          <w:rFonts w:ascii="Times New Roman" w:eastAsia="Times New Roman" w:hAnsi="Times New Roman"/>
          <w:sz w:val="20"/>
          <w:szCs w:val="20"/>
          <w:lang w:eastAsia="ru-RU"/>
        </w:rPr>
        <w:t>24,7 мкм, в среднем – 25,93 ± 0,17 × 21,62 ± 0,14 мкм. Индекс формы</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sz w:val="20"/>
          <w:szCs w:val="20"/>
          <w:lang w:eastAsia="ru-RU"/>
        </w:rPr>
        <w:t>–</w:t>
      </w:r>
      <w:r w:rsidRPr="001D2E34">
        <w:rPr>
          <w:rFonts w:ascii="Times New Roman" w:eastAsia="Times New Roman" w:hAnsi="Times New Roman"/>
          <w:b/>
          <w:sz w:val="20"/>
          <w:szCs w:val="20"/>
          <w:lang w:eastAsia="ru-RU"/>
        </w:rPr>
        <w:t xml:space="preserve"> </w:t>
      </w:r>
      <w:r w:rsidRPr="001D2E34">
        <w:rPr>
          <w:rFonts w:ascii="Times New Roman" w:eastAsia="Times New Roman" w:hAnsi="Times New Roman"/>
          <w:sz w:val="20"/>
          <w:szCs w:val="20"/>
          <w:lang w:eastAsia="ru-RU"/>
        </w:rPr>
        <w:t xml:space="preserve">1,2–1,31. </w:t>
      </w:r>
      <w:r w:rsidRPr="001D2E34">
        <w:rPr>
          <w:rFonts w:ascii="Times New Roman" w:eastAsia="Times New Roman" w:hAnsi="Times New Roman"/>
          <w:i/>
          <w:color w:val="000000"/>
          <w:sz w:val="20"/>
          <w:szCs w:val="20"/>
          <w:lang w:val="nl-NL" w:eastAsia="ru-RU"/>
        </w:rPr>
        <w:t>Isospora</w:t>
      </w:r>
      <w:r w:rsidRPr="001D2E34">
        <w:rPr>
          <w:rFonts w:ascii="Times New Roman" w:eastAsia="Times New Roman" w:hAnsi="Times New Roman"/>
          <w:i/>
          <w:color w:val="000000"/>
          <w:sz w:val="20"/>
          <w:szCs w:val="20"/>
          <w:lang w:eastAsia="ru-RU"/>
        </w:rPr>
        <w:t xml:space="preserve"> </w:t>
      </w:r>
      <w:r w:rsidRPr="001D2E34">
        <w:rPr>
          <w:rFonts w:ascii="Times New Roman" w:eastAsia="Times New Roman" w:hAnsi="Times New Roman"/>
          <w:i/>
          <w:color w:val="000000"/>
          <w:sz w:val="20"/>
          <w:szCs w:val="20"/>
          <w:lang w:val="nl-NL" w:eastAsia="ru-RU"/>
        </w:rPr>
        <w:t>vulpina</w:t>
      </w:r>
      <w:r w:rsidRPr="001D2E34">
        <w:rPr>
          <w:rFonts w:ascii="Times New Roman" w:eastAsia="Times New Roman" w:hAnsi="Times New Roman"/>
          <w:sz w:val="20"/>
          <w:szCs w:val="20"/>
          <w:lang w:eastAsia="ru-RU"/>
        </w:rPr>
        <w:t xml:space="preserve"> паразитирует в слепой кишке.</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i/>
          <w:color w:val="000000"/>
          <w:sz w:val="20"/>
          <w:szCs w:val="20"/>
          <w:lang w:val="en-US"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en-US" w:eastAsia="ru-RU"/>
        </w:rPr>
        <w:t>buriatica</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sz w:val="20"/>
          <w:szCs w:val="20"/>
          <w:lang w:eastAsia="ru-RU"/>
        </w:rPr>
        <w:t>Размеры ооцист составляют: 29,57</w:t>
      </w:r>
      <w:r w:rsidRPr="001D2E34">
        <w:rPr>
          <w:rFonts w:ascii="Times New Roman" w:eastAsia="Times New Roman" w:hAnsi="Times New Roman"/>
          <w:b/>
          <w:sz w:val="20"/>
          <w:szCs w:val="20"/>
          <w:lang w:eastAsia="ru-RU"/>
        </w:rPr>
        <w:t>–</w:t>
      </w:r>
      <w:r w:rsidRPr="001D2E34">
        <w:rPr>
          <w:rFonts w:ascii="Times New Roman" w:eastAsia="Times New Roman" w:hAnsi="Times New Roman"/>
          <w:sz w:val="20"/>
          <w:szCs w:val="20"/>
          <w:lang w:eastAsia="ru-RU"/>
        </w:rPr>
        <w:t>43,47 × 18,9</w:t>
      </w:r>
      <w:r w:rsidRPr="001D2E34">
        <w:rPr>
          <w:rFonts w:ascii="Times New Roman" w:eastAsia="Times New Roman" w:hAnsi="Times New Roman"/>
          <w:b/>
          <w:sz w:val="20"/>
          <w:szCs w:val="20"/>
          <w:lang w:eastAsia="ru-RU"/>
        </w:rPr>
        <w:t>–</w:t>
      </w:r>
      <w:r w:rsidRPr="001D2E34">
        <w:rPr>
          <w:rFonts w:ascii="Times New Roman" w:eastAsia="Times New Roman" w:hAnsi="Times New Roman"/>
          <w:sz w:val="20"/>
          <w:szCs w:val="20"/>
          <w:lang w:eastAsia="ru-RU"/>
        </w:rPr>
        <w:t>34,97 мкм, в среднем – 34,61 ± 0,19 ×</w:t>
      </w:r>
      <w:r w:rsidR="0026446A" w:rsidRPr="001D2E34">
        <w:rPr>
          <w:rFonts w:ascii="Times New Roman" w:eastAsia="Times New Roman" w:hAnsi="Times New Roman"/>
          <w:sz w:val="20"/>
          <w:szCs w:val="20"/>
          <w:lang w:eastAsia="ru-RU"/>
        </w:rPr>
        <w:t> 27,48 ± 0,22 мкм. Индекс формы </w:t>
      </w:r>
      <w:r w:rsidRPr="001D2E34">
        <w:rPr>
          <w:rFonts w:ascii="Times New Roman" w:eastAsia="Times New Roman" w:hAnsi="Times New Roman"/>
          <w:sz w:val="20"/>
          <w:szCs w:val="20"/>
          <w:lang w:eastAsia="ru-RU"/>
        </w:rPr>
        <w:t>– 1,26</w:t>
      </w:r>
      <w:r w:rsidRPr="001D2E34">
        <w:rPr>
          <w:rFonts w:ascii="Times New Roman" w:eastAsia="Times New Roman" w:hAnsi="Times New Roman"/>
          <w:b/>
          <w:sz w:val="20"/>
          <w:szCs w:val="20"/>
          <w:lang w:eastAsia="ru-RU"/>
        </w:rPr>
        <w:t>–</w:t>
      </w:r>
      <w:r w:rsidRPr="001D2E34">
        <w:rPr>
          <w:rFonts w:ascii="Times New Roman" w:eastAsia="Times New Roman" w:hAnsi="Times New Roman"/>
          <w:sz w:val="20"/>
          <w:szCs w:val="20"/>
          <w:lang w:eastAsia="ru-RU"/>
        </w:rPr>
        <w:t xml:space="preserve">1,36. </w:t>
      </w:r>
      <w:r w:rsidRPr="001D2E34">
        <w:rPr>
          <w:rFonts w:ascii="Times New Roman" w:eastAsia="Times New Roman" w:hAnsi="Times New Roman"/>
          <w:color w:val="000000"/>
          <w:sz w:val="20"/>
          <w:szCs w:val="20"/>
          <w:lang w:eastAsia="ru-RU"/>
        </w:rPr>
        <w:t>Паразитирует в тонком отделе кишечника.</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i/>
          <w:color w:val="000000"/>
          <w:sz w:val="20"/>
          <w:szCs w:val="20"/>
          <w:lang w:val="en-US"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en-US" w:eastAsia="ru-RU"/>
        </w:rPr>
        <w:t>canivelocis</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sz w:val="20"/>
          <w:szCs w:val="20"/>
          <w:lang w:eastAsia="ru-RU"/>
        </w:rPr>
        <w:t>Размеры ооцист:</w:t>
      </w:r>
      <w:r w:rsidRPr="001D2E34">
        <w:rPr>
          <w:rFonts w:ascii="Times New Roman" w:eastAsia="Times New Roman" w:hAnsi="Times New Roman"/>
          <w:color w:val="000000"/>
          <w:sz w:val="20"/>
          <w:szCs w:val="20"/>
          <w:lang w:eastAsia="ru-RU"/>
        </w:rPr>
        <w:t xml:space="preserve"> 28,04–33,39×21,01–29,61 мкм, в среднем – 30,29 ± 0,37 × 26,3 ± 0,59 мкм. Индекс формы – 1,15. Этот вид паразитирует в тощей и подвздошной кишках.</w:t>
      </w:r>
    </w:p>
    <w:p w:rsidR="00D27AD1" w:rsidRPr="001D2E34" w:rsidRDefault="00D27AD1" w:rsidP="00D27AD1">
      <w:pPr>
        <w:widowControl w:val="0"/>
        <w:shd w:val="clear" w:color="auto" w:fill="FFFFFF"/>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i/>
          <w:color w:val="000000"/>
          <w:sz w:val="20"/>
          <w:szCs w:val="20"/>
          <w:lang w:val="en-US" w:eastAsia="ru-RU"/>
        </w:rPr>
        <w:t>Isospora</w:t>
      </w:r>
      <w:r w:rsidRPr="001D2E34">
        <w:rPr>
          <w:rFonts w:ascii="Times New Roman" w:eastAsia="Times New Roman" w:hAnsi="Times New Roman"/>
          <w:b/>
          <w:i/>
          <w:color w:val="000000"/>
          <w:sz w:val="20"/>
          <w:szCs w:val="20"/>
          <w:lang w:eastAsia="ru-RU"/>
        </w:rPr>
        <w:t xml:space="preserve"> </w:t>
      </w:r>
      <w:r w:rsidRPr="001D2E34">
        <w:rPr>
          <w:rFonts w:ascii="Times New Roman" w:eastAsia="Times New Roman" w:hAnsi="Times New Roman"/>
          <w:b/>
          <w:i/>
          <w:color w:val="000000"/>
          <w:sz w:val="20"/>
          <w:szCs w:val="20"/>
          <w:lang w:val="en-US" w:eastAsia="ru-RU"/>
        </w:rPr>
        <w:t>triffitti</w:t>
      </w:r>
      <w:r w:rsidRPr="001D2E34">
        <w:rPr>
          <w:rFonts w:ascii="Times New Roman" w:eastAsia="Times New Roman" w:hAnsi="Times New Roman"/>
          <w:color w:val="000000"/>
          <w:sz w:val="20"/>
          <w:szCs w:val="20"/>
          <w:lang w:eastAsia="ru-RU"/>
        </w:rPr>
        <w:t xml:space="preserve">. Размеры ооцист совпадают с размерами ооцист </w:t>
      </w:r>
      <w:r w:rsidRPr="001D2E34">
        <w:rPr>
          <w:rFonts w:ascii="Times New Roman" w:eastAsia="Times New Roman" w:hAnsi="Times New Roman"/>
          <w:i/>
          <w:color w:val="000000"/>
          <w:sz w:val="20"/>
          <w:szCs w:val="20"/>
          <w:lang w:val="en-US" w:eastAsia="ru-RU"/>
        </w:rPr>
        <w:t>I</w:t>
      </w:r>
      <w:r w:rsidRPr="001D2E34">
        <w:rPr>
          <w:rFonts w:ascii="Times New Roman" w:eastAsia="Times New Roman" w:hAnsi="Times New Roman"/>
          <w:i/>
          <w:color w:val="000000"/>
          <w:sz w:val="20"/>
          <w:szCs w:val="20"/>
          <w:lang w:eastAsia="ru-RU"/>
        </w:rPr>
        <w:t>.</w:t>
      </w:r>
      <w:r w:rsidR="0026446A" w:rsidRPr="001D2E34">
        <w:rPr>
          <w:rFonts w:ascii="Times New Roman" w:eastAsia="Times New Roman" w:hAnsi="Times New Roman"/>
          <w:i/>
          <w:color w:val="FFFFFF"/>
          <w:sz w:val="20"/>
          <w:szCs w:val="20"/>
          <w:lang w:eastAsia="ru-RU"/>
        </w:rPr>
        <w:t> </w:t>
      </w:r>
      <w:r w:rsidRPr="001D2E34">
        <w:rPr>
          <w:rFonts w:ascii="Times New Roman" w:eastAsia="Times New Roman" w:hAnsi="Times New Roman"/>
          <w:i/>
          <w:color w:val="000000"/>
          <w:sz w:val="20"/>
          <w:szCs w:val="20"/>
          <w:lang w:val="en-US" w:eastAsia="ru-RU"/>
        </w:rPr>
        <w:t>triffitti</w:t>
      </w:r>
      <w:r w:rsidRPr="001D2E34">
        <w:rPr>
          <w:rFonts w:ascii="Times New Roman" w:eastAsia="Times New Roman" w:hAnsi="Times New Roman"/>
          <w:color w:val="000000"/>
          <w:sz w:val="20"/>
          <w:szCs w:val="20"/>
          <w:lang w:eastAsia="ru-RU"/>
        </w:rPr>
        <w:t xml:space="preserve"> у песцов и достигают 11,55–13,32 мкм в диаметре. </w:t>
      </w:r>
      <w:r w:rsidRPr="001D2E34">
        <w:rPr>
          <w:rFonts w:ascii="Times New Roman" w:eastAsia="Times New Roman" w:hAnsi="Times New Roman"/>
          <w:i/>
          <w:color w:val="000000"/>
          <w:sz w:val="20"/>
          <w:szCs w:val="20"/>
          <w:lang w:val="en-US" w:eastAsia="ru-RU"/>
        </w:rPr>
        <w:t>Isospora</w:t>
      </w:r>
      <w:r w:rsidRPr="001D2E34">
        <w:rPr>
          <w:rFonts w:ascii="Times New Roman" w:eastAsia="Times New Roman" w:hAnsi="Times New Roman"/>
          <w:i/>
          <w:color w:val="000000"/>
          <w:sz w:val="20"/>
          <w:szCs w:val="20"/>
          <w:lang w:eastAsia="ru-RU"/>
        </w:rPr>
        <w:t xml:space="preserve"> </w:t>
      </w:r>
      <w:r w:rsidRPr="001D2E34">
        <w:rPr>
          <w:rFonts w:ascii="Times New Roman" w:eastAsia="Times New Roman" w:hAnsi="Times New Roman"/>
          <w:i/>
          <w:color w:val="000000"/>
          <w:sz w:val="20"/>
          <w:szCs w:val="20"/>
          <w:lang w:val="en-US" w:eastAsia="ru-RU"/>
        </w:rPr>
        <w:t>triffitti</w:t>
      </w:r>
      <w:r w:rsidRPr="001D2E34">
        <w:rPr>
          <w:rFonts w:ascii="Times New Roman" w:eastAsia="Times New Roman" w:hAnsi="Times New Roman"/>
          <w:color w:val="000000"/>
          <w:sz w:val="20"/>
          <w:szCs w:val="20"/>
          <w:lang w:eastAsia="ru-RU"/>
        </w:rPr>
        <w:t xml:space="preserve"> паразитирует в тощей кишке.</w:t>
      </w:r>
    </w:p>
    <w:p w:rsidR="00D27AD1" w:rsidRPr="001D2E34" w:rsidRDefault="00D27AD1" w:rsidP="00D27AD1">
      <w:pPr>
        <w:shd w:val="clear" w:color="auto" w:fill="FFFFFF"/>
        <w:autoSpaceDE w:val="0"/>
        <w:autoSpaceDN w:val="0"/>
        <w:adjustRightInd w:val="0"/>
        <w:spacing w:after="0" w:line="240" w:lineRule="auto"/>
        <w:ind w:firstLine="284"/>
        <w:jc w:val="both"/>
        <w:rPr>
          <w:rFonts w:ascii="Times New Roman" w:hAnsi="Times New Roman"/>
          <w:color w:val="000000"/>
          <w:sz w:val="20"/>
          <w:szCs w:val="20"/>
        </w:rPr>
      </w:pPr>
      <w:r w:rsidRPr="001D2E34">
        <w:rPr>
          <w:rFonts w:ascii="Times New Roman" w:hAnsi="Times New Roman"/>
          <w:b/>
          <w:i/>
          <w:color w:val="000000"/>
          <w:sz w:val="20"/>
          <w:szCs w:val="20"/>
          <w:lang w:val="it-IT"/>
        </w:rPr>
        <w:t>Eimeria vulpis</w:t>
      </w:r>
      <w:r w:rsidRPr="001D2E34">
        <w:rPr>
          <w:rFonts w:ascii="Times New Roman" w:hAnsi="Times New Roman"/>
          <w:color w:val="000000"/>
          <w:sz w:val="20"/>
          <w:szCs w:val="20"/>
        </w:rPr>
        <w:t>. Ооцисты яйцевидной формы светло-желтого цвета слегка сужены в одном из полюсов. Оболочка ооцисты двухслойная, толщиной 1–1,2 мкм. Размеры ооцист: 23,46–20,79 × 19,85–15,75</w:t>
      </w:r>
      <w:r w:rsidRPr="001D2E34">
        <w:rPr>
          <w:rFonts w:ascii="Times New Roman" w:hAnsi="Times New Roman"/>
          <w:i/>
          <w:color w:val="000000"/>
          <w:sz w:val="20"/>
          <w:szCs w:val="20"/>
        </w:rPr>
        <w:t xml:space="preserve"> </w:t>
      </w:r>
      <w:r w:rsidRPr="001D2E34">
        <w:rPr>
          <w:rFonts w:ascii="Times New Roman" w:hAnsi="Times New Roman"/>
          <w:color w:val="000000"/>
          <w:sz w:val="20"/>
          <w:szCs w:val="20"/>
        </w:rPr>
        <w:t>мкм, Индекс формы – 1,19 мкм. Споронт в виде мелких гранул. Имеется микропиле. В зрелых ооцистах содержатся по четыре овальные споры размером 7 × 4,5</w:t>
      </w:r>
      <w:r w:rsidRPr="001D2E34">
        <w:rPr>
          <w:rFonts w:ascii="Times New Roman" w:hAnsi="Times New Roman"/>
          <w:i/>
          <w:color w:val="000000"/>
          <w:sz w:val="20"/>
          <w:szCs w:val="20"/>
        </w:rPr>
        <w:t xml:space="preserve"> </w:t>
      </w:r>
      <w:r w:rsidRPr="001D2E34">
        <w:rPr>
          <w:rFonts w:ascii="Times New Roman" w:hAnsi="Times New Roman"/>
          <w:color w:val="000000"/>
          <w:sz w:val="20"/>
          <w:szCs w:val="20"/>
        </w:rPr>
        <w:t>мкм. В спорах – по два спорозоита размером 3,5 × 2 мкм</w:t>
      </w:r>
      <w:r w:rsidRPr="001D2E34">
        <w:rPr>
          <w:rFonts w:ascii="Times New Roman" w:hAnsi="Times New Roman"/>
          <w:i/>
          <w:color w:val="000000"/>
          <w:sz w:val="20"/>
          <w:szCs w:val="20"/>
        </w:rPr>
        <w:t>.</w:t>
      </w:r>
      <w:r w:rsidRPr="001D2E34">
        <w:rPr>
          <w:rFonts w:ascii="Times New Roman" w:hAnsi="Times New Roman"/>
          <w:color w:val="000000"/>
          <w:sz w:val="20"/>
          <w:szCs w:val="20"/>
        </w:rPr>
        <w:t xml:space="preserve"> </w:t>
      </w:r>
      <w:r w:rsidRPr="001D2E34">
        <w:rPr>
          <w:rFonts w:ascii="Times New Roman" w:hAnsi="Times New Roman"/>
          <w:i/>
          <w:color w:val="000000"/>
          <w:sz w:val="20"/>
          <w:szCs w:val="20"/>
          <w:lang w:val="en-US"/>
        </w:rPr>
        <w:t>E</w:t>
      </w:r>
      <w:r w:rsidRPr="001D2E34">
        <w:rPr>
          <w:rFonts w:ascii="Times New Roman" w:hAnsi="Times New Roman"/>
          <w:i/>
          <w:color w:val="000000"/>
          <w:sz w:val="20"/>
          <w:szCs w:val="20"/>
        </w:rPr>
        <w:t xml:space="preserve">. </w:t>
      </w:r>
      <w:r w:rsidRPr="001D2E34">
        <w:rPr>
          <w:rFonts w:ascii="Times New Roman" w:hAnsi="Times New Roman"/>
          <w:i/>
          <w:color w:val="000000"/>
          <w:sz w:val="20"/>
          <w:szCs w:val="20"/>
          <w:lang w:val="en-US"/>
        </w:rPr>
        <w:t>vulpis</w:t>
      </w:r>
      <w:r w:rsidRPr="001D2E34">
        <w:rPr>
          <w:rFonts w:ascii="Times New Roman" w:hAnsi="Times New Roman"/>
          <w:color w:val="000000"/>
          <w:sz w:val="20"/>
          <w:szCs w:val="20"/>
        </w:rPr>
        <w:t xml:space="preserve"> паразитирует в тонком отделе кишечника. </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При обследовании </w:t>
      </w:r>
      <w:r w:rsidRPr="001D2E34">
        <w:rPr>
          <w:rFonts w:ascii="Times New Roman" w:hAnsi="Times New Roman"/>
          <w:i/>
          <w:sz w:val="20"/>
          <w:szCs w:val="20"/>
        </w:rPr>
        <w:t>блюфростов</w:t>
      </w:r>
      <w:r w:rsidRPr="001D2E34">
        <w:rPr>
          <w:rFonts w:ascii="Times New Roman" w:hAnsi="Times New Roman"/>
          <w:sz w:val="20"/>
          <w:szCs w:val="20"/>
        </w:rPr>
        <w:t xml:space="preserve">, нами установлены 2 вида изоспор: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vulpina</w:t>
      </w:r>
      <w:r w:rsidRPr="001D2E34">
        <w:rPr>
          <w:rFonts w:ascii="Times New Roman" w:hAnsi="Times New Roman"/>
          <w:i/>
          <w:sz w:val="20"/>
          <w:szCs w:val="20"/>
        </w:rPr>
        <w:t xml:space="preserve"> </w:t>
      </w:r>
      <w:r w:rsidRPr="001D2E34">
        <w:rPr>
          <w:rFonts w:ascii="Times New Roman" w:hAnsi="Times New Roman"/>
          <w:sz w:val="20"/>
          <w:szCs w:val="20"/>
        </w:rPr>
        <w:t>и</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buriatica</w:t>
      </w:r>
      <w:r w:rsidRPr="001D2E34">
        <w:rPr>
          <w:rFonts w:ascii="Times New Roman" w:hAnsi="Times New Roman"/>
          <w:i/>
          <w:sz w:val="20"/>
          <w:szCs w:val="20"/>
        </w:rPr>
        <w:t xml:space="preserve">, </w:t>
      </w:r>
      <w:r w:rsidRPr="001D2E34">
        <w:rPr>
          <w:rFonts w:ascii="Times New Roman" w:hAnsi="Times New Roman"/>
          <w:sz w:val="20"/>
          <w:szCs w:val="20"/>
        </w:rPr>
        <w:t>которые по форме схожи с аналогичными ви</w:t>
      </w:r>
      <w:r w:rsidRPr="001D2E34">
        <w:rPr>
          <w:rFonts w:ascii="Times New Roman" w:hAnsi="Times New Roman"/>
          <w:sz w:val="20"/>
          <w:szCs w:val="20"/>
        </w:rPr>
        <w:softHyphen/>
        <w:t>дами у песцов и серебристо-черных лисиц.</w:t>
      </w:r>
    </w:p>
    <w:p w:rsidR="00D27AD1" w:rsidRPr="001D2E34" w:rsidRDefault="00D27AD1" w:rsidP="00D27AD1">
      <w:pPr>
        <w:shd w:val="clear" w:color="auto" w:fill="FFFFFF"/>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i/>
          <w:sz w:val="20"/>
          <w:szCs w:val="20"/>
          <w:lang w:val="es-MX" w:eastAsia="ru-RU"/>
        </w:rPr>
        <w:t>Isospora vulpina</w:t>
      </w:r>
      <w:r w:rsidRPr="001D2E34">
        <w:rPr>
          <w:rFonts w:ascii="Times New Roman" w:eastAsia="Times New Roman" w:hAnsi="Times New Roman"/>
          <w:i/>
          <w:sz w:val="20"/>
          <w:szCs w:val="20"/>
          <w:lang w:eastAsia="ru-RU"/>
        </w:rPr>
        <w:t>.</w:t>
      </w:r>
      <w:r w:rsidRPr="001D2E34">
        <w:rPr>
          <w:rFonts w:ascii="Times New Roman" w:eastAsia="Times New Roman" w:hAnsi="Times New Roman"/>
          <w:sz w:val="20"/>
          <w:szCs w:val="20"/>
          <w:lang w:val="es-MX" w:eastAsia="ru-RU"/>
        </w:rPr>
        <w:t xml:space="preserve"> </w:t>
      </w:r>
      <w:r w:rsidRPr="001D2E34">
        <w:rPr>
          <w:rFonts w:ascii="Times New Roman" w:eastAsia="Times New Roman" w:hAnsi="Times New Roman"/>
          <w:sz w:val="20"/>
          <w:szCs w:val="20"/>
          <w:lang w:eastAsia="ru-RU"/>
        </w:rPr>
        <w:t>Размеры ооцист: 21,45–31,49 × 16,35–23,69 мкм. Индекс – 1,2–1,31. Споруляция продолжается 72 ч. В ооцистах две спороцисты величиной 13,8–16,6 × 10,0–12,1 мкм. В спорах – по че</w:t>
      </w:r>
      <w:r w:rsidRPr="001D2E34">
        <w:rPr>
          <w:rFonts w:ascii="Times New Roman" w:eastAsia="Times New Roman" w:hAnsi="Times New Roman"/>
          <w:sz w:val="20"/>
          <w:szCs w:val="20"/>
          <w:lang w:eastAsia="ru-RU"/>
        </w:rPr>
        <w:softHyphen/>
        <w:t>тыре спорозоита, величиной 13,8 × 2,9 мкм</w:t>
      </w:r>
      <w:r w:rsidRPr="001D2E34">
        <w:rPr>
          <w:rFonts w:ascii="Times New Roman" w:eastAsia="Times New Roman" w:hAnsi="Times New Roman"/>
          <w:smallCaps/>
          <w:sz w:val="20"/>
          <w:szCs w:val="20"/>
          <w:lang w:eastAsia="ru-RU"/>
        </w:rPr>
        <w:t>.</w:t>
      </w:r>
    </w:p>
    <w:p w:rsidR="00D27AD1" w:rsidRPr="001D2E34" w:rsidRDefault="00D27AD1" w:rsidP="00D27AD1">
      <w:pPr>
        <w:shd w:val="clear" w:color="auto" w:fill="FFFFFF"/>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i/>
          <w:sz w:val="20"/>
          <w:szCs w:val="20"/>
          <w:lang w:val="en-US" w:eastAsia="ru-RU"/>
        </w:rPr>
        <w:t>Isospora</w:t>
      </w:r>
      <w:r w:rsidRPr="001D2E34">
        <w:rPr>
          <w:rFonts w:ascii="Times New Roman" w:eastAsia="Times New Roman" w:hAnsi="Times New Roman"/>
          <w:b/>
          <w:i/>
          <w:sz w:val="20"/>
          <w:szCs w:val="20"/>
          <w:lang w:eastAsia="ru-RU"/>
        </w:rPr>
        <w:t xml:space="preserve"> </w:t>
      </w:r>
      <w:r w:rsidRPr="001D2E34">
        <w:rPr>
          <w:rFonts w:ascii="Times New Roman" w:eastAsia="Times New Roman" w:hAnsi="Times New Roman"/>
          <w:b/>
          <w:i/>
          <w:sz w:val="20"/>
          <w:szCs w:val="20"/>
          <w:lang w:val="en-US" w:eastAsia="ru-RU"/>
        </w:rPr>
        <w:t>buriatica</w:t>
      </w:r>
      <w:r w:rsidRPr="001D2E34">
        <w:rPr>
          <w:rFonts w:ascii="Times New Roman" w:eastAsia="Times New Roman" w:hAnsi="Times New Roman"/>
          <w:sz w:val="20"/>
          <w:szCs w:val="20"/>
          <w:lang w:eastAsia="ru-RU"/>
        </w:rPr>
        <w:t>. Размеры ооцист: 31,68–40,44 × 23,42–31,68 мкм. Индекс – 1,3–1,5. Споруляция ооцист длится 48 ч. Споры величиной 18,24–20,02 × 10,84–14,26 мкм. Спорозоиты запятовидной формы, ве</w:t>
      </w:r>
      <w:r w:rsidRPr="001D2E34">
        <w:rPr>
          <w:rFonts w:ascii="Times New Roman" w:eastAsia="Times New Roman" w:hAnsi="Times New Roman"/>
          <w:sz w:val="20"/>
          <w:szCs w:val="20"/>
          <w:lang w:eastAsia="ru-RU"/>
        </w:rPr>
        <w:softHyphen/>
        <w:t>личиной 9,68–12,34 × 3,02–3,38 мкм.</w:t>
      </w:r>
    </w:p>
    <w:p w:rsidR="00D27AD1" w:rsidRPr="001D2E34" w:rsidRDefault="00D27AD1" w:rsidP="00D27AD1">
      <w:pPr>
        <w:shd w:val="clear" w:color="auto" w:fill="FFFFFF"/>
        <w:spacing w:after="0" w:line="240" w:lineRule="auto"/>
        <w:ind w:firstLine="284"/>
        <w:jc w:val="both"/>
        <w:rPr>
          <w:rFonts w:ascii="Times New Roman" w:hAnsi="Times New Roman"/>
          <w:sz w:val="20"/>
          <w:szCs w:val="20"/>
          <w:lang w:val="en-US"/>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по результатам проведенных нами исследований следует отметить, что в зверохозяйствах Республики Беларусь у </w:t>
      </w:r>
      <w:r w:rsidRPr="001D2E34">
        <w:rPr>
          <w:rFonts w:ascii="Times New Roman" w:hAnsi="Times New Roman"/>
          <w:i/>
          <w:sz w:val="20"/>
          <w:szCs w:val="20"/>
        </w:rPr>
        <w:t>норок</w:t>
      </w:r>
      <w:r w:rsidRPr="001D2E34">
        <w:rPr>
          <w:rFonts w:ascii="Times New Roman" w:hAnsi="Times New Roman"/>
          <w:b/>
          <w:sz w:val="20"/>
          <w:szCs w:val="20"/>
        </w:rPr>
        <w:t xml:space="preserve"> </w:t>
      </w:r>
      <w:r w:rsidRPr="001D2E34">
        <w:rPr>
          <w:rFonts w:ascii="Times New Roman" w:hAnsi="Times New Roman"/>
          <w:sz w:val="20"/>
          <w:szCs w:val="20"/>
        </w:rPr>
        <w:t>(</w:t>
      </w:r>
      <w:r w:rsidRPr="001D2E34">
        <w:rPr>
          <w:rFonts w:ascii="Times New Roman" w:hAnsi="Times New Roman"/>
          <w:i/>
          <w:sz w:val="20"/>
          <w:szCs w:val="20"/>
          <w:lang w:val="en-US"/>
        </w:rPr>
        <w:t>Mustela</w:t>
      </w:r>
      <w:r w:rsidRPr="001D2E34">
        <w:rPr>
          <w:rFonts w:ascii="Times New Roman" w:hAnsi="Times New Roman"/>
          <w:i/>
          <w:sz w:val="20"/>
          <w:szCs w:val="20"/>
        </w:rPr>
        <w:t xml:space="preserve"> </w:t>
      </w:r>
      <w:r w:rsidRPr="001D2E34">
        <w:rPr>
          <w:rFonts w:ascii="Times New Roman" w:hAnsi="Times New Roman"/>
          <w:i/>
          <w:sz w:val="20"/>
          <w:szCs w:val="20"/>
          <w:lang w:val="en-US"/>
        </w:rPr>
        <w:t>vison</w:t>
      </w:r>
      <w:r w:rsidRPr="001D2E34">
        <w:rPr>
          <w:rFonts w:ascii="Times New Roman" w:hAnsi="Times New Roman"/>
          <w:i/>
          <w:sz w:val="20"/>
          <w:szCs w:val="20"/>
        </w:rPr>
        <w:t>, Schr.</w:t>
      </w:r>
      <w:r w:rsidRPr="001D2E34">
        <w:rPr>
          <w:rFonts w:ascii="Times New Roman" w:hAnsi="Times New Roman"/>
          <w:sz w:val="20"/>
          <w:szCs w:val="20"/>
        </w:rPr>
        <w:t>)</w:t>
      </w:r>
      <w:r w:rsidRPr="001D2E34">
        <w:rPr>
          <w:rFonts w:ascii="Times New Roman" w:hAnsi="Times New Roman"/>
          <w:b/>
          <w:sz w:val="20"/>
          <w:szCs w:val="20"/>
        </w:rPr>
        <w:t xml:space="preserve"> </w:t>
      </w:r>
      <w:r w:rsidR="0026446A" w:rsidRPr="001D2E34">
        <w:rPr>
          <w:rFonts w:ascii="Times New Roman" w:hAnsi="Times New Roman"/>
          <w:sz w:val="20"/>
          <w:szCs w:val="20"/>
        </w:rPr>
        <w:t>и</w:t>
      </w:r>
      <w:r w:rsidRPr="001D2E34">
        <w:rPr>
          <w:rFonts w:ascii="Times New Roman" w:hAnsi="Times New Roman"/>
          <w:sz w:val="20"/>
          <w:szCs w:val="20"/>
        </w:rPr>
        <w:t xml:space="preserve"> </w:t>
      </w:r>
      <w:r w:rsidRPr="001D2E34">
        <w:rPr>
          <w:rFonts w:ascii="Times New Roman" w:hAnsi="Times New Roman"/>
          <w:i/>
          <w:sz w:val="20"/>
          <w:szCs w:val="20"/>
        </w:rPr>
        <w:t>хорьков-фуро</w:t>
      </w:r>
      <w:r w:rsidRPr="001D2E34">
        <w:rPr>
          <w:rFonts w:ascii="Times New Roman" w:hAnsi="Times New Roman"/>
          <w:sz w:val="20"/>
          <w:szCs w:val="20"/>
        </w:rPr>
        <w:t xml:space="preserve"> (</w:t>
      </w:r>
      <w:r w:rsidRPr="001D2E34">
        <w:rPr>
          <w:rFonts w:ascii="Times New Roman" w:hAnsi="Times New Roman"/>
          <w:i/>
          <w:sz w:val="20"/>
          <w:szCs w:val="20"/>
          <w:lang w:val="en-US"/>
        </w:rPr>
        <w:t>Putorius</w:t>
      </w:r>
      <w:r w:rsidRPr="001D2E34">
        <w:rPr>
          <w:rFonts w:ascii="Times New Roman" w:hAnsi="Times New Roman"/>
          <w:i/>
          <w:sz w:val="20"/>
          <w:szCs w:val="20"/>
        </w:rPr>
        <w:t xml:space="preserve"> </w:t>
      </w:r>
      <w:r w:rsidRPr="001D2E34">
        <w:rPr>
          <w:rFonts w:ascii="Times New Roman" w:hAnsi="Times New Roman"/>
          <w:i/>
          <w:sz w:val="20"/>
          <w:szCs w:val="20"/>
          <w:lang w:val="en-US"/>
        </w:rPr>
        <w:t>Puto</w:t>
      </w:r>
      <w:r w:rsidRPr="001D2E34">
        <w:rPr>
          <w:rFonts w:ascii="Times New Roman" w:hAnsi="Times New Roman"/>
          <w:i/>
          <w:sz w:val="20"/>
          <w:szCs w:val="20"/>
        </w:rPr>
        <w:softHyphen/>
      </w:r>
      <w:r w:rsidRPr="001D2E34">
        <w:rPr>
          <w:rFonts w:ascii="Times New Roman" w:hAnsi="Times New Roman"/>
          <w:i/>
          <w:sz w:val="20"/>
          <w:szCs w:val="20"/>
          <w:lang w:val="en-US"/>
        </w:rPr>
        <w:t>rius</w:t>
      </w:r>
      <w:r w:rsidRPr="001D2E34">
        <w:rPr>
          <w:rFonts w:ascii="Times New Roman" w:hAnsi="Times New Roman"/>
          <w:i/>
          <w:sz w:val="20"/>
          <w:szCs w:val="20"/>
        </w:rPr>
        <w:t xml:space="preserve"> </w:t>
      </w:r>
      <w:r w:rsidRPr="001D2E34">
        <w:rPr>
          <w:rFonts w:ascii="Times New Roman" w:hAnsi="Times New Roman"/>
          <w:i/>
          <w:sz w:val="20"/>
          <w:szCs w:val="20"/>
          <w:lang w:val="en-US"/>
        </w:rPr>
        <w:t>L</w:t>
      </w:r>
      <w:r w:rsidRPr="001D2E34">
        <w:rPr>
          <w:rFonts w:ascii="Times New Roman" w:hAnsi="Times New Roman"/>
          <w:sz w:val="20"/>
          <w:szCs w:val="20"/>
        </w:rPr>
        <w:t>.) установлено по</w:t>
      </w:r>
      <w:r w:rsidRPr="001D2E34">
        <w:rPr>
          <w:rFonts w:ascii="Times New Roman" w:hAnsi="Times New Roman"/>
          <w:b/>
          <w:sz w:val="20"/>
          <w:szCs w:val="20"/>
        </w:rPr>
        <w:t xml:space="preserve"> </w:t>
      </w:r>
      <w:r w:rsidRPr="001D2E34">
        <w:rPr>
          <w:rFonts w:ascii="Times New Roman" w:hAnsi="Times New Roman"/>
          <w:sz w:val="20"/>
          <w:szCs w:val="20"/>
        </w:rPr>
        <w:t>два вида эймерий (</w:t>
      </w:r>
      <w:r w:rsidRPr="001D2E34">
        <w:rPr>
          <w:rFonts w:ascii="Times New Roman" w:hAnsi="Times New Roman"/>
          <w:i/>
          <w:sz w:val="20"/>
          <w:szCs w:val="20"/>
          <w:lang w:val="en-US"/>
        </w:rPr>
        <w:t>E</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rPr>
        <w:t>vison,</w:t>
      </w:r>
      <w:r w:rsidRPr="001D2E34">
        <w:rPr>
          <w:rFonts w:ascii="Times New Roman" w:hAnsi="Times New Roman"/>
          <w:sz w:val="20"/>
          <w:szCs w:val="20"/>
        </w:rPr>
        <w:t xml:space="preserve"> </w:t>
      </w:r>
      <w:r w:rsidRPr="001D2E34">
        <w:rPr>
          <w:rFonts w:ascii="Times New Roman" w:hAnsi="Times New Roman"/>
          <w:i/>
          <w:sz w:val="20"/>
          <w:szCs w:val="20"/>
        </w:rPr>
        <w:t>E.</w:t>
      </w:r>
      <w:r w:rsidRPr="001D2E34">
        <w:rPr>
          <w:rFonts w:ascii="Times New Roman" w:hAnsi="Times New Roman"/>
          <w:i/>
          <w:color w:val="FFFFFF"/>
          <w:sz w:val="20"/>
          <w:szCs w:val="20"/>
        </w:rPr>
        <w:t>-</w:t>
      </w:r>
      <w:r w:rsidRPr="001D2E34">
        <w:rPr>
          <w:rFonts w:ascii="Times New Roman" w:hAnsi="Times New Roman"/>
          <w:i/>
          <w:sz w:val="20"/>
          <w:szCs w:val="20"/>
        </w:rPr>
        <w:t>furonis</w:t>
      </w:r>
      <w:r w:rsidRPr="001D2E34">
        <w:rPr>
          <w:rFonts w:ascii="Times New Roman" w:hAnsi="Times New Roman"/>
          <w:sz w:val="20"/>
          <w:szCs w:val="20"/>
        </w:rPr>
        <w:t>) и два – изоспор (</w:t>
      </w:r>
      <w:r w:rsidRPr="001D2E34">
        <w:rPr>
          <w:rFonts w:ascii="Times New Roman" w:hAnsi="Times New Roman"/>
          <w:i/>
          <w:sz w:val="20"/>
          <w:szCs w:val="20"/>
        </w:rPr>
        <w:t>I.</w:t>
      </w:r>
      <w:r w:rsidRPr="001D2E34">
        <w:rPr>
          <w:rFonts w:ascii="Times New Roman" w:hAnsi="Times New Roman"/>
          <w:i/>
          <w:color w:val="FFFFFF"/>
          <w:sz w:val="20"/>
          <w:szCs w:val="20"/>
        </w:rPr>
        <w:t>-</w:t>
      </w:r>
      <w:r w:rsidRPr="001D2E34">
        <w:rPr>
          <w:rFonts w:ascii="Times New Roman" w:hAnsi="Times New Roman"/>
          <w:i/>
          <w:sz w:val="20"/>
          <w:szCs w:val="20"/>
        </w:rPr>
        <w:t>laidlawi</w:t>
      </w:r>
      <w:r w:rsidRPr="001D2E34">
        <w:rPr>
          <w:rFonts w:ascii="Times New Roman" w:hAnsi="Times New Roman"/>
          <w:sz w:val="20"/>
          <w:szCs w:val="20"/>
        </w:rPr>
        <w:t xml:space="preserve">, </w:t>
      </w:r>
      <w:r w:rsidRPr="001D2E34">
        <w:rPr>
          <w:rFonts w:ascii="Times New Roman" w:hAnsi="Times New Roman"/>
          <w:i/>
          <w:sz w:val="20"/>
          <w:szCs w:val="20"/>
        </w:rPr>
        <w:t>I.</w:t>
      </w:r>
      <w:r w:rsidRPr="001D2E34">
        <w:rPr>
          <w:rFonts w:ascii="Times New Roman" w:hAnsi="Times New Roman"/>
          <w:i/>
          <w:color w:val="FFFFFF"/>
          <w:sz w:val="20"/>
          <w:szCs w:val="20"/>
        </w:rPr>
        <w:t>-</w:t>
      </w:r>
      <w:r w:rsidRPr="001D2E34">
        <w:rPr>
          <w:rFonts w:ascii="Times New Roman" w:hAnsi="Times New Roman"/>
          <w:i/>
          <w:sz w:val="20"/>
          <w:szCs w:val="20"/>
        </w:rPr>
        <w:t>eversmanni</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 xml:space="preserve">у </w:t>
      </w:r>
      <w:r w:rsidRPr="001D2E34">
        <w:rPr>
          <w:rFonts w:ascii="Times New Roman" w:hAnsi="Times New Roman"/>
          <w:i/>
          <w:sz w:val="20"/>
          <w:szCs w:val="20"/>
        </w:rPr>
        <w:t>песцов</w:t>
      </w:r>
      <w:r w:rsidRPr="001D2E34">
        <w:rPr>
          <w:rFonts w:ascii="Times New Roman" w:hAnsi="Times New Roman"/>
          <w:b/>
          <w:sz w:val="20"/>
          <w:szCs w:val="20"/>
        </w:rPr>
        <w:t xml:space="preserve"> </w:t>
      </w:r>
      <w:r w:rsidRPr="001D2E34">
        <w:rPr>
          <w:rFonts w:ascii="Times New Roman" w:hAnsi="Times New Roman"/>
          <w:sz w:val="20"/>
          <w:szCs w:val="20"/>
        </w:rPr>
        <w:t>(</w:t>
      </w:r>
      <w:r w:rsidRPr="001D2E34">
        <w:rPr>
          <w:rFonts w:ascii="Times New Roman" w:hAnsi="Times New Roman"/>
          <w:i/>
          <w:sz w:val="20"/>
          <w:szCs w:val="20"/>
          <w:lang w:val="en-US"/>
        </w:rPr>
        <w:t>Alopex</w:t>
      </w:r>
      <w:r w:rsidRPr="001D2E34">
        <w:rPr>
          <w:rFonts w:ascii="Times New Roman" w:hAnsi="Times New Roman"/>
          <w:i/>
          <w:sz w:val="20"/>
          <w:szCs w:val="20"/>
        </w:rPr>
        <w:t xml:space="preserve"> </w:t>
      </w:r>
      <w:r w:rsidRPr="001D2E34">
        <w:rPr>
          <w:rFonts w:ascii="Times New Roman" w:hAnsi="Times New Roman"/>
          <w:i/>
          <w:sz w:val="20"/>
          <w:szCs w:val="20"/>
          <w:lang w:val="en-US"/>
        </w:rPr>
        <w:t>lagopus</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 4 вида изоспор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buriatica</w:t>
      </w:r>
      <w:r w:rsidRPr="001D2E34">
        <w:rPr>
          <w:rFonts w:ascii="Times New Roman" w:hAnsi="Times New Roman"/>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vulpina</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canivelocis</w:t>
      </w:r>
      <w:r w:rsidRPr="001D2E34">
        <w:rPr>
          <w:rFonts w:ascii="Times New Roman" w:hAnsi="Times New Roman"/>
          <w:i/>
          <w:sz w:val="20"/>
          <w:szCs w:val="20"/>
        </w:rPr>
        <w:t xml:space="preserve">, </w:t>
      </w:r>
      <w:r w:rsidRPr="001D2E34">
        <w:rPr>
          <w:rFonts w:ascii="Times New Roman" w:hAnsi="Times New Roman"/>
          <w:i/>
          <w:sz w:val="20"/>
          <w:szCs w:val="20"/>
          <w:lang w:val="en-US"/>
        </w:rPr>
        <w:t>I</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triffitti</w:t>
      </w:r>
      <w:r w:rsidRPr="001D2E34">
        <w:rPr>
          <w:rFonts w:ascii="Times New Roman" w:hAnsi="Times New Roman"/>
          <w:sz w:val="20"/>
          <w:szCs w:val="20"/>
        </w:rPr>
        <w:t xml:space="preserve">); у </w:t>
      </w:r>
      <w:r w:rsidRPr="001D2E34">
        <w:rPr>
          <w:rFonts w:ascii="Times New Roman" w:hAnsi="Times New Roman"/>
          <w:i/>
          <w:sz w:val="20"/>
          <w:szCs w:val="20"/>
        </w:rPr>
        <w:t>серебристо-черных лисиц</w:t>
      </w:r>
      <w:r w:rsidRPr="001D2E34">
        <w:rPr>
          <w:rFonts w:ascii="Times New Roman" w:hAnsi="Times New Roman"/>
          <w:sz w:val="20"/>
          <w:szCs w:val="20"/>
        </w:rPr>
        <w:t xml:space="preserve"> (</w:t>
      </w:r>
      <w:r w:rsidRPr="001D2E34">
        <w:rPr>
          <w:rFonts w:ascii="Times New Roman" w:hAnsi="Times New Roman"/>
          <w:i/>
          <w:sz w:val="20"/>
          <w:szCs w:val="20"/>
          <w:lang w:val="en-US"/>
        </w:rPr>
        <w:t>Vulpes</w:t>
      </w:r>
      <w:r w:rsidRPr="001D2E34">
        <w:rPr>
          <w:rFonts w:ascii="Times New Roman" w:hAnsi="Times New Roman"/>
          <w:i/>
          <w:sz w:val="20"/>
          <w:szCs w:val="20"/>
        </w:rPr>
        <w:t xml:space="preserve"> </w:t>
      </w:r>
      <w:r w:rsidRPr="001D2E34">
        <w:rPr>
          <w:rFonts w:ascii="Times New Roman" w:hAnsi="Times New Roman"/>
          <w:i/>
          <w:sz w:val="20"/>
          <w:szCs w:val="20"/>
          <w:lang w:val="en-US"/>
        </w:rPr>
        <w:t>fulvus</w:t>
      </w:r>
      <w:r w:rsidRPr="001D2E34">
        <w:rPr>
          <w:rFonts w:ascii="Times New Roman" w:hAnsi="Times New Roman"/>
          <w:sz w:val="20"/>
          <w:szCs w:val="20"/>
        </w:rPr>
        <w:t>) – 4 вида изоспор (</w:t>
      </w:r>
      <w:r w:rsidRPr="001D2E34">
        <w:rPr>
          <w:rFonts w:ascii="Times New Roman" w:hAnsi="Times New Roman"/>
          <w:i/>
          <w:sz w:val="20"/>
          <w:szCs w:val="20"/>
          <w:lang w:val="en-US"/>
        </w:rPr>
        <w:t>I</w:t>
      </w:r>
      <w:r w:rsidRPr="001D2E34">
        <w:rPr>
          <w:rFonts w:ascii="Times New Roman" w:hAnsi="Times New Roman"/>
          <w:i/>
          <w:sz w:val="20"/>
          <w:szCs w:val="20"/>
        </w:rPr>
        <w:t xml:space="preserve">. </w:t>
      </w:r>
      <w:r w:rsidRPr="001D2E34">
        <w:rPr>
          <w:rFonts w:ascii="Times New Roman" w:hAnsi="Times New Roman"/>
          <w:i/>
          <w:sz w:val="20"/>
          <w:szCs w:val="20"/>
          <w:lang w:val="en-US"/>
        </w:rPr>
        <w:t>vulpina</w:t>
      </w:r>
      <w:r w:rsidRPr="001D2E34">
        <w:rPr>
          <w:rFonts w:ascii="Times New Roman" w:hAnsi="Times New Roman"/>
          <w:sz w:val="20"/>
          <w:szCs w:val="20"/>
        </w:rPr>
        <w:t xml:space="preserve">, </w:t>
      </w:r>
      <w:r w:rsidRPr="001D2E34">
        <w:rPr>
          <w:rFonts w:ascii="Times New Roman" w:hAnsi="Times New Roman"/>
          <w:i/>
          <w:sz w:val="20"/>
          <w:szCs w:val="20"/>
        </w:rPr>
        <w:t xml:space="preserve">I. </w:t>
      </w:r>
      <w:r w:rsidRPr="001D2E34">
        <w:rPr>
          <w:rFonts w:ascii="Times New Roman" w:hAnsi="Times New Roman"/>
          <w:i/>
          <w:sz w:val="20"/>
          <w:szCs w:val="20"/>
          <w:lang w:val="en-US"/>
        </w:rPr>
        <w:t>buriatica</w:t>
      </w:r>
      <w:r w:rsidRPr="001D2E34">
        <w:rPr>
          <w:rFonts w:ascii="Times New Roman" w:hAnsi="Times New Roman"/>
          <w:sz w:val="20"/>
          <w:szCs w:val="20"/>
        </w:rPr>
        <w:t xml:space="preserve">, </w:t>
      </w:r>
      <w:r w:rsidR="0026446A" w:rsidRPr="001D2E34">
        <w:rPr>
          <w:rFonts w:ascii="Times New Roman" w:hAnsi="Times New Roman"/>
          <w:i/>
          <w:sz w:val="20"/>
          <w:szCs w:val="20"/>
        </w:rPr>
        <w:t>I. </w:t>
      </w:r>
      <w:r w:rsidRPr="001D2E34">
        <w:rPr>
          <w:rFonts w:ascii="Times New Roman" w:hAnsi="Times New Roman"/>
          <w:i/>
          <w:sz w:val="20"/>
          <w:szCs w:val="20"/>
          <w:lang w:val="en-US"/>
        </w:rPr>
        <w:t>canivelocis</w:t>
      </w:r>
      <w:r w:rsidRPr="001D2E34">
        <w:rPr>
          <w:rFonts w:ascii="Times New Roman" w:hAnsi="Times New Roman"/>
          <w:sz w:val="20"/>
          <w:szCs w:val="20"/>
        </w:rPr>
        <w:t xml:space="preserve">, </w:t>
      </w:r>
      <w:r w:rsidRPr="001D2E34">
        <w:rPr>
          <w:rFonts w:ascii="Times New Roman" w:hAnsi="Times New Roman"/>
          <w:i/>
          <w:sz w:val="20"/>
          <w:szCs w:val="20"/>
        </w:rPr>
        <w:t xml:space="preserve">I. </w:t>
      </w:r>
      <w:r w:rsidRPr="001D2E34">
        <w:rPr>
          <w:rFonts w:ascii="Times New Roman" w:hAnsi="Times New Roman"/>
          <w:i/>
          <w:sz w:val="20"/>
          <w:szCs w:val="20"/>
          <w:lang w:val="en-US"/>
        </w:rPr>
        <w:t>triffitti</w:t>
      </w:r>
      <w:r w:rsidRPr="001D2E34">
        <w:rPr>
          <w:rFonts w:ascii="Times New Roman" w:hAnsi="Times New Roman"/>
          <w:sz w:val="20"/>
          <w:szCs w:val="20"/>
        </w:rPr>
        <w:t>) и один вид эймерий (</w:t>
      </w:r>
      <w:r w:rsidRPr="001D2E34">
        <w:rPr>
          <w:rFonts w:ascii="Times New Roman" w:hAnsi="Times New Roman"/>
          <w:i/>
          <w:sz w:val="20"/>
          <w:szCs w:val="20"/>
          <w:lang w:val="en-US"/>
        </w:rPr>
        <w:t>E</w:t>
      </w:r>
      <w:r w:rsidRPr="001D2E34">
        <w:rPr>
          <w:rFonts w:ascii="Times New Roman" w:hAnsi="Times New Roman"/>
          <w:i/>
          <w:sz w:val="20"/>
          <w:szCs w:val="20"/>
        </w:rPr>
        <w:t>.</w:t>
      </w:r>
      <w:r w:rsidRPr="001D2E34">
        <w:rPr>
          <w:rFonts w:ascii="Times New Roman" w:hAnsi="Times New Roman"/>
          <w:i/>
          <w:color w:val="FFFFFF"/>
          <w:sz w:val="20"/>
          <w:szCs w:val="20"/>
        </w:rPr>
        <w:t>-</w:t>
      </w:r>
      <w:r w:rsidRPr="001D2E34">
        <w:rPr>
          <w:rFonts w:ascii="Times New Roman" w:hAnsi="Times New Roman"/>
          <w:i/>
          <w:sz w:val="20"/>
          <w:szCs w:val="20"/>
          <w:lang w:val="en-US"/>
        </w:rPr>
        <w:t>vulpis</w:t>
      </w:r>
      <w:r w:rsidRPr="001D2E34">
        <w:rPr>
          <w:rFonts w:ascii="Times New Roman" w:hAnsi="Times New Roman"/>
          <w:sz w:val="20"/>
          <w:szCs w:val="20"/>
        </w:rPr>
        <w:t xml:space="preserve">); у </w:t>
      </w:r>
      <w:r w:rsidRPr="001D2E34">
        <w:rPr>
          <w:rFonts w:ascii="Times New Roman" w:hAnsi="Times New Roman"/>
          <w:i/>
          <w:sz w:val="20"/>
          <w:szCs w:val="20"/>
        </w:rPr>
        <w:t>блюфростов</w:t>
      </w:r>
      <w:r w:rsidRPr="001D2E34">
        <w:rPr>
          <w:rFonts w:ascii="Times New Roman" w:hAnsi="Times New Roman"/>
          <w:b/>
          <w:i/>
          <w:sz w:val="20"/>
          <w:szCs w:val="20"/>
        </w:rPr>
        <w:t xml:space="preserve"> </w:t>
      </w:r>
      <w:r w:rsidRPr="001D2E34">
        <w:rPr>
          <w:rFonts w:ascii="Times New Roman" w:hAnsi="Times New Roman"/>
          <w:sz w:val="20"/>
          <w:szCs w:val="20"/>
        </w:rPr>
        <w:t>(</w:t>
      </w:r>
      <w:r w:rsidRPr="001D2E34">
        <w:rPr>
          <w:rFonts w:ascii="Times New Roman" w:hAnsi="Times New Roman"/>
          <w:i/>
          <w:sz w:val="20"/>
          <w:szCs w:val="20"/>
          <w:lang w:val="en-US"/>
        </w:rPr>
        <w:t>Vulpes</w:t>
      </w:r>
      <w:r w:rsidRPr="001D2E34">
        <w:rPr>
          <w:rFonts w:ascii="Times New Roman" w:hAnsi="Times New Roman"/>
          <w:i/>
          <w:sz w:val="20"/>
          <w:szCs w:val="20"/>
        </w:rPr>
        <w:t xml:space="preserve"> </w:t>
      </w:r>
      <w:r w:rsidRPr="001D2E34">
        <w:rPr>
          <w:rFonts w:ascii="Times New Roman" w:hAnsi="Times New Roman"/>
          <w:i/>
          <w:sz w:val="20"/>
          <w:szCs w:val="20"/>
          <w:lang w:val="en-US"/>
        </w:rPr>
        <w:t>vulpes</w:t>
      </w:r>
      <w:r w:rsidRPr="001D2E34">
        <w:rPr>
          <w:rFonts w:ascii="Times New Roman" w:hAnsi="Times New Roman"/>
          <w:i/>
          <w:sz w:val="20"/>
          <w:szCs w:val="20"/>
        </w:rPr>
        <w:t xml:space="preserve"> × </w:t>
      </w:r>
      <w:r w:rsidRPr="001D2E34">
        <w:rPr>
          <w:rFonts w:ascii="Times New Roman" w:hAnsi="Times New Roman"/>
          <w:i/>
          <w:sz w:val="20"/>
          <w:szCs w:val="20"/>
          <w:lang w:val="en-US"/>
        </w:rPr>
        <w:t>Alopex</w:t>
      </w:r>
      <w:r w:rsidRPr="001D2E34">
        <w:rPr>
          <w:rFonts w:ascii="Times New Roman" w:hAnsi="Times New Roman"/>
          <w:i/>
          <w:sz w:val="20"/>
          <w:szCs w:val="20"/>
        </w:rPr>
        <w:t xml:space="preserve"> </w:t>
      </w:r>
      <w:r w:rsidRPr="001D2E34">
        <w:rPr>
          <w:rFonts w:ascii="Times New Roman" w:hAnsi="Times New Roman"/>
          <w:i/>
          <w:sz w:val="20"/>
          <w:szCs w:val="20"/>
          <w:lang w:val="en-US"/>
        </w:rPr>
        <w:t>lagopus</w:t>
      </w:r>
      <w:r w:rsidRPr="001D2E34">
        <w:rPr>
          <w:rFonts w:ascii="Times New Roman" w:hAnsi="Times New Roman"/>
          <w:i/>
          <w:sz w:val="20"/>
          <w:szCs w:val="20"/>
        </w:rPr>
        <w:t xml:space="preserve">, англ. </w:t>
      </w:r>
      <w:r w:rsidRPr="001D2E34">
        <w:rPr>
          <w:rFonts w:ascii="Times New Roman" w:hAnsi="Times New Roman"/>
          <w:i/>
          <w:sz w:val="20"/>
          <w:szCs w:val="20"/>
          <w:lang w:val="en-US"/>
        </w:rPr>
        <w:t>Blue frost fox</w:t>
      </w:r>
      <w:r w:rsidRPr="001D2E34">
        <w:rPr>
          <w:rFonts w:ascii="Times New Roman" w:hAnsi="Times New Roman"/>
          <w:sz w:val="20"/>
          <w:szCs w:val="20"/>
          <w:lang w:val="en-US"/>
        </w:rPr>
        <w:t xml:space="preserve">) – </w:t>
      </w:r>
      <w:r w:rsidRPr="001D2E34">
        <w:rPr>
          <w:rFonts w:ascii="Times New Roman" w:hAnsi="Times New Roman"/>
          <w:sz w:val="20"/>
          <w:szCs w:val="20"/>
        </w:rPr>
        <w:t>два</w:t>
      </w:r>
      <w:r w:rsidRPr="001D2E34">
        <w:rPr>
          <w:rFonts w:ascii="Times New Roman" w:hAnsi="Times New Roman"/>
          <w:sz w:val="20"/>
          <w:szCs w:val="20"/>
          <w:lang w:val="en-US"/>
        </w:rPr>
        <w:t xml:space="preserve"> </w:t>
      </w:r>
      <w:r w:rsidRPr="001D2E34">
        <w:rPr>
          <w:rFonts w:ascii="Times New Roman" w:hAnsi="Times New Roman"/>
          <w:sz w:val="20"/>
          <w:szCs w:val="20"/>
        </w:rPr>
        <w:t>вида</w:t>
      </w:r>
      <w:r w:rsidRPr="001D2E34">
        <w:rPr>
          <w:rFonts w:ascii="Times New Roman" w:hAnsi="Times New Roman"/>
          <w:sz w:val="20"/>
          <w:szCs w:val="20"/>
          <w:lang w:val="en-US"/>
        </w:rPr>
        <w:t xml:space="preserve"> </w:t>
      </w:r>
      <w:r w:rsidRPr="001D2E34">
        <w:rPr>
          <w:rFonts w:ascii="Times New Roman" w:hAnsi="Times New Roman"/>
          <w:sz w:val="20"/>
          <w:szCs w:val="20"/>
        </w:rPr>
        <w:t>изоспор</w:t>
      </w:r>
      <w:r w:rsidRPr="001D2E34">
        <w:rPr>
          <w:rFonts w:ascii="Times New Roman" w:hAnsi="Times New Roman"/>
          <w:sz w:val="20"/>
          <w:szCs w:val="20"/>
          <w:lang w:val="en-US"/>
        </w:rPr>
        <w:t xml:space="preserve"> (</w:t>
      </w:r>
      <w:r w:rsidRPr="001D2E34">
        <w:rPr>
          <w:rFonts w:ascii="Times New Roman" w:hAnsi="Times New Roman"/>
          <w:i/>
          <w:sz w:val="20"/>
          <w:szCs w:val="20"/>
          <w:lang w:val="en-US"/>
        </w:rPr>
        <w:t>I. buriatica</w:t>
      </w:r>
      <w:r w:rsidRPr="001D2E34">
        <w:rPr>
          <w:rFonts w:ascii="Times New Roman" w:hAnsi="Times New Roman"/>
          <w:sz w:val="20"/>
          <w:szCs w:val="20"/>
          <w:lang w:val="en-US"/>
        </w:rPr>
        <w:t xml:space="preserve"> </w:t>
      </w:r>
      <w:r w:rsidRPr="001D2E34">
        <w:rPr>
          <w:rFonts w:ascii="Times New Roman" w:hAnsi="Times New Roman"/>
          <w:sz w:val="20"/>
          <w:szCs w:val="20"/>
        </w:rPr>
        <w:t>и</w:t>
      </w:r>
      <w:r w:rsidRPr="001D2E34">
        <w:rPr>
          <w:rFonts w:ascii="Times New Roman" w:hAnsi="Times New Roman"/>
          <w:sz w:val="20"/>
          <w:szCs w:val="20"/>
          <w:lang w:val="en-US"/>
        </w:rPr>
        <w:t xml:space="preserve"> </w:t>
      </w:r>
      <w:r w:rsidRPr="001D2E34">
        <w:rPr>
          <w:rFonts w:ascii="Times New Roman" w:hAnsi="Times New Roman"/>
          <w:i/>
          <w:sz w:val="20"/>
          <w:szCs w:val="20"/>
          <w:lang w:val="en-US"/>
        </w:rPr>
        <w:t>I. vulpina</w:t>
      </w:r>
      <w:r w:rsidRPr="001D2E34">
        <w:rPr>
          <w:rFonts w:ascii="Times New Roman" w:hAnsi="Times New Roman"/>
          <w:sz w:val="20"/>
          <w:szCs w:val="20"/>
          <w:lang w:val="en-US"/>
        </w:rPr>
        <w:t xml:space="preserve">). </w:t>
      </w:r>
    </w:p>
    <w:p w:rsidR="00D27AD1" w:rsidRPr="001D2E34" w:rsidRDefault="00D27AD1" w:rsidP="00D27AD1">
      <w:pPr>
        <w:widowControl w:val="0"/>
        <w:shd w:val="clear" w:color="auto" w:fill="FFFFFF"/>
        <w:tabs>
          <w:tab w:val="left" w:pos="871"/>
          <w:tab w:val="left" w:pos="1120"/>
        </w:tabs>
        <w:overflowPunct w:val="0"/>
        <w:autoSpaceDE w:val="0"/>
        <w:autoSpaceDN w:val="0"/>
        <w:adjustRightInd w:val="0"/>
        <w:spacing w:after="0" w:line="240" w:lineRule="auto"/>
        <w:ind w:firstLine="284"/>
        <w:jc w:val="both"/>
        <w:textAlignment w:val="baseline"/>
        <w:rPr>
          <w:rFonts w:ascii="Times New Roman" w:hAnsi="Times New Roman"/>
          <w:b/>
          <w:sz w:val="20"/>
          <w:szCs w:val="20"/>
        </w:rPr>
      </w:pPr>
      <w:r w:rsidRPr="001D2E34">
        <w:rPr>
          <w:rFonts w:ascii="Times New Roman" w:hAnsi="Times New Roman"/>
          <w:sz w:val="20"/>
          <w:szCs w:val="20"/>
        </w:rPr>
        <w:t>Изучение ооцист изоспор и эймерий позволило определить их виды, уточнить морфобиологические особенности, определить значе</w:t>
      </w:r>
      <w:r w:rsidRPr="001D2E34">
        <w:rPr>
          <w:rFonts w:ascii="Times New Roman" w:hAnsi="Times New Roman"/>
          <w:sz w:val="20"/>
          <w:szCs w:val="20"/>
        </w:rPr>
        <w:softHyphen/>
        <w:t>ние в развитии патологических процессов у пушных зверей и устано</w:t>
      </w:r>
      <w:r w:rsidRPr="001D2E34">
        <w:rPr>
          <w:rFonts w:ascii="Times New Roman" w:hAnsi="Times New Roman"/>
          <w:sz w:val="20"/>
          <w:szCs w:val="20"/>
        </w:rPr>
        <w:softHyphen/>
        <w:t>вить чувствительность к лечебным препаратам</w:t>
      </w:r>
      <w:r w:rsidRPr="001D2E34">
        <w:rPr>
          <w:rFonts w:ascii="Times New Roman" w:hAnsi="Times New Roman"/>
          <w:b/>
          <w:sz w:val="20"/>
          <w:szCs w:val="20"/>
        </w:rPr>
        <w:t>.</w:t>
      </w:r>
    </w:p>
    <w:p w:rsidR="00D27AD1" w:rsidRPr="001D2E34" w:rsidRDefault="00D27AD1" w:rsidP="00D27AD1">
      <w:pPr>
        <w:widowControl w:val="0"/>
        <w:shd w:val="clear" w:color="auto" w:fill="FFFFFF"/>
        <w:tabs>
          <w:tab w:val="left" w:pos="871"/>
        </w:tabs>
        <w:overflowPunct w:val="0"/>
        <w:autoSpaceDE w:val="0"/>
        <w:autoSpaceDN w:val="0"/>
        <w:adjustRightInd w:val="0"/>
        <w:spacing w:after="0" w:line="240" w:lineRule="auto"/>
        <w:ind w:firstLine="284"/>
        <w:jc w:val="both"/>
        <w:textAlignment w:val="baseline"/>
        <w:rPr>
          <w:rFonts w:ascii="Times New Roman" w:hAnsi="Times New Roman"/>
          <w:sz w:val="18"/>
          <w:szCs w:val="18"/>
        </w:rPr>
      </w:pPr>
    </w:p>
    <w:p w:rsidR="00D27AD1" w:rsidRPr="001D2E34" w:rsidRDefault="00D27AD1" w:rsidP="00D27AD1">
      <w:pPr>
        <w:tabs>
          <w:tab w:val="num" w:pos="851"/>
          <w:tab w:val="left" w:pos="1134"/>
          <w:tab w:val="left" w:pos="1400"/>
        </w:tabs>
        <w:spacing w:after="0" w:line="240" w:lineRule="auto"/>
        <w:jc w:val="center"/>
        <w:rPr>
          <w:rFonts w:ascii="Times New Roman" w:hAnsi="Times New Roman"/>
          <w:sz w:val="16"/>
          <w:szCs w:val="16"/>
        </w:rPr>
      </w:pPr>
      <w:r w:rsidRPr="001D2E34">
        <w:rPr>
          <w:rFonts w:ascii="Times New Roman" w:hAnsi="Times New Roman"/>
          <w:sz w:val="16"/>
          <w:szCs w:val="16"/>
        </w:rPr>
        <w:t>ЛИТЕРАТУРА</w:t>
      </w:r>
    </w:p>
    <w:p w:rsidR="00D27AD1" w:rsidRPr="001D2E34" w:rsidRDefault="00D27AD1" w:rsidP="00D27AD1">
      <w:pPr>
        <w:tabs>
          <w:tab w:val="num" w:pos="851"/>
          <w:tab w:val="left" w:pos="1134"/>
          <w:tab w:val="left" w:pos="1400"/>
        </w:tabs>
        <w:spacing w:after="0" w:line="240" w:lineRule="auto"/>
        <w:jc w:val="center"/>
        <w:rPr>
          <w:rFonts w:ascii="Times New Roman" w:hAnsi="Times New Roman"/>
          <w:sz w:val="12"/>
          <w:szCs w:val="18"/>
        </w:rPr>
      </w:pP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z w:val="16"/>
          <w:szCs w:val="16"/>
        </w:rPr>
      </w:pPr>
      <w:r w:rsidRPr="001D2E34">
        <w:rPr>
          <w:rFonts w:ascii="Times New Roman" w:hAnsi="Times New Roman"/>
          <w:b/>
          <w:i/>
          <w:snapToGrid w:val="0"/>
          <w:sz w:val="18"/>
          <w:szCs w:val="18"/>
        </w:rPr>
        <w:t xml:space="preserve"> </w:t>
      </w:r>
      <w:r w:rsidRPr="001D2E34">
        <w:rPr>
          <w:rFonts w:ascii="Times New Roman" w:hAnsi="Times New Roman"/>
          <w:snapToGrid w:val="0"/>
          <w:sz w:val="16"/>
          <w:szCs w:val="16"/>
        </w:rPr>
        <w:t>1.</w:t>
      </w:r>
      <w:r w:rsidRPr="001D2E34">
        <w:rPr>
          <w:rFonts w:ascii="Times New Roman" w:hAnsi="Times New Roman"/>
          <w:b/>
          <w:snapToGrid w:val="0"/>
          <w:sz w:val="16"/>
          <w:szCs w:val="16"/>
        </w:rPr>
        <w:t xml:space="preserve"> </w:t>
      </w:r>
      <w:r w:rsidRPr="001D2E34">
        <w:rPr>
          <w:rFonts w:ascii="Times New Roman" w:hAnsi="Times New Roman"/>
          <w:sz w:val="16"/>
          <w:szCs w:val="16"/>
        </w:rPr>
        <w:t>Выращивание и болезни тропических животных: практ. пособие / А. И. Ятусе</w:t>
      </w:r>
      <w:r w:rsidRPr="001D2E34">
        <w:rPr>
          <w:rFonts w:ascii="Times New Roman" w:hAnsi="Times New Roman"/>
          <w:sz w:val="16"/>
          <w:szCs w:val="16"/>
        </w:rPr>
        <w:softHyphen/>
        <w:t xml:space="preserve">вич, В. А. Герасимчик [и др.]; под общ. ред. А. И. Ятусевича. – Витебск: ВГАВМ, 2016. – Ч. 2. – 766 с.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pacing w:val="-2"/>
          <w:sz w:val="16"/>
          <w:szCs w:val="16"/>
        </w:rPr>
      </w:pPr>
      <w:r w:rsidRPr="001D2E34">
        <w:rPr>
          <w:rFonts w:ascii="Times New Roman" w:hAnsi="Times New Roman"/>
          <w:spacing w:val="-2"/>
          <w:sz w:val="16"/>
          <w:szCs w:val="16"/>
        </w:rPr>
        <w:t xml:space="preserve">2. </w:t>
      </w:r>
      <w:r w:rsidRPr="001D2E34">
        <w:rPr>
          <w:rFonts w:ascii="Times New Roman" w:hAnsi="Times New Roman"/>
          <w:spacing w:val="20"/>
          <w:sz w:val="16"/>
          <w:szCs w:val="16"/>
        </w:rPr>
        <w:t>Герасимчик</w:t>
      </w:r>
      <w:r w:rsidRPr="001D2E34">
        <w:rPr>
          <w:rFonts w:ascii="Times New Roman" w:hAnsi="Times New Roman"/>
          <w:spacing w:val="-2"/>
          <w:sz w:val="16"/>
          <w:szCs w:val="16"/>
        </w:rPr>
        <w:t>, В. А. Кишечные паразитозы пушных зверей (этиология, эпизоото</w:t>
      </w:r>
      <w:r w:rsidRPr="001D2E34">
        <w:rPr>
          <w:rFonts w:ascii="Times New Roman" w:hAnsi="Times New Roman"/>
          <w:spacing w:val="-2"/>
          <w:sz w:val="16"/>
          <w:szCs w:val="16"/>
        </w:rPr>
        <w:softHyphen/>
        <w:t xml:space="preserve">логия, патогенез, диагностика, терапия и профилактика): дис. … д-ра. вет. наук: 03.00.19 / В. А. Герасимчик. – Минск, 2008. – 358 с.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pacing w:val="-2"/>
          <w:sz w:val="16"/>
          <w:szCs w:val="16"/>
        </w:rPr>
      </w:pPr>
      <w:r w:rsidRPr="001D2E34">
        <w:rPr>
          <w:rFonts w:ascii="Times New Roman" w:hAnsi="Times New Roman"/>
          <w:spacing w:val="-2"/>
          <w:sz w:val="16"/>
          <w:szCs w:val="16"/>
        </w:rPr>
        <w:t xml:space="preserve">3. </w:t>
      </w:r>
      <w:r w:rsidRPr="001D2E34">
        <w:rPr>
          <w:rFonts w:ascii="Times New Roman" w:hAnsi="Times New Roman"/>
          <w:spacing w:val="20"/>
          <w:sz w:val="16"/>
          <w:szCs w:val="16"/>
        </w:rPr>
        <w:t>Герасимчик</w:t>
      </w:r>
      <w:r w:rsidRPr="001D2E34">
        <w:rPr>
          <w:rFonts w:ascii="Times New Roman" w:hAnsi="Times New Roman"/>
          <w:spacing w:val="-2"/>
          <w:sz w:val="16"/>
          <w:szCs w:val="16"/>
        </w:rPr>
        <w:t>, В. А. Кишечные паразитозы пушных зверей: монография / В. А. Ге</w:t>
      </w:r>
      <w:r w:rsidRPr="001D2E34">
        <w:rPr>
          <w:rFonts w:ascii="Times New Roman" w:hAnsi="Times New Roman"/>
          <w:spacing w:val="-2"/>
          <w:sz w:val="16"/>
          <w:szCs w:val="16"/>
        </w:rPr>
        <w:softHyphen/>
        <w:t xml:space="preserve">расимчик, А. И. Ятусевич. – Витебск, 2009. – 312 с.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napToGrid w:val="0"/>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Герасимчик</w:t>
      </w:r>
      <w:r w:rsidRPr="001D2E34">
        <w:rPr>
          <w:rFonts w:ascii="Times New Roman" w:hAnsi="Times New Roman"/>
          <w:sz w:val="16"/>
          <w:szCs w:val="16"/>
        </w:rPr>
        <w:t>, В. А.</w:t>
      </w:r>
      <w:r w:rsidRPr="001D2E34">
        <w:rPr>
          <w:rFonts w:ascii="Times New Roman" w:hAnsi="Times New Roman"/>
          <w:b/>
          <w:sz w:val="16"/>
          <w:szCs w:val="16"/>
        </w:rPr>
        <w:t xml:space="preserve"> </w:t>
      </w:r>
      <w:r w:rsidRPr="001D2E34">
        <w:rPr>
          <w:rFonts w:ascii="Times New Roman" w:hAnsi="Times New Roman"/>
          <w:sz w:val="16"/>
          <w:szCs w:val="16"/>
        </w:rPr>
        <w:t>Патент Украины № 26241 «Спос</w:t>
      </w:r>
      <w:r w:rsidRPr="001D2E34">
        <w:rPr>
          <w:rFonts w:ascii="Times New Roman" w:hAnsi="Times New Roman"/>
          <w:sz w:val="16"/>
          <w:szCs w:val="16"/>
          <w:lang w:val="en-US"/>
        </w:rPr>
        <w:t>i</w:t>
      </w:r>
      <w:r w:rsidRPr="001D2E34">
        <w:rPr>
          <w:rFonts w:ascii="Times New Roman" w:hAnsi="Times New Roman"/>
          <w:sz w:val="16"/>
          <w:szCs w:val="16"/>
        </w:rPr>
        <w:t>б експрес-д</w:t>
      </w:r>
      <w:r w:rsidRPr="001D2E34">
        <w:rPr>
          <w:rFonts w:ascii="Times New Roman" w:hAnsi="Times New Roman"/>
          <w:sz w:val="16"/>
          <w:szCs w:val="16"/>
          <w:lang w:val="en-US"/>
        </w:rPr>
        <w:t>i</w:t>
      </w:r>
      <w:r w:rsidRPr="001D2E34">
        <w:rPr>
          <w:rFonts w:ascii="Times New Roman" w:hAnsi="Times New Roman"/>
          <w:sz w:val="16"/>
          <w:szCs w:val="16"/>
        </w:rPr>
        <w:t>агностики еймер</w:t>
      </w:r>
      <w:r w:rsidRPr="001D2E34">
        <w:rPr>
          <w:rFonts w:ascii="Times New Roman" w:hAnsi="Times New Roman"/>
          <w:sz w:val="16"/>
          <w:szCs w:val="16"/>
          <w:lang w:val="en-US"/>
        </w:rPr>
        <w:t>i</w:t>
      </w:r>
      <w:r w:rsidRPr="001D2E34">
        <w:rPr>
          <w:rFonts w:ascii="Times New Roman" w:hAnsi="Times New Roman"/>
          <w:sz w:val="16"/>
          <w:szCs w:val="16"/>
        </w:rPr>
        <w:t>ïдоз</w:t>
      </w:r>
      <w:r w:rsidRPr="001D2E34">
        <w:rPr>
          <w:rFonts w:ascii="Times New Roman" w:hAnsi="Times New Roman"/>
          <w:sz w:val="16"/>
          <w:szCs w:val="16"/>
          <w:lang w:val="en-US"/>
        </w:rPr>
        <w:t>i</w:t>
      </w:r>
      <w:r w:rsidRPr="001D2E34">
        <w:rPr>
          <w:rFonts w:ascii="Times New Roman" w:hAnsi="Times New Roman"/>
          <w:sz w:val="16"/>
          <w:szCs w:val="16"/>
        </w:rPr>
        <w:t xml:space="preserve">в </w:t>
      </w:r>
      <w:r w:rsidRPr="001D2E34">
        <w:rPr>
          <w:rFonts w:ascii="Times New Roman" w:hAnsi="Times New Roman"/>
          <w:sz w:val="16"/>
          <w:szCs w:val="16"/>
          <w:lang w:val="en-US"/>
        </w:rPr>
        <w:t>i</w:t>
      </w:r>
      <w:r w:rsidRPr="001D2E34">
        <w:rPr>
          <w:rFonts w:ascii="Times New Roman" w:hAnsi="Times New Roman"/>
          <w:sz w:val="16"/>
          <w:szCs w:val="16"/>
        </w:rPr>
        <w:t xml:space="preserve"> нематодоз</w:t>
      </w:r>
      <w:r w:rsidRPr="001D2E34">
        <w:rPr>
          <w:rFonts w:ascii="Times New Roman" w:hAnsi="Times New Roman"/>
          <w:sz w:val="16"/>
          <w:szCs w:val="16"/>
          <w:lang w:val="en-US"/>
        </w:rPr>
        <w:t>i</w:t>
      </w:r>
      <w:r w:rsidRPr="001D2E34">
        <w:rPr>
          <w:rFonts w:ascii="Times New Roman" w:hAnsi="Times New Roman"/>
          <w:sz w:val="16"/>
          <w:szCs w:val="16"/>
        </w:rPr>
        <w:t>в м´ясоïдних тварин» (Способ экспресс-диагностики эймерии</w:t>
      </w:r>
      <w:r w:rsidRPr="001D2E34">
        <w:rPr>
          <w:rFonts w:ascii="Times New Roman" w:hAnsi="Times New Roman"/>
          <w:sz w:val="16"/>
          <w:szCs w:val="16"/>
        </w:rPr>
        <w:softHyphen/>
        <w:t>дозов и нематодозов плотоядных животных). Заявл. 23.04.2007 г., № 20872/3, опубл. 10.09.2007 г., бюллетень № 14</w:t>
      </w:r>
      <w:r w:rsidRPr="001D2E34">
        <w:rPr>
          <w:rFonts w:ascii="Times New Roman" w:hAnsi="Times New Roman"/>
          <w:snapToGrid w:val="0"/>
          <w:sz w:val="16"/>
          <w:szCs w:val="16"/>
        </w:rPr>
        <w:t xml:space="preserve">.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z w:val="16"/>
          <w:szCs w:val="16"/>
        </w:rPr>
      </w:pPr>
      <w:r w:rsidRPr="001D2E34">
        <w:rPr>
          <w:rFonts w:ascii="Times New Roman" w:hAnsi="Times New Roman"/>
          <w:snapToGrid w:val="0"/>
          <w:sz w:val="16"/>
          <w:szCs w:val="16"/>
        </w:rPr>
        <w:t xml:space="preserve">5. </w:t>
      </w:r>
      <w:r w:rsidRPr="001D2E34">
        <w:rPr>
          <w:rFonts w:ascii="Times New Roman" w:hAnsi="Times New Roman"/>
          <w:sz w:val="16"/>
          <w:szCs w:val="16"/>
        </w:rPr>
        <w:t xml:space="preserve">ГОСТ 25383–82 (СТ СЭВ 2547–80). Животные сельскохозяйственные / Методы лабораторной диагностики кокцидиоза. Введ. 1.08.1982. – М.: Издательство стандартов, 1982. – 7 с.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Нукербаева</w:t>
      </w:r>
      <w:r w:rsidRPr="001D2E34">
        <w:rPr>
          <w:rFonts w:ascii="Times New Roman" w:hAnsi="Times New Roman"/>
          <w:sz w:val="16"/>
          <w:szCs w:val="16"/>
        </w:rPr>
        <w:t>, К. К. Протозойные болезни ферменных пушных зверей / К. К. Ну</w:t>
      </w:r>
      <w:r w:rsidRPr="001D2E34">
        <w:rPr>
          <w:rFonts w:ascii="Times New Roman" w:hAnsi="Times New Roman"/>
          <w:sz w:val="16"/>
          <w:szCs w:val="16"/>
        </w:rPr>
        <w:softHyphen/>
        <w:t xml:space="preserve">кербаева. – Алма-Ата, </w:t>
      </w:r>
      <w:r w:rsidRPr="001D2E34">
        <w:rPr>
          <w:rFonts w:ascii="Times New Roman" w:hAnsi="Times New Roman"/>
          <w:noProof/>
          <w:sz w:val="16"/>
          <w:szCs w:val="16"/>
        </w:rPr>
        <w:t xml:space="preserve">1981. </w:t>
      </w:r>
      <w:r w:rsidRPr="001D2E34">
        <w:rPr>
          <w:rFonts w:ascii="Times New Roman" w:hAnsi="Times New Roman"/>
          <w:sz w:val="16"/>
          <w:szCs w:val="16"/>
        </w:rPr>
        <w:t xml:space="preserve">– 168 с.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noProof/>
          <w:sz w:val="16"/>
          <w:szCs w:val="16"/>
          <w:lang w:val="en-US"/>
        </w:rPr>
      </w:pPr>
      <w:r w:rsidRPr="001D2E34">
        <w:rPr>
          <w:rFonts w:ascii="Times New Roman" w:hAnsi="Times New Roman"/>
          <w:sz w:val="16"/>
          <w:szCs w:val="16"/>
          <w:lang w:val="en-US"/>
        </w:rPr>
        <w:t xml:space="preserve">7. </w:t>
      </w:r>
      <w:r w:rsidRPr="001D2E34">
        <w:rPr>
          <w:rFonts w:ascii="Times New Roman" w:hAnsi="Times New Roman"/>
          <w:spacing w:val="20"/>
          <w:sz w:val="16"/>
          <w:szCs w:val="16"/>
          <w:lang w:val="en-US"/>
        </w:rPr>
        <w:t>Bell</w:t>
      </w:r>
      <w:r w:rsidRPr="001D2E34">
        <w:rPr>
          <w:rFonts w:ascii="Times New Roman" w:hAnsi="Times New Roman"/>
          <w:sz w:val="16"/>
          <w:szCs w:val="16"/>
          <w:lang w:val="en-US"/>
        </w:rPr>
        <w:t xml:space="preserve">, W. B. Isospora laidlawi in mink </w:t>
      </w:r>
      <w:r w:rsidRPr="001D2E34">
        <w:rPr>
          <w:rFonts w:ascii="Times New Roman" w:hAnsi="Times New Roman"/>
          <w:noProof/>
          <w:sz w:val="16"/>
          <w:szCs w:val="16"/>
          <w:lang w:val="en-US"/>
        </w:rPr>
        <w:t>/</w:t>
      </w:r>
      <w:r w:rsidRPr="001D2E34">
        <w:rPr>
          <w:rFonts w:ascii="Times New Roman" w:hAnsi="Times New Roman"/>
          <w:sz w:val="16"/>
          <w:szCs w:val="16"/>
          <w:lang w:val="en-US"/>
        </w:rPr>
        <w:t xml:space="preserve"> W. B. Bell, W. Z. Trelkeld // The Cornell.</w:t>
      </w:r>
      <w:r w:rsidRPr="001D2E34">
        <w:rPr>
          <w:rFonts w:ascii="Times New Roman" w:hAnsi="Times New Roman"/>
          <w:noProof/>
          <w:sz w:val="16"/>
          <w:szCs w:val="16"/>
          <w:lang w:val="en-US"/>
        </w:rPr>
        <w:t xml:space="preserve"> Vet. </w:t>
      </w:r>
      <w:r w:rsidRPr="001D2E34">
        <w:rPr>
          <w:rFonts w:ascii="Times New Roman" w:hAnsi="Times New Roman"/>
          <w:sz w:val="16"/>
          <w:szCs w:val="16"/>
          <w:lang w:val="en-US"/>
        </w:rPr>
        <w:t>–</w:t>
      </w:r>
      <w:r w:rsidRPr="001D2E34">
        <w:rPr>
          <w:rFonts w:ascii="Times New Roman" w:hAnsi="Times New Roman"/>
          <w:noProof/>
          <w:sz w:val="16"/>
          <w:szCs w:val="16"/>
          <w:lang w:val="en-US"/>
        </w:rPr>
        <w:t xml:space="preserve">1948. – Vol. 38. – P. 3–6.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sz w:val="16"/>
          <w:szCs w:val="16"/>
          <w:lang w:val="en-US"/>
        </w:rPr>
      </w:pPr>
      <w:r w:rsidRPr="001D2E34">
        <w:rPr>
          <w:rFonts w:ascii="Times New Roman" w:hAnsi="Times New Roman"/>
          <w:noProof/>
          <w:sz w:val="16"/>
          <w:szCs w:val="16"/>
          <w:lang w:val="en-US"/>
        </w:rPr>
        <w:t xml:space="preserve">8. </w:t>
      </w:r>
      <w:r w:rsidRPr="001D2E34">
        <w:rPr>
          <w:rFonts w:ascii="Times New Roman" w:hAnsi="Times New Roman"/>
          <w:spacing w:val="20"/>
          <w:sz w:val="16"/>
          <w:szCs w:val="16"/>
          <w:lang w:val="en-US"/>
        </w:rPr>
        <w:t>Hoare</w:t>
      </w:r>
      <w:r w:rsidRPr="001D2E34">
        <w:rPr>
          <w:rFonts w:ascii="Times New Roman" w:hAnsi="Times New Roman"/>
          <w:sz w:val="16"/>
          <w:szCs w:val="16"/>
          <w:lang w:val="en-US"/>
        </w:rPr>
        <w:t xml:space="preserve">, C. A. On the coccidia of the ferret / C. A. Hoare // Ann. </w:t>
      </w:r>
      <w:r w:rsidRPr="001D2E34">
        <w:rPr>
          <w:rFonts w:ascii="Times New Roman" w:hAnsi="Times New Roman"/>
          <w:sz w:val="16"/>
          <w:szCs w:val="16"/>
          <w:lang w:val="da-DK"/>
        </w:rPr>
        <w:t xml:space="preserve">Trop. Med. Parasit. – 1927. – Vol. 27. – P. </w:t>
      </w:r>
      <w:r w:rsidRPr="001D2E34">
        <w:rPr>
          <w:rFonts w:ascii="Times New Roman" w:hAnsi="Times New Roman"/>
          <w:noProof/>
          <w:sz w:val="16"/>
          <w:szCs w:val="16"/>
          <w:lang w:val="da-DK"/>
        </w:rPr>
        <w:t xml:space="preserve">15–20, </w:t>
      </w:r>
      <w:r w:rsidRPr="001D2E34">
        <w:rPr>
          <w:rFonts w:ascii="Times New Roman" w:hAnsi="Times New Roman"/>
          <w:sz w:val="16"/>
          <w:szCs w:val="16"/>
          <w:lang w:val="da-DK"/>
        </w:rPr>
        <w:t>313–321.</w:t>
      </w:r>
      <w:r w:rsidRPr="001D2E34">
        <w:rPr>
          <w:rFonts w:ascii="Times New Roman" w:hAnsi="Times New Roman"/>
          <w:sz w:val="16"/>
          <w:szCs w:val="16"/>
          <w:lang w:val="en-US"/>
        </w:rPr>
        <w:t xml:space="preserve">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noProof/>
          <w:sz w:val="16"/>
          <w:szCs w:val="16"/>
          <w:lang w:val="en-US"/>
        </w:rPr>
      </w:pPr>
      <w:r w:rsidRPr="001D2E34">
        <w:rPr>
          <w:rFonts w:ascii="Times New Roman" w:hAnsi="Times New Roman"/>
          <w:sz w:val="16"/>
          <w:szCs w:val="16"/>
          <w:lang w:val="en-US"/>
        </w:rPr>
        <w:t xml:space="preserve">9. </w:t>
      </w:r>
      <w:r w:rsidRPr="001D2E34">
        <w:rPr>
          <w:rFonts w:ascii="Times New Roman" w:hAnsi="Times New Roman"/>
          <w:spacing w:val="20"/>
          <w:sz w:val="16"/>
          <w:szCs w:val="16"/>
          <w:lang w:val="en-US"/>
        </w:rPr>
        <w:t>Kingscote</w:t>
      </w:r>
      <w:r w:rsidRPr="001D2E34">
        <w:rPr>
          <w:rFonts w:ascii="Times New Roman" w:hAnsi="Times New Roman"/>
          <w:sz w:val="16"/>
          <w:szCs w:val="16"/>
          <w:lang w:val="en-US"/>
        </w:rPr>
        <w:t>, A. A. A note on the coccidia of the mink</w:t>
      </w:r>
      <w:r w:rsidRPr="001D2E34">
        <w:rPr>
          <w:rFonts w:ascii="Times New Roman" w:hAnsi="Times New Roman"/>
          <w:noProof/>
          <w:sz w:val="16"/>
          <w:szCs w:val="16"/>
          <w:lang w:val="en-US"/>
        </w:rPr>
        <w:t xml:space="preserve"> /</w:t>
      </w:r>
      <w:r w:rsidR="00187D60" w:rsidRPr="001D2E34">
        <w:rPr>
          <w:rFonts w:ascii="Times New Roman" w:hAnsi="Times New Roman"/>
          <w:sz w:val="16"/>
          <w:szCs w:val="16"/>
          <w:lang w:val="en-US"/>
        </w:rPr>
        <w:t xml:space="preserve"> A. A. Kingscote /</w:t>
      </w:r>
      <w:r w:rsidRPr="001D2E34">
        <w:rPr>
          <w:rFonts w:ascii="Times New Roman" w:hAnsi="Times New Roman"/>
          <w:sz w:val="16"/>
          <w:szCs w:val="16"/>
          <w:lang w:val="en-US"/>
        </w:rPr>
        <w:t>/ J. Parasi</w:t>
      </w:r>
      <w:r w:rsidRPr="001D2E34">
        <w:rPr>
          <w:rFonts w:ascii="Times New Roman" w:hAnsi="Times New Roman"/>
          <w:sz w:val="16"/>
          <w:szCs w:val="16"/>
          <w:lang w:val="en-US"/>
        </w:rPr>
        <w:softHyphen/>
        <w:t>tol. </w:t>
      </w:r>
      <w:r w:rsidRPr="001D2E34">
        <w:rPr>
          <w:rFonts w:ascii="Times New Roman" w:hAnsi="Times New Roman"/>
          <w:noProof/>
          <w:sz w:val="16"/>
          <w:szCs w:val="16"/>
          <w:lang w:val="en-US"/>
        </w:rPr>
        <w:t xml:space="preserve">– 1935. </w:t>
      </w:r>
      <w:r w:rsidRPr="001D2E34">
        <w:rPr>
          <w:rFonts w:ascii="Times New Roman" w:hAnsi="Times New Roman"/>
          <w:sz w:val="16"/>
          <w:szCs w:val="16"/>
          <w:lang w:val="en-US"/>
        </w:rPr>
        <w:t xml:space="preserve">– Vol. </w:t>
      </w:r>
      <w:r w:rsidRPr="001D2E34">
        <w:rPr>
          <w:rFonts w:ascii="Times New Roman" w:hAnsi="Times New Roman"/>
          <w:noProof/>
          <w:sz w:val="16"/>
          <w:szCs w:val="16"/>
          <w:lang w:val="en-US"/>
        </w:rPr>
        <w:t xml:space="preserve">21. </w:t>
      </w:r>
      <w:r w:rsidRPr="001D2E34">
        <w:rPr>
          <w:rFonts w:ascii="Times New Roman" w:hAnsi="Times New Roman"/>
          <w:sz w:val="16"/>
          <w:szCs w:val="16"/>
          <w:lang w:val="en-US"/>
        </w:rPr>
        <w:t xml:space="preserve">– P. </w:t>
      </w:r>
      <w:r w:rsidRPr="001D2E34">
        <w:rPr>
          <w:rFonts w:ascii="Times New Roman" w:hAnsi="Times New Roman"/>
          <w:noProof/>
          <w:sz w:val="16"/>
          <w:szCs w:val="16"/>
          <w:lang w:val="en-US"/>
        </w:rPr>
        <w:t xml:space="preserve">126. </w:t>
      </w:r>
    </w:p>
    <w:p w:rsidR="00D27AD1" w:rsidRPr="001D2E34" w:rsidRDefault="00D27AD1" w:rsidP="00D27AD1">
      <w:pPr>
        <w:tabs>
          <w:tab w:val="num" w:pos="851"/>
          <w:tab w:val="left" w:pos="1134"/>
          <w:tab w:val="left" w:pos="1400"/>
        </w:tabs>
        <w:spacing w:after="0" w:line="240" w:lineRule="auto"/>
        <w:ind w:firstLine="312"/>
        <w:jc w:val="both"/>
        <w:rPr>
          <w:rFonts w:ascii="Times New Roman" w:hAnsi="Times New Roman"/>
          <w:noProof/>
          <w:sz w:val="16"/>
          <w:szCs w:val="16"/>
          <w:lang w:val="fr-FR"/>
        </w:rPr>
      </w:pPr>
      <w:r w:rsidRPr="001D2E34">
        <w:rPr>
          <w:rFonts w:ascii="Times New Roman" w:hAnsi="Times New Roman"/>
          <w:noProof/>
          <w:sz w:val="16"/>
          <w:szCs w:val="16"/>
          <w:lang w:val="en-US"/>
        </w:rPr>
        <w:t xml:space="preserve">10. </w:t>
      </w:r>
      <w:r w:rsidRPr="001D2E34">
        <w:rPr>
          <w:rFonts w:ascii="Times New Roman" w:hAnsi="Times New Roman"/>
          <w:spacing w:val="20"/>
          <w:sz w:val="16"/>
          <w:szCs w:val="16"/>
          <w:lang w:val="fr-FR"/>
        </w:rPr>
        <w:t>Pellerdy</w:t>
      </w:r>
      <w:r w:rsidRPr="001D2E34">
        <w:rPr>
          <w:rFonts w:ascii="Times New Roman" w:hAnsi="Times New Roman"/>
          <w:sz w:val="16"/>
          <w:szCs w:val="16"/>
          <w:lang w:val="fr-FR"/>
        </w:rPr>
        <w:t>, L.</w:t>
      </w:r>
      <w:r w:rsidRPr="001D2E34">
        <w:rPr>
          <w:rFonts w:ascii="Times New Roman" w:hAnsi="Times New Roman"/>
          <w:sz w:val="16"/>
          <w:szCs w:val="16"/>
          <w:lang w:val="en-US"/>
        </w:rPr>
        <w:t> </w:t>
      </w:r>
      <w:r w:rsidRPr="001D2E34">
        <w:rPr>
          <w:rFonts w:ascii="Times New Roman" w:hAnsi="Times New Roman"/>
          <w:sz w:val="16"/>
          <w:szCs w:val="16"/>
          <w:lang w:val="fr-FR"/>
        </w:rPr>
        <w:t xml:space="preserve">P. Coccidia and coccidiosis / L.P. Pellerdy. </w:t>
      </w:r>
      <w:r w:rsidRPr="001D2E34">
        <w:rPr>
          <w:rFonts w:ascii="Times New Roman" w:hAnsi="Times New Roman"/>
          <w:noProof/>
          <w:sz w:val="16"/>
          <w:szCs w:val="16"/>
          <w:lang w:val="fr-FR"/>
        </w:rPr>
        <w:t xml:space="preserve">– </w:t>
      </w:r>
      <w:r w:rsidRPr="001D2E34">
        <w:rPr>
          <w:rFonts w:ascii="Times New Roman" w:hAnsi="Times New Roman"/>
          <w:sz w:val="16"/>
          <w:szCs w:val="16"/>
          <w:lang w:val="fr-FR"/>
        </w:rPr>
        <w:t>Budapest</w:t>
      </w:r>
      <w:r w:rsidRPr="001D2E34">
        <w:rPr>
          <w:rFonts w:ascii="Times New Roman" w:hAnsi="Times New Roman"/>
          <w:sz w:val="16"/>
          <w:szCs w:val="16"/>
          <w:lang w:val="en-US"/>
        </w:rPr>
        <w:t>,</w:t>
      </w:r>
      <w:r w:rsidRPr="001D2E34">
        <w:rPr>
          <w:rFonts w:ascii="Times New Roman" w:hAnsi="Times New Roman"/>
          <w:noProof/>
          <w:sz w:val="16"/>
          <w:szCs w:val="16"/>
          <w:lang w:val="fr-FR"/>
        </w:rPr>
        <w:t xml:space="preserve"> 1974. –</w:t>
      </w:r>
      <w:r w:rsidRPr="001D2E34">
        <w:rPr>
          <w:rFonts w:ascii="Times New Roman" w:hAnsi="Times New Roman"/>
          <w:sz w:val="16"/>
          <w:szCs w:val="16"/>
          <w:lang w:val="fr-FR"/>
        </w:rPr>
        <w:t xml:space="preserve"> P. </w:t>
      </w:r>
      <w:r w:rsidRPr="001D2E34">
        <w:rPr>
          <w:rFonts w:ascii="Times New Roman" w:hAnsi="Times New Roman"/>
          <w:noProof/>
          <w:sz w:val="16"/>
          <w:szCs w:val="16"/>
          <w:lang w:val="fr-FR"/>
        </w:rPr>
        <w:t xml:space="preserve">157, </w:t>
      </w:r>
      <w:r w:rsidRPr="001D2E34">
        <w:rPr>
          <w:rFonts w:ascii="Times New Roman" w:hAnsi="Times New Roman"/>
          <w:sz w:val="16"/>
          <w:szCs w:val="16"/>
          <w:lang w:val="fr-FR"/>
        </w:rPr>
        <w:t>645–653</w:t>
      </w:r>
      <w:r w:rsidRPr="001D2E34">
        <w:rPr>
          <w:rFonts w:ascii="Times New Roman" w:hAnsi="Times New Roman"/>
          <w:noProof/>
          <w:sz w:val="16"/>
          <w:szCs w:val="16"/>
          <w:lang w:val="fr-FR"/>
        </w:rPr>
        <w:t>.</w:t>
      </w:r>
    </w:p>
    <w:p w:rsidR="00D27AD1" w:rsidRPr="001D2E34" w:rsidRDefault="00D27AD1" w:rsidP="00D27AD1">
      <w:pPr>
        <w:spacing w:after="0" w:line="240" w:lineRule="auto"/>
        <w:ind w:firstLine="284"/>
        <w:rPr>
          <w:rFonts w:ascii="Times New Roman" w:hAnsi="Times New Roman"/>
          <w:sz w:val="20"/>
          <w:szCs w:val="20"/>
          <w:lang w:val="fr-FR"/>
        </w:rPr>
      </w:pPr>
    </w:p>
    <w:p w:rsidR="00D27AD1" w:rsidRPr="001D2E34" w:rsidRDefault="00D27AD1" w:rsidP="00D27AD1">
      <w:pPr>
        <w:spacing w:after="0" w:line="240" w:lineRule="auto"/>
        <w:rPr>
          <w:rFonts w:ascii="Times New Roman" w:hAnsi="Times New Roman"/>
          <w:sz w:val="20"/>
          <w:szCs w:val="20"/>
          <w:lang w:val="en-US"/>
        </w:rPr>
      </w:pPr>
      <w:r w:rsidRPr="001D2E34">
        <w:rPr>
          <w:rFonts w:ascii="Times New Roman" w:hAnsi="Times New Roman"/>
          <w:sz w:val="20"/>
          <w:szCs w:val="20"/>
          <w:lang w:val="en-US"/>
        </w:rPr>
        <w:br w:type="page"/>
      </w: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619:616.993.636.92</w:t>
      </w:r>
    </w:p>
    <w:p w:rsidR="00D27AD1" w:rsidRPr="001D2E34" w:rsidRDefault="00D27AD1" w:rsidP="00D27AD1">
      <w:pPr>
        <w:spacing w:after="0" w:line="240" w:lineRule="auto"/>
        <w:ind w:firstLine="284"/>
        <w:rPr>
          <w:rFonts w:ascii="Times New Roman" w:hAnsi="Times New Roman"/>
          <w:sz w:val="20"/>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ПРОФИЛАКТИЧЕСКАЯ ЭФФЕКТИВНОСТЬ ПРЕПАРАТА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БРОВАФОМ НОВЫЙ ПРИ ЭЙМЕРИОЗЕ КРОЛИКОВ</w:t>
      </w:r>
    </w:p>
    <w:p w:rsidR="00D27AD1" w:rsidRPr="001D2E34" w:rsidRDefault="00D27AD1" w:rsidP="00D27AD1">
      <w:pPr>
        <w:spacing w:after="0" w:line="240" w:lineRule="auto"/>
        <w:jc w:val="center"/>
        <w:rPr>
          <w:rFonts w:ascii="Times New Roman" w:hAnsi="Times New Roman"/>
          <w:b/>
          <w:sz w:val="20"/>
          <w:szCs w:val="20"/>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С. С. ДЕРКАЧ, И. М. ДЕРКАЧ</w:t>
      </w:r>
    </w:p>
    <w:p w:rsidR="00D27AD1" w:rsidRPr="001D2E34" w:rsidRDefault="00D27AD1" w:rsidP="00D27AD1">
      <w:pPr>
        <w:spacing w:after="0" w:line="240" w:lineRule="auto"/>
        <w:jc w:val="center"/>
        <w:rPr>
          <w:rFonts w:ascii="Times New Roman" w:hAnsi="Times New Roman"/>
          <w:sz w:val="20"/>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Национальный университет биоресурсов и природоиспользования Украины,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Киев, Украина</w:t>
      </w:r>
    </w:p>
    <w:p w:rsidR="00D27AD1" w:rsidRPr="001D2E34" w:rsidRDefault="00D27AD1" w:rsidP="00D27AD1">
      <w:pPr>
        <w:spacing w:after="0" w:line="240" w:lineRule="auto"/>
        <w:jc w:val="center"/>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Одним из наиболее ответственных моментов успешного ведения кролеводства является своевременная профилактика заболе</w:t>
      </w:r>
      <w:r w:rsidRPr="001D2E34">
        <w:rPr>
          <w:rFonts w:ascii="Times New Roman" w:hAnsi="Times New Roman"/>
          <w:sz w:val="20"/>
          <w:szCs w:val="20"/>
        </w:rPr>
        <w:softHyphen/>
        <w:t>ваний, особенно молодняка. На фармацевтическом рынке Украины актуальными препаратами для этого вида животных остаются</w:t>
      </w:r>
      <w:r w:rsidR="00751EAB" w:rsidRPr="001D2E34">
        <w:rPr>
          <w:rFonts w:ascii="Times New Roman" w:hAnsi="Times New Roman"/>
          <w:sz w:val="20"/>
          <w:szCs w:val="20"/>
        </w:rPr>
        <w:t xml:space="preserve"> ком</w:t>
      </w:r>
      <w:r w:rsidR="00751EAB" w:rsidRPr="001D2E34">
        <w:rPr>
          <w:rFonts w:ascii="Times New Roman" w:hAnsi="Times New Roman"/>
          <w:sz w:val="20"/>
          <w:szCs w:val="20"/>
        </w:rPr>
        <w:softHyphen/>
        <w:t xml:space="preserve">плексные прапараты, такие, </w:t>
      </w:r>
      <w:r w:rsidRPr="001D2E34">
        <w:rPr>
          <w:rFonts w:ascii="Times New Roman" w:hAnsi="Times New Roman"/>
          <w:sz w:val="20"/>
          <w:szCs w:val="20"/>
        </w:rPr>
        <w:t>например, как бровасептол, дитрим и дру</w:t>
      </w:r>
      <w:r w:rsidRPr="001D2E34">
        <w:rPr>
          <w:rFonts w:ascii="Times New Roman" w:hAnsi="Times New Roman"/>
          <w:sz w:val="20"/>
          <w:szCs w:val="20"/>
        </w:rPr>
        <w:softHyphen/>
        <w:t>гие. Современные кролиководы зачастую подбирают свои оптималь</w:t>
      </w:r>
      <w:r w:rsidRPr="001D2E34">
        <w:rPr>
          <w:rFonts w:ascii="Times New Roman" w:hAnsi="Times New Roman"/>
          <w:sz w:val="20"/>
          <w:szCs w:val="20"/>
        </w:rPr>
        <w:softHyphen/>
        <w:t>ные схемы профилактики и лечения. В последнее время весьма пози</w:t>
      </w:r>
      <w:r w:rsidRPr="001D2E34">
        <w:rPr>
          <w:rFonts w:ascii="Times New Roman" w:hAnsi="Times New Roman"/>
          <w:sz w:val="20"/>
          <w:szCs w:val="20"/>
        </w:rPr>
        <w:softHyphen/>
        <w:t xml:space="preserve">тивные отклики наряду с другими лекарственными средствами отводят препарату бровафом новый.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Бровафом новый (Бровафарма, г. Бровары (Украина) – отечественный комбинированный препарат, фармакологи</w:t>
      </w:r>
      <w:r w:rsidRPr="001D2E34">
        <w:rPr>
          <w:rFonts w:ascii="Times New Roman" w:hAnsi="Times New Roman"/>
          <w:sz w:val="20"/>
          <w:szCs w:val="20"/>
        </w:rPr>
        <w:softHyphen/>
        <w:t xml:space="preserve">ческие свойства которого определяют действующие составные. </w:t>
      </w:r>
      <w:r w:rsidRPr="001D2E34">
        <w:rPr>
          <w:rFonts w:ascii="Times New Roman" w:hAnsi="Times New Roman"/>
          <w:i/>
          <w:sz w:val="20"/>
          <w:szCs w:val="20"/>
        </w:rPr>
        <w:t>Коли</w:t>
      </w:r>
      <w:r w:rsidRPr="001D2E34">
        <w:rPr>
          <w:rFonts w:ascii="Times New Roman" w:hAnsi="Times New Roman"/>
          <w:i/>
          <w:sz w:val="20"/>
          <w:szCs w:val="20"/>
        </w:rPr>
        <w:softHyphen/>
        <w:t>стина сульфат</w:t>
      </w:r>
      <w:r w:rsidRPr="001D2E34">
        <w:rPr>
          <w:rFonts w:ascii="Times New Roman" w:hAnsi="Times New Roman"/>
          <w:sz w:val="20"/>
          <w:szCs w:val="20"/>
        </w:rPr>
        <w:t xml:space="preserve"> – антибиотик, который не всасывается из кишечника и поэтому является высокоэффективным при гастроинфекциях. </w:t>
      </w:r>
      <w:r w:rsidRPr="001D2E34">
        <w:rPr>
          <w:rFonts w:ascii="Times New Roman" w:hAnsi="Times New Roman"/>
          <w:i/>
          <w:sz w:val="20"/>
          <w:szCs w:val="20"/>
        </w:rPr>
        <w:t>Окси</w:t>
      </w:r>
      <w:r w:rsidRPr="001D2E34">
        <w:rPr>
          <w:rFonts w:ascii="Times New Roman" w:hAnsi="Times New Roman"/>
          <w:i/>
          <w:sz w:val="20"/>
          <w:szCs w:val="20"/>
        </w:rPr>
        <w:softHyphen/>
        <w:t>тетрациклина гидрохлорид</w:t>
      </w:r>
      <w:r w:rsidRPr="001D2E34">
        <w:rPr>
          <w:rFonts w:ascii="Times New Roman" w:hAnsi="Times New Roman"/>
          <w:sz w:val="20"/>
          <w:szCs w:val="20"/>
        </w:rPr>
        <w:t xml:space="preserve"> – бактериостатический антибиотик, дейст</w:t>
      </w:r>
      <w:r w:rsidRPr="001D2E34">
        <w:rPr>
          <w:rFonts w:ascii="Times New Roman" w:hAnsi="Times New Roman"/>
          <w:sz w:val="20"/>
          <w:szCs w:val="20"/>
        </w:rPr>
        <w:softHyphen/>
        <w:t>вует на рибосомы бактерий, препятствуя белковому синтезу; имеет широкий спектр действия на грамположительные и грамотрицатель</w:t>
      </w:r>
      <w:r w:rsidRPr="001D2E34">
        <w:rPr>
          <w:rFonts w:ascii="Times New Roman" w:hAnsi="Times New Roman"/>
          <w:sz w:val="20"/>
          <w:szCs w:val="20"/>
        </w:rPr>
        <w:softHyphen/>
        <w:t>ные микроорганизмы (Streptococcus spp., E. coli, Staphylococcus spp., Campylobacter, Haemophilus, Pasteurella, Bordetella), спирохеты, леп</w:t>
      </w:r>
      <w:r w:rsidRPr="001D2E34">
        <w:rPr>
          <w:rFonts w:ascii="Times New Roman" w:hAnsi="Times New Roman"/>
          <w:sz w:val="20"/>
          <w:szCs w:val="20"/>
        </w:rPr>
        <w:softHyphen/>
        <w:t>тоспиры, риккетсии, многие штаммы микоплазм, хламидий и некото</w:t>
      </w:r>
      <w:r w:rsidRPr="001D2E34">
        <w:rPr>
          <w:rFonts w:ascii="Times New Roman" w:hAnsi="Times New Roman"/>
          <w:sz w:val="20"/>
          <w:szCs w:val="20"/>
        </w:rPr>
        <w:softHyphen/>
        <w:t>рых простейших, таких, как амеб, трихомонад, кокцидий. Третья со</w:t>
      </w:r>
      <w:r w:rsidRPr="001D2E34">
        <w:rPr>
          <w:rFonts w:ascii="Times New Roman" w:hAnsi="Times New Roman"/>
          <w:sz w:val="20"/>
          <w:szCs w:val="20"/>
        </w:rPr>
        <w:softHyphen/>
        <w:t xml:space="preserve">ставная – </w:t>
      </w:r>
      <w:r w:rsidRPr="001D2E34">
        <w:rPr>
          <w:rFonts w:ascii="Times New Roman" w:hAnsi="Times New Roman"/>
          <w:i/>
          <w:sz w:val="20"/>
          <w:szCs w:val="20"/>
        </w:rPr>
        <w:t>триметоприм</w:t>
      </w:r>
      <w:r w:rsidRPr="001D2E34">
        <w:rPr>
          <w:rFonts w:ascii="Times New Roman" w:hAnsi="Times New Roman"/>
          <w:sz w:val="20"/>
          <w:szCs w:val="20"/>
        </w:rPr>
        <w:t xml:space="preserve"> – химиотерапевтическое средство бактери</w:t>
      </w:r>
      <w:r w:rsidRPr="001D2E34">
        <w:rPr>
          <w:rFonts w:ascii="Times New Roman" w:hAnsi="Times New Roman"/>
          <w:sz w:val="20"/>
          <w:szCs w:val="20"/>
        </w:rPr>
        <w:softHyphen/>
        <w:t>цидного действия против микроорганизмов, грамположительных (Staphylococcus spp., Streptococcus spp., Clostridium spp., Corynebacterium spp. и др.) и грамотрицательных (Е. coli, Salmonella spp., Klebsiella spp., Proteus spp., Pasteurelia spp., Bordetella spp. и др.).</w:t>
      </w:r>
    </w:p>
    <w:p w:rsidR="00D27AD1" w:rsidRPr="001D2E34" w:rsidRDefault="00D27AD1" w:rsidP="00D27AD1">
      <w:pPr>
        <w:spacing w:after="0" w:line="240" w:lineRule="auto"/>
        <w:ind w:firstLine="284"/>
        <w:jc w:val="both"/>
        <w:rPr>
          <w:rFonts w:ascii="Times New Roman" w:hAnsi="Times New Roman"/>
          <w:b/>
          <w:sz w:val="20"/>
          <w:szCs w:val="20"/>
        </w:rPr>
      </w:pPr>
      <w:r w:rsidRPr="001D2E34">
        <w:rPr>
          <w:rFonts w:ascii="Times New Roman" w:hAnsi="Times New Roman"/>
          <w:sz w:val="20"/>
          <w:szCs w:val="20"/>
        </w:rPr>
        <w:t>Препарат используется при энтеритах и заболеваниях органов ды</w:t>
      </w:r>
      <w:r w:rsidRPr="001D2E34">
        <w:rPr>
          <w:rFonts w:ascii="Times New Roman" w:hAnsi="Times New Roman"/>
          <w:sz w:val="20"/>
          <w:szCs w:val="20"/>
        </w:rPr>
        <w:softHyphen/>
        <w:t>хания молодняка (телят, ягнят и кроликов), а также дизентерии, коли</w:t>
      </w:r>
      <w:r w:rsidRPr="001D2E34">
        <w:rPr>
          <w:rFonts w:ascii="Times New Roman" w:hAnsi="Times New Roman"/>
          <w:sz w:val="20"/>
          <w:szCs w:val="20"/>
        </w:rPr>
        <w:softHyphen/>
        <w:t>бактериоза, пастереллеза, сальмонеллеза свиней, инфекционной плев</w:t>
      </w:r>
      <w:r w:rsidRPr="001D2E34">
        <w:rPr>
          <w:rFonts w:ascii="Times New Roman" w:hAnsi="Times New Roman"/>
          <w:sz w:val="20"/>
          <w:szCs w:val="20"/>
        </w:rPr>
        <w:softHyphen/>
        <w:t>ропневмонии; хронических респираторных болезней, вызванных ми</w:t>
      </w:r>
      <w:r w:rsidRPr="001D2E34">
        <w:rPr>
          <w:rFonts w:ascii="Times New Roman" w:hAnsi="Times New Roman"/>
          <w:sz w:val="20"/>
          <w:szCs w:val="20"/>
        </w:rPr>
        <w:softHyphen/>
        <w:t>коплазмами; колибактериозе; пастереллезе и бактериальных осложне</w:t>
      </w:r>
      <w:r w:rsidRPr="001D2E34">
        <w:rPr>
          <w:rFonts w:ascii="Times New Roman" w:hAnsi="Times New Roman"/>
          <w:sz w:val="20"/>
          <w:szCs w:val="20"/>
        </w:rPr>
        <w:softHyphen/>
        <w:t>ниях вирусных болезней у птиц.</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Цель работы </w:t>
      </w:r>
      <w:r w:rsidRPr="001D2E34">
        <w:rPr>
          <w:rFonts w:ascii="Times New Roman" w:hAnsi="Times New Roman"/>
          <w:sz w:val="20"/>
          <w:szCs w:val="20"/>
        </w:rPr>
        <w:t>−</w:t>
      </w:r>
      <w:r w:rsidRPr="001D2E34">
        <w:rPr>
          <w:rFonts w:ascii="Times New Roman" w:hAnsi="Times New Roman"/>
          <w:b/>
          <w:sz w:val="20"/>
          <w:szCs w:val="20"/>
        </w:rPr>
        <w:t xml:space="preserve"> </w:t>
      </w:r>
      <w:r w:rsidRPr="001D2E34">
        <w:rPr>
          <w:rFonts w:ascii="Times New Roman" w:hAnsi="Times New Roman"/>
          <w:sz w:val="20"/>
          <w:szCs w:val="20"/>
        </w:rPr>
        <w:t xml:space="preserve">выяснить степень профилактического влияния на сохранение (выживаемость) молодняка кроликов препарата Бровафома нового, который использовали во вовремя беременности кролематок и новорожденным кроликам до 2-месячного возвраста.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Для изучения профилакти</w:t>
      </w:r>
      <w:r w:rsidRPr="001D2E34">
        <w:rPr>
          <w:rFonts w:ascii="Times New Roman" w:hAnsi="Times New Roman"/>
          <w:sz w:val="20"/>
          <w:szCs w:val="20"/>
        </w:rPr>
        <w:softHyphen/>
        <w:t>ческой эффективности препарата брофафома нового были составлены</w:t>
      </w:r>
      <w:r w:rsidRPr="001D2E34">
        <w:rPr>
          <w:rFonts w:ascii="Times New Roman" w:hAnsi="Times New Roman"/>
          <w:color w:val="FF0000"/>
          <w:sz w:val="20"/>
          <w:szCs w:val="20"/>
        </w:rPr>
        <w:t xml:space="preserve"> </w:t>
      </w:r>
      <w:r w:rsidRPr="001D2E34">
        <w:rPr>
          <w:rFonts w:ascii="Times New Roman" w:hAnsi="Times New Roman"/>
          <w:sz w:val="20"/>
          <w:szCs w:val="20"/>
        </w:rPr>
        <w:t>2 подопытные и контрольная группы животных по 5 кролематок кали</w:t>
      </w:r>
      <w:r w:rsidRPr="001D2E34">
        <w:rPr>
          <w:rFonts w:ascii="Times New Roman" w:hAnsi="Times New Roman"/>
          <w:sz w:val="20"/>
          <w:szCs w:val="20"/>
        </w:rPr>
        <w:softHyphen/>
        <w:t>форнийской породы одного возраста, с живой массой 3,5−4 кг. После природного спаривания и подтверждения беременности кролематки  содержались в одинаковых условиях на одном рационе. Каждый день пров</w:t>
      </w:r>
      <w:r w:rsidR="00F362A7" w:rsidRPr="001D2E34">
        <w:rPr>
          <w:rFonts w:ascii="Times New Roman" w:hAnsi="Times New Roman"/>
          <w:sz w:val="20"/>
          <w:szCs w:val="20"/>
        </w:rPr>
        <w:t xml:space="preserve">одили клиническое обследование </w:t>
      </w:r>
      <w:r w:rsidRPr="001D2E34">
        <w:rPr>
          <w:rFonts w:ascii="Times New Roman" w:hAnsi="Times New Roman"/>
          <w:sz w:val="20"/>
          <w:szCs w:val="20"/>
        </w:rPr>
        <w:t xml:space="preserve">подопытных животных.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Для первой опытной группы схема профилактики включала задава</w:t>
      </w:r>
      <w:r w:rsidRPr="001D2E34">
        <w:rPr>
          <w:rFonts w:ascii="Times New Roman" w:hAnsi="Times New Roman"/>
          <w:sz w:val="20"/>
          <w:szCs w:val="20"/>
        </w:rPr>
        <w:softHyphen/>
        <w:t xml:space="preserve">ние препарата на 15-й день беременности 3 суток подряд с водой по 1,5 г на 1 л воды. Повторное введение препарата проводили на 3 сутки после рождения крольчат по следущей схеме: 3 суток подряд с водой по 1,5 г препарата на 1 л воды. Следующую выпойку проводили на 20 сутки после рождения: 5 суток подряд с водой по 1,5 г на 1 л воды и на 40-е сутки во время отлучения.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Во второй опытной группе препарат задавали на 20-е сутки после рождения 5 суток подряд с водой по 1,5 г препарата на 1 л воды и по</w:t>
      </w:r>
      <w:r w:rsidRPr="001D2E34">
        <w:rPr>
          <w:rFonts w:ascii="Times New Roman" w:hAnsi="Times New Roman"/>
          <w:sz w:val="20"/>
          <w:szCs w:val="20"/>
        </w:rPr>
        <w:softHyphen/>
        <w:t xml:space="preserve">вторно на 40-е сутки во время отлучения.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контрольной группе препарат соответственно не задавали. Эф</w:t>
      </w:r>
      <w:r w:rsidRPr="001D2E34">
        <w:rPr>
          <w:rFonts w:ascii="Times New Roman" w:hAnsi="Times New Roman"/>
          <w:sz w:val="20"/>
          <w:szCs w:val="20"/>
        </w:rPr>
        <w:softHyphen/>
        <w:t>фективность результата профилактики устанавливали по отсутст</w:t>
      </w:r>
      <w:r w:rsidRPr="001D2E34">
        <w:rPr>
          <w:rFonts w:ascii="Times New Roman" w:hAnsi="Times New Roman"/>
          <w:sz w:val="20"/>
          <w:szCs w:val="20"/>
        </w:rPr>
        <w:softHyphen/>
        <w:t>вию/наличию клинических признаков заболеваемости и сохранения молодняка в 2-месячном возрасте.</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Результаты исследований и их обсуждение. </w:t>
      </w:r>
      <w:r w:rsidRPr="001D2E34">
        <w:rPr>
          <w:rFonts w:ascii="Times New Roman" w:hAnsi="Times New Roman"/>
          <w:sz w:val="20"/>
          <w:szCs w:val="20"/>
        </w:rPr>
        <w:t xml:space="preserve">Результаты  наших иследований, которые приведены в таблице, показывают, что наиболее эффективным способом профилактики оказалась схема № 1. </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 xml:space="preserve">Согласно данным по первой группе, из 40 живорожденных крольчат в 2-месячном возрасте сохранилось 39 голов, что составляет 97,5 %. </w:t>
      </w:r>
    </w:p>
    <w:p w:rsidR="00D27AD1" w:rsidRPr="001D2E34" w:rsidRDefault="00D27AD1" w:rsidP="00D27AD1">
      <w:pPr>
        <w:spacing w:after="0" w:line="240" w:lineRule="auto"/>
        <w:ind w:firstLine="284"/>
        <w:jc w:val="both"/>
        <w:rPr>
          <w:rFonts w:ascii="Times New Roman" w:hAnsi="Times New Roman"/>
          <w:spacing w:val="-2"/>
          <w:sz w:val="16"/>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Способы профилактики кроликов</w:t>
      </w:r>
    </w:p>
    <w:p w:rsidR="00D27AD1" w:rsidRPr="001D2E34" w:rsidRDefault="00D27AD1" w:rsidP="00D27AD1">
      <w:pPr>
        <w:spacing w:after="0" w:line="240" w:lineRule="auto"/>
        <w:jc w:val="center"/>
        <w:rPr>
          <w:rFonts w:ascii="Times New Roman" w:hAnsi="Times New Roman"/>
          <w:b/>
          <w:sz w:val="16"/>
          <w:szCs w:val="16"/>
        </w:rPr>
      </w:pPr>
    </w:p>
    <w:tbl>
      <w:tblPr>
        <w:tblStyle w:val="a7"/>
        <w:tblW w:w="4808" w:type="pct"/>
        <w:tblInd w:w="108" w:type="dxa"/>
        <w:tblLook w:val="04A0"/>
      </w:tblPr>
      <w:tblGrid>
        <w:gridCol w:w="872"/>
        <w:gridCol w:w="1423"/>
        <w:gridCol w:w="1312"/>
        <w:gridCol w:w="1312"/>
        <w:gridCol w:w="1177"/>
      </w:tblGrid>
      <w:tr w:rsidR="00D27AD1" w:rsidRPr="001D2E34" w:rsidTr="00D27AD1">
        <w:trPr>
          <w:trHeight w:val="233"/>
        </w:trPr>
        <w:tc>
          <w:tcPr>
            <w:tcW w:w="715" w:type="pct"/>
            <w:vMerge w:val="restar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Опытные группы</w:t>
            </w:r>
          </w:p>
        </w:tc>
        <w:tc>
          <w:tcPr>
            <w:tcW w:w="4285" w:type="pct"/>
            <w:gridSpan w:val="4"/>
          </w:tcPr>
          <w:p w:rsidR="00D27AD1" w:rsidRPr="001D2E34" w:rsidRDefault="00D27AD1" w:rsidP="00D27AD1">
            <w:pPr>
              <w:spacing w:after="0" w:line="240" w:lineRule="auto"/>
              <w:ind w:firstLine="284"/>
              <w:jc w:val="center"/>
              <w:rPr>
                <w:rFonts w:ascii="Times New Roman" w:hAnsi="Times New Roman" w:cs="Times New Roman"/>
                <w:sz w:val="16"/>
                <w:szCs w:val="16"/>
              </w:rPr>
            </w:pPr>
            <w:r w:rsidRPr="001D2E34">
              <w:rPr>
                <w:rFonts w:ascii="Times New Roman" w:hAnsi="Times New Roman" w:cs="Times New Roman"/>
                <w:sz w:val="16"/>
                <w:szCs w:val="16"/>
              </w:rPr>
              <w:t>Количество живых крольчат, гол.</w:t>
            </w:r>
          </w:p>
        </w:tc>
      </w:tr>
      <w:tr w:rsidR="00D27AD1" w:rsidRPr="001D2E34" w:rsidTr="00D27AD1">
        <w:trPr>
          <w:trHeight w:val="181"/>
        </w:trPr>
        <w:tc>
          <w:tcPr>
            <w:tcW w:w="715" w:type="pct"/>
            <w:vMerge/>
          </w:tcPr>
          <w:p w:rsidR="00D27AD1" w:rsidRPr="001D2E34" w:rsidRDefault="00D27AD1" w:rsidP="00D27AD1">
            <w:pPr>
              <w:spacing w:after="0" w:line="240" w:lineRule="auto"/>
              <w:jc w:val="center"/>
              <w:rPr>
                <w:rFonts w:ascii="Times New Roman" w:hAnsi="Times New Roman" w:cs="Times New Roman"/>
                <w:sz w:val="16"/>
                <w:szCs w:val="16"/>
              </w:rPr>
            </w:pPr>
          </w:p>
        </w:tc>
        <w:tc>
          <w:tcPr>
            <w:tcW w:w="1168"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живорожденных </w:t>
            </w:r>
          </w:p>
        </w:tc>
        <w:tc>
          <w:tcPr>
            <w:tcW w:w="1076"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на 20-е сутки</w:t>
            </w:r>
          </w:p>
        </w:tc>
        <w:tc>
          <w:tcPr>
            <w:tcW w:w="1076"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на 40-е сутки</w:t>
            </w:r>
          </w:p>
        </w:tc>
        <w:tc>
          <w:tcPr>
            <w:tcW w:w="965"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 xml:space="preserve">в 2 мес.  </w:t>
            </w:r>
          </w:p>
        </w:tc>
      </w:tr>
      <w:tr w:rsidR="00D27AD1" w:rsidRPr="001D2E34" w:rsidTr="00187D60">
        <w:trPr>
          <w:trHeight w:val="193"/>
        </w:trPr>
        <w:tc>
          <w:tcPr>
            <w:tcW w:w="715"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1-я</w:t>
            </w:r>
          </w:p>
        </w:tc>
        <w:tc>
          <w:tcPr>
            <w:tcW w:w="1168"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40</w:t>
            </w:r>
          </w:p>
        </w:tc>
        <w:tc>
          <w:tcPr>
            <w:tcW w:w="1076"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40</w:t>
            </w:r>
          </w:p>
        </w:tc>
        <w:tc>
          <w:tcPr>
            <w:tcW w:w="1076"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40</w:t>
            </w:r>
          </w:p>
        </w:tc>
        <w:tc>
          <w:tcPr>
            <w:tcW w:w="965"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39</w:t>
            </w:r>
          </w:p>
        </w:tc>
      </w:tr>
      <w:tr w:rsidR="00D27AD1" w:rsidRPr="001D2E34" w:rsidTr="00187D60">
        <w:tc>
          <w:tcPr>
            <w:tcW w:w="715"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2-я</w:t>
            </w:r>
          </w:p>
        </w:tc>
        <w:tc>
          <w:tcPr>
            <w:tcW w:w="1168"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45</w:t>
            </w:r>
          </w:p>
        </w:tc>
        <w:tc>
          <w:tcPr>
            <w:tcW w:w="1076"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45</w:t>
            </w:r>
          </w:p>
        </w:tc>
        <w:tc>
          <w:tcPr>
            <w:tcW w:w="1076"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38</w:t>
            </w:r>
          </w:p>
        </w:tc>
        <w:tc>
          <w:tcPr>
            <w:tcW w:w="965"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30</w:t>
            </w:r>
          </w:p>
        </w:tc>
      </w:tr>
      <w:tr w:rsidR="00D27AD1" w:rsidRPr="001D2E34" w:rsidTr="00187D60">
        <w:tc>
          <w:tcPr>
            <w:tcW w:w="715" w:type="pct"/>
          </w:tcPr>
          <w:p w:rsidR="00D27AD1" w:rsidRPr="001D2E34" w:rsidRDefault="00D27AD1" w:rsidP="00D27AD1">
            <w:pPr>
              <w:spacing w:after="0" w:line="240" w:lineRule="auto"/>
              <w:jc w:val="center"/>
              <w:rPr>
                <w:rFonts w:ascii="Times New Roman" w:hAnsi="Times New Roman" w:cs="Times New Roman"/>
                <w:sz w:val="16"/>
                <w:szCs w:val="16"/>
              </w:rPr>
            </w:pPr>
            <w:r w:rsidRPr="001D2E34">
              <w:rPr>
                <w:rFonts w:ascii="Times New Roman" w:hAnsi="Times New Roman" w:cs="Times New Roman"/>
                <w:sz w:val="16"/>
                <w:szCs w:val="16"/>
              </w:rPr>
              <w:t>Контроль</w:t>
            </w:r>
          </w:p>
        </w:tc>
        <w:tc>
          <w:tcPr>
            <w:tcW w:w="1168"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42</w:t>
            </w:r>
          </w:p>
        </w:tc>
        <w:tc>
          <w:tcPr>
            <w:tcW w:w="1076"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40</w:t>
            </w:r>
          </w:p>
        </w:tc>
        <w:tc>
          <w:tcPr>
            <w:tcW w:w="1076"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30</w:t>
            </w:r>
          </w:p>
        </w:tc>
        <w:tc>
          <w:tcPr>
            <w:tcW w:w="965" w:type="pct"/>
            <w:vAlign w:val="center"/>
          </w:tcPr>
          <w:p w:rsidR="00D27AD1" w:rsidRPr="001D2E34" w:rsidRDefault="00D27AD1" w:rsidP="00187D60">
            <w:pPr>
              <w:spacing w:after="0" w:line="240" w:lineRule="auto"/>
              <w:ind w:firstLine="13"/>
              <w:jc w:val="center"/>
              <w:rPr>
                <w:rFonts w:ascii="Times New Roman" w:hAnsi="Times New Roman" w:cs="Times New Roman"/>
                <w:sz w:val="16"/>
                <w:szCs w:val="16"/>
              </w:rPr>
            </w:pPr>
            <w:r w:rsidRPr="001D2E34">
              <w:rPr>
                <w:rFonts w:ascii="Times New Roman" w:hAnsi="Times New Roman" w:cs="Times New Roman"/>
                <w:sz w:val="16"/>
                <w:szCs w:val="16"/>
              </w:rPr>
              <w:t>20</w:t>
            </w:r>
          </w:p>
        </w:tc>
      </w:tr>
    </w:tbl>
    <w:p w:rsidR="00D27AD1" w:rsidRPr="001D2E34" w:rsidRDefault="00D27AD1" w:rsidP="00D27AD1">
      <w:pPr>
        <w:spacing w:after="0" w:line="240" w:lineRule="auto"/>
        <w:ind w:firstLine="284"/>
        <w:jc w:val="right"/>
        <w:rPr>
          <w:rFonts w:ascii="Times New Roman" w:hAnsi="Times New Roman"/>
          <w:b/>
          <w:sz w:val="16"/>
          <w:szCs w:val="16"/>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Кроме того, у одного павшего кролика никаких клинических при</w:t>
      </w:r>
      <w:r w:rsidRPr="001D2E34">
        <w:rPr>
          <w:rFonts w:ascii="Times New Roman" w:hAnsi="Times New Roman"/>
          <w:sz w:val="20"/>
          <w:szCs w:val="20"/>
        </w:rPr>
        <w:softHyphen/>
        <w:t xml:space="preserve">знаков заболеваний не наблюдалось. Во второй опытной группе на момент отлучения на 40-е сутки жизни крольчат погибло 7 голов, в </w:t>
      </w:r>
      <w:r w:rsidR="00187D60" w:rsidRPr="001D2E34">
        <w:rPr>
          <w:rFonts w:ascii="Times New Roman" w:hAnsi="Times New Roman"/>
          <w:sz w:val="20"/>
          <w:szCs w:val="20"/>
        </w:rPr>
        <w:br/>
        <w:t>2-</w:t>
      </w:r>
      <w:r w:rsidRPr="001D2E34">
        <w:rPr>
          <w:rFonts w:ascii="Times New Roman" w:hAnsi="Times New Roman"/>
          <w:sz w:val="20"/>
          <w:szCs w:val="20"/>
        </w:rPr>
        <w:t>месячном возрасте их сохранилось 30 голов, что составляет 66,7 %. У всех павших крольчат наблюдались клинические признаки заболева</w:t>
      </w:r>
      <w:r w:rsidRPr="001D2E34">
        <w:rPr>
          <w:rFonts w:ascii="Times New Roman" w:hAnsi="Times New Roman"/>
          <w:sz w:val="20"/>
          <w:szCs w:val="20"/>
        </w:rPr>
        <w:softHyphen/>
        <w:t>ния, такие, как вялость, потеря обычной подвижности (больше ле</w:t>
      </w:r>
      <w:r w:rsidRPr="001D2E34">
        <w:rPr>
          <w:rFonts w:ascii="Times New Roman" w:hAnsi="Times New Roman"/>
          <w:sz w:val="20"/>
          <w:szCs w:val="20"/>
        </w:rPr>
        <w:softHyphen/>
        <w:t>жали); вздутие живота, который при пальпации был болезненным, ви</w:t>
      </w:r>
      <w:r w:rsidRPr="001D2E34">
        <w:rPr>
          <w:rFonts w:ascii="Times New Roman" w:hAnsi="Times New Roman"/>
          <w:sz w:val="20"/>
          <w:szCs w:val="20"/>
        </w:rPr>
        <w:softHyphen/>
        <w:t>димые слизистые оболочки становились бледными. Наблюдались по</w:t>
      </w:r>
      <w:r w:rsidRPr="001D2E34">
        <w:rPr>
          <w:rFonts w:ascii="Times New Roman" w:hAnsi="Times New Roman"/>
          <w:sz w:val="20"/>
          <w:szCs w:val="20"/>
        </w:rPr>
        <w:softHyphen/>
        <w:t>нос, испражнения жидкие, со слизью, иногда кровянистые. В кон</w:t>
      </w:r>
      <w:r w:rsidRPr="001D2E34">
        <w:rPr>
          <w:rFonts w:ascii="Times New Roman" w:hAnsi="Times New Roman"/>
          <w:sz w:val="20"/>
          <w:szCs w:val="20"/>
        </w:rPr>
        <w:softHyphen/>
        <w:t>трольной группе из 42 живорожденных крольчат в 2-месячном воз</w:t>
      </w:r>
      <w:r w:rsidRPr="001D2E34">
        <w:rPr>
          <w:rFonts w:ascii="Times New Roman" w:hAnsi="Times New Roman"/>
          <w:sz w:val="20"/>
          <w:szCs w:val="20"/>
        </w:rPr>
        <w:softHyphen/>
        <w:t>расте осталось 20 голов, что, в свою очередь, составляет 46,70 %. Кроме того, в этой группе крольчата</w:t>
      </w:r>
      <w:r w:rsidR="00187D60" w:rsidRPr="001D2E34">
        <w:rPr>
          <w:rFonts w:ascii="Times New Roman" w:hAnsi="Times New Roman"/>
          <w:sz w:val="20"/>
          <w:szCs w:val="20"/>
        </w:rPr>
        <w:t xml:space="preserve"> отставали в росте, шерстный по</w:t>
      </w:r>
      <w:r w:rsidRPr="001D2E34">
        <w:rPr>
          <w:rFonts w:ascii="Times New Roman" w:hAnsi="Times New Roman"/>
          <w:sz w:val="20"/>
          <w:szCs w:val="20"/>
        </w:rPr>
        <w:t xml:space="preserve">кров был тусклым и взъерошенным. У умерших крольчат наблюдали яркие клинические признаки заболевания эймериоза.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Возвращаясь к схеме профилактики, использованной в 1-й опытной группе, где выживаемость молодняка равна 66,7 %, можно утверждать, что большинство крольчат заражаются эймериозом от своих матерей в период выхода из гнезда и перехода на самостоятельное поедание корма. Как известно, источниками инвазии являются не только боль</w:t>
      </w:r>
      <w:r w:rsidRPr="001D2E34">
        <w:rPr>
          <w:rFonts w:ascii="Times New Roman" w:hAnsi="Times New Roman"/>
          <w:sz w:val="20"/>
          <w:szCs w:val="20"/>
        </w:rPr>
        <w:softHyphen/>
        <w:t>ные или переболевшие кролики, но и взрослые носители паразитов, которые и выделяют ооцисты эймерий, особенно при наличии факто</w:t>
      </w:r>
      <w:r w:rsidRPr="001D2E34">
        <w:rPr>
          <w:rFonts w:ascii="Times New Roman" w:hAnsi="Times New Roman"/>
          <w:sz w:val="20"/>
          <w:szCs w:val="20"/>
        </w:rPr>
        <w:softHyphen/>
        <w:t xml:space="preserve">ров, снижающих устойчивость и резистентность организма животных. К последним нужно отнести также беременность, роды и в большей степени − лактацию крольчих. Вторым фактором,  как мы утверждаем, является то, что не все крольчата при начальном поедании кормов привыкают к питью воды или же создаются неудобства со стороны самой поилки.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Таким образом, во 2-й опытной группе как кролематки в период беременности, родов и лактации, так и их крольчата в важный период роста и развития  не были защищены никаким профилактическим средством. Следует напомнить также, что большинство клинически больных животных проявляется в период отлучения молодняка от ма</w:t>
      </w:r>
      <w:r w:rsidRPr="001D2E34">
        <w:rPr>
          <w:rFonts w:ascii="Times New Roman" w:hAnsi="Times New Roman"/>
          <w:sz w:val="20"/>
          <w:szCs w:val="20"/>
        </w:rPr>
        <w:softHyphen/>
        <w:t xml:space="preserve">тери, что, в свою очередь, является сильным стрессом.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Результаты исследований позволяют утверждать,</w:t>
      </w:r>
      <w:r w:rsidRPr="001D2E34">
        <w:rPr>
          <w:rFonts w:ascii="Times New Roman" w:hAnsi="Times New Roman"/>
          <w:b/>
          <w:sz w:val="20"/>
          <w:szCs w:val="20"/>
        </w:rPr>
        <w:t xml:space="preserve"> </w:t>
      </w:r>
      <w:r w:rsidRPr="001D2E34">
        <w:rPr>
          <w:rFonts w:ascii="Times New Roman" w:hAnsi="Times New Roman"/>
          <w:sz w:val="20"/>
          <w:szCs w:val="20"/>
        </w:rPr>
        <w:t>что отечественный препарат Бровафом новый, компоненты которого, дей</w:t>
      </w:r>
      <w:r w:rsidRPr="001D2E34">
        <w:rPr>
          <w:rFonts w:ascii="Times New Roman" w:hAnsi="Times New Roman"/>
          <w:sz w:val="20"/>
          <w:szCs w:val="20"/>
        </w:rPr>
        <w:softHyphen/>
        <w:t xml:space="preserve">ствуя синергически, обеспечивают широкий спектр антимикробного действия, является надежным профилактическим средством.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Анализируя нашу схему применения препарата, согласно результа</w:t>
      </w:r>
      <w:r w:rsidRPr="001D2E34">
        <w:rPr>
          <w:rFonts w:ascii="Times New Roman" w:hAnsi="Times New Roman"/>
          <w:sz w:val="20"/>
          <w:szCs w:val="20"/>
        </w:rPr>
        <w:softHyphen/>
        <w:t>там в первой подопытной группе, можно утверждать, что профилак</w:t>
      </w:r>
      <w:r w:rsidRPr="001D2E34">
        <w:rPr>
          <w:rFonts w:ascii="Times New Roman" w:hAnsi="Times New Roman"/>
          <w:sz w:val="20"/>
          <w:szCs w:val="20"/>
        </w:rPr>
        <w:softHyphen/>
        <w:t>тика эймериоза в период беременности, родов и лактации имеет важ</w:t>
      </w:r>
      <w:r w:rsidRPr="001D2E34">
        <w:rPr>
          <w:rFonts w:ascii="Times New Roman" w:hAnsi="Times New Roman"/>
          <w:sz w:val="20"/>
          <w:szCs w:val="20"/>
        </w:rPr>
        <w:softHyphen/>
        <w:t>ную роль. Мы припускаем два варианта профилактического действия препарата на организм крольчат. В первом случае это вариант пере</w:t>
      </w:r>
      <w:r w:rsidRPr="001D2E34">
        <w:rPr>
          <w:rFonts w:ascii="Times New Roman" w:hAnsi="Times New Roman"/>
          <w:sz w:val="20"/>
          <w:szCs w:val="20"/>
        </w:rPr>
        <w:softHyphen/>
        <w:t>дачи препарата с молоком матери, второй − когда крольчиха является свободной от паразитов и не выделяет ооцисты эймерий при опорож</w:t>
      </w:r>
      <w:r w:rsidRPr="001D2E34">
        <w:rPr>
          <w:rFonts w:ascii="Times New Roman" w:hAnsi="Times New Roman"/>
          <w:sz w:val="20"/>
          <w:szCs w:val="20"/>
        </w:rPr>
        <w:softHyphen/>
        <w:t>нении. Вследствие этого остаются чистыми и гнездо, и клетка, где удерживается крольчиха, а вероятность заражения молодняка в период выхода из гнезда и перед началом поеданием корма очень низкая. Во время критических моментов периода развития и роста молодняка применение препарата после отлучения дает хороший старт и при со</w:t>
      </w:r>
      <w:r w:rsidRPr="001D2E34">
        <w:rPr>
          <w:rFonts w:ascii="Times New Roman" w:hAnsi="Times New Roman"/>
          <w:sz w:val="20"/>
          <w:szCs w:val="20"/>
        </w:rPr>
        <w:softHyphen/>
        <w:t xml:space="preserve">блюдения элементарных ветеринарно-санитарных правил позволит получить  максимальную отдачу в кролиководстве. </w:t>
      </w:r>
    </w:p>
    <w:p w:rsidR="00D27AD1" w:rsidRPr="001D2E34" w:rsidRDefault="00D27AD1" w:rsidP="00D27AD1">
      <w:pPr>
        <w:spacing w:after="0" w:line="240" w:lineRule="auto"/>
        <w:ind w:firstLine="284"/>
        <w:jc w:val="both"/>
        <w:rPr>
          <w:rFonts w:ascii="Times New Roman" w:hAnsi="Times New Roman"/>
          <w:sz w:val="16"/>
          <w:szCs w:val="20"/>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14"/>
          <w:szCs w:val="20"/>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Новинская</w:t>
      </w:r>
      <w:r w:rsidRPr="001D2E34">
        <w:rPr>
          <w:rFonts w:ascii="Times New Roman" w:hAnsi="Times New Roman"/>
          <w:sz w:val="16"/>
          <w:szCs w:val="16"/>
        </w:rPr>
        <w:t xml:space="preserve">, В. Ф. Эймериоз кроликов / В. Ф. Новинская, Ю. М. Давидов, Ю. В. Красников // Ветеринария. – 1983. – № 7. – С. 49.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Потоцький</w:t>
      </w:r>
      <w:r w:rsidRPr="001D2E34">
        <w:rPr>
          <w:rFonts w:ascii="Times New Roman" w:hAnsi="Times New Roman"/>
          <w:sz w:val="16"/>
          <w:szCs w:val="16"/>
        </w:rPr>
        <w:t xml:space="preserve">, М. Кокцидіози ссавців (Coccidiosises mammalium) / М. Потоцький // Ветеринарна медицина України. – 2007. – № 3. – С. 24−26.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3. </w:t>
      </w:r>
      <w:r w:rsidRPr="001D2E34">
        <w:rPr>
          <w:rFonts w:ascii="Times New Roman" w:hAnsi="Times New Roman"/>
          <w:spacing w:val="20"/>
          <w:sz w:val="16"/>
          <w:szCs w:val="16"/>
        </w:rPr>
        <w:t>Манжос</w:t>
      </w:r>
      <w:r w:rsidRPr="001D2E34">
        <w:rPr>
          <w:rFonts w:ascii="Times New Roman" w:hAnsi="Times New Roman"/>
          <w:sz w:val="16"/>
          <w:szCs w:val="16"/>
        </w:rPr>
        <w:t xml:space="preserve">, О. Ф. Ефективність окремих препаратів при лікуванні еймеріозу кролів / Р. О. Манжос, С. К. Сванбаев // Ветеринарна медицина України. – 2008. – № 4. – С. 14−19.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4. С</w:t>
      </w:r>
      <w:r w:rsidRPr="001D2E34">
        <w:rPr>
          <w:rFonts w:ascii="Times New Roman" w:hAnsi="Times New Roman"/>
          <w:spacing w:val="20"/>
          <w:sz w:val="16"/>
          <w:szCs w:val="16"/>
        </w:rPr>
        <w:t>лободян</w:t>
      </w:r>
      <w:r w:rsidRPr="001D2E34">
        <w:rPr>
          <w:rFonts w:ascii="Times New Roman" w:hAnsi="Times New Roman"/>
          <w:sz w:val="16"/>
          <w:szCs w:val="16"/>
        </w:rPr>
        <w:t>, Р. О. Антигенний вплив збудників еймеріозу телят на біохімічні по</w:t>
      </w:r>
      <w:r w:rsidRPr="001D2E34">
        <w:rPr>
          <w:rFonts w:ascii="Times New Roman" w:hAnsi="Times New Roman"/>
          <w:sz w:val="16"/>
          <w:szCs w:val="16"/>
        </w:rPr>
        <w:softHyphen/>
        <w:t xml:space="preserve">казники сироватки крові / Р. О. Слободян // Наук. зб. НАУ. – 2006. – Вип. 98. – С. 177−181. </w:t>
      </w:r>
    </w:p>
    <w:p w:rsidR="00D27AD1" w:rsidRPr="001D2E34" w:rsidRDefault="00D27AD1" w:rsidP="00D27AD1">
      <w:pPr>
        <w:spacing w:after="0" w:line="240" w:lineRule="auto"/>
        <w:ind w:firstLine="284"/>
        <w:jc w:val="both"/>
        <w:rPr>
          <w:rFonts w:ascii="Times New Roman" w:hAnsi="Times New Roman"/>
          <w:spacing w:val="-2"/>
          <w:sz w:val="16"/>
          <w:szCs w:val="16"/>
        </w:rPr>
      </w:pPr>
      <w:r w:rsidRPr="001D2E34">
        <w:rPr>
          <w:rFonts w:ascii="Times New Roman" w:hAnsi="Times New Roman"/>
          <w:spacing w:val="-2"/>
          <w:sz w:val="16"/>
          <w:szCs w:val="16"/>
        </w:rPr>
        <w:t xml:space="preserve">5. </w:t>
      </w:r>
      <w:r w:rsidRPr="001D2E34">
        <w:rPr>
          <w:rFonts w:ascii="Times New Roman" w:hAnsi="Times New Roman"/>
          <w:spacing w:val="20"/>
          <w:sz w:val="16"/>
          <w:szCs w:val="16"/>
        </w:rPr>
        <w:t>Смутнев</w:t>
      </w:r>
      <w:r w:rsidRPr="001D2E34">
        <w:rPr>
          <w:rFonts w:ascii="Times New Roman" w:hAnsi="Times New Roman"/>
          <w:spacing w:val="-2"/>
          <w:sz w:val="16"/>
          <w:szCs w:val="16"/>
        </w:rPr>
        <w:t xml:space="preserve">, П. В. Влияние глицериновой нагрузки на метаболизм кроликов, больных эймериозом / П. В. Смутнев // </w:t>
      </w:r>
      <w:r w:rsidR="00187D60" w:rsidRPr="001D2E34">
        <w:rPr>
          <w:rFonts w:ascii="Times New Roman" w:hAnsi="Times New Roman"/>
          <w:spacing w:val="-2"/>
          <w:sz w:val="16"/>
          <w:szCs w:val="16"/>
        </w:rPr>
        <w:t>Вавиловские чтения – 2006: м</w:t>
      </w:r>
      <w:r w:rsidRPr="001D2E34">
        <w:rPr>
          <w:rFonts w:ascii="Times New Roman" w:hAnsi="Times New Roman"/>
          <w:spacing w:val="-2"/>
          <w:sz w:val="16"/>
          <w:szCs w:val="16"/>
        </w:rPr>
        <w:t>атериалы конф., посвященной 119-й годовщине со дня рождения акаде</w:t>
      </w:r>
      <w:r w:rsidR="00187D60" w:rsidRPr="001D2E34">
        <w:rPr>
          <w:rFonts w:ascii="Times New Roman" w:hAnsi="Times New Roman"/>
          <w:spacing w:val="-2"/>
          <w:sz w:val="16"/>
          <w:szCs w:val="16"/>
        </w:rPr>
        <w:t>мика Н. И. Вавилова</w:t>
      </w:r>
      <w:r w:rsidRPr="001D2E34">
        <w:rPr>
          <w:rFonts w:ascii="Times New Roman" w:hAnsi="Times New Roman"/>
          <w:spacing w:val="-2"/>
          <w:sz w:val="16"/>
          <w:szCs w:val="16"/>
        </w:rPr>
        <w:t xml:space="preserve">. – М., 2006.  – С. 92–95. </w:t>
      </w:r>
    </w:p>
    <w:p w:rsidR="00D27AD1" w:rsidRPr="001D2E34" w:rsidRDefault="00D27AD1" w:rsidP="00D27AD1">
      <w:pPr>
        <w:spacing w:after="0" w:line="240" w:lineRule="auto"/>
        <w:rPr>
          <w:rFonts w:ascii="Times New Roman" w:hAnsi="Times New Roman"/>
          <w:sz w:val="20"/>
          <w:lang w:val="uk-UA"/>
        </w:rPr>
      </w:pPr>
    </w:p>
    <w:p w:rsidR="00D27AD1" w:rsidRPr="001D2E34" w:rsidRDefault="00D27AD1" w:rsidP="00D27AD1">
      <w:pPr>
        <w:spacing w:after="0" w:line="240" w:lineRule="auto"/>
        <w:rPr>
          <w:rFonts w:ascii="Times New Roman" w:hAnsi="Times New Roman"/>
          <w:sz w:val="20"/>
          <w:lang w:val="uk-UA"/>
        </w:rPr>
      </w:pPr>
      <w:r w:rsidRPr="001D2E34">
        <w:rPr>
          <w:rFonts w:ascii="Times New Roman" w:hAnsi="Times New Roman"/>
          <w:sz w:val="20"/>
          <w:lang w:val="uk-UA"/>
        </w:rPr>
        <w:t>УДК 636.7:636.087.7:591.441</w:t>
      </w:r>
    </w:p>
    <w:p w:rsidR="00D27AD1" w:rsidRPr="001D2E34" w:rsidRDefault="00D27AD1" w:rsidP="00D27AD1">
      <w:pPr>
        <w:spacing w:after="0" w:line="240" w:lineRule="auto"/>
        <w:rPr>
          <w:rFonts w:ascii="Times New Roman" w:hAnsi="Times New Roman"/>
          <w:sz w:val="20"/>
          <w:lang w:val="uk-UA"/>
        </w:rPr>
      </w:pPr>
    </w:p>
    <w:p w:rsidR="00D27AD1" w:rsidRPr="001D2E34" w:rsidRDefault="00D27AD1" w:rsidP="00D27AD1">
      <w:pPr>
        <w:spacing w:after="0" w:line="240" w:lineRule="auto"/>
        <w:jc w:val="center"/>
        <w:rPr>
          <w:rFonts w:ascii="Times New Roman" w:hAnsi="Times New Roman"/>
          <w:b/>
          <w:sz w:val="20"/>
          <w:lang w:val="uk-UA"/>
        </w:rPr>
      </w:pPr>
      <w:r w:rsidRPr="001D2E34">
        <w:rPr>
          <w:rFonts w:ascii="Times New Roman" w:hAnsi="Times New Roman"/>
          <w:b/>
          <w:sz w:val="20"/>
          <w:lang w:val="uk-UA"/>
        </w:rPr>
        <w:t xml:space="preserve">ОСОБЕННОСТИ ПРИМЕНЕНИЯ ИММУНОСТИМУЛЯТОРОВ В РАДИОАКТИВНО ЗАГРЯЗНЕННОЙ МЕСТНОСТИ </w:t>
      </w:r>
    </w:p>
    <w:p w:rsidR="00D27AD1" w:rsidRPr="001D2E34" w:rsidRDefault="00D27AD1" w:rsidP="00D27AD1">
      <w:pPr>
        <w:spacing w:after="0" w:line="240" w:lineRule="auto"/>
        <w:jc w:val="center"/>
        <w:rPr>
          <w:rFonts w:ascii="Times New Roman" w:hAnsi="Times New Roman"/>
          <w:b/>
          <w:sz w:val="20"/>
          <w:lang w:val="uk-UA"/>
        </w:rPr>
      </w:pPr>
      <w:r w:rsidRPr="001D2E34">
        <w:rPr>
          <w:rFonts w:ascii="Times New Roman" w:hAnsi="Times New Roman"/>
          <w:b/>
          <w:sz w:val="20"/>
          <w:lang w:val="uk-UA"/>
        </w:rPr>
        <w:t>И ИХ ВЛИЯНИЕ НА МОРФОЛОГИЮ СЕЛЕЗЕНКИ</w:t>
      </w:r>
    </w:p>
    <w:p w:rsidR="00D27AD1" w:rsidRPr="001D2E34" w:rsidRDefault="00D27AD1" w:rsidP="00D27AD1">
      <w:pPr>
        <w:spacing w:after="0" w:line="240" w:lineRule="auto"/>
        <w:ind w:firstLine="284"/>
        <w:jc w:val="center"/>
        <w:rPr>
          <w:rFonts w:ascii="Times New Roman" w:hAnsi="Times New Roman"/>
          <w:b/>
          <w:sz w:val="12"/>
          <w:lang w:val="uk-UA"/>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lang w:val="uk-UA"/>
        </w:rPr>
        <w:t>О. Ф. ДУНАЕВСКАЯ</w:t>
      </w:r>
    </w:p>
    <w:p w:rsidR="00D27AD1" w:rsidRPr="001D2E34" w:rsidRDefault="00D27AD1" w:rsidP="00D27AD1">
      <w:pPr>
        <w:spacing w:after="0" w:line="240" w:lineRule="auto"/>
        <w:ind w:firstLine="567"/>
        <w:jc w:val="center"/>
        <w:rPr>
          <w:rFonts w:ascii="Times New Roman" w:hAnsi="Times New Roman"/>
          <w:sz w:val="14"/>
          <w:szCs w:val="20"/>
        </w:rPr>
      </w:pP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rPr>
        <w:t>Житомирский национальный агроэкологический университет</w:t>
      </w:r>
      <w:r w:rsidRPr="001D2E34">
        <w:rPr>
          <w:rFonts w:ascii="Times New Roman" w:hAnsi="Times New Roman"/>
          <w:sz w:val="16"/>
          <w:szCs w:val="16"/>
          <w:lang w:val="uk-UA"/>
        </w:rPr>
        <w:t>,</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lang w:val="uk-UA"/>
        </w:rPr>
        <w:t>г. Житомир,</w:t>
      </w:r>
      <w:r w:rsidRPr="001D2E34">
        <w:rPr>
          <w:rFonts w:ascii="Times New Roman" w:hAnsi="Times New Roman"/>
          <w:sz w:val="16"/>
          <w:szCs w:val="16"/>
        </w:rPr>
        <w:t xml:space="preserve"> Украина</w:t>
      </w:r>
    </w:p>
    <w:p w:rsidR="00D27AD1" w:rsidRPr="001D2E34" w:rsidRDefault="00D27AD1" w:rsidP="00D27AD1">
      <w:pPr>
        <w:spacing w:after="0" w:line="240" w:lineRule="auto"/>
        <w:ind w:firstLine="284"/>
        <w:jc w:val="both"/>
        <w:rPr>
          <w:rFonts w:ascii="Times New Roman" w:hAnsi="Times New Roman"/>
          <w:b/>
          <w:sz w:val="2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b/>
          <w:sz w:val="20"/>
          <w:szCs w:val="20"/>
          <w:lang w:val="uk-UA"/>
        </w:rPr>
        <w:t>.</w:t>
      </w:r>
      <w:r w:rsidRPr="001D2E34">
        <w:rPr>
          <w:rFonts w:ascii="Times New Roman" w:hAnsi="Times New Roman"/>
          <w:b/>
          <w:sz w:val="20"/>
          <w:szCs w:val="20"/>
        </w:rPr>
        <w:t xml:space="preserve"> </w:t>
      </w:r>
      <w:r w:rsidRPr="001D2E34">
        <w:rPr>
          <w:rFonts w:ascii="Times New Roman" w:hAnsi="Times New Roman"/>
          <w:sz w:val="20"/>
          <w:szCs w:val="20"/>
        </w:rPr>
        <w:t>Интерес</w:t>
      </w:r>
      <w:r w:rsidRPr="001D2E34">
        <w:rPr>
          <w:rFonts w:ascii="Times New Roman" w:hAnsi="Times New Roman"/>
          <w:sz w:val="20"/>
          <w:szCs w:val="20"/>
          <w:lang w:val="uk-UA"/>
        </w:rPr>
        <w:t xml:space="preserve"> к</w:t>
      </w:r>
      <w:r w:rsidRPr="001D2E34">
        <w:rPr>
          <w:rFonts w:ascii="Times New Roman" w:hAnsi="Times New Roman"/>
          <w:sz w:val="20"/>
          <w:szCs w:val="20"/>
        </w:rPr>
        <w:t xml:space="preserve"> иммуномодулирующей терапии возрос</w:t>
      </w:r>
      <w:r w:rsidRPr="001D2E34">
        <w:rPr>
          <w:rFonts w:ascii="Times New Roman" w:hAnsi="Times New Roman"/>
          <w:sz w:val="20"/>
          <w:szCs w:val="20"/>
          <w:lang w:val="uk-UA"/>
        </w:rPr>
        <w:t xml:space="preserve"> в</w:t>
      </w:r>
      <w:r w:rsidRPr="001D2E34">
        <w:rPr>
          <w:rFonts w:ascii="Times New Roman" w:hAnsi="Times New Roman"/>
          <w:sz w:val="20"/>
          <w:szCs w:val="20"/>
        </w:rPr>
        <w:t xml:space="preserve"> по</w:t>
      </w:r>
      <w:r w:rsidRPr="001D2E34">
        <w:rPr>
          <w:rFonts w:ascii="Times New Roman" w:hAnsi="Times New Roman"/>
          <w:sz w:val="20"/>
          <w:szCs w:val="20"/>
        </w:rPr>
        <w:softHyphen/>
        <w:t>следние годы</w:t>
      </w:r>
      <w:r w:rsidRPr="001D2E34">
        <w:rPr>
          <w:rFonts w:ascii="Times New Roman" w:hAnsi="Times New Roman"/>
          <w:b/>
          <w:sz w:val="20"/>
          <w:szCs w:val="20"/>
        </w:rPr>
        <w:t xml:space="preserve"> </w:t>
      </w:r>
      <w:r w:rsidRPr="001D2E34">
        <w:rPr>
          <w:rFonts w:ascii="Times New Roman" w:hAnsi="Times New Roman"/>
          <w:sz w:val="20"/>
          <w:szCs w:val="20"/>
        </w:rPr>
        <w:t>ввиду снижения иммунологической реактивности</w:t>
      </w:r>
      <w:r w:rsidRPr="001D2E34">
        <w:rPr>
          <w:rFonts w:ascii="Times New Roman" w:hAnsi="Times New Roman"/>
          <w:sz w:val="20"/>
          <w:szCs w:val="20"/>
          <w:lang w:val="uk-UA"/>
        </w:rPr>
        <w:t>,</w:t>
      </w:r>
      <w:r w:rsidRPr="001D2E34">
        <w:rPr>
          <w:rFonts w:ascii="Times New Roman" w:hAnsi="Times New Roman"/>
          <w:sz w:val="20"/>
          <w:szCs w:val="20"/>
        </w:rPr>
        <w:t xml:space="preserve"> по</w:t>
      </w:r>
      <w:r w:rsidRPr="001D2E34">
        <w:rPr>
          <w:rFonts w:ascii="Times New Roman" w:hAnsi="Times New Roman"/>
          <w:sz w:val="20"/>
          <w:szCs w:val="20"/>
        </w:rPr>
        <w:softHyphen/>
        <w:t>вышения</w:t>
      </w:r>
      <w:r w:rsidRPr="001D2E34">
        <w:rPr>
          <w:rFonts w:ascii="Times New Roman" w:hAnsi="Times New Roman"/>
          <w:sz w:val="20"/>
          <w:szCs w:val="20"/>
          <w:lang w:val="uk-UA"/>
        </w:rPr>
        <w:t xml:space="preserve"> антропогенного</w:t>
      </w:r>
      <w:r w:rsidRPr="001D2E34">
        <w:rPr>
          <w:rFonts w:ascii="Times New Roman" w:hAnsi="Times New Roman"/>
          <w:sz w:val="20"/>
          <w:szCs w:val="20"/>
        </w:rPr>
        <w:t xml:space="preserve"> загрязнения среды</w:t>
      </w:r>
      <w:r w:rsidRPr="001D2E34">
        <w:rPr>
          <w:rFonts w:ascii="Times New Roman" w:hAnsi="Times New Roman"/>
          <w:sz w:val="20"/>
          <w:szCs w:val="20"/>
          <w:lang w:val="uk-UA"/>
        </w:rPr>
        <w:t xml:space="preserve"> и,</w:t>
      </w:r>
      <w:r w:rsidRPr="001D2E34">
        <w:rPr>
          <w:rFonts w:ascii="Times New Roman" w:hAnsi="Times New Roman"/>
          <w:sz w:val="20"/>
          <w:szCs w:val="20"/>
        </w:rPr>
        <w:t xml:space="preserve"> как следствие, повы</w:t>
      </w:r>
      <w:r w:rsidRPr="001D2E34">
        <w:rPr>
          <w:rFonts w:ascii="Times New Roman" w:hAnsi="Times New Roman"/>
          <w:sz w:val="20"/>
          <w:szCs w:val="20"/>
        </w:rPr>
        <w:softHyphen/>
        <w:t>шения инфекционной</w:t>
      </w:r>
      <w:r w:rsidRPr="001D2E34">
        <w:rPr>
          <w:rFonts w:ascii="Times New Roman" w:hAnsi="Times New Roman"/>
          <w:sz w:val="20"/>
          <w:szCs w:val="20"/>
          <w:lang w:val="uk-UA"/>
        </w:rPr>
        <w:t>,</w:t>
      </w:r>
      <w:r w:rsidRPr="001D2E34">
        <w:rPr>
          <w:rFonts w:ascii="Times New Roman" w:hAnsi="Times New Roman"/>
          <w:sz w:val="20"/>
          <w:szCs w:val="20"/>
        </w:rPr>
        <w:t xml:space="preserve"> аутоиммунной</w:t>
      </w:r>
      <w:r w:rsidRPr="001D2E34">
        <w:rPr>
          <w:rFonts w:ascii="Times New Roman" w:hAnsi="Times New Roman"/>
          <w:sz w:val="20"/>
          <w:szCs w:val="20"/>
          <w:lang w:val="uk-UA"/>
        </w:rPr>
        <w:t>,</w:t>
      </w:r>
      <w:r w:rsidRPr="001D2E34">
        <w:rPr>
          <w:rFonts w:ascii="Times New Roman" w:hAnsi="Times New Roman"/>
          <w:sz w:val="20"/>
          <w:szCs w:val="20"/>
        </w:rPr>
        <w:t xml:space="preserve"> онкологической заболеваемо</w:t>
      </w:r>
      <w:r w:rsidRPr="001D2E34">
        <w:rPr>
          <w:rFonts w:ascii="Times New Roman" w:hAnsi="Times New Roman"/>
          <w:sz w:val="20"/>
          <w:szCs w:val="20"/>
        </w:rPr>
        <w:softHyphen/>
        <w:t>сти</w:t>
      </w:r>
      <w:r w:rsidRPr="001D2E34">
        <w:rPr>
          <w:rFonts w:ascii="Times New Roman" w:hAnsi="Times New Roman"/>
          <w:sz w:val="20"/>
          <w:szCs w:val="20"/>
          <w:lang w:val="uk-UA"/>
        </w:rPr>
        <w:t>.</w:t>
      </w:r>
      <w:r w:rsidRPr="001D2E34">
        <w:rPr>
          <w:rFonts w:ascii="Times New Roman" w:hAnsi="Times New Roman"/>
          <w:sz w:val="20"/>
          <w:szCs w:val="20"/>
        </w:rPr>
        <w:t xml:space="preserve"> Всестороннее</w:t>
      </w:r>
      <w:r w:rsidRPr="001D2E34">
        <w:rPr>
          <w:rFonts w:ascii="Times New Roman" w:hAnsi="Times New Roman"/>
          <w:sz w:val="20"/>
          <w:szCs w:val="20"/>
          <w:lang w:val="uk-UA"/>
        </w:rPr>
        <w:t xml:space="preserve"> </w:t>
      </w:r>
      <w:r w:rsidRPr="001D2E34">
        <w:rPr>
          <w:rFonts w:ascii="Times New Roman" w:hAnsi="Times New Roman"/>
          <w:sz w:val="20"/>
          <w:szCs w:val="20"/>
        </w:rPr>
        <w:t>исследование влияния иммунотропных препаратов на органы иммунной системы, особенно на тканевом уровне, необхо</w:t>
      </w:r>
      <w:r w:rsidRPr="001D2E34">
        <w:rPr>
          <w:rFonts w:ascii="Times New Roman" w:hAnsi="Times New Roman"/>
          <w:sz w:val="20"/>
          <w:szCs w:val="20"/>
        </w:rPr>
        <w:softHyphen/>
        <w:t>димо для избирательного, целенаправленного воздействия на нару</w:t>
      </w:r>
      <w:r w:rsidRPr="001D2E34">
        <w:rPr>
          <w:rFonts w:ascii="Times New Roman" w:hAnsi="Times New Roman"/>
          <w:sz w:val="20"/>
          <w:szCs w:val="20"/>
        </w:rPr>
        <w:softHyphen/>
        <w:t>шенные гистофизиологические процессы, что является обязательным условием успешной иммунокоррекции [2, 5].</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Исследование структурно-функционального строения селезёнки как самого крупного периферического органа им</w:t>
      </w:r>
      <w:r w:rsidRPr="001D2E34">
        <w:rPr>
          <w:rFonts w:ascii="Times New Roman" w:hAnsi="Times New Roman"/>
          <w:sz w:val="20"/>
          <w:szCs w:val="20"/>
        </w:rPr>
        <w:softHyphen/>
        <w:t xml:space="preserve">муногенеза является актуальной проблемой, особенно при воздействии на организм стресса, ионизирующего излучения, иммуномодуляторов [3, 5, 6, 7, 8].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b/>
          <w:sz w:val="20"/>
          <w:szCs w:val="20"/>
          <w:lang w:val="uk-UA"/>
        </w:rPr>
        <w:t xml:space="preserve"> </w:t>
      </w:r>
      <w:r w:rsidRPr="001D2E34">
        <w:rPr>
          <w:rFonts w:ascii="Times New Roman" w:hAnsi="Times New Roman"/>
          <w:sz w:val="20"/>
          <w:szCs w:val="20"/>
          <w:lang w:val="uk-UA"/>
        </w:rPr>
        <w:t>–</w:t>
      </w:r>
      <w:r w:rsidRPr="001D2E34">
        <w:rPr>
          <w:rFonts w:ascii="Times New Roman" w:hAnsi="Times New Roman"/>
          <w:sz w:val="20"/>
          <w:szCs w:val="20"/>
        </w:rPr>
        <w:t xml:space="preserve"> установить особенности применения иммуности</w:t>
      </w:r>
      <w:r w:rsidRPr="001D2E34">
        <w:rPr>
          <w:rFonts w:ascii="Times New Roman" w:hAnsi="Times New Roman"/>
          <w:sz w:val="20"/>
          <w:szCs w:val="20"/>
        </w:rPr>
        <w:softHyphen/>
        <w:t>муляторов при вторичном иммунодефицитном состоянии в условиях радиоактивного загрязнения местности.</w:t>
      </w: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Исследование выполнено согласно научной теме кафедры анатомии</w:t>
      </w:r>
      <w:r w:rsidRPr="001D2E34">
        <w:rPr>
          <w:rFonts w:ascii="Times New Roman" w:hAnsi="Times New Roman"/>
          <w:sz w:val="20"/>
          <w:szCs w:val="20"/>
          <w:lang w:val="uk-UA"/>
        </w:rPr>
        <w:t xml:space="preserve"> и</w:t>
      </w:r>
      <w:r w:rsidRPr="001D2E34">
        <w:rPr>
          <w:rFonts w:ascii="Times New Roman" w:hAnsi="Times New Roman"/>
          <w:sz w:val="20"/>
          <w:szCs w:val="20"/>
        </w:rPr>
        <w:t xml:space="preserve"> гистологии «Развитие</w:t>
      </w:r>
      <w:r w:rsidRPr="001D2E34">
        <w:rPr>
          <w:rFonts w:ascii="Times New Roman" w:hAnsi="Times New Roman"/>
          <w:sz w:val="20"/>
          <w:szCs w:val="20"/>
          <w:lang w:val="uk-UA"/>
        </w:rPr>
        <w:t>,</w:t>
      </w:r>
      <w:r w:rsidRPr="001D2E34">
        <w:rPr>
          <w:rFonts w:ascii="Times New Roman" w:hAnsi="Times New Roman"/>
          <w:sz w:val="20"/>
          <w:szCs w:val="20"/>
        </w:rPr>
        <w:t xml:space="preserve"> морфология</w:t>
      </w:r>
      <w:r w:rsidRPr="001D2E34">
        <w:rPr>
          <w:rFonts w:ascii="Times New Roman" w:hAnsi="Times New Roman"/>
          <w:sz w:val="20"/>
          <w:szCs w:val="20"/>
          <w:lang w:val="uk-UA"/>
        </w:rPr>
        <w:t xml:space="preserve"> и</w:t>
      </w:r>
      <w:r w:rsidRPr="001D2E34">
        <w:rPr>
          <w:rFonts w:ascii="Times New Roman" w:hAnsi="Times New Roman"/>
          <w:sz w:val="20"/>
          <w:szCs w:val="20"/>
        </w:rPr>
        <w:t xml:space="preserve"> гистохимия животных</w:t>
      </w:r>
      <w:r w:rsidRPr="001D2E34">
        <w:rPr>
          <w:rFonts w:ascii="Times New Roman" w:hAnsi="Times New Roman"/>
          <w:sz w:val="20"/>
          <w:szCs w:val="20"/>
          <w:lang w:val="uk-UA"/>
        </w:rPr>
        <w:t xml:space="preserve"> в</w:t>
      </w:r>
      <w:r w:rsidRPr="001D2E34">
        <w:rPr>
          <w:rFonts w:ascii="Times New Roman" w:hAnsi="Times New Roman"/>
          <w:sz w:val="20"/>
          <w:szCs w:val="20"/>
        </w:rPr>
        <w:t xml:space="preserve"> норме</w:t>
      </w:r>
      <w:r w:rsidRPr="001D2E34">
        <w:rPr>
          <w:rFonts w:ascii="Times New Roman" w:hAnsi="Times New Roman"/>
          <w:sz w:val="20"/>
          <w:szCs w:val="20"/>
          <w:lang w:val="uk-UA"/>
        </w:rPr>
        <w:t xml:space="preserve"> и при</w:t>
      </w:r>
      <w:r w:rsidRPr="001D2E34">
        <w:rPr>
          <w:rFonts w:ascii="Times New Roman" w:hAnsi="Times New Roman"/>
          <w:sz w:val="20"/>
          <w:szCs w:val="20"/>
        </w:rPr>
        <w:t xml:space="preserve"> патологии</w:t>
      </w:r>
      <w:r w:rsidRPr="001D2E34">
        <w:rPr>
          <w:rFonts w:ascii="Times New Roman" w:hAnsi="Times New Roman"/>
          <w:sz w:val="20"/>
          <w:szCs w:val="20"/>
          <w:lang w:val="uk-UA"/>
        </w:rPr>
        <w:t>»,</w:t>
      </w:r>
      <w:r w:rsidRPr="001D2E34">
        <w:rPr>
          <w:rFonts w:ascii="Times New Roman" w:hAnsi="Times New Roman"/>
          <w:sz w:val="20"/>
          <w:szCs w:val="20"/>
        </w:rPr>
        <w:t xml:space="preserve"> </w:t>
      </w:r>
      <w:r w:rsidRPr="001D2E34">
        <w:rPr>
          <w:rFonts w:ascii="Times New Roman" w:hAnsi="Times New Roman"/>
          <w:sz w:val="20"/>
          <w:szCs w:val="20"/>
          <w:lang w:val="uk-UA"/>
        </w:rPr>
        <w:t>№ 0113</w:t>
      </w:r>
      <w:r w:rsidRPr="001D2E34">
        <w:rPr>
          <w:rFonts w:ascii="Times New Roman" w:hAnsi="Times New Roman"/>
          <w:sz w:val="20"/>
          <w:szCs w:val="20"/>
          <w:lang w:val="en-US"/>
        </w:rPr>
        <w:t>V</w:t>
      </w:r>
      <w:r w:rsidRPr="001D2E34">
        <w:rPr>
          <w:rFonts w:ascii="Times New Roman" w:hAnsi="Times New Roman"/>
          <w:sz w:val="20"/>
          <w:szCs w:val="20"/>
          <w:lang w:val="uk-UA"/>
        </w:rPr>
        <w:t xml:space="preserve">000900 </w:t>
      </w:r>
      <w:r w:rsidRPr="001D2E34">
        <w:rPr>
          <w:rFonts w:ascii="Times New Roman" w:hAnsi="Times New Roman"/>
          <w:sz w:val="20"/>
          <w:szCs w:val="20"/>
        </w:rPr>
        <w:t>гос</w:t>
      </w:r>
      <w:r w:rsidRPr="001D2E34">
        <w:rPr>
          <w:rFonts w:ascii="Times New Roman" w:hAnsi="Times New Roman"/>
          <w:sz w:val="20"/>
          <w:szCs w:val="20"/>
          <w:lang w:val="uk-UA"/>
        </w:rPr>
        <w:t xml:space="preserve">регистрации. </w:t>
      </w:r>
      <w:r w:rsidRPr="001D2E34">
        <w:rPr>
          <w:rFonts w:ascii="Times New Roman" w:hAnsi="Times New Roman"/>
          <w:bCs/>
          <w:sz w:val="20"/>
          <w:szCs w:val="20"/>
        </w:rPr>
        <w:t>Экспериментальная часть проведена согласно требованиям международных принципов «Европейской кон</w:t>
      </w:r>
      <w:r w:rsidRPr="001D2E34">
        <w:rPr>
          <w:rFonts w:ascii="Times New Roman" w:hAnsi="Times New Roman"/>
          <w:bCs/>
          <w:sz w:val="20"/>
          <w:szCs w:val="20"/>
        </w:rPr>
        <w:softHyphen/>
        <w:t>венции относительно защиты позвоночных животных, которые ис</w:t>
      </w:r>
      <w:r w:rsidRPr="001D2E34">
        <w:rPr>
          <w:rFonts w:ascii="Times New Roman" w:hAnsi="Times New Roman"/>
          <w:bCs/>
          <w:sz w:val="20"/>
          <w:szCs w:val="20"/>
        </w:rPr>
        <w:softHyphen/>
        <w:t>пользуются в эксперименте и других научных целях» (Страсбург, 1986 г.) и соответствующего Закона Украины «О защите животных от жес</w:t>
      </w:r>
      <w:r w:rsidRPr="001D2E34">
        <w:rPr>
          <w:rFonts w:ascii="Times New Roman" w:hAnsi="Times New Roman"/>
          <w:bCs/>
          <w:sz w:val="20"/>
          <w:szCs w:val="20"/>
        </w:rPr>
        <w:softHyphen/>
        <w:t xml:space="preserve">токого обращения» (№ </w:t>
      </w:r>
      <w:r w:rsidRPr="001D2E34">
        <w:rPr>
          <w:rFonts w:ascii="Times New Roman" w:hAnsi="Times New Roman"/>
          <w:bCs/>
          <w:sz w:val="20"/>
          <w:szCs w:val="20"/>
          <w:lang w:val="uk-UA"/>
        </w:rPr>
        <w:t>3446-</w:t>
      </w:r>
      <w:r w:rsidR="00187D60" w:rsidRPr="001D2E34">
        <w:rPr>
          <w:rFonts w:ascii="Times New Roman" w:hAnsi="Times New Roman"/>
          <w:bCs/>
          <w:sz w:val="20"/>
          <w:szCs w:val="20"/>
        </w:rPr>
        <w:t xml:space="preserve">ІV </w:t>
      </w:r>
      <w:r w:rsidRPr="001D2E34">
        <w:rPr>
          <w:rFonts w:ascii="Times New Roman" w:hAnsi="Times New Roman"/>
          <w:bCs/>
          <w:sz w:val="20"/>
          <w:szCs w:val="20"/>
        </w:rPr>
        <w:t xml:space="preserve">от 21.02.2006 г.). </w:t>
      </w: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sz w:val="20"/>
          <w:szCs w:val="20"/>
        </w:rPr>
        <w:t>Для исследования были сформированы две группы клинически здоровых беспородных 2-месячных щенков и 2−4-летних собак, кото</w:t>
      </w:r>
      <w:r w:rsidRPr="001D2E34">
        <w:rPr>
          <w:rFonts w:ascii="Times New Roman" w:hAnsi="Times New Roman"/>
          <w:sz w:val="20"/>
          <w:szCs w:val="20"/>
        </w:rPr>
        <w:softHyphen/>
        <w:t>рые содержались в условно чистой от радионуклидного загрязнения местности (г. Житомир), опытная − в зоне радиационного</w:t>
      </w:r>
      <w:r w:rsidRPr="001D2E34">
        <w:rPr>
          <w:rFonts w:ascii="Times New Roman" w:hAnsi="Times New Roman"/>
          <w:sz w:val="20"/>
          <w:szCs w:val="20"/>
          <w:lang w:val="uk-UA"/>
        </w:rPr>
        <w:t xml:space="preserve"> </w:t>
      </w:r>
      <w:r w:rsidRPr="001D2E34">
        <w:rPr>
          <w:rFonts w:ascii="Times New Roman" w:hAnsi="Times New Roman"/>
          <w:sz w:val="20"/>
          <w:szCs w:val="20"/>
        </w:rPr>
        <w:t xml:space="preserve">загрязнения в результате аварии на ЧАЭС </w:t>
      </w:r>
      <w:r w:rsidRPr="001D2E34">
        <w:rPr>
          <w:rFonts w:ascii="Times New Roman" w:hAnsi="Times New Roman"/>
          <w:sz w:val="20"/>
          <w:szCs w:val="20"/>
          <w:lang w:val="uk-UA"/>
        </w:rPr>
        <w:t>(зона</w:t>
      </w:r>
      <w:r w:rsidRPr="001D2E34">
        <w:rPr>
          <w:rFonts w:ascii="Times New Roman" w:hAnsi="Times New Roman"/>
          <w:sz w:val="20"/>
          <w:szCs w:val="20"/>
        </w:rPr>
        <w:t xml:space="preserve"> добровольного гарантированного отселения</w:t>
      </w:r>
      <w:r w:rsidRPr="001D2E34">
        <w:rPr>
          <w:rFonts w:ascii="Times New Roman" w:hAnsi="Times New Roman"/>
          <w:sz w:val="20"/>
          <w:szCs w:val="20"/>
          <w:lang w:val="uk-UA"/>
        </w:rPr>
        <w:t>,</w:t>
      </w:r>
      <w:r w:rsidRPr="001D2E34">
        <w:rPr>
          <w:rFonts w:ascii="Times New Roman" w:hAnsi="Times New Roman"/>
          <w:sz w:val="20"/>
          <w:szCs w:val="20"/>
        </w:rPr>
        <w:t xml:space="preserve"> плотность радиоактивного загрязнения сельскохозяйствен</w:t>
      </w:r>
      <w:r w:rsidRPr="001D2E34">
        <w:rPr>
          <w:rFonts w:ascii="Times New Roman" w:hAnsi="Times New Roman"/>
          <w:sz w:val="20"/>
          <w:szCs w:val="20"/>
        </w:rPr>
        <w:softHyphen/>
        <w:t>ных</w:t>
      </w:r>
      <w:r w:rsidRPr="001D2E34">
        <w:rPr>
          <w:rFonts w:ascii="Times New Roman" w:hAnsi="Times New Roman"/>
          <w:sz w:val="20"/>
          <w:szCs w:val="20"/>
          <w:lang w:val="uk-UA"/>
        </w:rPr>
        <w:t xml:space="preserve"> земель</w:t>
      </w:r>
      <w:r w:rsidRPr="001D2E34">
        <w:rPr>
          <w:rFonts w:ascii="Times New Roman" w:hAnsi="Times New Roman"/>
          <w:sz w:val="20"/>
          <w:szCs w:val="20"/>
        </w:rPr>
        <w:t xml:space="preserve"> составляла</w:t>
      </w:r>
      <w:r w:rsidRPr="001D2E34">
        <w:rPr>
          <w:rFonts w:ascii="Times New Roman" w:hAnsi="Times New Roman"/>
          <w:sz w:val="20"/>
          <w:szCs w:val="20"/>
          <w:lang w:val="uk-UA"/>
        </w:rPr>
        <w:t xml:space="preserve"> </w:t>
      </w:r>
      <w:r w:rsidRPr="001D2E34">
        <w:rPr>
          <w:rFonts w:ascii="Times New Roman" w:hAnsi="Times New Roman"/>
          <w:sz w:val="20"/>
          <w:szCs w:val="20"/>
        </w:rPr>
        <w:t>5–15 Кі/км² по цезию-137 или 185–555 кБк/м²) (с. Игнатполь Овручского района). Собакам вводили профилактиче</w:t>
      </w:r>
      <w:r w:rsidRPr="001D2E34">
        <w:rPr>
          <w:rFonts w:ascii="Times New Roman" w:hAnsi="Times New Roman"/>
          <w:sz w:val="20"/>
          <w:szCs w:val="20"/>
        </w:rPr>
        <w:softHyphen/>
        <w:t>ские дозы иммуностимуляторов гамавит и иммунофан согласно инст</w:t>
      </w:r>
      <w:r w:rsidRPr="001D2E34">
        <w:rPr>
          <w:rFonts w:ascii="Times New Roman" w:hAnsi="Times New Roman"/>
          <w:sz w:val="20"/>
          <w:szCs w:val="20"/>
        </w:rPr>
        <w:softHyphen/>
        <w:t>рукции по применению. Кусочки селезенки фиксировали в 10−12 % водном растворе нейтрального формалина, затем промывали, обезво</w:t>
      </w:r>
      <w:r w:rsidRPr="001D2E34">
        <w:rPr>
          <w:rFonts w:ascii="Times New Roman" w:hAnsi="Times New Roman"/>
          <w:sz w:val="20"/>
          <w:szCs w:val="20"/>
        </w:rPr>
        <w:softHyphen/>
        <w:t>живали и заливали в парафин. Изготавливали гистологические срезы на санном микротоме МС-2 с толщиной не более 10 мкм, которые ок</w:t>
      </w:r>
      <w:r w:rsidRPr="001D2E34">
        <w:rPr>
          <w:rFonts w:ascii="Times New Roman" w:hAnsi="Times New Roman"/>
          <w:sz w:val="20"/>
          <w:szCs w:val="20"/>
        </w:rPr>
        <w:softHyphen/>
        <w:t xml:space="preserve">рашивали гематоксилином и эозином по методу Ван Гизон и Браше, проводили морфометрию [4]. </w:t>
      </w:r>
    </w:p>
    <w:p w:rsidR="00D27AD1" w:rsidRPr="001D2E34" w:rsidRDefault="00D27AD1" w:rsidP="00D27AD1">
      <w:pPr>
        <w:autoSpaceDE w:val="0"/>
        <w:autoSpaceDN w:val="0"/>
        <w:adjustRightInd w:val="0"/>
        <w:spacing w:after="0" w:line="240" w:lineRule="auto"/>
        <w:ind w:firstLine="284"/>
        <w:jc w:val="both"/>
        <w:rPr>
          <w:rFonts w:ascii="Times New Roman" w:hAnsi="Times New Roman"/>
          <w:bCs/>
          <w:sz w:val="24"/>
          <w:szCs w:val="24"/>
        </w:rPr>
      </w:pPr>
      <w:r w:rsidRPr="001D2E34">
        <w:rPr>
          <w:rFonts w:ascii="Times New Roman" w:hAnsi="Times New Roman"/>
          <w:b/>
          <w:sz w:val="20"/>
          <w:szCs w:val="20"/>
        </w:rPr>
        <w:t>Результаты исследования и их обсуждение.</w:t>
      </w:r>
      <w:r w:rsidRPr="001D2E34">
        <w:rPr>
          <w:rFonts w:ascii="Times New Roman" w:hAnsi="Times New Roman"/>
          <w:sz w:val="20"/>
          <w:szCs w:val="20"/>
        </w:rPr>
        <w:t xml:space="preserve"> </w:t>
      </w:r>
      <w:r w:rsidRPr="001D2E34">
        <w:rPr>
          <w:rFonts w:ascii="Times New Roman" w:hAnsi="Times New Roman"/>
          <w:bCs/>
          <w:sz w:val="20"/>
          <w:szCs w:val="20"/>
        </w:rPr>
        <w:t>При макроскопиче</w:t>
      </w:r>
      <w:r w:rsidRPr="001D2E34">
        <w:rPr>
          <w:rFonts w:ascii="Times New Roman" w:hAnsi="Times New Roman"/>
          <w:bCs/>
          <w:sz w:val="20"/>
          <w:szCs w:val="20"/>
        </w:rPr>
        <w:softHyphen/>
        <w:t xml:space="preserve">ском анализе селезенка собак из зоны </w:t>
      </w:r>
      <w:r w:rsidRPr="001D2E34">
        <w:rPr>
          <w:rFonts w:ascii="Times New Roman" w:hAnsi="Times New Roman"/>
          <w:sz w:val="20"/>
          <w:szCs w:val="20"/>
        </w:rPr>
        <w:t>радиационного</w:t>
      </w:r>
      <w:r w:rsidRPr="001D2E34">
        <w:rPr>
          <w:rFonts w:ascii="Times New Roman" w:hAnsi="Times New Roman"/>
          <w:sz w:val="20"/>
          <w:szCs w:val="20"/>
          <w:lang w:val="uk-UA"/>
        </w:rPr>
        <w:t xml:space="preserve"> </w:t>
      </w:r>
      <w:r w:rsidRPr="001D2E34">
        <w:rPr>
          <w:rFonts w:ascii="Times New Roman" w:hAnsi="Times New Roman"/>
          <w:sz w:val="20"/>
          <w:szCs w:val="20"/>
        </w:rPr>
        <w:t xml:space="preserve">загрязнения </w:t>
      </w:r>
      <w:r w:rsidRPr="001D2E34">
        <w:rPr>
          <w:rFonts w:ascii="Times New Roman" w:hAnsi="Times New Roman"/>
          <w:bCs/>
          <w:sz w:val="20"/>
          <w:szCs w:val="20"/>
        </w:rPr>
        <w:t>была в пределах нормы, а  микроскопическое строение отвечало такой, как у животных из г. Житомира. Морфометрические исследования ус</w:t>
      </w:r>
      <w:r w:rsidRPr="001D2E34">
        <w:rPr>
          <w:rFonts w:ascii="Times New Roman" w:hAnsi="Times New Roman"/>
          <w:bCs/>
          <w:sz w:val="20"/>
          <w:szCs w:val="20"/>
        </w:rPr>
        <w:softHyphen/>
        <w:t>тановили определенные изменения. Так, у всех собак, которые роди</w:t>
      </w:r>
      <w:r w:rsidRPr="001D2E34">
        <w:rPr>
          <w:rFonts w:ascii="Times New Roman" w:hAnsi="Times New Roman"/>
          <w:bCs/>
          <w:sz w:val="20"/>
          <w:szCs w:val="20"/>
        </w:rPr>
        <w:softHyphen/>
        <w:t>лись и постоянно содержались в зоне радиоактивного загрязнения, наблюдалась тенденция к увеличению толщины капсулы в 1,36 раза. При действии на организм малых доз ионизирующего излучения отно</w:t>
      </w:r>
      <w:r w:rsidRPr="001D2E34">
        <w:rPr>
          <w:rFonts w:ascii="Times New Roman" w:hAnsi="Times New Roman"/>
          <w:bCs/>
          <w:sz w:val="20"/>
          <w:szCs w:val="20"/>
        </w:rPr>
        <w:softHyphen/>
        <w:t>сительная площадь трабекулярного аппарата имела тенденцию к уве</w:t>
      </w:r>
      <w:r w:rsidRPr="001D2E34">
        <w:rPr>
          <w:rFonts w:ascii="Times New Roman" w:hAnsi="Times New Roman"/>
          <w:bCs/>
          <w:sz w:val="20"/>
          <w:szCs w:val="20"/>
        </w:rPr>
        <w:softHyphen/>
        <w:t xml:space="preserve">личению с </w:t>
      </w:r>
      <w:r w:rsidRPr="001D2E34">
        <w:rPr>
          <w:rFonts w:ascii="Times New Roman" w:hAnsi="Times New Roman"/>
          <w:bCs/>
          <w:sz w:val="20"/>
          <w:szCs w:val="20"/>
          <w:lang w:val="uk-UA"/>
        </w:rPr>
        <w:t>4,76 ± 1,22 %</w:t>
      </w:r>
      <w:r w:rsidRPr="001D2E34">
        <w:rPr>
          <w:rFonts w:ascii="Times New Roman" w:hAnsi="Times New Roman"/>
          <w:bCs/>
          <w:sz w:val="20"/>
          <w:szCs w:val="20"/>
        </w:rPr>
        <w:t xml:space="preserve"> до </w:t>
      </w:r>
      <w:r w:rsidRPr="001D2E34">
        <w:rPr>
          <w:rFonts w:ascii="Times New Roman" w:hAnsi="Times New Roman"/>
          <w:bCs/>
          <w:sz w:val="20"/>
          <w:szCs w:val="20"/>
          <w:lang w:val="uk-UA"/>
        </w:rPr>
        <w:t>7,04 ± 1,14 %</w:t>
      </w:r>
      <w:r w:rsidRPr="001D2E34">
        <w:rPr>
          <w:rFonts w:ascii="Times New Roman" w:hAnsi="Times New Roman"/>
          <w:bCs/>
          <w:sz w:val="20"/>
          <w:szCs w:val="20"/>
        </w:rPr>
        <w:t xml:space="preserve"> у щенков и с </w:t>
      </w:r>
      <w:r w:rsidRPr="001D2E34">
        <w:rPr>
          <w:rFonts w:ascii="Times New Roman" w:hAnsi="Times New Roman"/>
          <w:bCs/>
          <w:sz w:val="20"/>
          <w:szCs w:val="20"/>
          <w:lang w:val="uk-UA"/>
        </w:rPr>
        <w:t>6,62 ± 0,26 %</w:t>
      </w:r>
      <w:r w:rsidRPr="001D2E34">
        <w:rPr>
          <w:rFonts w:ascii="Times New Roman" w:hAnsi="Times New Roman"/>
          <w:bCs/>
          <w:sz w:val="20"/>
          <w:szCs w:val="20"/>
        </w:rPr>
        <w:t xml:space="preserve"> до </w:t>
      </w:r>
      <w:r w:rsidRPr="001D2E34">
        <w:rPr>
          <w:rFonts w:ascii="Times New Roman" w:hAnsi="Times New Roman"/>
          <w:bCs/>
          <w:sz w:val="20"/>
          <w:szCs w:val="20"/>
          <w:lang w:val="uk-UA"/>
        </w:rPr>
        <w:t>7,91 ± 0,59 %</w:t>
      </w:r>
      <w:r w:rsidRPr="001D2E34">
        <w:rPr>
          <w:rFonts w:ascii="Times New Roman" w:hAnsi="Times New Roman"/>
          <w:bCs/>
          <w:sz w:val="20"/>
          <w:szCs w:val="20"/>
        </w:rPr>
        <w:t xml:space="preserve"> у половозрелых собак. Количество лимфоидных фолли</w:t>
      </w:r>
      <w:r w:rsidRPr="001D2E34">
        <w:rPr>
          <w:rFonts w:ascii="Times New Roman" w:hAnsi="Times New Roman"/>
          <w:bCs/>
          <w:sz w:val="20"/>
          <w:szCs w:val="20"/>
        </w:rPr>
        <w:softHyphen/>
        <w:t>кулов на единицу площади у щенков опытной группы уменьшилось в 1,3 раза (с 3,86 ± 0,35 шт. до 3,01 ± 0,16 шт. соответственно), у поло</w:t>
      </w:r>
      <w:r w:rsidRPr="001D2E34">
        <w:rPr>
          <w:rFonts w:ascii="Times New Roman" w:hAnsi="Times New Roman"/>
          <w:bCs/>
          <w:sz w:val="20"/>
          <w:szCs w:val="20"/>
        </w:rPr>
        <w:softHyphen/>
        <w:t>возрелых собак такой показатель существенно не изменялся и состав</w:t>
      </w:r>
      <w:r w:rsidRPr="001D2E34">
        <w:rPr>
          <w:rFonts w:ascii="Times New Roman" w:hAnsi="Times New Roman"/>
          <w:bCs/>
          <w:sz w:val="20"/>
          <w:szCs w:val="20"/>
        </w:rPr>
        <w:softHyphen/>
        <w:t>лял 3,04 ± 0,08 шт. В лимфоидных фолликулах часто отсутствовали  реактивные центры и не всегда была сформирована маргинальная зона. У животных опытной группы наблюдалось снижение лимфопо</w:t>
      </w:r>
      <w:r w:rsidRPr="001D2E34">
        <w:rPr>
          <w:rFonts w:ascii="Times New Roman" w:hAnsi="Times New Roman"/>
          <w:bCs/>
          <w:sz w:val="20"/>
          <w:szCs w:val="20"/>
        </w:rPr>
        <w:softHyphen/>
        <w:t>этрической активности селезенки, о чем свидетельствует достоверное уменьшение относительной площади белой пульпы селезёнки в 1,75 раза в сравнении с контролем у щенков (5,83 ± 1,36 % и 10,20 ± 1,23 % соответственно)  и в 1,57 раза у собак (5,17 ± 0,92 % но 8,12 ± 0,39 % соответственно). Наблюдалась тенденция к уменьшению количества малых лимфоцитов. В красной пульпе увеличивалось количество ге</w:t>
      </w:r>
      <w:r w:rsidRPr="001D2E34">
        <w:rPr>
          <w:rFonts w:ascii="Times New Roman" w:hAnsi="Times New Roman"/>
          <w:bCs/>
          <w:sz w:val="20"/>
          <w:szCs w:val="20"/>
        </w:rPr>
        <w:softHyphen/>
        <w:t>молизированных эритроцитов. На основе гистологических и морфо</w:t>
      </w:r>
      <w:r w:rsidRPr="001D2E34">
        <w:rPr>
          <w:rFonts w:ascii="Times New Roman" w:hAnsi="Times New Roman"/>
          <w:bCs/>
          <w:sz w:val="20"/>
          <w:szCs w:val="20"/>
        </w:rPr>
        <w:softHyphen/>
        <w:t>метрических, а также ранее проведенных гематологических, гистохи</w:t>
      </w:r>
      <w:r w:rsidRPr="001D2E34">
        <w:rPr>
          <w:rFonts w:ascii="Times New Roman" w:hAnsi="Times New Roman"/>
          <w:bCs/>
          <w:sz w:val="20"/>
          <w:szCs w:val="20"/>
        </w:rPr>
        <w:softHyphen/>
        <w:t>мических исследований можно сделать вывод о развитии у собак из зоны радиоактивного загрязнения вторичного иммунодефицита. При введении собакам препаратов иммуностимулирующего действия тол</w:t>
      </w:r>
      <w:r w:rsidRPr="001D2E34">
        <w:rPr>
          <w:rFonts w:ascii="Times New Roman" w:hAnsi="Times New Roman"/>
          <w:bCs/>
          <w:sz w:val="20"/>
          <w:szCs w:val="20"/>
        </w:rPr>
        <w:softHyphen/>
        <w:t>щина капсулы и относительная площадь трабекулярного аппарата практически не изменялись. У собак контрольной группы относитель</w:t>
      </w:r>
      <w:r w:rsidRPr="001D2E34">
        <w:rPr>
          <w:rFonts w:ascii="Times New Roman" w:hAnsi="Times New Roman"/>
          <w:bCs/>
          <w:sz w:val="20"/>
          <w:szCs w:val="20"/>
        </w:rPr>
        <w:softHyphen/>
        <w:t>ная площадь белой пульпы увеличилась на 1,12 % (иммунофан) и на 1,85 % (</w:t>
      </w:r>
      <w:r w:rsidRPr="001D2E34">
        <w:rPr>
          <w:rFonts w:ascii="Times New Roman" w:hAnsi="Times New Roman"/>
          <w:bCs/>
          <w:sz w:val="20"/>
          <w:szCs w:val="20"/>
          <w:lang w:val="uk-UA"/>
        </w:rPr>
        <w:t>гамавит</w:t>
      </w:r>
      <w:r w:rsidRPr="001D2E34">
        <w:rPr>
          <w:rFonts w:ascii="Times New Roman" w:hAnsi="Times New Roman"/>
          <w:bCs/>
          <w:sz w:val="20"/>
          <w:szCs w:val="20"/>
        </w:rPr>
        <w:t>), у щенков почти на 4 % (</w:t>
      </w:r>
      <w:r w:rsidRPr="001D2E34">
        <w:rPr>
          <w:rFonts w:ascii="Times New Roman" w:hAnsi="Times New Roman"/>
          <w:bCs/>
          <w:sz w:val="20"/>
          <w:szCs w:val="20"/>
          <w:lang w:val="uk-UA"/>
        </w:rPr>
        <w:t>гамавит</w:t>
      </w:r>
      <w:r w:rsidRPr="001D2E34">
        <w:rPr>
          <w:rFonts w:ascii="Times New Roman" w:hAnsi="Times New Roman"/>
          <w:bCs/>
          <w:sz w:val="20"/>
          <w:szCs w:val="20"/>
        </w:rPr>
        <w:t>) и на 2,7 % (</w:t>
      </w:r>
      <w:r w:rsidRPr="001D2E34">
        <w:rPr>
          <w:rFonts w:ascii="Times New Roman" w:hAnsi="Times New Roman"/>
          <w:bCs/>
          <w:sz w:val="20"/>
          <w:szCs w:val="20"/>
          <w:lang w:val="uk-UA"/>
        </w:rPr>
        <w:t>имму</w:t>
      </w:r>
      <w:r w:rsidRPr="001D2E34">
        <w:rPr>
          <w:rFonts w:ascii="Times New Roman" w:hAnsi="Times New Roman"/>
          <w:bCs/>
          <w:sz w:val="20"/>
          <w:szCs w:val="20"/>
          <w:lang w:val="uk-UA"/>
        </w:rPr>
        <w:softHyphen/>
        <w:t>нофан</w:t>
      </w:r>
      <w:r w:rsidRPr="001D2E34">
        <w:rPr>
          <w:rFonts w:ascii="Times New Roman" w:hAnsi="Times New Roman"/>
          <w:bCs/>
          <w:sz w:val="20"/>
          <w:szCs w:val="20"/>
        </w:rPr>
        <w:t>). У собак, которые родились и содержались в зоне радиоактив</w:t>
      </w:r>
      <w:r w:rsidRPr="001D2E34">
        <w:rPr>
          <w:rFonts w:ascii="Times New Roman" w:hAnsi="Times New Roman"/>
          <w:bCs/>
          <w:sz w:val="20"/>
          <w:szCs w:val="20"/>
        </w:rPr>
        <w:softHyphen/>
        <w:t xml:space="preserve">ного загрязнения, относительная площадь белой пульпы увеличилась несущественно, у щенков имела тенденцию к увеличению в пределах 1 %. </w:t>
      </w:r>
    </w:p>
    <w:p w:rsidR="00D27AD1" w:rsidRPr="001D2E34" w:rsidRDefault="00D27AD1" w:rsidP="00D27AD1">
      <w:pPr>
        <w:autoSpaceDE w:val="0"/>
        <w:autoSpaceDN w:val="0"/>
        <w:adjustRightInd w:val="0"/>
        <w:spacing w:after="0" w:line="240" w:lineRule="auto"/>
        <w:ind w:firstLine="284"/>
        <w:jc w:val="both"/>
        <w:rPr>
          <w:rFonts w:ascii="Times New Roman" w:hAnsi="Times New Roman"/>
          <w:bCs/>
          <w:sz w:val="24"/>
          <w:szCs w:val="24"/>
        </w:rPr>
      </w:pPr>
      <w:r w:rsidRPr="001D2E34">
        <w:rPr>
          <w:rFonts w:ascii="Times New Roman" w:hAnsi="Times New Roman"/>
          <w:b/>
          <w:sz w:val="20"/>
          <w:szCs w:val="20"/>
        </w:rPr>
        <w:t xml:space="preserve">Заключение. </w:t>
      </w:r>
      <w:r w:rsidRPr="001D2E34">
        <w:rPr>
          <w:rFonts w:ascii="Times New Roman" w:hAnsi="Times New Roman"/>
          <w:bCs/>
          <w:sz w:val="20"/>
          <w:szCs w:val="20"/>
        </w:rPr>
        <w:t>Под влиянием ионизирующего облучения развива</w:t>
      </w:r>
      <w:r w:rsidRPr="001D2E34">
        <w:rPr>
          <w:rFonts w:ascii="Times New Roman" w:hAnsi="Times New Roman"/>
          <w:bCs/>
          <w:sz w:val="20"/>
          <w:szCs w:val="20"/>
        </w:rPr>
        <w:softHyphen/>
        <w:t>лось вторичное иммунодефицитное состояние, при этом чувствитель</w:t>
      </w:r>
      <w:r w:rsidRPr="001D2E34">
        <w:rPr>
          <w:rFonts w:ascii="Times New Roman" w:hAnsi="Times New Roman"/>
          <w:bCs/>
          <w:sz w:val="20"/>
          <w:szCs w:val="20"/>
        </w:rPr>
        <w:softHyphen/>
        <w:t>ность двухмесячных щенков выше в сравнении со взрослыми соба</w:t>
      </w:r>
      <w:r w:rsidRPr="001D2E34">
        <w:rPr>
          <w:rFonts w:ascii="Times New Roman" w:hAnsi="Times New Roman"/>
          <w:bCs/>
          <w:sz w:val="20"/>
          <w:szCs w:val="20"/>
        </w:rPr>
        <w:softHyphen/>
        <w:t>ками. Следует учитывать, что иммунная система не только очень ра</w:t>
      </w:r>
      <w:r w:rsidRPr="001D2E34">
        <w:rPr>
          <w:rFonts w:ascii="Times New Roman" w:hAnsi="Times New Roman"/>
          <w:bCs/>
          <w:sz w:val="20"/>
          <w:szCs w:val="20"/>
        </w:rPr>
        <w:softHyphen/>
        <w:t>диочувствительна, но имеет еще одну особенность − длительное со</w:t>
      </w:r>
      <w:r w:rsidRPr="001D2E34">
        <w:rPr>
          <w:rFonts w:ascii="Times New Roman" w:hAnsi="Times New Roman"/>
          <w:bCs/>
          <w:sz w:val="20"/>
          <w:szCs w:val="20"/>
        </w:rPr>
        <w:softHyphen/>
        <w:t xml:space="preserve">хранение </w:t>
      </w:r>
      <w:r w:rsidRPr="001D2E34">
        <w:rPr>
          <w:rFonts w:ascii="Times New Roman" w:hAnsi="Times New Roman"/>
          <w:bCs/>
          <w:sz w:val="20"/>
          <w:szCs w:val="20"/>
          <w:lang w:val="uk-UA"/>
        </w:rPr>
        <w:t>послерадиационных</w:t>
      </w:r>
      <w:r w:rsidRPr="001D2E34">
        <w:rPr>
          <w:rFonts w:ascii="Times New Roman" w:hAnsi="Times New Roman"/>
          <w:bCs/>
          <w:sz w:val="20"/>
          <w:szCs w:val="20"/>
        </w:rPr>
        <w:t xml:space="preserve"> изменений [1]. Поэтому применение гамавита и </w:t>
      </w:r>
      <w:r w:rsidRPr="001D2E34">
        <w:rPr>
          <w:rFonts w:ascii="Times New Roman" w:hAnsi="Times New Roman"/>
          <w:bCs/>
          <w:sz w:val="20"/>
          <w:szCs w:val="20"/>
          <w:lang w:val="uk-UA"/>
        </w:rPr>
        <w:t>иммунофана</w:t>
      </w:r>
      <w:r w:rsidRPr="001D2E34">
        <w:rPr>
          <w:rFonts w:ascii="Times New Roman" w:hAnsi="Times New Roman"/>
          <w:bCs/>
          <w:sz w:val="20"/>
          <w:szCs w:val="20"/>
        </w:rPr>
        <w:t xml:space="preserve"> в профилактических дозах при условиях не</w:t>
      </w:r>
      <w:r w:rsidRPr="001D2E34">
        <w:rPr>
          <w:rFonts w:ascii="Times New Roman" w:hAnsi="Times New Roman"/>
          <w:bCs/>
          <w:sz w:val="20"/>
          <w:szCs w:val="20"/>
        </w:rPr>
        <w:softHyphen/>
        <w:t>благоприятного воздействия радионуклидов приводит к незначитель</w:t>
      </w:r>
      <w:r w:rsidRPr="001D2E34">
        <w:rPr>
          <w:rFonts w:ascii="Times New Roman" w:hAnsi="Times New Roman"/>
          <w:bCs/>
          <w:sz w:val="20"/>
          <w:szCs w:val="20"/>
        </w:rPr>
        <w:softHyphen/>
        <w:t>ной минимизации последствий и не в состоянии полностью их ликви</w:t>
      </w:r>
      <w:r w:rsidRPr="001D2E34">
        <w:rPr>
          <w:rFonts w:ascii="Times New Roman" w:hAnsi="Times New Roman"/>
          <w:bCs/>
          <w:sz w:val="20"/>
          <w:szCs w:val="20"/>
        </w:rPr>
        <w:softHyphen/>
        <w:t>дировать. Для минимизации иммунодепрессивного действия антропо</w:t>
      </w:r>
      <w:r w:rsidRPr="001D2E34">
        <w:rPr>
          <w:rFonts w:ascii="Times New Roman" w:hAnsi="Times New Roman"/>
          <w:bCs/>
          <w:sz w:val="20"/>
          <w:szCs w:val="20"/>
        </w:rPr>
        <w:softHyphen/>
        <w:t>генных факторов, возобновления иммунного потенциала, сохранения здоровья, производительности и жизнеспособности животных приме</w:t>
      </w:r>
      <w:r w:rsidRPr="001D2E34">
        <w:rPr>
          <w:rFonts w:ascii="Times New Roman" w:hAnsi="Times New Roman"/>
          <w:bCs/>
          <w:sz w:val="20"/>
          <w:szCs w:val="20"/>
        </w:rPr>
        <w:softHyphen/>
        <w:t>нение иммуностимуляторов целесообразно, но следует учитывать, что в этих условиях профилактических доз недостаточно. Оптимизацией доз на тканевом уровне в настоящий момент и занимается кафедра анатомии и гистологии.</w:t>
      </w:r>
    </w:p>
    <w:p w:rsidR="00D27AD1" w:rsidRPr="001D2E34" w:rsidRDefault="00D27AD1" w:rsidP="00D27AD1">
      <w:pPr>
        <w:spacing w:after="0" w:line="240" w:lineRule="auto"/>
        <w:ind w:firstLine="284"/>
        <w:jc w:val="center"/>
        <w:rPr>
          <w:rFonts w:ascii="Times New Roman" w:hAnsi="Times New Roman"/>
          <w:caps/>
          <w:sz w:val="20"/>
          <w:szCs w:val="16"/>
        </w:rPr>
      </w:pPr>
    </w:p>
    <w:p w:rsidR="00D27AD1" w:rsidRPr="001D2E34" w:rsidRDefault="00D27AD1" w:rsidP="00D27AD1">
      <w:pPr>
        <w:spacing w:after="0" w:line="240" w:lineRule="auto"/>
        <w:jc w:val="center"/>
        <w:rPr>
          <w:rFonts w:ascii="Times New Roman" w:hAnsi="Times New Roman"/>
          <w:caps/>
          <w:sz w:val="16"/>
          <w:szCs w:val="20"/>
        </w:rPr>
      </w:pPr>
      <w:r w:rsidRPr="001D2E34">
        <w:rPr>
          <w:rFonts w:ascii="Times New Roman" w:hAnsi="Times New Roman"/>
          <w:caps/>
          <w:sz w:val="16"/>
          <w:szCs w:val="20"/>
        </w:rPr>
        <w:t>Литература</w:t>
      </w:r>
    </w:p>
    <w:p w:rsidR="00D27AD1" w:rsidRPr="001D2E34" w:rsidRDefault="00D27AD1" w:rsidP="00D27AD1">
      <w:pPr>
        <w:spacing w:after="0" w:line="240" w:lineRule="auto"/>
        <w:jc w:val="center"/>
        <w:rPr>
          <w:rFonts w:ascii="Times New Roman" w:hAnsi="Times New Roman"/>
          <w:caps/>
          <w:sz w:val="16"/>
          <w:szCs w:val="20"/>
        </w:rPr>
      </w:pPr>
    </w:p>
    <w:p w:rsidR="00D27AD1" w:rsidRPr="001D2E34" w:rsidRDefault="00D27AD1" w:rsidP="00D27AD1">
      <w:pPr>
        <w:spacing w:after="0" w:line="240" w:lineRule="auto"/>
        <w:ind w:firstLine="284"/>
        <w:jc w:val="center"/>
        <w:rPr>
          <w:rFonts w:ascii="Times New Roman" w:hAnsi="Times New Roman"/>
          <w:caps/>
          <w:sz w:val="4"/>
          <w:szCs w:val="16"/>
        </w:rPr>
      </w:pPr>
    </w:p>
    <w:p w:rsidR="00D27AD1" w:rsidRPr="001D2E34" w:rsidRDefault="00D27AD1" w:rsidP="00D27AD1">
      <w:pPr>
        <w:numPr>
          <w:ilvl w:val="0"/>
          <w:numId w:val="32"/>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Аклеев</w:t>
      </w:r>
      <w:r w:rsidRPr="001D2E34">
        <w:rPr>
          <w:rFonts w:ascii="Times New Roman" w:hAnsi="Times New Roman"/>
          <w:sz w:val="16"/>
          <w:szCs w:val="16"/>
        </w:rPr>
        <w:t>, А. В. Обобщение результатов многолетнего изучения иммунитета у насе</w:t>
      </w:r>
      <w:r w:rsidRPr="001D2E34">
        <w:rPr>
          <w:rFonts w:ascii="Times New Roman" w:hAnsi="Times New Roman"/>
          <w:sz w:val="16"/>
          <w:szCs w:val="16"/>
        </w:rPr>
        <w:softHyphen/>
        <w:t xml:space="preserve">ления, подвергшегося облучению / А. В. Аклеев, М. М. Косенко // Иммунология. – 1991. – № 6. – </w:t>
      </w:r>
      <w:r w:rsidRPr="001D2E34">
        <w:rPr>
          <w:rFonts w:ascii="Times New Roman" w:hAnsi="Times New Roman"/>
          <w:sz w:val="16"/>
          <w:szCs w:val="16"/>
          <w:lang w:val="fr-FR"/>
        </w:rPr>
        <w:t>C</w:t>
      </w:r>
      <w:r w:rsidRPr="001D2E34">
        <w:rPr>
          <w:rFonts w:ascii="Times New Roman" w:hAnsi="Times New Roman"/>
          <w:sz w:val="16"/>
          <w:szCs w:val="16"/>
        </w:rPr>
        <w:t>. 4−7.</w:t>
      </w:r>
    </w:p>
    <w:p w:rsidR="00D27AD1" w:rsidRPr="001D2E34" w:rsidRDefault="00D27AD1" w:rsidP="00D27AD1">
      <w:pPr>
        <w:numPr>
          <w:ilvl w:val="0"/>
          <w:numId w:val="32"/>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Бобрышева</w:t>
      </w:r>
      <w:r w:rsidRPr="001D2E34">
        <w:rPr>
          <w:rFonts w:ascii="Times New Roman" w:hAnsi="Times New Roman"/>
          <w:sz w:val="16"/>
          <w:szCs w:val="16"/>
        </w:rPr>
        <w:t>, И. В. Морфологическая реактивность селезёнки крыс различных воз</w:t>
      </w:r>
      <w:r w:rsidRPr="001D2E34">
        <w:rPr>
          <w:rFonts w:ascii="Times New Roman" w:hAnsi="Times New Roman"/>
          <w:sz w:val="16"/>
          <w:szCs w:val="16"/>
        </w:rPr>
        <w:softHyphen/>
        <w:t>растных периодов при иммуностимуляции / И. В. Бобрышева // Журнал клінічних та експериментальних медичних досліджень. − 2013. − Т. 1. − № 3. − С. 315−321.</w:t>
      </w:r>
    </w:p>
    <w:p w:rsidR="00D27AD1" w:rsidRPr="001D2E34" w:rsidRDefault="00D27AD1" w:rsidP="00D27AD1">
      <w:pPr>
        <w:numPr>
          <w:ilvl w:val="0"/>
          <w:numId w:val="32"/>
        </w:numPr>
        <w:tabs>
          <w:tab w:val="num" w:pos="0"/>
          <w:tab w:val="left" w:pos="426"/>
        </w:tabs>
        <w:spacing w:after="0" w:line="240" w:lineRule="auto"/>
        <w:ind w:left="0" w:firstLine="284"/>
        <w:contextualSpacing/>
        <w:jc w:val="both"/>
        <w:rPr>
          <w:rFonts w:ascii="Times New Roman" w:eastAsia="Times New Roman" w:hAnsi="Times New Roman"/>
          <w:sz w:val="16"/>
          <w:szCs w:val="16"/>
          <w:lang w:val="uk-UA" w:eastAsia="ru-RU"/>
        </w:rPr>
      </w:pPr>
      <w:r w:rsidRPr="001D2E34">
        <w:rPr>
          <w:rFonts w:ascii="Times New Roman" w:eastAsia="Times New Roman" w:hAnsi="Times New Roman"/>
          <w:spacing w:val="20"/>
          <w:sz w:val="16"/>
          <w:szCs w:val="16"/>
          <w:lang w:val="uk-UA" w:eastAsia="ru-RU"/>
        </w:rPr>
        <w:t>Вишневская</w:t>
      </w:r>
      <w:r w:rsidRPr="001D2E34">
        <w:rPr>
          <w:rFonts w:ascii="Times New Roman" w:eastAsia="Times New Roman" w:hAnsi="Times New Roman"/>
          <w:sz w:val="16"/>
          <w:szCs w:val="16"/>
          <w:lang w:val="uk-UA" w:eastAsia="ru-RU"/>
        </w:rPr>
        <w:t xml:space="preserve">, Т. Я. </w:t>
      </w:r>
      <w:r w:rsidRPr="001D2E34">
        <w:rPr>
          <w:rFonts w:ascii="Times New Roman" w:eastAsia="Times New Roman" w:hAnsi="Times New Roman"/>
          <w:sz w:val="16"/>
          <w:szCs w:val="16"/>
          <w:lang w:eastAsia="ru-RU"/>
        </w:rPr>
        <w:t>Морфофункциональное обоснование адаптационной пластично</w:t>
      </w:r>
      <w:r w:rsidRPr="001D2E34">
        <w:rPr>
          <w:rFonts w:ascii="Times New Roman" w:eastAsia="Times New Roman" w:hAnsi="Times New Roman"/>
          <w:sz w:val="16"/>
          <w:szCs w:val="16"/>
          <w:lang w:eastAsia="ru-RU"/>
        </w:rPr>
        <w:softHyphen/>
        <w:t xml:space="preserve">сти селезёнки животных: автореф. дис. … д-ра биол. наук: </w:t>
      </w:r>
      <w:r w:rsidRPr="001D2E34">
        <w:rPr>
          <w:rFonts w:ascii="Times New Roman" w:eastAsia="Times New Roman" w:hAnsi="Times New Roman"/>
          <w:sz w:val="16"/>
          <w:szCs w:val="16"/>
          <w:lang w:val="uk-UA" w:eastAsia="ru-RU"/>
        </w:rPr>
        <w:t>06</w:t>
      </w:r>
      <w:r w:rsidRPr="001D2E34">
        <w:rPr>
          <w:rFonts w:ascii="Times New Roman" w:eastAsia="Times New Roman" w:hAnsi="Times New Roman"/>
          <w:sz w:val="16"/>
          <w:szCs w:val="16"/>
          <w:lang w:eastAsia="ru-RU"/>
        </w:rPr>
        <w:t xml:space="preserve">.02.01 / </w:t>
      </w:r>
      <w:r w:rsidRPr="001D2E34">
        <w:rPr>
          <w:rFonts w:ascii="Times New Roman" w:eastAsia="Times New Roman" w:hAnsi="Times New Roman"/>
          <w:sz w:val="16"/>
          <w:szCs w:val="16"/>
          <w:lang w:val="uk-UA" w:eastAsia="ru-RU"/>
        </w:rPr>
        <w:t>Т. Я. Вишневская</w:t>
      </w:r>
      <w:r w:rsidRPr="001D2E34">
        <w:rPr>
          <w:rFonts w:ascii="Times New Roman" w:eastAsia="Times New Roman" w:hAnsi="Times New Roman"/>
          <w:sz w:val="16"/>
          <w:szCs w:val="16"/>
          <w:lang w:eastAsia="ru-RU"/>
        </w:rPr>
        <w:t xml:space="preserve">. – </w:t>
      </w:r>
      <w:r w:rsidRPr="001D2E34">
        <w:rPr>
          <w:rFonts w:ascii="Times New Roman" w:eastAsia="Times New Roman" w:hAnsi="Times New Roman"/>
          <w:sz w:val="16"/>
          <w:szCs w:val="16"/>
          <w:lang w:val="uk-UA" w:eastAsia="ru-RU"/>
        </w:rPr>
        <w:t>М.</w:t>
      </w:r>
      <w:r w:rsidRPr="001D2E34">
        <w:rPr>
          <w:rFonts w:ascii="Times New Roman" w:eastAsia="Times New Roman" w:hAnsi="Times New Roman"/>
          <w:sz w:val="16"/>
          <w:szCs w:val="16"/>
          <w:lang w:eastAsia="ru-RU"/>
        </w:rPr>
        <w:t>, 2015. – 37 с.</w:t>
      </w:r>
    </w:p>
    <w:p w:rsidR="00D27AD1" w:rsidRPr="001D2E34" w:rsidRDefault="00D27AD1" w:rsidP="00D27AD1">
      <w:pPr>
        <w:numPr>
          <w:ilvl w:val="0"/>
          <w:numId w:val="32"/>
        </w:numPr>
        <w:tabs>
          <w:tab w:val="num" w:pos="0"/>
          <w:tab w:val="left" w:pos="426"/>
        </w:tabs>
        <w:spacing w:after="0" w:line="240" w:lineRule="auto"/>
        <w:ind w:left="0" w:firstLine="284"/>
        <w:contextualSpacing/>
        <w:jc w:val="both"/>
        <w:rPr>
          <w:rFonts w:ascii="Times New Roman" w:eastAsia="Times New Roman" w:hAnsi="Times New Roman"/>
          <w:sz w:val="16"/>
          <w:szCs w:val="16"/>
          <w:lang w:val="uk-UA" w:eastAsia="ru-RU"/>
        </w:rPr>
      </w:pPr>
      <w:r w:rsidRPr="001D2E34">
        <w:rPr>
          <w:rFonts w:ascii="Times New Roman" w:eastAsia="Times New Roman" w:hAnsi="Times New Roman"/>
          <w:spacing w:val="20"/>
          <w:sz w:val="16"/>
          <w:szCs w:val="16"/>
          <w:lang w:val="uk-UA" w:eastAsia="ru-RU"/>
        </w:rPr>
        <w:t>Горальський</w:t>
      </w:r>
      <w:r w:rsidRPr="001D2E34">
        <w:rPr>
          <w:rFonts w:ascii="Times New Roman" w:eastAsia="Times New Roman" w:hAnsi="Times New Roman"/>
          <w:sz w:val="16"/>
          <w:szCs w:val="16"/>
          <w:lang w:val="uk-UA" w:eastAsia="ru-RU"/>
        </w:rPr>
        <w:t>, Л. П. Основи гістологічної техніки і морфофункціональні методи осліджень у нормі та при патології: навч. посібник / Л. П. Горальський, В. Т. Хомич,     О. І. Кононський. – Житомир: Полісся, 2005. – 288 с.</w:t>
      </w:r>
    </w:p>
    <w:p w:rsidR="00D27AD1" w:rsidRPr="001D2E34" w:rsidRDefault="00D27AD1" w:rsidP="00D27AD1">
      <w:pPr>
        <w:numPr>
          <w:ilvl w:val="0"/>
          <w:numId w:val="32"/>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Мельникова,</w:t>
      </w:r>
      <w:r w:rsidRPr="001D2E34">
        <w:rPr>
          <w:rFonts w:ascii="Times New Roman" w:hAnsi="Times New Roman"/>
          <w:sz w:val="16"/>
          <w:szCs w:val="16"/>
        </w:rPr>
        <w:t xml:space="preserve"> О. В. Иммуногистохимическое исследование по выявлению С</w:t>
      </w:r>
      <w:r w:rsidRPr="001D2E34">
        <w:rPr>
          <w:rFonts w:ascii="Times New Roman" w:hAnsi="Times New Roman"/>
          <w:sz w:val="16"/>
          <w:szCs w:val="16"/>
          <w:lang w:val="en-US"/>
        </w:rPr>
        <w:t>D</w:t>
      </w:r>
      <w:r w:rsidRPr="001D2E34">
        <w:rPr>
          <w:rFonts w:ascii="Times New Roman" w:hAnsi="Times New Roman"/>
          <w:sz w:val="16"/>
          <w:szCs w:val="16"/>
        </w:rPr>
        <w:t>-по</w:t>
      </w:r>
      <w:r w:rsidRPr="001D2E34">
        <w:rPr>
          <w:rFonts w:ascii="Times New Roman" w:hAnsi="Times New Roman"/>
          <w:sz w:val="16"/>
          <w:szCs w:val="16"/>
        </w:rPr>
        <w:softHyphen/>
        <w:t>зитивных клеток селезёнки на фоне длительного употребления кальция / О. В. Мель</w:t>
      </w:r>
      <w:r w:rsidRPr="001D2E34">
        <w:rPr>
          <w:rFonts w:ascii="Times New Roman" w:hAnsi="Times New Roman"/>
          <w:sz w:val="16"/>
          <w:szCs w:val="16"/>
        </w:rPr>
        <w:softHyphen/>
        <w:t xml:space="preserve">никова, В. Е. Сергеева // </w:t>
      </w:r>
      <w:r w:rsidRPr="001D2E34">
        <w:rPr>
          <w:rFonts w:ascii="Times New Roman" w:hAnsi="Times New Roman"/>
          <w:sz w:val="16"/>
          <w:szCs w:val="16"/>
          <w:lang w:val="en-US"/>
        </w:rPr>
        <w:t>Acta</w:t>
      </w:r>
      <w:r w:rsidRPr="001D2E34">
        <w:rPr>
          <w:rFonts w:ascii="Times New Roman" w:hAnsi="Times New Roman"/>
          <w:sz w:val="16"/>
          <w:szCs w:val="16"/>
        </w:rPr>
        <w:t xml:space="preserve"> </w:t>
      </w:r>
      <w:r w:rsidRPr="001D2E34">
        <w:rPr>
          <w:rFonts w:ascii="Times New Roman" w:hAnsi="Times New Roman"/>
          <w:sz w:val="16"/>
          <w:szCs w:val="16"/>
          <w:lang w:val="en-US"/>
        </w:rPr>
        <w:t>Medica</w:t>
      </w:r>
      <w:r w:rsidRPr="001D2E34">
        <w:rPr>
          <w:rFonts w:ascii="Times New Roman" w:hAnsi="Times New Roman"/>
          <w:sz w:val="16"/>
          <w:szCs w:val="16"/>
        </w:rPr>
        <w:t xml:space="preserve"> </w:t>
      </w:r>
      <w:r w:rsidRPr="001D2E34">
        <w:rPr>
          <w:rFonts w:ascii="Times New Roman" w:hAnsi="Times New Roman"/>
          <w:sz w:val="16"/>
          <w:szCs w:val="16"/>
          <w:lang w:val="en-US"/>
        </w:rPr>
        <w:t>Eurasica</w:t>
      </w:r>
      <w:r w:rsidRPr="001D2E34">
        <w:rPr>
          <w:rFonts w:ascii="Times New Roman" w:hAnsi="Times New Roman"/>
          <w:sz w:val="16"/>
          <w:szCs w:val="16"/>
        </w:rPr>
        <w:t>. – 2015. – № 1. – С. 12−19.</w:t>
      </w:r>
    </w:p>
    <w:p w:rsidR="00D27AD1" w:rsidRPr="001D2E34" w:rsidRDefault="00D27AD1" w:rsidP="00D27AD1">
      <w:pPr>
        <w:numPr>
          <w:ilvl w:val="0"/>
          <w:numId w:val="32"/>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Петрина</w:t>
      </w:r>
      <w:r w:rsidRPr="001D2E34">
        <w:rPr>
          <w:rFonts w:ascii="Times New Roman" w:hAnsi="Times New Roman"/>
          <w:sz w:val="16"/>
          <w:szCs w:val="16"/>
        </w:rPr>
        <w:t>, Л. Г. Радіогенні зміни вмісту ДНК у селезінці за опромінення тварин /   Л. Г. Петрина // Науковий вісник Ужгородського університету: Серія: Біологія / голов. ред. В. І. Комендар. – Ужгород: Говерла, 2013. – Вип. 34. – С. 22–26.</w:t>
      </w:r>
    </w:p>
    <w:p w:rsidR="00D27AD1" w:rsidRPr="001D2E34" w:rsidRDefault="00D27AD1" w:rsidP="00D27AD1">
      <w:pPr>
        <w:numPr>
          <w:ilvl w:val="0"/>
          <w:numId w:val="32"/>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Щербак</w:t>
      </w:r>
      <w:r w:rsidRPr="001D2E34">
        <w:rPr>
          <w:rFonts w:ascii="Times New Roman" w:hAnsi="Times New Roman"/>
          <w:sz w:val="16"/>
          <w:szCs w:val="16"/>
        </w:rPr>
        <w:t>, В. А. Влияние вилона на морфометрические показатели селезенки в экс</w:t>
      </w:r>
      <w:r w:rsidRPr="001D2E34">
        <w:rPr>
          <w:rFonts w:ascii="Times New Roman" w:hAnsi="Times New Roman"/>
          <w:sz w:val="16"/>
          <w:szCs w:val="16"/>
        </w:rPr>
        <w:softHyphen/>
        <w:t>перименте / В. А. Щербак // Научное обозрение. Медицинские науки. – 2016. – № 5. – С. 123−127.</w:t>
      </w:r>
    </w:p>
    <w:p w:rsidR="00D27AD1" w:rsidRPr="001D2E34" w:rsidRDefault="00D27AD1" w:rsidP="00D27AD1">
      <w:pPr>
        <w:numPr>
          <w:ilvl w:val="0"/>
          <w:numId w:val="32"/>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Ястребова</w:t>
      </w:r>
      <w:r w:rsidRPr="001D2E34">
        <w:rPr>
          <w:rFonts w:ascii="Times New Roman" w:hAnsi="Times New Roman"/>
          <w:sz w:val="16"/>
          <w:szCs w:val="16"/>
        </w:rPr>
        <w:t>, С. А. Реакция С</w:t>
      </w:r>
      <w:r w:rsidRPr="001D2E34">
        <w:rPr>
          <w:rFonts w:ascii="Times New Roman" w:hAnsi="Times New Roman"/>
          <w:sz w:val="16"/>
          <w:szCs w:val="16"/>
          <w:lang w:val="en-US"/>
        </w:rPr>
        <w:t>D</w:t>
      </w:r>
      <w:r w:rsidRPr="001D2E34">
        <w:rPr>
          <w:rFonts w:ascii="Times New Roman" w:hAnsi="Times New Roman"/>
          <w:sz w:val="16"/>
          <w:szCs w:val="16"/>
        </w:rPr>
        <w:t xml:space="preserve">-позитивных макрофагов селезёнки на введение        Т-активина / С. А. Ястребова, Т. Л. </w:t>
      </w:r>
      <w:r w:rsidRPr="001D2E34">
        <w:rPr>
          <w:rFonts w:ascii="Times New Roman" w:hAnsi="Times New Roman"/>
          <w:sz w:val="16"/>
          <w:szCs w:val="16"/>
          <w:lang w:val="fr-FR"/>
        </w:rPr>
        <w:t>C</w:t>
      </w:r>
      <w:r w:rsidRPr="001D2E34">
        <w:rPr>
          <w:rFonts w:ascii="Times New Roman" w:hAnsi="Times New Roman"/>
          <w:sz w:val="16"/>
          <w:szCs w:val="16"/>
        </w:rPr>
        <w:t xml:space="preserve">мирнова, Л. Р. Ялалетдинова // </w:t>
      </w:r>
      <w:r w:rsidRPr="001D2E34">
        <w:rPr>
          <w:rFonts w:ascii="Times New Roman" w:hAnsi="Times New Roman"/>
          <w:iCs/>
          <w:sz w:val="16"/>
          <w:szCs w:val="16"/>
        </w:rPr>
        <w:t>Вестник Чувашского университета. – 2013. – № 3. – С. 578−280.</w:t>
      </w:r>
    </w:p>
    <w:p w:rsidR="00D27AD1" w:rsidRPr="001D2E34" w:rsidRDefault="00D27AD1" w:rsidP="00D27AD1">
      <w:pPr>
        <w:spacing w:after="0" w:line="240" w:lineRule="auto"/>
        <w:rPr>
          <w:rFonts w:ascii="Times New Roman" w:hAnsi="Times New Roman"/>
          <w:sz w:val="20"/>
          <w:szCs w:val="20"/>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br w:type="page"/>
      </w: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636.612.111</w:t>
      </w: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ДИНАМИКА ЭРИТРОЦИТОВ И ЛЕЙКОЦИТОВ В КРОВИ КОЗ </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187D60" w:rsidP="00D27AD1">
      <w:pPr>
        <w:spacing w:after="0" w:line="240" w:lineRule="auto"/>
        <w:jc w:val="center"/>
        <w:rPr>
          <w:rFonts w:ascii="Times New Roman" w:hAnsi="Times New Roman"/>
          <w:sz w:val="20"/>
          <w:szCs w:val="20"/>
        </w:rPr>
      </w:pPr>
      <w:r w:rsidRPr="001D2E34">
        <w:rPr>
          <w:rFonts w:ascii="Times New Roman" w:hAnsi="Times New Roman"/>
          <w:sz w:val="20"/>
          <w:szCs w:val="20"/>
        </w:rPr>
        <w:t xml:space="preserve">М. Д. КАМБУР, Е. М. ЛИВОЩЕНКО, </w:t>
      </w:r>
      <w:r w:rsidR="00D27AD1" w:rsidRPr="001D2E34">
        <w:rPr>
          <w:rFonts w:ascii="Times New Roman" w:hAnsi="Times New Roman"/>
          <w:sz w:val="20"/>
          <w:szCs w:val="20"/>
        </w:rPr>
        <w:t xml:space="preserve">Л. П. ЛИВОЩЕНКО, </w:t>
      </w: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Е. И. БАРАНЕНКО</w:t>
      </w:r>
    </w:p>
    <w:p w:rsidR="00D27AD1" w:rsidRPr="001D2E34" w:rsidRDefault="00D27AD1" w:rsidP="00D27AD1">
      <w:pPr>
        <w:spacing w:after="0" w:line="240" w:lineRule="auto"/>
        <w:jc w:val="center"/>
        <w:rPr>
          <w:rFonts w:ascii="Times New Roman" w:hAnsi="Times New Roman"/>
          <w:sz w:val="8"/>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Сумской национальный аграрный университет,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Сумы, Украина</w:t>
      </w:r>
    </w:p>
    <w:p w:rsidR="00D27AD1" w:rsidRPr="001D2E34" w:rsidRDefault="00D27AD1" w:rsidP="00D27AD1">
      <w:pPr>
        <w:spacing w:after="0" w:line="240" w:lineRule="auto"/>
        <w:ind w:firstLine="284"/>
        <w:jc w:val="both"/>
        <w:rPr>
          <w:rFonts w:ascii="Times New Roman" w:hAnsi="Times New Roman"/>
          <w:sz w:val="10"/>
          <w:szCs w:val="20"/>
        </w:rPr>
      </w:pP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b/>
          <w:spacing w:val="-2"/>
          <w:sz w:val="20"/>
          <w:szCs w:val="20"/>
        </w:rPr>
        <w:t>Введение.</w:t>
      </w:r>
      <w:r w:rsidRPr="001D2E34">
        <w:rPr>
          <w:rFonts w:ascii="Times New Roman" w:hAnsi="Times New Roman"/>
          <w:spacing w:val="-2"/>
          <w:sz w:val="20"/>
          <w:szCs w:val="20"/>
        </w:rPr>
        <w:t xml:space="preserve"> Успех в развитии животноводства всех развитых стран за</w:t>
      </w:r>
      <w:r w:rsidRPr="001D2E34">
        <w:rPr>
          <w:rFonts w:ascii="Times New Roman" w:hAnsi="Times New Roman"/>
          <w:spacing w:val="-2"/>
          <w:sz w:val="20"/>
          <w:szCs w:val="20"/>
        </w:rPr>
        <w:softHyphen/>
        <w:t>висит от направленного выращивания молодняка [1, 2]. На современном этапе развития животноводства накоплены многочисленные данные о физиологических особенностях домашних животных в раннем онтоге</w:t>
      </w:r>
      <w:r w:rsidRPr="001D2E34">
        <w:rPr>
          <w:rFonts w:ascii="Times New Roman" w:hAnsi="Times New Roman"/>
          <w:spacing w:val="-2"/>
          <w:sz w:val="20"/>
          <w:szCs w:val="20"/>
        </w:rPr>
        <w:softHyphen/>
        <w:t>незе [3, 4, 5]. В то же время довольно незначительны знания по этому вопросу у мелких жвачных животных. Остается актуальным эмпириче</w:t>
      </w:r>
      <w:r w:rsidRPr="001D2E34">
        <w:rPr>
          <w:rFonts w:ascii="Times New Roman" w:hAnsi="Times New Roman"/>
          <w:spacing w:val="-2"/>
          <w:sz w:val="20"/>
          <w:szCs w:val="20"/>
        </w:rPr>
        <w:softHyphen/>
        <w:t>ский подход к решению многих проблем, касающихся различных сто</w:t>
      </w:r>
      <w:r w:rsidRPr="001D2E34">
        <w:rPr>
          <w:rFonts w:ascii="Times New Roman" w:hAnsi="Times New Roman"/>
          <w:spacing w:val="-2"/>
          <w:sz w:val="20"/>
          <w:szCs w:val="20"/>
        </w:rPr>
        <w:softHyphen/>
        <w:t>рон развития организма мелких жвачных, коз – в частности [6].</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Кровь – основная жидкость организма.</w:t>
      </w:r>
      <w:r w:rsidRPr="001D2E34">
        <w:rPr>
          <w:rFonts w:ascii="Times New Roman" w:hAnsi="Times New Roman"/>
          <w:b/>
          <w:sz w:val="20"/>
          <w:szCs w:val="20"/>
        </w:rPr>
        <w:t xml:space="preserve"> </w:t>
      </w:r>
      <w:r w:rsidRPr="001D2E34">
        <w:rPr>
          <w:rFonts w:ascii="Times New Roman" w:hAnsi="Times New Roman"/>
          <w:sz w:val="20"/>
          <w:szCs w:val="20"/>
        </w:rPr>
        <w:t>Сис</w:t>
      </w:r>
      <w:r w:rsidRPr="001D2E34">
        <w:rPr>
          <w:rFonts w:ascii="Times New Roman" w:hAnsi="Times New Roman"/>
          <w:sz w:val="20"/>
          <w:szCs w:val="20"/>
        </w:rPr>
        <w:softHyphen/>
        <w:t>тема крови играет интегрирующую роль в организме. Ее рассматри</w:t>
      </w:r>
      <w:r w:rsidRPr="001D2E34">
        <w:rPr>
          <w:rFonts w:ascii="Times New Roman" w:hAnsi="Times New Roman"/>
          <w:sz w:val="20"/>
          <w:szCs w:val="20"/>
        </w:rPr>
        <w:softHyphen/>
        <w:t>вают как функциональную систему, в которую входят образование компонентов крови, их разрушение, нормальное функционирование в кровеносных сосудах и регуляция этих процессов. Однако на сего</w:t>
      </w:r>
      <w:r w:rsidRPr="001D2E34">
        <w:rPr>
          <w:rFonts w:ascii="Times New Roman" w:hAnsi="Times New Roman"/>
          <w:sz w:val="20"/>
          <w:szCs w:val="20"/>
        </w:rPr>
        <w:softHyphen/>
        <w:t>дняшний день мало наставлений по гематологии мелких жвачных жи</w:t>
      </w:r>
      <w:r w:rsidRPr="001D2E34">
        <w:rPr>
          <w:rFonts w:ascii="Times New Roman" w:hAnsi="Times New Roman"/>
          <w:sz w:val="20"/>
          <w:szCs w:val="20"/>
        </w:rPr>
        <w:softHyphen/>
        <w:t>вотных как в нашей стране, так и за рубежом [7, 8].</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На современном этапе развития науки важное значение приобре</w:t>
      </w:r>
      <w:r w:rsidRPr="001D2E34">
        <w:rPr>
          <w:rFonts w:ascii="Times New Roman" w:hAnsi="Times New Roman"/>
          <w:sz w:val="20"/>
          <w:szCs w:val="20"/>
        </w:rPr>
        <w:softHyphen/>
        <w:t>тает вопрос изучения возрастной динамики гематологических показа</w:t>
      </w:r>
      <w:r w:rsidRPr="001D2E34">
        <w:rPr>
          <w:rFonts w:ascii="Times New Roman" w:hAnsi="Times New Roman"/>
          <w:sz w:val="20"/>
          <w:szCs w:val="20"/>
        </w:rPr>
        <w:softHyphen/>
        <w:t>телей у животных, определение наличия активных и ретроградных периодов в процессе их роста и развития [7, 8].</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Элементы крови наряду с белковыми веществами плазмы обеспе</w:t>
      </w:r>
      <w:r w:rsidRPr="001D2E34">
        <w:rPr>
          <w:rFonts w:ascii="Times New Roman" w:hAnsi="Times New Roman"/>
          <w:sz w:val="20"/>
          <w:szCs w:val="20"/>
        </w:rPr>
        <w:softHyphen/>
        <w:t>чивают иммунную защиту [1, 4]. Результаты многочисленных иссле</w:t>
      </w:r>
      <w:r w:rsidRPr="001D2E34">
        <w:rPr>
          <w:rFonts w:ascii="Times New Roman" w:hAnsi="Times New Roman"/>
          <w:sz w:val="20"/>
          <w:szCs w:val="20"/>
        </w:rPr>
        <w:softHyphen/>
        <w:t>дований состояний естественной резистентности организма домашних животных свидетельствуют о том, что показатели крови являются ди</w:t>
      </w:r>
      <w:r w:rsidRPr="001D2E34">
        <w:rPr>
          <w:rFonts w:ascii="Times New Roman" w:hAnsi="Times New Roman"/>
          <w:sz w:val="20"/>
          <w:szCs w:val="20"/>
        </w:rPr>
        <w:softHyphen/>
        <w:t>намическими и определяются не только генетическими особенностями организма и действием факторов внешней среды, но и наличием ак</w:t>
      </w:r>
      <w:r w:rsidRPr="001D2E34">
        <w:rPr>
          <w:rFonts w:ascii="Times New Roman" w:hAnsi="Times New Roman"/>
          <w:sz w:val="20"/>
          <w:szCs w:val="20"/>
        </w:rPr>
        <w:softHyphen/>
        <w:t>тивных и ретроградных периодов в жизни жвачных животных [5, 6]. Поэтому в раннем онтогенезе животных возможно широкое варьиро</w:t>
      </w:r>
      <w:r w:rsidRPr="001D2E34">
        <w:rPr>
          <w:rFonts w:ascii="Times New Roman" w:hAnsi="Times New Roman"/>
          <w:sz w:val="20"/>
          <w:szCs w:val="20"/>
        </w:rPr>
        <w:softHyphen/>
        <w:t>вание физиологических констант.</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Однако данные о динамике физиологических и гематологических показателей у здоровых жвачных в ходе онтогенетического развития крайне ограниченны и противоречивы, что свидетельствует о том, что эта проблема требует тщательного изучения и актуальна как для вете</w:t>
      </w:r>
      <w:r w:rsidRPr="001D2E34">
        <w:rPr>
          <w:rFonts w:ascii="Times New Roman" w:hAnsi="Times New Roman"/>
          <w:sz w:val="20"/>
          <w:szCs w:val="20"/>
        </w:rPr>
        <w:softHyphen/>
        <w:t>ринарной медицины, так и для животноводства в целом [9, 10].</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Актуальность исследования динамики физиологических и гемато</w:t>
      </w:r>
      <w:r w:rsidRPr="001D2E34">
        <w:rPr>
          <w:rFonts w:ascii="Times New Roman" w:hAnsi="Times New Roman"/>
          <w:sz w:val="20"/>
          <w:szCs w:val="20"/>
        </w:rPr>
        <w:softHyphen/>
        <w:t>логических показателей у здоровых козлят обусловлена необходимо</w:t>
      </w:r>
      <w:r w:rsidRPr="001D2E34">
        <w:rPr>
          <w:rFonts w:ascii="Times New Roman" w:hAnsi="Times New Roman"/>
          <w:sz w:val="20"/>
          <w:szCs w:val="20"/>
        </w:rPr>
        <w:softHyphen/>
        <w:t>стью использования новых технологий выращивания животных с це</w:t>
      </w:r>
      <w:r w:rsidRPr="001D2E34">
        <w:rPr>
          <w:rFonts w:ascii="Times New Roman" w:hAnsi="Times New Roman"/>
          <w:sz w:val="20"/>
          <w:szCs w:val="20"/>
        </w:rPr>
        <w:softHyphen/>
        <w:t>лью повышения их жизнеспособности [6, 7, 8].</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изучение динамики количества эритроцитов и лей</w:t>
      </w:r>
      <w:r w:rsidRPr="001D2E34">
        <w:rPr>
          <w:rFonts w:ascii="Times New Roman" w:hAnsi="Times New Roman"/>
          <w:sz w:val="20"/>
          <w:szCs w:val="20"/>
        </w:rPr>
        <w:softHyphen/>
        <w:t>коцитов в крови здоровых козлят.</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Для проведения исследова</w:t>
      </w:r>
      <w:r w:rsidRPr="001D2E34">
        <w:rPr>
          <w:rFonts w:ascii="Times New Roman" w:hAnsi="Times New Roman"/>
          <w:sz w:val="20"/>
          <w:szCs w:val="20"/>
        </w:rPr>
        <w:softHyphen/>
        <w:t>ний в день отела от здоровых коров формировали группы здоровых новорожденных козлят. Для исследования количества эритроцитов и лейкоцитов в крови козлят проводили отбор крови из яремной вены животных по общепринятой методике (подсчет количества клеток в счетной камере Горяева).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Результаты наших исследований свидетельствуют о наличии возрастной динамики коли</w:t>
      </w:r>
      <w:r w:rsidRPr="001D2E34">
        <w:rPr>
          <w:rFonts w:ascii="Times New Roman" w:hAnsi="Times New Roman"/>
          <w:sz w:val="20"/>
          <w:szCs w:val="20"/>
        </w:rPr>
        <w:softHyphen/>
        <w:t>чества эритроцитов в крови коз разных возрастных групп</w:t>
      </w:r>
      <w:r w:rsidRPr="001D2E34">
        <w:rPr>
          <w:rFonts w:ascii="Times New Roman" w:hAnsi="Times New Roman"/>
          <w:sz w:val="20"/>
          <w:szCs w:val="20"/>
        </w:rPr>
        <w:br/>
        <w:t>(таблица).</w:t>
      </w:r>
    </w:p>
    <w:p w:rsidR="00D27AD1" w:rsidRPr="001D2E34" w:rsidRDefault="00D27AD1" w:rsidP="00D27AD1">
      <w:pPr>
        <w:spacing w:after="0" w:line="240" w:lineRule="auto"/>
        <w:rPr>
          <w:rFonts w:ascii="Times New Roman" w:hAnsi="Times New Roman"/>
          <w:color w:val="000000"/>
          <w:spacing w:val="20"/>
          <w:sz w:val="16"/>
          <w:szCs w:val="16"/>
          <w:lang w:eastAsia="uk-UA"/>
        </w:rPr>
      </w:pPr>
    </w:p>
    <w:p w:rsidR="00D27AD1" w:rsidRPr="001D2E34" w:rsidRDefault="00D27AD1" w:rsidP="00D27AD1">
      <w:pPr>
        <w:autoSpaceDE w:val="0"/>
        <w:autoSpaceDN w:val="0"/>
        <w:adjustRightInd w:val="0"/>
        <w:spacing w:after="0" w:line="240" w:lineRule="auto"/>
        <w:jc w:val="center"/>
        <w:rPr>
          <w:rFonts w:ascii="Times New Roman" w:hAnsi="Times New Roman"/>
          <w:b/>
          <w:color w:val="000000"/>
          <w:sz w:val="16"/>
          <w:szCs w:val="16"/>
          <w:lang w:eastAsia="uk-UA"/>
        </w:rPr>
      </w:pPr>
      <w:r w:rsidRPr="001D2E34">
        <w:rPr>
          <w:rFonts w:ascii="Times New Roman" w:hAnsi="Times New Roman"/>
          <w:b/>
          <w:color w:val="000000"/>
          <w:sz w:val="16"/>
          <w:szCs w:val="16"/>
          <w:lang w:eastAsia="uk-UA"/>
        </w:rPr>
        <w:t xml:space="preserve">Динамика гематологических </w:t>
      </w:r>
      <w:r w:rsidRPr="001D2E34">
        <w:rPr>
          <w:rFonts w:ascii="Times New Roman" w:hAnsi="Times New Roman"/>
          <w:b/>
          <w:sz w:val="16"/>
          <w:szCs w:val="16"/>
          <w:lang w:eastAsia="uk-UA"/>
        </w:rPr>
        <w:t>показателей</w:t>
      </w:r>
      <w:r w:rsidRPr="001D2E34">
        <w:rPr>
          <w:rFonts w:ascii="Times New Roman" w:hAnsi="Times New Roman"/>
          <w:b/>
          <w:color w:val="000000"/>
          <w:sz w:val="16"/>
          <w:szCs w:val="16"/>
          <w:lang w:eastAsia="uk-UA"/>
        </w:rPr>
        <w:t xml:space="preserve"> у коз</w:t>
      </w:r>
    </w:p>
    <w:p w:rsidR="00D27AD1" w:rsidRPr="001D2E34" w:rsidRDefault="00D27AD1" w:rsidP="00D27AD1">
      <w:pPr>
        <w:tabs>
          <w:tab w:val="left" w:pos="8295"/>
        </w:tabs>
        <w:autoSpaceDE w:val="0"/>
        <w:autoSpaceDN w:val="0"/>
        <w:adjustRightInd w:val="0"/>
        <w:spacing w:after="0" w:line="240" w:lineRule="auto"/>
        <w:ind w:firstLine="709"/>
        <w:jc w:val="center"/>
        <w:rPr>
          <w:rFonts w:ascii="Times New Roman" w:hAnsi="Times New Roman"/>
          <w:b/>
          <w:sz w:val="20"/>
          <w:szCs w:val="20"/>
          <w:lang w:eastAsia="uk-UA"/>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169"/>
        <w:gridCol w:w="1984"/>
        <w:gridCol w:w="1983"/>
      </w:tblGrid>
      <w:tr w:rsidR="00D27AD1" w:rsidRPr="001D2E34" w:rsidTr="00D27AD1">
        <w:trPr>
          <w:trHeight w:val="226"/>
        </w:trPr>
        <w:tc>
          <w:tcPr>
            <w:tcW w:w="1767" w:type="pct"/>
            <w:vMerge w:val="restart"/>
            <w:vAlign w:val="center"/>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Возраст коз</w:t>
            </w:r>
          </w:p>
        </w:tc>
        <w:tc>
          <w:tcPr>
            <w:tcW w:w="3233" w:type="pct"/>
            <w:gridSpan w:val="2"/>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Показатели</w:t>
            </w:r>
          </w:p>
        </w:tc>
      </w:tr>
      <w:tr w:rsidR="00D27AD1" w:rsidRPr="001D2E34" w:rsidTr="00D27AD1">
        <w:trPr>
          <w:trHeight w:val="127"/>
        </w:trPr>
        <w:tc>
          <w:tcPr>
            <w:tcW w:w="1767" w:type="pct"/>
            <w:vMerge/>
            <w:vAlign w:val="center"/>
            <w:hideMark/>
          </w:tcPr>
          <w:p w:rsidR="00D27AD1" w:rsidRPr="001D2E34" w:rsidRDefault="00D27AD1" w:rsidP="00D27AD1">
            <w:pPr>
              <w:spacing w:after="0" w:line="240" w:lineRule="auto"/>
              <w:rPr>
                <w:rFonts w:ascii="Times New Roman" w:hAnsi="Times New Roman"/>
                <w:color w:val="000000"/>
                <w:sz w:val="16"/>
                <w:szCs w:val="16"/>
                <w:lang w:eastAsia="uk-UA"/>
              </w:rPr>
            </w:pP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Эритроциты, Т/л</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Лейкоциты, Г/л</w:t>
            </w:r>
          </w:p>
        </w:tc>
      </w:tr>
      <w:tr w:rsidR="00D27AD1" w:rsidRPr="001D2E34" w:rsidTr="00D27AD1">
        <w:trPr>
          <w:trHeight w:val="200"/>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После рождения</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9,07 ± 0,52</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12,25 ± 0,33</w:t>
            </w:r>
          </w:p>
        </w:tc>
      </w:tr>
      <w:tr w:rsidR="00D27AD1" w:rsidRPr="001D2E34" w:rsidTr="00D27AD1">
        <w:trPr>
          <w:trHeight w:val="133"/>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3-дневного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sz w:val="16"/>
                <w:szCs w:val="16"/>
                <w:lang w:eastAsia="uk-UA"/>
              </w:rPr>
              <w:t xml:space="preserve">7,44 </w:t>
            </w:r>
            <w:r w:rsidRPr="001D2E34">
              <w:rPr>
                <w:rFonts w:ascii="Times New Roman" w:hAnsi="Times New Roman"/>
                <w:color w:val="000000"/>
                <w:sz w:val="16"/>
                <w:szCs w:val="16"/>
                <w:lang w:eastAsia="uk-UA"/>
              </w:rPr>
              <w:t>± 0,74**</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14,43 ± 0,42*</w:t>
            </w:r>
          </w:p>
        </w:tc>
      </w:tr>
      <w:tr w:rsidR="00D27AD1" w:rsidRPr="001D2E34" w:rsidTr="00D27AD1">
        <w:trPr>
          <w:trHeight w:val="79"/>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6-дневного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sz w:val="16"/>
                <w:szCs w:val="16"/>
                <w:lang w:eastAsia="uk-UA"/>
              </w:rPr>
              <w:t xml:space="preserve">5,73 </w:t>
            </w:r>
            <w:r w:rsidRPr="001D2E34">
              <w:rPr>
                <w:rFonts w:ascii="Times New Roman" w:hAnsi="Times New Roman"/>
                <w:color w:val="000000"/>
                <w:sz w:val="16"/>
                <w:szCs w:val="16"/>
                <w:lang w:eastAsia="uk-UA"/>
              </w:rPr>
              <w:t>± 0,63***</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sz w:val="16"/>
                <w:szCs w:val="16"/>
                <w:lang w:eastAsia="uk-UA"/>
              </w:rPr>
              <w:t>13,06 ± 0,72</w:t>
            </w:r>
          </w:p>
        </w:tc>
      </w:tr>
      <w:tr w:rsidR="00D27AD1" w:rsidRPr="001D2E34" w:rsidTr="00D27AD1">
        <w:trPr>
          <w:trHeight w:val="166"/>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10-дневного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 xml:space="preserve">7,29 </w:t>
            </w:r>
            <w:r w:rsidRPr="001D2E34">
              <w:rPr>
                <w:rFonts w:ascii="Times New Roman" w:hAnsi="Times New Roman"/>
                <w:color w:val="000000"/>
                <w:sz w:val="16"/>
                <w:szCs w:val="16"/>
                <w:u w:val="single"/>
                <w:lang w:eastAsia="uk-UA"/>
              </w:rPr>
              <w:t>+</w:t>
            </w:r>
            <w:r w:rsidRPr="001D2E34">
              <w:rPr>
                <w:rFonts w:ascii="Times New Roman" w:hAnsi="Times New Roman"/>
                <w:color w:val="000000"/>
                <w:sz w:val="16"/>
                <w:szCs w:val="16"/>
                <w:lang w:eastAsia="uk-UA"/>
              </w:rPr>
              <w:t xml:space="preserve"> 0,81**</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sz w:val="16"/>
                <w:szCs w:val="16"/>
                <w:lang w:eastAsia="uk-UA"/>
              </w:rPr>
              <w:t>12,82 ± 0,14</w:t>
            </w:r>
          </w:p>
        </w:tc>
      </w:tr>
      <w:tr w:rsidR="00D27AD1" w:rsidRPr="001D2E34" w:rsidTr="00D27AD1">
        <w:trPr>
          <w:trHeight w:val="99"/>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30-дневного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8,06 ± 0,67*</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12,04 ± 0,48</w:t>
            </w:r>
          </w:p>
        </w:tc>
      </w:tr>
      <w:tr w:rsidR="00D27AD1" w:rsidRPr="001D2E34" w:rsidTr="00D27AD1">
        <w:trPr>
          <w:trHeight w:val="46"/>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60-дневного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9,21 ± 0,58</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10,8 ± 0,51*</w:t>
            </w:r>
          </w:p>
        </w:tc>
      </w:tr>
      <w:tr w:rsidR="00D27AD1" w:rsidRPr="001D2E34" w:rsidTr="00D27AD1">
        <w:trPr>
          <w:trHeight w:val="132"/>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90-дневного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10,83 ± 0,46*</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8,7 ± 0,48***</w:t>
            </w:r>
          </w:p>
        </w:tc>
      </w:tr>
      <w:tr w:rsidR="00D27AD1" w:rsidRPr="001D2E34" w:rsidTr="00D27AD1">
        <w:trPr>
          <w:trHeight w:val="65"/>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180-дневного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11,03 ± 0,70**</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4,2 ± 0,27***</w:t>
            </w:r>
          </w:p>
        </w:tc>
      </w:tr>
      <w:tr w:rsidR="00D27AD1" w:rsidRPr="001D2E34" w:rsidTr="00D27AD1">
        <w:trPr>
          <w:trHeight w:val="153"/>
        </w:trPr>
        <w:tc>
          <w:tcPr>
            <w:tcW w:w="176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360-дневного возраста</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eastAsia="uk-UA"/>
              </w:rPr>
            </w:pPr>
            <w:r w:rsidRPr="001D2E34">
              <w:rPr>
                <w:rFonts w:ascii="Times New Roman" w:hAnsi="Times New Roman"/>
                <w:color w:val="000000"/>
                <w:sz w:val="16"/>
                <w:szCs w:val="16"/>
                <w:lang w:eastAsia="uk-UA"/>
              </w:rPr>
              <w:t xml:space="preserve">10,54 </w:t>
            </w:r>
            <w:r w:rsidRPr="001D2E34">
              <w:rPr>
                <w:rFonts w:ascii="Times New Roman" w:hAnsi="Times New Roman"/>
                <w:color w:val="000000"/>
                <w:sz w:val="16"/>
                <w:szCs w:val="16"/>
                <w:u w:val="single"/>
                <w:lang w:eastAsia="uk-UA"/>
              </w:rPr>
              <w:t>+</w:t>
            </w:r>
            <w:r w:rsidRPr="001D2E34">
              <w:rPr>
                <w:rFonts w:ascii="Times New Roman" w:hAnsi="Times New Roman"/>
                <w:color w:val="000000"/>
                <w:sz w:val="16"/>
                <w:szCs w:val="16"/>
                <w:lang w:eastAsia="uk-UA"/>
              </w:rPr>
              <w:t xml:space="preserve"> 0,66*</w:t>
            </w:r>
          </w:p>
        </w:tc>
        <w:tc>
          <w:tcPr>
            <w:tcW w:w="1617" w:type="pct"/>
            <w:hideMark/>
          </w:tcPr>
          <w:p w:rsidR="00D27AD1" w:rsidRPr="001D2E34" w:rsidRDefault="00D27AD1" w:rsidP="00D27AD1">
            <w:pPr>
              <w:autoSpaceDE w:val="0"/>
              <w:autoSpaceDN w:val="0"/>
              <w:adjustRightInd w:val="0"/>
              <w:spacing w:after="0" w:line="240" w:lineRule="auto"/>
              <w:jc w:val="center"/>
              <w:rPr>
                <w:rFonts w:ascii="Times New Roman" w:hAnsi="Times New Roman"/>
                <w:color w:val="000000"/>
                <w:sz w:val="16"/>
                <w:szCs w:val="16"/>
                <w:lang w:val="uk-UA" w:eastAsia="uk-UA"/>
              </w:rPr>
            </w:pPr>
            <w:r w:rsidRPr="001D2E34">
              <w:rPr>
                <w:rFonts w:ascii="Times New Roman" w:hAnsi="Times New Roman"/>
                <w:color w:val="000000"/>
                <w:sz w:val="16"/>
                <w:szCs w:val="16"/>
                <w:lang w:eastAsia="uk-UA"/>
              </w:rPr>
              <w:t>5,6 ± 0,29***</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0,05, **  Р &lt; 0,01, *** Р &lt; 0,001 по отношению к суточным козлятам.</w:t>
      </w:r>
    </w:p>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color w:val="000000"/>
          <w:sz w:val="20"/>
          <w:szCs w:val="20"/>
          <w:lang w:val="uk-UA" w:eastAsia="uk-UA"/>
        </w:rPr>
      </w:pPr>
      <w:r w:rsidRPr="001D2E34">
        <w:rPr>
          <w:rFonts w:ascii="Times New Roman" w:hAnsi="Times New Roman"/>
          <w:sz w:val="20"/>
          <w:szCs w:val="20"/>
        </w:rPr>
        <w:t xml:space="preserve">У козлят после рождения количество эритроцитов составляло </w:t>
      </w:r>
      <w:r w:rsidRPr="001D2E34">
        <w:rPr>
          <w:rFonts w:ascii="Times New Roman" w:hAnsi="Times New Roman"/>
          <w:sz w:val="20"/>
          <w:szCs w:val="20"/>
        </w:rPr>
        <w:br/>
      </w:r>
      <w:r w:rsidRPr="001D2E34">
        <w:rPr>
          <w:rFonts w:ascii="Times New Roman" w:hAnsi="Times New Roman"/>
          <w:color w:val="000000"/>
          <w:sz w:val="20"/>
          <w:szCs w:val="20"/>
          <w:lang w:eastAsia="uk-UA"/>
        </w:rPr>
        <w:t>9,07</w:t>
      </w:r>
      <w:r w:rsidRPr="001D2E34">
        <w:rPr>
          <w:rFonts w:ascii="Times New Roman" w:hAnsi="Times New Roman"/>
          <w:sz w:val="20"/>
          <w:szCs w:val="20"/>
        </w:rPr>
        <w:t xml:space="preserve"> Т/л. Возрастная динамика количества эритроцитов в крови козлят характеризовалась снижением их количества с первые по шестые су</w:t>
      </w:r>
      <w:r w:rsidRPr="001D2E34">
        <w:rPr>
          <w:rFonts w:ascii="Times New Roman" w:hAnsi="Times New Roman"/>
          <w:sz w:val="20"/>
          <w:szCs w:val="20"/>
        </w:rPr>
        <w:softHyphen/>
        <w:t>тки исследования в 1,21 раза. В группе козлят 3-дневного возраста ко</w:t>
      </w:r>
      <w:r w:rsidRPr="001D2E34">
        <w:rPr>
          <w:rFonts w:ascii="Times New Roman" w:hAnsi="Times New Roman"/>
          <w:sz w:val="20"/>
          <w:szCs w:val="20"/>
        </w:rPr>
        <w:softHyphen/>
        <w:t xml:space="preserve">личество эритроцитов составляло </w:t>
      </w:r>
      <w:r w:rsidRPr="001D2E34">
        <w:rPr>
          <w:rFonts w:ascii="Times New Roman" w:hAnsi="Times New Roman"/>
          <w:sz w:val="20"/>
          <w:szCs w:val="20"/>
          <w:lang w:eastAsia="uk-UA"/>
        </w:rPr>
        <w:t xml:space="preserve">7,44 </w:t>
      </w:r>
      <w:r w:rsidRPr="001D2E34">
        <w:rPr>
          <w:rFonts w:ascii="Times New Roman" w:hAnsi="Times New Roman"/>
          <w:sz w:val="20"/>
          <w:szCs w:val="20"/>
        </w:rPr>
        <w:t xml:space="preserve">Т/л. В следующей возрастной группе (козлята 6-дневного возраста) показатель снижался до </w:t>
      </w:r>
      <w:r w:rsidRPr="001D2E34">
        <w:rPr>
          <w:rFonts w:ascii="Times New Roman" w:hAnsi="Times New Roman"/>
          <w:sz w:val="20"/>
          <w:szCs w:val="20"/>
          <w:lang w:eastAsia="uk-UA"/>
        </w:rPr>
        <w:t>5,73</w:t>
      </w:r>
      <w:r w:rsidRPr="001D2E34">
        <w:rPr>
          <w:rFonts w:ascii="Times New Roman" w:hAnsi="Times New Roman"/>
          <w:sz w:val="20"/>
          <w:szCs w:val="20"/>
        </w:rPr>
        <w:t xml:space="preserve"> Т/л, количество эритроцитов было ниже в 1,3 раза, чем у козлят предыду</w:t>
      </w:r>
      <w:r w:rsidRPr="001D2E34">
        <w:rPr>
          <w:rFonts w:ascii="Times New Roman" w:hAnsi="Times New Roman"/>
          <w:sz w:val="20"/>
          <w:szCs w:val="20"/>
        </w:rPr>
        <w:softHyphen/>
        <w:t xml:space="preserve">щей группы, и ниже, чем в крови новорожденных козлят, в 1,6 раза. Количество эритроцитов в крови 10-дневных животных продолжала повышаться до уровня количества эритроцитов в крови 3-дневных козлят и составила </w:t>
      </w:r>
      <w:r w:rsidRPr="001D2E34">
        <w:rPr>
          <w:rFonts w:ascii="Times New Roman" w:hAnsi="Times New Roman"/>
          <w:color w:val="000000"/>
          <w:sz w:val="20"/>
          <w:szCs w:val="20"/>
          <w:lang w:eastAsia="uk-UA"/>
        </w:rPr>
        <w:t>7,29</w:t>
      </w:r>
      <w:r w:rsidRPr="001D2E34">
        <w:rPr>
          <w:rFonts w:ascii="Times New Roman" w:hAnsi="Times New Roman"/>
          <w:sz w:val="20"/>
          <w:szCs w:val="20"/>
        </w:rPr>
        <w:t xml:space="preserve"> Т/л, но была ниже в 1,24 раза, чем в крови коз</w:t>
      </w:r>
      <w:r w:rsidRPr="001D2E34">
        <w:rPr>
          <w:rFonts w:ascii="Times New Roman" w:hAnsi="Times New Roman"/>
          <w:sz w:val="20"/>
          <w:szCs w:val="20"/>
        </w:rPr>
        <w:softHyphen/>
        <w:t>лят сразу после рождения.</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Количество эритроцитов в крови козлят 30-дневного возраста со</w:t>
      </w:r>
      <w:r w:rsidRPr="001D2E34">
        <w:rPr>
          <w:rFonts w:ascii="Times New Roman" w:hAnsi="Times New Roman"/>
          <w:sz w:val="20"/>
          <w:szCs w:val="20"/>
        </w:rPr>
        <w:softHyphen/>
        <w:t xml:space="preserve">ставляло </w:t>
      </w:r>
      <w:r w:rsidRPr="001D2E34">
        <w:rPr>
          <w:rFonts w:ascii="Times New Roman" w:hAnsi="Times New Roman"/>
          <w:color w:val="000000"/>
          <w:sz w:val="20"/>
          <w:szCs w:val="20"/>
          <w:lang w:eastAsia="uk-UA"/>
        </w:rPr>
        <w:t>8,06</w:t>
      </w:r>
      <w:r w:rsidRPr="001D2E34">
        <w:rPr>
          <w:rFonts w:ascii="Times New Roman" w:hAnsi="Times New Roman"/>
          <w:sz w:val="20"/>
          <w:szCs w:val="20"/>
        </w:rPr>
        <w:t xml:space="preserve"> Т/л, что в 1,12 раза ниже, чем у молодняка после рожде</w:t>
      </w:r>
      <w:r w:rsidRPr="001D2E34">
        <w:rPr>
          <w:rFonts w:ascii="Times New Roman" w:hAnsi="Times New Roman"/>
          <w:sz w:val="20"/>
          <w:szCs w:val="20"/>
        </w:rPr>
        <w:softHyphen/>
        <w:t>ния. Возрастная динамика количества эритроцитов в крови козлят старших возрастных групп характеризовалась повышением количества эритроцитов от 6- до 180-дневного возраста. В этот период показатель колебался от 5,73 Т/л до 11,03 Т/л и наблюдали достоверное повыше</w:t>
      </w:r>
      <w:r w:rsidRPr="001D2E34">
        <w:rPr>
          <w:rFonts w:ascii="Times New Roman" w:hAnsi="Times New Roman"/>
          <w:sz w:val="20"/>
          <w:szCs w:val="20"/>
        </w:rPr>
        <w:softHyphen/>
        <w:t>ние количества эритроцитов в крови козлят. Данный показатель был выше по сравнению с количеством эритроцитов в крови козлят после рождения в 1,21 раза и в 1,92 раза по сравнению с количеством эрит</w:t>
      </w:r>
      <w:r w:rsidRPr="001D2E34">
        <w:rPr>
          <w:rFonts w:ascii="Times New Roman" w:hAnsi="Times New Roman"/>
          <w:sz w:val="20"/>
          <w:szCs w:val="20"/>
        </w:rPr>
        <w:softHyphen/>
        <w:t xml:space="preserve">роцитов в крови 6-дневных животных.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 было также постоянным показателем в крови козлят и количе</w:t>
      </w:r>
      <w:r w:rsidRPr="001D2E34">
        <w:rPr>
          <w:rFonts w:ascii="Times New Roman" w:hAnsi="Times New Roman"/>
          <w:sz w:val="20"/>
          <w:szCs w:val="20"/>
        </w:rPr>
        <w:softHyphen/>
        <w:t>ство лейкоцитов. Их динамика меняется  в зави</w:t>
      </w:r>
      <w:r w:rsidRPr="001D2E34">
        <w:rPr>
          <w:rFonts w:ascii="Times New Roman" w:hAnsi="Times New Roman"/>
          <w:sz w:val="20"/>
          <w:szCs w:val="20"/>
        </w:rPr>
        <w:softHyphen/>
        <w:t>симости от функционального состояния и возраста животного. Поэтому мы исследовали в зависимости от возраста животных динамику количества лейкоцитов.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Количество лейкоцитов в крови у новорожденных козлят состав</w:t>
      </w:r>
      <w:r w:rsidRPr="001D2E34">
        <w:rPr>
          <w:rFonts w:ascii="Times New Roman" w:hAnsi="Times New Roman"/>
          <w:sz w:val="20"/>
          <w:szCs w:val="20"/>
        </w:rPr>
        <w:softHyphen/>
        <w:t xml:space="preserve">ляло </w:t>
      </w:r>
      <w:r w:rsidRPr="001D2E34">
        <w:rPr>
          <w:rFonts w:ascii="Times New Roman" w:hAnsi="Times New Roman"/>
          <w:color w:val="000000"/>
          <w:sz w:val="20"/>
          <w:szCs w:val="20"/>
          <w:lang w:eastAsia="uk-UA"/>
        </w:rPr>
        <w:t>12,25</w:t>
      </w:r>
      <w:r w:rsidRPr="001D2E34">
        <w:rPr>
          <w:rFonts w:ascii="Times New Roman" w:hAnsi="Times New Roman"/>
          <w:sz w:val="20"/>
          <w:szCs w:val="20"/>
        </w:rPr>
        <w:t xml:space="preserve"> Г/л. В крови козлят 3-дневного возраста данный показатель повышался на 2,18 Г/л и составлял </w:t>
      </w:r>
      <w:r w:rsidRPr="001D2E34">
        <w:rPr>
          <w:rFonts w:ascii="Times New Roman" w:hAnsi="Times New Roman"/>
          <w:color w:val="000000"/>
          <w:sz w:val="20"/>
          <w:szCs w:val="20"/>
          <w:lang w:eastAsia="uk-UA"/>
        </w:rPr>
        <w:t>14,43</w:t>
      </w:r>
      <w:r w:rsidRPr="001D2E34">
        <w:rPr>
          <w:rFonts w:ascii="Times New Roman" w:hAnsi="Times New Roman"/>
          <w:sz w:val="20"/>
          <w:szCs w:val="20"/>
        </w:rPr>
        <w:t xml:space="preserve"> Г/л.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Исследования показали, что количество лейкоцитов в крови молод</w:t>
      </w:r>
      <w:r w:rsidRPr="001D2E34">
        <w:rPr>
          <w:rFonts w:ascii="Times New Roman" w:hAnsi="Times New Roman"/>
          <w:sz w:val="20"/>
          <w:szCs w:val="20"/>
        </w:rPr>
        <w:softHyphen/>
        <w:t xml:space="preserve">няка с 3- до 180-дневного возраста снижалось в 3,4 раза и колебалось от </w:t>
      </w:r>
      <w:r w:rsidRPr="001D2E34">
        <w:rPr>
          <w:rFonts w:ascii="Times New Roman" w:hAnsi="Times New Roman"/>
          <w:color w:val="000000"/>
          <w:sz w:val="20"/>
          <w:szCs w:val="20"/>
          <w:lang w:eastAsia="uk-UA"/>
        </w:rPr>
        <w:t>14,43</w:t>
      </w:r>
      <w:r w:rsidRPr="001D2E34">
        <w:rPr>
          <w:rFonts w:ascii="Times New Roman" w:hAnsi="Times New Roman"/>
          <w:sz w:val="20"/>
          <w:szCs w:val="20"/>
        </w:rPr>
        <w:t xml:space="preserve"> Г/л до </w:t>
      </w:r>
      <w:r w:rsidRPr="001D2E34">
        <w:rPr>
          <w:rFonts w:ascii="Times New Roman" w:hAnsi="Times New Roman"/>
          <w:color w:val="000000"/>
          <w:sz w:val="20"/>
          <w:szCs w:val="20"/>
          <w:lang w:eastAsia="uk-UA"/>
        </w:rPr>
        <w:t>4,2 ± 0,27</w:t>
      </w:r>
      <w:r w:rsidRPr="001D2E34">
        <w:rPr>
          <w:rFonts w:ascii="Times New Roman" w:hAnsi="Times New Roman"/>
          <w:sz w:val="20"/>
          <w:szCs w:val="20"/>
        </w:rPr>
        <w:t xml:space="preserve"> Г/л, в то время как по сравнению с количест</w:t>
      </w:r>
      <w:r w:rsidRPr="001D2E34">
        <w:rPr>
          <w:rFonts w:ascii="Times New Roman" w:hAnsi="Times New Roman"/>
          <w:sz w:val="20"/>
          <w:szCs w:val="20"/>
        </w:rPr>
        <w:softHyphen/>
        <w:t>вом лейкоцитов у новорожденных животных этот показатель умень</w:t>
      </w:r>
      <w:r w:rsidRPr="001D2E34">
        <w:rPr>
          <w:rFonts w:ascii="Times New Roman" w:hAnsi="Times New Roman"/>
          <w:sz w:val="20"/>
          <w:szCs w:val="20"/>
        </w:rPr>
        <w:softHyphen/>
        <w:t>шался только в 2,9 раза.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Дальнейшие исследования количества лейкоцитов в крови козлят показали, что у молодняка 360-суточного возраста количество белых клеток крови коз увеличивается в 1,3 раза по сравнению с козлятами 180-суточного возраста и составило </w:t>
      </w:r>
      <w:r w:rsidRPr="001D2E34">
        <w:rPr>
          <w:rFonts w:ascii="Times New Roman" w:hAnsi="Times New Roman"/>
          <w:color w:val="000000"/>
          <w:sz w:val="20"/>
          <w:szCs w:val="20"/>
          <w:lang w:eastAsia="uk-UA"/>
        </w:rPr>
        <w:t>5,6</w:t>
      </w:r>
      <w:r w:rsidRPr="001D2E34">
        <w:rPr>
          <w:rFonts w:ascii="Times New Roman" w:hAnsi="Times New Roman"/>
          <w:color w:val="000000"/>
          <w:sz w:val="16"/>
          <w:szCs w:val="16"/>
          <w:lang w:eastAsia="uk-UA"/>
        </w:rPr>
        <w:t xml:space="preserve"> </w:t>
      </w:r>
      <w:r w:rsidRPr="001D2E34">
        <w:rPr>
          <w:rFonts w:ascii="Times New Roman" w:hAnsi="Times New Roman"/>
          <w:sz w:val="20"/>
          <w:szCs w:val="20"/>
        </w:rPr>
        <w:t>Г/л. В то же время необходимо отметить, что данный показатель оставался ниже в 2,2 раза по сравне</w:t>
      </w:r>
      <w:r w:rsidRPr="001D2E34">
        <w:rPr>
          <w:rFonts w:ascii="Times New Roman" w:hAnsi="Times New Roman"/>
          <w:sz w:val="20"/>
          <w:szCs w:val="20"/>
        </w:rPr>
        <w:softHyphen/>
        <w:t xml:space="preserve">нию с количеством лейкоцитов в крови новорожденных козлят.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Заключение. </w:t>
      </w:r>
      <w:r w:rsidRPr="001D2E34">
        <w:rPr>
          <w:rFonts w:ascii="Times New Roman" w:hAnsi="Times New Roman"/>
          <w:sz w:val="20"/>
          <w:szCs w:val="20"/>
        </w:rPr>
        <w:t>Результаты исследований позволяют утверждать наличие возрастной динамики количества эритроцитов и лейкоцитов в крови коз. У животных до 6-дневного возраста количество эритроци</w:t>
      </w:r>
      <w:r w:rsidRPr="001D2E34">
        <w:rPr>
          <w:rFonts w:ascii="Times New Roman" w:hAnsi="Times New Roman"/>
          <w:sz w:val="20"/>
          <w:szCs w:val="20"/>
        </w:rPr>
        <w:softHyphen/>
        <w:t>тов достоверно снижалось (Р &lt; 0,001) с последующим повышением показателя к 180-суточнму возрасту (Р &lt; 0,01) по сравнению с молод</w:t>
      </w:r>
      <w:r w:rsidRPr="001D2E34">
        <w:rPr>
          <w:rFonts w:ascii="Times New Roman" w:hAnsi="Times New Roman"/>
          <w:sz w:val="20"/>
          <w:szCs w:val="20"/>
        </w:rPr>
        <w:softHyphen/>
        <w:t xml:space="preserve">няком младших возрастных групп.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Динамика общего количества лейкоцитов в крови козлят характе</w:t>
      </w:r>
      <w:r w:rsidRPr="001D2E34">
        <w:rPr>
          <w:rFonts w:ascii="Times New Roman" w:hAnsi="Times New Roman"/>
          <w:sz w:val="20"/>
          <w:szCs w:val="20"/>
        </w:rPr>
        <w:softHyphen/>
        <w:t>ризовалась повышением показателя в 1,18 раза у животных 3-дневного возраста и снижением на 180-й день исследований в 2,9 раза по срав</w:t>
      </w:r>
      <w:r w:rsidRPr="001D2E34">
        <w:rPr>
          <w:rFonts w:ascii="Times New Roman" w:hAnsi="Times New Roman"/>
          <w:sz w:val="20"/>
          <w:szCs w:val="20"/>
        </w:rPr>
        <w:softHyphen/>
        <w:t xml:space="preserve">нению с количеством лейкоцитов в крови новорожденных козлят        (Р &lt; 0,001) и в 3,4 раза по сравнению с показателем у животных </w:t>
      </w:r>
      <w:r w:rsidR="00187D60" w:rsidRPr="001D2E34">
        <w:rPr>
          <w:rFonts w:ascii="Times New Roman" w:hAnsi="Times New Roman"/>
          <w:sz w:val="20"/>
          <w:szCs w:val="20"/>
        </w:rPr>
        <w:br/>
      </w:r>
      <w:r w:rsidRPr="001D2E34">
        <w:rPr>
          <w:rFonts w:ascii="Times New Roman" w:hAnsi="Times New Roman"/>
          <w:sz w:val="20"/>
          <w:szCs w:val="20"/>
        </w:rPr>
        <w:t>3-дневного возраста.</w:t>
      </w:r>
    </w:p>
    <w:p w:rsidR="00D27AD1" w:rsidRPr="001D2E34" w:rsidRDefault="00D27AD1" w:rsidP="00D27AD1">
      <w:pPr>
        <w:spacing w:after="0" w:line="240" w:lineRule="auto"/>
        <w:rPr>
          <w:rFonts w:ascii="Times New Roman" w:hAnsi="Times New Roman"/>
          <w:sz w:val="16"/>
          <w:szCs w:val="16"/>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ind w:firstLine="284"/>
        <w:jc w:val="center"/>
        <w:rPr>
          <w:rFonts w:ascii="Times New Roman" w:hAnsi="Times New Roman"/>
          <w:sz w:val="18"/>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1. </w:t>
      </w:r>
      <w:r w:rsidRPr="001D2E34">
        <w:rPr>
          <w:rFonts w:ascii="Times New Roman" w:hAnsi="Times New Roman"/>
          <w:spacing w:val="20"/>
          <w:sz w:val="16"/>
          <w:szCs w:val="16"/>
        </w:rPr>
        <w:t>Криштофорова</w:t>
      </w:r>
      <w:r w:rsidRPr="001D2E34">
        <w:rPr>
          <w:rFonts w:ascii="Times New Roman" w:hAnsi="Times New Roman"/>
          <w:sz w:val="16"/>
          <w:szCs w:val="16"/>
        </w:rPr>
        <w:t>, Б. В. Біологічні основи ветиринарної неонатології / Б. В. Криштофорова, В. В. Лещенко, Ж. Г. Стегней. – Сімферополь, 2007. − 368 с.</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2. </w:t>
      </w:r>
      <w:r w:rsidRPr="001D2E34">
        <w:rPr>
          <w:rFonts w:ascii="Times New Roman" w:hAnsi="Times New Roman"/>
          <w:spacing w:val="20"/>
          <w:sz w:val="16"/>
          <w:szCs w:val="16"/>
        </w:rPr>
        <w:t>Кухтин</w:t>
      </w:r>
      <w:r w:rsidRPr="001D2E34">
        <w:rPr>
          <w:rFonts w:ascii="Times New Roman" w:hAnsi="Times New Roman"/>
          <w:sz w:val="16"/>
          <w:szCs w:val="16"/>
        </w:rPr>
        <w:t>, М. Д. Критерії ефективності одержання якісного та безпечного молока / М. Д. Кухтин // Тваринництво України. – 2007. – № 7. – С. 7−8.</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3. </w:t>
      </w:r>
      <w:r w:rsidRPr="001D2E34">
        <w:rPr>
          <w:rFonts w:ascii="Times New Roman" w:hAnsi="Times New Roman"/>
          <w:spacing w:val="20"/>
          <w:sz w:val="16"/>
          <w:szCs w:val="16"/>
        </w:rPr>
        <w:t>Левченко,</w:t>
      </w:r>
      <w:r w:rsidRPr="001D2E34">
        <w:rPr>
          <w:rFonts w:ascii="Times New Roman" w:hAnsi="Times New Roman"/>
          <w:sz w:val="16"/>
          <w:szCs w:val="16"/>
        </w:rPr>
        <w:t xml:space="preserve"> В. І. Ветери</w:t>
      </w:r>
      <w:r w:rsidRPr="001D2E34">
        <w:rPr>
          <w:rFonts w:ascii="Times New Roman" w:hAnsi="Times New Roman"/>
          <w:sz w:val="16"/>
          <w:szCs w:val="16"/>
        </w:rPr>
        <w:softHyphen/>
        <w:t>нарна клінічна біохімія / В. І. Левченко, В. В. Влізло,  І. П. Кондрахін. – Біла Церква: БДАУ, 2002. – 400 с.</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4. </w:t>
      </w:r>
      <w:r w:rsidRPr="001D2E34">
        <w:rPr>
          <w:rFonts w:ascii="Times New Roman" w:hAnsi="Times New Roman"/>
          <w:spacing w:val="20"/>
          <w:sz w:val="16"/>
          <w:szCs w:val="16"/>
        </w:rPr>
        <w:t>Буцяк</w:t>
      </w:r>
      <w:r w:rsidRPr="001D2E34">
        <w:rPr>
          <w:rFonts w:ascii="Times New Roman" w:hAnsi="Times New Roman"/>
          <w:sz w:val="16"/>
          <w:szCs w:val="16"/>
        </w:rPr>
        <w:t>, В. І. Вплив важких металів на окремі гематологічні і біохімічні показники крові корів на фоні дії цеоліту / В. І. Буцяк // Науковий вісник Львівського національного університету ветеринарної медицини та біотехнології ім. С. З. Гжицького. – Львів, 2008. – Т. 10. − № 2 (37). − Ч. 4. – С. 8−12.</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5. </w:t>
      </w:r>
      <w:r w:rsidRPr="001D2E34">
        <w:rPr>
          <w:rFonts w:ascii="Times New Roman" w:hAnsi="Times New Roman"/>
          <w:spacing w:val="20"/>
          <w:sz w:val="16"/>
          <w:szCs w:val="16"/>
        </w:rPr>
        <w:t>Камбур</w:t>
      </w:r>
      <w:r w:rsidRPr="001D2E34">
        <w:rPr>
          <w:rFonts w:ascii="Times New Roman" w:hAnsi="Times New Roman"/>
          <w:sz w:val="16"/>
          <w:szCs w:val="16"/>
        </w:rPr>
        <w:t>, М. Д. Вплив стресу на гемоцитопоез телят / М. Д. Камбур, А. А. Замазій, Є. М. Лівощенко [та ін.] // Вісник Сумського НАУ. – 2015. – № 1(36). – С.</w:t>
      </w:r>
      <w:r w:rsidRPr="001D2E34">
        <w:rPr>
          <w:rFonts w:ascii="Times New Roman" w:hAnsi="Times New Roman"/>
          <w:sz w:val="16"/>
          <w:szCs w:val="16"/>
          <w:lang w:val="en-US"/>
        </w:rPr>
        <w:t> </w:t>
      </w:r>
      <w:r w:rsidRPr="001D2E34">
        <w:rPr>
          <w:rFonts w:ascii="Times New Roman" w:hAnsi="Times New Roman"/>
          <w:sz w:val="16"/>
          <w:szCs w:val="16"/>
        </w:rPr>
        <w:t>21−25.</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6. </w:t>
      </w:r>
      <w:r w:rsidRPr="001D2E34">
        <w:rPr>
          <w:rFonts w:ascii="Times New Roman" w:hAnsi="Times New Roman"/>
          <w:spacing w:val="20"/>
          <w:sz w:val="16"/>
          <w:szCs w:val="16"/>
        </w:rPr>
        <w:t>Замазій</w:t>
      </w:r>
      <w:r w:rsidRPr="001D2E34">
        <w:rPr>
          <w:rFonts w:ascii="Times New Roman" w:hAnsi="Times New Roman"/>
          <w:sz w:val="16"/>
          <w:szCs w:val="16"/>
        </w:rPr>
        <w:t>, А. А. Порівняльна характеристика умов газообміну у новонароджених тварин та молодняку / А. А. Замазій, М. Д. Камбур // Досягнення та перспективи засто</w:t>
      </w:r>
      <w:r w:rsidRPr="001D2E34">
        <w:rPr>
          <w:rFonts w:ascii="Times New Roman" w:hAnsi="Times New Roman"/>
          <w:sz w:val="16"/>
          <w:szCs w:val="16"/>
        </w:rPr>
        <w:softHyphen/>
        <w:t>сування гумінових речовин у сільському господарстві. – Дніпропетровськ, 2008. – С.</w:t>
      </w:r>
      <w:r w:rsidRPr="001D2E34">
        <w:rPr>
          <w:rFonts w:ascii="Times New Roman" w:hAnsi="Times New Roman"/>
          <w:sz w:val="16"/>
          <w:szCs w:val="16"/>
          <w:lang w:val="en-US"/>
        </w:rPr>
        <w:t> </w:t>
      </w:r>
      <w:r w:rsidRPr="001D2E34">
        <w:rPr>
          <w:rFonts w:ascii="Times New Roman" w:hAnsi="Times New Roman"/>
          <w:sz w:val="16"/>
          <w:szCs w:val="16"/>
        </w:rPr>
        <w:t>74−78.</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7. </w:t>
      </w:r>
      <w:r w:rsidRPr="001D2E34">
        <w:rPr>
          <w:rFonts w:ascii="Times New Roman" w:hAnsi="Times New Roman"/>
          <w:spacing w:val="20"/>
          <w:sz w:val="16"/>
          <w:szCs w:val="16"/>
        </w:rPr>
        <w:t>Трубникова</w:t>
      </w:r>
      <w:r w:rsidRPr="001D2E34">
        <w:rPr>
          <w:rFonts w:ascii="Times New Roman" w:hAnsi="Times New Roman"/>
          <w:sz w:val="16"/>
          <w:szCs w:val="16"/>
        </w:rPr>
        <w:t>, П. В. Корреляция иммунологических и гематологических показа</w:t>
      </w:r>
      <w:r w:rsidRPr="001D2E34">
        <w:rPr>
          <w:rFonts w:ascii="Times New Roman" w:hAnsi="Times New Roman"/>
          <w:sz w:val="16"/>
          <w:szCs w:val="16"/>
        </w:rPr>
        <w:softHyphen/>
        <w:t>телей крови у молочных коз / П. В. Трубникова, М. М. Айбазов // Материалы Междунар. науч.-практ. конф. «Состояние, перспективы, стратегия развития и научного обеспечения ов</w:t>
      </w:r>
      <w:r w:rsidRPr="001D2E34">
        <w:rPr>
          <w:rFonts w:ascii="Times New Roman" w:hAnsi="Times New Roman"/>
          <w:sz w:val="16"/>
          <w:szCs w:val="16"/>
        </w:rPr>
        <w:softHyphen/>
        <w:t>цеводства и козоводства РФ». − Ч. 3. – Ставрополь: ГНУ СНИИЖК. 2007. − С. 34−37.</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8. </w:t>
      </w:r>
      <w:r w:rsidRPr="001D2E34">
        <w:rPr>
          <w:rFonts w:ascii="Times New Roman" w:hAnsi="Times New Roman"/>
          <w:spacing w:val="20"/>
          <w:sz w:val="16"/>
          <w:szCs w:val="16"/>
        </w:rPr>
        <w:t>Медведев</w:t>
      </w:r>
      <w:r w:rsidRPr="001D2E34">
        <w:rPr>
          <w:rFonts w:ascii="Times New Roman" w:hAnsi="Times New Roman"/>
          <w:sz w:val="16"/>
          <w:szCs w:val="16"/>
        </w:rPr>
        <w:t>, И. Н. Возрастная динамика реологических свойств эритроцитов у те</w:t>
      </w:r>
      <w:r w:rsidRPr="001D2E34">
        <w:rPr>
          <w:rFonts w:ascii="Times New Roman" w:hAnsi="Times New Roman"/>
          <w:sz w:val="16"/>
          <w:szCs w:val="16"/>
        </w:rPr>
        <w:softHyphen/>
        <w:t xml:space="preserve">лят первого года жизни, содержащихся в экологических условиях Центральной России / И. Н. Медведев, Т. А. Белова, А. Г. Грушкин // Сельскохозяйственная биология. – Серия «Биология животных». – 2013. – № 6. – С. 81−88.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9. </w:t>
      </w:r>
      <w:r w:rsidRPr="001D2E34">
        <w:rPr>
          <w:rFonts w:ascii="Times New Roman" w:hAnsi="Times New Roman"/>
          <w:spacing w:val="20"/>
          <w:sz w:val="16"/>
          <w:szCs w:val="16"/>
        </w:rPr>
        <w:t>Медведева</w:t>
      </w:r>
      <w:r w:rsidRPr="001D2E34">
        <w:rPr>
          <w:rFonts w:ascii="Times New Roman" w:hAnsi="Times New Roman"/>
          <w:sz w:val="16"/>
          <w:szCs w:val="16"/>
        </w:rPr>
        <w:t>, М. Клиническая ветеринарная лабораторная диагностика / М. Мед</w:t>
      </w:r>
      <w:r w:rsidRPr="001D2E34">
        <w:rPr>
          <w:rFonts w:ascii="Times New Roman" w:hAnsi="Times New Roman"/>
          <w:sz w:val="16"/>
          <w:szCs w:val="16"/>
        </w:rPr>
        <w:softHyphen/>
        <w:t>ведева. – М.: Аквариум, 2008. – 415 с.</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10. </w:t>
      </w:r>
      <w:r w:rsidRPr="001D2E34">
        <w:rPr>
          <w:rFonts w:ascii="Times New Roman" w:hAnsi="Times New Roman"/>
          <w:spacing w:val="20"/>
          <w:sz w:val="16"/>
          <w:szCs w:val="16"/>
        </w:rPr>
        <w:t>Айбазов</w:t>
      </w:r>
      <w:r w:rsidRPr="001D2E34">
        <w:rPr>
          <w:rFonts w:ascii="Times New Roman" w:hAnsi="Times New Roman"/>
          <w:sz w:val="16"/>
          <w:szCs w:val="16"/>
        </w:rPr>
        <w:t>, М. М. Иммунологический профиль у молочных коз в разные периоды воспроизводительной функции / М. М. Айбазов, П. В. Трубникова // Овцы, козы, шер</w:t>
      </w:r>
      <w:r w:rsidRPr="001D2E34">
        <w:rPr>
          <w:rFonts w:ascii="Times New Roman" w:hAnsi="Times New Roman"/>
          <w:sz w:val="16"/>
          <w:szCs w:val="16"/>
        </w:rPr>
        <w:softHyphen/>
        <w:t>стяное дело. – 2007. – № 4. – С. 59−61.</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11. </w:t>
      </w:r>
      <w:r w:rsidRPr="001D2E34">
        <w:rPr>
          <w:rFonts w:ascii="Times New Roman" w:hAnsi="Times New Roman"/>
          <w:spacing w:val="20"/>
          <w:sz w:val="16"/>
          <w:szCs w:val="16"/>
        </w:rPr>
        <w:t>Величко</w:t>
      </w:r>
      <w:r w:rsidRPr="001D2E34">
        <w:rPr>
          <w:rFonts w:ascii="Times New Roman" w:hAnsi="Times New Roman"/>
          <w:sz w:val="16"/>
          <w:szCs w:val="16"/>
        </w:rPr>
        <w:t>, В. О. Фізіологічний стан організму тварин, біологічна цінність молока і яловичини та їх корекція за різних екологічних умов середовища: монографія /            В. О. Величко. – Львів: Кварт, 2010. – 230 с.</w:t>
      </w:r>
    </w:p>
    <w:p w:rsidR="00D27AD1" w:rsidRPr="001D2E34" w:rsidRDefault="00D27AD1" w:rsidP="00D27AD1">
      <w:pPr>
        <w:spacing w:after="0" w:line="240" w:lineRule="auto"/>
        <w:rPr>
          <w:rFonts w:ascii="Times New Roman" w:eastAsia="Times New Roman" w:hAnsi="Times New Roman"/>
          <w:bCs/>
          <w:sz w:val="20"/>
          <w:szCs w:val="20"/>
          <w:lang w:eastAsia="ru-RU"/>
        </w:rPr>
      </w:pPr>
    </w:p>
    <w:p w:rsidR="00D27AD1" w:rsidRPr="001D2E34" w:rsidRDefault="00D27AD1" w:rsidP="00D27AD1">
      <w:pPr>
        <w:spacing w:after="0" w:line="240" w:lineRule="auto"/>
        <w:rPr>
          <w:rFonts w:ascii="Times New Roman" w:eastAsia="Times New Roman" w:hAnsi="Times New Roman"/>
          <w:bCs/>
          <w:sz w:val="20"/>
          <w:szCs w:val="20"/>
          <w:lang w:val="uk-UA" w:eastAsia="ru-RU"/>
        </w:rPr>
      </w:pPr>
      <w:r w:rsidRPr="001D2E34">
        <w:rPr>
          <w:rFonts w:ascii="Times New Roman" w:hAnsi="Times New Roman"/>
          <w:bCs/>
          <w:sz w:val="20"/>
          <w:szCs w:val="20"/>
          <w:lang w:val="uk-UA"/>
        </w:rPr>
        <w:br w:type="page"/>
      </w:r>
    </w:p>
    <w:p w:rsidR="00D27AD1" w:rsidRPr="001D2E34" w:rsidRDefault="00F362A7" w:rsidP="00D27AD1">
      <w:pPr>
        <w:spacing w:after="0" w:line="240" w:lineRule="auto"/>
        <w:outlineLvl w:val="0"/>
        <w:rPr>
          <w:rFonts w:ascii="Times New Roman" w:eastAsia="Times New Roman" w:hAnsi="Times New Roman"/>
          <w:bCs/>
          <w:sz w:val="20"/>
          <w:szCs w:val="20"/>
          <w:lang w:val="uk-UA" w:eastAsia="ru-RU"/>
        </w:rPr>
      </w:pPr>
      <w:r w:rsidRPr="001D2E34">
        <w:rPr>
          <w:rFonts w:ascii="Times New Roman" w:eastAsia="Times New Roman" w:hAnsi="Times New Roman"/>
          <w:bCs/>
          <w:sz w:val="20"/>
          <w:szCs w:val="20"/>
          <w:lang w:val="uk-UA" w:eastAsia="ru-RU"/>
        </w:rPr>
        <w:t xml:space="preserve">УДК </w:t>
      </w:r>
      <w:r w:rsidR="00D27AD1" w:rsidRPr="001D2E34">
        <w:rPr>
          <w:rFonts w:ascii="Times New Roman" w:eastAsia="Times New Roman" w:hAnsi="Times New Roman"/>
          <w:bCs/>
          <w:sz w:val="20"/>
          <w:szCs w:val="20"/>
          <w:lang w:val="uk-UA" w:eastAsia="ru-RU"/>
        </w:rPr>
        <w:t>612.014:576.3:602.018.26.9</w:t>
      </w:r>
    </w:p>
    <w:p w:rsidR="00D27AD1" w:rsidRPr="001D2E34" w:rsidRDefault="00D27AD1" w:rsidP="00D27AD1">
      <w:pPr>
        <w:spacing w:after="0" w:line="240" w:lineRule="auto"/>
        <w:ind w:firstLine="284"/>
        <w:outlineLvl w:val="0"/>
        <w:rPr>
          <w:rFonts w:ascii="Times New Roman" w:eastAsia="Times New Roman" w:hAnsi="Times New Roman"/>
          <w:sz w:val="20"/>
          <w:szCs w:val="20"/>
          <w:lang w:eastAsia="ru-RU"/>
        </w:rPr>
      </w:pPr>
    </w:p>
    <w:p w:rsidR="00D27AD1" w:rsidRPr="001D2E34" w:rsidRDefault="00D27AD1" w:rsidP="00D27AD1">
      <w:pPr>
        <w:spacing w:after="0" w:line="240" w:lineRule="auto"/>
        <w:jc w:val="center"/>
        <w:rPr>
          <w:rFonts w:ascii="Times New Roman" w:hAnsi="Times New Roman"/>
          <w:b/>
          <w:bCs/>
          <w:iCs/>
          <w:sz w:val="20"/>
          <w:szCs w:val="20"/>
        </w:rPr>
      </w:pPr>
      <w:r w:rsidRPr="001D2E34">
        <w:rPr>
          <w:rFonts w:ascii="Times New Roman" w:hAnsi="Times New Roman"/>
          <w:b/>
          <w:bCs/>
          <w:sz w:val="20"/>
          <w:szCs w:val="20"/>
        </w:rPr>
        <w:t>УРОВЕНЬ АПОПТОЗА СТВ</w:t>
      </w:r>
      <w:r w:rsidR="00F362A7" w:rsidRPr="001D2E34">
        <w:rPr>
          <w:rFonts w:ascii="Times New Roman" w:hAnsi="Times New Roman"/>
          <w:b/>
          <w:bCs/>
          <w:sz w:val="20"/>
          <w:szCs w:val="20"/>
        </w:rPr>
        <w:t xml:space="preserve">ОЛОВЫХ КЛЕТОК ИЗ ЖИРОВОЙ ТКАНИ </w:t>
      </w:r>
      <w:r w:rsidRPr="001D2E34">
        <w:rPr>
          <w:rFonts w:ascii="Times New Roman" w:hAnsi="Times New Roman"/>
          <w:b/>
          <w:bCs/>
          <w:sz w:val="20"/>
          <w:szCs w:val="20"/>
        </w:rPr>
        <w:t xml:space="preserve">ПРИ КУЛЬТИВИРОВАНИИ </w:t>
      </w:r>
      <w:r w:rsidRPr="001D2E34">
        <w:rPr>
          <w:rFonts w:ascii="Times New Roman" w:hAnsi="Times New Roman"/>
          <w:b/>
          <w:bCs/>
          <w:iCs/>
          <w:sz w:val="20"/>
          <w:szCs w:val="20"/>
          <w:lang w:val="en-US"/>
        </w:rPr>
        <w:t>IN</w:t>
      </w:r>
      <w:r w:rsidRPr="001D2E34">
        <w:rPr>
          <w:rFonts w:ascii="Times New Roman" w:hAnsi="Times New Roman"/>
          <w:b/>
          <w:bCs/>
          <w:iCs/>
          <w:sz w:val="20"/>
          <w:szCs w:val="20"/>
        </w:rPr>
        <w:t xml:space="preserve"> </w:t>
      </w:r>
      <w:r w:rsidRPr="001D2E34">
        <w:rPr>
          <w:rFonts w:ascii="Times New Roman" w:hAnsi="Times New Roman"/>
          <w:b/>
          <w:bCs/>
          <w:iCs/>
          <w:sz w:val="20"/>
          <w:szCs w:val="20"/>
          <w:lang w:val="en-US"/>
        </w:rPr>
        <w:t>VITRO</w:t>
      </w:r>
    </w:p>
    <w:p w:rsidR="00D27AD1" w:rsidRPr="001D2E34" w:rsidRDefault="00D27AD1" w:rsidP="00D27AD1">
      <w:pPr>
        <w:spacing w:after="0" w:line="240" w:lineRule="auto"/>
        <w:jc w:val="center"/>
        <w:rPr>
          <w:rFonts w:ascii="Times New Roman" w:hAnsi="Times New Roman"/>
          <w:b/>
          <w:bCs/>
          <w:iCs/>
          <w:sz w:val="20"/>
          <w:szCs w:val="20"/>
        </w:rPr>
      </w:pPr>
    </w:p>
    <w:p w:rsidR="00D27AD1" w:rsidRPr="001D2E34" w:rsidRDefault="00D27AD1" w:rsidP="00D27AD1">
      <w:pPr>
        <w:tabs>
          <w:tab w:val="left" w:pos="-6096"/>
        </w:tabs>
        <w:spacing w:after="0" w:line="240" w:lineRule="auto"/>
        <w:jc w:val="center"/>
        <w:rPr>
          <w:rFonts w:ascii="Times New Roman" w:hAnsi="Times New Roman"/>
          <w:bCs/>
          <w:iCs/>
          <w:sz w:val="20"/>
          <w:szCs w:val="20"/>
          <w:lang w:eastAsia="ru-RU"/>
        </w:rPr>
      </w:pPr>
      <w:r w:rsidRPr="001D2E34">
        <w:rPr>
          <w:rFonts w:ascii="Times New Roman" w:hAnsi="Times New Roman"/>
          <w:iCs/>
          <w:sz w:val="20"/>
          <w:szCs w:val="20"/>
          <w:lang w:eastAsia="ru-RU"/>
        </w:rPr>
        <w:t>Л. В.</w:t>
      </w:r>
      <w:r w:rsidRPr="001D2E34">
        <w:rPr>
          <w:rFonts w:ascii="Times New Roman" w:hAnsi="Times New Roman"/>
          <w:bCs/>
          <w:iCs/>
          <w:sz w:val="20"/>
          <w:szCs w:val="20"/>
          <w:lang w:eastAsia="ru-RU"/>
        </w:rPr>
        <w:t xml:space="preserve"> </w:t>
      </w:r>
      <w:r w:rsidRPr="001D2E34">
        <w:rPr>
          <w:rFonts w:ascii="Times New Roman" w:hAnsi="Times New Roman"/>
          <w:iCs/>
          <w:sz w:val="20"/>
          <w:szCs w:val="20"/>
          <w:lang w:eastAsia="ru-RU"/>
        </w:rPr>
        <w:t xml:space="preserve">КЛАДНИЦКАЯ, А. Й. МАЗУРКЕВИЧ, Н. А. БЕЗДЕНЕЖНЫХ, </w:t>
      </w:r>
      <w:r w:rsidRPr="001D2E34">
        <w:rPr>
          <w:rFonts w:ascii="Times New Roman" w:hAnsi="Times New Roman"/>
          <w:iCs/>
          <w:sz w:val="20"/>
          <w:szCs w:val="20"/>
          <w:vertAlign w:val="superscript"/>
          <w:lang w:eastAsia="ru-RU"/>
        </w:rPr>
        <w:t xml:space="preserve"> </w:t>
      </w:r>
      <w:r w:rsidRPr="001D2E34">
        <w:rPr>
          <w:rFonts w:ascii="Times New Roman" w:hAnsi="Times New Roman"/>
          <w:bCs/>
          <w:iCs/>
          <w:sz w:val="20"/>
          <w:szCs w:val="20"/>
          <w:lang w:eastAsia="ru-RU"/>
        </w:rPr>
        <w:t xml:space="preserve">В. Ф. ЧЕХУН, </w:t>
      </w:r>
      <w:r w:rsidRPr="001D2E34">
        <w:rPr>
          <w:rFonts w:ascii="Times New Roman" w:hAnsi="Times New Roman"/>
          <w:iCs/>
          <w:sz w:val="20"/>
          <w:szCs w:val="20"/>
          <w:lang w:eastAsia="ru-RU"/>
        </w:rPr>
        <w:t>С. В. ВЕЛИЧКО</w:t>
      </w:r>
      <w:r w:rsidRPr="001D2E34">
        <w:rPr>
          <w:rFonts w:ascii="Times New Roman" w:hAnsi="Times New Roman"/>
          <w:bCs/>
          <w:sz w:val="20"/>
          <w:szCs w:val="20"/>
          <w:lang w:eastAsia="ru-RU"/>
        </w:rPr>
        <w:t xml:space="preserve">, М. А. МАЛЮК, </w:t>
      </w:r>
      <w:r w:rsidRPr="001D2E34">
        <w:rPr>
          <w:rFonts w:ascii="Times New Roman" w:hAnsi="Times New Roman"/>
          <w:sz w:val="20"/>
          <w:szCs w:val="20"/>
          <w:lang w:eastAsia="ru-RU"/>
        </w:rPr>
        <w:t>Т. В. КОЗИЦКАЯ, В. В</w:t>
      </w:r>
      <w:r w:rsidR="00F362A7" w:rsidRPr="001D2E34">
        <w:rPr>
          <w:rFonts w:ascii="Times New Roman" w:hAnsi="Times New Roman"/>
          <w:sz w:val="20"/>
          <w:szCs w:val="20"/>
          <w:lang w:eastAsia="ru-RU"/>
        </w:rPr>
        <w:t>. КОВПАК,</w:t>
      </w:r>
      <w:r w:rsidRPr="001D2E34">
        <w:rPr>
          <w:rFonts w:ascii="Times New Roman" w:hAnsi="Times New Roman"/>
          <w:sz w:val="20"/>
          <w:szCs w:val="20"/>
          <w:lang w:eastAsia="ru-RU"/>
        </w:rPr>
        <w:t xml:space="preserve"> В. Б. ДАНИЛОВ, </w:t>
      </w:r>
      <w:r w:rsidRPr="001D2E34">
        <w:rPr>
          <w:rFonts w:ascii="Times New Roman" w:hAnsi="Times New Roman"/>
          <w:bCs/>
          <w:iCs/>
          <w:sz w:val="20"/>
          <w:szCs w:val="20"/>
          <w:lang w:eastAsia="ru-RU"/>
        </w:rPr>
        <w:t>Ю. О. ХАРКЕВИЧ</w:t>
      </w:r>
    </w:p>
    <w:p w:rsidR="00D27AD1" w:rsidRPr="001D2E34" w:rsidRDefault="00D27AD1" w:rsidP="00D27AD1">
      <w:pPr>
        <w:tabs>
          <w:tab w:val="left" w:pos="-6096"/>
        </w:tabs>
        <w:spacing w:after="0" w:line="240" w:lineRule="auto"/>
        <w:jc w:val="center"/>
        <w:rPr>
          <w:rFonts w:ascii="Times New Roman" w:hAnsi="Times New Roman"/>
          <w:bCs/>
          <w:iCs/>
          <w:sz w:val="20"/>
          <w:szCs w:val="20"/>
          <w:vertAlign w:val="superscript"/>
          <w:lang w:eastAsia="ru-RU"/>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24"/>
          <w:szCs w:val="24"/>
          <w:lang w:val="uk-UA"/>
        </w:rPr>
        <w:t xml:space="preserve"> </w:t>
      </w:r>
      <w:r w:rsidRPr="001D2E34">
        <w:rPr>
          <w:rFonts w:ascii="Times New Roman" w:hAnsi="Times New Roman"/>
          <w:sz w:val="16"/>
          <w:szCs w:val="16"/>
        </w:rPr>
        <w:t>Национальный университет биоресурсов и природопользования Украины,</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Киев, Украина</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Поскольку применение стволовых клеток в регенера</w:t>
      </w:r>
      <w:r w:rsidRPr="001D2E34">
        <w:rPr>
          <w:rFonts w:ascii="Times New Roman" w:hAnsi="Times New Roman"/>
          <w:sz w:val="20"/>
          <w:szCs w:val="20"/>
        </w:rPr>
        <w:softHyphen/>
        <w:t>тивной медицине и лечении патологий набирает все большие обороты, в том числе и в ветеринарной медицине, определение биологических особенностей стволовых клеток, полученных из различного первич</w:t>
      </w:r>
      <w:r w:rsidRPr="001D2E34">
        <w:rPr>
          <w:rFonts w:ascii="Times New Roman" w:hAnsi="Times New Roman"/>
          <w:sz w:val="20"/>
          <w:szCs w:val="20"/>
        </w:rPr>
        <w:softHyphen/>
        <w:t>ного материала, в частности костный мозг, жировая ткань, а также в процессе культивирования, учитывая иммуногенные характеристики, имеет теоретическое и практическое значение. Одной из биологиче</w:t>
      </w:r>
      <w:r w:rsidRPr="001D2E34">
        <w:rPr>
          <w:rFonts w:ascii="Times New Roman" w:hAnsi="Times New Roman"/>
          <w:sz w:val="20"/>
          <w:szCs w:val="20"/>
        </w:rPr>
        <w:softHyphen/>
        <w:t>ских характеристик стволовых клеток является экспрессия поверхно</w:t>
      </w:r>
      <w:r w:rsidRPr="001D2E34">
        <w:rPr>
          <w:rFonts w:ascii="Times New Roman" w:hAnsi="Times New Roman"/>
          <w:sz w:val="20"/>
          <w:szCs w:val="20"/>
        </w:rPr>
        <w:softHyphen/>
        <w:t>стных, цитоплазматических и ядерных белков.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Известно, что процесс культивирования ока</w:t>
      </w:r>
      <w:r w:rsidR="00187D60" w:rsidRPr="001D2E34">
        <w:rPr>
          <w:rFonts w:ascii="Times New Roman" w:hAnsi="Times New Roman"/>
          <w:sz w:val="20"/>
          <w:szCs w:val="20"/>
        </w:rPr>
        <w:softHyphen/>
        <w:t>зывает существенное влияние на</w:t>
      </w:r>
      <w:r w:rsidRPr="001D2E34">
        <w:rPr>
          <w:rFonts w:ascii="Times New Roman" w:hAnsi="Times New Roman"/>
          <w:sz w:val="20"/>
          <w:szCs w:val="20"/>
        </w:rPr>
        <w:t xml:space="preserve"> биологические характеристики  кле</w:t>
      </w:r>
      <w:r w:rsidRPr="001D2E34">
        <w:rPr>
          <w:rFonts w:ascii="Times New Roman" w:hAnsi="Times New Roman"/>
          <w:sz w:val="20"/>
          <w:szCs w:val="20"/>
        </w:rPr>
        <w:softHyphen/>
        <w:t>точной культуры. При этом апоптоз клеток в культуре, который харак</w:t>
      </w:r>
      <w:r w:rsidRPr="001D2E34">
        <w:rPr>
          <w:rFonts w:ascii="Times New Roman" w:hAnsi="Times New Roman"/>
          <w:sz w:val="20"/>
          <w:szCs w:val="20"/>
        </w:rPr>
        <w:softHyphen/>
        <w:t>теризу</w:t>
      </w:r>
      <w:r w:rsidR="00187D60" w:rsidRPr="001D2E34">
        <w:rPr>
          <w:rFonts w:ascii="Times New Roman" w:hAnsi="Times New Roman"/>
          <w:sz w:val="20"/>
          <w:szCs w:val="20"/>
        </w:rPr>
        <w:t>ется уровнем экспрессии белка Всl-2, играет важную</w:t>
      </w:r>
      <w:r w:rsidRPr="001D2E34">
        <w:rPr>
          <w:rFonts w:ascii="Times New Roman" w:hAnsi="Times New Roman"/>
          <w:sz w:val="20"/>
          <w:szCs w:val="20"/>
        </w:rPr>
        <w:t xml:space="preserve"> роль.</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Первичный материал – костный мозг, жировая ткань и др. − обеспе</w:t>
      </w:r>
      <w:r w:rsidRPr="001D2E34">
        <w:rPr>
          <w:rFonts w:ascii="Times New Roman" w:hAnsi="Times New Roman"/>
          <w:sz w:val="20"/>
          <w:szCs w:val="20"/>
        </w:rPr>
        <w:softHyphen/>
        <w:t>чивает выход биологически активных веществ в среду культивирова</w:t>
      </w:r>
      <w:r w:rsidRPr="001D2E34">
        <w:rPr>
          <w:rFonts w:ascii="Times New Roman" w:hAnsi="Times New Roman"/>
          <w:sz w:val="20"/>
          <w:szCs w:val="20"/>
        </w:rPr>
        <w:softHyphen/>
        <w:t xml:space="preserve">ния, </w:t>
      </w:r>
      <w:r w:rsidR="00187D60" w:rsidRPr="001D2E34">
        <w:rPr>
          <w:rFonts w:ascii="Times New Roman" w:hAnsi="Times New Roman"/>
          <w:sz w:val="20"/>
          <w:szCs w:val="20"/>
        </w:rPr>
        <w:t xml:space="preserve">что обуславливает интенсивность пролиферации клеток [3, 4]. </w:t>
      </w:r>
      <w:r w:rsidRPr="001D2E34">
        <w:rPr>
          <w:rFonts w:ascii="Times New Roman" w:hAnsi="Times New Roman"/>
          <w:sz w:val="20"/>
          <w:szCs w:val="20"/>
        </w:rPr>
        <w:t>Проведены некоторые исследования по определению экспресси</w:t>
      </w:r>
      <w:r w:rsidR="00187D60" w:rsidRPr="001D2E34">
        <w:rPr>
          <w:rFonts w:ascii="Times New Roman" w:hAnsi="Times New Roman"/>
          <w:sz w:val="20"/>
          <w:szCs w:val="20"/>
        </w:rPr>
        <w:t>и бел</w:t>
      </w:r>
      <w:r w:rsidR="00187D60" w:rsidRPr="001D2E34">
        <w:rPr>
          <w:rFonts w:ascii="Times New Roman" w:hAnsi="Times New Roman"/>
          <w:sz w:val="20"/>
          <w:szCs w:val="20"/>
        </w:rPr>
        <w:softHyphen/>
        <w:t xml:space="preserve">ков стволовыми клетками </w:t>
      </w:r>
      <w:r w:rsidRPr="001D2E34">
        <w:rPr>
          <w:rFonts w:ascii="Times New Roman" w:hAnsi="Times New Roman"/>
          <w:sz w:val="20"/>
          <w:szCs w:val="20"/>
        </w:rPr>
        <w:t>из костного мозга</w:t>
      </w:r>
      <w:r w:rsidR="00187D60" w:rsidRPr="001D2E34">
        <w:rPr>
          <w:rFonts w:ascii="Times New Roman" w:hAnsi="Times New Roman"/>
          <w:sz w:val="20"/>
          <w:szCs w:val="20"/>
        </w:rPr>
        <w:t xml:space="preserve">  [5], пупочного канатика [6].</w:t>
      </w:r>
      <w:r w:rsidRPr="001D2E34">
        <w:rPr>
          <w:rFonts w:ascii="Times New Roman" w:hAnsi="Times New Roman"/>
          <w:sz w:val="20"/>
          <w:szCs w:val="20"/>
        </w:rPr>
        <w:t xml:space="preserve"> Белок Всl-2 − один из основных регуляторов апоптоза. Он может останавливать апоптоз, связанный с белком р53 или другими механиз</w:t>
      </w:r>
      <w:r w:rsidRPr="001D2E34">
        <w:rPr>
          <w:rFonts w:ascii="Times New Roman" w:hAnsi="Times New Roman"/>
          <w:sz w:val="20"/>
          <w:szCs w:val="20"/>
        </w:rPr>
        <w:softHyphen/>
        <w:t>мами. Bcl-2 локализован в митохондриях, эндоплазматическом рети</w:t>
      </w:r>
      <w:r w:rsidRPr="001D2E34">
        <w:rPr>
          <w:rFonts w:ascii="Times New Roman" w:hAnsi="Times New Roman"/>
          <w:sz w:val="20"/>
          <w:szCs w:val="20"/>
        </w:rPr>
        <w:softHyphen/>
        <w:t>кулюме и перинуклеарной мембране, а также частично ассоциирован</w:t>
      </w:r>
      <w:r w:rsidRPr="001D2E34">
        <w:rPr>
          <w:rFonts w:ascii="Times New Roman" w:hAnsi="Times New Roman"/>
          <w:sz w:val="20"/>
          <w:szCs w:val="20"/>
        </w:rPr>
        <w:softHyphen/>
        <w:t>ный с клеточной мембраной и относится к классу G-белков. Он подав</w:t>
      </w:r>
      <w:r w:rsidRPr="001D2E34">
        <w:rPr>
          <w:rFonts w:ascii="Times New Roman" w:hAnsi="Times New Roman"/>
          <w:sz w:val="20"/>
          <w:szCs w:val="20"/>
        </w:rPr>
        <w:softHyphen/>
        <w:t>ляет естественную клеточную гибель, вероятно, путем регуляции по</w:t>
      </w:r>
      <w:r w:rsidRPr="001D2E34">
        <w:rPr>
          <w:rFonts w:ascii="Times New Roman" w:hAnsi="Times New Roman"/>
          <w:sz w:val="20"/>
          <w:szCs w:val="20"/>
        </w:rPr>
        <w:softHyphen/>
        <w:t>тока кальция в клетку. Также он экспрессируется в пре-В-клетках, но отсутствует в терминально дифференцированных В-клетках. Счита</w:t>
      </w:r>
      <w:r w:rsidRPr="001D2E34">
        <w:rPr>
          <w:rFonts w:ascii="Times New Roman" w:hAnsi="Times New Roman"/>
          <w:sz w:val="20"/>
          <w:szCs w:val="20"/>
        </w:rPr>
        <w:softHyphen/>
        <w:t>ется, что Bcl-2 блокирует программируемую клеточную смерть В-кле</w:t>
      </w:r>
      <w:r w:rsidRPr="001D2E34">
        <w:rPr>
          <w:rFonts w:ascii="Times New Roman" w:hAnsi="Times New Roman"/>
          <w:sz w:val="20"/>
          <w:szCs w:val="20"/>
        </w:rPr>
        <w:softHyphen/>
        <w:t xml:space="preserve">ток и поддерживает способность к иммунному ответу [2].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Однако вопрос о влиянии процесса культивирования и биологиче</w:t>
      </w:r>
      <w:r w:rsidRPr="001D2E34">
        <w:rPr>
          <w:rFonts w:ascii="Times New Roman" w:hAnsi="Times New Roman"/>
          <w:sz w:val="20"/>
          <w:szCs w:val="20"/>
        </w:rPr>
        <w:softHyphen/>
        <w:t>ского старения клеток в культуре  в литературных данных освещен недостаточно.</w:t>
      </w:r>
    </w:p>
    <w:p w:rsidR="00D27AD1" w:rsidRPr="001D2E34" w:rsidRDefault="00D27AD1" w:rsidP="00D27AD1">
      <w:pPr>
        <w:spacing w:after="0" w:line="240" w:lineRule="auto"/>
        <w:ind w:firstLine="284"/>
        <w:jc w:val="both"/>
        <w:rPr>
          <w:rFonts w:ascii="Times New Roman" w:hAnsi="Times New Roman"/>
          <w:sz w:val="20"/>
          <w:szCs w:val="20"/>
        </w:rPr>
      </w:pPr>
      <w:bookmarkStart w:id="12" w:name="bookmark8"/>
      <w:r w:rsidRPr="001D2E34">
        <w:rPr>
          <w:rFonts w:ascii="Times New Roman" w:hAnsi="Times New Roman"/>
          <w:b/>
          <w:sz w:val="20"/>
          <w:szCs w:val="20"/>
        </w:rPr>
        <w:t>Цель работы</w:t>
      </w:r>
      <w:r w:rsidRPr="001D2E34">
        <w:rPr>
          <w:rFonts w:ascii="Times New Roman" w:hAnsi="Times New Roman"/>
          <w:sz w:val="20"/>
          <w:szCs w:val="20"/>
        </w:rPr>
        <w:t xml:space="preserve"> – изучить уровень апоптоза стволовых клеток из жи</w:t>
      </w:r>
      <w:r w:rsidRPr="001D2E34">
        <w:rPr>
          <w:rFonts w:ascii="Times New Roman" w:hAnsi="Times New Roman"/>
          <w:sz w:val="20"/>
          <w:szCs w:val="20"/>
        </w:rPr>
        <w:softHyphen/>
        <w:t xml:space="preserve">ровой ткани собаки на разных пассажах при культивировании  </w:t>
      </w:r>
      <w:r w:rsidRPr="001D2E34">
        <w:rPr>
          <w:rFonts w:ascii="Times New Roman" w:hAnsi="Times New Roman"/>
          <w:sz w:val="20"/>
          <w:szCs w:val="20"/>
          <w:lang w:val="en-US"/>
        </w:rPr>
        <w:t>in</w:t>
      </w:r>
      <w:r w:rsidRPr="001D2E34">
        <w:rPr>
          <w:rFonts w:ascii="Times New Roman" w:hAnsi="Times New Roman"/>
          <w:sz w:val="20"/>
          <w:szCs w:val="20"/>
        </w:rPr>
        <w:t xml:space="preserve"> </w:t>
      </w:r>
      <w:r w:rsidRPr="001D2E34">
        <w:rPr>
          <w:rFonts w:ascii="Times New Roman" w:hAnsi="Times New Roman"/>
          <w:sz w:val="20"/>
          <w:szCs w:val="20"/>
          <w:lang w:val="en-US"/>
        </w:rPr>
        <w:t>vitro</w:t>
      </w:r>
      <w:r w:rsidRPr="001D2E34">
        <w:rPr>
          <w:rFonts w:ascii="Times New Roman" w:hAnsi="Times New Roman"/>
          <w:sz w:val="20"/>
          <w:szCs w:val="20"/>
        </w:rPr>
        <w:t xml:space="preserve">.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проведены  на кафедре физиологии, патофизиологии и иммунологии  животных Национального университета биоресурсов и природопользования Ук</w:t>
      </w:r>
      <w:r w:rsidRPr="001D2E34">
        <w:rPr>
          <w:rFonts w:ascii="Times New Roman" w:hAnsi="Times New Roman"/>
          <w:sz w:val="20"/>
          <w:szCs w:val="20"/>
        </w:rPr>
        <w:softHyphen/>
        <w:t>раины. Все исследования на животных были проведены с соблюде</w:t>
      </w:r>
      <w:r w:rsidRPr="001D2E34">
        <w:rPr>
          <w:rFonts w:ascii="Times New Roman" w:hAnsi="Times New Roman"/>
          <w:sz w:val="20"/>
          <w:szCs w:val="20"/>
        </w:rPr>
        <w:softHyphen/>
        <w:t>нием закона Украины «О защите животных от жестокого обращения» (от 21.02.2006 г.) и принципов «Международной Европейской конвен</w:t>
      </w:r>
      <w:r w:rsidRPr="001D2E34">
        <w:rPr>
          <w:rFonts w:ascii="Times New Roman" w:hAnsi="Times New Roman"/>
          <w:sz w:val="20"/>
          <w:szCs w:val="20"/>
        </w:rPr>
        <w:softHyphen/>
        <w:t>ции по защите позвоночных животных, используемых с эксперимен</w:t>
      </w:r>
      <w:r w:rsidRPr="001D2E34">
        <w:rPr>
          <w:rFonts w:ascii="Times New Roman" w:hAnsi="Times New Roman"/>
          <w:sz w:val="20"/>
          <w:szCs w:val="20"/>
        </w:rPr>
        <w:softHyphen/>
        <w:t xml:space="preserve">тальной и другой научной целью» (Страсбург, 1986 ).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Во время плановых операций (овариогистероэктомия, ушивание грыжи) у собак в возрасте до 12 месяцев отбирали 10−20 г жировой ткани. Из </w:t>
      </w:r>
      <w:r w:rsidRPr="001D2E34">
        <w:rPr>
          <w:rFonts w:ascii="Times New Roman" w:hAnsi="Times New Roman"/>
          <w:sz w:val="20"/>
          <w:szCs w:val="20"/>
          <w:lang w:val="uk-UA"/>
        </w:rPr>
        <w:t>первичного материала</w:t>
      </w:r>
      <w:r w:rsidRPr="001D2E34">
        <w:rPr>
          <w:rFonts w:ascii="Times New Roman" w:hAnsi="Times New Roman"/>
          <w:sz w:val="20"/>
          <w:szCs w:val="20"/>
        </w:rPr>
        <w:t xml:space="preserve"> путем культивирования в СО</w:t>
      </w:r>
      <w:r w:rsidRPr="001D2E34">
        <w:rPr>
          <w:rFonts w:ascii="Times New Roman" w:hAnsi="Times New Roman"/>
          <w:sz w:val="20"/>
          <w:szCs w:val="20"/>
          <w:vertAlign w:val="subscript"/>
        </w:rPr>
        <w:t>2</w:t>
      </w:r>
      <w:r w:rsidRPr="001D2E34">
        <w:rPr>
          <w:rFonts w:ascii="Times New Roman" w:hAnsi="Times New Roman"/>
          <w:sz w:val="20"/>
          <w:szCs w:val="20"/>
        </w:rPr>
        <w:t xml:space="preserve"> инку</w:t>
      </w:r>
      <w:r w:rsidRPr="001D2E34">
        <w:rPr>
          <w:rFonts w:ascii="Times New Roman" w:hAnsi="Times New Roman"/>
          <w:sz w:val="20"/>
          <w:szCs w:val="20"/>
        </w:rPr>
        <w:softHyphen/>
        <w:t>баторе при температуре 37 </w:t>
      </w:r>
      <w:r w:rsidRPr="001D2E34">
        <w:rPr>
          <w:rFonts w:ascii="Times New Roman" w:hAnsi="Times New Roman"/>
          <w:sz w:val="20"/>
          <w:szCs w:val="20"/>
          <w:vertAlign w:val="superscript"/>
        </w:rPr>
        <w:t>о</w:t>
      </w:r>
      <w:r w:rsidRPr="001D2E34">
        <w:rPr>
          <w:rFonts w:ascii="Times New Roman" w:hAnsi="Times New Roman"/>
          <w:sz w:val="20"/>
          <w:szCs w:val="20"/>
        </w:rPr>
        <w:t>С, 5 % содержани</w:t>
      </w:r>
      <w:r w:rsidRPr="001D2E34">
        <w:rPr>
          <w:rFonts w:ascii="Times New Roman" w:hAnsi="Times New Roman"/>
          <w:sz w:val="20"/>
          <w:szCs w:val="20"/>
          <w:lang w:val="uk-UA"/>
        </w:rPr>
        <w:t>и</w:t>
      </w:r>
      <w:r w:rsidRPr="001D2E34">
        <w:rPr>
          <w:rFonts w:ascii="Times New Roman" w:hAnsi="Times New Roman"/>
          <w:sz w:val="20"/>
          <w:szCs w:val="20"/>
        </w:rPr>
        <w:t xml:space="preserve"> СО</w:t>
      </w:r>
      <w:r w:rsidRPr="001D2E34">
        <w:rPr>
          <w:rFonts w:ascii="Times New Roman" w:hAnsi="Times New Roman"/>
          <w:sz w:val="20"/>
          <w:szCs w:val="20"/>
          <w:vertAlign w:val="subscript"/>
        </w:rPr>
        <w:t>2</w:t>
      </w:r>
      <w:r w:rsidRPr="001D2E34">
        <w:rPr>
          <w:rFonts w:ascii="Times New Roman" w:hAnsi="Times New Roman"/>
          <w:sz w:val="20"/>
          <w:szCs w:val="20"/>
        </w:rPr>
        <w:t xml:space="preserve"> в среде DMEM (Sigma) с добавлением 10−15 % эмбриональной сыворотки бычков, 1 % антибиотика-антимикотика получали культуру стволовых клеток [7]. Клетки полученной культуры </w:t>
      </w:r>
      <w:r w:rsidRPr="001D2E34">
        <w:rPr>
          <w:rFonts w:ascii="Times New Roman" w:hAnsi="Times New Roman"/>
          <w:sz w:val="20"/>
          <w:szCs w:val="20"/>
          <w:lang w:val="uk-UA"/>
        </w:rPr>
        <w:t>І</w:t>
      </w:r>
      <w:r w:rsidRPr="001D2E34">
        <w:rPr>
          <w:rFonts w:ascii="Times New Roman" w:hAnsi="Times New Roman"/>
          <w:sz w:val="20"/>
          <w:szCs w:val="20"/>
        </w:rPr>
        <w:t>V и Х пассажей высаживали на покровные стекла в чашках Петри,  культивировали при стандартных условиях в СО</w:t>
      </w:r>
      <w:r w:rsidRPr="001D2E34">
        <w:rPr>
          <w:rFonts w:ascii="Times New Roman" w:hAnsi="Times New Roman"/>
          <w:sz w:val="20"/>
          <w:szCs w:val="20"/>
          <w:vertAlign w:val="subscript"/>
        </w:rPr>
        <w:t>2</w:t>
      </w:r>
      <w:r w:rsidRPr="001D2E34">
        <w:rPr>
          <w:rFonts w:ascii="Times New Roman" w:hAnsi="Times New Roman"/>
          <w:sz w:val="20"/>
          <w:szCs w:val="20"/>
        </w:rPr>
        <w:t xml:space="preserve"> инкубаторе. За 2−3 суток конфлюэнтность монослоя клеток на покровных стеклах достигала около 70 %. Клетки на стеклах фиксировали раствором метанола с ацетоном в соотношении 1:1 в те</w:t>
      </w:r>
      <w:r w:rsidRPr="001D2E34">
        <w:rPr>
          <w:rFonts w:ascii="Times New Roman" w:hAnsi="Times New Roman"/>
          <w:sz w:val="20"/>
          <w:szCs w:val="20"/>
        </w:rPr>
        <w:softHyphen/>
        <w:t>чение 2 часов при температуре – 20 </w:t>
      </w:r>
      <w:r w:rsidRPr="001D2E34">
        <w:rPr>
          <w:rFonts w:ascii="Times New Roman" w:hAnsi="Times New Roman"/>
          <w:sz w:val="20"/>
          <w:szCs w:val="20"/>
          <w:vertAlign w:val="superscript"/>
        </w:rPr>
        <w:t>о</w:t>
      </w:r>
      <w:r w:rsidRPr="001D2E34">
        <w:rPr>
          <w:rFonts w:ascii="Times New Roman" w:hAnsi="Times New Roman"/>
          <w:sz w:val="20"/>
          <w:szCs w:val="20"/>
        </w:rPr>
        <w:t>С, промывали фосфатнобуфер</w:t>
      </w:r>
      <w:r w:rsidRPr="001D2E34">
        <w:rPr>
          <w:rFonts w:ascii="Times New Roman" w:hAnsi="Times New Roman"/>
          <w:sz w:val="20"/>
          <w:szCs w:val="20"/>
        </w:rPr>
        <w:softHyphen/>
        <w:t>ним раствором, после чего инкубировали 20 мин с 1 % раствором бычьего сывороточного альбумина (БСА). На зафиксированные клетки наносили моноклональные антитела anti: bcl-2 alfa Ab-1 (clone 100 / D5) (REF-MS-123-PO), Neo Markers Fremont, CA − и выдерживали 1 час. После этого применяли систему визуализации Ultra Vision LPValue Detection system, которая содержит детекционные антитела, конъюги</w:t>
      </w:r>
      <w:r w:rsidRPr="001D2E34">
        <w:rPr>
          <w:rFonts w:ascii="Times New Roman" w:hAnsi="Times New Roman"/>
          <w:sz w:val="20"/>
          <w:szCs w:val="20"/>
        </w:rPr>
        <w:softHyphen/>
        <w:t>рованные с пероксидазой, активность которой выявляли с помощью субстрата диаминобензидина (DAB, Thermo-Scintific). После проведе</w:t>
      </w:r>
      <w:r w:rsidRPr="001D2E34">
        <w:rPr>
          <w:rFonts w:ascii="Times New Roman" w:hAnsi="Times New Roman"/>
          <w:sz w:val="20"/>
          <w:szCs w:val="20"/>
        </w:rPr>
        <w:softHyphen/>
        <w:t>ния иммуноцитохимической реакции препараты промывали проточной водой и докрашивают раствором гематоксилин-эозина (1−2 минуты), после чего препараты заключали в Faramount Aqueous Mounting Medium. Анализ результатов проводили по подсчету клеток с экспрес</w:t>
      </w:r>
      <w:r w:rsidRPr="001D2E34">
        <w:rPr>
          <w:rFonts w:ascii="Times New Roman" w:hAnsi="Times New Roman"/>
          <w:sz w:val="20"/>
          <w:szCs w:val="20"/>
        </w:rPr>
        <w:softHyphen/>
        <w:t>сией (коричневую окраску клеток) с помощью светового микроскопа и оценивали с помощью классического метода H-Score: S = 1xA + 2xB + 3xC, где S − показатель «H-Score», значение которого находится в пре</w:t>
      </w:r>
      <w:r w:rsidRPr="001D2E34">
        <w:rPr>
          <w:rFonts w:ascii="Times New Roman" w:hAnsi="Times New Roman"/>
          <w:sz w:val="20"/>
          <w:szCs w:val="20"/>
        </w:rPr>
        <w:softHyphen/>
        <w:t>делах от 0 (белок не экспрессируется) до 300 (сильная экспрессия в 100 % клеток) А −</w:t>
      </w:r>
      <w:r w:rsidR="00187D60" w:rsidRPr="001D2E34">
        <w:rPr>
          <w:rFonts w:ascii="Times New Roman" w:hAnsi="Times New Roman"/>
          <w:sz w:val="20"/>
          <w:szCs w:val="20"/>
        </w:rPr>
        <w:t xml:space="preserve"> % слабо «окрашенных» клеток, В</w:t>
      </w:r>
      <w:r w:rsidRPr="001D2E34">
        <w:rPr>
          <w:rFonts w:ascii="Times New Roman" w:hAnsi="Times New Roman"/>
          <w:sz w:val="20"/>
          <w:szCs w:val="20"/>
        </w:rPr>
        <w:t xml:space="preserve"> − % умеренно «окра</w:t>
      </w:r>
      <w:r w:rsidR="00187D60" w:rsidRPr="001D2E34">
        <w:rPr>
          <w:rFonts w:ascii="Times New Roman" w:hAnsi="Times New Roman"/>
          <w:sz w:val="20"/>
          <w:szCs w:val="20"/>
        </w:rPr>
        <w:t xml:space="preserve">шенных» клеток, С </w:t>
      </w:r>
      <w:r w:rsidRPr="001D2E34">
        <w:rPr>
          <w:rFonts w:ascii="Times New Roman" w:hAnsi="Times New Roman"/>
          <w:sz w:val="20"/>
          <w:szCs w:val="20"/>
        </w:rPr>
        <w:t>− % сильно «окрашенных» клеток [1, 8].</w:t>
      </w:r>
    </w:p>
    <w:p w:rsidR="00D27AD1" w:rsidRPr="001D2E34" w:rsidRDefault="00D27AD1" w:rsidP="00D27AD1">
      <w:pPr>
        <w:tabs>
          <w:tab w:val="right" w:leader="dot" w:pos="9637"/>
        </w:tabs>
        <w:spacing w:after="0" w:line="240" w:lineRule="auto"/>
        <w:ind w:firstLine="284"/>
        <w:jc w:val="both"/>
        <w:rPr>
          <w:rFonts w:ascii="Times New Roman" w:hAnsi="Times New Roman"/>
          <w:color w:val="000000"/>
          <w:sz w:val="20"/>
          <w:szCs w:val="20"/>
          <w:shd w:val="clear" w:color="auto" w:fill="FFFFFF"/>
          <w:lang w:eastAsia="uk-UA"/>
        </w:rPr>
      </w:pPr>
      <w:r w:rsidRPr="001D2E34">
        <w:rPr>
          <w:rFonts w:ascii="Times New Roman" w:hAnsi="Times New Roman"/>
          <w:color w:val="000000"/>
          <w:sz w:val="20"/>
          <w:szCs w:val="20"/>
          <w:shd w:val="clear" w:color="auto" w:fill="FFFFFF"/>
          <w:lang w:eastAsia="uk-UA"/>
        </w:rPr>
        <w:t>Результаты исследований обрабатывали согласно общепринятым методам статистики с помощью программы Microsoft Ехсel с исполь</w:t>
      </w:r>
      <w:r w:rsidRPr="001D2E34">
        <w:rPr>
          <w:rFonts w:ascii="Times New Roman" w:hAnsi="Times New Roman"/>
          <w:color w:val="000000"/>
          <w:sz w:val="20"/>
          <w:szCs w:val="20"/>
          <w:shd w:val="clear" w:color="auto" w:fill="FFFFFF"/>
          <w:lang w:eastAsia="uk-UA"/>
        </w:rPr>
        <w:softHyphen/>
        <w:t>зованием t-критерия Стьюдента.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b/>
          <w:bCs/>
          <w:sz w:val="20"/>
          <w:szCs w:val="20"/>
        </w:rPr>
        <w:t xml:space="preserve">. </w:t>
      </w:r>
      <w:r w:rsidRPr="001D2E34">
        <w:rPr>
          <w:rFonts w:ascii="Times New Roman" w:hAnsi="Times New Roman"/>
          <w:sz w:val="20"/>
          <w:szCs w:val="20"/>
        </w:rPr>
        <w:t>Первичный материал для культивирования − жировую ткань − получали при проведении пла</w:t>
      </w:r>
      <w:r w:rsidRPr="001D2E34">
        <w:rPr>
          <w:rFonts w:ascii="Times New Roman" w:hAnsi="Times New Roman"/>
          <w:sz w:val="20"/>
          <w:szCs w:val="20"/>
        </w:rPr>
        <w:softHyphen/>
        <w:t>новых оперативных вмешательств (ушивание грыжи, овариогистерек</w:t>
      </w:r>
      <w:r w:rsidRPr="001D2E34">
        <w:rPr>
          <w:rFonts w:ascii="Times New Roman" w:hAnsi="Times New Roman"/>
          <w:sz w:val="20"/>
          <w:szCs w:val="20"/>
        </w:rPr>
        <w:softHyphen/>
        <w:t>томия) у собак в возрасте до 12 месяцев. В процессе обработки и культивирования первичного материала была получена культура муль</w:t>
      </w:r>
      <w:r w:rsidRPr="001D2E34">
        <w:rPr>
          <w:rFonts w:ascii="Times New Roman" w:hAnsi="Times New Roman"/>
          <w:sz w:val="20"/>
          <w:szCs w:val="20"/>
        </w:rPr>
        <w:softHyphen/>
        <w:t xml:space="preserve">типотентных стволовых клеток различных пассажей. Для проведения имуноцитохимичного скрининга были использованы стволовые клетки </w:t>
      </w:r>
      <w:r w:rsidRPr="001D2E34">
        <w:rPr>
          <w:rFonts w:ascii="Times New Roman" w:hAnsi="Times New Roman"/>
          <w:sz w:val="20"/>
          <w:szCs w:val="20"/>
          <w:lang w:val="en-US"/>
        </w:rPr>
        <w:t>I</w:t>
      </w:r>
      <w:r w:rsidRPr="001D2E34">
        <w:rPr>
          <w:rFonts w:ascii="Times New Roman" w:hAnsi="Times New Roman"/>
          <w:sz w:val="20"/>
          <w:szCs w:val="20"/>
        </w:rPr>
        <w:t>V и Х пассажей (рис.1).</w:t>
      </w: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tabs>
          <w:tab w:val="left" w:pos="709"/>
        </w:tabs>
        <w:suppressAutoHyphens/>
        <w:spacing w:after="0" w:line="240" w:lineRule="auto"/>
        <w:jc w:val="center"/>
        <w:rPr>
          <w:rFonts w:ascii="Times New Roman" w:eastAsia="Times New Roman" w:hAnsi="Times New Roman"/>
          <w:bCs/>
          <w:sz w:val="20"/>
          <w:szCs w:val="20"/>
          <w:lang w:val="uk-UA" w:eastAsia="uk-UA"/>
        </w:rPr>
      </w:pPr>
      <w:r w:rsidRPr="001D2E34">
        <w:rPr>
          <w:rFonts w:ascii="Times New Roman" w:eastAsia="Times New Roman" w:hAnsi="Times New Roman"/>
          <w:noProof/>
          <w:sz w:val="20"/>
          <w:szCs w:val="20"/>
          <w:lang w:eastAsia="ru-RU"/>
        </w:rPr>
        <w:drawing>
          <wp:inline distT="0" distB="0" distL="0" distR="0">
            <wp:extent cx="1657350" cy="11239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cstate="print"/>
                    <a:srcRect/>
                    <a:stretch>
                      <a:fillRect/>
                    </a:stretch>
                  </pic:blipFill>
                  <pic:spPr bwMode="auto">
                    <a:xfrm>
                      <a:off x="0" y="0"/>
                      <a:ext cx="1657350" cy="1123950"/>
                    </a:xfrm>
                    <a:prstGeom prst="rect">
                      <a:avLst/>
                    </a:prstGeom>
                    <a:noFill/>
                    <a:ln w="9525">
                      <a:noFill/>
                      <a:miter lim="800000"/>
                      <a:headEnd/>
                      <a:tailEnd/>
                    </a:ln>
                  </pic:spPr>
                </pic:pic>
              </a:graphicData>
            </a:graphic>
          </wp:inline>
        </w:drawing>
      </w:r>
      <w:r w:rsidRPr="001D2E34">
        <w:rPr>
          <w:rFonts w:ascii="Times New Roman" w:eastAsia="Times New Roman" w:hAnsi="Times New Roman"/>
          <w:noProof/>
          <w:sz w:val="20"/>
          <w:szCs w:val="20"/>
          <w:lang w:eastAsia="ru-RU"/>
        </w:rPr>
        <w:drawing>
          <wp:inline distT="0" distB="0" distL="0" distR="0">
            <wp:extent cx="1727200" cy="1136650"/>
            <wp:effectExtent l="1905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7" cstate="print"/>
                    <a:srcRect/>
                    <a:stretch>
                      <a:fillRect/>
                    </a:stretch>
                  </pic:blipFill>
                  <pic:spPr bwMode="auto">
                    <a:xfrm>
                      <a:off x="0" y="0"/>
                      <a:ext cx="1727200" cy="1136650"/>
                    </a:xfrm>
                    <a:prstGeom prst="rect">
                      <a:avLst/>
                    </a:prstGeom>
                    <a:noFill/>
                    <a:ln w="9525">
                      <a:noFill/>
                      <a:miter lim="800000"/>
                      <a:headEnd/>
                      <a:tailEnd/>
                    </a:ln>
                  </pic:spPr>
                </pic:pic>
              </a:graphicData>
            </a:graphic>
          </wp:inline>
        </w:drawing>
      </w:r>
    </w:p>
    <w:p w:rsidR="00D27AD1" w:rsidRPr="001D2E34" w:rsidRDefault="00D27AD1" w:rsidP="00D27AD1">
      <w:pPr>
        <w:tabs>
          <w:tab w:val="left" w:pos="709"/>
        </w:tabs>
        <w:suppressAutoHyphens/>
        <w:spacing w:after="0" w:line="240" w:lineRule="auto"/>
        <w:ind w:firstLine="709"/>
        <w:jc w:val="both"/>
        <w:rPr>
          <w:rFonts w:ascii="Times New Roman" w:eastAsia="Times New Roman" w:hAnsi="Times New Roman"/>
          <w:b/>
          <w:sz w:val="20"/>
          <w:szCs w:val="20"/>
          <w:lang w:val="uk-UA" w:eastAsia="uk-UA"/>
        </w:rPr>
      </w:pPr>
    </w:p>
    <w:p w:rsidR="00187D60" w:rsidRPr="001D2E34" w:rsidRDefault="00D27AD1" w:rsidP="00D27AD1">
      <w:pPr>
        <w:tabs>
          <w:tab w:val="left" w:pos="709"/>
        </w:tabs>
        <w:suppressAutoHyphens/>
        <w:spacing w:after="0" w:line="240" w:lineRule="auto"/>
        <w:jc w:val="center"/>
        <w:rPr>
          <w:rFonts w:ascii="Times New Roman" w:eastAsia="Times New Roman" w:hAnsi="Times New Roman"/>
          <w:sz w:val="16"/>
          <w:szCs w:val="16"/>
          <w:lang w:eastAsia="uk-UA"/>
        </w:rPr>
      </w:pPr>
      <w:r w:rsidRPr="001D2E34">
        <w:rPr>
          <w:rFonts w:ascii="Times New Roman" w:eastAsia="Times New Roman" w:hAnsi="Times New Roman"/>
          <w:sz w:val="16"/>
          <w:szCs w:val="16"/>
          <w:lang w:val="uk-UA" w:eastAsia="uk-UA"/>
        </w:rPr>
        <w:t>Рис. 1. Культура мультипотентн</w:t>
      </w:r>
      <w:r w:rsidRPr="001D2E34">
        <w:rPr>
          <w:rFonts w:ascii="Times New Roman" w:eastAsia="Times New Roman" w:hAnsi="Times New Roman"/>
          <w:sz w:val="16"/>
          <w:szCs w:val="16"/>
          <w:lang w:eastAsia="uk-UA"/>
        </w:rPr>
        <w:t>ы</w:t>
      </w:r>
      <w:r w:rsidRPr="001D2E34">
        <w:rPr>
          <w:rFonts w:ascii="Times New Roman" w:eastAsia="Times New Roman" w:hAnsi="Times New Roman"/>
          <w:sz w:val="16"/>
          <w:szCs w:val="16"/>
          <w:lang w:val="uk-UA" w:eastAsia="uk-UA"/>
        </w:rPr>
        <w:t>х ст</w:t>
      </w:r>
      <w:r w:rsidRPr="001D2E34">
        <w:rPr>
          <w:rFonts w:ascii="Times New Roman" w:eastAsia="Times New Roman" w:hAnsi="Times New Roman"/>
          <w:sz w:val="16"/>
          <w:szCs w:val="16"/>
          <w:lang w:eastAsia="uk-UA"/>
        </w:rPr>
        <w:t xml:space="preserve">воловых клеток жировой </w:t>
      </w:r>
      <w:r w:rsidR="00187D60" w:rsidRPr="001D2E34">
        <w:rPr>
          <w:rFonts w:ascii="Times New Roman" w:eastAsia="Times New Roman" w:hAnsi="Times New Roman"/>
          <w:sz w:val="16"/>
          <w:szCs w:val="16"/>
          <w:lang w:eastAsia="uk-UA"/>
        </w:rPr>
        <w:t>ткани собаки</w:t>
      </w:r>
    </w:p>
    <w:p w:rsidR="00D27AD1" w:rsidRPr="001D2E34" w:rsidRDefault="00D27AD1" w:rsidP="00D27AD1">
      <w:pPr>
        <w:tabs>
          <w:tab w:val="left" w:pos="709"/>
        </w:tabs>
        <w:suppressAutoHyphens/>
        <w:spacing w:after="0" w:line="240" w:lineRule="auto"/>
        <w:jc w:val="center"/>
        <w:rPr>
          <w:rFonts w:ascii="Times New Roman" w:eastAsia="Times New Roman" w:hAnsi="Times New Roman"/>
          <w:bCs/>
          <w:sz w:val="16"/>
          <w:szCs w:val="16"/>
          <w:lang w:eastAsia="uk-UA"/>
        </w:rPr>
      </w:pPr>
      <w:r w:rsidRPr="001D2E34">
        <w:rPr>
          <w:rFonts w:ascii="Times New Roman" w:eastAsia="Times New Roman" w:hAnsi="Times New Roman"/>
          <w:sz w:val="16"/>
          <w:szCs w:val="16"/>
          <w:lang w:val="uk-UA" w:eastAsia="uk-UA"/>
        </w:rPr>
        <w:t xml:space="preserve"> ІV </w:t>
      </w:r>
      <w:r w:rsidRPr="001D2E34">
        <w:rPr>
          <w:rFonts w:ascii="Times New Roman" w:eastAsia="Times New Roman" w:hAnsi="Times New Roman"/>
          <w:sz w:val="16"/>
          <w:szCs w:val="16"/>
          <w:lang w:eastAsia="uk-UA"/>
        </w:rPr>
        <w:t>и</w:t>
      </w:r>
      <w:r w:rsidRPr="001D2E34">
        <w:rPr>
          <w:rFonts w:ascii="Times New Roman" w:eastAsia="Times New Roman" w:hAnsi="Times New Roman"/>
          <w:sz w:val="16"/>
          <w:szCs w:val="16"/>
          <w:lang w:val="uk-UA" w:eastAsia="uk-UA"/>
        </w:rPr>
        <w:t xml:space="preserve"> Х пас</w:t>
      </w:r>
      <w:r w:rsidRPr="001D2E34">
        <w:rPr>
          <w:rFonts w:ascii="Times New Roman" w:eastAsia="Times New Roman" w:hAnsi="Times New Roman"/>
          <w:sz w:val="16"/>
          <w:szCs w:val="16"/>
          <w:lang w:eastAsia="uk-UA"/>
        </w:rPr>
        <w:t>с</w:t>
      </w:r>
      <w:r w:rsidRPr="001D2E34">
        <w:rPr>
          <w:rFonts w:ascii="Times New Roman" w:eastAsia="Times New Roman" w:hAnsi="Times New Roman"/>
          <w:sz w:val="16"/>
          <w:szCs w:val="16"/>
          <w:lang w:val="uk-UA" w:eastAsia="uk-UA"/>
        </w:rPr>
        <w:t>аж</w:t>
      </w:r>
      <w:r w:rsidRPr="001D2E34">
        <w:rPr>
          <w:rFonts w:ascii="Times New Roman" w:eastAsia="Times New Roman" w:hAnsi="Times New Roman"/>
          <w:sz w:val="16"/>
          <w:szCs w:val="16"/>
          <w:lang w:eastAsia="uk-UA"/>
        </w:rPr>
        <w:t>ей</w:t>
      </w:r>
      <w:r w:rsidRPr="001D2E34">
        <w:rPr>
          <w:rFonts w:ascii="Times New Roman" w:eastAsia="Times New Roman" w:hAnsi="Times New Roman"/>
          <w:bCs/>
          <w:sz w:val="16"/>
          <w:szCs w:val="16"/>
          <w:lang w:val="uk-UA" w:eastAsia="uk-UA"/>
        </w:rPr>
        <w:t>, × 100</w:t>
      </w:r>
    </w:p>
    <w:p w:rsidR="00D27AD1" w:rsidRPr="001D2E34" w:rsidRDefault="00D27AD1" w:rsidP="00D27AD1">
      <w:pPr>
        <w:tabs>
          <w:tab w:val="left" w:pos="709"/>
        </w:tabs>
        <w:suppressAutoHyphens/>
        <w:spacing w:after="0" w:line="240" w:lineRule="auto"/>
        <w:jc w:val="center"/>
        <w:rPr>
          <w:rFonts w:ascii="Times New Roman" w:eastAsia="Times New Roman" w:hAnsi="Times New Roman"/>
          <w:bCs/>
          <w:i/>
          <w:iCs/>
          <w:sz w:val="16"/>
          <w:szCs w:val="16"/>
          <w:lang w:eastAsia="uk-UA"/>
        </w:rPr>
      </w:pPr>
    </w:p>
    <w:p w:rsidR="00D27AD1" w:rsidRPr="001D2E34" w:rsidRDefault="00D27AD1" w:rsidP="00D27AD1">
      <w:pPr>
        <w:tabs>
          <w:tab w:val="left" w:pos="709"/>
        </w:tabs>
        <w:suppressAutoHyphens/>
        <w:spacing w:after="0" w:line="240" w:lineRule="auto"/>
        <w:ind w:firstLine="284"/>
        <w:jc w:val="both"/>
        <w:rPr>
          <w:rFonts w:ascii="Times New Roman" w:eastAsia="Times New Roman" w:hAnsi="Times New Roman"/>
          <w:iCs/>
          <w:spacing w:val="-2"/>
          <w:sz w:val="20"/>
          <w:szCs w:val="20"/>
          <w:lang w:eastAsia="uk-UA"/>
        </w:rPr>
      </w:pPr>
      <w:r w:rsidRPr="001D2E34">
        <w:rPr>
          <w:rFonts w:ascii="Times New Roman" w:eastAsia="Times New Roman" w:hAnsi="Times New Roman"/>
          <w:iCs/>
          <w:spacing w:val="-2"/>
          <w:sz w:val="20"/>
          <w:szCs w:val="20"/>
          <w:lang w:val="uk-UA" w:eastAsia="uk-UA"/>
        </w:rPr>
        <w:t>В ходе им</w:t>
      </w:r>
      <w:r w:rsidRPr="001D2E34">
        <w:rPr>
          <w:rFonts w:ascii="Times New Roman" w:eastAsia="Times New Roman" w:hAnsi="Times New Roman"/>
          <w:iCs/>
          <w:spacing w:val="-2"/>
          <w:sz w:val="20"/>
          <w:szCs w:val="20"/>
          <w:lang w:eastAsia="uk-UA"/>
        </w:rPr>
        <w:t>м</w:t>
      </w:r>
      <w:r w:rsidRPr="001D2E34">
        <w:rPr>
          <w:rFonts w:ascii="Times New Roman" w:eastAsia="Times New Roman" w:hAnsi="Times New Roman"/>
          <w:iCs/>
          <w:spacing w:val="-2"/>
          <w:sz w:val="20"/>
          <w:szCs w:val="20"/>
          <w:lang w:val="uk-UA" w:eastAsia="uk-UA"/>
        </w:rPr>
        <w:t>уноцитохимич</w:t>
      </w:r>
      <w:r w:rsidRPr="001D2E34">
        <w:rPr>
          <w:rFonts w:ascii="Times New Roman" w:eastAsia="Times New Roman" w:hAnsi="Times New Roman"/>
          <w:iCs/>
          <w:spacing w:val="-2"/>
          <w:sz w:val="20"/>
          <w:szCs w:val="20"/>
          <w:lang w:eastAsia="uk-UA"/>
        </w:rPr>
        <w:t>еских</w:t>
      </w:r>
      <w:r w:rsidRPr="001D2E34">
        <w:rPr>
          <w:rFonts w:ascii="Times New Roman" w:eastAsia="Times New Roman" w:hAnsi="Times New Roman"/>
          <w:iCs/>
          <w:spacing w:val="-2"/>
          <w:sz w:val="20"/>
          <w:szCs w:val="20"/>
          <w:lang w:val="uk-UA" w:eastAsia="uk-UA"/>
        </w:rPr>
        <w:t xml:space="preserve"> исследований определяли уровень экспрессии</w:t>
      </w:r>
      <w:r w:rsidRPr="001D2E34">
        <w:rPr>
          <w:rFonts w:ascii="Times New Roman" w:eastAsia="Times New Roman" w:hAnsi="Times New Roman"/>
          <w:iCs/>
          <w:spacing w:val="-2"/>
          <w:sz w:val="20"/>
          <w:szCs w:val="20"/>
          <w:lang w:eastAsia="uk-UA"/>
        </w:rPr>
        <w:t> апоптозассоциированного </w:t>
      </w:r>
      <w:r w:rsidRPr="001D2E34">
        <w:rPr>
          <w:rFonts w:ascii="Times New Roman" w:eastAsia="Times New Roman" w:hAnsi="Times New Roman"/>
          <w:iCs/>
          <w:spacing w:val="-2"/>
          <w:sz w:val="20"/>
          <w:szCs w:val="20"/>
          <w:lang w:val="uk-UA" w:eastAsia="uk-UA"/>
        </w:rPr>
        <w:t>ядерн</w:t>
      </w:r>
      <w:r w:rsidRPr="001D2E34">
        <w:rPr>
          <w:rFonts w:ascii="Times New Roman" w:eastAsia="Times New Roman" w:hAnsi="Times New Roman"/>
          <w:iCs/>
          <w:spacing w:val="-2"/>
          <w:sz w:val="20"/>
          <w:szCs w:val="20"/>
          <w:lang w:eastAsia="uk-UA"/>
        </w:rPr>
        <w:t>ого </w:t>
      </w:r>
      <w:r w:rsidRPr="001D2E34">
        <w:rPr>
          <w:rFonts w:ascii="Times New Roman" w:eastAsia="Times New Roman" w:hAnsi="Times New Roman"/>
          <w:iCs/>
          <w:spacing w:val="-2"/>
          <w:sz w:val="20"/>
          <w:szCs w:val="20"/>
          <w:lang w:val="uk-UA" w:eastAsia="uk-UA"/>
        </w:rPr>
        <w:t>белк</w:t>
      </w:r>
      <w:r w:rsidRPr="001D2E34">
        <w:rPr>
          <w:rFonts w:ascii="Times New Roman" w:eastAsia="Times New Roman" w:hAnsi="Times New Roman"/>
          <w:iCs/>
          <w:spacing w:val="-2"/>
          <w:sz w:val="20"/>
          <w:szCs w:val="20"/>
          <w:lang w:eastAsia="uk-UA"/>
        </w:rPr>
        <w:t>а</w:t>
      </w:r>
      <w:r w:rsidRPr="001D2E34">
        <w:rPr>
          <w:rFonts w:ascii="Times New Roman" w:eastAsia="Times New Roman" w:hAnsi="Times New Roman"/>
          <w:iCs/>
          <w:spacing w:val="-2"/>
          <w:sz w:val="20"/>
          <w:szCs w:val="20"/>
          <w:lang w:val="uk-UA" w:eastAsia="uk-UA"/>
        </w:rPr>
        <w:t xml:space="preserve"> </w:t>
      </w:r>
      <w:r w:rsidRPr="001D2E34">
        <w:rPr>
          <w:rFonts w:ascii="Times New Roman" w:eastAsia="Times New Roman" w:hAnsi="Times New Roman"/>
          <w:iCs/>
          <w:spacing w:val="-2"/>
          <w:sz w:val="20"/>
          <w:szCs w:val="20"/>
          <w:lang w:eastAsia="uk-UA"/>
        </w:rPr>
        <w:t>м</w:t>
      </w:r>
      <w:r w:rsidRPr="001D2E34">
        <w:rPr>
          <w:rFonts w:ascii="Times New Roman" w:eastAsia="Times New Roman" w:hAnsi="Times New Roman"/>
          <w:iCs/>
          <w:spacing w:val="-2"/>
          <w:sz w:val="20"/>
          <w:szCs w:val="20"/>
          <w:lang w:val="uk-UA" w:eastAsia="uk-UA"/>
        </w:rPr>
        <w:t>ультипотентных</w:t>
      </w:r>
      <w:r w:rsidRPr="001D2E34">
        <w:rPr>
          <w:rFonts w:ascii="Times New Roman" w:eastAsia="Times New Roman" w:hAnsi="Times New Roman"/>
          <w:iCs/>
          <w:spacing w:val="-2"/>
          <w:sz w:val="20"/>
          <w:szCs w:val="20"/>
          <w:lang w:eastAsia="uk-UA"/>
        </w:rPr>
        <w:t xml:space="preserve"> </w:t>
      </w:r>
      <w:r w:rsidRPr="001D2E34">
        <w:rPr>
          <w:rFonts w:ascii="Times New Roman" w:eastAsia="Times New Roman" w:hAnsi="Times New Roman"/>
          <w:iCs/>
          <w:spacing w:val="-2"/>
          <w:sz w:val="20"/>
          <w:szCs w:val="20"/>
          <w:lang w:val="uk-UA" w:eastAsia="uk-UA"/>
        </w:rPr>
        <w:t xml:space="preserve">стволовых клеток жировой ткани собаки. Результаты исследований свидетельствуют </w:t>
      </w:r>
      <w:r w:rsidRPr="001D2E34">
        <w:rPr>
          <w:rFonts w:ascii="Times New Roman" w:eastAsia="Times New Roman" w:hAnsi="Times New Roman"/>
          <w:iCs/>
          <w:spacing w:val="-2"/>
          <w:sz w:val="20"/>
          <w:szCs w:val="20"/>
          <w:lang w:eastAsia="uk-UA"/>
        </w:rPr>
        <w:t xml:space="preserve">о </w:t>
      </w:r>
      <w:r w:rsidRPr="001D2E34">
        <w:rPr>
          <w:rFonts w:ascii="Times New Roman" w:eastAsia="Times New Roman" w:hAnsi="Times New Roman"/>
          <w:iCs/>
          <w:spacing w:val="-2"/>
          <w:sz w:val="20"/>
          <w:szCs w:val="20"/>
          <w:lang w:val="uk-UA" w:eastAsia="uk-UA"/>
        </w:rPr>
        <w:t>достоверны</w:t>
      </w:r>
      <w:r w:rsidRPr="001D2E34">
        <w:rPr>
          <w:rFonts w:ascii="Times New Roman" w:eastAsia="Times New Roman" w:hAnsi="Times New Roman"/>
          <w:iCs/>
          <w:spacing w:val="-2"/>
          <w:sz w:val="20"/>
          <w:szCs w:val="20"/>
          <w:lang w:eastAsia="uk-UA"/>
        </w:rPr>
        <w:t>х</w:t>
      </w:r>
      <w:r w:rsidRPr="001D2E34">
        <w:rPr>
          <w:rFonts w:ascii="Times New Roman" w:eastAsia="Times New Roman" w:hAnsi="Times New Roman"/>
          <w:iCs/>
          <w:spacing w:val="-2"/>
          <w:sz w:val="20"/>
          <w:szCs w:val="20"/>
          <w:lang w:val="uk-UA" w:eastAsia="uk-UA"/>
        </w:rPr>
        <w:t xml:space="preserve"> изменения</w:t>
      </w:r>
      <w:r w:rsidRPr="001D2E34">
        <w:rPr>
          <w:rFonts w:ascii="Times New Roman" w:eastAsia="Times New Roman" w:hAnsi="Times New Roman"/>
          <w:iCs/>
          <w:spacing w:val="-2"/>
          <w:sz w:val="20"/>
          <w:szCs w:val="20"/>
          <w:lang w:eastAsia="uk-UA"/>
        </w:rPr>
        <w:t>х</w:t>
      </w:r>
      <w:r w:rsidRPr="001D2E34">
        <w:rPr>
          <w:rFonts w:ascii="Times New Roman" w:eastAsia="Times New Roman" w:hAnsi="Times New Roman"/>
          <w:iCs/>
          <w:spacing w:val="-2"/>
          <w:sz w:val="20"/>
          <w:szCs w:val="20"/>
          <w:lang w:val="uk-UA" w:eastAsia="uk-UA"/>
        </w:rPr>
        <w:t xml:space="preserve"> уровня экспрессии при культивировании стволовых клеток </w:t>
      </w:r>
      <w:r w:rsidRPr="001D2E34">
        <w:rPr>
          <w:rFonts w:ascii="Times New Roman" w:eastAsia="Times New Roman" w:hAnsi="Times New Roman"/>
          <w:iCs/>
          <w:spacing w:val="-2"/>
          <w:sz w:val="20"/>
          <w:szCs w:val="20"/>
          <w:lang w:eastAsia="uk-UA"/>
        </w:rPr>
        <w:t>на</w:t>
      </w:r>
      <w:r w:rsidRPr="001D2E34">
        <w:rPr>
          <w:rFonts w:ascii="Times New Roman" w:eastAsia="Times New Roman" w:hAnsi="Times New Roman"/>
          <w:iCs/>
          <w:spacing w:val="-2"/>
          <w:sz w:val="20"/>
          <w:szCs w:val="20"/>
          <w:lang w:val="uk-UA" w:eastAsia="uk-UA"/>
        </w:rPr>
        <w:t xml:space="preserve"> IV и Х пассаж</w:t>
      </w:r>
      <w:r w:rsidRPr="001D2E34">
        <w:rPr>
          <w:rFonts w:ascii="Times New Roman" w:eastAsia="Times New Roman" w:hAnsi="Times New Roman"/>
          <w:iCs/>
          <w:spacing w:val="-2"/>
          <w:sz w:val="20"/>
          <w:szCs w:val="20"/>
          <w:lang w:eastAsia="uk-UA"/>
        </w:rPr>
        <w:t>ах</w:t>
      </w:r>
      <w:r w:rsidRPr="001D2E34">
        <w:rPr>
          <w:rFonts w:ascii="Times New Roman" w:eastAsia="Times New Roman" w:hAnsi="Times New Roman"/>
          <w:iCs/>
          <w:spacing w:val="-2"/>
          <w:sz w:val="20"/>
          <w:szCs w:val="20"/>
          <w:lang w:val="uk-UA" w:eastAsia="uk-UA"/>
        </w:rPr>
        <w:t xml:space="preserve"> (табл</w:t>
      </w:r>
      <w:r w:rsidRPr="001D2E34">
        <w:rPr>
          <w:rFonts w:ascii="Times New Roman" w:eastAsia="Times New Roman" w:hAnsi="Times New Roman"/>
          <w:iCs/>
          <w:spacing w:val="-2"/>
          <w:sz w:val="20"/>
          <w:szCs w:val="20"/>
          <w:lang w:eastAsia="uk-UA"/>
        </w:rPr>
        <w:t>ица)</w:t>
      </w:r>
      <w:r w:rsidRPr="001D2E34">
        <w:rPr>
          <w:rFonts w:ascii="Times New Roman" w:eastAsia="Times New Roman" w:hAnsi="Times New Roman"/>
          <w:iCs/>
          <w:spacing w:val="-2"/>
          <w:sz w:val="20"/>
          <w:szCs w:val="20"/>
          <w:lang w:val="uk-UA" w:eastAsia="uk-UA"/>
        </w:rPr>
        <w:t>.</w:t>
      </w:r>
    </w:p>
    <w:p w:rsidR="00D27AD1" w:rsidRPr="001D2E34" w:rsidRDefault="00D27AD1" w:rsidP="00D27AD1">
      <w:pPr>
        <w:tabs>
          <w:tab w:val="left" w:pos="709"/>
        </w:tabs>
        <w:suppressAutoHyphens/>
        <w:spacing w:after="0" w:line="240" w:lineRule="auto"/>
        <w:ind w:firstLine="284"/>
        <w:jc w:val="both"/>
        <w:rPr>
          <w:rFonts w:ascii="Times New Roman" w:eastAsia="Times New Roman" w:hAnsi="Times New Roman"/>
          <w:color w:val="000000"/>
          <w:spacing w:val="-2"/>
          <w:sz w:val="20"/>
          <w:szCs w:val="20"/>
          <w:lang w:eastAsia="uk-UA"/>
        </w:rPr>
      </w:pPr>
      <w:r w:rsidRPr="001D2E34">
        <w:rPr>
          <w:rFonts w:ascii="Times New Roman" w:eastAsia="Times New Roman" w:hAnsi="Times New Roman"/>
          <w:color w:val="000000"/>
          <w:spacing w:val="-2"/>
          <w:sz w:val="20"/>
          <w:szCs w:val="20"/>
          <w:lang w:val="uk-UA" w:eastAsia="uk-UA"/>
        </w:rPr>
        <w:t xml:space="preserve">Апоптозассоциированный белок Bcl-2 </w:t>
      </w:r>
      <w:r w:rsidRPr="001D2E34">
        <w:rPr>
          <w:rFonts w:ascii="Times New Roman" w:eastAsia="Times New Roman" w:hAnsi="Times New Roman"/>
          <w:color w:val="000000"/>
          <w:spacing w:val="-2"/>
          <w:sz w:val="20"/>
          <w:szCs w:val="20"/>
          <w:lang w:eastAsia="uk-UA"/>
        </w:rPr>
        <w:t>э</w:t>
      </w:r>
      <w:r w:rsidRPr="001D2E34">
        <w:rPr>
          <w:rFonts w:ascii="Times New Roman" w:eastAsia="Times New Roman" w:hAnsi="Times New Roman"/>
          <w:color w:val="000000"/>
          <w:spacing w:val="-2"/>
          <w:sz w:val="20"/>
          <w:szCs w:val="20"/>
          <w:lang w:val="uk-UA" w:eastAsia="uk-UA"/>
        </w:rPr>
        <w:t>кспрессируется</w:t>
      </w:r>
      <w:r w:rsidRPr="001D2E34">
        <w:rPr>
          <w:rFonts w:ascii="Times New Roman" w:eastAsia="Times New Roman" w:hAnsi="Times New Roman"/>
          <w:color w:val="000000"/>
          <w:spacing w:val="-2"/>
          <w:sz w:val="20"/>
          <w:szCs w:val="20"/>
          <w:lang w:eastAsia="uk-UA"/>
        </w:rPr>
        <w:t> </w:t>
      </w:r>
      <w:r w:rsidRPr="001D2E34">
        <w:rPr>
          <w:rFonts w:ascii="Times New Roman" w:eastAsia="Times New Roman" w:hAnsi="Times New Roman"/>
          <w:color w:val="000000"/>
          <w:spacing w:val="-2"/>
          <w:sz w:val="20"/>
          <w:szCs w:val="20"/>
          <w:lang w:val="uk-UA" w:eastAsia="uk-UA"/>
        </w:rPr>
        <w:t>в</w:t>
      </w:r>
      <w:r w:rsidRPr="001D2E34">
        <w:rPr>
          <w:rFonts w:ascii="Times New Roman" w:eastAsia="Times New Roman" w:hAnsi="Times New Roman"/>
          <w:color w:val="000000"/>
          <w:spacing w:val="-2"/>
          <w:sz w:val="20"/>
          <w:szCs w:val="20"/>
          <w:lang w:eastAsia="uk-UA"/>
        </w:rPr>
        <w:t xml:space="preserve"> </w:t>
      </w:r>
      <w:r w:rsidRPr="001D2E34">
        <w:rPr>
          <w:rFonts w:ascii="Times New Roman" w:eastAsia="Times New Roman" w:hAnsi="Times New Roman"/>
          <w:color w:val="000000"/>
          <w:spacing w:val="-2"/>
          <w:sz w:val="20"/>
          <w:szCs w:val="20"/>
          <w:lang w:val="uk-UA" w:eastAsia="uk-UA"/>
        </w:rPr>
        <w:t>незначи</w:t>
      </w:r>
      <w:r w:rsidRPr="001D2E34">
        <w:rPr>
          <w:rFonts w:ascii="Times New Roman" w:eastAsia="Times New Roman" w:hAnsi="Times New Roman"/>
          <w:color w:val="000000"/>
          <w:spacing w:val="-2"/>
          <w:sz w:val="20"/>
          <w:szCs w:val="20"/>
          <w:lang w:eastAsia="uk-UA"/>
        </w:rPr>
        <w:t>-</w:t>
      </w:r>
      <w:r w:rsidRPr="001D2E34">
        <w:rPr>
          <w:rFonts w:ascii="Times New Roman" w:eastAsia="Times New Roman" w:hAnsi="Times New Roman"/>
          <w:color w:val="000000"/>
          <w:spacing w:val="-2"/>
          <w:sz w:val="20"/>
          <w:szCs w:val="20"/>
          <w:lang w:val="uk-UA" w:eastAsia="uk-UA"/>
        </w:rPr>
        <w:t>тельном количестве стволовыми клетками на четвертом пассаже культивирования</w:t>
      </w:r>
      <w:r w:rsidRPr="001D2E34">
        <w:rPr>
          <w:rFonts w:ascii="Times New Roman" w:eastAsia="Times New Roman" w:hAnsi="Times New Roman"/>
          <w:color w:val="000000"/>
          <w:spacing w:val="-2"/>
          <w:sz w:val="20"/>
          <w:szCs w:val="20"/>
          <w:lang w:eastAsia="uk-UA"/>
        </w:rPr>
        <w:t xml:space="preserve">, что говорит о </w:t>
      </w:r>
      <w:r w:rsidRPr="001D2E34">
        <w:rPr>
          <w:rFonts w:ascii="Times New Roman" w:eastAsia="Times New Roman" w:hAnsi="Times New Roman"/>
          <w:color w:val="000000"/>
          <w:spacing w:val="-2"/>
          <w:sz w:val="20"/>
          <w:szCs w:val="20"/>
          <w:lang w:val="uk-UA" w:eastAsia="uk-UA"/>
        </w:rPr>
        <w:t>низк</w:t>
      </w:r>
      <w:r w:rsidRPr="001D2E34">
        <w:rPr>
          <w:rFonts w:ascii="Times New Roman" w:eastAsia="Times New Roman" w:hAnsi="Times New Roman"/>
          <w:color w:val="000000"/>
          <w:spacing w:val="-2"/>
          <w:sz w:val="20"/>
          <w:szCs w:val="20"/>
          <w:lang w:eastAsia="uk-UA"/>
        </w:rPr>
        <w:t>ом</w:t>
      </w:r>
      <w:r w:rsidRPr="001D2E34">
        <w:rPr>
          <w:rFonts w:ascii="Times New Roman" w:eastAsia="Times New Roman" w:hAnsi="Times New Roman"/>
          <w:color w:val="000000"/>
          <w:spacing w:val="-2"/>
          <w:sz w:val="20"/>
          <w:szCs w:val="20"/>
          <w:lang w:val="uk-UA" w:eastAsia="uk-UA"/>
        </w:rPr>
        <w:t xml:space="preserve"> уров</w:t>
      </w:r>
      <w:r w:rsidRPr="001D2E34">
        <w:rPr>
          <w:rFonts w:ascii="Times New Roman" w:eastAsia="Times New Roman" w:hAnsi="Times New Roman"/>
          <w:color w:val="000000"/>
          <w:spacing w:val="-2"/>
          <w:sz w:val="20"/>
          <w:szCs w:val="20"/>
          <w:lang w:eastAsia="uk-UA"/>
        </w:rPr>
        <w:t>не</w:t>
      </w:r>
      <w:r w:rsidRPr="001D2E34">
        <w:rPr>
          <w:rFonts w:ascii="Times New Roman" w:eastAsia="Times New Roman" w:hAnsi="Times New Roman"/>
          <w:color w:val="000000"/>
          <w:spacing w:val="-2"/>
          <w:sz w:val="20"/>
          <w:szCs w:val="20"/>
          <w:lang w:val="uk-UA" w:eastAsia="uk-UA"/>
        </w:rPr>
        <w:t xml:space="preserve"> запрограммированной гибели клеток</w:t>
      </w:r>
      <w:r w:rsidRPr="001D2E34">
        <w:rPr>
          <w:rFonts w:ascii="Times New Roman" w:eastAsia="Times New Roman" w:hAnsi="Times New Roman"/>
          <w:color w:val="000000"/>
          <w:spacing w:val="-2"/>
          <w:sz w:val="20"/>
          <w:szCs w:val="20"/>
          <w:lang w:eastAsia="uk-UA"/>
        </w:rPr>
        <w:t xml:space="preserve"> (рис. 2)</w:t>
      </w:r>
      <w:r w:rsidRPr="001D2E34">
        <w:rPr>
          <w:rFonts w:ascii="Times New Roman" w:eastAsia="Times New Roman" w:hAnsi="Times New Roman"/>
          <w:color w:val="000000"/>
          <w:spacing w:val="-2"/>
          <w:sz w:val="20"/>
          <w:szCs w:val="20"/>
          <w:lang w:val="uk-UA" w:eastAsia="uk-UA"/>
        </w:rPr>
        <w:t xml:space="preserve"> </w:t>
      </w:r>
    </w:p>
    <w:p w:rsidR="00D27AD1" w:rsidRPr="001D2E34" w:rsidRDefault="00D27AD1" w:rsidP="00D27AD1">
      <w:pPr>
        <w:tabs>
          <w:tab w:val="left" w:pos="315"/>
          <w:tab w:val="left" w:pos="709"/>
          <w:tab w:val="center" w:pos="1515"/>
        </w:tabs>
        <w:suppressAutoHyphens/>
        <w:spacing w:after="0" w:line="240" w:lineRule="auto"/>
        <w:ind w:firstLine="284"/>
        <w:jc w:val="both"/>
        <w:rPr>
          <w:rFonts w:ascii="Times New Roman" w:eastAsia="Times New Roman" w:hAnsi="Times New Roman"/>
          <w:sz w:val="20"/>
          <w:szCs w:val="20"/>
          <w:lang w:eastAsia="uk-UA"/>
        </w:rPr>
      </w:pPr>
      <w:r w:rsidRPr="001D2E34">
        <w:rPr>
          <w:rFonts w:ascii="Times New Roman" w:eastAsia="Times New Roman" w:hAnsi="Times New Roman"/>
          <w:color w:val="000000"/>
          <w:sz w:val="20"/>
          <w:szCs w:val="20"/>
          <w:lang w:eastAsia="uk-UA"/>
        </w:rPr>
        <w:t>В</w:t>
      </w:r>
      <w:r w:rsidRPr="001D2E34">
        <w:rPr>
          <w:rFonts w:ascii="Times New Roman" w:eastAsia="Times New Roman" w:hAnsi="Times New Roman"/>
          <w:color w:val="000000"/>
          <w:sz w:val="20"/>
          <w:szCs w:val="20"/>
          <w:lang w:val="uk-UA" w:eastAsia="uk-UA"/>
        </w:rPr>
        <w:t xml:space="preserve"> процесс</w:t>
      </w:r>
      <w:r w:rsidRPr="001D2E34">
        <w:rPr>
          <w:rFonts w:ascii="Times New Roman" w:eastAsia="Times New Roman" w:hAnsi="Times New Roman"/>
          <w:color w:val="000000"/>
          <w:sz w:val="20"/>
          <w:szCs w:val="20"/>
          <w:lang w:eastAsia="uk-UA"/>
        </w:rPr>
        <w:t>е</w:t>
      </w:r>
      <w:r w:rsidRPr="001D2E34">
        <w:rPr>
          <w:rFonts w:ascii="Times New Roman" w:eastAsia="Times New Roman" w:hAnsi="Times New Roman"/>
          <w:color w:val="000000"/>
          <w:sz w:val="20"/>
          <w:szCs w:val="20"/>
          <w:lang w:val="uk-UA" w:eastAsia="uk-UA"/>
        </w:rPr>
        <w:t xml:space="preserve"> культивирования показатель</w:t>
      </w:r>
      <w:r w:rsidRPr="001D2E34">
        <w:rPr>
          <w:rFonts w:ascii="Times New Roman" w:eastAsia="Times New Roman" w:hAnsi="Times New Roman"/>
          <w:color w:val="000000"/>
          <w:sz w:val="20"/>
          <w:szCs w:val="20"/>
          <w:lang w:eastAsia="uk-UA"/>
        </w:rPr>
        <w:t xml:space="preserve"> уровня</w:t>
      </w:r>
      <w:r w:rsidRPr="001D2E34">
        <w:rPr>
          <w:rFonts w:ascii="Times New Roman" w:eastAsia="Times New Roman" w:hAnsi="Times New Roman"/>
          <w:color w:val="000000"/>
          <w:sz w:val="20"/>
          <w:szCs w:val="20"/>
          <w:lang w:val="uk-UA" w:eastAsia="uk-UA"/>
        </w:rPr>
        <w:t xml:space="preserve"> экспрессии Bcl-2 достоверно возрастает до 25</w:t>
      </w:r>
      <w:r w:rsidRPr="001D2E34">
        <w:rPr>
          <w:rFonts w:ascii="Times New Roman" w:eastAsia="Times New Roman" w:hAnsi="Times New Roman"/>
          <w:color w:val="000000"/>
          <w:sz w:val="20"/>
          <w:szCs w:val="20"/>
          <w:lang w:eastAsia="uk-UA"/>
        </w:rPr>
        <w:t> </w:t>
      </w:r>
      <w:r w:rsidRPr="001D2E34">
        <w:rPr>
          <w:rFonts w:ascii="Times New Roman" w:eastAsia="Times New Roman" w:hAnsi="Times New Roman"/>
          <w:color w:val="000000"/>
          <w:sz w:val="20"/>
          <w:szCs w:val="20"/>
          <w:lang w:val="uk-UA" w:eastAsia="uk-UA"/>
        </w:rPr>
        <w:t>±</w:t>
      </w:r>
      <w:r w:rsidRPr="001D2E34">
        <w:rPr>
          <w:rFonts w:ascii="Times New Roman" w:eastAsia="Times New Roman" w:hAnsi="Times New Roman"/>
          <w:color w:val="000000"/>
          <w:sz w:val="20"/>
          <w:szCs w:val="20"/>
          <w:lang w:eastAsia="uk-UA"/>
        </w:rPr>
        <w:t> </w:t>
      </w:r>
      <w:r w:rsidRPr="001D2E34">
        <w:rPr>
          <w:rFonts w:ascii="Times New Roman" w:eastAsia="Times New Roman" w:hAnsi="Times New Roman"/>
          <w:color w:val="000000"/>
          <w:sz w:val="20"/>
          <w:szCs w:val="20"/>
          <w:lang w:val="uk-UA" w:eastAsia="uk-UA"/>
        </w:rPr>
        <w:t xml:space="preserve">4,1* баллов, но все </w:t>
      </w:r>
      <w:r w:rsidRPr="001D2E34">
        <w:rPr>
          <w:rFonts w:ascii="Times New Roman" w:eastAsia="Times New Roman" w:hAnsi="Times New Roman"/>
          <w:color w:val="000000"/>
          <w:sz w:val="20"/>
          <w:szCs w:val="20"/>
          <w:lang w:eastAsia="uk-UA"/>
        </w:rPr>
        <w:t>же</w:t>
      </w:r>
      <w:r w:rsidRPr="001D2E34">
        <w:rPr>
          <w:rFonts w:ascii="Times New Roman" w:eastAsia="Times New Roman" w:hAnsi="Times New Roman"/>
          <w:color w:val="000000"/>
          <w:sz w:val="20"/>
          <w:szCs w:val="20"/>
          <w:lang w:val="uk-UA" w:eastAsia="uk-UA"/>
        </w:rPr>
        <w:t xml:space="preserve"> </w:t>
      </w:r>
      <w:r w:rsidRPr="001D2E34">
        <w:rPr>
          <w:rFonts w:ascii="Times New Roman" w:eastAsia="Times New Roman" w:hAnsi="Times New Roman"/>
          <w:color w:val="000000"/>
          <w:sz w:val="20"/>
          <w:szCs w:val="20"/>
          <w:lang w:eastAsia="uk-UA"/>
        </w:rPr>
        <w:t>удерживается</w:t>
      </w:r>
      <w:r w:rsidRPr="001D2E34">
        <w:rPr>
          <w:rFonts w:ascii="Times New Roman" w:eastAsia="Times New Roman" w:hAnsi="Times New Roman"/>
          <w:color w:val="000000"/>
          <w:sz w:val="20"/>
          <w:szCs w:val="20"/>
          <w:lang w:val="uk-UA" w:eastAsia="uk-UA"/>
        </w:rPr>
        <w:t xml:space="preserve"> на низких значениях. </w:t>
      </w:r>
      <w:r w:rsidRPr="001D2E34">
        <w:rPr>
          <w:rFonts w:ascii="Times New Roman" w:eastAsia="Times New Roman" w:hAnsi="Times New Roman"/>
          <w:color w:val="000000"/>
          <w:sz w:val="20"/>
          <w:szCs w:val="20"/>
          <w:lang w:eastAsia="uk-UA"/>
        </w:rPr>
        <w:t>Таким образом</w:t>
      </w:r>
      <w:r w:rsidRPr="001D2E34">
        <w:rPr>
          <w:rFonts w:ascii="Times New Roman" w:eastAsia="Times New Roman" w:hAnsi="Times New Roman"/>
          <w:color w:val="000000"/>
          <w:sz w:val="20"/>
          <w:szCs w:val="20"/>
          <w:lang w:val="uk-UA" w:eastAsia="uk-UA"/>
        </w:rPr>
        <w:t>, можно сделать вывод о</w:t>
      </w:r>
      <w:r w:rsidRPr="001D2E34">
        <w:rPr>
          <w:rFonts w:ascii="Times New Roman" w:eastAsia="Times New Roman" w:hAnsi="Times New Roman"/>
          <w:color w:val="000000"/>
          <w:sz w:val="20"/>
          <w:szCs w:val="20"/>
          <w:lang w:eastAsia="uk-UA"/>
        </w:rPr>
        <w:t xml:space="preserve"> высокой пролиферативной активности и низком уровне апоптоза клеток куль- туры </w:t>
      </w:r>
      <w:r w:rsidRPr="001D2E34">
        <w:rPr>
          <w:rFonts w:ascii="Times New Roman" w:eastAsia="Times New Roman" w:hAnsi="Times New Roman"/>
          <w:color w:val="000000"/>
          <w:sz w:val="20"/>
          <w:szCs w:val="20"/>
          <w:lang w:val="uk-UA" w:eastAsia="uk-UA"/>
        </w:rPr>
        <w:t>Х пас</w:t>
      </w:r>
      <w:r w:rsidRPr="001D2E34">
        <w:rPr>
          <w:rFonts w:ascii="Times New Roman" w:eastAsia="Times New Roman" w:hAnsi="Times New Roman"/>
          <w:color w:val="000000"/>
          <w:sz w:val="20"/>
          <w:szCs w:val="20"/>
          <w:lang w:eastAsia="uk-UA"/>
        </w:rPr>
        <w:t>с</w:t>
      </w:r>
      <w:r w:rsidRPr="001D2E34">
        <w:rPr>
          <w:rFonts w:ascii="Times New Roman" w:eastAsia="Times New Roman" w:hAnsi="Times New Roman"/>
          <w:color w:val="000000"/>
          <w:sz w:val="20"/>
          <w:szCs w:val="20"/>
          <w:lang w:val="uk-UA" w:eastAsia="uk-UA"/>
        </w:rPr>
        <w:t>ажа.</w:t>
      </w:r>
    </w:p>
    <w:p w:rsidR="00D27AD1" w:rsidRPr="001D2E34" w:rsidRDefault="00D27AD1" w:rsidP="00D27AD1">
      <w:pPr>
        <w:tabs>
          <w:tab w:val="left" w:pos="709"/>
        </w:tabs>
        <w:suppressAutoHyphens/>
        <w:spacing w:after="0" w:line="240" w:lineRule="auto"/>
        <w:ind w:firstLine="709"/>
        <w:jc w:val="both"/>
        <w:rPr>
          <w:rFonts w:ascii="Times New Roman" w:eastAsia="Times New Roman" w:hAnsi="Times New Roman"/>
          <w:b/>
          <w:i/>
          <w:iCs/>
          <w:sz w:val="12"/>
          <w:szCs w:val="20"/>
          <w:lang w:eastAsia="uk-UA"/>
        </w:rPr>
      </w:pPr>
    </w:p>
    <w:p w:rsidR="00D27AD1" w:rsidRPr="001D2E34" w:rsidRDefault="00D27AD1" w:rsidP="00D27AD1">
      <w:pPr>
        <w:tabs>
          <w:tab w:val="left" w:pos="709"/>
        </w:tabs>
        <w:suppressAutoHyphens/>
        <w:spacing w:after="0" w:line="240" w:lineRule="auto"/>
        <w:jc w:val="center"/>
        <w:rPr>
          <w:rFonts w:ascii="Times New Roman" w:eastAsia="Times New Roman" w:hAnsi="Times New Roman"/>
          <w:b/>
          <w:iCs/>
          <w:sz w:val="16"/>
          <w:szCs w:val="16"/>
          <w:lang w:eastAsia="uk-UA"/>
        </w:rPr>
      </w:pPr>
      <w:r w:rsidRPr="001D2E34">
        <w:rPr>
          <w:rFonts w:ascii="Times New Roman" w:eastAsia="Times New Roman" w:hAnsi="Times New Roman"/>
          <w:iCs/>
          <w:sz w:val="20"/>
          <w:szCs w:val="20"/>
          <w:lang w:val="uk-UA" w:eastAsia="uk-UA"/>
        </w:rPr>
        <w:t> </w:t>
      </w:r>
      <w:r w:rsidRPr="001D2E34">
        <w:rPr>
          <w:rFonts w:ascii="Times New Roman" w:eastAsia="Times New Roman" w:hAnsi="Times New Roman"/>
          <w:b/>
          <w:iCs/>
          <w:sz w:val="16"/>
          <w:szCs w:val="16"/>
          <w:lang w:val="uk-UA" w:eastAsia="uk-UA"/>
        </w:rPr>
        <w:t xml:space="preserve">Экспрессия </w:t>
      </w:r>
      <w:r w:rsidRPr="001D2E34">
        <w:rPr>
          <w:rFonts w:ascii="Times New Roman" w:eastAsia="Times New Roman" w:hAnsi="Times New Roman"/>
          <w:b/>
          <w:iCs/>
          <w:sz w:val="16"/>
          <w:szCs w:val="16"/>
          <w:lang w:eastAsia="uk-UA"/>
        </w:rPr>
        <w:t xml:space="preserve">апоптозассоциированного </w:t>
      </w:r>
      <w:r w:rsidRPr="001D2E34">
        <w:rPr>
          <w:rFonts w:ascii="Times New Roman" w:eastAsia="Times New Roman" w:hAnsi="Times New Roman"/>
          <w:b/>
          <w:iCs/>
          <w:sz w:val="16"/>
          <w:szCs w:val="16"/>
          <w:lang w:val="uk-UA" w:eastAsia="uk-UA"/>
        </w:rPr>
        <w:t>ядерн</w:t>
      </w:r>
      <w:r w:rsidRPr="001D2E34">
        <w:rPr>
          <w:rFonts w:ascii="Times New Roman" w:eastAsia="Times New Roman" w:hAnsi="Times New Roman"/>
          <w:b/>
          <w:iCs/>
          <w:sz w:val="16"/>
          <w:szCs w:val="16"/>
          <w:lang w:eastAsia="uk-UA"/>
        </w:rPr>
        <w:t xml:space="preserve">ого </w:t>
      </w:r>
      <w:r w:rsidRPr="001D2E34">
        <w:rPr>
          <w:rFonts w:ascii="Times New Roman" w:eastAsia="Times New Roman" w:hAnsi="Times New Roman"/>
          <w:b/>
          <w:iCs/>
          <w:sz w:val="16"/>
          <w:szCs w:val="16"/>
          <w:lang w:val="uk-UA" w:eastAsia="uk-UA"/>
        </w:rPr>
        <w:t xml:space="preserve"> белк</w:t>
      </w:r>
      <w:r w:rsidRPr="001D2E34">
        <w:rPr>
          <w:rFonts w:ascii="Times New Roman" w:eastAsia="Times New Roman" w:hAnsi="Times New Roman"/>
          <w:b/>
          <w:iCs/>
          <w:sz w:val="16"/>
          <w:szCs w:val="16"/>
          <w:lang w:eastAsia="uk-UA"/>
        </w:rPr>
        <w:t>а</w:t>
      </w:r>
      <w:r w:rsidRPr="001D2E34">
        <w:rPr>
          <w:rFonts w:ascii="Times New Roman" w:eastAsia="Times New Roman" w:hAnsi="Times New Roman"/>
          <w:b/>
          <w:iCs/>
          <w:sz w:val="16"/>
          <w:szCs w:val="16"/>
          <w:lang w:val="uk-UA" w:eastAsia="uk-UA"/>
        </w:rPr>
        <w:t xml:space="preserve"> мультипотентных стволовых клеток жировой ткани собаки ІV и Х пассажей (M ± m, n = 3), </w:t>
      </w:r>
    </w:p>
    <w:p w:rsidR="00D27AD1" w:rsidRPr="001D2E34" w:rsidRDefault="00D27AD1" w:rsidP="00D27AD1">
      <w:pPr>
        <w:tabs>
          <w:tab w:val="left" w:pos="709"/>
        </w:tabs>
        <w:suppressAutoHyphens/>
        <w:spacing w:after="0" w:line="240" w:lineRule="auto"/>
        <w:jc w:val="center"/>
        <w:rPr>
          <w:rFonts w:ascii="Times New Roman" w:eastAsia="Times New Roman" w:hAnsi="Times New Roman"/>
          <w:b/>
          <w:iCs/>
          <w:sz w:val="16"/>
          <w:szCs w:val="16"/>
          <w:lang w:eastAsia="uk-UA"/>
        </w:rPr>
      </w:pPr>
      <w:r w:rsidRPr="001D2E34">
        <w:rPr>
          <w:rFonts w:ascii="Times New Roman" w:eastAsia="Times New Roman" w:hAnsi="Times New Roman"/>
          <w:b/>
          <w:iCs/>
          <w:sz w:val="16"/>
          <w:szCs w:val="16"/>
          <w:lang w:val="uk-UA" w:eastAsia="uk-UA"/>
        </w:rPr>
        <w:t>в баллах H-Score (от 0 до 300)</w:t>
      </w:r>
    </w:p>
    <w:p w:rsidR="00D27AD1" w:rsidRPr="001D2E34" w:rsidRDefault="00D27AD1" w:rsidP="00D27AD1">
      <w:pPr>
        <w:tabs>
          <w:tab w:val="left" w:pos="709"/>
        </w:tabs>
        <w:suppressAutoHyphens/>
        <w:spacing w:after="0" w:line="240" w:lineRule="auto"/>
        <w:jc w:val="center"/>
        <w:rPr>
          <w:rFonts w:ascii="Times New Roman" w:eastAsia="Times New Roman" w:hAnsi="Times New Roman"/>
          <w:b/>
          <w:sz w:val="16"/>
          <w:szCs w:val="16"/>
          <w:lang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0"/>
        <w:gridCol w:w="2110"/>
        <w:gridCol w:w="2086"/>
      </w:tblGrid>
      <w:tr w:rsidR="00D27AD1" w:rsidRPr="001D2E34" w:rsidTr="00D27AD1">
        <w:tc>
          <w:tcPr>
            <w:tcW w:w="1900" w:type="dxa"/>
            <w:vMerge w:val="restart"/>
            <w:vAlign w:val="center"/>
          </w:tcPr>
          <w:p w:rsidR="00D27AD1" w:rsidRPr="001D2E34" w:rsidRDefault="00D27AD1" w:rsidP="00D27AD1">
            <w:pPr>
              <w:suppressAutoHyphens/>
              <w:spacing w:after="0" w:line="240" w:lineRule="auto"/>
              <w:jc w:val="center"/>
              <w:rPr>
                <w:rFonts w:ascii="Times New Roman" w:eastAsia="Times New Roman" w:hAnsi="Times New Roman"/>
                <w:b/>
                <w:sz w:val="16"/>
                <w:szCs w:val="16"/>
                <w:lang w:val="uk-UA" w:eastAsia="uk-UA"/>
              </w:rPr>
            </w:pPr>
            <w:r w:rsidRPr="001D2E34">
              <w:rPr>
                <w:rFonts w:ascii="Times New Roman" w:eastAsia="Times New Roman" w:hAnsi="Times New Roman"/>
                <w:sz w:val="16"/>
                <w:szCs w:val="16"/>
                <w:lang w:val="uk-UA" w:eastAsia="uk-UA"/>
              </w:rPr>
              <w:t>Антиген</w:t>
            </w:r>
          </w:p>
        </w:tc>
        <w:tc>
          <w:tcPr>
            <w:tcW w:w="4196" w:type="dxa"/>
            <w:gridSpan w:val="2"/>
          </w:tcPr>
          <w:p w:rsidR="00D27AD1" w:rsidRPr="001D2E34" w:rsidRDefault="00D27AD1" w:rsidP="00D27AD1">
            <w:pPr>
              <w:suppressAutoHyphens/>
              <w:spacing w:after="0" w:line="240" w:lineRule="auto"/>
              <w:jc w:val="center"/>
              <w:rPr>
                <w:rFonts w:ascii="Times New Roman" w:eastAsia="Times New Roman" w:hAnsi="Times New Roman"/>
                <w:b/>
                <w:sz w:val="16"/>
                <w:szCs w:val="16"/>
                <w:lang w:val="uk-UA" w:eastAsia="uk-UA"/>
              </w:rPr>
            </w:pPr>
            <w:r w:rsidRPr="001D2E34">
              <w:rPr>
                <w:rFonts w:ascii="Times New Roman" w:eastAsia="Times New Roman" w:hAnsi="Times New Roman"/>
                <w:sz w:val="16"/>
                <w:szCs w:val="16"/>
                <w:lang w:eastAsia="uk-UA"/>
              </w:rPr>
              <w:t>Уро</w:t>
            </w:r>
            <w:r w:rsidRPr="001D2E34">
              <w:rPr>
                <w:rFonts w:ascii="Times New Roman" w:eastAsia="Times New Roman" w:hAnsi="Times New Roman"/>
                <w:sz w:val="16"/>
                <w:szCs w:val="16"/>
                <w:lang w:val="uk-UA" w:eastAsia="uk-UA"/>
              </w:rPr>
              <w:t xml:space="preserve">вень </w:t>
            </w:r>
            <w:r w:rsidRPr="001D2E34">
              <w:rPr>
                <w:rFonts w:ascii="Times New Roman" w:eastAsia="Times New Roman" w:hAnsi="Times New Roman"/>
                <w:sz w:val="16"/>
                <w:szCs w:val="16"/>
                <w:lang w:eastAsia="uk-UA"/>
              </w:rPr>
              <w:t>э</w:t>
            </w:r>
            <w:r w:rsidRPr="001D2E34">
              <w:rPr>
                <w:rFonts w:ascii="Times New Roman" w:eastAsia="Times New Roman" w:hAnsi="Times New Roman"/>
                <w:sz w:val="16"/>
                <w:szCs w:val="16"/>
                <w:lang w:val="uk-UA" w:eastAsia="uk-UA"/>
              </w:rPr>
              <w:t>кспре</w:t>
            </w:r>
            <w:r w:rsidRPr="001D2E34">
              <w:rPr>
                <w:rFonts w:ascii="Times New Roman" w:eastAsia="Times New Roman" w:hAnsi="Times New Roman"/>
                <w:sz w:val="16"/>
                <w:szCs w:val="16"/>
                <w:lang w:eastAsia="uk-UA"/>
              </w:rPr>
              <w:t>ссии</w:t>
            </w:r>
          </w:p>
        </w:tc>
      </w:tr>
      <w:tr w:rsidR="00D27AD1" w:rsidRPr="001D2E34" w:rsidTr="00D27AD1">
        <w:tc>
          <w:tcPr>
            <w:tcW w:w="1900" w:type="dxa"/>
            <w:vMerge/>
          </w:tcPr>
          <w:p w:rsidR="00D27AD1" w:rsidRPr="001D2E34" w:rsidRDefault="00D27AD1" w:rsidP="00D27AD1">
            <w:pPr>
              <w:suppressAutoHyphens/>
              <w:spacing w:after="0" w:line="240" w:lineRule="auto"/>
              <w:jc w:val="center"/>
              <w:rPr>
                <w:rFonts w:ascii="Times New Roman" w:eastAsia="Times New Roman" w:hAnsi="Times New Roman"/>
                <w:b/>
                <w:sz w:val="16"/>
                <w:szCs w:val="16"/>
                <w:lang w:val="uk-UA" w:eastAsia="uk-UA"/>
              </w:rPr>
            </w:pPr>
          </w:p>
        </w:tc>
        <w:tc>
          <w:tcPr>
            <w:tcW w:w="2110" w:type="dxa"/>
          </w:tcPr>
          <w:p w:rsidR="00D27AD1" w:rsidRPr="001D2E34" w:rsidRDefault="00187D60" w:rsidP="00D27AD1">
            <w:pPr>
              <w:suppressAutoHyphens/>
              <w:spacing w:after="0" w:line="240" w:lineRule="auto"/>
              <w:jc w:val="center"/>
              <w:rPr>
                <w:rFonts w:ascii="Times New Roman" w:eastAsia="Times New Roman" w:hAnsi="Times New Roman"/>
                <w:b/>
                <w:sz w:val="16"/>
                <w:szCs w:val="16"/>
                <w:lang w:val="uk-UA" w:eastAsia="uk-UA"/>
              </w:rPr>
            </w:pPr>
            <w:r w:rsidRPr="001D2E34">
              <w:rPr>
                <w:rFonts w:ascii="Times New Roman" w:eastAsia="Times New Roman" w:hAnsi="Times New Roman"/>
                <w:sz w:val="16"/>
                <w:szCs w:val="16"/>
                <w:lang w:val="uk-UA" w:eastAsia="uk-UA"/>
              </w:rPr>
              <w:t xml:space="preserve">ІV </w:t>
            </w:r>
            <w:r w:rsidR="00D27AD1" w:rsidRPr="001D2E34">
              <w:rPr>
                <w:rFonts w:ascii="Times New Roman" w:eastAsia="Times New Roman" w:hAnsi="Times New Roman"/>
                <w:sz w:val="16"/>
                <w:szCs w:val="16"/>
                <w:lang w:val="uk-UA" w:eastAsia="uk-UA"/>
              </w:rPr>
              <w:t>па</w:t>
            </w:r>
            <w:r w:rsidR="00D27AD1" w:rsidRPr="001D2E34">
              <w:rPr>
                <w:rFonts w:ascii="Times New Roman" w:eastAsia="Times New Roman" w:hAnsi="Times New Roman"/>
                <w:sz w:val="16"/>
                <w:szCs w:val="16"/>
                <w:lang w:eastAsia="uk-UA"/>
              </w:rPr>
              <w:t>с</w:t>
            </w:r>
            <w:r w:rsidR="00D27AD1" w:rsidRPr="001D2E34">
              <w:rPr>
                <w:rFonts w:ascii="Times New Roman" w:eastAsia="Times New Roman" w:hAnsi="Times New Roman"/>
                <w:sz w:val="16"/>
                <w:szCs w:val="16"/>
                <w:lang w:val="uk-UA" w:eastAsia="uk-UA"/>
              </w:rPr>
              <w:t>саж</w:t>
            </w:r>
          </w:p>
        </w:tc>
        <w:tc>
          <w:tcPr>
            <w:tcW w:w="2086" w:type="dxa"/>
          </w:tcPr>
          <w:p w:rsidR="00D27AD1" w:rsidRPr="001D2E34" w:rsidRDefault="00D27AD1" w:rsidP="00D27AD1">
            <w:pPr>
              <w:suppressAutoHyphens/>
              <w:spacing w:after="0" w:line="240" w:lineRule="auto"/>
              <w:jc w:val="center"/>
              <w:rPr>
                <w:rFonts w:ascii="Times New Roman" w:eastAsia="Times New Roman" w:hAnsi="Times New Roman"/>
                <w:b/>
                <w:sz w:val="16"/>
                <w:szCs w:val="16"/>
                <w:lang w:val="uk-UA" w:eastAsia="uk-UA"/>
              </w:rPr>
            </w:pPr>
            <w:r w:rsidRPr="001D2E34">
              <w:rPr>
                <w:rFonts w:ascii="Times New Roman" w:eastAsia="Times New Roman" w:hAnsi="Times New Roman"/>
                <w:sz w:val="16"/>
                <w:szCs w:val="16"/>
                <w:lang w:val="uk-UA" w:eastAsia="uk-UA"/>
              </w:rPr>
              <w:t>Х па</w:t>
            </w:r>
            <w:r w:rsidRPr="001D2E34">
              <w:rPr>
                <w:rFonts w:ascii="Times New Roman" w:eastAsia="Times New Roman" w:hAnsi="Times New Roman"/>
                <w:sz w:val="16"/>
                <w:szCs w:val="16"/>
                <w:lang w:eastAsia="uk-UA"/>
              </w:rPr>
              <w:t>с</w:t>
            </w:r>
            <w:r w:rsidRPr="001D2E34">
              <w:rPr>
                <w:rFonts w:ascii="Times New Roman" w:eastAsia="Times New Roman" w:hAnsi="Times New Roman"/>
                <w:sz w:val="16"/>
                <w:szCs w:val="16"/>
                <w:lang w:val="uk-UA" w:eastAsia="uk-UA"/>
              </w:rPr>
              <w:t>саж</w:t>
            </w:r>
          </w:p>
        </w:tc>
      </w:tr>
      <w:tr w:rsidR="00D27AD1" w:rsidRPr="001D2E34" w:rsidTr="00D27AD1">
        <w:tc>
          <w:tcPr>
            <w:tcW w:w="1900" w:type="dxa"/>
          </w:tcPr>
          <w:p w:rsidR="00D27AD1" w:rsidRPr="001D2E34" w:rsidRDefault="00D27AD1" w:rsidP="00D27AD1">
            <w:pPr>
              <w:suppressAutoHyphens/>
              <w:spacing w:after="0" w:line="240" w:lineRule="auto"/>
              <w:jc w:val="center"/>
              <w:rPr>
                <w:rFonts w:ascii="Times New Roman" w:eastAsia="Times New Roman" w:hAnsi="Times New Roman"/>
                <w:sz w:val="16"/>
                <w:szCs w:val="16"/>
                <w:lang w:val="uk-UA" w:eastAsia="uk-UA"/>
              </w:rPr>
            </w:pPr>
            <w:r w:rsidRPr="001D2E34">
              <w:rPr>
                <w:rFonts w:ascii="Times New Roman" w:eastAsia="Times New Roman" w:hAnsi="Times New Roman"/>
                <w:sz w:val="16"/>
                <w:szCs w:val="16"/>
                <w:lang w:val="en-US" w:eastAsia="uk-UA"/>
              </w:rPr>
              <w:t>Bcl-2</w:t>
            </w:r>
          </w:p>
        </w:tc>
        <w:tc>
          <w:tcPr>
            <w:tcW w:w="2110" w:type="dxa"/>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9 ± 2,3</w:t>
            </w:r>
          </w:p>
        </w:tc>
        <w:tc>
          <w:tcPr>
            <w:tcW w:w="2086" w:type="dxa"/>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25 ± 4,1*</w:t>
            </w:r>
          </w:p>
        </w:tc>
      </w:tr>
    </w:tbl>
    <w:p w:rsidR="00D27AD1" w:rsidRPr="001D2E34" w:rsidRDefault="00D27AD1" w:rsidP="00D27AD1">
      <w:pPr>
        <w:tabs>
          <w:tab w:val="left" w:pos="709"/>
        </w:tabs>
        <w:suppressAutoHyphens/>
        <w:spacing w:after="0" w:line="240" w:lineRule="auto"/>
        <w:ind w:firstLine="284"/>
        <w:jc w:val="both"/>
        <w:rPr>
          <w:rFonts w:ascii="Times New Roman" w:eastAsia="Times New Roman" w:hAnsi="Times New Roman"/>
          <w:iCs/>
          <w:sz w:val="16"/>
          <w:szCs w:val="16"/>
          <w:lang w:eastAsia="uk-UA"/>
        </w:rPr>
      </w:pPr>
    </w:p>
    <w:p w:rsidR="00D27AD1" w:rsidRPr="001D2E34" w:rsidRDefault="00D27AD1" w:rsidP="00D27AD1">
      <w:pPr>
        <w:tabs>
          <w:tab w:val="left" w:pos="709"/>
        </w:tabs>
        <w:suppressAutoHyphens/>
        <w:spacing w:after="0" w:line="240" w:lineRule="auto"/>
        <w:ind w:firstLine="284"/>
        <w:jc w:val="both"/>
        <w:rPr>
          <w:rFonts w:ascii="Times New Roman" w:eastAsia="Times New Roman" w:hAnsi="Times New Roman"/>
          <w:sz w:val="16"/>
          <w:szCs w:val="16"/>
          <w:lang w:eastAsia="uk-UA"/>
        </w:rPr>
      </w:pPr>
      <w:r w:rsidRPr="001D2E34">
        <w:rPr>
          <w:rFonts w:ascii="Times New Roman" w:eastAsia="Times New Roman" w:hAnsi="Times New Roman"/>
          <w:iCs/>
          <w:sz w:val="16"/>
          <w:szCs w:val="16"/>
          <w:lang w:val="uk-UA" w:eastAsia="uk-UA"/>
        </w:rPr>
        <w:t>*</w:t>
      </w:r>
      <w:r w:rsidRPr="001D2E34">
        <w:rPr>
          <w:rFonts w:ascii="Times New Roman" w:eastAsia="Times New Roman" w:hAnsi="Times New Roman"/>
          <w:iCs/>
          <w:sz w:val="16"/>
          <w:szCs w:val="16"/>
          <w:lang w:eastAsia="uk-UA"/>
        </w:rPr>
        <w:t xml:space="preserve"> </w:t>
      </w:r>
      <w:r w:rsidRPr="001D2E34">
        <w:rPr>
          <w:rFonts w:ascii="Times New Roman" w:eastAsia="Times New Roman" w:hAnsi="Times New Roman"/>
          <w:iCs/>
          <w:sz w:val="16"/>
          <w:szCs w:val="16"/>
          <w:lang w:val="uk-UA" w:eastAsia="uk-UA"/>
        </w:rPr>
        <w:t>р &lt; 0,05;</w:t>
      </w:r>
      <w:r w:rsidRPr="001D2E34">
        <w:rPr>
          <w:rFonts w:ascii="Times New Roman" w:eastAsia="Times New Roman" w:hAnsi="Times New Roman"/>
          <w:iCs/>
          <w:sz w:val="16"/>
          <w:szCs w:val="16"/>
          <w:lang w:eastAsia="uk-UA"/>
        </w:rPr>
        <w:t xml:space="preserve"> </w:t>
      </w:r>
      <w:r w:rsidRPr="001D2E34">
        <w:rPr>
          <w:rFonts w:ascii="Times New Roman" w:eastAsia="Times New Roman" w:hAnsi="Times New Roman"/>
          <w:iCs/>
          <w:sz w:val="16"/>
          <w:szCs w:val="16"/>
          <w:lang w:val="uk-UA" w:eastAsia="uk-UA"/>
        </w:rPr>
        <w:t>** р &lt; 0,01</w:t>
      </w:r>
      <w:r w:rsidRPr="001D2E34">
        <w:rPr>
          <w:rFonts w:ascii="Times New Roman" w:eastAsia="Times New Roman" w:hAnsi="Times New Roman"/>
          <w:iCs/>
          <w:sz w:val="16"/>
          <w:szCs w:val="16"/>
          <w:lang w:eastAsia="uk-UA"/>
        </w:rPr>
        <w:t xml:space="preserve"> по сравнению с уровнем экспрессии</w:t>
      </w:r>
      <w:r w:rsidRPr="001D2E34">
        <w:rPr>
          <w:rFonts w:ascii="Times New Roman" w:eastAsia="Times New Roman" w:hAnsi="Times New Roman"/>
          <w:iCs/>
          <w:sz w:val="16"/>
          <w:szCs w:val="16"/>
          <w:lang w:val="uk-UA" w:eastAsia="uk-UA"/>
        </w:rPr>
        <w:t xml:space="preserve"> </w:t>
      </w:r>
      <w:r w:rsidRPr="001D2E34">
        <w:rPr>
          <w:rFonts w:ascii="Times New Roman" w:eastAsia="Times New Roman" w:hAnsi="Times New Roman"/>
          <w:sz w:val="16"/>
          <w:szCs w:val="16"/>
          <w:lang w:val="uk-UA" w:eastAsia="uk-UA"/>
        </w:rPr>
        <w:t>ІV пас</w:t>
      </w:r>
      <w:r w:rsidRPr="001D2E34">
        <w:rPr>
          <w:rFonts w:ascii="Times New Roman" w:eastAsia="Times New Roman" w:hAnsi="Times New Roman"/>
          <w:sz w:val="16"/>
          <w:szCs w:val="16"/>
          <w:lang w:eastAsia="uk-UA"/>
        </w:rPr>
        <w:t>с</w:t>
      </w:r>
      <w:r w:rsidRPr="001D2E34">
        <w:rPr>
          <w:rFonts w:ascii="Times New Roman" w:eastAsia="Times New Roman" w:hAnsi="Times New Roman"/>
          <w:sz w:val="16"/>
          <w:szCs w:val="16"/>
          <w:lang w:val="uk-UA" w:eastAsia="uk-UA"/>
        </w:rPr>
        <w:t>ажа</w:t>
      </w:r>
      <w:r w:rsidRPr="001D2E34">
        <w:rPr>
          <w:rFonts w:ascii="Times New Roman" w:eastAsia="Times New Roman" w:hAnsi="Times New Roman"/>
          <w:sz w:val="16"/>
          <w:szCs w:val="16"/>
          <w:lang w:eastAsia="uk-UA"/>
        </w:rPr>
        <w:t>.</w:t>
      </w:r>
    </w:p>
    <w:p w:rsidR="00D27AD1" w:rsidRPr="001D2E34" w:rsidRDefault="00D27AD1" w:rsidP="00D27AD1">
      <w:pPr>
        <w:tabs>
          <w:tab w:val="left" w:pos="709"/>
        </w:tabs>
        <w:suppressAutoHyphens/>
        <w:spacing w:after="0" w:line="240" w:lineRule="auto"/>
        <w:ind w:firstLine="709"/>
        <w:jc w:val="both"/>
        <w:rPr>
          <w:rFonts w:ascii="Times New Roman" w:eastAsia="Times New Roman" w:hAnsi="Times New Roman"/>
          <w:color w:val="000000"/>
          <w:sz w:val="20"/>
          <w:szCs w:val="20"/>
          <w:lang w:val="uk-UA" w:eastAsia="uk-UA"/>
        </w:rPr>
      </w:pPr>
    </w:p>
    <w:p w:rsidR="00D27AD1" w:rsidRPr="001D2E34" w:rsidRDefault="00D27AD1" w:rsidP="00D27AD1">
      <w:pPr>
        <w:tabs>
          <w:tab w:val="left" w:pos="709"/>
        </w:tabs>
        <w:suppressAutoHyphens/>
        <w:spacing w:after="0" w:line="240" w:lineRule="auto"/>
        <w:ind w:firstLine="567"/>
        <w:jc w:val="both"/>
        <w:rPr>
          <w:rFonts w:ascii="Times New Roman" w:eastAsia="Times New Roman" w:hAnsi="Times New Roman"/>
          <w:color w:val="000000"/>
          <w:sz w:val="20"/>
          <w:szCs w:val="20"/>
          <w:lang w:val="uk-UA" w:eastAsia="uk-UA"/>
        </w:rPr>
      </w:pPr>
      <w:r w:rsidRPr="001D2E34">
        <w:rPr>
          <w:rFonts w:ascii="Times New Roman" w:eastAsia="Times New Roman" w:hAnsi="Times New Roman"/>
          <w:noProof/>
          <w:color w:val="000000"/>
          <w:sz w:val="20"/>
          <w:szCs w:val="20"/>
          <w:lang w:eastAsia="ru-RU"/>
        </w:rPr>
        <w:drawing>
          <wp:inline distT="0" distB="0" distL="0" distR="0">
            <wp:extent cx="1454150" cy="1085850"/>
            <wp:effectExtent l="19050" t="0" r="0" b="0"/>
            <wp:docPr id="101" name="Рисунок 10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
                    <pic:cNvPicPr>
                      <a:picLocks noChangeAspect="1" noChangeArrowheads="1"/>
                    </pic:cNvPicPr>
                  </pic:nvPicPr>
                  <pic:blipFill>
                    <a:blip r:embed="rId158"/>
                    <a:srcRect/>
                    <a:stretch>
                      <a:fillRect/>
                    </a:stretch>
                  </pic:blipFill>
                  <pic:spPr bwMode="auto">
                    <a:xfrm>
                      <a:off x="0" y="0"/>
                      <a:ext cx="1454150" cy="1085850"/>
                    </a:xfrm>
                    <a:prstGeom prst="rect">
                      <a:avLst/>
                    </a:prstGeom>
                    <a:noFill/>
                    <a:ln w="9525">
                      <a:noFill/>
                      <a:miter lim="800000"/>
                      <a:headEnd/>
                      <a:tailEnd/>
                    </a:ln>
                  </pic:spPr>
                </pic:pic>
              </a:graphicData>
            </a:graphic>
          </wp:inline>
        </w:drawing>
      </w:r>
      <w:r w:rsidRPr="001D2E34">
        <w:rPr>
          <w:rFonts w:ascii="Times New Roman" w:eastAsia="Times New Roman" w:hAnsi="Times New Roman"/>
          <w:color w:val="000000"/>
          <w:sz w:val="20"/>
          <w:szCs w:val="20"/>
          <w:lang w:val="uk-UA" w:eastAsia="uk-UA"/>
        </w:rPr>
        <w:t xml:space="preserve">  </w:t>
      </w:r>
      <w:r w:rsidRPr="001D2E34">
        <w:rPr>
          <w:rFonts w:ascii="Times New Roman" w:eastAsia="Times New Roman" w:hAnsi="Times New Roman"/>
          <w:noProof/>
          <w:color w:val="000000"/>
          <w:sz w:val="20"/>
          <w:szCs w:val="20"/>
          <w:lang w:eastAsia="ru-RU"/>
        </w:rPr>
        <w:drawing>
          <wp:inline distT="0" distB="0" distL="0" distR="0">
            <wp:extent cx="1473200" cy="1104900"/>
            <wp:effectExtent l="19050" t="0" r="0" b="0"/>
            <wp:docPr id="102"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
                    <pic:cNvPicPr>
                      <a:picLocks noChangeAspect="1" noChangeArrowheads="1"/>
                    </pic:cNvPicPr>
                  </pic:nvPicPr>
                  <pic:blipFill>
                    <a:blip r:embed="rId159" cstate="print"/>
                    <a:srcRect/>
                    <a:stretch>
                      <a:fillRect/>
                    </a:stretch>
                  </pic:blipFill>
                  <pic:spPr bwMode="auto">
                    <a:xfrm>
                      <a:off x="0" y="0"/>
                      <a:ext cx="1473200" cy="1104900"/>
                    </a:xfrm>
                    <a:prstGeom prst="rect">
                      <a:avLst/>
                    </a:prstGeom>
                    <a:noFill/>
                    <a:ln w="9525">
                      <a:noFill/>
                      <a:miter lim="800000"/>
                      <a:headEnd/>
                      <a:tailEnd/>
                    </a:ln>
                  </pic:spPr>
                </pic:pic>
              </a:graphicData>
            </a:graphic>
          </wp:inline>
        </w:drawing>
      </w:r>
      <w:r w:rsidRPr="001D2E34">
        <w:rPr>
          <w:rFonts w:ascii="Times New Roman" w:eastAsia="Times New Roman" w:hAnsi="Times New Roman"/>
          <w:noProof/>
          <w:color w:val="000000"/>
          <w:sz w:val="20"/>
          <w:szCs w:val="20"/>
          <w:lang w:val="uk-UA" w:eastAsia="ru-RU"/>
        </w:rPr>
        <w:t xml:space="preserve"> </w:t>
      </w:r>
    </w:p>
    <w:p w:rsidR="00D27AD1" w:rsidRPr="001D2E34" w:rsidRDefault="00D27AD1" w:rsidP="00D27AD1">
      <w:pPr>
        <w:tabs>
          <w:tab w:val="left" w:pos="709"/>
        </w:tabs>
        <w:suppressAutoHyphens/>
        <w:spacing w:after="0" w:line="240" w:lineRule="auto"/>
        <w:rPr>
          <w:rFonts w:ascii="Times New Roman" w:eastAsia="Times New Roman" w:hAnsi="Times New Roman"/>
          <w:i/>
          <w:color w:val="000000"/>
          <w:sz w:val="20"/>
          <w:szCs w:val="20"/>
          <w:lang w:eastAsia="uk-UA"/>
        </w:rPr>
      </w:pPr>
      <w:r w:rsidRPr="001D2E34">
        <w:rPr>
          <w:rFonts w:ascii="Times New Roman" w:eastAsia="Times New Roman" w:hAnsi="Times New Roman"/>
          <w:color w:val="000000"/>
          <w:sz w:val="20"/>
          <w:szCs w:val="20"/>
          <w:lang w:eastAsia="uk-UA"/>
        </w:rPr>
        <w:t xml:space="preserve">                                    </w:t>
      </w:r>
      <w:r w:rsidRPr="001D2E34">
        <w:rPr>
          <w:rFonts w:ascii="Times New Roman" w:eastAsia="Times New Roman" w:hAnsi="Times New Roman"/>
          <w:i/>
          <w:color w:val="000000"/>
          <w:sz w:val="16"/>
          <w:szCs w:val="20"/>
          <w:lang w:val="uk-UA" w:eastAsia="uk-UA"/>
        </w:rPr>
        <w:t xml:space="preserve">а                                                </w:t>
      </w:r>
      <w:r w:rsidRPr="001D2E34">
        <w:rPr>
          <w:rFonts w:ascii="Times New Roman" w:eastAsia="Times New Roman" w:hAnsi="Times New Roman"/>
          <w:i/>
          <w:color w:val="000000"/>
          <w:sz w:val="16"/>
          <w:szCs w:val="20"/>
          <w:lang w:eastAsia="uk-UA"/>
        </w:rPr>
        <w:t xml:space="preserve">          </w:t>
      </w:r>
      <w:r w:rsidRPr="001D2E34">
        <w:rPr>
          <w:rFonts w:ascii="Times New Roman" w:eastAsia="Times New Roman" w:hAnsi="Times New Roman"/>
          <w:i/>
          <w:color w:val="000000"/>
          <w:sz w:val="16"/>
          <w:szCs w:val="20"/>
          <w:lang w:val="uk-UA" w:eastAsia="uk-UA"/>
        </w:rPr>
        <w:t xml:space="preserve">б                                                                              </w:t>
      </w:r>
    </w:p>
    <w:p w:rsidR="00D27AD1" w:rsidRPr="001D2E34" w:rsidRDefault="00D27AD1" w:rsidP="00D27AD1">
      <w:pPr>
        <w:tabs>
          <w:tab w:val="left" w:pos="709"/>
        </w:tabs>
        <w:suppressAutoHyphens/>
        <w:spacing w:after="0" w:line="240" w:lineRule="auto"/>
        <w:rPr>
          <w:rFonts w:ascii="Times New Roman" w:eastAsia="Times New Roman" w:hAnsi="Times New Roman"/>
          <w:color w:val="000000"/>
          <w:sz w:val="10"/>
          <w:szCs w:val="20"/>
          <w:lang w:eastAsia="uk-UA"/>
        </w:rPr>
      </w:pPr>
    </w:p>
    <w:p w:rsidR="00D27AD1" w:rsidRPr="001D2E34" w:rsidRDefault="00D27AD1" w:rsidP="00D27AD1">
      <w:pPr>
        <w:tabs>
          <w:tab w:val="left" w:pos="709"/>
        </w:tabs>
        <w:suppressAutoHyphens/>
        <w:spacing w:after="0" w:line="240" w:lineRule="auto"/>
        <w:jc w:val="center"/>
        <w:rPr>
          <w:rFonts w:ascii="Times New Roman" w:eastAsia="Times New Roman" w:hAnsi="Times New Roman"/>
          <w:color w:val="000000"/>
          <w:sz w:val="16"/>
          <w:szCs w:val="16"/>
          <w:lang w:eastAsia="uk-UA"/>
        </w:rPr>
      </w:pPr>
      <w:r w:rsidRPr="001D2E34">
        <w:rPr>
          <w:rFonts w:ascii="Times New Roman" w:eastAsia="Times New Roman" w:hAnsi="Times New Roman"/>
          <w:color w:val="000000"/>
          <w:sz w:val="16"/>
          <w:szCs w:val="16"/>
          <w:lang w:val="uk-UA" w:eastAsia="uk-UA"/>
        </w:rPr>
        <w:t xml:space="preserve">Рис. 2. </w:t>
      </w:r>
      <w:r w:rsidRPr="001D2E34">
        <w:rPr>
          <w:rFonts w:ascii="Times New Roman" w:eastAsia="Times New Roman" w:hAnsi="Times New Roman"/>
          <w:color w:val="000000"/>
          <w:sz w:val="16"/>
          <w:szCs w:val="16"/>
          <w:lang w:eastAsia="uk-UA"/>
        </w:rPr>
        <w:t xml:space="preserve">Экспрессия апоптозассоциированного белка </w:t>
      </w:r>
      <w:r w:rsidRPr="001D2E34">
        <w:rPr>
          <w:rFonts w:ascii="Times New Roman" w:eastAsia="Times New Roman" w:hAnsi="Times New Roman"/>
          <w:sz w:val="16"/>
          <w:szCs w:val="16"/>
          <w:lang w:val="en-US" w:eastAsia="uk-UA"/>
        </w:rPr>
        <w:t>Bcl</w:t>
      </w:r>
      <w:r w:rsidRPr="001D2E34">
        <w:rPr>
          <w:rFonts w:ascii="Times New Roman" w:eastAsia="Times New Roman" w:hAnsi="Times New Roman"/>
          <w:sz w:val="16"/>
          <w:szCs w:val="16"/>
          <w:lang w:val="uk-UA" w:eastAsia="uk-UA"/>
        </w:rPr>
        <w:t xml:space="preserve">-2 </w:t>
      </w:r>
      <w:r w:rsidRPr="001D2E34">
        <w:rPr>
          <w:rFonts w:ascii="Times New Roman" w:eastAsia="Times New Roman" w:hAnsi="Times New Roman"/>
          <w:color w:val="000000"/>
          <w:sz w:val="16"/>
          <w:szCs w:val="16"/>
          <w:lang w:val="uk-UA" w:eastAsia="uk-UA"/>
        </w:rPr>
        <w:t>мультипотентными стволовыми клетками жирово</w:t>
      </w:r>
      <w:r w:rsidRPr="001D2E34">
        <w:rPr>
          <w:rFonts w:ascii="Times New Roman" w:eastAsia="Times New Roman" w:hAnsi="Times New Roman"/>
          <w:color w:val="000000"/>
          <w:sz w:val="16"/>
          <w:szCs w:val="16"/>
          <w:lang w:eastAsia="uk-UA"/>
        </w:rPr>
        <w:t>й</w:t>
      </w:r>
      <w:r w:rsidRPr="001D2E34">
        <w:rPr>
          <w:rFonts w:ascii="Times New Roman" w:eastAsia="Times New Roman" w:hAnsi="Times New Roman"/>
          <w:color w:val="000000"/>
          <w:sz w:val="16"/>
          <w:szCs w:val="16"/>
          <w:lang w:val="uk-UA" w:eastAsia="uk-UA"/>
        </w:rPr>
        <w:t xml:space="preserve"> ткани собаки</w:t>
      </w:r>
      <w:r w:rsidRPr="001D2E34">
        <w:rPr>
          <w:rFonts w:ascii="Times New Roman" w:eastAsia="Times New Roman" w:hAnsi="Times New Roman"/>
          <w:color w:val="000000"/>
          <w:sz w:val="16"/>
          <w:szCs w:val="16"/>
          <w:lang w:eastAsia="uk-UA"/>
        </w:rPr>
        <w:t>:</w:t>
      </w:r>
    </w:p>
    <w:p w:rsidR="00D27AD1" w:rsidRPr="001D2E34" w:rsidRDefault="00D27AD1" w:rsidP="00D27AD1">
      <w:pPr>
        <w:tabs>
          <w:tab w:val="left" w:pos="709"/>
        </w:tabs>
        <w:suppressAutoHyphens/>
        <w:spacing w:after="0" w:line="240" w:lineRule="auto"/>
        <w:jc w:val="center"/>
        <w:rPr>
          <w:rFonts w:ascii="Times New Roman" w:eastAsia="Times New Roman" w:hAnsi="Times New Roman"/>
          <w:color w:val="000000"/>
          <w:sz w:val="16"/>
          <w:szCs w:val="16"/>
          <w:lang w:val="uk-UA" w:eastAsia="uk-UA"/>
        </w:rPr>
      </w:pPr>
      <w:r w:rsidRPr="001D2E34">
        <w:rPr>
          <w:rFonts w:ascii="Times New Roman" w:eastAsia="Times New Roman" w:hAnsi="Times New Roman"/>
          <w:color w:val="000000"/>
          <w:sz w:val="16"/>
          <w:szCs w:val="16"/>
          <w:lang w:val="uk-UA" w:eastAsia="uk-UA"/>
        </w:rPr>
        <w:t xml:space="preserve"> </w:t>
      </w:r>
      <w:r w:rsidRPr="001D2E34">
        <w:rPr>
          <w:rFonts w:ascii="Times New Roman" w:eastAsia="Times New Roman" w:hAnsi="Times New Roman"/>
          <w:i/>
          <w:color w:val="000000"/>
          <w:sz w:val="16"/>
          <w:szCs w:val="16"/>
          <w:lang w:val="uk-UA" w:eastAsia="uk-UA"/>
        </w:rPr>
        <w:t>а</w:t>
      </w:r>
      <w:r w:rsidRPr="001D2E34">
        <w:rPr>
          <w:rFonts w:ascii="Times New Roman" w:eastAsia="Times New Roman" w:hAnsi="Times New Roman"/>
          <w:color w:val="000000"/>
          <w:sz w:val="16"/>
          <w:szCs w:val="16"/>
          <w:lang w:val="uk-UA" w:eastAsia="uk-UA"/>
        </w:rPr>
        <w:t xml:space="preserve"> – контроль</w:t>
      </w:r>
      <w:r w:rsidRPr="001D2E34">
        <w:rPr>
          <w:rFonts w:ascii="Times New Roman" w:eastAsia="Times New Roman" w:hAnsi="Times New Roman"/>
          <w:color w:val="000000"/>
          <w:sz w:val="16"/>
          <w:szCs w:val="16"/>
          <w:lang w:eastAsia="uk-UA"/>
        </w:rPr>
        <w:t>;</w:t>
      </w:r>
      <w:r w:rsidRPr="001D2E34">
        <w:rPr>
          <w:rFonts w:ascii="Times New Roman" w:eastAsia="Times New Roman" w:hAnsi="Times New Roman"/>
          <w:color w:val="000000"/>
          <w:sz w:val="16"/>
          <w:szCs w:val="16"/>
          <w:lang w:val="uk-UA" w:eastAsia="uk-UA"/>
        </w:rPr>
        <w:t xml:space="preserve"> </w:t>
      </w:r>
      <w:r w:rsidRPr="001D2E34">
        <w:rPr>
          <w:rFonts w:ascii="Times New Roman" w:eastAsia="Times New Roman" w:hAnsi="Times New Roman"/>
          <w:i/>
          <w:color w:val="000000"/>
          <w:sz w:val="16"/>
          <w:szCs w:val="16"/>
          <w:lang w:val="uk-UA" w:eastAsia="uk-UA"/>
        </w:rPr>
        <w:t>б</w:t>
      </w:r>
      <w:r w:rsidRPr="001D2E34">
        <w:rPr>
          <w:rFonts w:ascii="Times New Roman" w:eastAsia="Times New Roman" w:hAnsi="Times New Roman"/>
          <w:color w:val="000000"/>
          <w:sz w:val="16"/>
          <w:szCs w:val="16"/>
          <w:lang w:val="uk-UA" w:eastAsia="uk-UA"/>
        </w:rPr>
        <w:t xml:space="preserve"> – </w:t>
      </w:r>
      <w:r w:rsidRPr="001D2E34">
        <w:rPr>
          <w:rFonts w:ascii="Times New Roman" w:eastAsia="Times New Roman" w:hAnsi="Times New Roman"/>
          <w:sz w:val="16"/>
          <w:szCs w:val="16"/>
          <w:lang w:val="en-US" w:eastAsia="uk-UA"/>
        </w:rPr>
        <w:t>Bcl</w:t>
      </w:r>
      <w:r w:rsidRPr="001D2E34">
        <w:rPr>
          <w:rFonts w:ascii="Times New Roman" w:eastAsia="Times New Roman" w:hAnsi="Times New Roman"/>
          <w:sz w:val="16"/>
          <w:szCs w:val="16"/>
          <w:lang w:val="uk-UA" w:eastAsia="uk-UA"/>
        </w:rPr>
        <w:t>-2-позитивн</w:t>
      </w:r>
      <w:r w:rsidRPr="001D2E34">
        <w:rPr>
          <w:rFonts w:ascii="Times New Roman" w:eastAsia="Times New Roman" w:hAnsi="Times New Roman"/>
          <w:sz w:val="16"/>
          <w:szCs w:val="16"/>
          <w:lang w:eastAsia="uk-UA"/>
        </w:rPr>
        <w:t>ые</w:t>
      </w:r>
      <w:r w:rsidRPr="001D2E34">
        <w:rPr>
          <w:rFonts w:ascii="Times New Roman" w:eastAsia="Times New Roman" w:hAnsi="Times New Roman"/>
          <w:sz w:val="16"/>
          <w:szCs w:val="16"/>
          <w:lang w:val="uk-UA" w:eastAsia="uk-UA"/>
        </w:rPr>
        <w:t xml:space="preserve"> кл</w:t>
      </w:r>
      <w:r w:rsidRPr="001D2E34">
        <w:rPr>
          <w:rFonts w:ascii="Times New Roman" w:eastAsia="Times New Roman" w:hAnsi="Times New Roman"/>
          <w:sz w:val="16"/>
          <w:szCs w:val="16"/>
          <w:lang w:eastAsia="uk-UA"/>
        </w:rPr>
        <w:t>етки</w:t>
      </w:r>
      <w:r w:rsidR="00187D60" w:rsidRPr="001D2E34">
        <w:rPr>
          <w:rFonts w:ascii="Times New Roman" w:eastAsia="Times New Roman" w:hAnsi="Times New Roman"/>
          <w:sz w:val="16"/>
          <w:szCs w:val="16"/>
          <w:lang w:val="uk-UA" w:eastAsia="uk-UA"/>
        </w:rPr>
        <w:t xml:space="preserve">, </w:t>
      </w:r>
      <w:r w:rsidRPr="001D2E34">
        <w:rPr>
          <w:rFonts w:ascii="Times New Roman" w:eastAsia="Times New Roman" w:hAnsi="Times New Roman"/>
          <w:sz w:val="16"/>
          <w:szCs w:val="16"/>
          <w:lang w:val="uk-UA" w:eastAsia="uk-UA"/>
        </w:rPr>
        <w:t>× 400</w:t>
      </w:r>
    </w:p>
    <w:p w:rsidR="00D27AD1" w:rsidRPr="001D2E34" w:rsidRDefault="00D27AD1" w:rsidP="00D27AD1">
      <w:pPr>
        <w:tabs>
          <w:tab w:val="left" w:pos="315"/>
          <w:tab w:val="left" w:pos="709"/>
          <w:tab w:val="center" w:pos="1515"/>
        </w:tabs>
        <w:suppressAutoHyphens/>
        <w:spacing w:after="0" w:line="240" w:lineRule="auto"/>
        <w:ind w:firstLine="709"/>
        <w:jc w:val="both"/>
        <w:rPr>
          <w:rFonts w:ascii="Times New Roman" w:eastAsia="Times New Roman" w:hAnsi="Times New Roman"/>
          <w:sz w:val="12"/>
          <w:szCs w:val="20"/>
          <w:lang w:eastAsia="uk-UA"/>
        </w:rPr>
      </w:pPr>
    </w:p>
    <w:p w:rsidR="00D27AD1" w:rsidRPr="001D2E34" w:rsidRDefault="00D27AD1" w:rsidP="00D27AD1">
      <w:pPr>
        <w:tabs>
          <w:tab w:val="left" w:pos="315"/>
          <w:tab w:val="left" w:pos="709"/>
          <w:tab w:val="center" w:pos="1515"/>
        </w:tabs>
        <w:suppressAutoHyphens/>
        <w:spacing w:after="0" w:line="240" w:lineRule="auto"/>
        <w:ind w:firstLine="284"/>
        <w:jc w:val="both"/>
        <w:rPr>
          <w:rFonts w:ascii="Times New Roman" w:eastAsia="Times New Roman" w:hAnsi="Times New Roman"/>
          <w:color w:val="000000"/>
          <w:spacing w:val="-2"/>
          <w:sz w:val="20"/>
          <w:szCs w:val="20"/>
          <w:lang w:eastAsia="uk-UA"/>
        </w:rPr>
      </w:pPr>
      <w:r w:rsidRPr="001D2E34">
        <w:rPr>
          <w:rFonts w:ascii="Times New Roman" w:eastAsia="Times New Roman" w:hAnsi="Times New Roman"/>
          <w:b/>
          <w:spacing w:val="-2"/>
          <w:sz w:val="20"/>
          <w:szCs w:val="20"/>
          <w:lang w:val="uk-UA" w:eastAsia="uk-UA"/>
        </w:rPr>
        <w:t>Заключение.</w:t>
      </w:r>
      <w:r w:rsidRPr="001D2E34">
        <w:rPr>
          <w:rFonts w:ascii="Times New Roman" w:eastAsia="Times New Roman" w:hAnsi="Times New Roman"/>
          <w:spacing w:val="-2"/>
          <w:lang w:val="uk-UA" w:eastAsia="uk-UA"/>
        </w:rPr>
        <w:t xml:space="preserve"> </w:t>
      </w:r>
      <w:r w:rsidRPr="001D2E34">
        <w:rPr>
          <w:rFonts w:ascii="Times New Roman" w:eastAsia="Times New Roman" w:hAnsi="Times New Roman"/>
          <w:spacing w:val="-2"/>
          <w:sz w:val="20"/>
          <w:szCs w:val="20"/>
          <w:lang w:val="uk-UA" w:eastAsia="uk-UA"/>
        </w:rPr>
        <w:t>Таким образом</w:t>
      </w:r>
      <w:r w:rsidRPr="001D2E34">
        <w:rPr>
          <w:rFonts w:ascii="Times New Roman" w:eastAsia="Times New Roman" w:hAnsi="Times New Roman"/>
          <w:spacing w:val="-2"/>
          <w:sz w:val="20"/>
          <w:szCs w:val="20"/>
          <w:lang w:eastAsia="uk-UA"/>
        </w:rPr>
        <w:t>,</w:t>
      </w:r>
      <w:r w:rsidRPr="001D2E34">
        <w:rPr>
          <w:rFonts w:ascii="Times New Roman" w:eastAsia="Times New Roman" w:hAnsi="Times New Roman"/>
          <w:spacing w:val="-2"/>
          <w:lang w:eastAsia="uk-UA"/>
        </w:rPr>
        <w:t xml:space="preserve"> </w:t>
      </w:r>
      <w:r w:rsidRPr="001D2E34">
        <w:rPr>
          <w:rFonts w:ascii="Times New Roman" w:eastAsia="Times New Roman" w:hAnsi="Times New Roman"/>
          <w:spacing w:val="-2"/>
          <w:sz w:val="20"/>
          <w:szCs w:val="20"/>
          <w:lang w:eastAsia="uk-UA"/>
        </w:rPr>
        <w:t xml:space="preserve">установлено, что жировая ткань собаки содержит мультипотентные стволовые клетки, которые характеризуются экспрессией апоптозассоциированного ядерного белка Bcl-2. Уровень экспрессии Bcl-2 клетками жировой ткани собаки  </w:t>
      </w:r>
      <w:r w:rsidRPr="001D2E34">
        <w:rPr>
          <w:rFonts w:ascii="Times New Roman" w:eastAsia="Times New Roman" w:hAnsi="Times New Roman"/>
          <w:spacing w:val="-2"/>
          <w:sz w:val="20"/>
          <w:szCs w:val="20"/>
          <w:lang w:val="uk-UA" w:eastAsia="uk-UA"/>
        </w:rPr>
        <w:t>ІV</w:t>
      </w:r>
      <w:r w:rsidRPr="001D2E34">
        <w:rPr>
          <w:rFonts w:ascii="Times New Roman" w:eastAsia="Times New Roman" w:hAnsi="Times New Roman"/>
          <w:spacing w:val="-2"/>
          <w:sz w:val="20"/>
          <w:szCs w:val="20"/>
          <w:lang w:eastAsia="uk-UA"/>
        </w:rPr>
        <w:t xml:space="preserve"> пассажа характеризуются низким показателем – 9 ± 2,3 баллов. Экспрессия Bcl-2 в стволовых клетках Х пассажа достоверно воз- растает </w:t>
      </w:r>
      <w:r w:rsidRPr="001D2E34">
        <w:rPr>
          <w:rFonts w:ascii="Times New Roman" w:eastAsia="Times New Roman" w:hAnsi="Times New Roman"/>
          <w:color w:val="000000"/>
          <w:spacing w:val="-2"/>
          <w:sz w:val="20"/>
          <w:szCs w:val="20"/>
          <w:lang w:val="uk-UA" w:eastAsia="uk-UA"/>
        </w:rPr>
        <w:t>до 25</w:t>
      </w:r>
      <w:r w:rsidRPr="001D2E34">
        <w:rPr>
          <w:rFonts w:ascii="Times New Roman" w:eastAsia="Times New Roman" w:hAnsi="Times New Roman"/>
          <w:color w:val="000000"/>
          <w:spacing w:val="-2"/>
          <w:sz w:val="20"/>
          <w:szCs w:val="20"/>
          <w:lang w:eastAsia="uk-UA"/>
        </w:rPr>
        <w:t> </w:t>
      </w:r>
      <w:r w:rsidRPr="001D2E34">
        <w:rPr>
          <w:rFonts w:ascii="Times New Roman" w:eastAsia="Times New Roman" w:hAnsi="Times New Roman"/>
          <w:color w:val="000000"/>
          <w:spacing w:val="-2"/>
          <w:sz w:val="20"/>
          <w:szCs w:val="20"/>
          <w:lang w:val="uk-UA" w:eastAsia="uk-UA"/>
        </w:rPr>
        <w:t>±</w:t>
      </w:r>
      <w:r w:rsidRPr="001D2E34">
        <w:rPr>
          <w:rFonts w:ascii="Times New Roman" w:eastAsia="Times New Roman" w:hAnsi="Times New Roman"/>
          <w:color w:val="000000"/>
          <w:spacing w:val="-2"/>
          <w:sz w:val="20"/>
          <w:szCs w:val="20"/>
          <w:lang w:eastAsia="uk-UA"/>
        </w:rPr>
        <w:t> </w:t>
      </w:r>
      <w:r w:rsidRPr="001D2E34">
        <w:rPr>
          <w:rFonts w:ascii="Times New Roman" w:eastAsia="Times New Roman" w:hAnsi="Times New Roman"/>
          <w:color w:val="000000"/>
          <w:spacing w:val="-2"/>
          <w:sz w:val="20"/>
          <w:szCs w:val="20"/>
          <w:lang w:val="uk-UA" w:eastAsia="uk-UA"/>
        </w:rPr>
        <w:t xml:space="preserve">4,1* баллов, но все </w:t>
      </w:r>
      <w:r w:rsidRPr="001D2E34">
        <w:rPr>
          <w:rFonts w:ascii="Times New Roman" w:eastAsia="Times New Roman" w:hAnsi="Times New Roman"/>
          <w:color w:val="000000"/>
          <w:spacing w:val="-2"/>
          <w:sz w:val="20"/>
          <w:szCs w:val="20"/>
          <w:lang w:eastAsia="uk-UA"/>
        </w:rPr>
        <w:t>же</w:t>
      </w:r>
      <w:r w:rsidRPr="001D2E34">
        <w:rPr>
          <w:rFonts w:ascii="Times New Roman" w:eastAsia="Times New Roman" w:hAnsi="Times New Roman"/>
          <w:color w:val="000000"/>
          <w:spacing w:val="-2"/>
          <w:sz w:val="20"/>
          <w:szCs w:val="20"/>
          <w:lang w:val="uk-UA" w:eastAsia="uk-UA"/>
        </w:rPr>
        <w:t xml:space="preserve"> </w:t>
      </w:r>
      <w:r w:rsidRPr="001D2E34">
        <w:rPr>
          <w:rFonts w:ascii="Times New Roman" w:eastAsia="Times New Roman" w:hAnsi="Times New Roman"/>
          <w:color w:val="000000"/>
          <w:spacing w:val="-2"/>
          <w:sz w:val="20"/>
          <w:szCs w:val="20"/>
          <w:lang w:eastAsia="uk-UA"/>
        </w:rPr>
        <w:t>удерживается</w:t>
      </w:r>
      <w:r w:rsidRPr="001D2E34">
        <w:rPr>
          <w:rFonts w:ascii="Times New Roman" w:eastAsia="Times New Roman" w:hAnsi="Times New Roman"/>
          <w:color w:val="000000"/>
          <w:spacing w:val="-2"/>
          <w:sz w:val="20"/>
          <w:szCs w:val="20"/>
          <w:lang w:val="uk-UA" w:eastAsia="uk-UA"/>
        </w:rPr>
        <w:t xml:space="preserve"> на низких зна</w:t>
      </w:r>
      <w:r w:rsidRPr="001D2E34">
        <w:rPr>
          <w:rFonts w:ascii="Times New Roman" w:eastAsia="Times New Roman" w:hAnsi="Times New Roman"/>
          <w:color w:val="000000"/>
          <w:spacing w:val="-2"/>
          <w:sz w:val="20"/>
          <w:szCs w:val="20"/>
          <w:lang w:eastAsia="uk-UA"/>
        </w:rPr>
        <w:t xml:space="preserve">- </w:t>
      </w:r>
      <w:r w:rsidRPr="001D2E34">
        <w:rPr>
          <w:rFonts w:ascii="Times New Roman" w:eastAsia="Times New Roman" w:hAnsi="Times New Roman"/>
          <w:color w:val="000000"/>
          <w:spacing w:val="-2"/>
          <w:sz w:val="20"/>
          <w:szCs w:val="20"/>
          <w:lang w:val="uk-UA" w:eastAsia="uk-UA"/>
        </w:rPr>
        <w:t>чениях</w:t>
      </w:r>
      <w:r w:rsidRPr="001D2E34">
        <w:rPr>
          <w:rFonts w:ascii="Times New Roman" w:eastAsia="Times New Roman" w:hAnsi="Times New Roman"/>
          <w:color w:val="000000"/>
          <w:spacing w:val="-2"/>
          <w:sz w:val="20"/>
          <w:szCs w:val="20"/>
          <w:lang w:eastAsia="uk-UA"/>
        </w:rPr>
        <w:t>, что обуславливает низкий уровень апоптоза клеточной куль-туры</w:t>
      </w:r>
      <w:r w:rsidRPr="001D2E34">
        <w:rPr>
          <w:rFonts w:ascii="Times New Roman" w:eastAsia="Times New Roman" w:hAnsi="Times New Roman"/>
          <w:color w:val="000000"/>
          <w:spacing w:val="-2"/>
          <w:sz w:val="20"/>
          <w:szCs w:val="20"/>
          <w:lang w:val="uk-UA" w:eastAsia="uk-UA"/>
        </w:rPr>
        <w:t xml:space="preserve">. </w:t>
      </w:r>
    </w:p>
    <w:p w:rsidR="00D27AD1" w:rsidRPr="001D2E34" w:rsidRDefault="00D27AD1" w:rsidP="00D27AD1">
      <w:pPr>
        <w:spacing w:after="0" w:line="240" w:lineRule="auto"/>
        <w:rPr>
          <w:rFonts w:ascii="Times New Roman" w:hAnsi="Times New Roman"/>
          <w:bCs/>
          <w:sz w:val="14"/>
          <w:szCs w:val="20"/>
          <w:lang w:val="uk-UA"/>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10"/>
          <w:szCs w:val="16"/>
        </w:rPr>
      </w:pPr>
    </w:p>
    <w:p w:rsidR="00D27AD1" w:rsidRPr="001D2E34" w:rsidRDefault="00D27AD1" w:rsidP="00D27AD1">
      <w:pPr>
        <w:numPr>
          <w:ilvl w:val="0"/>
          <w:numId w:val="35"/>
        </w:numPr>
        <w:tabs>
          <w:tab w:val="left" w:pos="426"/>
        </w:tabs>
        <w:spacing w:after="0" w:line="228" w:lineRule="auto"/>
        <w:ind w:left="0" w:firstLine="284"/>
        <w:jc w:val="both"/>
        <w:rPr>
          <w:rFonts w:ascii="Times New Roman" w:hAnsi="Times New Roman"/>
          <w:bCs/>
          <w:sz w:val="16"/>
          <w:szCs w:val="16"/>
          <w:lang w:val="en-US"/>
        </w:rPr>
      </w:pPr>
      <w:r w:rsidRPr="001D2E34">
        <w:rPr>
          <w:rFonts w:ascii="Times New Roman" w:hAnsi="Times New Roman"/>
          <w:spacing w:val="20"/>
          <w:sz w:val="16"/>
          <w:szCs w:val="16"/>
          <w:shd w:val="clear" w:color="auto" w:fill="FFFFFF"/>
          <w:lang w:val="en-US"/>
        </w:rPr>
        <w:t>Detre</w:t>
      </w:r>
      <w:r w:rsidRPr="001D2E34">
        <w:rPr>
          <w:rFonts w:ascii="Times New Roman" w:hAnsi="Times New Roman"/>
          <w:sz w:val="16"/>
          <w:szCs w:val="16"/>
          <w:shd w:val="clear" w:color="auto" w:fill="FFFFFF"/>
          <w:lang w:val="en-US"/>
        </w:rPr>
        <w:t>, S. A. «Quickscore» method for immunohistochemical semiquantitation: valida</w:t>
      </w:r>
      <w:r w:rsidRPr="001D2E34">
        <w:rPr>
          <w:rFonts w:ascii="Times New Roman" w:hAnsi="Times New Roman"/>
          <w:sz w:val="16"/>
          <w:szCs w:val="16"/>
          <w:shd w:val="clear" w:color="auto" w:fill="FFFFFF"/>
          <w:lang w:val="en-US"/>
        </w:rPr>
        <w:softHyphen/>
        <w:t>tion for oestrogen receptor in breast carcinomas / S. Detre, G. Jotti, M. Dows</w:t>
      </w:r>
      <w:r w:rsidR="00187D60" w:rsidRPr="001D2E34">
        <w:rPr>
          <w:rFonts w:ascii="Times New Roman" w:hAnsi="Times New Roman"/>
          <w:sz w:val="16"/>
          <w:szCs w:val="16"/>
          <w:shd w:val="clear" w:color="auto" w:fill="FFFFFF"/>
          <w:lang w:val="en-US"/>
        </w:rPr>
        <w:t>ett // Clin Pa</w:t>
      </w:r>
      <w:r w:rsidR="00187D60" w:rsidRPr="001D2E34">
        <w:rPr>
          <w:rFonts w:ascii="Times New Roman" w:hAnsi="Times New Roman"/>
          <w:sz w:val="16"/>
          <w:szCs w:val="16"/>
          <w:shd w:val="clear" w:color="auto" w:fill="FFFFFF"/>
          <w:lang w:val="en-US"/>
        </w:rPr>
        <w:softHyphen/>
        <w:t xml:space="preserve">thol. −1995.  − </w:t>
      </w:r>
      <w:r w:rsidRPr="001D2E34">
        <w:rPr>
          <w:rFonts w:ascii="Times New Roman" w:hAnsi="Times New Roman"/>
          <w:sz w:val="16"/>
          <w:szCs w:val="16"/>
          <w:shd w:val="clear" w:color="auto" w:fill="FFFFFF"/>
          <w:lang w:val="en-US"/>
        </w:rPr>
        <w:t xml:space="preserve">№ 48. – </w:t>
      </w:r>
      <w:r w:rsidRPr="001D2E34">
        <w:rPr>
          <w:rFonts w:ascii="Times New Roman" w:hAnsi="Times New Roman"/>
          <w:sz w:val="16"/>
          <w:szCs w:val="16"/>
          <w:shd w:val="clear" w:color="auto" w:fill="FFFFFF"/>
        </w:rPr>
        <w:t>Р</w:t>
      </w:r>
      <w:r w:rsidRPr="001D2E34">
        <w:rPr>
          <w:rFonts w:ascii="Times New Roman" w:hAnsi="Times New Roman"/>
          <w:sz w:val="16"/>
          <w:szCs w:val="16"/>
          <w:shd w:val="clear" w:color="auto" w:fill="FFFFFF"/>
          <w:lang w:val="en-US"/>
        </w:rPr>
        <w:t>. 876−878.</w:t>
      </w:r>
    </w:p>
    <w:p w:rsidR="00D27AD1" w:rsidRPr="001D2E34" w:rsidRDefault="00D0394A" w:rsidP="00D27AD1">
      <w:pPr>
        <w:numPr>
          <w:ilvl w:val="0"/>
          <w:numId w:val="35"/>
        </w:numPr>
        <w:shd w:val="clear" w:color="auto" w:fill="FFFFFF"/>
        <w:tabs>
          <w:tab w:val="left" w:pos="426"/>
        </w:tabs>
        <w:spacing w:before="100" w:beforeAutospacing="1" w:after="0" w:line="228" w:lineRule="auto"/>
        <w:ind w:left="0" w:right="72" w:firstLine="284"/>
        <w:jc w:val="both"/>
        <w:textAlignment w:val="bottom"/>
        <w:rPr>
          <w:rFonts w:ascii="Times New Roman" w:hAnsi="Times New Roman"/>
          <w:bCs/>
          <w:sz w:val="16"/>
          <w:szCs w:val="16"/>
          <w:lang w:val="en-US"/>
        </w:rPr>
      </w:pPr>
      <w:hyperlink r:id="rId160" w:history="1">
        <w:r w:rsidR="00D27AD1" w:rsidRPr="001D2E34">
          <w:rPr>
            <w:rFonts w:ascii="Times New Roman" w:hAnsi="Times New Roman"/>
            <w:sz w:val="16"/>
            <w:szCs w:val="16"/>
            <w:lang w:val="en-US" w:eastAsia="ru-RU"/>
          </w:rPr>
          <w:t xml:space="preserve"> </w:t>
        </w:r>
        <w:r w:rsidR="00D27AD1" w:rsidRPr="001D2E34">
          <w:rPr>
            <w:rFonts w:ascii="Times New Roman" w:hAnsi="Times New Roman"/>
            <w:spacing w:val="20"/>
            <w:sz w:val="16"/>
            <w:szCs w:val="16"/>
            <w:lang w:val="en-US" w:eastAsia="ru-RU"/>
          </w:rPr>
          <w:t>Foight</w:t>
        </w:r>
      </w:hyperlink>
      <w:r w:rsidR="00D27AD1" w:rsidRPr="001D2E34">
        <w:rPr>
          <w:rFonts w:ascii="Times New Roman" w:hAnsi="Times New Roman"/>
          <w:sz w:val="16"/>
          <w:szCs w:val="16"/>
          <w:lang w:val="en-US"/>
        </w:rPr>
        <w:t>,</w:t>
      </w:r>
      <w:r w:rsidR="00D27AD1" w:rsidRPr="001D2E34">
        <w:rPr>
          <w:rFonts w:ascii="Times New Roman" w:hAnsi="Times New Roman"/>
          <w:sz w:val="16"/>
          <w:szCs w:val="16"/>
          <w:vertAlign w:val="superscript"/>
          <w:lang w:val="en-US" w:eastAsia="ru-RU"/>
        </w:rPr>
        <w:t xml:space="preserve"> </w:t>
      </w:r>
      <w:r w:rsidR="00D27AD1" w:rsidRPr="001D2E34">
        <w:rPr>
          <w:rFonts w:ascii="Times New Roman" w:hAnsi="Times New Roman"/>
          <w:sz w:val="16"/>
          <w:szCs w:val="16"/>
          <w:lang w:val="en-US" w:eastAsia="ru-RU"/>
        </w:rPr>
        <w:t xml:space="preserve">G. W. </w:t>
      </w:r>
      <w:r w:rsidR="00D27AD1" w:rsidRPr="001D2E34">
        <w:rPr>
          <w:rFonts w:ascii="Times New Roman" w:hAnsi="Times New Roman"/>
          <w:bCs/>
          <w:kern w:val="36"/>
          <w:sz w:val="16"/>
          <w:szCs w:val="16"/>
          <w:vertAlign w:val="superscript"/>
          <w:lang w:val="en-US" w:eastAsia="ru-RU"/>
        </w:rPr>
        <w:t xml:space="preserve"> </w:t>
      </w:r>
      <w:r w:rsidR="00D27AD1" w:rsidRPr="001D2E34">
        <w:rPr>
          <w:rFonts w:ascii="Times New Roman" w:hAnsi="Times New Roman"/>
          <w:bCs/>
          <w:kern w:val="36"/>
          <w:sz w:val="16"/>
          <w:szCs w:val="16"/>
          <w:lang w:val="en-US" w:eastAsia="ru-RU"/>
        </w:rPr>
        <w:t xml:space="preserve">Locating herpesvirus Bcl-2 homologs in the specificity landscape of anti-apoptotic Bcl-2 proteins / </w:t>
      </w:r>
      <w:r w:rsidR="00D27AD1" w:rsidRPr="001D2E34">
        <w:rPr>
          <w:rFonts w:ascii="Times New Roman" w:hAnsi="Times New Roman"/>
          <w:sz w:val="16"/>
          <w:szCs w:val="16"/>
          <w:lang w:val="en-US" w:eastAsia="ru-RU"/>
        </w:rPr>
        <w:t xml:space="preserve">G. W. Foight, </w:t>
      </w:r>
      <w:hyperlink r:id="rId161" w:history="1">
        <w:r w:rsidR="00D27AD1" w:rsidRPr="001D2E34">
          <w:rPr>
            <w:rFonts w:ascii="Times New Roman" w:hAnsi="Times New Roman"/>
            <w:sz w:val="16"/>
            <w:szCs w:val="16"/>
            <w:lang w:val="en-US" w:eastAsia="ru-RU"/>
          </w:rPr>
          <w:t>A. E. Keating</w:t>
        </w:r>
      </w:hyperlink>
      <w:r w:rsidR="00D27AD1" w:rsidRPr="001D2E34">
        <w:rPr>
          <w:rFonts w:ascii="Times New Roman" w:hAnsi="Times New Roman"/>
          <w:sz w:val="16"/>
          <w:szCs w:val="16"/>
          <w:vertAlign w:val="superscript"/>
          <w:lang w:val="en-US" w:eastAsia="ru-RU"/>
        </w:rPr>
        <w:t xml:space="preserve"> </w:t>
      </w:r>
      <w:r w:rsidR="00D27AD1" w:rsidRPr="001D2E34">
        <w:rPr>
          <w:rFonts w:ascii="Times New Roman" w:hAnsi="Times New Roman"/>
          <w:sz w:val="16"/>
          <w:szCs w:val="16"/>
          <w:lang w:val="en-US" w:eastAsia="ru-RU"/>
        </w:rPr>
        <w:t>// </w:t>
      </w:r>
      <w:hyperlink r:id="rId162" w:tgtFrame="pmc_ext" w:history="1">
        <w:r w:rsidR="00D27AD1" w:rsidRPr="001D2E34">
          <w:rPr>
            <w:rFonts w:ascii="Times New Roman" w:hAnsi="Times New Roman"/>
            <w:sz w:val="16"/>
            <w:szCs w:val="16"/>
            <w:lang w:val="en-US" w:eastAsia="ru-RU"/>
          </w:rPr>
          <w:t xml:space="preserve">J. Mo.l Biol. – 2015. – № 427 (15). – </w:t>
        </w:r>
        <w:r w:rsidR="00D27AD1" w:rsidRPr="001D2E34">
          <w:rPr>
            <w:rFonts w:ascii="Times New Roman" w:hAnsi="Times New Roman"/>
            <w:sz w:val="16"/>
            <w:szCs w:val="16"/>
            <w:lang w:eastAsia="ru-RU"/>
          </w:rPr>
          <w:t>Р</w:t>
        </w:r>
        <w:r w:rsidR="00D27AD1" w:rsidRPr="001D2E34">
          <w:rPr>
            <w:rFonts w:ascii="Times New Roman" w:hAnsi="Times New Roman"/>
            <w:sz w:val="16"/>
            <w:szCs w:val="16"/>
            <w:lang w:val="en-US" w:eastAsia="ru-RU"/>
          </w:rPr>
          <w:t>. 2468–2490.</w:t>
        </w:r>
      </w:hyperlink>
      <w:r w:rsidR="00D27AD1" w:rsidRPr="001D2E34">
        <w:rPr>
          <w:rFonts w:ascii="Times New Roman" w:hAnsi="Times New Roman"/>
          <w:sz w:val="16"/>
          <w:szCs w:val="16"/>
          <w:lang w:val="en-US" w:eastAsia="ru-RU"/>
        </w:rPr>
        <w:t> doi:  </w:t>
      </w:r>
      <w:hyperlink r:id="rId163" w:tgtFrame="pmc_ext" w:history="1">
        <w:r w:rsidR="00D27AD1" w:rsidRPr="001D2E34">
          <w:rPr>
            <w:rFonts w:ascii="Times New Roman" w:hAnsi="Times New Roman"/>
            <w:sz w:val="16"/>
            <w:szCs w:val="16"/>
            <w:lang w:val="en-US" w:eastAsia="ru-RU"/>
          </w:rPr>
          <w:t>10.1016 / j. jmb. 2015.05.015</w:t>
        </w:r>
      </w:hyperlink>
      <w:r w:rsidR="00D27AD1" w:rsidRPr="001D2E34">
        <w:rPr>
          <w:rFonts w:ascii="Times New Roman" w:hAnsi="Times New Roman"/>
          <w:sz w:val="16"/>
        </w:rPr>
        <w:t>.</w:t>
      </w:r>
    </w:p>
    <w:p w:rsidR="00D27AD1" w:rsidRPr="001D2E34" w:rsidRDefault="00D0394A" w:rsidP="00D27AD1">
      <w:pPr>
        <w:numPr>
          <w:ilvl w:val="0"/>
          <w:numId w:val="35"/>
        </w:numPr>
        <w:tabs>
          <w:tab w:val="left" w:pos="426"/>
        </w:tabs>
        <w:spacing w:after="0" w:line="228" w:lineRule="auto"/>
        <w:ind w:left="0" w:firstLine="284"/>
        <w:jc w:val="both"/>
        <w:rPr>
          <w:rFonts w:ascii="Times New Roman" w:hAnsi="Times New Roman"/>
          <w:sz w:val="16"/>
          <w:szCs w:val="16"/>
        </w:rPr>
      </w:pPr>
      <w:hyperlink r:id="rId164" w:history="1">
        <w:r w:rsidR="00D27AD1" w:rsidRPr="001D2E34">
          <w:rPr>
            <w:rFonts w:ascii="Times New Roman" w:hAnsi="Times New Roman"/>
            <w:spacing w:val="20"/>
            <w:sz w:val="16"/>
            <w:szCs w:val="16"/>
            <w:lang w:val="en-US"/>
          </w:rPr>
          <w:t>Neupane</w:t>
        </w:r>
        <w:r w:rsidR="00D27AD1" w:rsidRPr="001D2E34">
          <w:rPr>
            <w:rFonts w:ascii="Times New Roman" w:hAnsi="Times New Roman"/>
            <w:sz w:val="16"/>
            <w:szCs w:val="16"/>
            <w:lang w:val="en-US"/>
          </w:rPr>
          <w:t>, M</w:t>
        </w:r>
      </w:hyperlink>
      <w:r w:rsidR="00D27AD1" w:rsidRPr="001D2E34">
        <w:rPr>
          <w:rFonts w:ascii="Times New Roman" w:hAnsi="Times New Roman"/>
          <w:sz w:val="16"/>
          <w:szCs w:val="16"/>
          <w:lang w:val="en-US"/>
        </w:rPr>
        <w:t>. Isolation and characterization of canine adipose-derived mesenchymal stem cells / M. </w:t>
      </w:r>
      <w:hyperlink r:id="rId165" w:history="1">
        <w:r w:rsidR="00D27AD1" w:rsidRPr="001D2E34">
          <w:rPr>
            <w:rFonts w:ascii="Times New Roman" w:hAnsi="Times New Roman"/>
            <w:sz w:val="16"/>
            <w:szCs w:val="16"/>
            <w:lang w:val="en-US"/>
          </w:rPr>
          <w:t>Neupane</w:t>
        </w:r>
      </w:hyperlink>
      <w:r w:rsidR="00D27AD1" w:rsidRPr="001D2E34">
        <w:rPr>
          <w:rFonts w:ascii="Times New Roman" w:hAnsi="Times New Roman"/>
          <w:sz w:val="16"/>
          <w:szCs w:val="16"/>
          <w:lang w:val="en-US"/>
        </w:rPr>
        <w:t xml:space="preserve">, C. </w:t>
      </w:r>
      <w:hyperlink r:id="rId166" w:history="1">
        <w:r w:rsidR="00D27AD1" w:rsidRPr="001D2E34">
          <w:rPr>
            <w:rFonts w:ascii="Times New Roman" w:hAnsi="Times New Roman"/>
            <w:sz w:val="16"/>
            <w:szCs w:val="16"/>
            <w:lang w:val="en-US"/>
          </w:rPr>
          <w:t xml:space="preserve">Chang </w:t>
        </w:r>
      </w:hyperlink>
      <w:r w:rsidR="00D27AD1" w:rsidRPr="001D2E34">
        <w:rPr>
          <w:rFonts w:ascii="Times New Roman" w:hAnsi="Times New Roman"/>
          <w:sz w:val="16"/>
          <w:szCs w:val="16"/>
          <w:lang w:val="en-US"/>
        </w:rPr>
        <w:t xml:space="preserve">, M. </w:t>
      </w:r>
      <w:hyperlink r:id="rId167" w:history="1">
        <w:r w:rsidR="00D27AD1" w:rsidRPr="001D2E34">
          <w:rPr>
            <w:rFonts w:ascii="Times New Roman" w:hAnsi="Times New Roman"/>
            <w:sz w:val="16"/>
            <w:szCs w:val="16"/>
            <w:lang w:val="en-US"/>
          </w:rPr>
          <w:t>Kiupel</w:t>
        </w:r>
      </w:hyperlink>
      <w:r w:rsidR="00D27AD1" w:rsidRPr="001D2E34">
        <w:rPr>
          <w:rFonts w:ascii="Times New Roman" w:hAnsi="Times New Roman"/>
          <w:sz w:val="16"/>
          <w:szCs w:val="16"/>
          <w:lang w:val="en-US"/>
        </w:rPr>
        <w:t xml:space="preserve">, V. </w:t>
      </w:r>
      <w:hyperlink r:id="rId168" w:history="1">
        <w:r w:rsidR="00D27AD1" w:rsidRPr="001D2E34">
          <w:rPr>
            <w:rFonts w:ascii="Times New Roman" w:hAnsi="Times New Roman"/>
            <w:sz w:val="16"/>
            <w:szCs w:val="16"/>
            <w:lang w:val="en-US"/>
          </w:rPr>
          <w:t xml:space="preserve">Yuzbasiyan-Gurkan </w:t>
        </w:r>
      </w:hyperlink>
      <w:r w:rsidR="00D27AD1" w:rsidRPr="001D2E34">
        <w:rPr>
          <w:rFonts w:ascii="Times New Roman" w:hAnsi="Times New Roman"/>
          <w:sz w:val="16"/>
          <w:szCs w:val="16"/>
          <w:lang w:val="en-US"/>
        </w:rPr>
        <w:t xml:space="preserve">/ </w:t>
      </w:r>
      <w:hyperlink r:id="rId169" w:tooltip="Tissue engineering. Part A." w:history="1">
        <w:r w:rsidR="00D27AD1" w:rsidRPr="001D2E34">
          <w:rPr>
            <w:rFonts w:ascii="Times New Roman" w:hAnsi="Times New Roman"/>
            <w:sz w:val="16"/>
            <w:szCs w:val="16"/>
            <w:lang w:val="en-US"/>
          </w:rPr>
          <w:t>Tissue Eng Part A.</w:t>
        </w:r>
      </w:hyperlink>
      <w:r w:rsidR="00D27AD1" w:rsidRPr="001D2E34">
        <w:rPr>
          <w:rFonts w:ascii="Times New Roman" w:hAnsi="Times New Roman"/>
          <w:sz w:val="16"/>
          <w:szCs w:val="16"/>
          <w:lang w:val="en-US"/>
        </w:rPr>
        <w:t> </w:t>
      </w:r>
      <w:r w:rsidR="00D27AD1" w:rsidRPr="001D2E34">
        <w:rPr>
          <w:rFonts w:ascii="Times New Roman" w:hAnsi="Times New Roman"/>
          <w:sz w:val="16"/>
          <w:szCs w:val="16"/>
        </w:rPr>
        <w:t xml:space="preserve">– </w:t>
      </w:r>
      <w:r w:rsidR="00D27AD1" w:rsidRPr="001D2E34">
        <w:rPr>
          <w:rFonts w:ascii="Times New Roman" w:hAnsi="Times New Roman"/>
          <w:sz w:val="16"/>
          <w:szCs w:val="16"/>
          <w:lang w:val="en-US"/>
        </w:rPr>
        <w:t>2008</w:t>
      </w:r>
      <w:r w:rsidR="00D27AD1" w:rsidRPr="001D2E34">
        <w:rPr>
          <w:rFonts w:ascii="Times New Roman" w:hAnsi="Times New Roman"/>
          <w:sz w:val="16"/>
          <w:szCs w:val="16"/>
        </w:rPr>
        <w:t>. − № </w:t>
      </w:r>
      <w:r w:rsidR="00D27AD1" w:rsidRPr="001D2E34">
        <w:rPr>
          <w:rFonts w:ascii="Times New Roman" w:hAnsi="Times New Roman"/>
          <w:sz w:val="16"/>
          <w:szCs w:val="16"/>
          <w:lang w:val="en-US"/>
        </w:rPr>
        <w:t>14</w:t>
      </w:r>
      <w:r w:rsidR="00D27AD1" w:rsidRPr="001D2E34">
        <w:rPr>
          <w:rFonts w:ascii="Times New Roman" w:hAnsi="Times New Roman"/>
          <w:sz w:val="16"/>
          <w:szCs w:val="16"/>
        </w:rPr>
        <w:t> </w:t>
      </w:r>
      <w:r w:rsidR="00D27AD1" w:rsidRPr="001D2E34">
        <w:rPr>
          <w:rFonts w:ascii="Times New Roman" w:hAnsi="Times New Roman"/>
          <w:sz w:val="16"/>
          <w:szCs w:val="16"/>
          <w:lang w:val="en-US"/>
        </w:rPr>
        <w:t>(6):</w:t>
      </w:r>
      <w:r w:rsidR="00D27AD1" w:rsidRPr="001D2E34">
        <w:rPr>
          <w:rFonts w:ascii="Times New Roman" w:hAnsi="Times New Roman"/>
          <w:sz w:val="16"/>
          <w:szCs w:val="16"/>
        </w:rPr>
        <w:t> </w:t>
      </w:r>
      <w:r w:rsidR="00D27AD1" w:rsidRPr="001D2E34">
        <w:rPr>
          <w:rFonts w:ascii="Times New Roman" w:hAnsi="Times New Roman"/>
          <w:sz w:val="16"/>
          <w:szCs w:val="16"/>
          <w:lang w:val="en-US"/>
        </w:rPr>
        <w:t>1007</w:t>
      </w:r>
      <w:r w:rsidR="00D27AD1" w:rsidRPr="001D2E34">
        <w:rPr>
          <w:rFonts w:ascii="Times New Roman" w:hAnsi="Times New Roman"/>
          <w:sz w:val="16"/>
          <w:szCs w:val="16"/>
        </w:rPr>
        <w:t>. – Р.</w:t>
      </w:r>
      <w:r w:rsidR="00D27AD1" w:rsidRPr="001D2E34">
        <w:rPr>
          <w:rFonts w:ascii="Times New Roman" w:hAnsi="Times New Roman"/>
          <w:sz w:val="16"/>
          <w:szCs w:val="16"/>
          <w:lang w:val="en-US"/>
        </w:rPr>
        <w:t>15. doi: 10.1089/tea.2007.02</w:t>
      </w:r>
      <w:r w:rsidR="00D27AD1" w:rsidRPr="001D2E34">
        <w:rPr>
          <w:rFonts w:ascii="Times New Roman" w:hAnsi="Times New Roman"/>
          <w:sz w:val="16"/>
          <w:szCs w:val="16"/>
        </w:rPr>
        <w:t>.</w:t>
      </w:r>
      <w:r w:rsidR="00D27AD1" w:rsidRPr="001D2E34">
        <w:rPr>
          <w:rFonts w:ascii="Times New Roman" w:hAnsi="Times New Roman"/>
          <w:sz w:val="16"/>
          <w:szCs w:val="16"/>
          <w:lang w:val="en-US"/>
        </w:rPr>
        <w:t>07.</w:t>
      </w:r>
      <w:r w:rsidR="00D27AD1" w:rsidRPr="001D2E34">
        <w:rPr>
          <w:rFonts w:ascii="Times New Roman" w:hAnsi="Times New Roman"/>
          <w:sz w:val="16"/>
          <w:szCs w:val="16"/>
        </w:rPr>
        <w:t xml:space="preserve"> </w:t>
      </w:r>
    </w:p>
    <w:p w:rsidR="00D27AD1" w:rsidRPr="001D2E34" w:rsidRDefault="00D27AD1" w:rsidP="00D27AD1">
      <w:pPr>
        <w:numPr>
          <w:ilvl w:val="0"/>
          <w:numId w:val="35"/>
        </w:numPr>
        <w:tabs>
          <w:tab w:val="left" w:pos="426"/>
        </w:tabs>
        <w:spacing w:after="0" w:line="228" w:lineRule="auto"/>
        <w:ind w:left="0" w:firstLine="284"/>
        <w:jc w:val="both"/>
        <w:rPr>
          <w:rFonts w:ascii="Times New Roman" w:hAnsi="Times New Roman"/>
          <w:sz w:val="16"/>
          <w:szCs w:val="16"/>
          <w:shd w:val="clear" w:color="auto" w:fill="FFFFFF"/>
        </w:rPr>
      </w:pPr>
      <w:r w:rsidRPr="001D2E34">
        <w:rPr>
          <w:rFonts w:ascii="Times New Roman" w:eastAsia="ArialMT" w:hAnsi="Times New Roman"/>
          <w:sz w:val="16"/>
          <w:szCs w:val="16"/>
          <w:lang w:eastAsia="ru-RU"/>
        </w:rPr>
        <w:t>Отримання культури стовбурових клітин із жирової тканини собаки / Л. В. Клад</w:t>
      </w:r>
      <w:r w:rsidR="00187D60" w:rsidRPr="001D2E34">
        <w:rPr>
          <w:rFonts w:ascii="Times New Roman" w:eastAsia="ArialMT" w:hAnsi="Times New Roman"/>
          <w:sz w:val="16"/>
          <w:szCs w:val="16"/>
          <w:lang w:eastAsia="ru-RU"/>
        </w:rPr>
        <w:t xml:space="preserve">ницька, </w:t>
      </w:r>
      <w:r w:rsidRPr="001D2E34">
        <w:rPr>
          <w:rFonts w:ascii="Times New Roman" w:eastAsia="Arial-BoldMT" w:hAnsi="Times New Roman"/>
          <w:bCs/>
          <w:sz w:val="16"/>
          <w:szCs w:val="16"/>
          <w:lang w:eastAsia="ru-RU"/>
        </w:rPr>
        <w:t>А. Й. Мазуркевич, С. В. Величко, О. В. Жигунова // Вісник Сумського нац. аграрн. унів. –</w:t>
      </w:r>
      <w:r w:rsidR="00187D60" w:rsidRPr="001D2E34">
        <w:rPr>
          <w:rFonts w:ascii="Times New Roman" w:eastAsia="Arial-BoldItalicMT" w:hAnsi="Times New Roman"/>
          <w:bCs/>
          <w:iCs/>
          <w:sz w:val="16"/>
          <w:szCs w:val="16"/>
          <w:lang w:eastAsia="ru-RU"/>
        </w:rPr>
        <w:t xml:space="preserve"> </w:t>
      </w:r>
      <w:r w:rsidRPr="001D2E34">
        <w:rPr>
          <w:rFonts w:ascii="Times New Roman" w:eastAsia="ArialMT" w:hAnsi="Times New Roman"/>
          <w:sz w:val="16"/>
          <w:szCs w:val="16"/>
          <w:lang w:eastAsia="ru-RU"/>
        </w:rPr>
        <w:t>С</w:t>
      </w:r>
      <w:r w:rsidR="00187D60" w:rsidRPr="001D2E34">
        <w:rPr>
          <w:rFonts w:ascii="Times New Roman" w:eastAsia="ArialMT" w:hAnsi="Times New Roman"/>
          <w:sz w:val="16"/>
          <w:szCs w:val="16"/>
          <w:lang w:eastAsia="ru-RU"/>
        </w:rPr>
        <w:t xml:space="preserve">ерія «Ветеринарна медицина». – </w:t>
      </w:r>
      <w:r w:rsidR="00187D60" w:rsidRPr="001D2E34">
        <w:rPr>
          <w:rFonts w:ascii="Times New Roman" w:eastAsia="Arial-ItalicMT" w:hAnsi="Times New Roman"/>
          <w:iCs/>
          <w:sz w:val="16"/>
          <w:szCs w:val="16"/>
          <w:lang w:eastAsia="ru-RU"/>
        </w:rPr>
        <w:t>№ 6(38). –</w:t>
      </w:r>
      <w:r w:rsidRPr="001D2E34">
        <w:rPr>
          <w:rFonts w:ascii="Times New Roman" w:eastAsia="Arial-ItalicMT" w:hAnsi="Times New Roman"/>
          <w:iCs/>
          <w:sz w:val="16"/>
          <w:szCs w:val="16"/>
          <w:lang w:eastAsia="ru-RU"/>
        </w:rPr>
        <w:t xml:space="preserve"> 2016. – С. </w:t>
      </w:r>
      <w:r w:rsidRPr="001D2E34">
        <w:rPr>
          <w:rFonts w:ascii="Times New Roman" w:eastAsia="ArialMT" w:hAnsi="Times New Roman"/>
          <w:sz w:val="16"/>
          <w:szCs w:val="16"/>
          <w:lang w:eastAsia="ru-RU"/>
        </w:rPr>
        <w:t>19−24.</w:t>
      </w:r>
    </w:p>
    <w:p w:rsidR="00D27AD1" w:rsidRPr="001D2E34" w:rsidRDefault="00D27AD1" w:rsidP="00D27AD1">
      <w:pPr>
        <w:numPr>
          <w:ilvl w:val="0"/>
          <w:numId w:val="35"/>
        </w:numPr>
        <w:tabs>
          <w:tab w:val="left" w:pos="426"/>
        </w:tabs>
        <w:autoSpaceDE w:val="0"/>
        <w:autoSpaceDN w:val="0"/>
        <w:adjustRightInd w:val="0"/>
        <w:spacing w:after="0" w:line="228" w:lineRule="auto"/>
        <w:ind w:left="0" w:firstLine="284"/>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Імунофенотипова характеристика та цитогенетичний аналіз мезенхімальних стовбурових клітин кісткового мозку коня на ранніх пасажах культиву</w:t>
      </w:r>
      <w:r w:rsidRPr="001D2E34">
        <w:rPr>
          <w:rFonts w:ascii="Times New Roman" w:eastAsia="Times New Roman" w:hAnsi="Times New Roman"/>
          <w:color w:val="000000"/>
          <w:sz w:val="16"/>
          <w:szCs w:val="16"/>
          <w:lang w:eastAsia="ru-RU"/>
        </w:rPr>
        <w:softHyphen/>
        <w:t xml:space="preserve">вання </w:t>
      </w:r>
      <w:r w:rsidRPr="001D2E34">
        <w:rPr>
          <w:rFonts w:ascii="Times New Roman" w:eastAsia="Times New Roman" w:hAnsi="Times New Roman"/>
          <w:iCs/>
          <w:color w:val="000000"/>
          <w:sz w:val="16"/>
          <w:szCs w:val="16"/>
          <w:lang w:eastAsia="ru-RU"/>
        </w:rPr>
        <w:t xml:space="preserve">in vitro </w:t>
      </w:r>
      <w:r w:rsidRPr="001D2E34">
        <w:rPr>
          <w:rFonts w:ascii="Times New Roman" w:eastAsia="Times New Roman" w:hAnsi="Times New Roman"/>
          <w:color w:val="000000"/>
          <w:sz w:val="16"/>
          <w:szCs w:val="16"/>
          <w:lang w:eastAsia="ru-RU"/>
        </w:rPr>
        <w:t xml:space="preserve">/ А. Й. Мазуркевич, </w:t>
      </w:r>
      <w:r w:rsidRPr="001D2E34">
        <w:rPr>
          <w:rFonts w:ascii="Times New Roman" w:eastAsia="Times New Roman" w:hAnsi="Times New Roman"/>
          <w:bCs/>
          <w:color w:val="000000"/>
          <w:sz w:val="16"/>
          <w:szCs w:val="16"/>
          <w:lang w:eastAsia="ru-RU"/>
        </w:rPr>
        <w:t>М. О. Малюк</w:t>
      </w:r>
      <w:r w:rsidRPr="001D2E34">
        <w:rPr>
          <w:rFonts w:ascii="Times New Roman" w:eastAsia="Times New Roman" w:hAnsi="Times New Roman"/>
          <w:color w:val="000000"/>
          <w:sz w:val="16"/>
          <w:szCs w:val="16"/>
          <w:lang w:eastAsia="ru-RU"/>
        </w:rPr>
        <w:t xml:space="preserve">, Н. О. Бездєнєжних, Л. Ф. Стародуб // Науковий вісник Національного університету біоресурсів і природокористування України. Серія «Ветеринарна медицина, якість і безпека продукції тваринництва». – 2014. – Вип. 201. – Ч. 1. – С. 100–108. </w:t>
      </w:r>
    </w:p>
    <w:p w:rsidR="00D27AD1" w:rsidRPr="001D2E34" w:rsidRDefault="00D27AD1" w:rsidP="00D27AD1">
      <w:pPr>
        <w:numPr>
          <w:ilvl w:val="0"/>
          <w:numId w:val="35"/>
        </w:numPr>
        <w:tabs>
          <w:tab w:val="left" w:pos="426"/>
        </w:tabs>
        <w:autoSpaceDE w:val="0"/>
        <w:autoSpaceDN w:val="0"/>
        <w:adjustRightInd w:val="0"/>
        <w:spacing w:after="0" w:line="228" w:lineRule="auto"/>
        <w:ind w:left="0" w:firstLine="284"/>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Мезенхімальні стовбуров</w:t>
      </w:r>
      <w:r w:rsidR="00187D60" w:rsidRPr="001D2E34">
        <w:rPr>
          <w:rFonts w:ascii="Times New Roman" w:eastAsia="Times New Roman" w:hAnsi="Times New Roman"/>
          <w:color w:val="000000"/>
          <w:sz w:val="16"/>
          <w:szCs w:val="16"/>
          <w:lang w:eastAsia="ru-RU"/>
        </w:rPr>
        <w:t>і клітини пупкового канатика ло</w:t>
      </w:r>
      <w:r w:rsidRPr="001D2E34">
        <w:rPr>
          <w:rFonts w:ascii="Times New Roman" w:eastAsia="Times New Roman" w:hAnsi="Times New Roman"/>
          <w:color w:val="000000"/>
          <w:sz w:val="16"/>
          <w:szCs w:val="16"/>
          <w:lang w:eastAsia="ru-RU"/>
        </w:rPr>
        <w:t xml:space="preserve">шат на ранніх пасажах культивування </w:t>
      </w:r>
      <w:r w:rsidRPr="001D2E34">
        <w:rPr>
          <w:rFonts w:ascii="Times New Roman" w:eastAsia="Times New Roman" w:hAnsi="Times New Roman"/>
          <w:iCs/>
          <w:color w:val="000000"/>
          <w:sz w:val="16"/>
          <w:szCs w:val="16"/>
          <w:lang w:eastAsia="ru-RU"/>
        </w:rPr>
        <w:t xml:space="preserve">in vitro </w:t>
      </w:r>
      <w:r w:rsidRPr="001D2E34">
        <w:rPr>
          <w:rFonts w:ascii="Times New Roman" w:eastAsia="Times New Roman" w:hAnsi="Times New Roman"/>
          <w:color w:val="000000"/>
          <w:sz w:val="16"/>
          <w:szCs w:val="16"/>
          <w:lang w:eastAsia="ru-RU"/>
        </w:rPr>
        <w:t xml:space="preserve">/ А. Й. Мазуркевич, </w:t>
      </w:r>
      <w:r w:rsidRPr="001D2E34">
        <w:rPr>
          <w:rFonts w:ascii="Times New Roman" w:eastAsia="Times New Roman" w:hAnsi="Times New Roman"/>
          <w:bCs/>
          <w:color w:val="000000"/>
          <w:sz w:val="16"/>
          <w:szCs w:val="16"/>
          <w:lang w:eastAsia="ru-RU"/>
        </w:rPr>
        <w:t>М. О. Малюк</w:t>
      </w:r>
      <w:r w:rsidRPr="001D2E34">
        <w:rPr>
          <w:rFonts w:ascii="Times New Roman" w:eastAsia="Times New Roman" w:hAnsi="Times New Roman"/>
          <w:color w:val="000000"/>
          <w:sz w:val="16"/>
          <w:szCs w:val="16"/>
          <w:lang w:eastAsia="ru-RU"/>
        </w:rPr>
        <w:t xml:space="preserve">, </w:t>
      </w:r>
      <w:r w:rsidR="00187D60" w:rsidRPr="001D2E34">
        <w:rPr>
          <w:rFonts w:ascii="Times New Roman" w:eastAsia="Times New Roman" w:hAnsi="Times New Roman"/>
          <w:color w:val="000000"/>
          <w:sz w:val="16"/>
          <w:szCs w:val="16"/>
          <w:lang w:eastAsia="ru-RU"/>
        </w:rPr>
        <w:t>Н. О. Бездєнєжних, Л. </w:t>
      </w:r>
      <w:r w:rsidRPr="001D2E34">
        <w:rPr>
          <w:rFonts w:ascii="Times New Roman" w:eastAsia="Times New Roman" w:hAnsi="Times New Roman"/>
          <w:color w:val="000000"/>
          <w:sz w:val="16"/>
          <w:szCs w:val="16"/>
          <w:lang w:eastAsia="ru-RU"/>
        </w:rPr>
        <w:t xml:space="preserve">Ф. Стародуб // Тваринництво України. – 2014. – № 12. – </w:t>
      </w:r>
      <w:r w:rsidRPr="001D2E34">
        <w:rPr>
          <w:rFonts w:ascii="Times New Roman" w:eastAsia="Times New Roman" w:hAnsi="Times New Roman"/>
          <w:sz w:val="16"/>
          <w:szCs w:val="16"/>
          <w:lang w:eastAsia="ru-RU"/>
        </w:rPr>
        <w:t>С. 43–47.</w:t>
      </w:r>
    </w:p>
    <w:p w:rsidR="00D27AD1" w:rsidRPr="001D2E34" w:rsidRDefault="00D27AD1" w:rsidP="00D27AD1">
      <w:pPr>
        <w:numPr>
          <w:ilvl w:val="0"/>
          <w:numId w:val="35"/>
        </w:numPr>
        <w:tabs>
          <w:tab w:val="left" w:pos="426"/>
        </w:tabs>
        <w:spacing w:after="0" w:line="228" w:lineRule="auto"/>
        <w:ind w:left="0" w:firstLine="284"/>
        <w:jc w:val="both"/>
        <w:rPr>
          <w:rFonts w:ascii="Times New Roman" w:hAnsi="Times New Roman"/>
          <w:bCs/>
          <w:sz w:val="16"/>
          <w:szCs w:val="16"/>
        </w:rPr>
      </w:pPr>
      <w:r w:rsidRPr="001D2E34">
        <w:rPr>
          <w:rFonts w:ascii="Times New Roman" w:hAnsi="Times New Roman"/>
          <w:sz w:val="16"/>
          <w:szCs w:val="16"/>
        </w:rPr>
        <w:t>Патент України на корисну модель №109148. Спосіб отримання мезенхімальних сто</w:t>
      </w:r>
      <w:r w:rsidRPr="001D2E34">
        <w:rPr>
          <w:rFonts w:ascii="Times New Roman" w:hAnsi="Times New Roman"/>
          <w:sz w:val="16"/>
          <w:szCs w:val="16"/>
        </w:rPr>
        <w:softHyphen/>
        <w:t>вбурових клітин із жирової  тканини собаки / Л. В. Кладницька, А. Й. Мазуркевич, С. В. Величко. Заявник і власник Національний університет біоресурсів і природокори</w:t>
      </w:r>
      <w:r w:rsidRPr="001D2E34">
        <w:rPr>
          <w:rFonts w:ascii="Times New Roman" w:hAnsi="Times New Roman"/>
          <w:sz w:val="16"/>
          <w:szCs w:val="16"/>
        </w:rPr>
        <w:softHyphen/>
        <w:t xml:space="preserve">стування України.  №  </w:t>
      </w:r>
      <w:r w:rsidRPr="001D2E34">
        <w:rPr>
          <w:rFonts w:ascii="Times New Roman" w:hAnsi="Times New Roman"/>
          <w:sz w:val="16"/>
          <w:szCs w:val="16"/>
          <w:lang w:val="en-US"/>
        </w:rPr>
        <w:t>u</w:t>
      </w:r>
      <w:r w:rsidRPr="001D2E34">
        <w:rPr>
          <w:rFonts w:ascii="Times New Roman" w:hAnsi="Times New Roman"/>
          <w:sz w:val="16"/>
          <w:szCs w:val="16"/>
        </w:rPr>
        <w:t xml:space="preserve"> 201602329; заявл. 11.03.2016; опубл. 10.08.2016, бюл. № 15.</w:t>
      </w:r>
    </w:p>
    <w:p w:rsidR="00D27AD1" w:rsidRPr="001D2E34" w:rsidRDefault="00D27AD1" w:rsidP="00D27AD1">
      <w:pPr>
        <w:numPr>
          <w:ilvl w:val="0"/>
          <w:numId w:val="35"/>
        </w:numPr>
        <w:tabs>
          <w:tab w:val="left" w:pos="426"/>
        </w:tabs>
        <w:spacing w:after="0" w:line="228" w:lineRule="auto"/>
        <w:ind w:left="0" w:firstLine="284"/>
        <w:jc w:val="both"/>
        <w:rPr>
          <w:rFonts w:ascii="Times New Roman" w:hAnsi="Times New Roman"/>
          <w:sz w:val="16"/>
          <w:szCs w:val="16"/>
          <w:lang w:eastAsia="ru-RU"/>
        </w:rPr>
      </w:pPr>
      <w:r w:rsidRPr="001D2E34">
        <w:rPr>
          <w:rFonts w:ascii="Times New Roman" w:hAnsi="Times New Roman"/>
          <w:spacing w:val="20"/>
          <w:sz w:val="16"/>
          <w:szCs w:val="16"/>
          <w:lang w:eastAsia="ru-RU"/>
        </w:rPr>
        <w:t>Франко</w:t>
      </w:r>
      <w:r w:rsidRPr="001D2E34">
        <w:rPr>
          <w:rFonts w:ascii="Times New Roman" w:hAnsi="Times New Roman"/>
          <w:sz w:val="16"/>
          <w:szCs w:val="16"/>
          <w:lang w:eastAsia="ru-RU"/>
        </w:rPr>
        <w:t>, Г. А. Иммуногистохимические методы: руководство / Г. А. Франко,    П. Г. Мальков</w:t>
      </w:r>
      <w:r w:rsidR="00187D60" w:rsidRPr="001D2E34">
        <w:rPr>
          <w:rFonts w:ascii="Times New Roman" w:hAnsi="Times New Roman"/>
          <w:sz w:val="16"/>
          <w:szCs w:val="16"/>
          <w:lang w:eastAsia="ru-RU"/>
        </w:rPr>
        <w:t xml:space="preserve">. </w:t>
      </w:r>
      <w:r w:rsidRPr="001D2E34">
        <w:rPr>
          <w:rFonts w:ascii="Times New Roman" w:hAnsi="Times New Roman"/>
          <w:sz w:val="16"/>
          <w:szCs w:val="16"/>
          <w:lang w:eastAsia="ru-RU"/>
        </w:rPr>
        <w:t xml:space="preserve">– М., 2011. – 224 с.  </w:t>
      </w:r>
      <w:bookmarkEnd w:id="12"/>
    </w:p>
    <w:p w:rsidR="00D27AD1" w:rsidRPr="001D2E34" w:rsidRDefault="00D27AD1" w:rsidP="00D27AD1">
      <w:pPr>
        <w:spacing w:after="0" w:line="240" w:lineRule="auto"/>
        <w:rPr>
          <w:rFonts w:ascii="Times New Roman" w:eastAsia="Times New Roman" w:hAnsi="Times New Roman"/>
          <w:sz w:val="20"/>
          <w:szCs w:val="20"/>
          <w:lang w:eastAsia="ru-RU"/>
        </w:rPr>
      </w:pPr>
    </w:p>
    <w:p w:rsidR="00D27AD1" w:rsidRPr="001D2E34" w:rsidRDefault="00D27AD1" w:rsidP="00D27AD1">
      <w:pPr>
        <w:spacing w:after="0" w:line="240" w:lineRule="auto"/>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УДК 619:591.1:636.597</w:t>
      </w:r>
    </w:p>
    <w:p w:rsidR="00D27AD1" w:rsidRPr="001D2E34" w:rsidRDefault="00D27AD1" w:rsidP="00D27AD1">
      <w:pPr>
        <w:spacing w:after="0" w:line="240" w:lineRule="auto"/>
        <w:jc w:val="both"/>
        <w:rPr>
          <w:rFonts w:ascii="Times New Roman" w:eastAsia="Times New Roman" w:hAnsi="Times New Roman"/>
          <w:sz w:val="20"/>
          <w:szCs w:val="20"/>
          <w:lang w:eastAsia="ru-RU"/>
        </w:rPr>
      </w:pPr>
    </w:p>
    <w:p w:rsidR="00D27AD1" w:rsidRPr="001D2E34" w:rsidRDefault="00D27AD1" w:rsidP="00D27AD1">
      <w:pPr>
        <w:spacing w:after="0" w:line="240" w:lineRule="auto"/>
        <w:jc w:val="center"/>
        <w:rPr>
          <w:rFonts w:ascii="Times New Roman" w:eastAsia="Times New Roman" w:hAnsi="Times New Roman"/>
          <w:b/>
          <w:sz w:val="20"/>
          <w:szCs w:val="20"/>
          <w:lang w:eastAsia="ru-RU"/>
        </w:rPr>
      </w:pPr>
      <w:r w:rsidRPr="001D2E34">
        <w:rPr>
          <w:rFonts w:ascii="Times New Roman" w:eastAsia="Times New Roman" w:hAnsi="Times New Roman"/>
          <w:b/>
          <w:sz w:val="20"/>
          <w:szCs w:val="20"/>
          <w:lang w:eastAsia="ru-RU"/>
        </w:rPr>
        <w:t xml:space="preserve">МОРФОФУНКЦИОНАЛЬНАЯ ХАРАКТЕРИСТИКА </w:t>
      </w:r>
    </w:p>
    <w:p w:rsidR="00D27AD1" w:rsidRPr="001D2E34" w:rsidRDefault="00D27AD1" w:rsidP="00D27AD1">
      <w:pPr>
        <w:spacing w:after="0" w:line="240" w:lineRule="auto"/>
        <w:jc w:val="center"/>
        <w:rPr>
          <w:rFonts w:ascii="Times New Roman" w:eastAsia="Times New Roman" w:hAnsi="Times New Roman"/>
          <w:b/>
          <w:sz w:val="20"/>
          <w:szCs w:val="20"/>
          <w:lang w:eastAsia="ru-RU"/>
        </w:rPr>
      </w:pPr>
      <w:r w:rsidRPr="001D2E34">
        <w:rPr>
          <w:rFonts w:ascii="Times New Roman" w:eastAsia="Times New Roman" w:hAnsi="Times New Roman"/>
          <w:b/>
          <w:sz w:val="20"/>
          <w:szCs w:val="20"/>
          <w:lang w:eastAsia="ru-RU"/>
        </w:rPr>
        <w:t>СЛИЗИСТОЙ ОБОЛОЧКИ МЫШЕЧНОЙ ЧАСТИ ЖЕЛУДКА УТОК 6-МЕСЯЧНОГО ВОЗРАСТА</w:t>
      </w:r>
    </w:p>
    <w:p w:rsidR="00D27AD1" w:rsidRPr="001D2E34" w:rsidRDefault="00D27AD1" w:rsidP="00D27AD1">
      <w:pPr>
        <w:spacing w:after="0" w:line="240" w:lineRule="auto"/>
        <w:jc w:val="center"/>
        <w:rPr>
          <w:rFonts w:ascii="Times New Roman" w:eastAsia="Times New Roman" w:hAnsi="Times New Roman"/>
          <w:b/>
          <w:sz w:val="16"/>
          <w:szCs w:val="20"/>
          <w:lang w:eastAsia="ru-RU"/>
        </w:rPr>
      </w:pPr>
    </w:p>
    <w:p w:rsidR="00D27AD1" w:rsidRPr="001D2E34" w:rsidRDefault="00D27AD1" w:rsidP="00D27AD1">
      <w:pPr>
        <w:spacing w:after="0" w:line="240" w:lineRule="auto"/>
        <w:jc w:val="center"/>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Т. И. ЛАПИНА, О. В. САДЧИКОВА</w:t>
      </w:r>
    </w:p>
    <w:p w:rsidR="00D27AD1" w:rsidRPr="001D2E34" w:rsidRDefault="00D27AD1" w:rsidP="00D27AD1">
      <w:pPr>
        <w:spacing w:after="0" w:line="240" w:lineRule="auto"/>
        <w:ind w:left="283"/>
        <w:jc w:val="center"/>
        <w:rPr>
          <w:rFonts w:ascii="Times New Roman" w:eastAsia="Times New Roman" w:hAnsi="Times New Roman"/>
          <w:sz w:val="12"/>
          <w:szCs w:val="20"/>
          <w:lang w:eastAsia="ru-RU"/>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ФГБОУ ВО «Донской государственный технический университет», </w:t>
      </w:r>
    </w:p>
    <w:p w:rsidR="00D27AD1" w:rsidRPr="001D2E34" w:rsidRDefault="00D27AD1" w:rsidP="00D27AD1">
      <w:pPr>
        <w:spacing w:after="0" w:line="240" w:lineRule="auto"/>
        <w:ind w:left="283"/>
        <w:jc w:val="center"/>
        <w:rPr>
          <w:rFonts w:ascii="Times New Roman" w:hAnsi="Times New Roman"/>
          <w:color w:val="FF0000"/>
          <w:sz w:val="16"/>
          <w:szCs w:val="16"/>
        </w:rPr>
      </w:pPr>
      <w:r w:rsidRPr="001D2E34">
        <w:rPr>
          <w:rFonts w:ascii="Times New Roman" w:hAnsi="Times New Roman"/>
          <w:sz w:val="16"/>
          <w:szCs w:val="16"/>
        </w:rPr>
        <w:t>г. Ростов-на-Дону, Российская Федерация</w:t>
      </w:r>
    </w:p>
    <w:p w:rsidR="00D27AD1" w:rsidRPr="001D2E34" w:rsidRDefault="00D27AD1" w:rsidP="00D27AD1">
      <w:pPr>
        <w:spacing w:after="0" w:line="240" w:lineRule="auto"/>
        <w:ind w:left="283"/>
        <w:jc w:val="center"/>
        <w:rPr>
          <w:rFonts w:ascii="Times New Roman" w:hAnsi="Times New Roman"/>
          <w:sz w:val="16"/>
          <w:szCs w:val="16"/>
        </w:rPr>
      </w:pPr>
      <w:r w:rsidRPr="001D2E34">
        <w:rPr>
          <w:rFonts w:ascii="Times New Roman" w:hAnsi="Times New Roman"/>
          <w:sz w:val="16"/>
          <w:szCs w:val="16"/>
        </w:rPr>
        <w:t>ФГБОУ ВО «Донской государственный аграрный университет»,</w:t>
      </w:r>
    </w:p>
    <w:p w:rsidR="00D27AD1" w:rsidRPr="001D2E34" w:rsidRDefault="00D27AD1" w:rsidP="00D27AD1">
      <w:pPr>
        <w:spacing w:after="0" w:line="240" w:lineRule="auto"/>
        <w:ind w:left="283"/>
        <w:jc w:val="center"/>
        <w:rPr>
          <w:rFonts w:ascii="Times New Roman" w:hAnsi="Times New Roman"/>
          <w:color w:val="FF0000"/>
          <w:sz w:val="16"/>
          <w:szCs w:val="16"/>
        </w:rPr>
      </w:pPr>
      <w:r w:rsidRPr="001D2E34">
        <w:rPr>
          <w:rFonts w:ascii="Times New Roman" w:hAnsi="Times New Roman"/>
          <w:sz w:val="16"/>
          <w:szCs w:val="16"/>
        </w:rPr>
        <w:t>п. Персиановский, Ростовская область, Российская Федерация</w:t>
      </w:r>
    </w:p>
    <w:p w:rsidR="00D27AD1" w:rsidRPr="001D2E34" w:rsidRDefault="00D27AD1" w:rsidP="00D27AD1">
      <w:pPr>
        <w:spacing w:after="0" w:line="240" w:lineRule="auto"/>
        <w:ind w:left="283"/>
        <w:rPr>
          <w:rFonts w:ascii="Times New Roman" w:eastAsia="Times New Roman" w:hAnsi="Times New Roman"/>
          <w:sz w:val="14"/>
          <w:szCs w:val="20"/>
          <w:lang w:eastAsia="ru-RU"/>
        </w:rPr>
      </w:pP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Введение.</w:t>
      </w:r>
      <w:r w:rsidRPr="001D2E34">
        <w:rPr>
          <w:rFonts w:ascii="Times New Roman" w:eastAsia="Times New Roman" w:hAnsi="Times New Roman"/>
          <w:sz w:val="20"/>
          <w:szCs w:val="20"/>
          <w:lang w:eastAsia="ru-RU"/>
        </w:rPr>
        <w:t xml:space="preserve"> Основной задачей для нашей страны на сегодняшний день является обеспечение населения безопа</w:t>
      </w:r>
      <w:r w:rsidR="00F362A7" w:rsidRPr="001D2E34">
        <w:rPr>
          <w:rFonts w:ascii="Times New Roman" w:eastAsia="Times New Roman" w:hAnsi="Times New Roman"/>
          <w:sz w:val="20"/>
          <w:szCs w:val="20"/>
          <w:lang w:eastAsia="ru-RU"/>
        </w:rPr>
        <w:t>сными продуктами пита</w:t>
      </w:r>
      <w:r w:rsidR="00F362A7" w:rsidRPr="001D2E34">
        <w:rPr>
          <w:rFonts w:ascii="Times New Roman" w:eastAsia="Times New Roman" w:hAnsi="Times New Roman"/>
          <w:sz w:val="20"/>
          <w:szCs w:val="20"/>
          <w:lang w:eastAsia="ru-RU"/>
        </w:rPr>
        <w:softHyphen/>
        <w:t xml:space="preserve">ния [4]. </w:t>
      </w:r>
      <w:r w:rsidRPr="001D2E34">
        <w:rPr>
          <w:rFonts w:ascii="Times New Roman" w:eastAsia="Times New Roman" w:hAnsi="Times New Roman"/>
          <w:sz w:val="20"/>
          <w:szCs w:val="20"/>
          <w:lang w:eastAsia="ru-RU"/>
        </w:rPr>
        <w:t>Темп роста птицеводства является доминирующим в отрасли животноводства. В связи с этим современное  промышленное птице</w:t>
      </w:r>
      <w:r w:rsidRPr="001D2E34">
        <w:rPr>
          <w:rFonts w:ascii="Times New Roman" w:eastAsia="Times New Roman" w:hAnsi="Times New Roman"/>
          <w:sz w:val="20"/>
          <w:szCs w:val="20"/>
          <w:lang w:eastAsia="ru-RU"/>
        </w:rPr>
        <w:softHyphen/>
        <w:t>водство предъявляет высокие требования к выращиванию и содержа</w:t>
      </w:r>
      <w:r w:rsidRPr="001D2E34">
        <w:rPr>
          <w:rFonts w:ascii="Times New Roman" w:eastAsia="Times New Roman" w:hAnsi="Times New Roman"/>
          <w:sz w:val="20"/>
          <w:szCs w:val="20"/>
          <w:lang w:eastAsia="ru-RU"/>
        </w:rPr>
        <w:softHyphen/>
        <w:t xml:space="preserve">нию птицы. В настоящее время используются высокопродуктивные породы и кроссы птицы, увеличиваются объемы производства мяса птицы [1].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Анализ источников.</w:t>
      </w:r>
      <w:r w:rsidRPr="001D2E34">
        <w:rPr>
          <w:rFonts w:ascii="Times New Roman" w:eastAsia="Times New Roman" w:hAnsi="Times New Roman"/>
          <w:sz w:val="20"/>
          <w:szCs w:val="20"/>
          <w:lang w:eastAsia="ru-RU"/>
        </w:rPr>
        <w:t xml:space="preserve"> Знание морфологических особенностей строения пищеварительного аппарата уток создает прочную основу для эффективного и рационального использования кормов и преду</w:t>
      </w:r>
      <w:r w:rsidRPr="001D2E34">
        <w:rPr>
          <w:rFonts w:ascii="Times New Roman" w:eastAsia="Times New Roman" w:hAnsi="Times New Roman"/>
          <w:sz w:val="20"/>
          <w:szCs w:val="20"/>
          <w:lang w:eastAsia="ru-RU"/>
        </w:rPr>
        <w:softHyphen/>
        <w:t>преждения желудочно-кишечных заболеваний. У  специалистов жи</w:t>
      </w:r>
      <w:r w:rsidRPr="001D2E34">
        <w:rPr>
          <w:rFonts w:ascii="Times New Roman" w:eastAsia="Times New Roman" w:hAnsi="Times New Roman"/>
          <w:sz w:val="20"/>
          <w:szCs w:val="20"/>
          <w:lang w:eastAsia="ru-RU"/>
        </w:rPr>
        <w:softHyphen/>
        <w:t>вотноводческой отрасли имеется особый практический интерес к мик</w:t>
      </w:r>
      <w:r w:rsidRPr="001D2E34">
        <w:rPr>
          <w:rFonts w:ascii="Times New Roman" w:eastAsia="Times New Roman" w:hAnsi="Times New Roman"/>
          <w:sz w:val="20"/>
          <w:szCs w:val="20"/>
          <w:lang w:eastAsia="ru-RU"/>
        </w:rPr>
        <w:softHyphen/>
        <w:t>роморфологии мускульного желудка уток [2].</w:t>
      </w:r>
    </w:p>
    <w:p w:rsidR="00D27AD1" w:rsidRPr="001D2E34" w:rsidRDefault="00187D60"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Доступные  нам данные в </w:t>
      </w:r>
      <w:r w:rsidR="00D27AD1" w:rsidRPr="001D2E34">
        <w:rPr>
          <w:rFonts w:ascii="Times New Roman" w:eastAsia="Times New Roman" w:hAnsi="Times New Roman"/>
          <w:sz w:val="20"/>
          <w:szCs w:val="20"/>
          <w:lang w:eastAsia="ru-RU"/>
        </w:rPr>
        <w:t>литературе по гистоструктуре мускуль</w:t>
      </w:r>
      <w:r w:rsidR="00D27AD1" w:rsidRPr="001D2E34">
        <w:rPr>
          <w:rFonts w:ascii="Times New Roman" w:eastAsia="Times New Roman" w:hAnsi="Times New Roman"/>
          <w:sz w:val="20"/>
          <w:szCs w:val="20"/>
          <w:lang w:eastAsia="ru-RU"/>
        </w:rPr>
        <w:softHyphen/>
        <w:t>ного желудка птиц фрагментарны, а уток − отсутствуют (Д. К. Овчинник</w:t>
      </w:r>
      <w:r w:rsidRPr="001D2E34">
        <w:rPr>
          <w:rFonts w:ascii="Times New Roman" w:eastAsia="Times New Roman" w:hAnsi="Times New Roman"/>
          <w:sz w:val="20"/>
          <w:szCs w:val="20"/>
          <w:lang w:eastAsia="ru-RU"/>
        </w:rPr>
        <w:t xml:space="preserve">ов, 2011; В. И. Фисинин, 2012; </w:t>
      </w:r>
      <w:r w:rsidR="00D27AD1" w:rsidRPr="001D2E34">
        <w:rPr>
          <w:rFonts w:ascii="Times New Roman" w:eastAsia="Times New Roman" w:hAnsi="Times New Roman"/>
          <w:sz w:val="20"/>
          <w:szCs w:val="20"/>
          <w:lang w:eastAsia="ru-RU"/>
        </w:rPr>
        <w:t xml:space="preserve">Е. Н. Крашенниникова, 2013).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В связи с этим изучение макро- и микроморфологии желудочно-кишечного тракта уток является актуальным.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Цель исследований</w:t>
      </w:r>
      <w:r w:rsidRPr="001D2E34">
        <w:rPr>
          <w:rFonts w:ascii="Times New Roman" w:eastAsia="Times New Roman" w:hAnsi="Times New Roman"/>
          <w:sz w:val="20"/>
          <w:szCs w:val="20"/>
          <w:lang w:eastAsia="ru-RU"/>
        </w:rPr>
        <w:t xml:space="preserve"> − формирование основных сведений о морфо</w:t>
      </w:r>
      <w:r w:rsidRPr="001D2E34">
        <w:rPr>
          <w:rFonts w:ascii="Times New Roman" w:eastAsia="Times New Roman" w:hAnsi="Times New Roman"/>
          <w:sz w:val="20"/>
          <w:szCs w:val="20"/>
          <w:lang w:eastAsia="ru-RU"/>
        </w:rPr>
        <w:softHyphen/>
        <w:t>функциональных особенностях желудочно-кишечного тракта уток для разведения и сохранения поголовья с хорошими мясными качествами.</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Задачей исследования является изучение морфофункциональных особенностей слизистой оболочки мышечной части желудка уток       6-месячного возраста. </w:t>
      </w:r>
    </w:p>
    <w:p w:rsidR="00D27AD1" w:rsidRPr="001D2E34" w:rsidRDefault="00D27AD1" w:rsidP="00D27AD1">
      <w:pPr>
        <w:spacing w:after="0" w:line="240" w:lineRule="auto"/>
        <w:ind w:firstLine="284"/>
        <w:jc w:val="both"/>
        <w:rPr>
          <w:rFonts w:ascii="Times New Roman" w:eastAsia="Times New Roman" w:hAnsi="Times New Roman"/>
          <w:color w:val="FF0000"/>
          <w:sz w:val="20"/>
          <w:szCs w:val="20"/>
          <w:lang w:eastAsia="ru-RU"/>
        </w:rPr>
      </w:pPr>
      <w:r w:rsidRPr="001D2E34">
        <w:rPr>
          <w:rFonts w:ascii="Times New Roman" w:eastAsia="Times New Roman" w:hAnsi="Times New Roman"/>
          <w:b/>
          <w:sz w:val="20"/>
          <w:szCs w:val="20"/>
          <w:lang w:eastAsia="ru-RU"/>
        </w:rPr>
        <w:t xml:space="preserve">Материал и методы исследований. </w:t>
      </w:r>
      <w:r w:rsidRPr="001D2E34">
        <w:rPr>
          <w:rFonts w:ascii="Times New Roman" w:eastAsia="Times New Roman" w:hAnsi="Times New Roman"/>
          <w:sz w:val="20"/>
          <w:szCs w:val="20"/>
          <w:lang w:eastAsia="ru-RU"/>
        </w:rPr>
        <w:t>Исследования были  прове</w:t>
      </w:r>
      <w:r w:rsidRPr="001D2E34">
        <w:rPr>
          <w:rFonts w:ascii="Times New Roman" w:eastAsia="Times New Roman" w:hAnsi="Times New Roman"/>
          <w:sz w:val="20"/>
          <w:szCs w:val="20"/>
          <w:lang w:eastAsia="ru-RU"/>
        </w:rPr>
        <w:softHyphen/>
        <w:t>дены на здоровых утках родительского стада по принципам аналогов 6-месячного возраста в количестве 10 голов. Материалом служили кусочки следующих отделов муск</w:t>
      </w:r>
      <w:r w:rsidR="00187D60" w:rsidRPr="001D2E34">
        <w:rPr>
          <w:rFonts w:ascii="Times New Roman" w:eastAsia="Times New Roman" w:hAnsi="Times New Roman"/>
          <w:sz w:val="20"/>
          <w:szCs w:val="20"/>
          <w:lang w:eastAsia="ru-RU"/>
        </w:rPr>
        <w:t>ульной части желудка:  краниаль</w:t>
      </w:r>
      <w:r w:rsidRPr="001D2E34">
        <w:rPr>
          <w:rFonts w:ascii="Times New Roman" w:eastAsia="Times New Roman" w:hAnsi="Times New Roman"/>
          <w:sz w:val="20"/>
          <w:szCs w:val="20"/>
          <w:lang w:eastAsia="ru-RU"/>
        </w:rPr>
        <w:t>ного (вход в желудок), каудального (карман) и латерального отделов, а также области выхода мускульной части желудка. Полученные срезы окрашивали гематоксилином и эозином для обзорной оценки, по Мал</w:t>
      </w:r>
      <w:r w:rsidRPr="001D2E34">
        <w:rPr>
          <w:rFonts w:ascii="Times New Roman" w:eastAsia="Times New Roman" w:hAnsi="Times New Roman"/>
          <w:sz w:val="20"/>
          <w:szCs w:val="20"/>
          <w:lang w:eastAsia="ru-RU"/>
        </w:rPr>
        <w:softHyphen/>
        <w:t>лори − для выявления коллагеновых волокон, по Вейгерту − для выявле</w:t>
      </w:r>
      <w:r w:rsidRPr="001D2E34">
        <w:rPr>
          <w:rFonts w:ascii="Times New Roman" w:eastAsia="Times New Roman" w:hAnsi="Times New Roman"/>
          <w:sz w:val="20"/>
          <w:szCs w:val="20"/>
          <w:lang w:eastAsia="ru-RU"/>
        </w:rPr>
        <w:softHyphen/>
        <w:t>ния эластических волокон; для определения нейтральных углеводсо</w:t>
      </w:r>
      <w:r w:rsidRPr="001D2E34">
        <w:rPr>
          <w:rFonts w:ascii="Times New Roman" w:eastAsia="Times New Roman" w:hAnsi="Times New Roman"/>
          <w:sz w:val="20"/>
          <w:szCs w:val="20"/>
          <w:lang w:eastAsia="ru-RU"/>
        </w:rPr>
        <w:softHyphen/>
        <w:t>держащих биополимеров ставили ШИК-реакцию, окрашивали основ</w:t>
      </w:r>
      <w:r w:rsidRPr="001D2E34">
        <w:rPr>
          <w:rFonts w:ascii="Times New Roman" w:eastAsia="Times New Roman" w:hAnsi="Times New Roman"/>
          <w:sz w:val="20"/>
          <w:szCs w:val="20"/>
          <w:lang w:eastAsia="ru-RU"/>
        </w:rPr>
        <w:softHyphen/>
        <w:t>ным коричневым на кислые углеводсодержащие биополимеры. С по</w:t>
      </w:r>
      <w:r w:rsidRPr="001D2E34">
        <w:rPr>
          <w:rFonts w:ascii="Times New Roman" w:eastAsia="Times New Roman" w:hAnsi="Times New Roman"/>
          <w:sz w:val="20"/>
          <w:szCs w:val="20"/>
          <w:lang w:eastAsia="ru-RU"/>
        </w:rPr>
        <w:softHyphen/>
        <w:t>мощью программы МорфоВидеоТест 4 измеряли толщину слизистой оболочки, длину желез, длину ворсинок, площадь протоплазмы эпите</w:t>
      </w:r>
      <w:r w:rsidRPr="001D2E34">
        <w:rPr>
          <w:rFonts w:ascii="Times New Roman" w:eastAsia="Times New Roman" w:hAnsi="Times New Roman"/>
          <w:sz w:val="20"/>
          <w:szCs w:val="20"/>
          <w:lang w:eastAsia="ru-RU"/>
        </w:rPr>
        <w:softHyphen/>
        <w:t>лия желез, площадь ядра эпителия желез, высчи- тывали ЯПО. Статистическую обработку цифровых данных проводили мето</w:t>
      </w:r>
      <w:r w:rsidRPr="001D2E34">
        <w:rPr>
          <w:rFonts w:ascii="Times New Roman" w:eastAsia="Times New Roman" w:hAnsi="Times New Roman"/>
          <w:sz w:val="20"/>
          <w:szCs w:val="20"/>
          <w:lang w:eastAsia="ru-RU"/>
        </w:rPr>
        <w:softHyphen/>
        <w:t xml:space="preserve">дом описательной статистики с помощью программы </w:t>
      </w:r>
      <w:r w:rsidRPr="001D2E34">
        <w:rPr>
          <w:rFonts w:ascii="Times New Roman" w:eastAsia="Times New Roman" w:hAnsi="Times New Roman"/>
          <w:sz w:val="20"/>
          <w:szCs w:val="20"/>
          <w:lang w:val="en-US" w:eastAsia="ru-RU"/>
        </w:rPr>
        <w:t>MS</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val="en-US" w:eastAsia="ru-RU"/>
        </w:rPr>
        <w:t>Office</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val="en-US" w:eastAsia="ru-RU"/>
        </w:rPr>
        <w:t>Excel</w:t>
      </w:r>
      <w:r w:rsidRPr="001D2E34">
        <w:rPr>
          <w:rFonts w:ascii="Times New Roman" w:eastAsia="Times New Roman" w:hAnsi="Times New Roman"/>
          <w:sz w:val="20"/>
          <w:szCs w:val="20"/>
          <w:lang w:eastAsia="ru-RU"/>
        </w:rPr>
        <w:t xml:space="preserve"> 2007 и критерия Стьюдента с помощью программы </w:t>
      </w:r>
      <w:r w:rsidRPr="001D2E34">
        <w:rPr>
          <w:rFonts w:ascii="Times New Roman" w:eastAsia="Times New Roman" w:hAnsi="Times New Roman"/>
          <w:sz w:val="20"/>
          <w:szCs w:val="20"/>
          <w:lang w:val="en-US" w:eastAsia="ru-RU"/>
        </w:rPr>
        <w:t>statplus</w:t>
      </w:r>
      <w:r w:rsidRPr="001D2E34">
        <w:rPr>
          <w:rFonts w:ascii="Times New Roman" w:eastAsia="Times New Roman" w:hAnsi="Times New Roman"/>
          <w:sz w:val="20"/>
          <w:szCs w:val="20"/>
          <w:lang w:eastAsia="ru-RU"/>
        </w:rPr>
        <w:t xml:space="preserve"> 2007 </w:t>
      </w:r>
      <w:r w:rsidRPr="001D2E34">
        <w:rPr>
          <w:rFonts w:ascii="Times New Roman" w:eastAsia="Times New Roman" w:hAnsi="Times New Roman"/>
          <w:sz w:val="20"/>
          <w:szCs w:val="20"/>
          <w:lang w:val="en-US" w:eastAsia="ru-RU"/>
        </w:rPr>
        <w:t>pro</w:t>
      </w:r>
      <w:r w:rsidRPr="001D2E34">
        <w:rPr>
          <w:rFonts w:ascii="Times New Roman" w:eastAsia="Times New Roman" w:hAnsi="Times New Roman"/>
          <w:sz w:val="20"/>
          <w:szCs w:val="20"/>
          <w:lang w:eastAsia="ru-RU"/>
        </w:rPr>
        <w:softHyphen/>
      </w:r>
      <w:r w:rsidRPr="001D2E34">
        <w:rPr>
          <w:rFonts w:ascii="Times New Roman" w:eastAsia="Times New Roman" w:hAnsi="Times New Roman"/>
          <w:sz w:val="20"/>
          <w:szCs w:val="20"/>
          <w:lang w:val="en-US" w:eastAsia="ru-RU"/>
        </w:rPr>
        <w:t>fessional</w:t>
      </w:r>
      <w:r w:rsidRPr="001D2E34">
        <w:rPr>
          <w:rFonts w:ascii="Times New Roman" w:eastAsia="Times New Roman" w:hAnsi="Times New Roman"/>
          <w:sz w:val="20"/>
          <w:szCs w:val="20"/>
          <w:lang w:eastAsia="ru-RU"/>
        </w:rPr>
        <w:t xml:space="preserve">. Достоверной считали разницу при </w:t>
      </w:r>
      <w:r w:rsidRPr="001D2E34">
        <w:rPr>
          <w:rFonts w:ascii="Times New Roman" w:eastAsia="Times New Roman" w:hAnsi="Times New Roman"/>
          <w:sz w:val="20"/>
          <w:szCs w:val="20"/>
          <w:lang w:val="en-US" w:eastAsia="ru-RU"/>
        </w:rPr>
        <w:t>p</w:t>
      </w:r>
      <w:r w:rsidRPr="001D2E34">
        <w:rPr>
          <w:rFonts w:ascii="Times New Roman" w:eastAsia="Times New Roman" w:hAnsi="Times New Roman"/>
          <w:sz w:val="20"/>
          <w:szCs w:val="20"/>
          <w:lang w:eastAsia="ru-RU"/>
        </w:rPr>
        <w:t xml:space="preserve"> ˂ 0,05 (С. Гланц, 1998).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 xml:space="preserve">Результаты исследований и их обсуждение. </w:t>
      </w:r>
      <w:r w:rsidRPr="001D2E34">
        <w:rPr>
          <w:rFonts w:ascii="Times New Roman" w:eastAsia="Times New Roman" w:hAnsi="Times New Roman"/>
          <w:sz w:val="20"/>
          <w:szCs w:val="20"/>
          <w:lang w:eastAsia="ru-RU"/>
        </w:rPr>
        <w:t>При макроскопиче</w:t>
      </w:r>
      <w:r w:rsidRPr="001D2E34">
        <w:rPr>
          <w:rFonts w:ascii="Times New Roman" w:eastAsia="Times New Roman" w:hAnsi="Times New Roman"/>
          <w:sz w:val="20"/>
          <w:szCs w:val="20"/>
          <w:lang w:eastAsia="ru-RU"/>
        </w:rPr>
        <w:softHyphen/>
        <w:t>ском исследовании мускульной части желудка уток было выявлено: обхват желудка составляет 80 ± 15 мм, длина – 60 ± 5 мм, ширина − 25 ± 4 мм. Краниальный отдел выражен слабо и имеет длину 15 ± 3 мм, ширину − 10 ± 4 мм, каудальн</w:t>
      </w:r>
      <w:r w:rsidR="00187D60" w:rsidRPr="001D2E34">
        <w:rPr>
          <w:rFonts w:ascii="Times New Roman" w:eastAsia="Times New Roman" w:hAnsi="Times New Roman"/>
          <w:sz w:val="20"/>
          <w:szCs w:val="20"/>
          <w:lang w:eastAsia="ru-RU"/>
        </w:rPr>
        <w:t xml:space="preserve">ый отдел продолговатой формы, </w:t>
      </w:r>
      <w:r w:rsidRPr="001D2E34">
        <w:rPr>
          <w:rFonts w:ascii="Times New Roman" w:eastAsia="Times New Roman" w:hAnsi="Times New Roman"/>
          <w:sz w:val="20"/>
          <w:szCs w:val="20"/>
          <w:lang w:eastAsia="ru-RU"/>
        </w:rPr>
        <w:t>длиной 35 ± 10 мм, шириной 15 ± 7 мм. Латеральные мускулы хорошо развиты с обеих сторон.</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В краниальном отделе слизистая оболочка мускульной части же</w:t>
      </w:r>
      <w:r w:rsidRPr="001D2E34">
        <w:rPr>
          <w:rFonts w:ascii="Times New Roman" w:eastAsia="Times New Roman" w:hAnsi="Times New Roman"/>
          <w:sz w:val="20"/>
          <w:szCs w:val="20"/>
          <w:lang w:eastAsia="ru-RU"/>
        </w:rPr>
        <w:softHyphen/>
        <w:t>лудка имеет небольшие складки, представлена ворсинками и крип</w:t>
      </w:r>
      <w:r w:rsidRPr="001D2E34">
        <w:rPr>
          <w:rFonts w:ascii="Times New Roman" w:eastAsia="Times New Roman" w:hAnsi="Times New Roman"/>
          <w:sz w:val="20"/>
          <w:szCs w:val="20"/>
          <w:lang w:eastAsia="ru-RU"/>
        </w:rPr>
        <w:softHyphen/>
        <w:t>тами. У ворсинок, имеющих овальную и остроконечную форму, по</w:t>
      </w:r>
      <w:r w:rsidRPr="001D2E34">
        <w:rPr>
          <w:rFonts w:ascii="Times New Roman" w:eastAsia="Times New Roman" w:hAnsi="Times New Roman"/>
          <w:sz w:val="20"/>
          <w:szCs w:val="20"/>
          <w:lang w:eastAsia="ru-RU"/>
        </w:rPr>
        <w:softHyphen/>
        <w:t>крывает цилиндрический эпителий, а в игольчатых ворсинках − эпите</w:t>
      </w:r>
      <w:r w:rsidRPr="001D2E34">
        <w:rPr>
          <w:rFonts w:ascii="Times New Roman" w:eastAsia="Times New Roman" w:hAnsi="Times New Roman"/>
          <w:sz w:val="20"/>
          <w:szCs w:val="20"/>
          <w:lang w:eastAsia="ru-RU"/>
        </w:rPr>
        <w:softHyphen/>
        <w:t>лий плоский. Железы располагаются группами − от 4 до 10. В апи</w:t>
      </w:r>
      <w:r w:rsidRPr="001D2E34">
        <w:rPr>
          <w:rFonts w:ascii="Times New Roman" w:eastAsia="Times New Roman" w:hAnsi="Times New Roman"/>
          <w:sz w:val="20"/>
          <w:szCs w:val="20"/>
          <w:lang w:eastAsia="ru-RU"/>
        </w:rPr>
        <w:softHyphen/>
        <w:t>кальных полюсах железистого эпителия незначительное количество ШИК-положительного</w:t>
      </w:r>
      <w:r w:rsidRPr="001D2E34">
        <w:rPr>
          <w:rFonts w:ascii="Times New Roman" w:eastAsia="Times New Roman" w:hAnsi="Times New Roman"/>
          <w:color w:val="FF0000"/>
          <w:sz w:val="20"/>
          <w:szCs w:val="20"/>
          <w:lang w:eastAsia="ru-RU"/>
        </w:rPr>
        <w:t xml:space="preserve"> </w:t>
      </w:r>
      <w:r w:rsidRPr="001D2E34">
        <w:rPr>
          <w:rFonts w:ascii="Times New Roman" w:eastAsia="Times New Roman" w:hAnsi="Times New Roman"/>
          <w:sz w:val="20"/>
          <w:szCs w:val="20"/>
          <w:lang w:eastAsia="ru-RU"/>
        </w:rPr>
        <w:t>(++)</w:t>
      </w:r>
      <w:r w:rsidRPr="001D2E34">
        <w:rPr>
          <w:rFonts w:ascii="Times New Roman" w:eastAsia="Times New Roman" w:hAnsi="Times New Roman"/>
          <w:color w:val="FF0000"/>
          <w:sz w:val="20"/>
          <w:szCs w:val="20"/>
          <w:lang w:eastAsia="ru-RU"/>
        </w:rPr>
        <w:t xml:space="preserve"> </w:t>
      </w:r>
      <w:r w:rsidRPr="001D2E34">
        <w:rPr>
          <w:rFonts w:ascii="Times New Roman" w:eastAsia="Times New Roman" w:hAnsi="Times New Roman"/>
          <w:sz w:val="20"/>
          <w:szCs w:val="20"/>
          <w:lang w:eastAsia="ru-RU"/>
        </w:rPr>
        <w:t>секрета. ШИК-положительные капли секрета (++) обнаружены в полости желез вблизи эпителия. Кутикула доходит до дна желез. Мышечная пластинка х</w:t>
      </w:r>
      <w:r w:rsidR="00187D60" w:rsidRPr="001D2E34">
        <w:rPr>
          <w:rFonts w:ascii="Times New Roman" w:eastAsia="Times New Roman" w:hAnsi="Times New Roman"/>
          <w:sz w:val="20"/>
          <w:szCs w:val="20"/>
          <w:lang w:eastAsia="ru-RU"/>
        </w:rPr>
        <w:t>орошо развита, состоит из 10−12</w:t>
      </w:r>
      <w:r w:rsidRPr="001D2E34">
        <w:rPr>
          <w:rFonts w:ascii="Times New Roman" w:eastAsia="Times New Roman" w:hAnsi="Times New Roman"/>
          <w:sz w:val="20"/>
          <w:szCs w:val="20"/>
          <w:lang w:eastAsia="ru-RU"/>
        </w:rPr>
        <w:t xml:space="preserve"> слоев гладкомышечных клеток. Подслизистая основа тонкая. Выявляются сульфатированные углеводсодержащие биополимеры на поверхности ворсинок в количестве +++. Апикальные полюса эпите</w:t>
      </w:r>
      <w:r w:rsidRPr="001D2E34">
        <w:rPr>
          <w:rFonts w:ascii="Times New Roman" w:eastAsia="Times New Roman" w:hAnsi="Times New Roman"/>
          <w:sz w:val="20"/>
          <w:szCs w:val="20"/>
          <w:lang w:eastAsia="ru-RU"/>
        </w:rPr>
        <w:softHyphen/>
        <w:t>лия ворсинок также содержат кислые углеводсодержащие биополи</w:t>
      </w:r>
      <w:r w:rsidRPr="001D2E34">
        <w:rPr>
          <w:rFonts w:ascii="Times New Roman" w:eastAsia="Times New Roman" w:hAnsi="Times New Roman"/>
          <w:sz w:val="20"/>
          <w:szCs w:val="20"/>
          <w:lang w:eastAsia="ru-RU"/>
        </w:rPr>
        <w:softHyphen/>
        <w:t>меры (+++), в железах присутствуют только следы. Кутикула дает ре</w:t>
      </w:r>
      <w:r w:rsidRPr="001D2E34">
        <w:rPr>
          <w:rFonts w:ascii="Times New Roman" w:eastAsia="Times New Roman" w:hAnsi="Times New Roman"/>
          <w:sz w:val="20"/>
          <w:szCs w:val="20"/>
          <w:lang w:eastAsia="ru-RU"/>
        </w:rPr>
        <w:softHyphen/>
        <w:t>акцию на ++++. Коллагеновые и эластические волокна проходят круп</w:t>
      </w:r>
      <w:r w:rsidRPr="001D2E34">
        <w:rPr>
          <w:rFonts w:ascii="Times New Roman" w:eastAsia="Times New Roman" w:hAnsi="Times New Roman"/>
          <w:sz w:val="20"/>
          <w:szCs w:val="20"/>
          <w:lang w:eastAsia="ru-RU"/>
        </w:rPr>
        <w:softHyphen/>
        <w:t>ными  пучками между группами желез, проходят  к ворсинкам, посте</w:t>
      </w:r>
      <w:r w:rsidRPr="001D2E34">
        <w:rPr>
          <w:rFonts w:ascii="Times New Roman" w:eastAsia="Times New Roman" w:hAnsi="Times New Roman"/>
          <w:sz w:val="20"/>
          <w:szCs w:val="20"/>
          <w:lang w:eastAsia="ru-RU"/>
        </w:rPr>
        <w:softHyphen/>
        <w:t xml:space="preserve">пенно истончаясь. </w:t>
      </w:r>
    </w:p>
    <w:p w:rsidR="00D27AD1" w:rsidRPr="001D2E34" w:rsidRDefault="00D27AD1" w:rsidP="00D27AD1">
      <w:pPr>
        <w:spacing w:after="0" w:line="240" w:lineRule="auto"/>
        <w:ind w:firstLine="284"/>
        <w:jc w:val="both"/>
        <w:rPr>
          <w:rFonts w:ascii="Times New Roman" w:eastAsia="Times New Roman" w:hAnsi="Times New Roman"/>
          <w:noProof/>
          <w:sz w:val="20"/>
          <w:szCs w:val="20"/>
          <w:lang w:eastAsia="ru-RU"/>
        </w:rPr>
      </w:pPr>
      <w:r w:rsidRPr="001D2E34">
        <w:rPr>
          <w:rFonts w:ascii="Times New Roman" w:eastAsia="Times New Roman" w:hAnsi="Times New Roman"/>
          <w:sz w:val="20"/>
          <w:szCs w:val="20"/>
          <w:lang w:eastAsia="ru-RU"/>
        </w:rPr>
        <w:t xml:space="preserve">Слизистая оболочка латерального отдела складчатая. Представлена ворсинками и </w:t>
      </w:r>
      <w:r w:rsidRPr="001D2E34">
        <w:rPr>
          <w:rFonts w:ascii="Times New Roman" w:eastAsia="Times New Roman" w:hAnsi="Times New Roman"/>
          <w:noProof/>
          <w:sz w:val="20"/>
          <w:szCs w:val="20"/>
          <w:lang w:eastAsia="ru-RU"/>
        </w:rPr>
        <w:t>криптами. Верхушки ворсинок имеют округлую и овальную форму. Эпителий ворсинок имеет цилиндрическую форму. Железы трубчатые, располагаются пакетами, по 5−8 в группе. Эпителий желез цилиндрический. Дно желез незначительно расши-рено.</w:t>
      </w:r>
    </w:p>
    <w:p w:rsidR="00D27AD1" w:rsidRPr="001D2E34" w:rsidRDefault="00D27AD1" w:rsidP="00D27AD1">
      <w:pPr>
        <w:spacing w:after="0" w:line="240" w:lineRule="auto"/>
        <w:ind w:firstLine="284"/>
        <w:jc w:val="both"/>
        <w:rPr>
          <w:rFonts w:ascii="Times New Roman" w:eastAsia="Times New Roman" w:hAnsi="Times New Roman"/>
          <w:noProof/>
          <w:sz w:val="20"/>
          <w:szCs w:val="20"/>
          <w:lang w:eastAsia="ru-RU"/>
        </w:rPr>
      </w:pPr>
      <w:r w:rsidRPr="001D2E34">
        <w:rPr>
          <w:rFonts w:ascii="Times New Roman" w:eastAsia="Times New Roman" w:hAnsi="Times New Roman"/>
          <w:noProof/>
          <w:color w:val="FF0000"/>
          <w:sz w:val="20"/>
          <w:szCs w:val="20"/>
          <w:lang w:eastAsia="ru-RU"/>
        </w:rPr>
        <w:t xml:space="preserve"> </w:t>
      </w:r>
      <w:r w:rsidRPr="001D2E34">
        <w:rPr>
          <w:rFonts w:ascii="Times New Roman" w:eastAsia="Times New Roman" w:hAnsi="Times New Roman"/>
          <w:sz w:val="20"/>
          <w:szCs w:val="20"/>
          <w:lang w:eastAsia="ru-RU"/>
        </w:rPr>
        <w:t>В эпителии ворсинок и кутикуле обнаруже</w:t>
      </w:r>
      <w:r w:rsidR="00187D60" w:rsidRPr="001D2E34">
        <w:rPr>
          <w:rFonts w:ascii="Times New Roman" w:eastAsia="Times New Roman" w:hAnsi="Times New Roman"/>
          <w:sz w:val="20"/>
          <w:szCs w:val="20"/>
          <w:lang w:eastAsia="ru-RU"/>
        </w:rPr>
        <w:t>ны ШИК-положитель</w:t>
      </w:r>
      <w:r w:rsidR="00187D60" w:rsidRPr="001D2E34">
        <w:rPr>
          <w:rFonts w:ascii="Times New Roman" w:eastAsia="Times New Roman" w:hAnsi="Times New Roman"/>
          <w:sz w:val="20"/>
          <w:szCs w:val="20"/>
          <w:lang w:eastAsia="ru-RU"/>
        </w:rPr>
        <w:softHyphen/>
        <w:t xml:space="preserve">ные вещества </w:t>
      </w:r>
      <w:r w:rsidRPr="001D2E34">
        <w:rPr>
          <w:rFonts w:ascii="Times New Roman" w:eastAsia="Times New Roman" w:hAnsi="Times New Roman"/>
          <w:sz w:val="20"/>
          <w:szCs w:val="20"/>
          <w:lang w:eastAsia="ru-RU"/>
        </w:rPr>
        <w:t xml:space="preserve">до ++, а в апикальных полюсах эпителия ворсинок и </w:t>
      </w:r>
      <w:r w:rsidRPr="001D2E34">
        <w:rPr>
          <w:rFonts w:ascii="Times New Roman" w:eastAsia="Times New Roman" w:hAnsi="Times New Roman"/>
          <w:noProof/>
          <w:sz w:val="20"/>
          <w:szCs w:val="20"/>
          <w:lang w:eastAsia="ru-RU"/>
        </w:rPr>
        <w:t xml:space="preserve">желез </w:t>
      </w:r>
      <w:r w:rsidRPr="001D2E34">
        <w:rPr>
          <w:rFonts w:ascii="Times New Roman" w:eastAsia="Times New Roman" w:hAnsi="Times New Roman"/>
          <w:sz w:val="20"/>
          <w:szCs w:val="20"/>
          <w:lang w:eastAsia="ru-RU"/>
        </w:rPr>
        <w:t>выявляются сульфатированные углеводсодержащие биополи</w:t>
      </w:r>
      <w:r w:rsidRPr="001D2E34">
        <w:rPr>
          <w:rFonts w:ascii="Times New Roman" w:eastAsia="Times New Roman" w:hAnsi="Times New Roman"/>
          <w:sz w:val="20"/>
          <w:szCs w:val="20"/>
          <w:lang w:eastAsia="ru-RU"/>
        </w:rPr>
        <w:softHyphen/>
        <w:t>меры +++.</w:t>
      </w:r>
      <w:r w:rsidRPr="001D2E34">
        <w:rPr>
          <w:rFonts w:ascii="Times New Roman" w:eastAsia="Times New Roman" w:hAnsi="Times New Roman"/>
          <w:noProof/>
          <w:sz w:val="20"/>
          <w:szCs w:val="20"/>
          <w:lang w:eastAsia="ru-RU"/>
        </w:rPr>
        <w:t xml:space="preserve"> В верхней части кутикулы углеводсодержащие биопо-лимеры дают реакцию на ++++, а в нижней всего на ++. </w:t>
      </w:r>
    </w:p>
    <w:p w:rsidR="00D27AD1" w:rsidRPr="001D2E34" w:rsidRDefault="00D27AD1" w:rsidP="00D27AD1">
      <w:pPr>
        <w:spacing w:after="0" w:line="240" w:lineRule="auto"/>
        <w:ind w:firstLine="284"/>
        <w:jc w:val="both"/>
        <w:rPr>
          <w:rFonts w:ascii="Times New Roman" w:eastAsia="Times New Roman" w:hAnsi="Times New Roman"/>
          <w:color w:val="FF0000"/>
          <w:sz w:val="20"/>
          <w:szCs w:val="20"/>
          <w:lang w:eastAsia="ru-RU"/>
        </w:rPr>
      </w:pPr>
      <w:r w:rsidRPr="001D2E34">
        <w:rPr>
          <w:rFonts w:ascii="Times New Roman" w:eastAsia="Times New Roman" w:hAnsi="Times New Roman"/>
          <w:sz w:val="20"/>
          <w:szCs w:val="20"/>
          <w:lang w:eastAsia="ru-RU"/>
        </w:rPr>
        <w:t>В рыхлой соединительной ткани между группами желез встреча</w:t>
      </w:r>
      <w:r w:rsidRPr="001D2E34">
        <w:rPr>
          <w:rFonts w:ascii="Times New Roman" w:eastAsia="Times New Roman" w:hAnsi="Times New Roman"/>
          <w:sz w:val="20"/>
          <w:szCs w:val="20"/>
          <w:lang w:eastAsia="ru-RU"/>
        </w:rPr>
        <w:softHyphen/>
        <w:t>ются лимфатические фолликулы. В фолликуле лимфоциты располага</w:t>
      </w:r>
      <w:r w:rsidRPr="001D2E34">
        <w:rPr>
          <w:rFonts w:ascii="Times New Roman" w:eastAsia="Times New Roman" w:hAnsi="Times New Roman"/>
          <w:sz w:val="20"/>
          <w:szCs w:val="20"/>
          <w:lang w:eastAsia="ru-RU"/>
        </w:rPr>
        <w:softHyphen/>
        <w:t>ются рядами, встречаются клетки в состоянии апоптоза.</w:t>
      </w:r>
      <w:r w:rsidRPr="001D2E34">
        <w:rPr>
          <w:rFonts w:ascii="Times New Roman" w:eastAsia="Times New Roman" w:hAnsi="Times New Roman"/>
          <w:color w:val="FF0000"/>
          <w:sz w:val="20"/>
          <w:szCs w:val="20"/>
          <w:lang w:eastAsia="ru-RU"/>
        </w:rPr>
        <w:t xml:space="preserve"> </w:t>
      </w:r>
      <w:r w:rsidRPr="001D2E34">
        <w:rPr>
          <w:rFonts w:ascii="Times New Roman" w:eastAsia="Times New Roman" w:hAnsi="Times New Roman"/>
          <w:sz w:val="20"/>
          <w:szCs w:val="20"/>
          <w:lang w:eastAsia="ru-RU"/>
        </w:rPr>
        <w:t>По периферии лимфатического фолликула проходит кровеносный капилляр.</w:t>
      </w:r>
      <w:r w:rsidRPr="001D2E34">
        <w:rPr>
          <w:rFonts w:ascii="Times New Roman" w:eastAsia="Times New Roman" w:hAnsi="Times New Roman"/>
          <w:color w:val="FF0000"/>
          <w:sz w:val="20"/>
          <w:szCs w:val="20"/>
          <w:lang w:eastAsia="ru-RU"/>
        </w:rPr>
        <w:t xml:space="preserve">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Хорошо развитые коллагеновые и эластические волокна проходят толстыми пучками между группами желез, идут к ворсинкам, посте</w:t>
      </w:r>
      <w:r w:rsidRPr="001D2E34">
        <w:rPr>
          <w:rFonts w:ascii="Times New Roman" w:eastAsia="Times New Roman" w:hAnsi="Times New Roman"/>
          <w:sz w:val="20"/>
          <w:szCs w:val="20"/>
          <w:lang w:eastAsia="ru-RU"/>
        </w:rPr>
        <w:softHyphen/>
        <w:t xml:space="preserve">пенно истончаются. </w:t>
      </w:r>
    </w:p>
    <w:p w:rsidR="00D27AD1" w:rsidRPr="001D2E34" w:rsidRDefault="00D27AD1" w:rsidP="00D27AD1">
      <w:pPr>
        <w:spacing w:after="0" w:line="240" w:lineRule="auto"/>
        <w:ind w:firstLine="284"/>
        <w:jc w:val="both"/>
        <w:rPr>
          <w:rFonts w:ascii="Times New Roman" w:eastAsia="Times New Roman" w:hAnsi="Times New Roman"/>
          <w:noProof/>
          <w:sz w:val="20"/>
          <w:szCs w:val="20"/>
          <w:lang w:eastAsia="ru-RU"/>
        </w:rPr>
      </w:pPr>
      <w:r w:rsidRPr="001D2E34">
        <w:rPr>
          <w:rFonts w:ascii="Times New Roman" w:eastAsia="Times New Roman" w:hAnsi="Times New Roman"/>
          <w:noProof/>
          <w:sz w:val="20"/>
          <w:szCs w:val="20"/>
          <w:lang w:eastAsia="ru-RU"/>
        </w:rPr>
        <w:t>Мышечная пластинка развита хорошо, состоит из 7−1</w:t>
      </w:r>
      <w:r w:rsidR="00187D60" w:rsidRPr="001D2E34">
        <w:rPr>
          <w:rFonts w:ascii="Times New Roman" w:eastAsia="Times New Roman" w:hAnsi="Times New Roman"/>
          <w:noProof/>
          <w:sz w:val="20"/>
          <w:szCs w:val="20"/>
          <w:lang w:eastAsia="ru-RU"/>
        </w:rPr>
        <w:t>0 слоев  гладкомышечных клеток.</w:t>
      </w:r>
      <w:r w:rsidRPr="001D2E34">
        <w:rPr>
          <w:rFonts w:ascii="Times New Roman" w:eastAsia="Times New Roman" w:hAnsi="Times New Roman"/>
          <w:noProof/>
          <w:sz w:val="20"/>
          <w:szCs w:val="20"/>
          <w:lang w:eastAsia="ru-RU"/>
        </w:rPr>
        <w:t xml:space="preserve"> </w:t>
      </w:r>
      <w:r w:rsidRPr="001D2E34">
        <w:rPr>
          <w:rFonts w:ascii="Times New Roman" w:eastAsia="Times New Roman" w:hAnsi="Times New Roman"/>
          <w:sz w:val="20"/>
          <w:szCs w:val="20"/>
          <w:lang w:eastAsia="ru-RU"/>
        </w:rPr>
        <w:t>В мышечной пластинке толстыми пучками расположены коллагеновые и эластические волокна.</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В каудальном отделе складчатость выражена слабо, но подслизи</w:t>
      </w:r>
      <w:r w:rsidRPr="001D2E34">
        <w:rPr>
          <w:rFonts w:ascii="Times New Roman" w:eastAsia="Times New Roman" w:hAnsi="Times New Roman"/>
          <w:sz w:val="20"/>
          <w:szCs w:val="20"/>
          <w:lang w:eastAsia="ru-RU"/>
        </w:rPr>
        <w:softHyphen/>
        <w:t>стая основа выражена хорошо. Наблюдается чередование ворсинок с овальными и узкими остроконечными краями. Эпителиальные клетки ворсинок имеют щеточную кайму. Железы располагаются группами</w:t>
      </w:r>
      <w:r w:rsidR="00187D60" w:rsidRPr="001D2E34">
        <w:rPr>
          <w:rFonts w:ascii="Times New Roman" w:eastAsia="Times New Roman" w:hAnsi="Times New Roman"/>
          <w:sz w:val="20"/>
          <w:szCs w:val="20"/>
          <w:lang w:eastAsia="ru-RU"/>
        </w:rPr>
        <w:t xml:space="preserve">, по 3−5. Коллагеновые волокна </w:t>
      </w:r>
      <w:r w:rsidRPr="001D2E34">
        <w:rPr>
          <w:rFonts w:ascii="Times New Roman" w:eastAsia="Times New Roman" w:hAnsi="Times New Roman"/>
          <w:sz w:val="20"/>
          <w:szCs w:val="20"/>
          <w:lang w:eastAsia="ru-RU"/>
        </w:rPr>
        <w:t>проходят толстыми</w:t>
      </w:r>
      <w:r w:rsidR="00187D60" w:rsidRPr="001D2E34">
        <w:rPr>
          <w:rFonts w:ascii="Times New Roman" w:eastAsia="Times New Roman" w:hAnsi="Times New Roman"/>
          <w:sz w:val="20"/>
          <w:szCs w:val="20"/>
          <w:lang w:eastAsia="ru-RU"/>
        </w:rPr>
        <w:t xml:space="preserve"> пучками между груп</w:t>
      </w:r>
      <w:r w:rsidR="00187D60" w:rsidRPr="001D2E34">
        <w:rPr>
          <w:rFonts w:ascii="Times New Roman" w:eastAsia="Times New Roman" w:hAnsi="Times New Roman"/>
          <w:sz w:val="20"/>
          <w:szCs w:val="20"/>
          <w:lang w:eastAsia="ru-RU"/>
        </w:rPr>
        <w:softHyphen/>
        <w:t>пами желез,</w:t>
      </w:r>
      <w:r w:rsidRPr="001D2E34">
        <w:rPr>
          <w:rFonts w:ascii="Times New Roman" w:eastAsia="Times New Roman" w:hAnsi="Times New Roman"/>
          <w:sz w:val="20"/>
          <w:szCs w:val="20"/>
          <w:lang w:eastAsia="ru-RU"/>
        </w:rPr>
        <w:t xml:space="preserve"> между отдельными железами расположены тонкие ните</w:t>
      </w:r>
      <w:r w:rsidRPr="001D2E34">
        <w:rPr>
          <w:rFonts w:ascii="Times New Roman" w:eastAsia="Times New Roman" w:hAnsi="Times New Roman"/>
          <w:sz w:val="20"/>
          <w:szCs w:val="20"/>
          <w:lang w:eastAsia="ru-RU"/>
        </w:rPr>
        <w:softHyphen/>
        <w:t>видные волокна. Эластические волокна в ворсинках имеются в незна</w:t>
      </w:r>
      <w:r w:rsidRPr="001D2E34">
        <w:rPr>
          <w:rFonts w:ascii="Times New Roman" w:eastAsia="Times New Roman" w:hAnsi="Times New Roman"/>
          <w:sz w:val="20"/>
          <w:szCs w:val="20"/>
          <w:lang w:eastAsia="ru-RU"/>
        </w:rPr>
        <w:softHyphen/>
        <w:t>чительном количестве. ШИК-положительные вещества отмечаются в большом количестве в кутикуле (++++). Между ворсинками ШИК-по</w:t>
      </w:r>
      <w:r w:rsidRPr="001D2E34">
        <w:rPr>
          <w:rFonts w:ascii="Times New Roman" w:eastAsia="Times New Roman" w:hAnsi="Times New Roman"/>
          <w:sz w:val="20"/>
          <w:szCs w:val="20"/>
          <w:lang w:eastAsia="ru-RU"/>
        </w:rPr>
        <w:softHyphen/>
        <w:t>ложительный секрет имеет реакцию на ++. В базальных полюсах эпи</w:t>
      </w:r>
      <w:r w:rsidRPr="001D2E34">
        <w:rPr>
          <w:rFonts w:ascii="Times New Roman" w:eastAsia="Times New Roman" w:hAnsi="Times New Roman"/>
          <w:sz w:val="20"/>
          <w:szCs w:val="20"/>
          <w:lang w:eastAsia="ru-RU"/>
        </w:rPr>
        <w:softHyphen/>
        <w:t>телия желез ШИК</w:t>
      </w:r>
      <w:r w:rsidR="00187D60" w:rsidRPr="001D2E34">
        <w:rPr>
          <w:rFonts w:ascii="Times New Roman" w:eastAsia="Times New Roman" w:hAnsi="Times New Roman"/>
          <w:sz w:val="20"/>
          <w:szCs w:val="20"/>
          <w:lang w:eastAsia="ru-RU"/>
        </w:rPr>
        <w:t xml:space="preserve"> положительного секрета до ++. </w:t>
      </w:r>
      <w:r w:rsidRPr="001D2E34">
        <w:rPr>
          <w:rFonts w:ascii="Times New Roman" w:eastAsia="Times New Roman" w:hAnsi="Times New Roman"/>
          <w:sz w:val="20"/>
          <w:szCs w:val="20"/>
          <w:lang w:eastAsia="ru-RU"/>
        </w:rPr>
        <w:t>На апикальных по</w:t>
      </w:r>
      <w:r w:rsidRPr="001D2E34">
        <w:rPr>
          <w:rFonts w:ascii="Times New Roman" w:eastAsia="Times New Roman" w:hAnsi="Times New Roman"/>
          <w:sz w:val="20"/>
          <w:szCs w:val="20"/>
          <w:lang w:eastAsia="ru-RU"/>
        </w:rPr>
        <w:softHyphen/>
        <w:t>люсах эпителия верхушек ворсинок кислые углеводсодержащие био</w:t>
      </w:r>
      <w:r w:rsidRPr="001D2E34">
        <w:rPr>
          <w:rFonts w:ascii="Times New Roman" w:eastAsia="Times New Roman" w:hAnsi="Times New Roman"/>
          <w:sz w:val="20"/>
          <w:szCs w:val="20"/>
          <w:lang w:eastAsia="ru-RU"/>
        </w:rPr>
        <w:softHyphen/>
        <w:t>полимеры дали реакцию на ++, в железах на +++. Кутикула дает реак</w:t>
      </w:r>
      <w:r w:rsidRPr="001D2E34">
        <w:rPr>
          <w:rFonts w:ascii="Times New Roman" w:eastAsia="Times New Roman" w:hAnsi="Times New Roman"/>
          <w:sz w:val="20"/>
          <w:szCs w:val="20"/>
          <w:lang w:eastAsia="ru-RU"/>
        </w:rPr>
        <w:softHyphen/>
        <w:t xml:space="preserve">цию до +++.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Мышечная пластинка хорошо </w:t>
      </w:r>
      <w:r w:rsidR="00187D60" w:rsidRPr="001D2E34">
        <w:rPr>
          <w:rFonts w:ascii="Times New Roman" w:eastAsia="Times New Roman" w:hAnsi="Times New Roman"/>
          <w:sz w:val="20"/>
          <w:szCs w:val="20"/>
          <w:lang w:eastAsia="ru-RU"/>
        </w:rPr>
        <w:t xml:space="preserve">развита, состоит из 10−12 </w:t>
      </w:r>
      <w:r w:rsidRPr="001D2E34">
        <w:rPr>
          <w:rFonts w:ascii="Times New Roman" w:eastAsia="Times New Roman" w:hAnsi="Times New Roman"/>
          <w:sz w:val="20"/>
          <w:szCs w:val="20"/>
          <w:lang w:eastAsia="ru-RU"/>
        </w:rPr>
        <w:t>слоев гладкомышечных клеток.</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В области выхода мускульной части желудка слизистая оболочка развита хорошо. Наблюдается чередование овальных и остроконечных ворсинок</w:t>
      </w:r>
      <w:r w:rsidR="00187D60" w:rsidRPr="001D2E34">
        <w:rPr>
          <w:rFonts w:ascii="Times New Roman" w:eastAsia="Times New Roman" w:hAnsi="Times New Roman"/>
          <w:sz w:val="20"/>
          <w:szCs w:val="20"/>
          <w:lang w:eastAsia="ru-RU"/>
        </w:rPr>
        <w:t>. Между ними проходит кутикула.</w:t>
      </w:r>
      <w:r w:rsidRPr="001D2E34">
        <w:rPr>
          <w:rFonts w:ascii="Times New Roman" w:eastAsia="Times New Roman" w:hAnsi="Times New Roman"/>
          <w:sz w:val="20"/>
          <w:szCs w:val="20"/>
          <w:lang w:eastAsia="ru-RU"/>
        </w:rPr>
        <w:t xml:space="preserve"> Железы расположены группами, от 8 до 12 желез в группе. Дно желез незначител</w:t>
      </w:r>
      <w:r w:rsidR="00187D60" w:rsidRPr="001D2E34">
        <w:rPr>
          <w:rFonts w:ascii="Times New Roman" w:eastAsia="Times New Roman" w:hAnsi="Times New Roman"/>
          <w:sz w:val="20"/>
          <w:szCs w:val="20"/>
          <w:lang w:eastAsia="ru-RU"/>
        </w:rPr>
        <w:t>ьно расши</w:t>
      </w:r>
      <w:r w:rsidR="00187D60" w:rsidRPr="001D2E34">
        <w:rPr>
          <w:rFonts w:ascii="Times New Roman" w:eastAsia="Times New Roman" w:hAnsi="Times New Roman"/>
          <w:sz w:val="20"/>
          <w:szCs w:val="20"/>
          <w:lang w:eastAsia="ru-RU"/>
        </w:rPr>
        <w:softHyphen/>
        <w:t>рено. Коллагеновые и</w:t>
      </w:r>
      <w:r w:rsidRPr="001D2E34">
        <w:rPr>
          <w:rFonts w:ascii="Times New Roman" w:eastAsia="Times New Roman" w:hAnsi="Times New Roman"/>
          <w:color w:val="F79646" w:themeColor="accent6"/>
          <w:sz w:val="20"/>
          <w:szCs w:val="20"/>
          <w:lang w:eastAsia="ru-RU"/>
        </w:rPr>
        <w:t xml:space="preserve"> </w:t>
      </w:r>
      <w:r w:rsidR="00187D60" w:rsidRPr="001D2E34">
        <w:rPr>
          <w:rFonts w:ascii="Times New Roman" w:eastAsia="Times New Roman" w:hAnsi="Times New Roman"/>
          <w:sz w:val="20"/>
          <w:szCs w:val="20"/>
          <w:lang w:eastAsia="ru-RU"/>
        </w:rPr>
        <w:t>эластические волокна</w:t>
      </w:r>
      <w:r w:rsidRPr="001D2E34">
        <w:rPr>
          <w:rFonts w:ascii="Times New Roman" w:eastAsia="Times New Roman" w:hAnsi="Times New Roman"/>
          <w:sz w:val="20"/>
          <w:szCs w:val="20"/>
          <w:lang w:eastAsia="ru-RU"/>
        </w:rPr>
        <w:t xml:space="preserve"> проходят толстыми пуч</w:t>
      </w:r>
      <w:r w:rsidRPr="001D2E34">
        <w:rPr>
          <w:rFonts w:ascii="Times New Roman" w:eastAsia="Times New Roman" w:hAnsi="Times New Roman"/>
          <w:sz w:val="20"/>
          <w:szCs w:val="20"/>
          <w:lang w:eastAsia="ru-RU"/>
        </w:rPr>
        <w:softHyphen/>
        <w:t>ками между группами желез. В ворсинках и кутикуле эластических и коллагеновых волокон нет.</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ШИК-положительный секрет наблюдается в большом к</w:t>
      </w:r>
      <w:r w:rsidR="00187D60" w:rsidRPr="001D2E34">
        <w:rPr>
          <w:rFonts w:ascii="Times New Roman" w:eastAsia="Times New Roman" w:hAnsi="Times New Roman"/>
          <w:sz w:val="20"/>
          <w:szCs w:val="20"/>
          <w:lang w:eastAsia="ru-RU"/>
        </w:rPr>
        <w:t>оличестве в кутикуле (до ++++).</w:t>
      </w:r>
      <w:r w:rsidRPr="001D2E34">
        <w:rPr>
          <w:rFonts w:ascii="Times New Roman" w:eastAsia="Times New Roman" w:hAnsi="Times New Roman"/>
          <w:sz w:val="20"/>
          <w:szCs w:val="20"/>
          <w:lang w:eastAsia="ru-RU"/>
        </w:rPr>
        <w:t xml:space="preserve"> В эпителии ворсинок ШИК-положительный сек</w:t>
      </w:r>
      <w:r w:rsidRPr="001D2E34">
        <w:rPr>
          <w:rFonts w:ascii="Times New Roman" w:eastAsia="Times New Roman" w:hAnsi="Times New Roman"/>
          <w:sz w:val="20"/>
          <w:szCs w:val="20"/>
          <w:lang w:eastAsia="ru-RU"/>
        </w:rPr>
        <w:softHyphen/>
        <w:t>рет отмечен на +++. В железах присутствуют следы ШИК-положи</w:t>
      </w:r>
      <w:r w:rsidRPr="001D2E34">
        <w:rPr>
          <w:rFonts w:ascii="Times New Roman" w:eastAsia="Times New Roman" w:hAnsi="Times New Roman"/>
          <w:sz w:val="20"/>
          <w:szCs w:val="20"/>
          <w:lang w:eastAsia="ru-RU"/>
        </w:rPr>
        <w:softHyphen/>
        <w:t>тельного секрета (+). В апикальных полюсах эпителия ворсинок кис</w:t>
      </w:r>
      <w:r w:rsidRPr="001D2E34">
        <w:rPr>
          <w:rFonts w:ascii="Times New Roman" w:eastAsia="Times New Roman" w:hAnsi="Times New Roman"/>
          <w:sz w:val="20"/>
          <w:szCs w:val="20"/>
          <w:lang w:eastAsia="ru-RU"/>
        </w:rPr>
        <w:softHyphen/>
        <w:t>лые углеводсодержащие биополимеры дают реакцию на +++. В желе</w:t>
      </w:r>
      <w:r w:rsidRPr="001D2E34">
        <w:rPr>
          <w:rFonts w:ascii="Times New Roman" w:eastAsia="Times New Roman" w:hAnsi="Times New Roman"/>
          <w:sz w:val="20"/>
          <w:szCs w:val="20"/>
          <w:lang w:eastAsia="ru-RU"/>
        </w:rPr>
        <w:softHyphen/>
        <w:t xml:space="preserve">зах кислые углеводсодержащие биополимеры отсутствуют. Кутикула на всем протяжении дает +++.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Мышечная пластинка развита плохо, состоит из 4−6 слоев гладко- мышечных клеток.</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При морфометрических исследованиях выявлено, что толщина сли</w:t>
      </w:r>
      <w:r w:rsidRPr="001D2E34">
        <w:rPr>
          <w:rFonts w:ascii="Times New Roman" w:eastAsia="Times New Roman" w:hAnsi="Times New Roman"/>
          <w:sz w:val="20"/>
          <w:szCs w:val="20"/>
          <w:lang w:eastAsia="ru-RU"/>
        </w:rPr>
        <w:softHyphen/>
        <w:t>зистой оболочки краниального отдела составляет 188,4 ± 1,68 мкм, длина желез – 56,3 ± 2,73 мкм, длина ворсинок – 58,8 ± 2,62 мкм (таб</w:t>
      </w:r>
      <w:r w:rsidRPr="001D2E34">
        <w:rPr>
          <w:rFonts w:ascii="Times New Roman" w:eastAsia="Times New Roman" w:hAnsi="Times New Roman"/>
          <w:sz w:val="20"/>
          <w:szCs w:val="20"/>
          <w:lang w:eastAsia="ru-RU"/>
        </w:rPr>
        <w:softHyphen/>
        <w:t>лица). Площадь протоплазмы эпителия желез в среднем составляет 0,07 ± 0,002 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Причем, на малые клетки приходится 36,5 ± 1,6 %, средние – 41,3 ± 1,6 %, большие – 36,5 ± 6,3 %. Средняя площадь ядер эпителия желез составляет 0,04 ± 0,001 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На малые клетки прихо</w:t>
      </w:r>
      <w:r w:rsidRPr="001D2E34">
        <w:rPr>
          <w:rFonts w:ascii="Times New Roman" w:eastAsia="Times New Roman" w:hAnsi="Times New Roman"/>
          <w:sz w:val="20"/>
          <w:szCs w:val="20"/>
          <w:lang w:eastAsia="ru-RU"/>
        </w:rPr>
        <w:softHyphen/>
        <w:t xml:space="preserve">дится 52,4 %, средние – 25,4 ± 1,6 %, большие – 22,2 ± 1,6 %. Среднее ядерно-протоплазменное отношение (ЯПО) равно 0,56 ± 0,007.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Толщина слизистой оболочки в латеральном отделе мускульного желудка составляет 118,6 ± 2,67 мкм, длина желез – 48,7 ± 1,63 мкм, длина ворсинок – 26,3 ± 0,37 мкм. Площадь протоплазмы эпителия же</w:t>
      </w:r>
      <w:r w:rsidRPr="001D2E34">
        <w:rPr>
          <w:rFonts w:ascii="Times New Roman" w:eastAsia="Times New Roman" w:hAnsi="Times New Roman"/>
          <w:sz w:val="20"/>
          <w:szCs w:val="20"/>
          <w:lang w:eastAsia="ru-RU"/>
        </w:rPr>
        <w:softHyphen/>
        <w:t>лез в среднем, составляет 0,078 ± 0,001мк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Причем на малые клетки приходится 35,0 ± 2,9 %, средние – 35,0 ± 2,9 %, большие – 30 ± 2,9 %. Средняя площадь ядер эпителия желез составляет 0,04 ± 0,001 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xml:space="preserve">. На малые клетки приходится 38,3 ± 1,7 %, средние – 40,0 ± 2,9 %, большие – 21,7 ± 1,7 %.  Среднее ЯПО равно 0,52 ± 0,007.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Толщина слизистой оболочки каудального отдела мускульного же</w:t>
      </w:r>
      <w:r w:rsidRPr="001D2E34">
        <w:rPr>
          <w:rFonts w:ascii="Times New Roman" w:eastAsia="Times New Roman" w:hAnsi="Times New Roman"/>
          <w:sz w:val="20"/>
          <w:szCs w:val="20"/>
          <w:lang w:eastAsia="ru-RU"/>
        </w:rPr>
        <w:softHyphen/>
        <w:t>лудка составляет 111,6 ± 0, 96 мкм, длина желез – 46,2 ± 1,76 мкм, длина ворсинок – 22,0 ± 0,95 мкм. Площадь протоплазмы эпителия желез в среднем составляет 0,056 ± 0,001мк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Причем на малые клетки прихо</w:t>
      </w:r>
      <w:r w:rsidRPr="001D2E34">
        <w:rPr>
          <w:rFonts w:ascii="Times New Roman" w:eastAsia="Times New Roman" w:hAnsi="Times New Roman"/>
          <w:sz w:val="20"/>
          <w:szCs w:val="20"/>
          <w:lang w:eastAsia="ru-RU"/>
        </w:rPr>
        <w:softHyphen/>
        <w:t>дится 35,9 ± 1,1 %, средние – 39,1 ± 2,5 %, большие – 26,1 ± ± 2,5 %. Средняя площадь ядер эпителия желез составляет 0,033 ± ± 0,001 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xml:space="preserve">. На малые клетки приходится 72,5 ± 3,8 %, средние – 23,2 ± ± 3,8 %, большие – 4,3 ± 0,1 %. Среднее ЯПО равно 0,58 ± 0,01. </w:t>
      </w:r>
    </w:p>
    <w:p w:rsidR="00D27AD1" w:rsidRPr="001D2E34" w:rsidRDefault="00D27AD1" w:rsidP="00D27AD1">
      <w:pPr>
        <w:spacing w:after="0" w:line="240" w:lineRule="auto"/>
        <w:ind w:firstLine="284"/>
        <w:jc w:val="both"/>
        <w:rPr>
          <w:rFonts w:ascii="Times New Roman" w:eastAsia="Times New Roman" w:hAnsi="Times New Roman"/>
          <w:sz w:val="12"/>
          <w:szCs w:val="20"/>
          <w:lang w:eastAsia="ru-RU"/>
        </w:rPr>
      </w:pPr>
    </w:p>
    <w:p w:rsidR="00D27AD1" w:rsidRPr="001D2E34" w:rsidRDefault="00D27AD1" w:rsidP="00D27AD1">
      <w:pPr>
        <w:spacing w:after="0" w:line="240" w:lineRule="auto"/>
        <w:jc w:val="center"/>
        <w:rPr>
          <w:rFonts w:ascii="Times New Roman" w:eastAsia="Times New Roman" w:hAnsi="Times New Roman"/>
          <w:b/>
          <w:sz w:val="16"/>
          <w:szCs w:val="16"/>
          <w:lang w:eastAsia="ru-RU"/>
        </w:rPr>
      </w:pPr>
      <w:r w:rsidRPr="001D2E34">
        <w:rPr>
          <w:rFonts w:ascii="Times New Roman" w:eastAsia="Times New Roman" w:hAnsi="Times New Roman"/>
          <w:b/>
          <w:sz w:val="16"/>
          <w:szCs w:val="16"/>
          <w:lang w:eastAsia="ru-RU"/>
        </w:rPr>
        <w:t xml:space="preserve">Морфометрические исследования слизистой оболочки </w:t>
      </w:r>
    </w:p>
    <w:p w:rsidR="00D27AD1" w:rsidRPr="001D2E34" w:rsidRDefault="00D27AD1" w:rsidP="00D27AD1">
      <w:pPr>
        <w:spacing w:after="0" w:line="240" w:lineRule="auto"/>
        <w:jc w:val="center"/>
        <w:rPr>
          <w:rFonts w:ascii="Times New Roman" w:eastAsia="Times New Roman" w:hAnsi="Times New Roman"/>
          <w:sz w:val="16"/>
          <w:szCs w:val="16"/>
          <w:lang w:eastAsia="ru-RU"/>
        </w:rPr>
      </w:pPr>
    </w:p>
    <w:tbl>
      <w:tblPr>
        <w:tblStyle w:val="a7"/>
        <w:tblW w:w="4915" w:type="pct"/>
        <w:jc w:val="center"/>
        <w:tblInd w:w="108" w:type="dxa"/>
        <w:tblLook w:val="04A0"/>
      </w:tblPr>
      <w:tblGrid>
        <w:gridCol w:w="1148"/>
        <w:gridCol w:w="936"/>
        <w:gridCol w:w="641"/>
        <w:gridCol w:w="880"/>
        <w:gridCol w:w="1148"/>
        <w:gridCol w:w="828"/>
        <w:gridCol w:w="650"/>
      </w:tblGrid>
      <w:tr w:rsidR="00D27AD1" w:rsidRPr="001D2E34" w:rsidTr="00D27AD1">
        <w:trPr>
          <w:trHeight w:val="309"/>
          <w:jc w:val="center"/>
        </w:trPr>
        <w:tc>
          <w:tcPr>
            <w:tcW w:w="835" w:type="pct"/>
            <w:vAlign w:val="center"/>
          </w:tcPr>
          <w:p w:rsidR="00D27AD1" w:rsidRPr="001D2E34" w:rsidRDefault="00D27AD1" w:rsidP="00D27AD1">
            <w:pPr>
              <w:spacing w:after="0" w:line="240" w:lineRule="auto"/>
              <w:ind w:left="-608" w:right="-148" w:firstLine="554"/>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Отделы</w:t>
            </w:r>
          </w:p>
          <w:p w:rsidR="00D27AD1" w:rsidRPr="001D2E34" w:rsidRDefault="00D27AD1" w:rsidP="00D27AD1">
            <w:pPr>
              <w:spacing w:after="0" w:line="240" w:lineRule="auto"/>
              <w:ind w:left="-608" w:right="-148" w:firstLine="554"/>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желудка</w:t>
            </w:r>
          </w:p>
        </w:tc>
        <w:tc>
          <w:tcPr>
            <w:tcW w:w="752" w:type="pct"/>
            <w:vAlign w:val="center"/>
          </w:tcPr>
          <w:p w:rsidR="00D27AD1" w:rsidRPr="001D2E34" w:rsidRDefault="00D27AD1" w:rsidP="00D27AD1">
            <w:pPr>
              <w:spacing w:after="0" w:line="240" w:lineRule="auto"/>
              <w:ind w:left="-11"/>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Толщина слизистой, мкм</w:t>
            </w:r>
          </w:p>
        </w:tc>
        <w:tc>
          <w:tcPr>
            <w:tcW w:w="593" w:type="pct"/>
            <w:vAlign w:val="center"/>
          </w:tcPr>
          <w:p w:rsidR="00D27AD1" w:rsidRPr="001D2E34" w:rsidRDefault="00D27AD1" w:rsidP="00D27AD1">
            <w:pPr>
              <w:spacing w:after="0" w:line="240" w:lineRule="auto"/>
              <w:ind w:left="-11"/>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Длина желез, мкм</w:t>
            </w:r>
          </w:p>
        </w:tc>
        <w:tc>
          <w:tcPr>
            <w:tcW w:w="707" w:type="pct"/>
            <w:vAlign w:val="center"/>
          </w:tcPr>
          <w:p w:rsidR="00D27AD1" w:rsidRPr="001D2E34" w:rsidRDefault="00D27AD1" w:rsidP="00D27AD1">
            <w:pPr>
              <w:spacing w:after="0" w:line="240" w:lineRule="auto"/>
              <w:ind w:left="-11"/>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Длина ворсинок, мкм</w:t>
            </w:r>
          </w:p>
        </w:tc>
        <w:tc>
          <w:tcPr>
            <w:tcW w:w="922" w:type="pct"/>
            <w:vAlign w:val="center"/>
          </w:tcPr>
          <w:p w:rsidR="00D27AD1" w:rsidRPr="001D2E34" w:rsidRDefault="00D27AD1" w:rsidP="00D27AD1">
            <w:pPr>
              <w:spacing w:after="0" w:line="240" w:lineRule="auto"/>
              <w:ind w:left="-11"/>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Площадь  протоплазмы,  мкм</w:t>
            </w:r>
            <w:r w:rsidRPr="001D2E34">
              <w:rPr>
                <w:rFonts w:ascii="Times New Roman" w:eastAsia="Times New Roman" w:hAnsi="Times New Roman" w:cs="Times New Roman"/>
                <w:sz w:val="16"/>
                <w:szCs w:val="16"/>
                <w:vertAlign w:val="superscript"/>
                <w:lang w:eastAsia="ru-RU"/>
              </w:rPr>
              <w:t>2</w:t>
            </w:r>
          </w:p>
        </w:tc>
        <w:tc>
          <w:tcPr>
            <w:tcW w:w="665" w:type="pct"/>
            <w:vAlign w:val="center"/>
          </w:tcPr>
          <w:p w:rsidR="00D27AD1" w:rsidRPr="001D2E34" w:rsidRDefault="00D27AD1" w:rsidP="00D27AD1">
            <w:pPr>
              <w:spacing w:after="0" w:line="240" w:lineRule="auto"/>
              <w:ind w:left="-11"/>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Площадь ядра, мкм</w:t>
            </w:r>
            <w:r w:rsidRPr="001D2E34">
              <w:rPr>
                <w:rFonts w:ascii="Times New Roman" w:eastAsia="Times New Roman" w:hAnsi="Times New Roman" w:cs="Times New Roman"/>
                <w:sz w:val="16"/>
                <w:szCs w:val="16"/>
                <w:vertAlign w:val="superscript"/>
                <w:lang w:eastAsia="ru-RU"/>
              </w:rPr>
              <w:t>2</w:t>
            </w:r>
          </w:p>
        </w:tc>
        <w:tc>
          <w:tcPr>
            <w:tcW w:w="526" w:type="pct"/>
            <w:vAlign w:val="center"/>
          </w:tcPr>
          <w:p w:rsidR="00D27AD1" w:rsidRPr="001D2E34" w:rsidRDefault="00D27AD1" w:rsidP="00D27AD1">
            <w:pPr>
              <w:spacing w:after="0" w:line="240" w:lineRule="auto"/>
              <w:ind w:left="-11"/>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(ЯПО)</w:t>
            </w:r>
          </w:p>
        </w:tc>
      </w:tr>
      <w:tr w:rsidR="00D27AD1" w:rsidRPr="001D2E34" w:rsidTr="00187D60">
        <w:trPr>
          <w:trHeight w:val="355"/>
          <w:jc w:val="center"/>
        </w:trPr>
        <w:tc>
          <w:tcPr>
            <w:tcW w:w="835" w:type="pct"/>
            <w:vAlign w:val="center"/>
          </w:tcPr>
          <w:p w:rsidR="00D27AD1" w:rsidRPr="001D2E34" w:rsidRDefault="00D27AD1" w:rsidP="00187D60">
            <w:pPr>
              <w:spacing w:after="0" w:line="240" w:lineRule="auto"/>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Краниальный отдел</w:t>
            </w:r>
          </w:p>
        </w:tc>
        <w:tc>
          <w:tcPr>
            <w:tcW w:w="752"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188,4 ± 1,68</w:t>
            </w:r>
          </w:p>
        </w:tc>
        <w:tc>
          <w:tcPr>
            <w:tcW w:w="593"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56,3 ± 2,73</w:t>
            </w:r>
          </w:p>
        </w:tc>
        <w:tc>
          <w:tcPr>
            <w:tcW w:w="707"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58,8 ± 2,62</w:t>
            </w:r>
          </w:p>
        </w:tc>
        <w:tc>
          <w:tcPr>
            <w:tcW w:w="922" w:type="pct"/>
            <w:vAlign w:val="center"/>
          </w:tcPr>
          <w:p w:rsidR="00D27AD1" w:rsidRPr="001D2E34" w:rsidRDefault="00D27AD1" w:rsidP="00187D60">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0,07 ± 0,002</w:t>
            </w:r>
          </w:p>
        </w:tc>
        <w:tc>
          <w:tcPr>
            <w:tcW w:w="665"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0,04 ± 0,001</w:t>
            </w:r>
          </w:p>
        </w:tc>
        <w:tc>
          <w:tcPr>
            <w:tcW w:w="526"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0,56 ± 0,007</w:t>
            </w:r>
          </w:p>
        </w:tc>
      </w:tr>
      <w:tr w:rsidR="00D27AD1" w:rsidRPr="001D2E34" w:rsidTr="00187D60">
        <w:trPr>
          <w:trHeight w:val="261"/>
          <w:jc w:val="center"/>
        </w:trPr>
        <w:tc>
          <w:tcPr>
            <w:tcW w:w="835" w:type="pct"/>
            <w:vAlign w:val="center"/>
          </w:tcPr>
          <w:p w:rsidR="00D27AD1" w:rsidRPr="001D2E34" w:rsidRDefault="00D27AD1" w:rsidP="00187D60">
            <w:pPr>
              <w:spacing w:after="0" w:line="240" w:lineRule="auto"/>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Латеральный отдел</w:t>
            </w:r>
          </w:p>
        </w:tc>
        <w:tc>
          <w:tcPr>
            <w:tcW w:w="752"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118,6 ± 2,67</w:t>
            </w:r>
          </w:p>
        </w:tc>
        <w:tc>
          <w:tcPr>
            <w:tcW w:w="593"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48,7 ± 1,63</w:t>
            </w:r>
          </w:p>
        </w:tc>
        <w:tc>
          <w:tcPr>
            <w:tcW w:w="707"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26,3 ± 0,37</w:t>
            </w:r>
          </w:p>
        </w:tc>
        <w:tc>
          <w:tcPr>
            <w:tcW w:w="922" w:type="pct"/>
            <w:vAlign w:val="center"/>
          </w:tcPr>
          <w:p w:rsidR="00D27AD1" w:rsidRPr="001D2E34" w:rsidRDefault="00D27AD1" w:rsidP="00187D60">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0,078 ± 0,001</w:t>
            </w:r>
          </w:p>
        </w:tc>
        <w:tc>
          <w:tcPr>
            <w:tcW w:w="665"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0,04 ± 0,001</w:t>
            </w:r>
          </w:p>
        </w:tc>
        <w:tc>
          <w:tcPr>
            <w:tcW w:w="526"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0,52 ± 0,007</w:t>
            </w:r>
          </w:p>
        </w:tc>
      </w:tr>
      <w:tr w:rsidR="00D27AD1" w:rsidRPr="001D2E34" w:rsidTr="00187D60">
        <w:trPr>
          <w:trHeight w:val="309"/>
          <w:jc w:val="center"/>
        </w:trPr>
        <w:tc>
          <w:tcPr>
            <w:tcW w:w="835" w:type="pct"/>
            <w:vAlign w:val="center"/>
          </w:tcPr>
          <w:p w:rsidR="00D27AD1" w:rsidRPr="001D2E34" w:rsidRDefault="00D27AD1" w:rsidP="00187D60">
            <w:pPr>
              <w:spacing w:after="0" w:line="240" w:lineRule="auto"/>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Каудальный отдел</w:t>
            </w:r>
          </w:p>
        </w:tc>
        <w:tc>
          <w:tcPr>
            <w:tcW w:w="752"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111,6 ± 0,96</w:t>
            </w:r>
          </w:p>
        </w:tc>
        <w:tc>
          <w:tcPr>
            <w:tcW w:w="593"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46,2 ± 1,76</w:t>
            </w:r>
          </w:p>
        </w:tc>
        <w:tc>
          <w:tcPr>
            <w:tcW w:w="707"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22,0 ± 0,95</w:t>
            </w:r>
          </w:p>
        </w:tc>
        <w:tc>
          <w:tcPr>
            <w:tcW w:w="922" w:type="pct"/>
            <w:vAlign w:val="center"/>
          </w:tcPr>
          <w:p w:rsidR="00D27AD1" w:rsidRPr="001D2E34" w:rsidRDefault="00D27AD1" w:rsidP="00187D60">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0,056 ± 0, 01</w:t>
            </w:r>
          </w:p>
        </w:tc>
        <w:tc>
          <w:tcPr>
            <w:tcW w:w="665"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0,033 ± 0,001</w:t>
            </w:r>
          </w:p>
        </w:tc>
        <w:tc>
          <w:tcPr>
            <w:tcW w:w="526"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0,58 ± 0,01</w:t>
            </w:r>
          </w:p>
        </w:tc>
      </w:tr>
      <w:tr w:rsidR="00D27AD1" w:rsidRPr="001D2E34" w:rsidTr="00187D60">
        <w:trPr>
          <w:trHeight w:val="215"/>
          <w:jc w:val="center"/>
        </w:trPr>
        <w:tc>
          <w:tcPr>
            <w:tcW w:w="835" w:type="pct"/>
            <w:vAlign w:val="center"/>
          </w:tcPr>
          <w:p w:rsidR="00D27AD1" w:rsidRPr="001D2E34" w:rsidRDefault="00D27AD1" w:rsidP="00187D60">
            <w:pPr>
              <w:spacing w:after="0" w:line="240" w:lineRule="auto"/>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Область выхода</w:t>
            </w:r>
          </w:p>
        </w:tc>
        <w:tc>
          <w:tcPr>
            <w:tcW w:w="752"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122,2 ± 1,19</w:t>
            </w:r>
          </w:p>
        </w:tc>
        <w:tc>
          <w:tcPr>
            <w:tcW w:w="593"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43,3 ± 1,34</w:t>
            </w:r>
          </w:p>
        </w:tc>
        <w:tc>
          <w:tcPr>
            <w:tcW w:w="707"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38,5  ±  2,5</w:t>
            </w:r>
          </w:p>
        </w:tc>
        <w:tc>
          <w:tcPr>
            <w:tcW w:w="922" w:type="pct"/>
            <w:vAlign w:val="center"/>
          </w:tcPr>
          <w:p w:rsidR="00D27AD1" w:rsidRPr="001D2E34" w:rsidRDefault="00D27AD1" w:rsidP="00187D60">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0,08 ± 0,001</w:t>
            </w:r>
          </w:p>
        </w:tc>
        <w:tc>
          <w:tcPr>
            <w:tcW w:w="665"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0,041 ±  0,001</w:t>
            </w:r>
          </w:p>
        </w:tc>
        <w:tc>
          <w:tcPr>
            <w:tcW w:w="526" w:type="pct"/>
          </w:tcPr>
          <w:p w:rsidR="00D27AD1" w:rsidRPr="001D2E34" w:rsidRDefault="00D27AD1" w:rsidP="00D27AD1">
            <w:pPr>
              <w:spacing w:after="0" w:line="240" w:lineRule="auto"/>
              <w:ind w:left="-16" w:firstLine="16"/>
              <w:jc w:val="center"/>
              <w:rPr>
                <w:rFonts w:ascii="Times New Roman" w:eastAsia="Times New Roman" w:hAnsi="Times New Roman" w:cs="Times New Roman"/>
                <w:sz w:val="16"/>
                <w:szCs w:val="16"/>
                <w:lang w:eastAsia="ru-RU"/>
              </w:rPr>
            </w:pPr>
            <w:r w:rsidRPr="001D2E34">
              <w:rPr>
                <w:rFonts w:ascii="Times New Roman" w:eastAsia="Times New Roman" w:hAnsi="Times New Roman" w:cs="Times New Roman"/>
                <w:sz w:val="16"/>
                <w:szCs w:val="16"/>
                <w:lang w:eastAsia="ru-RU"/>
              </w:rPr>
              <w:t>0,52 ±  0,004</w:t>
            </w:r>
          </w:p>
        </w:tc>
      </w:tr>
    </w:tbl>
    <w:p w:rsidR="00D27AD1" w:rsidRPr="001D2E34" w:rsidRDefault="00D27AD1" w:rsidP="00D27AD1">
      <w:pPr>
        <w:spacing w:after="0" w:line="240" w:lineRule="auto"/>
        <w:rPr>
          <w:rFonts w:ascii="Times New Roman" w:eastAsia="Times New Roman" w:hAnsi="Times New Roman"/>
          <w:b/>
          <w:sz w:val="14"/>
          <w:szCs w:val="20"/>
          <w:lang w:eastAsia="ru-RU"/>
        </w:rPr>
      </w:pP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Толщина слизистой в области выхода мускульной  части желудка составляет 122,2 ± 1,19 мкм, длина желез – 43,3 ± 1,34 мкм, длина вор</w:t>
      </w:r>
      <w:r w:rsidRPr="001D2E34">
        <w:rPr>
          <w:rFonts w:ascii="Times New Roman" w:eastAsia="Times New Roman" w:hAnsi="Times New Roman"/>
          <w:sz w:val="20"/>
          <w:szCs w:val="20"/>
          <w:lang w:eastAsia="ru-RU"/>
        </w:rPr>
        <w:softHyphen/>
        <w:t>синок –38,5 ± 2,5 мкм. Площадь протоплазмы эпителия желез в сред</w:t>
      </w:r>
      <w:r w:rsidRPr="001D2E34">
        <w:rPr>
          <w:rFonts w:ascii="Times New Roman" w:eastAsia="Times New Roman" w:hAnsi="Times New Roman"/>
          <w:sz w:val="20"/>
          <w:szCs w:val="20"/>
          <w:lang w:eastAsia="ru-RU"/>
        </w:rPr>
        <w:softHyphen/>
        <w:t>нем составляет 0,08 ± 0,001 мк</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Причем на малые клетки приходится 33,3 ± 3,2 %, средние – 38,8 ± 3,2 %, большие – 27,7 ± 3,2 %. Средняя площадь ядер эпителия желез составляет 0,041 ± 0,001 мкм</w:t>
      </w:r>
      <w:r w:rsidRPr="001D2E34">
        <w:rPr>
          <w:rFonts w:ascii="Times New Roman" w:eastAsia="Times New Roman" w:hAnsi="Times New Roman"/>
          <w:sz w:val="20"/>
          <w:szCs w:val="20"/>
          <w:vertAlign w:val="superscript"/>
          <w:lang w:eastAsia="ru-RU"/>
        </w:rPr>
        <w:t>2</w:t>
      </w:r>
      <w:r w:rsidRPr="001D2E34">
        <w:rPr>
          <w:rFonts w:ascii="Times New Roman" w:eastAsia="Times New Roman" w:hAnsi="Times New Roman"/>
          <w:sz w:val="20"/>
          <w:szCs w:val="20"/>
          <w:lang w:eastAsia="ru-RU"/>
        </w:rPr>
        <w:t xml:space="preserve">. На малые клетки приходится 37,0 ± 4,9 %, средние – 42,6 ± 3,7 %, большие – 20,4 ± 1,9 %. Среднее ЯПО равно 0,52 ± 0,004. </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Заключение. </w:t>
      </w:r>
      <w:r w:rsidRPr="001D2E34">
        <w:rPr>
          <w:rFonts w:ascii="Times New Roman" w:eastAsia="Times New Roman" w:hAnsi="Times New Roman"/>
          <w:sz w:val="20"/>
          <w:szCs w:val="20"/>
          <w:lang w:eastAsia="ru-RU"/>
        </w:rPr>
        <w:t>Слиз</w:t>
      </w:r>
      <w:r w:rsidR="00187D60" w:rsidRPr="001D2E34">
        <w:rPr>
          <w:rFonts w:ascii="Times New Roman" w:eastAsia="Times New Roman" w:hAnsi="Times New Roman"/>
          <w:sz w:val="20"/>
          <w:szCs w:val="20"/>
          <w:lang w:eastAsia="ru-RU"/>
        </w:rPr>
        <w:t>истая оболочка мускульной части</w:t>
      </w:r>
      <w:r w:rsidRPr="001D2E34">
        <w:rPr>
          <w:rFonts w:ascii="Times New Roman" w:eastAsia="Times New Roman" w:hAnsi="Times New Roman"/>
          <w:sz w:val="20"/>
          <w:szCs w:val="20"/>
          <w:lang w:eastAsia="ru-RU"/>
        </w:rPr>
        <w:t xml:space="preserve"> желудка луч</w:t>
      </w:r>
      <w:r w:rsidR="00187D60" w:rsidRPr="001D2E34">
        <w:rPr>
          <w:rFonts w:ascii="Times New Roman" w:eastAsia="Times New Roman" w:hAnsi="Times New Roman"/>
          <w:sz w:val="20"/>
          <w:szCs w:val="20"/>
          <w:lang w:eastAsia="ru-RU"/>
        </w:rPr>
        <w:t>ше всего раз</w:t>
      </w:r>
      <w:r w:rsidRPr="001D2E34">
        <w:rPr>
          <w:rFonts w:ascii="Times New Roman" w:eastAsia="Times New Roman" w:hAnsi="Times New Roman"/>
          <w:sz w:val="20"/>
          <w:szCs w:val="20"/>
          <w:lang w:eastAsia="ru-RU"/>
        </w:rPr>
        <w:t>вита в краниальном отделе мышечной части же</w:t>
      </w:r>
      <w:r w:rsidR="00187D60" w:rsidRPr="001D2E34">
        <w:rPr>
          <w:rFonts w:ascii="Times New Roman" w:eastAsia="Times New Roman" w:hAnsi="Times New Roman"/>
          <w:sz w:val="20"/>
          <w:szCs w:val="20"/>
          <w:lang w:eastAsia="ru-RU"/>
        </w:rPr>
        <w:t xml:space="preserve">лудка, наименее – в каудальном. </w:t>
      </w:r>
      <w:r w:rsidRPr="001D2E34">
        <w:rPr>
          <w:rFonts w:ascii="Times New Roman" w:eastAsia="Times New Roman" w:hAnsi="Times New Roman"/>
          <w:sz w:val="20"/>
          <w:szCs w:val="20"/>
          <w:lang w:eastAsia="ru-RU"/>
        </w:rPr>
        <w:t>В разных частях желудка форма</w:t>
      </w:r>
      <w:r w:rsidR="00187D60" w:rsidRPr="001D2E34">
        <w:rPr>
          <w:rFonts w:ascii="Times New Roman" w:eastAsia="Times New Roman" w:hAnsi="Times New Roman"/>
          <w:sz w:val="20"/>
          <w:szCs w:val="20"/>
          <w:lang w:eastAsia="ru-RU"/>
        </w:rPr>
        <w:t xml:space="preserve"> ворсинок отличается от остроконечной до овальной. </w:t>
      </w:r>
      <w:r w:rsidRPr="001D2E34">
        <w:rPr>
          <w:rFonts w:ascii="Times New Roman" w:eastAsia="Times New Roman" w:hAnsi="Times New Roman"/>
          <w:sz w:val="20"/>
          <w:szCs w:val="20"/>
          <w:lang w:eastAsia="ru-RU"/>
        </w:rPr>
        <w:t>Мышечная пластинка в краниал</w:t>
      </w:r>
      <w:r w:rsidR="00187D60" w:rsidRPr="001D2E34">
        <w:rPr>
          <w:rFonts w:ascii="Times New Roman" w:eastAsia="Times New Roman" w:hAnsi="Times New Roman"/>
          <w:sz w:val="20"/>
          <w:szCs w:val="20"/>
          <w:lang w:eastAsia="ru-RU"/>
        </w:rPr>
        <w:t>ьном, латеральном и каудальном</w:t>
      </w:r>
      <w:r w:rsidRPr="001D2E34">
        <w:rPr>
          <w:rFonts w:ascii="Times New Roman" w:eastAsia="Times New Roman" w:hAnsi="Times New Roman"/>
          <w:sz w:val="20"/>
          <w:szCs w:val="20"/>
          <w:lang w:eastAsia="ru-RU"/>
        </w:rPr>
        <w:t xml:space="preserve"> отделах состоит из 7−12 сло</w:t>
      </w:r>
      <w:r w:rsidR="00187D60" w:rsidRPr="001D2E34">
        <w:rPr>
          <w:rFonts w:ascii="Times New Roman" w:eastAsia="Times New Roman" w:hAnsi="Times New Roman"/>
          <w:sz w:val="20"/>
          <w:szCs w:val="20"/>
          <w:lang w:eastAsia="ru-RU"/>
        </w:rPr>
        <w:t>ев гладкомышечных клеток, а в области выхода мышечная</w:t>
      </w:r>
      <w:r w:rsidRPr="001D2E34">
        <w:rPr>
          <w:rFonts w:ascii="Times New Roman" w:eastAsia="Times New Roman" w:hAnsi="Times New Roman"/>
          <w:sz w:val="20"/>
          <w:szCs w:val="20"/>
          <w:lang w:eastAsia="ru-RU"/>
        </w:rPr>
        <w:t xml:space="preserve"> пластинка</w:t>
      </w:r>
      <w:r w:rsidR="00187D60" w:rsidRPr="001D2E34">
        <w:rPr>
          <w:rFonts w:ascii="Times New Roman" w:eastAsia="Times New Roman" w:hAnsi="Times New Roman"/>
          <w:sz w:val="20"/>
          <w:szCs w:val="20"/>
          <w:lang w:eastAsia="ru-RU"/>
        </w:rPr>
        <w:t xml:space="preserve"> состоит всего из 4−6 слоев. Хо</w:t>
      </w:r>
      <w:r w:rsidRPr="001D2E34">
        <w:rPr>
          <w:rFonts w:ascii="Times New Roman" w:eastAsia="Times New Roman" w:hAnsi="Times New Roman"/>
          <w:sz w:val="20"/>
          <w:szCs w:val="20"/>
          <w:lang w:eastAsia="ru-RU"/>
        </w:rPr>
        <w:t>рошо развитые коллагеновые и эластические волокна располагаются между гладкомышечными клетка</w:t>
      </w:r>
      <w:r w:rsidR="00187D60" w:rsidRPr="001D2E34">
        <w:rPr>
          <w:rFonts w:ascii="Times New Roman" w:eastAsia="Times New Roman" w:hAnsi="Times New Roman"/>
          <w:sz w:val="20"/>
          <w:szCs w:val="20"/>
          <w:lang w:eastAsia="ru-RU"/>
        </w:rPr>
        <w:t xml:space="preserve">ми. </w:t>
      </w:r>
      <w:r w:rsidRPr="001D2E34">
        <w:rPr>
          <w:rFonts w:ascii="Times New Roman" w:eastAsia="Times New Roman" w:hAnsi="Times New Roman"/>
          <w:sz w:val="20"/>
          <w:szCs w:val="20"/>
          <w:lang w:eastAsia="ru-RU"/>
        </w:rPr>
        <w:t>Ш</w:t>
      </w:r>
      <w:r w:rsidR="00187D60" w:rsidRPr="001D2E34">
        <w:rPr>
          <w:rFonts w:ascii="Times New Roman" w:eastAsia="Times New Roman" w:hAnsi="Times New Roman"/>
          <w:sz w:val="20"/>
          <w:szCs w:val="20"/>
          <w:lang w:eastAsia="ru-RU"/>
        </w:rPr>
        <w:t>ИК-положительные капли секрета на всем протяжении кути</w:t>
      </w:r>
      <w:r w:rsidRPr="001D2E34">
        <w:rPr>
          <w:rFonts w:ascii="Times New Roman" w:eastAsia="Times New Roman" w:hAnsi="Times New Roman"/>
          <w:sz w:val="20"/>
          <w:szCs w:val="20"/>
          <w:lang w:eastAsia="ru-RU"/>
        </w:rPr>
        <w:t>кулы имеют реакцию от +++ до ++++, ворсинках и цитоплазме от + до +++. Кислые углеводсодержащие биополимеры дают реакцию в  раз</w:t>
      </w:r>
      <w:r w:rsidRPr="001D2E34">
        <w:rPr>
          <w:rFonts w:ascii="Times New Roman" w:eastAsia="Times New Roman" w:hAnsi="Times New Roman"/>
          <w:sz w:val="20"/>
          <w:szCs w:val="20"/>
          <w:lang w:eastAsia="ru-RU"/>
        </w:rPr>
        <w:softHyphen/>
        <w:t>ных отделах мускульной части желудка, железы имеют разную реак</w:t>
      </w:r>
      <w:r w:rsidRPr="001D2E34">
        <w:rPr>
          <w:rFonts w:ascii="Times New Roman" w:eastAsia="Times New Roman" w:hAnsi="Times New Roman"/>
          <w:sz w:val="20"/>
          <w:szCs w:val="20"/>
          <w:lang w:eastAsia="ru-RU"/>
        </w:rPr>
        <w:softHyphen/>
        <w:t>цию − от 0 до +++. На апикальных полюсах эпителия ворсинок выяв</w:t>
      </w:r>
      <w:r w:rsidR="00187D60" w:rsidRPr="001D2E34">
        <w:rPr>
          <w:rFonts w:ascii="Times New Roman" w:eastAsia="Times New Roman" w:hAnsi="Times New Roman"/>
          <w:sz w:val="20"/>
          <w:szCs w:val="20"/>
          <w:lang w:eastAsia="ru-RU"/>
        </w:rPr>
        <w:t>ля</w:t>
      </w:r>
      <w:r w:rsidRPr="001D2E34">
        <w:rPr>
          <w:rFonts w:ascii="Times New Roman" w:eastAsia="Times New Roman" w:hAnsi="Times New Roman"/>
          <w:sz w:val="20"/>
          <w:szCs w:val="20"/>
          <w:lang w:eastAsia="ru-RU"/>
        </w:rPr>
        <w:t>ются сульфатированные углеводсодержащие биополимеры +++. Согласно показаниям ЯПО, наи</w:t>
      </w:r>
      <w:r w:rsidR="00187D60" w:rsidRPr="001D2E34">
        <w:rPr>
          <w:rFonts w:ascii="Times New Roman" w:eastAsia="Times New Roman" w:hAnsi="Times New Roman"/>
          <w:sz w:val="20"/>
          <w:szCs w:val="20"/>
          <w:lang w:eastAsia="ru-RU"/>
        </w:rPr>
        <w:t>большая активность клеток эпите</w:t>
      </w:r>
      <w:r w:rsidRPr="001D2E34">
        <w:rPr>
          <w:rFonts w:ascii="Times New Roman" w:eastAsia="Times New Roman" w:hAnsi="Times New Roman"/>
          <w:sz w:val="20"/>
          <w:szCs w:val="20"/>
          <w:lang w:eastAsia="ru-RU"/>
        </w:rPr>
        <w:t xml:space="preserve">лия желез наблюдается в каудальном отделе. </w:t>
      </w:r>
    </w:p>
    <w:p w:rsidR="00D27AD1" w:rsidRPr="001D2E34" w:rsidRDefault="00D27AD1" w:rsidP="00D27AD1">
      <w:pPr>
        <w:spacing w:after="0" w:line="240" w:lineRule="auto"/>
        <w:ind w:firstLine="284"/>
        <w:jc w:val="both"/>
        <w:rPr>
          <w:rFonts w:ascii="Times New Roman" w:eastAsia="Times New Roman" w:hAnsi="Times New Roman"/>
          <w:sz w:val="16"/>
          <w:szCs w:val="20"/>
          <w:lang w:eastAsia="ru-RU"/>
        </w:rPr>
      </w:pPr>
    </w:p>
    <w:p w:rsidR="00D27AD1" w:rsidRPr="001D2E34" w:rsidRDefault="00D27AD1" w:rsidP="00D27AD1">
      <w:pPr>
        <w:spacing w:after="0" w:line="240" w:lineRule="auto"/>
        <w:jc w:val="center"/>
        <w:rPr>
          <w:rFonts w:ascii="Times New Roman" w:eastAsia="Times New Roman" w:hAnsi="Times New Roman"/>
          <w:sz w:val="16"/>
          <w:szCs w:val="20"/>
          <w:lang w:eastAsia="ru-RU"/>
        </w:rPr>
      </w:pPr>
      <w:r w:rsidRPr="001D2E34">
        <w:rPr>
          <w:rFonts w:ascii="Times New Roman" w:eastAsia="Times New Roman" w:hAnsi="Times New Roman"/>
          <w:sz w:val="16"/>
          <w:szCs w:val="20"/>
          <w:lang w:eastAsia="ru-RU"/>
        </w:rPr>
        <w:t>ЛИТЕРАТУРА</w:t>
      </w:r>
    </w:p>
    <w:p w:rsidR="00D27AD1" w:rsidRPr="001D2E34" w:rsidRDefault="00D27AD1" w:rsidP="00D27AD1">
      <w:pPr>
        <w:spacing w:after="0" w:line="240" w:lineRule="auto"/>
        <w:ind w:left="283"/>
        <w:jc w:val="both"/>
        <w:rPr>
          <w:rFonts w:ascii="Times New Roman" w:eastAsia="Times New Roman" w:hAnsi="Times New Roman"/>
          <w:sz w:val="12"/>
          <w:szCs w:val="20"/>
          <w:lang w:eastAsia="ru-RU"/>
        </w:rPr>
      </w:pP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1. </w:t>
      </w:r>
      <w:r w:rsidRPr="001D2E34">
        <w:rPr>
          <w:rFonts w:ascii="Times New Roman" w:eastAsia="Times New Roman" w:hAnsi="Times New Roman"/>
          <w:spacing w:val="20"/>
          <w:sz w:val="16"/>
          <w:szCs w:val="16"/>
          <w:lang w:eastAsia="ru-RU"/>
        </w:rPr>
        <w:t>Булдакова</w:t>
      </w:r>
      <w:r w:rsidRPr="001D2E34">
        <w:rPr>
          <w:rFonts w:ascii="Times New Roman" w:eastAsia="Times New Roman" w:hAnsi="Times New Roman"/>
          <w:sz w:val="16"/>
          <w:szCs w:val="16"/>
          <w:lang w:eastAsia="ru-RU"/>
        </w:rPr>
        <w:t>, К. В. Анализ падежа птицы в птицеводческих хозяйствах Кировской области / К. В. Булдакова, В. А. Созинов // Современные научно-практические достиже</w:t>
      </w:r>
      <w:r w:rsidRPr="001D2E34">
        <w:rPr>
          <w:rFonts w:ascii="Times New Roman" w:eastAsia="Times New Roman" w:hAnsi="Times New Roman"/>
          <w:sz w:val="16"/>
          <w:szCs w:val="16"/>
          <w:lang w:eastAsia="ru-RU"/>
        </w:rPr>
        <w:softHyphen/>
        <w:t>ния в  ветеринарии. − 2011. − № 2. − С. 9−11.</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2. </w:t>
      </w:r>
      <w:r w:rsidRPr="001D2E34">
        <w:rPr>
          <w:rFonts w:ascii="Times New Roman" w:eastAsia="Times New Roman" w:hAnsi="Times New Roman"/>
          <w:spacing w:val="20"/>
          <w:sz w:val="16"/>
          <w:szCs w:val="16"/>
          <w:lang w:eastAsia="ru-RU"/>
        </w:rPr>
        <w:t>Галина</w:t>
      </w:r>
      <w:r w:rsidRPr="001D2E34">
        <w:rPr>
          <w:rFonts w:ascii="Times New Roman" w:eastAsia="Times New Roman" w:hAnsi="Times New Roman"/>
          <w:sz w:val="16"/>
          <w:szCs w:val="16"/>
          <w:lang w:eastAsia="ru-RU"/>
        </w:rPr>
        <w:t>, Ч. Р. Продуктивные качес</w:t>
      </w:r>
      <w:r w:rsidR="00187D60" w:rsidRPr="001D2E34">
        <w:rPr>
          <w:rFonts w:ascii="Times New Roman" w:eastAsia="Times New Roman" w:hAnsi="Times New Roman"/>
          <w:sz w:val="16"/>
          <w:szCs w:val="16"/>
          <w:lang w:eastAsia="ru-RU"/>
        </w:rPr>
        <w:t>тва гусей различных генотипов /</w:t>
      </w:r>
      <w:r w:rsidRPr="001D2E34">
        <w:rPr>
          <w:rFonts w:ascii="Times New Roman" w:eastAsia="Times New Roman" w:hAnsi="Times New Roman"/>
          <w:sz w:val="16"/>
          <w:szCs w:val="16"/>
          <w:lang w:eastAsia="ru-RU"/>
        </w:rPr>
        <w:t xml:space="preserve"> Ч. Р. Галина, Р. Р. Гадиев // Вестник БГАУ. – 2011. − № 4.  − С. 33−35.</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3. </w:t>
      </w:r>
      <w:r w:rsidRPr="001D2E34">
        <w:rPr>
          <w:rFonts w:ascii="Times New Roman" w:eastAsia="Times New Roman" w:hAnsi="Times New Roman"/>
          <w:spacing w:val="20"/>
          <w:sz w:val="16"/>
          <w:szCs w:val="16"/>
          <w:lang w:eastAsia="ru-RU"/>
        </w:rPr>
        <w:t>Горшкова</w:t>
      </w:r>
      <w:r w:rsidRPr="001D2E34">
        <w:rPr>
          <w:rFonts w:ascii="Times New Roman" w:eastAsia="Times New Roman" w:hAnsi="Times New Roman"/>
          <w:sz w:val="16"/>
          <w:szCs w:val="16"/>
          <w:lang w:eastAsia="ru-RU"/>
        </w:rPr>
        <w:t>, Е. В. Морфологическая характеристика зоба кур кросса Иза-Браун / Е. В. Горшкова, К. М. Осипов // Ветеринарная медицина и морф</w:t>
      </w:r>
      <w:r w:rsidR="007E3F6F" w:rsidRPr="001D2E34">
        <w:rPr>
          <w:rFonts w:ascii="Times New Roman" w:eastAsia="Times New Roman" w:hAnsi="Times New Roman"/>
          <w:sz w:val="16"/>
          <w:szCs w:val="16"/>
          <w:lang w:eastAsia="ru-RU"/>
        </w:rPr>
        <w:t>ология животных. − 2015. − № 1</w:t>
      </w:r>
      <w:r w:rsidRPr="001D2E34">
        <w:rPr>
          <w:rFonts w:ascii="Times New Roman" w:eastAsia="Times New Roman" w:hAnsi="Times New Roman"/>
          <w:sz w:val="16"/>
          <w:szCs w:val="16"/>
          <w:lang w:eastAsia="ru-RU"/>
        </w:rPr>
        <w:t xml:space="preserve">(38). </w:t>
      </w:r>
      <w:r w:rsidR="007E3F6F" w:rsidRPr="001D2E34">
        <w:rPr>
          <w:rFonts w:ascii="Times New Roman" w:eastAsia="Times New Roman" w:hAnsi="Times New Roman"/>
          <w:sz w:val="16"/>
          <w:szCs w:val="16"/>
          <w:lang w:eastAsia="ru-RU"/>
        </w:rPr>
        <w:t>–</w:t>
      </w:r>
      <w:r w:rsidRPr="001D2E34">
        <w:rPr>
          <w:rFonts w:ascii="Times New Roman" w:eastAsia="Times New Roman" w:hAnsi="Times New Roman"/>
          <w:sz w:val="16"/>
          <w:szCs w:val="16"/>
          <w:lang w:eastAsia="ru-RU"/>
        </w:rPr>
        <w:t xml:space="preserve"> С</w:t>
      </w:r>
      <w:r w:rsidR="007E3F6F" w:rsidRPr="001D2E34">
        <w:rPr>
          <w:rFonts w:ascii="Times New Roman" w:eastAsia="Times New Roman" w:hAnsi="Times New Roman"/>
          <w:sz w:val="16"/>
          <w:szCs w:val="16"/>
          <w:lang w:eastAsia="ru-RU"/>
        </w:rPr>
        <w:t>.</w:t>
      </w:r>
      <w:r w:rsidRPr="001D2E34">
        <w:rPr>
          <w:rFonts w:ascii="Times New Roman" w:eastAsia="Times New Roman" w:hAnsi="Times New Roman"/>
          <w:sz w:val="16"/>
          <w:szCs w:val="16"/>
          <w:lang w:eastAsia="ru-RU"/>
        </w:rPr>
        <w:t xml:space="preserve"> 10−13.</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4. </w:t>
      </w:r>
      <w:r w:rsidRPr="001D2E34">
        <w:rPr>
          <w:rFonts w:ascii="Times New Roman" w:eastAsia="Times New Roman" w:hAnsi="Times New Roman"/>
          <w:spacing w:val="20"/>
          <w:sz w:val="16"/>
          <w:szCs w:val="16"/>
          <w:lang w:eastAsia="ru-RU"/>
        </w:rPr>
        <w:t>Козлова</w:t>
      </w:r>
      <w:r w:rsidRPr="001D2E34">
        <w:rPr>
          <w:rFonts w:ascii="Times New Roman" w:eastAsia="Times New Roman" w:hAnsi="Times New Roman"/>
          <w:sz w:val="16"/>
          <w:szCs w:val="16"/>
          <w:lang w:eastAsia="ru-RU"/>
        </w:rPr>
        <w:t xml:space="preserve">, С. В. Влияние интенсивных технологий выращивания на становление клинико-физиологического статуса цыплят-бройлеров / С. В. Козлова // Животноводство. − № 2 (25). − С. 42−45. </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5. </w:t>
      </w:r>
      <w:r w:rsidRPr="001D2E34">
        <w:rPr>
          <w:rFonts w:ascii="Times New Roman" w:eastAsia="Times New Roman" w:hAnsi="Times New Roman"/>
          <w:spacing w:val="20"/>
          <w:sz w:val="16"/>
          <w:szCs w:val="16"/>
          <w:lang w:eastAsia="ru-RU"/>
        </w:rPr>
        <w:t>Овчинников</w:t>
      </w:r>
      <w:r w:rsidRPr="001D2E34">
        <w:rPr>
          <w:rFonts w:ascii="Times New Roman" w:eastAsia="Times New Roman" w:hAnsi="Times New Roman"/>
          <w:sz w:val="16"/>
          <w:szCs w:val="16"/>
          <w:lang w:eastAsia="ru-RU"/>
        </w:rPr>
        <w:t>, Д. К. Морфологическое исследование желудка птиц в онтогенезе / Д. К. Овчинников, С. И. Шведов, И. Ю. Шестаков, Е. Н. Кулинич // Морфология.  − 2011. − Т. 140. − № 5. – С. 104.</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6. </w:t>
      </w:r>
      <w:r w:rsidRPr="001D2E34">
        <w:rPr>
          <w:rFonts w:ascii="Times New Roman" w:eastAsia="Times New Roman" w:hAnsi="Times New Roman"/>
          <w:spacing w:val="20"/>
          <w:sz w:val="16"/>
          <w:szCs w:val="16"/>
          <w:lang w:eastAsia="ru-RU"/>
        </w:rPr>
        <w:t>Ройтер</w:t>
      </w:r>
      <w:r w:rsidRPr="001D2E34">
        <w:rPr>
          <w:rFonts w:ascii="Times New Roman" w:eastAsia="Times New Roman" w:hAnsi="Times New Roman"/>
          <w:sz w:val="16"/>
          <w:szCs w:val="16"/>
          <w:lang w:eastAsia="ru-RU"/>
        </w:rPr>
        <w:t xml:space="preserve">, Я.  Племенная работа с гусями и утками / Я. Ройтер // Птицеводство. − 2007. − № 6. − </w:t>
      </w:r>
      <w:r w:rsidRPr="001D2E34">
        <w:rPr>
          <w:rFonts w:ascii="Times New Roman" w:eastAsia="Times New Roman" w:hAnsi="Times New Roman"/>
          <w:sz w:val="16"/>
          <w:szCs w:val="16"/>
          <w:lang w:val="en-US" w:eastAsia="ru-RU"/>
        </w:rPr>
        <w:t>C</w:t>
      </w:r>
      <w:r w:rsidRPr="001D2E34">
        <w:rPr>
          <w:rFonts w:ascii="Times New Roman" w:eastAsia="Times New Roman" w:hAnsi="Times New Roman"/>
          <w:sz w:val="16"/>
          <w:szCs w:val="16"/>
          <w:lang w:eastAsia="ru-RU"/>
        </w:rPr>
        <w:t>. 2−4.</w:t>
      </w:r>
    </w:p>
    <w:p w:rsidR="00D27AD1" w:rsidRPr="001D2E34" w:rsidRDefault="00D27AD1" w:rsidP="00D27AD1">
      <w:pPr>
        <w:autoSpaceDE w:val="0"/>
        <w:autoSpaceDN w:val="0"/>
        <w:adjustRightInd w:val="0"/>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7. </w:t>
      </w:r>
      <w:r w:rsidRPr="001D2E34">
        <w:rPr>
          <w:rFonts w:ascii="Times New Roman" w:eastAsia="Times New Roman" w:hAnsi="Times New Roman"/>
          <w:color w:val="000000"/>
          <w:spacing w:val="20"/>
          <w:sz w:val="16"/>
          <w:szCs w:val="16"/>
          <w:lang w:eastAsia="ru-RU"/>
        </w:rPr>
        <w:t>Силенок</w:t>
      </w:r>
      <w:r w:rsidRPr="001D2E34">
        <w:rPr>
          <w:rFonts w:ascii="Times New Roman" w:eastAsia="Times New Roman" w:hAnsi="Times New Roman"/>
          <w:color w:val="000000"/>
          <w:sz w:val="16"/>
          <w:szCs w:val="16"/>
          <w:lang w:eastAsia="ru-RU"/>
        </w:rPr>
        <w:t>, А. В. Влияние техногенных условий птицефабрики «Снежка» на мор</w:t>
      </w:r>
      <w:r w:rsidRPr="001D2E34">
        <w:rPr>
          <w:rFonts w:ascii="Times New Roman" w:eastAsia="Times New Roman" w:hAnsi="Times New Roman"/>
          <w:color w:val="000000"/>
          <w:sz w:val="16"/>
          <w:szCs w:val="16"/>
          <w:lang w:eastAsia="ru-RU"/>
        </w:rPr>
        <w:softHyphen/>
        <w:t>фофункциональные показатели желудка цыплят-бройлеров кросса «Смена-7» / А. В. Си-ленок // Вестник Брянского ГАУ.  − 2011. − № 4. – С. 260−263.</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8. </w:t>
      </w:r>
      <w:r w:rsidRPr="001D2E34">
        <w:rPr>
          <w:rFonts w:ascii="Times New Roman" w:eastAsia="Times New Roman" w:hAnsi="Times New Roman"/>
          <w:spacing w:val="20"/>
          <w:sz w:val="16"/>
          <w:szCs w:val="16"/>
          <w:lang w:eastAsia="ru-RU"/>
        </w:rPr>
        <w:t>Трусов</w:t>
      </w:r>
      <w:r w:rsidRPr="001D2E34">
        <w:rPr>
          <w:rFonts w:ascii="Times New Roman" w:eastAsia="Times New Roman" w:hAnsi="Times New Roman"/>
          <w:sz w:val="16"/>
          <w:szCs w:val="16"/>
          <w:lang w:eastAsia="ru-RU"/>
        </w:rPr>
        <w:t>, Ю. Роль птицеводства в обеспечении населения белковыми продуктами / Ю. Трусов //  Птицеводство. − 2000. − № 7. − С. 18−19.</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9. </w:t>
      </w:r>
      <w:r w:rsidRPr="001D2E34">
        <w:rPr>
          <w:rFonts w:ascii="Times New Roman" w:eastAsia="Times New Roman" w:hAnsi="Times New Roman"/>
          <w:spacing w:val="20"/>
          <w:sz w:val="16"/>
          <w:szCs w:val="16"/>
          <w:lang w:eastAsia="ru-RU"/>
        </w:rPr>
        <w:t>Фисинин</w:t>
      </w:r>
      <w:r w:rsidRPr="001D2E34">
        <w:rPr>
          <w:rFonts w:ascii="Times New Roman" w:eastAsia="Times New Roman" w:hAnsi="Times New Roman"/>
          <w:sz w:val="16"/>
          <w:szCs w:val="16"/>
          <w:lang w:eastAsia="ru-RU"/>
        </w:rPr>
        <w:t>, В. И. Птицеводство России в 2011 году: состояние и перспективы инно</w:t>
      </w:r>
      <w:r w:rsidRPr="001D2E34">
        <w:rPr>
          <w:rFonts w:ascii="Times New Roman" w:eastAsia="Times New Roman" w:hAnsi="Times New Roman"/>
          <w:sz w:val="16"/>
          <w:szCs w:val="16"/>
          <w:lang w:eastAsia="ru-RU"/>
        </w:rPr>
        <w:softHyphen/>
        <w:t xml:space="preserve">вационного развития до 2020 года / В. И. Фисинин // </w:t>
      </w:r>
      <w:r w:rsidR="007E3F6F" w:rsidRPr="001D2E34">
        <w:rPr>
          <w:rFonts w:ascii="Times New Roman" w:eastAsia="Times New Roman" w:hAnsi="Times New Roman"/>
          <w:sz w:val="16"/>
          <w:szCs w:val="16"/>
          <w:lang w:eastAsia="ru-RU"/>
        </w:rPr>
        <w:t>Инновационные разработки и их освоение в промышленном птицеводстве: м</w:t>
      </w:r>
      <w:r w:rsidRPr="001D2E34">
        <w:rPr>
          <w:rFonts w:ascii="Times New Roman" w:eastAsia="Times New Roman" w:hAnsi="Times New Roman"/>
          <w:sz w:val="16"/>
          <w:szCs w:val="16"/>
          <w:lang w:eastAsia="ru-RU"/>
        </w:rPr>
        <w:t xml:space="preserve">атериалы </w:t>
      </w:r>
      <w:r w:rsidRPr="001D2E34">
        <w:rPr>
          <w:rFonts w:ascii="Times New Roman" w:eastAsia="Times New Roman" w:hAnsi="Times New Roman"/>
          <w:sz w:val="16"/>
          <w:szCs w:val="16"/>
          <w:lang w:val="en-US" w:eastAsia="ru-RU"/>
        </w:rPr>
        <w:t>XV</w:t>
      </w:r>
      <w:r w:rsidR="007E3F6F" w:rsidRPr="001D2E34">
        <w:rPr>
          <w:rFonts w:ascii="Times New Roman" w:eastAsia="Times New Roman" w:hAnsi="Times New Roman"/>
          <w:sz w:val="16"/>
          <w:szCs w:val="16"/>
          <w:lang w:eastAsia="ru-RU"/>
        </w:rPr>
        <w:t>II Междунар. конф. ВНАП</w:t>
      </w:r>
      <w:r w:rsidRPr="001D2E34">
        <w:rPr>
          <w:rFonts w:ascii="Times New Roman" w:eastAsia="Times New Roman" w:hAnsi="Times New Roman"/>
          <w:sz w:val="16"/>
          <w:szCs w:val="16"/>
          <w:lang w:eastAsia="ru-RU"/>
        </w:rPr>
        <w:t xml:space="preserve">. − Сергиев Посад,  2012. − С. 7−17. </w:t>
      </w:r>
    </w:p>
    <w:p w:rsidR="00D27AD1" w:rsidRPr="001D2E34" w:rsidRDefault="00D27AD1" w:rsidP="00D27AD1">
      <w:pPr>
        <w:spacing w:after="0" w:line="221"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10. http://www.agroinvestor.ru/companies/article/11932-rostovskaya-utka-po-pekinski.</w:t>
      </w:r>
    </w:p>
    <w:p w:rsidR="007E3F6F" w:rsidRPr="001D2E34" w:rsidRDefault="007E3F6F" w:rsidP="00D27AD1">
      <w:pPr>
        <w:spacing w:after="0" w:line="240" w:lineRule="auto"/>
        <w:rPr>
          <w:rFonts w:ascii="Times New Roman" w:hAnsi="Times New Roman"/>
          <w:sz w:val="20"/>
          <w:szCs w:val="20"/>
        </w:rPr>
      </w:pPr>
    </w:p>
    <w:p w:rsidR="007E3F6F" w:rsidRPr="001D2E34" w:rsidRDefault="007E3F6F" w:rsidP="00D27AD1">
      <w:pPr>
        <w:spacing w:after="0" w:line="240" w:lineRule="auto"/>
        <w:rPr>
          <w:rFonts w:ascii="Times New Roman" w:hAnsi="Times New Roman"/>
          <w:sz w:val="20"/>
          <w:szCs w:val="20"/>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 xml:space="preserve">УДК 619:579.842.17 </w:t>
      </w:r>
    </w:p>
    <w:p w:rsidR="00D27AD1" w:rsidRPr="001D2E34" w:rsidRDefault="00D27AD1" w:rsidP="00D27AD1">
      <w:pPr>
        <w:spacing w:after="0" w:line="240" w:lineRule="auto"/>
        <w:jc w:val="both"/>
        <w:rPr>
          <w:rFonts w:ascii="Times New Roman" w:hAnsi="Times New Roman"/>
          <w:sz w:val="14"/>
          <w:szCs w:val="20"/>
        </w:rPr>
      </w:pPr>
      <w:r w:rsidRPr="001D2E34">
        <w:rPr>
          <w:rFonts w:ascii="Times New Roman" w:hAnsi="Times New Roman"/>
          <w:sz w:val="20"/>
          <w:szCs w:val="20"/>
        </w:rPr>
        <w:t xml:space="preserve">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ПРОБИОТИК «БАКТОНОРМ» В ПРОФИЛАКТИКЕ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ЗАБОЛЕВАНИЙ ЖЕЛУДОЧНО-КИШЕЧНОГО ТРАКТА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НОВОРОЖДЕННЫХ ТЕЛЯТ</w:t>
      </w:r>
    </w:p>
    <w:p w:rsidR="00D27AD1" w:rsidRPr="001D2E34" w:rsidRDefault="00D27AD1" w:rsidP="00D27AD1">
      <w:pPr>
        <w:spacing w:after="0" w:line="240" w:lineRule="auto"/>
        <w:jc w:val="center"/>
        <w:rPr>
          <w:rFonts w:ascii="Times New Roman" w:hAnsi="Times New Roman"/>
          <w:sz w:val="14"/>
          <w:szCs w:val="20"/>
        </w:rPr>
      </w:pPr>
    </w:p>
    <w:p w:rsidR="00D27AD1" w:rsidRPr="001D2E34" w:rsidRDefault="007E3F6F" w:rsidP="00D27AD1">
      <w:pPr>
        <w:spacing w:after="0" w:line="240" w:lineRule="auto"/>
        <w:jc w:val="center"/>
        <w:rPr>
          <w:rFonts w:ascii="Times New Roman" w:hAnsi="Times New Roman"/>
          <w:sz w:val="20"/>
          <w:szCs w:val="20"/>
        </w:rPr>
      </w:pPr>
      <w:r w:rsidRPr="001D2E34">
        <w:rPr>
          <w:rFonts w:ascii="Times New Roman" w:hAnsi="Times New Roman"/>
          <w:sz w:val="20"/>
          <w:szCs w:val="20"/>
        </w:rPr>
        <w:t xml:space="preserve">Т. В. МАЗУР, </w:t>
      </w:r>
      <w:r w:rsidR="00D27AD1" w:rsidRPr="001D2E34">
        <w:rPr>
          <w:rFonts w:ascii="Times New Roman" w:hAnsi="Times New Roman"/>
          <w:sz w:val="20"/>
          <w:szCs w:val="20"/>
        </w:rPr>
        <w:t>Н. Г. СОРОКИНА, И. Н. ГАРКАВА</w:t>
      </w:r>
    </w:p>
    <w:p w:rsidR="00D27AD1" w:rsidRPr="001D2E34" w:rsidRDefault="00D27AD1" w:rsidP="00D27AD1">
      <w:pPr>
        <w:spacing w:after="0" w:line="240" w:lineRule="auto"/>
        <w:jc w:val="center"/>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Национальный университет биоресурсов и природопользования Украины,</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Киев, Украина</w:t>
      </w:r>
    </w:p>
    <w:p w:rsidR="00D27AD1" w:rsidRPr="001D2E34" w:rsidRDefault="00D27AD1" w:rsidP="00D27AD1">
      <w:pPr>
        <w:spacing w:after="0" w:line="240" w:lineRule="auto"/>
        <w:jc w:val="center"/>
        <w:rPr>
          <w:rFonts w:ascii="Times New Roman" w:hAnsi="Times New Roman"/>
          <w:sz w:val="16"/>
          <w:szCs w:val="20"/>
          <w:lang w:val="uk-UA"/>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007E3F6F" w:rsidRPr="001D2E34">
        <w:rPr>
          <w:rFonts w:ascii="Times New Roman" w:hAnsi="Times New Roman"/>
          <w:sz w:val="20"/>
          <w:szCs w:val="20"/>
        </w:rPr>
        <w:t xml:space="preserve"> С целью профилактики и лечения желудочно-кишечных заболеваний</w:t>
      </w:r>
      <w:r w:rsidRPr="001D2E34">
        <w:rPr>
          <w:rFonts w:ascii="Times New Roman" w:hAnsi="Times New Roman"/>
          <w:sz w:val="20"/>
          <w:szCs w:val="20"/>
        </w:rPr>
        <w:t xml:space="preserve"> новорожденных</w:t>
      </w:r>
      <w:r w:rsidR="007E3F6F" w:rsidRPr="001D2E34">
        <w:rPr>
          <w:rFonts w:ascii="Times New Roman" w:hAnsi="Times New Roman"/>
          <w:sz w:val="20"/>
          <w:szCs w:val="20"/>
        </w:rPr>
        <w:t xml:space="preserve"> телят выделены, отселекциониро</w:t>
      </w:r>
      <w:r w:rsidRPr="001D2E34">
        <w:rPr>
          <w:rFonts w:ascii="Times New Roman" w:hAnsi="Times New Roman"/>
          <w:sz w:val="20"/>
          <w:szCs w:val="20"/>
        </w:rPr>
        <w:t>ваны и изучены свойства штаммов симбионтной микрофлоры желу</w:t>
      </w:r>
      <w:r w:rsidRPr="001D2E34">
        <w:rPr>
          <w:rFonts w:ascii="Times New Roman" w:hAnsi="Times New Roman"/>
          <w:sz w:val="20"/>
          <w:szCs w:val="20"/>
        </w:rPr>
        <w:softHyphen/>
        <w:t>дочно-кишечного тракта молодняка крупного рогатого скота. При их участии разработан и предложен пробиотик нового поколения «Бакто</w:t>
      </w:r>
      <w:r w:rsidRPr="001D2E34">
        <w:rPr>
          <w:rFonts w:ascii="Times New Roman" w:hAnsi="Times New Roman"/>
          <w:sz w:val="20"/>
          <w:szCs w:val="20"/>
        </w:rPr>
        <w:softHyphen/>
        <w:t>норм», который продемонстрировал высокий экономический эффект в условиях производства.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Причины возникновения массовых желу</w:t>
      </w:r>
      <w:r w:rsidRPr="001D2E34">
        <w:rPr>
          <w:rFonts w:ascii="Times New Roman" w:hAnsi="Times New Roman"/>
          <w:sz w:val="20"/>
          <w:szCs w:val="20"/>
        </w:rPr>
        <w:softHyphen/>
        <w:t>дочно-кишечны</w:t>
      </w:r>
      <w:r w:rsidR="007E3F6F" w:rsidRPr="001D2E34">
        <w:rPr>
          <w:rFonts w:ascii="Times New Roman" w:hAnsi="Times New Roman"/>
          <w:sz w:val="20"/>
          <w:szCs w:val="20"/>
        </w:rPr>
        <w:t>х заболеваний разнообразны, но все они</w:t>
      </w:r>
      <w:r w:rsidRPr="001D2E34">
        <w:rPr>
          <w:rFonts w:ascii="Times New Roman" w:hAnsi="Times New Roman"/>
          <w:sz w:val="20"/>
          <w:szCs w:val="20"/>
        </w:rPr>
        <w:t xml:space="preserve"> сопровож</w:t>
      </w:r>
      <w:r w:rsidRPr="001D2E34">
        <w:rPr>
          <w:rFonts w:ascii="Times New Roman" w:hAnsi="Times New Roman"/>
          <w:sz w:val="20"/>
          <w:szCs w:val="20"/>
        </w:rPr>
        <w:softHyphen/>
      </w:r>
      <w:r w:rsidR="007E3F6F" w:rsidRPr="001D2E34">
        <w:rPr>
          <w:rFonts w:ascii="Times New Roman" w:hAnsi="Times New Roman"/>
          <w:sz w:val="20"/>
          <w:szCs w:val="20"/>
        </w:rPr>
        <w:t>даются изменениями</w:t>
      </w:r>
      <w:r w:rsidRPr="001D2E34">
        <w:rPr>
          <w:rFonts w:ascii="Times New Roman" w:hAnsi="Times New Roman"/>
          <w:sz w:val="20"/>
          <w:szCs w:val="20"/>
        </w:rPr>
        <w:t xml:space="preserve"> ко</w:t>
      </w:r>
      <w:r w:rsidR="007E3F6F" w:rsidRPr="001D2E34">
        <w:rPr>
          <w:rFonts w:ascii="Times New Roman" w:hAnsi="Times New Roman"/>
          <w:sz w:val="20"/>
          <w:szCs w:val="20"/>
        </w:rPr>
        <w:t>личественного и качественного состава</w:t>
      </w:r>
      <w:r w:rsidRPr="001D2E34">
        <w:rPr>
          <w:rFonts w:ascii="Times New Roman" w:hAnsi="Times New Roman"/>
          <w:sz w:val="20"/>
          <w:szCs w:val="20"/>
        </w:rPr>
        <w:t xml:space="preserve"> микрофлоры кишечника, уменьшением численности облигатных ее видов и размножением на этом фоне представителей условно</w:t>
      </w:r>
      <w:r w:rsidR="007E3F6F" w:rsidRPr="001D2E34">
        <w:rPr>
          <w:rFonts w:ascii="Times New Roman" w:hAnsi="Times New Roman"/>
          <w:sz w:val="20"/>
          <w:szCs w:val="20"/>
        </w:rPr>
        <w:t>-патогенных микроорганизмов. Изменения такого рода приводят к</w:t>
      </w:r>
      <w:r w:rsidRPr="001D2E34">
        <w:rPr>
          <w:rFonts w:ascii="Times New Roman" w:hAnsi="Times New Roman"/>
          <w:sz w:val="20"/>
          <w:szCs w:val="20"/>
        </w:rPr>
        <w:t xml:space="preserve"> разви</w:t>
      </w:r>
      <w:r w:rsidR="007E3F6F" w:rsidRPr="001D2E34">
        <w:rPr>
          <w:rFonts w:ascii="Times New Roman" w:hAnsi="Times New Roman"/>
          <w:sz w:val="20"/>
          <w:szCs w:val="20"/>
        </w:rPr>
        <w:t>тию в</w:t>
      </w:r>
      <w:r w:rsidRPr="001D2E34">
        <w:rPr>
          <w:rFonts w:ascii="Times New Roman" w:hAnsi="Times New Roman"/>
          <w:sz w:val="20"/>
          <w:szCs w:val="20"/>
        </w:rPr>
        <w:t xml:space="preserve"> кишечнике микробного дисбаланса.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lang w:val="uk-UA"/>
        </w:rPr>
        <w:t xml:space="preserve">Впервые это явление исследовал </w:t>
      </w:r>
      <w:r w:rsidRPr="001D2E34">
        <w:rPr>
          <w:rFonts w:ascii="Times New Roman" w:hAnsi="Times New Roman"/>
          <w:sz w:val="20"/>
          <w:szCs w:val="20"/>
        </w:rPr>
        <w:t>И. И. Мечников, став основателем теории о роли кишечной микрофлоры в жизнедеятельности организма [7]. Некоторые группы подобных микроорганизмов</w:t>
      </w:r>
      <w:r w:rsidR="007E3F6F" w:rsidRPr="001D2E34">
        <w:rPr>
          <w:rFonts w:ascii="Times New Roman" w:hAnsi="Times New Roman"/>
          <w:sz w:val="20"/>
          <w:szCs w:val="20"/>
        </w:rPr>
        <w:t xml:space="preserve"> осуществляют синтез витаминов,</w:t>
      </w:r>
      <w:r w:rsidRPr="001D2E34">
        <w:rPr>
          <w:rFonts w:ascii="Times New Roman" w:hAnsi="Times New Roman"/>
          <w:sz w:val="20"/>
          <w:szCs w:val="20"/>
        </w:rPr>
        <w:t xml:space="preserve"> фермен</w:t>
      </w:r>
      <w:r w:rsidR="007E3F6F" w:rsidRPr="001D2E34">
        <w:rPr>
          <w:rFonts w:ascii="Times New Roman" w:hAnsi="Times New Roman"/>
          <w:sz w:val="20"/>
          <w:szCs w:val="20"/>
        </w:rPr>
        <w:t>тов, антибиотиков, регулируя таким об</w:t>
      </w:r>
      <w:r w:rsidRPr="001D2E34">
        <w:rPr>
          <w:rFonts w:ascii="Times New Roman" w:hAnsi="Times New Roman"/>
          <w:sz w:val="20"/>
          <w:szCs w:val="20"/>
        </w:rPr>
        <w:t>разо</w:t>
      </w:r>
      <w:r w:rsidR="007E3F6F" w:rsidRPr="001D2E34">
        <w:rPr>
          <w:rFonts w:ascii="Times New Roman" w:hAnsi="Times New Roman"/>
          <w:sz w:val="20"/>
          <w:szCs w:val="20"/>
        </w:rPr>
        <w:t>м микробиологические процессы пищеварения, а также спо</w:t>
      </w:r>
      <w:r w:rsidRPr="001D2E34">
        <w:rPr>
          <w:rFonts w:ascii="Times New Roman" w:hAnsi="Times New Roman"/>
          <w:sz w:val="20"/>
          <w:szCs w:val="20"/>
        </w:rPr>
        <w:t>собны преду</w:t>
      </w:r>
      <w:r w:rsidR="007E3F6F" w:rsidRPr="001D2E34">
        <w:rPr>
          <w:rFonts w:ascii="Times New Roman" w:hAnsi="Times New Roman"/>
          <w:sz w:val="20"/>
          <w:szCs w:val="20"/>
        </w:rPr>
        <w:t xml:space="preserve">преждать желудочно-кишечную патологию, </w:t>
      </w:r>
      <w:r w:rsidRPr="001D2E34">
        <w:rPr>
          <w:rFonts w:ascii="Times New Roman" w:hAnsi="Times New Roman"/>
          <w:sz w:val="20"/>
          <w:szCs w:val="20"/>
        </w:rPr>
        <w:t>ст</w:t>
      </w:r>
      <w:r w:rsidR="007E3F6F" w:rsidRPr="001D2E34">
        <w:rPr>
          <w:rFonts w:ascii="Times New Roman" w:hAnsi="Times New Roman"/>
          <w:sz w:val="20"/>
          <w:szCs w:val="20"/>
        </w:rPr>
        <w:t>имулировать рост и развитие организма [6].</w:t>
      </w:r>
    </w:p>
    <w:p w:rsidR="00D27AD1" w:rsidRPr="001D2E34" w:rsidRDefault="007E3F6F"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Для получения пробиотиков используют </w:t>
      </w:r>
      <w:r w:rsidR="00D27AD1" w:rsidRPr="001D2E34">
        <w:rPr>
          <w:rFonts w:ascii="Times New Roman" w:hAnsi="Times New Roman"/>
          <w:sz w:val="20"/>
          <w:szCs w:val="20"/>
        </w:rPr>
        <w:t>молочно-п</w:t>
      </w:r>
      <w:r w:rsidRPr="001D2E34">
        <w:rPr>
          <w:rFonts w:ascii="Times New Roman" w:hAnsi="Times New Roman"/>
          <w:sz w:val="20"/>
          <w:szCs w:val="20"/>
        </w:rPr>
        <w:t>ропионово-кислые, ацидофильные бактерии,</w:t>
      </w:r>
      <w:r w:rsidR="00D27AD1" w:rsidRPr="001D2E34">
        <w:rPr>
          <w:rFonts w:ascii="Times New Roman" w:hAnsi="Times New Roman"/>
          <w:sz w:val="20"/>
          <w:szCs w:val="20"/>
        </w:rPr>
        <w:t xml:space="preserve"> бифидобак</w:t>
      </w:r>
      <w:r w:rsidRPr="001D2E34">
        <w:rPr>
          <w:rFonts w:ascii="Times New Roman" w:hAnsi="Times New Roman"/>
          <w:sz w:val="20"/>
          <w:szCs w:val="20"/>
        </w:rPr>
        <w:t>терии, фекальный стрептококк, кишечную</w:t>
      </w:r>
      <w:r w:rsidR="00D27AD1" w:rsidRPr="001D2E34">
        <w:rPr>
          <w:rFonts w:ascii="Times New Roman" w:hAnsi="Times New Roman"/>
          <w:sz w:val="20"/>
          <w:szCs w:val="20"/>
        </w:rPr>
        <w:t xml:space="preserve"> палочку, целлюлозолитические, каротинсин</w:t>
      </w:r>
      <w:r w:rsidR="00D27AD1" w:rsidRPr="001D2E34">
        <w:rPr>
          <w:rFonts w:ascii="Times New Roman" w:hAnsi="Times New Roman"/>
          <w:sz w:val="20"/>
          <w:szCs w:val="20"/>
        </w:rPr>
        <w:softHyphen/>
        <w:t xml:space="preserve">тезирующие бактерии и др. [1, 3, 4, 5].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Известны случаи с доминированием представителей гнилостной микрофлоры и условно патогенных видов в организме, что приводит к дисбактериозам и значительным нарушениям функции кишечника. В этом сл</w:t>
      </w:r>
      <w:r w:rsidR="007E3F6F" w:rsidRPr="001D2E34">
        <w:rPr>
          <w:rFonts w:ascii="Times New Roman" w:hAnsi="Times New Roman"/>
          <w:sz w:val="20"/>
          <w:szCs w:val="20"/>
        </w:rPr>
        <w:t>учае применение пробиотиков не всегда дает</w:t>
      </w:r>
      <w:r w:rsidRPr="001D2E34">
        <w:rPr>
          <w:rFonts w:ascii="Times New Roman" w:hAnsi="Times New Roman"/>
          <w:sz w:val="20"/>
          <w:szCs w:val="20"/>
        </w:rPr>
        <w:t xml:space="preserve"> положитель</w:t>
      </w:r>
      <w:r w:rsidR="007E3F6F" w:rsidRPr="001D2E34">
        <w:rPr>
          <w:rFonts w:ascii="Times New Roman" w:hAnsi="Times New Roman"/>
          <w:sz w:val="20"/>
          <w:szCs w:val="20"/>
        </w:rPr>
        <w:t>ный  эффект − задержка роста и развития,</w:t>
      </w:r>
      <w:r w:rsidRPr="001D2E34">
        <w:rPr>
          <w:rFonts w:ascii="Times New Roman" w:hAnsi="Times New Roman"/>
          <w:sz w:val="20"/>
          <w:szCs w:val="20"/>
        </w:rPr>
        <w:t xml:space="preserve"> рецидивы болезни [2].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селекция штаммов микроорганизмов с полезными свойствами с целью конструирова</w:t>
      </w:r>
      <w:r w:rsidR="007E3F6F" w:rsidRPr="001D2E34">
        <w:rPr>
          <w:rFonts w:ascii="Times New Roman" w:hAnsi="Times New Roman"/>
          <w:sz w:val="20"/>
          <w:szCs w:val="20"/>
        </w:rPr>
        <w:t xml:space="preserve">ния пробиотического препарата. </w:t>
      </w:r>
      <w:r w:rsidRPr="001D2E34">
        <w:rPr>
          <w:rFonts w:ascii="Times New Roman" w:hAnsi="Times New Roman"/>
          <w:sz w:val="20"/>
          <w:szCs w:val="20"/>
        </w:rPr>
        <w:t>Его назначение − средство для своевременного заселен</w:t>
      </w:r>
      <w:r w:rsidR="007E3F6F" w:rsidRPr="001D2E34">
        <w:rPr>
          <w:rFonts w:ascii="Times New Roman" w:hAnsi="Times New Roman"/>
          <w:sz w:val="20"/>
          <w:szCs w:val="20"/>
        </w:rPr>
        <w:t>ия желудочно-ки</w:t>
      </w:r>
      <w:r w:rsidR="007E3F6F" w:rsidRPr="001D2E34">
        <w:rPr>
          <w:rFonts w:ascii="Times New Roman" w:hAnsi="Times New Roman"/>
          <w:sz w:val="20"/>
          <w:szCs w:val="20"/>
        </w:rPr>
        <w:softHyphen/>
        <w:t xml:space="preserve">шечного канала </w:t>
      </w:r>
      <w:r w:rsidRPr="001D2E34">
        <w:rPr>
          <w:rFonts w:ascii="Times New Roman" w:hAnsi="Times New Roman"/>
          <w:sz w:val="20"/>
          <w:szCs w:val="20"/>
        </w:rPr>
        <w:t xml:space="preserve">телят </w:t>
      </w:r>
      <w:r w:rsidR="007E3F6F" w:rsidRPr="001D2E34">
        <w:rPr>
          <w:rFonts w:ascii="Times New Roman" w:hAnsi="Times New Roman"/>
          <w:sz w:val="20"/>
          <w:szCs w:val="20"/>
        </w:rPr>
        <w:t>в первые часы</w:t>
      </w:r>
      <w:r w:rsidRPr="001D2E34">
        <w:rPr>
          <w:rFonts w:ascii="Times New Roman" w:hAnsi="Times New Roman"/>
          <w:sz w:val="20"/>
          <w:szCs w:val="20"/>
        </w:rPr>
        <w:t xml:space="preserve"> пос</w:t>
      </w:r>
      <w:r w:rsidR="007E3F6F" w:rsidRPr="001D2E34">
        <w:rPr>
          <w:rFonts w:ascii="Times New Roman" w:hAnsi="Times New Roman"/>
          <w:sz w:val="20"/>
          <w:szCs w:val="20"/>
        </w:rPr>
        <w:t xml:space="preserve">ле рождения представителями </w:t>
      </w:r>
      <w:r w:rsidRPr="001D2E34">
        <w:rPr>
          <w:rFonts w:ascii="Times New Roman" w:hAnsi="Times New Roman"/>
          <w:sz w:val="20"/>
          <w:szCs w:val="20"/>
        </w:rPr>
        <w:t>норм</w:t>
      </w:r>
      <w:r w:rsidR="007E3F6F" w:rsidRPr="001D2E34">
        <w:rPr>
          <w:rFonts w:ascii="Times New Roman" w:hAnsi="Times New Roman"/>
          <w:sz w:val="20"/>
          <w:szCs w:val="20"/>
        </w:rPr>
        <w:t>альной микрофлоры, что</w:t>
      </w:r>
      <w:r w:rsidRPr="001D2E34">
        <w:rPr>
          <w:rFonts w:ascii="Times New Roman" w:hAnsi="Times New Roman"/>
          <w:sz w:val="20"/>
          <w:szCs w:val="20"/>
        </w:rPr>
        <w:t xml:space="preserve"> позволит пр</w:t>
      </w:r>
      <w:r w:rsidR="007E3F6F" w:rsidRPr="001D2E34">
        <w:rPr>
          <w:rFonts w:ascii="Times New Roman" w:hAnsi="Times New Roman"/>
          <w:sz w:val="20"/>
          <w:szCs w:val="20"/>
        </w:rPr>
        <w:t>едупредить развитие явлений дисбактериоза. Патология подобного типа способна</w:t>
      </w:r>
      <w:r w:rsidRPr="001D2E34">
        <w:rPr>
          <w:rFonts w:ascii="Times New Roman" w:hAnsi="Times New Roman"/>
          <w:sz w:val="20"/>
          <w:szCs w:val="20"/>
        </w:rPr>
        <w:t xml:space="preserve"> обу</w:t>
      </w:r>
      <w:r w:rsidR="007E3F6F" w:rsidRPr="001D2E34">
        <w:rPr>
          <w:rFonts w:ascii="Times New Roman" w:hAnsi="Times New Roman"/>
          <w:sz w:val="20"/>
          <w:szCs w:val="20"/>
        </w:rPr>
        <w:t>словливать</w:t>
      </w:r>
      <w:r w:rsidRPr="001D2E34">
        <w:rPr>
          <w:rFonts w:ascii="Times New Roman" w:hAnsi="Times New Roman"/>
          <w:sz w:val="20"/>
          <w:szCs w:val="20"/>
        </w:rPr>
        <w:t xml:space="preserve"> развитие гастро</w:t>
      </w:r>
      <w:r w:rsidR="007E3F6F" w:rsidRPr="001D2E34">
        <w:rPr>
          <w:rFonts w:ascii="Times New Roman" w:hAnsi="Times New Roman"/>
          <w:sz w:val="20"/>
          <w:szCs w:val="20"/>
        </w:rPr>
        <w:t>ентероколитов с осложненными по</w:t>
      </w:r>
      <w:r w:rsidRPr="001D2E34">
        <w:rPr>
          <w:rFonts w:ascii="Times New Roman" w:hAnsi="Times New Roman"/>
          <w:sz w:val="20"/>
          <w:szCs w:val="20"/>
        </w:rPr>
        <w:t xml:space="preserve">следствиями. </w:t>
      </w:r>
    </w:p>
    <w:p w:rsidR="007E3F6F" w:rsidRPr="001D2E34" w:rsidRDefault="007E3F6F" w:rsidP="007E3F6F">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Материал и методика </w:t>
      </w:r>
      <w:r w:rsidR="00D27AD1" w:rsidRPr="001D2E34">
        <w:rPr>
          <w:rFonts w:ascii="Times New Roman" w:hAnsi="Times New Roman"/>
          <w:b/>
          <w:sz w:val="20"/>
          <w:szCs w:val="20"/>
        </w:rPr>
        <w:t>исследований</w:t>
      </w:r>
      <w:r w:rsidRPr="001D2E34">
        <w:rPr>
          <w:rFonts w:ascii="Times New Roman" w:hAnsi="Times New Roman"/>
          <w:sz w:val="20"/>
          <w:szCs w:val="20"/>
        </w:rPr>
        <w:t xml:space="preserve">. Выделение культур из </w:t>
      </w:r>
      <w:r w:rsidR="00D27AD1" w:rsidRPr="001D2E34">
        <w:rPr>
          <w:rFonts w:ascii="Times New Roman" w:hAnsi="Times New Roman"/>
          <w:sz w:val="20"/>
          <w:szCs w:val="20"/>
        </w:rPr>
        <w:t>сус</w:t>
      </w:r>
      <w:r w:rsidRPr="001D2E34">
        <w:rPr>
          <w:rFonts w:ascii="Times New Roman" w:hAnsi="Times New Roman"/>
          <w:sz w:val="20"/>
          <w:szCs w:val="20"/>
        </w:rPr>
        <w:t>пендированных проб фекалий осуществляли на питательных средах Плоскирева, висмут-сульфитном агаре и среде Эндо. С це</w:t>
      </w:r>
      <w:r w:rsidR="00D27AD1" w:rsidRPr="001D2E34">
        <w:rPr>
          <w:rFonts w:ascii="Times New Roman" w:hAnsi="Times New Roman"/>
          <w:sz w:val="20"/>
          <w:szCs w:val="20"/>
        </w:rPr>
        <w:t>лью дифференциации патогенных и</w:t>
      </w:r>
      <w:r w:rsidRPr="001D2E34">
        <w:rPr>
          <w:rFonts w:ascii="Times New Roman" w:hAnsi="Times New Roman"/>
          <w:sz w:val="20"/>
          <w:szCs w:val="20"/>
        </w:rPr>
        <w:t xml:space="preserve"> условно-патогенных форм исполь</w:t>
      </w:r>
      <w:r w:rsidR="00D27AD1" w:rsidRPr="001D2E34">
        <w:rPr>
          <w:rFonts w:ascii="Times New Roman" w:hAnsi="Times New Roman"/>
          <w:sz w:val="20"/>
          <w:szCs w:val="20"/>
        </w:rPr>
        <w:t>зовали сре</w:t>
      </w:r>
      <w:r w:rsidRPr="001D2E34">
        <w:rPr>
          <w:rFonts w:ascii="Times New Roman" w:hAnsi="Times New Roman"/>
          <w:sz w:val="20"/>
          <w:szCs w:val="20"/>
        </w:rPr>
        <w:t xml:space="preserve">ду Эндо, </w:t>
      </w:r>
      <w:r w:rsidR="00D27AD1" w:rsidRPr="001D2E34">
        <w:rPr>
          <w:rFonts w:ascii="Times New Roman" w:hAnsi="Times New Roman"/>
          <w:sz w:val="20"/>
          <w:szCs w:val="20"/>
        </w:rPr>
        <w:t>желточно-солевой агар, среду Сабуро и</w:t>
      </w:r>
      <w:r w:rsidRPr="001D2E34">
        <w:rPr>
          <w:rFonts w:ascii="Times New Roman" w:hAnsi="Times New Roman"/>
          <w:sz w:val="20"/>
          <w:szCs w:val="20"/>
        </w:rPr>
        <w:t xml:space="preserve"> среду Симонса. </w:t>
      </w:r>
      <w:r w:rsidR="00D27AD1" w:rsidRPr="001D2E34">
        <w:rPr>
          <w:rFonts w:ascii="Times New Roman" w:hAnsi="Times New Roman"/>
          <w:sz w:val="20"/>
          <w:szCs w:val="20"/>
        </w:rPr>
        <w:t>Морфологические особен</w:t>
      </w:r>
      <w:r w:rsidRPr="001D2E34">
        <w:rPr>
          <w:rFonts w:ascii="Times New Roman" w:hAnsi="Times New Roman"/>
          <w:sz w:val="20"/>
          <w:szCs w:val="20"/>
        </w:rPr>
        <w:t>ности выделенных культур опреде</w:t>
      </w:r>
      <w:r w:rsidR="00D27AD1" w:rsidRPr="001D2E34">
        <w:rPr>
          <w:rFonts w:ascii="Times New Roman" w:hAnsi="Times New Roman"/>
          <w:sz w:val="20"/>
          <w:szCs w:val="20"/>
        </w:rPr>
        <w:t xml:space="preserve">ляли методом окраски по Грамму. </w:t>
      </w:r>
    </w:p>
    <w:p w:rsidR="00D27AD1" w:rsidRPr="001D2E34" w:rsidRDefault="007E3F6F" w:rsidP="007E3F6F">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Изучение </w:t>
      </w:r>
      <w:r w:rsidR="00D27AD1" w:rsidRPr="001D2E34">
        <w:rPr>
          <w:rFonts w:ascii="Times New Roman" w:hAnsi="Times New Roman"/>
          <w:sz w:val="20"/>
          <w:szCs w:val="20"/>
        </w:rPr>
        <w:t>биохимических свойств выделенных штаммов осуще</w:t>
      </w:r>
      <w:r w:rsidR="00D27AD1" w:rsidRPr="001D2E34">
        <w:rPr>
          <w:rFonts w:ascii="Times New Roman" w:hAnsi="Times New Roman"/>
          <w:sz w:val="20"/>
          <w:szCs w:val="20"/>
        </w:rPr>
        <w:softHyphen/>
        <w:t>ствляли одновременно с исследованием их склонности к адгезии, что является косвенным признаком патогенности. Идентификацию выде</w:t>
      </w:r>
      <w:r w:rsidR="00D27AD1" w:rsidRPr="001D2E34">
        <w:rPr>
          <w:rFonts w:ascii="Times New Roman" w:hAnsi="Times New Roman"/>
          <w:sz w:val="20"/>
          <w:szCs w:val="20"/>
        </w:rPr>
        <w:softHyphen/>
        <w:t>ленных штаммов ентеробактерий на основе их биохим</w:t>
      </w:r>
      <w:r w:rsidRPr="001D2E34">
        <w:rPr>
          <w:rFonts w:ascii="Times New Roman" w:hAnsi="Times New Roman"/>
          <w:sz w:val="20"/>
          <w:szCs w:val="20"/>
        </w:rPr>
        <w:t xml:space="preserve">ических свойств осуществляли с помощью </w:t>
      </w:r>
      <w:r w:rsidR="00D27AD1" w:rsidRPr="001D2E34">
        <w:rPr>
          <w:rFonts w:ascii="Times New Roman" w:hAnsi="Times New Roman"/>
          <w:sz w:val="20"/>
          <w:szCs w:val="20"/>
        </w:rPr>
        <w:t>системы</w:t>
      </w:r>
      <w:r w:rsidRPr="001D2E34">
        <w:rPr>
          <w:rFonts w:ascii="Times New Roman" w:hAnsi="Times New Roman"/>
          <w:sz w:val="20"/>
          <w:szCs w:val="20"/>
        </w:rPr>
        <w:t xml:space="preserve"> </w:t>
      </w:r>
      <w:r w:rsidR="00D27AD1" w:rsidRPr="001D2E34">
        <w:rPr>
          <w:rFonts w:ascii="Times New Roman" w:hAnsi="Times New Roman"/>
          <w:sz w:val="20"/>
          <w:szCs w:val="20"/>
        </w:rPr>
        <w:t>мультимикротестов</w:t>
      </w:r>
      <w:r w:rsidRPr="001D2E34">
        <w:rPr>
          <w:rFonts w:ascii="Times New Roman" w:hAnsi="Times New Roman"/>
          <w:sz w:val="20"/>
          <w:szCs w:val="20"/>
        </w:rPr>
        <w:t xml:space="preserve"> –</w:t>
      </w:r>
      <w:r w:rsidR="00D27AD1" w:rsidRPr="001D2E34">
        <w:rPr>
          <w:rFonts w:ascii="Times New Roman" w:hAnsi="Times New Roman"/>
          <w:sz w:val="20"/>
          <w:szCs w:val="20"/>
        </w:rPr>
        <w:t xml:space="preserve"> </w:t>
      </w:r>
      <w:r w:rsidR="00D27AD1" w:rsidRPr="001D2E34">
        <w:rPr>
          <w:rFonts w:ascii="Times New Roman" w:hAnsi="Times New Roman"/>
          <w:sz w:val="20"/>
          <w:szCs w:val="20"/>
          <w:lang w:val="en-US"/>
        </w:rPr>
        <w:t>Myltimicrotest</w:t>
      </w:r>
      <w:r w:rsidRPr="001D2E34">
        <w:rPr>
          <w:rFonts w:ascii="Times New Roman" w:hAnsi="Times New Roman"/>
          <w:sz w:val="20"/>
          <w:szCs w:val="20"/>
        </w:rPr>
        <w:t xml:space="preserve"> </w:t>
      </w:r>
      <w:r w:rsidR="00D27AD1" w:rsidRPr="001D2E34">
        <w:rPr>
          <w:rFonts w:ascii="Times New Roman" w:hAnsi="Times New Roman"/>
          <w:sz w:val="20"/>
          <w:szCs w:val="20"/>
          <w:lang w:val="en-US"/>
        </w:rPr>
        <w:t>systems</w:t>
      </w:r>
      <w:r w:rsidRPr="001D2E34">
        <w:rPr>
          <w:rFonts w:ascii="Times New Roman" w:hAnsi="Times New Roman"/>
          <w:sz w:val="20"/>
          <w:szCs w:val="20"/>
        </w:rPr>
        <w:t xml:space="preserve"> </w:t>
      </w:r>
      <w:r w:rsidR="00D27AD1" w:rsidRPr="001D2E34">
        <w:rPr>
          <w:rFonts w:ascii="Times New Roman" w:hAnsi="Times New Roman"/>
          <w:sz w:val="20"/>
          <w:szCs w:val="20"/>
          <w:lang w:val="en-US"/>
        </w:rPr>
        <w:t>for</w:t>
      </w:r>
      <w:r w:rsidRPr="001D2E34">
        <w:rPr>
          <w:rFonts w:ascii="Times New Roman" w:hAnsi="Times New Roman"/>
          <w:sz w:val="20"/>
          <w:szCs w:val="20"/>
        </w:rPr>
        <w:t xml:space="preserve"> </w:t>
      </w:r>
      <w:r w:rsidR="00D27AD1" w:rsidRPr="001D2E34">
        <w:rPr>
          <w:rFonts w:ascii="Times New Roman" w:hAnsi="Times New Roman"/>
          <w:sz w:val="20"/>
          <w:szCs w:val="20"/>
          <w:lang w:val="en-US"/>
        </w:rPr>
        <w:t>biochemical</w:t>
      </w:r>
      <w:r w:rsidRPr="001D2E34">
        <w:rPr>
          <w:rFonts w:ascii="Times New Roman" w:hAnsi="Times New Roman"/>
          <w:sz w:val="20"/>
          <w:szCs w:val="20"/>
        </w:rPr>
        <w:t xml:space="preserve"> </w:t>
      </w:r>
      <w:r w:rsidR="00D27AD1" w:rsidRPr="001D2E34">
        <w:rPr>
          <w:rFonts w:ascii="Times New Roman" w:hAnsi="Times New Roman"/>
          <w:sz w:val="20"/>
          <w:szCs w:val="20"/>
          <w:lang w:val="en-US"/>
        </w:rPr>
        <w:t>identification</w:t>
      </w:r>
      <w:r w:rsidR="00D27AD1" w:rsidRPr="001D2E34">
        <w:rPr>
          <w:rFonts w:ascii="Times New Roman" w:hAnsi="Times New Roman"/>
          <w:sz w:val="20"/>
          <w:szCs w:val="20"/>
        </w:rPr>
        <w:t xml:space="preserve"> </w:t>
      </w:r>
      <w:r w:rsidR="00D27AD1" w:rsidRPr="001D2E34">
        <w:rPr>
          <w:rFonts w:ascii="Times New Roman" w:hAnsi="Times New Roman"/>
          <w:sz w:val="20"/>
          <w:szCs w:val="20"/>
          <w:lang w:val="en-US"/>
        </w:rPr>
        <w:t>of</w:t>
      </w:r>
      <w:r w:rsidR="00D27AD1" w:rsidRPr="001D2E34">
        <w:rPr>
          <w:rFonts w:ascii="Times New Roman" w:hAnsi="Times New Roman"/>
          <w:sz w:val="20"/>
          <w:szCs w:val="20"/>
        </w:rPr>
        <w:t xml:space="preserve"> </w:t>
      </w:r>
      <w:r w:rsidR="00D27AD1" w:rsidRPr="001D2E34">
        <w:rPr>
          <w:rFonts w:ascii="Times New Roman" w:hAnsi="Times New Roman"/>
          <w:sz w:val="20"/>
          <w:szCs w:val="20"/>
          <w:lang w:val="en-US"/>
        </w:rPr>
        <w:t>Enterobacteriaceae</w:t>
      </w:r>
      <w:r w:rsidR="00D27AD1" w:rsidRPr="001D2E34">
        <w:rPr>
          <w:rFonts w:ascii="Times New Roman" w:hAnsi="Times New Roman"/>
          <w:sz w:val="20"/>
          <w:szCs w:val="20"/>
        </w:rPr>
        <w:t xml:space="preserve"> (</w:t>
      </w:r>
      <w:r w:rsidR="00D27AD1" w:rsidRPr="001D2E34">
        <w:rPr>
          <w:rFonts w:ascii="Times New Roman" w:hAnsi="Times New Roman"/>
          <w:sz w:val="20"/>
          <w:szCs w:val="20"/>
          <w:lang w:val="en-US"/>
        </w:rPr>
        <w:t>MMTE</w:t>
      </w:r>
      <w:r w:rsidR="00D27AD1" w:rsidRPr="001D2E34">
        <w:rPr>
          <w:rFonts w:ascii="Times New Roman" w:hAnsi="Times New Roman"/>
          <w:sz w:val="20"/>
          <w:szCs w:val="20"/>
        </w:rPr>
        <w:t xml:space="preserve">) [8].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Г</w:t>
      </w:r>
      <w:r w:rsidR="007E3F6F" w:rsidRPr="001D2E34">
        <w:rPr>
          <w:rFonts w:ascii="Times New Roman" w:hAnsi="Times New Roman"/>
          <w:sz w:val="20"/>
          <w:szCs w:val="20"/>
        </w:rPr>
        <w:t>емолитическую активность</w:t>
      </w:r>
      <w:r w:rsidRPr="001D2E34">
        <w:rPr>
          <w:rFonts w:ascii="Times New Roman" w:hAnsi="Times New Roman"/>
          <w:sz w:val="20"/>
          <w:szCs w:val="20"/>
        </w:rPr>
        <w:t xml:space="preserve"> выявляли путем </w:t>
      </w:r>
      <w:r w:rsidR="007E3F6F" w:rsidRPr="001D2E34">
        <w:rPr>
          <w:rFonts w:ascii="Times New Roman" w:hAnsi="Times New Roman"/>
          <w:sz w:val="20"/>
          <w:szCs w:val="20"/>
        </w:rPr>
        <w:t>учета</w:t>
      </w:r>
      <w:r w:rsidRPr="001D2E34">
        <w:rPr>
          <w:rFonts w:ascii="Times New Roman" w:hAnsi="Times New Roman"/>
          <w:sz w:val="20"/>
          <w:szCs w:val="20"/>
        </w:rPr>
        <w:t xml:space="preserve"> результата об</w:t>
      </w:r>
      <w:r w:rsidR="007E3F6F" w:rsidRPr="001D2E34">
        <w:rPr>
          <w:rFonts w:ascii="Times New Roman" w:hAnsi="Times New Roman"/>
          <w:sz w:val="20"/>
          <w:szCs w:val="20"/>
        </w:rPr>
        <w:t xml:space="preserve">разования </w:t>
      </w:r>
      <w:r w:rsidRPr="001D2E34">
        <w:rPr>
          <w:rFonts w:ascii="Times New Roman" w:hAnsi="Times New Roman"/>
          <w:sz w:val="20"/>
          <w:szCs w:val="20"/>
        </w:rPr>
        <w:t>зон просветления вокруг ко</w:t>
      </w:r>
      <w:r w:rsidR="007E3F6F" w:rsidRPr="001D2E34">
        <w:rPr>
          <w:rFonts w:ascii="Times New Roman" w:hAnsi="Times New Roman"/>
          <w:sz w:val="20"/>
          <w:szCs w:val="20"/>
        </w:rPr>
        <w:t>лоний культуры, выращенной на 5</w:t>
      </w:r>
      <w:r w:rsidRPr="001D2E34">
        <w:rPr>
          <w:rFonts w:ascii="Times New Roman" w:hAnsi="Times New Roman"/>
          <w:sz w:val="20"/>
          <w:szCs w:val="20"/>
        </w:rPr>
        <w:t xml:space="preserve">%-ном кровяном агаре.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w:t>
      </w:r>
      <w:r w:rsidRPr="001D2E34">
        <w:rPr>
          <w:rFonts w:ascii="Times New Roman" w:hAnsi="Times New Roman"/>
          <w:b/>
          <w:sz w:val="20"/>
          <w:szCs w:val="20"/>
          <w:lang w:val="uk-UA"/>
        </w:rPr>
        <w:t>й и их обсуждение</w:t>
      </w:r>
      <w:r w:rsidRPr="001D2E34">
        <w:rPr>
          <w:rFonts w:ascii="Times New Roman" w:hAnsi="Times New Roman"/>
          <w:b/>
          <w:sz w:val="20"/>
          <w:szCs w:val="20"/>
        </w:rPr>
        <w:t>.</w:t>
      </w:r>
      <w:r w:rsidRPr="001D2E34">
        <w:rPr>
          <w:rFonts w:ascii="Times New Roman" w:hAnsi="Times New Roman"/>
          <w:sz w:val="20"/>
          <w:szCs w:val="20"/>
        </w:rPr>
        <w:t xml:space="preserve"> Начало исследований заключалось в селекции микроорганизмов, относящихся к семейству Enterobacterіaceae, у которых не выявлено такого фактора патогенно</w:t>
      </w:r>
      <w:r w:rsidRPr="001D2E34">
        <w:rPr>
          <w:rFonts w:ascii="Times New Roman" w:hAnsi="Times New Roman"/>
          <w:sz w:val="20"/>
          <w:szCs w:val="20"/>
        </w:rPr>
        <w:softHyphen/>
        <w:t xml:space="preserve">сти, как гемолитическая активность. </w:t>
      </w:r>
    </w:p>
    <w:p w:rsidR="00D27AD1" w:rsidRPr="001D2E34" w:rsidRDefault="007E3F6F"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результате проверки свойств выделенных микроорганизмов как производственные</w:t>
      </w:r>
      <w:r w:rsidR="00D27AD1" w:rsidRPr="001D2E34">
        <w:rPr>
          <w:rFonts w:ascii="Times New Roman" w:hAnsi="Times New Roman"/>
          <w:sz w:val="20"/>
          <w:szCs w:val="20"/>
        </w:rPr>
        <w:t xml:space="preserve"> были отселекционированы Enterobacter cloacаe (штамм 30/3), Escherіchіa colі (штамм 12/1),</w:t>
      </w:r>
      <w:r w:rsidRPr="001D2E34">
        <w:rPr>
          <w:rFonts w:ascii="Times New Roman" w:hAnsi="Times New Roman"/>
          <w:sz w:val="20"/>
          <w:szCs w:val="20"/>
        </w:rPr>
        <w:t xml:space="preserve"> Streptococсus cremorіs (штамм 9/1). Escherіchіa colі по морфологическим признакам</w:t>
      </w:r>
      <w:r w:rsidR="00D27AD1" w:rsidRPr="001D2E34">
        <w:rPr>
          <w:rFonts w:ascii="Times New Roman" w:hAnsi="Times New Roman"/>
          <w:sz w:val="20"/>
          <w:szCs w:val="20"/>
        </w:rPr>
        <w:t xml:space="preserve"> име</w:t>
      </w:r>
      <w:r w:rsidRPr="001D2E34">
        <w:rPr>
          <w:rFonts w:ascii="Times New Roman" w:hAnsi="Times New Roman"/>
          <w:sz w:val="20"/>
          <w:szCs w:val="20"/>
        </w:rPr>
        <w:t>ла вид классичесой культуры, характеризовалась наличием жгутиков и ресничек, капсул не образовывала, по Грамму окрашива</w:t>
      </w:r>
      <w:r w:rsidR="00D27AD1" w:rsidRPr="001D2E34">
        <w:rPr>
          <w:rFonts w:ascii="Times New Roman" w:hAnsi="Times New Roman"/>
          <w:sz w:val="20"/>
          <w:szCs w:val="20"/>
        </w:rPr>
        <w:t xml:space="preserve">лась негативно.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Enterobacter cloacаe в отличие от Е. сoli имела вид продолговатых с округленными</w:t>
      </w:r>
      <w:r w:rsidR="007E3F6F" w:rsidRPr="001D2E34">
        <w:rPr>
          <w:rFonts w:ascii="Times New Roman" w:hAnsi="Times New Roman"/>
          <w:sz w:val="20"/>
          <w:szCs w:val="20"/>
        </w:rPr>
        <w:t xml:space="preserve"> концами палочек, не образующих спор и</w:t>
      </w:r>
      <w:r w:rsidRPr="001D2E34">
        <w:rPr>
          <w:rFonts w:ascii="Times New Roman" w:hAnsi="Times New Roman"/>
          <w:sz w:val="20"/>
          <w:szCs w:val="20"/>
        </w:rPr>
        <w:t xml:space="preserve"> ка</w:t>
      </w:r>
      <w:r w:rsidR="007E3F6F" w:rsidRPr="001D2E34">
        <w:rPr>
          <w:rFonts w:ascii="Times New Roman" w:hAnsi="Times New Roman"/>
          <w:sz w:val="20"/>
          <w:szCs w:val="20"/>
        </w:rPr>
        <w:t>псул. Streptococсus cremorіs имела шарообразную вытянутую по длине</w:t>
      </w:r>
      <w:r w:rsidRPr="001D2E34">
        <w:rPr>
          <w:rFonts w:ascii="Times New Roman" w:hAnsi="Times New Roman"/>
          <w:sz w:val="20"/>
          <w:szCs w:val="20"/>
        </w:rPr>
        <w:t xml:space="preserve"> фор</w:t>
      </w:r>
      <w:r w:rsidR="007E3F6F" w:rsidRPr="001D2E34">
        <w:rPr>
          <w:rFonts w:ascii="Times New Roman" w:hAnsi="Times New Roman"/>
          <w:sz w:val="20"/>
          <w:szCs w:val="20"/>
        </w:rPr>
        <w:t>му бактериальных</w:t>
      </w:r>
      <w:r w:rsidRPr="001D2E34">
        <w:rPr>
          <w:rFonts w:ascii="Times New Roman" w:hAnsi="Times New Roman"/>
          <w:sz w:val="20"/>
          <w:szCs w:val="20"/>
        </w:rPr>
        <w:t xml:space="preserve"> кл</w:t>
      </w:r>
      <w:r w:rsidR="007E3F6F" w:rsidRPr="001D2E34">
        <w:rPr>
          <w:rFonts w:ascii="Times New Roman" w:hAnsi="Times New Roman"/>
          <w:sz w:val="20"/>
          <w:szCs w:val="20"/>
        </w:rPr>
        <w:t>еток,</w:t>
      </w:r>
      <w:r w:rsidRPr="001D2E34">
        <w:rPr>
          <w:rFonts w:ascii="Times New Roman" w:hAnsi="Times New Roman"/>
          <w:sz w:val="20"/>
          <w:szCs w:val="20"/>
        </w:rPr>
        <w:t xml:space="preserve"> окрашенных</w:t>
      </w:r>
      <w:r w:rsidR="007E3F6F" w:rsidRPr="001D2E34">
        <w:rPr>
          <w:rFonts w:ascii="Times New Roman" w:hAnsi="Times New Roman"/>
        </w:rPr>
        <w:t xml:space="preserve"> </w:t>
      </w:r>
      <w:r w:rsidR="007E3F6F" w:rsidRPr="001D2E34">
        <w:rPr>
          <w:rFonts w:ascii="Times New Roman" w:hAnsi="Times New Roman"/>
          <w:sz w:val="20"/>
          <w:szCs w:val="20"/>
        </w:rPr>
        <w:t xml:space="preserve">грампозитивно. Культуры, </w:t>
      </w:r>
      <w:r w:rsidRPr="001D2E34">
        <w:rPr>
          <w:rFonts w:ascii="Times New Roman" w:hAnsi="Times New Roman"/>
          <w:sz w:val="20"/>
          <w:szCs w:val="20"/>
        </w:rPr>
        <w:t>вы</w:t>
      </w:r>
      <w:r w:rsidR="007E3F6F" w:rsidRPr="001D2E34">
        <w:rPr>
          <w:rFonts w:ascii="Times New Roman" w:hAnsi="Times New Roman"/>
          <w:sz w:val="20"/>
          <w:szCs w:val="20"/>
        </w:rPr>
        <w:t xml:space="preserve">ращенные на плотных питательных средах, в мазках выглядят как </w:t>
      </w:r>
      <w:r w:rsidRPr="001D2E34">
        <w:rPr>
          <w:rFonts w:ascii="Times New Roman" w:hAnsi="Times New Roman"/>
          <w:sz w:val="20"/>
          <w:szCs w:val="20"/>
        </w:rPr>
        <w:t>пар</w:t>
      </w:r>
      <w:r w:rsidR="007E3F6F" w:rsidRPr="001D2E34">
        <w:rPr>
          <w:rFonts w:ascii="Times New Roman" w:hAnsi="Times New Roman"/>
          <w:sz w:val="20"/>
          <w:szCs w:val="20"/>
        </w:rPr>
        <w:t xml:space="preserve">но расположенные бактериальные клетки, короткие </w:t>
      </w:r>
      <w:r w:rsidRPr="001D2E34">
        <w:rPr>
          <w:rFonts w:ascii="Times New Roman" w:hAnsi="Times New Roman"/>
          <w:sz w:val="20"/>
          <w:szCs w:val="20"/>
        </w:rPr>
        <w:t>цепоч</w:t>
      </w:r>
      <w:r w:rsidR="007E3F6F" w:rsidRPr="001D2E34">
        <w:rPr>
          <w:rFonts w:ascii="Times New Roman" w:hAnsi="Times New Roman"/>
          <w:sz w:val="20"/>
          <w:szCs w:val="20"/>
        </w:rPr>
        <w:t>ки,</w:t>
      </w:r>
      <w:r w:rsidRPr="001D2E34">
        <w:rPr>
          <w:rFonts w:ascii="Times New Roman" w:hAnsi="Times New Roman"/>
          <w:sz w:val="20"/>
          <w:szCs w:val="20"/>
        </w:rPr>
        <w:t xml:space="preserve"> иногда как конгломераты, чем напоминают стафилококков. </w:t>
      </w:r>
    </w:p>
    <w:p w:rsidR="00D27AD1" w:rsidRPr="001D2E34" w:rsidRDefault="007E3F6F"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Все</w:t>
      </w:r>
      <w:r w:rsidR="00D27AD1" w:rsidRPr="001D2E34">
        <w:rPr>
          <w:rFonts w:ascii="Times New Roman" w:hAnsi="Times New Roman"/>
          <w:sz w:val="20"/>
          <w:szCs w:val="20"/>
        </w:rPr>
        <w:t xml:space="preserve"> микроорган</w:t>
      </w:r>
      <w:r w:rsidRPr="001D2E34">
        <w:rPr>
          <w:rFonts w:ascii="Times New Roman" w:hAnsi="Times New Roman"/>
          <w:sz w:val="20"/>
          <w:szCs w:val="20"/>
        </w:rPr>
        <w:t xml:space="preserve">измы были </w:t>
      </w:r>
      <w:r w:rsidR="00D27AD1" w:rsidRPr="001D2E34">
        <w:rPr>
          <w:rFonts w:ascii="Times New Roman" w:hAnsi="Times New Roman"/>
          <w:sz w:val="20"/>
          <w:szCs w:val="20"/>
        </w:rPr>
        <w:t>неприхо</w:t>
      </w:r>
      <w:r w:rsidRPr="001D2E34">
        <w:rPr>
          <w:rFonts w:ascii="Times New Roman" w:hAnsi="Times New Roman"/>
          <w:sz w:val="20"/>
          <w:szCs w:val="20"/>
        </w:rPr>
        <w:t>тливы к питательным средам. Оптимальной питательной средой</w:t>
      </w:r>
      <w:r w:rsidR="00D27AD1" w:rsidRPr="001D2E34">
        <w:rPr>
          <w:rFonts w:ascii="Times New Roman" w:hAnsi="Times New Roman"/>
          <w:sz w:val="20"/>
          <w:szCs w:val="20"/>
        </w:rPr>
        <w:t xml:space="preserve"> для культивирования Enterobacter cloacаe (штамм 30/3) и Es</w:t>
      </w:r>
      <w:r w:rsidRPr="001D2E34">
        <w:rPr>
          <w:rFonts w:ascii="Times New Roman" w:hAnsi="Times New Roman"/>
          <w:sz w:val="20"/>
          <w:szCs w:val="20"/>
        </w:rPr>
        <w:t>cherіchіa colі (штамм 12/1) ока</w:t>
      </w:r>
      <w:r w:rsidR="00D27AD1" w:rsidRPr="001D2E34">
        <w:rPr>
          <w:rFonts w:ascii="Times New Roman" w:hAnsi="Times New Roman"/>
          <w:sz w:val="20"/>
          <w:szCs w:val="20"/>
        </w:rPr>
        <w:t>зался мясо-пептонный агар (МПА), а для культивирования Streptococсus cremorіs (ш</w:t>
      </w:r>
      <w:r w:rsidRPr="001D2E34">
        <w:rPr>
          <w:rFonts w:ascii="Times New Roman" w:hAnsi="Times New Roman"/>
          <w:sz w:val="20"/>
          <w:szCs w:val="20"/>
        </w:rPr>
        <w:t>тамм 9/1) − МПА с добавлением 1%-ной глюкозы и 3</w:t>
      </w:r>
      <w:r w:rsidR="00D27AD1" w:rsidRPr="001D2E34">
        <w:rPr>
          <w:rFonts w:ascii="Times New Roman" w:hAnsi="Times New Roman"/>
          <w:sz w:val="20"/>
          <w:szCs w:val="20"/>
        </w:rPr>
        <w:t>%-ной кровя</w:t>
      </w:r>
      <w:r w:rsidRPr="001D2E34">
        <w:rPr>
          <w:rFonts w:ascii="Times New Roman" w:hAnsi="Times New Roman"/>
          <w:sz w:val="20"/>
          <w:szCs w:val="20"/>
        </w:rPr>
        <w:t xml:space="preserve">ной сыворотки. На плотных питательных средах </w:t>
      </w:r>
      <w:r w:rsidR="00D27AD1" w:rsidRPr="001D2E34">
        <w:rPr>
          <w:rFonts w:ascii="Times New Roman" w:hAnsi="Times New Roman"/>
          <w:sz w:val="20"/>
          <w:szCs w:val="20"/>
        </w:rPr>
        <w:t>E</w:t>
      </w:r>
      <w:r w:rsidRPr="001D2E34">
        <w:rPr>
          <w:rFonts w:ascii="Times New Roman" w:hAnsi="Times New Roman"/>
          <w:sz w:val="20"/>
          <w:szCs w:val="20"/>
        </w:rPr>
        <w:t>scherіchіa colі образовывала колонии средней величины,</w:t>
      </w:r>
      <w:r w:rsidR="00D27AD1" w:rsidRPr="001D2E34">
        <w:rPr>
          <w:rFonts w:ascii="Times New Roman" w:hAnsi="Times New Roman"/>
          <w:sz w:val="20"/>
          <w:szCs w:val="20"/>
        </w:rPr>
        <w:t xml:space="preserve"> влажные, блестящие, полупрозрачные, округлой формы с ровными краями. У культур, выращенных на трептозо-соевом агаре</w:t>
      </w:r>
      <w:r w:rsidR="00D27AD1" w:rsidRPr="001D2E34">
        <w:rPr>
          <w:rFonts w:ascii="Times New Roman" w:hAnsi="Times New Roman"/>
          <w:sz w:val="20"/>
          <w:szCs w:val="20"/>
          <w:lang w:val="uk-UA"/>
        </w:rPr>
        <w:t xml:space="preserve"> </w:t>
      </w:r>
      <w:r w:rsidR="00D27AD1" w:rsidRPr="001D2E34">
        <w:rPr>
          <w:rFonts w:ascii="Times New Roman" w:hAnsi="Times New Roman"/>
          <w:sz w:val="20"/>
          <w:szCs w:val="20"/>
        </w:rPr>
        <w:t>(ТСА), бактериальные  клетки  несколь</w:t>
      </w:r>
      <w:r w:rsidRPr="001D2E34">
        <w:rPr>
          <w:rFonts w:ascii="Times New Roman" w:hAnsi="Times New Roman"/>
          <w:sz w:val="20"/>
          <w:szCs w:val="20"/>
        </w:rPr>
        <w:t>ко  укорачивались, принимая форму коккобактерий. На</w:t>
      </w:r>
      <w:r w:rsidR="00D27AD1" w:rsidRPr="001D2E34">
        <w:rPr>
          <w:rFonts w:ascii="Times New Roman" w:hAnsi="Times New Roman"/>
          <w:sz w:val="20"/>
          <w:szCs w:val="20"/>
        </w:rPr>
        <w:t xml:space="preserve"> ТСБ (триптозо-соевом </w:t>
      </w:r>
      <w:r w:rsidRPr="001D2E34">
        <w:rPr>
          <w:rFonts w:ascii="Times New Roman" w:hAnsi="Times New Roman"/>
          <w:sz w:val="20"/>
          <w:szCs w:val="20"/>
        </w:rPr>
        <w:t xml:space="preserve">бульоне) культура </w:t>
      </w:r>
      <w:r w:rsidR="00D27AD1" w:rsidRPr="001D2E34">
        <w:rPr>
          <w:rFonts w:ascii="Times New Roman" w:hAnsi="Times New Roman"/>
          <w:sz w:val="20"/>
          <w:szCs w:val="20"/>
        </w:rPr>
        <w:t>вызы</w:t>
      </w:r>
      <w:r w:rsidRPr="001D2E34">
        <w:rPr>
          <w:rFonts w:ascii="Times New Roman" w:hAnsi="Times New Roman"/>
          <w:sz w:val="20"/>
          <w:szCs w:val="20"/>
        </w:rPr>
        <w:t>вала помутнение среды с</w:t>
      </w:r>
      <w:r w:rsidR="00D27AD1" w:rsidRPr="001D2E34">
        <w:rPr>
          <w:rFonts w:ascii="Times New Roman" w:hAnsi="Times New Roman"/>
          <w:sz w:val="20"/>
          <w:szCs w:val="20"/>
        </w:rPr>
        <w:t xml:space="preserve"> образованием  незначительного количества белого осадка, образуя нежное пристеночное кольцо.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ТСБ Enterobacter cloacаe не вызывала помутнение среды, однако наблюдалось выпадение серо-белого</w:t>
      </w:r>
      <w:r w:rsidRPr="001D2E34">
        <w:rPr>
          <w:rFonts w:ascii="Times New Roman" w:hAnsi="Times New Roman"/>
          <w:sz w:val="20"/>
          <w:szCs w:val="20"/>
          <w:lang w:val="uk-UA"/>
        </w:rPr>
        <w:t xml:space="preserve"> </w:t>
      </w:r>
      <w:r w:rsidRPr="001D2E34">
        <w:rPr>
          <w:rFonts w:ascii="Times New Roman" w:hAnsi="Times New Roman"/>
          <w:sz w:val="20"/>
          <w:szCs w:val="20"/>
        </w:rPr>
        <w:t>осадка и появление поверхност</w:t>
      </w:r>
      <w:r w:rsidRPr="001D2E34">
        <w:rPr>
          <w:rFonts w:ascii="Times New Roman" w:hAnsi="Times New Roman"/>
          <w:sz w:val="20"/>
          <w:szCs w:val="20"/>
        </w:rPr>
        <w:softHyphen/>
        <w:t>ной пленки, которая при встряхивании легко разбивается</w:t>
      </w:r>
      <w:r w:rsidR="007E3F6F" w:rsidRPr="001D2E34">
        <w:rPr>
          <w:rFonts w:ascii="Times New Roman" w:hAnsi="Times New Roman"/>
          <w:sz w:val="20"/>
          <w:szCs w:val="20"/>
        </w:rPr>
        <w:t xml:space="preserve"> на хлопья, которые осаждаются на</w:t>
      </w:r>
      <w:r w:rsidRPr="001D2E34">
        <w:rPr>
          <w:rFonts w:ascii="Times New Roman" w:hAnsi="Times New Roman"/>
          <w:sz w:val="20"/>
          <w:szCs w:val="20"/>
        </w:rPr>
        <w:t xml:space="preserve"> </w:t>
      </w:r>
      <w:r w:rsidR="007E3F6F" w:rsidRPr="001D2E34">
        <w:rPr>
          <w:rFonts w:ascii="Times New Roman" w:hAnsi="Times New Roman"/>
          <w:sz w:val="20"/>
          <w:szCs w:val="20"/>
        </w:rPr>
        <w:t xml:space="preserve">дно пробирки. На ТСА образуются колонии </w:t>
      </w:r>
      <w:r w:rsidR="007E3F6F" w:rsidRPr="001D2E34">
        <w:rPr>
          <w:rFonts w:ascii="Times New Roman" w:hAnsi="Times New Roman"/>
          <w:sz w:val="20"/>
          <w:szCs w:val="20"/>
        </w:rPr>
        <w:br/>
        <w:t>S-типа серо-белого цвета диаметром 1 мм, на среде Эндо – ко</w:t>
      </w:r>
      <w:r w:rsidRPr="001D2E34">
        <w:rPr>
          <w:rFonts w:ascii="Times New Roman" w:hAnsi="Times New Roman"/>
          <w:sz w:val="20"/>
          <w:szCs w:val="20"/>
        </w:rPr>
        <w:t xml:space="preserve">лонии малинового оттенка, а на среде Левина – колонии темно-синего цвета.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Streptococсus cremorіs относится к группе факультативных анаеро</w:t>
      </w:r>
      <w:r w:rsidRPr="001D2E34">
        <w:rPr>
          <w:rFonts w:ascii="Times New Roman" w:hAnsi="Times New Roman"/>
          <w:sz w:val="20"/>
          <w:szCs w:val="20"/>
        </w:rPr>
        <w:softHyphen/>
        <w:t>бов. На кровяном агаре образует м</w:t>
      </w:r>
      <w:r w:rsidR="007E3F6F" w:rsidRPr="001D2E34">
        <w:rPr>
          <w:rFonts w:ascii="Times New Roman" w:hAnsi="Times New Roman"/>
          <w:sz w:val="20"/>
          <w:szCs w:val="20"/>
        </w:rPr>
        <w:t>елкие колонии диаметром 1,0−1,5 </w:t>
      </w:r>
      <w:r w:rsidRPr="001D2E34">
        <w:rPr>
          <w:rFonts w:ascii="Times New Roman" w:hAnsi="Times New Roman"/>
          <w:sz w:val="20"/>
          <w:szCs w:val="20"/>
        </w:rPr>
        <w:t>мм. На ТСА бактери</w:t>
      </w:r>
      <w:r w:rsidR="007E3F6F" w:rsidRPr="001D2E34">
        <w:rPr>
          <w:rFonts w:ascii="Times New Roman" w:hAnsi="Times New Roman"/>
          <w:sz w:val="20"/>
          <w:szCs w:val="20"/>
        </w:rPr>
        <w:t>я образует более мелкие колонии</w:t>
      </w:r>
      <w:r w:rsidRPr="001D2E34">
        <w:rPr>
          <w:rFonts w:ascii="Times New Roman" w:hAnsi="Times New Roman"/>
          <w:sz w:val="20"/>
          <w:szCs w:val="20"/>
        </w:rPr>
        <w:t xml:space="preserve"> − </w:t>
      </w:r>
      <w:r w:rsidR="007E3F6F" w:rsidRPr="001D2E34">
        <w:rPr>
          <w:rFonts w:ascii="Times New Roman" w:hAnsi="Times New Roman"/>
          <w:sz w:val="20"/>
          <w:szCs w:val="20"/>
        </w:rPr>
        <w:t>до 1,0 мм в диаметре. На жидких питательных средах (ТСБ) отмечается придонный рост микроорганизмов этой группы с</w:t>
      </w:r>
      <w:r w:rsidRPr="001D2E34">
        <w:rPr>
          <w:rFonts w:ascii="Times New Roman" w:hAnsi="Times New Roman"/>
          <w:sz w:val="20"/>
          <w:szCs w:val="20"/>
        </w:rPr>
        <w:t xml:space="preserve"> едва заметным серо-белым мелким осадком и сохранением полной прозрачности среды.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 биохимическим свойствам Streptococсus cremorіs характери</w:t>
      </w:r>
      <w:r w:rsidRPr="001D2E34">
        <w:rPr>
          <w:rFonts w:ascii="Times New Roman" w:hAnsi="Times New Roman"/>
          <w:sz w:val="20"/>
          <w:szCs w:val="20"/>
        </w:rPr>
        <w:softHyphen/>
        <w:t>зуется способностью окислять мальтозу и декстрин, а также образовы</w:t>
      </w:r>
      <w:r w:rsidRPr="001D2E34">
        <w:rPr>
          <w:rFonts w:ascii="Times New Roman" w:hAnsi="Times New Roman"/>
          <w:sz w:val="20"/>
          <w:szCs w:val="20"/>
        </w:rPr>
        <w:softHyphen/>
        <w:t xml:space="preserve">вать аммиак с аргенином (табл. 1). </w:t>
      </w:r>
    </w:p>
    <w:p w:rsidR="00D27AD1" w:rsidRPr="001D2E34" w:rsidRDefault="007E3F6F"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Биохимические свойства </w:t>
      </w:r>
      <w:r w:rsidR="00D27AD1" w:rsidRPr="001D2E34">
        <w:rPr>
          <w:rFonts w:ascii="Times New Roman" w:hAnsi="Times New Roman"/>
          <w:sz w:val="20"/>
          <w:szCs w:val="20"/>
        </w:rPr>
        <w:t>Е.</w:t>
      </w:r>
      <w:r w:rsidRPr="001D2E34">
        <w:rPr>
          <w:rFonts w:ascii="Times New Roman" w:hAnsi="Times New Roman"/>
          <w:sz w:val="20"/>
          <w:szCs w:val="20"/>
        </w:rPr>
        <w:t xml:space="preserve"> сoli (штамм 12/1), </w:t>
      </w:r>
      <w:r w:rsidR="00D27AD1" w:rsidRPr="001D2E34">
        <w:rPr>
          <w:rFonts w:ascii="Times New Roman" w:hAnsi="Times New Roman"/>
          <w:sz w:val="20"/>
          <w:szCs w:val="20"/>
        </w:rPr>
        <w:t>Entero</w:t>
      </w:r>
      <w:r w:rsidRPr="001D2E34">
        <w:rPr>
          <w:rFonts w:ascii="Times New Roman" w:hAnsi="Times New Roman"/>
          <w:sz w:val="20"/>
          <w:szCs w:val="20"/>
        </w:rPr>
        <w:t>bacter cloacаe (штамм 30/3), изученные с помощью системы ММТЕ, пред</w:t>
      </w:r>
      <w:r w:rsidR="00D27AD1" w:rsidRPr="001D2E34">
        <w:rPr>
          <w:rFonts w:ascii="Times New Roman" w:hAnsi="Times New Roman"/>
          <w:sz w:val="20"/>
          <w:szCs w:val="20"/>
        </w:rPr>
        <w:t xml:space="preserve">ставлены в табл. 2.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Результаты изучения разности характеристик роста Е. сoli и E</w:t>
      </w:r>
      <w:r w:rsidR="007E3F6F" w:rsidRPr="001D2E34">
        <w:rPr>
          <w:rFonts w:ascii="Times New Roman" w:hAnsi="Times New Roman"/>
          <w:sz w:val="20"/>
          <w:szCs w:val="20"/>
        </w:rPr>
        <w:t>nter. cloacаe при использовании некоторых питательных сред</w:t>
      </w:r>
      <w:r w:rsidRPr="001D2E34">
        <w:rPr>
          <w:rFonts w:ascii="Times New Roman" w:hAnsi="Times New Roman"/>
          <w:sz w:val="20"/>
          <w:szCs w:val="20"/>
        </w:rPr>
        <w:t xml:space="preserve"> позволили</w:t>
      </w:r>
      <w:r w:rsidR="007E3F6F" w:rsidRPr="001D2E34">
        <w:rPr>
          <w:rFonts w:ascii="Times New Roman" w:hAnsi="Times New Roman"/>
          <w:sz w:val="20"/>
          <w:szCs w:val="20"/>
        </w:rPr>
        <w:t xml:space="preserve"> использовать в дальнейшем такой метод для дифференциации этих </w:t>
      </w:r>
      <w:r w:rsidRPr="001D2E34">
        <w:rPr>
          <w:rFonts w:ascii="Times New Roman" w:hAnsi="Times New Roman"/>
          <w:sz w:val="20"/>
          <w:szCs w:val="20"/>
        </w:rPr>
        <w:t xml:space="preserve">культур (табл. 3). </w:t>
      </w:r>
    </w:p>
    <w:p w:rsidR="00D27AD1" w:rsidRPr="001D2E34" w:rsidRDefault="00D27AD1" w:rsidP="00D27AD1">
      <w:pPr>
        <w:spacing w:after="0" w:line="240" w:lineRule="auto"/>
        <w:rPr>
          <w:rFonts w:ascii="Times New Roman" w:hAnsi="Times New Roman"/>
          <w:spacing w:val="20"/>
          <w:sz w:val="10"/>
          <w:szCs w:val="16"/>
        </w:rPr>
      </w:pPr>
    </w:p>
    <w:p w:rsidR="007E3F6F" w:rsidRPr="001D2E34" w:rsidRDefault="007E3F6F" w:rsidP="00D27AD1">
      <w:pPr>
        <w:spacing w:after="0" w:line="240" w:lineRule="auto"/>
        <w:rPr>
          <w:rFonts w:ascii="Times New Roman" w:hAnsi="Times New Roman"/>
          <w:spacing w:val="20"/>
          <w:sz w:val="10"/>
          <w:szCs w:val="16"/>
        </w:rPr>
      </w:pPr>
    </w:p>
    <w:p w:rsidR="007E3F6F" w:rsidRPr="001D2E34" w:rsidRDefault="007E3F6F" w:rsidP="00D27AD1">
      <w:pPr>
        <w:spacing w:after="0" w:line="240" w:lineRule="auto"/>
        <w:rPr>
          <w:rFonts w:ascii="Times New Roman" w:hAnsi="Times New Roman"/>
          <w:spacing w:val="20"/>
          <w:sz w:val="10"/>
          <w:szCs w:val="16"/>
        </w:rPr>
      </w:pPr>
    </w:p>
    <w:p w:rsidR="007E3F6F" w:rsidRPr="001D2E34" w:rsidRDefault="007E3F6F" w:rsidP="00D27AD1">
      <w:pPr>
        <w:spacing w:after="0" w:line="240" w:lineRule="auto"/>
        <w:rPr>
          <w:rFonts w:ascii="Times New Roman" w:hAnsi="Times New Roman"/>
          <w:spacing w:val="20"/>
          <w:sz w:val="10"/>
          <w:szCs w:val="16"/>
        </w:rPr>
      </w:pPr>
    </w:p>
    <w:p w:rsidR="007E3F6F" w:rsidRPr="001D2E34" w:rsidRDefault="007E3F6F" w:rsidP="00D27AD1">
      <w:pPr>
        <w:spacing w:after="0" w:line="240" w:lineRule="auto"/>
        <w:rPr>
          <w:rFonts w:ascii="Times New Roman" w:hAnsi="Times New Roman"/>
          <w:spacing w:val="20"/>
          <w:sz w:val="10"/>
          <w:szCs w:val="16"/>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1. </w:t>
      </w:r>
      <w:r w:rsidRPr="001D2E34">
        <w:rPr>
          <w:rFonts w:ascii="Times New Roman" w:hAnsi="Times New Roman"/>
          <w:b/>
          <w:sz w:val="16"/>
          <w:szCs w:val="16"/>
        </w:rPr>
        <w:t>Биохимические свойства Streptococсus cremorіs (штамм 9/1)</w:t>
      </w:r>
    </w:p>
    <w:p w:rsidR="00D27AD1" w:rsidRPr="001D2E34" w:rsidRDefault="00D27AD1" w:rsidP="00D27AD1">
      <w:pPr>
        <w:spacing w:after="0" w:line="240" w:lineRule="auto"/>
        <w:jc w:val="both"/>
        <w:rPr>
          <w:rFonts w:ascii="Times New Roman" w:hAnsi="Times New Roman"/>
          <w:b/>
          <w:sz w:val="12"/>
          <w:szCs w:val="2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600"/>
        <w:gridCol w:w="483"/>
        <w:gridCol w:w="483"/>
        <w:gridCol w:w="582"/>
        <w:gridCol w:w="590"/>
        <w:gridCol w:w="483"/>
        <w:gridCol w:w="486"/>
        <w:gridCol w:w="583"/>
        <w:gridCol w:w="584"/>
        <w:gridCol w:w="446"/>
      </w:tblGrid>
      <w:tr w:rsidR="00D27AD1" w:rsidRPr="001D2E34" w:rsidTr="00D27AD1">
        <w:trPr>
          <w:cantSplit/>
          <w:trHeight w:val="191"/>
        </w:trPr>
        <w:tc>
          <w:tcPr>
            <w:tcW w:w="636" w:type="pct"/>
            <w:vMerge w:val="restar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ind w:left="-108"/>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cr/>
            </w:r>
            <w:r w:rsidRPr="001D2E34">
              <w:rPr>
                <w:rFonts w:ascii="Times New Roman" w:eastAsia="Times New Roman" w:hAnsi="Times New Roman"/>
                <w:sz w:val="16"/>
                <w:szCs w:val="16"/>
                <w:lang w:val="uk-UA" w:eastAsia="ru-RU"/>
              </w:rPr>
              <w:t>Вид</w:t>
            </w:r>
          </w:p>
        </w:tc>
        <w:tc>
          <w:tcPr>
            <w:tcW w:w="492" w:type="pct"/>
            <w:vMerge w:val="restart"/>
            <w:tcBorders>
              <w:top w:val="single" w:sz="4" w:space="0" w:color="auto"/>
              <w:left w:val="single" w:sz="4" w:space="0" w:color="auto"/>
              <w:bottom w:val="single" w:sz="4" w:space="0" w:color="auto"/>
              <w:right w:val="single" w:sz="4" w:space="0" w:color="auto"/>
            </w:tcBorders>
            <w:textDirection w:val="btLr"/>
            <w:hideMark/>
          </w:tcPr>
          <w:p w:rsidR="00D27AD1" w:rsidRPr="001D2E34" w:rsidRDefault="00D27AD1" w:rsidP="00D27AD1">
            <w:pPr>
              <w:tabs>
                <w:tab w:val="left" w:pos="7352"/>
              </w:tabs>
              <w:spacing w:after="0" w:line="216" w:lineRule="auto"/>
              <w:ind w:left="113" w:right="113"/>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Об</w:t>
            </w:r>
            <w:r w:rsidRPr="001D2E34">
              <w:rPr>
                <w:rFonts w:ascii="Times New Roman" w:eastAsia="Times New Roman" w:hAnsi="Times New Roman"/>
                <w:sz w:val="16"/>
                <w:szCs w:val="16"/>
                <w:lang w:val="uk-UA" w:eastAsia="ru-RU"/>
              </w:rPr>
              <w:softHyphen/>
              <w:t>ра</w:t>
            </w:r>
            <w:r w:rsidRPr="001D2E34">
              <w:rPr>
                <w:rFonts w:ascii="Times New Roman" w:eastAsia="Times New Roman" w:hAnsi="Times New Roman"/>
                <w:sz w:val="16"/>
                <w:szCs w:val="16"/>
                <w:lang w:val="uk-UA" w:eastAsia="ru-RU"/>
              </w:rPr>
              <w:softHyphen/>
              <w:t>зо</w:t>
            </w:r>
            <w:r w:rsidRPr="001D2E34">
              <w:rPr>
                <w:rFonts w:ascii="Times New Roman" w:eastAsia="Times New Roman" w:hAnsi="Times New Roman"/>
                <w:sz w:val="16"/>
                <w:szCs w:val="16"/>
                <w:lang w:val="uk-UA" w:eastAsia="ru-RU"/>
              </w:rPr>
              <w:softHyphen/>
              <w:t>ва</w:t>
            </w:r>
            <w:r w:rsidRPr="001D2E34">
              <w:rPr>
                <w:rFonts w:ascii="Times New Roman" w:eastAsia="Times New Roman" w:hAnsi="Times New Roman"/>
                <w:sz w:val="16"/>
                <w:szCs w:val="16"/>
                <w:lang w:val="uk-UA" w:eastAsia="ru-RU"/>
              </w:rPr>
              <w:softHyphen/>
              <w:t>ние амми</w:t>
            </w:r>
            <w:r w:rsidRPr="001D2E34">
              <w:rPr>
                <w:rFonts w:ascii="Times New Roman" w:eastAsia="Times New Roman" w:hAnsi="Times New Roman"/>
                <w:sz w:val="16"/>
                <w:szCs w:val="16"/>
                <w:lang w:val="uk-UA" w:eastAsia="ru-RU"/>
              </w:rPr>
              <w:softHyphen/>
              <w:t>ака из ар</w:t>
            </w:r>
            <w:r w:rsidRPr="001D2E34">
              <w:rPr>
                <w:rFonts w:ascii="Times New Roman" w:eastAsia="Times New Roman" w:hAnsi="Times New Roman"/>
                <w:sz w:val="16"/>
                <w:szCs w:val="16"/>
                <w:lang w:val="uk-UA" w:eastAsia="ru-RU"/>
              </w:rPr>
              <w:softHyphen/>
              <w:t>ге</w:t>
            </w:r>
            <w:r w:rsidRPr="001D2E34">
              <w:rPr>
                <w:rFonts w:ascii="Times New Roman" w:eastAsia="Times New Roman" w:hAnsi="Times New Roman"/>
                <w:sz w:val="16"/>
                <w:szCs w:val="16"/>
                <w:lang w:val="uk-UA" w:eastAsia="ru-RU"/>
              </w:rPr>
              <w:softHyphen/>
              <w:t>нина</w:t>
            </w:r>
          </w:p>
        </w:tc>
        <w:tc>
          <w:tcPr>
            <w:tcW w:w="2548" w:type="pct"/>
            <w:gridSpan w:val="6"/>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Рост на питательной среде</w:t>
            </w:r>
          </w:p>
        </w:tc>
        <w:tc>
          <w:tcPr>
            <w:tcW w:w="957" w:type="pct"/>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Окисление</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7AD1" w:rsidRPr="001D2E34" w:rsidRDefault="00D27AD1" w:rsidP="00D27AD1">
            <w:pPr>
              <w:tabs>
                <w:tab w:val="left" w:pos="7352"/>
              </w:tabs>
              <w:spacing w:after="0" w:line="216" w:lineRule="auto"/>
              <w:ind w:left="113" w:right="113"/>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Ци</w:t>
            </w:r>
            <w:r w:rsidRPr="001D2E34">
              <w:rPr>
                <w:rFonts w:ascii="Times New Roman" w:eastAsia="Times New Roman" w:hAnsi="Times New Roman"/>
                <w:sz w:val="16"/>
                <w:szCs w:val="16"/>
                <w:lang w:val="uk-UA" w:eastAsia="ru-RU"/>
              </w:rPr>
              <w:softHyphen/>
              <w:t>т</w:t>
            </w:r>
            <w:r w:rsidRPr="001D2E34">
              <w:rPr>
                <w:rFonts w:ascii="Times New Roman" w:eastAsia="Times New Roman" w:hAnsi="Times New Roman"/>
                <w:sz w:val="16"/>
                <w:szCs w:val="16"/>
                <w:lang w:val="uk-UA" w:eastAsia="ru-RU"/>
              </w:rPr>
              <w:softHyphen/>
              <w:t>ри</w:t>
            </w:r>
            <w:r w:rsidRPr="001D2E34">
              <w:rPr>
                <w:rFonts w:ascii="Times New Roman" w:eastAsia="Times New Roman" w:hAnsi="Times New Roman"/>
                <w:sz w:val="16"/>
                <w:szCs w:val="16"/>
                <w:lang w:val="uk-UA" w:eastAsia="ru-RU"/>
              </w:rPr>
              <w:softHyphen/>
              <w:t>таза</w:t>
            </w:r>
          </w:p>
        </w:tc>
      </w:tr>
      <w:tr w:rsidR="00D27AD1" w:rsidRPr="001D2E34" w:rsidTr="00D27AD1">
        <w:trPr>
          <w:cantSplit/>
          <w:trHeight w:val="1158"/>
        </w:trPr>
        <w:tc>
          <w:tcPr>
            <w:tcW w:w="636"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3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7AD1" w:rsidRPr="001D2E34" w:rsidRDefault="00D27AD1" w:rsidP="00D27AD1">
            <w:pPr>
              <w:tabs>
                <w:tab w:val="left" w:pos="7352"/>
              </w:tabs>
              <w:spacing w:after="0" w:line="216" w:lineRule="auto"/>
              <w:ind w:left="113" w:right="113"/>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При 40 </w:t>
            </w:r>
            <w:r w:rsidRPr="001D2E34">
              <w:rPr>
                <w:rFonts w:ascii="Times New Roman" w:eastAsia="Times New Roman" w:hAnsi="Times New Roman"/>
                <w:sz w:val="16"/>
                <w:szCs w:val="16"/>
                <w:vertAlign w:val="superscript"/>
                <w:lang w:val="uk-UA" w:eastAsia="ru-RU"/>
              </w:rPr>
              <w:t>o</w:t>
            </w:r>
            <w:r w:rsidRPr="001D2E34">
              <w:rPr>
                <w:rFonts w:ascii="Times New Roman" w:eastAsia="Times New Roman" w:hAnsi="Times New Roman"/>
                <w:sz w:val="16"/>
                <w:szCs w:val="16"/>
                <w:lang w:val="uk-UA" w:eastAsia="ru-RU"/>
              </w:rPr>
              <w:t>C</w:t>
            </w:r>
          </w:p>
        </w:tc>
        <w:tc>
          <w:tcPr>
            <w:tcW w:w="3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7AD1" w:rsidRPr="001D2E34" w:rsidRDefault="00D27AD1" w:rsidP="00D27AD1">
            <w:pPr>
              <w:tabs>
                <w:tab w:val="left" w:pos="7352"/>
              </w:tabs>
              <w:spacing w:after="0" w:line="216" w:lineRule="auto"/>
              <w:ind w:left="113" w:right="113"/>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При 45 </w:t>
            </w:r>
            <w:r w:rsidRPr="001D2E34">
              <w:rPr>
                <w:rFonts w:ascii="Times New Roman" w:eastAsia="Times New Roman" w:hAnsi="Times New Roman"/>
                <w:sz w:val="16"/>
                <w:szCs w:val="16"/>
                <w:vertAlign w:val="superscript"/>
                <w:lang w:val="uk-UA" w:eastAsia="ru-RU"/>
              </w:rPr>
              <w:t>o</w:t>
            </w:r>
            <w:r w:rsidRPr="001D2E34">
              <w:rPr>
                <w:rFonts w:ascii="Times New Roman" w:eastAsia="Times New Roman" w:hAnsi="Times New Roman"/>
                <w:sz w:val="16"/>
                <w:szCs w:val="16"/>
                <w:lang w:val="uk-UA" w:eastAsia="ru-RU"/>
              </w:rPr>
              <w:t>C</w:t>
            </w:r>
          </w:p>
        </w:tc>
        <w:tc>
          <w:tcPr>
            <w:tcW w:w="961" w:type="pct"/>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З NaCl</w:t>
            </w:r>
          </w:p>
        </w:tc>
        <w:tc>
          <w:tcPr>
            <w:tcW w:w="795" w:type="pct"/>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При pH</w:t>
            </w:r>
          </w:p>
        </w:tc>
        <w:tc>
          <w:tcPr>
            <w:tcW w:w="47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7AD1" w:rsidRPr="001D2E34" w:rsidRDefault="00D27AD1" w:rsidP="00D27AD1">
            <w:pPr>
              <w:tabs>
                <w:tab w:val="left" w:pos="7352"/>
              </w:tabs>
              <w:spacing w:after="0" w:line="216" w:lineRule="auto"/>
              <w:ind w:left="113" w:right="113"/>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Мальтозы</w:t>
            </w:r>
          </w:p>
        </w:tc>
        <w:tc>
          <w:tcPr>
            <w:tcW w:w="47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27AD1" w:rsidRPr="001D2E34" w:rsidRDefault="00D27AD1" w:rsidP="00D27AD1">
            <w:pPr>
              <w:tabs>
                <w:tab w:val="left" w:pos="7352"/>
              </w:tabs>
              <w:spacing w:after="0" w:line="216" w:lineRule="auto"/>
              <w:ind w:left="113" w:right="113"/>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Декстрина</w:t>
            </w: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r>
      <w:tr w:rsidR="00D27AD1" w:rsidRPr="001D2E34" w:rsidTr="00D27AD1">
        <w:trPr>
          <w:cantSplit/>
        </w:trPr>
        <w:tc>
          <w:tcPr>
            <w:tcW w:w="636"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477"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4 %</w:t>
            </w:r>
          </w:p>
        </w:tc>
        <w:tc>
          <w:tcPr>
            <w:tcW w:w="48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6,5 %</w:t>
            </w:r>
          </w:p>
        </w:tc>
        <w:tc>
          <w:tcPr>
            <w:tcW w:w="396"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9,2</w:t>
            </w:r>
          </w:p>
        </w:tc>
        <w:tc>
          <w:tcPr>
            <w:tcW w:w="39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9,6</w:t>
            </w:r>
          </w:p>
        </w:tc>
        <w:tc>
          <w:tcPr>
            <w:tcW w:w="478"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r>
      <w:tr w:rsidR="00D27AD1" w:rsidRPr="001D2E34" w:rsidTr="00D27AD1">
        <w:trPr>
          <w:cantSplit/>
        </w:trPr>
        <w:tc>
          <w:tcPr>
            <w:tcW w:w="636"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Str. cremoris</w:t>
            </w:r>
          </w:p>
        </w:tc>
        <w:tc>
          <w:tcPr>
            <w:tcW w:w="49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396"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396"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477"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48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396"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39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478"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 (+)</w:t>
            </w:r>
          </w:p>
        </w:tc>
        <w:tc>
          <w:tcPr>
            <w:tcW w:w="47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366"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bl>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Цветной  показатель  культур,  входящих  в  состав  препарата</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b/>
          <w:sz w:val="16"/>
          <w:szCs w:val="16"/>
        </w:rPr>
        <w:t>«Бактонорм»,  в  системе ММТЕ</w:t>
      </w:r>
    </w:p>
    <w:p w:rsidR="00D27AD1" w:rsidRPr="001D2E34" w:rsidRDefault="00D27AD1" w:rsidP="00D27AD1">
      <w:pPr>
        <w:spacing w:after="0" w:line="240" w:lineRule="auto"/>
        <w:jc w:val="both"/>
        <w:rPr>
          <w:rFonts w:ascii="Times New Roman" w:hAnsi="Times New Roman"/>
          <w:sz w:val="10"/>
          <w:szCs w:val="20"/>
        </w:rPr>
      </w:pP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60"/>
        <w:gridCol w:w="939"/>
        <w:gridCol w:w="1258"/>
        <w:gridCol w:w="374"/>
        <w:gridCol w:w="1115"/>
        <w:gridCol w:w="284"/>
      </w:tblGrid>
      <w:tr w:rsidR="00D27AD1" w:rsidRPr="001D2E34" w:rsidTr="00D27AD1">
        <w:trPr>
          <w:cantSplit/>
          <w:trHeight w:val="159"/>
        </w:trPr>
        <w:tc>
          <w:tcPr>
            <w:tcW w:w="465" w:type="pct"/>
            <w:vMerge w:val="restar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 лу-</w:t>
            </w:r>
          </w:p>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нок</w:t>
            </w:r>
          </w:p>
        </w:tc>
        <w:tc>
          <w:tcPr>
            <w:tcW w:w="1279" w:type="pct"/>
            <w:vMerge w:val="restar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 xml:space="preserve">Тесты </w:t>
            </w:r>
          </w:p>
        </w:tc>
        <w:tc>
          <w:tcPr>
            <w:tcW w:w="770" w:type="pct"/>
            <w:vMerge w:val="restart"/>
            <w:tcBorders>
              <w:top w:val="single" w:sz="4" w:space="0" w:color="auto"/>
              <w:left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Сокращения</w:t>
            </w:r>
          </w:p>
        </w:tc>
        <w:tc>
          <w:tcPr>
            <w:tcW w:w="2486" w:type="pct"/>
            <w:gridSpan w:val="4"/>
            <w:tcBorders>
              <w:top w:val="single" w:sz="4" w:space="0" w:color="auto"/>
              <w:left w:val="single" w:sz="4" w:space="0" w:color="auto"/>
              <w:bottom w:val="single" w:sz="4" w:space="0" w:color="auto"/>
              <w:right w:val="single" w:sz="4" w:space="0" w:color="auto"/>
            </w:tcBorders>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Культуры</w:t>
            </w:r>
          </w:p>
        </w:tc>
      </w:tr>
      <w:tr w:rsidR="00D27AD1" w:rsidRPr="001D2E34" w:rsidTr="00D27AD1">
        <w:trPr>
          <w:cantSplit/>
          <w:trHeight w:val="223"/>
        </w:trPr>
        <w:tc>
          <w:tcPr>
            <w:tcW w:w="465"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1279" w:type="pct"/>
            <w:vMerge/>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spacing w:after="0" w:line="216" w:lineRule="auto"/>
              <w:rPr>
                <w:rFonts w:ascii="Times New Roman" w:hAnsi="Times New Roman"/>
                <w:sz w:val="16"/>
                <w:szCs w:val="16"/>
                <w:lang w:val="uk-UA"/>
              </w:rPr>
            </w:pPr>
          </w:p>
        </w:tc>
        <w:tc>
          <w:tcPr>
            <w:tcW w:w="770" w:type="pct"/>
            <w:vMerge/>
            <w:tcBorders>
              <w:left w:val="single" w:sz="4" w:space="0" w:color="auto"/>
              <w:bottom w:val="single" w:sz="4" w:space="0" w:color="auto"/>
              <w:right w:val="single" w:sz="4" w:space="0" w:color="auto"/>
            </w:tcBorders>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E. coli (12/1)</w:t>
            </w:r>
          </w:p>
        </w:tc>
        <w:tc>
          <w:tcPr>
            <w:tcW w:w="1147" w:type="pct"/>
            <w:gridSpan w:val="2"/>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Enterobacter cloacae (30/3)</w:t>
            </w:r>
          </w:p>
        </w:tc>
      </w:tr>
      <w:tr w:rsidR="00D27AD1" w:rsidRPr="001D2E34" w:rsidTr="00D27AD1">
        <w:trPr>
          <w:cantSplit/>
          <w:trHeight w:val="556"/>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w:t>
            </w:r>
          </w:p>
        </w:tc>
        <w:tc>
          <w:tcPr>
            <w:tcW w:w="1279"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Образование серо</w:t>
            </w:r>
            <w:r w:rsidRPr="001D2E34">
              <w:rPr>
                <w:rFonts w:ascii="Times New Roman" w:eastAsia="Times New Roman" w:hAnsi="Times New Roman"/>
                <w:sz w:val="16"/>
                <w:szCs w:val="16"/>
                <w:lang w:val="uk-UA" w:eastAsia="ru-RU"/>
              </w:rPr>
              <w:softHyphen/>
              <w:t>водо</w:t>
            </w:r>
            <w:r w:rsidRPr="001D2E34">
              <w:rPr>
                <w:rFonts w:ascii="Times New Roman" w:eastAsia="Times New Roman" w:hAnsi="Times New Roman"/>
                <w:sz w:val="16"/>
                <w:szCs w:val="16"/>
                <w:lang w:val="uk-UA" w:eastAsia="ru-RU"/>
              </w:rPr>
              <w:softHyphen/>
              <w:t>рода</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H</w:t>
            </w:r>
            <w:r w:rsidRPr="001D2E34">
              <w:rPr>
                <w:rFonts w:ascii="Times New Roman" w:eastAsia="Times New Roman" w:hAnsi="Times New Roman"/>
                <w:sz w:val="16"/>
                <w:szCs w:val="16"/>
                <w:vertAlign w:val="subscript"/>
                <w:lang w:val="uk-UA" w:eastAsia="ru-RU"/>
              </w:rPr>
              <w:t>2</w:t>
            </w:r>
            <w:r w:rsidRPr="001D2E34">
              <w:rPr>
                <w:rFonts w:ascii="Times New Roman" w:eastAsia="Times New Roman" w:hAnsi="Times New Roman"/>
                <w:sz w:val="16"/>
                <w:szCs w:val="16"/>
                <w:lang w:val="uk-UA" w:eastAsia="ru-RU"/>
              </w:rPr>
              <w:t>S</w:t>
            </w:r>
          </w:p>
        </w:tc>
        <w:tc>
          <w:tcPr>
            <w:tcW w:w="1032"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Безцветный, светло-серый</w:t>
            </w:r>
          </w:p>
        </w:tc>
        <w:tc>
          <w:tcPr>
            <w:tcW w:w="307" w:type="pct"/>
            <w:tcBorders>
              <w:top w:val="single" w:sz="4" w:space="0" w:color="auto"/>
              <w:left w:val="single" w:sz="4" w:space="0" w:color="auto"/>
              <w:bottom w:val="single" w:sz="4" w:space="0" w:color="auto"/>
              <w:right w:val="single" w:sz="4" w:space="0" w:color="auto"/>
            </w:tcBorders>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p>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w:t>
            </w:r>
          </w:p>
        </w:tc>
        <w:tc>
          <w:tcPr>
            <w:tcW w:w="914"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Бесцветный, светло-се</w:t>
            </w:r>
            <w:r w:rsidRPr="001D2E34">
              <w:rPr>
                <w:rFonts w:ascii="Times New Roman" w:eastAsia="Times New Roman" w:hAnsi="Times New Roman"/>
                <w:sz w:val="16"/>
                <w:szCs w:val="16"/>
                <w:lang w:val="uk-UA" w:eastAsia="ru-RU"/>
              </w:rPr>
              <w:softHyphen/>
              <w:t>рый</w:t>
            </w:r>
          </w:p>
        </w:tc>
        <w:tc>
          <w:tcPr>
            <w:tcW w:w="233" w:type="pct"/>
            <w:tcBorders>
              <w:top w:val="single" w:sz="4" w:space="0" w:color="auto"/>
              <w:left w:val="single" w:sz="4" w:space="0" w:color="auto"/>
              <w:bottom w:val="single" w:sz="4" w:space="0" w:color="auto"/>
              <w:right w:val="single" w:sz="4" w:space="0" w:color="auto"/>
            </w:tcBorders>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p>
          <w:p w:rsidR="00D27AD1" w:rsidRPr="001D2E34" w:rsidRDefault="00D27AD1" w:rsidP="00D27AD1">
            <w:pPr>
              <w:tabs>
                <w:tab w:val="left" w:pos="7352"/>
              </w:tabs>
              <w:spacing w:after="0" w:line="216" w:lineRule="auto"/>
              <w:ind w:left="-153" w:right="-107"/>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 xml:space="preserve"> −</w:t>
            </w:r>
          </w:p>
        </w:tc>
      </w:tr>
      <w:tr w:rsidR="00D27AD1" w:rsidRPr="001D2E34" w:rsidTr="00D27AD1">
        <w:trPr>
          <w:cantSplit/>
          <w:trHeight w:val="207"/>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2</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Утилизация ма</w:t>
            </w:r>
            <w:r w:rsidRPr="001D2E34">
              <w:rPr>
                <w:rFonts w:ascii="Times New Roman" w:eastAsia="Times New Roman" w:hAnsi="Times New Roman"/>
                <w:sz w:val="16"/>
                <w:szCs w:val="16"/>
                <w:lang w:val="uk-UA" w:eastAsia="ru-RU"/>
              </w:rPr>
              <w:softHyphen/>
              <w:t>нита</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МАН</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Height w:val="281"/>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3</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Наличие лизинде</w:t>
            </w:r>
            <w:r w:rsidRPr="001D2E34">
              <w:rPr>
                <w:rFonts w:ascii="Times New Roman" w:eastAsia="Times New Roman" w:hAnsi="Times New Roman"/>
                <w:sz w:val="16"/>
                <w:szCs w:val="16"/>
                <w:lang w:val="uk-UA" w:eastAsia="ru-RU"/>
              </w:rPr>
              <w:softHyphen/>
              <w:t>кар</w:t>
            </w:r>
            <w:r w:rsidRPr="001D2E34">
              <w:rPr>
                <w:rFonts w:ascii="Times New Roman" w:eastAsia="Times New Roman" w:hAnsi="Times New Roman"/>
                <w:sz w:val="16"/>
                <w:szCs w:val="16"/>
                <w:lang w:val="uk-UA" w:eastAsia="ru-RU"/>
              </w:rPr>
              <w:softHyphen/>
              <w:t>боксилазы</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Лиз</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Синий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4</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Образование ин</w:t>
            </w:r>
            <w:r w:rsidRPr="001D2E34">
              <w:rPr>
                <w:rFonts w:ascii="Times New Roman" w:eastAsia="Times New Roman" w:hAnsi="Times New Roman"/>
                <w:sz w:val="16"/>
                <w:szCs w:val="16"/>
                <w:lang w:val="uk-UA" w:eastAsia="ru-RU"/>
              </w:rPr>
              <w:softHyphen/>
              <w:t>дола</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ИНД</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Розовый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Бесцветный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5</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Наличие орнитин</w:t>
            </w:r>
            <w:r w:rsidRPr="001D2E34">
              <w:rPr>
                <w:rFonts w:ascii="Times New Roman" w:eastAsia="Times New Roman" w:hAnsi="Times New Roman"/>
                <w:sz w:val="16"/>
                <w:szCs w:val="16"/>
                <w:lang w:val="uk-UA" w:eastAsia="ru-RU"/>
              </w:rPr>
              <w:softHyphen/>
              <w:t>декар</w:t>
            </w:r>
            <w:r w:rsidRPr="001D2E34">
              <w:rPr>
                <w:rFonts w:ascii="Times New Roman" w:eastAsia="Times New Roman" w:hAnsi="Times New Roman"/>
                <w:sz w:val="16"/>
                <w:szCs w:val="16"/>
                <w:lang w:val="uk-UA" w:eastAsia="ru-RU"/>
              </w:rPr>
              <w:softHyphen/>
              <w:t>бок</w:t>
            </w:r>
            <w:r w:rsidRPr="001D2E34">
              <w:rPr>
                <w:rFonts w:ascii="Times New Roman" w:eastAsia="Times New Roman" w:hAnsi="Times New Roman"/>
                <w:sz w:val="16"/>
                <w:szCs w:val="16"/>
                <w:lang w:val="uk-UA" w:eastAsia="ru-RU"/>
              </w:rPr>
              <w:softHyphen/>
              <w:t>силазы</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ОРН</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Сине-зеленый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Синий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6</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Утилизация цит</w:t>
            </w:r>
            <w:r w:rsidRPr="001D2E34">
              <w:rPr>
                <w:rFonts w:ascii="Times New Roman" w:eastAsia="Times New Roman" w:hAnsi="Times New Roman"/>
                <w:sz w:val="16"/>
                <w:szCs w:val="16"/>
                <w:lang w:val="uk-UA" w:eastAsia="ru-RU"/>
              </w:rPr>
              <w:softHyphen/>
              <w:t>рата натрия</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ЦИТ</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Синий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7</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Наличие уреазы</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УРЕ</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Малиновый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8</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Утилизация мало</w:t>
            </w:r>
            <w:r w:rsidRPr="001D2E34">
              <w:rPr>
                <w:rFonts w:ascii="Times New Roman" w:eastAsia="Times New Roman" w:hAnsi="Times New Roman"/>
                <w:sz w:val="16"/>
                <w:szCs w:val="16"/>
                <w:lang w:eastAsia="ru-RU"/>
              </w:rPr>
              <w:softHyphen/>
              <w:t>ната натрия</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МАЛ</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9</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Утилизация саха</w:t>
            </w:r>
            <w:r w:rsidRPr="001D2E34">
              <w:rPr>
                <w:rFonts w:ascii="Times New Roman" w:eastAsia="Times New Roman" w:hAnsi="Times New Roman"/>
                <w:sz w:val="16"/>
                <w:szCs w:val="16"/>
                <w:lang w:val="uk-UA" w:eastAsia="ru-RU"/>
              </w:rPr>
              <w:softHyphen/>
              <w:t>розы</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САХ</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10</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Наличие дезами</w:t>
            </w:r>
            <w:r w:rsidRPr="001D2E34">
              <w:rPr>
                <w:rFonts w:ascii="Times New Roman" w:eastAsia="Times New Roman" w:hAnsi="Times New Roman"/>
                <w:sz w:val="16"/>
                <w:szCs w:val="16"/>
                <w:lang w:val="uk-UA" w:eastAsia="ru-RU"/>
              </w:rPr>
              <w:softHyphen/>
              <w:t xml:space="preserve">назы </w:t>
            </w:r>
          </w:p>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Фенилаланина</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ФЕН</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Желтый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11</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Утилизация лак</w:t>
            </w:r>
            <w:r w:rsidRPr="001D2E34">
              <w:rPr>
                <w:rFonts w:ascii="Times New Roman" w:eastAsia="Times New Roman" w:hAnsi="Times New Roman"/>
                <w:sz w:val="16"/>
                <w:szCs w:val="16"/>
                <w:lang w:val="uk-UA" w:eastAsia="ru-RU"/>
              </w:rPr>
              <w:softHyphen/>
              <w:t>тозы</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ЛАК</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Оранжевый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914"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Оранжевый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465"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12</w:t>
            </w:r>
          </w:p>
        </w:tc>
        <w:tc>
          <w:tcPr>
            <w:tcW w:w="1279"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Утилизация сор</w:t>
            </w:r>
            <w:r w:rsidRPr="001D2E34">
              <w:rPr>
                <w:rFonts w:ascii="Times New Roman" w:eastAsia="Times New Roman" w:hAnsi="Times New Roman"/>
                <w:sz w:val="16"/>
                <w:szCs w:val="16"/>
                <w:lang w:val="uk-UA" w:eastAsia="ru-RU"/>
              </w:rPr>
              <w:softHyphen/>
              <w:t>бита</w:t>
            </w:r>
          </w:p>
        </w:tc>
        <w:tc>
          <w:tcPr>
            <w:tcW w:w="770"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СОР</w:t>
            </w:r>
          </w:p>
        </w:tc>
        <w:tc>
          <w:tcPr>
            <w:tcW w:w="1032" w:type="pct"/>
            <w:tcBorders>
              <w:top w:val="single" w:sz="4" w:space="0" w:color="auto"/>
              <w:left w:val="single" w:sz="4" w:space="0" w:color="auto"/>
              <w:bottom w:val="single" w:sz="4" w:space="0" w:color="auto"/>
              <w:right w:val="single" w:sz="4" w:space="0" w:color="auto"/>
            </w:tcBorders>
            <w:vAlign w:val="center"/>
            <w:hideMark/>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Оранжевый</w:t>
            </w:r>
          </w:p>
        </w:tc>
        <w:tc>
          <w:tcPr>
            <w:tcW w:w="307"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914"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Оранжевый</w:t>
            </w:r>
          </w:p>
        </w:tc>
        <w:tc>
          <w:tcPr>
            <w:tcW w:w="233" w:type="pct"/>
            <w:tcBorders>
              <w:top w:val="single" w:sz="4" w:space="0" w:color="auto"/>
              <w:left w:val="single" w:sz="4" w:space="0" w:color="auto"/>
              <w:bottom w:val="single" w:sz="4" w:space="0" w:color="auto"/>
              <w:right w:val="single" w:sz="4" w:space="0" w:color="auto"/>
            </w:tcBorders>
            <w:vAlign w:val="center"/>
          </w:tcPr>
          <w:p w:rsidR="00D27AD1" w:rsidRPr="001D2E34" w:rsidRDefault="00D27AD1" w:rsidP="00D27AD1">
            <w:pPr>
              <w:tabs>
                <w:tab w:val="left" w:pos="7352"/>
              </w:tabs>
              <w:spacing w:after="0" w:line="216"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bl>
    <w:p w:rsidR="00D27AD1" w:rsidRPr="001D2E34" w:rsidRDefault="00D27AD1" w:rsidP="00D27AD1">
      <w:pPr>
        <w:spacing w:after="0" w:line="240" w:lineRule="auto"/>
        <w:jc w:val="both"/>
        <w:rPr>
          <w:rFonts w:ascii="Times New Roman" w:hAnsi="Times New Roman"/>
          <w:sz w:val="14"/>
          <w:szCs w:val="20"/>
        </w:rPr>
      </w:pPr>
      <w:r w:rsidRPr="001D2E34">
        <w:rPr>
          <w:rFonts w:ascii="Times New Roman" w:hAnsi="Times New Roman"/>
          <w:sz w:val="20"/>
          <w:szCs w:val="20"/>
        </w:rPr>
        <w:t xml:space="preserve">     </w:t>
      </w:r>
    </w:p>
    <w:p w:rsidR="00D27AD1" w:rsidRPr="001D2E34" w:rsidRDefault="007E3F6F"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Исследование склонности потенциальных</w:t>
      </w:r>
      <w:r w:rsidR="00D27AD1" w:rsidRPr="001D2E34">
        <w:rPr>
          <w:rFonts w:ascii="Times New Roman" w:hAnsi="Times New Roman"/>
          <w:sz w:val="20"/>
          <w:szCs w:val="20"/>
        </w:rPr>
        <w:t xml:space="preserve"> прои</w:t>
      </w:r>
      <w:r w:rsidRPr="001D2E34">
        <w:rPr>
          <w:rFonts w:ascii="Times New Roman" w:hAnsi="Times New Roman"/>
          <w:sz w:val="20"/>
          <w:szCs w:val="20"/>
        </w:rPr>
        <w:t>зводственных штаммов к адгезии дало</w:t>
      </w:r>
      <w:r w:rsidR="00D27AD1" w:rsidRPr="001D2E34">
        <w:rPr>
          <w:rFonts w:ascii="Times New Roman" w:hAnsi="Times New Roman"/>
          <w:sz w:val="20"/>
          <w:szCs w:val="20"/>
        </w:rPr>
        <w:t xml:space="preserve"> возможность установить, что средний пока</w:t>
      </w:r>
      <w:r w:rsidR="00D27AD1" w:rsidRPr="001D2E34">
        <w:rPr>
          <w:rFonts w:ascii="Times New Roman" w:hAnsi="Times New Roman"/>
          <w:sz w:val="20"/>
          <w:szCs w:val="20"/>
        </w:rPr>
        <w:softHyphen/>
        <w:t>затель адгезии (СПА) для культуры Е. сoli (штамм 12/1) составил 2,4. Такой показатель расценивается как адгезивность среднего уровня. СПА для культуры Enterobacter cloacаe (ш</w:t>
      </w:r>
      <w:r w:rsidRPr="001D2E34">
        <w:rPr>
          <w:rFonts w:ascii="Times New Roman" w:hAnsi="Times New Roman"/>
          <w:sz w:val="20"/>
          <w:szCs w:val="20"/>
        </w:rPr>
        <w:t xml:space="preserve">тамм 30/3) составил  2,8, </w:t>
      </w:r>
      <w:r w:rsidR="00D27AD1" w:rsidRPr="001D2E34">
        <w:rPr>
          <w:rFonts w:ascii="Times New Roman" w:hAnsi="Times New Roman"/>
          <w:sz w:val="20"/>
          <w:szCs w:val="20"/>
        </w:rPr>
        <w:t xml:space="preserve">для  </w:t>
      </w:r>
      <w:r w:rsidRPr="001D2E34">
        <w:rPr>
          <w:rFonts w:ascii="Times New Roman" w:hAnsi="Times New Roman"/>
          <w:sz w:val="20"/>
          <w:szCs w:val="20"/>
        </w:rPr>
        <w:t xml:space="preserve">Streptococсus cremorіs этот показатель находился на уровне 2,2, что </w:t>
      </w:r>
      <w:r w:rsidR="00D27AD1" w:rsidRPr="001D2E34">
        <w:rPr>
          <w:rFonts w:ascii="Times New Roman" w:hAnsi="Times New Roman"/>
          <w:sz w:val="20"/>
          <w:szCs w:val="20"/>
        </w:rPr>
        <w:t xml:space="preserve">соответствует среднему уровню адгезивности. </w:t>
      </w:r>
    </w:p>
    <w:p w:rsidR="00D27AD1" w:rsidRPr="001D2E34" w:rsidRDefault="00D27AD1" w:rsidP="00D27AD1">
      <w:pPr>
        <w:spacing w:after="0" w:line="240" w:lineRule="auto"/>
        <w:jc w:val="both"/>
        <w:rPr>
          <w:rFonts w:ascii="Times New Roman" w:hAnsi="Times New Roman"/>
          <w:sz w:val="18"/>
          <w:szCs w:val="16"/>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 xml:space="preserve">3. </w:t>
      </w:r>
      <w:r w:rsidRPr="001D2E34">
        <w:rPr>
          <w:rFonts w:ascii="Times New Roman" w:hAnsi="Times New Roman"/>
          <w:b/>
          <w:sz w:val="16"/>
          <w:szCs w:val="16"/>
        </w:rPr>
        <w:t xml:space="preserve">Малый дифференциальный ряд для культур, входящих </w:t>
      </w: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в состав препарата «Бактонорм»</w:t>
      </w:r>
    </w:p>
    <w:p w:rsidR="00D27AD1" w:rsidRPr="001D2E34" w:rsidRDefault="00D27AD1" w:rsidP="00D27AD1">
      <w:pPr>
        <w:spacing w:after="0" w:line="240" w:lineRule="auto"/>
        <w:jc w:val="both"/>
        <w:rPr>
          <w:rFonts w:ascii="Times New Roman" w:hAnsi="Times New Roman"/>
          <w:sz w:val="20"/>
          <w:szCs w:val="16"/>
        </w:rPr>
      </w:pPr>
      <w:r w:rsidRPr="001D2E34">
        <w:rPr>
          <w:rFonts w:ascii="Times New Roman" w:hAnsi="Times New Roman"/>
          <w:b/>
        </w:rPr>
        <w:t xml:space="preserve">     </w:t>
      </w:r>
      <w:r w:rsidRPr="001D2E34">
        <w:rPr>
          <w:rFonts w:ascii="Times New Roman" w:hAnsi="Times New Roman"/>
          <w:sz w:val="16"/>
          <w:szCs w:val="16"/>
        </w:rPr>
        <w:t xml:space="preserve"> </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1659"/>
        <w:gridCol w:w="2126"/>
      </w:tblGrid>
      <w:tr w:rsidR="00D27AD1" w:rsidRPr="001D2E34" w:rsidTr="00D27AD1">
        <w:trPr>
          <w:cantSplit/>
          <w:trHeight w:val="189"/>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Тест или субстрат</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E. coli (12/1)</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Enterobacter cloacae (30/3)</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Среда Олькеницкого</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Цитрат Симонса</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Утилизация ацетата натрия</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Подвижность</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Ферментация глицерина</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Ферментация манита</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Ферментация глюказы Хью</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МПБ (характер роста)</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Гидролиз мочевины</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r w:rsidR="00D27AD1" w:rsidRPr="001D2E34" w:rsidTr="00D27AD1">
        <w:trPr>
          <w:cantSplit/>
        </w:trPr>
        <w:tc>
          <w:tcPr>
            <w:tcW w:w="189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Окисление глюкозы (газ)</w:t>
            </w:r>
          </w:p>
        </w:tc>
        <w:tc>
          <w:tcPr>
            <w:tcW w:w="1361"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c>
          <w:tcPr>
            <w:tcW w:w="1745" w:type="pct"/>
            <w:tcBorders>
              <w:top w:val="single" w:sz="4" w:space="0" w:color="auto"/>
              <w:left w:val="single" w:sz="4" w:space="0" w:color="auto"/>
              <w:bottom w:val="single" w:sz="4" w:space="0" w:color="auto"/>
              <w:right w:val="single" w:sz="4" w:space="0" w:color="auto"/>
            </w:tcBorders>
            <w:hideMark/>
          </w:tcPr>
          <w:p w:rsidR="00D27AD1" w:rsidRPr="001D2E34" w:rsidRDefault="00D27AD1" w:rsidP="00D27AD1">
            <w:pPr>
              <w:tabs>
                <w:tab w:val="left" w:pos="7352"/>
              </w:tabs>
              <w:spacing w:after="0" w:line="240" w:lineRule="auto"/>
              <w:jc w:val="center"/>
              <w:rPr>
                <w:rFonts w:ascii="Times New Roman" w:eastAsia="Times New Roman" w:hAnsi="Times New Roman"/>
                <w:sz w:val="16"/>
                <w:szCs w:val="16"/>
                <w:lang w:val="uk-UA" w:eastAsia="ru-RU"/>
              </w:rPr>
            </w:pPr>
            <w:r w:rsidRPr="001D2E34">
              <w:rPr>
                <w:rFonts w:ascii="Times New Roman" w:eastAsia="Times New Roman" w:hAnsi="Times New Roman"/>
                <w:sz w:val="16"/>
                <w:szCs w:val="16"/>
                <w:lang w:val="uk-UA" w:eastAsia="ru-RU"/>
              </w:rPr>
              <w:t>+</w:t>
            </w:r>
          </w:p>
        </w:tc>
      </w:tr>
    </w:tbl>
    <w:p w:rsidR="00D27AD1" w:rsidRPr="001D2E34" w:rsidRDefault="00D27AD1" w:rsidP="00D27AD1">
      <w:pPr>
        <w:spacing w:after="0" w:line="240" w:lineRule="auto"/>
        <w:jc w:val="both"/>
        <w:rPr>
          <w:rFonts w:ascii="Times New Roman" w:hAnsi="Times New Roman"/>
          <w:sz w:val="14"/>
        </w:rPr>
      </w:pPr>
      <w:r w:rsidRPr="001D2E34">
        <w:rPr>
          <w:rFonts w:ascii="Times New Roman" w:hAnsi="Times New Roman"/>
        </w:rPr>
        <w:t xml:space="preserve">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На втором этапе проводили исследования наличия антагонизма между производственными штаммами. </w:t>
      </w:r>
    </w:p>
    <w:p w:rsidR="00D27AD1" w:rsidRPr="001D2E34" w:rsidRDefault="007E3F6F"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Достоверно установлено, что молочнокислые бактерии синер</w:t>
      </w:r>
      <w:r w:rsidRPr="001D2E34">
        <w:rPr>
          <w:rFonts w:ascii="Times New Roman" w:hAnsi="Times New Roman"/>
          <w:sz w:val="20"/>
          <w:szCs w:val="20"/>
        </w:rPr>
        <w:softHyphen/>
        <w:t xml:space="preserve">гично  сосуществуют с </w:t>
      </w:r>
      <w:r w:rsidR="00D27AD1" w:rsidRPr="001D2E34">
        <w:rPr>
          <w:rFonts w:ascii="Times New Roman" w:hAnsi="Times New Roman"/>
          <w:sz w:val="20"/>
          <w:szCs w:val="20"/>
        </w:rPr>
        <w:t xml:space="preserve">типичными представителями энтеробактерий за счет поселения в разных отделах желудочно-кишечного тракта.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lang w:val="uk-UA"/>
        </w:rPr>
        <w:t xml:space="preserve"> Заключение.</w:t>
      </w:r>
      <w:r w:rsidRPr="001D2E34">
        <w:rPr>
          <w:rFonts w:ascii="Times New Roman" w:hAnsi="Times New Roman"/>
          <w:sz w:val="20"/>
          <w:szCs w:val="20"/>
        </w:rPr>
        <w:t xml:space="preserve"> Таким образом, в процессе исследований выделены изоляты микроорганизмов – представителей кишечной микрофлоры, − изучены их тинкториальные, морфологические и культурально-биохи</w:t>
      </w:r>
      <w:r w:rsidRPr="001D2E34">
        <w:rPr>
          <w:rFonts w:ascii="Times New Roman" w:hAnsi="Times New Roman"/>
          <w:sz w:val="20"/>
          <w:szCs w:val="20"/>
        </w:rPr>
        <w:softHyphen/>
        <w:t>мические свойства, установлено отсутствие признаков патогенности (гемолитиче</w:t>
      </w:r>
      <w:r w:rsidRPr="001D2E34">
        <w:rPr>
          <w:rFonts w:ascii="Times New Roman" w:hAnsi="Times New Roman"/>
          <w:sz w:val="20"/>
          <w:szCs w:val="20"/>
        </w:rPr>
        <w:softHyphen/>
        <w:t>ская активность и склонность к адгезии) и признаков антагонистиче</w:t>
      </w:r>
      <w:r w:rsidRPr="001D2E34">
        <w:rPr>
          <w:rFonts w:ascii="Times New Roman" w:hAnsi="Times New Roman"/>
          <w:sz w:val="20"/>
          <w:szCs w:val="20"/>
        </w:rPr>
        <w:softHyphen/>
        <w:t>ских взаимоотношений. Среди них произведена селекция культур, имеющих полезные свойства: Е. сoli (штамм 12/1), Ent</w:t>
      </w:r>
      <w:r w:rsidR="007E3F6F" w:rsidRPr="001D2E34">
        <w:rPr>
          <w:rFonts w:ascii="Times New Roman" w:hAnsi="Times New Roman"/>
          <w:sz w:val="20"/>
          <w:szCs w:val="20"/>
        </w:rPr>
        <w:t xml:space="preserve">erobacter cloacаe (штамм 30/3) </w:t>
      </w:r>
      <w:r w:rsidRPr="001D2E34">
        <w:rPr>
          <w:rFonts w:ascii="Times New Roman" w:hAnsi="Times New Roman"/>
          <w:sz w:val="20"/>
          <w:szCs w:val="20"/>
        </w:rPr>
        <w:t>и Streptococсus  crem</w:t>
      </w:r>
      <w:r w:rsidR="007E3F6F" w:rsidRPr="001D2E34">
        <w:rPr>
          <w:rFonts w:ascii="Times New Roman" w:hAnsi="Times New Roman"/>
          <w:sz w:val="20"/>
          <w:szCs w:val="20"/>
        </w:rPr>
        <w:t>orіs. Штаммы определены как про</w:t>
      </w:r>
      <w:r w:rsidRPr="001D2E34">
        <w:rPr>
          <w:rFonts w:ascii="Times New Roman" w:hAnsi="Times New Roman"/>
          <w:sz w:val="20"/>
          <w:szCs w:val="20"/>
        </w:rPr>
        <w:t xml:space="preserve">изводственные (для изготовления </w:t>
      </w:r>
      <w:r w:rsidR="007E3F6F" w:rsidRPr="001D2E34">
        <w:rPr>
          <w:rFonts w:ascii="Times New Roman" w:hAnsi="Times New Roman"/>
          <w:sz w:val="20"/>
          <w:szCs w:val="20"/>
        </w:rPr>
        <w:t>препарата «Бактонорм») в резуль</w:t>
      </w:r>
      <w:r w:rsidRPr="001D2E34">
        <w:rPr>
          <w:rFonts w:ascii="Times New Roman" w:hAnsi="Times New Roman"/>
          <w:sz w:val="20"/>
          <w:szCs w:val="20"/>
        </w:rPr>
        <w:t>тате множественных пассажей с целью адапта</w:t>
      </w:r>
      <w:r w:rsidR="007E3F6F" w:rsidRPr="001D2E34">
        <w:rPr>
          <w:rFonts w:ascii="Times New Roman" w:hAnsi="Times New Roman"/>
          <w:sz w:val="20"/>
          <w:szCs w:val="20"/>
        </w:rPr>
        <w:t>ции к питательным сре</w:t>
      </w:r>
      <w:r w:rsidRPr="001D2E34">
        <w:rPr>
          <w:rFonts w:ascii="Times New Roman" w:hAnsi="Times New Roman"/>
          <w:sz w:val="20"/>
          <w:szCs w:val="20"/>
        </w:rPr>
        <w:t>дам. Они задепонированы соответственно существующим правилам и сохранятся в Национальной коллекции куль</w:t>
      </w:r>
      <w:r w:rsidR="007E3F6F" w:rsidRPr="001D2E34">
        <w:rPr>
          <w:rFonts w:ascii="Times New Roman" w:hAnsi="Times New Roman"/>
          <w:sz w:val="20"/>
          <w:szCs w:val="20"/>
        </w:rPr>
        <w:t>тур микрорганизмов Ук</w:t>
      </w:r>
      <w:r w:rsidRPr="001D2E34">
        <w:rPr>
          <w:rFonts w:ascii="Times New Roman" w:hAnsi="Times New Roman"/>
          <w:sz w:val="20"/>
          <w:szCs w:val="20"/>
        </w:rPr>
        <w:t xml:space="preserve">раины.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Анализ биологических свойств аналогов производственных штам</w:t>
      </w:r>
      <w:r w:rsidRPr="001D2E34">
        <w:rPr>
          <w:rFonts w:ascii="Times New Roman" w:hAnsi="Times New Roman"/>
          <w:sz w:val="20"/>
          <w:szCs w:val="20"/>
        </w:rPr>
        <w:softHyphen/>
        <w:t>мо</w:t>
      </w:r>
      <w:r w:rsidR="007E3F6F" w:rsidRPr="001D2E34">
        <w:rPr>
          <w:rFonts w:ascii="Times New Roman" w:hAnsi="Times New Roman"/>
          <w:sz w:val="20"/>
          <w:szCs w:val="20"/>
        </w:rPr>
        <w:t>в, рекомендуемых для технологии</w:t>
      </w:r>
      <w:r w:rsidRPr="001D2E34">
        <w:rPr>
          <w:rFonts w:ascii="Times New Roman" w:hAnsi="Times New Roman"/>
          <w:sz w:val="20"/>
          <w:szCs w:val="20"/>
        </w:rPr>
        <w:t xml:space="preserve"> «Бактоно</w:t>
      </w:r>
      <w:r w:rsidR="007E3F6F" w:rsidRPr="001D2E34">
        <w:rPr>
          <w:rFonts w:ascii="Times New Roman" w:hAnsi="Times New Roman"/>
          <w:sz w:val="20"/>
          <w:szCs w:val="20"/>
        </w:rPr>
        <w:t xml:space="preserve">рма», дает основание судить о </w:t>
      </w:r>
      <w:r w:rsidRPr="001D2E34">
        <w:rPr>
          <w:rFonts w:ascii="Times New Roman" w:hAnsi="Times New Roman"/>
          <w:sz w:val="20"/>
          <w:szCs w:val="20"/>
        </w:rPr>
        <w:t>существе</w:t>
      </w:r>
      <w:r w:rsidR="007E3F6F" w:rsidRPr="001D2E34">
        <w:rPr>
          <w:rFonts w:ascii="Times New Roman" w:hAnsi="Times New Roman"/>
          <w:sz w:val="20"/>
          <w:szCs w:val="20"/>
        </w:rPr>
        <w:t>нных их отличиях от уже известных пробиотиче</w:t>
      </w:r>
      <w:r w:rsidRPr="001D2E34">
        <w:rPr>
          <w:rFonts w:ascii="Times New Roman" w:hAnsi="Times New Roman"/>
          <w:sz w:val="20"/>
          <w:szCs w:val="20"/>
        </w:rPr>
        <w:t>ских микроорг</w:t>
      </w:r>
      <w:r w:rsidR="007E3F6F" w:rsidRPr="001D2E34">
        <w:rPr>
          <w:rFonts w:ascii="Times New Roman" w:hAnsi="Times New Roman"/>
          <w:sz w:val="20"/>
          <w:szCs w:val="20"/>
        </w:rPr>
        <w:t xml:space="preserve">анизмов. Разница заключается в </w:t>
      </w:r>
      <w:r w:rsidRPr="001D2E34">
        <w:rPr>
          <w:rFonts w:ascii="Times New Roman" w:hAnsi="Times New Roman"/>
          <w:sz w:val="20"/>
          <w:szCs w:val="20"/>
        </w:rPr>
        <w:t>механизме их влияния на организм ж</w:t>
      </w:r>
      <w:r w:rsidR="007E3F6F" w:rsidRPr="001D2E34">
        <w:rPr>
          <w:rFonts w:ascii="Times New Roman" w:hAnsi="Times New Roman"/>
          <w:sz w:val="20"/>
          <w:szCs w:val="20"/>
        </w:rPr>
        <w:t>ивотного, базирующемся не на антагонизме, прису</w:t>
      </w:r>
      <w:r w:rsidRPr="001D2E34">
        <w:rPr>
          <w:rFonts w:ascii="Times New Roman" w:hAnsi="Times New Roman"/>
          <w:sz w:val="20"/>
          <w:szCs w:val="20"/>
        </w:rPr>
        <w:t>щем  прото</w:t>
      </w:r>
      <w:r w:rsidR="007E3F6F" w:rsidRPr="001D2E34">
        <w:rPr>
          <w:rFonts w:ascii="Times New Roman" w:hAnsi="Times New Roman"/>
          <w:sz w:val="20"/>
          <w:szCs w:val="20"/>
        </w:rPr>
        <w:t>типам, а на синергетическом взаимодействии  видов бак</w:t>
      </w:r>
      <w:r w:rsidRPr="001D2E34">
        <w:rPr>
          <w:rFonts w:ascii="Times New Roman" w:hAnsi="Times New Roman"/>
          <w:sz w:val="20"/>
          <w:szCs w:val="20"/>
        </w:rPr>
        <w:t>терий, которые входят в его соста</w:t>
      </w:r>
      <w:r w:rsidR="007E3F6F" w:rsidRPr="001D2E34">
        <w:rPr>
          <w:rFonts w:ascii="Times New Roman" w:hAnsi="Times New Roman"/>
          <w:sz w:val="20"/>
          <w:szCs w:val="20"/>
        </w:rPr>
        <w:t>в и способны заселять соответст</w:t>
      </w:r>
      <w:r w:rsidRPr="001D2E34">
        <w:rPr>
          <w:rFonts w:ascii="Times New Roman" w:hAnsi="Times New Roman"/>
          <w:sz w:val="20"/>
          <w:szCs w:val="20"/>
        </w:rPr>
        <w:t xml:space="preserve">вующие отделы желудочно-кишечного канала, создавая условия для нормализации микрофлоры на всем его протяжении.  </w:t>
      </w:r>
    </w:p>
    <w:p w:rsidR="00D27AD1" w:rsidRPr="001D2E34" w:rsidRDefault="00D27AD1" w:rsidP="00D27AD1">
      <w:pPr>
        <w:spacing w:after="0" w:line="240" w:lineRule="auto"/>
        <w:jc w:val="both"/>
        <w:rPr>
          <w:rFonts w:ascii="Times New Roman" w:hAnsi="Times New Roman"/>
          <w:sz w:val="20"/>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1. </w:t>
      </w:r>
      <w:r w:rsidRPr="001D2E34">
        <w:rPr>
          <w:rFonts w:ascii="Times New Roman" w:hAnsi="Times New Roman"/>
          <w:spacing w:val="20"/>
          <w:sz w:val="16"/>
          <w:szCs w:val="16"/>
        </w:rPr>
        <w:t>Антипов</w:t>
      </w:r>
      <w:r w:rsidRPr="001D2E34">
        <w:rPr>
          <w:rFonts w:ascii="Times New Roman" w:hAnsi="Times New Roman"/>
          <w:sz w:val="16"/>
          <w:szCs w:val="16"/>
        </w:rPr>
        <w:t xml:space="preserve">, В. А. Использование пробиотиков в животноводстве / В. А. Антипов // Ветеринария. − 1991. − № 1. − С. 55−58.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2. </w:t>
      </w:r>
      <w:r w:rsidRPr="001D2E34">
        <w:rPr>
          <w:rFonts w:ascii="Times New Roman" w:hAnsi="Times New Roman"/>
          <w:spacing w:val="20"/>
          <w:sz w:val="16"/>
          <w:szCs w:val="16"/>
        </w:rPr>
        <w:t>Ибатуллина</w:t>
      </w:r>
      <w:r w:rsidR="007E3F6F" w:rsidRPr="001D2E34">
        <w:rPr>
          <w:rFonts w:ascii="Times New Roman" w:hAnsi="Times New Roman"/>
          <w:sz w:val="16"/>
          <w:szCs w:val="16"/>
        </w:rPr>
        <w:t xml:space="preserve">,  Ф. Ж. Изучение </w:t>
      </w:r>
      <w:r w:rsidRPr="001D2E34">
        <w:rPr>
          <w:rFonts w:ascii="Times New Roman" w:hAnsi="Times New Roman"/>
          <w:sz w:val="16"/>
          <w:szCs w:val="16"/>
        </w:rPr>
        <w:t>влияния  препаратов  «Бактонорм»  и «Комбифе</w:t>
      </w:r>
      <w:r w:rsidRPr="001D2E34">
        <w:rPr>
          <w:rFonts w:ascii="Times New Roman" w:hAnsi="Times New Roman"/>
          <w:sz w:val="16"/>
          <w:szCs w:val="16"/>
        </w:rPr>
        <w:softHyphen/>
        <w:t>рон» на иммунную систему новорожденных телят // Ф. Ж. Ибатуллина,  О. </w:t>
      </w:r>
      <w:r w:rsidR="007E3F6F" w:rsidRPr="001D2E34">
        <w:rPr>
          <w:rFonts w:ascii="Times New Roman" w:hAnsi="Times New Roman"/>
          <w:sz w:val="16"/>
          <w:szCs w:val="16"/>
        </w:rPr>
        <w:t xml:space="preserve">Т. Марчук,  А. Л. Кравченко / </w:t>
      </w:r>
      <w:r w:rsidRPr="001D2E34">
        <w:rPr>
          <w:rFonts w:ascii="Times New Roman" w:hAnsi="Times New Roman"/>
          <w:sz w:val="16"/>
          <w:szCs w:val="16"/>
        </w:rPr>
        <w:t xml:space="preserve">Научный вестник Национального аграрного университета. − Киев, 2005. – Вып. 89. − С. 34−37.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3. </w:t>
      </w:r>
      <w:r w:rsidRPr="001D2E34">
        <w:rPr>
          <w:rFonts w:ascii="Times New Roman" w:hAnsi="Times New Roman"/>
          <w:spacing w:val="20"/>
          <w:sz w:val="16"/>
          <w:szCs w:val="16"/>
        </w:rPr>
        <w:t>Петровская</w:t>
      </w:r>
      <w:r w:rsidRPr="001D2E34">
        <w:rPr>
          <w:rFonts w:ascii="Times New Roman" w:hAnsi="Times New Roman"/>
          <w:sz w:val="16"/>
          <w:szCs w:val="16"/>
        </w:rPr>
        <w:t xml:space="preserve">, В. Г. Микрофлора человека в норме и патологии /                            В. Г. Петровская, О. П. Марко. − М.: Медицина. − 1978.  − С. 80−85.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4. </w:t>
      </w:r>
      <w:r w:rsidRPr="001D2E34">
        <w:rPr>
          <w:rFonts w:ascii="Times New Roman" w:hAnsi="Times New Roman"/>
          <w:spacing w:val="20"/>
          <w:sz w:val="16"/>
          <w:szCs w:val="16"/>
        </w:rPr>
        <w:t>Пинегин</w:t>
      </w:r>
      <w:r w:rsidRPr="001D2E34">
        <w:rPr>
          <w:rFonts w:ascii="Times New Roman" w:hAnsi="Times New Roman"/>
          <w:sz w:val="16"/>
          <w:szCs w:val="16"/>
        </w:rPr>
        <w:t xml:space="preserve">, Б. В.  Дисбактериозы кишечника / Б. В. Пинегин, В. М. Коршунов, В. Н. Мальцев. − М., 1984. − С. 28−32. </w:t>
      </w:r>
    </w:p>
    <w:p w:rsidR="00D27AD1" w:rsidRPr="001D2E34" w:rsidRDefault="00D27AD1" w:rsidP="00D27AD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rPr>
        <w:t>5. Современные  представления  о  механизмах  лечебно-профилактического  дейст</w:t>
      </w:r>
      <w:r w:rsidRPr="001D2E34">
        <w:rPr>
          <w:rFonts w:ascii="Times New Roman" w:hAnsi="Times New Roman"/>
          <w:sz w:val="16"/>
          <w:szCs w:val="16"/>
        </w:rPr>
        <w:softHyphen/>
        <w:t xml:space="preserve">вия  пробиотиков  из бактерий рода Bacillus / В. В. Смирнов, С. В. Резник, В. А. Вьюниц-кая [и др.]. </w:t>
      </w:r>
      <w:r w:rsidRPr="001D2E34">
        <w:rPr>
          <w:rFonts w:ascii="Times New Roman" w:hAnsi="Times New Roman"/>
          <w:sz w:val="16"/>
          <w:szCs w:val="16"/>
          <w:lang w:val="en-US"/>
        </w:rPr>
        <w:t xml:space="preserve">− </w:t>
      </w:r>
      <w:r w:rsidRPr="001D2E34">
        <w:rPr>
          <w:rFonts w:ascii="Times New Roman" w:hAnsi="Times New Roman"/>
          <w:sz w:val="16"/>
          <w:szCs w:val="16"/>
        </w:rPr>
        <w:t>Микробиол</w:t>
      </w:r>
      <w:r w:rsidRPr="001D2E34">
        <w:rPr>
          <w:rFonts w:ascii="Times New Roman" w:hAnsi="Times New Roman"/>
          <w:sz w:val="16"/>
          <w:szCs w:val="16"/>
          <w:lang w:val="en-US"/>
        </w:rPr>
        <w:t xml:space="preserve">. </w:t>
      </w:r>
      <w:r w:rsidRPr="001D2E34">
        <w:rPr>
          <w:rFonts w:ascii="Times New Roman" w:hAnsi="Times New Roman"/>
          <w:sz w:val="16"/>
          <w:szCs w:val="16"/>
        </w:rPr>
        <w:t>журнал</w:t>
      </w:r>
      <w:r w:rsidRPr="001D2E34">
        <w:rPr>
          <w:rFonts w:ascii="Times New Roman" w:hAnsi="Times New Roman"/>
          <w:sz w:val="16"/>
          <w:szCs w:val="16"/>
          <w:lang w:val="en-US"/>
        </w:rPr>
        <w:t xml:space="preserve">. − 1993. − № 4. − </w:t>
      </w:r>
      <w:r w:rsidRPr="001D2E34">
        <w:rPr>
          <w:rFonts w:ascii="Times New Roman" w:hAnsi="Times New Roman"/>
          <w:sz w:val="16"/>
          <w:szCs w:val="16"/>
        </w:rPr>
        <w:t>С</w:t>
      </w:r>
      <w:r w:rsidRPr="001D2E34">
        <w:rPr>
          <w:rFonts w:ascii="Times New Roman" w:hAnsi="Times New Roman"/>
          <w:sz w:val="16"/>
          <w:szCs w:val="16"/>
          <w:lang w:val="en-US"/>
        </w:rPr>
        <w:t xml:space="preserve">. 92−112.  </w:t>
      </w:r>
    </w:p>
    <w:p w:rsidR="00D27AD1" w:rsidRPr="001D2E34" w:rsidRDefault="00D27AD1" w:rsidP="00D27AD1">
      <w:pPr>
        <w:spacing w:after="0" w:line="240"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6. </w:t>
      </w:r>
      <w:r w:rsidRPr="001D2E34">
        <w:rPr>
          <w:rFonts w:ascii="Times New Roman" w:hAnsi="Times New Roman"/>
          <w:spacing w:val="20"/>
          <w:sz w:val="16"/>
          <w:szCs w:val="16"/>
          <w:lang w:val="en-US"/>
        </w:rPr>
        <w:t>Bengmark</w:t>
      </w:r>
      <w:r w:rsidRPr="001D2E34">
        <w:rPr>
          <w:rFonts w:ascii="Times New Roman" w:hAnsi="Times New Roman"/>
          <w:sz w:val="16"/>
          <w:szCs w:val="16"/>
          <w:lang w:val="en-US"/>
        </w:rPr>
        <w:t xml:space="preserve">, S. Ecological Control of the Gastrointestinal Tract. The Role of Probiotic Flora / S. Bengmark // Gastrenterol. − 1988.  − Vol. 42. − P. 2−7.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lang w:val="en-US"/>
        </w:rPr>
        <w:t>7. </w:t>
      </w:r>
      <w:r w:rsidRPr="001D2E34">
        <w:rPr>
          <w:rFonts w:ascii="Times New Roman" w:hAnsi="Times New Roman"/>
          <w:spacing w:val="20"/>
          <w:sz w:val="16"/>
          <w:szCs w:val="16"/>
          <w:lang w:val="en-US"/>
        </w:rPr>
        <w:t>Venteri</w:t>
      </w:r>
      <w:r w:rsidRPr="001D2E34">
        <w:rPr>
          <w:rFonts w:ascii="Times New Roman" w:hAnsi="Times New Roman"/>
          <w:sz w:val="16"/>
          <w:szCs w:val="16"/>
          <w:lang w:val="en-US"/>
        </w:rPr>
        <w:t>, A. Impact on the composition of the faecal flora by a new probiotic preparation: preliminary data on maintenace treatment of patients with ulcerative /</w:t>
      </w:r>
      <w:r w:rsidRPr="001D2E34">
        <w:rPr>
          <w:rFonts w:ascii="Times New Roman" w:hAnsi="Times New Roman"/>
          <w:spacing w:val="20"/>
          <w:sz w:val="16"/>
          <w:szCs w:val="16"/>
          <w:lang w:val="en-US"/>
        </w:rPr>
        <w:t xml:space="preserve"> </w:t>
      </w:r>
      <w:r w:rsidRPr="001D2E34">
        <w:rPr>
          <w:rFonts w:ascii="Times New Roman" w:hAnsi="Times New Roman"/>
          <w:sz w:val="16"/>
          <w:szCs w:val="16"/>
          <w:lang w:val="en-US"/>
        </w:rPr>
        <w:t xml:space="preserve">A. Venteri // Aliment Pharmacol Ther.  </w:t>
      </w:r>
      <w:r w:rsidRPr="001D2E34">
        <w:rPr>
          <w:rFonts w:ascii="Times New Roman" w:hAnsi="Times New Roman"/>
          <w:sz w:val="16"/>
          <w:szCs w:val="16"/>
        </w:rPr>
        <w:t xml:space="preserve">− 1999.  − </w:t>
      </w:r>
      <w:r w:rsidRPr="001D2E34">
        <w:rPr>
          <w:rFonts w:ascii="Times New Roman" w:hAnsi="Times New Roman"/>
          <w:sz w:val="16"/>
          <w:szCs w:val="16"/>
          <w:lang w:val="en-US"/>
        </w:rPr>
        <w:t>P</w:t>
      </w:r>
      <w:r w:rsidRPr="001D2E34">
        <w:rPr>
          <w:rFonts w:ascii="Times New Roman" w:hAnsi="Times New Roman"/>
          <w:sz w:val="16"/>
          <w:szCs w:val="16"/>
        </w:rPr>
        <w:t xml:space="preserve">. 1103−1108. </w:t>
      </w: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xml:space="preserve">8. </w:t>
      </w:r>
      <w:r w:rsidRPr="001D2E34">
        <w:rPr>
          <w:rFonts w:ascii="Times New Roman" w:hAnsi="Times New Roman"/>
          <w:spacing w:val="20"/>
          <w:sz w:val="16"/>
          <w:szCs w:val="16"/>
        </w:rPr>
        <w:t>Мазур</w:t>
      </w:r>
      <w:r w:rsidRPr="001D2E34">
        <w:rPr>
          <w:rFonts w:ascii="Times New Roman" w:hAnsi="Times New Roman"/>
          <w:sz w:val="16"/>
          <w:szCs w:val="16"/>
        </w:rPr>
        <w:t>, Т. В. Молекулярна епизоотолог</w:t>
      </w:r>
      <w:r w:rsidRPr="001D2E34">
        <w:rPr>
          <w:rFonts w:ascii="Times New Roman" w:hAnsi="Times New Roman"/>
          <w:sz w:val="16"/>
          <w:szCs w:val="16"/>
          <w:lang w:val="uk-UA"/>
        </w:rPr>
        <w:t>і</w:t>
      </w:r>
      <w:r w:rsidRPr="001D2E34">
        <w:rPr>
          <w:rFonts w:ascii="Times New Roman" w:hAnsi="Times New Roman"/>
          <w:sz w:val="16"/>
          <w:szCs w:val="16"/>
        </w:rPr>
        <w:t>я:</w:t>
      </w:r>
      <w:r w:rsidRPr="001D2E34">
        <w:rPr>
          <w:rFonts w:ascii="Times New Roman" w:hAnsi="Times New Roman"/>
          <w:sz w:val="16"/>
          <w:szCs w:val="16"/>
          <w:lang w:val="uk-UA"/>
        </w:rPr>
        <w:t xml:space="preserve"> м</w:t>
      </w:r>
      <w:r w:rsidR="007E3F6F" w:rsidRPr="001D2E34">
        <w:rPr>
          <w:rFonts w:ascii="Times New Roman" w:hAnsi="Times New Roman"/>
          <w:sz w:val="16"/>
          <w:szCs w:val="16"/>
        </w:rPr>
        <w:t>ето</w:t>
      </w:r>
      <w:r w:rsidR="007E3F6F" w:rsidRPr="001D2E34">
        <w:rPr>
          <w:rFonts w:ascii="Times New Roman" w:hAnsi="Times New Roman"/>
          <w:sz w:val="16"/>
          <w:szCs w:val="16"/>
        </w:rPr>
        <w:softHyphen/>
        <w:t>дические</w:t>
      </w:r>
      <w:r w:rsidRPr="001D2E34">
        <w:rPr>
          <w:rFonts w:ascii="Times New Roman" w:hAnsi="Times New Roman"/>
          <w:sz w:val="16"/>
          <w:szCs w:val="16"/>
        </w:rPr>
        <w:t xml:space="preserve"> рекомендации</w:t>
      </w:r>
      <w:r w:rsidRPr="001D2E34">
        <w:rPr>
          <w:rFonts w:ascii="Times New Roman" w:hAnsi="Times New Roman"/>
          <w:sz w:val="16"/>
          <w:szCs w:val="16"/>
          <w:lang w:val="uk-UA"/>
        </w:rPr>
        <w:t xml:space="preserve"> / </w:t>
      </w:r>
      <w:r w:rsidRPr="001D2E34">
        <w:rPr>
          <w:rFonts w:ascii="Times New Roman" w:hAnsi="Times New Roman"/>
          <w:sz w:val="16"/>
          <w:szCs w:val="16"/>
        </w:rPr>
        <w:t>Т. В. Мазур, Н. Г. Сор</w:t>
      </w:r>
      <w:r w:rsidR="007E3F6F" w:rsidRPr="001D2E34">
        <w:rPr>
          <w:rFonts w:ascii="Times New Roman" w:hAnsi="Times New Roman"/>
          <w:sz w:val="16"/>
          <w:szCs w:val="16"/>
        </w:rPr>
        <w:t>окинга, И. Е. Гаркуша. − Киев: Компринт,</w:t>
      </w:r>
      <w:r w:rsidRPr="001D2E34">
        <w:rPr>
          <w:rFonts w:ascii="Times New Roman" w:hAnsi="Times New Roman"/>
          <w:sz w:val="16"/>
          <w:szCs w:val="16"/>
        </w:rPr>
        <w:t xml:space="preserve"> 2014. − 30 с.</w:t>
      </w:r>
    </w:p>
    <w:p w:rsidR="00D27AD1" w:rsidRPr="001D2E34" w:rsidRDefault="00D27AD1" w:rsidP="00D27AD1">
      <w:pPr>
        <w:spacing w:after="0" w:line="240" w:lineRule="auto"/>
        <w:ind w:firstLine="284"/>
        <w:rPr>
          <w:rFonts w:ascii="Times New Roman" w:eastAsia="Times New Roman" w:hAnsi="Times New Roman"/>
          <w:sz w:val="20"/>
          <w:szCs w:val="20"/>
          <w:lang w:eastAsia="ru-RU"/>
        </w:rPr>
      </w:pPr>
    </w:p>
    <w:p w:rsidR="00D27AD1" w:rsidRPr="001D2E34" w:rsidRDefault="00D27AD1" w:rsidP="00D27AD1">
      <w:pPr>
        <w:spacing w:after="0" w:line="240" w:lineRule="auto"/>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УДК</w:t>
      </w:r>
      <w:r w:rsidRPr="001D2E34">
        <w:rPr>
          <w:rFonts w:ascii="Times New Roman" w:eastAsia="Times New Roman" w:hAnsi="Times New Roman"/>
          <w:sz w:val="28"/>
          <w:szCs w:val="24"/>
          <w:lang w:eastAsia="ru-RU"/>
        </w:rPr>
        <w:t xml:space="preserve"> </w:t>
      </w:r>
      <w:r w:rsidRPr="001D2E34">
        <w:rPr>
          <w:rFonts w:ascii="Times New Roman" w:eastAsia="Times New Roman" w:hAnsi="Times New Roman"/>
          <w:sz w:val="20"/>
          <w:szCs w:val="20"/>
          <w:lang w:eastAsia="ru-RU"/>
        </w:rPr>
        <w:t>619:616.995.132:636.3</w:t>
      </w:r>
    </w:p>
    <w:p w:rsidR="00D27AD1" w:rsidRPr="001D2E34" w:rsidRDefault="00D27AD1" w:rsidP="00D27AD1">
      <w:pPr>
        <w:spacing w:after="0" w:line="240" w:lineRule="auto"/>
        <w:ind w:firstLine="284"/>
        <w:rPr>
          <w:rFonts w:ascii="Times New Roman" w:eastAsia="Times New Roman" w:hAnsi="Times New Roman"/>
          <w:sz w:val="20"/>
          <w:szCs w:val="20"/>
          <w:lang w:eastAsia="ru-RU"/>
        </w:rPr>
      </w:pPr>
    </w:p>
    <w:p w:rsidR="00D27AD1" w:rsidRPr="001D2E34" w:rsidRDefault="00D27AD1" w:rsidP="00D27AD1">
      <w:pPr>
        <w:widowControl w:val="0"/>
        <w:suppressAutoHyphens/>
        <w:spacing w:after="0" w:line="240" w:lineRule="auto"/>
        <w:ind w:right="20"/>
        <w:jc w:val="center"/>
        <w:rPr>
          <w:rFonts w:ascii="Times New Roman" w:hAnsi="Times New Roman"/>
          <w:b/>
          <w:sz w:val="20"/>
          <w:szCs w:val="20"/>
        </w:rPr>
      </w:pPr>
      <w:r w:rsidRPr="001D2E34">
        <w:rPr>
          <w:rFonts w:ascii="Times New Roman" w:hAnsi="Times New Roman"/>
          <w:b/>
          <w:sz w:val="20"/>
          <w:szCs w:val="20"/>
        </w:rPr>
        <w:t>РАЗРАБОТКА ИНТЕЛЛЕКТУАЛЬНОЙ</w:t>
      </w:r>
    </w:p>
    <w:p w:rsidR="00D27AD1" w:rsidRPr="001D2E34" w:rsidRDefault="00D27AD1" w:rsidP="00D27AD1">
      <w:pPr>
        <w:widowControl w:val="0"/>
        <w:suppressAutoHyphens/>
        <w:spacing w:after="0" w:line="240" w:lineRule="auto"/>
        <w:ind w:right="20"/>
        <w:jc w:val="center"/>
        <w:rPr>
          <w:rFonts w:ascii="Times New Roman" w:hAnsi="Times New Roman"/>
          <w:b/>
          <w:sz w:val="20"/>
          <w:szCs w:val="20"/>
        </w:rPr>
      </w:pPr>
      <w:r w:rsidRPr="001D2E34">
        <w:rPr>
          <w:rFonts w:ascii="Times New Roman" w:hAnsi="Times New Roman"/>
          <w:b/>
          <w:sz w:val="20"/>
          <w:szCs w:val="20"/>
        </w:rPr>
        <w:t>СИСТЕМЫ ДИАГНОСТИКИ ПАРАЗИТОЗОВ МЕЛКОГО РОГАТОГО СКОТА</w:t>
      </w:r>
    </w:p>
    <w:p w:rsidR="00D27AD1" w:rsidRPr="001D2E34" w:rsidRDefault="00D27AD1" w:rsidP="00D27AD1">
      <w:pPr>
        <w:widowControl w:val="0"/>
        <w:suppressAutoHyphens/>
        <w:spacing w:after="0" w:line="240" w:lineRule="auto"/>
        <w:ind w:right="20"/>
        <w:jc w:val="center"/>
        <w:rPr>
          <w:rFonts w:ascii="Times New Roman" w:hAnsi="Times New Roman"/>
          <w:b/>
          <w:sz w:val="18"/>
          <w:szCs w:val="20"/>
        </w:rPr>
      </w:pPr>
    </w:p>
    <w:p w:rsidR="00D27AD1" w:rsidRPr="001D2E34" w:rsidRDefault="00D27AD1" w:rsidP="00D27AD1">
      <w:pPr>
        <w:spacing w:after="0" w:line="240" w:lineRule="auto"/>
        <w:jc w:val="center"/>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В. М. МИРОНЕНКО, И. К. КОНАХОВИЧ </w:t>
      </w:r>
    </w:p>
    <w:p w:rsidR="00D27AD1" w:rsidRPr="001D2E34" w:rsidRDefault="00D27AD1" w:rsidP="00D27AD1">
      <w:pPr>
        <w:spacing w:after="0" w:line="240" w:lineRule="auto"/>
        <w:ind w:firstLine="284"/>
        <w:jc w:val="center"/>
        <w:rPr>
          <w:rFonts w:ascii="Times New Roman" w:eastAsia="Times New Roman" w:hAnsi="Times New Roman"/>
          <w:sz w:val="20"/>
          <w:szCs w:val="20"/>
          <w:lang w:eastAsia="ru-RU"/>
        </w:rPr>
      </w:pPr>
    </w:p>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УО «Витебская ордена «Знак Почета» государственная академия </w:t>
      </w:r>
    </w:p>
    <w:p w:rsidR="00D27AD1" w:rsidRPr="001D2E34" w:rsidRDefault="00D27AD1" w:rsidP="00D27AD1">
      <w:pPr>
        <w:spacing w:after="0" w:line="240" w:lineRule="auto"/>
        <w:ind w:firstLine="284"/>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ветеринарной медицины», </w:t>
      </w:r>
    </w:p>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г. Витебск, Республика Беларусь</w:t>
      </w:r>
    </w:p>
    <w:p w:rsidR="00D27AD1" w:rsidRPr="001D2E34" w:rsidRDefault="00D27AD1" w:rsidP="00D27AD1">
      <w:pPr>
        <w:spacing w:after="0" w:line="240" w:lineRule="auto"/>
        <w:ind w:firstLine="284"/>
        <w:jc w:val="center"/>
        <w:rPr>
          <w:rFonts w:ascii="Times New Roman" w:eastAsia="Times New Roman" w:hAnsi="Times New Roman"/>
          <w:sz w:val="20"/>
          <w:szCs w:val="20"/>
          <w:lang w:eastAsia="ru-RU"/>
        </w:rPr>
      </w:pP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b/>
          <w:bCs/>
          <w:sz w:val="20"/>
          <w:szCs w:val="20"/>
        </w:rPr>
        <w:t>Введение.</w:t>
      </w:r>
      <w:r w:rsidRPr="001D2E34">
        <w:rPr>
          <w:rFonts w:ascii="Times New Roman" w:hAnsi="Times New Roman"/>
          <w:bCs/>
          <w:sz w:val="20"/>
          <w:szCs w:val="20"/>
        </w:rPr>
        <w:t xml:space="preserve"> К настоящему времени у животных, растений и человека описаны десятки тысяч паразитов. Борьба с паразитозами имеет боль</w:t>
      </w:r>
      <w:r w:rsidRPr="001D2E34">
        <w:rPr>
          <w:rFonts w:ascii="Times New Roman" w:hAnsi="Times New Roman"/>
          <w:bCs/>
          <w:sz w:val="20"/>
          <w:szCs w:val="20"/>
        </w:rPr>
        <w:softHyphen/>
        <w:t>шое экономическое, медико-ветеринарное и социальное значение. Объем информации, содержащей описание возбудителей паразитозов, занимает тысячи страниц специализированных справочников. Для</w:t>
      </w:r>
      <w:r w:rsidR="007E3F6F" w:rsidRPr="001D2E34">
        <w:rPr>
          <w:rFonts w:ascii="Times New Roman" w:hAnsi="Times New Roman"/>
          <w:bCs/>
          <w:sz w:val="20"/>
          <w:szCs w:val="20"/>
        </w:rPr>
        <w:t> </w:t>
      </w:r>
      <w:r w:rsidRPr="001D2E34">
        <w:rPr>
          <w:rFonts w:ascii="Times New Roman" w:hAnsi="Times New Roman"/>
          <w:bCs/>
          <w:sz w:val="20"/>
          <w:szCs w:val="20"/>
        </w:rPr>
        <w:t>проведения эффективных мероприятий по борьбе с паразитозами пер</w:t>
      </w:r>
      <w:r w:rsidRPr="001D2E34">
        <w:rPr>
          <w:rFonts w:ascii="Times New Roman" w:hAnsi="Times New Roman"/>
          <w:bCs/>
          <w:sz w:val="20"/>
          <w:szCs w:val="20"/>
        </w:rPr>
        <w:softHyphen/>
        <w:t xml:space="preserve">воочередным является правильность и своевременность постановки диагноза, то есть идентификация паразита. </w:t>
      </w: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Однако выполнение этой операции даже у подготовленного по про</w:t>
      </w:r>
      <w:r w:rsidRPr="001D2E34">
        <w:rPr>
          <w:rFonts w:ascii="Times New Roman" w:hAnsi="Times New Roman"/>
          <w:bCs/>
          <w:sz w:val="20"/>
          <w:szCs w:val="20"/>
        </w:rPr>
        <w:softHyphen/>
        <w:t>грамме специализации дипломированного специалиста требует значи</w:t>
      </w:r>
      <w:r w:rsidRPr="001D2E34">
        <w:rPr>
          <w:rFonts w:ascii="Times New Roman" w:hAnsi="Times New Roman"/>
          <w:bCs/>
          <w:sz w:val="20"/>
          <w:szCs w:val="20"/>
        </w:rPr>
        <w:softHyphen/>
        <w:t>тельного количества времени, связанного с сопоставлением установ</w:t>
      </w:r>
      <w:r w:rsidRPr="001D2E34">
        <w:rPr>
          <w:rFonts w:ascii="Times New Roman" w:hAnsi="Times New Roman"/>
          <w:bCs/>
          <w:sz w:val="20"/>
          <w:szCs w:val="20"/>
        </w:rPr>
        <w:softHyphen/>
        <w:t>ленных деталей строения выявленных паразитов с таковыми, изло</w:t>
      </w:r>
      <w:r w:rsidRPr="001D2E34">
        <w:rPr>
          <w:rFonts w:ascii="Times New Roman" w:hAnsi="Times New Roman"/>
          <w:bCs/>
          <w:sz w:val="20"/>
          <w:szCs w:val="20"/>
        </w:rPr>
        <w:softHyphen/>
        <w:t xml:space="preserve">женными в объемной справочной литературе. </w:t>
      </w:r>
    </w:p>
    <w:p w:rsidR="00D27AD1" w:rsidRPr="001D2E34" w:rsidRDefault="00D27AD1" w:rsidP="00D27AD1">
      <w:pPr>
        <w:spacing w:after="0" w:line="240" w:lineRule="auto"/>
        <w:ind w:firstLine="284"/>
        <w:jc w:val="both"/>
        <w:rPr>
          <w:rFonts w:ascii="Times New Roman" w:hAnsi="Times New Roman"/>
          <w:bCs/>
          <w:sz w:val="20"/>
          <w:szCs w:val="20"/>
        </w:rPr>
      </w:pPr>
      <w:r w:rsidRPr="001D2E34">
        <w:rPr>
          <w:rFonts w:ascii="Times New Roman" w:hAnsi="Times New Roman"/>
          <w:bCs/>
          <w:sz w:val="20"/>
          <w:szCs w:val="20"/>
        </w:rPr>
        <w:t>В связи с вышеуказанным, актуальным является разработка элек</w:t>
      </w:r>
      <w:r w:rsidRPr="001D2E34">
        <w:rPr>
          <w:rFonts w:ascii="Times New Roman" w:hAnsi="Times New Roman"/>
          <w:bCs/>
          <w:sz w:val="20"/>
          <w:szCs w:val="20"/>
        </w:rPr>
        <w:softHyphen/>
        <w:t>тронных систем идентификации возбудителей паразитозов, основан</w:t>
      </w:r>
      <w:r w:rsidRPr="001D2E34">
        <w:rPr>
          <w:rFonts w:ascii="Times New Roman" w:hAnsi="Times New Roman"/>
          <w:bCs/>
          <w:sz w:val="20"/>
          <w:szCs w:val="20"/>
        </w:rPr>
        <w:softHyphen/>
        <w:t>ных на глубоком анализе научных работ авторитетных мировых авто</w:t>
      </w:r>
      <w:r w:rsidRPr="001D2E34">
        <w:rPr>
          <w:rFonts w:ascii="Times New Roman" w:hAnsi="Times New Roman"/>
          <w:bCs/>
          <w:sz w:val="20"/>
          <w:szCs w:val="20"/>
        </w:rPr>
        <w:softHyphen/>
        <w:t>ров, а также собственных результатов исследований.</w:t>
      </w:r>
    </w:p>
    <w:p w:rsidR="00D27AD1" w:rsidRPr="001D2E34" w:rsidRDefault="00D27AD1" w:rsidP="00D27AD1">
      <w:pPr>
        <w:spacing w:after="0" w:line="240" w:lineRule="auto"/>
        <w:ind w:firstLine="284"/>
        <w:jc w:val="both"/>
        <w:rPr>
          <w:rFonts w:ascii="Times New Roman" w:hAnsi="Times New Roman"/>
          <w:b/>
          <w:bCs/>
          <w:sz w:val="20"/>
          <w:szCs w:val="20"/>
        </w:rPr>
      </w:pPr>
      <w:r w:rsidRPr="001D2E34">
        <w:rPr>
          <w:rFonts w:ascii="Times New Roman" w:hAnsi="Times New Roman"/>
          <w:b/>
          <w:bCs/>
          <w:sz w:val="20"/>
          <w:szCs w:val="20"/>
        </w:rPr>
        <w:t xml:space="preserve">Анализ источников. </w:t>
      </w:r>
      <w:r w:rsidRPr="001D2E34">
        <w:rPr>
          <w:rFonts w:ascii="Times New Roman" w:hAnsi="Times New Roman"/>
          <w:bCs/>
          <w:sz w:val="20"/>
          <w:szCs w:val="20"/>
        </w:rPr>
        <w:t>В первой работе, опубликованной по этой теме (</w:t>
      </w:r>
      <w:r w:rsidRPr="001D2E34">
        <w:rPr>
          <w:rFonts w:ascii="Times New Roman" w:hAnsi="Times New Roman"/>
          <w:bCs/>
          <w:sz w:val="20"/>
          <w:szCs w:val="20"/>
          <w:lang w:val="en-US"/>
        </w:rPr>
        <w:t>Georgi</w:t>
      </w:r>
      <w:r w:rsidRPr="001D2E34">
        <w:rPr>
          <w:rFonts w:ascii="Times New Roman" w:hAnsi="Times New Roman"/>
          <w:bCs/>
          <w:sz w:val="20"/>
          <w:szCs w:val="20"/>
        </w:rPr>
        <w:t xml:space="preserve"> </w:t>
      </w:r>
      <w:r w:rsidRPr="001D2E34">
        <w:rPr>
          <w:rFonts w:ascii="Times New Roman" w:hAnsi="Times New Roman"/>
          <w:bCs/>
          <w:sz w:val="20"/>
          <w:szCs w:val="20"/>
          <w:lang w:val="en-US"/>
        </w:rPr>
        <w:t>J</w:t>
      </w:r>
      <w:r w:rsidRPr="001D2E34">
        <w:rPr>
          <w:rFonts w:ascii="Times New Roman" w:hAnsi="Times New Roman"/>
          <w:bCs/>
          <w:sz w:val="20"/>
          <w:szCs w:val="20"/>
        </w:rPr>
        <w:t>.</w:t>
      </w:r>
      <w:r w:rsidRPr="001D2E34">
        <w:rPr>
          <w:rFonts w:ascii="Times New Roman" w:hAnsi="Times New Roman"/>
          <w:bCs/>
          <w:sz w:val="20"/>
          <w:szCs w:val="20"/>
          <w:lang w:val="en-US"/>
        </w:rPr>
        <w:t>R</w:t>
      </w:r>
      <w:r w:rsidRPr="001D2E34">
        <w:rPr>
          <w:rFonts w:ascii="Times New Roman" w:hAnsi="Times New Roman"/>
          <w:bCs/>
          <w:sz w:val="20"/>
          <w:szCs w:val="20"/>
        </w:rPr>
        <w:t>. в 1987 г. [3]), рассмотрено распознавание объектов по нескольким морфологическим признакам. В работе [4] проведена идентификация с помощью дискриминантного анализа некоторых па</w:t>
      </w:r>
      <w:r w:rsidRPr="001D2E34">
        <w:rPr>
          <w:rFonts w:ascii="Times New Roman" w:hAnsi="Times New Roman"/>
          <w:bCs/>
          <w:sz w:val="20"/>
          <w:szCs w:val="20"/>
        </w:rPr>
        <w:softHyphen/>
        <w:t>разитологических объектов.</w:t>
      </w:r>
      <w:r w:rsidRPr="001D2E34">
        <w:rPr>
          <w:rFonts w:ascii="Times New Roman" w:hAnsi="Times New Roman"/>
          <w:b/>
          <w:bCs/>
          <w:sz w:val="20"/>
          <w:szCs w:val="20"/>
        </w:rPr>
        <w:t xml:space="preserve"> </w:t>
      </w:r>
      <w:r w:rsidRPr="001D2E34">
        <w:rPr>
          <w:rFonts w:ascii="Times New Roman" w:hAnsi="Times New Roman"/>
          <w:bCs/>
          <w:sz w:val="20"/>
          <w:szCs w:val="20"/>
        </w:rPr>
        <w:t>В настоящее время разработаны про</w:t>
      </w:r>
      <w:r w:rsidRPr="001D2E34">
        <w:rPr>
          <w:rFonts w:ascii="Times New Roman" w:hAnsi="Times New Roman"/>
          <w:bCs/>
          <w:sz w:val="20"/>
          <w:szCs w:val="20"/>
        </w:rPr>
        <w:softHyphen/>
        <w:t>граммные продукты, обладающие широчайшими функциональными возможностями в области идентификации паразитов и мониторинга паразитозов: интеллектуальная система распознавания и анализа изо</w:t>
      </w:r>
      <w:r w:rsidRPr="001D2E34">
        <w:rPr>
          <w:rFonts w:ascii="Times New Roman" w:hAnsi="Times New Roman"/>
          <w:bCs/>
          <w:sz w:val="20"/>
          <w:szCs w:val="20"/>
        </w:rPr>
        <w:softHyphen/>
        <w:t>бражений микроскопических паразитологических объектов [1], ин</w:t>
      </w:r>
      <w:r w:rsidRPr="001D2E34">
        <w:rPr>
          <w:rFonts w:ascii="Times New Roman" w:hAnsi="Times New Roman"/>
          <w:bCs/>
          <w:sz w:val="20"/>
          <w:szCs w:val="20"/>
        </w:rPr>
        <w:softHyphen/>
        <w:t>формационная система эпизоотического мониторинга и прогнозирова</w:t>
      </w:r>
      <w:r w:rsidRPr="001D2E34">
        <w:rPr>
          <w:rFonts w:ascii="Times New Roman" w:hAnsi="Times New Roman"/>
          <w:bCs/>
          <w:sz w:val="20"/>
          <w:szCs w:val="20"/>
        </w:rPr>
        <w:softHyphen/>
        <w:t>ния паразитозов [2] и другие. Однако все существующие программные продукты ориентированы на распознавание двумерного изображения сравнительно просто устроенных объектов (ооцисты, яйца гельмин</w:t>
      </w:r>
      <w:r w:rsidRPr="001D2E34">
        <w:rPr>
          <w:rFonts w:ascii="Times New Roman" w:hAnsi="Times New Roman"/>
          <w:bCs/>
          <w:sz w:val="20"/>
          <w:szCs w:val="20"/>
        </w:rPr>
        <w:softHyphen/>
        <w:t>тов). Экспертные же системы поддержки принятия решения об иден</w:t>
      </w:r>
      <w:r w:rsidRPr="001D2E34">
        <w:rPr>
          <w:rFonts w:ascii="Times New Roman" w:hAnsi="Times New Roman"/>
          <w:bCs/>
          <w:sz w:val="20"/>
          <w:szCs w:val="20"/>
        </w:rPr>
        <w:softHyphen/>
        <w:t>тификации сложно устроенных объектов, описываемых в трехмерной системе (имаго, мариты, личинки паразитов), отсутствуют.</w:t>
      </w:r>
    </w:p>
    <w:p w:rsidR="00D27AD1" w:rsidRPr="001D2E34" w:rsidRDefault="00D27AD1" w:rsidP="00D27AD1">
      <w:pPr>
        <w:widowControl w:val="0"/>
        <w:suppressAutoHyphens/>
        <w:spacing w:after="0" w:line="240" w:lineRule="auto"/>
        <w:ind w:left="23" w:right="20" w:firstLine="261"/>
        <w:jc w:val="both"/>
        <w:rPr>
          <w:rFonts w:ascii="Times New Roman" w:hAnsi="Times New Roman"/>
          <w:sz w:val="20"/>
          <w:szCs w:val="20"/>
        </w:rPr>
      </w:pPr>
      <w:r w:rsidRPr="001D2E34">
        <w:rPr>
          <w:rFonts w:ascii="Times New Roman" w:hAnsi="Times New Roman"/>
          <w:b/>
          <w:sz w:val="20"/>
          <w:szCs w:val="20"/>
        </w:rPr>
        <w:t>Цель работы </w:t>
      </w:r>
      <w:r w:rsidRPr="001D2E34">
        <w:rPr>
          <w:rFonts w:ascii="Times New Roman" w:hAnsi="Times New Roman"/>
          <w:sz w:val="20"/>
          <w:szCs w:val="20"/>
        </w:rPr>
        <w:t>– разработка интеллектуальной системы, позво-ляющей идентифицировать паразитов мелкого рогатого скота.</w:t>
      </w:r>
    </w:p>
    <w:p w:rsidR="00D27AD1" w:rsidRPr="001D2E34" w:rsidRDefault="00D27AD1" w:rsidP="00D27AD1">
      <w:pPr>
        <w:widowControl w:val="0"/>
        <w:suppressAutoHyphens/>
        <w:spacing w:after="0" w:line="240" w:lineRule="auto"/>
        <w:ind w:left="23" w:right="20" w:firstLine="261"/>
        <w:jc w:val="both"/>
        <w:rPr>
          <w:rFonts w:ascii="Times New Roman" w:hAnsi="Times New Roman"/>
          <w:sz w:val="20"/>
          <w:szCs w:val="20"/>
        </w:rPr>
      </w:pPr>
      <w:r w:rsidRPr="001D2E34">
        <w:rPr>
          <w:rFonts w:ascii="Times New Roman" w:hAnsi="Times New Roman"/>
          <w:sz w:val="20"/>
          <w:szCs w:val="20"/>
        </w:rPr>
        <w:t>Для достижения данной цели были поставлены задачи:</w:t>
      </w:r>
    </w:p>
    <w:p w:rsidR="00D27AD1" w:rsidRPr="001D2E34" w:rsidRDefault="00D27AD1" w:rsidP="00D27AD1">
      <w:pPr>
        <w:widowControl w:val="0"/>
        <w:suppressAutoHyphens/>
        <w:spacing w:after="0" w:line="240" w:lineRule="auto"/>
        <w:ind w:left="23" w:right="20" w:firstLine="261"/>
        <w:jc w:val="both"/>
        <w:rPr>
          <w:rFonts w:ascii="Times New Roman" w:hAnsi="Times New Roman"/>
          <w:sz w:val="20"/>
          <w:szCs w:val="20"/>
        </w:rPr>
      </w:pPr>
      <w:r w:rsidRPr="001D2E34">
        <w:rPr>
          <w:rFonts w:ascii="Times New Roman" w:hAnsi="Times New Roman"/>
          <w:sz w:val="20"/>
          <w:szCs w:val="20"/>
        </w:rPr>
        <w:t>1. Разработка системы объективных универсальных критериев идентификации.</w:t>
      </w:r>
    </w:p>
    <w:p w:rsidR="00D27AD1" w:rsidRPr="001D2E34" w:rsidRDefault="00D27AD1" w:rsidP="00D27AD1">
      <w:pPr>
        <w:widowControl w:val="0"/>
        <w:suppressAutoHyphens/>
        <w:spacing w:after="0" w:line="240" w:lineRule="auto"/>
        <w:ind w:left="23" w:right="20" w:firstLine="261"/>
        <w:jc w:val="both"/>
        <w:rPr>
          <w:rFonts w:ascii="Times New Roman" w:hAnsi="Times New Roman"/>
          <w:sz w:val="20"/>
          <w:szCs w:val="20"/>
        </w:rPr>
      </w:pPr>
      <w:r w:rsidRPr="001D2E34">
        <w:rPr>
          <w:rFonts w:ascii="Times New Roman" w:hAnsi="Times New Roman"/>
          <w:sz w:val="20"/>
          <w:szCs w:val="20"/>
        </w:rPr>
        <w:t>2. Создание средствами MySQL высокоточной модели строения идентифицируемых объектов, связующей группы объективных универсальных критериев идентификации и классов объектов.</w:t>
      </w:r>
    </w:p>
    <w:p w:rsidR="00D27AD1" w:rsidRPr="001D2E34" w:rsidRDefault="00D27AD1" w:rsidP="00D27AD1">
      <w:pPr>
        <w:widowControl w:val="0"/>
        <w:suppressAutoHyphens/>
        <w:spacing w:after="0" w:line="240" w:lineRule="auto"/>
        <w:ind w:left="23" w:right="20" w:firstLine="261"/>
        <w:jc w:val="both"/>
        <w:rPr>
          <w:rFonts w:ascii="Times New Roman" w:hAnsi="Times New Roman"/>
          <w:sz w:val="20"/>
          <w:szCs w:val="20"/>
        </w:rPr>
      </w:pPr>
      <w:r w:rsidRPr="001D2E34">
        <w:rPr>
          <w:rFonts w:ascii="Times New Roman" w:hAnsi="Times New Roman"/>
          <w:sz w:val="20"/>
          <w:szCs w:val="20"/>
        </w:rPr>
        <w:t xml:space="preserve">3. Реализация средствами Qt </w:t>
      </w:r>
      <w:r w:rsidRPr="001D2E34">
        <w:rPr>
          <w:rFonts w:ascii="Times New Roman" w:hAnsi="Times New Roman"/>
          <w:sz w:val="20"/>
          <w:szCs w:val="20"/>
          <w:lang w:val="en-US"/>
        </w:rPr>
        <w:t>Creator</w:t>
      </w:r>
      <w:r w:rsidRPr="001D2E34">
        <w:rPr>
          <w:rFonts w:ascii="Times New Roman" w:hAnsi="Times New Roman"/>
          <w:sz w:val="20"/>
          <w:szCs w:val="20"/>
        </w:rPr>
        <w:t xml:space="preserve"> на языке программирования С++ элементов программного продукта (программный интерфейс, система запросов и др.).</w:t>
      </w:r>
    </w:p>
    <w:p w:rsidR="00D27AD1" w:rsidRPr="001D2E34" w:rsidRDefault="00D27AD1" w:rsidP="00D27AD1">
      <w:pPr>
        <w:spacing w:after="0" w:line="240" w:lineRule="auto"/>
        <w:ind w:firstLine="284"/>
        <w:jc w:val="both"/>
        <w:rPr>
          <w:rFonts w:ascii="Times New Roman" w:hAnsi="Times New Roman"/>
          <w:bCs/>
          <w:spacing w:val="-2"/>
          <w:sz w:val="20"/>
          <w:szCs w:val="20"/>
        </w:rPr>
      </w:pPr>
      <w:r w:rsidRPr="001D2E34">
        <w:rPr>
          <w:rFonts w:ascii="Times New Roman" w:hAnsi="Times New Roman"/>
          <w:b/>
          <w:spacing w:val="-2"/>
          <w:sz w:val="20"/>
          <w:szCs w:val="20"/>
        </w:rPr>
        <w:t>Материал и методика исследований</w:t>
      </w:r>
      <w:r w:rsidRPr="001D2E34">
        <w:rPr>
          <w:rFonts w:ascii="Times New Roman" w:hAnsi="Times New Roman"/>
          <w:spacing w:val="-2"/>
          <w:sz w:val="20"/>
          <w:szCs w:val="20"/>
        </w:rPr>
        <w:t>. В работе использованы: пара</w:t>
      </w:r>
      <w:r w:rsidRPr="001D2E34">
        <w:rPr>
          <w:rFonts w:ascii="Times New Roman" w:hAnsi="Times New Roman"/>
          <w:spacing w:val="-2"/>
          <w:sz w:val="20"/>
          <w:szCs w:val="20"/>
        </w:rPr>
        <w:softHyphen/>
        <w:t>зитологические, морфологические, макроскопические, микроскопиче</w:t>
      </w:r>
      <w:r w:rsidRPr="001D2E34">
        <w:rPr>
          <w:rFonts w:ascii="Times New Roman" w:hAnsi="Times New Roman"/>
          <w:spacing w:val="-2"/>
          <w:sz w:val="20"/>
          <w:szCs w:val="20"/>
        </w:rPr>
        <w:softHyphen/>
        <w:t>ские, статистические, объектно-ориентированного и процедурного про</w:t>
      </w:r>
      <w:r w:rsidRPr="001D2E34">
        <w:rPr>
          <w:rFonts w:ascii="Times New Roman" w:hAnsi="Times New Roman"/>
          <w:spacing w:val="-2"/>
          <w:sz w:val="20"/>
          <w:szCs w:val="20"/>
        </w:rPr>
        <w:softHyphen/>
        <w:t>граммирования и другие методы.</w:t>
      </w:r>
    </w:p>
    <w:p w:rsidR="00D27AD1" w:rsidRPr="001D2E34" w:rsidRDefault="00D27AD1" w:rsidP="00D27AD1">
      <w:pPr>
        <w:widowControl w:val="0"/>
        <w:suppressAutoHyphens/>
        <w:spacing w:after="0" w:line="240" w:lineRule="auto"/>
        <w:ind w:left="23" w:right="20" w:firstLine="261"/>
        <w:jc w:val="both"/>
        <w:rPr>
          <w:rFonts w:ascii="Times New Roman" w:hAnsi="Times New Roman"/>
          <w:bCs/>
          <w:spacing w:val="-2"/>
          <w:sz w:val="20"/>
          <w:szCs w:val="20"/>
        </w:rPr>
      </w:pPr>
      <w:r w:rsidRPr="001D2E34">
        <w:rPr>
          <w:rFonts w:ascii="Times New Roman" w:hAnsi="Times New Roman"/>
          <w:b/>
          <w:spacing w:val="-2"/>
          <w:sz w:val="20"/>
          <w:szCs w:val="20"/>
        </w:rPr>
        <w:t>Результаты исследований и их обсуждение</w:t>
      </w:r>
      <w:r w:rsidRPr="001D2E34">
        <w:rPr>
          <w:rFonts w:ascii="Times New Roman" w:hAnsi="Times New Roman"/>
          <w:spacing w:val="-2"/>
          <w:sz w:val="20"/>
          <w:szCs w:val="20"/>
        </w:rPr>
        <w:t xml:space="preserve">. На основе </w:t>
      </w:r>
      <w:r w:rsidRPr="001D2E34">
        <w:rPr>
          <w:rFonts w:ascii="Times New Roman" w:hAnsi="Times New Roman"/>
          <w:bCs/>
          <w:spacing w:val="-2"/>
          <w:sz w:val="20"/>
          <w:szCs w:val="20"/>
        </w:rPr>
        <w:t>глубокого анализа научных работ авторитетных мировых авторов (К. И. Скрябин, Р. С. Шульц и др.), а также собственных результатов исследований определены критерии идентификации классифицируемых объектов: диапазоны размера, цвета, формы и др. элементов классифицируемых объектов. Определена принадлежность классифицируемых объектов к классам различного уровня в соответствии с общепринятой номенклатурой возбудителей. Разработаны пошаговые алгоритмы идентификации с учетом объема наличествующей информации об идентифицируемом объекте и желаемого результата.</w:t>
      </w:r>
    </w:p>
    <w:p w:rsidR="00D27AD1" w:rsidRPr="001D2E34" w:rsidRDefault="00D27AD1" w:rsidP="00D27AD1">
      <w:pPr>
        <w:spacing w:after="0" w:line="240" w:lineRule="auto"/>
        <w:ind w:firstLine="284"/>
        <w:jc w:val="both"/>
        <w:rPr>
          <w:rFonts w:ascii="Times New Roman" w:hAnsi="Times New Roman"/>
          <w:spacing w:val="-2"/>
          <w:sz w:val="20"/>
          <w:szCs w:val="20"/>
        </w:rPr>
      </w:pPr>
      <w:r w:rsidRPr="001D2E34">
        <w:rPr>
          <w:rFonts w:ascii="Times New Roman" w:hAnsi="Times New Roman"/>
          <w:bCs/>
          <w:spacing w:val="-2"/>
          <w:sz w:val="20"/>
          <w:szCs w:val="20"/>
        </w:rPr>
        <w:t xml:space="preserve">Программный продукт реализован средствами СУБД </w:t>
      </w:r>
      <w:r w:rsidRPr="001D2E34">
        <w:rPr>
          <w:rFonts w:ascii="Times New Roman" w:hAnsi="Times New Roman"/>
          <w:spacing w:val="-2"/>
          <w:sz w:val="20"/>
          <w:szCs w:val="20"/>
        </w:rPr>
        <w:t xml:space="preserve">MySQL и языка программирования SQL, а также средствами ИСР Qt </w:t>
      </w:r>
      <w:r w:rsidRPr="001D2E34">
        <w:rPr>
          <w:rFonts w:ascii="Times New Roman" w:hAnsi="Times New Roman"/>
          <w:spacing w:val="-2"/>
          <w:sz w:val="20"/>
          <w:szCs w:val="20"/>
          <w:lang w:val="en-US"/>
        </w:rPr>
        <w:t>Creator</w:t>
      </w:r>
      <w:r w:rsidRPr="001D2E34">
        <w:rPr>
          <w:rFonts w:ascii="Times New Roman" w:hAnsi="Times New Roman"/>
          <w:spacing w:val="-2"/>
          <w:sz w:val="20"/>
          <w:szCs w:val="20"/>
        </w:rPr>
        <w:t xml:space="preserve"> и языка программирования С++. Главное окно программы содержит меню, панель инструментов, рабочую область. Основная работа пользо</w:t>
      </w:r>
      <w:r w:rsidRPr="001D2E34">
        <w:rPr>
          <w:rFonts w:ascii="Times New Roman" w:hAnsi="Times New Roman"/>
          <w:spacing w:val="-2"/>
          <w:sz w:val="20"/>
          <w:szCs w:val="20"/>
        </w:rPr>
        <w:softHyphen/>
        <w:t>вателя осуществляется посредством диалоговых окон. Интуитивно по</w:t>
      </w:r>
      <w:r w:rsidRPr="001D2E34">
        <w:rPr>
          <w:rFonts w:ascii="Times New Roman" w:hAnsi="Times New Roman"/>
          <w:spacing w:val="-2"/>
          <w:sz w:val="20"/>
          <w:szCs w:val="20"/>
        </w:rPr>
        <w:softHyphen/>
        <w:t>нятный дружественный интерфейс и доступная для быстрого понимания логика программного продукта позволяет быстро осваивать и эффек</w:t>
      </w:r>
      <w:r w:rsidRPr="001D2E34">
        <w:rPr>
          <w:rFonts w:ascii="Times New Roman" w:hAnsi="Times New Roman"/>
          <w:spacing w:val="-2"/>
          <w:sz w:val="20"/>
          <w:szCs w:val="20"/>
        </w:rPr>
        <w:softHyphen/>
        <w:t>тивно пользоваться программой. Разработанный программный продукт обладает минимальными системными требованиями, позволяющими установить программу на современные компьютеры любой конфигура</w:t>
      </w:r>
      <w:r w:rsidRPr="001D2E34">
        <w:rPr>
          <w:rFonts w:ascii="Times New Roman" w:hAnsi="Times New Roman"/>
          <w:spacing w:val="-2"/>
          <w:sz w:val="20"/>
          <w:szCs w:val="20"/>
        </w:rPr>
        <w:softHyphen/>
        <w:t>ции с наиболее распространенными операционными системами.</w:t>
      </w:r>
    </w:p>
    <w:p w:rsidR="00D27AD1" w:rsidRPr="001D2E34" w:rsidRDefault="00D27AD1" w:rsidP="00D27AD1">
      <w:pPr>
        <w:widowControl w:val="0"/>
        <w:suppressAutoHyphens/>
        <w:spacing w:after="0" w:line="240" w:lineRule="auto"/>
        <w:ind w:left="23" w:right="20" w:firstLine="261"/>
        <w:jc w:val="both"/>
        <w:rPr>
          <w:rFonts w:ascii="Times New Roman" w:hAnsi="Times New Roman"/>
          <w:spacing w:val="-2"/>
          <w:sz w:val="20"/>
          <w:szCs w:val="20"/>
        </w:rPr>
      </w:pPr>
      <w:r w:rsidRPr="001D2E34">
        <w:rPr>
          <w:rFonts w:ascii="Times New Roman" w:hAnsi="Times New Roman"/>
          <w:b/>
          <w:spacing w:val="-2"/>
          <w:sz w:val="20"/>
          <w:szCs w:val="20"/>
        </w:rPr>
        <w:t>Заключение</w:t>
      </w:r>
      <w:r w:rsidRPr="001D2E34">
        <w:rPr>
          <w:rFonts w:ascii="Times New Roman" w:hAnsi="Times New Roman"/>
          <w:spacing w:val="-2"/>
          <w:sz w:val="20"/>
          <w:szCs w:val="20"/>
        </w:rPr>
        <w:t xml:space="preserve">. Разработана интеллектуальная система диагностики паразитозов, позволяющая точно осуществлять идентификацию </w:t>
      </w:r>
      <w:r w:rsidRPr="001D2E34">
        <w:rPr>
          <w:rFonts w:ascii="Times New Roman" w:hAnsi="Times New Roman"/>
          <w:bCs/>
          <w:spacing w:val="-2"/>
          <w:sz w:val="20"/>
          <w:szCs w:val="20"/>
        </w:rPr>
        <w:t xml:space="preserve">сложно устроенных паразитических объектов, описываемых в трехмерной системе (имаго, мариты, личинки паразитов и др.) </w:t>
      </w:r>
      <w:r w:rsidRPr="001D2E34">
        <w:rPr>
          <w:rFonts w:ascii="Times New Roman" w:hAnsi="Times New Roman"/>
          <w:spacing w:val="-2"/>
          <w:sz w:val="20"/>
          <w:szCs w:val="20"/>
        </w:rPr>
        <w:t>с минимальными временными затратами без обращения к справочной литературе.</w:t>
      </w:r>
    </w:p>
    <w:p w:rsidR="00D27AD1" w:rsidRPr="001D2E34" w:rsidRDefault="00D27AD1" w:rsidP="00D27AD1">
      <w:pPr>
        <w:widowControl w:val="0"/>
        <w:suppressAutoHyphens/>
        <w:spacing w:after="0" w:line="240" w:lineRule="auto"/>
        <w:ind w:left="23" w:right="20" w:firstLine="261"/>
        <w:rPr>
          <w:rFonts w:ascii="Times New Roman" w:hAnsi="Times New Roman"/>
          <w:sz w:val="12"/>
        </w:rPr>
      </w:pPr>
    </w:p>
    <w:p w:rsidR="00D27AD1" w:rsidRPr="001D2E34" w:rsidRDefault="00D27AD1" w:rsidP="00D27AD1">
      <w:pPr>
        <w:widowControl w:val="0"/>
        <w:suppressAutoHyphens/>
        <w:spacing w:after="0" w:line="240" w:lineRule="auto"/>
        <w:ind w:left="23" w:right="20" w:hanging="23"/>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widowControl w:val="0"/>
        <w:suppressAutoHyphens/>
        <w:spacing w:after="0" w:line="240" w:lineRule="auto"/>
        <w:ind w:left="23" w:right="20" w:firstLine="261"/>
        <w:jc w:val="center"/>
        <w:rPr>
          <w:rFonts w:ascii="Times New Roman" w:hAnsi="Times New Roman"/>
          <w:sz w:val="12"/>
          <w:szCs w:val="24"/>
        </w:rPr>
      </w:pPr>
    </w:p>
    <w:p w:rsidR="00D27AD1" w:rsidRPr="001D2E34" w:rsidRDefault="00D27AD1" w:rsidP="00D27AD1">
      <w:pPr>
        <w:spacing w:after="0" w:line="216" w:lineRule="auto"/>
        <w:ind w:firstLine="284"/>
        <w:jc w:val="both"/>
        <w:rPr>
          <w:rFonts w:ascii="Times New Roman" w:hAnsi="Times New Roman"/>
          <w:sz w:val="16"/>
          <w:szCs w:val="16"/>
        </w:rPr>
      </w:pPr>
      <w:r w:rsidRPr="001D2E34">
        <w:rPr>
          <w:rFonts w:ascii="Times New Roman" w:hAnsi="Times New Roman"/>
          <w:sz w:val="16"/>
          <w:szCs w:val="16"/>
        </w:rPr>
        <w:t>1. </w:t>
      </w:r>
      <w:r w:rsidRPr="001D2E34">
        <w:rPr>
          <w:rFonts w:ascii="Times New Roman" w:hAnsi="Times New Roman"/>
          <w:spacing w:val="20"/>
          <w:sz w:val="16"/>
          <w:szCs w:val="16"/>
        </w:rPr>
        <w:t>Мироненко</w:t>
      </w:r>
      <w:r w:rsidRPr="001D2E34">
        <w:rPr>
          <w:rFonts w:ascii="Times New Roman" w:hAnsi="Times New Roman"/>
          <w:sz w:val="16"/>
          <w:szCs w:val="16"/>
        </w:rPr>
        <w:t xml:space="preserve">, В. М. </w:t>
      </w:r>
      <w:r w:rsidRPr="001D2E34">
        <w:rPr>
          <w:rFonts w:ascii="Times New Roman" w:hAnsi="Times New Roman"/>
          <w:sz w:val="16"/>
          <w:szCs w:val="16"/>
          <w:lang w:val="en-US"/>
        </w:rPr>
        <w:t>IT</w:t>
      </w:r>
      <w:r w:rsidRPr="001D2E34">
        <w:rPr>
          <w:rFonts w:ascii="Times New Roman" w:hAnsi="Times New Roman"/>
          <w:sz w:val="16"/>
          <w:szCs w:val="16"/>
        </w:rPr>
        <w:t>-идентификация возбудителей паразитозов / В. М. Миро</w:t>
      </w:r>
      <w:r w:rsidRPr="001D2E34">
        <w:rPr>
          <w:rFonts w:ascii="Times New Roman" w:hAnsi="Times New Roman"/>
          <w:sz w:val="16"/>
          <w:szCs w:val="16"/>
        </w:rPr>
        <w:softHyphen/>
        <w:t>ненко, Е. А. Корчесвская // Паразитозы животных в Национальном парке «Припятский» и меры борьбы с ними с использованием IT-технологий: монография / Е. А. Корчевская  [и др.]. – Витебск: ВГУ имени П. М. Машерова, 2014. – 42 с.</w:t>
      </w:r>
    </w:p>
    <w:p w:rsidR="00D27AD1" w:rsidRPr="001D2E34" w:rsidRDefault="00D27AD1" w:rsidP="00D27AD1">
      <w:pPr>
        <w:spacing w:after="0" w:line="216" w:lineRule="auto"/>
        <w:ind w:firstLine="284"/>
        <w:jc w:val="both"/>
        <w:rPr>
          <w:rFonts w:ascii="Times New Roman" w:hAnsi="Times New Roman"/>
          <w:sz w:val="16"/>
          <w:szCs w:val="16"/>
          <w:lang w:val="en-US"/>
        </w:rPr>
      </w:pPr>
      <w:r w:rsidRPr="001D2E34">
        <w:rPr>
          <w:rFonts w:ascii="Times New Roman" w:hAnsi="Times New Roman"/>
          <w:sz w:val="16"/>
          <w:szCs w:val="16"/>
        </w:rPr>
        <w:t>2. </w:t>
      </w:r>
      <w:r w:rsidRPr="001D2E34">
        <w:rPr>
          <w:rFonts w:ascii="Times New Roman" w:hAnsi="Times New Roman"/>
          <w:spacing w:val="20"/>
          <w:sz w:val="16"/>
          <w:szCs w:val="16"/>
        </w:rPr>
        <w:t>Мироненко</w:t>
      </w:r>
      <w:r w:rsidRPr="001D2E34">
        <w:rPr>
          <w:rFonts w:ascii="Times New Roman" w:hAnsi="Times New Roman"/>
          <w:sz w:val="16"/>
          <w:szCs w:val="16"/>
        </w:rPr>
        <w:t>, В. М. Информационная система эпизоотического мониторинга и про</w:t>
      </w:r>
      <w:r w:rsidRPr="001D2E34">
        <w:rPr>
          <w:rFonts w:ascii="Times New Roman" w:hAnsi="Times New Roman"/>
          <w:sz w:val="16"/>
          <w:szCs w:val="16"/>
        </w:rPr>
        <w:softHyphen/>
        <w:t xml:space="preserve">гнозирования паразитозов / В. М. Мироненко // Аграрная наука – сельскому хозяйству: сб. статей Х Междунар. науч.-практ. конф. </w:t>
      </w:r>
      <w:r w:rsidRPr="001D2E34">
        <w:rPr>
          <w:rFonts w:ascii="Times New Roman" w:hAnsi="Times New Roman"/>
          <w:sz w:val="16"/>
          <w:szCs w:val="16"/>
          <w:lang w:val="en-US"/>
        </w:rPr>
        <w:t xml:space="preserve">(4−5 </w:t>
      </w:r>
      <w:r w:rsidRPr="001D2E34">
        <w:rPr>
          <w:rFonts w:ascii="Times New Roman" w:hAnsi="Times New Roman"/>
          <w:sz w:val="16"/>
          <w:szCs w:val="16"/>
        </w:rPr>
        <w:t>фев</w:t>
      </w:r>
      <w:r w:rsidRPr="001D2E34">
        <w:rPr>
          <w:rFonts w:ascii="Times New Roman" w:hAnsi="Times New Roman"/>
          <w:sz w:val="16"/>
          <w:szCs w:val="16"/>
          <w:lang w:val="en-US"/>
        </w:rPr>
        <w:softHyphen/>
      </w:r>
      <w:r w:rsidRPr="001D2E34">
        <w:rPr>
          <w:rFonts w:ascii="Times New Roman" w:hAnsi="Times New Roman"/>
          <w:sz w:val="16"/>
          <w:szCs w:val="16"/>
        </w:rPr>
        <w:t>р</w:t>
      </w:r>
      <w:r w:rsidRPr="001D2E34">
        <w:rPr>
          <w:rFonts w:ascii="Times New Roman" w:hAnsi="Times New Roman"/>
          <w:sz w:val="16"/>
          <w:szCs w:val="16"/>
          <w:lang w:val="en-US"/>
        </w:rPr>
        <w:t xml:space="preserve">. 2015 </w:t>
      </w:r>
      <w:r w:rsidRPr="001D2E34">
        <w:rPr>
          <w:rFonts w:ascii="Times New Roman" w:hAnsi="Times New Roman"/>
          <w:sz w:val="16"/>
          <w:szCs w:val="16"/>
        </w:rPr>
        <w:t>г</w:t>
      </w:r>
      <w:r w:rsidRPr="001D2E34">
        <w:rPr>
          <w:rFonts w:ascii="Times New Roman" w:hAnsi="Times New Roman"/>
          <w:sz w:val="16"/>
          <w:szCs w:val="16"/>
          <w:lang w:val="en-US"/>
        </w:rPr>
        <w:t xml:space="preserve">.): </w:t>
      </w:r>
      <w:r w:rsidRPr="001D2E34">
        <w:rPr>
          <w:rFonts w:ascii="Times New Roman" w:hAnsi="Times New Roman"/>
          <w:sz w:val="16"/>
          <w:szCs w:val="16"/>
        </w:rPr>
        <w:t>в</w:t>
      </w:r>
      <w:r w:rsidRPr="001D2E34">
        <w:rPr>
          <w:rFonts w:ascii="Times New Roman" w:hAnsi="Times New Roman"/>
          <w:sz w:val="16"/>
          <w:szCs w:val="16"/>
          <w:lang w:val="en-US"/>
        </w:rPr>
        <w:t> 3 </w:t>
      </w:r>
      <w:r w:rsidRPr="001D2E34">
        <w:rPr>
          <w:rFonts w:ascii="Times New Roman" w:hAnsi="Times New Roman"/>
          <w:sz w:val="16"/>
          <w:szCs w:val="16"/>
        </w:rPr>
        <w:t>кн</w:t>
      </w:r>
      <w:r w:rsidRPr="001D2E34">
        <w:rPr>
          <w:rFonts w:ascii="Times New Roman" w:hAnsi="Times New Roman"/>
          <w:sz w:val="16"/>
          <w:szCs w:val="16"/>
          <w:lang w:val="en-US"/>
        </w:rPr>
        <w:t>. − </w:t>
      </w:r>
      <w:r w:rsidRPr="001D2E34">
        <w:rPr>
          <w:rFonts w:ascii="Times New Roman" w:hAnsi="Times New Roman"/>
          <w:sz w:val="16"/>
          <w:szCs w:val="16"/>
        </w:rPr>
        <w:t>Барнаул</w:t>
      </w:r>
      <w:r w:rsidRPr="001D2E34">
        <w:rPr>
          <w:rFonts w:ascii="Times New Roman" w:hAnsi="Times New Roman"/>
          <w:sz w:val="16"/>
          <w:szCs w:val="16"/>
          <w:lang w:val="en-US"/>
        </w:rPr>
        <w:t xml:space="preserve">: </w:t>
      </w:r>
      <w:r w:rsidRPr="001D2E34">
        <w:rPr>
          <w:rFonts w:ascii="Times New Roman" w:hAnsi="Times New Roman"/>
          <w:sz w:val="16"/>
          <w:szCs w:val="16"/>
        </w:rPr>
        <w:t>РИО</w:t>
      </w:r>
      <w:r w:rsidRPr="001D2E34">
        <w:rPr>
          <w:rFonts w:ascii="Times New Roman" w:hAnsi="Times New Roman"/>
          <w:sz w:val="16"/>
          <w:szCs w:val="16"/>
          <w:lang w:val="en-US"/>
        </w:rPr>
        <w:t xml:space="preserve"> </w:t>
      </w:r>
      <w:r w:rsidRPr="001D2E34">
        <w:rPr>
          <w:rFonts w:ascii="Times New Roman" w:hAnsi="Times New Roman"/>
          <w:sz w:val="16"/>
          <w:szCs w:val="16"/>
        </w:rPr>
        <w:t>АГАУ</w:t>
      </w:r>
      <w:r w:rsidRPr="001D2E34">
        <w:rPr>
          <w:rFonts w:ascii="Times New Roman" w:hAnsi="Times New Roman"/>
          <w:sz w:val="16"/>
          <w:szCs w:val="16"/>
          <w:lang w:val="en-US"/>
        </w:rPr>
        <w:t xml:space="preserve">, 2015. – </w:t>
      </w:r>
      <w:r w:rsidRPr="001D2E34">
        <w:rPr>
          <w:rFonts w:ascii="Times New Roman" w:hAnsi="Times New Roman"/>
          <w:sz w:val="16"/>
          <w:szCs w:val="16"/>
        </w:rPr>
        <w:t>Кн</w:t>
      </w:r>
      <w:r w:rsidRPr="001D2E34">
        <w:rPr>
          <w:rFonts w:ascii="Times New Roman" w:hAnsi="Times New Roman"/>
          <w:sz w:val="16"/>
          <w:szCs w:val="16"/>
          <w:lang w:val="en-US"/>
        </w:rPr>
        <w:t xml:space="preserve">. 3. – </w:t>
      </w:r>
      <w:r w:rsidRPr="001D2E34">
        <w:rPr>
          <w:rFonts w:ascii="Times New Roman" w:hAnsi="Times New Roman"/>
          <w:sz w:val="16"/>
          <w:szCs w:val="16"/>
        </w:rPr>
        <w:t>С</w:t>
      </w:r>
      <w:r w:rsidRPr="001D2E34">
        <w:rPr>
          <w:rFonts w:ascii="Times New Roman" w:hAnsi="Times New Roman"/>
          <w:sz w:val="16"/>
          <w:szCs w:val="16"/>
          <w:lang w:val="en-US"/>
        </w:rPr>
        <w:t>. 273−274.</w:t>
      </w:r>
    </w:p>
    <w:p w:rsidR="00D27AD1" w:rsidRPr="001D2E34" w:rsidRDefault="00D27AD1" w:rsidP="00D27AD1">
      <w:pPr>
        <w:spacing w:after="0" w:line="216" w:lineRule="auto"/>
        <w:ind w:firstLine="284"/>
        <w:jc w:val="both"/>
        <w:rPr>
          <w:rFonts w:ascii="Times New Roman" w:hAnsi="Times New Roman"/>
          <w:sz w:val="16"/>
          <w:szCs w:val="16"/>
          <w:lang w:val="en-US"/>
        </w:rPr>
      </w:pPr>
      <w:r w:rsidRPr="001D2E34">
        <w:rPr>
          <w:rFonts w:ascii="Times New Roman" w:hAnsi="Times New Roman"/>
          <w:sz w:val="16"/>
          <w:szCs w:val="16"/>
          <w:lang w:val="en-US"/>
        </w:rPr>
        <w:t xml:space="preserve">3. </w:t>
      </w:r>
      <w:r w:rsidRPr="001D2E34">
        <w:rPr>
          <w:rFonts w:ascii="Times New Roman" w:hAnsi="Times New Roman"/>
          <w:spacing w:val="20"/>
          <w:sz w:val="16"/>
          <w:szCs w:val="16"/>
          <w:lang w:val="en-US"/>
        </w:rPr>
        <w:t>Georgi</w:t>
      </w:r>
      <w:r w:rsidRPr="001D2E34">
        <w:rPr>
          <w:rFonts w:ascii="Times New Roman" w:hAnsi="Times New Roman"/>
          <w:sz w:val="16"/>
          <w:szCs w:val="16"/>
          <w:lang w:val="en-US"/>
        </w:rPr>
        <w:t>, J. R. Identification of strongylid eggs  by multivariate analysis of morphome</w:t>
      </w:r>
      <w:r w:rsidRPr="001D2E34">
        <w:rPr>
          <w:rFonts w:ascii="Times New Roman" w:hAnsi="Times New Roman"/>
          <w:sz w:val="16"/>
          <w:szCs w:val="16"/>
          <w:lang w:val="en-US"/>
        </w:rPr>
        <w:softHyphen/>
        <w:t>trics. Programme and abstracts/ J. R. Georgi.  – 1987. – P. 51.</w:t>
      </w:r>
    </w:p>
    <w:p w:rsidR="00D27AD1" w:rsidRPr="001D2E34" w:rsidRDefault="00D27AD1" w:rsidP="00D27AD1">
      <w:pPr>
        <w:spacing w:after="0" w:line="216" w:lineRule="auto"/>
        <w:ind w:firstLine="284"/>
        <w:jc w:val="both"/>
        <w:rPr>
          <w:rFonts w:ascii="Times New Roman" w:hAnsi="Times New Roman"/>
          <w:sz w:val="16"/>
          <w:szCs w:val="16"/>
        </w:rPr>
      </w:pPr>
      <w:r w:rsidRPr="001D2E34">
        <w:rPr>
          <w:rFonts w:ascii="Times New Roman" w:hAnsi="Times New Roman"/>
          <w:sz w:val="16"/>
          <w:szCs w:val="16"/>
          <w:lang w:val="en-US"/>
        </w:rPr>
        <w:t>4. </w:t>
      </w:r>
      <w:r w:rsidRPr="001D2E34">
        <w:rPr>
          <w:rFonts w:ascii="Times New Roman" w:hAnsi="Times New Roman"/>
          <w:spacing w:val="20"/>
          <w:sz w:val="16"/>
          <w:szCs w:val="16"/>
          <w:lang w:val="en-US"/>
        </w:rPr>
        <w:t>Jay</w:t>
      </w:r>
      <w:r w:rsidRPr="001D2E34">
        <w:rPr>
          <w:rFonts w:ascii="Times New Roman" w:hAnsi="Times New Roman"/>
          <w:sz w:val="16"/>
          <w:szCs w:val="16"/>
          <w:lang w:val="en-US"/>
        </w:rPr>
        <w:t>, R. Diagnostic Morphometry: Identification of Helminth Eggs by Discriminant Analysis of Morphometric Data / R. Jay, R. Geo, E. Mcculloch // Proc. Helminthol</w:t>
      </w:r>
      <w:r w:rsidRPr="001D2E34">
        <w:rPr>
          <w:rFonts w:ascii="Times New Roman" w:hAnsi="Times New Roman"/>
          <w:sz w:val="16"/>
          <w:szCs w:val="16"/>
        </w:rPr>
        <w:t xml:space="preserve">. </w:t>
      </w:r>
      <w:r w:rsidRPr="001D2E34">
        <w:rPr>
          <w:rFonts w:ascii="Times New Roman" w:hAnsi="Times New Roman"/>
          <w:sz w:val="16"/>
          <w:szCs w:val="16"/>
          <w:lang w:val="en-US"/>
        </w:rPr>
        <w:t>Soc</w:t>
      </w:r>
      <w:r w:rsidRPr="001D2E34">
        <w:rPr>
          <w:rFonts w:ascii="Times New Roman" w:hAnsi="Times New Roman"/>
          <w:sz w:val="16"/>
          <w:szCs w:val="16"/>
        </w:rPr>
        <w:t xml:space="preserve">. </w:t>
      </w:r>
      <w:r w:rsidRPr="001D2E34">
        <w:rPr>
          <w:rFonts w:ascii="Times New Roman" w:hAnsi="Times New Roman"/>
          <w:sz w:val="16"/>
          <w:szCs w:val="16"/>
          <w:lang w:val="en-US"/>
        </w:rPr>
        <w:t>Wash</w:t>
      </w:r>
      <w:r w:rsidRPr="001D2E34">
        <w:rPr>
          <w:rFonts w:ascii="Times New Roman" w:hAnsi="Times New Roman"/>
          <w:sz w:val="16"/>
          <w:szCs w:val="16"/>
        </w:rPr>
        <w:t xml:space="preserve">. – 1989. – 56(1). – </w:t>
      </w:r>
      <w:r w:rsidRPr="001D2E34">
        <w:rPr>
          <w:rFonts w:ascii="Times New Roman" w:hAnsi="Times New Roman"/>
          <w:sz w:val="16"/>
          <w:szCs w:val="16"/>
          <w:lang w:val="en-US"/>
        </w:rPr>
        <w:t>P</w:t>
      </w:r>
      <w:r w:rsidRPr="001D2E34">
        <w:rPr>
          <w:rFonts w:ascii="Times New Roman" w:hAnsi="Times New Roman"/>
          <w:sz w:val="16"/>
          <w:szCs w:val="16"/>
        </w:rPr>
        <w:t>. 44−57.</w:t>
      </w:r>
    </w:p>
    <w:p w:rsidR="00D27AD1" w:rsidRPr="001D2E34" w:rsidRDefault="00D27AD1" w:rsidP="00D27AD1">
      <w:pPr>
        <w:spacing w:after="0" w:line="240" w:lineRule="auto"/>
        <w:rPr>
          <w:rFonts w:ascii="Times New Roman" w:hAnsi="Times New Roman"/>
          <w:sz w:val="14"/>
          <w:szCs w:val="20"/>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612.112:639.3.043</w:t>
      </w:r>
    </w:p>
    <w:p w:rsidR="00D27AD1" w:rsidRPr="001D2E34" w:rsidRDefault="00D27AD1" w:rsidP="00D27AD1">
      <w:pPr>
        <w:spacing w:after="0" w:line="240" w:lineRule="auto"/>
        <w:ind w:firstLine="284"/>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ВЛИЯНИЕ БИОЛОГИЧЕСКИ АКТИВНЫХ ДОБАВОК</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НА АКТИВНОСТЬ КЛЕТОЧНЫХ И ГУМОРАЛЬНЫХ</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ФАКТОРОВ НЕСПЕЦИФИЧЕСКОЙ</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РЕЗИСТЕНТНОСТИ КАРПА</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spacing w:after="0" w:line="240" w:lineRule="auto"/>
        <w:ind w:right="-138"/>
        <w:jc w:val="center"/>
        <w:rPr>
          <w:rFonts w:ascii="Times New Roman" w:hAnsi="Times New Roman"/>
          <w:sz w:val="20"/>
          <w:szCs w:val="20"/>
        </w:rPr>
      </w:pPr>
      <w:r w:rsidRPr="001D2E34">
        <w:rPr>
          <w:rFonts w:ascii="Times New Roman" w:hAnsi="Times New Roman"/>
          <w:sz w:val="20"/>
          <w:szCs w:val="20"/>
        </w:rPr>
        <w:t xml:space="preserve">Н. З. ОГОРОДНИК, О. З. СВАРЧЕВСКАЯ, К. Б. СМОЛЯНИНОВ </w:t>
      </w:r>
    </w:p>
    <w:p w:rsidR="00D27AD1" w:rsidRPr="001D2E34" w:rsidRDefault="00D27AD1" w:rsidP="00D27AD1">
      <w:pPr>
        <w:spacing w:after="0" w:line="240" w:lineRule="auto"/>
        <w:ind w:right="-138" w:firstLine="284"/>
        <w:jc w:val="center"/>
        <w:rPr>
          <w:rFonts w:ascii="Times New Roman" w:hAnsi="Times New Roman"/>
          <w:sz w:val="12"/>
        </w:rPr>
      </w:pPr>
    </w:p>
    <w:p w:rsidR="00D27AD1" w:rsidRPr="001D2E34" w:rsidRDefault="00D27AD1" w:rsidP="00D27AD1">
      <w:pPr>
        <w:spacing w:after="0" w:line="240" w:lineRule="auto"/>
        <w:ind w:right="-138"/>
        <w:jc w:val="center"/>
        <w:rPr>
          <w:rFonts w:ascii="Times New Roman" w:hAnsi="Times New Roman"/>
          <w:sz w:val="16"/>
          <w:szCs w:val="16"/>
        </w:rPr>
      </w:pPr>
      <w:r w:rsidRPr="001D2E34">
        <w:rPr>
          <w:rFonts w:ascii="Times New Roman" w:hAnsi="Times New Roman"/>
          <w:sz w:val="16"/>
          <w:szCs w:val="16"/>
        </w:rPr>
        <w:t xml:space="preserve">Институт биологии животных Национальной академии аграрных наук, </w:t>
      </w:r>
    </w:p>
    <w:p w:rsidR="00D27AD1" w:rsidRPr="001D2E34" w:rsidRDefault="00D27AD1" w:rsidP="00D27AD1">
      <w:pPr>
        <w:spacing w:after="0" w:line="240" w:lineRule="auto"/>
        <w:ind w:right="-138"/>
        <w:jc w:val="center"/>
        <w:rPr>
          <w:rFonts w:ascii="Times New Roman" w:hAnsi="Times New Roman"/>
          <w:sz w:val="16"/>
          <w:szCs w:val="16"/>
        </w:rPr>
      </w:pPr>
      <w:r w:rsidRPr="001D2E34">
        <w:rPr>
          <w:rFonts w:ascii="Times New Roman" w:hAnsi="Times New Roman"/>
          <w:sz w:val="16"/>
          <w:szCs w:val="16"/>
        </w:rPr>
        <w:t>г. Львов, Украина</w:t>
      </w:r>
    </w:p>
    <w:p w:rsidR="00D27AD1" w:rsidRPr="001D2E34" w:rsidRDefault="00D27AD1" w:rsidP="00D27AD1">
      <w:pPr>
        <w:spacing w:after="0" w:line="240" w:lineRule="auto"/>
        <w:ind w:firstLine="284"/>
        <w:jc w:val="both"/>
        <w:rPr>
          <w:rFonts w:ascii="Times New Roman" w:hAnsi="Times New Roman"/>
          <w:b/>
          <w:bCs/>
          <w:sz w:val="1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Введение. </w:t>
      </w:r>
      <w:r w:rsidRPr="001D2E34">
        <w:rPr>
          <w:rFonts w:ascii="Times New Roman" w:hAnsi="Times New Roman"/>
          <w:sz w:val="20"/>
          <w:szCs w:val="20"/>
        </w:rPr>
        <w:t>Актуальной проблемой современного развития аква</w:t>
      </w:r>
      <w:r w:rsidRPr="001D2E34">
        <w:rPr>
          <w:rFonts w:ascii="Times New Roman" w:hAnsi="Times New Roman"/>
          <w:sz w:val="20"/>
          <w:szCs w:val="20"/>
        </w:rPr>
        <w:softHyphen/>
        <w:t>культуры является разработка путей влияния на процессы становления иммунитета, конечная цель которых – повышение резистентности и адаптационной способности рыб на различных стадиях онтогенеза [1]. В то же время приоритетное значение приобретают технологически сложные индустриальные формы интенсификации рыбоводства, кото</w:t>
      </w:r>
      <w:r w:rsidRPr="001D2E34">
        <w:rPr>
          <w:rFonts w:ascii="Times New Roman" w:hAnsi="Times New Roman"/>
          <w:sz w:val="20"/>
          <w:szCs w:val="20"/>
        </w:rPr>
        <w:softHyphen/>
        <w:t>рые предусматривают повышенную концентрацию рыб на единице площади, что соответственно требует их обеспечения полноценными кормами, содержащими все необходимые питательные вещества [2, 3].</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Известно, что для получения высокой продуктивности и сохранно</w:t>
      </w:r>
      <w:r w:rsidRPr="001D2E34">
        <w:rPr>
          <w:rFonts w:ascii="Times New Roman" w:hAnsi="Times New Roman"/>
          <w:sz w:val="20"/>
          <w:szCs w:val="20"/>
        </w:rPr>
        <w:softHyphen/>
        <w:t>сти животных, птицы и рыбы необходимо обеспечить их рационы дос</w:t>
      </w:r>
      <w:r w:rsidRPr="001D2E34">
        <w:rPr>
          <w:rFonts w:ascii="Times New Roman" w:hAnsi="Times New Roman"/>
          <w:sz w:val="20"/>
          <w:szCs w:val="20"/>
        </w:rPr>
        <w:softHyphen/>
        <w:t>таточным количеством жиров, углеводов, минеральных веществ и ви</w:t>
      </w:r>
      <w:r w:rsidRPr="001D2E34">
        <w:rPr>
          <w:rFonts w:ascii="Times New Roman" w:hAnsi="Times New Roman"/>
          <w:sz w:val="20"/>
          <w:szCs w:val="20"/>
        </w:rPr>
        <w:softHyphen/>
        <w:t>таминов [4], и в первую очередь протеинов и аминокислот [5]. Это свя</w:t>
      </w:r>
      <w:r w:rsidRPr="001D2E34">
        <w:rPr>
          <w:rFonts w:ascii="Times New Roman" w:hAnsi="Times New Roman"/>
          <w:sz w:val="20"/>
          <w:szCs w:val="20"/>
        </w:rPr>
        <w:softHyphen/>
        <w:t>зано с тем, что ряд аминокислот, в частности аргинин, не способен синтезироваться в организме и это обуславливает необходимость в дополнительном введении в комбикорма их синтетических аналогов.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Как показывают многочисленные исследова</w:t>
      </w:r>
      <w:r w:rsidRPr="001D2E34">
        <w:rPr>
          <w:rFonts w:ascii="Times New Roman" w:hAnsi="Times New Roman"/>
          <w:sz w:val="20"/>
          <w:szCs w:val="20"/>
        </w:rPr>
        <w:softHyphen/>
        <w:t>ния [6−9], широким спектром биологического действия в организме характеризуется L-аргинин. В то же время биологически активные ве</w:t>
      </w:r>
      <w:r w:rsidRPr="001D2E34">
        <w:rPr>
          <w:rFonts w:ascii="Times New Roman" w:hAnsi="Times New Roman"/>
          <w:sz w:val="20"/>
          <w:szCs w:val="20"/>
        </w:rPr>
        <w:softHyphen/>
        <w:t>щества, содержащиеся в сырье растительного происхождения, в част</w:t>
      </w:r>
      <w:r w:rsidRPr="001D2E34">
        <w:rPr>
          <w:rFonts w:ascii="Times New Roman" w:hAnsi="Times New Roman"/>
          <w:sz w:val="20"/>
          <w:szCs w:val="20"/>
        </w:rPr>
        <w:softHyphen/>
        <w:t>ности в эхинацее пурпурной, не только положительно влияют на мор</w:t>
      </w:r>
      <w:r w:rsidRPr="001D2E34">
        <w:rPr>
          <w:rFonts w:ascii="Times New Roman" w:hAnsi="Times New Roman"/>
          <w:sz w:val="20"/>
          <w:szCs w:val="20"/>
        </w:rPr>
        <w:softHyphen/>
        <w:t>фологические показатели крови животных, изменяют активность фер</w:t>
      </w:r>
      <w:r w:rsidRPr="001D2E34">
        <w:rPr>
          <w:rFonts w:ascii="Times New Roman" w:hAnsi="Times New Roman"/>
          <w:sz w:val="20"/>
          <w:szCs w:val="20"/>
        </w:rPr>
        <w:softHyphen/>
        <w:t>ментов протеинового, липидного и углеводного обменов [10, 11], но и, по данным [12], обладают иммуностимулирующими свойствами. К со</w:t>
      </w:r>
      <w:r w:rsidRPr="001D2E34">
        <w:rPr>
          <w:rFonts w:ascii="Times New Roman" w:hAnsi="Times New Roman"/>
          <w:sz w:val="20"/>
          <w:szCs w:val="20"/>
        </w:rPr>
        <w:softHyphen/>
        <w:t>жалению, в литературе отсутствует информация о влиянии препаратов эхинацеи пурпурной на клеточное и гуморальное звенья неспецифиче</w:t>
      </w:r>
      <w:r w:rsidRPr="001D2E34">
        <w:rPr>
          <w:rFonts w:ascii="Times New Roman" w:hAnsi="Times New Roman"/>
          <w:sz w:val="20"/>
          <w:szCs w:val="20"/>
        </w:rPr>
        <w:softHyphen/>
        <w:t>ской резистентности карпов. Одновременно недостаточно научных исследований, касающихся нормирования уровня аргинина в комби</w:t>
      </w:r>
      <w:r w:rsidRPr="001D2E34">
        <w:rPr>
          <w:rFonts w:ascii="Times New Roman" w:hAnsi="Times New Roman"/>
          <w:sz w:val="20"/>
          <w:szCs w:val="20"/>
        </w:rPr>
        <w:softHyphen/>
        <w:t>кормах для рыб, а имеющиеся данные противоречивы и требуют даль</w:t>
      </w:r>
      <w:r w:rsidRPr="001D2E34">
        <w:rPr>
          <w:rFonts w:ascii="Times New Roman" w:hAnsi="Times New Roman"/>
          <w:sz w:val="20"/>
          <w:szCs w:val="20"/>
        </w:rPr>
        <w:softHyphen/>
        <w:t>нейшего подтверждения и уточнения.</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Установление влияния биологически активных веществ на биохи</w:t>
      </w:r>
      <w:r w:rsidRPr="001D2E34">
        <w:rPr>
          <w:rFonts w:ascii="Times New Roman" w:hAnsi="Times New Roman"/>
          <w:sz w:val="20"/>
          <w:szCs w:val="20"/>
        </w:rPr>
        <w:softHyphen/>
        <w:t>мические процессы, которые лежат в основе становления и функцио</w:t>
      </w:r>
      <w:r w:rsidRPr="001D2E34">
        <w:rPr>
          <w:rFonts w:ascii="Times New Roman" w:hAnsi="Times New Roman"/>
          <w:sz w:val="20"/>
          <w:szCs w:val="20"/>
        </w:rPr>
        <w:softHyphen/>
        <w:t>нирования иммунной системы у рыб является черезвычайно важным для научных исследований [13], поскольку позволит разработать тео</w:t>
      </w:r>
      <w:r w:rsidRPr="001D2E34">
        <w:rPr>
          <w:rFonts w:ascii="Times New Roman" w:hAnsi="Times New Roman"/>
          <w:sz w:val="20"/>
          <w:szCs w:val="20"/>
        </w:rPr>
        <w:softHyphen/>
        <w:t>ретические основы повышения иммунной функции и адаптационной способности в организме ее различных видов. В то же время следует отметить, что использование в кормлении рыб добавок к стандартному комбикорму биологически активных веществ является более эффек</w:t>
      </w:r>
      <w:r w:rsidRPr="001D2E34">
        <w:rPr>
          <w:rFonts w:ascii="Times New Roman" w:hAnsi="Times New Roman"/>
          <w:sz w:val="20"/>
          <w:szCs w:val="20"/>
        </w:rPr>
        <w:softHyphen/>
        <w:t>тивным, нежели иные методы иммуномодулирующего воздействия на организм рыб.</w:t>
      </w:r>
    </w:p>
    <w:p w:rsidR="00D27AD1" w:rsidRPr="001D2E34" w:rsidRDefault="00D27AD1" w:rsidP="00D27AD1">
      <w:pPr>
        <w:widowControl w:val="0"/>
        <w:spacing w:after="0" w:line="240" w:lineRule="auto"/>
        <w:ind w:firstLine="284"/>
        <w:jc w:val="both"/>
        <w:rPr>
          <w:rFonts w:ascii="Times New Roman" w:eastAsia="Times New Roman" w:hAnsi="Times New Roman"/>
          <w:snapToGrid w:val="0"/>
          <w:sz w:val="20"/>
          <w:szCs w:val="20"/>
          <w:lang w:val="uk-UA" w:eastAsia="uk-UA"/>
        </w:rPr>
      </w:pPr>
      <w:r w:rsidRPr="001D2E34">
        <w:rPr>
          <w:rFonts w:ascii="Times New Roman" w:eastAsia="Times New Roman" w:hAnsi="Times New Roman"/>
          <w:b/>
          <w:bCs/>
          <w:snapToGrid w:val="0"/>
          <w:sz w:val="20"/>
          <w:szCs w:val="20"/>
          <w:lang w:eastAsia="uk-UA"/>
        </w:rPr>
        <w:t xml:space="preserve">Цель работы </w:t>
      </w:r>
      <w:r w:rsidRPr="001D2E34">
        <w:rPr>
          <w:rFonts w:ascii="Times New Roman" w:eastAsia="Times New Roman" w:hAnsi="Times New Roman"/>
          <w:bCs/>
          <w:snapToGrid w:val="0"/>
          <w:sz w:val="20"/>
          <w:szCs w:val="20"/>
          <w:lang w:eastAsia="uk-UA"/>
        </w:rPr>
        <w:t xml:space="preserve">– </w:t>
      </w:r>
      <w:r w:rsidRPr="001D2E34">
        <w:rPr>
          <w:rFonts w:ascii="Times New Roman" w:eastAsia="Times New Roman" w:hAnsi="Times New Roman"/>
          <w:snapToGrid w:val="0"/>
          <w:sz w:val="20"/>
          <w:szCs w:val="20"/>
          <w:lang w:eastAsia="uk-UA"/>
        </w:rPr>
        <w:t>исследование влияния добавок L-аргинина и спир</w:t>
      </w:r>
      <w:r w:rsidRPr="001D2E34">
        <w:rPr>
          <w:rFonts w:ascii="Times New Roman" w:eastAsia="Times New Roman" w:hAnsi="Times New Roman"/>
          <w:snapToGrid w:val="0"/>
          <w:sz w:val="20"/>
          <w:szCs w:val="20"/>
          <w:lang w:eastAsia="uk-UA"/>
        </w:rPr>
        <w:softHyphen/>
        <w:t xml:space="preserve">тового экстракта эхинацеи пурпурной на клеточное и гуморальное звенья неспецифической резистентности карпа.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Материал и методика исследований. </w:t>
      </w:r>
      <w:r w:rsidRPr="001D2E34">
        <w:rPr>
          <w:rFonts w:ascii="Times New Roman" w:hAnsi="Times New Roman"/>
          <w:sz w:val="20"/>
          <w:szCs w:val="20"/>
        </w:rPr>
        <w:t>С целью реализации по</w:t>
      </w:r>
      <w:r w:rsidRPr="001D2E34">
        <w:rPr>
          <w:rFonts w:ascii="Times New Roman" w:hAnsi="Times New Roman"/>
          <w:sz w:val="20"/>
          <w:szCs w:val="20"/>
        </w:rPr>
        <w:softHyphen/>
        <w:t>ставленной задачи были проведени исследования совместно со Львов</w:t>
      </w:r>
      <w:r w:rsidRPr="001D2E34">
        <w:rPr>
          <w:rFonts w:ascii="Times New Roman" w:hAnsi="Times New Roman"/>
          <w:sz w:val="20"/>
          <w:szCs w:val="20"/>
        </w:rPr>
        <w:softHyphen/>
        <w:t>ским отделением Института рыбного хозяйства Национальной акаде</w:t>
      </w:r>
      <w:r w:rsidRPr="001D2E34">
        <w:rPr>
          <w:rFonts w:ascii="Times New Roman" w:hAnsi="Times New Roman"/>
          <w:sz w:val="20"/>
          <w:szCs w:val="20"/>
        </w:rPr>
        <w:softHyphen/>
        <w:t xml:space="preserve">мии аграрных наук в поселке Любинь Великий Городоцкого района Львовской области. Для этого было сформировано три группы карпа  2-летнего возраста, по 5 рыб в каждой группе. Карпу контрольной группы скармливали </w:t>
      </w:r>
      <w:r w:rsidRPr="001D2E34">
        <w:rPr>
          <w:rFonts w:ascii="Times New Roman" w:hAnsi="Times New Roman"/>
          <w:i/>
          <w:sz w:val="20"/>
          <w:szCs w:val="20"/>
        </w:rPr>
        <w:t>per os</w:t>
      </w:r>
      <w:r w:rsidRPr="001D2E34">
        <w:rPr>
          <w:rFonts w:ascii="Times New Roman" w:hAnsi="Times New Roman"/>
          <w:sz w:val="20"/>
          <w:szCs w:val="20"/>
        </w:rPr>
        <w:t xml:space="preserve"> крахмальный клейстер из расчета 1 % на кг корма. Карпу первой опытной группы в течение 10 дней ежедневно давали идентичный клейстер с добавкой L-аргинина в количестве 1 мг/кг живой массы, а карпу второй опытной группы скармливали крахмальный клейстер с добавкой 50 % спиртового экстракта эхина</w:t>
      </w:r>
      <w:r w:rsidRPr="001D2E34">
        <w:rPr>
          <w:rFonts w:ascii="Times New Roman" w:hAnsi="Times New Roman"/>
          <w:sz w:val="20"/>
          <w:szCs w:val="20"/>
        </w:rPr>
        <w:softHyphen/>
        <w:t xml:space="preserve">цеи пурпурной в количестве 1 мл/кг живой массы.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Содержание карпа всех исследуемых групп происходило в усло</w:t>
      </w:r>
      <w:r w:rsidRPr="001D2E34">
        <w:rPr>
          <w:rFonts w:ascii="Times New Roman" w:hAnsi="Times New Roman"/>
          <w:sz w:val="20"/>
          <w:szCs w:val="20"/>
        </w:rPr>
        <w:softHyphen/>
        <w:t>виях аквариумов. После окончания экспериментов у рыб брали образцы крови для лабораторных анализов.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сыворотке крови нефелометрическим методом определяли со</w:t>
      </w:r>
      <w:r w:rsidRPr="001D2E34">
        <w:rPr>
          <w:rFonts w:ascii="Times New Roman" w:hAnsi="Times New Roman"/>
          <w:sz w:val="20"/>
          <w:szCs w:val="20"/>
        </w:rPr>
        <w:softHyphen/>
        <w:t>держание циркулирующих иммунных комплексов (ЦИК). Выборочная преципитация комплексов антиген-антитело происходила под влия</w:t>
      </w:r>
      <w:r w:rsidRPr="001D2E34">
        <w:rPr>
          <w:rFonts w:ascii="Times New Roman" w:hAnsi="Times New Roman"/>
          <w:sz w:val="20"/>
          <w:szCs w:val="20"/>
        </w:rPr>
        <w:softHyphen/>
        <w:t xml:space="preserve">нием высокомолекулярного полиэтиленгликоля. Учет результатов проводили путем фотоколориметрирования плотности преципитата на КФК-3 при длинне волны 450 нм (Гриневич Ю. А., Алферов А. Н., 1981). Лизоцимную активность сыворотки крови (ЛАСК) определяли с использованием в качестве тест-микроба суточной культуры </w:t>
      </w:r>
      <w:r w:rsidRPr="001D2E34">
        <w:rPr>
          <w:rFonts w:ascii="Times New Roman" w:hAnsi="Times New Roman"/>
          <w:i/>
          <w:sz w:val="20"/>
          <w:szCs w:val="20"/>
        </w:rPr>
        <w:t>Micrococcus Lysodeicticus</w:t>
      </w:r>
      <w:r w:rsidRPr="001D2E34">
        <w:rPr>
          <w:rFonts w:ascii="Times New Roman" w:hAnsi="Times New Roman"/>
          <w:sz w:val="20"/>
          <w:szCs w:val="20"/>
        </w:rPr>
        <w:t xml:space="preserve"> штамма ВКМ-109, оптическую плотность среды измеряли при длинне волны 540 нм (Дорофейчук В. Г., 1968). Бактерицидную активность (БАСК) в образцах сыворотки крови ис</w:t>
      </w:r>
      <w:r w:rsidRPr="001D2E34">
        <w:rPr>
          <w:rFonts w:ascii="Times New Roman" w:hAnsi="Times New Roman"/>
          <w:sz w:val="20"/>
          <w:szCs w:val="20"/>
        </w:rPr>
        <w:softHyphen/>
        <w:t xml:space="preserve">следовали методом Ю. М. Маркова (1968) с использованием суточной культуры </w:t>
      </w:r>
      <w:r w:rsidRPr="001D2E34">
        <w:rPr>
          <w:rFonts w:ascii="Times New Roman" w:hAnsi="Times New Roman"/>
          <w:i/>
          <w:sz w:val="20"/>
          <w:szCs w:val="20"/>
        </w:rPr>
        <w:t>E. Coli</w:t>
      </w:r>
      <w:r w:rsidRPr="001D2E34">
        <w:rPr>
          <w:rFonts w:ascii="Times New Roman" w:hAnsi="Times New Roman"/>
          <w:sz w:val="20"/>
          <w:szCs w:val="20"/>
        </w:rPr>
        <w:t xml:space="preserve"> штамма ВКМ−125. Учет экстинкций проводили на ФЕК-е до и после 3-часовой инкубации исследуемых образцов.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стабилизированной гепарином крови карпа изучали фагоцитар</w:t>
      </w:r>
      <w:r w:rsidRPr="001D2E34">
        <w:rPr>
          <w:rFonts w:ascii="Times New Roman" w:hAnsi="Times New Roman"/>
          <w:sz w:val="20"/>
          <w:szCs w:val="20"/>
        </w:rPr>
        <w:softHyphen/>
        <w:t xml:space="preserve">ную реакцию нейтрофилов с использованием суточной культуры </w:t>
      </w:r>
      <w:r w:rsidRPr="001D2E34">
        <w:rPr>
          <w:rFonts w:ascii="Times New Roman" w:hAnsi="Times New Roman"/>
          <w:i/>
          <w:sz w:val="20"/>
          <w:szCs w:val="20"/>
        </w:rPr>
        <w:t>E. Coli</w:t>
      </w:r>
      <w:r w:rsidRPr="001D2E34">
        <w:rPr>
          <w:rFonts w:ascii="Times New Roman" w:hAnsi="Times New Roman"/>
          <w:sz w:val="20"/>
          <w:szCs w:val="20"/>
        </w:rPr>
        <w:t xml:space="preserve"> штамма ВКМ−125 путем учета фагоцитарной активности (ФА), фагоцитарного индекса (ФИ) и фагоцитарного числа (ФЧ) по методике, предложенной В. С. Гостевым (1950). Фагоцитарную активность опре</w:t>
      </w:r>
      <w:r w:rsidRPr="001D2E34">
        <w:rPr>
          <w:rFonts w:ascii="Times New Roman" w:hAnsi="Times New Roman"/>
          <w:sz w:val="20"/>
          <w:szCs w:val="20"/>
        </w:rPr>
        <w:softHyphen/>
        <w:t>деляли по количеству активных нейтрофилов из 100 подсчитанных клеток, фагоцитарный индекс – по количеству фагоцитированных микробных тел одним активным нейтрофилом, фагоцитарное число – по количеству фагоцитированных микробных тел на 100 подсчитан</w:t>
      </w:r>
      <w:r w:rsidRPr="001D2E34">
        <w:rPr>
          <w:rFonts w:ascii="Times New Roman" w:hAnsi="Times New Roman"/>
          <w:sz w:val="20"/>
          <w:szCs w:val="20"/>
        </w:rPr>
        <w:softHyphen/>
        <w:t>ных нейтрофилов.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Полученные цифровые данные обрабатывали методом вариацион</w:t>
      </w:r>
      <w:r w:rsidRPr="001D2E34">
        <w:rPr>
          <w:rFonts w:ascii="Times New Roman" w:hAnsi="Times New Roman"/>
          <w:sz w:val="20"/>
          <w:szCs w:val="20"/>
        </w:rPr>
        <w:softHyphen/>
        <w:t>ного непараметрического анализа</w:t>
      </w:r>
      <w:r w:rsidRPr="001D2E34">
        <w:rPr>
          <w:rFonts w:ascii="Times New Roman" w:hAnsi="Times New Roman"/>
          <w:w w:val="108"/>
          <w:sz w:val="20"/>
          <w:szCs w:val="20"/>
        </w:rPr>
        <w:t xml:space="preserve"> </w:t>
      </w:r>
      <w:r w:rsidRPr="001D2E34">
        <w:rPr>
          <w:rFonts w:ascii="Times New Roman" w:hAnsi="Times New Roman"/>
          <w:sz w:val="20"/>
          <w:szCs w:val="20"/>
        </w:rPr>
        <w:t xml:space="preserve">с использованием </w:t>
      </w:r>
      <w:r w:rsidRPr="001D2E34">
        <w:rPr>
          <w:rFonts w:ascii="Times New Roman" w:eastAsia="TimesNewRoman" w:hAnsi="Times New Roman"/>
          <w:sz w:val="20"/>
          <w:szCs w:val="20"/>
          <w:lang w:eastAsia="uk-UA"/>
        </w:rPr>
        <w:t>компьютерной программы</w:t>
      </w:r>
      <w:r w:rsidRPr="001D2E34">
        <w:rPr>
          <w:rFonts w:ascii="Times New Roman" w:hAnsi="Times New Roman"/>
          <w:w w:val="108"/>
          <w:sz w:val="20"/>
          <w:szCs w:val="20"/>
        </w:rPr>
        <w:t xml:space="preserve"> Microsoft Excel пакета </w:t>
      </w:r>
      <w:r w:rsidRPr="001D2E34">
        <w:rPr>
          <w:rFonts w:ascii="Times New Roman" w:eastAsia="TimesNewRoman" w:hAnsi="Times New Roman"/>
          <w:sz w:val="20"/>
          <w:szCs w:val="20"/>
          <w:lang w:eastAsia="uk-UA"/>
        </w:rPr>
        <w:t xml:space="preserve">табличного редактора </w:t>
      </w:r>
      <w:r w:rsidRPr="001D2E34">
        <w:rPr>
          <w:rFonts w:ascii="Times New Roman" w:hAnsi="Times New Roman"/>
          <w:w w:val="108"/>
          <w:sz w:val="20"/>
          <w:szCs w:val="20"/>
          <w:lang w:val="en-US"/>
        </w:rPr>
        <w:t>Microsoft</w:t>
      </w:r>
      <w:r w:rsidRPr="001D2E34">
        <w:rPr>
          <w:rFonts w:ascii="Times New Roman" w:hAnsi="Times New Roman"/>
          <w:w w:val="108"/>
          <w:sz w:val="20"/>
          <w:szCs w:val="20"/>
        </w:rPr>
        <w:t xml:space="preserve"> </w:t>
      </w:r>
      <w:r w:rsidRPr="001D2E34">
        <w:rPr>
          <w:rFonts w:ascii="Times New Roman" w:hAnsi="Times New Roman"/>
          <w:w w:val="108"/>
          <w:sz w:val="20"/>
          <w:szCs w:val="20"/>
          <w:lang w:val="en-US"/>
        </w:rPr>
        <w:t>Office</w:t>
      </w:r>
      <w:r w:rsidRPr="001D2E34">
        <w:rPr>
          <w:rFonts w:ascii="Times New Roman" w:hAnsi="Times New Roman"/>
          <w:w w:val="108"/>
          <w:sz w:val="20"/>
          <w:szCs w:val="20"/>
        </w:rPr>
        <w:t xml:space="preserve"> </w:t>
      </w:r>
      <w:r w:rsidRPr="001D2E34">
        <w:rPr>
          <w:rFonts w:ascii="Times New Roman" w:hAnsi="Times New Roman"/>
          <w:w w:val="108"/>
          <w:sz w:val="20"/>
          <w:szCs w:val="20"/>
          <w:lang w:val="en-US"/>
        </w:rPr>
        <w:t>Professional</w:t>
      </w:r>
      <w:r w:rsidRPr="001D2E34">
        <w:rPr>
          <w:rFonts w:ascii="Times New Roman" w:hAnsi="Times New Roman"/>
          <w:w w:val="108"/>
          <w:sz w:val="20"/>
          <w:szCs w:val="20"/>
        </w:rPr>
        <w:t xml:space="preserve"> </w:t>
      </w:r>
      <w:r w:rsidRPr="001D2E34">
        <w:rPr>
          <w:rFonts w:ascii="Times New Roman" w:hAnsi="Times New Roman"/>
          <w:w w:val="108"/>
          <w:sz w:val="20"/>
          <w:szCs w:val="20"/>
          <w:lang w:val="en-US"/>
        </w:rPr>
        <w:t>XP</w:t>
      </w:r>
      <w:r w:rsidRPr="001D2E34">
        <w:rPr>
          <w:rFonts w:ascii="Times New Roman" w:hAnsi="Times New Roman"/>
          <w:w w:val="108"/>
          <w:sz w:val="20"/>
          <w:szCs w:val="20"/>
        </w:rPr>
        <w:t>.</w:t>
      </w:r>
      <w:r w:rsidRPr="001D2E34">
        <w:rPr>
          <w:rFonts w:ascii="Times New Roman" w:hAnsi="Times New Roman"/>
          <w:sz w:val="20"/>
          <w:szCs w:val="20"/>
        </w:rPr>
        <w:t xml:space="preserve"> Разницы между исследуемыми показателями считали статистически достоверными при р&lt;0,05</w:t>
      </w:r>
      <w:r w:rsidRPr="001D2E34">
        <w:rPr>
          <w:rFonts w:ascii="Times New Roman" w:hAnsi="Times New Roman"/>
          <w:sz w:val="20"/>
          <w:szCs w:val="20"/>
          <w:lang w:eastAsia="uk-UA"/>
        </w:rPr>
        <w:t xml:space="preserve"> и 0,01.</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Результаты исследований и их обсуждение. </w:t>
      </w:r>
      <w:r w:rsidRPr="001D2E34">
        <w:rPr>
          <w:rFonts w:ascii="Times New Roman" w:hAnsi="Times New Roman"/>
          <w:sz w:val="20"/>
          <w:szCs w:val="20"/>
        </w:rPr>
        <w:t>Основным принци</w:t>
      </w:r>
      <w:r w:rsidRPr="001D2E34">
        <w:rPr>
          <w:rFonts w:ascii="Times New Roman" w:hAnsi="Times New Roman"/>
          <w:sz w:val="20"/>
          <w:szCs w:val="20"/>
        </w:rPr>
        <w:softHyphen/>
        <w:t>пом оценки иммунного статуса организма является количественная характеристика функциональной активности факторов неспецифиче</w:t>
      </w:r>
      <w:r w:rsidRPr="001D2E34">
        <w:rPr>
          <w:rFonts w:ascii="Times New Roman" w:hAnsi="Times New Roman"/>
          <w:sz w:val="20"/>
          <w:szCs w:val="20"/>
        </w:rPr>
        <w:softHyphen/>
        <w:t>ской резистентности.</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В результате проведенных исследований установлено (табл. 1), что скармливание карпу крахмального клейстера с добавкой L-аргинина увеличивает фагоцитарную активность нейтрофилов на 6 % (р&lt;0,05). </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6"/>
          <w:szCs w:val="16"/>
        </w:rPr>
      </w:pP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 </w:t>
      </w:r>
      <w:r w:rsidRPr="001D2E34">
        <w:rPr>
          <w:rFonts w:ascii="Times New Roman" w:hAnsi="Times New Roman"/>
          <w:b/>
          <w:sz w:val="16"/>
          <w:szCs w:val="16"/>
        </w:rPr>
        <w:t>Показатели фагоцитоза нейтрофилов крови карпа</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sz w:val="16"/>
          <w:szCs w:val="16"/>
        </w:rPr>
      </w:pPr>
      <w:r w:rsidRPr="001D2E34">
        <w:rPr>
          <w:rFonts w:ascii="Times New Roman" w:hAnsi="Times New Roman"/>
          <w:b/>
          <w:sz w:val="16"/>
          <w:szCs w:val="16"/>
        </w:rPr>
        <w:t>(М </w:t>
      </w:r>
      <w:r w:rsidRPr="001D2E34">
        <w:rPr>
          <w:rFonts w:ascii="Times New Roman" w:hAnsi="Times New Roman"/>
          <w:b/>
          <w:sz w:val="16"/>
          <w:szCs w:val="16"/>
        </w:rPr>
        <w:sym w:font="Symbol" w:char="F0B1"/>
      </w:r>
      <w:r w:rsidRPr="001D2E34">
        <w:rPr>
          <w:rFonts w:ascii="Times New Roman" w:hAnsi="Times New Roman"/>
          <w:b/>
          <w:sz w:val="16"/>
          <w:szCs w:val="16"/>
        </w:rPr>
        <w:t> m; n = 3−4)</w:t>
      </w:r>
    </w:p>
    <w:p w:rsidR="00D27AD1" w:rsidRPr="001D2E34" w:rsidRDefault="00D27AD1" w:rsidP="00D27AD1">
      <w:pPr>
        <w:autoSpaceDE w:val="0"/>
        <w:autoSpaceDN w:val="0"/>
        <w:adjustRightInd w:val="0"/>
        <w:spacing w:after="0" w:line="240" w:lineRule="auto"/>
        <w:ind w:firstLine="284"/>
        <w:contextualSpacing/>
        <w:jc w:val="center"/>
        <w:rPr>
          <w:rFonts w:ascii="Times New Roman" w:hAnsi="Times New Roman"/>
          <w:sz w:val="10"/>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3"/>
        <w:gridCol w:w="1459"/>
        <w:gridCol w:w="1551"/>
        <w:gridCol w:w="1573"/>
      </w:tblGrid>
      <w:tr w:rsidR="00D27AD1" w:rsidRPr="001D2E34" w:rsidTr="00D27AD1">
        <w:trPr>
          <w:cantSplit/>
          <w:trHeight w:val="212"/>
        </w:trPr>
        <w:tc>
          <w:tcPr>
            <w:tcW w:w="1241" w:type="pct"/>
            <w:vMerge w:val="restart"/>
            <w:vAlign w:val="center"/>
          </w:tcPr>
          <w:p w:rsidR="00D27AD1" w:rsidRPr="001D2E34" w:rsidRDefault="00D27AD1" w:rsidP="00D27AD1">
            <w:pPr>
              <w:spacing w:after="0" w:line="240" w:lineRule="auto"/>
              <w:ind w:left="-108" w:right="-109" w:hanging="74"/>
              <w:jc w:val="center"/>
              <w:rPr>
                <w:rFonts w:ascii="Times New Roman" w:hAnsi="Times New Roman"/>
                <w:sz w:val="16"/>
                <w:szCs w:val="16"/>
              </w:rPr>
            </w:pPr>
            <w:r w:rsidRPr="001D2E34">
              <w:rPr>
                <w:rFonts w:ascii="Times New Roman" w:hAnsi="Times New Roman"/>
                <w:sz w:val="16"/>
                <w:szCs w:val="16"/>
              </w:rPr>
              <w:t>Показатели</w:t>
            </w:r>
          </w:p>
        </w:tc>
        <w:tc>
          <w:tcPr>
            <w:tcW w:w="3759" w:type="pct"/>
            <w:gridSpan w:val="3"/>
            <w:vAlign w:val="center"/>
          </w:tcPr>
          <w:p w:rsidR="00D27AD1" w:rsidRPr="001D2E34" w:rsidRDefault="00D27AD1" w:rsidP="00D27AD1">
            <w:pPr>
              <w:widowControl w:val="0"/>
              <w:spacing w:after="0" w:line="240" w:lineRule="auto"/>
              <w:ind w:left="-108" w:right="-109" w:hanging="74"/>
              <w:jc w:val="center"/>
              <w:rPr>
                <w:rFonts w:ascii="Times New Roman" w:hAnsi="Times New Roman"/>
                <w:sz w:val="16"/>
                <w:szCs w:val="16"/>
              </w:rPr>
            </w:pPr>
            <w:r w:rsidRPr="001D2E34">
              <w:rPr>
                <w:rFonts w:ascii="Times New Roman" w:hAnsi="Times New Roman"/>
                <w:sz w:val="16"/>
                <w:szCs w:val="16"/>
              </w:rPr>
              <w:t>Группы рыб</w:t>
            </w:r>
          </w:p>
        </w:tc>
      </w:tr>
      <w:tr w:rsidR="00D27AD1" w:rsidRPr="001D2E34" w:rsidTr="00D27AD1">
        <w:trPr>
          <w:cantSplit/>
          <w:trHeight w:val="126"/>
        </w:trPr>
        <w:tc>
          <w:tcPr>
            <w:tcW w:w="1241" w:type="pct"/>
            <w:vMerge/>
            <w:vAlign w:val="center"/>
          </w:tcPr>
          <w:p w:rsidR="00D27AD1" w:rsidRPr="001D2E34" w:rsidRDefault="00D27AD1" w:rsidP="00D27AD1">
            <w:pPr>
              <w:spacing w:after="0" w:line="240" w:lineRule="auto"/>
              <w:ind w:left="-108" w:right="-105" w:hanging="74"/>
              <w:jc w:val="center"/>
              <w:rPr>
                <w:rFonts w:ascii="Times New Roman" w:hAnsi="Times New Roman"/>
                <w:sz w:val="16"/>
                <w:szCs w:val="16"/>
              </w:rPr>
            </w:pPr>
          </w:p>
        </w:tc>
        <w:tc>
          <w:tcPr>
            <w:tcW w:w="1197" w:type="pct"/>
            <w:vMerge w:val="restart"/>
            <w:vAlign w:val="center"/>
          </w:tcPr>
          <w:p w:rsidR="00D27AD1" w:rsidRPr="001D2E34" w:rsidRDefault="00D27AD1" w:rsidP="00D27AD1">
            <w:pPr>
              <w:spacing w:after="0" w:line="240" w:lineRule="auto"/>
              <w:ind w:right="-107" w:hanging="74"/>
              <w:jc w:val="center"/>
              <w:rPr>
                <w:rFonts w:ascii="Times New Roman" w:hAnsi="Times New Roman"/>
                <w:sz w:val="16"/>
                <w:szCs w:val="16"/>
              </w:rPr>
            </w:pPr>
            <w:r w:rsidRPr="001D2E34">
              <w:rPr>
                <w:rFonts w:ascii="Times New Roman" w:hAnsi="Times New Roman"/>
                <w:sz w:val="16"/>
                <w:szCs w:val="16"/>
              </w:rPr>
              <w:t>Контрольная</w:t>
            </w:r>
          </w:p>
        </w:tc>
        <w:tc>
          <w:tcPr>
            <w:tcW w:w="2562" w:type="pct"/>
            <w:gridSpan w:val="2"/>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Опытные</w:t>
            </w:r>
          </w:p>
        </w:tc>
      </w:tr>
      <w:tr w:rsidR="00D27AD1" w:rsidRPr="001D2E34" w:rsidTr="00D27AD1">
        <w:trPr>
          <w:cantSplit/>
          <w:trHeight w:val="85"/>
        </w:trPr>
        <w:tc>
          <w:tcPr>
            <w:tcW w:w="1241" w:type="pct"/>
            <w:vMerge/>
            <w:vAlign w:val="center"/>
          </w:tcPr>
          <w:p w:rsidR="00D27AD1" w:rsidRPr="001D2E34" w:rsidRDefault="00D27AD1" w:rsidP="00D27AD1">
            <w:pPr>
              <w:spacing w:after="0" w:line="240" w:lineRule="auto"/>
              <w:ind w:left="-108" w:right="-105" w:hanging="74"/>
              <w:jc w:val="center"/>
              <w:rPr>
                <w:rFonts w:ascii="Times New Roman" w:hAnsi="Times New Roman"/>
                <w:sz w:val="16"/>
                <w:szCs w:val="16"/>
              </w:rPr>
            </w:pPr>
          </w:p>
        </w:tc>
        <w:tc>
          <w:tcPr>
            <w:tcW w:w="1197" w:type="pct"/>
            <w:vMerge/>
            <w:vAlign w:val="center"/>
          </w:tcPr>
          <w:p w:rsidR="00D27AD1" w:rsidRPr="001D2E34" w:rsidRDefault="00D27AD1" w:rsidP="00D27AD1">
            <w:pPr>
              <w:spacing w:after="0" w:line="240" w:lineRule="auto"/>
              <w:ind w:right="-107" w:hanging="74"/>
              <w:jc w:val="center"/>
              <w:rPr>
                <w:rFonts w:ascii="Times New Roman" w:hAnsi="Times New Roman"/>
                <w:sz w:val="16"/>
                <w:szCs w:val="16"/>
              </w:rPr>
            </w:pPr>
          </w:p>
        </w:tc>
        <w:tc>
          <w:tcPr>
            <w:tcW w:w="1272"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1-я</w:t>
            </w:r>
          </w:p>
        </w:tc>
        <w:tc>
          <w:tcPr>
            <w:tcW w:w="1290"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2-я</w:t>
            </w:r>
          </w:p>
        </w:tc>
      </w:tr>
      <w:tr w:rsidR="00D27AD1" w:rsidRPr="001D2E34" w:rsidTr="00D27AD1">
        <w:trPr>
          <w:cantSplit/>
          <w:trHeight w:val="159"/>
        </w:trPr>
        <w:tc>
          <w:tcPr>
            <w:tcW w:w="1241" w:type="pct"/>
            <w:vAlign w:val="center"/>
          </w:tcPr>
          <w:p w:rsidR="00D27AD1" w:rsidRPr="001D2E34" w:rsidRDefault="00D27AD1" w:rsidP="00D27AD1">
            <w:pPr>
              <w:spacing w:after="0" w:line="240" w:lineRule="auto"/>
              <w:ind w:left="-108" w:right="-105" w:hanging="74"/>
              <w:jc w:val="center"/>
              <w:rPr>
                <w:rFonts w:ascii="Times New Roman" w:hAnsi="Times New Roman"/>
                <w:sz w:val="16"/>
                <w:szCs w:val="16"/>
              </w:rPr>
            </w:pPr>
            <w:r w:rsidRPr="001D2E34">
              <w:rPr>
                <w:rFonts w:ascii="Times New Roman" w:hAnsi="Times New Roman"/>
                <w:sz w:val="16"/>
                <w:szCs w:val="16"/>
              </w:rPr>
              <w:t>ФА, %</w:t>
            </w:r>
          </w:p>
        </w:tc>
        <w:tc>
          <w:tcPr>
            <w:tcW w:w="1197" w:type="pct"/>
            <w:vAlign w:val="center"/>
          </w:tcPr>
          <w:p w:rsidR="00D27AD1" w:rsidRPr="001D2E34" w:rsidRDefault="00D27AD1" w:rsidP="00D27AD1">
            <w:pPr>
              <w:spacing w:after="0" w:line="240" w:lineRule="auto"/>
              <w:ind w:right="-107" w:hanging="74"/>
              <w:jc w:val="center"/>
              <w:rPr>
                <w:rFonts w:ascii="Times New Roman" w:hAnsi="Times New Roman"/>
                <w:sz w:val="16"/>
                <w:szCs w:val="16"/>
              </w:rPr>
            </w:pPr>
            <w:r w:rsidRPr="001D2E34">
              <w:rPr>
                <w:rFonts w:ascii="Times New Roman" w:hAnsi="Times New Roman"/>
                <w:sz w:val="16"/>
                <w:szCs w:val="16"/>
              </w:rPr>
              <w:t>26,0 ± 1,15</w:t>
            </w:r>
          </w:p>
        </w:tc>
        <w:tc>
          <w:tcPr>
            <w:tcW w:w="1272"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32,0 ± 1,15*</w:t>
            </w:r>
          </w:p>
        </w:tc>
        <w:tc>
          <w:tcPr>
            <w:tcW w:w="1290"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36,7 ± 0,88**</w:t>
            </w:r>
          </w:p>
        </w:tc>
      </w:tr>
      <w:tr w:rsidR="00D27AD1" w:rsidRPr="001D2E34" w:rsidTr="00D27AD1">
        <w:trPr>
          <w:cantSplit/>
          <w:trHeight w:val="120"/>
        </w:trPr>
        <w:tc>
          <w:tcPr>
            <w:tcW w:w="1241" w:type="pct"/>
            <w:vAlign w:val="center"/>
          </w:tcPr>
          <w:p w:rsidR="00D27AD1" w:rsidRPr="001D2E34" w:rsidRDefault="00D27AD1" w:rsidP="00D27AD1">
            <w:pPr>
              <w:spacing w:after="0" w:line="240" w:lineRule="auto"/>
              <w:ind w:left="-108" w:right="-105" w:hanging="74"/>
              <w:jc w:val="center"/>
              <w:rPr>
                <w:rFonts w:ascii="Times New Roman" w:hAnsi="Times New Roman"/>
                <w:sz w:val="16"/>
                <w:szCs w:val="16"/>
              </w:rPr>
            </w:pPr>
            <w:r w:rsidRPr="001D2E34">
              <w:rPr>
                <w:rFonts w:ascii="Times New Roman" w:hAnsi="Times New Roman"/>
                <w:sz w:val="16"/>
                <w:szCs w:val="16"/>
              </w:rPr>
              <w:t>ФИ, ед.</w:t>
            </w:r>
          </w:p>
        </w:tc>
        <w:tc>
          <w:tcPr>
            <w:tcW w:w="1197"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10,83 ± 0,96</w:t>
            </w:r>
          </w:p>
        </w:tc>
        <w:tc>
          <w:tcPr>
            <w:tcW w:w="1272"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9,16 ± 0,42</w:t>
            </w:r>
          </w:p>
        </w:tc>
        <w:tc>
          <w:tcPr>
            <w:tcW w:w="1290"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9,28 ± 0,38</w:t>
            </w:r>
          </w:p>
        </w:tc>
      </w:tr>
      <w:tr w:rsidR="00D27AD1" w:rsidRPr="001D2E34" w:rsidTr="00D27AD1">
        <w:trPr>
          <w:cantSplit/>
          <w:trHeight w:val="207"/>
        </w:trPr>
        <w:tc>
          <w:tcPr>
            <w:tcW w:w="1241"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ФЧ, ед.</w:t>
            </w:r>
          </w:p>
        </w:tc>
        <w:tc>
          <w:tcPr>
            <w:tcW w:w="1197"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2,80 ± 0,17</w:t>
            </w:r>
          </w:p>
        </w:tc>
        <w:tc>
          <w:tcPr>
            <w:tcW w:w="1272"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2,93 ± 0,18</w:t>
            </w:r>
          </w:p>
        </w:tc>
        <w:tc>
          <w:tcPr>
            <w:tcW w:w="1290"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3,40 ± 0,06*</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Разницы достоверны сравнительно с контролем: * р &lt; 0,05, ** р &lt; 0,01.</w:t>
      </w:r>
    </w:p>
    <w:p w:rsidR="005328D3" w:rsidRPr="001D2E34" w:rsidRDefault="005328D3" w:rsidP="00D27AD1">
      <w:pPr>
        <w:spacing w:after="0" w:line="240" w:lineRule="auto"/>
        <w:ind w:firstLine="284"/>
        <w:jc w:val="both"/>
        <w:rPr>
          <w:rFonts w:ascii="Times New Roman" w:hAnsi="Times New Roman"/>
          <w:sz w:val="16"/>
          <w:szCs w:val="16"/>
        </w:rPr>
      </w:pP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этом скармливание карпу крахмального клейстера с добавкой 50 % спиртового экстракта эхинацеи пурпурной повышает фагоцитар</w:t>
      </w:r>
      <w:r w:rsidRPr="001D2E34">
        <w:rPr>
          <w:rFonts w:ascii="Times New Roman" w:hAnsi="Times New Roman"/>
          <w:sz w:val="20"/>
          <w:szCs w:val="20"/>
        </w:rPr>
        <w:softHyphen/>
        <w:t>ную активность нейтрофилов соответственно на 10,7 % (р&lt;0,01). В то же время в крови карпа второй опытной группы отмечено достоверное (р&lt;0,05) увеличение фагоцитарного числа сравнительно с контролем.</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Полученные результаты свидетельствуют о том, что добавки карпу к крахмальному клейстеру L-аргинина и экстракта эхинацеи пурпур</w:t>
      </w:r>
      <w:r w:rsidRPr="001D2E34">
        <w:rPr>
          <w:rFonts w:ascii="Times New Roman" w:hAnsi="Times New Roman"/>
          <w:sz w:val="20"/>
          <w:szCs w:val="20"/>
        </w:rPr>
        <w:softHyphen/>
        <w:t>ной проявляют стимулирующее влияние на процессы фагоцитоза, в частности способствуют функциональной активации нейтрофилов крови, а это соответственно приводит к повышению секреции лизо</w:t>
      </w:r>
      <w:r w:rsidRPr="001D2E34">
        <w:rPr>
          <w:rFonts w:ascii="Times New Roman" w:hAnsi="Times New Roman"/>
          <w:sz w:val="20"/>
          <w:szCs w:val="20"/>
        </w:rPr>
        <w:softHyphen/>
        <w:t>сомных ферментов. Следует отметить, что использование в кормлении эхинацеи пурпурной в большей степени активирует в организме карпа защитные факторы естественной резистентности, чем L-аргинин.</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Увеличение фагоцитарной активности нейтрофилов и фагоцитар</w:t>
      </w:r>
      <w:r w:rsidRPr="001D2E34">
        <w:rPr>
          <w:rFonts w:ascii="Times New Roman" w:hAnsi="Times New Roman"/>
          <w:sz w:val="20"/>
          <w:szCs w:val="20"/>
        </w:rPr>
        <w:softHyphen/>
        <w:t>ного числа в крови карпа второй опытной группы свидетельствует о завершенном характере изменений фагоцитоза и эффективности про</w:t>
      </w:r>
      <w:r w:rsidRPr="001D2E34">
        <w:rPr>
          <w:rFonts w:ascii="Times New Roman" w:hAnsi="Times New Roman"/>
          <w:sz w:val="20"/>
          <w:szCs w:val="20"/>
        </w:rPr>
        <w:softHyphen/>
        <w:t>цесса переваривания или процессинга захваченного объекта фагоци</w:t>
      </w:r>
      <w:r w:rsidRPr="001D2E34">
        <w:rPr>
          <w:rFonts w:ascii="Times New Roman" w:hAnsi="Times New Roman"/>
          <w:sz w:val="20"/>
          <w:szCs w:val="20"/>
        </w:rPr>
        <w:softHyphen/>
        <w:t>тоза под влиянием добавок к рациону экстракта эхинацеи пурпурной.</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pacing w:val="-2"/>
          <w:sz w:val="20"/>
          <w:szCs w:val="20"/>
        </w:rPr>
      </w:pPr>
      <w:r w:rsidRPr="001D2E34">
        <w:rPr>
          <w:rFonts w:ascii="Times New Roman" w:hAnsi="Times New Roman"/>
          <w:spacing w:val="-2"/>
          <w:sz w:val="20"/>
          <w:szCs w:val="20"/>
        </w:rPr>
        <w:t>Наши данные согласуются с имеющимися в литературе результатами других исследователей [12, 14], согласно которым экстракт эхинацеи пурпурной активирует фагоцитоз, стимулирует бактерицидную и мета</w:t>
      </w:r>
      <w:r w:rsidRPr="001D2E34">
        <w:rPr>
          <w:rFonts w:ascii="Times New Roman" w:hAnsi="Times New Roman"/>
          <w:spacing w:val="-2"/>
          <w:sz w:val="20"/>
          <w:szCs w:val="20"/>
        </w:rPr>
        <w:softHyphen/>
        <w:t>болическую активность. Добавление ее к рациону значительно усили</w:t>
      </w:r>
      <w:r w:rsidRPr="001D2E34">
        <w:rPr>
          <w:rFonts w:ascii="Times New Roman" w:hAnsi="Times New Roman"/>
          <w:spacing w:val="-2"/>
          <w:sz w:val="20"/>
          <w:szCs w:val="20"/>
        </w:rPr>
        <w:softHyphen/>
        <w:t xml:space="preserve">вает защитно-приспособительные возможности организма животных, положительно влияет на живую массу, концентрацию в периферической крови гемоглобина и увеличивает количество эритроцитов. </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Важная роль в поддержании высокого уровня неспецифической ре</w:t>
      </w:r>
      <w:r w:rsidRPr="001D2E34">
        <w:rPr>
          <w:rFonts w:ascii="Times New Roman" w:hAnsi="Times New Roman"/>
          <w:sz w:val="20"/>
          <w:szCs w:val="20"/>
        </w:rPr>
        <w:softHyphen/>
        <w:t>зистентности организма принадлежит гуморальным факторам защиты. Полученные данные свидетельствуют о том, что исследуемые факторы оказывают стимулирующее влияние на клеточное звено неспецифиче</w:t>
      </w:r>
      <w:r w:rsidRPr="001D2E34">
        <w:rPr>
          <w:rFonts w:ascii="Times New Roman" w:hAnsi="Times New Roman"/>
          <w:sz w:val="20"/>
          <w:szCs w:val="20"/>
        </w:rPr>
        <w:softHyphen/>
        <w:t>ской резистентности карпа и вызывают повышение лизоцимной и бак</w:t>
      </w:r>
      <w:r w:rsidRPr="001D2E34">
        <w:rPr>
          <w:rFonts w:ascii="Times New Roman" w:hAnsi="Times New Roman"/>
          <w:sz w:val="20"/>
          <w:szCs w:val="20"/>
        </w:rPr>
        <w:softHyphen/>
        <w:t>терицидной активности сыворотки крови (табл. 2). Так, в крови карпа первой опытной группы активность лизоцима увеличилась на 4 %, а бактерицидная активность превысила контроль на 2,4 %. В сыворотке крови карпа второй опытной группы эти показатели по сравнению с контролем были достоверны. При том лизоцимная и бактерицидная активности сыворотки крови карпа указанной группы, относительно контроля повысились (р&lt;0,05) соответственно на 5 и 2,7 %.</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Степень проявления защитных реакций организма в ответ на появ</w:t>
      </w:r>
      <w:r w:rsidRPr="001D2E34">
        <w:rPr>
          <w:rFonts w:ascii="Times New Roman" w:hAnsi="Times New Roman"/>
          <w:sz w:val="20"/>
          <w:szCs w:val="20"/>
        </w:rPr>
        <w:softHyphen/>
        <w:t>ление антигенов отражает бактерицидная активность сыворотки крови. Она объединяет специфические вещества, которые участвуют в удале</w:t>
      </w:r>
      <w:r w:rsidRPr="001D2E34">
        <w:rPr>
          <w:rFonts w:ascii="Times New Roman" w:hAnsi="Times New Roman"/>
          <w:sz w:val="20"/>
          <w:szCs w:val="20"/>
        </w:rPr>
        <w:softHyphen/>
        <w:t>нии и обезвреживании патогенных частиц, а также микробных клеток [15].</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sz w:val="16"/>
          <w:szCs w:val="16"/>
        </w:rPr>
      </w:pP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Показатели гуморального звена неспецифической резистентности организма карпа (М </w:t>
      </w:r>
      <w:r w:rsidRPr="001D2E34">
        <w:rPr>
          <w:rFonts w:ascii="Times New Roman" w:hAnsi="Times New Roman"/>
          <w:b/>
          <w:sz w:val="16"/>
          <w:szCs w:val="16"/>
        </w:rPr>
        <w:sym w:font="Symbol" w:char="F0B1"/>
      </w:r>
      <w:r w:rsidRPr="001D2E34">
        <w:rPr>
          <w:rFonts w:ascii="Times New Roman" w:hAnsi="Times New Roman"/>
          <w:b/>
          <w:sz w:val="16"/>
          <w:szCs w:val="16"/>
        </w:rPr>
        <w:t> m; n = 3−4)</w:t>
      </w:r>
    </w:p>
    <w:p w:rsidR="00D27AD1" w:rsidRPr="001D2E34" w:rsidRDefault="00D27AD1" w:rsidP="00D27AD1">
      <w:pPr>
        <w:spacing w:after="0" w:line="240" w:lineRule="auto"/>
        <w:ind w:firstLine="284"/>
        <w:contextualSpacing/>
        <w:jc w:val="center"/>
        <w:rPr>
          <w:rFonts w:ascii="Times New Roman" w:hAnsi="Times New Roman"/>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0"/>
        <w:gridCol w:w="1461"/>
        <w:gridCol w:w="1551"/>
        <w:gridCol w:w="1574"/>
      </w:tblGrid>
      <w:tr w:rsidR="00D27AD1" w:rsidRPr="001D2E34" w:rsidTr="00D27AD1">
        <w:trPr>
          <w:cantSplit/>
          <w:trHeight w:val="181"/>
        </w:trPr>
        <w:tc>
          <w:tcPr>
            <w:tcW w:w="1239" w:type="pct"/>
            <w:vMerge w:val="restart"/>
            <w:vAlign w:val="center"/>
          </w:tcPr>
          <w:p w:rsidR="00D27AD1" w:rsidRPr="001D2E34" w:rsidRDefault="00D27AD1" w:rsidP="00D27AD1">
            <w:pPr>
              <w:spacing w:after="0" w:line="240" w:lineRule="auto"/>
              <w:ind w:left="-108" w:right="-109" w:hanging="72"/>
              <w:jc w:val="center"/>
              <w:rPr>
                <w:rFonts w:ascii="Times New Roman" w:hAnsi="Times New Roman"/>
                <w:sz w:val="16"/>
                <w:szCs w:val="16"/>
              </w:rPr>
            </w:pPr>
            <w:r w:rsidRPr="001D2E34">
              <w:rPr>
                <w:rFonts w:ascii="Times New Roman" w:hAnsi="Times New Roman"/>
                <w:sz w:val="16"/>
                <w:szCs w:val="16"/>
              </w:rPr>
              <w:t>Показатели</w:t>
            </w:r>
          </w:p>
        </w:tc>
        <w:tc>
          <w:tcPr>
            <w:tcW w:w="3761" w:type="pct"/>
            <w:gridSpan w:val="3"/>
            <w:vAlign w:val="center"/>
          </w:tcPr>
          <w:p w:rsidR="00D27AD1" w:rsidRPr="001D2E34" w:rsidRDefault="00D27AD1" w:rsidP="00D27AD1">
            <w:pPr>
              <w:widowControl w:val="0"/>
              <w:spacing w:after="0" w:line="240" w:lineRule="auto"/>
              <w:ind w:left="-108" w:right="-109" w:hanging="72"/>
              <w:jc w:val="center"/>
              <w:rPr>
                <w:rFonts w:ascii="Times New Roman" w:hAnsi="Times New Roman"/>
                <w:sz w:val="16"/>
                <w:szCs w:val="16"/>
              </w:rPr>
            </w:pPr>
            <w:r w:rsidRPr="001D2E34">
              <w:rPr>
                <w:rFonts w:ascii="Times New Roman" w:hAnsi="Times New Roman"/>
                <w:sz w:val="16"/>
                <w:szCs w:val="16"/>
              </w:rPr>
              <w:t>Группы рыб</w:t>
            </w:r>
          </w:p>
        </w:tc>
      </w:tr>
      <w:tr w:rsidR="00D27AD1" w:rsidRPr="001D2E34" w:rsidTr="00D27AD1">
        <w:trPr>
          <w:cantSplit/>
          <w:trHeight w:val="141"/>
        </w:trPr>
        <w:tc>
          <w:tcPr>
            <w:tcW w:w="1239" w:type="pct"/>
            <w:vMerge/>
            <w:vAlign w:val="center"/>
          </w:tcPr>
          <w:p w:rsidR="00D27AD1" w:rsidRPr="001D2E34" w:rsidRDefault="00D27AD1" w:rsidP="00D27AD1">
            <w:pPr>
              <w:spacing w:after="0" w:line="240" w:lineRule="auto"/>
              <w:ind w:left="-108" w:right="-105" w:hanging="72"/>
              <w:jc w:val="center"/>
              <w:rPr>
                <w:rFonts w:ascii="Times New Roman" w:hAnsi="Times New Roman"/>
                <w:sz w:val="16"/>
                <w:szCs w:val="16"/>
              </w:rPr>
            </w:pPr>
          </w:p>
        </w:tc>
        <w:tc>
          <w:tcPr>
            <w:tcW w:w="1198" w:type="pct"/>
            <w:vMerge w:val="restart"/>
            <w:vAlign w:val="center"/>
          </w:tcPr>
          <w:p w:rsidR="00D27AD1" w:rsidRPr="001D2E34" w:rsidRDefault="00D27AD1" w:rsidP="00D27AD1">
            <w:pPr>
              <w:spacing w:after="0" w:line="240" w:lineRule="auto"/>
              <w:ind w:right="-107" w:hanging="72"/>
              <w:jc w:val="center"/>
              <w:rPr>
                <w:rFonts w:ascii="Times New Roman" w:hAnsi="Times New Roman"/>
                <w:sz w:val="16"/>
                <w:szCs w:val="16"/>
              </w:rPr>
            </w:pPr>
            <w:r w:rsidRPr="001D2E34">
              <w:rPr>
                <w:rFonts w:ascii="Times New Roman" w:hAnsi="Times New Roman"/>
                <w:sz w:val="16"/>
                <w:szCs w:val="16"/>
              </w:rPr>
              <w:t>Контрольная</w:t>
            </w:r>
          </w:p>
        </w:tc>
        <w:tc>
          <w:tcPr>
            <w:tcW w:w="2564" w:type="pct"/>
            <w:gridSpan w:val="2"/>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Опытные</w:t>
            </w:r>
          </w:p>
        </w:tc>
      </w:tr>
      <w:tr w:rsidR="00D27AD1" w:rsidRPr="001D2E34" w:rsidTr="00D27AD1">
        <w:trPr>
          <w:cantSplit/>
          <w:trHeight w:val="73"/>
        </w:trPr>
        <w:tc>
          <w:tcPr>
            <w:tcW w:w="1239" w:type="pct"/>
            <w:vMerge/>
            <w:vAlign w:val="center"/>
          </w:tcPr>
          <w:p w:rsidR="00D27AD1" w:rsidRPr="001D2E34" w:rsidRDefault="00D27AD1" w:rsidP="00D27AD1">
            <w:pPr>
              <w:spacing w:after="0" w:line="240" w:lineRule="auto"/>
              <w:ind w:left="-108" w:right="-105" w:hanging="72"/>
              <w:jc w:val="center"/>
              <w:rPr>
                <w:rFonts w:ascii="Times New Roman" w:hAnsi="Times New Roman"/>
                <w:sz w:val="16"/>
                <w:szCs w:val="16"/>
              </w:rPr>
            </w:pPr>
          </w:p>
        </w:tc>
        <w:tc>
          <w:tcPr>
            <w:tcW w:w="1198" w:type="pct"/>
            <w:vMerge/>
            <w:vAlign w:val="center"/>
          </w:tcPr>
          <w:p w:rsidR="00D27AD1" w:rsidRPr="001D2E34" w:rsidRDefault="00D27AD1" w:rsidP="00D27AD1">
            <w:pPr>
              <w:spacing w:after="0" w:line="240" w:lineRule="auto"/>
              <w:ind w:right="-107" w:hanging="72"/>
              <w:jc w:val="center"/>
              <w:rPr>
                <w:rFonts w:ascii="Times New Roman" w:hAnsi="Times New Roman"/>
                <w:sz w:val="16"/>
                <w:szCs w:val="16"/>
              </w:rPr>
            </w:pPr>
          </w:p>
        </w:tc>
        <w:tc>
          <w:tcPr>
            <w:tcW w:w="1272"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1-я</w:t>
            </w:r>
          </w:p>
        </w:tc>
        <w:tc>
          <w:tcPr>
            <w:tcW w:w="1292" w:type="pct"/>
            <w:vAlign w:val="center"/>
          </w:tcPr>
          <w:p w:rsidR="00D27AD1" w:rsidRPr="001D2E34" w:rsidRDefault="00D27AD1" w:rsidP="00D27AD1">
            <w:pPr>
              <w:spacing w:after="0" w:line="240" w:lineRule="auto"/>
              <w:ind w:hanging="74"/>
              <w:jc w:val="center"/>
              <w:rPr>
                <w:rFonts w:ascii="Times New Roman" w:hAnsi="Times New Roman"/>
                <w:sz w:val="16"/>
                <w:szCs w:val="16"/>
              </w:rPr>
            </w:pPr>
            <w:r w:rsidRPr="001D2E34">
              <w:rPr>
                <w:rFonts w:ascii="Times New Roman" w:hAnsi="Times New Roman"/>
                <w:sz w:val="16"/>
                <w:szCs w:val="16"/>
              </w:rPr>
              <w:t>2-я</w:t>
            </w:r>
          </w:p>
        </w:tc>
      </w:tr>
      <w:tr w:rsidR="00D27AD1" w:rsidRPr="001D2E34" w:rsidTr="00D27AD1">
        <w:trPr>
          <w:cantSplit/>
          <w:trHeight w:val="267"/>
        </w:trPr>
        <w:tc>
          <w:tcPr>
            <w:tcW w:w="1239" w:type="pct"/>
            <w:vAlign w:val="center"/>
          </w:tcPr>
          <w:p w:rsidR="00D27AD1" w:rsidRPr="001D2E34" w:rsidRDefault="00D27AD1" w:rsidP="00D27AD1">
            <w:pPr>
              <w:spacing w:after="0" w:line="240" w:lineRule="auto"/>
              <w:ind w:left="-108" w:right="-105" w:hanging="72"/>
              <w:jc w:val="center"/>
              <w:rPr>
                <w:rFonts w:ascii="Times New Roman" w:hAnsi="Times New Roman"/>
                <w:sz w:val="16"/>
                <w:szCs w:val="16"/>
              </w:rPr>
            </w:pPr>
            <w:r w:rsidRPr="001D2E34">
              <w:rPr>
                <w:rFonts w:ascii="Times New Roman" w:hAnsi="Times New Roman"/>
                <w:sz w:val="16"/>
                <w:szCs w:val="16"/>
              </w:rPr>
              <w:t>ЛАСК, %</w:t>
            </w:r>
          </w:p>
        </w:tc>
        <w:tc>
          <w:tcPr>
            <w:tcW w:w="1198" w:type="pct"/>
            <w:vAlign w:val="center"/>
          </w:tcPr>
          <w:p w:rsidR="00D27AD1" w:rsidRPr="001D2E34" w:rsidRDefault="00D27AD1" w:rsidP="00D27AD1">
            <w:pPr>
              <w:spacing w:after="0" w:line="240" w:lineRule="auto"/>
              <w:ind w:right="-107" w:hanging="72"/>
              <w:jc w:val="center"/>
              <w:rPr>
                <w:rFonts w:ascii="Times New Roman" w:hAnsi="Times New Roman"/>
                <w:sz w:val="16"/>
                <w:szCs w:val="16"/>
              </w:rPr>
            </w:pPr>
            <w:r w:rsidRPr="001D2E34">
              <w:rPr>
                <w:rFonts w:ascii="Times New Roman" w:hAnsi="Times New Roman"/>
                <w:sz w:val="16"/>
                <w:szCs w:val="16"/>
              </w:rPr>
              <w:t>30,33 ± 0,88</w:t>
            </w:r>
          </w:p>
        </w:tc>
        <w:tc>
          <w:tcPr>
            <w:tcW w:w="1272"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34,30 ± 1,15</w:t>
            </w:r>
          </w:p>
        </w:tc>
        <w:tc>
          <w:tcPr>
            <w:tcW w:w="1292"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35,33 ± 0,88*</w:t>
            </w:r>
          </w:p>
        </w:tc>
      </w:tr>
      <w:tr w:rsidR="00D27AD1" w:rsidRPr="001D2E34" w:rsidTr="00D27AD1">
        <w:trPr>
          <w:cantSplit/>
          <w:trHeight w:val="270"/>
        </w:trPr>
        <w:tc>
          <w:tcPr>
            <w:tcW w:w="1239" w:type="pct"/>
            <w:vAlign w:val="center"/>
          </w:tcPr>
          <w:p w:rsidR="00D27AD1" w:rsidRPr="001D2E34" w:rsidRDefault="00D27AD1" w:rsidP="00D27AD1">
            <w:pPr>
              <w:spacing w:after="0" w:line="240" w:lineRule="auto"/>
              <w:ind w:left="-108" w:right="-105" w:hanging="72"/>
              <w:jc w:val="center"/>
              <w:rPr>
                <w:rFonts w:ascii="Times New Roman" w:hAnsi="Times New Roman"/>
                <w:sz w:val="16"/>
                <w:szCs w:val="16"/>
              </w:rPr>
            </w:pPr>
            <w:r w:rsidRPr="001D2E34">
              <w:rPr>
                <w:rFonts w:ascii="Times New Roman" w:hAnsi="Times New Roman"/>
                <w:sz w:val="16"/>
                <w:szCs w:val="16"/>
              </w:rPr>
              <w:t>БАСК, %</w:t>
            </w:r>
          </w:p>
        </w:tc>
        <w:tc>
          <w:tcPr>
            <w:tcW w:w="1198"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38,32 ± 0,45</w:t>
            </w:r>
          </w:p>
        </w:tc>
        <w:tc>
          <w:tcPr>
            <w:tcW w:w="1272"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40,67 ± 0,85</w:t>
            </w:r>
          </w:p>
        </w:tc>
        <w:tc>
          <w:tcPr>
            <w:tcW w:w="1292"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41,02 ± 0,7*</w:t>
            </w:r>
          </w:p>
        </w:tc>
      </w:tr>
      <w:tr w:rsidR="00D27AD1" w:rsidRPr="001D2E34" w:rsidTr="00D27AD1">
        <w:trPr>
          <w:cantSplit/>
          <w:trHeight w:val="289"/>
        </w:trPr>
        <w:tc>
          <w:tcPr>
            <w:tcW w:w="1239" w:type="pct"/>
            <w:vAlign w:val="center"/>
          </w:tcPr>
          <w:p w:rsidR="00D27AD1" w:rsidRPr="001D2E34" w:rsidRDefault="00D27AD1" w:rsidP="00D27AD1">
            <w:pPr>
              <w:spacing w:after="0" w:line="240" w:lineRule="auto"/>
              <w:ind w:left="-108" w:right="-107" w:hanging="72"/>
              <w:jc w:val="center"/>
              <w:rPr>
                <w:rFonts w:ascii="Times New Roman" w:eastAsia="Times New Roman" w:hAnsi="Times New Roman"/>
                <w:sz w:val="16"/>
                <w:szCs w:val="16"/>
              </w:rPr>
            </w:pPr>
            <w:r w:rsidRPr="001D2E34">
              <w:rPr>
                <w:rFonts w:ascii="Times New Roman" w:eastAsia="Times New Roman" w:hAnsi="Times New Roman"/>
                <w:sz w:val="16"/>
                <w:szCs w:val="16"/>
                <w:lang w:val="uk-UA"/>
              </w:rPr>
              <w:t>ЦИК, ммоль/л</w:t>
            </w:r>
          </w:p>
        </w:tc>
        <w:tc>
          <w:tcPr>
            <w:tcW w:w="1198"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51,0 ± 1,73</w:t>
            </w:r>
          </w:p>
        </w:tc>
        <w:tc>
          <w:tcPr>
            <w:tcW w:w="1272"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50,33 ± 0,88</w:t>
            </w:r>
          </w:p>
        </w:tc>
        <w:tc>
          <w:tcPr>
            <w:tcW w:w="1292" w:type="pct"/>
            <w:vAlign w:val="center"/>
          </w:tcPr>
          <w:p w:rsidR="00D27AD1" w:rsidRPr="001D2E34" w:rsidRDefault="00D27AD1" w:rsidP="00D27AD1">
            <w:pPr>
              <w:spacing w:after="0" w:line="240" w:lineRule="auto"/>
              <w:ind w:hanging="72"/>
              <w:jc w:val="center"/>
              <w:rPr>
                <w:rFonts w:ascii="Times New Roman" w:hAnsi="Times New Roman"/>
                <w:sz w:val="16"/>
                <w:szCs w:val="16"/>
              </w:rPr>
            </w:pPr>
            <w:r w:rsidRPr="001D2E34">
              <w:rPr>
                <w:rFonts w:ascii="Times New Roman" w:hAnsi="Times New Roman"/>
                <w:sz w:val="16"/>
                <w:szCs w:val="16"/>
              </w:rPr>
              <w:t>52,0 ± 0,81</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Разницы достоверны сравнительно с контролем * р &lt; 0,05.</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12"/>
        </w:rPr>
      </w:pP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этом уровень в крови лизоцима является стимулирующим фактором для развития фагоцитарных реакций и связан с функциони</w:t>
      </w:r>
      <w:r w:rsidRPr="001D2E34">
        <w:rPr>
          <w:rFonts w:ascii="Times New Roman" w:hAnsi="Times New Roman"/>
          <w:sz w:val="20"/>
          <w:szCs w:val="20"/>
        </w:rPr>
        <w:softHyphen/>
        <w:t>рованием иммунокомпетентных клеток, в первую очередь полиморф</w:t>
      </w:r>
      <w:r w:rsidRPr="001D2E34">
        <w:rPr>
          <w:rFonts w:ascii="Times New Roman" w:hAnsi="Times New Roman"/>
          <w:sz w:val="20"/>
          <w:szCs w:val="20"/>
        </w:rPr>
        <w:softHyphen/>
        <w:t>ноядерных нейтрофилов и макрофагов. Очевидно, увеличение лизо</w:t>
      </w:r>
      <w:r w:rsidRPr="001D2E34">
        <w:rPr>
          <w:rFonts w:ascii="Times New Roman" w:hAnsi="Times New Roman"/>
          <w:sz w:val="20"/>
          <w:szCs w:val="20"/>
        </w:rPr>
        <w:softHyphen/>
        <w:t>цимной активности сыворотки крови карпа второй опытной группы проявляет регуляторное влияние на процессы фагоцитоза в организме, что обусловлено скармливанием им крахмального клейстера с добав</w:t>
      </w:r>
      <w:r w:rsidRPr="001D2E34">
        <w:rPr>
          <w:rFonts w:ascii="Times New Roman" w:hAnsi="Times New Roman"/>
          <w:sz w:val="20"/>
          <w:szCs w:val="20"/>
        </w:rPr>
        <w:softHyphen/>
        <w:t>кой 50 % спиртового экстракта эхинацеи пурпурной.</w:t>
      </w:r>
    </w:p>
    <w:p w:rsidR="00D27AD1" w:rsidRPr="001D2E34" w:rsidRDefault="00D27AD1" w:rsidP="00D27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0"/>
          <w:szCs w:val="20"/>
        </w:rPr>
      </w:pPr>
      <w:r w:rsidRPr="001D2E34">
        <w:rPr>
          <w:rFonts w:ascii="Times New Roman" w:hAnsi="Times New Roman"/>
          <w:sz w:val="20"/>
          <w:szCs w:val="20"/>
        </w:rPr>
        <w:t>Универсальным защитным механизмом являются иммунные ком</w:t>
      </w:r>
      <w:r w:rsidRPr="001D2E34">
        <w:rPr>
          <w:rFonts w:ascii="Times New Roman" w:hAnsi="Times New Roman"/>
          <w:sz w:val="20"/>
          <w:szCs w:val="20"/>
        </w:rPr>
        <w:softHyphen/>
        <w:t>плексы, то есть высокомолекулярные протеиновые соединения – ре</w:t>
      </w:r>
      <w:r w:rsidRPr="001D2E34">
        <w:rPr>
          <w:rFonts w:ascii="Times New Roman" w:hAnsi="Times New Roman"/>
          <w:sz w:val="20"/>
          <w:szCs w:val="20"/>
        </w:rPr>
        <w:softHyphen/>
        <w:t>зультат специфического взаимодействия антигенов с антителами. Вы</w:t>
      </w:r>
      <w:r w:rsidRPr="001D2E34">
        <w:rPr>
          <w:rFonts w:ascii="Times New Roman" w:hAnsi="Times New Roman"/>
          <w:sz w:val="20"/>
          <w:szCs w:val="20"/>
        </w:rPr>
        <w:softHyphen/>
        <w:t>сокий их уровень в крови свидетельствует о цитотоксичности, нару</w:t>
      </w:r>
      <w:r w:rsidRPr="001D2E34">
        <w:rPr>
          <w:rFonts w:ascii="Times New Roman" w:hAnsi="Times New Roman"/>
          <w:sz w:val="20"/>
          <w:szCs w:val="20"/>
        </w:rPr>
        <w:softHyphen/>
        <w:t>шении способности локализированных на иммунокомпетентных клет</w:t>
      </w:r>
      <w:r w:rsidRPr="001D2E34">
        <w:rPr>
          <w:rFonts w:ascii="Times New Roman" w:hAnsi="Times New Roman"/>
          <w:sz w:val="20"/>
          <w:szCs w:val="20"/>
        </w:rPr>
        <w:softHyphen/>
        <w:t>ках рецепторов реагировать с различными антигенами. Однако, как показали проведенные эксперименты, концентрация циркулирующих иммунных комплексов в сыворотке крови карпа всех исследуемых групп находилась в пределах референтных границ. При этом следует отметить, что под влиянием указанных факторов их содержание в крови карпа опытных групп изменялось относительно мало и досто</w:t>
      </w:r>
      <w:r w:rsidRPr="001D2E34">
        <w:rPr>
          <w:rFonts w:ascii="Times New Roman" w:hAnsi="Times New Roman"/>
          <w:sz w:val="20"/>
          <w:szCs w:val="20"/>
        </w:rPr>
        <w:softHyphen/>
        <w:t>верно не отличалось от контроля.</w:t>
      </w:r>
    </w:p>
    <w:p w:rsidR="00D27AD1" w:rsidRPr="001D2E34" w:rsidRDefault="00D27AD1" w:rsidP="00D27AD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Возможно, повышение в организме карпа показателей гумораль</w:t>
      </w:r>
      <w:r w:rsidRPr="001D2E34">
        <w:rPr>
          <w:rFonts w:ascii="Times New Roman" w:hAnsi="Times New Roman"/>
          <w:sz w:val="20"/>
          <w:szCs w:val="20"/>
        </w:rPr>
        <w:softHyphen/>
        <w:t>ного звена неспецифической резистентности происходит за счет био</w:t>
      </w:r>
      <w:r w:rsidRPr="001D2E34">
        <w:rPr>
          <w:rFonts w:ascii="Times New Roman" w:hAnsi="Times New Roman"/>
          <w:sz w:val="20"/>
          <w:szCs w:val="20"/>
        </w:rPr>
        <w:softHyphen/>
        <w:t>логически активных веществ в составе эхинацеи пурпурной, в резуль</w:t>
      </w:r>
      <w:r w:rsidRPr="001D2E34">
        <w:rPr>
          <w:rFonts w:ascii="Times New Roman" w:hAnsi="Times New Roman"/>
          <w:sz w:val="20"/>
          <w:szCs w:val="20"/>
        </w:rPr>
        <w:softHyphen/>
        <w:t>тате чего увеличивается функциональная активность клеток крови, ответственных за продукцию опсонизирующих факторов, и усилива</w:t>
      </w:r>
      <w:r w:rsidRPr="001D2E34">
        <w:rPr>
          <w:rFonts w:ascii="Times New Roman" w:hAnsi="Times New Roman"/>
          <w:sz w:val="20"/>
          <w:szCs w:val="20"/>
        </w:rPr>
        <w:softHyphen/>
        <w:t>ется кооперативное взаимодействие между клеточными и гумораль</w:t>
      </w:r>
      <w:r w:rsidRPr="001D2E34">
        <w:rPr>
          <w:rFonts w:ascii="Times New Roman" w:hAnsi="Times New Roman"/>
          <w:sz w:val="20"/>
          <w:szCs w:val="20"/>
        </w:rPr>
        <w:softHyphen/>
        <w:t>ными компонентами иммунной системы.</w:t>
      </w:r>
    </w:p>
    <w:p w:rsidR="00D27AD1" w:rsidRPr="001D2E34" w:rsidRDefault="00D27AD1" w:rsidP="00D27AD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Скармливание карпу первой опытной группы добавки к крах</w:t>
      </w:r>
      <w:r w:rsidRPr="001D2E34">
        <w:rPr>
          <w:rFonts w:ascii="Times New Roman" w:hAnsi="Times New Roman"/>
          <w:sz w:val="20"/>
          <w:szCs w:val="20"/>
        </w:rPr>
        <w:softHyphen/>
        <w:t>мальному клейстеру L-аргинина в количестве 1 мг/кг живой массы повышает (р &lt; 0,05) в крови фагоцитарнойую активность нейтрофилов. Добавление к рациону карпа второй опытной группы крахмаль</w:t>
      </w:r>
      <w:r w:rsidRPr="001D2E34">
        <w:rPr>
          <w:rFonts w:ascii="Times New Roman" w:hAnsi="Times New Roman"/>
          <w:sz w:val="20"/>
          <w:szCs w:val="20"/>
        </w:rPr>
        <w:softHyphen/>
        <w:t>ного клейстера и 50 % спиртового экстракта эхинацеи пурпурной спо</w:t>
      </w:r>
      <w:r w:rsidRPr="001D2E34">
        <w:rPr>
          <w:rFonts w:ascii="Times New Roman" w:hAnsi="Times New Roman"/>
          <w:sz w:val="20"/>
          <w:szCs w:val="20"/>
        </w:rPr>
        <w:softHyphen/>
        <w:t>собствует увеличению фагоцитарной активности нейтрофилов крови (р &lt; 0,01) и вызывает повышение фагоцитарного числа (р &lt; 0,05). </w:t>
      </w:r>
    </w:p>
    <w:p w:rsidR="00D27AD1" w:rsidRPr="001D2E34" w:rsidRDefault="00D27AD1" w:rsidP="00D27AD1">
      <w:pPr>
        <w:widowControl w:val="0"/>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sz w:val="20"/>
          <w:szCs w:val="20"/>
        </w:rPr>
        <w:t>Установлено достоверное увеличение (р &lt; 0,05), по сравнению с контролем, лизоцимной и бактерицидной активности сыворотки крови у карпа второй опытной группы.</w:t>
      </w:r>
    </w:p>
    <w:p w:rsidR="00D27AD1" w:rsidRPr="001D2E34" w:rsidRDefault="00D27AD1" w:rsidP="00D27AD1">
      <w:pPr>
        <w:spacing w:after="0" w:line="240" w:lineRule="auto"/>
        <w:rPr>
          <w:rFonts w:ascii="Times New Roman" w:hAnsi="Times New Roman"/>
          <w:sz w:val="20"/>
          <w:szCs w:val="20"/>
        </w:rPr>
      </w:pPr>
    </w:p>
    <w:p w:rsidR="00D27AD1" w:rsidRPr="001D2E34" w:rsidRDefault="00D27AD1" w:rsidP="00D27AD1">
      <w:pPr>
        <w:widowControl w:val="0"/>
        <w:autoSpaceDE w:val="0"/>
        <w:autoSpaceDN w:val="0"/>
        <w:adjustRightInd w:val="0"/>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ind w:firstLine="284"/>
        <w:jc w:val="center"/>
        <w:rPr>
          <w:rFonts w:ascii="Times New Roman" w:hAnsi="Times New Roman"/>
          <w:sz w:val="16"/>
          <w:szCs w:val="16"/>
        </w:rPr>
      </w:pP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eastAsia="Arial Unicode MS" w:hAnsi="Times New Roman"/>
          <w:sz w:val="16"/>
          <w:szCs w:val="16"/>
        </w:rPr>
      </w:pPr>
      <w:r w:rsidRPr="001D2E34">
        <w:rPr>
          <w:rFonts w:ascii="Times New Roman" w:eastAsia="Arial Unicode MS" w:hAnsi="Times New Roman"/>
          <w:spacing w:val="20"/>
          <w:sz w:val="16"/>
          <w:szCs w:val="16"/>
        </w:rPr>
        <w:t>Грициняк</w:t>
      </w:r>
      <w:r w:rsidRPr="001D2E34">
        <w:rPr>
          <w:rFonts w:ascii="Times New Roman" w:eastAsia="Arial Unicode MS" w:hAnsi="Times New Roman"/>
          <w:sz w:val="16"/>
          <w:szCs w:val="16"/>
        </w:rPr>
        <w:t>, І. І. Науково-практичні основи раціональної годівлі риб / І. І. Грициняк. – Киев: Рибка моя, 2007. – 240 с.</w:t>
      </w: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Кондратюк</w:t>
      </w:r>
      <w:r w:rsidRPr="001D2E34">
        <w:rPr>
          <w:rFonts w:ascii="Times New Roman" w:hAnsi="Times New Roman"/>
          <w:sz w:val="16"/>
          <w:szCs w:val="16"/>
        </w:rPr>
        <w:t xml:space="preserve">, В. М. Конспект лекцій з дисципліни «Годівля риб» / В. М. Кондратюк, М. Я. Кривенок, І. І. Ільчук. − Київ, Видавничий центр: Український фітосоціологічний центр, 2016. – 46 с. </w:t>
      </w: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eastAsia="Arial Unicode MS" w:hAnsi="Times New Roman"/>
          <w:sz w:val="16"/>
          <w:szCs w:val="16"/>
        </w:rPr>
      </w:pPr>
      <w:r w:rsidRPr="001D2E34">
        <w:rPr>
          <w:rFonts w:ascii="Times New Roman" w:eastAsia="Arial Unicode MS" w:hAnsi="Times New Roman"/>
          <w:sz w:val="16"/>
          <w:szCs w:val="16"/>
        </w:rPr>
        <w:t>Вплив абіотичних факторів на організм прісноводних костистих риб та хрящових ганоїдів / І. М. Курбатова, В. В. Цедик, О. М. Тупицька,</w:t>
      </w:r>
      <w:r w:rsidR="005328D3" w:rsidRPr="001D2E34">
        <w:rPr>
          <w:rFonts w:ascii="Times New Roman" w:eastAsia="Arial Unicode MS" w:hAnsi="Times New Roman"/>
          <w:sz w:val="16"/>
          <w:szCs w:val="16"/>
        </w:rPr>
        <w:t xml:space="preserve"> В. М. Михальські, Л. В. Малюга </w:t>
      </w:r>
      <w:r w:rsidRPr="001D2E34">
        <w:rPr>
          <w:rFonts w:ascii="Times New Roman" w:eastAsia="Arial Unicode MS" w:hAnsi="Times New Roman"/>
          <w:sz w:val="16"/>
          <w:szCs w:val="16"/>
        </w:rPr>
        <w:t>// Науковий вісник Львівського національного університету ветеринарної медицини та біотехнологій імені С.  Гжицького. – 2008. – Т. 10, № 4(39).  − С. 126−133.</w:t>
      </w: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Тарасюк</w:t>
      </w:r>
      <w:r w:rsidRPr="001D2E34">
        <w:rPr>
          <w:rFonts w:ascii="Times New Roman" w:hAnsi="Times New Roman"/>
          <w:sz w:val="16"/>
          <w:szCs w:val="16"/>
        </w:rPr>
        <w:t xml:space="preserve">, С. І. Біологічні основи годівлі риб: монографія / С. І. Тарасюк, А. І. Дворецький, О. В. Дерень. – Донецк: Адверта, 2015. – 180 с. </w:t>
      </w: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eastAsia="Arial Unicode MS" w:hAnsi="Times New Roman"/>
          <w:sz w:val="16"/>
          <w:szCs w:val="16"/>
          <w:lang w:val="en-US"/>
        </w:rPr>
      </w:pPr>
      <w:r w:rsidRPr="001D2E34">
        <w:rPr>
          <w:rFonts w:ascii="Times New Roman" w:hAnsi="Times New Roman"/>
          <w:spacing w:val="20"/>
          <w:sz w:val="16"/>
          <w:szCs w:val="16"/>
          <w:lang w:val="en-GB"/>
        </w:rPr>
        <w:t>Abd-Elsamee</w:t>
      </w:r>
      <w:r w:rsidRPr="001D2E34">
        <w:rPr>
          <w:rFonts w:ascii="Times New Roman" w:hAnsi="Times New Roman"/>
          <w:sz w:val="16"/>
          <w:szCs w:val="16"/>
          <w:lang w:val="en-US"/>
        </w:rPr>
        <w:t xml:space="preserve">, </w:t>
      </w:r>
      <w:r w:rsidRPr="001D2E34">
        <w:rPr>
          <w:rFonts w:ascii="Times New Roman" w:hAnsi="Times New Roman"/>
          <w:sz w:val="16"/>
          <w:szCs w:val="16"/>
          <w:lang w:val="en-GB"/>
        </w:rPr>
        <w:t>M.</w:t>
      </w:r>
      <w:r w:rsidRPr="001D2E34">
        <w:rPr>
          <w:rFonts w:ascii="Times New Roman" w:hAnsi="Times New Roman"/>
          <w:sz w:val="16"/>
          <w:szCs w:val="16"/>
          <w:lang w:val="en-US"/>
        </w:rPr>
        <w:t> </w:t>
      </w:r>
      <w:r w:rsidRPr="001D2E34">
        <w:rPr>
          <w:rFonts w:ascii="Times New Roman" w:hAnsi="Times New Roman"/>
          <w:sz w:val="16"/>
          <w:szCs w:val="16"/>
          <w:lang w:val="en-GB"/>
        </w:rPr>
        <w:t>O. Effect of different levels of</w:t>
      </w:r>
      <w:r w:rsidRPr="001D2E34">
        <w:rPr>
          <w:rFonts w:ascii="Times New Roman" w:hAnsi="Times New Roman"/>
          <w:sz w:val="16"/>
          <w:szCs w:val="16"/>
          <w:lang w:val="en-US"/>
        </w:rPr>
        <w:t xml:space="preserve"> </w:t>
      </w:r>
      <w:r w:rsidRPr="001D2E34">
        <w:rPr>
          <w:rFonts w:ascii="Times New Roman" w:hAnsi="Times New Roman"/>
          <w:sz w:val="16"/>
          <w:szCs w:val="16"/>
          <w:lang w:val="en-GB"/>
        </w:rPr>
        <w:t>protein methionine and folic acid on quail performance / M.</w:t>
      </w:r>
      <w:r w:rsidRPr="001D2E34">
        <w:rPr>
          <w:rFonts w:ascii="Times New Roman" w:hAnsi="Times New Roman"/>
          <w:sz w:val="16"/>
          <w:szCs w:val="16"/>
          <w:lang w:val="en-US"/>
        </w:rPr>
        <w:t> </w:t>
      </w:r>
      <w:r w:rsidRPr="001D2E34">
        <w:rPr>
          <w:rFonts w:ascii="Times New Roman" w:hAnsi="Times New Roman"/>
          <w:sz w:val="16"/>
          <w:szCs w:val="16"/>
          <w:lang w:val="en-GB"/>
        </w:rPr>
        <w:t>O.</w:t>
      </w:r>
      <w:r w:rsidRPr="001D2E34">
        <w:rPr>
          <w:rFonts w:ascii="Times New Roman" w:hAnsi="Times New Roman"/>
          <w:sz w:val="16"/>
          <w:szCs w:val="16"/>
          <w:lang w:val="en-US"/>
        </w:rPr>
        <w:t> </w:t>
      </w:r>
      <w:r w:rsidRPr="001D2E34">
        <w:rPr>
          <w:rFonts w:ascii="Times New Roman" w:hAnsi="Times New Roman"/>
          <w:sz w:val="16"/>
          <w:szCs w:val="16"/>
          <w:lang w:val="en-GB"/>
        </w:rPr>
        <w:t>Abd-Elsamee1, H.</w:t>
      </w:r>
      <w:r w:rsidRPr="001D2E34">
        <w:rPr>
          <w:rFonts w:ascii="Times New Roman" w:hAnsi="Times New Roman"/>
          <w:sz w:val="16"/>
          <w:szCs w:val="16"/>
          <w:lang w:val="en-US"/>
        </w:rPr>
        <w:t> </w:t>
      </w:r>
      <w:r w:rsidRPr="001D2E34">
        <w:rPr>
          <w:rFonts w:ascii="Times New Roman" w:hAnsi="Times New Roman"/>
          <w:sz w:val="16"/>
          <w:szCs w:val="16"/>
          <w:lang w:val="en-GB"/>
        </w:rPr>
        <w:t>F.</w:t>
      </w:r>
      <w:r w:rsidRPr="001D2E34">
        <w:rPr>
          <w:rFonts w:ascii="Times New Roman" w:hAnsi="Times New Roman"/>
          <w:sz w:val="16"/>
          <w:szCs w:val="16"/>
          <w:lang w:val="en-US"/>
        </w:rPr>
        <w:t> </w:t>
      </w:r>
      <w:r w:rsidRPr="001D2E34">
        <w:rPr>
          <w:rFonts w:ascii="Times New Roman" w:hAnsi="Times New Roman"/>
          <w:sz w:val="16"/>
          <w:szCs w:val="16"/>
          <w:lang w:val="en-GB"/>
        </w:rPr>
        <w:t>Abbas, M.</w:t>
      </w:r>
      <w:r w:rsidRPr="001D2E34">
        <w:rPr>
          <w:rFonts w:ascii="Times New Roman" w:hAnsi="Times New Roman"/>
          <w:sz w:val="16"/>
          <w:szCs w:val="16"/>
          <w:lang w:val="en-US"/>
        </w:rPr>
        <w:t> </w:t>
      </w:r>
      <w:r w:rsidRPr="001D2E34">
        <w:rPr>
          <w:rFonts w:ascii="Times New Roman" w:hAnsi="Times New Roman"/>
          <w:sz w:val="16"/>
          <w:szCs w:val="16"/>
          <w:lang w:val="en-GB"/>
        </w:rPr>
        <w:t>M.</w:t>
      </w:r>
      <w:r w:rsidRPr="001D2E34">
        <w:rPr>
          <w:rFonts w:ascii="Times New Roman" w:hAnsi="Times New Roman"/>
          <w:sz w:val="16"/>
          <w:szCs w:val="16"/>
          <w:lang w:val="en-US"/>
        </w:rPr>
        <w:t> </w:t>
      </w:r>
      <w:r w:rsidRPr="001D2E34">
        <w:rPr>
          <w:rFonts w:ascii="Times New Roman" w:hAnsi="Times New Roman"/>
          <w:sz w:val="16"/>
          <w:szCs w:val="16"/>
          <w:lang w:val="en-GB"/>
        </w:rPr>
        <w:t>Selim, I.</w:t>
      </w:r>
      <w:r w:rsidRPr="001D2E34">
        <w:rPr>
          <w:rFonts w:ascii="Times New Roman" w:hAnsi="Times New Roman"/>
          <w:sz w:val="16"/>
          <w:szCs w:val="16"/>
          <w:lang w:val="en-US"/>
        </w:rPr>
        <w:t> </w:t>
      </w:r>
      <w:r w:rsidRPr="001D2E34">
        <w:rPr>
          <w:rFonts w:ascii="Times New Roman" w:hAnsi="Times New Roman"/>
          <w:sz w:val="16"/>
          <w:szCs w:val="16"/>
          <w:lang w:val="en-GB"/>
        </w:rPr>
        <w:t>I.</w:t>
      </w:r>
      <w:r w:rsidRPr="001D2E34">
        <w:rPr>
          <w:rFonts w:ascii="Times New Roman" w:hAnsi="Times New Roman"/>
          <w:sz w:val="16"/>
          <w:szCs w:val="16"/>
          <w:lang w:val="en-US"/>
        </w:rPr>
        <w:t> </w:t>
      </w:r>
      <w:r w:rsidRPr="001D2E34">
        <w:rPr>
          <w:rFonts w:ascii="Times New Roman" w:hAnsi="Times New Roman"/>
          <w:sz w:val="16"/>
          <w:szCs w:val="16"/>
          <w:lang w:val="en-GB"/>
        </w:rPr>
        <w:t>Omara // Egyptian Poultry Science Journal</w:t>
      </w:r>
      <w:r w:rsidRPr="001D2E34">
        <w:rPr>
          <w:rFonts w:ascii="Times New Roman" w:hAnsi="Times New Roman"/>
          <w:sz w:val="16"/>
          <w:szCs w:val="16"/>
          <w:lang w:val="en-US"/>
        </w:rPr>
        <w:t xml:space="preserve">. – </w:t>
      </w:r>
      <w:r w:rsidRPr="001D2E34">
        <w:rPr>
          <w:rFonts w:ascii="Times New Roman" w:hAnsi="Times New Roman"/>
          <w:sz w:val="16"/>
          <w:szCs w:val="16"/>
          <w:lang w:val="en-GB"/>
        </w:rPr>
        <w:t>2014</w:t>
      </w:r>
      <w:r w:rsidRPr="001D2E34">
        <w:rPr>
          <w:rFonts w:ascii="Times New Roman" w:hAnsi="Times New Roman"/>
          <w:sz w:val="16"/>
          <w:szCs w:val="16"/>
          <w:lang w:val="en-US"/>
        </w:rPr>
        <w:t xml:space="preserve">. – </w:t>
      </w:r>
      <w:r w:rsidRPr="001D2E34">
        <w:rPr>
          <w:rFonts w:ascii="Times New Roman" w:hAnsi="Times New Roman"/>
          <w:sz w:val="16"/>
          <w:szCs w:val="16"/>
          <w:lang w:val="en-GB"/>
        </w:rPr>
        <w:t>Vol</w:t>
      </w:r>
      <w:r w:rsidRPr="001D2E34">
        <w:rPr>
          <w:rFonts w:ascii="Times New Roman" w:hAnsi="Times New Roman"/>
          <w:sz w:val="16"/>
          <w:szCs w:val="16"/>
          <w:lang w:val="en-US"/>
        </w:rPr>
        <w:t>. </w:t>
      </w:r>
      <w:r w:rsidRPr="001D2E34">
        <w:rPr>
          <w:rFonts w:ascii="Times New Roman" w:hAnsi="Times New Roman"/>
          <w:sz w:val="16"/>
          <w:szCs w:val="16"/>
          <w:lang w:val="en-GB"/>
        </w:rPr>
        <w:t>34</w:t>
      </w:r>
      <w:r w:rsidRPr="001D2E34">
        <w:rPr>
          <w:rFonts w:ascii="Times New Roman" w:hAnsi="Times New Roman"/>
          <w:sz w:val="16"/>
          <w:szCs w:val="16"/>
          <w:lang w:val="en-US"/>
        </w:rPr>
        <w:t>, № </w:t>
      </w:r>
      <w:r w:rsidRPr="001D2E34">
        <w:rPr>
          <w:rFonts w:ascii="Times New Roman" w:hAnsi="Times New Roman"/>
          <w:sz w:val="16"/>
          <w:szCs w:val="16"/>
          <w:lang w:val="en-GB"/>
        </w:rPr>
        <w:t>4</w:t>
      </w:r>
      <w:r w:rsidRPr="001D2E34">
        <w:rPr>
          <w:rFonts w:ascii="Times New Roman" w:hAnsi="Times New Roman"/>
          <w:sz w:val="16"/>
          <w:szCs w:val="16"/>
          <w:lang w:val="en-US"/>
        </w:rPr>
        <w:t xml:space="preserve">. – </w:t>
      </w:r>
      <w:r w:rsidRPr="001D2E34">
        <w:rPr>
          <w:rFonts w:ascii="Times New Roman" w:hAnsi="Times New Roman"/>
          <w:sz w:val="16"/>
          <w:szCs w:val="16"/>
          <w:lang w:val="en-GB"/>
        </w:rPr>
        <w:t>P.</w:t>
      </w:r>
      <w:r w:rsidRPr="001D2E34">
        <w:rPr>
          <w:rFonts w:ascii="Times New Roman" w:hAnsi="Times New Roman"/>
          <w:sz w:val="16"/>
          <w:szCs w:val="16"/>
          <w:lang w:val="en-US"/>
        </w:rPr>
        <w:t> </w:t>
      </w:r>
      <w:r w:rsidRPr="001D2E34">
        <w:rPr>
          <w:rFonts w:ascii="Times New Roman" w:hAnsi="Times New Roman"/>
          <w:sz w:val="16"/>
          <w:szCs w:val="16"/>
          <w:lang w:val="en-GB"/>
        </w:rPr>
        <w:t xml:space="preserve">979−971. </w:t>
      </w: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eastAsia="Arial Unicode MS" w:hAnsi="Times New Roman"/>
          <w:color w:val="000000"/>
          <w:sz w:val="16"/>
          <w:szCs w:val="16"/>
        </w:rPr>
      </w:pPr>
      <w:r w:rsidRPr="001D2E34">
        <w:rPr>
          <w:rFonts w:ascii="Times New Roman" w:hAnsi="Times New Roman"/>
          <w:color w:val="000000"/>
          <w:sz w:val="16"/>
          <w:szCs w:val="16"/>
          <w:lang w:eastAsia="uk-UA"/>
        </w:rPr>
        <w:t>Аргинин в медицинской практике / Ю. М. Степанов, И. Н. Кононов, А. И. Журбина</w:t>
      </w:r>
      <w:r w:rsidRPr="001D2E34">
        <w:rPr>
          <w:rFonts w:ascii="Times New Roman" w:hAnsi="Times New Roman"/>
          <w:bCs/>
          <w:color w:val="000000"/>
          <w:sz w:val="16"/>
          <w:szCs w:val="16"/>
        </w:rPr>
        <w:t>, А. Ю. Филиппова</w:t>
      </w:r>
      <w:r w:rsidRPr="001D2E34">
        <w:rPr>
          <w:rFonts w:ascii="Times New Roman" w:hAnsi="Times New Roman"/>
          <w:color w:val="000000"/>
          <w:sz w:val="16"/>
          <w:szCs w:val="16"/>
          <w:lang w:eastAsia="uk-UA"/>
        </w:rPr>
        <w:t xml:space="preserve"> // Журнал Академії медичних наук України. </w:t>
      </w:r>
      <w:r w:rsidRPr="001D2E34">
        <w:rPr>
          <w:rFonts w:ascii="Times New Roman" w:eastAsia="Arial Unicode MS" w:hAnsi="Times New Roman"/>
          <w:sz w:val="16"/>
          <w:szCs w:val="16"/>
        </w:rPr>
        <w:t>–</w:t>
      </w:r>
      <w:r w:rsidRPr="001D2E34">
        <w:rPr>
          <w:rFonts w:ascii="Times New Roman" w:hAnsi="Times New Roman"/>
          <w:color w:val="000000"/>
          <w:sz w:val="16"/>
          <w:szCs w:val="16"/>
          <w:lang w:eastAsia="uk-UA"/>
        </w:rPr>
        <w:t xml:space="preserve"> 2004. </w:t>
      </w:r>
      <w:r w:rsidRPr="001D2E34">
        <w:rPr>
          <w:rFonts w:ascii="Times New Roman" w:eastAsia="Arial Unicode MS" w:hAnsi="Times New Roman"/>
          <w:sz w:val="16"/>
          <w:szCs w:val="16"/>
        </w:rPr>
        <w:t>–</w:t>
      </w:r>
      <w:r w:rsidRPr="001D2E34">
        <w:rPr>
          <w:rFonts w:ascii="Times New Roman" w:hAnsi="Times New Roman"/>
          <w:color w:val="000000"/>
          <w:sz w:val="16"/>
          <w:szCs w:val="16"/>
          <w:lang w:eastAsia="uk-UA"/>
        </w:rPr>
        <w:t xml:space="preserve"> № 10(1). </w:t>
      </w:r>
      <w:r w:rsidRPr="001D2E34">
        <w:rPr>
          <w:rFonts w:ascii="Times New Roman" w:eastAsia="Arial Unicode MS" w:hAnsi="Times New Roman"/>
          <w:sz w:val="16"/>
          <w:szCs w:val="16"/>
        </w:rPr>
        <w:t>–</w:t>
      </w:r>
      <w:r w:rsidRPr="001D2E34">
        <w:rPr>
          <w:rFonts w:ascii="Times New Roman" w:hAnsi="Times New Roman"/>
          <w:caps/>
          <w:color w:val="000000"/>
          <w:sz w:val="16"/>
          <w:szCs w:val="16"/>
        </w:rPr>
        <w:t xml:space="preserve"> С. </w:t>
      </w:r>
      <w:r w:rsidRPr="001D2E34">
        <w:rPr>
          <w:rFonts w:ascii="Times New Roman" w:hAnsi="Times New Roman"/>
          <w:color w:val="000000"/>
          <w:sz w:val="16"/>
          <w:szCs w:val="16"/>
          <w:lang w:eastAsia="uk-UA"/>
        </w:rPr>
        <w:t>340−352.</w:t>
      </w:r>
      <w:r w:rsidRPr="001D2E34">
        <w:rPr>
          <w:rFonts w:ascii="Times New Roman" w:hAnsi="Times New Roman"/>
          <w:color w:val="000000"/>
          <w:sz w:val="16"/>
          <w:szCs w:val="16"/>
        </w:rPr>
        <w:t xml:space="preserve"> </w:t>
      </w:r>
    </w:p>
    <w:p w:rsidR="00D27AD1" w:rsidRPr="001D2E34" w:rsidRDefault="00D27AD1" w:rsidP="00D27AD1">
      <w:pPr>
        <w:numPr>
          <w:ilvl w:val="0"/>
          <w:numId w:val="47"/>
        </w:numPr>
        <w:tabs>
          <w:tab w:val="num" w:pos="0"/>
          <w:tab w:val="left" w:pos="426"/>
        </w:tabs>
        <w:spacing w:after="0" w:line="240" w:lineRule="auto"/>
        <w:ind w:left="0" w:firstLine="284"/>
        <w:jc w:val="both"/>
        <w:rPr>
          <w:rFonts w:ascii="Times New Roman" w:eastAsia="Arial Unicode MS" w:hAnsi="Times New Roman"/>
          <w:color w:val="000000"/>
          <w:sz w:val="16"/>
          <w:szCs w:val="16"/>
          <w:lang w:val="en-US"/>
        </w:rPr>
      </w:pPr>
      <w:r w:rsidRPr="001D2E34">
        <w:rPr>
          <w:rFonts w:ascii="Times New Roman" w:eastAsia="SimSun" w:hAnsi="Times New Roman"/>
          <w:bCs/>
          <w:color w:val="000000"/>
          <w:sz w:val="16"/>
          <w:szCs w:val="16"/>
          <w:bdr w:val="none" w:sz="0" w:space="0" w:color="auto" w:frame="1"/>
          <w:lang w:val="en-US"/>
        </w:rPr>
        <w:t xml:space="preserve">Protective effects of </w:t>
      </w:r>
      <w:r w:rsidRPr="001D2E34">
        <w:rPr>
          <w:rFonts w:ascii="Times New Roman" w:hAnsi="Times New Roman"/>
          <w:iCs/>
          <w:color w:val="000000"/>
          <w:sz w:val="16"/>
          <w:szCs w:val="16"/>
          <w:bdr w:val="none" w:sz="0" w:space="0" w:color="auto" w:frame="1"/>
          <w:lang w:val="en-US"/>
        </w:rPr>
        <w:t>L</w:t>
      </w:r>
      <w:r w:rsidRPr="001D2E34">
        <w:rPr>
          <w:rFonts w:ascii="Times New Roman" w:eastAsia="SimSun" w:hAnsi="Times New Roman"/>
          <w:bCs/>
          <w:color w:val="000000"/>
          <w:sz w:val="16"/>
          <w:szCs w:val="16"/>
          <w:bdr w:val="none" w:sz="0" w:space="0" w:color="auto" w:frame="1"/>
          <w:lang w:val="en-US"/>
        </w:rPr>
        <w:t>-arginine on pulmonary oxidative stress and antioxi</w:t>
      </w:r>
      <w:r w:rsidRPr="001D2E34">
        <w:rPr>
          <w:rFonts w:ascii="Times New Roman" w:eastAsia="SimSun" w:hAnsi="Times New Roman"/>
          <w:bCs/>
          <w:color w:val="000000"/>
          <w:sz w:val="16"/>
          <w:szCs w:val="16"/>
          <w:bdr w:val="none" w:sz="0" w:space="0" w:color="auto" w:frame="1"/>
          <w:lang w:val="en-US"/>
        </w:rPr>
        <w:softHyphen/>
        <w:t xml:space="preserve">dant defenses during exhaustive exercise in rats / </w:t>
      </w:r>
      <w:r w:rsidRPr="001D2E34">
        <w:rPr>
          <w:rFonts w:ascii="Times New Roman" w:hAnsi="Times New Roman"/>
          <w:color w:val="000000"/>
          <w:sz w:val="16"/>
          <w:szCs w:val="16"/>
          <w:lang w:val="en-US"/>
        </w:rPr>
        <w:t>W. T. </w:t>
      </w:r>
      <w:r w:rsidRPr="001D2E34">
        <w:rPr>
          <w:rFonts w:ascii="Times New Roman" w:hAnsi="Times New Roman"/>
          <w:color w:val="000000"/>
          <w:sz w:val="16"/>
          <w:szCs w:val="16"/>
          <w:shd w:val="clear" w:color="auto" w:fill="FFFFFF"/>
          <w:lang w:val="en-US"/>
        </w:rPr>
        <w:t>L</w:t>
      </w:r>
      <w:r w:rsidRPr="001D2E34">
        <w:rPr>
          <w:rFonts w:ascii="Times New Roman" w:hAnsi="Times New Roman"/>
          <w:color w:val="000000"/>
          <w:sz w:val="16"/>
          <w:szCs w:val="16"/>
          <w:lang w:val="en-US"/>
        </w:rPr>
        <w:t xml:space="preserve">in, S. C. Yang, K. T. Chen [et al.] </w:t>
      </w:r>
      <w:r w:rsidRPr="001D2E34">
        <w:rPr>
          <w:rFonts w:ascii="Times New Roman" w:eastAsia="SimSun" w:hAnsi="Times New Roman"/>
          <w:bCs/>
          <w:color w:val="000000"/>
          <w:sz w:val="16"/>
          <w:szCs w:val="16"/>
          <w:bdr w:val="none" w:sz="0" w:space="0" w:color="auto" w:frame="1"/>
          <w:lang w:val="en-US"/>
        </w:rPr>
        <w:t xml:space="preserve">// </w:t>
      </w:r>
      <w:r w:rsidRPr="001D2E34">
        <w:rPr>
          <w:rFonts w:ascii="Times New Roman" w:hAnsi="Times New Roman"/>
          <w:iCs/>
          <w:color w:val="000000"/>
          <w:sz w:val="16"/>
          <w:szCs w:val="16"/>
          <w:shd w:val="clear" w:color="auto" w:fill="FFFFFF"/>
          <w:lang w:val="en-US"/>
        </w:rPr>
        <w:t>Acta</w:t>
      </w:r>
      <w:r w:rsidRPr="001D2E34">
        <w:rPr>
          <w:rFonts w:ascii="Times New Roman" w:hAnsi="Times New Roman"/>
          <w:color w:val="000000"/>
          <w:sz w:val="16"/>
          <w:szCs w:val="16"/>
          <w:shd w:val="clear" w:color="auto" w:fill="FFFFFF"/>
          <w:lang w:val="en-US"/>
        </w:rPr>
        <w:t xml:space="preserve"> Pharmacologica </w:t>
      </w:r>
      <w:r w:rsidRPr="001D2E34">
        <w:rPr>
          <w:rFonts w:ascii="Times New Roman" w:hAnsi="Times New Roman"/>
          <w:iCs/>
          <w:color w:val="000000"/>
          <w:sz w:val="16"/>
          <w:szCs w:val="16"/>
          <w:shd w:val="clear" w:color="auto" w:fill="FFFFFF"/>
          <w:lang w:val="en-US"/>
        </w:rPr>
        <w:t>Sinica</w:t>
      </w:r>
      <w:r w:rsidRPr="001D2E34">
        <w:rPr>
          <w:rFonts w:ascii="Times New Roman" w:hAnsi="Times New Roman"/>
          <w:color w:val="000000"/>
          <w:sz w:val="16"/>
          <w:szCs w:val="16"/>
          <w:lang w:val="en-US"/>
        </w:rPr>
        <w:t>. – 2005. – Vol. </w:t>
      </w:r>
      <w:r w:rsidRPr="001D2E34">
        <w:rPr>
          <w:rFonts w:ascii="Times New Roman" w:eastAsia="SimSun" w:hAnsi="Times New Roman"/>
          <w:bCs/>
          <w:color w:val="000000"/>
          <w:sz w:val="16"/>
          <w:szCs w:val="16"/>
          <w:bdr w:val="none" w:sz="0" w:space="0" w:color="auto" w:frame="1"/>
          <w:lang w:val="en-US"/>
        </w:rPr>
        <w:t>2</w:t>
      </w:r>
      <w:r w:rsidRPr="001D2E34">
        <w:rPr>
          <w:rFonts w:ascii="Times New Roman" w:hAnsi="Times New Roman"/>
          <w:color w:val="000000"/>
          <w:sz w:val="16"/>
          <w:szCs w:val="16"/>
          <w:lang w:val="en-US"/>
        </w:rPr>
        <w:t xml:space="preserve">. – </w:t>
      </w:r>
      <w:r w:rsidRPr="001D2E34">
        <w:rPr>
          <w:rFonts w:ascii="Times New Roman" w:hAnsi="Times New Roman"/>
          <w:color w:val="000000"/>
          <w:sz w:val="16"/>
          <w:szCs w:val="16"/>
        </w:rPr>
        <w:t>Р</w:t>
      </w:r>
      <w:r w:rsidRPr="001D2E34">
        <w:rPr>
          <w:rFonts w:ascii="Times New Roman" w:hAnsi="Times New Roman"/>
          <w:color w:val="000000"/>
          <w:sz w:val="16"/>
          <w:szCs w:val="16"/>
          <w:lang w:val="en-US"/>
        </w:rPr>
        <w:t>. 992−999.</w:t>
      </w:r>
    </w:p>
    <w:p w:rsidR="00D27AD1" w:rsidRPr="001D2E34" w:rsidRDefault="00D27AD1" w:rsidP="00D27AD1">
      <w:pPr>
        <w:numPr>
          <w:ilvl w:val="0"/>
          <w:numId w:val="47"/>
        </w:numPr>
        <w:tabs>
          <w:tab w:val="num" w:pos="0"/>
          <w:tab w:val="left" w:pos="426"/>
        </w:tabs>
        <w:spacing w:after="0" w:line="240" w:lineRule="auto"/>
        <w:ind w:left="0" w:firstLine="284"/>
        <w:contextualSpacing/>
        <w:jc w:val="both"/>
        <w:rPr>
          <w:rFonts w:ascii="Times New Roman" w:hAnsi="Times New Roman"/>
          <w:color w:val="000000"/>
          <w:sz w:val="16"/>
          <w:szCs w:val="16"/>
          <w:lang w:val="en-US"/>
        </w:rPr>
      </w:pPr>
      <w:r w:rsidRPr="001D2E34">
        <w:rPr>
          <w:rFonts w:ascii="Times New Roman" w:eastAsia="FranklinGothic-BookItalic" w:hAnsi="Times New Roman"/>
          <w:iCs/>
          <w:color w:val="000000"/>
          <w:spacing w:val="20"/>
          <w:sz w:val="16"/>
          <w:szCs w:val="16"/>
          <w:lang w:val="en-US" w:eastAsia="uk-UA"/>
        </w:rPr>
        <w:t>Morris</w:t>
      </w:r>
      <w:r w:rsidRPr="001D2E34">
        <w:rPr>
          <w:rFonts w:ascii="Times New Roman" w:eastAsia="FranklinGothic-Book" w:hAnsi="Times New Roman"/>
          <w:color w:val="000000"/>
          <w:sz w:val="16"/>
          <w:szCs w:val="16"/>
          <w:lang w:val="en-US" w:eastAsia="uk-UA"/>
        </w:rPr>
        <w:t xml:space="preserve">, Jr. S. M. Arginine metabolism : boundaries of our knowledge / Jr. S. M. Morris // </w:t>
      </w:r>
      <w:r w:rsidRPr="001D2E34">
        <w:rPr>
          <w:rFonts w:ascii="Times New Roman" w:hAnsi="Times New Roman"/>
          <w:color w:val="000000"/>
          <w:sz w:val="16"/>
          <w:szCs w:val="16"/>
          <w:shd w:val="clear" w:color="auto" w:fill="FFFFFF"/>
          <w:lang w:val="en-US"/>
        </w:rPr>
        <w:t xml:space="preserve">Journal of </w:t>
      </w:r>
      <w:r w:rsidRPr="001D2E34">
        <w:rPr>
          <w:rFonts w:ascii="Times New Roman" w:hAnsi="Times New Roman"/>
          <w:bCs/>
          <w:color w:val="000000"/>
          <w:sz w:val="16"/>
          <w:szCs w:val="16"/>
          <w:shd w:val="clear" w:color="auto" w:fill="FFFFFF"/>
          <w:lang w:val="en-US"/>
        </w:rPr>
        <w:t>Nutrition</w:t>
      </w:r>
      <w:r w:rsidRPr="001D2E34">
        <w:rPr>
          <w:rFonts w:ascii="Times New Roman" w:hAnsi="Times New Roman"/>
          <w:color w:val="000000"/>
          <w:sz w:val="16"/>
          <w:szCs w:val="16"/>
          <w:lang w:val="en-US"/>
        </w:rPr>
        <w:t>.</w:t>
      </w:r>
      <w:r w:rsidRPr="001D2E34">
        <w:rPr>
          <w:rFonts w:ascii="Times New Roman" w:hAnsi="Times New Roman"/>
          <w:bCs/>
          <w:color w:val="000000"/>
          <w:sz w:val="16"/>
          <w:szCs w:val="16"/>
          <w:lang w:val="en-US"/>
        </w:rPr>
        <w:t> </w:t>
      </w:r>
      <w:r w:rsidRPr="001D2E34">
        <w:rPr>
          <w:rFonts w:ascii="Times New Roman" w:hAnsi="Times New Roman"/>
          <w:caps/>
          <w:color w:val="000000"/>
          <w:sz w:val="16"/>
          <w:szCs w:val="16"/>
          <w:lang w:val="en-US"/>
        </w:rPr>
        <w:t xml:space="preserve">– </w:t>
      </w:r>
      <w:r w:rsidRPr="001D2E34">
        <w:rPr>
          <w:rFonts w:ascii="Times New Roman" w:eastAsia="FranklinGothic-Book" w:hAnsi="Times New Roman"/>
          <w:color w:val="000000"/>
          <w:sz w:val="16"/>
          <w:szCs w:val="16"/>
          <w:lang w:val="en-US" w:eastAsia="uk-UA"/>
        </w:rPr>
        <w:t>2007</w:t>
      </w:r>
      <w:r w:rsidRPr="001D2E34">
        <w:rPr>
          <w:rFonts w:ascii="Times New Roman" w:hAnsi="Times New Roman"/>
          <w:color w:val="000000"/>
          <w:sz w:val="16"/>
          <w:szCs w:val="16"/>
          <w:lang w:val="en-US"/>
        </w:rPr>
        <w:t>.</w:t>
      </w:r>
      <w:r w:rsidRPr="001D2E34">
        <w:rPr>
          <w:rFonts w:ascii="Times New Roman" w:hAnsi="Times New Roman"/>
          <w:bCs/>
          <w:color w:val="000000"/>
          <w:sz w:val="16"/>
          <w:szCs w:val="16"/>
          <w:lang w:val="en-US"/>
        </w:rPr>
        <w:t> </w:t>
      </w:r>
      <w:r w:rsidRPr="001D2E34">
        <w:rPr>
          <w:rFonts w:ascii="Times New Roman" w:hAnsi="Times New Roman"/>
          <w:caps/>
          <w:color w:val="000000"/>
          <w:sz w:val="16"/>
          <w:szCs w:val="16"/>
          <w:lang w:val="en-US"/>
        </w:rPr>
        <w:t xml:space="preserve">– </w:t>
      </w:r>
      <w:r w:rsidRPr="001D2E34">
        <w:rPr>
          <w:rFonts w:ascii="Times New Roman" w:eastAsia="FranklinGothic-Book" w:hAnsi="Times New Roman"/>
          <w:color w:val="000000"/>
          <w:sz w:val="16"/>
          <w:szCs w:val="16"/>
          <w:lang w:val="en-US" w:eastAsia="uk-UA"/>
        </w:rPr>
        <w:t>V</w:t>
      </w:r>
      <w:r w:rsidRPr="001D2E34">
        <w:rPr>
          <w:rFonts w:ascii="Times New Roman" w:eastAsia="FranklinGothic-Book" w:hAnsi="Times New Roman"/>
          <w:color w:val="000000"/>
          <w:sz w:val="16"/>
          <w:szCs w:val="16"/>
          <w:lang w:eastAsia="uk-UA"/>
        </w:rPr>
        <w:t>о</w:t>
      </w:r>
      <w:r w:rsidRPr="001D2E34">
        <w:rPr>
          <w:rFonts w:ascii="Times New Roman" w:eastAsia="FranklinGothic-Book" w:hAnsi="Times New Roman"/>
          <w:color w:val="000000"/>
          <w:sz w:val="16"/>
          <w:szCs w:val="16"/>
          <w:lang w:val="en-US" w:eastAsia="uk-UA"/>
        </w:rPr>
        <w:t>l. 137</w:t>
      </w:r>
      <w:r w:rsidRPr="001D2E34">
        <w:rPr>
          <w:rFonts w:ascii="Times New Roman" w:hAnsi="Times New Roman"/>
          <w:color w:val="000000"/>
          <w:sz w:val="16"/>
          <w:szCs w:val="16"/>
          <w:lang w:val="en-US"/>
        </w:rPr>
        <w:t>.</w:t>
      </w:r>
      <w:r w:rsidRPr="001D2E34">
        <w:rPr>
          <w:rFonts w:ascii="Times New Roman" w:hAnsi="Times New Roman"/>
          <w:bCs/>
          <w:color w:val="000000"/>
          <w:sz w:val="16"/>
          <w:szCs w:val="16"/>
          <w:lang w:val="en-US"/>
        </w:rPr>
        <w:t> </w:t>
      </w:r>
      <w:r w:rsidRPr="001D2E34">
        <w:rPr>
          <w:rFonts w:ascii="Times New Roman" w:hAnsi="Times New Roman"/>
          <w:caps/>
          <w:color w:val="000000"/>
          <w:sz w:val="16"/>
          <w:szCs w:val="16"/>
          <w:lang w:val="en-US"/>
        </w:rPr>
        <w:t xml:space="preserve">– </w:t>
      </w:r>
      <w:r w:rsidRPr="001D2E34">
        <w:rPr>
          <w:rFonts w:ascii="Times New Roman" w:eastAsia="FranklinGothic-Book" w:hAnsi="Times New Roman"/>
          <w:color w:val="000000"/>
          <w:sz w:val="16"/>
          <w:szCs w:val="16"/>
          <w:lang w:val="en-US" w:eastAsia="uk-UA"/>
        </w:rPr>
        <w:t>P. 1600−1609.</w:t>
      </w:r>
    </w:p>
    <w:p w:rsidR="00D27AD1" w:rsidRPr="001D2E34" w:rsidRDefault="00D27AD1" w:rsidP="00D27AD1">
      <w:pPr>
        <w:numPr>
          <w:ilvl w:val="0"/>
          <w:numId w:val="47"/>
        </w:numPr>
        <w:tabs>
          <w:tab w:val="num" w:pos="0"/>
          <w:tab w:val="left" w:pos="426"/>
        </w:tabs>
        <w:spacing w:after="0" w:line="240" w:lineRule="auto"/>
        <w:ind w:left="0" w:firstLine="284"/>
        <w:contextualSpacing/>
        <w:jc w:val="both"/>
        <w:rPr>
          <w:rFonts w:ascii="Times New Roman" w:hAnsi="Times New Roman"/>
          <w:color w:val="000000"/>
          <w:sz w:val="16"/>
          <w:szCs w:val="16"/>
          <w:lang w:val="en-US"/>
        </w:rPr>
      </w:pPr>
      <w:r w:rsidRPr="001D2E34">
        <w:rPr>
          <w:rFonts w:ascii="Times New Roman" w:hAnsi="Times New Roman"/>
          <w:color w:val="000000"/>
          <w:sz w:val="16"/>
          <w:szCs w:val="16"/>
          <w:lang w:val="en-US" w:eastAsia="uk-UA"/>
        </w:rPr>
        <w:t xml:space="preserve"> L-Arginine prevents metabolic effects of high glucose in diabetic mice / M. B. West, K. V. Ramana, K. Kaiserova [et al.] // FEBS </w:t>
      </w:r>
      <w:r w:rsidRPr="001D2E34">
        <w:rPr>
          <w:rFonts w:ascii="Times New Roman" w:hAnsi="Times New Roman"/>
          <w:bCs/>
          <w:iCs/>
          <w:color w:val="000000"/>
          <w:sz w:val="16"/>
          <w:szCs w:val="16"/>
          <w:shd w:val="clear" w:color="auto" w:fill="FFFFFF"/>
          <w:lang w:val="en-US"/>
        </w:rPr>
        <w:t>Letters</w:t>
      </w:r>
      <w:r w:rsidRPr="001D2E34">
        <w:rPr>
          <w:rFonts w:ascii="Times New Roman" w:hAnsi="Times New Roman"/>
          <w:i/>
          <w:color w:val="000000"/>
          <w:sz w:val="16"/>
          <w:szCs w:val="16"/>
          <w:shd w:val="clear" w:color="auto" w:fill="FFFFFF"/>
          <w:lang w:val="en-US"/>
        </w:rPr>
        <w:t>.</w:t>
      </w:r>
      <w:r w:rsidRPr="001D2E34">
        <w:rPr>
          <w:rFonts w:ascii="Times New Roman" w:hAnsi="Times New Roman"/>
          <w:color w:val="000000"/>
          <w:sz w:val="16"/>
          <w:szCs w:val="16"/>
          <w:shd w:val="clear" w:color="auto" w:fill="FFFFFF"/>
          <w:lang w:val="en-US"/>
        </w:rPr>
        <w:t> –</w:t>
      </w:r>
      <w:r w:rsidRPr="001D2E34">
        <w:rPr>
          <w:rFonts w:ascii="Times New Roman" w:hAnsi="Times New Roman"/>
          <w:color w:val="000000"/>
          <w:sz w:val="16"/>
          <w:szCs w:val="16"/>
          <w:lang w:val="en-US" w:eastAsia="uk-UA"/>
        </w:rPr>
        <w:t xml:space="preserve"> 2008</w:t>
      </w:r>
      <w:r w:rsidRPr="001D2E34">
        <w:rPr>
          <w:rFonts w:ascii="Times New Roman" w:hAnsi="Times New Roman"/>
          <w:color w:val="000000"/>
          <w:sz w:val="16"/>
          <w:szCs w:val="16"/>
          <w:shd w:val="clear" w:color="auto" w:fill="FFFFFF"/>
          <w:lang w:val="en-US"/>
        </w:rPr>
        <w:t xml:space="preserve">. – </w:t>
      </w:r>
      <w:r w:rsidRPr="001D2E34">
        <w:rPr>
          <w:rFonts w:ascii="Times New Roman" w:hAnsi="Times New Roman"/>
          <w:color w:val="000000"/>
          <w:sz w:val="16"/>
          <w:szCs w:val="16"/>
          <w:lang w:val="en-US" w:eastAsia="uk-UA"/>
        </w:rPr>
        <w:t>Vol. 582, № 17</w:t>
      </w:r>
      <w:r w:rsidRPr="001D2E34">
        <w:rPr>
          <w:rFonts w:ascii="Times New Roman" w:hAnsi="Times New Roman"/>
          <w:color w:val="000000"/>
          <w:sz w:val="16"/>
          <w:szCs w:val="16"/>
          <w:shd w:val="clear" w:color="auto" w:fill="FFFFFF"/>
          <w:lang w:val="en-US"/>
        </w:rPr>
        <w:t>. –</w:t>
      </w:r>
      <w:r w:rsidRPr="001D2E34">
        <w:rPr>
          <w:rFonts w:ascii="Times New Roman" w:hAnsi="Times New Roman"/>
          <w:color w:val="000000"/>
          <w:sz w:val="16"/>
          <w:szCs w:val="16"/>
          <w:lang w:val="en-US" w:eastAsia="uk-UA"/>
        </w:rPr>
        <w:t xml:space="preserve"> </w:t>
      </w:r>
      <w:r w:rsidRPr="001D2E34">
        <w:rPr>
          <w:rFonts w:ascii="Times New Roman" w:hAnsi="Times New Roman"/>
          <w:color w:val="000000"/>
          <w:sz w:val="16"/>
          <w:szCs w:val="16"/>
          <w:lang w:eastAsia="uk-UA"/>
        </w:rPr>
        <w:t>Р</w:t>
      </w:r>
      <w:r w:rsidRPr="001D2E34">
        <w:rPr>
          <w:rFonts w:ascii="Times New Roman" w:hAnsi="Times New Roman"/>
          <w:color w:val="000000"/>
          <w:sz w:val="16"/>
          <w:szCs w:val="16"/>
          <w:lang w:val="en-US" w:eastAsia="uk-UA"/>
        </w:rPr>
        <w:t>. 2609−2614.</w:t>
      </w:r>
    </w:p>
    <w:p w:rsidR="00D27AD1" w:rsidRPr="001D2E34" w:rsidRDefault="00D27AD1" w:rsidP="00D27AD1">
      <w:pPr>
        <w:numPr>
          <w:ilvl w:val="0"/>
          <w:numId w:val="47"/>
        </w:numPr>
        <w:shd w:val="clear" w:color="auto" w:fill="FFFFFF"/>
        <w:tabs>
          <w:tab w:val="left" w:pos="426"/>
          <w:tab w:val="left" w:pos="567"/>
        </w:tabs>
        <w:spacing w:after="0" w:line="240" w:lineRule="auto"/>
        <w:ind w:left="0" w:firstLine="284"/>
        <w:jc w:val="both"/>
        <w:rPr>
          <w:rFonts w:ascii="Times New Roman" w:eastAsia="Arial Unicode MS" w:hAnsi="Times New Roman"/>
          <w:color w:val="000000"/>
          <w:spacing w:val="-2"/>
          <w:sz w:val="16"/>
          <w:szCs w:val="16"/>
          <w:lang w:val="en-US"/>
        </w:rPr>
      </w:pPr>
      <w:r w:rsidRPr="001D2E34">
        <w:rPr>
          <w:rFonts w:ascii="Times New Roman" w:hAnsi="Times New Roman"/>
          <w:color w:val="000000"/>
          <w:spacing w:val="20"/>
          <w:sz w:val="16"/>
          <w:szCs w:val="16"/>
          <w:lang w:eastAsia="uk-UA"/>
        </w:rPr>
        <w:t>Дерень</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О</w:t>
      </w:r>
      <w:r w:rsidRPr="001D2E34">
        <w:rPr>
          <w:rFonts w:ascii="Times New Roman" w:hAnsi="Times New Roman"/>
          <w:color w:val="000000"/>
          <w:spacing w:val="-2"/>
          <w:sz w:val="16"/>
          <w:szCs w:val="16"/>
          <w:lang w:val="en-US" w:eastAsia="uk-UA"/>
        </w:rPr>
        <w:t>. </w:t>
      </w:r>
      <w:r w:rsidRPr="001D2E34">
        <w:rPr>
          <w:rFonts w:ascii="Times New Roman" w:hAnsi="Times New Roman"/>
          <w:color w:val="000000"/>
          <w:spacing w:val="-2"/>
          <w:sz w:val="16"/>
          <w:szCs w:val="16"/>
          <w:lang w:eastAsia="uk-UA"/>
        </w:rPr>
        <w:t>В</w:t>
      </w:r>
      <w:r w:rsidRPr="001D2E34">
        <w:rPr>
          <w:rFonts w:ascii="Times New Roman" w:hAnsi="Times New Roman"/>
          <w:color w:val="000000"/>
          <w:spacing w:val="-2"/>
          <w:sz w:val="16"/>
          <w:szCs w:val="16"/>
          <w:lang w:val="en-US" w:eastAsia="uk-UA"/>
        </w:rPr>
        <w:t xml:space="preserve">. </w:t>
      </w:r>
      <w:hyperlink r:id="rId170" w:history="1">
        <w:r w:rsidRPr="001D2E34">
          <w:rPr>
            <w:rFonts w:ascii="Times New Roman" w:hAnsi="Times New Roman"/>
            <w:color w:val="000000"/>
            <w:spacing w:val="-2"/>
            <w:sz w:val="16"/>
            <w:szCs w:val="16"/>
            <w:lang w:eastAsia="uk-UA"/>
          </w:rPr>
          <w:t>Біологічна</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цінність</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та</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використання</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ехінацеї</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пурпурової</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в</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тваринництві</w:t>
        </w:r>
      </w:hyperlink>
      <w:r w:rsidRPr="001D2E34">
        <w:rPr>
          <w:rFonts w:ascii="Times New Roman" w:hAnsi="Times New Roman"/>
          <w:color w:val="000000"/>
          <w:spacing w:val="-2"/>
          <w:sz w:val="16"/>
          <w:szCs w:val="16"/>
          <w:lang w:val="en-US" w:eastAsia="uk-UA"/>
        </w:rPr>
        <w:t xml:space="preserve"> / </w:t>
      </w:r>
      <w:r w:rsidRPr="001D2E34">
        <w:rPr>
          <w:rFonts w:ascii="Times New Roman" w:hAnsi="Times New Roman"/>
          <w:color w:val="000000"/>
          <w:spacing w:val="-2"/>
          <w:sz w:val="16"/>
          <w:szCs w:val="16"/>
          <w:lang w:eastAsia="uk-UA"/>
        </w:rPr>
        <w:t>О</w:t>
      </w:r>
      <w:r w:rsidRPr="001D2E34">
        <w:rPr>
          <w:rFonts w:ascii="Times New Roman" w:hAnsi="Times New Roman"/>
          <w:color w:val="000000"/>
          <w:spacing w:val="-2"/>
          <w:sz w:val="16"/>
          <w:szCs w:val="16"/>
          <w:lang w:val="en-US" w:eastAsia="uk-UA"/>
        </w:rPr>
        <w:t>. </w:t>
      </w:r>
      <w:r w:rsidRPr="001D2E34">
        <w:rPr>
          <w:rFonts w:ascii="Times New Roman" w:hAnsi="Times New Roman"/>
          <w:color w:val="000000"/>
          <w:spacing w:val="-2"/>
          <w:sz w:val="16"/>
          <w:szCs w:val="16"/>
          <w:lang w:eastAsia="uk-UA"/>
        </w:rPr>
        <w:t>В</w:t>
      </w:r>
      <w:r w:rsidRPr="001D2E34">
        <w:rPr>
          <w:rFonts w:ascii="Times New Roman" w:hAnsi="Times New Roman"/>
          <w:color w:val="000000"/>
          <w:spacing w:val="-2"/>
          <w:sz w:val="16"/>
          <w:szCs w:val="16"/>
          <w:lang w:val="en-US" w:eastAsia="uk-UA"/>
        </w:rPr>
        <w:t>. </w:t>
      </w:r>
      <w:r w:rsidRPr="001D2E34">
        <w:rPr>
          <w:rFonts w:ascii="Times New Roman" w:hAnsi="Times New Roman"/>
          <w:color w:val="000000"/>
          <w:spacing w:val="-2"/>
          <w:sz w:val="16"/>
          <w:szCs w:val="16"/>
          <w:lang w:eastAsia="uk-UA"/>
        </w:rPr>
        <w:t>Дерень</w:t>
      </w:r>
      <w:r w:rsidRPr="001D2E34">
        <w:rPr>
          <w:rFonts w:ascii="Times New Roman" w:hAnsi="Times New Roman"/>
          <w:color w:val="000000"/>
          <w:spacing w:val="-2"/>
          <w:sz w:val="16"/>
          <w:szCs w:val="16"/>
          <w:lang w:val="en-US" w:eastAsia="uk-UA"/>
        </w:rPr>
        <w:t xml:space="preserve"> // </w:t>
      </w:r>
      <w:r w:rsidRPr="001D2E34">
        <w:rPr>
          <w:rFonts w:ascii="Times New Roman" w:hAnsi="Times New Roman"/>
          <w:color w:val="000000"/>
          <w:spacing w:val="-2"/>
          <w:sz w:val="16"/>
          <w:szCs w:val="16"/>
          <w:lang w:eastAsia="uk-UA"/>
        </w:rPr>
        <w:t>Рибогосподарська</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наука</w:t>
      </w:r>
      <w:r w:rsidRPr="001D2E34">
        <w:rPr>
          <w:rFonts w:ascii="Times New Roman" w:hAnsi="Times New Roman"/>
          <w:color w:val="000000"/>
          <w:spacing w:val="-2"/>
          <w:sz w:val="16"/>
          <w:szCs w:val="16"/>
          <w:lang w:val="en-US" w:eastAsia="uk-UA"/>
        </w:rPr>
        <w:t xml:space="preserve"> </w:t>
      </w:r>
      <w:r w:rsidRPr="001D2E34">
        <w:rPr>
          <w:rFonts w:ascii="Times New Roman" w:hAnsi="Times New Roman"/>
          <w:color w:val="000000"/>
          <w:spacing w:val="-2"/>
          <w:sz w:val="16"/>
          <w:szCs w:val="16"/>
          <w:lang w:eastAsia="uk-UA"/>
        </w:rPr>
        <w:t>України</w:t>
      </w:r>
      <w:r w:rsidRPr="001D2E34">
        <w:rPr>
          <w:rFonts w:ascii="Times New Roman" w:eastAsia="Arial Unicode MS" w:hAnsi="Times New Roman"/>
          <w:color w:val="000000"/>
          <w:spacing w:val="-2"/>
          <w:sz w:val="16"/>
          <w:szCs w:val="16"/>
          <w:lang w:val="en-US"/>
        </w:rPr>
        <w:t xml:space="preserve">. – </w:t>
      </w:r>
      <w:r w:rsidRPr="001D2E34">
        <w:rPr>
          <w:rFonts w:ascii="Times New Roman" w:hAnsi="Times New Roman"/>
          <w:color w:val="000000"/>
          <w:spacing w:val="-2"/>
          <w:sz w:val="16"/>
          <w:szCs w:val="16"/>
          <w:lang w:val="en-US"/>
        </w:rPr>
        <w:t>2009</w:t>
      </w:r>
      <w:r w:rsidRPr="001D2E34">
        <w:rPr>
          <w:rFonts w:ascii="Times New Roman" w:eastAsia="Arial Unicode MS" w:hAnsi="Times New Roman"/>
          <w:color w:val="000000"/>
          <w:spacing w:val="-2"/>
          <w:sz w:val="16"/>
          <w:szCs w:val="16"/>
          <w:lang w:val="en-US"/>
        </w:rPr>
        <w:t xml:space="preserve">. – </w:t>
      </w:r>
      <w:r w:rsidRPr="001D2E34">
        <w:rPr>
          <w:rFonts w:ascii="Times New Roman" w:hAnsi="Times New Roman"/>
          <w:color w:val="000000"/>
          <w:spacing w:val="-2"/>
          <w:sz w:val="16"/>
          <w:szCs w:val="16"/>
          <w:lang w:val="en-US"/>
        </w:rPr>
        <w:t>№ 1</w:t>
      </w:r>
      <w:r w:rsidRPr="001D2E34">
        <w:rPr>
          <w:rFonts w:ascii="Times New Roman" w:eastAsia="Arial Unicode MS" w:hAnsi="Times New Roman"/>
          <w:color w:val="000000"/>
          <w:spacing w:val="-2"/>
          <w:sz w:val="16"/>
          <w:szCs w:val="16"/>
          <w:lang w:val="en-US"/>
        </w:rPr>
        <w:t xml:space="preserve">. – </w:t>
      </w:r>
      <w:r w:rsidRPr="001D2E34">
        <w:rPr>
          <w:rFonts w:ascii="Times New Roman" w:eastAsia="Arial Unicode MS" w:hAnsi="Times New Roman"/>
          <w:color w:val="000000"/>
          <w:spacing w:val="-2"/>
          <w:sz w:val="16"/>
          <w:szCs w:val="16"/>
        </w:rPr>
        <w:t>С</w:t>
      </w:r>
      <w:r w:rsidRPr="001D2E34">
        <w:rPr>
          <w:rFonts w:ascii="Times New Roman" w:eastAsia="Arial Unicode MS" w:hAnsi="Times New Roman"/>
          <w:color w:val="000000"/>
          <w:spacing w:val="-2"/>
          <w:sz w:val="16"/>
          <w:szCs w:val="16"/>
          <w:lang w:val="en-US"/>
        </w:rPr>
        <w:t>. </w:t>
      </w:r>
      <w:r w:rsidRPr="001D2E34">
        <w:rPr>
          <w:rFonts w:ascii="Times New Roman" w:hAnsi="Times New Roman"/>
          <w:color w:val="000000"/>
          <w:spacing w:val="-2"/>
          <w:sz w:val="16"/>
          <w:szCs w:val="16"/>
          <w:lang w:val="en-US" w:eastAsia="uk-UA"/>
        </w:rPr>
        <w:t>127−133.</w:t>
      </w:r>
    </w:p>
    <w:p w:rsidR="00D27AD1" w:rsidRPr="001D2E34" w:rsidRDefault="00D27AD1" w:rsidP="00D27AD1">
      <w:pPr>
        <w:numPr>
          <w:ilvl w:val="0"/>
          <w:numId w:val="47"/>
        </w:numPr>
        <w:tabs>
          <w:tab w:val="num" w:pos="0"/>
          <w:tab w:val="left" w:pos="426"/>
          <w:tab w:val="left" w:pos="567"/>
        </w:tabs>
        <w:spacing w:after="0" w:line="240" w:lineRule="auto"/>
        <w:ind w:left="0" w:firstLine="284"/>
        <w:jc w:val="both"/>
        <w:rPr>
          <w:rFonts w:ascii="Times New Roman" w:eastAsia="Arial Unicode MS" w:hAnsi="Times New Roman"/>
          <w:sz w:val="16"/>
          <w:szCs w:val="16"/>
        </w:rPr>
      </w:pPr>
      <w:r w:rsidRPr="001D2E34">
        <w:rPr>
          <w:rFonts w:ascii="Times New Roman" w:hAnsi="Times New Roman"/>
          <w:sz w:val="16"/>
          <w:szCs w:val="16"/>
        </w:rPr>
        <w:t>Изучение и использование эхинацеи: материалы междунар. науч. конф., Пол</w:t>
      </w:r>
      <w:r w:rsidRPr="001D2E34">
        <w:rPr>
          <w:rFonts w:ascii="Times New Roman" w:hAnsi="Times New Roman"/>
          <w:sz w:val="16"/>
          <w:szCs w:val="16"/>
        </w:rPr>
        <w:softHyphen/>
        <w:t xml:space="preserve">тава, 21−24 сент. </w:t>
      </w:r>
      <w:smartTag w:uri="urn:schemas-microsoft-com:office:smarttags" w:element="metricconverter">
        <w:smartTagPr>
          <w:attr w:name="ProductID" w:val="1998 г"/>
        </w:smartTagPr>
        <w:r w:rsidRPr="001D2E34">
          <w:rPr>
            <w:rFonts w:ascii="Times New Roman" w:hAnsi="Times New Roman"/>
            <w:sz w:val="16"/>
            <w:szCs w:val="16"/>
          </w:rPr>
          <w:t>1998 г</w:t>
        </w:r>
      </w:smartTag>
      <w:r w:rsidRPr="001D2E34">
        <w:rPr>
          <w:rFonts w:ascii="Times New Roman" w:hAnsi="Times New Roman"/>
          <w:sz w:val="16"/>
          <w:szCs w:val="16"/>
        </w:rPr>
        <w:t>. / Полтавское отделение украинского ботанического общества. – Полтава: Верстка, 1998. – 156 с.</w:t>
      </w:r>
    </w:p>
    <w:p w:rsidR="00D27AD1" w:rsidRPr="001D2E34" w:rsidRDefault="00D27AD1" w:rsidP="00D27AD1">
      <w:pPr>
        <w:numPr>
          <w:ilvl w:val="0"/>
          <w:numId w:val="47"/>
        </w:numPr>
        <w:tabs>
          <w:tab w:val="num" w:pos="0"/>
          <w:tab w:val="left" w:pos="567"/>
        </w:tabs>
        <w:autoSpaceDE w:val="0"/>
        <w:autoSpaceDN w:val="0"/>
        <w:adjustRightInd w:val="0"/>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Колесник</w:t>
      </w:r>
      <w:r w:rsidRPr="001D2E34">
        <w:rPr>
          <w:rFonts w:ascii="Times New Roman" w:hAnsi="Times New Roman"/>
          <w:sz w:val="16"/>
          <w:szCs w:val="16"/>
        </w:rPr>
        <w:t>, Н. Д. Иммуностимулирующие свойства эхинацеи пурпурной / Н. Д. Колесник, С. А. Семенов // Зоотехния. – № 12. – 2004. – С. 16.</w:t>
      </w:r>
    </w:p>
    <w:p w:rsidR="00D27AD1" w:rsidRPr="001D2E34" w:rsidRDefault="00D27AD1" w:rsidP="00D27AD1">
      <w:pPr>
        <w:numPr>
          <w:ilvl w:val="0"/>
          <w:numId w:val="47"/>
        </w:numPr>
        <w:tabs>
          <w:tab w:val="num" w:pos="0"/>
          <w:tab w:val="left" w:pos="567"/>
        </w:tabs>
        <w:spacing w:after="0" w:line="240" w:lineRule="auto"/>
        <w:ind w:left="0" w:firstLine="284"/>
        <w:jc w:val="both"/>
        <w:rPr>
          <w:rFonts w:ascii="Times New Roman" w:eastAsia="Arial Unicode MS" w:hAnsi="Times New Roman"/>
          <w:sz w:val="16"/>
          <w:szCs w:val="16"/>
        </w:rPr>
      </w:pPr>
      <w:r w:rsidRPr="001D2E34">
        <w:rPr>
          <w:rFonts w:ascii="Times New Roman" w:eastAsia="Arial Unicode MS" w:hAnsi="Times New Roman"/>
          <w:spacing w:val="20"/>
          <w:sz w:val="16"/>
          <w:szCs w:val="16"/>
        </w:rPr>
        <w:t>Кондратьева</w:t>
      </w:r>
      <w:r w:rsidRPr="001D2E34">
        <w:rPr>
          <w:rFonts w:ascii="Times New Roman" w:eastAsia="Arial Unicode MS" w:hAnsi="Times New Roman"/>
          <w:sz w:val="16"/>
          <w:szCs w:val="16"/>
        </w:rPr>
        <w:t>, И. А. Современные представления об иммунной системе рыб. Функ</w:t>
      </w:r>
      <w:r w:rsidRPr="001D2E34">
        <w:rPr>
          <w:rFonts w:ascii="Times New Roman" w:eastAsia="Arial Unicode MS" w:hAnsi="Times New Roman"/>
          <w:sz w:val="16"/>
          <w:szCs w:val="16"/>
        </w:rPr>
        <w:softHyphen/>
        <w:t>ционирование / И. А. Кондратьева, А. А. Киташова // Вестник Московского уни</w:t>
      </w:r>
      <w:r w:rsidRPr="001D2E34">
        <w:rPr>
          <w:rFonts w:ascii="Times New Roman" w:eastAsia="Arial Unicode MS" w:hAnsi="Times New Roman"/>
          <w:sz w:val="16"/>
          <w:szCs w:val="16"/>
        </w:rPr>
        <w:softHyphen/>
        <w:t>верситета, кафедра физиологии микроорганизмов биологического факультета Москов</w:t>
      </w:r>
      <w:r w:rsidRPr="001D2E34">
        <w:rPr>
          <w:rFonts w:ascii="Times New Roman" w:eastAsia="Arial Unicode MS" w:hAnsi="Times New Roman"/>
          <w:sz w:val="16"/>
          <w:szCs w:val="16"/>
        </w:rPr>
        <w:softHyphen/>
        <w:t>ского государственного университета имени М. В. Ломоносова. – Иммунология. – 2002. – № 2. – С. 9−21.</w:t>
      </w:r>
    </w:p>
    <w:p w:rsidR="00D27AD1" w:rsidRPr="001D2E34" w:rsidRDefault="00D27AD1" w:rsidP="00D27AD1">
      <w:pPr>
        <w:numPr>
          <w:ilvl w:val="0"/>
          <w:numId w:val="47"/>
        </w:numPr>
        <w:tabs>
          <w:tab w:val="num" w:pos="0"/>
          <w:tab w:val="left" w:pos="567"/>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Мироненко</w:t>
      </w:r>
      <w:r w:rsidRPr="001D2E34">
        <w:rPr>
          <w:rFonts w:ascii="Times New Roman" w:hAnsi="Times New Roman"/>
          <w:sz w:val="16"/>
          <w:szCs w:val="16"/>
        </w:rPr>
        <w:t>, E. И. Использование Ехинацеи пурпурной в животноводстве // Изуче</w:t>
      </w:r>
      <w:r w:rsidRPr="001D2E34">
        <w:rPr>
          <w:rFonts w:ascii="Times New Roman" w:hAnsi="Times New Roman"/>
          <w:sz w:val="16"/>
          <w:szCs w:val="16"/>
        </w:rPr>
        <w:softHyphen/>
        <w:t>ние и использование эхинацеи: материалы межд</w:t>
      </w:r>
      <w:r w:rsidR="005328D3" w:rsidRPr="001D2E34">
        <w:rPr>
          <w:rFonts w:ascii="Times New Roman" w:hAnsi="Times New Roman"/>
          <w:sz w:val="16"/>
          <w:szCs w:val="16"/>
        </w:rPr>
        <w:t>унар. науч.-практ. конф., 21−24 </w:t>
      </w:r>
      <w:r w:rsidRPr="001D2E34">
        <w:rPr>
          <w:rFonts w:ascii="Times New Roman" w:hAnsi="Times New Roman"/>
          <w:sz w:val="16"/>
          <w:szCs w:val="16"/>
        </w:rPr>
        <w:t xml:space="preserve">сент. </w:t>
      </w:r>
      <w:smartTag w:uri="urn:schemas-microsoft-com:office:smarttags" w:element="metricconverter">
        <w:smartTagPr>
          <w:attr w:name="ProductID" w:val="1998 г"/>
        </w:smartTagPr>
        <w:r w:rsidRPr="001D2E34">
          <w:rPr>
            <w:rFonts w:ascii="Times New Roman" w:hAnsi="Times New Roman"/>
            <w:sz w:val="16"/>
            <w:szCs w:val="16"/>
          </w:rPr>
          <w:t>1998 г</w:t>
        </w:r>
      </w:smartTag>
      <w:r w:rsidRPr="001D2E34">
        <w:rPr>
          <w:rFonts w:ascii="Times New Roman" w:hAnsi="Times New Roman"/>
          <w:sz w:val="16"/>
          <w:szCs w:val="16"/>
        </w:rPr>
        <w:t>. – Полтава, 1998. – С. 138−140.</w:t>
      </w:r>
    </w:p>
    <w:p w:rsidR="00D27AD1" w:rsidRPr="001D2E34" w:rsidRDefault="00D27AD1" w:rsidP="00D27AD1">
      <w:pPr>
        <w:numPr>
          <w:ilvl w:val="0"/>
          <w:numId w:val="47"/>
        </w:numPr>
        <w:tabs>
          <w:tab w:val="num" w:pos="0"/>
          <w:tab w:val="left" w:pos="567"/>
        </w:tabs>
        <w:spacing w:after="0" w:line="240" w:lineRule="auto"/>
        <w:ind w:left="0" w:firstLine="284"/>
        <w:jc w:val="both"/>
        <w:rPr>
          <w:rFonts w:ascii="Times New Roman" w:eastAsia="Arial Unicode MS" w:hAnsi="Times New Roman"/>
          <w:sz w:val="16"/>
          <w:szCs w:val="16"/>
        </w:rPr>
      </w:pPr>
      <w:r w:rsidRPr="001D2E34">
        <w:rPr>
          <w:rFonts w:ascii="Times New Roman" w:eastAsia="Arial Unicode MS" w:hAnsi="Times New Roman"/>
          <w:spacing w:val="20"/>
          <w:sz w:val="16"/>
          <w:szCs w:val="16"/>
        </w:rPr>
        <w:t>Кондратьева</w:t>
      </w:r>
      <w:r w:rsidRPr="001D2E34">
        <w:rPr>
          <w:rFonts w:ascii="Times New Roman" w:eastAsia="Arial Unicode MS" w:hAnsi="Times New Roman"/>
          <w:sz w:val="16"/>
          <w:szCs w:val="16"/>
        </w:rPr>
        <w:t>, И. А. Современные представлени</w:t>
      </w:r>
      <w:r w:rsidR="005328D3" w:rsidRPr="001D2E34">
        <w:rPr>
          <w:rFonts w:ascii="Times New Roman" w:eastAsia="Arial Unicode MS" w:hAnsi="Times New Roman"/>
          <w:sz w:val="16"/>
          <w:szCs w:val="16"/>
        </w:rPr>
        <w:t>я об иммунной системе рыб. Орга</w:t>
      </w:r>
      <w:r w:rsidRPr="001D2E34">
        <w:rPr>
          <w:rFonts w:ascii="Times New Roman" w:eastAsia="Arial Unicode MS" w:hAnsi="Times New Roman"/>
          <w:sz w:val="16"/>
          <w:szCs w:val="16"/>
        </w:rPr>
        <w:t>низация иммунной системы рыб / И. А. Кондратьева, А. А. Киташова, М. А. Ланге // Вестник Московского университета, кафедра физиологии микроорганизмов биологиче</w:t>
      </w:r>
      <w:r w:rsidRPr="001D2E34">
        <w:rPr>
          <w:rFonts w:ascii="Times New Roman" w:eastAsia="Arial Unicode MS" w:hAnsi="Times New Roman"/>
          <w:sz w:val="16"/>
          <w:szCs w:val="16"/>
        </w:rPr>
        <w:softHyphen/>
        <w:t>ского факультета Московского государственного университета имени М. В. Ломоно</w:t>
      </w:r>
      <w:r w:rsidRPr="001D2E34">
        <w:rPr>
          <w:rFonts w:ascii="Times New Roman" w:eastAsia="Arial Unicode MS" w:hAnsi="Times New Roman"/>
          <w:sz w:val="16"/>
          <w:szCs w:val="16"/>
        </w:rPr>
        <w:softHyphen/>
        <w:t>сова. – Биология. – 2001. – № 4. – С. 11−23.</w:t>
      </w:r>
    </w:p>
    <w:p w:rsidR="00D27AD1" w:rsidRPr="001D2E34" w:rsidRDefault="00D27AD1" w:rsidP="00D27AD1">
      <w:pPr>
        <w:spacing w:after="0" w:line="240" w:lineRule="auto"/>
        <w:rPr>
          <w:rFonts w:ascii="Times New Roman" w:eastAsia="Times New Roman" w:hAnsi="Times New Roman"/>
          <w:sz w:val="20"/>
          <w:szCs w:val="20"/>
        </w:rPr>
      </w:pPr>
    </w:p>
    <w:p w:rsidR="00D27AD1" w:rsidRPr="001D2E34" w:rsidRDefault="00D27AD1" w:rsidP="00D27AD1">
      <w:pPr>
        <w:spacing w:after="0" w:line="240" w:lineRule="auto"/>
        <w:rPr>
          <w:rFonts w:ascii="Times New Roman" w:eastAsia="Times New Roman" w:hAnsi="Times New Roman"/>
          <w:sz w:val="20"/>
          <w:szCs w:val="20"/>
        </w:rPr>
      </w:pPr>
      <w:r w:rsidRPr="001D2E34">
        <w:rPr>
          <w:rFonts w:ascii="Times New Roman" w:eastAsia="Times New Roman" w:hAnsi="Times New Roman"/>
          <w:sz w:val="20"/>
          <w:szCs w:val="20"/>
        </w:rPr>
        <w:t>УДК 636.5.033.085.25.087.8</w:t>
      </w:r>
    </w:p>
    <w:p w:rsidR="00D27AD1" w:rsidRPr="001D2E34" w:rsidRDefault="00D27AD1" w:rsidP="00D27AD1">
      <w:pPr>
        <w:spacing w:after="0" w:line="240" w:lineRule="auto"/>
        <w:rPr>
          <w:rFonts w:ascii="Times New Roman" w:eastAsia="Times New Roman" w:hAnsi="Times New Roman"/>
          <w:color w:val="000000"/>
          <w:sz w:val="20"/>
          <w:szCs w:val="20"/>
          <w:lang w:eastAsia="ru-RU"/>
        </w:rPr>
      </w:pPr>
    </w:p>
    <w:p w:rsidR="00D27AD1" w:rsidRPr="001D2E34" w:rsidRDefault="005328D3" w:rsidP="00D27AD1">
      <w:pPr>
        <w:spacing w:after="0" w:line="240" w:lineRule="auto"/>
        <w:jc w:val="center"/>
        <w:rPr>
          <w:rFonts w:ascii="Times New Roman" w:eastAsia="Times New Roman" w:hAnsi="Times New Roman"/>
          <w:b/>
          <w:color w:val="000000"/>
          <w:sz w:val="20"/>
          <w:szCs w:val="20"/>
          <w:lang w:eastAsia="ru-RU"/>
        </w:rPr>
      </w:pPr>
      <w:r w:rsidRPr="001D2E34">
        <w:rPr>
          <w:rFonts w:ascii="Times New Roman" w:eastAsia="Times New Roman" w:hAnsi="Times New Roman"/>
          <w:b/>
          <w:color w:val="000000"/>
          <w:sz w:val="20"/>
          <w:szCs w:val="20"/>
          <w:lang w:eastAsia="ru-RU"/>
        </w:rPr>
        <w:t>ПРИМЕНЕНИЕ ЖИВЫХ И</w:t>
      </w:r>
      <w:r w:rsidR="00D27AD1" w:rsidRPr="001D2E34">
        <w:rPr>
          <w:rFonts w:ascii="Times New Roman" w:eastAsia="Times New Roman" w:hAnsi="Times New Roman"/>
          <w:b/>
          <w:color w:val="000000"/>
          <w:sz w:val="20"/>
          <w:szCs w:val="20"/>
          <w:lang w:eastAsia="ru-RU"/>
        </w:rPr>
        <w:t xml:space="preserve"> ИНАКТИВИРОВАННЫ</w:t>
      </w:r>
      <w:r w:rsidR="00D27AD1" w:rsidRPr="001D2E34">
        <w:rPr>
          <w:rFonts w:ascii="Times New Roman" w:eastAsia="Times New Roman" w:hAnsi="Times New Roman"/>
          <w:b/>
          <w:sz w:val="20"/>
          <w:szCs w:val="20"/>
          <w:lang w:eastAsia="ru-RU"/>
        </w:rPr>
        <w:t>Х</w:t>
      </w:r>
    </w:p>
    <w:p w:rsidR="00D27AD1" w:rsidRPr="001D2E34" w:rsidRDefault="00D27AD1" w:rsidP="00F362A7">
      <w:pPr>
        <w:spacing w:after="0" w:line="240" w:lineRule="auto"/>
        <w:jc w:val="center"/>
        <w:rPr>
          <w:rFonts w:ascii="Times New Roman" w:eastAsia="Times New Roman" w:hAnsi="Times New Roman"/>
          <w:b/>
          <w:color w:val="000000"/>
          <w:sz w:val="20"/>
          <w:szCs w:val="20"/>
          <w:lang w:eastAsia="ru-RU"/>
        </w:rPr>
      </w:pPr>
      <w:r w:rsidRPr="001D2E34">
        <w:rPr>
          <w:rFonts w:ascii="Times New Roman" w:eastAsia="Times New Roman" w:hAnsi="Times New Roman"/>
          <w:b/>
          <w:color w:val="000000"/>
          <w:sz w:val="20"/>
          <w:szCs w:val="20"/>
          <w:lang w:eastAsia="ru-RU"/>
        </w:rPr>
        <w:t>НАГРЕВАНИЕМ ПРОБИОТИЧЕСКИХ ЛАКТОБАЦИЛЛ</w:t>
      </w:r>
    </w:p>
    <w:p w:rsidR="00D27AD1" w:rsidRPr="001D2E34" w:rsidRDefault="00D27AD1" w:rsidP="00D27AD1">
      <w:pPr>
        <w:spacing w:after="0" w:line="240" w:lineRule="auto"/>
        <w:jc w:val="center"/>
        <w:rPr>
          <w:rFonts w:ascii="Times New Roman" w:eastAsia="Times New Roman" w:hAnsi="Times New Roman"/>
          <w:b/>
          <w:color w:val="000000"/>
          <w:sz w:val="20"/>
          <w:szCs w:val="20"/>
          <w:lang w:eastAsia="ru-RU"/>
        </w:rPr>
      </w:pPr>
      <w:r w:rsidRPr="001D2E34">
        <w:rPr>
          <w:rFonts w:ascii="Times New Roman" w:eastAsia="Times New Roman" w:hAnsi="Times New Roman"/>
          <w:b/>
          <w:color w:val="000000"/>
          <w:sz w:val="20"/>
          <w:szCs w:val="20"/>
          <w:lang w:eastAsia="ru-RU"/>
        </w:rPr>
        <w:t>ПРИ ВЫРАЩИВАНИИ ЦЫПЛЯТ-БРОЙЛЕРОВ</w:t>
      </w:r>
    </w:p>
    <w:p w:rsidR="00D27AD1" w:rsidRPr="001D2E34" w:rsidRDefault="00D27AD1" w:rsidP="00D27AD1">
      <w:pPr>
        <w:spacing w:after="0" w:line="240" w:lineRule="auto"/>
        <w:ind w:firstLine="720"/>
        <w:jc w:val="center"/>
        <w:rPr>
          <w:rFonts w:ascii="Times New Roman" w:eastAsia="Times New Roman" w:hAnsi="Times New Roman"/>
          <w:b/>
          <w:color w:val="000000"/>
          <w:sz w:val="20"/>
          <w:szCs w:val="20"/>
          <w:lang w:eastAsia="ru-RU"/>
        </w:rPr>
      </w:pPr>
    </w:p>
    <w:p w:rsidR="00D27AD1" w:rsidRPr="001D2E34" w:rsidRDefault="00D27AD1" w:rsidP="00D27AD1">
      <w:pPr>
        <w:spacing w:after="0" w:line="240" w:lineRule="auto"/>
        <w:jc w:val="center"/>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А. Н. ОВЧАРОВА, Е. С. ПЕТРАКОВ</w:t>
      </w:r>
    </w:p>
    <w:p w:rsidR="00D27AD1" w:rsidRPr="001D2E34" w:rsidRDefault="00D27AD1" w:rsidP="00D27AD1">
      <w:pPr>
        <w:spacing w:after="0" w:line="240" w:lineRule="auto"/>
        <w:ind w:firstLine="720"/>
        <w:jc w:val="center"/>
        <w:rPr>
          <w:rFonts w:ascii="Times New Roman" w:eastAsia="Times New Roman" w:hAnsi="Times New Roman"/>
          <w:color w:val="000000"/>
          <w:sz w:val="20"/>
          <w:szCs w:val="20"/>
          <w:lang w:eastAsia="ru-RU"/>
        </w:rPr>
      </w:pPr>
    </w:p>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ФГБНУ </w:t>
      </w:r>
      <w:r w:rsidR="005328D3" w:rsidRPr="001D2E34">
        <w:rPr>
          <w:rFonts w:ascii="Times New Roman" w:eastAsia="Times New Roman" w:hAnsi="Times New Roman"/>
          <w:color w:val="000000"/>
          <w:sz w:val="16"/>
          <w:szCs w:val="16"/>
          <w:lang w:eastAsia="ru-RU"/>
        </w:rPr>
        <w:t>«</w:t>
      </w:r>
      <w:r w:rsidRPr="001D2E34">
        <w:rPr>
          <w:rFonts w:ascii="Times New Roman" w:eastAsia="Times New Roman" w:hAnsi="Times New Roman"/>
          <w:color w:val="000000"/>
          <w:sz w:val="16"/>
          <w:szCs w:val="16"/>
          <w:lang w:eastAsia="ru-RU"/>
        </w:rPr>
        <w:t xml:space="preserve">Всероссийский научно-исследовательский институт физиологии, </w:t>
      </w:r>
    </w:p>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биохимии и питания животных</w:t>
      </w:r>
      <w:r w:rsidR="005328D3" w:rsidRPr="001D2E34">
        <w:rPr>
          <w:rFonts w:ascii="Times New Roman" w:eastAsia="Times New Roman" w:hAnsi="Times New Roman"/>
          <w:color w:val="000000"/>
          <w:sz w:val="16"/>
          <w:szCs w:val="16"/>
          <w:lang w:eastAsia="ru-RU"/>
        </w:rPr>
        <w:t>»</w:t>
      </w:r>
      <w:r w:rsidRPr="001D2E34">
        <w:rPr>
          <w:rFonts w:ascii="Times New Roman" w:eastAsia="Times New Roman" w:hAnsi="Times New Roman"/>
          <w:color w:val="000000"/>
          <w:sz w:val="16"/>
          <w:szCs w:val="16"/>
          <w:lang w:eastAsia="ru-RU"/>
        </w:rPr>
        <w:t xml:space="preserve">, </w:t>
      </w:r>
    </w:p>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г. Боровск, Российская Федерация</w:t>
      </w:r>
    </w:p>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p>
    <w:p w:rsidR="00D27AD1" w:rsidRPr="001D2E34" w:rsidRDefault="005328D3"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Arial" w:hAnsi="Times New Roman"/>
          <w:b/>
          <w:color w:val="000000"/>
          <w:sz w:val="20"/>
          <w:szCs w:val="20"/>
          <w:lang w:eastAsia="ru-RU"/>
        </w:rPr>
        <w:t xml:space="preserve">Введение. </w:t>
      </w:r>
      <w:r w:rsidR="00D27AD1" w:rsidRPr="001D2E34">
        <w:rPr>
          <w:rFonts w:ascii="Times New Roman" w:eastAsia="Times New Roman" w:hAnsi="Times New Roman"/>
          <w:color w:val="000000"/>
          <w:sz w:val="20"/>
          <w:szCs w:val="20"/>
          <w:lang w:eastAsia="ru-RU"/>
        </w:rPr>
        <w:t>Промышленное производство мяса птицы является зна</w:t>
      </w:r>
      <w:r w:rsidR="00D27AD1" w:rsidRPr="001D2E34">
        <w:rPr>
          <w:rFonts w:ascii="Times New Roman" w:eastAsia="Times New Roman" w:hAnsi="Times New Roman"/>
          <w:color w:val="000000"/>
          <w:sz w:val="20"/>
          <w:szCs w:val="20"/>
          <w:lang w:eastAsia="ru-RU"/>
        </w:rPr>
        <w:softHyphen/>
        <w:t>чительной экономической составляющей во многих странах мира, по</w:t>
      </w:r>
      <w:r w:rsidR="00D27AD1" w:rsidRPr="001D2E34">
        <w:rPr>
          <w:rFonts w:ascii="Times New Roman" w:eastAsia="Times New Roman" w:hAnsi="Times New Roman"/>
          <w:color w:val="000000"/>
          <w:sz w:val="20"/>
          <w:szCs w:val="20"/>
          <w:lang w:eastAsia="ru-RU"/>
        </w:rPr>
        <w:softHyphen/>
        <w:t>мимо этого, мясо птицы является одним из наиболее важных источни</w:t>
      </w:r>
      <w:r w:rsidR="00D27AD1" w:rsidRPr="001D2E34">
        <w:rPr>
          <w:rFonts w:ascii="Times New Roman" w:eastAsia="Times New Roman" w:hAnsi="Times New Roman"/>
          <w:color w:val="000000"/>
          <w:sz w:val="20"/>
          <w:szCs w:val="20"/>
          <w:lang w:eastAsia="ru-RU"/>
        </w:rPr>
        <w:softHyphen/>
        <w:t>ков животного белка для человека [11]. Однако в условиях промыш</w:t>
      </w:r>
      <w:r w:rsidR="00D27AD1" w:rsidRPr="001D2E34">
        <w:rPr>
          <w:rFonts w:ascii="Times New Roman" w:eastAsia="Times New Roman" w:hAnsi="Times New Roman"/>
          <w:color w:val="000000"/>
          <w:sz w:val="20"/>
          <w:szCs w:val="20"/>
          <w:lang w:eastAsia="ru-RU"/>
        </w:rPr>
        <w:softHyphen/>
        <w:t>ленного содержания птица подвергается многочисленным технологи</w:t>
      </w:r>
      <w:r w:rsidR="00D27AD1" w:rsidRPr="001D2E34">
        <w:rPr>
          <w:rFonts w:ascii="Times New Roman" w:eastAsia="Times New Roman" w:hAnsi="Times New Roman"/>
          <w:color w:val="000000"/>
          <w:sz w:val="20"/>
          <w:szCs w:val="20"/>
          <w:lang w:eastAsia="ru-RU"/>
        </w:rPr>
        <w:softHyphen/>
        <w:t>ческим стрессовым воздействиям, инфекционным заболеваниям, в ре</w:t>
      </w:r>
      <w:r w:rsidR="00D27AD1" w:rsidRPr="001D2E34">
        <w:rPr>
          <w:rFonts w:ascii="Times New Roman" w:eastAsia="Times New Roman" w:hAnsi="Times New Roman"/>
          <w:color w:val="000000"/>
          <w:sz w:val="20"/>
          <w:szCs w:val="20"/>
          <w:lang w:eastAsia="ru-RU"/>
        </w:rPr>
        <w:softHyphen/>
        <w:t>зультате чего могут возникать с</w:t>
      </w:r>
      <w:r w:rsidRPr="001D2E34">
        <w:rPr>
          <w:rFonts w:ascii="Times New Roman" w:eastAsia="Times New Roman" w:hAnsi="Times New Roman"/>
          <w:color w:val="000000"/>
          <w:sz w:val="20"/>
          <w:szCs w:val="20"/>
          <w:lang w:eastAsia="ru-RU"/>
        </w:rPr>
        <w:t>ерьезные экономические по</w:t>
      </w:r>
      <w:r w:rsidRPr="001D2E34">
        <w:rPr>
          <w:rFonts w:ascii="Times New Roman" w:eastAsia="Times New Roman" w:hAnsi="Times New Roman"/>
          <w:color w:val="000000"/>
          <w:sz w:val="20"/>
          <w:szCs w:val="20"/>
          <w:lang w:eastAsia="ru-RU"/>
        </w:rPr>
        <w:softHyphen/>
        <w:t xml:space="preserve">тери. </w:t>
      </w:r>
      <w:r w:rsidR="00D27AD1" w:rsidRPr="001D2E34">
        <w:rPr>
          <w:rFonts w:ascii="Times New Roman" w:eastAsia="Times New Roman" w:hAnsi="Times New Roman"/>
          <w:color w:val="000000"/>
          <w:sz w:val="20"/>
          <w:szCs w:val="20"/>
          <w:lang w:eastAsia="ru-RU"/>
        </w:rPr>
        <w:t>Значительную роль в поддержании здоровья птицы, ее устойчи</w:t>
      </w:r>
      <w:r w:rsidR="00D27AD1" w:rsidRPr="001D2E34">
        <w:rPr>
          <w:rFonts w:ascii="Times New Roman" w:eastAsia="Times New Roman" w:hAnsi="Times New Roman"/>
          <w:color w:val="000000"/>
          <w:sz w:val="20"/>
          <w:szCs w:val="20"/>
          <w:lang w:eastAsia="ru-RU"/>
        </w:rPr>
        <w:softHyphen/>
        <w:t>вости к стрессам и различным инфекционным агентам, сохранении ее генетического потенциала играет микрофлора пищеварительного тракта. Таким образом, изучение экологии микрофлоры пищевари</w:t>
      </w:r>
      <w:r w:rsidR="00D27AD1" w:rsidRPr="001D2E34">
        <w:rPr>
          <w:rFonts w:ascii="Times New Roman" w:eastAsia="Times New Roman" w:hAnsi="Times New Roman"/>
          <w:color w:val="000000"/>
          <w:sz w:val="20"/>
          <w:szCs w:val="20"/>
          <w:lang w:eastAsia="ru-RU"/>
        </w:rPr>
        <w:softHyphen/>
        <w:t>тельного тракта птицы может помочь реализовать генетически зало</w:t>
      </w:r>
      <w:r w:rsidR="00D27AD1" w:rsidRPr="001D2E34">
        <w:rPr>
          <w:rFonts w:ascii="Times New Roman" w:eastAsia="Times New Roman" w:hAnsi="Times New Roman"/>
          <w:color w:val="000000"/>
          <w:sz w:val="20"/>
          <w:szCs w:val="20"/>
          <w:lang w:eastAsia="ru-RU"/>
        </w:rPr>
        <w:softHyphen/>
        <w:t>женный уровень продуктивности, способствовать профилактике ин</w:t>
      </w:r>
      <w:r w:rsidR="00D27AD1" w:rsidRPr="001D2E34">
        <w:rPr>
          <w:rFonts w:ascii="Times New Roman" w:eastAsia="Times New Roman" w:hAnsi="Times New Roman"/>
          <w:color w:val="000000"/>
          <w:sz w:val="20"/>
          <w:szCs w:val="20"/>
          <w:lang w:eastAsia="ru-RU"/>
        </w:rPr>
        <w:softHyphen/>
        <w:t>фекционных и стрессовых воздействий, а также получать экологиче</w:t>
      </w:r>
      <w:r w:rsidR="00D27AD1" w:rsidRPr="001D2E34">
        <w:rPr>
          <w:rFonts w:ascii="Times New Roman" w:eastAsia="Times New Roman" w:hAnsi="Times New Roman"/>
          <w:color w:val="000000"/>
          <w:sz w:val="20"/>
          <w:szCs w:val="20"/>
          <w:lang w:eastAsia="ru-RU"/>
        </w:rPr>
        <w:softHyphen/>
        <w:t>ски чистую продукцию, что позволяет предотвратить экономические потери. Одними из важнейших представителей нормальной микробной популяции у кур являются молочнокислые бактерии [10]. В условиях промышленного содержании состав микрофлоры может претерпевать значительные изменения, которые оказывают негативное влияние на здоровье птицы. С целью коррекции данных состояний целесообразно применение пробиотических препаратов.</w:t>
      </w:r>
    </w:p>
    <w:p w:rsidR="00D27AD1" w:rsidRPr="001D2E34" w:rsidRDefault="005328D3"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color w:val="000000"/>
          <w:sz w:val="20"/>
          <w:szCs w:val="20"/>
          <w:lang w:eastAsia="ru-RU"/>
        </w:rPr>
        <w:t xml:space="preserve">Анализ источников. </w:t>
      </w:r>
      <w:r w:rsidR="00D27AD1" w:rsidRPr="001D2E34">
        <w:rPr>
          <w:rFonts w:ascii="Times New Roman" w:eastAsia="Times New Roman" w:hAnsi="Times New Roman"/>
          <w:color w:val="000000"/>
          <w:sz w:val="20"/>
          <w:szCs w:val="20"/>
          <w:lang w:eastAsia="ru-RU"/>
        </w:rPr>
        <w:t>Наиболее важными аспектами взаимодейст</w:t>
      </w:r>
      <w:r w:rsidR="00D27AD1" w:rsidRPr="001D2E34">
        <w:rPr>
          <w:rFonts w:ascii="Times New Roman" w:eastAsia="Times New Roman" w:hAnsi="Times New Roman"/>
          <w:color w:val="000000"/>
          <w:sz w:val="20"/>
          <w:szCs w:val="20"/>
          <w:lang w:eastAsia="ru-RU"/>
        </w:rPr>
        <w:softHyphen/>
        <w:t>вия пробиотических штаммов с микрофлорой кишечника и макроорга</w:t>
      </w:r>
      <w:r w:rsidR="00D27AD1" w:rsidRPr="001D2E34">
        <w:rPr>
          <w:rFonts w:ascii="Times New Roman" w:eastAsia="Times New Roman" w:hAnsi="Times New Roman"/>
          <w:color w:val="000000"/>
          <w:sz w:val="20"/>
          <w:szCs w:val="20"/>
          <w:lang w:eastAsia="ru-RU"/>
        </w:rPr>
        <w:softHyphen/>
        <w:t>низмом являются образование органических кислот и антибиотикопо</w:t>
      </w:r>
      <w:r w:rsidR="00D27AD1" w:rsidRPr="001D2E34">
        <w:rPr>
          <w:rFonts w:ascii="Times New Roman" w:eastAsia="Times New Roman" w:hAnsi="Times New Roman"/>
          <w:color w:val="000000"/>
          <w:sz w:val="20"/>
          <w:szCs w:val="20"/>
          <w:lang w:eastAsia="ru-RU"/>
        </w:rPr>
        <w:softHyphen/>
        <w:t>добных веществ [8], конкуренция за питательные вещества и сайты адгезии, изменение микробного метаболизма (увеличение или умень</w:t>
      </w:r>
      <w:r w:rsidR="00D27AD1" w:rsidRPr="001D2E34">
        <w:rPr>
          <w:rFonts w:ascii="Times New Roman" w:eastAsia="Times New Roman" w:hAnsi="Times New Roman"/>
          <w:color w:val="000000"/>
          <w:sz w:val="20"/>
          <w:szCs w:val="20"/>
          <w:lang w:eastAsia="ru-RU"/>
        </w:rPr>
        <w:softHyphen/>
        <w:t xml:space="preserve">шение ферментативной активности, стимуляция иммунной системы), противораковое и антихолестеринемическое действия [9]. </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Молочнокислые бактерии продуцируют антагонистические фак</w:t>
      </w:r>
      <w:r w:rsidRPr="001D2E34">
        <w:rPr>
          <w:rFonts w:ascii="Times New Roman" w:eastAsia="Times New Roman" w:hAnsi="Times New Roman"/>
          <w:color w:val="000000"/>
          <w:sz w:val="20"/>
          <w:szCs w:val="20"/>
          <w:lang w:eastAsia="ru-RU"/>
        </w:rPr>
        <w:softHyphen/>
        <w:t>торы, которые включают метаболические конечные продукты, анти</w:t>
      </w:r>
      <w:r w:rsidRPr="001D2E34">
        <w:rPr>
          <w:rFonts w:ascii="Times New Roman" w:eastAsia="Times New Roman" w:hAnsi="Times New Roman"/>
          <w:color w:val="000000"/>
          <w:sz w:val="20"/>
          <w:szCs w:val="20"/>
          <w:lang w:eastAsia="ru-RU"/>
        </w:rPr>
        <w:softHyphen/>
        <w:t>биотикоподобные вещества и бактериоцины. Они способны продуци</w:t>
      </w:r>
      <w:r w:rsidRPr="001D2E34">
        <w:rPr>
          <w:rFonts w:ascii="Times New Roman" w:eastAsia="Times New Roman" w:hAnsi="Times New Roman"/>
          <w:color w:val="000000"/>
          <w:sz w:val="20"/>
          <w:szCs w:val="20"/>
          <w:lang w:eastAsia="ru-RU"/>
        </w:rPr>
        <w:softHyphen/>
        <w:t>ровать биологически активные вещества, необходимые для роста дру</w:t>
      </w:r>
      <w:r w:rsidRPr="001D2E34">
        <w:rPr>
          <w:rFonts w:ascii="Times New Roman" w:eastAsia="Times New Roman" w:hAnsi="Times New Roman"/>
          <w:color w:val="000000"/>
          <w:sz w:val="20"/>
          <w:szCs w:val="20"/>
          <w:lang w:eastAsia="ru-RU"/>
        </w:rPr>
        <w:softHyphen/>
        <w:t>гих бактерий, утилизировать вредные продукты обмена и таким обра</w:t>
      </w:r>
      <w:r w:rsidRPr="001D2E34">
        <w:rPr>
          <w:rFonts w:ascii="Times New Roman" w:eastAsia="Times New Roman" w:hAnsi="Times New Roman"/>
          <w:color w:val="000000"/>
          <w:sz w:val="20"/>
          <w:szCs w:val="20"/>
          <w:lang w:eastAsia="ru-RU"/>
        </w:rPr>
        <w:softHyphen/>
        <w:t>зом поддерживать экологическое равновесие в пищеварительном тракте. Вместе с тем метаболиты лактобацилл уменьшают окисли</w:t>
      </w:r>
      <w:r w:rsidRPr="001D2E34">
        <w:rPr>
          <w:rFonts w:ascii="Times New Roman" w:eastAsia="Times New Roman" w:hAnsi="Times New Roman"/>
          <w:color w:val="000000"/>
          <w:sz w:val="20"/>
          <w:szCs w:val="20"/>
          <w:lang w:eastAsia="ru-RU"/>
        </w:rPr>
        <w:softHyphen/>
        <w:t>тельно-восстановительный потенциал, что способствует более пол</w:t>
      </w:r>
      <w:r w:rsidRPr="001D2E34">
        <w:rPr>
          <w:rFonts w:ascii="Times New Roman" w:eastAsia="Times New Roman" w:hAnsi="Times New Roman"/>
          <w:color w:val="000000"/>
          <w:sz w:val="20"/>
          <w:szCs w:val="20"/>
          <w:lang w:eastAsia="ru-RU"/>
        </w:rPr>
        <w:softHyphen/>
        <w:t xml:space="preserve">ному ингибирующему действию на облигатно- и факультативно-аэробные бактерии [4]. </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В 2009 г. в лаборатории биотехнологии микроорганизмов была со</w:t>
      </w:r>
      <w:r w:rsidRPr="001D2E34">
        <w:rPr>
          <w:rFonts w:ascii="Times New Roman" w:eastAsia="Times New Roman" w:hAnsi="Times New Roman"/>
          <w:color w:val="000000"/>
          <w:sz w:val="20"/>
          <w:szCs w:val="20"/>
          <w:lang w:eastAsia="ru-RU"/>
        </w:rPr>
        <w:softHyphen/>
        <w:t>ставлена ассоциация из четырех штаммов лактобацилл, выделенных из пищеварительного тракта телят, получившая рабочее название тетра</w:t>
      </w:r>
      <w:r w:rsidRPr="001D2E34">
        <w:rPr>
          <w:rFonts w:ascii="Times New Roman" w:eastAsia="Times New Roman" w:hAnsi="Times New Roman"/>
          <w:color w:val="000000"/>
          <w:sz w:val="20"/>
          <w:szCs w:val="20"/>
          <w:lang w:eastAsia="ru-RU"/>
        </w:rPr>
        <w:softHyphen/>
        <w:t>лактобактерин. Входящие в состав препарата штаммы обладают анта</w:t>
      </w:r>
      <w:r w:rsidRPr="001D2E34">
        <w:rPr>
          <w:rFonts w:ascii="Times New Roman" w:eastAsia="Times New Roman" w:hAnsi="Times New Roman"/>
          <w:color w:val="000000"/>
          <w:sz w:val="20"/>
          <w:szCs w:val="20"/>
          <w:lang w:eastAsia="ru-RU"/>
        </w:rPr>
        <w:softHyphen/>
        <w:t>гонистической активностью против бактерий родов Staphylococcus, Micrococcus, Streptococcus, Escherichia и Salmonella, толерантны к не</w:t>
      </w:r>
      <w:r w:rsidRPr="001D2E34">
        <w:rPr>
          <w:rFonts w:ascii="Times New Roman" w:eastAsia="Times New Roman" w:hAnsi="Times New Roman"/>
          <w:color w:val="000000"/>
          <w:sz w:val="20"/>
          <w:szCs w:val="20"/>
          <w:lang w:eastAsia="ru-RU"/>
        </w:rPr>
        <w:softHyphen/>
        <w:t>благоприятным факторам кишечника и ферментируют широкий спектр углеводов, в том числе таких, как крахмал и инулин. Эти свойства ха</w:t>
      </w:r>
      <w:r w:rsidRPr="001D2E34">
        <w:rPr>
          <w:rFonts w:ascii="Times New Roman" w:eastAsia="Times New Roman" w:hAnsi="Times New Roman"/>
          <w:color w:val="000000"/>
          <w:sz w:val="20"/>
          <w:szCs w:val="20"/>
          <w:lang w:eastAsia="ru-RU"/>
        </w:rPr>
        <w:softHyphen/>
        <w:t xml:space="preserve">рактеризуют выбранные штаммы перспективными для использования в качестве пробиотических при выращивании животных. </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Так как влияние пробиотических препаратов на организм живот</w:t>
      </w:r>
      <w:r w:rsidRPr="001D2E34">
        <w:rPr>
          <w:rFonts w:ascii="Times New Roman" w:eastAsia="Times New Roman" w:hAnsi="Times New Roman"/>
          <w:color w:val="000000"/>
          <w:sz w:val="20"/>
          <w:szCs w:val="20"/>
          <w:lang w:eastAsia="ru-RU"/>
        </w:rPr>
        <w:softHyphen/>
        <w:t>ных обусловлено не только непосредственно живыми бактериями, но и их метаболитами, помимо этого, в состав пробиотика, кроме лио</w:t>
      </w:r>
      <w:r w:rsidRPr="001D2E34">
        <w:rPr>
          <w:rFonts w:ascii="Times New Roman" w:eastAsia="Times New Roman" w:hAnsi="Times New Roman"/>
          <w:color w:val="000000"/>
          <w:sz w:val="20"/>
          <w:szCs w:val="20"/>
          <w:lang w:eastAsia="ru-RU"/>
        </w:rPr>
        <w:softHyphen/>
        <w:t>фильно высушенных микроорганизмов, входит еще ряд питательных веществ, используемых в качестве криопротекторов (сахароза, сухое обезжиренное молоко), большой интерес представляет применение не только живых лактобактерий, но и инактивированных нагреванием.</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color w:val="000000"/>
          <w:sz w:val="20"/>
          <w:szCs w:val="20"/>
          <w:lang w:eastAsia="ru-RU"/>
        </w:rPr>
        <w:t>Цель</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b/>
          <w:color w:val="000000"/>
          <w:sz w:val="20"/>
          <w:szCs w:val="20"/>
          <w:lang w:eastAsia="ru-RU"/>
        </w:rPr>
        <w:t>работы</w:t>
      </w:r>
      <w:r w:rsidRPr="001D2E34">
        <w:rPr>
          <w:rFonts w:ascii="Times New Roman" w:eastAsia="Times New Roman" w:hAnsi="Times New Roman"/>
          <w:color w:val="000000"/>
          <w:sz w:val="20"/>
          <w:szCs w:val="20"/>
          <w:lang w:eastAsia="ru-RU"/>
        </w:rPr>
        <w:t xml:space="preserve"> − изучение влияния на  организм цеплят-бройлеров пробиотического препарата на основе живых и инактивированных нагреванием лактобацилл.</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b/>
          <w:color w:val="000000"/>
          <w:sz w:val="20"/>
          <w:szCs w:val="20"/>
          <w:lang w:eastAsia="ru-RU"/>
        </w:rPr>
        <w:t xml:space="preserve">Материал и методика исследований. </w:t>
      </w:r>
      <w:r w:rsidRPr="001D2E34">
        <w:rPr>
          <w:rFonts w:ascii="Times New Roman" w:eastAsia="Times New Roman" w:hAnsi="Times New Roman"/>
          <w:color w:val="000000"/>
          <w:sz w:val="20"/>
          <w:szCs w:val="20"/>
          <w:lang w:eastAsia="ru-RU"/>
        </w:rPr>
        <w:t>Работа была выполнена на клинически здоровых 7-суточных цыплятах-бройлерах кросса «Кобб−500». Для проведения исследований было сформировано по принципу групп-аналогов [6] 3 группы (контрольная, добавка пробио</w:t>
      </w:r>
      <w:r w:rsidRPr="001D2E34">
        <w:rPr>
          <w:rFonts w:ascii="Times New Roman" w:eastAsia="Times New Roman" w:hAnsi="Times New Roman"/>
          <w:color w:val="000000"/>
          <w:sz w:val="20"/>
          <w:szCs w:val="20"/>
          <w:lang w:eastAsia="ru-RU"/>
        </w:rPr>
        <w:softHyphen/>
        <w:t>тика и добавка пробиотика, инактивированного нагреванием), по 38 голов в каждой. Плотность посадки, фронт кормления и поения, тем</w:t>
      </w:r>
      <w:r w:rsidRPr="001D2E34">
        <w:rPr>
          <w:rFonts w:ascii="Times New Roman" w:eastAsia="Times New Roman" w:hAnsi="Times New Roman"/>
          <w:color w:val="000000"/>
          <w:sz w:val="20"/>
          <w:szCs w:val="20"/>
          <w:lang w:eastAsia="ru-RU"/>
        </w:rPr>
        <w:softHyphen/>
        <w:t>пературный и влажностные режимы на протяжении всего опыта соот</w:t>
      </w:r>
      <w:r w:rsidRPr="001D2E34">
        <w:rPr>
          <w:rFonts w:ascii="Times New Roman" w:eastAsia="Times New Roman" w:hAnsi="Times New Roman"/>
          <w:color w:val="000000"/>
          <w:sz w:val="20"/>
          <w:szCs w:val="20"/>
          <w:lang w:eastAsia="ru-RU"/>
        </w:rPr>
        <w:softHyphen/>
        <w:t>ветствовали рекомендациям ВНИТИП. Продолжительность экспери</w:t>
      </w:r>
      <w:r w:rsidRPr="001D2E34">
        <w:rPr>
          <w:rFonts w:ascii="Times New Roman" w:eastAsia="Times New Roman" w:hAnsi="Times New Roman"/>
          <w:color w:val="000000"/>
          <w:sz w:val="20"/>
          <w:szCs w:val="20"/>
          <w:lang w:eastAsia="ru-RU"/>
        </w:rPr>
        <w:softHyphen/>
        <w:t>мента составила 35 дней, что соответствует общепринятым в настоя</w:t>
      </w:r>
      <w:r w:rsidRPr="001D2E34">
        <w:rPr>
          <w:rFonts w:ascii="Times New Roman" w:eastAsia="Times New Roman" w:hAnsi="Times New Roman"/>
          <w:color w:val="000000"/>
          <w:sz w:val="20"/>
          <w:szCs w:val="20"/>
          <w:lang w:eastAsia="ru-RU"/>
        </w:rPr>
        <w:softHyphen/>
        <w:t>щее время технологическим схемам выращивания бройлеров.</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В ходе эксперимента учитывали сохранность поголовья (путем ежедневного учета павшей птицы и выяснения причин падежа), живую массу – еженедельно (путем индивидуального взвешивания всего по</w:t>
      </w:r>
      <w:r w:rsidRPr="001D2E34">
        <w:rPr>
          <w:rFonts w:ascii="Times New Roman" w:eastAsia="Times New Roman" w:hAnsi="Times New Roman"/>
          <w:color w:val="000000"/>
          <w:sz w:val="20"/>
          <w:szCs w:val="20"/>
          <w:lang w:eastAsia="ru-RU"/>
        </w:rPr>
        <w:softHyphen/>
        <w:t xml:space="preserve">головья). </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Лейкограмму выводим путем микроскопии мазков крови, приго</w:t>
      </w:r>
      <w:r w:rsidRPr="001D2E34">
        <w:rPr>
          <w:rFonts w:ascii="Times New Roman" w:eastAsia="Times New Roman" w:hAnsi="Times New Roman"/>
          <w:color w:val="000000"/>
          <w:sz w:val="20"/>
          <w:szCs w:val="20"/>
          <w:lang w:eastAsia="ru-RU"/>
        </w:rPr>
        <w:softHyphen/>
        <w:t>товленных общепринятыми методами и окрашенными по Романов</w:t>
      </w:r>
      <w:r w:rsidRPr="001D2E34">
        <w:rPr>
          <w:rFonts w:ascii="Times New Roman" w:eastAsia="Times New Roman" w:hAnsi="Times New Roman"/>
          <w:color w:val="000000"/>
          <w:sz w:val="20"/>
          <w:szCs w:val="20"/>
          <w:lang w:eastAsia="ru-RU"/>
        </w:rPr>
        <w:softHyphen/>
        <w:t>скому-Гимза [3, 5]. Определяли показатели неспецифической рези</w:t>
      </w:r>
      <w:r w:rsidRPr="001D2E34">
        <w:rPr>
          <w:rFonts w:ascii="Times New Roman" w:eastAsia="Times New Roman" w:hAnsi="Times New Roman"/>
          <w:color w:val="000000"/>
          <w:sz w:val="20"/>
          <w:szCs w:val="20"/>
          <w:lang w:eastAsia="ru-RU"/>
        </w:rPr>
        <w:softHyphen/>
        <w:t>стентности: фагоцитарную активность клеток крови по Кост и Стенко [1], бактерицидную активность сыворотки крови по модифицирован</w:t>
      </w:r>
      <w:r w:rsidRPr="001D2E34">
        <w:rPr>
          <w:rFonts w:ascii="Times New Roman" w:eastAsia="Times New Roman" w:hAnsi="Times New Roman"/>
          <w:color w:val="000000"/>
          <w:sz w:val="20"/>
          <w:szCs w:val="20"/>
          <w:lang w:eastAsia="ru-RU"/>
        </w:rPr>
        <w:softHyphen/>
        <w:t>ному методу Бухарина и Созыкина [7], содержание лизоцима по ме</w:t>
      </w:r>
      <w:r w:rsidRPr="001D2E34">
        <w:rPr>
          <w:rFonts w:ascii="Times New Roman" w:eastAsia="Times New Roman" w:hAnsi="Times New Roman"/>
          <w:color w:val="000000"/>
          <w:sz w:val="20"/>
          <w:szCs w:val="20"/>
          <w:lang w:eastAsia="ru-RU"/>
        </w:rPr>
        <w:softHyphen/>
        <w:t xml:space="preserve">тоду Емельяненко [2]. </w:t>
      </w:r>
    </w:p>
    <w:p w:rsidR="00D27AD1" w:rsidRPr="001D2E34" w:rsidRDefault="00D27AD1" w:rsidP="00D27AD1">
      <w:pPr>
        <w:spacing w:after="0" w:line="240" w:lineRule="auto"/>
        <w:ind w:firstLine="284"/>
        <w:jc w:val="both"/>
        <w:rPr>
          <w:rFonts w:ascii="Times New Roman" w:eastAsia="Arial" w:hAnsi="Times New Roman"/>
          <w:color w:val="000000"/>
          <w:sz w:val="20"/>
          <w:szCs w:val="20"/>
          <w:lang w:eastAsia="ru-RU"/>
        </w:rPr>
      </w:pPr>
      <w:r w:rsidRPr="001D2E34">
        <w:rPr>
          <w:rFonts w:ascii="Times New Roman" w:eastAsia="Times New Roman" w:hAnsi="Times New Roman"/>
          <w:color w:val="000000"/>
          <w:sz w:val="20"/>
          <w:szCs w:val="20"/>
          <w:lang w:eastAsia="ru-RU"/>
        </w:rPr>
        <w:t>Биохимические показатели определяли при помощи наборов реа</w:t>
      </w:r>
      <w:r w:rsidRPr="001D2E34">
        <w:rPr>
          <w:rFonts w:ascii="Times New Roman" w:eastAsia="Times New Roman" w:hAnsi="Times New Roman"/>
          <w:color w:val="000000"/>
          <w:sz w:val="20"/>
          <w:szCs w:val="20"/>
          <w:lang w:eastAsia="ru-RU"/>
        </w:rPr>
        <w:softHyphen/>
        <w:t>гентов: альбумин, общий белок, глюкоза − производства ЗАО «Диакон-ДС» (Россия).</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 xml:space="preserve">Микрофлору пищеварительного тракта изучали методом высева десятикратных разведений содержимого слепых отростков кишечника цыплят на дифференциально-диагностические среды с последующим учетом выросших колоний. </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При анализе кормов и мяса использовали методы: Кюршнера-Га</w:t>
      </w:r>
      <w:r w:rsidRPr="001D2E34">
        <w:rPr>
          <w:rFonts w:ascii="Times New Roman" w:eastAsia="Times New Roman" w:hAnsi="Times New Roman"/>
          <w:color w:val="000000"/>
          <w:sz w:val="20"/>
          <w:szCs w:val="20"/>
          <w:lang w:eastAsia="ru-RU"/>
        </w:rPr>
        <w:softHyphen/>
        <w:t>нека для определения сырой клетчатки, Сокслета для определения сы</w:t>
      </w:r>
      <w:r w:rsidRPr="001D2E34">
        <w:rPr>
          <w:rFonts w:ascii="Times New Roman" w:eastAsia="Times New Roman" w:hAnsi="Times New Roman"/>
          <w:color w:val="000000"/>
          <w:sz w:val="20"/>
          <w:szCs w:val="20"/>
          <w:lang w:eastAsia="ru-RU"/>
        </w:rPr>
        <w:softHyphen/>
        <w:t>рого жира; валовую энергию определяли методом   прямой калоримет</w:t>
      </w:r>
      <w:r w:rsidRPr="001D2E34">
        <w:rPr>
          <w:rFonts w:ascii="Times New Roman" w:eastAsia="Times New Roman" w:hAnsi="Times New Roman"/>
          <w:color w:val="000000"/>
          <w:sz w:val="20"/>
          <w:szCs w:val="20"/>
          <w:lang w:eastAsia="ru-RU"/>
        </w:rPr>
        <w:softHyphen/>
        <w:t>рии на адиабатическом калориметре АБК-1.</w:t>
      </w:r>
    </w:p>
    <w:p w:rsidR="00D27AD1" w:rsidRPr="001D2E34" w:rsidRDefault="00D27AD1" w:rsidP="00D27AD1">
      <w:pPr>
        <w:spacing w:after="0" w:line="240" w:lineRule="auto"/>
        <w:ind w:firstLine="284"/>
        <w:jc w:val="both"/>
        <w:rPr>
          <w:rFonts w:ascii="Times New Roman" w:eastAsia="Arial" w:hAnsi="Times New Roman"/>
          <w:color w:val="000000"/>
          <w:sz w:val="20"/>
          <w:szCs w:val="20"/>
          <w:lang w:eastAsia="ru-RU"/>
        </w:rPr>
      </w:pPr>
      <w:r w:rsidRPr="001D2E34">
        <w:rPr>
          <w:rFonts w:ascii="Times New Roman" w:eastAsia="Times New Roman" w:hAnsi="Times New Roman"/>
          <w:color w:val="000000"/>
          <w:sz w:val="20"/>
          <w:szCs w:val="20"/>
          <w:lang w:eastAsia="ru-RU"/>
        </w:rPr>
        <w:t xml:space="preserve">Для получения препарата индивидуально выращивались  четыре штамма лактобацилл – </w:t>
      </w:r>
      <w:r w:rsidRPr="001D2E34">
        <w:rPr>
          <w:rFonts w:ascii="Times New Roman" w:eastAsia="Times New Roman" w:hAnsi="Times New Roman"/>
          <w:color w:val="000000"/>
          <w:sz w:val="20"/>
          <w:szCs w:val="20"/>
          <w:lang w:val="en-US" w:eastAsia="ru-RU"/>
        </w:rPr>
        <w:t>LBR</w:t>
      </w:r>
      <w:r w:rsidRPr="001D2E34">
        <w:rPr>
          <w:rFonts w:ascii="Times New Roman" w:eastAsia="Times New Roman" w:hAnsi="Times New Roman"/>
          <w:color w:val="000000"/>
          <w:sz w:val="20"/>
          <w:szCs w:val="20"/>
          <w:lang w:eastAsia="ru-RU"/>
        </w:rPr>
        <w:t xml:space="preserve"> 1/90, </w:t>
      </w:r>
      <w:r w:rsidRPr="001D2E34">
        <w:rPr>
          <w:rFonts w:ascii="Times New Roman" w:eastAsia="Times New Roman" w:hAnsi="Times New Roman"/>
          <w:color w:val="000000"/>
          <w:sz w:val="20"/>
          <w:szCs w:val="20"/>
          <w:lang w:val="en-US" w:eastAsia="ru-RU"/>
        </w:rPr>
        <w:t>LBR</w:t>
      </w:r>
      <w:r w:rsidRPr="001D2E34">
        <w:rPr>
          <w:rFonts w:ascii="Times New Roman" w:eastAsia="Times New Roman" w:hAnsi="Times New Roman"/>
          <w:color w:val="000000"/>
          <w:sz w:val="20"/>
          <w:szCs w:val="20"/>
          <w:lang w:eastAsia="ru-RU"/>
        </w:rPr>
        <w:t xml:space="preserve"> 5/90, </w:t>
      </w:r>
      <w:r w:rsidRPr="001D2E34">
        <w:rPr>
          <w:rFonts w:ascii="Times New Roman" w:eastAsia="Times New Roman" w:hAnsi="Times New Roman"/>
          <w:color w:val="000000"/>
          <w:sz w:val="20"/>
          <w:szCs w:val="20"/>
          <w:lang w:val="en-US" w:eastAsia="ru-RU"/>
        </w:rPr>
        <w:t>LBR</w:t>
      </w:r>
      <w:r w:rsidRPr="001D2E34">
        <w:rPr>
          <w:rFonts w:ascii="Times New Roman" w:eastAsia="Times New Roman" w:hAnsi="Times New Roman"/>
          <w:color w:val="000000"/>
          <w:sz w:val="20"/>
          <w:szCs w:val="20"/>
          <w:lang w:eastAsia="ru-RU"/>
        </w:rPr>
        <w:t xml:space="preserve"> 33/90, </w:t>
      </w:r>
      <w:r w:rsidRPr="001D2E34">
        <w:rPr>
          <w:rFonts w:ascii="Times New Roman" w:eastAsia="Times New Roman" w:hAnsi="Times New Roman"/>
          <w:color w:val="000000"/>
          <w:sz w:val="20"/>
          <w:szCs w:val="20"/>
          <w:lang w:val="en-US" w:eastAsia="ru-RU"/>
        </w:rPr>
        <w:t>LBR</w:t>
      </w:r>
      <w:r w:rsidRPr="001D2E34">
        <w:rPr>
          <w:rFonts w:ascii="Times New Roman" w:eastAsia="Times New Roman" w:hAnsi="Times New Roman"/>
          <w:color w:val="000000"/>
          <w:sz w:val="20"/>
          <w:szCs w:val="20"/>
          <w:lang w:eastAsia="ru-RU"/>
        </w:rPr>
        <w:t xml:space="preserve">  44/90 − </w:t>
      </w:r>
      <w:r w:rsidR="005328D3" w:rsidRPr="001D2E34">
        <w:rPr>
          <w:rFonts w:ascii="Times New Roman" w:eastAsia="Times New Roman" w:hAnsi="Times New Roman"/>
          <w:color w:val="000000"/>
          <w:sz w:val="20"/>
          <w:szCs w:val="20"/>
          <w:lang w:eastAsia="ru-RU"/>
        </w:rPr>
        <w:t xml:space="preserve">на питательной среде из </w:t>
      </w:r>
      <w:r w:rsidRPr="001D2E34">
        <w:rPr>
          <w:rFonts w:ascii="Times New Roman" w:eastAsia="Arial" w:hAnsi="Times New Roman"/>
          <w:color w:val="000000"/>
          <w:sz w:val="20"/>
          <w:szCs w:val="20"/>
          <w:lang w:eastAsia="ru-RU"/>
        </w:rPr>
        <w:t>сухого обезжиренного молока (</w:t>
      </w:r>
      <w:r w:rsidRPr="001D2E34">
        <w:rPr>
          <w:rFonts w:ascii="Times New Roman" w:eastAsia="Times New Roman" w:hAnsi="Times New Roman"/>
          <w:color w:val="000000"/>
          <w:sz w:val="20"/>
          <w:szCs w:val="20"/>
          <w:lang w:eastAsia="ru-RU"/>
        </w:rPr>
        <w:t>СОМ</w:t>
      </w:r>
      <w:r w:rsidRPr="001D2E34">
        <w:rPr>
          <w:rFonts w:ascii="Times New Roman" w:eastAsia="Arial" w:hAnsi="Times New Roman"/>
          <w:color w:val="000000"/>
          <w:sz w:val="20"/>
          <w:szCs w:val="20"/>
          <w:lang w:eastAsia="ru-RU"/>
        </w:rPr>
        <w:t>)</w:t>
      </w:r>
      <w:r w:rsidRPr="001D2E34">
        <w:rPr>
          <w:rFonts w:ascii="Times New Roman" w:eastAsia="Times New Roman" w:hAnsi="Times New Roman"/>
          <w:color w:val="000000"/>
          <w:sz w:val="20"/>
          <w:szCs w:val="20"/>
          <w:lang w:eastAsia="ru-RU"/>
        </w:rPr>
        <w:t xml:space="preserve"> </w:t>
      </w:r>
      <w:r w:rsidRPr="001D2E34">
        <w:rPr>
          <w:rFonts w:ascii="Times New Roman" w:eastAsia="Arial" w:hAnsi="Times New Roman"/>
          <w:color w:val="000000"/>
          <w:sz w:val="20"/>
          <w:szCs w:val="20"/>
          <w:lang w:eastAsia="ru-RU"/>
        </w:rPr>
        <w:t xml:space="preserve">в </w:t>
      </w:r>
      <w:r w:rsidRPr="001D2E34">
        <w:rPr>
          <w:rFonts w:ascii="Times New Roman" w:eastAsia="Times New Roman" w:hAnsi="Times New Roman"/>
          <w:color w:val="000000"/>
          <w:sz w:val="20"/>
          <w:szCs w:val="20"/>
          <w:lang w:eastAsia="ru-RU"/>
        </w:rPr>
        <w:t>концен</w:t>
      </w:r>
      <w:r w:rsidRPr="001D2E34">
        <w:rPr>
          <w:rFonts w:ascii="Times New Roman" w:eastAsia="Times New Roman" w:hAnsi="Times New Roman"/>
          <w:color w:val="000000"/>
          <w:sz w:val="20"/>
          <w:szCs w:val="20"/>
          <w:lang w:eastAsia="ru-RU"/>
        </w:rPr>
        <w:softHyphen/>
        <w:t>траци</w:t>
      </w:r>
      <w:r w:rsidRPr="001D2E34">
        <w:rPr>
          <w:rFonts w:ascii="Times New Roman" w:eastAsia="Arial" w:hAnsi="Times New Roman"/>
          <w:color w:val="000000"/>
          <w:sz w:val="20"/>
          <w:szCs w:val="20"/>
          <w:lang w:eastAsia="ru-RU"/>
        </w:rPr>
        <w:t>и</w:t>
      </w:r>
      <w:r w:rsidRPr="001D2E34">
        <w:rPr>
          <w:rFonts w:ascii="Times New Roman" w:eastAsia="Times New Roman" w:hAnsi="Times New Roman"/>
          <w:color w:val="000000"/>
          <w:sz w:val="20"/>
          <w:szCs w:val="20"/>
          <w:lang w:eastAsia="ru-RU"/>
        </w:rPr>
        <w:t xml:space="preserve"> 10 %. Каждая культура выращивалась в объеме 0,5 л. Суммар</w:t>
      </w:r>
      <w:r w:rsidRPr="001D2E34">
        <w:rPr>
          <w:rFonts w:ascii="Times New Roman" w:eastAsia="Times New Roman" w:hAnsi="Times New Roman"/>
          <w:color w:val="000000"/>
          <w:sz w:val="20"/>
          <w:szCs w:val="20"/>
          <w:lang w:eastAsia="ru-RU"/>
        </w:rPr>
        <w:softHyphen/>
        <w:t>ный титр отдельных выращенных</w:t>
      </w:r>
      <w:r w:rsidRPr="001D2E34">
        <w:rPr>
          <w:rFonts w:ascii="Times New Roman" w:eastAsia="Arial" w:hAnsi="Times New Roman"/>
          <w:color w:val="000000"/>
          <w:sz w:val="20"/>
          <w:szCs w:val="20"/>
          <w:lang w:eastAsia="ru-RU"/>
        </w:rPr>
        <w:t xml:space="preserve"> </w:t>
      </w:r>
      <w:r w:rsidRPr="001D2E34">
        <w:rPr>
          <w:rFonts w:ascii="Times New Roman" w:eastAsia="Times New Roman" w:hAnsi="Times New Roman"/>
          <w:color w:val="000000"/>
          <w:sz w:val="20"/>
          <w:szCs w:val="20"/>
          <w:lang w:eastAsia="ru-RU"/>
        </w:rPr>
        <w:t>культур составлял 2,7–3,9 × 10</w:t>
      </w:r>
      <w:r w:rsidRPr="001D2E34">
        <w:rPr>
          <w:rFonts w:ascii="Times New Roman" w:eastAsia="Times New Roman" w:hAnsi="Times New Roman"/>
          <w:color w:val="000000"/>
          <w:sz w:val="20"/>
          <w:szCs w:val="20"/>
          <w:vertAlign w:val="superscript"/>
          <w:lang w:eastAsia="ru-RU"/>
        </w:rPr>
        <w:t>1</w:t>
      </w:r>
      <w:r w:rsidRPr="001D2E34">
        <w:rPr>
          <w:rFonts w:ascii="Times New Roman" w:eastAsia="Arial" w:hAnsi="Times New Roman"/>
          <w:color w:val="000000"/>
          <w:sz w:val="20"/>
          <w:szCs w:val="20"/>
          <w:vertAlign w:val="superscript"/>
          <w:lang w:eastAsia="ru-RU"/>
        </w:rPr>
        <w:t>0</w:t>
      </w:r>
      <w:r w:rsidRPr="001D2E34">
        <w:rPr>
          <w:rFonts w:ascii="Times New Roman" w:eastAsia="Times New Roman" w:hAnsi="Times New Roman"/>
          <w:color w:val="000000"/>
          <w:sz w:val="20"/>
          <w:szCs w:val="20"/>
          <w:lang w:eastAsia="ru-RU"/>
        </w:rPr>
        <w:t xml:space="preserve"> КОЕ/мл</w:t>
      </w:r>
      <w:r w:rsidRPr="001D2E34">
        <w:rPr>
          <w:rFonts w:ascii="Times New Roman" w:eastAsia="Arial" w:hAnsi="Times New Roman"/>
          <w:color w:val="000000"/>
          <w:sz w:val="20"/>
          <w:szCs w:val="20"/>
          <w:lang w:eastAsia="ru-RU"/>
        </w:rPr>
        <w:t>. Далее они смешивались в соответствующих количествах  до получения конечного титра препарата тетралактобактерина не менее 1х10</w:t>
      </w:r>
      <w:r w:rsidRPr="001D2E34">
        <w:rPr>
          <w:rFonts w:ascii="Times New Roman" w:eastAsia="Arial" w:hAnsi="Times New Roman"/>
          <w:color w:val="000000"/>
          <w:sz w:val="20"/>
          <w:szCs w:val="20"/>
          <w:vertAlign w:val="superscript"/>
          <w:lang w:eastAsia="ru-RU"/>
        </w:rPr>
        <w:t xml:space="preserve">10 </w:t>
      </w:r>
      <w:r w:rsidRPr="001D2E34">
        <w:rPr>
          <w:rFonts w:ascii="Times New Roman" w:eastAsia="Arial" w:hAnsi="Times New Roman"/>
          <w:color w:val="000000"/>
          <w:sz w:val="20"/>
          <w:szCs w:val="20"/>
          <w:lang w:eastAsia="ru-RU"/>
        </w:rPr>
        <w:t>КОЕ/г.</w:t>
      </w: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sz w:val="20"/>
          <w:szCs w:val="20"/>
        </w:rPr>
        <w:t>Для оценки достоверности средних межгрупповых различий ис</w:t>
      </w:r>
      <w:r w:rsidRPr="001D2E34">
        <w:rPr>
          <w:rFonts w:ascii="Times New Roman" w:eastAsia="Times New Roman" w:hAnsi="Times New Roman"/>
          <w:sz w:val="20"/>
          <w:szCs w:val="20"/>
        </w:rPr>
        <w:softHyphen/>
        <w:t xml:space="preserve">пользовали t-критерий. </w:t>
      </w:r>
    </w:p>
    <w:p w:rsidR="00D27AD1" w:rsidRPr="001D2E34" w:rsidRDefault="00D27AD1" w:rsidP="00D27AD1">
      <w:pPr>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b/>
          <w:sz w:val="20"/>
          <w:szCs w:val="20"/>
        </w:rPr>
        <w:t>Результаты исследований и их обсуждение. </w:t>
      </w:r>
      <w:r w:rsidRPr="001D2E34">
        <w:rPr>
          <w:rFonts w:ascii="Times New Roman" w:eastAsia="Times New Roman" w:hAnsi="Times New Roman"/>
          <w:sz w:val="20"/>
          <w:szCs w:val="20"/>
        </w:rPr>
        <w:t>Общий анализ крови цыплят выявил, что все показатели находились в пределах физиологи</w:t>
      </w:r>
      <w:r w:rsidRPr="001D2E34">
        <w:rPr>
          <w:rFonts w:ascii="Times New Roman" w:eastAsia="Times New Roman" w:hAnsi="Times New Roman"/>
          <w:sz w:val="20"/>
          <w:szCs w:val="20"/>
        </w:rPr>
        <w:softHyphen/>
        <w:t>ческих норм для птицы этого возраста (табл. 1). Однако следует отме</w:t>
      </w:r>
      <w:r w:rsidRPr="001D2E34">
        <w:rPr>
          <w:rFonts w:ascii="Times New Roman" w:eastAsia="Times New Roman" w:hAnsi="Times New Roman"/>
          <w:sz w:val="20"/>
          <w:szCs w:val="20"/>
        </w:rPr>
        <w:softHyphen/>
        <w:t>тить тенденцию к повышению количества нейтрофилов в крови птицы экспериментальных групп, что косвенно может указывать на стимуля</w:t>
      </w:r>
      <w:r w:rsidRPr="001D2E34">
        <w:rPr>
          <w:rFonts w:ascii="Times New Roman" w:eastAsia="Times New Roman" w:hAnsi="Times New Roman"/>
          <w:sz w:val="20"/>
          <w:szCs w:val="20"/>
        </w:rPr>
        <w:softHyphen/>
        <w:t>цию пробиотиком неспецифической резистентности.</w:t>
      </w:r>
    </w:p>
    <w:p w:rsidR="00D27AD1" w:rsidRPr="001D2E34" w:rsidRDefault="00D27AD1" w:rsidP="00D27AD1">
      <w:pPr>
        <w:spacing w:after="0" w:line="240" w:lineRule="auto"/>
        <w:rPr>
          <w:rFonts w:ascii="Times New Roman" w:eastAsia="Times New Roman" w:hAnsi="Times New Roman"/>
          <w:color w:val="000000"/>
          <w:spacing w:val="20"/>
          <w:sz w:val="16"/>
          <w:szCs w:val="16"/>
          <w:lang w:eastAsia="ru-RU"/>
        </w:rPr>
      </w:pPr>
    </w:p>
    <w:p w:rsidR="00D27AD1" w:rsidRPr="001D2E34" w:rsidRDefault="00D27AD1" w:rsidP="00D27AD1">
      <w:pPr>
        <w:spacing w:after="0" w:line="240" w:lineRule="auto"/>
        <w:jc w:val="center"/>
        <w:rPr>
          <w:rFonts w:ascii="Times New Roman" w:eastAsia="Times New Roman" w:hAnsi="Times New Roman"/>
          <w:b/>
          <w:color w:val="000000"/>
          <w:sz w:val="16"/>
          <w:szCs w:val="16"/>
          <w:lang w:eastAsia="ru-RU"/>
        </w:rPr>
      </w:pPr>
      <w:r w:rsidRPr="001D2E34">
        <w:rPr>
          <w:rFonts w:ascii="Times New Roman" w:eastAsia="Times New Roman" w:hAnsi="Times New Roman"/>
          <w:color w:val="000000"/>
          <w:spacing w:val="20"/>
          <w:sz w:val="16"/>
          <w:szCs w:val="16"/>
          <w:lang w:eastAsia="ru-RU"/>
        </w:rPr>
        <w:t xml:space="preserve">Таблица </w:t>
      </w:r>
      <w:r w:rsidRPr="001D2E34">
        <w:rPr>
          <w:rFonts w:ascii="Times New Roman" w:eastAsia="Times New Roman" w:hAnsi="Times New Roman"/>
          <w:color w:val="000000"/>
          <w:sz w:val="16"/>
          <w:szCs w:val="16"/>
          <w:lang w:eastAsia="ru-RU"/>
        </w:rPr>
        <w:t xml:space="preserve">1. </w:t>
      </w:r>
      <w:r w:rsidRPr="001D2E34">
        <w:rPr>
          <w:rFonts w:ascii="Times New Roman" w:eastAsia="Times New Roman" w:hAnsi="Times New Roman"/>
          <w:b/>
          <w:color w:val="000000"/>
          <w:sz w:val="16"/>
          <w:szCs w:val="16"/>
          <w:lang w:eastAsia="ru-RU"/>
        </w:rPr>
        <w:t>Гематологические показатели цыплят (M ± m, n = 5)</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p>
    <w:tbl>
      <w:tblPr>
        <w:tblW w:w="613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876"/>
        <w:gridCol w:w="1248"/>
        <w:gridCol w:w="1326"/>
        <w:gridCol w:w="1681"/>
      </w:tblGrid>
      <w:tr w:rsidR="00D27AD1" w:rsidRPr="001D2E34" w:rsidTr="00D27AD1">
        <w:trPr>
          <w:trHeight w:val="185"/>
        </w:trPr>
        <w:tc>
          <w:tcPr>
            <w:tcW w:w="1876" w:type="dxa"/>
            <w:tcMar>
              <w:top w:w="72" w:type="dxa"/>
              <w:left w:w="144" w:type="dxa"/>
              <w:bottom w:w="72" w:type="dxa"/>
              <w:right w:w="144" w:type="dxa"/>
            </w:tcMar>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Показатель</w:t>
            </w:r>
          </w:p>
        </w:tc>
        <w:tc>
          <w:tcPr>
            <w:tcW w:w="1248" w:type="dxa"/>
            <w:tcMar>
              <w:top w:w="72" w:type="dxa"/>
              <w:bottom w:w="72" w:type="dxa"/>
            </w:tcMar>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1-я группа (ОР)</w:t>
            </w:r>
          </w:p>
        </w:tc>
        <w:tc>
          <w:tcPr>
            <w:tcW w:w="1326" w:type="dxa"/>
            <w:tcMar>
              <w:top w:w="72" w:type="dxa"/>
              <w:bottom w:w="72" w:type="dxa"/>
            </w:tcMar>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2-я группа</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w:t>
            </w:r>
          </w:p>
        </w:tc>
        <w:tc>
          <w:tcPr>
            <w:tcW w:w="1681" w:type="dxa"/>
            <w:tcMar>
              <w:top w:w="72" w:type="dxa"/>
              <w:bottom w:w="72" w:type="dxa"/>
            </w:tcMar>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3-я группа</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ТЛБи)</w:t>
            </w:r>
          </w:p>
        </w:tc>
      </w:tr>
      <w:tr w:rsidR="00D27AD1" w:rsidRPr="001D2E34" w:rsidTr="00D27AD1">
        <w:trPr>
          <w:trHeight w:val="121"/>
        </w:trPr>
        <w:tc>
          <w:tcPr>
            <w:tcW w:w="1876" w:type="dxa"/>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Эритроциты, 10</w:t>
            </w:r>
            <w:r w:rsidRPr="001D2E34">
              <w:rPr>
                <w:rFonts w:ascii="Times New Roman" w:eastAsia="Times New Roman" w:hAnsi="Times New Roman"/>
                <w:color w:val="000000"/>
                <w:sz w:val="16"/>
                <w:szCs w:val="16"/>
                <w:vertAlign w:val="superscript"/>
                <w:lang w:eastAsia="ru-RU"/>
              </w:rPr>
              <w:t>12</w:t>
            </w:r>
            <w:r w:rsidRPr="001D2E34">
              <w:rPr>
                <w:rFonts w:ascii="Times New Roman" w:eastAsia="Times New Roman" w:hAnsi="Times New Roman"/>
                <w:color w:val="000000"/>
                <w:sz w:val="16"/>
                <w:szCs w:val="16"/>
                <w:lang w:eastAsia="ru-RU"/>
              </w:rPr>
              <w:t>/л</w:t>
            </w:r>
          </w:p>
        </w:tc>
        <w:tc>
          <w:tcPr>
            <w:tcW w:w="1248" w:type="dxa"/>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2,32 ± 0,09</w:t>
            </w:r>
          </w:p>
        </w:tc>
        <w:tc>
          <w:tcPr>
            <w:tcW w:w="1326" w:type="dxa"/>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2,33 ± 0,09</w:t>
            </w:r>
          </w:p>
        </w:tc>
        <w:tc>
          <w:tcPr>
            <w:tcW w:w="1681" w:type="dxa"/>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2,6 ± 0,19</w:t>
            </w:r>
          </w:p>
        </w:tc>
      </w:tr>
      <w:tr w:rsidR="00D27AD1" w:rsidRPr="001D2E34" w:rsidTr="00D27AD1">
        <w:trPr>
          <w:trHeight w:val="174"/>
        </w:trPr>
        <w:tc>
          <w:tcPr>
            <w:tcW w:w="1876" w:type="dxa"/>
            <w:tcBorders>
              <w:bottom w:val="single" w:sz="4" w:space="0" w:color="000000"/>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Лейкоциты, 10</w:t>
            </w:r>
            <w:r w:rsidRPr="001D2E34">
              <w:rPr>
                <w:rFonts w:ascii="Times New Roman" w:eastAsia="Times New Roman" w:hAnsi="Times New Roman"/>
                <w:color w:val="000000"/>
                <w:sz w:val="16"/>
                <w:szCs w:val="16"/>
                <w:vertAlign w:val="superscript"/>
                <w:lang w:eastAsia="ru-RU"/>
              </w:rPr>
              <w:t>9</w:t>
            </w:r>
            <w:r w:rsidRPr="001D2E34">
              <w:rPr>
                <w:rFonts w:ascii="Times New Roman" w:eastAsia="Times New Roman" w:hAnsi="Times New Roman"/>
                <w:color w:val="000000"/>
                <w:sz w:val="16"/>
                <w:szCs w:val="16"/>
                <w:lang w:eastAsia="ru-RU"/>
              </w:rPr>
              <w:t>/л</w:t>
            </w:r>
          </w:p>
        </w:tc>
        <w:tc>
          <w:tcPr>
            <w:tcW w:w="1248" w:type="dxa"/>
            <w:tcBorders>
              <w:bottom w:val="single" w:sz="4" w:space="0" w:color="000000"/>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30,9 ± 0,18</w:t>
            </w:r>
          </w:p>
        </w:tc>
        <w:tc>
          <w:tcPr>
            <w:tcW w:w="1326" w:type="dxa"/>
            <w:tcBorders>
              <w:bottom w:val="single" w:sz="4" w:space="0" w:color="000000"/>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30,4 ± 0,43</w:t>
            </w:r>
          </w:p>
        </w:tc>
        <w:tc>
          <w:tcPr>
            <w:tcW w:w="1681" w:type="dxa"/>
            <w:tcBorders>
              <w:bottom w:val="single" w:sz="4" w:space="0" w:color="000000"/>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31,6 ± 0,85</w:t>
            </w:r>
          </w:p>
        </w:tc>
      </w:tr>
      <w:tr w:rsidR="00D27AD1" w:rsidRPr="001D2E34" w:rsidTr="00D27AD1">
        <w:trPr>
          <w:trHeight w:val="362"/>
        </w:trPr>
        <w:tc>
          <w:tcPr>
            <w:tcW w:w="1876" w:type="dxa"/>
            <w:tcBorders>
              <w:bottom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Лейкоцитарная фор</w:t>
            </w:r>
            <w:r w:rsidRPr="001D2E34">
              <w:rPr>
                <w:rFonts w:ascii="Times New Roman" w:eastAsia="Times New Roman" w:hAnsi="Times New Roman"/>
                <w:color w:val="000000"/>
                <w:sz w:val="16"/>
                <w:szCs w:val="16"/>
                <w:lang w:eastAsia="ru-RU"/>
              </w:rPr>
              <w:softHyphen/>
              <w:t>мула, %:</w:t>
            </w:r>
          </w:p>
        </w:tc>
        <w:tc>
          <w:tcPr>
            <w:tcW w:w="1248" w:type="dxa"/>
            <w:tcBorders>
              <w:bottom w:val="nil"/>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c>
          <w:tcPr>
            <w:tcW w:w="1326" w:type="dxa"/>
            <w:tcBorders>
              <w:bottom w:val="nil"/>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c>
          <w:tcPr>
            <w:tcW w:w="1681" w:type="dxa"/>
            <w:tcBorders>
              <w:bottom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r>
      <w:tr w:rsidR="00D27AD1" w:rsidRPr="001D2E34" w:rsidTr="00D27AD1">
        <w:trPr>
          <w:trHeight w:val="138"/>
        </w:trPr>
        <w:tc>
          <w:tcPr>
            <w:tcW w:w="1876" w:type="dxa"/>
            <w:tcBorders>
              <w:top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Базофилы</w:t>
            </w:r>
          </w:p>
        </w:tc>
        <w:tc>
          <w:tcPr>
            <w:tcW w:w="1248" w:type="dxa"/>
            <w:tcBorders>
              <w:top w:val="nil"/>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2,33</w:t>
            </w:r>
          </w:p>
        </w:tc>
        <w:tc>
          <w:tcPr>
            <w:tcW w:w="1326" w:type="dxa"/>
            <w:tcBorders>
              <w:top w:val="nil"/>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1,67</w:t>
            </w:r>
          </w:p>
        </w:tc>
        <w:tc>
          <w:tcPr>
            <w:tcW w:w="1681" w:type="dxa"/>
            <w:tcBorders>
              <w:top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1,75</w:t>
            </w:r>
          </w:p>
        </w:tc>
      </w:tr>
      <w:tr w:rsidR="00D27AD1" w:rsidRPr="001D2E34" w:rsidTr="00D27AD1">
        <w:trPr>
          <w:trHeight w:val="91"/>
        </w:trPr>
        <w:tc>
          <w:tcPr>
            <w:tcW w:w="1876" w:type="dxa"/>
            <w:tcBorders>
              <w:bottom w:val="single" w:sz="4" w:space="0" w:color="000000"/>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Эозинофилы</w:t>
            </w:r>
          </w:p>
        </w:tc>
        <w:tc>
          <w:tcPr>
            <w:tcW w:w="1248" w:type="dxa"/>
            <w:tcBorders>
              <w:bottom w:val="single" w:sz="4" w:space="0" w:color="000000"/>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1,33</w:t>
            </w:r>
          </w:p>
        </w:tc>
        <w:tc>
          <w:tcPr>
            <w:tcW w:w="1326" w:type="dxa"/>
            <w:tcBorders>
              <w:bottom w:val="single" w:sz="4" w:space="0" w:color="000000"/>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2,50</w:t>
            </w:r>
          </w:p>
        </w:tc>
        <w:tc>
          <w:tcPr>
            <w:tcW w:w="1681" w:type="dxa"/>
            <w:tcBorders>
              <w:bottom w:val="single" w:sz="4" w:space="0" w:color="000000"/>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2,75</w:t>
            </w:r>
          </w:p>
        </w:tc>
      </w:tr>
      <w:tr w:rsidR="00D27AD1" w:rsidRPr="001D2E34" w:rsidTr="00D27AD1">
        <w:trPr>
          <w:trHeight w:val="86"/>
        </w:trPr>
        <w:tc>
          <w:tcPr>
            <w:tcW w:w="1876" w:type="dxa"/>
            <w:tcBorders>
              <w:bottom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Нейтрофилы:</w:t>
            </w:r>
          </w:p>
        </w:tc>
        <w:tc>
          <w:tcPr>
            <w:tcW w:w="1248" w:type="dxa"/>
            <w:tcBorders>
              <w:bottom w:val="nil"/>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c>
          <w:tcPr>
            <w:tcW w:w="1326" w:type="dxa"/>
            <w:tcBorders>
              <w:bottom w:val="nil"/>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c>
          <w:tcPr>
            <w:tcW w:w="1681" w:type="dxa"/>
            <w:tcBorders>
              <w:bottom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r>
      <w:tr w:rsidR="00D27AD1" w:rsidRPr="001D2E34" w:rsidTr="00D27AD1">
        <w:trPr>
          <w:trHeight w:val="20"/>
        </w:trPr>
        <w:tc>
          <w:tcPr>
            <w:tcW w:w="1876" w:type="dxa"/>
            <w:tcBorders>
              <w:top w:val="nil"/>
            </w:tcBorders>
            <w:tcMar>
              <w:top w:w="72" w:type="dxa"/>
              <w:left w:w="144" w:type="dxa"/>
              <w:bottom w:w="72" w:type="dxa"/>
              <w:right w:w="144" w:type="dxa"/>
            </w:tcMar>
          </w:tcPr>
          <w:p w:rsidR="00D27AD1" w:rsidRPr="001D2E34" w:rsidRDefault="00D27AD1" w:rsidP="00D27AD1">
            <w:pPr>
              <w:spacing w:after="0" w:line="216" w:lineRule="auto"/>
              <w:ind w:firstLine="282"/>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палочкоядерные</w:t>
            </w:r>
          </w:p>
        </w:tc>
        <w:tc>
          <w:tcPr>
            <w:tcW w:w="1248" w:type="dxa"/>
            <w:tcBorders>
              <w:top w:val="nil"/>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0,33</w:t>
            </w:r>
          </w:p>
        </w:tc>
        <w:tc>
          <w:tcPr>
            <w:tcW w:w="1326" w:type="dxa"/>
            <w:tcBorders>
              <w:top w:val="nil"/>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1,00</w:t>
            </w:r>
          </w:p>
        </w:tc>
        <w:tc>
          <w:tcPr>
            <w:tcW w:w="1681" w:type="dxa"/>
            <w:tcBorders>
              <w:top w:val="nil"/>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0,50</w:t>
            </w:r>
          </w:p>
        </w:tc>
      </w:tr>
      <w:tr w:rsidR="00D27AD1" w:rsidRPr="001D2E34" w:rsidTr="00D27AD1">
        <w:trPr>
          <w:trHeight w:val="77"/>
        </w:trPr>
        <w:tc>
          <w:tcPr>
            <w:tcW w:w="1876" w:type="dxa"/>
            <w:tcMar>
              <w:top w:w="72" w:type="dxa"/>
              <w:left w:w="144" w:type="dxa"/>
              <w:bottom w:w="72" w:type="dxa"/>
              <w:right w:w="144" w:type="dxa"/>
            </w:tcMar>
          </w:tcPr>
          <w:p w:rsidR="00D27AD1" w:rsidRPr="001D2E34" w:rsidRDefault="00D27AD1" w:rsidP="00D27AD1">
            <w:pPr>
              <w:spacing w:after="0" w:line="216" w:lineRule="auto"/>
              <w:ind w:firstLine="282"/>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сегментоядерные</w:t>
            </w:r>
          </w:p>
        </w:tc>
        <w:tc>
          <w:tcPr>
            <w:tcW w:w="1248" w:type="dxa"/>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21,34</w:t>
            </w:r>
          </w:p>
        </w:tc>
        <w:tc>
          <w:tcPr>
            <w:tcW w:w="1326" w:type="dxa"/>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23,83</w:t>
            </w:r>
          </w:p>
        </w:tc>
        <w:tc>
          <w:tcPr>
            <w:tcW w:w="1681" w:type="dxa"/>
            <w:tcMar>
              <w:top w:w="72" w:type="dxa"/>
              <w:left w:w="144" w:type="dxa"/>
              <w:bottom w:w="72" w:type="dxa"/>
              <w:right w:w="144" w:type="dxa"/>
            </w:tcMar>
          </w:tcPr>
          <w:p w:rsidR="00D27AD1" w:rsidRPr="001D2E34" w:rsidRDefault="00D27AD1" w:rsidP="00D27AD1">
            <w:pPr>
              <w:spacing w:after="0" w:line="216" w:lineRule="auto"/>
              <w:ind w:left="34"/>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24,00</w:t>
            </w:r>
          </w:p>
        </w:tc>
      </w:tr>
      <w:tr w:rsidR="00D27AD1" w:rsidRPr="001D2E34" w:rsidTr="005328D3">
        <w:trPr>
          <w:trHeight w:val="20"/>
        </w:trPr>
        <w:tc>
          <w:tcPr>
            <w:tcW w:w="1876" w:type="dxa"/>
            <w:tcBorders>
              <w:bottom w:val="single" w:sz="4" w:space="0" w:color="000000"/>
            </w:tcBorders>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Лимфоциты</w:t>
            </w:r>
          </w:p>
        </w:tc>
        <w:tc>
          <w:tcPr>
            <w:tcW w:w="1248" w:type="dxa"/>
            <w:tcBorders>
              <w:bottom w:val="single" w:sz="4" w:space="0" w:color="000000"/>
            </w:tcBorders>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68,67</w:t>
            </w:r>
          </w:p>
        </w:tc>
        <w:tc>
          <w:tcPr>
            <w:tcW w:w="1326" w:type="dxa"/>
            <w:tcBorders>
              <w:bottom w:val="single" w:sz="4" w:space="0" w:color="000000"/>
            </w:tcBorders>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67,00</w:t>
            </w:r>
          </w:p>
        </w:tc>
        <w:tc>
          <w:tcPr>
            <w:tcW w:w="1681" w:type="dxa"/>
            <w:tcBorders>
              <w:bottom w:val="single" w:sz="4" w:space="0" w:color="000000"/>
            </w:tcBorders>
            <w:tcMar>
              <w:top w:w="72" w:type="dxa"/>
              <w:left w:w="144" w:type="dxa"/>
              <w:bottom w:w="72" w:type="dxa"/>
              <w:right w:w="144" w:type="dxa"/>
            </w:tcMar>
          </w:tcPr>
          <w:p w:rsidR="00D27AD1" w:rsidRPr="001D2E34" w:rsidRDefault="00D27AD1" w:rsidP="00D27AD1">
            <w:pPr>
              <w:spacing w:after="0" w:line="216" w:lineRule="auto"/>
              <w:ind w:left="34"/>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68,50</w:t>
            </w:r>
          </w:p>
        </w:tc>
      </w:tr>
      <w:tr w:rsidR="00D27AD1" w:rsidRPr="001D2E34" w:rsidTr="005328D3">
        <w:trPr>
          <w:trHeight w:val="113"/>
        </w:trPr>
        <w:tc>
          <w:tcPr>
            <w:tcW w:w="1876" w:type="dxa"/>
            <w:tcMar>
              <w:top w:w="72"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Моноциты</w:t>
            </w:r>
          </w:p>
        </w:tc>
        <w:tc>
          <w:tcPr>
            <w:tcW w:w="1248" w:type="dxa"/>
            <w:tcMar>
              <w:top w:w="15" w:type="dxa"/>
              <w:left w:w="108" w:type="dxa"/>
              <w:bottom w:w="72" w:type="dxa"/>
              <w:right w:w="108"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2,2</w:t>
            </w:r>
          </w:p>
        </w:tc>
        <w:tc>
          <w:tcPr>
            <w:tcW w:w="1326" w:type="dxa"/>
            <w:tcMar>
              <w:top w:w="15" w:type="dxa"/>
              <w:left w:w="144" w:type="dxa"/>
              <w:bottom w:w="72" w:type="dxa"/>
              <w:right w:w="144" w:type="dxa"/>
            </w:tcMa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2,8</w:t>
            </w:r>
          </w:p>
        </w:tc>
        <w:tc>
          <w:tcPr>
            <w:tcW w:w="1681" w:type="dxa"/>
            <w:tcMar>
              <w:top w:w="72" w:type="dxa"/>
              <w:left w:w="144" w:type="dxa"/>
              <w:bottom w:w="72" w:type="dxa"/>
              <w:right w:w="144" w:type="dxa"/>
            </w:tcMar>
          </w:tcPr>
          <w:p w:rsidR="00D27AD1" w:rsidRPr="001D2E34" w:rsidRDefault="00D27AD1" w:rsidP="00D27AD1">
            <w:pPr>
              <w:spacing w:after="0" w:line="216" w:lineRule="auto"/>
              <w:ind w:left="34"/>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2,50</w:t>
            </w:r>
          </w:p>
        </w:tc>
      </w:tr>
    </w:tbl>
    <w:p w:rsidR="00D27AD1" w:rsidRPr="001D2E34" w:rsidRDefault="00D27AD1" w:rsidP="00D27AD1">
      <w:pPr>
        <w:spacing w:after="0" w:line="240" w:lineRule="auto"/>
        <w:ind w:firstLine="720"/>
        <w:jc w:val="both"/>
        <w:rPr>
          <w:rFonts w:ascii="Times New Roman" w:eastAsia="Arial" w:hAnsi="Times New Roman"/>
          <w:color w:val="000000"/>
          <w:sz w:val="18"/>
          <w:szCs w:val="20"/>
          <w:lang w:eastAsia="ru-RU"/>
        </w:rPr>
      </w:pP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Содержание белка в крови птиц разных групп находилось на одном уровне, однако по соотношению белковых фракций было отмечено существенное различие (табл. 2). Так, в крови птицы контрольной группы преобладал альбумин, а глобулиновая фракция была представ</w:t>
      </w:r>
      <w:r w:rsidRPr="001D2E34">
        <w:rPr>
          <w:rFonts w:ascii="Times New Roman" w:eastAsia="Times New Roman" w:hAnsi="Times New Roman"/>
          <w:color w:val="000000"/>
          <w:sz w:val="20"/>
          <w:szCs w:val="20"/>
          <w:lang w:eastAsia="ru-RU"/>
        </w:rPr>
        <w:softHyphen/>
        <w:t>лена незначительно, у птиц экспериментальных групп отмечалось дос</w:t>
      </w:r>
      <w:r w:rsidRPr="001D2E34">
        <w:rPr>
          <w:rFonts w:ascii="Times New Roman" w:eastAsia="Times New Roman" w:hAnsi="Times New Roman"/>
          <w:color w:val="000000"/>
          <w:sz w:val="20"/>
          <w:szCs w:val="20"/>
          <w:lang w:eastAsia="ru-RU"/>
        </w:rPr>
        <w:softHyphen/>
        <w:t>товерно меньшее количество альбумина и большее глобулина. Содер</w:t>
      </w:r>
      <w:r w:rsidRPr="001D2E34">
        <w:rPr>
          <w:rFonts w:ascii="Times New Roman" w:eastAsia="Times New Roman" w:hAnsi="Times New Roman"/>
          <w:color w:val="000000"/>
          <w:sz w:val="20"/>
          <w:szCs w:val="20"/>
          <w:lang w:eastAsia="ru-RU"/>
        </w:rPr>
        <w:softHyphen/>
        <w:t xml:space="preserve">жание глюкозы было на одном уровне. </w:t>
      </w:r>
    </w:p>
    <w:p w:rsidR="00D27AD1" w:rsidRPr="001D2E34" w:rsidRDefault="00D27AD1" w:rsidP="00D27AD1">
      <w:pPr>
        <w:spacing w:after="0" w:line="240" w:lineRule="auto"/>
        <w:ind w:firstLine="284"/>
        <w:jc w:val="both"/>
        <w:rPr>
          <w:rFonts w:ascii="Times New Roman" w:eastAsia="Times New Roman" w:hAnsi="Times New Roman"/>
          <w:color w:val="000000"/>
          <w:sz w:val="12"/>
          <w:szCs w:val="20"/>
          <w:lang w:eastAsia="ru-RU"/>
        </w:rPr>
      </w:pPr>
    </w:p>
    <w:p w:rsidR="00D27AD1" w:rsidRPr="001D2E34" w:rsidRDefault="00D27AD1" w:rsidP="00D27AD1">
      <w:pPr>
        <w:spacing w:after="0" w:line="240" w:lineRule="auto"/>
        <w:jc w:val="center"/>
        <w:rPr>
          <w:rFonts w:ascii="Times New Roman" w:eastAsia="Times New Roman" w:hAnsi="Times New Roman"/>
          <w:b/>
          <w:color w:val="000000"/>
          <w:sz w:val="16"/>
          <w:szCs w:val="16"/>
          <w:lang w:eastAsia="ru-RU"/>
        </w:rPr>
      </w:pPr>
      <w:r w:rsidRPr="001D2E34">
        <w:rPr>
          <w:rFonts w:ascii="Times New Roman" w:eastAsia="Times New Roman" w:hAnsi="Times New Roman"/>
          <w:color w:val="000000"/>
          <w:spacing w:val="20"/>
          <w:sz w:val="16"/>
          <w:szCs w:val="16"/>
          <w:lang w:eastAsia="ru-RU"/>
        </w:rPr>
        <w:t xml:space="preserve">Таблица </w:t>
      </w:r>
      <w:r w:rsidRPr="001D2E34">
        <w:rPr>
          <w:rFonts w:ascii="Times New Roman" w:eastAsia="Times New Roman" w:hAnsi="Times New Roman"/>
          <w:color w:val="000000"/>
          <w:sz w:val="16"/>
          <w:szCs w:val="16"/>
          <w:lang w:eastAsia="ru-RU"/>
        </w:rPr>
        <w:t xml:space="preserve">2. </w:t>
      </w:r>
      <w:r w:rsidRPr="001D2E34">
        <w:rPr>
          <w:rFonts w:ascii="Times New Roman" w:eastAsia="Times New Roman" w:hAnsi="Times New Roman"/>
          <w:b/>
          <w:color w:val="000000"/>
          <w:sz w:val="16"/>
          <w:szCs w:val="16"/>
          <w:lang w:eastAsia="ru-RU"/>
        </w:rPr>
        <w:t xml:space="preserve">Содержание глюкозы, белка и его фракций в крови цыплят </w:t>
      </w:r>
    </w:p>
    <w:p w:rsidR="00D27AD1" w:rsidRPr="001D2E34" w:rsidRDefault="00D27AD1" w:rsidP="00D27AD1">
      <w:pPr>
        <w:spacing w:after="0" w:line="240" w:lineRule="auto"/>
        <w:jc w:val="center"/>
        <w:rPr>
          <w:rFonts w:ascii="Times New Roman" w:eastAsia="Times New Roman" w:hAnsi="Times New Roman"/>
          <w:b/>
          <w:color w:val="000000"/>
          <w:sz w:val="16"/>
          <w:szCs w:val="16"/>
          <w:lang w:eastAsia="ru-RU"/>
        </w:rPr>
      </w:pPr>
      <w:r w:rsidRPr="001D2E34">
        <w:rPr>
          <w:rFonts w:ascii="Times New Roman" w:eastAsia="Times New Roman" w:hAnsi="Times New Roman"/>
          <w:b/>
          <w:color w:val="000000"/>
          <w:sz w:val="16"/>
          <w:szCs w:val="16"/>
          <w:lang w:eastAsia="ru-RU"/>
        </w:rPr>
        <w:t>(M ± m, n = 5)</w:t>
      </w:r>
    </w:p>
    <w:p w:rsidR="00D27AD1" w:rsidRPr="001D2E34" w:rsidRDefault="00D27AD1" w:rsidP="00D27AD1">
      <w:pPr>
        <w:spacing w:after="0" w:line="240" w:lineRule="auto"/>
        <w:jc w:val="center"/>
        <w:rPr>
          <w:rFonts w:ascii="Times New Roman" w:eastAsia="Arial" w:hAnsi="Times New Roman"/>
          <w:b/>
          <w:color w:val="000000"/>
          <w:sz w:val="8"/>
          <w:szCs w:val="16"/>
          <w:lang w:eastAsia="ru-RU"/>
        </w:rPr>
      </w:pPr>
    </w:p>
    <w:tbl>
      <w:tblPr>
        <w:tblW w:w="6096"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985"/>
        <w:gridCol w:w="1417"/>
        <w:gridCol w:w="1418"/>
        <w:gridCol w:w="1276"/>
      </w:tblGrid>
      <w:tr w:rsidR="00D27AD1" w:rsidRPr="001D2E34" w:rsidTr="00D27AD1">
        <w:trPr>
          <w:trHeight w:val="245"/>
        </w:trPr>
        <w:tc>
          <w:tcPr>
            <w:tcW w:w="1985" w:type="dxa"/>
            <w:tcMar>
              <w:top w:w="72"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Показатель</w:t>
            </w:r>
          </w:p>
        </w:tc>
        <w:tc>
          <w:tcPr>
            <w:tcW w:w="1417" w:type="dxa"/>
            <w:tcMar>
              <w:top w:w="72" w:type="dxa"/>
              <w:bottom w:w="72"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1-я группа (ОР)</w:t>
            </w:r>
          </w:p>
        </w:tc>
        <w:tc>
          <w:tcPr>
            <w:tcW w:w="1418" w:type="dxa"/>
            <w:tcMar>
              <w:top w:w="72" w:type="dxa"/>
              <w:bottom w:w="72"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2-я группа</w:t>
            </w:r>
          </w:p>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w:t>
            </w:r>
          </w:p>
        </w:tc>
        <w:tc>
          <w:tcPr>
            <w:tcW w:w="1276" w:type="dxa"/>
            <w:tcMar>
              <w:top w:w="72" w:type="dxa"/>
              <w:bottom w:w="72"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3-я группа</w:t>
            </w:r>
          </w:p>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ТЛБи)</w:t>
            </w:r>
          </w:p>
        </w:tc>
      </w:tr>
      <w:tr w:rsidR="00D27AD1" w:rsidRPr="001D2E34" w:rsidTr="00D27AD1">
        <w:trPr>
          <w:trHeight w:val="21"/>
        </w:trPr>
        <w:tc>
          <w:tcPr>
            <w:tcW w:w="1985" w:type="dxa"/>
            <w:tcMar>
              <w:top w:w="72" w:type="dxa"/>
              <w:left w:w="144" w:type="dxa"/>
              <w:bottom w:w="72" w:type="dxa"/>
              <w:right w:w="144" w:type="dxa"/>
            </w:tcMar>
            <w:vAlign w:val="center"/>
          </w:tcPr>
          <w:p w:rsidR="00D27AD1" w:rsidRPr="001D2E34" w:rsidRDefault="00D27AD1" w:rsidP="00D27AD1">
            <w:pPr>
              <w:spacing w:after="0" w:line="240" w:lineRule="auto"/>
              <w:contextualSpacing/>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Общий белок, г/л</w:t>
            </w:r>
          </w:p>
        </w:tc>
        <w:tc>
          <w:tcPr>
            <w:tcW w:w="1417" w:type="dxa"/>
            <w:tcMar>
              <w:top w:w="15" w:type="dxa"/>
              <w:left w:w="108" w:type="dxa"/>
              <w:bottom w:w="72" w:type="dxa"/>
              <w:right w:w="108"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26,7 ± 1,06</w:t>
            </w:r>
          </w:p>
        </w:tc>
        <w:tc>
          <w:tcPr>
            <w:tcW w:w="1418" w:type="dxa"/>
            <w:tcMar>
              <w:top w:w="15"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30,6 ± 2,90</w:t>
            </w:r>
          </w:p>
        </w:tc>
        <w:tc>
          <w:tcPr>
            <w:tcW w:w="1276" w:type="dxa"/>
            <w:tcMar>
              <w:top w:w="72"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27,2 ± 1,03</w:t>
            </w:r>
          </w:p>
        </w:tc>
      </w:tr>
      <w:tr w:rsidR="00D27AD1" w:rsidRPr="001D2E34" w:rsidTr="00D27AD1">
        <w:trPr>
          <w:trHeight w:val="21"/>
        </w:trPr>
        <w:tc>
          <w:tcPr>
            <w:tcW w:w="1985" w:type="dxa"/>
            <w:tcMar>
              <w:top w:w="72" w:type="dxa"/>
              <w:left w:w="144" w:type="dxa"/>
              <w:bottom w:w="72" w:type="dxa"/>
              <w:right w:w="144" w:type="dxa"/>
            </w:tcMar>
            <w:vAlign w:val="center"/>
          </w:tcPr>
          <w:p w:rsidR="00D27AD1" w:rsidRPr="001D2E34" w:rsidRDefault="00D27AD1" w:rsidP="00D27AD1">
            <w:pPr>
              <w:spacing w:after="0" w:line="240" w:lineRule="auto"/>
              <w:contextualSpacing/>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Альбумин,  г/л</w:t>
            </w:r>
          </w:p>
        </w:tc>
        <w:tc>
          <w:tcPr>
            <w:tcW w:w="1417" w:type="dxa"/>
            <w:tcMar>
              <w:top w:w="15" w:type="dxa"/>
              <w:left w:w="108" w:type="dxa"/>
              <w:bottom w:w="72" w:type="dxa"/>
              <w:right w:w="108"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21,1 ± 0,67</w:t>
            </w:r>
          </w:p>
        </w:tc>
        <w:tc>
          <w:tcPr>
            <w:tcW w:w="1418" w:type="dxa"/>
            <w:tcMar>
              <w:top w:w="15"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19,4 ± 0,49</w:t>
            </w:r>
          </w:p>
        </w:tc>
        <w:tc>
          <w:tcPr>
            <w:tcW w:w="1276" w:type="dxa"/>
            <w:tcMar>
              <w:top w:w="72"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17,2 ± 0,55*</w:t>
            </w:r>
          </w:p>
        </w:tc>
      </w:tr>
      <w:tr w:rsidR="00D27AD1" w:rsidRPr="001D2E34" w:rsidTr="00D27AD1">
        <w:trPr>
          <w:trHeight w:val="20"/>
        </w:trPr>
        <w:tc>
          <w:tcPr>
            <w:tcW w:w="1985" w:type="dxa"/>
            <w:tcMar>
              <w:top w:w="72" w:type="dxa"/>
              <w:left w:w="144" w:type="dxa"/>
              <w:bottom w:w="72" w:type="dxa"/>
              <w:right w:w="144" w:type="dxa"/>
            </w:tcMar>
            <w:vAlign w:val="center"/>
          </w:tcPr>
          <w:p w:rsidR="00D27AD1" w:rsidRPr="001D2E34" w:rsidRDefault="00D27AD1" w:rsidP="00D27AD1">
            <w:pPr>
              <w:spacing w:after="0" w:line="240" w:lineRule="auto"/>
              <w:contextualSpacing/>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Глобулины,  г/л</w:t>
            </w:r>
          </w:p>
        </w:tc>
        <w:tc>
          <w:tcPr>
            <w:tcW w:w="1417" w:type="dxa"/>
            <w:tcMar>
              <w:top w:w="15" w:type="dxa"/>
              <w:left w:w="108" w:type="dxa"/>
              <w:bottom w:w="72" w:type="dxa"/>
              <w:right w:w="108"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5,6 ± 1,32</w:t>
            </w:r>
          </w:p>
        </w:tc>
        <w:tc>
          <w:tcPr>
            <w:tcW w:w="1418" w:type="dxa"/>
            <w:tcMar>
              <w:top w:w="15"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11,2 ± 1,64*</w:t>
            </w:r>
          </w:p>
        </w:tc>
        <w:tc>
          <w:tcPr>
            <w:tcW w:w="1276" w:type="dxa"/>
            <w:tcMar>
              <w:top w:w="72"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10,0 ± 0,89*</w:t>
            </w:r>
          </w:p>
        </w:tc>
      </w:tr>
      <w:tr w:rsidR="00D27AD1" w:rsidRPr="001D2E34" w:rsidTr="00D27AD1">
        <w:trPr>
          <w:trHeight w:val="20"/>
        </w:trPr>
        <w:tc>
          <w:tcPr>
            <w:tcW w:w="1985" w:type="dxa"/>
            <w:tcMar>
              <w:top w:w="72" w:type="dxa"/>
              <w:left w:w="144" w:type="dxa"/>
              <w:bottom w:w="72" w:type="dxa"/>
              <w:right w:w="144" w:type="dxa"/>
            </w:tcMar>
            <w:vAlign w:val="center"/>
          </w:tcPr>
          <w:p w:rsidR="00D27AD1" w:rsidRPr="001D2E34" w:rsidRDefault="00D27AD1" w:rsidP="00D27AD1">
            <w:pPr>
              <w:spacing w:after="0" w:line="240" w:lineRule="auto"/>
              <w:contextualSpacing/>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Глюкоза, ммоль/л</w:t>
            </w:r>
          </w:p>
        </w:tc>
        <w:tc>
          <w:tcPr>
            <w:tcW w:w="1417" w:type="dxa"/>
            <w:tcMar>
              <w:top w:w="15" w:type="dxa"/>
              <w:left w:w="108" w:type="dxa"/>
              <w:bottom w:w="72" w:type="dxa"/>
              <w:right w:w="108"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9,13 ± 0,55</w:t>
            </w:r>
          </w:p>
        </w:tc>
        <w:tc>
          <w:tcPr>
            <w:tcW w:w="1418" w:type="dxa"/>
            <w:tcMar>
              <w:top w:w="15"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9,32 ± 0,37</w:t>
            </w:r>
          </w:p>
        </w:tc>
        <w:tc>
          <w:tcPr>
            <w:tcW w:w="1276" w:type="dxa"/>
            <w:tcMar>
              <w:top w:w="72" w:type="dxa"/>
              <w:left w:w="144" w:type="dxa"/>
              <w:bottom w:w="72" w:type="dxa"/>
              <w:right w:w="144" w:type="dxa"/>
            </w:tcMar>
            <w:vAlign w:val="center"/>
          </w:tcPr>
          <w:p w:rsidR="00D27AD1" w:rsidRPr="001D2E34" w:rsidRDefault="00D27AD1" w:rsidP="00D27AD1">
            <w:pPr>
              <w:spacing w:after="0" w:line="240" w:lineRule="auto"/>
              <w:contextualSpacing/>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9,53 ± 0,5</w:t>
            </w:r>
          </w:p>
        </w:tc>
      </w:tr>
    </w:tbl>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При изучении состава просветной микрофлоры слепых отростков кишечника было установлено (табл. 3), что у цыплят, получавших в дополнение к основному рациону добавку из живых микроорганизмов, были отмечены наиболее существенные изменения. Так, у птицы этой группы было зафиксировано увеличение количества лактобацилл, би</w:t>
      </w:r>
      <w:r w:rsidRPr="001D2E34">
        <w:rPr>
          <w:rFonts w:ascii="Times New Roman" w:eastAsia="Times New Roman" w:hAnsi="Times New Roman"/>
          <w:color w:val="000000"/>
          <w:sz w:val="20"/>
          <w:szCs w:val="20"/>
          <w:lang w:eastAsia="ru-RU"/>
        </w:rPr>
        <w:softHyphen/>
        <w:t>фидобактерий и эшерихий в сравнении с контролем. Состав микро</w:t>
      </w:r>
      <w:r w:rsidRPr="001D2E34">
        <w:rPr>
          <w:rFonts w:ascii="Times New Roman" w:eastAsia="Times New Roman" w:hAnsi="Times New Roman"/>
          <w:color w:val="000000"/>
          <w:sz w:val="20"/>
          <w:szCs w:val="20"/>
          <w:lang w:eastAsia="ru-RU"/>
        </w:rPr>
        <w:softHyphen/>
        <w:t>флоры цыплят, получавших инактивированный нагреванием пробио</w:t>
      </w:r>
      <w:r w:rsidRPr="001D2E34">
        <w:rPr>
          <w:rFonts w:ascii="Times New Roman" w:eastAsia="Times New Roman" w:hAnsi="Times New Roman"/>
          <w:color w:val="000000"/>
          <w:sz w:val="20"/>
          <w:szCs w:val="20"/>
          <w:lang w:eastAsia="ru-RU"/>
        </w:rPr>
        <w:softHyphen/>
        <w:t>тик, соответствовал показателям контрольной группы.</w:t>
      </w:r>
    </w:p>
    <w:p w:rsidR="00D27AD1" w:rsidRPr="001D2E34" w:rsidRDefault="00D27AD1" w:rsidP="00D27AD1">
      <w:pPr>
        <w:spacing w:after="0" w:line="240" w:lineRule="auto"/>
        <w:rPr>
          <w:rFonts w:ascii="Times New Roman" w:eastAsia="Times New Roman" w:hAnsi="Times New Roman"/>
          <w:color w:val="000000"/>
          <w:spacing w:val="20"/>
          <w:sz w:val="16"/>
          <w:szCs w:val="16"/>
          <w:lang w:eastAsia="ru-RU"/>
        </w:rPr>
      </w:pPr>
    </w:p>
    <w:p w:rsidR="00D27AD1" w:rsidRPr="001D2E34" w:rsidRDefault="00D27AD1" w:rsidP="00D27AD1">
      <w:pPr>
        <w:spacing w:after="0" w:line="240" w:lineRule="auto"/>
        <w:jc w:val="center"/>
        <w:rPr>
          <w:rFonts w:ascii="Times New Roman" w:eastAsia="Times New Roman" w:hAnsi="Times New Roman"/>
          <w:b/>
          <w:color w:val="000000"/>
          <w:sz w:val="16"/>
          <w:szCs w:val="16"/>
          <w:lang w:eastAsia="ru-RU"/>
        </w:rPr>
      </w:pPr>
      <w:r w:rsidRPr="001D2E34">
        <w:rPr>
          <w:rFonts w:ascii="Times New Roman" w:eastAsia="Times New Roman" w:hAnsi="Times New Roman"/>
          <w:color w:val="000000"/>
          <w:spacing w:val="20"/>
          <w:sz w:val="16"/>
          <w:szCs w:val="16"/>
          <w:lang w:eastAsia="ru-RU"/>
        </w:rPr>
        <w:t>Таблица</w:t>
      </w:r>
      <w:r w:rsidRPr="001D2E34">
        <w:rPr>
          <w:rFonts w:ascii="Times New Roman" w:eastAsia="Times New Roman" w:hAnsi="Times New Roman"/>
          <w:color w:val="000000"/>
          <w:sz w:val="16"/>
          <w:szCs w:val="16"/>
          <w:lang w:eastAsia="ru-RU"/>
        </w:rPr>
        <w:t xml:space="preserve"> 3. </w:t>
      </w:r>
      <w:r w:rsidRPr="001D2E34">
        <w:rPr>
          <w:rFonts w:ascii="Times New Roman" w:eastAsia="Times New Roman" w:hAnsi="Times New Roman"/>
          <w:b/>
          <w:color w:val="000000"/>
          <w:sz w:val="16"/>
          <w:szCs w:val="16"/>
          <w:lang w:eastAsia="ru-RU"/>
        </w:rPr>
        <w:t>Микрофлора кишечника цыплят-бройлеров</w:t>
      </w:r>
    </w:p>
    <w:p w:rsidR="00D27AD1" w:rsidRPr="001D2E34" w:rsidRDefault="00D27AD1" w:rsidP="00D27AD1">
      <w:pPr>
        <w:spacing w:after="0" w:line="240" w:lineRule="auto"/>
        <w:ind w:firstLine="720"/>
        <w:jc w:val="both"/>
        <w:rPr>
          <w:rFonts w:ascii="Times New Roman" w:eastAsia="Arial" w:hAnsi="Times New Roman"/>
          <w:color w:val="000000"/>
          <w:sz w:val="16"/>
          <w:szCs w:val="16"/>
          <w:lang w:eastAsia="ru-RU"/>
        </w:rPr>
      </w:pPr>
    </w:p>
    <w:tbl>
      <w:tblPr>
        <w:tblW w:w="6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2"/>
        <w:gridCol w:w="992"/>
        <w:gridCol w:w="1134"/>
        <w:gridCol w:w="1456"/>
      </w:tblGrid>
      <w:tr w:rsidR="00D27AD1" w:rsidRPr="001D2E34" w:rsidTr="00D27AD1">
        <w:trPr>
          <w:trHeight w:val="152"/>
        </w:trPr>
        <w:tc>
          <w:tcPr>
            <w:tcW w:w="255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Arial" w:hAnsi="Times New Roman"/>
                <w:color w:val="000000"/>
                <w:sz w:val="16"/>
                <w:szCs w:val="16"/>
                <w:lang w:eastAsia="ru-RU"/>
              </w:rPr>
              <w:t>Группы микроорганизмов</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1-я группа (ОР)</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2-я группа</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3-я группа</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ТЛБи)</w:t>
            </w:r>
          </w:p>
        </w:tc>
      </w:tr>
      <w:tr w:rsidR="00D27AD1" w:rsidRPr="001D2E34" w:rsidTr="00D27AD1">
        <w:trPr>
          <w:trHeight w:val="191"/>
        </w:trPr>
        <w:tc>
          <w:tcPr>
            <w:tcW w:w="2552" w:type="dxa"/>
            <w:vAlign w:val="center"/>
          </w:tcPr>
          <w:p w:rsidR="00D27AD1" w:rsidRPr="001D2E34" w:rsidRDefault="00D27AD1" w:rsidP="00D27AD1">
            <w:pPr>
              <w:spacing w:after="0" w:line="240" w:lineRule="auto"/>
              <w:ind w:right="113"/>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Бифидобактерии, х 10</w:t>
            </w:r>
            <w:r w:rsidRPr="001D2E34">
              <w:rPr>
                <w:rFonts w:ascii="Times New Roman" w:eastAsia="Times New Roman" w:hAnsi="Times New Roman"/>
                <w:color w:val="000000"/>
                <w:sz w:val="16"/>
                <w:szCs w:val="16"/>
                <w:vertAlign w:val="superscript"/>
                <w:lang w:eastAsia="ru-RU"/>
              </w:rPr>
              <w:t>9</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4,6 ± 1,5</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7,0 ± 2,3</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3,9 ± 0,9</w:t>
            </w:r>
          </w:p>
        </w:tc>
      </w:tr>
      <w:tr w:rsidR="00D27AD1" w:rsidRPr="001D2E34" w:rsidTr="00D27AD1">
        <w:trPr>
          <w:trHeight w:val="201"/>
        </w:trPr>
        <w:tc>
          <w:tcPr>
            <w:tcW w:w="2552" w:type="dxa"/>
            <w:vAlign w:val="center"/>
          </w:tcPr>
          <w:p w:rsidR="00D27AD1" w:rsidRPr="001D2E34" w:rsidRDefault="00D27AD1" w:rsidP="00D27AD1">
            <w:pPr>
              <w:spacing w:after="0" w:line="240" w:lineRule="auto"/>
              <w:ind w:right="113"/>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Лактобациллы, х 10</w:t>
            </w:r>
            <w:r w:rsidRPr="001D2E34">
              <w:rPr>
                <w:rFonts w:ascii="Times New Roman" w:eastAsia="Times New Roman" w:hAnsi="Times New Roman"/>
                <w:color w:val="000000"/>
                <w:sz w:val="16"/>
                <w:szCs w:val="16"/>
                <w:vertAlign w:val="superscript"/>
                <w:lang w:eastAsia="ru-RU"/>
              </w:rPr>
              <w:t>8</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11,8 ± 2,2</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17,6 ± 4,9</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11,3 ± 3,9</w:t>
            </w:r>
          </w:p>
        </w:tc>
      </w:tr>
      <w:tr w:rsidR="00D27AD1" w:rsidRPr="001D2E34" w:rsidTr="00D27AD1">
        <w:trPr>
          <w:trHeight w:val="191"/>
        </w:trPr>
        <w:tc>
          <w:tcPr>
            <w:tcW w:w="2552" w:type="dxa"/>
            <w:vAlign w:val="center"/>
          </w:tcPr>
          <w:p w:rsidR="00D27AD1" w:rsidRPr="001D2E34" w:rsidRDefault="00D27AD1" w:rsidP="00D27AD1">
            <w:pPr>
              <w:spacing w:after="0" w:line="240" w:lineRule="auto"/>
              <w:ind w:right="113"/>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Энтерококки, х 10</w:t>
            </w:r>
            <w:r w:rsidRPr="001D2E34">
              <w:rPr>
                <w:rFonts w:ascii="Times New Roman" w:eastAsia="Times New Roman" w:hAnsi="Times New Roman"/>
                <w:color w:val="000000"/>
                <w:sz w:val="16"/>
                <w:szCs w:val="16"/>
                <w:vertAlign w:val="superscript"/>
                <w:lang w:eastAsia="ru-RU"/>
              </w:rPr>
              <w:t>6</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0,45 ± 0,2</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0,56 ± 0,3</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0,52 ± 0,2</w:t>
            </w:r>
          </w:p>
        </w:tc>
      </w:tr>
      <w:tr w:rsidR="00D27AD1" w:rsidRPr="001D2E34" w:rsidTr="00D27AD1">
        <w:trPr>
          <w:trHeight w:val="201"/>
        </w:trPr>
        <w:tc>
          <w:tcPr>
            <w:tcW w:w="2552" w:type="dxa"/>
            <w:vAlign w:val="center"/>
          </w:tcPr>
          <w:p w:rsidR="00D27AD1" w:rsidRPr="001D2E34" w:rsidRDefault="00D27AD1" w:rsidP="00D27AD1">
            <w:pPr>
              <w:spacing w:after="0" w:line="240" w:lineRule="auto"/>
              <w:ind w:right="113"/>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Эшерихии, х 10</w:t>
            </w:r>
            <w:r w:rsidRPr="001D2E34">
              <w:rPr>
                <w:rFonts w:ascii="Times New Roman" w:eastAsia="Times New Roman" w:hAnsi="Times New Roman"/>
                <w:color w:val="000000"/>
                <w:sz w:val="16"/>
                <w:szCs w:val="16"/>
                <w:vertAlign w:val="superscript"/>
                <w:lang w:eastAsia="ru-RU"/>
              </w:rPr>
              <w:t>6</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1,96 ± 0,6</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4,22 ± 1,4</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1,95 ± 0,88</w:t>
            </w:r>
          </w:p>
        </w:tc>
      </w:tr>
      <w:tr w:rsidR="00D27AD1" w:rsidRPr="001D2E34" w:rsidTr="00D27AD1">
        <w:trPr>
          <w:trHeight w:val="121"/>
        </w:trPr>
        <w:tc>
          <w:tcPr>
            <w:tcW w:w="2552" w:type="dxa"/>
            <w:vAlign w:val="center"/>
          </w:tcPr>
          <w:p w:rsidR="00D27AD1" w:rsidRPr="001D2E34" w:rsidRDefault="00D27AD1" w:rsidP="00D27AD1">
            <w:pPr>
              <w:spacing w:after="0" w:line="240" w:lineRule="auto"/>
              <w:ind w:right="113"/>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Сальмонеллы, выделено/всего</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3/6</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2/6</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5/6</w:t>
            </w:r>
          </w:p>
        </w:tc>
      </w:tr>
      <w:tr w:rsidR="00D27AD1" w:rsidRPr="001D2E34" w:rsidTr="00D27AD1">
        <w:trPr>
          <w:trHeight w:val="169"/>
        </w:trPr>
        <w:tc>
          <w:tcPr>
            <w:tcW w:w="2552" w:type="dxa"/>
            <w:vAlign w:val="center"/>
          </w:tcPr>
          <w:p w:rsidR="00D27AD1" w:rsidRPr="001D2E34" w:rsidRDefault="00D27AD1" w:rsidP="00D27AD1">
            <w:pPr>
              <w:spacing w:after="0" w:line="240" w:lineRule="auto"/>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Дрожжи рода Candida,</w:t>
            </w:r>
            <w:r w:rsidRPr="001D2E34">
              <w:rPr>
                <w:rFonts w:ascii="Times New Roman" w:eastAsia="Arial" w:hAnsi="Times New Roman"/>
                <w:color w:val="000000"/>
                <w:sz w:val="16"/>
                <w:szCs w:val="16"/>
                <w:lang w:eastAsia="ru-RU"/>
              </w:rPr>
              <w:t xml:space="preserve"> </w:t>
            </w:r>
            <w:r w:rsidRPr="001D2E34">
              <w:rPr>
                <w:rFonts w:ascii="Times New Roman" w:eastAsia="Times New Roman" w:hAnsi="Times New Roman"/>
                <w:color w:val="000000"/>
                <w:sz w:val="16"/>
                <w:szCs w:val="16"/>
                <w:lang w:eastAsia="ru-RU"/>
              </w:rPr>
              <w:t>х 10</w:t>
            </w:r>
            <w:r w:rsidRPr="001D2E34">
              <w:rPr>
                <w:rFonts w:ascii="Times New Roman" w:eastAsia="Times New Roman" w:hAnsi="Times New Roman"/>
                <w:color w:val="000000"/>
                <w:sz w:val="16"/>
                <w:szCs w:val="16"/>
                <w:vertAlign w:val="superscript"/>
                <w:lang w:eastAsia="ru-RU"/>
              </w:rPr>
              <w:t>3</w:t>
            </w:r>
          </w:p>
        </w:tc>
        <w:tc>
          <w:tcPr>
            <w:tcW w:w="992"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Arial" w:hAnsi="Times New Roman"/>
                <w:color w:val="000000"/>
                <w:sz w:val="16"/>
                <w:szCs w:val="16"/>
                <w:lang w:eastAsia="ru-RU"/>
              </w:rPr>
              <w:t>−</w:t>
            </w:r>
          </w:p>
        </w:tc>
        <w:tc>
          <w:tcPr>
            <w:tcW w:w="113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Arial" w:hAnsi="Times New Roman"/>
                <w:color w:val="000000"/>
                <w:sz w:val="16"/>
                <w:szCs w:val="16"/>
                <w:lang w:eastAsia="ru-RU"/>
              </w:rPr>
              <w:t>−</w:t>
            </w:r>
          </w:p>
        </w:tc>
        <w:tc>
          <w:tcPr>
            <w:tcW w:w="1456"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Arial" w:hAnsi="Times New Roman"/>
                <w:color w:val="000000"/>
                <w:sz w:val="16"/>
                <w:szCs w:val="16"/>
                <w:lang w:eastAsia="ru-RU"/>
              </w:rPr>
              <w:t>−</w:t>
            </w:r>
          </w:p>
        </w:tc>
      </w:tr>
    </w:tbl>
    <w:p w:rsidR="00D27AD1" w:rsidRPr="001D2E34" w:rsidRDefault="00D27AD1" w:rsidP="00D27AD1">
      <w:pPr>
        <w:spacing w:after="0" w:line="240" w:lineRule="auto"/>
        <w:ind w:firstLine="720"/>
        <w:jc w:val="both"/>
        <w:rPr>
          <w:rFonts w:ascii="Times New Roman" w:eastAsia="Arial" w:hAnsi="Times New Roman"/>
          <w:color w:val="000000"/>
          <w:sz w:val="20"/>
          <w:szCs w:val="20"/>
          <w:lang w:eastAsia="ru-RU"/>
        </w:rPr>
      </w:pP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При изучении влияния вводимых добавок на переваривание и ус</w:t>
      </w:r>
      <w:r w:rsidRPr="001D2E34">
        <w:rPr>
          <w:rFonts w:ascii="Times New Roman" w:eastAsia="Times New Roman" w:hAnsi="Times New Roman"/>
          <w:color w:val="000000"/>
          <w:sz w:val="20"/>
          <w:szCs w:val="20"/>
          <w:lang w:eastAsia="ru-RU"/>
        </w:rPr>
        <w:softHyphen/>
        <w:t>воение основных питательных веществ корма было установлено, что у птицы экспериментальных групп с пометом выводилось достоверно меньшее количество сухого вещества (табл. 4).</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При этом, хотя и было устан</w:t>
      </w:r>
      <w:r w:rsidR="005328D3" w:rsidRPr="001D2E34">
        <w:rPr>
          <w:rFonts w:ascii="Times New Roman" w:eastAsia="Times New Roman" w:hAnsi="Times New Roman"/>
          <w:color w:val="000000"/>
          <w:sz w:val="20"/>
          <w:szCs w:val="20"/>
          <w:lang w:eastAsia="ru-RU"/>
        </w:rPr>
        <w:t>овлено более высокое количество</w:t>
      </w:r>
      <w:r w:rsidRPr="001D2E34">
        <w:rPr>
          <w:rFonts w:ascii="Times New Roman" w:eastAsia="Times New Roman" w:hAnsi="Times New Roman"/>
          <w:color w:val="000000"/>
          <w:sz w:val="20"/>
          <w:szCs w:val="20"/>
          <w:lang w:eastAsia="ru-RU"/>
        </w:rPr>
        <w:t xml:space="preserve"> ус</w:t>
      </w:r>
      <w:r w:rsidRPr="001D2E34">
        <w:rPr>
          <w:rFonts w:ascii="Times New Roman" w:eastAsia="Times New Roman" w:hAnsi="Times New Roman"/>
          <w:color w:val="000000"/>
          <w:sz w:val="20"/>
          <w:szCs w:val="20"/>
          <w:lang w:eastAsia="ru-RU"/>
        </w:rPr>
        <w:softHyphen/>
        <w:t>военных организмом жиров и белков, основное количество усвоенного сухого вещества приходилось на углеводную составляющую. Учиты</w:t>
      </w:r>
      <w:r w:rsidRPr="001D2E34">
        <w:rPr>
          <w:rFonts w:ascii="Times New Roman" w:eastAsia="Times New Roman" w:hAnsi="Times New Roman"/>
          <w:color w:val="000000"/>
          <w:sz w:val="20"/>
          <w:szCs w:val="20"/>
          <w:lang w:eastAsia="ru-RU"/>
        </w:rPr>
        <w:softHyphen/>
        <w:t>вая, что лактобациллы,  входящие в состав пробиотика, обладают поли</w:t>
      </w:r>
      <w:r w:rsidRPr="001D2E34">
        <w:rPr>
          <w:rFonts w:ascii="Times New Roman" w:eastAsia="Times New Roman" w:hAnsi="Times New Roman"/>
          <w:color w:val="000000"/>
          <w:sz w:val="20"/>
          <w:szCs w:val="20"/>
          <w:lang w:eastAsia="ru-RU"/>
        </w:rPr>
        <w:softHyphen/>
        <w:t>сахаридазной активностью, можно предположить, что они оказали су</w:t>
      </w:r>
      <w:r w:rsidRPr="001D2E34">
        <w:rPr>
          <w:rFonts w:ascii="Times New Roman" w:eastAsia="Times New Roman" w:hAnsi="Times New Roman"/>
          <w:color w:val="000000"/>
          <w:sz w:val="20"/>
          <w:szCs w:val="20"/>
          <w:lang w:eastAsia="ru-RU"/>
        </w:rPr>
        <w:softHyphen/>
        <w:t>щественное влияние на усвоение крахмала и других сложных сахаров, входящих в состав комбикорма.</w:t>
      </w:r>
    </w:p>
    <w:p w:rsidR="00D27AD1" w:rsidRPr="001D2E34" w:rsidRDefault="00D27AD1" w:rsidP="00D27AD1">
      <w:pPr>
        <w:spacing w:after="0" w:line="240" w:lineRule="auto"/>
        <w:jc w:val="center"/>
        <w:rPr>
          <w:rFonts w:ascii="Times New Roman" w:eastAsia="Times New Roman" w:hAnsi="Times New Roman"/>
          <w:color w:val="000000"/>
          <w:spacing w:val="20"/>
          <w:sz w:val="10"/>
          <w:szCs w:val="16"/>
          <w:lang w:eastAsia="ru-RU"/>
        </w:rPr>
      </w:pPr>
    </w:p>
    <w:p w:rsidR="00D27AD1" w:rsidRPr="001D2E34" w:rsidRDefault="00D27AD1" w:rsidP="00D27AD1">
      <w:pPr>
        <w:spacing w:after="0" w:line="240" w:lineRule="auto"/>
        <w:jc w:val="center"/>
        <w:rPr>
          <w:rFonts w:ascii="Times New Roman" w:eastAsia="Times New Roman" w:hAnsi="Times New Roman"/>
          <w:b/>
          <w:color w:val="000000"/>
          <w:sz w:val="16"/>
          <w:szCs w:val="16"/>
          <w:lang w:eastAsia="ru-RU"/>
        </w:rPr>
      </w:pPr>
      <w:r w:rsidRPr="001D2E34">
        <w:rPr>
          <w:rFonts w:ascii="Times New Roman" w:eastAsia="Times New Roman" w:hAnsi="Times New Roman"/>
          <w:color w:val="000000"/>
          <w:spacing w:val="20"/>
          <w:sz w:val="16"/>
          <w:szCs w:val="16"/>
          <w:lang w:eastAsia="ru-RU"/>
        </w:rPr>
        <w:t xml:space="preserve">Таблица </w:t>
      </w:r>
      <w:r w:rsidRPr="001D2E34">
        <w:rPr>
          <w:rFonts w:ascii="Times New Roman" w:eastAsia="Times New Roman" w:hAnsi="Times New Roman"/>
          <w:color w:val="000000"/>
          <w:sz w:val="16"/>
          <w:szCs w:val="16"/>
          <w:lang w:eastAsia="ru-RU"/>
        </w:rPr>
        <w:t xml:space="preserve">4. </w:t>
      </w:r>
      <w:r w:rsidRPr="001D2E34">
        <w:rPr>
          <w:rFonts w:ascii="Times New Roman" w:eastAsia="Times New Roman" w:hAnsi="Times New Roman"/>
          <w:b/>
          <w:color w:val="000000"/>
          <w:sz w:val="16"/>
          <w:szCs w:val="16"/>
          <w:lang w:eastAsia="ru-RU"/>
        </w:rPr>
        <w:t>Результаты постановки балансового опыта</w:t>
      </w:r>
    </w:p>
    <w:p w:rsidR="00D27AD1" w:rsidRPr="001D2E34" w:rsidRDefault="00D27AD1" w:rsidP="00D27AD1">
      <w:pPr>
        <w:spacing w:after="0" w:line="240" w:lineRule="auto"/>
        <w:ind w:firstLine="720"/>
        <w:jc w:val="both"/>
        <w:rPr>
          <w:rFonts w:ascii="Times New Roman" w:eastAsia="Arial" w:hAnsi="Times New Roman"/>
          <w:color w:val="000000"/>
          <w:sz w:val="16"/>
          <w:szCs w:val="16"/>
          <w:lang w:eastAsia="ru-RU"/>
        </w:rPr>
      </w:pPr>
    </w:p>
    <w:tbl>
      <w:tblPr>
        <w:tblW w:w="61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2"/>
        <w:gridCol w:w="895"/>
        <w:gridCol w:w="661"/>
        <w:gridCol w:w="733"/>
        <w:gridCol w:w="733"/>
        <w:gridCol w:w="767"/>
        <w:gridCol w:w="877"/>
        <w:gridCol w:w="747"/>
      </w:tblGrid>
      <w:tr w:rsidR="00D27AD1" w:rsidRPr="001D2E34" w:rsidTr="00D27AD1">
        <w:trPr>
          <w:trHeight w:val="375"/>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Группа</w:t>
            </w:r>
          </w:p>
        </w:tc>
        <w:tc>
          <w:tcPr>
            <w:tcW w:w="895"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Сухое вещество, г</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Зола, г</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Жир, г</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Азот, г</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Про</w:t>
            </w:r>
            <w:r w:rsidRPr="001D2E34">
              <w:rPr>
                <w:rFonts w:ascii="Times New Roman" w:eastAsia="Times New Roman" w:hAnsi="Times New Roman"/>
                <w:color w:val="000000"/>
                <w:sz w:val="16"/>
                <w:szCs w:val="16"/>
                <w:lang w:eastAsia="ru-RU"/>
              </w:rPr>
              <w:softHyphen/>
              <w:t>теин, г</w:t>
            </w:r>
          </w:p>
        </w:tc>
        <w:tc>
          <w:tcPr>
            <w:tcW w:w="87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Клет</w:t>
            </w:r>
            <w:r w:rsidRPr="001D2E34">
              <w:rPr>
                <w:rFonts w:ascii="Times New Roman" w:eastAsia="Times New Roman" w:hAnsi="Times New Roman"/>
                <w:color w:val="000000"/>
                <w:sz w:val="16"/>
                <w:szCs w:val="16"/>
                <w:lang w:eastAsia="ru-RU"/>
              </w:rPr>
              <w:softHyphen/>
              <w:t>чатка, г</w:t>
            </w:r>
          </w:p>
        </w:tc>
        <w:tc>
          <w:tcPr>
            <w:tcW w:w="74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Энер</w:t>
            </w:r>
            <w:r w:rsidRPr="001D2E34">
              <w:rPr>
                <w:rFonts w:ascii="Times New Roman" w:eastAsia="Times New Roman" w:hAnsi="Times New Roman"/>
                <w:color w:val="000000"/>
                <w:sz w:val="16"/>
                <w:szCs w:val="16"/>
                <w:lang w:eastAsia="ru-RU"/>
              </w:rPr>
              <w:softHyphen/>
              <w:t>гия, мдж/кг</w:t>
            </w:r>
          </w:p>
        </w:tc>
      </w:tr>
      <w:tr w:rsidR="00D27AD1" w:rsidRPr="001D2E34" w:rsidTr="00D27AD1">
        <w:trPr>
          <w:trHeight w:val="183"/>
        </w:trPr>
        <w:tc>
          <w:tcPr>
            <w:tcW w:w="6125" w:type="dxa"/>
            <w:gridSpan w:val="8"/>
            <w:vAlign w:val="center"/>
          </w:tcPr>
          <w:p w:rsidR="00D27AD1" w:rsidRPr="001D2E34" w:rsidRDefault="00D27AD1" w:rsidP="00D27AD1">
            <w:pPr>
              <w:spacing w:after="0" w:line="216" w:lineRule="auto"/>
              <w:jc w:val="center"/>
              <w:rPr>
                <w:rFonts w:ascii="Times New Roman" w:eastAsia="Arial" w:hAnsi="Times New Roman"/>
                <w:b/>
                <w:color w:val="000000"/>
                <w:sz w:val="16"/>
                <w:szCs w:val="16"/>
                <w:lang w:eastAsia="ru-RU"/>
              </w:rPr>
            </w:pPr>
            <w:r w:rsidRPr="001D2E34">
              <w:rPr>
                <w:rFonts w:ascii="Times New Roman" w:eastAsia="Times New Roman" w:hAnsi="Times New Roman"/>
                <w:b/>
                <w:color w:val="000000"/>
                <w:sz w:val="16"/>
                <w:szCs w:val="16"/>
                <w:lang w:eastAsia="ru-RU"/>
              </w:rPr>
              <w:t>Принято с кормом</w:t>
            </w:r>
          </w:p>
        </w:tc>
      </w:tr>
      <w:tr w:rsidR="00D27AD1" w:rsidRPr="001D2E34" w:rsidTr="00D27AD1">
        <w:trPr>
          <w:trHeight w:val="183"/>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Вся группа </w:t>
            </w:r>
          </w:p>
        </w:tc>
        <w:tc>
          <w:tcPr>
            <w:tcW w:w="895"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99,97</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7,82</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4,07</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2,99</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18,67</w:t>
            </w:r>
          </w:p>
        </w:tc>
        <w:tc>
          <w:tcPr>
            <w:tcW w:w="87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5,22</w:t>
            </w:r>
          </w:p>
        </w:tc>
        <w:tc>
          <w:tcPr>
            <w:tcW w:w="74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17,89</w:t>
            </w:r>
          </w:p>
        </w:tc>
      </w:tr>
      <w:tr w:rsidR="00D27AD1" w:rsidRPr="001D2E34" w:rsidTr="00D27AD1">
        <w:trPr>
          <w:trHeight w:val="183"/>
        </w:trPr>
        <w:tc>
          <w:tcPr>
            <w:tcW w:w="6125" w:type="dxa"/>
            <w:gridSpan w:val="8"/>
            <w:vAlign w:val="center"/>
          </w:tcPr>
          <w:p w:rsidR="00D27AD1" w:rsidRPr="001D2E34" w:rsidRDefault="00D27AD1" w:rsidP="00D27AD1">
            <w:pPr>
              <w:spacing w:after="0" w:line="216" w:lineRule="auto"/>
              <w:jc w:val="center"/>
              <w:rPr>
                <w:rFonts w:ascii="Times New Roman" w:eastAsia="Arial" w:hAnsi="Times New Roman"/>
                <w:b/>
                <w:color w:val="000000"/>
                <w:sz w:val="16"/>
                <w:szCs w:val="16"/>
                <w:lang w:eastAsia="ru-RU"/>
              </w:rPr>
            </w:pPr>
            <w:r w:rsidRPr="001D2E34">
              <w:rPr>
                <w:rFonts w:ascii="Times New Roman" w:eastAsia="Times New Roman" w:hAnsi="Times New Roman"/>
                <w:b/>
                <w:color w:val="000000"/>
                <w:sz w:val="16"/>
                <w:szCs w:val="16"/>
                <w:lang w:eastAsia="ru-RU"/>
              </w:rPr>
              <w:t>Выделено с пометом</w:t>
            </w:r>
          </w:p>
        </w:tc>
      </w:tr>
      <w:tr w:rsidR="00D27AD1" w:rsidRPr="001D2E34" w:rsidTr="00D27AD1">
        <w:trPr>
          <w:trHeight w:val="193"/>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1-я группа (ОР)</w:t>
            </w:r>
          </w:p>
        </w:tc>
        <w:tc>
          <w:tcPr>
            <w:tcW w:w="895" w:type="dxa"/>
            <w:vAlign w:val="center"/>
          </w:tcPr>
          <w:p w:rsidR="00D27AD1" w:rsidRPr="001D2E34" w:rsidRDefault="00D27AD1" w:rsidP="00D27AD1">
            <w:pPr>
              <w:spacing w:after="0" w:line="216" w:lineRule="auto"/>
              <w:ind w:left="-111" w:right="-61"/>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36,98 ± 0,96</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7,62 ± 0,2</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0,7 ± 0,1</w:t>
            </w:r>
          </w:p>
        </w:tc>
        <w:tc>
          <w:tcPr>
            <w:tcW w:w="733" w:type="dxa"/>
            <w:vAlign w:val="center"/>
          </w:tcPr>
          <w:p w:rsidR="00D27AD1" w:rsidRPr="001D2E34" w:rsidRDefault="00D27AD1" w:rsidP="00D27AD1">
            <w:pPr>
              <w:spacing w:after="0" w:line="216" w:lineRule="auto"/>
              <w:ind w:left="-132" w:right="-6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1,15 ±</w:t>
            </w:r>
          </w:p>
          <w:p w:rsidR="00D27AD1" w:rsidRPr="001D2E34" w:rsidRDefault="00D27AD1" w:rsidP="00D27AD1">
            <w:pPr>
              <w:spacing w:after="0" w:line="216" w:lineRule="auto"/>
              <w:ind w:left="-132" w:right="-60"/>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0,1</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7,2 ± 0,8</w:t>
            </w:r>
          </w:p>
        </w:tc>
        <w:tc>
          <w:tcPr>
            <w:tcW w:w="877" w:type="dxa"/>
            <w:vAlign w:val="center"/>
          </w:tcPr>
          <w:p w:rsidR="00D27AD1" w:rsidRPr="001D2E34" w:rsidRDefault="00D27AD1" w:rsidP="00D27AD1">
            <w:pPr>
              <w:spacing w:after="0" w:line="216"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4,9 ±</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0,1</w:t>
            </w:r>
          </w:p>
        </w:tc>
        <w:tc>
          <w:tcPr>
            <w:tcW w:w="747" w:type="dxa"/>
            <w:vAlign w:val="center"/>
          </w:tcPr>
          <w:p w:rsidR="00D27AD1" w:rsidRPr="001D2E34" w:rsidRDefault="00D27AD1" w:rsidP="00D27AD1">
            <w:pPr>
              <w:spacing w:after="0" w:line="216" w:lineRule="auto"/>
              <w:ind w:left="-99" w:right="-79"/>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15,5 ± </w:t>
            </w:r>
          </w:p>
          <w:p w:rsidR="00D27AD1" w:rsidRPr="001D2E34" w:rsidRDefault="00D27AD1" w:rsidP="00D27AD1">
            <w:pPr>
              <w:spacing w:after="0" w:line="216" w:lineRule="auto"/>
              <w:ind w:left="-99" w:right="-79"/>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0,2</w:t>
            </w:r>
          </w:p>
        </w:tc>
      </w:tr>
      <w:tr w:rsidR="00D27AD1" w:rsidRPr="001D2E34" w:rsidTr="00D27AD1">
        <w:trPr>
          <w:trHeight w:val="375"/>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2-я группа</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w:t>
            </w:r>
          </w:p>
        </w:tc>
        <w:tc>
          <w:tcPr>
            <w:tcW w:w="895" w:type="dxa"/>
            <w:vAlign w:val="center"/>
          </w:tcPr>
          <w:p w:rsidR="00D27AD1" w:rsidRPr="001D2E34" w:rsidRDefault="00D27AD1" w:rsidP="00D27AD1">
            <w:pPr>
              <w:spacing w:after="0" w:line="216" w:lineRule="auto"/>
              <w:ind w:left="-111" w:right="-61"/>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27,43 ±  2,19*</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6,04 ± 0,5</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0,45 ± 0,08</w:t>
            </w:r>
          </w:p>
        </w:tc>
        <w:tc>
          <w:tcPr>
            <w:tcW w:w="733" w:type="dxa"/>
            <w:vAlign w:val="center"/>
          </w:tcPr>
          <w:p w:rsidR="00D27AD1" w:rsidRPr="001D2E34" w:rsidRDefault="00D27AD1" w:rsidP="00D27AD1">
            <w:pPr>
              <w:spacing w:after="0" w:line="216" w:lineRule="auto"/>
              <w:ind w:left="-132" w:right="-60"/>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0,76 ± 0,07</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4,8 ± 0,5</w:t>
            </w:r>
          </w:p>
        </w:tc>
        <w:tc>
          <w:tcPr>
            <w:tcW w:w="877" w:type="dxa"/>
            <w:vAlign w:val="center"/>
          </w:tcPr>
          <w:p w:rsidR="00D27AD1" w:rsidRPr="001D2E34" w:rsidRDefault="00D27AD1" w:rsidP="00D27AD1">
            <w:pPr>
              <w:spacing w:after="0" w:line="216"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4,6 ± </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0,4</w:t>
            </w:r>
          </w:p>
        </w:tc>
        <w:tc>
          <w:tcPr>
            <w:tcW w:w="747" w:type="dxa"/>
            <w:vAlign w:val="center"/>
          </w:tcPr>
          <w:p w:rsidR="00D27AD1" w:rsidRPr="001D2E34" w:rsidRDefault="00D27AD1" w:rsidP="00D27AD1">
            <w:pPr>
              <w:spacing w:after="0" w:line="216" w:lineRule="auto"/>
              <w:ind w:left="-99" w:right="-79"/>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15,36 ± 0,1</w:t>
            </w:r>
          </w:p>
        </w:tc>
      </w:tr>
      <w:tr w:rsidR="00D27AD1" w:rsidRPr="001D2E34" w:rsidTr="00D27AD1">
        <w:trPr>
          <w:trHeight w:val="375"/>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3-я группа</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ТЛБи)</w:t>
            </w:r>
          </w:p>
        </w:tc>
        <w:tc>
          <w:tcPr>
            <w:tcW w:w="895" w:type="dxa"/>
            <w:vAlign w:val="center"/>
          </w:tcPr>
          <w:p w:rsidR="00D27AD1" w:rsidRPr="001D2E34" w:rsidRDefault="00D27AD1" w:rsidP="00D27AD1">
            <w:pPr>
              <w:spacing w:after="0" w:line="216" w:lineRule="auto"/>
              <w:ind w:left="-111" w:right="-61"/>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30,27 ±  2,19*</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6,53 ± 0,6</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0,55 ± 0,1</w:t>
            </w:r>
          </w:p>
        </w:tc>
        <w:tc>
          <w:tcPr>
            <w:tcW w:w="733" w:type="dxa"/>
            <w:vAlign w:val="center"/>
          </w:tcPr>
          <w:p w:rsidR="00D27AD1" w:rsidRPr="001D2E34" w:rsidRDefault="00D27AD1" w:rsidP="00D27AD1">
            <w:pPr>
              <w:spacing w:after="0" w:line="216" w:lineRule="auto"/>
              <w:ind w:left="-132" w:right="-6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0,94 ±</w:t>
            </w:r>
          </w:p>
          <w:p w:rsidR="00D27AD1" w:rsidRPr="001D2E34" w:rsidRDefault="00D27AD1" w:rsidP="00D27AD1">
            <w:pPr>
              <w:spacing w:after="0" w:line="216" w:lineRule="auto"/>
              <w:ind w:left="-132" w:right="-60"/>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0,1</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5,9 ± 0,6</w:t>
            </w:r>
          </w:p>
        </w:tc>
        <w:tc>
          <w:tcPr>
            <w:tcW w:w="877" w:type="dxa"/>
            <w:vAlign w:val="center"/>
          </w:tcPr>
          <w:p w:rsidR="00D27AD1" w:rsidRPr="001D2E34" w:rsidRDefault="00D27AD1" w:rsidP="00D27AD1">
            <w:pPr>
              <w:spacing w:after="0" w:line="216"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4,8 ± </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0,3</w:t>
            </w:r>
          </w:p>
        </w:tc>
        <w:tc>
          <w:tcPr>
            <w:tcW w:w="747" w:type="dxa"/>
            <w:vAlign w:val="center"/>
          </w:tcPr>
          <w:p w:rsidR="00D27AD1" w:rsidRPr="001D2E34" w:rsidRDefault="00D27AD1" w:rsidP="00D27AD1">
            <w:pPr>
              <w:spacing w:after="0" w:line="216" w:lineRule="auto"/>
              <w:ind w:left="-99" w:right="-79"/>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xml:space="preserve">15,8 ± </w:t>
            </w:r>
          </w:p>
          <w:p w:rsidR="00D27AD1" w:rsidRPr="001D2E34" w:rsidRDefault="00D27AD1" w:rsidP="00D27AD1">
            <w:pPr>
              <w:spacing w:after="0" w:line="216" w:lineRule="auto"/>
              <w:ind w:left="-99" w:right="-79"/>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0,2</w:t>
            </w:r>
          </w:p>
        </w:tc>
      </w:tr>
      <w:tr w:rsidR="00D27AD1" w:rsidRPr="001D2E34" w:rsidTr="00D27AD1">
        <w:trPr>
          <w:trHeight w:val="183"/>
        </w:trPr>
        <w:tc>
          <w:tcPr>
            <w:tcW w:w="6125" w:type="dxa"/>
            <w:gridSpan w:val="8"/>
            <w:vAlign w:val="center"/>
          </w:tcPr>
          <w:p w:rsidR="00D27AD1" w:rsidRPr="001D2E34" w:rsidRDefault="00D27AD1" w:rsidP="00D27AD1">
            <w:pPr>
              <w:spacing w:after="0" w:line="216" w:lineRule="auto"/>
              <w:jc w:val="center"/>
              <w:rPr>
                <w:rFonts w:ascii="Times New Roman" w:eastAsia="Arial" w:hAnsi="Times New Roman"/>
                <w:b/>
                <w:color w:val="000000"/>
                <w:sz w:val="16"/>
                <w:szCs w:val="16"/>
                <w:lang w:eastAsia="ru-RU"/>
              </w:rPr>
            </w:pPr>
            <w:r w:rsidRPr="001D2E34">
              <w:rPr>
                <w:rFonts w:ascii="Times New Roman" w:eastAsia="Times New Roman" w:hAnsi="Times New Roman"/>
                <w:b/>
                <w:color w:val="000000"/>
                <w:sz w:val="16"/>
                <w:szCs w:val="16"/>
                <w:lang w:eastAsia="ru-RU"/>
              </w:rPr>
              <w:t>Усвоено в организме</w:t>
            </w:r>
          </w:p>
        </w:tc>
      </w:tr>
      <w:tr w:rsidR="00D27AD1" w:rsidRPr="001D2E34" w:rsidTr="00D27AD1">
        <w:trPr>
          <w:trHeight w:val="183"/>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1-я группа (ОР)</w:t>
            </w:r>
          </w:p>
        </w:tc>
        <w:tc>
          <w:tcPr>
            <w:tcW w:w="895"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62,99</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0,2</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3,37</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1,84</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11,47</w:t>
            </w:r>
          </w:p>
        </w:tc>
        <w:tc>
          <w:tcPr>
            <w:tcW w:w="87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0,3</w:t>
            </w:r>
          </w:p>
        </w:tc>
        <w:tc>
          <w:tcPr>
            <w:tcW w:w="74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r>
      <w:tr w:rsidR="00D27AD1" w:rsidRPr="001D2E34" w:rsidTr="00D27AD1">
        <w:trPr>
          <w:trHeight w:val="375"/>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2-я группа</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w:t>
            </w:r>
          </w:p>
        </w:tc>
        <w:tc>
          <w:tcPr>
            <w:tcW w:w="895"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72,54</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1,78</w:t>
            </w:r>
          </w:p>
        </w:tc>
        <w:tc>
          <w:tcPr>
            <w:tcW w:w="733" w:type="dxa"/>
            <w:vAlign w:val="center"/>
          </w:tcPr>
          <w:p w:rsidR="00D27AD1" w:rsidRPr="001D2E34" w:rsidRDefault="00D27AD1" w:rsidP="00D27AD1">
            <w:pPr>
              <w:tabs>
                <w:tab w:val="left" w:pos="765"/>
              </w:tabs>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3,62</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2,23</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13,87</w:t>
            </w:r>
          </w:p>
        </w:tc>
        <w:tc>
          <w:tcPr>
            <w:tcW w:w="87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0,6</w:t>
            </w:r>
          </w:p>
        </w:tc>
        <w:tc>
          <w:tcPr>
            <w:tcW w:w="74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r>
      <w:tr w:rsidR="00D27AD1" w:rsidRPr="001D2E34" w:rsidTr="00D27AD1">
        <w:trPr>
          <w:trHeight w:val="375"/>
        </w:trPr>
        <w:tc>
          <w:tcPr>
            <w:tcW w:w="712"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3-я группа</w:t>
            </w:r>
          </w:p>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ТЛБи)</w:t>
            </w:r>
          </w:p>
        </w:tc>
        <w:tc>
          <w:tcPr>
            <w:tcW w:w="895"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69,7</w:t>
            </w:r>
          </w:p>
        </w:tc>
        <w:tc>
          <w:tcPr>
            <w:tcW w:w="661"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1,29</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3,52</w:t>
            </w:r>
          </w:p>
        </w:tc>
        <w:tc>
          <w:tcPr>
            <w:tcW w:w="733"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2,05</w:t>
            </w:r>
          </w:p>
        </w:tc>
        <w:tc>
          <w:tcPr>
            <w:tcW w:w="76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12,77</w:t>
            </w:r>
          </w:p>
        </w:tc>
        <w:tc>
          <w:tcPr>
            <w:tcW w:w="87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0,4</w:t>
            </w:r>
          </w:p>
        </w:tc>
        <w:tc>
          <w:tcPr>
            <w:tcW w:w="747" w:type="dxa"/>
            <w:vAlign w:val="center"/>
          </w:tcPr>
          <w:p w:rsidR="00D27AD1" w:rsidRPr="001D2E34" w:rsidRDefault="00D27AD1" w:rsidP="00D27AD1">
            <w:pPr>
              <w:spacing w:after="0" w:line="216" w:lineRule="auto"/>
              <w:jc w:val="center"/>
              <w:rPr>
                <w:rFonts w:ascii="Times New Roman" w:eastAsia="Arial" w:hAnsi="Times New Roman"/>
                <w:color w:val="000000"/>
                <w:sz w:val="16"/>
                <w:szCs w:val="16"/>
                <w:lang w:eastAsia="ru-RU"/>
              </w:rPr>
            </w:pPr>
          </w:p>
        </w:tc>
      </w:tr>
    </w:tbl>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p>
    <w:p w:rsidR="00D27AD1" w:rsidRPr="001D2E34" w:rsidRDefault="00D27AD1" w:rsidP="00D27AD1">
      <w:pPr>
        <w:spacing w:after="0" w:line="240" w:lineRule="auto"/>
        <w:ind w:firstLine="284"/>
        <w:jc w:val="both"/>
        <w:rPr>
          <w:rFonts w:ascii="Times New Roman" w:eastAsia="Arial" w:hAnsi="Times New Roman"/>
          <w:color w:val="000000"/>
          <w:sz w:val="20"/>
          <w:szCs w:val="20"/>
          <w:lang w:eastAsia="ru-RU"/>
        </w:rPr>
      </w:pPr>
      <w:r w:rsidRPr="001D2E34">
        <w:rPr>
          <w:rFonts w:ascii="Times New Roman" w:eastAsia="Times New Roman" w:hAnsi="Times New Roman"/>
          <w:color w:val="000000"/>
          <w:sz w:val="20"/>
          <w:szCs w:val="20"/>
          <w:lang w:eastAsia="ru-RU"/>
        </w:rPr>
        <w:t>Для изучения влияния введения инактивированного и нативного пробиотика в рацион цыплят на качество получаемого мяса был про</w:t>
      </w:r>
      <w:r w:rsidRPr="001D2E34">
        <w:rPr>
          <w:rFonts w:ascii="Times New Roman" w:eastAsia="Times New Roman" w:hAnsi="Times New Roman"/>
          <w:color w:val="000000"/>
          <w:sz w:val="20"/>
          <w:szCs w:val="20"/>
          <w:lang w:eastAsia="ru-RU"/>
        </w:rPr>
        <w:softHyphen/>
        <w:t>веден его анализ по основным характеристикам. При этом достовер</w:t>
      </w:r>
      <w:r w:rsidRPr="001D2E34">
        <w:rPr>
          <w:rFonts w:ascii="Times New Roman" w:eastAsia="Times New Roman" w:hAnsi="Times New Roman"/>
          <w:color w:val="000000"/>
          <w:sz w:val="20"/>
          <w:szCs w:val="20"/>
          <w:lang w:eastAsia="ru-RU"/>
        </w:rPr>
        <w:softHyphen/>
        <w:t>ных различий зафиксировано не было.</w:t>
      </w:r>
    </w:p>
    <w:p w:rsidR="00D27AD1" w:rsidRPr="001D2E34" w:rsidRDefault="00D27AD1" w:rsidP="00D27AD1">
      <w:pPr>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При разделке тушек было установлено, что выход потрошеной тушки у цыплят экспериментальных групп выше, чем в контроле (табл. 5). При этом выход грудных мышц по груп</w:t>
      </w:r>
      <w:r w:rsidR="005328D3" w:rsidRPr="001D2E34">
        <w:rPr>
          <w:rFonts w:ascii="Times New Roman" w:eastAsia="Times New Roman" w:hAnsi="Times New Roman"/>
          <w:color w:val="000000"/>
          <w:sz w:val="20"/>
          <w:szCs w:val="20"/>
          <w:lang w:eastAsia="ru-RU"/>
        </w:rPr>
        <w:t xml:space="preserve">пам существенно не различался. </w:t>
      </w:r>
      <w:r w:rsidRPr="001D2E34">
        <w:rPr>
          <w:rFonts w:ascii="Times New Roman" w:eastAsia="Times New Roman" w:hAnsi="Times New Roman"/>
          <w:color w:val="000000"/>
          <w:sz w:val="20"/>
          <w:szCs w:val="20"/>
          <w:lang w:eastAsia="ru-RU"/>
        </w:rPr>
        <w:t>Относительно невысокий выход грудных мышц обуслов</w:t>
      </w:r>
      <w:r w:rsidRPr="001D2E34">
        <w:rPr>
          <w:rFonts w:ascii="Times New Roman" w:eastAsia="Times New Roman" w:hAnsi="Times New Roman"/>
          <w:color w:val="000000"/>
          <w:sz w:val="20"/>
          <w:szCs w:val="20"/>
          <w:lang w:eastAsia="ru-RU"/>
        </w:rPr>
        <w:softHyphen/>
        <w:t>лен особенностями кросса [5], который выведен американскими гене</w:t>
      </w:r>
      <w:r w:rsidRPr="001D2E34">
        <w:rPr>
          <w:rFonts w:ascii="Times New Roman" w:eastAsia="Times New Roman" w:hAnsi="Times New Roman"/>
          <w:color w:val="000000"/>
          <w:sz w:val="20"/>
          <w:szCs w:val="20"/>
          <w:lang w:eastAsia="ru-RU"/>
        </w:rPr>
        <w:softHyphen/>
        <w:t xml:space="preserve">тиками специально для рынков с наибольшим спросом цельных тушек и производств с разделкой тушек на множество частей. </w:t>
      </w:r>
    </w:p>
    <w:p w:rsidR="00D27AD1" w:rsidRPr="001D2E34" w:rsidRDefault="00D27AD1" w:rsidP="00D27AD1">
      <w:pPr>
        <w:spacing w:after="0" w:line="240" w:lineRule="auto"/>
        <w:jc w:val="center"/>
        <w:rPr>
          <w:rFonts w:ascii="Times New Roman" w:eastAsia="Times New Roman" w:hAnsi="Times New Roman"/>
          <w:color w:val="000000"/>
          <w:spacing w:val="20"/>
          <w:sz w:val="16"/>
          <w:szCs w:val="16"/>
          <w:lang w:eastAsia="ru-RU"/>
        </w:rPr>
      </w:pPr>
    </w:p>
    <w:p w:rsidR="00D27AD1" w:rsidRPr="001D2E34" w:rsidRDefault="00D27AD1" w:rsidP="00D27AD1">
      <w:pPr>
        <w:spacing w:after="0" w:line="240" w:lineRule="auto"/>
        <w:jc w:val="center"/>
        <w:rPr>
          <w:rFonts w:ascii="Times New Roman" w:eastAsia="Times New Roman" w:hAnsi="Times New Roman"/>
          <w:b/>
          <w:color w:val="000000"/>
          <w:sz w:val="16"/>
          <w:szCs w:val="16"/>
          <w:lang w:eastAsia="ru-RU"/>
        </w:rPr>
      </w:pPr>
      <w:r w:rsidRPr="001D2E34">
        <w:rPr>
          <w:rFonts w:ascii="Times New Roman" w:eastAsia="Times New Roman" w:hAnsi="Times New Roman"/>
          <w:color w:val="000000"/>
          <w:spacing w:val="20"/>
          <w:sz w:val="16"/>
          <w:szCs w:val="16"/>
          <w:lang w:eastAsia="ru-RU"/>
        </w:rPr>
        <w:t xml:space="preserve">Таблица </w:t>
      </w:r>
      <w:r w:rsidRPr="001D2E34">
        <w:rPr>
          <w:rFonts w:ascii="Times New Roman" w:eastAsia="Times New Roman" w:hAnsi="Times New Roman"/>
          <w:color w:val="000000"/>
          <w:sz w:val="16"/>
          <w:szCs w:val="16"/>
          <w:lang w:eastAsia="ru-RU"/>
        </w:rPr>
        <w:t xml:space="preserve">5. </w:t>
      </w:r>
      <w:r w:rsidRPr="001D2E34">
        <w:rPr>
          <w:rFonts w:ascii="Times New Roman" w:eastAsia="Times New Roman" w:hAnsi="Times New Roman"/>
          <w:b/>
          <w:color w:val="000000"/>
          <w:sz w:val="16"/>
          <w:szCs w:val="16"/>
          <w:lang w:eastAsia="ru-RU"/>
        </w:rPr>
        <w:t>Живой вес цыплят-бройлеров по периодам</w:t>
      </w:r>
    </w:p>
    <w:p w:rsidR="00D27AD1" w:rsidRPr="001D2E34" w:rsidRDefault="00D27AD1" w:rsidP="00D27AD1">
      <w:pPr>
        <w:spacing w:after="0" w:line="240" w:lineRule="auto"/>
        <w:jc w:val="center"/>
        <w:rPr>
          <w:rFonts w:ascii="Times New Roman" w:eastAsia="Arial" w:hAnsi="Times New Roman"/>
          <w:b/>
          <w:color w:val="000000"/>
          <w:sz w:val="16"/>
          <w:szCs w:val="16"/>
          <w:lang w:eastAsia="ru-RU"/>
        </w:rPr>
      </w:pPr>
    </w:p>
    <w:tbl>
      <w:tblPr>
        <w:tblW w:w="61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74"/>
        <w:gridCol w:w="1590"/>
        <w:gridCol w:w="1590"/>
        <w:gridCol w:w="1591"/>
      </w:tblGrid>
      <w:tr w:rsidR="00D27AD1" w:rsidRPr="001D2E34" w:rsidTr="00D27AD1">
        <w:trPr>
          <w:trHeight w:val="206"/>
        </w:trPr>
        <w:tc>
          <w:tcPr>
            <w:tcW w:w="1374" w:type="dxa"/>
            <w:vMerge w:val="restart"/>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Возраст, сут.</w:t>
            </w:r>
          </w:p>
        </w:tc>
        <w:tc>
          <w:tcPr>
            <w:tcW w:w="4771" w:type="dxa"/>
            <w:gridSpan w:val="3"/>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Средний живой вес 1 головы, г</w:t>
            </w:r>
          </w:p>
        </w:tc>
      </w:tr>
      <w:tr w:rsidR="00D27AD1" w:rsidRPr="001D2E34" w:rsidTr="00D27AD1">
        <w:trPr>
          <w:trHeight w:val="156"/>
        </w:trPr>
        <w:tc>
          <w:tcPr>
            <w:tcW w:w="1374" w:type="dxa"/>
            <w:vMerge/>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1-я группа (ОР)</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2-я группа</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3-я группа</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(ОР + ТЛБи)</w:t>
            </w:r>
          </w:p>
        </w:tc>
      </w:tr>
      <w:tr w:rsidR="00D27AD1" w:rsidRPr="001D2E34" w:rsidTr="00D27AD1">
        <w:trPr>
          <w:trHeight w:val="195"/>
        </w:trPr>
        <w:tc>
          <w:tcPr>
            <w:tcW w:w="137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7</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169,2 ± 4,6</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174,8 ± 1,0</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175,4 ± 0,9</w:t>
            </w:r>
          </w:p>
        </w:tc>
      </w:tr>
      <w:tr w:rsidR="00D27AD1" w:rsidRPr="001D2E34" w:rsidTr="00D27AD1">
        <w:trPr>
          <w:trHeight w:val="206"/>
        </w:trPr>
        <w:tc>
          <w:tcPr>
            <w:tcW w:w="137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14</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328,1 ± 6,7</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317,9 ± 5,8</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328,2 ± 9,0</w:t>
            </w:r>
          </w:p>
        </w:tc>
      </w:tr>
      <w:tr w:rsidR="00D27AD1" w:rsidRPr="001D2E34" w:rsidTr="00D27AD1">
        <w:trPr>
          <w:trHeight w:val="195"/>
        </w:trPr>
        <w:tc>
          <w:tcPr>
            <w:tcW w:w="137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21</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679,9 ± 8,2</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682,6 ± 19,1</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684,6 ± 8,6</w:t>
            </w:r>
          </w:p>
        </w:tc>
      </w:tr>
      <w:tr w:rsidR="00D27AD1" w:rsidRPr="001D2E34" w:rsidTr="00D27AD1">
        <w:trPr>
          <w:trHeight w:val="206"/>
        </w:trPr>
        <w:tc>
          <w:tcPr>
            <w:tcW w:w="137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28</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1091 ± 9,61</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1096,3 ± 18,4</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1114 ± 11,5</w:t>
            </w:r>
          </w:p>
        </w:tc>
      </w:tr>
      <w:tr w:rsidR="00D27AD1" w:rsidRPr="001D2E34" w:rsidTr="00D27AD1">
        <w:trPr>
          <w:trHeight w:val="195"/>
        </w:trPr>
        <w:tc>
          <w:tcPr>
            <w:tcW w:w="137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35</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1373 ± 10,7</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1389 ± 17,9</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1391 ± 12,8</w:t>
            </w:r>
          </w:p>
        </w:tc>
      </w:tr>
      <w:tr w:rsidR="00D27AD1" w:rsidRPr="001D2E34" w:rsidTr="00D27AD1">
        <w:trPr>
          <w:trHeight w:val="401"/>
        </w:trPr>
        <w:tc>
          <w:tcPr>
            <w:tcW w:w="1374"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42</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1934 ± 4,3</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100 %</w:t>
            </w:r>
          </w:p>
        </w:tc>
        <w:tc>
          <w:tcPr>
            <w:tcW w:w="1590"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1985,8 ± 12,9*</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102,7 %</w:t>
            </w:r>
          </w:p>
        </w:tc>
        <w:tc>
          <w:tcPr>
            <w:tcW w:w="1591" w:type="dxa"/>
            <w:vAlign w:val="center"/>
          </w:tcPr>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1974 ± 24,1</w:t>
            </w:r>
          </w:p>
          <w:p w:rsidR="00D27AD1" w:rsidRPr="001D2E34" w:rsidRDefault="00D27AD1" w:rsidP="00D27AD1">
            <w:pPr>
              <w:spacing w:after="0" w:line="240" w:lineRule="auto"/>
              <w:jc w:val="center"/>
              <w:rPr>
                <w:rFonts w:ascii="Times New Roman" w:eastAsia="Arial" w:hAnsi="Times New Roman"/>
                <w:color w:val="000000"/>
                <w:sz w:val="16"/>
                <w:szCs w:val="16"/>
                <w:lang w:eastAsia="ru-RU"/>
              </w:rPr>
            </w:pPr>
            <w:r w:rsidRPr="001D2E34">
              <w:rPr>
                <w:rFonts w:ascii="Times New Roman" w:eastAsia="Times New Roman" w:hAnsi="Times New Roman"/>
                <w:color w:val="000000"/>
                <w:sz w:val="16"/>
                <w:szCs w:val="16"/>
                <w:lang w:eastAsia="ru-RU"/>
              </w:rPr>
              <w:t>102,1 %</w:t>
            </w:r>
          </w:p>
        </w:tc>
      </w:tr>
    </w:tbl>
    <w:p w:rsidR="00D27AD1" w:rsidRPr="001D2E34" w:rsidRDefault="00D27AD1" w:rsidP="00D27AD1">
      <w:pPr>
        <w:spacing w:after="0" w:line="240" w:lineRule="auto"/>
        <w:ind w:firstLine="284"/>
        <w:jc w:val="both"/>
        <w:rPr>
          <w:rFonts w:ascii="Times New Roman" w:eastAsia="Times New Roman" w:hAnsi="Times New Roman"/>
          <w:color w:val="000000"/>
          <w:sz w:val="16"/>
          <w:szCs w:val="16"/>
          <w:lang w:eastAsia="ru-RU"/>
        </w:rPr>
      </w:pPr>
    </w:p>
    <w:p w:rsidR="00D27AD1" w:rsidRPr="001D2E34" w:rsidRDefault="00D27AD1" w:rsidP="00D27AD1">
      <w:pPr>
        <w:spacing w:after="0" w:line="240" w:lineRule="auto"/>
        <w:ind w:firstLine="284"/>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р &lt; 0,05.</w:t>
      </w:r>
    </w:p>
    <w:p w:rsidR="00D27AD1" w:rsidRPr="001D2E34" w:rsidRDefault="00D27AD1" w:rsidP="00D27AD1">
      <w:pPr>
        <w:spacing w:after="0" w:line="240" w:lineRule="auto"/>
        <w:ind w:firstLine="284"/>
        <w:jc w:val="both"/>
        <w:rPr>
          <w:rFonts w:ascii="Times New Roman" w:eastAsia="Arial" w:hAnsi="Times New Roman"/>
          <w:color w:val="000000"/>
          <w:sz w:val="16"/>
          <w:szCs w:val="16"/>
          <w:lang w:eastAsia="ru-RU"/>
        </w:rPr>
      </w:pPr>
    </w:p>
    <w:p w:rsidR="00D27AD1" w:rsidRPr="001D2E34" w:rsidRDefault="00D27AD1" w:rsidP="00D27AD1">
      <w:pPr>
        <w:spacing w:after="0" w:line="240" w:lineRule="auto"/>
        <w:ind w:firstLine="284"/>
        <w:jc w:val="both"/>
        <w:rPr>
          <w:rFonts w:ascii="Times New Roman" w:eastAsia="Arial" w:hAnsi="Times New Roman"/>
          <w:color w:val="000000"/>
          <w:sz w:val="20"/>
          <w:szCs w:val="20"/>
          <w:lang w:eastAsia="ru-RU"/>
        </w:rPr>
      </w:pPr>
      <w:r w:rsidRPr="001D2E34">
        <w:rPr>
          <w:rFonts w:ascii="Times New Roman" w:eastAsia="Times New Roman" w:hAnsi="Times New Roman"/>
          <w:color w:val="000000"/>
          <w:sz w:val="20"/>
          <w:szCs w:val="20"/>
          <w:lang w:eastAsia="ru-RU"/>
        </w:rPr>
        <w:t>Живой вес цыплят-бройлеров на конец периода различался незна</w:t>
      </w:r>
      <w:r w:rsidRPr="001D2E34">
        <w:rPr>
          <w:rFonts w:ascii="Times New Roman" w:eastAsia="Times New Roman" w:hAnsi="Times New Roman"/>
          <w:color w:val="000000"/>
          <w:sz w:val="20"/>
          <w:szCs w:val="20"/>
          <w:lang w:eastAsia="ru-RU"/>
        </w:rPr>
        <w:softHyphen/>
        <w:t>чительно, однако в группе, получавшей пробиотик, он был достоверно выше на 2,7 % в сравнении с контролем.</w:t>
      </w:r>
    </w:p>
    <w:p w:rsidR="00D27AD1" w:rsidRPr="001D2E34" w:rsidRDefault="00D27AD1" w:rsidP="00D27AD1">
      <w:pPr>
        <w:spacing w:after="0" w:line="240" w:lineRule="auto"/>
        <w:ind w:firstLine="284"/>
        <w:jc w:val="both"/>
        <w:rPr>
          <w:rFonts w:ascii="Times New Roman" w:eastAsia="Arial" w:hAnsi="Times New Roman"/>
          <w:color w:val="000000"/>
          <w:sz w:val="20"/>
          <w:szCs w:val="20"/>
          <w:lang w:eastAsia="ru-RU"/>
        </w:rPr>
      </w:pPr>
      <w:r w:rsidRPr="001D2E34">
        <w:rPr>
          <w:rFonts w:ascii="Times New Roman" w:eastAsia="Times New Roman" w:hAnsi="Times New Roman"/>
          <w:b/>
          <w:color w:val="000000"/>
          <w:sz w:val="20"/>
          <w:szCs w:val="20"/>
          <w:lang w:eastAsia="ru-RU"/>
        </w:rPr>
        <w:t xml:space="preserve">Заключение. </w:t>
      </w:r>
      <w:r w:rsidRPr="001D2E34">
        <w:rPr>
          <w:rFonts w:ascii="Times New Roman" w:eastAsia="Times New Roman" w:hAnsi="Times New Roman"/>
          <w:color w:val="000000"/>
          <w:sz w:val="20"/>
          <w:szCs w:val="20"/>
          <w:lang w:eastAsia="ru-RU"/>
        </w:rPr>
        <w:t>По результатам проведенной экспериментальной ра</w:t>
      </w:r>
      <w:r w:rsidRPr="001D2E34">
        <w:rPr>
          <w:rFonts w:ascii="Times New Roman" w:eastAsia="Times New Roman" w:hAnsi="Times New Roman"/>
          <w:color w:val="000000"/>
          <w:sz w:val="20"/>
          <w:szCs w:val="20"/>
          <w:lang w:eastAsia="ru-RU"/>
        </w:rPr>
        <w:softHyphen/>
        <w:t>боты на цыплятах-бройлерах можно заключить, что разрабатываемый пробиотик оказывает положительное влияние на переваривание угле</w:t>
      </w:r>
      <w:r w:rsidRPr="001D2E34">
        <w:rPr>
          <w:rFonts w:ascii="Times New Roman" w:eastAsia="Times New Roman" w:hAnsi="Times New Roman"/>
          <w:color w:val="000000"/>
          <w:sz w:val="20"/>
          <w:szCs w:val="20"/>
          <w:lang w:eastAsia="ru-RU"/>
        </w:rPr>
        <w:softHyphen/>
        <w:t>водной составляющей корма, оказывает влияние на соотношение бел</w:t>
      </w:r>
      <w:r w:rsidRPr="001D2E34">
        <w:rPr>
          <w:rFonts w:ascii="Times New Roman" w:eastAsia="Times New Roman" w:hAnsi="Times New Roman"/>
          <w:color w:val="000000"/>
          <w:sz w:val="20"/>
          <w:szCs w:val="20"/>
          <w:lang w:eastAsia="ru-RU"/>
        </w:rPr>
        <w:softHyphen/>
        <w:t>ковых фракций крови, нормализует микрофлору кишечника. Однако действие пробиотических лактобацилл, инактивированных нагрева</w:t>
      </w:r>
      <w:r w:rsidRPr="001D2E34">
        <w:rPr>
          <w:rFonts w:ascii="Times New Roman" w:eastAsia="Times New Roman" w:hAnsi="Times New Roman"/>
          <w:color w:val="000000"/>
          <w:sz w:val="20"/>
          <w:szCs w:val="20"/>
          <w:lang w:eastAsia="ru-RU"/>
        </w:rPr>
        <w:softHyphen/>
        <w:t xml:space="preserve">нием, менее существенно в сравнении с цельным пробиотиком. Так, в группе, получавшей препарат живых лактобацилл, было отмечено наибольшее усвоение сухого вещества корма, больший средний живой вес на конец периода и наибольший выход потрошеной тушки.  </w:t>
      </w:r>
    </w:p>
    <w:p w:rsidR="00D27AD1" w:rsidRPr="001D2E34" w:rsidRDefault="00D27AD1" w:rsidP="00D27AD1">
      <w:pPr>
        <w:spacing w:after="0" w:line="240" w:lineRule="auto"/>
        <w:rPr>
          <w:rFonts w:ascii="Times New Roman" w:eastAsia="Times New Roman" w:hAnsi="Times New Roman"/>
          <w:sz w:val="16"/>
          <w:szCs w:val="20"/>
        </w:rPr>
      </w:pPr>
    </w:p>
    <w:p w:rsidR="00D27AD1" w:rsidRPr="001D2E34" w:rsidRDefault="00D27AD1" w:rsidP="00D27AD1">
      <w:pPr>
        <w:spacing w:after="0" w:line="240" w:lineRule="auto"/>
        <w:jc w:val="center"/>
        <w:rPr>
          <w:rFonts w:ascii="Times New Roman" w:eastAsia="Times New Roman" w:hAnsi="Times New Roman"/>
          <w:sz w:val="16"/>
          <w:szCs w:val="20"/>
        </w:rPr>
      </w:pPr>
      <w:r w:rsidRPr="001D2E34">
        <w:rPr>
          <w:rFonts w:ascii="Times New Roman" w:eastAsia="Times New Roman" w:hAnsi="Times New Roman"/>
          <w:sz w:val="16"/>
          <w:szCs w:val="20"/>
        </w:rPr>
        <w:t>ЛИТЕРАТУРА</w:t>
      </w:r>
    </w:p>
    <w:p w:rsidR="00D27AD1" w:rsidRPr="001D2E34" w:rsidRDefault="00D27AD1" w:rsidP="00D27AD1">
      <w:pPr>
        <w:spacing w:after="0" w:line="240" w:lineRule="auto"/>
        <w:ind w:right="-108"/>
        <w:jc w:val="center"/>
        <w:rPr>
          <w:rFonts w:ascii="Times New Roman" w:eastAsia="Arial" w:hAnsi="Times New Roman"/>
          <w:color w:val="000000"/>
          <w:sz w:val="12"/>
          <w:szCs w:val="16"/>
          <w:lang w:eastAsia="ru-RU"/>
        </w:rPr>
      </w:pPr>
    </w:p>
    <w:p w:rsidR="00D27AD1" w:rsidRPr="001D2E34" w:rsidRDefault="00D27AD1" w:rsidP="00D27AD1">
      <w:pPr>
        <w:numPr>
          <w:ilvl w:val="0"/>
          <w:numId w:val="40"/>
        </w:numPr>
        <w:tabs>
          <w:tab w:val="left" w:pos="0"/>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pacing w:val="20"/>
          <w:sz w:val="16"/>
          <w:szCs w:val="16"/>
          <w:lang w:eastAsia="ru-RU"/>
        </w:rPr>
        <w:t>Блинов</w:t>
      </w:r>
      <w:r w:rsidRPr="001D2E34">
        <w:rPr>
          <w:rFonts w:ascii="Times New Roman" w:eastAsia="Times New Roman" w:hAnsi="Times New Roman"/>
          <w:color w:val="000000"/>
          <w:sz w:val="16"/>
          <w:szCs w:val="16"/>
          <w:lang w:eastAsia="ru-RU"/>
        </w:rPr>
        <w:t>, Н. И.  Микрометод определения фагоцитарной активности клеток крови / Н. И. Блинов // Фагоцитоз и иммунитет: тезисы докладов Всесоюзного симпозиума, по</w:t>
      </w:r>
      <w:r w:rsidRPr="001D2E34">
        <w:rPr>
          <w:rFonts w:ascii="Times New Roman" w:eastAsia="Times New Roman" w:hAnsi="Times New Roman"/>
          <w:color w:val="000000"/>
          <w:sz w:val="16"/>
          <w:szCs w:val="16"/>
          <w:lang w:eastAsia="ru-RU"/>
        </w:rPr>
        <w:softHyphen/>
        <w:t>священного 100-летию создания И. И. Мечниковым фагоцитарной теории иммунитета; под общей редакцией Р. В. Петрова. − М.: Институт иммунологии МЗ СССР, 1983. − С. 31−32.</w:t>
      </w:r>
    </w:p>
    <w:p w:rsidR="00D27AD1" w:rsidRPr="001D2E34" w:rsidRDefault="00D27AD1" w:rsidP="00D27AD1">
      <w:pPr>
        <w:numPr>
          <w:ilvl w:val="0"/>
          <w:numId w:val="40"/>
        </w:numPr>
        <w:tabs>
          <w:tab w:val="left" w:pos="0"/>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pacing w:val="20"/>
          <w:sz w:val="16"/>
          <w:szCs w:val="16"/>
          <w:lang w:eastAsia="ru-RU"/>
        </w:rPr>
        <w:t>Емельяненко</w:t>
      </w:r>
      <w:r w:rsidRPr="001D2E34">
        <w:rPr>
          <w:rFonts w:ascii="Times New Roman" w:eastAsia="Times New Roman" w:hAnsi="Times New Roman"/>
          <w:color w:val="000000"/>
          <w:sz w:val="16"/>
          <w:szCs w:val="16"/>
          <w:lang w:eastAsia="ru-RU"/>
        </w:rPr>
        <w:t>, П. А.  Сезонная динамика гуморальных факторов естественной рези</w:t>
      </w:r>
      <w:r w:rsidRPr="001D2E34">
        <w:rPr>
          <w:rFonts w:ascii="Times New Roman" w:eastAsia="Times New Roman" w:hAnsi="Times New Roman"/>
          <w:color w:val="000000"/>
          <w:sz w:val="16"/>
          <w:szCs w:val="16"/>
          <w:lang w:eastAsia="ru-RU"/>
        </w:rPr>
        <w:softHyphen/>
        <w:t xml:space="preserve">стентности сыворотки крови новорожденных телят / П. А. Емельяненко // Доклады ВАСХНИЛ. − 1977. − № 10. − С. 32−34. </w:t>
      </w:r>
    </w:p>
    <w:p w:rsidR="00D27AD1" w:rsidRPr="001D2E34" w:rsidRDefault="00D27AD1" w:rsidP="00D27AD1">
      <w:pPr>
        <w:numPr>
          <w:ilvl w:val="0"/>
          <w:numId w:val="40"/>
        </w:numPr>
        <w:tabs>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pacing w:val="20"/>
          <w:sz w:val="16"/>
          <w:szCs w:val="16"/>
          <w:lang w:eastAsia="ru-RU"/>
        </w:rPr>
        <w:t> Карпуть</w:t>
      </w:r>
      <w:r w:rsidRPr="001D2E34">
        <w:rPr>
          <w:rFonts w:ascii="Times New Roman" w:eastAsia="Times New Roman" w:hAnsi="Times New Roman"/>
          <w:color w:val="000000"/>
          <w:sz w:val="16"/>
          <w:szCs w:val="16"/>
          <w:lang w:eastAsia="ru-RU"/>
        </w:rPr>
        <w:t>, И. М.  Гематологический атлас сельскохозяйственных животных / И. М. Карпуть. − Минск: Ураджай, 1986.  − С. 108−111.</w:t>
      </w:r>
    </w:p>
    <w:p w:rsidR="00D27AD1" w:rsidRPr="001D2E34" w:rsidRDefault="00D27AD1" w:rsidP="00D27AD1">
      <w:pPr>
        <w:numPr>
          <w:ilvl w:val="0"/>
          <w:numId w:val="40"/>
        </w:numPr>
        <w:tabs>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Иммуномодулирующие свойства некоторых микробов – представи</w:t>
      </w:r>
      <w:r w:rsidRPr="001D2E34">
        <w:rPr>
          <w:rFonts w:ascii="Times New Roman" w:eastAsia="Times New Roman" w:hAnsi="Times New Roman"/>
          <w:color w:val="000000"/>
          <w:sz w:val="16"/>
          <w:szCs w:val="16"/>
          <w:lang w:eastAsia="ru-RU"/>
        </w:rPr>
        <w:softHyphen/>
        <w:t>телей нормальной микрофлоры кишечника / Н. Н. Мальцева,  М. М. Шкару</w:t>
      </w:r>
      <w:r w:rsidRPr="001D2E34">
        <w:rPr>
          <w:rFonts w:ascii="Times New Roman" w:eastAsia="Times New Roman" w:hAnsi="Times New Roman"/>
          <w:color w:val="000000"/>
          <w:sz w:val="16"/>
          <w:szCs w:val="16"/>
          <w:lang w:eastAsia="ru-RU"/>
        </w:rPr>
        <w:softHyphen/>
        <w:t>пета,     Б. В. Пинегин, В. М. Коршунов // Антибиотики и химиотерапия. − 1992. − № 37 (12). − С. 41−43.</w:t>
      </w:r>
    </w:p>
    <w:p w:rsidR="00D27AD1" w:rsidRPr="001D2E34" w:rsidRDefault="00D27AD1" w:rsidP="00D27AD1">
      <w:pPr>
        <w:numPr>
          <w:ilvl w:val="0"/>
          <w:numId w:val="40"/>
        </w:numPr>
        <w:tabs>
          <w:tab w:val="left" w:pos="142"/>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 Методы ветеринарной клиническ</w:t>
      </w:r>
      <w:r w:rsidR="005328D3" w:rsidRPr="001D2E34">
        <w:rPr>
          <w:rFonts w:ascii="Times New Roman" w:eastAsia="Times New Roman" w:hAnsi="Times New Roman"/>
          <w:color w:val="000000"/>
          <w:sz w:val="16"/>
          <w:szCs w:val="16"/>
          <w:lang w:eastAsia="ru-RU"/>
        </w:rPr>
        <w:t>ой лабораторной диагностики: с</w:t>
      </w:r>
      <w:r w:rsidRPr="001D2E34">
        <w:rPr>
          <w:rFonts w:ascii="Times New Roman" w:eastAsia="Times New Roman" w:hAnsi="Times New Roman"/>
          <w:color w:val="000000"/>
          <w:sz w:val="16"/>
          <w:szCs w:val="16"/>
          <w:lang w:eastAsia="ru-RU"/>
        </w:rPr>
        <w:t>правочник / под ред. проф. И. П. Кондрахина.  – М.: КолосС, 2004. – 520 с.</w:t>
      </w:r>
    </w:p>
    <w:p w:rsidR="00D27AD1" w:rsidRPr="001D2E34" w:rsidRDefault="00D27AD1" w:rsidP="00D27AD1">
      <w:pPr>
        <w:numPr>
          <w:ilvl w:val="0"/>
          <w:numId w:val="40"/>
        </w:numPr>
        <w:tabs>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pacing w:val="20"/>
          <w:sz w:val="16"/>
          <w:szCs w:val="16"/>
          <w:lang w:eastAsia="ru-RU"/>
        </w:rPr>
        <w:t>Овсянников</w:t>
      </w:r>
      <w:r w:rsidRPr="001D2E34">
        <w:rPr>
          <w:rFonts w:ascii="Times New Roman" w:eastAsia="Times New Roman" w:hAnsi="Times New Roman"/>
          <w:color w:val="000000"/>
          <w:sz w:val="16"/>
          <w:szCs w:val="16"/>
          <w:lang w:eastAsia="ru-RU"/>
        </w:rPr>
        <w:t>, А. И. Основы опытного дела в животноводстве / А. И. Овсянников.  – М.: Колос, 1976. − 304 с.</w:t>
      </w:r>
    </w:p>
    <w:p w:rsidR="00D27AD1" w:rsidRPr="001D2E34" w:rsidRDefault="00D27AD1" w:rsidP="00D27AD1">
      <w:pPr>
        <w:numPr>
          <w:ilvl w:val="0"/>
          <w:numId w:val="40"/>
        </w:numPr>
        <w:tabs>
          <w:tab w:val="left" w:pos="426"/>
        </w:tabs>
        <w:spacing w:after="0" w:line="228" w:lineRule="auto"/>
        <w:ind w:left="0" w:firstLine="284"/>
        <w:contextualSpacing/>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Модификация метода определения бактерицидной активности крови сельскохозяйственных животных / В. Я. Саруханов, Н. Н. Исамов, Э. Б. Мирзоев, В. О. Кобялко // Сельскохозяйственная биология. − 2007.  − № 2.  − С. 119−122.</w:t>
      </w:r>
    </w:p>
    <w:p w:rsidR="00D27AD1" w:rsidRPr="001D2E34" w:rsidRDefault="00D27AD1" w:rsidP="00D27AD1">
      <w:pPr>
        <w:numPr>
          <w:ilvl w:val="0"/>
          <w:numId w:val="40"/>
        </w:numPr>
        <w:tabs>
          <w:tab w:val="left" w:pos="426"/>
        </w:tabs>
        <w:spacing w:after="0" w:line="228" w:lineRule="auto"/>
        <w:ind w:left="0" w:firstLine="284"/>
        <w:contextualSpacing/>
        <w:jc w:val="both"/>
        <w:rPr>
          <w:rFonts w:ascii="Times New Roman" w:eastAsia="Times New Roman" w:hAnsi="Times New Roman"/>
          <w:color w:val="000000"/>
          <w:sz w:val="16"/>
          <w:szCs w:val="16"/>
          <w:lang w:val="en-US" w:eastAsia="ru-RU"/>
        </w:rPr>
      </w:pPr>
      <w:r w:rsidRPr="001D2E34">
        <w:rPr>
          <w:rFonts w:ascii="Times New Roman" w:eastAsia="Times New Roman" w:hAnsi="Times New Roman"/>
          <w:color w:val="000000"/>
          <w:sz w:val="16"/>
          <w:szCs w:val="16"/>
          <w:lang w:val="en-US" w:eastAsia="ru-RU"/>
        </w:rPr>
        <w:t>Probiotics-identification and ways of action / N. Corcionivoschi, D. Drince</w:t>
      </w:r>
      <w:r w:rsidR="005328D3" w:rsidRPr="001D2E34">
        <w:rPr>
          <w:rFonts w:ascii="Times New Roman" w:eastAsia="Times New Roman" w:hAnsi="Times New Roman"/>
          <w:color w:val="000000"/>
          <w:sz w:val="16"/>
          <w:szCs w:val="16"/>
          <w:lang w:val="en-US" w:eastAsia="ru-RU"/>
        </w:rPr>
        <w:t xml:space="preserve">anu, L. Stef,  I.  Luca, C. Julean, </w:t>
      </w:r>
      <w:r w:rsidRPr="001D2E34">
        <w:rPr>
          <w:rFonts w:ascii="Times New Roman" w:eastAsia="Times New Roman" w:hAnsi="Times New Roman"/>
          <w:color w:val="000000"/>
          <w:sz w:val="16"/>
          <w:szCs w:val="16"/>
          <w:lang w:val="en-US" w:eastAsia="ru-RU"/>
        </w:rPr>
        <w:t>O. Mingyart // Innov Rom Food Biotechnol. – 2010. − № 6. − </w:t>
      </w:r>
      <w:r w:rsidRPr="001D2E34">
        <w:rPr>
          <w:rFonts w:ascii="Times New Roman" w:eastAsia="Times New Roman" w:hAnsi="Times New Roman"/>
          <w:color w:val="000000"/>
          <w:sz w:val="16"/>
          <w:szCs w:val="16"/>
          <w:lang w:eastAsia="ru-RU"/>
        </w:rPr>
        <w:t>Р</w:t>
      </w:r>
      <w:r w:rsidRPr="001D2E34">
        <w:rPr>
          <w:rFonts w:ascii="Times New Roman" w:eastAsia="Times New Roman" w:hAnsi="Times New Roman"/>
          <w:color w:val="000000"/>
          <w:sz w:val="16"/>
          <w:szCs w:val="16"/>
          <w:lang w:val="en-US" w:eastAsia="ru-RU"/>
        </w:rPr>
        <w:t>. 1–11.</w:t>
      </w:r>
    </w:p>
    <w:p w:rsidR="00D27AD1" w:rsidRPr="001D2E34" w:rsidRDefault="00D27AD1" w:rsidP="00D27AD1">
      <w:pPr>
        <w:numPr>
          <w:ilvl w:val="0"/>
          <w:numId w:val="40"/>
        </w:numPr>
        <w:tabs>
          <w:tab w:val="left" w:pos="426"/>
        </w:tabs>
        <w:spacing w:after="0" w:line="228" w:lineRule="auto"/>
        <w:ind w:left="0" w:firstLine="284"/>
        <w:contextualSpacing/>
        <w:jc w:val="both"/>
        <w:rPr>
          <w:rFonts w:ascii="Times New Roman" w:eastAsia="Times New Roman" w:hAnsi="Times New Roman"/>
          <w:color w:val="000000"/>
          <w:sz w:val="16"/>
          <w:szCs w:val="16"/>
          <w:lang w:val="en-US" w:eastAsia="ru-RU"/>
        </w:rPr>
      </w:pPr>
      <w:r w:rsidRPr="001D2E34">
        <w:rPr>
          <w:rFonts w:ascii="Times New Roman" w:eastAsia="Times New Roman" w:hAnsi="Times New Roman"/>
          <w:color w:val="000000"/>
          <w:spacing w:val="20"/>
          <w:sz w:val="16"/>
          <w:szCs w:val="16"/>
          <w:lang w:val="en-US" w:eastAsia="ru-RU"/>
        </w:rPr>
        <w:t>Ghadban</w:t>
      </w:r>
      <w:r w:rsidRPr="001D2E34">
        <w:rPr>
          <w:rFonts w:ascii="Times New Roman" w:eastAsia="Times New Roman" w:hAnsi="Times New Roman"/>
          <w:color w:val="000000"/>
          <w:sz w:val="16"/>
          <w:szCs w:val="16"/>
          <w:lang w:val="en-US" w:eastAsia="ru-RU"/>
        </w:rPr>
        <w:t>, G. S. Probiotics in broiler production / G. S. Ghadban // Arch Geflu</w:t>
      </w:r>
      <w:r w:rsidRPr="001D2E34">
        <w:rPr>
          <w:rFonts w:ascii="Times New Roman" w:eastAsia="Times New Roman" w:hAnsi="Times New Roman"/>
          <w:color w:val="000000"/>
          <w:sz w:val="16"/>
          <w:szCs w:val="16"/>
          <w:lang w:val="en-US" w:eastAsia="ru-RU"/>
        </w:rPr>
        <w:softHyphen/>
        <w:t>gelk. − 2002.  −</w:t>
      </w:r>
      <w:r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lang w:val="en-US" w:eastAsia="ru-RU"/>
        </w:rPr>
        <w:t>№</w:t>
      </w:r>
      <w:r w:rsidRPr="001D2E34">
        <w:rPr>
          <w:rFonts w:ascii="Times New Roman" w:eastAsia="Times New Roman" w:hAnsi="Times New Roman"/>
          <w:color w:val="000000"/>
          <w:sz w:val="16"/>
          <w:szCs w:val="16"/>
          <w:lang w:eastAsia="ru-RU"/>
        </w:rPr>
        <w:t> </w:t>
      </w:r>
      <w:r w:rsidRPr="001D2E34">
        <w:rPr>
          <w:rFonts w:ascii="Times New Roman" w:eastAsia="Times New Roman" w:hAnsi="Times New Roman"/>
          <w:color w:val="000000"/>
          <w:sz w:val="16"/>
          <w:szCs w:val="16"/>
          <w:lang w:val="en-US" w:eastAsia="ru-RU"/>
        </w:rPr>
        <w:t>66</w:t>
      </w:r>
      <w:r w:rsidRPr="001D2E34">
        <w:rPr>
          <w:rFonts w:ascii="Times New Roman" w:eastAsia="Times New Roman" w:hAnsi="Times New Roman"/>
          <w:color w:val="000000"/>
          <w:sz w:val="16"/>
          <w:szCs w:val="16"/>
          <w:lang w:eastAsia="ru-RU"/>
        </w:rPr>
        <w:t> </w:t>
      </w:r>
      <w:r w:rsidRPr="001D2E34">
        <w:rPr>
          <w:rFonts w:ascii="Times New Roman" w:eastAsia="Times New Roman" w:hAnsi="Times New Roman"/>
          <w:color w:val="000000"/>
          <w:sz w:val="16"/>
          <w:szCs w:val="16"/>
          <w:lang w:val="en-US" w:eastAsia="ru-RU"/>
        </w:rPr>
        <w:t>(2)</w:t>
      </w:r>
      <w:r w:rsidRPr="001D2E34">
        <w:rPr>
          <w:rFonts w:ascii="Times New Roman" w:eastAsia="Times New Roman" w:hAnsi="Times New Roman"/>
          <w:color w:val="000000"/>
          <w:sz w:val="16"/>
          <w:szCs w:val="16"/>
          <w:lang w:eastAsia="ru-RU"/>
        </w:rPr>
        <w:t>.</w:t>
      </w:r>
      <w:r w:rsidRPr="001D2E34">
        <w:rPr>
          <w:rFonts w:ascii="Times New Roman" w:eastAsia="Times New Roman" w:hAnsi="Times New Roman"/>
          <w:color w:val="000000"/>
          <w:sz w:val="16"/>
          <w:szCs w:val="16"/>
          <w:lang w:val="en-US" w:eastAsia="ru-RU"/>
        </w:rPr>
        <w:t xml:space="preserve"> −</w:t>
      </w:r>
      <w:r w:rsidRPr="001D2E34">
        <w:rPr>
          <w:rFonts w:ascii="Times New Roman" w:eastAsia="Times New Roman" w:hAnsi="Times New Roman"/>
          <w:color w:val="000000"/>
          <w:sz w:val="16"/>
          <w:szCs w:val="16"/>
          <w:lang w:eastAsia="ru-RU"/>
        </w:rPr>
        <w:t> Р</w:t>
      </w:r>
      <w:r w:rsidRPr="001D2E34">
        <w:rPr>
          <w:rFonts w:ascii="Times New Roman" w:eastAsia="Times New Roman" w:hAnsi="Times New Roman"/>
          <w:color w:val="000000"/>
          <w:sz w:val="16"/>
          <w:szCs w:val="16"/>
          <w:lang w:val="en-US" w:eastAsia="ru-RU"/>
        </w:rPr>
        <w:t>.</w:t>
      </w:r>
      <w:r w:rsidRPr="001D2E34">
        <w:rPr>
          <w:rFonts w:ascii="Times New Roman" w:eastAsia="Times New Roman" w:hAnsi="Times New Roman"/>
          <w:color w:val="000000"/>
          <w:sz w:val="16"/>
          <w:szCs w:val="16"/>
          <w:lang w:eastAsia="ru-RU"/>
        </w:rPr>
        <w:t xml:space="preserve"> </w:t>
      </w:r>
      <w:r w:rsidRPr="001D2E34">
        <w:rPr>
          <w:rFonts w:ascii="Times New Roman" w:eastAsia="Times New Roman" w:hAnsi="Times New Roman"/>
          <w:color w:val="000000"/>
          <w:sz w:val="16"/>
          <w:szCs w:val="16"/>
          <w:lang w:val="en-US" w:eastAsia="ru-RU"/>
        </w:rPr>
        <w:t>49–58.</w:t>
      </w:r>
    </w:p>
    <w:p w:rsidR="00D27AD1" w:rsidRPr="001D2E34" w:rsidRDefault="00D27AD1" w:rsidP="00D27AD1">
      <w:pPr>
        <w:numPr>
          <w:ilvl w:val="0"/>
          <w:numId w:val="40"/>
        </w:numPr>
        <w:tabs>
          <w:tab w:val="left" w:pos="426"/>
          <w:tab w:val="left" w:pos="567"/>
        </w:tabs>
        <w:spacing w:after="0" w:line="228" w:lineRule="auto"/>
        <w:ind w:left="0" w:firstLine="284"/>
        <w:contextualSpacing/>
        <w:jc w:val="both"/>
        <w:rPr>
          <w:rFonts w:ascii="Times New Roman" w:eastAsia="Times New Roman" w:hAnsi="Times New Roman"/>
          <w:color w:val="000000"/>
          <w:sz w:val="16"/>
          <w:szCs w:val="16"/>
          <w:lang w:val="en-US" w:eastAsia="ru-RU"/>
        </w:rPr>
      </w:pPr>
      <w:r w:rsidRPr="001D2E34">
        <w:rPr>
          <w:rFonts w:ascii="Times New Roman" w:eastAsia="Times New Roman" w:hAnsi="Times New Roman"/>
          <w:color w:val="000000"/>
          <w:sz w:val="16"/>
          <w:szCs w:val="16"/>
          <w:lang w:val="en-US" w:eastAsia="ru-RU"/>
        </w:rPr>
        <w:t>Probiotic potential of lactic acid bacteria isolated from chicken ga</w:t>
      </w:r>
      <w:r w:rsidRPr="001D2E34">
        <w:rPr>
          <w:rFonts w:ascii="Times New Roman" w:eastAsia="Times New Roman" w:hAnsi="Times New Roman"/>
          <w:color w:val="000000"/>
          <w:sz w:val="16"/>
          <w:szCs w:val="16"/>
          <w:lang w:val="en-US" w:eastAsia="ru-RU"/>
        </w:rPr>
        <w:softHyphen/>
        <w:t>strointestinal digestive tract / H. Musik</w:t>
      </w:r>
      <w:r w:rsidR="005328D3" w:rsidRPr="001D2E34">
        <w:rPr>
          <w:rFonts w:ascii="Times New Roman" w:eastAsia="Times New Roman" w:hAnsi="Times New Roman"/>
          <w:color w:val="000000"/>
          <w:sz w:val="16"/>
          <w:szCs w:val="16"/>
          <w:lang w:val="en-US" w:eastAsia="ru-RU"/>
        </w:rPr>
        <w:t xml:space="preserve">asang, A. Tani, A. H-kittikun, </w:t>
      </w:r>
      <w:r w:rsidRPr="001D2E34">
        <w:rPr>
          <w:rFonts w:ascii="Times New Roman" w:eastAsia="Times New Roman" w:hAnsi="Times New Roman"/>
          <w:color w:val="000000"/>
          <w:sz w:val="16"/>
          <w:szCs w:val="16"/>
          <w:lang w:val="en-US" w:eastAsia="ru-RU"/>
        </w:rPr>
        <w:t>S. Maneerat // World J. Microbiol Biotechnol. − 2009. − № 25(8).  − </w:t>
      </w:r>
      <w:r w:rsidRPr="001D2E34">
        <w:rPr>
          <w:rFonts w:ascii="Times New Roman" w:eastAsia="Times New Roman" w:hAnsi="Times New Roman"/>
          <w:color w:val="000000"/>
          <w:sz w:val="16"/>
          <w:szCs w:val="16"/>
          <w:lang w:eastAsia="ru-RU"/>
        </w:rPr>
        <w:t>Р</w:t>
      </w:r>
      <w:r w:rsidRPr="001D2E34">
        <w:rPr>
          <w:rFonts w:ascii="Times New Roman" w:eastAsia="Times New Roman" w:hAnsi="Times New Roman"/>
          <w:color w:val="000000"/>
          <w:sz w:val="16"/>
          <w:szCs w:val="16"/>
          <w:lang w:val="en-US" w:eastAsia="ru-RU"/>
        </w:rPr>
        <w:t>. 1337–45. doi: 10.1007/s11274-009-0020-8.</w:t>
      </w:r>
    </w:p>
    <w:p w:rsidR="00D27AD1" w:rsidRPr="001D2E34" w:rsidRDefault="00D27AD1" w:rsidP="00D27AD1">
      <w:pPr>
        <w:numPr>
          <w:ilvl w:val="0"/>
          <w:numId w:val="40"/>
        </w:numPr>
        <w:tabs>
          <w:tab w:val="left" w:pos="567"/>
        </w:tabs>
        <w:spacing w:after="0" w:line="228" w:lineRule="auto"/>
        <w:ind w:left="0" w:firstLine="284"/>
        <w:contextualSpacing/>
        <w:jc w:val="both"/>
        <w:rPr>
          <w:rFonts w:ascii="Times New Roman" w:eastAsia="Times New Roman" w:hAnsi="Times New Roman"/>
          <w:color w:val="000000"/>
          <w:sz w:val="16"/>
          <w:szCs w:val="16"/>
          <w:lang w:val="en-US" w:eastAsia="ru-RU"/>
        </w:rPr>
      </w:pPr>
      <w:r w:rsidRPr="001D2E34">
        <w:rPr>
          <w:rFonts w:ascii="Times New Roman" w:eastAsia="Times New Roman" w:hAnsi="Times New Roman"/>
          <w:color w:val="000000"/>
          <w:spacing w:val="20"/>
          <w:sz w:val="16"/>
          <w:szCs w:val="16"/>
          <w:lang w:val="en-US" w:eastAsia="ru-RU"/>
        </w:rPr>
        <w:t>Ohimain</w:t>
      </w:r>
      <w:r w:rsidRPr="001D2E34">
        <w:rPr>
          <w:rFonts w:ascii="Times New Roman" w:eastAsia="Times New Roman" w:hAnsi="Times New Roman"/>
          <w:color w:val="000000"/>
          <w:sz w:val="16"/>
          <w:szCs w:val="16"/>
          <w:lang w:val="en-US" w:eastAsia="ru-RU"/>
        </w:rPr>
        <w:t>, E. I. The Effect of Probiotic and Prebiotic Feed Supplementation on Chicken Health and Gut Microflora / </w:t>
      </w:r>
      <w:r w:rsidR="005328D3" w:rsidRPr="001D2E34">
        <w:rPr>
          <w:rFonts w:ascii="Times New Roman" w:eastAsia="Times New Roman" w:hAnsi="Times New Roman"/>
          <w:color w:val="000000"/>
          <w:sz w:val="16"/>
          <w:szCs w:val="16"/>
          <w:lang w:val="en-US" w:eastAsia="ru-RU"/>
        </w:rPr>
        <w:t>E. I. Ohimain, R. T. S. Ofongo // Int. J. Anim. Ve</w:t>
      </w:r>
      <w:r w:rsidRPr="001D2E34">
        <w:rPr>
          <w:rFonts w:ascii="Times New Roman" w:eastAsia="Times New Roman" w:hAnsi="Times New Roman"/>
          <w:color w:val="000000"/>
          <w:sz w:val="16"/>
          <w:szCs w:val="16"/>
          <w:lang w:val="en-US" w:eastAsia="ru-RU"/>
        </w:rPr>
        <w:t>ter. − 2012. − № 4(2). − </w:t>
      </w:r>
      <w:r w:rsidRPr="001D2E34">
        <w:rPr>
          <w:rFonts w:ascii="Times New Roman" w:eastAsia="Times New Roman" w:hAnsi="Times New Roman"/>
          <w:color w:val="000000"/>
          <w:sz w:val="16"/>
          <w:szCs w:val="16"/>
          <w:lang w:eastAsia="ru-RU"/>
        </w:rPr>
        <w:t>Р</w:t>
      </w:r>
      <w:r w:rsidRPr="001D2E34">
        <w:rPr>
          <w:rFonts w:ascii="Times New Roman" w:eastAsia="Times New Roman" w:hAnsi="Times New Roman"/>
          <w:color w:val="000000"/>
          <w:sz w:val="16"/>
          <w:szCs w:val="16"/>
          <w:lang w:val="en-US" w:eastAsia="ru-RU"/>
        </w:rPr>
        <w:t>. 135–43.</w:t>
      </w:r>
    </w:p>
    <w:p w:rsidR="00D27AD1" w:rsidRPr="001D2E34" w:rsidRDefault="00D27AD1" w:rsidP="00D27AD1">
      <w:pPr>
        <w:spacing w:after="0" w:line="240" w:lineRule="auto"/>
        <w:jc w:val="both"/>
        <w:rPr>
          <w:rFonts w:ascii="Times New Roman" w:eastAsia="Times New Roman" w:hAnsi="Times New Roman"/>
          <w:sz w:val="20"/>
          <w:szCs w:val="20"/>
          <w:lang w:val="en-US" w:eastAsia="ru-RU"/>
        </w:rPr>
      </w:pPr>
    </w:p>
    <w:p w:rsidR="00D27AD1" w:rsidRPr="001D2E34" w:rsidRDefault="00D27AD1" w:rsidP="00D27AD1">
      <w:pPr>
        <w:spacing w:after="0" w:line="240" w:lineRule="auto"/>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УДК 619:612.821:612.128:636.4</w:t>
      </w:r>
    </w:p>
    <w:p w:rsidR="00D27AD1" w:rsidRPr="001D2E34" w:rsidRDefault="00D27AD1" w:rsidP="00D27AD1">
      <w:pPr>
        <w:spacing w:after="0" w:line="240" w:lineRule="auto"/>
        <w:ind w:firstLine="284"/>
        <w:jc w:val="both"/>
        <w:rPr>
          <w:rFonts w:ascii="Times New Roman" w:eastAsia="Times New Roman" w:hAnsi="Times New Roman"/>
          <w:sz w:val="14"/>
          <w:szCs w:val="20"/>
          <w:lang w:eastAsia="ru-RU"/>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ВЛИЯНИЕ УСЛОВНО-РЕФЛЕКТОРНОЙ ДЕЯТЕЛЬНОСТИ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И ТОНУСА АВТОНОМНОЙ НЕРВНОЙ СИСТЕМЫ </w:t>
      </w:r>
    </w:p>
    <w:p w:rsidR="00D27AD1" w:rsidRPr="001D2E34" w:rsidRDefault="00D27AD1" w:rsidP="00D27AD1">
      <w:pPr>
        <w:spacing w:after="0" w:line="240" w:lineRule="auto"/>
        <w:jc w:val="center"/>
        <w:rPr>
          <w:rFonts w:ascii="Times New Roman" w:hAnsi="Times New Roman"/>
          <w:b/>
          <w:bCs/>
          <w:color w:val="000000"/>
          <w:sz w:val="20"/>
          <w:szCs w:val="20"/>
          <w:shd w:val="clear" w:color="auto" w:fill="FFFFFF"/>
          <w:lang w:eastAsia="uk-UA"/>
        </w:rPr>
      </w:pPr>
      <w:r w:rsidRPr="001D2E34">
        <w:rPr>
          <w:rFonts w:ascii="Times New Roman" w:hAnsi="Times New Roman"/>
          <w:b/>
          <w:sz w:val="20"/>
          <w:szCs w:val="20"/>
        </w:rPr>
        <w:t>НА СОДЕРЖАНИЕ НАСЫЩЕННЫХ</w:t>
      </w:r>
      <w:r w:rsidRPr="001D2E34">
        <w:rPr>
          <w:rFonts w:ascii="Times New Roman" w:hAnsi="Times New Roman"/>
          <w:b/>
          <w:bCs/>
          <w:color w:val="000000"/>
          <w:sz w:val="20"/>
          <w:szCs w:val="20"/>
          <w:shd w:val="clear" w:color="auto" w:fill="FFFFFF"/>
          <w:lang w:eastAsia="uk-UA"/>
        </w:rPr>
        <w:t xml:space="preserve"> ЖИРНЫХ КИСЛОТ </w:t>
      </w: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b/>
          <w:bCs/>
          <w:color w:val="000000"/>
          <w:sz w:val="20"/>
          <w:szCs w:val="20"/>
          <w:shd w:val="clear" w:color="auto" w:fill="FFFFFF"/>
          <w:lang w:eastAsia="uk-UA"/>
        </w:rPr>
        <w:t>В ЛИПИДАХ</w:t>
      </w:r>
      <w:r w:rsidRPr="001D2E34">
        <w:rPr>
          <w:rFonts w:ascii="Times New Roman" w:hAnsi="Times New Roman"/>
          <w:b/>
          <w:sz w:val="20"/>
          <w:szCs w:val="20"/>
        </w:rPr>
        <w:t xml:space="preserve"> ПЛАЗМЫ КРОВИ СВИНЕЙ</w:t>
      </w:r>
    </w:p>
    <w:p w:rsidR="00D27AD1" w:rsidRPr="001D2E34" w:rsidRDefault="00D27AD1" w:rsidP="00D27AD1">
      <w:pPr>
        <w:spacing w:after="0" w:line="240" w:lineRule="auto"/>
        <w:ind w:firstLine="284"/>
        <w:jc w:val="center"/>
        <w:rPr>
          <w:rFonts w:ascii="Times New Roman" w:hAnsi="Times New Roman"/>
          <w:b/>
          <w:sz w:val="12"/>
          <w:szCs w:val="20"/>
        </w:rPr>
      </w:pPr>
    </w:p>
    <w:p w:rsidR="00D27AD1" w:rsidRPr="001D2E34" w:rsidRDefault="00D27AD1" w:rsidP="00D27AD1">
      <w:pPr>
        <w:spacing w:after="0" w:line="240" w:lineRule="auto"/>
        <w:jc w:val="center"/>
        <w:outlineLvl w:val="0"/>
        <w:rPr>
          <w:rFonts w:ascii="Times New Roman" w:eastAsia="Times New Roman" w:hAnsi="Times New Roman"/>
          <w:iCs/>
          <w:sz w:val="20"/>
          <w:szCs w:val="20"/>
          <w:lang w:eastAsia="ru-RU"/>
        </w:rPr>
      </w:pPr>
      <w:r w:rsidRPr="001D2E34">
        <w:rPr>
          <w:rFonts w:ascii="Times New Roman" w:eastAsia="Times New Roman" w:hAnsi="Times New Roman"/>
          <w:sz w:val="20"/>
          <w:szCs w:val="20"/>
          <w:lang w:eastAsia="ru-RU"/>
        </w:rPr>
        <w:t xml:space="preserve">Р. В. ПОСТОЙ, </w:t>
      </w:r>
      <w:r w:rsidRPr="001D2E34">
        <w:rPr>
          <w:rFonts w:ascii="Times New Roman" w:eastAsia="Times New Roman" w:hAnsi="Times New Roman"/>
          <w:iCs/>
          <w:sz w:val="20"/>
          <w:szCs w:val="20"/>
          <w:lang w:eastAsia="ru-RU"/>
        </w:rPr>
        <w:t xml:space="preserve">В. И. КАРПОВСКИЙ, А. В. ДАНЧУК, </w:t>
      </w:r>
      <w:r w:rsidRPr="001D2E34">
        <w:rPr>
          <w:rFonts w:ascii="Times New Roman" w:eastAsia="Times New Roman" w:hAnsi="Times New Roman"/>
          <w:iCs/>
          <w:sz w:val="20"/>
          <w:szCs w:val="20"/>
          <w:lang w:eastAsia="ru-RU"/>
        </w:rPr>
        <w:br/>
        <w:t>Д. И. КРИВОРУЧКО</w:t>
      </w:r>
    </w:p>
    <w:p w:rsidR="00D27AD1" w:rsidRPr="001D2E34" w:rsidRDefault="00D27AD1" w:rsidP="00D27AD1">
      <w:pPr>
        <w:spacing w:after="0" w:line="240" w:lineRule="auto"/>
        <w:ind w:firstLine="284"/>
        <w:jc w:val="center"/>
        <w:rPr>
          <w:rFonts w:ascii="Times New Roman" w:eastAsia="Times New Roman" w:hAnsi="Times New Roman"/>
          <w:b/>
          <w:iCs/>
          <w:sz w:val="12"/>
          <w:szCs w:val="20"/>
          <w:lang w:eastAsia="ru-RU"/>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Национальный университет биоресурсов и природопользования Украины,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Киев, Украина</w:t>
      </w:r>
    </w:p>
    <w:p w:rsidR="00D27AD1" w:rsidRPr="001D2E34" w:rsidRDefault="00D27AD1" w:rsidP="00D27AD1">
      <w:pPr>
        <w:spacing w:after="0" w:line="240" w:lineRule="auto"/>
        <w:ind w:firstLine="284"/>
        <w:jc w:val="center"/>
        <w:rPr>
          <w:rFonts w:ascii="Times New Roman" w:hAnsi="Times New Roman"/>
          <w:sz w:val="1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Свиноводство для Украины − это отрасль, которая исто</w:t>
      </w:r>
      <w:r w:rsidRPr="001D2E34">
        <w:rPr>
          <w:rFonts w:ascii="Times New Roman" w:hAnsi="Times New Roman"/>
          <w:sz w:val="20"/>
          <w:szCs w:val="20"/>
        </w:rPr>
        <w:softHyphen/>
        <w:t>рически сложилась и органично вписывается во всю животноводче</w:t>
      </w:r>
      <w:r w:rsidRPr="001D2E34">
        <w:rPr>
          <w:rFonts w:ascii="Times New Roman" w:hAnsi="Times New Roman"/>
          <w:sz w:val="20"/>
          <w:szCs w:val="20"/>
        </w:rPr>
        <w:softHyphen/>
        <w:t>скую промышленность. На качество свинины влияет возраст, упитан</w:t>
      </w:r>
      <w:r w:rsidRPr="001D2E34">
        <w:rPr>
          <w:rFonts w:ascii="Times New Roman" w:hAnsi="Times New Roman"/>
          <w:sz w:val="20"/>
          <w:szCs w:val="20"/>
        </w:rPr>
        <w:softHyphen/>
        <w:t>ность, порода, а также условия кормления и содержания. Однако для получения высокой продуктивности следует учитывать физиологиче</w:t>
      </w:r>
      <w:r w:rsidRPr="001D2E34">
        <w:rPr>
          <w:rFonts w:ascii="Times New Roman" w:hAnsi="Times New Roman"/>
          <w:sz w:val="20"/>
          <w:szCs w:val="20"/>
        </w:rPr>
        <w:softHyphen/>
        <w:t>ские особенности организма, его реакцию на различные технологиче</w:t>
      </w:r>
      <w:r w:rsidRPr="001D2E34">
        <w:rPr>
          <w:rFonts w:ascii="Times New Roman" w:hAnsi="Times New Roman"/>
          <w:sz w:val="20"/>
          <w:szCs w:val="20"/>
        </w:rPr>
        <w:softHyphen/>
        <w:t>ские раздражители, способность приспосабливаться к условиям совре</w:t>
      </w:r>
      <w:r w:rsidRPr="001D2E34">
        <w:rPr>
          <w:rFonts w:ascii="Times New Roman" w:hAnsi="Times New Roman"/>
          <w:sz w:val="20"/>
          <w:szCs w:val="20"/>
        </w:rPr>
        <w:softHyphen/>
        <w:t>менных интенсивных технологий содержания.</w:t>
      </w:r>
    </w:p>
    <w:p w:rsidR="00D27AD1" w:rsidRPr="001D2E34" w:rsidRDefault="00D27AD1" w:rsidP="00D27AD1">
      <w:pPr>
        <w:spacing w:after="0" w:line="240" w:lineRule="auto"/>
        <w:ind w:firstLine="284"/>
        <w:jc w:val="both"/>
        <w:rPr>
          <w:rFonts w:ascii="Times New Roman" w:hAnsi="Times New Roman"/>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Сила, уравновешенность и подвижность про</w:t>
      </w:r>
      <w:r w:rsidRPr="001D2E34">
        <w:rPr>
          <w:rFonts w:ascii="Times New Roman" w:hAnsi="Times New Roman"/>
          <w:sz w:val="20"/>
          <w:szCs w:val="20"/>
        </w:rPr>
        <w:softHyphen/>
        <w:t>цессов возбуждения и торможения в коре большого мозга являются теми качествами, которые обеспечивают животному максимально бы</w:t>
      </w:r>
      <w:r w:rsidRPr="001D2E34">
        <w:rPr>
          <w:rFonts w:ascii="Times New Roman" w:hAnsi="Times New Roman"/>
          <w:sz w:val="20"/>
          <w:szCs w:val="20"/>
        </w:rPr>
        <w:softHyphen/>
        <w:t>строе и точное приспособление к внешней среде [1].</w:t>
      </w:r>
      <w:r w:rsidRPr="001D2E34">
        <w:rPr>
          <w:rFonts w:ascii="Times New Roman" w:hAnsi="Times New Roman"/>
        </w:rPr>
        <w:t xml:space="preserve"> </w:t>
      </w:r>
      <w:r w:rsidRPr="001D2E34">
        <w:rPr>
          <w:rFonts w:ascii="Times New Roman" w:hAnsi="Times New Roman"/>
          <w:sz w:val="20"/>
          <w:szCs w:val="20"/>
        </w:rPr>
        <w:t>Установлено, что существует взаимосвязь между основными свойствами нервных про</w:t>
      </w:r>
      <w:r w:rsidRPr="001D2E34">
        <w:rPr>
          <w:rFonts w:ascii="Times New Roman" w:hAnsi="Times New Roman"/>
          <w:sz w:val="20"/>
          <w:szCs w:val="20"/>
        </w:rPr>
        <w:softHyphen/>
        <w:t>цессов в коре большого мозга и показателями обмена веществ в орга</w:t>
      </w:r>
      <w:r w:rsidRPr="001D2E34">
        <w:rPr>
          <w:rFonts w:ascii="Times New Roman" w:hAnsi="Times New Roman"/>
          <w:sz w:val="20"/>
          <w:szCs w:val="20"/>
        </w:rPr>
        <w:softHyphen/>
        <w:t>низме [1−4]. Однако вопрос о взаимосвязи жирнокислотного профиля липидов у свиноматок и кортико-вегетативных регуляторных меха</w:t>
      </w:r>
      <w:r w:rsidRPr="001D2E34">
        <w:rPr>
          <w:rFonts w:ascii="Times New Roman" w:hAnsi="Times New Roman"/>
          <w:sz w:val="20"/>
          <w:szCs w:val="20"/>
        </w:rPr>
        <w:softHyphen/>
        <w:t>низмов в литературных данных освещен недостаточно.</w:t>
      </w:r>
    </w:p>
    <w:p w:rsidR="00D27AD1" w:rsidRPr="001D2E34" w:rsidRDefault="00D27AD1" w:rsidP="00D27AD1">
      <w:pPr>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Цель работы</w:t>
      </w:r>
      <w:r w:rsidRPr="001D2E34">
        <w:rPr>
          <w:rFonts w:ascii="Times New Roman" w:eastAsia="Times New Roman" w:hAnsi="Times New Roman"/>
          <w:sz w:val="20"/>
          <w:szCs w:val="20"/>
          <w:lang w:eastAsia="ru-RU"/>
        </w:rPr>
        <w:t xml:space="preserve"> − оценить уровень и направление взаимосвязей ме</w:t>
      </w:r>
      <w:r w:rsidRPr="001D2E34">
        <w:rPr>
          <w:rFonts w:ascii="Times New Roman" w:eastAsia="Times New Roman" w:hAnsi="Times New Roman"/>
          <w:sz w:val="20"/>
          <w:szCs w:val="20"/>
          <w:lang w:eastAsia="ru-RU"/>
        </w:rPr>
        <w:softHyphen/>
        <w:t>жду основными свойствами корковых процессов, тонусом автономной нервной системы (АНС) и содержанием насыщенных жирных кислот в липидах плазмы крови свиноматок.</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Исследования проводились на базе свинофермы ООО СП «Идна», с. Острожец Млиновского рай</w:t>
      </w:r>
      <w:r w:rsidRPr="001D2E34">
        <w:rPr>
          <w:rFonts w:ascii="Times New Roman" w:hAnsi="Times New Roman"/>
          <w:sz w:val="20"/>
          <w:szCs w:val="20"/>
        </w:rPr>
        <w:softHyphen/>
        <w:t>она Ровенской области. В опыте использовали клинически здоровых холостых свиноматок крупной белой породы 3-летнего возраста. Ус</w:t>
      </w:r>
      <w:r w:rsidRPr="001D2E34">
        <w:rPr>
          <w:rFonts w:ascii="Times New Roman" w:hAnsi="Times New Roman"/>
          <w:sz w:val="20"/>
          <w:szCs w:val="20"/>
        </w:rPr>
        <w:softHyphen/>
        <w:t>ловия содержания и кормления животных были идентичными.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начале опыта определяли типы высшей нервной деятельности (ВНД) с помощью экспресс-методики, разработанной кафедрой фи</w:t>
      </w:r>
      <w:r w:rsidRPr="001D2E34">
        <w:rPr>
          <w:rFonts w:ascii="Times New Roman" w:hAnsi="Times New Roman"/>
          <w:sz w:val="20"/>
          <w:szCs w:val="20"/>
        </w:rPr>
        <w:softHyphen/>
        <w:t>зиологии, патофизиологии и иммунологии животных НУБиП Украины [9]. При этом определяли силу, уравновешенность и подвижность кор</w:t>
      </w:r>
      <w:r w:rsidRPr="001D2E34">
        <w:rPr>
          <w:rFonts w:ascii="Times New Roman" w:hAnsi="Times New Roman"/>
          <w:sz w:val="20"/>
          <w:szCs w:val="20"/>
        </w:rPr>
        <w:softHyphen/>
        <w:t>ковых процессов у свиней и выражали в условных единицах (у. е.) от 1 до 4. На основании проведенных исследований условно-рефлекторной деятельности были сформированы 4 опытные группы животных по 3 представителя каждого типа ВНД в каждой. В 1-й группе были свиньи сильного уравновешенного подвижного типа ВНД, во 2-й группе – сильного уравновешенного инертного типа, в 3-й группе – сильного неуравновешенного типа и в 4-й группе – слабого типа.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Затем у подопытных свиней исследовали тонус АНС с помощью тригеминовагального рефлекса </w:t>
      </w:r>
      <w:r w:rsidRPr="001D2E34">
        <w:rPr>
          <w:rFonts w:ascii="Times New Roman" w:hAnsi="Times New Roman"/>
          <w:color w:val="000000"/>
          <w:sz w:val="20"/>
          <w:szCs w:val="20"/>
          <w:shd w:val="clear" w:color="auto" w:fill="FFFFFF"/>
          <w:lang w:eastAsia="uk-UA"/>
        </w:rPr>
        <w:t>[10]</w:t>
      </w:r>
      <w:r w:rsidRPr="001D2E34">
        <w:rPr>
          <w:rFonts w:ascii="Times New Roman" w:hAnsi="Times New Roman"/>
          <w:sz w:val="20"/>
          <w:szCs w:val="20"/>
        </w:rPr>
        <w:t>. По результатам этого теста уста</w:t>
      </w:r>
      <w:r w:rsidRPr="001D2E34">
        <w:rPr>
          <w:rFonts w:ascii="Times New Roman" w:hAnsi="Times New Roman"/>
          <w:sz w:val="20"/>
          <w:szCs w:val="20"/>
        </w:rPr>
        <w:softHyphen/>
        <w:t>навливали тип автономной регуляции сердечно-сосудистой системы и, соответственно, животное относили к нормотоникам, симпатикотони</w:t>
      </w:r>
      <w:r w:rsidRPr="001D2E34">
        <w:rPr>
          <w:rFonts w:ascii="Times New Roman" w:hAnsi="Times New Roman"/>
          <w:sz w:val="20"/>
          <w:szCs w:val="20"/>
        </w:rPr>
        <w:softHyphen/>
        <w:t>кам или ваготоникам.</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color w:val="000000"/>
          <w:sz w:val="20"/>
          <w:szCs w:val="20"/>
          <w:shd w:val="clear" w:color="auto" w:fill="FFFFFF"/>
          <w:lang w:eastAsia="uk-UA"/>
        </w:rPr>
        <w:t>Для биохимических исследований отбирали образцы крови с кра</w:t>
      </w:r>
      <w:r w:rsidRPr="001D2E34">
        <w:rPr>
          <w:rFonts w:ascii="Times New Roman" w:hAnsi="Times New Roman"/>
          <w:color w:val="000000"/>
          <w:sz w:val="20"/>
          <w:szCs w:val="20"/>
          <w:shd w:val="clear" w:color="auto" w:fill="FFFFFF"/>
          <w:lang w:eastAsia="uk-UA"/>
        </w:rPr>
        <w:softHyphen/>
        <w:t>ниальной полой вены с соблюдением правил асептики и антисептики. Плазму крови получали из гепаринизированной крови путем центри</w:t>
      </w:r>
      <w:r w:rsidRPr="001D2E34">
        <w:rPr>
          <w:rFonts w:ascii="Times New Roman" w:hAnsi="Times New Roman"/>
          <w:color w:val="000000"/>
          <w:sz w:val="20"/>
          <w:szCs w:val="20"/>
          <w:shd w:val="clear" w:color="auto" w:fill="FFFFFF"/>
          <w:lang w:eastAsia="uk-UA"/>
        </w:rPr>
        <w:softHyphen/>
        <w:t>фугирования. Жирнокислотный спектр липидов плазмы крови опреде</w:t>
      </w:r>
      <w:r w:rsidRPr="001D2E34">
        <w:rPr>
          <w:rFonts w:ascii="Times New Roman" w:hAnsi="Times New Roman"/>
          <w:color w:val="000000"/>
          <w:sz w:val="20"/>
          <w:szCs w:val="20"/>
          <w:shd w:val="clear" w:color="auto" w:fill="FFFFFF"/>
          <w:lang w:eastAsia="uk-UA"/>
        </w:rPr>
        <w:softHyphen/>
        <w:t>ляли методом газовой хроматографии [2]. Индекс насыщенности ли</w:t>
      </w:r>
      <w:r w:rsidRPr="001D2E34">
        <w:rPr>
          <w:rFonts w:ascii="Times New Roman" w:hAnsi="Times New Roman"/>
          <w:color w:val="000000"/>
          <w:sz w:val="20"/>
          <w:szCs w:val="20"/>
          <w:shd w:val="clear" w:color="auto" w:fill="FFFFFF"/>
          <w:lang w:eastAsia="uk-UA"/>
        </w:rPr>
        <w:softHyphen/>
        <w:t>пидов определяли как отношение насыщенных жирных кислот к нена</w:t>
      </w:r>
      <w:r w:rsidRPr="001D2E34">
        <w:rPr>
          <w:rFonts w:ascii="Times New Roman" w:hAnsi="Times New Roman"/>
          <w:color w:val="000000"/>
          <w:sz w:val="20"/>
          <w:szCs w:val="20"/>
          <w:shd w:val="clear" w:color="auto" w:fill="FFFFFF"/>
          <w:lang w:eastAsia="uk-UA"/>
        </w:rPr>
        <w:softHyphen/>
        <w:t>сыщенным. Результаты исследований обрабатывали согласно обще</w:t>
      </w:r>
      <w:r w:rsidRPr="001D2E34">
        <w:rPr>
          <w:rFonts w:ascii="Times New Roman" w:hAnsi="Times New Roman"/>
          <w:color w:val="000000"/>
          <w:sz w:val="20"/>
          <w:szCs w:val="20"/>
          <w:shd w:val="clear" w:color="auto" w:fill="FFFFFF"/>
          <w:lang w:eastAsia="uk-UA"/>
        </w:rPr>
        <w:softHyphen/>
        <w:t>принятым методам статистики с помощью программы Microsoft Ехсel с использованием t-критерия Стьюдента.</w:t>
      </w:r>
      <w:r w:rsidRPr="001D2E34">
        <w:rPr>
          <w:rFonts w:ascii="Times New Roman" w:hAnsi="Times New Roman"/>
          <w:sz w:val="20"/>
          <w:szCs w:val="20"/>
        </w:rPr>
        <w:t xml:space="preserve"> Для исследования взаимо</w:t>
      </w:r>
      <w:r w:rsidRPr="001D2E34">
        <w:rPr>
          <w:rFonts w:ascii="Times New Roman" w:hAnsi="Times New Roman"/>
          <w:sz w:val="20"/>
          <w:szCs w:val="20"/>
        </w:rPr>
        <w:softHyphen/>
        <w:t>связи между кортикальными процессами, тонусом автономной нерв</w:t>
      </w:r>
      <w:r w:rsidRPr="001D2E34">
        <w:rPr>
          <w:rFonts w:ascii="Times New Roman" w:hAnsi="Times New Roman"/>
          <w:sz w:val="20"/>
          <w:szCs w:val="20"/>
        </w:rPr>
        <w:softHyphen/>
        <w:t>ной системы и содержанием насыщенных жирных кислот в липидах плазмы крови вычисляли коэффициент корреляции по Пирсону.</w:t>
      </w:r>
      <w:r w:rsidRPr="001D2E34">
        <w:rPr>
          <w:rFonts w:ascii="Times New Roman" w:eastAsia="Times New Roman" w:hAnsi="Times New Roman"/>
          <w:sz w:val="20"/>
          <w:szCs w:val="20"/>
          <w:lang w:eastAsia="ru-RU"/>
        </w:rPr>
        <w:t xml:space="preserve">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Как известно, сте</w:t>
      </w:r>
      <w:r w:rsidRPr="001D2E34">
        <w:rPr>
          <w:rFonts w:ascii="Times New Roman" w:hAnsi="Times New Roman"/>
          <w:sz w:val="20"/>
          <w:szCs w:val="20"/>
        </w:rPr>
        <w:softHyphen/>
        <w:t>пень зависимости случайных величин характеризуется значением ко</w:t>
      </w:r>
      <w:r w:rsidRPr="001D2E34">
        <w:rPr>
          <w:rFonts w:ascii="Times New Roman" w:hAnsi="Times New Roman"/>
          <w:sz w:val="20"/>
          <w:szCs w:val="20"/>
        </w:rPr>
        <w:softHyphen/>
        <w:t xml:space="preserve">эффициента корреляции. При проведении корреляционного анализа установлено наличие тесной взаимосвязи некоторых жирных кислот в липидах плазмы крови и тонуса АНС (таблица). </w:t>
      </w:r>
    </w:p>
    <w:p w:rsidR="00D27AD1" w:rsidRPr="001D2E34" w:rsidRDefault="00D27AD1" w:rsidP="00D27AD1">
      <w:pPr>
        <w:spacing w:after="0" w:line="240" w:lineRule="auto"/>
        <w:rPr>
          <w:rFonts w:ascii="Times New Roman" w:hAnsi="Times New Roman"/>
          <w:i/>
          <w:sz w:val="12"/>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Взаимосвязь содержания насыщенных жирных кислот со свойствами корковых процессов и тонусом автономной нервной системы (r)</w:t>
      </w:r>
    </w:p>
    <w:p w:rsidR="00D27AD1" w:rsidRPr="001D2E34" w:rsidRDefault="00D27AD1" w:rsidP="00D27AD1">
      <w:pPr>
        <w:spacing w:after="0" w:line="240" w:lineRule="auto"/>
        <w:jc w:val="center"/>
        <w:rPr>
          <w:rFonts w:ascii="Times New Roman" w:hAnsi="Times New Roman"/>
          <w:b/>
          <w:sz w:val="10"/>
          <w:szCs w:val="16"/>
        </w:rPr>
      </w:pPr>
    </w:p>
    <w:tbl>
      <w:tblPr>
        <w:tblW w:w="48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709"/>
        <w:gridCol w:w="993"/>
        <w:gridCol w:w="993"/>
        <w:gridCol w:w="853"/>
        <w:gridCol w:w="775"/>
        <w:gridCol w:w="959"/>
      </w:tblGrid>
      <w:tr w:rsidR="00D27AD1" w:rsidRPr="001D2E34" w:rsidTr="00D27AD1">
        <w:trPr>
          <w:trHeight w:val="151"/>
          <w:jc w:val="center"/>
        </w:trPr>
        <w:tc>
          <w:tcPr>
            <w:tcW w:w="701" w:type="pct"/>
            <w:vMerge w:val="restar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Код ЖК</w:t>
            </w:r>
          </w:p>
        </w:tc>
        <w:tc>
          <w:tcPr>
            <w:tcW w:w="4299" w:type="pct"/>
            <w:gridSpan w:val="6"/>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Регулирующий фактор</w:t>
            </w:r>
          </w:p>
        </w:tc>
      </w:tr>
      <w:tr w:rsidR="00D27AD1" w:rsidRPr="001D2E34" w:rsidTr="00D27AD1">
        <w:trPr>
          <w:trHeight w:val="381"/>
          <w:jc w:val="center"/>
        </w:trPr>
        <w:tc>
          <w:tcPr>
            <w:tcW w:w="701" w:type="pct"/>
            <w:vMerge/>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Сила</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Уравнове-шенность</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Подвиж-ность</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Нормотония</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Ваготония</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Симпати-котония</w:t>
            </w:r>
          </w:p>
        </w:tc>
      </w:tr>
      <w:tr w:rsidR="00D27AD1" w:rsidRPr="001D2E34" w:rsidTr="00D27AD1">
        <w:trPr>
          <w:trHeight w:val="200"/>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4:0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0,21</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−0,25</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0,01</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0,33</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0,49</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0,59</w:t>
            </w:r>
          </w:p>
        </w:tc>
      </w:tr>
      <w:tr w:rsidR="00D27AD1" w:rsidRPr="001D2E34" w:rsidTr="00D27AD1">
        <w:trPr>
          <w:trHeight w:val="133"/>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6:0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0,22</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−0,31</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0,19</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0,15</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−0,09</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0,55</w:t>
            </w:r>
          </w:p>
        </w:tc>
      </w:tr>
      <w:tr w:rsidR="00D27AD1" w:rsidRPr="001D2E34" w:rsidTr="00D27AD1">
        <w:trPr>
          <w:trHeight w:val="234"/>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10:0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0,74**</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0,16</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0,49</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−0,31</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0,84*</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0,52</w:t>
            </w:r>
          </w:p>
        </w:tc>
      </w:tr>
      <w:tr w:rsidR="00D27AD1" w:rsidRPr="001D2E34" w:rsidTr="00D27AD1">
        <w:trPr>
          <w:trHeight w:val="125"/>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12:0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0,24</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0,19</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0,46</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−0,84*</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0,17</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−0,59</w:t>
            </w:r>
          </w:p>
        </w:tc>
      </w:tr>
      <w:tr w:rsidR="00D27AD1" w:rsidRPr="001D2E34" w:rsidTr="00D27AD1">
        <w:trPr>
          <w:trHeight w:val="71"/>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14:0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0,26</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−0,12</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0,18</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-0,15</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−0,48</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−0,40</w:t>
            </w:r>
          </w:p>
        </w:tc>
      </w:tr>
      <w:tr w:rsidR="00D27AD1" w:rsidRPr="001D2E34" w:rsidTr="00D27AD1">
        <w:trPr>
          <w:trHeight w:val="158"/>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15:0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0,27</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0,25</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0,42</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-0,22</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-0,84**</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−0,33</w:t>
            </w:r>
          </w:p>
        </w:tc>
      </w:tr>
      <w:tr w:rsidR="00D27AD1" w:rsidRPr="001D2E34" w:rsidTr="00D27AD1">
        <w:trPr>
          <w:trHeight w:val="119"/>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16:0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−0,03</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−0,41</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−0,07</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0,78</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−0,10</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0,10</w:t>
            </w:r>
          </w:p>
        </w:tc>
      </w:tr>
      <w:tr w:rsidR="00D27AD1" w:rsidRPr="001D2E34" w:rsidTr="00D27AD1">
        <w:trPr>
          <w:trHeight w:val="65"/>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17:0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0,52</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0,55</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0,19</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−0,73</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0,88*</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0,97**</w:t>
            </w:r>
          </w:p>
        </w:tc>
      </w:tr>
      <w:tr w:rsidR="00D27AD1" w:rsidRPr="001D2E34" w:rsidTr="00D27AD1">
        <w:trPr>
          <w:trHeight w:val="152"/>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18:0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−0,27</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−0,38</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−0,13</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−0,24</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−0,95**</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−0,96**</w:t>
            </w:r>
          </w:p>
        </w:tc>
      </w:tr>
      <w:tr w:rsidR="00D27AD1" w:rsidRPr="001D2E34" w:rsidTr="00D27AD1">
        <w:trPr>
          <w:trHeight w:val="99"/>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20:0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0,46</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−0,03</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0,20</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0,60</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0,59</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0,08</w:t>
            </w:r>
          </w:p>
        </w:tc>
      </w:tr>
      <w:tr w:rsidR="00D27AD1" w:rsidRPr="001D2E34" w:rsidTr="00D27AD1">
        <w:trPr>
          <w:trHeight w:val="45"/>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24:0</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0,07</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0,50</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0,13</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−0,55</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0,27</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0,48</w:t>
            </w:r>
          </w:p>
        </w:tc>
      </w:tr>
      <w:tr w:rsidR="00D27AD1" w:rsidRPr="001D2E34" w:rsidTr="00D27AD1">
        <w:trPr>
          <w:trHeight w:val="284"/>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Сумма НЖК</w:t>
            </w:r>
          </w:p>
        </w:tc>
        <w:tc>
          <w:tcPr>
            <w:tcW w:w="577"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−0,12</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−0,44</w:t>
            </w:r>
          </w:p>
        </w:tc>
        <w:tc>
          <w:tcPr>
            <w:tcW w:w="80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−0,07</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0,37</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0,61</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−0,67</w:t>
            </w:r>
          </w:p>
        </w:tc>
      </w:tr>
      <w:tr w:rsidR="00D27AD1" w:rsidRPr="001D2E34" w:rsidTr="00D27AD1">
        <w:trPr>
          <w:trHeight w:val="140"/>
          <w:jc w:val="center"/>
        </w:trPr>
        <w:tc>
          <w:tcPr>
            <w:tcW w:w="70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ИНЛ</w:t>
            </w:r>
          </w:p>
        </w:tc>
        <w:tc>
          <w:tcPr>
            <w:tcW w:w="577" w:type="pct"/>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−0,13</w:t>
            </w:r>
          </w:p>
        </w:tc>
        <w:tc>
          <w:tcPr>
            <w:tcW w:w="808" w:type="pct"/>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−0,44</w:t>
            </w:r>
          </w:p>
        </w:tc>
        <w:tc>
          <w:tcPr>
            <w:tcW w:w="808" w:type="pct"/>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−0,08</w:t>
            </w:r>
          </w:p>
        </w:tc>
        <w:tc>
          <w:tcPr>
            <w:tcW w:w="694"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0,36</w:t>
            </w:r>
          </w:p>
        </w:tc>
        <w:tc>
          <w:tcPr>
            <w:tcW w:w="631"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−0,62</w:t>
            </w:r>
          </w:p>
        </w:tc>
        <w:tc>
          <w:tcPr>
            <w:tcW w:w="780"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−0,67</w:t>
            </w:r>
          </w:p>
        </w:tc>
      </w:tr>
    </w:tbl>
    <w:p w:rsidR="00D27AD1" w:rsidRPr="001D2E34" w:rsidRDefault="00D27AD1" w:rsidP="00D27AD1">
      <w:pPr>
        <w:spacing w:after="0" w:line="240" w:lineRule="auto"/>
        <w:ind w:firstLine="284"/>
        <w:jc w:val="both"/>
        <w:rPr>
          <w:rFonts w:ascii="Times New Roman" w:hAnsi="Times New Roman"/>
          <w:sz w:val="12"/>
          <w:szCs w:val="16"/>
        </w:rPr>
      </w:pPr>
    </w:p>
    <w:p w:rsidR="00D27AD1" w:rsidRPr="001D2E34" w:rsidRDefault="00D27AD1" w:rsidP="00D27AD1">
      <w:pPr>
        <w:spacing w:after="0" w:line="240" w:lineRule="auto"/>
        <w:ind w:firstLine="284"/>
        <w:jc w:val="both"/>
        <w:rPr>
          <w:rFonts w:ascii="Times New Roman" w:hAnsi="Times New Roman"/>
          <w:sz w:val="16"/>
          <w:szCs w:val="16"/>
          <w:vertAlign w:val="subscript"/>
        </w:rPr>
      </w:pPr>
      <w:r w:rsidRPr="001D2E34">
        <w:rPr>
          <w:rFonts w:ascii="Times New Roman" w:hAnsi="Times New Roman"/>
          <w:sz w:val="16"/>
          <w:szCs w:val="16"/>
        </w:rPr>
        <w:t>* Р </w:t>
      </w:r>
      <w:r w:rsidRPr="001D2E34">
        <w:rPr>
          <w:rFonts w:ascii="Times New Roman" w:hAnsi="Times New Roman"/>
          <w:sz w:val="16"/>
          <w:szCs w:val="16"/>
        </w:rPr>
        <w:sym w:font="Symbol" w:char="F03C"/>
      </w:r>
      <w:r w:rsidRPr="001D2E34">
        <w:rPr>
          <w:rFonts w:ascii="Times New Roman" w:hAnsi="Times New Roman"/>
          <w:sz w:val="16"/>
          <w:szCs w:val="16"/>
        </w:rPr>
        <w:t> 0,05; ** Р </w:t>
      </w:r>
      <w:r w:rsidRPr="001D2E34">
        <w:rPr>
          <w:rFonts w:ascii="Times New Roman" w:hAnsi="Times New Roman"/>
          <w:sz w:val="16"/>
          <w:szCs w:val="16"/>
        </w:rPr>
        <w:sym w:font="Symbol" w:char="F03C"/>
      </w:r>
      <w:r w:rsidRPr="001D2E34">
        <w:rPr>
          <w:rFonts w:ascii="Times New Roman" w:hAnsi="Times New Roman"/>
          <w:sz w:val="16"/>
          <w:szCs w:val="16"/>
        </w:rPr>
        <w:t xml:space="preserve"> 0,01; НЖК – насыщенные жирные кислоты; </w:t>
      </w:r>
      <w:r w:rsidRPr="001D2E34">
        <w:rPr>
          <w:rFonts w:ascii="Times New Roman" w:hAnsi="Times New Roman"/>
          <w:sz w:val="16"/>
          <w:szCs w:val="16"/>
          <w:shd w:val="clear" w:color="auto" w:fill="FFFFFF"/>
        </w:rPr>
        <w:t xml:space="preserve">ИНЛ </w:t>
      </w:r>
      <w:r w:rsidRPr="001D2E34">
        <w:rPr>
          <w:rFonts w:ascii="Times New Roman" w:hAnsi="Times New Roman"/>
          <w:sz w:val="16"/>
          <w:szCs w:val="16"/>
        </w:rPr>
        <w:t>– индекс насыщенности липидов.</w:t>
      </w:r>
    </w:p>
    <w:p w:rsidR="00D27AD1" w:rsidRPr="001D2E34" w:rsidRDefault="00D27AD1" w:rsidP="00D27AD1">
      <w:pPr>
        <w:spacing w:after="0" w:line="240" w:lineRule="auto"/>
        <w:ind w:firstLine="284"/>
        <w:jc w:val="both"/>
        <w:rPr>
          <w:rFonts w:ascii="Times New Roman" w:hAnsi="Times New Roman"/>
          <w:sz w:val="12"/>
          <w:szCs w:val="20"/>
        </w:rPr>
      </w:pPr>
    </w:p>
    <w:p w:rsidR="00D27AD1" w:rsidRPr="001D2E34" w:rsidRDefault="00D27AD1" w:rsidP="00D27AD1">
      <w:pPr>
        <w:spacing w:after="0" w:line="240" w:lineRule="auto"/>
        <w:ind w:firstLine="284"/>
        <w:jc w:val="both"/>
        <w:rPr>
          <w:rFonts w:ascii="Times New Roman" w:hAnsi="Times New Roman"/>
        </w:rPr>
      </w:pPr>
      <w:r w:rsidRPr="001D2E34">
        <w:rPr>
          <w:rFonts w:ascii="Times New Roman" w:hAnsi="Times New Roman"/>
          <w:sz w:val="20"/>
          <w:szCs w:val="20"/>
        </w:rPr>
        <w:t>Так, у животных-ваготоников есть статистически достоверная пря</w:t>
      </w:r>
      <w:r w:rsidRPr="001D2E34">
        <w:rPr>
          <w:rFonts w:ascii="Times New Roman" w:hAnsi="Times New Roman"/>
          <w:sz w:val="20"/>
          <w:szCs w:val="20"/>
        </w:rPr>
        <w:softHyphen/>
        <w:t xml:space="preserve">мая взаимосвязь содержания каприновой (С 10:0) и гептадекановой </w:t>
      </w:r>
      <w:r w:rsidR="005328D3" w:rsidRPr="001D2E34">
        <w:rPr>
          <w:rFonts w:ascii="Times New Roman" w:hAnsi="Times New Roman"/>
          <w:sz w:val="20"/>
          <w:szCs w:val="20"/>
        </w:rPr>
        <w:br/>
      </w:r>
      <w:r w:rsidRPr="001D2E34">
        <w:rPr>
          <w:rFonts w:ascii="Times New Roman" w:hAnsi="Times New Roman"/>
          <w:sz w:val="20"/>
          <w:szCs w:val="20"/>
        </w:rPr>
        <w:t>(С 17:0) кислот с тонусом АНС и обратная – с содержанием пентадекано</w:t>
      </w:r>
      <w:r w:rsidRPr="001D2E34">
        <w:rPr>
          <w:rFonts w:ascii="Times New Roman" w:hAnsi="Times New Roman"/>
          <w:sz w:val="20"/>
          <w:szCs w:val="20"/>
        </w:rPr>
        <w:softHyphen/>
        <w:t>вой (С 15:0) и стеариновой (С 18:0) кислот. У свиноматок-нормотони</w:t>
      </w:r>
      <w:r w:rsidRPr="001D2E34">
        <w:rPr>
          <w:rFonts w:ascii="Times New Roman" w:hAnsi="Times New Roman"/>
          <w:sz w:val="20"/>
          <w:szCs w:val="20"/>
        </w:rPr>
        <w:softHyphen/>
        <w:t xml:space="preserve">ков наблюдали статистически значимую обратную взаимосвязь тонуса АНС и содержания лауриновой кислоты (С 12:0). Также установлена достоверная прямая корреляция уровня гептадекановой </w:t>
      </w:r>
      <w:r w:rsidR="005328D3" w:rsidRPr="001D2E34">
        <w:rPr>
          <w:rFonts w:ascii="Times New Roman" w:hAnsi="Times New Roman"/>
          <w:sz w:val="20"/>
          <w:szCs w:val="20"/>
        </w:rPr>
        <w:br/>
      </w:r>
      <w:r w:rsidRPr="001D2E34">
        <w:rPr>
          <w:rFonts w:ascii="Times New Roman" w:hAnsi="Times New Roman"/>
          <w:sz w:val="20"/>
          <w:szCs w:val="20"/>
        </w:rPr>
        <w:t>(С 17:0) и об</w:t>
      </w:r>
      <w:r w:rsidRPr="001D2E34">
        <w:rPr>
          <w:rFonts w:ascii="Times New Roman" w:hAnsi="Times New Roman"/>
          <w:sz w:val="20"/>
          <w:szCs w:val="20"/>
        </w:rPr>
        <w:softHyphen/>
        <w:t>ратная – стеариновой (С 18:0) кислот с симпатикотонией.</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оценке взаимосвязи насыщенных жирных кислот с основными свойствами нервных процессов в коре головного мозга установлена достоверная прямая корреляция уровня каприновой кислоты (С 10:0) и силы корковых процессов (r = 0,74, Р</w:t>
      </w:r>
      <w:r w:rsidRPr="001D2E34">
        <w:rPr>
          <w:rFonts w:ascii="Times New Roman" w:hAnsi="Times New Roman"/>
          <w:sz w:val="20"/>
          <w:szCs w:val="20"/>
        </w:rPr>
        <w:sym w:font="Symbol" w:char="F03C"/>
      </w:r>
      <w:r w:rsidRPr="001D2E34">
        <w:rPr>
          <w:rFonts w:ascii="Times New Roman" w:hAnsi="Times New Roman"/>
          <w:sz w:val="20"/>
          <w:szCs w:val="20"/>
        </w:rPr>
        <w:t>0,05).</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Сумма насыщенных жирных кислот липидов плазмы крови и ин</w:t>
      </w:r>
      <w:r w:rsidRPr="001D2E34">
        <w:rPr>
          <w:rFonts w:ascii="Times New Roman" w:hAnsi="Times New Roman"/>
          <w:sz w:val="20"/>
          <w:szCs w:val="20"/>
        </w:rPr>
        <w:softHyphen/>
        <w:t>декс насыщенности липидов не зависит от свойств нервных процессов в коре большого мозга свиноматок. При этом наблюдали тенденцию к обратной корреляции суммы насыщенных жирных кислот плазмы крови и индекса насыщенности липидов с ваго- и симпатикотонией (тенденция).</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Считается, что уровень липидов в крови зависит от возраста, поло</w:t>
      </w:r>
      <w:r w:rsidRPr="001D2E34">
        <w:rPr>
          <w:rFonts w:ascii="Times New Roman" w:hAnsi="Times New Roman"/>
          <w:sz w:val="20"/>
          <w:szCs w:val="20"/>
        </w:rPr>
        <w:softHyphen/>
        <w:t xml:space="preserve">вой принадлежности, условий внутренней и внешней среды, например, характера кормления, физической активности, гормонального статуса и других факторов [3]. При этом, согласно многим опубликованным результатам, жирнокислотный профиль жира, который откладывается в организме свиней, отражает жирнокислотный профиль кормовых жиров, хотя многие из этих результатов относятся лишь к жировой ткани свиньи </w:t>
      </w:r>
      <w:r w:rsidRPr="001D2E34">
        <w:rPr>
          <w:rFonts w:ascii="Times New Roman" w:hAnsi="Times New Roman"/>
          <w:color w:val="000000"/>
          <w:sz w:val="20"/>
          <w:szCs w:val="20"/>
          <w:shd w:val="clear" w:color="auto" w:fill="FFFFFF"/>
          <w:lang w:eastAsia="uk-UA"/>
        </w:rPr>
        <w:t xml:space="preserve">[13]. </w:t>
      </w:r>
      <w:r w:rsidRPr="001D2E34">
        <w:rPr>
          <w:rFonts w:ascii="Times New Roman" w:hAnsi="Times New Roman"/>
          <w:sz w:val="20"/>
          <w:szCs w:val="20"/>
        </w:rPr>
        <w:t>Результатами исследований не установлено нали</w:t>
      </w:r>
      <w:r w:rsidRPr="001D2E34">
        <w:rPr>
          <w:rFonts w:ascii="Times New Roman" w:hAnsi="Times New Roman"/>
          <w:sz w:val="20"/>
          <w:szCs w:val="20"/>
        </w:rPr>
        <w:softHyphen/>
        <w:t xml:space="preserve">чие достоверных взаимосвязей между суммой насыщенных жирных кислот липидов плазмы крови, индексом насыщенности липидов и показателями условнорефлекторной деятельности. </w:t>
      </w:r>
    </w:p>
    <w:p w:rsidR="00D27AD1" w:rsidRPr="001D2E34" w:rsidRDefault="00D27AD1" w:rsidP="00D27AD1">
      <w:pPr>
        <w:spacing w:after="0" w:line="240" w:lineRule="auto"/>
        <w:ind w:firstLine="284"/>
        <w:jc w:val="both"/>
        <w:rPr>
          <w:rFonts w:ascii="Times New Roman" w:hAnsi="Times New Roman"/>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статистически достоверных взаимо</w:t>
      </w:r>
      <w:r w:rsidRPr="001D2E34">
        <w:rPr>
          <w:rFonts w:ascii="Times New Roman" w:hAnsi="Times New Roman"/>
          <w:sz w:val="20"/>
          <w:szCs w:val="20"/>
        </w:rPr>
        <w:softHyphen/>
        <w:t>связей между суммой насыщенных жирных кислот липидов плазмы крови, индексом насыщенности липидов и свойствами корковых про</w:t>
      </w:r>
      <w:r w:rsidRPr="001D2E34">
        <w:rPr>
          <w:rFonts w:ascii="Times New Roman" w:hAnsi="Times New Roman"/>
          <w:sz w:val="20"/>
          <w:szCs w:val="20"/>
        </w:rPr>
        <w:softHyphen/>
        <w:t>цессов у свиноматок не обнаружено. Однако наблюдали тенденцию к обратной корреляции тонуса автономной нервной системы и суммы насыщенных жирных кислот липидов плазмы крови, а также индексом насыщенности липидов. При этом установлена тесная корреляция уровня каприновой кислоты (С 10:0) с силой корковых процессов, а также отдельных жирных кислот с тонусом автономной нервной сис</w:t>
      </w:r>
      <w:r w:rsidRPr="001D2E34">
        <w:rPr>
          <w:rFonts w:ascii="Times New Roman" w:hAnsi="Times New Roman"/>
          <w:sz w:val="20"/>
          <w:szCs w:val="20"/>
        </w:rPr>
        <w:softHyphen/>
        <w:t>темы.</w:t>
      </w:r>
    </w:p>
    <w:p w:rsidR="00D27AD1" w:rsidRPr="001D2E34" w:rsidRDefault="00D27AD1" w:rsidP="00D27AD1">
      <w:pPr>
        <w:spacing w:after="0" w:line="240" w:lineRule="auto"/>
        <w:rPr>
          <w:rFonts w:ascii="Times New Roman" w:hAnsi="Times New Roman"/>
          <w:sz w:val="14"/>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16"/>
          <w:szCs w:val="20"/>
        </w:rPr>
      </w:pP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rPr>
        <w:t>Науменко</w:t>
      </w:r>
      <w:r w:rsidRPr="001D2E34">
        <w:rPr>
          <w:rFonts w:ascii="Times New Roman" w:hAnsi="Times New Roman"/>
          <w:sz w:val="16"/>
          <w:szCs w:val="16"/>
        </w:rPr>
        <w:t>, В. В. Особливості умовно-рефлекторної діяльності, типи нервової сис</w:t>
      </w:r>
      <w:r w:rsidRPr="001D2E34">
        <w:rPr>
          <w:rFonts w:ascii="Times New Roman" w:hAnsi="Times New Roman"/>
          <w:sz w:val="16"/>
          <w:szCs w:val="16"/>
        </w:rPr>
        <w:softHyphen/>
        <w:t>теми та їх зв'язок з деякими функціями у свиней / В. В. Науменко // Науковий вісник національного аграрного університету. – 2004. – Вип. 78. – С. 13–34.</w:t>
      </w:r>
    </w:p>
    <w:p w:rsidR="00D27AD1" w:rsidRPr="001D2E34" w:rsidRDefault="00D27AD1" w:rsidP="00D27AD1">
      <w:pPr>
        <w:numPr>
          <w:ilvl w:val="0"/>
          <w:numId w:val="43"/>
        </w:numPr>
        <w:tabs>
          <w:tab w:val="left" w:pos="426"/>
        </w:tabs>
        <w:spacing w:after="0" w:line="240" w:lineRule="auto"/>
        <w:ind w:left="0" w:firstLine="284"/>
        <w:jc w:val="both"/>
        <w:rPr>
          <w:rFonts w:ascii="Times New Roman" w:eastAsia="TimesNewRomanPSMT" w:hAnsi="Times New Roman"/>
          <w:sz w:val="16"/>
          <w:szCs w:val="16"/>
          <w:lang w:val="uk-UA" w:eastAsia="ru-RU"/>
        </w:rPr>
      </w:pPr>
      <w:r w:rsidRPr="001D2E34">
        <w:rPr>
          <w:rFonts w:ascii="Times New Roman" w:eastAsia="TimesNewRomanPSMT" w:hAnsi="Times New Roman"/>
          <w:sz w:val="16"/>
          <w:szCs w:val="16"/>
          <w:lang w:val="uk-UA" w:eastAsia="ru-RU"/>
        </w:rPr>
        <w:t>Некоторые особенности обмена углеводов в организме свиней различных типов вы</w:t>
      </w:r>
      <w:r w:rsidRPr="001D2E34">
        <w:rPr>
          <w:rFonts w:ascii="Times New Roman" w:eastAsia="TimesNewRomanPSMT" w:hAnsi="Times New Roman"/>
          <w:sz w:val="16"/>
          <w:szCs w:val="16"/>
          <w:lang w:val="uk-UA" w:eastAsia="ru-RU"/>
        </w:rPr>
        <w:softHyphen/>
        <w:t xml:space="preserve">сшей нервной деятельности / </w:t>
      </w:r>
      <w:r w:rsidRPr="001D2E34">
        <w:rPr>
          <w:rFonts w:ascii="Times New Roman" w:eastAsia="TimesNewRomanPS-BoldMT" w:hAnsi="Times New Roman"/>
          <w:bCs/>
          <w:sz w:val="16"/>
          <w:szCs w:val="16"/>
          <w:lang w:val="uk-UA" w:eastAsia="ru-RU"/>
        </w:rPr>
        <w:t>В. В. Шестеринская</w:t>
      </w:r>
      <w:r w:rsidRPr="001D2E34">
        <w:rPr>
          <w:rFonts w:ascii="Times New Roman" w:eastAsia="TimesNewRomanPSMT" w:hAnsi="Times New Roman"/>
          <w:sz w:val="16"/>
          <w:szCs w:val="16"/>
          <w:lang w:val="uk-UA" w:eastAsia="ru-RU"/>
        </w:rPr>
        <w:t xml:space="preserve">, В. А. Трокоз, В. И. Карповский </w:t>
      </w:r>
      <w:r w:rsidRPr="001D2E34">
        <w:rPr>
          <w:rFonts w:ascii="Times New Roman" w:eastAsia="TimesNewRomanPSMT" w:hAnsi="Times New Roman"/>
          <w:sz w:val="16"/>
          <w:szCs w:val="16"/>
          <w:lang w:eastAsia="ru-RU"/>
        </w:rPr>
        <w:t>[</w:t>
      </w:r>
      <w:r w:rsidRPr="001D2E34">
        <w:rPr>
          <w:rFonts w:ascii="Times New Roman" w:eastAsia="TimesNewRomanPSMT" w:hAnsi="Times New Roman"/>
          <w:sz w:val="16"/>
          <w:szCs w:val="16"/>
          <w:lang w:val="uk-UA" w:eastAsia="ru-RU"/>
        </w:rPr>
        <w:t>та ін.</w:t>
      </w:r>
      <w:r w:rsidRPr="001D2E34">
        <w:rPr>
          <w:rFonts w:ascii="Times New Roman" w:eastAsia="TimesNewRomanPSMT" w:hAnsi="Times New Roman"/>
          <w:sz w:val="16"/>
          <w:szCs w:val="16"/>
          <w:lang w:eastAsia="ru-RU"/>
        </w:rPr>
        <w:t>]</w:t>
      </w:r>
      <w:r w:rsidRPr="001D2E34">
        <w:rPr>
          <w:rFonts w:ascii="Times New Roman" w:eastAsia="TimesNewRomanPSMT" w:hAnsi="Times New Roman"/>
          <w:sz w:val="16"/>
          <w:szCs w:val="16"/>
          <w:lang w:val="uk-UA" w:eastAsia="ru-RU"/>
        </w:rPr>
        <w:t xml:space="preserve"> // Современные тенденции и технологические инновации в свиноводстве: материалы ХIХ Междунар. конф., 4–6 окт. 2012 г. – Горки, 2012. – С. 377–381.</w:t>
      </w:r>
    </w:p>
    <w:p w:rsidR="00D27AD1" w:rsidRPr="001D2E34" w:rsidRDefault="00D27AD1" w:rsidP="00D27AD1">
      <w:pPr>
        <w:numPr>
          <w:ilvl w:val="0"/>
          <w:numId w:val="43"/>
        </w:numPr>
        <w:tabs>
          <w:tab w:val="left" w:pos="426"/>
        </w:tabs>
        <w:spacing w:after="0" w:line="240" w:lineRule="auto"/>
        <w:ind w:left="0" w:firstLine="284"/>
        <w:jc w:val="both"/>
        <w:rPr>
          <w:rFonts w:ascii="Times New Roman" w:eastAsia="Times New Roman" w:hAnsi="Times New Roman"/>
          <w:sz w:val="16"/>
          <w:szCs w:val="16"/>
          <w:lang w:val="uk-UA" w:eastAsia="ru-RU"/>
        </w:rPr>
      </w:pPr>
      <w:r w:rsidRPr="001D2E34">
        <w:rPr>
          <w:rFonts w:ascii="Times New Roman" w:eastAsia="Times New Roman" w:hAnsi="Times New Roman"/>
          <w:spacing w:val="20"/>
          <w:sz w:val="16"/>
          <w:szCs w:val="16"/>
          <w:lang w:val="uk-UA" w:eastAsia="ru-RU"/>
        </w:rPr>
        <w:t>Ландсман</w:t>
      </w:r>
      <w:r w:rsidRPr="001D2E34">
        <w:rPr>
          <w:rFonts w:ascii="Times New Roman" w:eastAsia="Times New Roman" w:hAnsi="Times New Roman"/>
          <w:sz w:val="16"/>
          <w:szCs w:val="16"/>
          <w:lang w:val="uk-UA" w:eastAsia="ru-RU"/>
        </w:rPr>
        <w:t>, А. О. Роль печінки в процесах білкового обміну у свиней з різними ти</w:t>
      </w:r>
      <w:r w:rsidRPr="001D2E34">
        <w:rPr>
          <w:rFonts w:ascii="Times New Roman" w:eastAsia="Times New Roman" w:hAnsi="Times New Roman"/>
          <w:sz w:val="16"/>
          <w:szCs w:val="16"/>
          <w:lang w:val="uk-UA" w:eastAsia="ru-RU"/>
        </w:rPr>
        <w:softHyphen/>
        <w:t>пами вищої нервової діяльності / А. О. Ландсман // Науковий вісник Львівського націо</w:t>
      </w:r>
      <w:r w:rsidRPr="001D2E34">
        <w:rPr>
          <w:rFonts w:ascii="Times New Roman" w:eastAsia="Times New Roman" w:hAnsi="Times New Roman"/>
          <w:sz w:val="16"/>
          <w:szCs w:val="16"/>
          <w:lang w:val="uk-UA" w:eastAsia="ru-RU"/>
        </w:rPr>
        <w:softHyphen/>
        <w:t>нального університету ветеринарної медицини та біотехнології імені С. З. Гжицького. – 2014. – Т. 16. – № 3(60). – С. 193–199.</w:t>
      </w: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lang w:val="uk-UA"/>
        </w:rPr>
      </w:pPr>
      <w:r w:rsidRPr="001D2E34">
        <w:rPr>
          <w:rFonts w:ascii="Times New Roman" w:hAnsi="Times New Roman"/>
          <w:spacing w:val="20"/>
          <w:sz w:val="16"/>
          <w:szCs w:val="16"/>
          <w:lang w:val="uk-UA"/>
        </w:rPr>
        <w:t>Камбур</w:t>
      </w:r>
      <w:r w:rsidRPr="001D2E34">
        <w:rPr>
          <w:rFonts w:ascii="Times New Roman" w:hAnsi="Times New Roman"/>
          <w:sz w:val="16"/>
          <w:szCs w:val="16"/>
          <w:lang w:val="uk-UA"/>
        </w:rPr>
        <w:t>, М. Д. Жирнокислотний склад молозива та молока свиноматок різних ти</w:t>
      </w:r>
      <w:r w:rsidRPr="001D2E34">
        <w:rPr>
          <w:rFonts w:ascii="Times New Roman" w:hAnsi="Times New Roman"/>
          <w:sz w:val="16"/>
          <w:szCs w:val="16"/>
          <w:lang w:val="uk-UA"/>
        </w:rPr>
        <w:softHyphen/>
        <w:t>пів вищої нервової діяльності / М. Д. Камбур, А. А. Замазій, А. В. Піхтірьова // Вісник Сумського національного аграрного ун-ту. – Сер.: Ветеринарна ме</w:t>
      </w:r>
      <w:r w:rsidRPr="001D2E34">
        <w:rPr>
          <w:rFonts w:ascii="Times New Roman" w:hAnsi="Times New Roman"/>
          <w:sz w:val="16"/>
          <w:szCs w:val="16"/>
          <w:lang w:val="uk-UA"/>
        </w:rPr>
        <w:softHyphen/>
        <w:t>дицина. – 2012. – Вип. 1(30). – С. 25−28.</w:t>
      </w: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lang w:val="uk-UA"/>
        </w:rPr>
      </w:pPr>
      <w:r w:rsidRPr="001D2E34">
        <w:rPr>
          <w:rFonts w:ascii="Times New Roman" w:hAnsi="Times New Roman"/>
          <w:sz w:val="16"/>
          <w:szCs w:val="16"/>
          <w:lang w:val="uk-UA"/>
        </w:rPr>
        <w:t> Методика визначення типів вищої нервової діяльності свиней у виробничих умо</w:t>
      </w:r>
      <w:r w:rsidRPr="001D2E34">
        <w:rPr>
          <w:rFonts w:ascii="Times New Roman" w:hAnsi="Times New Roman"/>
          <w:sz w:val="16"/>
          <w:szCs w:val="16"/>
          <w:lang w:val="uk-UA"/>
        </w:rPr>
        <w:softHyphen/>
        <w:t>вах / В. І. Карповський, В. О. Трокоз, Д. І. Криворучко [та ін.] // Наук.-техн. бюл. Ін-ту біології тварин та держ. н.-д. контрол. ін-ту ветпрепаратів та корм. добавок. – 2012. – Вип. 13. – № 1/2. – С. 105–108.</w:t>
      </w: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z w:val="16"/>
          <w:szCs w:val="16"/>
          <w:lang w:val="uk-UA"/>
        </w:rPr>
        <w:t> </w:t>
      </w:r>
      <w:r w:rsidRPr="001D2E34">
        <w:rPr>
          <w:rFonts w:ascii="Times New Roman" w:hAnsi="Times New Roman"/>
          <w:sz w:val="16"/>
          <w:szCs w:val="16"/>
        </w:rPr>
        <w:t>Фізіологія сільськогосподарських тварин: практикум. / За ред. І. Д. Дерев’янко,  А. С. Дячинського. − 3-тє вид., перероб. і допов. – Киïв: Центр учбової літератури, 2009. – 264 с.</w:t>
      </w: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z w:val="16"/>
          <w:szCs w:val="16"/>
        </w:rPr>
        <w:t> Жири та олії тваринні і рослинні. Аналізування методом газової хроматографії мети</w:t>
      </w:r>
      <w:r w:rsidRPr="001D2E34">
        <w:rPr>
          <w:rFonts w:ascii="Times New Roman" w:hAnsi="Times New Roman"/>
          <w:sz w:val="16"/>
          <w:szCs w:val="16"/>
        </w:rPr>
        <w:softHyphen/>
        <w:t>лових ефірів жирних кислот: ДСТУ ISO 5508–2001 (ISO 5508:1990). − [Чинний від 2003−01−01]. − Киïв: ДП УкрНДНЦ, 2003. − 15 с. (Національний стандарт України)</w:t>
      </w: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shd w:val="clear" w:color="auto" w:fill="FFFFFF"/>
        </w:rPr>
      </w:pPr>
      <w:r w:rsidRPr="001D2E34">
        <w:rPr>
          <w:rFonts w:ascii="Times New Roman" w:hAnsi="Times New Roman"/>
          <w:color w:val="000000"/>
          <w:sz w:val="16"/>
          <w:szCs w:val="16"/>
          <w:shd w:val="clear" w:color="auto" w:fill="FFFFFF"/>
          <w:lang w:eastAsia="uk-UA"/>
        </w:rPr>
        <w:t xml:space="preserve"> </w:t>
      </w:r>
      <w:r w:rsidRPr="001D2E34">
        <w:rPr>
          <w:rFonts w:ascii="Times New Roman" w:hAnsi="Times New Roman"/>
          <w:color w:val="000000"/>
          <w:spacing w:val="20"/>
          <w:sz w:val="16"/>
          <w:szCs w:val="16"/>
          <w:shd w:val="clear" w:color="auto" w:fill="FFFFFF"/>
          <w:lang w:eastAsia="uk-UA"/>
        </w:rPr>
        <w:t>Климов</w:t>
      </w:r>
      <w:r w:rsidRPr="001D2E34">
        <w:rPr>
          <w:rFonts w:ascii="Times New Roman" w:hAnsi="Times New Roman"/>
          <w:color w:val="000000"/>
          <w:sz w:val="16"/>
          <w:szCs w:val="16"/>
          <w:shd w:val="clear" w:color="auto" w:fill="FFFFFF"/>
          <w:lang w:eastAsia="uk-UA"/>
        </w:rPr>
        <w:t>, А.Н. Обмен липидов и его нарушения / А. Н. Климов, Н. Г. Никульчева. – СПб: Питер Ком, 1999. – 512 с.</w:t>
      </w:r>
    </w:p>
    <w:p w:rsidR="00D27AD1" w:rsidRPr="001D2E34" w:rsidRDefault="00D27AD1" w:rsidP="00D27AD1">
      <w:pPr>
        <w:numPr>
          <w:ilvl w:val="0"/>
          <w:numId w:val="43"/>
        </w:numPr>
        <w:tabs>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z w:val="16"/>
          <w:szCs w:val="16"/>
          <w:lang w:val="en-US"/>
        </w:rPr>
        <w:t> </w:t>
      </w:r>
      <w:r w:rsidRPr="001D2E34">
        <w:rPr>
          <w:rFonts w:ascii="Times New Roman" w:hAnsi="Times New Roman"/>
          <w:spacing w:val="20"/>
          <w:sz w:val="16"/>
          <w:szCs w:val="16"/>
          <w:lang w:val="en-US"/>
        </w:rPr>
        <w:t>Hanczakowski</w:t>
      </w:r>
      <w:r w:rsidRPr="001D2E34">
        <w:rPr>
          <w:rFonts w:ascii="Times New Roman" w:hAnsi="Times New Roman"/>
          <w:sz w:val="16"/>
          <w:szCs w:val="16"/>
          <w:lang w:val="en-US"/>
        </w:rPr>
        <w:t>, P. Fatty acid profile and cholesterol content of meat from pigs fed differ</w:t>
      </w:r>
      <w:r w:rsidRPr="001D2E34">
        <w:rPr>
          <w:rFonts w:ascii="Times New Roman" w:hAnsi="Times New Roman"/>
          <w:sz w:val="16"/>
          <w:szCs w:val="16"/>
          <w:lang w:val="en-US"/>
        </w:rPr>
        <w:softHyphen/>
        <w:t>ent fats / P. Hanczakowski, B. Szymczyk , E. Hanczakowska // Ann. Anim. Sci. – 2009. – Vol. 9, N. 2.</w:t>
      </w:r>
      <w:r w:rsidRPr="001D2E34">
        <w:rPr>
          <w:rFonts w:ascii="Times New Roman" w:hAnsi="Times New Roman"/>
          <w:sz w:val="16"/>
          <w:szCs w:val="16"/>
        </w:rPr>
        <w:t xml:space="preserve"> </w:t>
      </w:r>
      <w:r w:rsidRPr="001D2E34">
        <w:rPr>
          <w:rFonts w:ascii="Times New Roman" w:hAnsi="Times New Roman"/>
          <w:sz w:val="16"/>
          <w:szCs w:val="16"/>
          <w:lang w:val="en-US"/>
        </w:rPr>
        <w:t>– P. 157–163.</w:t>
      </w:r>
    </w:p>
    <w:p w:rsidR="00D27AD1" w:rsidRPr="001D2E34" w:rsidRDefault="00D27AD1" w:rsidP="00D27AD1">
      <w:pPr>
        <w:spacing w:after="0" w:line="240" w:lineRule="auto"/>
        <w:rPr>
          <w:rFonts w:ascii="Times New Roman" w:hAnsi="Times New Roman"/>
          <w:sz w:val="20"/>
          <w:szCs w:val="20"/>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619:612.821:612.128:636.4</w:t>
      </w:r>
    </w:p>
    <w:p w:rsidR="00D27AD1" w:rsidRPr="001D2E34" w:rsidRDefault="00D27AD1" w:rsidP="00D27AD1">
      <w:pPr>
        <w:spacing w:after="0" w:line="240" w:lineRule="auto"/>
        <w:ind w:firstLine="284"/>
        <w:outlineLvl w:val="0"/>
        <w:rPr>
          <w:rFonts w:ascii="Times New Roman" w:eastAsia="Times New Roman" w:hAnsi="Times New Roman"/>
          <w:sz w:val="14"/>
          <w:szCs w:val="20"/>
          <w:lang w:eastAsia="ru-RU"/>
        </w:rPr>
      </w:pPr>
    </w:p>
    <w:p w:rsidR="00D27AD1" w:rsidRPr="001D2E34" w:rsidRDefault="00D27AD1" w:rsidP="00D27AD1">
      <w:pPr>
        <w:spacing w:after="0" w:line="240" w:lineRule="auto"/>
        <w:jc w:val="center"/>
        <w:rPr>
          <w:rFonts w:ascii="Times New Roman" w:hAnsi="Times New Roman"/>
          <w:b/>
          <w:bCs/>
          <w:color w:val="000000"/>
          <w:sz w:val="20"/>
          <w:szCs w:val="20"/>
          <w:shd w:val="clear" w:color="auto" w:fill="FFFFFF"/>
          <w:lang w:eastAsia="uk-UA"/>
        </w:rPr>
      </w:pPr>
      <w:r w:rsidRPr="001D2E34">
        <w:rPr>
          <w:rFonts w:ascii="Times New Roman" w:hAnsi="Times New Roman"/>
          <w:b/>
          <w:sz w:val="20"/>
          <w:szCs w:val="20"/>
        </w:rPr>
        <w:t>СОДЕРЖАНИЕ НАСЫЩЕННЫХ</w:t>
      </w:r>
      <w:r w:rsidRPr="001D2E34">
        <w:rPr>
          <w:rFonts w:ascii="Times New Roman" w:hAnsi="Times New Roman"/>
          <w:b/>
          <w:bCs/>
          <w:color w:val="000000"/>
          <w:sz w:val="20"/>
          <w:szCs w:val="20"/>
          <w:shd w:val="clear" w:color="auto" w:fill="FFFFFF"/>
          <w:lang w:eastAsia="uk-UA"/>
        </w:rPr>
        <w:t xml:space="preserve"> ЖИРНЫХ КИСЛОТ</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bCs/>
          <w:color w:val="000000"/>
          <w:sz w:val="20"/>
          <w:szCs w:val="20"/>
          <w:shd w:val="clear" w:color="auto" w:fill="FFFFFF"/>
          <w:lang w:eastAsia="uk-UA"/>
        </w:rPr>
        <w:t>В ЛИПИДАХ</w:t>
      </w:r>
      <w:r w:rsidRPr="001D2E34">
        <w:rPr>
          <w:rFonts w:ascii="Times New Roman" w:hAnsi="Times New Roman"/>
          <w:b/>
          <w:sz w:val="20"/>
          <w:szCs w:val="20"/>
        </w:rPr>
        <w:t xml:space="preserve"> ПЛАЗМЫ КРОВИ СВИНЕЙ В ЗАВИСИМОСТИ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ОТ ТИПА ВЫСШЕЙ НЕРВНОЙ ДЕЯЛЬНОСТИ И ТОНУСА </w:t>
      </w: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b/>
          <w:sz w:val="20"/>
          <w:szCs w:val="20"/>
        </w:rPr>
        <w:t>АВТОНОМНОЙ НЕРВНОЙ СИСТЕМЫ</w:t>
      </w:r>
    </w:p>
    <w:p w:rsidR="00D27AD1" w:rsidRPr="001D2E34" w:rsidRDefault="00D27AD1" w:rsidP="00D27AD1">
      <w:pPr>
        <w:spacing w:after="0" w:line="240" w:lineRule="auto"/>
        <w:ind w:firstLine="284"/>
        <w:jc w:val="center"/>
        <w:rPr>
          <w:rFonts w:ascii="Times New Roman" w:hAnsi="Times New Roman"/>
          <w:b/>
          <w:sz w:val="14"/>
          <w:szCs w:val="20"/>
        </w:rPr>
      </w:pPr>
    </w:p>
    <w:p w:rsidR="00D27AD1" w:rsidRPr="001D2E34" w:rsidRDefault="00D27AD1" w:rsidP="00D27AD1">
      <w:pPr>
        <w:spacing w:after="0" w:line="240" w:lineRule="auto"/>
        <w:ind w:firstLine="284"/>
        <w:jc w:val="center"/>
        <w:outlineLvl w:val="0"/>
        <w:rPr>
          <w:rFonts w:ascii="Times New Roman" w:eastAsia="Times New Roman" w:hAnsi="Times New Roman"/>
          <w:iCs/>
          <w:sz w:val="20"/>
          <w:szCs w:val="20"/>
          <w:lang w:eastAsia="ru-RU"/>
        </w:rPr>
      </w:pPr>
      <w:r w:rsidRPr="001D2E34">
        <w:rPr>
          <w:rFonts w:ascii="Times New Roman" w:eastAsia="Times New Roman" w:hAnsi="Times New Roman"/>
          <w:sz w:val="20"/>
          <w:szCs w:val="20"/>
          <w:lang w:eastAsia="ru-RU"/>
        </w:rPr>
        <w:t xml:space="preserve">Р. В. ПОСТОЙ, </w:t>
      </w:r>
      <w:r w:rsidRPr="001D2E34">
        <w:rPr>
          <w:rFonts w:ascii="Times New Roman" w:eastAsia="Times New Roman" w:hAnsi="Times New Roman"/>
          <w:iCs/>
          <w:sz w:val="20"/>
          <w:szCs w:val="20"/>
          <w:lang w:eastAsia="ru-RU"/>
        </w:rPr>
        <w:t xml:space="preserve">В. И. КАРПОВСКИЙ, А. В. ДАНЧУК, </w:t>
      </w:r>
      <w:r w:rsidRPr="001D2E34">
        <w:rPr>
          <w:rFonts w:ascii="Times New Roman" w:eastAsia="Times New Roman" w:hAnsi="Times New Roman"/>
          <w:iCs/>
          <w:sz w:val="20"/>
          <w:szCs w:val="20"/>
          <w:lang w:eastAsia="ru-RU"/>
        </w:rPr>
        <w:br/>
        <w:t>Д. И. КРИВОРУЧКО</w:t>
      </w:r>
    </w:p>
    <w:p w:rsidR="00D27AD1" w:rsidRPr="001D2E34" w:rsidRDefault="00D27AD1" w:rsidP="00D27AD1">
      <w:pPr>
        <w:spacing w:after="0" w:line="240" w:lineRule="auto"/>
        <w:ind w:firstLine="284"/>
        <w:jc w:val="center"/>
        <w:rPr>
          <w:rFonts w:ascii="Times New Roman" w:eastAsia="Times New Roman" w:hAnsi="Times New Roman"/>
          <w:b/>
          <w:iCs/>
          <w:sz w:val="12"/>
          <w:szCs w:val="20"/>
          <w:lang w:eastAsia="ru-RU"/>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Национальный университет биоресурсов и природопользования Украины, </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Киев, Украина</w:t>
      </w:r>
    </w:p>
    <w:p w:rsidR="00D27AD1" w:rsidRPr="001D2E34" w:rsidRDefault="00D27AD1" w:rsidP="00D27AD1">
      <w:pPr>
        <w:spacing w:after="0" w:line="240" w:lineRule="auto"/>
        <w:ind w:firstLine="284"/>
        <w:jc w:val="both"/>
        <w:rPr>
          <w:rFonts w:ascii="Times New Roman" w:eastAsia="Times New Roman" w:hAnsi="Times New Roman"/>
          <w:sz w:val="12"/>
          <w:szCs w:val="20"/>
          <w:lang w:eastAsia="ru-RU"/>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Введение. </w:t>
      </w:r>
      <w:r w:rsidRPr="001D2E34">
        <w:rPr>
          <w:rFonts w:ascii="Times New Roman" w:hAnsi="Times New Roman"/>
          <w:sz w:val="20"/>
          <w:szCs w:val="20"/>
        </w:rPr>
        <w:t>В современных условиях ведения животноводства во</w:t>
      </w:r>
      <w:r w:rsidRPr="001D2E34">
        <w:rPr>
          <w:rFonts w:ascii="Times New Roman" w:hAnsi="Times New Roman"/>
          <w:sz w:val="20"/>
          <w:szCs w:val="20"/>
        </w:rPr>
        <w:softHyphen/>
        <w:t>прос получения высокой продуктивности является чрезвычайно важ</w:t>
      </w:r>
      <w:r w:rsidRPr="001D2E34">
        <w:rPr>
          <w:rFonts w:ascii="Times New Roman" w:hAnsi="Times New Roman"/>
          <w:sz w:val="20"/>
          <w:szCs w:val="20"/>
        </w:rPr>
        <w:softHyphen/>
        <w:t>ным. Как правило, при использовании интенсивных технологий в сви</w:t>
      </w:r>
      <w:r w:rsidRPr="001D2E34">
        <w:rPr>
          <w:rFonts w:ascii="Times New Roman" w:hAnsi="Times New Roman"/>
          <w:sz w:val="20"/>
          <w:szCs w:val="20"/>
        </w:rPr>
        <w:softHyphen/>
        <w:t xml:space="preserve">новодстве животные подвергаются воздействию технологических стресс-факторов, что отрицательно сказывается на состоянии здоровья и продуктивности. Поэтому изучение адаптационных возможностей организма животных и их стрессоустойчивости является актуальным.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xml:space="preserve"> Известно, что способность организма живот</w:t>
      </w:r>
      <w:r w:rsidRPr="001D2E34">
        <w:rPr>
          <w:rFonts w:ascii="Times New Roman" w:hAnsi="Times New Roman"/>
          <w:sz w:val="20"/>
          <w:szCs w:val="20"/>
        </w:rPr>
        <w:softHyphen/>
        <w:t>ных приспосабливаться к условиям окружающей среды в значитель</w:t>
      </w:r>
      <w:r w:rsidRPr="001D2E34">
        <w:rPr>
          <w:rFonts w:ascii="Times New Roman" w:hAnsi="Times New Roman"/>
          <w:sz w:val="20"/>
          <w:szCs w:val="20"/>
        </w:rPr>
        <w:softHyphen/>
        <w:t xml:space="preserve">ной мере определяется его высшей нервной деятельностью (ВНД). При этом автономная нервная система (АНС) непосредственно активирует ресурсы организма в ответ на действие стрессовых факторов [1].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Типологические особенности ВНД имеют влияние на продуктив</w:t>
      </w:r>
      <w:r w:rsidRPr="001D2E34">
        <w:rPr>
          <w:rFonts w:ascii="Times New Roman" w:hAnsi="Times New Roman"/>
          <w:sz w:val="20"/>
          <w:szCs w:val="20"/>
        </w:rPr>
        <w:softHyphen/>
        <w:t>ность и обменные процессы в организме свиней [2−8]. В частности, исследованы показатели обмена углеводов в организме свиней различ</w:t>
      </w:r>
      <w:r w:rsidRPr="001D2E34">
        <w:rPr>
          <w:rFonts w:ascii="Times New Roman" w:hAnsi="Times New Roman"/>
          <w:sz w:val="20"/>
          <w:szCs w:val="20"/>
        </w:rPr>
        <w:softHyphen/>
        <w:t>ных типов ВНД и установлено, что сила, уравновешенность и подвиж</w:t>
      </w:r>
      <w:r w:rsidRPr="001D2E34">
        <w:rPr>
          <w:rFonts w:ascii="Times New Roman" w:hAnsi="Times New Roman"/>
          <w:sz w:val="20"/>
          <w:szCs w:val="20"/>
        </w:rPr>
        <w:softHyphen/>
        <w:t>ность корковых процессов влияют на интенсивность метаболизма уг</w:t>
      </w:r>
      <w:r w:rsidRPr="001D2E34">
        <w:rPr>
          <w:rFonts w:ascii="Times New Roman" w:hAnsi="Times New Roman"/>
          <w:sz w:val="20"/>
          <w:szCs w:val="20"/>
        </w:rPr>
        <w:softHyphen/>
        <w:t>леводов [4]. Кроме того, установлено, что на интенсивность протека</w:t>
      </w:r>
      <w:r w:rsidRPr="001D2E34">
        <w:rPr>
          <w:rFonts w:ascii="Times New Roman" w:hAnsi="Times New Roman"/>
          <w:sz w:val="20"/>
          <w:szCs w:val="20"/>
        </w:rPr>
        <w:softHyphen/>
        <w:t>ния процессов белкового обмена в организме непосредственно влияет сила и уравновешенность нервных процессов в коре большого мозга [5]. Установлены прямые функциональные связи основных свойств корковых процессов с содержанием общих липидов в эритроцитах крови свиней в период относительного покоя, которые после техноло</w:t>
      </w:r>
      <w:r w:rsidRPr="001D2E34">
        <w:rPr>
          <w:rFonts w:ascii="Times New Roman" w:hAnsi="Times New Roman"/>
          <w:sz w:val="20"/>
          <w:szCs w:val="20"/>
        </w:rPr>
        <w:softHyphen/>
        <w:t>гического стресса снижаются [6]. Есть отдельные сообщения по со</w:t>
      </w:r>
      <w:r w:rsidRPr="001D2E34">
        <w:rPr>
          <w:rFonts w:ascii="Times New Roman" w:hAnsi="Times New Roman"/>
          <w:sz w:val="20"/>
          <w:szCs w:val="20"/>
        </w:rPr>
        <w:softHyphen/>
        <w:t>держанию жирных кислот в липидах сыворотки крови 5−6-месячных свиней, а также жирнокислотного состава молозива и молока свинома</w:t>
      </w:r>
      <w:r w:rsidRPr="001D2E34">
        <w:rPr>
          <w:rFonts w:ascii="Times New Roman" w:hAnsi="Times New Roman"/>
          <w:sz w:val="20"/>
          <w:szCs w:val="20"/>
        </w:rPr>
        <w:softHyphen/>
        <w:t>ток различных типов ВНД [7, 8]. Однако вопрос о влиянии типологи</w:t>
      </w:r>
      <w:r w:rsidRPr="001D2E34">
        <w:rPr>
          <w:rFonts w:ascii="Times New Roman" w:hAnsi="Times New Roman"/>
          <w:sz w:val="20"/>
          <w:szCs w:val="20"/>
        </w:rPr>
        <w:softHyphen/>
        <w:t>ческих особенностей ВНД и тонуса АНС на жирнокислотный профиль липидов в организме свиноматок в литературных данных освещен не</w:t>
      </w:r>
      <w:r w:rsidRPr="001D2E34">
        <w:rPr>
          <w:rFonts w:ascii="Times New Roman" w:hAnsi="Times New Roman"/>
          <w:sz w:val="20"/>
          <w:szCs w:val="20"/>
        </w:rPr>
        <w:softHyphen/>
        <w:t>достаточно.</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изучить содержание насыщенных жирных кислот в липидах плазмы крови свиноматок в зависимости от типологических особенностей ВНД и тонуса АНС.</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 и методика исследований.</w:t>
      </w:r>
      <w:r w:rsidRPr="001D2E34">
        <w:rPr>
          <w:rFonts w:ascii="Times New Roman" w:hAnsi="Times New Roman"/>
          <w:sz w:val="20"/>
          <w:szCs w:val="20"/>
        </w:rPr>
        <w:t xml:space="preserve"> Опыты проводились на базе свинофермы ООО СП «Идна», с. Острожец Млиновского района Ро</w:t>
      </w:r>
      <w:r w:rsidRPr="001D2E34">
        <w:rPr>
          <w:rFonts w:ascii="Times New Roman" w:hAnsi="Times New Roman"/>
          <w:sz w:val="20"/>
          <w:szCs w:val="20"/>
        </w:rPr>
        <w:softHyphen/>
        <w:t>венской области в 2014 г. В опыте использовали клинически здоровых холостых свиноматок крупной белой породы 3-летнего возраста. Ус</w:t>
      </w:r>
      <w:r w:rsidRPr="001D2E34">
        <w:rPr>
          <w:rFonts w:ascii="Times New Roman" w:hAnsi="Times New Roman"/>
          <w:sz w:val="20"/>
          <w:szCs w:val="20"/>
        </w:rPr>
        <w:softHyphen/>
        <w:t>ловия содержания и кормления животных были идентичными.</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начале опыта определяли типы высшей нервной деятельности (ВНД) с помощью экспресс-методики, разработанной кафедрой фи</w:t>
      </w:r>
      <w:r w:rsidRPr="001D2E34">
        <w:rPr>
          <w:rFonts w:ascii="Times New Roman" w:hAnsi="Times New Roman"/>
          <w:sz w:val="20"/>
          <w:szCs w:val="20"/>
        </w:rPr>
        <w:softHyphen/>
        <w:t>зиологии, патофизиологии и иммунологии животных НУБиП Ук</w:t>
      </w:r>
      <w:r w:rsidRPr="001D2E34">
        <w:rPr>
          <w:rFonts w:ascii="Times New Roman" w:hAnsi="Times New Roman"/>
          <w:sz w:val="20"/>
          <w:szCs w:val="20"/>
        </w:rPr>
        <w:softHyphen/>
        <w:t>раины, суть которой заключается в оценке двигательной реакции жи</w:t>
      </w:r>
      <w:r w:rsidRPr="001D2E34">
        <w:rPr>
          <w:rFonts w:ascii="Times New Roman" w:hAnsi="Times New Roman"/>
          <w:sz w:val="20"/>
          <w:szCs w:val="20"/>
        </w:rPr>
        <w:softHyphen/>
        <w:t>вотного к месту подкрепления кормом, скорости выработки и перера</w:t>
      </w:r>
      <w:r w:rsidRPr="001D2E34">
        <w:rPr>
          <w:rFonts w:ascii="Times New Roman" w:hAnsi="Times New Roman"/>
          <w:sz w:val="20"/>
          <w:szCs w:val="20"/>
        </w:rPr>
        <w:softHyphen/>
        <w:t>ботки условного двигательно-пищевого рефлекса, степени ориентиро</w:t>
      </w:r>
      <w:r w:rsidRPr="001D2E34">
        <w:rPr>
          <w:rFonts w:ascii="Times New Roman" w:hAnsi="Times New Roman"/>
          <w:sz w:val="20"/>
          <w:szCs w:val="20"/>
        </w:rPr>
        <w:softHyphen/>
        <w:t>вочной реакции и внешнего торможения [9]. Проявление реакции жи</w:t>
      </w:r>
      <w:r w:rsidRPr="001D2E34">
        <w:rPr>
          <w:rFonts w:ascii="Times New Roman" w:hAnsi="Times New Roman"/>
          <w:sz w:val="20"/>
          <w:szCs w:val="20"/>
        </w:rPr>
        <w:softHyphen/>
        <w:t>вотных оценивали в условных единицах (у. е.) от 1 до 4. На основании проведенных исследований условно-рефлекторной деятельности были сформированы 4 опытные группы животных по 3 представителя каж</w:t>
      </w:r>
      <w:r w:rsidRPr="001D2E34">
        <w:rPr>
          <w:rFonts w:ascii="Times New Roman" w:hAnsi="Times New Roman"/>
          <w:sz w:val="20"/>
          <w:szCs w:val="20"/>
        </w:rPr>
        <w:softHyphen/>
        <w:t>дого типа ВНД в каждой. В 1-й группе были свиньи сильного уравнове</w:t>
      </w:r>
      <w:r w:rsidRPr="001D2E34">
        <w:rPr>
          <w:rFonts w:ascii="Times New Roman" w:hAnsi="Times New Roman"/>
          <w:sz w:val="20"/>
          <w:szCs w:val="20"/>
        </w:rPr>
        <w:softHyphen/>
        <w:t>шенного подвижного типа ВНД, во 2-й группе – сильного уравновешен</w:t>
      </w:r>
      <w:r w:rsidRPr="001D2E34">
        <w:rPr>
          <w:rFonts w:ascii="Times New Roman" w:hAnsi="Times New Roman"/>
          <w:sz w:val="20"/>
          <w:szCs w:val="20"/>
        </w:rPr>
        <w:softHyphen/>
        <w:t>ного инертного типа, в 3-й группе – сильного неуравновешенного типа и в 4-й группе – слабого типа.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Затем у подопытных свиней исследовали тонус автономной нерв</w:t>
      </w:r>
      <w:r w:rsidRPr="001D2E34">
        <w:rPr>
          <w:rFonts w:ascii="Times New Roman" w:hAnsi="Times New Roman"/>
          <w:sz w:val="20"/>
          <w:szCs w:val="20"/>
        </w:rPr>
        <w:softHyphen/>
        <w:t xml:space="preserve">ной системы с помощью тригеминовагального рефлекса </w:t>
      </w:r>
      <w:r w:rsidRPr="001D2E34">
        <w:rPr>
          <w:rFonts w:ascii="Times New Roman" w:hAnsi="Times New Roman"/>
          <w:color w:val="000000"/>
          <w:sz w:val="20"/>
          <w:szCs w:val="20"/>
          <w:shd w:val="clear" w:color="auto" w:fill="FFFFFF"/>
          <w:lang w:eastAsia="uk-UA"/>
        </w:rPr>
        <w:t>[10]</w:t>
      </w:r>
      <w:r w:rsidRPr="001D2E34">
        <w:rPr>
          <w:rFonts w:ascii="Times New Roman" w:hAnsi="Times New Roman"/>
          <w:sz w:val="20"/>
          <w:szCs w:val="20"/>
        </w:rPr>
        <w:t>. По ре</w:t>
      </w:r>
      <w:r w:rsidRPr="001D2E34">
        <w:rPr>
          <w:rFonts w:ascii="Times New Roman" w:hAnsi="Times New Roman"/>
          <w:sz w:val="20"/>
          <w:szCs w:val="20"/>
        </w:rPr>
        <w:softHyphen/>
        <w:t>зультатам этого теста устанавливали тип автономной регуляции сер</w:t>
      </w:r>
      <w:r w:rsidRPr="001D2E34">
        <w:rPr>
          <w:rFonts w:ascii="Times New Roman" w:hAnsi="Times New Roman"/>
          <w:sz w:val="20"/>
          <w:szCs w:val="20"/>
        </w:rPr>
        <w:softHyphen/>
        <w:t>дечно-сосудистой системы и, соответственно, животное относили к нормотоникам, симпатикотоникам или ваготоникам.</w:t>
      </w:r>
    </w:p>
    <w:p w:rsidR="00D27AD1" w:rsidRPr="001D2E34" w:rsidRDefault="00D27AD1" w:rsidP="00D27AD1">
      <w:pPr>
        <w:tabs>
          <w:tab w:val="right" w:leader="dot" w:pos="9637"/>
        </w:tabs>
        <w:spacing w:after="0" w:line="240" w:lineRule="auto"/>
        <w:ind w:firstLine="284"/>
        <w:jc w:val="both"/>
        <w:rPr>
          <w:rFonts w:ascii="Times New Roman" w:hAnsi="Times New Roman"/>
          <w:sz w:val="20"/>
          <w:szCs w:val="20"/>
        </w:rPr>
      </w:pPr>
      <w:r w:rsidRPr="001D2E34">
        <w:rPr>
          <w:rFonts w:ascii="Times New Roman" w:hAnsi="Times New Roman"/>
          <w:color w:val="000000"/>
          <w:sz w:val="20"/>
          <w:szCs w:val="20"/>
          <w:shd w:val="clear" w:color="auto" w:fill="FFFFFF"/>
          <w:lang w:eastAsia="uk-UA"/>
        </w:rPr>
        <w:t>Для биохимических исследований отбирали образцы крови с кра</w:t>
      </w:r>
      <w:r w:rsidRPr="001D2E34">
        <w:rPr>
          <w:rFonts w:ascii="Times New Roman" w:hAnsi="Times New Roman"/>
          <w:color w:val="000000"/>
          <w:sz w:val="20"/>
          <w:szCs w:val="20"/>
          <w:shd w:val="clear" w:color="auto" w:fill="FFFFFF"/>
          <w:lang w:eastAsia="uk-UA"/>
        </w:rPr>
        <w:softHyphen/>
        <w:t>ниальной полой вены с соблюдением правил асептики и антисептики. Плазму крови получали из гепаринизированной крови путем центри</w:t>
      </w:r>
      <w:r w:rsidRPr="001D2E34">
        <w:rPr>
          <w:rFonts w:ascii="Times New Roman" w:hAnsi="Times New Roman"/>
          <w:color w:val="000000"/>
          <w:sz w:val="20"/>
          <w:szCs w:val="20"/>
          <w:shd w:val="clear" w:color="auto" w:fill="FFFFFF"/>
          <w:lang w:eastAsia="uk-UA"/>
        </w:rPr>
        <w:softHyphen/>
        <w:t>фугирования. Жирнокислотный спектр липидов плазмы крови опреде</w:t>
      </w:r>
      <w:r w:rsidRPr="001D2E34">
        <w:rPr>
          <w:rFonts w:ascii="Times New Roman" w:hAnsi="Times New Roman"/>
          <w:color w:val="000000"/>
          <w:sz w:val="20"/>
          <w:szCs w:val="20"/>
          <w:shd w:val="clear" w:color="auto" w:fill="FFFFFF"/>
          <w:lang w:eastAsia="uk-UA"/>
        </w:rPr>
        <w:softHyphen/>
        <w:t>ляли методом газовой хроматографии [11]. Индекс насыщенности ли</w:t>
      </w:r>
      <w:r w:rsidRPr="001D2E34">
        <w:rPr>
          <w:rFonts w:ascii="Times New Roman" w:hAnsi="Times New Roman"/>
          <w:color w:val="000000"/>
          <w:sz w:val="20"/>
          <w:szCs w:val="20"/>
          <w:shd w:val="clear" w:color="auto" w:fill="FFFFFF"/>
          <w:lang w:eastAsia="uk-UA"/>
        </w:rPr>
        <w:softHyphen/>
        <w:t>пидов определяли как отношение насыщенных жирных кислот к нена</w:t>
      </w:r>
      <w:r w:rsidRPr="001D2E34">
        <w:rPr>
          <w:rFonts w:ascii="Times New Roman" w:hAnsi="Times New Roman"/>
          <w:color w:val="000000"/>
          <w:sz w:val="20"/>
          <w:szCs w:val="20"/>
          <w:shd w:val="clear" w:color="auto" w:fill="FFFFFF"/>
          <w:lang w:eastAsia="uk-UA"/>
        </w:rPr>
        <w:softHyphen/>
        <w:t>сыщенным. Результаты исследований обрабатывали согласно обще</w:t>
      </w:r>
      <w:r w:rsidRPr="001D2E34">
        <w:rPr>
          <w:rFonts w:ascii="Times New Roman" w:hAnsi="Times New Roman"/>
          <w:color w:val="000000"/>
          <w:sz w:val="20"/>
          <w:szCs w:val="20"/>
          <w:shd w:val="clear" w:color="auto" w:fill="FFFFFF"/>
          <w:lang w:eastAsia="uk-UA"/>
        </w:rPr>
        <w:softHyphen/>
        <w:t>принятым методам статистики с помощью программы Microsoft Ехсel с использованием t-критерия Стьюдента.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b/>
          <w:bCs/>
          <w:sz w:val="20"/>
          <w:szCs w:val="20"/>
        </w:rPr>
        <w:t xml:space="preserve"> </w:t>
      </w:r>
      <w:r w:rsidRPr="001D2E34">
        <w:rPr>
          <w:rFonts w:ascii="Times New Roman" w:hAnsi="Times New Roman"/>
          <w:sz w:val="20"/>
          <w:szCs w:val="20"/>
        </w:rPr>
        <w:t>Насыщенные жир</w:t>
      </w:r>
      <w:r w:rsidRPr="001D2E34">
        <w:rPr>
          <w:rFonts w:ascii="Times New Roman" w:hAnsi="Times New Roman"/>
          <w:sz w:val="20"/>
          <w:szCs w:val="20"/>
        </w:rPr>
        <w:softHyphen/>
        <w:t>ные кислоты выполняют важные и специфические функции в клетках. В частности, принимают участие в ацилировании белков и регуляции транскрипции генов. С точки зрения физиологии, насыщенные жирные кислоты имеют влияние на липогенез, отложение жира, биодоступ</w:t>
      </w:r>
      <w:r w:rsidRPr="001D2E34">
        <w:rPr>
          <w:rFonts w:ascii="Times New Roman" w:hAnsi="Times New Roman"/>
          <w:sz w:val="20"/>
          <w:szCs w:val="20"/>
        </w:rPr>
        <w:softHyphen/>
        <w:t xml:space="preserve">ность полиненасыщенных жирных кислот и апоптоз </w:t>
      </w:r>
      <w:r w:rsidRPr="001D2E34">
        <w:rPr>
          <w:rFonts w:ascii="Times New Roman" w:hAnsi="Times New Roman"/>
          <w:color w:val="000000"/>
          <w:sz w:val="20"/>
          <w:szCs w:val="20"/>
          <w:shd w:val="clear" w:color="auto" w:fill="FFFFFF"/>
          <w:lang w:eastAsia="uk-UA"/>
        </w:rPr>
        <w:t>[12]. Результаты газохроматографического анализа жирных кислот липидов плазмы крови свиноматок в зависимости от типологических особенностей ВНД приведены в табл. 1.</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Сумма насыщенных жирных кислот липидов плазмы крови у жи</w:t>
      </w:r>
      <w:r w:rsidRPr="001D2E34">
        <w:rPr>
          <w:rFonts w:ascii="Times New Roman" w:hAnsi="Times New Roman"/>
          <w:sz w:val="20"/>
          <w:szCs w:val="20"/>
        </w:rPr>
        <w:softHyphen/>
        <w:t>вотных различных типов ВНД существенно не отличалась. Наиболее высокий индекс насыщенности липидов плазмы крови установлен у свиноматок сильного неуравновешенного типа ВНД, тогда как наибо</w:t>
      </w:r>
      <w:r w:rsidRPr="001D2E34">
        <w:rPr>
          <w:rFonts w:ascii="Times New Roman" w:hAnsi="Times New Roman"/>
          <w:sz w:val="20"/>
          <w:szCs w:val="20"/>
        </w:rPr>
        <w:softHyphen/>
        <w:t>лее низкий – у представителей сильного уравновешенного типа, но достоверных различий не наблюдалось.</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этом обнаружено некоторые отличия по содержанию отдель</w:t>
      </w:r>
      <w:r w:rsidRPr="001D2E34">
        <w:rPr>
          <w:rFonts w:ascii="Times New Roman" w:hAnsi="Times New Roman"/>
          <w:sz w:val="20"/>
          <w:szCs w:val="20"/>
        </w:rPr>
        <w:softHyphen/>
        <w:t>ных жирных кислот в липидах плазмы крови у представителей различ</w:t>
      </w:r>
      <w:r w:rsidRPr="001D2E34">
        <w:rPr>
          <w:rFonts w:ascii="Times New Roman" w:hAnsi="Times New Roman"/>
          <w:sz w:val="20"/>
          <w:szCs w:val="20"/>
        </w:rPr>
        <w:softHyphen/>
        <w:t xml:space="preserve">ных типов ВНД. Животные сильного неуравновешенного типа ВНД имели достоверно более высокое содержание капроновой кислоты (С 6:0) в 1,7 раза по сравнению с животными сильного уравновешенного подвижного </w:t>
      </w:r>
      <w:r w:rsidRPr="001D2E34">
        <w:rPr>
          <w:rFonts w:ascii="Times New Roman" w:hAnsi="Times New Roman"/>
          <w:sz w:val="20"/>
          <w:szCs w:val="16"/>
        </w:rPr>
        <w:t xml:space="preserve">типа. </w:t>
      </w:r>
      <w:r w:rsidRPr="001D2E34">
        <w:rPr>
          <w:rFonts w:ascii="Times New Roman" w:hAnsi="Times New Roman"/>
          <w:sz w:val="20"/>
          <w:szCs w:val="20"/>
        </w:rPr>
        <w:t>Уровень каприновой кислоты (С 10:0) был досто</w:t>
      </w:r>
      <w:r w:rsidRPr="001D2E34">
        <w:rPr>
          <w:rFonts w:ascii="Times New Roman" w:hAnsi="Times New Roman"/>
          <w:sz w:val="20"/>
          <w:szCs w:val="20"/>
        </w:rPr>
        <w:softHyphen/>
        <w:t xml:space="preserve">верно выше у животных сильного уравновешенного подвижного </w:t>
      </w:r>
      <w:r w:rsidRPr="001D2E34">
        <w:rPr>
          <w:rFonts w:ascii="Times New Roman" w:hAnsi="Times New Roman"/>
          <w:sz w:val="20"/>
          <w:szCs w:val="16"/>
        </w:rPr>
        <w:t xml:space="preserve">типа ВНД в 1,7 раза </w:t>
      </w:r>
      <w:r w:rsidRPr="001D2E34">
        <w:rPr>
          <w:rFonts w:ascii="Times New Roman" w:hAnsi="Times New Roman"/>
          <w:sz w:val="20"/>
          <w:szCs w:val="20"/>
        </w:rPr>
        <w:t>(Р </w:t>
      </w:r>
      <w:r w:rsidRPr="001D2E34">
        <w:rPr>
          <w:rFonts w:ascii="Times New Roman" w:hAnsi="Times New Roman"/>
          <w:sz w:val="20"/>
          <w:szCs w:val="20"/>
        </w:rPr>
        <w:sym w:font="Symbol" w:char="F03C"/>
      </w:r>
      <w:r w:rsidRPr="001D2E34">
        <w:rPr>
          <w:rFonts w:ascii="Times New Roman" w:hAnsi="Times New Roman"/>
          <w:sz w:val="20"/>
          <w:szCs w:val="20"/>
        </w:rPr>
        <w:t> 0,05)</w:t>
      </w:r>
      <w:r w:rsidRPr="001D2E34">
        <w:rPr>
          <w:rFonts w:ascii="Times New Roman" w:hAnsi="Times New Roman"/>
          <w:sz w:val="20"/>
          <w:szCs w:val="16"/>
        </w:rPr>
        <w:t xml:space="preserve"> и животных сильного неуравновешенного типа − в 1,8 раза </w:t>
      </w:r>
      <w:r w:rsidRPr="001D2E34">
        <w:rPr>
          <w:rFonts w:ascii="Times New Roman" w:hAnsi="Times New Roman"/>
          <w:sz w:val="20"/>
          <w:szCs w:val="20"/>
        </w:rPr>
        <w:t>(Р </w:t>
      </w:r>
      <w:r w:rsidRPr="001D2E34">
        <w:rPr>
          <w:rFonts w:ascii="Times New Roman" w:hAnsi="Times New Roman"/>
          <w:sz w:val="20"/>
          <w:szCs w:val="20"/>
        </w:rPr>
        <w:sym w:font="Symbol" w:char="F03C"/>
      </w:r>
      <w:r w:rsidRPr="001D2E34">
        <w:rPr>
          <w:rFonts w:ascii="Times New Roman" w:hAnsi="Times New Roman"/>
          <w:sz w:val="20"/>
          <w:szCs w:val="20"/>
        </w:rPr>
        <w:t> 0,05)</w:t>
      </w:r>
      <w:r w:rsidRPr="001D2E34">
        <w:rPr>
          <w:rFonts w:ascii="Times New Roman" w:hAnsi="Times New Roman"/>
          <w:sz w:val="20"/>
          <w:szCs w:val="16"/>
        </w:rPr>
        <w:t xml:space="preserve"> </w:t>
      </w:r>
      <w:r w:rsidRPr="001D2E34">
        <w:rPr>
          <w:rFonts w:ascii="Times New Roman" w:hAnsi="Times New Roman"/>
          <w:sz w:val="20"/>
          <w:szCs w:val="20"/>
        </w:rPr>
        <w:t>относительно содержания данной кислоты в группе животных слабого типа.</w:t>
      </w:r>
    </w:p>
    <w:p w:rsidR="00D27AD1" w:rsidRPr="001D2E34" w:rsidRDefault="00D27AD1" w:rsidP="00D27AD1">
      <w:pPr>
        <w:spacing w:after="0" w:line="240" w:lineRule="auto"/>
        <w:ind w:firstLine="284"/>
        <w:jc w:val="both"/>
        <w:rPr>
          <w:rFonts w:ascii="Times New Roman" w:hAnsi="Times New Roman"/>
          <w:sz w:val="14"/>
          <w:szCs w:val="20"/>
        </w:rPr>
      </w:pPr>
    </w:p>
    <w:p w:rsidR="00D27AD1" w:rsidRPr="001D2E34" w:rsidRDefault="00D27AD1" w:rsidP="00D27AD1">
      <w:pPr>
        <w:spacing w:after="0" w:line="240" w:lineRule="auto"/>
        <w:jc w:val="center"/>
        <w:outlineLvl w:val="0"/>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 </w:t>
      </w:r>
      <w:r w:rsidRPr="001D2E34">
        <w:rPr>
          <w:rFonts w:ascii="Times New Roman" w:hAnsi="Times New Roman"/>
          <w:b/>
          <w:sz w:val="16"/>
          <w:szCs w:val="16"/>
        </w:rPr>
        <w:t>Содержание насыщенных жирных кислот в липидах плазмы крови свиноматок различных типов ВНД, %, (</w:t>
      </w:r>
      <w:r w:rsidRPr="001D2E34">
        <w:rPr>
          <w:rFonts w:ascii="Times New Roman" w:eastAsia="Times New Roman" w:hAnsi="Times New Roman"/>
          <w:b/>
          <w:sz w:val="16"/>
          <w:szCs w:val="16"/>
        </w:rPr>
        <w:t>М ± m,</w:t>
      </w:r>
      <w:r w:rsidRPr="001D2E34">
        <w:rPr>
          <w:rFonts w:ascii="Times New Roman" w:hAnsi="Times New Roman"/>
          <w:b/>
          <w:sz w:val="16"/>
          <w:szCs w:val="16"/>
        </w:rPr>
        <w:t xml:space="preserve"> n = 3)</w:t>
      </w:r>
    </w:p>
    <w:p w:rsidR="00D27AD1" w:rsidRPr="001D2E34" w:rsidRDefault="00D27AD1" w:rsidP="00D27AD1">
      <w:pPr>
        <w:spacing w:after="0" w:line="240" w:lineRule="auto"/>
        <w:jc w:val="center"/>
        <w:outlineLvl w:val="0"/>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
        <w:gridCol w:w="1408"/>
        <w:gridCol w:w="1417"/>
        <w:gridCol w:w="1418"/>
        <w:gridCol w:w="1134"/>
      </w:tblGrid>
      <w:tr w:rsidR="00D27AD1" w:rsidRPr="001D2E34" w:rsidTr="00D27AD1">
        <w:trPr>
          <w:trHeight w:val="284"/>
        </w:trPr>
        <w:tc>
          <w:tcPr>
            <w:tcW w:w="719"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Код жирных кислот</w:t>
            </w:r>
          </w:p>
        </w:tc>
        <w:tc>
          <w:tcPr>
            <w:tcW w:w="5377" w:type="dxa"/>
            <w:gridSpan w:val="4"/>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Типы высшей нервной деятельности</w:t>
            </w:r>
          </w:p>
        </w:tc>
      </w:tr>
      <w:tr w:rsidR="00D27AD1" w:rsidRPr="001D2E34" w:rsidTr="00D27AD1">
        <w:trPr>
          <w:trHeight w:val="284"/>
        </w:trPr>
        <w:tc>
          <w:tcPr>
            <w:tcW w:w="719" w:type="dxa"/>
            <w:vMerge/>
            <w:vAlign w:val="center"/>
          </w:tcPr>
          <w:p w:rsidR="00D27AD1" w:rsidRPr="001D2E34" w:rsidRDefault="00D27AD1" w:rsidP="00D27AD1">
            <w:pPr>
              <w:spacing w:after="0" w:line="240" w:lineRule="auto"/>
              <w:jc w:val="center"/>
              <w:rPr>
                <w:rFonts w:ascii="Times New Roman" w:hAnsi="Times New Roman"/>
                <w:sz w:val="16"/>
                <w:szCs w:val="16"/>
              </w:rPr>
            </w:pP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Сильный урав</w:t>
            </w:r>
            <w:r w:rsidRPr="001D2E34">
              <w:rPr>
                <w:rFonts w:ascii="Times New Roman" w:hAnsi="Times New Roman"/>
                <w:sz w:val="16"/>
                <w:szCs w:val="16"/>
              </w:rPr>
              <w:softHyphen/>
              <w:t>новешенный подвижный</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Сильный урав</w:t>
            </w:r>
            <w:r w:rsidRPr="001D2E34">
              <w:rPr>
                <w:rFonts w:ascii="Times New Roman" w:hAnsi="Times New Roman"/>
                <w:sz w:val="16"/>
                <w:szCs w:val="16"/>
              </w:rPr>
              <w:softHyphen/>
              <w:t>новешенный инертный</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Сильный не</w:t>
            </w:r>
            <w:r w:rsidRPr="001D2E34">
              <w:rPr>
                <w:rFonts w:ascii="Times New Roman" w:hAnsi="Times New Roman"/>
                <w:sz w:val="16"/>
                <w:szCs w:val="16"/>
              </w:rPr>
              <w:softHyphen/>
              <w:t>уравновешен-ный</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Слабый</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 4:0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0,09 ± 0,02</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0,14 ± 0,05</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0,16 ± 0,03</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0,11 ± 0,02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 6:0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0,07 ± 0,01</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0,08 ± 0,03</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0,12 ± 0,02</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0,07 ± 0,02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 10:0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0,10 ± 0,01*</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0,11 ± 0,02</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0,11 ± 0,01*</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0,06 ± 0,01</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 12:0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0,31 ± 0,01*</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0,25 ± 0,01</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0,26 ± 0,03</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0,26 ± 0,01</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 14:0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0,45 ± 0,02</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0,46 ± 0,01</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0,48 ± 0,04</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0,43 ± 0,07</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color w:val="000000"/>
                <w:sz w:val="16"/>
                <w:szCs w:val="16"/>
              </w:rPr>
            </w:pPr>
            <w:r w:rsidRPr="001D2E34">
              <w:rPr>
                <w:rFonts w:ascii="Times New Roman" w:hAnsi="Times New Roman"/>
                <w:color w:val="000000"/>
                <w:sz w:val="16"/>
                <w:szCs w:val="16"/>
              </w:rPr>
              <w:t>С 15:0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0,27 ± 0,03</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0,22 ± 0,02</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0,24 ± 0,03</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0,22 ± 0,02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 16:0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16,19 ± 0,69</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16,63 ± 0,72</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17,32 ± 0,30</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16,73 ± 0,82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 17:0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0,60 ± 0,04</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0,64 ± 0,01*</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0,56 ± 0,02</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0,55 ± 0,02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 18:0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13,96 ± 0,50</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13,10 ± 0,47</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14,48 ± 1,08</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14,59 ± 0,72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 20:0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0,18 ± 0,02</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0,22 ± 0,03</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0,23 ± 0,01</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0,16 ± 0,02</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 24:0</w:t>
            </w:r>
          </w:p>
        </w:tc>
        <w:tc>
          <w:tcPr>
            <w:tcW w:w="140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0,66 ± 0,04</w:t>
            </w:r>
          </w:p>
        </w:tc>
        <w:tc>
          <w:tcPr>
            <w:tcW w:w="1417"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0,62 ± 0,05</w:t>
            </w:r>
          </w:p>
        </w:tc>
        <w:tc>
          <w:tcPr>
            <w:tcW w:w="1418"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0,59 ± 0,03</w:t>
            </w:r>
          </w:p>
        </w:tc>
        <w:tc>
          <w:tcPr>
            <w:tcW w:w="1134" w:type="dxa"/>
            <w:shd w:val="clear" w:color="auto" w:fill="auto"/>
            <w:noWrap/>
            <w:vAlign w:val="center"/>
            <w:hideMark/>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0,61 ± 0,03</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Сумма НЖК</w:t>
            </w:r>
          </w:p>
        </w:tc>
        <w:tc>
          <w:tcPr>
            <w:tcW w:w="1408"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32,88 ± 1,07</w:t>
            </w:r>
          </w:p>
        </w:tc>
        <w:tc>
          <w:tcPr>
            <w:tcW w:w="1417"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32,47±0,37</w:t>
            </w:r>
          </w:p>
        </w:tc>
        <w:tc>
          <w:tcPr>
            <w:tcW w:w="1418"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34,55±1,36</w:t>
            </w:r>
          </w:p>
        </w:tc>
        <w:tc>
          <w:tcPr>
            <w:tcW w:w="1134"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33,80±1,66</w:t>
            </w:r>
          </w:p>
        </w:tc>
      </w:tr>
      <w:tr w:rsidR="00D27AD1" w:rsidRPr="001D2E34" w:rsidTr="00D27AD1">
        <w:trPr>
          <w:trHeight w:val="284"/>
        </w:trPr>
        <w:tc>
          <w:tcPr>
            <w:tcW w:w="719" w:type="dxa"/>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shd w:val="clear" w:color="auto" w:fill="FFFFFF"/>
                <w:lang w:eastAsia="ru-RU"/>
              </w:rPr>
              <w:t>ИНЛ</w:t>
            </w:r>
          </w:p>
        </w:tc>
        <w:tc>
          <w:tcPr>
            <w:tcW w:w="1408"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0,49 ± 0,02</w:t>
            </w:r>
          </w:p>
        </w:tc>
        <w:tc>
          <w:tcPr>
            <w:tcW w:w="1417"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0,48±0,01</w:t>
            </w:r>
          </w:p>
        </w:tc>
        <w:tc>
          <w:tcPr>
            <w:tcW w:w="1418"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0,53±0,03</w:t>
            </w:r>
          </w:p>
        </w:tc>
        <w:tc>
          <w:tcPr>
            <w:tcW w:w="1134" w:type="dxa"/>
            <w:shd w:val="clear" w:color="auto" w:fill="auto"/>
            <w:noWrap/>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0,51±0,04</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vertAlign w:val="subscript"/>
        </w:rPr>
      </w:pPr>
      <w:r w:rsidRPr="001D2E34">
        <w:rPr>
          <w:rFonts w:ascii="Times New Roman" w:hAnsi="Times New Roman"/>
          <w:sz w:val="16"/>
          <w:szCs w:val="16"/>
        </w:rPr>
        <w:t>* Р</w:t>
      </w:r>
      <w:r w:rsidRPr="001D2E34">
        <w:rPr>
          <w:rFonts w:ascii="Times New Roman" w:hAnsi="Times New Roman"/>
          <w:sz w:val="16"/>
          <w:szCs w:val="16"/>
        </w:rPr>
        <w:sym w:font="Symbol" w:char="F03C"/>
      </w:r>
      <w:r w:rsidRPr="001D2E34">
        <w:rPr>
          <w:rFonts w:ascii="Times New Roman" w:hAnsi="Times New Roman"/>
          <w:sz w:val="16"/>
          <w:szCs w:val="16"/>
        </w:rPr>
        <w:t>0,05; ** Р</w:t>
      </w:r>
      <w:r w:rsidRPr="001D2E34">
        <w:rPr>
          <w:rFonts w:ascii="Times New Roman" w:hAnsi="Times New Roman"/>
          <w:sz w:val="16"/>
          <w:szCs w:val="16"/>
        </w:rPr>
        <w:sym w:font="Symbol" w:char="F03C"/>
      </w:r>
      <w:r w:rsidRPr="001D2E34">
        <w:rPr>
          <w:rFonts w:ascii="Times New Roman" w:hAnsi="Times New Roman"/>
          <w:sz w:val="16"/>
          <w:szCs w:val="16"/>
        </w:rPr>
        <w:t xml:space="preserve">0,01 по сравнению с животными слабого типа ВНД; НЖК – насыщенные жирные кислоты; </w:t>
      </w:r>
      <w:r w:rsidRPr="001D2E34">
        <w:rPr>
          <w:rFonts w:ascii="Times New Roman" w:hAnsi="Times New Roman"/>
          <w:sz w:val="16"/>
          <w:szCs w:val="16"/>
          <w:shd w:val="clear" w:color="auto" w:fill="FFFFFF"/>
        </w:rPr>
        <w:t xml:space="preserve">ИНЛ </w:t>
      </w:r>
      <w:r w:rsidRPr="001D2E34">
        <w:rPr>
          <w:rFonts w:ascii="Times New Roman" w:hAnsi="Times New Roman"/>
          <w:sz w:val="16"/>
          <w:szCs w:val="16"/>
        </w:rPr>
        <w:t>– индекс насыщенности липидов.</w:t>
      </w: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8"/>
          <w:szCs w:val="28"/>
        </w:rPr>
      </w:pPr>
      <w:r w:rsidRPr="001D2E34">
        <w:rPr>
          <w:rFonts w:ascii="Times New Roman" w:hAnsi="Times New Roman"/>
          <w:sz w:val="20"/>
          <w:szCs w:val="20"/>
        </w:rPr>
        <w:t>Считается, что лауриновая кислота обладает бактерицидным свой</w:t>
      </w:r>
      <w:r w:rsidRPr="001D2E34">
        <w:rPr>
          <w:rFonts w:ascii="Times New Roman" w:hAnsi="Times New Roman"/>
          <w:sz w:val="20"/>
          <w:szCs w:val="20"/>
        </w:rPr>
        <w:softHyphen/>
        <w:t>ством [12]. В наших исследованиях у свиноматок сильного уравнове</w:t>
      </w:r>
      <w:r w:rsidRPr="001D2E34">
        <w:rPr>
          <w:rFonts w:ascii="Times New Roman" w:hAnsi="Times New Roman"/>
          <w:sz w:val="20"/>
          <w:szCs w:val="20"/>
        </w:rPr>
        <w:softHyphen/>
        <w:t xml:space="preserve">шенного подвижного </w:t>
      </w:r>
      <w:r w:rsidRPr="001D2E34">
        <w:rPr>
          <w:rFonts w:ascii="Times New Roman" w:hAnsi="Times New Roman"/>
          <w:sz w:val="20"/>
          <w:szCs w:val="16"/>
        </w:rPr>
        <w:t>типа ВНД содержание лауриновой кислоты</w:t>
      </w:r>
      <w:r w:rsidRPr="001D2E34">
        <w:rPr>
          <w:rFonts w:ascii="Times New Roman" w:hAnsi="Times New Roman"/>
          <w:sz w:val="20"/>
          <w:szCs w:val="20"/>
        </w:rPr>
        <w:t xml:space="preserve"> (С 12:0) </w:t>
      </w:r>
      <w:r w:rsidRPr="001D2E34">
        <w:rPr>
          <w:rFonts w:ascii="Times New Roman" w:hAnsi="Times New Roman"/>
          <w:sz w:val="20"/>
          <w:szCs w:val="16"/>
        </w:rPr>
        <w:t>было достоверно большее, чем у свиноматок сильного уравнове</w:t>
      </w:r>
      <w:r w:rsidRPr="001D2E34">
        <w:rPr>
          <w:rFonts w:ascii="Times New Roman" w:hAnsi="Times New Roman"/>
          <w:sz w:val="20"/>
          <w:szCs w:val="16"/>
        </w:rPr>
        <w:softHyphen/>
        <w:t xml:space="preserve">шенного </w:t>
      </w:r>
      <w:r w:rsidRPr="001D2E34">
        <w:rPr>
          <w:rFonts w:ascii="Times New Roman" w:hAnsi="Times New Roman"/>
          <w:sz w:val="20"/>
          <w:szCs w:val="20"/>
        </w:rPr>
        <w:t>инертного (Р</w:t>
      </w:r>
      <w:r w:rsidRPr="001D2E34">
        <w:rPr>
          <w:rFonts w:ascii="Times New Roman" w:hAnsi="Times New Roman"/>
          <w:sz w:val="20"/>
          <w:szCs w:val="20"/>
        </w:rPr>
        <w:sym w:font="Symbol" w:char="F03C"/>
      </w:r>
      <w:r w:rsidRPr="001D2E34">
        <w:rPr>
          <w:rFonts w:ascii="Times New Roman" w:hAnsi="Times New Roman"/>
          <w:sz w:val="20"/>
          <w:szCs w:val="20"/>
        </w:rPr>
        <w:t>0,05)</w:t>
      </w:r>
      <w:r w:rsidRPr="001D2E34">
        <w:rPr>
          <w:rFonts w:ascii="Times New Roman" w:hAnsi="Times New Roman"/>
          <w:sz w:val="20"/>
          <w:szCs w:val="16"/>
        </w:rPr>
        <w:t xml:space="preserve"> и слабого </w:t>
      </w:r>
      <w:r w:rsidRPr="001D2E34">
        <w:rPr>
          <w:rFonts w:ascii="Times New Roman" w:hAnsi="Times New Roman"/>
          <w:sz w:val="20"/>
          <w:szCs w:val="20"/>
        </w:rPr>
        <w:t>(Р</w:t>
      </w:r>
      <w:r w:rsidRPr="001D2E34">
        <w:rPr>
          <w:rFonts w:ascii="Times New Roman" w:hAnsi="Times New Roman"/>
          <w:sz w:val="20"/>
          <w:szCs w:val="20"/>
        </w:rPr>
        <w:sym w:font="Symbol" w:char="F03C"/>
      </w:r>
      <w:r w:rsidRPr="001D2E34">
        <w:rPr>
          <w:rFonts w:ascii="Times New Roman" w:hAnsi="Times New Roman"/>
          <w:sz w:val="20"/>
          <w:szCs w:val="20"/>
        </w:rPr>
        <w:t>0,05)</w:t>
      </w:r>
      <w:r w:rsidRPr="001D2E34">
        <w:rPr>
          <w:rFonts w:ascii="Times New Roman" w:hAnsi="Times New Roman"/>
          <w:sz w:val="20"/>
          <w:szCs w:val="16"/>
        </w:rPr>
        <w:t xml:space="preserve"> типов.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У животных </w:t>
      </w:r>
      <w:r w:rsidRPr="001D2E34">
        <w:rPr>
          <w:rFonts w:ascii="Times New Roman" w:hAnsi="Times New Roman"/>
          <w:sz w:val="20"/>
          <w:szCs w:val="16"/>
        </w:rPr>
        <w:t xml:space="preserve">сильного уравновешенного </w:t>
      </w:r>
      <w:r w:rsidRPr="001D2E34">
        <w:rPr>
          <w:rFonts w:ascii="Times New Roman" w:hAnsi="Times New Roman"/>
          <w:sz w:val="20"/>
          <w:szCs w:val="20"/>
        </w:rPr>
        <w:t>инертного типа ВНД отме</w:t>
      </w:r>
      <w:r w:rsidRPr="001D2E34">
        <w:rPr>
          <w:rFonts w:ascii="Times New Roman" w:hAnsi="Times New Roman"/>
          <w:sz w:val="20"/>
          <w:szCs w:val="20"/>
        </w:rPr>
        <w:softHyphen/>
        <w:t>чали достоверно более высокое содержание гептадекановой кислоты (С 17:0) по сравнению с животными сильного неуравновешенного (Р</w:t>
      </w:r>
      <w:r w:rsidRPr="001D2E34">
        <w:rPr>
          <w:rFonts w:ascii="Times New Roman" w:hAnsi="Times New Roman"/>
          <w:sz w:val="20"/>
          <w:szCs w:val="20"/>
        </w:rPr>
        <w:sym w:font="Symbol" w:char="F03C"/>
      </w:r>
      <w:r w:rsidRPr="001D2E34">
        <w:rPr>
          <w:rFonts w:ascii="Times New Roman" w:hAnsi="Times New Roman"/>
          <w:sz w:val="20"/>
          <w:szCs w:val="20"/>
        </w:rPr>
        <w:t>0,05) и слабого (Р</w:t>
      </w:r>
      <w:r w:rsidRPr="001D2E34">
        <w:rPr>
          <w:rFonts w:ascii="Times New Roman" w:hAnsi="Times New Roman"/>
          <w:sz w:val="20"/>
          <w:szCs w:val="20"/>
        </w:rPr>
        <w:sym w:font="Symbol" w:char="F03C"/>
      </w:r>
      <w:r w:rsidRPr="001D2E34">
        <w:rPr>
          <w:rFonts w:ascii="Times New Roman" w:hAnsi="Times New Roman"/>
          <w:sz w:val="20"/>
          <w:szCs w:val="20"/>
        </w:rPr>
        <w:t>0,05)</w:t>
      </w:r>
      <w:r w:rsidRPr="001D2E34">
        <w:rPr>
          <w:rFonts w:ascii="Times New Roman" w:hAnsi="Times New Roman"/>
          <w:sz w:val="20"/>
          <w:szCs w:val="16"/>
        </w:rPr>
        <w:t xml:space="preserve"> </w:t>
      </w:r>
      <w:r w:rsidRPr="001D2E34">
        <w:rPr>
          <w:rFonts w:ascii="Times New Roman" w:hAnsi="Times New Roman"/>
          <w:sz w:val="20"/>
          <w:szCs w:val="20"/>
        </w:rPr>
        <w:t>типов.</w:t>
      </w:r>
    </w:p>
    <w:p w:rsidR="00D27AD1" w:rsidRPr="001D2E34" w:rsidRDefault="00D27AD1" w:rsidP="00D27AD1">
      <w:pPr>
        <w:spacing w:after="0" w:line="240" w:lineRule="auto"/>
        <w:ind w:firstLine="284"/>
        <w:jc w:val="both"/>
        <w:outlineLvl w:val="0"/>
        <w:rPr>
          <w:rFonts w:ascii="Times New Roman" w:hAnsi="Times New Roman"/>
          <w:sz w:val="20"/>
          <w:szCs w:val="20"/>
        </w:rPr>
      </w:pPr>
      <w:r w:rsidRPr="001D2E34">
        <w:rPr>
          <w:rFonts w:ascii="Times New Roman" w:hAnsi="Times New Roman"/>
          <w:sz w:val="20"/>
          <w:szCs w:val="20"/>
        </w:rPr>
        <w:t>Исследования жирнокислотного спектра липидов плазмы крови свиноматок с различным тонусом вегетативной нервной системы при</w:t>
      </w:r>
      <w:r w:rsidRPr="001D2E34">
        <w:rPr>
          <w:rFonts w:ascii="Times New Roman" w:hAnsi="Times New Roman"/>
          <w:sz w:val="20"/>
          <w:szCs w:val="20"/>
        </w:rPr>
        <w:softHyphen/>
        <w:t>ведены в табл. 2.</w:t>
      </w:r>
    </w:p>
    <w:p w:rsidR="00D27AD1" w:rsidRPr="001D2E34" w:rsidRDefault="00D27AD1" w:rsidP="00D27AD1">
      <w:pPr>
        <w:spacing w:after="0" w:line="240" w:lineRule="auto"/>
        <w:ind w:firstLine="284"/>
        <w:jc w:val="both"/>
        <w:outlineLvl w:val="0"/>
        <w:rPr>
          <w:rFonts w:ascii="Times New Roman" w:hAnsi="Times New Roman"/>
          <w:sz w:val="14"/>
          <w:szCs w:val="20"/>
        </w:rPr>
      </w:pPr>
    </w:p>
    <w:p w:rsidR="00D27AD1" w:rsidRPr="001D2E34" w:rsidRDefault="00D27AD1" w:rsidP="00D27AD1">
      <w:pPr>
        <w:spacing w:after="0" w:line="240" w:lineRule="auto"/>
        <w:jc w:val="center"/>
        <w:outlineLvl w:val="0"/>
        <w:rPr>
          <w:rFonts w:ascii="Times New Roman" w:hAnsi="Times New Roman"/>
          <w:b/>
          <w:sz w:val="16"/>
          <w:szCs w:val="16"/>
        </w:rPr>
      </w:pPr>
      <w:r w:rsidRPr="001D2E34">
        <w:rPr>
          <w:rFonts w:ascii="Times New Roman" w:hAnsi="Times New Roman"/>
          <w:spacing w:val="20"/>
          <w:sz w:val="16"/>
          <w:szCs w:val="16"/>
        </w:rPr>
        <w:t xml:space="preserve">Таблица </w:t>
      </w:r>
      <w:r w:rsidRPr="001D2E34">
        <w:rPr>
          <w:rFonts w:ascii="Times New Roman" w:hAnsi="Times New Roman"/>
          <w:sz w:val="16"/>
          <w:szCs w:val="16"/>
        </w:rPr>
        <w:t>2.</w:t>
      </w:r>
      <w:r w:rsidRPr="001D2E34">
        <w:rPr>
          <w:rFonts w:ascii="Times New Roman" w:hAnsi="Times New Roman"/>
          <w:b/>
          <w:sz w:val="16"/>
          <w:szCs w:val="16"/>
        </w:rPr>
        <w:t xml:space="preserve"> Содержание насыщенных жирных кислот в липидах плазмы </w:t>
      </w:r>
    </w:p>
    <w:p w:rsidR="00D27AD1" w:rsidRPr="001D2E34" w:rsidRDefault="00D27AD1" w:rsidP="00D27AD1">
      <w:pPr>
        <w:spacing w:after="0" w:line="240" w:lineRule="auto"/>
        <w:jc w:val="center"/>
        <w:outlineLvl w:val="0"/>
        <w:rPr>
          <w:rFonts w:ascii="Times New Roman" w:hAnsi="Times New Roman"/>
          <w:b/>
          <w:sz w:val="16"/>
          <w:szCs w:val="16"/>
        </w:rPr>
      </w:pPr>
      <w:r w:rsidRPr="001D2E34">
        <w:rPr>
          <w:rFonts w:ascii="Times New Roman" w:hAnsi="Times New Roman"/>
          <w:b/>
          <w:sz w:val="16"/>
          <w:szCs w:val="16"/>
        </w:rPr>
        <w:t>крови свиноматок с различным тонусом АНС, %, (</w:t>
      </w:r>
      <w:r w:rsidRPr="001D2E34">
        <w:rPr>
          <w:rFonts w:ascii="Times New Roman" w:eastAsia="Times New Roman" w:hAnsi="Times New Roman"/>
          <w:b/>
          <w:sz w:val="16"/>
          <w:szCs w:val="16"/>
        </w:rPr>
        <w:t>М±m,</w:t>
      </w:r>
      <w:r w:rsidRPr="001D2E34">
        <w:rPr>
          <w:rFonts w:ascii="Times New Roman" w:hAnsi="Times New Roman"/>
          <w:b/>
          <w:sz w:val="16"/>
          <w:szCs w:val="16"/>
        </w:rPr>
        <w:t xml:space="preserve"> n = 4)</w:t>
      </w:r>
    </w:p>
    <w:p w:rsidR="00D27AD1" w:rsidRPr="001D2E34" w:rsidRDefault="00D27AD1" w:rsidP="00D27AD1">
      <w:pPr>
        <w:spacing w:after="0" w:line="240" w:lineRule="auto"/>
        <w:ind w:firstLine="284"/>
        <w:jc w:val="center"/>
        <w:outlineLvl w:val="0"/>
        <w:rPr>
          <w:rFonts w:ascii="Times New Roman" w:hAnsi="Times New Roman"/>
          <w:b/>
          <w:sz w:val="16"/>
          <w:szCs w:val="16"/>
        </w:rPr>
      </w:pP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1634"/>
        <w:gridCol w:w="1558"/>
        <w:gridCol w:w="1561"/>
      </w:tblGrid>
      <w:tr w:rsidR="00D27AD1" w:rsidRPr="001D2E34" w:rsidTr="00D27AD1">
        <w:trPr>
          <w:trHeight w:val="251"/>
        </w:trPr>
        <w:tc>
          <w:tcPr>
            <w:tcW w:w="1102" w:type="pct"/>
            <w:vMerge w:val="restar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Код жирных кислот</w:t>
            </w:r>
          </w:p>
        </w:tc>
        <w:tc>
          <w:tcPr>
            <w:tcW w:w="3898" w:type="pct"/>
            <w:gridSpan w:val="3"/>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Тонус автономной нервной системы</w:t>
            </w:r>
          </w:p>
        </w:tc>
      </w:tr>
      <w:tr w:rsidR="00D27AD1" w:rsidRPr="001D2E34" w:rsidTr="00D27AD1">
        <w:trPr>
          <w:trHeight w:val="191"/>
        </w:trPr>
        <w:tc>
          <w:tcPr>
            <w:tcW w:w="1102" w:type="pct"/>
            <w:vMerge/>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Нормотоники</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Ваготоники</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Симпатикотоники</w:t>
            </w:r>
          </w:p>
        </w:tc>
      </w:tr>
      <w:tr w:rsidR="00D27AD1" w:rsidRPr="001D2E34" w:rsidTr="00D27AD1">
        <w:trPr>
          <w:trHeight w:val="189"/>
        </w:trPr>
        <w:tc>
          <w:tcPr>
            <w:tcW w:w="1102" w:type="pct"/>
            <w:vAlign w:val="center"/>
          </w:tcPr>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 4:0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0,12 ± 0,02</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0,14 ± 0,03</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0,14 ± 0,03</w:t>
            </w:r>
          </w:p>
        </w:tc>
      </w:tr>
      <w:tr w:rsidR="00D27AD1" w:rsidRPr="001D2E34" w:rsidTr="00D27AD1">
        <w:trPr>
          <w:trHeight w:val="135"/>
        </w:trPr>
        <w:tc>
          <w:tcPr>
            <w:tcW w:w="1102" w:type="pct"/>
            <w:vAlign w:val="center"/>
          </w:tcPr>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 6:0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0,08 ± 0,02</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0,09 ± 0,02</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0,09 ± 0,02</w:t>
            </w:r>
          </w:p>
        </w:tc>
      </w:tr>
      <w:tr w:rsidR="00D27AD1" w:rsidRPr="001D2E34" w:rsidTr="00D27AD1">
        <w:trPr>
          <w:trHeight w:val="209"/>
        </w:trPr>
        <w:tc>
          <w:tcPr>
            <w:tcW w:w="1102" w:type="pct"/>
            <w:vAlign w:val="center"/>
          </w:tcPr>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 10:0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0,09 ± 0,02</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0,10 ± 0,02</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0,10 ± 0,01</w:t>
            </w:r>
          </w:p>
        </w:tc>
      </w:tr>
      <w:tr w:rsidR="00D27AD1" w:rsidRPr="001D2E34" w:rsidTr="00D27AD1">
        <w:trPr>
          <w:trHeight w:val="141"/>
        </w:trPr>
        <w:tc>
          <w:tcPr>
            <w:tcW w:w="1102" w:type="pct"/>
            <w:vAlign w:val="center"/>
          </w:tcPr>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 12:0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0,28 ± 0,02</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0,26 ± 0,01</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0,28 ± 0,03</w:t>
            </w:r>
          </w:p>
        </w:tc>
      </w:tr>
      <w:tr w:rsidR="00D27AD1" w:rsidRPr="001D2E34" w:rsidTr="00D27AD1">
        <w:trPr>
          <w:trHeight w:val="87"/>
        </w:trPr>
        <w:tc>
          <w:tcPr>
            <w:tcW w:w="1102" w:type="pct"/>
            <w:vAlign w:val="center"/>
          </w:tcPr>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 14:0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0,44 ± 0,03</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0,50 ± 0,03</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0,42 ± 0,03</w:t>
            </w:r>
          </w:p>
        </w:tc>
      </w:tr>
      <w:tr w:rsidR="00D27AD1" w:rsidRPr="001D2E34" w:rsidTr="00D27AD1">
        <w:trPr>
          <w:trHeight w:val="175"/>
        </w:trPr>
        <w:tc>
          <w:tcPr>
            <w:tcW w:w="1102" w:type="pct"/>
            <w:vAlign w:val="center"/>
          </w:tcPr>
          <w:p w:rsidR="00D27AD1" w:rsidRPr="001D2E34" w:rsidRDefault="00D27AD1" w:rsidP="00D27AD1">
            <w:pPr>
              <w:spacing w:after="0" w:line="240" w:lineRule="auto"/>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С 15:0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0,25 ± 0,03</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0,25 ± 0,02</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0,21 ± 0,01</w:t>
            </w:r>
          </w:p>
        </w:tc>
      </w:tr>
      <w:tr w:rsidR="00D27AD1" w:rsidRPr="001D2E34" w:rsidTr="00D27AD1">
        <w:trPr>
          <w:trHeight w:val="122"/>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16:0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16,40 ± 0,54</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17,25 ± 0,70</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16,50 ± 0,34</w:t>
            </w:r>
          </w:p>
        </w:tc>
      </w:tr>
      <w:tr w:rsidR="00D27AD1" w:rsidRPr="001D2E34" w:rsidTr="00D27AD1">
        <w:trPr>
          <w:trHeight w:val="209"/>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17:0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0,60 ± 0,03</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0,61 ± 0,02</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0,56 ± 0,02</w:t>
            </w:r>
          </w:p>
        </w:tc>
      </w:tr>
      <w:tr w:rsidR="00D27AD1" w:rsidRPr="001D2E34" w:rsidTr="00D27AD1">
        <w:trPr>
          <w:trHeight w:val="141"/>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18:0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13,80 ± 0,44</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14,60 ± 0,81</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13,71 ± 0,64</w:t>
            </w:r>
          </w:p>
        </w:tc>
      </w:tr>
      <w:tr w:rsidR="00D27AD1" w:rsidRPr="001D2E34" w:rsidTr="00D27AD1">
        <w:trPr>
          <w:trHeight w:val="216"/>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20:0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0,18 ± 0,02</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0,23 ± 0,03</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0,19 ± 0,02</w:t>
            </w:r>
          </w:p>
        </w:tc>
      </w:tr>
      <w:tr w:rsidR="00D27AD1" w:rsidRPr="001D2E34" w:rsidTr="00D27AD1">
        <w:trPr>
          <w:trHeight w:val="147"/>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 24:0</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0,62 ± 0,03</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0,60 ± 0,04</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0,64 ± 0,03</w:t>
            </w:r>
          </w:p>
        </w:tc>
      </w:tr>
      <w:tr w:rsidR="00D27AD1" w:rsidRPr="001D2E34" w:rsidTr="00D27AD1">
        <w:trPr>
          <w:trHeight w:val="221"/>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Сумма НЖК</w:t>
            </w:r>
          </w:p>
        </w:tc>
        <w:tc>
          <w:tcPr>
            <w:tcW w:w="134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32,86 ± 0,74</w:t>
            </w:r>
          </w:p>
        </w:tc>
        <w:tc>
          <w:tcPr>
            <w:tcW w:w="1278"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34,61 ± 1,30</w:t>
            </w:r>
          </w:p>
        </w:tc>
        <w:tc>
          <w:tcPr>
            <w:tcW w:w="1280" w:type="pct"/>
            <w:shd w:val="clear" w:color="auto" w:fill="auto"/>
            <w:noWrap/>
            <w:vAlign w:val="center"/>
            <w:hideMark/>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32,81 ± 0,80</w:t>
            </w:r>
          </w:p>
        </w:tc>
      </w:tr>
      <w:tr w:rsidR="00D27AD1" w:rsidRPr="001D2E34" w:rsidTr="00D27AD1">
        <w:trPr>
          <w:trHeight w:val="139"/>
        </w:trPr>
        <w:tc>
          <w:tcPr>
            <w:tcW w:w="1102" w:type="pct"/>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shd w:val="clear" w:color="auto" w:fill="FFFFFF"/>
                <w:lang w:eastAsia="ru-RU"/>
              </w:rPr>
              <w:t>ИНЛ</w:t>
            </w:r>
          </w:p>
        </w:tc>
        <w:tc>
          <w:tcPr>
            <w:tcW w:w="1340" w:type="pct"/>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0,49 ± 0,02</w:t>
            </w:r>
          </w:p>
        </w:tc>
        <w:tc>
          <w:tcPr>
            <w:tcW w:w="1278" w:type="pct"/>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0,53 ± 0,03</w:t>
            </w:r>
          </w:p>
        </w:tc>
        <w:tc>
          <w:tcPr>
            <w:tcW w:w="1280" w:type="pct"/>
            <w:shd w:val="clear" w:color="auto" w:fill="auto"/>
            <w:noWrap/>
            <w:vAlign w:val="center"/>
          </w:tcPr>
          <w:p w:rsidR="00D27AD1" w:rsidRPr="001D2E34" w:rsidRDefault="00D27AD1" w:rsidP="00D27AD1">
            <w:pPr>
              <w:spacing w:after="0" w:line="240" w:lineRule="auto"/>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0,49 ± 0,02</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pacing w:val="20"/>
          <w:sz w:val="16"/>
          <w:szCs w:val="16"/>
        </w:rPr>
        <w:t>Примечание</w:t>
      </w:r>
      <w:r w:rsidRPr="001D2E34">
        <w:rPr>
          <w:rFonts w:ascii="Times New Roman" w:hAnsi="Times New Roman"/>
          <w:sz w:val="16"/>
          <w:szCs w:val="16"/>
        </w:rPr>
        <w:t xml:space="preserve">: НЖК – насыщенные жирные кислоты; </w:t>
      </w:r>
      <w:r w:rsidRPr="001D2E34">
        <w:rPr>
          <w:rFonts w:ascii="Times New Roman" w:hAnsi="Times New Roman"/>
          <w:sz w:val="16"/>
          <w:szCs w:val="16"/>
          <w:shd w:val="clear" w:color="auto" w:fill="FFFFFF"/>
        </w:rPr>
        <w:t xml:space="preserve">ИНЛ </w:t>
      </w:r>
      <w:r w:rsidRPr="001D2E34">
        <w:rPr>
          <w:rFonts w:ascii="Times New Roman" w:hAnsi="Times New Roman"/>
          <w:sz w:val="16"/>
          <w:szCs w:val="16"/>
        </w:rPr>
        <w:t>– индекс насыщенности липидов.</w:t>
      </w:r>
    </w:p>
    <w:p w:rsidR="00D27AD1" w:rsidRPr="001D2E34" w:rsidRDefault="00D27AD1" w:rsidP="00D27AD1">
      <w:pPr>
        <w:spacing w:after="0" w:line="240" w:lineRule="auto"/>
        <w:ind w:firstLine="284"/>
        <w:jc w:val="both"/>
        <w:rPr>
          <w:rFonts w:ascii="Times New Roman" w:hAnsi="Times New Roman"/>
          <w:sz w:val="16"/>
          <w:szCs w:val="16"/>
          <w:vertAlign w:val="subscript"/>
        </w:rPr>
      </w:pPr>
    </w:p>
    <w:p w:rsidR="00D27AD1" w:rsidRPr="001D2E34" w:rsidRDefault="00D27AD1" w:rsidP="00D27AD1">
      <w:pPr>
        <w:spacing w:after="0" w:line="240" w:lineRule="auto"/>
        <w:ind w:firstLine="284"/>
        <w:jc w:val="both"/>
        <w:outlineLvl w:val="0"/>
        <w:rPr>
          <w:rFonts w:ascii="Times New Roman" w:hAnsi="Times New Roman"/>
          <w:sz w:val="20"/>
          <w:szCs w:val="20"/>
        </w:rPr>
      </w:pPr>
      <w:r w:rsidRPr="001D2E34">
        <w:rPr>
          <w:rFonts w:ascii="Times New Roman" w:hAnsi="Times New Roman"/>
          <w:sz w:val="20"/>
          <w:szCs w:val="20"/>
        </w:rPr>
        <w:t>Сравнение соотношения суммы насыщенных к ненасыщенным жирным кислотам липидов плазмы крови свиноматок с различным типом вегетативного гомеостаза достоверных различий не установ</w:t>
      </w:r>
      <w:r w:rsidRPr="001D2E34">
        <w:rPr>
          <w:rFonts w:ascii="Times New Roman" w:hAnsi="Times New Roman"/>
          <w:sz w:val="20"/>
          <w:szCs w:val="20"/>
        </w:rPr>
        <w:softHyphen/>
        <w:t>лено. На это указывает индекс насыщенности липидов плазмы крови свиноматок, который у нормотоников и симпатикотоников был иден</w:t>
      </w:r>
      <w:r w:rsidRPr="001D2E34">
        <w:rPr>
          <w:rFonts w:ascii="Times New Roman" w:hAnsi="Times New Roman"/>
          <w:sz w:val="20"/>
          <w:szCs w:val="20"/>
        </w:rPr>
        <w:softHyphen/>
        <w:t>тичным, а у ваготоников наблюдалась тенденция к более высокому индексу насыщенности липидов. Что касается содержания отдельных насыщенных кислот в липидах плазмы крови, то достоверных разли</w:t>
      </w:r>
      <w:r w:rsidRPr="001D2E34">
        <w:rPr>
          <w:rFonts w:ascii="Times New Roman" w:hAnsi="Times New Roman"/>
          <w:sz w:val="20"/>
          <w:szCs w:val="20"/>
        </w:rPr>
        <w:softHyphen/>
        <w:t>чий между животными с различным тонусом АНС не установлено. Среди насыщенных жирных кислот в л</w:t>
      </w:r>
      <w:r w:rsidR="005328D3" w:rsidRPr="001D2E34">
        <w:rPr>
          <w:rFonts w:ascii="Times New Roman" w:hAnsi="Times New Roman"/>
          <w:sz w:val="20"/>
          <w:szCs w:val="20"/>
        </w:rPr>
        <w:t>ипидах плазмы крови свинома</w:t>
      </w:r>
      <w:r w:rsidR="005328D3" w:rsidRPr="001D2E34">
        <w:rPr>
          <w:rFonts w:ascii="Times New Roman" w:hAnsi="Times New Roman"/>
          <w:sz w:val="20"/>
          <w:szCs w:val="20"/>
        </w:rPr>
        <w:softHyphen/>
        <w:t xml:space="preserve">ток </w:t>
      </w:r>
      <w:r w:rsidRPr="001D2E34">
        <w:rPr>
          <w:rFonts w:ascii="Times New Roman" w:hAnsi="Times New Roman"/>
          <w:sz w:val="20"/>
          <w:szCs w:val="20"/>
        </w:rPr>
        <w:t>пре</w:t>
      </w:r>
      <w:r w:rsidR="005328D3" w:rsidRPr="001D2E34">
        <w:rPr>
          <w:rFonts w:ascii="Times New Roman" w:hAnsi="Times New Roman"/>
          <w:sz w:val="20"/>
          <w:szCs w:val="20"/>
        </w:rPr>
        <w:t xml:space="preserve">обладали пальмитиновая (С 16:0) </w:t>
      </w:r>
      <w:r w:rsidRPr="001D2E34">
        <w:rPr>
          <w:rFonts w:ascii="Times New Roman" w:hAnsi="Times New Roman"/>
          <w:sz w:val="20"/>
          <w:szCs w:val="20"/>
        </w:rPr>
        <w:t>и стеариновая (С 18:0) кислоты.</w:t>
      </w:r>
    </w:p>
    <w:p w:rsidR="00D27AD1" w:rsidRPr="001D2E34" w:rsidRDefault="00D27AD1" w:rsidP="00D27AD1">
      <w:pPr>
        <w:spacing w:after="0" w:line="240" w:lineRule="auto"/>
        <w:ind w:firstLine="284"/>
        <w:jc w:val="both"/>
        <w:outlineLvl w:val="0"/>
        <w:rPr>
          <w:rFonts w:ascii="Times New Roman" w:hAnsi="Times New Roman"/>
          <w:sz w:val="20"/>
          <w:szCs w:val="20"/>
        </w:rPr>
      </w:pPr>
      <w:r w:rsidRPr="001D2E34">
        <w:rPr>
          <w:rFonts w:ascii="Times New Roman" w:hAnsi="Times New Roman"/>
          <w:sz w:val="20"/>
          <w:szCs w:val="20"/>
        </w:rPr>
        <w:t xml:space="preserve">Считается, что у моногастричных животных содержание жирных кислот в липидах в первую очередь определяется жирнокислотным составом их рациона. В частности, согласно многим опубликованным результатам, жирнокислотный профиль жира, который откладывается в организме свиней, отражает жирнокислотный профиль кормовых жиров, хотя многие из этих результатов относятся лишь к жировой ткани свиньи </w:t>
      </w:r>
      <w:r w:rsidRPr="001D2E34">
        <w:rPr>
          <w:rFonts w:ascii="Times New Roman" w:hAnsi="Times New Roman"/>
          <w:color w:val="000000"/>
          <w:sz w:val="20"/>
          <w:szCs w:val="20"/>
          <w:shd w:val="clear" w:color="auto" w:fill="FFFFFF"/>
          <w:lang w:eastAsia="uk-UA"/>
        </w:rPr>
        <w:t>[13]</w:t>
      </w:r>
      <w:r w:rsidRPr="001D2E34">
        <w:rPr>
          <w:rFonts w:ascii="Times New Roman" w:hAnsi="Times New Roman"/>
          <w:sz w:val="20"/>
          <w:szCs w:val="20"/>
        </w:rPr>
        <w:t>.</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нашей работе наблюдали определенные различия по жирнокислотному профилю липидов плазмы крови у свиноматок различных типов ВНД, тогда как у свиноматок с различным тонусом АНС достоверных различий не обнаружено.</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у свиноматок различных типов выс</w:t>
      </w:r>
      <w:r w:rsidRPr="001D2E34">
        <w:rPr>
          <w:rFonts w:ascii="Times New Roman" w:hAnsi="Times New Roman"/>
          <w:sz w:val="20"/>
          <w:szCs w:val="20"/>
        </w:rPr>
        <w:softHyphen/>
        <w:t>шей нервной деятельности не наблюдали существенных отличий по сумме насыщенных жирных кислот липидов плазмы крови и индексу насыщенности липидов. Однако установлены достоверные различия по отдельным насыщенным жирным кислотам липидов плазмы крови между свиноматками в зависимости от типологических особенностей высшей нервной деятельности. У свиноматок с различным вегетата</w:t>
      </w:r>
      <w:r w:rsidRPr="001D2E34">
        <w:rPr>
          <w:rFonts w:ascii="Times New Roman" w:hAnsi="Times New Roman"/>
          <w:sz w:val="20"/>
          <w:szCs w:val="20"/>
        </w:rPr>
        <w:softHyphen/>
        <w:t>тивным гомеостазом достоверных различий по содержанию насыщен</w:t>
      </w:r>
      <w:r w:rsidRPr="001D2E34">
        <w:rPr>
          <w:rFonts w:ascii="Times New Roman" w:hAnsi="Times New Roman"/>
          <w:sz w:val="20"/>
          <w:szCs w:val="20"/>
        </w:rPr>
        <w:softHyphen/>
        <w:t>ных жирных кислот в липидах плазмы крови, а также индексу насы</w:t>
      </w:r>
      <w:r w:rsidRPr="001D2E34">
        <w:rPr>
          <w:rFonts w:ascii="Times New Roman" w:hAnsi="Times New Roman"/>
          <w:sz w:val="20"/>
          <w:szCs w:val="20"/>
        </w:rPr>
        <w:softHyphen/>
        <w:t xml:space="preserve">щенности липидов не обнаружено. </w:t>
      </w:r>
    </w:p>
    <w:p w:rsidR="00D27AD1" w:rsidRPr="001D2E34" w:rsidRDefault="00D27AD1" w:rsidP="00D27AD1">
      <w:pPr>
        <w:spacing w:after="0" w:line="240" w:lineRule="auto"/>
        <w:ind w:firstLine="284"/>
        <w:jc w:val="both"/>
        <w:rPr>
          <w:rFonts w:ascii="Times New Roman" w:hAnsi="Times New Roman"/>
          <w:sz w:val="20"/>
          <w:szCs w:val="20"/>
        </w:rPr>
      </w:pPr>
    </w:p>
    <w:p w:rsidR="00D27AD1" w:rsidRPr="001D2E34" w:rsidRDefault="00D27AD1" w:rsidP="00D27AD1">
      <w:pPr>
        <w:tabs>
          <w:tab w:val="left" w:pos="567"/>
        </w:tabs>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tabs>
          <w:tab w:val="left" w:pos="567"/>
        </w:tabs>
        <w:spacing w:after="0" w:line="240" w:lineRule="auto"/>
        <w:ind w:firstLine="284"/>
        <w:jc w:val="center"/>
        <w:rPr>
          <w:rFonts w:ascii="Times New Roman" w:hAnsi="Times New Roman"/>
          <w:sz w:val="16"/>
          <w:szCs w:val="16"/>
        </w:rPr>
      </w:pP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1. </w:t>
      </w:r>
      <w:r w:rsidRPr="001D2E34">
        <w:rPr>
          <w:rFonts w:ascii="Times New Roman" w:hAnsi="Times New Roman"/>
          <w:spacing w:val="20"/>
          <w:sz w:val="16"/>
          <w:szCs w:val="16"/>
        </w:rPr>
        <w:t>Бутенков</w:t>
      </w:r>
      <w:r w:rsidRPr="001D2E34">
        <w:rPr>
          <w:rFonts w:ascii="Times New Roman" w:hAnsi="Times New Roman"/>
          <w:sz w:val="16"/>
          <w:szCs w:val="16"/>
        </w:rPr>
        <w:t>, А. И. Вегетативный статус у поросят при синдроме послеотъемного мультисистемного истощения / А. И. Бутенков // Повышение продуктивности сельскохо</w:t>
      </w:r>
      <w:r w:rsidRPr="001D2E34">
        <w:rPr>
          <w:rFonts w:ascii="Times New Roman" w:hAnsi="Times New Roman"/>
          <w:sz w:val="16"/>
          <w:szCs w:val="16"/>
        </w:rPr>
        <w:softHyphen/>
        <w:t>зяйственных животных и птицы на основе инновационных достижений: материалы Все</w:t>
      </w:r>
      <w:r w:rsidRPr="001D2E34">
        <w:rPr>
          <w:rFonts w:ascii="Times New Roman" w:hAnsi="Times New Roman"/>
          <w:sz w:val="16"/>
          <w:szCs w:val="16"/>
        </w:rPr>
        <w:softHyphen/>
        <w:t>рос. науч.-практ. конф. – Новочеркасск, 2009. – С. 274–280.</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2. Влияние основных корковых процессов на продуктивность свиней в период тех</w:t>
      </w:r>
      <w:r w:rsidRPr="001D2E34">
        <w:rPr>
          <w:rFonts w:ascii="Times New Roman" w:hAnsi="Times New Roman"/>
          <w:sz w:val="16"/>
          <w:szCs w:val="16"/>
        </w:rPr>
        <w:softHyphen/>
        <w:t>нологического стресса / В. И. Карповский [и др.] // Экология и животный мир. – 2016. – № 2. – С. 8–12.</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3. </w:t>
      </w:r>
      <w:r w:rsidRPr="001D2E34">
        <w:rPr>
          <w:rFonts w:ascii="Times New Roman" w:hAnsi="Times New Roman"/>
          <w:spacing w:val="20"/>
          <w:sz w:val="16"/>
          <w:szCs w:val="16"/>
        </w:rPr>
        <w:t>Науменко</w:t>
      </w:r>
      <w:r w:rsidRPr="001D2E34">
        <w:rPr>
          <w:rFonts w:ascii="Times New Roman" w:hAnsi="Times New Roman"/>
          <w:sz w:val="16"/>
          <w:szCs w:val="16"/>
        </w:rPr>
        <w:t>, В. В. Особливості умовно-рефлекторної діяльності, типи нервової сис</w:t>
      </w:r>
      <w:r w:rsidRPr="001D2E34">
        <w:rPr>
          <w:rFonts w:ascii="Times New Roman" w:hAnsi="Times New Roman"/>
          <w:sz w:val="16"/>
          <w:szCs w:val="16"/>
        </w:rPr>
        <w:softHyphen/>
        <w:t>теми та їх зв'язок з деякими функціями у свиней / В. В. Науменко // Науковий вісник національного аграрного університету. – 2004. – Вип. 78. – С. 13–34.</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4. Некоторые особенности обмена углеводов в организме свиней различных типов высшей нервной деятельности / В. В. Шестеринская, В. А. Трокоз, В. И. Карповский [та ін.] // Современные тенденции и технологические инновации в свиноводстве: материалы ХIХ Междунар. конф., 4–6 окт. 2012. – Горки, 2012. – С. 377–381.</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5. </w:t>
      </w:r>
      <w:r w:rsidRPr="001D2E34">
        <w:rPr>
          <w:rFonts w:ascii="Times New Roman" w:hAnsi="Times New Roman"/>
          <w:spacing w:val="20"/>
          <w:sz w:val="16"/>
          <w:szCs w:val="16"/>
        </w:rPr>
        <w:t>Ландсман</w:t>
      </w:r>
      <w:r w:rsidRPr="001D2E34">
        <w:rPr>
          <w:rFonts w:ascii="Times New Roman" w:hAnsi="Times New Roman"/>
          <w:sz w:val="16"/>
          <w:szCs w:val="16"/>
        </w:rPr>
        <w:t>, А. О. Роль печінки в процесах білкового обміну у свиней з різними ти</w:t>
      </w:r>
      <w:r w:rsidRPr="001D2E34">
        <w:rPr>
          <w:rFonts w:ascii="Times New Roman" w:hAnsi="Times New Roman"/>
          <w:sz w:val="16"/>
          <w:szCs w:val="16"/>
        </w:rPr>
        <w:softHyphen/>
        <w:t>пами вищої нервової діяльності / А. О. Ландсман // Науковий вісник Львівського національного університету ветеринарної медицини та біотехнології імені С. З. Гжиць</w:t>
      </w:r>
      <w:r w:rsidRPr="001D2E34">
        <w:rPr>
          <w:rFonts w:ascii="Times New Roman" w:hAnsi="Times New Roman"/>
          <w:sz w:val="16"/>
          <w:szCs w:val="16"/>
        </w:rPr>
        <w:softHyphen/>
        <w:t>кого. – 2014. – Т. 16. – № 3(60). – С. 193–199.</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6. </w:t>
      </w:r>
      <w:r w:rsidRPr="001D2E34">
        <w:rPr>
          <w:rFonts w:ascii="Times New Roman" w:hAnsi="Times New Roman"/>
          <w:spacing w:val="20"/>
          <w:sz w:val="16"/>
          <w:szCs w:val="16"/>
        </w:rPr>
        <w:t>Данчук</w:t>
      </w:r>
      <w:r w:rsidRPr="001D2E34">
        <w:rPr>
          <w:rFonts w:ascii="Times New Roman" w:hAnsi="Times New Roman"/>
          <w:sz w:val="16"/>
          <w:szCs w:val="16"/>
        </w:rPr>
        <w:t xml:space="preserve">, О. В. Динаміка вмісту загальних ліпідів у еритроцитах свиней різних типів вищої нервової діяльності за дії стресових факторів / О. В. Данчук // Наукові Наукові доповіді Національного університету біоресурсів і природокористування України. – 2016. – № 7(64). – [Электоронный ресурс] – Режим доступа: </w:t>
      </w:r>
      <w:hyperlink r:id="rId171" w:history="1">
        <w:r w:rsidRPr="001D2E34">
          <w:rPr>
            <w:rFonts w:ascii="Times New Roman" w:hAnsi="Times New Roman"/>
            <w:sz w:val="16"/>
            <w:szCs w:val="16"/>
          </w:rPr>
          <w:t>http://journals</w:t>
        </w:r>
      </w:hyperlink>
      <w:r w:rsidRPr="001D2E34">
        <w:rPr>
          <w:rFonts w:ascii="Times New Roman" w:hAnsi="Times New Roman"/>
          <w:sz w:val="16"/>
          <w:szCs w:val="16"/>
        </w:rPr>
        <w:t>. nubip.edu. ua/index.php/Dopovidi/article/view/7728.</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 xml:space="preserve">7. Жирнокислотний склад сироватки крові свиней різних типів вищої нервової діяльності / В. В. Карповський, В. І. Карповський, О. В. Данчук, Р. В. Постой // Наукові доповіді Національного університету біоресурсів і природокористування України. – 2016. – № 3(60). – [Электронный ресурс] – Режим доступа: journals.nubip. edu.ua/ index.php / Dopovidi/article/download/6844/6677. </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8. </w:t>
      </w:r>
      <w:r w:rsidRPr="001D2E34">
        <w:rPr>
          <w:rFonts w:ascii="Times New Roman" w:hAnsi="Times New Roman"/>
          <w:spacing w:val="20"/>
          <w:sz w:val="16"/>
          <w:szCs w:val="16"/>
        </w:rPr>
        <w:t>Камбур</w:t>
      </w:r>
      <w:r w:rsidRPr="001D2E34">
        <w:rPr>
          <w:rFonts w:ascii="Times New Roman" w:hAnsi="Times New Roman"/>
          <w:sz w:val="16"/>
          <w:szCs w:val="16"/>
        </w:rPr>
        <w:t>, М. Д. Жирнокислотний склад молозива та молока свиноматок різних типів вищої нервової діяльності / М. Д. Камбур, А. А. Замазій, А. В. Піхтірьова // Вісник Сумського національного аграрного ун-ту. – Сер.: Ветеринарна ме</w:t>
      </w:r>
      <w:r w:rsidRPr="001D2E34">
        <w:rPr>
          <w:rFonts w:ascii="Times New Roman" w:hAnsi="Times New Roman"/>
          <w:sz w:val="16"/>
          <w:szCs w:val="16"/>
        </w:rPr>
        <w:softHyphen/>
        <w:t>дицина. – 2012. – Вип. 1(30).  – С. 25−28.</w:t>
      </w:r>
    </w:p>
    <w:p w:rsidR="00D27AD1" w:rsidRPr="001D2E34" w:rsidRDefault="00D27AD1" w:rsidP="00D27AD1">
      <w:pPr>
        <w:tabs>
          <w:tab w:val="left" w:pos="567"/>
        </w:tabs>
        <w:spacing w:after="0" w:line="240" w:lineRule="auto"/>
        <w:ind w:firstLine="284"/>
        <w:contextualSpacing/>
        <w:jc w:val="both"/>
        <w:rPr>
          <w:rFonts w:ascii="Times New Roman" w:hAnsi="Times New Roman"/>
          <w:sz w:val="16"/>
          <w:szCs w:val="16"/>
        </w:rPr>
      </w:pPr>
      <w:r w:rsidRPr="001D2E34">
        <w:rPr>
          <w:rFonts w:ascii="Times New Roman" w:hAnsi="Times New Roman"/>
          <w:sz w:val="16"/>
          <w:szCs w:val="16"/>
        </w:rPr>
        <w:t>9. Методика визначення типів вищої нервової діяльності свиней у виробничих умо</w:t>
      </w:r>
      <w:r w:rsidRPr="001D2E34">
        <w:rPr>
          <w:rFonts w:ascii="Times New Roman" w:hAnsi="Times New Roman"/>
          <w:sz w:val="16"/>
          <w:szCs w:val="16"/>
        </w:rPr>
        <w:softHyphen/>
        <w:t>вах / В. І. Карповський, В. О. Трокоз, Д. І. Криворучко [та ін.] // Наук.-техн. бюл. Ін-ту біології тварин та держ. н.-д. контрол. ін-ту ветпрепаратів та корм. добавок. – 2012. – Вип. 13. – № 1/2. – С. 105–108.</w:t>
      </w:r>
    </w:p>
    <w:p w:rsidR="00D27AD1" w:rsidRPr="001D2E34" w:rsidRDefault="00D27AD1" w:rsidP="00D27AD1">
      <w:pPr>
        <w:numPr>
          <w:ilvl w:val="0"/>
          <w:numId w:val="43"/>
        </w:numPr>
        <w:tabs>
          <w:tab w:val="left" w:pos="567"/>
        </w:tabs>
        <w:spacing w:after="0" w:line="240" w:lineRule="auto"/>
        <w:ind w:left="0" w:firstLine="284"/>
        <w:contextualSpacing/>
        <w:jc w:val="both"/>
        <w:rPr>
          <w:rFonts w:ascii="Times New Roman" w:hAnsi="Times New Roman"/>
          <w:sz w:val="16"/>
          <w:szCs w:val="16"/>
        </w:rPr>
      </w:pPr>
      <w:r w:rsidRPr="001D2E34">
        <w:rPr>
          <w:rFonts w:ascii="Times New Roman" w:hAnsi="Times New Roman"/>
          <w:sz w:val="16"/>
          <w:szCs w:val="16"/>
        </w:rPr>
        <w:t>Фізіологія сільськогосподарських тварин: практикум / За ред. І. Д. Дерев’янко, А. С. Дячинського. − 3-тє вид., перероб. і допов. – Киïв: Центр учбової літератури, 2009. – 264 с.</w:t>
      </w:r>
    </w:p>
    <w:p w:rsidR="00D27AD1" w:rsidRPr="001D2E34" w:rsidRDefault="00D27AD1" w:rsidP="00D27AD1">
      <w:pPr>
        <w:numPr>
          <w:ilvl w:val="0"/>
          <w:numId w:val="43"/>
        </w:numPr>
        <w:tabs>
          <w:tab w:val="left" w:pos="567"/>
        </w:tabs>
        <w:spacing w:after="0" w:line="240" w:lineRule="auto"/>
        <w:ind w:left="0" w:firstLine="284"/>
        <w:contextualSpacing/>
        <w:jc w:val="both"/>
        <w:rPr>
          <w:rFonts w:ascii="Times New Roman" w:hAnsi="Times New Roman"/>
          <w:sz w:val="16"/>
          <w:szCs w:val="16"/>
        </w:rPr>
      </w:pPr>
      <w:r w:rsidRPr="001D2E34">
        <w:rPr>
          <w:rFonts w:ascii="Times New Roman" w:hAnsi="Times New Roman"/>
          <w:sz w:val="16"/>
          <w:szCs w:val="16"/>
        </w:rPr>
        <w:t>Жири та олії тваринні і рослинні. Аналізування методом газової хроматографії ме</w:t>
      </w:r>
      <w:r w:rsidRPr="001D2E34">
        <w:rPr>
          <w:rFonts w:ascii="Times New Roman" w:hAnsi="Times New Roman"/>
          <w:sz w:val="16"/>
          <w:szCs w:val="16"/>
        </w:rPr>
        <w:softHyphen/>
        <w:t>тилових ефірів жирних кислот: ДСТУ ISO 5508–2001 (ISO 5508:1990). − [Чинний від 2003−01−01]. − Киïв: ДП УкрНДНЦ, 2003. − 15 с. (Національний стандарт України)</w:t>
      </w:r>
    </w:p>
    <w:p w:rsidR="00D27AD1" w:rsidRPr="001D2E34" w:rsidRDefault="00D27AD1" w:rsidP="00D27AD1">
      <w:pPr>
        <w:numPr>
          <w:ilvl w:val="0"/>
          <w:numId w:val="43"/>
        </w:numPr>
        <w:tabs>
          <w:tab w:val="left" w:pos="567"/>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pacing w:val="20"/>
          <w:sz w:val="16"/>
          <w:szCs w:val="16"/>
          <w:lang w:val="en-US"/>
        </w:rPr>
        <w:t>Legrand</w:t>
      </w:r>
      <w:r w:rsidRPr="001D2E34">
        <w:rPr>
          <w:rFonts w:ascii="Times New Roman" w:hAnsi="Times New Roman"/>
          <w:sz w:val="16"/>
          <w:szCs w:val="16"/>
          <w:lang w:val="en-US"/>
        </w:rPr>
        <w:t>, P. The Complex and Important Cellular and Metabolic Functions of Satu</w:t>
      </w:r>
      <w:r w:rsidRPr="001D2E34">
        <w:rPr>
          <w:rFonts w:ascii="Times New Roman" w:hAnsi="Times New Roman"/>
          <w:sz w:val="16"/>
          <w:szCs w:val="16"/>
          <w:lang w:val="en-US"/>
        </w:rPr>
        <w:softHyphen/>
        <w:t>rated Fatty Acids / P. Legrand, V. Rioux // Lipids. – 2010. – Vol. 45. – P. 941–946.</w:t>
      </w:r>
    </w:p>
    <w:p w:rsidR="00D27AD1" w:rsidRPr="001D2E34" w:rsidRDefault="00D27AD1" w:rsidP="00D27AD1">
      <w:pPr>
        <w:numPr>
          <w:ilvl w:val="0"/>
          <w:numId w:val="43"/>
        </w:numPr>
        <w:tabs>
          <w:tab w:val="left" w:pos="567"/>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pacing w:val="20"/>
          <w:sz w:val="16"/>
          <w:szCs w:val="16"/>
          <w:lang w:val="en-US"/>
        </w:rPr>
        <w:t>Hanczakowski</w:t>
      </w:r>
      <w:r w:rsidRPr="001D2E34">
        <w:rPr>
          <w:rFonts w:ascii="Times New Roman" w:hAnsi="Times New Roman"/>
          <w:sz w:val="16"/>
          <w:szCs w:val="16"/>
          <w:lang w:val="en-US"/>
        </w:rPr>
        <w:t>, P. Fatty acid profile and cholesterol content of meat from pigs fed differ</w:t>
      </w:r>
      <w:r w:rsidRPr="001D2E34">
        <w:rPr>
          <w:rFonts w:ascii="Times New Roman" w:hAnsi="Times New Roman"/>
          <w:sz w:val="16"/>
          <w:szCs w:val="16"/>
          <w:lang w:val="en-US"/>
        </w:rPr>
        <w:softHyphen/>
        <w:t>ent fats / P. Hanczakowski, B. Szymczyk , E. Hanczakowska // Ann. Anim. Sci. – 2009. – Vol. 9, N. 2.</w:t>
      </w:r>
      <w:r w:rsidRPr="001D2E34">
        <w:rPr>
          <w:rFonts w:ascii="Times New Roman" w:hAnsi="Times New Roman"/>
          <w:sz w:val="16"/>
          <w:szCs w:val="16"/>
        </w:rPr>
        <w:t xml:space="preserve"> </w:t>
      </w:r>
      <w:r w:rsidRPr="001D2E34">
        <w:rPr>
          <w:rFonts w:ascii="Times New Roman" w:hAnsi="Times New Roman"/>
          <w:sz w:val="16"/>
          <w:szCs w:val="16"/>
          <w:lang w:val="en-US"/>
        </w:rPr>
        <w:t>– P. 157–163.</w:t>
      </w:r>
    </w:p>
    <w:p w:rsidR="00D27AD1" w:rsidRPr="001D2E34" w:rsidRDefault="00D27AD1" w:rsidP="00D27AD1">
      <w:pPr>
        <w:autoSpaceDE w:val="0"/>
        <w:autoSpaceDN w:val="0"/>
        <w:adjustRightInd w:val="0"/>
        <w:spacing w:after="0" w:line="240" w:lineRule="auto"/>
        <w:jc w:val="both"/>
        <w:rPr>
          <w:rFonts w:ascii="Times New Roman" w:hAnsi="Times New Roman"/>
          <w:color w:val="000000"/>
          <w:sz w:val="20"/>
          <w:szCs w:val="20"/>
        </w:rPr>
      </w:pPr>
    </w:p>
    <w:p w:rsidR="00D27AD1" w:rsidRPr="001D2E34" w:rsidRDefault="00D27AD1" w:rsidP="00D27AD1">
      <w:pPr>
        <w:autoSpaceDE w:val="0"/>
        <w:autoSpaceDN w:val="0"/>
        <w:adjustRightInd w:val="0"/>
        <w:spacing w:after="0" w:line="240" w:lineRule="auto"/>
        <w:jc w:val="both"/>
        <w:rPr>
          <w:rFonts w:ascii="Times New Roman" w:hAnsi="Times New Roman"/>
          <w:sz w:val="20"/>
          <w:szCs w:val="20"/>
        </w:rPr>
      </w:pPr>
      <w:r w:rsidRPr="001D2E34">
        <w:rPr>
          <w:rFonts w:ascii="Times New Roman" w:hAnsi="Times New Roman"/>
          <w:color w:val="000000"/>
          <w:sz w:val="20"/>
          <w:szCs w:val="20"/>
        </w:rPr>
        <w:t>УДК 636.4:</w:t>
      </w:r>
      <w:r w:rsidRPr="001D2E34">
        <w:rPr>
          <w:rFonts w:ascii="Times New Roman" w:hAnsi="Times New Roman"/>
          <w:sz w:val="20"/>
          <w:szCs w:val="20"/>
          <w:lang w:val="uk-UA"/>
        </w:rPr>
        <w:t>678</w:t>
      </w:r>
    </w:p>
    <w:p w:rsidR="00D27AD1" w:rsidRPr="001D2E34" w:rsidRDefault="00D27AD1" w:rsidP="00D27AD1">
      <w:pPr>
        <w:autoSpaceDE w:val="0"/>
        <w:autoSpaceDN w:val="0"/>
        <w:adjustRightInd w:val="0"/>
        <w:spacing w:after="0" w:line="240" w:lineRule="auto"/>
        <w:ind w:firstLine="540"/>
        <w:jc w:val="both"/>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СОСТОЯНИЕ ГЛУТАТИОНОВОЙ АНТИОКСИДАНТНОЙ </w:t>
      </w:r>
    </w:p>
    <w:p w:rsidR="00D27AD1" w:rsidRPr="001D2E34" w:rsidRDefault="00D27AD1" w:rsidP="00D27AD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СИСТЕМЫ ПОРОСЯТ В ПОСТНАТАЛЬНЫЙ ПЕРИОД </w:t>
      </w:r>
    </w:p>
    <w:p w:rsidR="00D27AD1" w:rsidRPr="001D2E34" w:rsidRDefault="00D27AD1" w:rsidP="00D27AD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 xml:space="preserve">ОНТОГЕНЕЗА ПРИ ДЕЙСТВИИ БИОЛОГИЧЕСКИ </w:t>
      </w:r>
    </w:p>
    <w:p w:rsidR="00D27AD1" w:rsidRPr="001D2E34" w:rsidRDefault="00D27AD1" w:rsidP="00D27AD1">
      <w:pPr>
        <w:spacing w:after="0" w:line="240" w:lineRule="auto"/>
        <w:jc w:val="center"/>
        <w:rPr>
          <w:rFonts w:ascii="Times New Roman" w:hAnsi="Times New Roman"/>
          <w:b/>
          <w:sz w:val="20"/>
          <w:szCs w:val="20"/>
          <w:lang w:val="uk-UA"/>
        </w:rPr>
      </w:pPr>
      <w:r w:rsidRPr="001D2E34">
        <w:rPr>
          <w:rFonts w:ascii="Times New Roman" w:hAnsi="Times New Roman"/>
          <w:b/>
          <w:sz w:val="20"/>
          <w:szCs w:val="20"/>
          <w:lang w:val="uk-UA"/>
        </w:rPr>
        <w:t>АКТИВНОЙ КОРМОВОЙ ДОБАВКИ</w:t>
      </w:r>
    </w:p>
    <w:p w:rsidR="00D27AD1" w:rsidRPr="001D2E34" w:rsidRDefault="00D27AD1" w:rsidP="00D27AD1">
      <w:pPr>
        <w:spacing w:after="0" w:line="240" w:lineRule="auto"/>
        <w:ind w:firstLine="284"/>
        <w:jc w:val="center"/>
        <w:rPr>
          <w:rFonts w:ascii="Times New Roman" w:hAnsi="Times New Roman"/>
          <w:sz w:val="12"/>
          <w:szCs w:val="20"/>
          <w:lang w:val="uk-UA"/>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lang w:val="uk-UA"/>
        </w:rPr>
        <w:t>О. З.</w:t>
      </w:r>
      <w:r w:rsidRPr="001D2E34">
        <w:rPr>
          <w:rFonts w:ascii="Times New Roman" w:hAnsi="Times New Roman"/>
          <w:sz w:val="20"/>
          <w:szCs w:val="20"/>
        </w:rPr>
        <w:t xml:space="preserve"> </w:t>
      </w:r>
      <w:r w:rsidRPr="001D2E34">
        <w:rPr>
          <w:rFonts w:ascii="Times New Roman" w:hAnsi="Times New Roman"/>
          <w:sz w:val="20"/>
          <w:szCs w:val="20"/>
          <w:lang w:val="uk-UA"/>
        </w:rPr>
        <w:t>СВАРЧЕВСКАЯ, Н. З. ОГОРОДНИК</w:t>
      </w:r>
    </w:p>
    <w:p w:rsidR="00D27AD1" w:rsidRPr="001D2E34" w:rsidRDefault="00D27AD1" w:rsidP="00D27AD1">
      <w:pPr>
        <w:spacing w:after="0" w:line="240" w:lineRule="auto"/>
        <w:ind w:firstLine="284"/>
        <w:jc w:val="center"/>
        <w:rPr>
          <w:rFonts w:ascii="Times New Roman" w:hAnsi="Times New Roman"/>
          <w:spacing w:val="-6"/>
          <w:sz w:val="12"/>
          <w:szCs w:val="20"/>
          <w:lang w:val="uk-UA"/>
        </w:rPr>
      </w:pP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rPr>
        <w:t>Институт биологии животных НААН</w:t>
      </w:r>
      <w:r w:rsidRPr="001D2E34">
        <w:rPr>
          <w:rFonts w:ascii="Times New Roman" w:hAnsi="Times New Roman"/>
          <w:sz w:val="16"/>
          <w:szCs w:val="16"/>
          <w:lang w:val="uk-UA"/>
        </w:rPr>
        <w:t>,</w:t>
      </w: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 xml:space="preserve">г. </w:t>
      </w:r>
      <w:r w:rsidRPr="001D2E34">
        <w:rPr>
          <w:rFonts w:ascii="Times New Roman" w:hAnsi="Times New Roman"/>
          <w:sz w:val="16"/>
          <w:szCs w:val="16"/>
        </w:rPr>
        <w:t>Львов, Украина</w:t>
      </w:r>
    </w:p>
    <w:p w:rsidR="00D27AD1" w:rsidRPr="001D2E34" w:rsidRDefault="00D27AD1" w:rsidP="00D27AD1">
      <w:pPr>
        <w:autoSpaceDE w:val="0"/>
        <w:autoSpaceDN w:val="0"/>
        <w:adjustRightInd w:val="0"/>
        <w:spacing w:after="0" w:line="240" w:lineRule="auto"/>
        <w:ind w:firstLine="540"/>
        <w:jc w:val="center"/>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sz w:val="20"/>
          <w:szCs w:val="20"/>
        </w:rPr>
        <w:t xml:space="preserve">Введение. </w:t>
      </w:r>
      <w:r w:rsidRPr="001D2E34">
        <w:rPr>
          <w:rFonts w:ascii="Times New Roman" w:hAnsi="Times New Roman"/>
          <w:sz w:val="20"/>
          <w:szCs w:val="20"/>
        </w:rPr>
        <w:t>Ранний постнатальный период у животных сопровожда</w:t>
      </w:r>
      <w:r w:rsidRPr="001D2E34">
        <w:rPr>
          <w:rFonts w:ascii="Times New Roman" w:hAnsi="Times New Roman"/>
          <w:sz w:val="20"/>
          <w:szCs w:val="20"/>
        </w:rPr>
        <w:softHyphen/>
        <w:t>ется стрессами и снижением активности антиоксидантной и иммунной систем [1]. Глутатионовая антиоксидантная система эффективно за</w:t>
      </w:r>
      <w:r w:rsidRPr="001D2E34">
        <w:rPr>
          <w:rFonts w:ascii="Times New Roman" w:hAnsi="Times New Roman"/>
          <w:sz w:val="20"/>
          <w:szCs w:val="20"/>
        </w:rPr>
        <w:softHyphen/>
        <w:t>щищает клетки от оксидативного стресса, и обычно только при ее ис</w:t>
      </w:r>
      <w:r w:rsidRPr="001D2E34">
        <w:rPr>
          <w:rFonts w:ascii="Times New Roman" w:hAnsi="Times New Roman"/>
          <w:sz w:val="20"/>
          <w:szCs w:val="20"/>
        </w:rPr>
        <w:softHyphen/>
        <w:t>тощении возникают серьезные повреждения [7, 9, 10].</w:t>
      </w:r>
      <w:r w:rsidRPr="001D2E34">
        <w:rPr>
          <w:rFonts w:ascii="Times New Roman" w:hAnsi="Times New Roman"/>
          <w:b/>
          <w:sz w:val="20"/>
          <w:szCs w:val="20"/>
        </w:rPr>
        <w:t xml:space="preserve"> </w:t>
      </w:r>
    </w:p>
    <w:p w:rsidR="00D27AD1" w:rsidRPr="001D2E34" w:rsidRDefault="00D27AD1" w:rsidP="00D27AD1">
      <w:pPr>
        <w:autoSpaceDE w:val="0"/>
        <w:autoSpaceDN w:val="0"/>
        <w:adjustRightInd w:val="0"/>
        <w:spacing w:after="0" w:line="240" w:lineRule="auto"/>
        <w:ind w:firstLine="284"/>
        <w:jc w:val="both"/>
        <w:rPr>
          <w:rFonts w:ascii="Times New Roman" w:hAnsi="Times New Roman"/>
          <w:sz w:val="20"/>
          <w:szCs w:val="20"/>
          <w:lang w:val="uk-UA"/>
        </w:rPr>
      </w:pPr>
      <w:r w:rsidRPr="001D2E34">
        <w:rPr>
          <w:rFonts w:ascii="Times New Roman" w:hAnsi="Times New Roman"/>
          <w:b/>
          <w:bCs/>
          <w:sz w:val="20"/>
          <w:szCs w:val="20"/>
          <w:lang w:val="uk-UA"/>
        </w:rPr>
        <w:t>Анализ источников</w:t>
      </w:r>
      <w:r w:rsidRPr="001D2E34">
        <w:rPr>
          <w:rFonts w:ascii="Times New Roman" w:hAnsi="Times New Roman"/>
          <w:b/>
          <w:sz w:val="20"/>
          <w:szCs w:val="20"/>
          <w:lang w:val="uk-UA"/>
        </w:rPr>
        <w:t>.</w:t>
      </w:r>
      <w:r w:rsidRPr="001D2E34">
        <w:rPr>
          <w:rFonts w:ascii="Times New Roman" w:hAnsi="Times New Roman"/>
          <w:sz w:val="20"/>
          <w:szCs w:val="20"/>
          <w:lang w:val="uk-UA"/>
        </w:rPr>
        <w:t xml:space="preserve"> В литературе имеются данные о стимулиру</w:t>
      </w:r>
      <w:r w:rsidRPr="001D2E34">
        <w:rPr>
          <w:rFonts w:ascii="Times New Roman" w:hAnsi="Times New Roman"/>
          <w:sz w:val="20"/>
          <w:szCs w:val="20"/>
          <w:lang w:val="uk-UA"/>
        </w:rPr>
        <w:softHyphen/>
        <w:t>ющем влиянии отдельных микроэлементов, в частности хрома, на ак</w:t>
      </w:r>
      <w:r w:rsidRPr="001D2E34">
        <w:rPr>
          <w:rFonts w:ascii="Times New Roman" w:hAnsi="Times New Roman"/>
          <w:sz w:val="20"/>
          <w:szCs w:val="20"/>
          <w:lang w:val="uk-UA"/>
        </w:rPr>
        <w:softHyphen/>
        <w:t>тивность антиоксидантной системы в печени крыс [5, 11]. Кроме этого, известно, что хром в комплексе с цинком оказывает антиоксидантное действие в организме людей с сахарным диабетом [6, 8]. Однако мало внимания посвящено исследованию влияния хрома в комплексе с дру</w:t>
      </w:r>
      <w:r w:rsidRPr="001D2E34">
        <w:rPr>
          <w:rFonts w:ascii="Times New Roman" w:hAnsi="Times New Roman"/>
          <w:sz w:val="20"/>
          <w:szCs w:val="20"/>
          <w:lang w:val="uk-UA"/>
        </w:rPr>
        <w:softHyphen/>
        <w:t>гими биологически активными веществами на состояние глутатионо</w:t>
      </w:r>
      <w:r w:rsidRPr="001D2E34">
        <w:rPr>
          <w:rFonts w:ascii="Times New Roman" w:hAnsi="Times New Roman"/>
          <w:sz w:val="20"/>
          <w:szCs w:val="20"/>
          <w:lang w:val="uk-UA"/>
        </w:rPr>
        <w:softHyphen/>
        <w:t>вой антиоксидантной системы в организме свиней. Актуальность изу</w:t>
      </w:r>
      <w:r w:rsidRPr="001D2E34">
        <w:rPr>
          <w:rFonts w:ascii="Times New Roman" w:hAnsi="Times New Roman"/>
          <w:sz w:val="20"/>
          <w:szCs w:val="20"/>
          <w:lang w:val="uk-UA"/>
        </w:rPr>
        <w:softHyphen/>
        <w:t>чения этого вопроса обусловлена ключевой ролью глутатионовых эн</w:t>
      </w:r>
      <w:r w:rsidRPr="001D2E34">
        <w:rPr>
          <w:rFonts w:ascii="Times New Roman" w:hAnsi="Times New Roman"/>
          <w:sz w:val="20"/>
          <w:szCs w:val="20"/>
          <w:lang w:val="uk-UA"/>
        </w:rPr>
        <w:softHyphen/>
        <w:t>зимов в обеспечении антиоксидантной защиты в организме поросят.</w:t>
      </w:r>
    </w:p>
    <w:p w:rsidR="00D27AD1" w:rsidRPr="001D2E34" w:rsidRDefault="00D27AD1" w:rsidP="00D27AD1">
      <w:pPr>
        <w:autoSpaceDE w:val="0"/>
        <w:autoSpaceDN w:val="0"/>
        <w:adjustRightInd w:val="0"/>
        <w:spacing w:after="0" w:line="240" w:lineRule="auto"/>
        <w:ind w:firstLine="284"/>
        <w:jc w:val="both"/>
        <w:rPr>
          <w:rFonts w:ascii="Times New Roman" w:hAnsi="Times New Roman"/>
          <w:sz w:val="20"/>
          <w:szCs w:val="20"/>
          <w:lang w:val="uk-UA"/>
        </w:rPr>
      </w:pPr>
      <w:r w:rsidRPr="001D2E34">
        <w:rPr>
          <w:rFonts w:ascii="Times New Roman" w:hAnsi="Times New Roman"/>
          <w:b/>
          <w:bCs/>
          <w:sz w:val="20"/>
          <w:szCs w:val="20"/>
        </w:rPr>
        <w:t xml:space="preserve">Цель работы </w:t>
      </w:r>
      <w:r w:rsidRPr="001D2E34">
        <w:rPr>
          <w:rFonts w:ascii="Times New Roman" w:hAnsi="Times New Roman"/>
          <w:bCs/>
          <w:sz w:val="20"/>
          <w:szCs w:val="20"/>
        </w:rPr>
        <w:t>−</w:t>
      </w:r>
      <w:r w:rsidRPr="001D2E34">
        <w:rPr>
          <w:rFonts w:ascii="Times New Roman" w:hAnsi="Times New Roman"/>
          <w:sz w:val="20"/>
          <w:szCs w:val="20"/>
          <w:lang w:val="uk-UA"/>
        </w:rPr>
        <w:t xml:space="preserve"> установление влияния йода, цинка, хрома при добавлении их в комплексе с витамином С в рацион поросят на некоторые показатели глутатионовой антиоксидан</w:t>
      </w:r>
      <w:r w:rsidRPr="001D2E34">
        <w:rPr>
          <w:rFonts w:ascii="Times New Roman" w:hAnsi="Times New Roman"/>
          <w:sz w:val="20"/>
          <w:szCs w:val="20"/>
          <w:lang w:val="uk-UA"/>
        </w:rPr>
        <w:softHyphen/>
        <w:t>тной системы в их крови.</w:t>
      </w:r>
    </w:p>
    <w:p w:rsidR="00D27AD1" w:rsidRPr="001D2E34" w:rsidRDefault="00D27AD1" w:rsidP="00D27AD1">
      <w:pPr>
        <w:autoSpaceDE w:val="0"/>
        <w:autoSpaceDN w:val="0"/>
        <w:adjustRightInd w:val="0"/>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Материал и методика исследований.</w:t>
      </w:r>
      <w:r w:rsidRPr="001D2E34">
        <w:rPr>
          <w:rFonts w:ascii="Times New Roman" w:hAnsi="Times New Roman"/>
          <w:b/>
          <w:sz w:val="20"/>
          <w:szCs w:val="20"/>
          <w:lang w:val="uk-UA"/>
        </w:rPr>
        <w:t xml:space="preserve"> </w:t>
      </w:r>
      <w:r w:rsidRPr="001D2E34">
        <w:rPr>
          <w:rFonts w:ascii="Times New Roman" w:hAnsi="Times New Roman"/>
          <w:sz w:val="20"/>
          <w:szCs w:val="20"/>
          <w:lang w:val="uk-UA"/>
        </w:rPr>
        <w:t xml:space="preserve">Для этого проведен опыт на базе свинофермы Львовского национального аграрного университета на новорожденных поросятах крупной белой породы. Было подобрано 2 группы поросят-аналогов </w:t>
      </w:r>
      <w:r w:rsidRPr="001D2E34">
        <w:rPr>
          <w:rFonts w:ascii="Times New Roman" w:hAnsi="Times New Roman"/>
          <w:sz w:val="20"/>
          <w:szCs w:val="20"/>
        </w:rPr>
        <w:t>–</w:t>
      </w:r>
      <w:r w:rsidRPr="001D2E34">
        <w:rPr>
          <w:rFonts w:ascii="Times New Roman" w:hAnsi="Times New Roman"/>
          <w:sz w:val="20"/>
          <w:szCs w:val="20"/>
          <w:lang w:val="uk-UA"/>
        </w:rPr>
        <w:t xml:space="preserve"> контрольная и опытная, − по 3 животных в каждой. При кормлении контрольной группы животных использовали основной рацион, сбалансированный соответственно с существую</w:t>
      </w:r>
      <w:r w:rsidRPr="001D2E34">
        <w:rPr>
          <w:rFonts w:ascii="Times New Roman" w:hAnsi="Times New Roman"/>
          <w:sz w:val="20"/>
          <w:szCs w:val="20"/>
          <w:lang w:val="uk-UA"/>
        </w:rPr>
        <w:softHyphen/>
        <w:t>щими нормами [4]. Опытной группе поросят применяли основной ра</w:t>
      </w:r>
      <w:r w:rsidRPr="001D2E34">
        <w:rPr>
          <w:rFonts w:ascii="Times New Roman" w:hAnsi="Times New Roman"/>
          <w:sz w:val="20"/>
          <w:szCs w:val="20"/>
          <w:lang w:val="uk-UA"/>
        </w:rPr>
        <w:softHyphen/>
        <w:t>цион с повышенным содержанием биологически активных веществ (табл. 1). Поросята содержались под свиноматками. Подкормка прово</w:t>
      </w:r>
      <w:r w:rsidRPr="001D2E34">
        <w:rPr>
          <w:rFonts w:ascii="Times New Roman" w:hAnsi="Times New Roman"/>
          <w:sz w:val="20"/>
          <w:szCs w:val="20"/>
          <w:lang w:val="uk-UA"/>
        </w:rPr>
        <w:softHyphen/>
        <w:t xml:space="preserve">дилась с 5 суток жизни вволю, со свободным доступом к воде. Отъем поросят от свиноматок проведен в 28-суточном возрасте. </w:t>
      </w:r>
      <w:r w:rsidRPr="001D2E34">
        <w:rPr>
          <w:rFonts w:ascii="Times New Roman" w:hAnsi="Times New Roman"/>
          <w:sz w:val="20"/>
          <w:szCs w:val="20"/>
        </w:rPr>
        <w:t>Продолжи</w:t>
      </w:r>
      <w:r w:rsidRPr="001D2E34">
        <w:rPr>
          <w:rFonts w:ascii="Times New Roman" w:hAnsi="Times New Roman"/>
          <w:sz w:val="20"/>
          <w:szCs w:val="20"/>
        </w:rPr>
        <w:softHyphen/>
        <w:t>тельность опытного периода – 30 дней: от рождения до периода от</w:t>
      </w:r>
      <w:r w:rsidRPr="001D2E34">
        <w:rPr>
          <w:rFonts w:ascii="Times New Roman" w:hAnsi="Times New Roman"/>
          <w:sz w:val="20"/>
          <w:szCs w:val="20"/>
          <w:lang w:val="uk-UA"/>
        </w:rPr>
        <w:t>ъ</w:t>
      </w:r>
      <w:r w:rsidRPr="001D2E34">
        <w:rPr>
          <w:rFonts w:ascii="Times New Roman" w:hAnsi="Times New Roman"/>
          <w:sz w:val="20"/>
          <w:szCs w:val="20"/>
          <w:lang w:val="uk-UA"/>
        </w:rPr>
        <w:softHyphen/>
        <w:t>ема</w:t>
      </w:r>
      <w:r w:rsidRPr="001D2E34">
        <w:rPr>
          <w:rFonts w:ascii="Times New Roman" w:hAnsi="Times New Roman"/>
          <w:sz w:val="20"/>
          <w:szCs w:val="20"/>
        </w:rPr>
        <w:t>.</w:t>
      </w:r>
    </w:p>
    <w:p w:rsidR="00D27AD1" w:rsidRPr="001D2E34" w:rsidRDefault="00D27AD1" w:rsidP="00D27AD1">
      <w:pPr>
        <w:autoSpaceDE w:val="0"/>
        <w:autoSpaceDN w:val="0"/>
        <w:adjustRightInd w:val="0"/>
        <w:spacing w:after="0" w:line="240" w:lineRule="auto"/>
        <w:ind w:firstLine="284"/>
        <w:jc w:val="both"/>
        <w:rPr>
          <w:rFonts w:ascii="Times New Roman" w:hAnsi="Times New Roman"/>
          <w:bCs/>
          <w:color w:val="000000"/>
          <w:sz w:val="16"/>
          <w:szCs w:val="16"/>
        </w:rPr>
      </w:pPr>
    </w:p>
    <w:p w:rsidR="00D27AD1" w:rsidRPr="001D2E34" w:rsidRDefault="00D27AD1" w:rsidP="00D27AD1">
      <w:pPr>
        <w:autoSpaceDE w:val="0"/>
        <w:autoSpaceDN w:val="0"/>
        <w:adjustRightInd w:val="0"/>
        <w:spacing w:after="0" w:line="240" w:lineRule="auto"/>
        <w:jc w:val="center"/>
        <w:rPr>
          <w:rFonts w:ascii="Times New Roman" w:hAnsi="Times New Roman"/>
          <w:b/>
          <w:sz w:val="16"/>
          <w:szCs w:val="16"/>
          <w:lang w:val="uk-UA"/>
        </w:rPr>
      </w:pPr>
      <w:r w:rsidRPr="001D2E34">
        <w:rPr>
          <w:rFonts w:ascii="Times New Roman" w:hAnsi="Times New Roman"/>
          <w:bCs/>
          <w:color w:val="000000"/>
          <w:spacing w:val="20"/>
          <w:sz w:val="16"/>
          <w:szCs w:val="16"/>
        </w:rPr>
        <w:t>Таблица</w:t>
      </w:r>
      <w:r w:rsidRPr="001D2E34">
        <w:rPr>
          <w:rFonts w:ascii="Times New Roman" w:hAnsi="Times New Roman"/>
          <w:bCs/>
          <w:color w:val="000000"/>
          <w:spacing w:val="20"/>
          <w:sz w:val="16"/>
          <w:szCs w:val="16"/>
          <w:lang w:val="uk-UA"/>
        </w:rPr>
        <w:t xml:space="preserve"> </w:t>
      </w:r>
      <w:r w:rsidRPr="001D2E34">
        <w:rPr>
          <w:rFonts w:ascii="Times New Roman" w:hAnsi="Times New Roman"/>
          <w:sz w:val="16"/>
          <w:szCs w:val="16"/>
        </w:rPr>
        <w:t>1</w:t>
      </w:r>
      <w:r w:rsidRPr="001D2E34">
        <w:rPr>
          <w:rFonts w:ascii="Times New Roman" w:hAnsi="Times New Roman"/>
          <w:sz w:val="16"/>
          <w:szCs w:val="16"/>
          <w:lang w:val="uk-UA"/>
        </w:rPr>
        <w:t xml:space="preserve">. </w:t>
      </w:r>
      <w:r w:rsidRPr="001D2E34">
        <w:rPr>
          <w:rFonts w:ascii="Times New Roman" w:hAnsi="Times New Roman"/>
          <w:b/>
          <w:sz w:val="16"/>
          <w:szCs w:val="16"/>
          <w:lang w:val="uk-UA"/>
        </w:rPr>
        <w:t>Схема опыта</w:t>
      </w:r>
    </w:p>
    <w:p w:rsidR="00D27AD1" w:rsidRPr="001D2E34" w:rsidRDefault="00D27AD1" w:rsidP="00D27AD1">
      <w:pPr>
        <w:autoSpaceDE w:val="0"/>
        <w:autoSpaceDN w:val="0"/>
        <w:adjustRightInd w:val="0"/>
        <w:spacing w:after="0" w:line="240" w:lineRule="auto"/>
        <w:ind w:firstLine="284"/>
        <w:jc w:val="center"/>
        <w:rPr>
          <w:rFonts w:ascii="Times New Roman" w:hAnsi="Times New Roman"/>
          <w:b/>
          <w:sz w:val="20"/>
          <w:szCs w:val="20"/>
        </w:rPr>
      </w:pPr>
    </w:p>
    <w:tbl>
      <w:tblPr>
        <w:tblW w:w="6132" w:type="dxa"/>
        <w:jc w:val="center"/>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5"/>
        <w:gridCol w:w="4567"/>
      </w:tblGrid>
      <w:tr w:rsidR="00D27AD1" w:rsidRPr="001D2E34" w:rsidTr="00D27AD1">
        <w:trPr>
          <w:trHeight w:val="235"/>
          <w:jc w:val="center"/>
        </w:trPr>
        <w:tc>
          <w:tcPr>
            <w:tcW w:w="1565" w:type="dxa"/>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Группа жи</w:t>
            </w:r>
            <w:r w:rsidRPr="001D2E34">
              <w:rPr>
                <w:rFonts w:ascii="Times New Roman" w:hAnsi="Times New Roman"/>
                <w:sz w:val="16"/>
                <w:szCs w:val="16"/>
                <w:lang w:val="uk-UA"/>
              </w:rPr>
              <w:softHyphen/>
              <w:t>вотных</w:t>
            </w:r>
          </w:p>
        </w:tc>
        <w:tc>
          <w:tcPr>
            <w:tcW w:w="4567" w:type="dxa"/>
            <w:vAlign w:val="center"/>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Рацион</w:t>
            </w:r>
          </w:p>
        </w:tc>
      </w:tr>
      <w:tr w:rsidR="00D27AD1" w:rsidRPr="001D2E34" w:rsidTr="00D27AD1">
        <w:trPr>
          <w:trHeight w:val="79"/>
          <w:jc w:val="center"/>
        </w:trPr>
        <w:tc>
          <w:tcPr>
            <w:tcW w:w="1565" w:type="dxa"/>
          </w:tcPr>
          <w:p w:rsidR="00D27AD1" w:rsidRPr="001D2E34" w:rsidRDefault="00D27AD1" w:rsidP="00D27AD1">
            <w:pPr>
              <w:spacing w:after="0" w:line="240" w:lineRule="auto"/>
              <w:jc w:val="both"/>
              <w:rPr>
                <w:rFonts w:ascii="Times New Roman" w:hAnsi="Times New Roman"/>
                <w:sz w:val="16"/>
                <w:szCs w:val="16"/>
                <w:lang w:val="uk-UA"/>
              </w:rPr>
            </w:pPr>
            <w:r w:rsidRPr="001D2E34">
              <w:rPr>
                <w:rFonts w:ascii="Times New Roman" w:hAnsi="Times New Roman"/>
                <w:sz w:val="16"/>
                <w:szCs w:val="16"/>
                <w:lang w:val="uk-UA"/>
              </w:rPr>
              <w:t xml:space="preserve">Контрольная </w:t>
            </w:r>
          </w:p>
        </w:tc>
        <w:tc>
          <w:tcPr>
            <w:tcW w:w="4567" w:type="dxa"/>
          </w:tcPr>
          <w:p w:rsidR="00D27AD1" w:rsidRPr="001D2E34" w:rsidRDefault="00D27AD1" w:rsidP="00D27AD1">
            <w:pPr>
              <w:spacing w:after="0" w:line="240" w:lineRule="auto"/>
              <w:ind w:hanging="32"/>
              <w:jc w:val="center"/>
              <w:rPr>
                <w:rFonts w:ascii="Times New Roman" w:hAnsi="Times New Roman"/>
                <w:sz w:val="16"/>
                <w:szCs w:val="16"/>
                <w:lang w:val="uk-UA"/>
              </w:rPr>
            </w:pPr>
            <w:r w:rsidRPr="001D2E34">
              <w:rPr>
                <w:rFonts w:ascii="Times New Roman" w:hAnsi="Times New Roman"/>
                <w:sz w:val="16"/>
                <w:szCs w:val="16"/>
                <w:lang w:val="uk-UA"/>
              </w:rPr>
              <w:t>Основной рацион</w:t>
            </w:r>
          </w:p>
        </w:tc>
      </w:tr>
      <w:tr w:rsidR="00D27AD1" w:rsidRPr="001D2E34" w:rsidTr="00D27AD1">
        <w:trPr>
          <w:trHeight w:val="118"/>
          <w:jc w:val="center"/>
        </w:trPr>
        <w:tc>
          <w:tcPr>
            <w:tcW w:w="1565" w:type="dxa"/>
            <w:vAlign w:val="center"/>
          </w:tcPr>
          <w:p w:rsidR="00D27AD1" w:rsidRPr="001D2E34" w:rsidRDefault="00D27AD1" w:rsidP="00D27AD1">
            <w:pPr>
              <w:spacing w:after="0" w:line="240" w:lineRule="auto"/>
              <w:rPr>
                <w:rFonts w:ascii="Times New Roman" w:hAnsi="Times New Roman"/>
                <w:sz w:val="16"/>
                <w:szCs w:val="16"/>
                <w:lang w:val="uk-UA"/>
              </w:rPr>
            </w:pPr>
            <w:r w:rsidRPr="001D2E34">
              <w:rPr>
                <w:rFonts w:ascii="Times New Roman" w:hAnsi="Times New Roman"/>
                <w:sz w:val="16"/>
                <w:szCs w:val="16"/>
                <w:lang w:val="uk-UA"/>
              </w:rPr>
              <w:t>Опытная</w:t>
            </w:r>
          </w:p>
        </w:tc>
        <w:tc>
          <w:tcPr>
            <w:tcW w:w="4567" w:type="dxa"/>
            <w:vAlign w:val="center"/>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Основной рацион + Cr</w:t>
            </w:r>
            <w:r w:rsidRPr="001D2E34">
              <w:rPr>
                <w:rFonts w:ascii="Times New Roman" w:hAnsi="Times New Roman"/>
                <w:sz w:val="16"/>
                <w:szCs w:val="16"/>
                <w:vertAlign w:val="superscript"/>
                <w:lang w:val="uk-UA"/>
              </w:rPr>
              <w:t>3+</w:t>
            </w:r>
            <w:r w:rsidRPr="001D2E34">
              <w:rPr>
                <w:rFonts w:ascii="Times New Roman" w:hAnsi="Times New Roman"/>
                <w:sz w:val="16"/>
                <w:szCs w:val="16"/>
                <w:lang w:val="uk-UA"/>
              </w:rPr>
              <w:t xml:space="preserve"> 150 мкг/кг (</w:t>
            </w:r>
            <w:r w:rsidRPr="001D2E34">
              <w:rPr>
                <w:rFonts w:ascii="Times New Roman" w:hAnsi="Times New Roman"/>
                <w:sz w:val="16"/>
                <w:szCs w:val="16"/>
              </w:rPr>
              <w:t>с помощью хлорида хрома</w:t>
            </w:r>
            <w:r w:rsidRPr="001D2E34">
              <w:rPr>
                <w:rFonts w:ascii="Times New Roman" w:hAnsi="Times New Roman"/>
                <w:sz w:val="16"/>
                <w:szCs w:val="16"/>
                <w:lang w:val="uk-UA"/>
              </w:rPr>
              <w:t>) + Zn</w:t>
            </w:r>
            <w:r w:rsidRPr="001D2E34">
              <w:rPr>
                <w:rFonts w:ascii="Times New Roman" w:hAnsi="Times New Roman"/>
                <w:sz w:val="16"/>
                <w:szCs w:val="16"/>
                <w:vertAlign w:val="superscript"/>
                <w:lang w:val="uk-UA"/>
              </w:rPr>
              <w:t>2+</w:t>
            </w:r>
            <w:r w:rsidRPr="001D2E34">
              <w:rPr>
                <w:rFonts w:ascii="Times New Roman" w:hAnsi="Times New Roman"/>
                <w:sz w:val="16"/>
                <w:szCs w:val="16"/>
                <w:lang w:val="uk-UA"/>
              </w:rPr>
              <w:t xml:space="preserve"> 100 мг/кг (</w:t>
            </w:r>
            <w:r w:rsidRPr="001D2E34">
              <w:rPr>
                <w:rFonts w:ascii="Times New Roman" w:hAnsi="Times New Roman"/>
                <w:sz w:val="16"/>
                <w:szCs w:val="16"/>
              </w:rPr>
              <w:t>с помощью сульфата цинка</w:t>
            </w:r>
            <w:r w:rsidRPr="001D2E34">
              <w:rPr>
                <w:rFonts w:ascii="Times New Roman" w:hAnsi="Times New Roman"/>
                <w:sz w:val="16"/>
                <w:szCs w:val="16"/>
                <w:lang w:val="uk-UA"/>
              </w:rPr>
              <w:t>) + J</w:t>
            </w:r>
            <w:r w:rsidRPr="001D2E34">
              <w:rPr>
                <w:rFonts w:ascii="Times New Roman" w:hAnsi="Times New Roman"/>
                <w:sz w:val="16"/>
                <w:szCs w:val="16"/>
                <w:vertAlign w:val="superscript"/>
                <w:lang w:val="uk-UA"/>
              </w:rPr>
              <w:t>-</w:t>
            </w:r>
            <w:r w:rsidRPr="001D2E34">
              <w:rPr>
                <w:rFonts w:ascii="Times New Roman" w:hAnsi="Times New Roman"/>
                <w:sz w:val="16"/>
                <w:szCs w:val="16"/>
                <w:lang w:val="uk-UA"/>
              </w:rPr>
              <w:t xml:space="preserve"> 0,25 мг/кг (</w:t>
            </w:r>
            <w:r w:rsidRPr="001D2E34">
              <w:rPr>
                <w:rFonts w:ascii="Times New Roman" w:hAnsi="Times New Roman"/>
                <w:sz w:val="16"/>
                <w:szCs w:val="16"/>
              </w:rPr>
              <w:t>с помо</w:t>
            </w:r>
            <w:r w:rsidRPr="001D2E34">
              <w:rPr>
                <w:rFonts w:ascii="Times New Roman" w:hAnsi="Times New Roman"/>
                <w:sz w:val="16"/>
                <w:szCs w:val="16"/>
              </w:rPr>
              <w:softHyphen/>
              <w:t>щью йодида калия</w:t>
            </w:r>
            <w:r w:rsidRPr="001D2E34">
              <w:rPr>
                <w:rFonts w:ascii="Times New Roman" w:hAnsi="Times New Roman"/>
                <w:sz w:val="16"/>
                <w:szCs w:val="16"/>
                <w:lang w:val="uk-UA"/>
              </w:rPr>
              <w:t xml:space="preserve">) + </w:t>
            </w:r>
            <w:r w:rsidRPr="001D2E34">
              <w:rPr>
                <w:rFonts w:ascii="Times New Roman" w:hAnsi="Times New Roman"/>
                <w:sz w:val="16"/>
                <w:szCs w:val="16"/>
              </w:rPr>
              <w:t>витамин</w:t>
            </w:r>
            <w:r w:rsidRPr="001D2E34">
              <w:rPr>
                <w:rFonts w:ascii="Times New Roman" w:hAnsi="Times New Roman"/>
                <w:sz w:val="16"/>
                <w:szCs w:val="16"/>
                <w:lang w:val="uk-UA"/>
              </w:rPr>
              <w:t xml:space="preserve"> С 80 мг/кг</w:t>
            </w:r>
          </w:p>
        </w:tc>
      </w:tr>
    </w:tbl>
    <w:p w:rsidR="00D27AD1" w:rsidRPr="001D2E34" w:rsidRDefault="00D27AD1" w:rsidP="00D27AD1">
      <w:pPr>
        <w:spacing w:after="0" w:line="240" w:lineRule="auto"/>
        <w:ind w:firstLine="284"/>
        <w:jc w:val="both"/>
        <w:rPr>
          <w:rFonts w:ascii="Times New Roman" w:hAnsi="Times New Roman"/>
          <w:sz w:val="20"/>
          <w:szCs w:val="20"/>
          <w:lang w:val="uk-UA"/>
        </w:rPr>
      </w:pP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Материалом для исследований служила кровь новорожденных по</w:t>
      </w:r>
      <w:r w:rsidRPr="001D2E34">
        <w:rPr>
          <w:rFonts w:ascii="Times New Roman" w:hAnsi="Times New Roman"/>
          <w:sz w:val="20"/>
          <w:szCs w:val="20"/>
          <w:lang w:val="uk-UA"/>
        </w:rPr>
        <w:softHyphen/>
        <w:t>росят, отобранная на 5, 15 и 30 сутки жизни. В эритроцитах крови живо</w:t>
      </w:r>
      <w:r w:rsidRPr="001D2E34">
        <w:rPr>
          <w:rFonts w:ascii="Times New Roman" w:hAnsi="Times New Roman"/>
          <w:sz w:val="20"/>
          <w:szCs w:val="20"/>
          <w:lang w:val="uk-UA"/>
        </w:rPr>
        <w:softHyphen/>
        <w:t>тных определяли: содержание восстановленного глутатиона, активность глу</w:t>
      </w:r>
      <w:r w:rsidRPr="001D2E34">
        <w:rPr>
          <w:rFonts w:ascii="Times New Roman" w:hAnsi="Times New Roman"/>
          <w:sz w:val="20"/>
          <w:szCs w:val="20"/>
          <w:lang w:val="uk-UA"/>
        </w:rPr>
        <w:softHyphen/>
        <w:t>татионпероксидазы и глутатионредуктазы [3]. Полученные цифровые данные обрабатывали статистически.</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b/>
          <w:bCs/>
          <w:sz w:val="20"/>
          <w:szCs w:val="20"/>
        </w:rPr>
        <w:t>Результаты исследований и их обсуждение.</w:t>
      </w:r>
      <w:r w:rsidRPr="001D2E34">
        <w:rPr>
          <w:rFonts w:ascii="Times New Roman" w:hAnsi="Times New Roman"/>
          <w:b/>
          <w:sz w:val="20"/>
          <w:szCs w:val="20"/>
          <w:lang w:val="uk-UA"/>
        </w:rPr>
        <w:t xml:space="preserve"> </w:t>
      </w:r>
      <w:r w:rsidRPr="001D2E34">
        <w:rPr>
          <w:rFonts w:ascii="Times New Roman" w:hAnsi="Times New Roman"/>
          <w:sz w:val="20"/>
          <w:szCs w:val="20"/>
          <w:lang w:val="uk-UA"/>
        </w:rPr>
        <w:t>В результате прове</w:t>
      </w:r>
      <w:r w:rsidRPr="001D2E34">
        <w:rPr>
          <w:rFonts w:ascii="Times New Roman" w:hAnsi="Times New Roman"/>
          <w:sz w:val="20"/>
          <w:szCs w:val="20"/>
          <w:lang w:val="uk-UA"/>
        </w:rPr>
        <w:softHyphen/>
        <w:t>денных исследований установлено, что при действии биологически активной кормовой добавки в крови поросят изменяется содержание восстановленного глутатиона и активность энзимов глутатионового пула.</w:t>
      </w:r>
    </w:p>
    <w:p w:rsidR="00D27AD1" w:rsidRPr="001D2E34" w:rsidRDefault="00D27AD1" w:rsidP="00D27AD1">
      <w:pPr>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 xml:space="preserve">Восстановленный глутатион </w:t>
      </w:r>
      <w:r w:rsidRPr="001D2E34">
        <w:rPr>
          <w:rFonts w:ascii="Times New Roman" w:hAnsi="Times New Roman"/>
          <w:sz w:val="20"/>
          <w:szCs w:val="20"/>
        </w:rPr>
        <w:t>–</w:t>
      </w:r>
      <w:r w:rsidRPr="001D2E34">
        <w:rPr>
          <w:rFonts w:ascii="Times New Roman" w:hAnsi="Times New Roman"/>
          <w:sz w:val="20"/>
          <w:szCs w:val="20"/>
          <w:lang w:val="uk-UA"/>
        </w:rPr>
        <w:t xml:space="preserve"> один из самых важных компонентов антиоксидантной системы, который быстро мобилизируется в случае повышенного содержания пероксидов и восстанавливает их в реакции, сопровождающейся образованием окисленного глутатиона (GSSG), который является токсичным продуктом для клеток [2]. Содержание восстановленного глутатиона в эритроцитах крови новорожденных поросят опытной группы возрастает на 15 и 30 сутки жизни соответст</w:t>
      </w:r>
      <w:r w:rsidRPr="001D2E34">
        <w:rPr>
          <w:rFonts w:ascii="Times New Roman" w:hAnsi="Times New Roman"/>
          <w:sz w:val="20"/>
          <w:szCs w:val="20"/>
          <w:lang w:val="uk-UA"/>
        </w:rPr>
        <w:softHyphen/>
        <w:t>венно в 2,9 и 2,1 раза по сравнению с животными контрольной группы (табл. 2).</w:t>
      </w:r>
    </w:p>
    <w:p w:rsidR="00D27AD1" w:rsidRPr="001D2E34" w:rsidRDefault="00D27AD1" w:rsidP="00D27AD1">
      <w:pPr>
        <w:spacing w:after="0" w:line="240" w:lineRule="auto"/>
        <w:ind w:firstLine="284"/>
        <w:jc w:val="both"/>
        <w:rPr>
          <w:rFonts w:ascii="Times New Roman" w:hAnsi="Times New Roman"/>
          <w:sz w:val="16"/>
          <w:szCs w:val="20"/>
          <w:lang w:val="uk-UA"/>
        </w:rPr>
      </w:pPr>
    </w:p>
    <w:p w:rsidR="00D27AD1" w:rsidRPr="001D2E34" w:rsidRDefault="00D27AD1" w:rsidP="00D27AD1">
      <w:pPr>
        <w:spacing w:after="0" w:line="240" w:lineRule="auto"/>
        <w:jc w:val="center"/>
        <w:rPr>
          <w:rFonts w:ascii="Times New Roman" w:hAnsi="Times New Roman"/>
          <w:b/>
          <w:sz w:val="16"/>
          <w:szCs w:val="16"/>
          <w:lang w:val="uk-UA"/>
        </w:rPr>
      </w:pPr>
      <w:r w:rsidRPr="001D2E34">
        <w:rPr>
          <w:rFonts w:ascii="Times New Roman" w:hAnsi="Times New Roman"/>
          <w:spacing w:val="20"/>
          <w:sz w:val="16"/>
          <w:szCs w:val="16"/>
          <w:lang w:val="uk-UA"/>
        </w:rPr>
        <w:t xml:space="preserve">Таблица </w:t>
      </w:r>
      <w:r w:rsidRPr="001D2E34">
        <w:rPr>
          <w:rFonts w:ascii="Times New Roman" w:hAnsi="Times New Roman"/>
          <w:sz w:val="16"/>
          <w:szCs w:val="16"/>
          <w:lang w:val="uk-UA"/>
        </w:rPr>
        <w:t>2.</w:t>
      </w:r>
      <w:r w:rsidRPr="001D2E34">
        <w:rPr>
          <w:rFonts w:ascii="Times New Roman" w:hAnsi="Times New Roman"/>
          <w:b/>
          <w:sz w:val="20"/>
          <w:szCs w:val="20"/>
          <w:lang w:val="uk-UA"/>
        </w:rPr>
        <w:t xml:space="preserve"> </w:t>
      </w:r>
      <w:r w:rsidRPr="001D2E34">
        <w:rPr>
          <w:rFonts w:ascii="Times New Roman" w:hAnsi="Times New Roman"/>
          <w:b/>
          <w:sz w:val="16"/>
          <w:szCs w:val="16"/>
          <w:lang w:val="uk-UA"/>
        </w:rPr>
        <w:t>Содержание восстановленного глутатиона и активность</w:t>
      </w:r>
    </w:p>
    <w:p w:rsidR="00D27AD1" w:rsidRPr="001D2E34" w:rsidRDefault="00D27AD1" w:rsidP="00D27AD1">
      <w:pPr>
        <w:spacing w:after="0" w:line="240" w:lineRule="auto"/>
        <w:jc w:val="center"/>
        <w:rPr>
          <w:rFonts w:ascii="Times New Roman" w:hAnsi="Times New Roman"/>
          <w:b/>
          <w:sz w:val="16"/>
          <w:szCs w:val="16"/>
          <w:lang w:val="uk-UA"/>
        </w:rPr>
      </w:pPr>
      <w:r w:rsidRPr="001D2E34">
        <w:rPr>
          <w:rFonts w:ascii="Times New Roman" w:hAnsi="Times New Roman"/>
          <w:b/>
          <w:sz w:val="16"/>
          <w:szCs w:val="16"/>
          <w:lang w:val="uk-UA"/>
        </w:rPr>
        <w:t xml:space="preserve"> глутатионпероксидазы и глутатионредуктазы в эритроцитах крови поросят</w:t>
      </w: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b/>
          <w:sz w:val="20"/>
          <w:szCs w:val="20"/>
          <w:lang w:val="uk-UA"/>
        </w:rPr>
        <w:t xml:space="preserve"> </w:t>
      </w:r>
      <w:r w:rsidRPr="001D2E34">
        <w:rPr>
          <w:rFonts w:ascii="Times New Roman" w:hAnsi="Times New Roman"/>
          <w:b/>
          <w:sz w:val="16"/>
          <w:szCs w:val="16"/>
          <w:lang w:val="uk-UA"/>
        </w:rPr>
        <w:t>(М ± </w:t>
      </w:r>
      <w:r w:rsidRPr="001D2E34">
        <w:rPr>
          <w:rFonts w:ascii="Times New Roman" w:hAnsi="Times New Roman"/>
          <w:b/>
          <w:sz w:val="16"/>
          <w:szCs w:val="16"/>
          <w:lang w:val="en-US"/>
        </w:rPr>
        <w:t>m</w:t>
      </w:r>
      <w:r w:rsidRPr="001D2E34">
        <w:rPr>
          <w:rFonts w:ascii="Times New Roman" w:hAnsi="Times New Roman"/>
          <w:b/>
          <w:sz w:val="16"/>
          <w:szCs w:val="16"/>
          <w:lang w:val="uk-UA"/>
        </w:rPr>
        <w:t xml:space="preserve">, </w:t>
      </w:r>
      <w:r w:rsidRPr="001D2E34">
        <w:rPr>
          <w:rFonts w:ascii="Times New Roman" w:hAnsi="Times New Roman"/>
          <w:b/>
          <w:sz w:val="16"/>
          <w:szCs w:val="16"/>
        </w:rPr>
        <w:t>n </w:t>
      </w:r>
      <w:r w:rsidRPr="001D2E34">
        <w:rPr>
          <w:rFonts w:ascii="Times New Roman" w:hAnsi="Times New Roman"/>
          <w:b/>
          <w:sz w:val="16"/>
          <w:szCs w:val="16"/>
          <w:lang w:val="uk-UA"/>
        </w:rPr>
        <w:t>= 3)</w:t>
      </w:r>
    </w:p>
    <w:p w:rsidR="00D27AD1" w:rsidRPr="001D2E34" w:rsidRDefault="00D27AD1" w:rsidP="00D27AD1">
      <w:pPr>
        <w:spacing w:after="0" w:line="240" w:lineRule="auto"/>
        <w:ind w:firstLine="284"/>
        <w:jc w:val="center"/>
        <w:rPr>
          <w:rFonts w:ascii="Times New Roman" w:hAnsi="Times New Roman"/>
          <w:sz w:val="16"/>
          <w:szCs w:val="16"/>
          <w:lang w:val="uk-UA"/>
        </w:rPr>
      </w:pPr>
    </w:p>
    <w:tbl>
      <w:tblPr>
        <w:tblW w:w="6096" w:type="dxa"/>
        <w:tblInd w:w="108" w:type="dxa"/>
        <w:tblBorders>
          <w:top w:val="nil"/>
          <w:left w:val="nil"/>
          <w:bottom w:val="nil"/>
          <w:right w:val="nil"/>
        </w:tblBorders>
        <w:tblLayout w:type="fixed"/>
        <w:tblLook w:val="0000"/>
      </w:tblPr>
      <w:tblGrid>
        <w:gridCol w:w="1701"/>
        <w:gridCol w:w="1134"/>
        <w:gridCol w:w="993"/>
        <w:gridCol w:w="1134"/>
        <w:gridCol w:w="1134"/>
      </w:tblGrid>
      <w:tr w:rsidR="00D27AD1" w:rsidRPr="001D2E34" w:rsidTr="00D27AD1">
        <w:trPr>
          <w:trHeight w:val="187"/>
        </w:trPr>
        <w:tc>
          <w:tcPr>
            <w:tcW w:w="1701" w:type="dxa"/>
            <w:vMerge w:val="restart"/>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6"/>
                <w:szCs w:val="16"/>
                <w:lang w:eastAsia="uk-UA"/>
              </w:rPr>
            </w:pPr>
            <w:r w:rsidRPr="001D2E34">
              <w:rPr>
                <w:rFonts w:ascii="Times New Roman" w:eastAsia="Times New Roman" w:hAnsi="Times New Roman"/>
                <w:sz w:val="16"/>
                <w:szCs w:val="16"/>
                <w:lang w:val="uk-UA" w:eastAsia="uk-UA"/>
              </w:rPr>
              <w:t>Показател</w:t>
            </w:r>
            <w:r w:rsidRPr="001D2E34">
              <w:rPr>
                <w:rFonts w:ascii="Times New Roman" w:eastAsia="Times New Roman" w:hAnsi="Times New Roman"/>
                <w:sz w:val="16"/>
                <w:szCs w:val="16"/>
                <w:lang w:eastAsia="uk-UA"/>
              </w:rPr>
              <w:t>и</w:t>
            </w:r>
          </w:p>
        </w:tc>
        <w:tc>
          <w:tcPr>
            <w:tcW w:w="1134" w:type="dxa"/>
            <w:vMerge w:val="restart"/>
            <w:tcBorders>
              <w:top w:val="single" w:sz="4" w:space="0" w:color="000000"/>
              <w:left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 xml:space="preserve">Группа </w:t>
            </w: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животных</w:t>
            </w:r>
          </w:p>
        </w:tc>
        <w:tc>
          <w:tcPr>
            <w:tcW w:w="3261" w:type="dxa"/>
            <w:gridSpan w:val="3"/>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6"/>
                <w:szCs w:val="16"/>
                <w:lang w:eastAsia="uk-UA"/>
              </w:rPr>
            </w:pPr>
            <w:r w:rsidRPr="001D2E34">
              <w:rPr>
                <w:rFonts w:ascii="Times New Roman" w:eastAsia="Times New Roman" w:hAnsi="Times New Roman"/>
                <w:color w:val="000000"/>
                <w:sz w:val="16"/>
                <w:szCs w:val="16"/>
                <w:lang w:val="uk-UA" w:eastAsia="uk-UA"/>
              </w:rPr>
              <w:t>Возраст, сут</w:t>
            </w:r>
            <w:r w:rsidRPr="001D2E34">
              <w:rPr>
                <w:rFonts w:ascii="Times New Roman" w:eastAsia="Times New Roman" w:hAnsi="Times New Roman"/>
                <w:color w:val="000000"/>
                <w:sz w:val="16"/>
                <w:szCs w:val="16"/>
                <w:lang w:eastAsia="uk-UA"/>
              </w:rPr>
              <w:t>.</w:t>
            </w:r>
          </w:p>
        </w:tc>
      </w:tr>
      <w:tr w:rsidR="00D27AD1" w:rsidRPr="001D2E34" w:rsidTr="00D27AD1">
        <w:trPr>
          <w:trHeight w:val="163"/>
        </w:trPr>
        <w:tc>
          <w:tcPr>
            <w:tcW w:w="1701" w:type="dxa"/>
            <w:vMerge/>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both"/>
              <w:rPr>
                <w:rFonts w:ascii="Times New Roman" w:eastAsia="Times New Roman" w:hAnsi="Times New Roman"/>
                <w:sz w:val="16"/>
                <w:szCs w:val="16"/>
                <w:lang w:eastAsia="ru-RU"/>
              </w:rPr>
            </w:pPr>
          </w:p>
        </w:tc>
        <w:tc>
          <w:tcPr>
            <w:tcW w:w="1134" w:type="dxa"/>
            <w:vMerge/>
            <w:tcBorders>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6"/>
                <w:szCs w:val="16"/>
                <w:lang w:val="uk-UA" w:eastAsia="uk-UA"/>
              </w:rPr>
            </w:pPr>
          </w:p>
        </w:tc>
        <w:tc>
          <w:tcPr>
            <w:tcW w:w="993"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6"/>
                <w:szCs w:val="16"/>
                <w:lang w:eastAsia="uk-UA"/>
              </w:rPr>
            </w:pPr>
            <w:r w:rsidRPr="001D2E34">
              <w:rPr>
                <w:rFonts w:ascii="Times New Roman" w:eastAsia="Times New Roman" w:hAnsi="Times New Roman"/>
                <w:color w:val="000000"/>
                <w:sz w:val="16"/>
                <w:szCs w:val="16"/>
                <w:lang w:val="uk-UA" w:eastAsia="uk-UA"/>
              </w:rPr>
              <w:t>5</w:t>
            </w:r>
            <w:r w:rsidRPr="001D2E34">
              <w:rPr>
                <w:rFonts w:ascii="Times New Roman" w:eastAsia="Times New Roman" w:hAnsi="Times New Roman"/>
                <w:color w:val="000000"/>
                <w:sz w:val="16"/>
                <w:szCs w:val="16"/>
                <w:lang w:eastAsia="uk-UA"/>
              </w:rPr>
              <w:t>-е</w:t>
            </w: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6"/>
                <w:szCs w:val="16"/>
                <w:lang w:eastAsia="uk-UA"/>
              </w:rPr>
            </w:pPr>
            <w:r w:rsidRPr="001D2E34">
              <w:rPr>
                <w:rFonts w:ascii="Times New Roman" w:eastAsia="Times New Roman" w:hAnsi="Times New Roman"/>
                <w:color w:val="000000"/>
                <w:sz w:val="16"/>
                <w:szCs w:val="16"/>
                <w:lang w:val="uk-UA" w:eastAsia="uk-UA"/>
              </w:rPr>
              <w:t>15</w:t>
            </w:r>
            <w:r w:rsidRPr="001D2E34">
              <w:rPr>
                <w:rFonts w:ascii="Times New Roman" w:eastAsia="Times New Roman" w:hAnsi="Times New Roman"/>
                <w:color w:val="000000"/>
                <w:sz w:val="16"/>
                <w:szCs w:val="16"/>
                <w:lang w:eastAsia="uk-UA"/>
              </w:rPr>
              <w:t>-е</w:t>
            </w: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ind w:firstLine="34"/>
              <w:jc w:val="center"/>
              <w:rPr>
                <w:rFonts w:ascii="Times New Roman" w:eastAsia="Times New Roman" w:hAnsi="Times New Roman"/>
                <w:color w:val="000000"/>
                <w:sz w:val="16"/>
                <w:szCs w:val="16"/>
                <w:lang w:eastAsia="uk-UA"/>
              </w:rPr>
            </w:pPr>
            <w:r w:rsidRPr="001D2E34">
              <w:rPr>
                <w:rFonts w:ascii="Times New Roman" w:eastAsia="Times New Roman" w:hAnsi="Times New Roman"/>
                <w:color w:val="000000"/>
                <w:sz w:val="16"/>
                <w:szCs w:val="16"/>
                <w:lang w:val="uk-UA" w:eastAsia="uk-UA"/>
              </w:rPr>
              <w:t>30</w:t>
            </w:r>
            <w:r w:rsidRPr="001D2E34">
              <w:rPr>
                <w:rFonts w:ascii="Times New Roman" w:eastAsia="Times New Roman" w:hAnsi="Times New Roman"/>
                <w:color w:val="000000"/>
                <w:sz w:val="16"/>
                <w:szCs w:val="16"/>
                <w:lang w:eastAsia="uk-UA"/>
              </w:rPr>
              <w:t>-е</w:t>
            </w:r>
          </w:p>
        </w:tc>
      </w:tr>
      <w:tr w:rsidR="00D27AD1" w:rsidRPr="001D2E34" w:rsidTr="00D27AD1">
        <w:trPr>
          <w:trHeight w:val="80"/>
        </w:trPr>
        <w:tc>
          <w:tcPr>
            <w:tcW w:w="1701" w:type="dxa"/>
            <w:vMerge w:val="restart"/>
            <w:tcBorders>
              <w:top w:val="single" w:sz="4" w:space="0" w:color="000000"/>
              <w:left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both"/>
              <w:rPr>
                <w:rFonts w:ascii="Times New Roman" w:eastAsia="Times New Roman" w:hAnsi="Times New Roman"/>
                <w:color w:val="000000"/>
                <w:sz w:val="16"/>
                <w:szCs w:val="16"/>
                <w:lang w:val="en-US" w:eastAsia="uk-UA"/>
              </w:rPr>
            </w:pPr>
            <w:r w:rsidRPr="001D2E34">
              <w:rPr>
                <w:rFonts w:ascii="Times New Roman" w:eastAsia="Times New Roman" w:hAnsi="Times New Roman"/>
                <w:sz w:val="16"/>
                <w:szCs w:val="16"/>
                <w:lang w:val="uk-UA" w:eastAsia="uk-UA"/>
              </w:rPr>
              <w:t>Восстановленный глутатион, ммоль/л</w:t>
            </w: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контрольная</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0,04 ± 0,02</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0,03 ± 0,01</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ind w:firstLine="34"/>
              <w:jc w:val="center"/>
              <w:rPr>
                <w:rFonts w:ascii="Times New Roman" w:hAnsi="Times New Roman"/>
                <w:sz w:val="16"/>
                <w:szCs w:val="16"/>
                <w:lang w:val="uk-UA"/>
              </w:rPr>
            </w:pPr>
            <w:r w:rsidRPr="001D2E34">
              <w:rPr>
                <w:rFonts w:ascii="Times New Roman" w:hAnsi="Times New Roman"/>
                <w:sz w:val="16"/>
                <w:szCs w:val="16"/>
                <w:lang w:val="uk-UA"/>
              </w:rPr>
              <w:t>0,03 ± 0,01</w:t>
            </w:r>
          </w:p>
        </w:tc>
      </w:tr>
      <w:tr w:rsidR="00D27AD1" w:rsidRPr="001D2E34" w:rsidTr="00D27AD1">
        <w:trPr>
          <w:trHeight w:val="125"/>
        </w:trPr>
        <w:tc>
          <w:tcPr>
            <w:tcW w:w="1701" w:type="dxa"/>
            <w:vMerge/>
            <w:tcBorders>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both"/>
              <w:rPr>
                <w:rFonts w:ascii="Times New Roman" w:eastAsia="Times New Roman" w:hAnsi="Times New Roman"/>
                <w:color w:val="000000"/>
                <w:sz w:val="16"/>
                <w:szCs w:val="16"/>
                <w:lang w:val="uk-UA" w:eastAsia="uk-UA"/>
              </w:rPr>
            </w:pP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опытная</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0,07 ± 0,01</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0,09 ± 0,01**</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27AD1" w:rsidRPr="001D2E34" w:rsidRDefault="00D27AD1" w:rsidP="00D27AD1">
            <w:pPr>
              <w:spacing w:after="0" w:line="240" w:lineRule="auto"/>
              <w:ind w:firstLine="34"/>
              <w:jc w:val="center"/>
              <w:rPr>
                <w:rFonts w:ascii="Times New Roman" w:hAnsi="Times New Roman"/>
                <w:sz w:val="16"/>
                <w:szCs w:val="16"/>
                <w:lang w:val="uk-UA"/>
              </w:rPr>
            </w:pPr>
            <w:r w:rsidRPr="001D2E34">
              <w:rPr>
                <w:rFonts w:ascii="Times New Roman" w:hAnsi="Times New Roman"/>
                <w:sz w:val="16"/>
                <w:szCs w:val="16"/>
                <w:lang w:val="uk-UA"/>
              </w:rPr>
              <w:t>0,05 ± 0,01</w:t>
            </w:r>
          </w:p>
        </w:tc>
      </w:tr>
      <w:tr w:rsidR="00D27AD1" w:rsidRPr="001D2E34" w:rsidTr="00D27AD1">
        <w:trPr>
          <w:trHeight w:val="71"/>
        </w:trPr>
        <w:tc>
          <w:tcPr>
            <w:tcW w:w="1701" w:type="dxa"/>
            <w:vMerge w:val="restart"/>
            <w:tcBorders>
              <w:top w:val="single" w:sz="4" w:space="0" w:color="000000"/>
              <w:left w:val="single" w:sz="4" w:space="0" w:color="000000"/>
              <w:right w:val="single" w:sz="4" w:space="0" w:color="000000"/>
            </w:tcBorders>
          </w:tcPr>
          <w:p w:rsidR="00D27AD1" w:rsidRPr="001D2E34" w:rsidRDefault="00D27AD1" w:rsidP="00D27AD1">
            <w:pPr>
              <w:autoSpaceDE w:val="0"/>
              <w:autoSpaceDN w:val="0"/>
              <w:adjustRightInd w:val="0"/>
              <w:spacing w:after="0" w:line="240" w:lineRule="auto"/>
              <w:ind w:right="-108"/>
              <w:jc w:val="both"/>
              <w:rPr>
                <w:rFonts w:ascii="Times New Roman" w:eastAsia="Times New Roman" w:hAnsi="Times New Roman"/>
                <w:color w:val="000000"/>
                <w:sz w:val="16"/>
                <w:szCs w:val="16"/>
                <w:lang w:eastAsia="uk-UA"/>
              </w:rPr>
            </w:pPr>
            <w:r w:rsidRPr="001D2E34">
              <w:rPr>
                <w:rFonts w:ascii="Times New Roman" w:eastAsia="Times New Roman" w:hAnsi="Times New Roman"/>
                <w:sz w:val="16"/>
                <w:szCs w:val="16"/>
                <w:lang w:eastAsia="uk-UA"/>
              </w:rPr>
              <w:t>Г</w:t>
            </w:r>
            <w:r w:rsidRPr="001D2E34">
              <w:rPr>
                <w:rFonts w:ascii="Times New Roman" w:eastAsia="Times New Roman" w:hAnsi="Times New Roman"/>
                <w:sz w:val="16"/>
                <w:szCs w:val="16"/>
                <w:lang w:val="uk-UA" w:eastAsia="uk-UA"/>
              </w:rPr>
              <w:t>лутатионпероксидаз</w:t>
            </w:r>
            <w:r w:rsidRPr="001D2E34">
              <w:rPr>
                <w:rFonts w:ascii="Times New Roman" w:eastAsia="Times New Roman" w:hAnsi="Times New Roman"/>
                <w:sz w:val="16"/>
                <w:szCs w:val="16"/>
                <w:lang w:eastAsia="uk-UA"/>
              </w:rPr>
              <w:t>а</w:t>
            </w:r>
            <w:r w:rsidRPr="001D2E34">
              <w:rPr>
                <w:rFonts w:ascii="Times New Roman" w:eastAsia="Times New Roman" w:hAnsi="Times New Roman"/>
                <w:sz w:val="16"/>
                <w:szCs w:val="16"/>
                <w:lang w:val="uk-UA" w:eastAsia="uk-UA"/>
              </w:rPr>
              <w:t>, нмоль/</w:t>
            </w:r>
            <w:r w:rsidRPr="001D2E34">
              <w:rPr>
                <w:rFonts w:ascii="Times New Roman" w:eastAsia="Times New Roman" w:hAnsi="Times New Roman"/>
                <w:sz w:val="16"/>
                <w:szCs w:val="16"/>
                <w:lang w:eastAsia="uk-UA"/>
              </w:rPr>
              <w:t>мин</w:t>
            </w:r>
            <w:r w:rsidRPr="001D2E34">
              <w:rPr>
                <w:rFonts w:ascii="Times New Roman" w:eastAsia="Times New Roman" w:hAnsi="Times New Roman"/>
                <w:sz w:val="16"/>
                <w:szCs w:val="16"/>
                <w:lang w:val="uk-UA" w:eastAsia="uk-UA"/>
              </w:rPr>
              <w:t>∙мг б</w:t>
            </w:r>
            <w:r w:rsidRPr="001D2E34">
              <w:rPr>
                <w:rFonts w:ascii="Times New Roman" w:eastAsia="Times New Roman" w:hAnsi="Times New Roman"/>
                <w:sz w:val="16"/>
                <w:szCs w:val="16"/>
                <w:lang w:eastAsia="uk-UA"/>
              </w:rPr>
              <w:t>е</w:t>
            </w:r>
            <w:r w:rsidRPr="001D2E34">
              <w:rPr>
                <w:rFonts w:ascii="Times New Roman" w:eastAsia="Times New Roman" w:hAnsi="Times New Roman"/>
                <w:sz w:val="16"/>
                <w:szCs w:val="16"/>
                <w:lang w:val="uk-UA" w:eastAsia="uk-UA"/>
              </w:rPr>
              <w:t>лка</w:t>
            </w: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контрольная</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ind w:left="-108" w:right="-108"/>
              <w:jc w:val="center"/>
              <w:rPr>
                <w:rFonts w:ascii="Times New Roman" w:hAnsi="Times New Roman"/>
                <w:sz w:val="16"/>
                <w:szCs w:val="16"/>
                <w:lang w:val="uk-UA"/>
              </w:rPr>
            </w:pPr>
            <w:r w:rsidRPr="001D2E34">
              <w:rPr>
                <w:rFonts w:ascii="Times New Roman" w:hAnsi="Times New Roman"/>
                <w:sz w:val="16"/>
                <w:szCs w:val="16"/>
                <w:lang w:val="uk-UA"/>
              </w:rPr>
              <w:t>13,69 ± 1,20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17,47 ± 0,95</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ind w:firstLine="34"/>
              <w:jc w:val="center"/>
              <w:rPr>
                <w:rFonts w:ascii="Times New Roman" w:hAnsi="Times New Roman"/>
                <w:sz w:val="16"/>
                <w:szCs w:val="16"/>
                <w:lang w:val="uk-UA"/>
              </w:rPr>
            </w:pPr>
            <w:r w:rsidRPr="001D2E34">
              <w:rPr>
                <w:rFonts w:ascii="Times New Roman" w:hAnsi="Times New Roman"/>
                <w:sz w:val="16"/>
                <w:szCs w:val="16"/>
                <w:lang w:val="uk-UA"/>
              </w:rPr>
              <w:t>7,15 ± 0,63</w:t>
            </w:r>
          </w:p>
        </w:tc>
      </w:tr>
      <w:tr w:rsidR="00D27AD1" w:rsidRPr="001D2E34" w:rsidTr="00D27AD1">
        <w:trPr>
          <w:trHeight w:val="60"/>
        </w:trPr>
        <w:tc>
          <w:tcPr>
            <w:tcW w:w="1701" w:type="dxa"/>
            <w:vMerge/>
            <w:tcBorders>
              <w:left w:val="single" w:sz="4" w:space="0" w:color="000000"/>
              <w:bottom w:val="single" w:sz="4" w:space="0" w:color="000000"/>
              <w:right w:val="single" w:sz="4" w:space="0" w:color="000000"/>
            </w:tcBorders>
          </w:tcPr>
          <w:p w:rsidR="00D27AD1" w:rsidRPr="001D2E34" w:rsidRDefault="00D27AD1" w:rsidP="00D27AD1">
            <w:pPr>
              <w:autoSpaceDE w:val="0"/>
              <w:autoSpaceDN w:val="0"/>
              <w:adjustRightInd w:val="0"/>
              <w:spacing w:after="0" w:line="240" w:lineRule="auto"/>
              <w:jc w:val="both"/>
              <w:rPr>
                <w:rFonts w:ascii="Times New Roman" w:eastAsia="Times New Roman" w:hAnsi="Times New Roman"/>
                <w:sz w:val="16"/>
                <w:szCs w:val="16"/>
                <w:lang w:val="uk-UA" w:eastAsia="uk-UA"/>
              </w:rPr>
            </w:pP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опытная</w:t>
            </w:r>
          </w:p>
        </w:tc>
        <w:tc>
          <w:tcPr>
            <w:tcW w:w="993" w:type="dxa"/>
            <w:tcBorders>
              <w:top w:val="single" w:sz="4" w:space="0" w:color="auto"/>
              <w:left w:val="single" w:sz="4" w:space="0" w:color="000000"/>
              <w:bottom w:val="single" w:sz="4" w:space="0" w:color="000000"/>
              <w:right w:val="single" w:sz="4" w:space="0" w:color="000000"/>
            </w:tcBorders>
            <w:shd w:val="clear" w:color="auto" w:fill="auto"/>
          </w:tcPr>
          <w:p w:rsidR="00D27AD1" w:rsidRPr="001D2E34" w:rsidRDefault="00D27AD1" w:rsidP="00D27AD1">
            <w:pPr>
              <w:spacing w:after="0" w:line="240" w:lineRule="auto"/>
              <w:ind w:left="-108" w:right="-108"/>
              <w:jc w:val="center"/>
              <w:rPr>
                <w:rFonts w:ascii="Times New Roman" w:hAnsi="Times New Roman"/>
                <w:sz w:val="16"/>
                <w:szCs w:val="16"/>
                <w:lang w:val="uk-UA"/>
              </w:rPr>
            </w:pPr>
            <w:r w:rsidRPr="001D2E34">
              <w:rPr>
                <w:rFonts w:ascii="Times New Roman" w:hAnsi="Times New Roman"/>
                <w:sz w:val="16"/>
                <w:szCs w:val="16"/>
                <w:lang w:val="uk-UA"/>
              </w:rPr>
              <w:t>15,09 ± 1,84</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29,51 ± 6,57</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27AD1" w:rsidRPr="001D2E34" w:rsidRDefault="00D27AD1" w:rsidP="00D27AD1">
            <w:pPr>
              <w:spacing w:after="0" w:line="240" w:lineRule="auto"/>
              <w:ind w:hanging="108"/>
              <w:jc w:val="center"/>
              <w:rPr>
                <w:rFonts w:ascii="Times New Roman" w:hAnsi="Times New Roman"/>
                <w:sz w:val="16"/>
                <w:szCs w:val="16"/>
                <w:lang w:val="uk-UA"/>
              </w:rPr>
            </w:pPr>
            <w:r w:rsidRPr="001D2E34">
              <w:rPr>
                <w:rFonts w:ascii="Times New Roman" w:hAnsi="Times New Roman"/>
                <w:sz w:val="16"/>
                <w:szCs w:val="16"/>
                <w:lang w:val="uk-UA"/>
              </w:rPr>
              <w:t xml:space="preserve"> 17,22 ± 0,86***</w:t>
            </w:r>
          </w:p>
        </w:tc>
      </w:tr>
      <w:tr w:rsidR="00D27AD1" w:rsidRPr="001D2E34" w:rsidTr="00D27AD1">
        <w:trPr>
          <w:trHeight w:val="147"/>
        </w:trPr>
        <w:tc>
          <w:tcPr>
            <w:tcW w:w="1701" w:type="dxa"/>
            <w:vMerge w:val="restart"/>
            <w:tcBorders>
              <w:top w:val="single" w:sz="4" w:space="0" w:color="000000"/>
              <w:left w:val="single" w:sz="4" w:space="0" w:color="000000"/>
              <w:bottom w:val="single" w:sz="4" w:space="0" w:color="auto"/>
              <w:right w:val="single" w:sz="4" w:space="0" w:color="000000"/>
            </w:tcBorders>
          </w:tcPr>
          <w:p w:rsidR="00D27AD1" w:rsidRPr="001D2E34" w:rsidRDefault="00D27AD1" w:rsidP="00D27AD1">
            <w:pPr>
              <w:autoSpaceDE w:val="0"/>
              <w:autoSpaceDN w:val="0"/>
              <w:adjustRightInd w:val="0"/>
              <w:spacing w:after="0" w:line="240" w:lineRule="auto"/>
              <w:jc w:val="both"/>
              <w:rPr>
                <w:rFonts w:ascii="Times New Roman" w:eastAsia="Times New Roman" w:hAnsi="Times New Roman"/>
                <w:color w:val="000000"/>
                <w:sz w:val="16"/>
                <w:szCs w:val="16"/>
                <w:lang w:val="uk-UA" w:eastAsia="uk-UA"/>
              </w:rPr>
            </w:pPr>
            <w:r w:rsidRPr="001D2E34">
              <w:rPr>
                <w:rFonts w:ascii="Times New Roman" w:eastAsia="Times New Roman" w:hAnsi="Times New Roman"/>
                <w:sz w:val="16"/>
                <w:szCs w:val="16"/>
                <w:lang w:val="uk-UA" w:eastAsia="uk-UA"/>
              </w:rPr>
              <w:t>Глутат</w:t>
            </w:r>
            <w:r w:rsidRPr="001D2E34">
              <w:rPr>
                <w:rFonts w:ascii="Times New Roman" w:eastAsia="Times New Roman" w:hAnsi="Times New Roman"/>
                <w:sz w:val="16"/>
                <w:szCs w:val="16"/>
                <w:lang w:eastAsia="uk-UA"/>
              </w:rPr>
              <w:t>и</w:t>
            </w:r>
            <w:r w:rsidRPr="001D2E34">
              <w:rPr>
                <w:rFonts w:ascii="Times New Roman" w:eastAsia="Times New Roman" w:hAnsi="Times New Roman"/>
                <w:sz w:val="16"/>
                <w:szCs w:val="16"/>
                <w:lang w:val="uk-UA" w:eastAsia="uk-UA"/>
              </w:rPr>
              <w:t>онредуктаза, мкмоль/</w:t>
            </w:r>
            <w:r w:rsidRPr="001D2E34">
              <w:rPr>
                <w:rFonts w:ascii="Times New Roman" w:eastAsia="Times New Roman" w:hAnsi="Times New Roman"/>
                <w:sz w:val="16"/>
                <w:szCs w:val="16"/>
                <w:lang w:eastAsia="uk-UA"/>
              </w:rPr>
              <w:t>мин</w:t>
            </w:r>
            <w:r w:rsidRPr="001D2E34">
              <w:rPr>
                <w:rFonts w:ascii="Times New Roman" w:eastAsia="Times New Roman" w:hAnsi="Times New Roman"/>
                <w:sz w:val="16"/>
                <w:szCs w:val="16"/>
                <w:lang w:val="uk-UA" w:eastAsia="uk-UA"/>
              </w:rPr>
              <w:t>∙мг б</w:t>
            </w:r>
            <w:r w:rsidRPr="001D2E34">
              <w:rPr>
                <w:rFonts w:ascii="Times New Roman" w:eastAsia="Times New Roman" w:hAnsi="Times New Roman"/>
                <w:sz w:val="16"/>
                <w:szCs w:val="16"/>
                <w:lang w:eastAsia="uk-UA"/>
              </w:rPr>
              <w:t>е</w:t>
            </w:r>
            <w:r w:rsidRPr="001D2E34">
              <w:rPr>
                <w:rFonts w:ascii="Times New Roman" w:eastAsia="Times New Roman" w:hAnsi="Times New Roman"/>
                <w:sz w:val="16"/>
                <w:szCs w:val="16"/>
                <w:lang w:val="uk-UA" w:eastAsia="uk-UA"/>
              </w:rPr>
              <w:t>лка</w:t>
            </w: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контрольная</w:t>
            </w:r>
          </w:p>
        </w:tc>
        <w:tc>
          <w:tcPr>
            <w:tcW w:w="993"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1,07 ± 0,04</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0,98 ± 0,05</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ind w:firstLine="34"/>
              <w:jc w:val="center"/>
              <w:rPr>
                <w:rFonts w:ascii="Times New Roman" w:hAnsi="Times New Roman"/>
                <w:sz w:val="16"/>
                <w:szCs w:val="16"/>
                <w:lang w:val="uk-UA"/>
              </w:rPr>
            </w:pPr>
            <w:r w:rsidRPr="001D2E34">
              <w:rPr>
                <w:rFonts w:ascii="Times New Roman" w:hAnsi="Times New Roman"/>
                <w:sz w:val="16"/>
                <w:szCs w:val="16"/>
                <w:lang w:val="uk-UA"/>
              </w:rPr>
              <w:t>0,92 ± 0,04</w:t>
            </w:r>
          </w:p>
        </w:tc>
      </w:tr>
      <w:tr w:rsidR="00D27AD1" w:rsidRPr="001D2E34" w:rsidTr="00D27AD1">
        <w:trPr>
          <w:trHeight w:val="93"/>
        </w:trPr>
        <w:tc>
          <w:tcPr>
            <w:tcW w:w="1701" w:type="dxa"/>
            <w:vMerge/>
            <w:tcBorders>
              <w:top w:val="single" w:sz="4" w:space="0" w:color="auto"/>
              <w:left w:val="single" w:sz="4" w:space="0" w:color="000000"/>
              <w:bottom w:val="single" w:sz="4" w:space="0" w:color="auto"/>
              <w:right w:val="single" w:sz="4" w:space="0" w:color="000000"/>
            </w:tcBorders>
          </w:tcPr>
          <w:p w:rsidR="00D27AD1" w:rsidRPr="001D2E34" w:rsidRDefault="00D27AD1" w:rsidP="00D27AD1">
            <w:pPr>
              <w:autoSpaceDE w:val="0"/>
              <w:autoSpaceDN w:val="0"/>
              <w:adjustRightInd w:val="0"/>
              <w:spacing w:after="0" w:line="240" w:lineRule="auto"/>
              <w:ind w:firstLine="284"/>
              <w:rPr>
                <w:rFonts w:ascii="Times New Roman" w:eastAsia="Times New Roman" w:hAnsi="Times New Roman"/>
                <w:sz w:val="16"/>
                <w:szCs w:val="16"/>
                <w:lang w:val="uk-UA" w:eastAsia="uk-UA"/>
              </w:rPr>
            </w:pPr>
          </w:p>
        </w:tc>
        <w:tc>
          <w:tcPr>
            <w:tcW w:w="1134" w:type="dxa"/>
            <w:tcBorders>
              <w:top w:val="single" w:sz="4" w:space="0" w:color="000000"/>
              <w:left w:val="single" w:sz="4" w:space="0" w:color="000000"/>
              <w:bottom w:val="single" w:sz="4" w:space="0" w:color="000000"/>
              <w:right w:val="single" w:sz="4" w:space="0" w:color="000000"/>
            </w:tcBorders>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опытная</w:t>
            </w:r>
          </w:p>
        </w:tc>
        <w:tc>
          <w:tcPr>
            <w:tcW w:w="993" w:type="dxa"/>
            <w:tcBorders>
              <w:top w:val="single" w:sz="4" w:space="0" w:color="auto"/>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1,23 ± 0,05</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1,19 ± 0,01**</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D27AD1" w:rsidRPr="001D2E34" w:rsidRDefault="00D27AD1" w:rsidP="00D27AD1">
            <w:pPr>
              <w:spacing w:after="0" w:line="240" w:lineRule="auto"/>
              <w:ind w:firstLine="34"/>
              <w:jc w:val="center"/>
              <w:rPr>
                <w:rFonts w:ascii="Times New Roman" w:hAnsi="Times New Roman"/>
                <w:sz w:val="16"/>
                <w:szCs w:val="16"/>
                <w:lang w:val="uk-UA"/>
              </w:rPr>
            </w:pPr>
            <w:r w:rsidRPr="001D2E34">
              <w:rPr>
                <w:rFonts w:ascii="Times New Roman" w:hAnsi="Times New Roman"/>
                <w:sz w:val="16"/>
                <w:szCs w:val="16"/>
                <w:lang w:val="uk-UA"/>
              </w:rPr>
              <w:t>1,06 ± 0,09</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pacing w:val="20"/>
          <w:sz w:val="16"/>
          <w:szCs w:val="16"/>
        </w:rPr>
        <w:t>Примечание</w:t>
      </w:r>
      <w:r w:rsidRPr="001D2E34">
        <w:rPr>
          <w:rFonts w:ascii="Times New Roman" w:hAnsi="Times New Roman"/>
          <w:sz w:val="16"/>
          <w:szCs w:val="16"/>
        </w:rPr>
        <w:t>: в этой таблиц</w:t>
      </w:r>
      <w:r w:rsidRPr="001D2E34">
        <w:rPr>
          <w:rFonts w:ascii="Times New Roman" w:hAnsi="Times New Roman"/>
          <w:sz w:val="16"/>
          <w:szCs w:val="16"/>
          <w:lang w:val="uk-UA"/>
        </w:rPr>
        <w:t>е</w:t>
      </w:r>
      <w:r w:rsidRPr="001D2E34">
        <w:rPr>
          <w:rFonts w:ascii="Times New Roman" w:hAnsi="Times New Roman"/>
          <w:sz w:val="16"/>
          <w:szCs w:val="16"/>
        </w:rPr>
        <w:t xml:space="preserve"> обозначена статистическая достоверность разниц ме</w:t>
      </w:r>
      <w:r w:rsidRPr="001D2E34">
        <w:rPr>
          <w:rFonts w:ascii="Times New Roman" w:hAnsi="Times New Roman"/>
          <w:sz w:val="16"/>
          <w:szCs w:val="16"/>
        </w:rPr>
        <w:softHyphen/>
        <w:t>жду показателями у животных опытной группы по сравнению с контрольной: * р &lt; 0,05; ** р &lt; 0,01; *** р &lt; 0,001.</w:t>
      </w:r>
    </w:p>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autoSpaceDE w:val="0"/>
        <w:autoSpaceDN w:val="0"/>
        <w:adjustRightInd w:val="0"/>
        <w:spacing w:after="0" w:line="240" w:lineRule="auto"/>
        <w:ind w:firstLine="284"/>
        <w:jc w:val="both"/>
        <w:rPr>
          <w:rFonts w:ascii="Times New Roman" w:hAnsi="Times New Roman"/>
          <w:spacing w:val="-2"/>
          <w:sz w:val="20"/>
          <w:szCs w:val="20"/>
          <w:lang w:val="uk-UA"/>
        </w:rPr>
      </w:pPr>
      <w:r w:rsidRPr="001D2E34">
        <w:rPr>
          <w:rFonts w:ascii="Times New Roman" w:hAnsi="Times New Roman"/>
          <w:spacing w:val="-2"/>
          <w:sz w:val="20"/>
          <w:szCs w:val="20"/>
          <w:lang w:val="uk-UA"/>
        </w:rPr>
        <w:t>За восстановление пероксида водорода к воде, а органических гид</w:t>
      </w:r>
      <w:r w:rsidRPr="001D2E34">
        <w:rPr>
          <w:rFonts w:ascii="Times New Roman" w:hAnsi="Times New Roman"/>
          <w:spacing w:val="-2"/>
          <w:sz w:val="20"/>
          <w:szCs w:val="20"/>
          <w:lang w:val="uk-UA"/>
        </w:rPr>
        <w:softHyphen/>
        <w:t>ропероксидов к гидросполукам и прерывание цепной реакции внутрик</w:t>
      </w:r>
      <w:r w:rsidRPr="001D2E34">
        <w:rPr>
          <w:rFonts w:ascii="Times New Roman" w:hAnsi="Times New Roman"/>
          <w:spacing w:val="-2"/>
          <w:sz w:val="20"/>
          <w:szCs w:val="20"/>
          <w:lang w:val="uk-UA"/>
        </w:rPr>
        <w:softHyphen/>
        <w:t>леточного переокисления отвечает фермент глутатионпероксидаза. Нами установлено повышение глутатионпероксидазной активности в эритроцитах крови новорожденных поросят опытной группы на 15 и 30 сутки жизни соответственно в 1,7 и 2,4 раза по сравнению с животными контрольной группы. Однако длительная активация фермента возможна только при условии поддержания достаточно высокого уровня внутрик</w:t>
      </w:r>
      <w:r w:rsidRPr="001D2E34">
        <w:rPr>
          <w:rFonts w:ascii="Times New Roman" w:hAnsi="Times New Roman"/>
          <w:spacing w:val="-2"/>
          <w:sz w:val="20"/>
          <w:szCs w:val="20"/>
          <w:lang w:val="uk-UA"/>
        </w:rPr>
        <w:softHyphen/>
        <w:t>леточного GSH, который выполняет роль не только субстрата реакций, но и фактора, необходимого для постоянного восстановления разме</w:t>
      </w:r>
      <w:r w:rsidRPr="001D2E34">
        <w:rPr>
          <w:rFonts w:ascii="Times New Roman" w:hAnsi="Times New Roman"/>
          <w:spacing w:val="-2"/>
          <w:sz w:val="20"/>
          <w:szCs w:val="20"/>
          <w:lang w:val="uk-UA"/>
        </w:rPr>
        <w:softHyphen/>
        <w:t>щенных в каталитическом центре фермента селенольных групп, окис</w:t>
      </w:r>
      <w:r w:rsidRPr="001D2E34">
        <w:rPr>
          <w:rFonts w:ascii="Times New Roman" w:hAnsi="Times New Roman"/>
          <w:spacing w:val="-2"/>
          <w:sz w:val="20"/>
          <w:szCs w:val="20"/>
          <w:lang w:val="uk-UA"/>
        </w:rPr>
        <w:softHyphen/>
        <w:t>ляющихся в процессе глутатионпероксидазной реакции.</w:t>
      </w:r>
    </w:p>
    <w:p w:rsidR="00D27AD1" w:rsidRPr="001D2E34" w:rsidRDefault="00D27AD1" w:rsidP="00D27AD1">
      <w:pPr>
        <w:autoSpaceDE w:val="0"/>
        <w:autoSpaceDN w:val="0"/>
        <w:adjustRightInd w:val="0"/>
        <w:spacing w:after="0" w:line="240" w:lineRule="auto"/>
        <w:ind w:firstLine="284"/>
        <w:jc w:val="both"/>
        <w:rPr>
          <w:rFonts w:ascii="Times New Roman" w:hAnsi="Times New Roman"/>
          <w:sz w:val="20"/>
          <w:szCs w:val="20"/>
          <w:lang w:val="uk-UA"/>
        </w:rPr>
      </w:pPr>
      <w:r w:rsidRPr="001D2E34">
        <w:rPr>
          <w:rFonts w:ascii="Times New Roman" w:hAnsi="Times New Roman"/>
          <w:sz w:val="20"/>
          <w:szCs w:val="20"/>
          <w:lang w:val="uk-UA"/>
        </w:rPr>
        <w:t>Поддержание физиологического уровня восстановленного глутати</w:t>
      </w:r>
      <w:r w:rsidRPr="001D2E34">
        <w:rPr>
          <w:rFonts w:ascii="Times New Roman" w:hAnsi="Times New Roman"/>
          <w:sz w:val="20"/>
          <w:szCs w:val="20"/>
          <w:lang w:val="uk-UA"/>
        </w:rPr>
        <w:softHyphen/>
        <w:t>она в клетках обеспечивается функционированием глутатионредук</w:t>
      </w:r>
      <w:r w:rsidRPr="001D2E34">
        <w:rPr>
          <w:rFonts w:ascii="Times New Roman" w:hAnsi="Times New Roman"/>
          <w:sz w:val="20"/>
          <w:szCs w:val="20"/>
          <w:lang w:val="uk-UA"/>
        </w:rPr>
        <w:softHyphen/>
        <w:t>тазы, активность которой по результатам наших исследований возрас</w:t>
      </w:r>
      <w:r w:rsidRPr="001D2E34">
        <w:rPr>
          <w:rFonts w:ascii="Times New Roman" w:hAnsi="Times New Roman"/>
          <w:sz w:val="20"/>
          <w:szCs w:val="20"/>
          <w:lang w:val="uk-UA"/>
        </w:rPr>
        <w:softHyphen/>
        <w:t>тает в эритроцитах крови новорожденных поросят опытной группы на 15 и 30 сутки жизни соответственно на 21,4 и 15,2 % по сравнению с животными контрольной группы.</w:t>
      </w:r>
    </w:p>
    <w:p w:rsidR="00D27AD1" w:rsidRPr="001D2E34" w:rsidRDefault="00D27AD1" w:rsidP="00D27AD1">
      <w:pPr>
        <w:spacing w:after="0" w:line="240" w:lineRule="auto"/>
        <w:ind w:firstLine="284"/>
        <w:jc w:val="both"/>
        <w:rPr>
          <w:rFonts w:ascii="Times New Roman" w:hAnsi="Times New Roman"/>
          <w:color w:val="000000"/>
          <w:sz w:val="20"/>
          <w:szCs w:val="20"/>
          <w:lang w:val="uk-UA"/>
        </w:rPr>
      </w:pPr>
      <w:r w:rsidRPr="001D2E34">
        <w:rPr>
          <w:rFonts w:ascii="Times New Roman" w:hAnsi="Times New Roman"/>
          <w:color w:val="000000"/>
          <w:sz w:val="20"/>
          <w:szCs w:val="20"/>
          <w:lang w:val="uk-UA"/>
        </w:rPr>
        <w:t>В общем, полученные результаты свидетельствуют о стимулирую</w:t>
      </w:r>
      <w:r w:rsidRPr="001D2E34">
        <w:rPr>
          <w:rFonts w:ascii="Times New Roman" w:hAnsi="Times New Roman"/>
          <w:color w:val="000000"/>
          <w:sz w:val="20"/>
          <w:szCs w:val="20"/>
          <w:lang w:val="uk-UA"/>
        </w:rPr>
        <w:softHyphen/>
        <w:t>щем влиянии биологически активной кормовой добавки на состояние глутатионовой антиоксидантной системы поросят в постнатальный период развития.</w:t>
      </w:r>
    </w:p>
    <w:p w:rsidR="00D27AD1" w:rsidRPr="001D2E34" w:rsidRDefault="00D27AD1" w:rsidP="00D27AD1">
      <w:pPr>
        <w:spacing w:after="0" w:line="240" w:lineRule="auto"/>
        <w:ind w:firstLine="284"/>
        <w:jc w:val="both"/>
        <w:rPr>
          <w:rFonts w:ascii="Times New Roman" w:hAnsi="Times New Roman"/>
          <w:spacing w:val="-2"/>
          <w:sz w:val="20"/>
          <w:szCs w:val="20"/>
          <w:lang w:val="uk-UA"/>
        </w:rPr>
      </w:pPr>
      <w:r w:rsidRPr="001D2E34">
        <w:rPr>
          <w:rFonts w:ascii="Times New Roman" w:hAnsi="Times New Roman"/>
          <w:b/>
          <w:iCs/>
          <w:spacing w:val="-2"/>
          <w:sz w:val="20"/>
          <w:szCs w:val="20"/>
          <w:lang w:val="uk-UA"/>
        </w:rPr>
        <w:t>Заключение</w:t>
      </w:r>
      <w:r w:rsidRPr="001D2E34">
        <w:rPr>
          <w:rFonts w:ascii="Times New Roman" w:hAnsi="Times New Roman"/>
          <w:b/>
          <w:bCs/>
          <w:spacing w:val="-2"/>
          <w:sz w:val="20"/>
          <w:szCs w:val="20"/>
          <w:lang w:val="uk-UA"/>
        </w:rPr>
        <w:t xml:space="preserve">. </w:t>
      </w:r>
      <w:r w:rsidRPr="001D2E34">
        <w:rPr>
          <w:rFonts w:ascii="Times New Roman" w:hAnsi="Times New Roman"/>
          <w:spacing w:val="-2"/>
          <w:sz w:val="20"/>
          <w:szCs w:val="20"/>
          <w:lang w:val="uk-UA"/>
        </w:rPr>
        <w:t>При действии биологически активных веществ в крови новорожденных поросят увеличивается содержание восстановленного глутатиона, активность глутатионпероксидазы и глутатионредуктазы.</w:t>
      </w:r>
    </w:p>
    <w:p w:rsidR="00D27AD1" w:rsidRPr="001D2E34" w:rsidRDefault="00D27AD1" w:rsidP="00D27AD1">
      <w:pPr>
        <w:spacing w:after="0" w:line="240" w:lineRule="auto"/>
        <w:ind w:firstLine="284"/>
        <w:jc w:val="both"/>
        <w:rPr>
          <w:rFonts w:ascii="Times New Roman" w:hAnsi="Times New Roman"/>
          <w:color w:val="000000"/>
          <w:spacing w:val="-2"/>
          <w:sz w:val="20"/>
          <w:szCs w:val="20"/>
          <w:lang w:val="uk-UA"/>
        </w:rPr>
      </w:pPr>
    </w:p>
    <w:p w:rsidR="00D27AD1" w:rsidRPr="001D2E34" w:rsidRDefault="00D27AD1" w:rsidP="00D27AD1">
      <w:pPr>
        <w:widowControl w:val="0"/>
        <w:overflowPunct w:val="0"/>
        <w:autoSpaceDE w:val="0"/>
        <w:autoSpaceDN w:val="0"/>
        <w:adjustRightInd w:val="0"/>
        <w:spacing w:after="0" w:line="240" w:lineRule="auto"/>
        <w:jc w:val="center"/>
        <w:rPr>
          <w:rFonts w:ascii="Times New Roman" w:hAnsi="Times New Roman"/>
          <w:sz w:val="16"/>
          <w:szCs w:val="20"/>
          <w:lang w:val="uk-UA"/>
        </w:rPr>
      </w:pPr>
      <w:r w:rsidRPr="001D2E34">
        <w:rPr>
          <w:rFonts w:ascii="Times New Roman" w:hAnsi="Times New Roman"/>
          <w:sz w:val="16"/>
          <w:szCs w:val="20"/>
        </w:rPr>
        <w:t>ЛИТЕРАТУРА</w:t>
      </w:r>
    </w:p>
    <w:p w:rsidR="00D27AD1" w:rsidRPr="001D2E34" w:rsidRDefault="00D27AD1" w:rsidP="00D27AD1">
      <w:pPr>
        <w:widowControl w:val="0"/>
        <w:overflowPunct w:val="0"/>
        <w:autoSpaceDE w:val="0"/>
        <w:autoSpaceDN w:val="0"/>
        <w:adjustRightInd w:val="0"/>
        <w:spacing w:after="0" w:line="240" w:lineRule="auto"/>
        <w:ind w:left="360" w:firstLine="284"/>
        <w:jc w:val="center"/>
        <w:rPr>
          <w:rFonts w:ascii="Times New Roman" w:hAnsi="Times New Roman"/>
          <w:sz w:val="16"/>
          <w:szCs w:val="16"/>
          <w:lang w:val="uk-UA"/>
        </w:rPr>
      </w:pPr>
    </w:p>
    <w:p w:rsidR="00D27AD1" w:rsidRPr="001D2E34" w:rsidRDefault="00D27AD1" w:rsidP="00D27AD1">
      <w:pPr>
        <w:numPr>
          <w:ilvl w:val="0"/>
          <w:numId w:val="46"/>
        </w:numPr>
        <w:tabs>
          <w:tab w:val="num" w:pos="0"/>
          <w:tab w:val="left" w:pos="426"/>
        </w:tabs>
        <w:spacing w:after="0" w:line="240" w:lineRule="auto"/>
        <w:ind w:left="0"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Взаимодействие клеточ</w:t>
      </w:r>
      <w:r w:rsidRPr="001D2E34">
        <w:rPr>
          <w:rFonts w:ascii="Times New Roman" w:eastAsia="Times New Roman" w:hAnsi="Times New Roman"/>
          <w:sz w:val="16"/>
          <w:szCs w:val="16"/>
          <w:lang w:eastAsia="ru-RU"/>
        </w:rPr>
        <w:softHyphen/>
        <w:t xml:space="preserve">ного и гуморального звеньев имунной системы у свиней в процессе их роста и развития / А. Ф. Бакшеев, Н. В. Ефанова, </w:t>
      </w:r>
      <w:r w:rsidR="005328D3" w:rsidRPr="001D2E34">
        <w:rPr>
          <w:rFonts w:ascii="Times New Roman" w:eastAsia="Times New Roman" w:hAnsi="Times New Roman"/>
          <w:sz w:val="16"/>
          <w:szCs w:val="16"/>
          <w:lang w:eastAsia="ru-RU"/>
        </w:rPr>
        <w:t>К. А. Бакшеева, Л. М. </w:t>
      </w:r>
      <w:r w:rsidRPr="001D2E34">
        <w:rPr>
          <w:rFonts w:ascii="Times New Roman" w:eastAsia="Times New Roman" w:hAnsi="Times New Roman"/>
          <w:sz w:val="16"/>
          <w:szCs w:val="16"/>
          <w:lang w:eastAsia="ru-RU"/>
        </w:rPr>
        <w:t>Осина // Актуальные вопросы ветеринарии: материалы науч.-практ. конф. факультета ветеринарной медицины НГАУ. − Новосибирск, 2001.</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 С. 56</w:t>
      </w:r>
      <w:r w:rsidRPr="001D2E34">
        <w:rPr>
          <w:rFonts w:ascii="Times New Roman" w:eastAsia="Times New Roman" w:hAnsi="Times New Roman"/>
          <w:sz w:val="16"/>
          <w:szCs w:val="16"/>
          <w:lang w:val="uk-UA" w:eastAsia="ru-RU"/>
        </w:rPr>
        <w:t>–</w:t>
      </w:r>
      <w:r w:rsidRPr="001D2E34">
        <w:rPr>
          <w:rFonts w:ascii="Times New Roman" w:eastAsia="Times New Roman" w:hAnsi="Times New Roman"/>
          <w:sz w:val="16"/>
          <w:szCs w:val="16"/>
          <w:lang w:eastAsia="ru-RU"/>
        </w:rPr>
        <w:t>58.</w:t>
      </w:r>
    </w:p>
    <w:p w:rsidR="00D27AD1" w:rsidRPr="001D2E34" w:rsidRDefault="00D27AD1" w:rsidP="00D27AD1">
      <w:pPr>
        <w:numPr>
          <w:ilvl w:val="0"/>
          <w:numId w:val="46"/>
        </w:numPr>
        <w:tabs>
          <w:tab w:val="num" w:pos="0"/>
          <w:tab w:val="left" w:pos="426"/>
        </w:tabs>
        <w:autoSpaceDE w:val="0"/>
        <w:autoSpaceDN w:val="0"/>
        <w:adjustRightInd w:val="0"/>
        <w:spacing w:after="0" w:line="240" w:lineRule="auto"/>
        <w:ind w:left="0" w:firstLine="284"/>
        <w:jc w:val="both"/>
        <w:rPr>
          <w:rFonts w:ascii="Times New Roman" w:hAnsi="Times New Roman"/>
          <w:sz w:val="16"/>
          <w:szCs w:val="16"/>
          <w:lang w:val="uk-UA"/>
        </w:rPr>
      </w:pPr>
      <w:r w:rsidRPr="001D2E34">
        <w:rPr>
          <w:rFonts w:ascii="Times New Roman" w:hAnsi="Times New Roman"/>
          <w:iCs/>
          <w:spacing w:val="20"/>
          <w:sz w:val="16"/>
          <w:szCs w:val="16"/>
        </w:rPr>
        <w:t>Кулинский</w:t>
      </w:r>
      <w:r w:rsidRPr="001D2E34">
        <w:rPr>
          <w:rFonts w:ascii="Times New Roman" w:hAnsi="Times New Roman"/>
          <w:iCs/>
          <w:sz w:val="16"/>
          <w:szCs w:val="16"/>
        </w:rPr>
        <w:t xml:space="preserve">, </w:t>
      </w:r>
      <w:r w:rsidRPr="001D2E34">
        <w:rPr>
          <w:rFonts w:ascii="Times New Roman" w:hAnsi="Times New Roman"/>
          <w:sz w:val="16"/>
          <w:szCs w:val="16"/>
        </w:rPr>
        <w:t>В. И. Биологическая роль глутатиона /</w:t>
      </w:r>
      <w:r w:rsidRPr="001D2E34">
        <w:rPr>
          <w:rFonts w:ascii="Times New Roman" w:hAnsi="Times New Roman"/>
          <w:iCs/>
          <w:sz w:val="16"/>
          <w:szCs w:val="16"/>
        </w:rPr>
        <w:t xml:space="preserve"> </w:t>
      </w:r>
      <w:r w:rsidRPr="001D2E34">
        <w:rPr>
          <w:rFonts w:ascii="Times New Roman" w:hAnsi="Times New Roman"/>
          <w:sz w:val="16"/>
          <w:szCs w:val="16"/>
        </w:rPr>
        <w:t xml:space="preserve">В. И. </w:t>
      </w:r>
      <w:r w:rsidRPr="001D2E34">
        <w:rPr>
          <w:rFonts w:ascii="Times New Roman" w:hAnsi="Times New Roman"/>
          <w:iCs/>
          <w:sz w:val="16"/>
          <w:szCs w:val="16"/>
        </w:rPr>
        <w:t xml:space="preserve">Кулинский, </w:t>
      </w:r>
      <w:r w:rsidRPr="001D2E34">
        <w:rPr>
          <w:rFonts w:ascii="Times New Roman" w:hAnsi="Times New Roman"/>
          <w:sz w:val="16"/>
          <w:szCs w:val="16"/>
        </w:rPr>
        <w:t>Л. С. Колесни</w:t>
      </w:r>
      <w:r w:rsidRPr="001D2E34">
        <w:rPr>
          <w:rFonts w:ascii="Times New Roman" w:hAnsi="Times New Roman"/>
          <w:sz w:val="16"/>
          <w:szCs w:val="16"/>
        </w:rPr>
        <w:softHyphen/>
        <w:t xml:space="preserve">ченко // Успехи соврем. биол. </w:t>
      </w:r>
      <w:r w:rsidRPr="001D2E34">
        <w:rPr>
          <w:rFonts w:ascii="Times New Roman" w:eastAsia="TimesNewRoman" w:hAnsi="Times New Roman"/>
          <w:sz w:val="16"/>
          <w:szCs w:val="16"/>
          <w:lang w:val="uk-UA"/>
        </w:rPr>
        <w:t>–</w:t>
      </w:r>
      <w:r w:rsidRPr="001D2E34">
        <w:rPr>
          <w:rFonts w:ascii="Times New Roman" w:hAnsi="Times New Roman"/>
          <w:sz w:val="16"/>
          <w:szCs w:val="16"/>
        </w:rPr>
        <w:t xml:space="preserve"> 1990. </w:t>
      </w:r>
      <w:r w:rsidRPr="001D2E34">
        <w:rPr>
          <w:rFonts w:ascii="Times New Roman" w:eastAsia="TimesNewRoman" w:hAnsi="Times New Roman"/>
          <w:sz w:val="16"/>
          <w:szCs w:val="16"/>
          <w:lang w:val="uk-UA"/>
        </w:rPr>
        <w:t>–</w:t>
      </w:r>
      <w:r w:rsidRPr="001D2E34">
        <w:rPr>
          <w:rFonts w:ascii="Times New Roman" w:hAnsi="Times New Roman"/>
          <w:sz w:val="16"/>
          <w:szCs w:val="16"/>
        </w:rPr>
        <w:t xml:space="preserve"> </w:t>
      </w:r>
      <w:r w:rsidRPr="001D2E34">
        <w:rPr>
          <w:rFonts w:ascii="Times New Roman" w:hAnsi="Times New Roman"/>
          <w:sz w:val="16"/>
          <w:szCs w:val="16"/>
          <w:lang w:val="uk-UA"/>
        </w:rPr>
        <w:t>Т</w:t>
      </w:r>
      <w:r w:rsidRPr="001D2E34">
        <w:rPr>
          <w:rFonts w:ascii="Times New Roman" w:hAnsi="Times New Roman"/>
          <w:sz w:val="16"/>
          <w:szCs w:val="16"/>
        </w:rPr>
        <w:t xml:space="preserve">. </w:t>
      </w:r>
      <w:r w:rsidRPr="001D2E34">
        <w:rPr>
          <w:rFonts w:ascii="Times New Roman" w:hAnsi="Times New Roman"/>
          <w:bCs/>
          <w:sz w:val="16"/>
          <w:szCs w:val="16"/>
        </w:rPr>
        <w:t>110</w:t>
      </w:r>
      <w:r w:rsidRPr="001D2E34">
        <w:rPr>
          <w:rFonts w:ascii="Times New Roman" w:hAnsi="Times New Roman"/>
          <w:b/>
          <w:bCs/>
          <w:sz w:val="16"/>
          <w:szCs w:val="16"/>
        </w:rPr>
        <w:t>,</w:t>
      </w:r>
      <w:r w:rsidRPr="001D2E34">
        <w:rPr>
          <w:rFonts w:ascii="Times New Roman" w:hAnsi="Times New Roman"/>
          <w:bCs/>
          <w:sz w:val="16"/>
          <w:szCs w:val="16"/>
        </w:rPr>
        <w:t xml:space="preserve"> </w:t>
      </w:r>
      <w:r w:rsidRPr="001D2E34">
        <w:rPr>
          <w:rFonts w:ascii="Times New Roman" w:hAnsi="Times New Roman"/>
          <w:sz w:val="16"/>
          <w:szCs w:val="16"/>
        </w:rPr>
        <w:t xml:space="preserve">вып. 1/4. </w:t>
      </w:r>
      <w:r w:rsidRPr="001D2E34">
        <w:rPr>
          <w:rFonts w:ascii="Times New Roman" w:eastAsia="TimesNewRoman" w:hAnsi="Times New Roman"/>
          <w:sz w:val="16"/>
          <w:szCs w:val="16"/>
          <w:lang w:val="uk-UA"/>
        </w:rPr>
        <w:t>–</w:t>
      </w:r>
      <w:r w:rsidRPr="001D2E34">
        <w:rPr>
          <w:rFonts w:ascii="Times New Roman" w:hAnsi="Times New Roman"/>
          <w:sz w:val="16"/>
          <w:szCs w:val="16"/>
        </w:rPr>
        <w:t xml:space="preserve"> С. 20–33.</w:t>
      </w:r>
    </w:p>
    <w:p w:rsidR="00D27AD1" w:rsidRPr="001D2E34" w:rsidRDefault="00D27AD1" w:rsidP="00D27AD1">
      <w:pPr>
        <w:numPr>
          <w:ilvl w:val="0"/>
          <w:numId w:val="46"/>
        </w:numPr>
        <w:tabs>
          <w:tab w:val="num" w:pos="0"/>
          <w:tab w:val="left" w:pos="426"/>
        </w:tabs>
        <w:spacing w:after="0" w:line="240" w:lineRule="auto"/>
        <w:ind w:left="0" w:firstLine="284"/>
        <w:jc w:val="both"/>
        <w:rPr>
          <w:rFonts w:ascii="Times New Roman" w:hAnsi="Times New Roman"/>
          <w:sz w:val="16"/>
          <w:szCs w:val="16"/>
          <w:lang w:val="uk-UA"/>
        </w:rPr>
      </w:pPr>
      <w:r w:rsidRPr="001D2E34">
        <w:rPr>
          <w:rFonts w:ascii="Times New Roman" w:hAnsi="Times New Roman"/>
          <w:sz w:val="16"/>
          <w:szCs w:val="16"/>
          <w:lang w:val="uk-UA"/>
        </w:rPr>
        <w:t>Лабораторні методи досліджень у біології, тваринництві та ветеринарній медицині </w:t>
      </w:r>
      <w:r w:rsidRPr="001D2E34">
        <w:rPr>
          <w:rFonts w:ascii="Times New Roman" w:hAnsi="Times New Roman"/>
          <w:color w:val="000000"/>
          <w:sz w:val="16"/>
          <w:szCs w:val="16"/>
          <w:lang w:val="uk-UA"/>
        </w:rPr>
        <w:t xml:space="preserve">/ В. В. Влізло, Р. С. Федорук, І. Б. Ратич </w:t>
      </w:r>
      <w:r w:rsidRPr="001D2E34">
        <w:rPr>
          <w:rFonts w:ascii="Times New Roman" w:hAnsi="Times New Roman"/>
          <w:color w:val="000000"/>
          <w:sz w:val="16"/>
          <w:szCs w:val="16"/>
        </w:rPr>
        <w:t>[</w:t>
      </w:r>
      <w:r w:rsidRPr="001D2E34">
        <w:rPr>
          <w:rFonts w:ascii="Times New Roman" w:hAnsi="Times New Roman"/>
          <w:color w:val="000000"/>
          <w:sz w:val="16"/>
          <w:szCs w:val="16"/>
          <w:lang w:val="uk-UA"/>
        </w:rPr>
        <w:t>та ін.</w:t>
      </w:r>
      <w:r w:rsidRPr="001D2E34">
        <w:rPr>
          <w:rFonts w:ascii="Times New Roman" w:hAnsi="Times New Roman"/>
          <w:color w:val="000000"/>
          <w:sz w:val="16"/>
          <w:szCs w:val="16"/>
        </w:rPr>
        <w:t>].</w:t>
      </w:r>
      <w:r w:rsidRPr="001D2E34">
        <w:rPr>
          <w:rFonts w:ascii="Times New Roman" w:hAnsi="Times New Roman"/>
          <w:color w:val="000000"/>
          <w:sz w:val="16"/>
          <w:szCs w:val="16"/>
          <w:lang w:val="uk-UA"/>
        </w:rPr>
        <w:t xml:space="preserve">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Львів: СПОЛОМ, 2012.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762 с.</w:t>
      </w:r>
    </w:p>
    <w:p w:rsidR="00D27AD1" w:rsidRPr="001D2E34" w:rsidRDefault="00D27AD1" w:rsidP="00D27AD1">
      <w:pPr>
        <w:numPr>
          <w:ilvl w:val="0"/>
          <w:numId w:val="46"/>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Нормы и рационы кормления сельскохозяйственных животных / под ред. А. П. Ка</w:t>
      </w:r>
      <w:r w:rsidRPr="001D2E34">
        <w:rPr>
          <w:rFonts w:ascii="Times New Roman" w:hAnsi="Times New Roman"/>
          <w:sz w:val="16"/>
          <w:szCs w:val="16"/>
        </w:rPr>
        <w:softHyphen/>
        <w:t xml:space="preserve">лашникова, В. И. Фисинина, В. В. Щеглова, Р. И. Клеймена. </w:t>
      </w:r>
      <w:r w:rsidRPr="001D2E34">
        <w:rPr>
          <w:rFonts w:ascii="Times New Roman" w:eastAsia="TimesNewRoman" w:hAnsi="Times New Roman"/>
          <w:sz w:val="16"/>
          <w:szCs w:val="16"/>
          <w:lang w:val="uk-UA"/>
        </w:rPr>
        <w:t>–</w:t>
      </w:r>
      <w:r w:rsidRPr="001D2E34">
        <w:rPr>
          <w:rFonts w:ascii="Times New Roman" w:hAnsi="Times New Roman"/>
          <w:sz w:val="16"/>
          <w:szCs w:val="16"/>
        </w:rPr>
        <w:t xml:space="preserve"> М., 2004. </w:t>
      </w:r>
      <w:r w:rsidRPr="001D2E34">
        <w:rPr>
          <w:rFonts w:ascii="Times New Roman" w:eastAsia="TimesNewRoman" w:hAnsi="Times New Roman"/>
          <w:sz w:val="16"/>
          <w:szCs w:val="16"/>
          <w:lang w:val="uk-UA"/>
        </w:rPr>
        <w:t>–</w:t>
      </w:r>
      <w:r w:rsidRPr="001D2E34">
        <w:rPr>
          <w:rFonts w:ascii="Times New Roman" w:hAnsi="Times New Roman"/>
          <w:sz w:val="16"/>
          <w:szCs w:val="16"/>
        </w:rPr>
        <w:t xml:space="preserve"> 456 с.</w:t>
      </w:r>
    </w:p>
    <w:p w:rsidR="00D27AD1" w:rsidRPr="001D2E34" w:rsidRDefault="00D27AD1" w:rsidP="00D27AD1">
      <w:pPr>
        <w:numPr>
          <w:ilvl w:val="0"/>
          <w:numId w:val="46"/>
        </w:numPr>
        <w:tabs>
          <w:tab w:val="num" w:pos="0"/>
          <w:tab w:val="left"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Сологуб Л. Хром в організмі людини і тварин. Біохімічні, імунологічні</w:t>
      </w:r>
      <w:r w:rsidRPr="001D2E34">
        <w:rPr>
          <w:rFonts w:ascii="Times New Roman" w:hAnsi="Times New Roman"/>
          <w:sz w:val="16"/>
          <w:szCs w:val="16"/>
          <w:lang w:val="uk-UA"/>
        </w:rPr>
        <w:t xml:space="preserve"> </w:t>
      </w:r>
      <w:r w:rsidRPr="001D2E34">
        <w:rPr>
          <w:rFonts w:ascii="Times New Roman" w:hAnsi="Times New Roman"/>
          <w:sz w:val="16"/>
          <w:szCs w:val="16"/>
        </w:rPr>
        <w:t xml:space="preserve">та екологічні аспекти / Л. Сологуб, Г. Антоняк, Н. Бабич.  </w:t>
      </w:r>
      <w:r w:rsidRPr="001D2E34">
        <w:rPr>
          <w:rFonts w:ascii="Times New Roman" w:hAnsi="Times New Roman"/>
          <w:sz w:val="16"/>
          <w:szCs w:val="16"/>
          <w:lang w:val="uk-UA"/>
        </w:rPr>
        <w:t>–</w:t>
      </w:r>
      <w:r w:rsidRPr="001D2E34">
        <w:rPr>
          <w:rFonts w:ascii="Times New Roman" w:hAnsi="Times New Roman"/>
          <w:sz w:val="16"/>
          <w:szCs w:val="16"/>
        </w:rPr>
        <w:t xml:space="preserve"> Львів: Євросвіт, 2007. </w:t>
      </w:r>
      <w:r w:rsidRPr="001D2E34">
        <w:rPr>
          <w:rFonts w:ascii="Times New Roman" w:hAnsi="Times New Roman"/>
          <w:sz w:val="16"/>
          <w:szCs w:val="16"/>
          <w:lang w:val="uk-UA"/>
        </w:rPr>
        <w:t>–</w:t>
      </w:r>
      <w:r w:rsidRPr="001D2E34">
        <w:rPr>
          <w:rFonts w:ascii="Times New Roman" w:hAnsi="Times New Roman"/>
          <w:sz w:val="16"/>
          <w:szCs w:val="16"/>
        </w:rPr>
        <w:t xml:space="preserve"> 128 с.</w:t>
      </w:r>
    </w:p>
    <w:p w:rsidR="00D27AD1" w:rsidRPr="001D2E34" w:rsidRDefault="00D27AD1" w:rsidP="00D27AD1">
      <w:pPr>
        <w:numPr>
          <w:ilvl w:val="0"/>
          <w:numId w:val="46"/>
        </w:numPr>
        <w:tabs>
          <w:tab w:val="num" w:pos="0"/>
          <w:tab w:val="left" w:pos="426"/>
        </w:tabs>
        <w:autoSpaceDE w:val="0"/>
        <w:autoSpaceDN w:val="0"/>
        <w:adjustRightInd w:val="0"/>
        <w:spacing w:after="0" w:line="240"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en-GB"/>
        </w:rPr>
        <w:t>Anderson</w:t>
      </w:r>
      <w:r w:rsidRPr="001D2E34">
        <w:rPr>
          <w:rFonts w:ascii="Times New Roman" w:hAnsi="Times New Roman"/>
          <w:sz w:val="16"/>
          <w:szCs w:val="16"/>
          <w:lang w:val="en-US"/>
        </w:rPr>
        <w:t>,</w:t>
      </w:r>
      <w:r w:rsidRPr="001D2E34">
        <w:rPr>
          <w:rFonts w:ascii="Times New Roman" w:hAnsi="Times New Roman"/>
          <w:sz w:val="16"/>
          <w:szCs w:val="16"/>
          <w:lang w:val="uk-UA"/>
        </w:rPr>
        <w:t xml:space="preserve"> </w:t>
      </w:r>
      <w:r w:rsidRPr="001D2E34">
        <w:rPr>
          <w:rFonts w:ascii="Times New Roman" w:hAnsi="Times New Roman"/>
          <w:sz w:val="16"/>
          <w:szCs w:val="16"/>
          <w:lang w:val="en-GB"/>
        </w:rPr>
        <w:t>R</w:t>
      </w:r>
      <w:r w:rsidRPr="001D2E34">
        <w:rPr>
          <w:rFonts w:ascii="Times New Roman" w:hAnsi="Times New Roman"/>
          <w:sz w:val="16"/>
          <w:szCs w:val="16"/>
          <w:lang w:val="uk-UA"/>
        </w:rPr>
        <w:t>. </w:t>
      </w:r>
      <w:r w:rsidRPr="001D2E34">
        <w:rPr>
          <w:rFonts w:ascii="Times New Roman" w:hAnsi="Times New Roman"/>
          <w:sz w:val="16"/>
          <w:szCs w:val="16"/>
          <w:lang w:val="en-GB"/>
        </w:rPr>
        <w:t>A</w:t>
      </w:r>
      <w:r w:rsidRPr="001D2E34">
        <w:rPr>
          <w:rFonts w:ascii="Times New Roman" w:hAnsi="Times New Roman"/>
          <w:sz w:val="16"/>
          <w:szCs w:val="16"/>
          <w:lang w:val="uk-UA"/>
        </w:rPr>
        <w:t>.</w:t>
      </w:r>
      <w:r w:rsidRPr="001D2E34">
        <w:rPr>
          <w:rFonts w:ascii="Times New Roman" w:hAnsi="Times New Roman"/>
          <w:sz w:val="16"/>
          <w:szCs w:val="16"/>
          <w:lang w:val="en-US"/>
        </w:rPr>
        <w:t xml:space="preserve"> </w:t>
      </w:r>
      <w:r w:rsidRPr="001D2E34">
        <w:rPr>
          <w:rFonts w:ascii="Times New Roman" w:hAnsi="Times New Roman"/>
          <w:sz w:val="16"/>
          <w:szCs w:val="16"/>
          <w:lang w:val="en-GB"/>
        </w:rPr>
        <w:t>Potential</w:t>
      </w:r>
      <w:r w:rsidRPr="001D2E34">
        <w:rPr>
          <w:rFonts w:ascii="Times New Roman" w:hAnsi="Times New Roman"/>
          <w:sz w:val="16"/>
          <w:szCs w:val="16"/>
          <w:lang w:val="uk-UA"/>
        </w:rPr>
        <w:t xml:space="preserve"> </w:t>
      </w:r>
      <w:r w:rsidRPr="001D2E34">
        <w:rPr>
          <w:rFonts w:ascii="Times New Roman" w:hAnsi="Times New Roman"/>
          <w:sz w:val="16"/>
          <w:szCs w:val="16"/>
          <w:lang w:val="en-GB"/>
        </w:rPr>
        <w:t>antioxidant</w:t>
      </w:r>
      <w:r w:rsidRPr="001D2E34">
        <w:rPr>
          <w:rFonts w:ascii="Times New Roman" w:hAnsi="Times New Roman"/>
          <w:sz w:val="16"/>
          <w:szCs w:val="16"/>
          <w:lang w:val="uk-UA"/>
        </w:rPr>
        <w:t xml:space="preserve"> </w:t>
      </w:r>
      <w:r w:rsidRPr="001D2E34">
        <w:rPr>
          <w:rFonts w:ascii="Times New Roman" w:hAnsi="Times New Roman"/>
          <w:sz w:val="16"/>
          <w:szCs w:val="16"/>
          <w:lang w:val="en-GB"/>
        </w:rPr>
        <w:t>effects</w:t>
      </w:r>
      <w:r w:rsidRPr="001D2E34">
        <w:rPr>
          <w:rFonts w:ascii="Times New Roman" w:hAnsi="Times New Roman"/>
          <w:sz w:val="16"/>
          <w:szCs w:val="16"/>
          <w:lang w:val="uk-UA"/>
        </w:rPr>
        <w:t xml:space="preserve"> </w:t>
      </w:r>
      <w:r w:rsidRPr="001D2E34">
        <w:rPr>
          <w:rFonts w:ascii="Times New Roman" w:hAnsi="Times New Roman"/>
          <w:sz w:val="16"/>
          <w:szCs w:val="16"/>
          <w:lang w:val="en-GB"/>
        </w:rPr>
        <w:t>of</w:t>
      </w:r>
      <w:r w:rsidRPr="001D2E34">
        <w:rPr>
          <w:rFonts w:ascii="Times New Roman" w:hAnsi="Times New Roman"/>
          <w:sz w:val="16"/>
          <w:szCs w:val="16"/>
          <w:lang w:val="uk-UA"/>
        </w:rPr>
        <w:t xml:space="preserve"> </w:t>
      </w:r>
      <w:r w:rsidRPr="001D2E34">
        <w:rPr>
          <w:rFonts w:ascii="Times New Roman" w:hAnsi="Times New Roman"/>
          <w:sz w:val="16"/>
          <w:szCs w:val="16"/>
          <w:lang w:val="en-GB"/>
        </w:rPr>
        <w:t>zinc</w:t>
      </w:r>
      <w:r w:rsidRPr="001D2E34">
        <w:rPr>
          <w:rFonts w:ascii="Times New Roman" w:hAnsi="Times New Roman"/>
          <w:sz w:val="16"/>
          <w:szCs w:val="16"/>
          <w:lang w:val="uk-UA"/>
        </w:rPr>
        <w:t xml:space="preserve"> </w:t>
      </w:r>
      <w:r w:rsidRPr="001D2E34">
        <w:rPr>
          <w:rFonts w:ascii="Times New Roman" w:hAnsi="Times New Roman"/>
          <w:sz w:val="16"/>
          <w:szCs w:val="16"/>
          <w:lang w:val="en-GB"/>
        </w:rPr>
        <w:t>and</w:t>
      </w:r>
      <w:r w:rsidRPr="001D2E34">
        <w:rPr>
          <w:rFonts w:ascii="Times New Roman" w:hAnsi="Times New Roman"/>
          <w:sz w:val="16"/>
          <w:szCs w:val="16"/>
          <w:lang w:val="uk-UA"/>
        </w:rPr>
        <w:t xml:space="preserve"> </w:t>
      </w:r>
      <w:r w:rsidRPr="001D2E34">
        <w:rPr>
          <w:rFonts w:ascii="Times New Roman" w:hAnsi="Times New Roman"/>
          <w:sz w:val="16"/>
          <w:szCs w:val="16"/>
          <w:lang w:val="en-GB"/>
        </w:rPr>
        <w:t>chromium</w:t>
      </w:r>
      <w:r w:rsidRPr="001D2E34">
        <w:rPr>
          <w:rFonts w:ascii="Times New Roman" w:hAnsi="Times New Roman"/>
          <w:sz w:val="16"/>
          <w:szCs w:val="16"/>
          <w:lang w:val="uk-UA"/>
        </w:rPr>
        <w:t xml:space="preserve"> </w:t>
      </w:r>
      <w:r w:rsidRPr="001D2E34">
        <w:rPr>
          <w:rFonts w:ascii="Times New Roman" w:hAnsi="Times New Roman"/>
          <w:sz w:val="16"/>
          <w:szCs w:val="16"/>
          <w:lang w:val="en-GB"/>
        </w:rPr>
        <w:t>supplementation</w:t>
      </w:r>
      <w:r w:rsidRPr="001D2E34">
        <w:rPr>
          <w:rFonts w:ascii="Times New Roman" w:hAnsi="Times New Roman"/>
          <w:sz w:val="16"/>
          <w:szCs w:val="16"/>
          <w:lang w:val="uk-UA"/>
        </w:rPr>
        <w:t xml:space="preserve"> </w:t>
      </w:r>
      <w:r w:rsidRPr="001D2E34">
        <w:rPr>
          <w:rFonts w:ascii="Times New Roman" w:hAnsi="Times New Roman"/>
          <w:sz w:val="16"/>
          <w:szCs w:val="16"/>
          <w:lang w:val="en-GB"/>
        </w:rPr>
        <w:t>in</w:t>
      </w:r>
      <w:r w:rsidRPr="001D2E34">
        <w:rPr>
          <w:rFonts w:ascii="Times New Roman" w:hAnsi="Times New Roman"/>
          <w:sz w:val="16"/>
          <w:szCs w:val="16"/>
          <w:lang w:val="uk-UA"/>
        </w:rPr>
        <w:t xml:space="preserve"> </w:t>
      </w:r>
      <w:r w:rsidRPr="001D2E34">
        <w:rPr>
          <w:rFonts w:ascii="Times New Roman" w:hAnsi="Times New Roman"/>
          <w:sz w:val="16"/>
          <w:szCs w:val="16"/>
          <w:lang w:val="en-GB"/>
        </w:rPr>
        <w:t>peo</w:t>
      </w:r>
      <w:r w:rsidRPr="001D2E34">
        <w:rPr>
          <w:rFonts w:ascii="Times New Roman" w:hAnsi="Times New Roman"/>
          <w:sz w:val="16"/>
          <w:szCs w:val="16"/>
          <w:lang w:val="en-GB"/>
        </w:rPr>
        <w:softHyphen/>
        <w:t>ple</w:t>
      </w:r>
      <w:r w:rsidRPr="001D2E34">
        <w:rPr>
          <w:rFonts w:ascii="Times New Roman" w:hAnsi="Times New Roman"/>
          <w:sz w:val="16"/>
          <w:szCs w:val="16"/>
          <w:lang w:val="uk-UA"/>
        </w:rPr>
        <w:t xml:space="preserve"> </w:t>
      </w:r>
      <w:r w:rsidRPr="001D2E34">
        <w:rPr>
          <w:rFonts w:ascii="Times New Roman" w:hAnsi="Times New Roman"/>
          <w:sz w:val="16"/>
          <w:szCs w:val="16"/>
          <w:lang w:val="en-GB"/>
        </w:rPr>
        <w:t>with</w:t>
      </w:r>
      <w:r w:rsidRPr="001D2E34">
        <w:rPr>
          <w:rFonts w:ascii="Times New Roman" w:hAnsi="Times New Roman"/>
          <w:sz w:val="16"/>
          <w:szCs w:val="16"/>
          <w:lang w:val="uk-UA"/>
        </w:rPr>
        <w:t xml:space="preserve"> </w:t>
      </w:r>
      <w:r w:rsidRPr="001D2E34">
        <w:rPr>
          <w:rFonts w:ascii="Times New Roman" w:hAnsi="Times New Roman"/>
          <w:sz w:val="16"/>
          <w:szCs w:val="16"/>
          <w:lang w:val="en-GB"/>
        </w:rPr>
        <w:t>type</w:t>
      </w:r>
      <w:r w:rsidRPr="001D2E34">
        <w:rPr>
          <w:rFonts w:ascii="Times New Roman" w:hAnsi="Times New Roman"/>
          <w:sz w:val="16"/>
          <w:szCs w:val="16"/>
          <w:lang w:val="uk-UA"/>
        </w:rPr>
        <w:t xml:space="preserve"> 2 </w:t>
      </w:r>
      <w:r w:rsidRPr="001D2E34">
        <w:rPr>
          <w:rFonts w:ascii="Times New Roman" w:hAnsi="Times New Roman"/>
          <w:sz w:val="16"/>
          <w:szCs w:val="16"/>
          <w:lang w:val="en-GB"/>
        </w:rPr>
        <w:t>diabetes</w:t>
      </w:r>
      <w:r w:rsidRPr="001D2E34">
        <w:rPr>
          <w:rFonts w:ascii="Times New Roman" w:hAnsi="Times New Roman"/>
          <w:sz w:val="16"/>
          <w:szCs w:val="16"/>
          <w:lang w:val="uk-UA"/>
        </w:rPr>
        <w:t xml:space="preserve"> </w:t>
      </w:r>
      <w:r w:rsidRPr="001D2E34">
        <w:rPr>
          <w:rFonts w:ascii="Times New Roman" w:hAnsi="Times New Roman"/>
          <w:sz w:val="16"/>
          <w:szCs w:val="16"/>
          <w:lang w:val="en-GB"/>
        </w:rPr>
        <w:t>mellitus</w:t>
      </w:r>
      <w:r w:rsidRPr="001D2E34">
        <w:rPr>
          <w:rFonts w:ascii="Times New Roman" w:hAnsi="Times New Roman"/>
          <w:sz w:val="16"/>
          <w:szCs w:val="16"/>
          <w:lang w:val="uk-UA"/>
        </w:rPr>
        <w:t xml:space="preserve"> / </w:t>
      </w:r>
      <w:r w:rsidRPr="001D2E34">
        <w:rPr>
          <w:rFonts w:ascii="Times New Roman" w:hAnsi="Times New Roman"/>
          <w:sz w:val="16"/>
          <w:szCs w:val="16"/>
          <w:lang w:val="en-GB"/>
        </w:rPr>
        <w:t>R</w:t>
      </w:r>
      <w:r w:rsidRPr="001D2E34">
        <w:rPr>
          <w:rFonts w:ascii="Times New Roman" w:hAnsi="Times New Roman"/>
          <w:sz w:val="16"/>
          <w:szCs w:val="16"/>
          <w:lang w:val="uk-UA"/>
        </w:rPr>
        <w:t>.</w:t>
      </w:r>
      <w:r w:rsidRPr="001D2E34">
        <w:rPr>
          <w:rFonts w:ascii="Times New Roman" w:hAnsi="Times New Roman"/>
          <w:sz w:val="16"/>
          <w:szCs w:val="16"/>
          <w:lang w:val="en-GB"/>
        </w:rPr>
        <w:t>A</w:t>
      </w:r>
      <w:r w:rsidRPr="001D2E34">
        <w:rPr>
          <w:rFonts w:ascii="Times New Roman" w:hAnsi="Times New Roman"/>
          <w:sz w:val="16"/>
          <w:szCs w:val="16"/>
          <w:lang w:val="uk-UA"/>
        </w:rPr>
        <w:t xml:space="preserve">. </w:t>
      </w:r>
      <w:r w:rsidRPr="001D2E34">
        <w:rPr>
          <w:rFonts w:ascii="Times New Roman" w:hAnsi="Times New Roman"/>
          <w:sz w:val="16"/>
          <w:szCs w:val="16"/>
          <w:lang w:val="en-GB"/>
        </w:rPr>
        <w:t>Anderson</w:t>
      </w:r>
      <w:r w:rsidRPr="001D2E34">
        <w:rPr>
          <w:rFonts w:ascii="Times New Roman" w:hAnsi="Times New Roman"/>
          <w:sz w:val="16"/>
          <w:szCs w:val="16"/>
          <w:lang w:val="uk-UA"/>
        </w:rPr>
        <w:t xml:space="preserve">, </w:t>
      </w:r>
      <w:r w:rsidRPr="001D2E34">
        <w:rPr>
          <w:rFonts w:ascii="Times New Roman" w:hAnsi="Times New Roman"/>
          <w:sz w:val="16"/>
          <w:szCs w:val="16"/>
          <w:lang w:val="en-GB"/>
        </w:rPr>
        <w:t>A</w:t>
      </w:r>
      <w:r w:rsidRPr="001D2E34">
        <w:rPr>
          <w:rFonts w:ascii="Times New Roman" w:hAnsi="Times New Roman"/>
          <w:sz w:val="16"/>
          <w:szCs w:val="16"/>
          <w:lang w:val="uk-UA"/>
        </w:rPr>
        <w:t>.</w:t>
      </w:r>
      <w:r w:rsidRPr="001D2E34">
        <w:rPr>
          <w:rFonts w:ascii="Times New Roman" w:hAnsi="Times New Roman"/>
          <w:sz w:val="16"/>
          <w:szCs w:val="16"/>
          <w:lang w:val="en-GB"/>
        </w:rPr>
        <w:t>M</w:t>
      </w:r>
      <w:r w:rsidRPr="001D2E34">
        <w:rPr>
          <w:rFonts w:ascii="Times New Roman" w:hAnsi="Times New Roman"/>
          <w:sz w:val="16"/>
          <w:szCs w:val="16"/>
          <w:lang w:val="uk-UA"/>
        </w:rPr>
        <w:t xml:space="preserve">. </w:t>
      </w:r>
      <w:r w:rsidRPr="001D2E34">
        <w:rPr>
          <w:rFonts w:ascii="Times New Roman" w:hAnsi="Times New Roman"/>
          <w:sz w:val="16"/>
          <w:szCs w:val="16"/>
          <w:lang w:val="en-GB"/>
        </w:rPr>
        <w:t>Roussel</w:t>
      </w:r>
      <w:r w:rsidRPr="001D2E34">
        <w:rPr>
          <w:rFonts w:ascii="Times New Roman" w:hAnsi="Times New Roman"/>
          <w:sz w:val="16"/>
          <w:szCs w:val="16"/>
          <w:lang w:val="uk-UA"/>
        </w:rPr>
        <w:t xml:space="preserve">, </w:t>
      </w:r>
      <w:r w:rsidRPr="001D2E34">
        <w:rPr>
          <w:rFonts w:ascii="Times New Roman" w:hAnsi="Times New Roman"/>
          <w:sz w:val="16"/>
          <w:szCs w:val="16"/>
          <w:lang w:val="en-GB"/>
        </w:rPr>
        <w:t>N</w:t>
      </w:r>
      <w:r w:rsidRPr="001D2E34">
        <w:rPr>
          <w:rFonts w:ascii="Times New Roman" w:hAnsi="Times New Roman"/>
          <w:sz w:val="16"/>
          <w:szCs w:val="16"/>
          <w:lang w:val="uk-UA"/>
        </w:rPr>
        <w:t>.</w:t>
      </w:r>
      <w:r w:rsidRPr="001D2E34">
        <w:rPr>
          <w:rFonts w:ascii="Times New Roman" w:hAnsi="Times New Roman"/>
          <w:sz w:val="16"/>
          <w:szCs w:val="16"/>
          <w:lang w:val="en-GB"/>
        </w:rPr>
        <w:t>S</w:t>
      </w:r>
      <w:r w:rsidRPr="001D2E34">
        <w:rPr>
          <w:rFonts w:ascii="Times New Roman" w:hAnsi="Times New Roman"/>
          <w:sz w:val="16"/>
          <w:szCs w:val="16"/>
          <w:lang w:val="uk-UA"/>
        </w:rPr>
        <w:t xml:space="preserve">. </w:t>
      </w:r>
      <w:r w:rsidRPr="001D2E34">
        <w:rPr>
          <w:rFonts w:ascii="Times New Roman" w:hAnsi="Times New Roman"/>
          <w:sz w:val="16"/>
          <w:szCs w:val="16"/>
          <w:lang w:val="en-GB"/>
        </w:rPr>
        <w:t>Zouari</w:t>
      </w:r>
      <w:r w:rsidRPr="001D2E34">
        <w:rPr>
          <w:rFonts w:ascii="Times New Roman" w:hAnsi="Times New Roman"/>
          <w:sz w:val="16"/>
          <w:szCs w:val="16"/>
          <w:lang w:val="uk-UA"/>
        </w:rPr>
        <w:t xml:space="preserve"> [</w:t>
      </w:r>
      <w:r w:rsidRPr="001D2E34">
        <w:rPr>
          <w:rFonts w:ascii="Times New Roman" w:hAnsi="Times New Roman"/>
          <w:sz w:val="16"/>
          <w:szCs w:val="16"/>
          <w:lang w:val="en-US"/>
        </w:rPr>
        <w:t>et</w:t>
      </w:r>
      <w:r w:rsidRPr="001D2E34">
        <w:rPr>
          <w:rFonts w:ascii="Times New Roman" w:hAnsi="Times New Roman"/>
          <w:sz w:val="16"/>
          <w:szCs w:val="16"/>
          <w:lang w:val="uk-UA"/>
        </w:rPr>
        <w:t xml:space="preserve"> </w:t>
      </w:r>
      <w:r w:rsidRPr="001D2E34">
        <w:rPr>
          <w:rFonts w:ascii="Times New Roman" w:hAnsi="Times New Roman"/>
          <w:sz w:val="16"/>
          <w:szCs w:val="16"/>
          <w:lang w:val="en-US"/>
        </w:rPr>
        <w:t>al</w:t>
      </w:r>
      <w:r w:rsidRPr="001D2E34">
        <w:rPr>
          <w:rFonts w:ascii="Times New Roman" w:hAnsi="Times New Roman"/>
          <w:sz w:val="16"/>
          <w:szCs w:val="16"/>
          <w:lang w:val="uk-UA"/>
        </w:rPr>
        <w:t xml:space="preserve">] //   </w:t>
      </w:r>
      <w:r w:rsidRPr="001D2E34">
        <w:rPr>
          <w:rFonts w:ascii="Times New Roman" w:hAnsi="Times New Roman"/>
          <w:sz w:val="16"/>
          <w:szCs w:val="16"/>
          <w:lang w:val="en-GB"/>
        </w:rPr>
        <w:t>J</w:t>
      </w:r>
      <w:r w:rsidRPr="001D2E34">
        <w:rPr>
          <w:rFonts w:ascii="Times New Roman" w:hAnsi="Times New Roman"/>
          <w:sz w:val="16"/>
          <w:szCs w:val="16"/>
          <w:lang w:val="uk-UA"/>
        </w:rPr>
        <w:t xml:space="preserve">. </w:t>
      </w:r>
      <w:r w:rsidRPr="001D2E34">
        <w:rPr>
          <w:rFonts w:ascii="Times New Roman" w:hAnsi="Times New Roman"/>
          <w:sz w:val="16"/>
          <w:szCs w:val="16"/>
          <w:lang w:val="en-GB"/>
        </w:rPr>
        <w:t>Am</w:t>
      </w:r>
      <w:r w:rsidRPr="001D2E34">
        <w:rPr>
          <w:rFonts w:ascii="Times New Roman" w:hAnsi="Times New Roman"/>
          <w:sz w:val="16"/>
          <w:szCs w:val="16"/>
          <w:lang w:val="uk-UA"/>
        </w:rPr>
        <w:t xml:space="preserve">. </w:t>
      </w:r>
      <w:r w:rsidRPr="001D2E34">
        <w:rPr>
          <w:rFonts w:ascii="Times New Roman" w:hAnsi="Times New Roman"/>
          <w:sz w:val="16"/>
          <w:szCs w:val="16"/>
          <w:lang w:val="en-GB"/>
        </w:rPr>
        <w:t>College</w:t>
      </w:r>
      <w:r w:rsidRPr="001D2E34">
        <w:rPr>
          <w:rFonts w:ascii="Times New Roman" w:hAnsi="Times New Roman"/>
          <w:sz w:val="16"/>
          <w:szCs w:val="16"/>
          <w:lang w:val="uk-UA"/>
        </w:rPr>
        <w:t xml:space="preserve"> </w:t>
      </w:r>
      <w:r w:rsidRPr="001D2E34">
        <w:rPr>
          <w:rFonts w:ascii="Times New Roman" w:hAnsi="Times New Roman"/>
          <w:sz w:val="16"/>
          <w:szCs w:val="16"/>
          <w:lang w:val="en-GB"/>
        </w:rPr>
        <w:t>Nutr</w:t>
      </w:r>
      <w:r w:rsidRPr="001D2E34">
        <w:rPr>
          <w:rFonts w:ascii="Times New Roman" w:hAnsi="Times New Roman"/>
          <w:sz w:val="16"/>
          <w:szCs w:val="16"/>
          <w:lang w:val="uk-UA"/>
        </w:rPr>
        <w:t xml:space="preserve">.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2001.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lang w:val="en-GB"/>
        </w:rPr>
        <w:t>V</w:t>
      </w:r>
      <w:r w:rsidRPr="001D2E34">
        <w:rPr>
          <w:rFonts w:ascii="Times New Roman" w:hAnsi="Times New Roman"/>
          <w:sz w:val="16"/>
          <w:szCs w:val="16"/>
          <w:lang w:val="uk-UA"/>
        </w:rPr>
        <w:t xml:space="preserve">. 20. </w:t>
      </w:r>
      <w:r w:rsidRPr="001D2E34">
        <w:rPr>
          <w:rFonts w:ascii="Times New Roman" w:eastAsia="TimesNewRoman" w:hAnsi="Times New Roman"/>
          <w:sz w:val="16"/>
          <w:szCs w:val="16"/>
          <w:lang w:val="uk-UA"/>
        </w:rPr>
        <w:t>–</w:t>
      </w:r>
      <w:r w:rsidRPr="001D2E34">
        <w:rPr>
          <w:rFonts w:ascii="Times New Roman" w:eastAsia="TimesNewRoman" w:hAnsi="Times New Roman"/>
          <w:sz w:val="16"/>
          <w:szCs w:val="16"/>
          <w:lang w:val="en-US"/>
        </w:rPr>
        <w:t xml:space="preserve"> </w:t>
      </w:r>
      <w:r w:rsidRPr="001D2E34">
        <w:rPr>
          <w:rFonts w:ascii="Times New Roman" w:hAnsi="Times New Roman"/>
          <w:sz w:val="16"/>
          <w:szCs w:val="16"/>
          <w:lang w:val="en-GB"/>
        </w:rPr>
        <w:t>P</w:t>
      </w:r>
      <w:r w:rsidRPr="001D2E34">
        <w:rPr>
          <w:rFonts w:ascii="Times New Roman" w:hAnsi="Times New Roman"/>
          <w:sz w:val="16"/>
          <w:szCs w:val="16"/>
          <w:lang w:val="uk-UA"/>
        </w:rPr>
        <w:t>. 212–218.</w:t>
      </w:r>
    </w:p>
    <w:p w:rsidR="00D27AD1" w:rsidRPr="001D2E34" w:rsidRDefault="00D27AD1" w:rsidP="00D27AD1">
      <w:pPr>
        <w:numPr>
          <w:ilvl w:val="0"/>
          <w:numId w:val="46"/>
        </w:numPr>
        <w:tabs>
          <w:tab w:val="num" w:pos="0"/>
          <w:tab w:val="left" w:pos="426"/>
        </w:tabs>
        <w:autoSpaceDE w:val="0"/>
        <w:autoSpaceDN w:val="0"/>
        <w:adjustRightInd w:val="0"/>
        <w:spacing w:after="0" w:line="240" w:lineRule="auto"/>
        <w:ind w:left="0" w:firstLine="284"/>
        <w:jc w:val="both"/>
        <w:rPr>
          <w:rFonts w:ascii="Times New Roman" w:eastAsia="TimesNewRomanPSMT" w:hAnsi="Times New Roman"/>
          <w:sz w:val="16"/>
          <w:szCs w:val="16"/>
          <w:lang w:val="uk-UA" w:eastAsia="uk-UA"/>
        </w:rPr>
      </w:pPr>
      <w:r w:rsidRPr="001D2E34">
        <w:rPr>
          <w:rFonts w:ascii="Times New Roman" w:eastAsia="TimesNewRomanPSMT" w:hAnsi="Times New Roman"/>
          <w:spacing w:val="20"/>
          <w:sz w:val="16"/>
          <w:szCs w:val="16"/>
          <w:lang w:val="uk-UA" w:eastAsia="uk-UA"/>
        </w:rPr>
        <w:t>Bounous</w:t>
      </w:r>
      <w:r w:rsidRPr="001D2E34">
        <w:rPr>
          <w:rFonts w:ascii="Times New Roman" w:eastAsia="TimesNewRomanPSMT" w:hAnsi="Times New Roman"/>
          <w:sz w:val="16"/>
          <w:szCs w:val="16"/>
          <w:lang w:val="uk-UA" w:eastAsia="uk-UA"/>
        </w:rPr>
        <w:t xml:space="preserve">, G. Antioxidant System / G. Bounous, J. H. Molson // </w:t>
      </w:r>
      <w:r w:rsidRPr="001D2E34">
        <w:rPr>
          <w:rFonts w:ascii="Times New Roman" w:eastAsia="TimesNewRomanPSMT" w:hAnsi="Times New Roman"/>
          <w:iCs/>
          <w:sz w:val="16"/>
          <w:szCs w:val="16"/>
          <w:lang w:val="uk-UA" w:eastAsia="uk-UA"/>
        </w:rPr>
        <w:t>Anticancer Research</w:t>
      </w:r>
      <w:r w:rsidRPr="001D2E34">
        <w:rPr>
          <w:rFonts w:ascii="Times New Roman" w:eastAsia="TimesNewRomanPSMT" w:hAnsi="Times New Roman"/>
          <w:sz w:val="16"/>
          <w:szCs w:val="16"/>
          <w:lang w:val="uk-UA" w:eastAsia="uk-UA"/>
        </w:rPr>
        <w:t xml:space="preserve">. – 2003. – </w:t>
      </w:r>
      <w:r w:rsidRPr="001D2E34">
        <w:rPr>
          <w:rFonts w:ascii="Times New Roman" w:hAnsi="Times New Roman"/>
          <w:sz w:val="16"/>
          <w:szCs w:val="16"/>
          <w:lang w:val="uk-UA"/>
        </w:rPr>
        <w:t>V</w:t>
      </w:r>
      <w:r w:rsidRPr="001D2E34">
        <w:rPr>
          <w:rFonts w:ascii="Times New Roman" w:hAnsi="Times New Roman"/>
          <w:sz w:val="16"/>
          <w:szCs w:val="16"/>
          <w:lang w:val="en-US"/>
        </w:rPr>
        <w:t>.</w:t>
      </w:r>
      <w:r w:rsidRPr="001D2E34">
        <w:rPr>
          <w:rFonts w:ascii="Times New Roman" w:eastAsia="TimesNewRomanPSMT" w:hAnsi="Times New Roman"/>
          <w:sz w:val="16"/>
          <w:szCs w:val="16"/>
          <w:lang w:val="uk-UA" w:eastAsia="uk-UA"/>
        </w:rPr>
        <w:t xml:space="preserve"> 23. – Р. 1411</w:t>
      </w:r>
      <w:r w:rsidRPr="001D2E34">
        <w:rPr>
          <w:rFonts w:ascii="Times New Roman" w:hAnsi="Times New Roman"/>
          <w:sz w:val="16"/>
          <w:szCs w:val="16"/>
          <w:lang w:val="uk-UA"/>
        </w:rPr>
        <w:t>–</w:t>
      </w:r>
      <w:r w:rsidRPr="001D2E34">
        <w:rPr>
          <w:rFonts w:ascii="Times New Roman" w:eastAsia="TimesNewRomanPSMT" w:hAnsi="Times New Roman"/>
          <w:sz w:val="16"/>
          <w:szCs w:val="16"/>
          <w:lang w:val="uk-UA" w:eastAsia="uk-UA"/>
        </w:rPr>
        <w:t>1416.</w:t>
      </w:r>
    </w:p>
    <w:p w:rsidR="00D27AD1" w:rsidRPr="001D2E34" w:rsidRDefault="00D27AD1" w:rsidP="00D27AD1">
      <w:pPr>
        <w:numPr>
          <w:ilvl w:val="0"/>
          <w:numId w:val="46"/>
        </w:numPr>
        <w:tabs>
          <w:tab w:val="num" w:pos="0"/>
          <w:tab w:val="left" w:pos="426"/>
        </w:tabs>
        <w:spacing w:after="0" w:line="240" w:lineRule="auto"/>
        <w:ind w:left="0" w:firstLine="284"/>
        <w:jc w:val="both"/>
        <w:rPr>
          <w:rFonts w:ascii="Times New Roman" w:hAnsi="Times New Roman"/>
          <w:sz w:val="16"/>
          <w:szCs w:val="16"/>
          <w:lang w:val="uk-UA"/>
        </w:rPr>
      </w:pPr>
      <w:r w:rsidRPr="001D2E34">
        <w:rPr>
          <w:rFonts w:ascii="Times New Roman" w:hAnsi="Times New Roman"/>
          <w:spacing w:val="20"/>
          <w:sz w:val="16"/>
          <w:szCs w:val="16"/>
          <w:lang w:val="uk-UA"/>
        </w:rPr>
        <w:t>Cefalu</w:t>
      </w:r>
      <w:r w:rsidRPr="001D2E34">
        <w:rPr>
          <w:rFonts w:ascii="Times New Roman" w:hAnsi="Times New Roman"/>
          <w:sz w:val="16"/>
          <w:szCs w:val="16"/>
          <w:lang w:val="uk-UA"/>
        </w:rPr>
        <w:t>, W. T. Role of chromium in human health and in diabetes</w:t>
      </w:r>
      <w:r w:rsidRPr="001D2E34">
        <w:rPr>
          <w:rFonts w:ascii="Times New Roman" w:hAnsi="Times New Roman"/>
          <w:sz w:val="16"/>
          <w:szCs w:val="16"/>
          <w:lang w:val="en-US"/>
        </w:rPr>
        <w:t xml:space="preserve"> /</w:t>
      </w:r>
      <w:r w:rsidRPr="001D2E34">
        <w:rPr>
          <w:rFonts w:ascii="Times New Roman" w:hAnsi="Times New Roman"/>
          <w:sz w:val="16"/>
          <w:szCs w:val="16"/>
          <w:lang w:val="uk-UA"/>
        </w:rPr>
        <w:t xml:space="preserve"> W. T. Cefalu,   F. B.</w:t>
      </w:r>
      <w:r w:rsidRPr="001D2E34">
        <w:rPr>
          <w:rFonts w:ascii="Times New Roman" w:hAnsi="Times New Roman"/>
          <w:sz w:val="16"/>
          <w:szCs w:val="16"/>
          <w:lang w:val="en-US"/>
        </w:rPr>
        <w:t xml:space="preserve"> </w:t>
      </w:r>
      <w:r w:rsidRPr="001D2E34">
        <w:rPr>
          <w:rFonts w:ascii="Times New Roman" w:hAnsi="Times New Roman"/>
          <w:sz w:val="16"/>
          <w:szCs w:val="16"/>
          <w:lang w:val="uk-UA"/>
        </w:rPr>
        <w:t xml:space="preserve">Hu </w:t>
      </w:r>
      <w:r w:rsidRPr="001D2E34">
        <w:rPr>
          <w:rFonts w:ascii="Times New Roman" w:hAnsi="Times New Roman"/>
          <w:sz w:val="16"/>
          <w:szCs w:val="16"/>
          <w:lang w:val="en-US"/>
        </w:rPr>
        <w:t>//</w:t>
      </w:r>
      <w:r w:rsidRPr="001D2E34">
        <w:rPr>
          <w:rFonts w:ascii="Times New Roman" w:hAnsi="Times New Roman"/>
          <w:sz w:val="16"/>
          <w:szCs w:val="16"/>
          <w:lang w:val="uk-UA"/>
        </w:rPr>
        <w:t xml:space="preserve"> Diabetes Care</w:t>
      </w:r>
      <w:r w:rsidRPr="001D2E34">
        <w:rPr>
          <w:rFonts w:ascii="Times New Roman" w:hAnsi="Times New Roman"/>
          <w:sz w:val="16"/>
          <w:szCs w:val="16"/>
          <w:lang w:val="en-US"/>
        </w:rPr>
        <w:t>. –</w:t>
      </w:r>
      <w:r w:rsidRPr="001D2E34">
        <w:rPr>
          <w:rFonts w:ascii="Times New Roman" w:hAnsi="Times New Roman"/>
          <w:sz w:val="16"/>
          <w:szCs w:val="16"/>
          <w:lang w:val="uk-UA"/>
        </w:rPr>
        <w:t xml:space="preserve"> 2004</w:t>
      </w:r>
      <w:r w:rsidRPr="001D2E34">
        <w:rPr>
          <w:rFonts w:ascii="Times New Roman" w:hAnsi="Times New Roman"/>
          <w:sz w:val="16"/>
          <w:szCs w:val="16"/>
          <w:lang w:val="en-US"/>
        </w:rPr>
        <w:t xml:space="preserve">. </w:t>
      </w:r>
      <w:r w:rsidRPr="001D2E34">
        <w:rPr>
          <w:rFonts w:ascii="Times New Roman" w:eastAsia="TimesNewRoman" w:hAnsi="Times New Roman"/>
          <w:sz w:val="16"/>
          <w:szCs w:val="16"/>
          <w:lang w:val="uk-UA"/>
        </w:rPr>
        <w:t>–</w:t>
      </w:r>
      <w:r w:rsidRPr="001D2E34">
        <w:rPr>
          <w:rFonts w:ascii="Times New Roman" w:eastAsia="TimesNewRoman" w:hAnsi="Times New Roman"/>
          <w:sz w:val="16"/>
          <w:szCs w:val="16"/>
          <w:lang w:val="en-US"/>
        </w:rPr>
        <w:t xml:space="preserve"> V.</w:t>
      </w:r>
      <w:r w:rsidRPr="001D2E34">
        <w:rPr>
          <w:rFonts w:ascii="Times New Roman" w:hAnsi="Times New Roman"/>
          <w:sz w:val="16"/>
          <w:szCs w:val="16"/>
          <w:lang w:val="uk-UA"/>
        </w:rPr>
        <w:t xml:space="preserve"> 27</w:t>
      </w:r>
      <w:r w:rsidRPr="001D2E34">
        <w:rPr>
          <w:rFonts w:ascii="Times New Roman" w:hAnsi="Times New Roman"/>
          <w:sz w:val="16"/>
          <w:szCs w:val="16"/>
          <w:lang w:val="en-US"/>
        </w:rPr>
        <w:t xml:space="preserve">.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Р. 2741−</w:t>
      </w:r>
      <w:r w:rsidRPr="001D2E34">
        <w:rPr>
          <w:rFonts w:ascii="Times New Roman" w:hAnsi="Times New Roman"/>
          <w:sz w:val="16"/>
          <w:szCs w:val="16"/>
          <w:lang w:val="en-US"/>
        </w:rPr>
        <w:t>27</w:t>
      </w:r>
      <w:r w:rsidRPr="001D2E34">
        <w:rPr>
          <w:rFonts w:ascii="Times New Roman" w:hAnsi="Times New Roman"/>
          <w:sz w:val="16"/>
          <w:szCs w:val="16"/>
          <w:lang w:val="uk-UA"/>
        </w:rPr>
        <w:t>51.</w:t>
      </w:r>
    </w:p>
    <w:p w:rsidR="00D27AD1" w:rsidRPr="001D2E34" w:rsidRDefault="00D27AD1" w:rsidP="00D27AD1">
      <w:pPr>
        <w:tabs>
          <w:tab w:val="left" w:pos="426"/>
        </w:tabs>
        <w:autoSpaceDE w:val="0"/>
        <w:autoSpaceDN w:val="0"/>
        <w:adjustRightInd w:val="0"/>
        <w:spacing w:after="0" w:line="240" w:lineRule="auto"/>
        <w:ind w:firstLine="284"/>
        <w:jc w:val="both"/>
        <w:rPr>
          <w:rFonts w:ascii="Times New Roman" w:hAnsi="Times New Roman"/>
          <w:i/>
          <w:sz w:val="16"/>
          <w:szCs w:val="16"/>
          <w:lang w:val="uk-UA"/>
        </w:rPr>
      </w:pPr>
      <w:r w:rsidRPr="001D2E34">
        <w:rPr>
          <w:rFonts w:ascii="Times New Roman" w:hAnsi="Times New Roman"/>
          <w:iCs/>
          <w:color w:val="000000"/>
          <w:sz w:val="16"/>
          <w:szCs w:val="16"/>
          <w:lang w:val="en-US"/>
        </w:rPr>
        <w:t>9. </w:t>
      </w:r>
      <w:r w:rsidRPr="001D2E34">
        <w:rPr>
          <w:rFonts w:ascii="Times New Roman" w:hAnsi="Times New Roman"/>
          <w:iCs/>
          <w:color w:val="000000"/>
          <w:spacing w:val="20"/>
          <w:sz w:val="16"/>
          <w:szCs w:val="16"/>
          <w:lang w:val="en-GB"/>
        </w:rPr>
        <w:t>Lushchak</w:t>
      </w:r>
      <w:r w:rsidRPr="001D2E34">
        <w:rPr>
          <w:rFonts w:ascii="Times New Roman" w:hAnsi="Times New Roman"/>
          <w:iCs/>
          <w:color w:val="000000"/>
          <w:sz w:val="16"/>
          <w:szCs w:val="16"/>
          <w:lang w:val="en-US"/>
        </w:rPr>
        <w:t>,</w:t>
      </w:r>
      <w:r w:rsidRPr="001D2E34">
        <w:rPr>
          <w:rFonts w:ascii="Times New Roman" w:hAnsi="Times New Roman"/>
          <w:iCs/>
          <w:color w:val="000000"/>
          <w:sz w:val="16"/>
          <w:szCs w:val="16"/>
          <w:lang w:val="en-GB"/>
        </w:rPr>
        <w:t xml:space="preserve"> V.</w:t>
      </w:r>
      <w:r w:rsidRPr="001D2E34">
        <w:rPr>
          <w:rFonts w:ascii="Times New Roman" w:hAnsi="Times New Roman"/>
          <w:iCs/>
          <w:color w:val="000000"/>
          <w:sz w:val="16"/>
          <w:szCs w:val="16"/>
          <w:lang w:val="en-US"/>
        </w:rPr>
        <w:t> </w:t>
      </w:r>
      <w:r w:rsidRPr="001D2E34">
        <w:rPr>
          <w:rFonts w:ascii="Times New Roman" w:hAnsi="Times New Roman"/>
          <w:iCs/>
          <w:color w:val="000000"/>
          <w:sz w:val="16"/>
          <w:szCs w:val="16"/>
          <w:lang w:val="en-GB"/>
        </w:rPr>
        <w:t>I. Environmentally induced oxidative stress in</w:t>
      </w:r>
      <w:r w:rsidRPr="001D2E34">
        <w:rPr>
          <w:rFonts w:ascii="Times New Roman" w:hAnsi="Times New Roman"/>
          <w:iCs/>
          <w:color w:val="000000"/>
          <w:sz w:val="16"/>
          <w:szCs w:val="16"/>
          <w:lang w:val="en-US"/>
        </w:rPr>
        <w:t xml:space="preserve"> </w:t>
      </w:r>
      <w:r w:rsidRPr="001D2E34">
        <w:rPr>
          <w:rFonts w:ascii="Times New Roman" w:hAnsi="Times New Roman"/>
          <w:iCs/>
          <w:color w:val="000000"/>
          <w:sz w:val="16"/>
          <w:szCs w:val="16"/>
          <w:lang w:val="en-GB"/>
        </w:rPr>
        <w:t xml:space="preserve">aquatic animals </w:t>
      </w:r>
      <w:r w:rsidRPr="001D2E34">
        <w:rPr>
          <w:rFonts w:ascii="Times New Roman" w:hAnsi="Times New Roman"/>
          <w:iCs/>
          <w:color w:val="000000"/>
          <w:sz w:val="16"/>
          <w:szCs w:val="16"/>
          <w:lang w:val="en-US"/>
        </w:rPr>
        <w:t xml:space="preserve">/        </w:t>
      </w:r>
      <w:r w:rsidRPr="001D2E34">
        <w:rPr>
          <w:rFonts w:ascii="Times New Roman" w:hAnsi="Times New Roman"/>
          <w:iCs/>
          <w:color w:val="000000"/>
          <w:sz w:val="16"/>
          <w:szCs w:val="16"/>
          <w:lang w:val="en-GB"/>
        </w:rPr>
        <w:t>V.</w:t>
      </w:r>
      <w:r w:rsidRPr="001D2E34">
        <w:rPr>
          <w:rFonts w:ascii="Times New Roman" w:hAnsi="Times New Roman"/>
          <w:iCs/>
          <w:color w:val="000000"/>
          <w:sz w:val="16"/>
          <w:szCs w:val="16"/>
          <w:lang w:val="en-US"/>
        </w:rPr>
        <w:t> </w:t>
      </w:r>
      <w:r w:rsidRPr="001D2E34">
        <w:rPr>
          <w:rFonts w:ascii="Times New Roman" w:hAnsi="Times New Roman"/>
          <w:iCs/>
          <w:color w:val="000000"/>
          <w:sz w:val="16"/>
          <w:szCs w:val="16"/>
          <w:lang w:val="en-GB"/>
        </w:rPr>
        <w:t xml:space="preserve">I. Lushchak // </w:t>
      </w:r>
      <w:r w:rsidRPr="001D2E34">
        <w:rPr>
          <w:rFonts w:ascii="Times New Roman" w:hAnsi="Times New Roman"/>
          <w:bCs/>
          <w:iCs/>
          <w:color w:val="000000"/>
          <w:sz w:val="16"/>
          <w:szCs w:val="16"/>
          <w:lang w:val="en-GB"/>
        </w:rPr>
        <w:t>Aquatic Toxi</w:t>
      </w:r>
      <w:r w:rsidRPr="001D2E34">
        <w:rPr>
          <w:rFonts w:ascii="Times New Roman" w:hAnsi="Times New Roman"/>
          <w:bCs/>
          <w:iCs/>
          <w:color w:val="000000"/>
          <w:sz w:val="16"/>
          <w:szCs w:val="16"/>
          <w:lang w:val="en-GB"/>
        </w:rPr>
        <w:softHyphen/>
        <w:t xml:space="preserve">cology. </w:t>
      </w:r>
      <w:r w:rsidRPr="001D2E34">
        <w:rPr>
          <w:rFonts w:ascii="Times New Roman" w:eastAsia="TimesNewRoman" w:hAnsi="Times New Roman"/>
          <w:i/>
          <w:sz w:val="16"/>
          <w:szCs w:val="16"/>
          <w:lang w:val="uk-UA"/>
        </w:rPr>
        <w:t>–</w:t>
      </w:r>
      <w:r w:rsidRPr="001D2E34">
        <w:rPr>
          <w:rFonts w:ascii="Times New Roman" w:eastAsia="TimesNewRoman" w:hAnsi="Times New Roman"/>
          <w:i/>
          <w:sz w:val="16"/>
          <w:szCs w:val="16"/>
          <w:lang w:val="en-US"/>
        </w:rPr>
        <w:t xml:space="preserve"> </w:t>
      </w:r>
      <w:r w:rsidRPr="001D2E34">
        <w:rPr>
          <w:rFonts w:ascii="Times New Roman" w:hAnsi="Times New Roman"/>
          <w:iCs/>
          <w:color w:val="000000"/>
          <w:sz w:val="16"/>
          <w:szCs w:val="16"/>
          <w:lang w:val="en-GB"/>
        </w:rPr>
        <w:t>2011.</w:t>
      </w:r>
      <w:r w:rsidRPr="001D2E34">
        <w:rPr>
          <w:rFonts w:ascii="Times New Roman" w:eastAsia="TimesNewRoman" w:hAnsi="Times New Roman"/>
          <w:i/>
          <w:sz w:val="16"/>
          <w:szCs w:val="16"/>
          <w:lang w:val="uk-UA"/>
        </w:rPr>
        <w:t xml:space="preserve"> –</w:t>
      </w:r>
      <w:r w:rsidRPr="001D2E34">
        <w:rPr>
          <w:rFonts w:ascii="Times New Roman" w:hAnsi="Times New Roman"/>
          <w:iCs/>
          <w:color w:val="000000"/>
          <w:sz w:val="16"/>
          <w:szCs w:val="16"/>
          <w:lang w:val="en-GB"/>
        </w:rPr>
        <w:t xml:space="preserve"> V. 101. </w:t>
      </w:r>
      <w:r w:rsidRPr="001D2E34">
        <w:rPr>
          <w:rFonts w:ascii="Times New Roman" w:eastAsia="TimesNewRoman" w:hAnsi="Times New Roman"/>
          <w:i/>
          <w:sz w:val="16"/>
          <w:szCs w:val="16"/>
          <w:lang w:val="uk-UA"/>
        </w:rPr>
        <w:t>–</w:t>
      </w:r>
      <w:r w:rsidRPr="001D2E34">
        <w:rPr>
          <w:rFonts w:ascii="Times New Roman" w:hAnsi="Times New Roman"/>
          <w:iCs/>
          <w:color w:val="000000"/>
          <w:sz w:val="16"/>
          <w:szCs w:val="16"/>
          <w:lang w:val="en-GB"/>
        </w:rPr>
        <w:t xml:space="preserve"> P. 13–30.</w:t>
      </w:r>
    </w:p>
    <w:p w:rsidR="00D27AD1" w:rsidRPr="001D2E34" w:rsidRDefault="00D27AD1" w:rsidP="00D27AD1">
      <w:pPr>
        <w:tabs>
          <w:tab w:val="left" w:pos="0"/>
          <w:tab w:val="left" w:pos="426"/>
        </w:tabs>
        <w:spacing w:after="0" w:line="240" w:lineRule="auto"/>
        <w:ind w:firstLine="284"/>
        <w:jc w:val="both"/>
        <w:rPr>
          <w:rFonts w:ascii="Times New Roman" w:hAnsi="Times New Roman"/>
          <w:sz w:val="16"/>
          <w:szCs w:val="16"/>
          <w:lang w:val="uk-UA"/>
        </w:rPr>
      </w:pPr>
      <w:r w:rsidRPr="001D2E34">
        <w:rPr>
          <w:rFonts w:ascii="Times New Roman" w:hAnsi="Times New Roman"/>
          <w:bCs/>
          <w:iCs/>
          <w:sz w:val="16"/>
          <w:szCs w:val="16"/>
          <w:lang w:val="en-US"/>
        </w:rPr>
        <w:t>10. </w:t>
      </w:r>
      <w:r w:rsidRPr="001D2E34">
        <w:rPr>
          <w:rFonts w:ascii="Times New Roman" w:hAnsi="Times New Roman"/>
          <w:bCs/>
          <w:iCs/>
          <w:spacing w:val="20"/>
          <w:sz w:val="16"/>
          <w:szCs w:val="16"/>
          <w:lang w:val="en-GB"/>
        </w:rPr>
        <w:t>Sahin</w:t>
      </w:r>
      <w:r w:rsidRPr="001D2E34">
        <w:rPr>
          <w:rFonts w:ascii="Times New Roman" w:hAnsi="Times New Roman"/>
          <w:bCs/>
          <w:iCs/>
          <w:sz w:val="16"/>
          <w:szCs w:val="16"/>
          <w:lang w:val="en-US"/>
        </w:rPr>
        <w:t>,</w:t>
      </w:r>
      <w:r w:rsidRPr="001D2E34">
        <w:rPr>
          <w:rFonts w:ascii="Times New Roman" w:hAnsi="Times New Roman"/>
          <w:bCs/>
          <w:iCs/>
          <w:sz w:val="16"/>
          <w:szCs w:val="16"/>
          <w:lang w:val="uk-UA"/>
        </w:rPr>
        <w:t xml:space="preserve"> </w:t>
      </w:r>
      <w:r w:rsidRPr="001D2E34">
        <w:rPr>
          <w:rFonts w:ascii="Times New Roman" w:hAnsi="Times New Roman"/>
          <w:bCs/>
          <w:iCs/>
          <w:sz w:val="16"/>
          <w:szCs w:val="16"/>
          <w:lang w:val="en-GB"/>
        </w:rPr>
        <w:t>K</w:t>
      </w:r>
      <w:r w:rsidRPr="001D2E34">
        <w:rPr>
          <w:rFonts w:ascii="Times New Roman" w:hAnsi="Times New Roman"/>
          <w:bCs/>
          <w:iCs/>
          <w:sz w:val="16"/>
          <w:szCs w:val="16"/>
          <w:lang w:val="uk-UA"/>
        </w:rPr>
        <w:t>.</w:t>
      </w:r>
      <w:r w:rsidRPr="001D2E34">
        <w:rPr>
          <w:rFonts w:ascii="Times New Roman" w:hAnsi="Times New Roman"/>
          <w:bCs/>
          <w:i/>
          <w:iCs/>
          <w:sz w:val="16"/>
          <w:szCs w:val="16"/>
          <w:lang w:val="uk-UA"/>
        </w:rPr>
        <w:t xml:space="preserve"> </w:t>
      </w:r>
      <w:r w:rsidRPr="001D2E34">
        <w:rPr>
          <w:rFonts w:ascii="Times New Roman" w:hAnsi="Times New Roman"/>
          <w:sz w:val="16"/>
          <w:szCs w:val="16"/>
          <w:lang w:val="en-GB"/>
        </w:rPr>
        <w:t>Effects</w:t>
      </w:r>
      <w:r w:rsidRPr="001D2E34">
        <w:rPr>
          <w:rFonts w:ascii="Times New Roman" w:hAnsi="Times New Roman"/>
          <w:sz w:val="16"/>
          <w:szCs w:val="16"/>
          <w:lang w:val="uk-UA"/>
        </w:rPr>
        <w:t xml:space="preserve"> </w:t>
      </w:r>
      <w:r w:rsidRPr="001D2E34">
        <w:rPr>
          <w:rFonts w:ascii="Times New Roman" w:hAnsi="Times New Roman"/>
          <w:sz w:val="16"/>
          <w:szCs w:val="16"/>
          <w:lang w:val="en-GB"/>
        </w:rPr>
        <w:t>of</w:t>
      </w:r>
      <w:r w:rsidRPr="001D2E34">
        <w:rPr>
          <w:rFonts w:ascii="Times New Roman" w:hAnsi="Times New Roman"/>
          <w:sz w:val="16"/>
          <w:szCs w:val="16"/>
          <w:lang w:val="uk-UA"/>
        </w:rPr>
        <w:t xml:space="preserve"> </w:t>
      </w:r>
      <w:r w:rsidRPr="001D2E34">
        <w:rPr>
          <w:rFonts w:ascii="Times New Roman" w:hAnsi="Times New Roman"/>
          <w:sz w:val="16"/>
          <w:szCs w:val="16"/>
          <w:lang w:val="en-GB"/>
        </w:rPr>
        <w:t>chromium</w:t>
      </w:r>
      <w:r w:rsidRPr="001D2E34">
        <w:rPr>
          <w:rFonts w:ascii="Times New Roman" w:hAnsi="Times New Roman"/>
          <w:sz w:val="16"/>
          <w:szCs w:val="16"/>
          <w:lang w:val="uk-UA"/>
        </w:rPr>
        <w:t xml:space="preserve"> </w:t>
      </w:r>
      <w:r w:rsidRPr="001D2E34">
        <w:rPr>
          <w:rFonts w:ascii="Times New Roman" w:hAnsi="Times New Roman"/>
          <w:sz w:val="16"/>
          <w:szCs w:val="16"/>
          <w:lang w:val="en-GB"/>
        </w:rPr>
        <w:t>and</w:t>
      </w:r>
      <w:r w:rsidRPr="001D2E34">
        <w:rPr>
          <w:rFonts w:ascii="Times New Roman" w:hAnsi="Times New Roman"/>
          <w:sz w:val="16"/>
          <w:szCs w:val="16"/>
          <w:lang w:val="uk-UA"/>
        </w:rPr>
        <w:t xml:space="preserve"> </w:t>
      </w:r>
      <w:r w:rsidRPr="001D2E34">
        <w:rPr>
          <w:rFonts w:ascii="Times New Roman" w:hAnsi="Times New Roman"/>
          <w:sz w:val="16"/>
          <w:szCs w:val="16"/>
          <w:lang w:val="en-GB"/>
        </w:rPr>
        <w:t>ascorbic</w:t>
      </w:r>
      <w:r w:rsidRPr="001D2E34">
        <w:rPr>
          <w:rFonts w:ascii="Times New Roman" w:hAnsi="Times New Roman"/>
          <w:sz w:val="16"/>
          <w:szCs w:val="16"/>
          <w:lang w:val="uk-UA"/>
        </w:rPr>
        <w:t xml:space="preserve"> </w:t>
      </w:r>
      <w:r w:rsidRPr="001D2E34">
        <w:rPr>
          <w:rFonts w:ascii="Times New Roman" w:hAnsi="Times New Roman"/>
          <w:sz w:val="16"/>
          <w:szCs w:val="16"/>
          <w:lang w:val="en-GB"/>
        </w:rPr>
        <w:t>acid</w:t>
      </w:r>
      <w:r w:rsidRPr="001D2E34">
        <w:rPr>
          <w:rFonts w:ascii="Times New Roman" w:hAnsi="Times New Roman"/>
          <w:sz w:val="16"/>
          <w:szCs w:val="16"/>
          <w:lang w:val="uk-UA"/>
        </w:rPr>
        <w:t xml:space="preserve"> </w:t>
      </w:r>
      <w:r w:rsidRPr="001D2E34">
        <w:rPr>
          <w:rFonts w:ascii="Times New Roman" w:hAnsi="Times New Roman"/>
          <w:sz w:val="16"/>
          <w:szCs w:val="16"/>
          <w:lang w:val="en-GB"/>
        </w:rPr>
        <w:t>supplementation</w:t>
      </w:r>
      <w:r w:rsidRPr="001D2E34">
        <w:rPr>
          <w:rFonts w:ascii="Times New Roman" w:hAnsi="Times New Roman"/>
          <w:sz w:val="16"/>
          <w:szCs w:val="16"/>
          <w:lang w:val="uk-UA"/>
        </w:rPr>
        <w:t xml:space="preserve"> </w:t>
      </w:r>
      <w:r w:rsidRPr="001D2E34">
        <w:rPr>
          <w:rFonts w:ascii="Times New Roman" w:hAnsi="Times New Roman"/>
          <w:sz w:val="16"/>
          <w:szCs w:val="16"/>
          <w:lang w:val="en-GB"/>
        </w:rPr>
        <w:t>on</w:t>
      </w:r>
      <w:r w:rsidRPr="001D2E34">
        <w:rPr>
          <w:rFonts w:ascii="Times New Roman" w:hAnsi="Times New Roman"/>
          <w:sz w:val="16"/>
          <w:szCs w:val="16"/>
          <w:lang w:val="uk-UA"/>
        </w:rPr>
        <w:t xml:space="preserve"> </w:t>
      </w:r>
      <w:r w:rsidRPr="001D2E34">
        <w:rPr>
          <w:rFonts w:ascii="Times New Roman" w:hAnsi="Times New Roman"/>
          <w:sz w:val="16"/>
          <w:szCs w:val="16"/>
          <w:lang w:val="en-GB"/>
        </w:rPr>
        <w:t>growth</w:t>
      </w:r>
      <w:r w:rsidRPr="001D2E34">
        <w:rPr>
          <w:rFonts w:ascii="Times New Roman" w:hAnsi="Times New Roman"/>
          <w:sz w:val="16"/>
          <w:szCs w:val="16"/>
          <w:lang w:val="uk-UA"/>
        </w:rPr>
        <w:t xml:space="preserve">, </w:t>
      </w:r>
      <w:r w:rsidRPr="001D2E34">
        <w:rPr>
          <w:rFonts w:ascii="Times New Roman" w:hAnsi="Times New Roman"/>
          <w:sz w:val="16"/>
          <w:szCs w:val="16"/>
          <w:lang w:val="en-GB"/>
        </w:rPr>
        <w:t>carcass</w:t>
      </w:r>
      <w:r w:rsidRPr="001D2E34">
        <w:rPr>
          <w:rFonts w:ascii="Times New Roman" w:hAnsi="Times New Roman"/>
          <w:sz w:val="16"/>
          <w:szCs w:val="16"/>
          <w:lang w:val="uk-UA"/>
        </w:rPr>
        <w:t xml:space="preserve"> </w:t>
      </w:r>
      <w:r w:rsidRPr="001D2E34">
        <w:rPr>
          <w:rFonts w:ascii="Times New Roman" w:hAnsi="Times New Roman"/>
          <w:sz w:val="16"/>
          <w:szCs w:val="16"/>
          <w:lang w:val="en-GB"/>
        </w:rPr>
        <w:t>traits</w:t>
      </w:r>
      <w:r w:rsidRPr="001D2E34">
        <w:rPr>
          <w:rFonts w:ascii="Times New Roman" w:hAnsi="Times New Roman"/>
          <w:sz w:val="16"/>
          <w:szCs w:val="16"/>
          <w:lang w:val="uk-UA"/>
        </w:rPr>
        <w:t xml:space="preserve">, </w:t>
      </w:r>
      <w:r w:rsidRPr="001D2E34">
        <w:rPr>
          <w:rFonts w:ascii="Times New Roman" w:hAnsi="Times New Roman"/>
          <w:sz w:val="16"/>
          <w:szCs w:val="16"/>
          <w:lang w:val="en-GB"/>
        </w:rPr>
        <w:t>serum</w:t>
      </w:r>
      <w:r w:rsidRPr="001D2E34">
        <w:rPr>
          <w:rFonts w:ascii="Times New Roman" w:hAnsi="Times New Roman"/>
          <w:sz w:val="16"/>
          <w:szCs w:val="16"/>
          <w:lang w:val="uk-UA"/>
        </w:rPr>
        <w:t xml:space="preserve"> </w:t>
      </w:r>
      <w:r w:rsidRPr="001D2E34">
        <w:rPr>
          <w:rFonts w:ascii="Times New Roman" w:hAnsi="Times New Roman"/>
          <w:sz w:val="16"/>
          <w:szCs w:val="16"/>
          <w:lang w:val="en-GB"/>
        </w:rPr>
        <w:t>metabolites</w:t>
      </w:r>
      <w:r w:rsidRPr="001D2E34">
        <w:rPr>
          <w:rFonts w:ascii="Times New Roman" w:hAnsi="Times New Roman"/>
          <w:sz w:val="16"/>
          <w:szCs w:val="16"/>
          <w:lang w:val="uk-UA"/>
        </w:rPr>
        <w:t xml:space="preserve"> </w:t>
      </w:r>
      <w:r w:rsidRPr="001D2E34">
        <w:rPr>
          <w:rFonts w:ascii="Times New Roman" w:hAnsi="Times New Roman"/>
          <w:sz w:val="16"/>
          <w:szCs w:val="16"/>
          <w:lang w:val="en-GB"/>
        </w:rPr>
        <w:t>and</w:t>
      </w:r>
      <w:r w:rsidRPr="001D2E34">
        <w:rPr>
          <w:rFonts w:ascii="Times New Roman" w:hAnsi="Times New Roman"/>
          <w:sz w:val="16"/>
          <w:szCs w:val="16"/>
          <w:lang w:val="uk-UA"/>
        </w:rPr>
        <w:t xml:space="preserve"> </w:t>
      </w:r>
      <w:r w:rsidRPr="001D2E34">
        <w:rPr>
          <w:rFonts w:ascii="Times New Roman" w:hAnsi="Times New Roman"/>
          <w:sz w:val="16"/>
          <w:szCs w:val="16"/>
          <w:lang w:val="en-GB"/>
        </w:rPr>
        <w:t>antioxidant</w:t>
      </w:r>
      <w:r w:rsidRPr="001D2E34">
        <w:rPr>
          <w:rFonts w:ascii="Times New Roman" w:hAnsi="Times New Roman"/>
          <w:sz w:val="16"/>
          <w:szCs w:val="16"/>
          <w:lang w:val="uk-UA"/>
        </w:rPr>
        <w:t xml:space="preserve"> </w:t>
      </w:r>
      <w:r w:rsidRPr="001D2E34">
        <w:rPr>
          <w:rFonts w:ascii="Times New Roman" w:hAnsi="Times New Roman"/>
          <w:sz w:val="16"/>
          <w:szCs w:val="16"/>
          <w:lang w:val="en-GB"/>
        </w:rPr>
        <w:t xml:space="preserve">status of broiler chickens reared at a high ambient temperature / </w:t>
      </w:r>
      <w:r w:rsidRPr="001D2E34">
        <w:rPr>
          <w:rFonts w:ascii="Times New Roman" w:hAnsi="Times New Roman"/>
          <w:bCs/>
          <w:iCs/>
          <w:sz w:val="16"/>
          <w:szCs w:val="16"/>
          <w:lang w:val="en-GB"/>
        </w:rPr>
        <w:t>K. Sahin</w:t>
      </w:r>
      <w:r w:rsidRPr="001D2E34">
        <w:rPr>
          <w:rFonts w:ascii="Times New Roman" w:hAnsi="Times New Roman"/>
          <w:bCs/>
          <w:iCs/>
          <w:sz w:val="16"/>
          <w:szCs w:val="16"/>
          <w:lang w:val="uk-UA"/>
        </w:rPr>
        <w:t xml:space="preserve">, </w:t>
      </w:r>
      <w:r w:rsidRPr="001D2E34">
        <w:rPr>
          <w:rFonts w:ascii="Times New Roman" w:hAnsi="Times New Roman"/>
          <w:bCs/>
          <w:iCs/>
          <w:sz w:val="16"/>
          <w:szCs w:val="16"/>
          <w:lang w:val="en-GB"/>
        </w:rPr>
        <w:t>N. Sahin</w:t>
      </w:r>
      <w:r w:rsidRPr="001D2E34">
        <w:rPr>
          <w:rFonts w:ascii="Times New Roman" w:hAnsi="Times New Roman"/>
          <w:bCs/>
          <w:iCs/>
          <w:sz w:val="16"/>
          <w:szCs w:val="16"/>
          <w:lang w:val="uk-UA"/>
        </w:rPr>
        <w:t xml:space="preserve">, </w:t>
      </w:r>
      <w:r w:rsidRPr="001D2E34">
        <w:rPr>
          <w:rFonts w:ascii="Times New Roman" w:hAnsi="Times New Roman"/>
          <w:bCs/>
          <w:iCs/>
          <w:sz w:val="16"/>
          <w:szCs w:val="16"/>
          <w:lang w:val="en-GB"/>
        </w:rPr>
        <w:t>O</w:t>
      </w:r>
      <w:r w:rsidRPr="001D2E34">
        <w:rPr>
          <w:rFonts w:ascii="Times New Roman" w:hAnsi="Times New Roman"/>
          <w:bCs/>
          <w:iCs/>
          <w:sz w:val="16"/>
          <w:szCs w:val="16"/>
          <w:lang w:val="uk-UA"/>
        </w:rPr>
        <w:t>.</w:t>
      </w:r>
      <w:r w:rsidRPr="001D2E34">
        <w:rPr>
          <w:rFonts w:ascii="Times New Roman" w:hAnsi="Times New Roman"/>
          <w:bCs/>
          <w:iCs/>
          <w:sz w:val="16"/>
          <w:szCs w:val="16"/>
          <w:lang w:val="en-US"/>
        </w:rPr>
        <w:t xml:space="preserve"> </w:t>
      </w:r>
      <w:r w:rsidRPr="001D2E34">
        <w:rPr>
          <w:rFonts w:ascii="Times New Roman" w:hAnsi="Times New Roman"/>
          <w:bCs/>
          <w:iCs/>
          <w:sz w:val="16"/>
          <w:szCs w:val="16"/>
          <w:lang w:val="en-GB"/>
        </w:rPr>
        <w:t>Kucuka</w:t>
      </w:r>
      <w:r w:rsidRPr="001D2E34">
        <w:rPr>
          <w:rFonts w:ascii="Times New Roman" w:hAnsi="Times New Roman"/>
          <w:bCs/>
          <w:i/>
          <w:iCs/>
          <w:sz w:val="16"/>
          <w:szCs w:val="16"/>
          <w:lang w:val="uk-UA"/>
        </w:rPr>
        <w:t xml:space="preserve"> </w:t>
      </w:r>
      <w:r w:rsidRPr="001D2E34">
        <w:rPr>
          <w:rFonts w:ascii="Times New Roman" w:hAnsi="Times New Roman"/>
          <w:sz w:val="16"/>
          <w:szCs w:val="16"/>
          <w:lang w:val="en-GB"/>
        </w:rPr>
        <w:t xml:space="preserve">// Nutr. Res.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bCs/>
          <w:iCs/>
          <w:sz w:val="16"/>
          <w:szCs w:val="16"/>
          <w:lang w:val="en-GB"/>
        </w:rPr>
        <w:t>2003.</w:t>
      </w:r>
      <w:r w:rsidRPr="001D2E34">
        <w:rPr>
          <w:rFonts w:ascii="Times New Roman" w:hAnsi="Times New Roman"/>
          <w:sz w:val="16"/>
          <w:szCs w:val="16"/>
          <w:lang w:val="uk-UA"/>
        </w:rPr>
        <w:t xml:space="preserve">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lang w:val="en-US"/>
        </w:rPr>
        <w:t>V.</w:t>
      </w:r>
      <w:r w:rsidRPr="001D2E34">
        <w:rPr>
          <w:rFonts w:ascii="Times New Roman" w:hAnsi="Times New Roman"/>
          <w:sz w:val="16"/>
          <w:szCs w:val="16"/>
          <w:lang w:val="en-GB"/>
        </w:rPr>
        <w:t xml:space="preserve"> 23. </w:t>
      </w:r>
      <w:r w:rsidRPr="001D2E34">
        <w:rPr>
          <w:rFonts w:ascii="Times New Roman" w:eastAsia="TimesNewRoman" w:hAnsi="Times New Roman"/>
          <w:sz w:val="16"/>
          <w:szCs w:val="16"/>
          <w:lang w:val="uk-UA"/>
        </w:rPr>
        <w:t>–</w:t>
      </w:r>
      <w:r w:rsidRPr="001D2E34">
        <w:rPr>
          <w:rFonts w:ascii="Times New Roman" w:hAnsi="Times New Roman"/>
          <w:sz w:val="16"/>
          <w:szCs w:val="16"/>
          <w:lang w:val="uk-UA"/>
        </w:rPr>
        <w:t xml:space="preserve"> </w:t>
      </w:r>
      <w:r w:rsidRPr="001D2E34">
        <w:rPr>
          <w:rFonts w:ascii="Times New Roman" w:hAnsi="Times New Roman"/>
          <w:sz w:val="16"/>
          <w:szCs w:val="16"/>
          <w:lang w:val="en-US"/>
        </w:rPr>
        <w:t>P.</w:t>
      </w:r>
      <w:r w:rsidRPr="001D2E34">
        <w:rPr>
          <w:rFonts w:ascii="Times New Roman" w:hAnsi="Times New Roman"/>
          <w:sz w:val="16"/>
          <w:szCs w:val="16"/>
          <w:lang w:val="en-GB"/>
        </w:rPr>
        <w:t xml:space="preserve"> 225–238.</w:t>
      </w:r>
    </w:p>
    <w:p w:rsidR="00D27AD1" w:rsidRPr="001D2E34" w:rsidRDefault="00D27AD1" w:rsidP="00D27AD1">
      <w:pPr>
        <w:tabs>
          <w:tab w:val="left" w:pos="426"/>
        </w:tabs>
        <w:autoSpaceDE w:val="0"/>
        <w:autoSpaceDN w:val="0"/>
        <w:adjustRightInd w:val="0"/>
        <w:spacing w:after="0" w:line="240" w:lineRule="auto"/>
        <w:ind w:firstLine="284"/>
        <w:jc w:val="both"/>
        <w:rPr>
          <w:rFonts w:ascii="Times New Roman" w:hAnsi="Times New Roman"/>
          <w:sz w:val="16"/>
          <w:szCs w:val="16"/>
          <w:lang w:val="uk-UA"/>
        </w:rPr>
      </w:pPr>
      <w:r w:rsidRPr="001D2E34">
        <w:rPr>
          <w:rFonts w:ascii="Times New Roman" w:hAnsi="Times New Roman"/>
          <w:sz w:val="16"/>
          <w:szCs w:val="16"/>
          <w:lang w:val="en-US"/>
        </w:rPr>
        <w:t>11. </w:t>
      </w:r>
      <w:r w:rsidRPr="001D2E34">
        <w:rPr>
          <w:rFonts w:ascii="Times New Roman" w:hAnsi="Times New Roman"/>
          <w:spacing w:val="20"/>
          <w:sz w:val="16"/>
          <w:szCs w:val="16"/>
          <w:lang w:val="en-GB"/>
        </w:rPr>
        <w:t>Ueno</w:t>
      </w:r>
      <w:r w:rsidRPr="001D2E34">
        <w:rPr>
          <w:rFonts w:ascii="Times New Roman" w:hAnsi="Times New Roman"/>
          <w:sz w:val="16"/>
          <w:szCs w:val="16"/>
          <w:lang w:val="en-US"/>
        </w:rPr>
        <w:t>,</w:t>
      </w:r>
      <w:r w:rsidRPr="001D2E34">
        <w:rPr>
          <w:rFonts w:ascii="Times New Roman" w:hAnsi="Times New Roman"/>
          <w:sz w:val="16"/>
          <w:szCs w:val="16"/>
          <w:lang w:val="en-GB"/>
        </w:rPr>
        <w:t xml:space="preserve"> S. Effects of chromium in lipid peroxydation in isolated hepatocytes / S. Ueno, N. Susa, Y</w:t>
      </w:r>
      <w:r w:rsidRPr="001D2E34">
        <w:rPr>
          <w:rFonts w:ascii="Times New Roman" w:hAnsi="Times New Roman"/>
          <w:sz w:val="16"/>
          <w:szCs w:val="16"/>
          <w:lang w:val="en-US"/>
        </w:rPr>
        <w:t xml:space="preserve">. </w:t>
      </w:r>
      <w:r w:rsidRPr="001D2E34">
        <w:rPr>
          <w:rFonts w:ascii="Times New Roman" w:hAnsi="Times New Roman"/>
          <w:sz w:val="16"/>
          <w:szCs w:val="16"/>
          <w:lang w:val="en-GB"/>
        </w:rPr>
        <w:t>Furukawa [</w:t>
      </w:r>
      <w:r w:rsidRPr="001D2E34">
        <w:rPr>
          <w:rFonts w:ascii="Times New Roman" w:hAnsi="Times New Roman"/>
          <w:sz w:val="16"/>
          <w:szCs w:val="16"/>
          <w:lang w:val="en-US"/>
        </w:rPr>
        <w:t>et al.]</w:t>
      </w:r>
      <w:r w:rsidRPr="001D2E34">
        <w:rPr>
          <w:rFonts w:ascii="Times New Roman" w:hAnsi="Times New Roman"/>
          <w:sz w:val="16"/>
          <w:szCs w:val="16"/>
          <w:lang w:val="en-GB"/>
        </w:rPr>
        <w:t xml:space="preserve"> //</w:t>
      </w:r>
      <w:r w:rsidRPr="001D2E34">
        <w:rPr>
          <w:rFonts w:ascii="Times New Roman" w:hAnsi="Times New Roman"/>
          <w:sz w:val="16"/>
          <w:szCs w:val="16"/>
          <w:lang w:val="uk-UA"/>
        </w:rPr>
        <w:t xml:space="preserve"> </w:t>
      </w:r>
      <w:r w:rsidRPr="001D2E34">
        <w:rPr>
          <w:rFonts w:ascii="Times New Roman" w:hAnsi="Times New Roman"/>
          <w:sz w:val="16"/>
          <w:szCs w:val="16"/>
          <w:lang w:val="en-GB"/>
        </w:rPr>
        <w:t>Jpn. J</w:t>
      </w:r>
      <w:r w:rsidRPr="001D2E34">
        <w:rPr>
          <w:rFonts w:ascii="Times New Roman" w:hAnsi="Times New Roman"/>
          <w:sz w:val="16"/>
          <w:szCs w:val="16"/>
          <w:lang w:val="uk-UA"/>
        </w:rPr>
        <w:t>.</w:t>
      </w:r>
      <w:r w:rsidRPr="001D2E34">
        <w:rPr>
          <w:rFonts w:ascii="Times New Roman" w:hAnsi="Times New Roman"/>
          <w:sz w:val="16"/>
          <w:szCs w:val="16"/>
          <w:lang w:val="en-GB"/>
        </w:rPr>
        <w:t xml:space="preserve"> Sci</w:t>
      </w:r>
      <w:r w:rsidRPr="001D2E34">
        <w:rPr>
          <w:rFonts w:ascii="Times New Roman" w:hAnsi="Times New Roman"/>
          <w:sz w:val="16"/>
          <w:szCs w:val="16"/>
          <w:lang w:val="en-US"/>
        </w:rPr>
        <w:t>.</w:t>
      </w:r>
      <w:r w:rsidRPr="001D2E34">
        <w:rPr>
          <w:rFonts w:ascii="Times New Roman" w:hAnsi="Times New Roman"/>
          <w:sz w:val="16"/>
          <w:szCs w:val="16"/>
          <w:lang w:val="en-GB"/>
        </w:rPr>
        <w:t xml:space="preserve"> </w:t>
      </w:r>
      <w:r w:rsidRPr="001D2E34">
        <w:rPr>
          <w:rFonts w:ascii="Times New Roman" w:eastAsia="TimesNewRoman" w:hAnsi="Times New Roman"/>
          <w:sz w:val="16"/>
          <w:szCs w:val="16"/>
          <w:lang w:val="uk-UA"/>
        </w:rPr>
        <w:t>–</w:t>
      </w:r>
      <w:r w:rsidRPr="001D2E34">
        <w:rPr>
          <w:rFonts w:ascii="Times New Roman" w:hAnsi="Times New Roman"/>
          <w:sz w:val="16"/>
          <w:szCs w:val="16"/>
          <w:lang w:val="en-GB"/>
        </w:rPr>
        <w:t xml:space="preserve"> 1998. </w:t>
      </w:r>
      <w:r w:rsidRPr="001D2E34">
        <w:rPr>
          <w:rFonts w:ascii="Times New Roman" w:eastAsia="TimesNewRoman" w:hAnsi="Times New Roman"/>
          <w:sz w:val="16"/>
          <w:szCs w:val="16"/>
          <w:lang w:val="uk-UA"/>
        </w:rPr>
        <w:t>–</w:t>
      </w:r>
      <w:r w:rsidRPr="001D2E34">
        <w:rPr>
          <w:rFonts w:ascii="Times New Roman" w:hAnsi="Times New Roman"/>
          <w:sz w:val="16"/>
          <w:szCs w:val="16"/>
          <w:lang w:val="en-US"/>
        </w:rPr>
        <w:t xml:space="preserve"> V. </w:t>
      </w:r>
      <w:r w:rsidRPr="001D2E34">
        <w:rPr>
          <w:rFonts w:ascii="Times New Roman" w:hAnsi="Times New Roman"/>
          <w:sz w:val="16"/>
          <w:szCs w:val="16"/>
          <w:lang w:val="en-GB"/>
        </w:rPr>
        <w:t>50</w:t>
      </w:r>
      <w:r w:rsidRPr="001D2E34">
        <w:rPr>
          <w:rFonts w:ascii="Times New Roman" w:hAnsi="Times New Roman"/>
          <w:sz w:val="16"/>
          <w:szCs w:val="16"/>
          <w:lang w:val="en-US"/>
        </w:rPr>
        <w:t xml:space="preserve">. </w:t>
      </w:r>
      <w:r w:rsidRPr="001D2E34">
        <w:rPr>
          <w:rFonts w:ascii="Times New Roman" w:eastAsia="TimesNewRoman" w:hAnsi="Times New Roman"/>
          <w:sz w:val="16"/>
          <w:szCs w:val="16"/>
          <w:lang w:val="uk-UA"/>
        </w:rPr>
        <w:t>–</w:t>
      </w:r>
      <w:r w:rsidRPr="001D2E34">
        <w:rPr>
          <w:rFonts w:ascii="Times New Roman" w:hAnsi="Times New Roman"/>
          <w:sz w:val="16"/>
          <w:szCs w:val="16"/>
          <w:lang w:val="en-GB"/>
        </w:rPr>
        <w:t xml:space="preserve"> </w:t>
      </w:r>
      <w:r w:rsidRPr="001D2E34">
        <w:rPr>
          <w:rFonts w:ascii="Times New Roman" w:hAnsi="Times New Roman"/>
          <w:sz w:val="16"/>
          <w:szCs w:val="16"/>
          <w:lang w:val="en-US"/>
        </w:rPr>
        <w:t xml:space="preserve">P. </w:t>
      </w:r>
      <w:r w:rsidRPr="001D2E34">
        <w:rPr>
          <w:rFonts w:ascii="Times New Roman" w:hAnsi="Times New Roman"/>
          <w:sz w:val="16"/>
          <w:szCs w:val="16"/>
          <w:lang w:val="en-GB"/>
        </w:rPr>
        <w:t>45–52</w:t>
      </w:r>
      <w:r w:rsidRPr="001D2E34">
        <w:rPr>
          <w:rFonts w:ascii="Times New Roman" w:hAnsi="Times New Roman"/>
          <w:sz w:val="16"/>
          <w:szCs w:val="16"/>
          <w:lang w:val="en-US"/>
        </w:rPr>
        <w:t>.</w:t>
      </w:r>
    </w:p>
    <w:p w:rsidR="00D27AD1" w:rsidRPr="001D2E34" w:rsidRDefault="00D27AD1" w:rsidP="00D27AD1">
      <w:pPr>
        <w:spacing w:after="0" w:line="240" w:lineRule="auto"/>
        <w:rPr>
          <w:rFonts w:ascii="Times New Roman" w:hAnsi="Times New Roman"/>
          <w:sz w:val="20"/>
          <w:szCs w:val="20"/>
          <w:lang w:val="en-US"/>
        </w:rPr>
      </w:pPr>
    </w:p>
    <w:p w:rsidR="00D27AD1" w:rsidRPr="001D2E34" w:rsidRDefault="00D27AD1" w:rsidP="00D27AD1">
      <w:pPr>
        <w:spacing w:after="0" w:line="240" w:lineRule="auto"/>
        <w:rPr>
          <w:rFonts w:ascii="Times New Roman" w:hAnsi="Times New Roman"/>
          <w:sz w:val="20"/>
          <w:szCs w:val="20"/>
          <w:lang w:val="en-US"/>
        </w:rPr>
      </w:pPr>
      <w:r w:rsidRPr="001D2E34">
        <w:rPr>
          <w:rFonts w:ascii="Times New Roman" w:hAnsi="Times New Roman"/>
          <w:sz w:val="20"/>
          <w:szCs w:val="20"/>
          <w:lang w:val="en-US"/>
        </w:rPr>
        <w:br w:type="page"/>
      </w: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t>УДК 636.2:618.19-002</w:t>
      </w:r>
    </w:p>
    <w:p w:rsidR="00D27AD1" w:rsidRPr="001D2E34" w:rsidRDefault="00D27AD1" w:rsidP="00D27AD1">
      <w:pPr>
        <w:spacing w:after="0" w:line="240" w:lineRule="auto"/>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ВЛИЯНИЕ ПРЕПАРАТА «АНТИМАСТ» НА ГУМОРАЛЬНЫЕ ФАКТОРЫ ЗАЩИТЫ ОРГАНИЗМА КОРОВ, БОЛЬНЫХ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СУБКЛИНИЧЕСКОЙ ФОРМОЙ МАСТИТА</w:t>
      </w:r>
    </w:p>
    <w:p w:rsidR="00D27AD1" w:rsidRPr="001D2E34" w:rsidRDefault="00D27AD1" w:rsidP="00D27AD1">
      <w:pPr>
        <w:spacing w:after="0" w:line="240" w:lineRule="auto"/>
        <w:jc w:val="center"/>
        <w:rPr>
          <w:rFonts w:ascii="Times New Roman" w:hAnsi="Times New Roman"/>
          <w:b/>
          <w:sz w:val="12"/>
          <w:szCs w:val="20"/>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Г. В. СОБКО, Н. А. БРОДА, И. О. МАТЮХА, Д. И. МУДРАК</w:t>
      </w:r>
    </w:p>
    <w:p w:rsidR="00D27AD1" w:rsidRPr="001D2E34" w:rsidRDefault="00D27AD1" w:rsidP="00D27AD1">
      <w:pPr>
        <w:spacing w:after="0" w:line="240" w:lineRule="auto"/>
        <w:jc w:val="center"/>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Институт биологии животных НААН,</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 Львов, Украина</w:t>
      </w:r>
    </w:p>
    <w:p w:rsidR="00D27AD1" w:rsidRPr="001D2E34" w:rsidRDefault="00D27AD1" w:rsidP="00D27AD1">
      <w:pPr>
        <w:spacing w:after="0" w:line="240" w:lineRule="auto"/>
        <w:jc w:val="center"/>
        <w:rPr>
          <w:rFonts w:ascii="Times New Roman" w:hAnsi="Times New Roman"/>
          <w:sz w:val="10"/>
          <w:szCs w:val="20"/>
        </w:rPr>
      </w:pPr>
    </w:p>
    <w:p w:rsidR="00D27AD1" w:rsidRPr="001D2E34" w:rsidRDefault="00D27AD1" w:rsidP="00D27AD1">
      <w:pPr>
        <w:tabs>
          <w:tab w:val="left" w:pos="0"/>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r>
      <w:r w:rsidRPr="001D2E34">
        <w:rPr>
          <w:rFonts w:ascii="Times New Roman" w:hAnsi="Times New Roman"/>
          <w:b/>
          <w:sz w:val="20"/>
          <w:szCs w:val="20"/>
        </w:rPr>
        <w:t>Введение.</w:t>
      </w:r>
      <w:r w:rsidRPr="001D2E34">
        <w:rPr>
          <w:rFonts w:ascii="Times New Roman" w:hAnsi="Times New Roman"/>
          <w:sz w:val="20"/>
          <w:szCs w:val="20"/>
        </w:rPr>
        <w:t xml:space="preserve"> Несмотря на наличие в литературе большого количества научных трудов, посвященных изучению этиологии, патогенеза, про</w:t>
      </w:r>
      <w:r w:rsidRPr="001D2E34">
        <w:rPr>
          <w:rFonts w:ascii="Times New Roman" w:hAnsi="Times New Roman"/>
          <w:sz w:val="20"/>
          <w:szCs w:val="20"/>
        </w:rPr>
        <w:softHyphen/>
        <w:t>филактике и лечению разных форм маститов у коров, остается еще малоизученным вопрос особенностей иммунобиологической реактив</w:t>
      </w:r>
      <w:r w:rsidRPr="001D2E34">
        <w:rPr>
          <w:rFonts w:ascii="Times New Roman" w:hAnsi="Times New Roman"/>
          <w:sz w:val="20"/>
          <w:szCs w:val="20"/>
        </w:rPr>
        <w:softHyphen/>
        <w:t>ности у коров, больных маститом. Недостаточно также изучены усло</w:t>
      </w:r>
      <w:r w:rsidRPr="001D2E34">
        <w:rPr>
          <w:rFonts w:ascii="Times New Roman" w:hAnsi="Times New Roman"/>
          <w:sz w:val="20"/>
          <w:szCs w:val="20"/>
        </w:rPr>
        <w:softHyphen/>
        <w:t>вия применения новых, экологически безопасных препаратов на основе натурального сырья, которые обладают бактерицидными, иммуномо</w:t>
      </w:r>
      <w:r w:rsidRPr="001D2E34">
        <w:rPr>
          <w:rFonts w:ascii="Times New Roman" w:hAnsi="Times New Roman"/>
          <w:sz w:val="20"/>
          <w:szCs w:val="20"/>
        </w:rPr>
        <w:softHyphen/>
        <w:t>дулирующими и антиоксидантными свойствами.</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b/>
          <w:bCs/>
          <w:sz w:val="20"/>
          <w:szCs w:val="20"/>
        </w:rPr>
        <w:tab/>
        <w:t>Анализ источников.</w:t>
      </w:r>
      <w:r w:rsidRPr="001D2E34">
        <w:rPr>
          <w:rFonts w:ascii="Times New Roman" w:hAnsi="Times New Roman"/>
          <w:bCs/>
          <w:sz w:val="20"/>
          <w:szCs w:val="20"/>
        </w:rPr>
        <w:t xml:space="preserve"> Одним из факторов, который негативно влияет на рост молочной продуктивности коров и санитарного каче</w:t>
      </w:r>
      <w:r w:rsidRPr="001D2E34">
        <w:rPr>
          <w:rFonts w:ascii="Times New Roman" w:hAnsi="Times New Roman"/>
          <w:bCs/>
          <w:sz w:val="20"/>
          <w:szCs w:val="20"/>
        </w:rPr>
        <w:softHyphen/>
        <w:t>ства молока в хозяйствах с разной формой собственности, являются патологические воспалительные процессы в молочной железе, осо</w:t>
      </w:r>
      <w:r w:rsidRPr="001D2E34">
        <w:rPr>
          <w:rFonts w:ascii="Times New Roman" w:hAnsi="Times New Roman"/>
          <w:bCs/>
          <w:sz w:val="20"/>
          <w:szCs w:val="20"/>
        </w:rPr>
        <w:softHyphen/>
        <w:t>бенно скрытого характера, наносящие</w:t>
      </w:r>
      <w:r w:rsidRPr="001D2E34">
        <w:rPr>
          <w:rFonts w:ascii="Times New Roman" w:hAnsi="Times New Roman"/>
          <w:sz w:val="20"/>
          <w:szCs w:val="20"/>
        </w:rPr>
        <w:t xml:space="preserve"> большой эконо</w:t>
      </w:r>
      <w:r w:rsidRPr="001D2E34">
        <w:rPr>
          <w:rFonts w:ascii="Times New Roman" w:hAnsi="Times New Roman"/>
          <w:sz w:val="20"/>
          <w:szCs w:val="20"/>
        </w:rPr>
        <w:softHyphen/>
        <w:t>мический ущерб молочному скотоводству, который обусловлен пре</w:t>
      </w:r>
      <w:r w:rsidRPr="001D2E34">
        <w:rPr>
          <w:rFonts w:ascii="Times New Roman" w:hAnsi="Times New Roman"/>
          <w:sz w:val="20"/>
          <w:szCs w:val="20"/>
        </w:rPr>
        <w:softHyphen/>
        <w:t>жде всего снижением молочной продуктивности коров, выбраковкой животных (30–35 %) и затратами на лечение [1–3].</w:t>
      </w:r>
    </w:p>
    <w:p w:rsidR="00D27AD1" w:rsidRPr="001D2E34" w:rsidRDefault="00D27AD1" w:rsidP="00D27AD1">
      <w:pPr>
        <w:tabs>
          <w:tab w:val="left" w:pos="284"/>
        </w:tabs>
        <w:spacing w:after="0" w:line="240" w:lineRule="auto"/>
        <w:jc w:val="both"/>
        <w:rPr>
          <w:rFonts w:ascii="Times New Roman" w:hAnsi="Times New Roman"/>
          <w:spacing w:val="-2"/>
          <w:sz w:val="20"/>
          <w:szCs w:val="20"/>
        </w:rPr>
      </w:pPr>
      <w:r w:rsidRPr="001D2E34">
        <w:rPr>
          <w:rFonts w:ascii="Times New Roman" w:hAnsi="Times New Roman"/>
          <w:sz w:val="20"/>
          <w:szCs w:val="20"/>
        </w:rPr>
        <w:tab/>
      </w:r>
      <w:r w:rsidRPr="001D2E34">
        <w:rPr>
          <w:rFonts w:ascii="Times New Roman" w:hAnsi="Times New Roman"/>
          <w:spacing w:val="-2"/>
          <w:sz w:val="20"/>
          <w:szCs w:val="20"/>
        </w:rPr>
        <w:t>По существующим оценкам, мировая молочная промышленность ежегодно теряет из-за маститов до 35 млрд. долларов. По данным отечественных авто</w:t>
      </w:r>
      <w:r w:rsidRPr="001D2E34">
        <w:rPr>
          <w:rFonts w:ascii="Times New Roman" w:hAnsi="Times New Roman"/>
          <w:spacing w:val="-2"/>
          <w:sz w:val="20"/>
          <w:szCs w:val="20"/>
        </w:rPr>
        <w:softHyphen/>
        <w:t xml:space="preserve">ров, заболевания коров </w:t>
      </w:r>
      <w:r w:rsidR="005328D3" w:rsidRPr="001D2E34">
        <w:rPr>
          <w:rFonts w:ascii="Times New Roman" w:hAnsi="Times New Roman"/>
          <w:spacing w:val="-2"/>
          <w:sz w:val="20"/>
          <w:szCs w:val="20"/>
        </w:rPr>
        <w:t>маститом охватывает от 10 до 70 </w:t>
      </w:r>
      <w:r w:rsidRPr="001D2E34">
        <w:rPr>
          <w:rFonts w:ascii="Times New Roman" w:hAnsi="Times New Roman"/>
          <w:spacing w:val="-2"/>
          <w:sz w:val="20"/>
          <w:szCs w:val="20"/>
        </w:rPr>
        <w:t>% стада, а 8–16 % коров болеют 2 раза и более в течение лактации [4]. Количество коров, больных субклиническим маститом, в 3–5 раза превышает ко</w:t>
      </w:r>
      <w:r w:rsidRPr="001D2E34">
        <w:rPr>
          <w:rFonts w:ascii="Times New Roman" w:hAnsi="Times New Roman"/>
          <w:spacing w:val="-2"/>
          <w:sz w:val="20"/>
          <w:szCs w:val="20"/>
        </w:rPr>
        <w:softHyphen/>
        <w:t>личество животных с клиническими формами мастита.</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t>Кроме экономических убытков, угрозу представляет загрязнение молока патогенными микроорганизмами, изменение химического со</w:t>
      </w:r>
      <w:r w:rsidRPr="001D2E34">
        <w:rPr>
          <w:rFonts w:ascii="Times New Roman" w:hAnsi="Times New Roman"/>
          <w:sz w:val="20"/>
          <w:szCs w:val="20"/>
        </w:rPr>
        <w:softHyphen/>
        <w:t>става, физических и биохимических свойств молока, вследствие чего теряется питательная ценность, что сказывается на его качестве и био</w:t>
      </w:r>
      <w:r w:rsidRPr="001D2E34">
        <w:rPr>
          <w:rFonts w:ascii="Times New Roman" w:hAnsi="Times New Roman"/>
          <w:sz w:val="20"/>
          <w:szCs w:val="20"/>
        </w:rPr>
        <w:softHyphen/>
        <w:t>логической безопасности [5–7]. Выпаивание новорожденному молод</w:t>
      </w:r>
      <w:r w:rsidRPr="001D2E34">
        <w:rPr>
          <w:rFonts w:ascii="Times New Roman" w:hAnsi="Times New Roman"/>
          <w:sz w:val="20"/>
          <w:szCs w:val="20"/>
        </w:rPr>
        <w:softHyphen/>
        <w:t>няку молозива от больных маститом коров может привести к желу</w:t>
      </w:r>
      <w:r w:rsidRPr="001D2E34">
        <w:rPr>
          <w:rFonts w:ascii="Times New Roman" w:hAnsi="Times New Roman"/>
          <w:sz w:val="20"/>
          <w:szCs w:val="20"/>
        </w:rPr>
        <w:softHyphen/>
        <w:t>дочно-кишечным расстройствам и даже гибели приплода.</w:t>
      </w:r>
    </w:p>
    <w:p w:rsidR="00D27AD1" w:rsidRPr="001D2E34" w:rsidRDefault="00D27AD1" w:rsidP="00D27AD1">
      <w:pPr>
        <w:tabs>
          <w:tab w:val="left" w:pos="284"/>
        </w:tabs>
        <w:spacing w:after="0" w:line="240" w:lineRule="auto"/>
        <w:jc w:val="both"/>
        <w:rPr>
          <w:rFonts w:ascii="Times New Roman" w:hAnsi="Times New Roman"/>
          <w:spacing w:val="-2"/>
          <w:sz w:val="20"/>
          <w:szCs w:val="20"/>
        </w:rPr>
      </w:pPr>
      <w:r w:rsidRPr="001D2E34">
        <w:rPr>
          <w:rFonts w:ascii="Times New Roman" w:hAnsi="Times New Roman"/>
          <w:sz w:val="20"/>
          <w:szCs w:val="20"/>
        </w:rPr>
        <w:tab/>
      </w:r>
      <w:r w:rsidRPr="001D2E34">
        <w:rPr>
          <w:rFonts w:ascii="Times New Roman" w:hAnsi="Times New Roman"/>
          <w:spacing w:val="-2"/>
          <w:sz w:val="20"/>
          <w:szCs w:val="20"/>
        </w:rPr>
        <w:t>При лечении больных коров в большинстве случаев предпочтение отдается применению антибиотиков и сульфаниламидных препаратов. Однако их широкое применение имеет негативные последствия: сни</w:t>
      </w:r>
      <w:r w:rsidRPr="001D2E34">
        <w:rPr>
          <w:rFonts w:ascii="Times New Roman" w:hAnsi="Times New Roman"/>
          <w:spacing w:val="-2"/>
          <w:sz w:val="20"/>
          <w:szCs w:val="20"/>
        </w:rPr>
        <w:softHyphen/>
        <w:t>жение их эффективности вследствие обретения устойчивости возбуди</w:t>
      </w:r>
      <w:r w:rsidRPr="001D2E34">
        <w:rPr>
          <w:rFonts w:ascii="Times New Roman" w:hAnsi="Times New Roman"/>
          <w:spacing w:val="-2"/>
          <w:sz w:val="20"/>
          <w:szCs w:val="20"/>
        </w:rPr>
        <w:softHyphen/>
        <w:t>телей мастита ко многим из них; снижение резистентности организма животных и тканей молочной железы, возникновение атрофии и инду</w:t>
      </w:r>
      <w:r w:rsidRPr="001D2E34">
        <w:rPr>
          <w:rFonts w:ascii="Times New Roman" w:hAnsi="Times New Roman"/>
          <w:spacing w:val="-2"/>
          <w:sz w:val="20"/>
          <w:szCs w:val="20"/>
        </w:rPr>
        <w:softHyphen/>
        <w:t>рации и, соответственно, развитие гипо- и агалактии. Но наиболее не</w:t>
      </w:r>
      <w:r w:rsidRPr="001D2E34">
        <w:rPr>
          <w:rFonts w:ascii="Times New Roman" w:hAnsi="Times New Roman"/>
          <w:spacing w:val="-2"/>
          <w:sz w:val="20"/>
          <w:szCs w:val="20"/>
        </w:rPr>
        <w:softHyphen/>
        <w:t>гативным последствием применения антибиотиков при лечении коров, больных маститом, является наличие их остатков в сборном молоке, что ухудшает его технологические свойства и вредит здоровью людей [8].</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t>Поэтому за последние годы значительно расширились научные ис</w:t>
      </w:r>
      <w:r w:rsidRPr="001D2E34">
        <w:rPr>
          <w:rFonts w:ascii="Times New Roman" w:hAnsi="Times New Roman"/>
          <w:sz w:val="20"/>
          <w:szCs w:val="20"/>
        </w:rPr>
        <w:softHyphen/>
        <w:t>следования по поиску новых ветеринарных препаратов, возникли но</w:t>
      </w:r>
      <w:r w:rsidRPr="001D2E34">
        <w:rPr>
          <w:rFonts w:ascii="Times New Roman" w:hAnsi="Times New Roman"/>
          <w:sz w:val="20"/>
          <w:szCs w:val="20"/>
        </w:rPr>
        <w:softHyphen/>
        <w:t>вые подходы к оценке их свойств, практической ценности. В соответ</w:t>
      </w:r>
      <w:r w:rsidRPr="001D2E34">
        <w:rPr>
          <w:rFonts w:ascii="Times New Roman" w:hAnsi="Times New Roman"/>
          <w:sz w:val="20"/>
          <w:szCs w:val="20"/>
        </w:rPr>
        <w:softHyphen/>
        <w:t>ствии с современными требованиями экологической безопасности они должны быть высокоэффективными, экологически безопасными и способствовать восстановлению молочной продуктивности.</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r>
      <w:r w:rsidRPr="001D2E34">
        <w:rPr>
          <w:rFonts w:ascii="Times New Roman" w:hAnsi="Times New Roman"/>
          <w:b/>
          <w:sz w:val="20"/>
          <w:szCs w:val="20"/>
        </w:rPr>
        <w:t xml:space="preserve">Цель работы </w:t>
      </w:r>
      <w:r w:rsidRPr="001D2E34">
        <w:rPr>
          <w:rFonts w:ascii="Times New Roman" w:hAnsi="Times New Roman"/>
          <w:sz w:val="20"/>
          <w:szCs w:val="20"/>
        </w:rPr>
        <w:t>−</w:t>
      </w:r>
      <w:r w:rsidRPr="001D2E34">
        <w:rPr>
          <w:rFonts w:ascii="Times New Roman" w:hAnsi="Times New Roman"/>
        </w:rPr>
        <w:t xml:space="preserve"> </w:t>
      </w:r>
      <w:r w:rsidRPr="001D2E34">
        <w:rPr>
          <w:rFonts w:ascii="Times New Roman" w:hAnsi="Times New Roman"/>
          <w:sz w:val="20"/>
          <w:szCs w:val="20"/>
        </w:rPr>
        <w:t>изучение влияния препарата «Антимаст», изготов</w:t>
      </w:r>
      <w:r w:rsidRPr="001D2E34">
        <w:rPr>
          <w:rFonts w:ascii="Times New Roman" w:hAnsi="Times New Roman"/>
          <w:sz w:val="20"/>
          <w:szCs w:val="20"/>
        </w:rPr>
        <w:softHyphen/>
        <w:t>ленного на основе натурального пчелиного сырья, на показатели гумо</w:t>
      </w:r>
      <w:r w:rsidRPr="001D2E34">
        <w:rPr>
          <w:rFonts w:ascii="Times New Roman" w:hAnsi="Times New Roman"/>
          <w:sz w:val="20"/>
          <w:szCs w:val="20"/>
        </w:rPr>
        <w:softHyphen/>
        <w:t>рального звена неспецифической резистентности организма коров, больных субклинической формой  мастита.</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Опыт проведен на двух груп</w:t>
      </w:r>
      <w:r w:rsidRPr="001D2E34">
        <w:rPr>
          <w:rFonts w:ascii="Times New Roman" w:hAnsi="Times New Roman"/>
          <w:sz w:val="20"/>
          <w:szCs w:val="20"/>
        </w:rPr>
        <w:softHyphen/>
        <w:t>пах коров (2–3 лактации) по 5–7 животных в каждой. Все живот</w:t>
      </w:r>
      <w:r w:rsidRPr="001D2E34">
        <w:rPr>
          <w:rFonts w:ascii="Times New Roman" w:hAnsi="Times New Roman"/>
          <w:sz w:val="20"/>
          <w:szCs w:val="20"/>
        </w:rPr>
        <w:softHyphen/>
        <w:t>ные находились во второй фазе лактации. В пробах цельного молока коров определяли концентрацию соматических клеток вискозиметри</w:t>
      </w:r>
      <w:r w:rsidRPr="001D2E34">
        <w:rPr>
          <w:rFonts w:ascii="Times New Roman" w:hAnsi="Times New Roman"/>
          <w:sz w:val="20"/>
          <w:szCs w:val="20"/>
        </w:rPr>
        <w:softHyphen/>
        <w:t>ческим экспресс-методом на анализаторе «АМВ 1-02»: контрол</w:t>
      </w:r>
      <w:r w:rsidR="005328D3" w:rsidRPr="001D2E34">
        <w:rPr>
          <w:rFonts w:ascii="Times New Roman" w:hAnsi="Times New Roman"/>
          <w:sz w:val="20"/>
          <w:szCs w:val="20"/>
        </w:rPr>
        <w:t>ьная группа</w:t>
      </w:r>
      <w:r w:rsidRPr="001D2E34">
        <w:rPr>
          <w:rFonts w:ascii="Times New Roman" w:hAnsi="Times New Roman"/>
          <w:sz w:val="20"/>
          <w:szCs w:val="20"/>
        </w:rPr>
        <w:t xml:space="preserve"> − количество соматических клеток не превышало 400 тыс./см</w:t>
      </w:r>
      <w:r w:rsidRPr="001D2E34">
        <w:rPr>
          <w:rFonts w:ascii="Times New Roman" w:hAnsi="Times New Roman"/>
          <w:sz w:val="20"/>
          <w:szCs w:val="20"/>
          <w:vertAlign w:val="superscript"/>
        </w:rPr>
        <w:t>3</w:t>
      </w:r>
      <w:r w:rsidRPr="001D2E34">
        <w:rPr>
          <w:rFonts w:ascii="Times New Roman" w:hAnsi="Times New Roman"/>
          <w:sz w:val="20"/>
          <w:szCs w:val="20"/>
        </w:rPr>
        <w:t>, опытная группа − количество соматических клеток находилось в пре</w:t>
      </w:r>
      <w:r w:rsidRPr="001D2E34">
        <w:rPr>
          <w:rFonts w:ascii="Times New Roman" w:hAnsi="Times New Roman"/>
          <w:sz w:val="20"/>
          <w:szCs w:val="20"/>
        </w:rPr>
        <w:softHyphen/>
        <w:t>делах от 500 тыс. до 1 млн. в 1 см</w:t>
      </w:r>
      <w:r w:rsidRPr="001D2E34">
        <w:rPr>
          <w:rFonts w:ascii="Times New Roman" w:hAnsi="Times New Roman"/>
          <w:sz w:val="20"/>
          <w:szCs w:val="20"/>
          <w:vertAlign w:val="superscript"/>
        </w:rPr>
        <w:t>3</w:t>
      </w:r>
      <w:r w:rsidRPr="001D2E34">
        <w:rPr>
          <w:rFonts w:ascii="Times New Roman" w:hAnsi="Times New Roman"/>
          <w:sz w:val="20"/>
          <w:szCs w:val="20"/>
        </w:rPr>
        <w:t>. Для определения пораженной чет</w:t>
      </w:r>
      <w:r w:rsidRPr="001D2E34">
        <w:rPr>
          <w:rFonts w:ascii="Times New Roman" w:hAnsi="Times New Roman"/>
          <w:sz w:val="20"/>
          <w:szCs w:val="20"/>
        </w:rPr>
        <w:softHyphen/>
        <w:t>верти молочной железы применяли 2 %-ный водный раствор мастидина. Коровам опытной группы интрацистернально в пораженные четверти вымени трижды с интервалом 24 часа было введено по одному шприцу-тубе (13 мл) препарата «Антимаст», в состав которого входит прополис пчелиный, вытяжка из подмора пчел, воск пчелиный, масло кас</w:t>
      </w:r>
      <w:r w:rsidRPr="001D2E34">
        <w:rPr>
          <w:rFonts w:ascii="Times New Roman" w:hAnsi="Times New Roman"/>
          <w:sz w:val="20"/>
          <w:szCs w:val="20"/>
        </w:rPr>
        <w:softHyphen/>
        <w:t>торовое, масло растительное. В здоровые четверти молочной же</w:t>
      </w:r>
      <w:r w:rsidRPr="001D2E34">
        <w:rPr>
          <w:rFonts w:ascii="Times New Roman" w:hAnsi="Times New Roman"/>
          <w:sz w:val="20"/>
          <w:szCs w:val="20"/>
        </w:rPr>
        <w:softHyphen/>
        <w:t>лезы профилактически вводили половину лечебной дозы.</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t>Кровь для проведения иммунологических исследований брали из яремной вены у коров на 1-е сутки (перед введением препарата), на 3-и сутки лечения и 9-е сутки от начала лечения.</w:t>
      </w:r>
    </w:p>
    <w:p w:rsidR="00D27AD1" w:rsidRPr="001D2E34" w:rsidRDefault="00D27AD1" w:rsidP="00D27AD1">
      <w:pPr>
        <w:tabs>
          <w:tab w:val="left" w:pos="284"/>
        </w:tabs>
        <w:spacing w:after="0" w:line="240" w:lineRule="auto"/>
        <w:jc w:val="both"/>
        <w:rPr>
          <w:rFonts w:ascii="Times New Roman" w:hAnsi="Times New Roman"/>
          <w:color w:val="000000"/>
          <w:sz w:val="20"/>
          <w:szCs w:val="20"/>
          <w:shd w:val="clear" w:color="auto" w:fill="FFFFFF"/>
        </w:rPr>
      </w:pPr>
      <w:r w:rsidRPr="001D2E34">
        <w:rPr>
          <w:rFonts w:ascii="Times New Roman" w:hAnsi="Times New Roman"/>
          <w:color w:val="000000"/>
          <w:sz w:val="20"/>
          <w:szCs w:val="20"/>
          <w:shd w:val="clear" w:color="auto" w:fill="FFFFFF"/>
        </w:rPr>
        <w:tab/>
        <w:t>В сыворотке крови определяли: бактерицидную активность</w:t>
      </w:r>
      <w:r w:rsidRPr="001D2E34">
        <w:rPr>
          <w:rFonts w:ascii="Times New Roman" w:hAnsi="Times New Roman"/>
          <w:sz w:val="20"/>
          <w:szCs w:val="20"/>
        </w:rPr>
        <w:t xml:space="preserve"> (БАСК)</w:t>
      </w:r>
      <w:r w:rsidRPr="001D2E34">
        <w:rPr>
          <w:rFonts w:ascii="Times New Roman" w:hAnsi="Times New Roman"/>
          <w:color w:val="000000"/>
          <w:sz w:val="20"/>
          <w:szCs w:val="20"/>
          <w:shd w:val="clear" w:color="auto" w:fill="FFFFFF"/>
        </w:rPr>
        <w:t xml:space="preserve"> по модифицированному методу (Марков Ю.М., 1968), лизоцимную активность (ЛАСК) фотонефелометрическим методом (Дорофей</w:t>
      </w:r>
      <w:r w:rsidRPr="001D2E34">
        <w:rPr>
          <w:rFonts w:ascii="Times New Roman" w:hAnsi="Times New Roman"/>
          <w:color w:val="000000"/>
          <w:sz w:val="20"/>
          <w:szCs w:val="20"/>
          <w:shd w:val="clear" w:color="auto" w:fill="FFFFFF"/>
        </w:rPr>
        <w:softHyphen/>
        <w:t>чук В. Г., 1968), циркулирующие иммунные комплексы (ЦИК) (Чер</w:t>
      </w:r>
      <w:r w:rsidRPr="001D2E34">
        <w:rPr>
          <w:rFonts w:ascii="Times New Roman" w:hAnsi="Times New Roman"/>
          <w:color w:val="000000"/>
          <w:sz w:val="20"/>
          <w:szCs w:val="20"/>
          <w:shd w:val="clear" w:color="auto" w:fill="FFFFFF"/>
        </w:rPr>
        <w:softHyphen/>
        <w:t>нушенко Е., Когосовой П., 1981)</w:t>
      </w:r>
      <w:r w:rsidRPr="001D2E34">
        <w:rPr>
          <w:rFonts w:ascii="Times New Roman" w:hAnsi="Times New Roman"/>
          <w:sz w:val="20"/>
          <w:szCs w:val="20"/>
        </w:rPr>
        <w:t>.</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color w:val="000000"/>
          <w:sz w:val="20"/>
          <w:szCs w:val="20"/>
          <w:shd w:val="clear" w:color="auto" w:fill="FFFFFF"/>
        </w:rPr>
        <w:tab/>
        <w:t>Для контроля восстановления качества молока использовали анализа</w:t>
      </w:r>
      <w:r w:rsidRPr="001D2E34">
        <w:rPr>
          <w:rFonts w:ascii="Times New Roman" w:hAnsi="Times New Roman"/>
          <w:color w:val="000000"/>
          <w:sz w:val="20"/>
          <w:szCs w:val="20"/>
          <w:shd w:val="clear" w:color="auto" w:fill="FFFFFF"/>
        </w:rPr>
        <w:softHyphen/>
        <w:t>тор «АМВ 1-02», предназначенный для измерения условной вязкости цельного молока и вычисления концентрации соматических клеток в нем [9].</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color w:val="000000"/>
          <w:sz w:val="20"/>
          <w:szCs w:val="20"/>
          <w:shd w:val="clear" w:color="auto" w:fill="FFFFFF"/>
        </w:rPr>
        <w:tab/>
        <w:t>Полученные цифровые данные обработаны статистически с исполь</w:t>
      </w:r>
      <w:r w:rsidRPr="001D2E34">
        <w:rPr>
          <w:rFonts w:ascii="Times New Roman" w:hAnsi="Times New Roman"/>
          <w:color w:val="000000"/>
          <w:sz w:val="20"/>
          <w:szCs w:val="20"/>
          <w:shd w:val="clear" w:color="auto" w:fill="FFFFFF"/>
        </w:rPr>
        <w:softHyphen/>
        <w:t>зованием программного пакета Microsoft Excel для персональ</w:t>
      </w:r>
      <w:r w:rsidRPr="001D2E34">
        <w:rPr>
          <w:rFonts w:ascii="Times New Roman" w:hAnsi="Times New Roman"/>
          <w:color w:val="000000"/>
          <w:sz w:val="20"/>
          <w:szCs w:val="20"/>
          <w:shd w:val="clear" w:color="auto" w:fill="FFFFFF"/>
        </w:rPr>
        <w:softHyphen/>
        <w:t>ных компьютеров, с помощью общепринятых методов вариационной статистики с определением средних величин (М), их квадратической погрешности (m) и достоверности различий, которые устанавливали по t-критерию Стьюдента.</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b/>
          <w:sz w:val="20"/>
          <w:szCs w:val="20"/>
        </w:rPr>
        <w:tab/>
      </w:r>
      <w:r w:rsidRPr="001D2E34">
        <w:rPr>
          <w:rFonts w:ascii="Times New Roman" w:hAnsi="Times New Roman"/>
          <w:b/>
          <w:bCs/>
          <w:sz w:val="20"/>
          <w:szCs w:val="20"/>
        </w:rPr>
        <w:t>Результаты исследований и их обсуждение.</w:t>
      </w:r>
      <w:r w:rsidRPr="001D2E34">
        <w:rPr>
          <w:rFonts w:ascii="Times New Roman" w:hAnsi="Times New Roman"/>
          <w:sz w:val="20"/>
          <w:szCs w:val="20"/>
        </w:rPr>
        <w:t xml:space="preserve"> Нарушения гомео</w:t>
      </w:r>
      <w:r w:rsidRPr="001D2E34">
        <w:rPr>
          <w:rFonts w:ascii="Times New Roman" w:hAnsi="Times New Roman"/>
          <w:sz w:val="20"/>
          <w:szCs w:val="20"/>
        </w:rPr>
        <w:softHyphen/>
        <w:t>стаза организма коров, больных субклинической формой мастита, ко</w:t>
      </w:r>
      <w:r w:rsidRPr="001D2E34">
        <w:rPr>
          <w:rFonts w:ascii="Times New Roman" w:hAnsi="Times New Roman"/>
          <w:sz w:val="20"/>
          <w:szCs w:val="20"/>
        </w:rPr>
        <w:softHyphen/>
        <w:t>торая возникает как следствие несоблюдения технологического про</w:t>
      </w:r>
      <w:r w:rsidRPr="001D2E34">
        <w:rPr>
          <w:rFonts w:ascii="Times New Roman" w:hAnsi="Times New Roman"/>
          <w:sz w:val="20"/>
          <w:szCs w:val="20"/>
        </w:rPr>
        <w:softHyphen/>
        <w:t>цесса (правил запуска животных, условий содержания и кормления, эксплуатации), сопровождается значительными изменениями иммуно</w:t>
      </w:r>
      <w:r w:rsidRPr="001D2E34">
        <w:rPr>
          <w:rFonts w:ascii="Times New Roman" w:hAnsi="Times New Roman"/>
          <w:sz w:val="20"/>
          <w:szCs w:val="20"/>
        </w:rPr>
        <w:softHyphen/>
        <w:t>биологической реактивности их организма [10].</w:t>
      </w:r>
    </w:p>
    <w:p w:rsidR="00D27AD1" w:rsidRPr="001D2E34" w:rsidRDefault="00D27AD1" w:rsidP="00D27AD1">
      <w:pPr>
        <w:tabs>
          <w:tab w:val="left" w:pos="284"/>
        </w:tabs>
        <w:spacing w:after="0" w:line="240" w:lineRule="auto"/>
        <w:jc w:val="both"/>
        <w:rPr>
          <w:rFonts w:ascii="Times New Roman" w:hAnsi="Times New Roman"/>
          <w:sz w:val="20"/>
          <w:szCs w:val="20"/>
        </w:rPr>
      </w:pPr>
      <w:r w:rsidRPr="001D2E34">
        <w:rPr>
          <w:rFonts w:ascii="Times New Roman" w:hAnsi="Times New Roman"/>
          <w:sz w:val="20"/>
          <w:szCs w:val="20"/>
        </w:rPr>
        <w:tab/>
        <w:t>Исследование состояния неспецифической резистентности орга</w:t>
      </w:r>
      <w:r w:rsidRPr="001D2E34">
        <w:rPr>
          <w:rFonts w:ascii="Times New Roman" w:hAnsi="Times New Roman"/>
          <w:sz w:val="20"/>
          <w:szCs w:val="20"/>
        </w:rPr>
        <w:softHyphen/>
        <w:t>низма коров, больных скрытой формой мастита, показали нарушения компонентов гуморального звена иммунитета. В частности, субклини</w:t>
      </w:r>
      <w:r w:rsidRPr="001D2E34">
        <w:rPr>
          <w:rFonts w:ascii="Times New Roman" w:hAnsi="Times New Roman"/>
          <w:sz w:val="20"/>
          <w:szCs w:val="20"/>
        </w:rPr>
        <w:softHyphen/>
        <w:t>ческий воспалительный процесс в молочной железе коров проявлялся снижением уровня напряженности бактерицидной (39,80</w:t>
      </w:r>
      <w:r w:rsidRPr="001D2E34">
        <w:rPr>
          <w:rFonts w:ascii="Times New Roman" w:hAnsi="Times New Roman"/>
          <w:sz w:val="20"/>
          <w:szCs w:val="20"/>
        </w:rPr>
        <w:sym w:font="Symbol" w:char="F0B1"/>
      </w:r>
      <w:r w:rsidRPr="001D2E34">
        <w:rPr>
          <w:rFonts w:ascii="Times New Roman" w:hAnsi="Times New Roman"/>
          <w:sz w:val="20"/>
          <w:szCs w:val="20"/>
        </w:rPr>
        <w:t>1,83 (%) против 46,03</w:t>
      </w:r>
      <w:r w:rsidRPr="001D2E34">
        <w:rPr>
          <w:rFonts w:ascii="Times New Roman" w:hAnsi="Times New Roman"/>
          <w:sz w:val="20"/>
          <w:szCs w:val="20"/>
        </w:rPr>
        <w:sym w:font="Symbol" w:char="F0B1"/>
      </w:r>
      <w:r w:rsidRPr="001D2E34">
        <w:rPr>
          <w:rFonts w:ascii="Times New Roman" w:hAnsi="Times New Roman"/>
          <w:sz w:val="20"/>
          <w:szCs w:val="20"/>
        </w:rPr>
        <w:t>1,84 (%), р&lt;0,05) и лизоцимной активности сыворотки крови (24,4</w:t>
      </w:r>
      <w:r w:rsidRPr="001D2E34">
        <w:rPr>
          <w:rFonts w:ascii="Times New Roman" w:hAnsi="Times New Roman"/>
          <w:sz w:val="20"/>
          <w:szCs w:val="20"/>
        </w:rPr>
        <w:sym w:font="Symbol" w:char="F0B1"/>
      </w:r>
      <w:r w:rsidRPr="001D2E34">
        <w:rPr>
          <w:rFonts w:ascii="Times New Roman" w:hAnsi="Times New Roman"/>
          <w:sz w:val="20"/>
          <w:szCs w:val="20"/>
        </w:rPr>
        <w:t>1,72 (%) против 28,2</w:t>
      </w:r>
      <w:r w:rsidRPr="001D2E34">
        <w:rPr>
          <w:rFonts w:ascii="Times New Roman" w:hAnsi="Times New Roman"/>
          <w:sz w:val="20"/>
          <w:szCs w:val="20"/>
        </w:rPr>
        <w:sym w:font="Symbol" w:char="F0B1"/>
      </w:r>
      <w:r w:rsidRPr="001D2E34">
        <w:rPr>
          <w:rFonts w:ascii="Times New Roman" w:hAnsi="Times New Roman"/>
          <w:sz w:val="20"/>
          <w:szCs w:val="20"/>
        </w:rPr>
        <w:t>1,46 (%)) (таблица).</w:t>
      </w:r>
    </w:p>
    <w:p w:rsidR="00D27AD1" w:rsidRPr="001D2E34" w:rsidRDefault="00D27AD1" w:rsidP="00D27AD1">
      <w:pPr>
        <w:tabs>
          <w:tab w:val="left" w:pos="284"/>
        </w:tabs>
        <w:spacing w:after="0" w:line="240" w:lineRule="auto"/>
        <w:ind w:firstLine="284"/>
        <w:jc w:val="both"/>
        <w:rPr>
          <w:rFonts w:ascii="Times New Roman" w:hAnsi="Times New Roman"/>
          <w:sz w:val="20"/>
          <w:szCs w:val="20"/>
        </w:rPr>
      </w:pPr>
    </w:p>
    <w:p w:rsidR="00D27AD1" w:rsidRPr="001D2E34" w:rsidRDefault="00D27AD1" w:rsidP="00D27AD1">
      <w:pPr>
        <w:spacing w:after="0" w:line="240" w:lineRule="auto"/>
        <w:jc w:val="center"/>
        <w:rPr>
          <w:rFonts w:ascii="Times New Roman" w:eastAsia="Times New Roman" w:hAnsi="Times New Roman"/>
          <w:b/>
          <w:sz w:val="16"/>
          <w:szCs w:val="16"/>
          <w:lang w:eastAsia="ru-RU"/>
        </w:rPr>
      </w:pPr>
      <w:r w:rsidRPr="001D2E34">
        <w:rPr>
          <w:rFonts w:ascii="Times New Roman" w:eastAsia="Times New Roman" w:hAnsi="Times New Roman"/>
          <w:b/>
          <w:color w:val="000000"/>
          <w:sz w:val="16"/>
          <w:szCs w:val="16"/>
          <w:shd w:val="clear" w:color="auto" w:fill="FFFFFF"/>
          <w:lang w:eastAsia="ru-RU"/>
        </w:rPr>
        <w:t>Гуморальные факторы защиты крови коров</w:t>
      </w:r>
      <w:r w:rsidRPr="001D2E34">
        <w:rPr>
          <w:rFonts w:ascii="Times New Roman" w:eastAsia="Times New Roman" w:hAnsi="Times New Roman"/>
          <w:b/>
          <w:sz w:val="16"/>
          <w:szCs w:val="16"/>
          <w:lang w:eastAsia="ru-RU"/>
        </w:rPr>
        <w:t xml:space="preserve"> (М</w:t>
      </w:r>
      <w:r w:rsidRPr="001D2E34">
        <w:rPr>
          <w:rFonts w:ascii="Times New Roman" w:eastAsia="Times New Roman" w:hAnsi="Times New Roman"/>
          <w:b/>
          <w:sz w:val="16"/>
          <w:szCs w:val="16"/>
          <w:lang w:eastAsia="ru-RU"/>
        </w:rPr>
        <w:sym w:font="Symbol" w:char="F0B1"/>
      </w:r>
      <w:r w:rsidRPr="001D2E34">
        <w:rPr>
          <w:rFonts w:ascii="Times New Roman" w:eastAsia="Times New Roman" w:hAnsi="Times New Roman"/>
          <w:b/>
          <w:sz w:val="16"/>
          <w:szCs w:val="16"/>
          <w:lang w:eastAsia="ru-RU"/>
        </w:rPr>
        <w:t>m; n = 5)</w:t>
      </w:r>
    </w:p>
    <w:p w:rsidR="00D27AD1" w:rsidRPr="001D2E34" w:rsidRDefault="00D27AD1" w:rsidP="00D27AD1">
      <w:pPr>
        <w:spacing w:after="0" w:line="240" w:lineRule="auto"/>
        <w:jc w:val="center"/>
        <w:rPr>
          <w:rFonts w:ascii="Times New Roman" w:eastAsia="Times New Roman" w:hAnsi="Times New Roman"/>
          <w:b/>
          <w:sz w:val="16"/>
          <w:szCs w:val="16"/>
          <w:lang w:eastAsia="ru-RU"/>
        </w:rPr>
      </w:pPr>
    </w:p>
    <w:p w:rsidR="00D27AD1" w:rsidRPr="001D2E34" w:rsidRDefault="00D27AD1" w:rsidP="00D27AD1">
      <w:pPr>
        <w:spacing w:after="0" w:line="240" w:lineRule="auto"/>
        <w:jc w:val="center"/>
        <w:rPr>
          <w:rFonts w:ascii="Times New Roman" w:eastAsia="Times New Roman" w:hAnsi="Times New Roman"/>
          <w:b/>
          <w:sz w:val="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925"/>
        <w:gridCol w:w="1134"/>
        <w:gridCol w:w="1512"/>
        <w:gridCol w:w="1323"/>
      </w:tblGrid>
      <w:tr w:rsidR="00D27AD1" w:rsidRPr="001D2E34" w:rsidTr="00D27AD1">
        <w:tc>
          <w:tcPr>
            <w:tcW w:w="1202"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p w:rsidR="00D27AD1" w:rsidRPr="001D2E34" w:rsidRDefault="00D27AD1" w:rsidP="00D27AD1">
            <w:pPr>
              <w:spacing w:after="0" w:line="240" w:lineRule="auto"/>
              <w:jc w:val="center"/>
              <w:rPr>
                <w:rFonts w:ascii="Times New Roman" w:hAnsi="Times New Roman"/>
                <w:sz w:val="16"/>
                <w:szCs w:val="16"/>
              </w:rPr>
            </w:pPr>
          </w:p>
        </w:tc>
        <w:tc>
          <w:tcPr>
            <w:tcW w:w="925"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Группы животных</w:t>
            </w:r>
          </w:p>
          <w:p w:rsidR="00D27AD1" w:rsidRPr="001D2E34" w:rsidRDefault="00D27AD1" w:rsidP="00D27AD1">
            <w:pPr>
              <w:spacing w:after="0" w:line="240" w:lineRule="auto"/>
              <w:jc w:val="center"/>
              <w:rPr>
                <w:rFonts w:ascii="Times New Roman" w:hAnsi="Times New Roman"/>
                <w:sz w:val="16"/>
                <w:szCs w:val="16"/>
              </w:rPr>
            </w:pPr>
          </w:p>
        </w:tc>
        <w:tc>
          <w:tcPr>
            <w:tcW w:w="3969" w:type="dxa"/>
            <w:gridSpan w:val="3"/>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color w:val="000000"/>
                <w:sz w:val="16"/>
                <w:szCs w:val="16"/>
                <w:shd w:val="clear" w:color="auto" w:fill="FFFFFF"/>
              </w:rPr>
              <w:t>Период исследований</w:t>
            </w:r>
          </w:p>
        </w:tc>
      </w:tr>
      <w:tr w:rsidR="00D27AD1" w:rsidRPr="001D2E34" w:rsidTr="00D27AD1">
        <w:trPr>
          <w:trHeight w:val="432"/>
        </w:trPr>
        <w:tc>
          <w:tcPr>
            <w:tcW w:w="1202" w:type="dxa"/>
            <w:vMerge/>
            <w:vAlign w:val="center"/>
          </w:tcPr>
          <w:p w:rsidR="00D27AD1" w:rsidRPr="001D2E34" w:rsidRDefault="00D27AD1" w:rsidP="00D27AD1">
            <w:pPr>
              <w:spacing w:after="0" w:line="240" w:lineRule="auto"/>
              <w:jc w:val="center"/>
              <w:rPr>
                <w:rFonts w:ascii="Times New Roman" w:hAnsi="Times New Roman"/>
                <w:sz w:val="16"/>
                <w:szCs w:val="16"/>
              </w:rPr>
            </w:pPr>
          </w:p>
        </w:tc>
        <w:tc>
          <w:tcPr>
            <w:tcW w:w="925" w:type="dxa"/>
            <w:vMerge/>
            <w:vAlign w:val="center"/>
          </w:tcPr>
          <w:p w:rsidR="00D27AD1" w:rsidRPr="001D2E34" w:rsidRDefault="00D27AD1" w:rsidP="00D27AD1">
            <w:pPr>
              <w:spacing w:after="0" w:line="240" w:lineRule="auto"/>
              <w:jc w:val="center"/>
              <w:rPr>
                <w:rFonts w:ascii="Times New Roman" w:hAnsi="Times New Roman"/>
                <w:sz w:val="16"/>
                <w:szCs w:val="16"/>
              </w:rPr>
            </w:pPr>
          </w:p>
        </w:tc>
        <w:tc>
          <w:tcPr>
            <w:tcW w:w="1134"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до лечения</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3-и сутки лече</w:t>
            </w:r>
            <w:r w:rsidRPr="001D2E34">
              <w:rPr>
                <w:rFonts w:ascii="Times New Roman" w:hAnsi="Times New Roman"/>
                <w:sz w:val="16"/>
                <w:szCs w:val="16"/>
              </w:rPr>
              <w:softHyphen/>
              <w:t>ния</w:t>
            </w:r>
          </w:p>
        </w:tc>
        <w:tc>
          <w:tcPr>
            <w:tcW w:w="132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9-е сутки от начала лечения</w:t>
            </w:r>
          </w:p>
        </w:tc>
      </w:tr>
      <w:tr w:rsidR="00D27AD1" w:rsidRPr="001D2E34" w:rsidTr="00D27AD1">
        <w:trPr>
          <w:trHeight w:val="105"/>
        </w:trPr>
        <w:tc>
          <w:tcPr>
            <w:tcW w:w="1202"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БАСК, %</w:t>
            </w:r>
          </w:p>
        </w:tc>
        <w:tc>
          <w:tcPr>
            <w:tcW w:w="925"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tc>
        <w:tc>
          <w:tcPr>
            <w:tcW w:w="3969" w:type="dxa"/>
            <w:gridSpan w:val="3"/>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46,03 </w:t>
            </w:r>
            <w:r w:rsidRPr="001D2E34">
              <w:rPr>
                <w:rFonts w:ascii="Times New Roman" w:hAnsi="Times New Roman"/>
                <w:sz w:val="16"/>
                <w:szCs w:val="16"/>
              </w:rPr>
              <w:sym w:font="Symbol" w:char="F0B1"/>
            </w:r>
            <w:r w:rsidRPr="001D2E34">
              <w:rPr>
                <w:rFonts w:ascii="Times New Roman" w:hAnsi="Times New Roman"/>
                <w:sz w:val="16"/>
                <w:szCs w:val="16"/>
              </w:rPr>
              <w:t xml:space="preserve"> 1,84</w:t>
            </w:r>
          </w:p>
        </w:tc>
      </w:tr>
      <w:tr w:rsidR="00D27AD1" w:rsidRPr="001D2E34" w:rsidTr="00D27AD1">
        <w:trPr>
          <w:trHeight w:val="193"/>
        </w:trPr>
        <w:tc>
          <w:tcPr>
            <w:tcW w:w="1202" w:type="dxa"/>
            <w:vMerge/>
            <w:vAlign w:val="center"/>
          </w:tcPr>
          <w:p w:rsidR="00D27AD1" w:rsidRPr="001D2E34" w:rsidRDefault="00D27AD1" w:rsidP="00D27AD1">
            <w:pPr>
              <w:spacing w:after="0" w:line="240" w:lineRule="auto"/>
              <w:jc w:val="center"/>
              <w:rPr>
                <w:rFonts w:ascii="Times New Roman" w:hAnsi="Times New Roman"/>
                <w:sz w:val="16"/>
                <w:szCs w:val="16"/>
              </w:rPr>
            </w:pPr>
          </w:p>
        </w:tc>
        <w:tc>
          <w:tcPr>
            <w:tcW w:w="925"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Д</w:t>
            </w:r>
          </w:p>
        </w:tc>
        <w:tc>
          <w:tcPr>
            <w:tcW w:w="1134" w:type="dxa"/>
          </w:tcPr>
          <w:p w:rsidR="00D27AD1" w:rsidRPr="001D2E34" w:rsidRDefault="00D27AD1" w:rsidP="00D27AD1">
            <w:pPr>
              <w:tabs>
                <w:tab w:val="left" w:pos="225"/>
              </w:tabs>
              <w:spacing w:after="0" w:line="240" w:lineRule="auto"/>
              <w:jc w:val="center"/>
              <w:rPr>
                <w:rFonts w:ascii="Times New Roman" w:hAnsi="Times New Roman"/>
                <w:sz w:val="16"/>
                <w:szCs w:val="16"/>
              </w:rPr>
            </w:pPr>
            <w:r w:rsidRPr="001D2E34">
              <w:rPr>
                <w:rFonts w:ascii="Times New Roman" w:hAnsi="Times New Roman"/>
                <w:sz w:val="16"/>
                <w:szCs w:val="16"/>
              </w:rPr>
              <w:t>39,80 </w:t>
            </w:r>
            <w:r w:rsidRPr="001D2E34">
              <w:rPr>
                <w:rFonts w:ascii="Times New Roman" w:hAnsi="Times New Roman"/>
                <w:sz w:val="16"/>
                <w:szCs w:val="16"/>
              </w:rPr>
              <w:sym w:font="Symbol" w:char="F0B1"/>
            </w:r>
            <w:r w:rsidRPr="001D2E34">
              <w:rPr>
                <w:rFonts w:ascii="Times New Roman" w:hAnsi="Times New Roman"/>
                <w:sz w:val="16"/>
                <w:szCs w:val="16"/>
              </w:rPr>
              <w:t> 1,83*</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42,14 </w:t>
            </w:r>
            <w:r w:rsidRPr="001D2E34">
              <w:rPr>
                <w:rFonts w:ascii="Times New Roman" w:hAnsi="Times New Roman"/>
                <w:sz w:val="16"/>
                <w:szCs w:val="16"/>
              </w:rPr>
              <w:sym w:font="Symbol" w:char="F0B1"/>
            </w:r>
            <w:r w:rsidRPr="001D2E34">
              <w:rPr>
                <w:rFonts w:ascii="Times New Roman" w:hAnsi="Times New Roman"/>
                <w:sz w:val="16"/>
                <w:szCs w:val="16"/>
              </w:rPr>
              <w:t xml:space="preserve"> 2,06</w:t>
            </w:r>
          </w:p>
        </w:tc>
        <w:tc>
          <w:tcPr>
            <w:tcW w:w="132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47,11 </w:t>
            </w:r>
            <w:r w:rsidRPr="001D2E34">
              <w:rPr>
                <w:rFonts w:ascii="Times New Roman" w:hAnsi="Times New Roman"/>
                <w:sz w:val="16"/>
                <w:szCs w:val="16"/>
              </w:rPr>
              <w:sym w:font="Symbol" w:char="F0B1"/>
            </w:r>
            <w:r w:rsidRPr="001D2E34">
              <w:rPr>
                <w:rFonts w:ascii="Times New Roman" w:hAnsi="Times New Roman"/>
                <w:sz w:val="16"/>
                <w:szCs w:val="16"/>
              </w:rPr>
              <w:t xml:space="preserve"> 2,26˚</w:t>
            </w:r>
          </w:p>
        </w:tc>
      </w:tr>
      <w:tr w:rsidR="00D27AD1" w:rsidRPr="001D2E34" w:rsidTr="00D27AD1">
        <w:trPr>
          <w:trHeight w:val="126"/>
        </w:trPr>
        <w:tc>
          <w:tcPr>
            <w:tcW w:w="1202"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ЛАСК, %</w:t>
            </w:r>
          </w:p>
        </w:tc>
        <w:tc>
          <w:tcPr>
            <w:tcW w:w="925"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tc>
        <w:tc>
          <w:tcPr>
            <w:tcW w:w="3969" w:type="dxa"/>
            <w:gridSpan w:val="3"/>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28,2 </w:t>
            </w:r>
            <w:r w:rsidRPr="001D2E34">
              <w:rPr>
                <w:rFonts w:ascii="Times New Roman" w:hAnsi="Times New Roman"/>
                <w:sz w:val="16"/>
                <w:szCs w:val="16"/>
              </w:rPr>
              <w:sym w:font="Symbol" w:char="F0B1"/>
            </w:r>
            <w:r w:rsidRPr="001D2E34">
              <w:rPr>
                <w:rFonts w:ascii="Times New Roman" w:hAnsi="Times New Roman"/>
                <w:sz w:val="16"/>
                <w:szCs w:val="16"/>
              </w:rPr>
              <w:t xml:space="preserve"> 1,46</w:t>
            </w:r>
          </w:p>
        </w:tc>
      </w:tr>
      <w:tr w:rsidR="00D27AD1" w:rsidRPr="001D2E34" w:rsidTr="00D27AD1">
        <w:trPr>
          <w:trHeight w:val="199"/>
        </w:trPr>
        <w:tc>
          <w:tcPr>
            <w:tcW w:w="1202" w:type="dxa"/>
            <w:vMerge/>
            <w:vAlign w:val="center"/>
          </w:tcPr>
          <w:p w:rsidR="00D27AD1" w:rsidRPr="001D2E34" w:rsidRDefault="00D27AD1" w:rsidP="00D27AD1">
            <w:pPr>
              <w:spacing w:after="0" w:line="240" w:lineRule="auto"/>
              <w:jc w:val="center"/>
              <w:rPr>
                <w:rFonts w:ascii="Times New Roman" w:hAnsi="Times New Roman"/>
                <w:sz w:val="16"/>
                <w:szCs w:val="16"/>
              </w:rPr>
            </w:pPr>
          </w:p>
        </w:tc>
        <w:tc>
          <w:tcPr>
            <w:tcW w:w="925"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Д</w:t>
            </w:r>
          </w:p>
        </w:tc>
        <w:tc>
          <w:tcPr>
            <w:tcW w:w="1134" w:type="dxa"/>
          </w:tcPr>
          <w:p w:rsidR="00D27AD1" w:rsidRPr="001D2E34" w:rsidRDefault="00D27AD1" w:rsidP="00D27AD1">
            <w:pPr>
              <w:tabs>
                <w:tab w:val="left" w:pos="225"/>
              </w:tabs>
              <w:spacing w:after="0" w:line="240" w:lineRule="auto"/>
              <w:jc w:val="center"/>
              <w:rPr>
                <w:rFonts w:ascii="Times New Roman" w:hAnsi="Times New Roman"/>
                <w:sz w:val="16"/>
                <w:szCs w:val="16"/>
              </w:rPr>
            </w:pPr>
            <w:r w:rsidRPr="001D2E34">
              <w:rPr>
                <w:rFonts w:ascii="Times New Roman" w:hAnsi="Times New Roman"/>
                <w:sz w:val="16"/>
                <w:szCs w:val="16"/>
              </w:rPr>
              <w:t xml:space="preserve">24,4 </w:t>
            </w:r>
            <w:r w:rsidRPr="001D2E34">
              <w:rPr>
                <w:rFonts w:ascii="Times New Roman" w:hAnsi="Times New Roman"/>
                <w:sz w:val="16"/>
                <w:szCs w:val="16"/>
              </w:rPr>
              <w:sym w:font="Symbol" w:char="F0B1"/>
            </w:r>
            <w:r w:rsidRPr="001D2E34">
              <w:rPr>
                <w:rFonts w:ascii="Times New Roman" w:hAnsi="Times New Roman"/>
                <w:sz w:val="16"/>
                <w:szCs w:val="16"/>
              </w:rPr>
              <w:t xml:space="preserve"> 1,72</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25,8 </w:t>
            </w:r>
            <w:r w:rsidRPr="001D2E34">
              <w:rPr>
                <w:rFonts w:ascii="Times New Roman" w:hAnsi="Times New Roman"/>
                <w:sz w:val="16"/>
                <w:szCs w:val="16"/>
              </w:rPr>
              <w:sym w:font="Symbol" w:char="F0B1"/>
            </w:r>
            <w:r w:rsidRPr="001D2E34">
              <w:rPr>
                <w:rFonts w:ascii="Times New Roman" w:hAnsi="Times New Roman"/>
                <w:sz w:val="16"/>
                <w:szCs w:val="16"/>
              </w:rPr>
              <w:t xml:space="preserve"> 1,39</w:t>
            </w:r>
          </w:p>
        </w:tc>
        <w:tc>
          <w:tcPr>
            <w:tcW w:w="132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27,4 </w:t>
            </w:r>
            <w:r w:rsidRPr="001D2E34">
              <w:rPr>
                <w:rFonts w:ascii="Times New Roman" w:hAnsi="Times New Roman"/>
                <w:sz w:val="16"/>
                <w:szCs w:val="16"/>
              </w:rPr>
              <w:sym w:font="Symbol" w:char="F0B1"/>
            </w:r>
            <w:r w:rsidRPr="001D2E34">
              <w:rPr>
                <w:rFonts w:ascii="Times New Roman" w:hAnsi="Times New Roman"/>
                <w:sz w:val="16"/>
                <w:szCs w:val="16"/>
              </w:rPr>
              <w:t xml:space="preserve"> 1,96</w:t>
            </w:r>
          </w:p>
        </w:tc>
      </w:tr>
      <w:tr w:rsidR="00D27AD1" w:rsidRPr="001D2E34" w:rsidTr="00D27AD1">
        <w:trPr>
          <w:trHeight w:val="131"/>
        </w:trPr>
        <w:tc>
          <w:tcPr>
            <w:tcW w:w="1202"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ЦИК, ммоль/л</w:t>
            </w:r>
          </w:p>
        </w:tc>
        <w:tc>
          <w:tcPr>
            <w:tcW w:w="925"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w:t>
            </w:r>
          </w:p>
        </w:tc>
        <w:tc>
          <w:tcPr>
            <w:tcW w:w="3969" w:type="dxa"/>
            <w:gridSpan w:val="3"/>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69,4 </w:t>
            </w:r>
            <w:r w:rsidRPr="001D2E34">
              <w:rPr>
                <w:rFonts w:ascii="Times New Roman" w:hAnsi="Times New Roman"/>
                <w:color w:val="000000"/>
                <w:sz w:val="16"/>
                <w:szCs w:val="16"/>
              </w:rPr>
              <w:t>± 2,25</w:t>
            </w:r>
          </w:p>
        </w:tc>
      </w:tr>
      <w:tr w:rsidR="00D27AD1" w:rsidRPr="001D2E34" w:rsidTr="00D27AD1">
        <w:trPr>
          <w:trHeight w:val="220"/>
        </w:trPr>
        <w:tc>
          <w:tcPr>
            <w:tcW w:w="1202" w:type="dxa"/>
            <w:vMerge/>
          </w:tcPr>
          <w:p w:rsidR="00D27AD1" w:rsidRPr="001D2E34" w:rsidRDefault="00D27AD1" w:rsidP="00D27AD1">
            <w:pPr>
              <w:spacing w:after="0" w:line="240" w:lineRule="auto"/>
              <w:jc w:val="center"/>
              <w:rPr>
                <w:rFonts w:ascii="Times New Roman" w:hAnsi="Times New Roman"/>
                <w:sz w:val="16"/>
                <w:szCs w:val="16"/>
              </w:rPr>
            </w:pPr>
          </w:p>
        </w:tc>
        <w:tc>
          <w:tcPr>
            <w:tcW w:w="925"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Д</w:t>
            </w:r>
          </w:p>
        </w:tc>
        <w:tc>
          <w:tcPr>
            <w:tcW w:w="1134" w:type="dxa"/>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 xml:space="preserve">82,2 </w:t>
            </w:r>
            <w:r w:rsidRPr="001D2E34">
              <w:rPr>
                <w:rFonts w:ascii="Times New Roman" w:hAnsi="Times New Roman"/>
                <w:color w:val="000000"/>
                <w:sz w:val="16"/>
                <w:szCs w:val="16"/>
                <w:lang w:eastAsia="ru-RU"/>
              </w:rPr>
              <w:t>± 3,04**</w:t>
            </w:r>
          </w:p>
        </w:tc>
        <w:tc>
          <w:tcPr>
            <w:tcW w:w="1512" w:type="dxa"/>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 xml:space="preserve">78,4 </w:t>
            </w:r>
            <w:r w:rsidRPr="001D2E34">
              <w:rPr>
                <w:rFonts w:ascii="Times New Roman" w:hAnsi="Times New Roman"/>
                <w:color w:val="000000"/>
                <w:sz w:val="16"/>
                <w:szCs w:val="16"/>
                <w:lang w:eastAsia="ru-RU"/>
              </w:rPr>
              <w:t>± 2,50*</w:t>
            </w:r>
          </w:p>
        </w:tc>
        <w:tc>
          <w:tcPr>
            <w:tcW w:w="1323" w:type="dxa"/>
          </w:tcPr>
          <w:p w:rsidR="00D27AD1" w:rsidRPr="001D2E34" w:rsidRDefault="00D27AD1" w:rsidP="00D27AD1">
            <w:pPr>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 xml:space="preserve">72,8 </w:t>
            </w:r>
            <w:r w:rsidRPr="001D2E34">
              <w:rPr>
                <w:rFonts w:ascii="Times New Roman" w:hAnsi="Times New Roman"/>
                <w:color w:val="000000"/>
                <w:sz w:val="16"/>
                <w:szCs w:val="16"/>
                <w:lang w:eastAsia="ru-RU"/>
              </w:rPr>
              <w:t>± 2,35</w:t>
            </w:r>
            <w:r w:rsidRPr="001D2E34">
              <w:rPr>
                <w:rFonts w:ascii="Times New Roman" w:hAnsi="Times New Roman"/>
                <w:sz w:val="16"/>
                <w:szCs w:val="16"/>
                <w:lang w:eastAsia="ru-RU"/>
              </w:rPr>
              <w:t>˚</w:t>
            </w:r>
          </w:p>
        </w:tc>
      </w:tr>
    </w:tbl>
    <w:p w:rsidR="00D27AD1" w:rsidRPr="001D2E34" w:rsidRDefault="00D27AD1" w:rsidP="00D27AD1">
      <w:pPr>
        <w:spacing w:after="0" w:line="158" w:lineRule="atLeast"/>
        <w:ind w:firstLine="284"/>
        <w:jc w:val="both"/>
        <w:textAlignment w:val="baseline"/>
        <w:rPr>
          <w:rFonts w:ascii="Times New Roman" w:eastAsia="Times New Roman" w:hAnsi="Times New Roman"/>
          <w:sz w:val="4"/>
          <w:szCs w:val="16"/>
          <w:bdr w:val="none" w:sz="0" w:space="0" w:color="auto" w:frame="1"/>
          <w:lang w:eastAsia="ru-RU"/>
        </w:rPr>
      </w:pPr>
    </w:p>
    <w:p w:rsidR="00D27AD1" w:rsidRPr="001D2E34" w:rsidRDefault="00D27AD1" w:rsidP="00D27AD1">
      <w:pPr>
        <w:spacing w:after="0" w:line="158" w:lineRule="atLeast"/>
        <w:ind w:firstLine="284"/>
        <w:jc w:val="both"/>
        <w:textAlignment w:val="baseline"/>
        <w:rPr>
          <w:rFonts w:ascii="Times New Roman" w:eastAsia="Times New Roman" w:hAnsi="Times New Roman"/>
          <w:sz w:val="16"/>
          <w:szCs w:val="16"/>
          <w:bdr w:val="none" w:sz="0" w:space="0" w:color="auto" w:frame="1"/>
          <w:lang w:eastAsia="ru-RU"/>
        </w:rPr>
      </w:pPr>
      <w:r w:rsidRPr="001D2E34">
        <w:rPr>
          <w:rFonts w:ascii="Times New Roman" w:eastAsia="Times New Roman" w:hAnsi="Times New Roman"/>
          <w:spacing w:val="20"/>
          <w:sz w:val="16"/>
          <w:szCs w:val="16"/>
          <w:bdr w:val="none" w:sz="0" w:space="0" w:color="auto" w:frame="1"/>
          <w:lang w:eastAsia="ru-RU"/>
        </w:rPr>
        <w:t>Примечание</w:t>
      </w:r>
      <w:r w:rsidRPr="001D2E34">
        <w:rPr>
          <w:rFonts w:ascii="Times New Roman" w:eastAsia="Times New Roman" w:hAnsi="Times New Roman"/>
          <w:sz w:val="16"/>
          <w:szCs w:val="16"/>
          <w:bdr w:val="none" w:sz="0" w:space="0" w:color="auto" w:frame="1"/>
          <w:lang w:eastAsia="ru-RU"/>
        </w:rPr>
        <w:t>. В этой таблице:  р &lt; 0,05 − достоверность у животных данной группы в сравнении до введения препарата (1-е сутки эксперимента); * – p &lt; 0,05, ** – p &lt; 0,01 − разница вероятная по сравнению с контрольной группой.</w:t>
      </w:r>
    </w:p>
    <w:p w:rsidR="00D27AD1" w:rsidRPr="001D2E34" w:rsidRDefault="00D27AD1" w:rsidP="00D27AD1">
      <w:pPr>
        <w:tabs>
          <w:tab w:val="left" w:pos="284"/>
        </w:tabs>
        <w:spacing w:after="0" w:line="240" w:lineRule="auto"/>
        <w:ind w:firstLine="284"/>
        <w:jc w:val="both"/>
        <w:rPr>
          <w:rFonts w:ascii="Times New Roman" w:hAnsi="Times New Roman"/>
          <w:color w:val="000000"/>
          <w:sz w:val="20"/>
          <w:szCs w:val="20"/>
          <w:shd w:val="clear" w:color="auto" w:fill="FFFFFF"/>
        </w:rPr>
      </w:pPr>
      <w:r w:rsidRPr="001D2E34">
        <w:rPr>
          <w:rFonts w:ascii="Times New Roman" w:hAnsi="Times New Roman"/>
          <w:color w:val="000000"/>
          <w:sz w:val="20"/>
          <w:szCs w:val="20"/>
          <w:shd w:val="clear" w:color="auto" w:fill="FFFFFF"/>
        </w:rPr>
        <w:t>Проведенные исследования выявили чрезмерную антигенную на</w:t>
      </w:r>
      <w:r w:rsidRPr="001D2E34">
        <w:rPr>
          <w:rFonts w:ascii="Times New Roman" w:hAnsi="Times New Roman"/>
          <w:color w:val="000000"/>
          <w:sz w:val="20"/>
          <w:szCs w:val="20"/>
          <w:shd w:val="clear" w:color="auto" w:fill="FFFFFF"/>
        </w:rPr>
        <w:softHyphen/>
        <w:t>грузку и накопление метаболитов воспаления в организме больных коров, что выражается в существенном увеличении количества цирку</w:t>
      </w:r>
      <w:r w:rsidRPr="001D2E34">
        <w:rPr>
          <w:rFonts w:ascii="Times New Roman" w:hAnsi="Times New Roman"/>
          <w:color w:val="000000"/>
          <w:sz w:val="20"/>
          <w:szCs w:val="20"/>
          <w:shd w:val="clear" w:color="auto" w:fill="FFFFFF"/>
        </w:rPr>
        <w:softHyphen/>
        <w:t>лирующих иммунных комплексов (р&lt;0,01).</w:t>
      </w:r>
    </w:p>
    <w:p w:rsidR="00D27AD1" w:rsidRPr="001D2E34" w:rsidRDefault="00D27AD1" w:rsidP="00D27AD1">
      <w:pPr>
        <w:tabs>
          <w:tab w:val="left" w:pos="284"/>
        </w:tabs>
        <w:spacing w:after="0" w:line="240" w:lineRule="auto"/>
        <w:ind w:firstLine="284"/>
        <w:jc w:val="both"/>
        <w:rPr>
          <w:rFonts w:ascii="Times New Roman" w:hAnsi="Times New Roman"/>
          <w:color w:val="000000"/>
          <w:sz w:val="20"/>
          <w:szCs w:val="20"/>
          <w:shd w:val="clear" w:color="auto" w:fill="FFFFFF"/>
        </w:rPr>
      </w:pPr>
      <w:r w:rsidRPr="001D2E34">
        <w:rPr>
          <w:rFonts w:ascii="Times New Roman" w:hAnsi="Times New Roman"/>
          <w:color w:val="000000"/>
          <w:sz w:val="20"/>
          <w:szCs w:val="20"/>
          <w:shd w:val="clear" w:color="auto" w:fill="FFFFFF"/>
        </w:rPr>
        <w:t>Дальнейшие наши исследования подтвердили целесообразность примененного лечения. Отмечен рост напряженности бактерицидной активности сыворотки крови у животных опытной группы на 9-е сутки после интрацистернального введения препарата (р&lt;0,05), а также тен</w:t>
      </w:r>
      <w:r w:rsidRPr="001D2E34">
        <w:rPr>
          <w:rFonts w:ascii="Times New Roman" w:hAnsi="Times New Roman"/>
          <w:color w:val="000000"/>
          <w:sz w:val="20"/>
          <w:szCs w:val="20"/>
          <w:shd w:val="clear" w:color="auto" w:fill="FFFFFF"/>
        </w:rPr>
        <w:softHyphen/>
        <w:t>денция к росту лизоцимной активности сыворотки крови коров.</w:t>
      </w:r>
    </w:p>
    <w:p w:rsidR="00D27AD1" w:rsidRPr="001D2E34" w:rsidRDefault="00D27AD1" w:rsidP="00D27AD1">
      <w:pPr>
        <w:tabs>
          <w:tab w:val="left" w:pos="284"/>
        </w:tabs>
        <w:spacing w:after="0" w:line="240" w:lineRule="auto"/>
        <w:ind w:firstLine="284"/>
        <w:jc w:val="both"/>
        <w:rPr>
          <w:rFonts w:ascii="Times New Roman" w:hAnsi="Times New Roman"/>
          <w:sz w:val="20"/>
          <w:szCs w:val="20"/>
        </w:rPr>
      </w:pPr>
      <w:r w:rsidRPr="001D2E34">
        <w:rPr>
          <w:rFonts w:ascii="Times New Roman" w:hAnsi="Times New Roman"/>
          <w:color w:val="000000"/>
          <w:sz w:val="20"/>
          <w:szCs w:val="20"/>
          <w:shd w:val="clear" w:color="auto" w:fill="FFFFFF"/>
        </w:rPr>
        <w:t>Благодаря улучшению процессов метаболизма концентрация ЦИК в сыворотке крови животных опытной группы на 9-е сутки экспери</w:t>
      </w:r>
      <w:r w:rsidRPr="001D2E34">
        <w:rPr>
          <w:rFonts w:ascii="Times New Roman" w:hAnsi="Times New Roman"/>
          <w:color w:val="000000"/>
          <w:sz w:val="20"/>
          <w:szCs w:val="20"/>
          <w:shd w:val="clear" w:color="auto" w:fill="FFFFFF"/>
        </w:rPr>
        <w:softHyphen/>
        <w:t>мента достоверно уменьшилась.</w:t>
      </w:r>
    </w:p>
    <w:p w:rsidR="00D27AD1" w:rsidRPr="001D2E34" w:rsidRDefault="00D27AD1" w:rsidP="00D27AD1">
      <w:pPr>
        <w:tabs>
          <w:tab w:val="left" w:pos="284"/>
        </w:tabs>
        <w:autoSpaceDE w:val="0"/>
        <w:autoSpaceDN w:val="0"/>
        <w:adjustRightInd w:val="0"/>
        <w:spacing w:after="0" w:line="240" w:lineRule="auto"/>
        <w:jc w:val="both"/>
        <w:rPr>
          <w:rFonts w:ascii="Times New Roman" w:eastAsia="Times New Roman" w:hAnsi="Times New Roman"/>
          <w:color w:val="000000"/>
          <w:sz w:val="20"/>
          <w:szCs w:val="20"/>
          <w:shd w:val="clear" w:color="auto" w:fill="FFFFFF"/>
          <w:lang w:eastAsia="ru-RU"/>
        </w:rPr>
      </w:pPr>
      <w:r w:rsidRPr="001D2E34">
        <w:rPr>
          <w:rFonts w:ascii="Times New Roman" w:eastAsia="Times New Roman" w:hAnsi="Times New Roman"/>
          <w:color w:val="000000"/>
          <w:sz w:val="24"/>
          <w:szCs w:val="24"/>
          <w:lang w:eastAsia="ru-RU"/>
        </w:rPr>
        <w:tab/>
      </w:r>
      <w:r w:rsidRPr="001D2E34">
        <w:rPr>
          <w:rFonts w:ascii="Times New Roman" w:eastAsia="Times New Roman" w:hAnsi="Times New Roman"/>
          <w:b/>
          <w:bCs/>
          <w:color w:val="000000"/>
          <w:sz w:val="20"/>
          <w:szCs w:val="20"/>
          <w:lang w:eastAsia="ru-RU"/>
        </w:rPr>
        <w:t xml:space="preserve">Заключение. </w:t>
      </w:r>
      <w:r w:rsidRPr="001D2E34">
        <w:rPr>
          <w:rFonts w:ascii="Times New Roman" w:eastAsia="Times New Roman" w:hAnsi="Times New Roman"/>
          <w:color w:val="000000"/>
          <w:sz w:val="20"/>
          <w:szCs w:val="20"/>
          <w:shd w:val="clear" w:color="auto" w:fill="FFFFFF"/>
          <w:lang w:eastAsia="ru-RU"/>
        </w:rPr>
        <w:t>Предложенная схема лечения коров, больных субкли</w:t>
      </w:r>
      <w:r w:rsidRPr="001D2E34">
        <w:rPr>
          <w:rFonts w:ascii="Times New Roman" w:eastAsia="Times New Roman" w:hAnsi="Times New Roman"/>
          <w:color w:val="000000"/>
          <w:sz w:val="20"/>
          <w:szCs w:val="20"/>
          <w:shd w:val="clear" w:color="auto" w:fill="FFFFFF"/>
          <w:lang w:eastAsia="ru-RU"/>
        </w:rPr>
        <w:softHyphen/>
        <w:t>нической формой мастита, с использованием эмульсии «Антимаст» положительно повлияла на восстановление показателей гуморального звена иммунобиологического статуса их организма.</w:t>
      </w:r>
    </w:p>
    <w:p w:rsidR="00D27AD1" w:rsidRPr="001D2E34" w:rsidRDefault="00D27AD1" w:rsidP="00D27AD1">
      <w:pPr>
        <w:autoSpaceDE w:val="0"/>
        <w:autoSpaceDN w:val="0"/>
        <w:adjustRightInd w:val="0"/>
        <w:spacing w:after="0" w:line="240" w:lineRule="auto"/>
        <w:jc w:val="both"/>
        <w:rPr>
          <w:rFonts w:ascii="Times New Roman" w:eastAsia="Times New Roman" w:hAnsi="Times New Roman"/>
          <w:color w:val="000000"/>
          <w:sz w:val="18"/>
          <w:szCs w:val="20"/>
          <w:shd w:val="clear" w:color="auto" w:fill="FFFFFF"/>
          <w:lang w:eastAsia="ru-RU"/>
        </w:rPr>
      </w:pPr>
    </w:p>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6"/>
          <w:szCs w:val="20"/>
          <w:lang w:eastAsia="ru-RU"/>
        </w:rPr>
      </w:pPr>
      <w:r w:rsidRPr="001D2E34">
        <w:rPr>
          <w:rFonts w:ascii="Times New Roman" w:eastAsia="Times New Roman" w:hAnsi="Times New Roman"/>
          <w:color w:val="000000"/>
          <w:sz w:val="16"/>
          <w:szCs w:val="20"/>
          <w:lang w:eastAsia="ru-RU"/>
        </w:rPr>
        <w:t>ЛИТЕРАТУРА</w:t>
      </w:r>
    </w:p>
    <w:p w:rsidR="00D27AD1" w:rsidRPr="001D2E34" w:rsidRDefault="00D27AD1" w:rsidP="00D27AD1">
      <w:pPr>
        <w:autoSpaceDE w:val="0"/>
        <w:autoSpaceDN w:val="0"/>
        <w:adjustRightInd w:val="0"/>
        <w:spacing w:after="0" w:line="240" w:lineRule="auto"/>
        <w:jc w:val="center"/>
        <w:rPr>
          <w:rFonts w:ascii="Times New Roman" w:eastAsia="Times New Roman" w:hAnsi="Times New Roman"/>
          <w:color w:val="000000"/>
          <w:sz w:val="18"/>
          <w:szCs w:val="16"/>
          <w:lang w:eastAsia="ru-RU"/>
        </w:rPr>
      </w:pPr>
    </w:p>
    <w:p w:rsidR="00D27AD1" w:rsidRPr="001D2E34" w:rsidRDefault="00D27AD1" w:rsidP="00D27AD1">
      <w:pPr>
        <w:tabs>
          <w:tab w:val="left" w:pos="284"/>
          <w:tab w:val="left" w:pos="426"/>
        </w:tabs>
        <w:spacing w:after="0" w:line="240" w:lineRule="auto"/>
        <w:jc w:val="both"/>
        <w:rPr>
          <w:rFonts w:ascii="Times New Roman" w:hAnsi="Times New Roman"/>
          <w:sz w:val="16"/>
          <w:szCs w:val="16"/>
        </w:rPr>
      </w:pPr>
      <w:r w:rsidRPr="001D2E34">
        <w:rPr>
          <w:rFonts w:ascii="Times New Roman" w:hAnsi="Times New Roman"/>
          <w:sz w:val="16"/>
          <w:szCs w:val="16"/>
        </w:rPr>
        <w:tab/>
        <w:t>1. </w:t>
      </w:r>
      <w:r w:rsidRPr="001D2E34">
        <w:rPr>
          <w:rFonts w:ascii="Times New Roman" w:hAnsi="Times New Roman"/>
          <w:spacing w:val="20"/>
          <w:sz w:val="16"/>
          <w:szCs w:val="16"/>
        </w:rPr>
        <w:t>Мурська</w:t>
      </w:r>
      <w:r w:rsidRPr="001D2E34">
        <w:rPr>
          <w:rFonts w:ascii="Times New Roman" w:hAnsi="Times New Roman"/>
          <w:sz w:val="16"/>
          <w:szCs w:val="16"/>
        </w:rPr>
        <w:t>, С. Д. Моніторинг маститів у корів господарств Львівської та Тернопільської області / С. Д. Мурська // Вісник Сумського аграрного університету. − 2014. − Вип. 1(34). − С. 207–211.</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2. </w:t>
      </w:r>
      <w:r w:rsidRPr="001D2E34">
        <w:rPr>
          <w:rFonts w:ascii="Times New Roman" w:hAnsi="Times New Roman"/>
          <w:spacing w:val="20"/>
          <w:sz w:val="16"/>
          <w:szCs w:val="16"/>
        </w:rPr>
        <w:t>Плахотнюк</w:t>
      </w:r>
      <w:r w:rsidRPr="001D2E34">
        <w:rPr>
          <w:rFonts w:ascii="Times New Roman" w:hAnsi="Times New Roman"/>
          <w:sz w:val="16"/>
          <w:szCs w:val="16"/>
        </w:rPr>
        <w:t>, І. М. Частота та особливості перебігу рецидивного запалення молочної залози у корів / І. М. Плахотнюк, Ю. М. Ордін // Ветеринарна медицина. − 2013. − Вип. 97. − С. 340–342.</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3. </w:t>
      </w:r>
      <w:r w:rsidRPr="001D2E34">
        <w:rPr>
          <w:rFonts w:ascii="Times New Roman" w:hAnsi="Times New Roman"/>
          <w:spacing w:val="20"/>
          <w:sz w:val="16"/>
          <w:szCs w:val="16"/>
        </w:rPr>
        <w:t>Любецький</w:t>
      </w:r>
      <w:r w:rsidRPr="001D2E34">
        <w:rPr>
          <w:rFonts w:ascii="Times New Roman" w:hAnsi="Times New Roman"/>
          <w:sz w:val="16"/>
          <w:szCs w:val="16"/>
        </w:rPr>
        <w:t>, В. Й. Розповсюдження маститу серед високопродуктивних корів /     В. Й. Любецький, О. А. Вальчук // Наук. вісник НАУ. − Київ, 2005. − № 89. − С. 294–297.</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 xml:space="preserve">4. </w:t>
      </w:r>
      <w:r w:rsidRPr="001D2E34">
        <w:rPr>
          <w:rFonts w:ascii="Times New Roman" w:hAnsi="Times New Roman"/>
          <w:spacing w:val="20"/>
          <w:sz w:val="16"/>
          <w:szCs w:val="16"/>
        </w:rPr>
        <w:t>Вальчук</w:t>
      </w:r>
      <w:r w:rsidRPr="001D2E34">
        <w:rPr>
          <w:rFonts w:ascii="Times New Roman" w:hAnsi="Times New Roman"/>
          <w:sz w:val="16"/>
          <w:szCs w:val="16"/>
        </w:rPr>
        <w:t>, О. Мастит корів − ефективні шляхи вирішення проблеми / О. Вальчук, В. Столюк // Здоров'я продуктивних тварин. − 2009. − № 4. − С. 31–34.</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 xml:space="preserve">5. </w:t>
      </w:r>
      <w:r w:rsidRPr="001D2E34">
        <w:rPr>
          <w:rFonts w:ascii="Times New Roman" w:hAnsi="Times New Roman"/>
          <w:spacing w:val="20"/>
          <w:sz w:val="16"/>
          <w:szCs w:val="16"/>
        </w:rPr>
        <w:t>Мартынов</w:t>
      </w:r>
      <w:r w:rsidRPr="001D2E34">
        <w:rPr>
          <w:rFonts w:ascii="Times New Roman" w:hAnsi="Times New Roman"/>
          <w:sz w:val="16"/>
          <w:szCs w:val="16"/>
        </w:rPr>
        <w:t>, П. Мастит и качество молока / П. Мартынов, А. Симонов // Молочное и мясное скотоводство. − 2001. − № 7. − С. 43–44.</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 xml:space="preserve">6. </w:t>
      </w:r>
      <w:r w:rsidRPr="001D2E34">
        <w:rPr>
          <w:rFonts w:ascii="Times New Roman" w:hAnsi="Times New Roman"/>
          <w:spacing w:val="20"/>
          <w:sz w:val="16"/>
          <w:szCs w:val="16"/>
        </w:rPr>
        <w:t>Мурська</w:t>
      </w:r>
      <w:r w:rsidRPr="001D2E34">
        <w:rPr>
          <w:rFonts w:ascii="Times New Roman" w:hAnsi="Times New Roman"/>
          <w:sz w:val="16"/>
          <w:szCs w:val="16"/>
        </w:rPr>
        <w:t>, С. Д. Дослідження мікробіоцинозу молочної залози / С. Д. Мурська // Науковий вісник ЛНУВМБТ ім. С. З. Гжицького. − 2013. − Т. 15. − № 31(55). − Ч. 1. − С. 363–366.</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7. </w:t>
      </w:r>
      <w:r w:rsidRPr="001D2E34">
        <w:rPr>
          <w:rFonts w:ascii="Times New Roman" w:hAnsi="Times New Roman"/>
          <w:spacing w:val="20"/>
          <w:sz w:val="16"/>
          <w:szCs w:val="16"/>
        </w:rPr>
        <w:t>Березовський</w:t>
      </w:r>
      <w:r w:rsidRPr="001D2E34">
        <w:rPr>
          <w:rFonts w:ascii="Times New Roman" w:hAnsi="Times New Roman"/>
          <w:sz w:val="16"/>
          <w:szCs w:val="16"/>
        </w:rPr>
        <w:t>, І. В. Мікробіологічний пейзаж молока здорових та хворих на субклінічний мастит корів / І. В. Березовський // Науковий вісник ЛНУВМБТ ім.        С. З. Гжицького. − 2013. − Т. 15. − № 3(57). − Ч. 1. − С. 28–34.</w:t>
      </w:r>
    </w:p>
    <w:p w:rsidR="00D27AD1" w:rsidRPr="001D2E34" w:rsidRDefault="00D27AD1" w:rsidP="00D27AD1">
      <w:pPr>
        <w:tabs>
          <w:tab w:val="left" w:pos="284"/>
        </w:tabs>
        <w:autoSpaceDE w:val="0"/>
        <w:autoSpaceDN w:val="0"/>
        <w:adjustRightInd w:val="0"/>
        <w:spacing w:after="0" w:line="240" w:lineRule="auto"/>
        <w:jc w:val="both"/>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ab/>
        <w:t>8. </w:t>
      </w:r>
      <w:r w:rsidRPr="001D2E34">
        <w:rPr>
          <w:rFonts w:ascii="Times New Roman" w:eastAsia="Times New Roman" w:hAnsi="Times New Roman"/>
          <w:color w:val="000000"/>
          <w:spacing w:val="20"/>
          <w:sz w:val="16"/>
          <w:szCs w:val="16"/>
          <w:lang w:eastAsia="ru-RU"/>
        </w:rPr>
        <w:t>Крижанівський</w:t>
      </w:r>
      <w:r w:rsidRPr="001D2E34">
        <w:rPr>
          <w:rFonts w:ascii="Times New Roman" w:eastAsia="Times New Roman" w:hAnsi="Times New Roman"/>
          <w:color w:val="000000"/>
          <w:sz w:val="16"/>
          <w:szCs w:val="16"/>
          <w:lang w:eastAsia="ru-RU"/>
        </w:rPr>
        <w:t>, Я. Й. Профілактика маститів у корів безмедикаментозними екологічно безпечними методами: автореф. дис. … канд. вет. наук / Я. Й. Крижанів-ський. − Київ. − 1994. − 24 с.</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 xml:space="preserve">9. Молоко та молочні продукти. Методи мікробіологічного контролювання. ДСТУ 7357:2013. − Киïв: Мінекомрозвитку України. − 2014. − 35 с. </w:t>
      </w:r>
    </w:p>
    <w:p w:rsidR="00D27AD1" w:rsidRPr="001D2E34" w:rsidRDefault="00D27AD1" w:rsidP="00D27AD1">
      <w:pPr>
        <w:tabs>
          <w:tab w:val="left" w:pos="284"/>
        </w:tabs>
        <w:spacing w:after="0" w:line="240" w:lineRule="auto"/>
        <w:jc w:val="both"/>
        <w:rPr>
          <w:rFonts w:ascii="Times New Roman" w:hAnsi="Times New Roman"/>
          <w:sz w:val="16"/>
          <w:szCs w:val="16"/>
        </w:rPr>
      </w:pPr>
      <w:r w:rsidRPr="001D2E34">
        <w:rPr>
          <w:rFonts w:ascii="Times New Roman" w:hAnsi="Times New Roman"/>
          <w:sz w:val="16"/>
          <w:szCs w:val="16"/>
        </w:rPr>
        <w:tab/>
        <w:t xml:space="preserve">10. </w:t>
      </w:r>
      <w:r w:rsidRPr="001D2E34">
        <w:rPr>
          <w:rFonts w:ascii="Times New Roman" w:hAnsi="Times New Roman"/>
          <w:spacing w:val="20"/>
          <w:sz w:val="16"/>
          <w:szCs w:val="16"/>
        </w:rPr>
        <w:t>Шпилева</w:t>
      </w:r>
      <w:r w:rsidRPr="001D2E34">
        <w:rPr>
          <w:rFonts w:ascii="Times New Roman" w:hAnsi="Times New Roman"/>
          <w:sz w:val="16"/>
          <w:szCs w:val="16"/>
        </w:rPr>
        <w:t xml:space="preserve">, Л. О. Імунобіологічна реактивність корів, хворих на субклінічний мастит, і її зміни після лазеротерапії: автореф. дис. ... канд. вет. наук: 16.00.07 /           Л. О. Шпилева. </w:t>
      </w:r>
      <w:r w:rsidRPr="001D2E34">
        <w:rPr>
          <w:rFonts w:ascii="Times New Roman" w:hAnsi="Times New Roman"/>
          <w:spacing w:val="-4"/>
          <w:sz w:val="16"/>
          <w:szCs w:val="16"/>
        </w:rPr>
        <w:t>–</w:t>
      </w:r>
      <w:r w:rsidRPr="001D2E34">
        <w:rPr>
          <w:rFonts w:ascii="Times New Roman" w:hAnsi="Times New Roman"/>
          <w:sz w:val="16"/>
          <w:szCs w:val="16"/>
        </w:rPr>
        <w:t xml:space="preserve"> Киïв., 2003. </w:t>
      </w:r>
      <w:r w:rsidRPr="001D2E34">
        <w:rPr>
          <w:rFonts w:ascii="Times New Roman" w:hAnsi="Times New Roman"/>
          <w:spacing w:val="-4"/>
          <w:sz w:val="16"/>
          <w:szCs w:val="16"/>
        </w:rPr>
        <w:t>–</w:t>
      </w:r>
      <w:r w:rsidRPr="001D2E34">
        <w:rPr>
          <w:rFonts w:ascii="Times New Roman" w:hAnsi="Times New Roman"/>
          <w:sz w:val="16"/>
          <w:szCs w:val="16"/>
        </w:rPr>
        <w:t xml:space="preserve"> 22 с.</w:t>
      </w:r>
    </w:p>
    <w:p w:rsidR="00D27AD1" w:rsidRPr="001D2E34" w:rsidRDefault="00D27AD1" w:rsidP="00D27AD1">
      <w:pPr>
        <w:tabs>
          <w:tab w:val="left" w:pos="284"/>
        </w:tabs>
        <w:spacing w:after="0" w:line="240" w:lineRule="auto"/>
        <w:jc w:val="both"/>
        <w:rPr>
          <w:rFonts w:ascii="Times New Roman" w:hAnsi="Times New Roman"/>
          <w:sz w:val="10"/>
          <w:szCs w:val="16"/>
        </w:rPr>
      </w:pPr>
    </w:p>
    <w:p w:rsidR="00D27AD1" w:rsidRPr="001D2E34" w:rsidRDefault="00D27AD1" w:rsidP="00D27AD1">
      <w:pPr>
        <w:spacing w:after="0" w:line="240" w:lineRule="auto"/>
        <w:rPr>
          <w:rFonts w:ascii="Times New Roman" w:hAnsi="Times New Roman"/>
          <w:sz w:val="20"/>
          <w:szCs w:val="20"/>
          <w:lang w:eastAsia="pl-PL"/>
        </w:rPr>
      </w:pPr>
      <w:r w:rsidRPr="001D2E34">
        <w:rPr>
          <w:rFonts w:ascii="Times New Roman" w:hAnsi="Times New Roman"/>
          <w:color w:val="000000"/>
          <w:sz w:val="20"/>
          <w:szCs w:val="20"/>
          <w:lang w:eastAsia="pl-PL"/>
        </w:rPr>
        <w:t xml:space="preserve">УДК </w:t>
      </w:r>
      <w:r w:rsidRPr="001D2E34">
        <w:rPr>
          <w:rFonts w:ascii="Times New Roman" w:hAnsi="Times New Roman"/>
          <w:sz w:val="20"/>
          <w:szCs w:val="20"/>
          <w:lang w:eastAsia="pl-PL"/>
        </w:rPr>
        <w:t>636.1:591.111</w:t>
      </w:r>
    </w:p>
    <w:p w:rsidR="00D27AD1" w:rsidRPr="001D2E34" w:rsidRDefault="00D27AD1" w:rsidP="00D27AD1">
      <w:pPr>
        <w:spacing w:after="0" w:line="240" w:lineRule="auto"/>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 xml:space="preserve">ГЕМАТОЛОГИЧЕСКИЕ ПОКАЗАТЕЛИ У ЛОШАДЕЙ </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КРЫМСКОГО ТИПА, УЧАСТВУЮЩИХ В ПРОБЕГАХ</w:t>
      </w:r>
    </w:p>
    <w:p w:rsidR="00D27AD1" w:rsidRPr="001D2E34" w:rsidRDefault="00D27AD1" w:rsidP="00D27AD1">
      <w:pPr>
        <w:spacing w:after="0" w:line="240" w:lineRule="auto"/>
        <w:jc w:val="center"/>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Г. М. ТКАЧЕНКО</w:t>
      </w:r>
      <w:r w:rsidRPr="001D2E34">
        <w:rPr>
          <w:rFonts w:ascii="Times New Roman" w:hAnsi="Times New Roman"/>
          <w:sz w:val="20"/>
          <w:szCs w:val="20"/>
          <w:vertAlign w:val="superscript"/>
        </w:rPr>
        <w:t>1</w:t>
      </w:r>
      <w:r w:rsidRPr="001D2E34">
        <w:rPr>
          <w:rFonts w:ascii="Times New Roman" w:hAnsi="Times New Roman"/>
          <w:sz w:val="20"/>
          <w:szCs w:val="20"/>
        </w:rPr>
        <w:t>, А. В. АНДРИЙЧУК</w:t>
      </w:r>
      <w:r w:rsidRPr="001D2E34">
        <w:rPr>
          <w:rFonts w:ascii="Times New Roman" w:hAnsi="Times New Roman"/>
          <w:sz w:val="20"/>
          <w:szCs w:val="20"/>
          <w:vertAlign w:val="superscript"/>
        </w:rPr>
        <w:t>2</w:t>
      </w:r>
    </w:p>
    <w:p w:rsidR="00D27AD1" w:rsidRPr="001D2E34" w:rsidRDefault="00D27AD1" w:rsidP="00D27AD1">
      <w:pPr>
        <w:suppressAutoHyphens/>
        <w:spacing w:after="0" w:line="240" w:lineRule="auto"/>
        <w:ind w:firstLine="540"/>
        <w:jc w:val="center"/>
        <w:rPr>
          <w:rFonts w:ascii="Times New Roman" w:eastAsia="Times New Roman" w:hAnsi="Times New Roman"/>
          <w:sz w:val="10"/>
          <w:szCs w:val="20"/>
          <w:vertAlign w:val="superscript"/>
          <w:lang w:eastAsia="ar-SA"/>
        </w:rPr>
      </w:pPr>
    </w:p>
    <w:p w:rsidR="00D27AD1" w:rsidRPr="001D2E34" w:rsidRDefault="00D27AD1" w:rsidP="00D27AD1">
      <w:pPr>
        <w:suppressAutoHyphens/>
        <w:spacing w:after="0" w:line="240" w:lineRule="auto"/>
        <w:jc w:val="center"/>
        <w:rPr>
          <w:rFonts w:ascii="Times New Roman" w:eastAsia="Times New Roman" w:hAnsi="Times New Roman"/>
          <w:sz w:val="16"/>
          <w:szCs w:val="16"/>
          <w:lang w:eastAsia="ar-SA"/>
        </w:rPr>
      </w:pPr>
      <w:r w:rsidRPr="001D2E34">
        <w:rPr>
          <w:rFonts w:ascii="Times New Roman" w:eastAsia="Times New Roman" w:hAnsi="Times New Roman"/>
          <w:sz w:val="16"/>
          <w:szCs w:val="16"/>
          <w:vertAlign w:val="superscript"/>
          <w:lang w:eastAsia="ar-SA"/>
        </w:rPr>
        <w:t>1</w:t>
      </w:r>
      <w:r w:rsidRPr="001D2E34">
        <w:rPr>
          <w:rFonts w:ascii="Times New Roman" w:eastAsia="Times New Roman" w:hAnsi="Times New Roman"/>
          <w:sz w:val="16"/>
          <w:szCs w:val="16"/>
          <w:lang w:eastAsia="ar-SA"/>
        </w:rPr>
        <w:t xml:space="preserve">Институт биологии и защиты окружающей среды, </w:t>
      </w:r>
    </w:p>
    <w:p w:rsidR="00D27AD1" w:rsidRPr="001D2E34" w:rsidRDefault="00D27AD1" w:rsidP="00D27AD1">
      <w:pPr>
        <w:suppressAutoHyphens/>
        <w:spacing w:after="0" w:line="240" w:lineRule="auto"/>
        <w:jc w:val="center"/>
        <w:rPr>
          <w:rFonts w:ascii="Times New Roman" w:eastAsia="Times New Roman" w:hAnsi="Times New Roman"/>
          <w:sz w:val="16"/>
          <w:szCs w:val="16"/>
          <w:lang w:eastAsia="ar-SA"/>
        </w:rPr>
      </w:pPr>
      <w:r w:rsidRPr="001D2E34">
        <w:rPr>
          <w:rFonts w:ascii="Times New Roman" w:eastAsia="Times New Roman" w:hAnsi="Times New Roman"/>
          <w:sz w:val="16"/>
          <w:szCs w:val="16"/>
          <w:lang w:eastAsia="ar-SA"/>
        </w:rPr>
        <w:t>Республика Польша</w:t>
      </w:r>
    </w:p>
    <w:p w:rsidR="00D27AD1" w:rsidRPr="001D2E34" w:rsidRDefault="00D27AD1" w:rsidP="00D27AD1">
      <w:pPr>
        <w:spacing w:after="0" w:line="240" w:lineRule="auto"/>
        <w:jc w:val="center"/>
        <w:outlineLvl w:val="0"/>
        <w:rPr>
          <w:rFonts w:ascii="Times New Roman" w:hAnsi="Times New Roman"/>
          <w:sz w:val="16"/>
          <w:szCs w:val="16"/>
        </w:rPr>
      </w:pPr>
      <w:r w:rsidRPr="001D2E34">
        <w:rPr>
          <w:rFonts w:ascii="Times New Roman" w:hAnsi="Times New Roman"/>
          <w:sz w:val="16"/>
          <w:szCs w:val="16"/>
          <w:vertAlign w:val="superscript"/>
        </w:rPr>
        <w:t>2</w:t>
      </w:r>
      <w:r w:rsidRPr="001D2E34">
        <w:rPr>
          <w:rFonts w:ascii="Times New Roman" w:hAnsi="Times New Roman"/>
          <w:sz w:val="16"/>
          <w:szCs w:val="16"/>
        </w:rPr>
        <w:t xml:space="preserve">Институт животноводства Национальной Академии аграрных наук Украины, </w:t>
      </w:r>
    </w:p>
    <w:p w:rsidR="00D27AD1" w:rsidRPr="001D2E34" w:rsidRDefault="00D27AD1" w:rsidP="00D27AD1">
      <w:pPr>
        <w:spacing w:after="0" w:line="240" w:lineRule="auto"/>
        <w:jc w:val="center"/>
        <w:outlineLvl w:val="0"/>
        <w:rPr>
          <w:rFonts w:ascii="Times New Roman" w:hAnsi="Times New Roman"/>
          <w:sz w:val="16"/>
          <w:szCs w:val="16"/>
        </w:rPr>
      </w:pPr>
      <w:r w:rsidRPr="001D2E34">
        <w:rPr>
          <w:rFonts w:ascii="Times New Roman" w:hAnsi="Times New Roman"/>
          <w:sz w:val="16"/>
          <w:szCs w:val="16"/>
        </w:rPr>
        <w:t>г. Харьков, Украина</w:t>
      </w:r>
    </w:p>
    <w:p w:rsidR="00D27AD1" w:rsidRPr="001D2E34" w:rsidRDefault="00D27AD1" w:rsidP="00D27AD1">
      <w:pPr>
        <w:spacing w:after="0" w:line="240" w:lineRule="auto"/>
        <w:rPr>
          <w:rFonts w:ascii="Times New Roman" w:hAnsi="Times New Roman"/>
          <w:sz w:val="8"/>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В настоящее время во многих странах дистанционные пробеги являются одним из самых популярных видов конного спорта. Большое разнообразие типов и видов конных пробегов позволяет ис</w:t>
      </w:r>
      <w:r w:rsidRPr="001D2E34">
        <w:rPr>
          <w:rFonts w:ascii="Times New Roman" w:hAnsi="Times New Roman"/>
          <w:sz w:val="20"/>
          <w:szCs w:val="20"/>
        </w:rPr>
        <w:softHyphen/>
        <w:t>пользовать в них лошадей разных пород. В разных странах сущест</w:t>
      </w:r>
      <w:r w:rsidRPr="001D2E34">
        <w:rPr>
          <w:rFonts w:ascii="Times New Roman" w:hAnsi="Times New Roman"/>
          <w:sz w:val="20"/>
          <w:szCs w:val="20"/>
        </w:rPr>
        <w:softHyphen/>
        <w:t xml:space="preserve">вуют свои традиции и правила проведения конных пробегов.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Лошади, которых используют в дистанцион</w:t>
      </w:r>
      <w:r w:rsidRPr="001D2E34">
        <w:rPr>
          <w:rFonts w:ascii="Times New Roman" w:hAnsi="Times New Roman"/>
          <w:sz w:val="20"/>
          <w:szCs w:val="20"/>
        </w:rPr>
        <w:softHyphen/>
        <w:t>ных пробегах, в основном подвергаются исключительно значительной по объему и интенсивности тренировочной нагрузке, что существенно влияет на их функциональное состояние и показатели крови [1]. Кровь является одной из важнейших интегральных систем организма, эле</w:t>
      </w:r>
      <w:r w:rsidRPr="001D2E34">
        <w:rPr>
          <w:rFonts w:ascii="Times New Roman" w:hAnsi="Times New Roman"/>
          <w:sz w:val="20"/>
          <w:szCs w:val="20"/>
        </w:rPr>
        <w:softHyphen/>
        <w:t>менты которой чувствительны к воздействию различных внешних факторов [2]. Показатели крови характеризуется относительной ста</w:t>
      </w:r>
      <w:r w:rsidRPr="001D2E34">
        <w:rPr>
          <w:rFonts w:ascii="Times New Roman" w:hAnsi="Times New Roman"/>
          <w:sz w:val="20"/>
          <w:szCs w:val="20"/>
        </w:rPr>
        <w:softHyphen/>
        <w:t>бильностью, что обеспечивает сохранение видовых, породных и инди</w:t>
      </w:r>
      <w:r w:rsidRPr="001D2E34">
        <w:rPr>
          <w:rFonts w:ascii="Times New Roman" w:hAnsi="Times New Roman"/>
          <w:sz w:val="20"/>
          <w:szCs w:val="20"/>
        </w:rPr>
        <w:softHyphen/>
        <w:t>видуальных особенностей животных [3]. Одновременно состав крови достаточно лабильный, что позволяет использовать ее в качестве важ</w:t>
      </w:r>
      <w:r w:rsidRPr="001D2E34">
        <w:rPr>
          <w:rFonts w:ascii="Times New Roman" w:hAnsi="Times New Roman"/>
          <w:sz w:val="20"/>
          <w:szCs w:val="20"/>
        </w:rPr>
        <w:softHyphen/>
        <w:t>ного механизма адаптации к условиям внешней среды [3]. Морфоло</w:t>
      </w:r>
      <w:r w:rsidRPr="001D2E34">
        <w:rPr>
          <w:rFonts w:ascii="Times New Roman" w:hAnsi="Times New Roman"/>
          <w:sz w:val="20"/>
          <w:szCs w:val="20"/>
        </w:rPr>
        <w:softHyphen/>
        <w:t>гические и биохимические показатели крови являются важным крите</w:t>
      </w:r>
      <w:r w:rsidRPr="001D2E34">
        <w:rPr>
          <w:rFonts w:ascii="Times New Roman" w:hAnsi="Times New Roman"/>
          <w:sz w:val="20"/>
          <w:szCs w:val="20"/>
        </w:rPr>
        <w:softHyphen/>
        <w:t>рием и могут отражать специфические изменения в метаболизме под влиянием различных стрессовых факторов [1].</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Изучение показателей крови позволяет выявить глубинные биоде</w:t>
      </w:r>
      <w:r w:rsidRPr="001D2E34">
        <w:rPr>
          <w:rFonts w:ascii="Times New Roman" w:hAnsi="Times New Roman"/>
          <w:sz w:val="20"/>
          <w:szCs w:val="20"/>
        </w:rPr>
        <w:softHyphen/>
        <w:t>структивные изменения в организме спортивных лошадей при интен</w:t>
      </w:r>
      <w:r w:rsidRPr="001D2E34">
        <w:rPr>
          <w:rFonts w:ascii="Times New Roman" w:hAnsi="Times New Roman"/>
          <w:sz w:val="20"/>
          <w:szCs w:val="20"/>
        </w:rPr>
        <w:softHyphen/>
        <w:t xml:space="preserve">сивных физических нагрузках.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Цель работы</w:t>
      </w:r>
      <w:r w:rsidRPr="001D2E34">
        <w:rPr>
          <w:rFonts w:ascii="Times New Roman" w:hAnsi="Times New Roman"/>
          <w:sz w:val="20"/>
          <w:szCs w:val="20"/>
        </w:rPr>
        <w:t xml:space="preserve"> − анализ изменений гематологических показателей в крови лошадей крымского типа до и после дистанци</w:t>
      </w:r>
      <w:r w:rsidRPr="001D2E34">
        <w:rPr>
          <w:rFonts w:ascii="Times New Roman" w:hAnsi="Times New Roman"/>
          <w:sz w:val="20"/>
          <w:szCs w:val="20"/>
        </w:rPr>
        <w:softHyphen/>
        <w:t xml:space="preserve">онных пробегов.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Материалы и методика исследований.</w:t>
      </w:r>
      <w:r w:rsidRPr="001D2E34">
        <w:rPr>
          <w:rFonts w:ascii="Times New Roman" w:hAnsi="Times New Roman"/>
          <w:sz w:val="20"/>
          <w:szCs w:val="20"/>
        </w:rPr>
        <w:t xml:space="preserve"> Объектом исследований было 8 лошадей крымского типа, находившихся круглогодично на вы</w:t>
      </w:r>
      <w:r w:rsidRPr="001D2E34">
        <w:rPr>
          <w:rFonts w:ascii="Times New Roman" w:hAnsi="Times New Roman"/>
          <w:sz w:val="20"/>
          <w:szCs w:val="20"/>
        </w:rPr>
        <w:softHyphen/>
        <w:t>гульном содержании в частных хозяйствах Крыма. Лошади использо</w:t>
      </w:r>
      <w:r w:rsidRPr="001D2E34">
        <w:rPr>
          <w:rFonts w:ascii="Times New Roman" w:hAnsi="Times New Roman"/>
          <w:sz w:val="20"/>
          <w:szCs w:val="20"/>
        </w:rPr>
        <w:softHyphen/>
        <w:t>вались в рекреационных целях и участвовали в дистанционных пробе</w:t>
      </w:r>
      <w:r w:rsidRPr="001D2E34">
        <w:rPr>
          <w:rFonts w:ascii="Times New Roman" w:hAnsi="Times New Roman"/>
          <w:sz w:val="20"/>
          <w:szCs w:val="20"/>
        </w:rPr>
        <w:softHyphen/>
        <w:t>гах на 16 км, организованных в Крымских горах. Лошади имели одина</w:t>
      </w:r>
      <w:r w:rsidRPr="001D2E34">
        <w:rPr>
          <w:rFonts w:ascii="Times New Roman" w:hAnsi="Times New Roman"/>
          <w:sz w:val="20"/>
          <w:szCs w:val="20"/>
        </w:rPr>
        <w:softHyphen/>
        <w:t>ковый кормовой рацион. Кровь у лошадей отбирали из яремной вены в пробирки с антикоагулянтом (K-EDTA, фирма MedLab) дважды: ут</w:t>
      </w:r>
      <w:r w:rsidRPr="001D2E34">
        <w:rPr>
          <w:rFonts w:ascii="Times New Roman" w:hAnsi="Times New Roman"/>
          <w:sz w:val="20"/>
          <w:szCs w:val="20"/>
        </w:rPr>
        <w:softHyphen/>
        <w:t>ром, в состоянии покоя, и сразу же после окончания пробега с дистан</w:t>
      </w:r>
      <w:r w:rsidRPr="001D2E34">
        <w:rPr>
          <w:rFonts w:ascii="Times New Roman" w:hAnsi="Times New Roman"/>
          <w:sz w:val="20"/>
          <w:szCs w:val="20"/>
        </w:rPr>
        <w:softHyphen/>
        <w:t>цией 16 км.</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Исследование гематологических показателей проводили с исполь</w:t>
      </w:r>
      <w:r w:rsidRPr="001D2E34">
        <w:rPr>
          <w:rFonts w:ascii="Times New Roman" w:hAnsi="Times New Roman"/>
          <w:sz w:val="20"/>
          <w:szCs w:val="20"/>
        </w:rPr>
        <w:softHyphen/>
        <w:t>зованием анализатора для ветеринарии ABACUS Junior Vet (Diatron, Австрия). Изучали следующие показатели крови: количество эритро</w:t>
      </w:r>
      <w:r w:rsidRPr="001D2E34">
        <w:rPr>
          <w:rFonts w:ascii="Times New Roman" w:hAnsi="Times New Roman"/>
          <w:sz w:val="20"/>
          <w:szCs w:val="20"/>
        </w:rPr>
        <w:softHyphen/>
        <w:t>цитов (RBC), средний объем эритроцитов (MCV), ширину распределе</w:t>
      </w:r>
      <w:r w:rsidRPr="001D2E34">
        <w:rPr>
          <w:rFonts w:ascii="Times New Roman" w:hAnsi="Times New Roman"/>
          <w:sz w:val="20"/>
          <w:szCs w:val="20"/>
        </w:rPr>
        <w:softHyphen/>
        <w:t>ния эритроцитов (RDWc), количество лейкоцитов (WBC), количество гемоглобина (HGB), среднее содержание гемоглобина в эритроците (MCH), среднюю концентрацию гемоглобина в эритроцитах (МСНС), гематокрит (НСТ), тромбоциты (PLT), тромбокрит (РСТ), средний объем тромбоцитов (MPV), ширину распределения тромбоцитов (PDWc), количество лейкоцитов с дифференцировкой на три субпопу</w:t>
      </w:r>
      <w:r w:rsidRPr="001D2E34">
        <w:rPr>
          <w:rFonts w:ascii="Times New Roman" w:hAnsi="Times New Roman"/>
          <w:sz w:val="20"/>
          <w:szCs w:val="20"/>
        </w:rPr>
        <w:softHyphen/>
        <w:t>ляции – лимфоциты (LYM), гранулоциты (GRA), моноциты, эозино</w:t>
      </w:r>
      <w:r w:rsidRPr="001D2E34">
        <w:rPr>
          <w:rFonts w:ascii="Times New Roman" w:hAnsi="Times New Roman"/>
          <w:sz w:val="20"/>
          <w:szCs w:val="20"/>
        </w:rPr>
        <w:softHyphen/>
        <w:t>филы, базофилы и их предшественники (MID). Лабораторные иссле</w:t>
      </w:r>
      <w:r w:rsidRPr="001D2E34">
        <w:rPr>
          <w:rFonts w:ascii="Times New Roman" w:hAnsi="Times New Roman"/>
          <w:sz w:val="20"/>
          <w:szCs w:val="20"/>
        </w:rPr>
        <w:softHyphen/>
        <w:t>дования проводили на кафедре физиологии животных Института био</w:t>
      </w:r>
      <w:r w:rsidRPr="001D2E34">
        <w:rPr>
          <w:rFonts w:ascii="Times New Roman" w:hAnsi="Times New Roman"/>
          <w:sz w:val="20"/>
          <w:szCs w:val="20"/>
        </w:rPr>
        <w:softHyphen/>
        <w:t>логии и охраны среды Поморской академии (г. Слупск, Польша) в рамках международного сотрудничества. Полученные результаты были статистически проанализированы с помощью пакета программ STATISTICA 8,0 (StatSoft, Poland).</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Pr="001D2E34">
        <w:rPr>
          <w:rFonts w:ascii="Times New Roman" w:hAnsi="Times New Roman"/>
          <w:sz w:val="20"/>
          <w:szCs w:val="20"/>
        </w:rPr>
        <w:t xml:space="preserve"> Все гематологиче</w:t>
      </w:r>
      <w:r w:rsidRPr="001D2E34">
        <w:rPr>
          <w:rFonts w:ascii="Times New Roman" w:hAnsi="Times New Roman"/>
          <w:sz w:val="20"/>
          <w:szCs w:val="20"/>
        </w:rPr>
        <w:softHyphen/>
        <w:t>ские параметры исследуемых лошадей были в пределах нормы. Од</w:t>
      </w:r>
      <w:r w:rsidRPr="001D2E34">
        <w:rPr>
          <w:rFonts w:ascii="Times New Roman" w:hAnsi="Times New Roman"/>
          <w:sz w:val="20"/>
          <w:szCs w:val="20"/>
        </w:rPr>
        <w:softHyphen/>
        <w:t>нако интенсивная физическая нагрузка в бегах на дистанции в 16 км вызывала определенные существенные изменения в исследуемых по</w:t>
      </w:r>
      <w:r w:rsidRPr="001D2E34">
        <w:rPr>
          <w:rFonts w:ascii="Times New Roman" w:hAnsi="Times New Roman"/>
          <w:sz w:val="20"/>
          <w:szCs w:val="20"/>
        </w:rPr>
        <w:softHyphen/>
        <w:t>казателях. В частности, показатель среднего объема эритроцитов (MCV) существенно увеличился на 5,8 % (р &lt; 0,05) (таблица).</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Интенсивность физических нагрузок и факторы окружающей среды вызывают значительное потоотделение у лошадей, что может привести у них к снижению объема плазмы [4, 5]. Уменьшение объема плазмы крови вызывает гемоконцентрацию. В таком состоянии кле</w:t>
      </w:r>
      <w:r w:rsidRPr="001D2E34">
        <w:rPr>
          <w:rFonts w:ascii="Times New Roman" w:hAnsi="Times New Roman"/>
          <w:sz w:val="20"/>
          <w:szCs w:val="20"/>
        </w:rPr>
        <w:softHyphen/>
        <w:t xml:space="preserve">точные и белковые фракции составляют значительную часть объема крови. В наших исследованиях существенный рост среднего объема эритроцитов увеличил значение гематокрита (HCT) на 8,9 % (р&gt;0,05). После физических нагрузок у исследуемых лошадей в единице объема крови также несущественно увеличилось количество эритроцитов (RBC) и гемоглобина (HGB) − на 13 % и 6,5 % соответственно (р &gt; 0,05).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Незначительно увеличилось также общее количество лейкоцитов (WBC) у лошадей после дистанционных пробегов (на 15 %, р &gt; 0,05). Из литературных источников известно, что упражнения на выносливость с долгодистанционными пробегами лошадей связаны с лейкоцитозом. Причиной этого может быть повышение в крови во время физических нагрузок циркулирующих кортикостероидов [3].</w:t>
      </w:r>
    </w:p>
    <w:p w:rsidR="00D27AD1" w:rsidRPr="001D2E34" w:rsidRDefault="00D27AD1" w:rsidP="00D27AD1">
      <w:pPr>
        <w:spacing w:after="0" w:line="240" w:lineRule="auto"/>
        <w:rPr>
          <w:rFonts w:ascii="Times New Roman" w:hAnsi="Times New Roman"/>
          <w:b/>
          <w:sz w:val="8"/>
          <w:szCs w:val="16"/>
        </w:rPr>
      </w:pPr>
    </w:p>
    <w:p w:rsidR="00D27AD1" w:rsidRPr="001D2E34" w:rsidRDefault="00D27AD1" w:rsidP="00D27AD1">
      <w:pPr>
        <w:spacing w:after="0" w:line="240" w:lineRule="auto"/>
        <w:jc w:val="center"/>
        <w:rPr>
          <w:rFonts w:ascii="Times New Roman" w:hAnsi="Times New Roman"/>
          <w:b/>
          <w:sz w:val="16"/>
          <w:szCs w:val="16"/>
          <w:lang w:val="uk-UA"/>
        </w:rPr>
      </w:pPr>
      <w:r w:rsidRPr="001D2E34">
        <w:rPr>
          <w:rFonts w:ascii="Times New Roman" w:hAnsi="Times New Roman"/>
          <w:b/>
          <w:sz w:val="16"/>
          <w:szCs w:val="16"/>
          <w:lang w:val="uk-UA"/>
        </w:rPr>
        <w:t xml:space="preserve">Значения гематологических показателей лошадей крымского типа </w:t>
      </w:r>
    </w:p>
    <w:p w:rsidR="00D27AD1" w:rsidRPr="001D2E34" w:rsidRDefault="00D27AD1" w:rsidP="00D27AD1">
      <w:pPr>
        <w:spacing w:after="0" w:line="240" w:lineRule="auto"/>
        <w:jc w:val="center"/>
        <w:rPr>
          <w:rFonts w:ascii="Times New Roman" w:hAnsi="Times New Roman"/>
          <w:b/>
          <w:sz w:val="16"/>
          <w:szCs w:val="16"/>
          <w:lang w:val="uk-UA"/>
        </w:rPr>
      </w:pPr>
      <w:r w:rsidRPr="001D2E34">
        <w:rPr>
          <w:rFonts w:ascii="Times New Roman" w:hAnsi="Times New Roman"/>
          <w:b/>
          <w:sz w:val="16"/>
          <w:szCs w:val="16"/>
          <w:lang w:val="uk-UA"/>
        </w:rPr>
        <w:t xml:space="preserve">до и после дистанционных пробегов на 16 км </w:t>
      </w:r>
      <w:r w:rsidRPr="001D2E34">
        <w:rPr>
          <w:rFonts w:ascii="Times New Roman" w:hAnsi="Times New Roman"/>
          <w:b/>
          <w:sz w:val="16"/>
          <w:szCs w:val="16"/>
        </w:rPr>
        <w:t>(M ± m)</w:t>
      </w:r>
    </w:p>
    <w:p w:rsidR="00D27AD1" w:rsidRPr="001D2E34" w:rsidRDefault="00D27AD1" w:rsidP="00D27AD1">
      <w:pPr>
        <w:spacing w:after="0" w:line="240" w:lineRule="auto"/>
        <w:jc w:val="center"/>
        <w:rPr>
          <w:rFonts w:ascii="Times New Roman" w:hAnsi="Times New Roman"/>
          <w:b/>
          <w:sz w:val="16"/>
          <w:szCs w:val="16"/>
          <w:lang w:val="uk-UA"/>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80"/>
        <w:gridCol w:w="990"/>
        <w:gridCol w:w="1092"/>
        <w:gridCol w:w="1158"/>
      </w:tblGrid>
      <w:tr w:rsidR="00D27AD1" w:rsidRPr="001D2E34" w:rsidTr="00D27AD1">
        <w:tc>
          <w:tcPr>
            <w:tcW w:w="2880"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Показатели</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До пробега</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После </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про</w:t>
            </w:r>
            <w:r w:rsidRPr="001D2E34">
              <w:rPr>
                <w:rFonts w:ascii="Times New Roman" w:hAnsi="Times New Roman"/>
                <w:sz w:val="16"/>
                <w:szCs w:val="16"/>
                <w:lang w:val="uk-UA"/>
              </w:rPr>
              <w:softHyphen/>
              <w:t>бега</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Референт</w:t>
            </w:r>
            <w:r w:rsidRPr="001D2E34">
              <w:rPr>
                <w:rFonts w:ascii="Times New Roman" w:hAnsi="Times New Roman"/>
                <w:sz w:val="16"/>
                <w:szCs w:val="16"/>
                <w:lang w:val="uk-UA"/>
              </w:rPr>
              <w:softHyphen/>
              <w:t>ные значе</w:t>
            </w:r>
            <w:r w:rsidRPr="001D2E34">
              <w:rPr>
                <w:rFonts w:ascii="Times New Roman" w:hAnsi="Times New Roman"/>
                <w:sz w:val="16"/>
                <w:szCs w:val="16"/>
                <w:lang w:val="uk-UA"/>
              </w:rPr>
              <w:softHyphen/>
              <w:t>ния</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Общее количество лейкоцитов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WBC [</w:t>
            </w:r>
            <w:r w:rsidRPr="001D2E34">
              <w:rPr>
                <w:rFonts w:ascii="Times New Roman" w:hAnsi="Times New Roman"/>
                <w:sz w:val="16"/>
                <w:szCs w:val="16"/>
                <w:vertAlign w:val="subscript"/>
              </w:rPr>
              <w:t>*</w:t>
            </w:r>
            <w:r w:rsidRPr="001D2E34">
              <w:rPr>
                <w:rFonts w:ascii="Times New Roman" w:hAnsi="Times New Roman"/>
                <w:sz w:val="16"/>
                <w:szCs w:val="16"/>
              </w:rPr>
              <w:t>10</w:t>
            </w:r>
            <w:r w:rsidRPr="001D2E34">
              <w:rPr>
                <w:rFonts w:ascii="Times New Roman" w:hAnsi="Times New Roman"/>
                <w:sz w:val="16"/>
                <w:szCs w:val="16"/>
                <w:vertAlign w:val="superscript"/>
              </w:rPr>
              <w:t>9</w:t>
            </w:r>
            <w:r w:rsidRPr="001D2E34">
              <w:rPr>
                <w:rFonts w:ascii="Times New Roman" w:hAnsi="Times New Roman"/>
                <w:sz w:val="16"/>
                <w:szCs w:val="16"/>
              </w:rPr>
              <w:t>/</w:t>
            </w:r>
            <w:r w:rsidRPr="001D2E34">
              <w:rPr>
                <w:rFonts w:ascii="Times New Roman" w:hAnsi="Times New Roman"/>
                <w:sz w:val="16"/>
                <w:szCs w:val="16"/>
                <w:lang w:val="uk-UA"/>
              </w:rPr>
              <w:t>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8,62 </w:t>
            </w:r>
            <w:r w:rsidRPr="001D2E34">
              <w:rPr>
                <w:rFonts w:ascii="Times New Roman" w:hAnsi="Times New Roman"/>
                <w:sz w:val="16"/>
                <w:szCs w:val="16"/>
              </w:rPr>
              <w:t>± 0,6</w:t>
            </w:r>
            <w:r w:rsidRPr="001D2E34">
              <w:rPr>
                <w:rFonts w:ascii="Times New Roman" w:hAnsi="Times New Roman"/>
                <w:sz w:val="16"/>
                <w:szCs w:val="16"/>
                <w:lang w:val="uk-UA"/>
              </w:rPr>
              <w:t>5</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9,92 </w:t>
            </w:r>
            <w:r w:rsidRPr="001D2E34">
              <w:rPr>
                <w:rFonts w:ascii="Times New Roman" w:hAnsi="Times New Roman"/>
                <w:sz w:val="16"/>
                <w:szCs w:val="16"/>
              </w:rPr>
              <w:t>± 0,83</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5,4−14,3•</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5,5−12,0••</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в т.ч. количество лимфоцитов</w:t>
            </w:r>
            <w:r w:rsidRPr="001D2E34">
              <w:rPr>
                <w:rFonts w:ascii="Times New Roman" w:hAnsi="Times New Roman"/>
                <w:sz w:val="16"/>
                <w:szCs w:val="16"/>
              </w:rPr>
              <w:t>, LYM [</w:t>
            </w:r>
            <w:r w:rsidRPr="001D2E34">
              <w:rPr>
                <w:rFonts w:ascii="Times New Roman" w:hAnsi="Times New Roman"/>
                <w:sz w:val="16"/>
                <w:szCs w:val="16"/>
                <w:vertAlign w:val="subscript"/>
              </w:rPr>
              <w:t>*</w:t>
            </w:r>
            <w:r w:rsidRPr="001D2E34">
              <w:rPr>
                <w:rFonts w:ascii="Times New Roman" w:hAnsi="Times New Roman"/>
                <w:sz w:val="16"/>
                <w:szCs w:val="16"/>
              </w:rPr>
              <w:t>10</w:t>
            </w:r>
            <w:r w:rsidRPr="001D2E34">
              <w:rPr>
                <w:rFonts w:ascii="Times New Roman" w:hAnsi="Times New Roman"/>
                <w:sz w:val="16"/>
                <w:szCs w:val="16"/>
                <w:vertAlign w:val="superscript"/>
              </w:rPr>
              <w:t>9</w:t>
            </w:r>
            <w:r w:rsidRPr="001D2E34">
              <w:rPr>
                <w:rFonts w:ascii="Times New Roman" w:hAnsi="Times New Roman"/>
                <w:sz w:val="16"/>
                <w:szCs w:val="16"/>
              </w:rPr>
              <w:t>/</w:t>
            </w:r>
            <w:r w:rsidRPr="001D2E34">
              <w:rPr>
                <w:rFonts w:ascii="Times New Roman" w:hAnsi="Times New Roman"/>
                <w:sz w:val="16"/>
                <w:szCs w:val="16"/>
                <w:lang w:val="uk-UA"/>
              </w:rPr>
              <w:t>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3,46 </w:t>
            </w:r>
            <w:r w:rsidRPr="001D2E34">
              <w:rPr>
                <w:rFonts w:ascii="Times New Roman" w:hAnsi="Times New Roman"/>
                <w:sz w:val="16"/>
                <w:szCs w:val="16"/>
              </w:rPr>
              <w:t>± 0,</w:t>
            </w:r>
            <w:r w:rsidRPr="001D2E34">
              <w:rPr>
                <w:rFonts w:ascii="Times New Roman" w:hAnsi="Times New Roman"/>
                <w:sz w:val="16"/>
                <w:szCs w:val="16"/>
                <w:lang w:val="uk-UA"/>
              </w:rPr>
              <w:t>41</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3,35 </w:t>
            </w:r>
            <w:r w:rsidRPr="001D2E34">
              <w:rPr>
                <w:rFonts w:ascii="Times New Roman" w:hAnsi="Times New Roman"/>
                <w:sz w:val="16"/>
                <w:szCs w:val="16"/>
              </w:rPr>
              <w:t>± 0,50</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1,5−7,7*</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в т. ч. количество моноцитов и некото</w:t>
            </w:r>
            <w:r w:rsidRPr="001D2E34">
              <w:rPr>
                <w:rFonts w:ascii="Times New Roman" w:hAnsi="Times New Roman"/>
                <w:sz w:val="16"/>
                <w:szCs w:val="16"/>
                <w:lang w:val="uk-UA"/>
              </w:rPr>
              <w:softHyphen/>
              <w:t>рых эозинофилов</w:t>
            </w:r>
            <w:r w:rsidRPr="001D2E34">
              <w:rPr>
                <w:rFonts w:ascii="Times New Roman" w:hAnsi="Times New Roman"/>
                <w:sz w:val="16"/>
                <w:szCs w:val="16"/>
              </w:rPr>
              <w:t>, MID [</w:t>
            </w:r>
            <w:r w:rsidRPr="001D2E34">
              <w:rPr>
                <w:rFonts w:ascii="Times New Roman" w:hAnsi="Times New Roman"/>
                <w:sz w:val="16"/>
                <w:szCs w:val="16"/>
                <w:vertAlign w:val="subscript"/>
              </w:rPr>
              <w:t>*</w:t>
            </w:r>
            <w:r w:rsidRPr="001D2E34">
              <w:rPr>
                <w:rFonts w:ascii="Times New Roman" w:hAnsi="Times New Roman"/>
                <w:sz w:val="16"/>
                <w:szCs w:val="16"/>
              </w:rPr>
              <w:t>10</w:t>
            </w:r>
            <w:r w:rsidRPr="001D2E34">
              <w:rPr>
                <w:rFonts w:ascii="Times New Roman" w:hAnsi="Times New Roman"/>
                <w:sz w:val="16"/>
                <w:szCs w:val="16"/>
                <w:vertAlign w:val="superscript"/>
              </w:rPr>
              <w:t>9</w:t>
            </w:r>
            <w:r w:rsidRPr="001D2E34">
              <w:rPr>
                <w:rFonts w:ascii="Times New Roman" w:hAnsi="Times New Roman"/>
                <w:sz w:val="16"/>
                <w:szCs w:val="16"/>
              </w:rPr>
              <w:t>/</w:t>
            </w:r>
            <w:r w:rsidRPr="001D2E34">
              <w:rPr>
                <w:rFonts w:ascii="Times New Roman" w:hAnsi="Times New Roman"/>
                <w:sz w:val="16"/>
                <w:szCs w:val="16"/>
                <w:lang w:val="uk-UA"/>
              </w:rPr>
              <w:t>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0,40 </w:t>
            </w:r>
            <w:r w:rsidRPr="001D2E34">
              <w:rPr>
                <w:rFonts w:ascii="Times New Roman" w:hAnsi="Times New Roman"/>
                <w:sz w:val="16"/>
                <w:szCs w:val="16"/>
              </w:rPr>
              <w:t>± 0,</w:t>
            </w:r>
            <w:r w:rsidRPr="001D2E34">
              <w:rPr>
                <w:rFonts w:ascii="Times New Roman" w:hAnsi="Times New Roman"/>
                <w:sz w:val="16"/>
                <w:szCs w:val="16"/>
                <w:lang w:val="uk-UA"/>
              </w:rPr>
              <w:t>11</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0,57 </w:t>
            </w:r>
            <w:r w:rsidRPr="001D2E34">
              <w:rPr>
                <w:rFonts w:ascii="Times New Roman" w:hAnsi="Times New Roman"/>
                <w:sz w:val="16"/>
                <w:szCs w:val="16"/>
              </w:rPr>
              <w:t>± 0,16</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0−1,5•</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в т. ч. количество гранулоцитов (нейт</w:t>
            </w:r>
            <w:r w:rsidRPr="001D2E34">
              <w:rPr>
                <w:rFonts w:ascii="Times New Roman" w:hAnsi="Times New Roman"/>
                <w:sz w:val="16"/>
                <w:szCs w:val="16"/>
                <w:lang w:val="uk-UA"/>
              </w:rPr>
              <w:softHyphen/>
              <w:t>рофилов, эозинофилов, базофилов),</w:t>
            </w:r>
            <w:r w:rsidRPr="001D2E34">
              <w:rPr>
                <w:rFonts w:ascii="Times New Roman" w:hAnsi="Times New Roman"/>
                <w:sz w:val="16"/>
                <w:szCs w:val="16"/>
              </w:rPr>
              <w:t xml:space="preserve"> GRA [</w:t>
            </w:r>
            <w:r w:rsidRPr="001D2E34">
              <w:rPr>
                <w:rFonts w:ascii="Times New Roman" w:hAnsi="Times New Roman"/>
                <w:sz w:val="16"/>
                <w:szCs w:val="16"/>
                <w:vertAlign w:val="subscript"/>
              </w:rPr>
              <w:t>*</w:t>
            </w:r>
            <w:r w:rsidRPr="001D2E34">
              <w:rPr>
                <w:rFonts w:ascii="Times New Roman" w:hAnsi="Times New Roman"/>
                <w:sz w:val="16"/>
                <w:szCs w:val="16"/>
              </w:rPr>
              <w:t>10</w:t>
            </w:r>
            <w:r w:rsidRPr="001D2E34">
              <w:rPr>
                <w:rFonts w:ascii="Times New Roman" w:hAnsi="Times New Roman"/>
                <w:sz w:val="16"/>
                <w:szCs w:val="16"/>
                <w:vertAlign w:val="superscript"/>
              </w:rPr>
              <w:t>9</w:t>
            </w:r>
            <w:r w:rsidRPr="001D2E34">
              <w:rPr>
                <w:rFonts w:ascii="Times New Roman" w:hAnsi="Times New Roman"/>
                <w:sz w:val="16"/>
                <w:szCs w:val="16"/>
              </w:rPr>
              <w:t>/</w:t>
            </w:r>
            <w:r w:rsidRPr="001D2E34">
              <w:rPr>
                <w:rFonts w:ascii="Times New Roman" w:hAnsi="Times New Roman"/>
                <w:sz w:val="16"/>
                <w:szCs w:val="16"/>
                <w:lang w:val="uk-UA"/>
              </w:rPr>
              <w:t>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4,76 </w:t>
            </w:r>
            <w:r w:rsidRPr="001D2E34">
              <w:rPr>
                <w:rFonts w:ascii="Times New Roman" w:hAnsi="Times New Roman"/>
                <w:sz w:val="16"/>
                <w:szCs w:val="16"/>
              </w:rPr>
              <w:t>± 0,</w:t>
            </w:r>
            <w:r w:rsidRPr="001D2E34">
              <w:rPr>
                <w:rFonts w:ascii="Times New Roman" w:hAnsi="Times New Roman"/>
                <w:sz w:val="16"/>
                <w:szCs w:val="16"/>
                <w:lang w:val="uk-UA"/>
              </w:rPr>
              <w:t>51</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5,50 </w:t>
            </w:r>
            <w:r w:rsidRPr="001D2E34">
              <w:rPr>
                <w:rFonts w:ascii="Times New Roman" w:hAnsi="Times New Roman"/>
                <w:sz w:val="16"/>
                <w:szCs w:val="16"/>
              </w:rPr>
              <w:t>± 0,75</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2,3−9,5•</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Процент лимфоцитов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LY%</w:t>
            </w:r>
          </w:p>
        </w:tc>
        <w:tc>
          <w:tcPr>
            <w:tcW w:w="990" w:type="dxa"/>
            <w:vAlign w:val="center"/>
          </w:tcPr>
          <w:p w:rsidR="00D27AD1" w:rsidRPr="001D2E34" w:rsidRDefault="00D27AD1" w:rsidP="00D27AD1">
            <w:pPr>
              <w:spacing w:after="0" w:line="216" w:lineRule="auto"/>
              <w:ind w:left="-153" w:right="-66" w:firstLine="17"/>
              <w:jc w:val="center"/>
              <w:rPr>
                <w:rFonts w:ascii="Times New Roman" w:hAnsi="Times New Roman"/>
                <w:sz w:val="16"/>
                <w:szCs w:val="16"/>
                <w:lang w:val="uk-UA"/>
              </w:rPr>
            </w:pPr>
            <w:r w:rsidRPr="001D2E34">
              <w:rPr>
                <w:rFonts w:ascii="Times New Roman" w:hAnsi="Times New Roman"/>
                <w:sz w:val="16"/>
                <w:szCs w:val="16"/>
                <w:lang w:val="uk-UA"/>
              </w:rPr>
              <w:t xml:space="preserve">40,45 </w:t>
            </w:r>
            <w:r w:rsidRPr="001D2E34">
              <w:rPr>
                <w:rFonts w:ascii="Times New Roman" w:hAnsi="Times New Roman"/>
                <w:sz w:val="16"/>
                <w:szCs w:val="16"/>
              </w:rPr>
              <w:t xml:space="preserve">± </w:t>
            </w:r>
            <w:r w:rsidRPr="001D2E34">
              <w:rPr>
                <w:rFonts w:ascii="Times New Roman" w:hAnsi="Times New Roman"/>
                <w:sz w:val="16"/>
                <w:szCs w:val="16"/>
                <w:lang w:val="uk-UA"/>
              </w:rPr>
              <w:t>4,58</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32,55 </w:t>
            </w:r>
            <w:r w:rsidRPr="001D2E34">
              <w:rPr>
                <w:rFonts w:ascii="Times New Roman" w:hAnsi="Times New Roman"/>
                <w:sz w:val="16"/>
                <w:szCs w:val="16"/>
              </w:rPr>
              <w:t>± 4,69</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17−68•</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Процент моноцитов и некоторых эо</w:t>
            </w:r>
            <w:r w:rsidRPr="001D2E34">
              <w:rPr>
                <w:rFonts w:ascii="Times New Roman" w:hAnsi="Times New Roman"/>
                <w:sz w:val="16"/>
                <w:szCs w:val="16"/>
                <w:lang w:val="uk-UA"/>
              </w:rPr>
              <w:softHyphen/>
              <w:t>зинофилов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MID%</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4,59 </w:t>
            </w:r>
            <w:r w:rsidRPr="001D2E34">
              <w:rPr>
                <w:rFonts w:ascii="Times New Roman" w:hAnsi="Times New Roman"/>
                <w:sz w:val="16"/>
                <w:szCs w:val="16"/>
              </w:rPr>
              <w:t xml:space="preserve">± </w:t>
            </w:r>
            <w:r w:rsidRPr="001D2E34">
              <w:rPr>
                <w:rFonts w:ascii="Times New Roman" w:hAnsi="Times New Roman"/>
                <w:sz w:val="16"/>
                <w:szCs w:val="16"/>
                <w:lang w:val="uk-UA"/>
              </w:rPr>
              <w:t>1,17</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4,99 </w:t>
            </w:r>
            <w:r w:rsidRPr="001D2E34">
              <w:rPr>
                <w:rFonts w:ascii="Times New Roman" w:hAnsi="Times New Roman"/>
                <w:sz w:val="16"/>
                <w:szCs w:val="16"/>
              </w:rPr>
              <w:t>± 1,03</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0−14•</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Процент гранулоцитов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GR%</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55,05 </w:t>
            </w:r>
            <w:r w:rsidRPr="001D2E34">
              <w:rPr>
                <w:rFonts w:ascii="Times New Roman" w:hAnsi="Times New Roman"/>
                <w:sz w:val="16"/>
                <w:szCs w:val="16"/>
              </w:rPr>
              <w:t xml:space="preserve">± </w:t>
            </w:r>
            <w:r w:rsidRPr="001D2E34">
              <w:rPr>
                <w:rFonts w:ascii="Times New Roman" w:hAnsi="Times New Roman"/>
                <w:sz w:val="16"/>
                <w:szCs w:val="16"/>
                <w:lang w:val="uk-UA"/>
              </w:rPr>
              <w:t>4,13</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62,50 </w:t>
            </w:r>
            <w:r w:rsidRPr="001D2E34">
              <w:rPr>
                <w:rFonts w:ascii="Times New Roman" w:hAnsi="Times New Roman"/>
                <w:sz w:val="16"/>
                <w:szCs w:val="16"/>
              </w:rPr>
              <w:t>± 3,97</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22−80•</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Общее количество эритроцитов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RBC [</w:t>
            </w:r>
            <w:r w:rsidRPr="001D2E34">
              <w:rPr>
                <w:rFonts w:ascii="Times New Roman" w:hAnsi="Times New Roman"/>
                <w:sz w:val="16"/>
                <w:szCs w:val="16"/>
                <w:vertAlign w:val="subscript"/>
              </w:rPr>
              <w:t>*</w:t>
            </w:r>
            <w:r w:rsidRPr="001D2E34">
              <w:rPr>
                <w:rFonts w:ascii="Times New Roman" w:hAnsi="Times New Roman"/>
                <w:sz w:val="16"/>
                <w:szCs w:val="16"/>
              </w:rPr>
              <w:t>10</w:t>
            </w:r>
            <w:r w:rsidRPr="001D2E34">
              <w:rPr>
                <w:rFonts w:ascii="Times New Roman" w:hAnsi="Times New Roman"/>
                <w:sz w:val="16"/>
                <w:szCs w:val="16"/>
                <w:vertAlign w:val="superscript"/>
              </w:rPr>
              <w:t>12</w:t>
            </w:r>
            <w:r w:rsidRPr="001D2E34">
              <w:rPr>
                <w:rFonts w:ascii="Times New Roman" w:hAnsi="Times New Roman"/>
                <w:sz w:val="16"/>
                <w:szCs w:val="16"/>
              </w:rPr>
              <w:t>/</w:t>
            </w:r>
            <w:r w:rsidRPr="001D2E34">
              <w:rPr>
                <w:rFonts w:ascii="Times New Roman" w:hAnsi="Times New Roman"/>
                <w:sz w:val="16"/>
                <w:szCs w:val="16"/>
                <w:lang w:val="uk-UA"/>
              </w:rPr>
              <w:t>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7,97 </w:t>
            </w:r>
            <w:r w:rsidRPr="001D2E34">
              <w:rPr>
                <w:rFonts w:ascii="Times New Roman" w:hAnsi="Times New Roman"/>
                <w:sz w:val="16"/>
                <w:szCs w:val="16"/>
              </w:rPr>
              <w:t xml:space="preserve">± </w:t>
            </w:r>
            <w:r w:rsidRPr="001D2E34">
              <w:rPr>
                <w:rFonts w:ascii="Times New Roman" w:hAnsi="Times New Roman"/>
                <w:sz w:val="16"/>
                <w:szCs w:val="16"/>
                <w:lang w:val="uk-UA"/>
              </w:rPr>
              <w:t>0,29</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9,01 </w:t>
            </w:r>
            <w:r w:rsidRPr="001D2E34">
              <w:rPr>
                <w:rFonts w:ascii="Times New Roman" w:hAnsi="Times New Roman"/>
                <w:sz w:val="16"/>
                <w:szCs w:val="16"/>
              </w:rPr>
              <w:t>± 0,64</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6,8−12,9•</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5,5−10,0••</w:t>
            </w:r>
          </w:p>
        </w:tc>
      </w:tr>
      <w:tr w:rsidR="00D27AD1" w:rsidRPr="001D2E34" w:rsidTr="00D27AD1">
        <w:tc>
          <w:tcPr>
            <w:tcW w:w="2880" w:type="dxa"/>
            <w:vAlign w:val="center"/>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Содержание гемоглобина</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HGB [</w:t>
            </w:r>
            <w:r w:rsidRPr="001D2E34">
              <w:rPr>
                <w:rFonts w:ascii="Times New Roman" w:hAnsi="Times New Roman"/>
                <w:sz w:val="16"/>
                <w:szCs w:val="16"/>
                <w:lang w:val="uk-UA"/>
              </w:rPr>
              <w:t>г</w:t>
            </w:r>
            <w:r w:rsidRPr="001D2E34">
              <w:rPr>
                <w:rFonts w:ascii="Times New Roman" w:hAnsi="Times New Roman"/>
                <w:sz w:val="16"/>
                <w:szCs w:val="16"/>
              </w:rPr>
              <w:t>/</w:t>
            </w:r>
            <w:r w:rsidRPr="001D2E34">
              <w:rPr>
                <w:rFonts w:ascii="Times New Roman" w:hAnsi="Times New Roman"/>
                <w:sz w:val="16"/>
                <w:szCs w:val="16"/>
                <w:lang w:val="uk-UA"/>
              </w:rPr>
              <w:t>дл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12,54 </w:t>
            </w:r>
            <w:r w:rsidRPr="001D2E34">
              <w:rPr>
                <w:rFonts w:ascii="Times New Roman" w:hAnsi="Times New Roman"/>
                <w:sz w:val="16"/>
                <w:szCs w:val="16"/>
              </w:rPr>
              <w:t>± 0,</w:t>
            </w:r>
            <w:r w:rsidRPr="001D2E34">
              <w:rPr>
                <w:rFonts w:ascii="Times New Roman" w:hAnsi="Times New Roman"/>
                <w:sz w:val="16"/>
                <w:szCs w:val="16"/>
                <w:lang w:val="uk-UA"/>
              </w:rPr>
              <w:t>28</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13,35 </w:t>
            </w:r>
            <w:r w:rsidRPr="001D2E34">
              <w:rPr>
                <w:rFonts w:ascii="Times New Roman" w:hAnsi="Times New Roman"/>
                <w:sz w:val="16"/>
                <w:szCs w:val="16"/>
              </w:rPr>
              <w:t>± 0,72</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11−19•</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8−18••</w:t>
            </w:r>
          </w:p>
        </w:tc>
      </w:tr>
      <w:tr w:rsidR="00D27AD1" w:rsidRPr="001D2E34" w:rsidTr="00D27AD1">
        <w:tc>
          <w:tcPr>
            <w:tcW w:w="2880" w:type="dxa"/>
            <w:vAlign w:val="center"/>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Гематокрит</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HCT</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36,18 </w:t>
            </w:r>
            <w:r w:rsidRPr="001D2E34">
              <w:rPr>
                <w:rFonts w:ascii="Times New Roman" w:hAnsi="Times New Roman"/>
                <w:sz w:val="16"/>
                <w:szCs w:val="16"/>
              </w:rPr>
              <w:t xml:space="preserve">± </w:t>
            </w:r>
            <w:r w:rsidRPr="001D2E34">
              <w:rPr>
                <w:rFonts w:ascii="Times New Roman" w:hAnsi="Times New Roman"/>
                <w:sz w:val="16"/>
                <w:szCs w:val="16"/>
                <w:lang w:val="uk-UA"/>
              </w:rPr>
              <w:t>1,11</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39,40 </w:t>
            </w:r>
            <w:r w:rsidRPr="001D2E34">
              <w:rPr>
                <w:rFonts w:ascii="Times New Roman" w:hAnsi="Times New Roman"/>
                <w:sz w:val="16"/>
                <w:szCs w:val="16"/>
              </w:rPr>
              <w:t>± 2,19</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32−53•</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24−52••</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Средний объем эритроцитов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MCV [</w:t>
            </w:r>
            <w:r w:rsidRPr="001D2E34">
              <w:rPr>
                <w:rFonts w:ascii="Times New Roman" w:hAnsi="Times New Roman"/>
                <w:sz w:val="16"/>
                <w:szCs w:val="16"/>
                <w:lang w:val="uk-UA"/>
              </w:rPr>
              <w:t>фл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46,19 </w:t>
            </w:r>
            <w:r w:rsidRPr="001D2E34">
              <w:rPr>
                <w:rFonts w:ascii="Times New Roman" w:hAnsi="Times New Roman"/>
                <w:sz w:val="16"/>
                <w:szCs w:val="16"/>
              </w:rPr>
              <w:t xml:space="preserve">± </w:t>
            </w:r>
            <w:r w:rsidRPr="001D2E34">
              <w:rPr>
                <w:rFonts w:ascii="Times New Roman" w:hAnsi="Times New Roman"/>
                <w:sz w:val="16"/>
                <w:szCs w:val="16"/>
                <w:lang w:val="uk-UA"/>
              </w:rPr>
              <w:t>0,96</w:t>
            </w:r>
          </w:p>
        </w:tc>
        <w:tc>
          <w:tcPr>
            <w:tcW w:w="1092" w:type="dxa"/>
            <w:vAlign w:val="center"/>
          </w:tcPr>
          <w:p w:rsidR="00D27AD1" w:rsidRPr="001D2E34" w:rsidRDefault="00D27AD1" w:rsidP="00D27AD1">
            <w:pPr>
              <w:spacing w:after="0" w:line="216" w:lineRule="auto"/>
              <w:ind w:left="-150" w:right="-108"/>
              <w:jc w:val="center"/>
              <w:rPr>
                <w:rFonts w:ascii="Times New Roman" w:hAnsi="Times New Roman"/>
                <w:sz w:val="16"/>
                <w:szCs w:val="16"/>
              </w:rPr>
            </w:pPr>
            <w:r w:rsidRPr="001D2E34">
              <w:rPr>
                <w:rFonts w:ascii="Times New Roman" w:hAnsi="Times New Roman"/>
                <w:sz w:val="16"/>
                <w:szCs w:val="16"/>
                <w:lang w:val="uk-UA"/>
              </w:rPr>
              <w:t xml:space="preserve">48,88 </w:t>
            </w:r>
            <w:r w:rsidRPr="001D2E34">
              <w:rPr>
                <w:rFonts w:ascii="Times New Roman" w:hAnsi="Times New Roman"/>
                <w:sz w:val="16"/>
                <w:szCs w:val="16"/>
              </w:rPr>
              <w:t>± 1,14*</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34−58•</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35−58••</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Средняя масса гемоглобина в 1 эрит</w:t>
            </w:r>
            <w:r w:rsidRPr="001D2E34">
              <w:rPr>
                <w:rFonts w:ascii="Times New Roman" w:hAnsi="Times New Roman"/>
                <w:sz w:val="16"/>
                <w:szCs w:val="16"/>
                <w:lang w:val="uk-UA"/>
              </w:rPr>
              <w:softHyphen/>
              <w:t>роците</w:t>
            </w:r>
            <w:r w:rsidRPr="001D2E34">
              <w:rPr>
                <w:rFonts w:ascii="Times New Roman" w:hAnsi="Times New Roman"/>
                <w:sz w:val="16"/>
                <w:szCs w:val="16"/>
              </w:rPr>
              <w:t>, MCH [</w:t>
            </w:r>
            <w:r w:rsidRPr="001D2E34">
              <w:rPr>
                <w:rFonts w:ascii="Times New Roman" w:hAnsi="Times New Roman"/>
                <w:sz w:val="16"/>
                <w:szCs w:val="16"/>
                <w:lang w:val="uk-UA"/>
              </w:rPr>
              <w:t>пг</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15,71 </w:t>
            </w:r>
            <w:r w:rsidRPr="001D2E34">
              <w:rPr>
                <w:rFonts w:ascii="Times New Roman" w:hAnsi="Times New Roman"/>
                <w:sz w:val="16"/>
                <w:szCs w:val="16"/>
              </w:rPr>
              <w:t xml:space="preserve">± </w:t>
            </w:r>
            <w:r w:rsidRPr="001D2E34">
              <w:rPr>
                <w:rFonts w:ascii="Times New Roman" w:hAnsi="Times New Roman"/>
                <w:sz w:val="16"/>
                <w:szCs w:val="16"/>
                <w:lang w:val="uk-UA"/>
              </w:rPr>
              <w:t>0,26</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16,23 </w:t>
            </w:r>
            <w:r w:rsidRPr="001D2E34">
              <w:rPr>
                <w:rFonts w:ascii="Times New Roman" w:hAnsi="Times New Roman"/>
                <w:sz w:val="16"/>
                <w:szCs w:val="16"/>
              </w:rPr>
              <w:t>± 0,29</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12,3−19,7•</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10−20••</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Средняя концентрация гемоглобина в одном эритроците</w:t>
            </w:r>
            <w:r w:rsidRPr="001D2E34">
              <w:rPr>
                <w:rFonts w:ascii="Times New Roman" w:hAnsi="Times New Roman"/>
                <w:sz w:val="16"/>
                <w:szCs w:val="16"/>
              </w:rPr>
              <w:t>, MCHC [</w:t>
            </w:r>
            <w:r w:rsidRPr="001D2E34">
              <w:rPr>
                <w:rFonts w:ascii="Times New Roman" w:hAnsi="Times New Roman"/>
                <w:sz w:val="16"/>
                <w:szCs w:val="16"/>
                <w:lang w:val="uk-UA"/>
              </w:rPr>
              <w:t>г/дл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34,10 </w:t>
            </w:r>
            <w:r w:rsidRPr="001D2E34">
              <w:rPr>
                <w:rFonts w:ascii="Times New Roman" w:hAnsi="Times New Roman"/>
                <w:sz w:val="16"/>
                <w:szCs w:val="16"/>
              </w:rPr>
              <w:t xml:space="preserve">± </w:t>
            </w:r>
            <w:r w:rsidRPr="001D2E34">
              <w:rPr>
                <w:rFonts w:ascii="Times New Roman" w:hAnsi="Times New Roman"/>
                <w:sz w:val="16"/>
                <w:szCs w:val="16"/>
                <w:lang w:val="uk-UA"/>
              </w:rPr>
              <w:t>0,43</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33,33 </w:t>
            </w:r>
            <w:r w:rsidRPr="001D2E34">
              <w:rPr>
                <w:rFonts w:ascii="Times New Roman" w:hAnsi="Times New Roman"/>
                <w:sz w:val="16"/>
                <w:szCs w:val="16"/>
              </w:rPr>
              <w:t>± 0,47</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31−39•</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31−37••</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Показатель анизоцитоза эритроцитов</w:t>
            </w:r>
            <w:r w:rsidRPr="001D2E34">
              <w:rPr>
                <w:rFonts w:ascii="Times New Roman" w:hAnsi="Times New Roman"/>
                <w:sz w:val="16"/>
                <w:szCs w:val="16"/>
              </w:rPr>
              <w:t>,</w:t>
            </w:r>
            <w:r w:rsidRPr="001D2E34">
              <w:rPr>
                <w:rFonts w:ascii="Times New Roman" w:hAnsi="Times New Roman"/>
                <w:sz w:val="16"/>
                <w:szCs w:val="16"/>
                <w:lang w:val="uk-UA"/>
              </w:rPr>
              <w:t xml:space="preserve"> </w:t>
            </w:r>
            <w:r w:rsidRPr="001D2E34">
              <w:rPr>
                <w:rFonts w:ascii="Times New Roman" w:hAnsi="Times New Roman"/>
                <w:sz w:val="16"/>
                <w:szCs w:val="16"/>
              </w:rPr>
              <w:t>RDW</w:t>
            </w:r>
            <w:r w:rsidRPr="001D2E34">
              <w:rPr>
                <w:rFonts w:ascii="Times New Roman" w:hAnsi="Times New Roman"/>
                <w:sz w:val="16"/>
                <w:szCs w:val="16"/>
                <w:lang w:val="uk-UA"/>
              </w:rPr>
              <w:t>с</w:t>
            </w:r>
            <w:r w:rsidRPr="001D2E34">
              <w:rPr>
                <w:rFonts w:ascii="Times New Roman" w:hAnsi="Times New Roman"/>
                <w:sz w:val="16"/>
                <w:szCs w:val="16"/>
              </w:rPr>
              <w:t xml:space="preserve"> [%]</w:t>
            </w:r>
          </w:p>
        </w:tc>
        <w:tc>
          <w:tcPr>
            <w:tcW w:w="990" w:type="dxa"/>
            <w:vAlign w:val="center"/>
          </w:tcPr>
          <w:p w:rsidR="00D27AD1" w:rsidRPr="001D2E34" w:rsidRDefault="00D27AD1" w:rsidP="00D27AD1">
            <w:pPr>
              <w:spacing w:after="0" w:line="216" w:lineRule="auto"/>
              <w:ind w:left="-153" w:right="-207"/>
              <w:jc w:val="center"/>
              <w:rPr>
                <w:rFonts w:ascii="Times New Roman" w:hAnsi="Times New Roman"/>
                <w:sz w:val="16"/>
                <w:szCs w:val="16"/>
                <w:lang w:val="uk-UA"/>
              </w:rPr>
            </w:pPr>
            <w:r w:rsidRPr="001D2E34">
              <w:rPr>
                <w:rFonts w:ascii="Times New Roman" w:hAnsi="Times New Roman"/>
                <w:sz w:val="16"/>
                <w:szCs w:val="16"/>
                <w:lang w:val="uk-UA"/>
              </w:rPr>
              <w:t xml:space="preserve">20,86 </w:t>
            </w:r>
            <w:r w:rsidRPr="001D2E34">
              <w:rPr>
                <w:rFonts w:ascii="Times New Roman" w:hAnsi="Times New Roman"/>
                <w:sz w:val="16"/>
                <w:szCs w:val="16"/>
              </w:rPr>
              <w:t xml:space="preserve">± </w:t>
            </w:r>
            <w:r w:rsidRPr="001D2E34">
              <w:rPr>
                <w:rFonts w:ascii="Times New Roman" w:hAnsi="Times New Roman"/>
                <w:sz w:val="16"/>
                <w:szCs w:val="16"/>
                <w:lang w:val="uk-UA"/>
              </w:rPr>
              <w:t>0,34</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21,25 </w:t>
            </w:r>
            <w:r w:rsidRPr="001D2E34">
              <w:rPr>
                <w:rFonts w:ascii="Times New Roman" w:hAnsi="Times New Roman"/>
                <w:sz w:val="16"/>
                <w:szCs w:val="16"/>
              </w:rPr>
              <w:t>± 0,45</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11−17•</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lang w:val="uk-UA"/>
              </w:rPr>
            </w:pPr>
            <w:r w:rsidRPr="001D2E34">
              <w:rPr>
                <w:rFonts w:ascii="Times New Roman" w:hAnsi="Times New Roman"/>
                <w:sz w:val="16"/>
                <w:szCs w:val="16"/>
                <w:lang w:val="uk-UA"/>
              </w:rPr>
              <w:t xml:space="preserve">Количество тромбоцитов, PLT, </w:t>
            </w:r>
            <w:r w:rsidRPr="001D2E34">
              <w:rPr>
                <w:rFonts w:ascii="Times New Roman" w:hAnsi="Times New Roman"/>
                <w:sz w:val="16"/>
                <w:szCs w:val="16"/>
              </w:rPr>
              <w:t>[</w:t>
            </w:r>
            <w:r w:rsidRPr="001D2E34">
              <w:rPr>
                <w:rFonts w:ascii="Times New Roman" w:hAnsi="Times New Roman"/>
                <w:sz w:val="16"/>
                <w:szCs w:val="16"/>
                <w:vertAlign w:val="subscript"/>
              </w:rPr>
              <w:t>*</w:t>
            </w:r>
            <w:r w:rsidRPr="001D2E34">
              <w:rPr>
                <w:rFonts w:ascii="Times New Roman" w:hAnsi="Times New Roman"/>
                <w:sz w:val="16"/>
                <w:szCs w:val="16"/>
              </w:rPr>
              <w:t>10</w:t>
            </w:r>
            <w:r w:rsidRPr="001D2E34">
              <w:rPr>
                <w:rFonts w:ascii="Times New Roman" w:hAnsi="Times New Roman"/>
                <w:sz w:val="16"/>
                <w:szCs w:val="16"/>
                <w:vertAlign w:val="superscript"/>
                <w:lang w:val="uk-UA"/>
              </w:rPr>
              <w:t>9</w:t>
            </w:r>
            <w:r w:rsidRPr="001D2E34">
              <w:rPr>
                <w:rFonts w:ascii="Times New Roman" w:hAnsi="Times New Roman"/>
                <w:sz w:val="16"/>
                <w:szCs w:val="16"/>
              </w:rPr>
              <w:t>/</w:t>
            </w:r>
            <w:r w:rsidRPr="001D2E34">
              <w:rPr>
                <w:rFonts w:ascii="Times New Roman" w:hAnsi="Times New Roman"/>
                <w:sz w:val="16"/>
                <w:szCs w:val="16"/>
                <w:lang w:val="uk-UA"/>
              </w:rPr>
              <w:t>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ind w:left="-153" w:right="-66"/>
              <w:jc w:val="center"/>
              <w:rPr>
                <w:rFonts w:ascii="Times New Roman" w:hAnsi="Times New Roman"/>
                <w:sz w:val="16"/>
                <w:szCs w:val="16"/>
                <w:lang w:val="uk-UA"/>
              </w:rPr>
            </w:pPr>
            <w:r w:rsidRPr="001D2E34">
              <w:rPr>
                <w:rFonts w:ascii="Times New Roman" w:hAnsi="Times New Roman"/>
                <w:sz w:val="16"/>
                <w:szCs w:val="16"/>
                <w:lang w:val="uk-UA"/>
              </w:rPr>
              <w:t xml:space="preserve">111,50 </w:t>
            </w:r>
            <w:r w:rsidRPr="001D2E34">
              <w:rPr>
                <w:rFonts w:ascii="Times New Roman" w:hAnsi="Times New Roman"/>
                <w:sz w:val="16"/>
                <w:szCs w:val="16"/>
              </w:rPr>
              <w:t xml:space="preserve">± </w:t>
            </w:r>
            <w:r w:rsidRPr="001D2E34">
              <w:rPr>
                <w:rFonts w:ascii="Times New Roman" w:hAnsi="Times New Roman"/>
                <w:sz w:val="16"/>
                <w:szCs w:val="16"/>
                <w:lang w:val="uk-UA"/>
              </w:rPr>
              <w:t>2,04</w:t>
            </w:r>
          </w:p>
        </w:tc>
        <w:tc>
          <w:tcPr>
            <w:tcW w:w="1092" w:type="dxa"/>
            <w:vAlign w:val="center"/>
          </w:tcPr>
          <w:p w:rsidR="00D27AD1" w:rsidRPr="001D2E34" w:rsidRDefault="00D27AD1" w:rsidP="00D27AD1">
            <w:pPr>
              <w:spacing w:after="0" w:line="216" w:lineRule="auto"/>
              <w:ind w:left="-150" w:right="-108"/>
              <w:jc w:val="center"/>
              <w:rPr>
                <w:rFonts w:ascii="Times New Roman" w:hAnsi="Times New Roman"/>
                <w:sz w:val="16"/>
                <w:szCs w:val="16"/>
              </w:rPr>
            </w:pPr>
            <w:r w:rsidRPr="001D2E34">
              <w:rPr>
                <w:rFonts w:ascii="Times New Roman" w:hAnsi="Times New Roman"/>
                <w:sz w:val="16"/>
                <w:szCs w:val="16"/>
                <w:lang w:val="uk-UA"/>
              </w:rPr>
              <w:t xml:space="preserve">146,56 </w:t>
            </w:r>
            <w:r w:rsidRPr="001D2E34">
              <w:rPr>
                <w:rFonts w:ascii="Times New Roman" w:hAnsi="Times New Roman"/>
                <w:sz w:val="16"/>
                <w:szCs w:val="16"/>
              </w:rPr>
              <w:t>± 9,92*</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100−400•</w:t>
            </w:r>
          </w:p>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150−400••</w:t>
            </w:r>
          </w:p>
        </w:tc>
      </w:tr>
      <w:tr w:rsidR="00D27AD1" w:rsidRPr="001D2E34" w:rsidTr="00D27AD1">
        <w:tc>
          <w:tcPr>
            <w:tcW w:w="2880" w:type="dxa"/>
          </w:tcPr>
          <w:p w:rsidR="00D27AD1" w:rsidRPr="001D2E34" w:rsidRDefault="00D27AD1" w:rsidP="00D27AD1">
            <w:pPr>
              <w:spacing w:after="0" w:line="216" w:lineRule="auto"/>
              <w:rPr>
                <w:rFonts w:ascii="Times New Roman" w:hAnsi="Times New Roman"/>
                <w:sz w:val="16"/>
                <w:szCs w:val="16"/>
              </w:rPr>
            </w:pPr>
            <w:r w:rsidRPr="001D2E34">
              <w:rPr>
                <w:rFonts w:ascii="Times New Roman" w:hAnsi="Times New Roman"/>
                <w:sz w:val="16"/>
                <w:szCs w:val="16"/>
                <w:lang w:val="uk-UA"/>
              </w:rPr>
              <w:t xml:space="preserve">Средний объем тромбоцита, </w:t>
            </w:r>
            <w:r w:rsidRPr="001D2E34">
              <w:rPr>
                <w:rFonts w:ascii="Times New Roman" w:hAnsi="Times New Roman"/>
                <w:sz w:val="16"/>
                <w:szCs w:val="16"/>
              </w:rPr>
              <w:t>MPV</w:t>
            </w:r>
            <w:r w:rsidRPr="001D2E34">
              <w:rPr>
                <w:rFonts w:ascii="Times New Roman" w:hAnsi="Times New Roman"/>
                <w:sz w:val="16"/>
                <w:szCs w:val="16"/>
                <w:lang w:val="uk-UA"/>
              </w:rPr>
              <w:t xml:space="preserve"> </w:t>
            </w:r>
            <w:r w:rsidRPr="001D2E34">
              <w:rPr>
                <w:rFonts w:ascii="Times New Roman" w:hAnsi="Times New Roman"/>
                <w:sz w:val="16"/>
                <w:szCs w:val="16"/>
              </w:rPr>
              <w:t>[</w:t>
            </w:r>
            <w:r w:rsidRPr="001D2E34">
              <w:rPr>
                <w:rFonts w:ascii="Times New Roman" w:hAnsi="Times New Roman"/>
                <w:sz w:val="16"/>
                <w:szCs w:val="16"/>
                <w:lang w:val="uk-UA"/>
              </w:rPr>
              <w:t>фл</w:t>
            </w:r>
            <w:r w:rsidRPr="001D2E34">
              <w:rPr>
                <w:rFonts w:ascii="Times New Roman" w:hAnsi="Times New Roman"/>
                <w:sz w:val="16"/>
                <w:szCs w:val="16"/>
              </w:rPr>
              <w:t>]</w:t>
            </w:r>
          </w:p>
        </w:tc>
        <w:tc>
          <w:tcPr>
            <w:tcW w:w="990" w:type="dxa"/>
            <w:vAlign w:val="center"/>
          </w:tcPr>
          <w:p w:rsidR="00D27AD1" w:rsidRPr="001D2E34" w:rsidRDefault="00D27AD1" w:rsidP="00D27AD1">
            <w:pPr>
              <w:spacing w:after="0" w:line="216" w:lineRule="auto"/>
              <w:jc w:val="center"/>
              <w:rPr>
                <w:rFonts w:ascii="Times New Roman" w:hAnsi="Times New Roman"/>
                <w:sz w:val="16"/>
                <w:szCs w:val="16"/>
                <w:lang w:val="uk-UA"/>
              </w:rPr>
            </w:pPr>
            <w:r w:rsidRPr="001D2E34">
              <w:rPr>
                <w:rFonts w:ascii="Times New Roman" w:hAnsi="Times New Roman"/>
                <w:sz w:val="16"/>
                <w:szCs w:val="16"/>
                <w:lang w:val="uk-UA"/>
              </w:rPr>
              <w:t xml:space="preserve">7,58 </w:t>
            </w:r>
            <w:r w:rsidRPr="001D2E34">
              <w:rPr>
                <w:rFonts w:ascii="Times New Roman" w:hAnsi="Times New Roman"/>
                <w:sz w:val="16"/>
                <w:szCs w:val="16"/>
              </w:rPr>
              <w:t xml:space="preserve">± </w:t>
            </w:r>
            <w:r w:rsidRPr="001D2E34">
              <w:rPr>
                <w:rFonts w:ascii="Times New Roman" w:hAnsi="Times New Roman"/>
                <w:sz w:val="16"/>
                <w:szCs w:val="16"/>
                <w:lang w:val="uk-UA"/>
              </w:rPr>
              <w:t>0,20</w:t>
            </w:r>
          </w:p>
        </w:tc>
        <w:tc>
          <w:tcPr>
            <w:tcW w:w="1092"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lang w:val="uk-UA"/>
              </w:rPr>
              <w:t xml:space="preserve">8,58 </w:t>
            </w:r>
            <w:r w:rsidRPr="001D2E34">
              <w:rPr>
                <w:rFonts w:ascii="Times New Roman" w:hAnsi="Times New Roman"/>
                <w:sz w:val="16"/>
                <w:szCs w:val="16"/>
              </w:rPr>
              <w:t>± 0,19*</w:t>
            </w:r>
          </w:p>
        </w:tc>
        <w:tc>
          <w:tcPr>
            <w:tcW w:w="1158" w:type="dxa"/>
            <w:vAlign w:val="center"/>
          </w:tcPr>
          <w:p w:rsidR="00D27AD1" w:rsidRPr="001D2E34" w:rsidRDefault="00D27AD1" w:rsidP="00D27AD1">
            <w:pPr>
              <w:spacing w:after="0" w:line="216" w:lineRule="auto"/>
              <w:jc w:val="center"/>
              <w:rPr>
                <w:rFonts w:ascii="Times New Roman" w:hAnsi="Times New Roman"/>
                <w:sz w:val="16"/>
                <w:szCs w:val="16"/>
              </w:rPr>
            </w:pPr>
            <w:r w:rsidRPr="001D2E34">
              <w:rPr>
                <w:rFonts w:ascii="Times New Roman" w:hAnsi="Times New Roman"/>
                <w:sz w:val="16"/>
                <w:szCs w:val="16"/>
              </w:rPr>
              <w:t>9,7−12,8•</w:t>
            </w:r>
          </w:p>
        </w:tc>
      </w:tr>
    </w:tbl>
    <w:p w:rsidR="00D27AD1" w:rsidRPr="001D2E34" w:rsidRDefault="00D27AD1" w:rsidP="00D27AD1">
      <w:pPr>
        <w:spacing w:after="0" w:line="240" w:lineRule="auto"/>
        <w:jc w:val="both"/>
        <w:rPr>
          <w:rFonts w:ascii="Times New Roman" w:hAnsi="Times New Roman"/>
          <w:sz w:val="10"/>
          <w:szCs w:val="16"/>
        </w:rPr>
      </w:pPr>
    </w:p>
    <w:p w:rsidR="00D27AD1" w:rsidRPr="001D2E34" w:rsidRDefault="00D27AD1" w:rsidP="00D27AD1">
      <w:pPr>
        <w:spacing w:after="0" w:line="240" w:lineRule="auto"/>
        <w:ind w:firstLine="284"/>
        <w:jc w:val="both"/>
        <w:rPr>
          <w:rFonts w:ascii="Times New Roman" w:hAnsi="Times New Roman"/>
          <w:sz w:val="16"/>
          <w:szCs w:val="16"/>
          <w:lang w:val="uk-UA"/>
        </w:rPr>
      </w:pPr>
      <w:r w:rsidRPr="001D2E34">
        <w:rPr>
          <w:rFonts w:ascii="Times New Roman" w:hAnsi="Times New Roman"/>
          <w:spacing w:val="20"/>
          <w:sz w:val="16"/>
          <w:szCs w:val="16"/>
        </w:rPr>
        <w:t>Примечание</w:t>
      </w:r>
      <w:r w:rsidRPr="001D2E34">
        <w:rPr>
          <w:rFonts w:ascii="Times New Roman" w:hAnsi="Times New Roman"/>
          <w:sz w:val="16"/>
          <w:szCs w:val="16"/>
        </w:rPr>
        <w:t>: *</w:t>
      </w:r>
      <w:r w:rsidRPr="001D2E34">
        <w:rPr>
          <w:rFonts w:ascii="Times New Roman" w:hAnsi="Times New Roman"/>
          <w:color w:val="000000"/>
          <w:sz w:val="16"/>
          <w:szCs w:val="16"/>
        </w:rPr>
        <w:t xml:space="preserve"> статистически достоверные изменения (р &lt; 0,05) между показате</w:t>
      </w:r>
      <w:r w:rsidRPr="001D2E34">
        <w:rPr>
          <w:rFonts w:ascii="Times New Roman" w:hAnsi="Times New Roman"/>
          <w:color w:val="000000"/>
          <w:sz w:val="16"/>
          <w:szCs w:val="16"/>
        </w:rPr>
        <w:softHyphen/>
        <w:t>лями, полученными в состоянии перед и после пробегов (тест Уилкоксона);</w:t>
      </w:r>
      <w:r w:rsidRPr="001D2E34">
        <w:rPr>
          <w:rFonts w:ascii="Times New Roman" w:hAnsi="Times New Roman"/>
          <w:sz w:val="16"/>
          <w:szCs w:val="16"/>
        </w:rPr>
        <w:t xml:space="preserve"> • </w:t>
      </w:r>
      <w:r w:rsidRPr="001D2E34">
        <w:rPr>
          <w:rFonts w:ascii="Times New Roman" w:hAnsi="Times New Roman"/>
          <w:sz w:val="16"/>
          <w:szCs w:val="16"/>
          <w:lang w:val="uk-UA"/>
        </w:rPr>
        <w:t>референ</w:t>
      </w:r>
      <w:r w:rsidRPr="001D2E34">
        <w:rPr>
          <w:rFonts w:ascii="Times New Roman" w:hAnsi="Times New Roman"/>
          <w:sz w:val="16"/>
          <w:szCs w:val="16"/>
          <w:lang w:val="uk-UA"/>
        </w:rPr>
        <w:softHyphen/>
        <w:t>тные значения гематологических показателей согласно Инструкции для гематологи</w:t>
      </w:r>
      <w:r w:rsidRPr="001D2E34">
        <w:rPr>
          <w:rFonts w:ascii="Times New Roman" w:hAnsi="Times New Roman"/>
          <w:sz w:val="16"/>
          <w:szCs w:val="16"/>
          <w:lang w:val="uk-UA"/>
        </w:rPr>
        <w:softHyphen/>
        <w:t xml:space="preserve">ческого анализатора </w:t>
      </w:r>
      <w:r w:rsidRPr="001D2E34">
        <w:rPr>
          <w:rFonts w:ascii="Times New Roman" w:hAnsi="Times New Roman"/>
          <w:sz w:val="16"/>
          <w:szCs w:val="16"/>
        </w:rPr>
        <w:t>Abacus Junior Vet</w:t>
      </w:r>
      <w:r w:rsidRPr="001D2E34">
        <w:rPr>
          <w:rFonts w:ascii="Times New Roman" w:hAnsi="Times New Roman"/>
          <w:sz w:val="16"/>
          <w:szCs w:val="16"/>
          <w:lang w:val="uk-UA"/>
        </w:rPr>
        <w:t xml:space="preserve"> (Австрия)</w:t>
      </w:r>
      <w:r w:rsidRPr="001D2E34">
        <w:rPr>
          <w:rFonts w:ascii="Times New Roman" w:hAnsi="Times New Roman"/>
          <w:sz w:val="16"/>
          <w:szCs w:val="16"/>
        </w:rPr>
        <w:t xml:space="preserve">; •• </w:t>
      </w:r>
      <w:r w:rsidRPr="001D2E34">
        <w:rPr>
          <w:rFonts w:ascii="Times New Roman" w:hAnsi="Times New Roman"/>
          <w:sz w:val="16"/>
          <w:szCs w:val="16"/>
          <w:lang w:val="uk-UA"/>
        </w:rPr>
        <w:t xml:space="preserve">референтные значения согласно   </w:t>
      </w:r>
      <w:r w:rsidRPr="001D2E34">
        <w:rPr>
          <w:rFonts w:ascii="Times New Roman" w:hAnsi="Times New Roman"/>
          <w:sz w:val="16"/>
          <w:szCs w:val="16"/>
        </w:rPr>
        <w:t xml:space="preserve">  A. Winnick</w:t>
      </w:r>
      <w:r w:rsidRPr="001D2E34">
        <w:rPr>
          <w:rFonts w:ascii="Times New Roman" w:hAnsi="Times New Roman"/>
          <w:sz w:val="16"/>
          <w:szCs w:val="16"/>
          <w:lang w:val="uk-UA"/>
        </w:rPr>
        <w:t>а</w:t>
      </w:r>
      <w:r w:rsidRPr="001D2E34">
        <w:rPr>
          <w:rFonts w:ascii="Times New Roman" w:hAnsi="Times New Roman"/>
          <w:sz w:val="16"/>
          <w:szCs w:val="16"/>
        </w:rPr>
        <w:t xml:space="preserve"> (2004)</w:t>
      </w:r>
      <w:r w:rsidRPr="001D2E34">
        <w:rPr>
          <w:rFonts w:ascii="Times New Roman" w:hAnsi="Times New Roman"/>
          <w:sz w:val="16"/>
          <w:szCs w:val="16"/>
          <w:lang w:val="uk-UA"/>
        </w:rPr>
        <w:t>.</w:t>
      </w:r>
    </w:p>
    <w:p w:rsidR="00D27AD1" w:rsidRPr="001D2E34" w:rsidRDefault="00D27AD1" w:rsidP="00D27AD1">
      <w:pPr>
        <w:spacing w:after="0" w:line="240" w:lineRule="auto"/>
        <w:ind w:firstLine="284"/>
        <w:jc w:val="both"/>
        <w:rPr>
          <w:rFonts w:ascii="Times New Roman" w:hAnsi="Times New Roman"/>
          <w:sz w:val="8"/>
          <w:szCs w:val="16"/>
          <w:lang w:val="uk-UA"/>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 исследуемых нами лошадей после физических нагрузок наблю</w:t>
      </w:r>
      <w:r w:rsidRPr="001D2E34">
        <w:rPr>
          <w:rFonts w:ascii="Times New Roman" w:hAnsi="Times New Roman"/>
          <w:sz w:val="20"/>
          <w:szCs w:val="20"/>
        </w:rPr>
        <w:softHyphen/>
        <w:t>дались также изменения субпопуляций лейкоцитов, а именно: моноци</w:t>
      </w:r>
      <w:r w:rsidRPr="001D2E34">
        <w:rPr>
          <w:rFonts w:ascii="Times New Roman" w:hAnsi="Times New Roman"/>
          <w:sz w:val="20"/>
          <w:szCs w:val="20"/>
        </w:rPr>
        <w:softHyphen/>
        <w:t>тов, эозинофилов, базофилов, нейтрофилов. В частности, количество моноцитов и эозинофилов (показатель MID) у исследуемых лошадей несущественно увеличилось на 40 % (р &gt; 0,05). Установленное нами по</w:t>
      </w:r>
      <w:r w:rsidRPr="001D2E34">
        <w:rPr>
          <w:rFonts w:ascii="Times New Roman" w:hAnsi="Times New Roman"/>
          <w:sz w:val="20"/>
          <w:szCs w:val="20"/>
        </w:rPr>
        <w:softHyphen/>
        <w:t>сле физических нагрузок несущественное увеличение субпопуляции лейкоцитов (показателя MID), которое, вместе с тем, было в пределах нормы, может свидетельствовать об адаптации пробежных лошадей к систематическим физическим нагрузкам путем активации фагоцитар</w:t>
      </w:r>
      <w:r w:rsidRPr="001D2E34">
        <w:rPr>
          <w:rFonts w:ascii="Times New Roman" w:hAnsi="Times New Roman"/>
          <w:sz w:val="20"/>
          <w:szCs w:val="20"/>
        </w:rPr>
        <w:softHyphen/>
        <w:t>ного звена иммунной системы организма. Наши результаты согласу</w:t>
      </w:r>
      <w:r w:rsidRPr="001D2E34">
        <w:rPr>
          <w:rFonts w:ascii="Times New Roman" w:hAnsi="Times New Roman"/>
          <w:sz w:val="20"/>
          <w:szCs w:val="20"/>
        </w:rPr>
        <w:softHyphen/>
        <w:t>ются с литературными данными, согласно которым повышение коли</w:t>
      </w:r>
      <w:r w:rsidRPr="001D2E34">
        <w:rPr>
          <w:rFonts w:ascii="Times New Roman" w:hAnsi="Times New Roman"/>
          <w:sz w:val="20"/>
          <w:szCs w:val="20"/>
        </w:rPr>
        <w:softHyphen/>
        <w:t xml:space="preserve">чества моноцитов после физических нагрузок наблюдалось у лошадей после 34-недельного систематического тренинга [5].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После физических нагрузок у исследуемых лошадей существенно увеличивалось общее количество тромбоцитов (PLT) − на 31,4 % (р &lt; 0,05). Наши результаты согласуются с литературными данными [3], согласно которым физиологический тромбоцитоз наблюдается у ло</w:t>
      </w:r>
      <w:r w:rsidRPr="001D2E34">
        <w:rPr>
          <w:rFonts w:ascii="Times New Roman" w:hAnsi="Times New Roman"/>
          <w:sz w:val="20"/>
          <w:szCs w:val="20"/>
        </w:rPr>
        <w:softHyphen/>
        <w:t>шадей после физических нагрузок. Количественные изменения тром</w:t>
      </w:r>
      <w:r w:rsidRPr="001D2E34">
        <w:rPr>
          <w:rFonts w:ascii="Times New Roman" w:hAnsi="Times New Roman"/>
          <w:sz w:val="20"/>
          <w:szCs w:val="20"/>
        </w:rPr>
        <w:softHyphen/>
        <w:t>боцитов под влиянием физических нагрузок связаны с изменением pH крови и ее сгущением, что сопровождается изменениями концентра</w:t>
      </w:r>
      <w:r w:rsidRPr="001D2E34">
        <w:rPr>
          <w:rFonts w:ascii="Times New Roman" w:hAnsi="Times New Roman"/>
          <w:sz w:val="20"/>
          <w:szCs w:val="20"/>
        </w:rPr>
        <w:softHyphen/>
        <w:t>ции ионизированного кальция, а следовательно, и количества тромбо</w:t>
      </w:r>
      <w:r w:rsidRPr="001D2E34">
        <w:rPr>
          <w:rFonts w:ascii="Times New Roman" w:hAnsi="Times New Roman"/>
          <w:sz w:val="20"/>
          <w:szCs w:val="20"/>
        </w:rPr>
        <w:softHyphen/>
        <w:t>цитов [3].</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Заключение</w:t>
      </w:r>
      <w:r w:rsidRPr="001D2E34">
        <w:rPr>
          <w:rFonts w:ascii="Times New Roman" w:hAnsi="Times New Roman"/>
          <w:sz w:val="20"/>
          <w:szCs w:val="20"/>
        </w:rPr>
        <w:t>. Наши исследования указывают на то, что дистанци</w:t>
      </w:r>
      <w:r w:rsidRPr="001D2E34">
        <w:rPr>
          <w:rFonts w:ascii="Times New Roman" w:hAnsi="Times New Roman"/>
          <w:sz w:val="20"/>
          <w:szCs w:val="20"/>
        </w:rPr>
        <w:softHyphen/>
        <w:t>онные пробеги у лошадей вызывают изменение гематологических по</w:t>
      </w:r>
      <w:r w:rsidRPr="001D2E34">
        <w:rPr>
          <w:rFonts w:ascii="Times New Roman" w:hAnsi="Times New Roman"/>
          <w:sz w:val="20"/>
          <w:szCs w:val="20"/>
        </w:rPr>
        <w:softHyphen/>
        <w:t>казателей, что может свидетельствовать об адаптации пробежных ло</w:t>
      </w:r>
      <w:r w:rsidRPr="001D2E34">
        <w:rPr>
          <w:rFonts w:ascii="Times New Roman" w:hAnsi="Times New Roman"/>
          <w:sz w:val="20"/>
          <w:szCs w:val="20"/>
        </w:rPr>
        <w:softHyphen/>
        <w:t>шадей к физическим нагрузкам значительной интенсивности путем увеличения доставки кислорода и активации фагоцитарного звена им</w:t>
      </w:r>
      <w:r w:rsidRPr="001D2E34">
        <w:rPr>
          <w:rFonts w:ascii="Times New Roman" w:hAnsi="Times New Roman"/>
          <w:sz w:val="20"/>
          <w:szCs w:val="20"/>
        </w:rPr>
        <w:softHyphen/>
        <w:t xml:space="preserve">мунной защиты их организма. </w:t>
      </w:r>
    </w:p>
    <w:p w:rsidR="00D27AD1" w:rsidRPr="001D2E34" w:rsidRDefault="00D27AD1" w:rsidP="00D27AD1">
      <w:pPr>
        <w:spacing w:after="0" w:line="240" w:lineRule="auto"/>
        <w:jc w:val="center"/>
        <w:rPr>
          <w:rFonts w:ascii="Times New Roman" w:hAnsi="Times New Roman"/>
          <w:sz w:val="12"/>
          <w:szCs w:val="16"/>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12"/>
          <w:szCs w:val="16"/>
        </w:rPr>
      </w:pPr>
    </w:p>
    <w:p w:rsidR="00D27AD1" w:rsidRPr="001D2E34" w:rsidRDefault="00D27AD1" w:rsidP="00D27AD1">
      <w:pPr>
        <w:numPr>
          <w:ilvl w:val="0"/>
          <w:numId w:val="44"/>
        </w:numPr>
        <w:tabs>
          <w:tab w:val="left" w:pos="180"/>
          <w:tab w:val="left" w:pos="426"/>
        </w:tabs>
        <w:autoSpaceDE w:val="0"/>
        <w:autoSpaceDN w:val="0"/>
        <w:adjustRightInd w:val="0"/>
        <w:spacing w:after="0" w:line="240" w:lineRule="auto"/>
        <w:ind w:left="0" w:firstLine="284"/>
        <w:jc w:val="both"/>
        <w:rPr>
          <w:rFonts w:ascii="Times New Roman" w:hAnsi="Times New Roman"/>
          <w:sz w:val="16"/>
          <w:szCs w:val="16"/>
          <w:lang w:val="en-US"/>
        </w:rPr>
      </w:pPr>
      <w:r w:rsidRPr="001D2E34">
        <w:rPr>
          <w:rFonts w:ascii="Times New Roman" w:hAnsi="Times New Roman"/>
          <w:spacing w:val="20"/>
          <w:sz w:val="16"/>
          <w:szCs w:val="16"/>
          <w:lang w:val="en-US"/>
        </w:rPr>
        <w:t>Adamu</w:t>
      </w:r>
      <w:r w:rsidRPr="001D2E34">
        <w:rPr>
          <w:rFonts w:ascii="Times New Roman" w:hAnsi="Times New Roman"/>
          <w:sz w:val="16"/>
          <w:szCs w:val="16"/>
          <w:lang w:val="en-US"/>
        </w:rPr>
        <w:t>, L. Effects of race distance on physical, hematological and biochemical parame</w:t>
      </w:r>
      <w:r w:rsidRPr="001D2E34">
        <w:rPr>
          <w:rFonts w:ascii="Times New Roman" w:hAnsi="Times New Roman"/>
          <w:sz w:val="16"/>
          <w:szCs w:val="16"/>
          <w:lang w:val="en-US"/>
        </w:rPr>
        <w:softHyphen/>
        <w:t xml:space="preserve">ters of endurance horses / L. Adamu, N. M. Adzahan, R. Abdullah, B. Ahmad // American Journal of Animal and Veterinary Sciences. – 2010. – № 5(4). – P. 244−248. </w:t>
      </w:r>
    </w:p>
    <w:p w:rsidR="00D27AD1" w:rsidRPr="001D2E34" w:rsidRDefault="00D27AD1" w:rsidP="00D27AD1">
      <w:pPr>
        <w:numPr>
          <w:ilvl w:val="0"/>
          <w:numId w:val="44"/>
        </w:numPr>
        <w:tabs>
          <w:tab w:val="left" w:pos="180"/>
          <w:tab w:val="left" w:pos="426"/>
        </w:tabs>
        <w:autoSpaceDE w:val="0"/>
        <w:autoSpaceDN w:val="0"/>
        <w:adjustRightInd w:val="0"/>
        <w:spacing w:after="0" w:line="240" w:lineRule="auto"/>
        <w:ind w:left="0" w:firstLine="284"/>
        <w:jc w:val="both"/>
        <w:rPr>
          <w:rFonts w:ascii="Times New Roman" w:hAnsi="Times New Roman"/>
          <w:sz w:val="16"/>
          <w:szCs w:val="16"/>
          <w:lang w:val="en-US"/>
        </w:rPr>
      </w:pPr>
      <w:r w:rsidRPr="001D2E34">
        <w:rPr>
          <w:rFonts w:ascii="Times New Roman" w:hAnsi="Times New Roman"/>
          <w:spacing w:val="20"/>
          <w:sz w:val="16"/>
          <w:szCs w:val="16"/>
          <w:lang w:val="en-US"/>
        </w:rPr>
        <w:t>Wickler</w:t>
      </w:r>
      <w:r w:rsidRPr="001D2E34">
        <w:rPr>
          <w:rFonts w:ascii="Times New Roman" w:hAnsi="Times New Roman"/>
          <w:sz w:val="16"/>
          <w:szCs w:val="16"/>
          <w:lang w:val="en-US"/>
        </w:rPr>
        <w:t xml:space="preserve">, S. J. Hematological changes and athletic performance in horses in response to high altitude (3,800 m) / S. J. Wickler, T. P. Anderson // American Journal of Physiology. – Regulatory, Integrative and Comparative Physiology. – 2000. – № 279. – P. 1176−1181. </w:t>
      </w:r>
    </w:p>
    <w:p w:rsidR="00D27AD1" w:rsidRPr="001D2E34" w:rsidRDefault="00D27AD1" w:rsidP="00D27AD1">
      <w:pPr>
        <w:numPr>
          <w:ilvl w:val="0"/>
          <w:numId w:val="44"/>
        </w:numPr>
        <w:tabs>
          <w:tab w:val="left" w:pos="180"/>
          <w:tab w:val="left" w:pos="426"/>
        </w:tabs>
        <w:autoSpaceDE w:val="0"/>
        <w:autoSpaceDN w:val="0"/>
        <w:adjustRightInd w:val="0"/>
        <w:spacing w:after="0" w:line="240" w:lineRule="auto"/>
        <w:ind w:left="0" w:firstLine="284"/>
        <w:jc w:val="both"/>
        <w:rPr>
          <w:rFonts w:ascii="Times New Roman" w:hAnsi="Times New Roman"/>
          <w:sz w:val="16"/>
          <w:szCs w:val="16"/>
          <w:lang w:val="en-US"/>
        </w:rPr>
      </w:pPr>
      <w:r w:rsidRPr="001D2E34">
        <w:rPr>
          <w:rFonts w:ascii="Times New Roman" w:hAnsi="Times New Roman"/>
          <w:spacing w:val="20"/>
          <w:sz w:val="16"/>
          <w:szCs w:val="16"/>
          <w:lang w:val="en-US"/>
        </w:rPr>
        <w:t>Satué</w:t>
      </w:r>
      <w:r w:rsidRPr="001D2E34">
        <w:rPr>
          <w:rFonts w:ascii="Times New Roman" w:hAnsi="Times New Roman"/>
          <w:sz w:val="16"/>
          <w:szCs w:val="16"/>
          <w:lang w:val="en-US"/>
        </w:rPr>
        <w:t>, K. Physiological Factors in the Interpretation of Equine Hematological Profile / K. Sa</w:t>
      </w:r>
      <w:r w:rsidRPr="001D2E34">
        <w:rPr>
          <w:rFonts w:ascii="Times New Roman" w:hAnsi="Times New Roman"/>
          <w:sz w:val="16"/>
          <w:szCs w:val="16"/>
          <w:lang w:val="en-US"/>
        </w:rPr>
        <w:softHyphen/>
        <w:t>tué, A. Hernández, A. Muñoz  // Hematology − Science and Practice. – 2012 Dr. Charles Lawrie (Ed.), InTech, Availablefrom: profile-of-the-horse-phisio</w:t>
      </w:r>
      <w:r w:rsidRPr="001D2E34">
        <w:rPr>
          <w:rFonts w:ascii="Times New Roman" w:hAnsi="Times New Roman"/>
          <w:sz w:val="16"/>
          <w:szCs w:val="16"/>
          <w:lang w:val="en-US"/>
        </w:rPr>
        <w:softHyphen/>
        <w:t>logical-factors-influencing-equine-haematology.</w:t>
      </w:r>
    </w:p>
    <w:p w:rsidR="00D27AD1" w:rsidRPr="001D2E34" w:rsidRDefault="00D27AD1" w:rsidP="00D27AD1">
      <w:pPr>
        <w:numPr>
          <w:ilvl w:val="0"/>
          <w:numId w:val="44"/>
        </w:numPr>
        <w:tabs>
          <w:tab w:val="left" w:pos="180"/>
          <w:tab w:val="left" w:pos="426"/>
        </w:tabs>
        <w:spacing w:after="0" w:line="240" w:lineRule="auto"/>
        <w:ind w:left="0" w:firstLine="284"/>
        <w:contextualSpacing/>
        <w:jc w:val="both"/>
        <w:rPr>
          <w:rFonts w:ascii="Times New Roman" w:eastAsia="Times New Roman" w:hAnsi="Times New Roman"/>
          <w:sz w:val="16"/>
          <w:szCs w:val="16"/>
          <w:lang w:eastAsia="pl-PL"/>
        </w:rPr>
      </w:pPr>
      <w:r w:rsidRPr="001D2E34">
        <w:rPr>
          <w:rFonts w:ascii="Times New Roman" w:eastAsia="Times New Roman" w:hAnsi="Times New Roman"/>
          <w:spacing w:val="20"/>
          <w:sz w:val="16"/>
          <w:szCs w:val="16"/>
          <w:lang w:eastAsia="pl-PL"/>
        </w:rPr>
        <w:t>Нероденко</w:t>
      </w:r>
      <w:r w:rsidRPr="001D2E34">
        <w:rPr>
          <w:rFonts w:ascii="Times New Roman" w:eastAsia="Times New Roman" w:hAnsi="Times New Roman"/>
          <w:sz w:val="16"/>
          <w:szCs w:val="16"/>
          <w:lang w:eastAsia="pl-PL"/>
        </w:rPr>
        <w:t xml:space="preserve">, В. Биологические основы спортивной тренировки в конном спорте / В. Нероденко. – Черкассы, 2009. – 412 с. </w:t>
      </w:r>
    </w:p>
    <w:p w:rsidR="00D27AD1" w:rsidRPr="001D2E34" w:rsidRDefault="00D27AD1" w:rsidP="00D27AD1">
      <w:pPr>
        <w:numPr>
          <w:ilvl w:val="0"/>
          <w:numId w:val="44"/>
        </w:numPr>
        <w:tabs>
          <w:tab w:val="left" w:pos="360"/>
          <w:tab w:val="left" w:pos="426"/>
        </w:tabs>
        <w:spacing w:after="0" w:line="240" w:lineRule="auto"/>
        <w:ind w:left="0" w:firstLine="284"/>
        <w:contextualSpacing/>
        <w:jc w:val="both"/>
        <w:rPr>
          <w:rFonts w:ascii="Times New Roman" w:eastAsia="Times New Roman" w:hAnsi="Times New Roman"/>
          <w:sz w:val="16"/>
          <w:szCs w:val="16"/>
          <w:lang w:val="en-US" w:eastAsia="pl-PL"/>
        </w:rPr>
      </w:pPr>
      <w:r w:rsidRPr="001D2E34">
        <w:rPr>
          <w:rFonts w:ascii="Times New Roman" w:eastAsia="Times New Roman" w:hAnsi="Times New Roman"/>
          <w:spacing w:val="20"/>
          <w:sz w:val="16"/>
          <w:szCs w:val="16"/>
          <w:lang w:val="en-US" w:eastAsia="pl-PL"/>
        </w:rPr>
        <w:t>Tyler-McGovan</w:t>
      </w:r>
      <w:r w:rsidRPr="001D2E34">
        <w:rPr>
          <w:rFonts w:ascii="Times New Roman" w:eastAsia="Times New Roman" w:hAnsi="Times New Roman"/>
          <w:sz w:val="16"/>
          <w:szCs w:val="16"/>
          <w:lang w:val="en-US" w:eastAsia="pl-PL"/>
        </w:rPr>
        <w:t>, C. M. Haematological and biochemical response to training and over</w:t>
      </w:r>
      <w:r w:rsidRPr="001D2E34">
        <w:rPr>
          <w:rFonts w:ascii="Times New Roman" w:eastAsia="Times New Roman" w:hAnsi="Times New Roman"/>
          <w:sz w:val="16"/>
          <w:szCs w:val="16"/>
          <w:lang w:val="en-US" w:eastAsia="pl-PL"/>
        </w:rPr>
        <w:softHyphen/>
        <w:t xml:space="preserve">training / C. M. Tyler-McGovan, L. C. Golland, D. L. Evans, D. R. Hodgson, R. J. Rose // Equine Veterinary Journal. </w:t>
      </w:r>
      <w:r w:rsidRPr="001D2E34">
        <w:rPr>
          <w:rFonts w:ascii="Times New Roman" w:eastAsia="Times New Roman" w:hAnsi="Times New Roman"/>
          <w:sz w:val="16"/>
          <w:szCs w:val="16"/>
          <w:lang w:val="pl-PL" w:eastAsia="pl-PL"/>
        </w:rPr>
        <w:t>Supplement</w:t>
      </w:r>
      <w:r w:rsidRPr="001D2E34">
        <w:rPr>
          <w:rFonts w:ascii="Times New Roman" w:eastAsia="Times New Roman" w:hAnsi="Times New Roman"/>
          <w:sz w:val="16"/>
          <w:szCs w:val="16"/>
          <w:lang w:val="en-US" w:eastAsia="pl-PL"/>
        </w:rPr>
        <w:t xml:space="preserve">. – 1999. – </w:t>
      </w:r>
      <w:r w:rsidRPr="001D2E34">
        <w:rPr>
          <w:rFonts w:ascii="Times New Roman" w:eastAsia="Times New Roman" w:hAnsi="Times New Roman"/>
          <w:sz w:val="16"/>
          <w:szCs w:val="16"/>
          <w:lang w:eastAsia="pl-PL"/>
        </w:rPr>
        <w:t>№</w:t>
      </w:r>
      <w:r w:rsidRPr="001D2E34">
        <w:rPr>
          <w:rFonts w:ascii="Times New Roman" w:eastAsia="Times New Roman" w:hAnsi="Times New Roman"/>
          <w:sz w:val="16"/>
          <w:szCs w:val="16"/>
          <w:lang w:val="en-US" w:eastAsia="pl-PL"/>
        </w:rPr>
        <w:t xml:space="preserve"> 30. – </w:t>
      </w:r>
      <w:r w:rsidRPr="001D2E34">
        <w:rPr>
          <w:rFonts w:ascii="Times New Roman" w:eastAsia="Times New Roman" w:hAnsi="Times New Roman"/>
          <w:sz w:val="16"/>
          <w:szCs w:val="16"/>
          <w:lang w:val="pl-PL" w:eastAsia="pl-PL"/>
        </w:rPr>
        <w:t>P</w:t>
      </w:r>
      <w:r w:rsidRPr="001D2E34">
        <w:rPr>
          <w:rFonts w:ascii="Times New Roman" w:eastAsia="Times New Roman" w:hAnsi="Times New Roman"/>
          <w:sz w:val="16"/>
          <w:szCs w:val="16"/>
          <w:lang w:val="en-US" w:eastAsia="pl-PL"/>
        </w:rPr>
        <w:t xml:space="preserve">. 621. </w:t>
      </w:r>
    </w:p>
    <w:p w:rsidR="00D27AD1" w:rsidRPr="001D2E34" w:rsidRDefault="00D27AD1" w:rsidP="00D27AD1">
      <w:pPr>
        <w:tabs>
          <w:tab w:val="left" w:pos="426"/>
        </w:tabs>
        <w:spacing w:after="0" w:line="240" w:lineRule="auto"/>
        <w:ind w:firstLine="284"/>
        <w:jc w:val="both"/>
        <w:rPr>
          <w:rFonts w:ascii="Times New Roman" w:eastAsia="Times New Roman" w:hAnsi="Times New Roman"/>
          <w:color w:val="000000"/>
          <w:sz w:val="20"/>
          <w:szCs w:val="20"/>
          <w:lang w:eastAsia="ru-RU"/>
        </w:rPr>
      </w:pPr>
      <w:r w:rsidRPr="001D2E34">
        <w:rPr>
          <w:rFonts w:ascii="Times New Roman" w:hAnsi="Times New Roman"/>
          <w:color w:val="000000"/>
          <w:sz w:val="16"/>
          <w:szCs w:val="16"/>
          <w:lang w:val="pl-PL"/>
        </w:rPr>
        <w:t>6.</w:t>
      </w:r>
      <w:r w:rsidRPr="001D2E34">
        <w:rPr>
          <w:rFonts w:ascii="Times New Roman" w:hAnsi="Times New Roman"/>
          <w:color w:val="000000"/>
          <w:sz w:val="16"/>
          <w:szCs w:val="16"/>
          <w:lang w:val="en-US"/>
        </w:rPr>
        <w:t> </w:t>
      </w:r>
      <w:r w:rsidRPr="001D2E34">
        <w:rPr>
          <w:rFonts w:ascii="Times New Roman" w:hAnsi="Times New Roman"/>
          <w:color w:val="000000"/>
          <w:spacing w:val="20"/>
          <w:sz w:val="16"/>
          <w:szCs w:val="16"/>
          <w:lang w:val="pl-PL"/>
        </w:rPr>
        <w:t>Winnicka</w:t>
      </w:r>
      <w:r w:rsidRPr="001D2E34">
        <w:rPr>
          <w:rFonts w:ascii="Times New Roman" w:hAnsi="Times New Roman"/>
          <w:color w:val="000000"/>
          <w:sz w:val="16"/>
          <w:szCs w:val="16"/>
          <w:lang w:val="pl-PL"/>
        </w:rPr>
        <w:t>,</w:t>
      </w:r>
      <w:r w:rsidRPr="001D2E34">
        <w:rPr>
          <w:rFonts w:ascii="Times New Roman" w:hAnsi="Times New Roman"/>
          <w:sz w:val="16"/>
          <w:szCs w:val="16"/>
          <w:lang w:val="pl-PL"/>
        </w:rPr>
        <w:t xml:space="preserve"> A. Wartości referencyjne podstawowych badań laboratoryjnych w weterynarii</w:t>
      </w:r>
      <w:r w:rsidRPr="001D2E34">
        <w:rPr>
          <w:rFonts w:ascii="Times New Roman" w:hAnsi="Times New Roman"/>
          <w:sz w:val="16"/>
          <w:szCs w:val="16"/>
          <w:lang w:val="en-US"/>
        </w:rPr>
        <w:t xml:space="preserve">. </w:t>
      </w:r>
      <w:r w:rsidRPr="001D2E34">
        <w:rPr>
          <w:rFonts w:ascii="Times New Roman" w:hAnsi="Times New Roman"/>
          <w:sz w:val="16"/>
          <w:szCs w:val="16"/>
          <w:lang w:val="pl-PL"/>
        </w:rPr>
        <w:t>Wyd</w:t>
      </w:r>
      <w:r w:rsidRPr="001D2E34">
        <w:rPr>
          <w:rFonts w:ascii="Times New Roman" w:hAnsi="Times New Roman"/>
          <w:sz w:val="16"/>
          <w:szCs w:val="16"/>
        </w:rPr>
        <w:t xml:space="preserve">. </w:t>
      </w:r>
      <w:r w:rsidRPr="001D2E34">
        <w:rPr>
          <w:rFonts w:ascii="Times New Roman" w:hAnsi="Times New Roman"/>
          <w:sz w:val="16"/>
          <w:szCs w:val="16"/>
          <w:lang w:val="pl-PL"/>
        </w:rPr>
        <w:t>SGGW</w:t>
      </w:r>
      <w:r w:rsidRPr="001D2E34">
        <w:rPr>
          <w:rFonts w:ascii="Times New Roman" w:hAnsi="Times New Roman"/>
          <w:sz w:val="16"/>
          <w:szCs w:val="16"/>
        </w:rPr>
        <w:t xml:space="preserve"> / А. </w:t>
      </w:r>
      <w:r w:rsidRPr="001D2E34">
        <w:rPr>
          <w:rFonts w:ascii="Times New Roman" w:hAnsi="Times New Roman"/>
          <w:color w:val="000000"/>
          <w:sz w:val="16"/>
          <w:szCs w:val="16"/>
          <w:lang w:val="pl-PL"/>
        </w:rPr>
        <w:t>Winnicka</w:t>
      </w:r>
      <w:r w:rsidRPr="001D2E34">
        <w:rPr>
          <w:rFonts w:ascii="Times New Roman" w:hAnsi="Times New Roman"/>
          <w:sz w:val="16"/>
          <w:szCs w:val="16"/>
          <w:lang w:val="pl-PL"/>
        </w:rPr>
        <w:t xml:space="preserve">. </w:t>
      </w:r>
      <w:r w:rsidRPr="001D2E34">
        <w:rPr>
          <w:rFonts w:ascii="Times New Roman" w:hAnsi="Times New Roman"/>
          <w:sz w:val="16"/>
          <w:szCs w:val="16"/>
        </w:rPr>
        <w:t xml:space="preserve"> − </w:t>
      </w:r>
      <w:r w:rsidRPr="001D2E34">
        <w:rPr>
          <w:rFonts w:ascii="Times New Roman" w:hAnsi="Times New Roman"/>
          <w:sz w:val="16"/>
          <w:szCs w:val="16"/>
          <w:lang w:val="pl-PL"/>
        </w:rPr>
        <w:t>Warszawa</w:t>
      </w:r>
      <w:r w:rsidRPr="001D2E34">
        <w:rPr>
          <w:rFonts w:ascii="Times New Roman" w:hAnsi="Times New Roman"/>
          <w:sz w:val="16"/>
          <w:szCs w:val="16"/>
        </w:rPr>
        <w:t>, 2008.</w:t>
      </w: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br w:type="page"/>
        <w:t>УДК 619:616/618</w:t>
      </w:r>
    </w:p>
    <w:p w:rsidR="00D27AD1" w:rsidRPr="001D2E34" w:rsidRDefault="00D27AD1" w:rsidP="00D27AD1">
      <w:pPr>
        <w:spacing w:after="0" w:line="240" w:lineRule="auto"/>
        <w:ind w:right="57"/>
        <w:rPr>
          <w:rFonts w:ascii="Times New Roman" w:hAnsi="Times New Roman"/>
          <w:sz w:val="12"/>
          <w:szCs w:val="20"/>
        </w:rPr>
      </w:pP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ВЛИЯНИЕ ГОРМОНАЛЬНОГО ФОНА НА ФОРМИРОВАНИЕ ПРООКСИДАНТНО-АНТИОКСИДАНТНОГО ГОМЕОСТАЗА</w:t>
      </w:r>
    </w:p>
    <w:p w:rsidR="00D27AD1" w:rsidRPr="001D2E34" w:rsidRDefault="00D27AD1" w:rsidP="00D27AD1">
      <w:pPr>
        <w:spacing w:after="0" w:line="240" w:lineRule="auto"/>
        <w:jc w:val="center"/>
        <w:rPr>
          <w:rFonts w:ascii="Times New Roman" w:hAnsi="Times New Roman"/>
          <w:b/>
          <w:sz w:val="20"/>
          <w:szCs w:val="20"/>
        </w:rPr>
      </w:pPr>
      <w:r w:rsidRPr="001D2E34">
        <w:rPr>
          <w:rFonts w:ascii="Times New Roman" w:hAnsi="Times New Roman"/>
          <w:b/>
          <w:sz w:val="20"/>
          <w:szCs w:val="20"/>
        </w:rPr>
        <w:t>У СВИНОК</w:t>
      </w:r>
    </w:p>
    <w:p w:rsidR="00D27AD1" w:rsidRPr="001D2E34" w:rsidRDefault="00D27AD1" w:rsidP="00D27AD1">
      <w:pPr>
        <w:spacing w:after="0" w:line="240" w:lineRule="auto"/>
        <w:ind w:firstLine="360"/>
        <w:jc w:val="center"/>
        <w:rPr>
          <w:rFonts w:ascii="Times New Roman" w:hAnsi="Times New Roman"/>
          <w:b/>
          <w:sz w:val="12"/>
          <w:szCs w:val="20"/>
        </w:rPr>
      </w:pPr>
    </w:p>
    <w:p w:rsidR="00D27AD1" w:rsidRPr="001D2E34" w:rsidRDefault="00D27AD1" w:rsidP="00D27AD1">
      <w:pPr>
        <w:spacing w:after="0" w:line="240" w:lineRule="auto"/>
        <w:jc w:val="center"/>
        <w:rPr>
          <w:rFonts w:ascii="Times New Roman" w:hAnsi="Times New Roman"/>
          <w:sz w:val="20"/>
          <w:szCs w:val="20"/>
        </w:rPr>
      </w:pPr>
      <w:r w:rsidRPr="001D2E34">
        <w:rPr>
          <w:rFonts w:ascii="Times New Roman" w:hAnsi="Times New Roman"/>
          <w:sz w:val="20"/>
          <w:szCs w:val="20"/>
        </w:rPr>
        <w:t>С. А. УСЕНКО, А. М. ШОСТЯ, А. А. ПОЛИЩУК, В. Г. ЦИБЕНКО, В. Г. СЛИНЬКО, Л. М. КУЗЬМЕНКО, И. И. СТУПАРЬ</w:t>
      </w:r>
    </w:p>
    <w:p w:rsidR="00D27AD1" w:rsidRPr="001D2E34" w:rsidRDefault="00D27AD1" w:rsidP="00D27AD1">
      <w:pPr>
        <w:spacing w:after="0" w:line="240" w:lineRule="auto"/>
        <w:ind w:firstLine="360"/>
        <w:jc w:val="center"/>
        <w:rPr>
          <w:rFonts w:ascii="Times New Roman" w:hAnsi="Times New Roman"/>
          <w:sz w:val="14"/>
          <w:szCs w:val="20"/>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Полтавская государственная аграрная академия,</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w:t>
      </w:r>
      <w:hyperlink r:id="rId172" w:history="1">
        <w:r w:rsidRPr="001D2E34">
          <w:rPr>
            <w:rFonts w:ascii="Times New Roman" w:hAnsi="Times New Roman"/>
            <w:sz w:val="16"/>
            <w:szCs w:val="16"/>
          </w:rPr>
          <w:t>.</w:t>
        </w:r>
        <w:r w:rsidRPr="001D2E34">
          <w:rPr>
            <w:rFonts w:ascii="Times New Roman" w:hAnsi="Times New Roman"/>
            <w:color w:val="000000" w:themeColor="text1"/>
            <w:sz w:val="16"/>
            <w:szCs w:val="16"/>
          </w:rPr>
          <w:t xml:space="preserve"> Полтава, Украина  </w:t>
        </w:r>
      </w:hyperlink>
    </w:p>
    <w:p w:rsidR="00D27AD1" w:rsidRPr="001D2E34" w:rsidRDefault="00D27AD1" w:rsidP="00D27AD1">
      <w:pPr>
        <w:spacing w:after="0" w:line="240" w:lineRule="auto"/>
        <w:ind w:firstLine="360"/>
        <w:jc w:val="both"/>
        <w:rPr>
          <w:rFonts w:ascii="Times New Roman" w:hAnsi="Times New Roman"/>
          <w:sz w:val="12"/>
          <w:szCs w:val="20"/>
          <w:u w:val="single"/>
        </w:rPr>
      </w:pP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b/>
          <w:sz w:val="20"/>
          <w:szCs w:val="20"/>
        </w:rPr>
        <w:t>Введение.</w:t>
      </w:r>
      <w:r w:rsidRPr="001D2E34">
        <w:rPr>
          <w:rFonts w:ascii="Times New Roman" w:hAnsi="Times New Roman"/>
          <w:sz w:val="20"/>
          <w:szCs w:val="20"/>
        </w:rPr>
        <w:t xml:space="preserve"> В течение последних десятилетий накоплено значи</w:t>
      </w:r>
      <w:r w:rsidRPr="001D2E34">
        <w:rPr>
          <w:rFonts w:ascii="Times New Roman" w:hAnsi="Times New Roman"/>
          <w:sz w:val="20"/>
          <w:szCs w:val="20"/>
        </w:rPr>
        <w:softHyphen/>
        <w:t>тельное количество экспериментальных данных относительно регули</w:t>
      </w:r>
      <w:r w:rsidRPr="001D2E34">
        <w:rPr>
          <w:rFonts w:ascii="Times New Roman" w:hAnsi="Times New Roman"/>
          <w:sz w:val="20"/>
          <w:szCs w:val="20"/>
        </w:rPr>
        <w:softHyphen/>
        <w:t>рующего воздействия активных форм оксигена на процессы воспроиз</w:t>
      </w:r>
      <w:r w:rsidRPr="001D2E34">
        <w:rPr>
          <w:rFonts w:ascii="Times New Roman" w:hAnsi="Times New Roman"/>
          <w:sz w:val="20"/>
          <w:szCs w:val="20"/>
        </w:rPr>
        <w:softHyphen/>
        <w:t>водства у животных, находящихся под динамическим контролем про</w:t>
      </w:r>
      <w:r w:rsidRPr="001D2E34">
        <w:rPr>
          <w:rFonts w:ascii="Times New Roman" w:hAnsi="Times New Roman"/>
          <w:sz w:val="20"/>
          <w:szCs w:val="20"/>
        </w:rPr>
        <w:softHyphen/>
        <w:t>оксидантно-антиоксидантного гомеостаза.</w:t>
      </w: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b/>
          <w:sz w:val="20"/>
          <w:szCs w:val="20"/>
        </w:rPr>
        <w:t xml:space="preserve">Анализ источников. </w:t>
      </w:r>
      <w:r w:rsidRPr="001D2E34">
        <w:rPr>
          <w:rFonts w:ascii="Times New Roman" w:hAnsi="Times New Roman"/>
          <w:sz w:val="20"/>
          <w:szCs w:val="20"/>
        </w:rPr>
        <w:t>Многочисленными экспериментами пока</w:t>
      </w:r>
      <w:r w:rsidRPr="001D2E34">
        <w:rPr>
          <w:rFonts w:ascii="Times New Roman" w:hAnsi="Times New Roman"/>
          <w:sz w:val="20"/>
          <w:szCs w:val="20"/>
        </w:rPr>
        <w:softHyphen/>
        <w:t>зано положительное влияние активных форм оксигена на процессы синтеза половых гормонов</w:t>
      </w:r>
      <w:r w:rsidRPr="001D2E34">
        <w:rPr>
          <w:rFonts w:ascii="Times New Roman" w:hAnsi="Times New Roman"/>
          <w:i/>
          <w:color w:val="FF0000"/>
          <w:sz w:val="20"/>
          <w:szCs w:val="20"/>
          <w:lang w:eastAsia="uk-UA"/>
        </w:rPr>
        <w:t xml:space="preserve"> </w:t>
      </w:r>
      <w:r w:rsidRPr="001D2E34">
        <w:rPr>
          <w:rFonts w:ascii="Times New Roman" w:hAnsi="Times New Roman"/>
          <w:sz w:val="20"/>
          <w:szCs w:val="20"/>
          <w:lang w:eastAsia="uk-UA"/>
        </w:rPr>
        <w:t>[1,</w:t>
      </w:r>
      <w:r w:rsidRPr="001D2E34">
        <w:rPr>
          <w:rFonts w:ascii="Times New Roman" w:hAnsi="Times New Roman"/>
          <w:sz w:val="20"/>
          <w:szCs w:val="20"/>
          <w:lang w:val="en-US" w:eastAsia="uk-UA"/>
        </w:rPr>
        <w:t> </w:t>
      </w:r>
      <w:r w:rsidRPr="001D2E34">
        <w:rPr>
          <w:rFonts w:ascii="Times New Roman" w:hAnsi="Times New Roman"/>
          <w:sz w:val="20"/>
          <w:szCs w:val="20"/>
          <w:lang w:eastAsia="uk-UA"/>
        </w:rPr>
        <w:t>с.</w:t>
      </w:r>
      <w:r w:rsidRPr="001D2E34">
        <w:rPr>
          <w:rFonts w:ascii="Times New Roman" w:hAnsi="Times New Roman"/>
          <w:sz w:val="20"/>
          <w:szCs w:val="20"/>
          <w:lang w:val="en-US" w:eastAsia="uk-UA"/>
        </w:rPr>
        <w:t> </w:t>
      </w:r>
      <w:r w:rsidRPr="001D2E34">
        <w:rPr>
          <w:rFonts w:ascii="Times New Roman" w:hAnsi="Times New Roman"/>
          <w:sz w:val="20"/>
          <w:szCs w:val="20"/>
          <w:lang w:eastAsia="uk-UA"/>
        </w:rPr>
        <w:t>44]</w:t>
      </w:r>
      <w:r w:rsidRPr="001D2E34">
        <w:rPr>
          <w:rFonts w:ascii="Times New Roman" w:hAnsi="Times New Roman"/>
          <w:sz w:val="20"/>
          <w:szCs w:val="20"/>
        </w:rPr>
        <w:t xml:space="preserve"> и репродуктивную функцию: со</w:t>
      </w:r>
      <w:r w:rsidRPr="001D2E34">
        <w:rPr>
          <w:rFonts w:ascii="Times New Roman" w:hAnsi="Times New Roman"/>
          <w:sz w:val="20"/>
          <w:szCs w:val="20"/>
        </w:rPr>
        <w:softHyphen/>
        <w:t>зревание половых клеток, оплодотворение, неонатальный и постна</w:t>
      </w:r>
      <w:r w:rsidRPr="001D2E34">
        <w:rPr>
          <w:rFonts w:ascii="Times New Roman" w:hAnsi="Times New Roman"/>
          <w:sz w:val="20"/>
          <w:szCs w:val="20"/>
        </w:rPr>
        <w:softHyphen/>
        <w:t>тальный период развития сельскохозяйственных животных [5,</w:t>
      </w:r>
      <w:r w:rsidRPr="001D2E34">
        <w:rPr>
          <w:rFonts w:ascii="Times New Roman" w:hAnsi="Times New Roman"/>
          <w:sz w:val="20"/>
          <w:szCs w:val="20"/>
          <w:lang w:val="en-US"/>
        </w:rPr>
        <w:t> </w:t>
      </w:r>
      <w:r w:rsidRPr="001D2E34">
        <w:rPr>
          <w:rFonts w:ascii="Times New Roman" w:hAnsi="Times New Roman"/>
          <w:sz w:val="20"/>
          <w:szCs w:val="20"/>
        </w:rPr>
        <w:t>с. 627;</w:t>
      </w:r>
      <w:r w:rsidRPr="001D2E34">
        <w:rPr>
          <w:rFonts w:ascii="Times New Roman" w:hAnsi="Times New Roman"/>
          <w:sz w:val="20"/>
          <w:szCs w:val="20"/>
          <w:lang w:val="en-US"/>
        </w:rPr>
        <w:t> </w:t>
      </w:r>
      <w:r w:rsidRPr="001D2E34">
        <w:rPr>
          <w:rFonts w:ascii="Times New Roman" w:hAnsi="Times New Roman"/>
          <w:sz w:val="20"/>
          <w:szCs w:val="20"/>
        </w:rPr>
        <w:t>6,</w:t>
      </w:r>
      <w:r w:rsidRPr="001D2E34">
        <w:rPr>
          <w:rFonts w:ascii="Times New Roman" w:hAnsi="Times New Roman"/>
          <w:sz w:val="20"/>
          <w:szCs w:val="20"/>
          <w:lang w:val="en-US"/>
        </w:rPr>
        <w:t> </w:t>
      </w:r>
      <w:r w:rsidRPr="001D2E34">
        <w:rPr>
          <w:rFonts w:ascii="Times New Roman" w:hAnsi="Times New Roman"/>
          <w:sz w:val="20"/>
          <w:szCs w:val="20"/>
        </w:rPr>
        <w:t>с.25], нарушение эректильной функции [2, с. 331], повре</w:t>
      </w:r>
      <w:r w:rsidRPr="001D2E34">
        <w:rPr>
          <w:rFonts w:ascii="Times New Roman" w:hAnsi="Times New Roman"/>
          <w:sz w:val="20"/>
          <w:szCs w:val="20"/>
        </w:rPr>
        <w:softHyphen/>
        <w:t>ждение ДНК – одной из основных причин гибели зигот, эмбрионов и потомства [3, с. 1385; 4, с. 892].</w:t>
      </w:r>
    </w:p>
    <w:p w:rsidR="00D27AD1" w:rsidRPr="001D2E34" w:rsidRDefault="00D27AD1" w:rsidP="00D27AD1">
      <w:pPr>
        <w:widowControl w:val="0"/>
        <w:autoSpaceDE w:val="0"/>
        <w:autoSpaceDN w:val="0"/>
        <w:spacing w:after="0" w:line="240" w:lineRule="auto"/>
        <w:ind w:firstLine="360"/>
        <w:jc w:val="both"/>
        <w:rPr>
          <w:rFonts w:ascii="Times New Roman" w:eastAsia="Times New Roman" w:hAnsi="Times New Roman"/>
          <w:sz w:val="20"/>
          <w:szCs w:val="20"/>
          <w:lang w:val="uk-UA" w:eastAsia="ru-RU"/>
        </w:rPr>
      </w:pPr>
      <w:r w:rsidRPr="001D2E34">
        <w:rPr>
          <w:rFonts w:ascii="Times New Roman" w:eastAsia="Times New Roman" w:hAnsi="Times New Roman"/>
          <w:sz w:val="20"/>
          <w:szCs w:val="20"/>
          <w:lang w:val="uk-UA" w:eastAsia="ru-RU"/>
        </w:rPr>
        <w:t>Установление особенностей и закономерностей формирования прооксидантно-антиоксидантного гомеостаза</w:t>
      </w:r>
      <w:r w:rsidRPr="001D2E34">
        <w:rPr>
          <w:rFonts w:ascii="Times New Roman" w:eastAsia="MS Mincho" w:hAnsi="Times New Roman"/>
          <w:sz w:val="20"/>
          <w:szCs w:val="20"/>
          <w:lang w:val="uk-UA" w:eastAsia="ru-RU"/>
        </w:rPr>
        <w:t xml:space="preserve"> у свиней </w:t>
      </w:r>
      <w:r w:rsidRPr="001D2E34">
        <w:rPr>
          <w:rFonts w:ascii="Times New Roman" w:eastAsia="Times New Roman" w:hAnsi="Times New Roman"/>
          <w:sz w:val="20"/>
          <w:szCs w:val="20"/>
          <w:lang w:val="uk-UA" w:eastAsia="ru-RU"/>
        </w:rPr>
        <w:t>и разработка способов его коррекции могут стать основой для создания методов и способов,</w:t>
      </w:r>
      <w:r w:rsidRPr="001D2E34">
        <w:rPr>
          <w:rFonts w:ascii="Times New Roman" w:eastAsia="Times New Roman" w:hAnsi="Times New Roman"/>
          <w:sz w:val="20"/>
          <w:szCs w:val="20"/>
          <w:lang w:eastAsia="ru-RU"/>
        </w:rPr>
        <w:t xml:space="preserve"> </w:t>
      </w:r>
      <w:r w:rsidRPr="001D2E34">
        <w:rPr>
          <w:rFonts w:ascii="Times New Roman" w:eastAsia="Times New Roman" w:hAnsi="Times New Roman"/>
          <w:sz w:val="20"/>
          <w:szCs w:val="20"/>
          <w:lang w:val="uk-UA" w:eastAsia="ru-RU"/>
        </w:rPr>
        <w:t>направленных на регуляцию их роста и развития.</w:t>
      </w:r>
    </w:p>
    <w:p w:rsidR="00D27AD1" w:rsidRPr="001D2E34" w:rsidRDefault="00D27AD1" w:rsidP="00D27AD1">
      <w:pPr>
        <w:widowControl w:val="0"/>
        <w:autoSpaceDE w:val="0"/>
        <w:autoSpaceDN w:val="0"/>
        <w:adjustRightInd w:val="0"/>
        <w:spacing w:after="0" w:line="240" w:lineRule="auto"/>
        <w:ind w:firstLine="360"/>
        <w:contextualSpacing/>
        <w:jc w:val="both"/>
        <w:rPr>
          <w:rFonts w:ascii="Times New Roman" w:eastAsia="Times New Roman" w:hAnsi="Times New Roman"/>
          <w:sz w:val="20"/>
          <w:szCs w:val="20"/>
          <w:lang w:val="uk-UA" w:eastAsia="ru-RU"/>
        </w:rPr>
      </w:pPr>
      <w:r w:rsidRPr="001D2E34">
        <w:rPr>
          <w:rFonts w:ascii="Times New Roman" w:eastAsia="Times New Roman" w:hAnsi="Times New Roman"/>
          <w:b/>
          <w:sz w:val="20"/>
          <w:szCs w:val="20"/>
          <w:lang w:val="uk-UA" w:eastAsia="ru-RU"/>
        </w:rPr>
        <w:t>Цель исследований</w:t>
      </w:r>
      <w:r w:rsidR="005328D3" w:rsidRPr="001D2E34">
        <w:rPr>
          <w:rFonts w:ascii="Times New Roman" w:eastAsia="Times New Roman" w:hAnsi="Times New Roman"/>
          <w:sz w:val="20"/>
          <w:szCs w:val="20"/>
          <w:lang w:val="uk-UA" w:eastAsia="ru-RU"/>
        </w:rPr>
        <w:t xml:space="preserve"> −</w:t>
      </w:r>
      <w:r w:rsidRPr="001D2E34">
        <w:rPr>
          <w:rFonts w:ascii="Times New Roman" w:eastAsia="Times New Roman" w:hAnsi="Times New Roman"/>
          <w:sz w:val="20"/>
          <w:szCs w:val="20"/>
          <w:lang w:val="uk-UA" w:eastAsia="ru-RU"/>
        </w:rPr>
        <w:t xml:space="preserve"> установить</w:t>
      </w:r>
      <w:r w:rsidRPr="001D2E34">
        <w:rPr>
          <w:rFonts w:ascii="Times New Roman" w:eastAsia="Times New Roman" w:hAnsi="Times New Roman"/>
          <w:sz w:val="20"/>
          <w:szCs w:val="20"/>
          <w:lang w:eastAsia="ru-RU"/>
        </w:rPr>
        <w:t xml:space="preserve"> особенности формирования прооксидантно-антиоксидантного гомеостаза организма свинок в различные фазы полового цикла. </w:t>
      </w:r>
    </w:p>
    <w:p w:rsidR="00D27AD1" w:rsidRPr="001D2E34" w:rsidRDefault="00D27AD1" w:rsidP="00D27AD1">
      <w:pPr>
        <w:widowControl w:val="0"/>
        <w:autoSpaceDE w:val="0"/>
        <w:autoSpaceDN w:val="0"/>
        <w:spacing w:after="0" w:line="240" w:lineRule="auto"/>
        <w:ind w:firstLine="360"/>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val="uk-UA" w:eastAsia="ru-RU"/>
        </w:rPr>
        <w:t>Материал и методика исследований</w:t>
      </w:r>
      <w:r w:rsidRPr="001D2E34">
        <w:rPr>
          <w:rFonts w:ascii="Times New Roman" w:eastAsia="Times New Roman" w:hAnsi="Times New Roman"/>
          <w:sz w:val="20"/>
          <w:szCs w:val="20"/>
          <w:lang w:val="uk-UA" w:eastAsia="ru-RU"/>
        </w:rPr>
        <w:t xml:space="preserve">. </w:t>
      </w:r>
      <w:r w:rsidRPr="001D2E34">
        <w:rPr>
          <w:rFonts w:ascii="Times New Roman" w:eastAsia="Times New Roman" w:hAnsi="Times New Roman"/>
          <w:sz w:val="20"/>
          <w:szCs w:val="20"/>
          <w:lang w:eastAsia="ru-RU"/>
        </w:rPr>
        <w:t>В эксперименте использо</w:t>
      </w:r>
      <w:r w:rsidRPr="001D2E34">
        <w:rPr>
          <w:rFonts w:ascii="Times New Roman" w:eastAsia="Times New Roman" w:hAnsi="Times New Roman"/>
          <w:sz w:val="20"/>
          <w:szCs w:val="20"/>
          <w:lang w:eastAsia="ru-RU"/>
        </w:rPr>
        <w:softHyphen/>
        <w:t>вано 5 клинически здоровых свинок крупной белой породы возрастом 8–9 месяцев и мас</w:t>
      </w:r>
      <w:r w:rsidRPr="001D2E34">
        <w:rPr>
          <w:rFonts w:ascii="Times New Roman" w:eastAsia="Times New Roman" w:hAnsi="Times New Roman"/>
          <w:sz w:val="20"/>
          <w:szCs w:val="20"/>
          <w:lang w:val="uk-UA" w:eastAsia="ru-RU"/>
        </w:rPr>
        <w:t>с</w:t>
      </w:r>
      <w:r w:rsidRPr="001D2E34">
        <w:rPr>
          <w:rFonts w:ascii="Times New Roman" w:eastAsia="Times New Roman" w:hAnsi="Times New Roman"/>
          <w:sz w:val="20"/>
          <w:szCs w:val="20"/>
          <w:lang w:eastAsia="ru-RU"/>
        </w:rPr>
        <w:t>ой тела 120–</w:t>
      </w:r>
      <w:smartTag w:uri="urn:schemas-microsoft-com:office:smarttags" w:element="metricconverter">
        <w:smartTagPr>
          <w:attr w:name="ProductID" w:val="130 кг"/>
        </w:smartTagPr>
        <w:r w:rsidRPr="001D2E34">
          <w:rPr>
            <w:rFonts w:ascii="Times New Roman" w:eastAsia="Times New Roman" w:hAnsi="Times New Roman"/>
            <w:sz w:val="20"/>
            <w:szCs w:val="20"/>
            <w:lang w:eastAsia="ru-RU"/>
          </w:rPr>
          <w:t>130 кг</w:t>
        </w:r>
      </w:smartTag>
      <w:r w:rsidRPr="001D2E34">
        <w:rPr>
          <w:rFonts w:ascii="Times New Roman" w:eastAsia="Times New Roman" w:hAnsi="Times New Roman"/>
          <w:sz w:val="20"/>
          <w:szCs w:val="20"/>
          <w:lang w:eastAsia="ru-RU"/>
        </w:rPr>
        <w:t>, выращенных в условиях экспе</w:t>
      </w:r>
      <w:r w:rsidRPr="001D2E34">
        <w:rPr>
          <w:rFonts w:ascii="Times New Roman" w:eastAsia="Times New Roman" w:hAnsi="Times New Roman"/>
          <w:sz w:val="20"/>
          <w:szCs w:val="20"/>
          <w:lang w:eastAsia="ru-RU"/>
        </w:rPr>
        <w:softHyphen/>
        <w:t>риментальной базы ИС и АПП НААН.</w:t>
      </w:r>
    </w:p>
    <w:p w:rsidR="00D27AD1" w:rsidRPr="001D2E34" w:rsidRDefault="00D27AD1" w:rsidP="00D27AD1">
      <w:pPr>
        <w:widowControl w:val="0"/>
        <w:autoSpaceDE w:val="0"/>
        <w:autoSpaceDN w:val="0"/>
        <w:spacing w:after="0" w:line="240" w:lineRule="auto"/>
        <w:ind w:firstLine="360"/>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У них были отобраны образцы крови в период лютеиновой и эст</w:t>
      </w:r>
      <w:r w:rsidRPr="001D2E34">
        <w:rPr>
          <w:rFonts w:ascii="Times New Roman" w:eastAsia="Times New Roman" w:hAnsi="Times New Roman"/>
          <w:sz w:val="20"/>
          <w:szCs w:val="20"/>
          <w:lang w:eastAsia="ru-RU"/>
        </w:rPr>
        <w:softHyphen/>
        <w:t>ральной фаз полового цикла, в которых исследовали компоненты про</w:t>
      </w:r>
      <w:r w:rsidRPr="001D2E34">
        <w:rPr>
          <w:rFonts w:ascii="Times New Roman" w:eastAsia="Times New Roman" w:hAnsi="Times New Roman"/>
          <w:sz w:val="20"/>
          <w:szCs w:val="20"/>
          <w:lang w:eastAsia="ru-RU"/>
        </w:rPr>
        <w:softHyphen/>
        <w:t>оксидантно-антиоксидантного гомеостаза и гормонального фона.</w:t>
      </w:r>
    </w:p>
    <w:p w:rsidR="00D27AD1" w:rsidRPr="001D2E34" w:rsidRDefault="00D27AD1" w:rsidP="00D27AD1">
      <w:pPr>
        <w:spacing w:after="0" w:line="240" w:lineRule="auto"/>
        <w:ind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eastAsia="uk-UA"/>
        </w:rPr>
        <w:t>Образцы крови</w:t>
      </w:r>
      <w:r w:rsidRPr="001D2E34">
        <w:rPr>
          <w:rFonts w:ascii="Times New Roman" w:eastAsia="MS Mincho" w:hAnsi="Times New Roman"/>
          <w:sz w:val="20"/>
          <w:szCs w:val="20"/>
          <w:lang w:val="uk-UA" w:eastAsia="uk-UA"/>
        </w:rPr>
        <w:t xml:space="preserve"> анал</w:t>
      </w:r>
      <w:r w:rsidRPr="001D2E34">
        <w:rPr>
          <w:rFonts w:ascii="Times New Roman" w:eastAsia="MS Mincho" w:hAnsi="Times New Roman"/>
          <w:sz w:val="20"/>
          <w:szCs w:val="20"/>
          <w:lang w:eastAsia="uk-UA"/>
        </w:rPr>
        <w:t>изировали по</w:t>
      </w:r>
      <w:r w:rsidRPr="001D2E34">
        <w:rPr>
          <w:rFonts w:ascii="Times New Roman" w:eastAsia="MS Mincho" w:hAnsi="Times New Roman"/>
          <w:sz w:val="20"/>
          <w:szCs w:val="20"/>
          <w:lang w:val="uk-UA" w:eastAsia="uk-UA"/>
        </w:rPr>
        <w:t xml:space="preserve"> таким показ</w:t>
      </w:r>
      <w:r w:rsidRPr="001D2E34">
        <w:rPr>
          <w:rFonts w:ascii="Times New Roman" w:eastAsia="MS Mincho" w:hAnsi="Times New Roman"/>
          <w:sz w:val="20"/>
          <w:szCs w:val="20"/>
          <w:lang w:eastAsia="uk-UA"/>
        </w:rPr>
        <w:t>ателям</w:t>
      </w:r>
      <w:r w:rsidRPr="001D2E34">
        <w:rPr>
          <w:rFonts w:ascii="Times New Roman" w:eastAsia="MS Mincho" w:hAnsi="Times New Roman"/>
          <w:sz w:val="20"/>
          <w:szCs w:val="20"/>
          <w:lang w:val="uk-UA" w:eastAsia="uk-UA"/>
        </w:rPr>
        <w:t>:</w:t>
      </w:r>
    </w:p>
    <w:p w:rsidR="00D27AD1" w:rsidRPr="001D2E34" w:rsidRDefault="00D27AD1" w:rsidP="00D27AD1">
      <w:pPr>
        <w:spacing w:after="0" w:line="240" w:lineRule="auto"/>
        <w:ind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1. </w:t>
      </w:r>
      <w:r w:rsidRPr="001D2E34">
        <w:rPr>
          <w:rFonts w:ascii="Times New Roman" w:eastAsia="MS Mincho" w:hAnsi="Times New Roman"/>
          <w:sz w:val="20"/>
          <w:szCs w:val="20"/>
          <w:lang w:eastAsia="uk-UA"/>
        </w:rPr>
        <w:t>Для определения активных источников оксигена (супероксида) определяли активность ксантиноксидазы</w:t>
      </w:r>
      <w:r w:rsidRPr="001D2E34">
        <w:rPr>
          <w:rFonts w:ascii="Times New Roman" w:eastAsia="MS Mincho" w:hAnsi="Times New Roman"/>
          <w:sz w:val="20"/>
          <w:szCs w:val="20"/>
          <w:lang w:val="uk-UA" w:eastAsia="uk-UA"/>
        </w:rPr>
        <w:t>.</w:t>
      </w:r>
    </w:p>
    <w:p w:rsidR="00D27AD1" w:rsidRPr="001D2E34" w:rsidRDefault="00D27AD1" w:rsidP="00D27AD1">
      <w:pPr>
        <w:tabs>
          <w:tab w:val="left" w:pos="0"/>
        </w:tabs>
        <w:spacing w:after="0" w:line="240" w:lineRule="auto"/>
        <w:ind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2. Для оц</w:t>
      </w:r>
      <w:r w:rsidRPr="001D2E34">
        <w:rPr>
          <w:rFonts w:ascii="Times New Roman" w:eastAsia="MS Mincho" w:hAnsi="Times New Roman"/>
          <w:sz w:val="20"/>
          <w:szCs w:val="20"/>
          <w:lang w:eastAsia="uk-UA"/>
        </w:rPr>
        <w:t>енки уровня</w:t>
      </w:r>
      <w:r w:rsidRPr="001D2E34">
        <w:rPr>
          <w:rFonts w:ascii="Times New Roman" w:eastAsia="MS Mincho" w:hAnsi="Times New Roman"/>
          <w:sz w:val="20"/>
          <w:szCs w:val="20"/>
          <w:lang w:val="uk-UA" w:eastAsia="uk-UA"/>
        </w:rPr>
        <w:t xml:space="preserve"> перекисного окисления </w:t>
      </w:r>
      <w:r w:rsidRPr="001D2E34">
        <w:rPr>
          <w:rFonts w:ascii="Times New Roman" w:eastAsia="MS Mincho" w:hAnsi="Times New Roman"/>
          <w:sz w:val="20"/>
          <w:szCs w:val="20"/>
          <w:lang w:eastAsia="uk-UA"/>
        </w:rPr>
        <w:t>изучали</w:t>
      </w:r>
      <w:r w:rsidRPr="001D2E34">
        <w:rPr>
          <w:rFonts w:ascii="Times New Roman" w:eastAsia="MS Mincho" w:hAnsi="Times New Roman"/>
          <w:sz w:val="20"/>
          <w:szCs w:val="20"/>
          <w:lang w:val="uk-UA" w:eastAsia="uk-UA"/>
        </w:rPr>
        <w:t>: концентра</w:t>
      </w:r>
      <w:r w:rsidRPr="001D2E34">
        <w:rPr>
          <w:rFonts w:ascii="Times New Roman" w:eastAsia="MS Mincho" w:hAnsi="Times New Roman"/>
          <w:sz w:val="20"/>
          <w:szCs w:val="20"/>
          <w:lang w:val="uk-UA" w:eastAsia="uk-UA"/>
        </w:rPr>
        <w:softHyphen/>
        <w:t>ц</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ю перви</w:t>
      </w:r>
      <w:r w:rsidRPr="001D2E34">
        <w:rPr>
          <w:rFonts w:ascii="Times New Roman" w:eastAsia="MS Mincho" w:hAnsi="Times New Roman"/>
          <w:sz w:val="20"/>
          <w:szCs w:val="20"/>
          <w:lang w:eastAsia="uk-UA"/>
        </w:rPr>
        <w:t>чных</w:t>
      </w:r>
      <w:r w:rsidRPr="001D2E34">
        <w:rPr>
          <w:rFonts w:ascii="Times New Roman" w:eastAsia="MS Mincho" w:hAnsi="Times New Roman"/>
          <w:sz w:val="20"/>
          <w:szCs w:val="20"/>
          <w:lang w:val="uk-UA" w:eastAsia="uk-UA"/>
        </w:rPr>
        <w:t xml:space="preserve"> продукт</w:t>
      </w:r>
      <w:r w:rsidRPr="001D2E34">
        <w:rPr>
          <w:rFonts w:ascii="Times New Roman" w:eastAsia="MS Mincho" w:hAnsi="Times New Roman"/>
          <w:sz w:val="20"/>
          <w:szCs w:val="20"/>
          <w:lang w:eastAsia="uk-UA"/>
        </w:rPr>
        <w:t>о</w:t>
      </w:r>
      <w:r w:rsidRPr="001D2E34">
        <w:rPr>
          <w:rFonts w:ascii="Times New Roman" w:eastAsia="MS Mincho" w:hAnsi="Times New Roman"/>
          <w:sz w:val="20"/>
          <w:szCs w:val="20"/>
          <w:lang w:val="uk-UA" w:eastAsia="uk-UA"/>
        </w:rPr>
        <w:t>в пероксидац</w:t>
      </w:r>
      <w:r w:rsidRPr="001D2E34">
        <w:rPr>
          <w:rFonts w:ascii="Times New Roman" w:eastAsia="MS Mincho" w:hAnsi="Times New Roman"/>
          <w:sz w:val="20"/>
          <w:szCs w:val="20"/>
          <w:lang w:eastAsia="uk-UA"/>
        </w:rPr>
        <w:t>ии</w:t>
      </w:r>
      <w:r w:rsidRPr="001D2E34">
        <w:rPr>
          <w:rFonts w:ascii="Times New Roman" w:eastAsia="MS Mincho" w:hAnsi="Times New Roman"/>
          <w:sz w:val="20"/>
          <w:szCs w:val="20"/>
          <w:lang w:val="uk-UA" w:eastAsia="uk-UA"/>
        </w:rPr>
        <w:t xml:space="preserve"> – д</w:t>
      </w:r>
      <w:r w:rsidRPr="001D2E34">
        <w:rPr>
          <w:rFonts w:ascii="Times New Roman" w:eastAsia="MS Mincho" w:hAnsi="Times New Roman"/>
          <w:sz w:val="20"/>
          <w:szCs w:val="20"/>
          <w:lang w:eastAsia="uk-UA"/>
        </w:rPr>
        <w:t>ие</w:t>
      </w:r>
      <w:r w:rsidRPr="001D2E34">
        <w:rPr>
          <w:rFonts w:ascii="Times New Roman" w:eastAsia="MS Mincho" w:hAnsi="Times New Roman"/>
          <w:sz w:val="20"/>
          <w:szCs w:val="20"/>
          <w:lang w:val="uk-UA" w:eastAsia="uk-UA"/>
        </w:rPr>
        <w:t>нов</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val="uk-UA" w:eastAsia="uk-UA"/>
        </w:rPr>
        <w:t>х кон</w:t>
      </w:r>
      <w:r w:rsidRPr="001D2E34">
        <w:rPr>
          <w:rFonts w:ascii="Times New Roman" w:eastAsia="MS Mincho" w:hAnsi="Times New Roman"/>
          <w:sz w:val="20"/>
          <w:szCs w:val="20"/>
          <w:lang w:eastAsia="uk-UA"/>
        </w:rPr>
        <w:t>ь</w:t>
      </w:r>
      <w:r w:rsidRPr="001D2E34">
        <w:rPr>
          <w:rFonts w:ascii="Times New Roman" w:eastAsia="MS Mincho" w:hAnsi="Times New Roman"/>
          <w:sz w:val="20"/>
          <w:szCs w:val="20"/>
          <w:lang w:val="uk-UA" w:eastAsia="uk-UA"/>
        </w:rPr>
        <w:t>югат</w:t>
      </w:r>
      <w:r w:rsidRPr="001D2E34">
        <w:rPr>
          <w:rFonts w:ascii="Times New Roman" w:eastAsia="MS Mincho" w:hAnsi="Times New Roman"/>
          <w:sz w:val="20"/>
          <w:szCs w:val="20"/>
          <w:lang w:eastAsia="uk-UA"/>
        </w:rPr>
        <w:t>о</w:t>
      </w:r>
      <w:r w:rsidRPr="001D2E34">
        <w:rPr>
          <w:rFonts w:ascii="Times New Roman" w:eastAsia="MS Mincho" w:hAnsi="Times New Roman"/>
          <w:sz w:val="20"/>
          <w:szCs w:val="20"/>
          <w:lang w:val="uk-UA" w:eastAsia="uk-UA"/>
        </w:rPr>
        <w:t>в с</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eastAsia="uk-UA"/>
        </w:rPr>
        <w:softHyphen/>
        <w:t>воротки</w:t>
      </w:r>
      <w:r w:rsidRPr="001D2E34">
        <w:rPr>
          <w:rFonts w:ascii="Times New Roman" w:eastAsia="MS Mincho" w:hAnsi="Times New Roman"/>
          <w:sz w:val="20"/>
          <w:szCs w:val="20"/>
          <w:lang w:val="uk-UA" w:eastAsia="uk-UA"/>
        </w:rPr>
        <w:t xml:space="preserve"> кров</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 xml:space="preserve">– </w:t>
      </w:r>
      <w:r w:rsidRPr="001D2E34">
        <w:rPr>
          <w:rFonts w:ascii="Times New Roman" w:eastAsia="MS Mincho" w:hAnsi="Times New Roman"/>
          <w:sz w:val="20"/>
          <w:szCs w:val="20"/>
          <w:lang w:val="uk-UA" w:eastAsia="uk-UA"/>
        </w:rPr>
        <w:t>спектрофотометрич</w:t>
      </w:r>
      <w:r w:rsidRPr="001D2E34">
        <w:rPr>
          <w:rFonts w:ascii="Times New Roman" w:eastAsia="MS Mincho" w:hAnsi="Times New Roman"/>
          <w:sz w:val="20"/>
          <w:szCs w:val="20"/>
          <w:lang w:eastAsia="uk-UA"/>
        </w:rPr>
        <w:t>ески</w:t>
      </w:r>
      <w:r w:rsidRPr="001D2E34">
        <w:rPr>
          <w:rFonts w:ascii="Times New Roman" w:eastAsia="MS Mincho" w:hAnsi="Times New Roman"/>
          <w:sz w:val="20"/>
          <w:szCs w:val="20"/>
          <w:lang w:val="uk-UA" w:eastAsia="uk-UA"/>
        </w:rPr>
        <w:t>; втори</w:t>
      </w:r>
      <w:r w:rsidRPr="001D2E34">
        <w:rPr>
          <w:rFonts w:ascii="Times New Roman" w:eastAsia="MS Mincho" w:hAnsi="Times New Roman"/>
          <w:sz w:val="20"/>
          <w:szCs w:val="20"/>
          <w:lang w:eastAsia="uk-UA"/>
        </w:rPr>
        <w:t>чные</w:t>
      </w:r>
      <w:r w:rsidRPr="001D2E34">
        <w:rPr>
          <w:rFonts w:ascii="Times New Roman" w:eastAsia="MS Mincho" w:hAnsi="Times New Roman"/>
          <w:sz w:val="20"/>
          <w:szCs w:val="20"/>
          <w:lang w:val="uk-UA" w:eastAsia="uk-UA"/>
        </w:rPr>
        <w:t xml:space="preserve"> продукт</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val="uk-UA" w:eastAsia="uk-UA"/>
        </w:rPr>
        <w:t xml:space="preserve"> пер</w:t>
      </w:r>
      <w:r w:rsidRPr="001D2E34">
        <w:rPr>
          <w:rFonts w:ascii="Times New Roman" w:eastAsia="MS Mincho" w:hAnsi="Times New Roman"/>
          <w:sz w:val="20"/>
          <w:szCs w:val="20"/>
          <w:lang w:eastAsia="uk-UA"/>
        </w:rPr>
        <w:t>е</w:t>
      </w:r>
      <w:r w:rsidRPr="001D2E34">
        <w:rPr>
          <w:rFonts w:ascii="Times New Roman" w:eastAsia="MS Mincho" w:hAnsi="Times New Roman"/>
          <w:sz w:val="20"/>
          <w:szCs w:val="20"/>
          <w:lang w:eastAsia="uk-UA"/>
        </w:rPr>
        <w:softHyphen/>
        <w:t>кисного</w:t>
      </w:r>
      <w:r w:rsidRPr="001D2E34">
        <w:rPr>
          <w:rFonts w:ascii="Times New Roman" w:eastAsia="MS Mincho" w:hAnsi="Times New Roman"/>
          <w:sz w:val="20"/>
          <w:szCs w:val="20"/>
          <w:lang w:val="uk-UA" w:eastAsia="uk-UA"/>
        </w:rPr>
        <w:t xml:space="preserve"> окис</w:t>
      </w:r>
      <w:r w:rsidRPr="001D2E34">
        <w:rPr>
          <w:rFonts w:ascii="Times New Roman" w:eastAsia="MS Mincho" w:hAnsi="Times New Roman"/>
          <w:sz w:val="20"/>
          <w:szCs w:val="20"/>
          <w:lang w:eastAsia="uk-UA"/>
        </w:rPr>
        <w:t>ления</w:t>
      </w:r>
      <w:r w:rsidRPr="001D2E34">
        <w:rPr>
          <w:rFonts w:ascii="Times New Roman" w:eastAsia="MS Mincho" w:hAnsi="Times New Roman"/>
          <w:sz w:val="20"/>
          <w:szCs w:val="20"/>
          <w:lang w:val="uk-UA" w:eastAsia="uk-UA"/>
        </w:rPr>
        <w:t xml:space="preserve"> – ТБК-активн</w:t>
      </w:r>
      <w:r w:rsidRPr="001D2E34">
        <w:rPr>
          <w:rFonts w:ascii="Times New Roman" w:eastAsia="MS Mincho" w:hAnsi="Times New Roman"/>
          <w:sz w:val="20"/>
          <w:szCs w:val="20"/>
          <w:lang w:eastAsia="uk-UA"/>
        </w:rPr>
        <w:t>ые</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соединения</w:t>
      </w:r>
      <w:r w:rsidRPr="001D2E34">
        <w:rPr>
          <w:rFonts w:ascii="Times New Roman" w:eastAsia="MS Mincho" w:hAnsi="Times New Roman"/>
          <w:sz w:val="20"/>
          <w:szCs w:val="20"/>
          <w:lang w:val="uk-UA" w:eastAsia="uk-UA"/>
        </w:rPr>
        <w:t xml:space="preserve"> (альдег</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д</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кетон</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val="uk-UA" w:eastAsia="uk-UA"/>
        </w:rPr>
        <w:t>)</w:t>
      </w:r>
      <w:r w:rsidRPr="001D2E34">
        <w:rPr>
          <w:rFonts w:ascii="Times New Roman" w:eastAsia="MS Mincho" w:hAnsi="Times New Roman"/>
          <w:sz w:val="20"/>
          <w:szCs w:val="20"/>
          <w:lang w:eastAsia="uk-UA"/>
        </w:rPr>
        <w:t> </w:t>
      </w:r>
      <w:r w:rsidRPr="001D2E34">
        <w:rPr>
          <w:rFonts w:ascii="Times New Roman" w:eastAsia="MS Mincho" w:hAnsi="Times New Roman"/>
          <w:sz w:val="20"/>
          <w:szCs w:val="20"/>
          <w:lang w:val="uk-UA" w:eastAsia="uk-UA"/>
        </w:rPr>
        <w:t>– фото</w:t>
      </w:r>
      <w:r w:rsidRPr="001D2E34">
        <w:rPr>
          <w:rFonts w:ascii="Times New Roman" w:eastAsia="MS Mincho" w:hAnsi="Times New Roman"/>
          <w:sz w:val="20"/>
          <w:szCs w:val="20"/>
          <w:lang w:eastAsia="uk-UA"/>
        </w:rPr>
        <w:t>э</w:t>
      </w:r>
      <w:r w:rsidRPr="001D2E34">
        <w:rPr>
          <w:rFonts w:ascii="Times New Roman" w:eastAsia="MS Mincho" w:hAnsi="Times New Roman"/>
          <w:sz w:val="20"/>
          <w:szCs w:val="20"/>
          <w:lang w:val="uk-UA" w:eastAsia="uk-UA"/>
        </w:rPr>
        <w:t>лектроколориметрич</w:t>
      </w:r>
      <w:r w:rsidRPr="001D2E34">
        <w:rPr>
          <w:rFonts w:ascii="Times New Roman" w:eastAsia="MS Mincho" w:hAnsi="Times New Roman"/>
          <w:sz w:val="20"/>
          <w:szCs w:val="20"/>
          <w:lang w:eastAsia="uk-UA"/>
        </w:rPr>
        <w:t>ески</w:t>
      </w:r>
      <w:r w:rsidRPr="001D2E34">
        <w:rPr>
          <w:rFonts w:ascii="Times New Roman" w:eastAsia="MS Mincho" w:hAnsi="Times New Roman"/>
          <w:sz w:val="20"/>
          <w:szCs w:val="20"/>
          <w:lang w:val="uk-UA" w:eastAsia="uk-UA"/>
        </w:rPr>
        <w:t xml:space="preserve">. </w:t>
      </w:r>
    </w:p>
    <w:p w:rsidR="00D27AD1" w:rsidRPr="001D2E34" w:rsidRDefault="00D27AD1" w:rsidP="00D27AD1">
      <w:pPr>
        <w:tabs>
          <w:tab w:val="left" w:pos="0"/>
        </w:tabs>
        <w:spacing w:after="0" w:line="240" w:lineRule="auto"/>
        <w:ind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3. Повреждение липидных мембран эритроцитов выявляли с по</w:t>
      </w:r>
      <w:r w:rsidRPr="001D2E34">
        <w:rPr>
          <w:rFonts w:ascii="Times New Roman" w:eastAsia="MS Mincho" w:hAnsi="Times New Roman"/>
          <w:sz w:val="20"/>
          <w:szCs w:val="20"/>
          <w:lang w:val="uk-UA" w:eastAsia="uk-UA"/>
        </w:rPr>
        <w:softHyphen/>
        <w:t>мощью теста на пер</w:t>
      </w:r>
      <w:r w:rsidRPr="001D2E34">
        <w:rPr>
          <w:rFonts w:ascii="Times New Roman" w:eastAsia="MS Mincho" w:hAnsi="Times New Roman"/>
          <w:sz w:val="20"/>
          <w:szCs w:val="20"/>
          <w:lang w:eastAsia="uk-UA"/>
        </w:rPr>
        <w:t>екисную</w:t>
      </w:r>
      <w:r w:rsidRPr="001D2E34">
        <w:rPr>
          <w:rFonts w:ascii="Times New Roman" w:eastAsia="MS Mincho" w:hAnsi="Times New Roman"/>
          <w:sz w:val="20"/>
          <w:szCs w:val="20"/>
          <w:lang w:val="uk-UA" w:eastAsia="uk-UA"/>
        </w:rPr>
        <w:t xml:space="preserve"> резистентность этих клеток.</w:t>
      </w:r>
    </w:p>
    <w:p w:rsidR="00D27AD1" w:rsidRPr="001D2E34" w:rsidRDefault="00D27AD1" w:rsidP="00D27AD1">
      <w:pPr>
        <w:spacing w:after="0" w:line="240" w:lineRule="auto"/>
        <w:ind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4. Для оц</w:t>
      </w:r>
      <w:r w:rsidRPr="001D2E34">
        <w:rPr>
          <w:rFonts w:ascii="Times New Roman" w:eastAsia="MS Mincho" w:hAnsi="Times New Roman"/>
          <w:sz w:val="20"/>
          <w:szCs w:val="20"/>
          <w:lang w:eastAsia="uk-UA"/>
        </w:rPr>
        <w:t>енки</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уровня</w:t>
      </w:r>
      <w:r w:rsidRPr="001D2E34">
        <w:rPr>
          <w:rFonts w:ascii="Times New Roman" w:eastAsia="MS Mincho" w:hAnsi="Times New Roman"/>
          <w:sz w:val="20"/>
          <w:szCs w:val="20"/>
          <w:lang w:val="uk-UA" w:eastAsia="uk-UA"/>
        </w:rPr>
        <w:t xml:space="preserve"> антиоксидантно</w:t>
      </w:r>
      <w:r w:rsidRPr="001D2E34">
        <w:rPr>
          <w:rFonts w:ascii="Times New Roman" w:eastAsia="MS Mincho" w:hAnsi="Times New Roman"/>
          <w:sz w:val="20"/>
          <w:szCs w:val="20"/>
          <w:lang w:eastAsia="uk-UA"/>
        </w:rPr>
        <w:t>й</w:t>
      </w:r>
      <w:r w:rsidRPr="001D2E34">
        <w:rPr>
          <w:rFonts w:ascii="Times New Roman" w:eastAsia="MS Mincho" w:hAnsi="Times New Roman"/>
          <w:sz w:val="20"/>
          <w:szCs w:val="20"/>
          <w:lang w:val="uk-UA" w:eastAsia="uk-UA"/>
        </w:rPr>
        <w:t xml:space="preserve"> за</w:t>
      </w:r>
      <w:r w:rsidRPr="001D2E34">
        <w:rPr>
          <w:rFonts w:ascii="Times New Roman" w:eastAsia="MS Mincho" w:hAnsi="Times New Roman"/>
          <w:sz w:val="20"/>
          <w:szCs w:val="20"/>
          <w:lang w:eastAsia="uk-UA"/>
        </w:rPr>
        <w:t>щиты</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 xml:space="preserve">в образцах </w:t>
      </w:r>
      <w:r w:rsidRPr="001D2E34">
        <w:rPr>
          <w:rFonts w:ascii="Times New Roman" w:eastAsia="MS Mincho" w:hAnsi="Times New Roman"/>
          <w:sz w:val="20"/>
          <w:szCs w:val="20"/>
          <w:lang w:val="uk-UA" w:eastAsia="uk-UA"/>
        </w:rPr>
        <w:t xml:space="preserve"> кров</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ткан</w:t>
      </w:r>
      <w:r w:rsidRPr="001D2E34">
        <w:rPr>
          <w:rFonts w:ascii="Times New Roman" w:eastAsia="MS Mincho" w:hAnsi="Times New Roman"/>
          <w:sz w:val="20"/>
          <w:szCs w:val="20"/>
          <w:lang w:eastAsia="uk-UA"/>
        </w:rPr>
        <w:t>ей</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определяли</w:t>
      </w:r>
      <w:r w:rsidRPr="001D2E34">
        <w:rPr>
          <w:rFonts w:ascii="Times New Roman" w:eastAsia="MS Mincho" w:hAnsi="Times New Roman"/>
          <w:sz w:val="20"/>
          <w:szCs w:val="20"/>
          <w:lang w:val="uk-UA" w:eastAsia="uk-UA"/>
        </w:rPr>
        <w:t xml:space="preserve">: </w:t>
      </w:r>
    </w:p>
    <w:p w:rsidR="00D27AD1" w:rsidRPr="001D2E34" w:rsidRDefault="00D27AD1" w:rsidP="00D27AD1">
      <w:pPr>
        <w:numPr>
          <w:ilvl w:val="0"/>
          <w:numId w:val="28"/>
        </w:numPr>
        <w:tabs>
          <w:tab w:val="left" w:pos="567"/>
        </w:tabs>
        <w:spacing w:after="0" w:line="240" w:lineRule="auto"/>
        <w:ind w:left="0"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активн</w:t>
      </w:r>
      <w:r w:rsidRPr="001D2E34">
        <w:rPr>
          <w:rFonts w:ascii="Times New Roman" w:eastAsia="MS Mincho" w:hAnsi="Times New Roman"/>
          <w:sz w:val="20"/>
          <w:szCs w:val="20"/>
          <w:lang w:eastAsia="uk-UA"/>
        </w:rPr>
        <w:t>ость</w:t>
      </w:r>
      <w:r w:rsidRPr="001D2E34">
        <w:rPr>
          <w:rFonts w:ascii="Times New Roman" w:eastAsia="MS Mincho" w:hAnsi="Times New Roman"/>
          <w:sz w:val="20"/>
          <w:szCs w:val="20"/>
          <w:lang w:val="uk-UA" w:eastAsia="uk-UA"/>
        </w:rPr>
        <w:t xml:space="preserve"> супероксиддисмутаз</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val="uk-UA" w:eastAsia="uk-UA"/>
        </w:rPr>
        <w:t xml:space="preserve"> – фотометрич</w:t>
      </w:r>
      <w:r w:rsidRPr="001D2E34">
        <w:rPr>
          <w:rFonts w:ascii="Times New Roman" w:eastAsia="MS Mincho" w:hAnsi="Times New Roman"/>
          <w:sz w:val="20"/>
          <w:szCs w:val="20"/>
          <w:lang w:eastAsia="uk-UA"/>
        </w:rPr>
        <w:t>ески</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по</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скоро</w:t>
      </w:r>
      <w:r w:rsidRPr="001D2E34">
        <w:rPr>
          <w:rFonts w:ascii="Times New Roman" w:eastAsia="MS Mincho" w:hAnsi="Times New Roman"/>
          <w:sz w:val="20"/>
          <w:szCs w:val="20"/>
          <w:lang w:eastAsia="uk-UA"/>
        </w:rPr>
        <w:softHyphen/>
        <w:t>сти</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торможения</w:t>
      </w:r>
      <w:r w:rsidRPr="001D2E34">
        <w:rPr>
          <w:rFonts w:ascii="Times New Roman" w:eastAsia="MS Mincho" w:hAnsi="Times New Roman"/>
          <w:sz w:val="20"/>
          <w:szCs w:val="20"/>
          <w:lang w:val="uk-UA" w:eastAsia="uk-UA"/>
        </w:rPr>
        <w:t xml:space="preserve"> а</w:t>
      </w:r>
      <w:r w:rsidRPr="001D2E34">
        <w:rPr>
          <w:rFonts w:ascii="Times New Roman" w:eastAsia="MS Mincho" w:hAnsi="Times New Roman"/>
          <w:sz w:val="20"/>
          <w:szCs w:val="20"/>
          <w:lang w:eastAsia="uk-UA"/>
        </w:rPr>
        <w:t>в</w:t>
      </w:r>
      <w:r w:rsidRPr="001D2E34">
        <w:rPr>
          <w:rFonts w:ascii="Times New Roman" w:eastAsia="MS Mincho" w:hAnsi="Times New Roman"/>
          <w:sz w:val="20"/>
          <w:szCs w:val="20"/>
          <w:lang w:val="uk-UA" w:eastAsia="uk-UA"/>
        </w:rPr>
        <w:t>тоокис</w:t>
      </w:r>
      <w:r w:rsidRPr="001D2E34">
        <w:rPr>
          <w:rFonts w:ascii="Times New Roman" w:eastAsia="MS Mincho" w:hAnsi="Times New Roman"/>
          <w:sz w:val="20"/>
          <w:szCs w:val="20"/>
          <w:lang w:eastAsia="uk-UA"/>
        </w:rPr>
        <w:t>ления</w:t>
      </w:r>
      <w:r w:rsidRPr="001D2E34">
        <w:rPr>
          <w:rFonts w:ascii="Times New Roman" w:eastAsia="MS Mincho" w:hAnsi="Times New Roman"/>
          <w:sz w:val="20"/>
          <w:szCs w:val="20"/>
          <w:lang w:val="uk-UA" w:eastAsia="uk-UA"/>
        </w:rPr>
        <w:t xml:space="preserve"> адренал</w:t>
      </w:r>
      <w:r w:rsidRPr="001D2E34">
        <w:rPr>
          <w:rFonts w:ascii="Times New Roman" w:eastAsia="MS Mincho" w:hAnsi="Times New Roman"/>
          <w:sz w:val="20"/>
          <w:szCs w:val="20"/>
          <w:lang w:eastAsia="uk-UA"/>
        </w:rPr>
        <w:t>ина</w:t>
      </w:r>
      <w:r w:rsidRPr="001D2E34">
        <w:rPr>
          <w:rFonts w:ascii="Times New Roman" w:eastAsia="MS Mincho" w:hAnsi="Times New Roman"/>
          <w:sz w:val="20"/>
          <w:szCs w:val="20"/>
          <w:lang w:val="uk-UA" w:eastAsia="uk-UA"/>
        </w:rPr>
        <w:t>;</w:t>
      </w:r>
    </w:p>
    <w:p w:rsidR="00D27AD1" w:rsidRPr="001D2E34" w:rsidRDefault="00D27AD1" w:rsidP="00D27AD1">
      <w:pPr>
        <w:numPr>
          <w:ilvl w:val="0"/>
          <w:numId w:val="28"/>
        </w:numPr>
        <w:tabs>
          <w:tab w:val="left" w:pos="567"/>
        </w:tabs>
        <w:spacing w:after="0" w:line="240" w:lineRule="auto"/>
        <w:ind w:left="0"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активн</w:t>
      </w:r>
      <w:r w:rsidRPr="001D2E34">
        <w:rPr>
          <w:rFonts w:ascii="Times New Roman" w:eastAsia="MS Mincho" w:hAnsi="Times New Roman"/>
          <w:sz w:val="20"/>
          <w:szCs w:val="20"/>
          <w:lang w:eastAsia="uk-UA"/>
        </w:rPr>
        <w:t>ость</w:t>
      </w:r>
      <w:r w:rsidRPr="001D2E34">
        <w:rPr>
          <w:rFonts w:ascii="Times New Roman" w:eastAsia="MS Mincho" w:hAnsi="Times New Roman"/>
          <w:sz w:val="20"/>
          <w:szCs w:val="20"/>
          <w:lang w:val="uk-UA" w:eastAsia="uk-UA"/>
        </w:rPr>
        <w:t xml:space="preserve"> каталаз</w:t>
      </w:r>
      <w:r w:rsidRPr="001D2E34">
        <w:rPr>
          <w:rFonts w:ascii="Times New Roman" w:eastAsia="MS Mincho" w:hAnsi="Times New Roman"/>
          <w:sz w:val="20"/>
          <w:szCs w:val="20"/>
          <w:lang w:eastAsia="uk-UA"/>
        </w:rPr>
        <w:t>ы</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в</w:t>
      </w:r>
      <w:r w:rsidRPr="001D2E34">
        <w:rPr>
          <w:rFonts w:ascii="Times New Roman" w:eastAsia="MS Mincho" w:hAnsi="Times New Roman"/>
          <w:sz w:val="20"/>
          <w:szCs w:val="20"/>
          <w:lang w:val="uk-UA" w:eastAsia="uk-UA"/>
        </w:rPr>
        <w:t xml:space="preserve"> кров</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 </w:t>
      </w:r>
      <w:r w:rsidRPr="001D2E34">
        <w:rPr>
          <w:rFonts w:ascii="Times New Roman" w:eastAsia="MS Mincho" w:hAnsi="Times New Roman"/>
          <w:sz w:val="20"/>
          <w:szCs w:val="20"/>
          <w:lang w:eastAsia="uk-UA"/>
        </w:rPr>
        <w:t>по</w:t>
      </w:r>
      <w:r w:rsidRPr="001D2E34">
        <w:rPr>
          <w:rFonts w:ascii="Times New Roman" w:eastAsia="MS Mincho" w:hAnsi="Times New Roman"/>
          <w:sz w:val="20"/>
          <w:szCs w:val="20"/>
          <w:lang w:val="uk-UA" w:eastAsia="uk-UA"/>
        </w:rPr>
        <w:t xml:space="preserve"> к</w:t>
      </w:r>
      <w:r w:rsidRPr="001D2E34">
        <w:rPr>
          <w:rFonts w:ascii="Times New Roman" w:eastAsia="MS Mincho" w:hAnsi="Times New Roman"/>
          <w:sz w:val="20"/>
          <w:szCs w:val="20"/>
          <w:lang w:eastAsia="uk-UA"/>
        </w:rPr>
        <w:t>оличеству</w:t>
      </w:r>
      <w:r w:rsidRPr="001D2E34">
        <w:rPr>
          <w:rFonts w:ascii="Times New Roman" w:eastAsia="MS Mincho" w:hAnsi="Times New Roman"/>
          <w:sz w:val="20"/>
          <w:szCs w:val="20"/>
          <w:lang w:val="uk-UA" w:eastAsia="uk-UA"/>
        </w:rPr>
        <w:t xml:space="preserve"> п</w:t>
      </w:r>
      <w:r w:rsidRPr="001D2E34">
        <w:rPr>
          <w:rFonts w:ascii="Times New Roman" w:eastAsia="MS Mincho" w:hAnsi="Times New Roman"/>
          <w:sz w:val="20"/>
          <w:szCs w:val="20"/>
          <w:lang w:eastAsia="uk-UA"/>
        </w:rPr>
        <w:t>реобразованной</w:t>
      </w:r>
      <w:r w:rsidRPr="001D2E34">
        <w:rPr>
          <w:rFonts w:ascii="Times New Roman" w:eastAsia="MS Mincho" w:hAnsi="Times New Roman"/>
          <w:sz w:val="20"/>
          <w:szCs w:val="20"/>
          <w:lang w:val="uk-UA" w:eastAsia="uk-UA"/>
        </w:rPr>
        <w:t xml:space="preserve"> пе</w:t>
      </w:r>
      <w:r w:rsidRPr="001D2E34">
        <w:rPr>
          <w:rFonts w:ascii="Times New Roman" w:eastAsia="MS Mincho" w:hAnsi="Times New Roman"/>
          <w:sz w:val="20"/>
          <w:szCs w:val="20"/>
          <w:lang w:val="uk-UA" w:eastAsia="uk-UA"/>
        </w:rPr>
        <w:softHyphen/>
        <w:t>р</w:t>
      </w:r>
      <w:r w:rsidRPr="001D2E34">
        <w:rPr>
          <w:rFonts w:ascii="Times New Roman" w:eastAsia="MS Mincho" w:hAnsi="Times New Roman"/>
          <w:sz w:val="20"/>
          <w:szCs w:val="20"/>
          <w:lang w:eastAsia="uk-UA"/>
        </w:rPr>
        <w:t>екиси Гидрогена</w:t>
      </w:r>
      <w:r w:rsidRPr="001D2E34">
        <w:rPr>
          <w:rFonts w:ascii="Times New Roman" w:eastAsia="MS Mincho" w:hAnsi="Times New Roman"/>
          <w:sz w:val="20"/>
          <w:szCs w:val="20"/>
          <w:lang w:val="uk-UA" w:eastAsia="uk-UA"/>
        </w:rPr>
        <w:t xml:space="preserve"> за </w:t>
      </w:r>
      <w:r w:rsidRPr="001D2E34">
        <w:rPr>
          <w:rFonts w:ascii="Times New Roman" w:eastAsia="MS Mincho" w:hAnsi="Times New Roman"/>
          <w:sz w:val="20"/>
          <w:szCs w:val="20"/>
          <w:lang w:eastAsia="uk-UA"/>
        </w:rPr>
        <w:t>единицу</w:t>
      </w:r>
      <w:r w:rsidRPr="001D2E34">
        <w:rPr>
          <w:rFonts w:ascii="Times New Roman" w:eastAsia="MS Mincho" w:hAnsi="Times New Roman"/>
          <w:sz w:val="20"/>
          <w:szCs w:val="20"/>
          <w:lang w:val="uk-UA" w:eastAsia="uk-UA"/>
        </w:rPr>
        <w:t xml:space="preserve"> </w:t>
      </w:r>
      <w:r w:rsidRPr="001D2E34">
        <w:rPr>
          <w:rFonts w:ascii="Times New Roman" w:eastAsia="MS Mincho" w:hAnsi="Times New Roman"/>
          <w:sz w:val="20"/>
          <w:szCs w:val="20"/>
          <w:lang w:eastAsia="uk-UA"/>
        </w:rPr>
        <w:t>времени</w:t>
      </w:r>
      <w:r w:rsidRPr="001D2E34">
        <w:rPr>
          <w:rFonts w:ascii="Times New Roman" w:eastAsia="MS Mincho" w:hAnsi="Times New Roman"/>
          <w:sz w:val="20"/>
          <w:szCs w:val="20"/>
          <w:lang w:val="uk-UA" w:eastAsia="uk-UA"/>
        </w:rPr>
        <w:t>;</w:t>
      </w:r>
    </w:p>
    <w:p w:rsidR="00D27AD1" w:rsidRPr="001D2E34" w:rsidRDefault="00D27AD1" w:rsidP="00D27AD1">
      <w:pPr>
        <w:numPr>
          <w:ilvl w:val="0"/>
          <w:numId w:val="28"/>
        </w:numPr>
        <w:tabs>
          <w:tab w:val="left" w:pos="567"/>
        </w:tabs>
        <w:spacing w:after="0" w:line="240" w:lineRule="auto"/>
        <w:ind w:left="0"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концентрац</w:t>
      </w:r>
      <w:r w:rsidRPr="001D2E34">
        <w:rPr>
          <w:rFonts w:ascii="Times New Roman" w:eastAsia="MS Mincho" w:hAnsi="Times New Roman"/>
          <w:sz w:val="20"/>
          <w:szCs w:val="20"/>
          <w:lang w:eastAsia="uk-UA"/>
        </w:rPr>
        <w:t>ию</w:t>
      </w:r>
      <w:r w:rsidRPr="001D2E34">
        <w:rPr>
          <w:rFonts w:ascii="Times New Roman" w:eastAsia="MS Mincho" w:hAnsi="Times New Roman"/>
          <w:sz w:val="20"/>
          <w:szCs w:val="20"/>
          <w:lang w:val="uk-UA" w:eastAsia="uk-UA"/>
        </w:rPr>
        <w:t xml:space="preserve"> аскорб</w:t>
      </w:r>
      <w:r w:rsidRPr="001D2E34">
        <w:rPr>
          <w:rFonts w:ascii="Times New Roman" w:eastAsia="MS Mincho" w:hAnsi="Times New Roman"/>
          <w:sz w:val="20"/>
          <w:szCs w:val="20"/>
          <w:lang w:eastAsia="uk-UA"/>
        </w:rPr>
        <w:t>иновой</w:t>
      </w:r>
      <w:r w:rsidRPr="001D2E34">
        <w:rPr>
          <w:rFonts w:ascii="Times New Roman" w:eastAsia="MS Mincho" w:hAnsi="Times New Roman"/>
          <w:sz w:val="20"/>
          <w:szCs w:val="20"/>
          <w:lang w:val="uk-UA" w:eastAsia="uk-UA"/>
        </w:rPr>
        <w:t xml:space="preserve"> и дигидроаскорбиновой кислот </w:t>
      </w:r>
      <w:r w:rsidRPr="001D2E34">
        <w:rPr>
          <w:rFonts w:ascii="Times New Roman" w:eastAsia="MS Mincho" w:hAnsi="Times New Roman"/>
          <w:sz w:val="20"/>
          <w:szCs w:val="20"/>
          <w:lang w:eastAsia="uk-UA"/>
        </w:rPr>
        <w:t>в</w:t>
      </w:r>
      <w:r w:rsidRPr="001D2E34">
        <w:rPr>
          <w:rFonts w:ascii="Times New Roman" w:eastAsia="MS Mincho" w:hAnsi="Times New Roman"/>
          <w:sz w:val="20"/>
          <w:szCs w:val="20"/>
          <w:lang w:val="uk-UA" w:eastAsia="uk-UA"/>
        </w:rPr>
        <w:t xml:space="preserve"> ткан</w:t>
      </w:r>
      <w:r w:rsidRPr="001D2E34">
        <w:rPr>
          <w:rFonts w:ascii="Times New Roman" w:eastAsia="MS Mincho" w:hAnsi="Times New Roman"/>
          <w:sz w:val="20"/>
          <w:szCs w:val="20"/>
          <w:lang w:eastAsia="uk-UA"/>
        </w:rPr>
        <w:t>ях</w:t>
      </w:r>
      <w:r w:rsidRPr="001D2E34">
        <w:rPr>
          <w:rFonts w:ascii="Times New Roman" w:eastAsia="MS Mincho" w:hAnsi="Times New Roman"/>
          <w:sz w:val="20"/>
          <w:szCs w:val="20"/>
          <w:lang w:val="uk-UA" w:eastAsia="uk-UA"/>
        </w:rPr>
        <w:t xml:space="preserve"> – </w:t>
      </w:r>
      <w:r w:rsidRPr="001D2E34">
        <w:rPr>
          <w:rFonts w:ascii="Times New Roman" w:eastAsia="MS Mincho" w:hAnsi="Times New Roman"/>
          <w:sz w:val="20"/>
          <w:szCs w:val="20"/>
          <w:lang w:eastAsia="uk-UA"/>
        </w:rPr>
        <w:t>по</w:t>
      </w:r>
      <w:r w:rsidRPr="001D2E34">
        <w:rPr>
          <w:rFonts w:ascii="Times New Roman" w:eastAsia="MS Mincho" w:hAnsi="Times New Roman"/>
          <w:sz w:val="20"/>
          <w:szCs w:val="20"/>
          <w:lang w:val="uk-UA" w:eastAsia="uk-UA"/>
        </w:rPr>
        <w:t xml:space="preserve"> к</w:t>
      </w:r>
      <w:r w:rsidRPr="001D2E34">
        <w:rPr>
          <w:rFonts w:ascii="Times New Roman" w:eastAsia="MS Mincho" w:hAnsi="Times New Roman"/>
          <w:sz w:val="20"/>
          <w:szCs w:val="20"/>
          <w:lang w:eastAsia="uk-UA"/>
        </w:rPr>
        <w:t xml:space="preserve">оличеству </w:t>
      </w:r>
      <w:r w:rsidRPr="001D2E34">
        <w:rPr>
          <w:rFonts w:ascii="Times New Roman" w:eastAsia="MS Mincho" w:hAnsi="Times New Roman"/>
          <w:sz w:val="20"/>
          <w:szCs w:val="20"/>
          <w:lang w:val="uk-UA" w:eastAsia="uk-UA"/>
        </w:rPr>
        <w:t>озозон</w:t>
      </w:r>
      <w:r w:rsidRPr="001D2E34">
        <w:rPr>
          <w:rFonts w:ascii="Times New Roman" w:eastAsia="MS Mincho" w:hAnsi="Times New Roman"/>
          <w:sz w:val="20"/>
          <w:szCs w:val="20"/>
          <w:lang w:eastAsia="uk-UA"/>
        </w:rPr>
        <w:t>о</w:t>
      </w:r>
      <w:r w:rsidRPr="001D2E34">
        <w:rPr>
          <w:rFonts w:ascii="Times New Roman" w:eastAsia="MS Mincho" w:hAnsi="Times New Roman"/>
          <w:sz w:val="20"/>
          <w:szCs w:val="20"/>
          <w:lang w:val="uk-UA" w:eastAsia="uk-UA"/>
        </w:rPr>
        <w:t>в;</w:t>
      </w:r>
    </w:p>
    <w:p w:rsidR="00D27AD1" w:rsidRPr="001D2E34" w:rsidRDefault="00D27AD1" w:rsidP="00D27AD1">
      <w:pPr>
        <w:numPr>
          <w:ilvl w:val="0"/>
          <w:numId w:val="28"/>
        </w:numPr>
        <w:tabs>
          <w:tab w:val="left" w:pos="567"/>
        </w:tabs>
        <w:spacing w:after="0" w:line="240" w:lineRule="auto"/>
        <w:ind w:left="0"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eastAsia="uk-UA"/>
        </w:rPr>
        <w:t>содержание</w:t>
      </w:r>
      <w:r w:rsidRPr="001D2E34">
        <w:rPr>
          <w:rFonts w:ascii="Times New Roman" w:eastAsia="MS Mincho" w:hAnsi="Times New Roman"/>
          <w:sz w:val="20"/>
          <w:szCs w:val="20"/>
          <w:lang w:val="uk-UA" w:eastAsia="uk-UA"/>
        </w:rPr>
        <w:t xml:space="preserve"> в</w:t>
      </w:r>
      <w:r w:rsidRPr="001D2E34">
        <w:rPr>
          <w:rFonts w:ascii="Times New Roman" w:eastAsia="MS Mincho" w:hAnsi="Times New Roman"/>
          <w:sz w:val="20"/>
          <w:szCs w:val="20"/>
          <w:lang w:eastAsia="uk-UA"/>
        </w:rPr>
        <w:t>итаминов</w:t>
      </w:r>
      <w:r w:rsidRPr="001D2E34">
        <w:rPr>
          <w:rFonts w:ascii="Times New Roman" w:eastAsia="MS Mincho" w:hAnsi="Times New Roman"/>
          <w:sz w:val="20"/>
          <w:szCs w:val="20"/>
          <w:lang w:val="uk-UA" w:eastAsia="uk-UA"/>
        </w:rPr>
        <w:t xml:space="preserve"> А </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Е </w:t>
      </w:r>
      <w:r w:rsidRPr="001D2E34">
        <w:rPr>
          <w:rFonts w:ascii="Times New Roman" w:eastAsia="MS Mincho" w:hAnsi="Times New Roman"/>
          <w:sz w:val="20"/>
          <w:szCs w:val="20"/>
          <w:lang w:eastAsia="uk-UA"/>
        </w:rPr>
        <w:t>в</w:t>
      </w:r>
      <w:r w:rsidRPr="001D2E34">
        <w:rPr>
          <w:rFonts w:ascii="Times New Roman" w:eastAsia="MS Mincho" w:hAnsi="Times New Roman"/>
          <w:sz w:val="20"/>
          <w:szCs w:val="20"/>
          <w:lang w:val="uk-UA" w:eastAsia="uk-UA"/>
        </w:rPr>
        <w:t xml:space="preserve"> с</w:t>
      </w:r>
      <w:r w:rsidRPr="001D2E34">
        <w:rPr>
          <w:rFonts w:ascii="Times New Roman" w:eastAsia="MS Mincho" w:hAnsi="Times New Roman"/>
          <w:sz w:val="20"/>
          <w:szCs w:val="20"/>
          <w:lang w:eastAsia="uk-UA"/>
        </w:rPr>
        <w:t>ыворотке</w:t>
      </w:r>
      <w:r w:rsidRPr="001D2E34">
        <w:rPr>
          <w:rFonts w:ascii="Times New Roman" w:eastAsia="MS Mincho" w:hAnsi="Times New Roman"/>
          <w:sz w:val="20"/>
          <w:szCs w:val="20"/>
          <w:lang w:val="uk-UA" w:eastAsia="uk-UA"/>
        </w:rPr>
        <w:t xml:space="preserve"> кров</w:t>
      </w:r>
      <w:r w:rsidRPr="001D2E34">
        <w:rPr>
          <w:rFonts w:ascii="Times New Roman" w:eastAsia="MS Mincho" w:hAnsi="Times New Roman"/>
          <w:sz w:val="20"/>
          <w:szCs w:val="20"/>
          <w:lang w:eastAsia="uk-UA"/>
        </w:rPr>
        <w:t>и</w:t>
      </w:r>
      <w:r w:rsidRPr="001D2E34">
        <w:rPr>
          <w:rFonts w:ascii="Times New Roman" w:eastAsia="MS Mincho" w:hAnsi="Times New Roman"/>
          <w:sz w:val="20"/>
          <w:szCs w:val="20"/>
          <w:lang w:val="uk-UA" w:eastAsia="uk-UA"/>
        </w:rPr>
        <w:t xml:space="preserve"> – модиф</w:t>
      </w:r>
      <w:r w:rsidRPr="001D2E34">
        <w:rPr>
          <w:rFonts w:ascii="Times New Roman" w:eastAsia="MS Mincho" w:hAnsi="Times New Roman"/>
          <w:sz w:val="20"/>
          <w:szCs w:val="20"/>
          <w:lang w:eastAsia="uk-UA"/>
        </w:rPr>
        <w:t>ицирова</w:t>
      </w:r>
      <w:r w:rsidRPr="001D2E34">
        <w:rPr>
          <w:rFonts w:ascii="Times New Roman" w:eastAsia="MS Mincho" w:hAnsi="Times New Roman"/>
          <w:sz w:val="20"/>
          <w:szCs w:val="20"/>
          <w:lang w:eastAsia="uk-UA"/>
        </w:rPr>
        <w:softHyphen/>
        <w:t>ной</w:t>
      </w:r>
      <w:r w:rsidRPr="001D2E34">
        <w:rPr>
          <w:rFonts w:ascii="Times New Roman" w:eastAsia="MS Mincho" w:hAnsi="Times New Roman"/>
          <w:sz w:val="20"/>
          <w:szCs w:val="20"/>
          <w:lang w:val="uk-UA" w:eastAsia="uk-UA"/>
        </w:rPr>
        <w:t xml:space="preserve"> методико</w:t>
      </w:r>
      <w:r w:rsidRPr="001D2E34">
        <w:rPr>
          <w:rFonts w:ascii="Times New Roman" w:eastAsia="MS Mincho" w:hAnsi="Times New Roman"/>
          <w:sz w:val="20"/>
          <w:szCs w:val="20"/>
          <w:lang w:eastAsia="uk-UA"/>
        </w:rPr>
        <w:t>й;</w:t>
      </w:r>
    </w:p>
    <w:p w:rsidR="00D27AD1" w:rsidRPr="001D2E34" w:rsidRDefault="00D27AD1" w:rsidP="00D27AD1">
      <w:pPr>
        <w:numPr>
          <w:ilvl w:val="0"/>
          <w:numId w:val="28"/>
        </w:numPr>
        <w:tabs>
          <w:tab w:val="left" w:pos="567"/>
        </w:tabs>
        <w:spacing w:after="0" w:line="240" w:lineRule="auto"/>
        <w:ind w:left="0" w:firstLine="360"/>
        <w:jc w:val="both"/>
        <w:rPr>
          <w:rFonts w:ascii="Times New Roman" w:eastAsia="MS Mincho" w:hAnsi="Times New Roman"/>
          <w:sz w:val="20"/>
          <w:szCs w:val="20"/>
          <w:lang w:val="uk-UA" w:eastAsia="uk-UA"/>
        </w:rPr>
      </w:pPr>
      <w:r w:rsidRPr="001D2E34">
        <w:rPr>
          <w:rFonts w:ascii="Times New Roman" w:eastAsia="MS Mincho" w:hAnsi="Times New Roman"/>
          <w:sz w:val="20"/>
          <w:szCs w:val="20"/>
          <w:lang w:val="uk-UA" w:eastAsia="uk-UA"/>
        </w:rPr>
        <w:t xml:space="preserve"> </w:t>
      </w:r>
      <w:r w:rsidRPr="001D2E34">
        <w:rPr>
          <w:rFonts w:ascii="Times New Roman" w:eastAsia="Times New Roman" w:hAnsi="Times New Roman"/>
          <w:sz w:val="20"/>
          <w:szCs w:val="20"/>
          <w:lang w:eastAsia="uk-UA"/>
        </w:rPr>
        <w:t>содержание</w:t>
      </w:r>
      <w:r w:rsidRPr="001D2E34">
        <w:rPr>
          <w:rFonts w:ascii="Times New Roman" w:eastAsia="Times New Roman" w:hAnsi="Times New Roman"/>
          <w:sz w:val="20"/>
          <w:szCs w:val="20"/>
          <w:lang w:val="uk-UA" w:eastAsia="uk-UA"/>
        </w:rPr>
        <w:t xml:space="preserve"> </w:t>
      </w:r>
      <w:r w:rsidRPr="001D2E34">
        <w:rPr>
          <w:rFonts w:ascii="Times New Roman" w:eastAsia="Times New Roman" w:hAnsi="Times New Roman"/>
          <w:sz w:val="20"/>
          <w:szCs w:val="20"/>
          <w:lang w:eastAsia="uk-UA"/>
        </w:rPr>
        <w:t>эстрадиола</w:t>
      </w:r>
      <w:r w:rsidRPr="001D2E34">
        <w:rPr>
          <w:rFonts w:ascii="Times New Roman" w:eastAsia="Times New Roman" w:hAnsi="Times New Roman"/>
          <w:sz w:val="20"/>
          <w:szCs w:val="20"/>
          <w:lang w:val="uk-UA" w:eastAsia="uk-UA"/>
        </w:rPr>
        <w:t>-17</w:t>
      </w:r>
      <w:r w:rsidRPr="001D2E34">
        <w:rPr>
          <w:rFonts w:ascii="Times New Roman" w:eastAsia="Times New Roman" w:hAnsi="Times New Roman"/>
          <w:sz w:val="20"/>
          <w:szCs w:val="20"/>
          <w:lang w:val="uk-UA" w:eastAsia="uk-UA"/>
        </w:rPr>
        <w:sym w:font="Symbol" w:char="F062"/>
      </w:r>
      <w:r w:rsidRPr="001D2E34">
        <w:rPr>
          <w:rFonts w:ascii="Times New Roman" w:eastAsia="Times New Roman" w:hAnsi="Times New Roman"/>
          <w:sz w:val="20"/>
          <w:szCs w:val="20"/>
          <w:lang w:val="uk-UA" w:eastAsia="uk-UA"/>
        </w:rPr>
        <w:t xml:space="preserve"> </w:t>
      </w:r>
      <w:r w:rsidRPr="001D2E34">
        <w:rPr>
          <w:rFonts w:ascii="Times New Roman" w:eastAsia="Times New Roman" w:hAnsi="Times New Roman"/>
          <w:sz w:val="20"/>
          <w:szCs w:val="20"/>
          <w:lang w:eastAsia="uk-UA"/>
        </w:rPr>
        <w:t>и</w:t>
      </w:r>
      <w:r w:rsidRPr="001D2E34">
        <w:rPr>
          <w:rFonts w:ascii="Times New Roman" w:eastAsia="Times New Roman" w:hAnsi="Times New Roman"/>
          <w:sz w:val="20"/>
          <w:szCs w:val="20"/>
          <w:lang w:val="uk-UA" w:eastAsia="uk-UA"/>
        </w:rPr>
        <w:t xml:space="preserve"> прогестерон</w:t>
      </w:r>
      <w:r w:rsidRPr="001D2E34">
        <w:rPr>
          <w:rFonts w:ascii="Times New Roman" w:eastAsia="Times New Roman" w:hAnsi="Times New Roman"/>
          <w:sz w:val="20"/>
          <w:szCs w:val="20"/>
          <w:lang w:eastAsia="uk-UA"/>
        </w:rPr>
        <w:t>а</w:t>
      </w:r>
      <w:r w:rsidRPr="001D2E34">
        <w:rPr>
          <w:rFonts w:ascii="Times New Roman" w:eastAsia="Times New Roman" w:hAnsi="Times New Roman"/>
          <w:sz w:val="20"/>
          <w:szCs w:val="20"/>
          <w:lang w:val="uk-UA" w:eastAsia="uk-UA"/>
        </w:rPr>
        <w:t xml:space="preserve"> в с</w:t>
      </w:r>
      <w:r w:rsidRPr="001D2E34">
        <w:rPr>
          <w:rFonts w:ascii="Times New Roman" w:eastAsia="Times New Roman" w:hAnsi="Times New Roman"/>
          <w:sz w:val="20"/>
          <w:szCs w:val="20"/>
          <w:lang w:eastAsia="uk-UA"/>
        </w:rPr>
        <w:t>ыворотке</w:t>
      </w:r>
      <w:r w:rsidRPr="001D2E34">
        <w:rPr>
          <w:rFonts w:ascii="Times New Roman" w:eastAsia="Times New Roman" w:hAnsi="Times New Roman"/>
          <w:sz w:val="20"/>
          <w:szCs w:val="20"/>
          <w:lang w:val="uk-UA" w:eastAsia="uk-UA"/>
        </w:rPr>
        <w:t xml:space="preserve"> кров</w:t>
      </w:r>
      <w:r w:rsidRPr="001D2E34">
        <w:rPr>
          <w:rFonts w:ascii="Times New Roman" w:eastAsia="Times New Roman" w:hAnsi="Times New Roman"/>
          <w:sz w:val="20"/>
          <w:szCs w:val="20"/>
          <w:lang w:eastAsia="uk-UA"/>
        </w:rPr>
        <w:t xml:space="preserve">и – </w:t>
      </w:r>
      <w:r w:rsidRPr="001D2E34">
        <w:rPr>
          <w:rFonts w:ascii="Times New Roman" w:eastAsia="Times New Roman" w:hAnsi="Times New Roman"/>
          <w:sz w:val="20"/>
          <w:szCs w:val="20"/>
          <w:lang w:val="uk-UA" w:eastAsia="uk-UA"/>
        </w:rPr>
        <w:t>рад</w:t>
      </w:r>
      <w:r w:rsidRPr="001D2E34">
        <w:rPr>
          <w:rFonts w:ascii="Times New Roman" w:eastAsia="Times New Roman" w:hAnsi="Times New Roman"/>
          <w:sz w:val="20"/>
          <w:szCs w:val="20"/>
          <w:lang w:eastAsia="uk-UA"/>
        </w:rPr>
        <w:t>иоим</w:t>
      </w:r>
      <w:r w:rsidRPr="001D2E34">
        <w:rPr>
          <w:rFonts w:ascii="Times New Roman" w:eastAsia="Times New Roman" w:hAnsi="Times New Roman"/>
          <w:sz w:val="20"/>
          <w:szCs w:val="20"/>
          <w:lang w:val="uk-UA" w:eastAsia="uk-UA"/>
        </w:rPr>
        <w:t>м</w:t>
      </w:r>
      <w:r w:rsidRPr="001D2E34">
        <w:rPr>
          <w:rFonts w:ascii="Times New Roman" w:eastAsia="Times New Roman" w:hAnsi="Times New Roman"/>
          <w:sz w:val="20"/>
          <w:szCs w:val="20"/>
          <w:lang w:eastAsia="uk-UA"/>
        </w:rPr>
        <w:t>унологическим</w:t>
      </w:r>
      <w:r w:rsidRPr="001D2E34">
        <w:rPr>
          <w:rFonts w:ascii="Times New Roman" w:eastAsia="Times New Roman" w:hAnsi="Times New Roman"/>
          <w:sz w:val="20"/>
          <w:szCs w:val="20"/>
          <w:lang w:val="uk-UA" w:eastAsia="uk-UA"/>
        </w:rPr>
        <w:t xml:space="preserve"> методом.</w:t>
      </w: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b/>
          <w:sz w:val="20"/>
          <w:szCs w:val="20"/>
        </w:rPr>
        <w:t>Результаты исследований и их обсуждение</w:t>
      </w:r>
      <w:r w:rsidR="005328D3" w:rsidRPr="001D2E34">
        <w:rPr>
          <w:rFonts w:ascii="Times New Roman" w:hAnsi="Times New Roman"/>
          <w:sz w:val="20"/>
          <w:szCs w:val="20"/>
        </w:rPr>
        <w:t>.</w:t>
      </w:r>
      <w:r w:rsidRPr="001D2E34">
        <w:rPr>
          <w:rFonts w:ascii="Times New Roman" w:hAnsi="Times New Roman"/>
          <w:sz w:val="20"/>
          <w:szCs w:val="20"/>
        </w:rPr>
        <w:t xml:space="preserve"> Установлено, что в разные фазы репродуктивного цикла уровень перекисной резистентно</w:t>
      </w:r>
      <w:r w:rsidRPr="001D2E34">
        <w:rPr>
          <w:rFonts w:ascii="Times New Roman" w:hAnsi="Times New Roman"/>
          <w:sz w:val="20"/>
          <w:szCs w:val="20"/>
        </w:rPr>
        <w:softHyphen/>
        <w:t>сти эритроцитов в цельной крови свинок  был неодинаковым и уменьшался на 35,8</w:t>
      </w:r>
      <w:r w:rsidRPr="001D2E34">
        <w:rPr>
          <w:rFonts w:ascii="Times New Roman" w:hAnsi="Times New Roman"/>
          <w:sz w:val="20"/>
          <w:szCs w:val="20"/>
          <w:lang w:val="en-US"/>
        </w:rPr>
        <w:t> </w:t>
      </w:r>
      <w:r w:rsidRPr="001D2E34">
        <w:rPr>
          <w:rFonts w:ascii="Times New Roman" w:hAnsi="Times New Roman"/>
          <w:sz w:val="20"/>
          <w:szCs w:val="20"/>
        </w:rPr>
        <w:t>% (р &lt; 0,05). Очевидно это связано с ростом коли</w:t>
      </w:r>
      <w:r w:rsidRPr="001D2E34">
        <w:rPr>
          <w:rFonts w:ascii="Times New Roman" w:hAnsi="Times New Roman"/>
          <w:sz w:val="20"/>
          <w:szCs w:val="20"/>
        </w:rPr>
        <w:softHyphen/>
        <w:t>чества активных форм Оксигена генерируемых ксантиноксидазой, ак</w:t>
      </w:r>
      <w:r w:rsidRPr="001D2E34">
        <w:rPr>
          <w:rFonts w:ascii="Times New Roman" w:hAnsi="Times New Roman"/>
          <w:sz w:val="20"/>
          <w:szCs w:val="20"/>
        </w:rPr>
        <w:softHyphen/>
        <w:t>тивность которой возрастала в период эструса на 30 % (табл. 1).</w:t>
      </w:r>
    </w:p>
    <w:p w:rsidR="00D27AD1" w:rsidRPr="001D2E34" w:rsidRDefault="00D27AD1" w:rsidP="00D27AD1">
      <w:pPr>
        <w:spacing w:after="0" w:line="240" w:lineRule="auto"/>
        <w:ind w:firstLine="360"/>
        <w:jc w:val="both"/>
        <w:rPr>
          <w:rFonts w:ascii="Times New Roman" w:hAnsi="Times New Roman"/>
          <w:sz w:val="20"/>
          <w:szCs w:val="20"/>
        </w:rPr>
      </w:pPr>
    </w:p>
    <w:p w:rsidR="00D27AD1" w:rsidRPr="001D2E34" w:rsidRDefault="00D27AD1" w:rsidP="00D27AD1">
      <w:pPr>
        <w:autoSpaceDE w:val="0"/>
        <w:autoSpaceDN w:val="0"/>
        <w:spacing w:after="0" w:line="240" w:lineRule="auto"/>
        <w:jc w:val="center"/>
        <w:rPr>
          <w:rFonts w:ascii="Times New Roman" w:eastAsia="Times New Roman" w:hAnsi="Times New Roman"/>
          <w:b/>
          <w:sz w:val="16"/>
          <w:szCs w:val="16"/>
          <w:lang w:eastAsia="ru-RU"/>
        </w:rPr>
      </w:pPr>
      <w:r w:rsidRPr="001D2E34">
        <w:rPr>
          <w:rFonts w:ascii="Times New Roman" w:eastAsia="Times New Roman" w:hAnsi="Times New Roman"/>
          <w:spacing w:val="20"/>
          <w:sz w:val="16"/>
          <w:szCs w:val="16"/>
          <w:lang w:eastAsia="ru-RU"/>
        </w:rPr>
        <w:t xml:space="preserve">Таблица </w:t>
      </w:r>
      <w:r w:rsidRPr="001D2E34">
        <w:rPr>
          <w:rFonts w:ascii="Times New Roman" w:eastAsia="Times New Roman" w:hAnsi="Times New Roman"/>
          <w:spacing w:val="20"/>
          <w:sz w:val="16"/>
          <w:szCs w:val="16"/>
          <w:lang w:val="uk-UA" w:eastAsia="ru-RU"/>
        </w:rPr>
        <w:t>1</w:t>
      </w:r>
      <w:r w:rsidRPr="001D2E34">
        <w:rPr>
          <w:rFonts w:ascii="Times New Roman" w:eastAsia="Times New Roman" w:hAnsi="Times New Roman"/>
          <w:i/>
          <w:sz w:val="16"/>
          <w:szCs w:val="16"/>
          <w:lang w:val="uk-UA" w:eastAsia="ru-RU"/>
        </w:rPr>
        <w:t xml:space="preserve">. </w:t>
      </w:r>
      <w:r w:rsidRPr="001D2E34">
        <w:rPr>
          <w:rFonts w:ascii="Times New Roman" w:eastAsia="Times New Roman" w:hAnsi="Times New Roman"/>
          <w:b/>
          <w:sz w:val="16"/>
          <w:szCs w:val="16"/>
          <w:lang w:eastAsia="ru-RU"/>
        </w:rPr>
        <w:t>Показатели прооксидантно-антиоксидантного гомеостаза в крови свинок в разные фазы полового цикла, М </w:t>
      </w:r>
      <w:r w:rsidRPr="001D2E34">
        <w:rPr>
          <w:rFonts w:ascii="Times New Roman" w:eastAsia="Times New Roman" w:hAnsi="Times New Roman"/>
          <w:b/>
          <w:sz w:val="16"/>
          <w:szCs w:val="16"/>
          <w:u w:val="single"/>
          <w:lang w:eastAsia="ru-RU"/>
        </w:rPr>
        <w:t>+</w:t>
      </w:r>
      <w:r w:rsidRPr="001D2E34">
        <w:rPr>
          <w:rFonts w:ascii="Times New Roman" w:eastAsia="Times New Roman" w:hAnsi="Times New Roman"/>
          <w:b/>
          <w:sz w:val="16"/>
          <w:szCs w:val="16"/>
          <w:lang w:eastAsia="ru-RU"/>
        </w:rPr>
        <w:t xml:space="preserve"> m (</w:t>
      </w:r>
      <w:r w:rsidRPr="001D2E34">
        <w:rPr>
          <w:rFonts w:ascii="Times New Roman" w:eastAsia="Times New Roman" w:hAnsi="Times New Roman"/>
          <w:b/>
          <w:sz w:val="16"/>
          <w:szCs w:val="16"/>
          <w:lang w:val="en-US" w:eastAsia="ru-RU"/>
        </w:rPr>
        <w:t>n</w:t>
      </w:r>
      <w:r w:rsidRPr="001D2E34">
        <w:rPr>
          <w:rFonts w:ascii="Times New Roman" w:eastAsia="Times New Roman" w:hAnsi="Times New Roman"/>
          <w:b/>
          <w:sz w:val="16"/>
          <w:szCs w:val="16"/>
          <w:lang w:eastAsia="ru-RU"/>
        </w:rPr>
        <w:t> = 10)</w:t>
      </w:r>
    </w:p>
    <w:p w:rsidR="00D27AD1" w:rsidRPr="001D2E34" w:rsidRDefault="00D27AD1" w:rsidP="00D27AD1">
      <w:pPr>
        <w:spacing w:after="0" w:line="240" w:lineRule="auto"/>
        <w:ind w:firstLine="567"/>
        <w:jc w:val="center"/>
        <w:rPr>
          <w:rFonts w:ascii="Times New Roman" w:hAnsi="Times New Roman"/>
          <w:b/>
          <w:sz w:val="12"/>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7"/>
        <w:gridCol w:w="1268"/>
        <w:gridCol w:w="1268"/>
        <w:gridCol w:w="1268"/>
        <w:gridCol w:w="1133"/>
      </w:tblGrid>
      <w:tr w:rsidR="00D27AD1" w:rsidRPr="001D2E34" w:rsidTr="00D27AD1">
        <w:tc>
          <w:tcPr>
            <w:tcW w:w="1159"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Ксантиноксидаза,</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мккат /сек·л</w:t>
            </w:r>
          </w:p>
        </w:tc>
        <w:tc>
          <w:tcPr>
            <w:tcW w:w="1268"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Супероксид-</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дисмутаза, у.е./мл</w:t>
            </w:r>
          </w:p>
        </w:tc>
        <w:tc>
          <w:tcPr>
            <w:tcW w:w="1268"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Каталаза,</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lang w:val="en-US"/>
              </w:rPr>
              <w:t>H</w:t>
            </w:r>
            <w:r w:rsidRPr="001D2E34">
              <w:rPr>
                <w:rFonts w:ascii="Times New Roman" w:hAnsi="Times New Roman"/>
                <w:sz w:val="16"/>
                <w:szCs w:val="16"/>
                <w:vertAlign w:val="subscript"/>
              </w:rPr>
              <w:t>2</w:t>
            </w:r>
            <w:r w:rsidRPr="001D2E34">
              <w:rPr>
                <w:rFonts w:ascii="Times New Roman" w:hAnsi="Times New Roman"/>
                <w:sz w:val="16"/>
                <w:szCs w:val="16"/>
                <w:lang w:val="en-US"/>
              </w:rPr>
              <w:t>O</w:t>
            </w:r>
            <w:r w:rsidRPr="001D2E34">
              <w:rPr>
                <w:rFonts w:ascii="Times New Roman" w:hAnsi="Times New Roman"/>
                <w:sz w:val="16"/>
                <w:szCs w:val="16"/>
                <w:vertAlign w:val="subscript"/>
              </w:rPr>
              <w:t>2</w:t>
            </w:r>
            <w:r w:rsidRPr="001D2E34">
              <w:rPr>
                <w:rFonts w:ascii="Times New Roman" w:hAnsi="Times New Roman"/>
                <w:sz w:val="16"/>
                <w:szCs w:val="16"/>
              </w:rPr>
              <w:t>/мин∙л</w:t>
            </w:r>
          </w:p>
        </w:tc>
        <w:tc>
          <w:tcPr>
            <w:tcW w:w="1268"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Аскорбиновая кислота,</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мкмоль/л</w:t>
            </w:r>
          </w:p>
        </w:tc>
        <w:tc>
          <w:tcPr>
            <w:tcW w:w="1133" w:type="dxa"/>
          </w:tcPr>
          <w:p w:rsidR="00D27AD1" w:rsidRPr="001D2E34" w:rsidRDefault="00D27AD1" w:rsidP="00D27AD1">
            <w:pPr>
              <w:spacing w:after="0" w:line="240" w:lineRule="auto"/>
              <w:ind w:right="-176"/>
              <w:jc w:val="center"/>
              <w:rPr>
                <w:rFonts w:ascii="Times New Roman" w:hAnsi="Times New Roman"/>
                <w:sz w:val="16"/>
                <w:szCs w:val="16"/>
              </w:rPr>
            </w:pPr>
            <w:r w:rsidRPr="001D2E34">
              <w:rPr>
                <w:rFonts w:ascii="Times New Roman" w:hAnsi="Times New Roman"/>
                <w:sz w:val="16"/>
                <w:szCs w:val="16"/>
              </w:rPr>
              <w:t>Витамин Е, мкмоль/л</w:t>
            </w:r>
          </w:p>
        </w:tc>
      </w:tr>
      <w:tr w:rsidR="00D27AD1" w:rsidRPr="001D2E34" w:rsidTr="00D27AD1">
        <w:tc>
          <w:tcPr>
            <w:tcW w:w="6096" w:type="dxa"/>
            <w:gridSpan w:val="5"/>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Лютеальная  фаза</w:t>
            </w:r>
          </w:p>
        </w:tc>
      </w:tr>
      <w:tr w:rsidR="00D27AD1" w:rsidRPr="001D2E34" w:rsidTr="00D27AD1">
        <w:tc>
          <w:tcPr>
            <w:tcW w:w="115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34,40  </w:t>
            </w:r>
            <w:r w:rsidRPr="001D2E34">
              <w:rPr>
                <w:rFonts w:ascii="Times New Roman" w:hAnsi="Times New Roman"/>
                <w:sz w:val="16"/>
                <w:szCs w:val="16"/>
                <w:u w:val="single"/>
              </w:rPr>
              <w:t>+</w:t>
            </w:r>
            <w:r w:rsidRPr="001D2E34">
              <w:rPr>
                <w:rFonts w:ascii="Times New Roman" w:hAnsi="Times New Roman"/>
                <w:sz w:val="16"/>
                <w:szCs w:val="16"/>
              </w:rPr>
              <w:t xml:space="preserve"> 3,78</w:t>
            </w:r>
          </w:p>
        </w:tc>
        <w:tc>
          <w:tcPr>
            <w:tcW w:w="1268"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0,727  </w:t>
            </w:r>
            <w:r w:rsidRPr="001D2E34">
              <w:rPr>
                <w:rFonts w:ascii="Times New Roman" w:hAnsi="Times New Roman"/>
                <w:sz w:val="16"/>
                <w:szCs w:val="16"/>
                <w:u w:val="single"/>
              </w:rPr>
              <w:t>+</w:t>
            </w:r>
            <w:r w:rsidRPr="001D2E34">
              <w:rPr>
                <w:rFonts w:ascii="Times New Roman" w:hAnsi="Times New Roman"/>
                <w:sz w:val="16"/>
                <w:szCs w:val="16"/>
              </w:rPr>
              <w:t xml:space="preserve"> 0,067</w:t>
            </w:r>
          </w:p>
        </w:tc>
        <w:tc>
          <w:tcPr>
            <w:tcW w:w="1268"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1,74  </w:t>
            </w:r>
            <w:r w:rsidRPr="001D2E34">
              <w:rPr>
                <w:rFonts w:ascii="Times New Roman" w:hAnsi="Times New Roman"/>
                <w:sz w:val="16"/>
                <w:szCs w:val="16"/>
                <w:u w:val="single"/>
              </w:rPr>
              <w:t>+</w:t>
            </w:r>
            <w:r w:rsidRPr="001D2E34">
              <w:rPr>
                <w:rFonts w:ascii="Times New Roman" w:hAnsi="Times New Roman"/>
                <w:sz w:val="16"/>
                <w:szCs w:val="16"/>
              </w:rPr>
              <w:t xml:space="preserve"> 0,10</w:t>
            </w:r>
          </w:p>
        </w:tc>
        <w:tc>
          <w:tcPr>
            <w:tcW w:w="1268"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8,89 </w:t>
            </w:r>
            <w:r w:rsidRPr="001D2E34">
              <w:rPr>
                <w:rFonts w:ascii="Times New Roman" w:hAnsi="Times New Roman"/>
                <w:sz w:val="16"/>
                <w:szCs w:val="16"/>
                <w:u w:val="single"/>
              </w:rPr>
              <w:t>+</w:t>
            </w:r>
            <w:r w:rsidRPr="001D2E34">
              <w:rPr>
                <w:rFonts w:ascii="Times New Roman" w:hAnsi="Times New Roman"/>
                <w:sz w:val="16"/>
                <w:szCs w:val="16"/>
              </w:rPr>
              <w:t xml:space="preserve"> 0,83</w:t>
            </w:r>
          </w:p>
        </w:tc>
        <w:tc>
          <w:tcPr>
            <w:tcW w:w="1133"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0,32  </w:t>
            </w:r>
            <w:r w:rsidRPr="001D2E34">
              <w:rPr>
                <w:rFonts w:ascii="Times New Roman" w:hAnsi="Times New Roman"/>
                <w:sz w:val="16"/>
                <w:szCs w:val="16"/>
                <w:u w:val="single"/>
              </w:rPr>
              <w:t>+</w:t>
            </w:r>
            <w:r w:rsidRPr="001D2E34">
              <w:rPr>
                <w:rFonts w:ascii="Times New Roman" w:hAnsi="Times New Roman"/>
                <w:sz w:val="16"/>
                <w:szCs w:val="16"/>
              </w:rPr>
              <w:t xml:space="preserve"> 0,03</w:t>
            </w:r>
          </w:p>
        </w:tc>
      </w:tr>
      <w:tr w:rsidR="00D27AD1" w:rsidRPr="001D2E34" w:rsidTr="00D27AD1">
        <w:tc>
          <w:tcPr>
            <w:tcW w:w="6096" w:type="dxa"/>
            <w:gridSpan w:val="5"/>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Эстральная фаза</w:t>
            </w:r>
          </w:p>
        </w:tc>
      </w:tr>
      <w:tr w:rsidR="00D27AD1" w:rsidRPr="001D2E34" w:rsidTr="00D27AD1">
        <w:tc>
          <w:tcPr>
            <w:tcW w:w="1159"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 xml:space="preserve">44,75 </w:t>
            </w:r>
            <w:r w:rsidRPr="001D2E34">
              <w:rPr>
                <w:rFonts w:ascii="Times New Roman" w:hAnsi="Times New Roman"/>
                <w:sz w:val="16"/>
                <w:szCs w:val="16"/>
                <w:u w:val="single"/>
              </w:rPr>
              <w:t>+</w:t>
            </w:r>
            <w:r w:rsidRPr="001D2E34">
              <w:rPr>
                <w:rFonts w:ascii="Times New Roman" w:hAnsi="Times New Roman"/>
                <w:sz w:val="16"/>
                <w:szCs w:val="16"/>
              </w:rPr>
              <w:t xml:space="preserve"> 3,21</w:t>
            </w:r>
          </w:p>
        </w:tc>
        <w:tc>
          <w:tcPr>
            <w:tcW w:w="1268"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 xml:space="preserve">0,517  </w:t>
            </w:r>
            <w:r w:rsidRPr="001D2E34">
              <w:rPr>
                <w:rFonts w:ascii="Times New Roman" w:hAnsi="Times New Roman"/>
                <w:sz w:val="16"/>
                <w:szCs w:val="16"/>
                <w:u w:val="single"/>
              </w:rPr>
              <w:t>+</w:t>
            </w:r>
            <w:r w:rsidRPr="001D2E34">
              <w:rPr>
                <w:rFonts w:ascii="Times New Roman" w:hAnsi="Times New Roman"/>
                <w:sz w:val="16"/>
                <w:szCs w:val="16"/>
              </w:rPr>
              <w:t xml:space="preserve">  0,079</w:t>
            </w:r>
          </w:p>
        </w:tc>
        <w:tc>
          <w:tcPr>
            <w:tcW w:w="1268" w:type="dxa"/>
          </w:tcPr>
          <w:p w:rsidR="00D27AD1" w:rsidRPr="001D2E34" w:rsidRDefault="00D27AD1" w:rsidP="00D27AD1">
            <w:pPr>
              <w:autoSpaceDE w:val="0"/>
              <w:autoSpaceDN w:val="0"/>
              <w:spacing w:after="0" w:line="240" w:lineRule="auto"/>
              <w:ind w:left="-113" w:right="-113"/>
              <w:jc w:val="center"/>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xml:space="preserve">2,31 </w:t>
            </w:r>
            <w:r w:rsidRPr="001D2E34">
              <w:rPr>
                <w:rFonts w:ascii="Times New Roman" w:eastAsia="Times New Roman" w:hAnsi="Times New Roman"/>
                <w:sz w:val="16"/>
                <w:szCs w:val="16"/>
                <w:u w:val="single"/>
                <w:lang w:eastAsia="ru-RU"/>
              </w:rPr>
              <w:t>+</w:t>
            </w:r>
            <w:r w:rsidRPr="001D2E34">
              <w:rPr>
                <w:rFonts w:ascii="Times New Roman" w:eastAsia="Times New Roman" w:hAnsi="Times New Roman"/>
                <w:sz w:val="16"/>
                <w:szCs w:val="16"/>
                <w:lang w:eastAsia="ru-RU"/>
              </w:rPr>
              <w:t xml:space="preserve"> 0,10**</w:t>
            </w:r>
          </w:p>
        </w:tc>
        <w:tc>
          <w:tcPr>
            <w:tcW w:w="1268"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 xml:space="preserve">17,00 </w:t>
            </w:r>
            <w:r w:rsidRPr="001D2E34">
              <w:rPr>
                <w:rFonts w:ascii="Times New Roman" w:hAnsi="Times New Roman"/>
                <w:sz w:val="16"/>
                <w:szCs w:val="16"/>
                <w:u w:val="single"/>
              </w:rPr>
              <w:t>+</w:t>
            </w:r>
            <w:r w:rsidRPr="001D2E34">
              <w:rPr>
                <w:rFonts w:ascii="Times New Roman" w:hAnsi="Times New Roman"/>
                <w:sz w:val="16"/>
                <w:szCs w:val="16"/>
              </w:rPr>
              <w:t xml:space="preserve"> 1,73**</w:t>
            </w:r>
          </w:p>
        </w:tc>
        <w:tc>
          <w:tcPr>
            <w:tcW w:w="1133"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 xml:space="preserve">0,509* </w:t>
            </w:r>
            <w:r w:rsidRPr="001D2E34">
              <w:rPr>
                <w:rFonts w:ascii="Times New Roman" w:hAnsi="Times New Roman"/>
                <w:sz w:val="16"/>
                <w:szCs w:val="16"/>
                <w:u w:val="single"/>
              </w:rPr>
              <w:t>+</w:t>
            </w:r>
            <w:r w:rsidRPr="001D2E34">
              <w:rPr>
                <w:rFonts w:ascii="Times New Roman" w:hAnsi="Times New Roman"/>
                <w:sz w:val="16"/>
                <w:szCs w:val="16"/>
              </w:rPr>
              <w:t xml:space="preserve"> 0,056</w:t>
            </w:r>
          </w:p>
        </w:tc>
      </w:tr>
    </w:tbl>
    <w:p w:rsidR="00D27AD1" w:rsidRPr="001D2E34" w:rsidRDefault="00D27AD1" w:rsidP="00D27AD1">
      <w:pPr>
        <w:spacing w:after="0" w:line="240" w:lineRule="auto"/>
        <w:ind w:left="1260" w:hanging="1260"/>
        <w:jc w:val="both"/>
        <w:rPr>
          <w:rFonts w:ascii="Times New Roman" w:hAnsi="Times New Roman"/>
          <w:sz w:val="16"/>
          <w:szCs w:val="16"/>
        </w:rPr>
      </w:pPr>
    </w:p>
    <w:p w:rsidR="00D27AD1" w:rsidRPr="001D2E34" w:rsidRDefault="00D27AD1" w:rsidP="00D27AD1">
      <w:pPr>
        <w:spacing w:after="0" w:line="240" w:lineRule="auto"/>
        <w:ind w:left="1260" w:hanging="976"/>
        <w:jc w:val="both"/>
        <w:rPr>
          <w:rFonts w:ascii="Times New Roman" w:hAnsi="Times New Roman"/>
          <w:sz w:val="16"/>
          <w:szCs w:val="16"/>
        </w:rPr>
      </w:pPr>
      <w:r w:rsidRPr="001D2E34">
        <w:rPr>
          <w:rFonts w:ascii="Times New Roman" w:hAnsi="Times New Roman"/>
          <w:sz w:val="16"/>
          <w:szCs w:val="16"/>
        </w:rPr>
        <w:t>* р &lt; 0,5; ** р &lt; 0,01; *** р &lt; 0,001 сравнительно с показателями лю</w:t>
      </w:r>
      <w:r w:rsidRPr="001D2E34">
        <w:rPr>
          <w:rFonts w:ascii="Times New Roman" w:hAnsi="Times New Roman"/>
          <w:sz w:val="16"/>
          <w:szCs w:val="16"/>
        </w:rPr>
        <w:softHyphen/>
        <w:t>теальной фазы.</w:t>
      </w:r>
    </w:p>
    <w:p w:rsidR="00D27AD1" w:rsidRPr="001D2E34" w:rsidRDefault="00D27AD1" w:rsidP="00D27AD1">
      <w:pPr>
        <w:spacing w:after="0" w:line="240" w:lineRule="auto"/>
        <w:ind w:firstLine="709"/>
        <w:jc w:val="both"/>
        <w:rPr>
          <w:rFonts w:ascii="Times New Roman" w:hAnsi="Times New Roman"/>
          <w:sz w:val="20"/>
          <w:szCs w:val="20"/>
        </w:rPr>
      </w:pP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sz w:val="20"/>
          <w:szCs w:val="20"/>
        </w:rPr>
        <w:t>Динамика активности супероксиддисмутазы в этой ткани характе</w:t>
      </w:r>
      <w:r w:rsidRPr="001D2E34">
        <w:rPr>
          <w:rFonts w:ascii="Times New Roman" w:hAnsi="Times New Roman"/>
          <w:sz w:val="20"/>
          <w:szCs w:val="20"/>
        </w:rPr>
        <w:softHyphen/>
        <w:t>ризовалась снижением против лютеиновой фазы во время осеменения (эструс) на 28,9 %. Противоположная динамика установлена для ката</w:t>
      </w:r>
      <w:r w:rsidRPr="001D2E34">
        <w:rPr>
          <w:rFonts w:ascii="Times New Roman" w:hAnsi="Times New Roman"/>
          <w:sz w:val="20"/>
          <w:szCs w:val="20"/>
        </w:rPr>
        <w:softHyphen/>
        <w:t>лазы, а именно рост активности в 1,3 раза во время эструса против лю</w:t>
      </w:r>
      <w:r w:rsidRPr="001D2E34">
        <w:rPr>
          <w:rFonts w:ascii="Times New Roman" w:hAnsi="Times New Roman"/>
          <w:sz w:val="20"/>
          <w:szCs w:val="20"/>
        </w:rPr>
        <w:softHyphen/>
        <w:t>теиновой фазы.</w:t>
      </w: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sz w:val="20"/>
          <w:szCs w:val="20"/>
        </w:rPr>
        <w:t>В плазме крови концентрация аскорбиновой и дигидроаскорбино</w:t>
      </w:r>
      <w:r w:rsidRPr="001D2E34">
        <w:rPr>
          <w:rFonts w:ascii="Times New Roman" w:hAnsi="Times New Roman"/>
          <w:sz w:val="20"/>
          <w:szCs w:val="20"/>
        </w:rPr>
        <w:softHyphen/>
        <w:t>вой кислот в фазе эструса росла с разной интенсивностью: содержание первой увеличивалось на 91 % (р &lt; 0,01), второй − на 211 % (р &lt; 0,001).</w:t>
      </w: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sz w:val="20"/>
          <w:szCs w:val="20"/>
        </w:rPr>
        <w:t>Содержание витамина Е в период наступления полового возбуж</w:t>
      </w:r>
      <w:r w:rsidRPr="001D2E34">
        <w:rPr>
          <w:rFonts w:ascii="Times New Roman" w:hAnsi="Times New Roman"/>
          <w:sz w:val="20"/>
          <w:szCs w:val="20"/>
        </w:rPr>
        <w:softHyphen/>
        <w:t>дения существенно возрастало − на 27 % (р &lt; 0,05).</w:t>
      </w:r>
    </w:p>
    <w:p w:rsidR="00D27AD1" w:rsidRPr="001D2E34" w:rsidRDefault="00D27AD1" w:rsidP="00D27AD1">
      <w:pPr>
        <w:spacing w:after="0" w:line="240" w:lineRule="auto"/>
        <w:ind w:firstLine="360"/>
        <w:jc w:val="both"/>
        <w:rPr>
          <w:rFonts w:ascii="Times New Roman" w:hAnsi="Times New Roman"/>
          <w:sz w:val="20"/>
          <w:szCs w:val="20"/>
        </w:rPr>
      </w:pPr>
      <w:r w:rsidRPr="001D2E34">
        <w:rPr>
          <w:rFonts w:ascii="Times New Roman" w:hAnsi="Times New Roman"/>
          <w:sz w:val="20"/>
          <w:szCs w:val="20"/>
        </w:rPr>
        <w:t>Концентрация диеновых конъюгатов в крови свинок в период по</w:t>
      </w:r>
      <w:r w:rsidRPr="001D2E34">
        <w:rPr>
          <w:rFonts w:ascii="Times New Roman" w:hAnsi="Times New Roman"/>
          <w:sz w:val="20"/>
          <w:szCs w:val="20"/>
        </w:rPr>
        <w:softHyphen/>
        <w:t>лового возбуждения было выше по сравнению с лютеальной фазой на 47 % (р &lt; 0,01) (табл. 2).</w:t>
      </w:r>
    </w:p>
    <w:p w:rsidR="00D27AD1" w:rsidRPr="001D2E34" w:rsidRDefault="00D27AD1" w:rsidP="00D27AD1">
      <w:pPr>
        <w:spacing w:after="0" w:line="240" w:lineRule="auto"/>
        <w:ind w:firstLine="360"/>
        <w:jc w:val="both"/>
        <w:rPr>
          <w:rFonts w:ascii="Times New Roman" w:hAnsi="Times New Roman"/>
          <w:sz w:val="14"/>
          <w:szCs w:val="20"/>
        </w:rPr>
      </w:pPr>
    </w:p>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w:t>
      </w:r>
      <w:r w:rsidRPr="001D2E34">
        <w:rPr>
          <w:rFonts w:ascii="Times New Roman" w:hAnsi="Times New Roman"/>
          <w:i/>
          <w:sz w:val="16"/>
          <w:szCs w:val="16"/>
        </w:rPr>
        <w:t> </w:t>
      </w:r>
      <w:r w:rsidRPr="001D2E34">
        <w:rPr>
          <w:rFonts w:ascii="Times New Roman" w:hAnsi="Times New Roman"/>
          <w:b/>
          <w:sz w:val="16"/>
          <w:szCs w:val="16"/>
        </w:rPr>
        <w:t>Содержание продуктов перекисного окисления и гормонов в крови свинок в разные фазы полового цикла, М </w:t>
      </w:r>
      <w:r w:rsidRPr="001D2E34">
        <w:rPr>
          <w:rFonts w:ascii="Times New Roman" w:hAnsi="Times New Roman"/>
          <w:b/>
          <w:sz w:val="16"/>
          <w:szCs w:val="16"/>
          <w:u w:val="single"/>
        </w:rPr>
        <w:t>+</w:t>
      </w:r>
      <w:r w:rsidRPr="001D2E34">
        <w:rPr>
          <w:rFonts w:ascii="Times New Roman" w:hAnsi="Times New Roman"/>
          <w:b/>
          <w:sz w:val="16"/>
          <w:szCs w:val="16"/>
        </w:rPr>
        <w:t> m (n = 10)</w:t>
      </w:r>
    </w:p>
    <w:p w:rsidR="00D27AD1" w:rsidRPr="001D2E34" w:rsidRDefault="00D27AD1" w:rsidP="00D27AD1">
      <w:pPr>
        <w:spacing w:after="0" w:line="240" w:lineRule="auto"/>
        <w:ind w:firstLine="567"/>
        <w:jc w:val="center"/>
        <w:rPr>
          <w:rFonts w:ascii="Times New Roman" w:hAnsi="Times New Roman"/>
          <w:b/>
          <w:sz w:val="16"/>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926"/>
        <w:gridCol w:w="1244"/>
        <w:gridCol w:w="1450"/>
      </w:tblGrid>
      <w:tr w:rsidR="00D27AD1" w:rsidRPr="001D2E34" w:rsidTr="00D27AD1">
        <w:tc>
          <w:tcPr>
            <w:tcW w:w="14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Диеновые конъю</w:t>
            </w:r>
            <w:r w:rsidRPr="001D2E34">
              <w:rPr>
                <w:rFonts w:ascii="Times New Roman" w:hAnsi="Times New Roman"/>
                <w:sz w:val="16"/>
                <w:szCs w:val="16"/>
              </w:rPr>
              <w:softHyphen/>
              <w:t>гаты, ммоль/л</w:t>
            </w:r>
          </w:p>
        </w:tc>
        <w:tc>
          <w:tcPr>
            <w:tcW w:w="192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ТБК-активные соединения, мкмоль/л</w:t>
            </w:r>
          </w:p>
        </w:tc>
        <w:tc>
          <w:tcPr>
            <w:tcW w:w="1244"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Прогестерон</w:t>
            </w:r>
          </w:p>
        </w:tc>
        <w:tc>
          <w:tcPr>
            <w:tcW w:w="145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Эстрадиол-17</w:t>
            </w:r>
            <w:r w:rsidRPr="001D2E34">
              <w:rPr>
                <w:rFonts w:ascii="Times New Roman" w:hAnsi="Times New Roman"/>
                <w:sz w:val="16"/>
                <w:szCs w:val="16"/>
              </w:rPr>
              <w:sym w:font="Symbol" w:char="F062"/>
            </w:r>
          </w:p>
        </w:tc>
      </w:tr>
      <w:tr w:rsidR="00D27AD1" w:rsidRPr="001D2E34" w:rsidTr="00D27AD1">
        <w:tc>
          <w:tcPr>
            <w:tcW w:w="6096" w:type="dxa"/>
            <w:gridSpan w:val="4"/>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Лютеальная  фаза</w:t>
            </w:r>
          </w:p>
        </w:tc>
      </w:tr>
      <w:tr w:rsidR="00D27AD1" w:rsidRPr="001D2E34" w:rsidTr="00D27AD1">
        <w:tc>
          <w:tcPr>
            <w:tcW w:w="1476" w:type="dxa"/>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 xml:space="preserve">1,94 </w:t>
            </w:r>
            <w:r w:rsidRPr="001D2E34">
              <w:rPr>
                <w:rFonts w:ascii="Times New Roman" w:hAnsi="Times New Roman"/>
                <w:sz w:val="16"/>
                <w:szCs w:val="16"/>
                <w:u w:val="single"/>
              </w:rPr>
              <w:t>+</w:t>
            </w:r>
            <w:r w:rsidRPr="001D2E34">
              <w:rPr>
                <w:rFonts w:ascii="Times New Roman" w:hAnsi="Times New Roman"/>
                <w:sz w:val="16"/>
                <w:szCs w:val="16"/>
              </w:rPr>
              <w:t xml:space="preserve"> 0,14</w:t>
            </w:r>
          </w:p>
        </w:tc>
        <w:tc>
          <w:tcPr>
            <w:tcW w:w="1926" w:type="dxa"/>
            <w:vAlign w:val="center"/>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 xml:space="preserve">9,16 </w:t>
            </w:r>
            <w:r w:rsidRPr="001D2E34">
              <w:rPr>
                <w:rFonts w:ascii="Times New Roman" w:hAnsi="Times New Roman"/>
                <w:sz w:val="16"/>
                <w:szCs w:val="16"/>
                <w:u w:val="single"/>
              </w:rPr>
              <w:t>+</w:t>
            </w:r>
            <w:r w:rsidRPr="001D2E34">
              <w:rPr>
                <w:rFonts w:ascii="Times New Roman" w:hAnsi="Times New Roman"/>
                <w:sz w:val="16"/>
                <w:szCs w:val="16"/>
              </w:rPr>
              <w:t xml:space="preserve"> 1,04</w:t>
            </w:r>
          </w:p>
        </w:tc>
        <w:tc>
          <w:tcPr>
            <w:tcW w:w="1244" w:type="dxa"/>
            <w:vAlign w:val="center"/>
          </w:tcPr>
          <w:p w:rsidR="00D27AD1" w:rsidRPr="001D2E34" w:rsidRDefault="00D27AD1" w:rsidP="00D27AD1">
            <w:pPr>
              <w:spacing w:after="0" w:line="240" w:lineRule="auto"/>
              <w:ind w:left="-113" w:right="-113"/>
              <w:jc w:val="center"/>
              <w:rPr>
                <w:rFonts w:ascii="Times New Roman" w:hAnsi="Times New Roman"/>
                <w:sz w:val="16"/>
                <w:szCs w:val="16"/>
              </w:rPr>
            </w:pPr>
            <w:r w:rsidRPr="001D2E34">
              <w:rPr>
                <w:rFonts w:ascii="Times New Roman" w:hAnsi="Times New Roman"/>
                <w:sz w:val="16"/>
                <w:szCs w:val="16"/>
              </w:rPr>
              <w:t>48,85 ± 3,97</w:t>
            </w:r>
          </w:p>
        </w:tc>
        <w:tc>
          <w:tcPr>
            <w:tcW w:w="1450"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0,19 ± 0,01</w:t>
            </w:r>
          </w:p>
        </w:tc>
      </w:tr>
      <w:tr w:rsidR="00D27AD1" w:rsidRPr="001D2E34" w:rsidTr="00D27AD1">
        <w:tc>
          <w:tcPr>
            <w:tcW w:w="6096" w:type="dxa"/>
            <w:gridSpan w:val="4"/>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Эстральная фаза</w:t>
            </w:r>
          </w:p>
        </w:tc>
      </w:tr>
      <w:tr w:rsidR="00D27AD1" w:rsidRPr="001D2E34" w:rsidTr="00D27AD1">
        <w:tc>
          <w:tcPr>
            <w:tcW w:w="147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2,852 </w:t>
            </w:r>
            <w:r w:rsidRPr="001D2E34">
              <w:rPr>
                <w:rFonts w:ascii="Times New Roman" w:hAnsi="Times New Roman"/>
                <w:sz w:val="16"/>
                <w:szCs w:val="16"/>
                <w:u w:val="single"/>
              </w:rPr>
              <w:t>+</w:t>
            </w:r>
            <w:r w:rsidRPr="001D2E34">
              <w:rPr>
                <w:rFonts w:ascii="Times New Roman" w:hAnsi="Times New Roman"/>
                <w:sz w:val="16"/>
                <w:szCs w:val="16"/>
              </w:rPr>
              <w:t xml:space="preserve"> 0,202**</w:t>
            </w:r>
          </w:p>
        </w:tc>
        <w:tc>
          <w:tcPr>
            <w:tcW w:w="1926"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17,05 </w:t>
            </w:r>
            <w:r w:rsidRPr="001D2E34">
              <w:rPr>
                <w:rFonts w:ascii="Times New Roman" w:hAnsi="Times New Roman"/>
                <w:sz w:val="16"/>
                <w:szCs w:val="16"/>
                <w:u w:val="single"/>
              </w:rPr>
              <w:t>+</w:t>
            </w:r>
            <w:r w:rsidRPr="001D2E34">
              <w:rPr>
                <w:rFonts w:ascii="Times New Roman" w:hAnsi="Times New Roman"/>
                <w:sz w:val="16"/>
                <w:szCs w:val="16"/>
              </w:rPr>
              <w:t xml:space="preserve"> 0,60***</w:t>
            </w:r>
          </w:p>
        </w:tc>
        <w:tc>
          <w:tcPr>
            <w:tcW w:w="1244"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6,76 ± 0,88***</w:t>
            </w:r>
          </w:p>
        </w:tc>
        <w:tc>
          <w:tcPr>
            <w:tcW w:w="1450"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0,29 ± 0,02***</w:t>
            </w:r>
          </w:p>
        </w:tc>
      </w:tr>
    </w:tbl>
    <w:p w:rsidR="00D27AD1" w:rsidRPr="001D2E34" w:rsidRDefault="00D27AD1" w:rsidP="00D27AD1">
      <w:pPr>
        <w:spacing w:after="0" w:line="240" w:lineRule="auto"/>
        <w:jc w:val="both"/>
        <w:rPr>
          <w:rFonts w:ascii="Times New Roman" w:hAnsi="Times New Roman"/>
          <w:spacing w:val="-6"/>
          <w:sz w:val="16"/>
          <w:szCs w:val="16"/>
        </w:rPr>
      </w:pPr>
    </w:p>
    <w:p w:rsidR="00D27AD1" w:rsidRPr="001D2E34" w:rsidRDefault="00D27AD1" w:rsidP="00D27AD1">
      <w:pPr>
        <w:spacing w:after="0" w:line="240" w:lineRule="auto"/>
        <w:ind w:firstLine="284"/>
        <w:jc w:val="both"/>
        <w:rPr>
          <w:rFonts w:ascii="Times New Roman" w:hAnsi="Times New Roman"/>
          <w:sz w:val="16"/>
          <w:szCs w:val="16"/>
        </w:rPr>
      </w:pPr>
      <w:r w:rsidRPr="001D2E34">
        <w:rPr>
          <w:rFonts w:ascii="Times New Roman" w:hAnsi="Times New Roman"/>
          <w:sz w:val="16"/>
          <w:szCs w:val="16"/>
        </w:rPr>
        <w:t>* р &lt; 0,5; ** р &lt; 0,01; *** р &lt; 0,001 сравнительно с показателями лютеальной фазы.</w:t>
      </w:r>
    </w:p>
    <w:p w:rsidR="00D27AD1" w:rsidRPr="001D2E34" w:rsidRDefault="00D27AD1" w:rsidP="00D27AD1">
      <w:pPr>
        <w:spacing w:after="0" w:line="240" w:lineRule="auto"/>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крови свинок содержание ТБК-активных соединений в течение полового цикла в период эструса против лютеиновой фазы возрастало на 90,0 % (р &lt; 0,001). Количество этих веществ в крови после инкубации образцов крови в прооксидантном буфере уве</w:t>
      </w:r>
      <w:r w:rsidRPr="001D2E34">
        <w:rPr>
          <w:rFonts w:ascii="Times New Roman" w:hAnsi="Times New Roman"/>
          <w:sz w:val="20"/>
          <w:szCs w:val="20"/>
        </w:rPr>
        <w:softHyphen/>
        <w:t>личивалось на 31,7 % (р &lt; 0,001).</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У половозрелых свинок содержание эстрадиола-17</w:t>
      </w:r>
      <w:r w:rsidRPr="001D2E34">
        <w:rPr>
          <w:rFonts w:ascii="Times New Roman" w:hAnsi="Times New Roman"/>
          <w:sz w:val="20"/>
          <w:szCs w:val="20"/>
        </w:rPr>
        <w:sym w:font="Symbol" w:char="F062"/>
      </w:r>
      <w:r w:rsidRPr="001D2E34">
        <w:rPr>
          <w:rFonts w:ascii="Times New Roman" w:hAnsi="Times New Roman"/>
          <w:sz w:val="20"/>
          <w:szCs w:val="20"/>
        </w:rPr>
        <w:t xml:space="preserve"> в сыворотке крови в период эстральной фазы по сравнению с лютеальной фазой увеличивалось на 12,22 %, а прогестерона – уменьшалось на 86,17 %.</w:t>
      </w:r>
    </w:p>
    <w:p w:rsidR="00D27AD1" w:rsidRPr="001D2E34" w:rsidRDefault="00D27AD1" w:rsidP="00D27AD1">
      <w:pPr>
        <w:spacing w:after="0" w:line="240" w:lineRule="auto"/>
        <w:ind w:firstLine="284"/>
        <w:jc w:val="both"/>
        <w:rPr>
          <w:rFonts w:ascii="Times New Roman" w:hAnsi="Times New Roman"/>
          <w:sz w:val="16"/>
          <w:szCs w:val="20"/>
        </w:rPr>
      </w:pPr>
      <w:r w:rsidRPr="001D2E34">
        <w:rPr>
          <w:rFonts w:ascii="Times New Roman" w:hAnsi="Times New Roman"/>
          <w:b/>
          <w:sz w:val="20"/>
          <w:szCs w:val="20"/>
        </w:rPr>
        <w:t>Заключение.</w:t>
      </w:r>
      <w:r w:rsidRPr="001D2E34">
        <w:rPr>
          <w:rFonts w:ascii="Times New Roman" w:hAnsi="Times New Roman"/>
          <w:sz w:val="20"/>
          <w:szCs w:val="20"/>
        </w:rPr>
        <w:t xml:space="preserve"> Таким образом, в крови свинок в период эструса со</w:t>
      </w:r>
      <w:r w:rsidRPr="001D2E34">
        <w:rPr>
          <w:rFonts w:ascii="Times New Roman" w:hAnsi="Times New Roman"/>
          <w:sz w:val="20"/>
          <w:szCs w:val="20"/>
        </w:rPr>
        <w:softHyphen/>
        <w:t>стояние прооксидантно-антиоксидантного гомеостаза смещается в сторону интенсификации процессов перекисного окисления. Эти из</w:t>
      </w:r>
      <w:r w:rsidRPr="001D2E34">
        <w:rPr>
          <w:rFonts w:ascii="Times New Roman" w:hAnsi="Times New Roman"/>
          <w:sz w:val="20"/>
          <w:szCs w:val="20"/>
        </w:rPr>
        <w:softHyphen/>
        <w:t>менения, очевидно, обусловлены перестройкой их гормонального фона, а рост количества активных радикалов Оксигена свидетельст</w:t>
      </w:r>
      <w:r w:rsidRPr="001D2E34">
        <w:rPr>
          <w:rFonts w:ascii="Times New Roman" w:hAnsi="Times New Roman"/>
          <w:sz w:val="20"/>
          <w:szCs w:val="20"/>
        </w:rPr>
        <w:softHyphen/>
        <w:t>вует об их ведущей роли в процессах оплодотворения и развития зи</w:t>
      </w:r>
      <w:r w:rsidRPr="001D2E34">
        <w:rPr>
          <w:rFonts w:ascii="Times New Roman" w:hAnsi="Times New Roman"/>
          <w:sz w:val="20"/>
          <w:szCs w:val="20"/>
        </w:rPr>
        <w:softHyphen/>
        <w:t>гот.</w:t>
      </w:r>
      <w:r w:rsidRPr="001D2E34">
        <w:rPr>
          <w:rFonts w:ascii="Times New Roman" w:hAnsi="Times New Roman"/>
          <w:sz w:val="16"/>
          <w:szCs w:val="20"/>
        </w:rPr>
        <w:br w:type="page"/>
      </w: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center"/>
        <w:rPr>
          <w:rFonts w:ascii="Times New Roman" w:hAnsi="Times New Roman"/>
          <w:sz w:val="20"/>
          <w:szCs w:val="20"/>
        </w:rPr>
      </w:pPr>
    </w:p>
    <w:p w:rsidR="00D27AD1" w:rsidRPr="001D2E34" w:rsidRDefault="00D27AD1" w:rsidP="00D27AD1">
      <w:pPr>
        <w:numPr>
          <w:ilvl w:val="0"/>
          <w:numId w:val="29"/>
        </w:numPr>
        <w:tabs>
          <w:tab w:val="left" w:pos="284"/>
          <w:tab w:val="left" w:pos="426"/>
        </w:tabs>
        <w:spacing w:after="0" w:line="240" w:lineRule="auto"/>
        <w:ind w:left="0" w:firstLine="284"/>
        <w:contextualSpacing/>
        <w:jc w:val="both"/>
        <w:rPr>
          <w:rFonts w:ascii="Times New Roman" w:hAnsi="Times New Roman"/>
          <w:sz w:val="16"/>
          <w:szCs w:val="16"/>
        </w:rPr>
      </w:pPr>
      <w:r w:rsidRPr="001D2E34">
        <w:rPr>
          <w:rFonts w:ascii="Times New Roman" w:hAnsi="Times New Roman"/>
          <w:spacing w:val="20"/>
          <w:sz w:val="16"/>
          <w:szCs w:val="16"/>
          <w:lang w:eastAsia="uk-UA"/>
        </w:rPr>
        <w:t>Горожанская</w:t>
      </w:r>
      <w:r w:rsidRPr="001D2E34">
        <w:rPr>
          <w:rFonts w:ascii="Times New Roman" w:hAnsi="Times New Roman"/>
          <w:sz w:val="16"/>
          <w:szCs w:val="16"/>
          <w:lang w:eastAsia="uk-UA"/>
        </w:rPr>
        <w:t>, Э. Г. Свободнорадикальное окисление и механизмы антиоксидант</w:t>
      </w:r>
      <w:r w:rsidRPr="001D2E34">
        <w:rPr>
          <w:rFonts w:ascii="Times New Roman" w:hAnsi="Times New Roman"/>
          <w:sz w:val="16"/>
          <w:szCs w:val="16"/>
          <w:lang w:eastAsia="uk-UA"/>
        </w:rPr>
        <w:softHyphen/>
        <w:t xml:space="preserve">ной защиты в нормальной клетке и при опухолевых заболеваниях / Э. Г.  Горожанская // Клин. лаб. диагн. − 2010. </w:t>
      </w:r>
      <w:r w:rsidRPr="001D2E34">
        <w:rPr>
          <w:rFonts w:ascii="Times New Roman" w:hAnsi="Times New Roman"/>
          <w:sz w:val="16"/>
          <w:szCs w:val="16"/>
        </w:rPr>
        <w:t>–</w:t>
      </w:r>
      <w:r w:rsidRPr="001D2E34">
        <w:rPr>
          <w:rFonts w:ascii="Times New Roman" w:hAnsi="Times New Roman"/>
          <w:sz w:val="16"/>
          <w:szCs w:val="16"/>
          <w:lang w:eastAsia="uk-UA"/>
        </w:rPr>
        <w:t xml:space="preserve"> № 6. − С. 28</w:t>
      </w:r>
      <w:r w:rsidRPr="001D2E34">
        <w:rPr>
          <w:rFonts w:ascii="Times New Roman" w:hAnsi="Times New Roman"/>
          <w:sz w:val="16"/>
          <w:szCs w:val="16"/>
        </w:rPr>
        <w:t>–</w:t>
      </w:r>
      <w:r w:rsidRPr="001D2E34">
        <w:rPr>
          <w:rFonts w:ascii="Times New Roman" w:hAnsi="Times New Roman"/>
          <w:sz w:val="16"/>
          <w:szCs w:val="16"/>
          <w:lang w:eastAsia="uk-UA"/>
        </w:rPr>
        <w:t>44.</w:t>
      </w:r>
    </w:p>
    <w:p w:rsidR="00D27AD1" w:rsidRPr="001D2E34" w:rsidRDefault="00D27AD1" w:rsidP="00D27AD1">
      <w:pPr>
        <w:numPr>
          <w:ilvl w:val="0"/>
          <w:numId w:val="29"/>
        </w:numPr>
        <w:tabs>
          <w:tab w:val="left" w:pos="284"/>
          <w:tab w:val="left" w:pos="426"/>
        </w:tabs>
        <w:spacing w:after="0" w:line="240" w:lineRule="auto"/>
        <w:ind w:left="0" w:firstLine="284"/>
        <w:contextualSpacing/>
        <w:jc w:val="both"/>
        <w:rPr>
          <w:rFonts w:ascii="Times New Roman" w:hAnsi="Times New Roman"/>
          <w:sz w:val="16"/>
          <w:szCs w:val="16"/>
          <w:lang w:val="en-US"/>
        </w:rPr>
      </w:pPr>
      <w:r w:rsidRPr="001D2E34">
        <w:rPr>
          <w:rFonts w:ascii="Times New Roman" w:hAnsi="Times New Roman"/>
          <w:spacing w:val="20"/>
          <w:sz w:val="16"/>
          <w:szCs w:val="16"/>
          <w:lang w:val="en-US"/>
        </w:rPr>
        <w:t>Agarwal,</w:t>
      </w:r>
      <w:r w:rsidRPr="001D2E34">
        <w:rPr>
          <w:rFonts w:ascii="Times New Roman" w:hAnsi="Times New Roman"/>
          <w:sz w:val="16"/>
          <w:szCs w:val="16"/>
          <w:lang w:val="en-US"/>
        </w:rPr>
        <w:t xml:space="preserve">   A. The role of free radicals and antioxidants in reproduction / A. Agarwala, S. Guptaa, S. Sikka // Current Opinion in Obstetrics and Gynecology. – 2006. – Vol. 18. – P. 325–332.</w:t>
      </w:r>
    </w:p>
    <w:p w:rsidR="00D27AD1" w:rsidRPr="001D2E34" w:rsidRDefault="00D0394A" w:rsidP="00D27AD1">
      <w:pPr>
        <w:numPr>
          <w:ilvl w:val="0"/>
          <w:numId w:val="29"/>
        </w:numPr>
        <w:tabs>
          <w:tab w:val="left" w:pos="284"/>
          <w:tab w:val="left" w:pos="426"/>
        </w:tabs>
        <w:spacing w:after="0" w:line="240" w:lineRule="auto"/>
        <w:ind w:left="0" w:firstLine="284"/>
        <w:contextualSpacing/>
        <w:jc w:val="both"/>
        <w:outlineLvl w:val="0"/>
        <w:rPr>
          <w:rFonts w:ascii="Times New Roman" w:hAnsi="Times New Roman"/>
          <w:sz w:val="16"/>
          <w:szCs w:val="16"/>
          <w:lang w:val="en-US"/>
        </w:rPr>
      </w:pPr>
      <w:hyperlink r:id="rId173" w:history="1">
        <w:r w:rsidR="00D27AD1" w:rsidRPr="001D2E34">
          <w:rPr>
            <w:rFonts w:ascii="Times New Roman" w:hAnsi="Times New Roman"/>
            <w:spacing w:val="20"/>
            <w:sz w:val="16"/>
            <w:szCs w:val="16"/>
            <w:lang w:val="en-US"/>
          </w:rPr>
          <w:t>Kankofer</w:t>
        </w:r>
      </w:hyperlink>
      <w:r w:rsidR="00D27AD1" w:rsidRPr="001D2E34">
        <w:rPr>
          <w:rFonts w:ascii="Times New Roman" w:hAnsi="Times New Roman"/>
          <w:sz w:val="16"/>
          <w:lang w:val="en-US"/>
        </w:rPr>
        <w:t>,</w:t>
      </w:r>
      <w:r w:rsidR="00D27AD1" w:rsidRPr="001D2E34">
        <w:rPr>
          <w:rFonts w:ascii="Times New Roman" w:hAnsi="Times New Roman"/>
          <w:sz w:val="16"/>
          <w:szCs w:val="16"/>
          <w:lang w:val="en-US"/>
        </w:rPr>
        <w:t xml:space="preserve"> M.</w:t>
      </w:r>
      <w:r w:rsidR="00D27AD1" w:rsidRPr="001D2E34">
        <w:rPr>
          <w:rFonts w:ascii="Times New Roman" w:hAnsi="Times New Roman"/>
          <w:noProof/>
          <w:sz w:val="16"/>
          <w:szCs w:val="16"/>
          <w:lang w:val="en-US"/>
        </w:rPr>
        <w:t xml:space="preserve">  </w:t>
      </w:r>
      <w:r w:rsidR="00D27AD1" w:rsidRPr="001D2E34">
        <w:rPr>
          <w:rFonts w:ascii="Times New Roman" w:hAnsi="Times New Roman"/>
          <w:kern w:val="36"/>
          <w:sz w:val="16"/>
          <w:szCs w:val="16"/>
          <w:lang w:val="en-US"/>
        </w:rPr>
        <w:t xml:space="preserve">Comparison of antioxidative/oxidative profiles in blood plasma of cows with and without retained fetal placental membranes </w:t>
      </w:r>
      <w:hyperlink r:id="rId174" w:history="1">
        <w:r w:rsidR="00D27AD1" w:rsidRPr="001D2E34">
          <w:rPr>
            <w:rFonts w:ascii="Times New Roman" w:hAnsi="Times New Roman"/>
            <w:sz w:val="16"/>
            <w:szCs w:val="16"/>
            <w:lang w:val="en-US"/>
          </w:rPr>
          <w:t>/ M. Kankofer</w:t>
        </w:r>
      </w:hyperlink>
      <w:r w:rsidR="00D27AD1" w:rsidRPr="001D2E34">
        <w:rPr>
          <w:rFonts w:ascii="Times New Roman" w:hAnsi="Times New Roman"/>
          <w:noProof/>
          <w:sz w:val="16"/>
          <w:szCs w:val="16"/>
          <w:lang w:val="en-US"/>
        </w:rPr>
        <w:t xml:space="preserve">, </w:t>
      </w:r>
      <w:r w:rsidR="00D27AD1" w:rsidRPr="001D2E34">
        <w:rPr>
          <w:rFonts w:ascii="Times New Roman" w:hAnsi="Times New Roman"/>
          <w:sz w:val="16"/>
          <w:szCs w:val="16"/>
          <w:lang w:val="en-US"/>
        </w:rPr>
        <w:t> </w:t>
      </w:r>
      <w:hyperlink r:id="rId175" w:history="1">
        <w:r w:rsidR="00D27AD1" w:rsidRPr="001D2E34">
          <w:rPr>
            <w:rFonts w:ascii="Times New Roman" w:hAnsi="Times New Roman"/>
            <w:sz w:val="16"/>
            <w:szCs w:val="16"/>
            <w:lang w:val="en-US"/>
          </w:rPr>
          <w:t>E. Albera</w:t>
        </w:r>
      </w:hyperlink>
      <w:r w:rsidR="00D27AD1" w:rsidRPr="001D2E34">
        <w:rPr>
          <w:rFonts w:ascii="Times New Roman" w:hAnsi="Times New Roman"/>
          <w:sz w:val="16"/>
          <w:szCs w:val="16"/>
          <w:lang w:val="en-US"/>
        </w:rPr>
        <w:t xml:space="preserve">, </w:t>
      </w:r>
      <w:hyperlink r:id="rId176" w:history="1">
        <w:r w:rsidR="00D27AD1" w:rsidRPr="001D2E34">
          <w:rPr>
            <w:rFonts w:ascii="Times New Roman" w:hAnsi="Times New Roman"/>
            <w:sz w:val="16"/>
            <w:szCs w:val="16"/>
            <w:lang w:val="en-US"/>
          </w:rPr>
          <w:t>M. Feldman</w:t>
        </w:r>
      </w:hyperlink>
      <w:hyperlink r:id="rId177" w:history="1">
        <w:r w:rsidR="00D27AD1" w:rsidRPr="001D2E34">
          <w:rPr>
            <w:rFonts w:ascii="Times New Roman" w:hAnsi="Times New Roman"/>
            <w:sz w:val="16"/>
            <w:szCs w:val="16"/>
            <w:lang w:val="en-US"/>
          </w:rPr>
          <w:t xml:space="preserve"> [et al.] </w:t>
        </w:r>
      </w:hyperlink>
      <w:r w:rsidR="00D27AD1" w:rsidRPr="001D2E34">
        <w:rPr>
          <w:rFonts w:ascii="Times New Roman" w:hAnsi="Times New Roman"/>
          <w:sz w:val="16"/>
          <w:szCs w:val="16"/>
          <w:lang w:val="en-US"/>
        </w:rPr>
        <w:t>// Theriogenology. – 2010. – Vol. 74. – Issue 8. – P. 1385–1395</w:t>
      </w:r>
      <w:r w:rsidR="00D27AD1" w:rsidRPr="001D2E34">
        <w:rPr>
          <w:rFonts w:ascii="Times New Roman" w:hAnsi="Times New Roman"/>
          <w:sz w:val="16"/>
          <w:szCs w:val="16"/>
          <w:shd w:val="clear" w:color="auto" w:fill="F7F7F7"/>
          <w:lang w:val="en-US"/>
        </w:rPr>
        <w:t>.</w:t>
      </w:r>
    </w:p>
    <w:p w:rsidR="00D27AD1" w:rsidRPr="001D2E34" w:rsidRDefault="00D0394A" w:rsidP="00D27AD1">
      <w:pPr>
        <w:numPr>
          <w:ilvl w:val="0"/>
          <w:numId w:val="29"/>
        </w:numPr>
        <w:shd w:val="clear" w:color="auto" w:fill="FFFFFF"/>
        <w:tabs>
          <w:tab w:val="left" w:pos="284"/>
          <w:tab w:val="left" w:pos="426"/>
        </w:tabs>
        <w:spacing w:after="0" w:line="240" w:lineRule="auto"/>
        <w:ind w:left="0" w:firstLine="284"/>
        <w:contextualSpacing/>
        <w:jc w:val="both"/>
        <w:outlineLvl w:val="0"/>
        <w:rPr>
          <w:rFonts w:ascii="Times New Roman" w:hAnsi="Times New Roman"/>
          <w:sz w:val="16"/>
          <w:szCs w:val="16"/>
          <w:lang w:val="en-US"/>
        </w:rPr>
      </w:pPr>
      <w:hyperlink r:id="rId178" w:history="1">
        <w:r w:rsidR="00D27AD1" w:rsidRPr="001D2E34">
          <w:rPr>
            <w:rFonts w:ascii="Times New Roman" w:eastAsia="Arial Unicode MS" w:hAnsi="Times New Roman"/>
            <w:color w:val="000000" w:themeColor="text1"/>
            <w:spacing w:val="20"/>
            <w:sz w:val="16"/>
            <w:szCs w:val="16"/>
            <w:bdr w:val="none" w:sz="0" w:space="0" w:color="auto" w:frame="1"/>
            <w:lang w:val="en-US"/>
          </w:rPr>
          <w:t>Chen</w:t>
        </w:r>
      </w:hyperlink>
      <w:r w:rsidR="00D27AD1" w:rsidRPr="001D2E34">
        <w:rPr>
          <w:rFonts w:ascii="Times New Roman" w:eastAsia="Arial Unicode MS" w:hAnsi="Times New Roman"/>
          <w:sz w:val="16"/>
          <w:szCs w:val="16"/>
          <w:lang w:val="en-US"/>
        </w:rPr>
        <w:t>, H.</w:t>
      </w:r>
      <w:r w:rsidR="00D27AD1" w:rsidRPr="001D2E34">
        <w:rPr>
          <w:rFonts w:ascii="Times New Roman" w:hAnsi="Times New Roman"/>
          <w:sz w:val="16"/>
          <w:szCs w:val="16"/>
          <w:lang w:val="en-US"/>
        </w:rPr>
        <w:t xml:space="preserve"> </w:t>
      </w:r>
      <w:r w:rsidR="00D27AD1" w:rsidRPr="001D2E34">
        <w:rPr>
          <w:rFonts w:ascii="Times New Roman" w:eastAsia="Arial Unicode MS" w:hAnsi="Times New Roman"/>
          <w:sz w:val="16"/>
          <w:szCs w:val="16"/>
          <w:lang w:val="en-US"/>
        </w:rPr>
        <w:t>Effects of sperm DNA damage on the levels of RAD51 and p53 proteins in zy</w:t>
      </w:r>
      <w:r w:rsidR="00D27AD1" w:rsidRPr="001D2E34">
        <w:rPr>
          <w:rFonts w:ascii="Times New Roman" w:eastAsia="Arial Unicode MS" w:hAnsi="Times New Roman"/>
          <w:sz w:val="16"/>
          <w:szCs w:val="16"/>
          <w:lang w:val="en-US"/>
        </w:rPr>
        <w:softHyphen/>
        <w:t xml:space="preserve">gotes and 2–cell embryos sired by golden hamsters without the major accessory sex glands / </w:t>
      </w:r>
      <w:hyperlink r:id="rId179" w:history="1">
        <w:r w:rsidR="00D27AD1" w:rsidRPr="001D2E34">
          <w:rPr>
            <w:rFonts w:ascii="Times New Roman" w:eastAsia="Arial Unicode MS" w:hAnsi="Times New Roman"/>
            <w:color w:val="000000" w:themeColor="text1"/>
            <w:sz w:val="16"/>
            <w:szCs w:val="16"/>
            <w:bdr w:val="none" w:sz="0" w:space="0" w:color="auto" w:frame="1"/>
            <w:lang w:val="en-US"/>
          </w:rPr>
          <w:t>H. Chen</w:t>
        </w:r>
      </w:hyperlink>
      <w:r w:rsidR="00D27AD1" w:rsidRPr="001D2E34">
        <w:rPr>
          <w:rFonts w:ascii="Times New Roman" w:eastAsia="Arial Unicode MS" w:hAnsi="Times New Roman"/>
          <w:color w:val="000000" w:themeColor="text1"/>
          <w:sz w:val="16"/>
          <w:szCs w:val="16"/>
          <w:lang w:val="en-US"/>
        </w:rPr>
        <w:t>, </w:t>
      </w:r>
      <w:hyperlink r:id="rId180" w:history="1">
        <w:r w:rsidR="00D27AD1" w:rsidRPr="001D2E34">
          <w:rPr>
            <w:rFonts w:ascii="Times New Roman" w:eastAsia="Arial Unicode MS" w:hAnsi="Times New Roman"/>
            <w:color w:val="000000" w:themeColor="text1"/>
            <w:sz w:val="16"/>
            <w:szCs w:val="16"/>
            <w:bdr w:val="none" w:sz="0" w:space="0" w:color="auto" w:frame="1"/>
            <w:lang w:val="en-US"/>
          </w:rPr>
          <w:t>S. Liao</w:t>
        </w:r>
      </w:hyperlink>
      <w:r w:rsidR="00D27AD1" w:rsidRPr="001D2E34">
        <w:rPr>
          <w:rFonts w:ascii="Times New Roman" w:eastAsia="Arial Unicode MS" w:hAnsi="Times New Roman"/>
          <w:color w:val="000000" w:themeColor="text1"/>
          <w:sz w:val="16"/>
          <w:szCs w:val="16"/>
          <w:lang w:val="en-US"/>
        </w:rPr>
        <w:t xml:space="preserve">, </w:t>
      </w:r>
      <w:hyperlink r:id="rId181" w:history="1">
        <w:r w:rsidR="00D27AD1" w:rsidRPr="001D2E34">
          <w:rPr>
            <w:rFonts w:ascii="Times New Roman" w:eastAsia="Arial Unicode MS" w:hAnsi="Times New Roman"/>
            <w:color w:val="000000" w:themeColor="text1"/>
            <w:sz w:val="16"/>
            <w:szCs w:val="16"/>
            <w:bdr w:val="none" w:sz="0" w:space="0" w:color="auto" w:frame="1"/>
            <w:lang w:val="en-US"/>
          </w:rPr>
          <w:t>M. Cheung</w:t>
        </w:r>
      </w:hyperlink>
      <w:r w:rsidR="00D27AD1" w:rsidRPr="001D2E34">
        <w:rPr>
          <w:rFonts w:ascii="Times New Roman" w:eastAsia="Arial Unicode MS" w:hAnsi="Times New Roman"/>
          <w:color w:val="000000" w:themeColor="text1"/>
          <w:sz w:val="16"/>
          <w:szCs w:val="16"/>
          <w:lang w:val="en-US"/>
        </w:rPr>
        <w:t>, </w:t>
      </w:r>
      <w:hyperlink r:id="rId182" w:history="1">
        <w:r w:rsidR="00D27AD1" w:rsidRPr="001D2E34">
          <w:rPr>
            <w:rFonts w:ascii="Times New Roman" w:eastAsia="Arial Unicode MS" w:hAnsi="Times New Roman"/>
            <w:color w:val="000000" w:themeColor="text1"/>
            <w:sz w:val="16"/>
            <w:szCs w:val="16"/>
            <w:bdr w:val="none" w:sz="0" w:space="0" w:color="auto" w:frame="1"/>
            <w:lang w:val="en-US"/>
          </w:rPr>
          <w:t>P. Chow</w:t>
        </w:r>
      </w:hyperlink>
      <w:r w:rsidR="00D27AD1" w:rsidRPr="001D2E34">
        <w:rPr>
          <w:rFonts w:ascii="Times New Roman" w:eastAsia="Arial Unicode MS" w:hAnsi="Times New Roman"/>
          <w:color w:val="000000" w:themeColor="text1"/>
          <w:sz w:val="16"/>
          <w:szCs w:val="16"/>
          <w:lang w:val="en-US"/>
        </w:rPr>
        <w:t xml:space="preserve">,  </w:t>
      </w:r>
      <w:hyperlink r:id="rId183" w:history="1">
        <w:r w:rsidR="00D27AD1" w:rsidRPr="001D2E34">
          <w:rPr>
            <w:rFonts w:ascii="Times New Roman" w:eastAsia="Arial Unicode MS" w:hAnsi="Times New Roman"/>
            <w:color w:val="000000" w:themeColor="text1"/>
            <w:sz w:val="16"/>
            <w:szCs w:val="16"/>
            <w:bdr w:val="none" w:sz="0" w:space="0" w:color="auto" w:frame="1"/>
            <w:lang w:val="en-US"/>
          </w:rPr>
          <w:t>A. Cheung</w:t>
        </w:r>
      </w:hyperlink>
      <w:r w:rsidR="00D27AD1" w:rsidRPr="001D2E34">
        <w:rPr>
          <w:rFonts w:ascii="Times New Roman" w:eastAsia="Arial Unicode MS" w:hAnsi="Times New Roman"/>
          <w:color w:val="000000" w:themeColor="text1"/>
          <w:sz w:val="16"/>
          <w:szCs w:val="16"/>
          <w:lang w:val="en-US"/>
        </w:rPr>
        <w:t>, </w:t>
      </w:r>
      <w:hyperlink r:id="rId184" w:history="1">
        <w:r w:rsidR="00D27AD1" w:rsidRPr="001D2E34">
          <w:rPr>
            <w:rFonts w:ascii="Times New Roman" w:eastAsia="Arial Unicode MS" w:hAnsi="Times New Roman"/>
            <w:color w:val="000000" w:themeColor="text1"/>
            <w:sz w:val="16"/>
            <w:szCs w:val="16"/>
            <w:bdr w:val="none" w:sz="0" w:space="0" w:color="auto" w:frame="1"/>
            <w:lang w:val="en-US"/>
          </w:rPr>
          <w:t>W. Sum</w:t>
        </w:r>
      </w:hyperlink>
      <w:r w:rsidR="00D27AD1" w:rsidRPr="001D2E34">
        <w:rPr>
          <w:rFonts w:ascii="Times New Roman" w:hAnsi="Times New Roman"/>
          <w:sz w:val="16"/>
          <w:szCs w:val="16"/>
          <w:lang w:val="en-US"/>
        </w:rPr>
        <w:t xml:space="preserve"> // </w:t>
      </w:r>
      <w:r w:rsidR="00D27AD1" w:rsidRPr="001D2E34">
        <w:rPr>
          <w:rFonts w:ascii="Times New Roman" w:eastAsia="Arial Unicode MS" w:hAnsi="Times New Roman"/>
          <w:sz w:val="16"/>
          <w:szCs w:val="16"/>
          <w:lang w:val="en-US"/>
        </w:rPr>
        <w:t xml:space="preserve"> </w:t>
      </w:r>
      <w:hyperlink r:id="rId185" w:tooltip="Go to Free Radical Biology and Medicine on ScienceDirect" w:history="1">
        <w:r w:rsidR="00D27AD1" w:rsidRPr="001D2E34">
          <w:rPr>
            <w:rFonts w:ascii="Times New Roman" w:eastAsia="Arial Unicode MS" w:hAnsi="Times New Roman"/>
            <w:sz w:val="16"/>
            <w:szCs w:val="16"/>
            <w:lang w:val="en-US"/>
          </w:rPr>
          <w:t>Free Radical Biology and Medi</w:t>
        </w:r>
        <w:r w:rsidR="00D27AD1" w:rsidRPr="001D2E34">
          <w:rPr>
            <w:rFonts w:ascii="Times New Roman" w:eastAsia="Arial Unicode MS" w:hAnsi="Times New Roman"/>
            <w:sz w:val="16"/>
            <w:szCs w:val="16"/>
            <w:lang w:val="en-US"/>
          </w:rPr>
          <w:softHyphen/>
          <w:t>cine</w:t>
        </w:r>
      </w:hyperlink>
      <w:r w:rsidR="00D27AD1" w:rsidRPr="001D2E34">
        <w:rPr>
          <w:rFonts w:ascii="Times New Roman" w:eastAsia="Arial Unicode MS" w:hAnsi="Times New Roman"/>
          <w:bCs/>
          <w:sz w:val="16"/>
          <w:szCs w:val="16"/>
          <w:lang w:val="en-US"/>
        </w:rPr>
        <w:t xml:space="preserve">. – </w:t>
      </w:r>
      <w:r w:rsidR="00D27AD1" w:rsidRPr="001D2E34">
        <w:rPr>
          <w:rFonts w:ascii="Times New Roman" w:eastAsia="Arial Unicode MS" w:hAnsi="Times New Roman"/>
          <w:sz w:val="16"/>
          <w:szCs w:val="16"/>
          <w:lang w:val="en-US"/>
        </w:rPr>
        <w:t xml:space="preserve">2012. – </w:t>
      </w:r>
      <w:hyperlink r:id="rId186" w:tooltip="Go to table of contents for this volume/issue" w:history="1">
        <w:r w:rsidR="00D27AD1" w:rsidRPr="001D2E34">
          <w:rPr>
            <w:rFonts w:ascii="Times New Roman" w:eastAsia="Arial Unicode MS" w:hAnsi="Times New Roman"/>
            <w:sz w:val="16"/>
            <w:szCs w:val="16"/>
            <w:lang w:val="en-US"/>
          </w:rPr>
          <w:t>Vol. 53. – Issue 4</w:t>
        </w:r>
      </w:hyperlink>
      <w:r w:rsidR="00D27AD1" w:rsidRPr="001D2E34">
        <w:rPr>
          <w:rFonts w:ascii="Times New Roman" w:hAnsi="Times New Roman"/>
          <w:sz w:val="16"/>
          <w:szCs w:val="16"/>
          <w:lang w:val="en-US"/>
        </w:rPr>
        <w:t xml:space="preserve">. – </w:t>
      </w:r>
      <w:r w:rsidR="00D27AD1" w:rsidRPr="001D2E34">
        <w:rPr>
          <w:rFonts w:ascii="Times New Roman" w:eastAsia="Arial Unicode MS" w:hAnsi="Times New Roman"/>
          <w:sz w:val="16"/>
          <w:szCs w:val="16"/>
          <w:lang w:val="en-US"/>
        </w:rPr>
        <w:t>P. 885–892.</w:t>
      </w:r>
    </w:p>
    <w:p w:rsidR="00D27AD1" w:rsidRPr="001D2E34" w:rsidRDefault="00D27AD1" w:rsidP="00D27AD1">
      <w:pPr>
        <w:numPr>
          <w:ilvl w:val="0"/>
          <w:numId w:val="29"/>
        </w:numPr>
        <w:tabs>
          <w:tab w:val="left" w:pos="284"/>
          <w:tab w:val="left" w:pos="426"/>
        </w:tabs>
        <w:spacing w:after="0" w:line="240" w:lineRule="auto"/>
        <w:ind w:left="0" w:firstLine="284"/>
        <w:jc w:val="both"/>
        <w:outlineLvl w:val="1"/>
        <w:rPr>
          <w:rFonts w:ascii="Times New Roman" w:eastAsia="Times New Roman" w:hAnsi="Times New Roman"/>
          <w:bCs/>
          <w:sz w:val="16"/>
          <w:szCs w:val="16"/>
          <w:lang w:val="en-US" w:eastAsia="ru-RU"/>
        </w:rPr>
      </w:pPr>
      <w:r w:rsidRPr="001D2E34">
        <w:rPr>
          <w:rFonts w:ascii="Times New Roman" w:eastAsia="Times New Roman" w:hAnsi="Times New Roman"/>
          <w:bCs/>
          <w:spacing w:val="20"/>
          <w:sz w:val="16"/>
          <w:szCs w:val="16"/>
          <w:lang w:val="en-US" w:eastAsia="ru-RU"/>
        </w:rPr>
        <w:t>Tareq</w:t>
      </w:r>
      <w:r w:rsidRPr="001D2E34">
        <w:rPr>
          <w:rFonts w:ascii="Times New Roman" w:eastAsia="Times New Roman" w:hAnsi="Times New Roman"/>
          <w:bCs/>
          <w:sz w:val="16"/>
          <w:szCs w:val="16"/>
          <w:lang w:val="en-US" w:eastAsia="ru-RU"/>
        </w:rPr>
        <w:t>, K. Selenium and Vitamin E Improve the </w:t>
      </w:r>
      <w:r w:rsidRPr="001D2E34">
        <w:rPr>
          <w:rFonts w:ascii="Times New Roman" w:eastAsia="Times New Roman" w:hAnsi="Times New Roman"/>
          <w:bCs/>
          <w:iCs/>
          <w:sz w:val="16"/>
          <w:szCs w:val="16"/>
          <w:lang w:val="en-US" w:eastAsia="ru-RU"/>
        </w:rPr>
        <w:t>In Vitro</w:t>
      </w:r>
      <w:r w:rsidRPr="001D2E34">
        <w:rPr>
          <w:rFonts w:ascii="Times New Roman" w:eastAsia="Times New Roman" w:hAnsi="Times New Roman"/>
          <w:bCs/>
          <w:sz w:val="16"/>
          <w:szCs w:val="16"/>
          <w:lang w:val="en-US" w:eastAsia="ru-RU"/>
        </w:rPr>
        <w:t> Maturation, Fertilization and Cul</w:t>
      </w:r>
      <w:r w:rsidRPr="001D2E34">
        <w:rPr>
          <w:rFonts w:ascii="Times New Roman" w:eastAsia="Times New Roman" w:hAnsi="Times New Roman"/>
          <w:bCs/>
          <w:sz w:val="16"/>
          <w:szCs w:val="16"/>
          <w:lang w:val="en-US" w:eastAsia="ru-RU"/>
        </w:rPr>
        <w:softHyphen/>
        <w:t xml:space="preserve">ture to Blastocyst of Porcine Oocytes. / K. Tareq, Q. Akter, M. Yahia, H. Khandoker  // Journal of Reproduction and Development. </w:t>
      </w:r>
      <w:r w:rsidRPr="001D2E34">
        <w:rPr>
          <w:rFonts w:ascii="Times New Roman" w:eastAsia="Times New Roman" w:hAnsi="Times New Roman"/>
          <w:b/>
          <w:bCs/>
          <w:sz w:val="16"/>
          <w:szCs w:val="16"/>
          <w:lang w:val="en-US" w:eastAsia="ru-RU"/>
        </w:rPr>
        <w:t xml:space="preserve">– </w:t>
      </w:r>
      <w:r w:rsidRPr="001D2E34">
        <w:rPr>
          <w:rFonts w:ascii="Times New Roman" w:eastAsia="Times New Roman" w:hAnsi="Times New Roman"/>
          <w:bCs/>
          <w:sz w:val="16"/>
          <w:szCs w:val="16"/>
          <w:lang w:val="en-US" w:eastAsia="ru-RU"/>
        </w:rPr>
        <w:t xml:space="preserve">2012. </w:t>
      </w:r>
      <w:r w:rsidRPr="001D2E34">
        <w:rPr>
          <w:rFonts w:ascii="Times New Roman" w:eastAsia="Times New Roman" w:hAnsi="Times New Roman"/>
          <w:b/>
          <w:bCs/>
          <w:sz w:val="16"/>
          <w:szCs w:val="16"/>
          <w:lang w:val="en-US" w:eastAsia="ru-RU"/>
        </w:rPr>
        <w:t>–</w:t>
      </w:r>
      <w:r w:rsidRPr="001D2E34">
        <w:rPr>
          <w:rFonts w:ascii="Times New Roman" w:eastAsia="Times New Roman" w:hAnsi="Times New Roman"/>
          <w:bCs/>
          <w:sz w:val="16"/>
          <w:szCs w:val="16"/>
          <w:lang w:val="en-US" w:eastAsia="ru-RU"/>
        </w:rPr>
        <w:t xml:space="preserve"> </w:t>
      </w:r>
      <w:hyperlink r:id="rId187" w:history="1">
        <w:r w:rsidRPr="001D2E34">
          <w:rPr>
            <w:rFonts w:ascii="Times New Roman" w:eastAsia="Times New Roman" w:hAnsi="Times New Roman"/>
            <w:bCs/>
            <w:color w:val="000000" w:themeColor="text1"/>
            <w:sz w:val="16"/>
            <w:szCs w:val="16"/>
            <w:lang w:val="en-US" w:eastAsia="ru-RU"/>
          </w:rPr>
          <w:t>Vol. 58</w:t>
        </w:r>
      </w:hyperlink>
      <w:r w:rsidRPr="001D2E34">
        <w:rPr>
          <w:rFonts w:ascii="Times New Roman" w:eastAsia="Times New Roman" w:hAnsi="Times New Roman"/>
          <w:bCs/>
          <w:color w:val="000000" w:themeColor="text1"/>
          <w:sz w:val="16"/>
          <w:szCs w:val="16"/>
          <w:lang w:val="en-US" w:eastAsia="ru-RU"/>
        </w:rPr>
        <w:t> </w:t>
      </w:r>
      <w:r w:rsidRPr="001D2E34">
        <w:rPr>
          <w:rFonts w:ascii="Times New Roman" w:eastAsia="Times New Roman" w:hAnsi="Times New Roman"/>
          <w:b/>
          <w:bCs/>
          <w:color w:val="000000" w:themeColor="text1"/>
          <w:sz w:val="16"/>
          <w:szCs w:val="16"/>
          <w:lang w:val="en-US" w:eastAsia="ru-RU"/>
        </w:rPr>
        <w:t>–</w:t>
      </w:r>
      <w:r w:rsidRPr="001D2E34">
        <w:rPr>
          <w:rFonts w:ascii="Times New Roman" w:eastAsia="Times New Roman" w:hAnsi="Times New Roman"/>
          <w:bCs/>
          <w:color w:val="000000" w:themeColor="text1"/>
          <w:sz w:val="16"/>
          <w:szCs w:val="16"/>
          <w:lang w:val="en-US" w:eastAsia="ru-RU"/>
        </w:rPr>
        <w:t> </w:t>
      </w:r>
      <w:hyperlink r:id="rId188" w:history="1">
        <w:r w:rsidRPr="001D2E34">
          <w:rPr>
            <w:rFonts w:ascii="Times New Roman" w:eastAsia="Times New Roman" w:hAnsi="Times New Roman"/>
            <w:b/>
            <w:bCs/>
            <w:sz w:val="16"/>
            <w:szCs w:val="28"/>
            <w:lang w:val="en-US" w:eastAsia="ru-RU"/>
          </w:rPr>
          <w:t>№</w:t>
        </w:r>
        <w:r w:rsidRPr="001D2E34">
          <w:rPr>
            <w:rFonts w:ascii="Times New Roman" w:eastAsia="Times New Roman" w:hAnsi="Times New Roman"/>
            <w:bCs/>
            <w:color w:val="000000" w:themeColor="text1"/>
            <w:sz w:val="16"/>
            <w:szCs w:val="16"/>
            <w:lang w:val="en-US" w:eastAsia="ru-RU"/>
          </w:rPr>
          <w:t>. 6</w:t>
        </w:r>
      </w:hyperlink>
      <w:r w:rsidRPr="001D2E34">
        <w:rPr>
          <w:rFonts w:ascii="Times New Roman" w:eastAsia="Times New Roman" w:hAnsi="Times New Roman"/>
          <w:bCs/>
          <w:color w:val="000000" w:themeColor="text1"/>
          <w:sz w:val="16"/>
          <w:szCs w:val="16"/>
          <w:lang w:val="en-US" w:eastAsia="ru-RU"/>
        </w:rPr>
        <w:t>.</w:t>
      </w:r>
      <w:r w:rsidRPr="001D2E34">
        <w:rPr>
          <w:rFonts w:ascii="Times New Roman" w:eastAsia="Times New Roman" w:hAnsi="Times New Roman"/>
          <w:bCs/>
          <w:sz w:val="16"/>
          <w:szCs w:val="16"/>
          <w:lang w:val="en-US" w:eastAsia="ru-RU"/>
        </w:rPr>
        <w:t xml:space="preserve"> </w:t>
      </w:r>
      <w:r w:rsidRPr="001D2E34">
        <w:rPr>
          <w:rFonts w:ascii="Times New Roman" w:eastAsia="Times New Roman" w:hAnsi="Times New Roman"/>
          <w:b/>
          <w:bCs/>
          <w:sz w:val="16"/>
          <w:szCs w:val="16"/>
          <w:lang w:val="en-US" w:eastAsia="ru-RU"/>
        </w:rPr>
        <w:t>–</w:t>
      </w:r>
      <w:r w:rsidRPr="001D2E34">
        <w:rPr>
          <w:rFonts w:ascii="Times New Roman" w:eastAsia="Times New Roman" w:hAnsi="Times New Roman"/>
          <w:bCs/>
          <w:sz w:val="16"/>
          <w:szCs w:val="16"/>
          <w:lang w:val="en-US" w:eastAsia="ru-RU"/>
        </w:rPr>
        <w:t> </w:t>
      </w:r>
      <w:r w:rsidRPr="001D2E34">
        <w:rPr>
          <w:rFonts w:ascii="Times New Roman" w:eastAsia="Times New Roman" w:hAnsi="Times New Roman"/>
          <w:bCs/>
          <w:sz w:val="16"/>
          <w:szCs w:val="16"/>
          <w:lang w:eastAsia="ru-RU"/>
        </w:rPr>
        <w:t>Р</w:t>
      </w:r>
      <w:r w:rsidRPr="001D2E34">
        <w:rPr>
          <w:rFonts w:ascii="Times New Roman" w:eastAsia="Times New Roman" w:hAnsi="Times New Roman"/>
          <w:bCs/>
          <w:sz w:val="16"/>
          <w:szCs w:val="16"/>
          <w:lang w:val="en-US" w:eastAsia="ru-RU"/>
        </w:rPr>
        <w:t>. 621</w:t>
      </w:r>
      <w:r w:rsidRPr="001D2E34">
        <w:rPr>
          <w:rFonts w:ascii="Times New Roman" w:eastAsia="Times New Roman" w:hAnsi="Times New Roman"/>
          <w:b/>
          <w:bCs/>
          <w:sz w:val="16"/>
          <w:szCs w:val="16"/>
          <w:lang w:val="en-US" w:eastAsia="ru-RU"/>
        </w:rPr>
        <w:t>–</w:t>
      </w:r>
      <w:r w:rsidRPr="001D2E34">
        <w:rPr>
          <w:rFonts w:ascii="Times New Roman" w:eastAsia="Times New Roman" w:hAnsi="Times New Roman"/>
          <w:bCs/>
          <w:sz w:val="16"/>
          <w:szCs w:val="16"/>
          <w:lang w:val="en-US" w:eastAsia="ru-RU"/>
        </w:rPr>
        <w:t>628.</w:t>
      </w:r>
    </w:p>
    <w:p w:rsidR="00D27AD1" w:rsidRPr="001D2E34" w:rsidRDefault="00D27AD1" w:rsidP="00D27AD1">
      <w:pPr>
        <w:tabs>
          <w:tab w:val="left" w:pos="0"/>
        </w:tabs>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val="en-US" w:eastAsia="ru-RU"/>
        </w:rPr>
        <w:t>6. </w:t>
      </w:r>
      <w:hyperlink r:id="rId189" w:history="1">
        <w:r w:rsidRPr="001D2E34">
          <w:rPr>
            <w:rFonts w:ascii="Times New Roman" w:eastAsia="Times New Roman" w:hAnsi="Times New Roman"/>
            <w:color w:val="000000" w:themeColor="text1"/>
            <w:spacing w:val="20"/>
            <w:sz w:val="16"/>
            <w:szCs w:val="16"/>
            <w:lang w:val="en-US" w:eastAsia="ru-RU"/>
          </w:rPr>
          <w:t>Tsuji</w:t>
        </w:r>
        <w:r w:rsidRPr="001D2E34">
          <w:rPr>
            <w:rFonts w:ascii="Times New Roman" w:eastAsia="Times New Roman" w:hAnsi="Times New Roman"/>
            <w:color w:val="000000" w:themeColor="text1"/>
            <w:sz w:val="16"/>
            <w:szCs w:val="16"/>
            <w:lang w:val="en-US" w:eastAsia="ru-RU"/>
          </w:rPr>
          <w:t>, H.</w:t>
        </w:r>
      </w:hyperlink>
      <w:r w:rsidRPr="001D2E34">
        <w:rPr>
          <w:rFonts w:ascii="Times New Roman" w:eastAsia="Times New Roman" w:hAnsi="Times New Roman"/>
          <w:sz w:val="16"/>
          <w:szCs w:val="16"/>
          <w:lang w:val="en-US" w:eastAsia="ru-RU"/>
        </w:rPr>
        <w:t xml:space="preserve"> Culture of </w:t>
      </w:r>
      <w:r w:rsidRPr="001D2E34">
        <w:rPr>
          <w:rFonts w:ascii="Times New Roman" w:eastAsia="Times New Roman" w:hAnsi="Times New Roman"/>
          <w:i/>
          <w:iCs/>
          <w:sz w:val="16"/>
          <w:szCs w:val="16"/>
          <w:lang w:val="en-US" w:eastAsia="ru-RU"/>
        </w:rPr>
        <w:t>In Vitro</w:t>
      </w:r>
      <w:r w:rsidRPr="001D2E34">
        <w:rPr>
          <w:rFonts w:ascii="Times New Roman" w:eastAsia="Times New Roman" w:hAnsi="Times New Roman"/>
          <w:sz w:val="16"/>
          <w:szCs w:val="16"/>
          <w:lang w:val="en-US" w:eastAsia="ru-RU"/>
        </w:rPr>
        <w:t xml:space="preserve"> Mouse Embryos with Vitamin E Improves Development / </w:t>
      </w:r>
      <w:hyperlink r:id="rId190" w:history="1">
        <w:r w:rsidRPr="001D2E34">
          <w:rPr>
            <w:rFonts w:ascii="Times New Roman" w:eastAsia="Times New Roman" w:hAnsi="Times New Roman"/>
            <w:color w:val="000000" w:themeColor="text1"/>
            <w:sz w:val="16"/>
            <w:szCs w:val="16"/>
            <w:lang w:val="en-US" w:eastAsia="ru-RU"/>
          </w:rPr>
          <w:t xml:space="preserve"> H. Tsuji</w:t>
        </w:r>
      </w:hyperlink>
      <w:r w:rsidRPr="001D2E34">
        <w:rPr>
          <w:rFonts w:ascii="Times New Roman" w:eastAsia="Times New Roman" w:hAnsi="Times New Roman"/>
          <w:color w:val="000000" w:themeColor="text1"/>
          <w:sz w:val="16"/>
          <w:szCs w:val="16"/>
          <w:lang w:val="en-US" w:eastAsia="ru-RU"/>
        </w:rPr>
        <w:t>, </w:t>
      </w:r>
      <w:hyperlink r:id="rId191" w:history="1">
        <w:r w:rsidRPr="001D2E34">
          <w:rPr>
            <w:rFonts w:ascii="Times New Roman" w:eastAsia="Times New Roman" w:hAnsi="Times New Roman"/>
            <w:color w:val="000000" w:themeColor="text1"/>
            <w:sz w:val="16"/>
            <w:szCs w:val="16"/>
            <w:lang w:val="en-US" w:eastAsia="ru-RU"/>
          </w:rPr>
          <w:t xml:space="preserve"> M. Muranaka</w:t>
        </w:r>
      </w:hyperlink>
      <w:r w:rsidRPr="001D2E34">
        <w:rPr>
          <w:rFonts w:ascii="Times New Roman" w:eastAsia="Times New Roman" w:hAnsi="Times New Roman"/>
          <w:color w:val="000000" w:themeColor="text1"/>
          <w:sz w:val="16"/>
          <w:szCs w:val="16"/>
          <w:lang w:val="en-US" w:eastAsia="ru-RU"/>
        </w:rPr>
        <w:t xml:space="preserve"> </w:t>
      </w:r>
      <w:r w:rsidRPr="001D2E34">
        <w:rPr>
          <w:rFonts w:ascii="Times New Roman" w:eastAsia="Times New Roman" w:hAnsi="Times New Roman"/>
          <w:sz w:val="16"/>
          <w:szCs w:val="16"/>
          <w:lang w:val="en-US" w:eastAsia="ru-RU"/>
        </w:rPr>
        <w:t xml:space="preserve">// Journal of Reproduction and Development. – 2002. – </w:t>
      </w:r>
      <w:hyperlink r:id="rId192" w:history="1">
        <w:r w:rsidRPr="001D2E34">
          <w:rPr>
            <w:rFonts w:ascii="Times New Roman" w:eastAsia="Times New Roman" w:hAnsi="Times New Roman"/>
            <w:color w:val="000000" w:themeColor="text1"/>
            <w:sz w:val="16"/>
            <w:szCs w:val="16"/>
            <w:lang w:val="en-US" w:eastAsia="ru-RU"/>
          </w:rPr>
          <w:t>Vol. 48</w:t>
        </w:r>
      </w:hyperlink>
      <w:r w:rsidRPr="001D2E34">
        <w:rPr>
          <w:rFonts w:ascii="Times New Roman" w:eastAsia="Times New Roman" w:hAnsi="Times New Roman"/>
          <w:sz w:val="16"/>
          <w:szCs w:val="16"/>
          <w:lang w:val="en-US" w:eastAsia="ru-RU"/>
        </w:rPr>
        <w:t xml:space="preserve">. </w:t>
      </w:r>
      <w:r w:rsidRPr="001D2E34">
        <w:rPr>
          <w:rFonts w:ascii="Times New Roman" w:eastAsia="Times New Roman" w:hAnsi="Times New Roman"/>
          <w:color w:val="000000" w:themeColor="text1"/>
          <w:sz w:val="16"/>
          <w:szCs w:val="16"/>
          <w:lang w:val="en-US" w:eastAsia="ru-RU"/>
        </w:rPr>
        <w:t>–</w:t>
      </w:r>
      <w:r w:rsidR="008C2D30" w:rsidRPr="001D2E34">
        <w:rPr>
          <w:rFonts w:ascii="Times New Roman" w:eastAsia="Times New Roman" w:hAnsi="Times New Roman"/>
          <w:color w:val="000000" w:themeColor="text1"/>
          <w:sz w:val="16"/>
          <w:szCs w:val="16"/>
          <w:lang w:val="en-US" w:eastAsia="ru-RU"/>
        </w:rPr>
        <w:t xml:space="preserve"> № </w:t>
      </w:r>
      <w:r w:rsidRPr="001D2E34">
        <w:rPr>
          <w:rFonts w:ascii="Times New Roman" w:eastAsia="Times New Roman" w:hAnsi="Times New Roman"/>
          <w:color w:val="000000" w:themeColor="text1"/>
          <w:sz w:val="16"/>
          <w:szCs w:val="16"/>
          <w:lang w:val="en-US" w:eastAsia="ru-RU"/>
        </w:rPr>
        <w:t>1.</w:t>
      </w:r>
      <w:r w:rsidRPr="001D2E34">
        <w:rPr>
          <w:rFonts w:ascii="Times New Roman" w:eastAsia="Times New Roman" w:hAnsi="Times New Roman"/>
          <w:sz w:val="16"/>
          <w:szCs w:val="16"/>
          <w:lang w:val="en-US" w:eastAsia="ru-RU"/>
        </w:rPr>
        <w:t> February</w:t>
      </w:r>
      <w:r w:rsidRPr="001D2E34">
        <w:rPr>
          <w:rFonts w:ascii="Times New Roman" w:eastAsia="Times New Roman" w:hAnsi="Times New Roman"/>
          <w:sz w:val="16"/>
          <w:szCs w:val="16"/>
          <w:lang w:eastAsia="ru-RU"/>
        </w:rPr>
        <w:t>. –</w:t>
      </w:r>
      <w:r w:rsidRPr="001D2E34">
        <w:rPr>
          <w:rFonts w:ascii="Times New Roman" w:eastAsia="Times New Roman" w:hAnsi="Times New Roman"/>
          <w:sz w:val="16"/>
          <w:szCs w:val="16"/>
          <w:lang w:val="en-US" w:eastAsia="ru-RU"/>
        </w:rPr>
        <w:t> P</w:t>
      </w:r>
      <w:r w:rsidRPr="001D2E34">
        <w:rPr>
          <w:rFonts w:ascii="Times New Roman" w:eastAsia="Times New Roman" w:hAnsi="Times New Roman"/>
          <w:sz w:val="16"/>
          <w:szCs w:val="16"/>
          <w:lang w:eastAsia="ru-RU"/>
        </w:rPr>
        <w:t>. 25–29.</w:t>
      </w:r>
    </w:p>
    <w:p w:rsidR="00D27AD1" w:rsidRPr="001D2E34" w:rsidRDefault="00D27AD1" w:rsidP="00D27AD1">
      <w:pPr>
        <w:widowControl w:val="0"/>
        <w:spacing w:after="0" w:line="240" w:lineRule="auto"/>
        <w:ind w:left="20" w:firstLine="264"/>
        <w:jc w:val="center"/>
        <w:rPr>
          <w:rFonts w:ascii="Times New Roman" w:eastAsia="Times New Roman" w:hAnsi="Times New Roman"/>
          <w:color w:val="000000"/>
          <w:sz w:val="20"/>
          <w:szCs w:val="20"/>
          <w:lang w:eastAsia="ru-RU"/>
        </w:rPr>
      </w:pPr>
    </w:p>
    <w:p w:rsidR="008C2D30" w:rsidRPr="001D2E34" w:rsidRDefault="008C2D30" w:rsidP="008C2D30">
      <w:pPr>
        <w:widowControl w:val="0"/>
        <w:spacing w:after="0" w:line="240" w:lineRule="auto"/>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20"/>
          <w:szCs w:val="20"/>
          <w:lang w:eastAsia="ru-RU"/>
        </w:rPr>
        <w:t>УДК 636.22/.28.09:618.11:616-085</w:t>
      </w:r>
    </w:p>
    <w:p w:rsidR="008C2D30" w:rsidRPr="001D2E34" w:rsidRDefault="008C2D30" w:rsidP="008C2D30">
      <w:pPr>
        <w:widowControl w:val="0"/>
        <w:spacing w:after="0" w:line="240" w:lineRule="auto"/>
        <w:rPr>
          <w:rFonts w:ascii="Times New Roman" w:eastAsia="Times New Roman" w:hAnsi="Times New Roman"/>
          <w:color w:val="000000"/>
          <w:sz w:val="20"/>
          <w:szCs w:val="20"/>
          <w:lang w:eastAsia="ru-RU"/>
        </w:rPr>
      </w:pPr>
    </w:p>
    <w:p w:rsidR="008C2D30" w:rsidRPr="001D2E34" w:rsidRDefault="008C2D30" w:rsidP="008C2D30">
      <w:pPr>
        <w:widowControl w:val="0"/>
        <w:spacing w:after="0" w:line="240" w:lineRule="auto"/>
        <w:jc w:val="center"/>
        <w:rPr>
          <w:rFonts w:ascii="Times New Roman" w:eastAsia="Times New Roman" w:hAnsi="Times New Roman"/>
          <w:b/>
          <w:color w:val="000000"/>
          <w:sz w:val="20"/>
          <w:szCs w:val="20"/>
          <w:lang w:eastAsia="ru-RU"/>
        </w:rPr>
      </w:pPr>
      <w:r w:rsidRPr="001D2E34">
        <w:rPr>
          <w:rFonts w:ascii="Times New Roman" w:eastAsia="Times New Roman" w:hAnsi="Times New Roman"/>
          <w:b/>
          <w:color w:val="000000"/>
          <w:sz w:val="20"/>
          <w:szCs w:val="20"/>
          <w:lang w:eastAsia="ru-RU"/>
        </w:rPr>
        <w:t>РАЗРАБОТКА СПОСОБА ТЕРАПИИ КОРОВ И КОЗ</w:t>
      </w:r>
    </w:p>
    <w:p w:rsidR="008C2D30" w:rsidRPr="001D2E34" w:rsidRDefault="008C2D30" w:rsidP="008C2D30">
      <w:pPr>
        <w:widowControl w:val="0"/>
        <w:spacing w:after="0" w:line="240" w:lineRule="auto"/>
        <w:jc w:val="center"/>
        <w:rPr>
          <w:rFonts w:ascii="Times New Roman" w:eastAsia="Times New Roman" w:hAnsi="Times New Roman"/>
          <w:b/>
          <w:color w:val="000000"/>
          <w:sz w:val="20"/>
          <w:szCs w:val="20"/>
          <w:lang w:eastAsia="ru-RU"/>
        </w:rPr>
      </w:pPr>
      <w:r w:rsidRPr="001D2E34">
        <w:rPr>
          <w:rFonts w:ascii="Times New Roman" w:eastAsia="Times New Roman" w:hAnsi="Times New Roman"/>
          <w:b/>
          <w:color w:val="000000"/>
          <w:sz w:val="20"/>
          <w:szCs w:val="20"/>
          <w:lang w:eastAsia="ru-RU"/>
        </w:rPr>
        <w:t>С ГОНАДОДИСТРОФИЕЙ</w:t>
      </w:r>
    </w:p>
    <w:p w:rsidR="00D27AD1" w:rsidRPr="001D2E34" w:rsidRDefault="00D0394A" w:rsidP="008C2D30">
      <w:pPr>
        <w:widowControl w:val="0"/>
        <w:spacing w:after="0" w:line="240" w:lineRule="auto"/>
        <w:ind w:left="20" w:firstLine="264"/>
        <w:jc w:val="center"/>
        <w:rPr>
          <w:rFonts w:ascii="Times New Roman" w:eastAsia="Times New Roman" w:hAnsi="Times New Roman"/>
          <w:b/>
          <w:color w:val="000000"/>
          <w:sz w:val="20"/>
          <w:szCs w:val="20"/>
          <w:lang w:eastAsia="ru-RU"/>
        </w:rPr>
      </w:pPr>
      <w:r w:rsidRPr="00D0394A">
        <w:rPr>
          <w:rFonts w:ascii="Times New Roman" w:eastAsia="Times New Roman" w:hAnsi="Times New Roman"/>
          <w:noProof/>
          <w:color w:val="000000"/>
          <w:sz w:val="20"/>
          <w:szCs w:val="20"/>
          <w:lang w:eastAsia="ru-RU"/>
        </w:rPr>
        <w:pict>
          <v:shape id="Поле 103" o:spid="_x0000_s1049" type="#_x0000_t202" style="position:absolute;left:0;text-align:left;margin-left:128.9pt;margin-top:8.8pt;width:77.95pt;height:16.7pt;z-index:-2516500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" o:allowoverlap="f" fillcolor="white [3201]" strokeweight=".5pt">
            <v:textbox>
              <w:txbxContent>
                <w:p w:rsidR="005572C7" w:rsidRDefault="005572C7"/>
              </w:txbxContent>
            </v:textbox>
          </v:shape>
        </w:pict>
      </w:r>
    </w:p>
    <w:p w:rsidR="008C2D30" w:rsidRPr="001D2E34" w:rsidRDefault="008C2D30" w:rsidP="008C2D30">
      <w:pPr>
        <w:widowControl w:val="0"/>
        <w:spacing w:after="0" w:line="240" w:lineRule="auto"/>
        <w:ind w:left="20" w:firstLine="264"/>
        <w:jc w:val="center"/>
        <w:rPr>
          <w:rFonts w:ascii="Times New Roman" w:eastAsia="Times New Roman" w:hAnsi="Times New Roman"/>
          <w:color w:val="000000"/>
          <w:sz w:val="20"/>
          <w:szCs w:val="20"/>
          <w:vertAlign w:val="superscript"/>
          <w:lang w:eastAsia="ru-RU"/>
        </w:rPr>
      </w:pPr>
      <w:r w:rsidRPr="001D2E34">
        <w:rPr>
          <w:rFonts w:ascii="Times New Roman" w:eastAsia="Times New Roman" w:hAnsi="Times New Roman"/>
          <w:color w:val="000000"/>
          <w:sz w:val="20"/>
          <w:szCs w:val="20"/>
          <w:lang w:eastAsia="ru-RU"/>
        </w:rPr>
        <w:t>С. Я. ФЕДОРЕНКО</w:t>
      </w:r>
      <w:r w:rsidRPr="001D2E34">
        <w:rPr>
          <w:rFonts w:ascii="Times New Roman" w:eastAsia="Times New Roman" w:hAnsi="Times New Roman"/>
          <w:color w:val="000000"/>
          <w:sz w:val="20"/>
          <w:szCs w:val="20"/>
          <w:vertAlign w:val="superscript"/>
          <w:lang w:eastAsia="ru-RU"/>
        </w:rPr>
        <w:t>1</w:t>
      </w:r>
      <w:r w:rsidRPr="001D2E34">
        <w:rPr>
          <w:rFonts w:ascii="Times New Roman" w:eastAsia="Times New Roman" w:hAnsi="Times New Roman"/>
          <w:color w:val="000000"/>
          <w:sz w:val="20"/>
          <w:szCs w:val="20"/>
          <w:lang w:eastAsia="ru-RU"/>
        </w:rPr>
        <w:t xml:space="preserve">, </w:t>
      </w:r>
      <w:r w:rsidR="00F362A7"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color w:val="000000"/>
          <w:sz w:val="20"/>
          <w:szCs w:val="20"/>
          <w:lang w:eastAsia="ru-RU"/>
        </w:rPr>
        <w:t>В. П. КОШЕВОЙ</w:t>
      </w:r>
      <w:r w:rsidRPr="001D2E34">
        <w:rPr>
          <w:rFonts w:ascii="Times New Roman" w:eastAsia="Times New Roman" w:hAnsi="Times New Roman"/>
          <w:color w:val="000000"/>
          <w:sz w:val="20"/>
          <w:szCs w:val="20"/>
          <w:vertAlign w:val="superscript"/>
          <w:lang w:eastAsia="ru-RU"/>
        </w:rPr>
        <w:t>1</w:t>
      </w:r>
      <w:r w:rsidRPr="001D2E34">
        <w:rPr>
          <w:rFonts w:ascii="Times New Roman" w:eastAsia="Times New Roman" w:hAnsi="Times New Roman"/>
          <w:color w:val="000000"/>
          <w:sz w:val="20"/>
          <w:szCs w:val="20"/>
          <w:lang w:eastAsia="ru-RU"/>
        </w:rPr>
        <w:t>, П. Н. СКЛЯРОВ</w:t>
      </w:r>
      <w:r w:rsidR="00F362A7" w:rsidRPr="001D2E34">
        <w:rPr>
          <w:rFonts w:ascii="Times New Roman" w:eastAsia="Times New Roman" w:hAnsi="Times New Roman"/>
          <w:color w:val="000000"/>
          <w:sz w:val="20"/>
          <w:szCs w:val="20"/>
          <w:vertAlign w:val="superscript"/>
          <w:lang w:eastAsia="ru-RU"/>
        </w:rPr>
        <w:t>2</w:t>
      </w:r>
    </w:p>
    <w:p w:rsidR="008C2D30" w:rsidRPr="001D2E34" w:rsidRDefault="008C2D30" w:rsidP="008C2D30">
      <w:pPr>
        <w:widowControl w:val="0"/>
        <w:spacing w:after="0" w:line="240" w:lineRule="auto"/>
        <w:ind w:left="20" w:firstLine="264"/>
        <w:jc w:val="center"/>
        <w:rPr>
          <w:rFonts w:ascii="Times New Roman" w:eastAsia="Times New Roman" w:hAnsi="Times New Roman"/>
          <w:color w:val="000000"/>
          <w:sz w:val="20"/>
          <w:szCs w:val="20"/>
          <w:lang w:eastAsia="ru-RU"/>
        </w:rPr>
      </w:pPr>
    </w:p>
    <w:p w:rsidR="00D27AD1" w:rsidRPr="001D2E34" w:rsidRDefault="00D27AD1" w:rsidP="00D27AD1">
      <w:pPr>
        <w:widowControl w:val="0"/>
        <w:spacing w:after="0" w:line="240" w:lineRule="auto"/>
        <w:ind w:left="20" w:hanging="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vertAlign w:val="superscript"/>
          <w:lang w:eastAsia="ru-RU"/>
        </w:rPr>
        <w:t xml:space="preserve">1 </w:t>
      </w:r>
      <w:r w:rsidRPr="001D2E34">
        <w:rPr>
          <w:rFonts w:ascii="Times New Roman" w:eastAsia="Times New Roman" w:hAnsi="Times New Roman"/>
          <w:color w:val="000000"/>
          <w:sz w:val="16"/>
          <w:szCs w:val="16"/>
          <w:lang w:eastAsia="ru-RU"/>
        </w:rPr>
        <w:t>Харьковская государственная зооветеринарная академия,</w:t>
      </w:r>
    </w:p>
    <w:p w:rsidR="00D27AD1" w:rsidRPr="001D2E34" w:rsidRDefault="00D27AD1" w:rsidP="00D27AD1">
      <w:pPr>
        <w:widowControl w:val="0"/>
        <w:spacing w:after="0" w:line="240" w:lineRule="auto"/>
        <w:ind w:left="20" w:hanging="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г. Харьков, Украина</w:t>
      </w:r>
    </w:p>
    <w:p w:rsidR="00D27AD1" w:rsidRPr="001D2E34" w:rsidRDefault="00D27AD1" w:rsidP="00D27AD1">
      <w:pPr>
        <w:widowControl w:val="0"/>
        <w:spacing w:after="0" w:line="240" w:lineRule="auto"/>
        <w:ind w:left="20" w:hanging="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vertAlign w:val="superscript"/>
          <w:lang w:eastAsia="ru-RU"/>
        </w:rPr>
        <w:t xml:space="preserve">2 </w:t>
      </w:r>
      <w:r w:rsidRPr="001D2E34">
        <w:rPr>
          <w:rFonts w:ascii="Times New Roman" w:eastAsia="Times New Roman" w:hAnsi="Times New Roman"/>
          <w:color w:val="000000"/>
          <w:sz w:val="16"/>
          <w:szCs w:val="16"/>
          <w:lang w:eastAsia="ru-RU"/>
        </w:rPr>
        <w:t>Днепропетровский государственный аграрно-экономический университет,</w:t>
      </w:r>
    </w:p>
    <w:p w:rsidR="00D27AD1" w:rsidRPr="001D2E34" w:rsidRDefault="00D27AD1" w:rsidP="00D27AD1">
      <w:pPr>
        <w:widowControl w:val="0"/>
        <w:spacing w:after="0" w:line="240" w:lineRule="auto"/>
        <w:ind w:left="20" w:hanging="20"/>
        <w:jc w:val="center"/>
        <w:rPr>
          <w:rFonts w:ascii="Times New Roman" w:eastAsia="Times New Roman" w:hAnsi="Times New Roman"/>
          <w:color w:val="000000"/>
          <w:sz w:val="16"/>
          <w:szCs w:val="16"/>
          <w:lang w:eastAsia="ru-RU"/>
        </w:rPr>
      </w:pPr>
      <w:r w:rsidRPr="001D2E34">
        <w:rPr>
          <w:rFonts w:ascii="Times New Roman" w:eastAsia="Times New Roman" w:hAnsi="Times New Roman"/>
          <w:color w:val="000000"/>
          <w:sz w:val="16"/>
          <w:szCs w:val="16"/>
          <w:lang w:eastAsia="ru-RU"/>
        </w:rPr>
        <w:t>г. Днепр, Украина</w:t>
      </w:r>
    </w:p>
    <w:p w:rsidR="00D27AD1" w:rsidRPr="001D2E34" w:rsidRDefault="00D27AD1" w:rsidP="00D27AD1">
      <w:pPr>
        <w:widowControl w:val="0"/>
        <w:spacing w:after="0" w:line="240" w:lineRule="auto"/>
        <w:ind w:left="20" w:firstLine="264"/>
        <w:jc w:val="center"/>
        <w:rPr>
          <w:rFonts w:ascii="Times New Roman" w:eastAsia="Times New Roman" w:hAnsi="Times New Roman"/>
          <w:color w:val="000000"/>
          <w:sz w:val="20"/>
          <w:szCs w:val="20"/>
          <w:lang w:eastAsia="ru-RU"/>
        </w:rPr>
      </w:pPr>
    </w:p>
    <w:p w:rsidR="00D27AD1" w:rsidRPr="001D2E34" w:rsidRDefault="00D27AD1" w:rsidP="00D27AD1">
      <w:pPr>
        <w:spacing w:after="0" w:line="240" w:lineRule="auto"/>
        <w:ind w:left="20" w:firstLine="264"/>
        <w:jc w:val="both"/>
        <w:rPr>
          <w:rFonts w:ascii="Times New Roman" w:hAnsi="Times New Roman"/>
          <w:sz w:val="20"/>
          <w:szCs w:val="20"/>
        </w:rPr>
      </w:pPr>
      <w:r w:rsidRPr="001D2E34">
        <w:rPr>
          <w:rFonts w:ascii="Times New Roman" w:hAnsi="Times New Roman"/>
          <w:b/>
          <w:bCs/>
          <w:color w:val="000000"/>
          <w:sz w:val="20"/>
          <w:szCs w:val="20"/>
          <w:shd w:val="clear" w:color="auto" w:fill="FFFFFF"/>
        </w:rPr>
        <w:t>Введение.</w:t>
      </w:r>
      <w:r w:rsidRPr="001D2E34">
        <w:rPr>
          <w:rFonts w:ascii="Times New Roman" w:hAnsi="Times New Roman"/>
          <w:sz w:val="20"/>
          <w:szCs w:val="20"/>
        </w:rPr>
        <w:t xml:space="preserve"> Овариопатии являются наиболее распространенной при</w:t>
      </w:r>
      <w:r w:rsidRPr="001D2E34">
        <w:rPr>
          <w:rFonts w:ascii="Times New Roman" w:hAnsi="Times New Roman"/>
          <w:sz w:val="20"/>
          <w:szCs w:val="20"/>
        </w:rPr>
        <w:softHyphen/>
        <w:t>чиной бесплодия, составляя в структуре гинекологической заболевае</w:t>
      </w:r>
      <w:r w:rsidRPr="001D2E34">
        <w:rPr>
          <w:rFonts w:ascii="Times New Roman" w:hAnsi="Times New Roman"/>
          <w:sz w:val="20"/>
          <w:szCs w:val="20"/>
        </w:rPr>
        <w:softHyphen/>
        <w:t xml:space="preserve">мости до 40 % и более [1, 3]. </w:t>
      </w:r>
    </w:p>
    <w:p w:rsidR="00D27AD1" w:rsidRPr="001D2E34" w:rsidRDefault="00D27AD1" w:rsidP="00D27AD1">
      <w:pPr>
        <w:spacing w:after="0" w:line="240" w:lineRule="auto"/>
        <w:ind w:left="20" w:firstLine="264"/>
        <w:jc w:val="both"/>
        <w:rPr>
          <w:rFonts w:ascii="Times New Roman" w:hAnsi="Times New Roman"/>
          <w:spacing w:val="-2"/>
          <w:sz w:val="20"/>
          <w:szCs w:val="20"/>
        </w:rPr>
      </w:pPr>
      <w:r w:rsidRPr="001D2E34">
        <w:rPr>
          <w:rFonts w:ascii="Times New Roman" w:hAnsi="Times New Roman"/>
          <w:spacing w:val="-2"/>
          <w:sz w:val="20"/>
          <w:szCs w:val="20"/>
        </w:rPr>
        <w:t>Среди патологий яичников следует выделить гонадодистрофию, которая характеризуется нарушением трофики, то есть комплекса механизмов, обеспечивающих метаболизм и сохранение структуры клеток и тканей. При этом происходит нарушение морфо</w:t>
      </w:r>
      <w:r w:rsidRPr="001D2E34">
        <w:rPr>
          <w:rFonts w:ascii="Times New Roman" w:hAnsi="Times New Roman"/>
          <w:spacing w:val="-2"/>
          <w:sz w:val="20"/>
          <w:szCs w:val="20"/>
        </w:rPr>
        <w:softHyphen/>
        <w:t>логического и функционального состояния гонад, фолликуло- и сте</w:t>
      </w:r>
      <w:r w:rsidRPr="001D2E34">
        <w:rPr>
          <w:rFonts w:ascii="Times New Roman" w:hAnsi="Times New Roman"/>
          <w:spacing w:val="-2"/>
          <w:sz w:val="20"/>
          <w:szCs w:val="20"/>
        </w:rPr>
        <w:softHyphen/>
        <w:t>роидогенеза [4, 8].</w:t>
      </w:r>
    </w:p>
    <w:p w:rsidR="00D27AD1" w:rsidRPr="001D2E34" w:rsidRDefault="00D27AD1" w:rsidP="00D27AD1">
      <w:pPr>
        <w:spacing w:after="0" w:line="240" w:lineRule="auto"/>
        <w:ind w:left="20" w:firstLine="264"/>
        <w:jc w:val="both"/>
        <w:rPr>
          <w:rFonts w:ascii="Times New Roman" w:hAnsi="Times New Roman"/>
          <w:bCs/>
          <w:sz w:val="20"/>
          <w:szCs w:val="20"/>
        </w:rPr>
      </w:pPr>
      <w:r w:rsidRPr="001D2E34">
        <w:rPr>
          <w:rFonts w:ascii="Times New Roman" w:hAnsi="Times New Roman"/>
          <w:b/>
          <w:bCs/>
          <w:color w:val="000000"/>
          <w:sz w:val="20"/>
          <w:szCs w:val="20"/>
          <w:shd w:val="clear" w:color="auto" w:fill="FFFFFF"/>
        </w:rPr>
        <w:t>Анализ источников.</w:t>
      </w:r>
      <w:r w:rsidRPr="001D2E34">
        <w:rPr>
          <w:rFonts w:ascii="Times New Roman" w:hAnsi="Times New Roman"/>
          <w:bCs/>
          <w:color w:val="000000"/>
          <w:sz w:val="20"/>
          <w:szCs w:val="20"/>
          <w:shd w:val="clear" w:color="auto" w:fill="FFFFFF"/>
        </w:rPr>
        <w:t xml:space="preserve"> </w:t>
      </w:r>
      <w:r w:rsidRPr="001D2E34">
        <w:rPr>
          <w:rFonts w:ascii="Times New Roman" w:hAnsi="Times New Roman"/>
          <w:sz w:val="20"/>
          <w:szCs w:val="20"/>
        </w:rPr>
        <w:t>При гонадопатии размеры яичников практи</w:t>
      </w:r>
      <w:r w:rsidRPr="001D2E34">
        <w:rPr>
          <w:rFonts w:ascii="Times New Roman" w:hAnsi="Times New Roman"/>
          <w:sz w:val="20"/>
          <w:szCs w:val="20"/>
        </w:rPr>
        <w:softHyphen/>
        <w:t xml:space="preserve">чески не изменяются, </w:t>
      </w:r>
      <w:r w:rsidRPr="001D2E34">
        <w:rPr>
          <w:rFonts w:ascii="Times New Roman" w:hAnsi="Times New Roman"/>
          <w:sz w:val="20"/>
          <w:szCs w:val="20"/>
          <w:lang w:val="uk-UA"/>
        </w:rPr>
        <w:t xml:space="preserve">но </w:t>
      </w:r>
      <w:r w:rsidRPr="001D2E34">
        <w:rPr>
          <w:rFonts w:ascii="Times New Roman" w:hAnsi="Times New Roman"/>
          <w:sz w:val="20"/>
          <w:szCs w:val="20"/>
        </w:rPr>
        <w:t>уменьшается количество примордиальных фолликулов, а количество атретических тел увеличивается. На месте атретических фолликулов и желтых тел возрастает число фиброзных тел, формируются гиалиновые образования. Кровеносные сосуды по</w:t>
      </w:r>
      <w:r w:rsidRPr="001D2E34">
        <w:rPr>
          <w:rFonts w:ascii="Times New Roman" w:hAnsi="Times New Roman"/>
          <w:sz w:val="20"/>
          <w:szCs w:val="20"/>
        </w:rPr>
        <w:softHyphen/>
        <w:t>врежденных яичников расположены более плотно, их стенка утол</w:t>
      </w:r>
      <w:r w:rsidRPr="001D2E34">
        <w:rPr>
          <w:rFonts w:ascii="Times New Roman" w:hAnsi="Times New Roman"/>
          <w:sz w:val="20"/>
          <w:szCs w:val="20"/>
        </w:rPr>
        <w:softHyphen/>
        <w:t>щена, гиалинизирована, что сопровождается сужением просвета. Про</w:t>
      </w:r>
      <w:r w:rsidRPr="001D2E34">
        <w:rPr>
          <w:rFonts w:ascii="Times New Roman" w:hAnsi="Times New Roman"/>
          <w:sz w:val="20"/>
          <w:szCs w:val="20"/>
        </w:rPr>
        <w:softHyphen/>
        <w:t>исходят выраженные ультраструктурные изменения в интерстициаль</w:t>
      </w:r>
      <w:r w:rsidRPr="001D2E34">
        <w:rPr>
          <w:rFonts w:ascii="Times New Roman" w:hAnsi="Times New Roman"/>
          <w:sz w:val="20"/>
          <w:szCs w:val="20"/>
        </w:rPr>
        <w:softHyphen/>
        <w:t>ных клетках, участвующих в стероидогенезе. Липиды почти полно</w:t>
      </w:r>
      <w:r w:rsidRPr="001D2E34">
        <w:rPr>
          <w:rFonts w:ascii="Times New Roman" w:hAnsi="Times New Roman"/>
          <w:sz w:val="20"/>
          <w:szCs w:val="20"/>
        </w:rPr>
        <w:softHyphen/>
        <w:t xml:space="preserve">стью исчезают, толщина базальной мембраны увеличивается, она часто становится многослойной. </w:t>
      </w:r>
      <w:r w:rsidR="008C2D30" w:rsidRPr="001D2E34">
        <w:rPr>
          <w:rFonts w:ascii="Times New Roman" w:hAnsi="Times New Roman"/>
          <w:sz w:val="20"/>
          <w:szCs w:val="20"/>
        </w:rPr>
        <w:t>Дистрофические процессы в яични</w:t>
      </w:r>
      <w:r w:rsidRPr="001D2E34">
        <w:rPr>
          <w:rFonts w:ascii="Times New Roman" w:hAnsi="Times New Roman"/>
          <w:sz w:val="20"/>
          <w:szCs w:val="20"/>
        </w:rPr>
        <w:t>ках сопровождаются дезинтеграцие</w:t>
      </w:r>
      <w:r w:rsidR="008C2D30" w:rsidRPr="001D2E34">
        <w:rPr>
          <w:rFonts w:ascii="Times New Roman" w:hAnsi="Times New Roman"/>
          <w:sz w:val="20"/>
          <w:szCs w:val="20"/>
        </w:rPr>
        <w:t>й фолликулов на всех этапах раз</w:t>
      </w:r>
      <w:r w:rsidRPr="001D2E34">
        <w:rPr>
          <w:rFonts w:ascii="Times New Roman" w:hAnsi="Times New Roman"/>
          <w:sz w:val="20"/>
          <w:szCs w:val="20"/>
        </w:rPr>
        <w:t xml:space="preserve">вития, нарушением целостности </w:t>
      </w:r>
      <w:r w:rsidR="008C2D30" w:rsidRPr="001D2E34">
        <w:rPr>
          <w:rFonts w:ascii="Times New Roman" w:hAnsi="Times New Roman"/>
          <w:sz w:val="20"/>
          <w:szCs w:val="20"/>
        </w:rPr>
        <w:t>их оболочки. Дистрофия гонад за</w:t>
      </w:r>
      <w:r w:rsidRPr="001D2E34">
        <w:rPr>
          <w:rFonts w:ascii="Times New Roman" w:hAnsi="Times New Roman"/>
          <w:sz w:val="20"/>
          <w:szCs w:val="20"/>
        </w:rPr>
        <w:t>вершается массовой атрезией фолликулов. Дегенеративные процессы разрушают яйцеклетки и окружающие структуры</w:t>
      </w:r>
      <w:r w:rsidRPr="001D2E34">
        <w:rPr>
          <w:rFonts w:ascii="Times New Roman" w:hAnsi="Times New Roman"/>
          <w:sz w:val="20"/>
          <w:szCs w:val="20"/>
          <w:lang w:val="uk-UA"/>
        </w:rPr>
        <w:t>, ч</w:t>
      </w:r>
      <w:r w:rsidRPr="001D2E34">
        <w:rPr>
          <w:rFonts w:ascii="Times New Roman" w:hAnsi="Times New Roman"/>
          <w:sz w:val="20"/>
          <w:szCs w:val="20"/>
        </w:rPr>
        <w:t>то клинически проявляется неполноценными половыми циклами и, как следствие, – бесплодием животных [</w:t>
      </w:r>
      <w:r w:rsidRPr="001D2E34">
        <w:rPr>
          <w:rFonts w:ascii="Times New Roman" w:hAnsi="Times New Roman"/>
          <w:iCs/>
          <w:sz w:val="20"/>
          <w:szCs w:val="20"/>
        </w:rPr>
        <w:t>6</w:t>
      </w:r>
      <w:r w:rsidRPr="001D2E34">
        <w:rPr>
          <w:rFonts w:ascii="Times New Roman" w:hAnsi="Times New Roman"/>
          <w:sz w:val="20"/>
          <w:szCs w:val="20"/>
        </w:rPr>
        <w:t>]</w:t>
      </w:r>
      <w:r w:rsidRPr="001D2E34">
        <w:rPr>
          <w:rFonts w:ascii="Times New Roman" w:hAnsi="Times New Roman"/>
          <w:bCs/>
          <w:sz w:val="20"/>
          <w:szCs w:val="20"/>
        </w:rPr>
        <w:t>.</w:t>
      </w:r>
    </w:p>
    <w:p w:rsidR="00D27AD1" w:rsidRPr="001D2E34" w:rsidRDefault="00D27AD1" w:rsidP="00D27AD1">
      <w:pPr>
        <w:spacing w:after="0" w:line="240" w:lineRule="auto"/>
        <w:ind w:left="20" w:firstLine="264"/>
        <w:jc w:val="both"/>
        <w:rPr>
          <w:rFonts w:ascii="Times New Roman" w:hAnsi="Times New Roman"/>
          <w:iCs/>
          <w:sz w:val="20"/>
          <w:szCs w:val="20"/>
        </w:rPr>
      </w:pPr>
      <w:r w:rsidRPr="001D2E34">
        <w:rPr>
          <w:rFonts w:ascii="Times New Roman" w:hAnsi="Times New Roman"/>
          <w:sz w:val="20"/>
          <w:szCs w:val="20"/>
        </w:rPr>
        <w:t>Главными причинами нарушений структуры и функции яичников является негативное влияние экологодефицитоб</w:t>
      </w:r>
      <w:r w:rsidRPr="001D2E34">
        <w:rPr>
          <w:rFonts w:ascii="Times New Roman" w:hAnsi="Times New Roman"/>
          <w:sz w:val="20"/>
          <w:szCs w:val="20"/>
          <w:lang w:val="uk-UA"/>
        </w:rPr>
        <w:t>у</w:t>
      </w:r>
      <w:r w:rsidRPr="001D2E34">
        <w:rPr>
          <w:rFonts w:ascii="Times New Roman" w:hAnsi="Times New Roman"/>
          <w:sz w:val="20"/>
          <w:szCs w:val="20"/>
        </w:rPr>
        <w:t>словленных факто</w:t>
      </w:r>
      <w:r w:rsidRPr="001D2E34">
        <w:rPr>
          <w:rFonts w:ascii="Times New Roman" w:hAnsi="Times New Roman"/>
          <w:sz w:val="20"/>
          <w:szCs w:val="20"/>
        </w:rPr>
        <w:softHyphen/>
        <w:t>ров, вызывающих образование свободных радикалов, которые разру</w:t>
      </w:r>
      <w:r w:rsidRPr="001D2E34">
        <w:rPr>
          <w:rFonts w:ascii="Times New Roman" w:hAnsi="Times New Roman"/>
          <w:sz w:val="20"/>
          <w:szCs w:val="20"/>
        </w:rPr>
        <w:softHyphen/>
        <w:t>шают жирные кислоты, входящие в состав клеточных мембран [5, 7</w:t>
      </w:r>
      <w:r w:rsidRPr="001D2E34">
        <w:rPr>
          <w:rFonts w:ascii="Times New Roman" w:hAnsi="Times New Roman"/>
          <w:iCs/>
          <w:sz w:val="20"/>
          <w:szCs w:val="20"/>
        </w:rPr>
        <w:t>].</w:t>
      </w:r>
    </w:p>
    <w:p w:rsidR="00D27AD1" w:rsidRPr="001D2E34" w:rsidRDefault="00D27AD1" w:rsidP="00D27AD1">
      <w:pPr>
        <w:tabs>
          <w:tab w:val="left" w:pos="1134"/>
          <w:tab w:val="left" w:pos="9354"/>
        </w:tabs>
        <w:suppressAutoHyphens/>
        <w:spacing w:after="0" w:line="240" w:lineRule="auto"/>
        <w:ind w:left="20" w:firstLine="264"/>
        <w:jc w:val="both"/>
        <w:rPr>
          <w:rFonts w:ascii="Times New Roman" w:hAnsi="Times New Roman"/>
          <w:sz w:val="20"/>
          <w:szCs w:val="20"/>
        </w:rPr>
      </w:pPr>
      <w:r w:rsidRPr="001D2E34">
        <w:rPr>
          <w:rFonts w:ascii="Times New Roman" w:hAnsi="Times New Roman"/>
          <w:b/>
          <w:bCs/>
          <w:color w:val="000000"/>
          <w:sz w:val="20"/>
          <w:szCs w:val="20"/>
          <w:shd w:val="clear" w:color="auto" w:fill="FFFFFF"/>
        </w:rPr>
        <w:t>Цель работы</w:t>
      </w:r>
      <w:r w:rsidRPr="001D2E34">
        <w:rPr>
          <w:rFonts w:ascii="Times New Roman" w:hAnsi="Times New Roman"/>
          <w:bCs/>
          <w:color w:val="000000"/>
          <w:sz w:val="20"/>
          <w:szCs w:val="20"/>
          <w:shd w:val="clear" w:color="auto" w:fill="FFFFFF"/>
        </w:rPr>
        <w:t xml:space="preserve"> – разработка способа терапии коров и коз с гонадодистрофией с использованием нанобиоматериалов.</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
          <w:bCs/>
          <w:color w:val="000000"/>
          <w:sz w:val="20"/>
          <w:szCs w:val="20"/>
          <w:shd w:val="clear" w:color="auto" w:fill="FFFFFF"/>
          <w:lang w:eastAsia="ru-RU"/>
        </w:rPr>
        <w:t>Материал и методика исследований.</w:t>
      </w:r>
      <w:r w:rsidRPr="001D2E34">
        <w:rPr>
          <w:rFonts w:ascii="Times New Roman" w:eastAsia="Times New Roman" w:hAnsi="Times New Roman"/>
          <w:bCs/>
          <w:color w:val="000000"/>
          <w:sz w:val="20"/>
          <w:szCs w:val="20"/>
          <w:shd w:val="clear" w:color="auto" w:fill="FFFFFF"/>
          <w:lang w:eastAsia="ru-RU"/>
        </w:rPr>
        <w:t xml:space="preserve"> Робота выполнена в усло</w:t>
      </w:r>
      <w:r w:rsidRPr="001D2E34">
        <w:rPr>
          <w:rFonts w:ascii="Times New Roman" w:eastAsia="Times New Roman" w:hAnsi="Times New Roman"/>
          <w:bCs/>
          <w:color w:val="000000"/>
          <w:sz w:val="20"/>
          <w:szCs w:val="20"/>
          <w:shd w:val="clear" w:color="auto" w:fill="FFFFFF"/>
          <w:lang w:eastAsia="ru-RU"/>
        </w:rPr>
        <w:softHyphen/>
        <w:t>виях кафедры ветеринарной репродуктологии, учебно-практического комплекса животноводства и растениеводства Харьковской государст</w:t>
      </w:r>
      <w:r w:rsidRPr="001D2E34">
        <w:rPr>
          <w:rFonts w:ascii="Times New Roman" w:eastAsia="Times New Roman" w:hAnsi="Times New Roman"/>
          <w:bCs/>
          <w:color w:val="000000"/>
          <w:sz w:val="20"/>
          <w:szCs w:val="20"/>
          <w:shd w:val="clear" w:color="auto" w:fill="FFFFFF"/>
          <w:lang w:eastAsia="ru-RU"/>
        </w:rPr>
        <w:softHyphen/>
        <w:t>венной зооветеринарной академии, центральной научно-исследова-тельской лаборатории национального фармацевтического универси</w:t>
      </w:r>
      <w:r w:rsidRPr="001D2E34">
        <w:rPr>
          <w:rFonts w:ascii="Times New Roman" w:eastAsia="Times New Roman" w:hAnsi="Times New Roman"/>
          <w:bCs/>
          <w:color w:val="000000"/>
          <w:sz w:val="20"/>
          <w:szCs w:val="20"/>
          <w:shd w:val="clear" w:color="auto" w:fill="FFFFFF"/>
          <w:lang w:eastAsia="ru-RU"/>
        </w:rPr>
        <w:softHyphen/>
        <w:t>тета г. Харьков.</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Cs/>
          <w:color w:val="000000"/>
          <w:sz w:val="20"/>
          <w:szCs w:val="20"/>
          <w:shd w:val="clear" w:color="auto" w:fill="FFFFFF"/>
          <w:lang w:eastAsia="ru-RU"/>
        </w:rPr>
        <w:t>Материалом для исследований служили коровы (украинская черно-пестрая порода, возраст – 4−6 лет, живая масса – 450−500 кг) и козы (зааненская порода, возраст – 3−5 лет, живая масса – 40−55 кг) с гона</w:t>
      </w:r>
      <w:r w:rsidRPr="001D2E34">
        <w:rPr>
          <w:rFonts w:ascii="Times New Roman" w:eastAsia="Times New Roman" w:hAnsi="Times New Roman"/>
          <w:bCs/>
          <w:color w:val="000000"/>
          <w:sz w:val="20"/>
          <w:szCs w:val="20"/>
          <w:shd w:val="clear" w:color="auto" w:fill="FFFFFF"/>
          <w:lang w:eastAsia="ru-RU"/>
        </w:rPr>
        <w:softHyphen/>
        <w:t>додистрофией, сформированные в контрольную и опытную группы по принципу аналогов (по 5 животных в каждой).</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Cs/>
          <w:color w:val="000000"/>
          <w:sz w:val="20"/>
          <w:szCs w:val="20"/>
          <w:shd w:val="clear" w:color="auto" w:fill="FFFFFF"/>
          <w:lang w:eastAsia="ru-RU"/>
        </w:rPr>
        <w:t>В опытной группе применяли комплексный препарат «Каплаэстрол + OV», который вводили интраабдоминально в дозе 10 и 1 мл (со</w:t>
      </w:r>
      <w:r w:rsidR="008C2D30" w:rsidRPr="001D2E34">
        <w:rPr>
          <w:rFonts w:ascii="Times New Roman" w:eastAsia="Times New Roman" w:hAnsi="Times New Roman"/>
          <w:bCs/>
          <w:color w:val="000000"/>
          <w:sz w:val="20"/>
          <w:szCs w:val="20"/>
          <w:shd w:val="clear" w:color="auto" w:fill="FFFFFF"/>
          <w:lang w:eastAsia="ru-RU"/>
        </w:rPr>
        <w:t>от</w:t>
      </w:r>
      <w:r w:rsidRPr="001D2E34">
        <w:rPr>
          <w:rFonts w:ascii="Times New Roman" w:eastAsia="Times New Roman" w:hAnsi="Times New Roman"/>
          <w:bCs/>
          <w:color w:val="000000"/>
          <w:sz w:val="20"/>
          <w:szCs w:val="20"/>
          <w:shd w:val="clear" w:color="auto" w:fill="FFFFFF"/>
          <w:lang w:eastAsia="ru-RU"/>
        </w:rPr>
        <w:t>ветственно коровам и козам), четырехкратно, с интервалом 3−4 суток. Животных контрольной группы не лечили.</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
          <w:bCs/>
          <w:color w:val="000000"/>
          <w:sz w:val="20"/>
          <w:szCs w:val="20"/>
          <w:shd w:val="clear" w:color="auto" w:fill="FFFFFF"/>
          <w:lang w:eastAsia="ru-RU"/>
        </w:rPr>
        <w:t>Результаты исследований и их обсуждение.</w:t>
      </w:r>
      <w:r w:rsidRPr="001D2E34">
        <w:rPr>
          <w:rFonts w:ascii="Times New Roman" w:eastAsia="Times New Roman" w:hAnsi="Times New Roman"/>
          <w:bCs/>
          <w:color w:val="000000"/>
          <w:sz w:val="20"/>
          <w:szCs w:val="20"/>
          <w:shd w:val="clear" w:color="auto" w:fill="FFFFFF"/>
          <w:lang w:eastAsia="ru-RU"/>
        </w:rPr>
        <w:t xml:space="preserve"> </w:t>
      </w:r>
      <w:r w:rsidRPr="001D2E34">
        <w:rPr>
          <w:rFonts w:ascii="Times New Roman" w:eastAsia="Times New Roman" w:hAnsi="Times New Roman"/>
          <w:iCs/>
          <w:sz w:val="20"/>
          <w:szCs w:val="20"/>
          <w:lang w:eastAsia="ru-RU"/>
        </w:rPr>
        <w:t>В связи с действием неблагоприятных факторов, обуславливающих образование промежу</w:t>
      </w:r>
      <w:r w:rsidRPr="001D2E34">
        <w:rPr>
          <w:rFonts w:ascii="Times New Roman" w:eastAsia="Times New Roman" w:hAnsi="Times New Roman"/>
          <w:iCs/>
          <w:sz w:val="20"/>
          <w:szCs w:val="20"/>
          <w:lang w:eastAsia="ru-RU"/>
        </w:rPr>
        <w:softHyphen/>
        <w:t>точных продуктов и нарушение функции клеток, логичным является применение веществ, активизирующих митоз, повышающих кровоток в пораженном органе, синтез РНК и белков, ускоряющих рецепторные связи [</w:t>
      </w:r>
      <w:r w:rsidRPr="001D2E34">
        <w:rPr>
          <w:rFonts w:ascii="Times New Roman" w:eastAsia="Times New Roman" w:hAnsi="Times New Roman"/>
          <w:sz w:val="20"/>
          <w:szCs w:val="20"/>
          <w:lang w:eastAsia="ru-RU"/>
        </w:rPr>
        <w:t>2</w:t>
      </w:r>
      <w:r w:rsidRPr="001D2E34">
        <w:rPr>
          <w:rFonts w:ascii="Times New Roman" w:eastAsia="Times New Roman" w:hAnsi="Times New Roman"/>
          <w:iCs/>
          <w:sz w:val="20"/>
          <w:szCs w:val="20"/>
          <w:lang w:eastAsia="ru-RU"/>
        </w:rPr>
        <w:t xml:space="preserve">]. </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Cs/>
          <w:color w:val="000000"/>
          <w:sz w:val="20"/>
          <w:szCs w:val="20"/>
          <w:shd w:val="clear" w:color="auto" w:fill="FFFFFF"/>
          <w:lang w:eastAsia="ru-RU"/>
        </w:rPr>
        <w:t xml:space="preserve">С этой целью использовали комплексный препарат «Каплаэстрол + OV», содержащий каротиноиды, суммарные эстрогены и ортованадат гадолиния активированного европием (GdVO4Eu) [9]. </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Cs/>
          <w:color w:val="000000"/>
          <w:sz w:val="20"/>
          <w:szCs w:val="20"/>
          <w:shd w:val="clear" w:color="auto" w:fill="FFFFFF"/>
          <w:lang w:eastAsia="ru-RU"/>
        </w:rPr>
        <w:t>Результаты терапии приведены в таблице.</w:t>
      </w:r>
    </w:p>
    <w:p w:rsidR="00D27AD1" w:rsidRPr="001D2E34" w:rsidRDefault="00D27AD1" w:rsidP="00D27AD1">
      <w:pPr>
        <w:spacing w:after="0" w:line="240" w:lineRule="auto"/>
        <w:rPr>
          <w:rFonts w:ascii="Times New Roman" w:eastAsia="Times New Roman" w:hAnsi="Times New Roman"/>
          <w:b/>
          <w:bCs/>
          <w:color w:val="000000"/>
          <w:sz w:val="16"/>
          <w:szCs w:val="16"/>
          <w:shd w:val="clear" w:color="auto" w:fill="FFFFFF"/>
          <w:lang w:eastAsia="ru-RU"/>
        </w:rPr>
      </w:pPr>
    </w:p>
    <w:p w:rsidR="00D27AD1" w:rsidRPr="001D2E34" w:rsidRDefault="00D27AD1" w:rsidP="00D27AD1">
      <w:pPr>
        <w:widowControl w:val="0"/>
        <w:shd w:val="clear" w:color="auto" w:fill="FFFFFF"/>
        <w:spacing w:after="0" w:line="240" w:lineRule="auto"/>
        <w:ind w:left="20" w:hanging="20"/>
        <w:jc w:val="center"/>
        <w:rPr>
          <w:rFonts w:ascii="Times New Roman" w:eastAsia="Times New Roman" w:hAnsi="Times New Roman"/>
          <w:b/>
          <w:bCs/>
          <w:color w:val="000000"/>
          <w:sz w:val="16"/>
          <w:szCs w:val="16"/>
          <w:shd w:val="clear" w:color="auto" w:fill="FFFFFF"/>
          <w:lang w:eastAsia="ru-RU"/>
        </w:rPr>
      </w:pPr>
      <w:r w:rsidRPr="001D2E34">
        <w:rPr>
          <w:rFonts w:ascii="Times New Roman" w:eastAsia="Times New Roman" w:hAnsi="Times New Roman"/>
          <w:b/>
          <w:bCs/>
          <w:color w:val="000000"/>
          <w:sz w:val="16"/>
          <w:szCs w:val="16"/>
          <w:shd w:val="clear" w:color="auto" w:fill="FFFFFF"/>
          <w:lang w:eastAsia="ru-RU"/>
        </w:rPr>
        <w:t xml:space="preserve">Эффективность лечения коров и коз с гонадодистрофией с использованием </w:t>
      </w:r>
    </w:p>
    <w:p w:rsidR="00D27AD1" w:rsidRPr="001D2E34" w:rsidRDefault="00D27AD1" w:rsidP="00D27AD1">
      <w:pPr>
        <w:widowControl w:val="0"/>
        <w:shd w:val="clear" w:color="auto" w:fill="FFFFFF"/>
        <w:spacing w:after="0" w:line="240" w:lineRule="auto"/>
        <w:ind w:left="20" w:hanging="20"/>
        <w:jc w:val="center"/>
        <w:rPr>
          <w:rFonts w:ascii="Times New Roman" w:eastAsia="Times New Roman" w:hAnsi="Times New Roman"/>
          <w:b/>
          <w:bCs/>
          <w:color w:val="000000"/>
          <w:sz w:val="16"/>
          <w:szCs w:val="16"/>
          <w:shd w:val="clear" w:color="auto" w:fill="FFFFFF"/>
          <w:lang w:eastAsia="ru-RU"/>
        </w:rPr>
      </w:pPr>
      <w:r w:rsidRPr="001D2E34">
        <w:rPr>
          <w:rFonts w:ascii="Times New Roman" w:eastAsia="Times New Roman" w:hAnsi="Times New Roman"/>
          <w:b/>
          <w:bCs/>
          <w:color w:val="000000"/>
          <w:sz w:val="16"/>
          <w:szCs w:val="16"/>
          <w:shd w:val="clear" w:color="auto" w:fill="FFFFFF"/>
          <w:lang w:eastAsia="ru-RU"/>
        </w:rPr>
        <w:t>препарата «Каплаэстрол + OV»</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
          <w:bCs/>
          <w:color w:val="000000"/>
          <w:sz w:val="16"/>
          <w:szCs w:val="16"/>
          <w:shd w:val="clear" w:color="auto" w:fill="FFFFFF"/>
          <w:lang w:eastAsia="ru-RU"/>
        </w:rPr>
      </w:pPr>
    </w:p>
    <w:tbl>
      <w:tblPr>
        <w:tblW w:w="48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1985"/>
        <w:gridCol w:w="1701"/>
      </w:tblGrid>
      <w:tr w:rsidR="00D27AD1" w:rsidRPr="001D2E34" w:rsidTr="00D27AD1">
        <w:trPr>
          <w:trHeight w:val="91"/>
        </w:trPr>
        <w:tc>
          <w:tcPr>
            <w:tcW w:w="1977" w:type="pct"/>
            <w:vMerge w:val="restar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Показатели</w:t>
            </w:r>
          </w:p>
        </w:tc>
        <w:tc>
          <w:tcPr>
            <w:tcW w:w="3023" w:type="pct"/>
            <w:gridSpan w:val="2"/>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Группа животных</w:t>
            </w:r>
          </w:p>
        </w:tc>
      </w:tr>
      <w:tr w:rsidR="00D27AD1" w:rsidRPr="001D2E34" w:rsidTr="00D27AD1">
        <w:trPr>
          <w:cantSplit/>
          <w:trHeight w:val="165"/>
        </w:trPr>
        <w:tc>
          <w:tcPr>
            <w:tcW w:w="1977" w:type="pct"/>
            <w:vMerge/>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p>
        </w:tc>
        <w:tc>
          <w:tcPr>
            <w:tcW w:w="1628"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Контрольная</w:t>
            </w:r>
          </w:p>
        </w:tc>
        <w:tc>
          <w:tcPr>
            <w:tcW w:w="1395"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Опытная</w:t>
            </w:r>
          </w:p>
        </w:tc>
      </w:tr>
      <w:tr w:rsidR="00D27AD1" w:rsidRPr="001D2E34" w:rsidTr="00D27AD1">
        <w:tc>
          <w:tcPr>
            <w:tcW w:w="1977" w:type="pct"/>
            <w:shd w:val="clear" w:color="auto" w:fill="auto"/>
          </w:tcPr>
          <w:p w:rsidR="00D27AD1" w:rsidRPr="001D2E34" w:rsidRDefault="00D27AD1" w:rsidP="00D27AD1">
            <w:pPr>
              <w:widowControl w:val="0"/>
              <w:shd w:val="clear" w:color="auto" w:fill="FFFFFF"/>
              <w:spacing w:after="0" w:line="240" w:lineRule="auto"/>
              <w:rPr>
                <w:rFonts w:ascii="Times New Roman" w:eastAsia="Times New Roman" w:hAnsi="Times New Roman"/>
                <w:bCs/>
                <w:i/>
                <w:color w:val="000000"/>
                <w:sz w:val="16"/>
                <w:szCs w:val="16"/>
                <w:shd w:val="clear" w:color="auto" w:fill="FFFFFF"/>
                <w:lang w:eastAsia="ru-RU"/>
              </w:rPr>
            </w:pPr>
            <w:r w:rsidRPr="001D2E34">
              <w:rPr>
                <w:rFonts w:ascii="Times New Roman" w:eastAsia="Times New Roman" w:hAnsi="Times New Roman"/>
                <w:bCs/>
                <w:i/>
                <w:color w:val="000000"/>
                <w:sz w:val="16"/>
                <w:szCs w:val="16"/>
                <w:shd w:val="clear" w:color="auto" w:fill="FFFFFF"/>
                <w:lang w:eastAsia="ru-RU"/>
              </w:rPr>
              <w:t>Состояние яичников:</w:t>
            </w:r>
          </w:p>
          <w:p w:rsidR="00D27AD1" w:rsidRPr="001D2E34" w:rsidRDefault="00D27AD1" w:rsidP="00D27AD1">
            <w:pPr>
              <w:widowControl w:val="0"/>
              <w:shd w:val="clear" w:color="auto" w:fill="FFFFFF"/>
              <w:tabs>
                <w:tab w:val="left" w:pos="142"/>
              </w:tabs>
              <w:spacing w:after="0" w:line="240" w:lineRule="auto"/>
              <w:ind w:left="360"/>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размеры</w:t>
            </w:r>
          </w:p>
          <w:p w:rsidR="00D27AD1" w:rsidRPr="001D2E34" w:rsidRDefault="00D27AD1" w:rsidP="00D27AD1">
            <w:pPr>
              <w:widowControl w:val="0"/>
              <w:shd w:val="clear" w:color="auto" w:fill="FFFFFF"/>
              <w:tabs>
                <w:tab w:val="left" w:pos="142"/>
              </w:tabs>
              <w:spacing w:after="0" w:line="240" w:lineRule="auto"/>
              <w:ind w:left="360"/>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консистенция</w:t>
            </w:r>
          </w:p>
        </w:tc>
        <w:tc>
          <w:tcPr>
            <w:tcW w:w="1628"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Уменьшенные</w:t>
            </w: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Умеренно плотные</w:t>
            </w:r>
          </w:p>
        </w:tc>
        <w:tc>
          <w:tcPr>
            <w:tcW w:w="1395"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В пределах нормы</w:t>
            </w: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 xml:space="preserve">Эластичные </w:t>
            </w:r>
          </w:p>
        </w:tc>
      </w:tr>
      <w:tr w:rsidR="00D27AD1" w:rsidRPr="001D2E34" w:rsidTr="00D27AD1">
        <w:tc>
          <w:tcPr>
            <w:tcW w:w="1977" w:type="pct"/>
            <w:shd w:val="clear" w:color="auto" w:fill="auto"/>
          </w:tcPr>
          <w:p w:rsidR="00D27AD1" w:rsidRPr="001D2E34" w:rsidRDefault="00D27AD1" w:rsidP="00D27AD1">
            <w:pPr>
              <w:widowControl w:val="0"/>
              <w:shd w:val="clear" w:color="auto" w:fill="FFFFFF"/>
              <w:spacing w:after="0" w:line="240" w:lineRule="auto"/>
              <w:rPr>
                <w:rFonts w:ascii="Times New Roman" w:eastAsia="Times New Roman" w:hAnsi="Times New Roman"/>
                <w:bCs/>
                <w:i/>
                <w:color w:val="000000"/>
                <w:sz w:val="16"/>
                <w:szCs w:val="16"/>
                <w:shd w:val="clear" w:color="auto" w:fill="FFFFFF"/>
                <w:lang w:eastAsia="ru-RU"/>
              </w:rPr>
            </w:pPr>
            <w:r w:rsidRPr="001D2E34">
              <w:rPr>
                <w:rFonts w:ascii="Times New Roman" w:eastAsia="Times New Roman" w:hAnsi="Times New Roman"/>
                <w:bCs/>
                <w:i/>
                <w:color w:val="000000"/>
                <w:sz w:val="16"/>
                <w:szCs w:val="16"/>
                <w:shd w:val="clear" w:color="auto" w:fill="FFFFFF"/>
                <w:lang w:eastAsia="ru-RU"/>
              </w:rPr>
              <w:t>Состояние матки:</w:t>
            </w:r>
          </w:p>
          <w:p w:rsidR="00D27AD1" w:rsidRPr="001D2E34" w:rsidRDefault="00D27AD1" w:rsidP="00D27AD1">
            <w:pPr>
              <w:widowControl w:val="0"/>
              <w:shd w:val="clear" w:color="auto" w:fill="FFFFFF"/>
              <w:tabs>
                <w:tab w:val="left" w:pos="142"/>
              </w:tabs>
              <w:spacing w:after="0" w:line="240" w:lineRule="auto"/>
              <w:ind w:left="360"/>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сократительная способность</w:t>
            </w:r>
          </w:p>
          <w:p w:rsidR="00D27AD1" w:rsidRPr="001D2E34" w:rsidRDefault="00D27AD1" w:rsidP="00D27AD1">
            <w:pPr>
              <w:widowControl w:val="0"/>
              <w:shd w:val="clear" w:color="auto" w:fill="FFFFFF"/>
              <w:tabs>
                <w:tab w:val="left" w:pos="142"/>
              </w:tabs>
              <w:spacing w:after="0" w:line="240" w:lineRule="auto"/>
              <w:ind w:left="360"/>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консистенция</w:t>
            </w:r>
          </w:p>
        </w:tc>
        <w:tc>
          <w:tcPr>
            <w:tcW w:w="1628"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Незначительная</w:t>
            </w: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Умеренно плотная</w:t>
            </w:r>
          </w:p>
        </w:tc>
        <w:tc>
          <w:tcPr>
            <w:tcW w:w="1395"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Выраженная</w:t>
            </w: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 xml:space="preserve">Эластичная </w:t>
            </w:r>
          </w:p>
        </w:tc>
      </w:tr>
      <w:tr w:rsidR="00D27AD1" w:rsidRPr="001D2E34" w:rsidTr="00D27AD1">
        <w:tc>
          <w:tcPr>
            <w:tcW w:w="1977" w:type="pct"/>
            <w:shd w:val="clear" w:color="auto" w:fill="auto"/>
          </w:tcPr>
          <w:p w:rsidR="00D27AD1" w:rsidRPr="001D2E34" w:rsidRDefault="00D27AD1" w:rsidP="00D27AD1">
            <w:pPr>
              <w:widowControl w:val="0"/>
              <w:shd w:val="clear" w:color="auto" w:fill="FFFFFF"/>
              <w:spacing w:after="0" w:line="240" w:lineRule="auto"/>
              <w:rPr>
                <w:rFonts w:ascii="Times New Roman" w:eastAsia="Times New Roman" w:hAnsi="Times New Roman"/>
                <w:bCs/>
                <w:i/>
                <w:color w:val="000000"/>
                <w:sz w:val="16"/>
                <w:szCs w:val="16"/>
                <w:shd w:val="clear" w:color="auto" w:fill="FFFFFF"/>
                <w:lang w:eastAsia="ru-RU"/>
              </w:rPr>
            </w:pPr>
            <w:r w:rsidRPr="001D2E34">
              <w:rPr>
                <w:rFonts w:ascii="Times New Roman" w:eastAsia="Times New Roman" w:hAnsi="Times New Roman"/>
                <w:bCs/>
                <w:i/>
                <w:color w:val="000000"/>
                <w:sz w:val="16"/>
                <w:szCs w:val="16"/>
                <w:shd w:val="clear" w:color="auto" w:fill="FFFFFF"/>
                <w:lang w:eastAsia="ru-RU"/>
              </w:rPr>
              <w:t>Состояние вагины:</w:t>
            </w:r>
          </w:p>
          <w:p w:rsidR="00D27AD1" w:rsidRPr="001D2E34" w:rsidRDefault="00D27AD1" w:rsidP="00D27AD1">
            <w:pPr>
              <w:widowControl w:val="0"/>
              <w:shd w:val="clear" w:color="auto" w:fill="FFFFFF"/>
              <w:spacing w:after="0" w:line="240" w:lineRule="auto"/>
              <w:ind w:left="318"/>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слизистая оболочка</w:t>
            </w:r>
          </w:p>
          <w:p w:rsidR="00D27AD1" w:rsidRPr="001D2E34" w:rsidRDefault="00D27AD1" w:rsidP="00D27AD1">
            <w:pPr>
              <w:widowControl w:val="0"/>
              <w:shd w:val="clear" w:color="auto" w:fill="FFFFFF"/>
              <w:spacing w:after="0" w:line="240" w:lineRule="auto"/>
              <w:ind w:left="318"/>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колпоцитоскопия</w:t>
            </w:r>
          </w:p>
        </w:tc>
        <w:tc>
          <w:tcPr>
            <w:tcW w:w="1628"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Бледная, суховатая</w:t>
            </w: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Незначительная дегене</w:t>
            </w:r>
            <w:r w:rsidRPr="001D2E34">
              <w:rPr>
                <w:rFonts w:ascii="Times New Roman" w:eastAsia="Times New Roman" w:hAnsi="Times New Roman"/>
                <w:bCs/>
                <w:color w:val="000000"/>
                <w:sz w:val="16"/>
                <w:szCs w:val="16"/>
                <w:shd w:val="clear" w:color="auto" w:fill="FFFFFF"/>
                <w:lang w:eastAsia="ru-RU"/>
              </w:rPr>
              <w:softHyphen/>
              <w:t>рация клеток</w:t>
            </w:r>
          </w:p>
        </w:tc>
        <w:tc>
          <w:tcPr>
            <w:tcW w:w="1395"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Розовая, увлажненная</w:t>
            </w:r>
          </w:p>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«Нормальный» тип мазка</w:t>
            </w:r>
          </w:p>
        </w:tc>
      </w:tr>
      <w:tr w:rsidR="00D27AD1" w:rsidRPr="001D2E34" w:rsidTr="008C2D30">
        <w:tc>
          <w:tcPr>
            <w:tcW w:w="1977" w:type="pct"/>
            <w:shd w:val="clear" w:color="auto" w:fill="auto"/>
            <w:vAlign w:val="center"/>
          </w:tcPr>
          <w:p w:rsidR="00D27AD1" w:rsidRPr="001D2E34" w:rsidRDefault="00D27AD1" w:rsidP="008C2D30">
            <w:pPr>
              <w:widowControl w:val="0"/>
              <w:shd w:val="clear" w:color="auto" w:fill="FFFFFF"/>
              <w:spacing w:after="0" w:line="240" w:lineRule="auto"/>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Характеристика полового цикла</w:t>
            </w:r>
          </w:p>
        </w:tc>
        <w:tc>
          <w:tcPr>
            <w:tcW w:w="1628"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Неполноценный</w:t>
            </w:r>
          </w:p>
        </w:tc>
        <w:tc>
          <w:tcPr>
            <w:tcW w:w="1395"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Полноценный</w:t>
            </w:r>
          </w:p>
        </w:tc>
      </w:tr>
      <w:tr w:rsidR="00D27AD1" w:rsidRPr="001D2E34" w:rsidTr="008C2D30">
        <w:tc>
          <w:tcPr>
            <w:tcW w:w="1977" w:type="pct"/>
            <w:shd w:val="clear" w:color="auto" w:fill="auto"/>
            <w:vAlign w:val="center"/>
          </w:tcPr>
          <w:p w:rsidR="00D27AD1" w:rsidRPr="001D2E34" w:rsidRDefault="00D27AD1" w:rsidP="008C2D30">
            <w:pPr>
              <w:widowControl w:val="0"/>
              <w:shd w:val="clear" w:color="auto" w:fill="FFFFFF"/>
              <w:spacing w:after="0" w:line="240" w:lineRule="auto"/>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Тип сонограммы гонад</w:t>
            </w:r>
          </w:p>
        </w:tc>
        <w:tc>
          <w:tcPr>
            <w:tcW w:w="1628"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ІІ – гипо- и гиперэхоген</w:t>
            </w:r>
            <w:r w:rsidRPr="001D2E34">
              <w:rPr>
                <w:rFonts w:ascii="Times New Roman" w:eastAsia="Times New Roman" w:hAnsi="Times New Roman"/>
                <w:bCs/>
                <w:color w:val="000000"/>
                <w:sz w:val="16"/>
                <w:szCs w:val="16"/>
                <w:shd w:val="clear" w:color="auto" w:fill="FFFFFF"/>
                <w:lang w:eastAsia="ru-RU"/>
              </w:rPr>
              <w:softHyphen/>
              <w:t>ность не выражены</w:t>
            </w:r>
          </w:p>
        </w:tc>
        <w:tc>
          <w:tcPr>
            <w:tcW w:w="1395" w:type="pct"/>
            <w:shd w:val="clear" w:color="auto" w:fill="auto"/>
            <w:vAlign w:val="center"/>
          </w:tcPr>
          <w:p w:rsidR="00D27AD1" w:rsidRPr="001D2E34" w:rsidRDefault="00D27AD1" w:rsidP="00D27AD1">
            <w:pPr>
              <w:widowControl w:val="0"/>
              <w:shd w:val="clear" w:color="auto" w:fill="FFFFFF"/>
              <w:spacing w:after="0" w:line="240" w:lineRule="auto"/>
              <w:jc w:val="center"/>
              <w:rPr>
                <w:rFonts w:ascii="Times New Roman" w:eastAsia="Times New Roman" w:hAnsi="Times New Roman"/>
                <w:bCs/>
                <w:color w:val="000000"/>
                <w:sz w:val="16"/>
                <w:szCs w:val="16"/>
                <w:shd w:val="clear" w:color="auto" w:fill="FFFFFF"/>
                <w:lang w:eastAsia="ru-RU"/>
              </w:rPr>
            </w:pPr>
            <w:r w:rsidRPr="001D2E34">
              <w:rPr>
                <w:rFonts w:ascii="Times New Roman" w:eastAsia="Times New Roman" w:hAnsi="Times New Roman"/>
                <w:bCs/>
                <w:color w:val="000000"/>
                <w:sz w:val="16"/>
                <w:szCs w:val="16"/>
                <w:shd w:val="clear" w:color="auto" w:fill="FFFFFF"/>
                <w:lang w:eastAsia="ru-RU"/>
              </w:rPr>
              <w:t>І – гипо- и слабая зер</w:t>
            </w:r>
            <w:r w:rsidRPr="001D2E34">
              <w:rPr>
                <w:rFonts w:ascii="Times New Roman" w:eastAsia="Times New Roman" w:hAnsi="Times New Roman"/>
                <w:bCs/>
                <w:color w:val="000000"/>
                <w:sz w:val="16"/>
                <w:szCs w:val="16"/>
                <w:shd w:val="clear" w:color="auto" w:fill="FFFFFF"/>
                <w:lang w:eastAsia="ru-RU"/>
              </w:rPr>
              <w:softHyphen/>
              <w:t>нистая гиперэхоген</w:t>
            </w:r>
            <w:r w:rsidRPr="001D2E34">
              <w:rPr>
                <w:rFonts w:ascii="Times New Roman" w:eastAsia="Times New Roman" w:hAnsi="Times New Roman"/>
                <w:bCs/>
                <w:color w:val="000000"/>
                <w:sz w:val="16"/>
                <w:szCs w:val="16"/>
                <w:shd w:val="clear" w:color="auto" w:fill="FFFFFF"/>
                <w:lang w:eastAsia="ru-RU"/>
              </w:rPr>
              <w:softHyphen/>
              <w:t>ность</w:t>
            </w:r>
          </w:p>
        </w:tc>
      </w:tr>
    </w:tbl>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color w:val="000000"/>
          <w:sz w:val="20"/>
          <w:szCs w:val="20"/>
          <w:shd w:val="clear" w:color="auto" w:fill="FFFFFF"/>
          <w:lang w:eastAsia="ru-RU"/>
        </w:rPr>
      </w:pPr>
      <w:r w:rsidRPr="001D2E34">
        <w:rPr>
          <w:rFonts w:ascii="Times New Roman" w:eastAsia="Times New Roman" w:hAnsi="Times New Roman"/>
          <w:bCs/>
          <w:color w:val="000000"/>
          <w:sz w:val="20"/>
          <w:szCs w:val="20"/>
          <w:shd w:val="clear" w:color="auto" w:fill="FFFFFF"/>
          <w:lang w:eastAsia="ru-RU"/>
        </w:rPr>
        <w:t>Как видно из таблицы, при использовании нанобиопрепарата «Кап</w:t>
      </w:r>
      <w:r w:rsidRPr="001D2E34">
        <w:rPr>
          <w:rFonts w:ascii="Times New Roman" w:eastAsia="Times New Roman" w:hAnsi="Times New Roman"/>
          <w:bCs/>
          <w:color w:val="000000"/>
          <w:sz w:val="20"/>
          <w:szCs w:val="20"/>
          <w:shd w:val="clear" w:color="auto" w:fill="FFFFFF"/>
          <w:lang w:eastAsia="ru-RU"/>
        </w:rPr>
        <w:softHyphen/>
        <w:t>лаэестрол + OV» отмечали нормализацию параметров состояния поло</w:t>
      </w:r>
      <w:r w:rsidRPr="001D2E34">
        <w:rPr>
          <w:rFonts w:ascii="Times New Roman" w:eastAsia="Times New Roman" w:hAnsi="Times New Roman"/>
          <w:bCs/>
          <w:color w:val="000000"/>
          <w:sz w:val="20"/>
          <w:szCs w:val="20"/>
          <w:shd w:val="clear" w:color="auto" w:fill="FFFFFF"/>
          <w:lang w:eastAsia="ru-RU"/>
        </w:rPr>
        <w:softHyphen/>
        <w:t xml:space="preserve">вых органов, а именно состояния яичников, матки и вагины, а также полового цикла и типа сонограммы. </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sz w:val="20"/>
          <w:szCs w:val="20"/>
          <w:shd w:val="clear" w:color="auto" w:fill="FFFFFF"/>
          <w:lang w:eastAsia="ru-RU"/>
        </w:rPr>
      </w:pPr>
      <w:r w:rsidRPr="001D2E34">
        <w:rPr>
          <w:rFonts w:ascii="Times New Roman" w:eastAsia="Times New Roman" w:hAnsi="Times New Roman"/>
          <w:bCs/>
          <w:color w:val="000000"/>
          <w:sz w:val="20"/>
          <w:szCs w:val="20"/>
          <w:shd w:val="clear" w:color="auto" w:fill="FFFFFF"/>
          <w:lang w:eastAsia="ru-RU"/>
        </w:rPr>
        <w:t>В частности у животных опытной группы размеры яичников были в пределах нормы и эластичной консистенции, тогда как в контроль</w:t>
      </w:r>
      <w:r w:rsidRPr="001D2E34">
        <w:rPr>
          <w:rFonts w:ascii="Times New Roman" w:eastAsia="Times New Roman" w:hAnsi="Times New Roman"/>
          <w:bCs/>
          <w:color w:val="000000"/>
          <w:sz w:val="20"/>
          <w:szCs w:val="20"/>
          <w:shd w:val="clear" w:color="auto" w:fill="FFFFFF"/>
          <w:lang w:eastAsia="ru-RU"/>
        </w:rPr>
        <w:softHyphen/>
        <w:t xml:space="preserve">ной – уменьшенные и </w:t>
      </w:r>
      <w:r w:rsidRPr="001D2E34">
        <w:rPr>
          <w:rFonts w:ascii="Times New Roman" w:eastAsia="Times New Roman" w:hAnsi="Times New Roman"/>
          <w:bCs/>
          <w:sz w:val="20"/>
          <w:szCs w:val="20"/>
          <w:shd w:val="clear" w:color="auto" w:fill="FFFFFF"/>
          <w:lang w:eastAsia="ru-RU"/>
        </w:rPr>
        <w:t xml:space="preserve">умеренно плотные. </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sz w:val="20"/>
          <w:szCs w:val="20"/>
          <w:shd w:val="clear" w:color="auto" w:fill="FFFFFF"/>
          <w:lang w:eastAsia="ru-RU"/>
        </w:rPr>
      </w:pPr>
      <w:r w:rsidRPr="001D2E34">
        <w:rPr>
          <w:rFonts w:ascii="Times New Roman" w:eastAsia="Times New Roman" w:hAnsi="Times New Roman"/>
          <w:bCs/>
          <w:sz w:val="20"/>
          <w:szCs w:val="20"/>
          <w:shd w:val="clear" w:color="auto" w:fill="FFFFFF"/>
          <w:lang w:eastAsia="ru-RU"/>
        </w:rPr>
        <w:t>Животные опытной группы имели выраженную сократительную способность матки с эластичной консистенцией, контрольной – незна</w:t>
      </w:r>
      <w:r w:rsidRPr="001D2E34">
        <w:rPr>
          <w:rFonts w:ascii="Times New Roman" w:eastAsia="Times New Roman" w:hAnsi="Times New Roman"/>
          <w:bCs/>
          <w:sz w:val="20"/>
          <w:szCs w:val="20"/>
          <w:shd w:val="clear" w:color="auto" w:fill="FFFFFF"/>
          <w:lang w:eastAsia="ru-RU"/>
        </w:rPr>
        <w:softHyphen/>
        <w:t xml:space="preserve">чительную и умеренно плотную. </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sz w:val="20"/>
          <w:szCs w:val="20"/>
          <w:shd w:val="clear" w:color="auto" w:fill="FFFFFF"/>
          <w:lang w:eastAsia="ru-RU"/>
        </w:rPr>
      </w:pPr>
      <w:r w:rsidRPr="001D2E34">
        <w:rPr>
          <w:rFonts w:ascii="Times New Roman" w:eastAsia="Times New Roman" w:hAnsi="Times New Roman"/>
          <w:bCs/>
          <w:sz w:val="20"/>
          <w:szCs w:val="20"/>
          <w:shd w:val="clear" w:color="auto" w:fill="FFFFFF"/>
          <w:lang w:eastAsia="ru-RU"/>
        </w:rPr>
        <w:t>Слизистая оболочка животных опытной группы была розовой и ув</w:t>
      </w:r>
      <w:r w:rsidRPr="001D2E34">
        <w:rPr>
          <w:rFonts w:ascii="Times New Roman" w:eastAsia="Times New Roman" w:hAnsi="Times New Roman"/>
          <w:bCs/>
          <w:sz w:val="20"/>
          <w:szCs w:val="20"/>
          <w:shd w:val="clear" w:color="auto" w:fill="FFFFFF"/>
          <w:lang w:eastAsia="ru-RU"/>
        </w:rPr>
        <w:softHyphen/>
        <w:t>лажненной с «нормальным» типом мазка, контрольной – бледная и суховатая с незначительной дегенерацией клеток.</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sz w:val="20"/>
          <w:szCs w:val="20"/>
          <w:shd w:val="clear" w:color="auto" w:fill="FFFFFF"/>
          <w:lang w:eastAsia="ru-RU"/>
        </w:rPr>
      </w:pPr>
      <w:r w:rsidRPr="001D2E34">
        <w:rPr>
          <w:rFonts w:ascii="Times New Roman" w:eastAsia="Times New Roman" w:hAnsi="Times New Roman"/>
          <w:bCs/>
          <w:sz w:val="20"/>
          <w:szCs w:val="20"/>
          <w:shd w:val="clear" w:color="auto" w:fill="FFFFFF"/>
          <w:lang w:eastAsia="ru-RU"/>
        </w:rPr>
        <w:t>Половой цикл животных опытной группы был полноценным, кон</w:t>
      </w:r>
      <w:r w:rsidRPr="001D2E34">
        <w:rPr>
          <w:rFonts w:ascii="Times New Roman" w:eastAsia="Times New Roman" w:hAnsi="Times New Roman"/>
          <w:bCs/>
          <w:sz w:val="20"/>
          <w:szCs w:val="20"/>
          <w:shd w:val="clear" w:color="auto" w:fill="FFFFFF"/>
          <w:lang w:eastAsia="ru-RU"/>
        </w:rPr>
        <w:softHyphen/>
        <w:t>трольной – неполноценным.</w:t>
      </w:r>
    </w:p>
    <w:p w:rsidR="00D27AD1" w:rsidRPr="001D2E34" w:rsidRDefault="00D27AD1" w:rsidP="00D27AD1">
      <w:pPr>
        <w:widowControl w:val="0"/>
        <w:shd w:val="clear" w:color="auto" w:fill="FFFFFF"/>
        <w:spacing w:after="0" w:line="240" w:lineRule="auto"/>
        <w:ind w:left="20" w:firstLine="264"/>
        <w:jc w:val="both"/>
        <w:rPr>
          <w:rFonts w:ascii="Times New Roman" w:eastAsia="Times New Roman" w:hAnsi="Times New Roman"/>
          <w:bCs/>
          <w:sz w:val="20"/>
          <w:szCs w:val="20"/>
          <w:shd w:val="clear" w:color="auto" w:fill="FFFFFF"/>
          <w:lang w:eastAsia="ru-RU"/>
        </w:rPr>
      </w:pPr>
      <w:r w:rsidRPr="001D2E34">
        <w:rPr>
          <w:rFonts w:ascii="Times New Roman" w:eastAsia="Times New Roman" w:hAnsi="Times New Roman"/>
          <w:bCs/>
          <w:sz w:val="20"/>
          <w:szCs w:val="20"/>
          <w:shd w:val="clear" w:color="auto" w:fill="FFFFFF"/>
          <w:lang w:eastAsia="ru-RU"/>
        </w:rPr>
        <w:t>У животных опытной группы тип сонограммы гонад характеризо</w:t>
      </w:r>
      <w:r w:rsidRPr="001D2E34">
        <w:rPr>
          <w:rFonts w:ascii="Times New Roman" w:eastAsia="Times New Roman" w:hAnsi="Times New Roman"/>
          <w:bCs/>
          <w:sz w:val="20"/>
          <w:szCs w:val="20"/>
          <w:shd w:val="clear" w:color="auto" w:fill="FFFFFF"/>
          <w:lang w:eastAsia="ru-RU"/>
        </w:rPr>
        <w:softHyphen/>
        <w:t>вался гипо- и слабой зернистой гиперэхогенностью, а контрольной – не выраженными гипо- и гиперэхогенностью.</w:t>
      </w:r>
    </w:p>
    <w:p w:rsidR="00D27AD1" w:rsidRPr="001D2E34" w:rsidRDefault="00D27AD1" w:rsidP="00D27AD1">
      <w:pPr>
        <w:tabs>
          <w:tab w:val="left" w:pos="9354"/>
        </w:tabs>
        <w:spacing w:after="0" w:line="240" w:lineRule="auto"/>
        <w:ind w:left="20" w:firstLine="264"/>
        <w:jc w:val="both"/>
        <w:rPr>
          <w:rFonts w:ascii="Times New Roman" w:hAnsi="Times New Roman"/>
          <w:sz w:val="20"/>
          <w:szCs w:val="20"/>
        </w:rPr>
      </w:pPr>
      <w:r w:rsidRPr="001D2E34">
        <w:rPr>
          <w:rFonts w:ascii="Times New Roman" w:hAnsi="Times New Roman"/>
          <w:b/>
          <w:bCs/>
          <w:color w:val="000000"/>
          <w:sz w:val="20"/>
          <w:szCs w:val="20"/>
          <w:shd w:val="clear" w:color="auto" w:fill="FFFFFF"/>
        </w:rPr>
        <w:t>Заключение</w:t>
      </w:r>
      <w:r w:rsidRPr="001D2E34">
        <w:rPr>
          <w:rFonts w:ascii="Times New Roman" w:hAnsi="Times New Roman"/>
          <w:b/>
          <w:color w:val="000000"/>
          <w:sz w:val="20"/>
          <w:szCs w:val="20"/>
        </w:rPr>
        <w:t>.</w:t>
      </w:r>
      <w:r w:rsidRPr="001D2E34">
        <w:rPr>
          <w:rFonts w:ascii="Times New Roman" w:hAnsi="Times New Roman"/>
          <w:color w:val="000000"/>
          <w:sz w:val="20"/>
          <w:szCs w:val="20"/>
        </w:rPr>
        <w:t xml:space="preserve"> </w:t>
      </w:r>
      <w:r w:rsidRPr="001D2E34">
        <w:rPr>
          <w:rFonts w:ascii="Times New Roman" w:eastAsia="Times New Roman" w:hAnsi="Times New Roman"/>
          <w:bCs/>
          <w:color w:val="000000"/>
          <w:sz w:val="20"/>
          <w:szCs w:val="20"/>
          <w:shd w:val="clear" w:color="auto" w:fill="FFFFFF"/>
        </w:rPr>
        <w:t>Таким образом, использование нанобиоматериалов при лечении коров и коз с гонадодистрофией способствует восстанов</w:t>
      </w:r>
      <w:r w:rsidRPr="001D2E34">
        <w:rPr>
          <w:rFonts w:ascii="Times New Roman" w:eastAsia="Times New Roman" w:hAnsi="Times New Roman"/>
          <w:bCs/>
          <w:color w:val="000000"/>
          <w:sz w:val="20"/>
          <w:szCs w:val="20"/>
          <w:shd w:val="clear" w:color="auto" w:fill="FFFFFF"/>
        </w:rPr>
        <w:softHyphen/>
        <w:t>лению структуры и функции гонад, обеспечивая таким образом нор</w:t>
      </w:r>
      <w:r w:rsidRPr="001D2E34">
        <w:rPr>
          <w:rFonts w:ascii="Times New Roman" w:eastAsia="Times New Roman" w:hAnsi="Times New Roman"/>
          <w:bCs/>
          <w:color w:val="000000"/>
          <w:sz w:val="20"/>
          <w:szCs w:val="20"/>
          <w:shd w:val="clear" w:color="auto" w:fill="FFFFFF"/>
        </w:rPr>
        <w:softHyphen/>
        <w:t>мализацию генеративной и эндокринной функции яичников.</w:t>
      </w:r>
    </w:p>
    <w:p w:rsidR="00D27AD1" w:rsidRPr="001D2E34" w:rsidRDefault="00D27AD1" w:rsidP="00D27AD1">
      <w:pPr>
        <w:spacing w:after="0" w:line="240" w:lineRule="auto"/>
        <w:ind w:left="20" w:firstLine="264"/>
        <w:rPr>
          <w:rFonts w:ascii="Times New Roman" w:hAnsi="Times New Roman"/>
          <w:sz w:val="16"/>
          <w:szCs w:val="16"/>
        </w:rPr>
      </w:pPr>
    </w:p>
    <w:p w:rsidR="00D27AD1" w:rsidRPr="001D2E34" w:rsidRDefault="00D27AD1" w:rsidP="00D27AD1">
      <w:pPr>
        <w:tabs>
          <w:tab w:val="left" w:pos="567"/>
        </w:tabs>
        <w:spacing w:after="0" w:line="240" w:lineRule="auto"/>
        <w:ind w:left="20" w:hanging="20"/>
        <w:jc w:val="center"/>
        <w:rPr>
          <w:rFonts w:ascii="Times New Roman" w:hAnsi="Times New Roman"/>
          <w:caps/>
          <w:sz w:val="16"/>
          <w:szCs w:val="20"/>
        </w:rPr>
      </w:pPr>
      <w:r w:rsidRPr="001D2E34">
        <w:rPr>
          <w:rFonts w:ascii="Times New Roman" w:hAnsi="Times New Roman"/>
          <w:caps/>
          <w:sz w:val="16"/>
          <w:szCs w:val="20"/>
        </w:rPr>
        <w:t>Литература</w:t>
      </w:r>
    </w:p>
    <w:p w:rsidR="00D27AD1" w:rsidRPr="001D2E34" w:rsidRDefault="00D27AD1" w:rsidP="00D27AD1">
      <w:pPr>
        <w:tabs>
          <w:tab w:val="left" w:pos="567"/>
        </w:tabs>
        <w:spacing w:after="0" w:line="240" w:lineRule="auto"/>
        <w:ind w:left="20" w:hanging="20"/>
        <w:jc w:val="center"/>
        <w:rPr>
          <w:rFonts w:ascii="Times New Roman" w:hAnsi="Times New Roman"/>
          <w:caps/>
          <w:sz w:val="20"/>
          <w:szCs w:val="20"/>
        </w:rPr>
      </w:pPr>
    </w:p>
    <w:p w:rsidR="00D27AD1" w:rsidRPr="001D2E34" w:rsidRDefault="00D27AD1" w:rsidP="00D27AD1">
      <w:pPr>
        <w:tabs>
          <w:tab w:val="left" w:pos="426"/>
        </w:tabs>
        <w:spacing w:after="0" w:line="240" w:lineRule="auto"/>
        <w:ind w:firstLine="264"/>
        <w:jc w:val="both"/>
        <w:rPr>
          <w:rFonts w:ascii="Times New Roman" w:hAnsi="Times New Roman"/>
          <w:sz w:val="16"/>
          <w:szCs w:val="16"/>
        </w:rPr>
      </w:pPr>
      <w:r w:rsidRPr="001D2E34">
        <w:rPr>
          <w:rFonts w:ascii="Times New Roman" w:hAnsi="Times New Roman"/>
          <w:sz w:val="16"/>
          <w:szCs w:val="16"/>
        </w:rPr>
        <w:t xml:space="preserve">1. </w:t>
      </w:r>
      <w:r w:rsidRPr="001D2E34">
        <w:rPr>
          <w:rFonts w:ascii="Times New Roman" w:hAnsi="Times New Roman"/>
          <w:spacing w:val="20"/>
          <w:sz w:val="16"/>
          <w:szCs w:val="16"/>
        </w:rPr>
        <w:t>Карпюк</w:t>
      </w:r>
      <w:r w:rsidRPr="001D2E34">
        <w:rPr>
          <w:rFonts w:ascii="Times New Roman" w:hAnsi="Times New Roman"/>
          <w:sz w:val="16"/>
          <w:szCs w:val="16"/>
        </w:rPr>
        <w:t>, В. В. Лечение бесплодных коров с пат</w:t>
      </w:r>
      <w:r w:rsidR="008C2D30" w:rsidRPr="001D2E34">
        <w:rPr>
          <w:rFonts w:ascii="Times New Roman" w:hAnsi="Times New Roman"/>
          <w:sz w:val="16"/>
          <w:szCs w:val="16"/>
        </w:rPr>
        <w:t xml:space="preserve">ологией яичников / В. В. Карпюк // </w:t>
      </w:r>
      <w:r w:rsidRPr="001D2E34">
        <w:rPr>
          <w:rFonts w:ascii="Times New Roman" w:hAnsi="Times New Roman"/>
          <w:sz w:val="16"/>
          <w:szCs w:val="16"/>
        </w:rPr>
        <w:t>Актуальные проблемы ветеринарного акушерства и репродукции живот</w:t>
      </w:r>
      <w:r w:rsidR="008C2D30" w:rsidRPr="001D2E34">
        <w:rPr>
          <w:rFonts w:ascii="Times New Roman" w:hAnsi="Times New Roman"/>
          <w:sz w:val="16"/>
          <w:szCs w:val="16"/>
        </w:rPr>
        <w:t>ных: мате</w:t>
      </w:r>
      <w:r w:rsidRPr="001D2E34">
        <w:rPr>
          <w:rFonts w:ascii="Times New Roman" w:hAnsi="Times New Roman"/>
          <w:sz w:val="16"/>
          <w:szCs w:val="16"/>
        </w:rPr>
        <w:t>риалы Междунар. науч.-практ. конф., посвящ. 75-летию со дня рождения и 50-летию научно-практической деятельности доктора в</w:t>
      </w:r>
      <w:r w:rsidR="008C2D30" w:rsidRPr="001D2E34">
        <w:rPr>
          <w:rFonts w:ascii="Times New Roman" w:hAnsi="Times New Roman"/>
          <w:sz w:val="16"/>
          <w:szCs w:val="16"/>
        </w:rPr>
        <w:t>етеринарных наук, профессора Г. Ф. </w:t>
      </w:r>
      <w:r w:rsidRPr="001D2E34">
        <w:rPr>
          <w:rFonts w:ascii="Times New Roman" w:hAnsi="Times New Roman"/>
          <w:sz w:val="16"/>
          <w:szCs w:val="16"/>
        </w:rPr>
        <w:t>Медведева. – Горки, 2013. – С. 284–287.</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2. Комплексні препарати, створені на основі нано-біоматеріалів та їх використання у ветеринарній репродуктології (методичні рекомендації) / В. П. Кошевой, С. Я. Федо- ренко, С. В. Науменко [та ін.]. – Дніпропетровськ:  Видавництво «Пороги», 2016. – 110 с.</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3. </w:t>
      </w:r>
      <w:r w:rsidRPr="001D2E34">
        <w:rPr>
          <w:rFonts w:ascii="Times New Roman" w:eastAsia="Times New Roman" w:hAnsi="Times New Roman"/>
          <w:spacing w:val="20"/>
          <w:sz w:val="16"/>
          <w:szCs w:val="16"/>
          <w:lang w:eastAsia="ru-RU"/>
        </w:rPr>
        <w:t>Кошевой</w:t>
      </w:r>
      <w:r w:rsidRPr="001D2E34">
        <w:rPr>
          <w:rFonts w:ascii="Times New Roman" w:eastAsia="Times New Roman" w:hAnsi="Times New Roman"/>
          <w:sz w:val="16"/>
          <w:szCs w:val="16"/>
          <w:lang w:eastAsia="ru-RU"/>
        </w:rPr>
        <w:t>, В. П. Проблеми відтворення овець і кіз та шляхи їх вирішення: монографія / В. П. Кошевой, П. М. </w:t>
      </w:r>
      <w:r w:rsidRPr="001D2E34">
        <w:rPr>
          <w:rFonts w:ascii="Times New Roman" w:eastAsia="Times New Roman" w:hAnsi="Times New Roman"/>
          <w:bCs/>
          <w:sz w:val="16"/>
          <w:szCs w:val="16"/>
          <w:lang w:eastAsia="ru-RU"/>
        </w:rPr>
        <w:t>Скляров</w:t>
      </w:r>
      <w:r w:rsidRPr="001D2E34">
        <w:rPr>
          <w:rFonts w:ascii="Times New Roman" w:eastAsia="Times New Roman" w:hAnsi="Times New Roman"/>
          <w:sz w:val="16"/>
          <w:szCs w:val="16"/>
          <w:lang w:eastAsia="ru-RU"/>
        </w:rPr>
        <w:t>, С. В. Науменко; за редакц</w:t>
      </w:r>
      <w:r w:rsidRPr="001D2E34">
        <w:rPr>
          <w:rFonts w:ascii="Times New Roman" w:eastAsia="Times New Roman" w:hAnsi="Times New Roman"/>
          <w:sz w:val="16"/>
          <w:szCs w:val="16"/>
          <w:lang w:val="uk-UA" w:eastAsia="ru-RU"/>
        </w:rPr>
        <w:t>ією</w:t>
      </w:r>
      <w:r w:rsidR="008C2D30" w:rsidRPr="001D2E34">
        <w:rPr>
          <w:rFonts w:ascii="Times New Roman" w:eastAsia="Times New Roman" w:hAnsi="Times New Roman"/>
          <w:sz w:val="16"/>
          <w:szCs w:val="16"/>
          <w:lang w:eastAsia="ru-RU"/>
        </w:rPr>
        <w:t xml:space="preserve"> В. П. Коше</w:t>
      </w:r>
      <w:r w:rsidRPr="001D2E34">
        <w:rPr>
          <w:rFonts w:ascii="Times New Roman" w:eastAsia="Times New Roman" w:hAnsi="Times New Roman"/>
          <w:sz w:val="16"/>
          <w:szCs w:val="16"/>
          <w:lang w:eastAsia="ru-RU"/>
        </w:rPr>
        <w:t>вого; Харк. держ. зоовет. акад., Дніпропетр. держ. аграр. ун-т. – Х</w:t>
      </w:r>
      <w:r w:rsidRPr="001D2E34">
        <w:rPr>
          <w:rFonts w:ascii="Times New Roman" w:eastAsia="Times New Roman" w:hAnsi="Times New Roman"/>
          <w:sz w:val="16"/>
          <w:szCs w:val="16"/>
          <w:lang w:val="uk-UA" w:eastAsia="ru-RU"/>
        </w:rPr>
        <w:t>арків</w:t>
      </w:r>
      <w:r w:rsidRPr="001D2E34">
        <w:rPr>
          <w:rFonts w:ascii="Times New Roman" w:eastAsia="Times New Roman" w:hAnsi="Times New Roman"/>
          <w:sz w:val="16"/>
          <w:szCs w:val="16"/>
          <w:lang w:eastAsia="ru-RU"/>
        </w:rPr>
        <w:t>; Д</w:t>
      </w:r>
      <w:r w:rsidR="008C2D30" w:rsidRPr="001D2E34">
        <w:rPr>
          <w:rFonts w:ascii="Times New Roman" w:eastAsia="Times New Roman" w:hAnsi="Times New Roman"/>
          <w:sz w:val="16"/>
          <w:szCs w:val="16"/>
          <w:lang w:val="uk-UA" w:eastAsia="ru-RU"/>
        </w:rPr>
        <w:t>ніпро</w:t>
      </w:r>
      <w:r w:rsidRPr="001D2E34">
        <w:rPr>
          <w:rFonts w:ascii="Times New Roman" w:eastAsia="Times New Roman" w:hAnsi="Times New Roman"/>
          <w:sz w:val="16"/>
          <w:szCs w:val="16"/>
          <w:lang w:val="uk-UA" w:eastAsia="ru-RU"/>
        </w:rPr>
        <w:t>петровськ</w:t>
      </w:r>
      <w:r w:rsidRPr="001D2E34">
        <w:rPr>
          <w:rFonts w:ascii="Times New Roman" w:eastAsia="Times New Roman" w:hAnsi="Times New Roman"/>
          <w:sz w:val="16"/>
          <w:szCs w:val="16"/>
          <w:lang w:eastAsia="ru-RU"/>
        </w:rPr>
        <w:t xml:space="preserve">: </w:t>
      </w:r>
      <w:r w:rsidRPr="001D2E34">
        <w:rPr>
          <w:rFonts w:ascii="Times New Roman" w:eastAsia="Times New Roman" w:hAnsi="Times New Roman"/>
          <w:sz w:val="16"/>
          <w:szCs w:val="16"/>
          <w:lang w:val="uk-UA" w:eastAsia="ru-RU"/>
        </w:rPr>
        <w:t xml:space="preserve"> </w:t>
      </w:r>
      <w:r w:rsidRPr="001D2E34">
        <w:rPr>
          <w:rFonts w:ascii="Times New Roman" w:eastAsia="Times New Roman" w:hAnsi="Times New Roman"/>
          <w:sz w:val="16"/>
          <w:szCs w:val="16"/>
          <w:lang w:eastAsia="ru-RU"/>
        </w:rPr>
        <w:t>Гамалія, 2011. – 466 с.</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4. </w:t>
      </w:r>
      <w:r w:rsidRPr="001D2E34">
        <w:rPr>
          <w:rFonts w:ascii="Times New Roman" w:eastAsia="Times New Roman" w:hAnsi="Times New Roman"/>
          <w:spacing w:val="20"/>
          <w:sz w:val="16"/>
          <w:szCs w:val="16"/>
          <w:lang w:eastAsia="ru-RU"/>
        </w:rPr>
        <w:t>Мустафин</w:t>
      </w:r>
      <w:r w:rsidRPr="001D2E34">
        <w:rPr>
          <w:rFonts w:ascii="Times New Roman" w:eastAsia="Times New Roman" w:hAnsi="Times New Roman"/>
          <w:sz w:val="16"/>
          <w:szCs w:val="16"/>
          <w:lang w:eastAsia="ru-RU"/>
        </w:rPr>
        <w:t>, Р. Х. Патоморфологические изменения эндокринных органов высоко</w:t>
      </w:r>
      <w:r w:rsidRPr="001D2E34">
        <w:rPr>
          <w:rFonts w:ascii="Times New Roman" w:eastAsia="Times New Roman" w:hAnsi="Times New Roman"/>
          <w:sz w:val="16"/>
          <w:szCs w:val="16"/>
          <w:lang w:eastAsia="ru-RU"/>
        </w:rPr>
        <w:softHyphen/>
        <w:t>продуктивных к</w:t>
      </w:r>
      <w:r w:rsidR="008C2D30" w:rsidRPr="001D2E34">
        <w:rPr>
          <w:rFonts w:ascii="Times New Roman" w:eastAsia="Times New Roman" w:hAnsi="Times New Roman"/>
          <w:sz w:val="16"/>
          <w:szCs w:val="16"/>
          <w:lang w:eastAsia="ru-RU"/>
        </w:rPr>
        <w:t xml:space="preserve">оров при дисфункциях яичников: </w:t>
      </w:r>
      <w:r w:rsidRPr="001D2E34">
        <w:rPr>
          <w:rFonts w:ascii="Times New Roman" w:eastAsia="Times New Roman" w:hAnsi="Times New Roman"/>
          <w:sz w:val="16"/>
          <w:szCs w:val="16"/>
          <w:lang w:eastAsia="ru-RU"/>
        </w:rPr>
        <w:t xml:space="preserve">автореф. дис. … канд. вет. </w:t>
      </w:r>
      <w:r w:rsidR="008C2D30" w:rsidRPr="001D2E34">
        <w:rPr>
          <w:rFonts w:ascii="Times New Roman" w:eastAsia="Times New Roman" w:hAnsi="Times New Roman"/>
          <w:sz w:val="16"/>
          <w:szCs w:val="16"/>
          <w:lang w:eastAsia="ru-RU"/>
        </w:rPr>
        <w:t>н</w:t>
      </w:r>
      <w:r w:rsidRPr="001D2E34">
        <w:rPr>
          <w:rFonts w:ascii="Times New Roman" w:eastAsia="Times New Roman" w:hAnsi="Times New Roman"/>
          <w:sz w:val="16"/>
          <w:szCs w:val="16"/>
          <w:lang w:eastAsia="ru-RU"/>
        </w:rPr>
        <w:t>аук</w:t>
      </w:r>
      <w:r w:rsidR="008C2D30" w:rsidRPr="001D2E34">
        <w:rPr>
          <w:rFonts w:ascii="Times New Roman" w:eastAsia="Times New Roman" w:hAnsi="Times New Roman"/>
          <w:sz w:val="16"/>
          <w:szCs w:val="16"/>
          <w:lang w:eastAsia="ru-RU"/>
        </w:rPr>
        <w:t>: 16.00.02</w:t>
      </w:r>
      <w:r w:rsidRPr="001D2E34">
        <w:rPr>
          <w:rFonts w:ascii="Times New Roman" w:eastAsia="Times New Roman" w:hAnsi="Times New Roman"/>
          <w:sz w:val="16"/>
          <w:szCs w:val="16"/>
          <w:lang w:eastAsia="ru-RU"/>
        </w:rPr>
        <w:t xml:space="preserve"> / Р. Х. Мустафин. – Уфа, 2009. – 20 с.</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iCs/>
          <w:sz w:val="16"/>
          <w:szCs w:val="16"/>
          <w:lang w:eastAsia="ru-RU"/>
        </w:rPr>
      </w:pPr>
      <w:r w:rsidRPr="001D2E34">
        <w:rPr>
          <w:rFonts w:ascii="Times New Roman" w:eastAsia="Times New Roman" w:hAnsi="Times New Roman"/>
          <w:sz w:val="16"/>
          <w:szCs w:val="16"/>
          <w:lang w:eastAsia="ru-RU"/>
        </w:rPr>
        <w:t xml:space="preserve">5. Свободнорадикальное окисление липидов и репродуктивное здоровье коров </w:t>
      </w:r>
      <w:r w:rsidR="008C2D30" w:rsidRPr="001D2E34">
        <w:rPr>
          <w:rFonts w:ascii="Times New Roman" w:eastAsia="Times New Roman" w:hAnsi="Times New Roman"/>
          <w:bCs/>
          <w:sz w:val="16"/>
          <w:szCs w:val="16"/>
          <w:lang w:eastAsia="ru-RU"/>
        </w:rPr>
        <w:t xml:space="preserve">/ </w:t>
      </w:r>
      <w:r w:rsidRPr="001D2E34">
        <w:rPr>
          <w:rFonts w:ascii="Times New Roman" w:eastAsia="Times New Roman" w:hAnsi="Times New Roman"/>
          <w:iCs/>
          <w:sz w:val="16"/>
          <w:szCs w:val="16"/>
          <w:lang w:eastAsia="ru-RU"/>
        </w:rPr>
        <w:t>В. А. Сафонов, А. Г. Нежданов, М. И. Рецкий [и др.] // Сельскохозяйственная биология. – 2014. – № 6. – С. 107−115.</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sz w:val="16"/>
          <w:szCs w:val="16"/>
          <w:lang w:val="en-US" w:eastAsia="ru-RU"/>
        </w:rPr>
      </w:pPr>
      <w:r w:rsidRPr="001D2E34">
        <w:rPr>
          <w:rFonts w:ascii="Times New Roman" w:eastAsia="Times New Roman" w:hAnsi="Times New Roman"/>
          <w:bCs/>
          <w:iCs/>
          <w:sz w:val="16"/>
          <w:szCs w:val="16"/>
          <w:lang w:val="en-US" w:eastAsia="ru-RU"/>
        </w:rPr>
        <w:t xml:space="preserve">6. </w:t>
      </w:r>
      <w:r w:rsidRPr="001D2E34">
        <w:rPr>
          <w:rFonts w:ascii="Times New Roman" w:eastAsia="Times New Roman" w:hAnsi="Times New Roman"/>
          <w:iCs/>
          <w:spacing w:val="20"/>
          <w:sz w:val="16"/>
          <w:szCs w:val="16"/>
          <w:lang w:val="en-US" w:eastAsia="ru-RU"/>
        </w:rPr>
        <w:t>Kubar</w:t>
      </w:r>
      <w:r w:rsidRPr="001D2E34">
        <w:rPr>
          <w:rFonts w:ascii="Times New Roman" w:eastAsia="Times New Roman" w:hAnsi="Times New Roman"/>
          <w:iCs/>
          <w:sz w:val="16"/>
          <w:szCs w:val="16"/>
          <w:lang w:val="en-US" w:eastAsia="ru-RU"/>
        </w:rPr>
        <w:t xml:space="preserve">, H. Pathological changes in the reproductive organs of cows and heifers culled because of infertility </w:t>
      </w:r>
      <w:r w:rsidRPr="001D2E34">
        <w:rPr>
          <w:rFonts w:ascii="Times New Roman" w:eastAsia="Times New Roman" w:hAnsi="Times New Roman"/>
          <w:bCs/>
          <w:iCs/>
          <w:sz w:val="16"/>
          <w:szCs w:val="16"/>
          <w:lang w:val="en-US" w:eastAsia="ru-RU"/>
        </w:rPr>
        <w:t xml:space="preserve">/ </w:t>
      </w:r>
      <w:r w:rsidRPr="001D2E34">
        <w:rPr>
          <w:rFonts w:ascii="Times New Roman" w:eastAsia="Times New Roman" w:hAnsi="Times New Roman"/>
          <w:iCs/>
          <w:sz w:val="16"/>
          <w:szCs w:val="16"/>
          <w:lang w:val="en-US" w:eastAsia="ru-RU"/>
        </w:rPr>
        <w:t xml:space="preserve">H. Kubar, M. Jalakas // Journal of Veterinary Medicine, Series A. – 2002. – </w:t>
      </w:r>
      <w:r w:rsidRPr="001D2E34">
        <w:rPr>
          <w:rFonts w:ascii="Times New Roman" w:eastAsia="Times New Roman" w:hAnsi="Times New Roman"/>
          <w:iCs/>
          <w:sz w:val="16"/>
          <w:szCs w:val="16"/>
          <w:lang w:eastAsia="ru-RU"/>
        </w:rPr>
        <w:t>Т</w:t>
      </w:r>
      <w:r w:rsidRPr="001D2E34">
        <w:rPr>
          <w:rFonts w:ascii="Times New Roman" w:eastAsia="Times New Roman" w:hAnsi="Times New Roman"/>
          <w:iCs/>
          <w:sz w:val="16"/>
          <w:szCs w:val="16"/>
          <w:lang w:val="en-US" w:eastAsia="ru-RU"/>
        </w:rPr>
        <w:t xml:space="preserve">. 49, № 7. – </w:t>
      </w:r>
      <w:r w:rsidRPr="001D2E34">
        <w:rPr>
          <w:rFonts w:ascii="Times New Roman" w:eastAsia="Times New Roman" w:hAnsi="Times New Roman"/>
          <w:iCs/>
          <w:sz w:val="16"/>
          <w:szCs w:val="16"/>
          <w:lang w:eastAsia="ru-RU"/>
        </w:rPr>
        <w:t>С</w:t>
      </w:r>
      <w:r w:rsidRPr="001D2E34">
        <w:rPr>
          <w:rFonts w:ascii="Times New Roman" w:eastAsia="Times New Roman" w:hAnsi="Times New Roman"/>
          <w:iCs/>
          <w:sz w:val="16"/>
          <w:szCs w:val="16"/>
          <w:lang w:val="en-US" w:eastAsia="ru-RU"/>
        </w:rPr>
        <w:t>. 365−372.</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iCs/>
          <w:sz w:val="16"/>
          <w:szCs w:val="16"/>
          <w:lang w:val="en-US" w:eastAsia="ru-RU"/>
        </w:rPr>
      </w:pPr>
      <w:r w:rsidRPr="001D2E34">
        <w:rPr>
          <w:rFonts w:ascii="Times New Roman" w:eastAsia="Times New Roman" w:hAnsi="Times New Roman"/>
          <w:bCs/>
          <w:iCs/>
          <w:sz w:val="16"/>
          <w:szCs w:val="16"/>
          <w:lang w:val="en-US" w:eastAsia="ru-RU"/>
        </w:rPr>
        <w:t>7. Ovarian functional disorders in cows of various classes of ethological activity </w:t>
      </w:r>
      <w:r w:rsidRPr="001D2E34">
        <w:rPr>
          <w:rFonts w:ascii="Times New Roman" w:eastAsia="Times New Roman" w:hAnsi="Times New Roman"/>
          <w:iCs/>
          <w:sz w:val="16"/>
          <w:szCs w:val="16"/>
          <w:lang w:val="en-US" w:eastAsia="ru-RU"/>
        </w:rPr>
        <w:t xml:space="preserve">/ A. O. Mitina, V. N. Skorikov, E. V. Malanych // </w:t>
      </w:r>
      <w:r w:rsidRPr="001D2E34">
        <w:rPr>
          <w:rFonts w:ascii="Times New Roman" w:eastAsia="Times New Roman" w:hAnsi="Times New Roman"/>
          <w:iCs/>
          <w:sz w:val="16"/>
          <w:szCs w:val="16"/>
          <w:lang w:eastAsia="ru-RU"/>
        </w:rPr>
        <w:t>Актуальные</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проблемы</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аграрной</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науки</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производства</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и</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образования</w:t>
      </w:r>
      <w:r w:rsidR="008C2D30"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материалы</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Междунар</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науч</w:t>
      </w:r>
      <w:r w:rsidRPr="001D2E34">
        <w:rPr>
          <w:rFonts w:ascii="Times New Roman" w:eastAsia="Times New Roman" w:hAnsi="Times New Roman"/>
          <w:iCs/>
          <w:sz w:val="16"/>
          <w:szCs w:val="16"/>
          <w:lang w:val="en-US" w:eastAsia="ru-RU"/>
        </w:rPr>
        <w:t>.-</w:t>
      </w:r>
      <w:r w:rsidRPr="001D2E34">
        <w:rPr>
          <w:rFonts w:ascii="Times New Roman" w:eastAsia="Times New Roman" w:hAnsi="Times New Roman"/>
          <w:iCs/>
          <w:sz w:val="16"/>
          <w:szCs w:val="16"/>
          <w:lang w:eastAsia="ru-RU"/>
        </w:rPr>
        <w:t>практ</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конф</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молодых</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ученых</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и</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специалистов</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на</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иностранных</w:t>
      </w:r>
      <w:r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eastAsia="ru-RU"/>
        </w:rPr>
        <w:t>языках</w:t>
      </w:r>
      <w:r w:rsidRPr="001D2E34">
        <w:rPr>
          <w:rFonts w:ascii="Times New Roman" w:eastAsia="Times New Roman" w:hAnsi="Times New Roman"/>
          <w:iCs/>
          <w:sz w:val="16"/>
          <w:szCs w:val="16"/>
          <w:lang w:val="en-US" w:eastAsia="ru-RU"/>
        </w:rPr>
        <w:t xml:space="preserve">. – 2016. – </w:t>
      </w:r>
      <w:r w:rsidRPr="001D2E34">
        <w:rPr>
          <w:rFonts w:ascii="Times New Roman" w:eastAsia="Times New Roman" w:hAnsi="Times New Roman"/>
          <w:iCs/>
          <w:sz w:val="16"/>
          <w:szCs w:val="16"/>
          <w:lang w:eastAsia="ru-RU"/>
        </w:rPr>
        <w:t>С</w:t>
      </w:r>
      <w:r w:rsidRPr="001D2E34">
        <w:rPr>
          <w:rFonts w:ascii="Times New Roman" w:eastAsia="Times New Roman" w:hAnsi="Times New Roman"/>
          <w:iCs/>
          <w:sz w:val="16"/>
          <w:szCs w:val="16"/>
          <w:lang w:val="en-US" w:eastAsia="ru-RU"/>
        </w:rPr>
        <w:t>. 256−259.</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iCs/>
          <w:sz w:val="16"/>
          <w:szCs w:val="16"/>
          <w:lang w:val="en-US" w:eastAsia="ru-RU"/>
        </w:rPr>
      </w:pPr>
      <w:r w:rsidRPr="001D2E34">
        <w:rPr>
          <w:rFonts w:ascii="Times New Roman" w:eastAsia="Times New Roman" w:hAnsi="Times New Roman"/>
          <w:iCs/>
          <w:sz w:val="16"/>
          <w:szCs w:val="16"/>
          <w:lang w:val="en-US" w:eastAsia="ru-RU"/>
        </w:rPr>
        <w:t>8. </w:t>
      </w:r>
      <w:r w:rsidRPr="001D2E34">
        <w:rPr>
          <w:rFonts w:ascii="Times New Roman" w:eastAsia="Times New Roman" w:hAnsi="Times New Roman"/>
          <w:iCs/>
          <w:spacing w:val="20"/>
          <w:sz w:val="16"/>
          <w:szCs w:val="16"/>
          <w:lang w:val="en-US" w:eastAsia="ru-RU"/>
        </w:rPr>
        <w:t>Schatten</w:t>
      </w:r>
      <w:r w:rsidRPr="001D2E34">
        <w:rPr>
          <w:rFonts w:ascii="Times New Roman" w:eastAsia="Times New Roman" w:hAnsi="Times New Roman"/>
          <w:iCs/>
          <w:sz w:val="16"/>
          <w:szCs w:val="16"/>
          <w:lang w:val="en-US" w:eastAsia="ru-RU"/>
        </w:rPr>
        <w:t>, H. Comparative Reproductive Biology / H. Schatten, and G. M. Constantinescu (eds.). – Blackwell Publishing, Ames, Iowa, 2007. – 401 pp.</w:t>
      </w:r>
    </w:p>
    <w:p w:rsidR="00D27AD1" w:rsidRPr="001D2E34" w:rsidRDefault="00D27AD1" w:rsidP="00D27AD1">
      <w:pPr>
        <w:widowControl w:val="0"/>
        <w:shd w:val="clear" w:color="auto" w:fill="FFFFFF"/>
        <w:spacing w:after="0" w:line="182" w:lineRule="exact"/>
        <w:ind w:firstLine="280"/>
        <w:jc w:val="both"/>
        <w:rPr>
          <w:rFonts w:ascii="Times New Roman" w:eastAsia="Times New Roman" w:hAnsi="Times New Roman"/>
          <w:iCs/>
          <w:sz w:val="16"/>
          <w:szCs w:val="16"/>
          <w:lang w:val="en-US" w:eastAsia="ru-RU"/>
        </w:rPr>
      </w:pPr>
      <w:r w:rsidRPr="001D2E34">
        <w:rPr>
          <w:rFonts w:ascii="Times New Roman" w:eastAsia="Times New Roman" w:hAnsi="Times New Roman"/>
          <w:iCs/>
          <w:sz w:val="16"/>
          <w:szCs w:val="16"/>
          <w:lang w:val="en-US" w:eastAsia="ru-RU"/>
        </w:rPr>
        <w:t xml:space="preserve">9. </w:t>
      </w:r>
      <w:r w:rsidRPr="001D2E34">
        <w:rPr>
          <w:rFonts w:ascii="Times New Roman" w:eastAsia="Times New Roman" w:hAnsi="Times New Roman"/>
          <w:bCs/>
          <w:iCs/>
          <w:sz w:val="16"/>
          <w:szCs w:val="16"/>
          <w:lang w:val="en-US" w:eastAsia="ru-RU"/>
        </w:rPr>
        <w:t xml:space="preserve">The influence of agglomeration of nanoparticles on their superoxide dismutase-mimetic activity / </w:t>
      </w:r>
      <w:r w:rsidRPr="001D2E34">
        <w:rPr>
          <w:rFonts w:ascii="Times New Roman" w:eastAsia="Times New Roman" w:hAnsi="Times New Roman"/>
          <w:iCs/>
          <w:sz w:val="16"/>
          <w:szCs w:val="16"/>
          <w:lang w:val="en-US" w:eastAsia="ru-RU"/>
        </w:rPr>
        <w:t>V. K. Klochkov, A. V. Grigorova, O.</w:t>
      </w:r>
      <w:r w:rsidR="008C2D30" w:rsidRPr="001D2E34">
        <w:rPr>
          <w:rFonts w:ascii="Times New Roman" w:eastAsia="Times New Roman" w:hAnsi="Times New Roman"/>
          <w:iCs/>
          <w:sz w:val="16"/>
          <w:szCs w:val="16"/>
          <w:lang w:val="en-US" w:eastAsia="ru-RU"/>
        </w:rPr>
        <w:t xml:space="preserve"> </w:t>
      </w:r>
      <w:r w:rsidRPr="001D2E34">
        <w:rPr>
          <w:rFonts w:ascii="Times New Roman" w:eastAsia="Times New Roman" w:hAnsi="Times New Roman"/>
          <w:iCs/>
          <w:sz w:val="16"/>
          <w:szCs w:val="16"/>
          <w:lang w:val="en-US" w:eastAsia="ru-RU"/>
        </w:rPr>
        <w:t xml:space="preserve">O. Sedyh, Y. V. Malyukin </w:t>
      </w:r>
      <w:r w:rsidRPr="001D2E34">
        <w:rPr>
          <w:rFonts w:ascii="Times New Roman" w:eastAsia="Times New Roman" w:hAnsi="Times New Roman"/>
          <w:bCs/>
          <w:iCs/>
          <w:sz w:val="16"/>
          <w:szCs w:val="16"/>
          <w:lang w:val="en-US" w:eastAsia="ru-RU"/>
        </w:rPr>
        <w:t>// </w:t>
      </w:r>
      <w:r w:rsidRPr="001D2E34">
        <w:rPr>
          <w:rFonts w:ascii="Times New Roman" w:eastAsia="Times New Roman" w:hAnsi="Times New Roman"/>
          <w:iCs/>
          <w:sz w:val="16"/>
          <w:szCs w:val="16"/>
          <w:lang w:val="en-US" w:eastAsia="ru-RU"/>
        </w:rPr>
        <w:t xml:space="preserve">Colloids and Surfaces A: Physicochemical and Engineering Aspects. – 2012. − № 409. − </w:t>
      </w:r>
      <w:r w:rsidRPr="001D2E34">
        <w:rPr>
          <w:rFonts w:ascii="Times New Roman" w:eastAsia="Times New Roman" w:hAnsi="Times New Roman"/>
          <w:iCs/>
          <w:sz w:val="16"/>
          <w:szCs w:val="16"/>
          <w:lang w:eastAsia="ru-RU"/>
        </w:rPr>
        <w:t>С</w:t>
      </w:r>
      <w:r w:rsidRPr="001D2E34">
        <w:rPr>
          <w:rFonts w:ascii="Times New Roman" w:eastAsia="Times New Roman" w:hAnsi="Times New Roman"/>
          <w:iCs/>
          <w:sz w:val="16"/>
          <w:szCs w:val="16"/>
          <w:lang w:val="en-US" w:eastAsia="ru-RU"/>
        </w:rPr>
        <w:t>. 176−182.</w:t>
      </w:r>
    </w:p>
    <w:p w:rsidR="00D27AD1" w:rsidRPr="001D2E34" w:rsidRDefault="00D27AD1" w:rsidP="00D27AD1">
      <w:pPr>
        <w:spacing w:after="0" w:line="240" w:lineRule="auto"/>
        <w:rPr>
          <w:rFonts w:ascii="Times New Roman" w:eastAsia="Times New Roman" w:hAnsi="Times New Roman"/>
          <w:bCs/>
          <w:iCs/>
          <w:sz w:val="20"/>
          <w:szCs w:val="20"/>
          <w:lang w:val="en-US"/>
        </w:rPr>
      </w:pPr>
      <w:r w:rsidRPr="001D2E34">
        <w:rPr>
          <w:rFonts w:ascii="Times New Roman" w:eastAsia="Times New Roman" w:hAnsi="Times New Roman"/>
          <w:bCs/>
          <w:iCs/>
          <w:sz w:val="20"/>
          <w:szCs w:val="20"/>
          <w:lang w:val="en-US"/>
        </w:rPr>
        <w:br w:type="page"/>
      </w:r>
    </w:p>
    <w:p w:rsidR="00D27AD1" w:rsidRPr="001D2E34" w:rsidRDefault="00D27AD1" w:rsidP="00D27AD1">
      <w:pPr>
        <w:spacing w:after="0" w:line="240" w:lineRule="auto"/>
        <w:rPr>
          <w:rFonts w:ascii="Times New Roman" w:eastAsia="Times New Roman" w:hAnsi="Times New Roman"/>
          <w:bCs/>
          <w:iCs/>
          <w:sz w:val="20"/>
          <w:szCs w:val="20"/>
          <w:lang w:val="en-US"/>
        </w:rPr>
      </w:pPr>
      <w:r w:rsidRPr="001D2E34">
        <w:rPr>
          <w:rFonts w:ascii="Times New Roman" w:eastAsia="Times New Roman" w:hAnsi="Times New Roman"/>
          <w:bCs/>
          <w:iCs/>
          <w:sz w:val="20"/>
          <w:szCs w:val="20"/>
        </w:rPr>
        <w:t>УДК</w:t>
      </w:r>
      <w:r w:rsidRPr="001D2E34">
        <w:rPr>
          <w:rFonts w:ascii="Times New Roman" w:eastAsia="Times New Roman" w:hAnsi="Times New Roman"/>
          <w:bCs/>
          <w:iCs/>
          <w:sz w:val="20"/>
          <w:szCs w:val="20"/>
          <w:lang w:val="en-US"/>
        </w:rPr>
        <w:t xml:space="preserve"> 602.3:579.6</w:t>
      </w:r>
    </w:p>
    <w:p w:rsidR="00D27AD1" w:rsidRPr="001D2E34" w:rsidRDefault="00D27AD1" w:rsidP="00D27AD1">
      <w:pPr>
        <w:spacing w:after="0" w:line="240" w:lineRule="auto"/>
        <w:rPr>
          <w:rFonts w:ascii="Times New Roman" w:eastAsia="Times New Roman" w:hAnsi="Times New Roman"/>
          <w:bCs/>
          <w:iCs/>
          <w:sz w:val="10"/>
          <w:szCs w:val="20"/>
          <w:lang w:val="en-US"/>
        </w:rPr>
      </w:pPr>
    </w:p>
    <w:p w:rsidR="00D27AD1" w:rsidRPr="001D2E34" w:rsidRDefault="00D27AD1" w:rsidP="00D27AD1">
      <w:pPr>
        <w:spacing w:after="0" w:line="240" w:lineRule="auto"/>
        <w:jc w:val="center"/>
        <w:rPr>
          <w:rFonts w:ascii="Times New Roman" w:hAnsi="Times New Roman"/>
          <w:b/>
          <w:color w:val="000000"/>
          <w:sz w:val="20"/>
          <w:szCs w:val="20"/>
          <w:shd w:val="clear" w:color="auto" w:fill="FFFFFF"/>
          <w:lang w:val="en-US"/>
        </w:rPr>
      </w:pPr>
      <w:r w:rsidRPr="001D2E34">
        <w:rPr>
          <w:rFonts w:ascii="Times New Roman" w:hAnsi="Times New Roman"/>
          <w:b/>
          <w:color w:val="000000"/>
          <w:sz w:val="20"/>
          <w:szCs w:val="20"/>
          <w:shd w:val="clear" w:color="auto" w:fill="FFFFFF"/>
        </w:rPr>
        <w:t>ФАГОИНДИКАЦИЯ</w:t>
      </w:r>
      <w:r w:rsidRPr="001D2E34">
        <w:rPr>
          <w:rFonts w:ascii="Times New Roman" w:hAnsi="Times New Roman"/>
          <w:b/>
          <w:color w:val="000000"/>
          <w:sz w:val="20"/>
          <w:szCs w:val="20"/>
          <w:shd w:val="clear" w:color="auto" w:fill="FFFFFF"/>
          <w:lang w:val="en-US"/>
        </w:rPr>
        <w:t xml:space="preserve"> </w:t>
      </w:r>
      <w:r w:rsidRPr="001D2E34">
        <w:rPr>
          <w:rFonts w:ascii="Times New Roman" w:hAnsi="Times New Roman"/>
          <w:b/>
          <w:i/>
          <w:color w:val="000000"/>
          <w:sz w:val="20"/>
          <w:szCs w:val="20"/>
          <w:shd w:val="clear" w:color="auto" w:fill="FFFFFF"/>
          <w:lang w:val="en-US"/>
        </w:rPr>
        <w:t>BACILLUS ANTHRACIS</w:t>
      </w:r>
      <w:r w:rsidRPr="001D2E34">
        <w:rPr>
          <w:rFonts w:ascii="Times New Roman" w:hAnsi="Times New Roman"/>
          <w:b/>
          <w:color w:val="000000"/>
          <w:sz w:val="20"/>
          <w:szCs w:val="20"/>
          <w:shd w:val="clear" w:color="auto" w:fill="FFFFFF"/>
          <w:lang w:val="en-US"/>
        </w:rPr>
        <w:t xml:space="preserve"> </w:t>
      </w:r>
    </w:p>
    <w:p w:rsidR="00D27AD1" w:rsidRPr="001D2E34" w:rsidRDefault="00D27AD1" w:rsidP="00D27AD1">
      <w:pPr>
        <w:spacing w:after="0" w:line="240" w:lineRule="auto"/>
        <w:ind w:firstLine="284"/>
        <w:jc w:val="center"/>
        <w:rPr>
          <w:rFonts w:ascii="Times New Roman" w:hAnsi="Times New Roman"/>
          <w:b/>
          <w:color w:val="000000"/>
          <w:sz w:val="20"/>
          <w:szCs w:val="20"/>
          <w:shd w:val="clear" w:color="auto" w:fill="FFFFFF"/>
          <w:lang w:val="en-US"/>
        </w:rPr>
      </w:pPr>
      <w:r w:rsidRPr="001D2E34">
        <w:rPr>
          <w:rFonts w:ascii="Times New Roman" w:hAnsi="Times New Roman"/>
          <w:b/>
          <w:color w:val="000000"/>
          <w:sz w:val="20"/>
          <w:szCs w:val="20"/>
          <w:shd w:val="clear" w:color="auto" w:fill="FFFFFF"/>
        </w:rPr>
        <w:t>В</w:t>
      </w:r>
      <w:r w:rsidRPr="001D2E34">
        <w:rPr>
          <w:rFonts w:ascii="Times New Roman" w:hAnsi="Times New Roman"/>
          <w:b/>
          <w:color w:val="000000"/>
          <w:sz w:val="20"/>
          <w:szCs w:val="20"/>
          <w:shd w:val="clear" w:color="auto" w:fill="FFFFFF"/>
          <w:lang w:val="en-US"/>
        </w:rPr>
        <w:t xml:space="preserve"> </w:t>
      </w:r>
      <w:r w:rsidRPr="001D2E34">
        <w:rPr>
          <w:rFonts w:ascii="Times New Roman" w:hAnsi="Times New Roman"/>
          <w:b/>
          <w:color w:val="000000"/>
          <w:sz w:val="20"/>
          <w:szCs w:val="20"/>
          <w:shd w:val="clear" w:color="auto" w:fill="FFFFFF"/>
        </w:rPr>
        <w:t>ПРОБАХ</w:t>
      </w:r>
      <w:r w:rsidRPr="001D2E34">
        <w:rPr>
          <w:rFonts w:ascii="Times New Roman" w:hAnsi="Times New Roman"/>
          <w:b/>
          <w:color w:val="000000"/>
          <w:sz w:val="20"/>
          <w:szCs w:val="20"/>
          <w:shd w:val="clear" w:color="auto" w:fill="FFFFFF"/>
          <w:lang w:val="en-US"/>
        </w:rPr>
        <w:t xml:space="preserve"> </w:t>
      </w:r>
      <w:r w:rsidRPr="001D2E34">
        <w:rPr>
          <w:rFonts w:ascii="Times New Roman" w:hAnsi="Times New Roman"/>
          <w:b/>
          <w:color w:val="000000"/>
          <w:sz w:val="20"/>
          <w:szCs w:val="20"/>
          <w:shd w:val="clear" w:color="auto" w:fill="FFFFFF"/>
        </w:rPr>
        <w:t>ПОЧВЫ</w:t>
      </w:r>
    </w:p>
    <w:p w:rsidR="00D27AD1" w:rsidRPr="001D2E34" w:rsidRDefault="00D27AD1" w:rsidP="00D27AD1">
      <w:pPr>
        <w:spacing w:after="0" w:line="240" w:lineRule="auto"/>
        <w:ind w:firstLine="284"/>
        <w:jc w:val="center"/>
        <w:rPr>
          <w:rFonts w:ascii="Times New Roman" w:hAnsi="Times New Roman"/>
          <w:b/>
          <w:sz w:val="10"/>
          <w:szCs w:val="20"/>
          <w:lang w:val="en-US"/>
        </w:rPr>
      </w:pPr>
    </w:p>
    <w:p w:rsidR="00D27AD1" w:rsidRPr="001D2E34" w:rsidRDefault="00D27AD1" w:rsidP="00D27AD1">
      <w:pPr>
        <w:spacing w:after="0" w:line="240" w:lineRule="auto"/>
        <w:jc w:val="center"/>
        <w:rPr>
          <w:rFonts w:ascii="Times New Roman" w:hAnsi="Times New Roman"/>
          <w:sz w:val="20"/>
          <w:szCs w:val="20"/>
          <w:lang w:val="en-US"/>
        </w:rPr>
      </w:pPr>
      <w:r w:rsidRPr="001D2E34">
        <w:rPr>
          <w:rFonts w:ascii="Times New Roman" w:hAnsi="Times New Roman"/>
          <w:sz w:val="20"/>
          <w:szCs w:val="20"/>
        </w:rPr>
        <w:t>Н</w:t>
      </w:r>
      <w:r w:rsidRPr="001D2E34">
        <w:rPr>
          <w:rFonts w:ascii="Times New Roman" w:hAnsi="Times New Roman"/>
          <w:sz w:val="20"/>
          <w:szCs w:val="20"/>
          <w:lang w:val="en-US"/>
        </w:rPr>
        <w:t>. </w:t>
      </w:r>
      <w:r w:rsidRPr="001D2E34">
        <w:rPr>
          <w:rFonts w:ascii="Times New Roman" w:hAnsi="Times New Roman"/>
          <w:sz w:val="20"/>
          <w:szCs w:val="20"/>
        </w:rPr>
        <w:t>А</w:t>
      </w:r>
      <w:r w:rsidRPr="001D2E34">
        <w:rPr>
          <w:rFonts w:ascii="Times New Roman" w:hAnsi="Times New Roman"/>
          <w:sz w:val="20"/>
          <w:szCs w:val="20"/>
          <w:lang w:val="en-US"/>
        </w:rPr>
        <w:t xml:space="preserve">. </w:t>
      </w:r>
      <w:r w:rsidRPr="001D2E34">
        <w:rPr>
          <w:rFonts w:ascii="Times New Roman" w:hAnsi="Times New Roman"/>
          <w:sz w:val="20"/>
          <w:szCs w:val="20"/>
        </w:rPr>
        <w:t>ФЕОКТИСТОВА</w:t>
      </w:r>
      <w:r w:rsidRPr="001D2E34">
        <w:rPr>
          <w:rFonts w:ascii="Times New Roman" w:hAnsi="Times New Roman"/>
          <w:sz w:val="20"/>
          <w:szCs w:val="20"/>
          <w:lang w:val="en-US"/>
        </w:rPr>
        <w:t xml:space="preserve">, </w:t>
      </w:r>
      <w:r w:rsidRPr="001D2E34">
        <w:rPr>
          <w:rFonts w:ascii="Times New Roman" w:hAnsi="Times New Roman"/>
          <w:sz w:val="20"/>
          <w:szCs w:val="20"/>
        </w:rPr>
        <w:t>Е</w:t>
      </w:r>
      <w:r w:rsidRPr="001D2E34">
        <w:rPr>
          <w:rFonts w:ascii="Times New Roman" w:hAnsi="Times New Roman"/>
          <w:sz w:val="20"/>
          <w:szCs w:val="20"/>
          <w:lang w:val="en-US"/>
        </w:rPr>
        <w:t>. </w:t>
      </w:r>
      <w:r w:rsidRPr="001D2E34">
        <w:rPr>
          <w:rFonts w:ascii="Times New Roman" w:hAnsi="Times New Roman"/>
          <w:sz w:val="20"/>
          <w:szCs w:val="20"/>
        </w:rPr>
        <w:t>И</w:t>
      </w:r>
      <w:r w:rsidRPr="001D2E34">
        <w:rPr>
          <w:rFonts w:ascii="Times New Roman" w:hAnsi="Times New Roman"/>
          <w:sz w:val="20"/>
          <w:szCs w:val="20"/>
          <w:lang w:val="en-US"/>
        </w:rPr>
        <w:t xml:space="preserve">. </w:t>
      </w:r>
      <w:r w:rsidRPr="001D2E34">
        <w:rPr>
          <w:rFonts w:ascii="Times New Roman" w:hAnsi="Times New Roman"/>
          <w:sz w:val="20"/>
          <w:szCs w:val="20"/>
        </w:rPr>
        <w:t>КЛИМУШКИН</w:t>
      </w:r>
      <w:r w:rsidRPr="001D2E34">
        <w:rPr>
          <w:rFonts w:ascii="Times New Roman" w:hAnsi="Times New Roman"/>
          <w:sz w:val="20"/>
          <w:szCs w:val="20"/>
          <w:lang w:val="en-US"/>
        </w:rPr>
        <w:t xml:space="preserve">, </w:t>
      </w:r>
      <w:r w:rsidRPr="001D2E34">
        <w:rPr>
          <w:rFonts w:ascii="Times New Roman" w:hAnsi="Times New Roman"/>
          <w:sz w:val="20"/>
          <w:szCs w:val="20"/>
        </w:rPr>
        <w:t>С</w:t>
      </w:r>
      <w:r w:rsidRPr="001D2E34">
        <w:rPr>
          <w:rFonts w:ascii="Times New Roman" w:hAnsi="Times New Roman"/>
          <w:sz w:val="20"/>
          <w:szCs w:val="20"/>
          <w:lang w:val="en-US"/>
        </w:rPr>
        <w:t xml:space="preserve">. </w:t>
      </w:r>
      <w:r w:rsidRPr="001D2E34">
        <w:rPr>
          <w:rFonts w:ascii="Times New Roman" w:hAnsi="Times New Roman"/>
          <w:sz w:val="20"/>
          <w:szCs w:val="20"/>
        </w:rPr>
        <w:t>Н</w:t>
      </w:r>
      <w:r w:rsidRPr="001D2E34">
        <w:rPr>
          <w:rFonts w:ascii="Times New Roman" w:hAnsi="Times New Roman"/>
          <w:sz w:val="20"/>
          <w:szCs w:val="20"/>
          <w:lang w:val="en-US"/>
        </w:rPr>
        <w:t xml:space="preserve">. </w:t>
      </w:r>
      <w:r w:rsidRPr="001D2E34">
        <w:rPr>
          <w:rFonts w:ascii="Times New Roman" w:hAnsi="Times New Roman"/>
          <w:sz w:val="20"/>
          <w:szCs w:val="20"/>
        </w:rPr>
        <w:t>ЗОЛОТУХИН</w:t>
      </w:r>
      <w:r w:rsidRPr="001D2E34">
        <w:rPr>
          <w:rFonts w:ascii="Times New Roman" w:hAnsi="Times New Roman"/>
          <w:sz w:val="20"/>
          <w:szCs w:val="20"/>
          <w:lang w:val="en-US"/>
        </w:rPr>
        <w:t xml:space="preserve">, </w:t>
      </w:r>
      <w:r w:rsidRPr="001D2E34">
        <w:rPr>
          <w:rFonts w:ascii="Times New Roman" w:hAnsi="Times New Roman"/>
          <w:sz w:val="20"/>
          <w:szCs w:val="20"/>
        </w:rPr>
        <w:t>Д</w:t>
      </w:r>
      <w:r w:rsidRPr="001D2E34">
        <w:rPr>
          <w:rFonts w:ascii="Times New Roman" w:hAnsi="Times New Roman"/>
          <w:sz w:val="20"/>
          <w:szCs w:val="20"/>
          <w:lang w:val="en-US"/>
        </w:rPr>
        <w:t>. </w:t>
      </w:r>
      <w:r w:rsidRPr="001D2E34">
        <w:rPr>
          <w:rFonts w:ascii="Times New Roman" w:hAnsi="Times New Roman"/>
          <w:sz w:val="20"/>
          <w:szCs w:val="20"/>
        </w:rPr>
        <w:t>А</w:t>
      </w:r>
      <w:r w:rsidRPr="001D2E34">
        <w:rPr>
          <w:rFonts w:ascii="Times New Roman" w:hAnsi="Times New Roman"/>
          <w:sz w:val="20"/>
          <w:szCs w:val="20"/>
          <w:lang w:val="en-US"/>
        </w:rPr>
        <w:t xml:space="preserve">. </w:t>
      </w:r>
      <w:r w:rsidRPr="001D2E34">
        <w:rPr>
          <w:rFonts w:ascii="Times New Roman" w:hAnsi="Times New Roman"/>
          <w:sz w:val="20"/>
          <w:szCs w:val="20"/>
        </w:rPr>
        <w:t>ВАСИЛЬЕВ</w:t>
      </w:r>
      <w:r w:rsidRPr="001D2E34">
        <w:rPr>
          <w:rFonts w:ascii="Times New Roman" w:hAnsi="Times New Roman"/>
          <w:sz w:val="20"/>
          <w:szCs w:val="20"/>
          <w:lang w:val="en-US"/>
        </w:rPr>
        <w:t xml:space="preserve">, </w:t>
      </w:r>
      <w:r w:rsidRPr="001D2E34">
        <w:rPr>
          <w:rFonts w:ascii="Times New Roman" w:hAnsi="Times New Roman"/>
          <w:sz w:val="20"/>
          <w:szCs w:val="20"/>
        </w:rPr>
        <w:t>Е</w:t>
      </w:r>
      <w:r w:rsidRPr="001D2E34">
        <w:rPr>
          <w:rFonts w:ascii="Times New Roman" w:hAnsi="Times New Roman"/>
          <w:sz w:val="20"/>
          <w:szCs w:val="20"/>
          <w:lang w:val="en-US"/>
        </w:rPr>
        <w:t>. </w:t>
      </w:r>
      <w:r w:rsidRPr="001D2E34">
        <w:rPr>
          <w:rFonts w:ascii="Times New Roman" w:hAnsi="Times New Roman"/>
          <w:sz w:val="20"/>
          <w:szCs w:val="20"/>
        </w:rPr>
        <w:t>В</w:t>
      </w:r>
      <w:r w:rsidRPr="001D2E34">
        <w:rPr>
          <w:rFonts w:ascii="Times New Roman" w:hAnsi="Times New Roman"/>
          <w:sz w:val="20"/>
          <w:szCs w:val="20"/>
          <w:lang w:val="en-US"/>
        </w:rPr>
        <w:t xml:space="preserve">. </w:t>
      </w:r>
      <w:r w:rsidRPr="001D2E34">
        <w:rPr>
          <w:rFonts w:ascii="Times New Roman" w:hAnsi="Times New Roman"/>
          <w:sz w:val="20"/>
          <w:szCs w:val="20"/>
        </w:rPr>
        <w:t>СУЛЬДИНА</w:t>
      </w:r>
      <w:r w:rsidRPr="001D2E34">
        <w:rPr>
          <w:rFonts w:ascii="Times New Roman" w:hAnsi="Times New Roman"/>
          <w:sz w:val="20"/>
          <w:szCs w:val="20"/>
          <w:lang w:val="en-US"/>
        </w:rPr>
        <w:t xml:space="preserve">, </w:t>
      </w:r>
      <w:r w:rsidRPr="001D2E34">
        <w:rPr>
          <w:rFonts w:ascii="Times New Roman" w:hAnsi="Times New Roman"/>
          <w:sz w:val="20"/>
          <w:szCs w:val="20"/>
        </w:rPr>
        <w:t>Ю</w:t>
      </w:r>
      <w:r w:rsidRPr="001D2E34">
        <w:rPr>
          <w:rFonts w:ascii="Times New Roman" w:hAnsi="Times New Roman"/>
          <w:sz w:val="20"/>
          <w:szCs w:val="20"/>
          <w:lang w:val="en-US"/>
        </w:rPr>
        <w:t>. </w:t>
      </w:r>
      <w:r w:rsidRPr="001D2E34">
        <w:rPr>
          <w:rFonts w:ascii="Times New Roman" w:hAnsi="Times New Roman"/>
          <w:sz w:val="20"/>
          <w:szCs w:val="20"/>
        </w:rPr>
        <w:t>Б</w:t>
      </w:r>
      <w:r w:rsidRPr="001D2E34">
        <w:rPr>
          <w:rFonts w:ascii="Times New Roman" w:hAnsi="Times New Roman"/>
          <w:sz w:val="20"/>
          <w:szCs w:val="20"/>
          <w:lang w:val="en-US"/>
        </w:rPr>
        <w:t>. </w:t>
      </w:r>
      <w:r w:rsidRPr="001D2E34">
        <w:rPr>
          <w:rFonts w:ascii="Times New Roman" w:hAnsi="Times New Roman"/>
          <w:sz w:val="20"/>
          <w:szCs w:val="20"/>
        </w:rPr>
        <w:t>ВАСИЛЬЕВА</w:t>
      </w:r>
      <w:r w:rsidRPr="001D2E34">
        <w:rPr>
          <w:rFonts w:ascii="Times New Roman" w:hAnsi="Times New Roman"/>
          <w:sz w:val="20"/>
          <w:szCs w:val="20"/>
          <w:lang w:val="en-US"/>
        </w:rPr>
        <w:t xml:space="preserve"> </w:t>
      </w:r>
    </w:p>
    <w:p w:rsidR="00D27AD1" w:rsidRPr="001D2E34" w:rsidRDefault="00D27AD1" w:rsidP="00D27AD1">
      <w:pPr>
        <w:spacing w:after="0" w:line="240" w:lineRule="auto"/>
        <w:ind w:firstLine="284"/>
        <w:jc w:val="center"/>
        <w:rPr>
          <w:rFonts w:ascii="Times New Roman" w:hAnsi="Times New Roman"/>
          <w:i/>
          <w:sz w:val="10"/>
          <w:szCs w:val="20"/>
          <w:lang w:val="en-US"/>
        </w:rPr>
      </w:pP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ФГБОУ ВО «Ульяновская государственная сельскохозяйственная академия»,</w:t>
      </w:r>
    </w:p>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 г. Ульяновск, Российская Федерация</w:t>
      </w:r>
    </w:p>
    <w:p w:rsidR="00D27AD1" w:rsidRPr="001D2E34" w:rsidRDefault="00D27AD1" w:rsidP="00D27AD1">
      <w:pPr>
        <w:spacing w:after="0" w:line="240" w:lineRule="auto"/>
        <w:jc w:val="center"/>
        <w:rPr>
          <w:rFonts w:ascii="Times New Roman" w:hAnsi="Times New Roman"/>
          <w:sz w:val="6"/>
          <w:szCs w:val="16"/>
        </w:rPr>
      </w:pPr>
    </w:p>
    <w:p w:rsidR="00D27AD1" w:rsidRPr="001D2E34" w:rsidRDefault="00D27AD1" w:rsidP="00D27AD1">
      <w:pPr>
        <w:autoSpaceDE w:val="0"/>
        <w:autoSpaceDN w:val="0"/>
        <w:adjustRightInd w:val="0"/>
        <w:spacing w:after="0" w:line="240" w:lineRule="auto"/>
        <w:ind w:firstLine="284"/>
        <w:jc w:val="both"/>
        <w:rPr>
          <w:rFonts w:ascii="Times New Roman" w:hAnsi="Times New Roman"/>
          <w:b/>
          <w:bCs/>
          <w:color w:val="000000"/>
          <w:sz w:val="20"/>
          <w:szCs w:val="20"/>
          <w:shd w:val="clear" w:color="auto" w:fill="FFFFFF"/>
        </w:rPr>
      </w:pPr>
      <w:r w:rsidRPr="001D2E34">
        <w:rPr>
          <w:rFonts w:ascii="Times New Roman" w:hAnsi="Times New Roman"/>
          <w:b/>
          <w:bCs/>
          <w:color w:val="000000"/>
          <w:sz w:val="20"/>
          <w:szCs w:val="20"/>
          <w:shd w:val="clear" w:color="auto" w:fill="FFFFFF"/>
        </w:rPr>
        <w:t xml:space="preserve">Введение. </w:t>
      </w:r>
      <w:r w:rsidRPr="001D2E34">
        <w:rPr>
          <w:rFonts w:ascii="Times New Roman" w:hAnsi="Times New Roman"/>
          <w:color w:val="000000"/>
          <w:sz w:val="20"/>
          <w:szCs w:val="20"/>
          <w:shd w:val="clear" w:color="auto" w:fill="FFFFFF"/>
        </w:rPr>
        <w:t xml:space="preserve">В литературе описано несколько методов по индикации </w:t>
      </w:r>
      <w:r w:rsidRPr="001D2E34">
        <w:rPr>
          <w:rFonts w:ascii="Times New Roman" w:hAnsi="Times New Roman"/>
          <w:i/>
          <w:color w:val="000000"/>
          <w:sz w:val="20"/>
          <w:szCs w:val="20"/>
          <w:shd w:val="clear" w:color="auto" w:fill="FFFFFF"/>
        </w:rPr>
        <w:t>Bacillus anthracis</w:t>
      </w:r>
      <w:r w:rsidRPr="001D2E34">
        <w:rPr>
          <w:rFonts w:ascii="Times New Roman" w:hAnsi="Times New Roman"/>
          <w:color w:val="000000"/>
          <w:sz w:val="20"/>
          <w:szCs w:val="20"/>
          <w:shd w:val="clear" w:color="auto" w:fill="FFFFFF"/>
        </w:rPr>
        <w:t xml:space="preserve"> в пробах почвы, основанных на применении специ</w:t>
      </w:r>
      <w:r w:rsidRPr="001D2E34">
        <w:rPr>
          <w:rFonts w:ascii="Times New Roman" w:hAnsi="Times New Roman"/>
          <w:color w:val="000000"/>
          <w:sz w:val="20"/>
          <w:szCs w:val="20"/>
          <w:shd w:val="clear" w:color="auto" w:fill="FFFFFF"/>
        </w:rPr>
        <w:softHyphen/>
        <w:t>фических бактериофагов: реакция нарастания титра фага (РНФ), реак</w:t>
      </w:r>
      <w:r w:rsidRPr="001D2E34">
        <w:rPr>
          <w:rFonts w:ascii="Times New Roman" w:hAnsi="Times New Roman"/>
          <w:color w:val="000000"/>
          <w:sz w:val="20"/>
          <w:szCs w:val="20"/>
          <w:shd w:val="clear" w:color="auto" w:fill="FFFFFF"/>
        </w:rPr>
        <w:softHyphen/>
        <w:t>ция адсорбции фага (РАФ), фаготетразоловый метод (ФТМ). Они ос</w:t>
      </w:r>
      <w:r w:rsidRPr="001D2E34">
        <w:rPr>
          <w:rFonts w:ascii="Times New Roman" w:hAnsi="Times New Roman"/>
          <w:color w:val="000000"/>
          <w:sz w:val="20"/>
          <w:szCs w:val="20"/>
          <w:shd w:val="clear" w:color="auto" w:fill="FFFFFF"/>
        </w:rPr>
        <w:softHyphen/>
        <w:t>нованы на свойстве специфического фага адсорбироваться и размно</w:t>
      </w:r>
      <w:r w:rsidRPr="001D2E34">
        <w:rPr>
          <w:rFonts w:ascii="Times New Roman" w:hAnsi="Times New Roman"/>
          <w:color w:val="000000"/>
          <w:sz w:val="20"/>
          <w:szCs w:val="20"/>
          <w:shd w:val="clear" w:color="auto" w:fill="FFFFFF"/>
        </w:rPr>
        <w:softHyphen/>
        <w:t xml:space="preserve">жаться в клетках гомологичного вида микроба с последующим учетом этого процесса исходя из особенностей реакции [1, с. 141]. </w:t>
      </w:r>
    </w:p>
    <w:p w:rsidR="00D27AD1" w:rsidRPr="001D2E34" w:rsidRDefault="00D27AD1" w:rsidP="00D27AD1">
      <w:pPr>
        <w:spacing w:after="0" w:line="240" w:lineRule="auto"/>
        <w:ind w:firstLine="284"/>
        <w:jc w:val="both"/>
        <w:rPr>
          <w:rFonts w:ascii="Times New Roman" w:hAnsi="Times New Roman"/>
          <w:color w:val="000000"/>
          <w:sz w:val="20"/>
          <w:szCs w:val="20"/>
          <w:shd w:val="clear" w:color="auto" w:fill="FFFFFF"/>
        </w:rPr>
      </w:pPr>
      <w:r w:rsidRPr="001D2E34">
        <w:rPr>
          <w:rFonts w:ascii="Times New Roman" w:hAnsi="Times New Roman"/>
          <w:b/>
          <w:color w:val="000000"/>
          <w:sz w:val="20"/>
          <w:szCs w:val="20"/>
          <w:shd w:val="clear" w:color="auto" w:fill="FFFFFF"/>
        </w:rPr>
        <w:t>Анализ источников.</w:t>
      </w:r>
      <w:r w:rsidRPr="001D2E34">
        <w:rPr>
          <w:rFonts w:ascii="Times New Roman" w:hAnsi="Times New Roman"/>
          <w:color w:val="000000"/>
          <w:sz w:val="20"/>
          <w:szCs w:val="20"/>
          <w:shd w:val="clear" w:color="auto" w:fill="FFFFFF"/>
        </w:rPr>
        <w:t xml:space="preserve"> Несмотря на то, что сибиреязвенные бакте</w:t>
      </w:r>
      <w:r w:rsidRPr="001D2E34">
        <w:rPr>
          <w:rFonts w:ascii="Times New Roman" w:hAnsi="Times New Roman"/>
          <w:color w:val="000000"/>
          <w:sz w:val="20"/>
          <w:szCs w:val="20"/>
          <w:shd w:val="clear" w:color="auto" w:fill="FFFFFF"/>
        </w:rPr>
        <w:softHyphen/>
        <w:t>риофаги нашли широкое применение при идентификации возбудителя заболевания, вопрос об использовании фагов для типирования штам</w:t>
      </w:r>
      <w:r w:rsidRPr="001D2E34">
        <w:rPr>
          <w:rFonts w:ascii="Times New Roman" w:hAnsi="Times New Roman"/>
          <w:color w:val="000000"/>
          <w:sz w:val="20"/>
          <w:szCs w:val="20"/>
          <w:shd w:val="clear" w:color="auto" w:fill="FFFFFF"/>
        </w:rPr>
        <w:softHyphen/>
        <w:t>мов и фагоиндикации остается открытым [1, с. 142; 2, с. 29; 7, с. 129]. ФТМ и РНФ рекомендованы при диагностике сибирской язвы, они не получили широкого практического применения в диагностических лабораториях [12, с. 47]. При индикации бациллы антракса ФТМ о взаимодействии в системе фаг-клетка судят косвенным путем − по из</w:t>
      </w:r>
      <w:r w:rsidRPr="001D2E34">
        <w:rPr>
          <w:rFonts w:ascii="Times New Roman" w:hAnsi="Times New Roman"/>
          <w:color w:val="000000"/>
          <w:sz w:val="20"/>
          <w:szCs w:val="20"/>
          <w:shd w:val="clear" w:color="auto" w:fill="FFFFFF"/>
        </w:rPr>
        <w:softHyphen/>
        <w:t>менению цвета индикатора метилтиазолилтетразолия (довольно субъ</w:t>
      </w:r>
      <w:r w:rsidRPr="001D2E34">
        <w:rPr>
          <w:rFonts w:ascii="Times New Roman" w:hAnsi="Times New Roman"/>
          <w:color w:val="000000"/>
          <w:sz w:val="20"/>
          <w:szCs w:val="20"/>
          <w:shd w:val="clear" w:color="auto" w:fill="FFFFFF"/>
        </w:rPr>
        <w:softHyphen/>
        <w:t xml:space="preserve">ективный метод). От индикации </w:t>
      </w:r>
      <w:r w:rsidRPr="001D2E34">
        <w:rPr>
          <w:rFonts w:ascii="Times New Roman" w:hAnsi="Times New Roman"/>
          <w:i/>
          <w:color w:val="000000"/>
          <w:sz w:val="20"/>
          <w:szCs w:val="20"/>
          <w:shd w:val="clear" w:color="auto" w:fill="FFFFFF"/>
        </w:rPr>
        <w:t>Bacillus anthracis</w:t>
      </w:r>
      <w:r w:rsidRPr="001D2E34">
        <w:rPr>
          <w:rFonts w:ascii="Times New Roman" w:hAnsi="Times New Roman"/>
          <w:color w:val="000000"/>
          <w:sz w:val="20"/>
          <w:szCs w:val="20"/>
          <w:shd w:val="clear" w:color="auto" w:fill="FFFFFF"/>
        </w:rPr>
        <w:t xml:space="preserve"> в почве этим мето</w:t>
      </w:r>
      <w:r w:rsidRPr="001D2E34">
        <w:rPr>
          <w:rFonts w:ascii="Times New Roman" w:hAnsi="Times New Roman"/>
          <w:color w:val="000000"/>
          <w:sz w:val="20"/>
          <w:szCs w:val="20"/>
          <w:shd w:val="clear" w:color="auto" w:fill="FFFFFF"/>
        </w:rPr>
        <w:softHyphen/>
        <w:t>дом мы отказались, так как В. С. Русалеевым (1988) была показана возможность адсорбции некоторых сибиреязвенных бактериофагов на клетках близкородственных видов аэробных бацилл [9, с. 29]. В связи с этим изучение особенностей постановки РНФ и определение возмож</w:t>
      </w:r>
      <w:r w:rsidRPr="001D2E34">
        <w:rPr>
          <w:rFonts w:ascii="Times New Roman" w:hAnsi="Times New Roman"/>
          <w:color w:val="000000"/>
          <w:sz w:val="20"/>
          <w:szCs w:val="20"/>
          <w:shd w:val="clear" w:color="auto" w:fill="FFFFFF"/>
        </w:rPr>
        <w:softHyphen/>
        <w:t>ности применения их при фагоиндикации бациллы антракса в почве − одном из факторов передачи возбудителя инфекции − является акту</w:t>
      </w:r>
      <w:r w:rsidRPr="001D2E34">
        <w:rPr>
          <w:rFonts w:ascii="Times New Roman" w:hAnsi="Times New Roman"/>
          <w:color w:val="000000"/>
          <w:sz w:val="20"/>
          <w:szCs w:val="20"/>
          <w:shd w:val="clear" w:color="auto" w:fill="FFFFFF"/>
        </w:rPr>
        <w:softHyphen/>
        <w:t>альной задачей.</w:t>
      </w:r>
    </w:p>
    <w:p w:rsidR="00D27AD1" w:rsidRPr="001D2E34" w:rsidRDefault="00D27AD1" w:rsidP="00D27AD1">
      <w:pPr>
        <w:spacing w:after="0" w:line="240" w:lineRule="auto"/>
        <w:ind w:firstLine="284"/>
        <w:jc w:val="both"/>
        <w:rPr>
          <w:rFonts w:ascii="Times New Roman" w:hAnsi="Times New Roman"/>
          <w:color w:val="000000"/>
          <w:sz w:val="20"/>
          <w:szCs w:val="20"/>
          <w:shd w:val="clear" w:color="auto" w:fill="FFFFFF"/>
        </w:rPr>
      </w:pPr>
      <w:r w:rsidRPr="001D2E34">
        <w:rPr>
          <w:rFonts w:ascii="Times New Roman" w:hAnsi="Times New Roman"/>
          <w:b/>
          <w:color w:val="000000"/>
          <w:sz w:val="20"/>
          <w:szCs w:val="20"/>
          <w:shd w:val="clear" w:color="auto" w:fill="FFFFFF"/>
        </w:rPr>
        <w:t>Цель работы</w:t>
      </w:r>
      <w:r w:rsidRPr="001D2E34">
        <w:rPr>
          <w:rFonts w:ascii="Times New Roman" w:hAnsi="Times New Roman"/>
          <w:color w:val="000000"/>
          <w:sz w:val="20"/>
          <w:szCs w:val="20"/>
          <w:shd w:val="clear" w:color="auto" w:fill="FFFFFF"/>
        </w:rPr>
        <w:t xml:space="preserve"> − определение эффективности РНФ для ускоренного выявления возбудителя сибирской язвы в почве и оптимизация мето</w:t>
      </w:r>
      <w:r w:rsidRPr="001D2E34">
        <w:rPr>
          <w:rFonts w:ascii="Times New Roman" w:hAnsi="Times New Roman"/>
          <w:color w:val="000000"/>
          <w:sz w:val="20"/>
          <w:szCs w:val="20"/>
          <w:shd w:val="clear" w:color="auto" w:fill="FFFFFF"/>
        </w:rPr>
        <w:softHyphen/>
        <w:t>дики постановки этой реакции.</w:t>
      </w:r>
    </w:p>
    <w:p w:rsidR="00D27AD1" w:rsidRPr="001D2E34" w:rsidRDefault="00D27AD1" w:rsidP="00D27AD1">
      <w:pPr>
        <w:spacing w:after="0" w:line="240" w:lineRule="auto"/>
        <w:ind w:firstLine="284"/>
        <w:jc w:val="both"/>
        <w:rPr>
          <w:rFonts w:ascii="Times New Roman" w:hAnsi="Times New Roman"/>
          <w:b/>
          <w:sz w:val="20"/>
          <w:szCs w:val="20"/>
        </w:rPr>
      </w:pPr>
      <w:r w:rsidRPr="001D2E34">
        <w:rPr>
          <w:rFonts w:ascii="Times New Roman" w:hAnsi="Times New Roman"/>
          <w:b/>
          <w:sz w:val="20"/>
          <w:szCs w:val="20"/>
        </w:rPr>
        <w:t xml:space="preserve">Материал и методика исследований. </w:t>
      </w:r>
      <w:r w:rsidRPr="001D2E34">
        <w:rPr>
          <w:rFonts w:ascii="Times New Roman" w:hAnsi="Times New Roman"/>
          <w:sz w:val="20"/>
          <w:szCs w:val="20"/>
        </w:rPr>
        <w:t xml:space="preserve">Штаммы бактерий </w:t>
      </w:r>
      <w:r w:rsidRPr="001D2E34">
        <w:rPr>
          <w:rFonts w:ascii="Times New Roman" w:hAnsi="Times New Roman"/>
          <w:i/>
          <w:sz w:val="20"/>
          <w:szCs w:val="20"/>
        </w:rPr>
        <w:t>Bacillus anthracis</w:t>
      </w:r>
      <w:r w:rsidRPr="001D2E34">
        <w:rPr>
          <w:rFonts w:ascii="Times New Roman" w:hAnsi="Times New Roman"/>
          <w:sz w:val="20"/>
          <w:szCs w:val="20"/>
        </w:rPr>
        <w:t xml:space="preserve">-СТИ, </w:t>
      </w:r>
      <w:r w:rsidRPr="001D2E34">
        <w:rPr>
          <w:rFonts w:ascii="Times New Roman" w:hAnsi="Times New Roman"/>
          <w:i/>
          <w:sz w:val="20"/>
          <w:szCs w:val="20"/>
        </w:rPr>
        <w:t>Bacillus anthracis</w:t>
      </w:r>
      <w:r w:rsidRPr="001D2E34">
        <w:rPr>
          <w:rFonts w:ascii="Times New Roman" w:hAnsi="Times New Roman"/>
          <w:sz w:val="20"/>
          <w:szCs w:val="20"/>
        </w:rPr>
        <w:t xml:space="preserve"> 55-ВНИИВВиМ, </w:t>
      </w:r>
      <w:r w:rsidRPr="001D2E34">
        <w:rPr>
          <w:rFonts w:ascii="Times New Roman" w:hAnsi="Times New Roman"/>
          <w:i/>
          <w:sz w:val="20"/>
          <w:szCs w:val="20"/>
        </w:rPr>
        <w:t xml:space="preserve">Bacillus anthracis </w:t>
      </w:r>
      <w:r w:rsidRPr="001D2E34">
        <w:rPr>
          <w:rFonts w:ascii="Times New Roman" w:hAnsi="Times New Roman"/>
          <w:sz w:val="20"/>
          <w:szCs w:val="20"/>
        </w:rPr>
        <w:t xml:space="preserve">– Шуя-15, </w:t>
      </w:r>
      <w:r w:rsidRPr="001D2E34">
        <w:rPr>
          <w:rFonts w:ascii="Times New Roman" w:hAnsi="Times New Roman"/>
          <w:i/>
          <w:sz w:val="20"/>
          <w:szCs w:val="20"/>
        </w:rPr>
        <w:t>Bacillus anthracis</w:t>
      </w:r>
      <w:r w:rsidRPr="001D2E34">
        <w:rPr>
          <w:rFonts w:ascii="Times New Roman" w:hAnsi="Times New Roman"/>
          <w:sz w:val="20"/>
          <w:szCs w:val="20"/>
        </w:rPr>
        <w:t xml:space="preserve"> 34 F</w:t>
      </w:r>
      <w:r w:rsidRPr="001D2E34">
        <w:rPr>
          <w:rFonts w:ascii="Times New Roman" w:hAnsi="Times New Roman"/>
          <w:sz w:val="20"/>
          <w:szCs w:val="20"/>
          <w:vertAlign w:val="subscript"/>
        </w:rPr>
        <w:t>2</w:t>
      </w:r>
      <w:r w:rsidRPr="001D2E34">
        <w:rPr>
          <w:rFonts w:ascii="Times New Roman" w:hAnsi="Times New Roman"/>
          <w:sz w:val="20"/>
          <w:szCs w:val="20"/>
        </w:rPr>
        <w:t>, полученные из музея кафедры микро</w:t>
      </w:r>
      <w:r w:rsidRPr="001D2E34">
        <w:rPr>
          <w:rFonts w:ascii="Times New Roman" w:hAnsi="Times New Roman"/>
          <w:sz w:val="20"/>
          <w:szCs w:val="20"/>
        </w:rPr>
        <w:softHyphen/>
        <w:t>биологии, вирусологии, эпизоотологии и ветеринарно-санитарной экс</w:t>
      </w:r>
      <w:r w:rsidRPr="001D2E34">
        <w:rPr>
          <w:rFonts w:ascii="Times New Roman" w:hAnsi="Times New Roman"/>
          <w:sz w:val="20"/>
          <w:szCs w:val="20"/>
        </w:rPr>
        <w:softHyphen/>
        <w:t xml:space="preserve">пертизы ФГБОУ ВО «Ульяновская ГСХА». </w:t>
      </w:r>
      <w:r w:rsidRPr="001D2E34">
        <w:rPr>
          <w:rFonts w:ascii="Times New Roman" w:eastAsia="Times New Roman" w:hAnsi="Times New Roman"/>
          <w:sz w:val="20"/>
          <w:szCs w:val="20"/>
        </w:rPr>
        <w:t>Для культивирования бакте</w:t>
      </w:r>
      <w:r w:rsidRPr="001D2E34">
        <w:rPr>
          <w:rFonts w:ascii="Times New Roman" w:eastAsia="Times New Roman" w:hAnsi="Times New Roman"/>
          <w:sz w:val="20"/>
          <w:szCs w:val="20"/>
        </w:rPr>
        <w:softHyphen/>
        <w:t>рий использовали мясо-пептонный бульон. Плотной и полужидкой питательными средами служил 1,5- и 0,7 %-ный мясо-пептонный агар. В качестве раствора для разведений применяли МПБ. Питательные среды, используемые в работе, имели рН 7,2−7,4.</w:t>
      </w:r>
      <w:r w:rsidRPr="001D2E34">
        <w:rPr>
          <w:rFonts w:ascii="Times New Roman" w:hAnsi="Times New Roman"/>
          <w:sz w:val="20"/>
          <w:szCs w:val="20"/>
        </w:rPr>
        <w:t xml:space="preserve"> </w:t>
      </w:r>
      <w:r w:rsidRPr="001D2E34">
        <w:rPr>
          <w:rFonts w:ascii="Times New Roman" w:eastAsia="Times New Roman" w:hAnsi="Times New Roman"/>
          <w:sz w:val="20"/>
          <w:szCs w:val="20"/>
        </w:rPr>
        <w:t>Концентрацию спо</w:t>
      </w:r>
      <w:r w:rsidRPr="001D2E34">
        <w:rPr>
          <w:rFonts w:ascii="Times New Roman" w:eastAsia="Times New Roman" w:hAnsi="Times New Roman"/>
          <w:sz w:val="20"/>
          <w:szCs w:val="20"/>
        </w:rPr>
        <w:softHyphen/>
        <w:t xml:space="preserve">ровой и вегетативной культур бактерий, а также титр бактериофага определяли методом агаровых слоев. </w:t>
      </w:r>
      <w:r w:rsidRPr="001D2E34">
        <w:rPr>
          <w:rFonts w:ascii="Times New Roman" w:eastAsia="Times New Roman" w:hAnsi="Times New Roman"/>
          <w:sz w:val="20"/>
          <w:szCs w:val="20"/>
          <w:lang w:eastAsia="ru-RU"/>
        </w:rPr>
        <w:t>Сибиреязвенный бактериофаг был выделен и селекционирован коллективом авторов в 2015 г. [3, с. 46; 4, с. 10].</w:t>
      </w:r>
      <w:r w:rsidRPr="001D2E34">
        <w:rPr>
          <w:rFonts w:ascii="Times New Roman" w:hAnsi="Times New Roman"/>
          <w:b/>
          <w:sz w:val="20"/>
          <w:szCs w:val="20"/>
        </w:rPr>
        <w:t xml:space="preserve"> </w:t>
      </w:r>
      <w:r w:rsidRPr="001D2E34">
        <w:rPr>
          <w:rFonts w:ascii="Times New Roman" w:eastAsia="Times New Roman" w:hAnsi="Times New Roman"/>
          <w:sz w:val="20"/>
          <w:szCs w:val="20"/>
          <w:lang w:eastAsia="ru-RU"/>
        </w:rPr>
        <w:t>Постановка реакции нарастания титра фага проводилась с использованием методических приемов, апробированных сотрудни</w:t>
      </w:r>
      <w:r w:rsidRPr="001D2E34">
        <w:rPr>
          <w:rFonts w:ascii="Times New Roman" w:eastAsia="Times New Roman" w:hAnsi="Times New Roman"/>
          <w:sz w:val="20"/>
          <w:szCs w:val="20"/>
          <w:lang w:eastAsia="ru-RU"/>
        </w:rPr>
        <w:softHyphen/>
        <w:t>ками кафедры микробиологии, вирусологии, эпизоотологии и ВСЭ ФГБОУ ВО «Ульяновская ГСХА» [5, с. 240; 6, с. 224; 8, с. 375; 10, с. 17; 11, с. 188; 13, с. 327; 14, с. 198].</w:t>
      </w:r>
    </w:p>
    <w:p w:rsidR="00D27AD1" w:rsidRPr="001D2E34" w:rsidRDefault="00D27AD1" w:rsidP="00D27AD1">
      <w:pPr>
        <w:widowControl w:val="0"/>
        <w:autoSpaceDE w:val="0"/>
        <w:autoSpaceDN w:val="0"/>
        <w:spacing w:after="0" w:line="240" w:lineRule="auto"/>
        <w:ind w:firstLine="284"/>
        <w:contextualSpacing/>
        <w:jc w:val="both"/>
        <w:rPr>
          <w:rFonts w:ascii="Times New Roman" w:eastAsia="Times New Roman" w:hAnsi="Times New Roman"/>
          <w:color w:val="000000"/>
          <w:sz w:val="20"/>
          <w:szCs w:val="20"/>
          <w:lang w:eastAsia="ru-RU"/>
        </w:rPr>
      </w:pPr>
      <w:r w:rsidRPr="001D2E34">
        <w:rPr>
          <w:rFonts w:ascii="Times New Roman" w:eastAsia="Times New Roman" w:hAnsi="Times New Roman"/>
          <w:b/>
          <w:sz w:val="20"/>
          <w:szCs w:val="20"/>
          <w:lang w:eastAsia="ru-RU"/>
        </w:rPr>
        <w:t xml:space="preserve">Результаты исследований и их обсуждение. </w:t>
      </w:r>
      <w:r w:rsidRPr="001D2E34">
        <w:rPr>
          <w:rFonts w:ascii="Times New Roman" w:eastAsia="Times New Roman" w:hAnsi="Times New Roman"/>
          <w:color w:val="000000"/>
          <w:sz w:val="20"/>
          <w:szCs w:val="20"/>
          <w:lang w:eastAsia="ru-RU"/>
        </w:rPr>
        <w:t>Первым этапом на</w:t>
      </w:r>
      <w:r w:rsidRPr="001D2E34">
        <w:rPr>
          <w:rFonts w:ascii="Times New Roman" w:eastAsia="Times New Roman" w:hAnsi="Times New Roman"/>
          <w:color w:val="000000"/>
          <w:sz w:val="20"/>
          <w:szCs w:val="20"/>
          <w:lang w:eastAsia="ru-RU"/>
        </w:rPr>
        <w:softHyphen/>
        <w:t>шей работы была отработка реакции нарастания титра фага на несте</w:t>
      </w:r>
      <w:r w:rsidRPr="001D2E34">
        <w:rPr>
          <w:rFonts w:ascii="Times New Roman" w:eastAsia="Times New Roman" w:hAnsi="Times New Roman"/>
          <w:color w:val="000000"/>
          <w:sz w:val="20"/>
          <w:szCs w:val="20"/>
          <w:lang w:eastAsia="ru-RU"/>
        </w:rPr>
        <w:softHyphen/>
        <w:t xml:space="preserve">рильных пробах почвы, искусственно контаминированных </w:t>
      </w:r>
      <w:r w:rsidRPr="001D2E34">
        <w:rPr>
          <w:rFonts w:ascii="Times New Roman" w:eastAsia="Times New Roman" w:hAnsi="Times New Roman"/>
          <w:i/>
          <w:color w:val="000000"/>
          <w:sz w:val="20"/>
          <w:szCs w:val="20"/>
          <w:lang w:val="en-US" w:eastAsia="ru-RU"/>
        </w:rPr>
        <w:t>Bacillus</w:t>
      </w:r>
      <w:r w:rsidRPr="001D2E34">
        <w:rPr>
          <w:rFonts w:ascii="Times New Roman" w:eastAsia="Times New Roman" w:hAnsi="Times New Roman"/>
          <w:i/>
          <w:color w:val="000000"/>
          <w:sz w:val="20"/>
          <w:szCs w:val="20"/>
          <w:lang w:eastAsia="ru-RU"/>
        </w:rPr>
        <w:t xml:space="preserve"> </w:t>
      </w:r>
      <w:r w:rsidRPr="001D2E34">
        <w:rPr>
          <w:rFonts w:ascii="Times New Roman" w:eastAsia="Times New Roman" w:hAnsi="Times New Roman"/>
          <w:i/>
          <w:color w:val="000000"/>
          <w:sz w:val="20"/>
          <w:szCs w:val="20"/>
          <w:lang w:val="en-US" w:eastAsia="ru-RU"/>
        </w:rPr>
        <w:t>anthracis</w:t>
      </w:r>
      <w:r w:rsidRPr="001D2E34">
        <w:rPr>
          <w:rFonts w:ascii="Times New Roman" w:eastAsia="Times New Roman" w:hAnsi="Times New Roman"/>
          <w:i/>
          <w:color w:val="000000"/>
          <w:sz w:val="20"/>
          <w:szCs w:val="20"/>
          <w:lang w:eastAsia="ru-RU"/>
        </w:rPr>
        <w:t>.</w:t>
      </w:r>
      <w:r w:rsidRPr="001D2E34">
        <w:rPr>
          <w:rFonts w:ascii="Times New Roman" w:eastAsia="Times New Roman" w:hAnsi="Times New Roman"/>
          <w:color w:val="000000"/>
          <w:sz w:val="20"/>
          <w:szCs w:val="20"/>
          <w:lang w:eastAsia="ru-RU"/>
        </w:rPr>
        <w:t xml:space="preserve"> </w:t>
      </w:r>
      <w:r w:rsidRPr="001D2E34">
        <w:rPr>
          <w:rFonts w:ascii="Times New Roman" w:eastAsia="Times New Roman" w:hAnsi="Times New Roman"/>
          <w:sz w:val="20"/>
          <w:szCs w:val="20"/>
        </w:rPr>
        <w:t>Результаты исследований показали, что чувствительность РНФ при фагоиндикации возбудителя сибирской язвы в почве состав</w:t>
      </w:r>
      <w:r w:rsidRPr="001D2E34">
        <w:rPr>
          <w:rFonts w:ascii="Times New Roman" w:eastAsia="Times New Roman" w:hAnsi="Times New Roman"/>
          <w:sz w:val="20"/>
          <w:szCs w:val="20"/>
        </w:rPr>
        <w:softHyphen/>
        <w:t xml:space="preserve">ляет </w:t>
      </w:r>
      <w:r w:rsidRPr="001D2E34">
        <w:rPr>
          <w:rFonts w:ascii="Times New Roman" w:eastAsia="Times New Roman" w:hAnsi="Times New Roman"/>
          <w:sz w:val="20"/>
          <w:szCs w:val="20"/>
          <w:lang w:val="en-US"/>
        </w:rPr>
        <w:t>n</w:t>
      </w:r>
      <w:r w:rsidRPr="001D2E34">
        <w:rPr>
          <w:rFonts w:ascii="Times New Roman" w:eastAsia="Times New Roman" w:hAnsi="Times New Roman"/>
          <w:sz w:val="20"/>
          <w:szCs w:val="20"/>
        </w:rPr>
        <w:t xml:space="preserve"> </w:t>
      </w:r>
      <w:r w:rsidRPr="001D2E34">
        <w:rPr>
          <w:rFonts w:ascii="Times New Roman" w:eastAsia="Times New Roman" w:hAnsi="Times New Roman"/>
          <w:sz w:val="20"/>
          <w:szCs w:val="20"/>
          <w:lang w:val="en-US"/>
        </w:rPr>
        <w:t>x</w:t>
      </w:r>
      <w:r w:rsidRPr="001D2E34">
        <w:rPr>
          <w:rFonts w:ascii="Times New Roman" w:eastAsia="Times New Roman" w:hAnsi="Times New Roman"/>
          <w:sz w:val="20"/>
          <w:szCs w:val="20"/>
        </w:rPr>
        <w:t xml:space="preserve"> 10</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xml:space="preserve"> КОЕ/г стерильной почвы против </w:t>
      </w:r>
      <w:r w:rsidRPr="001D2E34">
        <w:rPr>
          <w:rFonts w:ascii="Times New Roman" w:eastAsia="Times New Roman" w:hAnsi="Times New Roman"/>
          <w:sz w:val="20"/>
          <w:szCs w:val="20"/>
          <w:lang w:val="en-US"/>
        </w:rPr>
        <w:t>n</w:t>
      </w:r>
      <w:r w:rsidRPr="001D2E34">
        <w:rPr>
          <w:rFonts w:ascii="Times New Roman" w:eastAsia="Times New Roman" w:hAnsi="Times New Roman"/>
          <w:sz w:val="20"/>
          <w:szCs w:val="20"/>
        </w:rPr>
        <w:t xml:space="preserve"> </w:t>
      </w:r>
      <w:r w:rsidRPr="001D2E34">
        <w:rPr>
          <w:rFonts w:ascii="Times New Roman" w:eastAsia="Times New Roman" w:hAnsi="Times New Roman"/>
          <w:sz w:val="20"/>
          <w:szCs w:val="20"/>
          <w:lang w:val="en-US"/>
        </w:rPr>
        <w:t>x</w:t>
      </w:r>
      <w:r w:rsidRPr="001D2E34">
        <w:rPr>
          <w:rFonts w:ascii="Times New Roman" w:eastAsia="Times New Roman" w:hAnsi="Times New Roman"/>
          <w:sz w:val="20"/>
          <w:szCs w:val="20"/>
        </w:rPr>
        <w:t xml:space="preserve"> 10</w:t>
      </w:r>
      <w:r w:rsidRPr="001D2E34">
        <w:rPr>
          <w:rFonts w:ascii="Times New Roman" w:eastAsia="Times New Roman" w:hAnsi="Times New Roman"/>
          <w:sz w:val="20"/>
          <w:szCs w:val="20"/>
          <w:vertAlign w:val="superscript"/>
        </w:rPr>
        <w:t xml:space="preserve">4 </w:t>
      </w:r>
      <w:r w:rsidRPr="001D2E34">
        <w:rPr>
          <w:rFonts w:ascii="Times New Roman" w:eastAsia="Times New Roman" w:hAnsi="Times New Roman"/>
          <w:sz w:val="20"/>
          <w:szCs w:val="20"/>
        </w:rPr>
        <w:t>−10</w:t>
      </w:r>
      <w:r w:rsidRPr="001D2E34">
        <w:rPr>
          <w:rFonts w:ascii="Times New Roman" w:eastAsia="Times New Roman" w:hAnsi="Times New Roman"/>
          <w:sz w:val="20"/>
          <w:szCs w:val="20"/>
          <w:vertAlign w:val="superscript"/>
        </w:rPr>
        <w:t>7</w:t>
      </w:r>
      <w:r w:rsidRPr="001D2E34">
        <w:rPr>
          <w:rFonts w:ascii="Times New Roman" w:eastAsia="Times New Roman" w:hAnsi="Times New Roman"/>
          <w:sz w:val="20"/>
          <w:szCs w:val="20"/>
        </w:rPr>
        <w:t xml:space="preserve"> КОЕ/г для не</w:t>
      </w:r>
      <w:r w:rsidRPr="001D2E34">
        <w:rPr>
          <w:rFonts w:ascii="Times New Roman" w:eastAsia="Times New Roman" w:hAnsi="Times New Roman"/>
          <w:sz w:val="20"/>
          <w:szCs w:val="20"/>
        </w:rPr>
        <w:softHyphen/>
        <w:t>стерильных образцов, что объясняется конкурентным ростом близко</w:t>
      </w:r>
      <w:r w:rsidRPr="001D2E34">
        <w:rPr>
          <w:rFonts w:ascii="Times New Roman" w:eastAsia="Times New Roman" w:hAnsi="Times New Roman"/>
          <w:sz w:val="20"/>
          <w:szCs w:val="20"/>
        </w:rPr>
        <w:softHyphen/>
        <w:t>родственных видов аэробных сапрофитных бацилл. Следует отметить, что чувствительность РНФ при исследовании искусственно зараженных проб нестерильной почвы значительно колебалась.</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eastAsia="Times New Roman" w:hAnsi="Times New Roman"/>
          <w:sz w:val="20"/>
          <w:szCs w:val="20"/>
        </w:rPr>
        <w:t>Следующая серия экспериментов была посвящена детальному раз</w:t>
      </w:r>
      <w:r w:rsidRPr="001D2E34">
        <w:rPr>
          <w:rFonts w:ascii="Times New Roman" w:eastAsia="Times New Roman" w:hAnsi="Times New Roman"/>
          <w:sz w:val="20"/>
          <w:szCs w:val="20"/>
        </w:rPr>
        <w:softHyphen/>
        <w:t>бору методики постановки РНФ и выяснению возможных причин ее недостаточной чувствительности. Следует отметить, что при проведе</w:t>
      </w:r>
      <w:r w:rsidRPr="001D2E34">
        <w:rPr>
          <w:rFonts w:ascii="Times New Roman" w:eastAsia="Times New Roman" w:hAnsi="Times New Roman"/>
          <w:sz w:val="20"/>
          <w:szCs w:val="20"/>
        </w:rPr>
        <w:softHyphen/>
        <w:t>нии экспериментов освобождение исследуемых проб от контаминации сопутствующими аэробными спорообразующими сапрофитами путем прогревания при различных температурных режимах и низкоскорост</w:t>
      </w:r>
      <w:r w:rsidRPr="001D2E34">
        <w:rPr>
          <w:rFonts w:ascii="Times New Roman" w:eastAsia="Times New Roman" w:hAnsi="Times New Roman"/>
          <w:sz w:val="20"/>
          <w:szCs w:val="20"/>
        </w:rPr>
        <w:softHyphen/>
        <w:t>ным центрифугированием не обеспечивало в должной степени дости</w:t>
      </w:r>
      <w:r w:rsidRPr="001D2E34">
        <w:rPr>
          <w:rFonts w:ascii="Times New Roman" w:eastAsia="Times New Roman" w:hAnsi="Times New Roman"/>
          <w:sz w:val="20"/>
          <w:szCs w:val="20"/>
        </w:rPr>
        <w:softHyphen/>
        <w:t>жения поставленной цели. Кроме того, физиологический раствор, ре</w:t>
      </w:r>
      <w:r w:rsidRPr="001D2E34">
        <w:rPr>
          <w:rFonts w:ascii="Times New Roman" w:eastAsia="Times New Roman" w:hAnsi="Times New Roman"/>
          <w:sz w:val="20"/>
          <w:szCs w:val="20"/>
        </w:rPr>
        <w:softHyphen/>
        <w:t>комендованный для разведения клеток при определении титра фага в РНФ, является изотоничным лишь по отношению к клеткам млекопи</w:t>
      </w:r>
      <w:r w:rsidRPr="001D2E34">
        <w:rPr>
          <w:rFonts w:ascii="Times New Roman" w:eastAsia="Times New Roman" w:hAnsi="Times New Roman"/>
          <w:sz w:val="20"/>
          <w:szCs w:val="20"/>
        </w:rPr>
        <w:softHyphen/>
        <w:t xml:space="preserve">тающих, а использование его для разведения бактерий снижает их жизнеспособность на 50 % и более, искажая результаты реакции. </w:t>
      </w:r>
    </w:p>
    <w:p w:rsidR="00D27AD1" w:rsidRPr="001D2E34" w:rsidRDefault="00D27AD1" w:rsidP="00D27AD1">
      <w:pPr>
        <w:shd w:val="clear" w:color="auto" w:fill="FFFFFF"/>
        <w:spacing w:after="0" w:line="240" w:lineRule="auto"/>
        <w:ind w:firstLine="284"/>
        <w:jc w:val="both"/>
        <w:rPr>
          <w:rFonts w:ascii="Times New Roman" w:hAnsi="Times New Roman"/>
          <w:color w:val="FF0000"/>
          <w:sz w:val="20"/>
          <w:szCs w:val="20"/>
        </w:rPr>
      </w:pPr>
      <w:r w:rsidRPr="001D2E34">
        <w:rPr>
          <w:rFonts w:ascii="Times New Roman" w:eastAsia="Times New Roman" w:hAnsi="Times New Roman"/>
          <w:sz w:val="20"/>
          <w:szCs w:val="20"/>
        </w:rPr>
        <w:t>С целью максимально избавиться от микробной контаминации ис</w:t>
      </w:r>
      <w:r w:rsidRPr="001D2E34">
        <w:rPr>
          <w:rFonts w:ascii="Times New Roman" w:eastAsia="Times New Roman" w:hAnsi="Times New Roman"/>
          <w:sz w:val="20"/>
          <w:szCs w:val="20"/>
        </w:rPr>
        <w:softHyphen/>
        <w:t>следуемых образцов нестерильной почвы мы испытывали следующий методический прием: в колбы, подлежащие исследованию, после до</w:t>
      </w:r>
      <w:r w:rsidRPr="001D2E34">
        <w:rPr>
          <w:rFonts w:ascii="Times New Roman" w:eastAsia="Times New Roman" w:hAnsi="Times New Roman"/>
          <w:sz w:val="20"/>
          <w:szCs w:val="20"/>
        </w:rPr>
        <w:softHyphen/>
        <w:t>бавления индикаторного фага и соответствующего периода инкубиро</w:t>
      </w:r>
      <w:r w:rsidRPr="001D2E34">
        <w:rPr>
          <w:rFonts w:ascii="Times New Roman" w:eastAsia="Times New Roman" w:hAnsi="Times New Roman"/>
          <w:sz w:val="20"/>
          <w:szCs w:val="20"/>
        </w:rPr>
        <w:softHyphen/>
        <w:t>вания добавляли трихлорметан (хлороформ) из расчета 1 мл/10 мл</w:t>
      </w:r>
      <w:r w:rsidRPr="001D2E34">
        <w:rPr>
          <w:rFonts w:ascii="Times New Roman" w:hAnsi="Times New Roman"/>
          <w:sz w:val="20"/>
          <w:szCs w:val="20"/>
        </w:rPr>
        <w:t xml:space="preserve"> </w:t>
      </w:r>
      <w:r w:rsidRPr="001D2E34">
        <w:rPr>
          <w:rFonts w:ascii="Times New Roman" w:eastAsia="Times New Roman" w:hAnsi="Times New Roman"/>
          <w:sz w:val="20"/>
          <w:szCs w:val="20"/>
        </w:rPr>
        <w:t>ис</w:t>
      </w:r>
      <w:r w:rsidRPr="001D2E34">
        <w:rPr>
          <w:rFonts w:ascii="Times New Roman" w:eastAsia="Times New Roman" w:hAnsi="Times New Roman"/>
          <w:sz w:val="20"/>
          <w:szCs w:val="20"/>
        </w:rPr>
        <w:softHyphen/>
        <w:t>следуемой жидкости. Содержимое тщательно перемешивали и остав</w:t>
      </w:r>
      <w:r w:rsidRPr="001D2E34">
        <w:rPr>
          <w:rFonts w:ascii="Times New Roman" w:eastAsia="Times New Roman" w:hAnsi="Times New Roman"/>
          <w:sz w:val="20"/>
          <w:szCs w:val="20"/>
        </w:rPr>
        <w:softHyphen/>
        <w:t>ляли при комнатной температуре на 30−40 мин. После оседания хло</w:t>
      </w:r>
      <w:r w:rsidRPr="001D2E34">
        <w:rPr>
          <w:rFonts w:ascii="Times New Roman" w:eastAsia="Times New Roman" w:hAnsi="Times New Roman"/>
          <w:sz w:val="20"/>
          <w:szCs w:val="20"/>
        </w:rPr>
        <w:softHyphen/>
        <w:t xml:space="preserve">роформа на дно верхнюю часть жидкости исследовали на наличие фага. Этот прием </w:t>
      </w:r>
      <w:r w:rsidRPr="001D2E34">
        <w:rPr>
          <w:rFonts w:ascii="Times New Roman" w:eastAsia="Times New Roman" w:hAnsi="Times New Roman"/>
          <w:color w:val="000000"/>
          <w:sz w:val="20"/>
          <w:szCs w:val="20"/>
        </w:rPr>
        <w:t>может быть заменен фильтрованием через мембран</w:t>
      </w:r>
      <w:r w:rsidRPr="001D2E34">
        <w:rPr>
          <w:rFonts w:ascii="Times New Roman" w:eastAsia="Times New Roman" w:hAnsi="Times New Roman"/>
          <w:color w:val="000000"/>
          <w:sz w:val="20"/>
          <w:szCs w:val="20"/>
        </w:rPr>
        <w:softHyphen/>
        <w:t>ные фильтры</w:t>
      </w:r>
      <w:r w:rsidRPr="001D2E34">
        <w:rPr>
          <w:rFonts w:ascii="Times New Roman" w:eastAsia="Times New Roman" w:hAnsi="Times New Roman"/>
          <w:color w:val="FF0000"/>
          <w:sz w:val="20"/>
          <w:szCs w:val="20"/>
        </w:rPr>
        <w:t xml:space="preserve"> </w:t>
      </w:r>
      <w:r w:rsidRPr="001D2E34">
        <w:rPr>
          <w:rFonts w:ascii="Times New Roman" w:eastAsia="Times New Roman" w:hAnsi="Times New Roman"/>
          <w:color w:val="000000"/>
          <w:sz w:val="20"/>
          <w:szCs w:val="20"/>
        </w:rPr>
        <w:t xml:space="preserve">фирмы </w:t>
      </w:r>
      <w:r w:rsidRPr="001D2E34">
        <w:rPr>
          <w:rFonts w:ascii="Times New Roman" w:hAnsi="Times New Roman"/>
          <w:sz w:val="20"/>
          <w:szCs w:val="20"/>
          <w:lang w:val="en-US"/>
        </w:rPr>
        <w:t>Millipore</w:t>
      </w:r>
      <w:r w:rsidRPr="001D2E34">
        <w:rPr>
          <w:rFonts w:ascii="Times New Roman" w:hAnsi="Times New Roman"/>
          <w:sz w:val="20"/>
          <w:szCs w:val="20"/>
        </w:rPr>
        <w:t xml:space="preserve"> (</w:t>
      </w:r>
      <w:r w:rsidRPr="001D2E34">
        <w:rPr>
          <w:rFonts w:ascii="Times New Roman" w:hAnsi="Times New Roman"/>
          <w:sz w:val="20"/>
          <w:szCs w:val="20"/>
          <w:lang w:val="en-US"/>
        </w:rPr>
        <w:t>filter</w:t>
      </w:r>
      <w:r w:rsidRPr="001D2E34">
        <w:rPr>
          <w:rFonts w:ascii="Times New Roman" w:hAnsi="Times New Roman"/>
          <w:sz w:val="20"/>
          <w:szCs w:val="20"/>
        </w:rPr>
        <w:t xml:space="preserve"> </w:t>
      </w:r>
      <w:r w:rsidRPr="001D2E34">
        <w:rPr>
          <w:rFonts w:ascii="Times New Roman" w:hAnsi="Times New Roman"/>
          <w:sz w:val="20"/>
          <w:szCs w:val="20"/>
          <w:lang w:val="en-US"/>
        </w:rPr>
        <w:t>type</w:t>
      </w:r>
      <w:r w:rsidRPr="001D2E34">
        <w:rPr>
          <w:rFonts w:ascii="Times New Roman" w:hAnsi="Times New Roman"/>
          <w:sz w:val="20"/>
          <w:szCs w:val="20"/>
        </w:rPr>
        <w:t>: 0,22 µm GV) в целях эконо</w:t>
      </w:r>
      <w:r w:rsidRPr="001D2E34">
        <w:rPr>
          <w:rFonts w:ascii="Times New Roman" w:hAnsi="Times New Roman"/>
          <w:sz w:val="20"/>
          <w:szCs w:val="20"/>
        </w:rPr>
        <w:softHyphen/>
        <w:t>мии времени на проведение исследования. Но данный прием повышает стоимость реакции.</w:t>
      </w:r>
      <w:r w:rsidRPr="001D2E34">
        <w:rPr>
          <w:rFonts w:ascii="Times New Roman" w:hAnsi="Times New Roman"/>
          <w:color w:val="FF0000"/>
          <w:sz w:val="20"/>
          <w:szCs w:val="20"/>
        </w:rPr>
        <w:t xml:space="preserve"> </w:t>
      </w:r>
      <w:r w:rsidRPr="001D2E34">
        <w:rPr>
          <w:rFonts w:ascii="Times New Roman" w:eastAsia="Times New Roman" w:hAnsi="Times New Roman"/>
          <w:sz w:val="20"/>
          <w:szCs w:val="20"/>
        </w:rPr>
        <w:t>Внесение в методологию постановки РНФ такого дополнительного приема, как обработка суспензии хлороформом, по</w:t>
      </w:r>
      <w:r w:rsidRPr="001D2E34">
        <w:rPr>
          <w:rFonts w:ascii="Times New Roman" w:eastAsia="Times New Roman" w:hAnsi="Times New Roman"/>
          <w:sz w:val="20"/>
          <w:szCs w:val="20"/>
        </w:rPr>
        <w:softHyphen/>
        <w:t>зволило повысить чувствительность реакции браз</w:t>
      </w:r>
      <w:r w:rsidRPr="001D2E34">
        <w:rPr>
          <w:rFonts w:ascii="Times New Roman" w:eastAsia="Times New Roman" w:hAnsi="Times New Roman"/>
          <w:sz w:val="20"/>
          <w:szCs w:val="20"/>
        </w:rPr>
        <w:softHyphen/>
        <w:t>цов нестерильной почвы до выявления концентрации, равной 10</w:t>
      </w:r>
      <w:r w:rsidRPr="001D2E34">
        <w:rPr>
          <w:rFonts w:ascii="Times New Roman" w:eastAsia="Times New Roman" w:hAnsi="Times New Roman"/>
          <w:sz w:val="20"/>
          <w:szCs w:val="20"/>
          <w:vertAlign w:val="superscript"/>
        </w:rPr>
        <w:t>3</w:t>
      </w:r>
      <w:r w:rsidRPr="001D2E34">
        <w:rPr>
          <w:rFonts w:ascii="Times New Roman" w:eastAsia="Times New Roman" w:hAnsi="Times New Roman"/>
          <w:sz w:val="20"/>
          <w:szCs w:val="20"/>
        </w:rPr>
        <w:t xml:space="preserve"> КОЕ/г. При такой модификации РНФ на фоне нежного газона индика</w:t>
      </w:r>
      <w:r w:rsidRPr="001D2E34">
        <w:rPr>
          <w:rFonts w:ascii="Times New Roman" w:eastAsia="Times New Roman" w:hAnsi="Times New Roman"/>
          <w:sz w:val="20"/>
          <w:szCs w:val="20"/>
        </w:rPr>
        <w:softHyphen/>
        <w:t>торной культуры наблюдаются четко различимые негативные коло</w:t>
      </w:r>
      <w:r w:rsidRPr="001D2E34">
        <w:rPr>
          <w:rFonts w:ascii="Times New Roman" w:eastAsia="Times New Roman" w:hAnsi="Times New Roman"/>
          <w:sz w:val="20"/>
          <w:szCs w:val="20"/>
        </w:rPr>
        <w:softHyphen/>
        <w:t xml:space="preserve">нии, количество которых в опытной пробе было в 5−10 раз больше, чем в контрольной. </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eastAsia="Times New Roman" w:hAnsi="Times New Roman"/>
          <w:sz w:val="20"/>
          <w:szCs w:val="20"/>
        </w:rPr>
        <w:t>После отработки методики освобождения исследуемого материала от сопутствующей микрофлоры оптимизировали целиком всю схему постановки РНФ в нестерильных пробах почвы. При оптимизации ме</w:t>
      </w:r>
      <w:r w:rsidRPr="001D2E34">
        <w:rPr>
          <w:rFonts w:ascii="Times New Roman" w:eastAsia="Times New Roman" w:hAnsi="Times New Roman"/>
          <w:sz w:val="20"/>
          <w:szCs w:val="20"/>
        </w:rPr>
        <w:softHyphen/>
        <w:t>тодики постановки РНФ использовали два варианта условий – подра</w:t>
      </w:r>
      <w:r w:rsidRPr="001D2E34">
        <w:rPr>
          <w:rFonts w:ascii="Times New Roman" w:eastAsia="Times New Roman" w:hAnsi="Times New Roman"/>
          <w:sz w:val="20"/>
          <w:szCs w:val="20"/>
        </w:rPr>
        <w:softHyphen/>
        <w:t>щивание исследуемого материала и последующее подращивание ком</w:t>
      </w:r>
      <w:r w:rsidRPr="001D2E34">
        <w:rPr>
          <w:rFonts w:ascii="Times New Roman" w:eastAsia="Times New Roman" w:hAnsi="Times New Roman"/>
          <w:sz w:val="20"/>
          <w:szCs w:val="20"/>
        </w:rPr>
        <w:softHyphen/>
        <w:t xml:space="preserve">позиции (фаг + культура) </w:t>
      </w:r>
      <w:r w:rsidRPr="001D2E34">
        <w:rPr>
          <w:rFonts w:ascii="Times New Roman" w:eastAsia="Times New Roman" w:hAnsi="Times New Roman"/>
          <w:color w:val="000000"/>
          <w:sz w:val="20"/>
          <w:szCs w:val="20"/>
          <w:lang w:eastAsia="ru-RU"/>
        </w:rPr>
        <w:t xml:space="preserve">при температуре (36 ± 1) </w:t>
      </w:r>
      <w:r w:rsidRPr="001D2E34">
        <w:rPr>
          <w:rFonts w:ascii="Times New Roman" w:eastAsia="Times New Roman" w:hAnsi="Times New Roman"/>
          <w:color w:val="000000"/>
          <w:sz w:val="20"/>
          <w:szCs w:val="20"/>
          <w:vertAlign w:val="superscript"/>
          <w:lang w:eastAsia="ru-RU"/>
        </w:rPr>
        <w:t>о</w:t>
      </w:r>
      <w:r w:rsidRPr="001D2E34">
        <w:rPr>
          <w:rFonts w:ascii="Times New Roman" w:eastAsia="Times New Roman" w:hAnsi="Times New Roman"/>
          <w:color w:val="000000"/>
          <w:sz w:val="20"/>
          <w:szCs w:val="20"/>
          <w:lang w:eastAsia="ru-RU"/>
        </w:rPr>
        <w:t>С</w:t>
      </w:r>
      <w:r w:rsidRPr="001D2E34">
        <w:rPr>
          <w:rFonts w:ascii="Times New Roman" w:eastAsia="Times New Roman" w:hAnsi="Times New Roman"/>
          <w:sz w:val="20"/>
          <w:szCs w:val="20"/>
        </w:rPr>
        <w:t xml:space="preserve"> и отработанные на стерильных пробах почвы условия − подращивание композиции (фаг + культура) в течение 5 часов</w:t>
      </w:r>
      <w:r w:rsidRPr="001D2E34">
        <w:rPr>
          <w:rFonts w:ascii="Times New Roman" w:eastAsia="Times New Roman" w:hAnsi="Times New Roman"/>
          <w:color w:val="000000"/>
          <w:sz w:val="20"/>
          <w:szCs w:val="20"/>
          <w:lang w:eastAsia="ru-RU"/>
        </w:rPr>
        <w:t xml:space="preserve"> при температуре (36 ± 1) </w:t>
      </w:r>
      <w:r w:rsidRPr="001D2E34">
        <w:rPr>
          <w:rFonts w:ascii="Times New Roman" w:eastAsia="Times New Roman" w:hAnsi="Times New Roman"/>
          <w:color w:val="000000"/>
          <w:sz w:val="20"/>
          <w:szCs w:val="20"/>
          <w:vertAlign w:val="superscript"/>
          <w:lang w:eastAsia="ru-RU"/>
        </w:rPr>
        <w:t>о</w:t>
      </w:r>
      <w:r w:rsidRPr="001D2E34">
        <w:rPr>
          <w:rFonts w:ascii="Times New Roman" w:eastAsia="Times New Roman" w:hAnsi="Times New Roman"/>
          <w:color w:val="000000"/>
          <w:sz w:val="20"/>
          <w:szCs w:val="20"/>
          <w:lang w:eastAsia="ru-RU"/>
        </w:rPr>
        <w:t>С</w:t>
      </w:r>
      <w:r w:rsidRPr="001D2E34">
        <w:rPr>
          <w:rFonts w:ascii="Times New Roman" w:eastAsia="Times New Roman" w:hAnsi="Times New Roman"/>
          <w:sz w:val="20"/>
          <w:szCs w:val="20"/>
        </w:rPr>
        <w:t xml:space="preserve">. В том и другом случае опыты проводили с применением заражающей дозы </w:t>
      </w:r>
      <w:r w:rsidRPr="001D2E34">
        <w:rPr>
          <w:rFonts w:ascii="Times New Roman" w:eastAsia="Times New Roman" w:hAnsi="Times New Roman"/>
          <w:i/>
          <w:iCs/>
          <w:sz w:val="20"/>
          <w:szCs w:val="20"/>
        </w:rPr>
        <w:t xml:space="preserve">Bacillus anthracis </w:t>
      </w:r>
      <w:r w:rsidRPr="001D2E34">
        <w:rPr>
          <w:rFonts w:ascii="Times New Roman" w:eastAsia="Times New Roman" w:hAnsi="Times New Roman"/>
          <w:iCs/>
          <w:sz w:val="20"/>
          <w:szCs w:val="20"/>
        </w:rPr>
        <w:t>– Шуя-15</w:t>
      </w:r>
      <w:r w:rsidRPr="001D2E34">
        <w:rPr>
          <w:rFonts w:ascii="Times New Roman" w:eastAsia="Times New Roman" w:hAnsi="Times New Roman"/>
          <w:i/>
          <w:iCs/>
          <w:sz w:val="20"/>
          <w:szCs w:val="20"/>
        </w:rPr>
        <w:t xml:space="preserve"> </w:t>
      </w:r>
      <w:r w:rsidRPr="001D2E34">
        <w:rPr>
          <w:rFonts w:ascii="Times New Roman" w:eastAsia="Times New Roman" w:hAnsi="Times New Roman"/>
          <w:sz w:val="20"/>
          <w:szCs w:val="20"/>
        </w:rPr>
        <w:t>10</w:t>
      </w:r>
      <w:r w:rsidRPr="001D2E34">
        <w:rPr>
          <w:rFonts w:ascii="Times New Roman" w:eastAsia="Times New Roman" w:hAnsi="Times New Roman"/>
          <w:sz w:val="20"/>
          <w:szCs w:val="20"/>
          <w:vertAlign w:val="superscript"/>
        </w:rPr>
        <w:t>2</w:t>
      </w:r>
      <w:r w:rsidRPr="001D2E34">
        <w:rPr>
          <w:rFonts w:ascii="Times New Roman" w:eastAsia="Times New Roman" w:hAnsi="Times New Roman"/>
          <w:sz w:val="20"/>
          <w:szCs w:val="20"/>
        </w:rPr>
        <w:t>−10</w:t>
      </w:r>
      <w:r w:rsidRPr="001D2E34">
        <w:rPr>
          <w:rFonts w:ascii="Times New Roman" w:eastAsia="Times New Roman" w:hAnsi="Times New Roman"/>
          <w:sz w:val="20"/>
          <w:szCs w:val="20"/>
          <w:vertAlign w:val="superscript"/>
        </w:rPr>
        <w:t>4</w:t>
      </w:r>
      <w:r w:rsidRPr="001D2E34">
        <w:rPr>
          <w:rFonts w:ascii="Times New Roman" w:eastAsia="Times New Roman" w:hAnsi="Times New Roman"/>
          <w:sz w:val="20"/>
          <w:szCs w:val="20"/>
        </w:rPr>
        <w:t xml:space="preserve"> КОЕ/г почвы. Экспериментально установлено, что подращивание в течение 2 часов гарантирует прорас</w:t>
      </w:r>
      <w:r w:rsidRPr="001D2E34">
        <w:rPr>
          <w:rFonts w:ascii="Times New Roman" w:eastAsia="Times New Roman" w:hAnsi="Times New Roman"/>
          <w:sz w:val="20"/>
          <w:szCs w:val="20"/>
        </w:rPr>
        <w:softHyphen/>
        <w:t xml:space="preserve">тание более 60 % спор </w:t>
      </w:r>
      <w:r w:rsidRPr="001D2E34">
        <w:rPr>
          <w:rFonts w:ascii="Times New Roman" w:hAnsi="Times New Roman"/>
          <w:i/>
          <w:sz w:val="20"/>
          <w:szCs w:val="20"/>
        </w:rPr>
        <w:t>Bacillus anthracis</w:t>
      </w:r>
      <w:r w:rsidRPr="001D2E34">
        <w:rPr>
          <w:rFonts w:ascii="Times New Roman" w:eastAsia="Times New Roman" w:hAnsi="Times New Roman"/>
          <w:i/>
          <w:iCs/>
          <w:sz w:val="20"/>
          <w:szCs w:val="20"/>
        </w:rPr>
        <w:t xml:space="preserve">, </w:t>
      </w:r>
      <w:r w:rsidRPr="001D2E34">
        <w:rPr>
          <w:rFonts w:ascii="Times New Roman" w:eastAsia="Times New Roman" w:hAnsi="Times New Roman"/>
          <w:sz w:val="20"/>
          <w:szCs w:val="20"/>
        </w:rPr>
        <w:t>внесенных в исследуемую пробу.</w:t>
      </w:r>
      <w:r w:rsidRPr="001D2E34">
        <w:rPr>
          <w:rFonts w:ascii="Times New Roman" w:hAnsi="Times New Roman"/>
          <w:sz w:val="20"/>
          <w:szCs w:val="20"/>
        </w:rPr>
        <w:t xml:space="preserve"> </w:t>
      </w:r>
      <w:r w:rsidRPr="001D2E34">
        <w:rPr>
          <w:rFonts w:ascii="Times New Roman" w:eastAsia="Times New Roman" w:hAnsi="Times New Roman"/>
          <w:sz w:val="20"/>
          <w:szCs w:val="20"/>
        </w:rPr>
        <w:t>При последующем заражении молодой вегетативной культуры индикаторным фагом необходимо было точно установить оптимальное время, обеспечивающее наиболее полное взаимодействие фага с клет</w:t>
      </w:r>
      <w:r w:rsidRPr="001D2E34">
        <w:rPr>
          <w:rFonts w:ascii="Times New Roman" w:eastAsia="Times New Roman" w:hAnsi="Times New Roman"/>
          <w:sz w:val="20"/>
          <w:szCs w:val="20"/>
        </w:rPr>
        <w:softHyphen/>
        <w:t>ками, и последующую его репродукцию, т. е. решить вопрос о режиме, необходимом для того, чтобы по нарастанию количества бляшкообра</w:t>
      </w:r>
      <w:r w:rsidRPr="001D2E34">
        <w:rPr>
          <w:rFonts w:ascii="Times New Roman" w:eastAsia="Times New Roman" w:hAnsi="Times New Roman"/>
          <w:sz w:val="20"/>
          <w:szCs w:val="20"/>
        </w:rPr>
        <w:softHyphen/>
        <w:t xml:space="preserve">зующих единиц выявить в исследуемом субстрате присутствие </w:t>
      </w:r>
      <w:r w:rsidRPr="001D2E34">
        <w:rPr>
          <w:rFonts w:ascii="Times New Roman" w:hAnsi="Times New Roman"/>
          <w:i/>
          <w:sz w:val="20"/>
          <w:szCs w:val="20"/>
        </w:rPr>
        <w:t>Bacillus anthracis</w:t>
      </w:r>
      <w:r w:rsidRPr="001D2E34">
        <w:rPr>
          <w:rFonts w:ascii="Times New Roman" w:eastAsia="Times New Roman" w:hAnsi="Times New Roman"/>
          <w:i/>
          <w:iCs/>
          <w:sz w:val="20"/>
          <w:szCs w:val="20"/>
        </w:rPr>
        <w:t>.</w:t>
      </w:r>
    </w:p>
    <w:p w:rsidR="00D27AD1" w:rsidRPr="001D2E34" w:rsidRDefault="00D27AD1" w:rsidP="00D27AD1">
      <w:pPr>
        <w:shd w:val="clear" w:color="auto" w:fill="FFFFFF"/>
        <w:spacing w:after="0" w:line="240" w:lineRule="auto"/>
        <w:ind w:firstLine="284"/>
        <w:jc w:val="both"/>
        <w:rPr>
          <w:rFonts w:ascii="Times New Roman" w:eastAsia="Times New Roman" w:hAnsi="Times New Roman"/>
          <w:sz w:val="20"/>
          <w:szCs w:val="20"/>
        </w:rPr>
      </w:pPr>
      <w:r w:rsidRPr="001D2E34">
        <w:rPr>
          <w:rFonts w:ascii="Times New Roman" w:eastAsia="Times New Roman" w:hAnsi="Times New Roman"/>
          <w:b/>
          <w:sz w:val="20"/>
          <w:szCs w:val="20"/>
        </w:rPr>
        <w:t>Заключение.</w:t>
      </w:r>
      <w:r w:rsidRPr="001D2E34">
        <w:rPr>
          <w:rFonts w:ascii="Times New Roman" w:eastAsia="Times New Roman" w:hAnsi="Times New Roman"/>
          <w:sz w:val="20"/>
          <w:szCs w:val="20"/>
        </w:rPr>
        <w:t xml:space="preserve"> Для обнаружения бациллы ан</w:t>
      </w:r>
      <w:r w:rsidRPr="001D2E34">
        <w:rPr>
          <w:rFonts w:ascii="Times New Roman" w:eastAsia="Times New Roman" w:hAnsi="Times New Roman"/>
          <w:sz w:val="20"/>
          <w:szCs w:val="20"/>
        </w:rPr>
        <w:softHyphen/>
        <w:t>тракса в нестерильной почве в лабораторных условиях наиболее опти</w:t>
      </w:r>
      <w:r w:rsidRPr="001D2E34">
        <w:rPr>
          <w:rFonts w:ascii="Times New Roman" w:eastAsia="Times New Roman" w:hAnsi="Times New Roman"/>
          <w:sz w:val="20"/>
          <w:szCs w:val="20"/>
        </w:rPr>
        <w:softHyphen/>
        <w:t>мальным является предварительное подращивание исследуемого мате</w:t>
      </w:r>
      <w:r w:rsidRPr="001D2E34">
        <w:rPr>
          <w:rFonts w:ascii="Times New Roman" w:eastAsia="Times New Roman" w:hAnsi="Times New Roman"/>
          <w:sz w:val="20"/>
          <w:szCs w:val="20"/>
        </w:rPr>
        <w:softHyphen/>
        <w:t xml:space="preserve">риала в течение 2 ч при </w:t>
      </w:r>
      <w:r w:rsidRPr="001D2E34">
        <w:rPr>
          <w:rFonts w:ascii="Times New Roman" w:eastAsia="Times New Roman" w:hAnsi="Times New Roman"/>
          <w:color w:val="000000"/>
          <w:sz w:val="20"/>
          <w:szCs w:val="20"/>
          <w:lang w:eastAsia="ru-RU"/>
        </w:rPr>
        <w:t xml:space="preserve">(36 ± 1) </w:t>
      </w:r>
      <w:r w:rsidRPr="001D2E34">
        <w:rPr>
          <w:rFonts w:ascii="Times New Roman" w:eastAsia="Times New Roman" w:hAnsi="Times New Roman"/>
          <w:color w:val="000000"/>
          <w:sz w:val="20"/>
          <w:szCs w:val="20"/>
          <w:vertAlign w:val="superscript"/>
          <w:lang w:eastAsia="ru-RU"/>
        </w:rPr>
        <w:t>о</w:t>
      </w:r>
      <w:r w:rsidRPr="001D2E34">
        <w:rPr>
          <w:rFonts w:ascii="Times New Roman" w:eastAsia="Times New Roman" w:hAnsi="Times New Roman"/>
          <w:color w:val="000000"/>
          <w:sz w:val="20"/>
          <w:szCs w:val="20"/>
          <w:lang w:eastAsia="ru-RU"/>
        </w:rPr>
        <w:t>С</w:t>
      </w:r>
      <w:r w:rsidRPr="001D2E34">
        <w:rPr>
          <w:rFonts w:ascii="Times New Roman" w:eastAsia="Times New Roman" w:hAnsi="Times New Roman"/>
          <w:sz w:val="20"/>
          <w:szCs w:val="20"/>
        </w:rPr>
        <w:t xml:space="preserve"> с последующим заражением фагом и инкубированием смеси в течение 4 ч при </w:t>
      </w:r>
      <w:r w:rsidRPr="001D2E34">
        <w:rPr>
          <w:rFonts w:ascii="Times New Roman" w:eastAsia="Times New Roman" w:hAnsi="Times New Roman"/>
          <w:color w:val="000000"/>
          <w:sz w:val="20"/>
          <w:szCs w:val="20"/>
          <w:lang w:eastAsia="ru-RU"/>
        </w:rPr>
        <w:t xml:space="preserve">(36 ± 1) </w:t>
      </w:r>
      <w:r w:rsidRPr="001D2E34">
        <w:rPr>
          <w:rFonts w:ascii="Times New Roman" w:eastAsia="Times New Roman" w:hAnsi="Times New Roman"/>
          <w:color w:val="000000"/>
          <w:sz w:val="20"/>
          <w:szCs w:val="20"/>
          <w:vertAlign w:val="superscript"/>
          <w:lang w:eastAsia="ru-RU"/>
        </w:rPr>
        <w:t>о</w:t>
      </w:r>
      <w:r w:rsidRPr="001D2E34">
        <w:rPr>
          <w:rFonts w:ascii="Times New Roman" w:eastAsia="Times New Roman" w:hAnsi="Times New Roman"/>
          <w:color w:val="000000"/>
          <w:sz w:val="20"/>
          <w:szCs w:val="20"/>
          <w:lang w:eastAsia="ru-RU"/>
        </w:rPr>
        <w:t>С − рабочее разведение бактериофага – 10</w:t>
      </w:r>
      <w:r w:rsidRPr="001D2E34">
        <w:rPr>
          <w:rFonts w:ascii="Times New Roman" w:eastAsia="Times New Roman" w:hAnsi="Times New Roman"/>
          <w:color w:val="000000"/>
          <w:sz w:val="20"/>
          <w:szCs w:val="20"/>
          <w:vertAlign w:val="superscript"/>
          <w:lang w:eastAsia="ru-RU"/>
        </w:rPr>
        <w:t xml:space="preserve">2 </w:t>
      </w:r>
      <w:r w:rsidRPr="001D2E34">
        <w:rPr>
          <w:rFonts w:ascii="Times New Roman" w:eastAsia="Times New Roman" w:hAnsi="Times New Roman"/>
          <w:color w:val="000000"/>
          <w:sz w:val="20"/>
          <w:szCs w:val="20"/>
          <w:lang w:eastAsia="ru-RU"/>
        </w:rPr>
        <w:t>КОЕ/мл.</w:t>
      </w:r>
    </w:p>
    <w:p w:rsidR="00D27AD1" w:rsidRPr="001D2E34" w:rsidRDefault="00D27AD1" w:rsidP="00D27AD1">
      <w:pPr>
        <w:shd w:val="clear" w:color="auto" w:fill="FFFFFF"/>
        <w:spacing w:after="0" w:line="240" w:lineRule="auto"/>
        <w:ind w:firstLine="284"/>
        <w:jc w:val="both"/>
        <w:rPr>
          <w:rFonts w:ascii="Times New Roman" w:eastAsia="Times New Roman" w:hAnsi="Times New Roman"/>
          <w:sz w:val="8"/>
          <w:szCs w:val="20"/>
        </w:rPr>
      </w:pPr>
    </w:p>
    <w:p w:rsidR="00D27AD1" w:rsidRPr="001D2E34" w:rsidRDefault="00D27AD1" w:rsidP="00D27AD1">
      <w:pPr>
        <w:widowControl w:val="0"/>
        <w:spacing w:after="0" w:line="240" w:lineRule="auto"/>
        <w:jc w:val="center"/>
        <w:rPr>
          <w:rFonts w:ascii="Times New Roman" w:eastAsia="Times New Roman" w:hAnsi="Times New Roman"/>
          <w:color w:val="000000"/>
          <w:sz w:val="16"/>
          <w:szCs w:val="20"/>
          <w:lang w:eastAsia="ru-RU"/>
        </w:rPr>
      </w:pPr>
      <w:r w:rsidRPr="001D2E34">
        <w:rPr>
          <w:rFonts w:ascii="Times New Roman" w:eastAsia="Times New Roman" w:hAnsi="Times New Roman"/>
          <w:color w:val="000000"/>
          <w:sz w:val="16"/>
          <w:szCs w:val="20"/>
          <w:lang w:eastAsia="ru-RU"/>
        </w:rPr>
        <w:t>ЛИТЕРАТУРА</w:t>
      </w:r>
    </w:p>
    <w:p w:rsidR="00D27AD1" w:rsidRPr="001D2E34" w:rsidRDefault="00D27AD1" w:rsidP="00D27AD1">
      <w:pPr>
        <w:widowControl w:val="0"/>
        <w:spacing w:after="0" w:line="240" w:lineRule="auto"/>
        <w:ind w:firstLine="284"/>
        <w:jc w:val="center"/>
        <w:rPr>
          <w:rFonts w:ascii="Times New Roman" w:eastAsia="Times New Roman" w:hAnsi="Times New Roman"/>
          <w:color w:val="000000"/>
          <w:sz w:val="16"/>
          <w:szCs w:val="20"/>
          <w:lang w:eastAsia="ru-RU"/>
        </w:rPr>
      </w:pPr>
    </w:p>
    <w:p w:rsidR="00D27AD1" w:rsidRPr="001D2E34" w:rsidRDefault="00D27AD1" w:rsidP="00D27AD1">
      <w:pPr>
        <w:widowControl w:val="0"/>
        <w:spacing w:after="0" w:line="228" w:lineRule="auto"/>
        <w:ind w:firstLine="284"/>
        <w:jc w:val="both"/>
        <w:rPr>
          <w:rFonts w:ascii="Times New Roman" w:eastAsia="Times New Roman" w:hAnsi="Times New Roman"/>
          <w:color w:val="000000"/>
          <w:sz w:val="20"/>
          <w:szCs w:val="20"/>
          <w:lang w:eastAsia="ru-RU"/>
        </w:rPr>
      </w:pPr>
      <w:r w:rsidRPr="001D2E34">
        <w:rPr>
          <w:rFonts w:ascii="Times New Roman" w:eastAsia="Times New Roman" w:hAnsi="Times New Roman"/>
          <w:color w:val="000000"/>
          <w:sz w:val="16"/>
          <w:szCs w:val="16"/>
          <w:lang w:eastAsia="ru-RU"/>
        </w:rPr>
        <w:t>1. </w:t>
      </w:r>
      <w:r w:rsidRPr="001D2E34">
        <w:rPr>
          <w:rFonts w:ascii="Times New Roman" w:eastAsia="Times New Roman" w:hAnsi="Times New Roman"/>
          <w:color w:val="000000"/>
          <w:spacing w:val="20"/>
          <w:sz w:val="16"/>
          <w:szCs w:val="16"/>
          <w:lang w:eastAsia="ru-RU"/>
        </w:rPr>
        <w:t>Бакулов</w:t>
      </w:r>
      <w:r w:rsidRPr="001D2E34">
        <w:rPr>
          <w:rFonts w:ascii="Times New Roman" w:eastAsia="Times New Roman" w:hAnsi="Times New Roman"/>
          <w:color w:val="000000"/>
          <w:sz w:val="16"/>
          <w:szCs w:val="16"/>
          <w:lang w:eastAsia="ru-RU"/>
        </w:rPr>
        <w:t>, И. А. Сибирская язва (антракс). Новые страницы в изучении «старой» болезни / И. А. Бакулов, В. А. Гаврилов, В. В. Селиверстов. – Владимир: Изд-во «Посад», 2001. − С. 141−142.</w:t>
      </w:r>
      <w:r w:rsidRPr="001D2E34">
        <w:rPr>
          <w:rFonts w:ascii="Times New Roman" w:eastAsia="Times New Roman" w:hAnsi="Times New Roman"/>
          <w:color w:val="FF0000"/>
          <w:sz w:val="16"/>
          <w:szCs w:val="16"/>
          <w:lang w:eastAsia="ru-RU"/>
        </w:rPr>
        <w:t xml:space="preserve"> </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2. Бактериофаги рода </w:t>
      </w:r>
      <w:r w:rsidRPr="001D2E34">
        <w:rPr>
          <w:rFonts w:ascii="Times New Roman" w:hAnsi="Times New Roman"/>
          <w:i/>
          <w:color w:val="000000"/>
          <w:sz w:val="16"/>
          <w:szCs w:val="16"/>
          <w:lang w:val="en-US"/>
        </w:rPr>
        <w:t>Bacillus</w:t>
      </w:r>
      <w:r w:rsidRPr="001D2E34">
        <w:rPr>
          <w:rFonts w:ascii="Times New Roman" w:hAnsi="Times New Roman"/>
          <w:color w:val="000000"/>
          <w:sz w:val="16"/>
          <w:szCs w:val="16"/>
        </w:rPr>
        <w:t xml:space="preserve"> / Д. А. Васильев, Н. А. Феоктистова, С. Н. Золотухин, А. В. Алешкин. − Ульяновск: ООО «КолорПринт», 2013. − С. 69−70. </w:t>
      </w:r>
    </w:p>
    <w:p w:rsidR="00D27AD1" w:rsidRPr="001D2E34" w:rsidRDefault="00D27AD1" w:rsidP="00D27AD1">
      <w:pPr>
        <w:spacing w:after="0" w:line="228" w:lineRule="auto"/>
        <w:ind w:firstLine="284"/>
        <w:jc w:val="both"/>
        <w:outlineLvl w:val="0"/>
        <w:rPr>
          <w:rFonts w:ascii="Times New Roman" w:hAnsi="Times New Roman"/>
          <w:color w:val="FF0000"/>
          <w:sz w:val="16"/>
          <w:szCs w:val="16"/>
        </w:rPr>
      </w:pPr>
      <w:r w:rsidRPr="001D2E34">
        <w:rPr>
          <w:rFonts w:ascii="Times New Roman" w:hAnsi="Times New Roman"/>
          <w:sz w:val="16"/>
          <w:szCs w:val="16"/>
        </w:rPr>
        <w:t>3. Биологические свойства сибиреязвенного бактериофага / Е. И. Климуш</w:t>
      </w:r>
      <w:r w:rsidR="008C2D30" w:rsidRPr="001D2E34">
        <w:rPr>
          <w:rFonts w:ascii="Times New Roman" w:hAnsi="Times New Roman"/>
          <w:sz w:val="16"/>
          <w:szCs w:val="16"/>
        </w:rPr>
        <w:t>кин, Н. А. </w:t>
      </w:r>
      <w:r w:rsidRPr="001D2E34">
        <w:rPr>
          <w:rFonts w:ascii="Times New Roman" w:hAnsi="Times New Roman"/>
          <w:sz w:val="16"/>
          <w:szCs w:val="16"/>
        </w:rPr>
        <w:t>Феоктистова, Д. А. Васильев, К</w:t>
      </w:r>
      <w:r w:rsidR="003771CD" w:rsidRPr="001D2E34">
        <w:rPr>
          <w:rFonts w:ascii="Times New Roman" w:hAnsi="Times New Roman"/>
          <w:sz w:val="16"/>
          <w:szCs w:val="16"/>
        </w:rPr>
        <w:t>. В. Белова // Вестник ветеринарии. − 2015. − № </w:t>
      </w:r>
      <w:r w:rsidRPr="001D2E34">
        <w:rPr>
          <w:rFonts w:ascii="Times New Roman" w:hAnsi="Times New Roman"/>
          <w:sz w:val="16"/>
          <w:szCs w:val="16"/>
        </w:rPr>
        <w:t>3(74). − С. 46−49.</w:t>
      </w:r>
      <w:r w:rsidRPr="001D2E34">
        <w:rPr>
          <w:rFonts w:ascii="Times New Roman" w:hAnsi="Times New Roman"/>
          <w:color w:val="FF0000"/>
          <w:sz w:val="16"/>
          <w:szCs w:val="16"/>
        </w:rPr>
        <w:t xml:space="preserve"> </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4. Выделение бактериофагов, специфичных к </w:t>
      </w:r>
      <w:r w:rsidRPr="001D2E34">
        <w:rPr>
          <w:rFonts w:ascii="Times New Roman" w:hAnsi="Times New Roman"/>
          <w:i/>
          <w:color w:val="000000"/>
          <w:sz w:val="16"/>
          <w:szCs w:val="16"/>
          <w:lang w:val="en-US"/>
        </w:rPr>
        <w:t>Bacillus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anthracis</w:t>
      </w:r>
      <w:r w:rsidRPr="001D2E34">
        <w:rPr>
          <w:rFonts w:ascii="Times New Roman" w:hAnsi="Times New Roman"/>
          <w:color w:val="000000"/>
          <w:sz w:val="16"/>
          <w:szCs w:val="16"/>
        </w:rPr>
        <w:t xml:space="preserve"> [Электронный ресурс] / Е. И. Климушкин, Н. А. Феоктистова, Д. А. Васильев [и др.] // Сборник материалов </w:t>
      </w:r>
      <w:r w:rsidRPr="001D2E34">
        <w:rPr>
          <w:rFonts w:ascii="Times New Roman" w:hAnsi="Times New Roman"/>
          <w:color w:val="000000"/>
          <w:sz w:val="16"/>
          <w:szCs w:val="16"/>
          <w:lang w:val="en-US"/>
        </w:rPr>
        <w:t>III</w:t>
      </w:r>
      <w:r w:rsidRPr="001D2E34">
        <w:rPr>
          <w:rFonts w:ascii="Times New Roman" w:hAnsi="Times New Roman"/>
          <w:color w:val="000000"/>
          <w:sz w:val="16"/>
          <w:szCs w:val="16"/>
        </w:rPr>
        <w:t xml:space="preserve"> Международного форума. БиоКиров, 2015. − 2015. − С. 10−12.</w:t>
      </w:r>
    </w:p>
    <w:p w:rsidR="00D27AD1" w:rsidRPr="001D2E34" w:rsidRDefault="00D27AD1" w:rsidP="00D27AD1">
      <w:pPr>
        <w:spacing w:after="0" w:line="228" w:lineRule="auto"/>
        <w:ind w:firstLine="284"/>
        <w:jc w:val="both"/>
        <w:outlineLvl w:val="0"/>
        <w:rPr>
          <w:rFonts w:ascii="Times New Roman" w:hAnsi="Times New Roman"/>
          <w:color w:val="000000"/>
          <w:sz w:val="16"/>
          <w:szCs w:val="16"/>
          <w:shd w:val="clear" w:color="auto" w:fill="F5F5F5"/>
        </w:rPr>
      </w:pPr>
      <w:r w:rsidRPr="001D2E34">
        <w:rPr>
          <w:rFonts w:ascii="Times New Roman" w:hAnsi="Times New Roman"/>
          <w:color w:val="000000"/>
          <w:sz w:val="16"/>
          <w:szCs w:val="16"/>
        </w:rPr>
        <w:t xml:space="preserve">5. </w:t>
      </w:r>
      <w:r w:rsidRPr="001D2E34">
        <w:rPr>
          <w:rFonts w:ascii="Times New Roman" w:hAnsi="Times New Roman"/>
          <w:color w:val="000000"/>
          <w:spacing w:val="20"/>
          <w:sz w:val="16"/>
          <w:szCs w:val="16"/>
        </w:rPr>
        <w:t>Кудряшова</w:t>
      </w:r>
      <w:r w:rsidRPr="001D2E34">
        <w:rPr>
          <w:rFonts w:ascii="Times New Roman" w:hAnsi="Times New Roman"/>
          <w:color w:val="000000"/>
          <w:sz w:val="16"/>
          <w:szCs w:val="16"/>
        </w:rPr>
        <w:t xml:space="preserve">, К. В. Фагоиндикация бактерий </w:t>
      </w:r>
      <w:r w:rsidRPr="001D2E34">
        <w:rPr>
          <w:rFonts w:ascii="Times New Roman" w:hAnsi="Times New Roman"/>
          <w:i/>
          <w:color w:val="000000"/>
          <w:sz w:val="16"/>
          <w:szCs w:val="16"/>
          <w:lang w:val="en-US"/>
        </w:rPr>
        <w:t>Bacillus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subtilis</w:t>
      </w:r>
      <w:r w:rsidRPr="001D2E34">
        <w:rPr>
          <w:rFonts w:ascii="Times New Roman" w:hAnsi="Times New Roman"/>
          <w:color w:val="000000"/>
          <w:sz w:val="16"/>
          <w:szCs w:val="16"/>
        </w:rPr>
        <w:t xml:space="preserve"> и </w:t>
      </w:r>
      <w:r w:rsidRPr="001D2E34">
        <w:rPr>
          <w:rFonts w:ascii="Times New Roman" w:hAnsi="Times New Roman"/>
          <w:i/>
          <w:color w:val="000000"/>
          <w:sz w:val="16"/>
          <w:szCs w:val="16"/>
          <w:lang w:val="en-US"/>
        </w:rPr>
        <w:t>Bacillus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mesentericus</w:t>
      </w:r>
      <w:r w:rsidRPr="001D2E34">
        <w:rPr>
          <w:rFonts w:ascii="Times New Roman" w:hAnsi="Times New Roman"/>
          <w:i/>
          <w:color w:val="000000"/>
          <w:sz w:val="16"/>
          <w:szCs w:val="16"/>
        </w:rPr>
        <w:t xml:space="preserve"> </w:t>
      </w:r>
      <w:r w:rsidRPr="001D2E34">
        <w:rPr>
          <w:rFonts w:ascii="Times New Roman" w:hAnsi="Times New Roman"/>
          <w:color w:val="000000"/>
          <w:sz w:val="16"/>
          <w:szCs w:val="16"/>
        </w:rPr>
        <w:t>в пищевом сырье растительного происхождения / К. В. Кудряшова, Н. А. Феоктистова, М. А. Лыдина // Аграрная наука и образование на современном этапе развития: опыт, проблемы и пути их решения: материалы VII Междунар. науч.-практ. конф. – Ульяновск, 2016. − С. 240−246.</w:t>
      </w:r>
      <w:r w:rsidRPr="001D2E34">
        <w:rPr>
          <w:rFonts w:ascii="Times New Roman" w:hAnsi="Times New Roman"/>
          <w:color w:val="FF0000"/>
          <w:sz w:val="16"/>
          <w:szCs w:val="16"/>
        </w:rPr>
        <w:t xml:space="preserve"> </w:t>
      </w:r>
    </w:p>
    <w:p w:rsidR="00D27AD1" w:rsidRPr="001D2E34" w:rsidRDefault="00D27AD1" w:rsidP="00D27AD1">
      <w:pPr>
        <w:spacing w:after="0" w:line="228" w:lineRule="auto"/>
        <w:ind w:firstLine="284"/>
        <w:jc w:val="both"/>
        <w:outlineLvl w:val="0"/>
        <w:rPr>
          <w:rFonts w:ascii="Times New Roman" w:hAnsi="Times New Roman"/>
          <w:color w:val="000000"/>
          <w:sz w:val="16"/>
          <w:szCs w:val="16"/>
          <w:shd w:val="clear" w:color="auto" w:fill="F5F5F5"/>
        </w:rPr>
      </w:pPr>
      <w:r w:rsidRPr="001D2E34">
        <w:rPr>
          <w:rFonts w:ascii="Times New Roman" w:hAnsi="Times New Roman"/>
          <w:color w:val="000000"/>
          <w:sz w:val="16"/>
          <w:szCs w:val="16"/>
        </w:rPr>
        <w:t xml:space="preserve">6. </w:t>
      </w:r>
      <w:r w:rsidRPr="001D2E34">
        <w:rPr>
          <w:rFonts w:ascii="Times New Roman" w:hAnsi="Times New Roman"/>
          <w:color w:val="000000"/>
          <w:spacing w:val="20"/>
          <w:sz w:val="16"/>
          <w:szCs w:val="16"/>
        </w:rPr>
        <w:t>Кудряшова</w:t>
      </w:r>
      <w:r w:rsidRPr="001D2E34">
        <w:rPr>
          <w:rFonts w:ascii="Times New Roman" w:hAnsi="Times New Roman"/>
          <w:color w:val="000000"/>
          <w:sz w:val="16"/>
          <w:szCs w:val="16"/>
        </w:rPr>
        <w:t>, К. В. Определение временных параметров постановки реакции нарас</w:t>
      </w:r>
      <w:r w:rsidRPr="001D2E34">
        <w:rPr>
          <w:rFonts w:ascii="Times New Roman" w:hAnsi="Times New Roman"/>
          <w:color w:val="000000"/>
          <w:sz w:val="16"/>
          <w:szCs w:val="16"/>
        </w:rPr>
        <w:softHyphen/>
        <w:t>тания титра фага с фагами BP-10 и ВБ-13 серии УГСХА / К. В. Кудряшова,           Н. А. Феок</w:t>
      </w:r>
      <w:r w:rsidRPr="001D2E34">
        <w:rPr>
          <w:rFonts w:ascii="Times New Roman" w:hAnsi="Times New Roman"/>
          <w:color w:val="000000"/>
          <w:sz w:val="16"/>
          <w:szCs w:val="16"/>
        </w:rPr>
        <w:softHyphen/>
        <w:t>тистова, М. А. Лыдина // Аграрная наука и образование на современном этапе развития: опыт, проблемы и пути их решения: материалы VII Междунар. науч.-практ. конф. – Ульяновск, 2016. − С. 224−233.</w:t>
      </w:r>
    </w:p>
    <w:p w:rsidR="00D27AD1" w:rsidRPr="001D2E34" w:rsidRDefault="00D27AD1" w:rsidP="00D27AD1">
      <w:pPr>
        <w:spacing w:after="0" w:line="228" w:lineRule="auto"/>
        <w:ind w:firstLine="284"/>
        <w:jc w:val="both"/>
        <w:outlineLvl w:val="0"/>
        <w:rPr>
          <w:rFonts w:ascii="Times New Roman" w:hAnsi="Times New Roman"/>
          <w:color w:val="FF0000"/>
          <w:sz w:val="16"/>
          <w:szCs w:val="16"/>
        </w:rPr>
      </w:pPr>
      <w:r w:rsidRPr="001D2E34">
        <w:rPr>
          <w:rFonts w:ascii="Times New Roman" w:hAnsi="Times New Roman"/>
          <w:color w:val="000000"/>
          <w:sz w:val="16"/>
          <w:szCs w:val="16"/>
        </w:rPr>
        <w:t>7. Микробиологическая диагностика сибирской язвы / Л. И. Мари</w:t>
      </w:r>
      <w:r w:rsidRPr="001D2E34">
        <w:rPr>
          <w:rFonts w:ascii="Times New Roman" w:hAnsi="Times New Roman"/>
          <w:color w:val="000000"/>
          <w:sz w:val="16"/>
          <w:szCs w:val="16"/>
        </w:rPr>
        <w:softHyphen/>
        <w:t>нин, Г. Г. Онищенко, А. В. Степанов</w:t>
      </w:r>
      <w:r w:rsidRPr="001D2E34">
        <w:rPr>
          <w:rFonts w:ascii="Times New Roman" w:hAnsi="Times New Roman"/>
          <w:color w:val="FF0000"/>
          <w:sz w:val="16"/>
          <w:szCs w:val="16"/>
        </w:rPr>
        <w:t xml:space="preserve"> </w:t>
      </w:r>
      <w:r w:rsidRPr="001D2E34">
        <w:rPr>
          <w:rFonts w:ascii="Times New Roman" w:hAnsi="Times New Roman"/>
          <w:color w:val="000000"/>
          <w:sz w:val="16"/>
          <w:szCs w:val="16"/>
        </w:rPr>
        <w:t>[и др.]. – М.: ВУНМЦ МЗ РФ, 1999. – С. 129.</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8. Биоиндикация содержания бактерий </w:t>
      </w:r>
      <w:r w:rsidRPr="001D2E34">
        <w:rPr>
          <w:rFonts w:ascii="Times New Roman" w:hAnsi="Times New Roman"/>
          <w:i/>
          <w:color w:val="000000"/>
          <w:sz w:val="16"/>
          <w:szCs w:val="16"/>
          <w:lang w:val="en-US"/>
        </w:rPr>
        <w:t>Bacillus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megaterium</w:t>
      </w:r>
      <w:r w:rsidRPr="001D2E34">
        <w:rPr>
          <w:rFonts w:ascii="Times New Roman" w:hAnsi="Times New Roman"/>
          <w:color w:val="000000"/>
          <w:sz w:val="16"/>
          <w:szCs w:val="16"/>
        </w:rPr>
        <w:t xml:space="preserve"> в мо</w:t>
      </w:r>
      <w:r w:rsidRPr="001D2E34">
        <w:rPr>
          <w:rFonts w:ascii="Times New Roman" w:hAnsi="Times New Roman"/>
          <w:color w:val="000000"/>
          <w:sz w:val="16"/>
          <w:szCs w:val="16"/>
        </w:rPr>
        <w:softHyphen/>
        <w:t>локе и молочных продуктах / Н. А. Петрукова, Н. А. Феоктистова, Д. А. Васильев [и др.] // «</w:t>
      </w:r>
      <w:hyperlink r:id="rId193" w:history="1">
        <w:r w:rsidRPr="001D2E34">
          <w:rPr>
            <w:rFonts w:ascii="Times New Roman" w:hAnsi="Times New Roman"/>
            <w:color w:val="000000"/>
            <w:sz w:val="16"/>
            <w:szCs w:val="16"/>
          </w:rPr>
          <w:t>Экология родного края: проблемы и пути их решения</w:t>
        </w:r>
      </w:hyperlink>
      <w:r w:rsidRPr="001D2E34">
        <w:rPr>
          <w:rFonts w:ascii="Times New Roman" w:hAnsi="Times New Roman"/>
          <w:color w:val="000000"/>
          <w:sz w:val="16"/>
          <w:szCs w:val="16"/>
        </w:rPr>
        <w:t xml:space="preserve">»: материалы Всерос. науч.-практ. конф. с междунар. участием. − Киров, 2014. − С. 375−377. </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9. </w:t>
      </w:r>
      <w:r w:rsidRPr="001D2E34">
        <w:rPr>
          <w:rFonts w:ascii="Times New Roman" w:hAnsi="Times New Roman"/>
          <w:color w:val="000000"/>
          <w:spacing w:val="20"/>
          <w:sz w:val="16"/>
          <w:szCs w:val="16"/>
        </w:rPr>
        <w:t>Русалеев</w:t>
      </w:r>
      <w:r w:rsidRPr="001D2E34">
        <w:rPr>
          <w:rFonts w:ascii="Times New Roman" w:hAnsi="Times New Roman"/>
          <w:color w:val="000000"/>
          <w:sz w:val="16"/>
          <w:szCs w:val="16"/>
        </w:rPr>
        <w:t xml:space="preserve">, В. С. Фагоиндикация </w:t>
      </w:r>
      <w:r w:rsidRPr="001D2E34">
        <w:rPr>
          <w:rFonts w:ascii="Times New Roman" w:hAnsi="Times New Roman"/>
          <w:i/>
          <w:color w:val="000000"/>
          <w:sz w:val="16"/>
          <w:szCs w:val="16"/>
          <w:lang w:val="en-US"/>
        </w:rPr>
        <w:t>Bacillis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anthracis</w:t>
      </w:r>
      <w:r w:rsidRPr="001D2E34">
        <w:rPr>
          <w:rFonts w:ascii="Times New Roman" w:hAnsi="Times New Roman"/>
          <w:color w:val="000000"/>
          <w:sz w:val="16"/>
          <w:szCs w:val="16"/>
        </w:rPr>
        <w:t xml:space="preserve"> в почве / В. С. Русалеев // Вест</w:t>
      </w:r>
      <w:r w:rsidRPr="001D2E34">
        <w:rPr>
          <w:rFonts w:ascii="Times New Roman" w:hAnsi="Times New Roman"/>
          <w:color w:val="000000"/>
          <w:sz w:val="16"/>
          <w:szCs w:val="16"/>
        </w:rPr>
        <w:softHyphen/>
        <w:t>ник Сибирского отделения ВАСХНИЛ. – Новосибирск, 1988.  – С. 29−33.</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10. </w:t>
      </w:r>
      <w:r w:rsidRPr="001D2E34">
        <w:rPr>
          <w:rFonts w:ascii="Times New Roman" w:hAnsi="Times New Roman"/>
          <w:color w:val="000000"/>
          <w:spacing w:val="20"/>
          <w:sz w:val="16"/>
          <w:szCs w:val="16"/>
        </w:rPr>
        <w:t>Феоктистова</w:t>
      </w:r>
      <w:r w:rsidRPr="001D2E34">
        <w:rPr>
          <w:rFonts w:ascii="Times New Roman" w:hAnsi="Times New Roman"/>
          <w:color w:val="000000"/>
          <w:sz w:val="16"/>
          <w:szCs w:val="16"/>
        </w:rPr>
        <w:t xml:space="preserve">, Н. А. Выделение и изучение биологических свойств бактериофагов рода </w:t>
      </w:r>
      <w:r w:rsidRPr="001D2E34">
        <w:rPr>
          <w:rFonts w:ascii="Times New Roman" w:hAnsi="Times New Roman"/>
          <w:i/>
          <w:color w:val="000000"/>
          <w:sz w:val="16"/>
          <w:szCs w:val="16"/>
          <w:lang w:val="en-US"/>
        </w:rPr>
        <w:t>Proteus</w:t>
      </w:r>
      <w:r w:rsidRPr="001D2E34">
        <w:rPr>
          <w:rFonts w:ascii="Times New Roman" w:hAnsi="Times New Roman"/>
          <w:color w:val="000000"/>
          <w:sz w:val="16"/>
          <w:szCs w:val="16"/>
        </w:rPr>
        <w:t>, конструирование на их основе биопрепарата и разработка параметров практического применения: автореф. дис. … канд</w:t>
      </w:r>
      <w:r w:rsidR="003771CD" w:rsidRPr="001D2E34">
        <w:rPr>
          <w:rFonts w:ascii="Times New Roman" w:hAnsi="Times New Roman"/>
          <w:color w:val="000000"/>
          <w:sz w:val="16"/>
          <w:szCs w:val="16"/>
        </w:rPr>
        <w:t>. биол. наук / Н. А. Феоктистов </w:t>
      </w:r>
      <w:r w:rsidRPr="001D2E34">
        <w:rPr>
          <w:rFonts w:ascii="Times New Roman" w:hAnsi="Times New Roman"/>
          <w:color w:val="000000"/>
          <w:sz w:val="16"/>
          <w:szCs w:val="16"/>
        </w:rPr>
        <w:t>// Саратовский гос. аграрный ун-т им. Н. И. Вавилова. − Саратов, 2006. – С. 17−18.</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11. </w:t>
      </w:r>
      <w:r w:rsidRPr="001D2E34">
        <w:rPr>
          <w:rFonts w:ascii="Times New Roman" w:hAnsi="Times New Roman"/>
          <w:color w:val="000000"/>
          <w:spacing w:val="20"/>
          <w:sz w:val="16"/>
          <w:szCs w:val="16"/>
        </w:rPr>
        <w:t>Феоктистова</w:t>
      </w:r>
      <w:r w:rsidRPr="001D2E34">
        <w:rPr>
          <w:rFonts w:ascii="Times New Roman" w:hAnsi="Times New Roman"/>
          <w:color w:val="000000"/>
          <w:sz w:val="16"/>
          <w:szCs w:val="16"/>
        </w:rPr>
        <w:t>, Н. А. Выделение и изучение основных биологических свойств бак</w:t>
      </w:r>
      <w:r w:rsidRPr="001D2E34">
        <w:rPr>
          <w:rFonts w:ascii="Times New Roman" w:hAnsi="Times New Roman"/>
          <w:color w:val="000000"/>
          <w:sz w:val="16"/>
          <w:szCs w:val="16"/>
        </w:rPr>
        <w:softHyphen/>
        <w:t xml:space="preserve">териофагов бактерий </w:t>
      </w:r>
      <w:r w:rsidRPr="001D2E34">
        <w:rPr>
          <w:rFonts w:ascii="Times New Roman" w:hAnsi="Times New Roman"/>
          <w:i/>
          <w:color w:val="000000"/>
          <w:sz w:val="16"/>
          <w:szCs w:val="16"/>
          <w:lang w:val="en-US"/>
        </w:rPr>
        <w:t>Bacillus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subtilis</w:t>
      </w:r>
      <w:r w:rsidRPr="001D2E34">
        <w:rPr>
          <w:rFonts w:ascii="Times New Roman" w:hAnsi="Times New Roman"/>
          <w:i/>
          <w:color w:val="000000"/>
          <w:sz w:val="16"/>
          <w:szCs w:val="16"/>
        </w:rPr>
        <w:t xml:space="preserve"> </w:t>
      </w:r>
      <w:r w:rsidRPr="001D2E34">
        <w:rPr>
          <w:rFonts w:ascii="Times New Roman" w:hAnsi="Times New Roman"/>
          <w:color w:val="000000"/>
          <w:sz w:val="16"/>
          <w:szCs w:val="16"/>
        </w:rPr>
        <w:t xml:space="preserve">/ Н. А. Феоктистова // </w:t>
      </w:r>
      <w:hyperlink r:id="rId194" w:history="1">
        <w:r w:rsidRPr="001D2E34">
          <w:rPr>
            <w:rFonts w:ascii="Times New Roman" w:hAnsi="Times New Roman"/>
            <w:color w:val="000000"/>
            <w:sz w:val="16"/>
            <w:szCs w:val="16"/>
          </w:rPr>
          <w:t>Бактериофаги микроорганиз</w:t>
        </w:r>
        <w:r w:rsidRPr="001D2E34">
          <w:rPr>
            <w:rFonts w:ascii="Times New Roman" w:hAnsi="Times New Roman"/>
            <w:color w:val="000000"/>
            <w:sz w:val="16"/>
            <w:szCs w:val="16"/>
          </w:rPr>
          <w:softHyphen/>
          <w:t>мов, значимых для животных, растений и человека</w:t>
        </w:r>
      </w:hyperlink>
      <w:r w:rsidRPr="001D2E34">
        <w:rPr>
          <w:rFonts w:ascii="Times New Roman" w:hAnsi="Times New Roman"/>
          <w:color w:val="000000"/>
          <w:sz w:val="16"/>
          <w:szCs w:val="16"/>
        </w:rPr>
        <w:t>. – Ульяновск, 2013. – С. 186−197.</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sz w:val="16"/>
          <w:szCs w:val="16"/>
        </w:rPr>
        <w:t xml:space="preserve">12. </w:t>
      </w:r>
      <w:r w:rsidRPr="001D2E34">
        <w:rPr>
          <w:rFonts w:ascii="Times New Roman" w:hAnsi="Times New Roman"/>
          <w:color w:val="000000"/>
          <w:spacing w:val="20"/>
          <w:sz w:val="16"/>
          <w:szCs w:val="16"/>
        </w:rPr>
        <w:t>Феоктистова</w:t>
      </w:r>
      <w:r w:rsidRPr="001D2E34">
        <w:rPr>
          <w:rFonts w:ascii="Times New Roman" w:hAnsi="Times New Roman"/>
          <w:color w:val="000000"/>
          <w:sz w:val="16"/>
          <w:szCs w:val="16"/>
        </w:rPr>
        <w:t xml:space="preserve">, Н. А. </w:t>
      </w:r>
      <w:r w:rsidRPr="001D2E34">
        <w:rPr>
          <w:rFonts w:ascii="Times New Roman" w:hAnsi="Times New Roman"/>
          <w:sz w:val="16"/>
          <w:szCs w:val="16"/>
        </w:rPr>
        <w:t>Параметры реакции нарастания титра фага с сибиреязвенным бактериофагом / Н. А. Феоктистова, Е. И. Климушкин, Д. А. Васильев, К. В. Белова // Вестник ветеринарии. − 2015. − № 4(75). − С. 47−51.</w:t>
      </w:r>
      <w:r w:rsidRPr="001D2E34">
        <w:rPr>
          <w:rFonts w:ascii="Times New Roman" w:hAnsi="Times New Roman"/>
          <w:color w:val="000000"/>
          <w:sz w:val="16"/>
          <w:szCs w:val="16"/>
        </w:rPr>
        <w:t xml:space="preserve"> </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color w:val="000000"/>
          <w:sz w:val="16"/>
          <w:szCs w:val="16"/>
        </w:rPr>
        <w:t xml:space="preserve">13. </w:t>
      </w:r>
      <w:r w:rsidRPr="001D2E34">
        <w:rPr>
          <w:rFonts w:ascii="Times New Roman" w:hAnsi="Times New Roman"/>
          <w:color w:val="000000"/>
          <w:spacing w:val="20"/>
          <w:sz w:val="16"/>
          <w:szCs w:val="16"/>
        </w:rPr>
        <w:t>Феоктистова</w:t>
      </w:r>
      <w:r w:rsidRPr="001D2E34">
        <w:rPr>
          <w:rFonts w:ascii="Times New Roman" w:hAnsi="Times New Roman"/>
          <w:color w:val="000000"/>
          <w:sz w:val="16"/>
          <w:szCs w:val="16"/>
        </w:rPr>
        <w:t xml:space="preserve">, Н. А. Реакция нарастания титра фага для индикации бактерий рода </w:t>
      </w:r>
      <w:r w:rsidRPr="001D2E34">
        <w:rPr>
          <w:rFonts w:ascii="Times New Roman" w:hAnsi="Times New Roman"/>
          <w:i/>
          <w:color w:val="000000"/>
          <w:sz w:val="16"/>
          <w:szCs w:val="16"/>
          <w:lang w:val="en-US"/>
        </w:rPr>
        <w:t>Proteus</w:t>
      </w:r>
      <w:r w:rsidRPr="001D2E34">
        <w:rPr>
          <w:rFonts w:ascii="Times New Roman" w:hAnsi="Times New Roman"/>
          <w:color w:val="000000"/>
          <w:sz w:val="16"/>
          <w:szCs w:val="16"/>
        </w:rPr>
        <w:t xml:space="preserve"> в объектах ветеринарно-санитарного надзора / Н. А. Феоктистова,           </w:t>
      </w:r>
      <w:r w:rsidR="003771CD" w:rsidRPr="001D2E34">
        <w:rPr>
          <w:rFonts w:ascii="Times New Roman" w:hAnsi="Times New Roman"/>
          <w:color w:val="000000"/>
          <w:sz w:val="16"/>
          <w:szCs w:val="16"/>
        </w:rPr>
        <w:t>С. Н. Золоту</w:t>
      </w:r>
      <w:r w:rsidRPr="001D2E34">
        <w:rPr>
          <w:rFonts w:ascii="Times New Roman" w:hAnsi="Times New Roman"/>
          <w:color w:val="000000"/>
          <w:sz w:val="16"/>
          <w:szCs w:val="16"/>
        </w:rPr>
        <w:t xml:space="preserve">хин, Д. А. Васильев // </w:t>
      </w:r>
      <w:hyperlink r:id="rId195" w:history="1">
        <w:r w:rsidRPr="001D2E34">
          <w:rPr>
            <w:rFonts w:ascii="Times New Roman" w:hAnsi="Times New Roman"/>
            <w:color w:val="000000"/>
            <w:sz w:val="16"/>
            <w:szCs w:val="16"/>
          </w:rPr>
          <w:t>Аграрная наука и образование на современном этапе развития: опыт, проблемы и пути их решения</w:t>
        </w:r>
      </w:hyperlink>
      <w:r w:rsidRPr="001D2E34">
        <w:rPr>
          <w:rFonts w:ascii="Times New Roman" w:hAnsi="Times New Roman"/>
          <w:sz w:val="16"/>
        </w:rPr>
        <w:t>:</w:t>
      </w:r>
      <w:r w:rsidRPr="001D2E34">
        <w:rPr>
          <w:rFonts w:ascii="Times New Roman" w:hAnsi="Times New Roman"/>
          <w:color w:val="000000"/>
          <w:sz w:val="16"/>
          <w:szCs w:val="16"/>
        </w:rPr>
        <w:t xml:space="preserve"> материалы </w:t>
      </w:r>
      <w:r w:rsidRPr="001D2E34">
        <w:rPr>
          <w:rFonts w:ascii="Times New Roman" w:hAnsi="Times New Roman"/>
          <w:color w:val="000000"/>
          <w:sz w:val="16"/>
          <w:szCs w:val="16"/>
          <w:lang w:val="en-US"/>
        </w:rPr>
        <w:t>I</w:t>
      </w:r>
      <w:r w:rsidRPr="001D2E34">
        <w:rPr>
          <w:rFonts w:ascii="Times New Roman" w:hAnsi="Times New Roman"/>
          <w:color w:val="000000"/>
          <w:sz w:val="16"/>
          <w:szCs w:val="16"/>
        </w:rPr>
        <w:t>II Междунар. науч.-практ</w:t>
      </w:r>
      <w:r w:rsidR="003771CD" w:rsidRPr="001D2E34">
        <w:rPr>
          <w:rFonts w:ascii="Times New Roman" w:hAnsi="Times New Roman"/>
          <w:color w:val="000000"/>
          <w:sz w:val="16"/>
          <w:szCs w:val="16"/>
        </w:rPr>
        <w:t>. конф. – Ульяновск, 2012. – Т.</w:t>
      </w:r>
      <w:r w:rsidRPr="001D2E34">
        <w:rPr>
          <w:rFonts w:ascii="Times New Roman" w:hAnsi="Times New Roman"/>
          <w:color w:val="000000"/>
          <w:sz w:val="16"/>
          <w:szCs w:val="16"/>
        </w:rPr>
        <w:t xml:space="preserve"> 1. − С. 327−333.</w:t>
      </w:r>
    </w:p>
    <w:p w:rsidR="00D27AD1" w:rsidRPr="001D2E34" w:rsidRDefault="00D27AD1" w:rsidP="00D27AD1">
      <w:pPr>
        <w:spacing w:after="0" w:line="228" w:lineRule="auto"/>
        <w:ind w:firstLine="284"/>
        <w:jc w:val="both"/>
        <w:outlineLvl w:val="0"/>
        <w:rPr>
          <w:rFonts w:ascii="Times New Roman" w:hAnsi="Times New Roman"/>
          <w:color w:val="000000"/>
          <w:sz w:val="16"/>
          <w:szCs w:val="16"/>
        </w:rPr>
      </w:pPr>
      <w:r w:rsidRPr="001D2E34">
        <w:rPr>
          <w:rFonts w:ascii="Times New Roman" w:hAnsi="Times New Roman"/>
          <w:sz w:val="16"/>
          <w:szCs w:val="16"/>
        </w:rPr>
        <w:t>14</w:t>
      </w:r>
      <w:r w:rsidRPr="001D2E34">
        <w:rPr>
          <w:rFonts w:ascii="Times New Roman" w:hAnsi="Times New Roman"/>
          <w:color w:val="000000"/>
          <w:sz w:val="16"/>
          <w:szCs w:val="16"/>
        </w:rPr>
        <w:t xml:space="preserve">. </w:t>
      </w:r>
      <w:r w:rsidRPr="001D2E34">
        <w:rPr>
          <w:rFonts w:ascii="Times New Roman" w:hAnsi="Times New Roman"/>
          <w:color w:val="000000"/>
          <w:spacing w:val="20"/>
          <w:sz w:val="16"/>
          <w:szCs w:val="16"/>
        </w:rPr>
        <w:t>Юдина</w:t>
      </w:r>
      <w:r w:rsidRPr="001D2E34">
        <w:rPr>
          <w:rFonts w:ascii="Times New Roman" w:hAnsi="Times New Roman"/>
          <w:color w:val="000000"/>
          <w:sz w:val="16"/>
          <w:szCs w:val="16"/>
        </w:rPr>
        <w:t>, М. А. Выделение и изучение основных биологических свойств бакте</w:t>
      </w:r>
      <w:r w:rsidRPr="001D2E34">
        <w:rPr>
          <w:rFonts w:ascii="Times New Roman" w:hAnsi="Times New Roman"/>
          <w:color w:val="000000"/>
          <w:sz w:val="16"/>
          <w:szCs w:val="16"/>
        </w:rPr>
        <w:softHyphen/>
        <w:t xml:space="preserve">риофагов бактерий вида </w:t>
      </w:r>
      <w:r w:rsidRPr="001D2E34">
        <w:rPr>
          <w:rFonts w:ascii="Times New Roman" w:hAnsi="Times New Roman"/>
          <w:i/>
          <w:color w:val="000000"/>
          <w:sz w:val="16"/>
          <w:szCs w:val="16"/>
          <w:lang w:val="en-US"/>
        </w:rPr>
        <w:t>Bacillus</w:t>
      </w:r>
      <w:r w:rsidRPr="001D2E34">
        <w:rPr>
          <w:rFonts w:ascii="Times New Roman" w:hAnsi="Times New Roman"/>
          <w:i/>
          <w:color w:val="000000"/>
          <w:sz w:val="16"/>
          <w:szCs w:val="16"/>
        </w:rPr>
        <w:t xml:space="preserve"> </w:t>
      </w:r>
      <w:r w:rsidRPr="001D2E34">
        <w:rPr>
          <w:rFonts w:ascii="Times New Roman" w:hAnsi="Times New Roman"/>
          <w:i/>
          <w:color w:val="000000"/>
          <w:sz w:val="16"/>
          <w:szCs w:val="16"/>
          <w:lang w:val="en-US"/>
        </w:rPr>
        <w:t>mesentericus</w:t>
      </w:r>
      <w:r w:rsidRPr="001D2E34">
        <w:rPr>
          <w:rFonts w:ascii="Times New Roman" w:hAnsi="Times New Roman"/>
          <w:color w:val="000000"/>
          <w:sz w:val="16"/>
          <w:szCs w:val="16"/>
        </w:rPr>
        <w:t xml:space="preserve"> / М. А. Юдина, Н. А. Феоктистова // </w:t>
      </w:r>
      <w:hyperlink r:id="rId196" w:history="1">
        <w:r w:rsidRPr="001D2E34">
          <w:rPr>
            <w:rFonts w:ascii="Times New Roman" w:hAnsi="Times New Roman"/>
            <w:color w:val="000000"/>
            <w:sz w:val="16"/>
            <w:szCs w:val="16"/>
          </w:rPr>
          <w:t>Бактериофаги микроорганизмов, значимых для животных, растений и человека</w:t>
        </w:r>
      </w:hyperlink>
      <w:r w:rsidRPr="001D2E34">
        <w:rPr>
          <w:rFonts w:ascii="Times New Roman" w:hAnsi="Times New Roman"/>
          <w:color w:val="000000"/>
          <w:sz w:val="16"/>
          <w:szCs w:val="16"/>
        </w:rPr>
        <w:t>. − Улья</w:t>
      </w:r>
      <w:r w:rsidRPr="001D2E34">
        <w:rPr>
          <w:rFonts w:ascii="Times New Roman" w:hAnsi="Times New Roman"/>
          <w:color w:val="000000"/>
          <w:sz w:val="16"/>
          <w:szCs w:val="16"/>
        </w:rPr>
        <w:softHyphen/>
        <w:t>новск, 2013. − С. 197−211.</w:t>
      </w:r>
    </w:p>
    <w:p w:rsidR="00D27AD1" w:rsidRPr="001D2E34" w:rsidRDefault="00D27AD1" w:rsidP="00D27AD1">
      <w:pPr>
        <w:spacing w:after="0" w:line="240" w:lineRule="auto"/>
        <w:ind w:right="57"/>
        <w:rPr>
          <w:rFonts w:ascii="Times New Roman" w:hAnsi="Times New Roman"/>
          <w:sz w:val="20"/>
          <w:szCs w:val="20"/>
        </w:rPr>
      </w:pPr>
    </w:p>
    <w:p w:rsidR="00D27AD1" w:rsidRPr="001D2E34" w:rsidRDefault="00D27AD1" w:rsidP="00D27AD1">
      <w:pPr>
        <w:spacing w:after="0" w:line="240" w:lineRule="auto"/>
        <w:rPr>
          <w:rFonts w:ascii="Times New Roman" w:hAnsi="Times New Roman"/>
          <w:sz w:val="20"/>
          <w:szCs w:val="28"/>
        </w:rPr>
      </w:pPr>
      <w:r w:rsidRPr="001D2E34">
        <w:rPr>
          <w:rFonts w:ascii="Times New Roman" w:hAnsi="Times New Roman"/>
          <w:sz w:val="20"/>
          <w:szCs w:val="28"/>
          <w:lang w:val="uk-UA"/>
        </w:rPr>
        <w:t>УДК 636.22/.28.082:619:616-092</w:t>
      </w:r>
    </w:p>
    <w:p w:rsidR="00D27AD1" w:rsidRPr="001D2E34" w:rsidRDefault="00D27AD1" w:rsidP="00D27AD1">
      <w:pPr>
        <w:spacing w:after="0" w:line="240" w:lineRule="auto"/>
        <w:rPr>
          <w:rFonts w:ascii="Times New Roman" w:hAnsi="Times New Roman"/>
          <w:sz w:val="16"/>
          <w:szCs w:val="28"/>
        </w:rPr>
      </w:pPr>
    </w:p>
    <w:p w:rsidR="00D27AD1" w:rsidRPr="001D2E34" w:rsidRDefault="00D27AD1" w:rsidP="00D27AD1">
      <w:pPr>
        <w:spacing w:after="0" w:line="240" w:lineRule="auto"/>
        <w:jc w:val="center"/>
        <w:rPr>
          <w:rFonts w:ascii="Times New Roman" w:hAnsi="Times New Roman"/>
          <w:b/>
          <w:sz w:val="20"/>
          <w:szCs w:val="28"/>
        </w:rPr>
      </w:pPr>
      <w:r w:rsidRPr="001D2E34">
        <w:rPr>
          <w:rFonts w:ascii="Times New Roman" w:hAnsi="Times New Roman"/>
          <w:b/>
          <w:sz w:val="20"/>
          <w:szCs w:val="28"/>
          <w:lang w:val="uk-UA"/>
        </w:rPr>
        <w:t>РЕЗИСТЕНТНОСТЬ</w:t>
      </w:r>
      <w:r w:rsidRPr="001D2E34">
        <w:rPr>
          <w:rFonts w:ascii="Times New Roman" w:hAnsi="Times New Roman"/>
          <w:b/>
          <w:sz w:val="20"/>
          <w:szCs w:val="28"/>
        </w:rPr>
        <w:t xml:space="preserve"> ГОЛШТИНСКИХ КОРОВ РАЗНЫХ </w:t>
      </w:r>
    </w:p>
    <w:p w:rsidR="00D27AD1" w:rsidRPr="001D2E34" w:rsidRDefault="00D27AD1" w:rsidP="00D27AD1">
      <w:pPr>
        <w:spacing w:after="0" w:line="240" w:lineRule="auto"/>
        <w:jc w:val="center"/>
        <w:rPr>
          <w:rFonts w:ascii="Times New Roman" w:hAnsi="Times New Roman"/>
          <w:b/>
          <w:sz w:val="20"/>
          <w:szCs w:val="28"/>
        </w:rPr>
      </w:pPr>
      <w:r w:rsidRPr="001D2E34">
        <w:rPr>
          <w:rFonts w:ascii="Times New Roman" w:hAnsi="Times New Roman"/>
          <w:b/>
          <w:sz w:val="20"/>
          <w:szCs w:val="28"/>
        </w:rPr>
        <w:t xml:space="preserve">ТИПОВ ВЫСШЕЙ НЕРВНОЙ ДЕЯТЕЛЬНОСТИ </w:t>
      </w:r>
    </w:p>
    <w:p w:rsidR="00D27AD1" w:rsidRPr="001D2E34" w:rsidRDefault="00D27AD1" w:rsidP="00D27AD1">
      <w:pPr>
        <w:spacing w:after="0" w:line="240" w:lineRule="auto"/>
        <w:ind w:firstLine="284"/>
        <w:jc w:val="center"/>
        <w:rPr>
          <w:rFonts w:ascii="Times New Roman" w:hAnsi="Times New Roman"/>
          <w:b/>
          <w:sz w:val="16"/>
          <w:szCs w:val="28"/>
        </w:rPr>
      </w:pPr>
    </w:p>
    <w:p w:rsidR="00D27AD1" w:rsidRPr="001D2E34" w:rsidRDefault="00D27AD1" w:rsidP="00D27AD1">
      <w:pPr>
        <w:spacing w:after="0" w:line="240" w:lineRule="auto"/>
        <w:jc w:val="center"/>
        <w:rPr>
          <w:rFonts w:ascii="Times New Roman" w:hAnsi="Times New Roman"/>
          <w:sz w:val="20"/>
          <w:szCs w:val="28"/>
          <w:lang w:val="uk-UA"/>
        </w:rPr>
      </w:pPr>
      <w:r w:rsidRPr="001D2E34">
        <w:rPr>
          <w:rFonts w:ascii="Times New Roman" w:hAnsi="Times New Roman"/>
          <w:sz w:val="20"/>
          <w:szCs w:val="28"/>
          <w:lang w:val="uk-UA"/>
        </w:rPr>
        <w:t xml:space="preserve">Н. Н. ШУЛЬЖЕНКО </w:t>
      </w:r>
    </w:p>
    <w:p w:rsidR="00D27AD1" w:rsidRPr="001D2E34" w:rsidRDefault="00D27AD1" w:rsidP="00D27AD1">
      <w:pPr>
        <w:spacing w:after="0" w:line="240" w:lineRule="auto"/>
        <w:ind w:firstLine="284"/>
        <w:jc w:val="center"/>
        <w:rPr>
          <w:rFonts w:ascii="Times New Roman" w:hAnsi="Times New Roman"/>
          <w:sz w:val="16"/>
          <w:szCs w:val="28"/>
          <w:lang w:val="uk-UA"/>
        </w:rPr>
      </w:pPr>
    </w:p>
    <w:p w:rsidR="00D27AD1" w:rsidRPr="001D2E34" w:rsidRDefault="00D27AD1" w:rsidP="00D27AD1">
      <w:pPr>
        <w:spacing w:after="0" w:line="240" w:lineRule="auto"/>
        <w:jc w:val="center"/>
        <w:rPr>
          <w:rFonts w:ascii="Times New Roman" w:hAnsi="Times New Roman"/>
          <w:sz w:val="16"/>
          <w:szCs w:val="16"/>
          <w:lang w:val="uk-UA"/>
        </w:rPr>
      </w:pPr>
      <w:r w:rsidRPr="001D2E34">
        <w:rPr>
          <w:rFonts w:ascii="Times New Roman" w:hAnsi="Times New Roman"/>
          <w:sz w:val="16"/>
          <w:szCs w:val="16"/>
          <w:lang w:val="uk-UA"/>
        </w:rPr>
        <w:t>Днепропетровский государственный аграрно</w:t>
      </w:r>
      <w:r w:rsidRPr="001D2E34">
        <w:rPr>
          <w:rFonts w:ascii="Times New Roman" w:hAnsi="Times New Roman"/>
          <w:sz w:val="16"/>
          <w:szCs w:val="16"/>
        </w:rPr>
        <w:t>-экономический</w:t>
      </w:r>
      <w:r w:rsidRPr="001D2E34">
        <w:rPr>
          <w:rFonts w:ascii="Times New Roman" w:hAnsi="Times New Roman"/>
          <w:sz w:val="16"/>
          <w:szCs w:val="16"/>
          <w:lang w:val="uk-UA"/>
        </w:rPr>
        <w:t xml:space="preserve"> университет, г. Днепропетровск, Украина</w:t>
      </w:r>
    </w:p>
    <w:p w:rsidR="00D27AD1" w:rsidRPr="001D2E34" w:rsidRDefault="00D27AD1" w:rsidP="00D27AD1">
      <w:pPr>
        <w:spacing w:after="0" w:line="240" w:lineRule="auto"/>
        <w:ind w:firstLine="284"/>
        <w:jc w:val="center"/>
        <w:rPr>
          <w:rFonts w:ascii="Times New Roman" w:hAnsi="Times New Roman"/>
          <w:b/>
          <w:sz w:val="16"/>
          <w:szCs w:val="28"/>
          <w:lang w:val="uk-UA"/>
        </w:rPr>
      </w:pPr>
    </w:p>
    <w:p w:rsidR="00D27AD1" w:rsidRPr="001D2E34" w:rsidRDefault="00D27AD1" w:rsidP="00D27AD1">
      <w:pPr>
        <w:spacing w:after="0" w:line="240" w:lineRule="auto"/>
        <w:ind w:firstLine="284"/>
        <w:jc w:val="both"/>
        <w:rPr>
          <w:rFonts w:ascii="Times New Roman" w:hAnsi="Times New Roman"/>
          <w:sz w:val="20"/>
          <w:szCs w:val="28"/>
        </w:rPr>
      </w:pPr>
      <w:r w:rsidRPr="001D2E34">
        <w:rPr>
          <w:rFonts w:ascii="Times New Roman" w:hAnsi="Times New Roman"/>
          <w:b/>
          <w:sz w:val="20"/>
          <w:szCs w:val="28"/>
        </w:rPr>
        <w:t>Введение.</w:t>
      </w:r>
      <w:r w:rsidRPr="001D2E34">
        <w:rPr>
          <w:rFonts w:ascii="Times New Roman" w:hAnsi="Times New Roman"/>
          <w:sz w:val="20"/>
          <w:szCs w:val="28"/>
        </w:rPr>
        <w:t xml:space="preserve"> Склонность животных к заболеваниям и характер их те</w:t>
      </w:r>
      <w:r w:rsidRPr="001D2E34">
        <w:rPr>
          <w:rFonts w:ascii="Times New Roman" w:hAnsi="Times New Roman"/>
          <w:sz w:val="20"/>
          <w:szCs w:val="28"/>
        </w:rPr>
        <w:softHyphen/>
        <w:t>чения в основном обусловлены состоянием резистентности их орга</w:t>
      </w:r>
      <w:r w:rsidRPr="001D2E34">
        <w:rPr>
          <w:rFonts w:ascii="Times New Roman" w:hAnsi="Times New Roman"/>
          <w:sz w:val="20"/>
          <w:szCs w:val="28"/>
        </w:rPr>
        <w:softHyphen/>
        <w:t>низма. Естественная резистентность характеризуется комплексом ге</w:t>
      </w:r>
      <w:r w:rsidRPr="001D2E34">
        <w:rPr>
          <w:rFonts w:ascii="Times New Roman" w:hAnsi="Times New Roman"/>
          <w:sz w:val="20"/>
          <w:szCs w:val="28"/>
        </w:rPr>
        <w:softHyphen/>
        <w:t>матологических (морфологических, биохимических, иммунологиче</w:t>
      </w:r>
      <w:r w:rsidRPr="001D2E34">
        <w:rPr>
          <w:rFonts w:ascii="Times New Roman" w:hAnsi="Times New Roman"/>
          <w:sz w:val="20"/>
          <w:szCs w:val="28"/>
        </w:rPr>
        <w:softHyphen/>
        <w:t xml:space="preserve">ских) и физиологических (жизнеспособность и др.) </w:t>
      </w:r>
      <w:r w:rsidRPr="001D2E34">
        <w:rPr>
          <w:rFonts w:ascii="Times New Roman" w:hAnsi="Times New Roman"/>
          <w:sz w:val="20"/>
          <w:szCs w:val="28"/>
          <w:lang w:val="uk-UA"/>
        </w:rPr>
        <w:t>п</w:t>
      </w:r>
      <w:r w:rsidRPr="001D2E34">
        <w:rPr>
          <w:rFonts w:ascii="Times New Roman" w:hAnsi="Times New Roman"/>
          <w:sz w:val="20"/>
          <w:szCs w:val="28"/>
        </w:rPr>
        <w:t>оказателей. Ис</w:t>
      </w:r>
      <w:r w:rsidRPr="001D2E34">
        <w:rPr>
          <w:rFonts w:ascii="Times New Roman" w:hAnsi="Times New Roman"/>
          <w:sz w:val="20"/>
          <w:szCs w:val="28"/>
        </w:rPr>
        <w:softHyphen/>
        <w:t>следования свидетельствуют о влиянии вегетативной нервной сис</w:t>
      </w:r>
      <w:r w:rsidRPr="001D2E34">
        <w:rPr>
          <w:rFonts w:ascii="Times New Roman" w:hAnsi="Times New Roman"/>
          <w:sz w:val="20"/>
          <w:szCs w:val="28"/>
        </w:rPr>
        <w:softHyphen/>
        <w:t>темы, центральных нервных адренореактивних структур на систему крови</w:t>
      </w:r>
      <w:r w:rsidRPr="001D2E34">
        <w:rPr>
          <w:rFonts w:ascii="Times New Roman" w:hAnsi="Times New Roman"/>
          <w:sz w:val="20"/>
          <w:szCs w:val="28"/>
          <w:lang w:val="uk-UA"/>
        </w:rPr>
        <w:t xml:space="preserve"> </w:t>
      </w:r>
      <w:r w:rsidRPr="001D2E34">
        <w:rPr>
          <w:rFonts w:ascii="Times New Roman" w:hAnsi="Times New Roman"/>
          <w:sz w:val="20"/>
          <w:szCs w:val="28"/>
        </w:rPr>
        <w:t>[2, 4].</w:t>
      </w:r>
    </w:p>
    <w:p w:rsidR="00D27AD1" w:rsidRPr="001D2E34" w:rsidRDefault="00D27AD1" w:rsidP="00D27AD1">
      <w:pPr>
        <w:spacing w:after="0" w:line="240" w:lineRule="auto"/>
        <w:ind w:firstLine="284"/>
        <w:jc w:val="both"/>
        <w:rPr>
          <w:rFonts w:ascii="Times New Roman" w:hAnsi="Times New Roman"/>
          <w:sz w:val="20"/>
          <w:szCs w:val="28"/>
        </w:rPr>
      </w:pPr>
      <w:r w:rsidRPr="001D2E34">
        <w:rPr>
          <w:rFonts w:ascii="Times New Roman" w:hAnsi="Times New Roman"/>
          <w:b/>
          <w:sz w:val="20"/>
          <w:szCs w:val="28"/>
        </w:rPr>
        <w:t>Анализ источников.</w:t>
      </w:r>
      <w:r w:rsidRPr="001D2E34">
        <w:rPr>
          <w:rFonts w:ascii="Times New Roman" w:hAnsi="Times New Roman"/>
          <w:sz w:val="20"/>
          <w:szCs w:val="28"/>
        </w:rPr>
        <w:t xml:space="preserve"> В. Е. Чумаченко и др. [2]</w:t>
      </w:r>
      <w:r w:rsidRPr="001D2E34">
        <w:rPr>
          <w:rFonts w:ascii="Times New Roman" w:hAnsi="Times New Roman"/>
          <w:sz w:val="20"/>
          <w:szCs w:val="28"/>
          <w:lang w:val="uk-UA"/>
        </w:rPr>
        <w:t xml:space="preserve"> </w:t>
      </w:r>
      <w:r w:rsidRPr="001D2E34">
        <w:rPr>
          <w:rFonts w:ascii="Times New Roman" w:hAnsi="Times New Roman"/>
          <w:sz w:val="20"/>
          <w:szCs w:val="28"/>
        </w:rPr>
        <w:t>установлена взаи</w:t>
      </w:r>
      <w:r w:rsidRPr="001D2E34">
        <w:rPr>
          <w:rFonts w:ascii="Times New Roman" w:hAnsi="Times New Roman"/>
          <w:sz w:val="20"/>
          <w:szCs w:val="28"/>
        </w:rPr>
        <w:softHyphen/>
        <w:t>мосвязь между показателями естественной резистентности. В частно</w:t>
      </w:r>
      <w:r w:rsidRPr="001D2E34">
        <w:rPr>
          <w:rFonts w:ascii="Times New Roman" w:hAnsi="Times New Roman"/>
          <w:sz w:val="20"/>
          <w:szCs w:val="28"/>
        </w:rPr>
        <w:softHyphen/>
        <w:t>сти, наблюдается положительная корреляция между фагоцитарной активностью лейкоцитов крови и жизнеспособностью животных. По</w:t>
      </w:r>
      <w:r w:rsidRPr="001D2E34">
        <w:rPr>
          <w:rFonts w:ascii="Times New Roman" w:hAnsi="Times New Roman"/>
          <w:sz w:val="20"/>
          <w:szCs w:val="28"/>
        </w:rPr>
        <w:softHyphen/>
        <w:t>скольку естественная резистентность животных к неблагоприятным факторам окружающей среды имеет полигенный характер детермини</w:t>
      </w:r>
      <w:r w:rsidRPr="001D2E34">
        <w:rPr>
          <w:rFonts w:ascii="Times New Roman" w:hAnsi="Times New Roman"/>
          <w:sz w:val="20"/>
          <w:szCs w:val="28"/>
        </w:rPr>
        <w:softHyphen/>
        <w:t>рованности, необходимо учитывать совокупность показателей, харак</w:t>
      </w:r>
      <w:r w:rsidRPr="001D2E34">
        <w:rPr>
          <w:rFonts w:ascii="Times New Roman" w:hAnsi="Times New Roman"/>
          <w:sz w:val="20"/>
          <w:szCs w:val="28"/>
        </w:rPr>
        <w:softHyphen/>
        <w:t>теризующих защитную систему организма.</w:t>
      </w:r>
    </w:p>
    <w:p w:rsidR="00D27AD1" w:rsidRPr="001D2E34" w:rsidRDefault="00D27AD1" w:rsidP="00D27AD1">
      <w:pPr>
        <w:spacing w:after="0" w:line="240" w:lineRule="auto"/>
        <w:ind w:firstLine="284"/>
        <w:jc w:val="both"/>
        <w:rPr>
          <w:rFonts w:ascii="Times New Roman" w:hAnsi="Times New Roman"/>
          <w:sz w:val="20"/>
          <w:szCs w:val="28"/>
        </w:rPr>
      </w:pPr>
      <w:r w:rsidRPr="001D2E34">
        <w:rPr>
          <w:rFonts w:ascii="Times New Roman" w:hAnsi="Times New Roman"/>
          <w:b/>
          <w:sz w:val="20"/>
          <w:szCs w:val="28"/>
        </w:rPr>
        <w:t>Цель работы</w:t>
      </w:r>
      <w:r w:rsidRPr="001D2E34">
        <w:rPr>
          <w:rFonts w:ascii="Times New Roman" w:hAnsi="Times New Roman"/>
          <w:sz w:val="20"/>
          <w:szCs w:val="28"/>
        </w:rPr>
        <w:t xml:space="preserve"> – изучение показателей резистентности коров гол</w:t>
      </w:r>
      <w:r w:rsidRPr="001D2E34">
        <w:rPr>
          <w:rFonts w:ascii="Times New Roman" w:hAnsi="Times New Roman"/>
          <w:sz w:val="20"/>
          <w:szCs w:val="28"/>
        </w:rPr>
        <w:softHyphen/>
        <w:t>штинской породы с разными типами высшей нервной деятельности.</w:t>
      </w:r>
    </w:p>
    <w:p w:rsidR="00D27AD1" w:rsidRPr="001D2E34" w:rsidRDefault="00D27AD1" w:rsidP="00D27AD1">
      <w:pPr>
        <w:spacing w:after="0" w:line="240" w:lineRule="auto"/>
        <w:ind w:firstLine="284"/>
        <w:jc w:val="both"/>
        <w:rPr>
          <w:rFonts w:ascii="Times New Roman" w:hAnsi="Times New Roman"/>
          <w:sz w:val="20"/>
          <w:szCs w:val="28"/>
        </w:rPr>
      </w:pPr>
      <w:r w:rsidRPr="001D2E34">
        <w:rPr>
          <w:rFonts w:ascii="Times New Roman" w:hAnsi="Times New Roman"/>
          <w:b/>
          <w:sz w:val="20"/>
          <w:szCs w:val="28"/>
        </w:rPr>
        <w:t xml:space="preserve">Материал и методика исследований. </w:t>
      </w:r>
      <w:r w:rsidRPr="001D2E34">
        <w:rPr>
          <w:rFonts w:ascii="Times New Roman" w:hAnsi="Times New Roman"/>
          <w:sz w:val="20"/>
          <w:szCs w:val="28"/>
        </w:rPr>
        <w:t>Исследования проводили на поголовье коров голштинской породы, принадлежащему ООО «Агро</w:t>
      </w:r>
      <w:r w:rsidRPr="001D2E34">
        <w:rPr>
          <w:rFonts w:ascii="Times New Roman" w:hAnsi="Times New Roman"/>
          <w:sz w:val="20"/>
          <w:szCs w:val="28"/>
        </w:rPr>
        <w:softHyphen/>
        <w:t xml:space="preserve">фирма «Олимпекс-Агро» Днепропетровской области. Типы высшей нервной деятельности у коров определяли методом профессора      И. М. Панасюка [3] по показателям молочной продуктивности путем расчета индекса нервной системы (ИНС): </w:t>
      </w:r>
    </w:p>
    <w:p w:rsidR="00D27AD1" w:rsidRPr="001D2E34" w:rsidRDefault="00D27AD1" w:rsidP="00D27AD1">
      <w:pPr>
        <w:spacing w:after="0" w:line="240" w:lineRule="auto"/>
        <w:ind w:hanging="142"/>
        <w:jc w:val="center"/>
        <w:rPr>
          <w:rFonts w:ascii="Times New Roman" w:hAnsi="Times New Roman"/>
          <w:sz w:val="20"/>
          <w:szCs w:val="28"/>
        </w:rPr>
      </w:pPr>
      <w:r w:rsidRPr="001D2E34">
        <w:rPr>
          <w:rFonts w:ascii="Times New Roman" w:hAnsi="Times New Roman"/>
          <w:position w:val="-30"/>
          <w:sz w:val="16"/>
          <w:szCs w:val="16"/>
          <w:lang w:val="uk-UA"/>
        </w:rPr>
        <w:object w:dxaOrig="1320" w:dyaOrig="680">
          <v:shape id="_x0000_i1044" type="#_x0000_t75" style="width:52.45pt;height:27.45pt" o:ole="">
            <v:imagedata r:id="rId197" o:title=""/>
          </v:shape>
          <o:OLEObject Type="Embed" ProgID="Equation.3" ShapeID="_x0000_i1044" DrawAspect="Content" ObjectID="_1572682344" r:id="rId198"/>
        </w:object>
      </w:r>
    </w:p>
    <w:p w:rsidR="00D27AD1" w:rsidRPr="001D2E34" w:rsidRDefault="00D27AD1" w:rsidP="00D27AD1">
      <w:pPr>
        <w:spacing w:after="0" w:line="240" w:lineRule="auto"/>
        <w:ind w:left="851" w:hanging="851"/>
        <w:jc w:val="both"/>
        <w:rPr>
          <w:rFonts w:ascii="Times New Roman" w:hAnsi="Times New Roman"/>
          <w:sz w:val="20"/>
          <w:szCs w:val="28"/>
        </w:rPr>
      </w:pPr>
      <w:r w:rsidRPr="001D2E34">
        <w:rPr>
          <w:rFonts w:ascii="Times New Roman" w:hAnsi="Times New Roman"/>
          <w:sz w:val="20"/>
          <w:szCs w:val="28"/>
        </w:rPr>
        <w:t>где Cv</w:t>
      </w:r>
      <w:r w:rsidRPr="001D2E34">
        <w:rPr>
          <w:rFonts w:ascii="Times New Roman" w:hAnsi="Times New Roman"/>
          <w:sz w:val="20"/>
          <w:szCs w:val="28"/>
          <w:vertAlign w:val="subscript"/>
        </w:rPr>
        <w:t>1</w:t>
      </w:r>
      <w:r w:rsidRPr="001D2E34">
        <w:rPr>
          <w:rFonts w:ascii="Times New Roman" w:hAnsi="Times New Roman"/>
          <w:sz w:val="20"/>
          <w:szCs w:val="28"/>
        </w:rPr>
        <w:t xml:space="preserve"> – коэффициент изменчивости содержания жира в разовом ут</w:t>
      </w:r>
      <w:r w:rsidRPr="001D2E34">
        <w:rPr>
          <w:rFonts w:ascii="Times New Roman" w:hAnsi="Times New Roman"/>
          <w:sz w:val="20"/>
          <w:szCs w:val="28"/>
        </w:rPr>
        <w:softHyphen/>
        <w:t>реннем надое в последние 5 дней зимне-стойлового содержания;</w:t>
      </w:r>
    </w:p>
    <w:p w:rsidR="00D27AD1" w:rsidRPr="001D2E34" w:rsidRDefault="00D27AD1" w:rsidP="00D27AD1">
      <w:pPr>
        <w:spacing w:after="0" w:line="240" w:lineRule="auto"/>
        <w:ind w:left="851" w:hanging="567"/>
        <w:jc w:val="both"/>
        <w:rPr>
          <w:rFonts w:ascii="Times New Roman" w:hAnsi="Times New Roman"/>
          <w:sz w:val="20"/>
          <w:szCs w:val="28"/>
        </w:rPr>
      </w:pPr>
      <w:r w:rsidRPr="001D2E34">
        <w:rPr>
          <w:rFonts w:ascii="Times New Roman" w:hAnsi="Times New Roman"/>
          <w:sz w:val="20"/>
          <w:szCs w:val="28"/>
        </w:rPr>
        <w:t xml:space="preserve">  Cv</w:t>
      </w:r>
      <w:r w:rsidRPr="001D2E34">
        <w:rPr>
          <w:rFonts w:ascii="Times New Roman" w:hAnsi="Times New Roman"/>
          <w:sz w:val="20"/>
          <w:szCs w:val="28"/>
          <w:vertAlign w:val="subscript"/>
        </w:rPr>
        <w:t>2</w:t>
      </w:r>
      <w:r w:rsidRPr="001D2E34">
        <w:rPr>
          <w:rFonts w:ascii="Times New Roman" w:hAnsi="Times New Roman"/>
          <w:sz w:val="20"/>
          <w:szCs w:val="28"/>
        </w:rPr>
        <w:t xml:space="preserve"> – коэффициент изменчивости содержания жира в разовом ут</w:t>
      </w:r>
      <w:r w:rsidRPr="001D2E34">
        <w:rPr>
          <w:rFonts w:ascii="Times New Roman" w:hAnsi="Times New Roman"/>
          <w:sz w:val="20"/>
          <w:szCs w:val="28"/>
        </w:rPr>
        <w:softHyphen/>
        <w:t>реннем надое в первые 5 дней в из</w:t>
      </w:r>
      <w:r w:rsidR="003771CD" w:rsidRPr="001D2E34">
        <w:rPr>
          <w:rFonts w:ascii="Times New Roman" w:hAnsi="Times New Roman"/>
          <w:sz w:val="20"/>
          <w:szCs w:val="28"/>
        </w:rPr>
        <w:t>менившихся условиях летне-лагер</w:t>
      </w:r>
      <w:r w:rsidRPr="001D2E34">
        <w:rPr>
          <w:rFonts w:ascii="Times New Roman" w:hAnsi="Times New Roman"/>
          <w:sz w:val="20"/>
          <w:szCs w:val="28"/>
        </w:rPr>
        <w:t>ного содержания.</w:t>
      </w:r>
    </w:p>
    <w:p w:rsidR="00D27AD1" w:rsidRPr="001D2E34" w:rsidRDefault="00D27AD1" w:rsidP="00D27AD1">
      <w:pPr>
        <w:spacing w:after="0" w:line="240" w:lineRule="auto"/>
        <w:ind w:firstLine="284"/>
        <w:jc w:val="both"/>
        <w:rPr>
          <w:rFonts w:ascii="Times New Roman" w:hAnsi="Times New Roman"/>
          <w:sz w:val="20"/>
          <w:szCs w:val="28"/>
        </w:rPr>
      </w:pPr>
      <w:r w:rsidRPr="001D2E34">
        <w:rPr>
          <w:rFonts w:ascii="Times New Roman" w:hAnsi="Times New Roman"/>
          <w:sz w:val="20"/>
          <w:szCs w:val="28"/>
        </w:rPr>
        <w:t>При значении индекса менее 2,0 коров относят к сильному типу нервной системы, при значении более 2,0 – к слабому.</w:t>
      </w:r>
    </w:p>
    <w:p w:rsidR="00D27AD1" w:rsidRPr="001D2E34" w:rsidRDefault="00D27AD1" w:rsidP="00D27AD1">
      <w:pPr>
        <w:shd w:val="clear" w:color="auto" w:fill="FFFFFF"/>
        <w:spacing w:after="0" w:line="240" w:lineRule="auto"/>
        <w:ind w:firstLine="284"/>
        <w:jc w:val="both"/>
        <w:rPr>
          <w:rFonts w:ascii="Times New Roman" w:hAnsi="Times New Roman"/>
          <w:sz w:val="20"/>
          <w:szCs w:val="28"/>
          <w:lang w:val="uk-UA"/>
        </w:rPr>
      </w:pPr>
      <w:r w:rsidRPr="001D2E34">
        <w:rPr>
          <w:rFonts w:ascii="Times New Roman" w:hAnsi="Times New Roman"/>
          <w:sz w:val="20"/>
          <w:szCs w:val="28"/>
          <w:lang w:val="uk-UA"/>
        </w:rPr>
        <w:t>Е</w:t>
      </w:r>
      <w:r w:rsidRPr="001D2E34">
        <w:rPr>
          <w:rFonts w:ascii="Times New Roman" w:hAnsi="Times New Roman"/>
          <w:sz w:val="20"/>
          <w:szCs w:val="28"/>
        </w:rPr>
        <w:t>стественн</w:t>
      </w:r>
      <w:r w:rsidRPr="001D2E34">
        <w:rPr>
          <w:rFonts w:ascii="Times New Roman" w:hAnsi="Times New Roman"/>
          <w:sz w:val="20"/>
          <w:szCs w:val="28"/>
          <w:lang w:val="uk-UA"/>
        </w:rPr>
        <w:t>ую</w:t>
      </w:r>
      <w:r w:rsidRPr="001D2E34">
        <w:rPr>
          <w:rFonts w:ascii="Times New Roman" w:hAnsi="Times New Roman"/>
          <w:sz w:val="20"/>
          <w:szCs w:val="28"/>
        </w:rPr>
        <w:t xml:space="preserve"> резистентност</w:t>
      </w:r>
      <w:r w:rsidRPr="001D2E34">
        <w:rPr>
          <w:rFonts w:ascii="Times New Roman" w:hAnsi="Times New Roman"/>
          <w:sz w:val="20"/>
          <w:szCs w:val="28"/>
          <w:lang w:val="uk-UA"/>
        </w:rPr>
        <w:t>ь</w:t>
      </w:r>
      <w:r w:rsidRPr="001D2E34">
        <w:rPr>
          <w:rFonts w:ascii="Times New Roman" w:hAnsi="Times New Roman"/>
          <w:sz w:val="20"/>
          <w:szCs w:val="28"/>
        </w:rPr>
        <w:t xml:space="preserve"> клинически здоровых животных оп</w:t>
      </w:r>
      <w:r w:rsidRPr="001D2E34">
        <w:rPr>
          <w:rFonts w:ascii="Times New Roman" w:hAnsi="Times New Roman"/>
          <w:sz w:val="20"/>
          <w:szCs w:val="28"/>
        </w:rPr>
        <w:softHyphen/>
        <w:t>ределяли по шк</w:t>
      </w:r>
      <w:r w:rsidR="003771CD" w:rsidRPr="001D2E34">
        <w:rPr>
          <w:rFonts w:ascii="Times New Roman" w:hAnsi="Times New Roman"/>
          <w:sz w:val="20"/>
          <w:szCs w:val="28"/>
        </w:rPr>
        <w:t xml:space="preserve">але В. Е. Чумаченко и др. [2], </w:t>
      </w:r>
      <w:r w:rsidRPr="001D2E34">
        <w:rPr>
          <w:rFonts w:ascii="Times New Roman" w:hAnsi="Times New Roman"/>
          <w:sz w:val="20"/>
          <w:szCs w:val="28"/>
        </w:rPr>
        <w:t>которая включает два</w:t>
      </w:r>
      <w:r w:rsidRPr="001D2E34">
        <w:rPr>
          <w:rFonts w:ascii="Times New Roman" w:hAnsi="Times New Roman"/>
          <w:sz w:val="20"/>
          <w:szCs w:val="28"/>
        </w:rPr>
        <w:softHyphen/>
        <w:t>дцать показателей. В зависимости от весомости каждого показателя ему дана оценка от одного до пяти баллов. Сумма баллов дает общий показатель резистентности отдельного животного. Если она находится в пределах 50–80 баллов, это рассматривается как нормальный уровень резистентности, 31–49 – ниже нормального уровня, 19–30 – низкий уровень.</w:t>
      </w:r>
    </w:p>
    <w:p w:rsidR="00D27AD1" w:rsidRPr="001D2E34" w:rsidRDefault="00D27AD1" w:rsidP="00D27AD1">
      <w:pPr>
        <w:spacing w:after="0" w:line="240" w:lineRule="auto"/>
        <w:ind w:firstLine="284"/>
        <w:jc w:val="both"/>
        <w:rPr>
          <w:rFonts w:ascii="Times New Roman" w:hAnsi="Times New Roman"/>
          <w:sz w:val="20"/>
          <w:szCs w:val="28"/>
        </w:rPr>
      </w:pPr>
      <w:r w:rsidRPr="001D2E34">
        <w:rPr>
          <w:rFonts w:ascii="Times New Roman" w:hAnsi="Times New Roman"/>
          <w:b/>
          <w:sz w:val="20"/>
          <w:szCs w:val="28"/>
        </w:rPr>
        <w:t>Результаты исследований и их обсуждение.</w:t>
      </w:r>
      <w:r w:rsidRPr="001D2E34">
        <w:rPr>
          <w:rFonts w:ascii="Times New Roman" w:hAnsi="Times New Roman"/>
          <w:sz w:val="20"/>
          <w:szCs w:val="28"/>
        </w:rPr>
        <w:t xml:space="preserve"> Для характеристики белкового обмена определяли содержание общего белка и белковых фракций в сыворотке крови, так как белки являются основными струк</w:t>
      </w:r>
      <w:r w:rsidRPr="001D2E34">
        <w:rPr>
          <w:rFonts w:ascii="Times New Roman" w:hAnsi="Times New Roman"/>
          <w:sz w:val="20"/>
          <w:szCs w:val="28"/>
        </w:rPr>
        <w:softHyphen/>
        <w:t xml:space="preserve">турными компонентами клеток, ферментов, гормонов и иммунных тел. Так, количество общего белка в сыворотке крови у коров сильного типа нервной системы было больше по сравнению с животными </w:t>
      </w:r>
      <w:r w:rsidRPr="001D2E34">
        <w:rPr>
          <w:rFonts w:ascii="Times New Roman" w:hAnsi="Times New Roman"/>
          <w:sz w:val="20"/>
          <w:szCs w:val="28"/>
          <w:lang w:val="uk-UA"/>
        </w:rPr>
        <w:t>сла</w:t>
      </w:r>
      <w:r w:rsidRPr="001D2E34">
        <w:rPr>
          <w:rFonts w:ascii="Times New Roman" w:hAnsi="Times New Roman"/>
          <w:sz w:val="20"/>
          <w:szCs w:val="28"/>
          <w:lang w:val="uk-UA"/>
        </w:rPr>
        <w:softHyphen/>
        <w:t>бого типа</w:t>
      </w:r>
      <w:r w:rsidRPr="001D2E34">
        <w:rPr>
          <w:rFonts w:ascii="Times New Roman" w:hAnsi="Times New Roman"/>
          <w:sz w:val="20"/>
          <w:szCs w:val="28"/>
        </w:rPr>
        <w:t xml:space="preserve"> на 7,18 г/л (Р &lt; 0,001), в том числе альбуминов − на 2,71 % (Р &lt; 0,01) и гамма-глобулинов − на 2,94 % (Р &lt; 0,01), также соотношение между альбуминами и глобулинами у них было более оптимальное. Это свидетельствует о более высоком уровне белоксинтезирующей функции в организме и гуморальной защиты, так как в гамма-глобулиновой фракции преобладают иммуноглобулины,  вхо</w:t>
      </w:r>
      <w:r w:rsidRPr="001D2E34">
        <w:rPr>
          <w:rFonts w:ascii="Times New Roman" w:hAnsi="Times New Roman"/>
          <w:sz w:val="20"/>
          <w:szCs w:val="28"/>
        </w:rPr>
        <w:softHyphen/>
        <w:t>дящие в состав разных антител (таблица).</w:t>
      </w:r>
    </w:p>
    <w:p w:rsidR="00D27AD1" w:rsidRPr="001D2E34" w:rsidRDefault="00D27AD1" w:rsidP="00D27AD1">
      <w:pPr>
        <w:spacing w:after="0" w:line="240" w:lineRule="auto"/>
        <w:ind w:firstLine="284"/>
        <w:jc w:val="both"/>
        <w:rPr>
          <w:rFonts w:ascii="Times New Roman" w:hAnsi="Times New Roman"/>
          <w:bCs/>
          <w:sz w:val="20"/>
        </w:rPr>
      </w:pPr>
      <w:r w:rsidRPr="001D2E34">
        <w:rPr>
          <w:rFonts w:ascii="Times New Roman" w:hAnsi="Times New Roman"/>
          <w:sz w:val="20"/>
          <w:szCs w:val="28"/>
        </w:rPr>
        <w:t>У животных сильного типа нервной системы содержание гемогло</w:t>
      </w:r>
      <w:r w:rsidRPr="001D2E34">
        <w:rPr>
          <w:rFonts w:ascii="Times New Roman" w:hAnsi="Times New Roman"/>
          <w:sz w:val="20"/>
          <w:szCs w:val="28"/>
        </w:rPr>
        <w:softHyphen/>
        <w:t>бина в крови превышало слабый тип на 14,54 г/л (Р&lt;0,001), количество эритроцитов было больше на 1,30</w:t>
      </w:r>
      <w:r w:rsidRPr="001D2E34">
        <w:rPr>
          <w:rFonts w:ascii="Times New Roman" w:hAnsi="Times New Roman"/>
          <w:sz w:val="20"/>
          <w:szCs w:val="28"/>
        </w:rPr>
        <w:sym w:font="Symbol" w:char="F0B4"/>
      </w:r>
      <w:r w:rsidRPr="001D2E34">
        <w:rPr>
          <w:rFonts w:ascii="Times New Roman" w:hAnsi="Times New Roman"/>
          <w:sz w:val="20"/>
          <w:szCs w:val="28"/>
          <w:lang w:val="uk-UA"/>
        </w:rPr>
        <w:t>10</w:t>
      </w:r>
      <w:r w:rsidRPr="001D2E34">
        <w:rPr>
          <w:rFonts w:ascii="Times New Roman" w:hAnsi="Times New Roman"/>
          <w:sz w:val="20"/>
          <w:szCs w:val="28"/>
          <w:vertAlign w:val="superscript"/>
          <w:lang w:val="uk-UA"/>
        </w:rPr>
        <w:t>12</w:t>
      </w:r>
      <w:r w:rsidRPr="001D2E34">
        <w:rPr>
          <w:rFonts w:ascii="Times New Roman" w:hAnsi="Times New Roman"/>
          <w:sz w:val="20"/>
          <w:szCs w:val="28"/>
          <w:lang w:val="uk-UA"/>
        </w:rPr>
        <w:t>/л</w:t>
      </w:r>
      <w:r w:rsidRPr="001D2E34">
        <w:rPr>
          <w:rFonts w:ascii="Times New Roman" w:hAnsi="Times New Roman"/>
          <w:sz w:val="20"/>
          <w:szCs w:val="28"/>
        </w:rPr>
        <w:t xml:space="preserve">. </w:t>
      </w:r>
    </w:p>
    <w:p w:rsidR="00D27AD1" w:rsidRPr="001D2E34" w:rsidRDefault="00D27AD1" w:rsidP="00D27AD1">
      <w:pPr>
        <w:spacing w:after="0" w:line="240" w:lineRule="auto"/>
        <w:ind w:firstLine="284"/>
        <w:jc w:val="both"/>
        <w:rPr>
          <w:rFonts w:ascii="Times New Roman" w:hAnsi="Times New Roman"/>
          <w:bCs/>
          <w:sz w:val="20"/>
        </w:rPr>
      </w:pPr>
      <w:r w:rsidRPr="001D2E34">
        <w:rPr>
          <w:rFonts w:ascii="Times New Roman" w:hAnsi="Times New Roman"/>
          <w:bCs/>
          <w:sz w:val="20"/>
        </w:rPr>
        <w:t>Животные сильного типа нервной системы отличались от сверст</w:t>
      </w:r>
      <w:r w:rsidRPr="001D2E34">
        <w:rPr>
          <w:rFonts w:ascii="Times New Roman" w:hAnsi="Times New Roman"/>
          <w:bCs/>
          <w:sz w:val="20"/>
        </w:rPr>
        <w:softHyphen/>
        <w:t>ниц слабого типа большим количеством лейкоцитов − на 2,13</w:t>
      </w:r>
      <w:r w:rsidRPr="001D2E34">
        <w:rPr>
          <w:rFonts w:ascii="Times New Roman" w:hAnsi="Times New Roman"/>
          <w:bCs/>
          <w:sz w:val="20"/>
        </w:rPr>
        <w:sym w:font="Symbol" w:char="F0B4"/>
      </w:r>
      <w:r w:rsidRPr="001D2E34">
        <w:rPr>
          <w:rFonts w:ascii="Times New Roman" w:hAnsi="Times New Roman"/>
          <w:bCs/>
          <w:sz w:val="20"/>
        </w:rPr>
        <w:t>10</w:t>
      </w:r>
      <w:r w:rsidRPr="001D2E34">
        <w:rPr>
          <w:rFonts w:ascii="Times New Roman" w:hAnsi="Times New Roman"/>
          <w:bCs/>
          <w:sz w:val="20"/>
          <w:vertAlign w:val="superscript"/>
        </w:rPr>
        <w:t>9</w:t>
      </w:r>
      <w:r w:rsidRPr="001D2E34">
        <w:rPr>
          <w:rFonts w:ascii="Times New Roman" w:hAnsi="Times New Roman"/>
          <w:bCs/>
          <w:sz w:val="20"/>
        </w:rPr>
        <w:t>/л (Р </w:t>
      </w:r>
      <w:r w:rsidRPr="001D2E34">
        <w:rPr>
          <w:rFonts w:ascii="Times New Roman" w:hAnsi="Times New Roman"/>
          <w:sz w:val="20"/>
          <w:szCs w:val="28"/>
        </w:rPr>
        <w:t>&lt; 0,001</w:t>
      </w:r>
      <w:r w:rsidRPr="001D2E34">
        <w:rPr>
          <w:rFonts w:ascii="Times New Roman" w:hAnsi="Times New Roman"/>
          <w:bCs/>
          <w:sz w:val="20"/>
        </w:rPr>
        <w:t>), высшей фагоцитарной активностью лейкоцитов − на 11,27 % (Р </w:t>
      </w:r>
      <w:r w:rsidRPr="001D2E34">
        <w:rPr>
          <w:rFonts w:ascii="Times New Roman" w:hAnsi="Times New Roman"/>
          <w:sz w:val="20"/>
          <w:szCs w:val="28"/>
        </w:rPr>
        <w:t>&lt; 0,001</w:t>
      </w:r>
      <w:r w:rsidRPr="001D2E34">
        <w:rPr>
          <w:rFonts w:ascii="Times New Roman" w:hAnsi="Times New Roman"/>
          <w:bCs/>
          <w:sz w:val="20"/>
        </w:rPr>
        <w:t>), большей интенсивностью фагоцитоза (среднее</w:t>
      </w:r>
      <w:r w:rsidRPr="001D2E34">
        <w:rPr>
          <w:rFonts w:ascii="Times New Roman" w:hAnsi="Times New Roman"/>
          <w:bCs/>
          <w:sz w:val="20"/>
          <w:lang w:val="uk-UA"/>
        </w:rPr>
        <w:t xml:space="preserve"> </w:t>
      </w:r>
      <w:r w:rsidRPr="001D2E34">
        <w:rPr>
          <w:rFonts w:ascii="Times New Roman" w:hAnsi="Times New Roman"/>
          <w:bCs/>
          <w:sz w:val="20"/>
        </w:rPr>
        <w:t>количество микроорганизмов, фагоцитированные одной активной клеткой лейко</w:t>
      </w:r>
      <w:r w:rsidRPr="001D2E34">
        <w:rPr>
          <w:rFonts w:ascii="Times New Roman" w:hAnsi="Times New Roman"/>
          <w:bCs/>
          <w:sz w:val="20"/>
        </w:rPr>
        <w:softHyphen/>
        <w:t>цитов) − на 3,20 м.  к. (Р </w:t>
      </w:r>
      <w:r w:rsidRPr="001D2E34">
        <w:rPr>
          <w:rFonts w:ascii="Times New Roman" w:hAnsi="Times New Roman"/>
          <w:sz w:val="20"/>
          <w:szCs w:val="28"/>
        </w:rPr>
        <w:t>&lt; 0,001</w:t>
      </w:r>
      <w:r w:rsidRPr="001D2E34">
        <w:rPr>
          <w:rFonts w:ascii="Times New Roman" w:hAnsi="Times New Roman"/>
          <w:bCs/>
          <w:sz w:val="20"/>
        </w:rPr>
        <w:t>), большей величиной абсолютного фаго</w:t>
      </w:r>
      <w:r w:rsidRPr="001D2E34">
        <w:rPr>
          <w:rFonts w:ascii="Times New Roman" w:hAnsi="Times New Roman"/>
          <w:bCs/>
          <w:sz w:val="20"/>
        </w:rPr>
        <w:softHyphen/>
        <w:t>цитоза, который показывает, какое количество микробных клеток по</w:t>
      </w:r>
      <w:r w:rsidRPr="001D2E34">
        <w:rPr>
          <w:rFonts w:ascii="Times New Roman" w:hAnsi="Times New Roman"/>
          <w:bCs/>
          <w:sz w:val="20"/>
        </w:rPr>
        <w:softHyphen/>
        <w:t>глощенных лейкоцитами, содержится в 1 мм</w:t>
      </w:r>
      <w:r w:rsidRPr="001D2E34">
        <w:rPr>
          <w:rFonts w:ascii="Times New Roman" w:hAnsi="Times New Roman"/>
          <w:bCs/>
          <w:sz w:val="20"/>
          <w:vertAlign w:val="superscript"/>
        </w:rPr>
        <w:t>3</w:t>
      </w:r>
      <w:r w:rsidRPr="001D2E34">
        <w:rPr>
          <w:rFonts w:ascii="Times New Roman" w:hAnsi="Times New Roman"/>
          <w:bCs/>
          <w:sz w:val="20"/>
        </w:rPr>
        <w:t xml:space="preserve"> крови, − на 14,93 м. к. (Р </w:t>
      </w:r>
      <w:r w:rsidRPr="001D2E34">
        <w:rPr>
          <w:rFonts w:ascii="Times New Roman" w:hAnsi="Times New Roman"/>
          <w:sz w:val="20"/>
          <w:szCs w:val="28"/>
        </w:rPr>
        <w:t>&lt; 0,001</w:t>
      </w:r>
      <w:r w:rsidRPr="001D2E34">
        <w:rPr>
          <w:rFonts w:ascii="Times New Roman" w:hAnsi="Times New Roman"/>
          <w:bCs/>
          <w:sz w:val="20"/>
        </w:rPr>
        <w:t>), большим количеством Т-лим-фоцитов − на 9,47 % (Р </w:t>
      </w:r>
      <w:r w:rsidRPr="001D2E34">
        <w:rPr>
          <w:rFonts w:ascii="Times New Roman" w:hAnsi="Times New Roman"/>
          <w:sz w:val="20"/>
          <w:szCs w:val="28"/>
        </w:rPr>
        <w:t>&lt; 0,001</w:t>
      </w:r>
      <w:r w:rsidRPr="001D2E34">
        <w:rPr>
          <w:rFonts w:ascii="Times New Roman" w:hAnsi="Times New Roman"/>
          <w:bCs/>
          <w:sz w:val="20"/>
        </w:rPr>
        <w:t>), а также В-лимфоцитов − на 4,80</w:t>
      </w:r>
      <w:r w:rsidRPr="001D2E34">
        <w:rPr>
          <w:rFonts w:ascii="Times New Roman" w:hAnsi="Times New Roman"/>
          <w:bCs/>
          <w:sz w:val="20"/>
          <w:lang w:val="uk-UA"/>
        </w:rPr>
        <w:t> </w:t>
      </w:r>
      <w:r w:rsidRPr="001D2E34">
        <w:rPr>
          <w:rFonts w:ascii="Times New Roman" w:hAnsi="Times New Roman"/>
          <w:bCs/>
          <w:sz w:val="20"/>
        </w:rPr>
        <w:t>% (Р </w:t>
      </w:r>
      <w:r w:rsidRPr="001D2E34">
        <w:rPr>
          <w:rFonts w:ascii="Times New Roman" w:hAnsi="Times New Roman"/>
          <w:sz w:val="20"/>
          <w:szCs w:val="28"/>
        </w:rPr>
        <w:t>&lt; 0,001</w:t>
      </w:r>
      <w:r w:rsidRPr="001D2E34">
        <w:rPr>
          <w:rFonts w:ascii="Times New Roman" w:hAnsi="Times New Roman"/>
          <w:bCs/>
          <w:sz w:val="20"/>
        </w:rPr>
        <w:t>).</w:t>
      </w:r>
    </w:p>
    <w:p w:rsidR="00D27AD1" w:rsidRPr="001D2E34" w:rsidRDefault="00D27AD1" w:rsidP="00D27AD1">
      <w:pPr>
        <w:spacing w:after="0" w:line="240" w:lineRule="auto"/>
        <w:ind w:firstLine="284"/>
        <w:jc w:val="both"/>
        <w:rPr>
          <w:rFonts w:ascii="Times New Roman" w:hAnsi="Times New Roman"/>
          <w:b/>
          <w:bCs/>
          <w:sz w:val="8"/>
          <w:szCs w:val="16"/>
        </w:rPr>
      </w:pPr>
    </w:p>
    <w:p w:rsidR="00D27AD1" w:rsidRPr="001D2E34" w:rsidRDefault="00D27AD1" w:rsidP="00D27AD1">
      <w:pPr>
        <w:spacing w:after="0" w:line="240" w:lineRule="auto"/>
        <w:ind w:firstLine="284"/>
        <w:jc w:val="center"/>
        <w:rPr>
          <w:rFonts w:ascii="Times New Roman" w:hAnsi="Times New Roman"/>
          <w:b/>
          <w:bCs/>
          <w:sz w:val="16"/>
          <w:szCs w:val="16"/>
          <w:lang w:val="uk-UA"/>
        </w:rPr>
      </w:pPr>
      <w:r w:rsidRPr="001D2E34">
        <w:rPr>
          <w:rFonts w:ascii="Times New Roman" w:hAnsi="Times New Roman"/>
          <w:b/>
          <w:bCs/>
          <w:sz w:val="16"/>
          <w:szCs w:val="16"/>
        </w:rPr>
        <w:t>Показатели крови коров голштинской породы</w:t>
      </w:r>
      <w:r w:rsidRPr="001D2E34">
        <w:rPr>
          <w:rFonts w:ascii="Times New Roman" w:hAnsi="Times New Roman"/>
          <w:b/>
          <w:bCs/>
          <w:sz w:val="16"/>
          <w:szCs w:val="16"/>
          <w:lang w:val="uk-UA"/>
        </w:rPr>
        <w:t xml:space="preserve">,  </w:t>
      </w:r>
      <w:r w:rsidRPr="001D2E34">
        <w:rPr>
          <w:rFonts w:ascii="Times New Roman" w:hAnsi="Times New Roman"/>
          <w:position w:val="-10"/>
        </w:rPr>
        <w:object w:dxaOrig="680" w:dyaOrig="360">
          <v:shape id="_x0000_i1045" type="#_x0000_t75" style="width:22.45pt;height:12.05pt" o:ole="" o:allowoverlap="f">
            <v:imagedata r:id="rId199" o:title=""/>
          </v:shape>
          <o:OLEObject Type="Embed" ProgID="Equation.3" ShapeID="_x0000_i1045" DrawAspect="Content" ObjectID="_1572682345" r:id="rId200"/>
        </w:object>
      </w:r>
    </w:p>
    <w:p w:rsidR="00D27AD1" w:rsidRPr="001D2E34" w:rsidRDefault="00D27AD1" w:rsidP="00D27AD1">
      <w:pPr>
        <w:spacing w:after="0" w:line="240" w:lineRule="auto"/>
        <w:ind w:firstLine="284"/>
        <w:jc w:val="center"/>
        <w:rPr>
          <w:rFonts w:ascii="Times New Roman" w:hAnsi="Times New Roman"/>
          <w:b/>
          <w:bCs/>
          <w:sz w:val="8"/>
          <w:szCs w:val="16"/>
          <w:lang w:val="uk-UA"/>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85"/>
        <w:gridCol w:w="1276"/>
        <w:gridCol w:w="425"/>
        <w:gridCol w:w="1134"/>
        <w:gridCol w:w="425"/>
        <w:gridCol w:w="851"/>
      </w:tblGrid>
      <w:tr w:rsidR="00D27AD1" w:rsidRPr="001D2E34" w:rsidTr="00D27AD1">
        <w:trPr>
          <w:trHeight w:val="268"/>
        </w:trPr>
        <w:tc>
          <w:tcPr>
            <w:tcW w:w="1985" w:type="dxa"/>
            <w:vMerge w:val="restart"/>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П</w:t>
            </w:r>
            <w:r w:rsidRPr="001D2E34">
              <w:rPr>
                <w:rFonts w:ascii="Times New Roman" w:hAnsi="Times New Roman"/>
                <w:bCs/>
                <w:sz w:val="15"/>
                <w:szCs w:val="15"/>
              </w:rPr>
              <w:t xml:space="preserve">оказатели крови коров </w:t>
            </w:r>
          </w:p>
        </w:tc>
        <w:tc>
          <w:tcPr>
            <w:tcW w:w="3260" w:type="dxa"/>
            <w:gridSpan w:val="4"/>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Типы высшей нервной деятельности</w:t>
            </w:r>
          </w:p>
        </w:tc>
        <w:tc>
          <w:tcPr>
            <w:tcW w:w="851" w:type="dxa"/>
            <w:vMerge w:val="restart"/>
            <w:vAlign w:val="center"/>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Норма</w:t>
            </w:r>
          </w:p>
        </w:tc>
      </w:tr>
      <w:tr w:rsidR="00D27AD1" w:rsidRPr="001D2E34" w:rsidTr="00D27AD1">
        <w:trPr>
          <w:cantSplit/>
          <w:trHeight w:val="678"/>
        </w:trPr>
        <w:tc>
          <w:tcPr>
            <w:tcW w:w="1985" w:type="dxa"/>
            <w:vMerge/>
            <w:vAlign w:val="center"/>
            <w:hideMark/>
          </w:tcPr>
          <w:p w:rsidR="00D27AD1" w:rsidRPr="001D2E34" w:rsidRDefault="00D27AD1" w:rsidP="00D27AD1">
            <w:pPr>
              <w:spacing w:after="0" w:line="204" w:lineRule="auto"/>
              <w:rPr>
                <w:rFonts w:ascii="Times New Roman" w:hAnsi="Times New Roman"/>
                <w:bCs/>
                <w:sz w:val="15"/>
                <w:szCs w:val="15"/>
              </w:rPr>
            </w:pP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Сильный</w:t>
            </w:r>
            <w:r w:rsidRPr="001D2E34">
              <w:rPr>
                <w:rFonts w:ascii="Times New Roman" w:hAnsi="Times New Roman"/>
                <w:bCs/>
                <w:sz w:val="15"/>
                <w:szCs w:val="15"/>
                <w:lang w:val="en-US"/>
              </w:rPr>
              <w:t xml:space="preserve">,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en-US"/>
              </w:rPr>
              <w:t>n</w:t>
            </w:r>
            <w:r w:rsidRPr="001D2E34">
              <w:rPr>
                <w:rFonts w:ascii="Times New Roman" w:hAnsi="Times New Roman"/>
                <w:bCs/>
                <w:sz w:val="15"/>
                <w:szCs w:val="15"/>
              </w:rPr>
              <w:t> </w:t>
            </w:r>
            <w:r w:rsidRPr="001D2E34">
              <w:rPr>
                <w:rFonts w:ascii="Times New Roman" w:hAnsi="Times New Roman"/>
                <w:bCs/>
                <w:sz w:val="15"/>
                <w:szCs w:val="15"/>
                <w:lang w:val="en-US"/>
              </w:rPr>
              <w:t>=</w:t>
            </w:r>
            <w:r w:rsidRPr="001D2E34">
              <w:rPr>
                <w:rFonts w:ascii="Times New Roman" w:hAnsi="Times New Roman"/>
                <w:bCs/>
                <w:sz w:val="15"/>
                <w:szCs w:val="15"/>
              </w:rPr>
              <w:t> 15</w:t>
            </w:r>
          </w:p>
        </w:tc>
        <w:tc>
          <w:tcPr>
            <w:tcW w:w="425" w:type="dxa"/>
            <w:tcMar>
              <w:top w:w="0" w:type="dxa"/>
              <w:left w:w="108" w:type="dxa"/>
              <w:bottom w:w="0" w:type="dxa"/>
              <w:right w:w="108" w:type="dxa"/>
            </w:tcMar>
            <w:textDirection w:val="btLr"/>
            <w:vAlign w:val="center"/>
            <w:hideMark/>
          </w:tcPr>
          <w:p w:rsidR="00D27AD1" w:rsidRPr="001D2E34" w:rsidRDefault="00D27AD1" w:rsidP="00D27AD1">
            <w:pPr>
              <w:spacing w:after="0" w:line="204" w:lineRule="auto"/>
              <w:ind w:left="113" w:right="113"/>
              <w:jc w:val="center"/>
              <w:rPr>
                <w:rFonts w:ascii="Times New Roman" w:hAnsi="Times New Roman"/>
                <w:bCs/>
                <w:sz w:val="15"/>
                <w:szCs w:val="15"/>
              </w:rPr>
            </w:pPr>
            <w:r w:rsidRPr="001D2E34">
              <w:rPr>
                <w:rFonts w:ascii="Times New Roman" w:hAnsi="Times New Roman"/>
                <w:bCs/>
                <w:sz w:val="15"/>
                <w:szCs w:val="15"/>
              </w:rPr>
              <w:t xml:space="preserve">баллы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Слабый</w:t>
            </w:r>
            <w:r w:rsidRPr="001D2E34">
              <w:rPr>
                <w:rFonts w:ascii="Times New Roman" w:hAnsi="Times New Roman"/>
                <w:bCs/>
                <w:sz w:val="15"/>
                <w:szCs w:val="15"/>
                <w:lang w:val="en-US"/>
              </w:rPr>
              <w:t>, n</w:t>
            </w:r>
            <w:r w:rsidRPr="001D2E34">
              <w:rPr>
                <w:rFonts w:ascii="Times New Roman" w:hAnsi="Times New Roman"/>
                <w:bCs/>
                <w:sz w:val="15"/>
                <w:szCs w:val="15"/>
              </w:rPr>
              <w:t> </w:t>
            </w:r>
            <w:r w:rsidRPr="001D2E34">
              <w:rPr>
                <w:rFonts w:ascii="Times New Roman" w:hAnsi="Times New Roman"/>
                <w:bCs/>
                <w:sz w:val="15"/>
                <w:szCs w:val="15"/>
                <w:lang w:val="en-US"/>
              </w:rPr>
              <w:t>=</w:t>
            </w:r>
            <w:r w:rsidRPr="001D2E34">
              <w:rPr>
                <w:rFonts w:ascii="Times New Roman" w:hAnsi="Times New Roman"/>
                <w:bCs/>
                <w:sz w:val="15"/>
                <w:szCs w:val="15"/>
              </w:rPr>
              <w:t> 10</w:t>
            </w:r>
          </w:p>
        </w:tc>
        <w:tc>
          <w:tcPr>
            <w:tcW w:w="425" w:type="dxa"/>
            <w:tcMar>
              <w:top w:w="0" w:type="dxa"/>
              <w:left w:w="108" w:type="dxa"/>
              <w:bottom w:w="0" w:type="dxa"/>
              <w:right w:w="108" w:type="dxa"/>
            </w:tcMar>
            <w:textDirection w:val="btLr"/>
            <w:vAlign w:val="center"/>
            <w:hideMark/>
          </w:tcPr>
          <w:p w:rsidR="00D27AD1" w:rsidRPr="001D2E34" w:rsidRDefault="00D27AD1" w:rsidP="00D27AD1">
            <w:pPr>
              <w:spacing w:after="0" w:line="204" w:lineRule="auto"/>
              <w:ind w:left="113" w:right="113"/>
              <w:jc w:val="center"/>
              <w:rPr>
                <w:rFonts w:ascii="Times New Roman" w:hAnsi="Times New Roman"/>
                <w:bCs/>
                <w:sz w:val="15"/>
                <w:szCs w:val="15"/>
              </w:rPr>
            </w:pPr>
            <w:r w:rsidRPr="001D2E34">
              <w:rPr>
                <w:rFonts w:ascii="Times New Roman" w:hAnsi="Times New Roman"/>
                <w:bCs/>
                <w:sz w:val="15"/>
                <w:szCs w:val="15"/>
              </w:rPr>
              <w:t xml:space="preserve">баллы </w:t>
            </w:r>
          </w:p>
        </w:tc>
        <w:tc>
          <w:tcPr>
            <w:tcW w:w="851" w:type="dxa"/>
            <w:vMerge/>
            <w:vAlign w:val="center"/>
            <w:hideMark/>
          </w:tcPr>
          <w:p w:rsidR="00D27AD1" w:rsidRPr="001D2E34" w:rsidRDefault="00D27AD1" w:rsidP="00D27AD1">
            <w:pPr>
              <w:spacing w:after="0" w:line="204" w:lineRule="auto"/>
              <w:jc w:val="center"/>
              <w:rPr>
                <w:rFonts w:ascii="Times New Roman" w:hAnsi="Times New Roman"/>
                <w:bCs/>
                <w:sz w:val="15"/>
                <w:szCs w:val="15"/>
              </w:rPr>
            </w:pP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Эритроциты, 10</w:t>
            </w:r>
            <w:r w:rsidRPr="001D2E34">
              <w:rPr>
                <w:rFonts w:ascii="Times New Roman" w:hAnsi="Times New Roman"/>
                <w:bCs/>
                <w:sz w:val="15"/>
                <w:szCs w:val="15"/>
                <w:vertAlign w:val="superscript"/>
              </w:rPr>
              <w:t>12</w:t>
            </w:r>
            <w:r w:rsidRPr="001D2E34">
              <w:rPr>
                <w:rFonts w:ascii="Times New Roman" w:hAnsi="Times New Roman"/>
                <w:bCs/>
                <w:sz w:val="15"/>
                <w:szCs w:val="15"/>
              </w:rPr>
              <w:t xml:space="preserve">/л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6,</w:t>
            </w:r>
            <w:r w:rsidRPr="001D2E34">
              <w:rPr>
                <w:rFonts w:ascii="Times New Roman" w:hAnsi="Times New Roman"/>
                <w:bCs/>
                <w:sz w:val="15"/>
                <w:szCs w:val="15"/>
                <w:lang w:val="uk-UA"/>
              </w:rPr>
              <w:t>56</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0,0</w:t>
            </w:r>
            <w:r w:rsidRPr="001D2E34">
              <w:rPr>
                <w:rFonts w:ascii="Times New Roman" w:hAnsi="Times New Roman"/>
                <w:bCs/>
                <w:sz w:val="15"/>
                <w:szCs w:val="15"/>
                <w:lang w:val="uk-UA"/>
              </w:rPr>
              <w:t>91</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w:t>
            </w:r>
            <w:r w:rsidRPr="001D2E34">
              <w:rPr>
                <w:rFonts w:ascii="Times New Roman" w:hAnsi="Times New Roman"/>
                <w:bCs/>
                <w:sz w:val="15"/>
                <w:szCs w:val="15"/>
                <w:lang w:val="uk-UA"/>
              </w:rPr>
              <w:t>26</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100</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5,0−7,5</w:t>
            </w:r>
            <w:r w:rsidRPr="001D2E34">
              <w:rPr>
                <w:rFonts w:ascii="Times New Roman" w:hAnsi="Times New Roman"/>
                <w:bCs/>
                <w:sz w:val="15"/>
                <w:szCs w:val="15"/>
                <w:vertAlign w:val="superscript"/>
              </w:rPr>
              <w:t xml:space="preserve">а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Гемоглобин, г/л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11</w:t>
            </w:r>
            <w:r w:rsidRPr="001D2E34">
              <w:rPr>
                <w:rFonts w:ascii="Times New Roman" w:hAnsi="Times New Roman"/>
                <w:bCs/>
                <w:sz w:val="15"/>
                <w:szCs w:val="15"/>
                <w:lang w:val="uk-UA"/>
              </w:rPr>
              <w:t>4</w:t>
            </w:r>
            <w:r w:rsidRPr="001D2E34">
              <w:rPr>
                <w:rFonts w:ascii="Times New Roman" w:hAnsi="Times New Roman"/>
                <w:bCs/>
                <w:sz w:val="15"/>
                <w:szCs w:val="15"/>
              </w:rPr>
              <w:t>,</w:t>
            </w:r>
            <w:r w:rsidRPr="001D2E34">
              <w:rPr>
                <w:rFonts w:ascii="Times New Roman" w:hAnsi="Times New Roman"/>
                <w:bCs/>
                <w:sz w:val="15"/>
                <w:szCs w:val="15"/>
                <w:lang w:val="uk-UA"/>
              </w:rPr>
              <w:t>22</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712</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9</w:t>
            </w:r>
            <w:r w:rsidRPr="001D2E34">
              <w:rPr>
                <w:rFonts w:ascii="Times New Roman" w:hAnsi="Times New Roman"/>
                <w:bCs/>
                <w:sz w:val="15"/>
                <w:szCs w:val="15"/>
                <w:lang w:val="uk-UA"/>
              </w:rPr>
              <w:t>9</w:t>
            </w:r>
            <w:r w:rsidRPr="001D2E34">
              <w:rPr>
                <w:rFonts w:ascii="Times New Roman" w:hAnsi="Times New Roman"/>
                <w:bCs/>
                <w:sz w:val="15"/>
                <w:szCs w:val="15"/>
              </w:rPr>
              <w:t>,</w:t>
            </w:r>
            <w:r w:rsidRPr="001D2E34">
              <w:rPr>
                <w:rFonts w:ascii="Times New Roman" w:hAnsi="Times New Roman"/>
                <w:bCs/>
                <w:sz w:val="15"/>
                <w:szCs w:val="15"/>
                <w:lang w:val="uk-UA"/>
              </w:rPr>
              <w:t>68</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477</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99−129</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Лейкоциты, 10</w:t>
            </w:r>
            <w:r w:rsidRPr="001D2E34">
              <w:rPr>
                <w:rFonts w:ascii="Times New Roman" w:hAnsi="Times New Roman"/>
                <w:bCs/>
                <w:sz w:val="15"/>
                <w:szCs w:val="15"/>
                <w:vertAlign w:val="superscript"/>
              </w:rPr>
              <w:t>9</w:t>
            </w:r>
            <w:r w:rsidRPr="001D2E34">
              <w:rPr>
                <w:rFonts w:ascii="Times New Roman" w:hAnsi="Times New Roman"/>
                <w:bCs/>
                <w:sz w:val="15"/>
                <w:szCs w:val="15"/>
              </w:rPr>
              <w:t xml:space="preserve">/л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9</w:t>
            </w:r>
            <w:r w:rsidRPr="001D2E34">
              <w:rPr>
                <w:rFonts w:ascii="Times New Roman" w:hAnsi="Times New Roman"/>
                <w:bCs/>
                <w:sz w:val="15"/>
                <w:szCs w:val="15"/>
              </w:rPr>
              <w:t>,</w:t>
            </w:r>
            <w:r w:rsidRPr="001D2E34">
              <w:rPr>
                <w:rFonts w:ascii="Times New Roman" w:hAnsi="Times New Roman"/>
                <w:bCs/>
                <w:sz w:val="15"/>
                <w:szCs w:val="15"/>
                <w:lang w:val="uk-UA"/>
              </w:rPr>
              <w:t>89</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317</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lang w:val="uk-UA"/>
              </w:rPr>
            </w:pPr>
            <w:r w:rsidRPr="001D2E34">
              <w:rPr>
                <w:rFonts w:ascii="Times New Roman" w:hAnsi="Times New Roman"/>
                <w:bCs/>
                <w:sz w:val="15"/>
                <w:szCs w:val="15"/>
                <w:lang w:val="uk-UA"/>
              </w:rPr>
              <w:t>2</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7,</w:t>
            </w:r>
            <w:r w:rsidRPr="001D2E34">
              <w:rPr>
                <w:rFonts w:ascii="Times New Roman" w:hAnsi="Times New Roman"/>
                <w:bCs/>
                <w:sz w:val="15"/>
                <w:szCs w:val="15"/>
                <w:lang w:val="uk-UA"/>
              </w:rPr>
              <w:t>76</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0,3</w:t>
            </w:r>
            <w:r w:rsidRPr="001D2E34">
              <w:rPr>
                <w:rFonts w:ascii="Times New Roman" w:hAnsi="Times New Roman"/>
                <w:bCs/>
                <w:sz w:val="15"/>
                <w:szCs w:val="15"/>
                <w:lang w:val="uk-UA"/>
              </w:rPr>
              <w:t>66</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4,5−12</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Палочкоядерные </w:t>
            </w:r>
          </w:p>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нейтрофилы,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w:t>
            </w:r>
            <w:r w:rsidRPr="001D2E34">
              <w:rPr>
                <w:rFonts w:ascii="Times New Roman" w:hAnsi="Times New Roman"/>
                <w:bCs/>
                <w:sz w:val="15"/>
                <w:szCs w:val="15"/>
                <w:lang w:val="uk-UA"/>
              </w:rPr>
              <w:t>73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344</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w:t>
            </w:r>
            <w:r w:rsidRPr="001D2E34">
              <w:rPr>
                <w:rFonts w:ascii="Times New Roman" w:hAnsi="Times New Roman"/>
                <w:bCs/>
                <w:sz w:val="15"/>
                <w:szCs w:val="15"/>
                <w:lang w:val="uk-UA"/>
              </w:rPr>
              <w:t>13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0,3</w:t>
            </w:r>
            <w:r w:rsidRPr="001D2E34">
              <w:rPr>
                <w:rFonts w:ascii="Times New Roman" w:hAnsi="Times New Roman"/>
                <w:bCs/>
                <w:sz w:val="15"/>
                <w:szCs w:val="15"/>
                <w:lang w:val="uk-UA"/>
              </w:rPr>
              <w:t>53</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2−5</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Сегментоядерные </w:t>
            </w:r>
          </w:p>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нейтрофилы,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w:t>
            </w:r>
            <w:r w:rsidRPr="001D2E34">
              <w:rPr>
                <w:rFonts w:ascii="Times New Roman" w:hAnsi="Times New Roman"/>
                <w:bCs/>
                <w:sz w:val="15"/>
                <w:szCs w:val="15"/>
                <w:lang w:val="uk-UA"/>
              </w:rPr>
              <w:t>2</w:t>
            </w:r>
            <w:r w:rsidRPr="001D2E34">
              <w:rPr>
                <w:rFonts w:ascii="Times New Roman" w:hAnsi="Times New Roman"/>
                <w:bCs/>
                <w:sz w:val="15"/>
                <w:szCs w:val="15"/>
              </w:rPr>
              <w:t>,</w:t>
            </w:r>
            <w:r w:rsidRPr="001D2E34">
              <w:rPr>
                <w:rFonts w:ascii="Times New Roman" w:hAnsi="Times New Roman"/>
                <w:bCs/>
                <w:sz w:val="15"/>
                <w:szCs w:val="15"/>
                <w:lang w:val="uk-UA"/>
              </w:rPr>
              <w:t>27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750</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5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w:t>
            </w:r>
            <w:r w:rsidRPr="001D2E34">
              <w:rPr>
                <w:rFonts w:ascii="Times New Roman" w:hAnsi="Times New Roman"/>
                <w:bCs/>
                <w:sz w:val="15"/>
                <w:szCs w:val="15"/>
                <w:lang w:val="uk-UA"/>
              </w:rPr>
              <w:t>2</w:t>
            </w:r>
            <w:r w:rsidRPr="001D2E34">
              <w:rPr>
                <w:rFonts w:ascii="Times New Roman" w:hAnsi="Times New Roman"/>
                <w:bCs/>
                <w:sz w:val="15"/>
                <w:szCs w:val="15"/>
              </w:rPr>
              <w:t>,</w:t>
            </w:r>
            <w:r w:rsidRPr="001D2E34">
              <w:rPr>
                <w:rFonts w:ascii="Times New Roman" w:hAnsi="Times New Roman"/>
                <w:bCs/>
                <w:sz w:val="15"/>
                <w:szCs w:val="15"/>
                <w:lang w:val="uk-UA"/>
              </w:rPr>
              <w:t>8</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0,6</w:t>
            </w:r>
            <w:r w:rsidRPr="001D2E34">
              <w:rPr>
                <w:rFonts w:ascii="Times New Roman" w:hAnsi="Times New Roman"/>
                <w:bCs/>
                <w:sz w:val="15"/>
                <w:szCs w:val="15"/>
                <w:lang w:val="uk-UA"/>
              </w:rPr>
              <w:t>69</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5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20−35</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Эозинофилы,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6,</w:t>
            </w:r>
            <w:r w:rsidRPr="001D2E34">
              <w:rPr>
                <w:rFonts w:ascii="Times New Roman" w:hAnsi="Times New Roman"/>
                <w:bCs/>
                <w:sz w:val="15"/>
                <w:szCs w:val="15"/>
                <w:lang w:val="uk-UA"/>
              </w:rPr>
              <w:t>6</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0,4</w:t>
            </w:r>
            <w:r w:rsidRPr="001D2E34">
              <w:rPr>
                <w:rFonts w:ascii="Times New Roman" w:hAnsi="Times New Roman"/>
                <w:bCs/>
                <w:sz w:val="15"/>
                <w:szCs w:val="15"/>
                <w:lang w:val="uk-UA"/>
              </w:rPr>
              <w:t>14</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w:t>
            </w:r>
            <w:r w:rsidRPr="001D2E34">
              <w:rPr>
                <w:rFonts w:ascii="Times New Roman" w:hAnsi="Times New Roman"/>
                <w:bCs/>
                <w:sz w:val="15"/>
                <w:szCs w:val="15"/>
                <w:lang w:val="uk-UA"/>
              </w:rPr>
              <w:t>4</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0,6</w:t>
            </w:r>
            <w:r w:rsidRPr="001D2E34">
              <w:rPr>
                <w:rFonts w:ascii="Times New Roman" w:hAnsi="Times New Roman"/>
                <w:bCs/>
                <w:sz w:val="15"/>
                <w:szCs w:val="15"/>
                <w:lang w:val="uk-UA"/>
              </w:rPr>
              <w:t>02</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3−8</w:t>
            </w:r>
            <w:r w:rsidRPr="001D2E34">
              <w:rPr>
                <w:rFonts w:ascii="Times New Roman" w:hAnsi="Times New Roman"/>
                <w:bCs/>
                <w:sz w:val="15"/>
                <w:szCs w:val="15"/>
                <w:vertAlign w:val="superscript"/>
              </w:rPr>
              <w:t>а</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Лимфоциты,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55,</w:t>
            </w:r>
            <w:r w:rsidRPr="001D2E34">
              <w:rPr>
                <w:rFonts w:ascii="Times New Roman" w:hAnsi="Times New Roman"/>
                <w:bCs/>
                <w:sz w:val="15"/>
                <w:szCs w:val="15"/>
                <w:lang w:val="uk-UA"/>
              </w:rPr>
              <w:t>0</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0,90</w:t>
            </w:r>
            <w:r w:rsidRPr="001D2E34">
              <w:rPr>
                <w:rFonts w:ascii="Times New Roman" w:hAnsi="Times New Roman"/>
                <w:bCs/>
                <w:sz w:val="15"/>
                <w:szCs w:val="15"/>
                <w:lang w:val="uk-UA"/>
              </w:rPr>
              <w:t>0</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4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55,</w:t>
            </w:r>
            <w:r w:rsidRPr="001D2E34">
              <w:rPr>
                <w:rFonts w:ascii="Times New Roman" w:hAnsi="Times New Roman"/>
                <w:bCs/>
                <w:sz w:val="15"/>
                <w:szCs w:val="15"/>
                <w:lang w:val="uk-UA"/>
              </w:rPr>
              <w:t>47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0,9</w:t>
            </w:r>
            <w:r w:rsidRPr="001D2E34">
              <w:rPr>
                <w:rFonts w:ascii="Times New Roman" w:hAnsi="Times New Roman"/>
                <w:bCs/>
                <w:sz w:val="15"/>
                <w:szCs w:val="15"/>
                <w:lang w:val="uk-UA"/>
              </w:rPr>
              <w:t>83</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4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40−75</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Моноциты,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w:t>
            </w:r>
            <w:r w:rsidRPr="001D2E34">
              <w:rPr>
                <w:rFonts w:ascii="Times New Roman" w:hAnsi="Times New Roman"/>
                <w:bCs/>
                <w:sz w:val="15"/>
                <w:szCs w:val="15"/>
                <w:lang w:val="uk-UA"/>
              </w:rPr>
              <w:t>4</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0,5</w:t>
            </w:r>
            <w:r w:rsidRPr="001D2E34">
              <w:rPr>
                <w:rFonts w:ascii="Times New Roman" w:hAnsi="Times New Roman"/>
                <w:bCs/>
                <w:sz w:val="15"/>
                <w:szCs w:val="15"/>
                <w:lang w:val="uk-UA"/>
              </w:rPr>
              <w:t>32</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2</w:t>
            </w:r>
            <w:r w:rsidRPr="001D2E34">
              <w:rPr>
                <w:rFonts w:ascii="Times New Roman" w:hAnsi="Times New Roman"/>
                <w:bCs/>
                <w:sz w:val="15"/>
                <w:szCs w:val="15"/>
              </w:rPr>
              <w:t>,</w:t>
            </w:r>
            <w:r w:rsidRPr="001D2E34">
              <w:rPr>
                <w:rFonts w:ascii="Times New Roman" w:hAnsi="Times New Roman"/>
                <w:bCs/>
                <w:sz w:val="15"/>
                <w:szCs w:val="15"/>
                <w:lang w:val="uk-UA"/>
              </w:rPr>
              <w:t>93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462</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2−7</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Белок общий, г/л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8</w:t>
            </w: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11</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218</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5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73,</w:t>
            </w:r>
            <w:r w:rsidRPr="001D2E34">
              <w:rPr>
                <w:rFonts w:ascii="Times New Roman" w:hAnsi="Times New Roman"/>
                <w:bCs/>
                <w:sz w:val="15"/>
                <w:szCs w:val="15"/>
                <w:lang w:val="uk-UA"/>
              </w:rPr>
              <w:t>94</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0,6</w:t>
            </w:r>
            <w:r w:rsidRPr="001D2E34">
              <w:rPr>
                <w:rFonts w:ascii="Times New Roman" w:hAnsi="Times New Roman"/>
                <w:bCs/>
                <w:sz w:val="15"/>
                <w:szCs w:val="15"/>
                <w:lang w:val="uk-UA"/>
              </w:rPr>
              <w:t>17</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lang w:val="uk-UA"/>
              </w:rPr>
            </w:pPr>
            <w:r w:rsidRPr="001D2E34">
              <w:rPr>
                <w:rFonts w:ascii="Times New Roman" w:hAnsi="Times New Roman"/>
                <w:bCs/>
                <w:sz w:val="15"/>
                <w:szCs w:val="15"/>
                <w:lang w:val="uk-UA"/>
              </w:rPr>
              <w:t>3</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72−86</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Альбумины, %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w:t>
            </w:r>
            <w:r w:rsidRPr="001D2E34">
              <w:rPr>
                <w:rFonts w:ascii="Times New Roman" w:hAnsi="Times New Roman"/>
                <w:bCs/>
                <w:sz w:val="15"/>
                <w:szCs w:val="15"/>
                <w:lang w:val="uk-UA"/>
              </w:rPr>
              <w:t>3</w:t>
            </w:r>
            <w:r w:rsidRPr="001D2E34">
              <w:rPr>
                <w:rFonts w:ascii="Times New Roman" w:hAnsi="Times New Roman"/>
                <w:bCs/>
                <w:sz w:val="15"/>
                <w:szCs w:val="15"/>
              </w:rPr>
              <w:t>,</w:t>
            </w:r>
            <w:r w:rsidRPr="001D2E34">
              <w:rPr>
                <w:rFonts w:ascii="Times New Roman" w:hAnsi="Times New Roman"/>
                <w:bCs/>
                <w:sz w:val="15"/>
                <w:szCs w:val="15"/>
                <w:lang w:val="uk-UA"/>
              </w:rPr>
              <w:t>78</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0,7</w:t>
            </w:r>
            <w:r w:rsidRPr="001D2E34">
              <w:rPr>
                <w:rFonts w:ascii="Times New Roman" w:hAnsi="Times New Roman"/>
                <w:bCs/>
                <w:sz w:val="15"/>
                <w:szCs w:val="15"/>
                <w:lang w:val="uk-UA"/>
              </w:rPr>
              <w:t>89</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w:t>
            </w: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07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497</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38−50</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Альфа</w:t>
            </w:r>
            <w:r w:rsidRPr="001D2E34">
              <w:rPr>
                <w:rFonts w:ascii="Times New Roman" w:hAnsi="Times New Roman"/>
                <w:bCs/>
                <w:sz w:val="15"/>
                <w:szCs w:val="15"/>
              </w:rPr>
              <w:sym w:font="Symbol" w:char="F02D"/>
            </w:r>
          </w:p>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глобулины,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4</w:t>
            </w:r>
            <w:r w:rsidRPr="001D2E34">
              <w:rPr>
                <w:rFonts w:ascii="Times New Roman" w:hAnsi="Times New Roman"/>
                <w:bCs/>
                <w:sz w:val="15"/>
                <w:szCs w:val="15"/>
              </w:rPr>
              <w:t>,</w:t>
            </w:r>
            <w:r w:rsidRPr="001D2E34">
              <w:rPr>
                <w:rFonts w:ascii="Times New Roman" w:hAnsi="Times New Roman"/>
                <w:bCs/>
                <w:sz w:val="15"/>
                <w:szCs w:val="15"/>
                <w:lang w:val="uk-UA"/>
              </w:rPr>
              <w:t>08</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426</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16,</w:t>
            </w:r>
            <w:r w:rsidRPr="001D2E34">
              <w:rPr>
                <w:rFonts w:ascii="Times New Roman" w:hAnsi="Times New Roman"/>
                <w:bCs/>
                <w:sz w:val="15"/>
                <w:szCs w:val="15"/>
                <w:lang w:val="uk-UA"/>
              </w:rPr>
              <w:t>5</w:t>
            </w:r>
            <w:r w:rsidRPr="001D2E34">
              <w:rPr>
                <w:rFonts w:ascii="Times New Roman" w:hAnsi="Times New Roman"/>
                <w:bCs/>
                <w:sz w:val="15"/>
                <w:szCs w:val="15"/>
              </w:rPr>
              <w:t xml:space="preserve">9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0,3</w:t>
            </w:r>
            <w:r w:rsidRPr="001D2E34">
              <w:rPr>
                <w:rFonts w:ascii="Times New Roman" w:hAnsi="Times New Roman"/>
                <w:bCs/>
                <w:sz w:val="15"/>
                <w:szCs w:val="15"/>
                <w:lang w:val="uk-UA"/>
              </w:rPr>
              <w:t>76</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4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12−20</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Бета</w:t>
            </w:r>
            <w:r w:rsidRPr="001D2E34">
              <w:rPr>
                <w:rFonts w:ascii="Times New Roman" w:hAnsi="Times New Roman"/>
                <w:bCs/>
                <w:sz w:val="15"/>
                <w:szCs w:val="15"/>
              </w:rPr>
              <w:sym w:font="Symbol" w:char="F02D"/>
            </w:r>
            <w:r w:rsidRPr="001D2E34">
              <w:rPr>
                <w:rFonts w:ascii="Times New Roman" w:hAnsi="Times New Roman"/>
                <w:bCs/>
                <w:sz w:val="15"/>
                <w:szCs w:val="15"/>
              </w:rPr>
              <w:t xml:space="preserve"> </w:t>
            </w:r>
          </w:p>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глобулины,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11,3</w:t>
            </w:r>
            <w:r w:rsidRPr="001D2E34">
              <w:rPr>
                <w:rFonts w:ascii="Times New Roman" w:hAnsi="Times New Roman"/>
                <w:bCs/>
                <w:sz w:val="15"/>
                <w:szCs w:val="15"/>
                <w:lang w:val="uk-UA"/>
              </w:rPr>
              <w:t>2</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0,2</w:t>
            </w:r>
            <w:r w:rsidRPr="001D2E34">
              <w:rPr>
                <w:rFonts w:ascii="Times New Roman" w:hAnsi="Times New Roman"/>
                <w:bCs/>
                <w:sz w:val="15"/>
                <w:szCs w:val="15"/>
                <w:lang w:val="uk-UA"/>
              </w:rPr>
              <w:t>76</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14,4</w:t>
            </w:r>
            <w:r w:rsidRPr="001D2E34">
              <w:rPr>
                <w:rFonts w:ascii="Times New Roman" w:hAnsi="Times New Roman"/>
                <w:bCs/>
                <w:sz w:val="15"/>
                <w:szCs w:val="15"/>
                <w:lang w:val="uk-UA"/>
              </w:rPr>
              <w:t>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0,1</w:t>
            </w:r>
            <w:r w:rsidRPr="001D2E34">
              <w:rPr>
                <w:rFonts w:ascii="Times New Roman" w:hAnsi="Times New Roman"/>
                <w:bCs/>
                <w:sz w:val="15"/>
                <w:szCs w:val="15"/>
                <w:lang w:val="uk-UA"/>
              </w:rPr>
              <w:t>85</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4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10−16</w:t>
            </w:r>
            <w:r w:rsidRPr="001D2E34">
              <w:rPr>
                <w:rFonts w:ascii="Times New Roman" w:hAnsi="Times New Roman"/>
                <w:bCs/>
                <w:sz w:val="15"/>
                <w:szCs w:val="15"/>
                <w:vertAlign w:val="superscript"/>
              </w:rPr>
              <w:t xml:space="preserve">а </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Гамма</w:t>
            </w:r>
            <w:r w:rsidRPr="001D2E34">
              <w:rPr>
                <w:rFonts w:ascii="Times New Roman" w:hAnsi="Times New Roman"/>
                <w:bCs/>
                <w:sz w:val="15"/>
                <w:szCs w:val="15"/>
              </w:rPr>
              <w:sym w:font="Symbol" w:char="F02D"/>
            </w:r>
            <w:r w:rsidRPr="001D2E34">
              <w:rPr>
                <w:rFonts w:ascii="Times New Roman" w:hAnsi="Times New Roman"/>
                <w:bCs/>
                <w:sz w:val="15"/>
                <w:szCs w:val="15"/>
              </w:rPr>
              <w:t xml:space="preserve"> </w:t>
            </w:r>
          </w:p>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глобулины,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30,</w:t>
            </w:r>
            <w:r w:rsidRPr="001D2E34">
              <w:rPr>
                <w:rFonts w:ascii="Times New Roman" w:hAnsi="Times New Roman"/>
                <w:bCs/>
                <w:sz w:val="15"/>
                <w:szCs w:val="15"/>
                <w:lang w:val="uk-UA"/>
              </w:rPr>
              <w:t>82</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953</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vertAlign w:val="superscript"/>
                <w:lang w:val="uk-UA"/>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27,</w:t>
            </w:r>
            <w:r w:rsidRPr="001D2E34">
              <w:rPr>
                <w:rFonts w:ascii="Times New Roman" w:hAnsi="Times New Roman"/>
                <w:bCs/>
                <w:sz w:val="15"/>
                <w:szCs w:val="15"/>
                <w:lang w:val="uk-UA"/>
              </w:rPr>
              <w:t>88</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470</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25−40</w:t>
            </w:r>
            <w:r w:rsidRPr="001D2E34">
              <w:rPr>
                <w:rFonts w:ascii="Times New Roman" w:hAnsi="Times New Roman"/>
                <w:bCs/>
                <w:sz w:val="15"/>
                <w:szCs w:val="15"/>
                <w:vertAlign w:val="superscript"/>
              </w:rPr>
              <w:t>а</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Фагоцитарная активность,</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w:t>
            </w: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89</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w:t>
            </w:r>
            <w:r w:rsidRPr="001D2E34">
              <w:rPr>
                <w:rFonts w:ascii="Times New Roman" w:hAnsi="Times New Roman"/>
                <w:bCs/>
                <w:sz w:val="15"/>
                <w:szCs w:val="15"/>
                <w:lang w:val="uk-UA"/>
              </w:rPr>
              <w:t>360</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5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40</w:t>
            </w:r>
            <w:r w:rsidRPr="001D2E34">
              <w:rPr>
                <w:rFonts w:ascii="Times New Roman" w:hAnsi="Times New Roman"/>
                <w:bCs/>
                <w:sz w:val="15"/>
                <w:szCs w:val="15"/>
              </w:rPr>
              <w:t>,</w:t>
            </w:r>
            <w:r w:rsidRPr="001D2E34">
              <w:rPr>
                <w:rFonts w:ascii="Times New Roman" w:hAnsi="Times New Roman"/>
                <w:bCs/>
                <w:sz w:val="15"/>
                <w:szCs w:val="15"/>
                <w:lang w:val="uk-UA"/>
              </w:rPr>
              <w:t>63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998</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22−60</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Интенсивность фагоци</w:t>
            </w:r>
            <w:r w:rsidRPr="001D2E34">
              <w:rPr>
                <w:rFonts w:ascii="Times New Roman" w:hAnsi="Times New Roman"/>
                <w:bCs/>
                <w:sz w:val="15"/>
                <w:szCs w:val="15"/>
              </w:rPr>
              <w:softHyphen/>
              <w:t xml:space="preserve">тоза, м. к.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9</w:t>
            </w:r>
            <w:r w:rsidRPr="001D2E34">
              <w:rPr>
                <w:rFonts w:ascii="Times New Roman" w:hAnsi="Times New Roman"/>
                <w:bCs/>
                <w:sz w:val="15"/>
                <w:szCs w:val="15"/>
              </w:rPr>
              <w:t>,</w:t>
            </w:r>
            <w:r w:rsidRPr="001D2E34">
              <w:rPr>
                <w:rFonts w:ascii="Times New Roman" w:hAnsi="Times New Roman"/>
                <w:bCs/>
                <w:sz w:val="15"/>
                <w:szCs w:val="15"/>
                <w:lang w:val="uk-UA"/>
              </w:rPr>
              <w:t>87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689</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5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6,</w:t>
            </w:r>
            <w:r w:rsidRPr="001D2E34">
              <w:rPr>
                <w:rFonts w:ascii="Times New Roman" w:hAnsi="Times New Roman"/>
                <w:bCs/>
                <w:sz w:val="15"/>
                <w:szCs w:val="15"/>
                <w:lang w:val="uk-UA"/>
              </w:rPr>
              <w:t>67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206</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5−11</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Абсолютный фагоцитоз, тыс. м. к.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6</w:t>
            </w: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6</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3</w:t>
            </w:r>
            <w:r w:rsidRPr="001D2E34">
              <w:rPr>
                <w:rFonts w:ascii="Times New Roman" w:hAnsi="Times New Roman"/>
                <w:bCs/>
                <w:sz w:val="15"/>
                <w:szCs w:val="15"/>
              </w:rPr>
              <w:t>,</w:t>
            </w:r>
            <w:r w:rsidRPr="001D2E34">
              <w:rPr>
                <w:rFonts w:ascii="Times New Roman" w:hAnsi="Times New Roman"/>
                <w:bCs/>
                <w:sz w:val="15"/>
                <w:szCs w:val="15"/>
                <w:lang w:val="uk-UA"/>
              </w:rPr>
              <w:t>427</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lang w:val="uk-UA"/>
              </w:rPr>
            </w:pPr>
            <w:r w:rsidRPr="001D2E34">
              <w:rPr>
                <w:rFonts w:ascii="Times New Roman" w:hAnsi="Times New Roman"/>
                <w:bCs/>
                <w:sz w:val="15"/>
                <w:szCs w:val="15"/>
                <w:lang w:val="uk-UA"/>
              </w:rPr>
              <w:t>4</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w:t>
            </w:r>
            <w:r w:rsidRPr="001D2E34">
              <w:rPr>
                <w:rFonts w:ascii="Times New Roman" w:hAnsi="Times New Roman"/>
                <w:bCs/>
                <w:sz w:val="15"/>
                <w:szCs w:val="15"/>
                <w:lang w:val="uk-UA"/>
              </w:rPr>
              <w:t>6</w:t>
            </w:r>
            <w:r w:rsidRPr="001D2E34">
              <w:rPr>
                <w:rFonts w:ascii="Times New Roman" w:hAnsi="Times New Roman"/>
                <w:bCs/>
                <w:sz w:val="15"/>
                <w:szCs w:val="15"/>
              </w:rPr>
              <w:t>,</w:t>
            </w:r>
            <w:r w:rsidRPr="001D2E34">
              <w:rPr>
                <w:rFonts w:ascii="Times New Roman" w:hAnsi="Times New Roman"/>
                <w:bCs/>
                <w:sz w:val="15"/>
                <w:szCs w:val="15"/>
                <w:lang w:val="uk-UA"/>
              </w:rPr>
              <w:t>67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932</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38−80</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Бактерицидная активность сыворотки крови,</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w:t>
            </w: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33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3</w:t>
            </w:r>
            <w:r w:rsidRPr="001D2E34">
              <w:rPr>
                <w:rFonts w:ascii="Times New Roman" w:hAnsi="Times New Roman"/>
                <w:bCs/>
                <w:sz w:val="15"/>
                <w:szCs w:val="15"/>
              </w:rPr>
              <w:t>,</w:t>
            </w:r>
            <w:r w:rsidRPr="001D2E34">
              <w:rPr>
                <w:rFonts w:ascii="Times New Roman" w:hAnsi="Times New Roman"/>
                <w:bCs/>
                <w:sz w:val="15"/>
                <w:szCs w:val="15"/>
                <w:lang w:val="uk-UA"/>
              </w:rPr>
              <w:t>522</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lang w:val="uk-UA"/>
              </w:rPr>
            </w:pPr>
            <w:r w:rsidRPr="001D2E34">
              <w:rPr>
                <w:rFonts w:ascii="Times New Roman" w:hAnsi="Times New Roman"/>
                <w:bCs/>
                <w:sz w:val="15"/>
                <w:szCs w:val="15"/>
                <w:lang w:val="uk-UA"/>
              </w:rPr>
              <w:t>3</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w:t>
            </w:r>
            <w:r w:rsidRPr="001D2E34">
              <w:rPr>
                <w:rFonts w:ascii="Times New Roman" w:hAnsi="Times New Roman"/>
                <w:bCs/>
                <w:sz w:val="15"/>
                <w:szCs w:val="15"/>
                <w:lang w:val="uk-UA"/>
              </w:rPr>
              <w:t>6</w:t>
            </w:r>
            <w:r w:rsidRPr="001D2E34">
              <w:rPr>
                <w:rFonts w:ascii="Times New Roman" w:hAnsi="Times New Roman"/>
                <w:bCs/>
                <w:sz w:val="15"/>
                <w:szCs w:val="15"/>
              </w:rPr>
              <w:t>,</w:t>
            </w:r>
            <w:r w:rsidRPr="001D2E34">
              <w:rPr>
                <w:rFonts w:ascii="Times New Roman" w:hAnsi="Times New Roman"/>
                <w:bCs/>
                <w:sz w:val="15"/>
                <w:szCs w:val="15"/>
                <w:lang w:val="uk-UA"/>
              </w:rPr>
              <w:t>67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180</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35−65</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Лизоцимн</w:t>
            </w:r>
            <w:r w:rsidRPr="001D2E34">
              <w:rPr>
                <w:rFonts w:ascii="Times New Roman" w:hAnsi="Times New Roman"/>
                <w:bCs/>
                <w:sz w:val="15"/>
                <w:szCs w:val="15"/>
                <w:lang w:val="uk-UA"/>
              </w:rPr>
              <w:t xml:space="preserve">ая </w:t>
            </w:r>
            <w:r w:rsidRPr="001D2E34">
              <w:rPr>
                <w:rFonts w:ascii="Times New Roman" w:hAnsi="Times New Roman"/>
                <w:bCs/>
                <w:sz w:val="15"/>
                <w:szCs w:val="15"/>
              </w:rPr>
              <w:t>активность сыворотки крови,</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7</w:t>
            </w:r>
            <w:r w:rsidRPr="001D2E34">
              <w:rPr>
                <w:rFonts w:ascii="Times New Roman" w:hAnsi="Times New Roman"/>
                <w:bCs/>
                <w:sz w:val="15"/>
                <w:szCs w:val="15"/>
              </w:rPr>
              <w:t>,</w:t>
            </w:r>
            <w:r w:rsidRPr="001D2E34">
              <w:rPr>
                <w:rFonts w:ascii="Times New Roman" w:hAnsi="Times New Roman"/>
                <w:bCs/>
                <w:sz w:val="15"/>
                <w:szCs w:val="15"/>
                <w:lang w:val="uk-UA"/>
              </w:rPr>
              <w:t>2</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539</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2</w:t>
            </w:r>
            <w:r w:rsidRPr="001D2E34">
              <w:rPr>
                <w:rFonts w:ascii="Times New Roman" w:hAnsi="Times New Roman"/>
                <w:bCs/>
                <w:sz w:val="15"/>
                <w:szCs w:val="15"/>
              </w:rPr>
              <w:t xml:space="preserve">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9</w:t>
            </w:r>
            <w:r w:rsidRPr="001D2E34">
              <w:rPr>
                <w:rFonts w:ascii="Times New Roman" w:hAnsi="Times New Roman"/>
                <w:bCs/>
                <w:sz w:val="15"/>
                <w:szCs w:val="15"/>
              </w:rPr>
              <w:t>,</w:t>
            </w:r>
            <w:r w:rsidRPr="001D2E34">
              <w:rPr>
                <w:rFonts w:ascii="Times New Roman" w:hAnsi="Times New Roman"/>
                <w:bCs/>
                <w:sz w:val="15"/>
                <w:szCs w:val="15"/>
                <w:lang w:val="uk-UA"/>
              </w:rPr>
              <w:t>33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w:t>
            </w:r>
            <w:r w:rsidRPr="001D2E34">
              <w:rPr>
                <w:rFonts w:ascii="Times New Roman" w:hAnsi="Times New Roman"/>
                <w:bCs/>
                <w:sz w:val="15"/>
                <w:szCs w:val="15"/>
                <w:lang w:val="uk-UA"/>
              </w:rPr>
              <w:t>923</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7−25</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Т-лимфоциты,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37,</w:t>
            </w:r>
            <w:r w:rsidRPr="001D2E34">
              <w:rPr>
                <w:rFonts w:ascii="Times New Roman" w:hAnsi="Times New Roman"/>
                <w:bCs/>
                <w:sz w:val="15"/>
                <w:szCs w:val="15"/>
                <w:lang w:val="uk-UA"/>
              </w:rPr>
              <w:t>07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027</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2</w:t>
            </w:r>
            <w:r w:rsidRPr="001D2E34">
              <w:rPr>
                <w:rFonts w:ascii="Times New Roman" w:hAnsi="Times New Roman"/>
                <w:bCs/>
                <w:sz w:val="15"/>
                <w:szCs w:val="15"/>
                <w:lang w:val="uk-UA"/>
              </w:rPr>
              <w:t>7</w:t>
            </w:r>
            <w:r w:rsidRPr="001D2E34">
              <w:rPr>
                <w:rFonts w:ascii="Times New Roman" w:hAnsi="Times New Roman"/>
                <w:bCs/>
                <w:sz w:val="15"/>
                <w:szCs w:val="15"/>
              </w:rPr>
              <w:t>,</w:t>
            </w:r>
            <w:r w:rsidRPr="001D2E34">
              <w:rPr>
                <w:rFonts w:ascii="Times New Roman" w:hAnsi="Times New Roman"/>
                <w:bCs/>
                <w:sz w:val="15"/>
                <w:szCs w:val="15"/>
                <w:lang w:val="uk-UA"/>
              </w:rPr>
              <w:t>6</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w:t>
            </w:r>
            <w:r w:rsidRPr="001D2E34">
              <w:rPr>
                <w:rFonts w:ascii="Times New Roman" w:hAnsi="Times New Roman"/>
                <w:bCs/>
                <w:sz w:val="15"/>
                <w:szCs w:val="15"/>
                <w:lang w:val="uk-UA"/>
              </w:rPr>
              <w:t>511</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1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15−40</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В-лимфоциты,</w:t>
            </w:r>
            <w:r w:rsidRPr="001D2E34">
              <w:rPr>
                <w:rFonts w:ascii="Times New Roman" w:hAnsi="Times New Roman"/>
                <w:bCs/>
                <w:sz w:val="15"/>
                <w:szCs w:val="15"/>
                <w:lang w:val="uk-UA"/>
              </w:rPr>
              <w:t xml:space="preserve"> </w:t>
            </w:r>
            <w:r w:rsidRPr="001D2E34">
              <w:rPr>
                <w:rFonts w:ascii="Times New Roman" w:hAnsi="Times New Roman"/>
                <w:bCs/>
                <w:sz w:val="15"/>
                <w:szCs w:val="15"/>
              </w:rPr>
              <w:t xml:space="preserve">%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19,</w:t>
            </w:r>
            <w:r w:rsidRPr="001D2E34">
              <w:rPr>
                <w:rFonts w:ascii="Times New Roman" w:hAnsi="Times New Roman"/>
                <w:bCs/>
                <w:sz w:val="15"/>
                <w:szCs w:val="15"/>
                <w:lang w:val="uk-UA"/>
              </w:rPr>
              <w:t>2</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0,6</w:t>
            </w:r>
            <w:r w:rsidRPr="001D2E34">
              <w:rPr>
                <w:rFonts w:ascii="Times New Roman" w:hAnsi="Times New Roman"/>
                <w:bCs/>
                <w:sz w:val="15"/>
                <w:szCs w:val="15"/>
                <w:lang w:val="uk-UA"/>
              </w:rPr>
              <w:t>81</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3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14,</w:t>
            </w:r>
            <w:r w:rsidRPr="001D2E34">
              <w:rPr>
                <w:rFonts w:ascii="Times New Roman" w:hAnsi="Times New Roman"/>
                <w:bCs/>
                <w:sz w:val="15"/>
                <w:szCs w:val="15"/>
                <w:lang w:val="uk-UA"/>
              </w:rPr>
              <w:t>4</w:t>
            </w:r>
            <w:r w:rsidRPr="001D2E34">
              <w:rPr>
                <w:rFonts w:ascii="Times New Roman" w:hAnsi="Times New Roman"/>
                <w:bCs/>
                <w:sz w:val="15"/>
                <w:szCs w:val="15"/>
              </w:rPr>
              <w:t xml:space="preserve">0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0,5</w:t>
            </w:r>
            <w:r w:rsidRPr="001D2E34">
              <w:rPr>
                <w:rFonts w:ascii="Times New Roman" w:hAnsi="Times New Roman"/>
                <w:bCs/>
                <w:sz w:val="15"/>
                <w:szCs w:val="15"/>
                <w:lang w:val="uk-UA"/>
              </w:rPr>
              <w:t>4</w:t>
            </w:r>
            <w:r w:rsidRPr="001D2E34">
              <w:rPr>
                <w:rFonts w:ascii="Times New Roman" w:hAnsi="Times New Roman"/>
                <w:bCs/>
                <w:sz w:val="15"/>
                <w:szCs w:val="15"/>
              </w:rPr>
              <w:t xml:space="preserve">6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 xml:space="preserve">2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5−20</w:t>
            </w:r>
            <w:r w:rsidRPr="001D2E34">
              <w:rPr>
                <w:rFonts w:ascii="Times New Roman" w:hAnsi="Times New Roman"/>
                <w:bCs/>
                <w:sz w:val="15"/>
                <w:szCs w:val="15"/>
                <w:vertAlign w:val="superscript"/>
              </w:rPr>
              <w:t>б</w:t>
            </w:r>
          </w:p>
        </w:tc>
      </w:tr>
      <w:tr w:rsidR="00D27AD1" w:rsidRPr="001D2E34" w:rsidTr="00D27AD1">
        <w:tc>
          <w:tcPr>
            <w:tcW w:w="1985" w:type="dxa"/>
            <w:tcMar>
              <w:top w:w="0" w:type="dxa"/>
              <w:left w:w="108" w:type="dxa"/>
              <w:bottom w:w="0" w:type="dxa"/>
              <w:right w:w="108" w:type="dxa"/>
            </w:tcMar>
            <w:vAlign w:val="center"/>
            <w:hideMark/>
          </w:tcPr>
          <w:p w:rsidR="00D27AD1" w:rsidRPr="001D2E34" w:rsidRDefault="00D27AD1" w:rsidP="00D27AD1">
            <w:pPr>
              <w:spacing w:after="0" w:line="204" w:lineRule="auto"/>
              <w:rPr>
                <w:rFonts w:ascii="Times New Roman" w:hAnsi="Times New Roman"/>
                <w:bCs/>
                <w:sz w:val="15"/>
                <w:szCs w:val="15"/>
              </w:rPr>
            </w:pPr>
            <w:r w:rsidRPr="001D2E34">
              <w:rPr>
                <w:rFonts w:ascii="Times New Roman" w:hAnsi="Times New Roman"/>
                <w:bCs/>
                <w:sz w:val="15"/>
                <w:szCs w:val="15"/>
              </w:rPr>
              <w:t xml:space="preserve">Сумма баллов </w:t>
            </w:r>
          </w:p>
        </w:tc>
        <w:tc>
          <w:tcPr>
            <w:tcW w:w="1276"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59</w:t>
            </w:r>
            <w:r w:rsidRPr="001D2E34">
              <w:rPr>
                <w:rFonts w:ascii="Times New Roman" w:hAnsi="Times New Roman"/>
                <w:bCs/>
                <w:sz w:val="15"/>
                <w:szCs w:val="15"/>
              </w:rPr>
              <w:t>,</w:t>
            </w:r>
            <w:r w:rsidRPr="001D2E34">
              <w:rPr>
                <w:rFonts w:ascii="Times New Roman" w:hAnsi="Times New Roman"/>
                <w:bCs/>
                <w:sz w:val="15"/>
                <w:szCs w:val="15"/>
                <w:lang w:val="uk-UA"/>
              </w:rPr>
              <w:t>33</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776</w:t>
            </w:r>
            <w:r w:rsidRPr="001D2E34">
              <w:rPr>
                <w:rFonts w:ascii="Times New Roman" w:hAnsi="Times New Roman"/>
                <w:bCs/>
                <w:sz w:val="15"/>
                <w:szCs w:val="15"/>
              </w:rPr>
              <w:t xml:space="preserve"> </w:t>
            </w:r>
            <w:r w:rsidRPr="001D2E34">
              <w:rPr>
                <w:rFonts w:ascii="Times New Roman" w:hAnsi="Times New Roman"/>
                <w:bCs/>
                <w:sz w:val="15"/>
                <w:szCs w:val="15"/>
                <w:vertAlign w:val="superscript"/>
              </w:rPr>
              <w:t>***</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59</w:t>
            </w:r>
            <w:r w:rsidRPr="001D2E34">
              <w:rPr>
                <w:rFonts w:ascii="Times New Roman" w:hAnsi="Times New Roman"/>
                <w:bCs/>
                <w:sz w:val="15"/>
                <w:szCs w:val="15"/>
              </w:rPr>
              <w:t xml:space="preserve"> </w:t>
            </w:r>
          </w:p>
        </w:tc>
        <w:tc>
          <w:tcPr>
            <w:tcW w:w="1134"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45,0</w:t>
            </w:r>
            <w:r w:rsidRPr="001D2E34">
              <w:rPr>
                <w:rFonts w:ascii="Times New Roman" w:hAnsi="Times New Roman"/>
                <w:bCs/>
                <w:sz w:val="15"/>
                <w:szCs w:val="15"/>
                <w:lang w:val="uk-UA"/>
              </w:rPr>
              <w:t>7</w:t>
            </w:r>
            <w:r w:rsidRPr="001D2E34">
              <w:rPr>
                <w:rFonts w:ascii="Times New Roman" w:hAnsi="Times New Roman"/>
                <w:bCs/>
                <w:sz w:val="15"/>
                <w:szCs w:val="15"/>
              </w:rPr>
              <w:t xml:space="preserve"> ± </w:t>
            </w:r>
          </w:p>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lang w:val="uk-UA"/>
              </w:rPr>
              <w:t>1</w:t>
            </w:r>
            <w:r w:rsidRPr="001D2E34">
              <w:rPr>
                <w:rFonts w:ascii="Times New Roman" w:hAnsi="Times New Roman"/>
                <w:bCs/>
                <w:sz w:val="15"/>
                <w:szCs w:val="15"/>
              </w:rPr>
              <w:t>,</w:t>
            </w:r>
            <w:r w:rsidRPr="001D2E34">
              <w:rPr>
                <w:rFonts w:ascii="Times New Roman" w:hAnsi="Times New Roman"/>
                <w:bCs/>
                <w:sz w:val="15"/>
                <w:szCs w:val="15"/>
                <w:lang w:val="uk-UA"/>
              </w:rPr>
              <w:t>094</w:t>
            </w:r>
            <w:r w:rsidRPr="001D2E34">
              <w:rPr>
                <w:rFonts w:ascii="Times New Roman" w:hAnsi="Times New Roman"/>
                <w:bCs/>
                <w:sz w:val="15"/>
                <w:szCs w:val="15"/>
              </w:rPr>
              <w:t xml:space="preserve"> </w:t>
            </w:r>
          </w:p>
        </w:tc>
        <w:tc>
          <w:tcPr>
            <w:tcW w:w="425"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4</w:t>
            </w:r>
            <w:r w:rsidRPr="001D2E34">
              <w:rPr>
                <w:rFonts w:ascii="Times New Roman" w:hAnsi="Times New Roman"/>
                <w:bCs/>
                <w:sz w:val="15"/>
                <w:szCs w:val="15"/>
                <w:lang w:val="uk-UA"/>
              </w:rPr>
              <w:t>5</w:t>
            </w:r>
            <w:r w:rsidRPr="001D2E34">
              <w:rPr>
                <w:rFonts w:ascii="Times New Roman" w:hAnsi="Times New Roman"/>
                <w:bCs/>
                <w:sz w:val="15"/>
                <w:szCs w:val="15"/>
              </w:rPr>
              <w:t xml:space="preserve"> </w:t>
            </w:r>
          </w:p>
        </w:tc>
        <w:tc>
          <w:tcPr>
            <w:tcW w:w="851" w:type="dxa"/>
            <w:tcMar>
              <w:top w:w="0" w:type="dxa"/>
              <w:left w:w="108" w:type="dxa"/>
              <w:bottom w:w="0" w:type="dxa"/>
              <w:right w:w="108" w:type="dxa"/>
            </w:tcMar>
            <w:vAlign w:val="center"/>
            <w:hideMark/>
          </w:tcPr>
          <w:p w:rsidR="00D27AD1" w:rsidRPr="001D2E34" w:rsidRDefault="00D27AD1" w:rsidP="00D27AD1">
            <w:pPr>
              <w:spacing w:after="0" w:line="204" w:lineRule="auto"/>
              <w:jc w:val="center"/>
              <w:rPr>
                <w:rFonts w:ascii="Times New Roman" w:hAnsi="Times New Roman"/>
                <w:bCs/>
                <w:sz w:val="15"/>
                <w:szCs w:val="15"/>
              </w:rPr>
            </w:pPr>
            <w:r w:rsidRPr="001D2E34">
              <w:rPr>
                <w:rFonts w:ascii="Times New Roman" w:hAnsi="Times New Roman"/>
                <w:bCs/>
                <w:sz w:val="15"/>
                <w:szCs w:val="15"/>
              </w:rPr>
              <w:t>50−80</w:t>
            </w:r>
            <w:r w:rsidRPr="001D2E34">
              <w:rPr>
                <w:rFonts w:ascii="Times New Roman" w:hAnsi="Times New Roman"/>
                <w:bCs/>
                <w:sz w:val="15"/>
                <w:szCs w:val="15"/>
                <w:vertAlign w:val="superscript"/>
              </w:rPr>
              <w:t>б</w:t>
            </w:r>
            <w:r w:rsidRPr="001D2E34">
              <w:rPr>
                <w:rFonts w:ascii="Times New Roman" w:hAnsi="Times New Roman"/>
                <w:bCs/>
                <w:sz w:val="15"/>
                <w:szCs w:val="15"/>
              </w:rPr>
              <w:t xml:space="preserve"> </w:t>
            </w:r>
          </w:p>
        </w:tc>
      </w:tr>
    </w:tbl>
    <w:p w:rsidR="00D27AD1" w:rsidRPr="001D2E34" w:rsidRDefault="00D27AD1" w:rsidP="00D27AD1">
      <w:pPr>
        <w:spacing w:after="0" w:line="240" w:lineRule="auto"/>
        <w:ind w:firstLine="284"/>
        <w:jc w:val="both"/>
        <w:rPr>
          <w:rFonts w:ascii="Times New Roman" w:hAnsi="Times New Roman"/>
          <w:sz w:val="16"/>
          <w:szCs w:val="16"/>
        </w:rPr>
      </w:pPr>
    </w:p>
    <w:p w:rsidR="00D27AD1" w:rsidRPr="001D2E34" w:rsidRDefault="00D27AD1" w:rsidP="00D27AD1">
      <w:pPr>
        <w:spacing w:after="0" w:line="240" w:lineRule="auto"/>
        <w:ind w:firstLine="284"/>
        <w:jc w:val="both"/>
        <w:rPr>
          <w:rFonts w:ascii="Times New Roman" w:hAnsi="Times New Roman"/>
          <w:bCs/>
          <w:sz w:val="16"/>
          <w:szCs w:val="16"/>
        </w:rPr>
      </w:pPr>
      <w:r w:rsidRPr="001D2E34">
        <w:rPr>
          <w:rFonts w:ascii="Times New Roman" w:hAnsi="Times New Roman"/>
          <w:sz w:val="16"/>
          <w:szCs w:val="16"/>
          <w:vertAlign w:val="superscript"/>
          <w:lang w:val="uk-UA"/>
        </w:rPr>
        <w:t xml:space="preserve">** </w:t>
      </w:r>
      <w:r w:rsidRPr="001D2E34">
        <w:rPr>
          <w:rFonts w:ascii="Times New Roman" w:hAnsi="Times New Roman"/>
          <w:sz w:val="16"/>
          <w:szCs w:val="16"/>
          <w:lang w:val="uk-UA"/>
        </w:rPr>
        <w:t xml:space="preserve">Р &lt; 0,01; </w:t>
      </w:r>
      <w:r w:rsidRPr="001D2E34">
        <w:rPr>
          <w:rFonts w:ascii="Times New Roman" w:hAnsi="Times New Roman"/>
          <w:sz w:val="16"/>
          <w:szCs w:val="16"/>
          <w:vertAlign w:val="superscript"/>
          <w:lang w:val="uk-UA"/>
        </w:rPr>
        <w:t xml:space="preserve">*** </w:t>
      </w:r>
      <w:r w:rsidRPr="001D2E34">
        <w:rPr>
          <w:rFonts w:ascii="Times New Roman" w:hAnsi="Times New Roman"/>
          <w:sz w:val="16"/>
          <w:szCs w:val="16"/>
          <w:lang w:val="uk-UA"/>
        </w:rPr>
        <w:t xml:space="preserve">Р &lt; 0,001; </w:t>
      </w:r>
      <w:r w:rsidRPr="001D2E34">
        <w:rPr>
          <w:rFonts w:ascii="Times New Roman" w:hAnsi="Times New Roman"/>
          <w:bCs/>
          <w:sz w:val="16"/>
          <w:szCs w:val="16"/>
        </w:rPr>
        <w:t>норма</w:t>
      </w:r>
      <w:r w:rsidRPr="001D2E34">
        <w:rPr>
          <w:rFonts w:ascii="Times New Roman" w:hAnsi="Times New Roman"/>
          <w:bCs/>
          <w:sz w:val="20"/>
          <w:vertAlign w:val="superscript"/>
        </w:rPr>
        <w:t>а</w:t>
      </w:r>
      <w:r w:rsidRPr="001D2E34">
        <w:rPr>
          <w:rFonts w:ascii="Times New Roman" w:hAnsi="Times New Roman"/>
          <w:spacing w:val="-2"/>
          <w:sz w:val="16"/>
          <w:szCs w:val="16"/>
          <w:lang w:val="uk-UA"/>
        </w:rPr>
        <w:t xml:space="preserve"> − </w:t>
      </w:r>
      <w:r w:rsidRPr="001D2E34">
        <w:rPr>
          <w:rFonts w:ascii="Times New Roman" w:hAnsi="Times New Roman"/>
          <w:bCs/>
          <w:sz w:val="16"/>
          <w:szCs w:val="16"/>
        </w:rPr>
        <w:t>по И. П. Кондрахину [1]; норма</w:t>
      </w:r>
      <w:r w:rsidRPr="001D2E34">
        <w:rPr>
          <w:rFonts w:ascii="Times New Roman" w:hAnsi="Times New Roman"/>
          <w:bCs/>
          <w:sz w:val="20"/>
          <w:vertAlign w:val="superscript"/>
        </w:rPr>
        <w:t>б</w:t>
      </w:r>
      <w:r w:rsidRPr="001D2E34">
        <w:rPr>
          <w:rFonts w:ascii="Times New Roman" w:hAnsi="Times New Roman"/>
          <w:bCs/>
          <w:sz w:val="16"/>
          <w:szCs w:val="16"/>
        </w:rPr>
        <w:t xml:space="preserve"> – по  В. Е. Чумаченко [3].</w:t>
      </w:r>
    </w:p>
    <w:p w:rsidR="00D27AD1" w:rsidRPr="001D2E34" w:rsidRDefault="00D27AD1" w:rsidP="00D27AD1">
      <w:pPr>
        <w:spacing w:after="0" w:line="240" w:lineRule="auto"/>
        <w:ind w:firstLine="284"/>
        <w:jc w:val="both"/>
        <w:rPr>
          <w:rFonts w:ascii="Times New Roman" w:hAnsi="Times New Roman"/>
          <w:bCs/>
          <w:sz w:val="16"/>
          <w:szCs w:val="16"/>
          <w:lang w:val="uk-UA"/>
        </w:rPr>
      </w:pPr>
    </w:p>
    <w:p w:rsidR="00D27AD1" w:rsidRPr="001D2E34" w:rsidRDefault="00D27AD1" w:rsidP="00D27AD1">
      <w:pPr>
        <w:spacing w:after="0" w:line="240" w:lineRule="auto"/>
        <w:ind w:firstLine="284"/>
        <w:jc w:val="both"/>
        <w:rPr>
          <w:rFonts w:ascii="Times New Roman" w:hAnsi="Times New Roman"/>
          <w:bCs/>
          <w:sz w:val="20"/>
          <w:lang w:val="uk-UA"/>
        </w:rPr>
      </w:pPr>
      <w:r w:rsidRPr="001D2E34">
        <w:rPr>
          <w:rFonts w:ascii="Times New Roman" w:hAnsi="Times New Roman"/>
          <w:bCs/>
          <w:sz w:val="20"/>
        </w:rPr>
        <w:t xml:space="preserve">У </w:t>
      </w:r>
      <w:r w:rsidRPr="001D2E34">
        <w:rPr>
          <w:rFonts w:ascii="Times New Roman" w:hAnsi="Times New Roman"/>
          <w:bCs/>
          <w:sz w:val="20"/>
          <w:lang w:val="uk-UA"/>
        </w:rPr>
        <w:t>коров</w:t>
      </w:r>
      <w:r w:rsidRPr="001D2E34">
        <w:rPr>
          <w:rFonts w:ascii="Times New Roman" w:hAnsi="Times New Roman"/>
          <w:bCs/>
          <w:sz w:val="20"/>
        </w:rPr>
        <w:t xml:space="preserve"> сильного типа нервной системы была выше </w:t>
      </w:r>
      <w:r w:rsidRPr="001D2E34">
        <w:rPr>
          <w:rFonts w:ascii="Times New Roman" w:hAnsi="Times New Roman"/>
          <w:bCs/>
          <w:sz w:val="20"/>
          <w:lang w:val="uk-UA"/>
        </w:rPr>
        <w:t xml:space="preserve"> б</w:t>
      </w:r>
      <w:r w:rsidRPr="001D2E34">
        <w:rPr>
          <w:rFonts w:ascii="Times New Roman" w:hAnsi="Times New Roman"/>
          <w:bCs/>
          <w:sz w:val="20"/>
        </w:rPr>
        <w:t>актерицид</w:t>
      </w:r>
      <w:r w:rsidRPr="001D2E34">
        <w:rPr>
          <w:rFonts w:ascii="Times New Roman" w:hAnsi="Times New Roman"/>
          <w:bCs/>
          <w:sz w:val="20"/>
        </w:rPr>
        <w:softHyphen/>
        <w:t xml:space="preserve">ная и лизоцимная активность сыворотки крови </w:t>
      </w:r>
      <w:r w:rsidRPr="001D2E34">
        <w:rPr>
          <w:rFonts w:ascii="Times New Roman" w:hAnsi="Times New Roman"/>
          <w:sz w:val="20"/>
          <w:szCs w:val="28"/>
        </w:rPr>
        <w:t>по сравнению с живот</w:t>
      </w:r>
      <w:r w:rsidRPr="001D2E34">
        <w:rPr>
          <w:rFonts w:ascii="Times New Roman" w:hAnsi="Times New Roman"/>
          <w:sz w:val="20"/>
          <w:szCs w:val="28"/>
        </w:rPr>
        <w:softHyphen/>
        <w:t xml:space="preserve">ными </w:t>
      </w:r>
      <w:r w:rsidRPr="001D2E34">
        <w:rPr>
          <w:rFonts w:ascii="Times New Roman" w:hAnsi="Times New Roman"/>
          <w:sz w:val="20"/>
          <w:szCs w:val="28"/>
          <w:lang w:val="uk-UA"/>
        </w:rPr>
        <w:t>слабого типа</w:t>
      </w:r>
      <w:r w:rsidRPr="001D2E34">
        <w:rPr>
          <w:rFonts w:ascii="Times New Roman" w:hAnsi="Times New Roman"/>
          <w:bCs/>
          <w:sz w:val="20"/>
        </w:rPr>
        <w:t>, соответственно на 14,67 % (Р </w:t>
      </w:r>
      <w:r w:rsidRPr="001D2E34">
        <w:rPr>
          <w:rFonts w:ascii="Times New Roman" w:hAnsi="Times New Roman"/>
          <w:sz w:val="20"/>
          <w:szCs w:val="28"/>
        </w:rPr>
        <w:t>&lt; 0,001</w:t>
      </w:r>
      <w:r w:rsidRPr="001D2E34">
        <w:rPr>
          <w:rFonts w:ascii="Times New Roman" w:hAnsi="Times New Roman"/>
          <w:bCs/>
          <w:sz w:val="20"/>
        </w:rPr>
        <w:t>) и 7,87 % (Р </w:t>
      </w:r>
      <w:r w:rsidRPr="001D2E34">
        <w:rPr>
          <w:rFonts w:ascii="Times New Roman" w:hAnsi="Times New Roman"/>
          <w:sz w:val="20"/>
          <w:szCs w:val="28"/>
        </w:rPr>
        <w:t>&lt; 0,001</w:t>
      </w:r>
      <w:r w:rsidRPr="001D2E34">
        <w:rPr>
          <w:rFonts w:ascii="Times New Roman" w:hAnsi="Times New Roman"/>
          <w:bCs/>
          <w:sz w:val="20"/>
        </w:rPr>
        <w:t>).</w:t>
      </w:r>
    </w:p>
    <w:p w:rsidR="00D27AD1" w:rsidRPr="001D2E34" w:rsidRDefault="00D27AD1" w:rsidP="00D27AD1">
      <w:pPr>
        <w:spacing w:after="0" w:line="240" w:lineRule="auto"/>
        <w:ind w:firstLine="284"/>
        <w:jc w:val="both"/>
        <w:rPr>
          <w:rFonts w:ascii="Times New Roman" w:hAnsi="Times New Roman"/>
          <w:bCs/>
          <w:sz w:val="20"/>
          <w:lang w:val="uk-UA"/>
        </w:rPr>
      </w:pPr>
      <w:r w:rsidRPr="001D2E34">
        <w:rPr>
          <w:rFonts w:ascii="Times New Roman" w:hAnsi="Times New Roman"/>
          <w:bCs/>
          <w:sz w:val="20"/>
        </w:rPr>
        <w:t xml:space="preserve">По шкале оценки естественной резистентности коровы сильного типа нервной системы характеризовались большей суммой баллов по сравнению с животными </w:t>
      </w:r>
      <w:r w:rsidRPr="001D2E34">
        <w:rPr>
          <w:rFonts w:ascii="Times New Roman" w:hAnsi="Times New Roman"/>
          <w:bCs/>
          <w:sz w:val="20"/>
          <w:lang w:val="uk-UA"/>
        </w:rPr>
        <w:t>слабого типа</w:t>
      </w:r>
      <w:r w:rsidRPr="001D2E34">
        <w:rPr>
          <w:rFonts w:ascii="Times New Roman" w:hAnsi="Times New Roman"/>
          <w:bCs/>
          <w:sz w:val="20"/>
        </w:rPr>
        <w:t xml:space="preserve"> − на 14,27 баллов (Р </w:t>
      </w:r>
      <w:r w:rsidRPr="001D2E34">
        <w:rPr>
          <w:rFonts w:ascii="Times New Roman" w:hAnsi="Times New Roman"/>
          <w:sz w:val="20"/>
          <w:szCs w:val="28"/>
        </w:rPr>
        <w:t>&lt; 0,001</w:t>
      </w:r>
      <w:r w:rsidRPr="001D2E34">
        <w:rPr>
          <w:rFonts w:ascii="Times New Roman" w:hAnsi="Times New Roman"/>
          <w:bCs/>
          <w:sz w:val="20"/>
        </w:rPr>
        <w:t xml:space="preserve">). Таким образом, коровы сильного типа нервной системы имели нормальный уровень резистентности, а коровы </w:t>
      </w:r>
      <w:r w:rsidRPr="001D2E34">
        <w:rPr>
          <w:rFonts w:ascii="Times New Roman" w:hAnsi="Times New Roman"/>
          <w:bCs/>
          <w:sz w:val="20"/>
          <w:lang w:val="uk-UA"/>
        </w:rPr>
        <w:t>слабого типа</w:t>
      </w:r>
      <w:r w:rsidRPr="001D2E34">
        <w:rPr>
          <w:rFonts w:ascii="Times New Roman" w:hAnsi="Times New Roman"/>
          <w:bCs/>
          <w:sz w:val="20"/>
        </w:rPr>
        <w:t xml:space="preserve"> – ниже нормального.</w:t>
      </w:r>
    </w:p>
    <w:p w:rsidR="00D27AD1" w:rsidRPr="001D2E34" w:rsidRDefault="00D27AD1" w:rsidP="00D27AD1">
      <w:pPr>
        <w:spacing w:after="0" w:line="240" w:lineRule="auto"/>
        <w:ind w:firstLine="284"/>
        <w:jc w:val="both"/>
        <w:rPr>
          <w:rFonts w:ascii="Times New Roman" w:hAnsi="Times New Roman"/>
          <w:spacing w:val="-2"/>
          <w:sz w:val="20"/>
        </w:rPr>
      </w:pPr>
      <w:r w:rsidRPr="001D2E34">
        <w:rPr>
          <w:rFonts w:ascii="Times New Roman" w:hAnsi="Times New Roman"/>
          <w:b/>
          <w:spacing w:val="-2"/>
          <w:sz w:val="20"/>
        </w:rPr>
        <w:t>Заключение.</w:t>
      </w:r>
      <w:r w:rsidRPr="001D2E34">
        <w:rPr>
          <w:rFonts w:ascii="Times New Roman" w:hAnsi="Times New Roman"/>
          <w:spacing w:val="-2"/>
          <w:sz w:val="20"/>
        </w:rPr>
        <w:t xml:space="preserve"> Полученные данные свидетельствуют о том, что уро</w:t>
      </w:r>
      <w:r w:rsidRPr="001D2E34">
        <w:rPr>
          <w:rFonts w:ascii="Times New Roman" w:hAnsi="Times New Roman"/>
          <w:spacing w:val="-2"/>
          <w:sz w:val="20"/>
        </w:rPr>
        <w:softHyphen/>
        <w:t>вень резистентности выше у коров сильного типа высшей нервной дея</w:t>
      </w:r>
      <w:r w:rsidRPr="001D2E34">
        <w:rPr>
          <w:rFonts w:ascii="Times New Roman" w:hAnsi="Times New Roman"/>
          <w:spacing w:val="-2"/>
          <w:sz w:val="20"/>
        </w:rPr>
        <w:softHyphen/>
        <w:t>тельности, чем слабого. Таким образом, формирование стада путем от</w:t>
      </w:r>
      <w:r w:rsidRPr="001D2E34">
        <w:rPr>
          <w:rFonts w:ascii="Times New Roman" w:hAnsi="Times New Roman"/>
          <w:spacing w:val="-2"/>
          <w:sz w:val="20"/>
        </w:rPr>
        <w:softHyphen/>
        <w:t xml:space="preserve">бора животных </w:t>
      </w:r>
      <w:r w:rsidRPr="001D2E34">
        <w:rPr>
          <w:rFonts w:ascii="Times New Roman" w:hAnsi="Times New Roman"/>
          <w:spacing w:val="-2"/>
          <w:sz w:val="20"/>
          <w:lang w:val="uk-UA"/>
        </w:rPr>
        <w:t xml:space="preserve">сильного типа нервной системы </w:t>
      </w:r>
      <w:r w:rsidRPr="001D2E34">
        <w:rPr>
          <w:rFonts w:ascii="Times New Roman" w:hAnsi="Times New Roman"/>
          <w:spacing w:val="-2"/>
          <w:sz w:val="20"/>
        </w:rPr>
        <w:t>будет способствовать снижению заболеваемости за счет повышения устойчивости их орга</w:t>
      </w:r>
      <w:r w:rsidRPr="001D2E34">
        <w:rPr>
          <w:rFonts w:ascii="Times New Roman" w:hAnsi="Times New Roman"/>
          <w:spacing w:val="-2"/>
          <w:sz w:val="20"/>
        </w:rPr>
        <w:softHyphen/>
        <w:t>низма к неблагоприятным факторам внешней среды что в свою очередь обеспечит более полную реализацию генетического потенциала и будет способствовать повышению продуктивных качеств коров.</w:t>
      </w:r>
    </w:p>
    <w:p w:rsidR="00D27AD1" w:rsidRPr="001D2E34" w:rsidRDefault="00D27AD1" w:rsidP="00D27AD1">
      <w:pPr>
        <w:spacing w:after="0" w:line="240" w:lineRule="auto"/>
        <w:ind w:firstLine="284"/>
        <w:jc w:val="both"/>
        <w:rPr>
          <w:rFonts w:ascii="Times New Roman" w:hAnsi="Times New Roman"/>
          <w:sz w:val="18"/>
        </w:rPr>
      </w:pPr>
    </w:p>
    <w:p w:rsidR="00D27AD1" w:rsidRPr="001D2E34" w:rsidRDefault="00D27AD1" w:rsidP="00D27AD1">
      <w:pPr>
        <w:spacing w:after="0" w:line="240" w:lineRule="auto"/>
        <w:jc w:val="center"/>
        <w:rPr>
          <w:rFonts w:ascii="Times New Roman" w:hAnsi="Times New Roman"/>
          <w:color w:val="000000"/>
          <w:spacing w:val="3"/>
          <w:sz w:val="16"/>
          <w:szCs w:val="28"/>
        </w:rPr>
      </w:pPr>
      <w:r w:rsidRPr="001D2E34">
        <w:rPr>
          <w:rFonts w:ascii="Times New Roman" w:hAnsi="Times New Roman"/>
          <w:color w:val="000000"/>
          <w:spacing w:val="3"/>
          <w:sz w:val="16"/>
          <w:szCs w:val="28"/>
        </w:rPr>
        <w:t>ЛИТЕРАТУРА</w:t>
      </w:r>
    </w:p>
    <w:p w:rsidR="00D27AD1" w:rsidRPr="001D2E34" w:rsidRDefault="00D27AD1" w:rsidP="00D27AD1">
      <w:pPr>
        <w:spacing w:after="0" w:line="240" w:lineRule="auto"/>
        <w:jc w:val="center"/>
        <w:rPr>
          <w:rFonts w:ascii="Times New Roman" w:hAnsi="Times New Roman"/>
          <w:color w:val="000000"/>
          <w:spacing w:val="3"/>
          <w:sz w:val="16"/>
          <w:szCs w:val="28"/>
        </w:rPr>
      </w:pPr>
    </w:p>
    <w:p w:rsidR="00D27AD1" w:rsidRPr="001D2E34" w:rsidRDefault="00D27AD1" w:rsidP="00D27AD1">
      <w:pPr>
        <w:numPr>
          <w:ilvl w:val="0"/>
          <w:numId w:val="39"/>
        </w:numPr>
        <w:tabs>
          <w:tab w:val="left" w:pos="426"/>
        </w:tabs>
        <w:spacing w:after="0" w:line="240" w:lineRule="auto"/>
        <w:ind w:left="0" w:firstLine="284"/>
        <w:jc w:val="both"/>
        <w:rPr>
          <w:rFonts w:ascii="Times New Roman" w:hAnsi="Times New Roman"/>
          <w:color w:val="000000"/>
          <w:sz w:val="16"/>
          <w:szCs w:val="16"/>
          <w:lang w:val="uk-UA"/>
        </w:rPr>
      </w:pPr>
      <w:r w:rsidRPr="001D2E34">
        <w:rPr>
          <w:rFonts w:ascii="Times New Roman" w:hAnsi="Times New Roman"/>
          <w:color w:val="000000"/>
          <w:sz w:val="16"/>
          <w:szCs w:val="16"/>
        </w:rPr>
        <w:t>Методы ветеринарной клиниче</w:t>
      </w:r>
      <w:r w:rsidR="003771CD" w:rsidRPr="001D2E34">
        <w:rPr>
          <w:rFonts w:ascii="Times New Roman" w:hAnsi="Times New Roman"/>
          <w:color w:val="000000"/>
          <w:sz w:val="16"/>
          <w:szCs w:val="16"/>
        </w:rPr>
        <w:t>ской лабораторной диагностики: с</w:t>
      </w:r>
      <w:r w:rsidRPr="001D2E34">
        <w:rPr>
          <w:rFonts w:ascii="Times New Roman" w:hAnsi="Times New Roman"/>
          <w:color w:val="000000"/>
          <w:sz w:val="16"/>
          <w:szCs w:val="16"/>
        </w:rPr>
        <w:t>правочник /</w:t>
      </w:r>
      <w:r w:rsidR="003771CD" w:rsidRPr="001D2E34">
        <w:rPr>
          <w:rFonts w:ascii="Times New Roman" w:hAnsi="Times New Roman"/>
          <w:color w:val="000000"/>
          <w:sz w:val="16"/>
          <w:szCs w:val="16"/>
        </w:rPr>
        <w:t xml:space="preserve"> </w:t>
      </w:r>
      <w:r w:rsidR="003771CD" w:rsidRPr="001D2E34">
        <w:rPr>
          <w:rFonts w:ascii="Times New Roman" w:hAnsi="Times New Roman"/>
          <w:color w:val="000000"/>
          <w:sz w:val="16"/>
          <w:szCs w:val="16"/>
          <w:lang w:val="uk-UA"/>
        </w:rPr>
        <w:t>И. П. Конд</w:t>
      </w:r>
      <w:r w:rsidRPr="001D2E34">
        <w:rPr>
          <w:rFonts w:ascii="Times New Roman" w:hAnsi="Times New Roman"/>
          <w:color w:val="000000"/>
          <w:sz w:val="16"/>
          <w:szCs w:val="16"/>
          <w:lang w:val="uk-UA"/>
        </w:rPr>
        <w:t xml:space="preserve">рахин, А. В. Архипов, В. И. Левченко </w:t>
      </w:r>
      <w:r w:rsidRPr="001D2E34">
        <w:rPr>
          <w:rFonts w:ascii="Times New Roman" w:hAnsi="Times New Roman"/>
          <w:color w:val="000000"/>
          <w:sz w:val="16"/>
          <w:szCs w:val="16"/>
        </w:rPr>
        <w:t>[</w:t>
      </w:r>
      <w:r w:rsidRPr="001D2E34">
        <w:rPr>
          <w:rFonts w:ascii="Times New Roman" w:hAnsi="Times New Roman"/>
          <w:color w:val="000000"/>
          <w:sz w:val="16"/>
          <w:szCs w:val="16"/>
          <w:lang w:val="uk-UA"/>
        </w:rPr>
        <w:t>и др.]; под ред. И. П. Кондрахина. – М.: Колос, 2004. – 520 с.</w:t>
      </w:r>
    </w:p>
    <w:p w:rsidR="00D27AD1" w:rsidRPr="001D2E34" w:rsidRDefault="00D27AD1" w:rsidP="00D27AD1">
      <w:pPr>
        <w:numPr>
          <w:ilvl w:val="0"/>
          <w:numId w:val="39"/>
        </w:numPr>
        <w:tabs>
          <w:tab w:val="left" w:pos="426"/>
        </w:tabs>
        <w:spacing w:after="0" w:line="240" w:lineRule="auto"/>
        <w:ind w:left="0" w:firstLine="284"/>
        <w:jc w:val="both"/>
        <w:rPr>
          <w:rFonts w:ascii="Times New Roman" w:hAnsi="Times New Roman"/>
          <w:color w:val="000000"/>
          <w:sz w:val="16"/>
          <w:szCs w:val="16"/>
          <w:lang w:val="uk-UA"/>
        </w:rPr>
      </w:pPr>
      <w:r w:rsidRPr="001D2E34">
        <w:rPr>
          <w:rFonts w:ascii="Times New Roman" w:hAnsi="Times New Roman"/>
          <w:color w:val="000000"/>
          <w:sz w:val="16"/>
          <w:szCs w:val="16"/>
        </w:rPr>
        <w:t>Определение естественной резистентности и обмена веществ у сельскохозяйствен</w:t>
      </w:r>
      <w:r w:rsidRPr="001D2E34">
        <w:rPr>
          <w:rFonts w:ascii="Times New Roman" w:hAnsi="Times New Roman"/>
          <w:color w:val="000000"/>
          <w:sz w:val="16"/>
          <w:szCs w:val="16"/>
        </w:rPr>
        <w:softHyphen/>
        <w:t>ных животных / В. Е. Чумаченко, А. М. Высоцкий, Н. А. Сердюк, В. В. Чумаченко</w:t>
      </w:r>
      <w:r w:rsidRPr="001D2E34">
        <w:rPr>
          <w:rFonts w:ascii="Times New Roman" w:hAnsi="Times New Roman"/>
          <w:color w:val="000000"/>
          <w:sz w:val="16"/>
          <w:szCs w:val="16"/>
          <w:lang w:val="uk-UA"/>
        </w:rPr>
        <w:t>]</w:t>
      </w:r>
      <w:r w:rsidRPr="001D2E34">
        <w:rPr>
          <w:rFonts w:ascii="Times New Roman" w:hAnsi="Times New Roman"/>
          <w:color w:val="000000"/>
          <w:sz w:val="16"/>
          <w:szCs w:val="16"/>
        </w:rPr>
        <w:t>. – Киев: Урожай, 1990. – 136 с.</w:t>
      </w:r>
    </w:p>
    <w:p w:rsidR="00D27AD1" w:rsidRPr="001D2E34" w:rsidRDefault="00D27AD1" w:rsidP="00D27AD1">
      <w:pPr>
        <w:numPr>
          <w:ilvl w:val="0"/>
          <w:numId w:val="39"/>
        </w:numPr>
        <w:tabs>
          <w:tab w:val="left" w:pos="426"/>
        </w:tabs>
        <w:spacing w:after="0" w:line="240" w:lineRule="auto"/>
        <w:ind w:left="0" w:firstLine="284"/>
        <w:jc w:val="both"/>
        <w:rPr>
          <w:rFonts w:ascii="Times New Roman" w:hAnsi="Times New Roman"/>
          <w:color w:val="000000"/>
          <w:sz w:val="16"/>
          <w:szCs w:val="16"/>
          <w:lang w:val="uk-UA"/>
        </w:rPr>
      </w:pPr>
      <w:r w:rsidRPr="001D2E34">
        <w:rPr>
          <w:rFonts w:ascii="Times New Roman" w:hAnsi="Times New Roman"/>
          <w:color w:val="000000"/>
          <w:sz w:val="16"/>
          <w:szCs w:val="16"/>
          <w:lang w:val="uk-UA"/>
        </w:rPr>
        <w:t>Рекомендації по оцінці й відбору великої рогатої худоби за типологічними особливо</w:t>
      </w:r>
      <w:r w:rsidRPr="001D2E34">
        <w:rPr>
          <w:rFonts w:ascii="Times New Roman" w:hAnsi="Times New Roman"/>
          <w:color w:val="000000"/>
          <w:sz w:val="16"/>
          <w:szCs w:val="16"/>
          <w:lang w:val="uk-UA"/>
        </w:rPr>
        <w:softHyphen/>
        <w:t>стями та ознаками раннього онтогенезу</w:t>
      </w:r>
      <w:r w:rsidRPr="001D2E34">
        <w:rPr>
          <w:rFonts w:ascii="Times New Roman" w:hAnsi="Times New Roman"/>
          <w:color w:val="000000"/>
          <w:sz w:val="16"/>
          <w:szCs w:val="16"/>
        </w:rPr>
        <w:t xml:space="preserve"> / </w:t>
      </w:r>
      <w:r w:rsidRPr="001D2E34">
        <w:rPr>
          <w:rFonts w:ascii="Times New Roman" w:hAnsi="Times New Roman"/>
          <w:color w:val="000000"/>
          <w:sz w:val="16"/>
          <w:szCs w:val="16"/>
          <w:lang w:val="uk-UA"/>
        </w:rPr>
        <w:t>В. С. Козирь</w:t>
      </w:r>
      <w:r w:rsidRPr="001D2E34">
        <w:rPr>
          <w:rFonts w:ascii="Times New Roman" w:hAnsi="Times New Roman"/>
          <w:color w:val="000000"/>
          <w:sz w:val="16"/>
          <w:szCs w:val="16"/>
        </w:rPr>
        <w:t>, </w:t>
      </w:r>
      <w:r w:rsidRPr="001D2E34">
        <w:rPr>
          <w:rFonts w:ascii="Times New Roman" w:hAnsi="Times New Roman"/>
          <w:color w:val="000000"/>
          <w:sz w:val="16"/>
          <w:szCs w:val="16"/>
          <w:lang w:val="uk-UA"/>
        </w:rPr>
        <w:t>І. М</w:t>
      </w:r>
      <w:r w:rsidRPr="001D2E34">
        <w:rPr>
          <w:rFonts w:ascii="Times New Roman" w:hAnsi="Times New Roman"/>
          <w:color w:val="000000"/>
          <w:sz w:val="16"/>
          <w:szCs w:val="16"/>
        </w:rPr>
        <w:t>. </w:t>
      </w:r>
      <w:r w:rsidRPr="001D2E34">
        <w:rPr>
          <w:rFonts w:ascii="Times New Roman" w:hAnsi="Times New Roman"/>
          <w:color w:val="000000"/>
          <w:sz w:val="16"/>
          <w:szCs w:val="16"/>
          <w:lang w:val="uk-UA"/>
        </w:rPr>
        <w:t>Панасюк</w:t>
      </w:r>
      <w:r w:rsidRPr="001D2E34">
        <w:rPr>
          <w:rFonts w:ascii="Times New Roman" w:hAnsi="Times New Roman"/>
          <w:color w:val="000000"/>
          <w:sz w:val="16"/>
          <w:szCs w:val="16"/>
        </w:rPr>
        <w:t xml:space="preserve">, </w:t>
      </w:r>
      <w:r w:rsidRPr="001D2E34">
        <w:rPr>
          <w:rFonts w:ascii="Times New Roman" w:hAnsi="Times New Roman"/>
          <w:color w:val="000000"/>
          <w:sz w:val="16"/>
          <w:szCs w:val="16"/>
          <w:lang w:val="uk-UA"/>
        </w:rPr>
        <w:t>О. М. Чер-ненко</w:t>
      </w:r>
      <w:r w:rsidRPr="001D2E34">
        <w:rPr>
          <w:rFonts w:ascii="Times New Roman" w:hAnsi="Times New Roman"/>
          <w:color w:val="000000"/>
          <w:sz w:val="16"/>
          <w:szCs w:val="16"/>
        </w:rPr>
        <w:t xml:space="preserve">, </w:t>
      </w:r>
      <w:r w:rsidRPr="001D2E34">
        <w:rPr>
          <w:rFonts w:ascii="Times New Roman" w:hAnsi="Times New Roman"/>
          <w:color w:val="000000"/>
          <w:sz w:val="16"/>
          <w:szCs w:val="16"/>
          <w:lang w:val="uk-UA"/>
        </w:rPr>
        <w:t>О. І. Черненко</w:t>
      </w:r>
      <w:r w:rsidRPr="001D2E34">
        <w:rPr>
          <w:rFonts w:ascii="Times New Roman" w:hAnsi="Times New Roman"/>
          <w:color w:val="000000"/>
          <w:sz w:val="16"/>
          <w:szCs w:val="16"/>
        </w:rPr>
        <w:t xml:space="preserve">. – </w:t>
      </w:r>
      <w:r w:rsidRPr="001D2E34">
        <w:rPr>
          <w:rFonts w:ascii="Times New Roman" w:hAnsi="Times New Roman"/>
          <w:color w:val="000000"/>
          <w:sz w:val="16"/>
          <w:szCs w:val="16"/>
          <w:lang w:val="uk-UA"/>
        </w:rPr>
        <w:t>Дніпропетровськ</w:t>
      </w:r>
      <w:r w:rsidRPr="001D2E34">
        <w:rPr>
          <w:rFonts w:ascii="Times New Roman" w:hAnsi="Times New Roman"/>
          <w:color w:val="000000"/>
          <w:sz w:val="16"/>
          <w:szCs w:val="16"/>
        </w:rPr>
        <w:t xml:space="preserve">, </w:t>
      </w:r>
      <w:r w:rsidRPr="001D2E34">
        <w:rPr>
          <w:rFonts w:ascii="Times New Roman" w:hAnsi="Times New Roman"/>
          <w:color w:val="000000"/>
          <w:sz w:val="16"/>
          <w:szCs w:val="16"/>
          <w:lang w:val="uk-UA"/>
        </w:rPr>
        <w:t>2001</w:t>
      </w:r>
      <w:r w:rsidRPr="001D2E34">
        <w:rPr>
          <w:rFonts w:ascii="Times New Roman" w:hAnsi="Times New Roman"/>
          <w:color w:val="000000"/>
          <w:sz w:val="16"/>
          <w:szCs w:val="16"/>
        </w:rPr>
        <w:t xml:space="preserve">. – </w:t>
      </w:r>
      <w:r w:rsidRPr="001D2E34">
        <w:rPr>
          <w:rFonts w:ascii="Times New Roman" w:hAnsi="Times New Roman"/>
          <w:color w:val="000000"/>
          <w:sz w:val="16"/>
          <w:szCs w:val="16"/>
          <w:lang w:val="uk-UA"/>
        </w:rPr>
        <w:t>9 </w:t>
      </w:r>
      <w:r w:rsidRPr="001D2E34">
        <w:rPr>
          <w:rFonts w:ascii="Times New Roman" w:hAnsi="Times New Roman"/>
          <w:color w:val="000000"/>
          <w:sz w:val="16"/>
          <w:szCs w:val="16"/>
        </w:rPr>
        <w:t>с.</w:t>
      </w:r>
    </w:p>
    <w:p w:rsidR="00D27AD1" w:rsidRPr="001D2E34" w:rsidRDefault="00D27AD1" w:rsidP="00D27AD1">
      <w:pPr>
        <w:numPr>
          <w:ilvl w:val="0"/>
          <w:numId w:val="39"/>
        </w:numPr>
        <w:tabs>
          <w:tab w:val="left" w:pos="426"/>
        </w:tabs>
        <w:spacing w:after="0" w:line="240" w:lineRule="auto"/>
        <w:ind w:left="0" w:firstLine="284"/>
        <w:jc w:val="both"/>
        <w:rPr>
          <w:rFonts w:ascii="Times New Roman" w:hAnsi="Times New Roman"/>
          <w:color w:val="000000"/>
          <w:sz w:val="16"/>
          <w:szCs w:val="16"/>
          <w:lang w:val="uk-UA"/>
        </w:rPr>
      </w:pPr>
      <w:r w:rsidRPr="001D2E34">
        <w:rPr>
          <w:rFonts w:ascii="Times New Roman" w:hAnsi="Times New Roman"/>
          <w:color w:val="000000"/>
          <w:sz w:val="16"/>
          <w:szCs w:val="16"/>
          <w:lang w:val="uk-UA"/>
        </w:rPr>
        <w:t>Природна резистентність телят, народжених від голштинських корів різних типів стресостійкості / Н. М. Шульженко // Збірник наукових праць Харківської державної зооветеринарної академії. – Харків, 2013. – Вип. 27. – Ч. 2. Ветеринарні науки. – С. 382–385.</w:t>
      </w:r>
    </w:p>
    <w:p w:rsidR="00D27AD1" w:rsidRPr="001D2E34" w:rsidRDefault="00D27AD1" w:rsidP="00D27AD1">
      <w:pPr>
        <w:tabs>
          <w:tab w:val="left" w:pos="426"/>
        </w:tabs>
        <w:spacing w:after="0" w:line="240" w:lineRule="auto"/>
        <w:jc w:val="both"/>
        <w:rPr>
          <w:rFonts w:ascii="Times New Roman" w:hAnsi="Times New Roman"/>
          <w:color w:val="000000"/>
          <w:sz w:val="16"/>
          <w:szCs w:val="16"/>
          <w:lang w:val="uk-UA"/>
        </w:rPr>
      </w:pPr>
    </w:p>
    <w:p w:rsidR="00D27AD1" w:rsidRPr="001D2E34" w:rsidRDefault="00D27AD1" w:rsidP="00D27AD1">
      <w:pPr>
        <w:spacing w:after="0" w:line="240" w:lineRule="auto"/>
        <w:rPr>
          <w:rFonts w:ascii="Times New Roman" w:hAnsi="Times New Roman"/>
          <w:bCs/>
          <w:sz w:val="20"/>
          <w:szCs w:val="20"/>
        </w:rPr>
      </w:pPr>
      <w:r w:rsidRPr="001D2E34">
        <w:rPr>
          <w:rFonts w:ascii="Times New Roman" w:hAnsi="Times New Roman"/>
          <w:bCs/>
          <w:sz w:val="20"/>
          <w:szCs w:val="20"/>
        </w:rPr>
        <w:br w:type="page"/>
      </w:r>
    </w:p>
    <w:p w:rsidR="00D27AD1" w:rsidRPr="001D2E34" w:rsidRDefault="00D27AD1" w:rsidP="00D27AD1">
      <w:pPr>
        <w:spacing w:after="0" w:line="240" w:lineRule="auto"/>
        <w:rPr>
          <w:rFonts w:ascii="Times New Roman" w:hAnsi="Times New Roman"/>
          <w:snapToGrid w:val="0"/>
          <w:sz w:val="20"/>
          <w:szCs w:val="20"/>
        </w:rPr>
      </w:pPr>
      <w:r w:rsidRPr="001D2E34">
        <w:rPr>
          <w:rFonts w:ascii="Times New Roman" w:hAnsi="Times New Roman"/>
          <w:bCs/>
          <w:sz w:val="20"/>
          <w:szCs w:val="20"/>
        </w:rPr>
        <w:t xml:space="preserve">УДК </w:t>
      </w:r>
      <w:r w:rsidRPr="001D2E34">
        <w:rPr>
          <w:rFonts w:ascii="Times New Roman" w:hAnsi="Times New Roman"/>
          <w:snapToGrid w:val="0"/>
          <w:sz w:val="20"/>
          <w:szCs w:val="20"/>
        </w:rPr>
        <w:t>636.2.053:615.272.6:612.017.1</w:t>
      </w:r>
    </w:p>
    <w:p w:rsidR="00D27AD1" w:rsidRPr="001D2E34" w:rsidRDefault="00D27AD1" w:rsidP="00D27AD1">
      <w:pPr>
        <w:spacing w:after="0" w:line="240" w:lineRule="auto"/>
        <w:ind w:firstLine="180"/>
        <w:rPr>
          <w:rFonts w:ascii="Times New Roman" w:hAnsi="Times New Roman"/>
          <w:bCs/>
          <w:sz w:val="20"/>
          <w:szCs w:val="20"/>
        </w:rPr>
      </w:pPr>
    </w:p>
    <w:p w:rsidR="00D27AD1" w:rsidRPr="001D2E34" w:rsidRDefault="00D27AD1" w:rsidP="00D27AD1">
      <w:pPr>
        <w:spacing w:after="0" w:line="240" w:lineRule="auto"/>
        <w:ind w:firstLine="180"/>
        <w:jc w:val="center"/>
        <w:rPr>
          <w:rFonts w:ascii="Times New Roman" w:hAnsi="Times New Roman"/>
          <w:b/>
          <w:caps/>
          <w:sz w:val="20"/>
          <w:szCs w:val="20"/>
        </w:rPr>
      </w:pPr>
      <w:r w:rsidRPr="001D2E34">
        <w:rPr>
          <w:rFonts w:ascii="Times New Roman" w:hAnsi="Times New Roman"/>
          <w:b/>
          <w:caps/>
          <w:sz w:val="20"/>
          <w:szCs w:val="20"/>
        </w:rPr>
        <w:t xml:space="preserve">Формирование колострального иммунитета </w:t>
      </w:r>
    </w:p>
    <w:p w:rsidR="00D27AD1" w:rsidRPr="001D2E34" w:rsidRDefault="00D27AD1" w:rsidP="00D27AD1">
      <w:pPr>
        <w:spacing w:after="0" w:line="240" w:lineRule="auto"/>
        <w:jc w:val="center"/>
        <w:rPr>
          <w:rFonts w:ascii="Times New Roman" w:hAnsi="Times New Roman"/>
          <w:b/>
          <w:caps/>
          <w:sz w:val="20"/>
          <w:szCs w:val="20"/>
        </w:rPr>
      </w:pPr>
      <w:r w:rsidRPr="001D2E34">
        <w:rPr>
          <w:rFonts w:ascii="Times New Roman" w:hAnsi="Times New Roman"/>
          <w:b/>
          <w:caps/>
          <w:sz w:val="20"/>
          <w:szCs w:val="20"/>
        </w:rPr>
        <w:t xml:space="preserve">и становление неспецифической резистентности у новорожденных телят под действием </w:t>
      </w:r>
    </w:p>
    <w:p w:rsidR="00D27AD1" w:rsidRPr="001D2E34" w:rsidRDefault="00D27AD1" w:rsidP="00D27AD1">
      <w:pPr>
        <w:spacing w:after="0" w:line="240" w:lineRule="auto"/>
        <w:jc w:val="center"/>
        <w:rPr>
          <w:rFonts w:ascii="Times New Roman" w:hAnsi="Times New Roman"/>
          <w:b/>
          <w:bCs/>
          <w:sz w:val="20"/>
          <w:szCs w:val="20"/>
        </w:rPr>
      </w:pPr>
      <w:r w:rsidRPr="001D2E34">
        <w:rPr>
          <w:rFonts w:ascii="Times New Roman" w:hAnsi="Times New Roman"/>
          <w:b/>
          <w:caps/>
          <w:sz w:val="20"/>
          <w:szCs w:val="20"/>
        </w:rPr>
        <w:t>препаратов ронколейкин и полиоксидоний</w:t>
      </w:r>
      <w:r w:rsidRPr="001D2E34">
        <w:rPr>
          <w:rFonts w:ascii="Times New Roman" w:hAnsi="Times New Roman"/>
          <w:b/>
          <w:bCs/>
          <w:sz w:val="16"/>
          <w:szCs w:val="16"/>
        </w:rPr>
        <w:t xml:space="preserve">  </w:t>
      </w:r>
    </w:p>
    <w:p w:rsidR="00D27AD1" w:rsidRPr="001D2E34" w:rsidRDefault="00D27AD1" w:rsidP="00D27AD1">
      <w:pPr>
        <w:spacing w:after="0" w:line="240" w:lineRule="auto"/>
        <w:ind w:firstLine="709"/>
        <w:jc w:val="center"/>
        <w:rPr>
          <w:rFonts w:ascii="Times New Roman" w:eastAsia="Times New Roman" w:hAnsi="Times New Roman"/>
          <w:b/>
          <w:bCs/>
          <w:sz w:val="20"/>
          <w:szCs w:val="20"/>
          <w:lang w:eastAsia="ru-RU"/>
        </w:rPr>
      </w:pPr>
    </w:p>
    <w:p w:rsidR="00D27AD1" w:rsidRPr="001D2E34" w:rsidRDefault="00D27AD1" w:rsidP="00D27AD1">
      <w:pPr>
        <w:spacing w:after="0" w:line="240" w:lineRule="auto"/>
        <w:jc w:val="center"/>
        <w:rPr>
          <w:rFonts w:ascii="Times New Roman" w:eastAsia="Times New Roman" w:hAnsi="Times New Roman"/>
          <w:iCs/>
          <w:caps/>
          <w:sz w:val="20"/>
          <w:szCs w:val="20"/>
          <w:vertAlign w:val="superscript"/>
          <w:lang w:eastAsia="ru-RU"/>
        </w:rPr>
      </w:pPr>
      <w:r w:rsidRPr="001D2E34">
        <w:rPr>
          <w:rFonts w:ascii="Times New Roman" w:eastAsia="Times New Roman" w:hAnsi="Times New Roman"/>
          <w:bCs/>
          <w:sz w:val="20"/>
          <w:szCs w:val="20"/>
          <w:lang w:eastAsia="ru-RU"/>
        </w:rPr>
        <w:t>Л. В. ХАРИТОНОВ</w:t>
      </w:r>
      <w:r w:rsidRPr="001D2E34">
        <w:rPr>
          <w:rFonts w:ascii="Times New Roman" w:eastAsia="Times New Roman" w:hAnsi="Times New Roman"/>
          <w:bCs/>
          <w:sz w:val="20"/>
          <w:szCs w:val="20"/>
          <w:vertAlign w:val="superscript"/>
          <w:lang w:eastAsia="ru-RU"/>
        </w:rPr>
        <w:t>1</w:t>
      </w:r>
      <w:r w:rsidRPr="001D2E34">
        <w:rPr>
          <w:rFonts w:ascii="Times New Roman" w:eastAsia="Times New Roman" w:hAnsi="Times New Roman"/>
          <w:bCs/>
          <w:sz w:val="20"/>
          <w:szCs w:val="20"/>
          <w:lang w:eastAsia="ru-RU"/>
        </w:rPr>
        <w:t xml:space="preserve">, </w:t>
      </w:r>
      <w:r w:rsidRPr="001D2E34">
        <w:rPr>
          <w:rFonts w:ascii="Times New Roman" w:eastAsia="Times New Roman" w:hAnsi="Times New Roman"/>
          <w:iCs/>
          <w:caps/>
          <w:sz w:val="20"/>
          <w:szCs w:val="20"/>
          <w:lang w:eastAsia="ru-RU"/>
        </w:rPr>
        <w:t>О. В. Харитонова</w:t>
      </w:r>
      <w:r w:rsidRPr="001D2E34">
        <w:rPr>
          <w:rFonts w:ascii="Times New Roman" w:eastAsia="Times New Roman" w:hAnsi="Times New Roman"/>
          <w:iCs/>
          <w:caps/>
          <w:sz w:val="20"/>
          <w:szCs w:val="20"/>
          <w:vertAlign w:val="superscript"/>
          <w:lang w:eastAsia="ru-RU"/>
        </w:rPr>
        <w:t>1</w:t>
      </w:r>
      <w:r w:rsidRPr="001D2E34">
        <w:rPr>
          <w:rFonts w:ascii="Times New Roman" w:eastAsia="Times New Roman" w:hAnsi="Times New Roman"/>
          <w:iCs/>
          <w:caps/>
          <w:sz w:val="20"/>
          <w:szCs w:val="20"/>
          <w:lang w:eastAsia="ru-RU"/>
        </w:rPr>
        <w:t>, В. И. Великанов</w:t>
      </w:r>
      <w:r w:rsidRPr="001D2E34">
        <w:rPr>
          <w:rFonts w:ascii="Times New Roman" w:eastAsia="Times New Roman" w:hAnsi="Times New Roman"/>
          <w:iCs/>
          <w:caps/>
          <w:sz w:val="20"/>
          <w:szCs w:val="20"/>
          <w:vertAlign w:val="superscript"/>
          <w:lang w:eastAsia="ru-RU"/>
        </w:rPr>
        <w:t>2</w:t>
      </w:r>
      <w:r w:rsidRPr="001D2E34">
        <w:rPr>
          <w:rFonts w:ascii="Times New Roman" w:eastAsia="Times New Roman" w:hAnsi="Times New Roman"/>
          <w:iCs/>
          <w:caps/>
          <w:sz w:val="20"/>
          <w:szCs w:val="20"/>
          <w:lang w:eastAsia="ru-RU"/>
        </w:rPr>
        <w:t>, А. В. Кляпнев</w:t>
      </w:r>
      <w:r w:rsidRPr="001D2E34">
        <w:rPr>
          <w:rFonts w:ascii="Times New Roman" w:eastAsia="Times New Roman" w:hAnsi="Times New Roman"/>
          <w:iCs/>
          <w:caps/>
          <w:sz w:val="20"/>
          <w:szCs w:val="20"/>
          <w:vertAlign w:val="superscript"/>
          <w:lang w:eastAsia="ru-RU"/>
        </w:rPr>
        <w:t>2</w:t>
      </w:r>
    </w:p>
    <w:p w:rsidR="00D27AD1" w:rsidRPr="001D2E34" w:rsidRDefault="00D27AD1" w:rsidP="00D27AD1">
      <w:pPr>
        <w:spacing w:after="0" w:line="240" w:lineRule="auto"/>
        <w:jc w:val="center"/>
        <w:rPr>
          <w:rFonts w:ascii="Times New Roman" w:eastAsia="Times New Roman" w:hAnsi="Times New Roman"/>
          <w:iCs/>
          <w:caps/>
          <w:sz w:val="20"/>
          <w:szCs w:val="20"/>
          <w:lang w:eastAsia="ru-RU"/>
        </w:rPr>
      </w:pPr>
    </w:p>
    <w:p w:rsidR="00D27AD1" w:rsidRPr="001D2E34" w:rsidRDefault="00D27AD1" w:rsidP="00D27AD1">
      <w:pPr>
        <w:tabs>
          <w:tab w:val="left" w:pos="8608"/>
        </w:tabs>
        <w:spacing w:after="0" w:line="240" w:lineRule="auto"/>
        <w:jc w:val="center"/>
        <w:rPr>
          <w:rFonts w:ascii="Times New Roman" w:hAnsi="Times New Roman"/>
          <w:sz w:val="16"/>
          <w:szCs w:val="16"/>
          <w:lang w:eastAsia="ru-RU"/>
        </w:rPr>
      </w:pPr>
      <w:r w:rsidRPr="001D2E34">
        <w:rPr>
          <w:rFonts w:ascii="Times New Roman" w:hAnsi="Times New Roman"/>
          <w:sz w:val="16"/>
          <w:szCs w:val="16"/>
          <w:vertAlign w:val="superscript"/>
          <w:lang w:eastAsia="ru-RU"/>
        </w:rPr>
        <w:t>1</w:t>
      </w:r>
      <w:r w:rsidRPr="001D2E34">
        <w:rPr>
          <w:rFonts w:ascii="Times New Roman" w:hAnsi="Times New Roman"/>
          <w:sz w:val="16"/>
          <w:szCs w:val="16"/>
          <w:lang w:eastAsia="ru-RU"/>
        </w:rPr>
        <w:t xml:space="preserve">Всероссийский научно-исследовательский институт физиологии, биохимии </w:t>
      </w:r>
    </w:p>
    <w:p w:rsidR="00D27AD1" w:rsidRPr="001D2E34" w:rsidRDefault="00D27AD1" w:rsidP="00D27AD1">
      <w:pPr>
        <w:tabs>
          <w:tab w:val="left" w:pos="8608"/>
        </w:tabs>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 xml:space="preserve">и питания животных, </w:t>
      </w:r>
    </w:p>
    <w:p w:rsidR="00D27AD1" w:rsidRPr="001D2E34" w:rsidRDefault="00D27AD1" w:rsidP="00D27AD1">
      <w:pPr>
        <w:tabs>
          <w:tab w:val="left" w:pos="8608"/>
        </w:tabs>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 xml:space="preserve">г. </w:t>
      </w:r>
      <w:r w:rsidRPr="001D2E34">
        <w:rPr>
          <w:rFonts w:ascii="Times New Roman" w:hAnsi="Times New Roman"/>
          <w:iCs/>
          <w:sz w:val="16"/>
          <w:szCs w:val="16"/>
          <w:lang w:eastAsia="ru-RU"/>
        </w:rPr>
        <w:t>Боровск, Российская Федерация</w:t>
      </w:r>
    </w:p>
    <w:p w:rsidR="00D27AD1" w:rsidRPr="001D2E34" w:rsidRDefault="00D27AD1" w:rsidP="00D27AD1">
      <w:pPr>
        <w:tabs>
          <w:tab w:val="left" w:pos="8608"/>
        </w:tabs>
        <w:spacing w:after="0" w:line="240" w:lineRule="auto"/>
        <w:jc w:val="center"/>
        <w:rPr>
          <w:rFonts w:ascii="Times New Roman" w:hAnsi="Times New Roman"/>
          <w:sz w:val="16"/>
          <w:szCs w:val="16"/>
          <w:lang w:eastAsia="ru-RU"/>
        </w:rPr>
      </w:pPr>
      <w:r w:rsidRPr="001D2E34">
        <w:rPr>
          <w:rFonts w:ascii="Times New Roman" w:hAnsi="Times New Roman"/>
          <w:sz w:val="16"/>
          <w:szCs w:val="16"/>
          <w:vertAlign w:val="superscript"/>
          <w:lang w:eastAsia="ru-RU"/>
        </w:rPr>
        <w:t>2</w:t>
      </w:r>
      <w:r w:rsidRPr="001D2E34">
        <w:rPr>
          <w:rFonts w:ascii="Times New Roman" w:hAnsi="Times New Roman"/>
          <w:sz w:val="16"/>
          <w:szCs w:val="16"/>
          <w:lang w:eastAsia="ru-RU"/>
        </w:rPr>
        <w:t xml:space="preserve"> Нижегородская государственная сельскохозяйственная академия,</w:t>
      </w:r>
    </w:p>
    <w:p w:rsidR="00D27AD1" w:rsidRPr="001D2E34" w:rsidRDefault="00D27AD1" w:rsidP="00D27AD1">
      <w:pPr>
        <w:tabs>
          <w:tab w:val="left" w:pos="8608"/>
        </w:tabs>
        <w:spacing w:after="0" w:line="240" w:lineRule="auto"/>
        <w:jc w:val="center"/>
        <w:rPr>
          <w:rFonts w:ascii="Times New Roman" w:hAnsi="Times New Roman"/>
          <w:sz w:val="16"/>
          <w:szCs w:val="16"/>
          <w:lang w:eastAsia="ru-RU"/>
        </w:rPr>
      </w:pPr>
      <w:r w:rsidRPr="001D2E34">
        <w:rPr>
          <w:rFonts w:ascii="Times New Roman" w:hAnsi="Times New Roman"/>
          <w:sz w:val="16"/>
          <w:szCs w:val="16"/>
          <w:lang w:eastAsia="ru-RU"/>
        </w:rPr>
        <w:t>г. Нижний Новгород,</w:t>
      </w:r>
      <w:r w:rsidRPr="001D2E34">
        <w:rPr>
          <w:rFonts w:ascii="Times New Roman" w:hAnsi="Times New Roman"/>
          <w:iCs/>
          <w:sz w:val="16"/>
          <w:szCs w:val="16"/>
          <w:lang w:eastAsia="ru-RU"/>
        </w:rPr>
        <w:t xml:space="preserve"> Российская Федерация</w:t>
      </w:r>
    </w:p>
    <w:p w:rsidR="00D27AD1" w:rsidRPr="001D2E34" w:rsidRDefault="00D27AD1" w:rsidP="00D27AD1">
      <w:pPr>
        <w:spacing w:after="0" w:line="240" w:lineRule="auto"/>
        <w:ind w:firstLine="180"/>
        <w:jc w:val="center"/>
        <w:rPr>
          <w:rFonts w:ascii="Times New Roman" w:hAnsi="Times New Roman"/>
          <w:sz w:val="20"/>
          <w:szCs w:val="20"/>
        </w:rPr>
      </w:pP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Введение. </w:t>
      </w:r>
      <w:r w:rsidRPr="001D2E34">
        <w:rPr>
          <w:rFonts w:ascii="Times New Roman" w:hAnsi="Times New Roman"/>
          <w:sz w:val="20"/>
          <w:szCs w:val="20"/>
        </w:rPr>
        <w:t>Одним из резервов увеличения продуктивности молод</w:t>
      </w:r>
      <w:r w:rsidRPr="001D2E34">
        <w:rPr>
          <w:rFonts w:ascii="Times New Roman" w:hAnsi="Times New Roman"/>
          <w:sz w:val="20"/>
          <w:szCs w:val="20"/>
        </w:rPr>
        <w:softHyphen/>
        <w:t>няка крупного рогатого скота является повышение резистентности этих животных, особенно в условиях несбалансированного кормления коров-матерей и нарушений технологии содержания.</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sz w:val="20"/>
          <w:szCs w:val="20"/>
        </w:rPr>
        <w:t>Анализ источников.</w:t>
      </w:r>
      <w:r w:rsidRPr="001D2E34">
        <w:rPr>
          <w:rFonts w:ascii="Times New Roman" w:hAnsi="Times New Roman"/>
          <w:sz w:val="20"/>
          <w:szCs w:val="20"/>
        </w:rPr>
        <w:t>  Для этих целей предложено множество пре</w:t>
      </w:r>
      <w:r w:rsidRPr="001D2E34">
        <w:rPr>
          <w:rFonts w:ascii="Times New Roman" w:hAnsi="Times New Roman"/>
          <w:sz w:val="20"/>
          <w:szCs w:val="20"/>
        </w:rPr>
        <w:softHyphen/>
        <w:t>паратов, однако преимущества имеют природные вещества, участ</w:t>
      </w:r>
      <w:r w:rsidRPr="001D2E34">
        <w:rPr>
          <w:rFonts w:ascii="Times New Roman" w:hAnsi="Times New Roman"/>
          <w:sz w:val="20"/>
          <w:szCs w:val="20"/>
        </w:rPr>
        <w:softHyphen/>
        <w:t>вующие в процессах естественной регуляции жизнедеятельности орга</w:t>
      </w:r>
      <w:r w:rsidRPr="001D2E34">
        <w:rPr>
          <w:rFonts w:ascii="Times New Roman" w:hAnsi="Times New Roman"/>
          <w:sz w:val="20"/>
          <w:szCs w:val="20"/>
        </w:rPr>
        <w:softHyphen/>
        <w:t>низма, в частности аминокислоты и их производные, в том числе пеп</w:t>
      </w:r>
      <w:r w:rsidRPr="001D2E34">
        <w:rPr>
          <w:rFonts w:ascii="Times New Roman" w:hAnsi="Times New Roman"/>
          <w:sz w:val="20"/>
          <w:szCs w:val="20"/>
        </w:rPr>
        <w:softHyphen/>
        <w:t xml:space="preserve">тиды [4, 5, 6, 7, 8, 9]. </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Субпопуляцией Т-лимфоцитов, кроме тимолина и других олигопеп</w:t>
      </w:r>
      <w:r w:rsidRPr="001D2E34">
        <w:rPr>
          <w:rFonts w:ascii="Times New Roman" w:hAnsi="Times New Roman"/>
          <w:sz w:val="20"/>
          <w:szCs w:val="20"/>
        </w:rPr>
        <w:softHyphen/>
        <w:t>тидов, продуцируется интерлейкин-2, обладающий гормоноподобным действием (медиаторным) в ответ на антигенную стимуляцию, усили</w:t>
      </w:r>
      <w:r w:rsidRPr="001D2E34">
        <w:rPr>
          <w:rFonts w:ascii="Times New Roman" w:hAnsi="Times New Roman"/>
          <w:sz w:val="20"/>
          <w:szCs w:val="20"/>
        </w:rPr>
        <w:softHyphen/>
        <w:t>вая пролиферацию лимфоцитов и последующий синтез интерлейкина-2. «Зрелый» интерлейкин-2 содержит 133 аминокислотных остатка и одну углеводную цепь. Разработан и используется в медицине препа</w:t>
      </w:r>
      <w:r w:rsidRPr="001D2E34">
        <w:rPr>
          <w:rFonts w:ascii="Times New Roman" w:hAnsi="Times New Roman"/>
          <w:sz w:val="20"/>
          <w:szCs w:val="20"/>
        </w:rPr>
        <w:softHyphen/>
        <w:t>рат интерлейкин-2 человека рекомбинантный − ронколейкин, обла</w:t>
      </w:r>
      <w:r w:rsidRPr="001D2E34">
        <w:rPr>
          <w:rFonts w:ascii="Times New Roman" w:hAnsi="Times New Roman"/>
          <w:sz w:val="20"/>
          <w:szCs w:val="20"/>
        </w:rPr>
        <w:softHyphen/>
        <w:t>дающий иммуномодулирующим действием.</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В связи с этим нами проведены опыты по введению препарата те</w:t>
      </w:r>
      <w:r w:rsidRPr="001D2E34">
        <w:rPr>
          <w:rFonts w:ascii="Times New Roman" w:hAnsi="Times New Roman"/>
          <w:sz w:val="20"/>
          <w:szCs w:val="20"/>
        </w:rPr>
        <w:softHyphen/>
        <w:t>лятам и глубокостельным коровам. Использовали также препарат полиоксидоний – азоксимера бромид, который существенно усиливает миграцию стволовых клеток из костного мозга, поставляя тем самым для тимуса исходный материал для формирования Т-лимфоцитов, пролиферацию которых усиливает интерлейкин-2.</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sz w:val="20"/>
          <w:szCs w:val="20"/>
          <w:lang w:eastAsia="ru-RU"/>
        </w:rPr>
        <w:t>Цель работы</w:t>
      </w:r>
      <w:r w:rsidRPr="001D2E34">
        <w:rPr>
          <w:rFonts w:ascii="Times New Roman" w:eastAsia="Times New Roman" w:hAnsi="Times New Roman"/>
          <w:sz w:val="20"/>
          <w:szCs w:val="20"/>
          <w:lang w:eastAsia="ru-RU"/>
        </w:rPr>
        <w:t xml:space="preserve"> − изучение влияния препаратов рон</w:t>
      </w:r>
      <w:r w:rsidRPr="001D2E34">
        <w:rPr>
          <w:rFonts w:ascii="Times New Roman" w:eastAsia="Times New Roman" w:hAnsi="Times New Roman"/>
          <w:sz w:val="20"/>
          <w:szCs w:val="20"/>
          <w:lang w:eastAsia="ru-RU"/>
        </w:rPr>
        <w:softHyphen/>
        <w:t xml:space="preserve">колейкина и полиоксидония на состояние колострального иммунитета </w:t>
      </w:r>
      <w:r w:rsidRPr="001D2E34">
        <w:rPr>
          <w:rFonts w:ascii="Times New Roman" w:eastAsia="Times New Roman" w:hAnsi="Times New Roman"/>
          <w:bCs/>
          <w:sz w:val="20"/>
          <w:szCs w:val="20"/>
          <w:lang w:eastAsia="ru-RU"/>
        </w:rPr>
        <w:t xml:space="preserve"> </w:t>
      </w:r>
      <w:r w:rsidRPr="001D2E34">
        <w:rPr>
          <w:rFonts w:ascii="Times New Roman" w:eastAsia="Times New Roman" w:hAnsi="Times New Roman"/>
          <w:sz w:val="20"/>
          <w:szCs w:val="20"/>
          <w:lang w:eastAsia="ru-RU"/>
        </w:rPr>
        <w:t>у телят при инъекции  стельным коровам-матерям, а также становле</w:t>
      </w:r>
      <w:r w:rsidRPr="001D2E34">
        <w:rPr>
          <w:rFonts w:ascii="Times New Roman" w:eastAsia="Times New Roman" w:hAnsi="Times New Roman"/>
          <w:sz w:val="20"/>
          <w:szCs w:val="20"/>
          <w:lang w:eastAsia="ru-RU"/>
        </w:rPr>
        <w:softHyphen/>
        <w:t>ние неспецифической  резистентности телят 20−30-дневного возраста при введении им препаратов.</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b/>
          <w:bCs/>
          <w:sz w:val="20"/>
          <w:szCs w:val="20"/>
        </w:rPr>
        <w:t xml:space="preserve">Материал и методика исследований. </w:t>
      </w:r>
      <w:r w:rsidRPr="001D2E34">
        <w:rPr>
          <w:rFonts w:ascii="Times New Roman" w:hAnsi="Times New Roman"/>
          <w:sz w:val="20"/>
          <w:szCs w:val="20"/>
        </w:rPr>
        <w:t>В первом опыте стельным коровам 1-й опытной группы за 3−6 дней до отела вводили паренте</w:t>
      </w:r>
      <w:r w:rsidRPr="001D2E34">
        <w:rPr>
          <w:rFonts w:ascii="Times New Roman" w:hAnsi="Times New Roman"/>
          <w:sz w:val="20"/>
          <w:szCs w:val="20"/>
        </w:rPr>
        <w:softHyphen/>
        <w:t>рально препарат ронколейкин в дозе 0,2 мг на животное однократно, а коровам 2-й опытной группы − полиоксидоний. Основная задача опыта − сравнить влияние полиоксидония с действием интерлейкина на мор</w:t>
      </w:r>
      <w:r w:rsidRPr="001D2E34">
        <w:rPr>
          <w:rFonts w:ascii="Times New Roman" w:hAnsi="Times New Roman"/>
          <w:sz w:val="20"/>
          <w:szCs w:val="20"/>
        </w:rPr>
        <w:softHyphen/>
        <w:t>фологический состав крови новорожденных телят, иммунологические и биохимические показатели крови и становление неспецифичиской резистентности. В каждой группе имелось по 5 коров. Пробы крови у телят из яремной вены брали через 6 часов после рождения и через 10 суток.</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Второй опыт выполнен на 3 группах телят 20−30-дневного воз</w:t>
      </w:r>
      <w:r w:rsidRPr="001D2E34">
        <w:rPr>
          <w:rFonts w:ascii="Times New Roman" w:hAnsi="Times New Roman"/>
          <w:sz w:val="20"/>
          <w:szCs w:val="20"/>
        </w:rPr>
        <w:softHyphen/>
        <w:t>раста в весенне-летний период. Ронколейкин вводили в форме водного раствора подкожно в дозе 0,2 мг (200 тыс. МЕ) на животное телятам   1-й опытной группы двукратно с промежутком 5 дней. Телятам 2-й опытной группы препарат полиоксидоний инъецировали внутримы</w:t>
      </w:r>
      <w:r w:rsidRPr="001D2E34">
        <w:rPr>
          <w:rFonts w:ascii="Times New Roman" w:hAnsi="Times New Roman"/>
          <w:sz w:val="20"/>
          <w:szCs w:val="20"/>
        </w:rPr>
        <w:softHyphen/>
        <w:t>шечно в дозе 6 мг на голову. Животным контрольной группы вводили подкожно физиологический раствор хлористого натрия.</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Основная задача опыта − выявить влияние изучаемых препаратов на морфологический состав крови телят и становление у них неспеци</w:t>
      </w:r>
      <w:r w:rsidRPr="001D2E34">
        <w:rPr>
          <w:rFonts w:ascii="Times New Roman" w:hAnsi="Times New Roman"/>
          <w:sz w:val="20"/>
          <w:szCs w:val="20"/>
        </w:rPr>
        <w:softHyphen/>
        <w:t>фической резистентности.</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Формирование групп в опытах проводили по принципу парных аналогов. Телята содержались в профилакторном помещении в хозяй</w:t>
      </w:r>
      <w:r w:rsidRPr="001D2E34">
        <w:rPr>
          <w:rFonts w:ascii="Times New Roman" w:hAnsi="Times New Roman"/>
          <w:sz w:val="20"/>
          <w:szCs w:val="20"/>
        </w:rPr>
        <w:softHyphen/>
        <w:t>стве. Велось клиническое наблюдение за подопытными животными. Взвешивание телят выполняли перед началом опыта и через 1 и 2 ме</w:t>
      </w:r>
      <w:r w:rsidRPr="001D2E34">
        <w:rPr>
          <w:rFonts w:ascii="Times New Roman" w:hAnsi="Times New Roman"/>
          <w:sz w:val="20"/>
          <w:szCs w:val="20"/>
        </w:rPr>
        <w:softHyphen/>
        <w:t>сяца после его начала. Телята имели свободный доступ к сену, комби</w:t>
      </w:r>
      <w:r w:rsidRPr="001D2E34">
        <w:rPr>
          <w:rFonts w:ascii="Times New Roman" w:hAnsi="Times New Roman"/>
          <w:sz w:val="20"/>
          <w:szCs w:val="20"/>
        </w:rPr>
        <w:softHyphen/>
        <w:t>корму и воде. Пробы крови у телят из яремной вены брали через 10 и 30 суток после введения препаратов.</w:t>
      </w:r>
    </w:p>
    <w:p w:rsidR="00D27AD1" w:rsidRPr="001D2E34" w:rsidRDefault="00D27AD1" w:rsidP="00D27AD1">
      <w:pPr>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Период исследования (с 20−30-дневного возраста) телят был выбран с учетом того, что в этот период они имеют пониженную устойчивость к инфекционным заболеваниям, так как колостральный иммунитет суще</w:t>
      </w:r>
      <w:r w:rsidRPr="001D2E34">
        <w:rPr>
          <w:rFonts w:ascii="Times New Roman" w:hAnsi="Times New Roman"/>
          <w:sz w:val="20"/>
          <w:szCs w:val="20"/>
        </w:rPr>
        <w:softHyphen/>
        <w:t>ственно снижен, а активный формируется лишь к 1,5-ме-сячному воз</w:t>
      </w:r>
      <w:r w:rsidRPr="001D2E34">
        <w:rPr>
          <w:rFonts w:ascii="Times New Roman" w:hAnsi="Times New Roman"/>
          <w:sz w:val="20"/>
          <w:szCs w:val="20"/>
        </w:rPr>
        <w:softHyphen/>
        <w:t>расту. Организм телят нуждается в это время в стимуляции иммунной системы и неспецифической резистентности, и действие иммуномоде</w:t>
      </w:r>
      <w:r w:rsidRPr="001D2E34">
        <w:rPr>
          <w:rFonts w:ascii="Times New Roman" w:hAnsi="Times New Roman"/>
          <w:sz w:val="20"/>
          <w:szCs w:val="20"/>
        </w:rPr>
        <w:softHyphen/>
        <w:t>лирующих препаратов проявляется более отчетливо [1, 2].</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При анализе крови  применены методы, изложенные в биохимиче</w:t>
      </w:r>
      <w:r w:rsidRPr="001D2E34">
        <w:rPr>
          <w:rFonts w:ascii="Times New Roman" w:hAnsi="Times New Roman"/>
          <w:sz w:val="20"/>
          <w:szCs w:val="20"/>
        </w:rPr>
        <w:softHyphen/>
        <w:t>ском справочнике, подготовленном во ВНИИФБиП [3].</w:t>
      </w:r>
    </w:p>
    <w:p w:rsidR="00D27AD1" w:rsidRPr="001D2E34" w:rsidRDefault="00D27AD1" w:rsidP="00D27AD1">
      <w:pPr>
        <w:spacing w:after="0" w:line="240" w:lineRule="auto"/>
        <w:ind w:firstLine="284"/>
        <w:jc w:val="both"/>
        <w:rPr>
          <w:rFonts w:ascii="Times New Roman" w:hAnsi="Times New Roman"/>
          <w:sz w:val="20"/>
          <w:szCs w:val="20"/>
        </w:rPr>
      </w:pPr>
      <w:r w:rsidRPr="001D2E34">
        <w:rPr>
          <w:rFonts w:ascii="Times New Roman" w:hAnsi="Times New Roman"/>
          <w:sz w:val="20"/>
          <w:szCs w:val="20"/>
        </w:rPr>
        <w:t>Статистическая обработка полученных материалов проводилась методом парных сравнений.</w:t>
      </w:r>
    </w:p>
    <w:p w:rsidR="00D27AD1" w:rsidRPr="001D2E34" w:rsidRDefault="00D27AD1" w:rsidP="00D27AD1">
      <w:pPr>
        <w:keepNext/>
        <w:shd w:val="clear" w:color="auto" w:fill="FFFFFF"/>
        <w:spacing w:after="0" w:line="240" w:lineRule="auto"/>
        <w:ind w:firstLine="284"/>
        <w:jc w:val="both"/>
        <w:rPr>
          <w:rFonts w:ascii="Times New Roman" w:hAnsi="Times New Roman"/>
          <w:sz w:val="20"/>
          <w:szCs w:val="20"/>
        </w:rPr>
      </w:pPr>
      <w:r w:rsidRPr="001D2E34">
        <w:rPr>
          <w:rFonts w:ascii="Times New Roman" w:hAnsi="Times New Roman"/>
          <w:sz w:val="20"/>
          <w:szCs w:val="20"/>
        </w:rPr>
        <w:t xml:space="preserve"> </w:t>
      </w:r>
      <w:r w:rsidRPr="001D2E34">
        <w:rPr>
          <w:rFonts w:ascii="Times New Roman" w:hAnsi="Times New Roman"/>
          <w:b/>
          <w:bCs/>
          <w:sz w:val="20"/>
          <w:szCs w:val="20"/>
        </w:rPr>
        <w:t xml:space="preserve">Результаты исследований и их обсуждение. </w:t>
      </w:r>
      <w:r w:rsidRPr="001D2E34">
        <w:rPr>
          <w:rFonts w:ascii="Times New Roman" w:hAnsi="Times New Roman"/>
          <w:sz w:val="20"/>
          <w:szCs w:val="20"/>
        </w:rPr>
        <w:t>В I опыте у телят опытной группы, родившихся от коров-матерей, которым вводили ронколейкин, через 6 часов после рождения отмечен более высо</w:t>
      </w:r>
      <w:r w:rsidR="003771CD" w:rsidRPr="001D2E34">
        <w:rPr>
          <w:rFonts w:ascii="Times New Roman" w:hAnsi="Times New Roman"/>
          <w:sz w:val="20"/>
          <w:szCs w:val="20"/>
        </w:rPr>
        <w:t xml:space="preserve">кий уровень лейкоцитов в крови </w:t>
      </w:r>
      <w:r w:rsidRPr="001D2E34">
        <w:rPr>
          <w:rFonts w:ascii="Times New Roman" w:hAnsi="Times New Roman"/>
          <w:sz w:val="20"/>
          <w:szCs w:val="20"/>
        </w:rPr>
        <w:t>по сравнению с интактными животными (+20,6 %, Р &lt; 0,05). При этом процентное содержание отдельных видов лейкоцитов оставалось сходным с контролем.</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Менее существенные различия по морфологическим показателям наблюдались после введения животным полиоксидония. Так, содержа</w:t>
      </w:r>
      <w:r w:rsidRPr="001D2E34">
        <w:rPr>
          <w:rFonts w:ascii="Times New Roman" w:eastAsia="Times New Roman" w:hAnsi="Times New Roman"/>
          <w:sz w:val="20"/>
          <w:szCs w:val="20"/>
          <w:lang w:eastAsia="ru-RU"/>
        </w:rPr>
        <w:softHyphen/>
        <w:t>ние лейкоцитов было выше, чем у телят контрольной группы, на 10,3 %, а общее количество лимфоцитов (тыс./мкл) возросло на 11,4 %.</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Из иммунологических показателей крови более четкое достоверное повышение отмечено по содержанию γ-глобулинов − +16,1%, (р &lt; 0,05) у телят 1-й опытной группы и +24,5 % у животных 2-й группы в сравнении с контрольной группой.</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pacing w:val="-2"/>
          <w:sz w:val="20"/>
          <w:szCs w:val="20"/>
          <w:lang w:eastAsia="ru-RU"/>
        </w:rPr>
      </w:pPr>
      <w:r w:rsidRPr="001D2E34">
        <w:rPr>
          <w:rFonts w:ascii="Times New Roman" w:eastAsia="Times New Roman" w:hAnsi="Times New Roman"/>
          <w:spacing w:val="-2"/>
          <w:sz w:val="20"/>
          <w:szCs w:val="20"/>
          <w:lang w:eastAsia="ru-RU"/>
        </w:rPr>
        <w:t>При повторном исследовании крови телят в возрасте 10 дней эти различия с контрольной группой у животных опытных групп сохрани</w:t>
      </w:r>
      <w:r w:rsidRPr="001D2E34">
        <w:rPr>
          <w:rFonts w:ascii="Times New Roman" w:eastAsia="Times New Roman" w:hAnsi="Times New Roman"/>
          <w:spacing w:val="-2"/>
          <w:sz w:val="20"/>
          <w:szCs w:val="20"/>
          <w:lang w:eastAsia="ru-RU"/>
        </w:rPr>
        <w:softHyphen/>
        <w:t xml:space="preserve">лись. </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Повышение уровня γ-глобулинов наблюдалось</w:t>
      </w:r>
      <w:r w:rsidR="003771CD" w:rsidRPr="001D2E34">
        <w:rPr>
          <w:rFonts w:ascii="Times New Roman" w:eastAsia="Times New Roman" w:hAnsi="Times New Roman"/>
          <w:sz w:val="20"/>
          <w:szCs w:val="20"/>
          <w:lang w:eastAsia="ru-RU"/>
        </w:rPr>
        <w:t xml:space="preserve"> как у телят 1-й опытной группы</w:t>
      </w:r>
      <w:r w:rsidRPr="001D2E34">
        <w:rPr>
          <w:rFonts w:ascii="Times New Roman" w:eastAsia="Times New Roman" w:hAnsi="Times New Roman"/>
          <w:sz w:val="20"/>
          <w:szCs w:val="20"/>
          <w:lang w:eastAsia="ru-RU"/>
        </w:rPr>
        <w:t xml:space="preserve"> (+34,2 %), так и 2-й группы (+21,0 %, р &lt; 0,05) (табл. 1). Отмечено также повышение в крови животных опытных групп уровня альбуминов, общего белка. </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Стимуляция неспецифической резистентности телят введением па</w:t>
      </w:r>
      <w:r w:rsidRPr="001D2E34">
        <w:rPr>
          <w:rFonts w:ascii="Times New Roman" w:eastAsia="Times New Roman" w:hAnsi="Times New Roman"/>
          <w:sz w:val="20"/>
          <w:szCs w:val="20"/>
          <w:lang w:eastAsia="ru-RU"/>
        </w:rPr>
        <w:softHyphen/>
        <w:t>рентерально ронколейкина и полиоксидония коровам-матерям способ</w:t>
      </w:r>
      <w:r w:rsidRPr="001D2E34">
        <w:rPr>
          <w:rFonts w:ascii="Times New Roman" w:eastAsia="Times New Roman" w:hAnsi="Times New Roman"/>
          <w:sz w:val="20"/>
          <w:szCs w:val="20"/>
          <w:lang w:eastAsia="ru-RU"/>
        </w:rPr>
        <w:softHyphen/>
        <w:t>ствовала повышению прироста живой массы телят на 19,8 % и 18,43 % в сравнении с контрольной группой (493 г/сут, 591 и 584 г/сут соответ</w:t>
      </w:r>
      <w:r w:rsidRPr="001D2E34">
        <w:rPr>
          <w:rFonts w:ascii="Times New Roman" w:eastAsia="Times New Roman" w:hAnsi="Times New Roman"/>
          <w:sz w:val="20"/>
          <w:szCs w:val="20"/>
          <w:lang w:eastAsia="ru-RU"/>
        </w:rPr>
        <w:softHyphen/>
        <w:t>ственно в контроле, первой и второй опытных группах) в молочный период выращивания за 2 месяца наблюдения.</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Во втором опыте у телят после введения ронколейкина наблюда</w:t>
      </w:r>
      <w:r w:rsidRPr="001D2E34">
        <w:rPr>
          <w:rFonts w:ascii="Times New Roman" w:eastAsia="Times New Roman" w:hAnsi="Times New Roman"/>
          <w:sz w:val="20"/>
          <w:szCs w:val="20"/>
          <w:lang w:eastAsia="ru-RU"/>
        </w:rPr>
        <w:softHyphen/>
        <w:t>лось достоверное повышение уровня лейкоцитов в крови (+9,5 %, Р &lt; 0,05) по сравнению с животными контрольной группы, в основном за счет сегментоядерных нейтрофилов (+24,3 %), при некотором сни</w:t>
      </w:r>
      <w:r w:rsidRPr="001D2E34">
        <w:rPr>
          <w:rFonts w:ascii="Times New Roman" w:eastAsia="Times New Roman" w:hAnsi="Times New Roman"/>
          <w:sz w:val="20"/>
          <w:szCs w:val="20"/>
          <w:lang w:eastAsia="ru-RU"/>
        </w:rPr>
        <w:softHyphen/>
        <w:t>жении уровня лимфоцитов, хотя общее количество лимфоцитов (тыс./мкл) несколько повысилось (+3,5 %)</w:t>
      </w:r>
      <w:r w:rsidRPr="001D2E34">
        <w:rPr>
          <w:rFonts w:ascii="Times New Roman" w:eastAsia="Times New Roman" w:hAnsi="Times New Roman"/>
          <w:bCs/>
          <w:sz w:val="20"/>
          <w:szCs w:val="20"/>
          <w:lang w:eastAsia="ru-RU"/>
        </w:rPr>
        <w:t xml:space="preserve">. </w:t>
      </w:r>
      <w:r w:rsidRPr="001D2E34">
        <w:rPr>
          <w:rFonts w:ascii="Times New Roman" w:eastAsia="Times New Roman" w:hAnsi="Times New Roman"/>
          <w:sz w:val="20"/>
          <w:szCs w:val="20"/>
          <w:lang w:eastAsia="ru-RU"/>
        </w:rPr>
        <w:t>Воздействие полиоксидония было сходным с изменениями морфологических показателей крови у телят опытной группы, которым инъецировали ронколейкин.</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16"/>
          <w:szCs w:val="20"/>
          <w:lang w:eastAsia="ru-RU"/>
        </w:rPr>
      </w:pPr>
    </w:p>
    <w:p w:rsidR="00D27AD1" w:rsidRPr="001D2E34" w:rsidRDefault="00D27AD1" w:rsidP="00D27AD1">
      <w:pPr>
        <w:shd w:val="clear" w:color="auto" w:fill="FFFFFF"/>
        <w:tabs>
          <w:tab w:val="left" w:pos="5954"/>
        </w:tabs>
        <w:spacing w:after="0" w:line="240" w:lineRule="auto"/>
        <w:ind w:right="27"/>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1. </w:t>
      </w:r>
      <w:r w:rsidRPr="001D2E34">
        <w:rPr>
          <w:rFonts w:ascii="Times New Roman" w:hAnsi="Times New Roman"/>
          <w:b/>
          <w:sz w:val="16"/>
          <w:szCs w:val="16"/>
        </w:rPr>
        <w:t xml:space="preserve">Биохимические и иммунологические показатели крови телят </w:t>
      </w:r>
    </w:p>
    <w:p w:rsidR="00D27AD1" w:rsidRPr="001D2E34" w:rsidRDefault="00D27AD1" w:rsidP="00D27AD1">
      <w:pPr>
        <w:shd w:val="clear" w:color="auto" w:fill="FFFFFF"/>
        <w:tabs>
          <w:tab w:val="left" w:pos="5954"/>
        </w:tabs>
        <w:spacing w:after="0" w:line="240" w:lineRule="auto"/>
        <w:ind w:right="27"/>
        <w:jc w:val="center"/>
        <w:rPr>
          <w:rFonts w:ascii="Times New Roman" w:hAnsi="Times New Roman"/>
          <w:b/>
          <w:sz w:val="16"/>
          <w:szCs w:val="16"/>
        </w:rPr>
      </w:pPr>
      <w:r w:rsidRPr="001D2E34">
        <w:rPr>
          <w:rFonts w:ascii="Times New Roman" w:hAnsi="Times New Roman"/>
          <w:b/>
          <w:sz w:val="16"/>
          <w:szCs w:val="16"/>
        </w:rPr>
        <w:t xml:space="preserve"> (</w:t>
      </w:r>
      <w:r w:rsidRPr="001D2E34">
        <w:rPr>
          <w:rFonts w:ascii="Times New Roman" w:hAnsi="Times New Roman"/>
          <w:b/>
          <w:sz w:val="16"/>
          <w:szCs w:val="16"/>
          <w:lang w:val="en-US"/>
        </w:rPr>
        <w:t>I</w:t>
      </w:r>
      <w:r w:rsidRPr="001D2E34">
        <w:rPr>
          <w:rFonts w:ascii="Times New Roman" w:hAnsi="Times New Roman"/>
          <w:b/>
          <w:sz w:val="16"/>
          <w:szCs w:val="16"/>
        </w:rPr>
        <w:t xml:space="preserve"> опыт) (М ± </w:t>
      </w:r>
      <w:r w:rsidRPr="001D2E34">
        <w:rPr>
          <w:rFonts w:ascii="Times New Roman" w:hAnsi="Times New Roman"/>
          <w:b/>
          <w:sz w:val="16"/>
          <w:szCs w:val="16"/>
          <w:lang w:val="en-US"/>
        </w:rPr>
        <w:t>m</w:t>
      </w:r>
      <w:r w:rsidRPr="001D2E34">
        <w:rPr>
          <w:rFonts w:ascii="Times New Roman" w:hAnsi="Times New Roman"/>
          <w:b/>
          <w:sz w:val="16"/>
          <w:szCs w:val="16"/>
        </w:rPr>
        <w:t xml:space="preserve">, </w:t>
      </w:r>
      <w:r w:rsidRPr="001D2E34">
        <w:rPr>
          <w:rFonts w:ascii="Times New Roman" w:hAnsi="Times New Roman"/>
          <w:b/>
          <w:sz w:val="16"/>
          <w:szCs w:val="16"/>
          <w:lang w:val="en-US"/>
        </w:rPr>
        <w:t>n</w:t>
      </w:r>
      <w:r w:rsidRPr="001D2E34">
        <w:rPr>
          <w:rFonts w:ascii="Times New Roman" w:hAnsi="Times New Roman"/>
          <w:b/>
          <w:sz w:val="16"/>
          <w:szCs w:val="16"/>
        </w:rPr>
        <w:t xml:space="preserve"> = 5)</w:t>
      </w:r>
    </w:p>
    <w:p w:rsidR="00D27AD1" w:rsidRPr="001D2E34" w:rsidRDefault="00D27AD1" w:rsidP="00D27AD1">
      <w:pPr>
        <w:shd w:val="clear" w:color="auto" w:fill="FFFFFF"/>
        <w:spacing w:after="0" w:line="240" w:lineRule="auto"/>
        <w:ind w:right="634"/>
        <w:jc w:val="center"/>
        <w:rPr>
          <w:rFonts w:ascii="Times New Roman" w:hAnsi="Times New Roman"/>
          <w:sz w:val="20"/>
          <w:szCs w:val="16"/>
        </w:rPr>
      </w:pP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559"/>
        <w:gridCol w:w="1559"/>
        <w:gridCol w:w="1560"/>
      </w:tblGrid>
      <w:tr w:rsidR="00D27AD1" w:rsidRPr="001D2E34" w:rsidTr="00D27AD1">
        <w:tc>
          <w:tcPr>
            <w:tcW w:w="1526"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4678" w:type="dxa"/>
            <w:gridSpan w:val="3"/>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Группа  телят</w:t>
            </w:r>
          </w:p>
        </w:tc>
      </w:tr>
      <w:tr w:rsidR="00D27AD1" w:rsidRPr="001D2E34" w:rsidTr="00D27AD1">
        <w:trPr>
          <w:trHeight w:val="297"/>
        </w:trPr>
        <w:tc>
          <w:tcPr>
            <w:tcW w:w="1526" w:type="dxa"/>
            <w:vMerge/>
          </w:tcPr>
          <w:p w:rsidR="00D27AD1" w:rsidRPr="001D2E34" w:rsidRDefault="00D27AD1" w:rsidP="00D27AD1">
            <w:pPr>
              <w:spacing w:after="0" w:line="240" w:lineRule="auto"/>
              <w:rPr>
                <w:rFonts w:ascii="Times New Roman" w:hAnsi="Times New Roman"/>
                <w:sz w:val="16"/>
                <w:szCs w:val="16"/>
              </w:rPr>
            </w:pP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Опытная (ронколей</w:t>
            </w:r>
            <w:r w:rsidRPr="001D2E34">
              <w:rPr>
                <w:rFonts w:ascii="Times New Roman" w:hAnsi="Times New Roman"/>
                <w:sz w:val="16"/>
                <w:szCs w:val="16"/>
              </w:rPr>
              <w:softHyphen/>
              <w:t>кин)</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Опытная (полиоксидо</w:t>
            </w:r>
            <w:r w:rsidRPr="001D2E34">
              <w:rPr>
                <w:rFonts w:ascii="Times New Roman" w:hAnsi="Times New Roman"/>
                <w:sz w:val="16"/>
                <w:szCs w:val="16"/>
              </w:rPr>
              <w:softHyphen/>
              <w:t>ний)</w:t>
            </w:r>
          </w:p>
        </w:tc>
      </w:tr>
      <w:tr w:rsidR="00D27AD1" w:rsidRPr="001D2E34" w:rsidTr="00D27AD1">
        <w:tc>
          <w:tcPr>
            <w:tcW w:w="6204" w:type="dxa"/>
            <w:gridSpan w:val="4"/>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Через 6 часов после рождения</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Альбумины,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16,15 ± 0,26</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18,27 ± 0,61*</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21,19 ± 0,75*</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ɑ-глобулины,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16,24 ± 0,41</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17,71 ± 0,8</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18,52 ± 0,92</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β-глобулины,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8,17 ± 0,37</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9,2 ± 0,62</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9,97 ± 0,53</w:t>
            </w:r>
          </w:p>
        </w:tc>
      </w:tr>
      <w:tr w:rsidR="00D27AD1" w:rsidRPr="001D2E34" w:rsidTr="00D27AD1">
        <w:trPr>
          <w:trHeight w:val="143"/>
        </w:trPr>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γ-глобулины,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17,35 ± 0,53</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vertAlign w:val="superscript"/>
              </w:rPr>
            </w:pPr>
            <w:r w:rsidRPr="001D2E34">
              <w:rPr>
                <w:rFonts w:ascii="Times New Roman" w:hAnsi="Times New Roman"/>
                <w:sz w:val="16"/>
                <w:szCs w:val="16"/>
              </w:rPr>
              <w:t>20,11 ± 0,67*</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21,6 ± 0,78*</w:t>
            </w:r>
          </w:p>
        </w:tc>
      </w:tr>
      <w:tr w:rsidR="00D27AD1" w:rsidRPr="001D2E34" w:rsidTr="00D27AD1">
        <w:trPr>
          <w:trHeight w:val="89"/>
        </w:trPr>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Общий белок,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57,91</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65,29</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71,28</w:t>
            </w:r>
          </w:p>
        </w:tc>
      </w:tr>
      <w:tr w:rsidR="00D27AD1" w:rsidRPr="001D2E34" w:rsidTr="00D27AD1">
        <w:trPr>
          <w:trHeight w:val="177"/>
        </w:trPr>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Гемоглобин,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92,8 ± 3,2</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112,0 ± 5,1*</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107,0 ± 4,9*</w:t>
            </w:r>
          </w:p>
        </w:tc>
      </w:tr>
      <w:tr w:rsidR="00D27AD1" w:rsidRPr="001D2E34" w:rsidTr="00D27AD1">
        <w:trPr>
          <w:trHeight w:val="124"/>
        </w:trPr>
        <w:tc>
          <w:tcPr>
            <w:tcW w:w="1526"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Мочевина, ммоль/л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5,66 ± 0,41</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5,85 ± 0,34</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5,92 ± 0,45</w:t>
            </w:r>
          </w:p>
        </w:tc>
      </w:tr>
      <w:tr w:rsidR="00D27AD1" w:rsidRPr="001D2E34" w:rsidTr="00D27AD1">
        <w:tc>
          <w:tcPr>
            <w:tcW w:w="1526"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Глюкоза, ммоль/л</w:t>
            </w:r>
          </w:p>
        </w:tc>
        <w:tc>
          <w:tcPr>
            <w:tcW w:w="155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5,58 ± 0,37</w:t>
            </w:r>
          </w:p>
        </w:tc>
        <w:tc>
          <w:tcPr>
            <w:tcW w:w="155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5,69 ± 0,27</w:t>
            </w:r>
          </w:p>
        </w:tc>
        <w:tc>
          <w:tcPr>
            <w:tcW w:w="1560"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5,64 ± 0,39</w:t>
            </w:r>
          </w:p>
        </w:tc>
      </w:tr>
      <w:tr w:rsidR="00D27AD1" w:rsidRPr="001D2E34" w:rsidTr="00D27AD1">
        <w:tc>
          <w:tcPr>
            <w:tcW w:w="6204" w:type="dxa"/>
            <w:gridSpan w:val="4"/>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Через 10 суток после рождения</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Альбумины,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17,24 ± 0,57</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19,85 ± 0,84*</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22,23 ± 0,58*</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ɑ-глобулины,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13,06 ± 0,35</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18,64 ± 0,64*</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16,19 ± 0,53*</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β-глобулины,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10,48 ± 0,12</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10,09 ± 0,53</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11,67 ± 0,09</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γ-глобулины,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18,09 ± 0,53</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vertAlign w:val="superscript"/>
              </w:rPr>
            </w:pPr>
            <w:r w:rsidRPr="001D2E34">
              <w:rPr>
                <w:rFonts w:ascii="Times New Roman" w:hAnsi="Times New Roman"/>
                <w:sz w:val="16"/>
                <w:szCs w:val="16"/>
              </w:rPr>
              <w:t>24,26 ± 0,37*</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21,9 ± 0,27*</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Общий белок,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58,87 ± 2,6</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72,84 ± 2,2</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71,99 ± 2,7</w:t>
            </w:r>
          </w:p>
        </w:tc>
      </w:tr>
      <w:tr w:rsidR="00D27AD1" w:rsidRPr="001D2E34" w:rsidTr="00D27AD1">
        <w:tc>
          <w:tcPr>
            <w:tcW w:w="1526"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Гемоглобин, г/л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99,7 ± 0,48</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116,1 ± 2,3*</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107,8 ± 2,6*</w:t>
            </w:r>
          </w:p>
        </w:tc>
      </w:tr>
      <w:tr w:rsidR="00D27AD1" w:rsidRPr="001D2E34" w:rsidTr="00D27AD1">
        <w:tc>
          <w:tcPr>
            <w:tcW w:w="1526"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Мочевина, ммоль/л</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5,42 ± 0,47</w:t>
            </w:r>
          </w:p>
        </w:tc>
        <w:tc>
          <w:tcPr>
            <w:tcW w:w="1559"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5,65 ± 0,34</w:t>
            </w:r>
          </w:p>
        </w:tc>
        <w:tc>
          <w:tcPr>
            <w:tcW w:w="1560"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5,77 ± 0,42</w:t>
            </w:r>
          </w:p>
        </w:tc>
      </w:tr>
      <w:tr w:rsidR="00D27AD1" w:rsidRPr="001D2E34" w:rsidTr="00D27AD1">
        <w:tc>
          <w:tcPr>
            <w:tcW w:w="1526"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Глюкоза, ммоль/л</w:t>
            </w:r>
          </w:p>
        </w:tc>
        <w:tc>
          <w:tcPr>
            <w:tcW w:w="155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5,23 ± 0,34</w:t>
            </w:r>
          </w:p>
        </w:tc>
        <w:tc>
          <w:tcPr>
            <w:tcW w:w="1559"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5,07 ± 0,45</w:t>
            </w:r>
          </w:p>
        </w:tc>
        <w:tc>
          <w:tcPr>
            <w:tcW w:w="1560"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5,39 ± 0,28</w:t>
            </w:r>
          </w:p>
        </w:tc>
      </w:tr>
    </w:tbl>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18"/>
          <w:szCs w:val="16"/>
          <w:lang w:eastAsia="ru-RU"/>
        </w:rPr>
      </w:pPr>
    </w:p>
    <w:p w:rsidR="00D27AD1" w:rsidRPr="001D2E34" w:rsidRDefault="003771CD" w:rsidP="00D27AD1">
      <w:pPr>
        <w:autoSpaceDE w:val="0"/>
        <w:autoSpaceDN w:val="0"/>
        <w:adjustRightInd w:val="0"/>
        <w:spacing w:after="0" w:line="240" w:lineRule="auto"/>
        <w:ind w:firstLine="284"/>
        <w:jc w:val="both"/>
        <w:rPr>
          <w:rFonts w:ascii="Times New Roman" w:eastAsia="Times New Roman" w:hAnsi="Times New Roman"/>
          <w:sz w:val="16"/>
          <w:szCs w:val="16"/>
          <w:lang w:eastAsia="ru-RU"/>
        </w:rPr>
      </w:pPr>
      <w:r w:rsidRPr="001D2E34">
        <w:rPr>
          <w:rFonts w:ascii="Times New Roman" w:eastAsia="Times New Roman" w:hAnsi="Times New Roman"/>
          <w:sz w:val="16"/>
          <w:szCs w:val="16"/>
          <w:lang w:eastAsia="ru-RU"/>
        </w:rPr>
        <w:t>* Д</w:t>
      </w:r>
      <w:r w:rsidR="00D27AD1" w:rsidRPr="001D2E34">
        <w:rPr>
          <w:rFonts w:ascii="Times New Roman" w:eastAsia="Times New Roman" w:hAnsi="Times New Roman"/>
          <w:sz w:val="16"/>
          <w:szCs w:val="16"/>
          <w:lang w:eastAsia="ru-RU"/>
        </w:rPr>
        <w:t>остоверность различий р &lt; 0,05, по сравнению с контрольной груп</w:t>
      </w:r>
      <w:r w:rsidR="00D27AD1" w:rsidRPr="001D2E34">
        <w:rPr>
          <w:rFonts w:ascii="Times New Roman" w:eastAsia="Times New Roman" w:hAnsi="Times New Roman"/>
          <w:sz w:val="16"/>
          <w:szCs w:val="16"/>
          <w:lang w:eastAsia="ru-RU"/>
        </w:rPr>
        <w:softHyphen/>
        <w:t>пой.</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16"/>
          <w:szCs w:val="16"/>
          <w:lang w:eastAsia="ru-RU"/>
        </w:rPr>
      </w:pP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Изменение уровня нейтрофилов и лимфоцитов у телят опытных групп привело к изменению неспецифической реактивности: снизился индекс лимфоциты/сегментоядерные нейтрофилы на 14,6 % у живот</w:t>
      </w:r>
      <w:r w:rsidRPr="001D2E34">
        <w:rPr>
          <w:rFonts w:ascii="Times New Roman" w:eastAsia="Times New Roman" w:hAnsi="Times New Roman"/>
          <w:sz w:val="20"/>
          <w:szCs w:val="20"/>
          <w:lang w:eastAsia="ru-RU"/>
        </w:rPr>
        <w:softHyphen/>
        <w:t>ных 1-й опытной группы и на 26,1 % во 2-й группе, но повысился ин</w:t>
      </w:r>
      <w:r w:rsidRPr="001D2E34">
        <w:rPr>
          <w:rFonts w:ascii="Times New Roman" w:eastAsia="Times New Roman" w:hAnsi="Times New Roman"/>
          <w:sz w:val="20"/>
          <w:szCs w:val="20"/>
          <w:lang w:eastAsia="ru-RU"/>
        </w:rPr>
        <w:softHyphen/>
        <w:t>декс нейтрофилы/лимфоциты у телят обеих групп на 19,8 % и 38,3 % в 1-й</w:t>
      </w:r>
      <w:r w:rsidR="003771CD" w:rsidRPr="001D2E34">
        <w:rPr>
          <w:rFonts w:ascii="Times New Roman" w:eastAsia="Times New Roman" w:hAnsi="Times New Roman"/>
          <w:sz w:val="20"/>
          <w:szCs w:val="20"/>
          <w:lang w:eastAsia="ru-RU"/>
        </w:rPr>
        <w:t xml:space="preserve"> и 2-й группах соответственно.</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Выявленные различия морфологического состава крови у телят опытных групп и контрольной нашли отражение в биохимических и иммунологических показателях крови этих животных (табл. 2). </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Уровень общего белка в сыворотк</w:t>
      </w:r>
      <w:r w:rsidR="003771CD" w:rsidRPr="001D2E34">
        <w:rPr>
          <w:rFonts w:ascii="Times New Roman" w:eastAsia="Times New Roman" w:hAnsi="Times New Roman"/>
          <w:sz w:val="20"/>
          <w:szCs w:val="20"/>
          <w:lang w:eastAsia="ru-RU"/>
        </w:rPr>
        <w:t xml:space="preserve">е крови был выше у телят 1-й и </w:t>
      </w:r>
      <w:r w:rsidR="003771CD" w:rsidRPr="001D2E34">
        <w:rPr>
          <w:rFonts w:ascii="Times New Roman" w:eastAsia="Times New Roman" w:hAnsi="Times New Roman"/>
          <w:sz w:val="20"/>
          <w:szCs w:val="20"/>
          <w:lang w:eastAsia="ru-RU"/>
        </w:rPr>
        <w:br/>
      </w:r>
      <w:r w:rsidRPr="001D2E34">
        <w:rPr>
          <w:rFonts w:ascii="Times New Roman" w:eastAsia="Times New Roman" w:hAnsi="Times New Roman"/>
          <w:sz w:val="20"/>
          <w:szCs w:val="20"/>
          <w:lang w:eastAsia="ru-RU"/>
        </w:rPr>
        <w:t>2-й групп на 18,4 % и 15,0 % в сравнении с контрольной группой, а гамма-глобулинов − на 65,4 и 61,2 % соответственно. Различия по уровню гемоглобина крови были несущественными, как и по количе</w:t>
      </w:r>
      <w:r w:rsidRPr="001D2E34">
        <w:rPr>
          <w:rFonts w:ascii="Times New Roman" w:eastAsia="Times New Roman" w:hAnsi="Times New Roman"/>
          <w:sz w:val="20"/>
          <w:szCs w:val="20"/>
          <w:lang w:eastAsia="ru-RU"/>
        </w:rPr>
        <w:softHyphen/>
        <w:t>ству эритроцитов в крови, концентрации мочевины и глюкозы. Отме</w:t>
      </w:r>
      <w:r w:rsidRPr="001D2E34">
        <w:rPr>
          <w:rFonts w:ascii="Times New Roman" w:eastAsia="Times New Roman" w:hAnsi="Times New Roman"/>
          <w:sz w:val="20"/>
          <w:szCs w:val="20"/>
          <w:lang w:eastAsia="ru-RU"/>
        </w:rPr>
        <w:softHyphen/>
        <w:t>чено недостоверное усиление бактрицидной и фагоцитарной активно</w:t>
      </w:r>
      <w:r w:rsidRPr="001D2E34">
        <w:rPr>
          <w:rFonts w:ascii="Times New Roman" w:eastAsia="Times New Roman" w:hAnsi="Times New Roman"/>
          <w:sz w:val="20"/>
          <w:szCs w:val="20"/>
          <w:lang w:eastAsia="ru-RU"/>
        </w:rPr>
        <w:softHyphen/>
        <w:t xml:space="preserve">сти у телят опытных групп как через 10, так и через 30 дней после введения препаратов. </w:t>
      </w:r>
    </w:p>
    <w:p w:rsidR="00D27AD1" w:rsidRPr="001D2E34" w:rsidRDefault="00D27AD1" w:rsidP="00D27AD1">
      <w:pPr>
        <w:spacing w:after="0" w:line="240" w:lineRule="auto"/>
        <w:rPr>
          <w:rFonts w:ascii="Times New Roman" w:hAnsi="Times New Roman"/>
          <w:spacing w:val="20"/>
          <w:sz w:val="16"/>
          <w:szCs w:val="16"/>
        </w:rPr>
      </w:pPr>
    </w:p>
    <w:p w:rsidR="00D27AD1" w:rsidRPr="001D2E34" w:rsidRDefault="00D27AD1" w:rsidP="00D27AD1">
      <w:pPr>
        <w:shd w:val="clear" w:color="auto" w:fill="FFFFFF"/>
        <w:spacing w:after="0" w:line="240" w:lineRule="auto"/>
        <w:ind w:right="27"/>
        <w:jc w:val="center"/>
        <w:rPr>
          <w:rFonts w:ascii="Times New Roman" w:hAnsi="Times New Roman"/>
          <w:b/>
          <w:sz w:val="16"/>
          <w:szCs w:val="16"/>
        </w:rPr>
      </w:pPr>
      <w:r w:rsidRPr="001D2E34">
        <w:rPr>
          <w:rFonts w:ascii="Times New Roman" w:hAnsi="Times New Roman"/>
          <w:spacing w:val="20"/>
          <w:sz w:val="16"/>
          <w:szCs w:val="16"/>
        </w:rPr>
        <w:t>Таблица</w:t>
      </w:r>
      <w:r w:rsidRPr="001D2E34">
        <w:rPr>
          <w:rFonts w:ascii="Times New Roman" w:hAnsi="Times New Roman"/>
          <w:sz w:val="16"/>
          <w:szCs w:val="16"/>
        </w:rPr>
        <w:t xml:space="preserve"> 2. </w:t>
      </w:r>
      <w:r w:rsidRPr="001D2E34">
        <w:rPr>
          <w:rFonts w:ascii="Times New Roman" w:hAnsi="Times New Roman"/>
          <w:b/>
          <w:sz w:val="16"/>
          <w:szCs w:val="16"/>
        </w:rPr>
        <w:t>Биохимические и иммунологические показатели крови телят</w:t>
      </w:r>
    </w:p>
    <w:p w:rsidR="00D27AD1" w:rsidRPr="001D2E34" w:rsidRDefault="00D27AD1" w:rsidP="00D27AD1">
      <w:pPr>
        <w:shd w:val="clear" w:color="auto" w:fill="FFFFFF"/>
        <w:spacing w:after="0" w:line="240" w:lineRule="auto"/>
        <w:ind w:right="27"/>
        <w:jc w:val="center"/>
        <w:rPr>
          <w:rFonts w:ascii="Times New Roman" w:hAnsi="Times New Roman"/>
          <w:b/>
          <w:sz w:val="16"/>
          <w:szCs w:val="16"/>
        </w:rPr>
      </w:pPr>
      <w:r w:rsidRPr="001D2E34">
        <w:rPr>
          <w:rFonts w:ascii="Times New Roman" w:hAnsi="Times New Roman"/>
          <w:b/>
          <w:sz w:val="16"/>
          <w:szCs w:val="16"/>
        </w:rPr>
        <w:t xml:space="preserve"> (</w:t>
      </w:r>
      <w:r w:rsidRPr="001D2E34">
        <w:rPr>
          <w:rFonts w:ascii="Times New Roman" w:hAnsi="Times New Roman"/>
          <w:b/>
          <w:sz w:val="16"/>
          <w:szCs w:val="16"/>
          <w:lang w:val="en-US"/>
        </w:rPr>
        <w:t>II</w:t>
      </w:r>
      <w:r w:rsidRPr="001D2E34">
        <w:rPr>
          <w:rFonts w:ascii="Times New Roman" w:hAnsi="Times New Roman"/>
          <w:b/>
          <w:sz w:val="16"/>
          <w:szCs w:val="16"/>
        </w:rPr>
        <w:t xml:space="preserve"> опыт) (М ± </w:t>
      </w:r>
      <w:r w:rsidRPr="001D2E34">
        <w:rPr>
          <w:rFonts w:ascii="Times New Roman" w:hAnsi="Times New Roman"/>
          <w:b/>
          <w:sz w:val="16"/>
          <w:szCs w:val="16"/>
          <w:lang w:val="en-US"/>
        </w:rPr>
        <w:t>m</w:t>
      </w:r>
      <w:r w:rsidRPr="001D2E34">
        <w:rPr>
          <w:rFonts w:ascii="Times New Roman" w:hAnsi="Times New Roman"/>
          <w:b/>
          <w:sz w:val="16"/>
          <w:szCs w:val="16"/>
        </w:rPr>
        <w:t>, </w:t>
      </w:r>
      <w:r w:rsidRPr="001D2E34">
        <w:rPr>
          <w:rFonts w:ascii="Times New Roman" w:hAnsi="Times New Roman"/>
          <w:b/>
          <w:sz w:val="16"/>
          <w:szCs w:val="16"/>
          <w:lang w:val="en-US"/>
        </w:rPr>
        <w:t>n</w:t>
      </w:r>
      <w:r w:rsidRPr="001D2E34">
        <w:rPr>
          <w:rFonts w:ascii="Times New Roman" w:hAnsi="Times New Roman"/>
          <w:b/>
          <w:sz w:val="16"/>
          <w:szCs w:val="16"/>
        </w:rPr>
        <w:t> = 5)</w:t>
      </w:r>
    </w:p>
    <w:p w:rsidR="00D27AD1" w:rsidRPr="001D2E34" w:rsidRDefault="00D27AD1" w:rsidP="00D27AD1">
      <w:pPr>
        <w:shd w:val="clear" w:color="auto" w:fill="FFFFFF"/>
        <w:spacing w:after="0" w:line="240" w:lineRule="auto"/>
        <w:ind w:right="634"/>
        <w:jc w:val="center"/>
        <w:rPr>
          <w:rFonts w:ascii="Times New Roman" w:hAnsi="Times New Roman"/>
          <w:b/>
          <w:sz w:val="16"/>
          <w:szCs w:val="16"/>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512"/>
        <w:gridCol w:w="1512"/>
        <w:gridCol w:w="1512"/>
      </w:tblGrid>
      <w:tr w:rsidR="00D27AD1" w:rsidRPr="001D2E34" w:rsidTr="00D27AD1">
        <w:tc>
          <w:tcPr>
            <w:tcW w:w="1560" w:type="dxa"/>
            <w:vMerge w:val="restart"/>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Показатели</w:t>
            </w:r>
          </w:p>
        </w:tc>
        <w:tc>
          <w:tcPr>
            <w:tcW w:w="4536" w:type="dxa"/>
            <w:gridSpan w:val="3"/>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Группа  телят</w:t>
            </w:r>
          </w:p>
        </w:tc>
      </w:tr>
      <w:tr w:rsidR="00D27AD1" w:rsidRPr="001D2E34" w:rsidTr="00D27AD1">
        <w:trPr>
          <w:trHeight w:val="372"/>
        </w:trPr>
        <w:tc>
          <w:tcPr>
            <w:tcW w:w="1560" w:type="dxa"/>
            <w:vMerge/>
          </w:tcPr>
          <w:p w:rsidR="00D27AD1" w:rsidRPr="001D2E34" w:rsidRDefault="00D27AD1" w:rsidP="00D27AD1">
            <w:pPr>
              <w:spacing w:after="0" w:line="240" w:lineRule="auto"/>
              <w:rPr>
                <w:rFonts w:ascii="Times New Roman" w:hAnsi="Times New Roman"/>
                <w:sz w:val="16"/>
                <w:szCs w:val="16"/>
              </w:rPr>
            </w:pP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Контрольная</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Опытная </w:t>
            </w:r>
          </w:p>
          <w:p w:rsidR="00D27AD1" w:rsidRPr="001D2E34" w:rsidRDefault="003771CD" w:rsidP="00D27AD1">
            <w:pPr>
              <w:spacing w:after="0" w:line="240" w:lineRule="auto"/>
              <w:jc w:val="center"/>
              <w:rPr>
                <w:rFonts w:ascii="Times New Roman" w:hAnsi="Times New Roman"/>
                <w:sz w:val="16"/>
                <w:szCs w:val="16"/>
              </w:rPr>
            </w:pPr>
            <w:r w:rsidRPr="001D2E34">
              <w:rPr>
                <w:rFonts w:ascii="Times New Roman" w:hAnsi="Times New Roman"/>
                <w:sz w:val="16"/>
                <w:szCs w:val="16"/>
              </w:rPr>
              <w:t>(ронколей</w:t>
            </w:r>
            <w:r w:rsidR="00D27AD1" w:rsidRPr="001D2E34">
              <w:rPr>
                <w:rFonts w:ascii="Times New Roman" w:hAnsi="Times New Roman"/>
                <w:sz w:val="16"/>
                <w:szCs w:val="16"/>
              </w:rPr>
              <w:t>кин)</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 xml:space="preserve">Опытная </w:t>
            </w:r>
          </w:p>
          <w:p w:rsidR="00D27AD1" w:rsidRPr="001D2E34" w:rsidRDefault="003771CD" w:rsidP="00D27AD1">
            <w:pPr>
              <w:spacing w:after="0" w:line="240" w:lineRule="auto"/>
              <w:jc w:val="center"/>
              <w:rPr>
                <w:rFonts w:ascii="Times New Roman" w:hAnsi="Times New Roman"/>
                <w:sz w:val="16"/>
                <w:szCs w:val="16"/>
              </w:rPr>
            </w:pPr>
            <w:r w:rsidRPr="001D2E34">
              <w:rPr>
                <w:rFonts w:ascii="Times New Roman" w:hAnsi="Times New Roman"/>
                <w:sz w:val="16"/>
                <w:szCs w:val="16"/>
              </w:rPr>
              <w:t>(полиокси</w:t>
            </w:r>
            <w:r w:rsidR="00D27AD1" w:rsidRPr="001D2E34">
              <w:rPr>
                <w:rFonts w:ascii="Times New Roman" w:hAnsi="Times New Roman"/>
                <w:sz w:val="16"/>
                <w:szCs w:val="16"/>
              </w:rPr>
              <w:t>доний)</w:t>
            </w:r>
          </w:p>
        </w:tc>
      </w:tr>
      <w:tr w:rsidR="00D27AD1" w:rsidRPr="001D2E34" w:rsidTr="00D27AD1">
        <w:tc>
          <w:tcPr>
            <w:tcW w:w="6096" w:type="dxa"/>
            <w:gridSpan w:val="4"/>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Через 10 суток после введения препаратов</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Альбумины,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28,13 ± 0,07</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29,72 ± 0,63</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29,96 ± 0,51</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ɑ-глобулины,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10,61 ± 0,46</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12,3 ± 0,71</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11,17 ± 0,58</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β-глобулины,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9,83 ± 0,35</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10,3 ± 0,43</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9,73 ± 0,26</w:t>
            </w:r>
          </w:p>
        </w:tc>
      </w:tr>
      <w:tr w:rsidR="00D27AD1" w:rsidRPr="001D2E34" w:rsidTr="00D27AD1">
        <w:trPr>
          <w:trHeight w:val="217"/>
        </w:trPr>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γ-глобулины,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11,16 ± 0,62</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vertAlign w:val="superscript"/>
              </w:rPr>
            </w:pPr>
            <w:r w:rsidRPr="001D2E34">
              <w:rPr>
                <w:rFonts w:ascii="Times New Roman" w:hAnsi="Times New Roman"/>
                <w:sz w:val="16"/>
                <w:szCs w:val="16"/>
              </w:rPr>
              <w:t>18,43 ± 0,28*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18,04 ± 0,33*</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Общий белок,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59,7</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70,75</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68,9</w:t>
            </w:r>
          </w:p>
        </w:tc>
      </w:tr>
      <w:tr w:rsidR="00D27AD1" w:rsidRPr="001D2E34" w:rsidTr="00D27AD1">
        <w:trPr>
          <w:trHeight w:val="67"/>
        </w:trPr>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Гемоглобин,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93,9 ± 6,2</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91,7 ± 2,4</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97,4 ± 3,6</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Мочевина, ммоль/л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3,82 ± 0,22</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3,87 ± 0,18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4,03 ± 0,21</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Глюкоза, ммоль/л</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4,25 ± 0,31</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3,92 ± 0,21</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3,82 ± 0,28</w:t>
            </w:r>
          </w:p>
        </w:tc>
      </w:tr>
      <w:tr w:rsidR="00D27AD1" w:rsidRPr="001D2E34" w:rsidTr="00D27AD1">
        <w:trPr>
          <w:trHeight w:val="203"/>
        </w:trPr>
        <w:tc>
          <w:tcPr>
            <w:tcW w:w="1560"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Бактерицидная ак</w:t>
            </w:r>
            <w:r w:rsidRPr="001D2E34">
              <w:rPr>
                <w:rFonts w:ascii="Times New Roman" w:hAnsi="Times New Roman"/>
                <w:bCs/>
                <w:color w:val="000000"/>
                <w:sz w:val="16"/>
                <w:szCs w:val="16"/>
              </w:rPr>
              <w:softHyphen/>
              <w:t>тивность, %</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54,5 ± 4,3</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57,9 ± 4,8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58,7 ± 5,5</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Лизоцимная актив</w:t>
            </w:r>
            <w:r w:rsidRPr="001D2E34">
              <w:rPr>
                <w:rFonts w:ascii="Times New Roman" w:hAnsi="Times New Roman"/>
                <w:bCs/>
                <w:color w:val="000000"/>
                <w:sz w:val="16"/>
                <w:szCs w:val="16"/>
              </w:rPr>
              <w:softHyphen/>
              <w:t>ность, %</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20,3 ± 2,1</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23,6 ± 1,9</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21,3 ± 2,2</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Фагоцитарная ак</w:t>
            </w:r>
            <w:r w:rsidRPr="001D2E34">
              <w:rPr>
                <w:rFonts w:ascii="Times New Roman" w:hAnsi="Times New Roman"/>
                <w:sz w:val="16"/>
                <w:szCs w:val="16"/>
              </w:rPr>
              <w:softHyphen/>
              <w:t>тивность, %</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47,1 ± 3,2</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53,4 ± 4,3</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55,6 ± 5,1</w:t>
            </w:r>
          </w:p>
        </w:tc>
      </w:tr>
      <w:tr w:rsidR="00D27AD1" w:rsidRPr="001D2E34" w:rsidTr="00D27AD1">
        <w:tc>
          <w:tcPr>
            <w:tcW w:w="6096" w:type="dxa"/>
            <w:gridSpan w:val="4"/>
          </w:tcPr>
          <w:p w:rsidR="00D27AD1" w:rsidRPr="001D2E34" w:rsidRDefault="00D27AD1" w:rsidP="00D27AD1">
            <w:pPr>
              <w:spacing w:after="0" w:line="240" w:lineRule="auto"/>
              <w:jc w:val="center"/>
              <w:rPr>
                <w:rFonts w:ascii="Times New Roman" w:hAnsi="Times New Roman"/>
                <w:b/>
                <w:sz w:val="16"/>
                <w:szCs w:val="16"/>
              </w:rPr>
            </w:pPr>
            <w:r w:rsidRPr="001D2E34">
              <w:rPr>
                <w:rFonts w:ascii="Times New Roman" w:hAnsi="Times New Roman"/>
                <w:b/>
                <w:sz w:val="16"/>
                <w:szCs w:val="16"/>
              </w:rPr>
              <w:t>Через 30 суток после введения препаратов</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Альбумины,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30,24 ± 1,23</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31,23 ± 0,84</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30,42 ± 0,67</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ɑ-глобулины,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12,30 ± 0,34</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14,52 ± 0,71</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12,25 ± 0,48</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β-глобулины,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10,18 ± 0,72</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11,54 ± 0,35</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10,76 ± 0,39</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γ-глобулины,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16,73 ± 0,8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vertAlign w:val="superscript"/>
              </w:rPr>
            </w:pPr>
            <w:r w:rsidRPr="001D2E34">
              <w:rPr>
                <w:rFonts w:ascii="Times New Roman" w:hAnsi="Times New Roman"/>
                <w:sz w:val="16"/>
                <w:szCs w:val="16"/>
              </w:rPr>
              <w:t>22,44 ± 0,71*</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19,92 ± 0,52*</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Общий белок,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69,45 ± 2,6</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79,43 ± 2,2</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73,35 ± 2,7</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Гемоглобин, г/л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106,5 ± 5,7</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91,8 ± 4,8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108,3 ± 3,9</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Мочевина, ммоль/л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3,65 ± 0,29</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3,78 ± 0,25</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3,92 ± 0,27</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color w:val="000000"/>
                <w:sz w:val="16"/>
                <w:szCs w:val="16"/>
              </w:rPr>
            </w:pPr>
            <w:r w:rsidRPr="001D2E34">
              <w:rPr>
                <w:rFonts w:ascii="Times New Roman" w:hAnsi="Times New Roman"/>
                <w:bCs/>
                <w:color w:val="000000"/>
                <w:sz w:val="16"/>
                <w:szCs w:val="16"/>
              </w:rPr>
              <w:t>Глюкоза, ммоль/л</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4,07 ± 0,3</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3,97 ± 0,27</w:t>
            </w:r>
          </w:p>
        </w:tc>
        <w:tc>
          <w:tcPr>
            <w:tcW w:w="1512" w:type="dxa"/>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3,87 ± 0,29</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sz w:val="16"/>
                <w:szCs w:val="16"/>
              </w:rPr>
            </w:pPr>
            <w:r w:rsidRPr="001D2E34">
              <w:rPr>
                <w:rFonts w:ascii="Times New Roman" w:hAnsi="Times New Roman"/>
                <w:bCs/>
                <w:sz w:val="16"/>
                <w:szCs w:val="16"/>
              </w:rPr>
              <w:t>Бактерицидная ак</w:t>
            </w:r>
            <w:r w:rsidRPr="001D2E34">
              <w:rPr>
                <w:rFonts w:ascii="Times New Roman" w:hAnsi="Times New Roman"/>
                <w:bCs/>
                <w:sz w:val="16"/>
                <w:szCs w:val="16"/>
              </w:rPr>
              <w:softHyphen/>
              <w:t>тивность, %</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58,7 ± 5,1</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61,4 ± 5,8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60,5 ± 6,2</w:t>
            </w:r>
          </w:p>
        </w:tc>
      </w:tr>
      <w:tr w:rsidR="00D27AD1" w:rsidRPr="001D2E34" w:rsidTr="00D27AD1">
        <w:tc>
          <w:tcPr>
            <w:tcW w:w="1560" w:type="dxa"/>
            <w:vAlign w:val="center"/>
          </w:tcPr>
          <w:p w:rsidR="00D27AD1" w:rsidRPr="001D2E34" w:rsidRDefault="00D27AD1" w:rsidP="00D27AD1">
            <w:pPr>
              <w:spacing w:after="0" w:line="240" w:lineRule="auto"/>
              <w:rPr>
                <w:rFonts w:ascii="Times New Roman" w:hAnsi="Times New Roman"/>
                <w:bCs/>
                <w:sz w:val="16"/>
                <w:szCs w:val="16"/>
              </w:rPr>
            </w:pPr>
            <w:r w:rsidRPr="001D2E34">
              <w:rPr>
                <w:rFonts w:ascii="Times New Roman" w:hAnsi="Times New Roman"/>
                <w:bCs/>
                <w:sz w:val="16"/>
                <w:szCs w:val="16"/>
              </w:rPr>
              <w:t>Лизоцимная актив</w:t>
            </w:r>
            <w:r w:rsidRPr="001D2E34">
              <w:rPr>
                <w:rFonts w:ascii="Times New Roman" w:hAnsi="Times New Roman"/>
                <w:bCs/>
                <w:sz w:val="16"/>
                <w:szCs w:val="16"/>
              </w:rPr>
              <w:softHyphen/>
              <w:t>ность, %</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19,4 ± 2,4</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22,5 ± 1,9</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20,9 ± 2,1</w:t>
            </w:r>
          </w:p>
        </w:tc>
      </w:tr>
      <w:tr w:rsidR="00D27AD1" w:rsidRPr="001D2E34" w:rsidTr="00D27AD1">
        <w:tc>
          <w:tcPr>
            <w:tcW w:w="1560" w:type="dxa"/>
          </w:tcPr>
          <w:p w:rsidR="00D27AD1" w:rsidRPr="001D2E34" w:rsidRDefault="00D27AD1" w:rsidP="00D27AD1">
            <w:pPr>
              <w:spacing w:after="0" w:line="240" w:lineRule="auto"/>
              <w:rPr>
                <w:rFonts w:ascii="Times New Roman" w:hAnsi="Times New Roman"/>
                <w:sz w:val="16"/>
                <w:szCs w:val="16"/>
              </w:rPr>
            </w:pPr>
            <w:r w:rsidRPr="001D2E34">
              <w:rPr>
                <w:rFonts w:ascii="Times New Roman" w:hAnsi="Times New Roman"/>
                <w:sz w:val="16"/>
                <w:szCs w:val="16"/>
              </w:rPr>
              <w:t>Фагоцитарная ак</w:t>
            </w:r>
            <w:r w:rsidRPr="001D2E34">
              <w:rPr>
                <w:rFonts w:ascii="Times New Roman" w:hAnsi="Times New Roman"/>
                <w:sz w:val="16"/>
                <w:szCs w:val="16"/>
              </w:rPr>
              <w:softHyphen/>
              <w:t>тивность, %</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48,5 ± 3,8</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55,7 ± 4,7</w:t>
            </w:r>
          </w:p>
        </w:tc>
        <w:tc>
          <w:tcPr>
            <w:tcW w:w="1512" w:type="dxa"/>
            <w:vAlign w:val="center"/>
          </w:tcPr>
          <w:p w:rsidR="00D27AD1" w:rsidRPr="001D2E34" w:rsidRDefault="00D27AD1" w:rsidP="00D27AD1">
            <w:pPr>
              <w:spacing w:after="0" w:line="240" w:lineRule="auto"/>
              <w:jc w:val="center"/>
              <w:rPr>
                <w:rFonts w:ascii="Times New Roman" w:hAnsi="Times New Roman"/>
                <w:sz w:val="16"/>
                <w:szCs w:val="16"/>
              </w:rPr>
            </w:pPr>
            <w:r w:rsidRPr="001D2E34">
              <w:rPr>
                <w:rFonts w:ascii="Times New Roman" w:hAnsi="Times New Roman"/>
                <w:sz w:val="16"/>
                <w:szCs w:val="16"/>
              </w:rPr>
              <w:t>56,3 ± 5,3</w:t>
            </w:r>
          </w:p>
        </w:tc>
      </w:tr>
    </w:tbl>
    <w:p w:rsidR="00D27AD1" w:rsidRPr="001D2E34" w:rsidRDefault="00D27AD1" w:rsidP="00D27AD1">
      <w:pPr>
        <w:spacing w:after="0" w:line="240" w:lineRule="auto"/>
        <w:ind w:firstLine="360"/>
        <w:jc w:val="both"/>
        <w:rPr>
          <w:rFonts w:ascii="Times New Roman" w:hAnsi="Times New Roman"/>
          <w:sz w:val="16"/>
          <w:szCs w:val="16"/>
        </w:rPr>
      </w:pP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sz w:val="20"/>
          <w:szCs w:val="20"/>
          <w:lang w:eastAsia="ru-RU"/>
        </w:rPr>
        <w:t xml:space="preserve">Таким образом, полиоксидоний, введенный парентерально телятам молочного периода выращивания, оказал влияние на морфологический состав крови, сходное с действием ронколейкина, что было выражено и при воздействии на иммунологические показатели. </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20"/>
          <w:szCs w:val="20"/>
          <w:lang w:eastAsia="ru-RU"/>
        </w:rPr>
      </w:pPr>
      <w:r w:rsidRPr="001D2E34">
        <w:rPr>
          <w:rFonts w:ascii="Times New Roman" w:eastAsia="Times New Roman" w:hAnsi="Times New Roman"/>
          <w:b/>
          <w:bCs/>
          <w:sz w:val="20"/>
          <w:szCs w:val="20"/>
          <w:lang w:eastAsia="ru-RU"/>
        </w:rPr>
        <w:t xml:space="preserve">Заключение. </w:t>
      </w:r>
      <w:r w:rsidRPr="001D2E34">
        <w:rPr>
          <w:rFonts w:ascii="Times New Roman" w:eastAsia="Times New Roman" w:hAnsi="Times New Roman"/>
          <w:sz w:val="20"/>
          <w:szCs w:val="20"/>
          <w:lang w:eastAsia="ru-RU"/>
        </w:rPr>
        <w:t>Полученные данные позволяют уточнить некоторые стороны регуляции формирования иммунитета и становления неспе</w:t>
      </w:r>
      <w:r w:rsidRPr="001D2E34">
        <w:rPr>
          <w:rFonts w:ascii="Times New Roman" w:eastAsia="Times New Roman" w:hAnsi="Times New Roman"/>
          <w:sz w:val="20"/>
          <w:szCs w:val="20"/>
          <w:lang w:eastAsia="ru-RU"/>
        </w:rPr>
        <w:softHyphen/>
        <w:t>цифической резистентности у телят в молочный период выращивания, что должно быть учтено при разработке физиологически обоснован</w:t>
      </w:r>
      <w:r w:rsidRPr="001D2E34">
        <w:rPr>
          <w:rFonts w:ascii="Times New Roman" w:eastAsia="Times New Roman" w:hAnsi="Times New Roman"/>
          <w:sz w:val="20"/>
          <w:szCs w:val="20"/>
          <w:lang w:eastAsia="ru-RU"/>
        </w:rPr>
        <w:softHyphen/>
        <w:t>ных способов иммуностимуляции в этот период, часто сопровождаю</w:t>
      </w:r>
      <w:r w:rsidRPr="001D2E34">
        <w:rPr>
          <w:rFonts w:ascii="Times New Roman" w:eastAsia="Times New Roman" w:hAnsi="Times New Roman"/>
          <w:sz w:val="20"/>
          <w:szCs w:val="20"/>
          <w:lang w:eastAsia="ru-RU"/>
        </w:rPr>
        <w:softHyphen/>
        <w:t>щийся иммунодефицитами и болезнями инфекционной этиологии.</w:t>
      </w:r>
    </w:p>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sz w:val="16"/>
          <w:szCs w:val="20"/>
          <w:lang w:eastAsia="ru-RU"/>
        </w:rPr>
      </w:pP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ЛИТЕРАТУРА</w:t>
      </w:r>
    </w:p>
    <w:p w:rsidR="00D27AD1" w:rsidRPr="001D2E34" w:rsidRDefault="00D27AD1" w:rsidP="00D27AD1">
      <w:pPr>
        <w:spacing w:after="0" w:line="240" w:lineRule="auto"/>
        <w:jc w:val="both"/>
        <w:rPr>
          <w:rFonts w:ascii="Times New Roman" w:hAnsi="Times New Roman"/>
          <w:sz w:val="16"/>
          <w:szCs w:val="16"/>
        </w:rPr>
      </w:pPr>
    </w:p>
    <w:p w:rsidR="00D27AD1" w:rsidRPr="001D2E34" w:rsidRDefault="00D27AD1" w:rsidP="00D27AD1">
      <w:pPr>
        <w:numPr>
          <w:ilvl w:val="0"/>
          <w:numId w:val="48"/>
        </w:numPr>
        <w:tabs>
          <w:tab w:val="left" w:pos="426"/>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 xml:space="preserve">Состояние неспецифической </w:t>
      </w:r>
      <w:r w:rsidR="003771CD" w:rsidRPr="001D2E34">
        <w:rPr>
          <w:rFonts w:ascii="Times New Roman" w:hAnsi="Times New Roman"/>
          <w:sz w:val="16"/>
          <w:szCs w:val="16"/>
        </w:rPr>
        <w:t>резистентности новорожденных те</w:t>
      </w:r>
      <w:r w:rsidRPr="001D2E34">
        <w:rPr>
          <w:rFonts w:ascii="Times New Roman" w:hAnsi="Times New Roman"/>
          <w:sz w:val="16"/>
          <w:szCs w:val="16"/>
        </w:rPr>
        <w:t>лят под воздействием препаратов аминокислот / В. И. Великанов, И. С. Шумов, М. А. Мас</w:t>
      </w:r>
      <w:r w:rsidR="003771CD" w:rsidRPr="001D2E34">
        <w:rPr>
          <w:rFonts w:ascii="Times New Roman" w:hAnsi="Times New Roman"/>
          <w:sz w:val="16"/>
          <w:szCs w:val="16"/>
        </w:rPr>
        <w:t>лова, Л. В. </w:t>
      </w:r>
      <w:r w:rsidRPr="001D2E34">
        <w:rPr>
          <w:rFonts w:ascii="Times New Roman" w:hAnsi="Times New Roman"/>
          <w:sz w:val="16"/>
          <w:szCs w:val="16"/>
        </w:rPr>
        <w:t>Харитонов // Новые фарма</w:t>
      </w:r>
      <w:r w:rsidRPr="001D2E34">
        <w:rPr>
          <w:rFonts w:ascii="Times New Roman" w:hAnsi="Times New Roman"/>
          <w:sz w:val="16"/>
          <w:szCs w:val="16"/>
        </w:rPr>
        <w:softHyphen/>
        <w:t>кологические средства в ветеринарии: материалы Х</w:t>
      </w:r>
      <w:r w:rsidRPr="001D2E34">
        <w:rPr>
          <w:rFonts w:ascii="Times New Roman" w:hAnsi="Times New Roman"/>
          <w:sz w:val="16"/>
          <w:szCs w:val="16"/>
          <w:lang w:val="en-US"/>
        </w:rPr>
        <w:t>VIII</w:t>
      </w:r>
      <w:r w:rsidRPr="001D2E34">
        <w:rPr>
          <w:rFonts w:ascii="Times New Roman" w:hAnsi="Times New Roman"/>
          <w:sz w:val="16"/>
          <w:szCs w:val="16"/>
        </w:rPr>
        <w:t xml:space="preserve"> Междунар. конф. − СПб, 2006. − С. 49−50.</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Коваленко</w:t>
      </w:r>
      <w:r w:rsidRPr="001D2E34">
        <w:rPr>
          <w:rFonts w:ascii="Times New Roman" w:hAnsi="Times New Roman"/>
          <w:sz w:val="16"/>
          <w:szCs w:val="16"/>
        </w:rPr>
        <w:t>, Я. Р. Формирование иммунобиологического статуса у молодняка сельско</w:t>
      </w:r>
      <w:r w:rsidRPr="001D2E34">
        <w:rPr>
          <w:rFonts w:ascii="Times New Roman" w:hAnsi="Times New Roman"/>
          <w:sz w:val="16"/>
          <w:szCs w:val="16"/>
        </w:rPr>
        <w:softHyphen/>
        <w:t>хозяйственных животных / Я. Р. Коваленко // Вестник с.-х. науки. − 1979. −       № 2. − С. 50−58.</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Методы биохимического анализа: справ. пособие; под ред. акад. Б. Д. Кальниц</w:t>
      </w:r>
      <w:r w:rsidRPr="001D2E34">
        <w:rPr>
          <w:rFonts w:ascii="Times New Roman" w:hAnsi="Times New Roman"/>
          <w:sz w:val="16"/>
          <w:szCs w:val="16"/>
        </w:rPr>
        <w:softHyphen/>
        <w:t>кого). − Боровск, 1997. – 321 с.</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 xml:space="preserve">Руководство по иммунофармакологии /  Под. ред. М. М. Дейли и Дж. К. Формена. − М.: Медицина, 1998. − 332 с. </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Середа</w:t>
      </w:r>
      <w:r w:rsidRPr="001D2E34">
        <w:rPr>
          <w:rFonts w:ascii="Times New Roman" w:hAnsi="Times New Roman"/>
          <w:sz w:val="16"/>
          <w:szCs w:val="16"/>
        </w:rPr>
        <w:t>, А. Д. Иммуностимуляторы. Классификация, характеристика, область приме</w:t>
      </w:r>
      <w:r w:rsidR="003771CD" w:rsidRPr="001D2E34">
        <w:rPr>
          <w:rFonts w:ascii="Times New Roman" w:hAnsi="Times New Roman"/>
          <w:sz w:val="16"/>
          <w:szCs w:val="16"/>
        </w:rPr>
        <w:softHyphen/>
        <w:t xml:space="preserve">нения (обзор) / А. Д. Середа, </w:t>
      </w:r>
      <w:r w:rsidRPr="001D2E34">
        <w:rPr>
          <w:rFonts w:ascii="Times New Roman" w:hAnsi="Times New Roman"/>
          <w:sz w:val="16"/>
          <w:szCs w:val="16"/>
        </w:rPr>
        <w:t>В. С. Кропотов, М. М. Зубаиров // Сельскохозяйст</w:t>
      </w:r>
      <w:r w:rsidRPr="001D2E34">
        <w:rPr>
          <w:rFonts w:ascii="Times New Roman" w:hAnsi="Times New Roman"/>
          <w:sz w:val="16"/>
          <w:szCs w:val="16"/>
        </w:rPr>
        <w:softHyphen/>
        <w:t>венная биология. – 2001. − № 4. − С. 83−86.</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Хавинсон</w:t>
      </w:r>
      <w:r w:rsidRPr="001D2E34">
        <w:rPr>
          <w:rFonts w:ascii="Times New Roman" w:hAnsi="Times New Roman"/>
          <w:sz w:val="16"/>
          <w:szCs w:val="16"/>
        </w:rPr>
        <w:t>, В. Х. Механизм геропротективного действия пептидов / В. Х. Хавинсон, В. В. Малинин // Бюллетень экспериментальной биологии и медицины. – 2002. − № 1.− С. 4−12.</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Хавинсон</w:t>
      </w:r>
      <w:r w:rsidRPr="001D2E34">
        <w:rPr>
          <w:rFonts w:ascii="Times New Roman" w:hAnsi="Times New Roman"/>
          <w:sz w:val="16"/>
          <w:szCs w:val="16"/>
        </w:rPr>
        <w:t>, В. Х. Пептидергическая регуляция гомеостаза / В. Х. Хавинсон, И. М. Кветной, И. П. Ашмарин // Успехи современной биологии. − 2002. − Т. 122. – С. 554−570.</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pacing w:val="20"/>
          <w:sz w:val="16"/>
          <w:szCs w:val="16"/>
        </w:rPr>
        <w:t>Харитонов</w:t>
      </w:r>
      <w:r w:rsidRPr="001D2E34">
        <w:rPr>
          <w:rFonts w:ascii="Times New Roman" w:hAnsi="Times New Roman"/>
          <w:sz w:val="16"/>
          <w:szCs w:val="16"/>
        </w:rPr>
        <w:t>, Л. В. Влияние тимогена на становление неспецифической резистентно</w:t>
      </w:r>
      <w:r w:rsidRPr="001D2E34">
        <w:rPr>
          <w:rFonts w:ascii="Times New Roman" w:hAnsi="Times New Roman"/>
          <w:sz w:val="16"/>
          <w:szCs w:val="16"/>
        </w:rPr>
        <w:softHyphen/>
        <w:t>сти у телят-молочников / Л. В. Харитонов, А. Н. Морозов, О. В. Харитонова // Проблемы биологии продуктивных животных. – 2012. − № 2. – С. 42−48.</w:t>
      </w:r>
    </w:p>
    <w:p w:rsidR="00D27AD1" w:rsidRPr="001D2E34" w:rsidRDefault="00D27AD1" w:rsidP="00D27AD1">
      <w:pPr>
        <w:numPr>
          <w:ilvl w:val="0"/>
          <w:numId w:val="48"/>
        </w:numPr>
        <w:tabs>
          <w:tab w:val="left" w:pos="426"/>
          <w:tab w:val="num" w:pos="900"/>
        </w:tabs>
        <w:spacing w:after="0" w:line="240" w:lineRule="auto"/>
        <w:ind w:left="0" w:firstLine="284"/>
        <w:jc w:val="both"/>
        <w:rPr>
          <w:rFonts w:ascii="Times New Roman" w:hAnsi="Times New Roman"/>
          <w:sz w:val="16"/>
          <w:szCs w:val="16"/>
        </w:rPr>
      </w:pPr>
      <w:r w:rsidRPr="001D2E34">
        <w:rPr>
          <w:rFonts w:ascii="Times New Roman" w:hAnsi="Times New Roman"/>
          <w:sz w:val="16"/>
          <w:szCs w:val="16"/>
        </w:rPr>
        <w:t>Влияние препаратов аминокислот на функциональное состояние и неспецифическую резистентность телят / Л. В. Харитонов, И. Л. Кузнецов,            Е. А. Пронькина, В. И. Великанов // Труды ВНИИФБиП с.-х. животных.  − Боровск, 2002. − Т. 41. − С. 83−96.</w:t>
      </w:r>
    </w:p>
    <w:p w:rsidR="00D27AD1" w:rsidRPr="001D2E34" w:rsidRDefault="00D27AD1" w:rsidP="00D27AD1">
      <w:pPr>
        <w:spacing w:after="0" w:line="240" w:lineRule="auto"/>
        <w:ind w:firstLine="360"/>
        <w:rPr>
          <w:rFonts w:ascii="Times New Roman" w:hAnsi="Times New Roman"/>
          <w:bCs/>
          <w:sz w:val="16"/>
          <w:szCs w:val="16"/>
        </w:rPr>
      </w:pPr>
    </w:p>
    <w:p w:rsidR="00D27AD1" w:rsidRPr="001D2E34" w:rsidRDefault="00D27AD1" w:rsidP="00D27AD1">
      <w:pPr>
        <w:spacing w:after="0" w:line="240" w:lineRule="auto"/>
        <w:ind w:firstLine="360"/>
        <w:rPr>
          <w:rFonts w:ascii="Times New Roman" w:hAnsi="Times New Roman"/>
          <w:bCs/>
          <w:sz w:val="20"/>
          <w:szCs w:val="20"/>
        </w:rPr>
      </w:pPr>
    </w:p>
    <w:p w:rsidR="00D27AD1" w:rsidRPr="001D2E34" w:rsidRDefault="00D27AD1" w:rsidP="00D27AD1">
      <w:pPr>
        <w:spacing w:after="0" w:line="240" w:lineRule="auto"/>
        <w:jc w:val="center"/>
        <w:rPr>
          <w:rFonts w:ascii="Times New Roman" w:hAnsi="Times New Roman"/>
          <w:sz w:val="20"/>
          <w:szCs w:val="20"/>
        </w:rPr>
      </w:pPr>
    </w:p>
    <w:p w:rsidR="00D27AD1" w:rsidRPr="001D2E34" w:rsidRDefault="00D27AD1" w:rsidP="00D27AD1">
      <w:pPr>
        <w:spacing w:after="0" w:line="240" w:lineRule="auto"/>
        <w:rPr>
          <w:rFonts w:ascii="Times New Roman" w:hAnsi="Times New Roman"/>
          <w:sz w:val="20"/>
          <w:szCs w:val="20"/>
        </w:rPr>
      </w:pPr>
      <w:r w:rsidRPr="001D2E34">
        <w:rPr>
          <w:rFonts w:ascii="Times New Roman" w:hAnsi="Times New Roman"/>
          <w:sz w:val="20"/>
          <w:szCs w:val="20"/>
        </w:rPr>
        <w:br w:type="page"/>
      </w:r>
    </w:p>
    <w:p w:rsidR="00D27AD1" w:rsidRPr="001D2E34" w:rsidRDefault="00D27AD1" w:rsidP="00D27AD1">
      <w:pPr>
        <w:spacing w:after="0" w:line="240" w:lineRule="auto"/>
        <w:jc w:val="center"/>
        <w:rPr>
          <w:rFonts w:ascii="Times New Roman" w:hAnsi="Times New Roman"/>
          <w:sz w:val="16"/>
          <w:szCs w:val="20"/>
        </w:rPr>
      </w:pPr>
      <w:r w:rsidRPr="001D2E34">
        <w:rPr>
          <w:rFonts w:ascii="Times New Roman" w:hAnsi="Times New Roman"/>
          <w:sz w:val="16"/>
          <w:szCs w:val="20"/>
        </w:rPr>
        <w:t>СОДЕРЖАНИЕ</w:t>
      </w:r>
    </w:p>
    <w:p w:rsidR="00D27AD1" w:rsidRPr="001D2E34" w:rsidRDefault="00D27AD1" w:rsidP="00D27AD1">
      <w:pPr>
        <w:spacing w:after="0" w:line="240" w:lineRule="auto"/>
        <w:jc w:val="center"/>
        <w:rPr>
          <w:rFonts w:ascii="Times New Roman" w:hAnsi="Times New Roman"/>
          <w:b/>
          <w:sz w:val="12"/>
          <w:szCs w:val="20"/>
        </w:rPr>
      </w:pPr>
    </w:p>
    <w:tbl>
      <w:tblPr>
        <w:tblStyle w:val="a7"/>
        <w:tblW w:w="6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34"/>
        <w:gridCol w:w="456"/>
      </w:tblGrid>
      <w:tr w:rsidR="00D27AD1" w:rsidRPr="001D2E34" w:rsidTr="00594709">
        <w:trPr>
          <w:trHeight w:val="567"/>
        </w:trPr>
        <w:tc>
          <w:tcPr>
            <w:tcW w:w="6110" w:type="dxa"/>
            <w:vAlign w:val="center"/>
          </w:tcPr>
          <w:p w:rsidR="00D27AD1" w:rsidRPr="001D2E34" w:rsidRDefault="00D27AD1" w:rsidP="00594709">
            <w:pPr>
              <w:spacing w:after="0" w:line="240" w:lineRule="auto"/>
              <w:jc w:val="center"/>
              <w:rPr>
                <w:rFonts w:ascii="Times New Roman" w:hAnsi="Times New Roman" w:cs="Times New Roman"/>
                <w:b/>
                <w:sz w:val="16"/>
                <w:szCs w:val="16"/>
              </w:rPr>
            </w:pPr>
            <w:r w:rsidRPr="001D2E34">
              <w:rPr>
                <w:rFonts w:ascii="Times New Roman" w:hAnsi="Times New Roman" w:cs="Times New Roman"/>
                <w:b/>
                <w:spacing w:val="20"/>
                <w:sz w:val="16"/>
                <w:szCs w:val="16"/>
              </w:rPr>
              <w:t>Раздел</w:t>
            </w:r>
            <w:r w:rsidR="00E51646" w:rsidRPr="001D2E34">
              <w:rPr>
                <w:rFonts w:ascii="Times New Roman" w:hAnsi="Times New Roman" w:cs="Times New Roman"/>
                <w:b/>
                <w:sz w:val="16"/>
                <w:szCs w:val="16"/>
              </w:rPr>
              <w:t xml:space="preserve"> 3. </w:t>
            </w:r>
            <w:r w:rsidRPr="001D2E34">
              <w:rPr>
                <w:rFonts w:ascii="Times New Roman" w:hAnsi="Times New Roman" w:cs="Times New Roman"/>
                <w:b/>
                <w:sz w:val="16"/>
                <w:szCs w:val="16"/>
              </w:rPr>
              <w:t>ЧАСТНАЯ ЗООТЕХНИЯ И ТЕХНОЛОГИЯ</w:t>
            </w:r>
          </w:p>
          <w:p w:rsidR="00D27AD1" w:rsidRPr="001D2E34" w:rsidRDefault="00D27AD1" w:rsidP="00594709">
            <w:pPr>
              <w:spacing w:after="0" w:line="240" w:lineRule="auto"/>
              <w:jc w:val="center"/>
              <w:rPr>
                <w:rFonts w:ascii="Times New Roman" w:hAnsi="Times New Roman" w:cs="Times New Roman"/>
                <w:sz w:val="20"/>
                <w:szCs w:val="20"/>
              </w:rPr>
            </w:pPr>
            <w:r w:rsidRPr="001D2E34">
              <w:rPr>
                <w:rFonts w:ascii="Times New Roman" w:hAnsi="Times New Roman" w:cs="Times New Roman"/>
                <w:b/>
                <w:sz w:val="16"/>
                <w:szCs w:val="16"/>
              </w:rPr>
              <w:t>ПРОИЗВОДСТВА ПРОДУКЦИИ ЖИВОТНОВОДСТВА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tc>
      </w:tr>
      <w:tr w:rsidR="00D27AD1" w:rsidRPr="001D2E34" w:rsidTr="005572C7">
        <w:tc>
          <w:tcPr>
            <w:tcW w:w="6110" w:type="dxa"/>
          </w:tcPr>
          <w:p w:rsidR="00D27AD1" w:rsidRPr="001D2E34" w:rsidRDefault="00D27AD1" w:rsidP="00E51646">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Абдуллаева Э. С., Сахацкий</w:t>
            </w:r>
            <w:r w:rsidRPr="001D2E34">
              <w:rPr>
                <w:rFonts w:ascii="Times New Roman" w:hAnsi="Times New Roman" w:cs="Times New Roman"/>
                <w:b/>
                <w:i/>
                <w:sz w:val="16"/>
                <w:szCs w:val="20"/>
                <w:lang w:val="uk-UA"/>
              </w:rPr>
              <w:t xml:space="preserve"> </w:t>
            </w:r>
            <w:r w:rsidRPr="001D2E34">
              <w:rPr>
                <w:rFonts w:ascii="Times New Roman" w:hAnsi="Times New Roman" w:cs="Times New Roman"/>
                <w:b/>
                <w:sz w:val="16"/>
                <w:szCs w:val="20"/>
                <w:lang w:val="uk-UA"/>
              </w:rPr>
              <w:t>Н. И.</w:t>
            </w:r>
            <w:r w:rsidRPr="001D2E34">
              <w:rPr>
                <w:rFonts w:ascii="Times New Roman" w:hAnsi="Times New Roman" w:cs="Times New Roman"/>
                <w:sz w:val="16"/>
                <w:szCs w:val="20"/>
                <w:lang w:val="uk-UA"/>
              </w:rPr>
              <w:t xml:space="preserve"> Экономическая эффективность </w:t>
            </w:r>
            <w:r w:rsidRPr="001D2E34">
              <w:rPr>
                <w:rFonts w:ascii="Times New Roman" w:hAnsi="Times New Roman" w:cs="Times New Roman"/>
                <w:sz w:val="16"/>
                <w:szCs w:val="20"/>
              </w:rPr>
              <w:t>выра</w:t>
            </w:r>
            <w:r w:rsidR="00E51646" w:rsidRPr="001D2E34">
              <w:rPr>
                <w:rFonts w:ascii="Times New Roman" w:hAnsi="Times New Roman" w:cs="Times New Roman"/>
                <w:sz w:val="16"/>
                <w:szCs w:val="20"/>
              </w:rPr>
              <w:t>щи</w:t>
            </w:r>
            <w:r w:rsidRPr="001D2E34">
              <w:rPr>
                <w:rFonts w:ascii="Times New Roman" w:hAnsi="Times New Roman" w:cs="Times New Roman"/>
                <w:sz w:val="16"/>
                <w:szCs w:val="20"/>
              </w:rPr>
              <w:t>вания бройлеров в клетках и на полу в Китае……………………………………………</w:t>
            </w:r>
            <w:r w:rsidR="00E51646"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Барановский Д. И., Гетманец О. М., Дроздов А. А.</w:t>
            </w:r>
            <w:r w:rsidRPr="001D2E34">
              <w:rPr>
                <w:rFonts w:ascii="Times New Roman" w:hAnsi="Times New Roman" w:cs="Times New Roman"/>
                <w:sz w:val="16"/>
                <w:szCs w:val="16"/>
              </w:rPr>
              <w:t xml:space="preserve"> Математическая мо</w:t>
            </w:r>
            <w:r w:rsidRPr="001D2E34">
              <w:rPr>
                <w:rFonts w:ascii="Times New Roman" w:hAnsi="Times New Roman" w:cs="Times New Roman"/>
                <w:sz w:val="16"/>
                <w:szCs w:val="16"/>
              </w:rPr>
              <w:softHyphen/>
              <w:t>дель оборота стада крупного рогатого скота молочного направления…………………</w:t>
            </w:r>
            <w:r w:rsidR="00E51646"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8</w:t>
            </w:r>
          </w:p>
        </w:tc>
      </w:tr>
      <w:tr w:rsidR="00D27AD1" w:rsidRPr="001D2E34" w:rsidTr="005572C7">
        <w:tc>
          <w:tcPr>
            <w:tcW w:w="6110" w:type="dxa"/>
          </w:tcPr>
          <w:p w:rsidR="00D27AD1" w:rsidRPr="001D2E34" w:rsidRDefault="00D27AD1" w:rsidP="00D27AD1">
            <w:pPr>
              <w:widowControl w:val="0"/>
              <w:spacing w:after="0" w:line="240" w:lineRule="auto"/>
              <w:ind w:right="40"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Березовский И. В.</w:t>
            </w:r>
            <w:r w:rsidRPr="001D2E34">
              <w:rPr>
                <w:rFonts w:ascii="Times New Roman" w:hAnsi="Times New Roman" w:cs="Times New Roman"/>
                <w:bCs/>
                <w:color w:val="000000"/>
                <w:sz w:val="16"/>
                <w:szCs w:val="16"/>
                <w:lang w:eastAsia="ru-RU" w:bidi="ru-RU"/>
              </w:rPr>
              <w:t xml:space="preserve"> Использование пероксида водорода для дезинфекции</w:t>
            </w:r>
            <w:r w:rsidRPr="001D2E34">
              <w:rPr>
                <w:rFonts w:ascii="Times New Roman" w:hAnsi="Times New Roman" w:cs="Times New Roman"/>
                <w:sz w:val="16"/>
                <w:szCs w:val="16"/>
              </w:rPr>
              <w:t xml:space="preserve"> объектов рыбоводства……………………………………………………………………....</w:t>
            </w:r>
            <w:r w:rsidR="00E51646"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12</w:t>
            </w:r>
          </w:p>
        </w:tc>
      </w:tr>
      <w:tr w:rsidR="00D27AD1" w:rsidRPr="001D2E34" w:rsidTr="005572C7">
        <w:tc>
          <w:tcPr>
            <w:tcW w:w="6110" w:type="dxa"/>
          </w:tcPr>
          <w:p w:rsidR="00D27AD1" w:rsidRPr="001D2E34" w:rsidRDefault="00D27AD1" w:rsidP="00D27AD1">
            <w:pPr>
              <w:keepNext/>
              <w:widowControl w:val="0"/>
              <w:spacing w:after="0" w:line="240" w:lineRule="auto"/>
              <w:ind w:firstLine="284"/>
              <w:jc w:val="both"/>
              <w:outlineLvl w:val="1"/>
              <w:rPr>
                <w:rFonts w:ascii="Times New Roman" w:eastAsia="Times New Roman" w:hAnsi="Times New Roman" w:cs="Times New Roman"/>
                <w:b/>
                <w:bCs/>
                <w:spacing w:val="20"/>
                <w:sz w:val="16"/>
                <w:szCs w:val="16"/>
                <w:lang w:eastAsia="ru-RU"/>
              </w:rPr>
            </w:pPr>
            <w:r w:rsidRPr="001D2E34">
              <w:rPr>
                <w:rFonts w:ascii="Times New Roman" w:hAnsi="Times New Roman" w:cs="Times New Roman"/>
                <w:b/>
                <w:sz w:val="16"/>
                <w:szCs w:val="20"/>
                <w:lang w:val="uk-UA"/>
              </w:rPr>
              <w:t>Бордунова О. Г., Астраханцева Е. Г., Чиванов В. Д.</w:t>
            </w:r>
            <w:r w:rsidR="00E51646" w:rsidRPr="001D2E34">
              <w:rPr>
                <w:rFonts w:ascii="Times New Roman" w:eastAsia="Times New Roman" w:hAnsi="Times New Roman" w:cs="Times New Roman"/>
                <w:bCs/>
                <w:sz w:val="16"/>
                <w:szCs w:val="16"/>
                <w:lang w:eastAsia="ru-RU"/>
              </w:rPr>
              <w:t xml:space="preserve"> «Искусственная ку</w:t>
            </w:r>
            <w:r w:rsidRPr="001D2E34">
              <w:rPr>
                <w:rFonts w:ascii="Times New Roman" w:eastAsia="Times New Roman" w:hAnsi="Times New Roman" w:cs="Times New Roman"/>
                <w:bCs/>
                <w:sz w:val="16"/>
                <w:szCs w:val="16"/>
                <w:lang w:eastAsia="ru-RU"/>
              </w:rPr>
              <w:t>тикула» (</w:t>
            </w:r>
            <w:r w:rsidR="00FE20AF" w:rsidRPr="001D2E34">
              <w:rPr>
                <w:rFonts w:ascii="Times New Roman" w:eastAsia="Times New Roman" w:hAnsi="Times New Roman" w:cs="Times New Roman"/>
                <w:bCs/>
                <w:sz w:val="16"/>
                <w:szCs w:val="16"/>
                <w:lang w:val="en-US" w:eastAsia="ru-RU"/>
              </w:rPr>
              <w:t>ARTI</w:t>
            </w:r>
            <w:r w:rsidRPr="001D2E34">
              <w:rPr>
                <w:rFonts w:ascii="Times New Roman" w:eastAsia="Times New Roman" w:hAnsi="Times New Roman" w:cs="Times New Roman"/>
                <w:bCs/>
                <w:sz w:val="16"/>
                <w:szCs w:val="16"/>
                <w:lang w:val="en-US" w:eastAsia="ru-RU"/>
              </w:rPr>
              <w:t>ficial</w:t>
            </w:r>
            <w:r w:rsidRPr="001D2E34">
              <w:rPr>
                <w:rFonts w:ascii="Times New Roman" w:eastAsia="Times New Roman" w:hAnsi="Times New Roman" w:cs="Times New Roman"/>
                <w:bCs/>
                <w:sz w:val="16"/>
                <w:szCs w:val="16"/>
                <w:lang w:eastAsia="ru-RU"/>
              </w:rPr>
              <w:t xml:space="preserve"> </w:t>
            </w:r>
            <w:r w:rsidRPr="001D2E34">
              <w:rPr>
                <w:rFonts w:ascii="Times New Roman" w:eastAsia="Times New Roman" w:hAnsi="Times New Roman" w:cs="Times New Roman"/>
                <w:bCs/>
                <w:sz w:val="16"/>
                <w:szCs w:val="16"/>
                <w:lang w:val="en-US" w:eastAsia="ru-RU"/>
              </w:rPr>
              <w:t>cuti</w:t>
            </w:r>
            <w:r w:rsidR="00FE20AF" w:rsidRPr="001D2E34">
              <w:rPr>
                <w:rFonts w:ascii="Times New Roman" w:eastAsia="Times New Roman" w:hAnsi="Times New Roman" w:cs="Times New Roman"/>
                <w:bCs/>
                <w:sz w:val="16"/>
                <w:szCs w:val="16"/>
                <w:lang w:val="en-US" w:eastAsia="ru-RU"/>
              </w:rPr>
              <w:t>CLE</w:t>
            </w:r>
            <w:r w:rsidRPr="001D2E34">
              <w:rPr>
                <w:rFonts w:ascii="Times New Roman" w:eastAsia="Times New Roman" w:hAnsi="Times New Roman" w:cs="Times New Roman"/>
                <w:bCs/>
                <w:sz w:val="16"/>
                <w:szCs w:val="16"/>
                <w:lang w:eastAsia="ru-RU"/>
              </w:rPr>
              <w:t>-«</w:t>
            </w:r>
            <w:r w:rsidR="00FE20AF" w:rsidRPr="001D2E34">
              <w:rPr>
                <w:rFonts w:ascii="Times New Roman" w:eastAsia="Times New Roman" w:hAnsi="Times New Roman" w:cs="Times New Roman"/>
                <w:bCs/>
                <w:sz w:val="16"/>
                <w:szCs w:val="16"/>
                <w:lang w:val="en-US" w:eastAsia="ru-RU"/>
              </w:rPr>
              <w:t>ARTICLE</w:t>
            </w:r>
            <w:r w:rsidRPr="001D2E34">
              <w:rPr>
                <w:rFonts w:ascii="Times New Roman" w:eastAsia="Times New Roman" w:hAnsi="Times New Roman" w:cs="Times New Roman"/>
                <w:bCs/>
                <w:sz w:val="16"/>
                <w:szCs w:val="16"/>
                <w:lang w:eastAsia="ru-RU"/>
              </w:rPr>
              <w:t xml:space="preserve">») для защиты инкубационных яиц кур от патогенной микрофлоры: композиция на основе хитозана и нанодисперсного оксида цинка </w:t>
            </w:r>
            <w:r w:rsidRPr="001D2E34">
              <w:rPr>
                <w:rFonts w:ascii="Times New Roman" w:eastAsia="Times New Roman" w:hAnsi="Times New Roman" w:cs="Times New Roman"/>
                <w:bCs/>
                <w:sz w:val="16"/>
                <w:szCs w:val="16"/>
                <w:lang w:val="en-US" w:eastAsia="ru-RU"/>
              </w:rPr>
              <w:t>ZnO</w:t>
            </w:r>
            <w:r w:rsidR="00E51646" w:rsidRPr="001D2E34">
              <w:rPr>
                <w:rFonts w:ascii="Times New Roman" w:eastAsia="Times New Roman" w:hAnsi="Times New Roman" w:cs="Times New Roman"/>
                <w:bCs/>
                <w:sz w:val="16"/>
                <w:szCs w:val="16"/>
                <w:lang w:eastAsia="ru-RU"/>
              </w:rPr>
              <w:t>……</w:t>
            </w:r>
            <w:r w:rsidR="00FE20AF" w:rsidRPr="001D2E34">
              <w:rPr>
                <w:rFonts w:ascii="Times New Roman" w:eastAsia="Times New Roman" w:hAnsi="Times New Roman" w:cs="Times New Roman"/>
                <w:bCs/>
                <w:sz w:val="16"/>
                <w:szCs w:val="16"/>
                <w:lang w:eastAsia="ru-RU"/>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FE20AF" w:rsidRPr="001D2E34" w:rsidRDefault="00FE20AF"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16</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Бородулина В. И.</w:t>
            </w:r>
            <w:r w:rsidRPr="001D2E34">
              <w:rPr>
                <w:rFonts w:ascii="Times New Roman" w:hAnsi="Times New Roman" w:cs="Times New Roman"/>
                <w:sz w:val="16"/>
                <w:szCs w:val="16"/>
              </w:rPr>
              <w:t xml:space="preserve"> Химический и аминокислотный состав мышечной ткани молодняка свиней на откорме при использовании </w:t>
            </w:r>
            <w:r w:rsidR="00E51646" w:rsidRPr="001D2E34">
              <w:rPr>
                <w:rFonts w:ascii="Times New Roman" w:hAnsi="Times New Roman" w:cs="Times New Roman"/>
                <w:sz w:val="16"/>
                <w:szCs w:val="16"/>
              </w:rPr>
              <w:t>в рационах адсорбента микотокси</w:t>
            </w:r>
            <w:r w:rsidRPr="001D2E34">
              <w:rPr>
                <w:rFonts w:ascii="Times New Roman" w:hAnsi="Times New Roman" w:cs="Times New Roman"/>
                <w:sz w:val="16"/>
                <w:szCs w:val="16"/>
              </w:rPr>
              <w:t>нов «Фунгинорм»……………………………………………………………………………</w:t>
            </w:r>
            <w:r w:rsidR="00E51646"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z w:val="16"/>
                <w:szCs w:val="16"/>
              </w:rPr>
            </w:pPr>
            <w:r w:rsidRPr="001D2E34">
              <w:rPr>
                <w:rFonts w:ascii="Times New Roman" w:hAnsi="Times New Roman" w:cs="Times New Roman"/>
                <w:b/>
                <w:sz w:val="16"/>
                <w:szCs w:val="20"/>
                <w:lang w:val="uk-UA"/>
              </w:rPr>
              <w:t>Василенко В. Н., Клименко А. И., Максимов Г., Максимов Г. В.</w:t>
            </w:r>
            <w:r w:rsidRPr="001D2E34">
              <w:rPr>
                <w:rFonts w:ascii="Times New Roman" w:hAnsi="Times New Roman" w:cs="Times New Roman"/>
                <w:bCs/>
                <w:sz w:val="16"/>
                <w:szCs w:val="16"/>
              </w:rPr>
              <w:t xml:space="preserve"> Сравни</w:t>
            </w:r>
            <w:r w:rsidRPr="001D2E34">
              <w:rPr>
                <w:rFonts w:ascii="Times New Roman" w:hAnsi="Times New Roman" w:cs="Times New Roman"/>
                <w:bCs/>
                <w:sz w:val="16"/>
                <w:szCs w:val="16"/>
              </w:rPr>
              <w:softHyphen/>
              <w:t>тельная оценка эффективности производства свинины при традиционной и промыш</w:t>
            </w:r>
            <w:r w:rsidRPr="001D2E34">
              <w:rPr>
                <w:rFonts w:ascii="Times New Roman" w:hAnsi="Times New Roman" w:cs="Times New Roman"/>
                <w:bCs/>
                <w:sz w:val="16"/>
                <w:szCs w:val="16"/>
              </w:rPr>
              <w:softHyphen/>
              <w:t>ленной технологии в Ростовской области…………………………………………………</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z w:val="16"/>
                <w:szCs w:val="16"/>
              </w:rPr>
            </w:pPr>
            <w:r w:rsidRPr="001D2E34">
              <w:rPr>
                <w:rFonts w:ascii="Times New Roman" w:hAnsi="Times New Roman" w:cs="Times New Roman"/>
                <w:b/>
                <w:sz w:val="16"/>
                <w:szCs w:val="20"/>
                <w:lang w:val="uk-UA"/>
              </w:rPr>
              <w:t>Выдрик А. В.</w:t>
            </w:r>
            <w:r w:rsidRPr="001D2E34">
              <w:rPr>
                <w:rFonts w:ascii="Times New Roman" w:hAnsi="Times New Roman" w:cs="Times New Roman"/>
                <w:sz w:val="16"/>
                <w:szCs w:val="16"/>
                <w:lang w:val="uk-UA"/>
              </w:rPr>
              <w:t xml:space="preserve"> Получение маточного молочка при неполном осиротении пчели</w:t>
            </w:r>
            <w:r w:rsidRPr="001D2E34">
              <w:rPr>
                <w:rFonts w:ascii="Times New Roman" w:hAnsi="Times New Roman" w:cs="Times New Roman"/>
                <w:sz w:val="16"/>
                <w:szCs w:val="16"/>
                <w:lang w:val="uk-UA"/>
              </w:rPr>
              <w:softHyphen/>
              <w:t>ных семей…………………………………………………………………………………….</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lang w:val="uk-UA"/>
              </w:rPr>
            </w:pPr>
            <w:r w:rsidRPr="001D2E34">
              <w:rPr>
                <w:rFonts w:ascii="Times New Roman" w:hAnsi="Times New Roman" w:cs="Times New Roman"/>
                <w:b/>
                <w:sz w:val="16"/>
                <w:szCs w:val="20"/>
                <w:lang w:val="uk-UA"/>
              </w:rPr>
              <w:t>Головань В. Т., Юрин Д. А., Галичева М. С.</w:t>
            </w:r>
            <w:r w:rsidRPr="001D2E34">
              <w:rPr>
                <w:rFonts w:ascii="Times New Roman" w:hAnsi="Times New Roman" w:cs="Times New Roman"/>
                <w:sz w:val="16"/>
                <w:szCs w:val="16"/>
              </w:rPr>
              <w:t xml:space="preserve"> Модернизированная техноло</w:t>
            </w:r>
            <w:r w:rsidRPr="001D2E34">
              <w:rPr>
                <w:rFonts w:ascii="Times New Roman" w:hAnsi="Times New Roman" w:cs="Times New Roman"/>
                <w:sz w:val="16"/>
                <w:szCs w:val="16"/>
              </w:rPr>
              <w:softHyphen/>
              <w:t>гия доения……………………………………………………………………………………</w:t>
            </w:r>
            <w:r w:rsidR="00E51646"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Гончарова Е. В., Пугач А. Н.</w:t>
            </w:r>
            <w:r w:rsidRPr="001D2E34">
              <w:rPr>
                <w:rFonts w:ascii="Times New Roman" w:hAnsi="Times New Roman" w:cs="Times New Roman"/>
                <w:sz w:val="16"/>
                <w:szCs w:val="16"/>
              </w:rPr>
              <w:t xml:space="preserve"> Перспективы реализации биотехнологий орга</w:t>
            </w:r>
            <w:r w:rsidRPr="001D2E34">
              <w:rPr>
                <w:rFonts w:ascii="Times New Roman" w:hAnsi="Times New Roman" w:cs="Times New Roman"/>
                <w:sz w:val="16"/>
                <w:szCs w:val="16"/>
              </w:rPr>
              <w:softHyphen/>
              <w:t>нического животноводства………………………………………………………………….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Гончарова И. И.</w:t>
            </w:r>
            <w:r w:rsidRPr="001D2E34">
              <w:rPr>
                <w:rFonts w:ascii="Times New Roman" w:hAnsi="Times New Roman" w:cs="Times New Roman"/>
                <w:sz w:val="16"/>
                <w:szCs w:val="20"/>
              </w:rPr>
              <w:t> Пути повышения молочности первотелок мясных пород……..</w:t>
            </w:r>
          </w:p>
        </w:tc>
        <w:tc>
          <w:tcPr>
            <w:tcW w:w="456" w:type="dxa"/>
          </w:tcPr>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z w:val="16"/>
                <w:szCs w:val="16"/>
              </w:rPr>
            </w:pPr>
            <w:r w:rsidRPr="001D2E34">
              <w:rPr>
                <w:rFonts w:ascii="Times New Roman" w:hAnsi="Times New Roman" w:cs="Times New Roman"/>
                <w:b/>
                <w:sz w:val="16"/>
                <w:szCs w:val="20"/>
                <w:lang w:val="uk-UA"/>
              </w:rPr>
              <w:t>Долгая М. Н.,  Полевая И. А.</w:t>
            </w:r>
            <w:r w:rsidRPr="001D2E34">
              <w:rPr>
                <w:rFonts w:ascii="Times New Roman" w:hAnsi="Times New Roman" w:cs="Times New Roman"/>
                <w:sz w:val="16"/>
                <w:szCs w:val="16"/>
                <w:lang w:val="uk-UA"/>
              </w:rPr>
              <w:t> </w:t>
            </w:r>
            <w:r w:rsidRPr="001D2E34">
              <w:rPr>
                <w:rFonts w:ascii="Times New Roman" w:hAnsi="Times New Roman" w:cs="Times New Roman"/>
                <w:sz w:val="16"/>
                <w:szCs w:val="16"/>
              </w:rPr>
              <w:t xml:space="preserve">Влияние молокосвертывающих ферментных </w:t>
            </w:r>
          </w:p>
          <w:p w:rsidR="00D27AD1" w:rsidRPr="001D2E34" w:rsidRDefault="00D27AD1" w:rsidP="00D27AD1">
            <w:pPr>
              <w:spacing w:after="0" w:line="240" w:lineRule="auto"/>
              <w:jc w:val="both"/>
              <w:rPr>
                <w:rFonts w:ascii="Times New Roman" w:hAnsi="Times New Roman" w:cs="Times New Roman"/>
                <w:spacing w:val="20"/>
                <w:sz w:val="16"/>
                <w:szCs w:val="16"/>
              </w:rPr>
            </w:pPr>
            <w:r w:rsidRPr="001D2E34">
              <w:rPr>
                <w:rFonts w:ascii="Times New Roman" w:hAnsi="Times New Roman" w:cs="Times New Roman"/>
                <w:sz w:val="16"/>
                <w:szCs w:val="16"/>
              </w:rPr>
              <w:t>препаратов на сыропригодность молока……………………………………………….......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Долина Д. С., Костюкович Д. Д.</w:t>
            </w:r>
            <w:r w:rsidR="005572C7" w:rsidRPr="001D2E34">
              <w:rPr>
                <w:rFonts w:ascii="Times New Roman" w:hAnsi="Times New Roman" w:cs="Times New Roman"/>
                <w:color w:val="000000"/>
                <w:sz w:val="20"/>
                <w:szCs w:val="20"/>
              </w:rPr>
              <w:t xml:space="preserve"> </w:t>
            </w:r>
            <w:r w:rsidRPr="001D2E34">
              <w:rPr>
                <w:rFonts w:ascii="Times New Roman" w:hAnsi="Times New Roman" w:cs="Times New Roman"/>
                <w:color w:val="000000"/>
                <w:sz w:val="16"/>
                <w:szCs w:val="16"/>
              </w:rPr>
              <w:t>Эффективность выращивания сеголетков карпа с разным типом чешуйного покрова при совместном и раздельном выращива</w:t>
            </w:r>
            <w:r w:rsidRPr="001D2E34">
              <w:rPr>
                <w:rFonts w:ascii="Times New Roman" w:hAnsi="Times New Roman" w:cs="Times New Roman"/>
                <w:color w:val="000000"/>
                <w:sz w:val="16"/>
                <w:szCs w:val="16"/>
              </w:rPr>
              <w:softHyphen/>
              <w:t>нии в СПУ «Изобелино» Молодеч</w:t>
            </w:r>
            <w:r w:rsidR="00295A55" w:rsidRPr="001D2E34">
              <w:rPr>
                <w:rFonts w:ascii="Times New Roman" w:hAnsi="Times New Roman" w:cs="Times New Roman"/>
                <w:color w:val="000000"/>
                <w:sz w:val="16"/>
                <w:szCs w:val="16"/>
              </w:rPr>
              <w:t>н</w:t>
            </w:r>
            <w:r w:rsidRPr="001D2E34">
              <w:rPr>
                <w:rFonts w:ascii="Times New Roman" w:hAnsi="Times New Roman" w:cs="Times New Roman"/>
                <w:color w:val="000000"/>
                <w:sz w:val="16"/>
                <w:szCs w:val="16"/>
              </w:rPr>
              <w:t>енского райо</w:t>
            </w:r>
            <w:r w:rsidR="00295A55" w:rsidRPr="001D2E34">
              <w:rPr>
                <w:rFonts w:ascii="Times New Roman" w:hAnsi="Times New Roman" w:cs="Times New Roman"/>
                <w:color w:val="000000"/>
                <w:sz w:val="16"/>
                <w:szCs w:val="16"/>
              </w:rPr>
              <w:t>на……………………………</w:t>
            </w:r>
            <w:r w:rsidRPr="001D2E34">
              <w:rPr>
                <w:rFonts w:ascii="Times New Roman" w:hAnsi="Times New Roman" w:cs="Times New Roman"/>
                <w:color w:val="000000"/>
                <w:sz w:val="16"/>
                <w:szCs w:val="16"/>
              </w:rPr>
              <w:t>………</w:t>
            </w:r>
            <w:r w:rsidR="00E51646" w:rsidRPr="001D2E34">
              <w:rPr>
                <w:rFonts w:ascii="Times New Roman" w:hAnsi="Times New Roman" w:cs="Times New Roman"/>
                <w:color w:val="000000"/>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53</w:t>
            </w:r>
          </w:p>
        </w:tc>
      </w:tr>
      <w:tr w:rsidR="00D27AD1" w:rsidRPr="001D2E34" w:rsidTr="005572C7">
        <w:tc>
          <w:tcPr>
            <w:tcW w:w="6110" w:type="dxa"/>
          </w:tcPr>
          <w:p w:rsidR="00D27AD1" w:rsidRPr="001D2E34" w:rsidRDefault="00FE20AF" w:rsidP="00D27AD1">
            <w:pPr>
              <w:autoSpaceDE w:val="0"/>
              <w:autoSpaceDN w:val="0"/>
              <w:adjustRightInd w:val="0"/>
              <w:spacing w:after="0" w:line="240" w:lineRule="auto"/>
              <w:ind w:firstLine="284"/>
              <w:jc w:val="both"/>
              <w:rPr>
                <w:rFonts w:ascii="Times New Roman" w:hAnsi="Times New Roman" w:cs="Times New Roman"/>
                <w:color w:val="000000"/>
                <w:spacing w:val="20"/>
                <w:sz w:val="16"/>
                <w:szCs w:val="16"/>
              </w:rPr>
            </w:pPr>
            <w:r w:rsidRPr="001D2E34">
              <w:rPr>
                <w:rFonts w:ascii="Times New Roman" w:hAnsi="Times New Roman" w:cs="Times New Roman"/>
                <w:b/>
                <w:sz w:val="16"/>
                <w:szCs w:val="20"/>
                <w:lang w:val="uk-UA"/>
              </w:rPr>
              <w:t>Долина Д. С., Поддубная О. В.</w:t>
            </w:r>
            <w:r w:rsidR="00D27AD1" w:rsidRPr="001D2E34">
              <w:rPr>
                <w:rFonts w:ascii="Times New Roman" w:hAnsi="Times New Roman" w:cs="Times New Roman"/>
                <w:b/>
                <w:sz w:val="16"/>
                <w:szCs w:val="20"/>
                <w:lang w:val="uk-UA"/>
              </w:rPr>
              <w:t xml:space="preserve">, Ладышевская Н. Г., Кулаченко </w:t>
            </w:r>
            <w:r w:rsidR="005572C7" w:rsidRPr="001D2E34">
              <w:rPr>
                <w:rFonts w:ascii="Times New Roman" w:hAnsi="Times New Roman" w:cs="Times New Roman"/>
                <w:b/>
                <w:sz w:val="16"/>
                <w:szCs w:val="20"/>
                <w:lang w:val="uk-UA"/>
              </w:rPr>
              <w:t xml:space="preserve">П. А. </w:t>
            </w:r>
            <w:r w:rsidR="00D27AD1" w:rsidRPr="001D2E34">
              <w:rPr>
                <w:rFonts w:ascii="Times New Roman" w:hAnsi="Times New Roman" w:cs="Times New Roman"/>
                <w:sz w:val="16"/>
                <w:szCs w:val="16"/>
              </w:rPr>
              <w:t>Эффективность выращивания норок с разным типом поведения…………………</w:t>
            </w:r>
            <w:r w:rsidR="00E51646"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57</w:t>
            </w:r>
          </w:p>
        </w:tc>
      </w:tr>
      <w:tr w:rsidR="00D27AD1" w:rsidRPr="001D2E34" w:rsidTr="005572C7">
        <w:tc>
          <w:tcPr>
            <w:tcW w:w="6110" w:type="dxa"/>
          </w:tcPr>
          <w:p w:rsidR="00D27AD1" w:rsidRPr="001D2E34" w:rsidRDefault="00D27AD1" w:rsidP="00D27AD1">
            <w:pPr>
              <w:spacing w:after="0" w:line="240" w:lineRule="auto"/>
              <w:ind w:firstLine="284"/>
              <w:contextualSpacing/>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Дыдыкина А. И., Прудников В. Г., Васильева Ю. А.</w:t>
            </w:r>
            <w:r w:rsidRPr="001D2E34">
              <w:rPr>
                <w:rFonts w:ascii="Times New Roman" w:hAnsi="Times New Roman" w:cs="Times New Roman"/>
                <w:sz w:val="16"/>
                <w:szCs w:val="16"/>
              </w:rPr>
              <w:t xml:space="preserve"> Особенности стадий родового процесса у коров мясных пород………………………………………………</w:t>
            </w:r>
            <w:r w:rsidR="00E51646"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60</w:t>
            </w:r>
          </w:p>
        </w:tc>
      </w:tr>
      <w:tr w:rsidR="00D27AD1" w:rsidRPr="001D2E34" w:rsidTr="005572C7">
        <w:tc>
          <w:tcPr>
            <w:tcW w:w="6110" w:type="dxa"/>
          </w:tcPr>
          <w:p w:rsidR="00D27AD1" w:rsidRPr="001D2E34" w:rsidRDefault="00D27AD1" w:rsidP="00E51646">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Драган Л. П., Михайленко Н. Г., Базаева А. Н., Рудь Ю. П., Бучацкий Л. </w:t>
            </w:r>
            <w:r w:rsidR="005572C7" w:rsidRPr="001D2E34">
              <w:rPr>
                <w:rFonts w:ascii="Times New Roman" w:hAnsi="Times New Roman" w:cs="Times New Roman"/>
                <w:b/>
                <w:sz w:val="16"/>
                <w:szCs w:val="20"/>
                <w:lang w:val="uk-UA"/>
              </w:rPr>
              <w:t xml:space="preserve">П. </w:t>
            </w:r>
            <w:r w:rsidRPr="001D2E34">
              <w:rPr>
                <w:rFonts w:ascii="Times New Roman" w:hAnsi="Times New Roman" w:cs="Times New Roman"/>
                <w:sz w:val="16"/>
                <w:szCs w:val="16"/>
                <w:lang w:val="uk-UA"/>
              </w:rPr>
              <w:t xml:space="preserve">Биологическая коррекция </w:t>
            </w:r>
            <w:r w:rsidR="00E51646" w:rsidRPr="001D2E34">
              <w:rPr>
                <w:rFonts w:ascii="Times New Roman" w:hAnsi="Times New Roman" w:cs="Times New Roman"/>
                <w:sz w:val="16"/>
                <w:szCs w:val="16"/>
              </w:rPr>
              <w:t xml:space="preserve">альгоценоза </w:t>
            </w:r>
            <w:r w:rsidRPr="001D2E34">
              <w:rPr>
                <w:rFonts w:ascii="Times New Roman" w:hAnsi="Times New Roman" w:cs="Times New Roman"/>
                <w:sz w:val="16"/>
                <w:szCs w:val="16"/>
                <w:lang w:val="uk-UA"/>
              </w:rPr>
              <w:t>в</w:t>
            </w:r>
            <w:r w:rsidRPr="001D2E34">
              <w:rPr>
                <w:rFonts w:ascii="Times New Roman" w:hAnsi="Times New Roman" w:cs="Times New Roman"/>
                <w:sz w:val="16"/>
                <w:szCs w:val="16"/>
              </w:rPr>
              <w:t xml:space="preserve"> водоемах…………………………</w:t>
            </w:r>
            <w:r w:rsidR="00E51646"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63</w:t>
            </w:r>
          </w:p>
        </w:tc>
      </w:tr>
      <w:tr w:rsidR="00D27AD1" w:rsidRPr="001D2E34" w:rsidTr="005572C7">
        <w:tc>
          <w:tcPr>
            <w:tcW w:w="6110" w:type="dxa"/>
          </w:tcPr>
          <w:p w:rsidR="00D27AD1" w:rsidRPr="001D2E34" w:rsidRDefault="00D27AD1" w:rsidP="00D27AD1">
            <w:pPr>
              <w:spacing w:after="0" w:line="240" w:lineRule="auto"/>
              <w:ind w:right="57" w:firstLine="284"/>
              <w:jc w:val="both"/>
              <w:rPr>
                <w:rFonts w:ascii="Times New Roman" w:hAnsi="Times New Roman" w:cs="Times New Roman"/>
                <w:spacing w:val="20"/>
                <w:sz w:val="16"/>
                <w:szCs w:val="16"/>
                <w:lang w:val="uk-UA"/>
              </w:rPr>
            </w:pPr>
            <w:r w:rsidRPr="001D2E34">
              <w:rPr>
                <w:rFonts w:ascii="Times New Roman" w:hAnsi="Times New Roman" w:cs="Times New Roman"/>
                <w:b/>
                <w:sz w:val="16"/>
                <w:szCs w:val="20"/>
                <w:lang w:val="uk-UA"/>
              </w:rPr>
              <w:t>Другакова В. А., Портной А. И., Саскевич С. И.</w:t>
            </w:r>
            <w:r w:rsidR="005572C7" w:rsidRPr="001D2E34">
              <w:rPr>
                <w:rFonts w:ascii="Times New Roman" w:hAnsi="Times New Roman" w:cs="Times New Roman"/>
                <w:sz w:val="16"/>
                <w:szCs w:val="16"/>
              </w:rPr>
              <w:t xml:space="preserve"> Сезонные изменения </w:t>
            </w:r>
            <w:r w:rsidRPr="001D2E34">
              <w:rPr>
                <w:rFonts w:ascii="Times New Roman" w:hAnsi="Times New Roman" w:cs="Times New Roman"/>
                <w:sz w:val="16"/>
                <w:szCs w:val="16"/>
              </w:rPr>
              <w:t>качественных показа</w:t>
            </w:r>
            <w:r w:rsidRPr="001D2E34">
              <w:rPr>
                <w:rFonts w:ascii="Times New Roman" w:hAnsi="Times New Roman" w:cs="Times New Roman"/>
                <w:sz w:val="16"/>
                <w:szCs w:val="16"/>
              </w:rPr>
              <w:softHyphen/>
              <w:t>телей молока коров……………………………………………………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68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Кабасова И. А., Петрушко Н. П.</w:t>
            </w:r>
            <w:r w:rsidRPr="001D2E34">
              <w:rPr>
                <w:rFonts w:ascii="Times New Roman" w:hAnsi="Times New Roman" w:cs="Times New Roman"/>
                <w:sz w:val="16"/>
                <w:szCs w:val="20"/>
              </w:rPr>
              <w:t xml:space="preserve"> Повышение стрессоустойчивости лошадей верховых пород ……………………………………………………………………………..</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73</w:t>
            </w:r>
          </w:p>
        </w:tc>
      </w:tr>
      <w:tr w:rsidR="00D27AD1" w:rsidRPr="001D2E34" w:rsidTr="005572C7">
        <w:tc>
          <w:tcPr>
            <w:tcW w:w="6110" w:type="dxa"/>
          </w:tcPr>
          <w:p w:rsidR="00D27AD1" w:rsidRPr="001D2E34" w:rsidRDefault="00E51646" w:rsidP="00D27AD1">
            <w:pPr>
              <w:widowControl w:val="0"/>
              <w:spacing w:after="0" w:line="240" w:lineRule="auto"/>
              <w:ind w:right="-114" w:firstLine="284"/>
              <w:jc w:val="both"/>
              <w:rPr>
                <w:rFonts w:ascii="Times New Roman" w:hAnsi="Times New Roman" w:cs="Times New Roman"/>
                <w:spacing w:val="20"/>
                <w:sz w:val="16"/>
                <w:szCs w:val="20"/>
              </w:rPr>
            </w:pPr>
            <w:r w:rsidRPr="001D2E34">
              <w:rPr>
                <w:rFonts w:ascii="Times New Roman" w:hAnsi="Times New Roman" w:cs="Times New Roman"/>
                <w:b/>
                <w:sz w:val="16"/>
                <w:szCs w:val="20"/>
              </w:rPr>
              <w:t>К</w:t>
            </w:r>
            <w:r w:rsidR="00D27AD1" w:rsidRPr="001D2E34">
              <w:rPr>
                <w:rFonts w:ascii="Times New Roman" w:hAnsi="Times New Roman" w:cs="Times New Roman"/>
                <w:b/>
                <w:sz w:val="16"/>
                <w:szCs w:val="20"/>
                <w:lang w:val="uk-UA"/>
              </w:rPr>
              <w:t xml:space="preserve">алиниченко </w:t>
            </w:r>
            <w:r w:rsidRPr="001D2E34">
              <w:rPr>
                <w:rFonts w:ascii="Times New Roman" w:hAnsi="Times New Roman" w:cs="Times New Roman"/>
                <w:b/>
                <w:sz w:val="16"/>
                <w:szCs w:val="20"/>
                <w:lang w:val="uk-UA"/>
              </w:rPr>
              <w:t>Г. И</w:t>
            </w:r>
            <w:r w:rsidR="00D27AD1" w:rsidRPr="001D2E34">
              <w:rPr>
                <w:rFonts w:ascii="Times New Roman" w:hAnsi="Times New Roman" w:cs="Times New Roman"/>
                <w:b/>
                <w:sz w:val="16"/>
                <w:szCs w:val="20"/>
                <w:lang w:val="uk-UA"/>
              </w:rPr>
              <w:t>., Кислинская А. И.</w:t>
            </w:r>
            <w:r w:rsidR="00D27AD1" w:rsidRPr="001D2E34">
              <w:rPr>
                <w:rFonts w:ascii="Times New Roman" w:hAnsi="Times New Roman" w:cs="Times New Roman"/>
                <w:sz w:val="16"/>
                <w:szCs w:val="16"/>
              </w:rPr>
              <w:t xml:space="preserve"> О</w:t>
            </w:r>
            <w:r w:rsidR="005572C7" w:rsidRPr="001D2E34">
              <w:rPr>
                <w:rFonts w:ascii="Times New Roman" w:hAnsi="Times New Roman" w:cs="Times New Roman"/>
                <w:sz w:val="16"/>
                <w:szCs w:val="16"/>
              </w:rPr>
              <w:t>собенности термоустойчивости ор</w:t>
            </w:r>
            <w:r w:rsidR="00D27AD1" w:rsidRPr="001D2E34">
              <w:rPr>
                <w:rFonts w:ascii="Times New Roman" w:hAnsi="Times New Roman" w:cs="Times New Roman"/>
                <w:sz w:val="16"/>
                <w:szCs w:val="16"/>
              </w:rPr>
              <w:t>ганизма свиней импортной популяции в процессе адаптации на юге Украины………</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77</w:t>
            </w:r>
          </w:p>
        </w:tc>
      </w:tr>
      <w:tr w:rsidR="00D27AD1" w:rsidRPr="001D2E34" w:rsidTr="005572C7">
        <w:tc>
          <w:tcPr>
            <w:tcW w:w="6110" w:type="dxa"/>
          </w:tcPr>
          <w:p w:rsidR="00D27AD1" w:rsidRPr="001D2E34" w:rsidRDefault="005572C7"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К</w:t>
            </w:r>
            <w:r w:rsidR="00FE20AF" w:rsidRPr="001D2E34">
              <w:rPr>
                <w:rFonts w:ascii="Times New Roman" w:hAnsi="Times New Roman" w:cs="Times New Roman"/>
                <w:b/>
                <w:sz w:val="16"/>
                <w:szCs w:val="20"/>
                <w:lang w:val="uk-UA"/>
              </w:rPr>
              <w:t>иселев А. И., Е</w:t>
            </w:r>
            <w:r w:rsidR="00D27AD1" w:rsidRPr="001D2E34">
              <w:rPr>
                <w:rFonts w:ascii="Times New Roman" w:hAnsi="Times New Roman" w:cs="Times New Roman"/>
                <w:b/>
                <w:sz w:val="16"/>
                <w:szCs w:val="20"/>
                <w:lang w:val="uk-UA"/>
              </w:rPr>
              <w:t>рашевич В. С., Рак Л. Д., Маркевич В. Г., Трофи</w:t>
            </w:r>
            <w:r w:rsidR="00E51646" w:rsidRPr="001D2E34">
              <w:rPr>
                <w:rFonts w:ascii="Times New Roman" w:hAnsi="Times New Roman" w:cs="Times New Roman"/>
                <w:b/>
                <w:sz w:val="16"/>
                <w:szCs w:val="20"/>
                <w:lang w:val="uk-UA"/>
              </w:rPr>
              <w:t xml:space="preserve">мов Ю. В., Челяпин А. Е. </w:t>
            </w:r>
            <w:r w:rsidR="00D27AD1" w:rsidRPr="001D2E34">
              <w:rPr>
                <w:rFonts w:ascii="Times New Roman" w:hAnsi="Times New Roman" w:cs="Times New Roman"/>
                <w:sz w:val="16"/>
                <w:szCs w:val="16"/>
              </w:rPr>
              <w:t>Кормовое поведение неонатальных цыплят при освещении зоны кормления монохромными светодиодными светильниками…....................</w:t>
            </w:r>
            <w:r w:rsidR="00E51646"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81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z w:val="16"/>
                <w:szCs w:val="16"/>
              </w:rPr>
            </w:pPr>
            <w:r w:rsidRPr="001D2E34">
              <w:rPr>
                <w:rFonts w:ascii="Times New Roman" w:hAnsi="Times New Roman" w:cs="Times New Roman"/>
                <w:b/>
                <w:sz w:val="16"/>
                <w:szCs w:val="20"/>
                <w:lang w:val="uk-UA"/>
              </w:rPr>
              <w:t>Колесник А. И., Прудников В. Г., Боднарчук И. Н.</w:t>
            </w:r>
            <w:r w:rsidRPr="001D2E34">
              <w:rPr>
                <w:rFonts w:ascii="Times New Roman" w:hAnsi="Times New Roman" w:cs="Times New Roman"/>
                <w:sz w:val="16"/>
                <w:szCs w:val="16"/>
              </w:rPr>
              <w:t xml:space="preserve"> </w:t>
            </w:r>
            <w:r w:rsidRPr="001D2E34">
              <w:rPr>
                <w:rFonts w:ascii="Times New Roman" w:hAnsi="Times New Roman" w:cs="Times New Roman"/>
                <w:bCs/>
                <w:sz w:val="16"/>
                <w:szCs w:val="16"/>
              </w:rPr>
              <w:t>Технология круглого</w:t>
            </w:r>
            <w:r w:rsidRPr="001D2E34">
              <w:rPr>
                <w:rFonts w:ascii="Times New Roman" w:hAnsi="Times New Roman" w:cs="Times New Roman"/>
                <w:bCs/>
                <w:sz w:val="16"/>
                <w:szCs w:val="16"/>
              </w:rPr>
              <w:softHyphen/>
              <w:t>дичного содержания абердин-ангусского скота без использования помещений……….</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594709"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85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z w:val="16"/>
                <w:szCs w:val="16"/>
              </w:rPr>
            </w:pPr>
            <w:r w:rsidRPr="001D2E34">
              <w:rPr>
                <w:rFonts w:ascii="Times New Roman" w:hAnsi="Times New Roman" w:cs="Times New Roman"/>
                <w:b/>
                <w:sz w:val="16"/>
                <w:szCs w:val="20"/>
                <w:lang w:val="uk-UA"/>
              </w:rPr>
              <w:t>Косиор Л. Т., Пирова Л. В.</w:t>
            </w:r>
            <w:r w:rsidRPr="001D2E34">
              <w:rPr>
                <w:rFonts w:ascii="Times New Roman" w:hAnsi="Times New Roman" w:cs="Times New Roman"/>
                <w:sz w:val="16"/>
                <w:szCs w:val="16"/>
              </w:rPr>
              <w:t xml:space="preserve"> Продолжительность использования коров гол</w:t>
            </w:r>
            <w:r w:rsidRPr="001D2E34">
              <w:rPr>
                <w:rFonts w:ascii="Times New Roman" w:hAnsi="Times New Roman" w:cs="Times New Roman"/>
                <w:sz w:val="16"/>
                <w:szCs w:val="16"/>
              </w:rPr>
              <w:softHyphen/>
              <w:t>штинской породы в условиях интенсивных технологий…………………………………</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89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bCs/>
                <w:sz w:val="16"/>
                <w:szCs w:val="16"/>
              </w:rPr>
            </w:pPr>
            <w:r w:rsidRPr="001D2E34">
              <w:rPr>
                <w:rFonts w:ascii="Times New Roman" w:hAnsi="Times New Roman" w:cs="Times New Roman"/>
                <w:b/>
                <w:sz w:val="16"/>
                <w:szCs w:val="20"/>
                <w:lang w:val="uk-UA"/>
              </w:rPr>
              <w:t>Крылова А. О., Логачева Л. А.</w:t>
            </w:r>
            <w:r w:rsidRPr="001D2E34">
              <w:rPr>
                <w:rFonts w:ascii="Times New Roman" w:hAnsi="Times New Roman" w:cs="Times New Roman"/>
                <w:sz w:val="20"/>
                <w:szCs w:val="20"/>
              </w:rPr>
              <w:t> </w:t>
            </w:r>
            <w:r w:rsidRPr="001D2E34">
              <w:rPr>
                <w:rFonts w:ascii="Times New Roman" w:hAnsi="Times New Roman" w:cs="Times New Roman"/>
                <w:bCs/>
                <w:sz w:val="16"/>
                <w:szCs w:val="16"/>
              </w:rPr>
              <w:t>Влияние режимов выгула на психологиче</w:t>
            </w:r>
            <w:r w:rsidRPr="001D2E34">
              <w:rPr>
                <w:rFonts w:ascii="Times New Roman" w:hAnsi="Times New Roman" w:cs="Times New Roman"/>
                <w:bCs/>
                <w:sz w:val="16"/>
                <w:szCs w:val="16"/>
              </w:rPr>
              <w:softHyphen/>
              <w:t>скую работоспособность лошадей  украинской верховой и торийской пород…………</w:t>
            </w:r>
            <w:r w:rsidR="00594709" w:rsidRPr="001D2E34">
              <w:rPr>
                <w:rFonts w:ascii="Times New Roman" w:hAnsi="Times New Roman" w:cs="Times New Roman"/>
                <w:bCs/>
                <w:sz w:val="16"/>
                <w:szCs w:val="16"/>
              </w:rPr>
              <w:t>……</w:t>
            </w:r>
          </w:p>
          <w:p w:rsidR="00D27AD1" w:rsidRPr="001D2E34" w:rsidRDefault="00D27AD1" w:rsidP="00D27AD1">
            <w:pPr>
              <w:shd w:val="clear" w:color="auto" w:fill="FFFFFF"/>
              <w:spacing w:after="0" w:line="240" w:lineRule="auto"/>
              <w:ind w:firstLine="284"/>
              <w:jc w:val="both"/>
              <w:rPr>
                <w:rFonts w:ascii="Times New Roman" w:hAnsi="Times New Roman" w:cs="Times New Roman"/>
                <w:bCs/>
                <w:sz w:val="16"/>
                <w:szCs w:val="16"/>
              </w:rPr>
            </w:pPr>
            <w:r w:rsidRPr="001D2E34">
              <w:rPr>
                <w:rFonts w:ascii="Times New Roman" w:hAnsi="Times New Roman" w:cs="Times New Roman"/>
                <w:b/>
                <w:sz w:val="16"/>
                <w:szCs w:val="20"/>
                <w:lang w:val="uk-UA"/>
              </w:rPr>
              <w:t>Кудрявец Н. И., Авдеюк А. А., Абибок В. И.</w:t>
            </w:r>
            <w:r w:rsidRPr="001D2E34">
              <w:rPr>
                <w:rFonts w:ascii="Times New Roman" w:eastAsia="Times New Roman" w:hAnsi="Times New Roman" w:cs="Times New Roman"/>
                <w:sz w:val="16"/>
                <w:szCs w:val="20"/>
                <w:bdr w:val="none" w:sz="0" w:space="0" w:color="auto" w:frame="1"/>
                <w:lang w:eastAsia="ru-RU"/>
              </w:rPr>
              <w:t xml:space="preserve"> </w:t>
            </w:r>
            <w:r w:rsidRPr="001D2E34">
              <w:rPr>
                <w:rFonts w:ascii="Times New Roman" w:eastAsia="Times New Roman" w:hAnsi="Times New Roman" w:cs="Times New Roman"/>
                <w:bCs/>
                <w:iCs/>
                <w:sz w:val="16"/>
                <w:szCs w:val="20"/>
                <w:lang w:eastAsia="ru-RU"/>
              </w:rPr>
              <w:t>Продуктивность цыплят-бройле</w:t>
            </w:r>
            <w:r w:rsidRPr="001D2E34">
              <w:rPr>
                <w:rFonts w:ascii="Times New Roman" w:eastAsia="Times New Roman" w:hAnsi="Times New Roman" w:cs="Times New Roman"/>
                <w:bCs/>
                <w:iCs/>
                <w:sz w:val="16"/>
                <w:szCs w:val="20"/>
                <w:lang w:eastAsia="ru-RU"/>
              </w:rPr>
              <w:softHyphen/>
              <w:t>ров кросса «Росс-308» при использовании кормовой добавки «Ветоспорин-актив» в ОАО «Комаровка» Брестского района…………………………………………</w:t>
            </w:r>
            <w:r w:rsidR="00594709" w:rsidRPr="001D2E34">
              <w:rPr>
                <w:rFonts w:ascii="Times New Roman" w:eastAsia="Times New Roman" w:hAnsi="Times New Roman" w:cs="Times New Roman"/>
                <w:bCs/>
                <w:iCs/>
                <w:sz w:val="16"/>
                <w:szCs w:val="20"/>
                <w:lang w:eastAsia="ru-RU"/>
              </w:rPr>
              <w:t>………….</w:t>
            </w:r>
          </w:p>
          <w:p w:rsidR="00D27AD1" w:rsidRPr="001D2E34" w:rsidRDefault="00D27AD1" w:rsidP="00D27AD1">
            <w:pPr>
              <w:keepNext/>
              <w:widowControl w:val="0"/>
              <w:numPr>
                <w:ilvl w:val="12"/>
                <w:numId w:val="0"/>
              </w:numPr>
              <w:spacing w:after="0" w:line="240" w:lineRule="auto"/>
              <w:ind w:firstLine="284"/>
              <w:jc w:val="both"/>
              <w:outlineLvl w:val="1"/>
              <w:rPr>
                <w:rFonts w:ascii="Times New Roman" w:eastAsia="Times New Roman" w:hAnsi="Times New Roman" w:cs="Times New Roman"/>
                <w:b/>
                <w:bCs/>
                <w:spacing w:val="20"/>
                <w:sz w:val="28"/>
                <w:szCs w:val="28"/>
                <w:lang w:eastAsia="ru-RU"/>
              </w:rPr>
            </w:pPr>
            <w:r w:rsidRPr="001D2E34">
              <w:rPr>
                <w:rFonts w:ascii="Times New Roman" w:hAnsi="Times New Roman" w:cs="Times New Roman"/>
                <w:b/>
                <w:sz w:val="16"/>
                <w:szCs w:val="20"/>
                <w:lang w:val="uk-UA"/>
              </w:rPr>
              <w:t>Лемешева М. М., Юрченко В. В.</w:t>
            </w:r>
            <w:r w:rsidRPr="001D2E34">
              <w:rPr>
                <w:rFonts w:ascii="Times New Roman" w:eastAsia="Times New Roman" w:hAnsi="Times New Roman" w:cs="Times New Roman"/>
                <w:bCs/>
                <w:sz w:val="16"/>
                <w:szCs w:val="28"/>
                <w:lang w:eastAsia="ru-RU"/>
              </w:rPr>
              <w:t xml:space="preserve"> Влия</w:t>
            </w:r>
            <w:r w:rsidRPr="001D2E34">
              <w:rPr>
                <w:rFonts w:ascii="Times New Roman" w:eastAsia="Times New Roman" w:hAnsi="Times New Roman" w:cs="Times New Roman"/>
                <w:bCs/>
                <w:sz w:val="16"/>
                <w:szCs w:val="28"/>
                <w:lang w:val="uk-UA" w:eastAsia="ru-RU"/>
              </w:rPr>
              <w:t>ние комплексной кормовой добавки на воспроизводительные качества племенных кур…………………………………………..</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92</w:t>
            </w: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99</w:t>
            </w: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104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rPr>
            </w:pPr>
            <w:r w:rsidRPr="001D2E34">
              <w:rPr>
                <w:rFonts w:ascii="Times New Roman" w:hAnsi="Times New Roman" w:cs="Times New Roman"/>
                <w:b/>
                <w:sz w:val="16"/>
                <w:szCs w:val="20"/>
                <w:lang w:val="uk-UA"/>
              </w:rPr>
              <w:t>Леппа А. Л.</w:t>
            </w:r>
            <w:r w:rsidRPr="001D2E34">
              <w:rPr>
                <w:rFonts w:ascii="Times New Roman" w:hAnsi="Times New Roman" w:cs="Times New Roman"/>
                <w:sz w:val="16"/>
                <w:szCs w:val="16"/>
              </w:rPr>
              <w:t xml:space="preserve"> Этологические особенности новорожденных козлят в зависимости от разных</w:t>
            </w:r>
            <w:r w:rsidRPr="001D2E34">
              <w:rPr>
                <w:rFonts w:ascii="Times New Roman" w:hAnsi="Times New Roman" w:cs="Times New Roman"/>
                <w:sz w:val="16"/>
                <w:szCs w:val="16"/>
                <w:lang w:val="uk-UA"/>
              </w:rPr>
              <w:t xml:space="preserve"> </w:t>
            </w:r>
            <w:r w:rsidRPr="001D2E34">
              <w:rPr>
                <w:rFonts w:ascii="Times New Roman" w:hAnsi="Times New Roman" w:cs="Times New Roman"/>
                <w:sz w:val="16"/>
                <w:szCs w:val="16"/>
              </w:rPr>
              <w:t>способов выращивания………………………………………………………….</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108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rPr>
            </w:pPr>
            <w:r w:rsidRPr="001D2E34">
              <w:rPr>
                <w:rFonts w:ascii="Times New Roman" w:hAnsi="Times New Roman" w:cs="Times New Roman"/>
                <w:b/>
                <w:sz w:val="16"/>
                <w:szCs w:val="20"/>
                <w:lang w:val="uk-UA"/>
              </w:rPr>
              <w:t>Ливинский А. И.</w:t>
            </w:r>
            <w:r w:rsidRPr="001D2E34">
              <w:rPr>
                <w:rFonts w:ascii="Times New Roman" w:hAnsi="Times New Roman" w:cs="Times New Roman"/>
                <w:sz w:val="16"/>
                <w:szCs w:val="16"/>
              </w:rPr>
              <w:t xml:space="preserve"> </w:t>
            </w:r>
            <w:r w:rsidRPr="001D2E34">
              <w:rPr>
                <w:rFonts w:ascii="Times New Roman" w:eastAsia="Times New Roman" w:hAnsi="Times New Roman" w:cs="Times New Roman"/>
                <w:color w:val="212121"/>
                <w:sz w:val="16"/>
                <w:szCs w:val="16"/>
                <w:lang w:eastAsia="ru-RU"/>
              </w:rPr>
              <w:t>Управление в</w:t>
            </w:r>
            <w:r w:rsidRPr="001D2E34">
              <w:rPr>
                <w:rFonts w:ascii="Times New Roman" w:eastAsia="Times New Roman" w:hAnsi="Times New Roman" w:cs="Times New Roman"/>
                <w:color w:val="212121"/>
                <w:sz w:val="16"/>
                <w:szCs w:val="16"/>
                <w:lang w:val="uk-UA" w:eastAsia="ru-RU"/>
              </w:rPr>
              <w:t>оспроизводством</w:t>
            </w:r>
            <w:r w:rsidRPr="001D2E34">
              <w:rPr>
                <w:rFonts w:ascii="Times New Roman" w:eastAsia="Times New Roman" w:hAnsi="Times New Roman" w:cs="Times New Roman"/>
                <w:color w:val="212121"/>
                <w:sz w:val="16"/>
                <w:szCs w:val="16"/>
                <w:lang w:eastAsia="ru-RU"/>
              </w:rPr>
              <w:t xml:space="preserve"> дойного стада…………………</w:t>
            </w:r>
          </w:p>
        </w:tc>
        <w:tc>
          <w:tcPr>
            <w:tcW w:w="456" w:type="dxa"/>
          </w:tcPr>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112</w:t>
            </w:r>
          </w:p>
        </w:tc>
      </w:tr>
      <w:tr w:rsidR="00D27AD1" w:rsidRPr="001D2E34" w:rsidTr="005572C7">
        <w:trPr>
          <w:trHeight w:val="175"/>
        </w:trPr>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rPr>
            </w:pPr>
            <w:r w:rsidRPr="001D2E34">
              <w:rPr>
                <w:rFonts w:ascii="Times New Roman" w:hAnsi="Times New Roman" w:cs="Times New Roman"/>
                <w:b/>
                <w:sz w:val="16"/>
                <w:szCs w:val="20"/>
                <w:lang w:val="uk-UA"/>
              </w:rPr>
              <w:t>Лобан Н. А., Казутова Ю. С.</w:t>
            </w:r>
            <w:r w:rsidRPr="001D2E34">
              <w:rPr>
                <w:rFonts w:ascii="Times New Roman" w:hAnsi="Times New Roman" w:cs="Times New Roman"/>
                <w:sz w:val="16"/>
                <w:szCs w:val="20"/>
              </w:rPr>
              <w:t xml:space="preserve"> Оптимизация продолжительности подсосного периода ………………………………………………………………………………………</w:t>
            </w:r>
            <w:r w:rsidR="00594709"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119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rPr>
            </w:pPr>
            <w:r w:rsidRPr="001D2E34">
              <w:rPr>
                <w:rFonts w:ascii="Times New Roman" w:hAnsi="Times New Roman" w:cs="Times New Roman"/>
                <w:b/>
                <w:sz w:val="16"/>
                <w:szCs w:val="20"/>
                <w:lang w:val="uk-UA"/>
              </w:rPr>
              <w:t>Марусич А. Г.,  Татур В. В.</w:t>
            </w:r>
            <w:r w:rsidRPr="001D2E34">
              <w:rPr>
                <w:rFonts w:ascii="Times New Roman" w:hAnsi="Times New Roman" w:cs="Times New Roman"/>
                <w:sz w:val="16"/>
                <w:szCs w:val="20"/>
              </w:rPr>
              <w:t> Сравнительная оценка технологии производства молока при беспривязном и привязном содержании коров в ОАО «Лань-Несвиж» Несвижского района Минской области……………………………………………………</w:t>
            </w:r>
            <w:r w:rsidR="00594709"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123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rPr>
            </w:pPr>
            <w:r w:rsidRPr="001D2E34">
              <w:rPr>
                <w:rFonts w:ascii="Times New Roman" w:hAnsi="Times New Roman" w:cs="Times New Roman"/>
                <w:b/>
                <w:sz w:val="16"/>
                <w:szCs w:val="20"/>
                <w:lang w:val="uk-UA"/>
              </w:rPr>
              <w:t>Масалович Ю. С., Любецкий В. Й., Вальчук А. А.</w:t>
            </w:r>
            <w:r w:rsidRPr="001D2E34">
              <w:rPr>
                <w:rFonts w:ascii="Times New Roman" w:hAnsi="Times New Roman" w:cs="Times New Roman"/>
                <w:sz w:val="16"/>
                <w:szCs w:val="16"/>
              </w:rPr>
              <w:t xml:space="preserve"> Зависимость сухостой</w:t>
            </w:r>
            <w:r w:rsidRPr="001D2E34">
              <w:rPr>
                <w:rFonts w:ascii="Times New Roman" w:hAnsi="Times New Roman" w:cs="Times New Roman"/>
                <w:sz w:val="16"/>
                <w:szCs w:val="16"/>
              </w:rPr>
              <w:softHyphen/>
              <w:t>ного периода от продолжительности лактации……………………………………………</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128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Мельникова Ю. С., Долина Д. С., Поддубная О. В.</w:t>
            </w:r>
            <w:r w:rsidRPr="001D2E34">
              <w:rPr>
                <w:rFonts w:ascii="Times New Roman" w:hAnsi="Times New Roman" w:cs="Times New Roman"/>
                <w:sz w:val="16"/>
                <w:szCs w:val="20"/>
              </w:rPr>
              <w:t xml:space="preserve"> Технологический про</w:t>
            </w:r>
            <w:r w:rsidRPr="001D2E34">
              <w:rPr>
                <w:rFonts w:ascii="Times New Roman" w:hAnsi="Times New Roman" w:cs="Times New Roman"/>
                <w:sz w:val="16"/>
                <w:szCs w:val="20"/>
              </w:rPr>
              <w:softHyphen/>
              <w:t>цесс инкубации яиц в ОАО «Комаровка» Брестского района…………………………</w:t>
            </w:r>
            <w:r w:rsidR="00594709" w:rsidRPr="001D2E34">
              <w:rPr>
                <w:rFonts w:ascii="Times New Roman" w:hAnsi="Times New Roman" w:cs="Times New Roman"/>
                <w:sz w:val="16"/>
                <w:szCs w:val="20"/>
              </w:rPr>
              <w:t>………</w:t>
            </w:r>
            <w:r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134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Мельникова Ю. С., Долина Д. С., Саскевич С. И.</w:t>
            </w:r>
            <w:r w:rsidRPr="001D2E34">
              <w:rPr>
                <w:rFonts w:ascii="Times New Roman" w:hAnsi="Times New Roman" w:cs="Times New Roman"/>
                <w:sz w:val="16"/>
                <w:szCs w:val="16"/>
              </w:rPr>
              <w:t xml:space="preserve"> Эффективность инк</w:t>
            </w:r>
            <w:r w:rsidR="00FE20AF" w:rsidRPr="001D2E34">
              <w:rPr>
                <w:rFonts w:ascii="Times New Roman" w:hAnsi="Times New Roman" w:cs="Times New Roman"/>
                <w:sz w:val="16"/>
                <w:szCs w:val="16"/>
              </w:rPr>
              <w:t>уба</w:t>
            </w:r>
            <w:r w:rsidR="00FE20AF" w:rsidRPr="001D2E34">
              <w:rPr>
                <w:rFonts w:ascii="Times New Roman" w:hAnsi="Times New Roman" w:cs="Times New Roman"/>
                <w:sz w:val="16"/>
                <w:szCs w:val="16"/>
              </w:rPr>
              <w:softHyphen/>
              <w:t>ции яиц мясных кроссов Росс-</w:t>
            </w:r>
            <w:r w:rsidRPr="001D2E34">
              <w:rPr>
                <w:rFonts w:ascii="Times New Roman" w:hAnsi="Times New Roman" w:cs="Times New Roman"/>
                <w:sz w:val="16"/>
                <w:szCs w:val="16"/>
              </w:rPr>
              <w:t>308 и Hubbard…………………………………………..</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137</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Мельникова Ю. С., Долина Д. С., Поддубная О. В.</w:t>
            </w:r>
            <w:r w:rsidRPr="001D2E34">
              <w:rPr>
                <w:rFonts w:ascii="Times New Roman" w:hAnsi="Times New Roman" w:cs="Times New Roman"/>
                <w:sz w:val="16"/>
                <w:szCs w:val="20"/>
              </w:rPr>
              <w:t xml:space="preserve"> Использование ин</w:t>
            </w:r>
            <w:r w:rsidRPr="001D2E34">
              <w:rPr>
                <w:rFonts w:ascii="Times New Roman" w:hAnsi="Times New Roman" w:cs="Times New Roman"/>
                <w:sz w:val="16"/>
                <w:szCs w:val="20"/>
              </w:rPr>
              <w:softHyphen/>
              <w:t>формационной системы управления процессами инкубации сельскохозяйственной птицы компаниии Petersime………………………………………………………………..</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141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Микулич Е. Л., Волчок И. С., Пашкевич А. Д.</w:t>
            </w:r>
            <w:r w:rsidRPr="001D2E34">
              <w:rPr>
                <w:rFonts w:ascii="Times New Roman" w:hAnsi="Times New Roman" w:cs="Times New Roman"/>
                <w:sz w:val="16"/>
                <w:szCs w:val="16"/>
                <w:shd w:val="clear" w:color="auto" w:fill="FFFFFF"/>
              </w:rPr>
              <w:t xml:space="preserve"> Аномалии развития осетро</w:t>
            </w:r>
            <w:r w:rsidRPr="001D2E34">
              <w:rPr>
                <w:rFonts w:ascii="Times New Roman" w:hAnsi="Times New Roman" w:cs="Times New Roman"/>
                <w:sz w:val="16"/>
                <w:szCs w:val="16"/>
                <w:shd w:val="clear" w:color="auto" w:fill="FFFFFF"/>
              </w:rPr>
              <w:softHyphen/>
              <w:t>вых, радужной форели и карпов кои при выращивании в установках замкнутого во</w:t>
            </w:r>
            <w:r w:rsidRPr="001D2E34">
              <w:rPr>
                <w:rFonts w:ascii="Times New Roman" w:hAnsi="Times New Roman" w:cs="Times New Roman"/>
                <w:sz w:val="16"/>
                <w:szCs w:val="16"/>
                <w:shd w:val="clear" w:color="auto" w:fill="FFFFFF"/>
              </w:rPr>
              <w:softHyphen/>
              <w:t>доснабжения ………………………………………………………………………………...</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145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Милостивый Р. В., Высокос Н. П.</w:t>
            </w:r>
            <w:r w:rsidRPr="001D2E34">
              <w:rPr>
                <w:rFonts w:ascii="Times New Roman" w:hAnsi="Times New Roman" w:cs="Times New Roman"/>
                <w:sz w:val="16"/>
                <w:szCs w:val="16"/>
              </w:rPr>
              <w:t xml:space="preserve"> Один из методов повышения срока про</w:t>
            </w:r>
            <w:r w:rsidRPr="001D2E34">
              <w:rPr>
                <w:rFonts w:ascii="Times New Roman" w:hAnsi="Times New Roman" w:cs="Times New Roman"/>
                <w:sz w:val="16"/>
                <w:szCs w:val="16"/>
              </w:rPr>
              <w:softHyphen/>
              <w:t>дуктивного использования коров на промышленном комплексе………………………..</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150</w:t>
            </w:r>
          </w:p>
        </w:tc>
      </w:tr>
      <w:tr w:rsidR="00D27AD1" w:rsidRPr="001D2E34" w:rsidTr="005572C7">
        <w:tc>
          <w:tcPr>
            <w:tcW w:w="6110" w:type="dxa"/>
          </w:tcPr>
          <w:p w:rsidR="00D27AD1" w:rsidRPr="001D2E34" w:rsidRDefault="00D27AD1" w:rsidP="00D27AD1">
            <w:pPr>
              <w:widowControl w:val="0"/>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 xml:space="preserve">Митяй </w:t>
            </w:r>
            <w:r w:rsidR="005572C7" w:rsidRPr="001D2E34">
              <w:rPr>
                <w:rFonts w:ascii="Times New Roman" w:hAnsi="Times New Roman" w:cs="Times New Roman"/>
                <w:b/>
                <w:sz w:val="16"/>
                <w:szCs w:val="20"/>
                <w:lang w:val="uk-UA"/>
              </w:rPr>
              <w:t>И. С., Ш</w:t>
            </w:r>
            <w:r w:rsidRPr="001D2E34">
              <w:rPr>
                <w:rFonts w:ascii="Times New Roman" w:hAnsi="Times New Roman" w:cs="Times New Roman"/>
                <w:b/>
                <w:sz w:val="16"/>
                <w:szCs w:val="20"/>
                <w:lang w:val="uk-UA"/>
              </w:rPr>
              <w:t>евченко П. Г., Хомич В. В.</w:t>
            </w:r>
            <w:r w:rsidRPr="001D2E34">
              <w:rPr>
                <w:rFonts w:ascii="Times New Roman" w:hAnsi="Times New Roman" w:cs="Times New Roman"/>
                <w:sz w:val="16"/>
                <w:szCs w:val="16"/>
              </w:rPr>
              <w:t xml:space="preserve"> Современное гидроэкологиче</w:t>
            </w:r>
            <w:r w:rsidRPr="001D2E34">
              <w:rPr>
                <w:rFonts w:ascii="Times New Roman" w:hAnsi="Times New Roman" w:cs="Times New Roman"/>
                <w:sz w:val="16"/>
                <w:szCs w:val="16"/>
              </w:rPr>
              <w:softHyphen/>
              <w:t>ское состояние Белоцерковского нижнего водохранилища реки Рось и перспективы его рыбохозяйственного использования…………………………………………………...</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157</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Мухитова М. Э., Романова Е.М., Любомирова В. Н., Шленкина Т. М</w:t>
            </w:r>
            <w:r w:rsidRPr="001D2E34">
              <w:rPr>
                <w:rFonts w:ascii="Times New Roman" w:hAnsi="Times New Roman" w:cs="Times New Roman"/>
                <w:sz w:val="16"/>
                <w:szCs w:val="16"/>
                <w:lang w:eastAsia="zh-CN"/>
              </w:rPr>
              <w:t>.</w:t>
            </w:r>
            <w:r w:rsidRPr="001D2E34">
              <w:rPr>
                <w:rFonts w:ascii="Times New Roman" w:hAnsi="Times New Roman" w:cs="Times New Roman"/>
                <w:b/>
                <w:sz w:val="16"/>
                <w:szCs w:val="16"/>
              </w:rPr>
              <w:t xml:space="preserve"> </w:t>
            </w:r>
            <w:r w:rsidRPr="001D2E34">
              <w:rPr>
                <w:rFonts w:ascii="Times New Roman" w:hAnsi="Times New Roman" w:cs="Times New Roman"/>
                <w:sz w:val="16"/>
                <w:szCs w:val="16"/>
              </w:rPr>
              <w:t>Перспективы использования вер</w:t>
            </w:r>
            <w:r w:rsidRPr="001D2E34">
              <w:rPr>
                <w:rFonts w:ascii="Times New Roman" w:eastAsia="SimSun" w:hAnsi="Times New Roman" w:cs="Times New Roman"/>
                <w:bCs/>
                <w:sz w:val="16"/>
                <w:szCs w:val="16"/>
                <w:lang w:eastAsia="zh-CN"/>
              </w:rPr>
              <w:t>микультуры в аквакультуре бассейнового типа….....</w:t>
            </w:r>
            <w:r w:rsidR="00594709" w:rsidRPr="001D2E34">
              <w:rPr>
                <w:rFonts w:ascii="Times New Roman" w:eastAsia="SimSun" w:hAnsi="Times New Roman" w:cs="Times New Roman"/>
                <w:bCs/>
                <w:sz w:val="16"/>
                <w:szCs w:val="16"/>
                <w:lang w:eastAsia="zh-CN"/>
              </w:rPr>
              <w:t>......</w:t>
            </w:r>
            <w:r w:rsidRPr="001D2E34">
              <w:rPr>
                <w:rFonts w:ascii="Times New Roman" w:eastAsia="SimSun" w:hAnsi="Times New Roman" w:cs="Times New Roman"/>
                <w:bCs/>
                <w:sz w:val="16"/>
                <w:szCs w:val="16"/>
                <w:lang w:eastAsia="zh-CN"/>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165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lang w:eastAsia="zh-CN"/>
              </w:rPr>
            </w:pPr>
            <w:r w:rsidRPr="001D2E34">
              <w:rPr>
                <w:rFonts w:ascii="Times New Roman" w:hAnsi="Times New Roman" w:cs="Times New Roman"/>
                <w:b/>
                <w:sz w:val="16"/>
                <w:szCs w:val="20"/>
                <w:lang w:val="uk-UA"/>
              </w:rPr>
              <w:t>Палий А. П.</w:t>
            </w:r>
            <w:r w:rsidRPr="001D2E34">
              <w:rPr>
                <w:rFonts w:ascii="Times New Roman" w:hAnsi="Times New Roman" w:cs="Times New Roman"/>
                <w:sz w:val="16"/>
                <w:szCs w:val="20"/>
              </w:rPr>
              <w:t xml:space="preserve"> Определение степени воздействия доильных аппаратов на соски вымени коров…………………………………………………………………………….......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169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Патрева Л. С., Балло Д. Н.</w:t>
            </w:r>
            <w:r w:rsidRPr="001D2E34">
              <w:rPr>
                <w:rFonts w:ascii="Times New Roman" w:hAnsi="Times New Roman" w:cs="Times New Roman"/>
                <w:sz w:val="16"/>
                <w:szCs w:val="20"/>
                <w:lang w:val="uk-UA"/>
              </w:rPr>
              <w:t xml:space="preserve"> </w:t>
            </w:r>
            <w:r w:rsidRPr="001D2E34">
              <w:rPr>
                <w:rFonts w:ascii="Times New Roman" w:hAnsi="Times New Roman" w:cs="Times New Roman"/>
                <w:sz w:val="16"/>
                <w:szCs w:val="20"/>
              </w:rPr>
              <w:t>Влияние ис</w:t>
            </w:r>
            <w:r w:rsidR="00594709" w:rsidRPr="001D2E34">
              <w:rPr>
                <w:rFonts w:ascii="Times New Roman" w:hAnsi="Times New Roman" w:cs="Times New Roman"/>
                <w:sz w:val="16"/>
                <w:szCs w:val="20"/>
              </w:rPr>
              <w:t>точников освещения на продуктив</w:t>
            </w:r>
            <w:r w:rsidRPr="001D2E34">
              <w:rPr>
                <w:rFonts w:ascii="Times New Roman" w:hAnsi="Times New Roman" w:cs="Times New Roman"/>
                <w:sz w:val="16"/>
                <w:szCs w:val="20"/>
              </w:rPr>
              <w:t>ность уток……………………………………………………………………………………</w:t>
            </w:r>
            <w:r w:rsidR="00594709"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173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Петрушко А. С., Ходосовский Д. Н., Рудаковская И.</w:t>
            </w:r>
            <w:r w:rsidR="00594709" w:rsidRPr="001D2E34">
              <w:rPr>
                <w:rFonts w:ascii="Times New Roman" w:hAnsi="Times New Roman" w:cs="Times New Roman"/>
                <w:b/>
                <w:sz w:val="16"/>
                <w:szCs w:val="20"/>
                <w:lang w:val="uk-UA"/>
              </w:rPr>
              <w:t xml:space="preserve"> И., Хоченков А. А., </w:t>
            </w:r>
            <w:r w:rsidRPr="001D2E34">
              <w:rPr>
                <w:rFonts w:ascii="Times New Roman" w:hAnsi="Times New Roman" w:cs="Times New Roman"/>
                <w:b/>
                <w:sz w:val="16"/>
                <w:szCs w:val="20"/>
                <w:lang w:val="uk-UA"/>
              </w:rPr>
              <w:t>Шацкая А. Н., Безмен В. А., Беззубов В. И., Слинько О. М</w:t>
            </w:r>
            <w:r w:rsidRPr="001D2E34">
              <w:rPr>
                <w:rFonts w:ascii="Times New Roman" w:hAnsi="Times New Roman" w:cs="Times New Roman"/>
                <w:b/>
                <w:sz w:val="16"/>
                <w:szCs w:val="16"/>
              </w:rPr>
              <w:t xml:space="preserve">. </w:t>
            </w:r>
            <w:r w:rsidRPr="001D2E34">
              <w:rPr>
                <w:rFonts w:ascii="Times New Roman" w:hAnsi="Times New Roman" w:cs="Times New Roman"/>
                <w:sz w:val="16"/>
                <w:szCs w:val="16"/>
              </w:rPr>
              <w:t>Физико-химические свойства и химический состав мяса и</w:t>
            </w:r>
            <w:r w:rsidR="00594709" w:rsidRPr="001D2E34">
              <w:rPr>
                <w:rFonts w:ascii="Times New Roman" w:hAnsi="Times New Roman" w:cs="Times New Roman"/>
                <w:sz w:val="16"/>
                <w:szCs w:val="16"/>
              </w:rPr>
              <w:t xml:space="preserve"> сала молодняка свиней, выращен</w:t>
            </w:r>
            <w:r w:rsidRPr="001D2E34">
              <w:rPr>
                <w:rFonts w:ascii="Times New Roman" w:hAnsi="Times New Roman" w:cs="Times New Roman"/>
                <w:sz w:val="16"/>
                <w:szCs w:val="16"/>
              </w:rPr>
              <w:t>ного в различных условиях содержания………………………............................</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178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Повозников Н. Г., Шевчук Т. В.</w:t>
            </w:r>
            <w:r w:rsidRPr="001D2E34">
              <w:rPr>
                <w:rFonts w:ascii="Times New Roman" w:hAnsi="Times New Roman" w:cs="Times New Roman"/>
                <w:sz w:val="16"/>
                <w:szCs w:val="16"/>
              </w:rPr>
              <w:t xml:space="preserve"> Актуал</w:t>
            </w:r>
            <w:r w:rsidR="00594709" w:rsidRPr="001D2E34">
              <w:rPr>
                <w:rFonts w:ascii="Times New Roman" w:hAnsi="Times New Roman" w:cs="Times New Roman"/>
                <w:sz w:val="16"/>
                <w:szCs w:val="16"/>
              </w:rPr>
              <w:t>ьные проблемы звероводства в Ук</w:t>
            </w:r>
            <w:r w:rsidRPr="001D2E34">
              <w:rPr>
                <w:rFonts w:ascii="Times New Roman" w:hAnsi="Times New Roman" w:cs="Times New Roman"/>
                <w:sz w:val="16"/>
                <w:szCs w:val="16"/>
              </w:rPr>
              <w:t>раине и пути их решения……………………………………………………………............</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183</w:t>
            </w:r>
          </w:p>
        </w:tc>
      </w:tr>
      <w:tr w:rsidR="00D27AD1" w:rsidRPr="001D2E34" w:rsidTr="005572C7">
        <w:tc>
          <w:tcPr>
            <w:tcW w:w="6110" w:type="dxa"/>
          </w:tcPr>
          <w:p w:rsidR="00D27AD1" w:rsidRPr="001D2E34" w:rsidRDefault="00D27AD1" w:rsidP="00D27AD1">
            <w:pPr>
              <w:autoSpaceDE w:val="0"/>
              <w:autoSpaceDN w:val="0"/>
              <w:adjustRightInd w:val="0"/>
              <w:spacing w:after="0" w:line="240" w:lineRule="auto"/>
              <w:ind w:firstLine="284"/>
              <w:jc w:val="both"/>
              <w:rPr>
                <w:rFonts w:ascii="Times New Roman" w:eastAsia="Times New Roman" w:hAnsi="Times New Roman" w:cs="Times New Roman"/>
                <w:spacing w:val="20"/>
                <w:sz w:val="16"/>
                <w:szCs w:val="16"/>
                <w:lang w:eastAsia="ru-RU"/>
              </w:rPr>
            </w:pPr>
            <w:r w:rsidRPr="001D2E34">
              <w:rPr>
                <w:rFonts w:ascii="Times New Roman" w:hAnsi="Times New Roman" w:cs="Times New Roman"/>
                <w:b/>
                <w:sz w:val="16"/>
                <w:szCs w:val="20"/>
                <w:lang w:val="uk-UA"/>
              </w:rPr>
              <w:t>Поддубная О. В., Мирончикова И. В.</w:t>
            </w:r>
            <w:r w:rsidRPr="001D2E34">
              <w:rPr>
                <w:rFonts w:ascii="Times New Roman" w:eastAsia="Times New Roman" w:hAnsi="Times New Roman" w:cs="Times New Roman"/>
                <w:sz w:val="16"/>
                <w:szCs w:val="20"/>
                <w:lang w:eastAsia="ru-RU"/>
              </w:rPr>
              <w:t xml:space="preserve"> Б</w:t>
            </w:r>
            <w:r w:rsidRPr="001D2E34">
              <w:rPr>
                <w:rFonts w:ascii="Times New Roman" w:eastAsia="Times New Roman" w:hAnsi="Times New Roman" w:cs="Times New Roman"/>
                <w:sz w:val="16"/>
                <w:szCs w:val="24"/>
                <w:lang w:eastAsia="ru-RU"/>
              </w:rPr>
              <w:t>иологическая сущность и определение амилазной активности меда……………………………………………………………</w:t>
            </w:r>
            <w:r w:rsidR="00594709" w:rsidRPr="001D2E34">
              <w:rPr>
                <w:rFonts w:ascii="Times New Roman" w:eastAsia="Times New Roman" w:hAnsi="Times New Roman" w:cs="Times New Roman"/>
                <w:sz w:val="16"/>
                <w:szCs w:val="24"/>
                <w:lang w:eastAsia="ru-RU"/>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187</w:t>
            </w:r>
          </w:p>
          <w:p w:rsidR="00594709" w:rsidRPr="001D2E34" w:rsidRDefault="00594709" w:rsidP="00D27AD1">
            <w:pPr>
              <w:spacing w:after="0" w:line="240" w:lineRule="auto"/>
              <w:rPr>
                <w:rFonts w:ascii="Times New Roman" w:hAnsi="Times New Roman" w:cs="Times New Roman"/>
                <w:sz w:val="16"/>
                <w:szCs w:val="16"/>
              </w:rPr>
            </w:pP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Поддубная О. В., Марусич Е. А.</w:t>
            </w:r>
            <w:r w:rsidRPr="001D2E34">
              <w:rPr>
                <w:rFonts w:ascii="Times New Roman" w:hAnsi="Times New Roman" w:cs="Times New Roman"/>
                <w:sz w:val="16"/>
              </w:rPr>
              <w:t xml:space="preserve"> Влияние температуры на диастазную ак</w:t>
            </w:r>
            <w:r w:rsidRPr="001D2E34">
              <w:rPr>
                <w:rFonts w:ascii="Times New Roman" w:hAnsi="Times New Roman" w:cs="Times New Roman"/>
                <w:sz w:val="16"/>
              </w:rPr>
              <w:softHyphen/>
              <w:t>тивность меда………………………………………………………………………………..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191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Полищук В. Н., Цехмистренко С. И., Полищук С. А., Пономаренко Н. В., Цехмистренко О. С., Девеча И. А.</w:t>
            </w:r>
            <w:r w:rsidRPr="001D2E34">
              <w:rPr>
                <w:rFonts w:ascii="Times New Roman" w:hAnsi="Times New Roman" w:cs="Times New Roman"/>
                <w:sz w:val="16"/>
                <w:szCs w:val="16"/>
              </w:rPr>
              <w:t xml:space="preserve"> И</w:t>
            </w:r>
            <w:r w:rsidR="00594709" w:rsidRPr="001D2E34">
              <w:rPr>
                <w:rFonts w:ascii="Times New Roman" w:hAnsi="Times New Roman" w:cs="Times New Roman"/>
                <w:sz w:val="16"/>
                <w:szCs w:val="16"/>
              </w:rPr>
              <w:t>нновационные подходы к использо</w:t>
            </w:r>
            <w:r w:rsidRPr="001D2E34">
              <w:rPr>
                <w:rFonts w:ascii="Times New Roman" w:hAnsi="Times New Roman" w:cs="Times New Roman"/>
                <w:sz w:val="16"/>
                <w:szCs w:val="16"/>
              </w:rPr>
              <w:t>ванию биогенных стимуляторов в страусоводстве……………………………………</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196</w:t>
            </w:r>
          </w:p>
        </w:tc>
      </w:tr>
      <w:tr w:rsidR="00D27AD1" w:rsidRPr="001D2E34" w:rsidTr="005572C7">
        <w:tc>
          <w:tcPr>
            <w:tcW w:w="6110" w:type="dxa"/>
          </w:tcPr>
          <w:p w:rsidR="00D27AD1" w:rsidRPr="001D2E34" w:rsidRDefault="00D27AD1" w:rsidP="00D27AD1">
            <w:pPr>
              <w:overflowPunct w:val="0"/>
              <w:adjustRightInd w:val="0"/>
              <w:spacing w:after="0" w:line="240" w:lineRule="auto"/>
              <w:ind w:firstLine="284"/>
              <w:jc w:val="both"/>
              <w:rPr>
                <w:rFonts w:ascii="Times New Roman" w:eastAsia="Arial Unicode MS" w:hAnsi="Times New Roman" w:cs="Times New Roman"/>
                <w:b/>
                <w:sz w:val="20"/>
                <w:szCs w:val="20"/>
              </w:rPr>
            </w:pPr>
            <w:r w:rsidRPr="001D2E34">
              <w:rPr>
                <w:rFonts w:ascii="Times New Roman" w:hAnsi="Times New Roman" w:cs="Times New Roman"/>
                <w:b/>
                <w:sz w:val="16"/>
                <w:szCs w:val="20"/>
                <w:lang w:val="uk-UA"/>
              </w:rPr>
              <w:t>Портная </w:t>
            </w:r>
            <w:r w:rsidR="00E51646" w:rsidRPr="001D2E34">
              <w:rPr>
                <w:rFonts w:ascii="Times New Roman" w:hAnsi="Times New Roman" w:cs="Times New Roman"/>
                <w:b/>
                <w:sz w:val="16"/>
                <w:szCs w:val="20"/>
                <w:lang w:val="uk-UA"/>
              </w:rPr>
              <w:t>Т. В</w:t>
            </w:r>
            <w:r w:rsidR="00FE20AF" w:rsidRPr="001D2E34">
              <w:rPr>
                <w:rFonts w:ascii="Times New Roman" w:hAnsi="Times New Roman" w:cs="Times New Roman"/>
                <w:b/>
                <w:sz w:val="16"/>
                <w:szCs w:val="20"/>
                <w:lang w:val="uk-UA"/>
              </w:rPr>
              <w:t>., Х</w:t>
            </w:r>
            <w:r w:rsidRPr="001D2E34">
              <w:rPr>
                <w:rFonts w:ascii="Times New Roman" w:hAnsi="Times New Roman" w:cs="Times New Roman"/>
                <w:b/>
                <w:sz w:val="16"/>
                <w:szCs w:val="20"/>
                <w:lang w:val="uk-UA"/>
              </w:rPr>
              <w:t>аритончик </w:t>
            </w:r>
            <w:r w:rsidR="00E51646" w:rsidRPr="001D2E34">
              <w:rPr>
                <w:rFonts w:ascii="Times New Roman" w:hAnsi="Times New Roman" w:cs="Times New Roman"/>
                <w:b/>
                <w:sz w:val="16"/>
                <w:szCs w:val="20"/>
                <w:lang w:val="uk-UA"/>
              </w:rPr>
              <w:t>В</w:t>
            </w:r>
            <w:r w:rsidRPr="001D2E34">
              <w:rPr>
                <w:rFonts w:ascii="Times New Roman" w:hAnsi="Times New Roman" w:cs="Times New Roman"/>
                <w:b/>
                <w:sz w:val="16"/>
                <w:szCs w:val="20"/>
                <w:lang w:val="uk-UA"/>
              </w:rPr>
              <w:t>. В.</w:t>
            </w:r>
            <w:r w:rsidRPr="001D2E34">
              <w:rPr>
                <w:rFonts w:ascii="Times New Roman" w:eastAsia="Arial Unicode MS" w:hAnsi="Times New Roman" w:cs="Times New Roman"/>
                <w:caps/>
                <w:sz w:val="16"/>
                <w:szCs w:val="16"/>
              </w:rPr>
              <w:t> </w:t>
            </w:r>
            <w:r w:rsidRPr="001D2E34">
              <w:rPr>
                <w:rFonts w:ascii="Times New Roman" w:eastAsia="Arial Unicode MS" w:hAnsi="Times New Roman" w:cs="Times New Roman"/>
                <w:sz w:val="16"/>
                <w:szCs w:val="16"/>
              </w:rPr>
              <w:t>Видовая структура, размерно-возрастная характеристика рыб в уловах нарушителей на участке реки</w:t>
            </w:r>
            <w:r w:rsidRPr="001D2E34">
              <w:rPr>
                <w:rFonts w:ascii="Times New Roman" w:eastAsia="Arial Unicode MS" w:hAnsi="Times New Roman" w:cs="Times New Roman"/>
                <w:sz w:val="16"/>
                <w:szCs w:val="16"/>
                <w:lang w:val="en-US"/>
              </w:rPr>
              <w:t> </w:t>
            </w:r>
            <w:r w:rsidRPr="001D2E34">
              <w:rPr>
                <w:rFonts w:ascii="Times New Roman" w:eastAsia="Arial Unicode MS" w:hAnsi="Times New Roman" w:cs="Times New Roman"/>
                <w:sz w:val="16"/>
                <w:szCs w:val="16"/>
              </w:rPr>
              <w:t>Березина в Борисовском районе ………………………………………………………………………………………..</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200</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Портной А. И.</w:t>
            </w:r>
            <w:r w:rsidRPr="001D2E34">
              <w:rPr>
                <w:rFonts w:ascii="Times New Roman" w:hAnsi="Times New Roman" w:cs="Times New Roman"/>
                <w:sz w:val="16"/>
                <w:szCs w:val="16"/>
              </w:rPr>
              <w:t xml:space="preserve"> Продуктивные и откормочн</w:t>
            </w:r>
            <w:r w:rsidR="00594709" w:rsidRPr="001D2E34">
              <w:rPr>
                <w:rFonts w:ascii="Times New Roman" w:hAnsi="Times New Roman" w:cs="Times New Roman"/>
                <w:sz w:val="16"/>
                <w:szCs w:val="16"/>
              </w:rPr>
              <w:t>ые качества бычков при производ</w:t>
            </w:r>
            <w:r w:rsidRPr="001D2E34">
              <w:rPr>
                <w:rFonts w:ascii="Times New Roman" w:hAnsi="Times New Roman" w:cs="Times New Roman"/>
                <w:sz w:val="16"/>
                <w:szCs w:val="16"/>
              </w:rPr>
              <w:t>стве говядины в молочном скотоводстве…………………………………………………</w:t>
            </w:r>
            <w:r w:rsidR="00594709"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206</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Портной А. И., Чумакова М. Н.</w:t>
            </w:r>
            <w:r w:rsidRPr="001D2E34">
              <w:rPr>
                <w:rFonts w:ascii="Times New Roman" w:hAnsi="Times New Roman" w:cs="Times New Roman"/>
                <w:sz w:val="16"/>
                <w:szCs w:val="16"/>
              </w:rPr>
              <w:t xml:space="preserve"> Оценка</w:t>
            </w:r>
            <w:r w:rsidR="00594709" w:rsidRPr="001D2E34">
              <w:rPr>
                <w:rFonts w:ascii="Times New Roman" w:hAnsi="Times New Roman" w:cs="Times New Roman"/>
                <w:sz w:val="16"/>
                <w:szCs w:val="16"/>
              </w:rPr>
              <w:t xml:space="preserve"> эффективности мясного скотовод</w:t>
            </w:r>
            <w:r w:rsidRPr="001D2E34">
              <w:rPr>
                <w:rFonts w:ascii="Times New Roman" w:hAnsi="Times New Roman" w:cs="Times New Roman"/>
                <w:sz w:val="16"/>
                <w:szCs w:val="16"/>
              </w:rPr>
              <w:t xml:space="preserve">ства в </w:t>
            </w:r>
            <w:r w:rsidR="00594709" w:rsidRPr="001D2E34">
              <w:rPr>
                <w:rFonts w:ascii="Times New Roman" w:hAnsi="Times New Roman" w:cs="Times New Roman"/>
                <w:sz w:val="16"/>
                <w:szCs w:val="16"/>
              </w:rPr>
              <w:t>РУП «Учхоз БГСХА» Горецкого рай</w:t>
            </w:r>
            <w:r w:rsidRPr="001D2E34">
              <w:rPr>
                <w:rFonts w:ascii="Times New Roman" w:hAnsi="Times New Roman" w:cs="Times New Roman"/>
                <w:sz w:val="16"/>
                <w:szCs w:val="16"/>
              </w:rPr>
              <w:t>она…………………………………………...</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211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caps/>
                <w:spacing w:val="20"/>
                <w:sz w:val="16"/>
                <w:szCs w:val="16"/>
              </w:rPr>
            </w:pPr>
            <w:r w:rsidRPr="001D2E34">
              <w:rPr>
                <w:rFonts w:ascii="Times New Roman" w:hAnsi="Times New Roman" w:cs="Times New Roman"/>
                <w:b/>
                <w:sz w:val="16"/>
                <w:szCs w:val="20"/>
                <w:lang w:val="uk-UA"/>
              </w:rPr>
              <w:t>Садомов Н. А., Пицуха П. Н.</w:t>
            </w:r>
            <w:r w:rsidRPr="001D2E34">
              <w:rPr>
                <w:rFonts w:ascii="Times New Roman" w:hAnsi="Times New Roman" w:cs="Times New Roman"/>
                <w:sz w:val="16"/>
                <w:szCs w:val="20"/>
              </w:rPr>
              <w:t> Эффективность использования различного тех</w:t>
            </w:r>
            <w:r w:rsidRPr="001D2E34">
              <w:rPr>
                <w:rFonts w:ascii="Times New Roman" w:hAnsi="Times New Roman" w:cs="Times New Roman"/>
                <w:sz w:val="16"/>
                <w:szCs w:val="20"/>
              </w:rPr>
              <w:softHyphen/>
              <w:t>нологического оборудования при вы</w:t>
            </w:r>
            <w:r w:rsidR="00594709" w:rsidRPr="001D2E34">
              <w:rPr>
                <w:rFonts w:ascii="Times New Roman" w:hAnsi="Times New Roman" w:cs="Times New Roman"/>
                <w:sz w:val="16"/>
                <w:szCs w:val="20"/>
              </w:rPr>
              <w:t>ращивании цыплят-бройлеров……………</w:t>
            </w:r>
            <w:r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215</w:t>
            </w:r>
          </w:p>
        </w:tc>
      </w:tr>
      <w:tr w:rsidR="00D27AD1" w:rsidRPr="001D2E34" w:rsidTr="005572C7">
        <w:tc>
          <w:tcPr>
            <w:tcW w:w="6110" w:type="dxa"/>
          </w:tcPr>
          <w:p w:rsidR="00D27AD1" w:rsidRPr="001D2E34" w:rsidRDefault="00D27AD1" w:rsidP="00D27A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Свириденко Н. П.</w:t>
            </w:r>
            <w:r w:rsidRPr="001D2E34">
              <w:rPr>
                <w:rFonts w:ascii="Times New Roman" w:hAnsi="Times New Roman" w:cs="Times New Roman"/>
                <w:sz w:val="16"/>
                <w:szCs w:val="20"/>
                <w:lang w:val="uk-UA"/>
              </w:rPr>
              <w:t xml:space="preserve"> Качественные показат</w:t>
            </w:r>
            <w:r w:rsidR="00594709" w:rsidRPr="001D2E34">
              <w:rPr>
                <w:rFonts w:ascii="Times New Roman" w:hAnsi="Times New Roman" w:cs="Times New Roman"/>
                <w:sz w:val="16"/>
                <w:szCs w:val="20"/>
                <w:lang w:val="uk-UA"/>
              </w:rPr>
              <w:t xml:space="preserve">ели мяса пород абердин-ангус, </w:t>
            </w:r>
            <w:r w:rsidRPr="001D2E34">
              <w:rPr>
                <w:rFonts w:ascii="Times New Roman" w:hAnsi="Times New Roman" w:cs="Times New Roman"/>
                <w:sz w:val="16"/>
                <w:szCs w:val="20"/>
                <w:lang w:val="uk-UA"/>
              </w:rPr>
              <w:t>волынская мясная и шароле в условиях Полесья Украины………………………………</w:t>
            </w:r>
            <w:r w:rsidR="00594709" w:rsidRPr="001D2E34">
              <w:rPr>
                <w:rFonts w:ascii="Times New Roman" w:hAnsi="Times New Roman" w:cs="Times New Roman"/>
                <w:sz w:val="16"/>
                <w:szCs w:val="20"/>
                <w:lang w:val="uk-UA"/>
              </w:rPr>
              <w:t>……</w:t>
            </w:r>
            <w:r w:rsidRPr="001D2E34">
              <w:rPr>
                <w:rFonts w:ascii="Times New Roman" w:hAnsi="Times New Roman" w:cs="Times New Roman"/>
                <w:sz w:val="16"/>
                <w:szCs w:val="20"/>
                <w:lang w:val="uk-UA"/>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220</w:t>
            </w:r>
          </w:p>
        </w:tc>
      </w:tr>
      <w:tr w:rsidR="00D27AD1" w:rsidRPr="001D2E34" w:rsidTr="005572C7">
        <w:tc>
          <w:tcPr>
            <w:tcW w:w="6110" w:type="dxa"/>
          </w:tcPr>
          <w:p w:rsidR="00D27AD1" w:rsidRPr="001D2E34" w:rsidRDefault="00D27AD1" w:rsidP="00D27AD1">
            <w:pPr>
              <w:spacing w:line="240" w:lineRule="auto"/>
              <w:ind w:firstLine="284"/>
              <w:contextualSpacing/>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Себа</w:t>
            </w:r>
            <w:r w:rsidR="00E51646" w:rsidRPr="001D2E34">
              <w:rPr>
                <w:rFonts w:ascii="Times New Roman" w:hAnsi="Times New Roman" w:cs="Times New Roman"/>
                <w:b/>
                <w:sz w:val="16"/>
                <w:szCs w:val="20"/>
                <w:lang w:val="uk-UA"/>
              </w:rPr>
              <w:t xml:space="preserve"> Н. В.</w:t>
            </w:r>
            <w:r w:rsidR="00594709" w:rsidRPr="001D2E34">
              <w:rPr>
                <w:rFonts w:ascii="Times New Roman" w:hAnsi="Times New Roman" w:cs="Times New Roman"/>
                <w:b/>
                <w:sz w:val="16"/>
                <w:szCs w:val="20"/>
                <w:lang w:val="uk-UA"/>
              </w:rPr>
              <w:t>,</w:t>
            </w:r>
            <w:r w:rsidRPr="001D2E34">
              <w:rPr>
                <w:rFonts w:ascii="Times New Roman" w:hAnsi="Times New Roman" w:cs="Times New Roman"/>
                <w:b/>
                <w:sz w:val="16"/>
                <w:szCs w:val="20"/>
                <w:lang w:val="uk-UA"/>
              </w:rPr>
              <w:t xml:space="preserve"> Хоменко М. А.</w:t>
            </w:r>
            <w:r w:rsidR="00594709" w:rsidRPr="001D2E34">
              <w:rPr>
                <w:rFonts w:ascii="Times New Roman" w:hAnsi="Times New Roman" w:cs="Times New Roman"/>
                <w:sz w:val="16"/>
                <w:szCs w:val="20"/>
              </w:rPr>
              <w:t xml:space="preserve"> Влияние препарата кватронан-</w:t>
            </w:r>
            <w:r w:rsidR="00FE20AF" w:rsidRPr="001D2E34">
              <w:rPr>
                <w:rFonts w:ascii="Times New Roman" w:hAnsi="Times New Roman" w:cs="Times New Roman"/>
                <w:sz w:val="16"/>
                <w:szCs w:val="20"/>
              </w:rPr>
              <w:t>S</w:t>
            </w:r>
            <w:r w:rsidR="00594709" w:rsidRPr="001D2E34">
              <w:rPr>
                <w:rFonts w:ascii="Times New Roman" w:hAnsi="Times New Roman" w:cs="Times New Roman"/>
                <w:sz w:val="16"/>
                <w:szCs w:val="20"/>
              </w:rPr>
              <w:t>е</w:t>
            </w:r>
            <w:r w:rsidRPr="001D2E34">
              <w:rPr>
                <w:rFonts w:ascii="Times New Roman" w:hAnsi="Times New Roman" w:cs="Times New Roman"/>
                <w:sz w:val="16"/>
                <w:szCs w:val="20"/>
              </w:rPr>
              <w:t xml:space="preserve"> и комплексов нанокарбоксилатов на химический состав молока коров…………………………….......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224</w:t>
            </w:r>
          </w:p>
        </w:tc>
      </w:tr>
      <w:tr w:rsidR="00D27AD1" w:rsidRPr="001D2E34" w:rsidTr="005572C7">
        <w:tc>
          <w:tcPr>
            <w:tcW w:w="6110" w:type="dxa"/>
          </w:tcPr>
          <w:p w:rsidR="00D27AD1" w:rsidRPr="001D2E34" w:rsidRDefault="00D27AD1" w:rsidP="00D27AD1">
            <w:pPr>
              <w:spacing w:line="240" w:lineRule="auto"/>
              <w:ind w:firstLine="284"/>
              <w:contextualSpacing/>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Соляник С. В., Соляник В. В.</w:t>
            </w:r>
            <w:r w:rsidRPr="001D2E34">
              <w:rPr>
                <w:rFonts w:ascii="Times New Roman" w:hAnsi="Times New Roman" w:cs="Times New Roman"/>
                <w:sz w:val="16"/>
                <w:szCs w:val="16"/>
              </w:rPr>
              <w:t xml:space="preserve"> Методология моделирования зоотехнических и зоогигиенических характеристик</w:t>
            </w:r>
            <w:r w:rsidRPr="001D2E34">
              <w:rPr>
                <w:rFonts w:ascii="Times New Roman" w:hAnsi="Times New Roman" w:cs="Times New Roman"/>
                <w:sz w:val="16"/>
                <w:szCs w:val="20"/>
              </w:rPr>
              <w:t xml:space="preserve"> откормочного гибридного молодняка в товарном свиноводстве…………………………………………………………………........................</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232</w:t>
            </w:r>
          </w:p>
        </w:tc>
      </w:tr>
      <w:tr w:rsidR="00D27AD1" w:rsidRPr="001D2E34" w:rsidTr="005572C7">
        <w:tc>
          <w:tcPr>
            <w:tcW w:w="6110" w:type="dxa"/>
          </w:tcPr>
          <w:p w:rsidR="00D27AD1" w:rsidRPr="001D2E34" w:rsidRDefault="00D27AD1" w:rsidP="00D27AD1">
            <w:pPr>
              <w:spacing w:line="240" w:lineRule="auto"/>
              <w:ind w:firstLine="284"/>
              <w:contextualSpacing/>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Соляник Т. В., Соляник В. А.</w:t>
            </w:r>
            <w:r w:rsidRPr="001D2E34">
              <w:rPr>
                <w:rFonts w:ascii="Times New Roman" w:eastAsia="Times New Roman" w:hAnsi="Times New Roman" w:cs="Times New Roman"/>
                <w:sz w:val="16"/>
                <w:szCs w:val="20"/>
                <w:lang w:eastAsia="ru-RU"/>
              </w:rPr>
              <w:t xml:space="preserve"> Использование заменителя цельного молока для телят молочного периода……………………………………………………………….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236</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Таразевич Е. В., Челомбитько М. А., Вельчо М. А.</w:t>
            </w:r>
            <w:r w:rsidRPr="001D2E34">
              <w:rPr>
                <w:rFonts w:ascii="Times New Roman" w:hAnsi="Times New Roman" w:cs="Times New Roman"/>
                <w:sz w:val="16"/>
                <w:szCs w:val="20"/>
              </w:rPr>
              <w:t xml:space="preserve"> Усовершенствование метода облова мальков щуки из приспособленных для нереста прудов………………...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240</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Тарасенко М. В., Петрушко Н. П.</w:t>
            </w:r>
            <w:r w:rsidRPr="001D2E34">
              <w:rPr>
                <w:rFonts w:ascii="Times New Roman" w:hAnsi="Times New Roman" w:cs="Times New Roman"/>
                <w:sz w:val="16"/>
                <w:szCs w:val="20"/>
              </w:rPr>
              <w:t xml:space="preserve"> Влияние стрессовой нагрузки на динамику физиологических показателей лоша</w:t>
            </w:r>
            <w:r w:rsidRPr="001D2E34">
              <w:rPr>
                <w:rFonts w:ascii="Times New Roman" w:hAnsi="Times New Roman" w:cs="Times New Roman"/>
                <w:sz w:val="16"/>
                <w:szCs w:val="20"/>
              </w:rPr>
              <w:softHyphen/>
              <w:t>дей……………………………………………..</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244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color w:val="000000"/>
                <w:spacing w:val="20"/>
                <w:sz w:val="16"/>
                <w:szCs w:val="20"/>
              </w:rPr>
            </w:pPr>
            <w:r w:rsidRPr="001D2E34">
              <w:rPr>
                <w:rFonts w:ascii="Times New Roman" w:hAnsi="Times New Roman" w:cs="Times New Roman"/>
                <w:b/>
                <w:sz w:val="16"/>
                <w:szCs w:val="20"/>
                <w:lang w:val="uk-UA"/>
              </w:rPr>
              <w:t>Турчанов С. О., Емельянов В. Д.</w:t>
            </w:r>
            <w:r w:rsidRPr="001D2E34">
              <w:rPr>
                <w:rFonts w:ascii="Times New Roman" w:hAnsi="Times New Roman" w:cs="Times New Roman"/>
                <w:sz w:val="16"/>
                <w:szCs w:val="16"/>
              </w:rPr>
              <w:t> Сове</w:t>
            </w:r>
            <w:r w:rsidR="00594709" w:rsidRPr="001D2E34">
              <w:rPr>
                <w:rFonts w:ascii="Times New Roman" w:hAnsi="Times New Roman" w:cs="Times New Roman"/>
                <w:sz w:val="16"/>
                <w:szCs w:val="16"/>
              </w:rPr>
              <w:t>ршенствование технологии выращи</w:t>
            </w:r>
            <w:r w:rsidRPr="001D2E34">
              <w:rPr>
                <w:rFonts w:ascii="Times New Roman" w:hAnsi="Times New Roman" w:cs="Times New Roman"/>
                <w:sz w:val="16"/>
                <w:szCs w:val="16"/>
              </w:rPr>
              <w:t>вания телят раннего постнатального периода развития…………………………………..</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247</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Турчанов С. О., Климовских В. А.</w:t>
            </w:r>
            <w:r w:rsidR="00594709" w:rsidRPr="001D2E34">
              <w:rPr>
                <w:rFonts w:ascii="Times New Roman" w:hAnsi="Times New Roman" w:cs="Times New Roman"/>
                <w:sz w:val="16"/>
                <w:szCs w:val="16"/>
              </w:rPr>
              <w:t xml:space="preserve"> </w:t>
            </w:r>
            <w:r w:rsidRPr="001D2E34">
              <w:rPr>
                <w:rFonts w:ascii="Times New Roman" w:hAnsi="Times New Roman" w:cs="Times New Roman"/>
                <w:sz w:val="16"/>
                <w:szCs w:val="16"/>
              </w:rPr>
              <w:t>Относительная плотность молозива но</w:t>
            </w:r>
            <w:r w:rsidRPr="001D2E34">
              <w:rPr>
                <w:rFonts w:ascii="Times New Roman" w:hAnsi="Times New Roman" w:cs="Times New Roman"/>
                <w:sz w:val="16"/>
                <w:szCs w:val="16"/>
              </w:rPr>
              <w:softHyphen/>
              <w:t>вотельных коров разных возрастов и ее влияние на рост и сохранность телят раннего постнатального периода развития…………………………………………….....................</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251</w:t>
            </w:r>
          </w:p>
        </w:tc>
      </w:tr>
      <w:tr w:rsidR="00D27AD1" w:rsidRPr="001D2E34" w:rsidTr="005572C7">
        <w:tc>
          <w:tcPr>
            <w:tcW w:w="6110" w:type="dxa"/>
          </w:tcPr>
          <w:p w:rsidR="00D27AD1" w:rsidRPr="001D2E34" w:rsidRDefault="00D27AD1" w:rsidP="00D27AD1">
            <w:pPr>
              <w:spacing w:after="0" w:line="240" w:lineRule="auto"/>
              <w:ind w:firstLine="284"/>
              <w:contextualSpacing/>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Угнивенко А. Н.</w:t>
            </w:r>
            <w:r w:rsidRPr="001D2E34">
              <w:rPr>
                <w:rFonts w:ascii="Times New Roman" w:hAnsi="Times New Roman" w:cs="Times New Roman"/>
                <w:sz w:val="16"/>
                <w:szCs w:val="20"/>
              </w:rPr>
              <w:t xml:space="preserve"> Продуктивность бычков, </w:t>
            </w:r>
            <w:r w:rsidRPr="001D2E34">
              <w:rPr>
                <w:rFonts w:ascii="Times New Roman" w:hAnsi="Times New Roman" w:cs="Times New Roman"/>
                <w:sz w:val="16"/>
                <w:szCs w:val="20"/>
                <w:lang w:val="uk-UA"/>
              </w:rPr>
              <w:t>имею</w:t>
            </w:r>
            <w:r w:rsidRPr="001D2E34">
              <w:rPr>
                <w:rFonts w:ascii="Times New Roman" w:hAnsi="Times New Roman" w:cs="Times New Roman"/>
                <w:sz w:val="16"/>
                <w:szCs w:val="20"/>
              </w:rPr>
              <w:t>щих различную выраженность мясных форм………………………………………………………........................................</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256</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Хакимов И. Н.</w:t>
            </w:r>
            <w:r w:rsidRPr="001D2E34">
              <w:rPr>
                <w:rFonts w:ascii="Times New Roman" w:hAnsi="Times New Roman" w:cs="Times New Roman"/>
                <w:sz w:val="16"/>
                <w:szCs w:val="20"/>
              </w:rPr>
              <w:t xml:space="preserve"> Оценка упитанности молодняка мясного скота и ее взаимосвязь с живой массой и продуктивностью………………………………………………………..</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260</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eastAsia="Times New Roman" w:hAnsi="Times New Roman" w:cs="Times New Roman"/>
                <w:spacing w:val="20"/>
                <w:sz w:val="16"/>
                <w:szCs w:val="20"/>
              </w:rPr>
            </w:pPr>
            <w:r w:rsidRPr="001D2E34">
              <w:rPr>
                <w:rFonts w:ascii="Times New Roman" w:hAnsi="Times New Roman" w:cs="Times New Roman"/>
                <w:b/>
                <w:sz w:val="16"/>
                <w:szCs w:val="20"/>
                <w:lang w:val="uk-UA"/>
              </w:rPr>
              <w:t>Ходырева И. А., Садомов Н. А.</w:t>
            </w:r>
            <w:r w:rsidRPr="001D2E34">
              <w:rPr>
                <w:rFonts w:ascii="Times New Roman" w:eastAsia="Times New Roman" w:hAnsi="Times New Roman" w:cs="Times New Roman"/>
                <w:sz w:val="16"/>
                <w:szCs w:val="20"/>
              </w:rPr>
              <w:t xml:space="preserve"> Экономическая эф</w:t>
            </w:r>
            <w:r w:rsidR="00594709" w:rsidRPr="001D2E34">
              <w:rPr>
                <w:rFonts w:ascii="Times New Roman" w:eastAsia="Times New Roman" w:hAnsi="Times New Roman" w:cs="Times New Roman"/>
                <w:sz w:val="16"/>
                <w:szCs w:val="20"/>
              </w:rPr>
              <w:t>фективность использова</w:t>
            </w:r>
            <w:r w:rsidRPr="001D2E34">
              <w:rPr>
                <w:rFonts w:ascii="Times New Roman" w:eastAsia="Times New Roman" w:hAnsi="Times New Roman" w:cs="Times New Roman"/>
                <w:sz w:val="16"/>
                <w:szCs w:val="20"/>
              </w:rPr>
              <w:t xml:space="preserve">ния пробиотического препарата «Биохелп» </w:t>
            </w:r>
            <w:r w:rsidR="00594709" w:rsidRPr="001D2E34">
              <w:rPr>
                <w:rFonts w:ascii="Times New Roman" w:eastAsia="Times New Roman" w:hAnsi="Times New Roman" w:cs="Times New Roman"/>
                <w:sz w:val="16"/>
                <w:szCs w:val="20"/>
              </w:rPr>
              <w:t>в рационе поросят-сосунов………………</w:t>
            </w:r>
            <w:r w:rsidRPr="001D2E34">
              <w:rPr>
                <w:rFonts w:ascii="Times New Roman" w:eastAsia="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264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Цикунова О. Г.</w:t>
            </w:r>
            <w:r w:rsidRPr="001D2E34">
              <w:rPr>
                <w:rFonts w:ascii="Times New Roman" w:hAnsi="Times New Roman" w:cs="Times New Roman"/>
                <w:sz w:val="16"/>
                <w:szCs w:val="20"/>
              </w:rPr>
              <w:t xml:space="preserve"> Продуктивность цыплят-бройлеров кросса «Росс-308» при со</w:t>
            </w:r>
            <w:r w:rsidRPr="001D2E34">
              <w:rPr>
                <w:rFonts w:ascii="Times New Roman" w:hAnsi="Times New Roman" w:cs="Times New Roman"/>
                <w:sz w:val="16"/>
                <w:szCs w:val="20"/>
              </w:rPr>
              <w:softHyphen/>
              <w:t>держании их в клеточных батареях различных конструкций……………………………</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268</w:t>
            </w:r>
          </w:p>
        </w:tc>
      </w:tr>
      <w:tr w:rsidR="00D27AD1" w:rsidRPr="001D2E34" w:rsidTr="005572C7">
        <w:trPr>
          <w:trHeight w:val="510"/>
        </w:trPr>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Цикунова О. Г., Былицкий Н. М.</w:t>
            </w:r>
            <w:r w:rsidRPr="001D2E34">
              <w:rPr>
                <w:rFonts w:ascii="Times New Roman" w:hAnsi="Times New Roman" w:cs="Times New Roman"/>
                <w:sz w:val="16"/>
                <w:szCs w:val="16"/>
              </w:rPr>
              <w:t xml:space="preserve"> Продук</w:t>
            </w:r>
            <w:r w:rsidR="00594709" w:rsidRPr="001D2E34">
              <w:rPr>
                <w:rFonts w:ascii="Times New Roman" w:hAnsi="Times New Roman" w:cs="Times New Roman"/>
                <w:sz w:val="16"/>
                <w:szCs w:val="16"/>
              </w:rPr>
              <w:t>тивность кур-несушек в зависимо</w:t>
            </w:r>
            <w:r w:rsidRPr="001D2E34">
              <w:rPr>
                <w:rFonts w:ascii="Times New Roman" w:hAnsi="Times New Roman" w:cs="Times New Roman"/>
                <w:sz w:val="16"/>
                <w:szCs w:val="16"/>
              </w:rPr>
              <w:t>сти от типа клеточного оборудования в ОАО</w:t>
            </w:r>
            <w:r w:rsidR="00594709" w:rsidRPr="001D2E34">
              <w:rPr>
                <w:rFonts w:ascii="Times New Roman" w:hAnsi="Times New Roman" w:cs="Times New Roman"/>
                <w:sz w:val="16"/>
                <w:szCs w:val="16"/>
              </w:rPr>
              <w:t xml:space="preserve"> «Птицефабрика Оршанская» Оршанского рай</w:t>
            </w:r>
            <w:r w:rsidRPr="001D2E34">
              <w:rPr>
                <w:rFonts w:ascii="Times New Roman" w:hAnsi="Times New Roman" w:cs="Times New Roman"/>
                <w:sz w:val="16"/>
                <w:szCs w:val="16"/>
              </w:rPr>
              <w:t>она…………………………………………………………………………………</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275</w:t>
            </w:r>
          </w:p>
        </w:tc>
      </w:tr>
      <w:tr w:rsidR="00D27AD1" w:rsidRPr="001D2E34" w:rsidTr="00E51646">
        <w:trPr>
          <w:trHeight w:val="340"/>
        </w:trPr>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Цикунова О. Г., Береснев М. С.</w:t>
            </w:r>
            <w:r w:rsidRPr="001D2E34">
              <w:rPr>
                <w:rFonts w:ascii="Times New Roman" w:hAnsi="Times New Roman" w:cs="Times New Roman"/>
                <w:bCs/>
                <w:sz w:val="16"/>
                <w:szCs w:val="16"/>
              </w:rPr>
              <w:t xml:space="preserve"> Влияние кормовой добавки «Д-КС-2» на продуктивность свиноматок ………………………………………………………………..</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280</w:t>
            </w:r>
          </w:p>
        </w:tc>
      </w:tr>
      <w:tr w:rsidR="00D27AD1" w:rsidRPr="001D2E34" w:rsidTr="005572C7">
        <w:trPr>
          <w:trHeight w:val="523"/>
        </w:trPr>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20"/>
                <w:lang w:val="uk-UA"/>
              </w:rPr>
              <w:t>Шалак М. В., Почкина С. Н., Муравьева М. И., Шейграцова Л. Н.</w:t>
            </w:r>
            <w:r w:rsidRPr="001D2E34">
              <w:rPr>
                <w:rFonts w:ascii="Times New Roman" w:hAnsi="Times New Roman" w:cs="Times New Roman"/>
                <w:sz w:val="16"/>
                <w:szCs w:val="20"/>
              </w:rPr>
              <w:t xml:space="preserve"> Эф</w:t>
            </w:r>
            <w:r w:rsidRPr="001D2E34">
              <w:rPr>
                <w:rFonts w:ascii="Times New Roman" w:hAnsi="Times New Roman" w:cs="Times New Roman"/>
                <w:sz w:val="16"/>
                <w:szCs w:val="20"/>
              </w:rPr>
              <w:softHyphen/>
              <w:t>фективность выращивания телят при применении различных йодсодержащих препа</w:t>
            </w:r>
            <w:r w:rsidRPr="001D2E34">
              <w:rPr>
                <w:rFonts w:ascii="Times New Roman" w:hAnsi="Times New Roman" w:cs="Times New Roman"/>
                <w:sz w:val="16"/>
                <w:szCs w:val="20"/>
              </w:rPr>
              <w:softHyphen/>
              <w:t>ратов для сухостойных коров……………………………………………………................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285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20"/>
                <w:lang w:val="uk-UA"/>
              </w:rPr>
              <w:t>Шарапа Г. С., Бойко Е. В.</w:t>
            </w:r>
            <w:r w:rsidRPr="001D2E34">
              <w:rPr>
                <w:rFonts w:ascii="Times New Roman" w:hAnsi="Times New Roman" w:cs="Times New Roman"/>
                <w:sz w:val="16"/>
                <w:szCs w:val="20"/>
                <w:lang w:val="en-US"/>
              </w:rPr>
              <w:t> </w:t>
            </w:r>
            <w:r w:rsidRPr="001D2E34">
              <w:rPr>
                <w:rFonts w:ascii="Times New Roman" w:hAnsi="Times New Roman" w:cs="Times New Roman"/>
                <w:sz w:val="16"/>
                <w:szCs w:val="20"/>
                <w:lang w:val="uk-UA"/>
              </w:rPr>
              <w:t>Выращивание и раннее осеменение телок…………..</w:t>
            </w:r>
          </w:p>
        </w:tc>
        <w:tc>
          <w:tcPr>
            <w:tcW w:w="456" w:type="dxa"/>
          </w:tcPr>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289</w:t>
            </w:r>
          </w:p>
        </w:tc>
      </w:tr>
      <w:tr w:rsidR="00D27AD1" w:rsidRPr="001D2E34" w:rsidTr="005572C7">
        <w:tc>
          <w:tcPr>
            <w:tcW w:w="6110" w:type="dxa"/>
          </w:tcPr>
          <w:p w:rsidR="00D27AD1" w:rsidRPr="001D2E34" w:rsidRDefault="00D27AD1" w:rsidP="00D27AD1">
            <w:pPr>
              <w:tabs>
                <w:tab w:val="left" w:pos="0"/>
              </w:tabs>
              <w:spacing w:after="0" w:line="240" w:lineRule="auto"/>
              <w:ind w:firstLine="284"/>
              <w:jc w:val="both"/>
              <w:outlineLvl w:val="0"/>
              <w:rPr>
                <w:rFonts w:ascii="Times New Roman" w:eastAsia="Times New Roman" w:hAnsi="Times New Roman" w:cs="Times New Roman"/>
                <w:spacing w:val="20"/>
                <w:sz w:val="16"/>
                <w:szCs w:val="20"/>
              </w:rPr>
            </w:pPr>
            <w:r w:rsidRPr="001D2E34">
              <w:rPr>
                <w:rFonts w:ascii="Times New Roman" w:hAnsi="Times New Roman" w:cs="Times New Roman"/>
                <w:b/>
                <w:sz w:val="16"/>
                <w:szCs w:val="20"/>
                <w:lang w:val="uk-UA"/>
              </w:rPr>
              <w:t>Якубчак О. Н., Ушаков О. Ф., Таран Т. В.</w:t>
            </w:r>
            <w:r w:rsidRPr="001D2E34">
              <w:rPr>
                <w:rFonts w:ascii="Times New Roman" w:eastAsia="Times New Roman" w:hAnsi="Times New Roman" w:cs="Times New Roman"/>
                <w:bCs/>
                <w:sz w:val="16"/>
                <w:szCs w:val="20"/>
                <w:lang w:val="en-US" w:eastAsia="uk-UA"/>
              </w:rPr>
              <w:t> </w:t>
            </w:r>
            <w:r w:rsidR="00594709" w:rsidRPr="001D2E34">
              <w:rPr>
                <w:rFonts w:ascii="Times New Roman" w:eastAsia="Times New Roman" w:hAnsi="Times New Roman" w:cs="Times New Roman"/>
                <w:bCs/>
                <w:sz w:val="16"/>
                <w:szCs w:val="20"/>
                <w:lang w:val="uk-UA"/>
              </w:rPr>
              <w:t>К вопросу исследования колбас</w:t>
            </w:r>
            <w:r w:rsidRPr="001D2E34">
              <w:rPr>
                <w:rFonts w:ascii="Times New Roman" w:eastAsia="Times New Roman" w:hAnsi="Times New Roman" w:cs="Times New Roman"/>
                <w:bCs/>
                <w:sz w:val="16"/>
                <w:szCs w:val="20"/>
                <w:lang w:val="uk-UA"/>
              </w:rPr>
              <w:t>ных изделий гистологическим методом…………………………………………………</w:t>
            </w:r>
            <w:r w:rsidR="00594709" w:rsidRPr="001D2E34">
              <w:rPr>
                <w:rFonts w:ascii="Times New Roman" w:eastAsia="Times New Roman" w:hAnsi="Times New Roman" w:cs="Times New Roman"/>
                <w:bCs/>
                <w:sz w:val="16"/>
                <w:szCs w:val="20"/>
                <w:lang w:val="uk-UA"/>
              </w:rPr>
              <w:t>……..</w:t>
            </w:r>
            <w:r w:rsidRPr="001D2E34">
              <w:rPr>
                <w:rFonts w:ascii="Times New Roman" w:eastAsia="Times New Roman" w:hAnsi="Times New Roman" w:cs="Times New Roman"/>
                <w:bCs/>
                <w:sz w:val="16"/>
                <w:szCs w:val="20"/>
                <w:lang w:val="uk-UA"/>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296</w:t>
            </w:r>
          </w:p>
        </w:tc>
      </w:tr>
      <w:tr w:rsidR="00D27AD1" w:rsidRPr="001D2E34" w:rsidTr="00594709">
        <w:trPr>
          <w:trHeight w:val="454"/>
        </w:trPr>
        <w:tc>
          <w:tcPr>
            <w:tcW w:w="6110" w:type="dxa"/>
            <w:vAlign w:val="center"/>
          </w:tcPr>
          <w:p w:rsidR="00D27AD1" w:rsidRPr="001D2E34" w:rsidRDefault="00D27AD1" w:rsidP="00594709">
            <w:pPr>
              <w:spacing w:after="0" w:line="240" w:lineRule="auto"/>
              <w:jc w:val="center"/>
              <w:rPr>
                <w:rFonts w:ascii="Times New Roman" w:hAnsi="Times New Roman" w:cs="Times New Roman"/>
                <w:b/>
                <w:sz w:val="16"/>
                <w:szCs w:val="20"/>
              </w:rPr>
            </w:pPr>
            <w:r w:rsidRPr="001D2E34">
              <w:rPr>
                <w:rFonts w:ascii="Times New Roman" w:hAnsi="Times New Roman" w:cs="Times New Roman"/>
                <w:b/>
                <w:spacing w:val="20"/>
                <w:sz w:val="16"/>
                <w:szCs w:val="20"/>
              </w:rPr>
              <w:t>Раздел 4</w:t>
            </w:r>
            <w:r w:rsidR="00594709" w:rsidRPr="001D2E34">
              <w:rPr>
                <w:rFonts w:ascii="Times New Roman" w:hAnsi="Times New Roman" w:cs="Times New Roman"/>
                <w:b/>
                <w:sz w:val="16"/>
                <w:szCs w:val="20"/>
              </w:rPr>
              <w:t xml:space="preserve">. </w:t>
            </w:r>
            <w:r w:rsidRPr="001D2E34">
              <w:rPr>
                <w:rFonts w:ascii="Times New Roman" w:hAnsi="Times New Roman" w:cs="Times New Roman"/>
                <w:b/>
                <w:sz w:val="16"/>
                <w:szCs w:val="20"/>
              </w:rPr>
              <w:t>ВЕТЕРИНАРНО-САНИТАРНОЕ ОБЕСПЕЧЕНИЕ</w:t>
            </w:r>
          </w:p>
          <w:p w:rsidR="00D27AD1" w:rsidRPr="001D2E34" w:rsidRDefault="00D27AD1" w:rsidP="00594709">
            <w:pPr>
              <w:spacing w:after="0" w:line="240" w:lineRule="auto"/>
              <w:jc w:val="center"/>
              <w:rPr>
                <w:rFonts w:ascii="Times New Roman" w:hAnsi="Times New Roman" w:cs="Times New Roman"/>
                <w:bCs/>
                <w:spacing w:val="20"/>
                <w:sz w:val="16"/>
                <w:szCs w:val="20"/>
                <w:lang w:val="uk-UA" w:eastAsia="uk-UA"/>
              </w:rPr>
            </w:pPr>
            <w:r w:rsidRPr="001D2E34">
              <w:rPr>
                <w:rFonts w:ascii="Times New Roman" w:hAnsi="Times New Roman" w:cs="Times New Roman"/>
                <w:b/>
                <w:sz w:val="16"/>
                <w:szCs w:val="20"/>
              </w:rPr>
              <w:t>И ЭКОЛОГИЧЕСКИЕ ПРОБЛЕМЫ ЖИВОТНОВОДСТВА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bCs/>
                <w:spacing w:val="20"/>
                <w:sz w:val="16"/>
                <w:szCs w:val="20"/>
                <w:lang w:val="uk-UA" w:eastAsia="uk-UA"/>
              </w:rPr>
            </w:pPr>
            <w:r w:rsidRPr="001D2E34">
              <w:rPr>
                <w:rFonts w:ascii="Times New Roman" w:hAnsi="Times New Roman" w:cs="Times New Roman"/>
                <w:b/>
                <w:sz w:val="16"/>
                <w:szCs w:val="16"/>
              </w:rPr>
              <w:t>Антонюк Т. А.</w:t>
            </w:r>
            <w:r w:rsidRPr="001D2E34">
              <w:rPr>
                <w:rFonts w:ascii="Times New Roman" w:hAnsi="Times New Roman" w:cs="Times New Roman"/>
                <w:sz w:val="16"/>
                <w:szCs w:val="16"/>
              </w:rPr>
              <w:t xml:space="preserve"> Морфологическая характер</w:t>
            </w:r>
            <w:r w:rsidR="00594709" w:rsidRPr="001D2E34">
              <w:rPr>
                <w:rFonts w:ascii="Times New Roman" w:hAnsi="Times New Roman" w:cs="Times New Roman"/>
                <w:sz w:val="16"/>
                <w:szCs w:val="16"/>
              </w:rPr>
              <w:t>истика рубца бычков при их пере</w:t>
            </w:r>
            <w:r w:rsidRPr="001D2E34">
              <w:rPr>
                <w:rFonts w:ascii="Times New Roman" w:hAnsi="Times New Roman" w:cs="Times New Roman"/>
                <w:sz w:val="16"/>
                <w:szCs w:val="16"/>
              </w:rPr>
              <w:t>воде с цельного молока на ЗЦМ ………………………………………………………....</w:t>
            </w:r>
            <w:r w:rsidR="00594709"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304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Белецкая А. В., Музыка Н. Н., Шомин А. А.</w:t>
            </w:r>
            <w:r w:rsidRPr="001D2E34">
              <w:rPr>
                <w:rFonts w:ascii="Times New Roman" w:eastAsia="Times New Roman" w:hAnsi="Times New Roman" w:cs="Times New Roman"/>
                <w:sz w:val="16"/>
                <w:szCs w:val="20"/>
                <w:lang w:eastAsia="ru-RU"/>
              </w:rPr>
              <w:t> </w:t>
            </w:r>
            <w:r w:rsidRPr="001D2E34">
              <w:rPr>
                <w:rFonts w:ascii="Times New Roman" w:hAnsi="Times New Roman" w:cs="Times New Roman"/>
                <w:sz w:val="16"/>
                <w:szCs w:val="20"/>
                <w:lang w:val="uk-UA"/>
              </w:rPr>
              <w:t>Этиологические факторы забо</w:t>
            </w:r>
            <w:r w:rsidRPr="001D2E34">
              <w:rPr>
                <w:rFonts w:ascii="Times New Roman" w:hAnsi="Times New Roman" w:cs="Times New Roman"/>
                <w:sz w:val="16"/>
                <w:szCs w:val="20"/>
                <w:lang w:val="uk-UA"/>
              </w:rPr>
              <w:softHyphen/>
              <w:t>леваний молодняка гусей в Украине……………………………………………................</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308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eastAsia="Times New Roman" w:hAnsi="Times New Roman" w:cs="Times New Roman"/>
                <w:spacing w:val="20"/>
                <w:sz w:val="16"/>
                <w:szCs w:val="20"/>
                <w:lang w:eastAsia="ru-RU"/>
              </w:rPr>
            </w:pPr>
            <w:r w:rsidRPr="001D2E34">
              <w:rPr>
                <w:rFonts w:ascii="Times New Roman" w:hAnsi="Times New Roman" w:cs="Times New Roman"/>
                <w:b/>
                <w:sz w:val="16"/>
                <w:szCs w:val="16"/>
              </w:rPr>
              <w:t>Бобрицкая О. Н., Югай К. Д., Водопьянова Л. А., Антипин </w:t>
            </w:r>
            <w:r w:rsidR="00594709" w:rsidRPr="001D2E34">
              <w:rPr>
                <w:rFonts w:ascii="Times New Roman" w:hAnsi="Times New Roman" w:cs="Times New Roman"/>
                <w:b/>
                <w:sz w:val="16"/>
                <w:szCs w:val="16"/>
              </w:rPr>
              <w:t xml:space="preserve">С. Л. </w:t>
            </w:r>
            <w:r w:rsidRPr="001D2E34">
              <w:rPr>
                <w:rFonts w:ascii="Times New Roman" w:hAnsi="Times New Roman" w:cs="Times New Roman"/>
                <w:sz w:val="16"/>
                <w:szCs w:val="20"/>
              </w:rPr>
              <w:t>Физиологические механизмы коррекции функционального состояния иммунной системы у собак биорезонансным методом…………………………………</w:t>
            </w:r>
            <w:r w:rsidR="00594709" w:rsidRPr="001D2E34">
              <w:rPr>
                <w:rFonts w:ascii="Times New Roman" w:hAnsi="Times New Roman" w:cs="Times New Roman"/>
                <w:sz w:val="16"/>
                <w:szCs w:val="20"/>
              </w:rPr>
              <w:t>……………………….</w:t>
            </w:r>
            <w:r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315</w:t>
            </w:r>
          </w:p>
        </w:tc>
      </w:tr>
      <w:tr w:rsidR="00D27AD1" w:rsidRPr="001D2E34" w:rsidTr="005572C7">
        <w:tc>
          <w:tcPr>
            <w:tcW w:w="6110" w:type="dxa"/>
          </w:tcPr>
          <w:p w:rsidR="00D27AD1" w:rsidRPr="001D2E34" w:rsidRDefault="00D27AD1" w:rsidP="00D27AD1">
            <w:pPr>
              <w:tabs>
                <w:tab w:val="left" w:pos="142"/>
              </w:tabs>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Брошков М. М., Трокоз В. А., Трокоз А. В.</w:t>
            </w:r>
            <w:r w:rsidR="00594709" w:rsidRPr="001D2E34">
              <w:rPr>
                <w:rFonts w:ascii="Times New Roman" w:hAnsi="Times New Roman" w:cs="Times New Roman"/>
                <w:sz w:val="16"/>
                <w:szCs w:val="20"/>
              </w:rPr>
              <w:t xml:space="preserve"> Динамика показателей клеточ</w:t>
            </w:r>
            <w:r w:rsidRPr="001D2E34">
              <w:rPr>
                <w:rFonts w:ascii="Times New Roman" w:hAnsi="Times New Roman" w:cs="Times New Roman"/>
                <w:sz w:val="16"/>
                <w:szCs w:val="20"/>
              </w:rPr>
              <w:t>ного и гуморального звена иммунитета у щенков</w:t>
            </w:r>
            <w:r w:rsidR="00594709" w:rsidRPr="001D2E34">
              <w:rPr>
                <w:rFonts w:ascii="Times New Roman" w:hAnsi="Times New Roman" w:cs="Times New Roman"/>
                <w:sz w:val="16"/>
                <w:szCs w:val="20"/>
              </w:rPr>
              <w:t xml:space="preserve"> при введении препарата циклоферон ……</w:t>
            </w:r>
            <w:r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322</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Бурнатный С. В., Левченко И. В.</w:t>
            </w:r>
            <w:r w:rsidRPr="001D2E34">
              <w:rPr>
                <w:rFonts w:ascii="Times New Roman" w:hAnsi="Times New Roman" w:cs="Times New Roman"/>
                <w:sz w:val="16"/>
                <w:szCs w:val="20"/>
              </w:rPr>
              <w:t> Воспроизводительная способность у коров мясных пород в зависимости от возраста отела…………………………………………...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328</w:t>
            </w:r>
          </w:p>
        </w:tc>
      </w:tr>
      <w:tr w:rsidR="00D27AD1" w:rsidRPr="001D2E34" w:rsidTr="005572C7">
        <w:tc>
          <w:tcPr>
            <w:tcW w:w="6110" w:type="dxa"/>
          </w:tcPr>
          <w:p w:rsidR="00D27AD1" w:rsidRPr="001D2E34" w:rsidRDefault="00D27AD1" w:rsidP="00D27AD1">
            <w:pPr>
              <w:tabs>
                <w:tab w:val="left" w:pos="930"/>
                <w:tab w:val="left" w:pos="3420"/>
                <w:tab w:val="left" w:pos="5580"/>
                <w:tab w:val="left" w:pos="7380"/>
              </w:tabs>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Бучко О. М.</w:t>
            </w:r>
            <w:r w:rsidRPr="001D2E34">
              <w:rPr>
                <w:rFonts w:ascii="Times New Roman" w:hAnsi="Times New Roman" w:cs="Times New Roman"/>
                <w:sz w:val="16"/>
                <w:szCs w:val="20"/>
              </w:rPr>
              <w:t xml:space="preserve"> Влияние лимонной кислоты на обмен веществ в организме поросят</w:t>
            </w:r>
          </w:p>
        </w:tc>
        <w:tc>
          <w:tcPr>
            <w:tcW w:w="456" w:type="dxa"/>
          </w:tcPr>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332</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bCs/>
                <w:spacing w:val="20"/>
                <w:sz w:val="16"/>
                <w:szCs w:val="20"/>
              </w:rPr>
            </w:pPr>
            <w:r w:rsidRPr="001D2E34">
              <w:rPr>
                <w:rFonts w:ascii="Times New Roman" w:hAnsi="Times New Roman" w:cs="Times New Roman"/>
                <w:b/>
                <w:sz w:val="16"/>
                <w:szCs w:val="16"/>
              </w:rPr>
              <w:t>Бучковская К. Д., Югай К. Д., Лысенко А. Л.</w:t>
            </w:r>
            <w:r w:rsidRPr="001D2E34">
              <w:rPr>
                <w:rFonts w:ascii="Times New Roman" w:hAnsi="Times New Roman" w:cs="Times New Roman"/>
                <w:b/>
                <w:sz w:val="16"/>
                <w:szCs w:val="20"/>
              </w:rPr>
              <w:t xml:space="preserve"> </w:t>
            </w:r>
            <w:r w:rsidRPr="001D2E34">
              <w:rPr>
                <w:rFonts w:ascii="Times New Roman" w:hAnsi="Times New Roman" w:cs="Times New Roman"/>
                <w:sz w:val="16"/>
                <w:szCs w:val="20"/>
              </w:rPr>
              <w:t>Биохимические и морфоло</w:t>
            </w:r>
            <w:r w:rsidRPr="001D2E34">
              <w:rPr>
                <w:rFonts w:ascii="Times New Roman" w:hAnsi="Times New Roman" w:cs="Times New Roman"/>
                <w:sz w:val="16"/>
                <w:szCs w:val="20"/>
              </w:rPr>
              <w:softHyphen/>
              <w:t>гические показатели крови при введении синтетических аминокислот в гранулиро</w:t>
            </w:r>
            <w:r w:rsidRPr="001D2E34">
              <w:rPr>
                <w:rFonts w:ascii="Times New Roman" w:hAnsi="Times New Roman" w:cs="Times New Roman"/>
                <w:sz w:val="16"/>
                <w:szCs w:val="20"/>
              </w:rPr>
              <w:softHyphen/>
              <w:t>ванный корм телят-молочников…………………………………………………………….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337</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Великанов В. В.</w:t>
            </w:r>
            <w:r w:rsidRPr="001D2E34">
              <w:rPr>
                <w:rFonts w:ascii="Times New Roman" w:hAnsi="Times New Roman" w:cs="Times New Roman"/>
                <w:bCs/>
                <w:sz w:val="16"/>
                <w:szCs w:val="20"/>
              </w:rPr>
              <w:t xml:space="preserve"> Влияние сорбента на основе шунгита на состояние здоровых поросят</w:t>
            </w:r>
            <w:r w:rsidRPr="001D2E34">
              <w:rPr>
                <w:rFonts w:ascii="Times New Roman" w:hAnsi="Times New Roman" w:cs="Times New Roman"/>
                <w:bCs/>
                <w:sz w:val="20"/>
                <w:szCs w:val="20"/>
              </w:rPr>
              <w:t xml:space="preserve"> </w:t>
            </w:r>
            <w:r w:rsidRPr="001D2E34">
              <w:rPr>
                <w:rFonts w:ascii="Times New Roman" w:hAnsi="Times New Roman" w:cs="Times New Roman"/>
                <w:bCs/>
                <w:sz w:val="16"/>
                <w:szCs w:val="20"/>
              </w:rPr>
              <w:t>и качество свинины………………………………………………………………..</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341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Герасимчик В. А.</w:t>
            </w:r>
            <w:r w:rsidRPr="001D2E34">
              <w:rPr>
                <w:rFonts w:ascii="Times New Roman" w:hAnsi="Times New Roman" w:cs="Times New Roman"/>
                <w:sz w:val="16"/>
                <w:szCs w:val="16"/>
              </w:rPr>
              <w:t xml:space="preserve"> Влияние кормовой доба</w:t>
            </w:r>
            <w:r w:rsidR="00594709" w:rsidRPr="001D2E34">
              <w:rPr>
                <w:rFonts w:ascii="Times New Roman" w:hAnsi="Times New Roman" w:cs="Times New Roman"/>
                <w:sz w:val="16"/>
                <w:szCs w:val="16"/>
              </w:rPr>
              <w:t>вки «</w:t>
            </w:r>
            <w:r w:rsidR="00FE20AF" w:rsidRPr="001D2E34">
              <w:rPr>
                <w:rFonts w:ascii="Times New Roman" w:hAnsi="Times New Roman" w:cs="Times New Roman"/>
                <w:sz w:val="16"/>
                <w:szCs w:val="16"/>
              </w:rPr>
              <w:t>АМСТРЕЛЬ АНТИСЕКС</w:t>
            </w:r>
            <w:r w:rsidR="00594709" w:rsidRPr="001D2E34">
              <w:rPr>
                <w:rFonts w:ascii="Times New Roman" w:hAnsi="Times New Roman" w:cs="Times New Roman"/>
                <w:sz w:val="16"/>
                <w:szCs w:val="16"/>
              </w:rPr>
              <w:t>» на орга</w:t>
            </w:r>
            <w:r w:rsidRPr="001D2E34">
              <w:rPr>
                <w:rFonts w:ascii="Times New Roman" w:hAnsi="Times New Roman" w:cs="Times New Roman"/>
                <w:sz w:val="16"/>
                <w:szCs w:val="16"/>
              </w:rPr>
              <w:t>низм собак……</w:t>
            </w:r>
            <w:r w:rsidR="00FE20AF"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345</w:t>
            </w:r>
          </w:p>
        </w:tc>
      </w:tr>
      <w:tr w:rsidR="00D27AD1" w:rsidRPr="001D2E34" w:rsidTr="005572C7">
        <w:tc>
          <w:tcPr>
            <w:tcW w:w="6110" w:type="dxa"/>
          </w:tcPr>
          <w:p w:rsidR="00D27AD1" w:rsidRPr="001D2E34" w:rsidRDefault="00D27AD1" w:rsidP="00D27AD1">
            <w:pPr>
              <w:widowControl w:val="0"/>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Герасимчик В. А.</w:t>
            </w:r>
            <w:r w:rsidRPr="001D2E34">
              <w:rPr>
                <w:rFonts w:ascii="Times New Roman" w:hAnsi="Times New Roman" w:cs="Times New Roman"/>
                <w:sz w:val="16"/>
                <w:szCs w:val="16"/>
              </w:rPr>
              <w:t xml:space="preserve"> Морфологическая и би</w:t>
            </w:r>
            <w:r w:rsidR="00594709" w:rsidRPr="001D2E34">
              <w:rPr>
                <w:rFonts w:ascii="Times New Roman" w:hAnsi="Times New Roman" w:cs="Times New Roman"/>
                <w:sz w:val="16"/>
                <w:szCs w:val="16"/>
              </w:rPr>
              <w:t>ологическая характеристики эйме</w:t>
            </w:r>
            <w:r w:rsidRPr="001D2E34">
              <w:rPr>
                <w:rFonts w:ascii="Times New Roman" w:hAnsi="Times New Roman" w:cs="Times New Roman"/>
                <w:sz w:val="16"/>
                <w:szCs w:val="16"/>
              </w:rPr>
              <w:t>риид плотоядных пушных зверей в хозяйствах Республики Бела</w:t>
            </w:r>
            <w:r w:rsidRPr="001D2E34">
              <w:rPr>
                <w:rFonts w:ascii="Times New Roman" w:hAnsi="Times New Roman" w:cs="Times New Roman"/>
                <w:sz w:val="16"/>
                <w:szCs w:val="16"/>
              </w:rPr>
              <w:softHyphen/>
              <w:t>русь…………………</w:t>
            </w:r>
            <w:r w:rsidR="00594709"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351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Деркач С. С., Деркач И. М.</w:t>
            </w:r>
            <w:r w:rsidRPr="001D2E34">
              <w:rPr>
                <w:rFonts w:ascii="Times New Roman" w:hAnsi="Times New Roman" w:cs="Times New Roman"/>
                <w:sz w:val="16"/>
                <w:szCs w:val="20"/>
              </w:rPr>
              <w:t xml:space="preserve"> Профилакти</w:t>
            </w:r>
            <w:r w:rsidR="00FE20AF" w:rsidRPr="001D2E34">
              <w:rPr>
                <w:rFonts w:ascii="Times New Roman" w:hAnsi="Times New Roman" w:cs="Times New Roman"/>
                <w:sz w:val="16"/>
                <w:szCs w:val="20"/>
              </w:rPr>
              <w:t>ческая эффективность препарата Б</w:t>
            </w:r>
            <w:r w:rsidRPr="001D2E34">
              <w:rPr>
                <w:rFonts w:ascii="Times New Roman" w:hAnsi="Times New Roman" w:cs="Times New Roman"/>
                <w:sz w:val="16"/>
                <w:szCs w:val="20"/>
              </w:rPr>
              <w:t>ро</w:t>
            </w:r>
            <w:r w:rsidRPr="001D2E34">
              <w:rPr>
                <w:rFonts w:ascii="Times New Roman" w:hAnsi="Times New Roman" w:cs="Times New Roman"/>
                <w:sz w:val="16"/>
                <w:szCs w:val="20"/>
              </w:rPr>
              <w:softHyphen/>
              <w:t>вафом новый при эймериозе кроликов……………………………………………………</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358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Дунаевская О. Ф.</w:t>
            </w:r>
            <w:r w:rsidRPr="001D2E34">
              <w:rPr>
                <w:rFonts w:ascii="Times New Roman" w:hAnsi="Times New Roman" w:cs="Times New Roman"/>
                <w:sz w:val="16"/>
                <w:lang w:val="uk-UA"/>
              </w:rPr>
              <w:t xml:space="preserve"> Особенности применения иммуностимуляторов в радиоак</w:t>
            </w:r>
            <w:r w:rsidRPr="001D2E34">
              <w:rPr>
                <w:rFonts w:ascii="Times New Roman" w:hAnsi="Times New Roman" w:cs="Times New Roman"/>
                <w:sz w:val="16"/>
                <w:lang w:val="uk-UA"/>
              </w:rPr>
              <w:softHyphen/>
              <w:t>тивно загрязненной местности и их влияние на морфологию селезенки………………</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361</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lang w:val="uk-UA"/>
              </w:rPr>
            </w:pPr>
            <w:r w:rsidRPr="001D2E34">
              <w:rPr>
                <w:rFonts w:ascii="Times New Roman" w:hAnsi="Times New Roman" w:cs="Times New Roman"/>
                <w:b/>
                <w:sz w:val="16"/>
                <w:szCs w:val="16"/>
              </w:rPr>
              <w:t xml:space="preserve">Камбур </w:t>
            </w:r>
            <w:r w:rsidR="00E51646" w:rsidRPr="001D2E34">
              <w:rPr>
                <w:rFonts w:ascii="Times New Roman" w:hAnsi="Times New Roman" w:cs="Times New Roman"/>
                <w:b/>
                <w:sz w:val="16"/>
                <w:szCs w:val="16"/>
              </w:rPr>
              <w:t>М. Д.</w:t>
            </w:r>
            <w:r w:rsidRPr="001D2E34">
              <w:rPr>
                <w:rFonts w:ascii="Times New Roman" w:hAnsi="Times New Roman" w:cs="Times New Roman"/>
                <w:b/>
                <w:sz w:val="16"/>
                <w:szCs w:val="16"/>
              </w:rPr>
              <w:t>, Ливощенко Е. М.,  Ливощенко Л. П., Бараненко Е. И.</w:t>
            </w:r>
            <w:r w:rsidRPr="001D2E34">
              <w:rPr>
                <w:rFonts w:ascii="Times New Roman" w:hAnsi="Times New Roman" w:cs="Times New Roman"/>
                <w:sz w:val="16"/>
                <w:szCs w:val="16"/>
              </w:rPr>
              <w:t xml:space="preserve"> Динамика эритроцитов и лейкоцитов в крови коз………………………………………</w:t>
            </w:r>
            <w:r w:rsidR="00594709" w:rsidRPr="001D2E34">
              <w:rPr>
                <w:rFonts w:ascii="Times New Roman" w:hAnsi="Times New Roman" w:cs="Times New Roman"/>
                <w:sz w:val="16"/>
                <w:szCs w:val="16"/>
              </w:rPr>
              <w:t>………..</w:t>
            </w:r>
            <w:r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365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Кладницкая Л. В., Мазурк</w:t>
            </w:r>
            <w:r w:rsidR="00FE20AF" w:rsidRPr="001D2E34">
              <w:rPr>
                <w:rFonts w:ascii="Times New Roman" w:hAnsi="Times New Roman" w:cs="Times New Roman"/>
                <w:b/>
                <w:sz w:val="16"/>
                <w:szCs w:val="16"/>
              </w:rPr>
              <w:t xml:space="preserve">евич А. Й., Безденежных Н. А., </w:t>
            </w:r>
            <w:r w:rsidRPr="001D2E34">
              <w:rPr>
                <w:rFonts w:ascii="Times New Roman" w:hAnsi="Times New Roman" w:cs="Times New Roman"/>
                <w:b/>
                <w:sz w:val="16"/>
                <w:szCs w:val="16"/>
              </w:rPr>
              <w:t>Чехун В. Ф., Величко С. В., Малюк М. А.,  Козицкая Т. В., Ковпак В. В.,  Данилов В. Б.,  Харкевич Ю. О.</w:t>
            </w:r>
            <w:r w:rsidRPr="001D2E34">
              <w:rPr>
                <w:rFonts w:ascii="Times New Roman" w:hAnsi="Times New Roman" w:cs="Times New Roman"/>
                <w:bCs/>
                <w:sz w:val="16"/>
                <w:szCs w:val="16"/>
              </w:rPr>
              <w:t xml:space="preserve"> Уровень апоптоза стволовых клеток из жировой ткани  при куль</w:t>
            </w:r>
            <w:r w:rsidRPr="001D2E34">
              <w:rPr>
                <w:rFonts w:ascii="Times New Roman" w:hAnsi="Times New Roman" w:cs="Times New Roman"/>
                <w:bCs/>
                <w:sz w:val="16"/>
                <w:szCs w:val="16"/>
              </w:rPr>
              <w:softHyphen/>
              <w:t xml:space="preserve">тивировании </w:t>
            </w:r>
            <w:r w:rsidRPr="001D2E34">
              <w:rPr>
                <w:rFonts w:ascii="Times New Roman" w:hAnsi="Times New Roman" w:cs="Times New Roman"/>
                <w:bCs/>
                <w:iCs/>
                <w:sz w:val="16"/>
                <w:szCs w:val="16"/>
                <w:lang w:val="en-US"/>
              </w:rPr>
              <w:t>in</w:t>
            </w:r>
            <w:r w:rsidRPr="001D2E34">
              <w:rPr>
                <w:rFonts w:ascii="Times New Roman" w:hAnsi="Times New Roman" w:cs="Times New Roman"/>
                <w:bCs/>
                <w:iCs/>
                <w:sz w:val="16"/>
                <w:szCs w:val="16"/>
              </w:rPr>
              <w:t xml:space="preserve"> </w:t>
            </w:r>
            <w:r w:rsidRPr="001D2E34">
              <w:rPr>
                <w:rFonts w:ascii="Times New Roman" w:hAnsi="Times New Roman" w:cs="Times New Roman"/>
                <w:bCs/>
                <w:iCs/>
                <w:sz w:val="16"/>
                <w:szCs w:val="16"/>
                <w:lang w:val="en-US"/>
              </w:rPr>
              <w:t>vitro</w:t>
            </w:r>
            <w:r w:rsidRPr="001D2E34">
              <w:rPr>
                <w:rFonts w:ascii="Times New Roman" w:hAnsi="Times New Roman" w:cs="Times New Roman"/>
                <w:bCs/>
                <w:iCs/>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369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iCs/>
                <w:spacing w:val="20"/>
                <w:sz w:val="16"/>
                <w:szCs w:val="16"/>
              </w:rPr>
            </w:pPr>
            <w:r w:rsidRPr="001D2E34">
              <w:rPr>
                <w:rFonts w:ascii="Times New Roman" w:hAnsi="Times New Roman" w:cs="Times New Roman"/>
                <w:b/>
                <w:sz w:val="16"/>
                <w:szCs w:val="16"/>
              </w:rPr>
              <w:t>Лапина Т. И., Садчикова О. В.</w:t>
            </w:r>
            <w:r w:rsidRPr="001D2E34">
              <w:rPr>
                <w:rFonts w:ascii="Times New Roman" w:eastAsia="Times New Roman" w:hAnsi="Times New Roman" w:cs="Times New Roman"/>
                <w:sz w:val="16"/>
                <w:szCs w:val="16"/>
                <w:lang w:eastAsia="ru-RU"/>
              </w:rPr>
              <w:t xml:space="preserve"> Морфофункциональная характеристика сли</w:t>
            </w:r>
            <w:r w:rsidRPr="001D2E34">
              <w:rPr>
                <w:rFonts w:ascii="Times New Roman" w:eastAsia="Times New Roman" w:hAnsi="Times New Roman" w:cs="Times New Roman"/>
                <w:sz w:val="16"/>
                <w:szCs w:val="16"/>
                <w:lang w:eastAsia="ru-RU"/>
              </w:rPr>
              <w:softHyphen/>
              <w:t>зистой оболочки мышечной части желудка уток 6-месячного возраста………………..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373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iCs/>
                <w:spacing w:val="20"/>
                <w:sz w:val="16"/>
                <w:szCs w:val="16"/>
              </w:rPr>
            </w:pPr>
            <w:r w:rsidRPr="001D2E34">
              <w:rPr>
                <w:rFonts w:ascii="Times New Roman" w:hAnsi="Times New Roman" w:cs="Times New Roman"/>
                <w:b/>
                <w:sz w:val="16"/>
                <w:szCs w:val="16"/>
              </w:rPr>
              <w:t>Мазур</w:t>
            </w:r>
            <w:r w:rsidR="00594709" w:rsidRPr="001D2E34">
              <w:rPr>
                <w:rFonts w:ascii="Times New Roman" w:hAnsi="Times New Roman" w:cs="Times New Roman"/>
                <w:b/>
                <w:sz w:val="16"/>
                <w:szCs w:val="16"/>
              </w:rPr>
              <w:t xml:space="preserve"> Т. В., </w:t>
            </w:r>
            <w:r w:rsidRPr="001D2E34">
              <w:rPr>
                <w:rFonts w:ascii="Times New Roman" w:hAnsi="Times New Roman" w:cs="Times New Roman"/>
                <w:b/>
                <w:sz w:val="16"/>
                <w:szCs w:val="16"/>
              </w:rPr>
              <w:t>Сорокина Н. Г., Гаркава И. Н.</w:t>
            </w:r>
            <w:r w:rsidRPr="001D2E34">
              <w:rPr>
                <w:rFonts w:ascii="Times New Roman" w:hAnsi="Times New Roman" w:cs="Times New Roman"/>
                <w:sz w:val="16"/>
                <w:szCs w:val="16"/>
              </w:rPr>
              <w:t> Пробиотик «Бактонорм» в профилактике заболеваний желудочно-кишечного тракта новорожденных телят……</w:t>
            </w:r>
            <w:r w:rsidR="00594709" w:rsidRPr="001D2E34">
              <w:rPr>
                <w:rFonts w:ascii="Times New Roman" w:hAnsi="Times New Roman" w:cs="Times New Roman"/>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379</w:t>
            </w:r>
          </w:p>
        </w:tc>
      </w:tr>
      <w:tr w:rsidR="00D27AD1" w:rsidRPr="001D2E34" w:rsidTr="005572C7">
        <w:tc>
          <w:tcPr>
            <w:tcW w:w="6110" w:type="dxa"/>
          </w:tcPr>
          <w:p w:rsidR="00D27AD1" w:rsidRPr="001D2E34" w:rsidRDefault="00D27AD1" w:rsidP="00D27AD1">
            <w:pPr>
              <w:widowControl w:val="0"/>
              <w:suppressAutoHyphens/>
              <w:spacing w:after="0" w:line="240" w:lineRule="auto"/>
              <w:ind w:right="20"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 xml:space="preserve">Мироненко В. М., Конахович И. К. </w:t>
            </w:r>
            <w:r w:rsidRPr="001D2E34">
              <w:rPr>
                <w:rFonts w:ascii="Times New Roman" w:hAnsi="Times New Roman" w:cs="Times New Roman"/>
                <w:sz w:val="16"/>
                <w:szCs w:val="16"/>
              </w:rPr>
              <w:t>Разработка интеллектуальной системы диагностики паразитозов мелкого рогатого скота……………………………………….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384</w:t>
            </w:r>
          </w:p>
        </w:tc>
      </w:tr>
      <w:tr w:rsidR="00D27AD1" w:rsidRPr="001D2E34" w:rsidTr="005572C7">
        <w:tc>
          <w:tcPr>
            <w:tcW w:w="6110" w:type="dxa"/>
          </w:tcPr>
          <w:p w:rsidR="00D27AD1" w:rsidRPr="001D2E34" w:rsidRDefault="00D27AD1" w:rsidP="00D27AD1">
            <w:pPr>
              <w:widowControl w:val="0"/>
              <w:suppressAutoHyphens/>
              <w:spacing w:after="0" w:line="240" w:lineRule="auto"/>
              <w:ind w:right="20"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 xml:space="preserve">Огородник </w:t>
            </w:r>
            <w:r w:rsidR="00594709" w:rsidRPr="001D2E34">
              <w:rPr>
                <w:rFonts w:ascii="Times New Roman" w:hAnsi="Times New Roman" w:cs="Times New Roman"/>
                <w:b/>
                <w:sz w:val="16"/>
                <w:szCs w:val="16"/>
              </w:rPr>
              <w:t>Н. З.</w:t>
            </w:r>
            <w:r w:rsidRPr="001D2E34">
              <w:rPr>
                <w:rFonts w:ascii="Times New Roman" w:hAnsi="Times New Roman" w:cs="Times New Roman"/>
                <w:b/>
                <w:sz w:val="16"/>
                <w:szCs w:val="16"/>
              </w:rPr>
              <w:t xml:space="preserve">, Сварчевская </w:t>
            </w:r>
            <w:r w:rsidR="00594709" w:rsidRPr="001D2E34">
              <w:rPr>
                <w:rFonts w:ascii="Times New Roman" w:hAnsi="Times New Roman" w:cs="Times New Roman"/>
                <w:b/>
                <w:sz w:val="16"/>
                <w:szCs w:val="16"/>
              </w:rPr>
              <w:t>О. З.</w:t>
            </w:r>
            <w:r w:rsidRPr="001D2E34">
              <w:rPr>
                <w:rFonts w:ascii="Times New Roman" w:hAnsi="Times New Roman" w:cs="Times New Roman"/>
                <w:b/>
                <w:sz w:val="16"/>
                <w:szCs w:val="16"/>
              </w:rPr>
              <w:t>, Смолянинов К. Б.</w:t>
            </w:r>
            <w:r w:rsidRPr="001D2E34">
              <w:rPr>
                <w:rFonts w:ascii="Times New Roman" w:hAnsi="Times New Roman" w:cs="Times New Roman"/>
                <w:sz w:val="16"/>
                <w:szCs w:val="20"/>
              </w:rPr>
              <w:t> Влияние биологически активных добавок на активность клеточных и гуморальных факторов неспецифической резистентности карпа………………………………………………….</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387</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eastAsia="Arial" w:hAnsi="Times New Roman" w:cs="Times New Roman"/>
                <w:color w:val="000000"/>
                <w:spacing w:val="20"/>
                <w:sz w:val="16"/>
                <w:szCs w:val="16"/>
              </w:rPr>
            </w:pPr>
            <w:r w:rsidRPr="001D2E34">
              <w:rPr>
                <w:rFonts w:ascii="Times New Roman" w:hAnsi="Times New Roman" w:cs="Times New Roman"/>
                <w:b/>
                <w:sz w:val="16"/>
                <w:szCs w:val="16"/>
              </w:rPr>
              <w:t>Овчарова А. Н., Петраков Е. С.</w:t>
            </w:r>
            <w:r w:rsidR="00594709" w:rsidRPr="001D2E34">
              <w:rPr>
                <w:rFonts w:ascii="Times New Roman" w:eastAsia="Times New Roman" w:hAnsi="Times New Roman" w:cs="Times New Roman"/>
                <w:color w:val="000000"/>
                <w:sz w:val="16"/>
                <w:szCs w:val="20"/>
              </w:rPr>
              <w:t xml:space="preserve"> Применение живых и </w:t>
            </w:r>
            <w:r w:rsidRPr="001D2E34">
              <w:rPr>
                <w:rFonts w:ascii="Times New Roman" w:eastAsia="Times New Roman" w:hAnsi="Times New Roman" w:cs="Times New Roman"/>
                <w:color w:val="000000"/>
                <w:sz w:val="16"/>
                <w:szCs w:val="20"/>
              </w:rPr>
              <w:t>инактивированны</w:t>
            </w:r>
            <w:r w:rsidRPr="001D2E34">
              <w:rPr>
                <w:rFonts w:ascii="Times New Roman" w:eastAsia="Times New Roman" w:hAnsi="Times New Roman" w:cs="Times New Roman"/>
                <w:sz w:val="16"/>
                <w:szCs w:val="20"/>
              </w:rPr>
              <w:t>х</w:t>
            </w:r>
            <w:r w:rsidRPr="001D2E34">
              <w:rPr>
                <w:rFonts w:ascii="Times New Roman" w:eastAsia="Times New Roman" w:hAnsi="Times New Roman" w:cs="Times New Roman"/>
                <w:color w:val="000000"/>
                <w:sz w:val="16"/>
                <w:szCs w:val="20"/>
              </w:rPr>
              <w:t xml:space="preserve"> нагреванием пробиотических лактобацилл при выращивании цыплят-бройлеров……</w:t>
            </w:r>
            <w:r w:rsidR="00594709" w:rsidRPr="001D2E34">
              <w:rPr>
                <w:rFonts w:ascii="Times New Roman" w:eastAsia="Times New Roman" w:hAnsi="Times New Roman" w:cs="Times New Roman"/>
                <w:color w:val="000000"/>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393</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Постой </w:t>
            </w:r>
            <w:r w:rsidR="00594709" w:rsidRPr="001D2E34">
              <w:rPr>
                <w:rFonts w:ascii="Times New Roman" w:hAnsi="Times New Roman" w:cs="Times New Roman"/>
                <w:b/>
                <w:sz w:val="16"/>
                <w:szCs w:val="16"/>
              </w:rPr>
              <w:t xml:space="preserve">Р. В., </w:t>
            </w:r>
            <w:r w:rsidRPr="001D2E34">
              <w:rPr>
                <w:rFonts w:ascii="Times New Roman" w:hAnsi="Times New Roman" w:cs="Times New Roman"/>
                <w:b/>
                <w:sz w:val="16"/>
                <w:szCs w:val="16"/>
              </w:rPr>
              <w:t>Карповский В. </w:t>
            </w:r>
            <w:r w:rsidR="00594709" w:rsidRPr="001D2E34">
              <w:rPr>
                <w:rFonts w:ascii="Times New Roman" w:hAnsi="Times New Roman" w:cs="Times New Roman"/>
                <w:b/>
                <w:sz w:val="16"/>
                <w:szCs w:val="16"/>
              </w:rPr>
              <w:t xml:space="preserve">И., </w:t>
            </w:r>
            <w:r w:rsidRPr="001D2E34">
              <w:rPr>
                <w:rFonts w:ascii="Times New Roman" w:hAnsi="Times New Roman" w:cs="Times New Roman"/>
                <w:b/>
                <w:sz w:val="16"/>
                <w:szCs w:val="16"/>
              </w:rPr>
              <w:t>Данчук А. В., Криворучко Д. И.</w:t>
            </w:r>
            <w:r w:rsidR="00594709" w:rsidRPr="001D2E34">
              <w:rPr>
                <w:rFonts w:ascii="Times New Roman" w:hAnsi="Times New Roman" w:cs="Times New Roman"/>
                <w:sz w:val="16"/>
                <w:szCs w:val="20"/>
              </w:rPr>
              <w:t xml:space="preserve"> Влия</w:t>
            </w:r>
            <w:r w:rsidRPr="001D2E34">
              <w:rPr>
                <w:rFonts w:ascii="Times New Roman" w:hAnsi="Times New Roman" w:cs="Times New Roman"/>
                <w:sz w:val="16"/>
                <w:szCs w:val="20"/>
              </w:rPr>
              <w:t>ние условно-рефлекторной деятельности и тонуса автономной нервной системы на содержание насыщенных</w:t>
            </w:r>
            <w:r w:rsidRPr="001D2E34">
              <w:rPr>
                <w:rFonts w:ascii="Times New Roman" w:hAnsi="Times New Roman" w:cs="Times New Roman"/>
                <w:bCs/>
                <w:color w:val="000000"/>
                <w:sz w:val="16"/>
                <w:szCs w:val="20"/>
                <w:shd w:val="clear" w:color="auto" w:fill="FFFFFF"/>
                <w:lang w:eastAsia="uk-UA"/>
              </w:rPr>
              <w:t xml:space="preserve"> жирных кислот в липидах</w:t>
            </w:r>
            <w:r w:rsidRPr="001D2E34">
              <w:rPr>
                <w:rFonts w:ascii="Times New Roman" w:hAnsi="Times New Roman" w:cs="Times New Roman"/>
                <w:sz w:val="16"/>
                <w:szCs w:val="20"/>
              </w:rPr>
              <w:t xml:space="preserve"> плазмы крови свиней……………</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400</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Постой </w:t>
            </w:r>
            <w:r w:rsidR="00594709" w:rsidRPr="001D2E34">
              <w:rPr>
                <w:rFonts w:ascii="Times New Roman" w:hAnsi="Times New Roman" w:cs="Times New Roman"/>
                <w:b/>
                <w:sz w:val="16"/>
                <w:szCs w:val="16"/>
              </w:rPr>
              <w:t xml:space="preserve">Р. В., </w:t>
            </w:r>
            <w:r w:rsidRPr="001D2E34">
              <w:rPr>
                <w:rFonts w:ascii="Times New Roman" w:hAnsi="Times New Roman" w:cs="Times New Roman"/>
                <w:b/>
                <w:sz w:val="16"/>
                <w:szCs w:val="16"/>
              </w:rPr>
              <w:t>Карповский </w:t>
            </w:r>
            <w:r w:rsidR="00594709" w:rsidRPr="001D2E34">
              <w:rPr>
                <w:rFonts w:ascii="Times New Roman" w:hAnsi="Times New Roman" w:cs="Times New Roman"/>
                <w:b/>
                <w:sz w:val="16"/>
                <w:szCs w:val="16"/>
              </w:rPr>
              <w:t xml:space="preserve">В. И., </w:t>
            </w:r>
            <w:r w:rsidRPr="001D2E34">
              <w:rPr>
                <w:rFonts w:ascii="Times New Roman" w:hAnsi="Times New Roman" w:cs="Times New Roman"/>
                <w:b/>
                <w:sz w:val="16"/>
                <w:szCs w:val="16"/>
              </w:rPr>
              <w:t>Данчук А. В., Криворучко Д. И.</w:t>
            </w:r>
            <w:r w:rsidR="00594709" w:rsidRPr="001D2E34">
              <w:rPr>
                <w:rFonts w:ascii="Times New Roman" w:hAnsi="Times New Roman" w:cs="Times New Roman"/>
                <w:sz w:val="16"/>
                <w:szCs w:val="20"/>
              </w:rPr>
              <w:t xml:space="preserve"> Со</w:t>
            </w:r>
            <w:r w:rsidRPr="001D2E34">
              <w:rPr>
                <w:rFonts w:ascii="Times New Roman" w:hAnsi="Times New Roman" w:cs="Times New Roman"/>
                <w:sz w:val="16"/>
                <w:szCs w:val="20"/>
              </w:rPr>
              <w:t>держание насыщенных</w:t>
            </w:r>
            <w:r w:rsidRPr="001D2E34">
              <w:rPr>
                <w:rFonts w:ascii="Times New Roman" w:hAnsi="Times New Roman" w:cs="Times New Roman"/>
                <w:bCs/>
                <w:color w:val="000000"/>
                <w:sz w:val="16"/>
                <w:szCs w:val="20"/>
                <w:shd w:val="clear" w:color="auto" w:fill="FFFFFF"/>
                <w:lang w:eastAsia="uk-UA"/>
              </w:rPr>
              <w:t xml:space="preserve"> жирных кислот в липидах</w:t>
            </w:r>
            <w:r w:rsidR="00E51646" w:rsidRPr="001D2E34">
              <w:rPr>
                <w:rFonts w:ascii="Times New Roman" w:hAnsi="Times New Roman" w:cs="Times New Roman"/>
                <w:sz w:val="16"/>
                <w:szCs w:val="20"/>
              </w:rPr>
              <w:t xml:space="preserve"> плазмы крови свиней в зависимо</w:t>
            </w:r>
            <w:r w:rsidRPr="001D2E34">
              <w:rPr>
                <w:rFonts w:ascii="Times New Roman" w:hAnsi="Times New Roman" w:cs="Times New Roman"/>
                <w:sz w:val="16"/>
                <w:szCs w:val="20"/>
              </w:rPr>
              <w:t>сти от типа высшей нервной деяльности и тонуса автономной нервной системы……</w:t>
            </w:r>
            <w:r w:rsidR="00E51646"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404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16"/>
              </w:rPr>
            </w:pPr>
            <w:r w:rsidRPr="001D2E34">
              <w:rPr>
                <w:rFonts w:ascii="Times New Roman" w:hAnsi="Times New Roman" w:cs="Times New Roman"/>
                <w:b/>
                <w:sz w:val="16"/>
                <w:szCs w:val="16"/>
              </w:rPr>
              <w:t>Сварчевская О. З., Огородник Н. З.</w:t>
            </w:r>
            <w:r w:rsidRPr="001D2E34">
              <w:rPr>
                <w:rFonts w:ascii="Times New Roman" w:hAnsi="Times New Roman" w:cs="Times New Roman"/>
                <w:sz w:val="16"/>
                <w:szCs w:val="20"/>
              </w:rPr>
              <w:t> </w:t>
            </w:r>
            <w:r w:rsidRPr="001D2E34">
              <w:rPr>
                <w:rFonts w:ascii="Times New Roman" w:hAnsi="Times New Roman" w:cs="Times New Roman"/>
                <w:sz w:val="16"/>
                <w:szCs w:val="20"/>
                <w:lang w:val="uk-UA"/>
              </w:rPr>
              <w:t>Сос</w:t>
            </w:r>
            <w:r w:rsidR="00E51646" w:rsidRPr="001D2E34">
              <w:rPr>
                <w:rFonts w:ascii="Times New Roman" w:hAnsi="Times New Roman" w:cs="Times New Roman"/>
                <w:sz w:val="16"/>
                <w:szCs w:val="20"/>
                <w:lang w:val="uk-UA"/>
              </w:rPr>
              <w:t>тояние глутатионовой антиоксида</w:t>
            </w:r>
            <w:r w:rsidRPr="001D2E34">
              <w:rPr>
                <w:rFonts w:ascii="Times New Roman" w:hAnsi="Times New Roman" w:cs="Times New Roman"/>
                <w:sz w:val="16"/>
                <w:szCs w:val="20"/>
                <w:lang w:val="uk-UA"/>
              </w:rPr>
              <w:t>нтной системы поросят в постнатальный период он</w:t>
            </w:r>
            <w:r w:rsidR="00E51646" w:rsidRPr="001D2E34">
              <w:rPr>
                <w:rFonts w:ascii="Times New Roman" w:hAnsi="Times New Roman" w:cs="Times New Roman"/>
                <w:sz w:val="16"/>
                <w:szCs w:val="20"/>
                <w:lang w:val="uk-UA"/>
              </w:rPr>
              <w:t>тогенеза при действии биологиче</w:t>
            </w:r>
            <w:r w:rsidRPr="001D2E34">
              <w:rPr>
                <w:rFonts w:ascii="Times New Roman" w:hAnsi="Times New Roman" w:cs="Times New Roman"/>
                <w:sz w:val="16"/>
                <w:szCs w:val="20"/>
                <w:lang w:val="uk-UA"/>
              </w:rPr>
              <w:t>ски активной кормовой добавки……………………………………………………….....</w:t>
            </w:r>
            <w:r w:rsidR="00E51646" w:rsidRPr="001D2E34">
              <w:rPr>
                <w:rFonts w:ascii="Times New Roman" w:hAnsi="Times New Roman" w:cs="Times New Roman"/>
                <w:sz w:val="16"/>
                <w:szCs w:val="20"/>
                <w:lang w:val="uk-UA"/>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410</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Собко Г. В., Брода Н. А., Матюха И. О., Мудрак Д. И.</w:t>
            </w:r>
            <w:r w:rsidRPr="001D2E34">
              <w:rPr>
                <w:rFonts w:ascii="Times New Roman" w:hAnsi="Times New Roman" w:cs="Times New Roman"/>
                <w:sz w:val="16"/>
                <w:szCs w:val="20"/>
              </w:rPr>
              <w:t xml:space="preserve"> Влияние препарата «Антимаст» на гуморальные факторы защиты организма коров, больных</w:t>
            </w:r>
            <w:r w:rsidR="00E51646" w:rsidRPr="001D2E34">
              <w:rPr>
                <w:rFonts w:ascii="Times New Roman" w:hAnsi="Times New Roman" w:cs="Times New Roman"/>
                <w:sz w:val="16"/>
                <w:szCs w:val="20"/>
              </w:rPr>
              <w:t xml:space="preserve"> субклиниче</w:t>
            </w:r>
            <w:r w:rsidRPr="001D2E34">
              <w:rPr>
                <w:rFonts w:ascii="Times New Roman" w:hAnsi="Times New Roman" w:cs="Times New Roman"/>
                <w:sz w:val="16"/>
                <w:szCs w:val="20"/>
              </w:rPr>
              <w:t>ской формой мастита………………………………………………………………………</w:t>
            </w:r>
            <w:r w:rsidR="00E51646" w:rsidRPr="001D2E34">
              <w:rPr>
                <w:rFonts w:ascii="Times New Roman" w:hAnsi="Times New Roman" w:cs="Times New Roman"/>
                <w:sz w:val="16"/>
                <w:szCs w:val="20"/>
              </w:rPr>
              <w:t>……..</w:t>
            </w:r>
            <w:r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414</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Ткаченко Г. М., Андрийчук А. В.</w:t>
            </w:r>
            <w:r w:rsidRPr="001D2E34">
              <w:rPr>
                <w:rFonts w:ascii="Times New Roman" w:hAnsi="Times New Roman" w:cs="Times New Roman"/>
                <w:sz w:val="16"/>
                <w:szCs w:val="20"/>
              </w:rPr>
              <w:t xml:space="preserve"> Гематологические показатели у лошадей крымского типа, участвующих в пробегах………………………………………………..</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418</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spacing w:val="20"/>
                <w:sz w:val="16"/>
                <w:szCs w:val="20"/>
              </w:rPr>
            </w:pPr>
            <w:r w:rsidRPr="001D2E34">
              <w:rPr>
                <w:rFonts w:ascii="Times New Roman" w:hAnsi="Times New Roman" w:cs="Times New Roman"/>
                <w:b/>
                <w:sz w:val="16"/>
                <w:szCs w:val="16"/>
              </w:rPr>
              <w:t>Усенко С. А., Шостя А. М., Полищук А. А., Цибенко В. Г., Слинько В. Г., Кузьменко Л. М., Ступарь И. И.</w:t>
            </w:r>
            <w:r w:rsidRPr="001D2E34">
              <w:rPr>
                <w:rFonts w:ascii="Times New Roman" w:hAnsi="Times New Roman" w:cs="Times New Roman"/>
                <w:sz w:val="16"/>
                <w:szCs w:val="20"/>
              </w:rPr>
              <w:t xml:space="preserve"> Влияние гормонального фона на фор</w:t>
            </w:r>
            <w:r w:rsidR="00E51646" w:rsidRPr="001D2E34">
              <w:rPr>
                <w:rFonts w:ascii="Times New Roman" w:hAnsi="Times New Roman" w:cs="Times New Roman"/>
                <w:sz w:val="16"/>
                <w:szCs w:val="20"/>
              </w:rPr>
              <w:t>ми</w:t>
            </w:r>
            <w:r w:rsidRPr="001D2E34">
              <w:rPr>
                <w:rFonts w:ascii="Times New Roman" w:hAnsi="Times New Roman" w:cs="Times New Roman"/>
                <w:sz w:val="16"/>
                <w:szCs w:val="20"/>
              </w:rPr>
              <w:t>рование прооксидантно-антиоксидантного гомеостаза у свинок……………………</w:t>
            </w:r>
            <w:r w:rsidR="00E51646" w:rsidRPr="001D2E34">
              <w:rPr>
                <w:rFonts w:ascii="Times New Roman" w:hAnsi="Times New Roman" w:cs="Times New Roman"/>
                <w:sz w:val="16"/>
                <w:szCs w:val="20"/>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422</w:t>
            </w:r>
          </w:p>
        </w:tc>
      </w:tr>
      <w:tr w:rsidR="00D27AD1" w:rsidRPr="001D2E34" w:rsidTr="005572C7">
        <w:tc>
          <w:tcPr>
            <w:tcW w:w="6110" w:type="dxa"/>
          </w:tcPr>
          <w:p w:rsidR="00D27AD1" w:rsidRPr="001D2E34" w:rsidRDefault="00D27AD1" w:rsidP="00D27AD1">
            <w:pPr>
              <w:widowControl w:val="0"/>
              <w:spacing w:after="0" w:line="240" w:lineRule="auto"/>
              <w:ind w:left="20" w:firstLine="264"/>
              <w:jc w:val="both"/>
              <w:rPr>
                <w:rFonts w:ascii="Times New Roman" w:eastAsia="Times New Roman" w:hAnsi="Times New Roman" w:cs="Times New Roman"/>
                <w:spacing w:val="20"/>
                <w:sz w:val="16"/>
                <w:szCs w:val="20"/>
                <w:lang w:eastAsia="ru-RU"/>
              </w:rPr>
            </w:pPr>
            <w:r w:rsidRPr="001D2E34">
              <w:rPr>
                <w:rFonts w:ascii="Times New Roman" w:hAnsi="Times New Roman" w:cs="Times New Roman"/>
                <w:b/>
                <w:sz w:val="16"/>
                <w:szCs w:val="16"/>
              </w:rPr>
              <w:t>Федоренко С. Я., Кошевой В. П., Скляров П. Н.</w:t>
            </w:r>
            <w:r w:rsidRPr="001D2E34">
              <w:rPr>
                <w:rFonts w:ascii="Times New Roman" w:eastAsia="Times New Roman" w:hAnsi="Times New Roman" w:cs="Times New Roman"/>
                <w:color w:val="000000"/>
                <w:sz w:val="16"/>
                <w:szCs w:val="16"/>
                <w:lang w:eastAsia="ru-RU"/>
              </w:rPr>
              <w:t xml:space="preserve"> </w:t>
            </w:r>
            <w:r w:rsidRPr="001D2E34">
              <w:rPr>
                <w:rFonts w:ascii="Times New Roman" w:eastAsia="Times New Roman" w:hAnsi="Times New Roman" w:cs="Times New Roman"/>
                <w:caps/>
                <w:sz w:val="16"/>
                <w:szCs w:val="16"/>
                <w:lang w:eastAsia="ru-RU"/>
              </w:rPr>
              <w:t>Р</w:t>
            </w:r>
            <w:r w:rsidR="00E51646" w:rsidRPr="001D2E34">
              <w:rPr>
                <w:rFonts w:ascii="Times New Roman" w:eastAsia="Times New Roman" w:hAnsi="Times New Roman" w:cs="Times New Roman"/>
                <w:sz w:val="16"/>
                <w:szCs w:val="16"/>
                <w:lang w:eastAsia="ru-RU"/>
              </w:rPr>
              <w:t>азработка способа тера</w:t>
            </w:r>
            <w:r w:rsidRPr="001D2E34">
              <w:rPr>
                <w:rFonts w:ascii="Times New Roman" w:eastAsia="Times New Roman" w:hAnsi="Times New Roman" w:cs="Times New Roman"/>
                <w:sz w:val="16"/>
                <w:szCs w:val="16"/>
                <w:lang w:eastAsia="ru-RU"/>
              </w:rPr>
              <w:t>пии коров и коз с гонадодистрофией……………………………………………………...</w:t>
            </w:r>
            <w:r w:rsidR="00E51646" w:rsidRPr="001D2E34">
              <w:rPr>
                <w:rFonts w:ascii="Times New Roman" w:eastAsia="Times New Roman" w:hAnsi="Times New Roman" w:cs="Times New Roman"/>
                <w:sz w:val="16"/>
                <w:szCs w:val="16"/>
                <w:lang w:eastAsia="ru-RU"/>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425</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color w:val="000000"/>
                <w:spacing w:val="20"/>
                <w:sz w:val="16"/>
                <w:szCs w:val="16"/>
              </w:rPr>
            </w:pPr>
            <w:r w:rsidRPr="001D2E34">
              <w:rPr>
                <w:rFonts w:ascii="Times New Roman" w:hAnsi="Times New Roman" w:cs="Times New Roman"/>
                <w:b/>
                <w:sz w:val="16"/>
                <w:szCs w:val="16"/>
              </w:rPr>
              <w:t>Феоктистова Н. А., Климушкин Е. И., Золотухин С. Н., Васильев Д. А., Сульдина Е. В., Васильева Ю. Б.</w:t>
            </w:r>
            <w:r w:rsidR="00E51646" w:rsidRPr="001D2E34">
              <w:rPr>
                <w:rFonts w:ascii="Times New Roman" w:hAnsi="Times New Roman" w:cs="Times New Roman"/>
                <w:sz w:val="16"/>
                <w:szCs w:val="20"/>
              </w:rPr>
              <w:t xml:space="preserve"> </w:t>
            </w:r>
            <w:r w:rsidRPr="001D2E34">
              <w:rPr>
                <w:rFonts w:ascii="Times New Roman" w:hAnsi="Times New Roman" w:cs="Times New Roman"/>
                <w:color w:val="000000"/>
                <w:sz w:val="16"/>
                <w:szCs w:val="20"/>
                <w:shd w:val="clear" w:color="auto" w:fill="FFFFFF"/>
              </w:rPr>
              <w:t xml:space="preserve">Фагоиндикация </w:t>
            </w:r>
            <w:r w:rsidRPr="001D2E34">
              <w:rPr>
                <w:rFonts w:ascii="Times New Roman" w:hAnsi="Times New Roman" w:cs="Times New Roman"/>
                <w:color w:val="000000"/>
                <w:sz w:val="16"/>
                <w:szCs w:val="20"/>
                <w:shd w:val="clear" w:color="auto" w:fill="FFFFFF"/>
                <w:lang w:val="en-US"/>
              </w:rPr>
              <w:t>bacillus</w:t>
            </w:r>
            <w:r w:rsidRPr="001D2E34">
              <w:rPr>
                <w:rFonts w:ascii="Times New Roman" w:hAnsi="Times New Roman" w:cs="Times New Roman"/>
                <w:color w:val="000000"/>
                <w:sz w:val="16"/>
                <w:szCs w:val="20"/>
                <w:shd w:val="clear" w:color="auto" w:fill="FFFFFF"/>
              </w:rPr>
              <w:t xml:space="preserve"> </w:t>
            </w:r>
            <w:r w:rsidRPr="001D2E34">
              <w:rPr>
                <w:rFonts w:ascii="Times New Roman" w:hAnsi="Times New Roman" w:cs="Times New Roman"/>
                <w:color w:val="000000"/>
                <w:sz w:val="16"/>
                <w:szCs w:val="20"/>
                <w:shd w:val="clear" w:color="auto" w:fill="FFFFFF"/>
                <w:lang w:val="en-US"/>
              </w:rPr>
              <w:t>anthracis</w:t>
            </w:r>
            <w:r w:rsidR="00E51646" w:rsidRPr="001D2E34">
              <w:rPr>
                <w:rFonts w:ascii="Times New Roman" w:hAnsi="Times New Roman" w:cs="Times New Roman"/>
                <w:color w:val="000000"/>
                <w:sz w:val="16"/>
                <w:szCs w:val="20"/>
                <w:shd w:val="clear" w:color="auto" w:fill="FFFFFF"/>
              </w:rPr>
              <w:t xml:space="preserve"> в про</w:t>
            </w:r>
            <w:r w:rsidRPr="001D2E34">
              <w:rPr>
                <w:rFonts w:ascii="Times New Roman" w:hAnsi="Times New Roman" w:cs="Times New Roman"/>
                <w:color w:val="000000"/>
                <w:sz w:val="16"/>
                <w:szCs w:val="20"/>
                <w:shd w:val="clear" w:color="auto" w:fill="FFFFFF"/>
              </w:rPr>
              <w:t>бах поч</w:t>
            </w:r>
            <w:r w:rsidR="00E51646" w:rsidRPr="001D2E34">
              <w:rPr>
                <w:rFonts w:ascii="Times New Roman" w:hAnsi="Times New Roman" w:cs="Times New Roman"/>
                <w:color w:val="000000"/>
                <w:sz w:val="16"/>
                <w:szCs w:val="20"/>
                <w:shd w:val="clear" w:color="auto" w:fill="FFFFFF"/>
              </w:rPr>
              <w:t>вы</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429</w:t>
            </w:r>
          </w:p>
        </w:tc>
      </w:tr>
      <w:tr w:rsidR="00D27AD1" w:rsidRPr="001D2E34" w:rsidTr="005572C7">
        <w:tc>
          <w:tcPr>
            <w:tcW w:w="6110" w:type="dxa"/>
          </w:tcPr>
          <w:p w:rsidR="00D27AD1" w:rsidRPr="001D2E34" w:rsidRDefault="00D27AD1" w:rsidP="00D27AD1">
            <w:pPr>
              <w:spacing w:after="0" w:line="240" w:lineRule="auto"/>
              <w:ind w:firstLine="284"/>
              <w:jc w:val="both"/>
              <w:rPr>
                <w:rFonts w:ascii="Times New Roman" w:hAnsi="Times New Roman" w:cs="Times New Roman"/>
                <w:color w:val="000000"/>
                <w:spacing w:val="20"/>
                <w:sz w:val="16"/>
                <w:szCs w:val="16"/>
              </w:rPr>
            </w:pPr>
            <w:r w:rsidRPr="001D2E34">
              <w:rPr>
                <w:rFonts w:ascii="Times New Roman" w:hAnsi="Times New Roman" w:cs="Times New Roman"/>
                <w:b/>
                <w:sz w:val="16"/>
                <w:szCs w:val="16"/>
              </w:rPr>
              <w:t>Шульженко Н. Н.</w:t>
            </w:r>
            <w:r w:rsidRPr="001D2E34">
              <w:rPr>
                <w:rFonts w:ascii="Times New Roman" w:hAnsi="Times New Roman" w:cs="Times New Roman"/>
                <w:sz w:val="16"/>
                <w:szCs w:val="28"/>
                <w:lang w:val="uk-UA"/>
              </w:rPr>
              <w:t xml:space="preserve"> Резистентность</w:t>
            </w:r>
            <w:r w:rsidRPr="001D2E34">
              <w:rPr>
                <w:rFonts w:ascii="Times New Roman" w:hAnsi="Times New Roman" w:cs="Times New Roman"/>
                <w:sz w:val="16"/>
                <w:szCs w:val="28"/>
              </w:rPr>
              <w:t xml:space="preserve"> голштинских коров разных типов высшей нервной деятельности……………………………………………………………………… </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433</w:t>
            </w:r>
          </w:p>
        </w:tc>
      </w:tr>
      <w:tr w:rsidR="00D27AD1" w:rsidRPr="001D2E34" w:rsidTr="005572C7">
        <w:tc>
          <w:tcPr>
            <w:tcW w:w="6110" w:type="dxa"/>
          </w:tcPr>
          <w:p w:rsidR="00D27AD1" w:rsidRPr="001D2E34" w:rsidRDefault="00D27AD1" w:rsidP="00D27AD1">
            <w:pPr>
              <w:tabs>
                <w:tab w:val="left" w:pos="0"/>
                <w:tab w:val="left" w:pos="284"/>
              </w:tabs>
              <w:spacing w:after="0" w:line="240" w:lineRule="auto"/>
              <w:ind w:firstLine="284"/>
              <w:jc w:val="both"/>
              <w:rPr>
                <w:rFonts w:ascii="Times New Roman" w:hAnsi="Times New Roman" w:cs="Times New Roman"/>
                <w:spacing w:val="20"/>
                <w:sz w:val="16"/>
                <w:szCs w:val="28"/>
                <w:lang w:val="uk-UA"/>
              </w:rPr>
            </w:pPr>
            <w:r w:rsidRPr="001D2E34">
              <w:rPr>
                <w:rFonts w:ascii="Times New Roman" w:hAnsi="Times New Roman" w:cs="Times New Roman"/>
                <w:b/>
                <w:sz w:val="16"/>
                <w:szCs w:val="16"/>
              </w:rPr>
              <w:t>Харитонов Л. В., Харитонова О. В., Великанов В. И., Кляпнев </w:t>
            </w:r>
            <w:r w:rsidR="00E51646" w:rsidRPr="001D2E34">
              <w:rPr>
                <w:rFonts w:ascii="Times New Roman" w:hAnsi="Times New Roman" w:cs="Times New Roman"/>
                <w:b/>
                <w:sz w:val="16"/>
                <w:szCs w:val="16"/>
              </w:rPr>
              <w:t xml:space="preserve">А. В. </w:t>
            </w:r>
            <w:r w:rsidRPr="001D2E34">
              <w:rPr>
                <w:rFonts w:ascii="Times New Roman" w:hAnsi="Times New Roman" w:cs="Times New Roman"/>
                <w:sz w:val="16"/>
                <w:szCs w:val="20"/>
              </w:rPr>
              <w:t>Формирование колострального иммунитета и становление неспецифической резистентности у новорожденных телят под действием препаратов ронколейкин и полиоксидоний</w:t>
            </w:r>
            <w:r w:rsidRPr="001D2E34">
              <w:rPr>
                <w:rFonts w:ascii="Times New Roman" w:hAnsi="Times New Roman" w:cs="Times New Roman"/>
                <w:bCs/>
                <w:sz w:val="12"/>
                <w:szCs w:val="16"/>
              </w:rPr>
              <w:t xml:space="preserve"> </w:t>
            </w:r>
            <w:r w:rsidR="00E51646" w:rsidRPr="001D2E34">
              <w:rPr>
                <w:rFonts w:ascii="Times New Roman" w:hAnsi="Times New Roman" w:cs="Times New Roman"/>
                <w:bCs/>
                <w:sz w:val="16"/>
                <w:szCs w:val="16"/>
              </w:rPr>
              <w:t>…</w:t>
            </w:r>
          </w:p>
        </w:tc>
        <w:tc>
          <w:tcPr>
            <w:tcW w:w="456" w:type="dxa"/>
          </w:tcPr>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D27AD1" w:rsidP="00D27AD1">
            <w:pPr>
              <w:spacing w:after="0" w:line="240" w:lineRule="auto"/>
              <w:rPr>
                <w:rFonts w:ascii="Times New Roman" w:hAnsi="Times New Roman" w:cs="Times New Roman"/>
                <w:sz w:val="16"/>
                <w:szCs w:val="16"/>
              </w:rPr>
            </w:pPr>
          </w:p>
          <w:p w:rsidR="00D27AD1" w:rsidRPr="001D2E34" w:rsidRDefault="00FE20AF" w:rsidP="00D27AD1">
            <w:pPr>
              <w:spacing w:after="0" w:line="240" w:lineRule="auto"/>
              <w:rPr>
                <w:rFonts w:ascii="Times New Roman" w:hAnsi="Times New Roman" w:cs="Times New Roman"/>
                <w:sz w:val="16"/>
                <w:szCs w:val="16"/>
              </w:rPr>
            </w:pPr>
            <w:r w:rsidRPr="001D2E34">
              <w:rPr>
                <w:rFonts w:ascii="Times New Roman" w:hAnsi="Times New Roman" w:cs="Times New Roman"/>
                <w:sz w:val="16"/>
                <w:szCs w:val="16"/>
              </w:rPr>
              <w:t>437</w:t>
            </w:r>
          </w:p>
        </w:tc>
      </w:tr>
    </w:tbl>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26436B" w:rsidRPr="001D2E34" w:rsidRDefault="0026436B"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sectPr w:rsidR="0026436B" w:rsidRPr="001D2E34" w:rsidSect="00D27AD1">
          <w:footerReference w:type="default" r:id="rId201"/>
          <w:pgSz w:w="8391" w:h="11907" w:code="11"/>
          <w:pgMar w:top="1247" w:right="1134" w:bottom="1474" w:left="1134" w:header="708" w:footer="1134" w:gutter="0"/>
          <w:pgNumType w:start="3"/>
          <w:cols w:space="708"/>
          <w:docGrid w:linePitch="360"/>
        </w:sect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r w:rsidRPr="001D2E34">
        <w:rPr>
          <w:rFonts w:ascii="Times New Roman" w:hAnsi="Times New Roman"/>
          <w:sz w:val="20"/>
          <w:szCs w:val="20"/>
          <w:lang w:val="uk-UA"/>
        </w:rPr>
        <w:t>Н а у ч н о е  и з д а н и е</w:t>
      </w: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20"/>
          <w:szCs w:val="20"/>
          <w:lang w:val="uk-UA"/>
        </w:rPr>
      </w:pP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АКТУАЛЬНЫЕ ПРОБЛЕМЫ ИНТЕНСИВНОГО РАЗВИТИЯ</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ЖИВОТНОВОДСТВА</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Материалы XX Международной научно-практической</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конференции, посвященной 50-летию образования кафедр</w:t>
      </w:r>
    </w:p>
    <w:p w:rsidR="00D27AD1" w:rsidRPr="001D2E34" w:rsidRDefault="00D27AD1" w:rsidP="00D27AD1">
      <w:pPr>
        <w:shd w:val="clear" w:color="auto" w:fill="FFFFFF"/>
        <w:spacing w:after="0" w:line="240" w:lineRule="auto"/>
        <w:jc w:val="center"/>
        <w:rPr>
          <w:rFonts w:ascii="Times New Roman" w:hAnsi="Times New Roman"/>
          <w:color w:val="000000"/>
          <w:spacing w:val="-2"/>
          <w:sz w:val="20"/>
          <w:szCs w:val="20"/>
        </w:rPr>
      </w:pPr>
      <w:r w:rsidRPr="001D2E34">
        <w:rPr>
          <w:rFonts w:ascii="Times New Roman" w:hAnsi="Times New Roman"/>
          <w:color w:val="000000"/>
          <w:spacing w:val="-2"/>
          <w:sz w:val="20"/>
          <w:szCs w:val="20"/>
        </w:rPr>
        <w:t>крупного животноводства и переработки животноводческой продукции;</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свиноводства и мелкого животноводства УО БГСХА</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p>
    <w:p w:rsidR="00D27AD1" w:rsidRPr="001D2E34" w:rsidRDefault="00D27AD1" w:rsidP="00D27AD1">
      <w:pPr>
        <w:shd w:val="clear" w:color="auto" w:fill="FFFFFF"/>
        <w:spacing w:after="0" w:line="240" w:lineRule="auto"/>
        <w:jc w:val="center"/>
        <w:rPr>
          <w:rFonts w:ascii="Times New Roman" w:hAnsi="Times New Roman"/>
          <w:b/>
          <w:color w:val="000000"/>
          <w:sz w:val="20"/>
          <w:szCs w:val="20"/>
        </w:rPr>
      </w:pPr>
      <w:r w:rsidRPr="001D2E34">
        <w:rPr>
          <w:rFonts w:ascii="Times New Roman" w:hAnsi="Times New Roman"/>
          <w:color w:val="000000"/>
          <w:sz w:val="20"/>
          <w:szCs w:val="20"/>
        </w:rPr>
        <w:t>г. Горки, 1–2 июня 2017 г.</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В двух частях</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r w:rsidRPr="001D2E34">
        <w:rPr>
          <w:rFonts w:ascii="Times New Roman" w:hAnsi="Times New Roman"/>
          <w:color w:val="000000"/>
          <w:sz w:val="20"/>
          <w:szCs w:val="20"/>
        </w:rPr>
        <w:t>Часть 2</w:t>
      </w:r>
    </w:p>
    <w:p w:rsidR="00D27AD1" w:rsidRPr="001D2E34" w:rsidRDefault="00D27AD1" w:rsidP="00D27AD1">
      <w:pPr>
        <w:shd w:val="clear" w:color="auto" w:fill="FFFFFF"/>
        <w:spacing w:after="0" w:line="240" w:lineRule="auto"/>
        <w:jc w:val="center"/>
        <w:rPr>
          <w:rFonts w:ascii="Times New Roman" w:hAnsi="Times New Roman"/>
          <w:color w:val="000000"/>
          <w:sz w:val="20"/>
          <w:szCs w:val="20"/>
        </w:rPr>
      </w:pPr>
    </w:p>
    <w:p w:rsidR="0026436B" w:rsidRPr="001D2E34" w:rsidRDefault="0026436B" w:rsidP="00D27AD1">
      <w:pPr>
        <w:shd w:val="clear" w:color="auto" w:fill="FFFFFF"/>
        <w:spacing w:after="0" w:line="240" w:lineRule="auto"/>
        <w:jc w:val="center"/>
        <w:rPr>
          <w:rFonts w:ascii="Times New Roman" w:hAnsi="Times New Roman"/>
          <w:color w:val="000000"/>
          <w:sz w:val="20"/>
          <w:szCs w:val="20"/>
        </w:rPr>
      </w:pP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 xml:space="preserve">Редакторы: </w:t>
      </w:r>
      <w:r w:rsidRPr="001D2E34">
        <w:rPr>
          <w:rFonts w:ascii="Times New Roman" w:hAnsi="Times New Roman"/>
          <w:i/>
          <w:sz w:val="16"/>
          <w:szCs w:val="16"/>
        </w:rPr>
        <w:t>Т. И. Скикевич, А. И. Малько</w:t>
      </w: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 xml:space="preserve">Технический редактор </w:t>
      </w:r>
      <w:r w:rsidRPr="001D2E34">
        <w:rPr>
          <w:rFonts w:ascii="Times New Roman" w:hAnsi="Times New Roman"/>
          <w:i/>
          <w:sz w:val="16"/>
          <w:szCs w:val="16"/>
        </w:rPr>
        <w:t>Н. А. Якубовская</w:t>
      </w:r>
    </w:p>
    <w:p w:rsidR="00D27AD1" w:rsidRPr="001D2E34" w:rsidRDefault="00D27AD1" w:rsidP="00D27AD1">
      <w:pPr>
        <w:tabs>
          <w:tab w:val="left" w:pos="426"/>
        </w:tabs>
        <w:overflowPunct w:val="0"/>
        <w:autoSpaceDE w:val="0"/>
        <w:autoSpaceDN w:val="0"/>
        <w:adjustRightInd w:val="0"/>
        <w:spacing w:after="0" w:line="240" w:lineRule="auto"/>
        <w:jc w:val="center"/>
        <w:rPr>
          <w:rFonts w:ascii="Times New Roman" w:hAnsi="Times New Roman"/>
          <w:sz w:val="16"/>
          <w:szCs w:val="16"/>
        </w:rPr>
      </w:pPr>
      <w:r w:rsidRPr="001D2E34">
        <w:rPr>
          <w:rFonts w:ascii="Times New Roman" w:hAnsi="Times New Roman"/>
          <w:sz w:val="16"/>
          <w:szCs w:val="16"/>
        </w:rPr>
        <w:t xml:space="preserve">Компьютерный набор и верстку выполнил </w:t>
      </w:r>
      <w:r w:rsidRPr="001D2E34">
        <w:rPr>
          <w:rFonts w:ascii="Times New Roman" w:hAnsi="Times New Roman"/>
          <w:i/>
          <w:sz w:val="16"/>
          <w:szCs w:val="16"/>
        </w:rPr>
        <w:t>А. Г. Марусич</w:t>
      </w:r>
    </w:p>
    <w:p w:rsidR="00D27AD1" w:rsidRPr="001D2E34" w:rsidRDefault="00D27AD1" w:rsidP="00D27AD1">
      <w:pPr>
        <w:shd w:val="clear" w:color="auto" w:fill="FFFFFF"/>
        <w:spacing w:after="0" w:line="240" w:lineRule="auto"/>
        <w:jc w:val="center"/>
        <w:rPr>
          <w:rFonts w:ascii="Times New Roman" w:hAnsi="Times New Roman"/>
          <w:color w:val="000000"/>
          <w:sz w:val="16"/>
          <w:szCs w:val="16"/>
        </w:rPr>
      </w:pPr>
    </w:p>
    <w:p w:rsidR="00D27AD1" w:rsidRPr="001D2E34" w:rsidRDefault="0026436B" w:rsidP="00D27AD1">
      <w:pPr>
        <w:shd w:val="clear" w:color="auto" w:fill="FFFFFF"/>
        <w:spacing w:after="0" w:line="240" w:lineRule="auto"/>
        <w:jc w:val="center"/>
        <w:rPr>
          <w:rFonts w:ascii="Times New Roman" w:hAnsi="Times New Roman"/>
          <w:b/>
          <w:bCs/>
          <w:sz w:val="16"/>
          <w:szCs w:val="16"/>
        </w:rPr>
      </w:pPr>
      <w:r w:rsidRPr="001D2E34">
        <w:rPr>
          <w:rFonts w:ascii="Times New Roman" w:hAnsi="Times New Roman"/>
          <w:color w:val="000000"/>
          <w:sz w:val="16"/>
          <w:szCs w:val="16"/>
        </w:rPr>
        <w:t>Подписано в печать 16.11.2017</w:t>
      </w:r>
      <w:r w:rsidR="00D27AD1" w:rsidRPr="001D2E34">
        <w:rPr>
          <w:rFonts w:ascii="Times New Roman" w:hAnsi="Times New Roman"/>
          <w:color w:val="000000"/>
          <w:sz w:val="16"/>
          <w:szCs w:val="16"/>
        </w:rPr>
        <w:t xml:space="preserve">. Формат 60×84 </w:t>
      </w:r>
      <w:r w:rsidR="00D27AD1" w:rsidRPr="001D2E34">
        <w:rPr>
          <w:rFonts w:ascii="Times New Roman" w:hAnsi="Times New Roman"/>
          <w:color w:val="000000"/>
          <w:sz w:val="16"/>
          <w:szCs w:val="16"/>
          <w:vertAlign w:val="superscript"/>
        </w:rPr>
        <w:t>1</w:t>
      </w:r>
      <w:r w:rsidR="00D27AD1" w:rsidRPr="001D2E34">
        <w:rPr>
          <w:rFonts w:ascii="Times New Roman" w:hAnsi="Times New Roman"/>
          <w:color w:val="000000"/>
          <w:sz w:val="16"/>
          <w:szCs w:val="16"/>
        </w:rPr>
        <w:t>/</w:t>
      </w:r>
      <w:r w:rsidR="00D27AD1" w:rsidRPr="001D2E34">
        <w:rPr>
          <w:rFonts w:ascii="Times New Roman" w:hAnsi="Times New Roman"/>
          <w:color w:val="000000"/>
          <w:sz w:val="16"/>
          <w:szCs w:val="16"/>
          <w:vertAlign w:val="subscript"/>
        </w:rPr>
        <w:t>16</w:t>
      </w:r>
      <w:r w:rsidR="00D27AD1" w:rsidRPr="001D2E34">
        <w:rPr>
          <w:rFonts w:ascii="Times New Roman" w:hAnsi="Times New Roman"/>
          <w:color w:val="000000"/>
          <w:sz w:val="16"/>
          <w:szCs w:val="16"/>
        </w:rPr>
        <w:t>. Бумага офсетная.</w:t>
      </w:r>
    </w:p>
    <w:p w:rsidR="00D27AD1" w:rsidRPr="001D2E34" w:rsidRDefault="00D27AD1" w:rsidP="00D27AD1">
      <w:pPr>
        <w:shd w:val="clear" w:color="auto" w:fill="FFFFFF"/>
        <w:spacing w:after="0" w:line="240" w:lineRule="auto"/>
        <w:jc w:val="center"/>
        <w:rPr>
          <w:rFonts w:ascii="Times New Roman" w:hAnsi="Times New Roman"/>
          <w:b/>
          <w:bCs/>
          <w:sz w:val="16"/>
          <w:szCs w:val="16"/>
        </w:rPr>
      </w:pPr>
      <w:r w:rsidRPr="001D2E34">
        <w:rPr>
          <w:rFonts w:ascii="Times New Roman" w:hAnsi="Times New Roman"/>
          <w:color w:val="000000"/>
          <w:sz w:val="16"/>
          <w:szCs w:val="16"/>
        </w:rPr>
        <w:t>Ризография. Гарнитур</w:t>
      </w:r>
      <w:r w:rsidR="00295A55" w:rsidRPr="001D2E34">
        <w:rPr>
          <w:rFonts w:ascii="Times New Roman" w:hAnsi="Times New Roman"/>
          <w:color w:val="000000"/>
          <w:sz w:val="16"/>
          <w:szCs w:val="16"/>
        </w:rPr>
        <w:t>а «Таймс». Усл. печ. л. 26,04. Уч.-изд. л. 22,98</w:t>
      </w:r>
      <w:r w:rsidRPr="001D2E34">
        <w:rPr>
          <w:rFonts w:ascii="Times New Roman" w:hAnsi="Times New Roman"/>
          <w:color w:val="000000"/>
          <w:sz w:val="16"/>
          <w:szCs w:val="16"/>
        </w:rPr>
        <w:t>.</w:t>
      </w: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r w:rsidRPr="001D2E34">
        <w:rPr>
          <w:rFonts w:ascii="Times New Roman" w:hAnsi="Times New Roman"/>
          <w:color w:val="000000"/>
          <w:sz w:val="16"/>
          <w:szCs w:val="16"/>
        </w:rPr>
        <w:t>Тираж 50 экз. Заказ        .</w:t>
      </w: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r w:rsidRPr="001D2E34">
        <w:rPr>
          <w:rFonts w:ascii="Times New Roman" w:hAnsi="Times New Roman"/>
          <w:color w:val="000000"/>
          <w:sz w:val="16"/>
          <w:szCs w:val="16"/>
        </w:rPr>
        <w:t>УО «Белорусская государственная сельскохозяйственная академия».</w:t>
      </w: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r w:rsidRPr="001D2E34">
        <w:rPr>
          <w:rFonts w:ascii="Times New Roman" w:hAnsi="Times New Roman"/>
          <w:color w:val="000000"/>
          <w:sz w:val="16"/>
          <w:szCs w:val="16"/>
        </w:rPr>
        <w:t>Свидетельство о ГРИИРПИ № 1/52 от 09.10.2013.</w:t>
      </w: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r w:rsidRPr="001D2E34">
        <w:rPr>
          <w:rFonts w:ascii="Times New Roman" w:hAnsi="Times New Roman"/>
          <w:color w:val="000000"/>
          <w:sz w:val="16"/>
          <w:szCs w:val="16"/>
        </w:rPr>
        <w:t>Ул. Мичурина, 13, 213407, г. Горки.</w:t>
      </w: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p>
    <w:p w:rsidR="00D27AD1" w:rsidRPr="001D2E34" w:rsidRDefault="00D27AD1" w:rsidP="00D27AD1">
      <w:pPr>
        <w:shd w:val="clear" w:color="auto" w:fill="FFFFFF"/>
        <w:spacing w:after="0" w:line="240" w:lineRule="auto"/>
        <w:jc w:val="center"/>
        <w:rPr>
          <w:rFonts w:ascii="Times New Roman" w:hAnsi="Times New Roman"/>
          <w:b/>
          <w:bCs/>
          <w:color w:val="000000"/>
          <w:sz w:val="16"/>
          <w:szCs w:val="16"/>
        </w:rPr>
      </w:pPr>
      <w:r w:rsidRPr="001D2E34">
        <w:rPr>
          <w:rFonts w:ascii="Times New Roman" w:hAnsi="Times New Roman"/>
          <w:color w:val="000000"/>
          <w:sz w:val="16"/>
          <w:szCs w:val="16"/>
        </w:rPr>
        <w:t>Отпечатано в УО «Белорусская государственная сельскохозяйственная академия».</w:t>
      </w:r>
    </w:p>
    <w:p w:rsidR="00644A68" w:rsidRPr="001D2E34" w:rsidRDefault="00D27AD1" w:rsidP="00D27AD1">
      <w:pPr>
        <w:shd w:val="clear" w:color="auto" w:fill="FFFFFF"/>
        <w:spacing w:after="0" w:line="240" w:lineRule="auto"/>
        <w:jc w:val="center"/>
        <w:rPr>
          <w:rFonts w:ascii="Times New Roman" w:hAnsi="Times New Roman"/>
          <w:sz w:val="20"/>
          <w:szCs w:val="20"/>
        </w:rPr>
      </w:pPr>
      <w:r w:rsidRPr="001D2E34">
        <w:rPr>
          <w:rFonts w:ascii="Times New Roman" w:hAnsi="Times New Roman"/>
          <w:color w:val="000000"/>
          <w:sz w:val="16"/>
          <w:szCs w:val="16"/>
        </w:rPr>
        <w:t>Ул. Мичурина, 5, 213407, г. Горки.</w:t>
      </w:r>
    </w:p>
    <w:sectPr w:rsidR="00644A68" w:rsidRPr="001D2E34" w:rsidSect="00D27AD1">
      <w:footerReference w:type="default" r:id="rId202"/>
      <w:pgSz w:w="8391" w:h="11907" w:code="11"/>
      <w:pgMar w:top="1247" w:right="1134" w:bottom="1474" w:left="1134" w:header="708" w:footer="113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65B" w:rsidRDefault="0015265B" w:rsidP="00116E83">
      <w:pPr>
        <w:spacing w:after="0" w:line="240" w:lineRule="auto"/>
      </w:pPr>
      <w:r>
        <w:separator/>
      </w:r>
    </w:p>
  </w:endnote>
  <w:endnote w:type="continuationSeparator" w:id="1">
    <w:p w:rsidR="0015265B" w:rsidRDefault="0015265B" w:rsidP="00116E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Frutiger 55 Roman">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1"/>
    <w:family w:val="roman"/>
    <w:notTrueType/>
    <w:pitch w:val="variable"/>
    <w:sig w:usb0="00000000" w:usb1="00000000" w:usb2="00000000" w:usb3="00000000" w:csb0="0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3" w:usb1="08070000" w:usb2="00000010" w:usb3="00000000" w:csb0="00020001" w:csb1="00000000"/>
  </w:font>
  <w:font w:name="Arial-BoldItalicMT">
    <w:altName w:val="MS Mincho"/>
    <w:panose1 w:val="00000000000000000000"/>
    <w:charset w:val="80"/>
    <w:family w:val="auto"/>
    <w:notTrueType/>
    <w:pitch w:val="default"/>
    <w:sig w:usb0="00000000" w:usb1="08070000" w:usb2="00000010" w:usb3="00000000" w:csb0="00020000" w:csb1="00000000"/>
  </w:font>
  <w:font w:name="Arial-ItalicMT">
    <w:altName w:val="MS Mincho"/>
    <w:panose1 w:val="00000000000000000000"/>
    <w:charset w:val="80"/>
    <w:family w:val="auto"/>
    <w:notTrueType/>
    <w:pitch w:val="default"/>
    <w:sig w:usb0="00000003" w:usb1="08070000" w:usb2="00000010" w:usb3="00000000" w:csb0="00020001" w:csb1="00000000"/>
  </w:font>
  <w:font w:name="FranklinGothic-BookItalic">
    <w:altName w:val="MS Mincho"/>
    <w:panose1 w:val="00000000000000000000"/>
    <w:charset w:val="80"/>
    <w:family w:val="auto"/>
    <w:notTrueType/>
    <w:pitch w:val="default"/>
    <w:sig w:usb0="00000001" w:usb1="08070000" w:usb2="00000010" w:usb3="00000000" w:csb0="00020000" w:csb1="00000000"/>
  </w:font>
  <w:font w:name="FranklinGothic-Book">
    <w:altName w:val="Arial Unicode MS"/>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9301"/>
      <w:docPartObj>
        <w:docPartGallery w:val="Page Numbers (Bottom of Page)"/>
        <w:docPartUnique/>
      </w:docPartObj>
    </w:sdtPr>
    <w:sdtEndPr>
      <w:rPr>
        <w:sz w:val="16"/>
        <w:szCs w:val="16"/>
      </w:rPr>
    </w:sdtEndPr>
    <w:sdtContent>
      <w:p w:rsidR="007B687F" w:rsidRPr="00D27AD1" w:rsidRDefault="00D0394A" w:rsidP="00D27AD1">
        <w:pPr>
          <w:pStyle w:val="afb"/>
          <w:jc w:val="center"/>
          <w:rPr>
            <w:sz w:val="16"/>
            <w:szCs w:val="16"/>
          </w:rPr>
        </w:pPr>
        <w:r w:rsidRPr="00D27AD1">
          <w:rPr>
            <w:rFonts w:ascii="Times New Roman" w:hAnsi="Times New Roman"/>
            <w:sz w:val="16"/>
            <w:szCs w:val="16"/>
          </w:rPr>
          <w:fldChar w:fldCharType="begin"/>
        </w:r>
        <w:r w:rsidR="007B687F" w:rsidRPr="00D27AD1">
          <w:rPr>
            <w:rFonts w:ascii="Times New Roman" w:hAnsi="Times New Roman"/>
            <w:sz w:val="16"/>
            <w:szCs w:val="16"/>
          </w:rPr>
          <w:instrText xml:space="preserve"> PAGE   \* MERGEFORMAT </w:instrText>
        </w:r>
        <w:r w:rsidRPr="00D27AD1">
          <w:rPr>
            <w:rFonts w:ascii="Times New Roman" w:hAnsi="Times New Roman"/>
            <w:sz w:val="16"/>
            <w:szCs w:val="16"/>
          </w:rPr>
          <w:fldChar w:fldCharType="separate"/>
        </w:r>
        <w:r w:rsidR="008B0F70">
          <w:rPr>
            <w:rFonts w:ascii="Times New Roman" w:hAnsi="Times New Roman"/>
            <w:noProof/>
            <w:sz w:val="16"/>
            <w:szCs w:val="16"/>
          </w:rPr>
          <w:t>63</w:t>
        </w:r>
        <w:r w:rsidRPr="00D27AD1">
          <w:rPr>
            <w:rFonts w:ascii="Times New Roman" w:hAnsi="Times New Roman"/>
            <w:sz w:val="16"/>
            <w:szCs w:val="1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A55" w:rsidRPr="00D27AD1" w:rsidRDefault="00295A55" w:rsidP="00D27AD1">
    <w:pPr>
      <w:pStyle w:val="afb"/>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65B" w:rsidRDefault="0015265B" w:rsidP="00116E83">
      <w:pPr>
        <w:spacing w:after="0" w:line="240" w:lineRule="auto"/>
      </w:pPr>
      <w:r>
        <w:separator/>
      </w:r>
    </w:p>
  </w:footnote>
  <w:footnote w:type="continuationSeparator" w:id="1">
    <w:p w:rsidR="0015265B" w:rsidRDefault="0015265B" w:rsidP="00116E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77pt;height:77pt;rotation:90" o:bullet="t" fillcolor="black [3213]" strokecolor="maroon">
        <v:shadow on="t" color="#b2b2b2" opacity="52429f"/>
        <v:textpath style="font-family:&quot;Times New Roman&quot;;font-size:8pt;v-rotate-letters:t;v-text-kern:t" trim="t" fitpath="t" string="1"/>
      </v:shape>
    </w:pict>
  </w:numPicBullet>
  <w:abstractNum w:abstractNumId="0">
    <w:nsid w:val="FFFFFF89"/>
    <w:multiLevelType w:val="singleLevel"/>
    <w:tmpl w:val="BF46943C"/>
    <w:lvl w:ilvl="0">
      <w:start w:val="1"/>
      <w:numFmt w:val="bullet"/>
      <w:lvlText w:val=""/>
      <w:lvlJc w:val="left"/>
      <w:pPr>
        <w:tabs>
          <w:tab w:val="num" w:pos="360"/>
        </w:tabs>
        <w:ind w:left="360" w:hanging="360"/>
      </w:pPr>
      <w:rPr>
        <w:rFonts w:ascii="Symbol" w:hAnsi="Symbol" w:hint="default"/>
      </w:rPr>
    </w:lvl>
  </w:abstractNum>
  <w:abstractNum w:abstractNumId="1">
    <w:nsid w:val="002E1911"/>
    <w:multiLevelType w:val="hybridMultilevel"/>
    <w:tmpl w:val="B134C7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1000947"/>
    <w:multiLevelType w:val="hybridMultilevel"/>
    <w:tmpl w:val="E13679BC"/>
    <w:lvl w:ilvl="0" w:tplc="250A5106">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29C57AA"/>
    <w:multiLevelType w:val="multilevel"/>
    <w:tmpl w:val="14487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2D71442"/>
    <w:multiLevelType w:val="hybridMultilevel"/>
    <w:tmpl w:val="E0B05F46"/>
    <w:lvl w:ilvl="0" w:tplc="828A743C">
      <w:start w:val="1"/>
      <w:numFmt w:val="decimal"/>
      <w:lvlText w:val="%1."/>
      <w:lvlJc w:val="left"/>
      <w:pPr>
        <w:tabs>
          <w:tab w:val="num" w:pos="502"/>
        </w:tabs>
        <w:ind w:left="502" w:hanging="360"/>
      </w:pPr>
      <w:rPr>
        <w:i w:val="0"/>
      </w:rPr>
    </w:lvl>
    <w:lvl w:ilvl="1" w:tplc="04190019">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
    <w:nsid w:val="0D6C2315"/>
    <w:multiLevelType w:val="hybridMultilevel"/>
    <w:tmpl w:val="938AA0E6"/>
    <w:lvl w:ilvl="0" w:tplc="7A8815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DEE0576"/>
    <w:multiLevelType w:val="hybridMultilevel"/>
    <w:tmpl w:val="5B86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7B5D94"/>
    <w:multiLevelType w:val="hybridMultilevel"/>
    <w:tmpl w:val="A3E03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2405A0"/>
    <w:multiLevelType w:val="hybridMultilevel"/>
    <w:tmpl w:val="BE9E247C"/>
    <w:lvl w:ilvl="0" w:tplc="5D26FDD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4BF0A3B"/>
    <w:multiLevelType w:val="hybridMultilevel"/>
    <w:tmpl w:val="E1D438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371685"/>
    <w:multiLevelType w:val="hybridMultilevel"/>
    <w:tmpl w:val="061E0EC4"/>
    <w:lvl w:ilvl="0" w:tplc="187E1AE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9329E6"/>
    <w:multiLevelType w:val="hybridMultilevel"/>
    <w:tmpl w:val="12B058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8A7038D"/>
    <w:multiLevelType w:val="hybridMultilevel"/>
    <w:tmpl w:val="ECBA3CB4"/>
    <w:lvl w:ilvl="0" w:tplc="0419000F">
      <w:start w:val="1"/>
      <w:numFmt w:val="decimal"/>
      <w:lvlText w:val="%1."/>
      <w:lvlJc w:val="left"/>
      <w:pPr>
        <w:tabs>
          <w:tab w:val="num" w:pos="960"/>
        </w:tabs>
        <w:ind w:left="960" w:hanging="360"/>
      </w:p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3">
    <w:nsid w:val="19BE3A07"/>
    <w:multiLevelType w:val="hybridMultilevel"/>
    <w:tmpl w:val="CE728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3E39DC"/>
    <w:multiLevelType w:val="hybridMultilevel"/>
    <w:tmpl w:val="C60C5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5D5B0C"/>
    <w:multiLevelType w:val="multilevel"/>
    <w:tmpl w:val="2F7AC11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nsid w:val="2A5413F2"/>
    <w:multiLevelType w:val="hybridMultilevel"/>
    <w:tmpl w:val="50CAD8C4"/>
    <w:lvl w:ilvl="0" w:tplc="9C34E0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BFD4F91"/>
    <w:multiLevelType w:val="multilevel"/>
    <w:tmpl w:val="6570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2A05BC"/>
    <w:multiLevelType w:val="hybridMultilevel"/>
    <w:tmpl w:val="03EA8366"/>
    <w:lvl w:ilvl="0" w:tplc="7F24FD80">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2D0E271B"/>
    <w:multiLevelType w:val="hybridMultilevel"/>
    <w:tmpl w:val="A80C4B5A"/>
    <w:lvl w:ilvl="0" w:tplc="52EC9272">
      <w:start w:val="1"/>
      <w:numFmt w:val="decimal"/>
      <w:lvlText w:val="%1."/>
      <w:lvlJc w:val="left"/>
      <w:pPr>
        <w:ind w:left="720" w:hanging="360"/>
      </w:pPr>
      <w:rPr>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DA49DB"/>
    <w:multiLevelType w:val="hybridMultilevel"/>
    <w:tmpl w:val="5C96694E"/>
    <w:lvl w:ilvl="0" w:tplc="4B2AF9BA">
      <w:start w:val="1"/>
      <w:numFmt w:val="decimal"/>
      <w:lvlText w:val="%1."/>
      <w:lvlJc w:val="left"/>
      <w:pPr>
        <w:tabs>
          <w:tab w:val="num" w:pos="360"/>
        </w:tabs>
        <w:ind w:left="36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E260AE"/>
    <w:multiLevelType w:val="hybridMultilevel"/>
    <w:tmpl w:val="5FFEE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EE1D04"/>
    <w:multiLevelType w:val="hybridMultilevel"/>
    <w:tmpl w:val="FB442840"/>
    <w:lvl w:ilvl="0" w:tplc="C436C098">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94E169B"/>
    <w:multiLevelType w:val="hybridMultilevel"/>
    <w:tmpl w:val="BDAE52F8"/>
    <w:lvl w:ilvl="0" w:tplc="4C3E4258">
      <w:start w:val="1"/>
      <w:numFmt w:val="decimal"/>
      <w:lvlText w:val="%1."/>
      <w:lvlJc w:val="left"/>
      <w:pPr>
        <w:ind w:left="92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nsid w:val="3ECC4FE4"/>
    <w:multiLevelType w:val="hybridMultilevel"/>
    <w:tmpl w:val="5DF86C2C"/>
    <w:lvl w:ilvl="0" w:tplc="6D06E964">
      <w:start w:val="1"/>
      <w:numFmt w:val="decimal"/>
      <w:lvlText w:val="%1."/>
      <w:lvlJc w:val="left"/>
      <w:pPr>
        <w:tabs>
          <w:tab w:val="num" w:pos="786"/>
        </w:tabs>
        <w:ind w:left="786" w:hanging="360"/>
      </w:pPr>
      <w:rPr>
        <w:b w:val="0"/>
        <w:bCs/>
        <w:color w:val="auto"/>
        <w:sz w:val="16"/>
        <w:szCs w:val="16"/>
      </w:rPr>
    </w:lvl>
    <w:lvl w:ilvl="1" w:tplc="40EC082A">
      <w:start w:val="11"/>
      <w:numFmt w:val="decimal"/>
      <w:lvlText w:val="%2"/>
      <w:lvlJc w:val="left"/>
      <w:pPr>
        <w:tabs>
          <w:tab w:val="num" w:pos="1620"/>
        </w:tabs>
        <w:ind w:left="1620" w:hanging="5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9190E11"/>
    <w:multiLevelType w:val="hybridMultilevel"/>
    <w:tmpl w:val="BBD21D42"/>
    <w:lvl w:ilvl="0" w:tplc="F70E55A0">
      <w:start w:val="1"/>
      <w:numFmt w:val="decimal"/>
      <w:lvlText w:val="%1."/>
      <w:lvlJc w:val="left"/>
      <w:pPr>
        <w:ind w:left="720" w:hanging="360"/>
      </w:pPr>
      <w:rPr>
        <w:rFonts w:ascii="Times New Roman" w:eastAsiaTheme="maj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4373E1"/>
    <w:multiLevelType w:val="hybridMultilevel"/>
    <w:tmpl w:val="C1A8ED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4A3370E"/>
    <w:multiLevelType w:val="hybridMultilevel"/>
    <w:tmpl w:val="8A624842"/>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56774C73"/>
    <w:multiLevelType w:val="hybridMultilevel"/>
    <w:tmpl w:val="D500DB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7650AA3"/>
    <w:multiLevelType w:val="hybridMultilevel"/>
    <w:tmpl w:val="67A80016"/>
    <w:lvl w:ilvl="0" w:tplc="883E1F20">
      <w:start w:val="1"/>
      <w:numFmt w:val="decimal"/>
      <w:lvlText w:val="%1."/>
      <w:lvlJc w:val="left"/>
      <w:pPr>
        <w:tabs>
          <w:tab w:val="num" w:pos="1260"/>
        </w:tabs>
        <w:ind w:left="126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7A6446F"/>
    <w:multiLevelType w:val="hybridMultilevel"/>
    <w:tmpl w:val="092AE540"/>
    <w:lvl w:ilvl="0" w:tplc="68E0EFD4">
      <w:start w:val="1"/>
      <w:numFmt w:val="decimal"/>
      <w:lvlText w:val="%1."/>
      <w:lvlJc w:val="left"/>
      <w:pPr>
        <w:tabs>
          <w:tab w:val="num" w:pos="360"/>
        </w:tabs>
        <w:ind w:left="360" w:hanging="360"/>
      </w:pPr>
      <w:rPr>
        <w:rFonts w:hint="default"/>
        <w:sz w:val="16"/>
        <w:szCs w:val="16"/>
        <w:lang w:val="uk-UA"/>
      </w:rPr>
    </w:lvl>
    <w:lvl w:ilvl="1" w:tplc="04220019">
      <w:start w:val="1"/>
      <w:numFmt w:val="lowerLetter"/>
      <w:lvlText w:val="%2."/>
      <w:lvlJc w:val="left"/>
      <w:pPr>
        <w:tabs>
          <w:tab w:val="num" w:pos="1785"/>
        </w:tabs>
        <w:ind w:left="1785" w:hanging="360"/>
      </w:pPr>
    </w:lvl>
    <w:lvl w:ilvl="2" w:tplc="0422001B" w:tentative="1">
      <w:start w:val="1"/>
      <w:numFmt w:val="lowerRoman"/>
      <w:lvlText w:val="%3."/>
      <w:lvlJc w:val="right"/>
      <w:pPr>
        <w:tabs>
          <w:tab w:val="num" w:pos="2505"/>
        </w:tabs>
        <w:ind w:left="2505" w:hanging="180"/>
      </w:pPr>
    </w:lvl>
    <w:lvl w:ilvl="3" w:tplc="0422000F" w:tentative="1">
      <w:start w:val="1"/>
      <w:numFmt w:val="decimal"/>
      <w:lvlText w:val="%4."/>
      <w:lvlJc w:val="left"/>
      <w:pPr>
        <w:tabs>
          <w:tab w:val="num" w:pos="3225"/>
        </w:tabs>
        <w:ind w:left="3225" w:hanging="360"/>
      </w:pPr>
    </w:lvl>
    <w:lvl w:ilvl="4" w:tplc="04220019" w:tentative="1">
      <w:start w:val="1"/>
      <w:numFmt w:val="lowerLetter"/>
      <w:lvlText w:val="%5."/>
      <w:lvlJc w:val="left"/>
      <w:pPr>
        <w:tabs>
          <w:tab w:val="num" w:pos="3945"/>
        </w:tabs>
        <w:ind w:left="3945" w:hanging="360"/>
      </w:pPr>
    </w:lvl>
    <w:lvl w:ilvl="5" w:tplc="0422001B" w:tentative="1">
      <w:start w:val="1"/>
      <w:numFmt w:val="lowerRoman"/>
      <w:lvlText w:val="%6."/>
      <w:lvlJc w:val="right"/>
      <w:pPr>
        <w:tabs>
          <w:tab w:val="num" w:pos="4665"/>
        </w:tabs>
        <w:ind w:left="4665" w:hanging="180"/>
      </w:pPr>
    </w:lvl>
    <w:lvl w:ilvl="6" w:tplc="0422000F" w:tentative="1">
      <w:start w:val="1"/>
      <w:numFmt w:val="decimal"/>
      <w:lvlText w:val="%7."/>
      <w:lvlJc w:val="left"/>
      <w:pPr>
        <w:tabs>
          <w:tab w:val="num" w:pos="5385"/>
        </w:tabs>
        <w:ind w:left="5385" w:hanging="360"/>
      </w:pPr>
    </w:lvl>
    <w:lvl w:ilvl="7" w:tplc="04220019" w:tentative="1">
      <w:start w:val="1"/>
      <w:numFmt w:val="lowerLetter"/>
      <w:lvlText w:val="%8."/>
      <w:lvlJc w:val="left"/>
      <w:pPr>
        <w:tabs>
          <w:tab w:val="num" w:pos="6105"/>
        </w:tabs>
        <w:ind w:left="6105" w:hanging="360"/>
      </w:pPr>
    </w:lvl>
    <w:lvl w:ilvl="8" w:tplc="0422001B" w:tentative="1">
      <w:start w:val="1"/>
      <w:numFmt w:val="lowerRoman"/>
      <w:lvlText w:val="%9."/>
      <w:lvlJc w:val="right"/>
      <w:pPr>
        <w:tabs>
          <w:tab w:val="num" w:pos="6825"/>
        </w:tabs>
        <w:ind w:left="6825" w:hanging="180"/>
      </w:pPr>
    </w:lvl>
  </w:abstractNum>
  <w:abstractNum w:abstractNumId="31">
    <w:nsid w:val="5F2A23EB"/>
    <w:multiLevelType w:val="hybridMultilevel"/>
    <w:tmpl w:val="86CCD748"/>
    <w:lvl w:ilvl="0" w:tplc="7ECA7B8E">
      <w:start w:val="1"/>
      <w:numFmt w:val="decimal"/>
      <w:lvlText w:val="%1."/>
      <w:lvlJc w:val="left"/>
      <w:pPr>
        <w:ind w:left="839" w:hanging="555"/>
      </w:pPr>
      <w:rPr>
        <w:rFonts w:hint="default"/>
        <w:sz w:val="16"/>
        <w:szCs w:val="16"/>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0932ABE"/>
    <w:multiLevelType w:val="hybridMultilevel"/>
    <w:tmpl w:val="E5101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DE78C6"/>
    <w:multiLevelType w:val="multilevel"/>
    <w:tmpl w:val="27241AE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61D45502"/>
    <w:multiLevelType w:val="hybridMultilevel"/>
    <w:tmpl w:val="EA125F12"/>
    <w:lvl w:ilvl="0" w:tplc="B086705A">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FB3668"/>
    <w:multiLevelType w:val="hybridMultilevel"/>
    <w:tmpl w:val="D5EC4F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2436BE2"/>
    <w:multiLevelType w:val="hybridMultilevel"/>
    <w:tmpl w:val="03EA8676"/>
    <w:lvl w:ilvl="0" w:tplc="6A8C1DA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5AA6723"/>
    <w:multiLevelType w:val="hybridMultilevel"/>
    <w:tmpl w:val="2320CE30"/>
    <w:lvl w:ilvl="0" w:tplc="EC78393C">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8">
    <w:nsid w:val="68D87889"/>
    <w:multiLevelType w:val="hybridMultilevel"/>
    <w:tmpl w:val="AA8ADBFE"/>
    <w:lvl w:ilvl="0" w:tplc="99A4923C">
      <w:start w:val="1"/>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B5616B0"/>
    <w:multiLevelType w:val="hybridMultilevel"/>
    <w:tmpl w:val="246800D6"/>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40">
    <w:nsid w:val="6C802750"/>
    <w:multiLevelType w:val="hybridMultilevel"/>
    <w:tmpl w:val="13D08D18"/>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1">
    <w:nsid w:val="738E58D7"/>
    <w:multiLevelType w:val="multilevel"/>
    <w:tmpl w:val="7AE05C4A"/>
    <w:lvl w:ilvl="0">
      <w:start w:val="1"/>
      <w:numFmt w:val="decimal"/>
      <w:lvlText w:val="%1."/>
      <w:lvlJc w:val="left"/>
      <w:pPr>
        <w:ind w:left="360" w:hanging="360"/>
      </w:pPr>
      <w:rPr>
        <w:rFonts w:cs="Times New Roman"/>
        <w:sz w:val="16"/>
        <w:szCs w:val="16"/>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2">
    <w:nsid w:val="73CD41B1"/>
    <w:multiLevelType w:val="hybridMultilevel"/>
    <w:tmpl w:val="B7E4306A"/>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8DF4255"/>
    <w:multiLevelType w:val="hybridMultilevel"/>
    <w:tmpl w:val="F28C8C3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7A9505DE"/>
    <w:multiLevelType w:val="hybridMultilevel"/>
    <w:tmpl w:val="AAB2E31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nsid w:val="7AEC7261"/>
    <w:multiLevelType w:val="hybridMultilevel"/>
    <w:tmpl w:val="82C8B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B6C3803"/>
    <w:multiLevelType w:val="hybridMultilevel"/>
    <w:tmpl w:val="5896D37E"/>
    <w:lvl w:ilvl="0" w:tplc="FF62165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C6C1011"/>
    <w:multiLevelType w:val="hybridMultilevel"/>
    <w:tmpl w:val="07D0FF7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8">
    <w:nsid w:val="7D39510B"/>
    <w:multiLevelType w:val="hybridMultilevel"/>
    <w:tmpl w:val="959CEA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7"/>
  </w:num>
  <w:num w:numId="2">
    <w:abstractNumId w:val="32"/>
  </w:num>
  <w:num w:numId="3">
    <w:abstractNumId w:val="12"/>
  </w:num>
  <w:num w:numId="4">
    <w:abstractNumId w:val="7"/>
  </w:num>
  <w:num w:numId="5">
    <w:abstractNumId w:val="5"/>
  </w:num>
  <w:num w:numId="6">
    <w:abstractNumId w:val="4"/>
  </w:num>
  <w:num w:numId="7">
    <w:abstractNumId w:val="8"/>
  </w:num>
  <w:num w:numId="8">
    <w:abstractNumId w:val="46"/>
  </w:num>
  <w:num w:numId="9">
    <w:abstractNumId w:val="19"/>
  </w:num>
  <w:num w:numId="10">
    <w:abstractNumId w:val="21"/>
  </w:num>
  <w:num w:numId="11">
    <w:abstractNumId w:val="33"/>
  </w:num>
  <w:num w:numId="12">
    <w:abstractNumId w:val="15"/>
  </w:num>
  <w:num w:numId="13">
    <w:abstractNumId w:val="25"/>
  </w:num>
  <w:num w:numId="14">
    <w:abstractNumId w:val="11"/>
  </w:num>
  <w:num w:numId="15">
    <w:abstractNumId w:val="29"/>
  </w:num>
  <w:num w:numId="16">
    <w:abstractNumId w:val="3"/>
  </w:num>
  <w:num w:numId="17">
    <w:abstractNumId w:val="20"/>
  </w:num>
  <w:num w:numId="18">
    <w:abstractNumId w:val="31"/>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6"/>
  </w:num>
  <w:num w:numId="22">
    <w:abstractNumId w:val="41"/>
  </w:num>
  <w:num w:numId="23">
    <w:abstractNumId w:val="13"/>
  </w:num>
  <w:num w:numId="24">
    <w:abstractNumId w:val="40"/>
  </w:num>
  <w:num w:numId="25">
    <w:abstractNumId w:val="23"/>
  </w:num>
  <w:num w:numId="26">
    <w:abstractNumId w:val="26"/>
  </w:num>
  <w:num w:numId="27">
    <w:abstractNumId w:val="0"/>
  </w:num>
  <w:num w:numId="28">
    <w:abstractNumId w:val="34"/>
  </w:num>
  <w:num w:numId="29">
    <w:abstractNumId w:val="42"/>
  </w:num>
  <w:num w:numId="30">
    <w:abstractNumId w:val="1"/>
  </w:num>
  <w:num w:numId="31">
    <w:abstractNumId w:val="2"/>
  </w:num>
  <w:num w:numId="32">
    <w:abstractNumId w:val="39"/>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43"/>
  </w:num>
  <w:num w:numId="37">
    <w:abstractNumId w:val="16"/>
  </w:num>
  <w:num w:numId="38">
    <w:abstractNumId w:val="48"/>
  </w:num>
  <w:num w:numId="39">
    <w:abstractNumId w:val="45"/>
  </w:num>
  <w:num w:numId="40">
    <w:abstractNumId w:val="14"/>
  </w:num>
  <w:num w:numId="41">
    <w:abstractNumId w:val="24"/>
  </w:num>
  <w:num w:numId="42">
    <w:abstractNumId w:val="44"/>
  </w:num>
  <w:num w:numId="43">
    <w:abstractNumId w:val="27"/>
  </w:num>
  <w:num w:numId="44">
    <w:abstractNumId w:val="47"/>
  </w:num>
  <w:num w:numId="45">
    <w:abstractNumId w:val="10"/>
  </w:num>
  <w:num w:numId="46">
    <w:abstractNumId w:val="35"/>
  </w:num>
  <w:num w:numId="47">
    <w:abstractNumId w:val="30"/>
  </w:num>
  <w:num w:numId="48">
    <w:abstractNumId w:val="18"/>
  </w:num>
  <w:num w:numId="49">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247467"/>
    <w:rsid w:val="0000203D"/>
    <w:rsid w:val="00002781"/>
    <w:rsid w:val="000127B4"/>
    <w:rsid w:val="00013DBF"/>
    <w:rsid w:val="00016345"/>
    <w:rsid w:val="00030E69"/>
    <w:rsid w:val="000338FB"/>
    <w:rsid w:val="00034A81"/>
    <w:rsid w:val="00034C1A"/>
    <w:rsid w:val="00041364"/>
    <w:rsid w:val="000417EE"/>
    <w:rsid w:val="0004369C"/>
    <w:rsid w:val="0004635C"/>
    <w:rsid w:val="000469DF"/>
    <w:rsid w:val="0005191F"/>
    <w:rsid w:val="00054F9D"/>
    <w:rsid w:val="000569B2"/>
    <w:rsid w:val="00057783"/>
    <w:rsid w:val="00065687"/>
    <w:rsid w:val="00067AE3"/>
    <w:rsid w:val="000701AD"/>
    <w:rsid w:val="00080E6F"/>
    <w:rsid w:val="00081A67"/>
    <w:rsid w:val="000823B0"/>
    <w:rsid w:val="00092C40"/>
    <w:rsid w:val="0009409B"/>
    <w:rsid w:val="00094D85"/>
    <w:rsid w:val="000A1DB2"/>
    <w:rsid w:val="000A5F8A"/>
    <w:rsid w:val="000B0331"/>
    <w:rsid w:val="000C06F2"/>
    <w:rsid w:val="000C242B"/>
    <w:rsid w:val="000C50BF"/>
    <w:rsid w:val="000C63F0"/>
    <w:rsid w:val="000C756D"/>
    <w:rsid w:val="000C760F"/>
    <w:rsid w:val="000D170A"/>
    <w:rsid w:val="000D1E78"/>
    <w:rsid w:val="000D62B0"/>
    <w:rsid w:val="000E313E"/>
    <w:rsid w:val="000E339B"/>
    <w:rsid w:val="000E7D49"/>
    <w:rsid w:val="000F16DE"/>
    <w:rsid w:val="000F2788"/>
    <w:rsid w:val="000F4271"/>
    <w:rsid w:val="000F4633"/>
    <w:rsid w:val="000F4923"/>
    <w:rsid w:val="001017AF"/>
    <w:rsid w:val="00103CD2"/>
    <w:rsid w:val="00104567"/>
    <w:rsid w:val="00104E31"/>
    <w:rsid w:val="00105218"/>
    <w:rsid w:val="001159D3"/>
    <w:rsid w:val="00115D0F"/>
    <w:rsid w:val="00116E83"/>
    <w:rsid w:val="001215CD"/>
    <w:rsid w:val="0012279B"/>
    <w:rsid w:val="00127808"/>
    <w:rsid w:val="00127A47"/>
    <w:rsid w:val="0013750C"/>
    <w:rsid w:val="00141E56"/>
    <w:rsid w:val="00147085"/>
    <w:rsid w:val="0015265B"/>
    <w:rsid w:val="00154444"/>
    <w:rsid w:val="00155AEA"/>
    <w:rsid w:val="00172008"/>
    <w:rsid w:val="00174B79"/>
    <w:rsid w:val="0017542E"/>
    <w:rsid w:val="0017622C"/>
    <w:rsid w:val="00180FA0"/>
    <w:rsid w:val="00182774"/>
    <w:rsid w:val="00184080"/>
    <w:rsid w:val="00184CF6"/>
    <w:rsid w:val="001869FA"/>
    <w:rsid w:val="00187D60"/>
    <w:rsid w:val="00196504"/>
    <w:rsid w:val="001B0399"/>
    <w:rsid w:val="001B25C8"/>
    <w:rsid w:val="001D2E34"/>
    <w:rsid w:val="001D3A12"/>
    <w:rsid w:val="001D7399"/>
    <w:rsid w:val="001E78DF"/>
    <w:rsid w:val="001F10FD"/>
    <w:rsid w:val="001F55CC"/>
    <w:rsid w:val="0020659A"/>
    <w:rsid w:val="0021249E"/>
    <w:rsid w:val="00214CF1"/>
    <w:rsid w:val="00221350"/>
    <w:rsid w:val="002258F2"/>
    <w:rsid w:val="002263DD"/>
    <w:rsid w:val="00226EFF"/>
    <w:rsid w:val="0023199C"/>
    <w:rsid w:val="00236F54"/>
    <w:rsid w:val="0024403E"/>
    <w:rsid w:val="00247467"/>
    <w:rsid w:val="002552C1"/>
    <w:rsid w:val="002614E0"/>
    <w:rsid w:val="00263A82"/>
    <w:rsid w:val="0026436B"/>
    <w:rsid w:val="0026446A"/>
    <w:rsid w:val="00270A9A"/>
    <w:rsid w:val="00271158"/>
    <w:rsid w:val="0027196C"/>
    <w:rsid w:val="002734E2"/>
    <w:rsid w:val="00275792"/>
    <w:rsid w:val="002771AE"/>
    <w:rsid w:val="002813F5"/>
    <w:rsid w:val="00284E5D"/>
    <w:rsid w:val="00292E0C"/>
    <w:rsid w:val="00295A55"/>
    <w:rsid w:val="00296171"/>
    <w:rsid w:val="002A1043"/>
    <w:rsid w:val="002A79D1"/>
    <w:rsid w:val="002A7CE0"/>
    <w:rsid w:val="002B0D1B"/>
    <w:rsid w:val="002B1C51"/>
    <w:rsid w:val="002B1ECC"/>
    <w:rsid w:val="002B3014"/>
    <w:rsid w:val="002B4D9C"/>
    <w:rsid w:val="002B6951"/>
    <w:rsid w:val="002B7839"/>
    <w:rsid w:val="002D2C32"/>
    <w:rsid w:val="002D75F0"/>
    <w:rsid w:val="002D7D75"/>
    <w:rsid w:val="002E1A22"/>
    <w:rsid w:val="002E389F"/>
    <w:rsid w:val="002E469F"/>
    <w:rsid w:val="002E4BE9"/>
    <w:rsid w:val="002F5F4D"/>
    <w:rsid w:val="003046A5"/>
    <w:rsid w:val="00311BAF"/>
    <w:rsid w:val="00312D61"/>
    <w:rsid w:val="00312FCF"/>
    <w:rsid w:val="00325317"/>
    <w:rsid w:val="00327738"/>
    <w:rsid w:val="00331F8A"/>
    <w:rsid w:val="00332D77"/>
    <w:rsid w:val="003338D7"/>
    <w:rsid w:val="00342AAE"/>
    <w:rsid w:val="00343667"/>
    <w:rsid w:val="0034516E"/>
    <w:rsid w:val="00355E7A"/>
    <w:rsid w:val="00363129"/>
    <w:rsid w:val="00366415"/>
    <w:rsid w:val="0037247D"/>
    <w:rsid w:val="00372518"/>
    <w:rsid w:val="003731D2"/>
    <w:rsid w:val="0037447E"/>
    <w:rsid w:val="003771CD"/>
    <w:rsid w:val="00380584"/>
    <w:rsid w:val="00380836"/>
    <w:rsid w:val="0038168E"/>
    <w:rsid w:val="003870FB"/>
    <w:rsid w:val="00387AEE"/>
    <w:rsid w:val="003902B5"/>
    <w:rsid w:val="00390984"/>
    <w:rsid w:val="00396D16"/>
    <w:rsid w:val="00396F5F"/>
    <w:rsid w:val="003A499E"/>
    <w:rsid w:val="003A4D73"/>
    <w:rsid w:val="003B02AB"/>
    <w:rsid w:val="003B6F98"/>
    <w:rsid w:val="003C2C2F"/>
    <w:rsid w:val="003C5160"/>
    <w:rsid w:val="003C7A34"/>
    <w:rsid w:val="003D1C10"/>
    <w:rsid w:val="003D66E0"/>
    <w:rsid w:val="003E2007"/>
    <w:rsid w:val="003E40F5"/>
    <w:rsid w:val="003E46EE"/>
    <w:rsid w:val="003E4EF4"/>
    <w:rsid w:val="003E7D0A"/>
    <w:rsid w:val="003F4A36"/>
    <w:rsid w:val="003F60F2"/>
    <w:rsid w:val="003F6100"/>
    <w:rsid w:val="004029CD"/>
    <w:rsid w:val="004068EC"/>
    <w:rsid w:val="004078F4"/>
    <w:rsid w:val="00410AE8"/>
    <w:rsid w:val="00410CAC"/>
    <w:rsid w:val="004131A8"/>
    <w:rsid w:val="004150C4"/>
    <w:rsid w:val="00422FB2"/>
    <w:rsid w:val="00423108"/>
    <w:rsid w:val="00426877"/>
    <w:rsid w:val="00427D36"/>
    <w:rsid w:val="00434C7A"/>
    <w:rsid w:val="00440C08"/>
    <w:rsid w:val="004411CD"/>
    <w:rsid w:val="004413BC"/>
    <w:rsid w:val="00443172"/>
    <w:rsid w:val="00447ED7"/>
    <w:rsid w:val="00451F00"/>
    <w:rsid w:val="00457337"/>
    <w:rsid w:val="004578DB"/>
    <w:rsid w:val="004633D7"/>
    <w:rsid w:val="0046368B"/>
    <w:rsid w:val="00471D97"/>
    <w:rsid w:val="00473A1B"/>
    <w:rsid w:val="00473FC1"/>
    <w:rsid w:val="00476EF9"/>
    <w:rsid w:val="0048090D"/>
    <w:rsid w:val="004812F3"/>
    <w:rsid w:val="004829B3"/>
    <w:rsid w:val="0048617E"/>
    <w:rsid w:val="00487C1D"/>
    <w:rsid w:val="004955E8"/>
    <w:rsid w:val="00497609"/>
    <w:rsid w:val="004A0F07"/>
    <w:rsid w:val="004A113D"/>
    <w:rsid w:val="004A1BBF"/>
    <w:rsid w:val="004A265D"/>
    <w:rsid w:val="004A3F9C"/>
    <w:rsid w:val="004A40C1"/>
    <w:rsid w:val="004A6437"/>
    <w:rsid w:val="004A7AF0"/>
    <w:rsid w:val="004B5BFA"/>
    <w:rsid w:val="004C16B5"/>
    <w:rsid w:val="004C3AE8"/>
    <w:rsid w:val="004D1F97"/>
    <w:rsid w:val="004E2FD2"/>
    <w:rsid w:val="004F251C"/>
    <w:rsid w:val="004F6BDB"/>
    <w:rsid w:val="00502C70"/>
    <w:rsid w:val="0050462D"/>
    <w:rsid w:val="00506BA6"/>
    <w:rsid w:val="00510D52"/>
    <w:rsid w:val="0051468B"/>
    <w:rsid w:val="0051669D"/>
    <w:rsid w:val="00521D97"/>
    <w:rsid w:val="00522197"/>
    <w:rsid w:val="005300BE"/>
    <w:rsid w:val="005328D3"/>
    <w:rsid w:val="00534021"/>
    <w:rsid w:val="005465BD"/>
    <w:rsid w:val="00556308"/>
    <w:rsid w:val="00556CF3"/>
    <w:rsid w:val="005572C7"/>
    <w:rsid w:val="00562F56"/>
    <w:rsid w:val="00566473"/>
    <w:rsid w:val="00571E55"/>
    <w:rsid w:val="00573E74"/>
    <w:rsid w:val="00584F36"/>
    <w:rsid w:val="0058700B"/>
    <w:rsid w:val="005927A4"/>
    <w:rsid w:val="00592ECD"/>
    <w:rsid w:val="00594709"/>
    <w:rsid w:val="00595E2C"/>
    <w:rsid w:val="0059618D"/>
    <w:rsid w:val="005A1F76"/>
    <w:rsid w:val="005B4909"/>
    <w:rsid w:val="005B612D"/>
    <w:rsid w:val="005D749D"/>
    <w:rsid w:val="005E0E13"/>
    <w:rsid w:val="005E795D"/>
    <w:rsid w:val="005F16B0"/>
    <w:rsid w:val="005F262F"/>
    <w:rsid w:val="005F2B23"/>
    <w:rsid w:val="005F60BB"/>
    <w:rsid w:val="00601718"/>
    <w:rsid w:val="00601EC6"/>
    <w:rsid w:val="0060578E"/>
    <w:rsid w:val="00611F83"/>
    <w:rsid w:val="00616794"/>
    <w:rsid w:val="00621360"/>
    <w:rsid w:val="006246AB"/>
    <w:rsid w:val="006247AC"/>
    <w:rsid w:val="00632267"/>
    <w:rsid w:val="00633E51"/>
    <w:rsid w:val="006343C6"/>
    <w:rsid w:val="00635355"/>
    <w:rsid w:val="00635EE7"/>
    <w:rsid w:val="00635F95"/>
    <w:rsid w:val="00640E49"/>
    <w:rsid w:val="006419A6"/>
    <w:rsid w:val="00642DDC"/>
    <w:rsid w:val="00644A68"/>
    <w:rsid w:val="00646E02"/>
    <w:rsid w:val="00654C8D"/>
    <w:rsid w:val="00654F3A"/>
    <w:rsid w:val="00661163"/>
    <w:rsid w:val="006661C7"/>
    <w:rsid w:val="006679FC"/>
    <w:rsid w:val="00667ABD"/>
    <w:rsid w:val="00672138"/>
    <w:rsid w:val="006814CC"/>
    <w:rsid w:val="00681979"/>
    <w:rsid w:val="0069505A"/>
    <w:rsid w:val="006A1FF7"/>
    <w:rsid w:val="006A4D9C"/>
    <w:rsid w:val="006B1EA0"/>
    <w:rsid w:val="006B31E5"/>
    <w:rsid w:val="006B50AD"/>
    <w:rsid w:val="006B5CAF"/>
    <w:rsid w:val="006C0EC3"/>
    <w:rsid w:val="006D05F9"/>
    <w:rsid w:val="006D1B72"/>
    <w:rsid w:val="006D78C3"/>
    <w:rsid w:val="006E39E5"/>
    <w:rsid w:val="006E55C2"/>
    <w:rsid w:val="0071030B"/>
    <w:rsid w:val="00713D0A"/>
    <w:rsid w:val="0072310C"/>
    <w:rsid w:val="00725677"/>
    <w:rsid w:val="00741D54"/>
    <w:rsid w:val="00742210"/>
    <w:rsid w:val="00751548"/>
    <w:rsid w:val="00751EAB"/>
    <w:rsid w:val="00752B1A"/>
    <w:rsid w:val="00754710"/>
    <w:rsid w:val="0076058C"/>
    <w:rsid w:val="0076150B"/>
    <w:rsid w:val="00763B95"/>
    <w:rsid w:val="007655E3"/>
    <w:rsid w:val="007729C4"/>
    <w:rsid w:val="007743D4"/>
    <w:rsid w:val="007765F8"/>
    <w:rsid w:val="00780B8C"/>
    <w:rsid w:val="00790824"/>
    <w:rsid w:val="007A0BC6"/>
    <w:rsid w:val="007A3DF6"/>
    <w:rsid w:val="007A62DF"/>
    <w:rsid w:val="007A7699"/>
    <w:rsid w:val="007A7912"/>
    <w:rsid w:val="007B2A5C"/>
    <w:rsid w:val="007B342F"/>
    <w:rsid w:val="007B687F"/>
    <w:rsid w:val="007B7251"/>
    <w:rsid w:val="007B799A"/>
    <w:rsid w:val="007C1480"/>
    <w:rsid w:val="007C5A0D"/>
    <w:rsid w:val="007C64AE"/>
    <w:rsid w:val="007C68BB"/>
    <w:rsid w:val="007D5823"/>
    <w:rsid w:val="007D73C2"/>
    <w:rsid w:val="007D746F"/>
    <w:rsid w:val="007E000C"/>
    <w:rsid w:val="007E0F43"/>
    <w:rsid w:val="007E3F6F"/>
    <w:rsid w:val="007E453C"/>
    <w:rsid w:val="007F7E16"/>
    <w:rsid w:val="0080314E"/>
    <w:rsid w:val="00820047"/>
    <w:rsid w:val="00821B61"/>
    <w:rsid w:val="00832A10"/>
    <w:rsid w:val="008332A6"/>
    <w:rsid w:val="008353A8"/>
    <w:rsid w:val="008436B3"/>
    <w:rsid w:val="0084502E"/>
    <w:rsid w:val="00853DFC"/>
    <w:rsid w:val="0086037B"/>
    <w:rsid w:val="00865176"/>
    <w:rsid w:val="00866324"/>
    <w:rsid w:val="00867D93"/>
    <w:rsid w:val="00870105"/>
    <w:rsid w:val="008716B0"/>
    <w:rsid w:val="00875D45"/>
    <w:rsid w:val="00880CFD"/>
    <w:rsid w:val="00881CBA"/>
    <w:rsid w:val="00897014"/>
    <w:rsid w:val="008A2E6A"/>
    <w:rsid w:val="008A384D"/>
    <w:rsid w:val="008A3F11"/>
    <w:rsid w:val="008A795A"/>
    <w:rsid w:val="008B075A"/>
    <w:rsid w:val="008B0F70"/>
    <w:rsid w:val="008B3ADE"/>
    <w:rsid w:val="008C2D30"/>
    <w:rsid w:val="008D3ABF"/>
    <w:rsid w:val="008D5140"/>
    <w:rsid w:val="008E1900"/>
    <w:rsid w:val="008E2725"/>
    <w:rsid w:val="008E28D4"/>
    <w:rsid w:val="008F05BD"/>
    <w:rsid w:val="008F0E92"/>
    <w:rsid w:val="008F2AA6"/>
    <w:rsid w:val="008F3662"/>
    <w:rsid w:val="008F6124"/>
    <w:rsid w:val="008F6BE0"/>
    <w:rsid w:val="009021EC"/>
    <w:rsid w:val="00910E8B"/>
    <w:rsid w:val="009255C2"/>
    <w:rsid w:val="009273C8"/>
    <w:rsid w:val="00932BC0"/>
    <w:rsid w:val="00934975"/>
    <w:rsid w:val="009351F6"/>
    <w:rsid w:val="0093699F"/>
    <w:rsid w:val="00937692"/>
    <w:rsid w:val="00941426"/>
    <w:rsid w:val="0094214B"/>
    <w:rsid w:val="00944807"/>
    <w:rsid w:val="00947036"/>
    <w:rsid w:val="00956D46"/>
    <w:rsid w:val="009636DB"/>
    <w:rsid w:val="009664C8"/>
    <w:rsid w:val="00967692"/>
    <w:rsid w:val="00967700"/>
    <w:rsid w:val="00970EAD"/>
    <w:rsid w:val="00971EA5"/>
    <w:rsid w:val="00972535"/>
    <w:rsid w:val="009749FB"/>
    <w:rsid w:val="00975AD0"/>
    <w:rsid w:val="00984602"/>
    <w:rsid w:val="00984A5B"/>
    <w:rsid w:val="009937C5"/>
    <w:rsid w:val="00993BFF"/>
    <w:rsid w:val="00996C4E"/>
    <w:rsid w:val="00996F7C"/>
    <w:rsid w:val="009976D5"/>
    <w:rsid w:val="009A2CA1"/>
    <w:rsid w:val="009B181B"/>
    <w:rsid w:val="009B4098"/>
    <w:rsid w:val="009B55A8"/>
    <w:rsid w:val="009B5D20"/>
    <w:rsid w:val="009C1104"/>
    <w:rsid w:val="009C33B1"/>
    <w:rsid w:val="009C36CE"/>
    <w:rsid w:val="009D2153"/>
    <w:rsid w:val="009D6123"/>
    <w:rsid w:val="009E0C34"/>
    <w:rsid w:val="009E137E"/>
    <w:rsid w:val="009E2E76"/>
    <w:rsid w:val="009E6C6F"/>
    <w:rsid w:val="009F6754"/>
    <w:rsid w:val="00A0090D"/>
    <w:rsid w:val="00A016DB"/>
    <w:rsid w:val="00A06FC9"/>
    <w:rsid w:val="00A1018D"/>
    <w:rsid w:val="00A10A21"/>
    <w:rsid w:val="00A17AC7"/>
    <w:rsid w:val="00A30653"/>
    <w:rsid w:val="00A345B7"/>
    <w:rsid w:val="00A351F8"/>
    <w:rsid w:val="00A3701D"/>
    <w:rsid w:val="00A408D3"/>
    <w:rsid w:val="00A412B8"/>
    <w:rsid w:val="00A418FE"/>
    <w:rsid w:val="00A42346"/>
    <w:rsid w:val="00A42E96"/>
    <w:rsid w:val="00A53B6C"/>
    <w:rsid w:val="00A62305"/>
    <w:rsid w:val="00A71AB4"/>
    <w:rsid w:val="00A72908"/>
    <w:rsid w:val="00A732D3"/>
    <w:rsid w:val="00A75E4E"/>
    <w:rsid w:val="00A7654F"/>
    <w:rsid w:val="00A8175F"/>
    <w:rsid w:val="00A87430"/>
    <w:rsid w:val="00A931B7"/>
    <w:rsid w:val="00AA0F06"/>
    <w:rsid w:val="00AA1F06"/>
    <w:rsid w:val="00AA7600"/>
    <w:rsid w:val="00AA76B6"/>
    <w:rsid w:val="00AB6BF6"/>
    <w:rsid w:val="00AB7602"/>
    <w:rsid w:val="00AC04FA"/>
    <w:rsid w:val="00AC17F6"/>
    <w:rsid w:val="00AC61BF"/>
    <w:rsid w:val="00AD2A6D"/>
    <w:rsid w:val="00AD3F14"/>
    <w:rsid w:val="00AD68EE"/>
    <w:rsid w:val="00AE308D"/>
    <w:rsid w:val="00AE72C6"/>
    <w:rsid w:val="00AE7588"/>
    <w:rsid w:val="00AF36B8"/>
    <w:rsid w:val="00AF47D6"/>
    <w:rsid w:val="00AF5A55"/>
    <w:rsid w:val="00AF642A"/>
    <w:rsid w:val="00B0384D"/>
    <w:rsid w:val="00B03987"/>
    <w:rsid w:val="00B048B7"/>
    <w:rsid w:val="00B04E6C"/>
    <w:rsid w:val="00B107BA"/>
    <w:rsid w:val="00B1283E"/>
    <w:rsid w:val="00B149AD"/>
    <w:rsid w:val="00B17AC2"/>
    <w:rsid w:val="00B205E9"/>
    <w:rsid w:val="00B21E87"/>
    <w:rsid w:val="00B21FE1"/>
    <w:rsid w:val="00B234D2"/>
    <w:rsid w:val="00B23DB6"/>
    <w:rsid w:val="00B334A3"/>
    <w:rsid w:val="00B33F09"/>
    <w:rsid w:val="00B34E63"/>
    <w:rsid w:val="00B42952"/>
    <w:rsid w:val="00B42ADF"/>
    <w:rsid w:val="00B445F1"/>
    <w:rsid w:val="00B5202E"/>
    <w:rsid w:val="00B52DC7"/>
    <w:rsid w:val="00B57412"/>
    <w:rsid w:val="00B61BD0"/>
    <w:rsid w:val="00B64A67"/>
    <w:rsid w:val="00B706C3"/>
    <w:rsid w:val="00B74A47"/>
    <w:rsid w:val="00B80FE4"/>
    <w:rsid w:val="00B81C84"/>
    <w:rsid w:val="00B8238B"/>
    <w:rsid w:val="00B82AB5"/>
    <w:rsid w:val="00B92266"/>
    <w:rsid w:val="00B92598"/>
    <w:rsid w:val="00B92A31"/>
    <w:rsid w:val="00B92DC4"/>
    <w:rsid w:val="00B93805"/>
    <w:rsid w:val="00B93F24"/>
    <w:rsid w:val="00B9447D"/>
    <w:rsid w:val="00BA199A"/>
    <w:rsid w:val="00BA68F7"/>
    <w:rsid w:val="00BB3D6B"/>
    <w:rsid w:val="00BC1FA6"/>
    <w:rsid w:val="00BC7F3F"/>
    <w:rsid w:val="00BD0156"/>
    <w:rsid w:val="00BD2890"/>
    <w:rsid w:val="00BD2928"/>
    <w:rsid w:val="00BD2D37"/>
    <w:rsid w:val="00BD31B8"/>
    <w:rsid w:val="00BD4BF3"/>
    <w:rsid w:val="00BD592C"/>
    <w:rsid w:val="00BD5E68"/>
    <w:rsid w:val="00BE49C1"/>
    <w:rsid w:val="00BE70EC"/>
    <w:rsid w:val="00BE70EE"/>
    <w:rsid w:val="00BF1FF5"/>
    <w:rsid w:val="00BF363F"/>
    <w:rsid w:val="00C04F7D"/>
    <w:rsid w:val="00C13C14"/>
    <w:rsid w:val="00C1517A"/>
    <w:rsid w:val="00C1659F"/>
    <w:rsid w:val="00C23A52"/>
    <w:rsid w:val="00C32EC0"/>
    <w:rsid w:val="00C36228"/>
    <w:rsid w:val="00C40160"/>
    <w:rsid w:val="00C408C1"/>
    <w:rsid w:val="00C419E1"/>
    <w:rsid w:val="00C426D5"/>
    <w:rsid w:val="00C42BD6"/>
    <w:rsid w:val="00C45778"/>
    <w:rsid w:val="00C47E28"/>
    <w:rsid w:val="00C63D15"/>
    <w:rsid w:val="00C64117"/>
    <w:rsid w:val="00C71CC2"/>
    <w:rsid w:val="00C76BB8"/>
    <w:rsid w:val="00C866D9"/>
    <w:rsid w:val="00C87C4D"/>
    <w:rsid w:val="00C87E61"/>
    <w:rsid w:val="00C90963"/>
    <w:rsid w:val="00C91429"/>
    <w:rsid w:val="00C93832"/>
    <w:rsid w:val="00C943AB"/>
    <w:rsid w:val="00C94F40"/>
    <w:rsid w:val="00CA2926"/>
    <w:rsid w:val="00CA6260"/>
    <w:rsid w:val="00CA6C0F"/>
    <w:rsid w:val="00CB5061"/>
    <w:rsid w:val="00CB6488"/>
    <w:rsid w:val="00CB6ACA"/>
    <w:rsid w:val="00CB6B23"/>
    <w:rsid w:val="00CC70C9"/>
    <w:rsid w:val="00CC7899"/>
    <w:rsid w:val="00CD63F2"/>
    <w:rsid w:val="00CE5837"/>
    <w:rsid w:val="00CF418F"/>
    <w:rsid w:val="00CF50F3"/>
    <w:rsid w:val="00D02860"/>
    <w:rsid w:val="00D03845"/>
    <w:rsid w:val="00D0394A"/>
    <w:rsid w:val="00D04A0D"/>
    <w:rsid w:val="00D05BD8"/>
    <w:rsid w:val="00D06DBD"/>
    <w:rsid w:val="00D10DCB"/>
    <w:rsid w:val="00D15B2D"/>
    <w:rsid w:val="00D15D4E"/>
    <w:rsid w:val="00D27AD1"/>
    <w:rsid w:val="00D30163"/>
    <w:rsid w:val="00D3165C"/>
    <w:rsid w:val="00D553AE"/>
    <w:rsid w:val="00D55FFC"/>
    <w:rsid w:val="00D5604D"/>
    <w:rsid w:val="00D57FE0"/>
    <w:rsid w:val="00D6006C"/>
    <w:rsid w:val="00D61BE1"/>
    <w:rsid w:val="00D627C6"/>
    <w:rsid w:val="00D65202"/>
    <w:rsid w:val="00D65AB3"/>
    <w:rsid w:val="00D70A36"/>
    <w:rsid w:val="00D71399"/>
    <w:rsid w:val="00D72FFC"/>
    <w:rsid w:val="00D74408"/>
    <w:rsid w:val="00D772B2"/>
    <w:rsid w:val="00D77667"/>
    <w:rsid w:val="00D878E3"/>
    <w:rsid w:val="00D946E7"/>
    <w:rsid w:val="00D957F4"/>
    <w:rsid w:val="00DA03B1"/>
    <w:rsid w:val="00DA2730"/>
    <w:rsid w:val="00DA33AB"/>
    <w:rsid w:val="00DA7182"/>
    <w:rsid w:val="00DB1141"/>
    <w:rsid w:val="00DB2252"/>
    <w:rsid w:val="00DC2159"/>
    <w:rsid w:val="00DC306B"/>
    <w:rsid w:val="00DD1E26"/>
    <w:rsid w:val="00DD1ED9"/>
    <w:rsid w:val="00DD2E24"/>
    <w:rsid w:val="00DE5638"/>
    <w:rsid w:val="00DE61EE"/>
    <w:rsid w:val="00DF28C7"/>
    <w:rsid w:val="00DF5493"/>
    <w:rsid w:val="00DF6B5F"/>
    <w:rsid w:val="00E0225D"/>
    <w:rsid w:val="00E11698"/>
    <w:rsid w:val="00E153E7"/>
    <w:rsid w:val="00E15738"/>
    <w:rsid w:val="00E17C19"/>
    <w:rsid w:val="00E224C6"/>
    <w:rsid w:val="00E25941"/>
    <w:rsid w:val="00E2641A"/>
    <w:rsid w:val="00E26A2A"/>
    <w:rsid w:val="00E26D8F"/>
    <w:rsid w:val="00E30AC4"/>
    <w:rsid w:val="00E31346"/>
    <w:rsid w:val="00E346D7"/>
    <w:rsid w:val="00E356F9"/>
    <w:rsid w:val="00E35A6D"/>
    <w:rsid w:val="00E373A6"/>
    <w:rsid w:val="00E43D65"/>
    <w:rsid w:val="00E458C6"/>
    <w:rsid w:val="00E510C0"/>
    <w:rsid w:val="00E51646"/>
    <w:rsid w:val="00E536B3"/>
    <w:rsid w:val="00E53EAF"/>
    <w:rsid w:val="00E65196"/>
    <w:rsid w:val="00E66489"/>
    <w:rsid w:val="00E835E1"/>
    <w:rsid w:val="00E87BF8"/>
    <w:rsid w:val="00E90D78"/>
    <w:rsid w:val="00EB50FE"/>
    <w:rsid w:val="00EC2B2A"/>
    <w:rsid w:val="00EC338E"/>
    <w:rsid w:val="00EC4104"/>
    <w:rsid w:val="00EC411E"/>
    <w:rsid w:val="00ED0E51"/>
    <w:rsid w:val="00ED2744"/>
    <w:rsid w:val="00ED2801"/>
    <w:rsid w:val="00ED4F96"/>
    <w:rsid w:val="00ED6C81"/>
    <w:rsid w:val="00EE0EAE"/>
    <w:rsid w:val="00EE71A5"/>
    <w:rsid w:val="00EF1DE4"/>
    <w:rsid w:val="00EF282C"/>
    <w:rsid w:val="00EF3ACC"/>
    <w:rsid w:val="00EF5052"/>
    <w:rsid w:val="00EF5392"/>
    <w:rsid w:val="00EF59B5"/>
    <w:rsid w:val="00F00C12"/>
    <w:rsid w:val="00F02AB5"/>
    <w:rsid w:val="00F02B51"/>
    <w:rsid w:val="00F05DB4"/>
    <w:rsid w:val="00F144E7"/>
    <w:rsid w:val="00F21984"/>
    <w:rsid w:val="00F23BB7"/>
    <w:rsid w:val="00F2594D"/>
    <w:rsid w:val="00F304A3"/>
    <w:rsid w:val="00F324DE"/>
    <w:rsid w:val="00F32726"/>
    <w:rsid w:val="00F34D65"/>
    <w:rsid w:val="00F3618B"/>
    <w:rsid w:val="00F361D6"/>
    <w:rsid w:val="00F362A7"/>
    <w:rsid w:val="00F5075C"/>
    <w:rsid w:val="00F531B9"/>
    <w:rsid w:val="00F55E26"/>
    <w:rsid w:val="00F57B1B"/>
    <w:rsid w:val="00F614D2"/>
    <w:rsid w:val="00F63FEA"/>
    <w:rsid w:val="00F65DEE"/>
    <w:rsid w:val="00F668C2"/>
    <w:rsid w:val="00F7058C"/>
    <w:rsid w:val="00F75B24"/>
    <w:rsid w:val="00F7717D"/>
    <w:rsid w:val="00F82207"/>
    <w:rsid w:val="00F8323E"/>
    <w:rsid w:val="00FA18A3"/>
    <w:rsid w:val="00FA423C"/>
    <w:rsid w:val="00FA5EAE"/>
    <w:rsid w:val="00FB00DC"/>
    <w:rsid w:val="00FB0C54"/>
    <w:rsid w:val="00FB2145"/>
    <w:rsid w:val="00FB367D"/>
    <w:rsid w:val="00FB7A5F"/>
    <w:rsid w:val="00FC0AB0"/>
    <w:rsid w:val="00FC0BB4"/>
    <w:rsid w:val="00FC267C"/>
    <w:rsid w:val="00FC28EC"/>
    <w:rsid w:val="00FC4EC9"/>
    <w:rsid w:val="00FC5591"/>
    <w:rsid w:val="00FC604C"/>
    <w:rsid w:val="00FD0044"/>
    <w:rsid w:val="00FD1CB4"/>
    <w:rsid w:val="00FD255C"/>
    <w:rsid w:val="00FD59B7"/>
    <w:rsid w:val="00FD6FC9"/>
    <w:rsid w:val="00FD730E"/>
    <w:rsid w:val="00FD7843"/>
    <w:rsid w:val="00FE20AF"/>
    <w:rsid w:val="00FE70C5"/>
    <w:rsid w:val="00FF28B9"/>
    <w:rsid w:val="00FF374B"/>
    <w:rsid w:val="00FF54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5"/>
        <o:r id="V:Rule2" type="callout" idref="#AutoShape 243"/>
        <o:r id="V:Rule3" type="callout" idref="#AutoShape 242"/>
        <o:r id="V:Rule4" type="connector" idref="#AutoShape 168"/>
        <o:r id="V:Rule5" type="connector" idref="#AutoShape 169"/>
        <o:r id="V:Rule6" type="connector" idref="#AutoShape 170"/>
        <o:r id="V:Rule7" type="connector" idref="#AutoShape 171"/>
        <o:r id="V:Rule8" type="connector" idref="#AutoShape 173"/>
        <o:r id="V:Rule9" type="connector" idref="#AutoShape 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61"/>
    <w:pPr>
      <w:spacing w:after="200" w:line="276" w:lineRule="auto"/>
    </w:pPr>
    <w:rPr>
      <w:sz w:val="22"/>
      <w:szCs w:val="22"/>
      <w:lang w:eastAsia="en-US"/>
    </w:rPr>
  </w:style>
  <w:style w:type="paragraph" w:styleId="1">
    <w:name w:val="heading 1"/>
    <w:basedOn w:val="a"/>
    <w:next w:val="a"/>
    <w:link w:val="10"/>
    <w:qFormat/>
    <w:rsid w:val="00312D6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312D61"/>
    <w:pPr>
      <w:keepNext/>
      <w:widowControl w:val="0"/>
      <w:spacing w:after="0" w:line="240" w:lineRule="auto"/>
      <w:ind w:firstLine="284"/>
      <w:jc w:val="center"/>
      <w:outlineLvl w:val="1"/>
    </w:pPr>
    <w:rPr>
      <w:rFonts w:ascii="Times New Roman" w:eastAsia="Times New Roman" w:hAnsi="Times New Roman"/>
      <w:b/>
      <w:bCs/>
      <w:sz w:val="28"/>
      <w:szCs w:val="28"/>
      <w:lang w:eastAsia="ru-RU"/>
    </w:rPr>
  </w:style>
  <w:style w:type="paragraph" w:styleId="3">
    <w:name w:val="heading 3"/>
    <w:basedOn w:val="a"/>
    <w:next w:val="a"/>
    <w:link w:val="30"/>
    <w:qFormat/>
    <w:rsid w:val="00312D61"/>
    <w:pPr>
      <w:keepNext/>
      <w:widowControl w:val="0"/>
      <w:autoSpaceDE w:val="0"/>
      <w:autoSpaceDN w:val="0"/>
      <w:adjustRightInd w:val="0"/>
      <w:spacing w:after="0" w:line="240" w:lineRule="auto"/>
      <w:jc w:val="center"/>
      <w:outlineLvl w:val="2"/>
    </w:pPr>
    <w:rPr>
      <w:rFonts w:ascii="Times New Roman" w:eastAsia="Times New Roman" w:hAnsi="Times New Roman"/>
      <w:b/>
      <w:sz w:val="28"/>
      <w:szCs w:val="28"/>
      <w:lang w:eastAsia="ru-RU"/>
    </w:rPr>
  </w:style>
  <w:style w:type="paragraph" w:styleId="4">
    <w:name w:val="heading 4"/>
    <w:basedOn w:val="a"/>
    <w:next w:val="a"/>
    <w:link w:val="40"/>
    <w:qFormat/>
    <w:rsid w:val="00312D61"/>
    <w:pPr>
      <w:keepNext/>
      <w:widowControl w:val="0"/>
      <w:spacing w:after="0" w:line="240" w:lineRule="auto"/>
      <w:ind w:firstLine="284"/>
      <w:jc w:val="center"/>
      <w:outlineLvl w:val="3"/>
    </w:pPr>
    <w:rPr>
      <w:rFonts w:ascii="Times New Roman" w:eastAsia="Times New Roman" w:hAnsi="Times New Roman"/>
      <w:b/>
      <w:bCs/>
      <w:sz w:val="20"/>
      <w:szCs w:val="24"/>
      <w:lang w:eastAsia="ru-RU"/>
    </w:rPr>
  </w:style>
  <w:style w:type="paragraph" w:styleId="5">
    <w:name w:val="heading 5"/>
    <w:basedOn w:val="a"/>
    <w:next w:val="a"/>
    <w:link w:val="50"/>
    <w:qFormat/>
    <w:rsid w:val="00312D61"/>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312D61"/>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rsid w:val="00312D61"/>
    <w:pPr>
      <w:keepNext/>
      <w:widowControl w:val="0"/>
      <w:spacing w:after="0" w:line="240" w:lineRule="auto"/>
      <w:ind w:left="284"/>
      <w:jc w:val="center"/>
      <w:outlineLvl w:val="6"/>
    </w:pPr>
    <w:rPr>
      <w:rFonts w:ascii="Times New Roman" w:eastAsia="Times New Roman" w:hAnsi="Times New Roman"/>
      <w:b/>
      <w:sz w:val="28"/>
      <w:szCs w:val="28"/>
      <w:lang w:eastAsia="ru-RU"/>
    </w:rPr>
  </w:style>
  <w:style w:type="paragraph" w:styleId="8">
    <w:name w:val="heading 8"/>
    <w:basedOn w:val="a"/>
    <w:next w:val="a"/>
    <w:link w:val="80"/>
    <w:qFormat/>
    <w:rsid w:val="00312D61"/>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312D61"/>
    <w:pPr>
      <w:keepNext/>
      <w:widowControl w:val="0"/>
      <w:spacing w:after="0" w:line="240" w:lineRule="auto"/>
      <w:jc w:val="center"/>
      <w:outlineLvl w:val="8"/>
    </w:pPr>
    <w:rPr>
      <w:rFonts w:ascii="Times New Roman" w:eastAsia="Times New Roman" w:hAnsi="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12D61"/>
    <w:rPr>
      <w:rFonts w:ascii="Arial" w:eastAsia="Times New Roman" w:hAnsi="Arial" w:cs="Arial"/>
      <w:b/>
      <w:bCs/>
      <w:kern w:val="32"/>
      <w:sz w:val="32"/>
      <w:szCs w:val="32"/>
    </w:rPr>
  </w:style>
  <w:style w:type="character" w:customStyle="1" w:styleId="20">
    <w:name w:val="Заголовок 2 Знак"/>
    <w:link w:val="2"/>
    <w:uiPriority w:val="9"/>
    <w:rsid w:val="00312D61"/>
    <w:rPr>
      <w:rFonts w:ascii="Times New Roman" w:eastAsia="Times New Roman" w:hAnsi="Times New Roman"/>
      <w:b/>
      <w:bCs/>
      <w:sz w:val="28"/>
      <w:szCs w:val="28"/>
    </w:rPr>
  </w:style>
  <w:style w:type="character" w:customStyle="1" w:styleId="30">
    <w:name w:val="Заголовок 3 Знак"/>
    <w:link w:val="3"/>
    <w:rsid w:val="00312D61"/>
    <w:rPr>
      <w:rFonts w:ascii="Times New Roman" w:eastAsia="Times New Roman" w:hAnsi="Times New Roman"/>
      <w:b/>
      <w:sz w:val="28"/>
      <w:szCs w:val="28"/>
    </w:rPr>
  </w:style>
  <w:style w:type="character" w:customStyle="1" w:styleId="40">
    <w:name w:val="Заголовок 4 Знак"/>
    <w:link w:val="4"/>
    <w:rsid w:val="00312D61"/>
    <w:rPr>
      <w:rFonts w:ascii="Times New Roman" w:eastAsia="Times New Roman" w:hAnsi="Times New Roman"/>
      <w:b/>
      <w:bCs/>
      <w:szCs w:val="24"/>
    </w:rPr>
  </w:style>
  <w:style w:type="character" w:customStyle="1" w:styleId="50">
    <w:name w:val="Заголовок 5 Знак"/>
    <w:link w:val="5"/>
    <w:rsid w:val="00312D61"/>
    <w:rPr>
      <w:rFonts w:ascii="Times New Roman" w:eastAsia="Times New Roman" w:hAnsi="Times New Roman"/>
      <w:b/>
      <w:bCs/>
      <w:i/>
      <w:iCs/>
      <w:sz w:val="26"/>
      <w:szCs w:val="26"/>
    </w:rPr>
  </w:style>
  <w:style w:type="character" w:customStyle="1" w:styleId="60">
    <w:name w:val="Заголовок 6 Знак"/>
    <w:link w:val="6"/>
    <w:rsid w:val="00312D61"/>
    <w:rPr>
      <w:rFonts w:ascii="Times New Roman" w:eastAsia="Times New Roman" w:hAnsi="Times New Roman"/>
      <w:b/>
      <w:bCs/>
      <w:sz w:val="22"/>
      <w:szCs w:val="22"/>
    </w:rPr>
  </w:style>
  <w:style w:type="character" w:customStyle="1" w:styleId="70">
    <w:name w:val="Заголовок 7 Знак"/>
    <w:link w:val="7"/>
    <w:rsid w:val="00312D61"/>
    <w:rPr>
      <w:rFonts w:ascii="Times New Roman" w:eastAsia="Times New Roman" w:hAnsi="Times New Roman"/>
      <w:b/>
      <w:sz w:val="28"/>
      <w:szCs w:val="28"/>
    </w:rPr>
  </w:style>
  <w:style w:type="character" w:customStyle="1" w:styleId="80">
    <w:name w:val="Заголовок 8 Знак"/>
    <w:link w:val="8"/>
    <w:rsid w:val="00312D61"/>
    <w:rPr>
      <w:rFonts w:ascii="Times New Roman" w:eastAsia="Times New Roman" w:hAnsi="Times New Roman"/>
      <w:i/>
      <w:iCs/>
      <w:sz w:val="24"/>
      <w:szCs w:val="24"/>
    </w:rPr>
  </w:style>
  <w:style w:type="character" w:customStyle="1" w:styleId="90">
    <w:name w:val="Заголовок 9 Знак"/>
    <w:link w:val="9"/>
    <w:rsid w:val="00312D61"/>
    <w:rPr>
      <w:rFonts w:ascii="Times New Roman" w:eastAsia="Times New Roman" w:hAnsi="Times New Roman"/>
      <w:b/>
      <w:sz w:val="28"/>
      <w:szCs w:val="28"/>
    </w:rPr>
  </w:style>
  <w:style w:type="paragraph" w:styleId="a3">
    <w:name w:val="caption"/>
    <w:basedOn w:val="a"/>
    <w:next w:val="a"/>
    <w:uiPriority w:val="35"/>
    <w:qFormat/>
    <w:rsid w:val="00312D61"/>
    <w:pPr>
      <w:spacing w:after="0" w:line="240" w:lineRule="auto"/>
      <w:jc w:val="right"/>
    </w:pPr>
    <w:rPr>
      <w:rFonts w:ascii="Times New Roman" w:eastAsia="Times New Roman" w:hAnsi="Times New Roman"/>
      <w:sz w:val="20"/>
      <w:szCs w:val="24"/>
      <w:lang w:eastAsia="ru-RU"/>
    </w:rPr>
  </w:style>
  <w:style w:type="paragraph" w:styleId="a4">
    <w:name w:val="Title"/>
    <w:basedOn w:val="a"/>
    <w:link w:val="a5"/>
    <w:qFormat/>
    <w:rsid w:val="00312D61"/>
    <w:pPr>
      <w:widowControl w:val="0"/>
      <w:autoSpaceDE w:val="0"/>
      <w:autoSpaceDN w:val="0"/>
      <w:adjustRightInd w:val="0"/>
      <w:spacing w:after="0" w:line="240" w:lineRule="auto"/>
      <w:jc w:val="center"/>
    </w:pPr>
    <w:rPr>
      <w:rFonts w:ascii="Times New Roman" w:eastAsia="Times New Roman" w:hAnsi="Times New Roman"/>
      <w:b/>
      <w:sz w:val="28"/>
      <w:szCs w:val="28"/>
      <w:lang w:eastAsia="ru-RU"/>
    </w:rPr>
  </w:style>
  <w:style w:type="character" w:customStyle="1" w:styleId="a5">
    <w:name w:val="Название Знак"/>
    <w:link w:val="a4"/>
    <w:rsid w:val="00312D61"/>
    <w:rPr>
      <w:rFonts w:ascii="Times New Roman" w:eastAsia="Times New Roman" w:hAnsi="Times New Roman"/>
      <w:b/>
      <w:sz w:val="28"/>
      <w:szCs w:val="28"/>
    </w:rPr>
  </w:style>
  <w:style w:type="character" w:styleId="a6">
    <w:name w:val="Strong"/>
    <w:uiPriority w:val="22"/>
    <w:qFormat/>
    <w:rsid w:val="00312D61"/>
    <w:rPr>
      <w:b/>
      <w:bCs/>
    </w:rPr>
  </w:style>
  <w:style w:type="table" w:styleId="a7">
    <w:name w:val="Table Grid"/>
    <w:basedOn w:val="a1"/>
    <w:rsid w:val="005E0E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Indent"/>
    <w:aliases w:val="Основной текст с отступом Знак1 Знак Знак,Основной текст с отступом Знак Знак Знак Знак,Основной текст с отступом Знак1 Знак Знак Знак Знак,Основной текст с отступом Знак Знак"/>
    <w:basedOn w:val="a"/>
    <w:link w:val="11"/>
    <w:rsid w:val="005E0E13"/>
    <w:pPr>
      <w:spacing w:after="0" w:line="240" w:lineRule="auto"/>
      <w:ind w:firstLine="426"/>
      <w:jc w:val="both"/>
    </w:pPr>
    <w:rPr>
      <w:rFonts w:ascii="Times New Roman" w:eastAsia="Times New Roman" w:hAnsi="Times New Roman"/>
      <w:sz w:val="28"/>
      <w:szCs w:val="20"/>
      <w:lang w:eastAsia="ru-RU"/>
    </w:rPr>
  </w:style>
  <w:style w:type="character" w:customStyle="1" w:styleId="11">
    <w:name w:val="Основной текст с отступом Знак1"/>
    <w:aliases w:val="Основной текст с отступом Знак1 Знак Знак Знак,Основной текст с отступом Знак Знак Знак Знак Знак,Основной текст с отступом Знак1 Знак Знак Знак Знак Знак,Основной текст с отступом Знак Знак Знак"/>
    <w:basedOn w:val="a0"/>
    <w:link w:val="a8"/>
    <w:rsid w:val="005E0E13"/>
    <w:rPr>
      <w:rFonts w:ascii="Times New Roman" w:eastAsia="Times New Roman" w:hAnsi="Times New Roman"/>
      <w:sz w:val="28"/>
    </w:rPr>
  </w:style>
  <w:style w:type="character" w:customStyle="1" w:styleId="a9">
    <w:name w:val="Основной текст с отступом Знак"/>
    <w:basedOn w:val="a0"/>
    <w:uiPriority w:val="99"/>
    <w:semiHidden/>
    <w:rsid w:val="005E0E13"/>
    <w:rPr>
      <w:sz w:val="22"/>
      <w:szCs w:val="22"/>
      <w:lang w:eastAsia="en-US"/>
    </w:rPr>
  </w:style>
  <w:style w:type="paragraph" w:styleId="aa">
    <w:name w:val="No Spacing"/>
    <w:link w:val="ab"/>
    <w:uiPriority w:val="1"/>
    <w:qFormat/>
    <w:rsid w:val="00FF374B"/>
    <w:rPr>
      <w:rFonts w:ascii="Times New Roman" w:eastAsia="Times New Roman" w:hAnsi="Times New Roman"/>
      <w:sz w:val="28"/>
      <w:szCs w:val="24"/>
    </w:rPr>
  </w:style>
  <w:style w:type="character" w:customStyle="1" w:styleId="ab">
    <w:name w:val="Без интервала Знак"/>
    <w:link w:val="aa"/>
    <w:uiPriority w:val="1"/>
    <w:locked/>
    <w:rsid w:val="00DA03B1"/>
    <w:rPr>
      <w:rFonts w:ascii="Times New Roman" w:eastAsia="Times New Roman" w:hAnsi="Times New Roman"/>
      <w:sz w:val="28"/>
      <w:szCs w:val="24"/>
    </w:rPr>
  </w:style>
  <w:style w:type="paragraph" w:styleId="ac">
    <w:name w:val="List Paragraph"/>
    <w:basedOn w:val="a"/>
    <w:uiPriority w:val="99"/>
    <w:qFormat/>
    <w:rsid w:val="00FF374B"/>
    <w:pPr>
      <w:spacing w:after="0" w:line="360" w:lineRule="auto"/>
      <w:ind w:left="720" w:firstLine="284"/>
      <w:contextualSpacing/>
      <w:jc w:val="both"/>
    </w:pPr>
  </w:style>
  <w:style w:type="character" w:customStyle="1" w:styleId="21">
    <w:name w:val="Основной текст (2)_"/>
    <w:basedOn w:val="a0"/>
    <w:link w:val="22"/>
    <w:rsid w:val="00971EA5"/>
    <w:rPr>
      <w:rFonts w:ascii="Times New Roman" w:eastAsia="Times New Roman" w:hAnsi="Times New Roman"/>
      <w:b/>
      <w:bCs/>
      <w:spacing w:val="-2"/>
      <w:shd w:val="clear" w:color="auto" w:fill="FFFFFF"/>
    </w:rPr>
  </w:style>
  <w:style w:type="paragraph" w:customStyle="1" w:styleId="22">
    <w:name w:val="Основной текст (2)"/>
    <w:basedOn w:val="a"/>
    <w:link w:val="21"/>
    <w:rsid w:val="00971EA5"/>
    <w:pPr>
      <w:widowControl w:val="0"/>
      <w:shd w:val="clear" w:color="auto" w:fill="FFFFFF"/>
      <w:spacing w:after="60" w:line="0" w:lineRule="atLeast"/>
      <w:jc w:val="center"/>
    </w:pPr>
    <w:rPr>
      <w:rFonts w:ascii="Times New Roman" w:eastAsia="Times New Roman" w:hAnsi="Times New Roman"/>
      <w:b/>
      <w:bCs/>
      <w:spacing w:val="-2"/>
      <w:sz w:val="20"/>
      <w:szCs w:val="20"/>
      <w:lang w:eastAsia="ru-RU"/>
    </w:rPr>
  </w:style>
  <w:style w:type="paragraph" w:styleId="ad">
    <w:name w:val="Body Text"/>
    <w:basedOn w:val="a"/>
    <w:link w:val="ae"/>
    <w:uiPriority w:val="99"/>
    <w:unhideWhenUsed/>
    <w:rsid w:val="002E1A22"/>
    <w:pPr>
      <w:spacing w:after="120"/>
    </w:pPr>
  </w:style>
  <w:style w:type="character" w:customStyle="1" w:styleId="ae">
    <w:name w:val="Основной текст Знак"/>
    <w:basedOn w:val="a0"/>
    <w:link w:val="ad"/>
    <w:uiPriority w:val="99"/>
    <w:rsid w:val="002E1A22"/>
    <w:rPr>
      <w:sz w:val="22"/>
      <w:szCs w:val="22"/>
      <w:lang w:eastAsia="en-US"/>
    </w:rPr>
  </w:style>
  <w:style w:type="paragraph" w:customStyle="1" w:styleId="71">
    <w:name w:val="заголовок 7"/>
    <w:basedOn w:val="a"/>
    <w:next w:val="a"/>
    <w:rsid w:val="00DB1141"/>
    <w:pPr>
      <w:keepNext/>
      <w:spacing w:after="0" w:line="240" w:lineRule="auto"/>
      <w:jc w:val="center"/>
    </w:pPr>
    <w:rPr>
      <w:rFonts w:ascii="Times New Roman" w:eastAsia="Times New Roman" w:hAnsi="Times New Roman"/>
      <w:sz w:val="28"/>
      <w:szCs w:val="28"/>
      <w:lang w:val="en-US" w:eastAsia="ru-RU"/>
    </w:rPr>
  </w:style>
  <w:style w:type="paragraph" w:customStyle="1" w:styleId="15">
    <w:name w:val="Основной с отступом 1.5"/>
    <w:basedOn w:val="a"/>
    <w:autoRedefine/>
    <w:rsid w:val="001D3A12"/>
    <w:pPr>
      <w:autoSpaceDE w:val="0"/>
      <w:autoSpaceDN w:val="0"/>
      <w:adjustRightInd w:val="0"/>
      <w:spacing w:after="0" w:line="360" w:lineRule="exact"/>
      <w:jc w:val="both"/>
    </w:pPr>
    <w:rPr>
      <w:rFonts w:ascii="Times New Roman" w:eastAsia="Times New Roman" w:hAnsi="Times New Roman"/>
      <w:color w:val="000000"/>
      <w:sz w:val="24"/>
      <w:szCs w:val="28"/>
      <w:lang w:eastAsia="ru-RU"/>
    </w:rPr>
  </w:style>
  <w:style w:type="character" w:customStyle="1" w:styleId="23">
    <w:name w:val="Основной текст (2) + Полужирный"/>
    <w:rsid w:val="001D3A1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A40">
    <w:name w:val="A4"/>
    <w:uiPriority w:val="99"/>
    <w:rsid w:val="00F55E26"/>
    <w:rPr>
      <w:rFonts w:cs="Frutiger 55 Roman"/>
      <w:color w:val="000000"/>
      <w:sz w:val="18"/>
      <w:szCs w:val="18"/>
    </w:rPr>
  </w:style>
  <w:style w:type="paragraph" w:customStyle="1" w:styleId="210">
    <w:name w:val="Основной текст 21"/>
    <w:basedOn w:val="a"/>
    <w:rsid w:val="00F55E26"/>
    <w:pPr>
      <w:spacing w:after="0" w:line="240" w:lineRule="auto"/>
      <w:jc w:val="center"/>
    </w:pPr>
    <w:rPr>
      <w:rFonts w:ascii="Times New Roman" w:eastAsia="Times New Roman" w:hAnsi="Times New Roman"/>
      <w:b/>
      <w:sz w:val="28"/>
      <w:szCs w:val="20"/>
      <w:lang w:eastAsia="ru-RU"/>
    </w:rPr>
  </w:style>
  <w:style w:type="paragraph" w:styleId="af">
    <w:name w:val="Normal (Web)"/>
    <w:aliases w:val="Обычный (Web)"/>
    <w:basedOn w:val="a"/>
    <w:qFormat/>
    <w:rsid w:val="0050462D"/>
    <w:pPr>
      <w:spacing w:before="100" w:beforeAutospacing="1" w:after="100" w:afterAutospacing="1" w:line="240" w:lineRule="auto"/>
    </w:pPr>
    <w:rPr>
      <w:rFonts w:ascii="Times New Roman" w:hAnsi="Times New Roman"/>
      <w:sz w:val="24"/>
      <w:szCs w:val="24"/>
      <w:lang w:eastAsia="ru-RU"/>
    </w:rPr>
  </w:style>
  <w:style w:type="character" w:styleId="af0">
    <w:name w:val="Emphasis"/>
    <w:basedOn w:val="a0"/>
    <w:uiPriority w:val="20"/>
    <w:qFormat/>
    <w:rsid w:val="0050462D"/>
    <w:rPr>
      <w:i/>
      <w:iCs/>
    </w:rPr>
  </w:style>
  <w:style w:type="character" w:styleId="af1">
    <w:name w:val="Hyperlink"/>
    <w:basedOn w:val="a0"/>
    <w:uiPriority w:val="99"/>
    <w:unhideWhenUsed/>
    <w:rsid w:val="00E30AC4"/>
    <w:rPr>
      <w:color w:val="0000FF" w:themeColor="hyperlink"/>
      <w:u w:val="single"/>
    </w:rPr>
  </w:style>
  <w:style w:type="character" w:customStyle="1" w:styleId="FontStyle121">
    <w:name w:val="Font Style121"/>
    <w:rsid w:val="00E43D65"/>
    <w:rPr>
      <w:rFonts w:ascii="Times New Roman" w:hAnsi="Times New Roman"/>
      <w:b/>
      <w:sz w:val="20"/>
    </w:rPr>
  </w:style>
  <w:style w:type="paragraph" w:customStyle="1" w:styleId="Style2">
    <w:name w:val="Style2"/>
    <w:basedOn w:val="a"/>
    <w:uiPriority w:val="99"/>
    <w:rsid w:val="003E4EF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3E4EF4"/>
    <w:pPr>
      <w:widowControl w:val="0"/>
      <w:autoSpaceDE w:val="0"/>
      <w:autoSpaceDN w:val="0"/>
      <w:adjustRightInd w:val="0"/>
      <w:spacing w:after="0" w:line="482"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3E4EF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
    <w:name w:val="Style7"/>
    <w:basedOn w:val="a"/>
    <w:uiPriority w:val="99"/>
    <w:rsid w:val="003E4EF4"/>
    <w:pPr>
      <w:widowControl w:val="0"/>
      <w:autoSpaceDE w:val="0"/>
      <w:autoSpaceDN w:val="0"/>
      <w:adjustRightInd w:val="0"/>
      <w:spacing w:after="0" w:line="479" w:lineRule="exact"/>
      <w:ind w:firstLine="706"/>
      <w:jc w:val="both"/>
    </w:pPr>
    <w:rPr>
      <w:rFonts w:ascii="Times New Roman" w:eastAsia="Times New Roman" w:hAnsi="Times New Roman"/>
      <w:sz w:val="24"/>
      <w:szCs w:val="24"/>
      <w:lang w:eastAsia="ru-RU"/>
    </w:rPr>
  </w:style>
  <w:style w:type="paragraph" w:customStyle="1" w:styleId="Style8">
    <w:name w:val="Style8"/>
    <w:basedOn w:val="a"/>
    <w:uiPriority w:val="99"/>
    <w:rsid w:val="003E4EF4"/>
    <w:pPr>
      <w:widowControl w:val="0"/>
      <w:autoSpaceDE w:val="0"/>
      <w:autoSpaceDN w:val="0"/>
      <w:adjustRightInd w:val="0"/>
      <w:spacing w:after="0" w:line="482" w:lineRule="exact"/>
      <w:ind w:firstLine="353"/>
      <w:jc w:val="both"/>
    </w:pPr>
    <w:rPr>
      <w:rFonts w:ascii="Times New Roman" w:eastAsia="Times New Roman" w:hAnsi="Times New Roman"/>
      <w:sz w:val="24"/>
      <w:szCs w:val="24"/>
      <w:lang w:eastAsia="ru-RU"/>
    </w:rPr>
  </w:style>
  <w:style w:type="paragraph" w:customStyle="1" w:styleId="Style11">
    <w:name w:val="Style11"/>
    <w:basedOn w:val="a"/>
    <w:uiPriority w:val="99"/>
    <w:rsid w:val="003E4EF4"/>
    <w:pPr>
      <w:widowControl w:val="0"/>
      <w:autoSpaceDE w:val="0"/>
      <w:autoSpaceDN w:val="0"/>
      <w:adjustRightInd w:val="0"/>
      <w:spacing w:after="0" w:line="482" w:lineRule="exact"/>
      <w:ind w:hanging="353"/>
      <w:jc w:val="both"/>
    </w:pPr>
    <w:rPr>
      <w:rFonts w:ascii="Times New Roman" w:eastAsia="Times New Roman" w:hAnsi="Times New Roman"/>
      <w:sz w:val="24"/>
      <w:szCs w:val="24"/>
      <w:lang w:eastAsia="ru-RU"/>
    </w:rPr>
  </w:style>
  <w:style w:type="paragraph" w:customStyle="1" w:styleId="Style53">
    <w:name w:val="Style53"/>
    <w:basedOn w:val="a"/>
    <w:uiPriority w:val="99"/>
    <w:rsid w:val="003E4EF4"/>
    <w:pPr>
      <w:widowControl w:val="0"/>
      <w:autoSpaceDE w:val="0"/>
      <w:autoSpaceDN w:val="0"/>
      <w:adjustRightInd w:val="0"/>
      <w:spacing w:after="0" w:line="317" w:lineRule="exact"/>
      <w:ind w:firstLine="259"/>
    </w:pPr>
    <w:rPr>
      <w:rFonts w:ascii="Times New Roman" w:eastAsia="Times New Roman" w:hAnsi="Times New Roman"/>
      <w:sz w:val="24"/>
      <w:szCs w:val="24"/>
      <w:lang w:eastAsia="ru-RU"/>
    </w:rPr>
  </w:style>
  <w:style w:type="character" w:customStyle="1" w:styleId="FontStyle60">
    <w:name w:val="Font Style60"/>
    <w:uiPriority w:val="99"/>
    <w:rsid w:val="003E4EF4"/>
    <w:rPr>
      <w:rFonts w:ascii="Times New Roman" w:hAnsi="Times New Roman" w:cs="Times New Roman"/>
      <w:sz w:val="24"/>
      <w:szCs w:val="24"/>
    </w:rPr>
  </w:style>
  <w:style w:type="character" w:customStyle="1" w:styleId="FontStyle61">
    <w:name w:val="Font Style61"/>
    <w:uiPriority w:val="99"/>
    <w:rsid w:val="003E4EF4"/>
    <w:rPr>
      <w:rFonts w:ascii="Times New Roman" w:hAnsi="Times New Roman" w:cs="Times New Roman"/>
      <w:b/>
      <w:bCs/>
      <w:sz w:val="24"/>
      <w:szCs w:val="24"/>
    </w:rPr>
  </w:style>
  <w:style w:type="paragraph" w:styleId="31">
    <w:name w:val="Body Text Indent 3"/>
    <w:basedOn w:val="a"/>
    <w:link w:val="32"/>
    <w:uiPriority w:val="99"/>
    <w:unhideWhenUsed/>
    <w:rsid w:val="0080314E"/>
    <w:pPr>
      <w:spacing w:after="120"/>
      <w:ind w:left="283"/>
    </w:pPr>
    <w:rPr>
      <w:sz w:val="16"/>
      <w:szCs w:val="16"/>
    </w:rPr>
  </w:style>
  <w:style w:type="character" w:customStyle="1" w:styleId="32">
    <w:name w:val="Основной текст с отступом 3 Знак"/>
    <w:basedOn w:val="a0"/>
    <w:link w:val="31"/>
    <w:uiPriority w:val="99"/>
    <w:rsid w:val="0080314E"/>
    <w:rPr>
      <w:sz w:val="16"/>
      <w:szCs w:val="16"/>
      <w:lang w:eastAsia="en-US"/>
    </w:rPr>
  </w:style>
  <w:style w:type="paragraph" w:customStyle="1" w:styleId="12">
    <w:name w:val="Абзац списка1"/>
    <w:basedOn w:val="a"/>
    <w:uiPriority w:val="99"/>
    <w:qFormat/>
    <w:rsid w:val="00B17AC2"/>
    <w:pPr>
      <w:ind w:left="720"/>
      <w:contextualSpacing/>
    </w:pPr>
    <w:rPr>
      <w:rFonts w:eastAsia="Times New Roman"/>
    </w:rPr>
  </w:style>
  <w:style w:type="paragraph" w:styleId="af2">
    <w:name w:val="List Bullet"/>
    <w:basedOn w:val="a"/>
    <w:uiPriority w:val="99"/>
    <w:unhideWhenUsed/>
    <w:rsid w:val="00B17AC2"/>
    <w:pPr>
      <w:tabs>
        <w:tab w:val="num" w:pos="360"/>
      </w:tabs>
      <w:ind w:left="360" w:hanging="360"/>
      <w:contextualSpacing/>
    </w:pPr>
  </w:style>
  <w:style w:type="paragraph" w:customStyle="1" w:styleId="af3">
    <w:name w:val="Îáû÷íûé"/>
    <w:rsid w:val="009E0C34"/>
    <w:pPr>
      <w:autoSpaceDE w:val="0"/>
      <w:autoSpaceDN w:val="0"/>
    </w:pPr>
    <w:rPr>
      <w:rFonts w:ascii="Times New Roman" w:eastAsia="Times New Roman" w:hAnsi="Times New Roman"/>
    </w:rPr>
  </w:style>
  <w:style w:type="paragraph" w:customStyle="1" w:styleId="24">
    <w:name w:val="Абзац списка2"/>
    <w:basedOn w:val="a"/>
    <w:rsid w:val="009E0C34"/>
    <w:pPr>
      <w:spacing w:after="0" w:line="240" w:lineRule="auto"/>
      <w:ind w:left="720" w:firstLine="992"/>
    </w:pPr>
    <w:rPr>
      <w:rFonts w:ascii="Times New Roman" w:eastAsia="Times New Roman" w:hAnsi="Times New Roman"/>
      <w:sz w:val="28"/>
      <w:szCs w:val="28"/>
      <w:lang w:eastAsia="ru-RU"/>
    </w:rPr>
  </w:style>
  <w:style w:type="paragraph" w:styleId="af4">
    <w:name w:val="Plain Text"/>
    <w:basedOn w:val="a"/>
    <w:link w:val="af5"/>
    <w:rsid w:val="009E0C34"/>
    <w:pPr>
      <w:spacing w:after="0" w:line="240" w:lineRule="auto"/>
    </w:pPr>
    <w:rPr>
      <w:rFonts w:ascii="Courier New" w:eastAsia="Times New Roman" w:hAnsi="Courier New" w:cs="Courier New"/>
      <w:sz w:val="20"/>
      <w:szCs w:val="20"/>
      <w:lang w:val="uk-UA" w:eastAsia="uk-UA"/>
    </w:rPr>
  </w:style>
  <w:style w:type="character" w:customStyle="1" w:styleId="af5">
    <w:name w:val="Текст Знак"/>
    <w:basedOn w:val="a0"/>
    <w:link w:val="af4"/>
    <w:rsid w:val="009E0C34"/>
    <w:rPr>
      <w:rFonts w:ascii="Courier New" w:eastAsia="Times New Roman" w:hAnsi="Courier New" w:cs="Courier New"/>
      <w:lang w:val="uk-UA" w:eastAsia="uk-UA"/>
    </w:rPr>
  </w:style>
  <w:style w:type="character" w:customStyle="1" w:styleId="apple-converted-space">
    <w:name w:val="apple-converted-space"/>
    <w:basedOn w:val="a0"/>
    <w:rsid w:val="009E0C34"/>
  </w:style>
  <w:style w:type="character" w:customStyle="1" w:styleId="journaltitlesp">
    <w:name w:val="journaltitlesp"/>
    <w:rsid w:val="009E0C34"/>
  </w:style>
  <w:style w:type="character" w:customStyle="1" w:styleId="issuevolsp">
    <w:name w:val="issuevolsp"/>
    <w:rsid w:val="009E0C34"/>
  </w:style>
  <w:style w:type="character" w:customStyle="1" w:styleId="issuenumsp">
    <w:name w:val="issuenumsp"/>
    <w:rsid w:val="009E0C34"/>
  </w:style>
  <w:style w:type="character" w:customStyle="1" w:styleId="pagerange">
    <w:name w:val="pagerange"/>
    <w:rsid w:val="009E0C34"/>
  </w:style>
  <w:style w:type="paragraph" w:customStyle="1" w:styleId="authornormalinner-left">
    <w:name w:val="author normal inner-left"/>
    <w:basedOn w:val="a"/>
    <w:rsid w:val="009E0C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0"/>
    <w:rsid w:val="00A351F8"/>
  </w:style>
  <w:style w:type="table" w:customStyle="1" w:styleId="33">
    <w:name w:val="Сетка таблицы3"/>
    <w:basedOn w:val="a1"/>
    <w:next w:val="a7"/>
    <w:uiPriority w:val="39"/>
    <w:rsid w:val="000701AD"/>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0701AD"/>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unhideWhenUsed/>
    <w:rsid w:val="00EC411E"/>
    <w:pPr>
      <w:spacing w:after="120" w:line="480" w:lineRule="auto"/>
      <w:ind w:left="283"/>
    </w:pPr>
  </w:style>
  <w:style w:type="character" w:customStyle="1" w:styleId="26">
    <w:name w:val="Основной текст с отступом 2 Знак"/>
    <w:basedOn w:val="a0"/>
    <w:link w:val="25"/>
    <w:uiPriority w:val="99"/>
    <w:rsid w:val="00EC411E"/>
    <w:rPr>
      <w:sz w:val="22"/>
      <w:szCs w:val="22"/>
      <w:lang w:eastAsia="en-US"/>
    </w:rPr>
  </w:style>
  <w:style w:type="character" w:customStyle="1" w:styleId="FontStyle43">
    <w:name w:val="Font Style43"/>
    <w:basedOn w:val="a0"/>
    <w:rsid w:val="00EC411E"/>
    <w:rPr>
      <w:rFonts w:ascii="Times New Roman" w:hAnsi="Times New Roman" w:cs="Times New Roman"/>
      <w:sz w:val="20"/>
      <w:szCs w:val="20"/>
    </w:rPr>
  </w:style>
  <w:style w:type="paragraph" w:styleId="HTML">
    <w:name w:val="HTML Preformatted"/>
    <w:basedOn w:val="a"/>
    <w:link w:val="HTML0"/>
    <w:uiPriority w:val="99"/>
    <w:unhideWhenUsed/>
    <w:rsid w:val="00476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6EF9"/>
    <w:rPr>
      <w:rFonts w:ascii="Courier New" w:eastAsia="Times New Roman" w:hAnsi="Courier New" w:cs="Courier New"/>
    </w:rPr>
  </w:style>
  <w:style w:type="paragraph" w:styleId="27">
    <w:name w:val="Body Text 2"/>
    <w:basedOn w:val="a"/>
    <w:link w:val="28"/>
    <w:uiPriority w:val="99"/>
    <w:semiHidden/>
    <w:unhideWhenUsed/>
    <w:rsid w:val="00D65AB3"/>
    <w:pPr>
      <w:spacing w:after="120" w:line="480" w:lineRule="auto"/>
    </w:pPr>
  </w:style>
  <w:style w:type="character" w:customStyle="1" w:styleId="28">
    <w:name w:val="Основной текст 2 Знак"/>
    <w:basedOn w:val="a0"/>
    <w:link w:val="27"/>
    <w:uiPriority w:val="99"/>
    <w:semiHidden/>
    <w:rsid w:val="00D65AB3"/>
    <w:rPr>
      <w:sz w:val="22"/>
      <w:szCs w:val="22"/>
      <w:lang w:eastAsia="en-US"/>
    </w:rPr>
  </w:style>
  <w:style w:type="paragraph" w:styleId="34">
    <w:name w:val="Body Text 3"/>
    <w:basedOn w:val="a"/>
    <w:link w:val="35"/>
    <w:uiPriority w:val="99"/>
    <w:semiHidden/>
    <w:unhideWhenUsed/>
    <w:rsid w:val="009021EC"/>
    <w:pPr>
      <w:spacing w:after="120"/>
    </w:pPr>
    <w:rPr>
      <w:sz w:val="16"/>
      <w:szCs w:val="16"/>
    </w:rPr>
  </w:style>
  <w:style w:type="character" w:customStyle="1" w:styleId="35">
    <w:name w:val="Основной текст 3 Знак"/>
    <w:basedOn w:val="a0"/>
    <w:link w:val="34"/>
    <w:uiPriority w:val="99"/>
    <w:semiHidden/>
    <w:rsid w:val="009021EC"/>
    <w:rPr>
      <w:sz w:val="16"/>
      <w:szCs w:val="16"/>
      <w:lang w:eastAsia="en-US"/>
    </w:rPr>
  </w:style>
  <w:style w:type="paragraph" w:customStyle="1" w:styleId="36">
    <w:name w:val="Абзац списка3"/>
    <w:basedOn w:val="a"/>
    <w:rsid w:val="009021EC"/>
    <w:pPr>
      <w:ind w:left="720"/>
      <w:contextualSpacing/>
    </w:pPr>
    <w:rPr>
      <w:rFonts w:eastAsia="Times New Roman"/>
      <w:lang w:eastAsia="ru-RU"/>
    </w:rPr>
  </w:style>
  <w:style w:type="paragraph" w:customStyle="1" w:styleId="Default">
    <w:name w:val="Default"/>
    <w:rsid w:val="00FB2145"/>
    <w:pPr>
      <w:autoSpaceDE w:val="0"/>
      <w:autoSpaceDN w:val="0"/>
      <w:adjustRightInd w:val="0"/>
    </w:pPr>
    <w:rPr>
      <w:rFonts w:ascii="Times New Roman" w:eastAsia="Times New Roman" w:hAnsi="Times New Roman"/>
      <w:color w:val="000000"/>
      <w:sz w:val="24"/>
      <w:szCs w:val="24"/>
    </w:rPr>
  </w:style>
  <w:style w:type="paragraph" w:customStyle="1" w:styleId="13">
    <w:name w:val="Обычный1"/>
    <w:qFormat/>
    <w:rsid w:val="00BC1FA6"/>
    <w:rPr>
      <w:rFonts w:ascii="Times New Roman" w:eastAsia="Times New Roman" w:hAnsi="Times New Roman"/>
      <w:sz w:val="24"/>
    </w:rPr>
  </w:style>
  <w:style w:type="paragraph" w:customStyle="1" w:styleId="Iniiaiieoaeno4">
    <w:name w:val="Iniiaiie oaeno4"/>
    <w:basedOn w:val="a"/>
    <w:rsid w:val="00BC1FA6"/>
    <w:pPr>
      <w:spacing w:after="0" w:line="240" w:lineRule="auto"/>
    </w:pPr>
    <w:rPr>
      <w:rFonts w:ascii="Times New Roman" w:eastAsia="Times New Roman" w:hAnsi="Times New Roman"/>
      <w:sz w:val="28"/>
      <w:szCs w:val="20"/>
      <w:lang w:val="en-US" w:eastAsia="ru-RU"/>
    </w:rPr>
  </w:style>
  <w:style w:type="table" w:customStyle="1" w:styleId="14">
    <w:name w:val="Сетка таблицы1"/>
    <w:basedOn w:val="a1"/>
    <w:next w:val="a7"/>
    <w:rsid w:val="00742210"/>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диплом"/>
    <w:basedOn w:val="a"/>
    <w:link w:val="af7"/>
    <w:qFormat/>
    <w:rsid w:val="00742210"/>
    <w:pPr>
      <w:spacing w:after="0" w:line="360" w:lineRule="auto"/>
      <w:ind w:firstLine="709"/>
      <w:jc w:val="both"/>
    </w:pPr>
    <w:rPr>
      <w:rFonts w:ascii="Times New Roman" w:eastAsiaTheme="minorHAnsi" w:hAnsi="Times New Roman"/>
      <w:sz w:val="28"/>
      <w:szCs w:val="28"/>
    </w:rPr>
  </w:style>
  <w:style w:type="character" w:customStyle="1" w:styleId="af7">
    <w:name w:val="диплом Знак"/>
    <w:basedOn w:val="a0"/>
    <w:link w:val="af6"/>
    <w:rsid w:val="00742210"/>
    <w:rPr>
      <w:rFonts w:ascii="Times New Roman" w:eastAsiaTheme="minorHAnsi" w:hAnsi="Times New Roman"/>
      <w:sz w:val="28"/>
      <w:szCs w:val="28"/>
      <w:lang w:eastAsia="en-US"/>
    </w:rPr>
  </w:style>
  <w:style w:type="character" w:customStyle="1" w:styleId="shorttext">
    <w:name w:val="short_text"/>
    <w:basedOn w:val="a0"/>
    <w:rsid w:val="00CC70C9"/>
  </w:style>
  <w:style w:type="character" w:customStyle="1" w:styleId="st">
    <w:name w:val="st"/>
    <w:rsid w:val="00CC70C9"/>
  </w:style>
  <w:style w:type="character" w:customStyle="1" w:styleId="16">
    <w:name w:val="Заголовок №1_"/>
    <w:basedOn w:val="a0"/>
    <w:link w:val="17"/>
    <w:uiPriority w:val="99"/>
    <w:locked/>
    <w:rsid w:val="00D65202"/>
    <w:rPr>
      <w:rFonts w:ascii="Times New Roman" w:hAnsi="Times New Roman"/>
      <w:b/>
      <w:bCs/>
      <w:shd w:val="clear" w:color="auto" w:fill="FFFFFF"/>
    </w:rPr>
  </w:style>
  <w:style w:type="paragraph" w:customStyle="1" w:styleId="17">
    <w:name w:val="Заголовок №1"/>
    <w:basedOn w:val="a"/>
    <w:link w:val="16"/>
    <w:uiPriority w:val="99"/>
    <w:rsid w:val="00D65202"/>
    <w:pPr>
      <w:widowControl w:val="0"/>
      <w:shd w:val="clear" w:color="auto" w:fill="FFFFFF"/>
      <w:spacing w:after="0" w:line="278" w:lineRule="exact"/>
      <w:jc w:val="center"/>
      <w:outlineLvl w:val="0"/>
    </w:pPr>
    <w:rPr>
      <w:rFonts w:ascii="Times New Roman" w:hAnsi="Times New Roman"/>
      <w:b/>
      <w:bCs/>
      <w:sz w:val="20"/>
      <w:szCs w:val="20"/>
      <w:lang w:eastAsia="ru-RU"/>
    </w:rPr>
  </w:style>
  <w:style w:type="character" w:customStyle="1" w:styleId="42">
    <w:name w:val="Основной текст (4)_"/>
    <w:basedOn w:val="a0"/>
    <w:link w:val="43"/>
    <w:uiPriority w:val="99"/>
    <w:locked/>
    <w:rsid w:val="00D65202"/>
    <w:rPr>
      <w:rFonts w:ascii="Times New Roman" w:hAnsi="Times New Roman"/>
      <w:b/>
      <w:bCs/>
      <w:shd w:val="clear" w:color="auto" w:fill="FFFFFF"/>
      <w:lang w:val="en-US"/>
    </w:rPr>
  </w:style>
  <w:style w:type="paragraph" w:customStyle="1" w:styleId="43">
    <w:name w:val="Основной текст (4)"/>
    <w:basedOn w:val="a"/>
    <w:link w:val="42"/>
    <w:uiPriority w:val="99"/>
    <w:rsid w:val="00D65202"/>
    <w:pPr>
      <w:widowControl w:val="0"/>
      <w:shd w:val="clear" w:color="auto" w:fill="FFFFFF"/>
      <w:spacing w:before="240" w:after="60" w:line="240" w:lineRule="atLeast"/>
      <w:jc w:val="center"/>
    </w:pPr>
    <w:rPr>
      <w:rFonts w:ascii="Times New Roman" w:hAnsi="Times New Roman"/>
      <w:b/>
      <w:bCs/>
      <w:sz w:val="20"/>
      <w:szCs w:val="20"/>
      <w:lang w:val="en-US" w:eastAsia="ru-RU"/>
    </w:rPr>
  </w:style>
  <w:style w:type="character" w:customStyle="1" w:styleId="211">
    <w:name w:val="Основной текст (2) + Полужирный1"/>
    <w:basedOn w:val="21"/>
    <w:uiPriority w:val="99"/>
    <w:rsid w:val="00D65202"/>
    <w:rPr>
      <w:rFonts w:ascii="Times New Roman" w:eastAsia="Times New Roman" w:hAnsi="Times New Roman" w:cs="Times New Roman"/>
      <w:b/>
      <w:bCs/>
      <w:color w:val="000000"/>
      <w:spacing w:val="0"/>
      <w:w w:val="100"/>
      <w:position w:val="0"/>
      <w:sz w:val="24"/>
      <w:szCs w:val="24"/>
      <w:shd w:val="clear" w:color="auto" w:fill="FFFFFF"/>
      <w:lang w:val="en-US" w:eastAsia="en-US"/>
    </w:rPr>
  </w:style>
  <w:style w:type="character" w:customStyle="1" w:styleId="51">
    <w:name w:val="Основной текст (5)_"/>
    <w:basedOn w:val="a0"/>
    <w:link w:val="52"/>
    <w:uiPriority w:val="99"/>
    <w:locked/>
    <w:rsid w:val="00D65202"/>
    <w:rPr>
      <w:rFonts w:ascii="Times New Roman" w:hAnsi="Times New Roman"/>
      <w:b/>
      <w:bCs/>
      <w:shd w:val="clear" w:color="auto" w:fill="FFFFFF"/>
      <w:lang w:val="en-US"/>
    </w:rPr>
  </w:style>
  <w:style w:type="paragraph" w:customStyle="1" w:styleId="52">
    <w:name w:val="Основной текст (5)"/>
    <w:basedOn w:val="a"/>
    <w:link w:val="51"/>
    <w:uiPriority w:val="99"/>
    <w:rsid w:val="00D65202"/>
    <w:pPr>
      <w:widowControl w:val="0"/>
      <w:shd w:val="clear" w:color="auto" w:fill="FFFFFF"/>
      <w:spacing w:before="240" w:after="240" w:line="278" w:lineRule="exact"/>
    </w:pPr>
    <w:rPr>
      <w:rFonts w:ascii="Times New Roman" w:hAnsi="Times New Roman"/>
      <w:b/>
      <w:bCs/>
      <w:sz w:val="20"/>
      <w:szCs w:val="20"/>
      <w:lang w:val="en-US" w:eastAsia="ru-RU"/>
    </w:rPr>
  </w:style>
  <w:style w:type="character" w:customStyle="1" w:styleId="220">
    <w:name w:val="Основной текст (2)2"/>
    <w:basedOn w:val="21"/>
    <w:uiPriority w:val="99"/>
    <w:rsid w:val="00D65202"/>
    <w:rPr>
      <w:rFonts w:ascii="Times New Roman" w:eastAsia="Times New Roman" w:hAnsi="Times New Roman" w:cs="Times New Roman"/>
      <w:b/>
      <w:bCs/>
      <w:color w:val="000000"/>
      <w:spacing w:val="0"/>
      <w:w w:val="100"/>
      <w:position w:val="0"/>
      <w:sz w:val="24"/>
      <w:szCs w:val="24"/>
      <w:shd w:val="clear" w:color="auto" w:fill="FFFFFF"/>
      <w:lang w:val="uk-UA" w:eastAsia="uk-UA"/>
    </w:rPr>
  </w:style>
  <w:style w:type="character" w:customStyle="1" w:styleId="2TrebuchetMS">
    <w:name w:val="Основной текст (2) + Trebuchet MS"/>
    <w:aliases w:val="10,5 pt1"/>
    <w:basedOn w:val="21"/>
    <w:uiPriority w:val="99"/>
    <w:rsid w:val="00D65202"/>
    <w:rPr>
      <w:rFonts w:ascii="Trebuchet MS" w:eastAsia="Times New Roman" w:hAnsi="Trebuchet MS" w:cs="Trebuchet MS"/>
      <w:b/>
      <w:bCs/>
      <w:color w:val="000000"/>
      <w:spacing w:val="0"/>
      <w:w w:val="100"/>
      <w:position w:val="0"/>
      <w:sz w:val="21"/>
      <w:szCs w:val="21"/>
      <w:shd w:val="clear" w:color="auto" w:fill="FFFFFF"/>
      <w:lang w:val="uk-UA" w:eastAsia="uk-UA"/>
    </w:rPr>
  </w:style>
  <w:style w:type="character" w:customStyle="1" w:styleId="2Constantia2">
    <w:name w:val="Основной текст (2) + Constantia2"/>
    <w:basedOn w:val="21"/>
    <w:uiPriority w:val="99"/>
    <w:rsid w:val="00D65202"/>
    <w:rPr>
      <w:rFonts w:ascii="Constantia" w:eastAsia="Times New Roman" w:hAnsi="Constantia" w:cs="Constantia"/>
      <w:b/>
      <w:bCs/>
      <w:color w:val="000000"/>
      <w:spacing w:val="0"/>
      <w:w w:val="100"/>
      <w:position w:val="0"/>
      <w:sz w:val="24"/>
      <w:szCs w:val="24"/>
      <w:shd w:val="clear" w:color="auto" w:fill="FFFFFF"/>
      <w:lang w:val="de-DE" w:eastAsia="de-DE"/>
    </w:rPr>
  </w:style>
  <w:style w:type="character" w:customStyle="1" w:styleId="2Constantia1">
    <w:name w:val="Основной текст (2) + Constantia1"/>
    <w:aliases w:val="13 pt"/>
    <w:basedOn w:val="21"/>
    <w:uiPriority w:val="99"/>
    <w:rsid w:val="00D65202"/>
    <w:rPr>
      <w:rFonts w:ascii="Constantia" w:eastAsia="Times New Roman" w:hAnsi="Constantia" w:cs="Constantia"/>
      <w:b/>
      <w:bCs/>
      <w:color w:val="000000"/>
      <w:spacing w:val="0"/>
      <w:w w:val="100"/>
      <w:position w:val="0"/>
      <w:sz w:val="26"/>
      <w:szCs w:val="26"/>
      <w:shd w:val="clear" w:color="auto" w:fill="FFFFFF"/>
      <w:lang w:val="uk-UA" w:eastAsia="uk-UA"/>
    </w:rPr>
  </w:style>
  <w:style w:type="paragraph" w:customStyle="1" w:styleId="212">
    <w:name w:val="Основной текст (2)1"/>
    <w:basedOn w:val="a"/>
    <w:uiPriority w:val="99"/>
    <w:rsid w:val="00D65202"/>
    <w:pPr>
      <w:widowControl w:val="0"/>
      <w:shd w:val="clear" w:color="auto" w:fill="FFFFFF"/>
      <w:spacing w:after="60" w:line="240" w:lineRule="atLeast"/>
    </w:pPr>
    <w:rPr>
      <w:rFonts w:ascii="Times New Roman" w:eastAsiaTheme="minorHAnsi" w:hAnsi="Times New Roman"/>
    </w:rPr>
  </w:style>
  <w:style w:type="character" w:customStyle="1" w:styleId="companyd">
    <w:name w:val="companyd"/>
    <w:basedOn w:val="a0"/>
    <w:rsid w:val="00E835E1"/>
  </w:style>
  <w:style w:type="character" w:customStyle="1" w:styleId="hl1">
    <w:name w:val="hl1"/>
    <w:basedOn w:val="a0"/>
    <w:rsid w:val="00E835E1"/>
    <w:rPr>
      <w:color w:val="4682B4"/>
    </w:rPr>
  </w:style>
  <w:style w:type="character" w:styleId="HTML1">
    <w:name w:val="HTML Cite"/>
    <w:basedOn w:val="a0"/>
    <w:uiPriority w:val="99"/>
    <w:rsid w:val="00E835E1"/>
    <w:rPr>
      <w:i/>
      <w:iCs/>
    </w:rPr>
  </w:style>
  <w:style w:type="paragraph" w:customStyle="1" w:styleId="af8">
    <w:name w:val="Основной"/>
    <w:qFormat/>
    <w:rsid w:val="00DA03B1"/>
    <w:rPr>
      <w:rFonts w:ascii="Times New Roman" w:eastAsia="Times New Roman" w:hAnsi="Times New Roman"/>
      <w:sz w:val="24"/>
      <w:szCs w:val="24"/>
    </w:rPr>
  </w:style>
  <w:style w:type="paragraph" w:customStyle="1" w:styleId="18">
    <w:name w:val="Знак Знак Знак Знак1 Знак Знак Знак Знак Знак Знак Знак Знак Знак Знак"/>
    <w:basedOn w:val="a"/>
    <w:rsid w:val="00790824"/>
    <w:pPr>
      <w:spacing w:after="160" w:line="240" w:lineRule="exact"/>
    </w:pPr>
    <w:rPr>
      <w:rFonts w:ascii="Verdana" w:eastAsia="Times New Roman" w:hAnsi="Verdana" w:cs="Verdana"/>
      <w:sz w:val="20"/>
      <w:szCs w:val="20"/>
      <w:lang w:val="en-US"/>
    </w:rPr>
  </w:style>
  <w:style w:type="paragraph" w:customStyle="1" w:styleId="Iauiue">
    <w:name w:val="Iau?iue"/>
    <w:rsid w:val="00CA6260"/>
    <w:pPr>
      <w:widowControl w:val="0"/>
      <w:overflowPunct w:val="0"/>
      <w:autoSpaceDE w:val="0"/>
      <w:autoSpaceDN w:val="0"/>
      <w:adjustRightInd w:val="0"/>
    </w:pPr>
    <w:rPr>
      <w:rFonts w:ascii="Times New Roman" w:eastAsia="Times New Roman" w:hAnsi="Times New Roman"/>
      <w:sz w:val="24"/>
      <w:lang w:val="en-AU"/>
    </w:rPr>
  </w:style>
  <w:style w:type="character" w:customStyle="1" w:styleId="hps">
    <w:name w:val="hps"/>
    <w:basedOn w:val="a0"/>
    <w:rsid w:val="00CA6260"/>
  </w:style>
  <w:style w:type="character" w:customStyle="1" w:styleId="FontStyle13">
    <w:name w:val="Font Style13"/>
    <w:rsid w:val="00CA6260"/>
    <w:rPr>
      <w:rFonts w:ascii="Franklin Gothic Medium" w:hAnsi="Franklin Gothic Medium"/>
      <w:b/>
      <w:sz w:val="20"/>
    </w:rPr>
  </w:style>
  <w:style w:type="paragraph" w:customStyle="1" w:styleId="213">
    <w:name w:val="Основной текст с отступом 21"/>
    <w:basedOn w:val="a"/>
    <w:rsid w:val="007765F8"/>
    <w:pPr>
      <w:overflowPunct w:val="0"/>
      <w:autoSpaceDE w:val="0"/>
      <w:autoSpaceDN w:val="0"/>
      <w:adjustRightInd w:val="0"/>
      <w:spacing w:after="0" w:line="240" w:lineRule="auto"/>
      <w:ind w:firstLine="567"/>
      <w:textAlignment w:val="baseline"/>
    </w:pPr>
    <w:rPr>
      <w:rFonts w:ascii="Times New Roman CYR" w:eastAsia="Times New Roman" w:hAnsi="Times New Roman CYR"/>
      <w:sz w:val="20"/>
      <w:szCs w:val="20"/>
      <w:lang w:eastAsia="ru-RU"/>
    </w:rPr>
  </w:style>
  <w:style w:type="paragraph" w:customStyle="1" w:styleId="221">
    <w:name w:val="Основной текст 22"/>
    <w:basedOn w:val="a"/>
    <w:rsid w:val="007765F8"/>
    <w:pPr>
      <w:overflowPunct w:val="0"/>
      <w:autoSpaceDE w:val="0"/>
      <w:autoSpaceDN w:val="0"/>
      <w:adjustRightInd w:val="0"/>
      <w:spacing w:after="0" w:line="240" w:lineRule="auto"/>
      <w:ind w:firstLine="567"/>
      <w:textAlignment w:val="baseline"/>
    </w:pPr>
    <w:rPr>
      <w:rFonts w:ascii="Times New Roman" w:eastAsia="Times New Roman" w:hAnsi="Times New Roman"/>
      <w:b/>
      <w:i/>
      <w:sz w:val="20"/>
      <w:szCs w:val="20"/>
      <w:lang w:eastAsia="ru-RU"/>
    </w:rPr>
  </w:style>
  <w:style w:type="character" w:customStyle="1" w:styleId="FontStyle29">
    <w:name w:val="Font Style29"/>
    <w:uiPriority w:val="99"/>
    <w:rsid w:val="004411CD"/>
    <w:rPr>
      <w:rFonts w:ascii="Times New Roman" w:hAnsi="Times New Roman" w:cs="Times New Roman"/>
      <w:b/>
      <w:bCs/>
      <w:sz w:val="26"/>
      <w:szCs w:val="26"/>
    </w:rPr>
  </w:style>
  <w:style w:type="character" w:customStyle="1" w:styleId="z-">
    <w:name w:val="z-Начало формы Знак"/>
    <w:basedOn w:val="a0"/>
    <w:link w:val="z-0"/>
    <w:uiPriority w:val="99"/>
    <w:semiHidden/>
    <w:rsid w:val="00EF5052"/>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EF505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EF5052"/>
    <w:rPr>
      <w:rFonts w:ascii="Arial" w:eastAsia="Times New Roman" w:hAnsi="Arial" w:cs="Arial"/>
      <w:vanish/>
      <w:sz w:val="16"/>
      <w:szCs w:val="16"/>
    </w:rPr>
  </w:style>
  <w:style w:type="paragraph" w:styleId="z-2">
    <w:name w:val="HTML Bottom of Form"/>
    <w:basedOn w:val="a"/>
    <w:next w:val="a"/>
    <w:link w:val="z-1"/>
    <w:hidden/>
    <w:uiPriority w:val="99"/>
    <w:semiHidden/>
    <w:unhideWhenUsed/>
    <w:rsid w:val="00EF5052"/>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19">
    <w:name w:val="1таб"/>
    <w:basedOn w:val="ad"/>
    <w:link w:val="1a"/>
    <w:uiPriority w:val="99"/>
    <w:rsid w:val="00EF5052"/>
    <w:pPr>
      <w:spacing w:after="0" w:line="240" w:lineRule="auto"/>
      <w:jc w:val="center"/>
    </w:pPr>
    <w:rPr>
      <w:rFonts w:ascii="Times New Roman" w:eastAsia="Times New Roman" w:hAnsi="Times New Roman"/>
      <w:sz w:val="24"/>
      <w:szCs w:val="24"/>
      <w:lang w:val="uk-UA" w:eastAsia="uk-UA"/>
    </w:rPr>
  </w:style>
  <w:style w:type="character" w:customStyle="1" w:styleId="1a">
    <w:name w:val="1таб Знак"/>
    <w:basedOn w:val="ae"/>
    <w:link w:val="19"/>
    <w:uiPriority w:val="99"/>
    <w:locked/>
    <w:rsid w:val="00EF5052"/>
    <w:rPr>
      <w:rFonts w:ascii="Times New Roman" w:eastAsia="Times New Roman" w:hAnsi="Times New Roman"/>
      <w:sz w:val="24"/>
      <w:szCs w:val="24"/>
      <w:lang w:val="uk-UA" w:eastAsia="uk-UA"/>
    </w:rPr>
  </w:style>
  <w:style w:type="character" w:customStyle="1" w:styleId="110">
    <w:name w:val="Основной текст + 11"/>
    <w:aliases w:val="5 pt,Не полужирный6,Основний текст + 10"/>
    <w:uiPriority w:val="99"/>
    <w:rsid w:val="00EF5052"/>
    <w:rPr>
      <w:rFonts w:ascii="Times New Roman" w:hAnsi="Times New Roman"/>
      <w:sz w:val="23"/>
      <w:shd w:val="clear" w:color="auto" w:fill="FFFFFF"/>
    </w:rPr>
  </w:style>
  <w:style w:type="paragraph" w:styleId="af9">
    <w:name w:val="header"/>
    <w:basedOn w:val="a"/>
    <w:link w:val="afa"/>
    <w:uiPriority w:val="99"/>
    <w:unhideWhenUsed/>
    <w:rsid w:val="00116E83"/>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116E83"/>
    <w:rPr>
      <w:sz w:val="22"/>
      <w:szCs w:val="22"/>
      <w:lang w:eastAsia="en-US"/>
    </w:rPr>
  </w:style>
  <w:style w:type="paragraph" w:styleId="afb">
    <w:name w:val="footer"/>
    <w:basedOn w:val="a"/>
    <w:link w:val="afc"/>
    <w:uiPriority w:val="99"/>
    <w:unhideWhenUsed/>
    <w:rsid w:val="00116E83"/>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116E83"/>
    <w:rPr>
      <w:sz w:val="22"/>
      <w:szCs w:val="22"/>
      <w:lang w:eastAsia="en-US"/>
    </w:rPr>
  </w:style>
  <w:style w:type="paragraph" w:styleId="afd">
    <w:name w:val="Balloon Text"/>
    <w:basedOn w:val="a"/>
    <w:link w:val="afe"/>
    <w:uiPriority w:val="99"/>
    <w:semiHidden/>
    <w:unhideWhenUsed/>
    <w:rsid w:val="00640E49"/>
    <w:pPr>
      <w:spacing w:after="0" w:line="240" w:lineRule="auto"/>
    </w:pPr>
    <w:rPr>
      <w:rFonts w:ascii="Tahoma" w:eastAsiaTheme="minorHAnsi" w:hAnsi="Tahoma" w:cs="Tahoma"/>
      <w:sz w:val="16"/>
      <w:szCs w:val="16"/>
    </w:rPr>
  </w:style>
  <w:style w:type="character" w:customStyle="1" w:styleId="afe">
    <w:name w:val="Текст выноски Знак"/>
    <w:basedOn w:val="a0"/>
    <w:link w:val="afd"/>
    <w:uiPriority w:val="99"/>
    <w:semiHidden/>
    <w:rsid w:val="00640E49"/>
    <w:rPr>
      <w:rFonts w:ascii="Tahoma" w:eastAsiaTheme="minorHAnsi" w:hAnsi="Tahoma" w:cs="Tahoma"/>
      <w:sz w:val="16"/>
      <w:szCs w:val="16"/>
      <w:lang w:eastAsia="en-US"/>
    </w:rPr>
  </w:style>
  <w:style w:type="numbering" w:customStyle="1" w:styleId="1b">
    <w:name w:val="Нет списка1"/>
    <w:next w:val="a2"/>
    <w:uiPriority w:val="99"/>
    <w:semiHidden/>
    <w:unhideWhenUsed/>
    <w:rsid w:val="00640E49"/>
  </w:style>
  <w:style w:type="character" w:styleId="aff">
    <w:name w:val="FollowedHyperlink"/>
    <w:basedOn w:val="a0"/>
    <w:uiPriority w:val="99"/>
    <w:semiHidden/>
    <w:unhideWhenUsed/>
    <w:rsid w:val="00640E49"/>
    <w:rPr>
      <w:color w:val="800080" w:themeColor="followedHyperlink"/>
      <w:u w:val="single"/>
    </w:rPr>
  </w:style>
  <w:style w:type="paragraph" w:styleId="1c">
    <w:name w:val="toc 1"/>
    <w:basedOn w:val="a"/>
    <w:next w:val="a"/>
    <w:autoRedefine/>
    <w:uiPriority w:val="39"/>
    <w:semiHidden/>
    <w:unhideWhenUsed/>
    <w:rsid w:val="00640E49"/>
    <w:pPr>
      <w:spacing w:after="100" w:line="360" w:lineRule="exact"/>
      <w:ind w:firstLine="709"/>
      <w:jc w:val="both"/>
    </w:pPr>
    <w:rPr>
      <w:rFonts w:ascii="Times New Roman" w:hAnsi="Times New Roman"/>
      <w:sz w:val="28"/>
    </w:rPr>
  </w:style>
  <w:style w:type="paragraph" w:styleId="29">
    <w:name w:val="toc 2"/>
    <w:basedOn w:val="a"/>
    <w:next w:val="a"/>
    <w:autoRedefine/>
    <w:uiPriority w:val="39"/>
    <w:semiHidden/>
    <w:unhideWhenUsed/>
    <w:rsid w:val="00640E49"/>
    <w:pPr>
      <w:spacing w:after="100" w:line="360" w:lineRule="exact"/>
      <w:ind w:left="280" w:firstLine="709"/>
      <w:jc w:val="both"/>
    </w:pPr>
    <w:rPr>
      <w:rFonts w:ascii="Times New Roman" w:hAnsi="Times New Roman"/>
      <w:sz w:val="28"/>
    </w:rPr>
  </w:style>
  <w:style w:type="paragraph" w:styleId="37">
    <w:name w:val="toc 3"/>
    <w:basedOn w:val="a"/>
    <w:next w:val="a"/>
    <w:autoRedefine/>
    <w:uiPriority w:val="39"/>
    <w:semiHidden/>
    <w:unhideWhenUsed/>
    <w:rsid w:val="00640E49"/>
    <w:pPr>
      <w:spacing w:after="100" w:line="360" w:lineRule="exact"/>
      <w:ind w:left="560" w:firstLine="709"/>
      <w:jc w:val="both"/>
    </w:pPr>
    <w:rPr>
      <w:rFonts w:ascii="Times New Roman" w:hAnsi="Times New Roman"/>
      <w:sz w:val="28"/>
    </w:rPr>
  </w:style>
  <w:style w:type="paragraph" w:styleId="aff0">
    <w:name w:val="footnote text"/>
    <w:basedOn w:val="a"/>
    <w:link w:val="aff1"/>
    <w:uiPriority w:val="99"/>
    <w:semiHidden/>
    <w:unhideWhenUsed/>
    <w:rsid w:val="00640E49"/>
    <w:pPr>
      <w:spacing w:after="0" w:line="240" w:lineRule="auto"/>
      <w:ind w:firstLine="709"/>
      <w:jc w:val="both"/>
    </w:pPr>
    <w:rPr>
      <w:rFonts w:ascii="Times New Roman" w:hAnsi="Times New Roman"/>
      <w:sz w:val="20"/>
      <w:szCs w:val="20"/>
    </w:rPr>
  </w:style>
  <w:style w:type="character" w:customStyle="1" w:styleId="aff1">
    <w:name w:val="Текст сноски Знак"/>
    <w:basedOn w:val="a0"/>
    <w:link w:val="aff0"/>
    <w:uiPriority w:val="99"/>
    <w:semiHidden/>
    <w:rsid w:val="00640E49"/>
    <w:rPr>
      <w:rFonts w:ascii="Times New Roman" w:hAnsi="Times New Roman"/>
      <w:lang w:eastAsia="en-US"/>
    </w:rPr>
  </w:style>
  <w:style w:type="paragraph" w:styleId="aff2">
    <w:name w:val="endnote text"/>
    <w:basedOn w:val="a"/>
    <w:link w:val="aff3"/>
    <w:uiPriority w:val="99"/>
    <w:semiHidden/>
    <w:unhideWhenUsed/>
    <w:rsid w:val="00640E49"/>
    <w:pPr>
      <w:spacing w:after="0" w:line="240" w:lineRule="auto"/>
      <w:ind w:firstLine="709"/>
      <w:jc w:val="both"/>
    </w:pPr>
    <w:rPr>
      <w:rFonts w:ascii="Times New Roman" w:hAnsi="Times New Roman"/>
      <w:sz w:val="20"/>
      <w:szCs w:val="20"/>
    </w:rPr>
  </w:style>
  <w:style w:type="character" w:customStyle="1" w:styleId="aff3">
    <w:name w:val="Текст концевой сноски Знак"/>
    <w:basedOn w:val="a0"/>
    <w:link w:val="aff2"/>
    <w:uiPriority w:val="99"/>
    <w:semiHidden/>
    <w:rsid w:val="00640E49"/>
    <w:rPr>
      <w:rFonts w:ascii="Times New Roman" w:hAnsi="Times New Roman"/>
      <w:lang w:eastAsia="en-US"/>
    </w:rPr>
  </w:style>
  <w:style w:type="paragraph" w:styleId="aff4">
    <w:name w:val="Bibliography"/>
    <w:basedOn w:val="a"/>
    <w:next w:val="a"/>
    <w:uiPriority w:val="37"/>
    <w:semiHidden/>
    <w:unhideWhenUsed/>
    <w:rsid w:val="00640E49"/>
    <w:pPr>
      <w:spacing w:after="0" w:line="360" w:lineRule="exact"/>
      <w:ind w:firstLine="709"/>
      <w:jc w:val="both"/>
    </w:pPr>
    <w:rPr>
      <w:rFonts w:ascii="Times New Roman" w:hAnsi="Times New Roman"/>
      <w:sz w:val="28"/>
    </w:rPr>
  </w:style>
  <w:style w:type="paragraph" w:styleId="aff5">
    <w:name w:val="TOC Heading"/>
    <w:basedOn w:val="1"/>
    <w:next w:val="a"/>
    <w:uiPriority w:val="39"/>
    <w:semiHidden/>
    <w:unhideWhenUsed/>
    <w:qFormat/>
    <w:rsid w:val="00640E49"/>
    <w:pPr>
      <w:keepLines/>
      <w:spacing w:before="200" w:after="240" w:line="360" w:lineRule="exact"/>
      <w:ind w:firstLine="709"/>
      <w:jc w:val="center"/>
      <w:outlineLvl w:val="9"/>
    </w:pPr>
    <w:rPr>
      <w:rFonts w:ascii="Times New Roman" w:hAnsi="Times New Roman" w:cs="Times New Roman"/>
      <w:color w:val="000000" w:themeColor="text1"/>
      <w:kern w:val="0"/>
      <w:szCs w:val="28"/>
    </w:rPr>
  </w:style>
  <w:style w:type="paragraph" w:customStyle="1" w:styleId="hc">
    <w:name w:val="hc"/>
    <w:basedOn w:val="a"/>
    <w:uiPriority w:val="99"/>
    <w:semiHidden/>
    <w:rsid w:val="00640E49"/>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footnote reference"/>
    <w:basedOn w:val="a0"/>
    <w:uiPriority w:val="99"/>
    <w:semiHidden/>
    <w:unhideWhenUsed/>
    <w:rsid w:val="00640E49"/>
    <w:rPr>
      <w:vertAlign w:val="superscript"/>
    </w:rPr>
  </w:style>
  <w:style w:type="character" w:styleId="aff7">
    <w:name w:val="endnote reference"/>
    <w:basedOn w:val="a0"/>
    <w:uiPriority w:val="99"/>
    <w:semiHidden/>
    <w:unhideWhenUsed/>
    <w:rsid w:val="00640E49"/>
    <w:rPr>
      <w:vertAlign w:val="superscript"/>
    </w:rPr>
  </w:style>
  <w:style w:type="table" w:customStyle="1" w:styleId="111">
    <w:name w:val="Сетка таблицы11"/>
    <w:basedOn w:val="a1"/>
    <w:rsid w:val="00640E49"/>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rsid w:val="00640E49"/>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640E4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 (веб)1"/>
    <w:basedOn w:val="a"/>
    <w:rsid w:val="00B5202E"/>
    <w:pPr>
      <w:widowControl w:val="0"/>
      <w:overflowPunct w:val="0"/>
      <w:adjustRightInd w:val="0"/>
      <w:spacing w:after="0" w:line="360" w:lineRule="auto"/>
      <w:ind w:firstLine="567"/>
      <w:jc w:val="both"/>
    </w:pPr>
    <w:rPr>
      <w:rFonts w:ascii="Times New Roman" w:eastAsia="Arial Unicode MS" w:hAnsi="Times New Roman"/>
      <w:szCs w:val="20"/>
    </w:rPr>
  </w:style>
  <w:style w:type="character" w:customStyle="1" w:styleId="115pt">
    <w:name w:val="Основной текст + 11;5 pt"/>
    <w:rsid w:val="00B5202E"/>
    <w:rPr>
      <w:rFonts w:ascii="Georgia" w:eastAsia="Georgia" w:hAnsi="Georgia" w:cs="Georgia"/>
      <w:b w:val="0"/>
      <w:bCs w:val="0"/>
      <w:i w:val="0"/>
      <w:iCs w:val="0"/>
      <w:smallCaps w:val="0"/>
      <w:strike w:val="0"/>
      <w:color w:val="000000"/>
      <w:spacing w:val="0"/>
      <w:w w:val="100"/>
      <w:position w:val="0"/>
      <w:sz w:val="23"/>
      <w:szCs w:val="23"/>
      <w:u w:val="none"/>
      <w:lang w:val="ru-RU"/>
    </w:rPr>
  </w:style>
  <w:style w:type="character" w:customStyle="1" w:styleId="aff8">
    <w:name w:val="Основной текст + Полужирный"/>
    <w:rsid w:val="00B5202E"/>
    <w:rPr>
      <w:rFonts w:ascii="Georgia" w:eastAsia="Georgia" w:hAnsi="Georgia" w:cs="Georgia"/>
      <w:b/>
      <w:bCs/>
      <w:i w:val="0"/>
      <w:iCs w:val="0"/>
      <w:smallCaps w:val="0"/>
      <w:strike w:val="0"/>
      <w:color w:val="000000"/>
      <w:spacing w:val="0"/>
      <w:w w:val="100"/>
      <w:position w:val="0"/>
      <w:sz w:val="24"/>
      <w:szCs w:val="24"/>
      <w:u w:val="none"/>
      <w:shd w:val="clear" w:color="auto" w:fill="FFFFFF"/>
      <w:lang w:val="ru-RU"/>
    </w:rPr>
  </w:style>
  <w:style w:type="character" w:customStyle="1" w:styleId="Arial10pt">
    <w:name w:val="Основной текст + Arial;10 pt"/>
    <w:rsid w:val="00B5202E"/>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character" w:customStyle="1" w:styleId="105pt">
    <w:name w:val="Основной текст + 10;5 pt"/>
    <w:rsid w:val="00B5202E"/>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aff9">
    <w:name w:val="Основной текст_"/>
    <w:link w:val="38"/>
    <w:rsid w:val="00B5202E"/>
    <w:rPr>
      <w:rFonts w:ascii="Georgia" w:eastAsia="Georgia" w:hAnsi="Georgia" w:cs="Georgia"/>
      <w:shd w:val="clear" w:color="auto" w:fill="FFFFFF"/>
    </w:rPr>
  </w:style>
  <w:style w:type="paragraph" w:customStyle="1" w:styleId="38">
    <w:name w:val="Основной текст3"/>
    <w:basedOn w:val="a"/>
    <w:link w:val="aff9"/>
    <w:rsid w:val="00B5202E"/>
    <w:pPr>
      <w:widowControl w:val="0"/>
      <w:shd w:val="clear" w:color="auto" w:fill="FFFFFF"/>
      <w:spacing w:after="0" w:line="274" w:lineRule="exact"/>
      <w:ind w:hanging="500"/>
      <w:jc w:val="both"/>
    </w:pPr>
    <w:rPr>
      <w:rFonts w:ascii="Georgia" w:eastAsia="Georgia" w:hAnsi="Georgia" w:cs="Georgia"/>
      <w:sz w:val="20"/>
      <w:szCs w:val="20"/>
      <w:lang w:eastAsia="ru-RU"/>
    </w:rPr>
  </w:style>
  <w:style w:type="character" w:customStyle="1" w:styleId="FontStyle93">
    <w:name w:val="Font Style93"/>
    <w:uiPriority w:val="99"/>
    <w:rsid w:val="00B34E63"/>
    <w:rPr>
      <w:rFonts w:ascii="Times New Roman" w:hAnsi="Times New Roman" w:cs="Times New Roman"/>
      <w:b/>
      <w:bCs/>
      <w:sz w:val="28"/>
      <w:szCs w:val="28"/>
    </w:rPr>
  </w:style>
  <w:style w:type="character" w:customStyle="1" w:styleId="affa">
    <w:name w:val="Основной текст + Курсив"/>
    <w:rsid w:val="00B34E63"/>
    <w:rPr>
      <w:rFonts w:ascii="Georgia" w:eastAsia="Georgia" w:hAnsi="Georgia" w:cs="Georgia"/>
      <w:b w:val="0"/>
      <w:bCs w:val="0"/>
      <w:i/>
      <w:iCs/>
      <w:smallCaps w:val="0"/>
      <w:strike w:val="0"/>
      <w:color w:val="000000"/>
      <w:spacing w:val="0"/>
      <w:w w:val="100"/>
      <w:position w:val="0"/>
      <w:sz w:val="24"/>
      <w:szCs w:val="24"/>
      <w:u w:val="none"/>
      <w:shd w:val="clear" w:color="auto" w:fill="FFFFFF"/>
      <w:lang w:val="ru-RU"/>
    </w:rPr>
  </w:style>
  <w:style w:type="character" w:customStyle="1" w:styleId="1314">
    <w:name w:val="стиль13 стиль14"/>
    <w:basedOn w:val="a0"/>
    <w:rsid w:val="00B34E63"/>
  </w:style>
  <w:style w:type="paragraph" w:customStyle="1" w:styleId="affb">
    <w:name w:val="УДК"/>
    <w:basedOn w:val="a"/>
    <w:next w:val="a"/>
    <w:rsid w:val="001E78DF"/>
    <w:pPr>
      <w:spacing w:before="480" w:after="0" w:line="240" w:lineRule="auto"/>
    </w:pPr>
    <w:rPr>
      <w:rFonts w:ascii="Times New Roman" w:eastAsia="Times New Roman" w:hAnsi="Times New Roman"/>
      <w:caps/>
      <w:kern w:val="24"/>
      <w:sz w:val="24"/>
      <w:szCs w:val="24"/>
      <w:lang w:eastAsia="ru-RU"/>
    </w:rPr>
  </w:style>
  <w:style w:type="paragraph" w:customStyle="1" w:styleId="112">
    <w:name w:val="Заголовок №11"/>
    <w:basedOn w:val="a"/>
    <w:uiPriority w:val="99"/>
    <w:rsid w:val="00D27AD1"/>
    <w:pPr>
      <w:widowControl w:val="0"/>
      <w:shd w:val="clear" w:color="auto" w:fill="FFFFFF"/>
      <w:spacing w:before="180" w:after="60" w:line="240" w:lineRule="atLeast"/>
      <w:ind w:firstLine="709"/>
      <w:outlineLvl w:val="0"/>
    </w:pPr>
    <w:rPr>
      <w:rFonts w:ascii="Verdana" w:hAnsi="Verdana" w:cs="Verdana"/>
      <w:sz w:val="18"/>
      <w:szCs w:val="18"/>
      <w:lang w:eastAsia="ru-RU"/>
    </w:rPr>
  </w:style>
  <w:style w:type="paragraph" w:customStyle="1" w:styleId="affc">
    <w:name w:val="Базовый"/>
    <w:rsid w:val="00D27AD1"/>
    <w:pPr>
      <w:tabs>
        <w:tab w:val="left" w:pos="709"/>
      </w:tabs>
      <w:suppressAutoHyphens/>
      <w:spacing w:after="200" w:line="276" w:lineRule="atLeast"/>
    </w:pPr>
    <w:rPr>
      <w:rFonts w:eastAsia="Times New Roman" w:cs="Mongolian Baiti"/>
      <w:sz w:val="22"/>
      <w:szCs w:val="22"/>
      <w:lang w:val="uk-UA" w:eastAsia="uk-UA"/>
    </w:rPr>
  </w:style>
  <w:style w:type="paragraph" w:customStyle="1" w:styleId="Table">
    <w:name w:val="Table"/>
    <w:basedOn w:val="a"/>
    <w:rsid w:val="00D27AD1"/>
    <w:pPr>
      <w:tabs>
        <w:tab w:val="left" w:pos="7352"/>
      </w:tabs>
      <w:spacing w:after="0" w:line="240" w:lineRule="auto"/>
      <w:jc w:val="center"/>
    </w:pPr>
    <w:rPr>
      <w:rFonts w:ascii="Times New Roman" w:eastAsia="Times New Roman" w:hAnsi="Times New Roman"/>
      <w:color w:val="800000"/>
      <w:sz w:val="28"/>
      <w:szCs w:val="20"/>
      <w:lang w:val="en-US" w:eastAsia="ru-RU"/>
    </w:rPr>
  </w:style>
  <w:style w:type="paragraph" w:customStyle="1" w:styleId="1e">
    <w:name w:val="1"/>
    <w:basedOn w:val="a"/>
    <w:rsid w:val="00D27AD1"/>
    <w:pPr>
      <w:spacing w:after="0" w:line="240" w:lineRule="auto"/>
    </w:pPr>
    <w:rPr>
      <w:rFonts w:ascii="Verdana" w:eastAsia="Times New Roman" w:hAnsi="Verdana"/>
      <w:sz w:val="20"/>
      <w:szCs w:val="20"/>
      <w:lang w:val="en-US"/>
    </w:rPr>
  </w:style>
  <w:style w:type="character" w:customStyle="1" w:styleId="maintitle">
    <w:name w:val="maintitle"/>
    <w:rsid w:val="00D27AD1"/>
  </w:style>
  <w:style w:type="paragraph" w:customStyle="1" w:styleId="2b">
    <w:name w:val="Обычный2"/>
    <w:rsid w:val="00D27AD1"/>
    <w:pPr>
      <w:spacing w:line="276" w:lineRule="auto"/>
      <w:jc w:val="center"/>
    </w:pPr>
    <w:rPr>
      <w:rFonts w:ascii="Arial" w:eastAsia="Arial" w:hAnsi="Arial" w:cs="Arial"/>
      <w:color w:val="000000"/>
      <w:sz w:val="22"/>
      <w:szCs w:val="22"/>
    </w:rPr>
  </w:style>
  <w:style w:type="character" w:customStyle="1" w:styleId="atn">
    <w:name w:val="atn"/>
    <w:basedOn w:val="a0"/>
    <w:rsid w:val="00D27AD1"/>
  </w:style>
  <w:style w:type="character" w:customStyle="1" w:styleId="1f">
    <w:name w:val="Заголовок №1 + Полужирный"/>
    <w:basedOn w:val="a0"/>
    <w:uiPriority w:val="99"/>
    <w:rsid w:val="00D27AD1"/>
    <w:rPr>
      <w:rFonts w:ascii="Verdana" w:hAnsi="Verdana" w:cs="Verdana"/>
      <w:b/>
      <w:bCs/>
      <w:sz w:val="18"/>
      <w:szCs w:val="18"/>
      <w:shd w:val="clear" w:color="auto" w:fill="FFFFFF"/>
    </w:rPr>
  </w:style>
  <w:style w:type="character" w:customStyle="1" w:styleId="73">
    <w:name w:val="Основной текст + 73"/>
    <w:aliases w:val="5 pt5"/>
    <w:basedOn w:val="a0"/>
    <w:uiPriority w:val="99"/>
    <w:rsid w:val="00D27AD1"/>
    <w:rPr>
      <w:rFonts w:ascii="Verdana" w:hAnsi="Verdana" w:cs="Verdana"/>
      <w:sz w:val="15"/>
      <w:szCs w:val="15"/>
      <w:shd w:val="clear" w:color="auto" w:fill="FFFFFF"/>
    </w:rPr>
  </w:style>
  <w:style w:type="paragraph" w:customStyle="1" w:styleId="Affiliation">
    <w:name w:val="Affiliation"/>
    <w:basedOn w:val="a"/>
    <w:uiPriority w:val="99"/>
    <w:rsid w:val="00D27AD1"/>
    <w:pPr>
      <w:pBdr>
        <w:bottom w:val="single" w:sz="8" w:space="10" w:color="000000"/>
      </w:pBdr>
      <w:suppressAutoHyphens/>
      <w:spacing w:after="0" w:line="240" w:lineRule="auto"/>
      <w:jc w:val="center"/>
    </w:pPr>
    <w:rPr>
      <w:rFonts w:ascii="Arial" w:eastAsia="Times New Roman" w:hAnsi="Arial" w:cs="Arial"/>
      <w:sz w:val="20"/>
      <w:szCs w:val="24"/>
      <w:lang w:eastAsia="ar-SA"/>
    </w:rPr>
  </w:style>
  <w:style w:type="paragraph" w:styleId="affd">
    <w:name w:val="List"/>
    <w:basedOn w:val="a"/>
    <w:uiPriority w:val="99"/>
    <w:rsid w:val="00D27AD1"/>
    <w:pPr>
      <w:spacing w:after="0" w:line="240" w:lineRule="auto"/>
      <w:ind w:left="283" w:hanging="283"/>
      <w:contextualSpacing/>
    </w:pPr>
    <w:rPr>
      <w:rFonts w:ascii="Times New Roman" w:eastAsia="Times New Roman" w:hAnsi="Times New Roman"/>
      <w:sz w:val="24"/>
      <w:szCs w:val="24"/>
      <w:lang w:val="pl-PL" w:eastAsia="pl-PL"/>
    </w:rPr>
  </w:style>
  <w:style w:type="character" w:customStyle="1" w:styleId="st1">
    <w:name w:val="st1"/>
    <w:uiPriority w:val="99"/>
    <w:rsid w:val="00D27AD1"/>
    <w:rPr>
      <w:rFonts w:cs="Times New Roman"/>
    </w:rPr>
  </w:style>
  <w:style w:type="character" w:customStyle="1" w:styleId="113">
    <w:name w:val="Основний текст (11)_"/>
    <w:link w:val="114"/>
    <w:rsid w:val="00D27AD1"/>
    <w:rPr>
      <w:rFonts w:ascii="Times New Roman" w:eastAsia="Times New Roman" w:hAnsi="Times New Roman"/>
      <w:sz w:val="19"/>
      <w:szCs w:val="19"/>
      <w:shd w:val="clear" w:color="auto" w:fill="FFFFFF"/>
    </w:rPr>
  </w:style>
  <w:style w:type="character" w:customStyle="1" w:styleId="115">
    <w:name w:val="Основний текст (11) + Напівжирний"/>
    <w:rsid w:val="00D27AD1"/>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114">
    <w:name w:val="Основний текст (11)"/>
    <w:basedOn w:val="a"/>
    <w:link w:val="113"/>
    <w:rsid w:val="00D27AD1"/>
    <w:pPr>
      <w:widowControl w:val="0"/>
      <w:shd w:val="clear" w:color="auto" w:fill="FFFFFF"/>
      <w:spacing w:after="0" w:line="182" w:lineRule="exact"/>
      <w:ind w:firstLine="280"/>
      <w:jc w:val="both"/>
    </w:pPr>
    <w:rPr>
      <w:rFonts w:ascii="Times New Roman" w:eastAsia="Times New Roman" w:hAnsi="Times New Roman"/>
      <w:sz w:val="19"/>
      <w:szCs w:val="19"/>
      <w:lang w:eastAsia="ru-RU"/>
    </w:rPr>
  </w:style>
  <w:style w:type="paragraph" w:customStyle="1" w:styleId="FR3">
    <w:name w:val="FR3"/>
    <w:rsid w:val="00D27AD1"/>
    <w:pPr>
      <w:widowControl w:val="0"/>
      <w:autoSpaceDE w:val="0"/>
      <w:autoSpaceDN w:val="0"/>
      <w:adjustRightInd w:val="0"/>
      <w:spacing w:line="300" w:lineRule="auto"/>
      <w:jc w:val="both"/>
    </w:pPr>
    <w:rPr>
      <w:rFonts w:ascii="Courier New" w:eastAsia="Times New Roman" w:hAnsi="Courier New"/>
      <w:sz w:val="22"/>
    </w:rPr>
  </w:style>
  <w:style w:type="paragraph" w:customStyle="1" w:styleId="Normal1">
    <w:name w:val="Normal1"/>
    <w:rsid w:val="00D27AD1"/>
    <w:pPr>
      <w:widowControl w:val="0"/>
    </w:pPr>
    <w:rPr>
      <w:rFonts w:ascii="Times New Roman" w:eastAsia="Times New Roman" w:hAnsi="Times New Roman"/>
    </w:rPr>
  </w:style>
  <w:style w:type="paragraph" w:customStyle="1" w:styleId="Iauiue0">
    <w:name w:val="Iau.iue"/>
    <w:basedOn w:val="a"/>
    <w:next w:val="a"/>
    <w:rsid w:val="00D27AD1"/>
    <w:pPr>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A30">
    <w:name w:val="A3"/>
    <w:rsid w:val="00D27AD1"/>
    <w:rPr>
      <w:rFonts w:cs="Arial"/>
      <w:i/>
      <w:iCs/>
      <w:color w:val="000000"/>
      <w:sz w:val="18"/>
      <w:szCs w:val="18"/>
    </w:rPr>
  </w:style>
  <w:style w:type="paragraph" w:customStyle="1" w:styleId="western">
    <w:name w:val="western"/>
    <w:basedOn w:val="a"/>
    <w:rsid w:val="00D27A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1">
    <w:name w:val="Font Style11"/>
    <w:basedOn w:val="a0"/>
    <w:uiPriority w:val="99"/>
    <w:rsid w:val="00D27AD1"/>
    <w:rPr>
      <w:rFonts w:ascii="Cambria" w:hAnsi="Cambria" w:cs="Cambria"/>
      <w:spacing w:val="-10"/>
      <w:sz w:val="28"/>
      <w:szCs w:val="28"/>
    </w:rPr>
  </w:style>
  <w:style w:type="character" w:customStyle="1" w:styleId="FontStyle12">
    <w:name w:val="Font Style12"/>
    <w:basedOn w:val="a0"/>
    <w:uiPriority w:val="99"/>
    <w:rsid w:val="00D27AD1"/>
    <w:rPr>
      <w:rFonts w:ascii="Consolas" w:hAnsi="Consolas" w:cs="Consolas"/>
      <w:b/>
      <w:bCs/>
      <w:spacing w:val="-30"/>
      <w:sz w:val="28"/>
      <w:szCs w:val="28"/>
    </w:rPr>
  </w:style>
  <w:style w:type="paragraph" w:customStyle="1" w:styleId="Style3">
    <w:name w:val="Style3"/>
    <w:basedOn w:val="a"/>
    <w:uiPriority w:val="99"/>
    <w:rsid w:val="00D27AD1"/>
    <w:pPr>
      <w:widowControl w:val="0"/>
      <w:autoSpaceDE w:val="0"/>
      <w:autoSpaceDN w:val="0"/>
      <w:adjustRightInd w:val="0"/>
      <w:spacing w:after="0" w:line="355" w:lineRule="exact"/>
      <w:ind w:firstLine="758"/>
    </w:pPr>
    <w:rPr>
      <w:rFonts w:ascii="Cambria" w:eastAsia="Times New Roman" w:hAnsi="Cambria"/>
      <w:sz w:val="24"/>
      <w:szCs w:val="24"/>
      <w:lang w:eastAsia="ru-RU"/>
    </w:rPr>
  </w:style>
  <w:style w:type="paragraph" w:styleId="affe">
    <w:name w:val="Block Text"/>
    <w:basedOn w:val="a"/>
    <w:rsid w:val="00D27AD1"/>
    <w:pPr>
      <w:spacing w:after="0" w:line="240" w:lineRule="auto"/>
      <w:ind w:left="1701" w:right="1693"/>
      <w:jc w:val="both"/>
    </w:pPr>
    <w:rPr>
      <w:rFonts w:ascii="Times New Roman" w:eastAsia="Times New Roman" w:hAnsi="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61"/>
    <w:pPr>
      <w:spacing w:after="200" w:line="276" w:lineRule="auto"/>
    </w:pPr>
    <w:rPr>
      <w:sz w:val="22"/>
      <w:szCs w:val="22"/>
      <w:lang w:eastAsia="en-US"/>
    </w:rPr>
  </w:style>
  <w:style w:type="paragraph" w:styleId="1">
    <w:name w:val="heading 1"/>
    <w:basedOn w:val="a"/>
    <w:next w:val="a"/>
    <w:link w:val="10"/>
    <w:qFormat/>
    <w:rsid w:val="00312D61"/>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312D61"/>
    <w:pPr>
      <w:keepNext/>
      <w:widowControl w:val="0"/>
      <w:spacing w:after="0" w:line="240" w:lineRule="auto"/>
      <w:ind w:firstLine="284"/>
      <w:jc w:val="center"/>
      <w:outlineLvl w:val="1"/>
    </w:pPr>
    <w:rPr>
      <w:rFonts w:ascii="Times New Roman" w:eastAsia="Times New Roman" w:hAnsi="Times New Roman"/>
      <w:b/>
      <w:bCs/>
      <w:sz w:val="28"/>
      <w:szCs w:val="28"/>
      <w:lang w:eastAsia="ru-RU"/>
    </w:rPr>
  </w:style>
  <w:style w:type="paragraph" w:styleId="3">
    <w:name w:val="heading 3"/>
    <w:basedOn w:val="a"/>
    <w:next w:val="a"/>
    <w:link w:val="30"/>
    <w:qFormat/>
    <w:rsid w:val="00312D61"/>
    <w:pPr>
      <w:keepNext/>
      <w:widowControl w:val="0"/>
      <w:autoSpaceDE w:val="0"/>
      <w:autoSpaceDN w:val="0"/>
      <w:adjustRightInd w:val="0"/>
      <w:spacing w:after="0" w:line="240" w:lineRule="auto"/>
      <w:jc w:val="center"/>
      <w:outlineLvl w:val="2"/>
    </w:pPr>
    <w:rPr>
      <w:rFonts w:ascii="Times New Roman" w:eastAsia="Times New Roman" w:hAnsi="Times New Roman"/>
      <w:b/>
      <w:sz w:val="28"/>
      <w:szCs w:val="28"/>
      <w:lang w:eastAsia="ru-RU"/>
    </w:rPr>
  </w:style>
  <w:style w:type="paragraph" w:styleId="4">
    <w:name w:val="heading 4"/>
    <w:basedOn w:val="a"/>
    <w:next w:val="a"/>
    <w:link w:val="40"/>
    <w:qFormat/>
    <w:rsid w:val="00312D61"/>
    <w:pPr>
      <w:keepNext/>
      <w:widowControl w:val="0"/>
      <w:spacing w:after="0" w:line="240" w:lineRule="auto"/>
      <w:ind w:firstLine="284"/>
      <w:jc w:val="center"/>
      <w:outlineLvl w:val="3"/>
    </w:pPr>
    <w:rPr>
      <w:rFonts w:ascii="Times New Roman" w:eastAsia="Times New Roman" w:hAnsi="Times New Roman"/>
      <w:b/>
      <w:bCs/>
      <w:sz w:val="20"/>
      <w:szCs w:val="24"/>
      <w:lang w:eastAsia="ru-RU"/>
    </w:rPr>
  </w:style>
  <w:style w:type="paragraph" w:styleId="5">
    <w:name w:val="heading 5"/>
    <w:basedOn w:val="a"/>
    <w:next w:val="a"/>
    <w:link w:val="50"/>
    <w:qFormat/>
    <w:rsid w:val="00312D61"/>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312D61"/>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rsid w:val="00312D61"/>
    <w:pPr>
      <w:keepNext/>
      <w:widowControl w:val="0"/>
      <w:spacing w:after="0" w:line="240" w:lineRule="auto"/>
      <w:ind w:left="284"/>
      <w:jc w:val="center"/>
      <w:outlineLvl w:val="6"/>
    </w:pPr>
    <w:rPr>
      <w:rFonts w:ascii="Times New Roman" w:eastAsia="Times New Roman" w:hAnsi="Times New Roman"/>
      <w:b/>
      <w:sz w:val="28"/>
      <w:szCs w:val="28"/>
      <w:lang w:eastAsia="ru-RU"/>
    </w:rPr>
  </w:style>
  <w:style w:type="paragraph" w:styleId="8">
    <w:name w:val="heading 8"/>
    <w:basedOn w:val="a"/>
    <w:next w:val="a"/>
    <w:link w:val="80"/>
    <w:qFormat/>
    <w:rsid w:val="00312D61"/>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rsid w:val="00312D61"/>
    <w:pPr>
      <w:keepNext/>
      <w:widowControl w:val="0"/>
      <w:spacing w:after="0" w:line="240" w:lineRule="auto"/>
      <w:jc w:val="center"/>
      <w:outlineLvl w:val="8"/>
    </w:pPr>
    <w:rPr>
      <w:rFonts w:ascii="Times New Roman" w:eastAsia="Times New Roman" w:hAnsi="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12D61"/>
    <w:rPr>
      <w:rFonts w:ascii="Arial" w:eastAsia="Times New Roman" w:hAnsi="Arial" w:cs="Arial"/>
      <w:b/>
      <w:bCs/>
      <w:kern w:val="32"/>
      <w:sz w:val="32"/>
      <w:szCs w:val="32"/>
    </w:rPr>
  </w:style>
  <w:style w:type="character" w:customStyle="1" w:styleId="20">
    <w:name w:val="Заголовок 2 Знак"/>
    <w:link w:val="2"/>
    <w:uiPriority w:val="9"/>
    <w:rsid w:val="00312D61"/>
    <w:rPr>
      <w:rFonts w:ascii="Times New Roman" w:eastAsia="Times New Roman" w:hAnsi="Times New Roman"/>
      <w:b/>
      <w:bCs/>
      <w:sz w:val="28"/>
      <w:szCs w:val="28"/>
    </w:rPr>
  </w:style>
  <w:style w:type="character" w:customStyle="1" w:styleId="30">
    <w:name w:val="Заголовок 3 Знак"/>
    <w:link w:val="3"/>
    <w:rsid w:val="00312D61"/>
    <w:rPr>
      <w:rFonts w:ascii="Times New Roman" w:eastAsia="Times New Roman" w:hAnsi="Times New Roman"/>
      <w:b/>
      <w:sz w:val="28"/>
      <w:szCs w:val="28"/>
    </w:rPr>
  </w:style>
  <w:style w:type="character" w:customStyle="1" w:styleId="40">
    <w:name w:val="Заголовок 4 Знак"/>
    <w:link w:val="4"/>
    <w:rsid w:val="00312D61"/>
    <w:rPr>
      <w:rFonts w:ascii="Times New Roman" w:eastAsia="Times New Roman" w:hAnsi="Times New Roman"/>
      <w:b/>
      <w:bCs/>
      <w:szCs w:val="24"/>
    </w:rPr>
  </w:style>
  <w:style w:type="character" w:customStyle="1" w:styleId="50">
    <w:name w:val="Заголовок 5 Знак"/>
    <w:link w:val="5"/>
    <w:rsid w:val="00312D61"/>
    <w:rPr>
      <w:rFonts w:ascii="Times New Roman" w:eastAsia="Times New Roman" w:hAnsi="Times New Roman"/>
      <w:b/>
      <w:bCs/>
      <w:i/>
      <w:iCs/>
      <w:sz w:val="26"/>
      <w:szCs w:val="26"/>
    </w:rPr>
  </w:style>
  <w:style w:type="character" w:customStyle="1" w:styleId="60">
    <w:name w:val="Заголовок 6 Знак"/>
    <w:link w:val="6"/>
    <w:rsid w:val="00312D61"/>
    <w:rPr>
      <w:rFonts w:ascii="Times New Roman" w:eastAsia="Times New Roman" w:hAnsi="Times New Roman"/>
      <w:b/>
      <w:bCs/>
      <w:sz w:val="22"/>
      <w:szCs w:val="22"/>
    </w:rPr>
  </w:style>
  <w:style w:type="character" w:customStyle="1" w:styleId="70">
    <w:name w:val="Заголовок 7 Знак"/>
    <w:link w:val="7"/>
    <w:rsid w:val="00312D61"/>
    <w:rPr>
      <w:rFonts w:ascii="Times New Roman" w:eastAsia="Times New Roman" w:hAnsi="Times New Roman"/>
      <w:b/>
      <w:sz w:val="28"/>
      <w:szCs w:val="28"/>
    </w:rPr>
  </w:style>
  <w:style w:type="character" w:customStyle="1" w:styleId="80">
    <w:name w:val="Заголовок 8 Знак"/>
    <w:link w:val="8"/>
    <w:rsid w:val="00312D61"/>
    <w:rPr>
      <w:rFonts w:ascii="Times New Roman" w:eastAsia="Times New Roman" w:hAnsi="Times New Roman"/>
      <w:i/>
      <w:iCs/>
      <w:sz w:val="24"/>
      <w:szCs w:val="24"/>
    </w:rPr>
  </w:style>
  <w:style w:type="character" w:customStyle="1" w:styleId="90">
    <w:name w:val="Заголовок 9 Знак"/>
    <w:link w:val="9"/>
    <w:rsid w:val="00312D61"/>
    <w:rPr>
      <w:rFonts w:ascii="Times New Roman" w:eastAsia="Times New Roman" w:hAnsi="Times New Roman"/>
      <w:b/>
      <w:sz w:val="28"/>
      <w:szCs w:val="28"/>
    </w:rPr>
  </w:style>
  <w:style w:type="paragraph" w:styleId="a3">
    <w:name w:val="caption"/>
    <w:basedOn w:val="a"/>
    <w:next w:val="a"/>
    <w:uiPriority w:val="35"/>
    <w:qFormat/>
    <w:rsid w:val="00312D61"/>
    <w:pPr>
      <w:spacing w:after="0" w:line="240" w:lineRule="auto"/>
      <w:jc w:val="right"/>
    </w:pPr>
    <w:rPr>
      <w:rFonts w:ascii="Times New Roman" w:eastAsia="Times New Roman" w:hAnsi="Times New Roman"/>
      <w:sz w:val="20"/>
      <w:szCs w:val="24"/>
      <w:lang w:eastAsia="ru-RU"/>
    </w:rPr>
  </w:style>
  <w:style w:type="paragraph" w:styleId="a4">
    <w:name w:val="Title"/>
    <w:basedOn w:val="a"/>
    <w:link w:val="a5"/>
    <w:qFormat/>
    <w:rsid w:val="00312D61"/>
    <w:pPr>
      <w:widowControl w:val="0"/>
      <w:autoSpaceDE w:val="0"/>
      <w:autoSpaceDN w:val="0"/>
      <w:adjustRightInd w:val="0"/>
      <w:spacing w:after="0" w:line="240" w:lineRule="auto"/>
      <w:jc w:val="center"/>
    </w:pPr>
    <w:rPr>
      <w:rFonts w:ascii="Times New Roman" w:eastAsia="Times New Roman" w:hAnsi="Times New Roman"/>
      <w:b/>
      <w:sz w:val="28"/>
      <w:szCs w:val="28"/>
      <w:lang w:eastAsia="ru-RU"/>
    </w:rPr>
  </w:style>
  <w:style w:type="character" w:customStyle="1" w:styleId="a5">
    <w:name w:val="Название Знак"/>
    <w:link w:val="a4"/>
    <w:rsid w:val="00312D61"/>
    <w:rPr>
      <w:rFonts w:ascii="Times New Roman" w:eastAsia="Times New Roman" w:hAnsi="Times New Roman"/>
      <w:b/>
      <w:sz w:val="28"/>
      <w:szCs w:val="28"/>
    </w:rPr>
  </w:style>
  <w:style w:type="character" w:styleId="a6">
    <w:name w:val="Strong"/>
    <w:uiPriority w:val="22"/>
    <w:qFormat/>
    <w:rsid w:val="00312D61"/>
    <w:rPr>
      <w:b/>
      <w:bCs/>
    </w:rPr>
  </w:style>
  <w:style w:type="table" w:styleId="a7">
    <w:name w:val="Table Grid"/>
    <w:basedOn w:val="a1"/>
    <w:rsid w:val="005E0E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Indent"/>
    <w:aliases w:val="Основной текст с отступом Знак1 Знак Знак,Основной текст с отступом Знак Знак Знак Знак,Основной текст с отступом Знак1 Знак Знак Знак Знак,Основной текст с отступом Знак Знак"/>
    <w:basedOn w:val="a"/>
    <w:link w:val="11"/>
    <w:rsid w:val="005E0E13"/>
    <w:pPr>
      <w:spacing w:after="0" w:line="240" w:lineRule="auto"/>
      <w:ind w:firstLine="426"/>
      <w:jc w:val="both"/>
    </w:pPr>
    <w:rPr>
      <w:rFonts w:ascii="Times New Roman" w:eastAsia="Times New Roman" w:hAnsi="Times New Roman"/>
      <w:sz w:val="28"/>
      <w:szCs w:val="20"/>
      <w:lang w:eastAsia="ru-RU"/>
    </w:rPr>
  </w:style>
  <w:style w:type="character" w:customStyle="1" w:styleId="11">
    <w:name w:val="Основной текст с отступом Знак1"/>
    <w:aliases w:val="Основной текст с отступом Знак1 Знак Знак Знак,Основной текст с отступом Знак Знак Знак Знак Знак,Основной текст с отступом Знак1 Знак Знак Знак Знак Знак,Основной текст с отступом Знак Знак Знак"/>
    <w:basedOn w:val="a0"/>
    <w:link w:val="a8"/>
    <w:rsid w:val="005E0E13"/>
    <w:rPr>
      <w:rFonts w:ascii="Times New Roman" w:eastAsia="Times New Roman" w:hAnsi="Times New Roman"/>
      <w:sz w:val="28"/>
    </w:rPr>
  </w:style>
  <w:style w:type="character" w:customStyle="1" w:styleId="a9">
    <w:name w:val="Основной текст с отступом Знак"/>
    <w:basedOn w:val="a0"/>
    <w:uiPriority w:val="99"/>
    <w:semiHidden/>
    <w:rsid w:val="005E0E13"/>
    <w:rPr>
      <w:sz w:val="22"/>
      <w:szCs w:val="22"/>
      <w:lang w:eastAsia="en-US"/>
    </w:rPr>
  </w:style>
  <w:style w:type="paragraph" w:styleId="aa">
    <w:name w:val="No Spacing"/>
    <w:link w:val="ab"/>
    <w:uiPriority w:val="1"/>
    <w:qFormat/>
    <w:rsid w:val="00FF374B"/>
    <w:rPr>
      <w:rFonts w:ascii="Times New Roman" w:eastAsia="Times New Roman" w:hAnsi="Times New Roman"/>
      <w:sz w:val="28"/>
      <w:szCs w:val="24"/>
    </w:rPr>
  </w:style>
  <w:style w:type="character" w:customStyle="1" w:styleId="ab">
    <w:name w:val="Без интервала Знак"/>
    <w:link w:val="aa"/>
    <w:uiPriority w:val="1"/>
    <w:locked/>
    <w:rsid w:val="00DA03B1"/>
    <w:rPr>
      <w:rFonts w:ascii="Times New Roman" w:eastAsia="Times New Roman" w:hAnsi="Times New Roman"/>
      <w:sz w:val="28"/>
      <w:szCs w:val="24"/>
    </w:rPr>
  </w:style>
  <w:style w:type="paragraph" w:styleId="ac">
    <w:name w:val="List Paragraph"/>
    <w:basedOn w:val="a"/>
    <w:uiPriority w:val="99"/>
    <w:qFormat/>
    <w:rsid w:val="00FF374B"/>
    <w:pPr>
      <w:spacing w:after="0" w:line="360" w:lineRule="auto"/>
      <w:ind w:left="720" w:firstLine="284"/>
      <w:contextualSpacing/>
      <w:jc w:val="both"/>
    </w:pPr>
  </w:style>
  <w:style w:type="character" w:customStyle="1" w:styleId="21">
    <w:name w:val="Основной текст (2)_"/>
    <w:basedOn w:val="a0"/>
    <w:link w:val="22"/>
    <w:rsid w:val="00971EA5"/>
    <w:rPr>
      <w:rFonts w:ascii="Times New Roman" w:eastAsia="Times New Roman" w:hAnsi="Times New Roman"/>
      <w:b/>
      <w:bCs/>
      <w:spacing w:val="-2"/>
      <w:shd w:val="clear" w:color="auto" w:fill="FFFFFF"/>
    </w:rPr>
  </w:style>
  <w:style w:type="paragraph" w:customStyle="1" w:styleId="22">
    <w:name w:val="Основной текст (2)"/>
    <w:basedOn w:val="a"/>
    <w:link w:val="21"/>
    <w:rsid w:val="00971EA5"/>
    <w:pPr>
      <w:widowControl w:val="0"/>
      <w:shd w:val="clear" w:color="auto" w:fill="FFFFFF"/>
      <w:spacing w:after="60" w:line="0" w:lineRule="atLeast"/>
      <w:jc w:val="center"/>
    </w:pPr>
    <w:rPr>
      <w:rFonts w:ascii="Times New Roman" w:eastAsia="Times New Roman" w:hAnsi="Times New Roman"/>
      <w:b/>
      <w:bCs/>
      <w:spacing w:val="-2"/>
      <w:sz w:val="20"/>
      <w:szCs w:val="20"/>
      <w:lang w:eastAsia="ru-RU"/>
    </w:rPr>
  </w:style>
  <w:style w:type="paragraph" w:styleId="ad">
    <w:name w:val="Body Text"/>
    <w:basedOn w:val="a"/>
    <w:link w:val="ae"/>
    <w:uiPriority w:val="99"/>
    <w:unhideWhenUsed/>
    <w:rsid w:val="002E1A22"/>
    <w:pPr>
      <w:spacing w:after="120"/>
    </w:pPr>
  </w:style>
  <w:style w:type="character" w:customStyle="1" w:styleId="ae">
    <w:name w:val="Основной текст Знак"/>
    <w:basedOn w:val="a0"/>
    <w:link w:val="ad"/>
    <w:uiPriority w:val="99"/>
    <w:rsid w:val="002E1A22"/>
    <w:rPr>
      <w:sz w:val="22"/>
      <w:szCs w:val="22"/>
      <w:lang w:eastAsia="en-US"/>
    </w:rPr>
  </w:style>
  <w:style w:type="paragraph" w:customStyle="1" w:styleId="71">
    <w:name w:val="заголовок 7"/>
    <w:basedOn w:val="a"/>
    <w:next w:val="a"/>
    <w:rsid w:val="00DB1141"/>
    <w:pPr>
      <w:keepNext/>
      <w:spacing w:after="0" w:line="240" w:lineRule="auto"/>
      <w:jc w:val="center"/>
    </w:pPr>
    <w:rPr>
      <w:rFonts w:ascii="Times New Roman" w:eastAsia="Times New Roman" w:hAnsi="Times New Roman"/>
      <w:sz w:val="28"/>
      <w:szCs w:val="28"/>
      <w:lang w:val="en-US" w:eastAsia="ru-RU"/>
    </w:rPr>
  </w:style>
  <w:style w:type="paragraph" w:customStyle="1" w:styleId="15">
    <w:name w:val="Основной с отступом 1.5"/>
    <w:basedOn w:val="a"/>
    <w:autoRedefine/>
    <w:rsid w:val="001D3A12"/>
    <w:pPr>
      <w:autoSpaceDE w:val="0"/>
      <w:autoSpaceDN w:val="0"/>
      <w:adjustRightInd w:val="0"/>
      <w:spacing w:after="0" w:line="360" w:lineRule="exact"/>
      <w:jc w:val="both"/>
    </w:pPr>
    <w:rPr>
      <w:rFonts w:ascii="Times New Roman" w:eastAsia="Times New Roman" w:hAnsi="Times New Roman"/>
      <w:color w:val="000000"/>
      <w:sz w:val="24"/>
      <w:szCs w:val="28"/>
      <w:lang w:eastAsia="ru-RU"/>
    </w:rPr>
  </w:style>
  <w:style w:type="character" w:customStyle="1" w:styleId="23">
    <w:name w:val="Основной текст (2) + Полужирный"/>
    <w:rsid w:val="001D3A12"/>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A40">
    <w:name w:val="A4"/>
    <w:uiPriority w:val="99"/>
    <w:rsid w:val="00F55E26"/>
    <w:rPr>
      <w:rFonts w:cs="Frutiger 55 Roman"/>
      <w:color w:val="000000"/>
      <w:sz w:val="18"/>
      <w:szCs w:val="18"/>
    </w:rPr>
  </w:style>
  <w:style w:type="paragraph" w:customStyle="1" w:styleId="210">
    <w:name w:val="Основной текст 21"/>
    <w:basedOn w:val="a"/>
    <w:rsid w:val="00F55E26"/>
    <w:pPr>
      <w:spacing w:after="0" w:line="240" w:lineRule="auto"/>
      <w:jc w:val="center"/>
    </w:pPr>
    <w:rPr>
      <w:rFonts w:ascii="Times New Roman" w:eastAsia="Times New Roman" w:hAnsi="Times New Roman"/>
      <w:b/>
      <w:sz w:val="28"/>
      <w:szCs w:val="20"/>
      <w:lang w:eastAsia="ru-RU"/>
    </w:rPr>
  </w:style>
  <w:style w:type="paragraph" w:styleId="af">
    <w:name w:val="Normal (Web)"/>
    <w:aliases w:val="Обычный (Web)"/>
    <w:basedOn w:val="a"/>
    <w:qFormat/>
    <w:rsid w:val="0050462D"/>
    <w:pPr>
      <w:spacing w:before="100" w:beforeAutospacing="1" w:after="100" w:afterAutospacing="1" w:line="240" w:lineRule="auto"/>
    </w:pPr>
    <w:rPr>
      <w:rFonts w:ascii="Times New Roman" w:hAnsi="Times New Roman"/>
      <w:sz w:val="24"/>
      <w:szCs w:val="24"/>
      <w:lang w:eastAsia="ru-RU"/>
    </w:rPr>
  </w:style>
  <w:style w:type="character" w:styleId="af0">
    <w:name w:val="Emphasis"/>
    <w:basedOn w:val="a0"/>
    <w:uiPriority w:val="20"/>
    <w:qFormat/>
    <w:rsid w:val="0050462D"/>
    <w:rPr>
      <w:i/>
      <w:iCs/>
    </w:rPr>
  </w:style>
  <w:style w:type="character" w:styleId="af1">
    <w:name w:val="Hyperlink"/>
    <w:basedOn w:val="a0"/>
    <w:uiPriority w:val="99"/>
    <w:unhideWhenUsed/>
    <w:rsid w:val="00E30AC4"/>
    <w:rPr>
      <w:color w:val="0000FF" w:themeColor="hyperlink"/>
      <w:u w:val="single"/>
    </w:rPr>
  </w:style>
  <w:style w:type="character" w:customStyle="1" w:styleId="FontStyle121">
    <w:name w:val="Font Style121"/>
    <w:rsid w:val="00E43D65"/>
    <w:rPr>
      <w:rFonts w:ascii="Times New Roman" w:hAnsi="Times New Roman"/>
      <w:b/>
      <w:sz w:val="20"/>
    </w:rPr>
  </w:style>
  <w:style w:type="paragraph" w:customStyle="1" w:styleId="Style2">
    <w:name w:val="Style2"/>
    <w:basedOn w:val="a"/>
    <w:uiPriority w:val="99"/>
    <w:rsid w:val="003E4EF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uiPriority w:val="99"/>
    <w:rsid w:val="003E4EF4"/>
    <w:pPr>
      <w:widowControl w:val="0"/>
      <w:autoSpaceDE w:val="0"/>
      <w:autoSpaceDN w:val="0"/>
      <w:adjustRightInd w:val="0"/>
      <w:spacing w:after="0" w:line="482" w:lineRule="exact"/>
      <w:jc w:val="both"/>
    </w:pPr>
    <w:rPr>
      <w:rFonts w:ascii="Times New Roman" w:eastAsia="Times New Roman" w:hAnsi="Times New Roman"/>
      <w:sz w:val="24"/>
      <w:szCs w:val="24"/>
      <w:lang w:eastAsia="ru-RU"/>
    </w:rPr>
  </w:style>
  <w:style w:type="paragraph" w:customStyle="1" w:styleId="Style6">
    <w:name w:val="Style6"/>
    <w:basedOn w:val="a"/>
    <w:uiPriority w:val="99"/>
    <w:rsid w:val="003E4EF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7">
    <w:name w:val="Style7"/>
    <w:basedOn w:val="a"/>
    <w:uiPriority w:val="99"/>
    <w:rsid w:val="003E4EF4"/>
    <w:pPr>
      <w:widowControl w:val="0"/>
      <w:autoSpaceDE w:val="0"/>
      <w:autoSpaceDN w:val="0"/>
      <w:adjustRightInd w:val="0"/>
      <w:spacing w:after="0" w:line="479" w:lineRule="exact"/>
      <w:ind w:firstLine="706"/>
      <w:jc w:val="both"/>
    </w:pPr>
    <w:rPr>
      <w:rFonts w:ascii="Times New Roman" w:eastAsia="Times New Roman" w:hAnsi="Times New Roman"/>
      <w:sz w:val="24"/>
      <w:szCs w:val="24"/>
      <w:lang w:eastAsia="ru-RU"/>
    </w:rPr>
  </w:style>
  <w:style w:type="paragraph" w:customStyle="1" w:styleId="Style8">
    <w:name w:val="Style8"/>
    <w:basedOn w:val="a"/>
    <w:uiPriority w:val="99"/>
    <w:rsid w:val="003E4EF4"/>
    <w:pPr>
      <w:widowControl w:val="0"/>
      <w:autoSpaceDE w:val="0"/>
      <w:autoSpaceDN w:val="0"/>
      <w:adjustRightInd w:val="0"/>
      <w:spacing w:after="0" w:line="482" w:lineRule="exact"/>
      <w:ind w:firstLine="353"/>
      <w:jc w:val="both"/>
    </w:pPr>
    <w:rPr>
      <w:rFonts w:ascii="Times New Roman" w:eastAsia="Times New Roman" w:hAnsi="Times New Roman"/>
      <w:sz w:val="24"/>
      <w:szCs w:val="24"/>
      <w:lang w:eastAsia="ru-RU"/>
    </w:rPr>
  </w:style>
  <w:style w:type="paragraph" w:customStyle="1" w:styleId="Style11">
    <w:name w:val="Style11"/>
    <w:basedOn w:val="a"/>
    <w:uiPriority w:val="99"/>
    <w:rsid w:val="003E4EF4"/>
    <w:pPr>
      <w:widowControl w:val="0"/>
      <w:autoSpaceDE w:val="0"/>
      <w:autoSpaceDN w:val="0"/>
      <w:adjustRightInd w:val="0"/>
      <w:spacing w:after="0" w:line="482" w:lineRule="exact"/>
      <w:ind w:hanging="353"/>
      <w:jc w:val="both"/>
    </w:pPr>
    <w:rPr>
      <w:rFonts w:ascii="Times New Roman" w:eastAsia="Times New Roman" w:hAnsi="Times New Roman"/>
      <w:sz w:val="24"/>
      <w:szCs w:val="24"/>
      <w:lang w:eastAsia="ru-RU"/>
    </w:rPr>
  </w:style>
  <w:style w:type="paragraph" w:customStyle="1" w:styleId="Style53">
    <w:name w:val="Style53"/>
    <w:basedOn w:val="a"/>
    <w:uiPriority w:val="99"/>
    <w:rsid w:val="003E4EF4"/>
    <w:pPr>
      <w:widowControl w:val="0"/>
      <w:autoSpaceDE w:val="0"/>
      <w:autoSpaceDN w:val="0"/>
      <w:adjustRightInd w:val="0"/>
      <w:spacing w:after="0" w:line="317" w:lineRule="exact"/>
      <w:ind w:firstLine="259"/>
    </w:pPr>
    <w:rPr>
      <w:rFonts w:ascii="Times New Roman" w:eastAsia="Times New Roman" w:hAnsi="Times New Roman"/>
      <w:sz w:val="24"/>
      <w:szCs w:val="24"/>
      <w:lang w:eastAsia="ru-RU"/>
    </w:rPr>
  </w:style>
  <w:style w:type="character" w:customStyle="1" w:styleId="FontStyle60">
    <w:name w:val="Font Style60"/>
    <w:uiPriority w:val="99"/>
    <w:rsid w:val="003E4EF4"/>
    <w:rPr>
      <w:rFonts w:ascii="Times New Roman" w:hAnsi="Times New Roman" w:cs="Times New Roman"/>
      <w:sz w:val="24"/>
      <w:szCs w:val="24"/>
    </w:rPr>
  </w:style>
  <w:style w:type="character" w:customStyle="1" w:styleId="FontStyle61">
    <w:name w:val="Font Style61"/>
    <w:uiPriority w:val="99"/>
    <w:rsid w:val="003E4EF4"/>
    <w:rPr>
      <w:rFonts w:ascii="Times New Roman" w:hAnsi="Times New Roman" w:cs="Times New Roman"/>
      <w:b/>
      <w:bCs/>
      <w:sz w:val="24"/>
      <w:szCs w:val="24"/>
    </w:rPr>
  </w:style>
  <w:style w:type="paragraph" w:styleId="31">
    <w:name w:val="Body Text Indent 3"/>
    <w:basedOn w:val="a"/>
    <w:link w:val="32"/>
    <w:uiPriority w:val="99"/>
    <w:unhideWhenUsed/>
    <w:rsid w:val="0080314E"/>
    <w:pPr>
      <w:spacing w:after="120"/>
      <w:ind w:left="283"/>
    </w:pPr>
    <w:rPr>
      <w:sz w:val="16"/>
      <w:szCs w:val="16"/>
    </w:rPr>
  </w:style>
  <w:style w:type="character" w:customStyle="1" w:styleId="32">
    <w:name w:val="Основной текст с отступом 3 Знак"/>
    <w:basedOn w:val="a0"/>
    <w:link w:val="31"/>
    <w:uiPriority w:val="99"/>
    <w:rsid w:val="0080314E"/>
    <w:rPr>
      <w:sz w:val="16"/>
      <w:szCs w:val="16"/>
      <w:lang w:eastAsia="en-US"/>
    </w:rPr>
  </w:style>
  <w:style w:type="paragraph" w:customStyle="1" w:styleId="12">
    <w:name w:val="Абзац списка1"/>
    <w:basedOn w:val="a"/>
    <w:uiPriority w:val="99"/>
    <w:qFormat/>
    <w:rsid w:val="00B17AC2"/>
    <w:pPr>
      <w:ind w:left="720"/>
      <w:contextualSpacing/>
    </w:pPr>
    <w:rPr>
      <w:rFonts w:eastAsia="Times New Roman"/>
    </w:rPr>
  </w:style>
  <w:style w:type="paragraph" w:styleId="af2">
    <w:name w:val="List Bullet"/>
    <w:basedOn w:val="a"/>
    <w:uiPriority w:val="99"/>
    <w:unhideWhenUsed/>
    <w:rsid w:val="00B17AC2"/>
    <w:pPr>
      <w:tabs>
        <w:tab w:val="num" w:pos="360"/>
      </w:tabs>
      <w:ind w:left="360" w:hanging="360"/>
      <w:contextualSpacing/>
    </w:pPr>
  </w:style>
  <w:style w:type="paragraph" w:customStyle="1" w:styleId="af3">
    <w:name w:val="Îáû÷íûé"/>
    <w:rsid w:val="009E0C34"/>
    <w:pPr>
      <w:autoSpaceDE w:val="0"/>
      <w:autoSpaceDN w:val="0"/>
    </w:pPr>
    <w:rPr>
      <w:rFonts w:ascii="Times New Roman" w:eastAsia="Times New Roman" w:hAnsi="Times New Roman"/>
    </w:rPr>
  </w:style>
  <w:style w:type="paragraph" w:customStyle="1" w:styleId="24">
    <w:name w:val="Абзац списка2"/>
    <w:basedOn w:val="a"/>
    <w:rsid w:val="009E0C34"/>
    <w:pPr>
      <w:spacing w:after="0" w:line="240" w:lineRule="auto"/>
      <w:ind w:left="720" w:firstLine="992"/>
    </w:pPr>
    <w:rPr>
      <w:rFonts w:ascii="Times New Roman" w:eastAsia="Times New Roman" w:hAnsi="Times New Roman"/>
      <w:sz w:val="28"/>
      <w:szCs w:val="28"/>
      <w:lang w:eastAsia="ru-RU"/>
    </w:rPr>
  </w:style>
  <w:style w:type="paragraph" w:styleId="af4">
    <w:name w:val="Plain Text"/>
    <w:basedOn w:val="a"/>
    <w:link w:val="af5"/>
    <w:rsid w:val="009E0C34"/>
    <w:pPr>
      <w:spacing w:after="0" w:line="240" w:lineRule="auto"/>
    </w:pPr>
    <w:rPr>
      <w:rFonts w:ascii="Courier New" w:eastAsia="Times New Roman" w:hAnsi="Courier New" w:cs="Courier New"/>
      <w:sz w:val="20"/>
      <w:szCs w:val="20"/>
      <w:lang w:val="uk-UA" w:eastAsia="uk-UA"/>
    </w:rPr>
  </w:style>
  <w:style w:type="character" w:customStyle="1" w:styleId="af5">
    <w:name w:val="Текст Знак"/>
    <w:basedOn w:val="a0"/>
    <w:link w:val="af4"/>
    <w:rsid w:val="009E0C34"/>
    <w:rPr>
      <w:rFonts w:ascii="Courier New" w:eastAsia="Times New Roman" w:hAnsi="Courier New" w:cs="Courier New"/>
      <w:lang w:val="uk-UA" w:eastAsia="uk-UA"/>
    </w:rPr>
  </w:style>
  <w:style w:type="character" w:customStyle="1" w:styleId="apple-converted-space">
    <w:name w:val="apple-converted-space"/>
    <w:basedOn w:val="a0"/>
    <w:rsid w:val="009E0C34"/>
  </w:style>
  <w:style w:type="character" w:customStyle="1" w:styleId="journaltitlesp">
    <w:name w:val="journaltitlesp"/>
    <w:rsid w:val="009E0C34"/>
  </w:style>
  <w:style w:type="character" w:customStyle="1" w:styleId="issuevolsp">
    <w:name w:val="issuevolsp"/>
    <w:rsid w:val="009E0C34"/>
  </w:style>
  <w:style w:type="character" w:customStyle="1" w:styleId="issuenumsp">
    <w:name w:val="issuenumsp"/>
    <w:rsid w:val="009E0C34"/>
  </w:style>
  <w:style w:type="character" w:customStyle="1" w:styleId="pagerange">
    <w:name w:val="pagerange"/>
    <w:rsid w:val="009E0C34"/>
  </w:style>
  <w:style w:type="paragraph" w:customStyle="1" w:styleId="authornormalinner-left">
    <w:name w:val="author normal inner-left"/>
    <w:basedOn w:val="a"/>
    <w:rsid w:val="009E0C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basedOn w:val="a0"/>
    <w:rsid w:val="00A351F8"/>
  </w:style>
  <w:style w:type="table" w:customStyle="1" w:styleId="33">
    <w:name w:val="Сетка таблицы3"/>
    <w:basedOn w:val="a1"/>
    <w:next w:val="a7"/>
    <w:uiPriority w:val="39"/>
    <w:rsid w:val="000701AD"/>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0701AD"/>
    <w:rPr>
      <w:rFonts w:asciiTheme="minorHAnsi" w:eastAsiaTheme="minorHAnsi" w:hAnsiTheme="minorHAnsi" w:cstheme="minorBidi"/>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unhideWhenUsed/>
    <w:rsid w:val="00EC411E"/>
    <w:pPr>
      <w:spacing w:after="120" w:line="480" w:lineRule="auto"/>
      <w:ind w:left="283"/>
    </w:pPr>
  </w:style>
  <w:style w:type="character" w:customStyle="1" w:styleId="26">
    <w:name w:val="Основной текст с отступом 2 Знак"/>
    <w:basedOn w:val="a0"/>
    <w:link w:val="25"/>
    <w:uiPriority w:val="99"/>
    <w:rsid w:val="00EC411E"/>
    <w:rPr>
      <w:sz w:val="22"/>
      <w:szCs w:val="22"/>
      <w:lang w:eastAsia="en-US"/>
    </w:rPr>
  </w:style>
  <w:style w:type="character" w:customStyle="1" w:styleId="FontStyle43">
    <w:name w:val="Font Style43"/>
    <w:basedOn w:val="a0"/>
    <w:rsid w:val="00EC411E"/>
    <w:rPr>
      <w:rFonts w:ascii="Times New Roman" w:hAnsi="Times New Roman" w:cs="Times New Roman"/>
      <w:sz w:val="20"/>
      <w:szCs w:val="20"/>
    </w:rPr>
  </w:style>
  <w:style w:type="paragraph" w:styleId="HTML">
    <w:name w:val="HTML Preformatted"/>
    <w:basedOn w:val="a"/>
    <w:link w:val="HTML0"/>
    <w:uiPriority w:val="99"/>
    <w:unhideWhenUsed/>
    <w:rsid w:val="00476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6EF9"/>
    <w:rPr>
      <w:rFonts w:ascii="Courier New" w:eastAsia="Times New Roman" w:hAnsi="Courier New" w:cs="Courier New"/>
    </w:rPr>
  </w:style>
  <w:style w:type="paragraph" w:styleId="27">
    <w:name w:val="Body Text 2"/>
    <w:basedOn w:val="a"/>
    <w:link w:val="28"/>
    <w:uiPriority w:val="99"/>
    <w:semiHidden/>
    <w:unhideWhenUsed/>
    <w:rsid w:val="00D65AB3"/>
    <w:pPr>
      <w:spacing w:after="120" w:line="480" w:lineRule="auto"/>
    </w:pPr>
  </w:style>
  <w:style w:type="character" w:customStyle="1" w:styleId="28">
    <w:name w:val="Основной текст 2 Знак"/>
    <w:basedOn w:val="a0"/>
    <w:link w:val="27"/>
    <w:uiPriority w:val="99"/>
    <w:semiHidden/>
    <w:rsid w:val="00D65AB3"/>
    <w:rPr>
      <w:sz w:val="22"/>
      <w:szCs w:val="22"/>
      <w:lang w:eastAsia="en-US"/>
    </w:rPr>
  </w:style>
  <w:style w:type="paragraph" w:styleId="34">
    <w:name w:val="Body Text 3"/>
    <w:basedOn w:val="a"/>
    <w:link w:val="35"/>
    <w:uiPriority w:val="99"/>
    <w:semiHidden/>
    <w:unhideWhenUsed/>
    <w:rsid w:val="009021EC"/>
    <w:pPr>
      <w:spacing w:after="120"/>
    </w:pPr>
    <w:rPr>
      <w:sz w:val="16"/>
      <w:szCs w:val="16"/>
    </w:rPr>
  </w:style>
  <w:style w:type="character" w:customStyle="1" w:styleId="35">
    <w:name w:val="Основной текст 3 Знак"/>
    <w:basedOn w:val="a0"/>
    <w:link w:val="34"/>
    <w:uiPriority w:val="99"/>
    <w:semiHidden/>
    <w:rsid w:val="009021EC"/>
    <w:rPr>
      <w:sz w:val="16"/>
      <w:szCs w:val="16"/>
      <w:lang w:eastAsia="en-US"/>
    </w:rPr>
  </w:style>
  <w:style w:type="paragraph" w:customStyle="1" w:styleId="36">
    <w:name w:val="Абзац списка3"/>
    <w:basedOn w:val="a"/>
    <w:rsid w:val="009021EC"/>
    <w:pPr>
      <w:ind w:left="720"/>
      <w:contextualSpacing/>
    </w:pPr>
    <w:rPr>
      <w:rFonts w:eastAsia="Times New Roman"/>
      <w:lang w:eastAsia="ru-RU"/>
    </w:rPr>
  </w:style>
  <w:style w:type="paragraph" w:customStyle="1" w:styleId="Default">
    <w:name w:val="Default"/>
    <w:rsid w:val="00FB2145"/>
    <w:pPr>
      <w:autoSpaceDE w:val="0"/>
      <w:autoSpaceDN w:val="0"/>
      <w:adjustRightInd w:val="0"/>
    </w:pPr>
    <w:rPr>
      <w:rFonts w:ascii="Times New Roman" w:eastAsia="Times New Roman" w:hAnsi="Times New Roman"/>
      <w:color w:val="000000"/>
      <w:sz w:val="24"/>
      <w:szCs w:val="24"/>
    </w:rPr>
  </w:style>
  <w:style w:type="paragraph" w:customStyle="1" w:styleId="13">
    <w:name w:val="Обычный1"/>
    <w:qFormat/>
    <w:rsid w:val="00BC1FA6"/>
    <w:rPr>
      <w:rFonts w:ascii="Times New Roman" w:eastAsia="Times New Roman" w:hAnsi="Times New Roman"/>
      <w:sz w:val="24"/>
    </w:rPr>
  </w:style>
  <w:style w:type="paragraph" w:customStyle="1" w:styleId="Iniiaiieoaeno4">
    <w:name w:val="Iniiaiie oaeno4"/>
    <w:basedOn w:val="a"/>
    <w:rsid w:val="00BC1FA6"/>
    <w:pPr>
      <w:spacing w:after="0" w:line="240" w:lineRule="auto"/>
    </w:pPr>
    <w:rPr>
      <w:rFonts w:ascii="Times New Roman" w:eastAsia="Times New Roman" w:hAnsi="Times New Roman"/>
      <w:sz w:val="28"/>
      <w:szCs w:val="20"/>
      <w:lang w:val="en-US" w:eastAsia="ru-RU"/>
    </w:rPr>
  </w:style>
  <w:style w:type="table" w:customStyle="1" w:styleId="14">
    <w:name w:val="Сетка таблицы1"/>
    <w:basedOn w:val="a1"/>
    <w:next w:val="a7"/>
    <w:rsid w:val="00742210"/>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6">
    <w:name w:val="диплом"/>
    <w:basedOn w:val="a"/>
    <w:link w:val="af7"/>
    <w:qFormat/>
    <w:rsid w:val="00742210"/>
    <w:pPr>
      <w:spacing w:after="0" w:line="360" w:lineRule="auto"/>
      <w:ind w:firstLine="709"/>
      <w:jc w:val="both"/>
    </w:pPr>
    <w:rPr>
      <w:rFonts w:ascii="Times New Roman" w:eastAsiaTheme="minorHAnsi" w:hAnsi="Times New Roman"/>
      <w:sz w:val="28"/>
      <w:szCs w:val="28"/>
    </w:rPr>
  </w:style>
  <w:style w:type="character" w:customStyle="1" w:styleId="af7">
    <w:name w:val="диплом Знак"/>
    <w:basedOn w:val="a0"/>
    <w:link w:val="af6"/>
    <w:rsid w:val="00742210"/>
    <w:rPr>
      <w:rFonts w:ascii="Times New Roman" w:eastAsiaTheme="minorHAnsi" w:hAnsi="Times New Roman"/>
      <w:sz w:val="28"/>
      <w:szCs w:val="28"/>
      <w:lang w:eastAsia="en-US"/>
    </w:rPr>
  </w:style>
  <w:style w:type="character" w:customStyle="1" w:styleId="shorttext">
    <w:name w:val="short_text"/>
    <w:basedOn w:val="a0"/>
    <w:rsid w:val="00CC70C9"/>
  </w:style>
  <w:style w:type="character" w:customStyle="1" w:styleId="st">
    <w:name w:val="st"/>
    <w:rsid w:val="00CC70C9"/>
  </w:style>
  <w:style w:type="character" w:customStyle="1" w:styleId="16">
    <w:name w:val="Заголовок №1_"/>
    <w:basedOn w:val="a0"/>
    <w:link w:val="17"/>
    <w:uiPriority w:val="99"/>
    <w:locked/>
    <w:rsid w:val="00D65202"/>
    <w:rPr>
      <w:rFonts w:ascii="Times New Roman" w:hAnsi="Times New Roman"/>
      <w:b/>
      <w:bCs/>
      <w:shd w:val="clear" w:color="auto" w:fill="FFFFFF"/>
    </w:rPr>
  </w:style>
  <w:style w:type="paragraph" w:customStyle="1" w:styleId="17">
    <w:name w:val="Заголовок №1"/>
    <w:basedOn w:val="a"/>
    <w:link w:val="16"/>
    <w:uiPriority w:val="99"/>
    <w:rsid w:val="00D65202"/>
    <w:pPr>
      <w:widowControl w:val="0"/>
      <w:shd w:val="clear" w:color="auto" w:fill="FFFFFF"/>
      <w:spacing w:after="0" w:line="278" w:lineRule="exact"/>
      <w:jc w:val="center"/>
      <w:outlineLvl w:val="0"/>
    </w:pPr>
    <w:rPr>
      <w:rFonts w:ascii="Times New Roman" w:hAnsi="Times New Roman"/>
      <w:b/>
      <w:bCs/>
      <w:sz w:val="20"/>
      <w:szCs w:val="20"/>
      <w:lang w:eastAsia="ru-RU"/>
    </w:rPr>
  </w:style>
  <w:style w:type="character" w:customStyle="1" w:styleId="42">
    <w:name w:val="Основной текст (4)_"/>
    <w:basedOn w:val="a0"/>
    <w:link w:val="43"/>
    <w:uiPriority w:val="99"/>
    <w:locked/>
    <w:rsid w:val="00D65202"/>
    <w:rPr>
      <w:rFonts w:ascii="Times New Roman" w:hAnsi="Times New Roman"/>
      <w:b/>
      <w:bCs/>
      <w:shd w:val="clear" w:color="auto" w:fill="FFFFFF"/>
      <w:lang w:val="en-US"/>
    </w:rPr>
  </w:style>
  <w:style w:type="paragraph" w:customStyle="1" w:styleId="43">
    <w:name w:val="Основной текст (4)"/>
    <w:basedOn w:val="a"/>
    <w:link w:val="42"/>
    <w:uiPriority w:val="99"/>
    <w:rsid w:val="00D65202"/>
    <w:pPr>
      <w:widowControl w:val="0"/>
      <w:shd w:val="clear" w:color="auto" w:fill="FFFFFF"/>
      <w:spacing w:before="240" w:after="60" w:line="240" w:lineRule="atLeast"/>
      <w:jc w:val="center"/>
    </w:pPr>
    <w:rPr>
      <w:rFonts w:ascii="Times New Roman" w:hAnsi="Times New Roman"/>
      <w:b/>
      <w:bCs/>
      <w:sz w:val="20"/>
      <w:szCs w:val="20"/>
      <w:lang w:val="en-US" w:eastAsia="ru-RU"/>
    </w:rPr>
  </w:style>
  <w:style w:type="character" w:customStyle="1" w:styleId="211">
    <w:name w:val="Основной текст (2) + Полужирный1"/>
    <w:basedOn w:val="21"/>
    <w:uiPriority w:val="99"/>
    <w:rsid w:val="00D65202"/>
    <w:rPr>
      <w:rFonts w:ascii="Times New Roman" w:eastAsia="Times New Roman" w:hAnsi="Times New Roman" w:cs="Times New Roman"/>
      <w:b/>
      <w:bCs/>
      <w:color w:val="000000"/>
      <w:spacing w:val="0"/>
      <w:w w:val="100"/>
      <w:position w:val="0"/>
      <w:sz w:val="24"/>
      <w:szCs w:val="24"/>
      <w:shd w:val="clear" w:color="auto" w:fill="FFFFFF"/>
      <w:lang w:val="en-US" w:eastAsia="en-US"/>
    </w:rPr>
  </w:style>
  <w:style w:type="character" w:customStyle="1" w:styleId="51">
    <w:name w:val="Основной текст (5)_"/>
    <w:basedOn w:val="a0"/>
    <w:link w:val="52"/>
    <w:uiPriority w:val="99"/>
    <w:locked/>
    <w:rsid w:val="00D65202"/>
    <w:rPr>
      <w:rFonts w:ascii="Times New Roman" w:hAnsi="Times New Roman"/>
      <w:b/>
      <w:bCs/>
      <w:shd w:val="clear" w:color="auto" w:fill="FFFFFF"/>
      <w:lang w:val="en-US"/>
    </w:rPr>
  </w:style>
  <w:style w:type="paragraph" w:customStyle="1" w:styleId="52">
    <w:name w:val="Основной текст (5)"/>
    <w:basedOn w:val="a"/>
    <w:link w:val="51"/>
    <w:uiPriority w:val="99"/>
    <w:rsid w:val="00D65202"/>
    <w:pPr>
      <w:widowControl w:val="0"/>
      <w:shd w:val="clear" w:color="auto" w:fill="FFFFFF"/>
      <w:spacing w:before="240" w:after="240" w:line="278" w:lineRule="exact"/>
    </w:pPr>
    <w:rPr>
      <w:rFonts w:ascii="Times New Roman" w:hAnsi="Times New Roman"/>
      <w:b/>
      <w:bCs/>
      <w:sz w:val="20"/>
      <w:szCs w:val="20"/>
      <w:lang w:val="en-US" w:eastAsia="ru-RU"/>
    </w:rPr>
  </w:style>
  <w:style w:type="character" w:customStyle="1" w:styleId="220">
    <w:name w:val="Основной текст (2)2"/>
    <w:basedOn w:val="21"/>
    <w:uiPriority w:val="99"/>
    <w:rsid w:val="00D65202"/>
    <w:rPr>
      <w:rFonts w:ascii="Times New Roman" w:eastAsia="Times New Roman" w:hAnsi="Times New Roman" w:cs="Times New Roman"/>
      <w:b/>
      <w:bCs/>
      <w:color w:val="000000"/>
      <w:spacing w:val="0"/>
      <w:w w:val="100"/>
      <w:position w:val="0"/>
      <w:sz w:val="24"/>
      <w:szCs w:val="24"/>
      <w:shd w:val="clear" w:color="auto" w:fill="FFFFFF"/>
      <w:lang w:val="uk-UA" w:eastAsia="uk-UA"/>
    </w:rPr>
  </w:style>
  <w:style w:type="character" w:customStyle="1" w:styleId="2TrebuchetMS">
    <w:name w:val="Основной текст (2) + Trebuchet MS"/>
    <w:aliases w:val="10,5 pt1"/>
    <w:basedOn w:val="21"/>
    <w:uiPriority w:val="99"/>
    <w:rsid w:val="00D65202"/>
    <w:rPr>
      <w:rFonts w:ascii="Trebuchet MS" w:eastAsia="Times New Roman" w:hAnsi="Trebuchet MS" w:cs="Trebuchet MS"/>
      <w:b/>
      <w:bCs/>
      <w:color w:val="000000"/>
      <w:spacing w:val="0"/>
      <w:w w:val="100"/>
      <w:position w:val="0"/>
      <w:sz w:val="21"/>
      <w:szCs w:val="21"/>
      <w:shd w:val="clear" w:color="auto" w:fill="FFFFFF"/>
      <w:lang w:val="uk-UA" w:eastAsia="uk-UA"/>
    </w:rPr>
  </w:style>
  <w:style w:type="character" w:customStyle="1" w:styleId="2Constantia2">
    <w:name w:val="Основной текст (2) + Constantia2"/>
    <w:basedOn w:val="21"/>
    <w:uiPriority w:val="99"/>
    <w:rsid w:val="00D65202"/>
    <w:rPr>
      <w:rFonts w:ascii="Constantia" w:eastAsia="Times New Roman" w:hAnsi="Constantia" w:cs="Constantia"/>
      <w:b/>
      <w:bCs/>
      <w:color w:val="000000"/>
      <w:spacing w:val="0"/>
      <w:w w:val="100"/>
      <w:position w:val="0"/>
      <w:sz w:val="24"/>
      <w:szCs w:val="24"/>
      <w:shd w:val="clear" w:color="auto" w:fill="FFFFFF"/>
      <w:lang w:val="de-DE" w:eastAsia="de-DE"/>
    </w:rPr>
  </w:style>
  <w:style w:type="character" w:customStyle="1" w:styleId="2Constantia1">
    <w:name w:val="Основной текст (2) + Constantia1"/>
    <w:aliases w:val="13 pt"/>
    <w:basedOn w:val="21"/>
    <w:uiPriority w:val="99"/>
    <w:rsid w:val="00D65202"/>
    <w:rPr>
      <w:rFonts w:ascii="Constantia" w:eastAsia="Times New Roman" w:hAnsi="Constantia" w:cs="Constantia"/>
      <w:b/>
      <w:bCs/>
      <w:color w:val="000000"/>
      <w:spacing w:val="0"/>
      <w:w w:val="100"/>
      <w:position w:val="0"/>
      <w:sz w:val="26"/>
      <w:szCs w:val="26"/>
      <w:shd w:val="clear" w:color="auto" w:fill="FFFFFF"/>
      <w:lang w:val="uk-UA" w:eastAsia="uk-UA"/>
    </w:rPr>
  </w:style>
  <w:style w:type="paragraph" w:customStyle="1" w:styleId="212">
    <w:name w:val="Основной текст (2)1"/>
    <w:basedOn w:val="a"/>
    <w:uiPriority w:val="99"/>
    <w:rsid w:val="00D65202"/>
    <w:pPr>
      <w:widowControl w:val="0"/>
      <w:shd w:val="clear" w:color="auto" w:fill="FFFFFF"/>
      <w:spacing w:after="60" w:line="240" w:lineRule="atLeast"/>
    </w:pPr>
    <w:rPr>
      <w:rFonts w:ascii="Times New Roman" w:eastAsiaTheme="minorHAnsi" w:hAnsi="Times New Roman"/>
    </w:rPr>
  </w:style>
  <w:style w:type="character" w:customStyle="1" w:styleId="companyd">
    <w:name w:val="companyd"/>
    <w:basedOn w:val="a0"/>
    <w:rsid w:val="00E835E1"/>
  </w:style>
  <w:style w:type="character" w:customStyle="1" w:styleId="hl1">
    <w:name w:val="hl1"/>
    <w:basedOn w:val="a0"/>
    <w:rsid w:val="00E835E1"/>
    <w:rPr>
      <w:color w:val="4682B4"/>
    </w:rPr>
  </w:style>
  <w:style w:type="character" w:styleId="HTML1">
    <w:name w:val="HTML Cite"/>
    <w:basedOn w:val="a0"/>
    <w:uiPriority w:val="99"/>
    <w:rsid w:val="00E835E1"/>
    <w:rPr>
      <w:i/>
      <w:iCs/>
    </w:rPr>
  </w:style>
  <w:style w:type="paragraph" w:customStyle="1" w:styleId="af8">
    <w:name w:val="Основной"/>
    <w:qFormat/>
    <w:rsid w:val="00DA03B1"/>
    <w:rPr>
      <w:rFonts w:ascii="Times New Roman" w:eastAsia="Times New Roman" w:hAnsi="Times New Roman"/>
      <w:sz w:val="24"/>
      <w:szCs w:val="24"/>
    </w:rPr>
  </w:style>
  <w:style w:type="paragraph" w:customStyle="1" w:styleId="18">
    <w:name w:val="Знак Знак Знак Знак1 Знак Знак Знак Знак Знак Знак Знак Знак Знак Знак"/>
    <w:basedOn w:val="a"/>
    <w:rsid w:val="00790824"/>
    <w:pPr>
      <w:spacing w:after="160" w:line="240" w:lineRule="exact"/>
    </w:pPr>
    <w:rPr>
      <w:rFonts w:ascii="Verdana" w:eastAsia="Times New Roman" w:hAnsi="Verdana" w:cs="Verdana"/>
      <w:sz w:val="20"/>
      <w:szCs w:val="20"/>
      <w:lang w:val="en-US"/>
    </w:rPr>
  </w:style>
  <w:style w:type="paragraph" w:customStyle="1" w:styleId="Iauiue">
    <w:name w:val="Iau?iue"/>
    <w:rsid w:val="00CA6260"/>
    <w:pPr>
      <w:widowControl w:val="0"/>
      <w:overflowPunct w:val="0"/>
      <w:autoSpaceDE w:val="0"/>
      <w:autoSpaceDN w:val="0"/>
      <w:adjustRightInd w:val="0"/>
    </w:pPr>
    <w:rPr>
      <w:rFonts w:ascii="Times New Roman" w:eastAsia="Times New Roman" w:hAnsi="Times New Roman"/>
      <w:sz w:val="24"/>
      <w:lang w:val="en-AU"/>
    </w:rPr>
  </w:style>
  <w:style w:type="character" w:customStyle="1" w:styleId="hps">
    <w:name w:val="hps"/>
    <w:basedOn w:val="a0"/>
    <w:rsid w:val="00CA6260"/>
  </w:style>
  <w:style w:type="character" w:customStyle="1" w:styleId="FontStyle13">
    <w:name w:val="Font Style13"/>
    <w:rsid w:val="00CA6260"/>
    <w:rPr>
      <w:rFonts w:ascii="Franklin Gothic Medium" w:hAnsi="Franklin Gothic Medium"/>
      <w:b/>
      <w:sz w:val="20"/>
    </w:rPr>
  </w:style>
  <w:style w:type="paragraph" w:customStyle="1" w:styleId="213">
    <w:name w:val="Основной текст с отступом 21"/>
    <w:basedOn w:val="a"/>
    <w:rsid w:val="007765F8"/>
    <w:pPr>
      <w:overflowPunct w:val="0"/>
      <w:autoSpaceDE w:val="0"/>
      <w:autoSpaceDN w:val="0"/>
      <w:adjustRightInd w:val="0"/>
      <w:spacing w:after="0" w:line="240" w:lineRule="auto"/>
      <w:ind w:firstLine="567"/>
      <w:textAlignment w:val="baseline"/>
    </w:pPr>
    <w:rPr>
      <w:rFonts w:ascii="Times New Roman CYR" w:eastAsia="Times New Roman" w:hAnsi="Times New Roman CYR"/>
      <w:sz w:val="20"/>
      <w:szCs w:val="20"/>
      <w:lang w:eastAsia="ru-RU"/>
    </w:rPr>
  </w:style>
  <w:style w:type="paragraph" w:customStyle="1" w:styleId="221">
    <w:name w:val="Основной текст 22"/>
    <w:basedOn w:val="a"/>
    <w:rsid w:val="007765F8"/>
    <w:pPr>
      <w:overflowPunct w:val="0"/>
      <w:autoSpaceDE w:val="0"/>
      <w:autoSpaceDN w:val="0"/>
      <w:adjustRightInd w:val="0"/>
      <w:spacing w:after="0" w:line="240" w:lineRule="auto"/>
      <w:ind w:firstLine="567"/>
      <w:textAlignment w:val="baseline"/>
    </w:pPr>
    <w:rPr>
      <w:rFonts w:ascii="Times New Roman" w:eastAsia="Times New Roman" w:hAnsi="Times New Roman"/>
      <w:b/>
      <w:i/>
      <w:sz w:val="20"/>
      <w:szCs w:val="20"/>
      <w:lang w:eastAsia="ru-RU"/>
    </w:rPr>
  </w:style>
  <w:style w:type="character" w:customStyle="1" w:styleId="FontStyle29">
    <w:name w:val="Font Style29"/>
    <w:uiPriority w:val="99"/>
    <w:rsid w:val="004411CD"/>
    <w:rPr>
      <w:rFonts w:ascii="Times New Roman" w:hAnsi="Times New Roman" w:cs="Times New Roman"/>
      <w:b/>
      <w:bCs/>
      <w:sz w:val="26"/>
      <w:szCs w:val="26"/>
    </w:rPr>
  </w:style>
  <w:style w:type="character" w:customStyle="1" w:styleId="z-">
    <w:name w:val="z-Начало формы Знак"/>
    <w:basedOn w:val="a0"/>
    <w:link w:val="z-0"/>
    <w:uiPriority w:val="99"/>
    <w:semiHidden/>
    <w:rsid w:val="00EF5052"/>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EF505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EF5052"/>
    <w:rPr>
      <w:rFonts w:ascii="Arial" w:eastAsia="Times New Roman" w:hAnsi="Arial" w:cs="Arial"/>
      <w:vanish/>
      <w:sz w:val="16"/>
      <w:szCs w:val="16"/>
    </w:rPr>
  </w:style>
  <w:style w:type="paragraph" w:styleId="z-2">
    <w:name w:val="HTML Bottom of Form"/>
    <w:basedOn w:val="a"/>
    <w:next w:val="a"/>
    <w:link w:val="z-1"/>
    <w:hidden/>
    <w:uiPriority w:val="99"/>
    <w:semiHidden/>
    <w:unhideWhenUsed/>
    <w:rsid w:val="00EF5052"/>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19">
    <w:name w:val="1таб"/>
    <w:basedOn w:val="ad"/>
    <w:link w:val="1a"/>
    <w:uiPriority w:val="99"/>
    <w:rsid w:val="00EF5052"/>
    <w:pPr>
      <w:spacing w:after="0" w:line="240" w:lineRule="auto"/>
      <w:jc w:val="center"/>
    </w:pPr>
    <w:rPr>
      <w:rFonts w:ascii="Times New Roman" w:eastAsia="Times New Roman" w:hAnsi="Times New Roman"/>
      <w:sz w:val="24"/>
      <w:szCs w:val="24"/>
      <w:lang w:val="uk-UA" w:eastAsia="uk-UA"/>
    </w:rPr>
  </w:style>
  <w:style w:type="character" w:customStyle="1" w:styleId="1a">
    <w:name w:val="1таб Знак"/>
    <w:basedOn w:val="ae"/>
    <w:link w:val="19"/>
    <w:uiPriority w:val="99"/>
    <w:locked/>
    <w:rsid w:val="00EF5052"/>
    <w:rPr>
      <w:rFonts w:ascii="Times New Roman" w:eastAsia="Times New Roman" w:hAnsi="Times New Roman"/>
      <w:sz w:val="24"/>
      <w:szCs w:val="24"/>
      <w:lang w:val="uk-UA" w:eastAsia="uk-UA"/>
    </w:rPr>
  </w:style>
  <w:style w:type="character" w:customStyle="1" w:styleId="110">
    <w:name w:val="Основной текст + 11"/>
    <w:aliases w:val="5 pt,Не полужирный6,Основний текст + 10"/>
    <w:uiPriority w:val="99"/>
    <w:rsid w:val="00EF5052"/>
    <w:rPr>
      <w:rFonts w:ascii="Times New Roman" w:hAnsi="Times New Roman"/>
      <w:sz w:val="23"/>
      <w:shd w:val="clear" w:color="auto" w:fill="FFFFFF"/>
    </w:rPr>
  </w:style>
  <w:style w:type="paragraph" w:styleId="af9">
    <w:name w:val="header"/>
    <w:basedOn w:val="a"/>
    <w:link w:val="afa"/>
    <w:uiPriority w:val="99"/>
    <w:unhideWhenUsed/>
    <w:rsid w:val="00116E83"/>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116E83"/>
    <w:rPr>
      <w:sz w:val="22"/>
      <w:szCs w:val="22"/>
      <w:lang w:eastAsia="en-US"/>
    </w:rPr>
  </w:style>
  <w:style w:type="paragraph" w:styleId="afb">
    <w:name w:val="footer"/>
    <w:basedOn w:val="a"/>
    <w:link w:val="afc"/>
    <w:uiPriority w:val="99"/>
    <w:unhideWhenUsed/>
    <w:rsid w:val="00116E83"/>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116E83"/>
    <w:rPr>
      <w:sz w:val="22"/>
      <w:szCs w:val="22"/>
      <w:lang w:eastAsia="en-US"/>
    </w:rPr>
  </w:style>
  <w:style w:type="paragraph" w:styleId="afd">
    <w:name w:val="Balloon Text"/>
    <w:basedOn w:val="a"/>
    <w:link w:val="afe"/>
    <w:uiPriority w:val="99"/>
    <w:semiHidden/>
    <w:unhideWhenUsed/>
    <w:rsid w:val="00640E49"/>
    <w:pPr>
      <w:spacing w:after="0" w:line="240" w:lineRule="auto"/>
    </w:pPr>
    <w:rPr>
      <w:rFonts w:ascii="Tahoma" w:eastAsiaTheme="minorHAnsi" w:hAnsi="Tahoma" w:cs="Tahoma"/>
      <w:sz w:val="16"/>
      <w:szCs w:val="16"/>
    </w:rPr>
  </w:style>
  <w:style w:type="character" w:customStyle="1" w:styleId="afe">
    <w:name w:val="Текст выноски Знак"/>
    <w:basedOn w:val="a0"/>
    <w:link w:val="afd"/>
    <w:uiPriority w:val="99"/>
    <w:semiHidden/>
    <w:rsid w:val="00640E49"/>
    <w:rPr>
      <w:rFonts w:ascii="Tahoma" w:eastAsiaTheme="minorHAnsi" w:hAnsi="Tahoma" w:cs="Tahoma"/>
      <w:sz w:val="16"/>
      <w:szCs w:val="16"/>
      <w:lang w:eastAsia="en-US"/>
    </w:rPr>
  </w:style>
  <w:style w:type="numbering" w:customStyle="1" w:styleId="1b">
    <w:name w:val="Нет списка1"/>
    <w:next w:val="a2"/>
    <w:uiPriority w:val="99"/>
    <w:semiHidden/>
    <w:unhideWhenUsed/>
    <w:rsid w:val="00640E49"/>
  </w:style>
  <w:style w:type="character" w:styleId="aff">
    <w:name w:val="FollowedHyperlink"/>
    <w:basedOn w:val="a0"/>
    <w:uiPriority w:val="99"/>
    <w:semiHidden/>
    <w:unhideWhenUsed/>
    <w:rsid w:val="00640E49"/>
    <w:rPr>
      <w:color w:val="800080" w:themeColor="followedHyperlink"/>
      <w:u w:val="single"/>
    </w:rPr>
  </w:style>
  <w:style w:type="paragraph" w:styleId="1c">
    <w:name w:val="toc 1"/>
    <w:basedOn w:val="a"/>
    <w:next w:val="a"/>
    <w:autoRedefine/>
    <w:uiPriority w:val="39"/>
    <w:semiHidden/>
    <w:unhideWhenUsed/>
    <w:rsid w:val="00640E49"/>
    <w:pPr>
      <w:spacing w:after="100" w:line="360" w:lineRule="exact"/>
      <w:ind w:firstLine="709"/>
      <w:jc w:val="both"/>
    </w:pPr>
    <w:rPr>
      <w:rFonts w:ascii="Times New Roman" w:hAnsi="Times New Roman"/>
      <w:sz w:val="28"/>
    </w:rPr>
  </w:style>
  <w:style w:type="paragraph" w:styleId="29">
    <w:name w:val="toc 2"/>
    <w:basedOn w:val="a"/>
    <w:next w:val="a"/>
    <w:autoRedefine/>
    <w:uiPriority w:val="39"/>
    <w:semiHidden/>
    <w:unhideWhenUsed/>
    <w:rsid w:val="00640E49"/>
    <w:pPr>
      <w:spacing w:after="100" w:line="360" w:lineRule="exact"/>
      <w:ind w:left="280" w:firstLine="709"/>
      <w:jc w:val="both"/>
    </w:pPr>
    <w:rPr>
      <w:rFonts w:ascii="Times New Roman" w:hAnsi="Times New Roman"/>
      <w:sz w:val="28"/>
    </w:rPr>
  </w:style>
  <w:style w:type="paragraph" w:styleId="37">
    <w:name w:val="toc 3"/>
    <w:basedOn w:val="a"/>
    <w:next w:val="a"/>
    <w:autoRedefine/>
    <w:uiPriority w:val="39"/>
    <w:semiHidden/>
    <w:unhideWhenUsed/>
    <w:rsid w:val="00640E49"/>
    <w:pPr>
      <w:spacing w:after="100" w:line="360" w:lineRule="exact"/>
      <w:ind w:left="560" w:firstLine="709"/>
      <w:jc w:val="both"/>
    </w:pPr>
    <w:rPr>
      <w:rFonts w:ascii="Times New Roman" w:hAnsi="Times New Roman"/>
      <w:sz w:val="28"/>
    </w:rPr>
  </w:style>
  <w:style w:type="paragraph" w:styleId="aff0">
    <w:name w:val="footnote text"/>
    <w:basedOn w:val="a"/>
    <w:link w:val="aff1"/>
    <w:uiPriority w:val="99"/>
    <w:semiHidden/>
    <w:unhideWhenUsed/>
    <w:rsid w:val="00640E49"/>
    <w:pPr>
      <w:spacing w:after="0" w:line="240" w:lineRule="auto"/>
      <w:ind w:firstLine="709"/>
      <w:jc w:val="both"/>
    </w:pPr>
    <w:rPr>
      <w:rFonts w:ascii="Times New Roman" w:hAnsi="Times New Roman"/>
      <w:sz w:val="20"/>
      <w:szCs w:val="20"/>
    </w:rPr>
  </w:style>
  <w:style w:type="character" w:customStyle="1" w:styleId="aff1">
    <w:name w:val="Текст сноски Знак"/>
    <w:basedOn w:val="a0"/>
    <w:link w:val="aff0"/>
    <w:uiPriority w:val="99"/>
    <w:semiHidden/>
    <w:rsid w:val="00640E49"/>
    <w:rPr>
      <w:rFonts w:ascii="Times New Roman" w:hAnsi="Times New Roman"/>
      <w:lang w:eastAsia="en-US"/>
    </w:rPr>
  </w:style>
  <w:style w:type="paragraph" w:styleId="aff2">
    <w:name w:val="endnote text"/>
    <w:basedOn w:val="a"/>
    <w:link w:val="aff3"/>
    <w:uiPriority w:val="99"/>
    <w:semiHidden/>
    <w:unhideWhenUsed/>
    <w:rsid w:val="00640E49"/>
    <w:pPr>
      <w:spacing w:after="0" w:line="240" w:lineRule="auto"/>
      <w:ind w:firstLine="709"/>
      <w:jc w:val="both"/>
    </w:pPr>
    <w:rPr>
      <w:rFonts w:ascii="Times New Roman" w:hAnsi="Times New Roman"/>
      <w:sz w:val="20"/>
      <w:szCs w:val="20"/>
    </w:rPr>
  </w:style>
  <w:style w:type="character" w:customStyle="1" w:styleId="aff3">
    <w:name w:val="Текст концевой сноски Знак"/>
    <w:basedOn w:val="a0"/>
    <w:link w:val="aff2"/>
    <w:uiPriority w:val="99"/>
    <w:semiHidden/>
    <w:rsid w:val="00640E49"/>
    <w:rPr>
      <w:rFonts w:ascii="Times New Roman" w:hAnsi="Times New Roman"/>
      <w:lang w:eastAsia="en-US"/>
    </w:rPr>
  </w:style>
  <w:style w:type="paragraph" w:styleId="aff4">
    <w:name w:val="Bibliography"/>
    <w:basedOn w:val="a"/>
    <w:next w:val="a"/>
    <w:uiPriority w:val="37"/>
    <w:semiHidden/>
    <w:unhideWhenUsed/>
    <w:rsid w:val="00640E49"/>
    <w:pPr>
      <w:spacing w:after="0" w:line="360" w:lineRule="exact"/>
      <w:ind w:firstLine="709"/>
      <w:jc w:val="both"/>
    </w:pPr>
    <w:rPr>
      <w:rFonts w:ascii="Times New Roman" w:hAnsi="Times New Roman"/>
      <w:sz w:val="28"/>
    </w:rPr>
  </w:style>
  <w:style w:type="paragraph" w:styleId="aff5">
    <w:name w:val="TOC Heading"/>
    <w:basedOn w:val="1"/>
    <w:next w:val="a"/>
    <w:uiPriority w:val="39"/>
    <w:semiHidden/>
    <w:unhideWhenUsed/>
    <w:qFormat/>
    <w:rsid w:val="00640E49"/>
    <w:pPr>
      <w:keepLines/>
      <w:spacing w:before="200" w:after="240" w:line="360" w:lineRule="exact"/>
      <w:ind w:firstLine="709"/>
      <w:jc w:val="center"/>
      <w:outlineLvl w:val="9"/>
    </w:pPr>
    <w:rPr>
      <w:rFonts w:ascii="Times New Roman" w:hAnsi="Times New Roman" w:cs="Times New Roman"/>
      <w:color w:val="000000" w:themeColor="text1"/>
      <w:kern w:val="0"/>
      <w:szCs w:val="28"/>
    </w:rPr>
  </w:style>
  <w:style w:type="paragraph" w:customStyle="1" w:styleId="hc">
    <w:name w:val="hc"/>
    <w:basedOn w:val="a"/>
    <w:uiPriority w:val="99"/>
    <w:semiHidden/>
    <w:rsid w:val="00640E49"/>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footnote reference"/>
    <w:basedOn w:val="a0"/>
    <w:uiPriority w:val="99"/>
    <w:semiHidden/>
    <w:unhideWhenUsed/>
    <w:rsid w:val="00640E49"/>
    <w:rPr>
      <w:vertAlign w:val="superscript"/>
    </w:rPr>
  </w:style>
  <w:style w:type="character" w:styleId="aff7">
    <w:name w:val="endnote reference"/>
    <w:basedOn w:val="a0"/>
    <w:uiPriority w:val="99"/>
    <w:semiHidden/>
    <w:unhideWhenUsed/>
    <w:rsid w:val="00640E49"/>
    <w:rPr>
      <w:vertAlign w:val="superscript"/>
    </w:rPr>
  </w:style>
  <w:style w:type="table" w:customStyle="1" w:styleId="111">
    <w:name w:val="Сетка таблицы11"/>
    <w:basedOn w:val="a1"/>
    <w:rsid w:val="00640E49"/>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rsid w:val="00640E49"/>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uiPriority w:val="59"/>
    <w:rsid w:val="00640E4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Обычный (веб)1"/>
    <w:basedOn w:val="a"/>
    <w:rsid w:val="00B5202E"/>
    <w:pPr>
      <w:widowControl w:val="0"/>
      <w:overflowPunct w:val="0"/>
      <w:adjustRightInd w:val="0"/>
      <w:spacing w:after="0" w:line="360" w:lineRule="auto"/>
      <w:ind w:firstLine="567"/>
      <w:jc w:val="both"/>
    </w:pPr>
    <w:rPr>
      <w:rFonts w:ascii="Times New Roman" w:eastAsia="Arial Unicode MS" w:hAnsi="Times New Roman"/>
      <w:szCs w:val="20"/>
    </w:rPr>
  </w:style>
  <w:style w:type="character" w:customStyle="1" w:styleId="115pt">
    <w:name w:val="Основной текст + 11;5 pt"/>
    <w:rsid w:val="00B5202E"/>
    <w:rPr>
      <w:rFonts w:ascii="Georgia" w:eastAsia="Georgia" w:hAnsi="Georgia" w:cs="Georgia"/>
      <w:b w:val="0"/>
      <w:bCs w:val="0"/>
      <w:i w:val="0"/>
      <w:iCs w:val="0"/>
      <w:smallCaps w:val="0"/>
      <w:strike w:val="0"/>
      <w:color w:val="000000"/>
      <w:spacing w:val="0"/>
      <w:w w:val="100"/>
      <w:position w:val="0"/>
      <w:sz w:val="23"/>
      <w:szCs w:val="23"/>
      <w:u w:val="none"/>
      <w:lang w:val="ru-RU"/>
    </w:rPr>
  </w:style>
  <w:style w:type="character" w:customStyle="1" w:styleId="aff8">
    <w:name w:val="Основной текст + Полужирный"/>
    <w:rsid w:val="00B5202E"/>
    <w:rPr>
      <w:rFonts w:ascii="Georgia" w:eastAsia="Georgia" w:hAnsi="Georgia" w:cs="Georgia"/>
      <w:b/>
      <w:bCs/>
      <w:i w:val="0"/>
      <w:iCs w:val="0"/>
      <w:smallCaps w:val="0"/>
      <w:strike w:val="0"/>
      <w:color w:val="000000"/>
      <w:spacing w:val="0"/>
      <w:w w:val="100"/>
      <w:position w:val="0"/>
      <w:sz w:val="24"/>
      <w:szCs w:val="24"/>
      <w:u w:val="none"/>
      <w:shd w:val="clear" w:color="auto" w:fill="FFFFFF"/>
      <w:lang w:val="ru-RU"/>
    </w:rPr>
  </w:style>
  <w:style w:type="character" w:customStyle="1" w:styleId="Arial10pt">
    <w:name w:val="Основной текст + Arial;10 pt"/>
    <w:rsid w:val="00B5202E"/>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character" w:customStyle="1" w:styleId="105pt">
    <w:name w:val="Основной текст + 10;5 pt"/>
    <w:rsid w:val="00B5202E"/>
    <w:rPr>
      <w:rFonts w:ascii="Georgia" w:eastAsia="Georgia" w:hAnsi="Georgia" w:cs="Georgia"/>
      <w:b w:val="0"/>
      <w:bCs w:val="0"/>
      <w:i w:val="0"/>
      <w:iCs w:val="0"/>
      <w:smallCaps w:val="0"/>
      <w:strike w:val="0"/>
      <w:color w:val="000000"/>
      <w:spacing w:val="0"/>
      <w:w w:val="100"/>
      <w:position w:val="0"/>
      <w:sz w:val="21"/>
      <w:szCs w:val="21"/>
      <w:u w:val="none"/>
      <w:shd w:val="clear" w:color="auto" w:fill="FFFFFF"/>
      <w:lang w:val="en-US"/>
    </w:rPr>
  </w:style>
  <w:style w:type="character" w:customStyle="1" w:styleId="aff9">
    <w:name w:val="Основной текст_"/>
    <w:link w:val="38"/>
    <w:rsid w:val="00B5202E"/>
    <w:rPr>
      <w:rFonts w:ascii="Georgia" w:eastAsia="Georgia" w:hAnsi="Georgia" w:cs="Georgia"/>
      <w:shd w:val="clear" w:color="auto" w:fill="FFFFFF"/>
    </w:rPr>
  </w:style>
  <w:style w:type="paragraph" w:customStyle="1" w:styleId="38">
    <w:name w:val="Основной текст3"/>
    <w:basedOn w:val="a"/>
    <w:link w:val="aff9"/>
    <w:rsid w:val="00B5202E"/>
    <w:pPr>
      <w:widowControl w:val="0"/>
      <w:shd w:val="clear" w:color="auto" w:fill="FFFFFF"/>
      <w:spacing w:after="0" w:line="274" w:lineRule="exact"/>
      <w:ind w:hanging="500"/>
      <w:jc w:val="both"/>
    </w:pPr>
    <w:rPr>
      <w:rFonts w:ascii="Georgia" w:eastAsia="Georgia" w:hAnsi="Georgia" w:cs="Georgia"/>
      <w:sz w:val="20"/>
      <w:szCs w:val="20"/>
      <w:lang w:eastAsia="ru-RU"/>
    </w:rPr>
  </w:style>
  <w:style w:type="character" w:customStyle="1" w:styleId="FontStyle93">
    <w:name w:val="Font Style93"/>
    <w:uiPriority w:val="99"/>
    <w:rsid w:val="00B34E63"/>
    <w:rPr>
      <w:rFonts w:ascii="Times New Roman" w:hAnsi="Times New Roman" w:cs="Times New Roman"/>
      <w:b/>
      <w:bCs/>
      <w:sz w:val="28"/>
      <w:szCs w:val="28"/>
    </w:rPr>
  </w:style>
  <w:style w:type="character" w:customStyle="1" w:styleId="affa">
    <w:name w:val="Основной текст + Курсив"/>
    <w:rsid w:val="00B34E63"/>
    <w:rPr>
      <w:rFonts w:ascii="Georgia" w:eastAsia="Georgia" w:hAnsi="Georgia" w:cs="Georgia"/>
      <w:b w:val="0"/>
      <w:bCs w:val="0"/>
      <w:i/>
      <w:iCs/>
      <w:smallCaps w:val="0"/>
      <w:strike w:val="0"/>
      <w:color w:val="000000"/>
      <w:spacing w:val="0"/>
      <w:w w:val="100"/>
      <w:position w:val="0"/>
      <w:sz w:val="24"/>
      <w:szCs w:val="24"/>
      <w:u w:val="none"/>
      <w:shd w:val="clear" w:color="auto" w:fill="FFFFFF"/>
      <w:lang w:val="ru-RU"/>
    </w:rPr>
  </w:style>
  <w:style w:type="character" w:customStyle="1" w:styleId="1314">
    <w:name w:val="стиль13 стиль14"/>
    <w:basedOn w:val="a0"/>
    <w:rsid w:val="00B34E63"/>
  </w:style>
  <w:style w:type="paragraph" w:customStyle="1" w:styleId="affb">
    <w:name w:val="УДК"/>
    <w:basedOn w:val="a"/>
    <w:next w:val="a"/>
    <w:rsid w:val="001E78DF"/>
    <w:pPr>
      <w:spacing w:before="480" w:after="0" w:line="240" w:lineRule="auto"/>
    </w:pPr>
    <w:rPr>
      <w:rFonts w:ascii="Times New Roman" w:eastAsia="Times New Roman" w:hAnsi="Times New Roman"/>
      <w:caps/>
      <w:kern w:val="24"/>
      <w:sz w:val="24"/>
      <w:szCs w:val="24"/>
      <w:lang w:eastAsia="ru-RU"/>
    </w:rPr>
  </w:style>
  <w:style w:type="paragraph" w:customStyle="1" w:styleId="112">
    <w:name w:val="Заголовок №11"/>
    <w:basedOn w:val="a"/>
    <w:uiPriority w:val="99"/>
    <w:rsid w:val="00D27AD1"/>
    <w:pPr>
      <w:widowControl w:val="0"/>
      <w:shd w:val="clear" w:color="auto" w:fill="FFFFFF"/>
      <w:spacing w:before="180" w:after="60" w:line="240" w:lineRule="atLeast"/>
      <w:ind w:firstLine="709"/>
      <w:outlineLvl w:val="0"/>
    </w:pPr>
    <w:rPr>
      <w:rFonts w:ascii="Verdana" w:hAnsi="Verdana" w:cs="Verdana"/>
      <w:sz w:val="18"/>
      <w:szCs w:val="18"/>
      <w:lang w:eastAsia="ru-RU"/>
    </w:rPr>
  </w:style>
  <w:style w:type="paragraph" w:customStyle="1" w:styleId="affc">
    <w:name w:val="Базовый"/>
    <w:rsid w:val="00D27AD1"/>
    <w:pPr>
      <w:tabs>
        <w:tab w:val="left" w:pos="709"/>
      </w:tabs>
      <w:suppressAutoHyphens/>
      <w:spacing w:after="200" w:line="276" w:lineRule="atLeast"/>
    </w:pPr>
    <w:rPr>
      <w:rFonts w:eastAsia="Times New Roman" w:cs="Mongolian Baiti"/>
      <w:sz w:val="22"/>
      <w:szCs w:val="22"/>
      <w:lang w:val="uk-UA" w:eastAsia="uk-UA"/>
    </w:rPr>
  </w:style>
  <w:style w:type="paragraph" w:customStyle="1" w:styleId="Table">
    <w:name w:val="Table"/>
    <w:basedOn w:val="a"/>
    <w:rsid w:val="00D27AD1"/>
    <w:pPr>
      <w:tabs>
        <w:tab w:val="left" w:pos="7352"/>
      </w:tabs>
      <w:spacing w:after="0" w:line="240" w:lineRule="auto"/>
      <w:jc w:val="center"/>
    </w:pPr>
    <w:rPr>
      <w:rFonts w:ascii="Times New Roman" w:eastAsia="Times New Roman" w:hAnsi="Times New Roman"/>
      <w:color w:val="800000"/>
      <w:sz w:val="28"/>
      <w:szCs w:val="20"/>
      <w:lang w:val="en-US" w:eastAsia="ru-RU"/>
    </w:rPr>
  </w:style>
  <w:style w:type="paragraph" w:customStyle="1" w:styleId="1e">
    <w:name w:val="1"/>
    <w:basedOn w:val="a"/>
    <w:rsid w:val="00D27AD1"/>
    <w:pPr>
      <w:spacing w:after="0" w:line="240" w:lineRule="auto"/>
    </w:pPr>
    <w:rPr>
      <w:rFonts w:ascii="Verdana" w:eastAsia="Times New Roman" w:hAnsi="Verdana"/>
      <w:sz w:val="20"/>
      <w:szCs w:val="20"/>
      <w:lang w:val="en-US"/>
    </w:rPr>
  </w:style>
  <w:style w:type="character" w:customStyle="1" w:styleId="maintitle">
    <w:name w:val="maintitle"/>
    <w:rsid w:val="00D27AD1"/>
  </w:style>
  <w:style w:type="paragraph" w:customStyle="1" w:styleId="2b">
    <w:name w:val="Обычный2"/>
    <w:rsid w:val="00D27AD1"/>
    <w:pPr>
      <w:spacing w:line="276" w:lineRule="auto"/>
      <w:jc w:val="center"/>
    </w:pPr>
    <w:rPr>
      <w:rFonts w:ascii="Arial" w:eastAsia="Arial" w:hAnsi="Arial" w:cs="Arial"/>
      <w:color w:val="000000"/>
      <w:sz w:val="22"/>
      <w:szCs w:val="22"/>
    </w:rPr>
  </w:style>
  <w:style w:type="character" w:customStyle="1" w:styleId="atn">
    <w:name w:val="atn"/>
    <w:basedOn w:val="a0"/>
    <w:rsid w:val="00D27AD1"/>
  </w:style>
  <w:style w:type="character" w:customStyle="1" w:styleId="1f">
    <w:name w:val="Заголовок №1 + Полужирный"/>
    <w:basedOn w:val="a0"/>
    <w:uiPriority w:val="99"/>
    <w:rsid w:val="00D27AD1"/>
    <w:rPr>
      <w:rFonts w:ascii="Verdana" w:hAnsi="Verdana" w:cs="Verdana"/>
      <w:b/>
      <w:bCs/>
      <w:sz w:val="18"/>
      <w:szCs w:val="18"/>
      <w:shd w:val="clear" w:color="auto" w:fill="FFFFFF"/>
    </w:rPr>
  </w:style>
  <w:style w:type="character" w:customStyle="1" w:styleId="73">
    <w:name w:val="Основной текст + 73"/>
    <w:aliases w:val="5 pt5"/>
    <w:basedOn w:val="a0"/>
    <w:uiPriority w:val="99"/>
    <w:rsid w:val="00D27AD1"/>
    <w:rPr>
      <w:rFonts w:ascii="Verdana" w:hAnsi="Verdana" w:cs="Verdana"/>
      <w:sz w:val="15"/>
      <w:szCs w:val="15"/>
      <w:shd w:val="clear" w:color="auto" w:fill="FFFFFF"/>
    </w:rPr>
  </w:style>
  <w:style w:type="paragraph" w:customStyle="1" w:styleId="Affiliation">
    <w:name w:val="Affiliation"/>
    <w:basedOn w:val="a"/>
    <w:uiPriority w:val="99"/>
    <w:rsid w:val="00D27AD1"/>
    <w:pPr>
      <w:pBdr>
        <w:bottom w:val="single" w:sz="8" w:space="10" w:color="000000"/>
      </w:pBdr>
      <w:suppressAutoHyphens/>
      <w:spacing w:after="0" w:line="240" w:lineRule="auto"/>
      <w:jc w:val="center"/>
    </w:pPr>
    <w:rPr>
      <w:rFonts w:ascii="Arial" w:eastAsia="Times New Roman" w:hAnsi="Arial" w:cs="Arial"/>
      <w:sz w:val="20"/>
      <w:szCs w:val="24"/>
      <w:lang w:eastAsia="ar-SA"/>
    </w:rPr>
  </w:style>
  <w:style w:type="paragraph" w:styleId="affd">
    <w:name w:val="List"/>
    <w:basedOn w:val="a"/>
    <w:uiPriority w:val="99"/>
    <w:rsid w:val="00D27AD1"/>
    <w:pPr>
      <w:spacing w:after="0" w:line="240" w:lineRule="auto"/>
      <w:ind w:left="283" w:hanging="283"/>
      <w:contextualSpacing/>
    </w:pPr>
    <w:rPr>
      <w:rFonts w:ascii="Times New Roman" w:eastAsia="Times New Roman" w:hAnsi="Times New Roman"/>
      <w:sz w:val="24"/>
      <w:szCs w:val="24"/>
      <w:lang w:val="pl-PL" w:eastAsia="pl-PL"/>
    </w:rPr>
  </w:style>
  <w:style w:type="character" w:customStyle="1" w:styleId="st1">
    <w:name w:val="st1"/>
    <w:uiPriority w:val="99"/>
    <w:rsid w:val="00D27AD1"/>
    <w:rPr>
      <w:rFonts w:cs="Times New Roman"/>
    </w:rPr>
  </w:style>
  <w:style w:type="character" w:customStyle="1" w:styleId="113">
    <w:name w:val="Основний текст (11)_"/>
    <w:link w:val="114"/>
    <w:rsid w:val="00D27AD1"/>
    <w:rPr>
      <w:rFonts w:ascii="Times New Roman" w:eastAsia="Times New Roman" w:hAnsi="Times New Roman"/>
      <w:sz w:val="19"/>
      <w:szCs w:val="19"/>
      <w:shd w:val="clear" w:color="auto" w:fill="FFFFFF"/>
    </w:rPr>
  </w:style>
  <w:style w:type="character" w:customStyle="1" w:styleId="115">
    <w:name w:val="Основний текст (11) + Напівжирний"/>
    <w:rsid w:val="00D27AD1"/>
    <w:rPr>
      <w:rFonts w:ascii="Times New Roman" w:eastAsia="Times New Roman" w:hAnsi="Times New Roman" w:cs="Times New Roman"/>
      <w:b/>
      <w:bCs/>
      <w:color w:val="000000"/>
      <w:spacing w:val="0"/>
      <w:w w:val="100"/>
      <w:position w:val="0"/>
      <w:sz w:val="19"/>
      <w:szCs w:val="19"/>
      <w:shd w:val="clear" w:color="auto" w:fill="FFFFFF"/>
      <w:lang w:val="ru-RU"/>
    </w:rPr>
  </w:style>
  <w:style w:type="paragraph" w:customStyle="1" w:styleId="114">
    <w:name w:val="Основний текст (11)"/>
    <w:basedOn w:val="a"/>
    <w:link w:val="113"/>
    <w:rsid w:val="00D27AD1"/>
    <w:pPr>
      <w:widowControl w:val="0"/>
      <w:shd w:val="clear" w:color="auto" w:fill="FFFFFF"/>
      <w:spacing w:after="0" w:line="182" w:lineRule="exact"/>
      <w:ind w:firstLine="280"/>
      <w:jc w:val="both"/>
    </w:pPr>
    <w:rPr>
      <w:rFonts w:ascii="Times New Roman" w:eastAsia="Times New Roman" w:hAnsi="Times New Roman"/>
      <w:sz w:val="19"/>
      <w:szCs w:val="19"/>
      <w:lang w:eastAsia="ru-RU"/>
    </w:rPr>
  </w:style>
  <w:style w:type="paragraph" w:customStyle="1" w:styleId="FR3">
    <w:name w:val="FR3"/>
    <w:rsid w:val="00D27AD1"/>
    <w:pPr>
      <w:widowControl w:val="0"/>
      <w:autoSpaceDE w:val="0"/>
      <w:autoSpaceDN w:val="0"/>
      <w:adjustRightInd w:val="0"/>
      <w:spacing w:line="300" w:lineRule="auto"/>
      <w:jc w:val="both"/>
    </w:pPr>
    <w:rPr>
      <w:rFonts w:ascii="Courier New" w:eastAsia="Times New Roman" w:hAnsi="Courier New"/>
      <w:sz w:val="22"/>
    </w:rPr>
  </w:style>
  <w:style w:type="paragraph" w:customStyle="1" w:styleId="Normal1">
    <w:name w:val="Normal1"/>
    <w:rsid w:val="00D27AD1"/>
    <w:pPr>
      <w:widowControl w:val="0"/>
    </w:pPr>
    <w:rPr>
      <w:rFonts w:ascii="Times New Roman" w:eastAsia="Times New Roman" w:hAnsi="Times New Roman"/>
    </w:rPr>
  </w:style>
  <w:style w:type="paragraph" w:customStyle="1" w:styleId="Iauiue0">
    <w:name w:val="Iau.iue"/>
    <w:basedOn w:val="a"/>
    <w:next w:val="a"/>
    <w:rsid w:val="00D27AD1"/>
    <w:pPr>
      <w:autoSpaceDE w:val="0"/>
      <w:autoSpaceDN w:val="0"/>
      <w:adjustRightInd w:val="0"/>
      <w:spacing w:after="0" w:line="240" w:lineRule="auto"/>
    </w:pPr>
    <w:rPr>
      <w:rFonts w:ascii="Times New Roman" w:eastAsia="Times New Roman" w:hAnsi="Times New Roman"/>
      <w:sz w:val="24"/>
      <w:szCs w:val="24"/>
      <w:lang w:val="uk-UA" w:eastAsia="uk-UA"/>
    </w:rPr>
  </w:style>
  <w:style w:type="character" w:customStyle="1" w:styleId="A30">
    <w:name w:val="A3"/>
    <w:rsid w:val="00D27AD1"/>
    <w:rPr>
      <w:rFonts w:cs="Arial"/>
      <w:i/>
      <w:iCs/>
      <w:color w:val="000000"/>
      <w:sz w:val="18"/>
      <w:szCs w:val="18"/>
    </w:rPr>
  </w:style>
  <w:style w:type="paragraph" w:customStyle="1" w:styleId="western">
    <w:name w:val="western"/>
    <w:basedOn w:val="a"/>
    <w:rsid w:val="00D27A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1">
    <w:name w:val="Font Style11"/>
    <w:basedOn w:val="a0"/>
    <w:uiPriority w:val="99"/>
    <w:rsid w:val="00D27AD1"/>
    <w:rPr>
      <w:rFonts w:ascii="Cambria" w:hAnsi="Cambria" w:cs="Cambria"/>
      <w:spacing w:val="-10"/>
      <w:sz w:val="28"/>
      <w:szCs w:val="28"/>
    </w:rPr>
  </w:style>
  <w:style w:type="character" w:customStyle="1" w:styleId="FontStyle12">
    <w:name w:val="Font Style12"/>
    <w:basedOn w:val="a0"/>
    <w:uiPriority w:val="99"/>
    <w:rsid w:val="00D27AD1"/>
    <w:rPr>
      <w:rFonts w:ascii="Consolas" w:hAnsi="Consolas" w:cs="Consolas"/>
      <w:b/>
      <w:bCs/>
      <w:spacing w:val="-30"/>
      <w:sz w:val="28"/>
      <w:szCs w:val="28"/>
    </w:rPr>
  </w:style>
  <w:style w:type="paragraph" w:customStyle="1" w:styleId="Style3">
    <w:name w:val="Style3"/>
    <w:basedOn w:val="a"/>
    <w:uiPriority w:val="99"/>
    <w:rsid w:val="00D27AD1"/>
    <w:pPr>
      <w:widowControl w:val="0"/>
      <w:autoSpaceDE w:val="0"/>
      <w:autoSpaceDN w:val="0"/>
      <w:adjustRightInd w:val="0"/>
      <w:spacing w:after="0" w:line="355" w:lineRule="exact"/>
      <w:ind w:firstLine="758"/>
    </w:pPr>
    <w:rPr>
      <w:rFonts w:ascii="Cambria" w:eastAsia="Times New Roman" w:hAnsi="Cambria"/>
      <w:sz w:val="24"/>
      <w:szCs w:val="24"/>
      <w:lang w:eastAsia="ru-RU"/>
    </w:rPr>
  </w:style>
  <w:style w:type="paragraph" w:styleId="affe">
    <w:name w:val="Block Text"/>
    <w:basedOn w:val="a"/>
    <w:rsid w:val="00D27AD1"/>
    <w:pPr>
      <w:spacing w:after="0" w:line="240" w:lineRule="auto"/>
      <w:ind w:left="1701" w:right="1693"/>
      <w:jc w:val="both"/>
    </w:pPr>
    <w:rPr>
      <w:rFonts w:ascii="Times New Roman" w:eastAsia="Times New Roman" w:hAnsi="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519200753">
      <w:bodyDiv w:val="1"/>
      <w:marLeft w:val="0"/>
      <w:marRight w:val="0"/>
      <w:marTop w:val="0"/>
      <w:marBottom w:val="0"/>
      <w:divBdr>
        <w:top w:val="none" w:sz="0" w:space="0" w:color="auto"/>
        <w:left w:val="none" w:sz="0" w:space="0" w:color="auto"/>
        <w:bottom w:val="none" w:sz="0" w:space="0" w:color="auto"/>
        <w:right w:val="none" w:sz="0" w:space="0" w:color="auto"/>
      </w:divBdr>
    </w:div>
    <w:div w:id="838811908">
      <w:bodyDiv w:val="1"/>
      <w:marLeft w:val="0"/>
      <w:marRight w:val="0"/>
      <w:marTop w:val="0"/>
      <w:marBottom w:val="0"/>
      <w:divBdr>
        <w:top w:val="none" w:sz="0" w:space="0" w:color="auto"/>
        <w:left w:val="none" w:sz="0" w:space="0" w:color="auto"/>
        <w:bottom w:val="none" w:sz="0" w:space="0" w:color="auto"/>
        <w:right w:val="none" w:sz="0" w:space="0" w:color="auto"/>
      </w:divBdr>
    </w:div>
    <w:div w:id="989217316">
      <w:bodyDiv w:val="1"/>
      <w:marLeft w:val="0"/>
      <w:marRight w:val="0"/>
      <w:marTop w:val="0"/>
      <w:marBottom w:val="0"/>
      <w:divBdr>
        <w:top w:val="none" w:sz="0" w:space="0" w:color="auto"/>
        <w:left w:val="none" w:sz="0" w:space="0" w:color="auto"/>
        <w:bottom w:val="none" w:sz="0" w:space="0" w:color="auto"/>
        <w:right w:val="none" w:sz="0" w:space="0" w:color="auto"/>
      </w:divBdr>
    </w:div>
    <w:div w:id="1059939116">
      <w:bodyDiv w:val="1"/>
      <w:marLeft w:val="0"/>
      <w:marRight w:val="0"/>
      <w:marTop w:val="0"/>
      <w:marBottom w:val="0"/>
      <w:divBdr>
        <w:top w:val="none" w:sz="0" w:space="0" w:color="auto"/>
        <w:left w:val="none" w:sz="0" w:space="0" w:color="auto"/>
        <w:bottom w:val="none" w:sz="0" w:space="0" w:color="auto"/>
        <w:right w:val="none" w:sz="0" w:space="0" w:color="auto"/>
      </w:divBdr>
    </w:div>
    <w:div w:id="1318724358">
      <w:bodyDiv w:val="1"/>
      <w:marLeft w:val="0"/>
      <w:marRight w:val="0"/>
      <w:marTop w:val="0"/>
      <w:marBottom w:val="0"/>
      <w:divBdr>
        <w:top w:val="none" w:sz="0" w:space="0" w:color="auto"/>
        <w:left w:val="none" w:sz="0" w:space="0" w:color="auto"/>
        <w:bottom w:val="none" w:sz="0" w:space="0" w:color="auto"/>
        <w:right w:val="none" w:sz="0" w:space="0" w:color="auto"/>
      </w:divBdr>
    </w:div>
    <w:div w:id="1436751857">
      <w:bodyDiv w:val="1"/>
      <w:marLeft w:val="0"/>
      <w:marRight w:val="0"/>
      <w:marTop w:val="0"/>
      <w:marBottom w:val="0"/>
      <w:divBdr>
        <w:top w:val="none" w:sz="0" w:space="0" w:color="auto"/>
        <w:left w:val="none" w:sz="0" w:space="0" w:color="auto"/>
        <w:bottom w:val="none" w:sz="0" w:space="0" w:color="auto"/>
        <w:right w:val="none" w:sz="0" w:space="0" w:color="auto"/>
      </w:divBdr>
    </w:div>
    <w:div w:id="18845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griculture.by/news/apk-belarusi/importnye-korma-meshajut-snizheniju-sebestoimosti-mjasa-pticy-v-belarusi" TargetMode="External"/><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4.wmf"/><Relationship Id="rId84" Type="http://schemas.openxmlformats.org/officeDocument/2006/relationships/image" Target="media/image30.jpeg"/><Relationship Id="rId138" Type="http://schemas.openxmlformats.org/officeDocument/2006/relationships/image" Target="media/image45.jpeg"/><Relationship Id="rId159" Type="http://schemas.openxmlformats.org/officeDocument/2006/relationships/image" Target="media/image51.jpeg"/><Relationship Id="rId170" Type="http://schemas.openxmlformats.org/officeDocument/2006/relationships/hyperlink" Target="https://scholar.google.com.ua/citations?view_op=view_citation&amp;hl=ru&amp;user=zgic964AAAAJ&amp;citation_for_view=zgic964AAAAJ:9yKSN-GCB0IC" TargetMode="External"/><Relationship Id="rId191" Type="http://schemas.openxmlformats.org/officeDocument/2006/relationships/hyperlink" Target="https://www.jstage.jst.go.jp/AF06S010ShsiKskGmnHyj?chshnmHkwtsh=Masae+MURANAKA" TargetMode="External"/><Relationship Id="rId205" Type="http://schemas.microsoft.com/office/2007/relationships/stylesWithEffects" Target="stylesWithEffects.xml"/><Relationship Id="rId16" Type="http://schemas.openxmlformats.org/officeDocument/2006/relationships/image" Target="media/image5.wmf"/><Relationship Id="rId107" Type="http://schemas.openxmlformats.org/officeDocument/2006/relationships/hyperlink" Target="http://www.fsvps.ru/fsvps/laws/388.html" TargetMode="External"/><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hyperlink" Target="http://elibrary.ru/item.asp?id=25709489" TargetMode="External"/><Relationship Id="rId58" Type="http://schemas.openxmlformats.org/officeDocument/2006/relationships/hyperlink" Target="http://zakon2.rada.gov.ua/laws/show/425-18/print1361380582219349" TargetMode="External"/><Relationship Id="rId74" Type="http://schemas.openxmlformats.org/officeDocument/2006/relationships/chart" Target="charts/chart9.xml"/><Relationship Id="rId79" Type="http://schemas.openxmlformats.org/officeDocument/2006/relationships/image" Target="media/image26.png"/><Relationship Id="rId102" Type="http://schemas.openxmlformats.org/officeDocument/2006/relationships/image" Target="media/image32.jpeg"/><Relationship Id="rId123" Type="http://schemas.openxmlformats.org/officeDocument/2006/relationships/chart" Target="charts/chart20.xml"/><Relationship Id="rId128" Type="http://schemas.openxmlformats.org/officeDocument/2006/relationships/hyperlink" Target="https://ru.wikipedia.org/wiki/%D0%9D%D0%B5%D1%80%D0%B2%D0%BD%D0%B0%D1%8F_%D1%81%D0%B8%D1%81%D1%82%D0%B5%D0%BC%D0%B0" TargetMode="External"/><Relationship Id="rId144" Type="http://schemas.openxmlformats.org/officeDocument/2006/relationships/hyperlink" Target="http://www.ncbi.nlm.nih.gov/pubmed/22420608" TargetMode="External"/><Relationship Id="rId149" Type="http://schemas.openxmlformats.org/officeDocument/2006/relationships/hyperlink" Target="http://www.ncbi.nlm.nih.gov/pubmed/11441846" TargetMode="External"/><Relationship Id="rId5" Type="http://schemas.openxmlformats.org/officeDocument/2006/relationships/webSettings" Target="webSettings.xml"/><Relationship Id="rId90" Type="http://schemas.openxmlformats.org/officeDocument/2006/relationships/hyperlink" Target="http://www.tandfonline.com/author/Pujic%2C+P" TargetMode="External"/><Relationship Id="rId95" Type="http://schemas.openxmlformats.org/officeDocument/2006/relationships/hyperlink" Target="http://agro-directory.dp.ua/%D0%96%D0%98%D0%92%D0%9E%D0%A2%D0%9D%D0%9E%D0%92%D0%9E%D0%94%D0%A1%D0%A2%D0%92%D0%9E/%D0%B7%D0%B2%D0%B5%D1%80%D0%BE%D0%B2%D0%BE%D0%B4%D1%81%D1%82%D0%B2%D0%BE/2-16-0-52727-0-0.html" TargetMode="External"/><Relationship Id="rId160" Type="http://schemas.openxmlformats.org/officeDocument/2006/relationships/hyperlink" Target="https://www.ncbi.nlm.nih.gov/pubmed/?term=Foight%20GW%5BAuthor%5D&amp;cauthor=true&amp;cauthor_uid=26009469" TargetMode="External"/><Relationship Id="rId165" Type="http://schemas.openxmlformats.org/officeDocument/2006/relationships/hyperlink" Target="http://www.ncbi.nlm.nih.gov/pubmed/?term=Neupane%20M%5BAuthor%5D&amp;cauthor=true&amp;cauthor_uid=19230125" TargetMode="External"/><Relationship Id="rId181" Type="http://schemas.openxmlformats.org/officeDocument/2006/relationships/hyperlink" Target="http://www.sciencedirect.com/science/article/pii/S0891584912003425" TargetMode="External"/><Relationship Id="rId186" Type="http://schemas.openxmlformats.org/officeDocument/2006/relationships/hyperlink" Target="http://www.sciencedirect.com/science/journal/08915849/53/4" TargetMode="Externa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hyperlink" Target="http://elibrary.ru/item.asp?id=25848255" TargetMode="External"/><Relationship Id="rId64" Type="http://schemas.openxmlformats.org/officeDocument/2006/relationships/hyperlink" Target="http://www.twirpx.com/file/1280434/" TargetMode="External"/><Relationship Id="rId69" Type="http://schemas.openxmlformats.org/officeDocument/2006/relationships/chart" Target="charts/chart4.xml"/><Relationship Id="rId113" Type="http://schemas.openxmlformats.org/officeDocument/2006/relationships/image" Target="media/image35.png"/><Relationship Id="rId118" Type="http://schemas.openxmlformats.org/officeDocument/2006/relationships/chart" Target="charts/chart15.xml"/><Relationship Id="rId134" Type="http://schemas.openxmlformats.org/officeDocument/2006/relationships/image" Target="media/image41.jpeg"/><Relationship Id="rId139" Type="http://schemas.openxmlformats.org/officeDocument/2006/relationships/image" Target="media/image46.jpeg"/><Relationship Id="rId80" Type="http://schemas.openxmlformats.org/officeDocument/2006/relationships/image" Target="media/image27.png"/><Relationship Id="rId85" Type="http://schemas.openxmlformats.org/officeDocument/2006/relationships/image" Target="media/image31.jpeg"/><Relationship Id="rId150" Type="http://schemas.openxmlformats.org/officeDocument/2006/relationships/hyperlink" Target="http://onlinelibrary.wiley.com/doi/10.1111/jpn.2012.96.issue-5/issuetoc" TargetMode="External"/><Relationship Id="rId155" Type="http://schemas.openxmlformats.org/officeDocument/2006/relationships/hyperlink" Target="https://ru.wikipedia.org/wiki/%D0%90%D0%BD%D1%82%D0%B8%D0%BE%D0%BA%D1%81%D0%B8%D0%B4%D0%B0%D0%BD%D1%82" TargetMode="External"/><Relationship Id="rId171" Type="http://schemas.openxmlformats.org/officeDocument/2006/relationships/hyperlink" Target="http://journals" TargetMode="External"/><Relationship Id="rId176" Type="http://schemas.openxmlformats.org/officeDocument/2006/relationships/hyperlink" Target="javascript:void(0);" TargetMode="External"/><Relationship Id="rId192" Type="http://schemas.openxmlformats.org/officeDocument/2006/relationships/hyperlink" Target="https://www.jstage.jst.go.jp/AF06S010SryTopHyj?sryCd=jrd&amp;noVol=48&amp;noIssue=" TargetMode="External"/><Relationship Id="rId197" Type="http://schemas.openxmlformats.org/officeDocument/2006/relationships/image" Target="media/image52.wmf"/><Relationship Id="rId201"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chart" Target="charts/chart1.xml"/><Relationship Id="rId103" Type="http://schemas.openxmlformats.org/officeDocument/2006/relationships/chart" Target="charts/chart12.xml"/><Relationship Id="rId108" Type="http://schemas.openxmlformats.org/officeDocument/2006/relationships/chart" Target="charts/chart13.xml"/><Relationship Id="rId124" Type="http://schemas.openxmlformats.org/officeDocument/2006/relationships/chart" Target="charts/chart21.xml"/><Relationship Id="rId129" Type="http://schemas.openxmlformats.org/officeDocument/2006/relationships/hyperlink" Target="https://ru.wikipedia.org/wiki/%D0%9E%D1%80%D0%B3%D0%B0%D0%BD%D0%B8%D0%B7%D0%BC" TargetMode="External"/><Relationship Id="rId54" Type="http://schemas.openxmlformats.org/officeDocument/2006/relationships/hyperlink" Target="http://elibrary.ru/item.asp?id=24143934" TargetMode="External"/><Relationship Id="rId70" Type="http://schemas.openxmlformats.org/officeDocument/2006/relationships/chart" Target="charts/chart5.xml"/><Relationship Id="rId75" Type="http://schemas.openxmlformats.org/officeDocument/2006/relationships/hyperlink" Target="http://propozitsiya.com/ua/yak-zabezpechiti-tilnim-suhostiynim-korovam-povnocinnu-godivlyu" TargetMode="External"/><Relationship Id="rId91" Type="http://schemas.openxmlformats.org/officeDocument/2006/relationships/hyperlink" Target="http://www.tandfonline.com/author/Carlos%2C+M+P" TargetMode="External"/><Relationship Id="rId96" Type="http://schemas.openxmlformats.org/officeDocument/2006/relationships/hyperlink" Target="http://agro-directory.dp.ua/%D0%96%D0%98%D0%92%D0%9E%D0%A2%D0%9D%D0%9E%D0%92%D0%9E%D0%94%D0%A1%D0%A2%D0%92%D0%9E/%D0%B7%D0%B2%D0%B5%D1%80%D0%BE%D0%B2%D0%BE%D0%B4%D1%81%D1%82%D0%B2%D0%BE/2-16-0-52728-0-0.html" TargetMode="External"/><Relationship Id="rId140" Type="http://schemas.openxmlformats.org/officeDocument/2006/relationships/hyperlink" Target="http://www.ncbi.nlm.nih.gov/pubmed/?term=Wo%C5%BAniakowski%20G%5BAuthor%5D&amp;cauthor=true&amp;cauthor_uid=22420608" TargetMode="External"/><Relationship Id="rId145" Type="http://schemas.openxmlformats.org/officeDocument/2006/relationships/image" Target="media/image47.gif"/><Relationship Id="rId161" Type="http://schemas.openxmlformats.org/officeDocument/2006/relationships/hyperlink" Target="https://www.ncbi.nlm.nih.gov/pubmed/?term=Keating%20AE%5BAuthor%5D&amp;cauthor=true&amp;cauthor_uid=26009469" TargetMode="External"/><Relationship Id="rId166" Type="http://schemas.openxmlformats.org/officeDocument/2006/relationships/hyperlink" Target="http://www.ncbi.nlm.nih.gov/pubmed/?term=Chang%20CC%5BAuthor%5D&amp;cauthor=true&amp;cauthor_uid=19230125" TargetMode="External"/><Relationship Id="rId182" Type="http://schemas.openxmlformats.org/officeDocument/2006/relationships/hyperlink" Target="http://www.sciencedirect.com/science/article/pii/S0891584912003425" TargetMode="External"/><Relationship Id="rId187" Type="http://schemas.openxmlformats.org/officeDocument/2006/relationships/hyperlink" Target="https://www.jstage.jst.go.jp/AF06S010SryTopHyj?sryCd=jrd&amp;noVol=58&amp;noIssu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hyperlink" Target="http://elibrary.ru/item.asp?id=21089194" TargetMode="External"/><Relationship Id="rId114" Type="http://schemas.openxmlformats.org/officeDocument/2006/relationships/image" Target="media/image36.png"/><Relationship Id="rId119" Type="http://schemas.openxmlformats.org/officeDocument/2006/relationships/chart" Target="charts/chart16.xml"/><Relationship Id="rId44" Type="http://schemas.openxmlformats.org/officeDocument/2006/relationships/image" Target="media/image19.wmf"/><Relationship Id="rId60" Type="http://schemas.openxmlformats.org/officeDocument/2006/relationships/hyperlink" Target="file:///\\&#1058;&#1074;&#1072;&#1088;&#1080;&#1085;&#1085;&#1080;&#1094;&#1090;&#1074;&#1086;" TargetMode="External"/><Relationship Id="rId65" Type="http://schemas.openxmlformats.org/officeDocument/2006/relationships/hyperlink" Target="http://www.twirpx.com/file/1834149/" TargetMode="External"/><Relationship Id="rId81" Type="http://schemas.openxmlformats.org/officeDocument/2006/relationships/image" Target="media/image28.png"/><Relationship Id="rId86" Type="http://schemas.openxmlformats.org/officeDocument/2006/relationships/hyperlink" Target="http://www.sciencedirect.com/science/article/pii/S1164556306000707" TargetMode="External"/><Relationship Id="rId130" Type="http://schemas.openxmlformats.org/officeDocument/2006/relationships/image" Target="media/image37.jpeg"/><Relationship Id="rId135" Type="http://schemas.openxmlformats.org/officeDocument/2006/relationships/image" Target="media/image42.jpeg"/><Relationship Id="rId151" Type="http://schemas.openxmlformats.org/officeDocument/2006/relationships/hyperlink" Target="http://www.ncbi.nlm.nih.gov/pubmed/?term=Rafacz-Livingston%20KA%5BAuthor%5D&amp;cauthor=true&amp;cauthor_uid=16206557" TargetMode="External"/><Relationship Id="rId156" Type="http://schemas.openxmlformats.org/officeDocument/2006/relationships/image" Target="media/image48.jpeg"/><Relationship Id="rId177" Type="http://schemas.openxmlformats.org/officeDocument/2006/relationships/hyperlink" Target="javascript:void(0);" TargetMode="External"/><Relationship Id="rId198" Type="http://schemas.openxmlformats.org/officeDocument/2006/relationships/oleObject" Target="embeddings/oleObject20.bin"/><Relationship Id="rId172" Type="http://schemas.openxmlformats.org/officeDocument/2006/relationships/hyperlink" Target="https://goo.gl/maps/jDBAC" TargetMode="External"/><Relationship Id="rId193" Type="http://schemas.openxmlformats.org/officeDocument/2006/relationships/hyperlink" Target="http://elibrary.ru/item.asp?id=21610778" TargetMode="External"/><Relationship Id="rId202" Type="http://schemas.openxmlformats.org/officeDocument/2006/relationships/footer" Target="footer2.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hyperlink" Target="http://www.znaytovar.ru/s/Xranenie_tovarov.html" TargetMode="External"/><Relationship Id="rId34" Type="http://schemas.openxmlformats.org/officeDocument/2006/relationships/image" Target="media/image14.wmf"/><Relationship Id="rId50" Type="http://schemas.openxmlformats.org/officeDocument/2006/relationships/hyperlink" Target="http://elibrary.ru/item.asp?id=21123408" TargetMode="External"/><Relationship Id="rId55" Type="http://schemas.openxmlformats.org/officeDocument/2006/relationships/hyperlink" Target="http://elibrary.ru/item.asp?id=23014749" TargetMode="External"/><Relationship Id="rId76" Type="http://schemas.openxmlformats.org/officeDocument/2006/relationships/chart" Target="charts/chart10.xml"/><Relationship Id="rId97" Type="http://schemas.openxmlformats.org/officeDocument/2006/relationships/hyperlink" Target="http://agro-directory.dp.ua/%D0%96%D0%98%D0%92%D0%9E%D0%A2%D0%9D%D0%9E%D0%92%D0%9E%D0%94%D0%A1%D0%A2%D0%92%D0%9E/%D0%B7%D0%B2%D0%B5%D1%80%D0%BE%D0%B2%D0%BE%D0%B4%D1%81%D1%82%D0%B2%D0%BE/2-16-0-52729-0-0.html" TargetMode="External"/><Relationship Id="rId104" Type="http://schemas.openxmlformats.org/officeDocument/2006/relationships/hyperlink" Target="http://www.pharma.studmedlib.ru" TargetMode="External"/><Relationship Id="rId120" Type="http://schemas.openxmlformats.org/officeDocument/2006/relationships/chart" Target="charts/chart17.xml"/><Relationship Id="rId125" Type="http://schemas.openxmlformats.org/officeDocument/2006/relationships/hyperlink" Target="https://ru.wikipedia.org/wiki/%D0%A4%D0%B8%D0%B7%D0%B8%D0%BE%D0%BB%D0%BE%D0%B3%D0%B8%D1%87%D0%B5%D1%81%D0%BA%D0%B0%D1%8F_%D0%B0%D0%B4%D0%B0%D0%BF%D1%82%D0%B0%D1%86%D0%B8%D1%8F" TargetMode="External"/><Relationship Id="rId141" Type="http://schemas.openxmlformats.org/officeDocument/2006/relationships/hyperlink" Target="http://www.ncbi.nlm.nih.gov/pubmed/?term=Wo%C5%BAniakowski%20G%5BAuthor%5D&amp;cauthor=true&amp;cauthor_uid=22420608" TargetMode="External"/><Relationship Id="rId146" Type="http://schemas.openxmlformats.org/officeDocument/2006/relationships/hyperlink" Target="http://www.ncbi.nlm.nih.gov/pubmed/?term=Boling-Frankenbach%20SD%5BAuthor%5D&amp;cauthor=true&amp;cauthor_uid=11441846" TargetMode="External"/><Relationship Id="rId167" Type="http://schemas.openxmlformats.org/officeDocument/2006/relationships/hyperlink" Target="http://www.ncbi.nlm.nih.gov/pubmed/?term=Kiupel%20M%5BAuthor%5D&amp;cauthor=true&amp;cauthor_uid=19230125" TargetMode="External"/><Relationship Id="rId188" Type="http://schemas.openxmlformats.org/officeDocument/2006/relationships/hyperlink" Target="https://www.jstage.jst.go.jp/AF06S010SryTopHyj?sryCd=jrd&amp;noVol=58&amp;noIssue=6" TargetMode="Externa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hyperlink" Target="http://www.tandfonline.com/author/Torres%2C+J+V" TargetMode="External"/><Relationship Id="rId162" Type="http://schemas.openxmlformats.org/officeDocument/2006/relationships/hyperlink" Target="https://www.ncbi.nlm.nih.gov/entrez/eutils/elink.fcgi?dbfrom=pubmed&amp;retmode=ref&amp;cmd=prlinks&amp;id=26009469" TargetMode="External"/><Relationship Id="rId183" Type="http://schemas.openxmlformats.org/officeDocument/2006/relationships/hyperlink" Target="http://www.sciencedirect.com/science/article/pii/S0891584912003425" TargetMode="Externa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hyperlink" Target="http://http:%20//%20www.belstat.gov.by/ofitsialnaya-statistika/realny-sector-ekonomiki/selskoe-hozyaistvo" TargetMode="External"/><Relationship Id="rId87" Type="http://schemas.openxmlformats.org/officeDocument/2006/relationships/hyperlink" Target="http://www.tandfonline.com/author/Medina%2C+A+L" TargetMode="External"/><Relationship Id="rId110" Type="http://schemas.openxmlformats.org/officeDocument/2006/relationships/image" Target="media/image34.png"/><Relationship Id="rId115" Type="http://schemas.openxmlformats.org/officeDocument/2006/relationships/chart" Target="charts/chart14.xml"/><Relationship Id="rId131" Type="http://schemas.openxmlformats.org/officeDocument/2006/relationships/image" Target="media/image38.jpeg"/><Relationship Id="rId136" Type="http://schemas.openxmlformats.org/officeDocument/2006/relationships/image" Target="media/image43.jpeg"/><Relationship Id="rId157" Type="http://schemas.openxmlformats.org/officeDocument/2006/relationships/image" Target="media/image49.jpeg"/><Relationship Id="rId178" Type="http://schemas.openxmlformats.org/officeDocument/2006/relationships/hyperlink" Target="http://www.sciencedirect.com/science/article/pii/S0891584912003425" TargetMode="External"/><Relationship Id="rId61" Type="http://schemas.openxmlformats.org/officeDocument/2006/relationships/image" Target="media/image22.jpeg"/><Relationship Id="rId82" Type="http://schemas.openxmlformats.org/officeDocument/2006/relationships/hyperlink" Target="http://www.cnshb.ru/AKDiL/0033/base/k023.shtm.%20" TargetMode="External"/><Relationship Id="rId152" Type="http://schemas.openxmlformats.org/officeDocument/2006/relationships/hyperlink" Target="http://www.ncbi.nlm.nih.gov/pubmed/?term=Martinez-Amezcua%20C%5BAuthor%5D&amp;cauthor=true&amp;cauthor_uid=16206557" TargetMode="External"/><Relationship Id="rId173" Type="http://schemas.openxmlformats.org/officeDocument/2006/relationships/hyperlink" Target="javascript:void(0);" TargetMode="External"/><Relationship Id="rId194" Type="http://schemas.openxmlformats.org/officeDocument/2006/relationships/hyperlink" Target="http://elibrary.ru/item.asp?id=20719099" TargetMode="External"/><Relationship Id="rId199" Type="http://schemas.openxmlformats.org/officeDocument/2006/relationships/image" Target="media/image53.wmf"/><Relationship Id="rId203"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hyperlink" Target="http://elibrary.ru/item.asp?id=21047780" TargetMode="External"/><Relationship Id="rId77" Type="http://schemas.openxmlformats.org/officeDocument/2006/relationships/chart" Target="charts/chart11.xml"/><Relationship Id="rId100" Type="http://schemas.openxmlformats.org/officeDocument/2006/relationships/hyperlink" Target="http://latifundist.com/novosti/23060-v-ukraine-budut-razvivat-pushnoe-verovodstvo" TargetMode="External"/><Relationship Id="rId105" Type="http://schemas.openxmlformats.org/officeDocument/2006/relationships/hyperlink" Target="https://sibac.info/archive/technic/6(42).pdf" TargetMode="External"/><Relationship Id="rId126" Type="http://schemas.openxmlformats.org/officeDocument/2006/relationships/hyperlink" Target="https://ru.wikipedia.org/wiki/%D0%A1%D1%82%D1%80%D0%B5%D1%81%D1%81%D0%BE%D1%80" TargetMode="External"/><Relationship Id="rId147" Type="http://schemas.openxmlformats.org/officeDocument/2006/relationships/hyperlink" Target="http://www.ncbi.nlm.nih.gov/pubmed/?term=Snow%20JL%5BAuthor%5D&amp;cauthor=true&amp;cauthor_uid=11441846" TargetMode="External"/><Relationship Id="rId168" Type="http://schemas.openxmlformats.org/officeDocument/2006/relationships/hyperlink" Target="http://www.ncbi.nlm.nih.gov/pubmed/?term=Yuzbasiyan-Gurkan%20V%5BAuthor%5D&amp;cauthor=true&amp;cauthor_uid=19230125" TargetMode="External"/><Relationship Id="rId8" Type="http://schemas.openxmlformats.org/officeDocument/2006/relationships/image" Target="media/image1.wmf"/><Relationship Id="rId51" Type="http://schemas.openxmlformats.org/officeDocument/2006/relationships/hyperlink" Target="http://elibrary.ru/item.asp?id=23068557" TargetMode="External"/><Relationship Id="rId72" Type="http://schemas.openxmlformats.org/officeDocument/2006/relationships/chart" Target="charts/chart7.xml"/><Relationship Id="rId93" Type="http://schemas.openxmlformats.org/officeDocument/2006/relationships/hyperlink" Target="http://ejournal.undip.ac.id/index.php/jitaa/issue/view/1362" TargetMode="External"/><Relationship Id="rId98" Type="http://schemas.openxmlformats.org/officeDocument/2006/relationships/hyperlink" Target="http://agro-directory.dp.ua/%D0%96%D0%98%D0%92%D0%9E%D0%A2%D0%9D%D0%9E%D0%92%D0%9E%D0%94%D0%A1%D0%A2%D0%92%D0%9E/%D0%B7%D0%B2%D0%B5%D1%80%D0%BE%D0%B2%D0%BE%D0%B4%D1%81%D1%82%D0%B2%D0%BE/2-16-0-52730-0-0.html" TargetMode="External"/><Relationship Id="rId121" Type="http://schemas.openxmlformats.org/officeDocument/2006/relationships/chart" Target="charts/chart18.xml"/><Relationship Id="rId142" Type="http://schemas.openxmlformats.org/officeDocument/2006/relationships/hyperlink" Target="http://www.ncbi.nlm.nih.gov/pubmed/?term=Samorek-Salamonowicz%20E%5BAuthor%5D&amp;cauthor=true&amp;cauthor_uid=22420608" TargetMode="External"/><Relationship Id="rId163" Type="http://schemas.openxmlformats.org/officeDocument/2006/relationships/hyperlink" Target="https://dx.doi.org/10.1016%2Fj.jmb.2015.05.015" TargetMode="External"/><Relationship Id="rId184" Type="http://schemas.openxmlformats.org/officeDocument/2006/relationships/hyperlink" Target="http://www.sciencedirect.com/science/article/pii/S0891584912003425" TargetMode="External"/><Relationship Id="rId189" Type="http://schemas.openxmlformats.org/officeDocument/2006/relationships/hyperlink" Target="https://www.jstage.jst.go.jp/AF06S010ShsiKskGmnHyj?chshnmHkwtsh=Hirotada+TSUJII" TargetMode="Externa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png"/><Relationship Id="rId67" Type="http://schemas.openxmlformats.org/officeDocument/2006/relationships/chart" Target="charts/chart2.xml"/><Relationship Id="rId116" Type="http://schemas.openxmlformats.org/officeDocument/2006/relationships/hyperlink" Target="http://www.pravo.by/" TargetMode="External"/><Relationship Id="rId137" Type="http://schemas.openxmlformats.org/officeDocument/2006/relationships/image" Target="media/image44.jpeg"/><Relationship Id="rId158" Type="http://schemas.openxmlformats.org/officeDocument/2006/relationships/image" Target="media/image50.jpe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3.jpeg"/><Relationship Id="rId83" Type="http://schemas.openxmlformats.org/officeDocument/2006/relationships/image" Target="media/image29.jpeg"/><Relationship Id="rId88" Type="http://schemas.openxmlformats.org/officeDocument/2006/relationships/hyperlink" Target="http://www.tandfonline.com/author/Cova%2C+J+A" TargetMode="External"/><Relationship Id="rId111" Type="http://schemas.openxmlformats.org/officeDocument/2006/relationships/hyperlink" Target="http://www.pharma.studmedlib.ru" TargetMode="External"/><Relationship Id="rId132" Type="http://schemas.openxmlformats.org/officeDocument/2006/relationships/image" Target="media/image39.jpeg"/><Relationship Id="rId153" Type="http://schemas.openxmlformats.org/officeDocument/2006/relationships/hyperlink" Target="http://www.ncbi.nlm.nih.gov/pubmed/?term=Parsons%20CM%5BAuthor%5D&amp;cauthor=true&amp;cauthor_uid=16206557" TargetMode="External"/><Relationship Id="rId174" Type="http://schemas.openxmlformats.org/officeDocument/2006/relationships/hyperlink" Target="javascript:void(0);" TargetMode="External"/><Relationship Id="rId179" Type="http://schemas.openxmlformats.org/officeDocument/2006/relationships/hyperlink" Target="http://www.sciencedirect.com/science/article/pii/S0891584912003425" TargetMode="External"/><Relationship Id="rId195" Type="http://schemas.openxmlformats.org/officeDocument/2006/relationships/hyperlink" Target="http://elibrary.ru/contents.asp?issueid=1109925" TargetMode="External"/><Relationship Id="rId190" Type="http://schemas.openxmlformats.org/officeDocument/2006/relationships/hyperlink" Target="https://www.jstage.jst.go.jp/AF06S010ShsiKskGmnHyj?chshnmHkwtsh=Hirotada+TSUJII" TargetMode="External"/><Relationship Id="rId204"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hyperlink" Target="https://ec.europa.eu/agriculture/organic/index_fr" TargetMode="External"/><Relationship Id="rId106" Type="http://schemas.openxmlformats.org/officeDocument/2006/relationships/image" Target="media/image33.jpeg"/><Relationship Id="rId127" Type="http://schemas.openxmlformats.org/officeDocument/2006/relationships/hyperlink" Target="https://ru.wikipedia.org/wiki/%D0%93%D0%BE%D0%BC%D0%B5%D0%BE%D1%81%D1%82%D0%B0%D0%B7" TargetMode="Externa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hyperlink" Target="http://elibrary.ru/item.asp?id=24384979" TargetMode="External"/><Relationship Id="rId73" Type="http://schemas.openxmlformats.org/officeDocument/2006/relationships/chart" Target="charts/chart8.xml"/><Relationship Id="rId78" Type="http://schemas.openxmlformats.org/officeDocument/2006/relationships/image" Target="media/image25.png"/><Relationship Id="rId94" Type="http://schemas.openxmlformats.org/officeDocument/2006/relationships/hyperlink" Target="https://teacode.com/online/udc/63/636.93.html" TargetMode="External"/><Relationship Id="rId99" Type="http://schemas.openxmlformats.org/officeDocument/2006/relationships/hyperlink" Target="http://agro-directory.dp.ua/%D0%96%D0%98%D0%92%D0%9E%D0%A2%D0%9D%D0%9E%D0%92%D0%9E%D0%94%D0%A1%D0%A2%D0%92%D0%9E/%D0%B7%D0%B2%D0%B5%D1%80%D0%BE%D0%B2%D0%BE%D0%B4%D1%81%D1%82%D0%B2%D0%BE/2-16-0-52731-0-0.html" TargetMode="External"/><Relationship Id="rId101" Type="http://schemas.openxmlformats.org/officeDocument/2006/relationships/hyperlink" Target="http://www.visnuk.com.ua/ru/pubs/id/6719?issue=158" TargetMode="External"/><Relationship Id="rId122" Type="http://schemas.openxmlformats.org/officeDocument/2006/relationships/chart" Target="charts/chart19.xml"/><Relationship Id="rId143" Type="http://schemas.openxmlformats.org/officeDocument/2006/relationships/hyperlink" Target="http://www.ncbi.nlm.nih.gov/pubmed/?term=Kozdru%C5%84%20W%5BAuthor%5D&amp;cauthor=true&amp;cauthor_uid=22420608" TargetMode="External"/><Relationship Id="rId148" Type="http://schemas.openxmlformats.org/officeDocument/2006/relationships/hyperlink" Target="http://www.ncbi.nlm.nih.gov/pubmed/?term=Parsons%20CM%5BAuthor%5D&amp;cauthor=true&amp;cauthor_uid=11441846" TargetMode="External"/><Relationship Id="rId164" Type="http://schemas.openxmlformats.org/officeDocument/2006/relationships/hyperlink" Target="http://www.ncbi.nlm.nih.gov/pubmed/?term=Neupane%20M%5BAuthor%5D&amp;cauthor=true&amp;cauthor_uid=19230125" TargetMode="External"/><Relationship Id="rId169" Type="http://schemas.openxmlformats.org/officeDocument/2006/relationships/hyperlink" Target="http://www.ncbi.nlm.nih.gov/pubmed/19230125" TargetMode="External"/><Relationship Id="rId185" Type="http://schemas.openxmlformats.org/officeDocument/2006/relationships/hyperlink" Target="http://www.sciencedirect.com/science/journal/08915849"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ww.sciencedirect.com/science/article/pii/S0891584912003425" TargetMode="External"/><Relationship Id="rId26" Type="http://schemas.openxmlformats.org/officeDocument/2006/relationships/image" Target="media/image10.wmf"/><Relationship Id="rId47" Type="http://schemas.openxmlformats.org/officeDocument/2006/relationships/image" Target="media/image21.png"/><Relationship Id="rId68" Type="http://schemas.openxmlformats.org/officeDocument/2006/relationships/chart" Target="charts/chart3.xml"/><Relationship Id="rId89" Type="http://schemas.openxmlformats.org/officeDocument/2006/relationships/hyperlink" Target="http://www.tandfonline.com/author/Vielma%2C+R+A" TargetMode="External"/><Relationship Id="rId112" Type="http://schemas.openxmlformats.org/officeDocument/2006/relationships/hyperlink" Target="https://sibac.info/archive/technic/6(42).pdf" TargetMode="External"/><Relationship Id="rId133" Type="http://schemas.openxmlformats.org/officeDocument/2006/relationships/image" Target="media/image40.jpeg"/><Relationship Id="rId154" Type="http://schemas.openxmlformats.org/officeDocument/2006/relationships/hyperlink" Target="http://www.ncbi.nlm.nih.gov/pubmed/16206557" TargetMode="External"/><Relationship Id="rId175" Type="http://schemas.openxmlformats.org/officeDocument/2006/relationships/hyperlink" Target="javascript:void(0);" TargetMode="External"/><Relationship Id="rId196" Type="http://schemas.openxmlformats.org/officeDocument/2006/relationships/hyperlink" Target="http://elibrary.ru/item.asp?id=20719099" TargetMode="External"/><Relationship Id="rId200" Type="http://schemas.openxmlformats.org/officeDocument/2006/relationships/oleObject" Target="embeddings/oleObject21.bin"/></Relationships>
</file>

<file path=word/charts/_rels/chart1.xml.rels><?xml version="1.0" encoding="UTF-8" standalone="yes"?>
<Relationships xmlns="http://schemas.openxmlformats.org/package/2006/relationships"><Relationship Id="rId2" Type="http://schemas.openxmlformats.org/officeDocument/2006/relationships/oleObject" Target="file:///D:\DOKI%20LENA\&#1089;&#1090;&#1072;&#1090;&#1100;&#1080;%20&#1085;&#1072;&#1088;&#1072;&#1073;&#1086;&#1090;&#1082;&#1080;\2017\2017_Gleb\&#1051;&#1080;&#1089;&#1090;%20Microsoft%20Exce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12.xml.rels><?xml version="1.0" encoding="UTF-8" standalone="yes"?>
<Relationships xmlns="http://schemas.openxmlformats.org/package/2006/relationships"><Relationship Id="rId2" Type="http://schemas.openxmlformats.org/officeDocument/2006/relationships/oleObject" Target="file:///D:\&#1057;&#1086;%20&#1089;&#1090;&#1072;&#1088;&#1086;&#1075;&#1086;%20&#1082;&#1086;&#1084;&#1087;&#1100;&#1102;&#1090;&#1077;&#1088;&#1072;\d\&#1052;&#1086;&#1080;%20&#1076;&#1086;&#1082;&#1091;&#1084;&#1077;&#1085;&#1090;&#1099;%20&#1089;%20&#1076;&#1080;&#1089;&#1082;&#1072;%20&#1045;\&#1054;&#1083;&#1100;&#1075;&#1072;\&#1040;&#1069;&#1060;%2016-17\&#1052;&#1045;&#1044;\&#1052;&#1045;&#1044;.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oleObject" Target="file:///D:\&#1057;&#1086;%20&#1089;&#1090;&#1072;&#1088;&#1086;&#1075;&#1086;%20&#1082;&#1086;&#1084;&#1087;&#1100;&#1102;&#1090;&#1077;&#1088;&#1072;\d\&#1052;&#1086;&#1080;%20&#1076;&#1086;&#1082;&#1091;&#1084;&#1077;&#1085;&#1090;&#1099;%20&#1089;%20&#1076;&#1080;&#1089;&#1082;&#1072;%20&#1045;\&#1054;&#1083;&#1100;&#1075;&#1072;\&#1040;&#1069;&#1060;%2016-17\&#1052;&#1045;&#1044;\&#1052;&#1045;&#1044;.xlsx" TargetMode="External"/><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7.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0.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40;&#1057;&#1055;&#1030;&#1056;&#1040;&#1053;&#1058;&#1059;&#1056;&#1040;\&#1044;&#1040;&#1053;&#1030;%20&#1044;&#1051;&#1071;%20&#1044;&#1048;&#1057;&#1040;&#1045;&#1056;&#1058;&#1040;&#1062;&#1030;&#1031;\&#1044;&#1054;&#1051;&#1048;&#1053;&#1030;&#1042;&#1050;&#1040;%20(&#1040;&#1074;&#1090;&#1086;&#1089;&#1086;&#1093;&#1088;&#1072;&#1085;&#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D:\&#1076;&#1086;&#1089;&#1083;&#1110;&#1076;&#1080;\&#1083;&#1072;&#1082;&#1090;&#1072;&#1094;&#1110;&#1103;%202%20-%20&#1077;&#1082;&#1089;&#1087;&#1077;&#1088;&#1077;&#1084;&#1077;&#1085;&#1090;&#1080;\&#1047;&#1074;&#1077;&#1076;&#1077;&#1085;&#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76;&#1086;&#1089;&#1083;&#1110;&#1076;&#1080;\&#1083;&#1072;&#1082;&#1090;&#1072;&#1094;&#1110;&#1103;%202%20-%20&#1077;&#1082;&#1089;&#1087;&#1077;&#1088;&#1077;&#1084;&#1077;&#1085;&#1090;&#1080;\&#1047;&#1074;&#1077;&#1076;&#1077;&#1085;&#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1076;&#1086;&#1089;&#1083;&#1110;&#1076;&#1080;\&#1083;&#1072;&#1082;&#1090;&#1072;&#1094;&#1110;&#1103;%202%20-%20&#1077;&#1082;&#1089;&#1087;&#1077;&#1088;&#1077;&#1084;&#1077;&#1085;&#1090;&#1080;\&#1047;&#1074;&#1077;&#1076;&#1077;&#1085;&#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1076;&#1086;&#1089;&#1083;&#1110;&#1076;&#1080;\&#1083;&#1072;&#1082;&#1090;&#1072;&#1094;&#1110;&#1103;%202%20-%20&#1077;&#1082;&#1089;&#1087;&#1077;&#1088;&#1077;&#1084;&#1077;&#1085;&#1090;&#1080;\&#1047;&#1074;&#1077;&#1076;&#1077;&#1085;&#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1076;&#1086;&#1089;&#1083;&#1110;&#1076;&#1080;\&#1083;&#1072;&#1082;&#1090;&#1072;&#1094;&#1110;&#1103;%202%20-%20&#1077;&#1082;&#1089;&#1087;&#1077;&#1088;&#1077;&#1084;&#1077;&#1085;&#1090;&#1080;\&#1047;&#1074;&#1077;&#1076;&#1077;&#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9129483814524"/>
          <c:y val="5.1400554097404488E-2"/>
          <c:w val="0.78508092738407764"/>
          <c:h val="0.65941746864975215"/>
        </c:manualLayout>
      </c:layout>
      <c:lineChart>
        <c:grouping val="stacked"/>
        <c:ser>
          <c:idx val="0"/>
          <c:order val="0"/>
          <c:tx>
            <c:strRef>
              <c:f>'[Лист Microsoft Excel.xlsx]Лист1'!$B$1</c:f>
              <c:strCache>
                <c:ptCount val="1"/>
                <c:pt idx="0">
                  <c:v>Контроль</c:v>
                </c:pt>
              </c:strCache>
            </c:strRef>
          </c:tx>
          <c:spPr>
            <a:ln>
              <a:solidFill>
                <a:schemeClr val="tx1"/>
              </a:solidFill>
            </a:ln>
          </c:spPr>
          <c:marker>
            <c:symbol val="circle"/>
            <c:size val="7"/>
            <c:spPr>
              <a:solidFill>
                <a:schemeClr val="tx1"/>
              </a:solidFill>
            </c:spPr>
          </c:marker>
          <c:cat>
            <c:strRef>
              <c:f>'[Лист Microsoft Excel.xlsx]Лист1'!$A$2:$A$13</c:f>
              <c:strCache>
                <c:ptCount val="12"/>
                <c:pt idx="0">
                  <c:v>l</c:v>
                </c:pt>
                <c:pt idx="1">
                  <c:v>L</c:v>
                </c:pt>
                <c:pt idx="2">
                  <c:v>H</c:v>
                </c:pt>
                <c:pt idx="3">
                  <c:v>h</c:v>
                </c:pt>
                <c:pt idx="4">
                  <c:v>lC</c:v>
                </c:pt>
                <c:pt idx="5">
                  <c:v>do</c:v>
                </c:pt>
                <c:pt idx="6">
                  <c:v>lA</c:v>
                </c:pt>
                <c:pt idx="7">
                  <c:v>lP</c:v>
                </c:pt>
                <c:pt idx="8">
                  <c:v>lV</c:v>
                </c:pt>
                <c:pt idx="9">
                  <c:v>lD</c:v>
                </c:pt>
                <c:pt idx="10">
                  <c:v>lcaudD</c:v>
                </c:pt>
                <c:pt idx="11">
                  <c:v>lcaudV</c:v>
                </c:pt>
              </c:strCache>
            </c:strRef>
          </c:cat>
          <c:val>
            <c:numRef>
              <c:f>'[Лист Microsoft Excel.xlsx]Лист1'!$B$2:$B$13</c:f>
              <c:numCache>
                <c:formatCode>General</c:formatCode>
                <c:ptCount val="12"/>
                <c:pt idx="0">
                  <c:v>34.800000000000004</c:v>
                </c:pt>
                <c:pt idx="1">
                  <c:v>40.6</c:v>
                </c:pt>
                <c:pt idx="2">
                  <c:v>11.3</c:v>
                </c:pt>
                <c:pt idx="3">
                  <c:v>4.5999999999999996</c:v>
                </c:pt>
                <c:pt idx="4">
                  <c:v>9.2000000000000011</c:v>
                </c:pt>
                <c:pt idx="5">
                  <c:v>1.6</c:v>
                </c:pt>
                <c:pt idx="6">
                  <c:v>3.4</c:v>
                </c:pt>
                <c:pt idx="7">
                  <c:v>2.4</c:v>
                </c:pt>
                <c:pt idx="8">
                  <c:v>1.8</c:v>
                </c:pt>
                <c:pt idx="9">
                  <c:v>12.9</c:v>
                </c:pt>
                <c:pt idx="10">
                  <c:v>7.7</c:v>
                </c:pt>
                <c:pt idx="11">
                  <c:v>8.1</c:v>
                </c:pt>
              </c:numCache>
            </c:numRef>
          </c:val>
        </c:ser>
        <c:ser>
          <c:idx val="1"/>
          <c:order val="1"/>
          <c:tx>
            <c:strRef>
              <c:f>'[Лист Microsoft Excel.xlsx]Лист1'!$C$1</c:f>
              <c:strCache>
                <c:ptCount val="1"/>
                <c:pt idx="0">
                  <c:v>Опыт</c:v>
                </c:pt>
              </c:strCache>
            </c:strRef>
          </c:tx>
          <c:spPr>
            <a:ln>
              <a:solidFill>
                <a:schemeClr val="tx1"/>
              </a:solidFill>
            </a:ln>
          </c:spPr>
          <c:marker>
            <c:symbol val="triangle"/>
            <c:size val="7"/>
            <c:spPr>
              <a:solidFill>
                <a:schemeClr val="tx1"/>
              </a:solidFill>
              <a:ln>
                <a:solidFill>
                  <a:schemeClr val="tx1"/>
                </a:solidFill>
              </a:ln>
            </c:spPr>
          </c:marker>
          <c:cat>
            <c:strRef>
              <c:f>'[Лист Microsoft Excel.xlsx]Лист1'!$A$2:$A$13</c:f>
              <c:strCache>
                <c:ptCount val="12"/>
                <c:pt idx="0">
                  <c:v>l</c:v>
                </c:pt>
                <c:pt idx="1">
                  <c:v>L</c:v>
                </c:pt>
                <c:pt idx="2">
                  <c:v>H</c:v>
                </c:pt>
                <c:pt idx="3">
                  <c:v>h</c:v>
                </c:pt>
                <c:pt idx="4">
                  <c:v>lC</c:v>
                </c:pt>
                <c:pt idx="5">
                  <c:v>do</c:v>
                </c:pt>
                <c:pt idx="6">
                  <c:v>lA</c:v>
                </c:pt>
                <c:pt idx="7">
                  <c:v>lP</c:v>
                </c:pt>
                <c:pt idx="8">
                  <c:v>lV</c:v>
                </c:pt>
                <c:pt idx="9">
                  <c:v>lD</c:v>
                </c:pt>
                <c:pt idx="10">
                  <c:v>lcaudD</c:v>
                </c:pt>
                <c:pt idx="11">
                  <c:v>lcaudV</c:v>
                </c:pt>
              </c:strCache>
            </c:strRef>
          </c:cat>
          <c:val>
            <c:numRef>
              <c:f>'[Лист Microsoft Excel.xlsx]Лист1'!$C$2:$C$13</c:f>
              <c:numCache>
                <c:formatCode>General</c:formatCode>
                <c:ptCount val="12"/>
                <c:pt idx="0">
                  <c:v>35.200000000000003</c:v>
                </c:pt>
                <c:pt idx="1">
                  <c:v>42.4</c:v>
                </c:pt>
                <c:pt idx="2">
                  <c:v>11.8</c:v>
                </c:pt>
                <c:pt idx="3">
                  <c:v>5.0999999999999996</c:v>
                </c:pt>
                <c:pt idx="4">
                  <c:v>9.5</c:v>
                </c:pt>
                <c:pt idx="6">
                  <c:v>3.7</c:v>
                </c:pt>
                <c:pt idx="7">
                  <c:v>2.6</c:v>
                </c:pt>
                <c:pt idx="8">
                  <c:v>2.1</c:v>
                </c:pt>
                <c:pt idx="9">
                  <c:v>13.3</c:v>
                </c:pt>
                <c:pt idx="10">
                  <c:v>7.9</c:v>
                </c:pt>
                <c:pt idx="11">
                  <c:v>8.3000000000000007</c:v>
                </c:pt>
              </c:numCache>
            </c:numRef>
          </c:val>
        </c:ser>
        <c:hiLowLines/>
        <c:marker val="1"/>
        <c:axId val="101010816"/>
        <c:axId val="101029376"/>
      </c:lineChart>
      <c:catAx>
        <c:axId val="101010816"/>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мофрометрические показатели</a:t>
                </a:r>
              </a:p>
            </c:rich>
          </c:tx>
        </c:title>
        <c:majorTickMark val="none"/>
        <c:tickLblPos val="nextTo"/>
        <c:crossAx val="101029376"/>
        <c:crosses val="autoZero"/>
        <c:auto val="1"/>
        <c:lblAlgn val="ctr"/>
        <c:lblOffset val="100"/>
      </c:catAx>
      <c:valAx>
        <c:axId val="101029376"/>
        <c:scaling>
          <c:orientation val="minMax"/>
        </c:scaling>
        <c:axPos val="l"/>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значение</a:t>
                </a:r>
              </a:p>
            </c:rich>
          </c:tx>
        </c:title>
        <c:numFmt formatCode="General" sourceLinked="1"/>
        <c:tickLblPos val="nextTo"/>
        <c:crossAx val="101010816"/>
        <c:crosses val="autoZero"/>
        <c:crossBetween val="between"/>
      </c:valAx>
    </c:plotArea>
    <c:legend>
      <c:legendPos val="r"/>
      <c:layout>
        <c:manualLayout>
          <c:xMode val="edge"/>
          <c:yMode val="edge"/>
          <c:x val="0.57708333333333361"/>
          <c:y val="0.10835447652376787"/>
          <c:w val="0.19513888888888942"/>
          <c:h val="0.16743438320210752"/>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8.2197256974019264E-2"/>
          <c:y val="4.9300709080991933E-2"/>
          <c:w val="0.73101752024586653"/>
          <c:h val="0.74191881354638189"/>
        </c:manualLayout>
      </c:layout>
      <c:bar3DChart>
        <c:barDir val="col"/>
        <c:grouping val="standard"/>
        <c:ser>
          <c:idx val="0"/>
          <c:order val="0"/>
          <c:tx>
            <c:strRef>
              <c:f>Лист1!$B$1</c:f>
              <c:strCache>
                <c:ptCount val="1"/>
                <c:pt idx="0">
                  <c:v>Контроль</c:v>
                </c:pt>
              </c:strCache>
            </c:strRef>
          </c:tx>
          <c:cat>
            <c:strRef>
              <c:f>Лист1!$A$2:$A$6</c:f>
              <c:strCache>
                <c:ptCount val="5"/>
                <c:pt idx="0">
                  <c:v>Неоплод</c:v>
                </c:pt>
                <c:pt idx="1">
                  <c:v>Кров. кольцо</c:v>
                </c:pt>
                <c:pt idx="2">
                  <c:v>Замершие</c:v>
                </c:pt>
                <c:pt idx="3">
                  <c:v>Задохлики</c:v>
                </c:pt>
                <c:pt idx="4">
                  <c:v>Некондиц. цыплята</c:v>
                </c:pt>
              </c:strCache>
            </c:strRef>
          </c:cat>
          <c:val>
            <c:numRef>
              <c:f>Лист1!$B$2:$B$6</c:f>
              <c:numCache>
                <c:formatCode>General</c:formatCode>
                <c:ptCount val="5"/>
                <c:pt idx="0">
                  <c:v>5060</c:v>
                </c:pt>
                <c:pt idx="1">
                  <c:v>1040</c:v>
                </c:pt>
                <c:pt idx="2">
                  <c:v>1270</c:v>
                </c:pt>
                <c:pt idx="3">
                  <c:v>2200</c:v>
                </c:pt>
                <c:pt idx="4">
                  <c:v>630</c:v>
                </c:pt>
              </c:numCache>
            </c:numRef>
          </c:val>
        </c:ser>
        <c:ser>
          <c:idx val="1"/>
          <c:order val="1"/>
          <c:tx>
            <c:strRef>
              <c:f>Лист1!$C$1</c:f>
              <c:strCache>
                <c:ptCount val="1"/>
                <c:pt idx="0">
                  <c:v>Опыт</c:v>
                </c:pt>
              </c:strCache>
            </c:strRef>
          </c:tx>
          <c:cat>
            <c:strRef>
              <c:f>Лист1!$A$2:$A$6</c:f>
              <c:strCache>
                <c:ptCount val="5"/>
                <c:pt idx="0">
                  <c:v>Неоплод</c:v>
                </c:pt>
                <c:pt idx="1">
                  <c:v>Кров. кольцо</c:v>
                </c:pt>
                <c:pt idx="2">
                  <c:v>Замершие</c:v>
                </c:pt>
                <c:pt idx="3">
                  <c:v>Задохлики</c:v>
                </c:pt>
                <c:pt idx="4">
                  <c:v>Некондиц. цыплята</c:v>
                </c:pt>
              </c:strCache>
            </c:strRef>
          </c:cat>
          <c:val>
            <c:numRef>
              <c:f>Лист1!$C$2:$C$6</c:f>
              <c:numCache>
                <c:formatCode>General</c:formatCode>
                <c:ptCount val="5"/>
                <c:pt idx="0">
                  <c:v>3888</c:v>
                </c:pt>
                <c:pt idx="1">
                  <c:v>960</c:v>
                </c:pt>
                <c:pt idx="2">
                  <c:v>1245</c:v>
                </c:pt>
                <c:pt idx="3">
                  <c:v>2330</c:v>
                </c:pt>
                <c:pt idx="4">
                  <c:v>735</c:v>
                </c:pt>
              </c:numCache>
            </c:numRef>
          </c:val>
        </c:ser>
        <c:shape val="cylinder"/>
        <c:axId val="101982208"/>
        <c:axId val="101983744"/>
        <c:axId val="101503872"/>
      </c:bar3DChart>
      <c:catAx>
        <c:axId val="101982208"/>
        <c:scaling>
          <c:orientation val="minMax"/>
        </c:scaling>
        <c:axPos val="b"/>
        <c:tickLblPos val="nextTo"/>
        <c:txPr>
          <a:bodyPr/>
          <a:lstStyle/>
          <a:p>
            <a:pPr>
              <a:defRPr sz="600">
                <a:latin typeface="Times New Roman" pitchFamily="18" charset="0"/>
                <a:cs typeface="Times New Roman" pitchFamily="18" charset="0"/>
              </a:defRPr>
            </a:pPr>
            <a:endParaRPr lang="ru-RU"/>
          </a:p>
        </c:txPr>
        <c:crossAx val="101983744"/>
        <c:crosses val="autoZero"/>
        <c:auto val="1"/>
        <c:lblAlgn val="ctr"/>
        <c:lblOffset val="100"/>
      </c:catAx>
      <c:valAx>
        <c:axId val="101983744"/>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ru-RU"/>
          </a:p>
        </c:txPr>
        <c:crossAx val="101982208"/>
        <c:crosses val="autoZero"/>
        <c:crossBetween val="between"/>
      </c:valAx>
      <c:serAx>
        <c:axId val="101503872"/>
        <c:scaling>
          <c:orientation val="minMax"/>
        </c:scaling>
        <c:delete val="1"/>
        <c:axPos val="b"/>
        <c:tickLblPos val="nextTo"/>
        <c:crossAx val="101983744"/>
        <c:crosses val="autoZero"/>
      </c:serAx>
    </c:plotArea>
    <c:legend>
      <c:legendPos val="r"/>
      <c:layout>
        <c:manualLayout>
          <c:xMode val="edge"/>
          <c:yMode val="edge"/>
          <c:x val="0.83400367253970609"/>
          <c:y val="0.33163623194415565"/>
          <c:w val="0.14720200078186763"/>
          <c:h val="0.27224981151936128"/>
        </c:manualLayout>
      </c:layout>
      <c:txPr>
        <a:bodyPr/>
        <a:lstStyle/>
        <a:p>
          <a:pPr>
            <a:defRPr sz="8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2577667774556237"/>
          <c:y val="4.6574805703513265E-2"/>
          <c:w val="0.63770833716816466"/>
          <c:h val="0.61232602681421577"/>
        </c:manualLayout>
      </c:layout>
      <c:bar3DChart>
        <c:barDir val="col"/>
        <c:grouping val="standard"/>
        <c:ser>
          <c:idx val="0"/>
          <c:order val="0"/>
          <c:tx>
            <c:strRef>
              <c:f>Лист1!$B$1</c:f>
              <c:strCache>
                <c:ptCount val="1"/>
                <c:pt idx="0">
                  <c:v>Контрольная </c:v>
                </c:pt>
              </c:strCache>
            </c:strRef>
          </c:tx>
          <c:cat>
            <c:strRef>
              <c:f>Лист1!$A$2:$A$5</c:f>
              <c:strCache>
                <c:ptCount val="2"/>
                <c:pt idx="0">
                  <c:v>Заложено яиц, шт.</c:v>
                </c:pt>
                <c:pt idx="1">
                  <c:v>Вывод, шт.</c:v>
                </c:pt>
              </c:strCache>
            </c:strRef>
          </c:cat>
          <c:val>
            <c:numRef>
              <c:f>Лист1!$B$2:$B$5</c:f>
              <c:numCache>
                <c:formatCode>General</c:formatCode>
                <c:ptCount val="4"/>
                <c:pt idx="0">
                  <c:v>57600</c:v>
                </c:pt>
                <c:pt idx="1">
                  <c:v>47405</c:v>
                </c:pt>
              </c:numCache>
            </c:numRef>
          </c:val>
        </c:ser>
        <c:ser>
          <c:idx val="1"/>
          <c:order val="1"/>
          <c:tx>
            <c:strRef>
              <c:f>Лист1!$C$1</c:f>
              <c:strCache>
                <c:ptCount val="1"/>
                <c:pt idx="0">
                  <c:v>Опытная</c:v>
                </c:pt>
              </c:strCache>
            </c:strRef>
          </c:tx>
          <c:cat>
            <c:strRef>
              <c:f>Лист1!$A$2:$A$5</c:f>
              <c:strCache>
                <c:ptCount val="2"/>
                <c:pt idx="0">
                  <c:v>Заложено яиц, шт.</c:v>
                </c:pt>
                <c:pt idx="1">
                  <c:v>Вывод, шт.</c:v>
                </c:pt>
              </c:strCache>
            </c:strRef>
          </c:cat>
          <c:val>
            <c:numRef>
              <c:f>Лист1!$C$2:$C$5</c:f>
              <c:numCache>
                <c:formatCode>General</c:formatCode>
                <c:ptCount val="4"/>
                <c:pt idx="0">
                  <c:v>57600</c:v>
                </c:pt>
                <c:pt idx="1">
                  <c:v>48442</c:v>
                </c:pt>
              </c:numCache>
            </c:numRef>
          </c:val>
        </c:ser>
        <c:shape val="box"/>
        <c:axId val="102010880"/>
        <c:axId val="102012416"/>
        <c:axId val="101505216"/>
      </c:bar3DChart>
      <c:catAx>
        <c:axId val="102010880"/>
        <c:scaling>
          <c:orientation val="minMax"/>
        </c:scaling>
        <c:axPos val="b"/>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2012416"/>
        <c:crosses val="autoZero"/>
        <c:auto val="1"/>
        <c:lblAlgn val="ctr"/>
        <c:lblOffset val="100"/>
      </c:catAx>
      <c:valAx>
        <c:axId val="102012416"/>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ru-RU"/>
          </a:p>
        </c:txPr>
        <c:crossAx val="102010880"/>
        <c:crosses val="autoZero"/>
        <c:crossBetween val="between"/>
      </c:valAx>
      <c:serAx>
        <c:axId val="101505216"/>
        <c:scaling>
          <c:orientation val="minMax"/>
        </c:scaling>
        <c:delete val="1"/>
        <c:axPos val="b"/>
        <c:tickLblPos val="nextTo"/>
        <c:crossAx val="102012416"/>
        <c:crosses val="autoZero"/>
      </c:serAx>
    </c:plotArea>
    <c:legend>
      <c:legendPos val="r"/>
      <c:layout>
        <c:manualLayout>
          <c:xMode val="edge"/>
          <c:yMode val="edge"/>
          <c:x val="0.77976096353928648"/>
          <c:y val="0.28494379969572081"/>
          <c:w val="0.21784418451098125"/>
          <c:h val="0.21623778681274819"/>
        </c:manualLayout>
      </c:layout>
      <c:txPr>
        <a:bodyPr/>
        <a:lstStyle/>
        <a:p>
          <a:pPr>
            <a:defRPr sz="8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993972975600727E-2"/>
          <c:y val="0.11009536564527675"/>
          <c:w val="0.87520532155702768"/>
          <c:h val="0.46352485642265551"/>
        </c:manualLayout>
      </c:layout>
      <c:barChart>
        <c:barDir val="col"/>
        <c:grouping val="clustered"/>
        <c:ser>
          <c:idx val="0"/>
          <c:order val="0"/>
          <c:tx>
            <c:strRef>
              <c:f>Лист2!$B$1</c:f>
              <c:strCache>
                <c:ptCount val="1"/>
                <c:pt idx="0">
                  <c:v>Относительные единицы Готе</c:v>
                </c:pt>
              </c:strCache>
            </c:strRef>
          </c:tx>
          <c:dLbls>
            <c:txPr>
              <a:bodyPr/>
              <a:lstStyle/>
              <a:p>
                <a:pPr>
                  <a:defRPr lang="en-US" sz="800">
                    <a:latin typeface="Times New Roman" panose="02020603050405020304" pitchFamily="18" charset="0"/>
                    <a:cs typeface="Times New Roman" panose="02020603050405020304" pitchFamily="18" charset="0"/>
                  </a:defRPr>
                </a:pPr>
                <a:endParaRPr lang="ru-RU"/>
              </a:p>
            </c:txPr>
            <c:showVal val="1"/>
          </c:dLbls>
          <c:cat>
            <c:strRef>
              <c:f>Лист2!$A$2:$A$15</c:f>
              <c:strCache>
                <c:ptCount val="14"/>
                <c:pt idx="0">
                  <c:v>Мед 2014</c:v>
                </c:pt>
                <c:pt idx="1">
                  <c:v>полифлорный</c:v>
                </c:pt>
                <c:pt idx="2">
                  <c:v>Мед 2015</c:v>
                </c:pt>
                <c:pt idx="3">
                  <c:v>полифлорный</c:v>
                </c:pt>
                <c:pt idx="4">
                  <c:v>Мед 2016</c:v>
                </c:pt>
                <c:pt idx="5">
                  <c:v>полифлорный</c:v>
                </c:pt>
                <c:pt idx="6">
                  <c:v>Мед 2016</c:v>
                </c:pt>
                <c:pt idx="7">
                  <c:v>полифлорный лесной</c:v>
                </c:pt>
                <c:pt idx="8">
                  <c:v>Мед 2016</c:v>
                </c:pt>
                <c:pt idx="9">
                  <c:v>гречишный</c:v>
                </c:pt>
                <c:pt idx="10">
                  <c:v>Мед 2016</c:v>
                </c:pt>
                <c:pt idx="11">
                  <c:v>липовый</c:v>
                </c:pt>
                <c:pt idx="12">
                  <c:v>Мед 2016</c:v>
                </c:pt>
                <c:pt idx="13">
                  <c:v>рапсовый</c:v>
                </c:pt>
              </c:strCache>
            </c:strRef>
          </c:cat>
          <c:val>
            <c:numRef>
              <c:f>Лист2!$B$2:$B$15</c:f>
              <c:numCache>
                <c:formatCode>General</c:formatCode>
                <c:ptCount val="14"/>
                <c:pt idx="0">
                  <c:v>10.4</c:v>
                </c:pt>
                <c:pt idx="2">
                  <c:v>17.899999999999999</c:v>
                </c:pt>
                <c:pt idx="4">
                  <c:v>8.1</c:v>
                </c:pt>
                <c:pt idx="6">
                  <c:v>6.5</c:v>
                </c:pt>
                <c:pt idx="8">
                  <c:v>29.4</c:v>
                </c:pt>
                <c:pt idx="10">
                  <c:v>18.5</c:v>
                </c:pt>
                <c:pt idx="12">
                  <c:v>23.8</c:v>
                </c:pt>
              </c:numCache>
            </c:numRef>
          </c:val>
        </c:ser>
        <c:dLbls>
          <c:showVal val="1"/>
        </c:dLbls>
        <c:overlap val="-25"/>
        <c:axId val="102177024"/>
        <c:axId val="102236160"/>
      </c:barChart>
      <c:catAx>
        <c:axId val="102177024"/>
        <c:scaling>
          <c:orientation val="minMax"/>
        </c:scaling>
        <c:axPos val="b"/>
        <c:majorTickMark val="none"/>
        <c:tickLblPos val="nextTo"/>
        <c:txPr>
          <a:bodyPr/>
          <a:lstStyle/>
          <a:p>
            <a:pPr>
              <a:defRPr lang="en-US" sz="800">
                <a:latin typeface="Times New Roman" panose="02020603050405020304" pitchFamily="18" charset="0"/>
                <a:cs typeface="Times New Roman" panose="02020603050405020304" pitchFamily="18" charset="0"/>
              </a:defRPr>
            </a:pPr>
            <a:endParaRPr lang="ru-RU"/>
          </a:p>
        </c:txPr>
        <c:crossAx val="102236160"/>
        <c:crosses val="autoZero"/>
        <c:auto val="1"/>
        <c:lblAlgn val="ctr"/>
        <c:lblOffset val="100"/>
      </c:catAx>
      <c:valAx>
        <c:axId val="102236160"/>
        <c:scaling>
          <c:orientation val="minMax"/>
        </c:scaling>
        <c:delete val="1"/>
        <c:axPos val="l"/>
        <c:numFmt formatCode="General" sourceLinked="1"/>
        <c:majorTickMark val="none"/>
        <c:tickLblPos val="nextTo"/>
        <c:crossAx val="102177024"/>
        <c:crosses val="autoZero"/>
        <c:crossBetween val="between"/>
      </c:valAx>
    </c:plotArea>
    <c:legend>
      <c:legendPos val="t"/>
      <c:txPr>
        <a:bodyPr/>
        <a:lstStyle/>
        <a:p>
          <a:pPr>
            <a:defRPr lang="en-US" sz="800">
              <a:latin typeface="Times New Roman" panose="02020603050405020304" pitchFamily="18" charset="0"/>
              <a:cs typeface="Times New Roman" panose="02020603050405020304" pitchFamily="18" charset="0"/>
            </a:defRPr>
          </a:pPr>
          <a:endParaRPr lang="ru-RU"/>
        </a:p>
      </c:txPr>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6553165412843"/>
          <c:y val="0.15735802910999774"/>
          <c:w val="0.84318572309538065"/>
          <c:h val="0.34835433509681274"/>
        </c:manualLayout>
      </c:layout>
      <c:barChart>
        <c:barDir val="col"/>
        <c:grouping val="clustered"/>
        <c:ser>
          <c:idx val="0"/>
          <c:order val="0"/>
          <c:tx>
            <c:strRef>
              <c:f>Лист1!$B$1:$B$2</c:f>
              <c:strCache>
                <c:ptCount val="1"/>
                <c:pt idx="0">
                  <c:v>Массовая доля воды, %</c:v>
                </c:pt>
              </c:strCache>
            </c:strRef>
          </c:tx>
          <c:spPr>
            <a:ln w="15875" cap="rnd">
              <a:bevel/>
            </a:ln>
          </c:spPr>
          <c:dLbls>
            <c:showVal val="1"/>
          </c:dLbls>
          <c:cat>
            <c:strRef>
              <c:f>Лист1!$A$3:$A$16</c:f>
              <c:strCache>
                <c:ptCount val="14"/>
                <c:pt idx="0">
                  <c:v>Мед 2014</c:v>
                </c:pt>
                <c:pt idx="1">
                  <c:v>полифлорный</c:v>
                </c:pt>
                <c:pt idx="2">
                  <c:v>Мед 2015</c:v>
                </c:pt>
                <c:pt idx="3">
                  <c:v>полифлорный</c:v>
                </c:pt>
                <c:pt idx="4">
                  <c:v>Мед 2016</c:v>
                </c:pt>
                <c:pt idx="5">
                  <c:v>полифлорный</c:v>
                </c:pt>
                <c:pt idx="6">
                  <c:v>Мед 2016</c:v>
                </c:pt>
                <c:pt idx="7">
                  <c:v>полифлорный лесной</c:v>
                </c:pt>
                <c:pt idx="8">
                  <c:v>Мед 2016</c:v>
                </c:pt>
                <c:pt idx="9">
                  <c:v>гречишный</c:v>
                </c:pt>
                <c:pt idx="10">
                  <c:v>Мед 2016</c:v>
                </c:pt>
                <c:pt idx="11">
                  <c:v>липовый</c:v>
                </c:pt>
                <c:pt idx="12">
                  <c:v>Мед 2016</c:v>
                </c:pt>
                <c:pt idx="13">
                  <c:v>рапсовый</c:v>
                </c:pt>
              </c:strCache>
            </c:strRef>
          </c:cat>
          <c:val>
            <c:numRef>
              <c:f>Лист1!$B$3:$B$16</c:f>
              <c:numCache>
                <c:formatCode>General</c:formatCode>
                <c:ptCount val="14"/>
                <c:pt idx="0">
                  <c:v>13.8</c:v>
                </c:pt>
                <c:pt idx="2">
                  <c:v>14.43</c:v>
                </c:pt>
                <c:pt idx="4">
                  <c:v>18.21</c:v>
                </c:pt>
                <c:pt idx="6">
                  <c:v>20.130000000000031</c:v>
                </c:pt>
                <c:pt idx="8">
                  <c:v>18.87</c:v>
                </c:pt>
                <c:pt idx="10">
                  <c:v>19.5</c:v>
                </c:pt>
                <c:pt idx="12">
                  <c:v>15.06</c:v>
                </c:pt>
              </c:numCache>
            </c:numRef>
          </c:val>
        </c:ser>
        <c:dLbls>
          <c:showVal val="1"/>
        </c:dLbls>
        <c:overlap val="-25"/>
        <c:axId val="102243712"/>
        <c:axId val="102257792"/>
      </c:barChart>
      <c:catAx>
        <c:axId val="102243712"/>
        <c:scaling>
          <c:orientation val="minMax"/>
        </c:scaling>
        <c:axPos val="b"/>
        <c:majorTickMark val="none"/>
        <c:tickLblPos val="nextTo"/>
        <c:txPr>
          <a:bodyPr/>
          <a:lstStyle/>
          <a:p>
            <a:pPr>
              <a:defRPr lang="en-US"/>
            </a:pPr>
            <a:endParaRPr lang="ru-RU"/>
          </a:p>
        </c:txPr>
        <c:crossAx val="102257792"/>
        <c:crosses val="autoZero"/>
        <c:auto val="1"/>
        <c:lblAlgn val="ctr"/>
        <c:lblOffset val="100"/>
      </c:catAx>
      <c:valAx>
        <c:axId val="102257792"/>
        <c:scaling>
          <c:orientation val="minMax"/>
        </c:scaling>
        <c:delete val="1"/>
        <c:axPos val="l"/>
        <c:numFmt formatCode="General" sourceLinked="1"/>
        <c:majorTickMark val="none"/>
        <c:tickLblPos val="nextTo"/>
        <c:crossAx val="102243712"/>
        <c:crosses val="autoZero"/>
        <c:crossBetween val="between"/>
      </c:valAx>
    </c:plotArea>
    <c:legend>
      <c:legendPos val="t"/>
      <c:layout>
        <c:manualLayout>
          <c:xMode val="edge"/>
          <c:yMode val="edge"/>
          <c:x val="0.28044961771082982"/>
          <c:y val="1.5151515151515181E-2"/>
          <c:w val="0.43910043853213993"/>
          <c:h val="0.11947924123121272"/>
        </c:manualLayout>
      </c:layout>
      <c:txPr>
        <a:bodyPr/>
        <a:lstStyle/>
        <a:p>
          <a:pPr>
            <a:defRPr lang="en-US"/>
          </a:pPr>
          <a:endParaRPr lang="ru-RU"/>
        </a:p>
      </c:txPr>
    </c:legend>
    <c:plotVisOnly val="1"/>
    <c:dispBlanksAs val="gap"/>
  </c:chart>
  <c:spPr>
    <a:solidFill>
      <a:schemeClr val="accent5">
        <a:lumMod val="20000"/>
        <a:lumOff val="80000"/>
      </a:schemeClr>
    </a:solidFill>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45223950888621"/>
          <c:y val="2.5988700564972052E-2"/>
          <c:w val="0.84423699678385278"/>
          <c:h val="0.65448818897637751"/>
        </c:manualLayout>
      </c:layout>
      <c:barChart>
        <c:barDir val="col"/>
        <c:grouping val="clustered"/>
        <c:ser>
          <c:idx val="0"/>
          <c:order val="0"/>
          <c:tx>
            <c:strRef>
              <c:f>Лист1!$B$1</c:f>
              <c:strCache>
                <c:ptCount val="1"/>
                <c:pt idx="0">
                  <c:v>Лещ</c:v>
                </c:pt>
              </c:strCache>
            </c:strRef>
          </c:tx>
          <c:cat>
            <c:strRef>
              <c:f>Лист1!$A$2:$A$4</c:f>
              <c:strCache>
                <c:ptCount val="3"/>
                <c:pt idx="0">
                  <c:v>2013 г.</c:v>
                </c:pt>
                <c:pt idx="1">
                  <c:v>2014 г.</c:v>
                </c:pt>
                <c:pt idx="2">
                  <c:v>2015 г.</c:v>
                </c:pt>
              </c:strCache>
            </c:strRef>
          </c:cat>
          <c:val>
            <c:numRef>
              <c:f>Лист1!$B$2:$B$4</c:f>
              <c:numCache>
                <c:formatCode>General</c:formatCode>
                <c:ptCount val="3"/>
                <c:pt idx="0">
                  <c:v>12</c:v>
                </c:pt>
                <c:pt idx="1">
                  <c:v>3</c:v>
                </c:pt>
                <c:pt idx="2">
                  <c:v>1</c:v>
                </c:pt>
              </c:numCache>
            </c:numRef>
          </c:val>
        </c:ser>
        <c:ser>
          <c:idx val="1"/>
          <c:order val="1"/>
          <c:tx>
            <c:strRef>
              <c:f>Лист1!$C$1</c:f>
              <c:strCache>
                <c:ptCount val="1"/>
                <c:pt idx="0">
                  <c:v>Плотва</c:v>
                </c:pt>
              </c:strCache>
            </c:strRef>
          </c:tx>
          <c:cat>
            <c:strRef>
              <c:f>Лист1!$A$2:$A$4</c:f>
              <c:strCache>
                <c:ptCount val="3"/>
                <c:pt idx="0">
                  <c:v>2013 г.</c:v>
                </c:pt>
                <c:pt idx="1">
                  <c:v>2014 г.</c:v>
                </c:pt>
                <c:pt idx="2">
                  <c:v>2015 г.</c:v>
                </c:pt>
              </c:strCache>
            </c:strRef>
          </c:cat>
          <c:val>
            <c:numRef>
              <c:f>Лист1!$C$2:$C$4</c:f>
              <c:numCache>
                <c:formatCode>General</c:formatCode>
                <c:ptCount val="3"/>
                <c:pt idx="0">
                  <c:v>7</c:v>
                </c:pt>
                <c:pt idx="1">
                  <c:v>22</c:v>
                </c:pt>
                <c:pt idx="2">
                  <c:v>9</c:v>
                </c:pt>
              </c:numCache>
            </c:numRef>
          </c:val>
        </c:ser>
        <c:ser>
          <c:idx val="2"/>
          <c:order val="2"/>
          <c:tx>
            <c:strRef>
              <c:f>Лист1!$D$1</c:f>
              <c:strCache>
                <c:ptCount val="1"/>
                <c:pt idx="0">
                  <c:v>Густера</c:v>
                </c:pt>
              </c:strCache>
            </c:strRef>
          </c:tx>
          <c:cat>
            <c:strRef>
              <c:f>Лист1!$A$2:$A$4</c:f>
              <c:strCache>
                <c:ptCount val="3"/>
                <c:pt idx="0">
                  <c:v>2013 г.</c:v>
                </c:pt>
                <c:pt idx="1">
                  <c:v>2014 г.</c:v>
                </c:pt>
                <c:pt idx="2">
                  <c:v>2015 г.</c:v>
                </c:pt>
              </c:strCache>
            </c:strRef>
          </c:cat>
          <c:val>
            <c:numRef>
              <c:f>Лист1!$D$2:$D$4</c:f>
              <c:numCache>
                <c:formatCode>General</c:formatCode>
                <c:ptCount val="3"/>
                <c:pt idx="0">
                  <c:v>3</c:v>
                </c:pt>
                <c:pt idx="1">
                  <c:v>1</c:v>
                </c:pt>
                <c:pt idx="2">
                  <c:v>3</c:v>
                </c:pt>
              </c:numCache>
            </c:numRef>
          </c:val>
        </c:ser>
        <c:ser>
          <c:idx val="3"/>
          <c:order val="3"/>
          <c:tx>
            <c:strRef>
              <c:f>Лист1!$E$1</c:f>
              <c:strCache>
                <c:ptCount val="1"/>
                <c:pt idx="0">
                  <c:v>Щука</c:v>
                </c:pt>
              </c:strCache>
            </c:strRef>
          </c:tx>
          <c:cat>
            <c:strRef>
              <c:f>Лист1!$A$2:$A$4</c:f>
              <c:strCache>
                <c:ptCount val="3"/>
                <c:pt idx="0">
                  <c:v>2013 г.</c:v>
                </c:pt>
                <c:pt idx="1">
                  <c:v>2014 г.</c:v>
                </c:pt>
                <c:pt idx="2">
                  <c:v>2015 г.</c:v>
                </c:pt>
              </c:strCache>
            </c:strRef>
          </c:cat>
          <c:val>
            <c:numRef>
              <c:f>Лист1!$E$2:$E$4</c:f>
              <c:numCache>
                <c:formatCode>General</c:formatCode>
                <c:ptCount val="3"/>
                <c:pt idx="0">
                  <c:v>2</c:v>
                </c:pt>
                <c:pt idx="1">
                  <c:v>4</c:v>
                </c:pt>
                <c:pt idx="2">
                  <c:v>5</c:v>
                </c:pt>
              </c:numCache>
            </c:numRef>
          </c:val>
        </c:ser>
        <c:ser>
          <c:idx val="4"/>
          <c:order val="4"/>
          <c:tx>
            <c:strRef>
              <c:f>Лист1!$F$1</c:f>
              <c:strCache>
                <c:ptCount val="1"/>
                <c:pt idx="0">
                  <c:v>Окунь</c:v>
                </c:pt>
              </c:strCache>
            </c:strRef>
          </c:tx>
          <c:cat>
            <c:strRef>
              <c:f>Лист1!$A$2:$A$4</c:f>
              <c:strCache>
                <c:ptCount val="3"/>
                <c:pt idx="0">
                  <c:v>2013 г.</c:v>
                </c:pt>
                <c:pt idx="1">
                  <c:v>2014 г.</c:v>
                </c:pt>
                <c:pt idx="2">
                  <c:v>2015 г.</c:v>
                </c:pt>
              </c:strCache>
            </c:strRef>
          </c:cat>
          <c:val>
            <c:numRef>
              <c:f>Лист1!$F$2:$F$4</c:f>
              <c:numCache>
                <c:formatCode>General</c:formatCode>
                <c:ptCount val="3"/>
                <c:pt idx="0">
                  <c:v>1</c:v>
                </c:pt>
                <c:pt idx="1">
                  <c:v>3</c:v>
                </c:pt>
                <c:pt idx="2">
                  <c:v>8</c:v>
                </c:pt>
              </c:numCache>
            </c:numRef>
          </c:val>
        </c:ser>
        <c:ser>
          <c:idx val="5"/>
          <c:order val="5"/>
          <c:tx>
            <c:strRef>
              <c:f>Лист1!$G$1</c:f>
              <c:strCache>
                <c:ptCount val="1"/>
                <c:pt idx="0">
                  <c:v>Европейский сом</c:v>
                </c:pt>
              </c:strCache>
            </c:strRef>
          </c:tx>
          <c:cat>
            <c:strRef>
              <c:f>Лист1!$A$2:$A$4</c:f>
              <c:strCache>
                <c:ptCount val="3"/>
                <c:pt idx="0">
                  <c:v>2013 г.</c:v>
                </c:pt>
                <c:pt idx="1">
                  <c:v>2014 г.</c:v>
                </c:pt>
                <c:pt idx="2">
                  <c:v>2015 г.</c:v>
                </c:pt>
              </c:strCache>
            </c:strRef>
          </c:cat>
          <c:val>
            <c:numRef>
              <c:f>Лист1!$G$2:$G$4</c:f>
              <c:numCache>
                <c:formatCode>General</c:formatCode>
                <c:ptCount val="3"/>
                <c:pt idx="1">
                  <c:v>1</c:v>
                </c:pt>
                <c:pt idx="2">
                  <c:v>1</c:v>
                </c:pt>
              </c:numCache>
            </c:numRef>
          </c:val>
        </c:ser>
        <c:ser>
          <c:idx val="6"/>
          <c:order val="6"/>
          <c:tx>
            <c:strRef>
              <c:f>Лист1!$H$1</c:f>
              <c:strCache>
                <c:ptCount val="1"/>
                <c:pt idx="0">
                  <c:v>Красноперка</c:v>
                </c:pt>
              </c:strCache>
            </c:strRef>
          </c:tx>
          <c:cat>
            <c:strRef>
              <c:f>Лист1!$A$2:$A$4</c:f>
              <c:strCache>
                <c:ptCount val="3"/>
                <c:pt idx="0">
                  <c:v>2013 г.</c:v>
                </c:pt>
                <c:pt idx="1">
                  <c:v>2014 г.</c:v>
                </c:pt>
                <c:pt idx="2">
                  <c:v>2015 г.</c:v>
                </c:pt>
              </c:strCache>
            </c:strRef>
          </c:cat>
          <c:val>
            <c:numRef>
              <c:f>Лист1!$H$2:$H$4</c:f>
              <c:numCache>
                <c:formatCode>General</c:formatCode>
                <c:ptCount val="3"/>
                <c:pt idx="1">
                  <c:v>1</c:v>
                </c:pt>
                <c:pt idx="2">
                  <c:v>1</c:v>
                </c:pt>
              </c:numCache>
            </c:numRef>
          </c:val>
        </c:ser>
        <c:ser>
          <c:idx val="7"/>
          <c:order val="7"/>
          <c:tx>
            <c:strRef>
              <c:f>Лист1!$I$1</c:f>
              <c:strCache>
                <c:ptCount val="1"/>
                <c:pt idx="0">
                  <c:v>Карась серебряный </c:v>
                </c:pt>
              </c:strCache>
            </c:strRef>
          </c:tx>
          <c:cat>
            <c:strRef>
              <c:f>Лист1!$A$2:$A$4</c:f>
              <c:strCache>
                <c:ptCount val="3"/>
                <c:pt idx="0">
                  <c:v>2013 г.</c:v>
                </c:pt>
                <c:pt idx="1">
                  <c:v>2014 г.</c:v>
                </c:pt>
                <c:pt idx="2">
                  <c:v>2015 г.</c:v>
                </c:pt>
              </c:strCache>
            </c:strRef>
          </c:cat>
          <c:val>
            <c:numRef>
              <c:f>Лист1!$I$2:$I$4</c:f>
              <c:numCache>
                <c:formatCode>General</c:formatCode>
                <c:ptCount val="3"/>
                <c:pt idx="1">
                  <c:v>7</c:v>
                </c:pt>
              </c:numCache>
            </c:numRef>
          </c:val>
        </c:ser>
        <c:ser>
          <c:idx val="8"/>
          <c:order val="8"/>
          <c:tx>
            <c:strRef>
              <c:f>Лист1!$J$1</c:f>
              <c:strCache>
                <c:ptCount val="1"/>
                <c:pt idx="0">
                  <c:v>Ерш обыкновенный</c:v>
                </c:pt>
              </c:strCache>
            </c:strRef>
          </c:tx>
          <c:cat>
            <c:strRef>
              <c:f>Лист1!$A$2:$A$4</c:f>
              <c:strCache>
                <c:ptCount val="3"/>
                <c:pt idx="0">
                  <c:v>2013 г.</c:v>
                </c:pt>
                <c:pt idx="1">
                  <c:v>2014 г.</c:v>
                </c:pt>
                <c:pt idx="2">
                  <c:v>2015 г.</c:v>
                </c:pt>
              </c:strCache>
            </c:strRef>
          </c:cat>
          <c:val>
            <c:numRef>
              <c:f>Лист1!$J$2:$J$4</c:f>
              <c:numCache>
                <c:formatCode>General</c:formatCode>
                <c:ptCount val="3"/>
                <c:pt idx="2">
                  <c:v>1</c:v>
                </c:pt>
              </c:numCache>
            </c:numRef>
          </c:val>
        </c:ser>
        <c:axId val="102119680"/>
        <c:axId val="102137856"/>
      </c:barChart>
      <c:catAx>
        <c:axId val="102119680"/>
        <c:scaling>
          <c:orientation val="minMax"/>
        </c:scaling>
        <c:axPos val="b"/>
        <c:numFmt formatCode="General" sourceLinked="1"/>
        <c:tickLblPos val="nextTo"/>
        <c:txPr>
          <a:bodyPr/>
          <a:lstStyle/>
          <a:p>
            <a:pPr>
              <a:defRPr sz="800"/>
            </a:pPr>
            <a:endParaRPr lang="ru-RU"/>
          </a:p>
        </c:txPr>
        <c:crossAx val="102137856"/>
        <c:crosses val="autoZero"/>
        <c:auto val="1"/>
        <c:lblAlgn val="ctr"/>
        <c:lblOffset val="100"/>
      </c:catAx>
      <c:valAx>
        <c:axId val="102137856"/>
        <c:scaling>
          <c:orientation val="minMax"/>
        </c:scaling>
        <c:axPos val="l"/>
        <c:majorGridlines/>
        <c:title>
          <c:tx>
            <c:rich>
              <a:bodyPr/>
              <a:lstStyle/>
              <a:p>
                <a:pPr>
                  <a:defRPr sz="800" b="0" i="0" u="none" strike="noStrike" baseline="0">
                    <a:solidFill>
                      <a:srgbClr val="000000"/>
                    </a:solidFill>
                    <a:latin typeface="Times New Roman"/>
                    <a:ea typeface="Times New Roman"/>
                    <a:cs typeface="Times New Roman"/>
                  </a:defRPr>
                </a:pPr>
                <a:r>
                  <a:rPr lang="ru-RU" sz="800"/>
                  <a:t>Экземпляров</a:t>
                </a:r>
              </a:p>
            </c:rich>
          </c:tx>
          <c:layout>
            <c:manualLayout>
              <c:xMode val="edge"/>
              <c:yMode val="edge"/>
              <c:x val="3.4530580145204141E-3"/>
              <c:y val="0.32947730211491183"/>
            </c:manualLayout>
          </c:layout>
        </c:title>
        <c:numFmt formatCode="General" sourceLinked="1"/>
        <c:tickLblPos val="nextTo"/>
        <c:txPr>
          <a:bodyPr/>
          <a:lstStyle/>
          <a:p>
            <a:pPr>
              <a:defRPr sz="800"/>
            </a:pPr>
            <a:endParaRPr lang="ru-RU"/>
          </a:p>
        </c:txPr>
        <c:crossAx val="102119680"/>
        <c:crosses val="autoZero"/>
        <c:crossBetween val="between"/>
      </c:valAx>
    </c:plotArea>
    <c:legend>
      <c:legendPos val="b"/>
      <c:layout>
        <c:manualLayout>
          <c:xMode val="edge"/>
          <c:yMode val="edge"/>
          <c:x val="0"/>
          <c:y val="0.78616044688831133"/>
          <c:w val="0.94213204830877662"/>
          <c:h val="0.20932032268972511"/>
        </c:manualLayout>
      </c:layout>
      <c:txPr>
        <a:bodyPr/>
        <a:lstStyle/>
        <a:p>
          <a:pPr>
            <a:defRPr sz="700"/>
          </a:pPr>
          <a:endParaRPr lang="ru-RU"/>
        </a:p>
      </c:txPr>
    </c:legend>
    <c:plotVisOnly val="1"/>
    <c:dispBlanksAs val="gap"/>
  </c:chart>
  <c:txPr>
    <a:bodyPr/>
    <a:lstStyle/>
    <a:p>
      <a:pPr>
        <a:defRPr sz="1328">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0</c:v>
                </c:pt>
              </c:strCache>
            </c:strRef>
          </c:tx>
          <c:dLbls>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c:v>
                </c:pt>
                <c:pt idx="1">
                  <c:v>Опытная</c:v>
                </c:pt>
              </c:strCache>
            </c:strRef>
          </c:cat>
          <c:val>
            <c:numRef>
              <c:f>Лист1!$B$2:$B$3</c:f>
              <c:numCache>
                <c:formatCode>General</c:formatCode>
                <c:ptCount val="2"/>
                <c:pt idx="0">
                  <c:v>47</c:v>
                </c:pt>
                <c:pt idx="1">
                  <c:v>47</c:v>
                </c:pt>
              </c:numCache>
            </c:numRef>
          </c:val>
        </c:ser>
        <c:ser>
          <c:idx val="1"/>
          <c:order val="1"/>
          <c:tx>
            <c:strRef>
              <c:f>Лист1!$C$1</c:f>
              <c:strCache>
                <c:ptCount val="1"/>
                <c:pt idx="0">
                  <c:v>1−7</c:v>
                </c:pt>
              </c:strCache>
            </c:strRef>
          </c:tx>
          <c:dLbls>
            <c:txPr>
              <a:bodyPr/>
              <a:lstStyle/>
              <a:p>
                <a:pPr>
                  <a:defRPr sz="700"/>
                </a:pPr>
                <a:endParaRPr lang="ru-RU"/>
              </a:p>
            </c:txPr>
            <c:showVal val="1"/>
          </c:dLbls>
          <c:cat>
            <c:strRef>
              <c:f>Лист1!$A$2:$A$3</c:f>
              <c:strCache>
                <c:ptCount val="2"/>
                <c:pt idx="0">
                  <c:v>Контрольная</c:v>
                </c:pt>
                <c:pt idx="1">
                  <c:v>Опытная</c:v>
                </c:pt>
              </c:strCache>
            </c:strRef>
          </c:cat>
          <c:val>
            <c:numRef>
              <c:f>Лист1!$C$2:$C$3</c:f>
              <c:numCache>
                <c:formatCode>General</c:formatCode>
                <c:ptCount val="2"/>
                <c:pt idx="0">
                  <c:v>153</c:v>
                </c:pt>
                <c:pt idx="1">
                  <c:v>205</c:v>
                </c:pt>
              </c:numCache>
            </c:numRef>
          </c:val>
        </c:ser>
        <c:ser>
          <c:idx val="2"/>
          <c:order val="2"/>
          <c:tx>
            <c:strRef>
              <c:f>Лист1!$D$1</c:f>
              <c:strCache>
                <c:ptCount val="1"/>
                <c:pt idx="0">
                  <c:v>8−14</c:v>
                </c:pt>
              </c:strCache>
            </c:strRef>
          </c:tx>
          <c:dLbls>
            <c:txPr>
              <a:bodyPr/>
              <a:lstStyle/>
              <a:p>
                <a:pPr>
                  <a:defRPr sz="700"/>
                </a:pPr>
                <a:endParaRPr lang="ru-RU"/>
              </a:p>
            </c:txPr>
            <c:showVal val="1"/>
          </c:dLbls>
          <c:cat>
            <c:strRef>
              <c:f>Лист1!$A$2:$A$3</c:f>
              <c:strCache>
                <c:ptCount val="2"/>
                <c:pt idx="0">
                  <c:v>Контрольная</c:v>
                </c:pt>
                <c:pt idx="1">
                  <c:v>Опытная</c:v>
                </c:pt>
              </c:strCache>
            </c:strRef>
          </c:cat>
          <c:val>
            <c:numRef>
              <c:f>Лист1!$D$2:$D$3</c:f>
              <c:numCache>
                <c:formatCode>General</c:formatCode>
                <c:ptCount val="2"/>
                <c:pt idx="0">
                  <c:v>425</c:v>
                </c:pt>
                <c:pt idx="1">
                  <c:v>514</c:v>
                </c:pt>
              </c:numCache>
            </c:numRef>
          </c:val>
        </c:ser>
        <c:ser>
          <c:idx val="3"/>
          <c:order val="3"/>
          <c:tx>
            <c:strRef>
              <c:f>Лист1!$E$1</c:f>
              <c:strCache>
                <c:ptCount val="1"/>
                <c:pt idx="0">
                  <c:v>15−21</c:v>
                </c:pt>
              </c:strCache>
            </c:strRef>
          </c:tx>
          <c:dLbls>
            <c:dLbl>
              <c:idx val="0"/>
              <c:layout>
                <c:manualLayout>
                  <c:x val="-1.0822885887013843E-2"/>
                  <c:y val="7.7481072045196006E-3"/>
                </c:manualLayout>
              </c:layout>
              <c:showVal val="1"/>
            </c:dLbl>
            <c:txPr>
              <a:bodyPr/>
              <a:lstStyle/>
              <a:p>
                <a:pPr>
                  <a:defRPr sz="700"/>
                </a:pPr>
                <a:endParaRPr lang="ru-RU"/>
              </a:p>
            </c:txPr>
            <c:showVal val="1"/>
          </c:dLbls>
          <c:cat>
            <c:strRef>
              <c:f>Лист1!$A$2:$A$3</c:f>
              <c:strCache>
                <c:ptCount val="2"/>
                <c:pt idx="0">
                  <c:v>Контрольная</c:v>
                </c:pt>
                <c:pt idx="1">
                  <c:v>Опытная</c:v>
                </c:pt>
              </c:strCache>
            </c:strRef>
          </c:cat>
          <c:val>
            <c:numRef>
              <c:f>Лист1!$E$2:$E$3</c:f>
              <c:numCache>
                <c:formatCode>General</c:formatCode>
                <c:ptCount val="2"/>
                <c:pt idx="0">
                  <c:v>829</c:v>
                </c:pt>
                <c:pt idx="1">
                  <c:v>991</c:v>
                </c:pt>
              </c:numCache>
            </c:numRef>
          </c:val>
        </c:ser>
        <c:ser>
          <c:idx val="4"/>
          <c:order val="4"/>
          <c:tx>
            <c:strRef>
              <c:f>Лист1!$F$1</c:f>
              <c:strCache>
                <c:ptCount val="1"/>
                <c:pt idx="0">
                  <c:v>22−28</c:v>
                </c:pt>
              </c:strCache>
            </c:strRef>
          </c:tx>
          <c:dLbls>
            <c:dLbl>
              <c:idx val="0"/>
              <c:layout>
                <c:manualLayout>
                  <c:x val="-1.4430798581264528E-2"/>
                  <c:y val="1.5496214409039052E-2"/>
                </c:manualLayout>
              </c:layout>
              <c:showVal val="1"/>
            </c:dLbl>
            <c:dLbl>
              <c:idx val="1"/>
              <c:layout>
                <c:manualLayout>
                  <c:x val="-1.0822885887013908E-2"/>
                  <c:y val="1.5496214409039052E-2"/>
                </c:manualLayout>
              </c:layout>
              <c:showVal val="1"/>
            </c:dLbl>
            <c:txPr>
              <a:bodyPr/>
              <a:lstStyle/>
              <a:p>
                <a:pPr>
                  <a:defRPr sz="700" b="1">
                    <a:latin typeface="Times New Roman" pitchFamily="18" charset="0"/>
                    <a:cs typeface="Times New Roman" pitchFamily="18" charset="0"/>
                  </a:defRPr>
                </a:pPr>
                <a:endParaRPr lang="ru-RU"/>
              </a:p>
            </c:txPr>
            <c:showVal val="1"/>
          </c:dLbls>
          <c:cat>
            <c:strRef>
              <c:f>Лист1!$A$2:$A$3</c:f>
              <c:strCache>
                <c:ptCount val="2"/>
                <c:pt idx="0">
                  <c:v>Контрольная</c:v>
                </c:pt>
                <c:pt idx="1">
                  <c:v>Опытная</c:v>
                </c:pt>
              </c:strCache>
            </c:strRef>
          </c:cat>
          <c:val>
            <c:numRef>
              <c:f>Лист1!$F$2:$F$3</c:f>
              <c:numCache>
                <c:formatCode>General</c:formatCode>
                <c:ptCount val="2"/>
                <c:pt idx="0">
                  <c:v>1339</c:v>
                </c:pt>
                <c:pt idx="1">
                  <c:v>1547</c:v>
                </c:pt>
              </c:numCache>
            </c:numRef>
          </c:val>
        </c:ser>
        <c:ser>
          <c:idx val="5"/>
          <c:order val="5"/>
          <c:tx>
            <c:strRef>
              <c:f>Лист1!$G$1</c:f>
              <c:strCache>
                <c:ptCount val="1"/>
                <c:pt idx="0">
                  <c:v>29−35</c:v>
                </c:pt>
              </c:strCache>
            </c:strRef>
          </c:tx>
          <c:dLbls>
            <c:dLbl>
              <c:idx val="0"/>
              <c:layout>
                <c:manualLayout>
                  <c:x val="-7.2152572580090803E-3"/>
                  <c:y val="1.5496214409039052E-2"/>
                </c:manualLayout>
              </c:layout>
              <c:showVal val="1"/>
            </c:dLbl>
            <c:dLbl>
              <c:idx val="1"/>
              <c:layout>
                <c:manualLayout>
                  <c:x val="-1.0822885887013843E-2"/>
                  <c:y val="1.5496214409039052E-2"/>
                </c:manualLayout>
              </c:layout>
              <c:showVal val="1"/>
            </c:dLbl>
            <c:txPr>
              <a:bodyPr/>
              <a:lstStyle/>
              <a:p>
                <a:pPr>
                  <a:defRPr sz="700"/>
                </a:pPr>
                <a:endParaRPr lang="ru-RU"/>
              </a:p>
            </c:txPr>
            <c:showVal val="1"/>
          </c:dLbls>
          <c:cat>
            <c:strRef>
              <c:f>Лист1!$A$2:$A$3</c:f>
              <c:strCache>
                <c:ptCount val="2"/>
                <c:pt idx="0">
                  <c:v>Контрольная</c:v>
                </c:pt>
                <c:pt idx="1">
                  <c:v>Опытная</c:v>
                </c:pt>
              </c:strCache>
            </c:strRef>
          </c:cat>
          <c:val>
            <c:numRef>
              <c:f>Лист1!$G$2:$G$3</c:f>
              <c:numCache>
                <c:formatCode>General</c:formatCode>
                <c:ptCount val="2"/>
                <c:pt idx="0">
                  <c:v>1928</c:v>
                </c:pt>
                <c:pt idx="1">
                  <c:v>2089</c:v>
                </c:pt>
              </c:numCache>
            </c:numRef>
          </c:val>
        </c:ser>
        <c:ser>
          <c:idx val="6"/>
          <c:order val="6"/>
          <c:tx>
            <c:strRef>
              <c:f>Лист1!$H$1</c:f>
              <c:strCache>
                <c:ptCount val="1"/>
                <c:pt idx="0">
                  <c:v>35 и до убоя</c:v>
                </c:pt>
              </c:strCache>
            </c:strRef>
          </c:tx>
          <c:dLbls>
            <c:spPr>
              <a:solidFill>
                <a:srgbClr val="002060"/>
              </a:solidFill>
            </c:spPr>
            <c:txPr>
              <a:bodyPr/>
              <a:lstStyle/>
              <a:p>
                <a:pPr>
                  <a:defRPr sz="700">
                    <a:solidFill>
                      <a:schemeClr val="bg1"/>
                    </a:solidFill>
                  </a:defRPr>
                </a:pPr>
                <a:endParaRPr lang="ru-RU"/>
              </a:p>
            </c:txPr>
            <c:showVal val="1"/>
          </c:dLbls>
          <c:cat>
            <c:strRef>
              <c:f>Лист1!$A$2:$A$3</c:f>
              <c:strCache>
                <c:ptCount val="2"/>
                <c:pt idx="0">
                  <c:v>Контрольная</c:v>
                </c:pt>
                <c:pt idx="1">
                  <c:v>Опытная</c:v>
                </c:pt>
              </c:strCache>
            </c:strRef>
          </c:cat>
          <c:val>
            <c:numRef>
              <c:f>Лист1!$H$2:$H$3</c:f>
              <c:numCache>
                <c:formatCode>General</c:formatCode>
                <c:ptCount val="2"/>
                <c:pt idx="0">
                  <c:v>2436</c:v>
                </c:pt>
                <c:pt idx="1">
                  <c:v>2755</c:v>
                </c:pt>
              </c:numCache>
            </c:numRef>
          </c:val>
        </c:ser>
        <c:dLbls>
          <c:showVal val="1"/>
        </c:dLbls>
        <c:axId val="102763520"/>
        <c:axId val="102793984"/>
      </c:barChart>
      <c:catAx>
        <c:axId val="102763520"/>
        <c:scaling>
          <c:orientation val="minMax"/>
        </c:scaling>
        <c:axPos val="b"/>
        <c:tickLblPos val="nextTo"/>
        <c:txPr>
          <a:bodyPr/>
          <a:lstStyle/>
          <a:p>
            <a:pPr>
              <a:defRPr sz="800">
                <a:latin typeface="Times New Roman" pitchFamily="18" charset="0"/>
                <a:cs typeface="Times New Roman" pitchFamily="18" charset="0"/>
              </a:defRPr>
            </a:pPr>
            <a:endParaRPr lang="ru-RU"/>
          </a:p>
        </c:txPr>
        <c:crossAx val="102793984"/>
        <c:crosses val="autoZero"/>
        <c:auto val="1"/>
        <c:lblAlgn val="ctr"/>
        <c:lblOffset val="100"/>
      </c:catAx>
      <c:valAx>
        <c:axId val="102793984"/>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ru-RU"/>
          </a:p>
        </c:txPr>
        <c:crossAx val="102763520"/>
        <c:crosses val="autoZero"/>
        <c:crossBetween val="between"/>
      </c:valAx>
    </c:plotArea>
    <c:legend>
      <c:legendPos val="r"/>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1–7</c:v>
                </c:pt>
              </c:strCache>
            </c:strRef>
          </c:tx>
          <c:dLbls>
            <c:dLbl>
              <c:idx val="0"/>
              <c:layout>
                <c:manualLayout>
                  <c:x val="-7.2066039729952059E-3"/>
                  <c:y val="2.1522870167946181E-2"/>
                </c:manualLayout>
              </c:layout>
              <c:showVal val="1"/>
            </c:dLbl>
            <c:dLbl>
              <c:idx val="1"/>
              <c:layout>
                <c:manualLayout>
                  <c:x val="-7.2066039729952059E-3"/>
                  <c:y val="7.1742900559821588E-3"/>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Лист1!$B$2:$B$3</c:f>
              <c:numCache>
                <c:formatCode>General</c:formatCode>
                <c:ptCount val="2"/>
                <c:pt idx="0">
                  <c:v>21.9</c:v>
                </c:pt>
                <c:pt idx="1">
                  <c:v>29.2</c:v>
                </c:pt>
              </c:numCache>
            </c:numRef>
          </c:val>
        </c:ser>
        <c:ser>
          <c:idx val="1"/>
          <c:order val="1"/>
          <c:tx>
            <c:strRef>
              <c:f>Лист1!$C$1</c:f>
              <c:strCache>
                <c:ptCount val="1"/>
                <c:pt idx="0">
                  <c:v>8–14</c:v>
                </c:pt>
              </c:strCache>
            </c:strRef>
          </c:tx>
          <c:dLbls>
            <c:dLbl>
              <c:idx val="0"/>
              <c:layout>
                <c:manualLayout>
                  <c:x val="-1.080990595949264E-2"/>
                  <c:y val="7.1742900559821588E-3"/>
                </c:manualLayout>
              </c:layout>
              <c:showVal val="1"/>
            </c:dLbl>
            <c:dLbl>
              <c:idx val="1"/>
              <c:layout>
                <c:manualLayout>
                  <c:x val="-1.080990595949264E-2"/>
                  <c:y val="7.1742900559821588E-3"/>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Лист1!$C$2:$C$3</c:f>
              <c:numCache>
                <c:formatCode>General</c:formatCode>
                <c:ptCount val="2"/>
                <c:pt idx="0">
                  <c:v>38.9</c:v>
                </c:pt>
                <c:pt idx="1">
                  <c:v>44.1</c:v>
                </c:pt>
              </c:numCache>
            </c:numRef>
          </c:val>
        </c:ser>
        <c:ser>
          <c:idx val="2"/>
          <c:order val="2"/>
          <c:tx>
            <c:strRef>
              <c:f>Лист1!$D$1</c:f>
              <c:strCache>
                <c:ptCount val="1"/>
                <c:pt idx="0">
                  <c:v>15–21</c:v>
                </c:pt>
              </c:strCache>
            </c:strRef>
          </c:tx>
          <c:dLbls>
            <c:dLbl>
              <c:idx val="0"/>
              <c:layout>
                <c:manualLayout>
                  <c:x val="-1.080990595949264E-2"/>
                  <c:y val="7.1742900559821588E-3"/>
                </c:manualLayout>
              </c:layout>
              <c:showVal val="1"/>
            </c:dLbl>
            <c:dLbl>
              <c:idx val="1"/>
              <c:layout>
                <c:manualLayout>
                  <c:x val="-7.2066039729952059E-3"/>
                  <c:y val="2.1522870167946181E-2"/>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Лист1!$D$2:$D$3</c:f>
              <c:numCache>
                <c:formatCode>General</c:formatCode>
                <c:ptCount val="2"/>
                <c:pt idx="0">
                  <c:v>57.7</c:v>
                </c:pt>
                <c:pt idx="1">
                  <c:v>68.099999999999994</c:v>
                </c:pt>
              </c:numCache>
            </c:numRef>
          </c:val>
        </c:ser>
        <c:ser>
          <c:idx val="3"/>
          <c:order val="3"/>
          <c:tx>
            <c:strRef>
              <c:f>Лист1!$E$1</c:f>
              <c:strCache>
                <c:ptCount val="1"/>
                <c:pt idx="0">
                  <c:v>22–28</c:v>
                </c:pt>
              </c:strCache>
            </c:strRef>
          </c:tx>
          <c:dLbls>
            <c:dLbl>
              <c:idx val="0"/>
              <c:layout>
                <c:manualLayout>
                  <c:x val="-7.2066039729952059E-3"/>
                  <c:y val="1.4348580111964163E-2"/>
                </c:manualLayout>
              </c:layout>
              <c:showVal val="1"/>
            </c:dLbl>
            <c:dLbl>
              <c:idx val="1"/>
              <c:layout>
                <c:manualLayout>
                  <c:x val="-1.080990595949264E-2"/>
                  <c:y val="2.1522305263217391E-2"/>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Лист1!$E$2:$E$3</c:f>
              <c:numCache>
                <c:formatCode>General</c:formatCode>
                <c:ptCount val="2"/>
                <c:pt idx="0">
                  <c:v>72.900000000000006</c:v>
                </c:pt>
                <c:pt idx="1">
                  <c:v>79.400000000000006</c:v>
                </c:pt>
              </c:numCache>
            </c:numRef>
          </c:val>
        </c:ser>
        <c:ser>
          <c:idx val="4"/>
          <c:order val="4"/>
          <c:tx>
            <c:strRef>
              <c:f>Лист1!$F$1</c:f>
              <c:strCache>
                <c:ptCount val="1"/>
                <c:pt idx="0">
                  <c:v>29–35</c:v>
                </c:pt>
              </c:strCache>
            </c:strRef>
          </c:tx>
          <c:dLbls>
            <c:dLbl>
              <c:idx val="0"/>
              <c:layout>
                <c:manualLayout>
                  <c:x val="-3.6033019864976233E-3"/>
                  <c:y val="7.1742900559821588E-3"/>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Лист1!$F$2:$F$3</c:f>
              <c:numCache>
                <c:formatCode>General</c:formatCode>
                <c:ptCount val="2"/>
                <c:pt idx="0">
                  <c:v>84.1</c:v>
                </c:pt>
                <c:pt idx="1">
                  <c:v>77.400000000000006</c:v>
                </c:pt>
              </c:numCache>
            </c:numRef>
          </c:val>
        </c:ser>
        <c:ser>
          <c:idx val="5"/>
          <c:order val="5"/>
          <c:tx>
            <c:strRef>
              <c:f>Лист1!$G$1</c:f>
              <c:strCache>
                <c:ptCount val="1"/>
                <c:pt idx="0">
                  <c:v>35 – и до убоя</c:v>
                </c:pt>
              </c:strCache>
            </c:strRef>
          </c:tx>
          <c:dLbls>
            <c:dLbl>
              <c:idx val="0"/>
              <c:layout>
                <c:manualLayout>
                  <c:x val="7.2066039729952059E-3"/>
                  <c:y val="2.1522870167946209E-2"/>
                </c:manualLayout>
              </c:layout>
              <c:showVal val="1"/>
            </c:dLbl>
            <c:dLbl>
              <c:idx val="1"/>
              <c:layout>
                <c:manualLayout>
                  <c:x val="3.6033019864976849E-3"/>
                  <c:y val="7.1742900559821588E-3"/>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Лист1!$G$2:$G$3</c:f>
              <c:numCache>
                <c:formatCode>General</c:formatCode>
                <c:ptCount val="2"/>
                <c:pt idx="0">
                  <c:v>76.2</c:v>
                </c:pt>
                <c:pt idx="1">
                  <c:v>95.1</c:v>
                </c:pt>
              </c:numCache>
            </c:numRef>
          </c:val>
        </c:ser>
        <c:ser>
          <c:idx val="6"/>
          <c:order val="6"/>
          <c:tx>
            <c:strRef>
              <c:f>Лист1!$H$1</c:f>
              <c:strCache>
                <c:ptCount val="1"/>
                <c:pt idx="0">
                  <c:v>В среднем за период откорма</c:v>
                </c:pt>
              </c:strCache>
            </c:strRef>
          </c:tx>
          <c:dLbls>
            <c:dLbl>
              <c:idx val="1"/>
              <c:layout>
                <c:manualLayout>
                  <c:x val="1.080990595949264E-2"/>
                  <c:y val="1.4348580111964123E-2"/>
                </c:manualLayout>
              </c:layout>
              <c:showVal val="1"/>
            </c:dLbl>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Контрольная группа</c:v>
                </c:pt>
                <c:pt idx="1">
                  <c:v>Опытная группа</c:v>
                </c:pt>
              </c:strCache>
            </c:strRef>
          </c:cat>
          <c:val>
            <c:numRef>
              <c:f>Лист1!$H$2:$H$3</c:f>
              <c:numCache>
                <c:formatCode>General</c:formatCode>
                <c:ptCount val="2"/>
                <c:pt idx="0">
                  <c:v>58</c:v>
                </c:pt>
                <c:pt idx="1">
                  <c:v>65.599999999999994</c:v>
                </c:pt>
              </c:numCache>
            </c:numRef>
          </c:val>
        </c:ser>
        <c:dLbls>
          <c:showVal val="1"/>
        </c:dLbls>
        <c:axId val="103144832"/>
        <c:axId val="102847616"/>
      </c:barChart>
      <c:catAx>
        <c:axId val="103144832"/>
        <c:scaling>
          <c:orientation val="minMax"/>
        </c:scaling>
        <c:axPos val="b"/>
        <c:tickLblPos val="nextTo"/>
        <c:txPr>
          <a:bodyPr/>
          <a:lstStyle/>
          <a:p>
            <a:pPr>
              <a:defRPr>
                <a:latin typeface="Times New Roman" pitchFamily="18" charset="0"/>
                <a:cs typeface="Times New Roman" pitchFamily="18" charset="0"/>
              </a:defRPr>
            </a:pPr>
            <a:endParaRPr lang="ru-RU"/>
          </a:p>
        </c:txPr>
        <c:crossAx val="102847616"/>
        <c:crosses val="autoZero"/>
        <c:auto val="1"/>
        <c:lblAlgn val="ctr"/>
        <c:lblOffset val="100"/>
      </c:catAx>
      <c:valAx>
        <c:axId val="102847616"/>
        <c:scaling>
          <c:orientation val="minMax"/>
          <c:max val="12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3144832"/>
        <c:crosses val="autoZero"/>
        <c:crossBetween val="between"/>
        <c:majorUnit val="10"/>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txPr>
    <a:bodyPr/>
    <a:lstStyle/>
    <a:p>
      <a:pPr>
        <a:defRPr sz="800"/>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barChart>
        <c:barDir val="col"/>
        <c:grouping val="clustered"/>
        <c:ser>
          <c:idx val="0"/>
          <c:order val="0"/>
          <c:tx>
            <c:v>Контрольная группа</c:v>
          </c:tx>
          <c:dLbls>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Word]Лист1'!$S$88:$S$92</c:f>
              <c:numCache>
                <c:formatCode>General</c:formatCode>
                <c:ptCount val="5"/>
                <c:pt idx="0">
                  <c:v>3.61</c:v>
                </c:pt>
                <c:pt idx="1">
                  <c:v>3.64</c:v>
                </c:pt>
                <c:pt idx="2">
                  <c:v>3.62</c:v>
                </c:pt>
                <c:pt idx="3">
                  <c:v>3.7</c:v>
                </c:pt>
                <c:pt idx="4">
                  <c:v>3.65</c:v>
                </c:pt>
              </c:numCache>
            </c:numRef>
          </c:val>
        </c:ser>
        <c:ser>
          <c:idx val="1"/>
          <c:order val="1"/>
          <c:tx>
            <c:v>1-я опытная группа</c:v>
          </c:tx>
          <c:dLbls>
            <c:dLbl>
              <c:idx val="4"/>
              <c:layout>
                <c:manualLayout>
                  <c:x val="-6.5327453862485934E-3"/>
                  <c:y val="7.0658009669576438E-3"/>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Word]Лист1'!$T$88:$T$92</c:f>
              <c:numCache>
                <c:formatCode>General</c:formatCode>
                <c:ptCount val="5"/>
                <c:pt idx="0">
                  <c:v>3.68</c:v>
                </c:pt>
                <c:pt idx="1">
                  <c:v>3.7</c:v>
                </c:pt>
                <c:pt idx="2">
                  <c:v>3.65</c:v>
                </c:pt>
                <c:pt idx="3">
                  <c:v>3.63</c:v>
                </c:pt>
                <c:pt idx="4">
                  <c:v>3.72</c:v>
                </c:pt>
              </c:numCache>
            </c:numRef>
          </c:val>
        </c:ser>
        <c:ser>
          <c:idx val="2"/>
          <c:order val="2"/>
          <c:tx>
            <c:v>2-я опытная группа</c:v>
          </c:tx>
          <c:dLbls>
            <c:dLbl>
              <c:idx val="2"/>
              <c:layout>
                <c:manualLayout>
                  <c:x val="-3.2656923589227419E-3"/>
                  <c:y val="1.3321990410264857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Word]Лист1'!$U$88:$U$92</c:f>
              <c:numCache>
                <c:formatCode>General</c:formatCode>
                <c:ptCount val="5"/>
                <c:pt idx="0">
                  <c:v>3.65</c:v>
                </c:pt>
                <c:pt idx="1">
                  <c:v>3.67</c:v>
                </c:pt>
                <c:pt idx="2">
                  <c:v>3.75</c:v>
                </c:pt>
                <c:pt idx="3">
                  <c:v>3.71</c:v>
                </c:pt>
                <c:pt idx="4">
                  <c:v>3.74</c:v>
                </c:pt>
              </c:numCache>
            </c:numRef>
          </c:val>
        </c:ser>
        <c:ser>
          <c:idx val="3"/>
          <c:order val="3"/>
          <c:tx>
            <c:v>3-я опытная група</c:v>
          </c:tx>
          <c:dLbls>
            <c:dLbl>
              <c:idx val="0"/>
              <c:layout>
                <c:manualLayout>
                  <c:x val="3.2656923589227992E-3"/>
                  <c:y val="1.3321990410264857E-2"/>
                </c:manualLayout>
              </c:layout>
              <c:showVal val="1"/>
            </c:dLbl>
            <c:dLbl>
              <c:idx val="1"/>
              <c:layout>
                <c:manualLayout>
                  <c:x val="0"/>
                  <c:y val="1.9982985615397665E-2"/>
                </c:manualLayout>
              </c:layout>
              <c:showVal val="1"/>
            </c:dLbl>
            <c:dLbl>
              <c:idx val="3"/>
              <c:layout>
                <c:manualLayout>
                  <c:x val="3.2663726931242854E-3"/>
                  <c:y val="1.4131601933915289E-2"/>
                </c:manualLayout>
              </c:layout>
              <c:showVal val="1"/>
            </c:dLbl>
            <c:dLbl>
              <c:idx val="4"/>
              <c:layout>
                <c:manualLayout>
                  <c:x val="3.2663726931242854E-3"/>
                  <c:y val="1.4131601933915289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Word]Лист1'!$V$88:$V$92</c:f>
              <c:numCache>
                <c:formatCode>General</c:formatCode>
                <c:ptCount val="5"/>
                <c:pt idx="0">
                  <c:v>3.57</c:v>
                </c:pt>
                <c:pt idx="1">
                  <c:v>3.7600000000000002</c:v>
                </c:pt>
                <c:pt idx="2">
                  <c:v>3.63</c:v>
                </c:pt>
                <c:pt idx="3">
                  <c:v>3.69</c:v>
                </c:pt>
                <c:pt idx="4">
                  <c:v>3.72</c:v>
                </c:pt>
              </c:numCache>
            </c:numRef>
          </c:val>
        </c:ser>
        <c:dLbls>
          <c:showVal val="1"/>
        </c:dLbls>
        <c:overlap val="-25"/>
        <c:axId val="103092608"/>
        <c:axId val="103094144"/>
      </c:barChart>
      <c:catAx>
        <c:axId val="103092608"/>
        <c:scaling>
          <c:orientation val="minMax"/>
        </c:scaling>
        <c:axPos val="b"/>
        <c:numFmt formatCode="General" sourceLinked="1"/>
        <c:majorTickMark val="none"/>
        <c:tickLblPos val="nextTo"/>
        <c:txPr>
          <a:bodyPr/>
          <a:lstStyle/>
          <a:p>
            <a:pPr>
              <a:defRPr sz="800">
                <a:latin typeface="Times New Roman" pitchFamily="18" charset="0"/>
                <a:cs typeface="Times New Roman" pitchFamily="18" charset="0"/>
              </a:defRPr>
            </a:pPr>
            <a:endParaRPr lang="ru-RU"/>
          </a:p>
        </c:txPr>
        <c:crossAx val="103094144"/>
        <c:crosses val="autoZero"/>
        <c:auto val="1"/>
        <c:lblAlgn val="ctr"/>
        <c:lblOffset val="100"/>
      </c:catAx>
      <c:valAx>
        <c:axId val="103094144"/>
        <c:scaling>
          <c:orientation val="minMax"/>
        </c:scaling>
        <c:delete val="1"/>
        <c:axPos val="l"/>
        <c:numFmt formatCode="General" sourceLinked="1"/>
        <c:tickLblPos val="nextTo"/>
        <c:crossAx val="103092608"/>
        <c:crosses val="autoZero"/>
        <c:crossBetween val="between"/>
      </c:valAx>
    </c:plotArea>
    <c:legend>
      <c:legendPos val="t"/>
      <c:layout>
        <c:manualLayout>
          <c:xMode val="edge"/>
          <c:yMode val="edge"/>
          <c:x val="9.3016432603952565E-2"/>
          <c:y val="3.9965971230794574E-2"/>
          <c:w val="0.77477856934390243"/>
          <c:h val="0.18679108916188225"/>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barChart>
        <c:barDir val="col"/>
        <c:grouping val="clustered"/>
        <c:ser>
          <c:idx val="0"/>
          <c:order val="0"/>
          <c:tx>
            <c:v>Контрольная группа</c:v>
          </c:tx>
          <c:dLbls>
            <c:dLbl>
              <c:idx val="1"/>
              <c:layout>
                <c:manualLayout>
                  <c:x val="2.9952959414949755E-17"/>
                  <c:y val="1.2553419991469607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Word]Лист1'!$S$113:$S$117</c:f>
              <c:numCache>
                <c:formatCode>General</c:formatCode>
                <c:ptCount val="5"/>
                <c:pt idx="0">
                  <c:v>3.11</c:v>
                </c:pt>
                <c:pt idx="1">
                  <c:v>3.14</c:v>
                </c:pt>
                <c:pt idx="2">
                  <c:v>3.12</c:v>
                </c:pt>
                <c:pt idx="3">
                  <c:v>3.14</c:v>
                </c:pt>
                <c:pt idx="4">
                  <c:v>3.17</c:v>
                </c:pt>
              </c:numCache>
            </c:numRef>
          </c:val>
        </c:ser>
        <c:ser>
          <c:idx val="1"/>
          <c:order val="1"/>
          <c:tx>
            <c:v>1-я опытная группа</c:v>
          </c:tx>
          <c:dLbls>
            <c:dLbl>
              <c:idx val="1"/>
              <c:layout>
                <c:manualLayout>
                  <c:x val="2.9952959414949755E-17"/>
                  <c:y val="-3.7660259974408812E-2"/>
                </c:manualLayout>
              </c:layout>
              <c:showVal val="1"/>
            </c:dLbl>
            <c:dLbl>
              <c:idx val="4"/>
              <c:layout>
                <c:manualLayout>
                  <c:x val="0"/>
                  <c:y val="1.8830129987204423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Word]Лист1'!$T$113:$T$117</c:f>
              <c:numCache>
                <c:formatCode>General</c:formatCode>
                <c:ptCount val="5"/>
                <c:pt idx="0">
                  <c:v>3.12</c:v>
                </c:pt>
                <c:pt idx="1">
                  <c:v>3.14</c:v>
                </c:pt>
                <c:pt idx="2">
                  <c:v>3.18</c:v>
                </c:pt>
                <c:pt idx="3">
                  <c:v>3.11</c:v>
                </c:pt>
                <c:pt idx="4">
                  <c:v>3.13</c:v>
                </c:pt>
              </c:numCache>
            </c:numRef>
          </c:val>
        </c:ser>
        <c:ser>
          <c:idx val="2"/>
          <c:order val="2"/>
          <c:tx>
            <c:v>2-я опытная группа</c:v>
          </c:tx>
          <c:dLbls>
            <c:dLbl>
              <c:idx val="0"/>
              <c:layout>
                <c:manualLayout>
                  <c:x val="-6.5352666401653934E-3"/>
                  <c:y val="6.276709995734998E-3"/>
                </c:manualLayout>
              </c:layout>
              <c:showVal val="1"/>
            </c:dLbl>
            <c:dLbl>
              <c:idx val="4"/>
              <c:layout>
                <c:manualLayout>
                  <c:x val="0"/>
                  <c:y val="-1.8830129987204423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Word]Лист1'!$U$113:$U$117</c:f>
              <c:numCache>
                <c:formatCode>General</c:formatCode>
                <c:ptCount val="5"/>
                <c:pt idx="0">
                  <c:v>3.15</c:v>
                </c:pt>
                <c:pt idx="1">
                  <c:v>3.18</c:v>
                </c:pt>
                <c:pt idx="2">
                  <c:v>3.21</c:v>
                </c:pt>
                <c:pt idx="3">
                  <c:v>3.15</c:v>
                </c:pt>
                <c:pt idx="4">
                  <c:v>3.13</c:v>
                </c:pt>
              </c:numCache>
            </c:numRef>
          </c:val>
        </c:ser>
        <c:ser>
          <c:idx val="3"/>
          <c:order val="3"/>
          <c:tx>
            <c:v>3-я опытная группа</c:v>
          </c:tx>
          <c:dLbls>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Word]Лист1'!$V$113:$V$117</c:f>
              <c:numCache>
                <c:formatCode>General</c:formatCode>
                <c:ptCount val="5"/>
                <c:pt idx="0">
                  <c:v>3.16</c:v>
                </c:pt>
                <c:pt idx="1">
                  <c:v>3.13</c:v>
                </c:pt>
                <c:pt idx="2">
                  <c:v>3.14</c:v>
                </c:pt>
                <c:pt idx="3">
                  <c:v>3.17</c:v>
                </c:pt>
                <c:pt idx="4">
                  <c:v>3.15</c:v>
                </c:pt>
              </c:numCache>
            </c:numRef>
          </c:val>
        </c:ser>
        <c:dLbls>
          <c:showVal val="1"/>
        </c:dLbls>
        <c:overlap val="-25"/>
        <c:axId val="102933632"/>
        <c:axId val="102935168"/>
      </c:barChart>
      <c:catAx>
        <c:axId val="102933632"/>
        <c:scaling>
          <c:orientation val="minMax"/>
        </c:scaling>
        <c:axPos val="b"/>
        <c:majorTickMark val="none"/>
        <c:tickLblPos val="nextTo"/>
        <c:txPr>
          <a:bodyPr/>
          <a:lstStyle/>
          <a:p>
            <a:pPr>
              <a:defRPr sz="800">
                <a:latin typeface="Times New Roman" pitchFamily="18" charset="0"/>
                <a:cs typeface="Times New Roman" pitchFamily="18" charset="0"/>
              </a:defRPr>
            </a:pPr>
            <a:endParaRPr lang="ru-RU"/>
          </a:p>
        </c:txPr>
        <c:crossAx val="102935168"/>
        <c:crosses val="autoZero"/>
        <c:auto val="1"/>
        <c:lblAlgn val="ctr"/>
        <c:lblOffset val="100"/>
      </c:catAx>
      <c:valAx>
        <c:axId val="102935168"/>
        <c:scaling>
          <c:orientation val="minMax"/>
        </c:scaling>
        <c:delete val="1"/>
        <c:axPos val="l"/>
        <c:numFmt formatCode="General" sourceLinked="1"/>
        <c:tickLblPos val="nextTo"/>
        <c:crossAx val="102933632"/>
        <c:crosses val="autoZero"/>
        <c:crossBetween val="between"/>
      </c:valAx>
    </c:plotArea>
    <c:legend>
      <c:legendPos val="t"/>
      <c:legendEntry>
        <c:idx val="0"/>
        <c:txPr>
          <a:bodyPr/>
          <a:lstStyle/>
          <a:p>
            <a:pPr>
              <a:defRPr sz="700">
                <a:latin typeface="Times New Roman" pitchFamily="18" charset="0"/>
                <a:cs typeface="Times New Roman" pitchFamily="18" charset="0"/>
              </a:defRPr>
            </a:pPr>
            <a:endParaRPr lang="ru-RU"/>
          </a:p>
        </c:txPr>
      </c:legendEntry>
      <c:legendEntry>
        <c:idx val="1"/>
        <c:txPr>
          <a:bodyPr/>
          <a:lstStyle/>
          <a:p>
            <a:pPr>
              <a:defRPr sz="700">
                <a:latin typeface="Times New Roman" pitchFamily="18" charset="0"/>
                <a:cs typeface="Times New Roman" pitchFamily="18" charset="0"/>
              </a:defRPr>
            </a:pPr>
            <a:endParaRPr lang="ru-RU"/>
          </a:p>
        </c:txPr>
      </c:legendEntry>
      <c:legendEntry>
        <c:idx val="2"/>
        <c:txPr>
          <a:bodyPr/>
          <a:lstStyle/>
          <a:p>
            <a:pPr>
              <a:defRPr sz="700">
                <a:latin typeface="Times New Roman" pitchFamily="18" charset="0"/>
                <a:cs typeface="Times New Roman" pitchFamily="18" charset="0"/>
              </a:defRPr>
            </a:pPr>
            <a:endParaRPr lang="ru-RU"/>
          </a:p>
        </c:txPr>
      </c:legendEntry>
      <c:legendEntry>
        <c:idx val="3"/>
        <c:txPr>
          <a:bodyPr/>
          <a:lstStyle/>
          <a:p>
            <a:pPr>
              <a:defRPr sz="700">
                <a:latin typeface="Times New Roman" pitchFamily="18" charset="0"/>
                <a:cs typeface="Times New Roman" pitchFamily="18" charset="0"/>
              </a:defRPr>
            </a:pPr>
            <a:endParaRPr lang="ru-RU"/>
          </a:p>
        </c:txPr>
      </c:legendEntry>
      <c:layout>
        <c:manualLayout>
          <c:xMode val="edge"/>
          <c:yMode val="edge"/>
          <c:x val="1.7618975944301004E-2"/>
          <c:y val="3.7660259974408812E-2"/>
          <c:w val="0.97456469077768348"/>
          <c:h val="0.17601476361267659"/>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barChart>
        <c:barDir val="col"/>
        <c:grouping val="clustered"/>
        <c:ser>
          <c:idx val="0"/>
          <c:order val="0"/>
          <c:tx>
            <c:v>Контрольная група</c:v>
          </c:tx>
          <c:dLbls>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Word]Лист1'!$S$131:$S$135</c:f>
              <c:numCache>
                <c:formatCode>General</c:formatCode>
                <c:ptCount val="5"/>
                <c:pt idx="0">
                  <c:v>8.25</c:v>
                </c:pt>
                <c:pt idx="1">
                  <c:v>8.2000000000000011</c:v>
                </c:pt>
                <c:pt idx="2">
                  <c:v>8.3700000000000028</c:v>
                </c:pt>
                <c:pt idx="3">
                  <c:v>8.33</c:v>
                </c:pt>
                <c:pt idx="4">
                  <c:v>8.4</c:v>
                </c:pt>
              </c:numCache>
            </c:numRef>
          </c:val>
        </c:ser>
        <c:ser>
          <c:idx val="1"/>
          <c:order val="1"/>
          <c:tx>
            <c:v>1-я опытная группа</c:v>
          </c:tx>
          <c:dLbls>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Word]Лист1'!$T$131:$T$135</c:f>
              <c:numCache>
                <c:formatCode>General</c:formatCode>
                <c:ptCount val="5"/>
                <c:pt idx="0">
                  <c:v>8.2900000000000009</c:v>
                </c:pt>
                <c:pt idx="1">
                  <c:v>8.39</c:v>
                </c:pt>
                <c:pt idx="2">
                  <c:v>8.34</c:v>
                </c:pt>
                <c:pt idx="3">
                  <c:v>8.2900000000000009</c:v>
                </c:pt>
                <c:pt idx="4">
                  <c:v>8.32</c:v>
                </c:pt>
              </c:numCache>
            </c:numRef>
          </c:val>
        </c:ser>
        <c:ser>
          <c:idx val="2"/>
          <c:order val="2"/>
          <c:tx>
            <c:v>2-я опытная группа</c:v>
          </c:tx>
          <c:dLbls>
            <c:dLbl>
              <c:idx val="0"/>
              <c:layout>
                <c:manualLayout>
                  <c:x val="0"/>
                  <c:y val="-3.7037037037037056E-2"/>
                </c:manualLayout>
              </c:layout>
              <c:showVal val="1"/>
            </c:dLbl>
            <c:dLbl>
              <c:idx val="1"/>
              <c:layout>
                <c:manualLayout>
                  <c:x val="0"/>
                  <c:y val="-2.3148148148148064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Word]Лист1'!$U$131:$U$135</c:f>
              <c:numCache>
                <c:formatCode>General</c:formatCode>
                <c:ptCount val="5"/>
                <c:pt idx="0">
                  <c:v>8.2299999999999986</c:v>
                </c:pt>
                <c:pt idx="1">
                  <c:v>8.16</c:v>
                </c:pt>
                <c:pt idx="2">
                  <c:v>8.2000000000000011</c:v>
                </c:pt>
                <c:pt idx="3">
                  <c:v>8.27</c:v>
                </c:pt>
                <c:pt idx="4">
                  <c:v>8.4</c:v>
                </c:pt>
              </c:numCache>
            </c:numRef>
          </c:val>
        </c:ser>
        <c:ser>
          <c:idx val="3"/>
          <c:order val="3"/>
          <c:tx>
            <c:v>3-я опытная группа</c:v>
          </c:tx>
          <c:dLbls>
            <c:dLbl>
              <c:idx val="0"/>
              <c:layout>
                <c:manualLayout>
                  <c:x val="0"/>
                  <c:y val="9.2592592592594791E-3"/>
                </c:manualLayout>
              </c:layout>
              <c:showVal val="1"/>
            </c:dLbl>
            <c:dLbl>
              <c:idx val="1"/>
              <c:layout>
                <c:manualLayout>
                  <c:x val="2.3894862604540482E-3"/>
                  <c:y val="2.777777777777863E-2"/>
                </c:manualLayout>
              </c:layout>
              <c:showVal val="1"/>
            </c:dLbl>
            <c:dLbl>
              <c:idx val="3"/>
              <c:layout>
                <c:manualLayout>
                  <c:x val="0"/>
                  <c:y val="2.7777777777778536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Word]Лист1'!$V$131:$V$135</c:f>
              <c:numCache>
                <c:formatCode>General</c:formatCode>
                <c:ptCount val="5"/>
                <c:pt idx="0">
                  <c:v>8.2299999999999986</c:v>
                </c:pt>
                <c:pt idx="1">
                  <c:v>8.16</c:v>
                </c:pt>
                <c:pt idx="2">
                  <c:v>8.2000000000000011</c:v>
                </c:pt>
                <c:pt idx="3">
                  <c:v>8.27</c:v>
                </c:pt>
                <c:pt idx="4">
                  <c:v>8.4</c:v>
                </c:pt>
              </c:numCache>
            </c:numRef>
          </c:val>
        </c:ser>
        <c:dLbls>
          <c:showVal val="1"/>
        </c:dLbls>
        <c:overlap val="-25"/>
        <c:axId val="104697216"/>
        <c:axId val="104711296"/>
      </c:barChart>
      <c:catAx>
        <c:axId val="104697216"/>
        <c:scaling>
          <c:orientation val="minMax"/>
        </c:scaling>
        <c:axPos val="b"/>
        <c:majorTickMark val="none"/>
        <c:tickLblPos val="nextTo"/>
        <c:txPr>
          <a:bodyPr/>
          <a:lstStyle/>
          <a:p>
            <a:pPr>
              <a:defRPr sz="800">
                <a:latin typeface="Times New Roman" pitchFamily="18" charset="0"/>
                <a:cs typeface="Times New Roman" pitchFamily="18" charset="0"/>
              </a:defRPr>
            </a:pPr>
            <a:endParaRPr lang="ru-RU"/>
          </a:p>
        </c:txPr>
        <c:crossAx val="104711296"/>
        <c:crosses val="autoZero"/>
        <c:auto val="1"/>
        <c:lblAlgn val="ctr"/>
        <c:lblOffset val="100"/>
      </c:catAx>
      <c:valAx>
        <c:axId val="104711296"/>
        <c:scaling>
          <c:orientation val="minMax"/>
        </c:scaling>
        <c:delete val="1"/>
        <c:axPos val="l"/>
        <c:numFmt formatCode="General" sourceLinked="1"/>
        <c:tickLblPos val="nextTo"/>
        <c:crossAx val="104697216"/>
        <c:crosses val="autoZero"/>
        <c:crossBetween val="between"/>
      </c:valAx>
    </c:plotArea>
    <c:legend>
      <c:legendPos val="t"/>
      <c:layout>
        <c:manualLayout>
          <c:xMode val="edge"/>
          <c:yMode val="edge"/>
          <c:x val="6.1100716158642834E-2"/>
          <c:y val="3.7971580116047551E-2"/>
          <c:w val="0.87126556510176556"/>
          <c:h val="0.17746979714605454"/>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latin typeface="Times New Roman" pitchFamily="18" charset="0"/>
                <a:cs typeface="Times New Roman" pitchFamily="18" charset="0"/>
              </a:defRPr>
            </a:pPr>
            <a:r>
              <a:rPr lang="uk-UA" sz="800" b="0" baseline="0">
                <a:latin typeface="Times New Roman" pitchFamily="18" charset="0"/>
                <a:cs typeface="Times New Roman" pitchFamily="18" charset="0"/>
              </a:rPr>
              <a:t>Хозяйство № 1</a:t>
            </a:r>
            <a:endParaRPr lang="ru-RU" sz="800" b="0">
              <a:latin typeface="Times New Roman" pitchFamily="18" charset="0"/>
              <a:cs typeface="Times New Roman" pitchFamily="18" charset="0"/>
            </a:endParaRPr>
          </a:p>
        </c:rich>
      </c:tx>
      <c:layout>
        <c:manualLayout>
          <c:xMode val="edge"/>
          <c:yMode val="edge"/>
          <c:x val="0.36527575061760181"/>
          <c:y val="7.8551906935164423E-2"/>
        </c:manualLayout>
      </c:layout>
    </c:title>
    <c:plotArea>
      <c:layout>
        <c:manualLayout>
          <c:layoutTarget val="inner"/>
          <c:xMode val="edge"/>
          <c:yMode val="edge"/>
          <c:x val="0.21475302073727837"/>
          <c:y val="0.19480351414406538"/>
          <c:w val="0.64737423092170365"/>
          <c:h val="0.50751547616518444"/>
        </c:manualLayout>
      </c:layout>
      <c:barChart>
        <c:barDir val="col"/>
        <c:grouping val="clustered"/>
        <c:ser>
          <c:idx val="0"/>
          <c:order val="0"/>
          <c:spPr>
            <a:solidFill>
              <a:schemeClr val="bg1">
                <a:lumMod val="65000"/>
              </a:schemeClr>
            </a:solidFill>
            <a:ln w="22225">
              <a:solidFill>
                <a:schemeClr val="tx1"/>
              </a:solidFill>
            </a:ln>
          </c:spPr>
          <c:cat>
            <c:strRef>
              <c:f>'СЕНИЦЯ-1'!$Y$21:$Y$28</c:f>
              <c:strCache>
                <c:ptCount val="8"/>
                <c:pt idx="0">
                  <c:v>65</c:v>
                </c:pt>
                <c:pt idx="1">
                  <c:v>85</c:v>
                </c:pt>
                <c:pt idx="2">
                  <c:v>105</c:v>
                </c:pt>
                <c:pt idx="3">
                  <c:v>125</c:v>
                </c:pt>
                <c:pt idx="4">
                  <c:v>145</c:v>
                </c:pt>
                <c:pt idx="5">
                  <c:v>165</c:v>
                </c:pt>
                <c:pt idx="6">
                  <c:v>185</c:v>
                </c:pt>
                <c:pt idx="7">
                  <c:v>&gt;185</c:v>
                </c:pt>
              </c:strCache>
            </c:strRef>
          </c:cat>
          <c:val>
            <c:numRef>
              <c:f>'СЕНИЦЯ-1'!$AA$21:$AA$28</c:f>
              <c:numCache>
                <c:formatCode>0.0</c:formatCode>
                <c:ptCount val="8"/>
                <c:pt idx="0">
                  <c:v>60</c:v>
                </c:pt>
                <c:pt idx="1">
                  <c:v>33.333333333333336</c:v>
                </c:pt>
                <c:pt idx="2">
                  <c:v>0</c:v>
                </c:pt>
                <c:pt idx="3">
                  <c:v>6.666666666666667</c:v>
                </c:pt>
                <c:pt idx="4">
                  <c:v>0</c:v>
                </c:pt>
                <c:pt idx="5">
                  <c:v>0</c:v>
                </c:pt>
                <c:pt idx="6">
                  <c:v>0</c:v>
                </c:pt>
                <c:pt idx="7">
                  <c:v>0</c:v>
                </c:pt>
              </c:numCache>
            </c:numRef>
          </c:val>
        </c:ser>
        <c:gapWidth val="0"/>
        <c:axId val="100931072"/>
        <c:axId val="100932992"/>
      </c:barChart>
      <c:catAx>
        <c:axId val="100931072"/>
        <c:scaling>
          <c:orientation val="minMax"/>
        </c:scaling>
        <c:axPos val="b"/>
        <c:title>
          <c:tx>
            <c:rich>
              <a:bodyPr/>
              <a:lstStyle/>
              <a:p>
                <a:pPr>
                  <a:defRPr sz="800">
                    <a:latin typeface="Times New Roman" pitchFamily="18" charset="0"/>
                    <a:cs typeface="Times New Roman" pitchFamily="18" charset="0"/>
                  </a:defRPr>
                </a:pPr>
                <a:r>
                  <a:rPr lang="ru-RU" sz="800" b="0" baseline="0">
                    <a:latin typeface="Times New Roman" pitchFamily="18" charset="0"/>
                    <a:cs typeface="Times New Roman" pitchFamily="18" charset="0"/>
                  </a:rPr>
                  <a:t>суток сухостойного периода</a:t>
                </a:r>
                <a:endParaRPr lang="ru-RU" sz="800" b="0">
                  <a:latin typeface="Times New Roman" pitchFamily="18" charset="0"/>
                  <a:cs typeface="Times New Roman" pitchFamily="18" charset="0"/>
                </a:endParaRPr>
              </a:p>
            </c:rich>
          </c:tx>
          <c:layout>
            <c:manualLayout>
              <c:xMode val="edge"/>
              <c:yMode val="edge"/>
              <c:x val="0.14435544097534744"/>
              <c:y val="0.89822508061396011"/>
            </c:manualLayout>
          </c:layout>
        </c:title>
        <c:numFmt formatCode="0" sourceLinked="1"/>
        <c:tickLblPos val="nextTo"/>
        <c:spPr>
          <a:ln w="19050">
            <a:solidFill>
              <a:sysClr val="windowText" lastClr="000000"/>
            </a:solidFill>
          </a:ln>
        </c:spPr>
        <c:txPr>
          <a:bodyPr/>
          <a:lstStyle/>
          <a:p>
            <a:pPr>
              <a:defRPr sz="800">
                <a:latin typeface="Times New Roman" pitchFamily="18" charset="0"/>
                <a:cs typeface="Times New Roman" pitchFamily="18" charset="0"/>
              </a:defRPr>
            </a:pPr>
            <a:endParaRPr lang="ru-RU"/>
          </a:p>
        </c:txPr>
        <c:crossAx val="100932992"/>
        <c:crosses val="autoZero"/>
        <c:auto val="1"/>
        <c:lblAlgn val="ctr"/>
        <c:lblOffset val="100"/>
      </c:catAx>
      <c:valAx>
        <c:axId val="100932992"/>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b="0">
                    <a:latin typeface="Times New Roman" pitchFamily="18" charset="0"/>
                    <a:cs typeface="Times New Roman" pitchFamily="18" charset="0"/>
                  </a:rPr>
                  <a:t>%</a:t>
                </a:r>
                <a:r>
                  <a:rPr lang="ru-RU" sz="800" b="0" baseline="0">
                    <a:latin typeface="Times New Roman" pitchFamily="18" charset="0"/>
                    <a:cs typeface="Times New Roman" pitchFamily="18" charset="0"/>
                  </a:rPr>
                  <a:t> коров</a:t>
                </a:r>
                <a:endParaRPr lang="ru-RU" sz="800" b="0">
                  <a:latin typeface="Times New Roman" pitchFamily="18" charset="0"/>
                  <a:cs typeface="Times New Roman" pitchFamily="18" charset="0"/>
                </a:endParaRPr>
              </a:p>
            </c:rich>
          </c:tx>
          <c:layout>
            <c:manualLayout>
              <c:xMode val="edge"/>
              <c:yMode val="edge"/>
              <c:x val="1.8032835985591893E-2"/>
              <c:y val="0.37507144940215831"/>
            </c:manualLayout>
          </c:layout>
        </c:title>
        <c:numFmt formatCode="0" sourceLinked="0"/>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ru-RU"/>
          </a:p>
        </c:txPr>
        <c:crossAx val="100931072"/>
        <c:crosses val="autoZero"/>
        <c:crossBetween val="between"/>
        <c:majorUnit val="10"/>
      </c:valAx>
      <c:spPr>
        <a:ln w="15875">
          <a:solidFill>
            <a:sysClr val="windowText" lastClr="000000"/>
          </a:solidFill>
        </a:ln>
      </c:spPr>
    </c:plotArea>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v>Контрольная группа</c:v>
          </c:tx>
          <c:dLbls>
            <c:dLbl>
              <c:idx val="0"/>
              <c:layout>
                <c:manualLayout>
                  <c:x val="-1.4626365463350601E-2"/>
                  <c:y val="2.2705317752281264E-2"/>
                </c:manualLayout>
              </c:layout>
              <c:showVal val="1"/>
            </c:dLbl>
            <c:dLbl>
              <c:idx val="2"/>
              <c:layout>
                <c:manualLayout>
                  <c:x val="-7.3131827316752964E-3"/>
                  <c:y val="3.0273757003041427E-2"/>
                </c:manualLayout>
              </c:layout>
              <c:showVal val="1"/>
            </c:dLbl>
            <c:dLbl>
              <c:idx val="4"/>
              <c:layout>
                <c:manualLayout>
                  <c:x val="-7.3131827316752964E-3"/>
                  <c:y val="2.2705317752281264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Word]Лист1'!$A$151:$A$155</c:f>
              <c:numCache>
                <c:formatCode>General</c:formatCode>
                <c:ptCount val="5"/>
                <c:pt idx="0">
                  <c:v>4.25</c:v>
                </c:pt>
                <c:pt idx="1">
                  <c:v>4.22</c:v>
                </c:pt>
                <c:pt idx="2">
                  <c:v>4.3</c:v>
                </c:pt>
                <c:pt idx="3">
                  <c:v>4.2300000000000004</c:v>
                </c:pt>
                <c:pt idx="4">
                  <c:v>4.2699999999999996</c:v>
                </c:pt>
              </c:numCache>
            </c:numRef>
          </c:val>
        </c:ser>
        <c:ser>
          <c:idx val="1"/>
          <c:order val="1"/>
          <c:tx>
            <c:v>1-я опытная группа</c:v>
          </c:tx>
          <c:dLbls>
            <c:dLbl>
              <c:idx val="2"/>
              <c:layout>
                <c:manualLayout>
                  <c:x val="-3.6565913658377046E-3"/>
                  <c:y val="2.2705317752281264E-2"/>
                </c:manualLayout>
              </c:layout>
              <c:showVal val="1"/>
            </c:dLbl>
            <c:dLbl>
              <c:idx val="4"/>
              <c:layout>
                <c:manualLayout>
                  <c:x val="7.3131827316752964E-3"/>
                  <c:y val="1.5136878501520543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Word]Лист1'!$B$151:$B$155</c:f>
              <c:numCache>
                <c:formatCode>General</c:formatCode>
                <c:ptCount val="5"/>
                <c:pt idx="0">
                  <c:v>4.26</c:v>
                </c:pt>
                <c:pt idx="1">
                  <c:v>4.24</c:v>
                </c:pt>
                <c:pt idx="2">
                  <c:v>4.29</c:v>
                </c:pt>
                <c:pt idx="3">
                  <c:v>4.3099999999999996</c:v>
                </c:pt>
                <c:pt idx="4">
                  <c:v>4.2699999999999996</c:v>
                </c:pt>
              </c:numCache>
            </c:numRef>
          </c:val>
        </c:ser>
        <c:ser>
          <c:idx val="2"/>
          <c:order val="2"/>
          <c:tx>
            <c:v>2-я опытная группа</c:v>
          </c:tx>
          <c:dLbls>
            <c:dLbl>
              <c:idx val="0"/>
              <c:layout>
                <c:manualLayout>
                  <c:x val="-1.0969774097513233E-2"/>
                  <c:y val="2.2705317752281264E-2"/>
                </c:manualLayout>
              </c:layout>
              <c:showVal val="1"/>
            </c:dLbl>
            <c:dLbl>
              <c:idx val="2"/>
              <c:layout>
                <c:manualLayout>
                  <c:x val="6.7036733959623722E-17"/>
                  <c:y val="-1.5136878501520543E-2"/>
                </c:manualLayout>
              </c:layout>
              <c:showVal val="1"/>
            </c:dLbl>
            <c:dLbl>
              <c:idx val="3"/>
              <c:layout>
                <c:manualLayout>
                  <c:x val="0"/>
                  <c:y val="2.2705317752281264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Word]Лист1'!$C$151:$C$155</c:f>
              <c:numCache>
                <c:formatCode>General</c:formatCode>
                <c:ptCount val="5"/>
                <c:pt idx="0">
                  <c:v>4.3099999999999996</c:v>
                </c:pt>
                <c:pt idx="1">
                  <c:v>4.26</c:v>
                </c:pt>
                <c:pt idx="2">
                  <c:v>4.29</c:v>
                </c:pt>
                <c:pt idx="3">
                  <c:v>4.3</c:v>
                </c:pt>
                <c:pt idx="4">
                  <c:v>4.22</c:v>
                </c:pt>
              </c:numCache>
            </c:numRef>
          </c:val>
        </c:ser>
        <c:ser>
          <c:idx val="3"/>
          <c:order val="3"/>
          <c:tx>
            <c:v>3-я опытная группа</c:v>
          </c:tx>
          <c:dLbls>
            <c:dLbl>
              <c:idx val="1"/>
              <c:layout>
                <c:manualLayout>
                  <c:x val="1.0969774097513218E-2"/>
                  <c:y val="2.2705317752281264E-2"/>
                </c:manualLayout>
              </c:layout>
              <c:showVal val="1"/>
            </c:dLbl>
            <c:dLbl>
              <c:idx val="2"/>
              <c:layout>
                <c:manualLayout>
                  <c:x val="1.4626365463350589E-2"/>
                  <c:y val="3.7842196253801356E-2"/>
                </c:manualLayout>
              </c:layout>
              <c:showVal val="1"/>
            </c:dLbl>
            <c:dLbl>
              <c:idx val="4"/>
              <c:layout>
                <c:manualLayout>
                  <c:x val="3.6565913658377046E-3"/>
                  <c:y val="2.2705317752281264E-2"/>
                </c:manualLayout>
              </c:layout>
              <c:showVal val="1"/>
            </c:dLbl>
            <c:txPr>
              <a:bodyPr/>
              <a:lstStyle/>
              <a:p>
                <a:pPr>
                  <a:defRPr sz="700">
                    <a:latin typeface="Times New Roman" pitchFamily="18" charset="0"/>
                    <a:cs typeface="Times New Roman" pitchFamily="18" charset="0"/>
                  </a:defRPr>
                </a:pPr>
                <a:endParaRPr lang="ru-RU"/>
              </a:p>
            </c:txPr>
            <c:showVal val="1"/>
          </c:dLbls>
          <c:cat>
            <c:strRef>
              <c:f>'[Диаграмма в Microsoft Office Word]Лист1'!$R$77:$R$81</c:f>
              <c:strCache>
                <c:ptCount val="5"/>
                <c:pt idx="0">
                  <c:v>9-й день </c:v>
                </c:pt>
                <c:pt idx="1">
                  <c:v>10-й день</c:v>
                </c:pt>
                <c:pt idx="2">
                  <c:v>11-й день</c:v>
                </c:pt>
                <c:pt idx="3">
                  <c:v>12-й день</c:v>
                </c:pt>
                <c:pt idx="4">
                  <c:v>13-й день</c:v>
                </c:pt>
              </c:strCache>
            </c:strRef>
          </c:cat>
          <c:val>
            <c:numRef>
              <c:f>'[Диаграмма в Microsoft Office Word]Лист1'!$D$151:$D$155</c:f>
              <c:numCache>
                <c:formatCode>General</c:formatCode>
                <c:ptCount val="5"/>
                <c:pt idx="0">
                  <c:v>4.3099999999999996</c:v>
                </c:pt>
                <c:pt idx="1">
                  <c:v>4.2699999999999996</c:v>
                </c:pt>
                <c:pt idx="2">
                  <c:v>4.3</c:v>
                </c:pt>
                <c:pt idx="3">
                  <c:v>4.3199999999999985</c:v>
                </c:pt>
                <c:pt idx="4">
                  <c:v>4.2699999999999996</c:v>
                </c:pt>
              </c:numCache>
            </c:numRef>
          </c:val>
        </c:ser>
        <c:dLbls>
          <c:showVal val="1"/>
        </c:dLbls>
        <c:overlap val="-25"/>
        <c:axId val="104763776"/>
        <c:axId val="104765312"/>
      </c:barChart>
      <c:catAx>
        <c:axId val="104763776"/>
        <c:scaling>
          <c:orientation val="minMax"/>
        </c:scaling>
        <c:axPos val="b"/>
        <c:majorTickMark val="none"/>
        <c:tickLblPos val="nextTo"/>
        <c:txPr>
          <a:bodyPr/>
          <a:lstStyle/>
          <a:p>
            <a:pPr>
              <a:defRPr sz="800">
                <a:latin typeface="Times New Roman" pitchFamily="18" charset="0"/>
                <a:cs typeface="Times New Roman" pitchFamily="18" charset="0"/>
              </a:defRPr>
            </a:pPr>
            <a:endParaRPr lang="ru-RU"/>
          </a:p>
        </c:txPr>
        <c:crossAx val="104765312"/>
        <c:crosses val="autoZero"/>
        <c:auto val="1"/>
        <c:lblAlgn val="ctr"/>
        <c:lblOffset val="100"/>
      </c:catAx>
      <c:valAx>
        <c:axId val="104765312"/>
        <c:scaling>
          <c:orientation val="minMax"/>
        </c:scaling>
        <c:delete val="1"/>
        <c:axPos val="l"/>
        <c:numFmt formatCode="General" sourceLinked="1"/>
        <c:tickLblPos val="nextTo"/>
        <c:crossAx val="104763776"/>
        <c:crosses val="autoZero"/>
        <c:crossBetween val="between"/>
      </c:valAx>
    </c:plotArea>
    <c:legend>
      <c:legendPos val="t"/>
      <c:layout>
        <c:manualLayout>
          <c:xMode val="edge"/>
          <c:yMode val="edge"/>
          <c:x val="0.11261058675748893"/>
          <c:y val="3.5127056684559031E-2"/>
          <c:w val="0.7845756464206598"/>
          <c:h val="0.16417519642570672"/>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plotArea>
      <c:layout>
        <c:manualLayout>
          <c:layoutTarget val="inner"/>
          <c:xMode val="edge"/>
          <c:yMode val="edge"/>
          <c:x val="2.691431664684505E-2"/>
          <c:y val="0.12968171391213737"/>
          <c:w val="0.95148704896734171"/>
          <c:h val="0.72454111175034419"/>
        </c:manualLayout>
      </c:layout>
      <c:barChart>
        <c:barDir val="col"/>
        <c:grouping val="clustered"/>
        <c:ser>
          <c:idx val="0"/>
          <c:order val="0"/>
          <c:tx>
            <c:v>9 день</c:v>
          </c:tx>
          <c:dLbls>
            <c:dLbl>
              <c:idx val="0"/>
              <c:layout>
                <c:manualLayout>
                  <c:x val="-1.6080793960712221E-2"/>
                  <c:y val="0"/>
                </c:manualLayout>
              </c:layout>
              <c:showVal val="1"/>
            </c:dLbl>
            <c:dLbl>
              <c:idx val="2"/>
              <c:layout>
                <c:manualLayout>
                  <c:x val="-2.1897810218979189E-2"/>
                  <c:y val="0"/>
                </c:manualLayout>
              </c:layout>
              <c:showVal val="1"/>
            </c:dLbl>
            <c:dLbl>
              <c:idx val="3"/>
              <c:layout>
                <c:manualLayout>
                  <c:x val="-2.6763990267639912E-2"/>
                  <c:y val="-4.6296296296297014E-3"/>
                </c:manualLayout>
              </c:layout>
              <c:showVal val="1"/>
            </c:dLbl>
            <c:dLbl>
              <c:idx val="4"/>
              <c:layout>
                <c:manualLayout>
                  <c:x val="0"/>
                  <c:y val="3.3240173602695655E-2"/>
                </c:manualLayout>
              </c:layout>
              <c:showVal val="1"/>
            </c:dLbl>
            <c:txPr>
              <a:bodyPr/>
              <a:lstStyle/>
              <a:p>
                <a:pPr>
                  <a:defRPr sz="800">
                    <a:latin typeface="Times New Roman" pitchFamily="18" charset="0"/>
                    <a:cs typeface="Times New Roman" pitchFamily="18" charset="0"/>
                  </a:defRPr>
                </a:pPr>
                <a:endParaRPr lang="ru-RU"/>
              </a:p>
            </c:txPr>
            <c:showVal val="1"/>
          </c:dLbls>
          <c:cat>
            <c:strRef>
              <c:f>Лист1!$C$187:$C$191</c:f>
              <c:strCache>
                <c:ptCount val="5"/>
                <c:pt idx="0">
                  <c:v>Ge</c:v>
                </c:pt>
                <c:pt idx="1">
                  <c:v>Se</c:v>
                </c:pt>
                <c:pt idx="2">
                  <c:v>Сu</c:v>
                </c:pt>
                <c:pt idx="3">
                  <c:v>Mn</c:v>
                </c:pt>
                <c:pt idx="4">
                  <c:v>Cr</c:v>
                </c:pt>
              </c:strCache>
            </c:strRef>
          </c:cat>
          <c:val>
            <c:numRef>
              <c:f>Лист1!$F$187:$F$191</c:f>
              <c:numCache>
                <c:formatCode>General</c:formatCode>
                <c:ptCount val="5"/>
                <c:pt idx="0">
                  <c:v>9.3000000000000548E-3</c:v>
                </c:pt>
                <c:pt idx="1">
                  <c:v>0.32500000000000834</c:v>
                </c:pt>
                <c:pt idx="2">
                  <c:v>3.1800000000000002E-2</c:v>
                </c:pt>
                <c:pt idx="3">
                  <c:v>8.3000000000000226E-3</c:v>
                </c:pt>
                <c:pt idx="4">
                  <c:v>4.9500000000000023E-2</c:v>
                </c:pt>
              </c:numCache>
            </c:numRef>
          </c:val>
        </c:ser>
        <c:ser>
          <c:idx val="1"/>
          <c:order val="1"/>
          <c:tx>
            <c:v>13 день</c:v>
          </c:tx>
          <c:dLbls>
            <c:dLbl>
              <c:idx val="0"/>
              <c:layout>
                <c:manualLayout>
                  <c:x val="1.4682397988254674E-2"/>
                  <c:y val="3.3240173602695655E-2"/>
                </c:manualLayout>
              </c:layout>
              <c:showVal val="1"/>
            </c:dLbl>
            <c:dLbl>
              <c:idx val="1"/>
              <c:layout>
                <c:manualLayout>
                  <c:x val="1.2864635168569801E-2"/>
                  <c:y val="1.3296069441078261E-2"/>
                </c:manualLayout>
              </c:layout>
              <c:showVal val="1"/>
            </c:dLbl>
            <c:dLbl>
              <c:idx val="2"/>
              <c:layout>
                <c:manualLayout>
                  <c:x val="6.4842262364263334E-3"/>
                  <c:y val="1.1028166933678744E-2"/>
                </c:manualLayout>
              </c:layout>
              <c:showVal val="1"/>
            </c:dLbl>
            <c:dLbl>
              <c:idx val="3"/>
              <c:layout>
                <c:manualLayout>
                  <c:x val="3.2162523802171791E-3"/>
                  <c:y val="-5.1584461033279928E-4"/>
                </c:manualLayout>
              </c:layout>
              <c:showVal val="1"/>
            </c:dLbl>
            <c:dLbl>
              <c:idx val="4"/>
              <c:layout>
                <c:manualLayout>
                  <c:x val="2.1897810218979189E-2"/>
                  <c:y val="-1.3888888888889348E-2"/>
                </c:manualLayout>
              </c:layout>
              <c:showVal val="1"/>
            </c:dLbl>
            <c:txPr>
              <a:bodyPr/>
              <a:lstStyle/>
              <a:p>
                <a:pPr>
                  <a:defRPr sz="800">
                    <a:latin typeface="Times New Roman" pitchFamily="18" charset="0"/>
                    <a:cs typeface="Times New Roman" pitchFamily="18" charset="0"/>
                  </a:defRPr>
                </a:pPr>
                <a:endParaRPr lang="ru-RU"/>
              </a:p>
            </c:txPr>
            <c:showVal val="1"/>
          </c:dLbls>
          <c:cat>
            <c:strRef>
              <c:f>Лист1!$C$187:$C$191</c:f>
              <c:strCache>
                <c:ptCount val="5"/>
                <c:pt idx="0">
                  <c:v>Ge</c:v>
                </c:pt>
                <c:pt idx="1">
                  <c:v>Se</c:v>
                </c:pt>
                <c:pt idx="2">
                  <c:v>Сu</c:v>
                </c:pt>
                <c:pt idx="3">
                  <c:v>Mn</c:v>
                </c:pt>
                <c:pt idx="4">
                  <c:v>Cr</c:v>
                </c:pt>
              </c:strCache>
            </c:strRef>
          </c:cat>
          <c:val>
            <c:numRef>
              <c:f>Лист1!$G$187:$G$191</c:f>
              <c:numCache>
                <c:formatCode>General</c:formatCode>
                <c:ptCount val="5"/>
                <c:pt idx="0">
                  <c:v>1.0999999999999998E-2</c:v>
                </c:pt>
                <c:pt idx="1">
                  <c:v>0.36500000000000032</c:v>
                </c:pt>
                <c:pt idx="2">
                  <c:v>3.500000000000001E-2</c:v>
                </c:pt>
                <c:pt idx="3">
                  <c:v>8.8000000000000248E-3</c:v>
                </c:pt>
                <c:pt idx="4">
                  <c:v>6.5500000000000003E-2</c:v>
                </c:pt>
              </c:numCache>
            </c:numRef>
          </c:val>
        </c:ser>
        <c:dLbls>
          <c:showVal val="1"/>
        </c:dLbls>
        <c:overlap val="-25"/>
        <c:axId val="103029760"/>
        <c:axId val="103052032"/>
      </c:barChart>
      <c:catAx>
        <c:axId val="103029760"/>
        <c:scaling>
          <c:orientation val="minMax"/>
        </c:scaling>
        <c:axPos val="b"/>
        <c:majorTickMark val="none"/>
        <c:tickLblPos val="nextTo"/>
        <c:txPr>
          <a:bodyPr/>
          <a:lstStyle/>
          <a:p>
            <a:pPr>
              <a:defRPr sz="800">
                <a:latin typeface="Times New Roman" pitchFamily="18" charset="0"/>
                <a:cs typeface="Times New Roman" pitchFamily="18" charset="0"/>
              </a:defRPr>
            </a:pPr>
            <a:endParaRPr lang="ru-RU"/>
          </a:p>
        </c:txPr>
        <c:crossAx val="103052032"/>
        <c:crosses val="autoZero"/>
        <c:auto val="1"/>
        <c:lblAlgn val="ctr"/>
        <c:lblOffset val="100"/>
      </c:catAx>
      <c:valAx>
        <c:axId val="103052032"/>
        <c:scaling>
          <c:orientation val="minMax"/>
        </c:scaling>
        <c:delete val="1"/>
        <c:axPos val="l"/>
        <c:numFmt formatCode="General" sourceLinked="1"/>
        <c:tickLblPos val="nextTo"/>
        <c:crossAx val="103029760"/>
        <c:crosses val="autoZero"/>
        <c:crossBetween val="between"/>
      </c:valAx>
    </c:plotArea>
    <c:legend>
      <c:legendPos val="r"/>
      <c:layout>
        <c:manualLayout>
          <c:xMode val="edge"/>
          <c:yMode val="edge"/>
          <c:x val="0.24434452710784993"/>
          <c:y val="2.9263238626782012E-3"/>
          <c:w val="0.47527590679665982"/>
          <c:h val="0.14333615936019456"/>
        </c:manualLayout>
      </c:layout>
      <c:txPr>
        <a:bodyPr/>
        <a:lstStyle/>
        <a:p>
          <a:pPr>
            <a:defRPr sz="80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latin typeface="Times New Roman" pitchFamily="18" charset="0"/>
                <a:cs typeface="Times New Roman" pitchFamily="18" charset="0"/>
              </a:defRPr>
            </a:pPr>
            <a:r>
              <a:rPr lang="uk-UA" sz="800" b="0">
                <a:latin typeface="Times New Roman" pitchFamily="18" charset="0"/>
                <a:cs typeface="Times New Roman" pitchFamily="18" charset="0"/>
              </a:rPr>
              <a:t>Хозяйство</a:t>
            </a:r>
            <a:r>
              <a:rPr lang="uk-UA" sz="800" b="0" baseline="0">
                <a:latin typeface="Times New Roman" pitchFamily="18" charset="0"/>
                <a:cs typeface="Times New Roman" pitchFamily="18" charset="0"/>
              </a:rPr>
              <a:t> </a:t>
            </a:r>
            <a:r>
              <a:rPr lang="uk-UA" sz="800" b="0">
                <a:latin typeface="Times New Roman" pitchFamily="18" charset="0"/>
                <a:cs typeface="Times New Roman" pitchFamily="18" charset="0"/>
              </a:rPr>
              <a:t>№ 2</a:t>
            </a:r>
            <a:r>
              <a:rPr lang="uk-UA" sz="800">
                <a:latin typeface="Times New Roman" pitchFamily="18" charset="0"/>
                <a:cs typeface="Times New Roman" pitchFamily="18" charset="0"/>
              </a:rPr>
              <a:t> </a:t>
            </a:r>
            <a:endParaRPr lang="ru-RU" sz="800">
              <a:latin typeface="Times New Roman" pitchFamily="18" charset="0"/>
              <a:cs typeface="Times New Roman" pitchFamily="18" charset="0"/>
            </a:endParaRPr>
          </a:p>
        </c:rich>
      </c:tx>
      <c:layout>
        <c:manualLayout>
          <c:xMode val="edge"/>
          <c:yMode val="edge"/>
          <c:x val="0.37385797078342436"/>
          <c:y val="5.7604731752453904E-2"/>
        </c:manualLayout>
      </c:layout>
    </c:title>
    <c:plotArea>
      <c:layout>
        <c:manualLayout>
          <c:layoutTarget val="inner"/>
          <c:xMode val="edge"/>
          <c:yMode val="edge"/>
          <c:x val="0.21475302073727837"/>
          <c:y val="0.19480351414406533"/>
          <c:w val="0.75746928030392602"/>
          <c:h val="0.57972586759992051"/>
        </c:manualLayout>
      </c:layout>
      <c:barChart>
        <c:barDir val="col"/>
        <c:grouping val="clustered"/>
        <c:ser>
          <c:idx val="0"/>
          <c:order val="0"/>
          <c:spPr>
            <a:solidFill>
              <a:schemeClr val="bg1">
                <a:lumMod val="65000"/>
              </a:schemeClr>
            </a:solidFill>
            <a:ln w="22225">
              <a:solidFill>
                <a:schemeClr val="tx1"/>
              </a:solidFill>
            </a:ln>
          </c:spPr>
          <c:cat>
            <c:strRef>
              <c:f>'ГЕРЕЖ-1'!$Y$21:$Y$28</c:f>
              <c:strCache>
                <c:ptCount val="8"/>
                <c:pt idx="0">
                  <c:v>65</c:v>
                </c:pt>
                <c:pt idx="1">
                  <c:v>85</c:v>
                </c:pt>
                <c:pt idx="2">
                  <c:v>105</c:v>
                </c:pt>
                <c:pt idx="3">
                  <c:v>125</c:v>
                </c:pt>
                <c:pt idx="4">
                  <c:v>145</c:v>
                </c:pt>
                <c:pt idx="5">
                  <c:v>165</c:v>
                </c:pt>
                <c:pt idx="6">
                  <c:v>185</c:v>
                </c:pt>
                <c:pt idx="7">
                  <c:v>&gt;185</c:v>
                </c:pt>
              </c:strCache>
            </c:strRef>
          </c:cat>
          <c:val>
            <c:numRef>
              <c:f>'ГЕРЕЖ-1'!$AA$21:$AA$28</c:f>
              <c:numCache>
                <c:formatCode>0.0</c:formatCode>
                <c:ptCount val="8"/>
                <c:pt idx="0">
                  <c:v>60</c:v>
                </c:pt>
                <c:pt idx="1">
                  <c:v>26.666666666666668</c:v>
                </c:pt>
                <c:pt idx="2">
                  <c:v>0</c:v>
                </c:pt>
                <c:pt idx="3">
                  <c:v>0</c:v>
                </c:pt>
                <c:pt idx="4">
                  <c:v>13.333333333333334</c:v>
                </c:pt>
                <c:pt idx="5">
                  <c:v>0</c:v>
                </c:pt>
                <c:pt idx="6">
                  <c:v>0</c:v>
                </c:pt>
                <c:pt idx="7">
                  <c:v>0</c:v>
                </c:pt>
              </c:numCache>
            </c:numRef>
          </c:val>
        </c:ser>
        <c:gapWidth val="0"/>
        <c:axId val="101215616"/>
        <c:axId val="101225984"/>
      </c:barChart>
      <c:catAx>
        <c:axId val="101215616"/>
        <c:scaling>
          <c:orientation val="minMax"/>
        </c:scaling>
        <c:axPos val="b"/>
        <c:title>
          <c:tx>
            <c:rich>
              <a:bodyPr/>
              <a:lstStyle/>
              <a:p>
                <a:pPr>
                  <a:defRPr sz="800">
                    <a:latin typeface="Times New Roman" pitchFamily="18" charset="0"/>
                    <a:cs typeface="Times New Roman" pitchFamily="18" charset="0"/>
                  </a:defRPr>
                </a:pPr>
                <a:r>
                  <a:rPr lang="ru-RU" sz="800" b="0" baseline="0">
                    <a:latin typeface="Times New Roman" pitchFamily="18" charset="0"/>
                    <a:cs typeface="Times New Roman" pitchFamily="18" charset="0"/>
                  </a:rPr>
                  <a:t>суток сухостойного периода</a:t>
                </a:r>
                <a:endParaRPr lang="ru-RU" sz="800" b="0">
                  <a:latin typeface="Times New Roman" pitchFamily="18" charset="0"/>
                  <a:cs typeface="Times New Roman" pitchFamily="18" charset="0"/>
                </a:endParaRPr>
              </a:p>
            </c:rich>
          </c:tx>
          <c:layout>
            <c:manualLayout>
              <c:xMode val="edge"/>
              <c:yMode val="edge"/>
              <c:x val="0.18720737616820002"/>
              <c:y val="0.89690762806369462"/>
            </c:manualLayout>
          </c:layout>
        </c:title>
        <c:numFmt formatCode="0" sourceLinked="1"/>
        <c:tickLblPos val="nextTo"/>
        <c:spPr>
          <a:ln w="19050">
            <a:solidFill>
              <a:sysClr val="windowText" lastClr="000000"/>
            </a:solidFill>
          </a:ln>
        </c:spPr>
        <c:txPr>
          <a:bodyPr/>
          <a:lstStyle/>
          <a:p>
            <a:pPr>
              <a:defRPr sz="800">
                <a:latin typeface="Times New Roman" pitchFamily="18" charset="0"/>
                <a:cs typeface="Times New Roman" pitchFamily="18" charset="0"/>
              </a:defRPr>
            </a:pPr>
            <a:endParaRPr lang="ru-RU"/>
          </a:p>
        </c:txPr>
        <c:crossAx val="101225984"/>
        <c:crosses val="autoZero"/>
        <c:auto val="1"/>
        <c:lblAlgn val="ctr"/>
        <c:lblOffset val="100"/>
      </c:catAx>
      <c:valAx>
        <c:axId val="101225984"/>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b="0">
                    <a:latin typeface="Times New Roman" pitchFamily="18" charset="0"/>
                    <a:cs typeface="Times New Roman" pitchFamily="18" charset="0"/>
                  </a:rPr>
                  <a:t>%</a:t>
                </a:r>
                <a:r>
                  <a:rPr lang="ru-RU" sz="800" b="0" baseline="0">
                    <a:latin typeface="Times New Roman" pitchFamily="18" charset="0"/>
                    <a:cs typeface="Times New Roman" pitchFamily="18" charset="0"/>
                  </a:rPr>
                  <a:t> коров</a:t>
                </a:r>
                <a:endParaRPr lang="ru-RU" sz="800" b="0">
                  <a:latin typeface="Times New Roman" pitchFamily="18" charset="0"/>
                  <a:cs typeface="Times New Roman" pitchFamily="18" charset="0"/>
                </a:endParaRPr>
              </a:p>
            </c:rich>
          </c:tx>
          <c:layout>
            <c:manualLayout>
              <c:xMode val="edge"/>
              <c:yMode val="edge"/>
              <c:x val="1.803283598559189E-2"/>
              <c:y val="0.36118256051328135"/>
            </c:manualLayout>
          </c:layout>
        </c:title>
        <c:numFmt formatCode="0" sourceLinked="0"/>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ru-RU"/>
          </a:p>
        </c:txPr>
        <c:crossAx val="101215616"/>
        <c:crosses val="autoZero"/>
        <c:crossBetween val="between"/>
        <c:majorUnit val="10"/>
      </c:valAx>
      <c:spPr>
        <a:ln w="15875">
          <a:solidFill>
            <a:sysClr val="windowText" lastClr="000000"/>
          </a:solidFill>
        </a:ln>
      </c:spPr>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latin typeface="Times New Roman" pitchFamily="18" charset="0"/>
                <a:cs typeface="Times New Roman" pitchFamily="18" charset="0"/>
              </a:defRPr>
            </a:pPr>
            <a:r>
              <a:rPr lang="uk-UA" sz="800" b="0">
                <a:latin typeface="Times New Roman" pitchFamily="18" charset="0"/>
                <a:cs typeface="Times New Roman" pitchFamily="18" charset="0"/>
              </a:rPr>
              <a:t>Хозяйство № 1</a:t>
            </a:r>
            <a:endParaRPr lang="ru-RU" sz="800" b="0">
              <a:latin typeface="Times New Roman" pitchFamily="18" charset="0"/>
              <a:cs typeface="Times New Roman" pitchFamily="18" charset="0"/>
            </a:endParaRPr>
          </a:p>
        </c:rich>
      </c:tx>
      <c:layout>
        <c:manualLayout>
          <c:xMode val="edge"/>
          <c:yMode val="edge"/>
          <c:x val="0.40765733137825338"/>
          <c:y val="6.8148158747647875E-2"/>
        </c:manualLayout>
      </c:layout>
    </c:title>
    <c:plotArea>
      <c:layout>
        <c:manualLayout>
          <c:layoutTarget val="inner"/>
          <c:xMode val="edge"/>
          <c:yMode val="edge"/>
          <c:x val="0.21475302073727837"/>
          <c:y val="0.19480351414406533"/>
          <c:w val="0.75746928030392602"/>
          <c:h val="0.57972586759992051"/>
        </c:manualLayout>
      </c:layout>
      <c:barChart>
        <c:barDir val="col"/>
        <c:grouping val="clustered"/>
        <c:ser>
          <c:idx val="0"/>
          <c:order val="0"/>
          <c:spPr>
            <a:solidFill>
              <a:schemeClr val="bg1">
                <a:lumMod val="65000"/>
              </a:schemeClr>
            </a:solidFill>
            <a:ln w="22225">
              <a:solidFill>
                <a:schemeClr val="tx1"/>
              </a:solidFill>
            </a:ln>
          </c:spPr>
          <c:cat>
            <c:strRef>
              <c:f>'СЕНИЦЯ (2)'!$Y$21:$Y$28</c:f>
              <c:strCache>
                <c:ptCount val="8"/>
                <c:pt idx="0">
                  <c:v>65</c:v>
                </c:pt>
                <c:pt idx="1">
                  <c:v>85</c:v>
                </c:pt>
                <c:pt idx="2">
                  <c:v>105</c:v>
                </c:pt>
                <c:pt idx="3">
                  <c:v>125</c:v>
                </c:pt>
                <c:pt idx="4">
                  <c:v>145</c:v>
                </c:pt>
                <c:pt idx="5">
                  <c:v>165</c:v>
                </c:pt>
                <c:pt idx="6">
                  <c:v>185</c:v>
                </c:pt>
                <c:pt idx="7">
                  <c:v>&gt;185</c:v>
                </c:pt>
              </c:strCache>
            </c:strRef>
          </c:cat>
          <c:val>
            <c:numRef>
              <c:f>'СЕНИЦЯ (2)'!$AA$21:$AA$28</c:f>
              <c:numCache>
                <c:formatCode>0.0</c:formatCode>
                <c:ptCount val="8"/>
                <c:pt idx="0">
                  <c:v>20</c:v>
                </c:pt>
                <c:pt idx="1">
                  <c:v>33.333333333333336</c:v>
                </c:pt>
                <c:pt idx="2">
                  <c:v>20</c:v>
                </c:pt>
                <c:pt idx="3">
                  <c:v>6.666666666666667</c:v>
                </c:pt>
                <c:pt idx="4">
                  <c:v>6.666666666666667</c:v>
                </c:pt>
                <c:pt idx="5">
                  <c:v>13.333333333333334</c:v>
                </c:pt>
                <c:pt idx="6">
                  <c:v>0</c:v>
                </c:pt>
                <c:pt idx="7">
                  <c:v>0</c:v>
                </c:pt>
              </c:numCache>
            </c:numRef>
          </c:val>
        </c:ser>
        <c:gapWidth val="0"/>
        <c:axId val="101229312"/>
        <c:axId val="101231232"/>
      </c:barChart>
      <c:catAx>
        <c:axId val="101229312"/>
        <c:scaling>
          <c:orientation val="minMax"/>
        </c:scaling>
        <c:axPos val="b"/>
        <c:title>
          <c:tx>
            <c:rich>
              <a:bodyPr/>
              <a:lstStyle/>
              <a:p>
                <a:pPr>
                  <a:defRPr sz="800">
                    <a:latin typeface="Times New Roman" pitchFamily="18" charset="0"/>
                    <a:cs typeface="Times New Roman" pitchFamily="18" charset="0"/>
                  </a:defRPr>
                </a:pPr>
                <a:r>
                  <a:rPr lang="ru-RU" sz="800" b="0" baseline="0">
                    <a:latin typeface="Times New Roman" pitchFamily="18" charset="0"/>
                    <a:cs typeface="Times New Roman" pitchFamily="18" charset="0"/>
                  </a:rPr>
                  <a:t>суток сухостойного периода</a:t>
                </a:r>
                <a:endParaRPr lang="ru-RU" sz="800" b="0">
                  <a:latin typeface="Times New Roman" pitchFamily="18" charset="0"/>
                  <a:cs typeface="Times New Roman" pitchFamily="18" charset="0"/>
                </a:endParaRPr>
              </a:p>
            </c:rich>
          </c:tx>
          <c:layout>
            <c:manualLayout>
              <c:xMode val="edge"/>
              <c:yMode val="edge"/>
              <c:x val="0.20603126714328021"/>
              <c:y val="0.90673989917990061"/>
            </c:manualLayout>
          </c:layout>
        </c:title>
        <c:numFmt formatCode="0" sourceLinked="1"/>
        <c:tickLblPos val="nextTo"/>
        <c:spPr>
          <a:ln w="19050">
            <a:solidFill>
              <a:sysClr val="windowText" lastClr="000000"/>
            </a:solidFill>
          </a:ln>
        </c:spPr>
        <c:txPr>
          <a:bodyPr/>
          <a:lstStyle/>
          <a:p>
            <a:pPr>
              <a:defRPr sz="800">
                <a:latin typeface="Times New Roman" pitchFamily="18" charset="0"/>
                <a:cs typeface="Times New Roman" pitchFamily="18" charset="0"/>
              </a:defRPr>
            </a:pPr>
            <a:endParaRPr lang="ru-RU"/>
          </a:p>
        </c:txPr>
        <c:crossAx val="101231232"/>
        <c:crosses val="autoZero"/>
        <c:auto val="1"/>
        <c:lblAlgn val="ctr"/>
        <c:lblOffset val="100"/>
      </c:catAx>
      <c:valAx>
        <c:axId val="101231232"/>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b="0">
                    <a:latin typeface="Times New Roman" pitchFamily="18" charset="0"/>
                    <a:cs typeface="Times New Roman" pitchFamily="18" charset="0"/>
                  </a:rPr>
                  <a:t>%</a:t>
                </a:r>
                <a:r>
                  <a:rPr lang="ru-RU" sz="800" b="0" baseline="0">
                    <a:latin typeface="Times New Roman" pitchFamily="18" charset="0"/>
                    <a:cs typeface="Times New Roman" pitchFamily="18" charset="0"/>
                  </a:rPr>
                  <a:t> коров</a:t>
                </a:r>
                <a:endParaRPr lang="ru-RU" sz="800" b="0">
                  <a:latin typeface="Times New Roman" pitchFamily="18" charset="0"/>
                  <a:cs typeface="Times New Roman" pitchFamily="18" charset="0"/>
                </a:endParaRPr>
              </a:p>
            </c:rich>
          </c:tx>
          <c:layout>
            <c:manualLayout>
              <c:xMode val="edge"/>
              <c:yMode val="edge"/>
              <c:x val="3.9987732890961386E-2"/>
              <c:y val="0.39210858631028733"/>
            </c:manualLayout>
          </c:layout>
        </c:title>
        <c:numFmt formatCode="0" sourceLinked="0"/>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ru-RU"/>
          </a:p>
        </c:txPr>
        <c:crossAx val="101229312"/>
        <c:crosses val="autoZero"/>
        <c:crossBetween val="between"/>
        <c:majorUnit val="10"/>
      </c:valAx>
      <c:spPr>
        <a:ln w="15875">
          <a:solidFill>
            <a:sysClr val="windowText" lastClr="000000"/>
          </a:solidFill>
        </a:ln>
      </c:spPr>
    </c:plotArea>
    <c:plotVisOnly val="1"/>
    <c:dispBlanksAs val="gap"/>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800">
                <a:latin typeface="Times New Roman" pitchFamily="18" charset="0"/>
                <a:cs typeface="Times New Roman" pitchFamily="18" charset="0"/>
              </a:defRPr>
            </a:pPr>
            <a:r>
              <a:rPr lang="uk-UA" sz="800" b="0">
                <a:latin typeface="Times New Roman" pitchFamily="18" charset="0"/>
                <a:cs typeface="Times New Roman" pitchFamily="18" charset="0"/>
              </a:rPr>
              <a:t>Хозяйство</a:t>
            </a:r>
            <a:r>
              <a:rPr lang="uk-UA" sz="800" b="0" baseline="0">
                <a:latin typeface="Times New Roman" pitchFamily="18" charset="0"/>
                <a:cs typeface="Times New Roman" pitchFamily="18" charset="0"/>
              </a:rPr>
              <a:t> </a:t>
            </a:r>
            <a:r>
              <a:rPr lang="uk-UA" sz="800" b="0">
                <a:latin typeface="Times New Roman" pitchFamily="18" charset="0"/>
                <a:cs typeface="Times New Roman" pitchFamily="18" charset="0"/>
              </a:rPr>
              <a:t>№ 2</a:t>
            </a:r>
            <a:endParaRPr lang="ru-RU" sz="800" b="0">
              <a:latin typeface="Times New Roman" pitchFamily="18" charset="0"/>
              <a:cs typeface="Times New Roman" pitchFamily="18" charset="0"/>
            </a:endParaRPr>
          </a:p>
        </c:rich>
      </c:tx>
      <c:layout>
        <c:manualLayout>
          <c:xMode val="edge"/>
          <c:yMode val="edge"/>
          <c:x val="0.36826273163443601"/>
          <c:y val="6.2469145518677244E-2"/>
        </c:manualLayout>
      </c:layout>
    </c:title>
    <c:plotArea>
      <c:layout>
        <c:manualLayout>
          <c:layoutTarget val="inner"/>
          <c:xMode val="edge"/>
          <c:yMode val="edge"/>
          <c:x val="0.21475302073727837"/>
          <c:y val="0.19480351414406533"/>
          <c:w val="0.75746928030392602"/>
          <c:h val="0.57972586759992051"/>
        </c:manualLayout>
      </c:layout>
      <c:barChart>
        <c:barDir val="col"/>
        <c:grouping val="clustered"/>
        <c:ser>
          <c:idx val="0"/>
          <c:order val="0"/>
          <c:spPr>
            <a:solidFill>
              <a:schemeClr val="bg1">
                <a:lumMod val="65000"/>
              </a:schemeClr>
            </a:solidFill>
            <a:ln w="22225">
              <a:solidFill>
                <a:schemeClr val="tx1"/>
              </a:solidFill>
            </a:ln>
          </c:spPr>
          <c:cat>
            <c:strRef>
              <c:f>'ГЕРЕЖ (2)'!$Y$21:$Y$28</c:f>
              <c:strCache>
                <c:ptCount val="8"/>
                <c:pt idx="0">
                  <c:v>65</c:v>
                </c:pt>
                <c:pt idx="1">
                  <c:v>85</c:v>
                </c:pt>
                <c:pt idx="2">
                  <c:v>105</c:v>
                </c:pt>
                <c:pt idx="3">
                  <c:v>125</c:v>
                </c:pt>
                <c:pt idx="4">
                  <c:v>145</c:v>
                </c:pt>
                <c:pt idx="5">
                  <c:v>165</c:v>
                </c:pt>
                <c:pt idx="6">
                  <c:v>185</c:v>
                </c:pt>
                <c:pt idx="7">
                  <c:v>&gt;185</c:v>
                </c:pt>
              </c:strCache>
            </c:strRef>
          </c:cat>
          <c:val>
            <c:numRef>
              <c:f>'ГЕРЕЖ (2)'!$AA$21:$AA$28</c:f>
              <c:numCache>
                <c:formatCode>0.0</c:formatCode>
                <c:ptCount val="8"/>
                <c:pt idx="0">
                  <c:v>70</c:v>
                </c:pt>
                <c:pt idx="1">
                  <c:v>20</c:v>
                </c:pt>
                <c:pt idx="2">
                  <c:v>10</c:v>
                </c:pt>
                <c:pt idx="3">
                  <c:v>0</c:v>
                </c:pt>
                <c:pt idx="4">
                  <c:v>0</c:v>
                </c:pt>
                <c:pt idx="5">
                  <c:v>0</c:v>
                </c:pt>
                <c:pt idx="6">
                  <c:v>0</c:v>
                </c:pt>
                <c:pt idx="7">
                  <c:v>0</c:v>
                </c:pt>
              </c:numCache>
            </c:numRef>
          </c:val>
        </c:ser>
        <c:gapWidth val="0"/>
        <c:axId val="101744000"/>
        <c:axId val="101774848"/>
      </c:barChart>
      <c:catAx>
        <c:axId val="101744000"/>
        <c:scaling>
          <c:orientation val="minMax"/>
        </c:scaling>
        <c:axPos val="b"/>
        <c:title>
          <c:tx>
            <c:rich>
              <a:bodyPr/>
              <a:lstStyle/>
              <a:p>
                <a:pPr>
                  <a:defRPr sz="800">
                    <a:latin typeface="Times New Roman" pitchFamily="18" charset="0"/>
                    <a:cs typeface="Times New Roman" pitchFamily="18" charset="0"/>
                  </a:defRPr>
                </a:pPr>
                <a:r>
                  <a:rPr lang="ru-RU" sz="800" b="0" baseline="0">
                    <a:latin typeface="Times New Roman" pitchFamily="18" charset="0"/>
                    <a:cs typeface="Times New Roman" pitchFamily="18" charset="0"/>
                  </a:rPr>
                  <a:t>суток сухостойного периода</a:t>
                </a:r>
                <a:endParaRPr lang="ru-RU" sz="800" b="0">
                  <a:latin typeface="Times New Roman" pitchFamily="18" charset="0"/>
                  <a:cs typeface="Times New Roman" pitchFamily="18" charset="0"/>
                </a:endParaRPr>
              </a:p>
            </c:rich>
          </c:tx>
          <c:layout>
            <c:manualLayout>
              <c:xMode val="edge"/>
              <c:yMode val="edge"/>
              <c:x val="0.19483173349121471"/>
              <c:y val="0.90673989917990061"/>
            </c:manualLayout>
          </c:layout>
        </c:title>
        <c:numFmt formatCode="0" sourceLinked="1"/>
        <c:tickLblPos val="nextTo"/>
        <c:spPr>
          <a:ln w="19050">
            <a:solidFill>
              <a:sysClr val="windowText" lastClr="000000"/>
            </a:solidFill>
          </a:ln>
        </c:spPr>
        <c:txPr>
          <a:bodyPr/>
          <a:lstStyle/>
          <a:p>
            <a:pPr>
              <a:defRPr sz="800">
                <a:latin typeface="Times New Roman" pitchFamily="18" charset="0"/>
                <a:cs typeface="Times New Roman" pitchFamily="18" charset="0"/>
              </a:defRPr>
            </a:pPr>
            <a:endParaRPr lang="ru-RU"/>
          </a:p>
        </c:txPr>
        <c:crossAx val="101774848"/>
        <c:crosses val="autoZero"/>
        <c:auto val="1"/>
        <c:lblAlgn val="ctr"/>
        <c:lblOffset val="100"/>
      </c:catAx>
      <c:valAx>
        <c:axId val="101774848"/>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b="0">
                    <a:latin typeface="Times New Roman" pitchFamily="18" charset="0"/>
                    <a:cs typeface="Times New Roman" pitchFamily="18" charset="0"/>
                  </a:rPr>
                  <a:t>%</a:t>
                </a:r>
                <a:r>
                  <a:rPr lang="ru-RU" sz="800" b="0" baseline="0">
                    <a:latin typeface="Times New Roman" pitchFamily="18" charset="0"/>
                    <a:cs typeface="Times New Roman" pitchFamily="18" charset="0"/>
                  </a:rPr>
                  <a:t> коров</a:t>
                </a:r>
                <a:endParaRPr lang="ru-RU" sz="800" b="0">
                  <a:latin typeface="Times New Roman" pitchFamily="18" charset="0"/>
                  <a:cs typeface="Times New Roman" pitchFamily="18" charset="0"/>
                </a:endParaRPr>
              </a:p>
            </c:rich>
          </c:tx>
          <c:layout>
            <c:manualLayout>
              <c:xMode val="edge"/>
              <c:yMode val="edge"/>
              <c:x val="1.803283598559189E-2"/>
              <c:y val="0.35192330125402754"/>
            </c:manualLayout>
          </c:layout>
        </c:title>
        <c:numFmt formatCode="0" sourceLinked="0"/>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ru-RU"/>
          </a:p>
        </c:txPr>
        <c:crossAx val="101744000"/>
        <c:crosses val="autoZero"/>
        <c:crossBetween val="between"/>
        <c:majorUnit val="10"/>
      </c:valAx>
      <c:spPr>
        <a:ln w="15875">
          <a:solidFill>
            <a:sysClr val="windowText" lastClr="000000"/>
          </a:solidFill>
        </a:ln>
      </c:spPr>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latin typeface="Times New Roman" pitchFamily="18" charset="0"/>
                <a:cs typeface="Times New Roman" pitchFamily="18" charset="0"/>
              </a:defRPr>
            </a:pPr>
            <a:r>
              <a:rPr lang="uk-UA" sz="800" b="0" baseline="0">
                <a:latin typeface="Times New Roman" pitchFamily="18" charset="0"/>
                <a:cs typeface="Times New Roman" pitchFamily="18" charset="0"/>
              </a:rPr>
              <a:t>Хозяйство</a:t>
            </a:r>
            <a:r>
              <a:rPr lang="uk-UA" sz="800" baseline="0">
                <a:latin typeface="Times New Roman" pitchFamily="18" charset="0"/>
                <a:cs typeface="Times New Roman" pitchFamily="18" charset="0"/>
              </a:rPr>
              <a:t> </a:t>
            </a:r>
            <a:r>
              <a:rPr lang="uk-UA" sz="800" b="0" baseline="0">
                <a:latin typeface="Times New Roman" pitchFamily="18" charset="0"/>
                <a:cs typeface="Times New Roman" pitchFamily="18" charset="0"/>
              </a:rPr>
              <a:t>№ 1</a:t>
            </a:r>
            <a:endParaRPr lang="ru-RU" sz="800" b="0">
              <a:latin typeface="Times New Roman" pitchFamily="18" charset="0"/>
              <a:cs typeface="Times New Roman" pitchFamily="18" charset="0"/>
            </a:endParaRPr>
          </a:p>
        </c:rich>
      </c:tx>
      <c:layout>
        <c:manualLayout>
          <c:xMode val="edge"/>
          <c:yMode val="edge"/>
          <c:x val="0.32658042216370242"/>
          <c:y val="6.0185185185185147E-2"/>
        </c:manualLayout>
      </c:layout>
    </c:title>
    <c:plotArea>
      <c:layout>
        <c:manualLayout>
          <c:layoutTarget val="inner"/>
          <c:xMode val="edge"/>
          <c:yMode val="edge"/>
          <c:x val="0.20585333979331771"/>
          <c:y val="0.1901738845144357"/>
          <c:w val="0.76595736781628398"/>
          <c:h val="0.57972586759992095"/>
        </c:manualLayout>
      </c:layout>
      <c:barChart>
        <c:barDir val="col"/>
        <c:grouping val="clustered"/>
        <c:ser>
          <c:idx val="0"/>
          <c:order val="0"/>
          <c:spPr>
            <a:solidFill>
              <a:schemeClr val="bg1">
                <a:lumMod val="65000"/>
              </a:schemeClr>
            </a:solidFill>
            <a:ln w="22225">
              <a:solidFill>
                <a:schemeClr val="tx1"/>
              </a:solidFill>
            </a:ln>
          </c:spPr>
          <c:cat>
            <c:strRef>
              <c:f>'СЕНИЦЯ (3)'!$AA$21:$AA$28</c:f>
              <c:strCache>
                <c:ptCount val="8"/>
                <c:pt idx="0">
                  <c:v>65</c:v>
                </c:pt>
                <c:pt idx="1">
                  <c:v>85</c:v>
                </c:pt>
                <c:pt idx="2">
                  <c:v>105</c:v>
                </c:pt>
                <c:pt idx="3">
                  <c:v>125</c:v>
                </c:pt>
                <c:pt idx="4">
                  <c:v>145</c:v>
                </c:pt>
                <c:pt idx="5">
                  <c:v>165</c:v>
                </c:pt>
                <c:pt idx="6">
                  <c:v>185</c:v>
                </c:pt>
                <c:pt idx="7">
                  <c:v>&gt;185</c:v>
                </c:pt>
              </c:strCache>
            </c:strRef>
          </c:cat>
          <c:val>
            <c:numRef>
              <c:f>'СЕНИЦЯ (3)'!$AC$21:$AC$28</c:f>
              <c:numCache>
                <c:formatCode>0.0</c:formatCode>
                <c:ptCount val="8"/>
                <c:pt idx="0">
                  <c:v>33.333333333333336</c:v>
                </c:pt>
                <c:pt idx="1">
                  <c:v>13.333333333333334</c:v>
                </c:pt>
                <c:pt idx="2">
                  <c:v>20</c:v>
                </c:pt>
                <c:pt idx="3">
                  <c:v>13.333333333333334</c:v>
                </c:pt>
                <c:pt idx="4">
                  <c:v>6.666666666666667</c:v>
                </c:pt>
                <c:pt idx="5">
                  <c:v>0</c:v>
                </c:pt>
                <c:pt idx="6">
                  <c:v>0</c:v>
                </c:pt>
                <c:pt idx="7">
                  <c:v>13.333333333333334</c:v>
                </c:pt>
              </c:numCache>
            </c:numRef>
          </c:val>
        </c:ser>
        <c:gapWidth val="0"/>
        <c:axId val="101467648"/>
        <c:axId val="101469568"/>
      </c:barChart>
      <c:catAx>
        <c:axId val="101467648"/>
        <c:scaling>
          <c:orientation val="minMax"/>
        </c:scaling>
        <c:axPos val="b"/>
        <c:title>
          <c:tx>
            <c:rich>
              <a:bodyPr/>
              <a:lstStyle/>
              <a:p>
                <a:pPr>
                  <a:defRPr sz="800">
                    <a:latin typeface="Times New Roman" pitchFamily="18" charset="0"/>
                    <a:cs typeface="Times New Roman" pitchFamily="18" charset="0"/>
                  </a:defRPr>
                </a:pPr>
                <a:r>
                  <a:rPr lang="ru-RU" sz="800" b="0" baseline="0">
                    <a:latin typeface="Times New Roman" pitchFamily="18" charset="0"/>
                    <a:cs typeface="Times New Roman" pitchFamily="18" charset="0"/>
                  </a:rPr>
                  <a:t>суток сухостойного периода</a:t>
                </a:r>
                <a:endParaRPr lang="ru-RU" sz="800" b="0">
                  <a:latin typeface="Times New Roman" pitchFamily="18" charset="0"/>
                  <a:cs typeface="Times New Roman" pitchFamily="18" charset="0"/>
                </a:endParaRPr>
              </a:p>
            </c:rich>
          </c:tx>
        </c:title>
        <c:numFmt formatCode="0" sourceLinked="1"/>
        <c:tickLblPos val="nextTo"/>
        <c:spPr>
          <a:ln w="19050">
            <a:solidFill>
              <a:sysClr val="windowText" lastClr="000000"/>
            </a:solidFill>
          </a:ln>
        </c:spPr>
        <c:txPr>
          <a:bodyPr/>
          <a:lstStyle/>
          <a:p>
            <a:pPr>
              <a:defRPr sz="800">
                <a:latin typeface="Times New Roman" pitchFamily="18" charset="0"/>
                <a:cs typeface="Times New Roman" pitchFamily="18" charset="0"/>
              </a:defRPr>
            </a:pPr>
            <a:endParaRPr lang="ru-RU"/>
          </a:p>
        </c:txPr>
        <c:crossAx val="101469568"/>
        <c:crosses val="autoZero"/>
        <c:auto val="1"/>
        <c:lblAlgn val="ctr"/>
        <c:lblOffset val="100"/>
      </c:catAx>
      <c:valAx>
        <c:axId val="101469568"/>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b="0">
                    <a:latin typeface="Times New Roman" pitchFamily="18" charset="0"/>
                    <a:cs typeface="Times New Roman" pitchFamily="18" charset="0"/>
                  </a:rPr>
                  <a:t>%</a:t>
                </a:r>
                <a:r>
                  <a:rPr lang="ru-RU" sz="800" b="0" baseline="0">
                    <a:latin typeface="Times New Roman" pitchFamily="18" charset="0"/>
                    <a:cs typeface="Times New Roman" pitchFamily="18" charset="0"/>
                  </a:rPr>
                  <a:t> коров</a:t>
                </a:r>
                <a:endParaRPr lang="ru-RU" sz="800" b="0">
                  <a:latin typeface="Times New Roman" pitchFamily="18" charset="0"/>
                  <a:cs typeface="Times New Roman" pitchFamily="18" charset="0"/>
                </a:endParaRPr>
              </a:p>
            </c:rich>
          </c:tx>
          <c:layout>
            <c:manualLayout>
              <c:xMode val="edge"/>
              <c:yMode val="edge"/>
              <c:x val="1.803283598559189E-2"/>
              <c:y val="0.37507144940215831"/>
            </c:manualLayout>
          </c:layout>
        </c:title>
        <c:numFmt formatCode="0" sourceLinked="0"/>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ru-RU"/>
          </a:p>
        </c:txPr>
        <c:crossAx val="101467648"/>
        <c:crosses val="autoZero"/>
        <c:crossBetween val="between"/>
        <c:majorUnit val="10"/>
      </c:valAx>
      <c:spPr>
        <a:ln w="15875">
          <a:solidFill>
            <a:sysClr val="windowText" lastClr="000000"/>
          </a:solidFill>
        </a:ln>
      </c:spPr>
    </c:plotArea>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a:latin typeface="Times New Roman" pitchFamily="18" charset="0"/>
                <a:cs typeface="Times New Roman" pitchFamily="18" charset="0"/>
              </a:defRPr>
            </a:pPr>
            <a:r>
              <a:rPr lang="uk-UA" sz="800" b="0">
                <a:latin typeface="Times New Roman" pitchFamily="18" charset="0"/>
                <a:cs typeface="Times New Roman" pitchFamily="18" charset="0"/>
              </a:rPr>
              <a:t>Хозяйство</a:t>
            </a:r>
            <a:r>
              <a:rPr lang="uk-UA" sz="800" b="0" baseline="0">
                <a:latin typeface="Times New Roman" pitchFamily="18" charset="0"/>
                <a:cs typeface="Times New Roman" pitchFamily="18" charset="0"/>
              </a:rPr>
              <a:t> </a:t>
            </a:r>
            <a:r>
              <a:rPr lang="uk-UA" sz="800" b="0">
                <a:latin typeface="Times New Roman" pitchFamily="18" charset="0"/>
                <a:cs typeface="Times New Roman" pitchFamily="18" charset="0"/>
              </a:rPr>
              <a:t>№ 2</a:t>
            </a:r>
            <a:endParaRPr lang="ru-RU" sz="800" b="0">
              <a:latin typeface="Times New Roman" pitchFamily="18" charset="0"/>
              <a:cs typeface="Times New Roman" pitchFamily="18" charset="0"/>
            </a:endParaRPr>
          </a:p>
        </c:rich>
      </c:tx>
      <c:layout>
        <c:manualLayout>
          <c:xMode val="edge"/>
          <c:yMode val="edge"/>
          <c:x val="0.34221326048264838"/>
          <c:y val="1.7395969280192781E-3"/>
        </c:manualLayout>
      </c:layout>
    </c:title>
    <c:plotArea>
      <c:layout>
        <c:manualLayout>
          <c:layoutTarget val="inner"/>
          <c:xMode val="edge"/>
          <c:yMode val="edge"/>
          <c:x val="0.17530438638448043"/>
          <c:y val="0.12526735105399589"/>
          <c:w val="0.79225580957697861"/>
          <c:h val="0.60156346272774486"/>
        </c:manualLayout>
      </c:layout>
      <c:barChart>
        <c:barDir val="col"/>
        <c:grouping val="clustered"/>
        <c:ser>
          <c:idx val="0"/>
          <c:order val="0"/>
          <c:spPr>
            <a:solidFill>
              <a:schemeClr val="bg1">
                <a:lumMod val="65000"/>
              </a:schemeClr>
            </a:solidFill>
            <a:ln w="22225">
              <a:solidFill>
                <a:schemeClr val="tx1"/>
              </a:solidFill>
            </a:ln>
          </c:spPr>
          <c:cat>
            <c:strRef>
              <c:f>'ГЕРЕЖ (3)'!$AB$21:$AB$28</c:f>
              <c:strCache>
                <c:ptCount val="8"/>
                <c:pt idx="0">
                  <c:v>65</c:v>
                </c:pt>
                <c:pt idx="1">
                  <c:v>85</c:v>
                </c:pt>
                <c:pt idx="2">
                  <c:v>105</c:v>
                </c:pt>
                <c:pt idx="3">
                  <c:v>125</c:v>
                </c:pt>
                <c:pt idx="4">
                  <c:v>145</c:v>
                </c:pt>
                <c:pt idx="5">
                  <c:v>165</c:v>
                </c:pt>
                <c:pt idx="6">
                  <c:v>185</c:v>
                </c:pt>
                <c:pt idx="7">
                  <c:v>&gt;185</c:v>
                </c:pt>
              </c:strCache>
            </c:strRef>
          </c:cat>
          <c:val>
            <c:numRef>
              <c:f>'ГЕРЕЖ (3)'!$AD$21:$AD$28</c:f>
              <c:numCache>
                <c:formatCode>0.0</c:formatCode>
                <c:ptCount val="8"/>
                <c:pt idx="0">
                  <c:v>20</c:v>
                </c:pt>
                <c:pt idx="1">
                  <c:v>0</c:v>
                </c:pt>
                <c:pt idx="2">
                  <c:v>0</c:v>
                </c:pt>
                <c:pt idx="3">
                  <c:v>33.333333333333336</c:v>
                </c:pt>
                <c:pt idx="4">
                  <c:v>13.333333333333334</c:v>
                </c:pt>
                <c:pt idx="5">
                  <c:v>13.333333333333334</c:v>
                </c:pt>
                <c:pt idx="6">
                  <c:v>0</c:v>
                </c:pt>
                <c:pt idx="7">
                  <c:v>20</c:v>
                </c:pt>
              </c:numCache>
            </c:numRef>
          </c:val>
        </c:ser>
        <c:gapWidth val="0"/>
        <c:axId val="101494144"/>
        <c:axId val="101512704"/>
      </c:barChart>
      <c:catAx>
        <c:axId val="101494144"/>
        <c:scaling>
          <c:orientation val="minMax"/>
        </c:scaling>
        <c:axPos val="b"/>
        <c:title>
          <c:tx>
            <c:rich>
              <a:bodyPr/>
              <a:lstStyle/>
              <a:p>
                <a:pPr>
                  <a:defRPr sz="800">
                    <a:latin typeface="Times New Roman" pitchFamily="18" charset="0"/>
                    <a:cs typeface="Times New Roman" pitchFamily="18" charset="0"/>
                  </a:defRPr>
                </a:pPr>
                <a:r>
                  <a:rPr lang="ru-RU" sz="800" b="0" baseline="0">
                    <a:latin typeface="Times New Roman" pitchFamily="18" charset="0"/>
                    <a:cs typeface="Times New Roman" pitchFamily="18" charset="0"/>
                  </a:rPr>
                  <a:t>суток сухостойного периода</a:t>
                </a:r>
                <a:endParaRPr lang="ru-RU" sz="800" b="0">
                  <a:latin typeface="Times New Roman" pitchFamily="18" charset="0"/>
                  <a:cs typeface="Times New Roman" pitchFamily="18" charset="0"/>
                </a:endParaRPr>
              </a:p>
            </c:rich>
          </c:tx>
          <c:layout>
            <c:manualLayout>
              <c:xMode val="edge"/>
              <c:yMode val="edge"/>
              <c:x val="0.16472274203060622"/>
              <c:y val="0.88215463334488808"/>
            </c:manualLayout>
          </c:layout>
        </c:title>
        <c:numFmt formatCode="0" sourceLinked="1"/>
        <c:tickLblPos val="nextTo"/>
        <c:spPr>
          <a:ln w="19050">
            <a:solidFill>
              <a:sysClr val="windowText" lastClr="000000"/>
            </a:solidFill>
          </a:ln>
        </c:spPr>
        <c:txPr>
          <a:bodyPr/>
          <a:lstStyle/>
          <a:p>
            <a:pPr>
              <a:defRPr sz="800">
                <a:latin typeface="Times New Roman" pitchFamily="18" charset="0"/>
                <a:cs typeface="Times New Roman" pitchFamily="18" charset="0"/>
              </a:defRPr>
            </a:pPr>
            <a:endParaRPr lang="ru-RU"/>
          </a:p>
        </c:txPr>
        <c:crossAx val="101512704"/>
        <c:crosses val="autoZero"/>
        <c:auto val="1"/>
        <c:lblAlgn val="ctr"/>
        <c:lblOffset val="100"/>
      </c:catAx>
      <c:valAx>
        <c:axId val="101512704"/>
        <c:scaling>
          <c:orientation val="minMax"/>
        </c:scaling>
        <c:axPos val="l"/>
        <c:majorGridlines/>
        <c:title>
          <c:tx>
            <c:rich>
              <a:bodyPr rot="-5400000" vert="horz"/>
              <a:lstStyle/>
              <a:p>
                <a:pPr>
                  <a:defRPr sz="800">
                    <a:latin typeface="Times New Roman" pitchFamily="18" charset="0"/>
                    <a:cs typeface="Times New Roman" pitchFamily="18" charset="0"/>
                  </a:defRPr>
                </a:pPr>
                <a:r>
                  <a:rPr lang="ru-RU" sz="800" b="0">
                    <a:latin typeface="Times New Roman" pitchFamily="18" charset="0"/>
                    <a:cs typeface="Times New Roman" pitchFamily="18" charset="0"/>
                  </a:rPr>
                  <a:t>%</a:t>
                </a:r>
                <a:r>
                  <a:rPr lang="ru-RU" sz="800" b="0" baseline="0">
                    <a:latin typeface="Times New Roman" pitchFamily="18" charset="0"/>
                    <a:cs typeface="Times New Roman" pitchFamily="18" charset="0"/>
                  </a:rPr>
                  <a:t> коров</a:t>
                </a:r>
                <a:endParaRPr lang="ru-RU" sz="800" b="0">
                  <a:latin typeface="Times New Roman" pitchFamily="18" charset="0"/>
                  <a:cs typeface="Times New Roman" pitchFamily="18" charset="0"/>
                </a:endParaRPr>
              </a:p>
            </c:rich>
          </c:tx>
          <c:layout>
            <c:manualLayout>
              <c:xMode val="edge"/>
              <c:yMode val="edge"/>
              <c:x val="1.8032592449640322E-2"/>
              <c:y val="0.37507131817605238"/>
            </c:manualLayout>
          </c:layout>
        </c:title>
        <c:numFmt formatCode="0" sourceLinked="0"/>
        <c:tickLblPos val="nextTo"/>
        <c:spPr>
          <a:ln>
            <a:solidFill>
              <a:sysClr val="windowText" lastClr="000000"/>
            </a:solidFill>
          </a:ln>
        </c:spPr>
        <c:txPr>
          <a:bodyPr/>
          <a:lstStyle/>
          <a:p>
            <a:pPr>
              <a:defRPr sz="800">
                <a:latin typeface="Times New Roman" pitchFamily="18" charset="0"/>
                <a:cs typeface="Times New Roman" pitchFamily="18" charset="0"/>
              </a:defRPr>
            </a:pPr>
            <a:endParaRPr lang="ru-RU"/>
          </a:p>
        </c:txPr>
        <c:crossAx val="101494144"/>
        <c:crosses val="autoZero"/>
        <c:crossBetween val="between"/>
        <c:majorUnit val="10"/>
      </c:valAx>
      <c:spPr>
        <a:ln w="15875">
          <a:solidFill>
            <a:sysClr val="windowText" lastClr="000000"/>
          </a:solidFill>
        </a:ln>
      </c:spPr>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037090933253595"/>
          <c:y val="5.4120541205412064E-2"/>
          <c:w val="0.8037957407222831"/>
          <c:h val="0.77212692606060063"/>
        </c:manualLayout>
      </c:layout>
      <c:scatterChart>
        <c:scatterStyle val="lineMarker"/>
        <c:ser>
          <c:idx val="0"/>
          <c:order val="0"/>
          <c:spPr>
            <a:ln w="28575">
              <a:noFill/>
            </a:ln>
          </c:spPr>
          <c:marker>
            <c:symbol val="circle"/>
            <c:size val="5"/>
            <c:spPr>
              <a:solidFill>
                <a:schemeClr val="tx1"/>
              </a:solidFill>
              <a:ln>
                <a:solidFill>
                  <a:schemeClr val="tx1"/>
                </a:solidFill>
              </a:ln>
            </c:spPr>
          </c:marker>
          <c:trendline>
            <c:trendlineType val="linear"/>
            <c:intercept val="0"/>
            <c:dispRSqr val="1"/>
            <c:dispEq val="1"/>
            <c:trendlineLbl>
              <c:layout>
                <c:manualLayout>
                  <c:x val="-0.19939594457025522"/>
                  <c:y val="-2.634295713035871E-2"/>
                </c:manualLayout>
              </c:layout>
              <c:tx>
                <c:rich>
                  <a:bodyPr/>
                  <a:lstStyle/>
                  <a:p>
                    <a:pPr>
                      <a:defRPr sz="800" b="1">
                        <a:latin typeface="Times New Roman" pitchFamily="18" charset="0"/>
                        <a:cs typeface="Times New Roman" pitchFamily="18" charset="0"/>
                      </a:defRPr>
                    </a:pPr>
                    <a:r>
                      <a:rPr lang="en-US" b="0" baseline="0"/>
                      <a:t>y = 102,01x
R² = 0,8605</a:t>
                    </a:r>
                    <a:endParaRPr lang="en-US" b="0"/>
                  </a:p>
                </c:rich>
              </c:tx>
              <c:numFmt formatCode="General" sourceLinked="0"/>
              <c:spPr>
                <a:solidFill>
                  <a:schemeClr val="bg1"/>
                </a:solidFill>
              </c:spPr>
            </c:trendlineLbl>
          </c:trendline>
          <c:xVal>
            <c:numRef>
              <c:f>'СЕНИЦЯ (3)'!$X$20:$X$34</c:f>
              <c:numCache>
                <c:formatCode>General</c:formatCode>
                <c:ptCount val="15"/>
                <c:pt idx="0">
                  <c:v>0</c:v>
                </c:pt>
                <c:pt idx="1">
                  <c:v>5</c:v>
                </c:pt>
                <c:pt idx="2">
                  <c:v>124</c:v>
                </c:pt>
                <c:pt idx="3">
                  <c:v>59</c:v>
                </c:pt>
                <c:pt idx="4">
                  <c:v>21</c:v>
                </c:pt>
                <c:pt idx="5">
                  <c:v>166</c:v>
                </c:pt>
                <c:pt idx="6">
                  <c:v>-11</c:v>
                </c:pt>
                <c:pt idx="7">
                  <c:v>-10</c:v>
                </c:pt>
                <c:pt idx="8">
                  <c:v>-12</c:v>
                </c:pt>
                <c:pt idx="9">
                  <c:v>37</c:v>
                </c:pt>
                <c:pt idx="10">
                  <c:v>42</c:v>
                </c:pt>
                <c:pt idx="11">
                  <c:v>76</c:v>
                </c:pt>
                <c:pt idx="12">
                  <c:v>36</c:v>
                </c:pt>
                <c:pt idx="13">
                  <c:v>-22</c:v>
                </c:pt>
                <c:pt idx="14">
                  <c:v>4</c:v>
                </c:pt>
              </c:numCache>
            </c:numRef>
          </c:xVal>
          <c:yVal>
            <c:numRef>
              <c:f>'СЕНИЦЯ (3)'!$Y$20:$Y$34</c:f>
              <c:numCache>
                <c:formatCode>General</c:formatCode>
                <c:ptCount val="15"/>
                <c:pt idx="0">
                  <c:v>0</c:v>
                </c:pt>
                <c:pt idx="1">
                  <c:v>822.13980028530671</c:v>
                </c:pt>
                <c:pt idx="2">
                  <c:v>16575.055033557048</c:v>
                </c:pt>
                <c:pt idx="3">
                  <c:v>7520.4094488188975</c:v>
                </c:pt>
                <c:pt idx="4">
                  <c:v>3176.8470588236</c:v>
                </c:pt>
                <c:pt idx="5">
                  <c:v>11323.119311193113</c:v>
                </c:pt>
                <c:pt idx="6">
                  <c:v>-1567.5804878048748</c:v>
                </c:pt>
                <c:pt idx="7">
                  <c:v>-1374.9152542372881</c:v>
                </c:pt>
                <c:pt idx="8">
                  <c:v>-1686.5270758122751</c:v>
                </c:pt>
                <c:pt idx="9">
                  <c:v>4827.4586826347295</c:v>
                </c:pt>
                <c:pt idx="10">
                  <c:v>6630.2932061978554</c:v>
                </c:pt>
                <c:pt idx="11">
                  <c:v>9665.9449541284448</c:v>
                </c:pt>
                <c:pt idx="12">
                  <c:v>4069.0983050847453</c:v>
                </c:pt>
                <c:pt idx="13">
                  <c:v>-3198.5829596412559</c:v>
                </c:pt>
                <c:pt idx="14">
                  <c:v>578.86807653575022</c:v>
                </c:pt>
              </c:numCache>
            </c:numRef>
          </c:yVal>
        </c:ser>
        <c:axId val="101673216"/>
        <c:axId val="101687680"/>
      </c:scatterChart>
      <c:valAx>
        <c:axId val="101673216"/>
        <c:scaling>
          <c:orientation val="minMax"/>
        </c:scaling>
        <c:axPos val="b"/>
        <c:majorGridlines/>
        <c:title>
          <c:tx>
            <c:rich>
              <a:bodyPr/>
              <a:lstStyle/>
              <a:p>
                <a:pPr>
                  <a:lnSpc>
                    <a:spcPct val="90000"/>
                  </a:lnSpc>
                  <a:defRPr sz="1100">
                    <a:latin typeface="Times New Roman" pitchFamily="18" charset="0"/>
                    <a:cs typeface="Times New Roman" pitchFamily="18" charset="0"/>
                  </a:defRPr>
                </a:pPr>
                <a:r>
                  <a:rPr lang="uk-UA" sz="800" b="0">
                    <a:latin typeface="Times New Roman" pitchFamily="18" charset="0"/>
                    <a:cs typeface="Times New Roman" pitchFamily="18" charset="0"/>
                  </a:rPr>
                  <a:t>Превышения</a:t>
                </a:r>
                <a:r>
                  <a:rPr lang="uk-UA" sz="800" b="0" baseline="0">
                    <a:latin typeface="Times New Roman" pitchFamily="18" charset="0"/>
                    <a:cs typeface="Times New Roman" pitchFamily="18" charset="0"/>
                  </a:rPr>
                  <a:t> сухостойного периода,  суток</a:t>
                </a:r>
                <a:endParaRPr lang="uk-UA" sz="800" b="0">
                  <a:latin typeface="Times New Roman" pitchFamily="18" charset="0"/>
                  <a:cs typeface="Times New Roman" pitchFamily="18" charset="0"/>
                </a:endParaRPr>
              </a:p>
            </c:rich>
          </c:tx>
          <c:layout>
            <c:manualLayout>
              <c:xMode val="edge"/>
              <c:yMode val="edge"/>
              <c:x val="0.17885301490550137"/>
              <c:y val="0.8270453582026287"/>
            </c:manualLayout>
          </c:layout>
        </c:title>
        <c:numFmt formatCode="General" sourceLinked="1"/>
        <c:tickLblPos val="nextTo"/>
        <c:spPr>
          <a:ln w="34925">
            <a:solidFill>
              <a:schemeClr val="tx1"/>
            </a:solidFill>
          </a:ln>
        </c:spPr>
        <c:txPr>
          <a:bodyPr/>
          <a:lstStyle/>
          <a:p>
            <a:pPr>
              <a:defRPr sz="800">
                <a:latin typeface="Times New Roman" pitchFamily="18" charset="0"/>
                <a:cs typeface="Times New Roman" pitchFamily="18" charset="0"/>
              </a:defRPr>
            </a:pPr>
            <a:endParaRPr lang="ru-RU"/>
          </a:p>
        </c:txPr>
        <c:crossAx val="101687680"/>
        <c:crosses val="autoZero"/>
        <c:crossBetween val="midCat"/>
        <c:majorUnit val="30"/>
        <c:minorUnit val="10"/>
      </c:valAx>
      <c:valAx>
        <c:axId val="101687680"/>
        <c:scaling>
          <c:orientation val="minMax"/>
        </c:scaling>
        <c:axPos val="l"/>
        <c:majorGridlines/>
        <c:title>
          <c:tx>
            <c:rich>
              <a:bodyPr rot="-5400000" vert="horz"/>
              <a:lstStyle/>
              <a:p>
                <a:pPr>
                  <a:defRPr sz="1100">
                    <a:latin typeface="Times New Roman" pitchFamily="18" charset="0"/>
                    <a:cs typeface="Times New Roman" pitchFamily="18" charset="0"/>
                  </a:defRPr>
                </a:pPr>
                <a:r>
                  <a:rPr lang="uk-UA" sz="800" b="0">
                    <a:latin typeface="Times New Roman" pitchFamily="18" charset="0"/>
                    <a:cs typeface="Times New Roman" pitchFamily="18" charset="0"/>
                  </a:rPr>
                  <a:t>Потери</a:t>
                </a:r>
                <a:r>
                  <a:rPr lang="uk-UA" sz="800" b="0" baseline="0">
                    <a:latin typeface="Times New Roman" pitchFamily="18" charset="0"/>
                    <a:cs typeface="Times New Roman" pitchFamily="18" charset="0"/>
                  </a:rPr>
                  <a:t> средств</a:t>
                </a:r>
                <a:r>
                  <a:rPr lang="uk-UA" sz="800" b="0">
                    <a:latin typeface="Times New Roman" pitchFamily="18" charset="0"/>
                    <a:cs typeface="Times New Roman" pitchFamily="18" charset="0"/>
                  </a:rPr>
                  <a:t>, грн</a:t>
                </a:r>
              </a:p>
            </c:rich>
          </c:tx>
          <c:layout>
            <c:manualLayout>
              <c:xMode val="edge"/>
              <c:yMode val="edge"/>
              <c:x val="2.9704153075852352E-3"/>
              <c:y val="8.3061388159815494E-2"/>
            </c:manualLayout>
          </c:layout>
        </c:title>
        <c:numFmt formatCode="General" sourceLinked="1"/>
        <c:tickLblPos val="nextTo"/>
        <c:spPr>
          <a:ln w="34925">
            <a:solidFill>
              <a:schemeClr val="tx1"/>
            </a:solidFill>
          </a:ln>
        </c:spPr>
        <c:txPr>
          <a:bodyPr/>
          <a:lstStyle/>
          <a:p>
            <a:pPr>
              <a:defRPr sz="800">
                <a:latin typeface="Times New Roman" pitchFamily="18" charset="0"/>
                <a:cs typeface="Times New Roman" pitchFamily="18" charset="0"/>
              </a:defRPr>
            </a:pPr>
            <a:endParaRPr lang="ru-RU"/>
          </a:p>
        </c:txPr>
        <c:crossAx val="101673216"/>
        <c:crosses val="autoZero"/>
        <c:crossBetween val="midCat"/>
        <c:majorUnit val="5000"/>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998427833220612"/>
          <c:y val="3.7171744491856416E-2"/>
          <c:w val="0.8037957407222831"/>
          <c:h val="0.69030183727034888"/>
        </c:manualLayout>
      </c:layout>
      <c:scatterChart>
        <c:scatterStyle val="lineMarker"/>
        <c:ser>
          <c:idx val="0"/>
          <c:order val="0"/>
          <c:spPr>
            <a:ln w="28575">
              <a:noFill/>
            </a:ln>
          </c:spPr>
          <c:marker>
            <c:symbol val="circle"/>
            <c:size val="5"/>
            <c:spPr>
              <a:solidFill>
                <a:schemeClr val="tx1"/>
              </a:solidFill>
              <a:ln>
                <a:solidFill>
                  <a:schemeClr val="tx1"/>
                </a:solidFill>
              </a:ln>
            </c:spPr>
          </c:marker>
          <c:trendline>
            <c:trendlineType val="linear"/>
            <c:intercept val="0"/>
            <c:dispRSqr val="1"/>
            <c:dispEq val="1"/>
            <c:trendlineLbl>
              <c:layout>
                <c:manualLayout>
                  <c:x val="-6.1167263487737981E-2"/>
                  <c:y val="-3.333333333333334E-2"/>
                </c:manualLayout>
              </c:layout>
              <c:tx>
                <c:rich>
                  <a:bodyPr/>
                  <a:lstStyle/>
                  <a:p>
                    <a:pPr>
                      <a:defRPr sz="800" b="1">
                        <a:latin typeface="Times New Roman" pitchFamily="18" charset="0"/>
                        <a:cs typeface="Times New Roman" pitchFamily="18" charset="0"/>
                      </a:defRPr>
                    </a:pPr>
                    <a:r>
                      <a:rPr lang="en-US" b="0" baseline="0"/>
                      <a:t>y = 129,24x
R² = 0,9508</a:t>
                    </a:r>
                    <a:endParaRPr lang="en-US" b="0"/>
                  </a:p>
                </c:rich>
              </c:tx>
              <c:numFmt formatCode="General" sourceLinked="0"/>
              <c:spPr>
                <a:solidFill>
                  <a:schemeClr val="bg1"/>
                </a:solidFill>
              </c:spPr>
            </c:trendlineLbl>
          </c:trendline>
          <c:xVal>
            <c:numRef>
              <c:f>'ГЕРЕЖ (3)'!$X$20:$X$34</c:f>
              <c:numCache>
                <c:formatCode>General</c:formatCode>
                <c:ptCount val="15"/>
                <c:pt idx="0">
                  <c:v>49</c:v>
                </c:pt>
                <c:pt idx="1">
                  <c:v>-25</c:v>
                </c:pt>
                <c:pt idx="2">
                  <c:v>145</c:v>
                </c:pt>
                <c:pt idx="3">
                  <c:v>86</c:v>
                </c:pt>
                <c:pt idx="4">
                  <c:v>155</c:v>
                </c:pt>
                <c:pt idx="5">
                  <c:v>145</c:v>
                </c:pt>
                <c:pt idx="6">
                  <c:v>86</c:v>
                </c:pt>
                <c:pt idx="7">
                  <c:v>-15</c:v>
                </c:pt>
                <c:pt idx="8">
                  <c:v>55</c:v>
                </c:pt>
                <c:pt idx="9">
                  <c:v>71</c:v>
                </c:pt>
                <c:pt idx="10">
                  <c:v>55</c:v>
                </c:pt>
                <c:pt idx="11">
                  <c:v>78</c:v>
                </c:pt>
                <c:pt idx="12">
                  <c:v>42</c:v>
                </c:pt>
                <c:pt idx="13">
                  <c:v>46</c:v>
                </c:pt>
                <c:pt idx="14">
                  <c:v>-20</c:v>
                </c:pt>
              </c:numCache>
            </c:numRef>
          </c:xVal>
          <c:yVal>
            <c:numRef>
              <c:f>'ГЕРЕЖ (3)'!$Y$20:$Y$34</c:f>
              <c:numCache>
                <c:formatCode>General</c:formatCode>
                <c:ptCount val="15"/>
                <c:pt idx="0">
                  <c:v>5712.1750000000002</c:v>
                </c:pt>
                <c:pt idx="1">
                  <c:v>-3415.7814871015999</c:v>
                </c:pt>
                <c:pt idx="2">
                  <c:v>18281.941176470496</c:v>
                </c:pt>
                <c:pt idx="3">
                  <c:v>12651</c:v>
                </c:pt>
                <c:pt idx="4">
                  <c:v>17557.681159420288</c:v>
                </c:pt>
                <c:pt idx="5">
                  <c:v>16770.107526880736</c:v>
                </c:pt>
                <c:pt idx="6">
                  <c:v>11685.936170212766</c:v>
                </c:pt>
                <c:pt idx="7">
                  <c:v>-2691.6334661354622</c:v>
                </c:pt>
                <c:pt idx="8">
                  <c:v>9965.0459921156362</c:v>
                </c:pt>
                <c:pt idx="9">
                  <c:v>10901.315994797853</c:v>
                </c:pt>
                <c:pt idx="10">
                  <c:v>9244.8000000000011</c:v>
                </c:pt>
                <c:pt idx="11">
                  <c:v>12020.482269503547</c:v>
                </c:pt>
                <c:pt idx="12">
                  <c:v>6412.8904593639654</c:v>
                </c:pt>
                <c:pt idx="13">
                  <c:v>5096.5247410818556</c:v>
                </c:pt>
                <c:pt idx="14">
                  <c:v>-3505.405405405405</c:v>
                </c:pt>
              </c:numCache>
            </c:numRef>
          </c:yVal>
        </c:ser>
        <c:axId val="101913344"/>
        <c:axId val="101915264"/>
      </c:scatterChart>
      <c:valAx>
        <c:axId val="101913344"/>
        <c:scaling>
          <c:orientation val="minMax"/>
        </c:scaling>
        <c:axPos val="b"/>
        <c:majorGridlines/>
        <c:title>
          <c:tx>
            <c:rich>
              <a:bodyPr/>
              <a:lstStyle/>
              <a:p>
                <a:pPr>
                  <a:lnSpc>
                    <a:spcPct val="90000"/>
                  </a:lnSpc>
                  <a:defRPr sz="1100">
                    <a:latin typeface="Times New Roman" pitchFamily="18" charset="0"/>
                    <a:cs typeface="Times New Roman" pitchFamily="18" charset="0"/>
                  </a:defRPr>
                </a:pPr>
                <a:r>
                  <a:rPr lang="uk-UA" sz="800" b="0">
                    <a:latin typeface="Times New Roman" pitchFamily="18" charset="0"/>
                    <a:cs typeface="Times New Roman" pitchFamily="18" charset="0"/>
                  </a:rPr>
                  <a:t>Прев</a:t>
                </a:r>
                <a:r>
                  <a:rPr lang="ru-RU" sz="800" b="0">
                    <a:latin typeface="Times New Roman" pitchFamily="18" charset="0"/>
                    <a:cs typeface="Times New Roman" pitchFamily="18" charset="0"/>
                  </a:rPr>
                  <a:t>ышени</a:t>
                </a:r>
                <a:r>
                  <a:rPr lang="uk-UA" sz="800" b="0">
                    <a:latin typeface="Times New Roman" pitchFamily="18" charset="0"/>
                    <a:cs typeface="Times New Roman" pitchFamily="18" charset="0"/>
                  </a:rPr>
                  <a:t>я</a:t>
                </a:r>
                <a:r>
                  <a:rPr lang="uk-UA" sz="800" b="0" baseline="0">
                    <a:latin typeface="Times New Roman" pitchFamily="18" charset="0"/>
                    <a:cs typeface="Times New Roman" pitchFamily="18" charset="0"/>
                  </a:rPr>
                  <a:t> сухостойного периода,  суток</a:t>
                </a:r>
                <a:endParaRPr lang="uk-UA" sz="800" b="0">
                  <a:latin typeface="Times New Roman" pitchFamily="18" charset="0"/>
                  <a:cs typeface="Times New Roman" pitchFamily="18" charset="0"/>
                </a:endParaRPr>
              </a:p>
            </c:rich>
          </c:tx>
          <c:layout>
            <c:manualLayout>
              <c:xMode val="edge"/>
              <c:yMode val="edge"/>
              <c:x val="0.30257340459491538"/>
              <c:y val="0.8330240642461656"/>
            </c:manualLayout>
          </c:layout>
        </c:title>
        <c:numFmt formatCode="General" sourceLinked="1"/>
        <c:tickLblPos val="nextTo"/>
        <c:spPr>
          <a:ln w="34925">
            <a:solidFill>
              <a:schemeClr val="tx1"/>
            </a:solidFill>
          </a:ln>
        </c:spPr>
        <c:txPr>
          <a:bodyPr/>
          <a:lstStyle/>
          <a:p>
            <a:pPr>
              <a:defRPr sz="800">
                <a:latin typeface="Times New Roman" pitchFamily="18" charset="0"/>
                <a:cs typeface="Times New Roman" pitchFamily="18" charset="0"/>
              </a:defRPr>
            </a:pPr>
            <a:endParaRPr lang="ru-RU"/>
          </a:p>
        </c:txPr>
        <c:crossAx val="101915264"/>
        <c:crosses val="autoZero"/>
        <c:crossBetween val="midCat"/>
        <c:majorUnit val="30"/>
        <c:minorUnit val="10"/>
      </c:valAx>
      <c:valAx>
        <c:axId val="101915264"/>
        <c:scaling>
          <c:orientation val="minMax"/>
        </c:scaling>
        <c:axPos val="l"/>
        <c:majorGridlines/>
        <c:title>
          <c:tx>
            <c:rich>
              <a:bodyPr rot="-5400000" vert="horz"/>
              <a:lstStyle/>
              <a:p>
                <a:pPr>
                  <a:defRPr sz="1100">
                    <a:latin typeface="Times New Roman" pitchFamily="18" charset="0"/>
                    <a:cs typeface="Times New Roman" pitchFamily="18" charset="0"/>
                  </a:defRPr>
                </a:pPr>
                <a:r>
                  <a:rPr lang="uk-UA" sz="800" b="0">
                    <a:latin typeface="Times New Roman" pitchFamily="18" charset="0"/>
                    <a:cs typeface="Times New Roman" pitchFamily="18" charset="0"/>
                  </a:rPr>
                  <a:t>Потери</a:t>
                </a:r>
                <a:r>
                  <a:rPr lang="uk-UA" sz="800" b="0" baseline="0">
                    <a:latin typeface="Times New Roman" pitchFamily="18" charset="0"/>
                    <a:cs typeface="Times New Roman" pitchFamily="18" charset="0"/>
                  </a:rPr>
                  <a:t> средств</a:t>
                </a:r>
                <a:r>
                  <a:rPr lang="uk-UA" sz="800" b="0">
                    <a:latin typeface="Times New Roman" pitchFamily="18" charset="0"/>
                    <a:cs typeface="Times New Roman" pitchFamily="18" charset="0"/>
                  </a:rPr>
                  <a:t>, грн</a:t>
                </a:r>
              </a:p>
            </c:rich>
          </c:tx>
          <c:layout>
            <c:manualLayout>
              <c:xMode val="edge"/>
              <c:yMode val="edge"/>
              <c:x val="3.8905274861659206E-2"/>
              <c:y val="0.20322314752925821"/>
            </c:manualLayout>
          </c:layout>
        </c:title>
        <c:numFmt formatCode="General" sourceLinked="1"/>
        <c:tickLblPos val="nextTo"/>
        <c:spPr>
          <a:ln w="34925">
            <a:solidFill>
              <a:schemeClr val="tx1"/>
            </a:solidFill>
          </a:ln>
        </c:spPr>
        <c:txPr>
          <a:bodyPr/>
          <a:lstStyle/>
          <a:p>
            <a:pPr>
              <a:defRPr sz="800">
                <a:latin typeface="Times New Roman" pitchFamily="18" charset="0"/>
                <a:cs typeface="Times New Roman" pitchFamily="18" charset="0"/>
              </a:defRPr>
            </a:pPr>
            <a:endParaRPr lang="ru-RU"/>
          </a:p>
        </c:txPr>
        <c:crossAx val="101913344"/>
        <c:crosses val="autoZero"/>
        <c:crossBetween val="midCat"/>
        <c:majorUnit val="5000"/>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A3196-DF78-41C3-B2B9-FA23CC38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140443</Words>
  <Characters>800531</Characters>
  <Application>Microsoft Office Word</Application>
  <DocSecurity>0</DocSecurity>
  <Lines>6671</Lines>
  <Paragraphs>1878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Fleshka</dc:creator>
  <cp:lastModifiedBy>Fleshka</cp:lastModifiedBy>
  <cp:revision>2</cp:revision>
  <cp:lastPrinted>2017-11-16T12:05:00Z</cp:lastPrinted>
  <dcterms:created xsi:type="dcterms:W3CDTF">2017-11-20T08:24:00Z</dcterms:created>
  <dcterms:modified xsi:type="dcterms:W3CDTF">2017-11-20T08:24:00Z</dcterms:modified>
</cp:coreProperties>
</file>